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tiff" ContentType="image/tiff"/>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5.xml" ContentType="application/vnd.openxmlformats-officedocument.themeOverride+xml"/>
  <Override PartName="/word/charts/chart6.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6.xml" ContentType="application/vnd.openxmlformats-officedocument.themeOverride+xml"/>
  <Override PartName="/word/charts/chart7.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7.xml" ContentType="application/vnd.openxmlformats-officedocument.themeOverride+xml"/>
  <Override PartName="/word/charts/chart8.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8.xml" ContentType="application/vnd.openxmlformats-officedocument.themeOverride+xml"/>
  <Override PartName="/word/charts/chart9.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9.xml" ContentType="application/vnd.openxmlformats-officedocument.themeOverride+xml"/>
  <Override PartName="/word/charts/chart10.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10.xml" ContentType="application/vnd.openxmlformats-officedocument.themeOverride+xml"/>
  <Override PartName="/word/charts/chart11.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12.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7.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8.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9.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20.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21.xml" ContentType="application/vnd.openxmlformats-officedocument.drawingml.chart+xml"/>
  <Override PartName="/word/charts/style14.xml" ContentType="application/vnd.ms-office.chartstyle+xml"/>
  <Override PartName="/word/charts/colors14.xml" ContentType="application/vnd.ms-office.chartcolorstyle+xml"/>
  <Override PartName="/word/theme/themeOverride11.xml" ContentType="application/vnd.openxmlformats-officedocument.themeOverride+xml"/>
  <Override PartName="/word/charts/chart22.xml" ContentType="application/vnd.openxmlformats-officedocument.drawingml.chart+xml"/>
  <Override PartName="/word/charts/style15.xml" ContentType="application/vnd.ms-office.chartstyle+xml"/>
  <Override PartName="/word/charts/colors15.xml" ContentType="application/vnd.ms-office.chartcolorstyle+xml"/>
  <Override PartName="/word/theme/themeOverride12.xml" ContentType="application/vnd.openxmlformats-officedocument.themeOverride+xml"/>
  <Override PartName="/word/charts/chart23.xml" ContentType="application/vnd.openxmlformats-officedocument.drawingml.chart+xml"/>
  <Override PartName="/word/charts/style16.xml" ContentType="application/vnd.ms-office.chartstyle+xml"/>
  <Override PartName="/word/charts/colors16.xml" ContentType="application/vnd.ms-office.chartcolorstyle+xml"/>
  <Override PartName="/word/theme/themeOverride13.xml" ContentType="application/vnd.openxmlformats-officedocument.themeOverride+xml"/>
  <Override PartName="/word/charts/chart24.xml" ContentType="application/vnd.openxmlformats-officedocument.drawingml.chart+xml"/>
  <Override PartName="/word/charts/style17.xml" ContentType="application/vnd.ms-office.chartstyle+xml"/>
  <Override PartName="/word/charts/colors17.xml" ContentType="application/vnd.ms-office.chartcolorstyle+xml"/>
  <Override PartName="/word/theme/themeOverride14.xml" ContentType="application/vnd.openxmlformats-officedocument.themeOverride+xml"/>
  <Override PartName="/word/charts/chart25.xml" ContentType="application/vnd.openxmlformats-officedocument.drawingml.chart+xml"/>
  <Override PartName="/word/charts/style18.xml" ContentType="application/vnd.ms-office.chartstyle+xml"/>
  <Override PartName="/word/charts/colors18.xml" ContentType="application/vnd.ms-office.chartcolorstyle+xml"/>
  <Override PartName="/word/theme/themeOverride15.xml" ContentType="application/vnd.openxmlformats-officedocument.themeOverride+xml"/>
  <Override PartName="/word/charts/chart26.xml" ContentType="application/vnd.openxmlformats-officedocument.drawingml.chart+xml"/>
  <Override PartName="/word/charts/style19.xml" ContentType="application/vnd.ms-office.chartstyle+xml"/>
  <Override PartName="/word/charts/colors19.xml" ContentType="application/vnd.ms-office.chartcolorstyle+xml"/>
  <Override PartName="/word/theme/themeOverride16.xml" ContentType="application/vnd.openxmlformats-officedocument.themeOverride+xml"/>
  <Override PartName="/word/charts/chart27.xml" ContentType="application/vnd.openxmlformats-officedocument.drawingml.chart+xml"/>
  <Override PartName="/word/charts/style20.xml" ContentType="application/vnd.ms-office.chartstyle+xml"/>
  <Override PartName="/word/charts/colors20.xml" ContentType="application/vnd.ms-office.chartcolorstyle+xml"/>
  <Override PartName="/word/theme/themeOverride17.xml" ContentType="application/vnd.openxmlformats-officedocument.themeOverride+xml"/>
  <Override PartName="/word/charts/chart28.xml" ContentType="application/vnd.openxmlformats-officedocument.drawingml.chart+xml"/>
  <Override PartName="/word/charts/style21.xml" ContentType="application/vnd.ms-office.chartstyle+xml"/>
  <Override PartName="/word/charts/colors21.xml" ContentType="application/vnd.ms-office.chartcolorstyle+xml"/>
  <Override PartName="/word/theme/themeOverride18.xml" ContentType="application/vnd.openxmlformats-officedocument.themeOverride+xml"/>
  <Override PartName="/word/charts/chart29.xml" ContentType="application/vnd.openxmlformats-officedocument.drawingml.chart+xml"/>
  <Override PartName="/word/charts/style22.xml" ContentType="application/vnd.ms-office.chartstyle+xml"/>
  <Override PartName="/word/charts/colors22.xml" ContentType="application/vnd.ms-office.chartcolorstyle+xml"/>
  <Override PartName="/word/theme/themeOverride19.xml" ContentType="application/vnd.openxmlformats-officedocument.themeOverride+xml"/>
  <Override PartName="/word/charts/chart30.xml" ContentType="application/vnd.openxmlformats-officedocument.drawingml.chart+xml"/>
  <Override PartName="/word/charts/style23.xml" ContentType="application/vnd.ms-office.chartstyle+xml"/>
  <Override PartName="/word/charts/colors23.xml" ContentType="application/vnd.ms-office.chartcolorstyle+xml"/>
  <Override PartName="/word/theme/themeOverride20.xml" ContentType="application/vnd.openxmlformats-officedocument.themeOverride+xml"/>
  <Override PartName="/word/charts/chart31.xml" ContentType="application/vnd.openxmlformats-officedocument.drawingml.chart+xml"/>
  <Override PartName="/word/charts/style24.xml" ContentType="application/vnd.ms-office.chartstyle+xml"/>
  <Override PartName="/word/charts/colors24.xml" ContentType="application/vnd.ms-office.chartcolorstyle+xml"/>
  <Override PartName="/word/theme/themeOverride21.xml" ContentType="application/vnd.openxmlformats-officedocument.themeOverride+xml"/>
  <Override PartName="/word/charts/chart32.xml" ContentType="application/vnd.openxmlformats-officedocument.drawingml.chart+xml"/>
  <Override PartName="/word/charts/style25.xml" ContentType="application/vnd.ms-office.chartstyle+xml"/>
  <Override PartName="/word/charts/colors25.xml" ContentType="application/vnd.ms-office.chartcolorstyle+xml"/>
  <Override PartName="/word/theme/themeOverride22.xml" ContentType="application/vnd.openxmlformats-officedocument.themeOverride+xml"/>
  <Override PartName="/word/charts/chart33.xml" ContentType="application/vnd.openxmlformats-officedocument.drawingml.chart+xml"/>
  <Override PartName="/word/charts/style26.xml" ContentType="application/vnd.ms-office.chartstyle+xml"/>
  <Override PartName="/word/charts/colors26.xml" ContentType="application/vnd.ms-office.chartcolorstyle+xml"/>
  <Override PartName="/word/theme/themeOverride23.xml" ContentType="application/vnd.openxmlformats-officedocument.themeOverride+xml"/>
  <Override PartName="/word/header5.xml" ContentType="application/vnd.openxmlformats-officedocument.wordprocessingml.header+xml"/>
  <Override PartName="/word/header6.xml" ContentType="application/vnd.openxmlformats-officedocument.wordprocessingml.header+xml"/>
  <Override PartName="/word/footer2.xml" ContentType="application/vnd.openxmlformats-officedocument.wordprocessingml.footer+xml"/>
  <Override PartName="/word/header7.xml" ContentType="application/vnd.openxmlformats-officedocument.wordprocessingml.header+xml"/>
  <Override PartName="/word/charts/chart34.xml" ContentType="application/vnd.openxmlformats-officedocument.drawingml.chart+xml"/>
  <Override PartName="/word/charts/style27.xml" ContentType="application/vnd.ms-office.chartstyle+xml"/>
  <Override PartName="/word/charts/colors27.xml" ContentType="application/vnd.ms-office.chartcolorstyle+xml"/>
  <Override PartName="/word/theme/themeOverride24.xml" ContentType="application/vnd.openxmlformats-officedocument.themeOverride+xml"/>
  <Override PartName="/word/charts/chart35.xml" ContentType="application/vnd.openxmlformats-officedocument.drawingml.chart+xml"/>
  <Override PartName="/word/theme/themeOverride25.xml" ContentType="application/vnd.openxmlformats-officedocument.themeOverride+xml"/>
  <Override PartName="/word/charts/chart36.xml" ContentType="application/vnd.openxmlformats-officedocument.drawingml.chart+xml"/>
  <Override PartName="/word/charts/style28.xml" ContentType="application/vnd.ms-office.chartstyle+xml"/>
  <Override PartName="/word/charts/colors28.xml" ContentType="application/vnd.ms-office.chartcolorstyle+xml"/>
  <Override PartName="/word/theme/themeOverride26.xml" ContentType="application/vnd.openxmlformats-officedocument.themeOverride+xml"/>
  <Override PartName="/word/charts/chart37.xml" ContentType="application/vnd.openxmlformats-officedocument.drawingml.chart+xml"/>
  <Override PartName="/word/charts/style29.xml" ContentType="application/vnd.ms-office.chartstyle+xml"/>
  <Override PartName="/word/charts/colors29.xml" ContentType="application/vnd.ms-office.chartcolorstyle+xml"/>
  <Override PartName="/word/theme/themeOverride27.xml" ContentType="application/vnd.openxmlformats-officedocument.themeOverride+xml"/>
  <Override PartName="/word/charts/chart38.xml" ContentType="application/vnd.openxmlformats-officedocument.drawingml.chart+xml"/>
  <Override PartName="/word/charts/chart39.xml" ContentType="application/vnd.openxmlformats-officedocument.drawingml.chart+xml"/>
  <Override PartName="/word/charts/chart40.xml" ContentType="application/vnd.openxmlformats-officedocument.drawingml.chart+xml"/>
  <Override PartName="/word/charts/chart41.xml" ContentType="application/vnd.openxmlformats-officedocument.drawingml.chart+xml"/>
  <Override PartName="/word/charts/chart42.xml" ContentType="application/vnd.openxmlformats-officedocument.drawingml.chart+xml"/>
  <Override PartName="/word/charts/chart43.xml" ContentType="application/vnd.openxmlformats-officedocument.drawingml.chart+xml"/>
  <Override PartName="/word/charts/chart44.xml" ContentType="application/vnd.openxmlformats-officedocument.drawingml.chart+xml"/>
  <Override PartName="/word/charts/chart45.xml" ContentType="application/vnd.openxmlformats-officedocument.drawingml.chart+xml"/>
  <Override PartName="/word/charts/chart46.xml" ContentType="application/vnd.openxmlformats-officedocument.drawingml.chart+xml"/>
  <Override PartName="/word/charts/chart47.xml" ContentType="application/vnd.openxmlformats-officedocument.drawingml.chart+xml"/>
  <Override PartName="/word/charts/chart48.xml" ContentType="application/vnd.openxmlformats-officedocument.drawingml.chart+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30B3F0A" w14:textId="77777777" w:rsidR="000B22C4" w:rsidRDefault="00DB24F7" w:rsidP="007C1E1D">
      <w:r>
        <w:rPr>
          <w:noProof/>
          <w:lang w:eastAsia="zh-CN"/>
        </w:rPr>
        <mc:AlternateContent>
          <mc:Choice Requires="wps">
            <w:drawing>
              <wp:inline distT="0" distB="0" distL="0" distR="0" wp14:anchorId="220EAF77" wp14:editId="03A46042">
                <wp:extent cx="6648450" cy="3943350"/>
                <wp:effectExtent l="0" t="0" r="0" b="0"/>
                <wp:docPr id="47" name="Text Box 47" descr="P1TB1bA#y1"/>
                <wp:cNvGraphicFramePr/>
                <a:graphic xmlns:a="http://schemas.openxmlformats.org/drawingml/2006/main">
                  <a:graphicData uri="http://schemas.microsoft.com/office/word/2010/wordprocessingShape">
                    <wps:wsp>
                      <wps:cNvSpPr txBox="1"/>
                      <wps:spPr>
                        <a:xfrm>
                          <a:off x="0" y="0"/>
                          <a:ext cx="6648450" cy="3943350"/>
                        </a:xfrm>
                        <a:prstGeom prst="rect">
                          <a:avLst/>
                        </a:prstGeom>
                        <a:noFill/>
                        <a:ln w="6350" cap="flat" cmpd="sng" algn="ctr">
                          <a:solidFill>
                            <a:prstClr val="black">
                              <a:alpha val="0"/>
                            </a:prstClr>
                          </a:solidFill>
                          <a:prstDash val="solid"/>
                          <a:round/>
                          <a:headEnd type="none" w="med" len="med"/>
                          <a:tailEnd type="none" w="med" len="med"/>
                        </a:ln>
                        <a:effectLst/>
                      </wps:spPr>
                      <wps:style>
                        <a:lnRef idx="0">
                          <a:schemeClr val="accent1"/>
                        </a:lnRef>
                        <a:fillRef idx="0">
                          <a:schemeClr val="accent1"/>
                        </a:fillRef>
                        <a:effectRef idx="0">
                          <a:schemeClr val="accent1"/>
                        </a:effectRef>
                        <a:fontRef idx="minor">
                          <a:schemeClr val="dk1"/>
                        </a:fontRef>
                      </wps:style>
                      <wps:txbx>
                        <w:txbxContent>
                          <w:p w14:paraId="0252B2C3" w14:textId="65BD9C7F" w:rsidR="00DB24F7" w:rsidRDefault="00E45906" w:rsidP="00DB24F7">
                            <w:pPr>
                              <w:pStyle w:val="NoSpacing"/>
                              <w:jc w:val="right"/>
                              <w:rPr>
                                <w:caps/>
                                <w:color w:val="17365D" w:themeColor="text2" w:themeShade="BF"/>
                                <w:sz w:val="52"/>
                                <w:szCs w:val="52"/>
                              </w:rPr>
                            </w:pPr>
                            <w:sdt>
                              <w:sdtPr>
                                <w:rPr>
                                  <w:caps/>
                                  <w:color w:val="17365D" w:themeColor="text2" w:themeShade="BF"/>
                                  <w:sz w:val="52"/>
                                  <w:szCs w:val="52"/>
                                </w:rPr>
                                <w:alias w:val="Title"/>
                                <w:tag w:val=""/>
                                <w:id w:val="-1505665560"/>
                                <w:dataBinding w:prefixMappings="xmlns:ns0='http://purl.org/dc/elements/1.1/' xmlns:ns1='http://schemas.openxmlformats.org/package/2006/metadata/core-properties' " w:xpath="/ns1:coreProperties[1]/ns0:title[1]" w:storeItemID="{6C3C8BC8-F283-45AE-878A-BAB7291924A1}"/>
                                <w:text w:multiLine="1"/>
                              </w:sdtPr>
                              <w:sdtEndPr/>
                              <w:sdtContent>
                                <w:r>
                                  <w:rPr>
                                    <w:caps/>
                                    <w:color w:val="17365D" w:themeColor="text2" w:themeShade="BF"/>
                                    <w:sz w:val="52"/>
                                    <w:szCs w:val="52"/>
                                  </w:rPr>
                                  <w:t>Getting your asthma under control using the skills of the community pharmacist – Final report</w:t>
                                </w:r>
                              </w:sdtContent>
                            </w:sdt>
                          </w:p>
                          <w:sdt>
                            <w:sdtPr>
                              <w:rPr>
                                <w:i/>
                                <w:iCs/>
                                <w:smallCaps/>
                                <w:color w:val="1F497D" w:themeColor="text2"/>
                                <w:sz w:val="36"/>
                                <w:szCs w:val="36"/>
                              </w:rPr>
                              <w:alias w:val="Subtitle"/>
                              <w:tag w:val=""/>
                              <w:id w:val="-400910847"/>
                              <w:dataBinding w:prefixMappings="xmlns:ns0='http://purl.org/dc/elements/1.1/' xmlns:ns1='http://schemas.openxmlformats.org/package/2006/metadata/core-properties' " w:xpath="/ns1:coreProperties[1]/ns0:subject[1]" w:storeItemID="{6C3C8BC8-F283-45AE-878A-BAB7291924A1}"/>
                              <w:text/>
                            </w:sdtPr>
                            <w:sdtEndPr/>
                            <w:sdtContent>
                              <w:p w14:paraId="39A09F3C" w14:textId="256AC33D" w:rsidR="00DB24F7" w:rsidRPr="00895140" w:rsidRDefault="007C7F40" w:rsidP="00DB24F7">
                                <w:pPr>
                                  <w:pStyle w:val="NoSpacing"/>
                                  <w:jc w:val="right"/>
                                  <w:rPr>
                                    <w:i/>
                                    <w:iCs/>
                                    <w:smallCaps/>
                                    <w:color w:val="1F497D" w:themeColor="text2"/>
                                    <w:sz w:val="36"/>
                                    <w:szCs w:val="36"/>
                                  </w:rPr>
                                </w:pPr>
                                <w:r>
                                  <w:rPr>
                                    <w:i/>
                                    <w:iCs/>
                                    <w:smallCaps/>
                                    <w:color w:val="1F497D" w:themeColor="text2"/>
                                    <w:sz w:val="36"/>
                                    <w:szCs w:val="36"/>
                                  </w:rPr>
                                  <w:t>Medicines</w:t>
                                </w:r>
                              </w:p>
                            </w:sdtContent>
                          </w:sdt>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inline>
            </w:drawing>
          </mc:Choice>
          <mc:Fallback>
            <w:pict>
              <v:shapetype w14:anchorId="220EAF77" id="_x0000_t202" coordsize="21600,21600" o:spt="202" path="m,l,21600r21600,l21600,xe">
                <v:stroke joinstyle="miter"/>
                <v:path gradientshapeok="t" o:connecttype="rect"/>
              </v:shapetype>
              <v:shape id="Text Box 47" o:spid="_x0000_s1026" type="#_x0000_t202" alt="P1TB1bA#y1" style="width:523.5pt;height:31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" filled="f" strokeweight=".5pt">
                <v:stroke opacity="0" joinstyle="round"/>
                <v:textbox inset="0,0,0,0">
                  <w:txbxContent>
                    <w:p w14:paraId="0252B2C3" w14:textId="65BD9C7F" w:rsidR="00DB24F7" w:rsidRDefault="00E45906" w:rsidP="00DB24F7">
                      <w:pPr>
                        <w:pStyle w:val="NoSpacing"/>
                        <w:jc w:val="right"/>
                        <w:rPr>
                          <w:caps/>
                          <w:color w:val="17365D" w:themeColor="text2" w:themeShade="BF"/>
                          <w:sz w:val="52"/>
                          <w:szCs w:val="52"/>
                        </w:rPr>
                      </w:pPr>
                      <w:sdt>
                        <w:sdtPr>
                          <w:rPr>
                            <w:caps/>
                            <w:color w:val="17365D" w:themeColor="text2" w:themeShade="BF"/>
                            <w:sz w:val="52"/>
                            <w:szCs w:val="52"/>
                          </w:rPr>
                          <w:alias w:val="Title"/>
                          <w:tag w:val=""/>
                          <w:id w:val="-1505665560"/>
                          <w:dataBinding w:prefixMappings="xmlns:ns0='http://purl.org/dc/elements/1.1/' xmlns:ns1='http://schemas.openxmlformats.org/package/2006/metadata/core-properties' " w:xpath="/ns1:coreProperties[1]/ns0:title[1]" w:storeItemID="{6C3C8BC8-F283-45AE-878A-BAB7291924A1}"/>
                          <w:text w:multiLine="1"/>
                        </w:sdtPr>
                        <w:sdtEndPr/>
                        <w:sdtContent>
                          <w:r>
                            <w:rPr>
                              <w:caps/>
                              <w:color w:val="17365D" w:themeColor="text2" w:themeShade="BF"/>
                              <w:sz w:val="52"/>
                              <w:szCs w:val="52"/>
                            </w:rPr>
                            <w:t>Getting your asthma under control using the skills of the community pharmacist – Final report</w:t>
                          </w:r>
                        </w:sdtContent>
                      </w:sdt>
                    </w:p>
                    <w:sdt>
                      <w:sdtPr>
                        <w:rPr>
                          <w:i/>
                          <w:iCs/>
                          <w:smallCaps/>
                          <w:color w:val="1F497D" w:themeColor="text2"/>
                          <w:sz w:val="36"/>
                          <w:szCs w:val="36"/>
                        </w:rPr>
                        <w:alias w:val="Subtitle"/>
                        <w:tag w:val=""/>
                        <w:id w:val="-400910847"/>
                        <w:dataBinding w:prefixMappings="xmlns:ns0='http://purl.org/dc/elements/1.1/' xmlns:ns1='http://schemas.openxmlformats.org/package/2006/metadata/core-properties' " w:xpath="/ns1:coreProperties[1]/ns0:subject[1]" w:storeItemID="{6C3C8BC8-F283-45AE-878A-BAB7291924A1}"/>
                        <w:text/>
                      </w:sdtPr>
                      <w:sdtEndPr/>
                      <w:sdtContent>
                        <w:p w14:paraId="39A09F3C" w14:textId="256AC33D" w:rsidR="00DB24F7" w:rsidRPr="00895140" w:rsidRDefault="007C7F40" w:rsidP="00DB24F7">
                          <w:pPr>
                            <w:pStyle w:val="NoSpacing"/>
                            <w:jc w:val="right"/>
                            <w:rPr>
                              <w:i/>
                              <w:iCs/>
                              <w:smallCaps/>
                              <w:color w:val="1F497D" w:themeColor="text2"/>
                              <w:sz w:val="36"/>
                              <w:szCs w:val="36"/>
                            </w:rPr>
                          </w:pPr>
                          <w:r>
                            <w:rPr>
                              <w:i/>
                              <w:iCs/>
                              <w:smallCaps/>
                              <w:color w:val="1F497D" w:themeColor="text2"/>
                              <w:sz w:val="36"/>
                              <w:szCs w:val="36"/>
                            </w:rPr>
                            <w:t>Medicines</w:t>
                          </w:r>
                        </w:p>
                      </w:sdtContent>
                    </w:sdt>
                  </w:txbxContent>
                </v:textbox>
                <w10:anchorlock/>
              </v:shape>
            </w:pict>
          </mc:Fallback>
        </mc:AlternateContent>
      </w:r>
    </w:p>
    <w:sdt>
      <w:sdtPr>
        <w:id w:val="1942408375"/>
        <w:docPartObj>
          <w:docPartGallery w:val="Cover Pages"/>
          <w:docPartUnique/>
        </w:docPartObj>
      </w:sdtPr>
      <w:sdtEndPr/>
      <w:sdtContent>
        <w:p w14:paraId="0329523C" w14:textId="0F02A1F0" w:rsidR="00DB24F7" w:rsidRDefault="00DB24F7" w:rsidP="007C1E1D"/>
        <w:p w14:paraId="30801D28" w14:textId="3BD9A1EF" w:rsidR="00DB24F7" w:rsidRDefault="00DB24F7" w:rsidP="007C1E1D">
          <w:r>
            <w:rPr>
              <w:noProof/>
              <w:lang w:eastAsia="zh-CN"/>
            </w:rPr>
            <mc:AlternateContent>
              <mc:Choice Requires="wps">
                <w:drawing>
                  <wp:inline distT="0" distB="0" distL="0" distR="0" wp14:anchorId="7CD24AFA" wp14:editId="24F14033">
                    <wp:extent cx="6368994" cy="3651250"/>
                    <wp:effectExtent l="0" t="0" r="0" b="0"/>
                    <wp:docPr id="111" name="Text Box 111" descr="P3TB2bA#y1"/>
                    <wp:cNvGraphicFramePr/>
                    <a:graphic xmlns:a="http://schemas.openxmlformats.org/drawingml/2006/main">
                      <a:graphicData uri="http://schemas.microsoft.com/office/word/2010/wordprocessingShape">
                        <wps:wsp>
                          <wps:cNvSpPr txBox="1"/>
                          <wps:spPr>
                            <a:xfrm>
                              <a:off x="0" y="0"/>
                              <a:ext cx="6368994" cy="3651250"/>
                            </a:xfrm>
                            <a:prstGeom prst="rect">
                              <a:avLst/>
                            </a:prstGeom>
                            <a:noFill/>
                            <a:ln w="6350" cap="flat" cmpd="sng" algn="ctr">
                              <a:solidFill>
                                <a:prstClr val="black">
                                  <a:alpha val="0"/>
                                </a:prstClr>
                              </a:solidFill>
                              <a:prstDash val="solid"/>
                              <a:round/>
                              <a:headEnd type="none" w="med" len="med"/>
                              <a:tailEnd type="none" w="med" len="med"/>
                            </a:ln>
                            <a:effectLst/>
                          </wps:spPr>
                          <wps:style>
                            <a:lnRef idx="0">
                              <a:schemeClr val="accent1"/>
                            </a:lnRef>
                            <a:fillRef idx="0">
                              <a:schemeClr val="accent1"/>
                            </a:fillRef>
                            <a:effectRef idx="0">
                              <a:schemeClr val="accent1"/>
                            </a:effectRef>
                            <a:fontRef idx="minor">
                              <a:schemeClr val="dk1"/>
                            </a:fontRef>
                          </wps:style>
                          <wps:txbx>
                            <w:txbxContent>
                              <w:sdt>
                                <w:sdtPr>
                                  <w:rPr>
                                    <w:caps/>
                                    <w:color w:val="17365D" w:themeColor="text2" w:themeShade="BF"/>
                                    <w:sz w:val="40"/>
                                    <w:szCs w:val="40"/>
                                  </w:rPr>
                                  <w:alias w:val="Publish Date"/>
                                  <w:tag w:val=""/>
                                  <w:id w:val="400952559"/>
                                  <w:dataBinding w:prefixMappings="xmlns:ns0='http://schemas.microsoft.com/office/2006/coverPageProps' " w:xpath="/ns0:CoverPageProperties[1]/ns0:PublishDate[1]" w:storeItemID="{55AF091B-3C7A-41E3-B477-F2FDAA23CFDA}"/>
                                  <w:date>
                                    <w:dateFormat w:val="MMMM d, yyyy"/>
                                    <w:lid w:val="en-US"/>
                                    <w:storeMappedDataAs w:val="dateTime"/>
                                    <w:calendar w:val="gregorian"/>
                                  </w:date>
                                </w:sdtPr>
                                <w:sdtEndPr/>
                                <w:sdtContent>
                                  <w:p w14:paraId="2F2CC481" w14:textId="32C01076" w:rsidR="00DB24F7" w:rsidRDefault="00DB24F7" w:rsidP="00DB24F7">
                                    <w:pPr>
                                      <w:pStyle w:val="NoSpacing"/>
                                      <w:jc w:val="right"/>
                                      <w:rPr>
                                        <w:caps/>
                                        <w:color w:val="17365D" w:themeColor="text2" w:themeShade="BF"/>
                                        <w:sz w:val="40"/>
                                        <w:szCs w:val="40"/>
                                      </w:rPr>
                                    </w:pPr>
                                    <w:r>
                                      <w:rPr>
                                        <w:caps/>
                                        <w:color w:val="17365D" w:themeColor="text2" w:themeShade="BF"/>
                                        <w:sz w:val="40"/>
                                        <w:szCs w:val="40"/>
                                        <w:lang w:val="en-US"/>
                                      </w:rPr>
                                      <w:t>aSSESSMENT REPORT</w:t>
                                    </w:r>
                                  </w:p>
                                </w:sdtContent>
                              </w:sdt>
                              <w:p w14:paraId="637B5E0E" w14:textId="5D1B878A" w:rsidR="00DB24F7" w:rsidRPr="00895140" w:rsidRDefault="00DB24F7" w:rsidP="00DB24F7">
                                <w:pPr>
                                  <w:pStyle w:val="NoSpacing"/>
                                  <w:jc w:val="right"/>
                                  <w:rPr>
                                    <w:i/>
                                    <w:iCs/>
                                    <w:caps/>
                                    <w:color w:val="17365D" w:themeColor="text2" w:themeShade="BF"/>
                                    <w:sz w:val="28"/>
                                    <w:szCs w:val="28"/>
                                  </w:rPr>
                                </w:pPr>
                                <w:r w:rsidRPr="00895140">
                                  <w:rPr>
                                    <w:i/>
                                    <w:iCs/>
                                    <w:caps/>
                                    <w:color w:val="17365D" w:themeColor="text2" w:themeShade="BF"/>
                                    <w:sz w:val="28"/>
                                    <w:szCs w:val="28"/>
                                  </w:rPr>
                                  <w:t>fEBRUARY 202</w:t>
                                </w:r>
                                <w:r w:rsidR="00840225">
                                  <w:rPr>
                                    <w:i/>
                                    <w:iCs/>
                                    <w:caps/>
                                    <w:color w:val="17365D" w:themeColor="text2" w:themeShade="BF"/>
                                    <w:sz w:val="28"/>
                                    <w:szCs w:val="28"/>
                                  </w:rPr>
                                  <w:t>1</w:t>
                                </w:r>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inline>
                </w:drawing>
              </mc:Choice>
              <mc:Fallback>
                <w:pict>
                  <v:shape w14:anchorId="7CD24AFA" id="Text Box 111" o:spid="_x0000_s1027" type="#_x0000_t202" alt="P3TB2bA#y1" style="width:501.5pt;height:287.5pt;visibility:visible;mso-wrap-style:square;mso-left-percent:-10001;mso-top-percent:-10001;mso-position-horizontal:absolute;mso-position-horizontal-relative:char;mso-position-vertical:absolute;mso-position-vertical-relative:line;mso-left-percent:-10001;mso-top-percent:-10001;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" filled="f" strokeweight=".5pt">
                    <v:stroke opacity="0" joinstyle="round"/>
                    <v:textbox style="mso-fit-shape-to-text:t" inset="0,0,0,0">
                      <w:txbxContent>
                        <w:sdt>
                          <w:sdtPr>
                            <w:rPr>
                              <w:caps/>
                              <w:color w:val="17365D" w:themeColor="text2" w:themeShade="BF"/>
                              <w:sz w:val="40"/>
                              <w:szCs w:val="40"/>
                            </w:rPr>
                            <w:alias w:val="Publish Date"/>
                            <w:tag w:val=""/>
                            <w:id w:val="400952559"/>
                            <w:dataBinding w:prefixMappings="xmlns:ns0='http://schemas.microsoft.com/office/2006/coverPageProps' " w:xpath="/ns0:CoverPageProperties[1]/ns0:PublishDate[1]" w:storeItemID="{55AF091B-3C7A-41E3-B477-F2FDAA23CFDA}"/>
                            <w:date>
                              <w:dateFormat w:val="MMMM d, yyyy"/>
                              <w:lid w:val="en-US"/>
                              <w:storeMappedDataAs w:val="dateTime"/>
                              <w:calendar w:val="gregorian"/>
                            </w:date>
                          </w:sdtPr>
                          <w:sdtEndPr/>
                          <w:sdtContent>
                            <w:p w14:paraId="2F2CC481" w14:textId="32C01076" w:rsidR="00DB24F7" w:rsidRDefault="00DB24F7" w:rsidP="00DB24F7">
                              <w:pPr>
                                <w:pStyle w:val="NoSpacing"/>
                                <w:jc w:val="right"/>
                                <w:rPr>
                                  <w:caps/>
                                  <w:color w:val="17365D" w:themeColor="text2" w:themeShade="BF"/>
                                  <w:sz w:val="40"/>
                                  <w:szCs w:val="40"/>
                                </w:rPr>
                              </w:pPr>
                              <w:r>
                                <w:rPr>
                                  <w:caps/>
                                  <w:color w:val="17365D" w:themeColor="text2" w:themeShade="BF"/>
                                  <w:sz w:val="40"/>
                                  <w:szCs w:val="40"/>
                                  <w:lang w:val="en-US"/>
                                </w:rPr>
                                <w:t>aSSESSMENT REPORT</w:t>
                              </w:r>
                            </w:p>
                          </w:sdtContent>
                        </w:sdt>
                        <w:p w14:paraId="637B5E0E" w14:textId="5D1B878A" w:rsidR="00DB24F7" w:rsidRPr="00895140" w:rsidRDefault="00DB24F7" w:rsidP="00DB24F7">
                          <w:pPr>
                            <w:pStyle w:val="NoSpacing"/>
                            <w:jc w:val="right"/>
                            <w:rPr>
                              <w:i/>
                              <w:iCs/>
                              <w:caps/>
                              <w:color w:val="17365D" w:themeColor="text2" w:themeShade="BF"/>
                              <w:sz w:val="28"/>
                              <w:szCs w:val="28"/>
                            </w:rPr>
                          </w:pPr>
                          <w:r w:rsidRPr="00895140">
                            <w:rPr>
                              <w:i/>
                              <w:iCs/>
                              <w:caps/>
                              <w:color w:val="17365D" w:themeColor="text2" w:themeShade="BF"/>
                              <w:sz w:val="28"/>
                              <w:szCs w:val="28"/>
                            </w:rPr>
                            <w:t>fEBRUARY 202</w:t>
                          </w:r>
                          <w:r w:rsidR="00840225">
                            <w:rPr>
                              <w:i/>
                              <w:iCs/>
                              <w:caps/>
                              <w:color w:val="17365D" w:themeColor="text2" w:themeShade="BF"/>
                              <w:sz w:val="28"/>
                              <w:szCs w:val="28"/>
                            </w:rPr>
                            <w:t>1</w:t>
                          </w:r>
                        </w:p>
                      </w:txbxContent>
                    </v:textbox>
                    <w10:anchorlock/>
                  </v:shape>
                </w:pict>
              </mc:Fallback>
            </mc:AlternateContent>
          </w:r>
          <w:r>
            <w:rPr>
              <w:noProof/>
              <w:lang w:eastAsia="zh-CN"/>
            </w:rPr>
            <mc:AlternateContent>
              <mc:Choice Requires="wpg">
                <w:drawing>
                  <wp:anchor distT="0" distB="0" distL="114300" distR="114300" simplePos="0" relativeHeight="251796480" behindDoc="0" locked="0" layoutInCell="1" allowOverlap="1" wp14:anchorId="7EAE8A46" wp14:editId="41122032">
                    <wp:simplePos x="0" y="0"/>
                    <mc:AlternateContent>
                      <mc:Choice Requires="wp14">
                        <wp:positionH relativeFrom="page">
                          <wp14:pctPosHOffset>4500</wp14:pctPosHOffset>
                        </wp:positionH>
                      </mc:Choice>
                      <mc:Fallback>
                        <wp:positionH relativeFrom="page">
                          <wp:posOffset>339725</wp:posOffset>
                        </wp:positionH>
                      </mc:Fallback>
                    </mc:AlternateContent>
                    <wp:positionV relativeFrom="page">
                      <wp:align>center</wp:align>
                    </wp:positionV>
                    <wp:extent cx="228600" cy="9144000"/>
                    <wp:effectExtent l="0" t="0" r="3175" b="635"/>
                    <wp:wrapNone/>
                    <wp:docPr id="114" name="Group 114" descr="P3#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28600" cy="9144000"/>
                              <a:chOff x="0" y="0"/>
                              <a:chExt cx="228600" cy="9144000"/>
                            </a:xfrm>
                          </wpg:grpSpPr>
                          <wps:wsp>
                            <wps:cNvPr id="115" name="Rectangle 115"/>
                            <wps:cNvSpPr/>
                            <wps:spPr>
                              <a:xfrm>
                                <a:off x="0" y="0"/>
                                <a:ext cx="228600" cy="8782050"/>
                              </a:xfrm>
                              <a:prstGeom prst="rect">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6" name="Rectangle 116"/>
                            <wps:cNvSpPr>
                              <a:spLocks noChangeAspect="1"/>
                            </wps:cNvSpPr>
                            <wps:spPr>
                              <a:xfrm>
                                <a:off x="0" y="8915400"/>
                                <a:ext cx="228600" cy="228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2900</wp14:pctWidth>
                    </wp14:sizeRelH>
                    <wp14:sizeRelV relativeFrom="page">
                      <wp14:pctHeight>90900</wp14:pctHeight>
                    </wp14:sizeRelV>
                  </wp:anchor>
                </w:drawing>
              </mc:Choice>
              <mc:Fallback>
                <w:pict>
                  <v:group w14:anchorId="04CF1166" id="Group 114" o:spid="_x0000_s1026" alt="P3#y1" style="position:absolute;margin-left:0;margin-top:0;width:18pt;height:10in;z-index:251796480;mso-width-percent:29;mso-height-percent:909;mso-left-percent:45;mso-position-horizontal-relative:page;mso-position-vertical:center;mso-position-vertical-relative:page;mso-width-percent:29;mso-height-percent:909;mso-left-percent:45" coordsize="2286,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">
                    <v:rect id="Rectangle 115" o:spid="_x0000_s1027" style="position:absolute;width:2286;height:878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" fillcolor="#c0504d [3205]" stroked="f" strokeweight="2pt"/>
                    <v:rect id="Rectangle 116" o:spid="_x0000_s1028" style="position:absolute;top:89154;width:2286;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" fillcolor="#4f81bd [3204]" stroked="f" strokeweight="2pt">
                      <o:lock v:ext="edit" aspectratio="t"/>
                    </v:rect>
                    <w10:wrap anchorx="page" anchory="page"/>
                  </v:group>
                </w:pict>
              </mc:Fallback>
            </mc:AlternateContent>
          </w:r>
          <w:r>
            <w:br w:type="page"/>
          </w:r>
        </w:p>
      </w:sdtContent>
    </w:sdt>
    <w:p w14:paraId="15B28D8A" w14:textId="6BEEBC11" w:rsidR="009744A9" w:rsidRPr="00DB24F7" w:rsidRDefault="009744A9" w:rsidP="00A34A66">
      <w:pPr>
        <w:pStyle w:val="Heading1"/>
        <w:rPr>
          <w:rFonts w:asciiTheme="majorHAnsi" w:eastAsiaTheme="minorHAnsi" w:hAnsiTheme="majorHAnsi" w:cs="Times New Roman"/>
          <w:sz w:val="36"/>
          <w:szCs w:val="36"/>
        </w:rPr>
      </w:pPr>
      <w:bookmarkStart w:id="0" w:name="_Toc443555803"/>
      <w:bookmarkStart w:id="1" w:name="_Toc445463401"/>
      <w:bookmarkStart w:id="2" w:name="_Toc117097560"/>
      <w:r w:rsidRPr="00A34A66">
        <w:rPr>
          <w:rFonts w:eastAsiaTheme="minorHAnsi"/>
          <w:szCs w:val="44"/>
        </w:rPr>
        <w:lastRenderedPageBreak/>
        <w:t>V</w:t>
      </w:r>
      <w:r w:rsidRPr="00DB24F7">
        <w:rPr>
          <w:rFonts w:eastAsiaTheme="minorHAnsi"/>
        </w:rPr>
        <w:t>ersion Control</w:t>
      </w:r>
      <w:bookmarkEnd w:id="0"/>
      <w:bookmarkEnd w:id="1"/>
      <w:bookmarkEnd w:id="2"/>
    </w:p>
    <w:p w14:paraId="7D079565" w14:textId="51764C1B" w:rsidR="009744A9" w:rsidRPr="003B076E" w:rsidRDefault="009744A9" w:rsidP="00B616EA">
      <w:pPr>
        <w:pStyle w:val="Heading2"/>
        <w:rPr>
          <w:rFonts w:eastAsiaTheme="minorHAnsi"/>
        </w:rPr>
      </w:pPr>
      <w:bookmarkStart w:id="3" w:name="_Toc443555804"/>
      <w:bookmarkStart w:id="4" w:name="_Toc445463402"/>
      <w:bookmarkStart w:id="5" w:name="_Toc117097561"/>
      <w:r w:rsidRPr="003B076E">
        <w:rPr>
          <w:rFonts w:eastAsiaTheme="minorHAnsi"/>
        </w:rPr>
        <w:t>Document History</w:t>
      </w:r>
      <w:bookmarkEnd w:id="3"/>
      <w:bookmarkEnd w:id="4"/>
      <w:bookmarkEnd w:id="5"/>
    </w:p>
    <w:tbl>
      <w:tblPr>
        <w:tblStyle w:val="TableGrid"/>
        <w:tblW w:w="0" w:type="auto"/>
        <w:tblLook w:val="04A0" w:firstRow="1" w:lastRow="0" w:firstColumn="1" w:lastColumn="0" w:noHBand="0" w:noVBand="1"/>
        <w:tblCaption w:val="Document History Table"/>
        <w:tblDescription w:val="This table records the versions of the document and the reasons for amenedment"/>
      </w:tblPr>
      <w:tblGrid>
        <w:gridCol w:w="2015"/>
        <w:gridCol w:w="1944"/>
        <w:gridCol w:w="3162"/>
        <w:gridCol w:w="3336"/>
      </w:tblGrid>
      <w:tr w:rsidR="009744A9" w:rsidRPr="003B076E" w14:paraId="68F2811E" w14:textId="77777777" w:rsidTr="003438FD">
        <w:trPr>
          <w:cantSplit/>
          <w:tblHeader/>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shd w:val="clear" w:color="auto" w:fill="000000" w:themeFill="text1"/>
            <w:hideMark/>
          </w:tcPr>
          <w:p w14:paraId="26FB43BF" w14:textId="77777777" w:rsidR="009744A9" w:rsidRPr="003B076E" w:rsidRDefault="009744A9" w:rsidP="003438FD">
            <w:pPr>
              <w:pStyle w:val="TableHeading0"/>
            </w:pPr>
            <w:r w:rsidRPr="003B076E">
              <w:t>Version Number</w:t>
            </w:r>
          </w:p>
        </w:tc>
        <w:tc>
          <w:tcPr>
            <w:tcW w:w="0" w:type="auto"/>
            <w:tcBorders>
              <w:top w:val="single" w:sz="4" w:space="0" w:color="auto"/>
              <w:left w:val="single" w:sz="4" w:space="0" w:color="auto"/>
              <w:bottom w:val="single" w:sz="4" w:space="0" w:color="auto"/>
              <w:right w:val="single" w:sz="4" w:space="0" w:color="auto"/>
            </w:tcBorders>
            <w:shd w:val="clear" w:color="auto" w:fill="000000" w:themeFill="text1"/>
            <w:hideMark/>
          </w:tcPr>
          <w:p w14:paraId="1062BA33" w14:textId="77777777" w:rsidR="009744A9" w:rsidRPr="003B076E" w:rsidRDefault="009744A9" w:rsidP="003438FD">
            <w:pPr>
              <w:pStyle w:val="TableHeading0"/>
              <w:cnfStyle w:val="000000000000" w:firstRow="0" w:lastRow="0" w:firstColumn="0" w:lastColumn="0" w:oddVBand="0" w:evenVBand="0" w:oddHBand="0" w:evenHBand="0" w:firstRowFirstColumn="0" w:firstRowLastColumn="0" w:lastRowFirstColumn="0" w:lastRowLastColumn="0"/>
            </w:pPr>
            <w:r w:rsidRPr="003B076E">
              <w:t>Date Changed</w:t>
            </w:r>
          </w:p>
        </w:tc>
        <w:tc>
          <w:tcPr>
            <w:tcW w:w="0" w:type="auto"/>
            <w:tcBorders>
              <w:top w:val="single" w:sz="4" w:space="0" w:color="auto"/>
              <w:left w:val="single" w:sz="4" w:space="0" w:color="auto"/>
              <w:bottom w:val="single" w:sz="4" w:space="0" w:color="auto"/>
              <w:right w:val="single" w:sz="4" w:space="0" w:color="auto"/>
            </w:tcBorders>
            <w:shd w:val="clear" w:color="auto" w:fill="000000" w:themeFill="text1"/>
            <w:hideMark/>
          </w:tcPr>
          <w:p w14:paraId="368DF8C4" w14:textId="77777777" w:rsidR="009744A9" w:rsidRPr="003B076E" w:rsidRDefault="009744A9" w:rsidP="003438FD">
            <w:pPr>
              <w:pStyle w:val="TableHeading0"/>
              <w:cnfStyle w:val="000000000000" w:firstRow="0" w:lastRow="0" w:firstColumn="0" w:lastColumn="0" w:oddVBand="0" w:evenVBand="0" w:oddHBand="0" w:evenHBand="0" w:firstRowFirstColumn="0" w:firstRowLastColumn="0" w:lastRowFirstColumn="0" w:lastRowLastColumn="0"/>
            </w:pPr>
            <w:r w:rsidRPr="003B076E">
              <w:t>Author</w:t>
            </w:r>
          </w:p>
        </w:tc>
        <w:tc>
          <w:tcPr>
            <w:tcW w:w="0" w:type="auto"/>
            <w:tcBorders>
              <w:top w:val="single" w:sz="4" w:space="0" w:color="auto"/>
              <w:left w:val="single" w:sz="4" w:space="0" w:color="auto"/>
              <w:bottom w:val="single" w:sz="4" w:space="0" w:color="auto"/>
              <w:right w:val="single" w:sz="4" w:space="0" w:color="auto"/>
            </w:tcBorders>
            <w:shd w:val="clear" w:color="auto" w:fill="000000" w:themeFill="text1"/>
            <w:hideMark/>
          </w:tcPr>
          <w:p w14:paraId="7F8D408E" w14:textId="77777777" w:rsidR="009744A9" w:rsidRPr="003B076E" w:rsidRDefault="009744A9" w:rsidP="003438FD">
            <w:pPr>
              <w:pStyle w:val="TableHeading0"/>
              <w:cnfStyle w:val="000000000000" w:firstRow="0" w:lastRow="0" w:firstColumn="0" w:lastColumn="0" w:oddVBand="0" w:evenVBand="0" w:oddHBand="0" w:evenHBand="0" w:firstRowFirstColumn="0" w:firstRowLastColumn="0" w:lastRowFirstColumn="0" w:lastRowLastColumn="0"/>
            </w:pPr>
            <w:r w:rsidRPr="003B076E">
              <w:t>Reason for Change</w:t>
            </w:r>
          </w:p>
        </w:tc>
      </w:tr>
      <w:tr w:rsidR="009744A9" w:rsidRPr="003B076E" w14:paraId="189C6F14" w14:textId="77777777" w:rsidTr="003438FD">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hideMark/>
          </w:tcPr>
          <w:p w14:paraId="3A504DB7" w14:textId="77777777" w:rsidR="009744A9" w:rsidRPr="003B076E" w:rsidRDefault="009744A9" w:rsidP="00933D67">
            <w:pPr>
              <w:ind w:left="0"/>
            </w:pPr>
            <w:r w:rsidRPr="003B076E">
              <w:t>1.1</w:t>
            </w:r>
          </w:p>
        </w:tc>
        <w:tc>
          <w:tcPr>
            <w:tcW w:w="0" w:type="auto"/>
            <w:tcBorders>
              <w:top w:val="single" w:sz="4" w:space="0" w:color="auto"/>
              <w:left w:val="single" w:sz="4" w:space="0" w:color="auto"/>
              <w:bottom w:val="single" w:sz="4" w:space="0" w:color="auto"/>
              <w:right w:val="single" w:sz="4" w:space="0" w:color="auto"/>
            </w:tcBorders>
            <w:hideMark/>
          </w:tcPr>
          <w:p w14:paraId="35C23BF3" w14:textId="77777777" w:rsidR="009744A9" w:rsidRPr="003B076E" w:rsidRDefault="002260A2" w:rsidP="00933D67">
            <w:pPr>
              <w:ind w:left="0"/>
              <w:cnfStyle w:val="000000000000" w:firstRow="0" w:lastRow="0" w:firstColumn="0" w:lastColumn="0" w:oddVBand="0" w:evenVBand="0" w:oddHBand="0" w:evenHBand="0" w:firstRowFirstColumn="0" w:firstRowLastColumn="0" w:lastRowFirstColumn="0" w:lastRowLastColumn="0"/>
            </w:pPr>
            <w:r w:rsidRPr="003B076E">
              <w:t>3.06.2020</w:t>
            </w:r>
          </w:p>
        </w:tc>
        <w:tc>
          <w:tcPr>
            <w:tcW w:w="0" w:type="auto"/>
            <w:tcBorders>
              <w:top w:val="single" w:sz="4" w:space="0" w:color="auto"/>
              <w:left w:val="single" w:sz="4" w:space="0" w:color="auto"/>
              <w:bottom w:val="single" w:sz="4" w:space="0" w:color="auto"/>
              <w:right w:val="single" w:sz="4" w:space="0" w:color="auto"/>
            </w:tcBorders>
            <w:hideMark/>
          </w:tcPr>
          <w:p w14:paraId="7782A447" w14:textId="490BC05C" w:rsidR="009744A9" w:rsidRPr="003438FD" w:rsidRDefault="002260A2" w:rsidP="00933D67">
            <w:pPr>
              <w:ind w:left="0"/>
              <w:cnfStyle w:val="000000000000" w:firstRow="0" w:lastRow="0" w:firstColumn="0" w:lastColumn="0" w:oddVBand="0" w:evenVBand="0" w:oddHBand="0" w:evenHBand="0" w:firstRowFirstColumn="0" w:firstRowLastColumn="0" w:lastRowFirstColumn="0" w:lastRowLastColumn="0"/>
            </w:pPr>
            <w:r w:rsidRPr="003438FD">
              <w:t>Carol Armour</w:t>
            </w:r>
            <w:r w:rsidR="00F14ED2" w:rsidRPr="003438FD">
              <w:t xml:space="preserve"> – </w:t>
            </w:r>
            <w:r w:rsidRPr="003438FD">
              <w:t>Woolcock Institute of Medical Research</w:t>
            </w:r>
          </w:p>
        </w:tc>
        <w:tc>
          <w:tcPr>
            <w:tcW w:w="0" w:type="auto"/>
            <w:tcBorders>
              <w:top w:val="single" w:sz="4" w:space="0" w:color="auto"/>
              <w:left w:val="single" w:sz="4" w:space="0" w:color="auto"/>
              <w:bottom w:val="single" w:sz="4" w:space="0" w:color="auto"/>
              <w:right w:val="single" w:sz="4" w:space="0" w:color="auto"/>
            </w:tcBorders>
            <w:hideMark/>
          </w:tcPr>
          <w:p w14:paraId="69E5312D" w14:textId="77777777" w:rsidR="009744A9" w:rsidRPr="003B076E" w:rsidRDefault="009744A9" w:rsidP="00933D67">
            <w:pPr>
              <w:ind w:left="0"/>
              <w:cnfStyle w:val="000000000000" w:firstRow="0" w:lastRow="0" w:firstColumn="0" w:lastColumn="0" w:oddVBand="0" w:evenVBand="0" w:oddHBand="0" w:evenHBand="0" w:firstRowFirstColumn="0" w:firstRowLastColumn="0" w:lastRowFirstColumn="0" w:lastRowLastColumn="0"/>
            </w:pPr>
            <w:r w:rsidRPr="003B076E">
              <w:t>Version control introduced</w:t>
            </w:r>
            <w:r w:rsidR="00FA41B7">
              <w:t>.</w:t>
            </w:r>
          </w:p>
        </w:tc>
      </w:tr>
      <w:tr w:rsidR="0054426D" w:rsidRPr="003B076E" w14:paraId="6DF2FE52" w14:textId="77777777" w:rsidTr="003438FD">
        <w:trPr>
          <w:trHeight w:val="845"/>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tcPr>
          <w:p w14:paraId="445E230A" w14:textId="77777777" w:rsidR="0054426D" w:rsidRPr="003B076E" w:rsidRDefault="0054426D" w:rsidP="00933D67">
            <w:pPr>
              <w:ind w:left="0"/>
            </w:pPr>
            <w:r w:rsidRPr="003B076E">
              <w:t>1.2</w:t>
            </w:r>
          </w:p>
        </w:tc>
        <w:tc>
          <w:tcPr>
            <w:tcW w:w="0" w:type="auto"/>
            <w:tcBorders>
              <w:top w:val="single" w:sz="4" w:space="0" w:color="auto"/>
              <w:left w:val="single" w:sz="4" w:space="0" w:color="auto"/>
              <w:bottom w:val="single" w:sz="4" w:space="0" w:color="auto"/>
              <w:right w:val="single" w:sz="4" w:space="0" w:color="auto"/>
            </w:tcBorders>
          </w:tcPr>
          <w:p w14:paraId="6A730920" w14:textId="77777777" w:rsidR="0054426D" w:rsidRPr="003B076E" w:rsidRDefault="00FA41B7" w:rsidP="00933D67">
            <w:pPr>
              <w:ind w:left="0"/>
              <w:cnfStyle w:val="000000000000" w:firstRow="0" w:lastRow="0" w:firstColumn="0" w:lastColumn="0" w:oddVBand="0" w:evenVBand="0" w:oddHBand="0" w:evenHBand="0" w:firstRowFirstColumn="0" w:firstRowLastColumn="0" w:lastRowFirstColumn="0" w:lastRowLastColumn="0"/>
            </w:pPr>
            <w:r>
              <w:t>14.11.2020</w:t>
            </w:r>
          </w:p>
        </w:tc>
        <w:tc>
          <w:tcPr>
            <w:tcW w:w="0" w:type="auto"/>
            <w:tcBorders>
              <w:top w:val="single" w:sz="4" w:space="0" w:color="auto"/>
              <w:left w:val="single" w:sz="4" w:space="0" w:color="auto"/>
              <w:bottom w:val="single" w:sz="4" w:space="0" w:color="auto"/>
              <w:right w:val="single" w:sz="4" w:space="0" w:color="auto"/>
            </w:tcBorders>
          </w:tcPr>
          <w:p w14:paraId="5A32104D" w14:textId="2FCD290E" w:rsidR="0054426D" w:rsidRPr="003438FD" w:rsidRDefault="0054426D" w:rsidP="00933D67">
            <w:pPr>
              <w:ind w:left="0"/>
              <w:cnfStyle w:val="000000000000" w:firstRow="0" w:lastRow="0" w:firstColumn="0" w:lastColumn="0" w:oddVBand="0" w:evenVBand="0" w:oddHBand="0" w:evenHBand="0" w:firstRowFirstColumn="0" w:firstRowLastColumn="0" w:lastRowFirstColumn="0" w:lastRowLastColumn="0"/>
            </w:pPr>
            <w:r w:rsidRPr="003438FD">
              <w:t>Carol Armour</w:t>
            </w:r>
            <w:r w:rsidR="00F14ED2" w:rsidRPr="003438FD">
              <w:t xml:space="preserve"> – </w:t>
            </w:r>
            <w:r w:rsidRPr="003438FD">
              <w:t>Woolcock Institute of Medical Research</w:t>
            </w:r>
          </w:p>
        </w:tc>
        <w:tc>
          <w:tcPr>
            <w:tcW w:w="0" w:type="auto"/>
            <w:tcBorders>
              <w:top w:val="single" w:sz="4" w:space="0" w:color="auto"/>
              <w:left w:val="single" w:sz="4" w:space="0" w:color="auto"/>
              <w:bottom w:val="single" w:sz="4" w:space="0" w:color="auto"/>
              <w:right w:val="single" w:sz="4" w:space="0" w:color="auto"/>
            </w:tcBorders>
          </w:tcPr>
          <w:p w14:paraId="4DA84798" w14:textId="77777777" w:rsidR="0054426D" w:rsidRDefault="0054426D" w:rsidP="00933D67">
            <w:pPr>
              <w:ind w:left="0"/>
              <w:cnfStyle w:val="000000000000" w:firstRow="0" w:lastRow="0" w:firstColumn="0" w:lastColumn="0" w:oddVBand="0" w:evenVBand="0" w:oddHBand="0" w:evenHBand="0" w:firstRowFirstColumn="0" w:firstRowLastColumn="0" w:lastRowFirstColumn="0" w:lastRowLastColumn="0"/>
            </w:pPr>
            <w:r w:rsidRPr="003B076E">
              <w:t>Department feedback included.</w:t>
            </w:r>
          </w:p>
          <w:p w14:paraId="4BCF6218" w14:textId="77777777" w:rsidR="00FA41B7" w:rsidRPr="003B076E" w:rsidRDefault="00FA41B7" w:rsidP="00933D67">
            <w:pPr>
              <w:ind w:left="0"/>
              <w:cnfStyle w:val="000000000000" w:firstRow="0" w:lastRow="0" w:firstColumn="0" w:lastColumn="0" w:oddVBand="0" w:evenVBand="0" w:oddHBand="0" w:evenHBand="0" w:firstRowFirstColumn="0" w:firstRowLastColumn="0" w:lastRowFirstColumn="0" w:lastRowLastColumn="0"/>
            </w:pPr>
            <w:r>
              <w:t>Final analysis added.</w:t>
            </w:r>
          </w:p>
        </w:tc>
      </w:tr>
      <w:tr w:rsidR="000B738F" w:rsidRPr="003B076E" w14:paraId="056B810B" w14:textId="77777777" w:rsidTr="003438FD">
        <w:trPr>
          <w:trHeight w:val="845"/>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left w:val="single" w:sz="4" w:space="0" w:color="auto"/>
              <w:bottom w:val="single" w:sz="4" w:space="0" w:color="auto"/>
              <w:right w:val="single" w:sz="4" w:space="0" w:color="auto"/>
            </w:tcBorders>
          </w:tcPr>
          <w:p w14:paraId="693FFCCA" w14:textId="429FE353" w:rsidR="000B738F" w:rsidRPr="003B076E" w:rsidRDefault="000B738F" w:rsidP="00933D67">
            <w:pPr>
              <w:ind w:left="0"/>
            </w:pPr>
            <w:r>
              <w:t>1.3</w:t>
            </w:r>
          </w:p>
        </w:tc>
        <w:tc>
          <w:tcPr>
            <w:tcW w:w="0" w:type="auto"/>
            <w:tcBorders>
              <w:top w:val="single" w:sz="4" w:space="0" w:color="auto"/>
              <w:left w:val="single" w:sz="4" w:space="0" w:color="auto"/>
              <w:bottom w:val="single" w:sz="4" w:space="0" w:color="auto"/>
              <w:right w:val="single" w:sz="4" w:space="0" w:color="auto"/>
            </w:tcBorders>
          </w:tcPr>
          <w:p w14:paraId="56D1BEED" w14:textId="45491BF0" w:rsidR="000B738F" w:rsidRDefault="005A7934" w:rsidP="00933D67">
            <w:pPr>
              <w:ind w:left="0"/>
              <w:cnfStyle w:val="000000000000" w:firstRow="0" w:lastRow="0" w:firstColumn="0" w:lastColumn="0" w:oddVBand="0" w:evenVBand="0" w:oddHBand="0" w:evenHBand="0" w:firstRowFirstColumn="0" w:firstRowLastColumn="0" w:lastRowFirstColumn="0" w:lastRowLastColumn="0"/>
            </w:pPr>
            <w:r>
              <w:t>16</w:t>
            </w:r>
            <w:r w:rsidR="000B738F">
              <w:t>.0</w:t>
            </w:r>
            <w:r>
              <w:t>2</w:t>
            </w:r>
            <w:r w:rsidR="000B738F">
              <w:t>.2021</w:t>
            </w:r>
          </w:p>
        </w:tc>
        <w:tc>
          <w:tcPr>
            <w:tcW w:w="0" w:type="auto"/>
            <w:tcBorders>
              <w:top w:val="single" w:sz="4" w:space="0" w:color="auto"/>
              <w:left w:val="single" w:sz="4" w:space="0" w:color="auto"/>
              <w:bottom w:val="single" w:sz="4" w:space="0" w:color="auto"/>
              <w:right w:val="single" w:sz="4" w:space="0" w:color="auto"/>
            </w:tcBorders>
          </w:tcPr>
          <w:p w14:paraId="4796795E" w14:textId="3C43A386" w:rsidR="000B738F" w:rsidRPr="003438FD" w:rsidRDefault="000B738F" w:rsidP="00933D67">
            <w:pPr>
              <w:ind w:left="0"/>
              <w:cnfStyle w:val="000000000000" w:firstRow="0" w:lastRow="0" w:firstColumn="0" w:lastColumn="0" w:oddVBand="0" w:evenVBand="0" w:oddHBand="0" w:evenHBand="0" w:firstRowFirstColumn="0" w:firstRowLastColumn="0" w:lastRowFirstColumn="0" w:lastRowLastColumn="0"/>
            </w:pPr>
            <w:r w:rsidRPr="003438FD">
              <w:t>Carol Armour</w:t>
            </w:r>
            <w:r w:rsidR="00F14ED2" w:rsidRPr="003438FD">
              <w:t xml:space="preserve"> – </w:t>
            </w:r>
            <w:r w:rsidRPr="003438FD">
              <w:t>Woolcock Institute of Medical Research</w:t>
            </w:r>
          </w:p>
        </w:tc>
        <w:tc>
          <w:tcPr>
            <w:tcW w:w="0" w:type="auto"/>
            <w:tcBorders>
              <w:top w:val="single" w:sz="4" w:space="0" w:color="auto"/>
              <w:left w:val="single" w:sz="4" w:space="0" w:color="auto"/>
              <w:bottom w:val="single" w:sz="4" w:space="0" w:color="auto"/>
              <w:right w:val="single" w:sz="4" w:space="0" w:color="auto"/>
            </w:tcBorders>
          </w:tcPr>
          <w:p w14:paraId="72BADADF" w14:textId="696BF66A" w:rsidR="000B738F" w:rsidRPr="003B076E" w:rsidRDefault="000B738F" w:rsidP="00933D67">
            <w:pPr>
              <w:ind w:left="0"/>
              <w:cnfStyle w:val="000000000000" w:firstRow="0" w:lastRow="0" w:firstColumn="0" w:lastColumn="0" w:oddVBand="0" w:evenVBand="0" w:oddHBand="0" w:evenHBand="0" w:firstRowFirstColumn="0" w:firstRowLastColumn="0" w:lastRowFirstColumn="0" w:lastRowLastColumn="0"/>
            </w:pPr>
            <w:r>
              <w:t xml:space="preserve">Department and Expert Advisory </w:t>
            </w:r>
            <w:r w:rsidR="005A7934">
              <w:t xml:space="preserve">Group </w:t>
            </w:r>
            <w:r>
              <w:t>Feedback included.</w:t>
            </w:r>
          </w:p>
        </w:tc>
      </w:tr>
    </w:tbl>
    <w:bookmarkStart w:id="6" w:name="_Toc117097563" w:displacedByCustomXml="next"/>
    <w:sdt>
      <w:sdtPr>
        <w:rPr>
          <w:b w:val="0"/>
          <w:smallCaps w:val="0"/>
          <w:color w:val="auto"/>
          <w:sz w:val="22"/>
        </w:rPr>
        <w:id w:val="-922017285"/>
        <w:docPartObj>
          <w:docPartGallery w:val="Table of Contents"/>
          <w:docPartUnique/>
        </w:docPartObj>
      </w:sdtPr>
      <w:sdtEndPr>
        <w:rPr>
          <w:noProof/>
        </w:rPr>
      </w:sdtEndPr>
      <w:sdtContent>
        <w:p w14:paraId="6E10A399" w14:textId="6481D99D" w:rsidR="00A715C8" w:rsidRDefault="00A715C8" w:rsidP="007C1E1D">
          <w:pPr>
            <w:pStyle w:val="TOCHeading"/>
          </w:pPr>
          <w:r>
            <w:t>Contents</w:t>
          </w:r>
          <w:bookmarkEnd w:id="6"/>
        </w:p>
        <w:p w14:paraId="74B0BBF6" w14:textId="41C21FC5" w:rsidR="004C7D68" w:rsidRDefault="00A715C8">
          <w:pPr>
            <w:pStyle w:val="TOC1"/>
            <w:rPr>
              <w:rFonts w:asciiTheme="minorHAnsi" w:eastAsiaTheme="minorEastAsia" w:hAnsiTheme="minorHAnsi" w:cstheme="minorBidi"/>
              <w:b w:val="0"/>
            </w:rPr>
          </w:pPr>
          <w:r>
            <w:fldChar w:fldCharType="begin"/>
          </w:r>
          <w:r>
            <w:instrText xml:space="preserve"> TOC \o "1-3" \h \z \u </w:instrText>
          </w:r>
          <w:r>
            <w:fldChar w:fldCharType="separate"/>
          </w:r>
          <w:hyperlink w:anchor="_Toc117097560" w:history="1">
            <w:r w:rsidR="004C7D68" w:rsidRPr="0044486D">
              <w:rPr>
                <w:rStyle w:val="Hyperlink"/>
                <w:rFonts w:eastAsiaTheme="minorHAnsi"/>
              </w:rPr>
              <w:t>Version Control</w:t>
            </w:r>
            <w:r w:rsidR="004C7D68">
              <w:rPr>
                <w:webHidden/>
              </w:rPr>
              <w:tab/>
            </w:r>
            <w:r w:rsidR="004C7D68">
              <w:rPr>
                <w:webHidden/>
              </w:rPr>
              <w:fldChar w:fldCharType="begin"/>
            </w:r>
            <w:r w:rsidR="004C7D68">
              <w:rPr>
                <w:webHidden/>
              </w:rPr>
              <w:instrText xml:space="preserve"> PAGEREF _Toc117097560 \h </w:instrText>
            </w:r>
            <w:r w:rsidR="004C7D68">
              <w:rPr>
                <w:webHidden/>
              </w:rPr>
            </w:r>
            <w:r w:rsidR="004C7D68">
              <w:rPr>
                <w:webHidden/>
              </w:rPr>
              <w:fldChar w:fldCharType="separate"/>
            </w:r>
            <w:r w:rsidR="00804076">
              <w:rPr>
                <w:webHidden/>
              </w:rPr>
              <w:t>2</w:t>
            </w:r>
            <w:r w:rsidR="004C7D68">
              <w:rPr>
                <w:webHidden/>
              </w:rPr>
              <w:fldChar w:fldCharType="end"/>
            </w:r>
          </w:hyperlink>
        </w:p>
        <w:p w14:paraId="3B27C3BB" w14:textId="4B34CC13" w:rsidR="004C7D68" w:rsidRDefault="00E45906">
          <w:pPr>
            <w:pStyle w:val="TOC2"/>
            <w:rPr>
              <w:rFonts w:asciiTheme="minorHAnsi" w:eastAsiaTheme="minorEastAsia" w:hAnsiTheme="minorHAnsi" w:cstheme="minorBidi"/>
            </w:rPr>
          </w:pPr>
          <w:hyperlink w:anchor="_Toc117097561" w:history="1">
            <w:r w:rsidR="004C7D68" w:rsidRPr="0044486D">
              <w:rPr>
                <w:rStyle w:val="Hyperlink"/>
                <w:rFonts w:eastAsiaTheme="minorHAnsi"/>
              </w:rPr>
              <w:t>Document History</w:t>
            </w:r>
            <w:r w:rsidR="004C7D68">
              <w:rPr>
                <w:webHidden/>
              </w:rPr>
              <w:tab/>
            </w:r>
            <w:r w:rsidR="004C7D68">
              <w:rPr>
                <w:webHidden/>
              </w:rPr>
              <w:fldChar w:fldCharType="begin"/>
            </w:r>
            <w:r w:rsidR="004C7D68">
              <w:rPr>
                <w:webHidden/>
              </w:rPr>
              <w:instrText xml:space="preserve"> PAGEREF _Toc117097561 \h </w:instrText>
            </w:r>
            <w:r w:rsidR="004C7D68">
              <w:rPr>
                <w:webHidden/>
              </w:rPr>
            </w:r>
            <w:r w:rsidR="004C7D68">
              <w:rPr>
                <w:webHidden/>
              </w:rPr>
              <w:fldChar w:fldCharType="separate"/>
            </w:r>
            <w:r w:rsidR="00804076">
              <w:rPr>
                <w:webHidden/>
              </w:rPr>
              <w:t>2</w:t>
            </w:r>
            <w:r w:rsidR="004C7D68">
              <w:rPr>
                <w:webHidden/>
              </w:rPr>
              <w:fldChar w:fldCharType="end"/>
            </w:r>
          </w:hyperlink>
        </w:p>
        <w:p w14:paraId="7F8C9E0B" w14:textId="0110ECEA" w:rsidR="004C7D68" w:rsidRDefault="00E45906">
          <w:pPr>
            <w:pStyle w:val="TOC2"/>
            <w:rPr>
              <w:rFonts w:asciiTheme="minorHAnsi" w:eastAsiaTheme="minorEastAsia" w:hAnsiTheme="minorHAnsi" w:cstheme="minorBidi"/>
            </w:rPr>
          </w:pPr>
          <w:hyperlink w:anchor="_Toc117097562" w:history="1">
            <w:r w:rsidR="004C7D68" w:rsidRPr="0044486D">
              <w:rPr>
                <w:rStyle w:val="Hyperlink"/>
                <w:rFonts w:eastAsiaTheme="minorHAnsi"/>
              </w:rPr>
              <w:t>Document Approval</w:t>
            </w:r>
            <w:r w:rsidR="004C7D68">
              <w:rPr>
                <w:webHidden/>
              </w:rPr>
              <w:tab/>
            </w:r>
            <w:r w:rsidR="004C7D68">
              <w:rPr>
                <w:webHidden/>
              </w:rPr>
              <w:fldChar w:fldCharType="begin"/>
            </w:r>
            <w:r w:rsidR="004C7D68">
              <w:rPr>
                <w:webHidden/>
              </w:rPr>
              <w:instrText xml:space="preserve"> PAGEREF _Toc117097562 \h </w:instrText>
            </w:r>
            <w:r w:rsidR="004C7D68">
              <w:rPr>
                <w:webHidden/>
              </w:rPr>
            </w:r>
            <w:r w:rsidR="004C7D68">
              <w:rPr>
                <w:webHidden/>
              </w:rPr>
              <w:fldChar w:fldCharType="separate"/>
            </w:r>
            <w:r w:rsidR="00804076">
              <w:rPr>
                <w:webHidden/>
              </w:rPr>
              <w:t>9</w:t>
            </w:r>
            <w:r w:rsidR="004C7D68">
              <w:rPr>
                <w:webHidden/>
              </w:rPr>
              <w:fldChar w:fldCharType="end"/>
            </w:r>
          </w:hyperlink>
        </w:p>
        <w:p w14:paraId="50980647" w14:textId="7884A455" w:rsidR="004C7D68" w:rsidRDefault="00E45906">
          <w:pPr>
            <w:pStyle w:val="TOC1"/>
            <w:rPr>
              <w:rFonts w:asciiTheme="minorHAnsi" w:eastAsiaTheme="minorEastAsia" w:hAnsiTheme="minorHAnsi" w:cstheme="minorBidi"/>
              <w:b w:val="0"/>
            </w:rPr>
          </w:pPr>
          <w:hyperlink w:anchor="_Toc117097563" w:history="1">
            <w:r w:rsidR="004C7D68" w:rsidRPr="0044486D">
              <w:rPr>
                <w:rStyle w:val="Hyperlink"/>
              </w:rPr>
              <w:t>Contents</w:t>
            </w:r>
            <w:r w:rsidR="004C7D68">
              <w:rPr>
                <w:webHidden/>
              </w:rPr>
              <w:tab/>
            </w:r>
            <w:r w:rsidR="004C7D68">
              <w:rPr>
                <w:webHidden/>
              </w:rPr>
              <w:fldChar w:fldCharType="begin"/>
            </w:r>
            <w:r w:rsidR="004C7D68">
              <w:rPr>
                <w:webHidden/>
              </w:rPr>
              <w:instrText xml:space="preserve"> PAGEREF _Toc117097563 \h </w:instrText>
            </w:r>
            <w:r w:rsidR="004C7D68">
              <w:rPr>
                <w:webHidden/>
              </w:rPr>
            </w:r>
            <w:r w:rsidR="004C7D68">
              <w:rPr>
                <w:webHidden/>
              </w:rPr>
              <w:fldChar w:fldCharType="separate"/>
            </w:r>
            <w:r w:rsidR="00804076">
              <w:rPr>
                <w:webHidden/>
              </w:rPr>
              <w:t>3</w:t>
            </w:r>
            <w:r w:rsidR="004C7D68">
              <w:rPr>
                <w:webHidden/>
              </w:rPr>
              <w:fldChar w:fldCharType="end"/>
            </w:r>
          </w:hyperlink>
        </w:p>
        <w:p w14:paraId="7335BC6A" w14:textId="2E0B04D9" w:rsidR="004C7D68" w:rsidRDefault="00E45906">
          <w:pPr>
            <w:pStyle w:val="TOC2"/>
            <w:rPr>
              <w:rFonts w:asciiTheme="minorHAnsi" w:eastAsiaTheme="minorEastAsia" w:hAnsiTheme="minorHAnsi" w:cstheme="minorBidi"/>
            </w:rPr>
          </w:pPr>
          <w:hyperlink w:anchor="_Toc117097564" w:history="1">
            <w:r w:rsidR="004C7D68" w:rsidRPr="0044486D">
              <w:rPr>
                <w:rStyle w:val="Hyperlink"/>
              </w:rPr>
              <w:t>Tables</w:t>
            </w:r>
            <w:r w:rsidR="004C7D68">
              <w:rPr>
                <w:webHidden/>
              </w:rPr>
              <w:tab/>
            </w:r>
            <w:r w:rsidR="004C7D68">
              <w:rPr>
                <w:webHidden/>
              </w:rPr>
              <w:fldChar w:fldCharType="begin"/>
            </w:r>
            <w:r w:rsidR="004C7D68">
              <w:rPr>
                <w:webHidden/>
              </w:rPr>
              <w:instrText xml:space="preserve"> PAGEREF _Toc117097564 \h </w:instrText>
            </w:r>
            <w:r w:rsidR="004C7D68">
              <w:rPr>
                <w:webHidden/>
              </w:rPr>
            </w:r>
            <w:r w:rsidR="004C7D68">
              <w:rPr>
                <w:webHidden/>
              </w:rPr>
              <w:fldChar w:fldCharType="separate"/>
            </w:r>
            <w:r w:rsidR="00804076">
              <w:rPr>
                <w:webHidden/>
              </w:rPr>
              <w:t>8</w:t>
            </w:r>
            <w:r w:rsidR="004C7D68">
              <w:rPr>
                <w:webHidden/>
              </w:rPr>
              <w:fldChar w:fldCharType="end"/>
            </w:r>
          </w:hyperlink>
        </w:p>
        <w:p w14:paraId="6F8A1A8D" w14:textId="794FD7C0" w:rsidR="004C7D68" w:rsidRDefault="00E45906">
          <w:pPr>
            <w:pStyle w:val="TOC2"/>
            <w:rPr>
              <w:rFonts w:asciiTheme="minorHAnsi" w:eastAsiaTheme="minorEastAsia" w:hAnsiTheme="minorHAnsi" w:cstheme="minorBidi"/>
            </w:rPr>
          </w:pPr>
          <w:hyperlink w:anchor="_Toc117097565" w:history="1">
            <w:r w:rsidR="004C7D68" w:rsidRPr="0044486D">
              <w:rPr>
                <w:rStyle w:val="Hyperlink"/>
              </w:rPr>
              <w:t>Figures</w:t>
            </w:r>
            <w:r w:rsidR="004C7D68">
              <w:rPr>
                <w:webHidden/>
              </w:rPr>
              <w:tab/>
            </w:r>
            <w:r w:rsidR="004C7D68">
              <w:rPr>
                <w:webHidden/>
              </w:rPr>
              <w:fldChar w:fldCharType="begin"/>
            </w:r>
            <w:r w:rsidR="004C7D68">
              <w:rPr>
                <w:webHidden/>
              </w:rPr>
              <w:instrText xml:space="preserve"> PAGEREF _Toc117097565 \h </w:instrText>
            </w:r>
            <w:r w:rsidR="004C7D68">
              <w:rPr>
                <w:webHidden/>
              </w:rPr>
            </w:r>
            <w:r w:rsidR="004C7D68">
              <w:rPr>
                <w:webHidden/>
              </w:rPr>
              <w:fldChar w:fldCharType="separate"/>
            </w:r>
            <w:r w:rsidR="00804076">
              <w:rPr>
                <w:webHidden/>
              </w:rPr>
              <w:t>9</w:t>
            </w:r>
            <w:r w:rsidR="004C7D68">
              <w:rPr>
                <w:webHidden/>
              </w:rPr>
              <w:fldChar w:fldCharType="end"/>
            </w:r>
          </w:hyperlink>
        </w:p>
        <w:p w14:paraId="202990BB" w14:textId="469F470B" w:rsidR="004C7D68" w:rsidRDefault="00E45906">
          <w:pPr>
            <w:pStyle w:val="TOC2"/>
            <w:rPr>
              <w:rFonts w:asciiTheme="minorHAnsi" w:eastAsiaTheme="minorEastAsia" w:hAnsiTheme="minorHAnsi" w:cstheme="minorBidi"/>
            </w:rPr>
          </w:pPr>
          <w:hyperlink w:anchor="_Toc117097566" w:history="1">
            <w:r w:rsidR="004C7D68" w:rsidRPr="0044486D">
              <w:rPr>
                <w:rStyle w:val="Hyperlink"/>
              </w:rPr>
              <w:t>Appendices</w:t>
            </w:r>
            <w:r w:rsidR="004C7D68">
              <w:rPr>
                <w:webHidden/>
              </w:rPr>
              <w:tab/>
            </w:r>
            <w:r w:rsidR="004C7D68">
              <w:rPr>
                <w:webHidden/>
              </w:rPr>
              <w:fldChar w:fldCharType="begin"/>
            </w:r>
            <w:r w:rsidR="004C7D68">
              <w:rPr>
                <w:webHidden/>
              </w:rPr>
              <w:instrText xml:space="preserve"> PAGEREF _Toc117097566 \h </w:instrText>
            </w:r>
            <w:r w:rsidR="004C7D68">
              <w:rPr>
                <w:webHidden/>
              </w:rPr>
            </w:r>
            <w:r w:rsidR="004C7D68">
              <w:rPr>
                <w:webHidden/>
              </w:rPr>
              <w:fldChar w:fldCharType="separate"/>
            </w:r>
            <w:r w:rsidR="00804076">
              <w:rPr>
                <w:webHidden/>
              </w:rPr>
              <w:t>12</w:t>
            </w:r>
            <w:r w:rsidR="004C7D68">
              <w:rPr>
                <w:webHidden/>
              </w:rPr>
              <w:fldChar w:fldCharType="end"/>
            </w:r>
          </w:hyperlink>
        </w:p>
        <w:p w14:paraId="75A212FF" w14:textId="19FB62F6" w:rsidR="004C7D68" w:rsidRDefault="00E45906">
          <w:pPr>
            <w:pStyle w:val="TOC3"/>
            <w:rPr>
              <w:rFonts w:asciiTheme="minorHAnsi" w:eastAsiaTheme="minorEastAsia" w:hAnsiTheme="minorHAnsi" w:cstheme="minorBidi"/>
            </w:rPr>
          </w:pPr>
          <w:hyperlink w:anchor="_Toc117097567" w:history="1">
            <w:r w:rsidR="004C7D68" w:rsidRPr="0044486D">
              <w:rPr>
                <w:rStyle w:val="Hyperlink"/>
              </w:rPr>
              <w:t>Appendix Tables</w:t>
            </w:r>
            <w:r w:rsidR="004C7D68">
              <w:rPr>
                <w:webHidden/>
              </w:rPr>
              <w:tab/>
            </w:r>
            <w:r w:rsidR="004C7D68">
              <w:rPr>
                <w:webHidden/>
              </w:rPr>
              <w:fldChar w:fldCharType="begin"/>
            </w:r>
            <w:r w:rsidR="004C7D68">
              <w:rPr>
                <w:webHidden/>
              </w:rPr>
              <w:instrText xml:space="preserve"> PAGEREF _Toc117097567 \h </w:instrText>
            </w:r>
            <w:r w:rsidR="004C7D68">
              <w:rPr>
                <w:webHidden/>
              </w:rPr>
            </w:r>
            <w:r w:rsidR="004C7D68">
              <w:rPr>
                <w:webHidden/>
              </w:rPr>
              <w:fldChar w:fldCharType="separate"/>
            </w:r>
            <w:r w:rsidR="00804076">
              <w:rPr>
                <w:webHidden/>
              </w:rPr>
              <w:t>12</w:t>
            </w:r>
            <w:r w:rsidR="004C7D68">
              <w:rPr>
                <w:webHidden/>
              </w:rPr>
              <w:fldChar w:fldCharType="end"/>
            </w:r>
          </w:hyperlink>
        </w:p>
        <w:p w14:paraId="65BFC243" w14:textId="72FAD5A1" w:rsidR="004C7D68" w:rsidRDefault="00E45906">
          <w:pPr>
            <w:pStyle w:val="TOC3"/>
            <w:rPr>
              <w:rFonts w:asciiTheme="minorHAnsi" w:eastAsiaTheme="minorEastAsia" w:hAnsiTheme="minorHAnsi" w:cstheme="minorBidi"/>
            </w:rPr>
          </w:pPr>
          <w:hyperlink w:anchor="_Toc117097568" w:history="1">
            <w:r w:rsidR="004C7D68" w:rsidRPr="0044486D">
              <w:rPr>
                <w:rStyle w:val="Hyperlink"/>
              </w:rPr>
              <w:t>Appendix Figures</w:t>
            </w:r>
            <w:r w:rsidR="004C7D68">
              <w:rPr>
                <w:webHidden/>
              </w:rPr>
              <w:tab/>
            </w:r>
            <w:r w:rsidR="004C7D68">
              <w:rPr>
                <w:webHidden/>
              </w:rPr>
              <w:fldChar w:fldCharType="begin"/>
            </w:r>
            <w:r w:rsidR="004C7D68">
              <w:rPr>
                <w:webHidden/>
              </w:rPr>
              <w:instrText xml:space="preserve"> PAGEREF _Toc117097568 \h </w:instrText>
            </w:r>
            <w:r w:rsidR="004C7D68">
              <w:rPr>
                <w:webHidden/>
              </w:rPr>
            </w:r>
            <w:r w:rsidR="004C7D68">
              <w:rPr>
                <w:webHidden/>
              </w:rPr>
              <w:fldChar w:fldCharType="separate"/>
            </w:r>
            <w:r w:rsidR="00804076">
              <w:rPr>
                <w:webHidden/>
              </w:rPr>
              <w:t>13</w:t>
            </w:r>
            <w:r w:rsidR="004C7D68">
              <w:rPr>
                <w:webHidden/>
              </w:rPr>
              <w:fldChar w:fldCharType="end"/>
            </w:r>
          </w:hyperlink>
        </w:p>
        <w:p w14:paraId="088C6779" w14:textId="5AF25C7E" w:rsidR="004C7D68" w:rsidRDefault="00E45906">
          <w:pPr>
            <w:pStyle w:val="TOC1"/>
            <w:rPr>
              <w:rFonts w:asciiTheme="minorHAnsi" w:eastAsiaTheme="minorEastAsia" w:hAnsiTheme="minorHAnsi" w:cstheme="minorBidi"/>
              <w:b w:val="0"/>
            </w:rPr>
          </w:pPr>
          <w:hyperlink w:anchor="_Toc117097569" w:history="1">
            <w:r w:rsidR="004C7D68" w:rsidRPr="0044486D">
              <w:rPr>
                <w:rStyle w:val="Hyperlink"/>
              </w:rPr>
              <w:t>Executive Summary</w:t>
            </w:r>
            <w:r w:rsidR="004C7D68">
              <w:rPr>
                <w:webHidden/>
              </w:rPr>
              <w:tab/>
            </w:r>
            <w:r w:rsidR="004C7D68">
              <w:rPr>
                <w:webHidden/>
              </w:rPr>
              <w:fldChar w:fldCharType="begin"/>
            </w:r>
            <w:r w:rsidR="004C7D68">
              <w:rPr>
                <w:webHidden/>
              </w:rPr>
              <w:instrText xml:space="preserve"> PAGEREF _Toc117097569 \h </w:instrText>
            </w:r>
            <w:r w:rsidR="004C7D68">
              <w:rPr>
                <w:webHidden/>
              </w:rPr>
            </w:r>
            <w:r w:rsidR="004C7D68">
              <w:rPr>
                <w:webHidden/>
              </w:rPr>
              <w:fldChar w:fldCharType="separate"/>
            </w:r>
            <w:r w:rsidR="00804076">
              <w:rPr>
                <w:webHidden/>
              </w:rPr>
              <w:t>15</w:t>
            </w:r>
            <w:r w:rsidR="004C7D68">
              <w:rPr>
                <w:webHidden/>
              </w:rPr>
              <w:fldChar w:fldCharType="end"/>
            </w:r>
          </w:hyperlink>
        </w:p>
        <w:p w14:paraId="0D6A4C5A" w14:textId="285E0448" w:rsidR="004C7D68" w:rsidRDefault="00E45906">
          <w:pPr>
            <w:pStyle w:val="TOC2"/>
            <w:rPr>
              <w:rFonts w:asciiTheme="minorHAnsi" w:eastAsiaTheme="minorEastAsia" w:hAnsiTheme="minorHAnsi" w:cstheme="minorBidi"/>
            </w:rPr>
          </w:pPr>
          <w:hyperlink w:anchor="_Toc117097570" w:history="1">
            <w:r w:rsidR="004C7D68" w:rsidRPr="0044486D">
              <w:rPr>
                <w:rStyle w:val="Hyperlink"/>
              </w:rPr>
              <w:t>Main Issues for MSAC Consideration</w:t>
            </w:r>
            <w:r w:rsidR="004C7D68">
              <w:rPr>
                <w:webHidden/>
              </w:rPr>
              <w:tab/>
            </w:r>
            <w:r w:rsidR="004C7D68">
              <w:rPr>
                <w:webHidden/>
              </w:rPr>
              <w:fldChar w:fldCharType="begin"/>
            </w:r>
            <w:r w:rsidR="004C7D68">
              <w:rPr>
                <w:webHidden/>
              </w:rPr>
              <w:instrText xml:space="preserve"> PAGEREF _Toc117097570 \h </w:instrText>
            </w:r>
            <w:r w:rsidR="004C7D68">
              <w:rPr>
                <w:webHidden/>
              </w:rPr>
            </w:r>
            <w:r w:rsidR="004C7D68">
              <w:rPr>
                <w:webHidden/>
              </w:rPr>
              <w:fldChar w:fldCharType="separate"/>
            </w:r>
            <w:r w:rsidR="00804076">
              <w:rPr>
                <w:webHidden/>
              </w:rPr>
              <w:t>15</w:t>
            </w:r>
            <w:r w:rsidR="004C7D68">
              <w:rPr>
                <w:webHidden/>
              </w:rPr>
              <w:fldChar w:fldCharType="end"/>
            </w:r>
          </w:hyperlink>
        </w:p>
        <w:p w14:paraId="41FFBF6F" w14:textId="0B16CAF1" w:rsidR="004C7D68" w:rsidRDefault="00E45906">
          <w:pPr>
            <w:pStyle w:val="TOC2"/>
            <w:rPr>
              <w:rFonts w:asciiTheme="minorHAnsi" w:eastAsiaTheme="minorEastAsia" w:hAnsiTheme="minorHAnsi" w:cstheme="minorBidi"/>
            </w:rPr>
          </w:pPr>
          <w:hyperlink w:anchor="_Toc117097571" w:history="1">
            <w:r w:rsidR="004C7D68" w:rsidRPr="0044486D">
              <w:rPr>
                <w:rStyle w:val="Hyperlink"/>
              </w:rPr>
              <w:t>Getting your Asthma under Control using the Skills of the Community Pharmacist</w:t>
            </w:r>
            <w:r w:rsidR="004C7D68">
              <w:rPr>
                <w:webHidden/>
              </w:rPr>
              <w:tab/>
            </w:r>
            <w:r w:rsidR="004C7D68">
              <w:rPr>
                <w:webHidden/>
              </w:rPr>
              <w:fldChar w:fldCharType="begin"/>
            </w:r>
            <w:r w:rsidR="004C7D68">
              <w:rPr>
                <w:webHidden/>
              </w:rPr>
              <w:instrText xml:space="preserve"> PAGEREF _Toc117097571 \h </w:instrText>
            </w:r>
            <w:r w:rsidR="004C7D68">
              <w:rPr>
                <w:webHidden/>
              </w:rPr>
            </w:r>
            <w:r w:rsidR="004C7D68">
              <w:rPr>
                <w:webHidden/>
              </w:rPr>
              <w:fldChar w:fldCharType="separate"/>
            </w:r>
            <w:r w:rsidR="00804076">
              <w:rPr>
                <w:webHidden/>
              </w:rPr>
              <w:t>16</w:t>
            </w:r>
            <w:r w:rsidR="004C7D68">
              <w:rPr>
                <w:webHidden/>
              </w:rPr>
              <w:fldChar w:fldCharType="end"/>
            </w:r>
          </w:hyperlink>
        </w:p>
        <w:p w14:paraId="0B5FDBA5" w14:textId="7AB66F9D" w:rsidR="004C7D68" w:rsidRDefault="00E45906">
          <w:pPr>
            <w:pStyle w:val="TOC3"/>
            <w:rPr>
              <w:rFonts w:asciiTheme="minorHAnsi" w:eastAsiaTheme="minorEastAsia" w:hAnsiTheme="minorHAnsi" w:cstheme="minorBidi"/>
            </w:rPr>
          </w:pPr>
          <w:hyperlink w:anchor="_Toc117097572" w:history="1">
            <w:r w:rsidR="004C7D68" w:rsidRPr="0044486D">
              <w:rPr>
                <w:rStyle w:val="Hyperlink"/>
              </w:rPr>
              <w:t>Alignment with Agreed PICO Confirmation</w:t>
            </w:r>
            <w:r w:rsidR="004C7D68">
              <w:rPr>
                <w:webHidden/>
              </w:rPr>
              <w:tab/>
            </w:r>
            <w:r w:rsidR="004C7D68">
              <w:rPr>
                <w:webHidden/>
              </w:rPr>
              <w:fldChar w:fldCharType="begin"/>
            </w:r>
            <w:r w:rsidR="004C7D68">
              <w:rPr>
                <w:webHidden/>
              </w:rPr>
              <w:instrText xml:space="preserve"> PAGEREF _Toc117097572 \h </w:instrText>
            </w:r>
            <w:r w:rsidR="004C7D68">
              <w:rPr>
                <w:webHidden/>
              </w:rPr>
            </w:r>
            <w:r w:rsidR="004C7D68">
              <w:rPr>
                <w:webHidden/>
              </w:rPr>
              <w:fldChar w:fldCharType="separate"/>
            </w:r>
            <w:r w:rsidR="00804076">
              <w:rPr>
                <w:webHidden/>
              </w:rPr>
              <w:t>16</w:t>
            </w:r>
            <w:r w:rsidR="004C7D68">
              <w:rPr>
                <w:webHidden/>
              </w:rPr>
              <w:fldChar w:fldCharType="end"/>
            </w:r>
          </w:hyperlink>
        </w:p>
        <w:p w14:paraId="777A0601" w14:textId="3DDD0499" w:rsidR="004C7D68" w:rsidRDefault="00E45906">
          <w:pPr>
            <w:pStyle w:val="TOC3"/>
            <w:rPr>
              <w:rFonts w:asciiTheme="minorHAnsi" w:eastAsiaTheme="minorEastAsia" w:hAnsiTheme="minorHAnsi" w:cstheme="minorBidi"/>
            </w:rPr>
          </w:pPr>
          <w:hyperlink w:anchor="_Toc117097573" w:history="1">
            <w:r w:rsidR="004C7D68" w:rsidRPr="0044486D">
              <w:rPr>
                <w:rStyle w:val="Hyperlink"/>
              </w:rPr>
              <w:t>Proposed Medical Service</w:t>
            </w:r>
            <w:r w:rsidR="004C7D68">
              <w:rPr>
                <w:webHidden/>
              </w:rPr>
              <w:tab/>
            </w:r>
            <w:r w:rsidR="004C7D68">
              <w:rPr>
                <w:webHidden/>
              </w:rPr>
              <w:fldChar w:fldCharType="begin"/>
            </w:r>
            <w:r w:rsidR="004C7D68">
              <w:rPr>
                <w:webHidden/>
              </w:rPr>
              <w:instrText xml:space="preserve"> PAGEREF _Toc117097573 \h </w:instrText>
            </w:r>
            <w:r w:rsidR="004C7D68">
              <w:rPr>
                <w:webHidden/>
              </w:rPr>
            </w:r>
            <w:r w:rsidR="004C7D68">
              <w:rPr>
                <w:webHidden/>
              </w:rPr>
              <w:fldChar w:fldCharType="separate"/>
            </w:r>
            <w:r w:rsidR="00804076">
              <w:rPr>
                <w:webHidden/>
              </w:rPr>
              <w:t>16</w:t>
            </w:r>
            <w:r w:rsidR="004C7D68">
              <w:rPr>
                <w:webHidden/>
              </w:rPr>
              <w:fldChar w:fldCharType="end"/>
            </w:r>
          </w:hyperlink>
        </w:p>
        <w:p w14:paraId="1F4555FE" w14:textId="02DFFBDD" w:rsidR="004C7D68" w:rsidRDefault="00E45906">
          <w:pPr>
            <w:pStyle w:val="TOC3"/>
            <w:rPr>
              <w:rFonts w:asciiTheme="minorHAnsi" w:eastAsiaTheme="minorEastAsia" w:hAnsiTheme="minorHAnsi" w:cstheme="minorBidi"/>
            </w:rPr>
          </w:pPr>
          <w:hyperlink w:anchor="_Toc117097574" w:history="1">
            <w:r w:rsidR="004C7D68" w:rsidRPr="0044486D">
              <w:rPr>
                <w:rStyle w:val="Hyperlink"/>
              </w:rPr>
              <w:t>Population</w:t>
            </w:r>
            <w:r w:rsidR="004C7D68">
              <w:rPr>
                <w:webHidden/>
              </w:rPr>
              <w:tab/>
            </w:r>
            <w:r w:rsidR="004C7D68">
              <w:rPr>
                <w:webHidden/>
              </w:rPr>
              <w:fldChar w:fldCharType="begin"/>
            </w:r>
            <w:r w:rsidR="004C7D68">
              <w:rPr>
                <w:webHidden/>
              </w:rPr>
              <w:instrText xml:space="preserve"> PAGEREF _Toc117097574 \h </w:instrText>
            </w:r>
            <w:r w:rsidR="004C7D68">
              <w:rPr>
                <w:webHidden/>
              </w:rPr>
            </w:r>
            <w:r w:rsidR="004C7D68">
              <w:rPr>
                <w:webHidden/>
              </w:rPr>
              <w:fldChar w:fldCharType="separate"/>
            </w:r>
            <w:r w:rsidR="00804076">
              <w:rPr>
                <w:webHidden/>
              </w:rPr>
              <w:t>17</w:t>
            </w:r>
            <w:r w:rsidR="004C7D68">
              <w:rPr>
                <w:webHidden/>
              </w:rPr>
              <w:fldChar w:fldCharType="end"/>
            </w:r>
          </w:hyperlink>
        </w:p>
        <w:p w14:paraId="4200AE0A" w14:textId="2CF15424" w:rsidR="004C7D68" w:rsidRDefault="00E45906">
          <w:pPr>
            <w:pStyle w:val="TOC3"/>
            <w:rPr>
              <w:rFonts w:asciiTheme="minorHAnsi" w:eastAsiaTheme="minorEastAsia" w:hAnsiTheme="minorHAnsi" w:cstheme="minorBidi"/>
            </w:rPr>
          </w:pPr>
          <w:hyperlink w:anchor="_Toc117097575" w:history="1">
            <w:r w:rsidR="004C7D68" w:rsidRPr="0044486D">
              <w:rPr>
                <w:rStyle w:val="Hyperlink"/>
              </w:rPr>
              <w:t>Comparator Details</w:t>
            </w:r>
            <w:r w:rsidR="004C7D68">
              <w:rPr>
                <w:webHidden/>
              </w:rPr>
              <w:tab/>
            </w:r>
            <w:r w:rsidR="004C7D68">
              <w:rPr>
                <w:webHidden/>
              </w:rPr>
              <w:fldChar w:fldCharType="begin"/>
            </w:r>
            <w:r w:rsidR="004C7D68">
              <w:rPr>
                <w:webHidden/>
              </w:rPr>
              <w:instrText xml:space="preserve"> PAGEREF _Toc117097575 \h </w:instrText>
            </w:r>
            <w:r w:rsidR="004C7D68">
              <w:rPr>
                <w:webHidden/>
              </w:rPr>
            </w:r>
            <w:r w:rsidR="004C7D68">
              <w:rPr>
                <w:webHidden/>
              </w:rPr>
              <w:fldChar w:fldCharType="separate"/>
            </w:r>
            <w:r w:rsidR="00804076">
              <w:rPr>
                <w:webHidden/>
              </w:rPr>
              <w:t>17</w:t>
            </w:r>
            <w:r w:rsidR="004C7D68">
              <w:rPr>
                <w:webHidden/>
              </w:rPr>
              <w:fldChar w:fldCharType="end"/>
            </w:r>
          </w:hyperlink>
        </w:p>
        <w:p w14:paraId="2F219B63" w14:textId="468942C9" w:rsidR="004C7D68" w:rsidRDefault="00E45906">
          <w:pPr>
            <w:pStyle w:val="TOC3"/>
            <w:rPr>
              <w:rFonts w:asciiTheme="minorHAnsi" w:eastAsiaTheme="minorEastAsia" w:hAnsiTheme="minorHAnsi" w:cstheme="minorBidi"/>
            </w:rPr>
          </w:pPr>
          <w:hyperlink w:anchor="_Toc117097576" w:history="1">
            <w:r w:rsidR="004C7D68" w:rsidRPr="0044486D">
              <w:rPr>
                <w:rStyle w:val="Hyperlink"/>
              </w:rPr>
              <w:t>Clinical Management Algorithm(s)</w:t>
            </w:r>
            <w:r w:rsidR="004C7D68">
              <w:rPr>
                <w:webHidden/>
              </w:rPr>
              <w:tab/>
            </w:r>
            <w:r w:rsidR="004C7D68">
              <w:rPr>
                <w:webHidden/>
              </w:rPr>
              <w:fldChar w:fldCharType="begin"/>
            </w:r>
            <w:r w:rsidR="004C7D68">
              <w:rPr>
                <w:webHidden/>
              </w:rPr>
              <w:instrText xml:space="preserve"> PAGEREF _Toc117097576 \h </w:instrText>
            </w:r>
            <w:r w:rsidR="004C7D68">
              <w:rPr>
                <w:webHidden/>
              </w:rPr>
            </w:r>
            <w:r w:rsidR="004C7D68">
              <w:rPr>
                <w:webHidden/>
              </w:rPr>
              <w:fldChar w:fldCharType="separate"/>
            </w:r>
            <w:r w:rsidR="00804076">
              <w:rPr>
                <w:webHidden/>
              </w:rPr>
              <w:t>17</w:t>
            </w:r>
            <w:r w:rsidR="004C7D68">
              <w:rPr>
                <w:webHidden/>
              </w:rPr>
              <w:fldChar w:fldCharType="end"/>
            </w:r>
          </w:hyperlink>
        </w:p>
        <w:p w14:paraId="3752F211" w14:textId="4ECB4298" w:rsidR="004C7D68" w:rsidRDefault="00E45906">
          <w:pPr>
            <w:pStyle w:val="TOC3"/>
            <w:rPr>
              <w:rFonts w:asciiTheme="minorHAnsi" w:eastAsiaTheme="minorEastAsia" w:hAnsiTheme="minorHAnsi" w:cstheme="minorBidi"/>
            </w:rPr>
          </w:pPr>
          <w:hyperlink w:anchor="_Toc117097577" w:history="1">
            <w:r w:rsidR="004C7D68" w:rsidRPr="0044486D">
              <w:rPr>
                <w:rStyle w:val="Hyperlink"/>
              </w:rPr>
              <w:t>Differences in the Delivery of the Proposed Medical Service and the Comparator</w:t>
            </w:r>
            <w:r w:rsidR="004C7D68">
              <w:rPr>
                <w:webHidden/>
              </w:rPr>
              <w:tab/>
            </w:r>
            <w:r w:rsidR="004C7D68">
              <w:rPr>
                <w:webHidden/>
              </w:rPr>
              <w:fldChar w:fldCharType="begin"/>
            </w:r>
            <w:r w:rsidR="004C7D68">
              <w:rPr>
                <w:webHidden/>
              </w:rPr>
              <w:instrText xml:space="preserve"> PAGEREF _Toc117097577 \h </w:instrText>
            </w:r>
            <w:r w:rsidR="004C7D68">
              <w:rPr>
                <w:webHidden/>
              </w:rPr>
            </w:r>
            <w:r w:rsidR="004C7D68">
              <w:rPr>
                <w:webHidden/>
              </w:rPr>
              <w:fldChar w:fldCharType="separate"/>
            </w:r>
            <w:r w:rsidR="00804076">
              <w:rPr>
                <w:webHidden/>
              </w:rPr>
              <w:t>17</w:t>
            </w:r>
            <w:r w:rsidR="004C7D68">
              <w:rPr>
                <w:webHidden/>
              </w:rPr>
              <w:fldChar w:fldCharType="end"/>
            </w:r>
          </w:hyperlink>
        </w:p>
        <w:p w14:paraId="041D4C7F" w14:textId="6ECC8260" w:rsidR="004C7D68" w:rsidRDefault="00E45906">
          <w:pPr>
            <w:pStyle w:val="TOC3"/>
            <w:rPr>
              <w:rFonts w:asciiTheme="minorHAnsi" w:eastAsiaTheme="minorEastAsia" w:hAnsiTheme="minorHAnsi" w:cstheme="minorBidi"/>
            </w:rPr>
          </w:pPr>
          <w:hyperlink w:anchor="_Toc117097578" w:history="1">
            <w:r w:rsidR="004C7D68" w:rsidRPr="0044486D">
              <w:rPr>
                <w:rStyle w:val="Hyperlink"/>
              </w:rPr>
              <w:t>Clinical Claim</w:t>
            </w:r>
            <w:r w:rsidR="004C7D68">
              <w:rPr>
                <w:webHidden/>
              </w:rPr>
              <w:tab/>
            </w:r>
            <w:r w:rsidR="004C7D68">
              <w:rPr>
                <w:webHidden/>
              </w:rPr>
              <w:fldChar w:fldCharType="begin"/>
            </w:r>
            <w:r w:rsidR="004C7D68">
              <w:rPr>
                <w:webHidden/>
              </w:rPr>
              <w:instrText xml:space="preserve"> PAGEREF _Toc117097578 \h </w:instrText>
            </w:r>
            <w:r w:rsidR="004C7D68">
              <w:rPr>
                <w:webHidden/>
              </w:rPr>
            </w:r>
            <w:r w:rsidR="004C7D68">
              <w:rPr>
                <w:webHidden/>
              </w:rPr>
              <w:fldChar w:fldCharType="separate"/>
            </w:r>
            <w:r w:rsidR="00804076">
              <w:rPr>
                <w:webHidden/>
              </w:rPr>
              <w:t>17</w:t>
            </w:r>
            <w:r w:rsidR="004C7D68">
              <w:rPr>
                <w:webHidden/>
              </w:rPr>
              <w:fldChar w:fldCharType="end"/>
            </w:r>
          </w:hyperlink>
        </w:p>
        <w:p w14:paraId="730C6133" w14:textId="791F099A" w:rsidR="004C7D68" w:rsidRDefault="00E45906">
          <w:pPr>
            <w:pStyle w:val="TOC3"/>
            <w:rPr>
              <w:rFonts w:asciiTheme="minorHAnsi" w:eastAsiaTheme="minorEastAsia" w:hAnsiTheme="minorHAnsi" w:cstheme="minorBidi"/>
            </w:rPr>
          </w:pPr>
          <w:hyperlink w:anchor="_Toc117097579" w:history="1">
            <w:r w:rsidR="004C7D68" w:rsidRPr="0044486D">
              <w:rPr>
                <w:rStyle w:val="Hyperlink"/>
              </w:rPr>
              <w:t>Approach Taken to the Evidence Assessment</w:t>
            </w:r>
            <w:r w:rsidR="004C7D68">
              <w:rPr>
                <w:webHidden/>
              </w:rPr>
              <w:tab/>
            </w:r>
            <w:r w:rsidR="004C7D68">
              <w:rPr>
                <w:webHidden/>
              </w:rPr>
              <w:fldChar w:fldCharType="begin"/>
            </w:r>
            <w:r w:rsidR="004C7D68">
              <w:rPr>
                <w:webHidden/>
              </w:rPr>
              <w:instrText xml:space="preserve"> PAGEREF _Toc117097579 \h </w:instrText>
            </w:r>
            <w:r w:rsidR="004C7D68">
              <w:rPr>
                <w:webHidden/>
              </w:rPr>
            </w:r>
            <w:r w:rsidR="004C7D68">
              <w:rPr>
                <w:webHidden/>
              </w:rPr>
              <w:fldChar w:fldCharType="separate"/>
            </w:r>
            <w:r w:rsidR="00804076">
              <w:rPr>
                <w:webHidden/>
              </w:rPr>
              <w:t>18</w:t>
            </w:r>
            <w:r w:rsidR="004C7D68">
              <w:rPr>
                <w:webHidden/>
              </w:rPr>
              <w:fldChar w:fldCharType="end"/>
            </w:r>
          </w:hyperlink>
        </w:p>
        <w:p w14:paraId="3CF9E327" w14:textId="0A710C6B" w:rsidR="004C7D68" w:rsidRDefault="00E45906">
          <w:pPr>
            <w:pStyle w:val="TOC3"/>
            <w:rPr>
              <w:rFonts w:asciiTheme="minorHAnsi" w:eastAsiaTheme="minorEastAsia" w:hAnsiTheme="minorHAnsi" w:cstheme="minorBidi"/>
            </w:rPr>
          </w:pPr>
          <w:hyperlink w:anchor="_Toc117097580" w:history="1">
            <w:r w:rsidR="004C7D68" w:rsidRPr="0044486D">
              <w:rPr>
                <w:rStyle w:val="Hyperlink"/>
              </w:rPr>
              <w:t>Characteristics of the Evidence Base</w:t>
            </w:r>
            <w:r w:rsidR="004C7D68">
              <w:rPr>
                <w:webHidden/>
              </w:rPr>
              <w:tab/>
            </w:r>
            <w:r w:rsidR="004C7D68">
              <w:rPr>
                <w:webHidden/>
              </w:rPr>
              <w:fldChar w:fldCharType="begin"/>
            </w:r>
            <w:r w:rsidR="004C7D68">
              <w:rPr>
                <w:webHidden/>
              </w:rPr>
              <w:instrText xml:space="preserve"> PAGEREF _Toc117097580 \h </w:instrText>
            </w:r>
            <w:r w:rsidR="004C7D68">
              <w:rPr>
                <w:webHidden/>
              </w:rPr>
            </w:r>
            <w:r w:rsidR="004C7D68">
              <w:rPr>
                <w:webHidden/>
              </w:rPr>
              <w:fldChar w:fldCharType="separate"/>
            </w:r>
            <w:r w:rsidR="00804076">
              <w:rPr>
                <w:webHidden/>
              </w:rPr>
              <w:t>18</w:t>
            </w:r>
            <w:r w:rsidR="004C7D68">
              <w:rPr>
                <w:webHidden/>
              </w:rPr>
              <w:fldChar w:fldCharType="end"/>
            </w:r>
          </w:hyperlink>
        </w:p>
        <w:p w14:paraId="598C324C" w14:textId="53D78E19" w:rsidR="004C7D68" w:rsidRDefault="00E45906">
          <w:pPr>
            <w:pStyle w:val="TOC3"/>
            <w:rPr>
              <w:rFonts w:asciiTheme="minorHAnsi" w:eastAsiaTheme="minorEastAsia" w:hAnsiTheme="minorHAnsi" w:cstheme="minorBidi"/>
            </w:rPr>
          </w:pPr>
          <w:hyperlink w:anchor="_Toc117097581" w:history="1">
            <w:r w:rsidR="004C7D68" w:rsidRPr="0044486D">
              <w:rPr>
                <w:rStyle w:val="Hyperlink"/>
              </w:rPr>
              <w:t>Effectiveness</w:t>
            </w:r>
            <w:r w:rsidR="004C7D68">
              <w:rPr>
                <w:webHidden/>
              </w:rPr>
              <w:tab/>
            </w:r>
            <w:r w:rsidR="004C7D68">
              <w:rPr>
                <w:webHidden/>
              </w:rPr>
              <w:fldChar w:fldCharType="begin"/>
            </w:r>
            <w:r w:rsidR="004C7D68">
              <w:rPr>
                <w:webHidden/>
              </w:rPr>
              <w:instrText xml:space="preserve"> PAGEREF _Toc117097581 \h </w:instrText>
            </w:r>
            <w:r w:rsidR="004C7D68">
              <w:rPr>
                <w:webHidden/>
              </w:rPr>
            </w:r>
            <w:r w:rsidR="004C7D68">
              <w:rPr>
                <w:webHidden/>
              </w:rPr>
              <w:fldChar w:fldCharType="separate"/>
            </w:r>
            <w:r w:rsidR="00804076">
              <w:rPr>
                <w:webHidden/>
              </w:rPr>
              <w:t>18</w:t>
            </w:r>
            <w:r w:rsidR="004C7D68">
              <w:rPr>
                <w:webHidden/>
              </w:rPr>
              <w:fldChar w:fldCharType="end"/>
            </w:r>
          </w:hyperlink>
        </w:p>
        <w:p w14:paraId="7272735C" w14:textId="54DE173C" w:rsidR="004C7D68" w:rsidRDefault="00E45906">
          <w:pPr>
            <w:pStyle w:val="TOC3"/>
            <w:rPr>
              <w:rFonts w:asciiTheme="minorHAnsi" w:eastAsiaTheme="minorEastAsia" w:hAnsiTheme="minorHAnsi" w:cstheme="minorBidi"/>
            </w:rPr>
          </w:pPr>
          <w:hyperlink w:anchor="_Toc117097582" w:history="1">
            <w:r w:rsidR="004C7D68" w:rsidRPr="0044486D">
              <w:rPr>
                <w:rStyle w:val="Hyperlink"/>
              </w:rPr>
              <w:t>Translation Issues</w:t>
            </w:r>
            <w:r w:rsidR="004C7D68">
              <w:rPr>
                <w:webHidden/>
              </w:rPr>
              <w:tab/>
            </w:r>
            <w:r w:rsidR="004C7D68">
              <w:rPr>
                <w:webHidden/>
              </w:rPr>
              <w:fldChar w:fldCharType="begin"/>
            </w:r>
            <w:r w:rsidR="004C7D68">
              <w:rPr>
                <w:webHidden/>
              </w:rPr>
              <w:instrText xml:space="preserve"> PAGEREF _Toc117097582 \h </w:instrText>
            </w:r>
            <w:r w:rsidR="004C7D68">
              <w:rPr>
                <w:webHidden/>
              </w:rPr>
            </w:r>
            <w:r w:rsidR="004C7D68">
              <w:rPr>
                <w:webHidden/>
              </w:rPr>
              <w:fldChar w:fldCharType="separate"/>
            </w:r>
            <w:r w:rsidR="00804076">
              <w:rPr>
                <w:webHidden/>
              </w:rPr>
              <w:t>19</w:t>
            </w:r>
            <w:r w:rsidR="004C7D68">
              <w:rPr>
                <w:webHidden/>
              </w:rPr>
              <w:fldChar w:fldCharType="end"/>
            </w:r>
          </w:hyperlink>
        </w:p>
        <w:p w14:paraId="2BC083E3" w14:textId="76055E98" w:rsidR="004C7D68" w:rsidRDefault="00E45906">
          <w:pPr>
            <w:pStyle w:val="TOC3"/>
            <w:rPr>
              <w:rFonts w:asciiTheme="minorHAnsi" w:eastAsiaTheme="minorEastAsia" w:hAnsiTheme="minorHAnsi" w:cstheme="minorBidi"/>
            </w:rPr>
          </w:pPr>
          <w:hyperlink w:anchor="_Toc117097583" w:history="1">
            <w:r w:rsidR="004C7D68" w:rsidRPr="0044486D">
              <w:rPr>
                <w:rStyle w:val="Hyperlink"/>
              </w:rPr>
              <w:t>Economic Evaluation</w:t>
            </w:r>
            <w:r w:rsidR="004C7D68">
              <w:rPr>
                <w:webHidden/>
              </w:rPr>
              <w:tab/>
            </w:r>
            <w:r w:rsidR="004C7D68">
              <w:rPr>
                <w:webHidden/>
              </w:rPr>
              <w:fldChar w:fldCharType="begin"/>
            </w:r>
            <w:r w:rsidR="004C7D68">
              <w:rPr>
                <w:webHidden/>
              </w:rPr>
              <w:instrText xml:space="preserve"> PAGEREF _Toc117097583 \h </w:instrText>
            </w:r>
            <w:r w:rsidR="004C7D68">
              <w:rPr>
                <w:webHidden/>
              </w:rPr>
            </w:r>
            <w:r w:rsidR="004C7D68">
              <w:rPr>
                <w:webHidden/>
              </w:rPr>
              <w:fldChar w:fldCharType="separate"/>
            </w:r>
            <w:r w:rsidR="00804076">
              <w:rPr>
                <w:webHidden/>
              </w:rPr>
              <w:t>20</w:t>
            </w:r>
            <w:r w:rsidR="004C7D68">
              <w:rPr>
                <w:webHidden/>
              </w:rPr>
              <w:fldChar w:fldCharType="end"/>
            </w:r>
          </w:hyperlink>
        </w:p>
        <w:p w14:paraId="139071DC" w14:textId="08770318" w:rsidR="004C7D68" w:rsidRDefault="00E45906">
          <w:pPr>
            <w:pStyle w:val="TOC3"/>
            <w:rPr>
              <w:rFonts w:asciiTheme="minorHAnsi" w:eastAsiaTheme="minorEastAsia" w:hAnsiTheme="minorHAnsi" w:cstheme="minorBidi"/>
            </w:rPr>
          </w:pPr>
          <w:hyperlink w:anchor="_Toc117097584" w:history="1">
            <w:r w:rsidR="004C7D68" w:rsidRPr="0044486D">
              <w:rPr>
                <w:rStyle w:val="Hyperlink"/>
              </w:rPr>
              <w:t>Estimated Extent of Use and Financial Implications</w:t>
            </w:r>
            <w:r w:rsidR="004C7D68">
              <w:rPr>
                <w:webHidden/>
              </w:rPr>
              <w:tab/>
            </w:r>
            <w:r w:rsidR="004C7D68">
              <w:rPr>
                <w:webHidden/>
              </w:rPr>
              <w:fldChar w:fldCharType="begin"/>
            </w:r>
            <w:r w:rsidR="004C7D68">
              <w:rPr>
                <w:webHidden/>
              </w:rPr>
              <w:instrText xml:space="preserve"> PAGEREF _Toc117097584 \h </w:instrText>
            </w:r>
            <w:r w:rsidR="004C7D68">
              <w:rPr>
                <w:webHidden/>
              </w:rPr>
            </w:r>
            <w:r w:rsidR="004C7D68">
              <w:rPr>
                <w:webHidden/>
              </w:rPr>
              <w:fldChar w:fldCharType="separate"/>
            </w:r>
            <w:r w:rsidR="00804076">
              <w:rPr>
                <w:webHidden/>
              </w:rPr>
              <w:t>20</w:t>
            </w:r>
            <w:r w:rsidR="004C7D68">
              <w:rPr>
                <w:webHidden/>
              </w:rPr>
              <w:fldChar w:fldCharType="end"/>
            </w:r>
          </w:hyperlink>
        </w:p>
        <w:p w14:paraId="276CC8F5" w14:textId="18BA0051" w:rsidR="004C7D68" w:rsidRDefault="00E45906">
          <w:pPr>
            <w:pStyle w:val="TOC3"/>
            <w:rPr>
              <w:rFonts w:asciiTheme="minorHAnsi" w:eastAsiaTheme="minorEastAsia" w:hAnsiTheme="minorHAnsi" w:cstheme="minorBidi"/>
            </w:rPr>
          </w:pPr>
          <w:hyperlink w:anchor="_Toc117097585" w:history="1">
            <w:r w:rsidR="004C7D68" w:rsidRPr="0044486D">
              <w:rPr>
                <w:rStyle w:val="Hyperlink"/>
              </w:rPr>
              <w:t>Consumer Impact Summary</w:t>
            </w:r>
            <w:r w:rsidR="004C7D68">
              <w:rPr>
                <w:webHidden/>
              </w:rPr>
              <w:tab/>
            </w:r>
            <w:r w:rsidR="004C7D68">
              <w:rPr>
                <w:webHidden/>
              </w:rPr>
              <w:fldChar w:fldCharType="begin"/>
            </w:r>
            <w:r w:rsidR="004C7D68">
              <w:rPr>
                <w:webHidden/>
              </w:rPr>
              <w:instrText xml:space="preserve"> PAGEREF _Toc117097585 \h </w:instrText>
            </w:r>
            <w:r w:rsidR="004C7D68">
              <w:rPr>
                <w:webHidden/>
              </w:rPr>
            </w:r>
            <w:r w:rsidR="004C7D68">
              <w:rPr>
                <w:webHidden/>
              </w:rPr>
              <w:fldChar w:fldCharType="separate"/>
            </w:r>
            <w:r w:rsidR="00804076">
              <w:rPr>
                <w:webHidden/>
              </w:rPr>
              <w:t>21</w:t>
            </w:r>
            <w:r w:rsidR="004C7D68">
              <w:rPr>
                <w:webHidden/>
              </w:rPr>
              <w:fldChar w:fldCharType="end"/>
            </w:r>
          </w:hyperlink>
        </w:p>
        <w:p w14:paraId="13663626" w14:textId="5FE083A1" w:rsidR="004C7D68" w:rsidRDefault="00E45906">
          <w:pPr>
            <w:pStyle w:val="TOC3"/>
            <w:rPr>
              <w:rFonts w:asciiTheme="minorHAnsi" w:eastAsiaTheme="minorEastAsia" w:hAnsiTheme="minorHAnsi" w:cstheme="minorBidi"/>
            </w:rPr>
          </w:pPr>
          <w:hyperlink w:anchor="_Toc117097586" w:history="1">
            <w:r w:rsidR="004C7D68" w:rsidRPr="0044486D">
              <w:rPr>
                <w:rStyle w:val="Hyperlink"/>
              </w:rPr>
              <w:t>Other Relevant Considerations</w:t>
            </w:r>
            <w:r w:rsidR="004C7D68">
              <w:rPr>
                <w:webHidden/>
              </w:rPr>
              <w:tab/>
            </w:r>
            <w:r w:rsidR="004C7D68">
              <w:rPr>
                <w:webHidden/>
              </w:rPr>
              <w:fldChar w:fldCharType="begin"/>
            </w:r>
            <w:r w:rsidR="004C7D68">
              <w:rPr>
                <w:webHidden/>
              </w:rPr>
              <w:instrText xml:space="preserve"> PAGEREF _Toc117097586 \h </w:instrText>
            </w:r>
            <w:r w:rsidR="004C7D68">
              <w:rPr>
                <w:webHidden/>
              </w:rPr>
            </w:r>
            <w:r w:rsidR="004C7D68">
              <w:rPr>
                <w:webHidden/>
              </w:rPr>
              <w:fldChar w:fldCharType="separate"/>
            </w:r>
            <w:r w:rsidR="00804076">
              <w:rPr>
                <w:webHidden/>
              </w:rPr>
              <w:t>21</w:t>
            </w:r>
            <w:r w:rsidR="004C7D68">
              <w:rPr>
                <w:webHidden/>
              </w:rPr>
              <w:fldChar w:fldCharType="end"/>
            </w:r>
          </w:hyperlink>
        </w:p>
        <w:p w14:paraId="53380CCC" w14:textId="3DC105BA" w:rsidR="004C7D68" w:rsidRDefault="00E45906">
          <w:pPr>
            <w:pStyle w:val="TOC1"/>
            <w:rPr>
              <w:rFonts w:asciiTheme="minorHAnsi" w:eastAsiaTheme="minorEastAsia" w:hAnsiTheme="minorHAnsi" w:cstheme="minorBidi"/>
              <w:b w:val="0"/>
            </w:rPr>
          </w:pPr>
          <w:hyperlink w:anchor="_Toc117097587" w:history="1">
            <w:r w:rsidR="004C7D68" w:rsidRPr="0044486D">
              <w:rPr>
                <w:rStyle w:val="Hyperlink"/>
              </w:rPr>
              <w:t>Acronyms and Abbreviations</w:t>
            </w:r>
            <w:r w:rsidR="004C7D68">
              <w:rPr>
                <w:webHidden/>
              </w:rPr>
              <w:tab/>
            </w:r>
            <w:r w:rsidR="004C7D68">
              <w:rPr>
                <w:webHidden/>
              </w:rPr>
              <w:fldChar w:fldCharType="begin"/>
            </w:r>
            <w:r w:rsidR="004C7D68">
              <w:rPr>
                <w:webHidden/>
              </w:rPr>
              <w:instrText xml:space="preserve"> PAGEREF _Toc117097587 \h </w:instrText>
            </w:r>
            <w:r w:rsidR="004C7D68">
              <w:rPr>
                <w:webHidden/>
              </w:rPr>
            </w:r>
            <w:r w:rsidR="004C7D68">
              <w:rPr>
                <w:webHidden/>
              </w:rPr>
              <w:fldChar w:fldCharType="separate"/>
            </w:r>
            <w:r w:rsidR="00804076">
              <w:rPr>
                <w:webHidden/>
              </w:rPr>
              <w:t>22</w:t>
            </w:r>
            <w:r w:rsidR="004C7D68">
              <w:rPr>
                <w:webHidden/>
              </w:rPr>
              <w:fldChar w:fldCharType="end"/>
            </w:r>
          </w:hyperlink>
        </w:p>
        <w:p w14:paraId="284FC268" w14:textId="3A1AACA8" w:rsidR="004C7D68" w:rsidRDefault="00E45906">
          <w:pPr>
            <w:pStyle w:val="TOC1"/>
            <w:rPr>
              <w:rFonts w:asciiTheme="minorHAnsi" w:eastAsiaTheme="minorEastAsia" w:hAnsiTheme="minorHAnsi" w:cstheme="minorBidi"/>
              <w:b w:val="0"/>
            </w:rPr>
          </w:pPr>
          <w:hyperlink w:anchor="_Toc117097588" w:history="1">
            <w:r w:rsidR="004C7D68" w:rsidRPr="0044486D">
              <w:rPr>
                <w:rStyle w:val="Hyperlink"/>
              </w:rPr>
              <w:t>Section A: Context</w:t>
            </w:r>
            <w:r w:rsidR="004C7D68">
              <w:rPr>
                <w:webHidden/>
              </w:rPr>
              <w:tab/>
            </w:r>
            <w:r w:rsidR="004C7D68">
              <w:rPr>
                <w:webHidden/>
              </w:rPr>
              <w:fldChar w:fldCharType="begin"/>
            </w:r>
            <w:r w:rsidR="004C7D68">
              <w:rPr>
                <w:webHidden/>
              </w:rPr>
              <w:instrText xml:space="preserve"> PAGEREF _Toc117097588 \h </w:instrText>
            </w:r>
            <w:r w:rsidR="004C7D68">
              <w:rPr>
                <w:webHidden/>
              </w:rPr>
            </w:r>
            <w:r w:rsidR="004C7D68">
              <w:rPr>
                <w:webHidden/>
              </w:rPr>
              <w:fldChar w:fldCharType="separate"/>
            </w:r>
            <w:r w:rsidR="00804076">
              <w:rPr>
                <w:webHidden/>
              </w:rPr>
              <w:t>24</w:t>
            </w:r>
            <w:r w:rsidR="004C7D68">
              <w:rPr>
                <w:webHidden/>
              </w:rPr>
              <w:fldChar w:fldCharType="end"/>
            </w:r>
          </w:hyperlink>
        </w:p>
        <w:p w14:paraId="16E1D086" w14:textId="407C1A6F" w:rsidR="004C7D68" w:rsidRDefault="00E45906">
          <w:pPr>
            <w:pStyle w:val="TOC2"/>
            <w:rPr>
              <w:rFonts w:asciiTheme="minorHAnsi" w:eastAsiaTheme="minorEastAsia" w:hAnsiTheme="minorHAnsi" w:cstheme="minorBidi"/>
            </w:rPr>
          </w:pPr>
          <w:hyperlink w:anchor="_Toc117097589" w:history="1">
            <w:r w:rsidR="004C7D68" w:rsidRPr="0044486D">
              <w:rPr>
                <w:rStyle w:val="Hyperlink"/>
              </w:rPr>
              <w:t>Asthma in Australia</w:t>
            </w:r>
            <w:r w:rsidR="004C7D68">
              <w:rPr>
                <w:webHidden/>
              </w:rPr>
              <w:tab/>
            </w:r>
            <w:r w:rsidR="004C7D68">
              <w:rPr>
                <w:webHidden/>
              </w:rPr>
              <w:fldChar w:fldCharType="begin"/>
            </w:r>
            <w:r w:rsidR="004C7D68">
              <w:rPr>
                <w:webHidden/>
              </w:rPr>
              <w:instrText xml:space="preserve"> PAGEREF _Toc117097589 \h </w:instrText>
            </w:r>
            <w:r w:rsidR="004C7D68">
              <w:rPr>
                <w:webHidden/>
              </w:rPr>
            </w:r>
            <w:r w:rsidR="004C7D68">
              <w:rPr>
                <w:webHidden/>
              </w:rPr>
              <w:fldChar w:fldCharType="separate"/>
            </w:r>
            <w:r w:rsidR="00804076">
              <w:rPr>
                <w:webHidden/>
              </w:rPr>
              <w:t>25</w:t>
            </w:r>
            <w:r w:rsidR="004C7D68">
              <w:rPr>
                <w:webHidden/>
              </w:rPr>
              <w:fldChar w:fldCharType="end"/>
            </w:r>
          </w:hyperlink>
        </w:p>
        <w:p w14:paraId="700955C1" w14:textId="7C6BEC12" w:rsidR="004C7D68" w:rsidRDefault="00E45906">
          <w:pPr>
            <w:pStyle w:val="TOC3"/>
            <w:rPr>
              <w:rFonts w:asciiTheme="minorHAnsi" w:eastAsiaTheme="minorEastAsia" w:hAnsiTheme="minorHAnsi" w:cstheme="minorBidi"/>
            </w:rPr>
          </w:pPr>
          <w:hyperlink w:anchor="_Toc117097590" w:history="1">
            <w:r w:rsidR="004C7D68" w:rsidRPr="0044486D">
              <w:rPr>
                <w:rStyle w:val="Hyperlink"/>
              </w:rPr>
              <w:t>Prevalence</w:t>
            </w:r>
            <w:r w:rsidR="004C7D68">
              <w:rPr>
                <w:webHidden/>
              </w:rPr>
              <w:tab/>
            </w:r>
            <w:r w:rsidR="004C7D68">
              <w:rPr>
                <w:webHidden/>
              </w:rPr>
              <w:fldChar w:fldCharType="begin"/>
            </w:r>
            <w:r w:rsidR="004C7D68">
              <w:rPr>
                <w:webHidden/>
              </w:rPr>
              <w:instrText xml:space="preserve"> PAGEREF _Toc117097590 \h </w:instrText>
            </w:r>
            <w:r w:rsidR="004C7D68">
              <w:rPr>
                <w:webHidden/>
              </w:rPr>
            </w:r>
            <w:r w:rsidR="004C7D68">
              <w:rPr>
                <w:webHidden/>
              </w:rPr>
              <w:fldChar w:fldCharType="separate"/>
            </w:r>
            <w:r w:rsidR="00804076">
              <w:rPr>
                <w:webHidden/>
              </w:rPr>
              <w:t>25</w:t>
            </w:r>
            <w:r w:rsidR="004C7D68">
              <w:rPr>
                <w:webHidden/>
              </w:rPr>
              <w:fldChar w:fldCharType="end"/>
            </w:r>
          </w:hyperlink>
        </w:p>
        <w:p w14:paraId="312BCC58" w14:textId="37F62D1D" w:rsidR="004C7D68" w:rsidRDefault="00E45906">
          <w:pPr>
            <w:pStyle w:val="TOC3"/>
            <w:rPr>
              <w:rFonts w:asciiTheme="minorHAnsi" w:eastAsiaTheme="minorEastAsia" w:hAnsiTheme="minorHAnsi" w:cstheme="minorBidi"/>
            </w:rPr>
          </w:pPr>
          <w:hyperlink w:anchor="_Toc117097591" w:history="1">
            <w:r w:rsidR="004C7D68" w:rsidRPr="0044486D">
              <w:rPr>
                <w:rStyle w:val="Hyperlink"/>
              </w:rPr>
              <w:t>Burden of Disease</w:t>
            </w:r>
            <w:r w:rsidR="004C7D68">
              <w:rPr>
                <w:webHidden/>
              </w:rPr>
              <w:tab/>
            </w:r>
            <w:r w:rsidR="004C7D68">
              <w:rPr>
                <w:webHidden/>
              </w:rPr>
              <w:fldChar w:fldCharType="begin"/>
            </w:r>
            <w:r w:rsidR="004C7D68">
              <w:rPr>
                <w:webHidden/>
              </w:rPr>
              <w:instrText xml:space="preserve"> PAGEREF _Toc117097591 \h </w:instrText>
            </w:r>
            <w:r w:rsidR="004C7D68">
              <w:rPr>
                <w:webHidden/>
              </w:rPr>
            </w:r>
            <w:r w:rsidR="004C7D68">
              <w:rPr>
                <w:webHidden/>
              </w:rPr>
              <w:fldChar w:fldCharType="separate"/>
            </w:r>
            <w:r w:rsidR="00804076">
              <w:rPr>
                <w:webHidden/>
              </w:rPr>
              <w:t>25</w:t>
            </w:r>
            <w:r w:rsidR="004C7D68">
              <w:rPr>
                <w:webHidden/>
              </w:rPr>
              <w:fldChar w:fldCharType="end"/>
            </w:r>
          </w:hyperlink>
        </w:p>
        <w:p w14:paraId="784B0FED" w14:textId="3F5FDE06" w:rsidR="004C7D68" w:rsidRDefault="00E45906">
          <w:pPr>
            <w:pStyle w:val="TOC3"/>
            <w:rPr>
              <w:rFonts w:asciiTheme="minorHAnsi" w:eastAsiaTheme="minorEastAsia" w:hAnsiTheme="minorHAnsi" w:cstheme="minorBidi"/>
            </w:rPr>
          </w:pPr>
          <w:hyperlink w:anchor="_Toc117097592" w:history="1">
            <w:r w:rsidR="004C7D68" w:rsidRPr="0044486D">
              <w:rPr>
                <w:rStyle w:val="Hyperlink"/>
              </w:rPr>
              <w:t>Impact of Climate on Asthma in Australia</w:t>
            </w:r>
            <w:r w:rsidR="004C7D68">
              <w:rPr>
                <w:webHidden/>
              </w:rPr>
              <w:tab/>
            </w:r>
            <w:r w:rsidR="004C7D68">
              <w:rPr>
                <w:webHidden/>
              </w:rPr>
              <w:fldChar w:fldCharType="begin"/>
            </w:r>
            <w:r w:rsidR="004C7D68">
              <w:rPr>
                <w:webHidden/>
              </w:rPr>
              <w:instrText xml:space="preserve"> PAGEREF _Toc117097592 \h </w:instrText>
            </w:r>
            <w:r w:rsidR="004C7D68">
              <w:rPr>
                <w:webHidden/>
              </w:rPr>
            </w:r>
            <w:r w:rsidR="004C7D68">
              <w:rPr>
                <w:webHidden/>
              </w:rPr>
              <w:fldChar w:fldCharType="separate"/>
            </w:r>
            <w:r w:rsidR="00804076">
              <w:rPr>
                <w:webHidden/>
              </w:rPr>
              <w:t>26</w:t>
            </w:r>
            <w:r w:rsidR="004C7D68">
              <w:rPr>
                <w:webHidden/>
              </w:rPr>
              <w:fldChar w:fldCharType="end"/>
            </w:r>
          </w:hyperlink>
        </w:p>
        <w:p w14:paraId="72AEEDA2" w14:textId="22F173ED" w:rsidR="004C7D68" w:rsidRDefault="00E45906">
          <w:pPr>
            <w:pStyle w:val="TOC3"/>
            <w:rPr>
              <w:rFonts w:asciiTheme="minorHAnsi" w:eastAsiaTheme="minorEastAsia" w:hAnsiTheme="minorHAnsi" w:cstheme="minorBidi"/>
            </w:rPr>
          </w:pPr>
          <w:hyperlink w:anchor="_Toc117097593" w:history="1">
            <w:r w:rsidR="004C7D68" w:rsidRPr="0044486D">
              <w:rPr>
                <w:rStyle w:val="Hyperlink"/>
              </w:rPr>
              <w:t>Natural History and Pathophysiology</w:t>
            </w:r>
            <w:r w:rsidR="004C7D68">
              <w:rPr>
                <w:webHidden/>
              </w:rPr>
              <w:tab/>
            </w:r>
            <w:r w:rsidR="004C7D68">
              <w:rPr>
                <w:webHidden/>
              </w:rPr>
              <w:fldChar w:fldCharType="begin"/>
            </w:r>
            <w:r w:rsidR="004C7D68">
              <w:rPr>
                <w:webHidden/>
              </w:rPr>
              <w:instrText xml:space="preserve"> PAGEREF _Toc117097593 \h </w:instrText>
            </w:r>
            <w:r w:rsidR="004C7D68">
              <w:rPr>
                <w:webHidden/>
              </w:rPr>
            </w:r>
            <w:r w:rsidR="004C7D68">
              <w:rPr>
                <w:webHidden/>
              </w:rPr>
              <w:fldChar w:fldCharType="separate"/>
            </w:r>
            <w:r w:rsidR="00804076">
              <w:rPr>
                <w:webHidden/>
              </w:rPr>
              <w:t>26</w:t>
            </w:r>
            <w:r w:rsidR="004C7D68">
              <w:rPr>
                <w:webHidden/>
              </w:rPr>
              <w:fldChar w:fldCharType="end"/>
            </w:r>
          </w:hyperlink>
        </w:p>
        <w:p w14:paraId="3BDF477A" w14:textId="2211A1AA" w:rsidR="004C7D68" w:rsidRDefault="00E45906">
          <w:pPr>
            <w:pStyle w:val="TOC3"/>
            <w:rPr>
              <w:rFonts w:asciiTheme="minorHAnsi" w:eastAsiaTheme="minorEastAsia" w:hAnsiTheme="minorHAnsi" w:cstheme="minorBidi"/>
            </w:rPr>
          </w:pPr>
          <w:hyperlink w:anchor="_Toc117097594" w:history="1">
            <w:r w:rsidR="004C7D68" w:rsidRPr="0044486D">
              <w:rPr>
                <w:rStyle w:val="Hyperlink"/>
              </w:rPr>
              <w:t>Asthma Management in Australia</w:t>
            </w:r>
            <w:r w:rsidR="004C7D68">
              <w:rPr>
                <w:webHidden/>
              </w:rPr>
              <w:tab/>
            </w:r>
            <w:r w:rsidR="004C7D68">
              <w:rPr>
                <w:webHidden/>
              </w:rPr>
              <w:fldChar w:fldCharType="begin"/>
            </w:r>
            <w:r w:rsidR="004C7D68">
              <w:rPr>
                <w:webHidden/>
              </w:rPr>
              <w:instrText xml:space="preserve"> PAGEREF _Toc117097594 \h </w:instrText>
            </w:r>
            <w:r w:rsidR="004C7D68">
              <w:rPr>
                <w:webHidden/>
              </w:rPr>
            </w:r>
            <w:r w:rsidR="004C7D68">
              <w:rPr>
                <w:webHidden/>
              </w:rPr>
              <w:fldChar w:fldCharType="separate"/>
            </w:r>
            <w:r w:rsidR="00804076">
              <w:rPr>
                <w:webHidden/>
              </w:rPr>
              <w:t>27</w:t>
            </w:r>
            <w:r w:rsidR="004C7D68">
              <w:rPr>
                <w:webHidden/>
              </w:rPr>
              <w:fldChar w:fldCharType="end"/>
            </w:r>
          </w:hyperlink>
        </w:p>
        <w:p w14:paraId="7FC5F53F" w14:textId="061FC86B" w:rsidR="004C7D68" w:rsidRDefault="00E45906">
          <w:pPr>
            <w:pStyle w:val="TOC3"/>
            <w:rPr>
              <w:rFonts w:asciiTheme="minorHAnsi" w:eastAsiaTheme="minorEastAsia" w:hAnsiTheme="minorHAnsi" w:cstheme="minorBidi"/>
            </w:rPr>
          </w:pPr>
          <w:hyperlink w:anchor="_Toc117097595" w:history="1">
            <w:r w:rsidR="004C7D68" w:rsidRPr="0044486D">
              <w:rPr>
                <w:rStyle w:val="Hyperlink"/>
              </w:rPr>
              <w:t>The Evidence-Practice Gap</w:t>
            </w:r>
            <w:r w:rsidR="004C7D68">
              <w:rPr>
                <w:webHidden/>
              </w:rPr>
              <w:tab/>
            </w:r>
            <w:r w:rsidR="004C7D68">
              <w:rPr>
                <w:webHidden/>
              </w:rPr>
              <w:fldChar w:fldCharType="begin"/>
            </w:r>
            <w:r w:rsidR="004C7D68">
              <w:rPr>
                <w:webHidden/>
              </w:rPr>
              <w:instrText xml:space="preserve"> PAGEREF _Toc117097595 \h </w:instrText>
            </w:r>
            <w:r w:rsidR="004C7D68">
              <w:rPr>
                <w:webHidden/>
              </w:rPr>
            </w:r>
            <w:r w:rsidR="004C7D68">
              <w:rPr>
                <w:webHidden/>
              </w:rPr>
              <w:fldChar w:fldCharType="separate"/>
            </w:r>
            <w:r w:rsidR="00804076">
              <w:rPr>
                <w:webHidden/>
              </w:rPr>
              <w:t>30</w:t>
            </w:r>
            <w:r w:rsidR="004C7D68">
              <w:rPr>
                <w:webHidden/>
              </w:rPr>
              <w:fldChar w:fldCharType="end"/>
            </w:r>
          </w:hyperlink>
        </w:p>
        <w:p w14:paraId="685E8199" w14:textId="38C05CF7" w:rsidR="004C7D68" w:rsidRDefault="00E45906">
          <w:pPr>
            <w:pStyle w:val="TOC3"/>
            <w:rPr>
              <w:rFonts w:asciiTheme="minorHAnsi" w:eastAsiaTheme="minorEastAsia" w:hAnsiTheme="minorHAnsi" w:cstheme="minorBidi"/>
            </w:rPr>
          </w:pPr>
          <w:hyperlink w:anchor="_Toc117097596" w:history="1">
            <w:r w:rsidR="004C7D68" w:rsidRPr="0044486D">
              <w:rPr>
                <w:rStyle w:val="Hyperlink"/>
              </w:rPr>
              <w:t>The Community Pharmacist's Role in Asthma Care</w:t>
            </w:r>
            <w:r w:rsidR="004C7D68">
              <w:rPr>
                <w:webHidden/>
              </w:rPr>
              <w:tab/>
            </w:r>
            <w:r w:rsidR="004C7D68">
              <w:rPr>
                <w:webHidden/>
              </w:rPr>
              <w:fldChar w:fldCharType="begin"/>
            </w:r>
            <w:r w:rsidR="004C7D68">
              <w:rPr>
                <w:webHidden/>
              </w:rPr>
              <w:instrText xml:space="preserve"> PAGEREF _Toc117097596 \h </w:instrText>
            </w:r>
            <w:r w:rsidR="004C7D68">
              <w:rPr>
                <w:webHidden/>
              </w:rPr>
            </w:r>
            <w:r w:rsidR="004C7D68">
              <w:rPr>
                <w:webHidden/>
              </w:rPr>
              <w:fldChar w:fldCharType="separate"/>
            </w:r>
            <w:r w:rsidR="00804076">
              <w:rPr>
                <w:webHidden/>
              </w:rPr>
              <w:t>31</w:t>
            </w:r>
            <w:r w:rsidR="004C7D68">
              <w:rPr>
                <w:webHidden/>
              </w:rPr>
              <w:fldChar w:fldCharType="end"/>
            </w:r>
          </w:hyperlink>
        </w:p>
        <w:p w14:paraId="0C9EB369" w14:textId="1B32EA01" w:rsidR="004C7D68" w:rsidRDefault="00E45906">
          <w:pPr>
            <w:pStyle w:val="TOC3"/>
            <w:rPr>
              <w:rFonts w:asciiTheme="minorHAnsi" w:eastAsiaTheme="minorEastAsia" w:hAnsiTheme="minorHAnsi" w:cstheme="minorBidi"/>
            </w:rPr>
          </w:pPr>
          <w:hyperlink w:anchor="_Toc117097597" w:history="1">
            <w:r w:rsidR="004C7D68" w:rsidRPr="0044486D">
              <w:rPr>
                <w:rStyle w:val="Hyperlink"/>
              </w:rPr>
              <w:t>Trial Governance and Funding</w:t>
            </w:r>
            <w:r w:rsidR="004C7D68">
              <w:rPr>
                <w:webHidden/>
              </w:rPr>
              <w:tab/>
            </w:r>
            <w:r w:rsidR="004C7D68">
              <w:rPr>
                <w:webHidden/>
              </w:rPr>
              <w:fldChar w:fldCharType="begin"/>
            </w:r>
            <w:r w:rsidR="004C7D68">
              <w:rPr>
                <w:webHidden/>
              </w:rPr>
              <w:instrText xml:space="preserve"> PAGEREF _Toc117097597 \h </w:instrText>
            </w:r>
            <w:r w:rsidR="004C7D68">
              <w:rPr>
                <w:webHidden/>
              </w:rPr>
            </w:r>
            <w:r w:rsidR="004C7D68">
              <w:rPr>
                <w:webHidden/>
              </w:rPr>
              <w:fldChar w:fldCharType="separate"/>
            </w:r>
            <w:r w:rsidR="00804076">
              <w:rPr>
                <w:webHidden/>
              </w:rPr>
              <w:t>31</w:t>
            </w:r>
            <w:r w:rsidR="004C7D68">
              <w:rPr>
                <w:webHidden/>
              </w:rPr>
              <w:fldChar w:fldCharType="end"/>
            </w:r>
          </w:hyperlink>
        </w:p>
        <w:p w14:paraId="3F557B0B" w14:textId="623EF0F1" w:rsidR="004C7D68" w:rsidRDefault="00E45906">
          <w:pPr>
            <w:pStyle w:val="TOC2"/>
            <w:tabs>
              <w:tab w:val="left" w:pos="1418"/>
            </w:tabs>
            <w:rPr>
              <w:rFonts w:asciiTheme="minorHAnsi" w:eastAsiaTheme="minorEastAsia" w:hAnsiTheme="minorHAnsi" w:cstheme="minorBidi"/>
            </w:rPr>
          </w:pPr>
          <w:hyperlink w:anchor="_Toc117097598" w:history="1">
            <w:r w:rsidR="004C7D68" w:rsidRPr="0044486D">
              <w:rPr>
                <w:rStyle w:val="Hyperlink"/>
              </w:rPr>
              <w:t>A1</w:t>
            </w:r>
            <w:r w:rsidR="004C7D68">
              <w:rPr>
                <w:rFonts w:asciiTheme="minorHAnsi" w:eastAsiaTheme="minorEastAsia" w:hAnsiTheme="minorHAnsi" w:cstheme="minorBidi"/>
              </w:rPr>
              <w:tab/>
            </w:r>
            <w:r w:rsidR="004C7D68" w:rsidRPr="0044486D">
              <w:rPr>
                <w:rStyle w:val="Hyperlink"/>
              </w:rPr>
              <w:t>Items in the Agreed PICO Confirmation</w:t>
            </w:r>
            <w:r w:rsidR="004C7D68">
              <w:rPr>
                <w:webHidden/>
              </w:rPr>
              <w:tab/>
            </w:r>
            <w:r w:rsidR="004C7D68">
              <w:rPr>
                <w:webHidden/>
              </w:rPr>
              <w:fldChar w:fldCharType="begin"/>
            </w:r>
            <w:r w:rsidR="004C7D68">
              <w:rPr>
                <w:webHidden/>
              </w:rPr>
              <w:instrText xml:space="preserve"> PAGEREF _Toc117097598 \h </w:instrText>
            </w:r>
            <w:r w:rsidR="004C7D68">
              <w:rPr>
                <w:webHidden/>
              </w:rPr>
            </w:r>
            <w:r w:rsidR="004C7D68">
              <w:rPr>
                <w:webHidden/>
              </w:rPr>
              <w:fldChar w:fldCharType="separate"/>
            </w:r>
            <w:r w:rsidR="00804076">
              <w:rPr>
                <w:webHidden/>
              </w:rPr>
              <w:t>33</w:t>
            </w:r>
            <w:r w:rsidR="004C7D68">
              <w:rPr>
                <w:webHidden/>
              </w:rPr>
              <w:fldChar w:fldCharType="end"/>
            </w:r>
          </w:hyperlink>
        </w:p>
        <w:p w14:paraId="4D5E1BCE" w14:textId="7059FD40" w:rsidR="004C7D68" w:rsidRDefault="00E45906">
          <w:pPr>
            <w:pStyle w:val="TOC2"/>
            <w:tabs>
              <w:tab w:val="left" w:pos="1418"/>
            </w:tabs>
            <w:rPr>
              <w:rFonts w:asciiTheme="minorHAnsi" w:eastAsiaTheme="minorEastAsia" w:hAnsiTheme="minorHAnsi" w:cstheme="minorBidi"/>
            </w:rPr>
          </w:pPr>
          <w:hyperlink w:anchor="_Toc117097599" w:history="1">
            <w:r w:rsidR="004C7D68" w:rsidRPr="0044486D">
              <w:rPr>
                <w:rStyle w:val="Hyperlink"/>
              </w:rPr>
              <w:t>A2</w:t>
            </w:r>
            <w:r w:rsidR="004C7D68">
              <w:rPr>
                <w:rFonts w:asciiTheme="minorHAnsi" w:eastAsiaTheme="minorEastAsia" w:hAnsiTheme="minorHAnsi" w:cstheme="minorBidi"/>
              </w:rPr>
              <w:tab/>
            </w:r>
            <w:r w:rsidR="004C7D68" w:rsidRPr="0044486D">
              <w:rPr>
                <w:rStyle w:val="Hyperlink"/>
              </w:rPr>
              <w:t>Proposed Medical Service</w:t>
            </w:r>
            <w:r w:rsidR="004C7D68">
              <w:rPr>
                <w:webHidden/>
              </w:rPr>
              <w:tab/>
            </w:r>
            <w:r w:rsidR="004C7D68">
              <w:rPr>
                <w:webHidden/>
              </w:rPr>
              <w:fldChar w:fldCharType="begin"/>
            </w:r>
            <w:r w:rsidR="004C7D68">
              <w:rPr>
                <w:webHidden/>
              </w:rPr>
              <w:instrText xml:space="preserve"> PAGEREF _Toc117097599 \h </w:instrText>
            </w:r>
            <w:r w:rsidR="004C7D68">
              <w:rPr>
                <w:webHidden/>
              </w:rPr>
            </w:r>
            <w:r w:rsidR="004C7D68">
              <w:rPr>
                <w:webHidden/>
              </w:rPr>
              <w:fldChar w:fldCharType="separate"/>
            </w:r>
            <w:r w:rsidR="00804076">
              <w:rPr>
                <w:webHidden/>
              </w:rPr>
              <w:t>36</w:t>
            </w:r>
            <w:r w:rsidR="004C7D68">
              <w:rPr>
                <w:webHidden/>
              </w:rPr>
              <w:fldChar w:fldCharType="end"/>
            </w:r>
          </w:hyperlink>
        </w:p>
        <w:p w14:paraId="2E5D7A44" w14:textId="327EDE4F" w:rsidR="004C7D68" w:rsidRDefault="00E45906">
          <w:pPr>
            <w:pStyle w:val="TOC2"/>
            <w:tabs>
              <w:tab w:val="left" w:pos="1418"/>
            </w:tabs>
            <w:rPr>
              <w:rFonts w:asciiTheme="minorHAnsi" w:eastAsiaTheme="minorEastAsia" w:hAnsiTheme="minorHAnsi" w:cstheme="minorBidi"/>
            </w:rPr>
          </w:pPr>
          <w:hyperlink w:anchor="_Toc117097600" w:history="1">
            <w:r w:rsidR="004C7D68" w:rsidRPr="0044486D">
              <w:rPr>
                <w:rStyle w:val="Hyperlink"/>
              </w:rPr>
              <w:t>A3</w:t>
            </w:r>
            <w:r w:rsidR="004C7D68">
              <w:rPr>
                <w:rFonts w:asciiTheme="minorHAnsi" w:eastAsiaTheme="minorEastAsia" w:hAnsiTheme="minorHAnsi" w:cstheme="minorBidi"/>
              </w:rPr>
              <w:tab/>
            </w:r>
            <w:r w:rsidR="004C7D68" w:rsidRPr="0044486D">
              <w:rPr>
                <w:rStyle w:val="Hyperlink"/>
              </w:rPr>
              <w:t>Proposal for Public Funding</w:t>
            </w:r>
            <w:r w:rsidR="004C7D68">
              <w:rPr>
                <w:webHidden/>
              </w:rPr>
              <w:tab/>
            </w:r>
            <w:r w:rsidR="004C7D68">
              <w:rPr>
                <w:webHidden/>
              </w:rPr>
              <w:fldChar w:fldCharType="begin"/>
            </w:r>
            <w:r w:rsidR="004C7D68">
              <w:rPr>
                <w:webHidden/>
              </w:rPr>
              <w:instrText xml:space="preserve"> PAGEREF _Toc117097600 \h </w:instrText>
            </w:r>
            <w:r w:rsidR="004C7D68">
              <w:rPr>
                <w:webHidden/>
              </w:rPr>
            </w:r>
            <w:r w:rsidR="004C7D68">
              <w:rPr>
                <w:webHidden/>
              </w:rPr>
              <w:fldChar w:fldCharType="separate"/>
            </w:r>
            <w:r w:rsidR="00804076">
              <w:rPr>
                <w:webHidden/>
              </w:rPr>
              <w:t>38</w:t>
            </w:r>
            <w:r w:rsidR="004C7D68">
              <w:rPr>
                <w:webHidden/>
              </w:rPr>
              <w:fldChar w:fldCharType="end"/>
            </w:r>
          </w:hyperlink>
        </w:p>
        <w:p w14:paraId="532840AB" w14:textId="0B4F0541" w:rsidR="004C7D68" w:rsidRDefault="00E45906">
          <w:pPr>
            <w:pStyle w:val="TOC2"/>
            <w:tabs>
              <w:tab w:val="left" w:pos="1418"/>
            </w:tabs>
            <w:rPr>
              <w:rFonts w:asciiTheme="minorHAnsi" w:eastAsiaTheme="minorEastAsia" w:hAnsiTheme="minorHAnsi" w:cstheme="minorBidi"/>
            </w:rPr>
          </w:pPr>
          <w:hyperlink w:anchor="_Toc117097601" w:history="1">
            <w:r w:rsidR="004C7D68" w:rsidRPr="0044486D">
              <w:rPr>
                <w:rStyle w:val="Hyperlink"/>
              </w:rPr>
              <w:t>A4</w:t>
            </w:r>
            <w:r w:rsidR="004C7D68">
              <w:rPr>
                <w:rFonts w:asciiTheme="minorHAnsi" w:eastAsiaTheme="minorEastAsia" w:hAnsiTheme="minorHAnsi" w:cstheme="minorBidi"/>
              </w:rPr>
              <w:tab/>
            </w:r>
            <w:r w:rsidR="004C7D68" w:rsidRPr="0044486D">
              <w:rPr>
                <w:rStyle w:val="Hyperlink"/>
              </w:rPr>
              <w:t>Proposed Population</w:t>
            </w:r>
            <w:r w:rsidR="004C7D68">
              <w:rPr>
                <w:webHidden/>
              </w:rPr>
              <w:tab/>
            </w:r>
            <w:r w:rsidR="004C7D68">
              <w:rPr>
                <w:webHidden/>
              </w:rPr>
              <w:fldChar w:fldCharType="begin"/>
            </w:r>
            <w:r w:rsidR="004C7D68">
              <w:rPr>
                <w:webHidden/>
              </w:rPr>
              <w:instrText xml:space="preserve"> PAGEREF _Toc117097601 \h </w:instrText>
            </w:r>
            <w:r w:rsidR="004C7D68">
              <w:rPr>
                <w:webHidden/>
              </w:rPr>
            </w:r>
            <w:r w:rsidR="004C7D68">
              <w:rPr>
                <w:webHidden/>
              </w:rPr>
              <w:fldChar w:fldCharType="separate"/>
            </w:r>
            <w:r w:rsidR="00804076">
              <w:rPr>
                <w:webHidden/>
              </w:rPr>
              <w:t>38</w:t>
            </w:r>
            <w:r w:rsidR="004C7D68">
              <w:rPr>
                <w:webHidden/>
              </w:rPr>
              <w:fldChar w:fldCharType="end"/>
            </w:r>
          </w:hyperlink>
        </w:p>
        <w:p w14:paraId="4A45C247" w14:textId="384C2E74" w:rsidR="004C7D68" w:rsidRDefault="00E45906">
          <w:pPr>
            <w:pStyle w:val="TOC3"/>
            <w:rPr>
              <w:rFonts w:asciiTheme="minorHAnsi" w:eastAsiaTheme="minorEastAsia" w:hAnsiTheme="minorHAnsi" w:cstheme="minorBidi"/>
            </w:rPr>
          </w:pPr>
          <w:hyperlink w:anchor="_Toc117097602" w:history="1">
            <w:r w:rsidR="004C7D68" w:rsidRPr="0044486D">
              <w:rPr>
                <w:rStyle w:val="Hyperlink"/>
              </w:rPr>
              <w:t>Trial Pharmacists</w:t>
            </w:r>
            <w:r w:rsidR="004C7D68">
              <w:rPr>
                <w:webHidden/>
              </w:rPr>
              <w:tab/>
            </w:r>
            <w:r w:rsidR="004C7D68">
              <w:rPr>
                <w:webHidden/>
              </w:rPr>
              <w:fldChar w:fldCharType="begin"/>
            </w:r>
            <w:r w:rsidR="004C7D68">
              <w:rPr>
                <w:webHidden/>
              </w:rPr>
              <w:instrText xml:space="preserve"> PAGEREF _Toc117097602 \h </w:instrText>
            </w:r>
            <w:r w:rsidR="004C7D68">
              <w:rPr>
                <w:webHidden/>
              </w:rPr>
            </w:r>
            <w:r w:rsidR="004C7D68">
              <w:rPr>
                <w:webHidden/>
              </w:rPr>
              <w:fldChar w:fldCharType="separate"/>
            </w:r>
            <w:r w:rsidR="00804076">
              <w:rPr>
                <w:webHidden/>
              </w:rPr>
              <w:t>38</w:t>
            </w:r>
            <w:r w:rsidR="004C7D68">
              <w:rPr>
                <w:webHidden/>
              </w:rPr>
              <w:fldChar w:fldCharType="end"/>
            </w:r>
          </w:hyperlink>
        </w:p>
        <w:p w14:paraId="713AF5AE" w14:textId="3399942B" w:rsidR="004C7D68" w:rsidRDefault="00E45906">
          <w:pPr>
            <w:pStyle w:val="TOC3"/>
            <w:rPr>
              <w:rFonts w:asciiTheme="minorHAnsi" w:eastAsiaTheme="minorEastAsia" w:hAnsiTheme="minorHAnsi" w:cstheme="minorBidi"/>
            </w:rPr>
          </w:pPr>
          <w:hyperlink w:anchor="_Toc117097603" w:history="1">
            <w:r w:rsidR="004C7D68" w:rsidRPr="0044486D">
              <w:rPr>
                <w:rStyle w:val="Hyperlink"/>
                <w:rFonts w:eastAsiaTheme="minorHAnsi"/>
              </w:rPr>
              <w:t>Specialised Pharmacist Training</w:t>
            </w:r>
            <w:r w:rsidR="004C7D68">
              <w:rPr>
                <w:webHidden/>
              </w:rPr>
              <w:tab/>
            </w:r>
            <w:r w:rsidR="004C7D68">
              <w:rPr>
                <w:webHidden/>
              </w:rPr>
              <w:fldChar w:fldCharType="begin"/>
            </w:r>
            <w:r w:rsidR="004C7D68">
              <w:rPr>
                <w:webHidden/>
              </w:rPr>
              <w:instrText xml:space="preserve"> PAGEREF _Toc117097603 \h </w:instrText>
            </w:r>
            <w:r w:rsidR="004C7D68">
              <w:rPr>
                <w:webHidden/>
              </w:rPr>
            </w:r>
            <w:r w:rsidR="004C7D68">
              <w:rPr>
                <w:webHidden/>
              </w:rPr>
              <w:fldChar w:fldCharType="separate"/>
            </w:r>
            <w:r w:rsidR="00804076">
              <w:rPr>
                <w:webHidden/>
              </w:rPr>
              <w:t>39</w:t>
            </w:r>
            <w:r w:rsidR="004C7D68">
              <w:rPr>
                <w:webHidden/>
              </w:rPr>
              <w:fldChar w:fldCharType="end"/>
            </w:r>
          </w:hyperlink>
        </w:p>
        <w:p w14:paraId="7DF016E2" w14:textId="212A2762" w:rsidR="004C7D68" w:rsidRDefault="00E45906">
          <w:pPr>
            <w:pStyle w:val="TOC3"/>
            <w:rPr>
              <w:rFonts w:asciiTheme="minorHAnsi" w:eastAsiaTheme="minorEastAsia" w:hAnsiTheme="minorHAnsi" w:cstheme="minorBidi"/>
            </w:rPr>
          </w:pPr>
          <w:hyperlink w:anchor="_Toc117097604" w:history="1">
            <w:r w:rsidR="004C7D68" w:rsidRPr="0044486D">
              <w:rPr>
                <w:rStyle w:val="Hyperlink"/>
                <w:rFonts w:eastAsiaTheme="minorHAnsi"/>
              </w:rPr>
              <w:t>Online Education</w:t>
            </w:r>
            <w:r w:rsidR="004C7D68">
              <w:rPr>
                <w:webHidden/>
              </w:rPr>
              <w:tab/>
            </w:r>
            <w:r w:rsidR="004C7D68">
              <w:rPr>
                <w:webHidden/>
              </w:rPr>
              <w:fldChar w:fldCharType="begin"/>
            </w:r>
            <w:r w:rsidR="004C7D68">
              <w:rPr>
                <w:webHidden/>
              </w:rPr>
              <w:instrText xml:space="preserve"> PAGEREF _Toc117097604 \h </w:instrText>
            </w:r>
            <w:r w:rsidR="004C7D68">
              <w:rPr>
                <w:webHidden/>
              </w:rPr>
            </w:r>
            <w:r w:rsidR="004C7D68">
              <w:rPr>
                <w:webHidden/>
              </w:rPr>
              <w:fldChar w:fldCharType="separate"/>
            </w:r>
            <w:r w:rsidR="00804076">
              <w:rPr>
                <w:webHidden/>
              </w:rPr>
              <w:t>40</w:t>
            </w:r>
            <w:r w:rsidR="004C7D68">
              <w:rPr>
                <w:webHidden/>
              </w:rPr>
              <w:fldChar w:fldCharType="end"/>
            </w:r>
          </w:hyperlink>
        </w:p>
        <w:p w14:paraId="7EAAD3E9" w14:textId="4BB72BF7" w:rsidR="004C7D68" w:rsidRDefault="00E45906">
          <w:pPr>
            <w:pStyle w:val="TOC3"/>
            <w:rPr>
              <w:rFonts w:asciiTheme="minorHAnsi" w:eastAsiaTheme="minorEastAsia" w:hAnsiTheme="minorHAnsi" w:cstheme="minorBidi"/>
            </w:rPr>
          </w:pPr>
          <w:hyperlink w:anchor="_Toc117097605" w:history="1">
            <w:r w:rsidR="004C7D68" w:rsidRPr="0044486D">
              <w:rPr>
                <w:rStyle w:val="Hyperlink"/>
                <w:rFonts w:eastAsiaTheme="minorHAnsi"/>
              </w:rPr>
              <w:t>Skills Review</w:t>
            </w:r>
            <w:r w:rsidR="004C7D68">
              <w:rPr>
                <w:webHidden/>
              </w:rPr>
              <w:tab/>
            </w:r>
            <w:r w:rsidR="004C7D68">
              <w:rPr>
                <w:webHidden/>
              </w:rPr>
              <w:fldChar w:fldCharType="begin"/>
            </w:r>
            <w:r w:rsidR="004C7D68">
              <w:rPr>
                <w:webHidden/>
              </w:rPr>
              <w:instrText xml:space="preserve"> PAGEREF _Toc117097605 \h </w:instrText>
            </w:r>
            <w:r w:rsidR="004C7D68">
              <w:rPr>
                <w:webHidden/>
              </w:rPr>
            </w:r>
            <w:r w:rsidR="004C7D68">
              <w:rPr>
                <w:webHidden/>
              </w:rPr>
              <w:fldChar w:fldCharType="separate"/>
            </w:r>
            <w:r w:rsidR="00804076">
              <w:rPr>
                <w:webHidden/>
              </w:rPr>
              <w:t>41</w:t>
            </w:r>
            <w:r w:rsidR="004C7D68">
              <w:rPr>
                <w:webHidden/>
              </w:rPr>
              <w:fldChar w:fldCharType="end"/>
            </w:r>
          </w:hyperlink>
        </w:p>
        <w:p w14:paraId="7A907C90" w14:textId="25A37E74" w:rsidR="004C7D68" w:rsidRDefault="00E45906">
          <w:pPr>
            <w:pStyle w:val="TOC3"/>
            <w:rPr>
              <w:rFonts w:asciiTheme="minorHAnsi" w:eastAsiaTheme="minorEastAsia" w:hAnsiTheme="minorHAnsi" w:cstheme="minorBidi"/>
            </w:rPr>
          </w:pPr>
          <w:hyperlink w:anchor="_Toc117097606" w:history="1">
            <w:r w:rsidR="004C7D68" w:rsidRPr="0044486D">
              <w:rPr>
                <w:rStyle w:val="Hyperlink"/>
              </w:rPr>
              <w:t>Trial Patients</w:t>
            </w:r>
            <w:r w:rsidR="004C7D68">
              <w:rPr>
                <w:webHidden/>
              </w:rPr>
              <w:tab/>
            </w:r>
            <w:r w:rsidR="004C7D68">
              <w:rPr>
                <w:webHidden/>
              </w:rPr>
              <w:fldChar w:fldCharType="begin"/>
            </w:r>
            <w:r w:rsidR="004C7D68">
              <w:rPr>
                <w:webHidden/>
              </w:rPr>
              <w:instrText xml:space="preserve"> PAGEREF _Toc117097606 \h </w:instrText>
            </w:r>
            <w:r w:rsidR="004C7D68">
              <w:rPr>
                <w:webHidden/>
              </w:rPr>
            </w:r>
            <w:r w:rsidR="004C7D68">
              <w:rPr>
                <w:webHidden/>
              </w:rPr>
              <w:fldChar w:fldCharType="separate"/>
            </w:r>
            <w:r w:rsidR="00804076">
              <w:rPr>
                <w:webHidden/>
              </w:rPr>
              <w:t>41</w:t>
            </w:r>
            <w:r w:rsidR="004C7D68">
              <w:rPr>
                <w:webHidden/>
              </w:rPr>
              <w:fldChar w:fldCharType="end"/>
            </w:r>
          </w:hyperlink>
        </w:p>
        <w:p w14:paraId="1407A84F" w14:textId="34065ADC" w:rsidR="004C7D68" w:rsidRDefault="00E45906">
          <w:pPr>
            <w:pStyle w:val="TOC2"/>
            <w:tabs>
              <w:tab w:val="left" w:pos="1418"/>
            </w:tabs>
            <w:rPr>
              <w:rFonts w:asciiTheme="minorHAnsi" w:eastAsiaTheme="minorEastAsia" w:hAnsiTheme="minorHAnsi" w:cstheme="minorBidi"/>
            </w:rPr>
          </w:pPr>
          <w:hyperlink w:anchor="_Toc117097607" w:history="1">
            <w:r w:rsidR="004C7D68" w:rsidRPr="0044486D">
              <w:rPr>
                <w:rStyle w:val="Hyperlink"/>
              </w:rPr>
              <w:t>A5</w:t>
            </w:r>
            <w:r w:rsidR="004C7D68">
              <w:rPr>
                <w:rFonts w:asciiTheme="minorHAnsi" w:eastAsiaTheme="minorEastAsia" w:hAnsiTheme="minorHAnsi" w:cstheme="minorBidi"/>
              </w:rPr>
              <w:tab/>
            </w:r>
            <w:r w:rsidR="004C7D68" w:rsidRPr="0044486D">
              <w:rPr>
                <w:rStyle w:val="Hyperlink"/>
              </w:rPr>
              <w:t>Comparator Details</w:t>
            </w:r>
            <w:r w:rsidR="004C7D68">
              <w:rPr>
                <w:webHidden/>
              </w:rPr>
              <w:tab/>
            </w:r>
            <w:r w:rsidR="004C7D68">
              <w:rPr>
                <w:webHidden/>
              </w:rPr>
              <w:fldChar w:fldCharType="begin"/>
            </w:r>
            <w:r w:rsidR="004C7D68">
              <w:rPr>
                <w:webHidden/>
              </w:rPr>
              <w:instrText xml:space="preserve"> PAGEREF _Toc117097607 \h </w:instrText>
            </w:r>
            <w:r w:rsidR="004C7D68">
              <w:rPr>
                <w:webHidden/>
              </w:rPr>
            </w:r>
            <w:r w:rsidR="004C7D68">
              <w:rPr>
                <w:webHidden/>
              </w:rPr>
              <w:fldChar w:fldCharType="separate"/>
            </w:r>
            <w:r w:rsidR="00804076">
              <w:rPr>
                <w:webHidden/>
              </w:rPr>
              <w:t>42</w:t>
            </w:r>
            <w:r w:rsidR="004C7D68">
              <w:rPr>
                <w:webHidden/>
              </w:rPr>
              <w:fldChar w:fldCharType="end"/>
            </w:r>
          </w:hyperlink>
        </w:p>
        <w:p w14:paraId="04D0AC41" w14:textId="741905FB" w:rsidR="004C7D68" w:rsidRDefault="00E45906">
          <w:pPr>
            <w:pStyle w:val="TOC2"/>
            <w:tabs>
              <w:tab w:val="left" w:pos="1418"/>
            </w:tabs>
            <w:rPr>
              <w:rFonts w:asciiTheme="minorHAnsi" w:eastAsiaTheme="minorEastAsia" w:hAnsiTheme="minorHAnsi" w:cstheme="minorBidi"/>
            </w:rPr>
          </w:pPr>
          <w:hyperlink w:anchor="_Toc117097608" w:history="1">
            <w:r w:rsidR="004C7D68" w:rsidRPr="0044486D">
              <w:rPr>
                <w:rStyle w:val="Hyperlink"/>
              </w:rPr>
              <w:t>A6</w:t>
            </w:r>
            <w:r w:rsidR="004C7D68">
              <w:rPr>
                <w:rFonts w:asciiTheme="minorHAnsi" w:eastAsiaTheme="minorEastAsia" w:hAnsiTheme="minorHAnsi" w:cstheme="minorBidi"/>
              </w:rPr>
              <w:tab/>
            </w:r>
            <w:r w:rsidR="004C7D68" w:rsidRPr="0044486D">
              <w:rPr>
                <w:rStyle w:val="Hyperlink"/>
              </w:rPr>
              <w:t>Clinical Management Algorithm(s)</w:t>
            </w:r>
            <w:r w:rsidR="004C7D68">
              <w:rPr>
                <w:webHidden/>
              </w:rPr>
              <w:tab/>
            </w:r>
            <w:r w:rsidR="004C7D68">
              <w:rPr>
                <w:webHidden/>
              </w:rPr>
              <w:fldChar w:fldCharType="begin"/>
            </w:r>
            <w:r w:rsidR="004C7D68">
              <w:rPr>
                <w:webHidden/>
              </w:rPr>
              <w:instrText xml:space="preserve"> PAGEREF _Toc117097608 \h </w:instrText>
            </w:r>
            <w:r w:rsidR="004C7D68">
              <w:rPr>
                <w:webHidden/>
              </w:rPr>
            </w:r>
            <w:r w:rsidR="004C7D68">
              <w:rPr>
                <w:webHidden/>
              </w:rPr>
              <w:fldChar w:fldCharType="separate"/>
            </w:r>
            <w:r w:rsidR="00804076">
              <w:rPr>
                <w:webHidden/>
              </w:rPr>
              <w:t>43</w:t>
            </w:r>
            <w:r w:rsidR="004C7D68">
              <w:rPr>
                <w:webHidden/>
              </w:rPr>
              <w:fldChar w:fldCharType="end"/>
            </w:r>
          </w:hyperlink>
        </w:p>
        <w:p w14:paraId="546CED03" w14:textId="5700CD4D" w:rsidR="004C7D68" w:rsidRDefault="00E45906">
          <w:pPr>
            <w:pStyle w:val="TOC3"/>
            <w:rPr>
              <w:rFonts w:asciiTheme="minorHAnsi" w:eastAsiaTheme="minorEastAsia" w:hAnsiTheme="minorHAnsi" w:cstheme="minorBidi"/>
            </w:rPr>
          </w:pPr>
          <w:hyperlink w:anchor="_Toc117097609" w:history="1">
            <w:r w:rsidR="004C7D68" w:rsidRPr="0044486D">
              <w:rPr>
                <w:rStyle w:val="Hyperlink"/>
              </w:rPr>
              <w:t>I.</w:t>
            </w:r>
            <w:r w:rsidR="004C7D68">
              <w:rPr>
                <w:rFonts w:asciiTheme="minorHAnsi" w:eastAsiaTheme="minorEastAsia" w:hAnsiTheme="minorHAnsi" w:cstheme="minorBidi"/>
              </w:rPr>
              <w:tab/>
            </w:r>
            <w:r w:rsidR="004C7D68" w:rsidRPr="0044486D">
              <w:rPr>
                <w:rStyle w:val="Hyperlink"/>
              </w:rPr>
              <w:t>Patient Identification</w:t>
            </w:r>
            <w:r w:rsidR="004C7D68">
              <w:rPr>
                <w:webHidden/>
              </w:rPr>
              <w:tab/>
            </w:r>
            <w:r w:rsidR="004C7D68">
              <w:rPr>
                <w:webHidden/>
              </w:rPr>
              <w:fldChar w:fldCharType="begin"/>
            </w:r>
            <w:r w:rsidR="004C7D68">
              <w:rPr>
                <w:webHidden/>
              </w:rPr>
              <w:instrText xml:space="preserve"> PAGEREF _Toc117097609 \h </w:instrText>
            </w:r>
            <w:r w:rsidR="004C7D68">
              <w:rPr>
                <w:webHidden/>
              </w:rPr>
            </w:r>
            <w:r w:rsidR="004C7D68">
              <w:rPr>
                <w:webHidden/>
              </w:rPr>
              <w:fldChar w:fldCharType="separate"/>
            </w:r>
            <w:r w:rsidR="00804076">
              <w:rPr>
                <w:webHidden/>
              </w:rPr>
              <w:t>44</w:t>
            </w:r>
            <w:r w:rsidR="004C7D68">
              <w:rPr>
                <w:webHidden/>
              </w:rPr>
              <w:fldChar w:fldCharType="end"/>
            </w:r>
          </w:hyperlink>
        </w:p>
        <w:p w14:paraId="71CD7D27" w14:textId="6FBEBAAD" w:rsidR="004C7D68" w:rsidRDefault="00E45906">
          <w:pPr>
            <w:pStyle w:val="TOC3"/>
            <w:rPr>
              <w:rFonts w:asciiTheme="minorHAnsi" w:eastAsiaTheme="minorEastAsia" w:hAnsiTheme="minorHAnsi" w:cstheme="minorBidi"/>
            </w:rPr>
          </w:pPr>
          <w:hyperlink w:anchor="_Toc117097610" w:history="1">
            <w:r w:rsidR="004C7D68" w:rsidRPr="0044486D">
              <w:rPr>
                <w:rStyle w:val="Hyperlink"/>
              </w:rPr>
              <w:t>II.</w:t>
            </w:r>
            <w:r w:rsidR="004C7D68">
              <w:rPr>
                <w:rFonts w:asciiTheme="minorHAnsi" w:eastAsiaTheme="minorEastAsia" w:hAnsiTheme="minorHAnsi" w:cstheme="minorBidi"/>
              </w:rPr>
              <w:tab/>
            </w:r>
            <w:r w:rsidR="004C7D68" w:rsidRPr="0044486D">
              <w:rPr>
                <w:rStyle w:val="Hyperlink"/>
              </w:rPr>
              <w:t>Assessing Asthma Control</w:t>
            </w:r>
            <w:r w:rsidR="004C7D68">
              <w:rPr>
                <w:webHidden/>
              </w:rPr>
              <w:tab/>
            </w:r>
            <w:r w:rsidR="004C7D68">
              <w:rPr>
                <w:webHidden/>
              </w:rPr>
              <w:fldChar w:fldCharType="begin"/>
            </w:r>
            <w:r w:rsidR="004C7D68">
              <w:rPr>
                <w:webHidden/>
              </w:rPr>
              <w:instrText xml:space="preserve"> PAGEREF _Toc117097610 \h </w:instrText>
            </w:r>
            <w:r w:rsidR="004C7D68">
              <w:rPr>
                <w:webHidden/>
              </w:rPr>
            </w:r>
            <w:r w:rsidR="004C7D68">
              <w:rPr>
                <w:webHidden/>
              </w:rPr>
              <w:fldChar w:fldCharType="separate"/>
            </w:r>
            <w:r w:rsidR="00804076">
              <w:rPr>
                <w:webHidden/>
              </w:rPr>
              <w:t>44</w:t>
            </w:r>
            <w:r w:rsidR="004C7D68">
              <w:rPr>
                <w:webHidden/>
              </w:rPr>
              <w:fldChar w:fldCharType="end"/>
            </w:r>
          </w:hyperlink>
        </w:p>
        <w:p w14:paraId="7347450A" w14:textId="0D84D4BD" w:rsidR="004C7D68" w:rsidRDefault="00E45906">
          <w:pPr>
            <w:pStyle w:val="TOC3"/>
            <w:rPr>
              <w:rFonts w:asciiTheme="minorHAnsi" w:eastAsiaTheme="minorEastAsia" w:hAnsiTheme="minorHAnsi" w:cstheme="minorBidi"/>
            </w:rPr>
          </w:pPr>
          <w:hyperlink w:anchor="_Toc117097611" w:history="1">
            <w:r w:rsidR="004C7D68" w:rsidRPr="0044486D">
              <w:rPr>
                <w:rStyle w:val="Hyperlink"/>
              </w:rPr>
              <w:t>III.</w:t>
            </w:r>
            <w:r w:rsidR="004C7D68">
              <w:rPr>
                <w:rFonts w:asciiTheme="minorHAnsi" w:eastAsiaTheme="minorEastAsia" w:hAnsiTheme="minorHAnsi" w:cstheme="minorBidi"/>
              </w:rPr>
              <w:tab/>
            </w:r>
            <w:r w:rsidR="004C7D68" w:rsidRPr="0044486D">
              <w:rPr>
                <w:rStyle w:val="Hyperlink"/>
              </w:rPr>
              <w:t>Evaluating Possible Causes for Poor Asthma Control</w:t>
            </w:r>
            <w:r w:rsidR="004C7D68">
              <w:rPr>
                <w:webHidden/>
              </w:rPr>
              <w:tab/>
            </w:r>
            <w:r w:rsidR="004C7D68">
              <w:rPr>
                <w:webHidden/>
              </w:rPr>
              <w:fldChar w:fldCharType="begin"/>
            </w:r>
            <w:r w:rsidR="004C7D68">
              <w:rPr>
                <w:webHidden/>
              </w:rPr>
              <w:instrText xml:space="preserve"> PAGEREF _Toc117097611 \h </w:instrText>
            </w:r>
            <w:r w:rsidR="004C7D68">
              <w:rPr>
                <w:webHidden/>
              </w:rPr>
            </w:r>
            <w:r w:rsidR="004C7D68">
              <w:rPr>
                <w:webHidden/>
              </w:rPr>
              <w:fldChar w:fldCharType="separate"/>
            </w:r>
            <w:r w:rsidR="00804076">
              <w:rPr>
                <w:webHidden/>
              </w:rPr>
              <w:t>44</w:t>
            </w:r>
            <w:r w:rsidR="004C7D68">
              <w:rPr>
                <w:webHidden/>
              </w:rPr>
              <w:fldChar w:fldCharType="end"/>
            </w:r>
          </w:hyperlink>
        </w:p>
        <w:p w14:paraId="103084DA" w14:textId="6855B8C7" w:rsidR="004C7D68" w:rsidRDefault="00E45906">
          <w:pPr>
            <w:pStyle w:val="TOC3"/>
            <w:rPr>
              <w:rFonts w:asciiTheme="minorHAnsi" w:eastAsiaTheme="minorEastAsia" w:hAnsiTheme="minorHAnsi" w:cstheme="minorBidi"/>
            </w:rPr>
          </w:pPr>
          <w:hyperlink w:anchor="_Toc117097612" w:history="1">
            <w:r w:rsidR="004C7D68" w:rsidRPr="0044486D">
              <w:rPr>
                <w:rStyle w:val="Hyperlink"/>
              </w:rPr>
              <w:t>IV.</w:t>
            </w:r>
            <w:r w:rsidR="004C7D68">
              <w:rPr>
                <w:rFonts w:asciiTheme="minorHAnsi" w:eastAsiaTheme="minorEastAsia" w:hAnsiTheme="minorHAnsi" w:cstheme="minorBidi"/>
              </w:rPr>
              <w:tab/>
            </w:r>
            <w:r w:rsidR="004C7D68" w:rsidRPr="0044486D">
              <w:rPr>
                <w:rStyle w:val="Hyperlink"/>
              </w:rPr>
              <w:t>Clinical Pathways</w:t>
            </w:r>
            <w:r w:rsidR="004C7D68">
              <w:rPr>
                <w:webHidden/>
              </w:rPr>
              <w:tab/>
            </w:r>
            <w:r w:rsidR="004C7D68">
              <w:rPr>
                <w:webHidden/>
              </w:rPr>
              <w:fldChar w:fldCharType="begin"/>
            </w:r>
            <w:r w:rsidR="004C7D68">
              <w:rPr>
                <w:webHidden/>
              </w:rPr>
              <w:instrText xml:space="preserve"> PAGEREF _Toc117097612 \h </w:instrText>
            </w:r>
            <w:r w:rsidR="004C7D68">
              <w:rPr>
                <w:webHidden/>
              </w:rPr>
            </w:r>
            <w:r w:rsidR="004C7D68">
              <w:rPr>
                <w:webHidden/>
              </w:rPr>
              <w:fldChar w:fldCharType="separate"/>
            </w:r>
            <w:r w:rsidR="00804076">
              <w:rPr>
                <w:webHidden/>
              </w:rPr>
              <w:t>51</w:t>
            </w:r>
            <w:r w:rsidR="004C7D68">
              <w:rPr>
                <w:webHidden/>
              </w:rPr>
              <w:fldChar w:fldCharType="end"/>
            </w:r>
          </w:hyperlink>
        </w:p>
        <w:p w14:paraId="3065482F" w14:textId="4E537A96" w:rsidR="004C7D68" w:rsidRDefault="00E45906">
          <w:pPr>
            <w:pStyle w:val="TOC3"/>
            <w:rPr>
              <w:rFonts w:asciiTheme="minorHAnsi" w:eastAsiaTheme="minorEastAsia" w:hAnsiTheme="minorHAnsi" w:cstheme="minorBidi"/>
            </w:rPr>
          </w:pPr>
          <w:hyperlink w:anchor="_Toc117097613" w:history="1">
            <w:r w:rsidR="004C7D68" w:rsidRPr="0044486D">
              <w:rPr>
                <w:rStyle w:val="Hyperlink"/>
              </w:rPr>
              <w:t>Follow-up and Referral to the GP</w:t>
            </w:r>
            <w:r w:rsidR="004C7D68">
              <w:rPr>
                <w:webHidden/>
              </w:rPr>
              <w:tab/>
            </w:r>
            <w:r w:rsidR="004C7D68">
              <w:rPr>
                <w:webHidden/>
              </w:rPr>
              <w:fldChar w:fldCharType="begin"/>
            </w:r>
            <w:r w:rsidR="004C7D68">
              <w:rPr>
                <w:webHidden/>
              </w:rPr>
              <w:instrText xml:space="preserve"> PAGEREF _Toc117097613 \h </w:instrText>
            </w:r>
            <w:r w:rsidR="004C7D68">
              <w:rPr>
                <w:webHidden/>
              </w:rPr>
            </w:r>
            <w:r w:rsidR="004C7D68">
              <w:rPr>
                <w:webHidden/>
              </w:rPr>
              <w:fldChar w:fldCharType="separate"/>
            </w:r>
            <w:r w:rsidR="00804076">
              <w:rPr>
                <w:webHidden/>
              </w:rPr>
              <w:t>51</w:t>
            </w:r>
            <w:r w:rsidR="004C7D68">
              <w:rPr>
                <w:webHidden/>
              </w:rPr>
              <w:fldChar w:fldCharType="end"/>
            </w:r>
          </w:hyperlink>
        </w:p>
        <w:p w14:paraId="388EF443" w14:textId="5F3437D2" w:rsidR="004C7D68" w:rsidRDefault="00E45906">
          <w:pPr>
            <w:pStyle w:val="TOC3"/>
            <w:rPr>
              <w:rFonts w:asciiTheme="minorHAnsi" w:eastAsiaTheme="minorEastAsia" w:hAnsiTheme="minorHAnsi" w:cstheme="minorBidi"/>
            </w:rPr>
          </w:pPr>
          <w:hyperlink w:anchor="_Toc117097614" w:history="1">
            <w:r w:rsidR="004C7D68" w:rsidRPr="0044486D">
              <w:rPr>
                <w:rStyle w:val="Hyperlink"/>
              </w:rPr>
              <w:t>Documentation</w:t>
            </w:r>
            <w:r w:rsidR="004C7D68">
              <w:rPr>
                <w:webHidden/>
              </w:rPr>
              <w:tab/>
            </w:r>
            <w:r w:rsidR="004C7D68">
              <w:rPr>
                <w:webHidden/>
              </w:rPr>
              <w:fldChar w:fldCharType="begin"/>
            </w:r>
            <w:r w:rsidR="004C7D68">
              <w:rPr>
                <w:webHidden/>
              </w:rPr>
              <w:instrText xml:space="preserve"> PAGEREF _Toc117097614 \h </w:instrText>
            </w:r>
            <w:r w:rsidR="004C7D68">
              <w:rPr>
                <w:webHidden/>
              </w:rPr>
            </w:r>
            <w:r w:rsidR="004C7D68">
              <w:rPr>
                <w:webHidden/>
              </w:rPr>
              <w:fldChar w:fldCharType="separate"/>
            </w:r>
            <w:r w:rsidR="00804076">
              <w:rPr>
                <w:webHidden/>
              </w:rPr>
              <w:t>51</w:t>
            </w:r>
            <w:r w:rsidR="004C7D68">
              <w:rPr>
                <w:webHidden/>
              </w:rPr>
              <w:fldChar w:fldCharType="end"/>
            </w:r>
          </w:hyperlink>
        </w:p>
        <w:p w14:paraId="5F3D893A" w14:textId="66BA9C96" w:rsidR="004C7D68" w:rsidRDefault="00E45906">
          <w:pPr>
            <w:pStyle w:val="TOC3"/>
            <w:rPr>
              <w:rFonts w:asciiTheme="minorHAnsi" w:eastAsiaTheme="minorEastAsia" w:hAnsiTheme="minorHAnsi" w:cstheme="minorBidi"/>
            </w:rPr>
          </w:pPr>
          <w:hyperlink w:anchor="_Toc117097615" w:history="1">
            <w:r w:rsidR="004C7D68" w:rsidRPr="0044486D">
              <w:rPr>
                <w:rStyle w:val="Hyperlink"/>
              </w:rPr>
              <w:t>Fidelity</w:t>
            </w:r>
            <w:r w:rsidR="004C7D68">
              <w:rPr>
                <w:webHidden/>
              </w:rPr>
              <w:tab/>
            </w:r>
            <w:r w:rsidR="004C7D68">
              <w:rPr>
                <w:webHidden/>
              </w:rPr>
              <w:fldChar w:fldCharType="begin"/>
            </w:r>
            <w:r w:rsidR="004C7D68">
              <w:rPr>
                <w:webHidden/>
              </w:rPr>
              <w:instrText xml:space="preserve"> PAGEREF _Toc117097615 \h </w:instrText>
            </w:r>
            <w:r w:rsidR="004C7D68">
              <w:rPr>
                <w:webHidden/>
              </w:rPr>
            </w:r>
            <w:r w:rsidR="004C7D68">
              <w:rPr>
                <w:webHidden/>
              </w:rPr>
              <w:fldChar w:fldCharType="separate"/>
            </w:r>
            <w:r w:rsidR="00804076">
              <w:rPr>
                <w:webHidden/>
              </w:rPr>
              <w:t>55</w:t>
            </w:r>
            <w:r w:rsidR="004C7D68">
              <w:rPr>
                <w:webHidden/>
              </w:rPr>
              <w:fldChar w:fldCharType="end"/>
            </w:r>
          </w:hyperlink>
        </w:p>
        <w:p w14:paraId="56C65C92" w14:textId="091CF747" w:rsidR="004C7D68" w:rsidRDefault="00E45906">
          <w:pPr>
            <w:pStyle w:val="TOC3"/>
            <w:rPr>
              <w:rFonts w:asciiTheme="minorHAnsi" w:eastAsiaTheme="minorEastAsia" w:hAnsiTheme="minorHAnsi" w:cstheme="minorBidi"/>
            </w:rPr>
          </w:pPr>
          <w:hyperlink w:anchor="_Toc117097616" w:history="1">
            <w:r w:rsidR="004C7D68" w:rsidRPr="0044486D">
              <w:rPr>
                <w:rStyle w:val="Hyperlink"/>
              </w:rPr>
              <w:t>Program Evaluation Plan</w:t>
            </w:r>
            <w:r w:rsidR="004C7D68">
              <w:rPr>
                <w:webHidden/>
              </w:rPr>
              <w:tab/>
            </w:r>
            <w:r w:rsidR="004C7D68">
              <w:rPr>
                <w:webHidden/>
              </w:rPr>
              <w:fldChar w:fldCharType="begin"/>
            </w:r>
            <w:r w:rsidR="004C7D68">
              <w:rPr>
                <w:webHidden/>
              </w:rPr>
              <w:instrText xml:space="preserve"> PAGEREF _Toc117097616 \h </w:instrText>
            </w:r>
            <w:r w:rsidR="004C7D68">
              <w:rPr>
                <w:webHidden/>
              </w:rPr>
            </w:r>
            <w:r w:rsidR="004C7D68">
              <w:rPr>
                <w:webHidden/>
              </w:rPr>
              <w:fldChar w:fldCharType="separate"/>
            </w:r>
            <w:r w:rsidR="00804076">
              <w:rPr>
                <w:webHidden/>
              </w:rPr>
              <w:t>55</w:t>
            </w:r>
            <w:r w:rsidR="004C7D68">
              <w:rPr>
                <w:webHidden/>
              </w:rPr>
              <w:fldChar w:fldCharType="end"/>
            </w:r>
          </w:hyperlink>
        </w:p>
        <w:p w14:paraId="12DA3977" w14:textId="3A9509C2" w:rsidR="004C7D68" w:rsidRDefault="00E45906">
          <w:pPr>
            <w:pStyle w:val="TOC2"/>
            <w:tabs>
              <w:tab w:val="left" w:pos="1418"/>
            </w:tabs>
            <w:rPr>
              <w:rFonts w:asciiTheme="minorHAnsi" w:eastAsiaTheme="minorEastAsia" w:hAnsiTheme="minorHAnsi" w:cstheme="minorBidi"/>
            </w:rPr>
          </w:pPr>
          <w:hyperlink w:anchor="_Toc117097617" w:history="1">
            <w:r w:rsidR="004C7D68" w:rsidRPr="0044486D">
              <w:rPr>
                <w:rStyle w:val="Hyperlink"/>
              </w:rPr>
              <w:t>A7</w:t>
            </w:r>
            <w:r w:rsidR="004C7D68">
              <w:rPr>
                <w:rFonts w:asciiTheme="minorHAnsi" w:eastAsiaTheme="minorEastAsia" w:hAnsiTheme="minorHAnsi" w:cstheme="minorBidi"/>
              </w:rPr>
              <w:tab/>
            </w:r>
            <w:r w:rsidR="004C7D68" w:rsidRPr="0044486D">
              <w:rPr>
                <w:rStyle w:val="Hyperlink"/>
              </w:rPr>
              <w:t>Key Differences in the Proposed Medical Service and the Main Comparator</w:t>
            </w:r>
            <w:r w:rsidR="004C7D68">
              <w:rPr>
                <w:webHidden/>
              </w:rPr>
              <w:tab/>
            </w:r>
            <w:r w:rsidR="004C7D68">
              <w:rPr>
                <w:webHidden/>
              </w:rPr>
              <w:fldChar w:fldCharType="begin"/>
            </w:r>
            <w:r w:rsidR="004C7D68">
              <w:rPr>
                <w:webHidden/>
              </w:rPr>
              <w:instrText xml:space="preserve"> PAGEREF _Toc117097617 \h </w:instrText>
            </w:r>
            <w:r w:rsidR="004C7D68">
              <w:rPr>
                <w:webHidden/>
              </w:rPr>
            </w:r>
            <w:r w:rsidR="004C7D68">
              <w:rPr>
                <w:webHidden/>
              </w:rPr>
              <w:fldChar w:fldCharType="separate"/>
            </w:r>
            <w:r w:rsidR="00804076">
              <w:rPr>
                <w:webHidden/>
              </w:rPr>
              <w:t>56</w:t>
            </w:r>
            <w:r w:rsidR="004C7D68">
              <w:rPr>
                <w:webHidden/>
              </w:rPr>
              <w:fldChar w:fldCharType="end"/>
            </w:r>
          </w:hyperlink>
        </w:p>
        <w:p w14:paraId="58DB3756" w14:textId="70A5BADA" w:rsidR="004C7D68" w:rsidRDefault="00E45906">
          <w:pPr>
            <w:pStyle w:val="TOC2"/>
            <w:tabs>
              <w:tab w:val="left" w:pos="1418"/>
            </w:tabs>
            <w:rPr>
              <w:rFonts w:asciiTheme="minorHAnsi" w:eastAsiaTheme="minorEastAsia" w:hAnsiTheme="minorHAnsi" w:cstheme="minorBidi"/>
            </w:rPr>
          </w:pPr>
          <w:hyperlink w:anchor="_Toc117097618" w:history="1">
            <w:r w:rsidR="004C7D68" w:rsidRPr="0044486D">
              <w:rPr>
                <w:rStyle w:val="Hyperlink"/>
              </w:rPr>
              <w:t>A8</w:t>
            </w:r>
            <w:r w:rsidR="004C7D68">
              <w:rPr>
                <w:rFonts w:asciiTheme="minorHAnsi" w:eastAsiaTheme="minorEastAsia" w:hAnsiTheme="minorHAnsi" w:cstheme="minorBidi"/>
              </w:rPr>
              <w:tab/>
            </w:r>
            <w:r w:rsidR="004C7D68" w:rsidRPr="0044486D">
              <w:rPr>
                <w:rStyle w:val="Hyperlink"/>
              </w:rPr>
              <w:t>Clinical Claim</w:t>
            </w:r>
            <w:r w:rsidR="004C7D68">
              <w:rPr>
                <w:webHidden/>
              </w:rPr>
              <w:tab/>
            </w:r>
            <w:r w:rsidR="004C7D68">
              <w:rPr>
                <w:webHidden/>
              </w:rPr>
              <w:fldChar w:fldCharType="begin"/>
            </w:r>
            <w:r w:rsidR="004C7D68">
              <w:rPr>
                <w:webHidden/>
              </w:rPr>
              <w:instrText xml:space="preserve"> PAGEREF _Toc117097618 \h </w:instrText>
            </w:r>
            <w:r w:rsidR="004C7D68">
              <w:rPr>
                <w:webHidden/>
              </w:rPr>
            </w:r>
            <w:r w:rsidR="004C7D68">
              <w:rPr>
                <w:webHidden/>
              </w:rPr>
              <w:fldChar w:fldCharType="separate"/>
            </w:r>
            <w:r w:rsidR="00804076">
              <w:rPr>
                <w:webHidden/>
              </w:rPr>
              <w:t>56</w:t>
            </w:r>
            <w:r w:rsidR="004C7D68">
              <w:rPr>
                <w:webHidden/>
              </w:rPr>
              <w:fldChar w:fldCharType="end"/>
            </w:r>
          </w:hyperlink>
        </w:p>
        <w:p w14:paraId="6CE6C56B" w14:textId="545E1C8A" w:rsidR="004C7D68" w:rsidRDefault="00E45906">
          <w:pPr>
            <w:pStyle w:val="TOC2"/>
            <w:tabs>
              <w:tab w:val="left" w:pos="1418"/>
            </w:tabs>
            <w:rPr>
              <w:rFonts w:asciiTheme="minorHAnsi" w:eastAsiaTheme="minorEastAsia" w:hAnsiTheme="minorHAnsi" w:cstheme="minorBidi"/>
            </w:rPr>
          </w:pPr>
          <w:hyperlink w:anchor="_Toc117097619" w:history="1">
            <w:r w:rsidR="004C7D68" w:rsidRPr="0044486D">
              <w:rPr>
                <w:rStyle w:val="Hyperlink"/>
              </w:rPr>
              <w:t>A9</w:t>
            </w:r>
            <w:r w:rsidR="004C7D68">
              <w:rPr>
                <w:rFonts w:asciiTheme="minorHAnsi" w:eastAsiaTheme="minorEastAsia" w:hAnsiTheme="minorHAnsi" w:cstheme="minorBidi"/>
              </w:rPr>
              <w:tab/>
            </w:r>
            <w:r w:rsidR="004C7D68" w:rsidRPr="0044486D">
              <w:rPr>
                <w:rStyle w:val="Hyperlink"/>
              </w:rPr>
              <w:t>PICO Confirmation</w:t>
            </w:r>
            <w:r w:rsidR="004C7D68">
              <w:rPr>
                <w:webHidden/>
              </w:rPr>
              <w:tab/>
            </w:r>
            <w:r w:rsidR="004C7D68">
              <w:rPr>
                <w:webHidden/>
              </w:rPr>
              <w:fldChar w:fldCharType="begin"/>
            </w:r>
            <w:r w:rsidR="004C7D68">
              <w:rPr>
                <w:webHidden/>
              </w:rPr>
              <w:instrText xml:space="preserve"> PAGEREF _Toc117097619 \h </w:instrText>
            </w:r>
            <w:r w:rsidR="004C7D68">
              <w:rPr>
                <w:webHidden/>
              </w:rPr>
            </w:r>
            <w:r w:rsidR="004C7D68">
              <w:rPr>
                <w:webHidden/>
              </w:rPr>
              <w:fldChar w:fldCharType="separate"/>
            </w:r>
            <w:r w:rsidR="00804076">
              <w:rPr>
                <w:webHidden/>
              </w:rPr>
              <w:t>56</w:t>
            </w:r>
            <w:r w:rsidR="004C7D68">
              <w:rPr>
                <w:webHidden/>
              </w:rPr>
              <w:fldChar w:fldCharType="end"/>
            </w:r>
          </w:hyperlink>
        </w:p>
        <w:p w14:paraId="6C307847" w14:textId="0E72B831" w:rsidR="004C7D68" w:rsidRDefault="00E45906">
          <w:pPr>
            <w:pStyle w:val="TOC2"/>
            <w:tabs>
              <w:tab w:val="left" w:pos="1540"/>
            </w:tabs>
            <w:rPr>
              <w:rFonts w:asciiTheme="minorHAnsi" w:eastAsiaTheme="minorEastAsia" w:hAnsiTheme="minorHAnsi" w:cstheme="minorBidi"/>
            </w:rPr>
          </w:pPr>
          <w:hyperlink w:anchor="_Toc117097620" w:history="1">
            <w:r w:rsidR="004C7D68" w:rsidRPr="0044486D">
              <w:rPr>
                <w:rStyle w:val="Hyperlink"/>
              </w:rPr>
              <w:t>A10</w:t>
            </w:r>
            <w:r w:rsidR="004C7D68">
              <w:rPr>
                <w:rFonts w:asciiTheme="minorHAnsi" w:eastAsiaTheme="minorEastAsia" w:hAnsiTheme="minorHAnsi" w:cstheme="minorBidi"/>
              </w:rPr>
              <w:tab/>
            </w:r>
            <w:r w:rsidR="004C7D68" w:rsidRPr="0044486D">
              <w:rPr>
                <w:rStyle w:val="Hyperlink"/>
              </w:rPr>
              <w:t>Consumer Impact Statement</w:t>
            </w:r>
            <w:r w:rsidR="004C7D68">
              <w:rPr>
                <w:webHidden/>
              </w:rPr>
              <w:tab/>
            </w:r>
            <w:r w:rsidR="004C7D68">
              <w:rPr>
                <w:webHidden/>
              </w:rPr>
              <w:fldChar w:fldCharType="begin"/>
            </w:r>
            <w:r w:rsidR="004C7D68">
              <w:rPr>
                <w:webHidden/>
              </w:rPr>
              <w:instrText xml:space="preserve"> PAGEREF _Toc117097620 \h </w:instrText>
            </w:r>
            <w:r w:rsidR="004C7D68">
              <w:rPr>
                <w:webHidden/>
              </w:rPr>
            </w:r>
            <w:r w:rsidR="004C7D68">
              <w:rPr>
                <w:webHidden/>
              </w:rPr>
              <w:fldChar w:fldCharType="separate"/>
            </w:r>
            <w:r w:rsidR="00804076">
              <w:rPr>
                <w:webHidden/>
              </w:rPr>
              <w:t>57</w:t>
            </w:r>
            <w:r w:rsidR="004C7D68">
              <w:rPr>
                <w:webHidden/>
              </w:rPr>
              <w:fldChar w:fldCharType="end"/>
            </w:r>
          </w:hyperlink>
        </w:p>
        <w:p w14:paraId="1A8336E7" w14:textId="3C705207" w:rsidR="004C7D68" w:rsidRDefault="00E45906">
          <w:pPr>
            <w:pStyle w:val="TOC1"/>
            <w:rPr>
              <w:rFonts w:asciiTheme="minorHAnsi" w:eastAsiaTheme="minorEastAsia" w:hAnsiTheme="minorHAnsi" w:cstheme="minorBidi"/>
              <w:b w:val="0"/>
            </w:rPr>
          </w:pPr>
          <w:hyperlink w:anchor="_Toc117097621" w:history="1">
            <w:r w:rsidR="004C7D68" w:rsidRPr="0044486D">
              <w:rPr>
                <w:rStyle w:val="Hyperlink"/>
              </w:rPr>
              <w:t>Section B: Clinical Evaluation</w:t>
            </w:r>
            <w:r w:rsidR="004C7D68">
              <w:rPr>
                <w:webHidden/>
              </w:rPr>
              <w:tab/>
            </w:r>
            <w:r w:rsidR="004C7D68">
              <w:rPr>
                <w:webHidden/>
              </w:rPr>
              <w:fldChar w:fldCharType="begin"/>
            </w:r>
            <w:r w:rsidR="004C7D68">
              <w:rPr>
                <w:webHidden/>
              </w:rPr>
              <w:instrText xml:space="preserve"> PAGEREF _Toc117097621 \h </w:instrText>
            </w:r>
            <w:r w:rsidR="004C7D68">
              <w:rPr>
                <w:webHidden/>
              </w:rPr>
            </w:r>
            <w:r w:rsidR="004C7D68">
              <w:rPr>
                <w:webHidden/>
              </w:rPr>
              <w:fldChar w:fldCharType="separate"/>
            </w:r>
            <w:r w:rsidR="00804076">
              <w:rPr>
                <w:webHidden/>
              </w:rPr>
              <w:t>59</w:t>
            </w:r>
            <w:r w:rsidR="004C7D68">
              <w:rPr>
                <w:webHidden/>
              </w:rPr>
              <w:fldChar w:fldCharType="end"/>
            </w:r>
          </w:hyperlink>
        </w:p>
        <w:p w14:paraId="36DE002E" w14:textId="0BC4AB45" w:rsidR="004C7D68" w:rsidRDefault="00E45906">
          <w:pPr>
            <w:pStyle w:val="TOC2"/>
            <w:rPr>
              <w:rFonts w:asciiTheme="minorHAnsi" w:eastAsiaTheme="minorEastAsia" w:hAnsiTheme="minorHAnsi" w:cstheme="minorBidi"/>
            </w:rPr>
          </w:pPr>
          <w:hyperlink w:anchor="_Toc117097622" w:history="1">
            <w:r w:rsidR="004C7D68" w:rsidRPr="0044486D">
              <w:rPr>
                <w:rStyle w:val="Hyperlink"/>
              </w:rPr>
              <w:t>Outcome Measures and Analysis</w:t>
            </w:r>
            <w:r w:rsidR="004C7D68">
              <w:rPr>
                <w:webHidden/>
              </w:rPr>
              <w:tab/>
            </w:r>
            <w:r w:rsidR="004C7D68">
              <w:rPr>
                <w:webHidden/>
              </w:rPr>
              <w:fldChar w:fldCharType="begin"/>
            </w:r>
            <w:r w:rsidR="004C7D68">
              <w:rPr>
                <w:webHidden/>
              </w:rPr>
              <w:instrText xml:space="preserve"> PAGEREF _Toc117097622 \h </w:instrText>
            </w:r>
            <w:r w:rsidR="004C7D68">
              <w:rPr>
                <w:webHidden/>
              </w:rPr>
            </w:r>
            <w:r w:rsidR="004C7D68">
              <w:rPr>
                <w:webHidden/>
              </w:rPr>
              <w:fldChar w:fldCharType="separate"/>
            </w:r>
            <w:r w:rsidR="00804076">
              <w:rPr>
                <w:webHidden/>
              </w:rPr>
              <w:t>59</w:t>
            </w:r>
            <w:r w:rsidR="004C7D68">
              <w:rPr>
                <w:webHidden/>
              </w:rPr>
              <w:fldChar w:fldCharType="end"/>
            </w:r>
          </w:hyperlink>
        </w:p>
        <w:p w14:paraId="7DB9AA64" w14:textId="65FB44C2" w:rsidR="004C7D68" w:rsidRDefault="00E45906">
          <w:pPr>
            <w:pStyle w:val="TOC2"/>
            <w:rPr>
              <w:rFonts w:asciiTheme="minorHAnsi" w:eastAsiaTheme="minorEastAsia" w:hAnsiTheme="minorHAnsi" w:cstheme="minorBidi"/>
            </w:rPr>
          </w:pPr>
          <w:hyperlink w:anchor="_Toc117097623" w:history="1">
            <w:r w:rsidR="004C7D68" w:rsidRPr="0044486D">
              <w:rPr>
                <w:rStyle w:val="Hyperlink"/>
              </w:rPr>
              <w:t>Outcome Evaluation</w:t>
            </w:r>
            <w:r w:rsidR="004C7D68">
              <w:rPr>
                <w:webHidden/>
              </w:rPr>
              <w:tab/>
            </w:r>
            <w:r w:rsidR="004C7D68">
              <w:rPr>
                <w:webHidden/>
              </w:rPr>
              <w:fldChar w:fldCharType="begin"/>
            </w:r>
            <w:r w:rsidR="004C7D68">
              <w:rPr>
                <w:webHidden/>
              </w:rPr>
              <w:instrText xml:space="preserve"> PAGEREF _Toc117097623 \h </w:instrText>
            </w:r>
            <w:r w:rsidR="004C7D68">
              <w:rPr>
                <w:webHidden/>
              </w:rPr>
            </w:r>
            <w:r w:rsidR="004C7D68">
              <w:rPr>
                <w:webHidden/>
              </w:rPr>
              <w:fldChar w:fldCharType="separate"/>
            </w:r>
            <w:r w:rsidR="00804076">
              <w:rPr>
                <w:webHidden/>
              </w:rPr>
              <w:t>59</w:t>
            </w:r>
            <w:r w:rsidR="004C7D68">
              <w:rPr>
                <w:webHidden/>
              </w:rPr>
              <w:fldChar w:fldCharType="end"/>
            </w:r>
          </w:hyperlink>
        </w:p>
        <w:p w14:paraId="56CABBAF" w14:textId="0253AF8A" w:rsidR="004C7D68" w:rsidRDefault="00E45906">
          <w:pPr>
            <w:pStyle w:val="TOC3"/>
            <w:rPr>
              <w:rFonts w:asciiTheme="minorHAnsi" w:eastAsiaTheme="minorEastAsia" w:hAnsiTheme="minorHAnsi" w:cstheme="minorBidi"/>
            </w:rPr>
          </w:pPr>
          <w:hyperlink w:anchor="_Toc117097624" w:history="1">
            <w:r w:rsidR="004C7D68" w:rsidRPr="0044486D">
              <w:rPr>
                <w:rStyle w:val="Hyperlink"/>
              </w:rPr>
              <w:t>Summary of Primary and Secondary Outcomes</w:t>
            </w:r>
            <w:r w:rsidR="004C7D68">
              <w:rPr>
                <w:webHidden/>
              </w:rPr>
              <w:tab/>
            </w:r>
            <w:r w:rsidR="004C7D68">
              <w:rPr>
                <w:webHidden/>
              </w:rPr>
              <w:fldChar w:fldCharType="begin"/>
            </w:r>
            <w:r w:rsidR="004C7D68">
              <w:rPr>
                <w:webHidden/>
              </w:rPr>
              <w:instrText xml:space="preserve"> PAGEREF _Toc117097624 \h </w:instrText>
            </w:r>
            <w:r w:rsidR="004C7D68">
              <w:rPr>
                <w:webHidden/>
              </w:rPr>
            </w:r>
            <w:r w:rsidR="004C7D68">
              <w:rPr>
                <w:webHidden/>
              </w:rPr>
              <w:fldChar w:fldCharType="separate"/>
            </w:r>
            <w:r w:rsidR="00804076">
              <w:rPr>
                <w:webHidden/>
              </w:rPr>
              <w:t>59</w:t>
            </w:r>
            <w:r w:rsidR="004C7D68">
              <w:rPr>
                <w:webHidden/>
              </w:rPr>
              <w:fldChar w:fldCharType="end"/>
            </w:r>
          </w:hyperlink>
        </w:p>
        <w:p w14:paraId="3A8EFE11" w14:textId="19B3FDC7" w:rsidR="004C7D68" w:rsidRDefault="00E45906">
          <w:pPr>
            <w:pStyle w:val="TOC3"/>
            <w:rPr>
              <w:rFonts w:asciiTheme="minorHAnsi" w:eastAsiaTheme="minorEastAsia" w:hAnsiTheme="minorHAnsi" w:cstheme="minorBidi"/>
            </w:rPr>
          </w:pPr>
          <w:hyperlink w:anchor="_Toc117097625" w:history="1">
            <w:r w:rsidR="004C7D68" w:rsidRPr="0044486D">
              <w:rPr>
                <w:rStyle w:val="Hyperlink"/>
              </w:rPr>
              <w:t>Asthma Control</w:t>
            </w:r>
            <w:r w:rsidR="004C7D68">
              <w:rPr>
                <w:webHidden/>
              </w:rPr>
              <w:tab/>
            </w:r>
            <w:r w:rsidR="004C7D68">
              <w:rPr>
                <w:webHidden/>
              </w:rPr>
              <w:fldChar w:fldCharType="begin"/>
            </w:r>
            <w:r w:rsidR="004C7D68">
              <w:rPr>
                <w:webHidden/>
              </w:rPr>
              <w:instrText xml:space="preserve"> PAGEREF _Toc117097625 \h </w:instrText>
            </w:r>
            <w:r w:rsidR="004C7D68">
              <w:rPr>
                <w:webHidden/>
              </w:rPr>
            </w:r>
            <w:r w:rsidR="004C7D68">
              <w:rPr>
                <w:webHidden/>
              </w:rPr>
              <w:fldChar w:fldCharType="separate"/>
            </w:r>
            <w:r w:rsidR="00804076">
              <w:rPr>
                <w:webHidden/>
              </w:rPr>
              <w:t>61</w:t>
            </w:r>
            <w:r w:rsidR="004C7D68">
              <w:rPr>
                <w:webHidden/>
              </w:rPr>
              <w:fldChar w:fldCharType="end"/>
            </w:r>
          </w:hyperlink>
        </w:p>
        <w:p w14:paraId="1AB5B5AF" w14:textId="1D7AE179" w:rsidR="004C7D68" w:rsidRDefault="00E45906">
          <w:pPr>
            <w:pStyle w:val="TOC3"/>
            <w:rPr>
              <w:rFonts w:asciiTheme="minorHAnsi" w:eastAsiaTheme="minorEastAsia" w:hAnsiTheme="minorHAnsi" w:cstheme="minorBidi"/>
            </w:rPr>
          </w:pPr>
          <w:hyperlink w:anchor="_Toc117097626" w:history="1">
            <w:r w:rsidR="004C7D68" w:rsidRPr="0044486D">
              <w:rPr>
                <w:rStyle w:val="Hyperlink"/>
              </w:rPr>
              <w:t>Quality of Life</w:t>
            </w:r>
            <w:r w:rsidR="004C7D68">
              <w:rPr>
                <w:webHidden/>
              </w:rPr>
              <w:tab/>
            </w:r>
            <w:r w:rsidR="004C7D68">
              <w:rPr>
                <w:webHidden/>
              </w:rPr>
              <w:fldChar w:fldCharType="begin"/>
            </w:r>
            <w:r w:rsidR="004C7D68">
              <w:rPr>
                <w:webHidden/>
              </w:rPr>
              <w:instrText xml:space="preserve"> PAGEREF _Toc117097626 \h </w:instrText>
            </w:r>
            <w:r w:rsidR="004C7D68">
              <w:rPr>
                <w:webHidden/>
              </w:rPr>
            </w:r>
            <w:r w:rsidR="004C7D68">
              <w:rPr>
                <w:webHidden/>
              </w:rPr>
              <w:fldChar w:fldCharType="separate"/>
            </w:r>
            <w:r w:rsidR="00804076">
              <w:rPr>
                <w:webHidden/>
              </w:rPr>
              <w:t>63</w:t>
            </w:r>
            <w:r w:rsidR="004C7D68">
              <w:rPr>
                <w:webHidden/>
              </w:rPr>
              <w:fldChar w:fldCharType="end"/>
            </w:r>
          </w:hyperlink>
        </w:p>
        <w:p w14:paraId="4807B671" w14:textId="46BFCFE6" w:rsidR="004C7D68" w:rsidRDefault="00E45906">
          <w:pPr>
            <w:pStyle w:val="TOC3"/>
            <w:rPr>
              <w:rFonts w:asciiTheme="minorHAnsi" w:eastAsiaTheme="minorEastAsia" w:hAnsiTheme="minorHAnsi" w:cstheme="minorBidi"/>
            </w:rPr>
          </w:pPr>
          <w:hyperlink w:anchor="_Toc117097627" w:history="1">
            <w:r w:rsidR="004C7D68" w:rsidRPr="0044486D">
              <w:rPr>
                <w:rStyle w:val="Hyperlink"/>
              </w:rPr>
              <w:t>Adherence – Change in Preventer and Reliever Therapy</w:t>
            </w:r>
            <w:r w:rsidR="004C7D68">
              <w:rPr>
                <w:webHidden/>
              </w:rPr>
              <w:tab/>
            </w:r>
            <w:r w:rsidR="004C7D68">
              <w:rPr>
                <w:webHidden/>
              </w:rPr>
              <w:fldChar w:fldCharType="begin"/>
            </w:r>
            <w:r w:rsidR="004C7D68">
              <w:rPr>
                <w:webHidden/>
              </w:rPr>
              <w:instrText xml:space="preserve"> PAGEREF _Toc117097627 \h </w:instrText>
            </w:r>
            <w:r w:rsidR="004C7D68">
              <w:rPr>
                <w:webHidden/>
              </w:rPr>
            </w:r>
            <w:r w:rsidR="004C7D68">
              <w:rPr>
                <w:webHidden/>
              </w:rPr>
              <w:fldChar w:fldCharType="separate"/>
            </w:r>
            <w:r w:rsidR="00804076">
              <w:rPr>
                <w:webHidden/>
              </w:rPr>
              <w:t>65</w:t>
            </w:r>
            <w:r w:rsidR="004C7D68">
              <w:rPr>
                <w:webHidden/>
              </w:rPr>
              <w:fldChar w:fldCharType="end"/>
            </w:r>
          </w:hyperlink>
        </w:p>
        <w:p w14:paraId="6AEEEBE8" w14:textId="1C59F5DF" w:rsidR="004C7D68" w:rsidRDefault="00E45906">
          <w:pPr>
            <w:pStyle w:val="TOC3"/>
            <w:rPr>
              <w:rFonts w:asciiTheme="minorHAnsi" w:eastAsiaTheme="minorEastAsia" w:hAnsiTheme="minorHAnsi" w:cstheme="minorBidi"/>
            </w:rPr>
          </w:pPr>
          <w:hyperlink w:anchor="_Toc117097628" w:history="1">
            <w:r w:rsidR="004C7D68" w:rsidRPr="0044486D">
              <w:rPr>
                <w:rStyle w:val="Hyperlink"/>
              </w:rPr>
              <w:t>GP Referral</w:t>
            </w:r>
            <w:r w:rsidR="004C7D68">
              <w:rPr>
                <w:webHidden/>
              </w:rPr>
              <w:tab/>
            </w:r>
            <w:r w:rsidR="004C7D68">
              <w:rPr>
                <w:webHidden/>
              </w:rPr>
              <w:fldChar w:fldCharType="begin"/>
            </w:r>
            <w:r w:rsidR="004C7D68">
              <w:rPr>
                <w:webHidden/>
              </w:rPr>
              <w:instrText xml:space="preserve"> PAGEREF _Toc117097628 \h </w:instrText>
            </w:r>
            <w:r w:rsidR="004C7D68">
              <w:rPr>
                <w:webHidden/>
              </w:rPr>
            </w:r>
            <w:r w:rsidR="004C7D68">
              <w:rPr>
                <w:webHidden/>
              </w:rPr>
              <w:fldChar w:fldCharType="separate"/>
            </w:r>
            <w:r w:rsidR="00804076">
              <w:rPr>
                <w:webHidden/>
              </w:rPr>
              <w:t>71</w:t>
            </w:r>
            <w:r w:rsidR="004C7D68">
              <w:rPr>
                <w:webHidden/>
              </w:rPr>
              <w:fldChar w:fldCharType="end"/>
            </w:r>
          </w:hyperlink>
        </w:p>
        <w:p w14:paraId="6ADD21D5" w14:textId="4E718691" w:rsidR="004C7D68" w:rsidRDefault="00E45906">
          <w:pPr>
            <w:pStyle w:val="TOC3"/>
            <w:rPr>
              <w:rFonts w:asciiTheme="minorHAnsi" w:eastAsiaTheme="minorEastAsia" w:hAnsiTheme="minorHAnsi" w:cstheme="minorBidi"/>
            </w:rPr>
          </w:pPr>
          <w:hyperlink w:anchor="_Toc117097629" w:history="1">
            <w:r w:rsidR="004C7D68" w:rsidRPr="0044486D">
              <w:rPr>
                <w:rStyle w:val="Hyperlink"/>
              </w:rPr>
              <w:t>Inhaler Technique</w:t>
            </w:r>
            <w:r w:rsidR="004C7D68">
              <w:rPr>
                <w:webHidden/>
              </w:rPr>
              <w:tab/>
            </w:r>
            <w:r w:rsidR="004C7D68">
              <w:rPr>
                <w:webHidden/>
              </w:rPr>
              <w:fldChar w:fldCharType="begin"/>
            </w:r>
            <w:r w:rsidR="004C7D68">
              <w:rPr>
                <w:webHidden/>
              </w:rPr>
              <w:instrText xml:space="preserve"> PAGEREF _Toc117097629 \h </w:instrText>
            </w:r>
            <w:r w:rsidR="004C7D68">
              <w:rPr>
                <w:webHidden/>
              </w:rPr>
            </w:r>
            <w:r w:rsidR="004C7D68">
              <w:rPr>
                <w:webHidden/>
              </w:rPr>
              <w:fldChar w:fldCharType="separate"/>
            </w:r>
            <w:r w:rsidR="00804076">
              <w:rPr>
                <w:webHidden/>
              </w:rPr>
              <w:t>71</w:t>
            </w:r>
            <w:r w:rsidR="004C7D68">
              <w:rPr>
                <w:webHidden/>
              </w:rPr>
              <w:fldChar w:fldCharType="end"/>
            </w:r>
          </w:hyperlink>
        </w:p>
        <w:p w14:paraId="4067E0A4" w14:textId="7CA11220" w:rsidR="004C7D68" w:rsidRDefault="00E45906">
          <w:pPr>
            <w:pStyle w:val="TOC3"/>
            <w:rPr>
              <w:rFonts w:asciiTheme="minorHAnsi" w:eastAsiaTheme="minorEastAsia" w:hAnsiTheme="minorHAnsi" w:cstheme="minorBidi"/>
            </w:rPr>
          </w:pPr>
          <w:hyperlink w:anchor="_Toc117097630" w:history="1">
            <w:r w:rsidR="004C7D68" w:rsidRPr="0044486D">
              <w:rPr>
                <w:rStyle w:val="Hyperlink"/>
              </w:rPr>
              <w:t>Allergic Rhinitis Control</w:t>
            </w:r>
            <w:r w:rsidR="004C7D68">
              <w:rPr>
                <w:webHidden/>
              </w:rPr>
              <w:tab/>
            </w:r>
            <w:r w:rsidR="004C7D68">
              <w:rPr>
                <w:webHidden/>
              </w:rPr>
              <w:fldChar w:fldCharType="begin"/>
            </w:r>
            <w:r w:rsidR="004C7D68">
              <w:rPr>
                <w:webHidden/>
              </w:rPr>
              <w:instrText xml:space="preserve"> PAGEREF _Toc117097630 \h </w:instrText>
            </w:r>
            <w:r w:rsidR="004C7D68">
              <w:rPr>
                <w:webHidden/>
              </w:rPr>
            </w:r>
            <w:r w:rsidR="004C7D68">
              <w:rPr>
                <w:webHidden/>
              </w:rPr>
              <w:fldChar w:fldCharType="separate"/>
            </w:r>
            <w:r w:rsidR="00804076">
              <w:rPr>
                <w:webHidden/>
              </w:rPr>
              <w:t>73</w:t>
            </w:r>
            <w:r w:rsidR="004C7D68">
              <w:rPr>
                <w:webHidden/>
              </w:rPr>
              <w:fldChar w:fldCharType="end"/>
            </w:r>
          </w:hyperlink>
        </w:p>
        <w:p w14:paraId="6C21BB95" w14:textId="487DACA4" w:rsidR="004C7D68" w:rsidRDefault="00E45906">
          <w:pPr>
            <w:pStyle w:val="TOC3"/>
            <w:rPr>
              <w:rFonts w:asciiTheme="minorHAnsi" w:eastAsiaTheme="minorEastAsia" w:hAnsiTheme="minorHAnsi" w:cstheme="minorBidi"/>
            </w:rPr>
          </w:pPr>
          <w:hyperlink w:anchor="_Toc117097631" w:history="1">
            <w:r w:rsidR="004C7D68" w:rsidRPr="0044486D">
              <w:rPr>
                <w:rStyle w:val="Hyperlink"/>
              </w:rPr>
              <w:t>Co-Morbidities</w:t>
            </w:r>
            <w:r w:rsidR="004C7D68">
              <w:rPr>
                <w:webHidden/>
              </w:rPr>
              <w:tab/>
            </w:r>
            <w:r w:rsidR="004C7D68">
              <w:rPr>
                <w:webHidden/>
              </w:rPr>
              <w:fldChar w:fldCharType="begin"/>
            </w:r>
            <w:r w:rsidR="004C7D68">
              <w:rPr>
                <w:webHidden/>
              </w:rPr>
              <w:instrText xml:space="preserve"> PAGEREF _Toc117097631 \h </w:instrText>
            </w:r>
            <w:r w:rsidR="004C7D68">
              <w:rPr>
                <w:webHidden/>
              </w:rPr>
            </w:r>
            <w:r w:rsidR="004C7D68">
              <w:rPr>
                <w:webHidden/>
              </w:rPr>
              <w:fldChar w:fldCharType="separate"/>
            </w:r>
            <w:r w:rsidR="00804076">
              <w:rPr>
                <w:webHidden/>
              </w:rPr>
              <w:t>75</w:t>
            </w:r>
            <w:r w:rsidR="004C7D68">
              <w:rPr>
                <w:webHidden/>
              </w:rPr>
              <w:fldChar w:fldCharType="end"/>
            </w:r>
          </w:hyperlink>
        </w:p>
        <w:p w14:paraId="65263252" w14:textId="0C26E413" w:rsidR="004C7D68" w:rsidRDefault="00E45906">
          <w:pPr>
            <w:pStyle w:val="TOC3"/>
            <w:rPr>
              <w:rFonts w:asciiTheme="minorHAnsi" w:eastAsiaTheme="minorEastAsia" w:hAnsiTheme="minorHAnsi" w:cstheme="minorBidi"/>
            </w:rPr>
          </w:pPr>
          <w:hyperlink w:anchor="_Toc117097632" w:history="1">
            <w:r w:rsidR="004C7D68" w:rsidRPr="0044486D">
              <w:rPr>
                <w:rStyle w:val="Hyperlink"/>
              </w:rPr>
              <w:t>Asthma Action Plan</w:t>
            </w:r>
            <w:r w:rsidR="004C7D68">
              <w:rPr>
                <w:webHidden/>
              </w:rPr>
              <w:tab/>
            </w:r>
            <w:r w:rsidR="004C7D68">
              <w:rPr>
                <w:webHidden/>
              </w:rPr>
              <w:fldChar w:fldCharType="begin"/>
            </w:r>
            <w:r w:rsidR="004C7D68">
              <w:rPr>
                <w:webHidden/>
              </w:rPr>
              <w:instrText xml:space="preserve"> PAGEREF _Toc117097632 \h </w:instrText>
            </w:r>
            <w:r w:rsidR="004C7D68">
              <w:rPr>
                <w:webHidden/>
              </w:rPr>
            </w:r>
            <w:r w:rsidR="004C7D68">
              <w:rPr>
                <w:webHidden/>
              </w:rPr>
              <w:fldChar w:fldCharType="separate"/>
            </w:r>
            <w:r w:rsidR="00804076">
              <w:rPr>
                <w:webHidden/>
              </w:rPr>
              <w:t>75</w:t>
            </w:r>
            <w:r w:rsidR="004C7D68">
              <w:rPr>
                <w:webHidden/>
              </w:rPr>
              <w:fldChar w:fldCharType="end"/>
            </w:r>
          </w:hyperlink>
        </w:p>
        <w:p w14:paraId="056562E9" w14:textId="19F36B99" w:rsidR="004C7D68" w:rsidRDefault="00E45906">
          <w:pPr>
            <w:pStyle w:val="TOC3"/>
            <w:rPr>
              <w:rFonts w:asciiTheme="minorHAnsi" w:eastAsiaTheme="minorEastAsia" w:hAnsiTheme="minorHAnsi" w:cstheme="minorBidi"/>
            </w:rPr>
          </w:pPr>
          <w:hyperlink w:anchor="_Toc117097633" w:history="1">
            <w:r w:rsidR="004C7D68" w:rsidRPr="0044486D">
              <w:rPr>
                <w:rStyle w:val="Hyperlink"/>
              </w:rPr>
              <w:t>Health Care Utilisation</w:t>
            </w:r>
            <w:r w:rsidR="004C7D68">
              <w:rPr>
                <w:webHidden/>
              </w:rPr>
              <w:tab/>
            </w:r>
            <w:r w:rsidR="004C7D68">
              <w:rPr>
                <w:webHidden/>
              </w:rPr>
              <w:fldChar w:fldCharType="begin"/>
            </w:r>
            <w:r w:rsidR="004C7D68">
              <w:rPr>
                <w:webHidden/>
              </w:rPr>
              <w:instrText xml:space="preserve"> PAGEREF _Toc117097633 \h </w:instrText>
            </w:r>
            <w:r w:rsidR="004C7D68">
              <w:rPr>
                <w:webHidden/>
              </w:rPr>
            </w:r>
            <w:r w:rsidR="004C7D68">
              <w:rPr>
                <w:webHidden/>
              </w:rPr>
              <w:fldChar w:fldCharType="separate"/>
            </w:r>
            <w:r w:rsidR="00804076">
              <w:rPr>
                <w:webHidden/>
              </w:rPr>
              <w:t>76</w:t>
            </w:r>
            <w:r w:rsidR="004C7D68">
              <w:rPr>
                <w:webHidden/>
              </w:rPr>
              <w:fldChar w:fldCharType="end"/>
            </w:r>
          </w:hyperlink>
        </w:p>
        <w:p w14:paraId="1D90466F" w14:textId="2B217B57" w:rsidR="004C7D68" w:rsidRDefault="00E45906">
          <w:pPr>
            <w:pStyle w:val="TOC3"/>
            <w:rPr>
              <w:rFonts w:asciiTheme="minorHAnsi" w:eastAsiaTheme="minorEastAsia" w:hAnsiTheme="minorHAnsi" w:cstheme="minorBidi"/>
            </w:rPr>
          </w:pPr>
          <w:hyperlink w:anchor="_Toc117097634" w:history="1">
            <w:r w:rsidR="004C7D68" w:rsidRPr="0044486D">
              <w:rPr>
                <w:rStyle w:val="Hyperlink"/>
              </w:rPr>
              <w:t>Sensitivity Analysis</w:t>
            </w:r>
            <w:r w:rsidR="004C7D68">
              <w:rPr>
                <w:webHidden/>
              </w:rPr>
              <w:tab/>
            </w:r>
            <w:r w:rsidR="004C7D68">
              <w:rPr>
                <w:webHidden/>
              </w:rPr>
              <w:fldChar w:fldCharType="begin"/>
            </w:r>
            <w:r w:rsidR="004C7D68">
              <w:rPr>
                <w:webHidden/>
              </w:rPr>
              <w:instrText xml:space="preserve"> PAGEREF _Toc117097634 \h </w:instrText>
            </w:r>
            <w:r w:rsidR="004C7D68">
              <w:rPr>
                <w:webHidden/>
              </w:rPr>
            </w:r>
            <w:r w:rsidR="004C7D68">
              <w:rPr>
                <w:webHidden/>
              </w:rPr>
              <w:fldChar w:fldCharType="separate"/>
            </w:r>
            <w:r w:rsidR="00804076">
              <w:rPr>
                <w:webHidden/>
              </w:rPr>
              <w:t>77</w:t>
            </w:r>
            <w:r w:rsidR="004C7D68">
              <w:rPr>
                <w:webHidden/>
              </w:rPr>
              <w:fldChar w:fldCharType="end"/>
            </w:r>
          </w:hyperlink>
        </w:p>
        <w:p w14:paraId="42EAD63C" w14:textId="224AB3E0" w:rsidR="004C7D68" w:rsidRDefault="00E45906">
          <w:pPr>
            <w:pStyle w:val="TOC2"/>
            <w:rPr>
              <w:rFonts w:asciiTheme="minorHAnsi" w:eastAsiaTheme="minorEastAsia" w:hAnsiTheme="minorHAnsi" w:cstheme="minorBidi"/>
            </w:rPr>
          </w:pPr>
          <w:hyperlink w:anchor="_Toc117097635" w:history="1">
            <w:r w:rsidR="004C7D68" w:rsidRPr="0044486D">
              <w:rPr>
                <w:rStyle w:val="Hyperlink"/>
              </w:rPr>
              <w:t>Process Evaluation</w:t>
            </w:r>
            <w:r w:rsidR="004C7D68">
              <w:rPr>
                <w:webHidden/>
              </w:rPr>
              <w:tab/>
            </w:r>
            <w:r w:rsidR="004C7D68">
              <w:rPr>
                <w:webHidden/>
              </w:rPr>
              <w:fldChar w:fldCharType="begin"/>
            </w:r>
            <w:r w:rsidR="004C7D68">
              <w:rPr>
                <w:webHidden/>
              </w:rPr>
              <w:instrText xml:space="preserve"> PAGEREF _Toc117097635 \h </w:instrText>
            </w:r>
            <w:r w:rsidR="004C7D68">
              <w:rPr>
                <w:webHidden/>
              </w:rPr>
            </w:r>
            <w:r w:rsidR="004C7D68">
              <w:rPr>
                <w:webHidden/>
              </w:rPr>
              <w:fldChar w:fldCharType="separate"/>
            </w:r>
            <w:r w:rsidR="00804076">
              <w:rPr>
                <w:webHidden/>
              </w:rPr>
              <w:t>78</w:t>
            </w:r>
            <w:r w:rsidR="004C7D68">
              <w:rPr>
                <w:webHidden/>
              </w:rPr>
              <w:fldChar w:fldCharType="end"/>
            </w:r>
          </w:hyperlink>
        </w:p>
        <w:p w14:paraId="46298155" w14:textId="7DF7E147" w:rsidR="004C7D68" w:rsidRDefault="00E45906">
          <w:pPr>
            <w:pStyle w:val="TOC3"/>
            <w:rPr>
              <w:rFonts w:asciiTheme="minorHAnsi" w:eastAsiaTheme="minorEastAsia" w:hAnsiTheme="minorHAnsi" w:cstheme="minorBidi"/>
            </w:rPr>
          </w:pPr>
          <w:hyperlink w:anchor="_Toc117097636" w:history="1">
            <w:r w:rsidR="004C7D68" w:rsidRPr="0044486D">
              <w:rPr>
                <w:rStyle w:val="Hyperlink"/>
              </w:rPr>
              <w:t>Pharmacy Participation and Retention</w:t>
            </w:r>
            <w:r w:rsidR="004C7D68">
              <w:rPr>
                <w:webHidden/>
              </w:rPr>
              <w:tab/>
            </w:r>
            <w:r w:rsidR="004C7D68">
              <w:rPr>
                <w:webHidden/>
              </w:rPr>
              <w:fldChar w:fldCharType="begin"/>
            </w:r>
            <w:r w:rsidR="004C7D68">
              <w:rPr>
                <w:webHidden/>
              </w:rPr>
              <w:instrText xml:space="preserve"> PAGEREF _Toc117097636 \h </w:instrText>
            </w:r>
            <w:r w:rsidR="004C7D68">
              <w:rPr>
                <w:webHidden/>
              </w:rPr>
            </w:r>
            <w:r w:rsidR="004C7D68">
              <w:rPr>
                <w:webHidden/>
              </w:rPr>
              <w:fldChar w:fldCharType="separate"/>
            </w:r>
            <w:r w:rsidR="00804076">
              <w:rPr>
                <w:webHidden/>
              </w:rPr>
              <w:t>78</w:t>
            </w:r>
            <w:r w:rsidR="004C7D68">
              <w:rPr>
                <w:webHidden/>
              </w:rPr>
              <w:fldChar w:fldCharType="end"/>
            </w:r>
          </w:hyperlink>
        </w:p>
        <w:p w14:paraId="415362EF" w14:textId="3E97F2DD" w:rsidR="004C7D68" w:rsidRDefault="00E45906">
          <w:pPr>
            <w:pStyle w:val="TOC3"/>
            <w:rPr>
              <w:rFonts w:asciiTheme="minorHAnsi" w:eastAsiaTheme="minorEastAsia" w:hAnsiTheme="minorHAnsi" w:cstheme="minorBidi"/>
            </w:rPr>
          </w:pPr>
          <w:hyperlink w:anchor="_Toc117097637" w:history="1">
            <w:r w:rsidR="004C7D68" w:rsidRPr="0044486D">
              <w:rPr>
                <w:rStyle w:val="Hyperlink"/>
              </w:rPr>
              <w:t>Characteristics of Participating Pharmacies – Intervention and Comparator</w:t>
            </w:r>
            <w:r w:rsidR="004C7D68">
              <w:rPr>
                <w:webHidden/>
              </w:rPr>
              <w:tab/>
            </w:r>
            <w:r w:rsidR="004C7D68">
              <w:rPr>
                <w:webHidden/>
              </w:rPr>
              <w:fldChar w:fldCharType="begin"/>
            </w:r>
            <w:r w:rsidR="004C7D68">
              <w:rPr>
                <w:webHidden/>
              </w:rPr>
              <w:instrText xml:space="preserve"> PAGEREF _Toc117097637 \h </w:instrText>
            </w:r>
            <w:r w:rsidR="004C7D68">
              <w:rPr>
                <w:webHidden/>
              </w:rPr>
            </w:r>
            <w:r w:rsidR="004C7D68">
              <w:rPr>
                <w:webHidden/>
              </w:rPr>
              <w:fldChar w:fldCharType="separate"/>
            </w:r>
            <w:r w:rsidR="00804076">
              <w:rPr>
                <w:webHidden/>
              </w:rPr>
              <w:t>81</w:t>
            </w:r>
            <w:r w:rsidR="004C7D68">
              <w:rPr>
                <w:webHidden/>
              </w:rPr>
              <w:fldChar w:fldCharType="end"/>
            </w:r>
          </w:hyperlink>
        </w:p>
        <w:p w14:paraId="3707487C" w14:textId="2B2A7E3A" w:rsidR="004C7D68" w:rsidRDefault="00E45906">
          <w:pPr>
            <w:pStyle w:val="TOC3"/>
            <w:rPr>
              <w:rFonts w:asciiTheme="minorHAnsi" w:eastAsiaTheme="minorEastAsia" w:hAnsiTheme="minorHAnsi" w:cstheme="minorBidi"/>
            </w:rPr>
          </w:pPr>
          <w:hyperlink w:anchor="_Toc117097638" w:history="1">
            <w:r w:rsidR="004C7D68" w:rsidRPr="0044486D">
              <w:rPr>
                <w:rStyle w:val="Hyperlink"/>
              </w:rPr>
              <w:t>Pharmacist Training and Evaluation – Intervention</w:t>
            </w:r>
            <w:r w:rsidR="004C7D68">
              <w:rPr>
                <w:webHidden/>
              </w:rPr>
              <w:tab/>
            </w:r>
            <w:r w:rsidR="004C7D68">
              <w:rPr>
                <w:webHidden/>
              </w:rPr>
              <w:fldChar w:fldCharType="begin"/>
            </w:r>
            <w:r w:rsidR="004C7D68">
              <w:rPr>
                <w:webHidden/>
              </w:rPr>
              <w:instrText xml:space="preserve"> PAGEREF _Toc117097638 \h </w:instrText>
            </w:r>
            <w:r w:rsidR="004C7D68">
              <w:rPr>
                <w:webHidden/>
              </w:rPr>
            </w:r>
            <w:r w:rsidR="004C7D68">
              <w:rPr>
                <w:webHidden/>
              </w:rPr>
              <w:fldChar w:fldCharType="separate"/>
            </w:r>
            <w:r w:rsidR="00804076">
              <w:rPr>
                <w:webHidden/>
              </w:rPr>
              <w:t>82</w:t>
            </w:r>
            <w:r w:rsidR="004C7D68">
              <w:rPr>
                <w:webHidden/>
              </w:rPr>
              <w:fldChar w:fldCharType="end"/>
            </w:r>
          </w:hyperlink>
        </w:p>
        <w:p w14:paraId="2D7498D6" w14:textId="65FC5931" w:rsidR="004C7D68" w:rsidRDefault="00E45906">
          <w:pPr>
            <w:pStyle w:val="TOC3"/>
            <w:rPr>
              <w:rFonts w:asciiTheme="minorHAnsi" w:eastAsiaTheme="minorEastAsia" w:hAnsiTheme="minorHAnsi" w:cstheme="minorBidi"/>
            </w:rPr>
          </w:pPr>
          <w:hyperlink w:anchor="_Toc117097639" w:history="1">
            <w:r w:rsidR="004C7D68" w:rsidRPr="0044486D">
              <w:rPr>
                <w:rStyle w:val="Hyperlink"/>
              </w:rPr>
              <w:t>Participant Participation and Retention</w:t>
            </w:r>
            <w:r w:rsidR="004C7D68">
              <w:rPr>
                <w:webHidden/>
              </w:rPr>
              <w:tab/>
            </w:r>
            <w:r w:rsidR="004C7D68">
              <w:rPr>
                <w:webHidden/>
              </w:rPr>
              <w:fldChar w:fldCharType="begin"/>
            </w:r>
            <w:r w:rsidR="004C7D68">
              <w:rPr>
                <w:webHidden/>
              </w:rPr>
              <w:instrText xml:space="preserve"> PAGEREF _Toc117097639 \h </w:instrText>
            </w:r>
            <w:r w:rsidR="004C7D68">
              <w:rPr>
                <w:webHidden/>
              </w:rPr>
            </w:r>
            <w:r w:rsidR="004C7D68">
              <w:rPr>
                <w:webHidden/>
              </w:rPr>
              <w:fldChar w:fldCharType="separate"/>
            </w:r>
            <w:r w:rsidR="00804076">
              <w:rPr>
                <w:webHidden/>
              </w:rPr>
              <w:t>83</w:t>
            </w:r>
            <w:r w:rsidR="004C7D68">
              <w:rPr>
                <w:webHidden/>
              </w:rPr>
              <w:fldChar w:fldCharType="end"/>
            </w:r>
          </w:hyperlink>
        </w:p>
        <w:p w14:paraId="6D1810C6" w14:textId="3A1C21CB" w:rsidR="004C7D68" w:rsidRDefault="00E45906">
          <w:pPr>
            <w:pStyle w:val="TOC3"/>
            <w:rPr>
              <w:rFonts w:asciiTheme="minorHAnsi" w:eastAsiaTheme="minorEastAsia" w:hAnsiTheme="minorHAnsi" w:cstheme="minorBidi"/>
            </w:rPr>
          </w:pPr>
          <w:hyperlink w:anchor="_Toc117097640" w:history="1">
            <w:r w:rsidR="004C7D68" w:rsidRPr="0044486D">
              <w:rPr>
                <w:rStyle w:val="Hyperlink"/>
              </w:rPr>
              <w:t>Sessions Provided</w:t>
            </w:r>
            <w:r w:rsidR="004C7D68">
              <w:rPr>
                <w:webHidden/>
              </w:rPr>
              <w:tab/>
            </w:r>
            <w:r w:rsidR="004C7D68">
              <w:rPr>
                <w:webHidden/>
              </w:rPr>
              <w:fldChar w:fldCharType="begin"/>
            </w:r>
            <w:r w:rsidR="004C7D68">
              <w:rPr>
                <w:webHidden/>
              </w:rPr>
              <w:instrText xml:space="preserve"> PAGEREF _Toc117097640 \h </w:instrText>
            </w:r>
            <w:r w:rsidR="004C7D68">
              <w:rPr>
                <w:webHidden/>
              </w:rPr>
            </w:r>
            <w:r w:rsidR="004C7D68">
              <w:rPr>
                <w:webHidden/>
              </w:rPr>
              <w:fldChar w:fldCharType="separate"/>
            </w:r>
            <w:r w:rsidR="00804076">
              <w:rPr>
                <w:webHidden/>
              </w:rPr>
              <w:t>91</w:t>
            </w:r>
            <w:r w:rsidR="004C7D68">
              <w:rPr>
                <w:webHidden/>
              </w:rPr>
              <w:fldChar w:fldCharType="end"/>
            </w:r>
          </w:hyperlink>
        </w:p>
        <w:p w14:paraId="4F485D43" w14:textId="6698482D" w:rsidR="004C7D68" w:rsidRDefault="00E45906">
          <w:pPr>
            <w:pStyle w:val="TOC3"/>
            <w:rPr>
              <w:rFonts w:asciiTheme="minorHAnsi" w:eastAsiaTheme="minorEastAsia" w:hAnsiTheme="minorHAnsi" w:cstheme="minorBidi"/>
            </w:rPr>
          </w:pPr>
          <w:hyperlink w:anchor="_Toc117097641" w:history="1">
            <w:r w:rsidR="004C7D68" w:rsidRPr="0044486D">
              <w:rPr>
                <w:rStyle w:val="Hyperlink"/>
              </w:rPr>
              <w:t>Time Taken</w:t>
            </w:r>
            <w:r w:rsidR="004C7D68">
              <w:rPr>
                <w:webHidden/>
              </w:rPr>
              <w:tab/>
            </w:r>
            <w:r w:rsidR="004C7D68">
              <w:rPr>
                <w:webHidden/>
              </w:rPr>
              <w:fldChar w:fldCharType="begin"/>
            </w:r>
            <w:r w:rsidR="004C7D68">
              <w:rPr>
                <w:webHidden/>
              </w:rPr>
              <w:instrText xml:space="preserve"> PAGEREF _Toc117097641 \h </w:instrText>
            </w:r>
            <w:r w:rsidR="004C7D68">
              <w:rPr>
                <w:webHidden/>
              </w:rPr>
            </w:r>
            <w:r w:rsidR="004C7D68">
              <w:rPr>
                <w:webHidden/>
              </w:rPr>
              <w:fldChar w:fldCharType="separate"/>
            </w:r>
            <w:r w:rsidR="00804076">
              <w:rPr>
                <w:webHidden/>
              </w:rPr>
              <w:t>92</w:t>
            </w:r>
            <w:r w:rsidR="004C7D68">
              <w:rPr>
                <w:webHidden/>
              </w:rPr>
              <w:fldChar w:fldCharType="end"/>
            </w:r>
          </w:hyperlink>
        </w:p>
        <w:p w14:paraId="262EAB62" w14:textId="0DDC5335" w:rsidR="004C7D68" w:rsidRDefault="00E45906">
          <w:pPr>
            <w:pStyle w:val="TOC3"/>
            <w:rPr>
              <w:rFonts w:asciiTheme="minorHAnsi" w:eastAsiaTheme="minorEastAsia" w:hAnsiTheme="minorHAnsi" w:cstheme="minorBidi"/>
            </w:rPr>
          </w:pPr>
          <w:hyperlink w:anchor="_Toc117097642" w:history="1">
            <w:r w:rsidR="004C7D68" w:rsidRPr="0044486D">
              <w:rPr>
                <w:rStyle w:val="Hyperlink"/>
              </w:rPr>
              <w:t>Participant Feedback</w:t>
            </w:r>
            <w:r w:rsidR="004C7D68">
              <w:rPr>
                <w:webHidden/>
              </w:rPr>
              <w:tab/>
            </w:r>
            <w:r w:rsidR="004C7D68">
              <w:rPr>
                <w:webHidden/>
              </w:rPr>
              <w:fldChar w:fldCharType="begin"/>
            </w:r>
            <w:r w:rsidR="004C7D68">
              <w:rPr>
                <w:webHidden/>
              </w:rPr>
              <w:instrText xml:space="preserve"> PAGEREF _Toc117097642 \h </w:instrText>
            </w:r>
            <w:r w:rsidR="004C7D68">
              <w:rPr>
                <w:webHidden/>
              </w:rPr>
            </w:r>
            <w:r w:rsidR="004C7D68">
              <w:rPr>
                <w:webHidden/>
              </w:rPr>
              <w:fldChar w:fldCharType="separate"/>
            </w:r>
            <w:r w:rsidR="00804076">
              <w:rPr>
                <w:webHidden/>
              </w:rPr>
              <w:t>93</w:t>
            </w:r>
            <w:r w:rsidR="004C7D68">
              <w:rPr>
                <w:webHidden/>
              </w:rPr>
              <w:fldChar w:fldCharType="end"/>
            </w:r>
          </w:hyperlink>
        </w:p>
        <w:p w14:paraId="6771927C" w14:textId="78FCE558" w:rsidR="004C7D68" w:rsidRDefault="00E45906">
          <w:pPr>
            <w:pStyle w:val="TOC3"/>
            <w:rPr>
              <w:rFonts w:asciiTheme="minorHAnsi" w:eastAsiaTheme="minorEastAsia" w:hAnsiTheme="minorHAnsi" w:cstheme="minorBidi"/>
            </w:rPr>
          </w:pPr>
          <w:hyperlink w:anchor="_Toc117097643" w:history="1">
            <w:r w:rsidR="004C7D68" w:rsidRPr="0044486D">
              <w:rPr>
                <w:rStyle w:val="Hyperlink"/>
              </w:rPr>
              <w:t>Comparator (Control) Arm Evaluation</w:t>
            </w:r>
            <w:r w:rsidR="004C7D68">
              <w:rPr>
                <w:webHidden/>
              </w:rPr>
              <w:tab/>
            </w:r>
            <w:r w:rsidR="004C7D68">
              <w:rPr>
                <w:webHidden/>
              </w:rPr>
              <w:fldChar w:fldCharType="begin"/>
            </w:r>
            <w:r w:rsidR="004C7D68">
              <w:rPr>
                <w:webHidden/>
              </w:rPr>
              <w:instrText xml:space="preserve"> PAGEREF _Toc117097643 \h </w:instrText>
            </w:r>
            <w:r w:rsidR="004C7D68">
              <w:rPr>
                <w:webHidden/>
              </w:rPr>
            </w:r>
            <w:r w:rsidR="004C7D68">
              <w:rPr>
                <w:webHidden/>
              </w:rPr>
              <w:fldChar w:fldCharType="separate"/>
            </w:r>
            <w:r w:rsidR="00804076">
              <w:rPr>
                <w:webHidden/>
              </w:rPr>
              <w:t>97</w:t>
            </w:r>
            <w:r w:rsidR="004C7D68">
              <w:rPr>
                <w:webHidden/>
              </w:rPr>
              <w:fldChar w:fldCharType="end"/>
            </w:r>
          </w:hyperlink>
        </w:p>
        <w:p w14:paraId="0B0D8E9E" w14:textId="66B09736" w:rsidR="004C7D68" w:rsidRDefault="00E45906">
          <w:pPr>
            <w:pStyle w:val="TOC2"/>
            <w:rPr>
              <w:rFonts w:asciiTheme="minorHAnsi" w:eastAsiaTheme="minorEastAsia" w:hAnsiTheme="minorHAnsi" w:cstheme="minorBidi"/>
            </w:rPr>
          </w:pPr>
          <w:hyperlink w:anchor="_Toc117097644" w:history="1">
            <w:r w:rsidR="004C7D68" w:rsidRPr="0044486D">
              <w:rPr>
                <w:rStyle w:val="Hyperlink"/>
              </w:rPr>
              <w:t>Formative Evaluation</w:t>
            </w:r>
            <w:r w:rsidR="004C7D68">
              <w:rPr>
                <w:webHidden/>
              </w:rPr>
              <w:tab/>
            </w:r>
            <w:r w:rsidR="004C7D68">
              <w:rPr>
                <w:webHidden/>
              </w:rPr>
              <w:fldChar w:fldCharType="begin"/>
            </w:r>
            <w:r w:rsidR="004C7D68">
              <w:rPr>
                <w:webHidden/>
              </w:rPr>
              <w:instrText xml:space="preserve"> PAGEREF _Toc117097644 \h </w:instrText>
            </w:r>
            <w:r w:rsidR="004C7D68">
              <w:rPr>
                <w:webHidden/>
              </w:rPr>
            </w:r>
            <w:r w:rsidR="004C7D68">
              <w:rPr>
                <w:webHidden/>
              </w:rPr>
              <w:fldChar w:fldCharType="separate"/>
            </w:r>
            <w:r w:rsidR="00804076">
              <w:rPr>
                <w:webHidden/>
              </w:rPr>
              <w:t>105</w:t>
            </w:r>
            <w:r w:rsidR="004C7D68">
              <w:rPr>
                <w:webHidden/>
              </w:rPr>
              <w:fldChar w:fldCharType="end"/>
            </w:r>
          </w:hyperlink>
        </w:p>
        <w:p w14:paraId="222508A2" w14:textId="383C83AF" w:rsidR="004C7D68" w:rsidRDefault="00E45906">
          <w:pPr>
            <w:pStyle w:val="TOC3"/>
            <w:rPr>
              <w:rFonts w:asciiTheme="minorHAnsi" w:eastAsiaTheme="minorEastAsia" w:hAnsiTheme="minorHAnsi" w:cstheme="minorBidi"/>
            </w:rPr>
          </w:pPr>
          <w:hyperlink w:anchor="_Toc117097645" w:history="1">
            <w:r w:rsidR="004C7D68" w:rsidRPr="0044486D">
              <w:rPr>
                <w:rStyle w:val="Hyperlink"/>
              </w:rPr>
              <w:t>Motivation to Participate</w:t>
            </w:r>
            <w:r w:rsidR="004C7D68">
              <w:rPr>
                <w:webHidden/>
              </w:rPr>
              <w:tab/>
            </w:r>
            <w:r w:rsidR="004C7D68">
              <w:rPr>
                <w:webHidden/>
              </w:rPr>
              <w:fldChar w:fldCharType="begin"/>
            </w:r>
            <w:r w:rsidR="004C7D68">
              <w:rPr>
                <w:webHidden/>
              </w:rPr>
              <w:instrText xml:space="preserve"> PAGEREF _Toc117097645 \h </w:instrText>
            </w:r>
            <w:r w:rsidR="004C7D68">
              <w:rPr>
                <w:webHidden/>
              </w:rPr>
            </w:r>
            <w:r w:rsidR="004C7D68">
              <w:rPr>
                <w:webHidden/>
              </w:rPr>
              <w:fldChar w:fldCharType="separate"/>
            </w:r>
            <w:r w:rsidR="00804076">
              <w:rPr>
                <w:webHidden/>
              </w:rPr>
              <w:t>105</w:t>
            </w:r>
            <w:r w:rsidR="004C7D68">
              <w:rPr>
                <w:webHidden/>
              </w:rPr>
              <w:fldChar w:fldCharType="end"/>
            </w:r>
          </w:hyperlink>
        </w:p>
        <w:p w14:paraId="01C90267" w14:textId="54356EE1" w:rsidR="004C7D68" w:rsidRDefault="00E45906">
          <w:pPr>
            <w:pStyle w:val="TOC3"/>
            <w:rPr>
              <w:rFonts w:asciiTheme="minorHAnsi" w:eastAsiaTheme="minorEastAsia" w:hAnsiTheme="minorHAnsi" w:cstheme="minorBidi"/>
            </w:rPr>
          </w:pPr>
          <w:hyperlink w:anchor="_Toc117097646" w:history="1">
            <w:r w:rsidR="004C7D68" w:rsidRPr="0044486D">
              <w:rPr>
                <w:rStyle w:val="Hyperlink"/>
              </w:rPr>
              <w:t>Overall Experience with Asthma Service</w:t>
            </w:r>
            <w:r w:rsidR="004C7D68">
              <w:rPr>
                <w:webHidden/>
              </w:rPr>
              <w:tab/>
            </w:r>
            <w:r w:rsidR="004C7D68">
              <w:rPr>
                <w:webHidden/>
              </w:rPr>
              <w:fldChar w:fldCharType="begin"/>
            </w:r>
            <w:r w:rsidR="004C7D68">
              <w:rPr>
                <w:webHidden/>
              </w:rPr>
              <w:instrText xml:space="preserve"> PAGEREF _Toc117097646 \h </w:instrText>
            </w:r>
            <w:r w:rsidR="004C7D68">
              <w:rPr>
                <w:webHidden/>
              </w:rPr>
            </w:r>
            <w:r w:rsidR="004C7D68">
              <w:rPr>
                <w:webHidden/>
              </w:rPr>
              <w:fldChar w:fldCharType="separate"/>
            </w:r>
            <w:r w:rsidR="00804076">
              <w:rPr>
                <w:webHidden/>
              </w:rPr>
              <w:t>105</w:t>
            </w:r>
            <w:r w:rsidR="004C7D68">
              <w:rPr>
                <w:webHidden/>
              </w:rPr>
              <w:fldChar w:fldCharType="end"/>
            </w:r>
          </w:hyperlink>
        </w:p>
        <w:p w14:paraId="176DCAD7" w14:textId="09A588F2" w:rsidR="004C7D68" w:rsidRDefault="00E45906">
          <w:pPr>
            <w:pStyle w:val="TOC3"/>
            <w:rPr>
              <w:rFonts w:asciiTheme="minorHAnsi" w:eastAsiaTheme="minorEastAsia" w:hAnsiTheme="minorHAnsi" w:cstheme="minorBidi"/>
            </w:rPr>
          </w:pPr>
          <w:hyperlink w:anchor="_Toc117097647" w:history="1">
            <w:r w:rsidR="004C7D68" w:rsidRPr="0044486D">
              <w:rPr>
                <w:rStyle w:val="Hyperlink"/>
              </w:rPr>
              <w:t>Service Facilitators</w:t>
            </w:r>
            <w:r w:rsidR="004C7D68">
              <w:rPr>
                <w:webHidden/>
              </w:rPr>
              <w:tab/>
            </w:r>
            <w:r w:rsidR="004C7D68">
              <w:rPr>
                <w:webHidden/>
              </w:rPr>
              <w:fldChar w:fldCharType="begin"/>
            </w:r>
            <w:r w:rsidR="004C7D68">
              <w:rPr>
                <w:webHidden/>
              </w:rPr>
              <w:instrText xml:space="preserve"> PAGEREF _Toc117097647 \h </w:instrText>
            </w:r>
            <w:r w:rsidR="004C7D68">
              <w:rPr>
                <w:webHidden/>
              </w:rPr>
            </w:r>
            <w:r w:rsidR="004C7D68">
              <w:rPr>
                <w:webHidden/>
              </w:rPr>
              <w:fldChar w:fldCharType="separate"/>
            </w:r>
            <w:r w:rsidR="00804076">
              <w:rPr>
                <w:webHidden/>
              </w:rPr>
              <w:t>106</w:t>
            </w:r>
            <w:r w:rsidR="004C7D68">
              <w:rPr>
                <w:webHidden/>
              </w:rPr>
              <w:fldChar w:fldCharType="end"/>
            </w:r>
          </w:hyperlink>
        </w:p>
        <w:p w14:paraId="6A0B4E08" w14:textId="01E3A603" w:rsidR="004C7D68" w:rsidRDefault="00E45906">
          <w:pPr>
            <w:pStyle w:val="TOC3"/>
            <w:rPr>
              <w:rFonts w:asciiTheme="minorHAnsi" w:eastAsiaTheme="minorEastAsia" w:hAnsiTheme="minorHAnsi" w:cstheme="minorBidi"/>
            </w:rPr>
          </w:pPr>
          <w:hyperlink w:anchor="_Toc117097648" w:history="1">
            <w:r w:rsidR="004C7D68" w:rsidRPr="0044486D">
              <w:rPr>
                <w:rStyle w:val="Hyperlink"/>
              </w:rPr>
              <w:t>Service Barriers</w:t>
            </w:r>
            <w:r w:rsidR="004C7D68">
              <w:rPr>
                <w:webHidden/>
              </w:rPr>
              <w:tab/>
            </w:r>
            <w:r w:rsidR="004C7D68">
              <w:rPr>
                <w:webHidden/>
              </w:rPr>
              <w:fldChar w:fldCharType="begin"/>
            </w:r>
            <w:r w:rsidR="004C7D68">
              <w:rPr>
                <w:webHidden/>
              </w:rPr>
              <w:instrText xml:space="preserve"> PAGEREF _Toc117097648 \h </w:instrText>
            </w:r>
            <w:r w:rsidR="004C7D68">
              <w:rPr>
                <w:webHidden/>
              </w:rPr>
            </w:r>
            <w:r w:rsidR="004C7D68">
              <w:rPr>
                <w:webHidden/>
              </w:rPr>
              <w:fldChar w:fldCharType="separate"/>
            </w:r>
            <w:r w:rsidR="00804076">
              <w:rPr>
                <w:webHidden/>
              </w:rPr>
              <w:t>107</w:t>
            </w:r>
            <w:r w:rsidR="004C7D68">
              <w:rPr>
                <w:webHidden/>
              </w:rPr>
              <w:fldChar w:fldCharType="end"/>
            </w:r>
          </w:hyperlink>
        </w:p>
        <w:p w14:paraId="4EBD7507" w14:textId="4906D9CA" w:rsidR="004C7D68" w:rsidRDefault="00E45906">
          <w:pPr>
            <w:pStyle w:val="TOC3"/>
            <w:rPr>
              <w:rFonts w:asciiTheme="minorHAnsi" w:eastAsiaTheme="minorEastAsia" w:hAnsiTheme="minorHAnsi" w:cstheme="minorBidi"/>
            </w:rPr>
          </w:pPr>
          <w:hyperlink w:anchor="_Toc117097649" w:history="1">
            <w:r w:rsidR="004C7D68" w:rsidRPr="0044486D">
              <w:rPr>
                <w:rStyle w:val="Hyperlink"/>
              </w:rPr>
              <w:t>Service Continuation and Future Improvements</w:t>
            </w:r>
            <w:r w:rsidR="004C7D68">
              <w:rPr>
                <w:webHidden/>
              </w:rPr>
              <w:tab/>
            </w:r>
            <w:r w:rsidR="004C7D68">
              <w:rPr>
                <w:webHidden/>
              </w:rPr>
              <w:fldChar w:fldCharType="begin"/>
            </w:r>
            <w:r w:rsidR="004C7D68">
              <w:rPr>
                <w:webHidden/>
              </w:rPr>
              <w:instrText xml:space="preserve"> PAGEREF _Toc117097649 \h </w:instrText>
            </w:r>
            <w:r w:rsidR="004C7D68">
              <w:rPr>
                <w:webHidden/>
              </w:rPr>
            </w:r>
            <w:r w:rsidR="004C7D68">
              <w:rPr>
                <w:webHidden/>
              </w:rPr>
              <w:fldChar w:fldCharType="separate"/>
            </w:r>
            <w:r w:rsidR="00804076">
              <w:rPr>
                <w:webHidden/>
              </w:rPr>
              <w:t>107</w:t>
            </w:r>
            <w:r w:rsidR="004C7D68">
              <w:rPr>
                <w:webHidden/>
              </w:rPr>
              <w:fldChar w:fldCharType="end"/>
            </w:r>
          </w:hyperlink>
        </w:p>
        <w:p w14:paraId="553F6B81" w14:textId="2E6763EE" w:rsidR="004C7D68" w:rsidRDefault="00E45906">
          <w:pPr>
            <w:pStyle w:val="TOC2"/>
            <w:rPr>
              <w:rFonts w:asciiTheme="minorHAnsi" w:eastAsiaTheme="minorEastAsia" w:hAnsiTheme="minorHAnsi" w:cstheme="minorBidi"/>
            </w:rPr>
          </w:pPr>
          <w:hyperlink w:anchor="_Toc117097650" w:history="1">
            <w:r w:rsidR="004C7D68" w:rsidRPr="0044486D">
              <w:rPr>
                <w:rStyle w:val="Hyperlink"/>
              </w:rPr>
              <w:t>Training Evaluation</w:t>
            </w:r>
            <w:r w:rsidR="004C7D68">
              <w:rPr>
                <w:webHidden/>
              </w:rPr>
              <w:tab/>
            </w:r>
            <w:r w:rsidR="004C7D68">
              <w:rPr>
                <w:webHidden/>
              </w:rPr>
              <w:fldChar w:fldCharType="begin"/>
            </w:r>
            <w:r w:rsidR="004C7D68">
              <w:rPr>
                <w:webHidden/>
              </w:rPr>
              <w:instrText xml:space="preserve"> PAGEREF _Toc117097650 \h </w:instrText>
            </w:r>
            <w:r w:rsidR="004C7D68">
              <w:rPr>
                <w:webHidden/>
              </w:rPr>
            </w:r>
            <w:r w:rsidR="004C7D68">
              <w:rPr>
                <w:webHidden/>
              </w:rPr>
              <w:fldChar w:fldCharType="separate"/>
            </w:r>
            <w:r w:rsidR="00804076">
              <w:rPr>
                <w:webHidden/>
              </w:rPr>
              <w:t>108</w:t>
            </w:r>
            <w:r w:rsidR="004C7D68">
              <w:rPr>
                <w:webHidden/>
              </w:rPr>
              <w:fldChar w:fldCharType="end"/>
            </w:r>
          </w:hyperlink>
        </w:p>
        <w:p w14:paraId="7D0C0528" w14:textId="4BDF7552" w:rsidR="004C7D68" w:rsidRDefault="00E45906">
          <w:pPr>
            <w:pStyle w:val="TOC2"/>
            <w:rPr>
              <w:rFonts w:asciiTheme="minorHAnsi" w:eastAsiaTheme="minorEastAsia" w:hAnsiTheme="minorHAnsi" w:cstheme="minorBidi"/>
            </w:rPr>
          </w:pPr>
          <w:hyperlink w:anchor="_Toc117097651" w:history="1">
            <w:r w:rsidR="004C7D68" w:rsidRPr="0044486D">
              <w:rPr>
                <w:rStyle w:val="Hyperlink"/>
              </w:rPr>
              <w:t>Participant Perception and Outcomes</w:t>
            </w:r>
            <w:r w:rsidR="004C7D68">
              <w:rPr>
                <w:webHidden/>
              </w:rPr>
              <w:tab/>
            </w:r>
            <w:r w:rsidR="004C7D68">
              <w:rPr>
                <w:webHidden/>
              </w:rPr>
              <w:fldChar w:fldCharType="begin"/>
            </w:r>
            <w:r w:rsidR="004C7D68">
              <w:rPr>
                <w:webHidden/>
              </w:rPr>
              <w:instrText xml:space="preserve"> PAGEREF _Toc117097651 \h </w:instrText>
            </w:r>
            <w:r w:rsidR="004C7D68">
              <w:rPr>
                <w:webHidden/>
              </w:rPr>
            </w:r>
            <w:r w:rsidR="004C7D68">
              <w:rPr>
                <w:webHidden/>
              </w:rPr>
              <w:fldChar w:fldCharType="separate"/>
            </w:r>
            <w:r w:rsidR="00804076">
              <w:rPr>
                <w:webHidden/>
              </w:rPr>
              <w:t>108</w:t>
            </w:r>
            <w:r w:rsidR="004C7D68">
              <w:rPr>
                <w:webHidden/>
              </w:rPr>
              <w:fldChar w:fldCharType="end"/>
            </w:r>
          </w:hyperlink>
        </w:p>
        <w:p w14:paraId="512ED2CE" w14:textId="07D06932" w:rsidR="004C7D68" w:rsidRDefault="00E45906">
          <w:pPr>
            <w:pStyle w:val="TOC2"/>
            <w:rPr>
              <w:rFonts w:asciiTheme="minorHAnsi" w:eastAsiaTheme="minorEastAsia" w:hAnsiTheme="minorHAnsi" w:cstheme="minorBidi"/>
            </w:rPr>
          </w:pPr>
          <w:hyperlink w:anchor="_Toc117097652" w:history="1">
            <w:r w:rsidR="004C7D68" w:rsidRPr="0044486D">
              <w:rPr>
                <w:rStyle w:val="Hyperlink"/>
              </w:rPr>
              <w:t>Relationship with Local General Practitioners</w:t>
            </w:r>
            <w:r w:rsidR="004C7D68">
              <w:rPr>
                <w:webHidden/>
              </w:rPr>
              <w:tab/>
            </w:r>
            <w:r w:rsidR="004C7D68">
              <w:rPr>
                <w:webHidden/>
              </w:rPr>
              <w:fldChar w:fldCharType="begin"/>
            </w:r>
            <w:r w:rsidR="004C7D68">
              <w:rPr>
                <w:webHidden/>
              </w:rPr>
              <w:instrText xml:space="preserve"> PAGEREF _Toc117097652 \h </w:instrText>
            </w:r>
            <w:r w:rsidR="004C7D68">
              <w:rPr>
                <w:webHidden/>
              </w:rPr>
            </w:r>
            <w:r w:rsidR="004C7D68">
              <w:rPr>
                <w:webHidden/>
              </w:rPr>
              <w:fldChar w:fldCharType="separate"/>
            </w:r>
            <w:r w:rsidR="00804076">
              <w:rPr>
                <w:webHidden/>
              </w:rPr>
              <w:t>109</w:t>
            </w:r>
            <w:r w:rsidR="004C7D68">
              <w:rPr>
                <w:webHidden/>
              </w:rPr>
              <w:fldChar w:fldCharType="end"/>
            </w:r>
          </w:hyperlink>
        </w:p>
        <w:p w14:paraId="0C5A0BAB" w14:textId="477B682A" w:rsidR="004C7D68" w:rsidRDefault="00E45906">
          <w:pPr>
            <w:pStyle w:val="TOC2"/>
            <w:rPr>
              <w:rFonts w:asciiTheme="minorHAnsi" w:eastAsiaTheme="minorEastAsia" w:hAnsiTheme="minorHAnsi" w:cstheme="minorBidi"/>
            </w:rPr>
          </w:pPr>
          <w:hyperlink w:anchor="_Toc117097653" w:history="1">
            <w:r w:rsidR="004C7D68" w:rsidRPr="0044486D">
              <w:rPr>
                <w:rStyle w:val="Hyperlink"/>
              </w:rPr>
              <w:t>Integration with Community Pharmacist Role</w:t>
            </w:r>
            <w:r w:rsidR="004C7D68">
              <w:rPr>
                <w:webHidden/>
              </w:rPr>
              <w:tab/>
            </w:r>
            <w:r w:rsidR="004C7D68">
              <w:rPr>
                <w:webHidden/>
              </w:rPr>
              <w:fldChar w:fldCharType="begin"/>
            </w:r>
            <w:r w:rsidR="004C7D68">
              <w:rPr>
                <w:webHidden/>
              </w:rPr>
              <w:instrText xml:space="preserve"> PAGEREF _Toc117097653 \h </w:instrText>
            </w:r>
            <w:r w:rsidR="004C7D68">
              <w:rPr>
                <w:webHidden/>
              </w:rPr>
            </w:r>
            <w:r w:rsidR="004C7D68">
              <w:rPr>
                <w:webHidden/>
              </w:rPr>
              <w:fldChar w:fldCharType="separate"/>
            </w:r>
            <w:r w:rsidR="00804076">
              <w:rPr>
                <w:webHidden/>
              </w:rPr>
              <w:t>109</w:t>
            </w:r>
            <w:r w:rsidR="004C7D68">
              <w:rPr>
                <w:webHidden/>
              </w:rPr>
              <w:fldChar w:fldCharType="end"/>
            </w:r>
          </w:hyperlink>
        </w:p>
        <w:p w14:paraId="757E68FF" w14:textId="1C97251A" w:rsidR="004C7D68" w:rsidRDefault="00E45906">
          <w:pPr>
            <w:pStyle w:val="TOC2"/>
            <w:rPr>
              <w:rFonts w:asciiTheme="minorHAnsi" w:eastAsiaTheme="minorEastAsia" w:hAnsiTheme="minorHAnsi" w:cstheme="minorBidi"/>
            </w:rPr>
          </w:pPr>
          <w:hyperlink w:anchor="_Toc117097654" w:history="1">
            <w:r w:rsidR="004C7D68" w:rsidRPr="0044486D">
              <w:rPr>
                <w:rStyle w:val="Hyperlink"/>
              </w:rPr>
              <w:t>Service and Business Integration</w:t>
            </w:r>
            <w:r w:rsidR="004C7D68">
              <w:rPr>
                <w:webHidden/>
              </w:rPr>
              <w:tab/>
            </w:r>
            <w:r w:rsidR="004C7D68">
              <w:rPr>
                <w:webHidden/>
              </w:rPr>
              <w:fldChar w:fldCharType="begin"/>
            </w:r>
            <w:r w:rsidR="004C7D68">
              <w:rPr>
                <w:webHidden/>
              </w:rPr>
              <w:instrText xml:space="preserve"> PAGEREF _Toc117097654 \h </w:instrText>
            </w:r>
            <w:r w:rsidR="004C7D68">
              <w:rPr>
                <w:webHidden/>
              </w:rPr>
            </w:r>
            <w:r w:rsidR="004C7D68">
              <w:rPr>
                <w:webHidden/>
              </w:rPr>
              <w:fldChar w:fldCharType="separate"/>
            </w:r>
            <w:r w:rsidR="00804076">
              <w:rPr>
                <w:webHidden/>
              </w:rPr>
              <w:t>109</w:t>
            </w:r>
            <w:r w:rsidR="004C7D68">
              <w:rPr>
                <w:webHidden/>
              </w:rPr>
              <w:fldChar w:fldCharType="end"/>
            </w:r>
          </w:hyperlink>
        </w:p>
        <w:p w14:paraId="0D8F0297" w14:textId="0B76AC64" w:rsidR="004C7D68" w:rsidRDefault="00E45906">
          <w:pPr>
            <w:pStyle w:val="TOC2"/>
            <w:rPr>
              <w:rFonts w:asciiTheme="minorHAnsi" w:eastAsiaTheme="minorEastAsia" w:hAnsiTheme="minorHAnsi" w:cstheme="minorBidi"/>
            </w:rPr>
          </w:pPr>
          <w:hyperlink w:anchor="_Toc117097655" w:history="1">
            <w:r w:rsidR="004C7D68" w:rsidRPr="0044486D">
              <w:rPr>
                <w:rStyle w:val="Hyperlink"/>
              </w:rPr>
              <w:t>Interpretation of Clinical Results</w:t>
            </w:r>
            <w:r w:rsidR="004C7D68">
              <w:rPr>
                <w:webHidden/>
              </w:rPr>
              <w:tab/>
            </w:r>
            <w:r w:rsidR="004C7D68">
              <w:rPr>
                <w:webHidden/>
              </w:rPr>
              <w:fldChar w:fldCharType="begin"/>
            </w:r>
            <w:r w:rsidR="004C7D68">
              <w:rPr>
                <w:webHidden/>
              </w:rPr>
              <w:instrText xml:space="preserve"> PAGEREF _Toc117097655 \h </w:instrText>
            </w:r>
            <w:r w:rsidR="004C7D68">
              <w:rPr>
                <w:webHidden/>
              </w:rPr>
            </w:r>
            <w:r w:rsidR="004C7D68">
              <w:rPr>
                <w:webHidden/>
              </w:rPr>
              <w:fldChar w:fldCharType="separate"/>
            </w:r>
            <w:r w:rsidR="00804076">
              <w:rPr>
                <w:webHidden/>
              </w:rPr>
              <w:t>110</w:t>
            </w:r>
            <w:r w:rsidR="004C7D68">
              <w:rPr>
                <w:webHidden/>
              </w:rPr>
              <w:fldChar w:fldCharType="end"/>
            </w:r>
          </w:hyperlink>
        </w:p>
        <w:p w14:paraId="42630963" w14:textId="034039C9" w:rsidR="004C7D68" w:rsidRDefault="00E45906">
          <w:pPr>
            <w:pStyle w:val="TOC2"/>
            <w:rPr>
              <w:rFonts w:asciiTheme="minorHAnsi" w:eastAsiaTheme="minorEastAsia" w:hAnsiTheme="minorHAnsi" w:cstheme="minorBidi"/>
            </w:rPr>
          </w:pPr>
          <w:hyperlink w:anchor="_Toc117097656" w:history="1">
            <w:r w:rsidR="004C7D68" w:rsidRPr="0044486D">
              <w:rPr>
                <w:rStyle w:val="Hyperlink"/>
              </w:rPr>
              <w:t>Clinical Validity</w:t>
            </w:r>
            <w:r w:rsidR="004C7D68">
              <w:rPr>
                <w:webHidden/>
              </w:rPr>
              <w:tab/>
            </w:r>
            <w:r w:rsidR="004C7D68">
              <w:rPr>
                <w:webHidden/>
              </w:rPr>
              <w:fldChar w:fldCharType="begin"/>
            </w:r>
            <w:r w:rsidR="004C7D68">
              <w:rPr>
                <w:webHidden/>
              </w:rPr>
              <w:instrText xml:space="preserve"> PAGEREF _Toc117097656 \h </w:instrText>
            </w:r>
            <w:r w:rsidR="004C7D68">
              <w:rPr>
                <w:webHidden/>
              </w:rPr>
            </w:r>
            <w:r w:rsidR="004C7D68">
              <w:rPr>
                <w:webHidden/>
              </w:rPr>
              <w:fldChar w:fldCharType="separate"/>
            </w:r>
            <w:r w:rsidR="00804076">
              <w:rPr>
                <w:webHidden/>
              </w:rPr>
              <w:t>116</w:t>
            </w:r>
            <w:r w:rsidR="004C7D68">
              <w:rPr>
                <w:webHidden/>
              </w:rPr>
              <w:fldChar w:fldCharType="end"/>
            </w:r>
          </w:hyperlink>
        </w:p>
        <w:p w14:paraId="6C6BED15" w14:textId="5305A8B1" w:rsidR="004C7D68" w:rsidRDefault="00E45906">
          <w:pPr>
            <w:pStyle w:val="TOC3"/>
            <w:rPr>
              <w:rFonts w:asciiTheme="minorHAnsi" w:eastAsiaTheme="minorEastAsia" w:hAnsiTheme="minorHAnsi" w:cstheme="minorBidi"/>
            </w:rPr>
          </w:pPr>
          <w:hyperlink w:anchor="_Toc117097657" w:history="1">
            <w:r w:rsidR="004C7D68" w:rsidRPr="0044486D">
              <w:rPr>
                <w:rStyle w:val="Hyperlink"/>
              </w:rPr>
              <w:t>Distribution</w:t>
            </w:r>
            <w:r w:rsidR="004C7D68">
              <w:rPr>
                <w:webHidden/>
              </w:rPr>
              <w:tab/>
            </w:r>
            <w:r w:rsidR="004C7D68">
              <w:rPr>
                <w:webHidden/>
              </w:rPr>
              <w:fldChar w:fldCharType="begin"/>
            </w:r>
            <w:r w:rsidR="004C7D68">
              <w:rPr>
                <w:webHidden/>
              </w:rPr>
              <w:instrText xml:space="preserve"> PAGEREF _Toc117097657 \h </w:instrText>
            </w:r>
            <w:r w:rsidR="004C7D68">
              <w:rPr>
                <w:webHidden/>
              </w:rPr>
            </w:r>
            <w:r w:rsidR="004C7D68">
              <w:rPr>
                <w:webHidden/>
              </w:rPr>
              <w:fldChar w:fldCharType="separate"/>
            </w:r>
            <w:r w:rsidR="00804076">
              <w:rPr>
                <w:webHidden/>
              </w:rPr>
              <w:t>116</w:t>
            </w:r>
            <w:r w:rsidR="004C7D68">
              <w:rPr>
                <w:webHidden/>
              </w:rPr>
              <w:fldChar w:fldCharType="end"/>
            </w:r>
          </w:hyperlink>
        </w:p>
        <w:p w14:paraId="037341D5" w14:textId="04022B4C" w:rsidR="004C7D68" w:rsidRDefault="00E45906">
          <w:pPr>
            <w:pStyle w:val="TOC3"/>
            <w:rPr>
              <w:rFonts w:asciiTheme="minorHAnsi" w:eastAsiaTheme="minorEastAsia" w:hAnsiTheme="minorHAnsi" w:cstheme="minorBidi"/>
            </w:rPr>
          </w:pPr>
          <w:hyperlink w:anchor="_Toc117097658" w:history="1">
            <w:r w:rsidR="004C7D68" w:rsidRPr="0044486D">
              <w:rPr>
                <w:rStyle w:val="Hyperlink"/>
              </w:rPr>
              <w:t>Baseline Comparability – Pharmacy/Pharmacist/Participant</w:t>
            </w:r>
            <w:r w:rsidR="004C7D68">
              <w:rPr>
                <w:webHidden/>
              </w:rPr>
              <w:tab/>
            </w:r>
            <w:r w:rsidR="004C7D68">
              <w:rPr>
                <w:webHidden/>
              </w:rPr>
              <w:fldChar w:fldCharType="begin"/>
            </w:r>
            <w:r w:rsidR="004C7D68">
              <w:rPr>
                <w:webHidden/>
              </w:rPr>
              <w:instrText xml:space="preserve"> PAGEREF _Toc117097658 \h </w:instrText>
            </w:r>
            <w:r w:rsidR="004C7D68">
              <w:rPr>
                <w:webHidden/>
              </w:rPr>
            </w:r>
            <w:r w:rsidR="004C7D68">
              <w:rPr>
                <w:webHidden/>
              </w:rPr>
              <w:fldChar w:fldCharType="separate"/>
            </w:r>
            <w:r w:rsidR="00804076">
              <w:rPr>
                <w:webHidden/>
              </w:rPr>
              <w:t>116</w:t>
            </w:r>
            <w:r w:rsidR="004C7D68">
              <w:rPr>
                <w:webHidden/>
              </w:rPr>
              <w:fldChar w:fldCharType="end"/>
            </w:r>
          </w:hyperlink>
        </w:p>
        <w:p w14:paraId="77B13DF3" w14:textId="5D0600A2" w:rsidR="004C7D68" w:rsidRDefault="00E45906">
          <w:pPr>
            <w:pStyle w:val="TOC3"/>
            <w:rPr>
              <w:rFonts w:asciiTheme="minorHAnsi" w:eastAsiaTheme="minorEastAsia" w:hAnsiTheme="minorHAnsi" w:cstheme="minorBidi"/>
            </w:rPr>
          </w:pPr>
          <w:hyperlink w:anchor="_Toc117097659" w:history="1">
            <w:r w:rsidR="004C7D68" w:rsidRPr="0044486D">
              <w:rPr>
                <w:rStyle w:val="Hyperlink"/>
              </w:rPr>
              <w:t>Comparator Arm</w:t>
            </w:r>
            <w:r w:rsidR="004C7D68">
              <w:rPr>
                <w:webHidden/>
              </w:rPr>
              <w:tab/>
            </w:r>
            <w:r w:rsidR="004C7D68">
              <w:rPr>
                <w:webHidden/>
              </w:rPr>
              <w:fldChar w:fldCharType="begin"/>
            </w:r>
            <w:r w:rsidR="004C7D68">
              <w:rPr>
                <w:webHidden/>
              </w:rPr>
              <w:instrText xml:space="preserve"> PAGEREF _Toc117097659 \h </w:instrText>
            </w:r>
            <w:r w:rsidR="004C7D68">
              <w:rPr>
                <w:webHidden/>
              </w:rPr>
            </w:r>
            <w:r w:rsidR="004C7D68">
              <w:rPr>
                <w:webHidden/>
              </w:rPr>
              <w:fldChar w:fldCharType="separate"/>
            </w:r>
            <w:r w:rsidR="00804076">
              <w:rPr>
                <w:webHidden/>
              </w:rPr>
              <w:t>116</w:t>
            </w:r>
            <w:r w:rsidR="004C7D68">
              <w:rPr>
                <w:webHidden/>
              </w:rPr>
              <w:fldChar w:fldCharType="end"/>
            </w:r>
          </w:hyperlink>
        </w:p>
        <w:p w14:paraId="65A28E9B" w14:textId="75307468" w:rsidR="004C7D68" w:rsidRDefault="00E45906">
          <w:pPr>
            <w:pStyle w:val="TOC3"/>
            <w:rPr>
              <w:rFonts w:asciiTheme="minorHAnsi" w:eastAsiaTheme="minorEastAsia" w:hAnsiTheme="minorHAnsi" w:cstheme="minorBidi"/>
            </w:rPr>
          </w:pPr>
          <w:hyperlink w:anchor="_Toc117097660" w:history="1">
            <w:r w:rsidR="004C7D68" w:rsidRPr="0044486D">
              <w:rPr>
                <w:rStyle w:val="Hyperlink"/>
              </w:rPr>
              <w:t>Seasons and Asthma</w:t>
            </w:r>
            <w:r w:rsidR="004C7D68">
              <w:rPr>
                <w:webHidden/>
              </w:rPr>
              <w:tab/>
            </w:r>
            <w:r w:rsidR="004C7D68">
              <w:rPr>
                <w:webHidden/>
              </w:rPr>
              <w:fldChar w:fldCharType="begin"/>
            </w:r>
            <w:r w:rsidR="004C7D68">
              <w:rPr>
                <w:webHidden/>
              </w:rPr>
              <w:instrText xml:space="preserve"> PAGEREF _Toc117097660 \h </w:instrText>
            </w:r>
            <w:r w:rsidR="004C7D68">
              <w:rPr>
                <w:webHidden/>
              </w:rPr>
            </w:r>
            <w:r w:rsidR="004C7D68">
              <w:rPr>
                <w:webHidden/>
              </w:rPr>
              <w:fldChar w:fldCharType="separate"/>
            </w:r>
            <w:r w:rsidR="00804076">
              <w:rPr>
                <w:webHidden/>
              </w:rPr>
              <w:t>117</w:t>
            </w:r>
            <w:r w:rsidR="004C7D68">
              <w:rPr>
                <w:webHidden/>
              </w:rPr>
              <w:fldChar w:fldCharType="end"/>
            </w:r>
          </w:hyperlink>
        </w:p>
        <w:p w14:paraId="2845CFEA" w14:textId="04344ED2" w:rsidR="004C7D68" w:rsidRDefault="00E45906">
          <w:pPr>
            <w:pStyle w:val="TOC3"/>
            <w:rPr>
              <w:rFonts w:asciiTheme="minorHAnsi" w:eastAsiaTheme="minorEastAsia" w:hAnsiTheme="minorHAnsi" w:cstheme="minorBidi"/>
            </w:rPr>
          </w:pPr>
          <w:hyperlink w:anchor="_Toc117097661" w:history="1">
            <w:r w:rsidR="004C7D68" w:rsidRPr="0044486D">
              <w:rPr>
                <w:rStyle w:val="Hyperlink"/>
              </w:rPr>
              <w:t>Outcome Measures Used</w:t>
            </w:r>
            <w:r w:rsidR="004C7D68">
              <w:rPr>
                <w:webHidden/>
              </w:rPr>
              <w:tab/>
            </w:r>
            <w:r w:rsidR="004C7D68">
              <w:rPr>
                <w:webHidden/>
              </w:rPr>
              <w:fldChar w:fldCharType="begin"/>
            </w:r>
            <w:r w:rsidR="004C7D68">
              <w:rPr>
                <w:webHidden/>
              </w:rPr>
              <w:instrText xml:space="preserve"> PAGEREF _Toc117097661 \h </w:instrText>
            </w:r>
            <w:r w:rsidR="004C7D68">
              <w:rPr>
                <w:webHidden/>
              </w:rPr>
            </w:r>
            <w:r w:rsidR="004C7D68">
              <w:rPr>
                <w:webHidden/>
              </w:rPr>
              <w:fldChar w:fldCharType="separate"/>
            </w:r>
            <w:r w:rsidR="00804076">
              <w:rPr>
                <w:webHidden/>
              </w:rPr>
              <w:t>117</w:t>
            </w:r>
            <w:r w:rsidR="004C7D68">
              <w:rPr>
                <w:webHidden/>
              </w:rPr>
              <w:fldChar w:fldCharType="end"/>
            </w:r>
          </w:hyperlink>
        </w:p>
        <w:p w14:paraId="1946044D" w14:textId="277B1424" w:rsidR="004C7D68" w:rsidRDefault="00E45906">
          <w:pPr>
            <w:pStyle w:val="TOC3"/>
            <w:rPr>
              <w:rFonts w:asciiTheme="minorHAnsi" w:eastAsiaTheme="minorEastAsia" w:hAnsiTheme="minorHAnsi" w:cstheme="minorBidi"/>
            </w:rPr>
          </w:pPr>
          <w:hyperlink w:anchor="_Toc117097662" w:history="1">
            <w:r w:rsidR="004C7D68" w:rsidRPr="0044486D">
              <w:rPr>
                <w:rStyle w:val="Hyperlink"/>
              </w:rPr>
              <w:t>Participant Withdrawal</w:t>
            </w:r>
            <w:r w:rsidR="004C7D68">
              <w:rPr>
                <w:webHidden/>
              </w:rPr>
              <w:tab/>
            </w:r>
            <w:r w:rsidR="004C7D68">
              <w:rPr>
                <w:webHidden/>
              </w:rPr>
              <w:fldChar w:fldCharType="begin"/>
            </w:r>
            <w:r w:rsidR="004C7D68">
              <w:rPr>
                <w:webHidden/>
              </w:rPr>
              <w:instrText xml:space="preserve"> PAGEREF _Toc117097662 \h </w:instrText>
            </w:r>
            <w:r w:rsidR="004C7D68">
              <w:rPr>
                <w:webHidden/>
              </w:rPr>
            </w:r>
            <w:r w:rsidR="004C7D68">
              <w:rPr>
                <w:webHidden/>
              </w:rPr>
              <w:fldChar w:fldCharType="separate"/>
            </w:r>
            <w:r w:rsidR="00804076">
              <w:rPr>
                <w:webHidden/>
              </w:rPr>
              <w:t>117</w:t>
            </w:r>
            <w:r w:rsidR="004C7D68">
              <w:rPr>
                <w:webHidden/>
              </w:rPr>
              <w:fldChar w:fldCharType="end"/>
            </w:r>
          </w:hyperlink>
        </w:p>
        <w:p w14:paraId="2E1FAB9B" w14:textId="6D2F3CC7" w:rsidR="004C7D68" w:rsidRDefault="00E45906">
          <w:pPr>
            <w:pStyle w:val="TOC2"/>
            <w:rPr>
              <w:rFonts w:asciiTheme="minorHAnsi" w:eastAsiaTheme="minorEastAsia" w:hAnsiTheme="minorHAnsi" w:cstheme="minorBidi"/>
            </w:rPr>
          </w:pPr>
          <w:hyperlink w:anchor="_Toc117097663" w:history="1">
            <w:r w:rsidR="004C7D68" w:rsidRPr="0044486D">
              <w:rPr>
                <w:rStyle w:val="Hyperlink"/>
              </w:rPr>
              <w:t>Clinical Utility</w:t>
            </w:r>
            <w:r w:rsidR="004C7D68">
              <w:rPr>
                <w:webHidden/>
              </w:rPr>
              <w:tab/>
            </w:r>
            <w:r w:rsidR="004C7D68">
              <w:rPr>
                <w:webHidden/>
              </w:rPr>
              <w:fldChar w:fldCharType="begin"/>
            </w:r>
            <w:r w:rsidR="004C7D68">
              <w:rPr>
                <w:webHidden/>
              </w:rPr>
              <w:instrText xml:space="preserve"> PAGEREF _Toc117097663 \h </w:instrText>
            </w:r>
            <w:r w:rsidR="004C7D68">
              <w:rPr>
                <w:webHidden/>
              </w:rPr>
            </w:r>
            <w:r w:rsidR="004C7D68">
              <w:rPr>
                <w:webHidden/>
              </w:rPr>
              <w:fldChar w:fldCharType="separate"/>
            </w:r>
            <w:r w:rsidR="00804076">
              <w:rPr>
                <w:webHidden/>
              </w:rPr>
              <w:t>117</w:t>
            </w:r>
            <w:r w:rsidR="004C7D68">
              <w:rPr>
                <w:webHidden/>
              </w:rPr>
              <w:fldChar w:fldCharType="end"/>
            </w:r>
          </w:hyperlink>
        </w:p>
        <w:p w14:paraId="1007248A" w14:textId="2E9609FE" w:rsidR="004C7D68" w:rsidRDefault="00E45906">
          <w:pPr>
            <w:pStyle w:val="TOC1"/>
            <w:rPr>
              <w:rFonts w:asciiTheme="minorHAnsi" w:eastAsiaTheme="minorEastAsia" w:hAnsiTheme="minorHAnsi" w:cstheme="minorBidi"/>
              <w:b w:val="0"/>
            </w:rPr>
          </w:pPr>
          <w:hyperlink w:anchor="_Toc117097664" w:history="1">
            <w:r w:rsidR="004C7D68" w:rsidRPr="0044486D">
              <w:rPr>
                <w:rStyle w:val="Hyperlink"/>
              </w:rPr>
              <w:t>Section C: Translation Issues</w:t>
            </w:r>
            <w:r w:rsidR="004C7D68">
              <w:rPr>
                <w:webHidden/>
              </w:rPr>
              <w:tab/>
            </w:r>
            <w:r w:rsidR="004C7D68">
              <w:rPr>
                <w:webHidden/>
              </w:rPr>
              <w:fldChar w:fldCharType="begin"/>
            </w:r>
            <w:r w:rsidR="004C7D68">
              <w:rPr>
                <w:webHidden/>
              </w:rPr>
              <w:instrText xml:space="preserve"> PAGEREF _Toc117097664 \h </w:instrText>
            </w:r>
            <w:r w:rsidR="004C7D68">
              <w:rPr>
                <w:webHidden/>
              </w:rPr>
            </w:r>
            <w:r w:rsidR="004C7D68">
              <w:rPr>
                <w:webHidden/>
              </w:rPr>
              <w:fldChar w:fldCharType="separate"/>
            </w:r>
            <w:r w:rsidR="00804076">
              <w:rPr>
                <w:webHidden/>
              </w:rPr>
              <w:t>119</w:t>
            </w:r>
            <w:r w:rsidR="004C7D68">
              <w:rPr>
                <w:webHidden/>
              </w:rPr>
              <w:fldChar w:fldCharType="end"/>
            </w:r>
          </w:hyperlink>
        </w:p>
        <w:p w14:paraId="7D1183B1" w14:textId="16828DF7" w:rsidR="004C7D68" w:rsidRDefault="00E45906">
          <w:pPr>
            <w:pStyle w:val="TOC2"/>
            <w:rPr>
              <w:rFonts w:asciiTheme="minorHAnsi" w:eastAsiaTheme="minorEastAsia" w:hAnsiTheme="minorHAnsi" w:cstheme="minorBidi"/>
            </w:rPr>
          </w:pPr>
          <w:hyperlink w:anchor="_Toc117097665" w:history="1">
            <w:r w:rsidR="004C7D68" w:rsidRPr="0044486D">
              <w:rPr>
                <w:rStyle w:val="Hyperlink"/>
              </w:rPr>
              <w:t>Service Barriers and Enablers</w:t>
            </w:r>
            <w:r w:rsidR="004C7D68">
              <w:rPr>
                <w:webHidden/>
              </w:rPr>
              <w:tab/>
            </w:r>
            <w:r w:rsidR="004C7D68">
              <w:rPr>
                <w:webHidden/>
              </w:rPr>
              <w:fldChar w:fldCharType="begin"/>
            </w:r>
            <w:r w:rsidR="004C7D68">
              <w:rPr>
                <w:webHidden/>
              </w:rPr>
              <w:instrText xml:space="preserve"> PAGEREF _Toc117097665 \h </w:instrText>
            </w:r>
            <w:r w:rsidR="004C7D68">
              <w:rPr>
                <w:webHidden/>
              </w:rPr>
            </w:r>
            <w:r w:rsidR="004C7D68">
              <w:rPr>
                <w:webHidden/>
              </w:rPr>
              <w:fldChar w:fldCharType="separate"/>
            </w:r>
            <w:r w:rsidR="00804076">
              <w:rPr>
                <w:webHidden/>
              </w:rPr>
              <w:t>119</w:t>
            </w:r>
            <w:r w:rsidR="004C7D68">
              <w:rPr>
                <w:webHidden/>
              </w:rPr>
              <w:fldChar w:fldCharType="end"/>
            </w:r>
          </w:hyperlink>
        </w:p>
        <w:p w14:paraId="23F61B08" w14:textId="21B3B2BA" w:rsidR="004C7D68" w:rsidRDefault="00E45906">
          <w:pPr>
            <w:pStyle w:val="TOC3"/>
            <w:rPr>
              <w:rFonts w:asciiTheme="minorHAnsi" w:eastAsiaTheme="minorEastAsia" w:hAnsiTheme="minorHAnsi" w:cstheme="minorBidi"/>
            </w:rPr>
          </w:pPr>
          <w:hyperlink w:anchor="_Toc117097666" w:history="1">
            <w:r w:rsidR="004C7D68" w:rsidRPr="0044486D">
              <w:rPr>
                <w:rStyle w:val="Hyperlink"/>
              </w:rPr>
              <w:t>Barriers</w:t>
            </w:r>
            <w:r w:rsidR="004C7D68">
              <w:rPr>
                <w:webHidden/>
              </w:rPr>
              <w:tab/>
            </w:r>
            <w:r w:rsidR="004C7D68">
              <w:rPr>
                <w:webHidden/>
              </w:rPr>
              <w:fldChar w:fldCharType="begin"/>
            </w:r>
            <w:r w:rsidR="004C7D68">
              <w:rPr>
                <w:webHidden/>
              </w:rPr>
              <w:instrText xml:space="preserve"> PAGEREF _Toc117097666 \h </w:instrText>
            </w:r>
            <w:r w:rsidR="004C7D68">
              <w:rPr>
                <w:webHidden/>
              </w:rPr>
            </w:r>
            <w:r w:rsidR="004C7D68">
              <w:rPr>
                <w:webHidden/>
              </w:rPr>
              <w:fldChar w:fldCharType="separate"/>
            </w:r>
            <w:r w:rsidR="00804076">
              <w:rPr>
                <w:webHidden/>
              </w:rPr>
              <w:t>119</w:t>
            </w:r>
            <w:r w:rsidR="004C7D68">
              <w:rPr>
                <w:webHidden/>
              </w:rPr>
              <w:fldChar w:fldCharType="end"/>
            </w:r>
          </w:hyperlink>
        </w:p>
        <w:p w14:paraId="3377D3F4" w14:textId="6E80571F" w:rsidR="004C7D68" w:rsidRDefault="00E45906">
          <w:pPr>
            <w:pStyle w:val="TOC3"/>
            <w:rPr>
              <w:rFonts w:asciiTheme="minorHAnsi" w:eastAsiaTheme="minorEastAsia" w:hAnsiTheme="minorHAnsi" w:cstheme="minorBidi"/>
            </w:rPr>
          </w:pPr>
          <w:hyperlink w:anchor="_Toc117097667" w:history="1">
            <w:r w:rsidR="004C7D68" w:rsidRPr="0044486D">
              <w:rPr>
                <w:rStyle w:val="Hyperlink"/>
              </w:rPr>
              <w:t>Enablers</w:t>
            </w:r>
            <w:r w:rsidR="004C7D68">
              <w:rPr>
                <w:webHidden/>
              </w:rPr>
              <w:tab/>
            </w:r>
            <w:r w:rsidR="004C7D68">
              <w:rPr>
                <w:webHidden/>
              </w:rPr>
              <w:fldChar w:fldCharType="begin"/>
            </w:r>
            <w:r w:rsidR="004C7D68">
              <w:rPr>
                <w:webHidden/>
              </w:rPr>
              <w:instrText xml:space="preserve"> PAGEREF _Toc117097667 \h </w:instrText>
            </w:r>
            <w:r w:rsidR="004C7D68">
              <w:rPr>
                <w:webHidden/>
              </w:rPr>
            </w:r>
            <w:r w:rsidR="004C7D68">
              <w:rPr>
                <w:webHidden/>
              </w:rPr>
              <w:fldChar w:fldCharType="separate"/>
            </w:r>
            <w:r w:rsidR="00804076">
              <w:rPr>
                <w:webHidden/>
              </w:rPr>
              <w:t>119</w:t>
            </w:r>
            <w:r w:rsidR="004C7D68">
              <w:rPr>
                <w:webHidden/>
              </w:rPr>
              <w:fldChar w:fldCharType="end"/>
            </w:r>
          </w:hyperlink>
        </w:p>
        <w:p w14:paraId="170B0D83" w14:textId="79BA55C6" w:rsidR="004C7D68" w:rsidRDefault="00E45906">
          <w:pPr>
            <w:pStyle w:val="TOC1"/>
            <w:rPr>
              <w:rFonts w:asciiTheme="minorHAnsi" w:eastAsiaTheme="minorEastAsia" w:hAnsiTheme="minorHAnsi" w:cstheme="minorBidi"/>
              <w:b w:val="0"/>
            </w:rPr>
          </w:pPr>
          <w:hyperlink w:anchor="_Toc117097668" w:history="1">
            <w:r w:rsidR="004C7D68" w:rsidRPr="0044486D">
              <w:rPr>
                <w:rStyle w:val="Hyperlink"/>
              </w:rPr>
              <w:t>Section D: Economic Evaluation</w:t>
            </w:r>
            <w:r w:rsidR="004C7D68">
              <w:rPr>
                <w:webHidden/>
              </w:rPr>
              <w:tab/>
            </w:r>
            <w:r w:rsidR="004C7D68">
              <w:rPr>
                <w:webHidden/>
              </w:rPr>
              <w:fldChar w:fldCharType="begin"/>
            </w:r>
            <w:r w:rsidR="004C7D68">
              <w:rPr>
                <w:webHidden/>
              </w:rPr>
              <w:instrText xml:space="preserve"> PAGEREF _Toc117097668 \h </w:instrText>
            </w:r>
            <w:r w:rsidR="004C7D68">
              <w:rPr>
                <w:webHidden/>
              </w:rPr>
            </w:r>
            <w:r w:rsidR="004C7D68">
              <w:rPr>
                <w:webHidden/>
              </w:rPr>
              <w:fldChar w:fldCharType="separate"/>
            </w:r>
            <w:r w:rsidR="00804076">
              <w:rPr>
                <w:webHidden/>
              </w:rPr>
              <w:t>121</w:t>
            </w:r>
            <w:r w:rsidR="004C7D68">
              <w:rPr>
                <w:webHidden/>
              </w:rPr>
              <w:fldChar w:fldCharType="end"/>
            </w:r>
          </w:hyperlink>
        </w:p>
        <w:p w14:paraId="1E121436" w14:textId="5A5F6EC1" w:rsidR="004C7D68" w:rsidRDefault="00E45906">
          <w:pPr>
            <w:pStyle w:val="TOC3"/>
            <w:rPr>
              <w:rFonts w:asciiTheme="minorHAnsi" w:eastAsiaTheme="minorEastAsia" w:hAnsiTheme="minorHAnsi" w:cstheme="minorBidi"/>
            </w:rPr>
          </w:pPr>
          <w:hyperlink w:anchor="_Toc117097669" w:history="1">
            <w:r w:rsidR="004C7D68" w:rsidRPr="0044486D">
              <w:rPr>
                <w:rStyle w:val="Hyperlink"/>
              </w:rPr>
              <w:t>Background</w:t>
            </w:r>
            <w:r w:rsidR="004C7D68">
              <w:rPr>
                <w:webHidden/>
              </w:rPr>
              <w:tab/>
            </w:r>
            <w:r w:rsidR="004C7D68">
              <w:rPr>
                <w:webHidden/>
              </w:rPr>
              <w:fldChar w:fldCharType="begin"/>
            </w:r>
            <w:r w:rsidR="004C7D68">
              <w:rPr>
                <w:webHidden/>
              </w:rPr>
              <w:instrText xml:space="preserve"> PAGEREF _Toc117097669 \h </w:instrText>
            </w:r>
            <w:r w:rsidR="004C7D68">
              <w:rPr>
                <w:webHidden/>
              </w:rPr>
            </w:r>
            <w:r w:rsidR="004C7D68">
              <w:rPr>
                <w:webHidden/>
              </w:rPr>
              <w:fldChar w:fldCharType="separate"/>
            </w:r>
            <w:r w:rsidR="00804076">
              <w:rPr>
                <w:webHidden/>
              </w:rPr>
              <w:t>121</w:t>
            </w:r>
            <w:r w:rsidR="004C7D68">
              <w:rPr>
                <w:webHidden/>
              </w:rPr>
              <w:fldChar w:fldCharType="end"/>
            </w:r>
          </w:hyperlink>
        </w:p>
        <w:p w14:paraId="369E293E" w14:textId="2AEFAC96" w:rsidR="004C7D68" w:rsidRDefault="00E45906">
          <w:pPr>
            <w:pStyle w:val="TOC3"/>
            <w:rPr>
              <w:rFonts w:asciiTheme="minorHAnsi" w:eastAsiaTheme="minorEastAsia" w:hAnsiTheme="minorHAnsi" w:cstheme="minorBidi"/>
            </w:rPr>
          </w:pPr>
          <w:hyperlink w:anchor="_Toc117097670" w:history="1">
            <w:r w:rsidR="004C7D68" w:rsidRPr="0044486D">
              <w:rPr>
                <w:rStyle w:val="Hyperlink"/>
              </w:rPr>
              <w:t>Method</w:t>
            </w:r>
            <w:r w:rsidR="004C7D68">
              <w:rPr>
                <w:webHidden/>
              </w:rPr>
              <w:tab/>
            </w:r>
            <w:r w:rsidR="004C7D68">
              <w:rPr>
                <w:webHidden/>
              </w:rPr>
              <w:fldChar w:fldCharType="begin"/>
            </w:r>
            <w:r w:rsidR="004C7D68">
              <w:rPr>
                <w:webHidden/>
              </w:rPr>
              <w:instrText xml:space="preserve"> PAGEREF _Toc117097670 \h </w:instrText>
            </w:r>
            <w:r w:rsidR="004C7D68">
              <w:rPr>
                <w:webHidden/>
              </w:rPr>
            </w:r>
            <w:r w:rsidR="004C7D68">
              <w:rPr>
                <w:webHidden/>
              </w:rPr>
              <w:fldChar w:fldCharType="separate"/>
            </w:r>
            <w:r w:rsidR="00804076">
              <w:rPr>
                <w:webHidden/>
              </w:rPr>
              <w:t>121</w:t>
            </w:r>
            <w:r w:rsidR="004C7D68">
              <w:rPr>
                <w:webHidden/>
              </w:rPr>
              <w:fldChar w:fldCharType="end"/>
            </w:r>
          </w:hyperlink>
        </w:p>
        <w:p w14:paraId="6CA11041" w14:textId="2E9480F4" w:rsidR="004C7D68" w:rsidRDefault="00E45906">
          <w:pPr>
            <w:pStyle w:val="TOC3"/>
            <w:rPr>
              <w:rFonts w:asciiTheme="minorHAnsi" w:eastAsiaTheme="minorEastAsia" w:hAnsiTheme="minorHAnsi" w:cstheme="minorBidi"/>
            </w:rPr>
          </w:pPr>
          <w:hyperlink w:anchor="_Toc117097671" w:history="1">
            <w:r w:rsidR="004C7D68" w:rsidRPr="0044486D">
              <w:rPr>
                <w:rStyle w:val="Hyperlink"/>
              </w:rPr>
              <w:t>Findings</w:t>
            </w:r>
            <w:r w:rsidR="004C7D68">
              <w:rPr>
                <w:webHidden/>
              </w:rPr>
              <w:tab/>
            </w:r>
            <w:r w:rsidR="004C7D68">
              <w:rPr>
                <w:webHidden/>
              </w:rPr>
              <w:fldChar w:fldCharType="begin"/>
            </w:r>
            <w:r w:rsidR="004C7D68">
              <w:rPr>
                <w:webHidden/>
              </w:rPr>
              <w:instrText xml:space="preserve"> PAGEREF _Toc117097671 \h </w:instrText>
            </w:r>
            <w:r w:rsidR="004C7D68">
              <w:rPr>
                <w:webHidden/>
              </w:rPr>
            </w:r>
            <w:r w:rsidR="004C7D68">
              <w:rPr>
                <w:webHidden/>
              </w:rPr>
              <w:fldChar w:fldCharType="separate"/>
            </w:r>
            <w:r w:rsidR="00804076">
              <w:rPr>
                <w:webHidden/>
              </w:rPr>
              <w:t>122</w:t>
            </w:r>
            <w:r w:rsidR="004C7D68">
              <w:rPr>
                <w:webHidden/>
              </w:rPr>
              <w:fldChar w:fldCharType="end"/>
            </w:r>
          </w:hyperlink>
        </w:p>
        <w:p w14:paraId="79F97A8E" w14:textId="04635F54" w:rsidR="004C7D68" w:rsidRDefault="00E45906">
          <w:pPr>
            <w:pStyle w:val="TOC3"/>
            <w:rPr>
              <w:rFonts w:asciiTheme="minorHAnsi" w:eastAsiaTheme="minorEastAsia" w:hAnsiTheme="minorHAnsi" w:cstheme="minorBidi"/>
            </w:rPr>
          </w:pPr>
          <w:hyperlink w:anchor="_Toc117097672" w:history="1">
            <w:r w:rsidR="004C7D68" w:rsidRPr="0044486D">
              <w:rPr>
                <w:rStyle w:val="Hyperlink"/>
                <w:rFonts w:eastAsia="DengXian"/>
                <w:lang w:eastAsia="zh-CN"/>
              </w:rPr>
              <w:t>Conclusion</w:t>
            </w:r>
            <w:r w:rsidR="004C7D68">
              <w:rPr>
                <w:webHidden/>
              </w:rPr>
              <w:tab/>
            </w:r>
            <w:r w:rsidR="004C7D68">
              <w:rPr>
                <w:webHidden/>
              </w:rPr>
              <w:fldChar w:fldCharType="begin"/>
            </w:r>
            <w:r w:rsidR="004C7D68">
              <w:rPr>
                <w:webHidden/>
              </w:rPr>
              <w:instrText xml:space="preserve"> PAGEREF _Toc117097672 \h </w:instrText>
            </w:r>
            <w:r w:rsidR="004C7D68">
              <w:rPr>
                <w:webHidden/>
              </w:rPr>
            </w:r>
            <w:r w:rsidR="004C7D68">
              <w:rPr>
                <w:webHidden/>
              </w:rPr>
              <w:fldChar w:fldCharType="separate"/>
            </w:r>
            <w:r w:rsidR="00804076">
              <w:rPr>
                <w:webHidden/>
              </w:rPr>
              <w:t>138</w:t>
            </w:r>
            <w:r w:rsidR="004C7D68">
              <w:rPr>
                <w:webHidden/>
              </w:rPr>
              <w:fldChar w:fldCharType="end"/>
            </w:r>
          </w:hyperlink>
        </w:p>
        <w:p w14:paraId="72DF9DFB" w14:textId="64ABBA95" w:rsidR="004C7D68" w:rsidRDefault="00E45906">
          <w:pPr>
            <w:pStyle w:val="TOC1"/>
            <w:rPr>
              <w:rFonts w:asciiTheme="minorHAnsi" w:eastAsiaTheme="minorEastAsia" w:hAnsiTheme="minorHAnsi" w:cstheme="minorBidi"/>
              <w:b w:val="0"/>
            </w:rPr>
          </w:pPr>
          <w:hyperlink w:anchor="_Toc117097673" w:history="1">
            <w:r w:rsidR="004C7D68" w:rsidRPr="0044486D">
              <w:rPr>
                <w:rStyle w:val="Hyperlink"/>
              </w:rPr>
              <w:t>Section E: Financial Implications</w:t>
            </w:r>
            <w:r w:rsidR="004C7D68">
              <w:rPr>
                <w:webHidden/>
              </w:rPr>
              <w:tab/>
            </w:r>
            <w:r w:rsidR="004C7D68">
              <w:rPr>
                <w:webHidden/>
              </w:rPr>
              <w:fldChar w:fldCharType="begin"/>
            </w:r>
            <w:r w:rsidR="004C7D68">
              <w:rPr>
                <w:webHidden/>
              </w:rPr>
              <w:instrText xml:space="preserve"> PAGEREF _Toc117097673 \h </w:instrText>
            </w:r>
            <w:r w:rsidR="004C7D68">
              <w:rPr>
                <w:webHidden/>
              </w:rPr>
            </w:r>
            <w:r w:rsidR="004C7D68">
              <w:rPr>
                <w:webHidden/>
              </w:rPr>
              <w:fldChar w:fldCharType="separate"/>
            </w:r>
            <w:r w:rsidR="00804076">
              <w:rPr>
                <w:webHidden/>
              </w:rPr>
              <w:t>138</w:t>
            </w:r>
            <w:r w:rsidR="004C7D68">
              <w:rPr>
                <w:webHidden/>
              </w:rPr>
              <w:fldChar w:fldCharType="end"/>
            </w:r>
          </w:hyperlink>
        </w:p>
        <w:p w14:paraId="07BCA4E4" w14:textId="49EDD1D5" w:rsidR="004C7D68" w:rsidRDefault="00E45906">
          <w:pPr>
            <w:pStyle w:val="TOC1"/>
            <w:rPr>
              <w:rFonts w:asciiTheme="minorHAnsi" w:eastAsiaTheme="minorEastAsia" w:hAnsiTheme="minorHAnsi" w:cstheme="minorBidi"/>
              <w:b w:val="0"/>
            </w:rPr>
          </w:pPr>
          <w:hyperlink w:anchor="_Toc117097674" w:history="1">
            <w:r w:rsidR="004C7D68" w:rsidRPr="0044486D">
              <w:rPr>
                <w:rStyle w:val="Hyperlink"/>
              </w:rPr>
              <w:t>Appendix</w:t>
            </w:r>
            <w:r w:rsidR="004C7D68">
              <w:rPr>
                <w:webHidden/>
              </w:rPr>
              <w:tab/>
            </w:r>
            <w:r w:rsidR="004C7D68">
              <w:rPr>
                <w:webHidden/>
              </w:rPr>
              <w:fldChar w:fldCharType="begin"/>
            </w:r>
            <w:r w:rsidR="004C7D68">
              <w:rPr>
                <w:webHidden/>
              </w:rPr>
              <w:instrText xml:space="preserve"> PAGEREF _Toc117097674 \h </w:instrText>
            </w:r>
            <w:r w:rsidR="004C7D68">
              <w:rPr>
                <w:webHidden/>
              </w:rPr>
            </w:r>
            <w:r w:rsidR="004C7D68">
              <w:rPr>
                <w:webHidden/>
              </w:rPr>
              <w:fldChar w:fldCharType="separate"/>
            </w:r>
            <w:r w:rsidR="00804076">
              <w:rPr>
                <w:webHidden/>
              </w:rPr>
              <w:t>140</w:t>
            </w:r>
            <w:r w:rsidR="004C7D68">
              <w:rPr>
                <w:webHidden/>
              </w:rPr>
              <w:fldChar w:fldCharType="end"/>
            </w:r>
          </w:hyperlink>
        </w:p>
        <w:p w14:paraId="6B0E784C" w14:textId="2F070FB9" w:rsidR="004C7D68" w:rsidRDefault="00E45906">
          <w:pPr>
            <w:pStyle w:val="TOC2"/>
            <w:rPr>
              <w:rFonts w:asciiTheme="minorHAnsi" w:eastAsiaTheme="minorEastAsia" w:hAnsiTheme="minorHAnsi" w:cstheme="minorBidi"/>
            </w:rPr>
          </w:pPr>
          <w:hyperlink w:anchor="_Toc117097675" w:history="1">
            <w:r w:rsidR="004C7D68" w:rsidRPr="0044486D">
              <w:rPr>
                <w:rStyle w:val="Hyperlink"/>
              </w:rPr>
              <w:t>Appendix A: Pharmacists’ experience of and perspectives about recruiting patients in Pharmacy Asthma Service</w:t>
            </w:r>
            <w:r w:rsidR="004C7D68">
              <w:rPr>
                <w:webHidden/>
              </w:rPr>
              <w:tab/>
            </w:r>
            <w:r w:rsidR="004C7D68">
              <w:rPr>
                <w:webHidden/>
              </w:rPr>
              <w:fldChar w:fldCharType="begin"/>
            </w:r>
            <w:r w:rsidR="004C7D68">
              <w:rPr>
                <w:webHidden/>
              </w:rPr>
              <w:instrText xml:space="preserve"> PAGEREF _Toc117097675 \h </w:instrText>
            </w:r>
            <w:r w:rsidR="004C7D68">
              <w:rPr>
                <w:webHidden/>
              </w:rPr>
            </w:r>
            <w:r w:rsidR="004C7D68">
              <w:rPr>
                <w:webHidden/>
              </w:rPr>
              <w:fldChar w:fldCharType="separate"/>
            </w:r>
            <w:r w:rsidR="00804076">
              <w:rPr>
                <w:webHidden/>
              </w:rPr>
              <w:t>140</w:t>
            </w:r>
            <w:r w:rsidR="004C7D68">
              <w:rPr>
                <w:webHidden/>
              </w:rPr>
              <w:fldChar w:fldCharType="end"/>
            </w:r>
          </w:hyperlink>
        </w:p>
        <w:p w14:paraId="2529E1AA" w14:textId="4F16F03E" w:rsidR="004C7D68" w:rsidRDefault="00E45906">
          <w:pPr>
            <w:pStyle w:val="TOC2"/>
            <w:rPr>
              <w:rFonts w:asciiTheme="minorHAnsi" w:eastAsiaTheme="minorEastAsia" w:hAnsiTheme="minorHAnsi" w:cstheme="minorBidi"/>
            </w:rPr>
          </w:pPr>
          <w:hyperlink w:anchor="_Toc117097676" w:history="1">
            <w:r w:rsidR="004C7D68" w:rsidRPr="0044486D">
              <w:rPr>
                <w:rStyle w:val="Hyperlink"/>
              </w:rPr>
              <w:t>Appendix B: Investigative team prior research</w:t>
            </w:r>
            <w:r w:rsidR="004C7D68">
              <w:rPr>
                <w:webHidden/>
              </w:rPr>
              <w:tab/>
            </w:r>
            <w:r w:rsidR="004C7D68">
              <w:rPr>
                <w:webHidden/>
              </w:rPr>
              <w:fldChar w:fldCharType="begin"/>
            </w:r>
            <w:r w:rsidR="004C7D68">
              <w:rPr>
                <w:webHidden/>
              </w:rPr>
              <w:instrText xml:space="preserve"> PAGEREF _Toc117097676 \h </w:instrText>
            </w:r>
            <w:r w:rsidR="004C7D68">
              <w:rPr>
                <w:webHidden/>
              </w:rPr>
            </w:r>
            <w:r w:rsidR="004C7D68">
              <w:rPr>
                <w:webHidden/>
              </w:rPr>
              <w:fldChar w:fldCharType="separate"/>
            </w:r>
            <w:r w:rsidR="00804076">
              <w:rPr>
                <w:webHidden/>
              </w:rPr>
              <w:t>141</w:t>
            </w:r>
            <w:r w:rsidR="004C7D68">
              <w:rPr>
                <w:webHidden/>
              </w:rPr>
              <w:fldChar w:fldCharType="end"/>
            </w:r>
          </w:hyperlink>
        </w:p>
        <w:p w14:paraId="52C2F985" w14:textId="5412010F" w:rsidR="004C7D68" w:rsidRDefault="00E45906">
          <w:pPr>
            <w:pStyle w:val="TOC2"/>
            <w:rPr>
              <w:rFonts w:asciiTheme="minorHAnsi" w:eastAsiaTheme="minorEastAsia" w:hAnsiTheme="minorHAnsi" w:cstheme="minorBidi"/>
            </w:rPr>
          </w:pPr>
          <w:hyperlink w:anchor="_Toc117097677" w:history="1">
            <w:r w:rsidR="004C7D68" w:rsidRPr="0044486D">
              <w:rPr>
                <w:rStyle w:val="Hyperlink"/>
              </w:rPr>
              <w:t>Appendix C: Implementation team and roles</w:t>
            </w:r>
            <w:r w:rsidR="004C7D68">
              <w:rPr>
                <w:webHidden/>
              </w:rPr>
              <w:tab/>
            </w:r>
            <w:r w:rsidR="004C7D68">
              <w:rPr>
                <w:webHidden/>
              </w:rPr>
              <w:fldChar w:fldCharType="begin"/>
            </w:r>
            <w:r w:rsidR="004C7D68">
              <w:rPr>
                <w:webHidden/>
              </w:rPr>
              <w:instrText xml:space="preserve"> PAGEREF _Toc117097677 \h </w:instrText>
            </w:r>
            <w:r w:rsidR="004C7D68">
              <w:rPr>
                <w:webHidden/>
              </w:rPr>
            </w:r>
            <w:r w:rsidR="004C7D68">
              <w:rPr>
                <w:webHidden/>
              </w:rPr>
              <w:fldChar w:fldCharType="separate"/>
            </w:r>
            <w:r w:rsidR="00804076">
              <w:rPr>
                <w:webHidden/>
              </w:rPr>
              <w:t>148</w:t>
            </w:r>
            <w:r w:rsidR="004C7D68">
              <w:rPr>
                <w:webHidden/>
              </w:rPr>
              <w:fldChar w:fldCharType="end"/>
            </w:r>
          </w:hyperlink>
        </w:p>
        <w:p w14:paraId="1CEB3717" w14:textId="3B183050" w:rsidR="004C7D68" w:rsidRDefault="00E45906">
          <w:pPr>
            <w:pStyle w:val="TOC2"/>
            <w:rPr>
              <w:rFonts w:asciiTheme="minorHAnsi" w:eastAsiaTheme="minorEastAsia" w:hAnsiTheme="minorHAnsi" w:cstheme="minorBidi"/>
            </w:rPr>
          </w:pPr>
          <w:hyperlink w:anchor="_Toc117097678" w:history="1">
            <w:r w:rsidR="004C7D68" w:rsidRPr="0044486D">
              <w:rPr>
                <w:rStyle w:val="Hyperlink"/>
              </w:rPr>
              <w:t>Appendix D: Originally approved PICO</w:t>
            </w:r>
            <w:r w:rsidR="004C7D68">
              <w:rPr>
                <w:webHidden/>
              </w:rPr>
              <w:tab/>
            </w:r>
            <w:r w:rsidR="004C7D68">
              <w:rPr>
                <w:webHidden/>
              </w:rPr>
              <w:fldChar w:fldCharType="begin"/>
            </w:r>
            <w:r w:rsidR="004C7D68">
              <w:rPr>
                <w:webHidden/>
              </w:rPr>
              <w:instrText xml:space="preserve"> PAGEREF _Toc117097678 \h </w:instrText>
            </w:r>
            <w:r w:rsidR="004C7D68">
              <w:rPr>
                <w:webHidden/>
              </w:rPr>
            </w:r>
            <w:r w:rsidR="004C7D68">
              <w:rPr>
                <w:webHidden/>
              </w:rPr>
              <w:fldChar w:fldCharType="separate"/>
            </w:r>
            <w:r w:rsidR="00804076">
              <w:rPr>
                <w:webHidden/>
              </w:rPr>
              <w:t>149</w:t>
            </w:r>
            <w:r w:rsidR="004C7D68">
              <w:rPr>
                <w:webHidden/>
              </w:rPr>
              <w:fldChar w:fldCharType="end"/>
            </w:r>
          </w:hyperlink>
        </w:p>
        <w:p w14:paraId="06AD23AF" w14:textId="31983DEC" w:rsidR="004C7D68" w:rsidRDefault="00E45906">
          <w:pPr>
            <w:pStyle w:val="TOC2"/>
            <w:rPr>
              <w:rFonts w:asciiTheme="minorHAnsi" w:eastAsiaTheme="minorEastAsia" w:hAnsiTheme="minorHAnsi" w:cstheme="minorBidi"/>
            </w:rPr>
          </w:pPr>
          <w:hyperlink w:anchor="_Toc117097679" w:history="1">
            <w:r w:rsidR="004C7D68" w:rsidRPr="0044486D">
              <w:rPr>
                <w:rStyle w:val="Hyperlink"/>
              </w:rPr>
              <w:t>Appendix E: Summary of evaluation components and Statistical Analysis Plan (SAP)</w:t>
            </w:r>
            <w:r w:rsidR="004C7D68">
              <w:rPr>
                <w:webHidden/>
              </w:rPr>
              <w:tab/>
            </w:r>
            <w:r w:rsidR="004C7D68">
              <w:rPr>
                <w:webHidden/>
              </w:rPr>
              <w:fldChar w:fldCharType="begin"/>
            </w:r>
            <w:r w:rsidR="004C7D68">
              <w:rPr>
                <w:webHidden/>
              </w:rPr>
              <w:instrText xml:space="preserve"> PAGEREF _Toc117097679 \h </w:instrText>
            </w:r>
            <w:r w:rsidR="004C7D68">
              <w:rPr>
                <w:webHidden/>
              </w:rPr>
            </w:r>
            <w:r w:rsidR="004C7D68">
              <w:rPr>
                <w:webHidden/>
              </w:rPr>
              <w:fldChar w:fldCharType="separate"/>
            </w:r>
            <w:r w:rsidR="00804076">
              <w:rPr>
                <w:webHidden/>
              </w:rPr>
              <w:t>153</w:t>
            </w:r>
            <w:r w:rsidR="004C7D68">
              <w:rPr>
                <w:webHidden/>
              </w:rPr>
              <w:fldChar w:fldCharType="end"/>
            </w:r>
          </w:hyperlink>
        </w:p>
        <w:p w14:paraId="3B3E9823" w14:textId="7B7BC36B" w:rsidR="004C7D68" w:rsidRDefault="00E45906">
          <w:pPr>
            <w:pStyle w:val="TOC2"/>
            <w:rPr>
              <w:rFonts w:asciiTheme="minorHAnsi" w:eastAsiaTheme="minorEastAsia" w:hAnsiTheme="minorHAnsi" w:cstheme="minorBidi"/>
            </w:rPr>
          </w:pPr>
          <w:hyperlink w:anchor="_Toc117097680" w:history="1">
            <w:r w:rsidR="004C7D68" w:rsidRPr="0044486D">
              <w:rPr>
                <w:rStyle w:val="Hyperlink"/>
              </w:rPr>
              <w:t>Appendix F: Pharmacist scope of practice</w:t>
            </w:r>
            <w:r w:rsidR="004C7D68">
              <w:rPr>
                <w:webHidden/>
              </w:rPr>
              <w:tab/>
            </w:r>
            <w:r w:rsidR="004C7D68">
              <w:rPr>
                <w:webHidden/>
              </w:rPr>
              <w:fldChar w:fldCharType="begin"/>
            </w:r>
            <w:r w:rsidR="004C7D68">
              <w:rPr>
                <w:webHidden/>
              </w:rPr>
              <w:instrText xml:space="preserve"> PAGEREF _Toc117097680 \h </w:instrText>
            </w:r>
            <w:r w:rsidR="004C7D68">
              <w:rPr>
                <w:webHidden/>
              </w:rPr>
            </w:r>
            <w:r w:rsidR="004C7D68">
              <w:rPr>
                <w:webHidden/>
              </w:rPr>
              <w:fldChar w:fldCharType="separate"/>
            </w:r>
            <w:r w:rsidR="00804076">
              <w:rPr>
                <w:webHidden/>
              </w:rPr>
              <w:t>154</w:t>
            </w:r>
            <w:r w:rsidR="004C7D68">
              <w:rPr>
                <w:webHidden/>
              </w:rPr>
              <w:fldChar w:fldCharType="end"/>
            </w:r>
          </w:hyperlink>
        </w:p>
        <w:p w14:paraId="6B5F4CF4" w14:textId="11ADE654" w:rsidR="004C7D68" w:rsidRDefault="00E45906">
          <w:pPr>
            <w:pStyle w:val="TOC2"/>
            <w:rPr>
              <w:rFonts w:asciiTheme="minorHAnsi" w:eastAsiaTheme="minorEastAsia" w:hAnsiTheme="minorHAnsi" w:cstheme="minorBidi"/>
            </w:rPr>
          </w:pPr>
          <w:hyperlink w:anchor="_Toc117097681" w:history="1">
            <w:r w:rsidR="004C7D68" w:rsidRPr="0044486D">
              <w:rPr>
                <w:rStyle w:val="Hyperlink"/>
              </w:rPr>
              <w:t>Appendix G: Online education module descriptions and objectives.</w:t>
            </w:r>
            <w:r w:rsidR="004C7D68">
              <w:rPr>
                <w:webHidden/>
              </w:rPr>
              <w:tab/>
            </w:r>
            <w:r w:rsidR="004C7D68">
              <w:rPr>
                <w:webHidden/>
              </w:rPr>
              <w:fldChar w:fldCharType="begin"/>
            </w:r>
            <w:r w:rsidR="004C7D68">
              <w:rPr>
                <w:webHidden/>
              </w:rPr>
              <w:instrText xml:space="preserve"> PAGEREF _Toc117097681 \h </w:instrText>
            </w:r>
            <w:r w:rsidR="004C7D68">
              <w:rPr>
                <w:webHidden/>
              </w:rPr>
            </w:r>
            <w:r w:rsidR="004C7D68">
              <w:rPr>
                <w:webHidden/>
              </w:rPr>
              <w:fldChar w:fldCharType="separate"/>
            </w:r>
            <w:r w:rsidR="00804076">
              <w:rPr>
                <w:webHidden/>
              </w:rPr>
              <w:t>155</w:t>
            </w:r>
            <w:r w:rsidR="004C7D68">
              <w:rPr>
                <w:webHidden/>
              </w:rPr>
              <w:fldChar w:fldCharType="end"/>
            </w:r>
          </w:hyperlink>
        </w:p>
        <w:p w14:paraId="42182F77" w14:textId="1378D279" w:rsidR="004C7D68" w:rsidRDefault="00E45906">
          <w:pPr>
            <w:pStyle w:val="TOC2"/>
            <w:rPr>
              <w:rFonts w:asciiTheme="minorHAnsi" w:eastAsiaTheme="minorEastAsia" w:hAnsiTheme="minorHAnsi" w:cstheme="minorBidi"/>
            </w:rPr>
          </w:pPr>
          <w:hyperlink w:anchor="_Toc117097682" w:history="1">
            <w:r w:rsidR="004C7D68" w:rsidRPr="0044486D">
              <w:rPr>
                <w:rStyle w:val="Hyperlink"/>
              </w:rPr>
              <w:t>Appendix H: Visual analogue scales (VAS) utilised in PTP-ARC Trial.</w:t>
            </w:r>
            <w:r w:rsidR="004C7D68">
              <w:rPr>
                <w:webHidden/>
              </w:rPr>
              <w:tab/>
            </w:r>
            <w:r w:rsidR="004C7D68">
              <w:rPr>
                <w:webHidden/>
              </w:rPr>
              <w:fldChar w:fldCharType="begin"/>
            </w:r>
            <w:r w:rsidR="004C7D68">
              <w:rPr>
                <w:webHidden/>
              </w:rPr>
              <w:instrText xml:space="preserve"> PAGEREF _Toc117097682 \h </w:instrText>
            </w:r>
            <w:r w:rsidR="004C7D68">
              <w:rPr>
                <w:webHidden/>
              </w:rPr>
            </w:r>
            <w:r w:rsidR="004C7D68">
              <w:rPr>
                <w:webHidden/>
              </w:rPr>
              <w:fldChar w:fldCharType="separate"/>
            </w:r>
            <w:r w:rsidR="00804076">
              <w:rPr>
                <w:webHidden/>
              </w:rPr>
              <w:t>157</w:t>
            </w:r>
            <w:r w:rsidR="004C7D68">
              <w:rPr>
                <w:webHidden/>
              </w:rPr>
              <w:fldChar w:fldCharType="end"/>
            </w:r>
          </w:hyperlink>
        </w:p>
        <w:p w14:paraId="34E1C7C4" w14:textId="357C43FC" w:rsidR="004C7D68" w:rsidRDefault="00E45906">
          <w:pPr>
            <w:pStyle w:val="TOC2"/>
            <w:rPr>
              <w:rFonts w:asciiTheme="minorHAnsi" w:eastAsiaTheme="minorEastAsia" w:hAnsiTheme="minorHAnsi" w:cstheme="minorBidi"/>
            </w:rPr>
          </w:pPr>
          <w:hyperlink w:anchor="_Toc117097683" w:history="1">
            <w:r w:rsidR="004C7D68" w:rsidRPr="0044486D">
              <w:rPr>
                <w:rStyle w:val="Hyperlink"/>
              </w:rPr>
              <w:t>Appendix I: Intervention arm qualitative interview guide</w:t>
            </w:r>
            <w:r w:rsidR="004C7D68">
              <w:rPr>
                <w:webHidden/>
              </w:rPr>
              <w:tab/>
            </w:r>
            <w:r w:rsidR="004C7D68">
              <w:rPr>
                <w:webHidden/>
              </w:rPr>
              <w:fldChar w:fldCharType="begin"/>
            </w:r>
            <w:r w:rsidR="004C7D68">
              <w:rPr>
                <w:webHidden/>
              </w:rPr>
              <w:instrText xml:space="preserve"> PAGEREF _Toc117097683 \h </w:instrText>
            </w:r>
            <w:r w:rsidR="004C7D68">
              <w:rPr>
                <w:webHidden/>
              </w:rPr>
            </w:r>
            <w:r w:rsidR="004C7D68">
              <w:rPr>
                <w:webHidden/>
              </w:rPr>
              <w:fldChar w:fldCharType="separate"/>
            </w:r>
            <w:r w:rsidR="00804076">
              <w:rPr>
                <w:webHidden/>
              </w:rPr>
              <w:t>158</w:t>
            </w:r>
            <w:r w:rsidR="004C7D68">
              <w:rPr>
                <w:webHidden/>
              </w:rPr>
              <w:fldChar w:fldCharType="end"/>
            </w:r>
          </w:hyperlink>
        </w:p>
        <w:p w14:paraId="54B97462" w14:textId="39F69E93" w:rsidR="004C7D68" w:rsidRDefault="00E45906">
          <w:pPr>
            <w:pStyle w:val="TOC2"/>
            <w:rPr>
              <w:rFonts w:asciiTheme="minorHAnsi" w:eastAsiaTheme="minorEastAsia" w:hAnsiTheme="minorHAnsi" w:cstheme="minorBidi"/>
            </w:rPr>
          </w:pPr>
          <w:hyperlink w:anchor="_Toc117097684" w:history="1">
            <w:r w:rsidR="004C7D68" w:rsidRPr="0044486D">
              <w:rPr>
                <w:rStyle w:val="Hyperlink"/>
              </w:rPr>
              <w:t>Appendix J: ACQ questions by visit</w:t>
            </w:r>
            <w:r w:rsidR="004C7D68">
              <w:rPr>
                <w:webHidden/>
              </w:rPr>
              <w:tab/>
            </w:r>
            <w:r w:rsidR="004C7D68">
              <w:rPr>
                <w:webHidden/>
              </w:rPr>
              <w:fldChar w:fldCharType="begin"/>
            </w:r>
            <w:r w:rsidR="004C7D68">
              <w:rPr>
                <w:webHidden/>
              </w:rPr>
              <w:instrText xml:space="preserve"> PAGEREF _Toc117097684 \h </w:instrText>
            </w:r>
            <w:r w:rsidR="004C7D68">
              <w:rPr>
                <w:webHidden/>
              </w:rPr>
            </w:r>
            <w:r w:rsidR="004C7D68">
              <w:rPr>
                <w:webHidden/>
              </w:rPr>
              <w:fldChar w:fldCharType="separate"/>
            </w:r>
            <w:r w:rsidR="00804076">
              <w:rPr>
                <w:webHidden/>
              </w:rPr>
              <w:t>160</w:t>
            </w:r>
            <w:r w:rsidR="004C7D68">
              <w:rPr>
                <w:webHidden/>
              </w:rPr>
              <w:fldChar w:fldCharType="end"/>
            </w:r>
          </w:hyperlink>
        </w:p>
        <w:p w14:paraId="69B2A6B2" w14:textId="1C3EDDE3" w:rsidR="004C7D68" w:rsidRDefault="00E45906">
          <w:pPr>
            <w:pStyle w:val="TOC2"/>
            <w:rPr>
              <w:rFonts w:asciiTheme="minorHAnsi" w:eastAsiaTheme="minorEastAsia" w:hAnsiTheme="minorHAnsi" w:cstheme="minorBidi"/>
            </w:rPr>
          </w:pPr>
          <w:hyperlink w:anchor="_Toc117097685" w:history="1">
            <w:r w:rsidR="004C7D68" w:rsidRPr="0044486D">
              <w:rPr>
                <w:rStyle w:val="Hyperlink"/>
              </w:rPr>
              <w:t>Appendix K: Factors associated with poor asthma control</w:t>
            </w:r>
            <w:r w:rsidR="004C7D68">
              <w:rPr>
                <w:webHidden/>
              </w:rPr>
              <w:tab/>
            </w:r>
            <w:r w:rsidR="004C7D68">
              <w:rPr>
                <w:webHidden/>
              </w:rPr>
              <w:fldChar w:fldCharType="begin"/>
            </w:r>
            <w:r w:rsidR="004C7D68">
              <w:rPr>
                <w:webHidden/>
              </w:rPr>
              <w:instrText xml:space="preserve"> PAGEREF _Toc117097685 \h </w:instrText>
            </w:r>
            <w:r w:rsidR="004C7D68">
              <w:rPr>
                <w:webHidden/>
              </w:rPr>
            </w:r>
            <w:r w:rsidR="004C7D68">
              <w:rPr>
                <w:webHidden/>
              </w:rPr>
              <w:fldChar w:fldCharType="separate"/>
            </w:r>
            <w:r w:rsidR="00804076">
              <w:rPr>
                <w:webHidden/>
              </w:rPr>
              <w:t>167</w:t>
            </w:r>
            <w:r w:rsidR="004C7D68">
              <w:rPr>
                <w:webHidden/>
              </w:rPr>
              <w:fldChar w:fldCharType="end"/>
            </w:r>
          </w:hyperlink>
        </w:p>
        <w:p w14:paraId="05B1E55E" w14:textId="654D9E69" w:rsidR="004C7D68" w:rsidRDefault="00E45906">
          <w:pPr>
            <w:pStyle w:val="TOC2"/>
            <w:rPr>
              <w:rFonts w:asciiTheme="minorHAnsi" w:eastAsiaTheme="minorEastAsia" w:hAnsiTheme="minorHAnsi" w:cstheme="minorBidi"/>
            </w:rPr>
          </w:pPr>
          <w:hyperlink w:anchor="_Toc117097686" w:history="1">
            <w:r w:rsidR="004C7D68" w:rsidRPr="0044486D">
              <w:rPr>
                <w:rStyle w:val="Hyperlink"/>
              </w:rPr>
              <w:t>Appendix L: IAQLQ question by visit</w:t>
            </w:r>
            <w:r w:rsidR="004C7D68">
              <w:rPr>
                <w:webHidden/>
              </w:rPr>
              <w:tab/>
            </w:r>
            <w:r w:rsidR="004C7D68">
              <w:rPr>
                <w:webHidden/>
              </w:rPr>
              <w:fldChar w:fldCharType="begin"/>
            </w:r>
            <w:r w:rsidR="004C7D68">
              <w:rPr>
                <w:webHidden/>
              </w:rPr>
              <w:instrText xml:space="preserve"> PAGEREF _Toc117097686 \h </w:instrText>
            </w:r>
            <w:r w:rsidR="004C7D68">
              <w:rPr>
                <w:webHidden/>
              </w:rPr>
            </w:r>
            <w:r w:rsidR="004C7D68">
              <w:rPr>
                <w:webHidden/>
              </w:rPr>
              <w:fldChar w:fldCharType="separate"/>
            </w:r>
            <w:r w:rsidR="00804076">
              <w:rPr>
                <w:webHidden/>
              </w:rPr>
              <w:t>170</w:t>
            </w:r>
            <w:r w:rsidR="004C7D68">
              <w:rPr>
                <w:webHidden/>
              </w:rPr>
              <w:fldChar w:fldCharType="end"/>
            </w:r>
          </w:hyperlink>
        </w:p>
        <w:p w14:paraId="14B8ED71" w14:textId="6C6C42AA" w:rsidR="004C7D68" w:rsidRDefault="00E45906">
          <w:pPr>
            <w:pStyle w:val="TOC2"/>
            <w:rPr>
              <w:rFonts w:asciiTheme="minorHAnsi" w:eastAsiaTheme="minorEastAsia" w:hAnsiTheme="minorHAnsi" w:cstheme="minorBidi"/>
            </w:rPr>
          </w:pPr>
          <w:hyperlink w:anchor="_Toc117097687" w:history="1">
            <w:r w:rsidR="004C7D68" w:rsidRPr="0044486D">
              <w:rPr>
                <w:rStyle w:val="Hyperlink"/>
              </w:rPr>
              <w:t>Appendix M: SF-12 questions by visit</w:t>
            </w:r>
            <w:r w:rsidR="004C7D68">
              <w:rPr>
                <w:webHidden/>
              </w:rPr>
              <w:tab/>
            </w:r>
            <w:r w:rsidR="004C7D68">
              <w:rPr>
                <w:webHidden/>
              </w:rPr>
              <w:fldChar w:fldCharType="begin"/>
            </w:r>
            <w:r w:rsidR="004C7D68">
              <w:rPr>
                <w:webHidden/>
              </w:rPr>
              <w:instrText xml:space="preserve"> PAGEREF _Toc117097687 \h </w:instrText>
            </w:r>
            <w:r w:rsidR="004C7D68">
              <w:rPr>
                <w:webHidden/>
              </w:rPr>
            </w:r>
            <w:r w:rsidR="004C7D68">
              <w:rPr>
                <w:webHidden/>
              </w:rPr>
              <w:fldChar w:fldCharType="separate"/>
            </w:r>
            <w:r w:rsidR="00804076">
              <w:rPr>
                <w:webHidden/>
              </w:rPr>
              <w:t>182</w:t>
            </w:r>
            <w:r w:rsidR="004C7D68">
              <w:rPr>
                <w:webHidden/>
              </w:rPr>
              <w:fldChar w:fldCharType="end"/>
            </w:r>
          </w:hyperlink>
        </w:p>
        <w:p w14:paraId="1579B490" w14:textId="782689C5" w:rsidR="004C7D68" w:rsidRDefault="00E45906">
          <w:pPr>
            <w:pStyle w:val="TOC2"/>
            <w:rPr>
              <w:rFonts w:asciiTheme="minorHAnsi" w:eastAsiaTheme="minorEastAsia" w:hAnsiTheme="minorHAnsi" w:cstheme="minorBidi"/>
            </w:rPr>
          </w:pPr>
          <w:hyperlink w:anchor="_Toc117097688" w:history="1">
            <w:r w:rsidR="004C7D68" w:rsidRPr="0044486D">
              <w:rPr>
                <w:rStyle w:val="Hyperlink"/>
              </w:rPr>
              <w:t>Appendix N: Adherence</w:t>
            </w:r>
            <w:r w:rsidR="004C7D68">
              <w:rPr>
                <w:webHidden/>
              </w:rPr>
              <w:tab/>
            </w:r>
            <w:r w:rsidR="004C7D68">
              <w:rPr>
                <w:webHidden/>
              </w:rPr>
              <w:fldChar w:fldCharType="begin"/>
            </w:r>
            <w:r w:rsidR="004C7D68">
              <w:rPr>
                <w:webHidden/>
              </w:rPr>
              <w:instrText xml:space="preserve"> PAGEREF _Toc117097688 \h </w:instrText>
            </w:r>
            <w:r w:rsidR="004C7D68">
              <w:rPr>
                <w:webHidden/>
              </w:rPr>
            </w:r>
            <w:r w:rsidR="004C7D68">
              <w:rPr>
                <w:webHidden/>
              </w:rPr>
              <w:fldChar w:fldCharType="separate"/>
            </w:r>
            <w:r w:rsidR="00804076">
              <w:rPr>
                <w:webHidden/>
              </w:rPr>
              <w:t>187</w:t>
            </w:r>
            <w:r w:rsidR="004C7D68">
              <w:rPr>
                <w:webHidden/>
              </w:rPr>
              <w:fldChar w:fldCharType="end"/>
            </w:r>
          </w:hyperlink>
        </w:p>
        <w:p w14:paraId="7910A7BD" w14:textId="46DE7AA0" w:rsidR="004C7D68" w:rsidRDefault="00E45906">
          <w:pPr>
            <w:pStyle w:val="TOC2"/>
            <w:rPr>
              <w:rFonts w:asciiTheme="minorHAnsi" w:eastAsiaTheme="minorEastAsia" w:hAnsiTheme="minorHAnsi" w:cstheme="minorBidi"/>
            </w:rPr>
          </w:pPr>
          <w:hyperlink w:anchor="_Toc117097689" w:history="1">
            <w:r w:rsidR="004C7D68" w:rsidRPr="0044486D">
              <w:rPr>
                <w:rStyle w:val="Hyperlink"/>
              </w:rPr>
              <w:t>Appendix O: RCAT questions by visit</w:t>
            </w:r>
            <w:r w:rsidR="004C7D68">
              <w:rPr>
                <w:webHidden/>
              </w:rPr>
              <w:tab/>
            </w:r>
            <w:r w:rsidR="004C7D68">
              <w:rPr>
                <w:webHidden/>
              </w:rPr>
              <w:fldChar w:fldCharType="begin"/>
            </w:r>
            <w:r w:rsidR="004C7D68">
              <w:rPr>
                <w:webHidden/>
              </w:rPr>
              <w:instrText xml:space="preserve"> PAGEREF _Toc117097689 \h </w:instrText>
            </w:r>
            <w:r w:rsidR="004C7D68">
              <w:rPr>
                <w:webHidden/>
              </w:rPr>
            </w:r>
            <w:r w:rsidR="004C7D68">
              <w:rPr>
                <w:webHidden/>
              </w:rPr>
              <w:fldChar w:fldCharType="separate"/>
            </w:r>
            <w:r w:rsidR="00804076">
              <w:rPr>
                <w:webHidden/>
              </w:rPr>
              <w:t>188</w:t>
            </w:r>
            <w:r w:rsidR="004C7D68">
              <w:rPr>
                <w:webHidden/>
              </w:rPr>
              <w:fldChar w:fldCharType="end"/>
            </w:r>
          </w:hyperlink>
        </w:p>
        <w:p w14:paraId="0EFFFD0B" w14:textId="596AC8FD" w:rsidR="004C7D68" w:rsidRDefault="00E45906">
          <w:pPr>
            <w:pStyle w:val="TOC2"/>
            <w:rPr>
              <w:rFonts w:asciiTheme="minorHAnsi" w:eastAsiaTheme="minorEastAsia" w:hAnsiTheme="minorHAnsi" w:cstheme="minorBidi"/>
            </w:rPr>
          </w:pPr>
          <w:hyperlink w:anchor="_Toc117097690" w:history="1">
            <w:r w:rsidR="004C7D68" w:rsidRPr="0044486D">
              <w:rPr>
                <w:rStyle w:val="Hyperlink"/>
              </w:rPr>
              <w:t>Appendix P: Allergic rhinitis management – Intervention arm only</w:t>
            </w:r>
            <w:r w:rsidR="004C7D68">
              <w:rPr>
                <w:webHidden/>
              </w:rPr>
              <w:tab/>
            </w:r>
            <w:r w:rsidR="004C7D68">
              <w:rPr>
                <w:webHidden/>
              </w:rPr>
              <w:fldChar w:fldCharType="begin"/>
            </w:r>
            <w:r w:rsidR="004C7D68">
              <w:rPr>
                <w:webHidden/>
              </w:rPr>
              <w:instrText xml:space="preserve"> PAGEREF _Toc117097690 \h </w:instrText>
            </w:r>
            <w:r w:rsidR="004C7D68">
              <w:rPr>
                <w:webHidden/>
              </w:rPr>
            </w:r>
            <w:r w:rsidR="004C7D68">
              <w:rPr>
                <w:webHidden/>
              </w:rPr>
              <w:fldChar w:fldCharType="separate"/>
            </w:r>
            <w:r w:rsidR="00804076">
              <w:rPr>
                <w:webHidden/>
              </w:rPr>
              <w:t>192</w:t>
            </w:r>
            <w:r w:rsidR="004C7D68">
              <w:rPr>
                <w:webHidden/>
              </w:rPr>
              <w:fldChar w:fldCharType="end"/>
            </w:r>
          </w:hyperlink>
        </w:p>
        <w:p w14:paraId="0D9B3A62" w14:textId="48D4AD5E" w:rsidR="004C7D68" w:rsidRDefault="00E45906">
          <w:pPr>
            <w:pStyle w:val="TOC2"/>
            <w:rPr>
              <w:rFonts w:asciiTheme="minorHAnsi" w:eastAsiaTheme="minorEastAsia" w:hAnsiTheme="minorHAnsi" w:cstheme="minorBidi"/>
            </w:rPr>
          </w:pPr>
          <w:hyperlink w:anchor="_Toc117097691" w:history="1">
            <w:r w:rsidR="004C7D68" w:rsidRPr="0044486D">
              <w:rPr>
                <w:rStyle w:val="Hyperlink"/>
              </w:rPr>
              <w:t>Appendix Q: Pharmacist participation and retention</w:t>
            </w:r>
            <w:r w:rsidR="004C7D68">
              <w:rPr>
                <w:webHidden/>
              </w:rPr>
              <w:tab/>
            </w:r>
            <w:r w:rsidR="004C7D68">
              <w:rPr>
                <w:webHidden/>
              </w:rPr>
              <w:fldChar w:fldCharType="begin"/>
            </w:r>
            <w:r w:rsidR="004C7D68">
              <w:rPr>
                <w:webHidden/>
              </w:rPr>
              <w:instrText xml:space="preserve"> PAGEREF _Toc117097691 \h </w:instrText>
            </w:r>
            <w:r w:rsidR="004C7D68">
              <w:rPr>
                <w:webHidden/>
              </w:rPr>
            </w:r>
            <w:r w:rsidR="004C7D68">
              <w:rPr>
                <w:webHidden/>
              </w:rPr>
              <w:fldChar w:fldCharType="separate"/>
            </w:r>
            <w:r w:rsidR="00804076">
              <w:rPr>
                <w:webHidden/>
              </w:rPr>
              <w:t>193</w:t>
            </w:r>
            <w:r w:rsidR="004C7D68">
              <w:rPr>
                <w:webHidden/>
              </w:rPr>
              <w:fldChar w:fldCharType="end"/>
            </w:r>
          </w:hyperlink>
        </w:p>
        <w:p w14:paraId="171B7B99" w14:textId="3BDC448B" w:rsidR="004C7D68" w:rsidRDefault="00E45906">
          <w:pPr>
            <w:pStyle w:val="TOC2"/>
            <w:rPr>
              <w:rFonts w:asciiTheme="minorHAnsi" w:eastAsiaTheme="minorEastAsia" w:hAnsiTheme="minorHAnsi" w:cstheme="minorBidi"/>
            </w:rPr>
          </w:pPr>
          <w:hyperlink w:anchor="_Toc117097692" w:history="1">
            <w:r w:rsidR="004C7D68" w:rsidRPr="0044486D">
              <w:rPr>
                <w:rStyle w:val="Hyperlink"/>
              </w:rPr>
              <w:t>Appendix R: Remoteness distribution of participating pharmacies</w:t>
            </w:r>
            <w:r w:rsidR="004C7D68">
              <w:rPr>
                <w:webHidden/>
              </w:rPr>
              <w:tab/>
            </w:r>
            <w:r w:rsidR="004C7D68">
              <w:rPr>
                <w:webHidden/>
              </w:rPr>
              <w:fldChar w:fldCharType="begin"/>
            </w:r>
            <w:r w:rsidR="004C7D68">
              <w:rPr>
                <w:webHidden/>
              </w:rPr>
              <w:instrText xml:space="preserve"> PAGEREF _Toc117097692 \h </w:instrText>
            </w:r>
            <w:r w:rsidR="004C7D68">
              <w:rPr>
                <w:webHidden/>
              </w:rPr>
            </w:r>
            <w:r w:rsidR="004C7D68">
              <w:rPr>
                <w:webHidden/>
              </w:rPr>
              <w:fldChar w:fldCharType="separate"/>
            </w:r>
            <w:r w:rsidR="00804076">
              <w:rPr>
                <w:webHidden/>
              </w:rPr>
              <w:t>195</w:t>
            </w:r>
            <w:r w:rsidR="004C7D68">
              <w:rPr>
                <w:webHidden/>
              </w:rPr>
              <w:fldChar w:fldCharType="end"/>
            </w:r>
          </w:hyperlink>
        </w:p>
        <w:p w14:paraId="146166B0" w14:textId="51800134" w:rsidR="004C7D68" w:rsidRDefault="00E45906">
          <w:pPr>
            <w:pStyle w:val="TOC2"/>
            <w:rPr>
              <w:rFonts w:asciiTheme="minorHAnsi" w:eastAsiaTheme="minorEastAsia" w:hAnsiTheme="minorHAnsi" w:cstheme="minorBidi"/>
            </w:rPr>
          </w:pPr>
          <w:hyperlink w:anchor="_Toc117097693" w:history="1">
            <w:r w:rsidR="004C7D68" w:rsidRPr="0044486D">
              <w:rPr>
                <w:rStyle w:val="Hyperlink"/>
              </w:rPr>
              <w:t>Appendix S: Pharmacy baseline characteristics and other health service provision</w:t>
            </w:r>
            <w:r w:rsidR="004C7D68">
              <w:rPr>
                <w:webHidden/>
              </w:rPr>
              <w:tab/>
            </w:r>
            <w:r w:rsidR="004C7D68">
              <w:rPr>
                <w:webHidden/>
              </w:rPr>
              <w:fldChar w:fldCharType="begin"/>
            </w:r>
            <w:r w:rsidR="004C7D68">
              <w:rPr>
                <w:webHidden/>
              </w:rPr>
              <w:instrText xml:space="preserve"> PAGEREF _Toc117097693 \h </w:instrText>
            </w:r>
            <w:r w:rsidR="004C7D68">
              <w:rPr>
                <w:webHidden/>
              </w:rPr>
            </w:r>
            <w:r w:rsidR="004C7D68">
              <w:rPr>
                <w:webHidden/>
              </w:rPr>
              <w:fldChar w:fldCharType="separate"/>
            </w:r>
            <w:r w:rsidR="00804076">
              <w:rPr>
                <w:webHidden/>
              </w:rPr>
              <w:t>196</w:t>
            </w:r>
            <w:r w:rsidR="004C7D68">
              <w:rPr>
                <w:webHidden/>
              </w:rPr>
              <w:fldChar w:fldCharType="end"/>
            </w:r>
          </w:hyperlink>
        </w:p>
        <w:p w14:paraId="77AD3A10" w14:textId="42B38CC6" w:rsidR="004C7D68" w:rsidRDefault="00E45906">
          <w:pPr>
            <w:pStyle w:val="TOC2"/>
            <w:rPr>
              <w:rFonts w:asciiTheme="minorHAnsi" w:eastAsiaTheme="minorEastAsia" w:hAnsiTheme="minorHAnsi" w:cstheme="minorBidi"/>
            </w:rPr>
          </w:pPr>
          <w:hyperlink w:anchor="_Toc117097694" w:history="1">
            <w:r w:rsidR="004C7D68" w:rsidRPr="0044486D">
              <w:rPr>
                <w:rStyle w:val="Hyperlink"/>
              </w:rPr>
              <w:t>Appendix T: Pharmacist baseline characteristics – Intervention and Comparator</w:t>
            </w:r>
            <w:r w:rsidR="004C7D68">
              <w:rPr>
                <w:webHidden/>
              </w:rPr>
              <w:tab/>
            </w:r>
            <w:r w:rsidR="004C7D68">
              <w:rPr>
                <w:webHidden/>
              </w:rPr>
              <w:fldChar w:fldCharType="begin"/>
            </w:r>
            <w:r w:rsidR="004C7D68">
              <w:rPr>
                <w:webHidden/>
              </w:rPr>
              <w:instrText xml:space="preserve"> PAGEREF _Toc117097694 \h </w:instrText>
            </w:r>
            <w:r w:rsidR="004C7D68">
              <w:rPr>
                <w:webHidden/>
              </w:rPr>
            </w:r>
            <w:r w:rsidR="004C7D68">
              <w:rPr>
                <w:webHidden/>
              </w:rPr>
              <w:fldChar w:fldCharType="separate"/>
            </w:r>
            <w:r w:rsidR="00804076">
              <w:rPr>
                <w:webHidden/>
              </w:rPr>
              <w:t>204</w:t>
            </w:r>
            <w:r w:rsidR="004C7D68">
              <w:rPr>
                <w:webHidden/>
              </w:rPr>
              <w:fldChar w:fldCharType="end"/>
            </w:r>
          </w:hyperlink>
        </w:p>
        <w:p w14:paraId="4B9966A2" w14:textId="2A1FDAB5" w:rsidR="004C7D68" w:rsidRDefault="00E45906">
          <w:pPr>
            <w:pStyle w:val="TOC2"/>
            <w:rPr>
              <w:rFonts w:asciiTheme="minorHAnsi" w:eastAsiaTheme="minorEastAsia" w:hAnsiTheme="minorHAnsi" w:cstheme="minorBidi"/>
            </w:rPr>
          </w:pPr>
          <w:hyperlink w:anchor="_Toc117097695" w:history="1">
            <w:r w:rsidR="004C7D68" w:rsidRPr="0044486D">
              <w:rPr>
                <w:rStyle w:val="Hyperlink"/>
              </w:rPr>
              <w:t>Appendix U: Pharmacist online module evaluation</w:t>
            </w:r>
            <w:r w:rsidR="004C7D68">
              <w:rPr>
                <w:webHidden/>
              </w:rPr>
              <w:tab/>
            </w:r>
            <w:r w:rsidR="004C7D68">
              <w:rPr>
                <w:webHidden/>
              </w:rPr>
              <w:fldChar w:fldCharType="begin"/>
            </w:r>
            <w:r w:rsidR="004C7D68">
              <w:rPr>
                <w:webHidden/>
              </w:rPr>
              <w:instrText xml:space="preserve"> PAGEREF _Toc117097695 \h </w:instrText>
            </w:r>
            <w:r w:rsidR="004C7D68">
              <w:rPr>
                <w:webHidden/>
              </w:rPr>
            </w:r>
            <w:r w:rsidR="004C7D68">
              <w:rPr>
                <w:webHidden/>
              </w:rPr>
              <w:fldChar w:fldCharType="separate"/>
            </w:r>
            <w:r w:rsidR="00804076">
              <w:rPr>
                <w:webHidden/>
              </w:rPr>
              <w:t>206</w:t>
            </w:r>
            <w:r w:rsidR="004C7D68">
              <w:rPr>
                <w:webHidden/>
              </w:rPr>
              <w:fldChar w:fldCharType="end"/>
            </w:r>
          </w:hyperlink>
        </w:p>
        <w:p w14:paraId="57032134" w14:textId="20E46250" w:rsidR="004C7D68" w:rsidRDefault="00E45906">
          <w:pPr>
            <w:pStyle w:val="TOC3"/>
            <w:rPr>
              <w:rFonts w:asciiTheme="minorHAnsi" w:eastAsiaTheme="minorEastAsia" w:hAnsiTheme="minorHAnsi" w:cstheme="minorBidi"/>
            </w:rPr>
          </w:pPr>
          <w:hyperlink w:anchor="_Toc117097696" w:history="1">
            <w:r w:rsidR="004C7D68" w:rsidRPr="0044486D">
              <w:rPr>
                <w:rStyle w:val="Hyperlink"/>
              </w:rPr>
              <w:t>Content</w:t>
            </w:r>
            <w:r w:rsidR="004C7D68">
              <w:rPr>
                <w:webHidden/>
              </w:rPr>
              <w:tab/>
            </w:r>
            <w:r w:rsidR="004C7D68">
              <w:rPr>
                <w:webHidden/>
              </w:rPr>
              <w:fldChar w:fldCharType="begin"/>
            </w:r>
            <w:r w:rsidR="004C7D68">
              <w:rPr>
                <w:webHidden/>
              </w:rPr>
              <w:instrText xml:space="preserve"> PAGEREF _Toc117097696 \h </w:instrText>
            </w:r>
            <w:r w:rsidR="004C7D68">
              <w:rPr>
                <w:webHidden/>
              </w:rPr>
            </w:r>
            <w:r w:rsidR="004C7D68">
              <w:rPr>
                <w:webHidden/>
              </w:rPr>
              <w:fldChar w:fldCharType="separate"/>
            </w:r>
            <w:r w:rsidR="00804076">
              <w:rPr>
                <w:webHidden/>
              </w:rPr>
              <w:t>206</w:t>
            </w:r>
            <w:r w:rsidR="004C7D68">
              <w:rPr>
                <w:webHidden/>
              </w:rPr>
              <w:fldChar w:fldCharType="end"/>
            </w:r>
          </w:hyperlink>
        </w:p>
        <w:p w14:paraId="2E1DA541" w14:textId="2C2C1310" w:rsidR="004C7D68" w:rsidRDefault="00E45906">
          <w:pPr>
            <w:pStyle w:val="TOC3"/>
            <w:rPr>
              <w:rFonts w:asciiTheme="minorHAnsi" w:eastAsiaTheme="minorEastAsia" w:hAnsiTheme="minorHAnsi" w:cstheme="minorBidi"/>
            </w:rPr>
          </w:pPr>
          <w:hyperlink w:anchor="_Toc117097697" w:history="1">
            <w:r w:rsidR="004C7D68" w:rsidRPr="0044486D">
              <w:rPr>
                <w:rStyle w:val="Hyperlink"/>
              </w:rPr>
              <w:t>Efficacy</w:t>
            </w:r>
            <w:r w:rsidR="004C7D68">
              <w:rPr>
                <w:webHidden/>
              </w:rPr>
              <w:tab/>
            </w:r>
            <w:r w:rsidR="004C7D68">
              <w:rPr>
                <w:webHidden/>
              </w:rPr>
              <w:fldChar w:fldCharType="begin"/>
            </w:r>
            <w:r w:rsidR="004C7D68">
              <w:rPr>
                <w:webHidden/>
              </w:rPr>
              <w:instrText xml:space="preserve"> PAGEREF _Toc117097697 \h </w:instrText>
            </w:r>
            <w:r w:rsidR="004C7D68">
              <w:rPr>
                <w:webHidden/>
              </w:rPr>
            </w:r>
            <w:r w:rsidR="004C7D68">
              <w:rPr>
                <w:webHidden/>
              </w:rPr>
              <w:fldChar w:fldCharType="separate"/>
            </w:r>
            <w:r w:rsidR="00804076">
              <w:rPr>
                <w:webHidden/>
              </w:rPr>
              <w:t>207</w:t>
            </w:r>
            <w:r w:rsidR="004C7D68">
              <w:rPr>
                <w:webHidden/>
              </w:rPr>
              <w:fldChar w:fldCharType="end"/>
            </w:r>
          </w:hyperlink>
        </w:p>
        <w:p w14:paraId="42596E87" w14:textId="1730376A" w:rsidR="004C7D68" w:rsidRDefault="00E45906">
          <w:pPr>
            <w:pStyle w:val="TOC3"/>
            <w:rPr>
              <w:rFonts w:asciiTheme="minorHAnsi" w:eastAsiaTheme="minorEastAsia" w:hAnsiTheme="minorHAnsi" w:cstheme="minorBidi"/>
            </w:rPr>
          </w:pPr>
          <w:hyperlink w:anchor="_Toc117097698" w:history="1">
            <w:r w:rsidR="004C7D68" w:rsidRPr="0044486D">
              <w:rPr>
                <w:rStyle w:val="Hyperlink"/>
              </w:rPr>
              <w:t>Practical Application</w:t>
            </w:r>
            <w:r w:rsidR="004C7D68">
              <w:rPr>
                <w:webHidden/>
              </w:rPr>
              <w:tab/>
            </w:r>
            <w:r w:rsidR="004C7D68">
              <w:rPr>
                <w:webHidden/>
              </w:rPr>
              <w:fldChar w:fldCharType="begin"/>
            </w:r>
            <w:r w:rsidR="004C7D68">
              <w:rPr>
                <w:webHidden/>
              </w:rPr>
              <w:instrText xml:space="preserve"> PAGEREF _Toc117097698 \h </w:instrText>
            </w:r>
            <w:r w:rsidR="004C7D68">
              <w:rPr>
                <w:webHidden/>
              </w:rPr>
            </w:r>
            <w:r w:rsidR="004C7D68">
              <w:rPr>
                <w:webHidden/>
              </w:rPr>
              <w:fldChar w:fldCharType="separate"/>
            </w:r>
            <w:r w:rsidR="00804076">
              <w:rPr>
                <w:webHidden/>
              </w:rPr>
              <w:t>210</w:t>
            </w:r>
            <w:r w:rsidR="004C7D68">
              <w:rPr>
                <w:webHidden/>
              </w:rPr>
              <w:fldChar w:fldCharType="end"/>
            </w:r>
          </w:hyperlink>
        </w:p>
        <w:p w14:paraId="7BF2088E" w14:textId="0A201A1A" w:rsidR="004C7D68" w:rsidRDefault="00E45906">
          <w:pPr>
            <w:pStyle w:val="TOC2"/>
            <w:rPr>
              <w:rFonts w:asciiTheme="minorHAnsi" w:eastAsiaTheme="minorEastAsia" w:hAnsiTheme="minorHAnsi" w:cstheme="minorBidi"/>
            </w:rPr>
          </w:pPr>
          <w:hyperlink w:anchor="_Toc117097699" w:history="1">
            <w:r w:rsidR="004C7D68" w:rsidRPr="0044486D">
              <w:rPr>
                <w:rStyle w:val="Hyperlink"/>
              </w:rPr>
              <w:t>Appendix V: Sessions conducted by participating pharmacies</w:t>
            </w:r>
            <w:r w:rsidR="004C7D68">
              <w:rPr>
                <w:webHidden/>
              </w:rPr>
              <w:tab/>
            </w:r>
            <w:r w:rsidR="004C7D68">
              <w:rPr>
                <w:webHidden/>
              </w:rPr>
              <w:fldChar w:fldCharType="begin"/>
            </w:r>
            <w:r w:rsidR="004C7D68">
              <w:rPr>
                <w:webHidden/>
              </w:rPr>
              <w:instrText xml:space="preserve"> PAGEREF _Toc117097699 \h </w:instrText>
            </w:r>
            <w:r w:rsidR="004C7D68">
              <w:rPr>
                <w:webHidden/>
              </w:rPr>
            </w:r>
            <w:r w:rsidR="004C7D68">
              <w:rPr>
                <w:webHidden/>
              </w:rPr>
              <w:fldChar w:fldCharType="separate"/>
            </w:r>
            <w:r w:rsidR="00804076">
              <w:rPr>
                <w:webHidden/>
              </w:rPr>
              <w:t>212</w:t>
            </w:r>
            <w:r w:rsidR="004C7D68">
              <w:rPr>
                <w:webHidden/>
              </w:rPr>
              <w:fldChar w:fldCharType="end"/>
            </w:r>
          </w:hyperlink>
        </w:p>
        <w:p w14:paraId="0F3F35C9" w14:textId="71BDE1F5" w:rsidR="004C7D68" w:rsidRDefault="00E45906">
          <w:pPr>
            <w:pStyle w:val="TOC2"/>
            <w:rPr>
              <w:rFonts w:asciiTheme="minorHAnsi" w:eastAsiaTheme="minorEastAsia" w:hAnsiTheme="minorHAnsi" w:cstheme="minorBidi"/>
            </w:rPr>
          </w:pPr>
          <w:hyperlink w:anchor="_Toc117097700" w:history="1">
            <w:r w:rsidR="004C7D68" w:rsidRPr="0044486D">
              <w:rPr>
                <w:rStyle w:val="Hyperlink"/>
              </w:rPr>
              <w:t>Appendix W: Participant reported medication changes</w:t>
            </w:r>
            <w:r w:rsidR="004C7D68">
              <w:rPr>
                <w:webHidden/>
              </w:rPr>
              <w:tab/>
            </w:r>
            <w:r w:rsidR="004C7D68">
              <w:rPr>
                <w:webHidden/>
              </w:rPr>
              <w:fldChar w:fldCharType="begin"/>
            </w:r>
            <w:r w:rsidR="004C7D68">
              <w:rPr>
                <w:webHidden/>
              </w:rPr>
              <w:instrText xml:space="preserve"> PAGEREF _Toc117097700 \h </w:instrText>
            </w:r>
            <w:r w:rsidR="004C7D68">
              <w:rPr>
                <w:webHidden/>
              </w:rPr>
            </w:r>
            <w:r w:rsidR="004C7D68">
              <w:rPr>
                <w:webHidden/>
              </w:rPr>
              <w:fldChar w:fldCharType="separate"/>
            </w:r>
            <w:r w:rsidR="00804076">
              <w:rPr>
                <w:webHidden/>
              </w:rPr>
              <w:t>213</w:t>
            </w:r>
            <w:r w:rsidR="004C7D68">
              <w:rPr>
                <w:webHidden/>
              </w:rPr>
              <w:fldChar w:fldCharType="end"/>
            </w:r>
          </w:hyperlink>
        </w:p>
        <w:p w14:paraId="06FF1FCA" w14:textId="37FFB855" w:rsidR="004C7D68" w:rsidRDefault="00E45906">
          <w:pPr>
            <w:pStyle w:val="TOC2"/>
            <w:rPr>
              <w:rFonts w:asciiTheme="minorHAnsi" w:eastAsiaTheme="minorEastAsia" w:hAnsiTheme="minorHAnsi" w:cstheme="minorBidi"/>
            </w:rPr>
          </w:pPr>
          <w:hyperlink w:anchor="_Toc117097701" w:history="1">
            <w:r w:rsidR="004C7D68" w:rsidRPr="0044486D">
              <w:rPr>
                <w:rStyle w:val="Hyperlink"/>
              </w:rPr>
              <w:t>Appendix X: Comparator (Control) arm Findings</w:t>
            </w:r>
            <w:r w:rsidR="004C7D68">
              <w:rPr>
                <w:webHidden/>
              </w:rPr>
              <w:tab/>
            </w:r>
            <w:r w:rsidR="004C7D68">
              <w:rPr>
                <w:webHidden/>
              </w:rPr>
              <w:fldChar w:fldCharType="begin"/>
            </w:r>
            <w:r w:rsidR="004C7D68">
              <w:rPr>
                <w:webHidden/>
              </w:rPr>
              <w:instrText xml:space="preserve"> PAGEREF _Toc117097701 \h </w:instrText>
            </w:r>
            <w:r w:rsidR="004C7D68">
              <w:rPr>
                <w:webHidden/>
              </w:rPr>
            </w:r>
            <w:r w:rsidR="004C7D68">
              <w:rPr>
                <w:webHidden/>
              </w:rPr>
              <w:fldChar w:fldCharType="separate"/>
            </w:r>
            <w:r w:rsidR="00804076">
              <w:rPr>
                <w:webHidden/>
              </w:rPr>
              <w:t>215</w:t>
            </w:r>
            <w:r w:rsidR="004C7D68">
              <w:rPr>
                <w:webHidden/>
              </w:rPr>
              <w:fldChar w:fldCharType="end"/>
            </w:r>
          </w:hyperlink>
        </w:p>
        <w:p w14:paraId="04732B9A" w14:textId="47D6575B" w:rsidR="004C7D68" w:rsidRDefault="00E45906">
          <w:pPr>
            <w:pStyle w:val="TOC3"/>
            <w:rPr>
              <w:rFonts w:asciiTheme="minorHAnsi" w:eastAsiaTheme="minorEastAsia" w:hAnsiTheme="minorHAnsi" w:cstheme="minorBidi"/>
            </w:rPr>
          </w:pPr>
          <w:hyperlink w:anchor="_Toc117097702" w:history="1">
            <w:r w:rsidR="004C7D68" w:rsidRPr="0044486D">
              <w:rPr>
                <w:rStyle w:val="Hyperlink"/>
              </w:rPr>
              <w:t>Qualitative evaluation</w:t>
            </w:r>
            <w:r w:rsidR="004C7D68">
              <w:rPr>
                <w:webHidden/>
              </w:rPr>
              <w:tab/>
            </w:r>
            <w:r w:rsidR="004C7D68">
              <w:rPr>
                <w:webHidden/>
              </w:rPr>
              <w:fldChar w:fldCharType="begin"/>
            </w:r>
            <w:r w:rsidR="004C7D68">
              <w:rPr>
                <w:webHidden/>
              </w:rPr>
              <w:instrText xml:space="preserve"> PAGEREF _Toc117097702 \h </w:instrText>
            </w:r>
            <w:r w:rsidR="004C7D68">
              <w:rPr>
                <w:webHidden/>
              </w:rPr>
            </w:r>
            <w:r w:rsidR="004C7D68">
              <w:rPr>
                <w:webHidden/>
              </w:rPr>
              <w:fldChar w:fldCharType="separate"/>
            </w:r>
            <w:r w:rsidR="00804076">
              <w:rPr>
                <w:webHidden/>
              </w:rPr>
              <w:t>215</w:t>
            </w:r>
            <w:r w:rsidR="004C7D68">
              <w:rPr>
                <w:webHidden/>
              </w:rPr>
              <w:fldChar w:fldCharType="end"/>
            </w:r>
          </w:hyperlink>
        </w:p>
        <w:p w14:paraId="515C74A8" w14:textId="706847F9" w:rsidR="004C7D68" w:rsidRDefault="00E45906">
          <w:pPr>
            <w:pStyle w:val="TOC3"/>
            <w:rPr>
              <w:rFonts w:asciiTheme="minorHAnsi" w:eastAsiaTheme="minorEastAsia" w:hAnsiTheme="minorHAnsi" w:cstheme="minorBidi"/>
            </w:rPr>
          </w:pPr>
          <w:hyperlink w:anchor="_Toc117097703" w:history="1">
            <w:r w:rsidR="004C7D68" w:rsidRPr="0044486D">
              <w:rPr>
                <w:rStyle w:val="Hyperlink"/>
              </w:rPr>
              <w:t>Expectations and motivations of pharmacists and participants</w:t>
            </w:r>
            <w:r w:rsidR="004C7D68">
              <w:rPr>
                <w:webHidden/>
              </w:rPr>
              <w:tab/>
            </w:r>
            <w:r w:rsidR="004C7D68">
              <w:rPr>
                <w:webHidden/>
              </w:rPr>
              <w:fldChar w:fldCharType="begin"/>
            </w:r>
            <w:r w:rsidR="004C7D68">
              <w:rPr>
                <w:webHidden/>
              </w:rPr>
              <w:instrText xml:space="preserve"> PAGEREF _Toc117097703 \h </w:instrText>
            </w:r>
            <w:r w:rsidR="004C7D68">
              <w:rPr>
                <w:webHidden/>
              </w:rPr>
            </w:r>
            <w:r w:rsidR="004C7D68">
              <w:rPr>
                <w:webHidden/>
              </w:rPr>
              <w:fldChar w:fldCharType="separate"/>
            </w:r>
            <w:r w:rsidR="00804076">
              <w:rPr>
                <w:webHidden/>
              </w:rPr>
              <w:t>216</w:t>
            </w:r>
            <w:r w:rsidR="004C7D68">
              <w:rPr>
                <w:webHidden/>
              </w:rPr>
              <w:fldChar w:fldCharType="end"/>
            </w:r>
          </w:hyperlink>
        </w:p>
        <w:p w14:paraId="62F43655" w14:textId="2C304D37" w:rsidR="004C7D68" w:rsidRDefault="00E45906">
          <w:pPr>
            <w:pStyle w:val="TOC3"/>
            <w:rPr>
              <w:rFonts w:asciiTheme="minorHAnsi" w:eastAsiaTheme="minorEastAsia" w:hAnsiTheme="minorHAnsi" w:cstheme="minorBidi"/>
            </w:rPr>
          </w:pPr>
          <w:hyperlink w:anchor="_Toc117097704" w:history="1">
            <w:r w:rsidR="004C7D68" w:rsidRPr="0044486D">
              <w:rPr>
                <w:rStyle w:val="Hyperlink"/>
                <w:lang w:eastAsia="en-GB"/>
              </w:rPr>
              <w:t>Protocol delivery</w:t>
            </w:r>
            <w:r w:rsidR="004C7D68">
              <w:rPr>
                <w:webHidden/>
              </w:rPr>
              <w:tab/>
            </w:r>
            <w:r w:rsidR="004C7D68">
              <w:rPr>
                <w:webHidden/>
              </w:rPr>
              <w:fldChar w:fldCharType="begin"/>
            </w:r>
            <w:r w:rsidR="004C7D68">
              <w:rPr>
                <w:webHidden/>
              </w:rPr>
              <w:instrText xml:space="preserve"> PAGEREF _Toc117097704 \h </w:instrText>
            </w:r>
            <w:r w:rsidR="004C7D68">
              <w:rPr>
                <w:webHidden/>
              </w:rPr>
            </w:r>
            <w:r w:rsidR="004C7D68">
              <w:rPr>
                <w:webHidden/>
              </w:rPr>
              <w:fldChar w:fldCharType="separate"/>
            </w:r>
            <w:r w:rsidR="00804076">
              <w:rPr>
                <w:webHidden/>
              </w:rPr>
              <w:t>218</w:t>
            </w:r>
            <w:r w:rsidR="004C7D68">
              <w:rPr>
                <w:webHidden/>
              </w:rPr>
              <w:fldChar w:fldCharType="end"/>
            </w:r>
          </w:hyperlink>
        </w:p>
        <w:p w14:paraId="4DD54AE5" w14:textId="5CFA4884" w:rsidR="004C7D68" w:rsidRDefault="00E45906">
          <w:pPr>
            <w:pStyle w:val="TOC3"/>
            <w:rPr>
              <w:rFonts w:asciiTheme="minorHAnsi" w:eastAsiaTheme="minorEastAsia" w:hAnsiTheme="minorHAnsi" w:cstheme="minorBidi"/>
            </w:rPr>
          </w:pPr>
          <w:hyperlink w:anchor="_Toc117097705" w:history="1">
            <w:r w:rsidR="004C7D68" w:rsidRPr="0044486D">
              <w:rPr>
                <w:rStyle w:val="Hyperlink"/>
                <w:lang w:val="en-GB"/>
              </w:rPr>
              <w:t>Problem identification</w:t>
            </w:r>
            <w:r w:rsidR="004C7D68">
              <w:rPr>
                <w:webHidden/>
              </w:rPr>
              <w:tab/>
            </w:r>
            <w:r w:rsidR="004C7D68">
              <w:rPr>
                <w:webHidden/>
              </w:rPr>
              <w:fldChar w:fldCharType="begin"/>
            </w:r>
            <w:r w:rsidR="004C7D68">
              <w:rPr>
                <w:webHidden/>
              </w:rPr>
              <w:instrText xml:space="preserve"> PAGEREF _Toc117097705 \h </w:instrText>
            </w:r>
            <w:r w:rsidR="004C7D68">
              <w:rPr>
                <w:webHidden/>
              </w:rPr>
            </w:r>
            <w:r w:rsidR="004C7D68">
              <w:rPr>
                <w:webHidden/>
              </w:rPr>
              <w:fldChar w:fldCharType="separate"/>
            </w:r>
            <w:r w:rsidR="00804076">
              <w:rPr>
                <w:webHidden/>
              </w:rPr>
              <w:t>218</w:t>
            </w:r>
            <w:r w:rsidR="004C7D68">
              <w:rPr>
                <w:webHidden/>
              </w:rPr>
              <w:fldChar w:fldCharType="end"/>
            </w:r>
          </w:hyperlink>
        </w:p>
        <w:p w14:paraId="0AA7223D" w14:textId="5161D6B4" w:rsidR="004C7D68" w:rsidRDefault="00E45906">
          <w:pPr>
            <w:pStyle w:val="TOC3"/>
            <w:rPr>
              <w:rFonts w:asciiTheme="minorHAnsi" w:eastAsiaTheme="minorEastAsia" w:hAnsiTheme="minorHAnsi" w:cstheme="minorBidi"/>
            </w:rPr>
          </w:pPr>
          <w:hyperlink w:anchor="_Toc117097706" w:history="1">
            <w:r w:rsidR="004C7D68" w:rsidRPr="0044486D">
              <w:rPr>
                <w:rStyle w:val="Hyperlink"/>
                <w:lang w:eastAsia="en-GB"/>
              </w:rPr>
              <w:t>Pharmacist actions</w:t>
            </w:r>
            <w:r w:rsidR="004C7D68">
              <w:rPr>
                <w:webHidden/>
              </w:rPr>
              <w:tab/>
            </w:r>
            <w:r w:rsidR="004C7D68">
              <w:rPr>
                <w:webHidden/>
              </w:rPr>
              <w:fldChar w:fldCharType="begin"/>
            </w:r>
            <w:r w:rsidR="004C7D68">
              <w:rPr>
                <w:webHidden/>
              </w:rPr>
              <w:instrText xml:space="preserve"> PAGEREF _Toc117097706 \h </w:instrText>
            </w:r>
            <w:r w:rsidR="004C7D68">
              <w:rPr>
                <w:webHidden/>
              </w:rPr>
            </w:r>
            <w:r w:rsidR="004C7D68">
              <w:rPr>
                <w:webHidden/>
              </w:rPr>
              <w:fldChar w:fldCharType="separate"/>
            </w:r>
            <w:r w:rsidR="00804076">
              <w:rPr>
                <w:webHidden/>
              </w:rPr>
              <w:t>219</w:t>
            </w:r>
            <w:r w:rsidR="004C7D68">
              <w:rPr>
                <w:webHidden/>
              </w:rPr>
              <w:fldChar w:fldCharType="end"/>
            </w:r>
          </w:hyperlink>
        </w:p>
        <w:p w14:paraId="48D938FB" w14:textId="3096A91A" w:rsidR="004C7D68" w:rsidRDefault="00E45906">
          <w:pPr>
            <w:pStyle w:val="TOC3"/>
            <w:rPr>
              <w:rFonts w:asciiTheme="minorHAnsi" w:eastAsiaTheme="minorEastAsia" w:hAnsiTheme="minorHAnsi" w:cstheme="minorBidi"/>
            </w:rPr>
          </w:pPr>
          <w:hyperlink w:anchor="_Toc117097707" w:history="1">
            <w:r w:rsidR="004C7D68" w:rsidRPr="0044486D">
              <w:rPr>
                <w:rStyle w:val="Hyperlink"/>
                <w:lang w:eastAsia="en-GB"/>
              </w:rPr>
              <w:t>Perceived benefit</w:t>
            </w:r>
            <w:r w:rsidR="004C7D68">
              <w:rPr>
                <w:webHidden/>
              </w:rPr>
              <w:tab/>
            </w:r>
            <w:r w:rsidR="004C7D68">
              <w:rPr>
                <w:webHidden/>
              </w:rPr>
              <w:fldChar w:fldCharType="begin"/>
            </w:r>
            <w:r w:rsidR="004C7D68">
              <w:rPr>
                <w:webHidden/>
              </w:rPr>
              <w:instrText xml:space="preserve"> PAGEREF _Toc117097707 \h </w:instrText>
            </w:r>
            <w:r w:rsidR="004C7D68">
              <w:rPr>
                <w:webHidden/>
              </w:rPr>
            </w:r>
            <w:r w:rsidR="004C7D68">
              <w:rPr>
                <w:webHidden/>
              </w:rPr>
              <w:fldChar w:fldCharType="separate"/>
            </w:r>
            <w:r w:rsidR="00804076">
              <w:rPr>
                <w:webHidden/>
              </w:rPr>
              <w:t>221</w:t>
            </w:r>
            <w:r w:rsidR="004C7D68">
              <w:rPr>
                <w:webHidden/>
              </w:rPr>
              <w:fldChar w:fldCharType="end"/>
            </w:r>
          </w:hyperlink>
        </w:p>
        <w:p w14:paraId="506BBF36" w14:textId="62523050" w:rsidR="004C7D68" w:rsidRDefault="00E45906">
          <w:pPr>
            <w:pStyle w:val="TOC3"/>
            <w:rPr>
              <w:rFonts w:asciiTheme="minorHAnsi" w:eastAsiaTheme="minorEastAsia" w:hAnsiTheme="minorHAnsi" w:cstheme="minorBidi"/>
            </w:rPr>
          </w:pPr>
          <w:hyperlink w:anchor="_Toc117097708" w:history="1">
            <w:r w:rsidR="004C7D68" w:rsidRPr="0044486D">
              <w:rPr>
                <w:rStyle w:val="Hyperlink"/>
              </w:rPr>
              <w:t>Quantitative evaluation</w:t>
            </w:r>
            <w:r w:rsidR="004C7D68">
              <w:rPr>
                <w:webHidden/>
              </w:rPr>
              <w:tab/>
            </w:r>
            <w:r w:rsidR="004C7D68">
              <w:rPr>
                <w:webHidden/>
              </w:rPr>
              <w:fldChar w:fldCharType="begin"/>
            </w:r>
            <w:r w:rsidR="004C7D68">
              <w:rPr>
                <w:webHidden/>
              </w:rPr>
              <w:instrText xml:space="preserve"> PAGEREF _Toc117097708 \h </w:instrText>
            </w:r>
            <w:r w:rsidR="004C7D68">
              <w:rPr>
                <w:webHidden/>
              </w:rPr>
            </w:r>
            <w:r w:rsidR="004C7D68">
              <w:rPr>
                <w:webHidden/>
              </w:rPr>
              <w:fldChar w:fldCharType="separate"/>
            </w:r>
            <w:r w:rsidR="00804076">
              <w:rPr>
                <w:webHidden/>
              </w:rPr>
              <w:t>224</w:t>
            </w:r>
            <w:r w:rsidR="004C7D68">
              <w:rPr>
                <w:webHidden/>
              </w:rPr>
              <w:fldChar w:fldCharType="end"/>
            </w:r>
          </w:hyperlink>
        </w:p>
        <w:p w14:paraId="50936623" w14:textId="56E4B011" w:rsidR="004C7D68" w:rsidRDefault="00E45906">
          <w:pPr>
            <w:pStyle w:val="TOC3"/>
            <w:rPr>
              <w:rFonts w:asciiTheme="minorHAnsi" w:eastAsiaTheme="minorEastAsia" w:hAnsiTheme="minorHAnsi" w:cstheme="minorBidi"/>
            </w:rPr>
          </w:pPr>
          <w:hyperlink w:anchor="_Toc117097709" w:history="1">
            <w:r w:rsidR="004C7D68" w:rsidRPr="0044486D">
              <w:rPr>
                <w:rStyle w:val="Hyperlink"/>
              </w:rPr>
              <w:t>Comparator Arm Interview Guide: Pharmacists</w:t>
            </w:r>
            <w:r w:rsidR="004C7D68">
              <w:rPr>
                <w:webHidden/>
              </w:rPr>
              <w:tab/>
            </w:r>
            <w:r w:rsidR="004C7D68">
              <w:rPr>
                <w:webHidden/>
              </w:rPr>
              <w:fldChar w:fldCharType="begin"/>
            </w:r>
            <w:r w:rsidR="004C7D68">
              <w:rPr>
                <w:webHidden/>
              </w:rPr>
              <w:instrText xml:space="preserve"> PAGEREF _Toc117097709 \h </w:instrText>
            </w:r>
            <w:r w:rsidR="004C7D68">
              <w:rPr>
                <w:webHidden/>
              </w:rPr>
            </w:r>
            <w:r w:rsidR="004C7D68">
              <w:rPr>
                <w:webHidden/>
              </w:rPr>
              <w:fldChar w:fldCharType="separate"/>
            </w:r>
            <w:r w:rsidR="00804076">
              <w:rPr>
                <w:webHidden/>
              </w:rPr>
              <w:t>226</w:t>
            </w:r>
            <w:r w:rsidR="004C7D68">
              <w:rPr>
                <w:webHidden/>
              </w:rPr>
              <w:fldChar w:fldCharType="end"/>
            </w:r>
          </w:hyperlink>
        </w:p>
        <w:p w14:paraId="41C23FA8" w14:textId="194A5D7D" w:rsidR="004C7D68" w:rsidRDefault="00E45906">
          <w:pPr>
            <w:pStyle w:val="TOC2"/>
            <w:rPr>
              <w:rFonts w:asciiTheme="minorHAnsi" w:eastAsiaTheme="minorEastAsia" w:hAnsiTheme="minorHAnsi" w:cstheme="minorBidi"/>
            </w:rPr>
          </w:pPr>
          <w:hyperlink w:anchor="_Toc117097710" w:history="1">
            <w:r w:rsidR="004C7D68" w:rsidRPr="0044486D">
              <w:rPr>
                <w:rStyle w:val="Hyperlink"/>
              </w:rPr>
              <w:t>Appendix Y: Cost per arm comparison by participant characteristics</w:t>
            </w:r>
            <w:r w:rsidR="004C7D68">
              <w:rPr>
                <w:webHidden/>
              </w:rPr>
              <w:tab/>
            </w:r>
            <w:r w:rsidR="004C7D68">
              <w:rPr>
                <w:webHidden/>
              </w:rPr>
              <w:fldChar w:fldCharType="begin"/>
            </w:r>
            <w:r w:rsidR="004C7D68">
              <w:rPr>
                <w:webHidden/>
              </w:rPr>
              <w:instrText xml:space="preserve"> PAGEREF _Toc117097710 \h </w:instrText>
            </w:r>
            <w:r w:rsidR="004C7D68">
              <w:rPr>
                <w:webHidden/>
              </w:rPr>
            </w:r>
            <w:r w:rsidR="004C7D68">
              <w:rPr>
                <w:webHidden/>
              </w:rPr>
              <w:fldChar w:fldCharType="separate"/>
            </w:r>
            <w:r w:rsidR="00804076">
              <w:rPr>
                <w:webHidden/>
              </w:rPr>
              <w:t>228</w:t>
            </w:r>
            <w:r w:rsidR="004C7D68">
              <w:rPr>
                <w:webHidden/>
              </w:rPr>
              <w:fldChar w:fldCharType="end"/>
            </w:r>
          </w:hyperlink>
        </w:p>
        <w:p w14:paraId="5410DBEF" w14:textId="46D13BED" w:rsidR="004C7D68" w:rsidRDefault="00E45906">
          <w:pPr>
            <w:pStyle w:val="TOC2"/>
            <w:rPr>
              <w:rFonts w:asciiTheme="minorHAnsi" w:eastAsiaTheme="minorEastAsia" w:hAnsiTheme="minorHAnsi" w:cstheme="minorBidi"/>
            </w:rPr>
          </w:pPr>
          <w:hyperlink w:anchor="_Toc117097711" w:history="1">
            <w:r w:rsidR="004C7D68" w:rsidRPr="0044486D">
              <w:rPr>
                <w:rStyle w:val="Hyperlink"/>
              </w:rPr>
              <w:t>Appendix Z: Participants flow and baseline characteristics – MBS and PBS Data</w:t>
            </w:r>
            <w:r w:rsidR="004C7D68">
              <w:rPr>
                <w:webHidden/>
              </w:rPr>
              <w:tab/>
            </w:r>
            <w:r w:rsidR="004C7D68">
              <w:rPr>
                <w:webHidden/>
              </w:rPr>
              <w:fldChar w:fldCharType="begin"/>
            </w:r>
            <w:r w:rsidR="004C7D68">
              <w:rPr>
                <w:webHidden/>
              </w:rPr>
              <w:instrText xml:space="preserve"> PAGEREF _Toc117097711 \h </w:instrText>
            </w:r>
            <w:r w:rsidR="004C7D68">
              <w:rPr>
                <w:webHidden/>
              </w:rPr>
            </w:r>
            <w:r w:rsidR="004C7D68">
              <w:rPr>
                <w:webHidden/>
              </w:rPr>
              <w:fldChar w:fldCharType="separate"/>
            </w:r>
            <w:r w:rsidR="00804076">
              <w:rPr>
                <w:webHidden/>
              </w:rPr>
              <w:t>231</w:t>
            </w:r>
            <w:r w:rsidR="004C7D68">
              <w:rPr>
                <w:webHidden/>
              </w:rPr>
              <w:fldChar w:fldCharType="end"/>
            </w:r>
          </w:hyperlink>
        </w:p>
        <w:p w14:paraId="25D239BD" w14:textId="43890C4A" w:rsidR="004C7D68" w:rsidRDefault="00E45906">
          <w:pPr>
            <w:pStyle w:val="TOC1"/>
            <w:rPr>
              <w:rFonts w:asciiTheme="minorHAnsi" w:eastAsiaTheme="minorEastAsia" w:hAnsiTheme="minorHAnsi" w:cstheme="minorBidi"/>
              <w:b w:val="0"/>
            </w:rPr>
          </w:pPr>
          <w:hyperlink w:anchor="_Toc117097712" w:history="1">
            <w:r w:rsidR="004C7D68" w:rsidRPr="0044486D">
              <w:rPr>
                <w:rStyle w:val="Hyperlink"/>
              </w:rPr>
              <w:t>References</w:t>
            </w:r>
            <w:r w:rsidR="004C7D68">
              <w:rPr>
                <w:webHidden/>
              </w:rPr>
              <w:tab/>
            </w:r>
            <w:r w:rsidR="004C7D68">
              <w:rPr>
                <w:webHidden/>
              </w:rPr>
              <w:fldChar w:fldCharType="begin"/>
            </w:r>
            <w:r w:rsidR="004C7D68">
              <w:rPr>
                <w:webHidden/>
              </w:rPr>
              <w:instrText xml:space="preserve"> PAGEREF _Toc117097712 \h </w:instrText>
            </w:r>
            <w:r w:rsidR="004C7D68">
              <w:rPr>
                <w:webHidden/>
              </w:rPr>
            </w:r>
            <w:r w:rsidR="004C7D68">
              <w:rPr>
                <w:webHidden/>
              </w:rPr>
              <w:fldChar w:fldCharType="separate"/>
            </w:r>
            <w:r w:rsidR="00804076">
              <w:rPr>
                <w:webHidden/>
              </w:rPr>
              <w:t>232</w:t>
            </w:r>
            <w:r w:rsidR="004C7D68">
              <w:rPr>
                <w:webHidden/>
              </w:rPr>
              <w:fldChar w:fldCharType="end"/>
            </w:r>
          </w:hyperlink>
        </w:p>
        <w:p w14:paraId="0F610445" w14:textId="0CFDE04E" w:rsidR="00A715C8" w:rsidRDefault="00A715C8" w:rsidP="007C1E1D">
          <w:r>
            <w:rPr>
              <w:noProof/>
            </w:rPr>
            <w:fldChar w:fldCharType="end"/>
          </w:r>
        </w:p>
      </w:sdtContent>
    </w:sdt>
    <w:p w14:paraId="317197F3" w14:textId="77777777" w:rsidR="00AB599A" w:rsidRPr="00AE0B63" w:rsidRDefault="00AB599A" w:rsidP="00AE0B63">
      <w:r w:rsidRPr="00AE0B63">
        <w:br w:type="page"/>
      </w:r>
    </w:p>
    <w:p w14:paraId="0794D39E" w14:textId="15EA4141" w:rsidR="00900593" w:rsidRPr="003B076E" w:rsidRDefault="00900593" w:rsidP="007C1E1D">
      <w:pPr>
        <w:pStyle w:val="Heading2"/>
        <w:rPr>
          <w:noProof/>
        </w:rPr>
      </w:pPr>
      <w:bookmarkStart w:id="7" w:name="_Toc117097564"/>
      <w:r w:rsidRPr="003B076E">
        <w:rPr>
          <w:noProof/>
        </w:rPr>
        <w:lastRenderedPageBreak/>
        <w:t>Tables</w:t>
      </w:r>
      <w:bookmarkEnd w:id="7"/>
    </w:p>
    <w:p w14:paraId="699EBB34" w14:textId="3C7E04E4" w:rsidR="00A05016" w:rsidRDefault="007400EB" w:rsidP="00AB599A">
      <w:pPr>
        <w:pStyle w:val="TableofFigures"/>
        <w:rPr>
          <w:rFonts w:eastAsiaTheme="minorEastAsia" w:cstheme="minorBidi"/>
          <w:noProof/>
          <w:sz w:val="22"/>
          <w:szCs w:val="22"/>
        </w:rPr>
      </w:pPr>
      <w:r w:rsidRPr="003B076E">
        <w:fldChar w:fldCharType="begin"/>
      </w:r>
      <w:r w:rsidRPr="00AB599A">
        <w:instrText xml:space="preserve"> TOC \c "Table" </w:instrText>
      </w:r>
      <w:r w:rsidRPr="003B076E">
        <w:fldChar w:fldCharType="separate"/>
      </w:r>
      <w:r w:rsidR="00A05016" w:rsidRPr="00AB599A">
        <w:rPr>
          <w:noProof/>
        </w:rPr>
        <w:t>Table</w:t>
      </w:r>
      <w:r w:rsidR="00A05016">
        <w:rPr>
          <w:noProof/>
        </w:rPr>
        <w:t xml:space="preserve"> 1: Definition of asthma control</w:t>
      </w:r>
      <w:r w:rsidR="00A05016">
        <w:rPr>
          <w:noProof/>
        </w:rPr>
        <w:tab/>
      </w:r>
      <w:r w:rsidR="00A05016">
        <w:rPr>
          <w:noProof/>
        </w:rPr>
        <w:fldChar w:fldCharType="begin"/>
      </w:r>
      <w:r w:rsidR="00A05016">
        <w:rPr>
          <w:noProof/>
        </w:rPr>
        <w:instrText xml:space="preserve"> PAGEREF _Toc64383088 \h </w:instrText>
      </w:r>
      <w:r w:rsidR="00A05016">
        <w:rPr>
          <w:noProof/>
        </w:rPr>
      </w:r>
      <w:r w:rsidR="00A05016">
        <w:rPr>
          <w:noProof/>
        </w:rPr>
        <w:fldChar w:fldCharType="separate"/>
      </w:r>
      <w:r w:rsidR="00804076">
        <w:rPr>
          <w:noProof/>
        </w:rPr>
        <w:t>27</w:t>
      </w:r>
      <w:r w:rsidR="00A05016">
        <w:rPr>
          <w:noProof/>
        </w:rPr>
        <w:fldChar w:fldCharType="end"/>
      </w:r>
    </w:p>
    <w:p w14:paraId="0980A99D" w14:textId="76932E00" w:rsidR="00A05016" w:rsidRDefault="00A05016" w:rsidP="007C1E1D">
      <w:pPr>
        <w:pStyle w:val="TableofFigures"/>
        <w:rPr>
          <w:rFonts w:eastAsiaTheme="minorEastAsia" w:cstheme="minorBidi"/>
          <w:noProof/>
          <w:sz w:val="22"/>
          <w:szCs w:val="22"/>
        </w:rPr>
      </w:pPr>
      <w:r w:rsidRPr="00E94C8E">
        <w:rPr>
          <w:noProof/>
        </w:rPr>
        <w:t>Table 2: PICO Summary of Getting Asthma under Control using the Skills of the Community Pharmacist</w:t>
      </w:r>
      <w:r>
        <w:rPr>
          <w:noProof/>
        </w:rPr>
        <w:tab/>
      </w:r>
      <w:r>
        <w:rPr>
          <w:noProof/>
        </w:rPr>
        <w:fldChar w:fldCharType="begin"/>
      </w:r>
      <w:r>
        <w:rPr>
          <w:noProof/>
        </w:rPr>
        <w:instrText xml:space="preserve"> PAGEREF _Toc64383089 \h </w:instrText>
      </w:r>
      <w:r>
        <w:rPr>
          <w:noProof/>
        </w:rPr>
      </w:r>
      <w:r>
        <w:rPr>
          <w:noProof/>
        </w:rPr>
        <w:fldChar w:fldCharType="separate"/>
      </w:r>
      <w:r w:rsidR="00804076">
        <w:rPr>
          <w:noProof/>
        </w:rPr>
        <w:t>33</w:t>
      </w:r>
      <w:r>
        <w:rPr>
          <w:noProof/>
        </w:rPr>
        <w:fldChar w:fldCharType="end"/>
      </w:r>
    </w:p>
    <w:p w14:paraId="27F798D8" w14:textId="71B4763D" w:rsidR="00A05016" w:rsidRDefault="00A05016" w:rsidP="007C1E1D">
      <w:pPr>
        <w:pStyle w:val="TableofFigures"/>
        <w:rPr>
          <w:rFonts w:eastAsiaTheme="minorEastAsia" w:cstheme="minorBidi"/>
          <w:noProof/>
          <w:sz w:val="22"/>
          <w:szCs w:val="22"/>
        </w:rPr>
      </w:pPr>
      <w:r>
        <w:rPr>
          <w:noProof/>
        </w:rPr>
        <w:t>Table 3: Allergic rhinitis recommendation algorithm used</w:t>
      </w:r>
      <w:r>
        <w:rPr>
          <w:noProof/>
        </w:rPr>
        <w:tab/>
      </w:r>
      <w:r>
        <w:rPr>
          <w:noProof/>
        </w:rPr>
        <w:fldChar w:fldCharType="begin"/>
      </w:r>
      <w:r>
        <w:rPr>
          <w:noProof/>
        </w:rPr>
        <w:instrText xml:space="preserve"> PAGEREF _Toc64383090 \h </w:instrText>
      </w:r>
      <w:r>
        <w:rPr>
          <w:noProof/>
        </w:rPr>
      </w:r>
      <w:r>
        <w:rPr>
          <w:noProof/>
        </w:rPr>
        <w:fldChar w:fldCharType="separate"/>
      </w:r>
      <w:r w:rsidR="00804076">
        <w:rPr>
          <w:noProof/>
        </w:rPr>
        <w:t>49</w:t>
      </w:r>
      <w:r>
        <w:rPr>
          <w:noProof/>
        </w:rPr>
        <w:fldChar w:fldCharType="end"/>
      </w:r>
    </w:p>
    <w:p w14:paraId="60AF61C5" w14:textId="44867B67" w:rsidR="00A05016" w:rsidRDefault="00A05016" w:rsidP="007C1E1D">
      <w:pPr>
        <w:pStyle w:val="TableofFigures"/>
        <w:rPr>
          <w:rFonts w:eastAsiaTheme="minorEastAsia" w:cstheme="minorBidi"/>
          <w:noProof/>
          <w:sz w:val="22"/>
          <w:szCs w:val="22"/>
        </w:rPr>
      </w:pPr>
      <w:r>
        <w:rPr>
          <w:noProof/>
        </w:rPr>
        <w:t>Table 4: Primary and secondary outcomes</w:t>
      </w:r>
      <w:r>
        <w:rPr>
          <w:noProof/>
        </w:rPr>
        <w:tab/>
      </w:r>
      <w:r>
        <w:rPr>
          <w:noProof/>
        </w:rPr>
        <w:fldChar w:fldCharType="begin"/>
      </w:r>
      <w:r>
        <w:rPr>
          <w:noProof/>
        </w:rPr>
        <w:instrText xml:space="preserve"> PAGEREF _Toc64383091 \h </w:instrText>
      </w:r>
      <w:r>
        <w:rPr>
          <w:noProof/>
        </w:rPr>
      </w:r>
      <w:r>
        <w:rPr>
          <w:noProof/>
        </w:rPr>
        <w:fldChar w:fldCharType="separate"/>
      </w:r>
      <w:r w:rsidR="00804076">
        <w:rPr>
          <w:noProof/>
        </w:rPr>
        <w:t>60</w:t>
      </w:r>
      <w:r>
        <w:rPr>
          <w:noProof/>
        </w:rPr>
        <w:fldChar w:fldCharType="end"/>
      </w:r>
    </w:p>
    <w:p w14:paraId="4346B176" w14:textId="7FD88D54" w:rsidR="00A05016" w:rsidRDefault="00A05016" w:rsidP="007C1E1D">
      <w:pPr>
        <w:pStyle w:val="TableofFigures"/>
        <w:rPr>
          <w:rFonts w:eastAsiaTheme="minorEastAsia" w:cstheme="minorBidi"/>
          <w:noProof/>
          <w:sz w:val="22"/>
          <w:szCs w:val="22"/>
        </w:rPr>
      </w:pPr>
      <w:r>
        <w:rPr>
          <w:noProof/>
        </w:rPr>
        <w:t>Table 5: Analysis of primary outcome (ACQ) on imputed data</w:t>
      </w:r>
      <w:r>
        <w:rPr>
          <w:noProof/>
        </w:rPr>
        <w:tab/>
      </w:r>
      <w:r>
        <w:rPr>
          <w:noProof/>
        </w:rPr>
        <w:fldChar w:fldCharType="begin"/>
      </w:r>
      <w:r>
        <w:rPr>
          <w:noProof/>
        </w:rPr>
        <w:instrText xml:space="preserve"> PAGEREF _Toc64383092 \h </w:instrText>
      </w:r>
      <w:r>
        <w:rPr>
          <w:noProof/>
        </w:rPr>
      </w:r>
      <w:r>
        <w:rPr>
          <w:noProof/>
        </w:rPr>
        <w:fldChar w:fldCharType="separate"/>
      </w:r>
      <w:r w:rsidR="00804076">
        <w:rPr>
          <w:noProof/>
        </w:rPr>
        <w:t>62</w:t>
      </w:r>
      <w:r>
        <w:rPr>
          <w:noProof/>
        </w:rPr>
        <w:fldChar w:fldCharType="end"/>
      </w:r>
    </w:p>
    <w:p w14:paraId="0A12CF1E" w14:textId="359DC328" w:rsidR="00A05016" w:rsidRDefault="00A05016" w:rsidP="007C1E1D">
      <w:pPr>
        <w:pStyle w:val="TableofFigures"/>
        <w:rPr>
          <w:rFonts w:eastAsiaTheme="minorEastAsia" w:cstheme="minorBidi"/>
          <w:noProof/>
          <w:sz w:val="22"/>
          <w:szCs w:val="22"/>
        </w:rPr>
      </w:pPr>
      <w:r>
        <w:rPr>
          <w:noProof/>
        </w:rPr>
        <w:t>Table 6:  Proportion of participants classified as adherent as determined via PBS data</w:t>
      </w:r>
      <w:r w:rsidRPr="00E94C8E">
        <w:rPr>
          <w:noProof/>
        </w:rPr>
        <w:t xml:space="preserve"> *</w:t>
      </w:r>
      <w:r>
        <w:rPr>
          <w:noProof/>
        </w:rPr>
        <w:tab/>
      </w:r>
      <w:r>
        <w:rPr>
          <w:noProof/>
        </w:rPr>
        <w:fldChar w:fldCharType="begin"/>
      </w:r>
      <w:r>
        <w:rPr>
          <w:noProof/>
        </w:rPr>
        <w:instrText xml:space="preserve"> PAGEREF _Toc64383093 \h </w:instrText>
      </w:r>
      <w:r>
        <w:rPr>
          <w:noProof/>
        </w:rPr>
      </w:r>
      <w:r>
        <w:rPr>
          <w:noProof/>
        </w:rPr>
        <w:fldChar w:fldCharType="separate"/>
      </w:r>
      <w:r w:rsidR="00804076">
        <w:rPr>
          <w:noProof/>
        </w:rPr>
        <w:t>66</w:t>
      </w:r>
      <w:r>
        <w:rPr>
          <w:noProof/>
        </w:rPr>
        <w:fldChar w:fldCharType="end"/>
      </w:r>
    </w:p>
    <w:p w14:paraId="0EA05DCF" w14:textId="4CFAF41F" w:rsidR="00A05016" w:rsidRDefault="00A05016" w:rsidP="007C1E1D">
      <w:pPr>
        <w:pStyle w:val="TableofFigures"/>
        <w:rPr>
          <w:rFonts w:eastAsiaTheme="minorEastAsia" w:cstheme="minorBidi"/>
          <w:noProof/>
          <w:sz w:val="22"/>
          <w:szCs w:val="22"/>
        </w:rPr>
      </w:pPr>
      <w:r>
        <w:rPr>
          <w:noProof/>
        </w:rPr>
        <w:t xml:space="preserve">Table 7: Participant adherence to preventer therapy based on Pharmacy Dispensing data </w:t>
      </w:r>
      <w:r w:rsidRPr="00E94C8E">
        <w:rPr>
          <w:noProof/>
        </w:rPr>
        <w:t>*</w:t>
      </w:r>
      <w:r>
        <w:rPr>
          <w:noProof/>
        </w:rPr>
        <w:tab/>
      </w:r>
      <w:r>
        <w:rPr>
          <w:noProof/>
        </w:rPr>
        <w:fldChar w:fldCharType="begin"/>
      </w:r>
      <w:r>
        <w:rPr>
          <w:noProof/>
        </w:rPr>
        <w:instrText xml:space="preserve"> PAGEREF _Toc64383094 \h </w:instrText>
      </w:r>
      <w:r>
        <w:rPr>
          <w:noProof/>
        </w:rPr>
      </w:r>
      <w:r>
        <w:rPr>
          <w:noProof/>
        </w:rPr>
        <w:fldChar w:fldCharType="separate"/>
      </w:r>
      <w:r w:rsidR="00804076">
        <w:rPr>
          <w:noProof/>
        </w:rPr>
        <w:t>68</w:t>
      </w:r>
      <w:r>
        <w:rPr>
          <w:noProof/>
        </w:rPr>
        <w:fldChar w:fldCharType="end"/>
      </w:r>
    </w:p>
    <w:p w14:paraId="393B929C" w14:textId="4D3F9352" w:rsidR="00A05016" w:rsidRDefault="00A05016" w:rsidP="007C1E1D">
      <w:pPr>
        <w:pStyle w:val="TableofFigures"/>
        <w:rPr>
          <w:rFonts w:eastAsiaTheme="minorEastAsia" w:cstheme="minorBidi"/>
          <w:noProof/>
          <w:sz w:val="22"/>
          <w:szCs w:val="22"/>
        </w:rPr>
      </w:pPr>
      <w:r>
        <w:rPr>
          <w:noProof/>
        </w:rPr>
        <w:t>Table 8: Participant self-reported adherence and reliever use</w:t>
      </w:r>
      <w:r>
        <w:rPr>
          <w:noProof/>
        </w:rPr>
        <w:tab/>
      </w:r>
      <w:r>
        <w:rPr>
          <w:noProof/>
        </w:rPr>
        <w:fldChar w:fldCharType="begin"/>
      </w:r>
      <w:r>
        <w:rPr>
          <w:noProof/>
        </w:rPr>
        <w:instrText xml:space="preserve"> PAGEREF _Toc64383095 \h </w:instrText>
      </w:r>
      <w:r>
        <w:rPr>
          <w:noProof/>
        </w:rPr>
      </w:r>
      <w:r>
        <w:rPr>
          <w:noProof/>
        </w:rPr>
        <w:fldChar w:fldCharType="separate"/>
      </w:r>
      <w:r w:rsidR="00804076">
        <w:rPr>
          <w:noProof/>
        </w:rPr>
        <w:t>70</w:t>
      </w:r>
      <w:r>
        <w:rPr>
          <w:noProof/>
        </w:rPr>
        <w:fldChar w:fldCharType="end"/>
      </w:r>
    </w:p>
    <w:p w14:paraId="3D743E4B" w14:textId="7345E482" w:rsidR="00A05016" w:rsidRDefault="00A05016" w:rsidP="007C1E1D">
      <w:pPr>
        <w:pStyle w:val="TableofFigures"/>
        <w:rPr>
          <w:rFonts w:eastAsiaTheme="minorEastAsia" w:cstheme="minorBidi"/>
          <w:noProof/>
          <w:sz w:val="22"/>
          <w:szCs w:val="22"/>
        </w:rPr>
      </w:pPr>
      <w:r>
        <w:rPr>
          <w:noProof/>
        </w:rPr>
        <w:t>Table 9: Participant reliever use</w:t>
      </w:r>
      <w:r>
        <w:rPr>
          <w:noProof/>
        </w:rPr>
        <w:tab/>
      </w:r>
      <w:r>
        <w:rPr>
          <w:noProof/>
        </w:rPr>
        <w:fldChar w:fldCharType="begin"/>
      </w:r>
      <w:r>
        <w:rPr>
          <w:noProof/>
        </w:rPr>
        <w:instrText xml:space="preserve"> PAGEREF _Toc64383096 \h </w:instrText>
      </w:r>
      <w:r>
        <w:rPr>
          <w:noProof/>
        </w:rPr>
      </w:r>
      <w:r>
        <w:rPr>
          <w:noProof/>
        </w:rPr>
        <w:fldChar w:fldCharType="separate"/>
      </w:r>
      <w:r w:rsidR="00804076">
        <w:rPr>
          <w:noProof/>
        </w:rPr>
        <w:t>70</w:t>
      </w:r>
      <w:r>
        <w:rPr>
          <w:noProof/>
        </w:rPr>
        <w:fldChar w:fldCharType="end"/>
      </w:r>
    </w:p>
    <w:p w14:paraId="2F8691FF" w14:textId="7F51A16D" w:rsidR="00A05016" w:rsidRDefault="00A05016" w:rsidP="007C1E1D">
      <w:pPr>
        <w:pStyle w:val="TableofFigures"/>
        <w:rPr>
          <w:rFonts w:eastAsiaTheme="minorEastAsia" w:cstheme="minorBidi"/>
          <w:noProof/>
          <w:sz w:val="22"/>
          <w:szCs w:val="22"/>
        </w:rPr>
      </w:pPr>
      <w:r>
        <w:rPr>
          <w:noProof/>
        </w:rPr>
        <w:t>Table 10: General practitioner (GP) referrals and participant-reported GP visits</w:t>
      </w:r>
      <w:r>
        <w:rPr>
          <w:noProof/>
        </w:rPr>
        <w:tab/>
      </w:r>
      <w:r>
        <w:rPr>
          <w:noProof/>
        </w:rPr>
        <w:fldChar w:fldCharType="begin"/>
      </w:r>
      <w:r>
        <w:rPr>
          <w:noProof/>
        </w:rPr>
        <w:instrText xml:space="preserve"> PAGEREF _Toc64383097 \h </w:instrText>
      </w:r>
      <w:r>
        <w:rPr>
          <w:noProof/>
        </w:rPr>
      </w:r>
      <w:r>
        <w:rPr>
          <w:noProof/>
        </w:rPr>
        <w:fldChar w:fldCharType="separate"/>
      </w:r>
      <w:r w:rsidR="00804076">
        <w:rPr>
          <w:noProof/>
        </w:rPr>
        <w:t>71</w:t>
      </w:r>
      <w:r>
        <w:rPr>
          <w:noProof/>
        </w:rPr>
        <w:fldChar w:fldCharType="end"/>
      </w:r>
    </w:p>
    <w:p w14:paraId="589BB9CE" w14:textId="28C1FBAB" w:rsidR="00A05016" w:rsidRDefault="00A05016" w:rsidP="007C1E1D">
      <w:pPr>
        <w:pStyle w:val="TableofFigures"/>
        <w:rPr>
          <w:rFonts w:eastAsiaTheme="minorEastAsia" w:cstheme="minorBidi"/>
          <w:noProof/>
          <w:sz w:val="22"/>
          <w:szCs w:val="22"/>
        </w:rPr>
      </w:pPr>
      <w:r>
        <w:rPr>
          <w:noProof/>
        </w:rPr>
        <w:t>Table 11: Participant inhaler technique assessment (Intervention arm only)</w:t>
      </w:r>
      <w:r>
        <w:rPr>
          <w:noProof/>
        </w:rPr>
        <w:tab/>
      </w:r>
      <w:r>
        <w:rPr>
          <w:noProof/>
        </w:rPr>
        <w:fldChar w:fldCharType="begin"/>
      </w:r>
      <w:r>
        <w:rPr>
          <w:noProof/>
        </w:rPr>
        <w:instrText xml:space="preserve"> PAGEREF _Toc64383098 \h </w:instrText>
      </w:r>
      <w:r>
        <w:rPr>
          <w:noProof/>
        </w:rPr>
      </w:r>
      <w:r>
        <w:rPr>
          <w:noProof/>
        </w:rPr>
        <w:fldChar w:fldCharType="separate"/>
      </w:r>
      <w:r w:rsidR="00804076">
        <w:rPr>
          <w:noProof/>
        </w:rPr>
        <w:t>72</w:t>
      </w:r>
      <w:r>
        <w:rPr>
          <w:noProof/>
        </w:rPr>
        <w:fldChar w:fldCharType="end"/>
      </w:r>
    </w:p>
    <w:p w14:paraId="6933E954" w14:textId="26BC59B3" w:rsidR="00A05016" w:rsidRDefault="00A05016" w:rsidP="007C1E1D">
      <w:pPr>
        <w:pStyle w:val="TableofFigures"/>
        <w:rPr>
          <w:rFonts w:eastAsiaTheme="minorEastAsia" w:cstheme="minorBidi"/>
          <w:noProof/>
          <w:sz w:val="22"/>
          <w:szCs w:val="22"/>
        </w:rPr>
      </w:pPr>
      <w:r>
        <w:rPr>
          <w:noProof/>
        </w:rPr>
        <w:t>Table 12: Overall inhaler technique competency (Intervention arm only)</w:t>
      </w:r>
      <w:r>
        <w:rPr>
          <w:noProof/>
        </w:rPr>
        <w:tab/>
      </w:r>
      <w:r>
        <w:rPr>
          <w:noProof/>
        </w:rPr>
        <w:fldChar w:fldCharType="begin"/>
      </w:r>
      <w:r>
        <w:rPr>
          <w:noProof/>
        </w:rPr>
        <w:instrText xml:space="preserve"> PAGEREF _Toc64383099 \h </w:instrText>
      </w:r>
      <w:r>
        <w:rPr>
          <w:noProof/>
        </w:rPr>
      </w:r>
      <w:r>
        <w:rPr>
          <w:noProof/>
        </w:rPr>
        <w:fldChar w:fldCharType="separate"/>
      </w:r>
      <w:r w:rsidR="00804076">
        <w:rPr>
          <w:noProof/>
        </w:rPr>
        <w:t>73</w:t>
      </w:r>
      <w:r>
        <w:rPr>
          <w:noProof/>
        </w:rPr>
        <w:fldChar w:fldCharType="end"/>
      </w:r>
    </w:p>
    <w:p w14:paraId="078B1F06" w14:textId="396EC210" w:rsidR="00A05016" w:rsidRDefault="00A05016" w:rsidP="007C1E1D">
      <w:pPr>
        <w:pStyle w:val="TableofFigures"/>
        <w:rPr>
          <w:rFonts w:eastAsiaTheme="minorEastAsia" w:cstheme="minorBidi"/>
          <w:noProof/>
          <w:sz w:val="22"/>
          <w:szCs w:val="22"/>
        </w:rPr>
      </w:pPr>
      <w:r>
        <w:rPr>
          <w:noProof/>
        </w:rPr>
        <w:t>Table 13: Baseline allergic rhinitis assessment and management</w:t>
      </w:r>
      <w:r>
        <w:rPr>
          <w:noProof/>
        </w:rPr>
        <w:tab/>
      </w:r>
      <w:r>
        <w:rPr>
          <w:noProof/>
        </w:rPr>
        <w:fldChar w:fldCharType="begin"/>
      </w:r>
      <w:r>
        <w:rPr>
          <w:noProof/>
        </w:rPr>
        <w:instrText xml:space="preserve"> PAGEREF _Toc64383100 \h </w:instrText>
      </w:r>
      <w:r>
        <w:rPr>
          <w:noProof/>
        </w:rPr>
      </w:r>
      <w:r>
        <w:rPr>
          <w:noProof/>
        </w:rPr>
        <w:fldChar w:fldCharType="separate"/>
      </w:r>
      <w:r w:rsidR="00804076">
        <w:rPr>
          <w:noProof/>
        </w:rPr>
        <w:t>73</w:t>
      </w:r>
      <w:r>
        <w:rPr>
          <w:noProof/>
        </w:rPr>
        <w:fldChar w:fldCharType="end"/>
      </w:r>
    </w:p>
    <w:p w14:paraId="7F31E50B" w14:textId="4F92FDD2" w:rsidR="00A05016" w:rsidRDefault="00A05016" w:rsidP="007C1E1D">
      <w:pPr>
        <w:pStyle w:val="TableofFigures"/>
        <w:rPr>
          <w:rFonts w:eastAsiaTheme="minorEastAsia" w:cstheme="minorBidi"/>
          <w:noProof/>
          <w:sz w:val="22"/>
          <w:szCs w:val="22"/>
        </w:rPr>
      </w:pPr>
      <w:r>
        <w:rPr>
          <w:noProof/>
        </w:rPr>
        <w:t>Table 14: Baseline co-morbidities (Intervention arm only)</w:t>
      </w:r>
      <w:r>
        <w:rPr>
          <w:noProof/>
        </w:rPr>
        <w:tab/>
      </w:r>
      <w:r>
        <w:rPr>
          <w:noProof/>
        </w:rPr>
        <w:fldChar w:fldCharType="begin"/>
      </w:r>
      <w:r>
        <w:rPr>
          <w:noProof/>
        </w:rPr>
        <w:instrText xml:space="preserve"> PAGEREF _Toc64383101 \h </w:instrText>
      </w:r>
      <w:r>
        <w:rPr>
          <w:noProof/>
        </w:rPr>
      </w:r>
      <w:r>
        <w:rPr>
          <w:noProof/>
        </w:rPr>
        <w:fldChar w:fldCharType="separate"/>
      </w:r>
      <w:r w:rsidR="00804076">
        <w:rPr>
          <w:noProof/>
        </w:rPr>
        <w:t>75</w:t>
      </w:r>
      <w:r>
        <w:rPr>
          <w:noProof/>
        </w:rPr>
        <w:fldChar w:fldCharType="end"/>
      </w:r>
    </w:p>
    <w:p w14:paraId="382CDC38" w14:textId="5118EC31" w:rsidR="00A05016" w:rsidRDefault="00A05016" w:rsidP="007C1E1D">
      <w:pPr>
        <w:pStyle w:val="TableofFigures"/>
        <w:rPr>
          <w:rFonts w:eastAsiaTheme="minorEastAsia" w:cstheme="minorBidi"/>
          <w:noProof/>
          <w:sz w:val="22"/>
          <w:szCs w:val="22"/>
        </w:rPr>
      </w:pPr>
      <w:r>
        <w:rPr>
          <w:noProof/>
        </w:rPr>
        <w:t>Table 15: Participant hospital admissions and emergency department presentations</w:t>
      </w:r>
      <w:r>
        <w:rPr>
          <w:noProof/>
        </w:rPr>
        <w:tab/>
      </w:r>
      <w:r>
        <w:rPr>
          <w:noProof/>
        </w:rPr>
        <w:fldChar w:fldCharType="begin"/>
      </w:r>
      <w:r>
        <w:rPr>
          <w:noProof/>
        </w:rPr>
        <w:instrText xml:space="preserve"> PAGEREF _Toc64383102 \h </w:instrText>
      </w:r>
      <w:r>
        <w:rPr>
          <w:noProof/>
        </w:rPr>
      </w:r>
      <w:r>
        <w:rPr>
          <w:noProof/>
        </w:rPr>
        <w:fldChar w:fldCharType="separate"/>
      </w:r>
      <w:r w:rsidR="00804076">
        <w:rPr>
          <w:noProof/>
        </w:rPr>
        <w:t>76</w:t>
      </w:r>
      <w:r>
        <w:rPr>
          <w:noProof/>
        </w:rPr>
        <w:fldChar w:fldCharType="end"/>
      </w:r>
    </w:p>
    <w:p w14:paraId="2C0928B0" w14:textId="1B1AD563" w:rsidR="00A05016" w:rsidRDefault="00A05016" w:rsidP="007C1E1D">
      <w:pPr>
        <w:pStyle w:val="TableofFigures"/>
        <w:rPr>
          <w:rFonts w:eastAsiaTheme="minorEastAsia" w:cstheme="minorBidi"/>
          <w:noProof/>
          <w:sz w:val="22"/>
          <w:szCs w:val="22"/>
        </w:rPr>
      </w:pPr>
      <w:r>
        <w:rPr>
          <w:noProof/>
        </w:rPr>
        <w:t>Table 16: State and remoteness distribution of pharmacies that were not required or withdrew (n=183)</w:t>
      </w:r>
      <w:r>
        <w:rPr>
          <w:noProof/>
        </w:rPr>
        <w:tab/>
      </w:r>
      <w:r>
        <w:rPr>
          <w:noProof/>
        </w:rPr>
        <w:fldChar w:fldCharType="begin"/>
      </w:r>
      <w:r>
        <w:rPr>
          <w:noProof/>
        </w:rPr>
        <w:instrText xml:space="preserve"> PAGEREF _Toc64383103 \h </w:instrText>
      </w:r>
      <w:r>
        <w:rPr>
          <w:noProof/>
        </w:rPr>
      </w:r>
      <w:r>
        <w:rPr>
          <w:noProof/>
        </w:rPr>
        <w:fldChar w:fldCharType="separate"/>
      </w:r>
      <w:r w:rsidR="00804076">
        <w:rPr>
          <w:noProof/>
        </w:rPr>
        <w:t>81</w:t>
      </w:r>
      <w:r>
        <w:rPr>
          <w:noProof/>
        </w:rPr>
        <w:fldChar w:fldCharType="end"/>
      </w:r>
    </w:p>
    <w:p w14:paraId="766AA154" w14:textId="0D05FFE2" w:rsidR="00A05016" w:rsidRDefault="00A05016" w:rsidP="007C1E1D">
      <w:pPr>
        <w:pStyle w:val="TableofFigures"/>
        <w:rPr>
          <w:rFonts w:eastAsiaTheme="minorEastAsia" w:cstheme="minorBidi"/>
          <w:noProof/>
          <w:sz w:val="22"/>
          <w:szCs w:val="22"/>
        </w:rPr>
      </w:pPr>
      <w:r>
        <w:rPr>
          <w:noProof/>
        </w:rPr>
        <w:t>Table 17: Baseline state and remoteness distribution of participating pharmacies (n=95)</w:t>
      </w:r>
      <w:r>
        <w:rPr>
          <w:noProof/>
        </w:rPr>
        <w:tab/>
      </w:r>
      <w:r>
        <w:rPr>
          <w:noProof/>
        </w:rPr>
        <w:fldChar w:fldCharType="begin"/>
      </w:r>
      <w:r>
        <w:rPr>
          <w:noProof/>
        </w:rPr>
        <w:instrText xml:space="preserve"> PAGEREF _Toc64383104 \h </w:instrText>
      </w:r>
      <w:r>
        <w:rPr>
          <w:noProof/>
        </w:rPr>
      </w:r>
      <w:r>
        <w:rPr>
          <w:noProof/>
        </w:rPr>
        <w:fldChar w:fldCharType="separate"/>
      </w:r>
      <w:r w:rsidR="00804076">
        <w:rPr>
          <w:noProof/>
        </w:rPr>
        <w:t>81</w:t>
      </w:r>
      <w:r>
        <w:rPr>
          <w:noProof/>
        </w:rPr>
        <w:fldChar w:fldCharType="end"/>
      </w:r>
    </w:p>
    <w:p w14:paraId="73BC18F6" w14:textId="4A63FC45" w:rsidR="00A05016" w:rsidRDefault="00A05016" w:rsidP="007C1E1D">
      <w:pPr>
        <w:pStyle w:val="TableofFigures"/>
        <w:rPr>
          <w:rFonts w:eastAsiaTheme="minorEastAsia" w:cstheme="minorBidi"/>
          <w:noProof/>
          <w:sz w:val="22"/>
          <w:szCs w:val="22"/>
        </w:rPr>
      </w:pPr>
      <w:r>
        <w:rPr>
          <w:noProof/>
        </w:rPr>
        <w:t>Table 18: Number of participants recruited per participating pharmacy</w:t>
      </w:r>
      <w:r>
        <w:rPr>
          <w:noProof/>
        </w:rPr>
        <w:tab/>
      </w:r>
      <w:r>
        <w:rPr>
          <w:noProof/>
        </w:rPr>
        <w:fldChar w:fldCharType="begin"/>
      </w:r>
      <w:r>
        <w:rPr>
          <w:noProof/>
        </w:rPr>
        <w:instrText xml:space="preserve"> PAGEREF _Toc64383105 \h </w:instrText>
      </w:r>
      <w:r>
        <w:rPr>
          <w:noProof/>
        </w:rPr>
      </w:r>
      <w:r>
        <w:rPr>
          <w:noProof/>
        </w:rPr>
        <w:fldChar w:fldCharType="separate"/>
      </w:r>
      <w:r w:rsidR="00804076">
        <w:rPr>
          <w:noProof/>
        </w:rPr>
        <w:t>83</w:t>
      </w:r>
      <w:r>
        <w:rPr>
          <w:noProof/>
        </w:rPr>
        <w:fldChar w:fldCharType="end"/>
      </w:r>
    </w:p>
    <w:p w14:paraId="1216828A" w14:textId="1F0FBB90" w:rsidR="00A05016" w:rsidRDefault="00A05016" w:rsidP="007C1E1D">
      <w:pPr>
        <w:pStyle w:val="TableofFigures"/>
        <w:rPr>
          <w:rFonts w:eastAsiaTheme="minorEastAsia" w:cstheme="minorBidi"/>
          <w:noProof/>
          <w:sz w:val="22"/>
          <w:szCs w:val="22"/>
        </w:rPr>
      </w:pPr>
      <w:r>
        <w:rPr>
          <w:noProof/>
        </w:rPr>
        <w:t>Table 19: Participant baseline characteristics</w:t>
      </w:r>
      <w:r>
        <w:rPr>
          <w:noProof/>
        </w:rPr>
        <w:tab/>
      </w:r>
      <w:r>
        <w:rPr>
          <w:noProof/>
        </w:rPr>
        <w:fldChar w:fldCharType="begin"/>
      </w:r>
      <w:r>
        <w:rPr>
          <w:noProof/>
        </w:rPr>
        <w:instrText xml:space="preserve"> PAGEREF _Toc64383106 \h </w:instrText>
      </w:r>
      <w:r>
        <w:rPr>
          <w:noProof/>
        </w:rPr>
      </w:r>
      <w:r>
        <w:rPr>
          <w:noProof/>
        </w:rPr>
        <w:fldChar w:fldCharType="separate"/>
      </w:r>
      <w:r w:rsidR="00804076">
        <w:rPr>
          <w:noProof/>
        </w:rPr>
        <w:t>84</w:t>
      </w:r>
      <w:r>
        <w:rPr>
          <w:noProof/>
        </w:rPr>
        <w:fldChar w:fldCharType="end"/>
      </w:r>
    </w:p>
    <w:p w14:paraId="049AB4A3" w14:textId="140D23FD" w:rsidR="00A05016" w:rsidRDefault="00A05016" w:rsidP="007C1E1D">
      <w:pPr>
        <w:pStyle w:val="TableofFigures"/>
        <w:rPr>
          <w:rFonts w:eastAsiaTheme="minorEastAsia" w:cstheme="minorBidi"/>
          <w:noProof/>
          <w:sz w:val="22"/>
          <w:szCs w:val="22"/>
        </w:rPr>
      </w:pPr>
      <w:r>
        <w:rPr>
          <w:noProof/>
        </w:rPr>
        <w:t>Table 20: Number of completed participants per active pharmacy</w:t>
      </w:r>
      <w:r>
        <w:rPr>
          <w:noProof/>
        </w:rPr>
        <w:tab/>
      </w:r>
      <w:r>
        <w:rPr>
          <w:noProof/>
        </w:rPr>
        <w:fldChar w:fldCharType="begin"/>
      </w:r>
      <w:r>
        <w:rPr>
          <w:noProof/>
        </w:rPr>
        <w:instrText xml:space="preserve"> PAGEREF _Toc64383107 \h </w:instrText>
      </w:r>
      <w:r>
        <w:rPr>
          <w:noProof/>
        </w:rPr>
      </w:r>
      <w:r>
        <w:rPr>
          <w:noProof/>
        </w:rPr>
        <w:fldChar w:fldCharType="separate"/>
      </w:r>
      <w:r w:rsidR="00804076">
        <w:rPr>
          <w:noProof/>
        </w:rPr>
        <w:t>87</w:t>
      </w:r>
      <w:r>
        <w:rPr>
          <w:noProof/>
        </w:rPr>
        <w:fldChar w:fldCharType="end"/>
      </w:r>
    </w:p>
    <w:p w14:paraId="3E109626" w14:textId="0CDA7850" w:rsidR="00A05016" w:rsidRDefault="00A05016" w:rsidP="007C1E1D">
      <w:pPr>
        <w:pStyle w:val="TableofFigures"/>
        <w:rPr>
          <w:rFonts w:eastAsiaTheme="minorEastAsia" w:cstheme="minorBidi"/>
          <w:noProof/>
          <w:sz w:val="22"/>
          <w:szCs w:val="22"/>
        </w:rPr>
      </w:pPr>
      <w:r>
        <w:rPr>
          <w:noProof/>
        </w:rPr>
        <w:t>Table 21: Reasons for participant loss to follow-up</w:t>
      </w:r>
      <w:r>
        <w:rPr>
          <w:noProof/>
        </w:rPr>
        <w:tab/>
      </w:r>
      <w:r>
        <w:rPr>
          <w:noProof/>
        </w:rPr>
        <w:fldChar w:fldCharType="begin"/>
      </w:r>
      <w:r>
        <w:rPr>
          <w:noProof/>
        </w:rPr>
        <w:instrText xml:space="preserve"> PAGEREF _Toc64383108 \h </w:instrText>
      </w:r>
      <w:r>
        <w:rPr>
          <w:noProof/>
        </w:rPr>
      </w:r>
      <w:r>
        <w:rPr>
          <w:noProof/>
        </w:rPr>
        <w:fldChar w:fldCharType="separate"/>
      </w:r>
      <w:r w:rsidR="00804076">
        <w:rPr>
          <w:noProof/>
        </w:rPr>
        <w:t>88</w:t>
      </w:r>
      <w:r>
        <w:rPr>
          <w:noProof/>
        </w:rPr>
        <w:fldChar w:fldCharType="end"/>
      </w:r>
    </w:p>
    <w:p w14:paraId="1D5D0DD8" w14:textId="0A5085AB" w:rsidR="00A05016" w:rsidRDefault="00A05016" w:rsidP="007C1E1D">
      <w:pPr>
        <w:pStyle w:val="TableofFigures"/>
        <w:rPr>
          <w:rFonts w:eastAsiaTheme="minorEastAsia" w:cstheme="minorBidi"/>
          <w:noProof/>
          <w:sz w:val="22"/>
          <w:szCs w:val="22"/>
        </w:rPr>
      </w:pPr>
      <w:r>
        <w:rPr>
          <w:noProof/>
        </w:rPr>
        <w:t>Table 22: Baseline characteristics according to study completion status</w:t>
      </w:r>
      <w:r>
        <w:rPr>
          <w:noProof/>
        </w:rPr>
        <w:tab/>
      </w:r>
      <w:r>
        <w:rPr>
          <w:noProof/>
        </w:rPr>
        <w:fldChar w:fldCharType="begin"/>
      </w:r>
      <w:r>
        <w:rPr>
          <w:noProof/>
        </w:rPr>
        <w:instrText xml:space="preserve"> PAGEREF _Toc64383109 \h </w:instrText>
      </w:r>
      <w:r>
        <w:rPr>
          <w:noProof/>
        </w:rPr>
      </w:r>
      <w:r>
        <w:rPr>
          <w:noProof/>
        </w:rPr>
        <w:fldChar w:fldCharType="separate"/>
      </w:r>
      <w:r w:rsidR="00804076">
        <w:rPr>
          <w:noProof/>
        </w:rPr>
        <w:t>89</w:t>
      </w:r>
      <w:r>
        <w:rPr>
          <w:noProof/>
        </w:rPr>
        <w:fldChar w:fldCharType="end"/>
      </w:r>
    </w:p>
    <w:p w14:paraId="15E8C960" w14:textId="6CA92BD3" w:rsidR="00A05016" w:rsidRDefault="00A05016" w:rsidP="007C1E1D">
      <w:pPr>
        <w:pStyle w:val="TableofFigures"/>
        <w:rPr>
          <w:rFonts w:eastAsiaTheme="minorEastAsia" w:cstheme="minorBidi"/>
          <w:noProof/>
          <w:sz w:val="22"/>
          <w:szCs w:val="22"/>
        </w:rPr>
      </w:pPr>
      <w:r>
        <w:rPr>
          <w:noProof/>
        </w:rPr>
        <w:t>Table 23: Time taken to deliver session – pharmacist reported (minutes)</w:t>
      </w:r>
      <w:r>
        <w:rPr>
          <w:noProof/>
        </w:rPr>
        <w:tab/>
      </w:r>
      <w:r>
        <w:rPr>
          <w:noProof/>
        </w:rPr>
        <w:fldChar w:fldCharType="begin"/>
      </w:r>
      <w:r>
        <w:rPr>
          <w:noProof/>
        </w:rPr>
        <w:instrText xml:space="preserve"> PAGEREF _Toc64383110 \h </w:instrText>
      </w:r>
      <w:r>
        <w:rPr>
          <w:noProof/>
        </w:rPr>
      </w:r>
      <w:r>
        <w:rPr>
          <w:noProof/>
        </w:rPr>
        <w:fldChar w:fldCharType="separate"/>
      </w:r>
      <w:r w:rsidR="00804076">
        <w:rPr>
          <w:noProof/>
        </w:rPr>
        <w:t>92</w:t>
      </w:r>
      <w:r>
        <w:rPr>
          <w:noProof/>
        </w:rPr>
        <w:fldChar w:fldCharType="end"/>
      </w:r>
    </w:p>
    <w:p w14:paraId="1E821A4E" w14:textId="60F37423" w:rsidR="00A05016" w:rsidRDefault="00A05016" w:rsidP="007C1E1D">
      <w:pPr>
        <w:pStyle w:val="TableofFigures"/>
        <w:rPr>
          <w:rFonts w:eastAsiaTheme="minorEastAsia" w:cstheme="minorBidi"/>
          <w:noProof/>
          <w:sz w:val="22"/>
          <w:szCs w:val="22"/>
        </w:rPr>
      </w:pPr>
      <w:r>
        <w:rPr>
          <w:noProof/>
        </w:rPr>
        <w:t>Table 24: Participant motivations to participate (n=94)</w:t>
      </w:r>
      <w:r>
        <w:rPr>
          <w:noProof/>
        </w:rPr>
        <w:tab/>
      </w:r>
      <w:r>
        <w:rPr>
          <w:noProof/>
        </w:rPr>
        <w:fldChar w:fldCharType="begin"/>
      </w:r>
      <w:r>
        <w:rPr>
          <w:noProof/>
        </w:rPr>
        <w:instrText xml:space="preserve"> PAGEREF _Toc64383111 \h </w:instrText>
      </w:r>
      <w:r>
        <w:rPr>
          <w:noProof/>
        </w:rPr>
      </w:r>
      <w:r>
        <w:rPr>
          <w:noProof/>
        </w:rPr>
        <w:fldChar w:fldCharType="separate"/>
      </w:r>
      <w:r w:rsidR="00804076">
        <w:rPr>
          <w:noProof/>
        </w:rPr>
        <w:t>95</w:t>
      </w:r>
      <w:r>
        <w:rPr>
          <w:noProof/>
        </w:rPr>
        <w:fldChar w:fldCharType="end"/>
      </w:r>
    </w:p>
    <w:p w14:paraId="0037DF2F" w14:textId="09877452" w:rsidR="00A05016" w:rsidRDefault="00A05016" w:rsidP="007C1E1D">
      <w:pPr>
        <w:pStyle w:val="TableofFigures"/>
        <w:rPr>
          <w:rFonts w:eastAsiaTheme="minorEastAsia" w:cstheme="minorBidi"/>
          <w:noProof/>
          <w:sz w:val="22"/>
          <w:szCs w:val="22"/>
        </w:rPr>
      </w:pPr>
      <w:r>
        <w:rPr>
          <w:noProof/>
        </w:rPr>
        <w:t>Table 25: Participant reported impacts of the services (n=97)</w:t>
      </w:r>
      <w:r>
        <w:rPr>
          <w:noProof/>
        </w:rPr>
        <w:tab/>
      </w:r>
      <w:r>
        <w:rPr>
          <w:noProof/>
        </w:rPr>
        <w:fldChar w:fldCharType="begin"/>
      </w:r>
      <w:r>
        <w:rPr>
          <w:noProof/>
        </w:rPr>
        <w:instrText xml:space="preserve"> PAGEREF _Toc64383112 \h </w:instrText>
      </w:r>
      <w:r>
        <w:rPr>
          <w:noProof/>
        </w:rPr>
      </w:r>
      <w:r>
        <w:rPr>
          <w:noProof/>
        </w:rPr>
        <w:fldChar w:fldCharType="separate"/>
      </w:r>
      <w:r w:rsidR="00804076">
        <w:rPr>
          <w:noProof/>
        </w:rPr>
        <w:t>96</w:t>
      </w:r>
      <w:r>
        <w:rPr>
          <w:noProof/>
        </w:rPr>
        <w:fldChar w:fldCharType="end"/>
      </w:r>
    </w:p>
    <w:p w14:paraId="7A79AE11" w14:textId="303E44CF" w:rsidR="00A05016" w:rsidRDefault="00A05016" w:rsidP="007C1E1D">
      <w:pPr>
        <w:pStyle w:val="TableofFigures"/>
        <w:rPr>
          <w:rFonts w:eastAsiaTheme="minorEastAsia" w:cstheme="minorBidi"/>
          <w:noProof/>
          <w:sz w:val="22"/>
          <w:szCs w:val="22"/>
        </w:rPr>
      </w:pPr>
      <w:r>
        <w:rPr>
          <w:noProof/>
        </w:rPr>
        <w:t>Table 26: What participants appreciated about the service (n=101)</w:t>
      </w:r>
      <w:r>
        <w:rPr>
          <w:noProof/>
        </w:rPr>
        <w:tab/>
      </w:r>
      <w:r>
        <w:rPr>
          <w:noProof/>
        </w:rPr>
        <w:fldChar w:fldCharType="begin"/>
      </w:r>
      <w:r>
        <w:rPr>
          <w:noProof/>
        </w:rPr>
        <w:instrText xml:space="preserve"> PAGEREF _Toc64383113 \h </w:instrText>
      </w:r>
      <w:r>
        <w:rPr>
          <w:noProof/>
        </w:rPr>
      </w:r>
      <w:r>
        <w:rPr>
          <w:noProof/>
        </w:rPr>
        <w:fldChar w:fldCharType="separate"/>
      </w:r>
      <w:r w:rsidR="00804076">
        <w:rPr>
          <w:noProof/>
        </w:rPr>
        <w:t>97</w:t>
      </w:r>
      <w:r>
        <w:rPr>
          <w:noProof/>
        </w:rPr>
        <w:fldChar w:fldCharType="end"/>
      </w:r>
    </w:p>
    <w:p w14:paraId="2917B186" w14:textId="0F4FD96A" w:rsidR="00A05016" w:rsidRDefault="00A05016" w:rsidP="007C1E1D">
      <w:pPr>
        <w:pStyle w:val="TableofFigures"/>
        <w:rPr>
          <w:rFonts w:eastAsiaTheme="minorEastAsia" w:cstheme="minorBidi"/>
          <w:noProof/>
          <w:sz w:val="22"/>
          <w:szCs w:val="22"/>
        </w:rPr>
      </w:pPr>
      <w:r>
        <w:rPr>
          <w:noProof/>
        </w:rPr>
        <w:t>Table 27: Subgroup analysis of secondary continuous outcomes for comparator arm</w:t>
      </w:r>
      <w:r>
        <w:rPr>
          <w:noProof/>
        </w:rPr>
        <w:tab/>
      </w:r>
      <w:r>
        <w:rPr>
          <w:noProof/>
        </w:rPr>
        <w:fldChar w:fldCharType="begin"/>
      </w:r>
      <w:r>
        <w:rPr>
          <w:noProof/>
        </w:rPr>
        <w:instrText xml:space="preserve"> PAGEREF _Toc64383114 \h </w:instrText>
      </w:r>
      <w:r>
        <w:rPr>
          <w:noProof/>
        </w:rPr>
      </w:r>
      <w:r>
        <w:rPr>
          <w:noProof/>
        </w:rPr>
        <w:fldChar w:fldCharType="separate"/>
      </w:r>
      <w:r w:rsidR="00804076">
        <w:rPr>
          <w:noProof/>
        </w:rPr>
        <w:t>100</w:t>
      </w:r>
      <w:r>
        <w:rPr>
          <w:noProof/>
        </w:rPr>
        <w:fldChar w:fldCharType="end"/>
      </w:r>
    </w:p>
    <w:p w14:paraId="0D022066" w14:textId="1567B6E4" w:rsidR="00A05016" w:rsidRDefault="00A05016" w:rsidP="007C1E1D">
      <w:pPr>
        <w:pStyle w:val="TableofFigures"/>
        <w:rPr>
          <w:rFonts w:eastAsiaTheme="minorEastAsia" w:cstheme="minorBidi"/>
          <w:noProof/>
          <w:sz w:val="22"/>
          <w:szCs w:val="22"/>
        </w:rPr>
      </w:pPr>
      <w:r>
        <w:rPr>
          <w:noProof/>
        </w:rPr>
        <w:t>Table 28: Participant reliever use</w:t>
      </w:r>
      <w:r>
        <w:rPr>
          <w:noProof/>
        </w:rPr>
        <w:tab/>
      </w:r>
      <w:r>
        <w:rPr>
          <w:noProof/>
        </w:rPr>
        <w:fldChar w:fldCharType="begin"/>
      </w:r>
      <w:r>
        <w:rPr>
          <w:noProof/>
        </w:rPr>
        <w:instrText xml:space="preserve"> PAGEREF _Toc64383115 \h </w:instrText>
      </w:r>
      <w:r>
        <w:rPr>
          <w:noProof/>
        </w:rPr>
      </w:r>
      <w:r>
        <w:rPr>
          <w:noProof/>
        </w:rPr>
        <w:fldChar w:fldCharType="separate"/>
      </w:r>
      <w:r w:rsidR="00804076">
        <w:rPr>
          <w:noProof/>
        </w:rPr>
        <w:t>102</w:t>
      </w:r>
      <w:r>
        <w:rPr>
          <w:noProof/>
        </w:rPr>
        <w:fldChar w:fldCharType="end"/>
      </w:r>
    </w:p>
    <w:p w14:paraId="25A19DCE" w14:textId="1AA28537" w:rsidR="00A05016" w:rsidRDefault="00A05016" w:rsidP="007C1E1D">
      <w:pPr>
        <w:pStyle w:val="TableofFigures"/>
        <w:rPr>
          <w:rFonts w:eastAsiaTheme="minorEastAsia" w:cstheme="minorBidi"/>
          <w:noProof/>
          <w:sz w:val="22"/>
          <w:szCs w:val="22"/>
        </w:rPr>
      </w:pPr>
      <w:r>
        <w:rPr>
          <w:noProof/>
        </w:rPr>
        <w:t>Table 29: Baseline demographic and asthma characteristics of study participants</w:t>
      </w:r>
      <w:r>
        <w:rPr>
          <w:noProof/>
        </w:rPr>
        <w:tab/>
      </w:r>
      <w:r>
        <w:rPr>
          <w:noProof/>
        </w:rPr>
        <w:fldChar w:fldCharType="begin"/>
      </w:r>
      <w:r>
        <w:rPr>
          <w:noProof/>
        </w:rPr>
        <w:instrText xml:space="preserve"> PAGEREF _Toc64383116 \h </w:instrText>
      </w:r>
      <w:r>
        <w:rPr>
          <w:noProof/>
        </w:rPr>
      </w:r>
      <w:r>
        <w:rPr>
          <w:noProof/>
        </w:rPr>
        <w:fldChar w:fldCharType="separate"/>
      </w:r>
      <w:r w:rsidR="00804076">
        <w:rPr>
          <w:noProof/>
        </w:rPr>
        <w:t>122</w:t>
      </w:r>
      <w:r>
        <w:rPr>
          <w:noProof/>
        </w:rPr>
        <w:fldChar w:fldCharType="end"/>
      </w:r>
    </w:p>
    <w:p w14:paraId="442FBCE1" w14:textId="323966EA" w:rsidR="00A05016" w:rsidRDefault="00A05016" w:rsidP="007C1E1D">
      <w:pPr>
        <w:pStyle w:val="TableofFigures"/>
        <w:rPr>
          <w:rFonts w:eastAsiaTheme="minorEastAsia" w:cstheme="minorBidi"/>
          <w:noProof/>
          <w:sz w:val="22"/>
          <w:szCs w:val="22"/>
        </w:rPr>
      </w:pPr>
      <w:r>
        <w:rPr>
          <w:noProof/>
        </w:rPr>
        <w:t>Table 30: Budget summary for the Pharmacy Trial Program</w:t>
      </w:r>
      <w:r>
        <w:rPr>
          <w:noProof/>
        </w:rPr>
        <w:tab/>
      </w:r>
      <w:r>
        <w:rPr>
          <w:noProof/>
        </w:rPr>
        <w:fldChar w:fldCharType="begin"/>
      </w:r>
      <w:r>
        <w:rPr>
          <w:noProof/>
        </w:rPr>
        <w:instrText xml:space="preserve"> PAGEREF _Toc64383117 \h </w:instrText>
      </w:r>
      <w:r>
        <w:rPr>
          <w:noProof/>
        </w:rPr>
      </w:r>
      <w:r>
        <w:rPr>
          <w:noProof/>
        </w:rPr>
        <w:fldChar w:fldCharType="separate"/>
      </w:r>
      <w:r w:rsidR="00804076">
        <w:rPr>
          <w:noProof/>
        </w:rPr>
        <w:t>124</w:t>
      </w:r>
      <w:r>
        <w:rPr>
          <w:noProof/>
        </w:rPr>
        <w:fldChar w:fldCharType="end"/>
      </w:r>
    </w:p>
    <w:p w14:paraId="766DE3CB" w14:textId="7E2F96DA" w:rsidR="00A05016" w:rsidRDefault="00A05016" w:rsidP="007C1E1D">
      <w:pPr>
        <w:pStyle w:val="TableofFigures"/>
        <w:rPr>
          <w:rFonts w:eastAsiaTheme="minorEastAsia" w:cstheme="minorBidi"/>
          <w:noProof/>
          <w:sz w:val="22"/>
          <w:szCs w:val="22"/>
        </w:rPr>
      </w:pPr>
      <w:r>
        <w:rPr>
          <w:noProof/>
        </w:rPr>
        <w:t>Table 31: Intervention cost estimated for the intervention arm</w:t>
      </w:r>
      <w:r>
        <w:rPr>
          <w:noProof/>
        </w:rPr>
        <w:tab/>
      </w:r>
      <w:r>
        <w:rPr>
          <w:noProof/>
        </w:rPr>
        <w:fldChar w:fldCharType="begin"/>
      </w:r>
      <w:r>
        <w:rPr>
          <w:noProof/>
        </w:rPr>
        <w:instrText xml:space="preserve"> PAGEREF _Toc64383118 \h </w:instrText>
      </w:r>
      <w:r>
        <w:rPr>
          <w:noProof/>
        </w:rPr>
      </w:r>
      <w:r>
        <w:rPr>
          <w:noProof/>
        </w:rPr>
        <w:fldChar w:fldCharType="separate"/>
      </w:r>
      <w:r w:rsidR="00804076">
        <w:rPr>
          <w:noProof/>
        </w:rPr>
        <w:t>124</w:t>
      </w:r>
      <w:r>
        <w:rPr>
          <w:noProof/>
        </w:rPr>
        <w:fldChar w:fldCharType="end"/>
      </w:r>
    </w:p>
    <w:p w14:paraId="70C8DDB3" w14:textId="5E55E0A6" w:rsidR="00A05016" w:rsidRDefault="00A05016" w:rsidP="007C1E1D">
      <w:pPr>
        <w:pStyle w:val="TableofFigures"/>
        <w:rPr>
          <w:rFonts w:eastAsiaTheme="minorEastAsia" w:cstheme="minorBidi"/>
          <w:noProof/>
          <w:sz w:val="22"/>
          <w:szCs w:val="22"/>
        </w:rPr>
      </w:pPr>
      <w:r>
        <w:rPr>
          <w:noProof/>
        </w:rPr>
        <w:t>Table 32: Cost summary of study participants during the trial</w:t>
      </w:r>
      <w:r>
        <w:rPr>
          <w:noProof/>
        </w:rPr>
        <w:tab/>
      </w:r>
      <w:r>
        <w:rPr>
          <w:noProof/>
        </w:rPr>
        <w:fldChar w:fldCharType="begin"/>
      </w:r>
      <w:r>
        <w:rPr>
          <w:noProof/>
        </w:rPr>
        <w:instrText xml:space="preserve"> PAGEREF _Toc64383119 \h </w:instrText>
      </w:r>
      <w:r>
        <w:rPr>
          <w:noProof/>
        </w:rPr>
      </w:r>
      <w:r>
        <w:rPr>
          <w:noProof/>
        </w:rPr>
        <w:fldChar w:fldCharType="separate"/>
      </w:r>
      <w:r w:rsidR="00804076">
        <w:rPr>
          <w:noProof/>
        </w:rPr>
        <w:t>125</w:t>
      </w:r>
      <w:r>
        <w:rPr>
          <w:noProof/>
        </w:rPr>
        <w:fldChar w:fldCharType="end"/>
      </w:r>
    </w:p>
    <w:p w14:paraId="64EE1F13" w14:textId="2BCDA7FC" w:rsidR="00A05016" w:rsidRDefault="00A05016" w:rsidP="007C1E1D">
      <w:pPr>
        <w:pStyle w:val="TableofFigures"/>
        <w:rPr>
          <w:rFonts w:eastAsiaTheme="minorEastAsia" w:cstheme="minorBidi"/>
          <w:noProof/>
          <w:sz w:val="22"/>
          <w:szCs w:val="22"/>
        </w:rPr>
      </w:pPr>
      <w:r>
        <w:rPr>
          <w:noProof/>
        </w:rPr>
        <w:t>Table 33: Cost summary of study participants (12 months before the trial)</w:t>
      </w:r>
      <w:r>
        <w:rPr>
          <w:noProof/>
        </w:rPr>
        <w:tab/>
      </w:r>
      <w:r>
        <w:rPr>
          <w:noProof/>
        </w:rPr>
        <w:fldChar w:fldCharType="begin"/>
      </w:r>
      <w:r>
        <w:rPr>
          <w:noProof/>
        </w:rPr>
        <w:instrText xml:space="preserve"> PAGEREF _Toc64383120 \h </w:instrText>
      </w:r>
      <w:r>
        <w:rPr>
          <w:noProof/>
        </w:rPr>
      </w:r>
      <w:r>
        <w:rPr>
          <w:noProof/>
        </w:rPr>
        <w:fldChar w:fldCharType="separate"/>
      </w:r>
      <w:r w:rsidR="00804076">
        <w:rPr>
          <w:noProof/>
        </w:rPr>
        <w:t>132</w:t>
      </w:r>
      <w:r>
        <w:rPr>
          <w:noProof/>
        </w:rPr>
        <w:fldChar w:fldCharType="end"/>
      </w:r>
    </w:p>
    <w:p w14:paraId="1E2B1045" w14:textId="4FF7A200" w:rsidR="00A05016" w:rsidRDefault="00A05016" w:rsidP="007C1E1D">
      <w:pPr>
        <w:pStyle w:val="TableofFigures"/>
        <w:rPr>
          <w:rFonts w:eastAsiaTheme="minorEastAsia" w:cstheme="minorBidi"/>
          <w:noProof/>
          <w:sz w:val="22"/>
          <w:szCs w:val="22"/>
        </w:rPr>
      </w:pPr>
      <w:r>
        <w:rPr>
          <w:noProof/>
        </w:rPr>
        <w:lastRenderedPageBreak/>
        <w:t>Table 34: Cost comparison for before and after the 12 months trial (Only indexed/inflated costs)</w:t>
      </w:r>
      <w:r>
        <w:rPr>
          <w:noProof/>
        </w:rPr>
        <w:tab/>
      </w:r>
      <w:r>
        <w:rPr>
          <w:noProof/>
        </w:rPr>
        <w:fldChar w:fldCharType="begin"/>
      </w:r>
      <w:r>
        <w:rPr>
          <w:noProof/>
        </w:rPr>
        <w:instrText xml:space="preserve"> PAGEREF _Toc64383121 \h </w:instrText>
      </w:r>
      <w:r>
        <w:rPr>
          <w:noProof/>
        </w:rPr>
      </w:r>
      <w:r>
        <w:rPr>
          <w:noProof/>
        </w:rPr>
        <w:fldChar w:fldCharType="separate"/>
      </w:r>
      <w:r w:rsidR="00804076">
        <w:rPr>
          <w:noProof/>
        </w:rPr>
        <w:t>133</w:t>
      </w:r>
      <w:r>
        <w:rPr>
          <w:noProof/>
        </w:rPr>
        <w:fldChar w:fldCharType="end"/>
      </w:r>
    </w:p>
    <w:p w14:paraId="122C4AF1" w14:textId="10DD6566" w:rsidR="001B3E0B" w:rsidRPr="003B076E" w:rsidRDefault="007400EB" w:rsidP="007C1E1D">
      <w:pPr>
        <w:rPr>
          <w:noProof/>
        </w:rPr>
      </w:pPr>
      <w:r w:rsidRPr="003B076E">
        <w:rPr>
          <w:noProof/>
        </w:rPr>
        <w:fldChar w:fldCharType="end"/>
      </w:r>
    </w:p>
    <w:p w14:paraId="50BE5AAB" w14:textId="77777777" w:rsidR="007617D5" w:rsidRPr="003B076E" w:rsidRDefault="007617D5" w:rsidP="007617D5">
      <w:pPr>
        <w:pStyle w:val="Heading2"/>
        <w:rPr>
          <w:rFonts w:eastAsiaTheme="minorHAnsi"/>
        </w:rPr>
      </w:pPr>
      <w:bookmarkStart w:id="8" w:name="_Toc443555805"/>
      <w:bookmarkStart w:id="9" w:name="_Toc445463403"/>
      <w:bookmarkStart w:id="10" w:name="_Toc117097562"/>
      <w:bookmarkStart w:id="11" w:name="_Toc117097565"/>
      <w:r w:rsidRPr="003B076E">
        <w:rPr>
          <w:rFonts w:eastAsiaTheme="minorHAnsi"/>
        </w:rPr>
        <w:t>Document Approval</w:t>
      </w:r>
      <w:bookmarkEnd w:id="8"/>
      <w:bookmarkEnd w:id="9"/>
      <w:bookmarkEnd w:id="10"/>
    </w:p>
    <w:tbl>
      <w:tblPr>
        <w:tblStyle w:val="TableGrid"/>
        <w:tblW w:w="5000" w:type="pct"/>
        <w:tblLook w:val="04A0" w:firstRow="1" w:lastRow="0" w:firstColumn="1" w:lastColumn="0" w:noHBand="0" w:noVBand="1"/>
        <w:tblCaption w:val="Document Approval Table"/>
        <w:tblDescription w:val="This table provides a schedule of when the document moves from Draft to final version numbers listed in this table should always end with a (x.0)"/>
      </w:tblPr>
      <w:tblGrid>
        <w:gridCol w:w="1685"/>
        <w:gridCol w:w="1731"/>
        <w:gridCol w:w="3394"/>
        <w:gridCol w:w="3647"/>
      </w:tblGrid>
      <w:tr w:rsidR="007617D5" w:rsidRPr="003B076E" w14:paraId="2AA02D47" w14:textId="77777777" w:rsidTr="00503FBF">
        <w:trPr>
          <w:cantSplit/>
          <w:tblHeader/>
        </w:trPr>
        <w:tc>
          <w:tcPr>
            <w:cnfStyle w:val="001000000000" w:firstRow="0" w:lastRow="0" w:firstColumn="1" w:lastColumn="0" w:oddVBand="0" w:evenVBand="0" w:oddHBand="0" w:evenHBand="0" w:firstRowFirstColumn="0" w:firstRowLastColumn="0" w:lastRowFirstColumn="0" w:lastRowLastColumn="0"/>
            <w:tcW w:w="676" w:type="pct"/>
            <w:tcBorders>
              <w:top w:val="single" w:sz="4" w:space="0" w:color="auto"/>
              <w:left w:val="single" w:sz="4" w:space="0" w:color="auto"/>
              <w:bottom w:val="single" w:sz="4" w:space="0" w:color="auto"/>
              <w:right w:val="single" w:sz="4" w:space="0" w:color="auto"/>
            </w:tcBorders>
            <w:shd w:val="clear" w:color="auto" w:fill="000000" w:themeFill="text1"/>
            <w:hideMark/>
          </w:tcPr>
          <w:p w14:paraId="31A93A1F" w14:textId="77777777" w:rsidR="007617D5" w:rsidRPr="003438FD" w:rsidRDefault="007617D5" w:rsidP="00503FBF">
            <w:pPr>
              <w:pStyle w:val="TableHeading0"/>
            </w:pPr>
            <w:r w:rsidRPr="003B076E">
              <w:t>Version Number</w:t>
            </w:r>
          </w:p>
        </w:tc>
        <w:tc>
          <w:tcPr>
            <w:tcW w:w="677" w:type="pct"/>
            <w:tcBorders>
              <w:top w:val="single" w:sz="4" w:space="0" w:color="auto"/>
              <w:left w:val="single" w:sz="4" w:space="0" w:color="auto"/>
              <w:bottom w:val="single" w:sz="4" w:space="0" w:color="auto"/>
              <w:right w:val="single" w:sz="4" w:space="0" w:color="auto"/>
            </w:tcBorders>
            <w:shd w:val="clear" w:color="auto" w:fill="000000" w:themeFill="text1"/>
            <w:hideMark/>
          </w:tcPr>
          <w:p w14:paraId="44279599" w14:textId="77777777" w:rsidR="007617D5" w:rsidRPr="003438FD" w:rsidRDefault="007617D5" w:rsidP="00503FBF">
            <w:pPr>
              <w:pStyle w:val="TableHeading0"/>
              <w:cnfStyle w:val="000000000000" w:firstRow="0" w:lastRow="0" w:firstColumn="0" w:lastColumn="0" w:oddVBand="0" w:evenVBand="0" w:oddHBand="0" w:evenHBand="0" w:firstRowFirstColumn="0" w:firstRowLastColumn="0" w:lastRowFirstColumn="0" w:lastRowLastColumn="0"/>
            </w:pPr>
            <w:r w:rsidRPr="003B076E">
              <w:t>Date Changed</w:t>
            </w:r>
          </w:p>
        </w:tc>
        <w:tc>
          <w:tcPr>
            <w:tcW w:w="1763" w:type="pct"/>
            <w:tcBorders>
              <w:top w:val="single" w:sz="4" w:space="0" w:color="auto"/>
              <w:left w:val="single" w:sz="4" w:space="0" w:color="auto"/>
              <w:bottom w:val="single" w:sz="4" w:space="0" w:color="auto"/>
              <w:right w:val="single" w:sz="4" w:space="0" w:color="auto"/>
            </w:tcBorders>
            <w:shd w:val="clear" w:color="auto" w:fill="000000" w:themeFill="text1"/>
            <w:hideMark/>
          </w:tcPr>
          <w:p w14:paraId="3DA2DC5C" w14:textId="77777777" w:rsidR="007617D5" w:rsidRPr="003438FD" w:rsidRDefault="007617D5" w:rsidP="00503FBF">
            <w:pPr>
              <w:pStyle w:val="TableHeading0"/>
              <w:cnfStyle w:val="000000000000" w:firstRow="0" w:lastRow="0" w:firstColumn="0" w:lastColumn="0" w:oddVBand="0" w:evenVBand="0" w:oddHBand="0" w:evenHBand="0" w:firstRowFirstColumn="0" w:firstRowLastColumn="0" w:lastRowFirstColumn="0" w:lastRowLastColumn="0"/>
            </w:pPr>
            <w:r w:rsidRPr="003B076E">
              <w:t>Author</w:t>
            </w:r>
          </w:p>
        </w:tc>
        <w:tc>
          <w:tcPr>
            <w:tcW w:w="1884" w:type="pct"/>
            <w:tcBorders>
              <w:top w:val="single" w:sz="4" w:space="0" w:color="auto"/>
              <w:left w:val="single" w:sz="4" w:space="0" w:color="auto"/>
              <w:bottom w:val="single" w:sz="4" w:space="0" w:color="auto"/>
              <w:right w:val="single" w:sz="4" w:space="0" w:color="auto"/>
            </w:tcBorders>
            <w:shd w:val="clear" w:color="auto" w:fill="000000" w:themeFill="text1"/>
            <w:hideMark/>
          </w:tcPr>
          <w:p w14:paraId="2BEC7DBB" w14:textId="77777777" w:rsidR="007617D5" w:rsidRPr="003438FD" w:rsidRDefault="007617D5" w:rsidP="00503FBF">
            <w:pPr>
              <w:pStyle w:val="TableHeading0"/>
              <w:cnfStyle w:val="000000000000" w:firstRow="0" w:lastRow="0" w:firstColumn="0" w:lastColumn="0" w:oddVBand="0" w:evenVBand="0" w:oddHBand="0" w:evenHBand="0" w:firstRowFirstColumn="0" w:firstRowLastColumn="0" w:lastRowFirstColumn="0" w:lastRowLastColumn="0"/>
            </w:pPr>
            <w:r w:rsidRPr="003B076E">
              <w:t>Reason for Change</w:t>
            </w:r>
          </w:p>
        </w:tc>
      </w:tr>
      <w:tr w:rsidR="007617D5" w:rsidRPr="003B076E" w14:paraId="7B2AD1A4" w14:textId="77777777" w:rsidTr="00503FBF">
        <w:trPr>
          <w:trHeight w:val="325"/>
        </w:trPr>
        <w:tc>
          <w:tcPr>
            <w:cnfStyle w:val="001000000000" w:firstRow="0" w:lastRow="0" w:firstColumn="1" w:lastColumn="0" w:oddVBand="0" w:evenVBand="0" w:oddHBand="0" w:evenHBand="0" w:firstRowFirstColumn="0" w:firstRowLastColumn="0" w:lastRowFirstColumn="0" w:lastRowLastColumn="0"/>
            <w:tcW w:w="676" w:type="pct"/>
            <w:tcBorders>
              <w:top w:val="single" w:sz="4" w:space="0" w:color="auto"/>
              <w:left w:val="single" w:sz="4" w:space="0" w:color="auto"/>
              <w:bottom w:val="single" w:sz="4" w:space="0" w:color="auto"/>
              <w:right w:val="single" w:sz="4" w:space="0" w:color="auto"/>
            </w:tcBorders>
            <w:hideMark/>
          </w:tcPr>
          <w:p w14:paraId="5DF5B510" w14:textId="77777777" w:rsidR="007617D5" w:rsidRPr="003B076E" w:rsidRDefault="007617D5" w:rsidP="00503FBF"/>
        </w:tc>
        <w:tc>
          <w:tcPr>
            <w:tcW w:w="677" w:type="pct"/>
            <w:tcBorders>
              <w:top w:val="single" w:sz="4" w:space="0" w:color="auto"/>
              <w:left w:val="single" w:sz="4" w:space="0" w:color="auto"/>
              <w:bottom w:val="single" w:sz="4" w:space="0" w:color="auto"/>
              <w:right w:val="single" w:sz="4" w:space="0" w:color="auto"/>
            </w:tcBorders>
            <w:hideMark/>
          </w:tcPr>
          <w:p w14:paraId="36301076" w14:textId="77777777" w:rsidR="007617D5" w:rsidRPr="003B076E" w:rsidRDefault="007617D5" w:rsidP="00503FBF">
            <w:pPr>
              <w:cnfStyle w:val="000000000000" w:firstRow="0" w:lastRow="0" w:firstColumn="0" w:lastColumn="0" w:oddVBand="0" w:evenVBand="0" w:oddHBand="0" w:evenHBand="0" w:firstRowFirstColumn="0" w:firstRowLastColumn="0" w:lastRowFirstColumn="0" w:lastRowLastColumn="0"/>
            </w:pPr>
          </w:p>
        </w:tc>
        <w:tc>
          <w:tcPr>
            <w:tcW w:w="1763" w:type="pct"/>
            <w:tcBorders>
              <w:top w:val="single" w:sz="4" w:space="0" w:color="auto"/>
              <w:left w:val="single" w:sz="4" w:space="0" w:color="auto"/>
              <w:bottom w:val="single" w:sz="4" w:space="0" w:color="auto"/>
              <w:right w:val="single" w:sz="4" w:space="0" w:color="auto"/>
            </w:tcBorders>
            <w:hideMark/>
          </w:tcPr>
          <w:p w14:paraId="6CF45D0D" w14:textId="77777777" w:rsidR="007617D5" w:rsidRPr="003B076E" w:rsidRDefault="007617D5" w:rsidP="00503FBF">
            <w:pPr>
              <w:cnfStyle w:val="000000000000" w:firstRow="0" w:lastRow="0" w:firstColumn="0" w:lastColumn="0" w:oddVBand="0" w:evenVBand="0" w:oddHBand="0" w:evenHBand="0" w:firstRowFirstColumn="0" w:firstRowLastColumn="0" w:lastRowFirstColumn="0" w:lastRowLastColumn="0"/>
            </w:pPr>
          </w:p>
        </w:tc>
        <w:tc>
          <w:tcPr>
            <w:tcW w:w="1884" w:type="pct"/>
            <w:tcBorders>
              <w:top w:val="single" w:sz="4" w:space="0" w:color="auto"/>
              <w:left w:val="single" w:sz="4" w:space="0" w:color="auto"/>
              <w:bottom w:val="single" w:sz="4" w:space="0" w:color="auto"/>
              <w:right w:val="single" w:sz="4" w:space="0" w:color="auto"/>
            </w:tcBorders>
            <w:hideMark/>
          </w:tcPr>
          <w:p w14:paraId="75A2A1EC" w14:textId="77777777" w:rsidR="007617D5" w:rsidRPr="003B076E" w:rsidRDefault="007617D5" w:rsidP="00503FBF">
            <w:pPr>
              <w:cnfStyle w:val="000000000000" w:firstRow="0" w:lastRow="0" w:firstColumn="0" w:lastColumn="0" w:oddVBand="0" w:evenVBand="0" w:oddHBand="0" w:evenHBand="0" w:firstRowFirstColumn="0" w:firstRowLastColumn="0" w:lastRowFirstColumn="0" w:lastRowLastColumn="0"/>
            </w:pPr>
          </w:p>
        </w:tc>
      </w:tr>
    </w:tbl>
    <w:p w14:paraId="34B98AF9" w14:textId="77777777" w:rsidR="007617D5" w:rsidRPr="00DA6B98" w:rsidRDefault="007617D5" w:rsidP="007617D5">
      <w:r w:rsidRPr="00DA6B98">
        <w:br w:type="page"/>
      </w:r>
      <w:bookmarkStart w:id="12" w:name="_Toc381796424"/>
      <w:bookmarkStart w:id="13" w:name="_Toc379118243"/>
      <w:bookmarkStart w:id="14" w:name="_Toc379118055"/>
      <w:bookmarkStart w:id="15" w:name="_Toc379117342"/>
      <w:bookmarkStart w:id="16" w:name="_Ref360694627"/>
      <w:bookmarkStart w:id="17" w:name="_Toc356462997"/>
      <w:bookmarkStart w:id="18" w:name="_Toc356462742"/>
      <w:bookmarkStart w:id="19" w:name="_Toc356462688"/>
      <w:bookmarkStart w:id="20" w:name="_Toc237759553"/>
      <w:bookmarkStart w:id="21" w:name="_Toc214339152"/>
      <w:bookmarkStart w:id="22" w:name="_Toc206494639"/>
      <w:bookmarkStart w:id="23" w:name="_Toc206489930"/>
      <w:bookmarkStart w:id="24" w:name="_Toc192054741"/>
    </w:p>
    <w:p w14:paraId="4D1538D0" w14:textId="77777777" w:rsidR="007617D5" w:rsidRPr="003438FD" w:rsidRDefault="007617D5" w:rsidP="007617D5">
      <w:pPr>
        <w:rPr>
          <w:b/>
          <w:bCs/>
          <w:lang w:eastAsia="zh-TW"/>
        </w:rPr>
      </w:pPr>
      <w:r w:rsidRPr="003438FD">
        <w:rPr>
          <w:b/>
          <w:bCs/>
          <w:lang w:eastAsia="zh-TW"/>
        </w:rPr>
        <w:lastRenderedPageBreak/>
        <w:t>© Woolcock Institute of Medical Research 2020</w:t>
      </w:r>
    </w:p>
    <w:p w14:paraId="423172E8" w14:textId="77777777" w:rsidR="007617D5" w:rsidRPr="003B076E" w:rsidRDefault="007617D5" w:rsidP="007617D5">
      <w:r w:rsidRPr="003B076E">
        <w:t xml:space="preserve">Enquiries about the content of the report should be emailed to </w:t>
      </w:r>
      <w:r w:rsidRPr="003B076E">
        <w:rPr>
          <w:color w:val="0000FF"/>
          <w:u w:val="single"/>
        </w:rPr>
        <w:t>carol.armour@sydney.edu.au</w:t>
      </w:r>
      <w:r w:rsidRPr="003B076E">
        <w:t>.</w:t>
      </w:r>
    </w:p>
    <w:p w14:paraId="7E1204F8" w14:textId="77777777" w:rsidR="007617D5" w:rsidRPr="003B076E" w:rsidRDefault="007617D5" w:rsidP="007617D5">
      <w:pPr>
        <w:rPr>
          <w:lang w:eastAsia="zh-TW"/>
        </w:rPr>
      </w:pPr>
      <w:r w:rsidRPr="003B076E">
        <w:t>The technical information in this document is used by the Medical Services Advisory Committee (MSAC) to inform its deliberations. MSAC is an independent committee which has been established to provide advice to the Minister for Health on the strength of evidence available on</w:t>
      </w:r>
      <w:r w:rsidRPr="003B076E">
        <w:rPr>
          <w:lang w:eastAsia="zh-TW"/>
        </w:rPr>
        <w:t xml:space="preserve"> new and existing medical technologies and procedures in terms of their safety, effectiveness, and cost effectiveness. This advice will help to inform government decisions about which medical services should attract funding under Medicare.</w:t>
      </w:r>
    </w:p>
    <w:p w14:paraId="1455A45E" w14:textId="77777777" w:rsidR="007617D5" w:rsidRPr="003438FD" w:rsidRDefault="007617D5" w:rsidP="007617D5">
      <w:pPr>
        <w:rPr>
          <w:b/>
          <w:bCs/>
          <w:lang w:eastAsia="zh-TW"/>
        </w:rPr>
      </w:pPr>
      <w:r w:rsidRPr="003438FD">
        <w:rPr>
          <w:b/>
          <w:bCs/>
          <w:lang w:eastAsia="zh-TW"/>
        </w:rPr>
        <w:t>MSAC’s advice does not necessarily reflect the views of all individuals who participated in the MSAC evaluation.</w:t>
      </w:r>
    </w:p>
    <w:p w14:paraId="348F70CF" w14:textId="77777777" w:rsidR="007617D5" w:rsidRPr="003B076E" w:rsidRDefault="007617D5" w:rsidP="007617D5">
      <w:bookmarkStart w:id="25" w:name="_Hlk39742599"/>
      <w:r w:rsidRPr="003B076E">
        <w:t>This report was prepared by Professor Carol Armour AM from Woolcock Institute of Medical Research.</w:t>
      </w:r>
    </w:p>
    <w:bookmarkEnd w:id="25"/>
    <w:p w14:paraId="7DE773B0" w14:textId="77777777" w:rsidR="007617D5" w:rsidRPr="003B076E" w:rsidRDefault="007617D5" w:rsidP="007617D5"/>
    <w:p w14:paraId="334E1382" w14:textId="77777777" w:rsidR="007617D5" w:rsidRPr="003B076E" w:rsidRDefault="007617D5" w:rsidP="007617D5">
      <w:pPr>
        <w:sectPr w:rsidR="007617D5" w:rsidRPr="003B076E" w:rsidSect="00DB24F7">
          <w:headerReference w:type="default" r:id="rId12"/>
          <w:footerReference w:type="default" r:id="rId13"/>
          <w:type w:val="oddPage"/>
          <w:pgSz w:w="11907" w:h="16840" w:code="9"/>
          <w:pgMar w:top="720" w:right="720" w:bottom="720" w:left="720" w:header="578" w:footer="578" w:gutter="0"/>
          <w:pgNumType w:start="0"/>
          <w:cols w:space="720"/>
          <w:noEndnote/>
          <w:titlePg/>
          <w:docGrid w:linePitch="299"/>
        </w:sectPr>
      </w:pPr>
    </w:p>
    <w:bookmarkEnd w:id="12"/>
    <w:bookmarkEnd w:id="13"/>
    <w:bookmarkEnd w:id="14"/>
    <w:bookmarkEnd w:id="15"/>
    <w:bookmarkEnd w:id="16"/>
    <w:bookmarkEnd w:id="17"/>
    <w:bookmarkEnd w:id="18"/>
    <w:bookmarkEnd w:id="19"/>
    <w:bookmarkEnd w:id="20"/>
    <w:bookmarkEnd w:id="21"/>
    <w:bookmarkEnd w:id="22"/>
    <w:bookmarkEnd w:id="23"/>
    <w:bookmarkEnd w:id="24"/>
    <w:p w14:paraId="4843BB45" w14:textId="67BC9EC7" w:rsidR="00424F48" w:rsidRPr="003B076E" w:rsidRDefault="00900593" w:rsidP="007C1E1D">
      <w:pPr>
        <w:pStyle w:val="Heading2"/>
        <w:rPr>
          <w:noProof/>
        </w:rPr>
      </w:pPr>
      <w:r w:rsidRPr="003B076E">
        <w:rPr>
          <w:noProof/>
        </w:rPr>
        <w:lastRenderedPageBreak/>
        <w:t>Figures</w:t>
      </w:r>
      <w:bookmarkEnd w:id="11"/>
    </w:p>
    <w:p w14:paraId="199DF441" w14:textId="17001E49" w:rsidR="00A05016" w:rsidRDefault="00900593" w:rsidP="007C1E1D">
      <w:pPr>
        <w:pStyle w:val="TableofFigures"/>
        <w:rPr>
          <w:rFonts w:eastAsiaTheme="minorEastAsia" w:cstheme="minorBidi"/>
          <w:noProof/>
          <w:sz w:val="22"/>
          <w:szCs w:val="22"/>
        </w:rPr>
      </w:pPr>
      <w:r w:rsidRPr="003B076E">
        <w:fldChar w:fldCharType="begin"/>
      </w:r>
      <w:r w:rsidRPr="003B076E">
        <w:instrText xml:space="preserve"> TOC \h \z \c "Figure" </w:instrText>
      </w:r>
      <w:r w:rsidRPr="003B076E">
        <w:fldChar w:fldCharType="separate"/>
      </w:r>
      <w:hyperlink r:id="rId14" w:anchor="_Toc64383122" w:history="1">
        <w:r w:rsidR="00A05016" w:rsidRPr="00B85B06">
          <w:rPr>
            <w:rStyle w:val="Hyperlink"/>
            <w:noProof/>
          </w:rPr>
          <w:t>Figure 1: Asthma management guidelines for adults</w:t>
        </w:r>
        <w:r w:rsidR="00A05016">
          <w:rPr>
            <w:noProof/>
            <w:webHidden/>
          </w:rPr>
          <w:tab/>
        </w:r>
        <w:r w:rsidR="00B55CED">
          <w:rPr>
            <w:noProof/>
            <w:webHidden/>
          </w:rPr>
          <w:t>28</w:t>
        </w:r>
      </w:hyperlink>
    </w:p>
    <w:p w14:paraId="5BB01AC8" w14:textId="4EF46DD0" w:rsidR="00A05016" w:rsidRDefault="00E45906" w:rsidP="007C1E1D">
      <w:pPr>
        <w:pStyle w:val="TableofFigures"/>
        <w:rPr>
          <w:rFonts w:eastAsiaTheme="minorEastAsia" w:cstheme="minorBidi"/>
          <w:noProof/>
          <w:sz w:val="22"/>
          <w:szCs w:val="22"/>
        </w:rPr>
      </w:pPr>
      <w:hyperlink w:anchor="_Toc64383123" w:history="1">
        <w:r w:rsidR="00A05016" w:rsidRPr="00B85B06">
          <w:rPr>
            <w:rStyle w:val="Hyperlink"/>
            <w:noProof/>
          </w:rPr>
          <w:t>Figure 2: Specialised intervention training and implementation pathway</w:t>
        </w:r>
        <w:r w:rsidR="00A05016">
          <w:rPr>
            <w:noProof/>
            <w:webHidden/>
          </w:rPr>
          <w:tab/>
        </w:r>
        <w:r w:rsidR="00356177">
          <w:rPr>
            <w:noProof/>
            <w:webHidden/>
          </w:rPr>
          <w:t>40</w:t>
        </w:r>
      </w:hyperlink>
    </w:p>
    <w:p w14:paraId="0E005B34" w14:textId="527A80BD" w:rsidR="00A05016" w:rsidRDefault="00E45906" w:rsidP="007C1E1D">
      <w:pPr>
        <w:pStyle w:val="TableofFigures"/>
        <w:rPr>
          <w:rFonts w:eastAsiaTheme="minorEastAsia" w:cstheme="minorBidi"/>
          <w:noProof/>
          <w:sz w:val="22"/>
          <w:szCs w:val="22"/>
        </w:rPr>
      </w:pPr>
      <w:hyperlink w:anchor="_Toc64383124" w:history="1">
        <w:r w:rsidR="00A05016" w:rsidRPr="00B85B06">
          <w:rPr>
            <w:rStyle w:val="Hyperlink"/>
            <w:noProof/>
          </w:rPr>
          <w:t>Figure 3: Skills-based assessment pathway</w:t>
        </w:r>
        <w:r w:rsidR="00A05016">
          <w:rPr>
            <w:noProof/>
            <w:webHidden/>
          </w:rPr>
          <w:tab/>
        </w:r>
        <w:r w:rsidR="00A05016">
          <w:rPr>
            <w:noProof/>
            <w:webHidden/>
          </w:rPr>
          <w:fldChar w:fldCharType="begin"/>
        </w:r>
        <w:r w:rsidR="00A05016">
          <w:rPr>
            <w:noProof/>
            <w:webHidden/>
          </w:rPr>
          <w:instrText xml:space="preserve"> PAGEREF _Toc64383124 \h </w:instrText>
        </w:r>
        <w:r w:rsidR="00A05016">
          <w:rPr>
            <w:noProof/>
            <w:webHidden/>
          </w:rPr>
        </w:r>
        <w:r w:rsidR="00A05016">
          <w:rPr>
            <w:noProof/>
            <w:webHidden/>
          </w:rPr>
          <w:fldChar w:fldCharType="separate"/>
        </w:r>
        <w:r w:rsidR="00804076">
          <w:rPr>
            <w:noProof/>
            <w:webHidden/>
          </w:rPr>
          <w:t>41</w:t>
        </w:r>
        <w:r w:rsidR="00A05016">
          <w:rPr>
            <w:noProof/>
            <w:webHidden/>
          </w:rPr>
          <w:fldChar w:fldCharType="end"/>
        </w:r>
      </w:hyperlink>
    </w:p>
    <w:p w14:paraId="3EB786A0" w14:textId="4C228FF1" w:rsidR="00A05016" w:rsidRDefault="00E45906" w:rsidP="007C1E1D">
      <w:pPr>
        <w:pStyle w:val="TableofFigures"/>
        <w:rPr>
          <w:rFonts w:eastAsiaTheme="minorEastAsia" w:cstheme="minorBidi"/>
          <w:noProof/>
          <w:sz w:val="22"/>
          <w:szCs w:val="22"/>
        </w:rPr>
      </w:pPr>
      <w:hyperlink w:anchor="_Toc64383125" w:history="1">
        <w:r w:rsidR="00A05016" w:rsidRPr="00B85B06">
          <w:rPr>
            <w:rStyle w:val="Hyperlink"/>
            <w:noProof/>
          </w:rPr>
          <w:t>Figure 4: Identification of patients suitable for the Pharmacy Asthma Service in Intervention pharmacies</w:t>
        </w:r>
        <w:r w:rsidR="00A05016">
          <w:rPr>
            <w:noProof/>
            <w:webHidden/>
          </w:rPr>
          <w:tab/>
        </w:r>
        <w:r w:rsidR="00A05016">
          <w:rPr>
            <w:noProof/>
            <w:webHidden/>
          </w:rPr>
          <w:fldChar w:fldCharType="begin"/>
        </w:r>
        <w:r w:rsidR="00A05016">
          <w:rPr>
            <w:noProof/>
            <w:webHidden/>
          </w:rPr>
          <w:instrText xml:space="preserve"> PAGEREF _Toc64383125 \h </w:instrText>
        </w:r>
        <w:r w:rsidR="00A05016">
          <w:rPr>
            <w:noProof/>
            <w:webHidden/>
          </w:rPr>
        </w:r>
        <w:r w:rsidR="00A05016">
          <w:rPr>
            <w:noProof/>
            <w:webHidden/>
          </w:rPr>
          <w:fldChar w:fldCharType="separate"/>
        </w:r>
        <w:r w:rsidR="00804076">
          <w:rPr>
            <w:noProof/>
            <w:webHidden/>
          </w:rPr>
          <w:t>43</w:t>
        </w:r>
        <w:r w:rsidR="00A05016">
          <w:rPr>
            <w:noProof/>
            <w:webHidden/>
          </w:rPr>
          <w:fldChar w:fldCharType="end"/>
        </w:r>
      </w:hyperlink>
    </w:p>
    <w:p w14:paraId="21B46C76" w14:textId="3DB4BF72" w:rsidR="00A05016" w:rsidRDefault="00E45906" w:rsidP="007C1E1D">
      <w:pPr>
        <w:pStyle w:val="TableofFigures"/>
        <w:rPr>
          <w:rFonts w:eastAsiaTheme="minorEastAsia" w:cstheme="minorBidi"/>
          <w:noProof/>
          <w:sz w:val="22"/>
          <w:szCs w:val="22"/>
        </w:rPr>
      </w:pPr>
      <w:hyperlink w:anchor="_Toc64383126" w:history="1">
        <w:r w:rsidR="00A05016" w:rsidRPr="00B85B06">
          <w:rPr>
            <w:rStyle w:val="Hyperlink"/>
            <w:noProof/>
          </w:rPr>
          <w:t>Figure 5: Pharmacy Asthma Service clinical management algorithm</w:t>
        </w:r>
        <w:r w:rsidR="00A05016">
          <w:rPr>
            <w:noProof/>
            <w:webHidden/>
          </w:rPr>
          <w:tab/>
        </w:r>
        <w:r w:rsidR="00A05016">
          <w:rPr>
            <w:noProof/>
            <w:webHidden/>
          </w:rPr>
          <w:fldChar w:fldCharType="begin"/>
        </w:r>
        <w:r w:rsidR="00A05016">
          <w:rPr>
            <w:noProof/>
            <w:webHidden/>
          </w:rPr>
          <w:instrText xml:space="preserve"> PAGEREF _Toc64383126 \h </w:instrText>
        </w:r>
        <w:r w:rsidR="00A05016">
          <w:rPr>
            <w:noProof/>
            <w:webHidden/>
          </w:rPr>
        </w:r>
        <w:r w:rsidR="00A05016">
          <w:rPr>
            <w:noProof/>
            <w:webHidden/>
          </w:rPr>
          <w:fldChar w:fldCharType="separate"/>
        </w:r>
        <w:r w:rsidR="00804076">
          <w:rPr>
            <w:noProof/>
            <w:webHidden/>
          </w:rPr>
          <w:t>45</w:t>
        </w:r>
        <w:r w:rsidR="00A05016">
          <w:rPr>
            <w:noProof/>
            <w:webHidden/>
          </w:rPr>
          <w:fldChar w:fldCharType="end"/>
        </w:r>
      </w:hyperlink>
    </w:p>
    <w:p w14:paraId="21B1B785" w14:textId="4CBC0982" w:rsidR="00A05016" w:rsidRDefault="00E45906" w:rsidP="007C1E1D">
      <w:pPr>
        <w:pStyle w:val="TableofFigures"/>
        <w:rPr>
          <w:rFonts w:eastAsiaTheme="minorEastAsia" w:cstheme="minorBidi"/>
          <w:noProof/>
          <w:sz w:val="22"/>
          <w:szCs w:val="22"/>
        </w:rPr>
      </w:pPr>
      <w:hyperlink w:anchor="_Toc64383127" w:history="1">
        <w:r w:rsidR="00A05016" w:rsidRPr="00B85B06">
          <w:rPr>
            <w:rStyle w:val="Hyperlink"/>
            <w:noProof/>
          </w:rPr>
          <w:t>Figure 6: Adherence assessment and intervention algorithm</w:t>
        </w:r>
        <w:r w:rsidR="00A05016">
          <w:rPr>
            <w:noProof/>
            <w:webHidden/>
          </w:rPr>
          <w:tab/>
        </w:r>
        <w:r w:rsidR="00A05016">
          <w:rPr>
            <w:noProof/>
            <w:webHidden/>
          </w:rPr>
          <w:fldChar w:fldCharType="begin"/>
        </w:r>
        <w:r w:rsidR="00A05016">
          <w:rPr>
            <w:noProof/>
            <w:webHidden/>
          </w:rPr>
          <w:instrText xml:space="preserve"> PAGEREF _Toc64383127 \h </w:instrText>
        </w:r>
        <w:r w:rsidR="00A05016">
          <w:rPr>
            <w:noProof/>
            <w:webHidden/>
          </w:rPr>
        </w:r>
        <w:r w:rsidR="00A05016">
          <w:rPr>
            <w:noProof/>
            <w:webHidden/>
          </w:rPr>
          <w:fldChar w:fldCharType="separate"/>
        </w:r>
        <w:r w:rsidR="00804076">
          <w:rPr>
            <w:noProof/>
            <w:webHidden/>
          </w:rPr>
          <w:t>46</w:t>
        </w:r>
        <w:r w:rsidR="00A05016">
          <w:rPr>
            <w:noProof/>
            <w:webHidden/>
          </w:rPr>
          <w:fldChar w:fldCharType="end"/>
        </w:r>
      </w:hyperlink>
    </w:p>
    <w:p w14:paraId="39DA3C30" w14:textId="0B07D79C" w:rsidR="00A05016" w:rsidRDefault="00E45906" w:rsidP="007C1E1D">
      <w:pPr>
        <w:pStyle w:val="TableofFigures"/>
        <w:rPr>
          <w:rFonts w:eastAsiaTheme="minorEastAsia" w:cstheme="minorBidi"/>
          <w:noProof/>
          <w:sz w:val="22"/>
          <w:szCs w:val="22"/>
        </w:rPr>
      </w:pPr>
      <w:hyperlink w:anchor="_Toc64383128" w:history="1">
        <w:r w:rsidR="00A05016" w:rsidRPr="00B85B06">
          <w:rPr>
            <w:rStyle w:val="Hyperlink"/>
            <w:noProof/>
          </w:rPr>
          <w:t>Figure 7: Inhaler technique assessment and review</w:t>
        </w:r>
        <w:r w:rsidR="00A05016">
          <w:rPr>
            <w:noProof/>
            <w:webHidden/>
          </w:rPr>
          <w:tab/>
        </w:r>
        <w:r w:rsidR="00A05016">
          <w:rPr>
            <w:noProof/>
            <w:webHidden/>
          </w:rPr>
          <w:fldChar w:fldCharType="begin"/>
        </w:r>
        <w:r w:rsidR="00A05016">
          <w:rPr>
            <w:noProof/>
            <w:webHidden/>
          </w:rPr>
          <w:instrText xml:space="preserve"> PAGEREF _Toc64383128 \h </w:instrText>
        </w:r>
        <w:r w:rsidR="00A05016">
          <w:rPr>
            <w:noProof/>
            <w:webHidden/>
          </w:rPr>
        </w:r>
        <w:r w:rsidR="00A05016">
          <w:rPr>
            <w:noProof/>
            <w:webHidden/>
          </w:rPr>
          <w:fldChar w:fldCharType="separate"/>
        </w:r>
        <w:r w:rsidR="00804076">
          <w:rPr>
            <w:noProof/>
            <w:webHidden/>
          </w:rPr>
          <w:t>48</w:t>
        </w:r>
        <w:r w:rsidR="00A05016">
          <w:rPr>
            <w:noProof/>
            <w:webHidden/>
          </w:rPr>
          <w:fldChar w:fldCharType="end"/>
        </w:r>
      </w:hyperlink>
    </w:p>
    <w:p w14:paraId="0443D33C" w14:textId="3086B9C4" w:rsidR="00A05016" w:rsidRDefault="00E45906" w:rsidP="007C1E1D">
      <w:pPr>
        <w:pStyle w:val="TableofFigures"/>
        <w:rPr>
          <w:rFonts w:eastAsiaTheme="minorEastAsia" w:cstheme="minorBidi"/>
          <w:noProof/>
          <w:sz w:val="22"/>
          <w:szCs w:val="22"/>
        </w:rPr>
      </w:pPr>
      <w:hyperlink w:anchor="_Toc64383129" w:history="1">
        <w:r w:rsidR="00A05016" w:rsidRPr="00B85B06">
          <w:rPr>
            <w:rStyle w:val="Hyperlink"/>
            <w:noProof/>
          </w:rPr>
          <w:t>Figure 8: Intervention patient pathway</w:t>
        </w:r>
        <w:r w:rsidR="00A05016">
          <w:rPr>
            <w:noProof/>
            <w:webHidden/>
          </w:rPr>
          <w:tab/>
        </w:r>
        <w:r w:rsidR="00A05016">
          <w:rPr>
            <w:noProof/>
            <w:webHidden/>
          </w:rPr>
          <w:fldChar w:fldCharType="begin"/>
        </w:r>
        <w:r w:rsidR="00A05016">
          <w:rPr>
            <w:noProof/>
            <w:webHidden/>
          </w:rPr>
          <w:instrText xml:space="preserve"> PAGEREF _Toc64383129 \h </w:instrText>
        </w:r>
        <w:r w:rsidR="00A05016">
          <w:rPr>
            <w:noProof/>
            <w:webHidden/>
          </w:rPr>
        </w:r>
        <w:r w:rsidR="00A05016">
          <w:rPr>
            <w:noProof/>
            <w:webHidden/>
          </w:rPr>
          <w:fldChar w:fldCharType="separate"/>
        </w:r>
        <w:r w:rsidR="00804076">
          <w:rPr>
            <w:noProof/>
            <w:webHidden/>
          </w:rPr>
          <w:t>53</w:t>
        </w:r>
        <w:r w:rsidR="00A05016">
          <w:rPr>
            <w:noProof/>
            <w:webHidden/>
          </w:rPr>
          <w:fldChar w:fldCharType="end"/>
        </w:r>
      </w:hyperlink>
    </w:p>
    <w:p w14:paraId="390B5773" w14:textId="5606645B" w:rsidR="00A05016" w:rsidRDefault="00E45906" w:rsidP="007C1E1D">
      <w:pPr>
        <w:pStyle w:val="TableofFigures"/>
        <w:rPr>
          <w:rFonts w:eastAsiaTheme="minorEastAsia" w:cstheme="minorBidi"/>
          <w:noProof/>
          <w:sz w:val="22"/>
          <w:szCs w:val="22"/>
        </w:rPr>
      </w:pPr>
      <w:hyperlink w:anchor="_Toc64383130" w:history="1">
        <w:r w:rsidR="00A05016" w:rsidRPr="00B85B06">
          <w:rPr>
            <w:rStyle w:val="Hyperlink"/>
            <w:noProof/>
          </w:rPr>
          <w:t>Figure 9: Comparator patient pathway</w:t>
        </w:r>
        <w:r w:rsidR="00A05016">
          <w:rPr>
            <w:noProof/>
            <w:webHidden/>
          </w:rPr>
          <w:tab/>
        </w:r>
        <w:r w:rsidR="00A05016">
          <w:rPr>
            <w:noProof/>
            <w:webHidden/>
          </w:rPr>
          <w:fldChar w:fldCharType="begin"/>
        </w:r>
        <w:r w:rsidR="00A05016">
          <w:rPr>
            <w:noProof/>
            <w:webHidden/>
          </w:rPr>
          <w:instrText xml:space="preserve"> PAGEREF _Toc64383130 \h </w:instrText>
        </w:r>
        <w:r w:rsidR="00A05016">
          <w:rPr>
            <w:noProof/>
            <w:webHidden/>
          </w:rPr>
        </w:r>
        <w:r w:rsidR="00A05016">
          <w:rPr>
            <w:noProof/>
            <w:webHidden/>
          </w:rPr>
          <w:fldChar w:fldCharType="separate"/>
        </w:r>
        <w:r w:rsidR="00804076">
          <w:rPr>
            <w:noProof/>
            <w:webHidden/>
          </w:rPr>
          <w:t>54</w:t>
        </w:r>
        <w:r w:rsidR="00A05016">
          <w:rPr>
            <w:noProof/>
            <w:webHidden/>
          </w:rPr>
          <w:fldChar w:fldCharType="end"/>
        </w:r>
      </w:hyperlink>
    </w:p>
    <w:p w14:paraId="0326A887" w14:textId="4284886A" w:rsidR="00A05016" w:rsidRDefault="00E45906" w:rsidP="007C1E1D">
      <w:pPr>
        <w:pStyle w:val="TableofFigures"/>
        <w:rPr>
          <w:rFonts w:eastAsiaTheme="minorEastAsia" w:cstheme="minorBidi"/>
          <w:noProof/>
          <w:sz w:val="22"/>
          <w:szCs w:val="22"/>
        </w:rPr>
      </w:pPr>
      <w:hyperlink w:anchor="_Toc64383131" w:history="1">
        <w:r w:rsidR="00A05016" w:rsidRPr="00B85B06">
          <w:rPr>
            <w:rStyle w:val="Hyperlink"/>
            <w:noProof/>
          </w:rPr>
          <w:t>Figure 10: Asthma control by visit</w:t>
        </w:r>
        <w:r w:rsidR="00A05016">
          <w:rPr>
            <w:noProof/>
            <w:webHidden/>
          </w:rPr>
          <w:tab/>
        </w:r>
        <w:r w:rsidR="00A05016">
          <w:rPr>
            <w:noProof/>
            <w:webHidden/>
          </w:rPr>
          <w:fldChar w:fldCharType="begin"/>
        </w:r>
        <w:r w:rsidR="00A05016">
          <w:rPr>
            <w:noProof/>
            <w:webHidden/>
          </w:rPr>
          <w:instrText xml:space="preserve"> PAGEREF _Toc64383131 \h </w:instrText>
        </w:r>
        <w:r w:rsidR="00A05016">
          <w:rPr>
            <w:noProof/>
            <w:webHidden/>
          </w:rPr>
        </w:r>
        <w:r w:rsidR="00A05016">
          <w:rPr>
            <w:noProof/>
            <w:webHidden/>
          </w:rPr>
          <w:fldChar w:fldCharType="separate"/>
        </w:r>
        <w:r w:rsidR="00804076">
          <w:rPr>
            <w:noProof/>
            <w:webHidden/>
          </w:rPr>
          <w:t>61</w:t>
        </w:r>
        <w:r w:rsidR="00A05016">
          <w:rPr>
            <w:noProof/>
            <w:webHidden/>
          </w:rPr>
          <w:fldChar w:fldCharType="end"/>
        </w:r>
      </w:hyperlink>
    </w:p>
    <w:p w14:paraId="7D1BFD09" w14:textId="430BBA74" w:rsidR="00A05016" w:rsidRDefault="00E45906" w:rsidP="007C1E1D">
      <w:pPr>
        <w:pStyle w:val="TableofFigures"/>
        <w:rPr>
          <w:rFonts w:eastAsiaTheme="minorEastAsia" w:cstheme="minorBidi"/>
          <w:noProof/>
          <w:sz w:val="22"/>
          <w:szCs w:val="22"/>
        </w:rPr>
      </w:pPr>
      <w:hyperlink w:anchor="_Toc64383132" w:history="1">
        <w:r w:rsidR="00A05016" w:rsidRPr="00B85B06">
          <w:rPr>
            <w:rStyle w:val="Hyperlink"/>
            <w:noProof/>
          </w:rPr>
          <w:t>Figure 11: Impact of asthma on quality of life by visit</w:t>
        </w:r>
        <w:r w:rsidR="00A05016">
          <w:rPr>
            <w:noProof/>
            <w:webHidden/>
          </w:rPr>
          <w:tab/>
        </w:r>
        <w:r w:rsidR="00A05016">
          <w:rPr>
            <w:noProof/>
            <w:webHidden/>
          </w:rPr>
          <w:fldChar w:fldCharType="begin"/>
        </w:r>
        <w:r w:rsidR="00A05016">
          <w:rPr>
            <w:noProof/>
            <w:webHidden/>
          </w:rPr>
          <w:instrText xml:space="preserve"> PAGEREF _Toc64383132 \h </w:instrText>
        </w:r>
        <w:r w:rsidR="00A05016">
          <w:rPr>
            <w:noProof/>
            <w:webHidden/>
          </w:rPr>
        </w:r>
        <w:r w:rsidR="00A05016">
          <w:rPr>
            <w:noProof/>
            <w:webHidden/>
          </w:rPr>
          <w:fldChar w:fldCharType="separate"/>
        </w:r>
        <w:r w:rsidR="00804076">
          <w:rPr>
            <w:noProof/>
            <w:webHidden/>
          </w:rPr>
          <w:t>63</w:t>
        </w:r>
        <w:r w:rsidR="00A05016">
          <w:rPr>
            <w:noProof/>
            <w:webHidden/>
          </w:rPr>
          <w:fldChar w:fldCharType="end"/>
        </w:r>
      </w:hyperlink>
    </w:p>
    <w:p w14:paraId="35C732BD" w14:textId="02C1FB84" w:rsidR="00A05016" w:rsidRDefault="00E45906" w:rsidP="007C1E1D">
      <w:pPr>
        <w:pStyle w:val="TableofFigures"/>
        <w:rPr>
          <w:rFonts w:eastAsiaTheme="minorEastAsia" w:cstheme="minorBidi"/>
          <w:noProof/>
          <w:sz w:val="22"/>
          <w:szCs w:val="22"/>
        </w:rPr>
      </w:pPr>
      <w:hyperlink w:anchor="_Toc64383133" w:history="1">
        <w:r w:rsidR="00A05016" w:rsidRPr="00B85B06">
          <w:rPr>
            <w:rStyle w:val="Hyperlink"/>
            <w:noProof/>
          </w:rPr>
          <w:t>Figure 12: Quality of life by visit (SF-12)</w:t>
        </w:r>
        <w:r w:rsidR="00A05016">
          <w:rPr>
            <w:noProof/>
            <w:webHidden/>
          </w:rPr>
          <w:tab/>
        </w:r>
        <w:r w:rsidR="00A05016">
          <w:rPr>
            <w:noProof/>
            <w:webHidden/>
          </w:rPr>
          <w:fldChar w:fldCharType="begin"/>
        </w:r>
        <w:r w:rsidR="00A05016">
          <w:rPr>
            <w:noProof/>
            <w:webHidden/>
          </w:rPr>
          <w:instrText xml:space="preserve"> PAGEREF _Toc64383133 \h </w:instrText>
        </w:r>
        <w:r w:rsidR="00A05016">
          <w:rPr>
            <w:noProof/>
            <w:webHidden/>
          </w:rPr>
        </w:r>
        <w:r w:rsidR="00A05016">
          <w:rPr>
            <w:noProof/>
            <w:webHidden/>
          </w:rPr>
          <w:fldChar w:fldCharType="separate"/>
        </w:r>
        <w:r w:rsidR="00804076">
          <w:rPr>
            <w:noProof/>
            <w:webHidden/>
          </w:rPr>
          <w:t>64</w:t>
        </w:r>
        <w:r w:rsidR="00A05016">
          <w:rPr>
            <w:noProof/>
            <w:webHidden/>
          </w:rPr>
          <w:fldChar w:fldCharType="end"/>
        </w:r>
      </w:hyperlink>
    </w:p>
    <w:p w14:paraId="35F25FCB" w14:textId="5B155A8C" w:rsidR="00A05016" w:rsidRDefault="00E45906" w:rsidP="007C1E1D">
      <w:pPr>
        <w:pStyle w:val="TableofFigures"/>
        <w:rPr>
          <w:rFonts w:eastAsiaTheme="minorEastAsia" w:cstheme="minorBidi"/>
          <w:noProof/>
          <w:sz w:val="22"/>
          <w:szCs w:val="22"/>
        </w:rPr>
      </w:pPr>
      <w:hyperlink w:anchor="_Toc64383134" w:history="1">
        <w:r w:rsidR="00A05016" w:rsidRPr="00B85B06">
          <w:rPr>
            <w:rStyle w:val="Hyperlink"/>
            <w:noProof/>
          </w:rPr>
          <w:t>Figure 13: Proportion of patients  with at least one preventer dispensed</w:t>
        </w:r>
        <w:r w:rsidR="00A05016">
          <w:rPr>
            <w:noProof/>
            <w:webHidden/>
          </w:rPr>
          <w:tab/>
        </w:r>
        <w:r w:rsidR="00356177">
          <w:rPr>
            <w:noProof/>
            <w:webHidden/>
          </w:rPr>
          <w:t>65</w:t>
        </w:r>
      </w:hyperlink>
    </w:p>
    <w:p w14:paraId="2E51AE23" w14:textId="6F9ABAAF" w:rsidR="00A05016" w:rsidRDefault="00E45906" w:rsidP="007C1E1D">
      <w:pPr>
        <w:pStyle w:val="TableofFigures"/>
        <w:rPr>
          <w:rFonts w:eastAsiaTheme="minorEastAsia" w:cstheme="minorBidi"/>
          <w:noProof/>
          <w:sz w:val="22"/>
          <w:szCs w:val="22"/>
        </w:rPr>
      </w:pPr>
      <w:hyperlink w:anchor="_Toc64383135" w:history="1">
        <w:r w:rsidR="00A05016" w:rsidRPr="00B85B06">
          <w:rPr>
            <w:rStyle w:val="Hyperlink"/>
            <w:noProof/>
          </w:rPr>
          <w:t>Figure 14: Adherence status for participants who completed the full 12-month trial via PBS data</w:t>
        </w:r>
        <w:r w:rsidR="00A05016" w:rsidRPr="00B85B06">
          <w:rPr>
            <w:rStyle w:val="Hyperlink"/>
            <w:rFonts w:eastAsia="Calibri"/>
            <w:i/>
            <w:iCs/>
            <w:noProof/>
          </w:rPr>
          <w:t>s</w:t>
        </w:r>
        <w:r w:rsidR="00A05016">
          <w:rPr>
            <w:noProof/>
            <w:webHidden/>
          </w:rPr>
          <w:tab/>
        </w:r>
        <w:r w:rsidR="00A05016">
          <w:rPr>
            <w:noProof/>
            <w:webHidden/>
          </w:rPr>
          <w:fldChar w:fldCharType="begin"/>
        </w:r>
        <w:r w:rsidR="00A05016">
          <w:rPr>
            <w:noProof/>
            <w:webHidden/>
          </w:rPr>
          <w:instrText xml:space="preserve"> PAGEREF _Toc64383135 \h </w:instrText>
        </w:r>
        <w:r w:rsidR="00A05016">
          <w:rPr>
            <w:noProof/>
            <w:webHidden/>
          </w:rPr>
        </w:r>
        <w:r w:rsidR="00A05016">
          <w:rPr>
            <w:noProof/>
            <w:webHidden/>
          </w:rPr>
          <w:fldChar w:fldCharType="separate"/>
        </w:r>
        <w:r w:rsidR="00804076">
          <w:rPr>
            <w:noProof/>
            <w:webHidden/>
          </w:rPr>
          <w:t>67</w:t>
        </w:r>
        <w:r w:rsidR="00A05016">
          <w:rPr>
            <w:noProof/>
            <w:webHidden/>
          </w:rPr>
          <w:fldChar w:fldCharType="end"/>
        </w:r>
      </w:hyperlink>
    </w:p>
    <w:p w14:paraId="0E9241D2" w14:textId="67FFB90B" w:rsidR="00A05016" w:rsidRDefault="00E45906" w:rsidP="007C1E1D">
      <w:pPr>
        <w:pStyle w:val="TableofFigures"/>
        <w:rPr>
          <w:rFonts w:eastAsiaTheme="minorEastAsia" w:cstheme="minorBidi"/>
          <w:noProof/>
          <w:sz w:val="22"/>
          <w:szCs w:val="22"/>
        </w:rPr>
      </w:pPr>
      <w:hyperlink w:anchor="_Toc64383136" w:history="1">
        <w:r w:rsidR="00A05016" w:rsidRPr="00B85B06">
          <w:rPr>
            <w:rStyle w:val="Hyperlink"/>
            <w:noProof/>
          </w:rPr>
          <w:t>Figure 15: Proportion of participants who had at least one preventer dispensed according to pharmacy dispensing dat</w:t>
        </w:r>
        <w:r w:rsidR="004671BE">
          <w:rPr>
            <w:rStyle w:val="Hyperlink"/>
            <w:noProof/>
          </w:rPr>
          <w:t>a</w:t>
        </w:r>
        <w:r w:rsidR="00A05016">
          <w:rPr>
            <w:noProof/>
            <w:webHidden/>
          </w:rPr>
          <w:tab/>
        </w:r>
        <w:r w:rsidR="00A05016">
          <w:rPr>
            <w:noProof/>
            <w:webHidden/>
          </w:rPr>
          <w:fldChar w:fldCharType="begin"/>
        </w:r>
        <w:r w:rsidR="00A05016">
          <w:rPr>
            <w:noProof/>
            <w:webHidden/>
          </w:rPr>
          <w:instrText xml:space="preserve"> PAGEREF _Toc64383136 \h </w:instrText>
        </w:r>
        <w:r w:rsidR="00A05016">
          <w:rPr>
            <w:noProof/>
            <w:webHidden/>
          </w:rPr>
        </w:r>
        <w:r w:rsidR="00A05016">
          <w:rPr>
            <w:noProof/>
            <w:webHidden/>
          </w:rPr>
          <w:fldChar w:fldCharType="separate"/>
        </w:r>
        <w:r w:rsidR="00804076">
          <w:rPr>
            <w:noProof/>
            <w:webHidden/>
          </w:rPr>
          <w:t>68</w:t>
        </w:r>
        <w:r w:rsidR="00A05016">
          <w:rPr>
            <w:noProof/>
            <w:webHidden/>
          </w:rPr>
          <w:fldChar w:fldCharType="end"/>
        </w:r>
      </w:hyperlink>
    </w:p>
    <w:p w14:paraId="1BF3C53F" w14:textId="117FDDB8" w:rsidR="00A05016" w:rsidRDefault="00E45906" w:rsidP="007C1E1D">
      <w:pPr>
        <w:pStyle w:val="TableofFigures"/>
        <w:rPr>
          <w:rFonts w:eastAsiaTheme="minorEastAsia" w:cstheme="minorBidi"/>
          <w:noProof/>
          <w:sz w:val="22"/>
          <w:szCs w:val="22"/>
        </w:rPr>
      </w:pPr>
      <w:hyperlink w:anchor="_Toc64383137" w:history="1">
        <w:r w:rsidR="00A05016" w:rsidRPr="00B85B06">
          <w:rPr>
            <w:rStyle w:val="Hyperlink"/>
            <w:noProof/>
          </w:rPr>
          <w:t>Figure 16: Participant allergic rhinitis control by visit (RCAT)</w:t>
        </w:r>
        <w:r w:rsidR="00A05016">
          <w:rPr>
            <w:noProof/>
            <w:webHidden/>
          </w:rPr>
          <w:tab/>
        </w:r>
        <w:r w:rsidR="00A05016">
          <w:rPr>
            <w:noProof/>
            <w:webHidden/>
          </w:rPr>
          <w:fldChar w:fldCharType="begin"/>
        </w:r>
        <w:r w:rsidR="00A05016">
          <w:rPr>
            <w:noProof/>
            <w:webHidden/>
          </w:rPr>
          <w:instrText xml:space="preserve"> PAGEREF _Toc64383137 \h </w:instrText>
        </w:r>
        <w:r w:rsidR="00A05016">
          <w:rPr>
            <w:noProof/>
            <w:webHidden/>
          </w:rPr>
        </w:r>
        <w:r w:rsidR="00A05016">
          <w:rPr>
            <w:noProof/>
            <w:webHidden/>
          </w:rPr>
          <w:fldChar w:fldCharType="separate"/>
        </w:r>
        <w:r w:rsidR="00804076">
          <w:rPr>
            <w:noProof/>
            <w:webHidden/>
          </w:rPr>
          <w:t>74</w:t>
        </w:r>
        <w:r w:rsidR="00A05016">
          <w:rPr>
            <w:noProof/>
            <w:webHidden/>
          </w:rPr>
          <w:fldChar w:fldCharType="end"/>
        </w:r>
      </w:hyperlink>
    </w:p>
    <w:p w14:paraId="71E2BEF3" w14:textId="24BC1A78" w:rsidR="00A05016" w:rsidRDefault="00E45906" w:rsidP="007C1E1D">
      <w:pPr>
        <w:pStyle w:val="TableofFigures"/>
        <w:rPr>
          <w:rFonts w:eastAsiaTheme="minorEastAsia" w:cstheme="minorBidi"/>
          <w:noProof/>
          <w:sz w:val="22"/>
          <w:szCs w:val="22"/>
        </w:rPr>
      </w:pPr>
      <w:hyperlink w:anchor="_Toc64383138" w:history="1">
        <w:r w:rsidR="00A05016" w:rsidRPr="00B85B06">
          <w:rPr>
            <w:rStyle w:val="Hyperlink"/>
            <w:noProof/>
          </w:rPr>
          <w:t>Figure 17: Proportion of participants with an asthma plan at final follow up</w:t>
        </w:r>
        <w:r w:rsidR="00A05016">
          <w:rPr>
            <w:noProof/>
            <w:webHidden/>
          </w:rPr>
          <w:tab/>
        </w:r>
        <w:r w:rsidR="00356177">
          <w:rPr>
            <w:noProof/>
            <w:webHidden/>
          </w:rPr>
          <w:t>76</w:t>
        </w:r>
      </w:hyperlink>
    </w:p>
    <w:p w14:paraId="22C471E8" w14:textId="151AE535" w:rsidR="00A05016" w:rsidRDefault="00E45906" w:rsidP="007C1E1D">
      <w:pPr>
        <w:pStyle w:val="TableofFigures"/>
        <w:rPr>
          <w:rFonts w:eastAsiaTheme="minorEastAsia" w:cstheme="minorBidi"/>
          <w:noProof/>
          <w:sz w:val="22"/>
          <w:szCs w:val="22"/>
        </w:rPr>
      </w:pPr>
      <w:hyperlink w:anchor="_Toc64383139" w:history="1">
        <w:r w:rsidR="00A05016" w:rsidRPr="00B85B06">
          <w:rPr>
            <w:rStyle w:val="Hyperlink"/>
            <w:noProof/>
          </w:rPr>
          <w:t>Figure 18: Pharmacy participation and retention</w:t>
        </w:r>
        <w:r w:rsidR="00A05016">
          <w:rPr>
            <w:noProof/>
            <w:webHidden/>
          </w:rPr>
          <w:tab/>
        </w:r>
        <w:r w:rsidR="00356177">
          <w:rPr>
            <w:noProof/>
            <w:webHidden/>
          </w:rPr>
          <w:t>80</w:t>
        </w:r>
      </w:hyperlink>
    </w:p>
    <w:p w14:paraId="65528E0C" w14:textId="56E6329A" w:rsidR="00A05016" w:rsidRDefault="00E45906" w:rsidP="007C1E1D">
      <w:pPr>
        <w:pStyle w:val="TableofFigures"/>
        <w:rPr>
          <w:rFonts w:eastAsiaTheme="minorEastAsia" w:cstheme="minorBidi"/>
          <w:noProof/>
          <w:sz w:val="22"/>
          <w:szCs w:val="22"/>
        </w:rPr>
      </w:pPr>
      <w:hyperlink w:anchor="_Toc64383140" w:history="1">
        <w:r w:rsidR="00A05016" w:rsidRPr="00B85B06">
          <w:rPr>
            <w:rStyle w:val="Hyperlink"/>
            <w:noProof/>
          </w:rPr>
          <w:t>Figure 19: Pharmacists’ performance on training modules</w:t>
        </w:r>
        <w:r w:rsidR="00F14ED2">
          <w:rPr>
            <w:rStyle w:val="Hyperlink"/>
            <w:noProof/>
          </w:rPr>
          <w:t xml:space="preserve"> – </w:t>
        </w:r>
        <w:r w:rsidR="00A05016" w:rsidRPr="00B85B06">
          <w:rPr>
            <w:rStyle w:val="Hyperlink"/>
            <w:noProof/>
          </w:rPr>
          <w:t>Intervention</w:t>
        </w:r>
        <w:r w:rsidR="00A05016">
          <w:rPr>
            <w:noProof/>
            <w:webHidden/>
          </w:rPr>
          <w:tab/>
        </w:r>
        <w:r w:rsidR="00356177">
          <w:rPr>
            <w:noProof/>
            <w:webHidden/>
          </w:rPr>
          <w:t>82</w:t>
        </w:r>
      </w:hyperlink>
    </w:p>
    <w:p w14:paraId="2B20481D" w14:textId="35760C18" w:rsidR="00A05016" w:rsidRDefault="00E45906" w:rsidP="007C1E1D">
      <w:pPr>
        <w:pStyle w:val="TableofFigures"/>
        <w:rPr>
          <w:rFonts w:eastAsiaTheme="minorEastAsia" w:cstheme="minorBidi"/>
          <w:noProof/>
          <w:sz w:val="22"/>
          <w:szCs w:val="22"/>
        </w:rPr>
      </w:pPr>
      <w:hyperlink w:anchor="_Toc64383141" w:history="1">
        <w:r w:rsidR="00A05016" w:rsidRPr="00B85B06">
          <w:rPr>
            <w:rStyle w:val="Hyperlink"/>
            <w:noProof/>
          </w:rPr>
          <w:t>Figure 20: Number of participants recruited by participating pharmacies</w:t>
        </w:r>
        <w:r w:rsidR="00A05016">
          <w:rPr>
            <w:noProof/>
            <w:webHidden/>
          </w:rPr>
          <w:tab/>
        </w:r>
        <w:r w:rsidR="00356177">
          <w:rPr>
            <w:noProof/>
            <w:webHidden/>
          </w:rPr>
          <w:t>84</w:t>
        </w:r>
      </w:hyperlink>
    </w:p>
    <w:p w14:paraId="107B4DA4" w14:textId="349D1C22" w:rsidR="00A05016" w:rsidRDefault="00E45906" w:rsidP="007C1E1D">
      <w:pPr>
        <w:pStyle w:val="TableofFigures"/>
        <w:rPr>
          <w:rFonts w:eastAsiaTheme="minorEastAsia" w:cstheme="minorBidi"/>
          <w:noProof/>
          <w:sz w:val="22"/>
          <w:szCs w:val="22"/>
        </w:rPr>
      </w:pPr>
      <w:hyperlink w:anchor="_Toc64383142" w:history="1">
        <w:r w:rsidR="00A05016" w:rsidRPr="00B85B06">
          <w:rPr>
            <w:rStyle w:val="Hyperlink"/>
            <w:noProof/>
          </w:rPr>
          <w:t>Figure 21: Number of completed participants by active pharmacies</w:t>
        </w:r>
        <w:r w:rsidR="00A05016">
          <w:rPr>
            <w:noProof/>
            <w:webHidden/>
          </w:rPr>
          <w:tab/>
        </w:r>
        <w:r w:rsidR="00356177">
          <w:rPr>
            <w:noProof/>
            <w:webHidden/>
          </w:rPr>
          <w:t>87</w:t>
        </w:r>
      </w:hyperlink>
    </w:p>
    <w:p w14:paraId="655E3C88" w14:textId="65071F38" w:rsidR="00A05016" w:rsidRDefault="00E45906" w:rsidP="007C1E1D">
      <w:pPr>
        <w:pStyle w:val="TableofFigures"/>
        <w:rPr>
          <w:rFonts w:eastAsiaTheme="minorEastAsia" w:cstheme="minorBidi"/>
          <w:noProof/>
          <w:sz w:val="22"/>
          <w:szCs w:val="22"/>
        </w:rPr>
      </w:pPr>
      <w:hyperlink w:anchor="_Toc64383143" w:history="1">
        <w:r w:rsidR="00A05016" w:rsidRPr="00B85B06">
          <w:rPr>
            <w:rStyle w:val="Hyperlink"/>
            <w:noProof/>
          </w:rPr>
          <w:t>Figure 22: Participant consort diagram</w:t>
        </w:r>
        <w:r w:rsidR="00A05016">
          <w:rPr>
            <w:noProof/>
            <w:webHidden/>
          </w:rPr>
          <w:tab/>
        </w:r>
        <w:r w:rsidR="00356177">
          <w:rPr>
            <w:noProof/>
            <w:webHidden/>
          </w:rPr>
          <w:t>88</w:t>
        </w:r>
      </w:hyperlink>
    </w:p>
    <w:p w14:paraId="6B4510D5" w14:textId="3C08CD1E" w:rsidR="00A05016" w:rsidRDefault="00E45906" w:rsidP="007C1E1D">
      <w:pPr>
        <w:pStyle w:val="TableofFigures"/>
        <w:rPr>
          <w:rFonts w:eastAsiaTheme="minorEastAsia" w:cstheme="minorBidi"/>
          <w:noProof/>
          <w:sz w:val="22"/>
          <w:szCs w:val="22"/>
        </w:rPr>
      </w:pPr>
      <w:hyperlink w:anchor="_Toc64383144" w:history="1">
        <w:r w:rsidR="00A05016" w:rsidRPr="00B85B06">
          <w:rPr>
            <w:rStyle w:val="Hyperlink"/>
            <w:noProof/>
          </w:rPr>
          <w:t>Figure 23: Overall participant satisfaction with the Pharmacy Asthma Service</w:t>
        </w:r>
        <w:r w:rsidR="00A05016">
          <w:rPr>
            <w:noProof/>
            <w:webHidden/>
          </w:rPr>
          <w:tab/>
        </w:r>
        <w:r w:rsidR="00356177">
          <w:rPr>
            <w:noProof/>
            <w:webHidden/>
          </w:rPr>
          <w:t>93</w:t>
        </w:r>
      </w:hyperlink>
    </w:p>
    <w:p w14:paraId="53A3BD01" w14:textId="2525EADC" w:rsidR="00A05016" w:rsidRDefault="00E45906" w:rsidP="007C1E1D">
      <w:pPr>
        <w:pStyle w:val="TableofFigures"/>
        <w:rPr>
          <w:rFonts w:eastAsiaTheme="minorEastAsia" w:cstheme="minorBidi"/>
          <w:noProof/>
          <w:sz w:val="22"/>
          <w:szCs w:val="22"/>
        </w:rPr>
      </w:pPr>
      <w:hyperlink w:anchor="_Toc64383145" w:history="1">
        <w:r w:rsidR="00A05016" w:rsidRPr="00B85B06">
          <w:rPr>
            <w:rStyle w:val="Hyperlink"/>
            <w:noProof/>
          </w:rPr>
          <w:t>Figure 24: Future participant participation</w:t>
        </w:r>
        <w:r w:rsidR="00A05016">
          <w:rPr>
            <w:noProof/>
            <w:webHidden/>
          </w:rPr>
          <w:tab/>
        </w:r>
        <w:r w:rsidR="00356177">
          <w:rPr>
            <w:noProof/>
            <w:webHidden/>
          </w:rPr>
          <w:t>94</w:t>
        </w:r>
      </w:hyperlink>
    </w:p>
    <w:p w14:paraId="4B96B27E" w14:textId="4B77F1D8" w:rsidR="00A05016" w:rsidRDefault="00E45906" w:rsidP="007C1E1D">
      <w:pPr>
        <w:pStyle w:val="TableofFigures"/>
        <w:rPr>
          <w:rFonts w:eastAsiaTheme="minorEastAsia" w:cstheme="minorBidi"/>
          <w:noProof/>
          <w:sz w:val="22"/>
          <w:szCs w:val="22"/>
        </w:rPr>
      </w:pPr>
      <w:hyperlink w:anchor="_Toc64383146" w:history="1">
        <w:r w:rsidR="00A05016" w:rsidRPr="00B85B06">
          <w:rPr>
            <w:rStyle w:val="Hyperlink"/>
            <w:noProof/>
          </w:rPr>
          <w:t>Figure 25: Participant satisfaction with pharmacy delivery</w:t>
        </w:r>
        <w:r w:rsidR="00A05016">
          <w:rPr>
            <w:noProof/>
            <w:webHidden/>
          </w:rPr>
          <w:tab/>
        </w:r>
        <w:r w:rsidR="00356177">
          <w:rPr>
            <w:noProof/>
            <w:webHidden/>
          </w:rPr>
          <w:t>95</w:t>
        </w:r>
      </w:hyperlink>
    </w:p>
    <w:p w14:paraId="6F4A7186" w14:textId="3E7D2931" w:rsidR="00A05016" w:rsidRDefault="00E45906" w:rsidP="007C1E1D">
      <w:pPr>
        <w:pStyle w:val="TableofFigures"/>
        <w:rPr>
          <w:rFonts w:eastAsiaTheme="minorEastAsia" w:cstheme="minorBidi"/>
          <w:noProof/>
          <w:sz w:val="22"/>
          <w:szCs w:val="22"/>
        </w:rPr>
      </w:pPr>
      <w:hyperlink w:anchor="_Toc64383147" w:history="1">
        <w:r w:rsidR="00A05016" w:rsidRPr="00B85B06">
          <w:rPr>
            <w:rStyle w:val="Hyperlink"/>
            <w:noProof/>
          </w:rPr>
          <w:t>Figure 26: Proportion of participants that agreed/strongly agreed that the trial met clinical outcomes.</w:t>
        </w:r>
        <w:r w:rsidR="00A05016">
          <w:rPr>
            <w:noProof/>
            <w:webHidden/>
          </w:rPr>
          <w:tab/>
        </w:r>
        <w:r w:rsidR="00356177">
          <w:rPr>
            <w:noProof/>
            <w:webHidden/>
          </w:rPr>
          <w:t>96</w:t>
        </w:r>
      </w:hyperlink>
    </w:p>
    <w:p w14:paraId="15F21526" w14:textId="572AA5F2" w:rsidR="00A05016" w:rsidRDefault="00E45906" w:rsidP="007C1E1D">
      <w:pPr>
        <w:pStyle w:val="TableofFigures"/>
        <w:rPr>
          <w:rFonts w:eastAsiaTheme="minorEastAsia" w:cstheme="minorBidi"/>
          <w:noProof/>
          <w:sz w:val="22"/>
          <w:szCs w:val="22"/>
        </w:rPr>
      </w:pPr>
      <w:hyperlink w:anchor="_Toc64383148" w:history="1">
        <w:r w:rsidR="00A05016" w:rsidRPr="00B85B06">
          <w:rPr>
            <w:rStyle w:val="Hyperlink"/>
            <w:noProof/>
          </w:rPr>
          <w:t>Figure 27: Asthma control over time for participants belonging to adherent and non-adherent comparator pharmacies.</w:t>
        </w:r>
        <w:r w:rsidR="00A05016">
          <w:rPr>
            <w:noProof/>
            <w:webHidden/>
          </w:rPr>
          <w:tab/>
        </w:r>
        <w:r w:rsidR="00356177">
          <w:rPr>
            <w:noProof/>
            <w:webHidden/>
          </w:rPr>
          <w:t>102</w:t>
        </w:r>
      </w:hyperlink>
    </w:p>
    <w:p w14:paraId="032202D6" w14:textId="794772FC" w:rsidR="00A05016" w:rsidRDefault="00E45906" w:rsidP="007C1E1D">
      <w:pPr>
        <w:pStyle w:val="TableofFigures"/>
        <w:rPr>
          <w:rFonts w:eastAsiaTheme="minorEastAsia" w:cstheme="minorBidi"/>
          <w:noProof/>
          <w:sz w:val="22"/>
          <w:szCs w:val="22"/>
        </w:rPr>
      </w:pPr>
      <w:hyperlink w:anchor="_Toc64383149" w:history="1">
        <w:r w:rsidR="00A05016" w:rsidRPr="00B85B06">
          <w:rPr>
            <w:rStyle w:val="Hyperlink"/>
            <w:noProof/>
          </w:rPr>
          <w:t>Figure 28: Average annual total cost per participant in trial arms</w:t>
        </w:r>
        <w:r w:rsidR="00A05016">
          <w:rPr>
            <w:noProof/>
            <w:webHidden/>
          </w:rPr>
          <w:tab/>
        </w:r>
        <w:r w:rsidR="00A05016">
          <w:rPr>
            <w:noProof/>
            <w:webHidden/>
          </w:rPr>
          <w:fldChar w:fldCharType="begin"/>
        </w:r>
        <w:r w:rsidR="00A05016">
          <w:rPr>
            <w:noProof/>
            <w:webHidden/>
          </w:rPr>
          <w:instrText xml:space="preserve"> PAGEREF _Toc64383149 \h </w:instrText>
        </w:r>
        <w:r w:rsidR="00A05016">
          <w:rPr>
            <w:noProof/>
            <w:webHidden/>
          </w:rPr>
        </w:r>
        <w:r w:rsidR="00A05016">
          <w:rPr>
            <w:noProof/>
            <w:webHidden/>
          </w:rPr>
          <w:fldChar w:fldCharType="separate"/>
        </w:r>
        <w:r w:rsidR="00804076">
          <w:rPr>
            <w:noProof/>
            <w:webHidden/>
          </w:rPr>
          <w:t>127</w:t>
        </w:r>
        <w:r w:rsidR="00A05016">
          <w:rPr>
            <w:noProof/>
            <w:webHidden/>
          </w:rPr>
          <w:fldChar w:fldCharType="end"/>
        </w:r>
      </w:hyperlink>
    </w:p>
    <w:p w14:paraId="4AD38FC7" w14:textId="0A5F010E" w:rsidR="00A05016" w:rsidRDefault="00E45906" w:rsidP="007C1E1D">
      <w:pPr>
        <w:pStyle w:val="TableofFigures"/>
        <w:rPr>
          <w:rFonts w:eastAsiaTheme="minorEastAsia" w:cstheme="minorBidi"/>
          <w:noProof/>
          <w:sz w:val="22"/>
          <w:szCs w:val="22"/>
        </w:rPr>
      </w:pPr>
      <w:hyperlink w:anchor="_Toc64383150" w:history="1">
        <w:r w:rsidR="00A05016" w:rsidRPr="00B85B06">
          <w:rPr>
            <w:rStyle w:val="Hyperlink"/>
            <w:noProof/>
          </w:rPr>
          <w:t>Figure 29: Top five costliest MBS items (services) used among the Intervention</w:t>
        </w:r>
        <w:r w:rsidR="004671BE">
          <w:rPr>
            <w:rStyle w:val="Hyperlink"/>
            <w:noProof/>
          </w:rPr>
          <w:t xml:space="preserve"> </w:t>
        </w:r>
        <w:r w:rsidR="00A05016" w:rsidRPr="00B85B06">
          <w:rPr>
            <w:rStyle w:val="Hyperlink"/>
            <w:noProof/>
          </w:rPr>
          <w:t>and Comparator arm</w:t>
        </w:r>
        <w:r w:rsidR="004671BE">
          <w:rPr>
            <w:rStyle w:val="Hyperlink"/>
            <w:noProof/>
          </w:rPr>
          <w:t xml:space="preserve"> </w:t>
        </w:r>
        <w:r w:rsidR="00A05016" w:rsidRPr="00B85B06">
          <w:rPr>
            <w:rStyle w:val="Hyperlink"/>
            <w:noProof/>
          </w:rPr>
          <w:t>participants</w:t>
        </w:r>
        <w:r w:rsidR="00A05016">
          <w:rPr>
            <w:noProof/>
            <w:webHidden/>
          </w:rPr>
          <w:tab/>
        </w:r>
        <w:r w:rsidR="00A05016">
          <w:rPr>
            <w:noProof/>
            <w:webHidden/>
          </w:rPr>
          <w:fldChar w:fldCharType="begin"/>
        </w:r>
        <w:r w:rsidR="00A05016">
          <w:rPr>
            <w:noProof/>
            <w:webHidden/>
          </w:rPr>
          <w:instrText xml:space="preserve"> PAGEREF _Toc64383150 \h </w:instrText>
        </w:r>
        <w:r w:rsidR="00A05016">
          <w:rPr>
            <w:noProof/>
            <w:webHidden/>
          </w:rPr>
        </w:r>
        <w:r w:rsidR="00A05016">
          <w:rPr>
            <w:noProof/>
            <w:webHidden/>
          </w:rPr>
          <w:fldChar w:fldCharType="separate"/>
        </w:r>
        <w:r w:rsidR="00804076">
          <w:rPr>
            <w:noProof/>
            <w:webHidden/>
          </w:rPr>
          <w:t>128</w:t>
        </w:r>
        <w:r w:rsidR="00A05016">
          <w:rPr>
            <w:noProof/>
            <w:webHidden/>
          </w:rPr>
          <w:fldChar w:fldCharType="end"/>
        </w:r>
      </w:hyperlink>
    </w:p>
    <w:p w14:paraId="313F9C70" w14:textId="28A9704A" w:rsidR="00A05016" w:rsidRDefault="00E45906" w:rsidP="007C1E1D">
      <w:pPr>
        <w:pStyle w:val="TableofFigures"/>
        <w:rPr>
          <w:rFonts w:eastAsiaTheme="minorEastAsia" w:cstheme="minorBidi"/>
          <w:noProof/>
          <w:sz w:val="22"/>
          <w:szCs w:val="22"/>
        </w:rPr>
      </w:pPr>
      <w:hyperlink w:anchor="_Toc64383151" w:history="1">
        <w:r w:rsidR="00A05016" w:rsidRPr="00B85B06">
          <w:rPr>
            <w:rStyle w:val="Hyperlink"/>
            <w:noProof/>
          </w:rPr>
          <w:t>Figure 30: Top five costliest PBS items used among the Intervention</w:t>
        </w:r>
        <w:r w:rsidR="004671BE">
          <w:rPr>
            <w:rStyle w:val="Hyperlink"/>
            <w:noProof/>
          </w:rPr>
          <w:t xml:space="preserve"> </w:t>
        </w:r>
        <w:r w:rsidR="00A05016" w:rsidRPr="00B85B06">
          <w:rPr>
            <w:rStyle w:val="Hyperlink"/>
            <w:noProof/>
          </w:rPr>
          <w:t>and Comparator arm participants</w:t>
        </w:r>
        <w:r w:rsidR="00A05016">
          <w:rPr>
            <w:noProof/>
            <w:webHidden/>
          </w:rPr>
          <w:tab/>
        </w:r>
        <w:r w:rsidR="00A05016">
          <w:rPr>
            <w:noProof/>
            <w:webHidden/>
          </w:rPr>
          <w:fldChar w:fldCharType="begin"/>
        </w:r>
        <w:r w:rsidR="00A05016">
          <w:rPr>
            <w:noProof/>
            <w:webHidden/>
          </w:rPr>
          <w:instrText xml:space="preserve"> PAGEREF _Toc64383151 \h </w:instrText>
        </w:r>
        <w:r w:rsidR="00A05016">
          <w:rPr>
            <w:noProof/>
            <w:webHidden/>
          </w:rPr>
        </w:r>
        <w:r w:rsidR="00A05016">
          <w:rPr>
            <w:noProof/>
            <w:webHidden/>
          </w:rPr>
          <w:fldChar w:fldCharType="separate"/>
        </w:r>
        <w:r w:rsidR="00804076">
          <w:rPr>
            <w:noProof/>
            <w:webHidden/>
          </w:rPr>
          <w:t>129</w:t>
        </w:r>
        <w:r w:rsidR="00A05016">
          <w:rPr>
            <w:noProof/>
            <w:webHidden/>
          </w:rPr>
          <w:fldChar w:fldCharType="end"/>
        </w:r>
      </w:hyperlink>
      <w:r w:rsidR="00356177">
        <w:rPr>
          <w:noProof/>
        </w:rPr>
        <w:t>9</w:t>
      </w:r>
    </w:p>
    <w:p w14:paraId="706148AE" w14:textId="11B892F9" w:rsidR="00A05016" w:rsidRDefault="00E45906" w:rsidP="007C1E1D">
      <w:pPr>
        <w:pStyle w:val="TableofFigures"/>
        <w:rPr>
          <w:rFonts w:eastAsiaTheme="minorEastAsia" w:cstheme="minorBidi"/>
          <w:noProof/>
          <w:sz w:val="22"/>
          <w:szCs w:val="22"/>
        </w:rPr>
      </w:pPr>
      <w:hyperlink w:anchor="_Toc64383152" w:history="1">
        <w:r w:rsidR="00A05016" w:rsidRPr="00B85B06">
          <w:rPr>
            <w:rStyle w:val="Hyperlink"/>
            <w:noProof/>
          </w:rPr>
          <w:t>Figure 31: Top five most used MBS items (services) used among the Intervention and Comparator arm participants</w:t>
        </w:r>
        <w:r w:rsidR="00A05016">
          <w:rPr>
            <w:noProof/>
            <w:webHidden/>
          </w:rPr>
          <w:tab/>
        </w:r>
        <w:r w:rsidR="00A05016">
          <w:rPr>
            <w:noProof/>
            <w:webHidden/>
          </w:rPr>
          <w:fldChar w:fldCharType="begin"/>
        </w:r>
        <w:r w:rsidR="00A05016">
          <w:rPr>
            <w:noProof/>
            <w:webHidden/>
          </w:rPr>
          <w:instrText xml:space="preserve"> PAGEREF _Toc64383152 \h </w:instrText>
        </w:r>
        <w:r w:rsidR="00A05016">
          <w:rPr>
            <w:noProof/>
            <w:webHidden/>
          </w:rPr>
        </w:r>
        <w:r w:rsidR="00A05016">
          <w:rPr>
            <w:noProof/>
            <w:webHidden/>
          </w:rPr>
          <w:fldChar w:fldCharType="separate"/>
        </w:r>
        <w:r w:rsidR="00804076">
          <w:rPr>
            <w:noProof/>
            <w:webHidden/>
          </w:rPr>
          <w:t>130</w:t>
        </w:r>
        <w:r w:rsidR="00A05016">
          <w:rPr>
            <w:noProof/>
            <w:webHidden/>
          </w:rPr>
          <w:fldChar w:fldCharType="end"/>
        </w:r>
      </w:hyperlink>
      <w:r w:rsidR="00356177">
        <w:rPr>
          <w:noProof/>
        </w:rPr>
        <w:t>30</w:t>
      </w:r>
    </w:p>
    <w:p w14:paraId="5F2E2CCD" w14:textId="062BC85C" w:rsidR="00A05016" w:rsidRDefault="00E45906" w:rsidP="007C1E1D">
      <w:pPr>
        <w:pStyle w:val="TableofFigures"/>
        <w:rPr>
          <w:rFonts w:eastAsiaTheme="minorEastAsia" w:cstheme="minorBidi"/>
          <w:noProof/>
          <w:sz w:val="22"/>
          <w:szCs w:val="22"/>
        </w:rPr>
      </w:pPr>
      <w:hyperlink w:anchor="_Toc64383153" w:history="1">
        <w:r w:rsidR="00A05016" w:rsidRPr="00B85B06">
          <w:rPr>
            <w:rStyle w:val="Hyperlink"/>
            <w:noProof/>
          </w:rPr>
          <w:t>Figure 32: Five most-used PBS items (Services) among the Intervention</w:t>
        </w:r>
        <w:r w:rsidR="004671BE">
          <w:rPr>
            <w:rStyle w:val="Hyperlink"/>
            <w:noProof/>
          </w:rPr>
          <w:t xml:space="preserve"> </w:t>
        </w:r>
        <w:r w:rsidR="00A05016" w:rsidRPr="00B85B06">
          <w:rPr>
            <w:rStyle w:val="Hyperlink"/>
            <w:noProof/>
          </w:rPr>
          <w:t>and Comparator arm participants.</w:t>
        </w:r>
        <w:r w:rsidR="00A05016">
          <w:rPr>
            <w:noProof/>
            <w:webHidden/>
          </w:rPr>
          <w:tab/>
        </w:r>
        <w:r w:rsidR="00A05016">
          <w:rPr>
            <w:noProof/>
            <w:webHidden/>
          </w:rPr>
          <w:fldChar w:fldCharType="begin"/>
        </w:r>
        <w:r w:rsidR="00A05016">
          <w:rPr>
            <w:noProof/>
            <w:webHidden/>
          </w:rPr>
          <w:instrText xml:space="preserve"> PAGEREF _Toc64383153 \h </w:instrText>
        </w:r>
        <w:r w:rsidR="00A05016">
          <w:rPr>
            <w:noProof/>
            <w:webHidden/>
          </w:rPr>
        </w:r>
        <w:r w:rsidR="00A05016">
          <w:rPr>
            <w:noProof/>
            <w:webHidden/>
          </w:rPr>
          <w:fldChar w:fldCharType="separate"/>
        </w:r>
        <w:r w:rsidR="00804076">
          <w:rPr>
            <w:noProof/>
            <w:webHidden/>
          </w:rPr>
          <w:t>131</w:t>
        </w:r>
        <w:r w:rsidR="00A05016">
          <w:rPr>
            <w:noProof/>
            <w:webHidden/>
          </w:rPr>
          <w:fldChar w:fldCharType="end"/>
        </w:r>
      </w:hyperlink>
    </w:p>
    <w:p w14:paraId="09799C67" w14:textId="45C85705" w:rsidR="00A05016" w:rsidRDefault="00E45906" w:rsidP="007C1E1D">
      <w:pPr>
        <w:pStyle w:val="TableofFigures"/>
        <w:rPr>
          <w:rFonts w:eastAsiaTheme="minorEastAsia" w:cstheme="minorBidi"/>
          <w:noProof/>
          <w:sz w:val="22"/>
          <w:szCs w:val="22"/>
        </w:rPr>
      </w:pPr>
      <w:hyperlink w:anchor="_Toc64383154" w:history="1">
        <w:r w:rsidR="00A05016" w:rsidRPr="00B85B06">
          <w:rPr>
            <w:rStyle w:val="Hyperlink"/>
            <w:noProof/>
          </w:rPr>
          <w:t xml:space="preserve">Figure 33: </w:t>
        </w:r>
        <w:r w:rsidR="00A05016" w:rsidRPr="00B85B06">
          <w:rPr>
            <w:rStyle w:val="Hyperlink"/>
            <w:rFonts w:eastAsia="DengXian Light" w:cs="Times New Roman"/>
            <w:noProof/>
          </w:rPr>
          <w:t>Top five costliest MBS items (services) used among participants before the trial</w:t>
        </w:r>
        <w:r w:rsidR="00A05016">
          <w:rPr>
            <w:noProof/>
            <w:webHidden/>
          </w:rPr>
          <w:tab/>
        </w:r>
        <w:r w:rsidR="00A05016">
          <w:rPr>
            <w:noProof/>
            <w:webHidden/>
          </w:rPr>
          <w:fldChar w:fldCharType="begin"/>
        </w:r>
        <w:r w:rsidR="00A05016">
          <w:rPr>
            <w:noProof/>
            <w:webHidden/>
          </w:rPr>
          <w:instrText xml:space="preserve"> PAGEREF _Toc64383154 \h </w:instrText>
        </w:r>
        <w:r w:rsidR="00A05016">
          <w:rPr>
            <w:noProof/>
            <w:webHidden/>
          </w:rPr>
        </w:r>
        <w:r w:rsidR="00A05016">
          <w:rPr>
            <w:noProof/>
            <w:webHidden/>
          </w:rPr>
          <w:fldChar w:fldCharType="separate"/>
        </w:r>
        <w:r w:rsidR="00804076">
          <w:rPr>
            <w:noProof/>
            <w:webHidden/>
          </w:rPr>
          <w:t>134</w:t>
        </w:r>
        <w:r w:rsidR="00A05016">
          <w:rPr>
            <w:noProof/>
            <w:webHidden/>
          </w:rPr>
          <w:fldChar w:fldCharType="end"/>
        </w:r>
      </w:hyperlink>
      <w:r w:rsidR="00356177">
        <w:rPr>
          <w:noProof/>
        </w:rPr>
        <w:t>4</w:t>
      </w:r>
    </w:p>
    <w:p w14:paraId="1971CC6C" w14:textId="0E5CADD4" w:rsidR="00A05016" w:rsidRDefault="00E45906" w:rsidP="007C1E1D">
      <w:pPr>
        <w:pStyle w:val="TableofFigures"/>
        <w:rPr>
          <w:rFonts w:eastAsiaTheme="minorEastAsia" w:cstheme="minorBidi"/>
          <w:noProof/>
          <w:sz w:val="22"/>
          <w:szCs w:val="22"/>
        </w:rPr>
      </w:pPr>
      <w:hyperlink w:anchor="_Toc64383155" w:history="1">
        <w:r w:rsidR="00A05016" w:rsidRPr="00B85B06">
          <w:rPr>
            <w:rStyle w:val="Hyperlink"/>
            <w:noProof/>
          </w:rPr>
          <w:t>Figure 34:  Top five costliest PBS items used among participants before the trial</w:t>
        </w:r>
        <w:r w:rsidR="00A05016">
          <w:rPr>
            <w:noProof/>
            <w:webHidden/>
          </w:rPr>
          <w:tab/>
        </w:r>
        <w:r w:rsidR="00A05016">
          <w:rPr>
            <w:noProof/>
            <w:webHidden/>
          </w:rPr>
          <w:fldChar w:fldCharType="begin"/>
        </w:r>
        <w:r w:rsidR="00A05016">
          <w:rPr>
            <w:noProof/>
            <w:webHidden/>
          </w:rPr>
          <w:instrText xml:space="preserve"> PAGEREF _Toc64383155 \h </w:instrText>
        </w:r>
        <w:r w:rsidR="00A05016">
          <w:rPr>
            <w:noProof/>
            <w:webHidden/>
          </w:rPr>
        </w:r>
        <w:r w:rsidR="00A05016">
          <w:rPr>
            <w:noProof/>
            <w:webHidden/>
          </w:rPr>
          <w:fldChar w:fldCharType="separate"/>
        </w:r>
        <w:r w:rsidR="00804076">
          <w:rPr>
            <w:noProof/>
            <w:webHidden/>
          </w:rPr>
          <w:t>135</w:t>
        </w:r>
        <w:r w:rsidR="00A05016">
          <w:rPr>
            <w:noProof/>
            <w:webHidden/>
          </w:rPr>
          <w:fldChar w:fldCharType="end"/>
        </w:r>
      </w:hyperlink>
    </w:p>
    <w:p w14:paraId="3DBC1D22" w14:textId="5AE19171" w:rsidR="00A05016" w:rsidRDefault="00E45906" w:rsidP="007C1E1D">
      <w:pPr>
        <w:pStyle w:val="TableofFigures"/>
        <w:rPr>
          <w:rFonts w:eastAsiaTheme="minorEastAsia" w:cstheme="minorBidi"/>
          <w:noProof/>
          <w:sz w:val="22"/>
          <w:szCs w:val="22"/>
        </w:rPr>
      </w:pPr>
      <w:hyperlink w:anchor="_Toc64383156" w:history="1">
        <w:r w:rsidR="00A05016" w:rsidRPr="00B85B06">
          <w:rPr>
            <w:rStyle w:val="Hyperlink"/>
            <w:noProof/>
          </w:rPr>
          <w:t xml:space="preserve">Figure 35: </w:t>
        </w:r>
        <w:r w:rsidR="00A05016" w:rsidRPr="00B85B06">
          <w:rPr>
            <w:rStyle w:val="Hyperlink"/>
            <w:rFonts w:cs="Times New Roman"/>
            <w:noProof/>
          </w:rPr>
          <w:t xml:space="preserve">Top five most used MBS items (services) used among </w:t>
        </w:r>
        <w:r w:rsidR="004671BE">
          <w:rPr>
            <w:rStyle w:val="Hyperlink"/>
            <w:rFonts w:cs="Times New Roman"/>
            <w:noProof/>
          </w:rPr>
          <w:t>particpants before the trial</w:t>
        </w:r>
        <w:r w:rsidR="00A05016">
          <w:rPr>
            <w:noProof/>
            <w:webHidden/>
          </w:rPr>
          <w:tab/>
        </w:r>
        <w:r w:rsidR="00A05016">
          <w:rPr>
            <w:noProof/>
            <w:webHidden/>
          </w:rPr>
          <w:fldChar w:fldCharType="begin"/>
        </w:r>
        <w:r w:rsidR="00A05016">
          <w:rPr>
            <w:noProof/>
            <w:webHidden/>
          </w:rPr>
          <w:instrText xml:space="preserve"> PAGEREF _Toc64383156 \h </w:instrText>
        </w:r>
        <w:r w:rsidR="00A05016">
          <w:rPr>
            <w:noProof/>
            <w:webHidden/>
          </w:rPr>
        </w:r>
        <w:r w:rsidR="00A05016">
          <w:rPr>
            <w:noProof/>
            <w:webHidden/>
          </w:rPr>
          <w:fldChar w:fldCharType="separate"/>
        </w:r>
        <w:r w:rsidR="00804076">
          <w:rPr>
            <w:noProof/>
            <w:webHidden/>
          </w:rPr>
          <w:t>136</w:t>
        </w:r>
        <w:r w:rsidR="00A05016">
          <w:rPr>
            <w:noProof/>
            <w:webHidden/>
          </w:rPr>
          <w:fldChar w:fldCharType="end"/>
        </w:r>
      </w:hyperlink>
    </w:p>
    <w:p w14:paraId="74B66948" w14:textId="75E09A94" w:rsidR="00A05016" w:rsidRDefault="00E45906" w:rsidP="007C1E1D">
      <w:pPr>
        <w:pStyle w:val="TableofFigures"/>
        <w:rPr>
          <w:rFonts w:eastAsiaTheme="minorEastAsia" w:cstheme="minorBidi"/>
          <w:noProof/>
          <w:sz w:val="22"/>
          <w:szCs w:val="22"/>
        </w:rPr>
      </w:pPr>
      <w:hyperlink w:anchor="_Toc64383157" w:history="1">
        <w:r w:rsidR="00A05016" w:rsidRPr="00B85B06">
          <w:rPr>
            <w:rStyle w:val="Hyperlink"/>
            <w:noProof/>
          </w:rPr>
          <w:t xml:space="preserve">Figure 36: </w:t>
        </w:r>
        <w:r w:rsidR="00A05016" w:rsidRPr="00B85B06">
          <w:rPr>
            <w:rStyle w:val="Hyperlink"/>
            <w:rFonts w:cs="Times New Roman"/>
            <w:noProof/>
          </w:rPr>
          <w:t>Top five most used PBS items (services) used among participants before the trial.</w:t>
        </w:r>
        <w:r w:rsidR="00A05016">
          <w:rPr>
            <w:noProof/>
            <w:webHidden/>
          </w:rPr>
          <w:tab/>
        </w:r>
        <w:r w:rsidR="00A05016">
          <w:rPr>
            <w:noProof/>
            <w:webHidden/>
          </w:rPr>
          <w:fldChar w:fldCharType="begin"/>
        </w:r>
        <w:r w:rsidR="00A05016">
          <w:rPr>
            <w:noProof/>
            <w:webHidden/>
          </w:rPr>
          <w:instrText xml:space="preserve"> PAGEREF _Toc64383157 \h </w:instrText>
        </w:r>
        <w:r w:rsidR="00A05016">
          <w:rPr>
            <w:noProof/>
            <w:webHidden/>
          </w:rPr>
        </w:r>
        <w:r w:rsidR="00A05016">
          <w:rPr>
            <w:noProof/>
            <w:webHidden/>
          </w:rPr>
          <w:fldChar w:fldCharType="separate"/>
        </w:r>
        <w:r w:rsidR="00804076">
          <w:rPr>
            <w:noProof/>
            <w:webHidden/>
          </w:rPr>
          <w:t>137</w:t>
        </w:r>
        <w:r w:rsidR="00A05016">
          <w:rPr>
            <w:noProof/>
            <w:webHidden/>
          </w:rPr>
          <w:fldChar w:fldCharType="end"/>
        </w:r>
      </w:hyperlink>
    </w:p>
    <w:p w14:paraId="572CF0B5" w14:textId="01AFB4B0" w:rsidR="00CB0FC1" w:rsidRPr="003B076E" w:rsidRDefault="00900593" w:rsidP="007C1E1D">
      <w:r w:rsidRPr="003B076E">
        <w:fldChar w:fldCharType="end"/>
      </w:r>
    </w:p>
    <w:p w14:paraId="32B93929" w14:textId="7679147F" w:rsidR="002E73E7" w:rsidRPr="003B076E" w:rsidRDefault="002E73E7" w:rsidP="007C1E1D">
      <w:pPr>
        <w:pStyle w:val="Heading2"/>
      </w:pPr>
      <w:bookmarkStart w:id="26" w:name="_Toc117097566"/>
      <w:r w:rsidRPr="003B076E">
        <w:t>Appendices</w:t>
      </w:r>
      <w:bookmarkEnd w:id="26"/>
    </w:p>
    <w:p w14:paraId="1B52FEE4" w14:textId="749B3FDF" w:rsidR="00A05016" w:rsidRDefault="002E73E7" w:rsidP="007C1E1D">
      <w:pPr>
        <w:pStyle w:val="TableofFigures"/>
        <w:rPr>
          <w:rFonts w:eastAsiaTheme="minorEastAsia" w:cstheme="minorBidi"/>
          <w:noProof/>
          <w:sz w:val="22"/>
          <w:szCs w:val="22"/>
        </w:rPr>
      </w:pPr>
      <w:r w:rsidRPr="003B076E">
        <w:fldChar w:fldCharType="begin"/>
      </w:r>
      <w:r w:rsidRPr="003B076E">
        <w:instrText xml:space="preserve"> TOC \f F \h \z \t "Heading 7" \c </w:instrText>
      </w:r>
      <w:r w:rsidRPr="003B076E">
        <w:fldChar w:fldCharType="separate"/>
      </w:r>
      <w:hyperlink w:anchor="_Toc64383158" w:history="1">
        <w:r w:rsidR="00A05016" w:rsidRPr="007B52FC">
          <w:rPr>
            <w:rStyle w:val="Hyperlink"/>
            <w:b/>
            <w:caps/>
            <w:noProof/>
          </w:rPr>
          <w:t>Appendix A</w:t>
        </w:r>
        <w:r w:rsidR="00A05016" w:rsidRPr="007B52FC">
          <w:rPr>
            <w:rStyle w:val="Hyperlink"/>
            <w:noProof/>
          </w:rPr>
          <w:t xml:space="preserve"> Pharmacists’ experience of and perspectives about recruiting patients in Pharmacy Asthma Service</w:t>
        </w:r>
        <w:r w:rsidR="00A05016">
          <w:rPr>
            <w:noProof/>
            <w:webHidden/>
          </w:rPr>
          <w:tab/>
        </w:r>
        <w:r w:rsidR="00A05016">
          <w:rPr>
            <w:noProof/>
            <w:webHidden/>
          </w:rPr>
          <w:fldChar w:fldCharType="begin"/>
        </w:r>
        <w:r w:rsidR="00A05016">
          <w:rPr>
            <w:noProof/>
            <w:webHidden/>
          </w:rPr>
          <w:instrText xml:space="preserve"> PAGEREF _Toc64383158 \h </w:instrText>
        </w:r>
        <w:r w:rsidR="00A05016">
          <w:rPr>
            <w:noProof/>
            <w:webHidden/>
          </w:rPr>
        </w:r>
        <w:r w:rsidR="00A05016">
          <w:rPr>
            <w:noProof/>
            <w:webHidden/>
          </w:rPr>
          <w:fldChar w:fldCharType="separate"/>
        </w:r>
        <w:r w:rsidR="00804076">
          <w:rPr>
            <w:noProof/>
            <w:webHidden/>
          </w:rPr>
          <w:t>140</w:t>
        </w:r>
        <w:r w:rsidR="00A05016">
          <w:rPr>
            <w:noProof/>
            <w:webHidden/>
          </w:rPr>
          <w:fldChar w:fldCharType="end"/>
        </w:r>
      </w:hyperlink>
    </w:p>
    <w:p w14:paraId="5A094280" w14:textId="0B6683DE" w:rsidR="00A05016" w:rsidRDefault="00E45906" w:rsidP="007C1E1D">
      <w:pPr>
        <w:pStyle w:val="TableofFigures"/>
        <w:rPr>
          <w:rFonts w:eastAsiaTheme="minorEastAsia" w:cstheme="minorBidi"/>
          <w:noProof/>
          <w:sz w:val="22"/>
          <w:szCs w:val="22"/>
        </w:rPr>
      </w:pPr>
      <w:hyperlink w:anchor="_Toc64383159" w:history="1">
        <w:r w:rsidR="00A05016" w:rsidRPr="007B52FC">
          <w:rPr>
            <w:rStyle w:val="Hyperlink"/>
            <w:b/>
            <w:caps/>
            <w:noProof/>
          </w:rPr>
          <w:t>Appendix B</w:t>
        </w:r>
        <w:r w:rsidR="00A05016" w:rsidRPr="007B52FC">
          <w:rPr>
            <w:rStyle w:val="Hyperlink"/>
            <w:noProof/>
          </w:rPr>
          <w:t xml:space="preserve"> Investigative team prior research</w:t>
        </w:r>
        <w:r w:rsidR="00A05016">
          <w:rPr>
            <w:noProof/>
            <w:webHidden/>
          </w:rPr>
          <w:tab/>
        </w:r>
        <w:r w:rsidR="00A05016">
          <w:rPr>
            <w:noProof/>
            <w:webHidden/>
          </w:rPr>
          <w:fldChar w:fldCharType="begin"/>
        </w:r>
        <w:r w:rsidR="00A05016">
          <w:rPr>
            <w:noProof/>
            <w:webHidden/>
          </w:rPr>
          <w:instrText xml:space="preserve"> PAGEREF _Toc64383159 \h </w:instrText>
        </w:r>
        <w:r w:rsidR="00A05016">
          <w:rPr>
            <w:noProof/>
            <w:webHidden/>
          </w:rPr>
        </w:r>
        <w:r w:rsidR="00A05016">
          <w:rPr>
            <w:noProof/>
            <w:webHidden/>
          </w:rPr>
          <w:fldChar w:fldCharType="separate"/>
        </w:r>
        <w:r w:rsidR="00804076">
          <w:rPr>
            <w:noProof/>
            <w:webHidden/>
          </w:rPr>
          <w:t>141</w:t>
        </w:r>
        <w:r w:rsidR="00A05016">
          <w:rPr>
            <w:noProof/>
            <w:webHidden/>
          </w:rPr>
          <w:fldChar w:fldCharType="end"/>
        </w:r>
      </w:hyperlink>
    </w:p>
    <w:p w14:paraId="304901E4" w14:textId="2B4A587E" w:rsidR="00A05016" w:rsidRDefault="00E45906" w:rsidP="007C1E1D">
      <w:pPr>
        <w:pStyle w:val="TableofFigures"/>
        <w:rPr>
          <w:rFonts w:eastAsiaTheme="minorEastAsia" w:cstheme="minorBidi"/>
          <w:noProof/>
          <w:sz w:val="22"/>
          <w:szCs w:val="22"/>
        </w:rPr>
      </w:pPr>
      <w:hyperlink w:anchor="_Toc64383160" w:history="1">
        <w:r w:rsidR="00A05016" w:rsidRPr="007B52FC">
          <w:rPr>
            <w:rStyle w:val="Hyperlink"/>
            <w:b/>
            <w:caps/>
            <w:noProof/>
          </w:rPr>
          <w:t>Appendix C</w:t>
        </w:r>
        <w:r w:rsidR="00A05016" w:rsidRPr="007B52FC">
          <w:rPr>
            <w:rStyle w:val="Hyperlink"/>
            <w:noProof/>
          </w:rPr>
          <w:t xml:space="preserve"> Implementation team and roles</w:t>
        </w:r>
        <w:r w:rsidR="00A05016">
          <w:rPr>
            <w:noProof/>
            <w:webHidden/>
          </w:rPr>
          <w:tab/>
        </w:r>
        <w:r w:rsidR="00A05016">
          <w:rPr>
            <w:noProof/>
            <w:webHidden/>
          </w:rPr>
          <w:fldChar w:fldCharType="begin"/>
        </w:r>
        <w:r w:rsidR="00A05016">
          <w:rPr>
            <w:noProof/>
            <w:webHidden/>
          </w:rPr>
          <w:instrText xml:space="preserve"> PAGEREF _Toc64383160 \h </w:instrText>
        </w:r>
        <w:r w:rsidR="00A05016">
          <w:rPr>
            <w:noProof/>
            <w:webHidden/>
          </w:rPr>
        </w:r>
        <w:r w:rsidR="00A05016">
          <w:rPr>
            <w:noProof/>
            <w:webHidden/>
          </w:rPr>
          <w:fldChar w:fldCharType="separate"/>
        </w:r>
        <w:r w:rsidR="00804076">
          <w:rPr>
            <w:noProof/>
            <w:webHidden/>
          </w:rPr>
          <w:t>148</w:t>
        </w:r>
        <w:r w:rsidR="00A05016">
          <w:rPr>
            <w:noProof/>
            <w:webHidden/>
          </w:rPr>
          <w:fldChar w:fldCharType="end"/>
        </w:r>
      </w:hyperlink>
    </w:p>
    <w:p w14:paraId="7BDA560D" w14:textId="31B9373F" w:rsidR="00A05016" w:rsidRDefault="00E45906" w:rsidP="007C1E1D">
      <w:pPr>
        <w:pStyle w:val="TableofFigures"/>
        <w:rPr>
          <w:rFonts w:eastAsiaTheme="minorEastAsia" w:cstheme="minorBidi"/>
          <w:noProof/>
          <w:sz w:val="22"/>
          <w:szCs w:val="22"/>
        </w:rPr>
      </w:pPr>
      <w:hyperlink w:anchor="_Toc64383161" w:history="1">
        <w:r w:rsidR="00A05016" w:rsidRPr="007B52FC">
          <w:rPr>
            <w:rStyle w:val="Hyperlink"/>
            <w:b/>
            <w:caps/>
            <w:noProof/>
          </w:rPr>
          <w:t>Appendix D</w:t>
        </w:r>
        <w:r w:rsidR="00A05016" w:rsidRPr="007B52FC">
          <w:rPr>
            <w:rStyle w:val="Hyperlink"/>
            <w:noProof/>
          </w:rPr>
          <w:t xml:space="preserve"> Originally approved PICO</w:t>
        </w:r>
        <w:r w:rsidR="00A05016">
          <w:rPr>
            <w:noProof/>
            <w:webHidden/>
          </w:rPr>
          <w:tab/>
        </w:r>
        <w:r w:rsidR="00A05016">
          <w:rPr>
            <w:noProof/>
            <w:webHidden/>
          </w:rPr>
          <w:fldChar w:fldCharType="begin"/>
        </w:r>
        <w:r w:rsidR="00A05016">
          <w:rPr>
            <w:noProof/>
            <w:webHidden/>
          </w:rPr>
          <w:instrText xml:space="preserve"> PAGEREF _Toc64383161 \h </w:instrText>
        </w:r>
        <w:r w:rsidR="00A05016">
          <w:rPr>
            <w:noProof/>
            <w:webHidden/>
          </w:rPr>
        </w:r>
        <w:r w:rsidR="00A05016">
          <w:rPr>
            <w:noProof/>
            <w:webHidden/>
          </w:rPr>
          <w:fldChar w:fldCharType="separate"/>
        </w:r>
        <w:r w:rsidR="00804076">
          <w:rPr>
            <w:noProof/>
            <w:webHidden/>
          </w:rPr>
          <w:t>149</w:t>
        </w:r>
        <w:r w:rsidR="00A05016">
          <w:rPr>
            <w:noProof/>
            <w:webHidden/>
          </w:rPr>
          <w:fldChar w:fldCharType="end"/>
        </w:r>
      </w:hyperlink>
    </w:p>
    <w:p w14:paraId="022422D8" w14:textId="0F9E60C4" w:rsidR="00A05016" w:rsidRDefault="00E45906" w:rsidP="007C1E1D">
      <w:pPr>
        <w:pStyle w:val="TableofFigures"/>
        <w:rPr>
          <w:rFonts w:eastAsiaTheme="minorEastAsia" w:cstheme="minorBidi"/>
          <w:noProof/>
          <w:sz w:val="22"/>
          <w:szCs w:val="22"/>
        </w:rPr>
      </w:pPr>
      <w:hyperlink w:anchor="_Toc64383162" w:history="1">
        <w:r w:rsidR="00A05016" w:rsidRPr="007B52FC">
          <w:rPr>
            <w:rStyle w:val="Hyperlink"/>
            <w:b/>
            <w:caps/>
            <w:noProof/>
          </w:rPr>
          <w:t>Appendix E</w:t>
        </w:r>
        <w:r w:rsidR="00A05016" w:rsidRPr="007B52FC">
          <w:rPr>
            <w:rStyle w:val="Hyperlink"/>
            <w:noProof/>
          </w:rPr>
          <w:t xml:space="preserve"> Summary of evaluation components and Statistical Analysis Plan (SAP)</w:t>
        </w:r>
        <w:r w:rsidR="00A05016">
          <w:rPr>
            <w:noProof/>
            <w:webHidden/>
          </w:rPr>
          <w:tab/>
        </w:r>
        <w:r w:rsidR="00A05016">
          <w:rPr>
            <w:noProof/>
            <w:webHidden/>
          </w:rPr>
          <w:fldChar w:fldCharType="begin"/>
        </w:r>
        <w:r w:rsidR="00A05016">
          <w:rPr>
            <w:noProof/>
            <w:webHidden/>
          </w:rPr>
          <w:instrText xml:space="preserve"> PAGEREF _Toc64383162 \h </w:instrText>
        </w:r>
        <w:r w:rsidR="00A05016">
          <w:rPr>
            <w:noProof/>
            <w:webHidden/>
          </w:rPr>
        </w:r>
        <w:r w:rsidR="00A05016">
          <w:rPr>
            <w:noProof/>
            <w:webHidden/>
          </w:rPr>
          <w:fldChar w:fldCharType="separate"/>
        </w:r>
        <w:r w:rsidR="00804076">
          <w:rPr>
            <w:noProof/>
            <w:webHidden/>
          </w:rPr>
          <w:t>153</w:t>
        </w:r>
        <w:r w:rsidR="00A05016">
          <w:rPr>
            <w:noProof/>
            <w:webHidden/>
          </w:rPr>
          <w:fldChar w:fldCharType="end"/>
        </w:r>
      </w:hyperlink>
    </w:p>
    <w:p w14:paraId="3F595E28" w14:textId="0A48F862" w:rsidR="00A05016" w:rsidRDefault="00E45906" w:rsidP="007C1E1D">
      <w:pPr>
        <w:pStyle w:val="TableofFigures"/>
        <w:rPr>
          <w:rFonts w:eastAsiaTheme="minorEastAsia" w:cstheme="minorBidi"/>
          <w:noProof/>
          <w:sz w:val="22"/>
          <w:szCs w:val="22"/>
        </w:rPr>
      </w:pPr>
      <w:hyperlink w:anchor="_Toc64383163" w:history="1">
        <w:r w:rsidR="00A05016" w:rsidRPr="007B52FC">
          <w:rPr>
            <w:rStyle w:val="Hyperlink"/>
            <w:b/>
            <w:caps/>
            <w:noProof/>
          </w:rPr>
          <w:t>Appendix F</w:t>
        </w:r>
        <w:r w:rsidR="00A05016" w:rsidRPr="007B52FC">
          <w:rPr>
            <w:rStyle w:val="Hyperlink"/>
            <w:noProof/>
          </w:rPr>
          <w:t xml:space="preserve"> Pharmacist scope of practice</w:t>
        </w:r>
        <w:r w:rsidR="00A05016">
          <w:rPr>
            <w:noProof/>
            <w:webHidden/>
          </w:rPr>
          <w:tab/>
        </w:r>
        <w:r w:rsidR="00A05016">
          <w:rPr>
            <w:noProof/>
            <w:webHidden/>
          </w:rPr>
          <w:fldChar w:fldCharType="begin"/>
        </w:r>
        <w:r w:rsidR="00A05016">
          <w:rPr>
            <w:noProof/>
            <w:webHidden/>
          </w:rPr>
          <w:instrText xml:space="preserve"> PAGEREF _Toc64383163 \h </w:instrText>
        </w:r>
        <w:r w:rsidR="00A05016">
          <w:rPr>
            <w:noProof/>
            <w:webHidden/>
          </w:rPr>
        </w:r>
        <w:r w:rsidR="00A05016">
          <w:rPr>
            <w:noProof/>
            <w:webHidden/>
          </w:rPr>
          <w:fldChar w:fldCharType="separate"/>
        </w:r>
        <w:r w:rsidR="00804076">
          <w:rPr>
            <w:noProof/>
            <w:webHidden/>
          </w:rPr>
          <w:t>154</w:t>
        </w:r>
        <w:r w:rsidR="00A05016">
          <w:rPr>
            <w:noProof/>
            <w:webHidden/>
          </w:rPr>
          <w:fldChar w:fldCharType="end"/>
        </w:r>
      </w:hyperlink>
    </w:p>
    <w:p w14:paraId="627E0C62" w14:textId="00CC6C49" w:rsidR="00A05016" w:rsidRDefault="00E45906" w:rsidP="007C1E1D">
      <w:pPr>
        <w:pStyle w:val="TableofFigures"/>
        <w:rPr>
          <w:rFonts w:eastAsiaTheme="minorEastAsia" w:cstheme="minorBidi"/>
          <w:noProof/>
          <w:sz w:val="22"/>
          <w:szCs w:val="22"/>
        </w:rPr>
      </w:pPr>
      <w:hyperlink w:anchor="_Toc64383164" w:history="1">
        <w:r w:rsidR="00A05016" w:rsidRPr="007B52FC">
          <w:rPr>
            <w:rStyle w:val="Hyperlink"/>
            <w:b/>
            <w:caps/>
            <w:noProof/>
          </w:rPr>
          <w:t>Appendix G</w:t>
        </w:r>
        <w:r w:rsidR="00A05016" w:rsidRPr="007B52FC">
          <w:rPr>
            <w:rStyle w:val="Hyperlink"/>
            <w:noProof/>
          </w:rPr>
          <w:t xml:space="preserve"> Online education module descriptions and objectives.</w:t>
        </w:r>
        <w:r w:rsidR="00A05016">
          <w:rPr>
            <w:noProof/>
            <w:webHidden/>
          </w:rPr>
          <w:tab/>
        </w:r>
        <w:r w:rsidR="00A05016">
          <w:rPr>
            <w:noProof/>
            <w:webHidden/>
          </w:rPr>
          <w:fldChar w:fldCharType="begin"/>
        </w:r>
        <w:r w:rsidR="00A05016">
          <w:rPr>
            <w:noProof/>
            <w:webHidden/>
          </w:rPr>
          <w:instrText xml:space="preserve"> PAGEREF _Toc64383164 \h </w:instrText>
        </w:r>
        <w:r w:rsidR="00A05016">
          <w:rPr>
            <w:noProof/>
            <w:webHidden/>
          </w:rPr>
        </w:r>
        <w:r w:rsidR="00A05016">
          <w:rPr>
            <w:noProof/>
            <w:webHidden/>
          </w:rPr>
          <w:fldChar w:fldCharType="separate"/>
        </w:r>
        <w:r w:rsidR="00804076">
          <w:rPr>
            <w:noProof/>
            <w:webHidden/>
          </w:rPr>
          <w:t>155</w:t>
        </w:r>
        <w:r w:rsidR="00A05016">
          <w:rPr>
            <w:noProof/>
            <w:webHidden/>
          </w:rPr>
          <w:fldChar w:fldCharType="end"/>
        </w:r>
      </w:hyperlink>
    </w:p>
    <w:p w14:paraId="18ADF301" w14:textId="1343E1D1" w:rsidR="00A05016" w:rsidRDefault="00E45906" w:rsidP="007C1E1D">
      <w:pPr>
        <w:pStyle w:val="TableofFigures"/>
        <w:rPr>
          <w:rFonts w:eastAsiaTheme="minorEastAsia" w:cstheme="minorBidi"/>
          <w:noProof/>
          <w:sz w:val="22"/>
          <w:szCs w:val="22"/>
        </w:rPr>
      </w:pPr>
      <w:hyperlink w:anchor="_Toc64383165" w:history="1">
        <w:r w:rsidR="00A05016" w:rsidRPr="007B52FC">
          <w:rPr>
            <w:rStyle w:val="Hyperlink"/>
            <w:b/>
            <w:caps/>
            <w:noProof/>
          </w:rPr>
          <w:t>Appendix H</w:t>
        </w:r>
        <w:r w:rsidR="00A05016" w:rsidRPr="007B52FC">
          <w:rPr>
            <w:rStyle w:val="Hyperlink"/>
            <w:noProof/>
          </w:rPr>
          <w:t xml:space="preserve"> Visual analogue scales (VAS) utilised in PTP-ARC Trial.</w:t>
        </w:r>
        <w:r w:rsidR="00A05016">
          <w:rPr>
            <w:noProof/>
            <w:webHidden/>
          </w:rPr>
          <w:tab/>
        </w:r>
        <w:r w:rsidR="00A05016">
          <w:rPr>
            <w:noProof/>
            <w:webHidden/>
          </w:rPr>
          <w:fldChar w:fldCharType="begin"/>
        </w:r>
        <w:r w:rsidR="00A05016">
          <w:rPr>
            <w:noProof/>
            <w:webHidden/>
          </w:rPr>
          <w:instrText xml:space="preserve"> PAGEREF _Toc64383165 \h </w:instrText>
        </w:r>
        <w:r w:rsidR="00A05016">
          <w:rPr>
            <w:noProof/>
            <w:webHidden/>
          </w:rPr>
        </w:r>
        <w:r w:rsidR="00A05016">
          <w:rPr>
            <w:noProof/>
            <w:webHidden/>
          </w:rPr>
          <w:fldChar w:fldCharType="separate"/>
        </w:r>
        <w:r w:rsidR="00804076">
          <w:rPr>
            <w:noProof/>
            <w:webHidden/>
          </w:rPr>
          <w:t>157</w:t>
        </w:r>
        <w:r w:rsidR="00A05016">
          <w:rPr>
            <w:noProof/>
            <w:webHidden/>
          </w:rPr>
          <w:fldChar w:fldCharType="end"/>
        </w:r>
      </w:hyperlink>
    </w:p>
    <w:p w14:paraId="64503A50" w14:textId="1F211C84" w:rsidR="00A05016" w:rsidRDefault="00E45906" w:rsidP="007C1E1D">
      <w:pPr>
        <w:pStyle w:val="TableofFigures"/>
        <w:rPr>
          <w:rFonts w:eastAsiaTheme="minorEastAsia" w:cstheme="minorBidi"/>
          <w:noProof/>
          <w:sz w:val="22"/>
          <w:szCs w:val="22"/>
        </w:rPr>
      </w:pPr>
      <w:hyperlink w:anchor="_Toc64383166" w:history="1">
        <w:r w:rsidR="00A05016" w:rsidRPr="007B52FC">
          <w:rPr>
            <w:rStyle w:val="Hyperlink"/>
            <w:b/>
            <w:caps/>
            <w:noProof/>
          </w:rPr>
          <w:t>Appendix I</w:t>
        </w:r>
        <w:r w:rsidR="00A05016" w:rsidRPr="007B52FC">
          <w:rPr>
            <w:rStyle w:val="Hyperlink"/>
            <w:noProof/>
          </w:rPr>
          <w:t xml:space="preserve"> Intervention arm qualitative interview guide</w:t>
        </w:r>
        <w:r w:rsidR="00A05016">
          <w:rPr>
            <w:noProof/>
            <w:webHidden/>
          </w:rPr>
          <w:tab/>
        </w:r>
        <w:r w:rsidR="00A05016">
          <w:rPr>
            <w:noProof/>
            <w:webHidden/>
          </w:rPr>
          <w:fldChar w:fldCharType="begin"/>
        </w:r>
        <w:r w:rsidR="00A05016">
          <w:rPr>
            <w:noProof/>
            <w:webHidden/>
          </w:rPr>
          <w:instrText xml:space="preserve"> PAGEREF _Toc64383166 \h </w:instrText>
        </w:r>
        <w:r w:rsidR="00A05016">
          <w:rPr>
            <w:noProof/>
            <w:webHidden/>
          </w:rPr>
        </w:r>
        <w:r w:rsidR="00A05016">
          <w:rPr>
            <w:noProof/>
            <w:webHidden/>
          </w:rPr>
          <w:fldChar w:fldCharType="separate"/>
        </w:r>
        <w:r w:rsidR="00804076">
          <w:rPr>
            <w:noProof/>
            <w:webHidden/>
          </w:rPr>
          <w:t>158</w:t>
        </w:r>
        <w:r w:rsidR="00A05016">
          <w:rPr>
            <w:noProof/>
            <w:webHidden/>
          </w:rPr>
          <w:fldChar w:fldCharType="end"/>
        </w:r>
      </w:hyperlink>
    </w:p>
    <w:p w14:paraId="74D9FDCE" w14:textId="0FD10D62" w:rsidR="00A05016" w:rsidRDefault="00E45906" w:rsidP="007C1E1D">
      <w:pPr>
        <w:pStyle w:val="TableofFigures"/>
        <w:rPr>
          <w:rFonts w:eastAsiaTheme="minorEastAsia" w:cstheme="minorBidi"/>
          <w:noProof/>
          <w:sz w:val="22"/>
          <w:szCs w:val="22"/>
        </w:rPr>
      </w:pPr>
      <w:hyperlink w:anchor="_Toc64383167" w:history="1">
        <w:r w:rsidR="00A05016" w:rsidRPr="007B52FC">
          <w:rPr>
            <w:rStyle w:val="Hyperlink"/>
            <w:b/>
            <w:caps/>
            <w:noProof/>
          </w:rPr>
          <w:t>Appendix J</w:t>
        </w:r>
        <w:r w:rsidR="00A05016" w:rsidRPr="007B52FC">
          <w:rPr>
            <w:rStyle w:val="Hyperlink"/>
            <w:noProof/>
          </w:rPr>
          <w:t xml:space="preserve"> ACQ questions by visit</w:t>
        </w:r>
        <w:r w:rsidR="00A05016">
          <w:rPr>
            <w:noProof/>
            <w:webHidden/>
          </w:rPr>
          <w:tab/>
        </w:r>
        <w:r w:rsidR="00A05016">
          <w:rPr>
            <w:noProof/>
            <w:webHidden/>
          </w:rPr>
          <w:fldChar w:fldCharType="begin"/>
        </w:r>
        <w:r w:rsidR="00A05016">
          <w:rPr>
            <w:noProof/>
            <w:webHidden/>
          </w:rPr>
          <w:instrText xml:space="preserve"> PAGEREF _Toc64383167 \h </w:instrText>
        </w:r>
        <w:r w:rsidR="00A05016">
          <w:rPr>
            <w:noProof/>
            <w:webHidden/>
          </w:rPr>
        </w:r>
        <w:r w:rsidR="00A05016">
          <w:rPr>
            <w:noProof/>
            <w:webHidden/>
          </w:rPr>
          <w:fldChar w:fldCharType="separate"/>
        </w:r>
        <w:r w:rsidR="00804076">
          <w:rPr>
            <w:noProof/>
            <w:webHidden/>
          </w:rPr>
          <w:t>160</w:t>
        </w:r>
        <w:r w:rsidR="00A05016">
          <w:rPr>
            <w:noProof/>
            <w:webHidden/>
          </w:rPr>
          <w:fldChar w:fldCharType="end"/>
        </w:r>
      </w:hyperlink>
    </w:p>
    <w:p w14:paraId="69EAB381" w14:textId="7D22B263" w:rsidR="00A05016" w:rsidRDefault="00E45906" w:rsidP="007C1E1D">
      <w:pPr>
        <w:pStyle w:val="TableofFigures"/>
        <w:rPr>
          <w:rFonts w:eastAsiaTheme="minorEastAsia" w:cstheme="minorBidi"/>
          <w:noProof/>
          <w:sz w:val="22"/>
          <w:szCs w:val="22"/>
        </w:rPr>
      </w:pPr>
      <w:hyperlink w:anchor="_Toc64383168" w:history="1">
        <w:r w:rsidR="00A05016" w:rsidRPr="007B52FC">
          <w:rPr>
            <w:rStyle w:val="Hyperlink"/>
            <w:b/>
            <w:caps/>
            <w:noProof/>
          </w:rPr>
          <w:t>Appendix K</w:t>
        </w:r>
        <w:r w:rsidR="00A05016" w:rsidRPr="007B52FC">
          <w:rPr>
            <w:rStyle w:val="Hyperlink"/>
            <w:noProof/>
          </w:rPr>
          <w:t xml:space="preserve"> Factors associated with poor asthma control</w:t>
        </w:r>
        <w:r w:rsidR="00A05016">
          <w:rPr>
            <w:noProof/>
            <w:webHidden/>
          </w:rPr>
          <w:tab/>
        </w:r>
        <w:r w:rsidR="00A05016">
          <w:rPr>
            <w:noProof/>
            <w:webHidden/>
          </w:rPr>
          <w:fldChar w:fldCharType="begin"/>
        </w:r>
        <w:r w:rsidR="00A05016">
          <w:rPr>
            <w:noProof/>
            <w:webHidden/>
          </w:rPr>
          <w:instrText xml:space="preserve"> PAGEREF _Toc64383168 \h </w:instrText>
        </w:r>
        <w:r w:rsidR="00A05016">
          <w:rPr>
            <w:noProof/>
            <w:webHidden/>
          </w:rPr>
        </w:r>
        <w:r w:rsidR="00A05016">
          <w:rPr>
            <w:noProof/>
            <w:webHidden/>
          </w:rPr>
          <w:fldChar w:fldCharType="separate"/>
        </w:r>
        <w:r w:rsidR="00804076">
          <w:rPr>
            <w:noProof/>
            <w:webHidden/>
          </w:rPr>
          <w:t>167</w:t>
        </w:r>
        <w:r w:rsidR="00A05016">
          <w:rPr>
            <w:noProof/>
            <w:webHidden/>
          </w:rPr>
          <w:fldChar w:fldCharType="end"/>
        </w:r>
      </w:hyperlink>
    </w:p>
    <w:p w14:paraId="6BF55CD0" w14:textId="3F937ADA" w:rsidR="00A05016" w:rsidRDefault="00E45906" w:rsidP="007C1E1D">
      <w:pPr>
        <w:pStyle w:val="TableofFigures"/>
        <w:rPr>
          <w:rFonts w:eastAsiaTheme="minorEastAsia" w:cstheme="minorBidi"/>
          <w:noProof/>
          <w:sz w:val="22"/>
          <w:szCs w:val="22"/>
        </w:rPr>
      </w:pPr>
      <w:hyperlink w:anchor="_Toc64383169" w:history="1">
        <w:r w:rsidR="00A05016" w:rsidRPr="007B52FC">
          <w:rPr>
            <w:rStyle w:val="Hyperlink"/>
            <w:b/>
            <w:caps/>
            <w:noProof/>
          </w:rPr>
          <w:t>Appendix L</w:t>
        </w:r>
        <w:r w:rsidR="00A05016" w:rsidRPr="007B52FC">
          <w:rPr>
            <w:rStyle w:val="Hyperlink"/>
            <w:noProof/>
          </w:rPr>
          <w:t xml:space="preserve"> IAQLQ question by visit</w:t>
        </w:r>
        <w:r w:rsidR="00A05016">
          <w:rPr>
            <w:noProof/>
            <w:webHidden/>
          </w:rPr>
          <w:tab/>
        </w:r>
        <w:r w:rsidR="00A05016">
          <w:rPr>
            <w:noProof/>
            <w:webHidden/>
          </w:rPr>
          <w:fldChar w:fldCharType="begin"/>
        </w:r>
        <w:r w:rsidR="00A05016">
          <w:rPr>
            <w:noProof/>
            <w:webHidden/>
          </w:rPr>
          <w:instrText xml:space="preserve"> PAGEREF _Toc64383169 \h </w:instrText>
        </w:r>
        <w:r w:rsidR="00A05016">
          <w:rPr>
            <w:noProof/>
            <w:webHidden/>
          </w:rPr>
        </w:r>
        <w:r w:rsidR="00A05016">
          <w:rPr>
            <w:noProof/>
            <w:webHidden/>
          </w:rPr>
          <w:fldChar w:fldCharType="separate"/>
        </w:r>
        <w:r w:rsidR="00804076">
          <w:rPr>
            <w:noProof/>
            <w:webHidden/>
          </w:rPr>
          <w:t>170</w:t>
        </w:r>
        <w:r w:rsidR="00A05016">
          <w:rPr>
            <w:noProof/>
            <w:webHidden/>
          </w:rPr>
          <w:fldChar w:fldCharType="end"/>
        </w:r>
      </w:hyperlink>
    </w:p>
    <w:p w14:paraId="3EF6888E" w14:textId="0D047386" w:rsidR="00A05016" w:rsidRDefault="00E45906" w:rsidP="007C1E1D">
      <w:pPr>
        <w:pStyle w:val="TableofFigures"/>
        <w:rPr>
          <w:rFonts w:eastAsiaTheme="minorEastAsia" w:cstheme="minorBidi"/>
          <w:noProof/>
          <w:sz w:val="22"/>
          <w:szCs w:val="22"/>
        </w:rPr>
      </w:pPr>
      <w:hyperlink w:anchor="_Toc64383170" w:history="1">
        <w:r w:rsidR="00A05016" w:rsidRPr="007B52FC">
          <w:rPr>
            <w:rStyle w:val="Hyperlink"/>
            <w:b/>
            <w:caps/>
            <w:noProof/>
          </w:rPr>
          <w:t>Appendix M</w:t>
        </w:r>
        <w:r w:rsidR="00A05016" w:rsidRPr="007B52FC">
          <w:rPr>
            <w:rStyle w:val="Hyperlink"/>
            <w:noProof/>
          </w:rPr>
          <w:t xml:space="preserve"> SF-12 questions by visit</w:t>
        </w:r>
        <w:r w:rsidR="00A05016">
          <w:rPr>
            <w:noProof/>
            <w:webHidden/>
          </w:rPr>
          <w:tab/>
        </w:r>
        <w:r w:rsidR="00A05016">
          <w:rPr>
            <w:noProof/>
            <w:webHidden/>
          </w:rPr>
          <w:fldChar w:fldCharType="begin"/>
        </w:r>
        <w:r w:rsidR="00A05016">
          <w:rPr>
            <w:noProof/>
            <w:webHidden/>
          </w:rPr>
          <w:instrText xml:space="preserve"> PAGEREF _Toc64383170 \h </w:instrText>
        </w:r>
        <w:r w:rsidR="00A05016">
          <w:rPr>
            <w:noProof/>
            <w:webHidden/>
          </w:rPr>
        </w:r>
        <w:r w:rsidR="00A05016">
          <w:rPr>
            <w:noProof/>
            <w:webHidden/>
          </w:rPr>
          <w:fldChar w:fldCharType="separate"/>
        </w:r>
        <w:r w:rsidR="00804076">
          <w:rPr>
            <w:noProof/>
            <w:webHidden/>
          </w:rPr>
          <w:t>182</w:t>
        </w:r>
        <w:r w:rsidR="00A05016">
          <w:rPr>
            <w:noProof/>
            <w:webHidden/>
          </w:rPr>
          <w:fldChar w:fldCharType="end"/>
        </w:r>
      </w:hyperlink>
    </w:p>
    <w:p w14:paraId="12E18622" w14:textId="239A917D" w:rsidR="00A05016" w:rsidRDefault="00E45906" w:rsidP="007C1E1D">
      <w:pPr>
        <w:pStyle w:val="TableofFigures"/>
        <w:rPr>
          <w:rFonts w:eastAsiaTheme="minorEastAsia" w:cstheme="minorBidi"/>
          <w:noProof/>
          <w:sz w:val="22"/>
          <w:szCs w:val="22"/>
        </w:rPr>
      </w:pPr>
      <w:hyperlink w:anchor="_Toc64383171" w:history="1">
        <w:r w:rsidR="00A05016" w:rsidRPr="007B52FC">
          <w:rPr>
            <w:rStyle w:val="Hyperlink"/>
            <w:b/>
            <w:caps/>
            <w:noProof/>
          </w:rPr>
          <w:t>Appendix N</w:t>
        </w:r>
        <w:r w:rsidR="00A05016" w:rsidRPr="007B52FC">
          <w:rPr>
            <w:rStyle w:val="Hyperlink"/>
            <w:noProof/>
          </w:rPr>
          <w:t xml:space="preserve"> Adherence</w:t>
        </w:r>
        <w:r w:rsidR="00A05016">
          <w:rPr>
            <w:noProof/>
            <w:webHidden/>
          </w:rPr>
          <w:tab/>
        </w:r>
        <w:r w:rsidR="00A05016">
          <w:rPr>
            <w:noProof/>
            <w:webHidden/>
          </w:rPr>
          <w:fldChar w:fldCharType="begin"/>
        </w:r>
        <w:r w:rsidR="00A05016">
          <w:rPr>
            <w:noProof/>
            <w:webHidden/>
          </w:rPr>
          <w:instrText xml:space="preserve"> PAGEREF _Toc64383171 \h </w:instrText>
        </w:r>
        <w:r w:rsidR="00A05016">
          <w:rPr>
            <w:noProof/>
            <w:webHidden/>
          </w:rPr>
        </w:r>
        <w:r w:rsidR="00A05016">
          <w:rPr>
            <w:noProof/>
            <w:webHidden/>
          </w:rPr>
          <w:fldChar w:fldCharType="separate"/>
        </w:r>
        <w:r w:rsidR="00804076">
          <w:rPr>
            <w:noProof/>
            <w:webHidden/>
          </w:rPr>
          <w:t>187</w:t>
        </w:r>
        <w:r w:rsidR="00A05016">
          <w:rPr>
            <w:noProof/>
            <w:webHidden/>
          </w:rPr>
          <w:fldChar w:fldCharType="end"/>
        </w:r>
      </w:hyperlink>
    </w:p>
    <w:p w14:paraId="70E371F5" w14:textId="61E91308" w:rsidR="00A05016" w:rsidRDefault="00E45906" w:rsidP="007C1E1D">
      <w:pPr>
        <w:pStyle w:val="TableofFigures"/>
        <w:rPr>
          <w:rFonts w:eastAsiaTheme="minorEastAsia" w:cstheme="minorBidi"/>
          <w:noProof/>
          <w:sz w:val="22"/>
          <w:szCs w:val="22"/>
        </w:rPr>
      </w:pPr>
      <w:hyperlink w:anchor="_Toc64383172" w:history="1">
        <w:r w:rsidR="00A05016" w:rsidRPr="007B52FC">
          <w:rPr>
            <w:rStyle w:val="Hyperlink"/>
            <w:b/>
            <w:caps/>
            <w:noProof/>
          </w:rPr>
          <w:t>Appendix O</w:t>
        </w:r>
        <w:r w:rsidR="00A05016" w:rsidRPr="007B52FC">
          <w:rPr>
            <w:rStyle w:val="Hyperlink"/>
            <w:noProof/>
          </w:rPr>
          <w:t xml:space="preserve"> RCAT questions by visit</w:t>
        </w:r>
        <w:r w:rsidR="00A05016">
          <w:rPr>
            <w:noProof/>
            <w:webHidden/>
          </w:rPr>
          <w:tab/>
        </w:r>
        <w:r w:rsidR="00A05016">
          <w:rPr>
            <w:noProof/>
            <w:webHidden/>
          </w:rPr>
          <w:fldChar w:fldCharType="begin"/>
        </w:r>
        <w:r w:rsidR="00A05016">
          <w:rPr>
            <w:noProof/>
            <w:webHidden/>
          </w:rPr>
          <w:instrText xml:space="preserve"> PAGEREF _Toc64383172 \h </w:instrText>
        </w:r>
        <w:r w:rsidR="00A05016">
          <w:rPr>
            <w:noProof/>
            <w:webHidden/>
          </w:rPr>
        </w:r>
        <w:r w:rsidR="00A05016">
          <w:rPr>
            <w:noProof/>
            <w:webHidden/>
          </w:rPr>
          <w:fldChar w:fldCharType="separate"/>
        </w:r>
        <w:r w:rsidR="00804076">
          <w:rPr>
            <w:noProof/>
            <w:webHidden/>
          </w:rPr>
          <w:t>188</w:t>
        </w:r>
        <w:r w:rsidR="00A05016">
          <w:rPr>
            <w:noProof/>
            <w:webHidden/>
          </w:rPr>
          <w:fldChar w:fldCharType="end"/>
        </w:r>
      </w:hyperlink>
    </w:p>
    <w:p w14:paraId="6097B944" w14:textId="24CDBB2A" w:rsidR="00A05016" w:rsidRDefault="00E45906" w:rsidP="007C1E1D">
      <w:pPr>
        <w:pStyle w:val="TableofFigures"/>
        <w:rPr>
          <w:rFonts w:eastAsiaTheme="minorEastAsia" w:cstheme="minorBidi"/>
          <w:noProof/>
          <w:sz w:val="22"/>
          <w:szCs w:val="22"/>
        </w:rPr>
      </w:pPr>
      <w:hyperlink w:anchor="_Toc64383173" w:history="1">
        <w:r w:rsidR="00A05016" w:rsidRPr="007B52FC">
          <w:rPr>
            <w:rStyle w:val="Hyperlink"/>
            <w:b/>
            <w:caps/>
            <w:noProof/>
          </w:rPr>
          <w:t>Appendix P</w:t>
        </w:r>
        <w:r w:rsidR="00A05016" w:rsidRPr="007B52FC">
          <w:rPr>
            <w:rStyle w:val="Hyperlink"/>
            <w:noProof/>
          </w:rPr>
          <w:t xml:space="preserve"> Allergic rhinitis management</w:t>
        </w:r>
        <w:r w:rsidR="00F14ED2">
          <w:rPr>
            <w:rStyle w:val="Hyperlink"/>
            <w:noProof/>
          </w:rPr>
          <w:t xml:space="preserve"> – </w:t>
        </w:r>
        <w:r w:rsidR="00A05016" w:rsidRPr="007B52FC">
          <w:rPr>
            <w:rStyle w:val="Hyperlink"/>
            <w:noProof/>
          </w:rPr>
          <w:t>Intervention arm only</w:t>
        </w:r>
        <w:r w:rsidR="00A05016">
          <w:rPr>
            <w:noProof/>
            <w:webHidden/>
          </w:rPr>
          <w:tab/>
        </w:r>
        <w:r w:rsidR="00A05016">
          <w:rPr>
            <w:noProof/>
            <w:webHidden/>
          </w:rPr>
          <w:fldChar w:fldCharType="begin"/>
        </w:r>
        <w:r w:rsidR="00A05016">
          <w:rPr>
            <w:noProof/>
            <w:webHidden/>
          </w:rPr>
          <w:instrText xml:space="preserve"> PAGEREF _Toc64383173 \h </w:instrText>
        </w:r>
        <w:r w:rsidR="00A05016">
          <w:rPr>
            <w:noProof/>
            <w:webHidden/>
          </w:rPr>
        </w:r>
        <w:r w:rsidR="00A05016">
          <w:rPr>
            <w:noProof/>
            <w:webHidden/>
          </w:rPr>
          <w:fldChar w:fldCharType="separate"/>
        </w:r>
        <w:r w:rsidR="00804076">
          <w:rPr>
            <w:noProof/>
            <w:webHidden/>
          </w:rPr>
          <w:t>192</w:t>
        </w:r>
        <w:r w:rsidR="00A05016">
          <w:rPr>
            <w:noProof/>
            <w:webHidden/>
          </w:rPr>
          <w:fldChar w:fldCharType="end"/>
        </w:r>
      </w:hyperlink>
    </w:p>
    <w:p w14:paraId="37AB49E2" w14:textId="139BB178" w:rsidR="00A05016" w:rsidRDefault="00E45906" w:rsidP="007C1E1D">
      <w:pPr>
        <w:pStyle w:val="TableofFigures"/>
        <w:rPr>
          <w:rFonts w:eastAsiaTheme="minorEastAsia" w:cstheme="minorBidi"/>
          <w:noProof/>
          <w:sz w:val="22"/>
          <w:szCs w:val="22"/>
        </w:rPr>
      </w:pPr>
      <w:hyperlink w:anchor="_Toc64383174" w:history="1">
        <w:r w:rsidR="00A05016" w:rsidRPr="007B52FC">
          <w:rPr>
            <w:rStyle w:val="Hyperlink"/>
            <w:b/>
            <w:caps/>
            <w:noProof/>
          </w:rPr>
          <w:t>Appendix Q</w:t>
        </w:r>
        <w:r w:rsidR="00A05016" w:rsidRPr="007B52FC">
          <w:rPr>
            <w:rStyle w:val="Hyperlink"/>
            <w:noProof/>
          </w:rPr>
          <w:t xml:space="preserve"> Pharmacist participation and retention</w:t>
        </w:r>
        <w:r w:rsidR="00A05016">
          <w:rPr>
            <w:noProof/>
            <w:webHidden/>
          </w:rPr>
          <w:tab/>
        </w:r>
        <w:r w:rsidR="00A05016">
          <w:rPr>
            <w:noProof/>
            <w:webHidden/>
          </w:rPr>
          <w:fldChar w:fldCharType="begin"/>
        </w:r>
        <w:r w:rsidR="00A05016">
          <w:rPr>
            <w:noProof/>
            <w:webHidden/>
          </w:rPr>
          <w:instrText xml:space="preserve"> PAGEREF _Toc64383174 \h </w:instrText>
        </w:r>
        <w:r w:rsidR="00A05016">
          <w:rPr>
            <w:noProof/>
            <w:webHidden/>
          </w:rPr>
        </w:r>
        <w:r w:rsidR="00A05016">
          <w:rPr>
            <w:noProof/>
            <w:webHidden/>
          </w:rPr>
          <w:fldChar w:fldCharType="separate"/>
        </w:r>
        <w:r w:rsidR="00804076">
          <w:rPr>
            <w:noProof/>
            <w:webHidden/>
          </w:rPr>
          <w:t>193</w:t>
        </w:r>
        <w:r w:rsidR="00A05016">
          <w:rPr>
            <w:noProof/>
            <w:webHidden/>
          </w:rPr>
          <w:fldChar w:fldCharType="end"/>
        </w:r>
      </w:hyperlink>
    </w:p>
    <w:p w14:paraId="413E3752" w14:textId="68289B12" w:rsidR="00A05016" w:rsidRDefault="00E45906" w:rsidP="007C1E1D">
      <w:pPr>
        <w:pStyle w:val="TableofFigures"/>
        <w:rPr>
          <w:rFonts w:eastAsiaTheme="minorEastAsia" w:cstheme="minorBidi"/>
          <w:noProof/>
          <w:sz w:val="22"/>
          <w:szCs w:val="22"/>
        </w:rPr>
      </w:pPr>
      <w:hyperlink w:anchor="_Toc64383175" w:history="1">
        <w:r w:rsidR="00A05016" w:rsidRPr="007B52FC">
          <w:rPr>
            <w:rStyle w:val="Hyperlink"/>
            <w:b/>
            <w:caps/>
            <w:noProof/>
          </w:rPr>
          <w:t>Appendix R</w:t>
        </w:r>
        <w:r w:rsidR="00A05016" w:rsidRPr="007B52FC">
          <w:rPr>
            <w:rStyle w:val="Hyperlink"/>
            <w:noProof/>
          </w:rPr>
          <w:t xml:space="preserve"> Remoteness distribution of participating pharmacies</w:t>
        </w:r>
        <w:r w:rsidR="00A05016">
          <w:rPr>
            <w:noProof/>
            <w:webHidden/>
          </w:rPr>
          <w:tab/>
        </w:r>
        <w:r w:rsidR="00A05016">
          <w:rPr>
            <w:noProof/>
            <w:webHidden/>
          </w:rPr>
          <w:fldChar w:fldCharType="begin"/>
        </w:r>
        <w:r w:rsidR="00A05016">
          <w:rPr>
            <w:noProof/>
            <w:webHidden/>
          </w:rPr>
          <w:instrText xml:space="preserve"> PAGEREF _Toc64383175 \h </w:instrText>
        </w:r>
        <w:r w:rsidR="00A05016">
          <w:rPr>
            <w:noProof/>
            <w:webHidden/>
          </w:rPr>
        </w:r>
        <w:r w:rsidR="00A05016">
          <w:rPr>
            <w:noProof/>
            <w:webHidden/>
          </w:rPr>
          <w:fldChar w:fldCharType="separate"/>
        </w:r>
        <w:r w:rsidR="00804076">
          <w:rPr>
            <w:noProof/>
            <w:webHidden/>
          </w:rPr>
          <w:t>195</w:t>
        </w:r>
        <w:r w:rsidR="00A05016">
          <w:rPr>
            <w:noProof/>
            <w:webHidden/>
          </w:rPr>
          <w:fldChar w:fldCharType="end"/>
        </w:r>
      </w:hyperlink>
    </w:p>
    <w:p w14:paraId="0ADD24ED" w14:textId="2BAAE6EC" w:rsidR="00A05016" w:rsidRDefault="00E45906" w:rsidP="007C1E1D">
      <w:pPr>
        <w:pStyle w:val="TableofFigures"/>
        <w:rPr>
          <w:rFonts w:eastAsiaTheme="minorEastAsia" w:cstheme="minorBidi"/>
          <w:noProof/>
          <w:sz w:val="22"/>
          <w:szCs w:val="22"/>
        </w:rPr>
      </w:pPr>
      <w:hyperlink w:anchor="_Toc64383176" w:history="1">
        <w:r w:rsidR="00A05016" w:rsidRPr="007B52FC">
          <w:rPr>
            <w:rStyle w:val="Hyperlink"/>
            <w:b/>
            <w:caps/>
            <w:noProof/>
          </w:rPr>
          <w:t>Appendix S</w:t>
        </w:r>
        <w:r w:rsidR="00A05016" w:rsidRPr="007B52FC">
          <w:rPr>
            <w:rStyle w:val="Hyperlink"/>
            <w:noProof/>
          </w:rPr>
          <w:t xml:space="preserve"> Pharmacy baseline characteristics and other health service provision</w:t>
        </w:r>
        <w:r w:rsidR="00A05016">
          <w:rPr>
            <w:noProof/>
            <w:webHidden/>
          </w:rPr>
          <w:tab/>
        </w:r>
        <w:r w:rsidR="00A05016">
          <w:rPr>
            <w:noProof/>
            <w:webHidden/>
          </w:rPr>
          <w:fldChar w:fldCharType="begin"/>
        </w:r>
        <w:r w:rsidR="00A05016">
          <w:rPr>
            <w:noProof/>
            <w:webHidden/>
          </w:rPr>
          <w:instrText xml:space="preserve"> PAGEREF _Toc64383176 \h </w:instrText>
        </w:r>
        <w:r w:rsidR="00A05016">
          <w:rPr>
            <w:noProof/>
            <w:webHidden/>
          </w:rPr>
        </w:r>
        <w:r w:rsidR="00A05016">
          <w:rPr>
            <w:noProof/>
            <w:webHidden/>
          </w:rPr>
          <w:fldChar w:fldCharType="separate"/>
        </w:r>
        <w:r w:rsidR="00804076">
          <w:rPr>
            <w:noProof/>
            <w:webHidden/>
          </w:rPr>
          <w:t>196</w:t>
        </w:r>
        <w:r w:rsidR="00A05016">
          <w:rPr>
            <w:noProof/>
            <w:webHidden/>
          </w:rPr>
          <w:fldChar w:fldCharType="end"/>
        </w:r>
      </w:hyperlink>
    </w:p>
    <w:p w14:paraId="60DE4D4C" w14:textId="2F079587" w:rsidR="00A05016" w:rsidRDefault="00E45906" w:rsidP="007C1E1D">
      <w:pPr>
        <w:pStyle w:val="TableofFigures"/>
        <w:rPr>
          <w:rFonts w:eastAsiaTheme="minorEastAsia" w:cstheme="minorBidi"/>
          <w:noProof/>
          <w:sz w:val="22"/>
          <w:szCs w:val="22"/>
        </w:rPr>
      </w:pPr>
      <w:hyperlink w:anchor="_Toc64383177" w:history="1">
        <w:r w:rsidR="00A05016" w:rsidRPr="007B52FC">
          <w:rPr>
            <w:rStyle w:val="Hyperlink"/>
            <w:b/>
            <w:caps/>
            <w:noProof/>
          </w:rPr>
          <w:t>Appendix T</w:t>
        </w:r>
        <w:r w:rsidR="00A05016" w:rsidRPr="007B52FC">
          <w:rPr>
            <w:rStyle w:val="Hyperlink"/>
            <w:noProof/>
          </w:rPr>
          <w:t xml:space="preserve"> Pharmacist baseline characteristics</w:t>
        </w:r>
        <w:r w:rsidR="00F14ED2">
          <w:rPr>
            <w:rStyle w:val="Hyperlink"/>
            <w:noProof/>
          </w:rPr>
          <w:t xml:space="preserve"> – </w:t>
        </w:r>
        <w:r w:rsidR="00A05016" w:rsidRPr="007B52FC">
          <w:rPr>
            <w:rStyle w:val="Hyperlink"/>
            <w:noProof/>
          </w:rPr>
          <w:t>Intervention and Comparator</w:t>
        </w:r>
        <w:r w:rsidR="00A05016">
          <w:rPr>
            <w:noProof/>
            <w:webHidden/>
          </w:rPr>
          <w:tab/>
        </w:r>
        <w:r w:rsidR="00A05016">
          <w:rPr>
            <w:noProof/>
            <w:webHidden/>
          </w:rPr>
          <w:fldChar w:fldCharType="begin"/>
        </w:r>
        <w:r w:rsidR="00A05016">
          <w:rPr>
            <w:noProof/>
            <w:webHidden/>
          </w:rPr>
          <w:instrText xml:space="preserve"> PAGEREF _Toc64383177 \h </w:instrText>
        </w:r>
        <w:r w:rsidR="00A05016">
          <w:rPr>
            <w:noProof/>
            <w:webHidden/>
          </w:rPr>
        </w:r>
        <w:r w:rsidR="00A05016">
          <w:rPr>
            <w:noProof/>
            <w:webHidden/>
          </w:rPr>
          <w:fldChar w:fldCharType="separate"/>
        </w:r>
        <w:r w:rsidR="00804076">
          <w:rPr>
            <w:noProof/>
            <w:webHidden/>
          </w:rPr>
          <w:t>204</w:t>
        </w:r>
        <w:r w:rsidR="00A05016">
          <w:rPr>
            <w:noProof/>
            <w:webHidden/>
          </w:rPr>
          <w:fldChar w:fldCharType="end"/>
        </w:r>
      </w:hyperlink>
    </w:p>
    <w:p w14:paraId="4B483519" w14:textId="1098AB58" w:rsidR="00A05016" w:rsidRDefault="00E45906" w:rsidP="007C1E1D">
      <w:pPr>
        <w:pStyle w:val="TableofFigures"/>
        <w:rPr>
          <w:rFonts w:eastAsiaTheme="minorEastAsia" w:cstheme="minorBidi"/>
          <w:noProof/>
          <w:sz w:val="22"/>
          <w:szCs w:val="22"/>
        </w:rPr>
      </w:pPr>
      <w:hyperlink w:anchor="_Toc64383178" w:history="1">
        <w:r w:rsidR="00A05016" w:rsidRPr="007B52FC">
          <w:rPr>
            <w:rStyle w:val="Hyperlink"/>
            <w:b/>
            <w:caps/>
            <w:noProof/>
          </w:rPr>
          <w:t>Appendix U</w:t>
        </w:r>
        <w:r w:rsidR="00A05016" w:rsidRPr="007B52FC">
          <w:rPr>
            <w:rStyle w:val="Hyperlink"/>
            <w:noProof/>
          </w:rPr>
          <w:t xml:space="preserve"> Pharmacist online module evaluation</w:t>
        </w:r>
        <w:r w:rsidR="00A05016">
          <w:rPr>
            <w:noProof/>
            <w:webHidden/>
          </w:rPr>
          <w:tab/>
        </w:r>
        <w:r w:rsidR="00A05016">
          <w:rPr>
            <w:noProof/>
            <w:webHidden/>
          </w:rPr>
          <w:fldChar w:fldCharType="begin"/>
        </w:r>
        <w:r w:rsidR="00A05016">
          <w:rPr>
            <w:noProof/>
            <w:webHidden/>
          </w:rPr>
          <w:instrText xml:space="preserve"> PAGEREF _Toc64383178 \h </w:instrText>
        </w:r>
        <w:r w:rsidR="00A05016">
          <w:rPr>
            <w:noProof/>
            <w:webHidden/>
          </w:rPr>
        </w:r>
        <w:r w:rsidR="00A05016">
          <w:rPr>
            <w:noProof/>
            <w:webHidden/>
          </w:rPr>
          <w:fldChar w:fldCharType="separate"/>
        </w:r>
        <w:r w:rsidR="00804076">
          <w:rPr>
            <w:noProof/>
            <w:webHidden/>
          </w:rPr>
          <w:t>206</w:t>
        </w:r>
        <w:r w:rsidR="00A05016">
          <w:rPr>
            <w:noProof/>
            <w:webHidden/>
          </w:rPr>
          <w:fldChar w:fldCharType="end"/>
        </w:r>
      </w:hyperlink>
    </w:p>
    <w:p w14:paraId="2C29EDC7" w14:textId="21120188" w:rsidR="00A05016" w:rsidRDefault="00E45906" w:rsidP="007C1E1D">
      <w:pPr>
        <w:pStyle w:val="TableofFigures"/>
        <w:rPr>
          <w:rFonts w:eastAsiaTheme="minorEastAsia" w:cstheme="minorBidi"/>
          <w:noProof/>
          <w:sz w:val="22"/>
          <w:szCs w:val="22"/>
        </w:rPr>
      </w:pPr>
      <w:hyperlink w:anchor="_Toc64383179" w:history="1">
        <w:r w:rsidR="00A05016" w:rsidRPr="007B52FC">
          <w:rPr>
            <w:rStyle w:val="Hyperlink"/>
            <w:b/>
            <w:caps/>
            <w:noProof/>
          </w:rPr>
          <w:t>Appendix V</w:t>
        </w:r>
        <w:r w:rsidR="00A05016" w:rsidRPr="007B52FC">
          <w:rPr>
            <w:rStyle w:val="Hyperlink"/>
            <w:noProof/>
          </w:rPr>
          <w:t xml:space="preserve"> Sessions conducted by participating pharmacies</w:t>
        </w:r>
        <w:r w:rsidR="00A05016">
          <w:rPr>
            <w:noProof/>
            <w:webHidden/>
          </w:rPr>
          <w:tab/>
        </w:r>
        <w:r w:rsidR="00A05016">
          <w:rPr>
            <w:noProof/>
            <w:webHidden/>
          </w:rPr>
          <w:fldChar w:fldCharType="begin"/>
        </w:r>
        <w:r w:rsidR="00A05016">
          <w:rPr>
            <w:noProof/>
            <w:webHidden/>
          </w:rPr>
          <w:instrText xml:space="preserve"> PAGEREF _Toc64383179 \h </w:instrText>
        </w:r>
        <w:r w:rsidR="00A05016">
          <w:rPr>
            <w:noProof/>
            <w:webHidden/>
          </w:rPr>
        </w:r>
        <w:r w:rsidR="00A05016">
          <w:rPr>
            <w:noProof/>
            <w:webHidden/>
          </w:rPr>
          <w:fldChar w:fldCharType="separate"/>
        </w:r>
        <w:r w:rsidR="00804076">
          <w:rPr>
            <w:noProof/>
            <w:webHidden/>
          </w:rPr>
          <w:t>212</w:t>
        </w:r>
        <w:r w:rsidR="00A05016">
          <w:rPr>
            <w:noProof/>
            <w:webHidden/>
          </w:rPr>
          <w:fldChar w:fldCharType="end"/>
        </w:r>
      </w:hyperlink>
    </w:p>
    <w:p w14:paraId="5F93C222" w14:textId="6482C94D" w:rsidR="00A05016" w:rsidRDefault="00E45906" w:rsidP="007C1E1D">
      <w:pPr>
        <w:pStyle w:val="TableofFigures"/>
        <w:rPr>
          <w:rFonts w:eastAsiaTheme="minorEastAsia" w:cstheme="minorBidi"/>
          <w:noProof/>
          <w:sz w:val="22"/>
          <w:szCs w:val="22"/>
        </w:rPr>
      </w:pPr>
      <w:hyperlink w:anchor="_Toc64383180" w:history="1">
        <w:r w:rsidR="00A05016" w:rsidRPr="007B52FC">
          <w:rPr>
            <w:rStyle w:val="Hyperlink"/>
            <w:b/>
            <w:caps/>
            <w:noProof/>
          </w:rPr>
          <w:t>Appendix W</w:t>
        </w:r>
        <w:r w:rsidR="00A05016" w:rsidRPr="007B52FC">
          <w:rPr>
            <w:rStyle w:val="Hyperlink"/>
            <w:noProof/>
          </w:rPr>
          <w:t xml:space="preserve"> Participant reported medication changes</w:t>
        </w:r>
        <w:r w:rsidR="00A05016">
          <w:rPr>
            <w:noProof/>
            <w:webHidden/>
          </w:rPr>
          <w:tab/>
        </w:r>
        <w:r w:rsidR="00A05016">
          <w:rPr>
            <w:noProof/>
            <w:webHidden/>
          </w:rPr>
          <w:fldChar w:fldCharType="begin"/>
        </w:r>
        <w:r w:rsidR="00A05016">
          <w:rPr>
            <w:noProof/>
            <w:webHidden/>
          </w:rPr>
          <w:instrText xml:space="preserve"> PAGEREF _Toc64383180 \h </w:instrText>
        </w:r>
        <w:r w:rsidR="00A05016">
          <w:rPr>
            <w:noProof/>
            <w:webHidden/>
          </w:rPr>
        </w:r>
        <w:r w:rsidR="00A05016">
          <w:rPr>
            <w:noProof/>
            <w:webHidden/>
          </w:rPr>
          <w:fldChar w:fldCharType="separate"/>
        </w:r>
        <w:r w:rsidR="00804076">
          <w:rPr>
            <w:noProof/>
            <w:webHidden/>
          </w:rPr>
          <w:t>213</w:t>
        </w:r>
        <w:r w:rsidR="00A05016">
          <w:rPr>
            <w:noProof/>
            <w:webHidden/>
          </w:rPr>
          <w:fldChar w:fldCharType="end"/>
        </w:r>
      </w:hyperlink>
    </w:p>
    <w:p w14:paraId="428B8032" w14:textId="0327B5B8" w:rsidR="00A05016" w:rsidRDefault="00E45906" w:rsidP="007C1E1D">
      <w:pPr>
        <w:pStyle w:val="TableofFigures"/>
        <w:rPr>
          <w:rFonts w:eastAsiaTheme="minorEastAsia" w:cstheme="minorBidi"/>
          <w:noProof/>
          <w:sz w:val="22"/>
          <w:szCs w:val="22"/>
        </w:rPr>
      </w:pPr>
      <w:hyperlink w:anchor="_Toc64383181" w:history="1">
        <w:r w:rsidR="00A05016" w:rsidRPr="007B52FC">
          <w:rPr>
            <w:rStyle w:val="Hyperlink"/>
            <w:b/>
            <w:caps/>
            <w:noProof/>
          </w:rPr>
          <w:t>Appendix X</w:t>
        </w:r>
        <w:r w:rsidR="00A05016" w:rsidRPr="007B52FC">
          <w:rPr>
            <w:rStyle w:val="Hyperlink"/>
            <w:noProof/>
          </w:rPr>
          <w:t xml:space="preserve"> Comparator (Control) arm Findings</w:t>
        </w:r>
        <w:r w:rsidR="00A05016">
          <w:rPr>
            <w:noProof/>
            <w:webHidden/>
          </w:rPr>
          <w:tab/>
        </w:r>
        <w:r w:rsidR="00A05016">
          <w:rPr>
            <w:noProof/>
            <w:webHidden/>
          </w:rPr>
          <w:fldChar w:fldCharType="begin"/>
        </w:r>
        <w:r w:rsidR="00A05016">
          <w:rPr>
            <w:noProof/>
            <w:webHidden/>
          </w:rPr>
          <w:instrText xml:space="preserve"> PAGEREF _Toc64383181 \h </w:instrText>
        </w:r>
        <w:r w:rsidR="00A05016">
          <w:rPr>
            <w:noProof/>
            <w:webHidden/>
          </w:rPr>
        </w:r>
        <w:r w:rsidR="00A05016">
          <w:rPr>
            <w:noProof/>
            <w:webHidden/>
          </w:rPr>
          <w:fldChar w:fldCharType="separate"/>
        </w:r>
        <w:r w:rsidR="00804076">
          <w:rPr>
            <w:noProof/>
            <w:webHidden/>
          </w:rPr>
          <w:t>215</w:t>
        </w:r>
        <w:r w:rsidR="00A05016">
          <w:rPr>
            <w:noProof/>
            <w:webHidden/>
          </w:rPr>
          <w:fldChar w:fldCharType="end"/>
        </w:r>
      </w:hyperlink>
    </w:p>
    <w:p w14:paraId="7CC1E2F0" w14:textId="497C5FFF" w:rsidR="00A05016" w:rsidRDefault="00E45906" w:rsidP="007C1E1D">
      <w:pPr>
        <w:pStyle w:val="TableofFigures"/>
        <w:rPr>
          <w:rFonts w:eastAsiaTheme="minorEastAsia" w:cstheme="minorBidi"/>
          <w:noProof/>
          <w:sz w:val="22"/>
          <w:szCs w:val="22"/>
        </w:rPr>
      </w:pPr>
      <w:hyperlink w:anchor="_Toc64383182" w:history="1">
        <w:r w:rsidR="00A05016" w:rsidRPr="007B52FC">
          <w:rPr>
            <w:rStyle w:val="Hyperlink"/>
            <w:b/>
            <w:caps/>
            <w:noProof/>
          </w:rPr>
          <w:t>Appendix Y</w:t>
        </w:r>
        <w:r w:rsidR="00A05016" w:rsidRPr="007B52FC">
          <w:rPr>
            <w:rStyle w:val="Hyperlink"/>
            <w:noProof/>
          </w:rPr>
          <w:t xml:space="preserve"> Cost per arm comparison by participant characteristics</w:t>
        </w:r>
        <w:r w:rsidR="00A05016">
          <w:rPr>
            <w:noProof/>
            <w:webHidden/>
          </w:rPr>
          <w:tab/>
        </w:r>
        <w:r w:rsidR="00A05016">
          <w:rPr>
            <w:noProof/>
            <w:webHidden/>
          </w:rPr>
          <w:fldChar w:fldCharType="begin"/>
        </w:r>
        <w:r w:rsidR="00A05016">
          <w:rPr>
            <w:noProof/>
            <w:webHidden/>
          </w:rPr>
          <w:instrText xml:space="preserve"> PAGEREF _Toc64383182 \h </w:instrText>
        </w:r>
        <w:r w:rsidR="00A05016">
          <w:rPr>
            <w:noProof/>
            <w:webHidden/>
          </w:rPr>
        </w:r>
        <w:r w:rsidR="00A05016">
          <w:rPr>
            <w:noProof/>
            <w:webHidden/>
          </w:rPr>
          <w:fldChar w:fldCharType="separate"/>
        </w:r>
        <w:r w:rsidR="00804076">
          <w:rPr>
            <w:noProof/>
            <w:webHidden/>
          </w:rPr>
          <w:t>228</w:t>
        </w:r>
        <w:r w:rsidR="00A05016">
          <w:rPr>
            <w:noProof/>
            <w:webHidden/>
          </w:rPr>
          <w:fldChar w:fldCharType="end"/>
        </w:r>
      </w:hyperlink>
    </w:p>
    <w:p w14:paraId="352C1D28" w14:textId="781492A2" w:rsidR="00A05016" w:rsidRDefault="00E45906" w:rsidP="007C1E1D">
      <w:pPr>
        <w:pStyle w:val="TableofFigures"/>
        <w:rPr>
          <w:rFonts w:eastAsiaTheme="minorEastAsia" w:cstheme="minorBidi"/>
          <w:noProof/>
          <w:sz w:val="22"/>
          <w:szCs w:val="22"/>
        </w:rPr>
      </w:pPr>
      <w:hyperlink w:anchor="_Toc64383183" w:history="1">
        <w:r w:rsidR="00A05016" w:rsidRPr="007B52FC">
          <w:rPr>
            <w:rStyle w:val="Hyperlink"/>
            <w:b/>
            <w:caps/>
            <w:noProof/>
          </w:rPr>
          <w:t>Appendix Z</w:t>
        </w:r>
        <w:r w:rsidR="00A05016" w:rsidRPr="007B52FC">
          <w:rPr>
            <w:rStyle w:val="Hyperlink"/>
            <w:noProof/>
          </w:rPr>
          <w:t xml:space="preserve"> Participants flow and baseline characteristics – MBS and PBS Data</w:t>
        </w:r>
        <w:r w:rsidR="00A05016">
          <w:rPr>
            <w:noProof/>
            <w:webHidden/>
          </w:rPr>
          <w:tab/>
        </w:r>
        <w:r w:rsidR="00A05016">
          <w:rPr>
            <w:noProof/>
            <w:webHidden/>
          </w:rPr>
          <w:fldChar w:fldCharType="begin"/>
        </w:r>
        <w:r w:rsidR="00A05016">
          <w:rPr>
            <w:noProof/>
            <w:webHidden/>
          </w:rPr>
          <w:instrText xml:space="preserve"> PAGEREF _Toc64383183 \h </w:instrText>
        </w:r>
        <w:r w:rsidR="00A05016">
          <w:rPr>
            <w:noProof/>
            <w:webHidden/>
          </w:rPr>
        </w:r>
        <w:r w:rsidR="00A05016">
          <w:rPr>
            <w:noProof/>
            <w:webHidden/>
          </w:rPr>
          <w:fldChar w:fldCharType="separate"/>
        </w:r>
        <w:r w:rsidR="00804076">
          <w:rPr>
            <w:noProof/>
            <w:webHidden/>
          </w:rPr>
          <w:t>231</w:t>
        </w:r>
        <w:r w:rsidR="00A05016">
          <w:rPr>
            <w:noProof/>
            <w:webHidden/>
          </w:rPr>
          <w:fldChar w:fldCharType="end"/>
        </w:r>
      </w:hyperlink>
    </w:p>
    <w:p w14:paraId="6652262F" w14:textId="4BA09FF8" w:rsidR="00861E5E" w:rsidRPr="003B076E" w:rsidRDefault="002E73E7" w:rsidP="007C1E1D">
      <w:r w:rsidRPr="003B076E">
        <w:fldChar w:fldCharType="end"/>
      </w:r>
    </w:p>
    <w:p w14:paraId="788FD394" w14:textId="1AE95C44" w:rsidR="00861E5E" w:rsidRPr="003B076E" w:rsidRDefault="00861E5E" w:rsidP="007C1E1D">
      <w:pPr>
        <w:pStyle w:val="Heading3"/>
      </w:pPr>
      <w:bookmarkStart w:id="27" w:name="_Toc117097567"/>
      <w:r w:rsidRPr="003B076E">
        <w:t>Appendix Tables</w:t>
      </w:r>
      <w:bookmarkEnd w:id="27"/>
    </w:p>
    <w:p w14:paraId="3CEA8DFD" w14:textId="6673337D" w:rsidR="00A05016" w:rsidRDefault="00861E5E" w:rsidP="007C1E1D">
      <w:pPr>
        <w:pStyle w:val="TableofFigures"/>
        <w:rPr>
          <w:rFonts w:eastAsiaTheme="minorEastAsia" w:cstheme="minorBidi"/>
          <w:noProof/>
          <w:sz w:val="22"/>
          <w:szCs w:val="22"/>
        </w:rPr>
      </w:pPr>
      <w:r w:rsidRPr="003B076E">
        <w:fldChar w:fldCharType="begin"/>
      </w:r>
      <w:r w:rsidRPr="003B076E">
        <w:instrText xml:space="preserve"> TOC \h \z \c "Appendix Table" </w:instrText>
      </w:r>
      <w:r w:rsidRPr="003B076E">
        <w:fldChar w:fldCharType="separate"/>
      </w:r>
      <w:hyperlink w:anchor="_Toc64383184" w:history="1">
        <w:r w:rsidR="00A05016" w:rsidRPr="004468D7">
          <w:rPr>
            <w:rStyle w:val="Hyperlink"/>
            <w:noProof/>
          </w:rPr>
          <w:t>Appendix Table B</w:t>
        </w:r>
        <w:r w:rsidR="00A05016" w:rsidRPr="004468D7">
          <w:rPr>
            <w:rStyle w:val="Hyperlink"/>
            <w:noProof/>
          </w:rPr>
          <w:noBreakHyphen/>
          <w:t>1: Evidence supporting the service</w:t>
        </w:r>
        <w:r w:rsidR="00A05016">
          <w:rPr>
            <w:noProof/>
            <w:webHidden/>
          </w:rPr>
          <w:tab/>
        </w:r>
        <w:r w:rsidR="00A05016">
          <w:rPr>
            <w:noProof/>
            <w:webHidden/>
          </w:rPr>
          <w:fldChar w:fldCharType="begin"/>
        </w:r>
        <w:r w:rsidR="00A05016">
          <w:rPr>
            <w:noProof/>
            <w:webHidden/>
          </w:rPr>
          <w:instrText xml:space="preserve"> PAGEREF _Toc64383184 \h </w:instrText>
        </w:r>
        <w:r w:rsidR="00A05016">
          <w:rPr>
            <w:noProof/>
            <w:webHidden/>
          </w:rPr>
        </w:r>
        <w:r w:rsidR="00A05016">
          <w:rPr>
            <w:noProof/>
            <w:webHidden/>
          </w:rPr>
          <w:fldChar w:fldCharType="separate"/>
        </w:r>
        <w:r w:rsidR="00804076">
          <w:rPr>
            <w:noProof/>
            <w:webHidden/>
          </w:rPr>
          <w:t>142</w:t>
        </w:r>
        <w:r w:rsidR="00A05016">
          <w:rPr>
            <w:noProof/>
            <w:webHidden/>
          </w:rPr>
          <w:fldChar w:fldCharType="end"/>
        </w:r>
      </w:hyperlink>
    </w:p>
    <w:p w14:paraId="0D55E646" w14:textId="32541791" w:rsidR="00A05016" w:rsidRDefault="00E45906" w:rsidP="007C1E1D">
      <w:pPr>
        <w:pStyle w:val="TableofFigures"/>
        <w:rPr>
          <w:rFonts w:eastAsiaTheme="minorEastAsia" w:cstheme="minorBidi"/>
          <w:noProof/>
          <w:sz w:val="22"/>
          <w:szCs w:val="22"/>
        </w:rPr>
      </w:pPr>
      <w:hyperlink w:anchor="_Toc64383185" w:history="1">
        <w:r w:rsidR="00A05016" w:rsidRPr="004468D7">
          <w:rPr>
            <w:rStyle w:val="Hyperlink"/>
            <w:noProof/>
          </w:rPr>
          <w:t>Appendix Table C</w:t>
        </w:r>
        <w:r w:rsidR="00A05016" w:rsidRPr="004468D7">
          <w:rPr>
            <w:rStyle w:val="Hyperlink"/>
            <w:noProof/>
          </w:rPr>
          <w:noBreakHyphen/>
          <w:t>1: Members and roles of the implementation team</w:t>
        </w:r>
        <w:r w:rsidR="00A05016">
          <w:rPr>
            <w:noProof/>
            <w:webHidden/>
          </w:rPr>
          <w:tab/>
        </w:r>
        <w:r w:rsidR="00A05016">
          <w:rPr>
            <w:noProof/>
            <w:webHidden/>
          </w:rPr>
          <w:fldChar w:fldCharType="begin"/>
        </w:r>
        <w:r w:rsidR="00A05016">
          <w:rPr>
            <w:noProof/>
            <w:webHidden/>
          </w:rPr>
          <w:instrText xml:space="preserve"> PAGEREF _Toc64383185 \h </w:instrText>
        </w:r>
        <w:r w:rsidR="00A05016">
          <w:rPr>
            <w:noProof/>
            <w:webHidden/>
          </w:rPr>
        </w:r>
        <w:r w:rsidR="00A05016">
          <w:rPr>
            <w:noProof/>
            <w:webHidden/>
          </w:rPr>
          <w:fldChar w:fldCharType="separate"/>
        </w:r>
        <w:r w:rsidR="00804076">
          <w:rPr>
            <w:noProof/>
            <w:webHidden/>
          </w:rPr>
          <w:t>148</w:t>
        </w:r>
        <w:r w:rsidR="00A05016">
          <w:rPr>
            <w:noProof/>
            <w:webHidden/>
          </w:rPr>
          <w:fldChar w:fldCharType="end"/>
        </w:r>
      </w:hyperlink>
    </w:p>
    <w:p w14:paraId="336FCA38" w14:textId="5864C6BF" w:rsidR="00A05016" w:rsidRDefault="00E45906" w:rsidP="007C1E1D">
      <w:pPr>
        <w:pStyle w:val="TableofFigures"/>
        <w:rPr>
          <w:rFonts w:eastAsiaTheme="minorEastAsia" w:cstheme="minorBidi"/>
          <w:noProof/>
          <w:sz w:val="22"/>
          <w:szCs w:val="22"/>
        </w:rPr>
      </w:pPr>
      <w:hyperlink w:anchor="_Toc64383186" w:history="1">
        <w:r w:rsidR="00A05016" w:rsidRPr="004468D7">
          <w:rPr>
            <w:rStyle w:val="Hyperlink"/>
            <w:noProof/>
          </w:rPr>
          <w:t>Appendix Table D</w:t>
        </w:r>
        <w:r w:rsidR="00A05016" w:rsidRPr="004468D7">
          <w:rPr>
            <w:rStyle w:val="Hyperlink"/>
            <w:noProof/>
          </w:rPr>
          <w:noBreakHyphen/>
          <w:t>1: Original approved grant PICO</w:t>
        </w:r>
        <w:r w:rsidR="00A05016">
          <w:rPr>
            <w:noProof/>
            <w:webHidden/>
          </w:rPr>
          <w:tab/>
        </w:r>
        <w:r w:rsidR="00A05016">
          <w:rPr>
            <w:noProof/>
            <w:webHidden/>
          </w:rPr>
          <w:fldChar w:fldCharType="begin"/>
        </w:r>
        <w:r w:rsidR="00A05016">
          <w:rPr>
            <w:noProof/>
            <w:webHidden/>
          </w:rPr>
          <w:instrText xml:space="preserve"> PAGEREF _Toc64383186 \h </w:instrText>
        </w:r>
        <w:r w:rsidR="00A05016">
          <w:rPr>
            <w:noProof/>
            <w:webHidden/>
          </w:rPr>
        </w:r>
        <w:r w:rsidR="00A05016">
          <w:rPr>
            <w:noProof/>
            <w:webHidden/>
          </w:rPr>
          <w:fldChar w:fldCharType="separate"/>
        </w:r>
        <w:r w:rsidR="00804076">
          <w:rPr>
            <w:noProof/>
            <w:webHidden/>
          </w:rPr>
          <w:t>149</w:t>
        </w:r>
        <w:r w:rsidR="00A05016">
          <w:rPr>
            <w:noProof/>
            <w:webHidden/>
          </w:rPr>
          <w:fldChar w:fldCharType="end"/>
        </w:r>
      </w:hyperlink>
    </w:p>
    <w:p w14:paraId="62ADA86C" w14:textId="2C5DC039" w:rsidR="00A05016" w:rsidRDefault="00E45906" w:rsidP="007C1E1D">
      <w:pPr>
        <w:pStyle w:val="TableofFigures"/>
        <w:rPr>
          <w:rFonts w:eastAsiaTheme="minorEastAsia" w:cstheme="minorBidi"/>
          <w:noProof/>
          <w:sz w:val="22"/>
          <w:szCs w:val="22"/>
        </w:rPr>
      </w:pPr>
      <w:hyperlink w:anchor="_Toc64383187" w:history="1">
        <w:r w:rsidR="00A05016" w:rsidRPr="004468D7">
          <w:rPr>
            <w:rStyle w:val="Hyperlink"/>
            <w:noProof/>
          </w:rPr>
          <w:t>Appendix Table E</w:t>
        </w:r>
        <w:r w:rsidR="00A05016" w:rsidRPr="004468D7">
          <w:rPr>
            <w:rStyle w:val="Hyperlink"/>
            <w:noProof/>
          </w:rPr>
          <w:noBreakHyphen/>
          <w:t>1: Summary of evaluation components and Statistical Analysis Plan (SAP)</w:t>
        </w:r>
        <w:r w:rsidR="00A05016">
          <w:rPr>
            <w:noProof/>
            <w:webHidden/>
          </w:rPr>
          <w:tab/>
        </w:r>
        <w:r w:rsidR="00A05016">
          <w:rPr>
            <w:noProof/>
            <w:webHidden/>
          </w:rPr>
          <w:fldChar w:fldCharType="begin"/>
        </w:r>
        <w:r w:rsidR="00A05016">
          <w:rPr>
            <w:noProof/>
            <w:webHidden/>
          </w:rPr>
          <w:instrText xml:space="preserve"> PAGEREF _Toc64383187 \h </w:instrText>
        </w:r>
        <w:r w:rsidR="00A05016">
          <w:rPr>
            <w:noProof/>
            <w:webHidden/>
          </w:rPr>
        </w:r>
        <w:r w:rsidR="00A05016">
          <w:rPr>
            <w:noProof/>
            <w:webHidden/>
          </w:rPr>
          <w:fldChar w:fldCharType="separate"/>
        </w:r>
        <w:r w:rsidR="00804076">
          <w:rPr>
            <w:noProof/>
            <w:webHidden/>
          </w:rPr>
          <w:t>153</w:t>
        </w:r>
        <w:r w:rsidR="00A05016">
          <w:rPr>
            <w:noProof/>
            <w:webHidden/>
          </w:rPr>
          <w:fldChar w:fldCharType="end"/>
        </w:r>
      </w:hyperlink>
    </w:p>
    <w:p w14:paraId="3B232E85" w14:textId="665DD71B" w:rsidR="00A05016" w:rsidRDefault="00E45906" w:rsidP="007C1E1D">
      <w:pPr>
        <w:pStyle w:val="TableofFigures"/>
        <w:rPr>
          <w:rFonts w:eastAsiaTheme="minorEastAsia" w:cstheme="minorBidi"/>
          <w:noProof/>
          <w:sz w:val="22"/>
          <w:szCs w:val="22"/>
        </w:rPr>
      </w:pPr>
      <w:hyperlink w:anchor="_Toc64383188" w:history="1">
        <w:r w:rsidR="00A05016" w:rsidRPr="004468D7">
          <w:rPr>
            <w:rStyle w:val="Hyperlink"/>
            <w:noProof/>
          </w:rPr>
          <w:t>Appendix Table G</w:t>
        </w:r>
        <w:r w:rsidR="00A05016" w:rsidRPr="004468D7">
          <w:rPr>
            <w:rStyle w:val="Hyperlink"/>
            <w:noProof/>
          </w:rPr>
          <w:noBreakHyphen/>
          <w:t>1: Online education module descriptions and objectives</w:t>
        </w:r>
        <w:r w:rsidR="00A05016">
          <w:rPr>
            <w:noProof/>
            <w:webHidden/>
          </w:rPr>
          <w:tab/>
        </w:r>
        <w:r w:rsidR="00A05016">
          <w:rPr>
            <w:noProof/>
            <w:webHidden/>
          </w:rPr>
          <w:fldChar w:fldCharType="begin"/>
        </w:r>
        <w:r w:rsidR="00A05016">
          <w:rPr>
            <w:noProof/>
            <w:webHidden/>
          </w:rPr>
          <w:instrText xml:space="preserve"> PAGEREF _Toc64383188 \h </w:instrText>
        </w:r>
        <w:r w:rsidR="00A05016">
          <w:rPr>
            <w:noProof/>
            <w:webHidden/>
          </w:rPr>
        </w:r>
        <w:r w:rsidR="00A05016">
          <w:rPr>
            <w:noProof/>
            <w:webHidden/>
          </w:rPr>
          <w:fldChar w:fldCharType="separate"/>
        </w:r>
        <w:r w:rsidR="00804076">
          <w:rPr>
            <w:noProof/>
            <w:webHidden/>
          </w:rPr>
          <w:t>155</w:t>
        </w:r>
        <w:r w:rsidR="00A05016">
          <w:rPr>
            <w:noProof/>
            <w:webHidden/>
          </w:rPr>
          <w:fldChar w:fldCharType="end"/>
        </w:r>
      </w:hyperlink>
    </w:p>
    <w:p w14:paraId="4FBC84C0" w14:textId="04871CC5" w:rsidR="00A05016" w:rsidRDefault="00E45906" w:rsidP="007C1E1D">
      <w:pPr>
        <w:pStyle w:val="TableofFigures"/>
        <w:rPr>
          <w:rFonts w:eastAsiaTheme="minorEastAsia" w:cstheme="minorBidi"/>
          <w:noProof/>
          <w:sz w:val="22"/>
          <w:szCs w:val="22"/>
        </w:rPr>
      </w:pPr>
      <w:hyperlink w:anchor="_Toc64383189" w:history="1">
        <w:r w:rsidR="00A05016" w:rsidRPr="004468D7">
          <w:rPr>
            <w:rStyle w:val="Hyperlink"/>
            <w:noProof/>
          </w:rPr>
          <w:t>Appendix Table H</w:t>
        </w:r>
        <w:r w:rsidR="00A05016" w:rsidRPr="004468D7">
          <w:rPr>
            <w:rStyle w:val="Hyperlink"/>
            <w:noProof/>
          </w:rPr>
          <w:noBreakHyphen/>
          <w:t>1: Visual analogue scales (VAS) utilised in PTP-ARC Trial.</w:t>
        </w:r>
        <w:r w:rsidR="00A05016">
          <w:rPr>
            <w:noProof/>
            <w:webHidden/>
          </w:rPr>
          <w:tab/>
        </w:r>
        <w:r w:rsidR="00A05016">
          <w:rPr>
            <w:noProof/>
            <w:webHidden/>
          </w:rPr>
          <w:fldChar w:fldCharType="begin"/>
        </w:r>
        <w:r w:rsidR="00A05016">
          <w:rPr>
            <w:noProof/>
            <w:webHidden/>
          </w:rPr>
          <w:instrText xml:space="preserve"> PAGEREF _Toc64383189 \h </w:instrText>
        </w:r>
        <w:r w:rsidR="00A05016">
          <w:rPr>
            <w:noProof/>
            <w:webHidden/>
          </w:rPr>
        </w:r>
        <w:r w:rsidR="00A05016">
          <w:rPr>
            <w:noProof/>
            <w:webHidden/>
          </w:rPr>
          <w:fldChar w:fldCharType="separate"/>
        </w:r>
        <w:r w:rsidR="00804076">
          <w:rPr>
            <w:noProof/>
            <w:webHidden/>
          </w:rPr>
          <w:t>157</w:t>
        </w:r>
        <w:r w:rsidR="00A05016">
          <w:rPr>
            <w:noProof/>
            <w:webHidden/>
          </w:rPr>
          <w:fldChar w:fldCharType="end"/>
        </w:r>
      </w:hyperlink>
    </w:p>
    <w:p w14:paraId="0E3D8AD3" w14:textId="71BE5018" w:rsidR="00A05016" w:rsidRDefault="00E45906" w:rsidP="007C1E1D">
      <w:pPr>
        <w:pStyle w:val="TableofFigures"/>
        <w:rPr>
          <w:rFonts w:eastAsiaTheme="minorEastAsia" w:cstheme="minorBidi"/>
          <w:noProof/>
          <w:sz w:val="22"/>
          <w:szCs w:val="22"/>
        </w:rPr>
      </w:pPr>
      <w:hyperlink w:anchor="_Toc64383190" w:history="1">
        <w:r w:rsidR="00A05016" w:rsidRPr="004468D7">
          <w:rPr>
            <w:rStyle w:val="Hyperlink"/>
            <w:noProof/>
          </w:rPr>
          <w:t>Appendix Table I</w:t>
        </w:r>
        <w:r w:rsidR="00A05016" w:rsidRPr="004468D7">
          <w:rPr>
            <w:rStyle w:val="Hyperlink"/>
            <w:noProof/>
          </w:rPr>
          <w:noBreakHyphen/>
          <w:t>1: Post intervention qualitative interview guide for pharmacists</w:t>
        </w:r>
        <w:r w:rsidR="00A05016">
          <w:rPr>
            <w:noProof/>
            <w:webHidden/>
          </w:rPr>
          <w:tab/>
        </w:r>
        <w:r w:rsidR="00A05016">
          <w:rPr>
            <w:noProof/>
            <w:webHidden/>
          </w:rPr>
          <w:fldChar w:fldCharType="begin"/>
        </w:r>
        <w:r w:rsidR="00A05016">
          <w:rPr>
            <w:noProof/>
            <w:webHidden/>
          </w:rPr>
          <w:instrText xml:space="preserve"> PAGEREF _Toc64383190 \h </w:instrText>
        </w:r>
        <w:r w:rsidR="00A05016">
          <w:rPr>
            <w:noProof/>
            <w:webHidden/>
          </w:rPr>
        </w:r>
        <w:r w:rsidR="00A05016">
          <w:rPr>
            <w:noProof/>
            <w:webHidden/>
          </w:rPr>
          <w:fldChar w:fldCharType="separate"/>
        </w:r>
        <w:r w:rsidR="00804076">
          <w:rPr>
            <w:noProof/>
            <w:webHidden/>
          </w:rPr>
          <w:t>158</w:t>
        </w:r>
        <w:r w:rsidR="00A05016">
          <w:rPr>
            <w:noProof/>
            <w:webHidden/>
          </w:rPr>
          <w:fldChar w:fldCharType="end"/>
        </w:r>
      </w:hyperlink>
    </w:p>
    <w:p w14:paraId="6A0388A8" w14:textId="63D7536A" w:rsidR="00A05016" w:rsidRDefault="00E45906" w:rsidP="007C1E1D">
      <w:pPr>
        <w:pStyle w:val="TableofFigures"/>
        <w:rPr>
          <w:rFonts w:eastAsiaTheme="minorEastAsia" w:cstheme="minorBidi"/>
          <w:noProof/>
          <w:sz w:val="22"/>
          <w:szCs w:val="22"/>
        </w:rPr>
      </w:pPr>
      <w:hyperlink w:anchor="_Toc64383191" w:history="1">
        <w:r w:rsidR="00A05016" w:rsidRPr="004468D7">
          <w:rPr>
            <w:rStyle w:val="Hyperlink"/>
            <w:noProof/>
          </w:rPr>
          <w:t>Appendix Table J</w:t>
        </w:r>
        <w:r w:rsidR="00A05016" w:rsidRPr="004468D7">
          <w:rPr>
            <w:rStyle w:val="Hyperlink"/>
            <w:noProof/>
          </w:rPr>
          <w:noBreakHyphen/>
          <w:t>1: Participant responses to Asthma Control Questionnaire (ACQ) by visit</w:t>
        </w:r>
        <w:r w:rsidR="00A05016">
          <w:rPr>
            <w:noProof/>
            <w:webHidden/>
          </w:rPr>
          <w:tab/>
        </w:r>
        <w:r w:rsidR="00A05016">
          <w:rPr>
            <w:noProof/>
            <w:webHidden/>
          </w:rPr>
          <w:fldChar w:fldCharType="begin"/>
        </w:r>
        <w:r w:rsidR="00A05016">
          <w:rPr>
            <w:noProof/>
            <w:webHidden/>
          </w:rPr>
          <w:instrText xml:space="preserve"> PAGEREF _Toc64383191 \h </w:instrText>
        </w:r>
        <w:r w:rsidR="00A05016">
          <w:rPr>
            <w:noProof/>
            <w:webHidden/>
          </w:rPr>
        </w:r>
        <w:r w:rsidR="00A05016">
          <w:rPr>
            <w:noProof/>
            <w:webHidden/>
          </w:rPr>
          <w:fldChar w:fldCharType="separate"/>
        </w:r>
        <w:r w:rsidR="00804076">
          <w:rPr>
            <w:noProof/>
            <w:webHidden/>
          </w:rPr>
          <w:t>160</w:t>
        </w:r>
        <w:r w:rsidR="00A05016">
          <w:rPr>
            <w:noProof/>
            <w:webHidden/>
          </w:rPr>
          <w:fldChar w:fldCharType="end"/>
        </w:r>
      </w:hyperlink>
    </w:p>
    <w:p w14:paraId="249E843A" w14:textId="03EEA64E" w:rsidR="00A05016" w:rsidRDefault="00E45906" w:rsidP="007C1E1D">
      <w:pPr>
        <w:pStyle w:val="TableofFigures"/>
        <w:rPr>
          <w:rFonts w:eastAsiaTheme="minorEastAsia" w:cstheme="minorBidi"/>
          <w:noProof/>
          <w:sz w:val="22"/>
          <w:szCs w:val="22"/>
        </w:rPr>
      </w:pPr>
      <w:hyperlink w:anchor="_Toc64383192" w:history="1">
        <w:r w:rsidR="00A05016" w:rsidRPr="004468D7">
          <w:rPr>
            <w:rStyle w:val="Hyperlink"/>
            <w:noProof/>
          </w:rPr>
          <w:t>Appendix Table K</w:t>
        </w:r>
        <w:r w:rsidR="00A05016" w:rsidRPr="004468D7">
          <w:rPr>
            <w:rStyle w:val="Hyperlink"/>
            <w:noProof/>
          </w:rPr>
          <w:noBreakHyphen/>
          <w:t>1: Multivariate linear regression for poor asthma control (ACQ score) at baseline</w:t>
        </w:r>
        <w:r w:rsidR="00A05016">
          <w:rPr>
            <w:noProof/>
            <w:webHidden/>
          </w:rPr>
          <w:tab/>
        </w:r>
        <w:r w:rsidR="00A05016">
          <w:rPr>
            <w:noProof/>
            <w:webHidden/>
          </w:rPr>
          <w:fldChar w:fldCharType="begin"/>
        </w:r>
        <w:r w:rsidR="00A05016">
          <w:rPr>
            <w:noProof/>
            <w:webHidden/>
          </w:rPr>
          <w:instrText xml:space="preserve"> PAGEREF _Toc64383192 \h </w:instrText>
        </w:r>
        <w:r w:rsidR="00A05016">
          <w:rPr>
            <w:noProof/>
            <w:webHidden/>
          </w:rPr>
        </w:r>
        <w:r w:rsidR="00A05016">
          <w:rPr>
            <w:noProof/>
            <w:webHidden/>
          </w:rPr>
          <w:fldChar w:fldCharType="separate"/>
        </w:r>
        <w:r w:rsidR="00804076">
          <w:rPr>
            <w:noProof/>
            <w:webHidden/>
          </w:rPr>
          <w:t>167</w:t>
        </w:r>
        <w:r w:rsidR="00A05016">
          <w:rPr>
            <w:noProof/>
            <w:webHidden/>
          </w:rPr>
          <w:fldChar w:fldCharType="end"/>
        </w:r>
      </w:hyperlink>
    </w:p>
    <w:p w14:paraId="70436DD3" w14:textId="355D0B11" w:rsidR="00A05016" w:rsidRDefault="00E45906" w:rsidP="007C1E1D">
      <w:pPr>
        <w:pStyle w:val="TableofFigures"/>
        <w:rPr>
          <w:rFonts w:eastAsiaTheme="minorEastAsia" w:cstheme="minorBidi"/>
          <w:noProof/>
          <w:sz w:val="22"/>
          <w:szCs w:val="22"/>
        </w:rPr>
      </w:pPr>
      <w:hyperlink w:anchor="_Toc64383193" w:history="1">
        <w:r w:rsidR="00A05016" w:rsidRPr="004468D7">
          <w:rPr>
            <w:rStyle w:val="Hyperlink"/>
            <w:noProof/>
          </w:rPr>
          <w:t>Appendix Table L</w:t>
        </w:r>
        <w:r w:rsidR="00A05016" w:rsidRPr="004468D7">
          <w:rPr>
            <w:rStyle w:val="Hyperlink"/>
            <w:noProof/>
          </w:rPr>
          <w:noBreakHyphen/>
          <w:t>1: Participant responses to Asthma Quality of Life Questionnaire (IAQLQ) by visit</w:t>
        </w:r>
        <w:r w:rsidR="00A05016">
          <w:rPr>
            <w:noProof/>
            <w:webHidden/>
          </w:rPr>
          <w:tab/>
        </w:r>
        <w:r w:rsidR="00A05016">
          <w:rPr>
            <w:noProof/>
            <w:webHidden/>
          </w:rPr>
          <w:fldChar w:fldCharType="begin"/>
        </w:r>
        <w:r w:rsidR="00A05016">
          <w:rPr>
            <w:noProof/>
            <w:webHidden/>
          </w:rPr>
          <w:instrText xml:space="preserve"> PAGEREF _Toc64383193 \h </w:instrText>
        </w:r>
        <w:r w:rsidR="00A05016">
          <w:rPr>
            <w:noProof/>
            <w:webHidden/>
          </w:rPr>
        </w:r>
        <w:r w:rsidR="00A05016">
          <w:rPr>
            <w:noProof/>
            <w:webHidden/>
          </w:rPr>
          <w:fldChar w:fldCharType="separate"/>
        </w:r>
        <w:r w:rsidR="00804076">
          <w:rPr>
            <w:noProof/>
            <w:webHidden/>
          </w:rPr>
          <w:t>170</w:t>
        </w:r>
        <w:r w:rsidR="00A05016">
          <w:rPr>
            <w:noProof/>
            <w:webHidden/>
          </w:rPr>
          <w:fldChar w:fldCharType="end"/>
        </w:r>
      </w:hyperlink>
    </w:p>
    <w:p w14:paraId="65D91FCD" w14:textId="058B9567" w:rsidR="00A05016" w:rsidRDefault="00E45906" w:rsidP="007C1E1D">
      <w:pPr>
        <w:pStyle w:val="TableofFigures"/>
        <w:rPr>
          <w:rFonts w:eastAsiaTheme="minorEastAsia" w:cstheme="minorBidi"/>
          <w:noProof/>
          <w:sz w:val="22"/>
          <w:szCs w:val="22"/>
        </w:rPr>
      </w:pPr>
      <w:hyperlink w:anchor="_Toc64383194" w:history="1">
        <w:r w:rsidR="00A05016" w:rsidRPr="004468D7">
          <w:rPr>
            <w:rStyle w:val="Hyperlink"/>
            <w:noProof/>
          </w:rPr>
          <w:t>Appendix Table M</w:t>
        </w:r>
        <w:r w:rsidR="00A05016" w:rsidRPr="004468D7">
          <w:rPr>
            <w:rStyle w:val="Hyperlink"/>
            <w:noProof/>
          </w:rPr>
          <w:noBreakHyphen/>
          <w:t>1: Participant responses to Short Form-12 quality of life questionnaire (SF-12) by visit</w:t>
        </w:r>
        <w:r w:rsidR="00A05016">
          <w:rPr>
            <w:noProof/>
            <w:webHidden/>
          </w:rPr>
          <w:tab/>
        </w:r>
        <w:r w:rsidR="00A05016">
          <w:rPr>
            <w:noProof/>
            <w:webHidden/>
          </w:rPr>
          <w:fldChar w:fldCharType="begin"/>
        </w:r>
        <w:r w:rsidR="00A05016">
          <w:rPr>
            <w:noProof/>
            <w:webHidden/>
          </w:rPr>
          <w:instrText xml:space="preserve"> PAGEREF _Toc64383194 \h </w:instrText>
        </w:r>
        <w:r w:rsidR="00A05016">
          <w:rPr>
            <w:noProof/>
            <w:webHidden/>
          </w:rPr>
        </w:r>
        <w:r w:rsidR="00A05016">
          <w:rPr>
            <w:noProof/>
            <w:webHidden/>
          </w:rPr>
          <w:fldChar w:fldCharType="separate"/>
        </w:r>
        <w:r w:rsidR="00804076">
          <w:rPr>
            <w:noProof/>
            <w:webHidden/>
          </w:rPr>
          <w:t>182</w:t>
        </w:r>
        <w:r w:rsidR="00A05016">
          <w:rPr>
            <w:noProof/>
            <w:webHidden/>
          </w:rPr>
          <w:fldChar w:fldCharType="end"/>
        </w:r>
      </w:hyperlink>
    </w:p>
    <w:p w14:paraId="55A5E7E5" w14:textId="365C9F39" w:rsidR="00A05016" w:rsidRDefault="00E45906" w:rsidP="007C1E1D">
      <w:pPr>
        <w:pStyle w:val="TableofFigures"/>
        <w:rPr>
          <w:rFonts w:eastAsiaTheme="minorEastAsia" w:cstheme="minorBidi"/>
          <w:noProof/>
          <w:sz w:val="22"/>
          <w:szCs w:val="22"/>
        </w:rPr>
      </w:pPr>
      <w:hyperlink w:anchor="_Toc64383195" w:history="1">
        <w:r w:rsidR="00A05016" w:rsidRPr="004468D7">
          <w:rPr>
            <w:rStyle w:val="Hyperlink"/>
            <w:noProof/>
          </w:rPr>
          <w:t>Appendix Table N</w:t>
        </w:r>
        <w:r w:rsidR="00A05016" w:rsidRPr="004468D7">
          <w:rPr>
            <w:rStyle w:val="Hyperlink"/>
            <w:noProof/>
          </w:rPr>
          <w:noBreakHyphen/>
          <w:t>1: Participant adherence and factors affecting adherence (Intervention arm only)</w:t>
        </w:r>
        <w:r w:rsidR="00A05016">
          <w:rPr>
            <w:noProof/>
            <w:webHidden/>
          </w:rPr>
          <w:tab/>
        </w:r>
        <w:r w:rsidR="00A05016">
          <w:rPr>
            <w:noProof/>
            <w:webHidden/>
          </w:rPr>
          <w:fldChar w:fldCharType="begin"/>
        </w:r>
        <w:r w:rsidR="00A05016">
          <w:rPr>
            <w:noProof/>
            <w:webHidden/>
          </w:rPr>
          <w:instrText xml:space="preserve"> PAGEREF _Toc64383195 \h </w:instrText>
        </w:r>
        <w:r w:rsidR="00A05016">
          <w:rPr>
            <w:noProof/>
            <w:webHidden/>
          </w:rPr>
        </w:r>
        <w:r w:rsidR="00A05016">
          <w:rPr>
            <w:noProof/>
            <w:webHidden/>
          </w:rPr>
          <w:fldChar w:fldCharType="separate"/>
        </w:r>
        <w:r w:rsidR="00804076">
          <w:rPr>
            <w:noProof/>
            <w:webHidden/>
          </w:rPr>
          <w:t>187</w:t>
        </w:r>
        <w:r w:rsidR="00A05016">
          <w:rPr>
            <w:noProof/>
            <w:webHidden/>
          </w:rPr>
          <w:fldChar w:fldCharType="end"/>
        </w:r>
      </w:hyperlink>
    </w:p>
    <w:p w14:paraId="58BE0FA9" w14:textId="4F0C00D8" w:rsidR="00A05016" w:rsidRDefault="00E45906" w:rsidP="007C1E1D">
      <w:pPr>
        <w:pStyle w:val="TableofFigures"/>
        <w:rPr>
          <w:rFonts w:eastAsiaTheme="minorEastAsia" w:cstheme="minorBidi"/>
          <w:noProof/>
          <w:sz w:val="22"/>
          <w:szCs w:val="22"/>
        </w:rPr>
      </w:pPr>
      <w:hyperlink w:anchor="_Toc64383196" w:history="1">
        <w:r w:rsidR="00A05016" w:rsidRPr="004468D7">
          <w:rPr>
            <w:rStyle w:val="Hyperlink"/>
            <w:noProof/>
          </w:rPr>
          <w:t>Appendix Table O</w:t>
        </w:r>
        <w:r w:rsidR="00A05016" w:rsidRPr="004468D7">
          <w:rPr>
            <w:rStyle w:val="Hyperlink"/>
            <w:noProof/>
          </w:rPr>
          <w:noBreakHyphen/>
          <w:t>1: Participant responses to Rhinitis Control Assessment Test (RCAT) by visit</w:t>
        </w:r>
        <w:r w:rsidR="00A05016">
          <w:rPr>
            <w:noProof/>
            <w:webHidden/>
          </w:rPr>
          <w:tab/>
        </w:r>
        <w:r w:rsidR="00A05016">
          <w:rPr>
            <w:noProof/>
            <w:webHidden/>
          </w:rPr>
          <w:fldChar w:fldCharType="begin"/>
        </w:r>
        <w:r w:rsidR="00A05016">
          <w:rPr>
            <w:noProof/>
            <w:webHidden/>
          </w:rPr>
          <w:instrText xml:space="preserve"> PAGEREF _Toc64383196 \h </w:instrText>
        </w:r>
        <w:r w:rsidR="00A05016">
          <w:rPr>
            <w:noProof/>
            <w:webHidden/>
          </w:rPr>
        </w:r>
        <w:r w:rsidR="00A05016">
          <w:rPr>
            <w:noProof/>
            <w:webHidden/>
          </w:rPr>
          <w:fldChar w:fldCharType="separate"/>
        </w:r>
        <w:r w:rsidR="00804076">
          <w:rPr>
            <w:noProof/>
            <w:webHidden/>
          </w:rPr>
          <w:t>188</w:t>
        </w:r>
        <w:r w:rsidR="00A05016">
          <w:rPr>
            <w:noProof/>
            <w:webHidden/>
          </w:rPr>
          <w:fldChar w:fldCharType="end"/>
        </w:r>
      </w:hyperlink>
    </w:p>
    <w:p w14:paraId="0E6BAD93" w14:textId="1BA9D2BD" w:rsidR="00A05016" w:rsidRDefault="00E45906" w:rsidP="007C1E1D">
      <w:pPr>
        <w:pStyle w:val="TableofFigures"/>
        <w:rPr>
          <w:rFonts w:eastAsiaTheme="minorEastAsia" w:cstheme="minorBidi"/>
          <w:noProof/>
          <w:sz w:val="22"/>
          <w:szCs w:val="22"/>
        </w:rPr>
      </w:pPr>
      <w:hyperlink w:anchor="_Toc64383197" w:history="1">
        <w:r w:rsidR="00A05016" w:rsidRPr="004468D7">
          <w:rPr>
            <w:rStyle w:val="Hyperlink"/>
            <w:noProof/>
          </w:rPr>
          <w:t>Appendix Table P</w:t>
        </w:r>
        <w:r w:rsidR="00A05016" w:rsidRPr="004468D7">
          <w:rPr>
            <w:rStyle w:val="Hyperlink"/>
            <w:noProof/>
          </w:rPr>
          <w:noBreakHyphen/>
          <w:t>1: Allergic rhinitis management (Intervention arm only)</w:t>
        </w:r>
        <w:r w:rsidR="00A05016">
          <w:rPr>
            <w:noProof/>
            <w:webHidden/>
          </w:rPr>
          <w:tab/>
        </w:r>
        <w:r w:rsidR="00A05016">
          <w:rPr>
            <w:noProof/>
            <w:webHidden/>
          </w:rPr>
          <w:fldChar w:fldCharType="begin"/>
        </w:r>
        <w:r w:rsidR="00A05016">
          <w:rPr>
            <w:noProof/>
            <w:webHidden/>
          </w:rPr>
          <w:instrText xml:space="preserve"> PAGEREF _Toc64383197 \h </w:instrText>
        </w:r>
        <w:r w:rsidR="00A05016">
          <w:rPr>
            <w:noProof/>
            <w:webHidden/>
          </w:rPr>
        </w:r>
        <w:r w:rsidR="00A05016">
          <w:rPr>
            <w:noProof/>
            <w:webHidden/>
          </w:rPr>
          <w:fldChar w:fldCharType="separate"/>
        </w:r>
        <w:r w:rsidR="00804076">
          <w:rPr>
            <w:noProof/>
            <w:webHidden/>
          </w:rPr>
          <w:t>192</w:t>
        </w:r>
        <w:r w:rsidR="00A05016">
          <w:rPr>
            <w:noProof/>
            <w:webHidden/>
          </w:rPr>
          <w:fldChar w:fldCharType="end"/>
        </w:r>
      </w:hyperlink>
    </w:p>
    <w:p w14:paraId="53EE9873" w14:textId="57A19059" w:rsidR="00A05016" w:rsidRDefault="00E45906" w:rsidP="007C1E1D">
      <w:pPr>
        <w:pStyle w:val="TableofFigures"/>
        <w:rPr>
          <w:rFonts w:eastAsiaTheme="minorEastAsia" w:cstheme="minorBidi"/>
          <w:noProof/>
          <w:sz w:val="22"/>
          <w:szCs w:val="22"/>
        </w:rPr>
      </w:pPr>
      <w:hyperlink w:anchor="_Toc64383198" w:history="1">
        <w:r w:rsidR="00A05016" w:rsidRPr="004468D7">
          <w:rPr>
            <w:rStyle w:val="Hyperlink"/>
            <w:noProof/>
          </w:rPr>
          <w:t>Appendix Table R</w:t>
        </w:r>
        <w:r w:rsidR="00A05016" w:rsidRPr="004468D7">
          <w:rPr>
            <w:rStyle w:val="Hyperlink"/>
            <w:noProof/>
          </w:rPr>
          <w:noBreakHyphen/>
          <w:t>1: Remoteness distribution of intervention and comparator pharmacies</w:t>
        </w:r>
        <w:r w:rsidR="00A05016">
          <w:rPr>
            <w:noProof/>
            <w:webHidden/>
          </w:rPr>
          <w:tab/>
        </w:r>
        <w:r w:rsidR="00A05016">
          <w:rPr>
            <w:noProof/>
            <w:webHidden/>
          </w:rPr>
          <w:fldChar w:fldCharType="begin"/>
        </w:r>
        <w:r w:rsidR="00A05016">
          <w:rPr>
            <w:noProof/>
            <w:webHidden/>
          </w:rPr>
          <w:instrText xml:space="preserve"> PAGEREF _Toc64383198 \h </w:instrText>
        </w:r>
        <w:r w:rsidR="00A05016">
          <w:rPr>
            <w:noProof/>
            <w:webHidden/>
          </w:rPr>
        </w:r>
        <w:r w:rsidR="00A05016">
          <w:rPr>
            <w:noProof/>
            <w:webHidden/>
          </w:rPr>
          <w:fldChar w:fldCharType="separate"/>
        </w:r>
        <w:r w:rsidR="00804076">
          <w:rPr>
            <w:noProof/>
            <w:webHidden/>
          </w:rPr>
          <w:t>195</w:t>
        </w:r>
        <w:r w:rsidR="00A05016">
          <w:rPr>
            <w:noProof/>
            <w:webHidden/>
          </w:rPr>
          <w:fldChar w:fldCharType="end"/>
        </w:r>
      </w:hyperlink>
    </w:p>
    <w:p w14:paraId="035B4886" w14:textId="5FB7FD6D" w:rsidR="00A05016" w:rsidRDefault="00E45906" w:rsidP="007C1E1D">
      <w:pPr>
        <w:pStyle w:val="TableofFigures"/>
        <w:rPr>
          <w:rFonts w:eastAsiaTheme="minorEastAsia" w:cstheme="minorBidi"/>
          <w:noProof/>
          <w:sz w:val="22"/>
          <w:szCs w:val="22"/>
        </w:rPr>
      </w:pPr>
      <w:hyperlink w:anchor="_Toc64383199" w:history="1">
        <w:r w:rsidR="00A05016" w:rsidRPr="004468D7">
          <w:rPr>
            <w:rStyle w:val="Hyperlink"/>
            <w:noProof/>
          </w:rPr>
          <w:t>Appendix Table S</w:t>
        </w:r>
        <w:r w:rsidR="00A05016" w:rsidRPr="004468D7">
          <w:rPr>
            <w:rStyle w:val="Hyperlink"/>
            <w:noProof/>
          </w:rPr>
          <w:noBreakHyphen/>
          <w:t>1: Pharmacy baseline characteristics</w:t>
        </w:r>
        <w:r w:rsidR="00A05016">
          <w:rPr>
            <w:noProof/>
            <w:webHidden/>
          </w:rPr>
          <w:tab/>
        </w:r>
        <w:r w:rsidR="00A05016">
          <w:rPr>
            <w:noProof/>
            <w:webHidden/>
          </w:rPr>
          <w:fldChar w:fldCharType="begin"/>
        </w:r>
        <w:r w:rsidR="00A05016">
          <w:rPr>
            <w:noProof/>
            <w:webHidden/>
          </w:rPr>
          <w:instrText xml:space="preserve"> PAGEREF _Toc64383199 \h </w:instrText>
        </w:r>
        <w:r w:rsidR="00A05016">
          <w:rPr>
            <w:noProof/>
            <w:webHidden/>
          </w:rPr>
        </w:r>
        <w:r w:rsidR="00A05016">
          <w:rPr>
            <w:noProof/>
            <w:webHidden/>
          </w:rPr>
          <w:fldChar w:fldCharType="separate"/>
        </w:r>
        <w:r w:rsidR="00804076">
          <w:rPr>
            <w:noProof/>
            <w:webHidden/>
          </w:rPr>
          <w:t>196</w:t>
        </w:r>
        <w:r w:rsidR="00A05016">
          <w:rPr>
            <w:noProof/>
            <w:webHidden/>
          </w:rPr>
          <w:fldChar w:fldCharType="end"/>
        </w:r>
      </w:hyperlink>
    </w:p>
    <w:p w14:paraId="5FFA00DD" w14:textId="0B6041CF" w:rsidR="00A05016" w:rsidRDefault="00E45906" w:rsidP="007C1E1D">
      <w:pPr>
        <w:pStyle w:val="TableofFigures"/>
        <w:rPr>
          <w:rFonts w:eastAsiaTheme="minorEastAsia" w:cstheme="minorBidi"/>
          <w:noProof/>
          <w:sz w:val="22"/>
          <w:szCs w:val="22"/>
        </w:rPr>
      </w:pPr>
      <w:hyperlink w:anchor="_Toc64383200" w:history="1">
        <w:r w:rsidR="00A05016" w:rsidRPr="004468D7">
          <w:rPr>
            <w:rStyle w:val="Hyperlink"/>
            <w:noProof/>
          </w:rPr>
          <w:t>Appendix Table S</w:t>
        </w:r>
        <w:r w:rsidR="00A05016" w:rsidRPr="004468D7">
          <w:rPr>
            <w:rStyle w:val="Hyperlink"/>
            <w:noProof/>
          </w:rPr>
          <w:noBreakHyphen/>
          <w:t>2: Other asthma services currently provided by pharmacies outside of the trial</w:t>
        </w:r>
        <w:r w:rsidR="00A05016">
          <w:rPr>
            <w:noProof/>
            <w:webHidden/>
          </w:rPr>
          <w:tab/>
        </w:r>
        <w:r w:rsidR="00A05016">
          <w:rPr>
            <w:noProof/>
            <w:webHidden/>
          </w:rPr>
          <w:fldChar w:fldCharType="begin"/>
        </w:r>
        <w:r w:rsidR="00A05016">
          <w:rPr>
            <w:noProof/>
            <w:webHidden/>
          </w:rPr>
          <w:instrText xml:space="preserve"> PAGEREF _Toc64383200 \h </w:instrText>
        </w:r>
        <w:r w:rsidR="00A05016">
          <w:rPr>
            <w:noProof/>
            <w:webHidden/>
          </w:rPr>
        </w:r>
        <w:r w:rsidR="00A05016">
          <w:rPr>
            <w:noProof/>
            <w:webHidden/>
          </w:rPr>
          <w:fldChar w:fldCharType="separate"/>
        </w:r>
        <w:r w:rsidR="00804076">
          <w:rPr>
            <w:noProof/>
            <w:webHidden/>
          </w:rPr>
          <w:t>201</w:t>
        </w:r>
        <w:r w:rsidR="00A05016">
          <w:rPr>
            <w:noProof/>
            <w:webHidden/>
          </w:rPr>
          <w:fldChar w:fldCharType="end"/>
        </w:r>
      </w:hyperlink>
    </w:p>
    <w:p w14:paraId="1500035E" w14:textId="76474FBD" w:rsidR="00A05016" w:rsidRDefault="00E45906" w:rsidP="007C1E1D">
      <w:pPr>
        <w:pStyle w:val="TableofFigures"/>
        <w:rPr>
          <w:rFonts w:eastAsiaTheme="minorEastAsia" w:cstheme="minorBidi"/>
          <w:noProof/>
          <w:sz w:val="22"/>
          <w:szCs w:val="22"/>
        </w:rPr>
      </w:pPr>
      <w:hyperlink w:anchor="_Toc64383201" w:history="1">
        <w:r w:rsidR="00A05016" w:rsidRPr="004468D7">
          <w:rPr>
            <w:rStyle w:val="Hyperlink"/>
            <w:noProof/>
          </w:rPr>
          <w:t>Appendix Table S</w:t>
        </w:r>
        <w:r w:rsidR="00A05016" w:rsidRPr="004468D7">
          <w:rPr>
            <w:rStyle w:val="Hyperlink"/>
            <w:noProof/>
          </w:rPr>
          <w:noBreakHyphen/>
          <w:t>3: Other professional services provided by pharmacies</w:t>
        </w:r>
        <w:r w:rsidR="00A05016">
          <w:rPr>
            <w:noProof/>
            <w:webHidden/>
          </w:rPr>
          <w:tab/>
        </w:r>
        <w:r w:rsidR="00A05016">
          <w:rPr>
            <w:noProof/>
            <w:webHidden/>
          </w:rPr>
          <w:fldChar w:fldCharType="begin"/>
        </w:r>
        <w:r w:rsidR="00A05016">
          <w:rPr>
            <w:noProof/>
            <w:webHidden/>
          </w:rPr>
          <w:instrText xml:space="preserve"> PAGEREF _Toc64383201 \h </w:instrText>
        </w:r>
        <w:r w:rsidR="00A05016">
          <w:rPr>
            <w:noProof/>
            <w:webHidden/>
          </w:rPr>
        </w:r>
        <w:r w:rsidR="00A05016">
          <w:rPr>
            <w:noProof/>
            <w:webHidden/>
          </w:rPr>
          <w:fldChar w:fldCharType="separate"/>
        </w:r>
        <w:r w:rsidR="00804076">
          <w:rPr>
            <w:noProof/>
            <w:webHidden/>
          </w:rPr>
          <w:t>202</w:t>
        </w:r>
        <w:r w:rsidR="00A05016">
          <w:rPr>
            <w:noProof/>
            <w:webHidden/>
          </w:rPr>
          <w:fldChar w:fldCharType="end"/>
        </w:r>
      </w:hyperlink>
    </w:p>
    <w:p w14:paraId="3C8DE1E6" w14:textId="0F0048CB" w:rsidR="00A05016" w:rsidRDefault="00E45906" w:rsidP="007C1E1D">
      <w:pPr>
        <w:pStyle w:val="TableofFigures"/>
        <w:rPr>
          <w:rFonts w:eastAsiaTheme="minorEastAsia" w:cstheme="minorBidi"/>
          <w:noProof/>
          <w:sz w:val="22"/>
          <w:szCs w:val="22"/>
        </w:rPr>
      </w:pPr>
      <w:hyperlink w:anchor="_Toc64383202" w:history="1">
        <w:r w:rsidR="00A05016" w:rsidRPr="004468D7">
          <w:rPr>
            <w:rStyle w:val="Hyperlink"/>
            <w:noProof/>
          </w:rPr>
          <w:t>Appendix Table T</w:t>
        </w:r>
        <w:r w:rsidR="00A05016" w:rsidRPr="004468D7">
          <w:rPr>
            <w:rStyle w:val="Hyperlink"/>
            <w:noProof/>
          </w:rPr>
          <w:noBreakHyphen/>
          <w:t>1: Pharmacist baseline characteristics</w:t>
        </w:r>
        <w:r w:rsidR="00A05016">
          <w:rPr>
            <w:noProof/>
            <w:webHidden/>
          </w:rPr>
          <w:tab/>
        </w:r>
        <w:r w:rsidR="00A05016">
          <w:rPr>
            <w:noProof/>
            <w:webHidden/>
          </w:rPr>
          <w:fldChar w:fldCharType="begin"/>
        </w:r>
        <w:r w:rsidR="00A05016">
          <w:rPr>
            <w:noProof/>
            <w:webHidden/>
          </w:rPr>
          <w:instrText xml:space="preserve"> PAGEREF _Toc64383202 \h </w:instrText>
        </w:r>
        <w:r w:rsidR="00A05016">
          <w:rPr>
            <w:noProof/>
            <w:webHidden/>
          </w:rPr>
        </w:r>
        <w:r w:rsidR="00A05016">
          <w:rPr>
            <w:noProof/>
            <w:webHidden/>
          </w:rPr>
          <w:fldChar w:fldCharType="separate"/>
        </w:r>
        <w:r w:rsidR="00804076">
          <w:rPr>
            <w:noProof/>
            <w:webHidden/>
          </w:rPr>
          <w:t>204</w:t>
        </w:r>
        <w:r w:rsidR="00A05016">
          <w:rPr>
            <w:noProof/>
            <w:webHidden/>
          </w:rPr>
          <w:fldChar w:fldCharType="end"/>
        </w:r>
      </w:hyperlink>
    </w:p>
    <w:p w14:paraId="2A20099A" w14:textId="18439EA5" w:rsidR="00A05016" w:rsidRDefault="00E45906" w:rsidP="007C1E1D">
      <w:pPr>
        <w:pStyle w:val="TableofFigures"/>
        <w:rPr>
          <w:rFonts w:eastAsiaTheme="minorEastAsia" w:cstheme="minorBidi"/>
          <w:noProof/>
          <w:sz w:val="22"/>
          <w:szCs w:val="22"/>
        </w:rPr>
      </w:pPr>
      <w:hyperlink w:anchor="_Toc64383203" w:history="1">
        <w:r w:rsidR="00A05016" w:rsidRPr="004468D7">
          <w:rPr>
            <w:rStyle w:val="Hyperlink"/>
            <w:noProof/>
          </w:rPr>
          <w:t>Appendix Table V</w:t>
        </w:r>
        <w:r w:rsidR="00A05016" w:rsidRPr="004468D7">
          <w:rPr>
            <w:rStyle w:val="Hyperlink"/>
            <w:noProof/>
          </w:rPr>
          <w:noBreakHyphen/>
          <w:t>1: Sessions conducted by participating pharmacies in study arms</w:t>
        </w:r>
        <w:r w:rsidR="00A05016">
          <w:rPr>
            <w:noProof/>
            <w:webHidden/>
          </w:rPr>
          <w:tab/>
        </w:r>
        <w:r w:rsidR="00A05016">
          <w:rPr>
            <w:noProof/>
            <w:webHidden/>
          </w:rPr>
          <w:fldChar w:fldCharType="begin"/>
        </w:r>
        <w:r w:rsidR="00A05016">
          <w:rPr>
            <w:noProof/>
            <w:webHidden/>
          </w:rPr>
          <w:instrText xml:space="preserve"> PAGEREF _Toc64383203 \h </w:instrText>
        </w:r>
        <w:r w:rsidR="00A05016">
          <w:rPr>
            <w:noProof/>
            <w:webHidden/>
          </w:rPr>
        </w:r>
        <w:r w:rsidR="00A05016">
          <w:rPr>
            <w:noProof/>
            <w:webHidden/>
          </w:rPr>
          <w:fldChar w:fldCharType="separate"/>
        </w:r>
        <w:r w:rsidR="00804076">
          <w:rPr>
            <w:noProof/>
            <w:webHidden/>
          </w:rPr>
          <w:t>212</w:t>
        </w:r>
        <w:r w:rsidR="00A05016">
          <w:rPr>
            <w:noProof/>
            <w:webHidden/>
          </w:rPr>
          <w:fldChar w:fldCharType="end"/>
        </w:r>
      </w:hyperlink>
    </w:p>
    <w:p w14:paraId="2A1D12A4" w14:textId="617DD795" w:rsidR="00A05016" w:rsidRDefault="00E45906" w:rsidP="007C1E1D">
      <w:pPr>
        <w:pStyle w:val="TableofFigures"/>
        <w:rPr>
          <w:rFonts w:eastAsiaTheme="minorEastAsia" w:cstheme="minorBidi"/>
          <w:noProof/>
          <w:sz w:val="22"/>
          <w:szCs w:val="22"/>
        </w:rPr>
      </w:pPr>
      <w:hyperlink w:anchor="_Toc64383204" w:history="1">
        <w:r w:rsidR="00A05016" w:rsidRPr="004468D7">
          <w:rPr>
            <w:rStyle w:val="Hyperlink"/>
            <w:noProof/>
          </w:rPr>
          <w:t>Appendix Table W</w:t>
        </w:r>
        <w:r w:rsidR="00A05016" w:rsidRPr="004468D7">
          <w:rPr>
            <w:rStyle w:val="Hyperlink"/>
            <w:noProof/>
          </w:rPr>
          <w:noBreakHyphen/>
          <w:t>1: Patient reported medication changes by visit</w:t>
        </w:r>
        <w:r w:rsidR="00A05016">
          <w:rPr>
            <w:noProof/>
            <w:webHidden/>
          </w:rPr>
          <w:tab/>
        </w:r>
        <w:r w:rsidR="00A05016">
          <w:rPr>
            <w:noProof/>
            <w:webHidden/>
          </w:rPr>
          <w:fldChar w:fldCharType="begin"/>
        </w:r>
        <w:r w:rsidR="00A05016">
          <w:rPr>
            <w:noProof/>
            <w:webHidden/>
          </w:rPr>
          <w:instrText xml:space="preserve"> PAGEREF _Toc64383204 \h </w:instrText>
        </w:r>
        <w:r w:rsidR="00A05016">
          <w:rPr>
            <w:noProof/>
            <w:webHidden/>
          </w:rPr>
        </w:r>
        <w:r w:rsidR="00A05016">
          <w:rPr>
            <w:noProof/>
            <w:webHidden/>
          </w:rPr>
          <w:fldChar w:fldCharType="separate"/>
        </w:r>
        <w:r w:rsidR="00804076">
          <w:rPr>
            <w:noProof/>
            <w:webHidden/>
          </w:rPr>
          <w:t>213</w:t>
        </w:r>
        <w:r w:rsidR="00A05016">
          <w:rPr>
            <w:noProof/>
            <w:webHidden/>
          </w:rPr>
          <w:fldChar w:fldCharType="end"/>
        </w:r>
      </w:hyperlink>
    </w:p>
    <w:p w14:paraId="3860F22C" w14:textId="1051F42D" w:rsidR="00A05016" w:rsidRDefault="00E45906" w:rsidP="007C1E1D">
      <w:pPr>
        <w:pStyle w:val="TableofFigures"/>
        <w:rPr>
          <w:rFonts w:eastAsiaTheme="minorEastAsia" w:cstheme="minorBidi"/>
          <w:noProof/>
          <w:sz w:val="22"/>
          <w:szCs w:val="22"/>
        </w:rPr>
      </w:pPr>
      <w:hyperlink w:anchor="_Toc64383205" w:history="1">
        <w:r w:rsidR="00A05016" w:rsidRPr="004468D7">
          <w:rPr>
            <w:rStyle w:val="Hyperlink"/>
            <w:noProof/>
          </w:rPr>
          <w:t>Appendix Table X</w:t>
        </w:r>
        <w:r w:rsidR="00A05016" w:rsidRPr="004468D7">
          <w:rPr>
            <w:rStyle w:val="Hyperlink"/>
            <w:noProof/>
          </w:rPr>
          <w:noBreakHyphen/>
          <w:t>1: Respondent characteristics – Comparator pharmacists</w:t>
        </w:r>
        <w:r w:rsidR="00A05016">
          <w:rPr>
            <w:noProof/>
            <w:webHidden/>
          </w:rPr>
          <w:tab/>
        </w:r>
        <w:r w:rsidR="00A05016">
          <w:rPr>
            <w:noProof/>
            <w:webHidden/>
          </w:rPr>
          <w:fldChar w:fldCharType="begin"/>
        </w:r>
        <w:r w:rsidR="00A05016">
          <w:rPr>
            <w:noProof/>
            <w:webHidden/>
          </w:rPr>
          <w:instrText xml:space="preserve"> PAGEREF _Toc64383205 \h </w:instrText>
        </w:r>
        <w:r w:rsidR="00A05016">
          <w:rPr>
            <w:noProof/>
            <w:webHidden/>
          </w:rPr>
        </w:r>
        <w:r w:rsidR="00A05016">
          <w:rPr>
            <w:noProof/>
            <w:webHidden/>
          </w:rPr>
          <w:fldChar w:fldCharType="separate"/>
        </w:r>
        <w:r w:rsidR="00804076">
          <w:rPr>
            <w:noProof/>
            <w:webHidden/>
          </w:rPr>
          <w:t>215</w:t>
        </w:r>
        <w:r w:rsidR="00A05016">
          <w:rPr>
            <w:noProof/>
            <w:webHidden/>
          </w:rPr>
          <w:fldChar w:fldCharType="end"/>
        </w:r>
      </w:hyperlink>
    </w:p>
    <w:p w14:paraId="7A375E98" w14:textId="341FB310" w:rsidR="00A05016" w:rsidRDefault="00E45906" w:rsidP="007C1E1D">
      <w:pPr>
        <w:pStyle w:val="TableofFigures"/>
        <w:rPr>
          <w:rFonts w:eastAsiaTheme="minorEastAsia" w:cstheme="minorBidi"/>
          <w:noProof/>
          <w:sz w:val="22"/>
          <w:szCs w:val="22"/>
        </w:rPr>
      </w:pPr>
      <w:hyperlink w:anchor="_Toc64383206" w:history="1">
        <w:r w:rsidR="00A05016" w:rsidRPr="004468D7">
          <w:rPr>
            <w:rStyle w:val="Hyperlink"/>
            <w:noProof/>
          </w:rPr>
          <w:t>Appendix Table X</w:t>
        </w:r>
        <w:r w:rsidR="00A05016" w:rsidRPr="004468D7">
          <w:rPr>
            <w:rStyle w:val="Hyperlink"/>
            <w:noProof/>
          </w:rPr>
          <w:noBreakHyphen/>
          <w:t>2: Baseline characteristics for comparator participants (asthma patients) from adherent and non-adherent pharmacies.</w:t>
        </w:r>
        <w:r w:rsidR="00A05016">
          <w:rPr>
            <w:noProof/>
            <w:webHidden/>
          </w:rPr>
          <w:tab/>
        </w:r>
        <w:r w:rsidR="00A05016">
          <w:rPr>
            <w:noProof/>
            <w:webHidden/>
          </w:rPr>
          <w:fldChar w:fldCharType="begin"/>
        </w:r>
        <w:r w:rsidR="00A05016">
          <w:rPr>
            <w:noProof/>
            <w:webHidden/>
          </w:rPr>
          <w:instrText xml:space="preserve"> PAGEREF _Toc64383206 \h </w:instrText>
        </w:r>
        <w:r w:rsidR="00A05016">
          <w:rPr>
            <w:noProof/>
            <w:webHidden/>
          </w:rPr>
        </w:r>
        <w:r w:rsidR="00A05016">
          <w:rPr>
            <w:noProof/>
            <w:webHidden/>
          </w:rPr>
          <w:fldChar w:fldCharType="separate"/>
        </w:r>
        <w:r w:rsidR="00804076">
          <w:rPr>
            <w:noProof/>
            <w:webHidden/>
          </w:rPr>
          <w:t>224</w:t>
        </w:r>
        <w:r w:rsidR="00A05016">
          <w:rPr>
            <w:noProof/>
            <w:webHidden/>
          </w:rPr>
          <w:fldChar w:fldCharType="end"/>
        </w:r>
      </w:hyperlink>
    </w:p>
    <w:p w14:paraId="3934DA8A" w14:textId="1339D02C" w:rsidR="00A05016" w:rsidRDefault="00E45906" w:rsidP="007C1E1D">
      <w:pPr>
        <w:pStyle w:val="TableofFigures"/>
        <w:rPr>
          <w:rFonts w:eastAsiaTheme="minorEastAsia" w:cstheme="minorBidi"/>
          <w:noProof/>
          <w:sz w:val="22"/>
          <w:szCs w:val="22"/>
        </w:rPr>
      </w:pPr>
      <w:hyperlink w:anchor="_Toc64383207" w:history="1">
        <w:r w:rsidR="00A05016" w:rsidRPr="004468D7">
          <w:rPr>
            <w:rStyle w:val="Hyperlink"/>
            <w:noProof/>
          </w:rPr>
          <w:t>Appendix Table Y</w:t>
        </w:r>
        <w:r w:rsidR="00A05016" w:rsidRPr="004468D7">
          <w:rPr>
            <w:rStyle w:val="Hyperlink"/>
            <w:noProof/>
          </w:rPr>
          <w:noBreakHyphen/>
          <w:t>1: Total annual cost summary by characteristics for the study participants.</w:t>
        </w:r>
        <w:r w:rsidR="00A05016">
          <w:rPr>
            <w:noProof/>
            <w:webHidden/>
          </w:rPr>
          <w:tab/>
        </w:r>
        <w:r w:rsidR="00A05016">
          <w:rPr>
            <w:noProof/>
            <w:webHidden/>
          </w:rPr>
          <w:fldChar w:fldCharType="begin"/>
        </w:r>
        <w:r w:rsidR="00A05016">
          <w:rPr>
            <w:noProof/>
            <w:webHidden/>
          </w:rPr>
          <w:instrText xml:space="preserve"> PAGEREF _Toc64383207 \h </w:instrText>
        </w:r>
        <w:r w:rsidR="00A05016">
          <w:rPr>
            <w:noProof/>
            <w:webHidden/>
          </w:rPr>
        </w:r>
        <w:r w:rsidR="00A05016">
          <w:rPr>
            <w:noProof/>
            <w:webHidden/>
          </w:rPr>
          <w:fldChar w:fldCharType="separate"/>
        </w:r>
        <w:r w:rsidR="00804076">
          <w:rPr>
            <w:noProof/>
            <w:webHidden/>
          </w:rPr>
          <w:t>228</w:t>
        </w:r>
        <w:r w:rsidR="00A05016">
          <w:rPr>
            <w:noProof/>
            <w:webHidden/>
          </w:rPr>
          <w:fldChar w:fldCharType="end"/>
        </w:r>
      </w:hyperlink>
    </w:p>
    <w:p w14:paraId="3BB0BA92" w14:textId="46174574" w:rsidR="00A05016" w:rsidRDefault="00E45906" w:rsidP="007C1E1D">
      <w:pPr>
        <w:pStyle w:val="TableofFigures"/>
        <w:rPr>
          <w:rFonts w:eastAsiaTheme="minorEastAsia" w:cstheme="minorBidi"/>
          <w:noProof/>
          <w:sz w:val="22"/>
          <w:szCs w:val="22"/>
        </w:rPr>
      </w:pPr>
      <w:hyperlink w:anchor="_Toc64383208" w:history="1">
        <w:r w:rsidR="00A05016" w:rsidRPr="004468D7">
          <w:rPr>
            <w:rStyle w:val="Hyperlink"/>
            <w:noProof/>
          </w:rPr>
          <w:t>Appendix Table Y</w:t>
        </w:r>
        <w:r w:rsidR="00A05016" w:rsidRPr="004468D7">
          <w:rPr>
            <w:rStyle w:val="Hyperlink"/>
            <w:noProof/>
          </w:rPr>
          <w:noBreakHyphen/>
          <w:t>2: MBS and PBS Cost summaries by characteristics for the study participants.</w:t>
        </w:r>
        <w:r w:rsidR="00A05016">
          <w:rPr>
            <w:noProof/>
            <w:webHidden/>
          </w:rPr>
          <w:tab/>
        </w:r>
        <w:r w:rsidR="00A05016">
          <w:rPr>
            <w:noProof/>
            <w:webHidden/>
          </w:rPr>
          <w:fldChar w:fldCharType="begin"/>
        </w:r>
        <w:r w:rsidR="00A05016">
          <w:rPr>
            <w:noProof/>
            <w:webHidden/>
          </w:rPr>
          <w:instrText xml:space="preserve"> PAGEREF _Toc64383208 \h </w:instrText>
        </w:r>
        <w:r w:rsidR="00A05016">
          <w:rPr>
            <w:noProof/>
            <w:webHidden/>
          </w:rPr>
        </w:r>
        <w:r w:rsidR="00A05016">
          <w:rPr>
            <w:noProof/>
            <w:webHidden/>
          </w:rPr>
          <w:fldChar w:fldCharType="separate"/>
        </w:r>
        <w:r w:rsidR="00804076">
          <w:rPr>
            <w:noProof/>
            <w:webHidden/>
          </w:rPr>
          <w:t>229</w:t>
        </w:r>
        <w:r w:rsidR="00A05016">
          <w:rPr>
            <w:noProof/>
            <w:webHidden/>
          </w:rPr>
          <w:fldChar w:fldCharType="end"/>
        </w:r>
      </w:hyperlink>
    </w:p>
    <w:p w14:paraId="2246C7AA" w14:textId="05F25619" w:rsidR="00861E5E" w:rsidRPr="003B076E" w:rsidRDefault="00861E5E" w:rsidP="007C1E1D">
      <w:r w:rsidRPr="003B076E">
        <w:fldChar w:fldCharType="end"/>
      </w:r>
    </w:p>
    <w:p w14:paraId="10669BE7" w14:textId="6EEF2C70" w:rsidR="00861E5E" w:rsidRPr="003B076E" w:rsidRDefault="00861E5E" w:rsidP="007C1E1D">
      <w:pPr>
        <w:pStyle w:val="Heading3"/>
      </w:pPr>
      <w:bookmarkStart w:id="28" w:name="_Toc117097568"/>
      <w:r w:rsidRPr="003B076E">
        <w:t>Appendix Figures</w:t>
      </w:r>
      <w:bookmarkEnd w:id="28"/>
    </w:p>
    <w:p w14:paraId="3F2D22FB" w14:textId="20E724B9" w:rsidR="00A05016" w:rsidRDefault="00861E5E" w:rsidP="007C1E1D">
      <w:pPr>
        <w:pStyle w:val="TableofFigures"/>
        <w:rPr>
          <w:rFonts w:eastAsiaTheme="minorEastAsia" w:cstheme="minorBidi"/>
          <w:noProof/>
          <w:sz w:val="22"/>
          <w:szCs w:val="22"/>
        </w:rPr>
      </w:pPr>
      <w:r w:rsidRPr="003B076E">
        <w:fldChar w:fldCharType="begin"/>
      </w:r>
      <w:r w:rsidRPr="003B076E">
        <w:instrText xml:space="preserve"> TOC \h \z \c "Appendix Figure" </w:instrText>
      </w:r>
      <w:r w:rsidRPr="003B076E">
        <w:fldChar w:fldCharType="separate"/>
      </w:r>
      <w:hyperlink w:anchor="_Toc64383209" w:history="1">
        <w:r w:rsidR="00A05016" w:rsidRPr="00E1259B">
          <w:rPr>
            <w:rStyle w:val="Hyperlink"/>
            <w:noProof/>
          </w:rPr>
          <w:t>Appendix Figure Q</w:t>
        </w:r>
        <w:r w:rsidR="00A05016" w:rsidRPr="00E1259B">
          <w:rPr>
            <w:rStyle w:val="Hyperlink"/>
            <w:noProof/>
          </w:rPr>
          <w:noBreakHyphen/>
          <w:t>1: Pharmacist participation</w:t>
        </w:r>
        <w:r w:rsidR="00A05016">
          <w:rPr>
            <w:noProof/>
            <w:webHidden/>
          </w:rPr>
          <w:tab/>
        </w:r>
        <w:r w:rsidR="00A05016">
          <w:rPr>
            <w:noProof/>
            <w:webHidden/>
          </w:rPr>
          <w:fldChar w:fldCharType="begin"/>
        </w:r>
        <w:r w:rsidR="00A05016">
          <w:rPr>
            <w:noProof/>
            <w:webHidden/>
          </w:rPr>
          <w:instrText xml:space="preserve"> PAGEREF _Toc64383209 \h </w:instrText>
        </w:r>
        <w:r w:rsidR="00A05016">
          <w:rPr>
            <w:noProof/>
            <w:webHidden/>
          </w:rPr>
        </w:r>
        <w:r w:rsidR="00A05016">
          <w:rPr>
            <w:noProof/>
            <w:webHidden/>
          </w:rPr>
          <w:fldChar w:fldCharType="separate"/>
        </w:r>
        <w:r w:rsidR="00804076">
          <w:rPr>
            <w:noProof/>
            <w:webHidden/>
          </w:rPr>
          <w:t>193</w:t>
        </w:r>
        <w:r w:rsidR="00A05016">
          <w:rPr>
            <w:noProof/>
            <w:webHidden/>
          </w:rPr>
          <w:fldChar w:fldCharType="end"/>
        </w:r>
      </w:hyperlink>
    </w:p>
    <w:p w14:paraId="41A3C077" w14:textId="52A52BF3" w:rsidR="00A05016" w:rsidRDefault="00E45906" w:rsidP="007C1E1D">
      <w:pPr>
        <w:pStyle w:val="TableofFigures"/>
        <w:rPr>
          <w:rFonts w:eastAsiaTheme="minorEastAsia" w:cstheme="minorBidi"/>
          <w:noProof/>
          <w:sz w:val="22"/>
          <w:szCs w:val="22"/>
        </w:rPr>
      </w:pPr>
      <w:hyperlink r:id="rId15" w:anchor="_Toc64383210" w:history="1">
        <w:r w:rsidR="00A05016" w:rsidRPr="00E1259B">
          <w:rPr>
            <w:rStyle w:val="Hyperlink"/>
            <w:noProof/>
          </w:rPr>
          <w:t>Appendix Figure U</w:t>
        </w:r>
        <w:r w:rsidR="00A05016" w:rsidRPr="00E1259B">
          <w:rPr>
            <w:rStyle w:val="Hyperlink"/>
            <w:noProof/>
          </w:rPr>
          <w:noBreakHyphen/>
          <w:t>1: Training content evaluation by participant pharmacists</w:t>
        </w:r>
        <w:r w:rsidR="00A05016">
          <w:rPr>
            <w:noProof/>
            <w:webHidden/>
          </w:rPr>
          <w:tab/>
        </w:r>
        <w:r w:rsidR="00A05016">
          <w:rPr>
            <w:noProof/>
            <w:webHidden/>
          </w:rPr>
          <w:fldChar w:fldCharType="begin"/>
        </w:r>
        <w:r w:rsidR="00A05016">
          <w:rPr>
            <w:noProof/>
            <w:webHidden/>
          </w:rPr>
          <w:instrText xml:space="preserve"> PAGEREF _Toc64383210 \h </w:instrText>
        </w:r>
        <w:r w:rsidR="00A05016">
          <w:rPr>
            <w:noProof/>
            <w:webHidden/>
          </w:rPr>
        </w:r>
        <w:r w:rsidR="00A05016">
          <w:rPr>
            <w:noProof/>
            <w:webHidden/>
          </w:rPr>
          <w:fldChar w:fldCharType="separate"/>
        </w:r>
        <w:r w:rsidR="00804076">
          <w:rPr>
            <w:noProof/>
            <w:webHidden/>
          </w:rPr>
          <w:t>207</w:t>
        </w:r>
        <w:r w:rsidR="00A05016">
          <w:rPr>
            <w:noProof/>
            <w:webHidden/>
          </w:rPr>
          <w:fldChar w:fldCharType="end"/>
        </w:r>
      </w:hyperlink>
    </w:p>
    <w:p w14:paraId="421B616F" w14:textId="35714817" w:rsidR="00A05016" w:rsidRDefault="00E45906" w:rsidP="007C1E1D">
      <w:pPr>
        <w:pStyle w:val="TableofFigures"/>
        <w:rPr>
          <w:rFonts w:eastAsiaTheme="minorEastAsia" w:cstheme="minorBidi"/>
          <w:noProof/>
          <w:sz w:val="22"/>
          <w:szCs w:val="22"/>
        </w:rPr>
      </w:pPr>
      <w:hyperlink r:id="rId16" w:anchor="_Toc64383211" w:history="1">
        <w:r w:rsidR="00A05016" w:rsidRPr="00E1259B">
          <w:rPr>
            <w:rStyle w:val="Hyperlink"/>
            <w:noProof/>
          </w:rPr>
          <w:t>Appendix Figure U</w:t>
        </w:r>
        <w:r w:rsidR="00A05016" w:rsidRPr="00E1259B">
          <w:rPr>
            <w:rStyle w:val="Hyperlink"/>
            <w:noProof/>
          </w:rPr>
          <w:noBreakHyphen/>
          <w:t>2: Training efficacy evaluation by participant pharmacists</w:t>
        </w:r>
        <w:r w:rsidR="00A05016">
          <w:rPr>
            <w:noProof/>
            <w:webHidden/>
          </w:rPr>
          <w:tab/>
        </w:r>
        <w:r w:rsidR="00A05016">
          <w:rPr>
            <w:noProof/>
            <w:webHidden/>
          </w:rPr>
          <w:fldChar w:fldCharType="begin"/>
        </w:r>
        <w:r w:rsidR="00A05016">
          <w:rPr>
            <w:noProof/>
            <w:webHidden/>
          </w:rPr>
          <w:instrText xml:space="preserve"> PAGEREF _Toc64383211 \h </w:instrText>
        </w:r>
        <w:r w:rsidR="00A05016">
          <w:rPr>
            <w:noProof/>
            <w:webHidden/>
          </w:rPr>
        </w:r>
        <w:r w:rsidR="00A05016">
          <w:rPr>
            <w:noProof/>
            <w:webHidden/>
          </w:rPr>
          <w:fldChar w:fldCharType="separate"/>
        </w:r>
        <w:r w:rsidR="00804076">
          <w:rPr>
            <w:noProof/>
            <w:webHidden/>
          </w:rPr>
          <w:t>210</w:t>
        </w:r>
        <w:r w:rsidR="00A05016">
          <w:rPr>
            <w:noProof/>
            <w:webHidden/>
          </w:rPr>
          <w:fldChar w:fldCharType="end"/>
        </w:r>
      </w:hyperlink>
    </w:p>
    <w:p w14:paraId="2F75AEC0" w14:textId="2808DA60" w:rsidR="00A05016" w:rsidRDefault="00E45906" w:rsidP="007C1E1D">
      <w:pPr>
        <w:pStyle w:val="TableofFigures"/>
        <w:rPr>
          <w:rFonts w:eastAsiaTheme="minorEastAsia" w:cstheme="minorBidi"/>
          <w:noProof/>
          <w:sz w:val="22"/>
          <w:szCs w:val="22"/>
        </w:rPr>
      </w:pPr>
      <w:hyperlink w:anchor="_Toc64383212" w:history="1">
        <w:r w:rsidR="00A05016" w:rsidRPr="00E1259B">
          <w:rPr>
            <w:rStyle w:val="Hyperlink"/>
            <w:noProof/>
          </w:rPr>
          <w:t>Appendix Figure U</w:t>
        </w:r>
        <w:r w:rsidR="00A05016" w:rsidRPr="00E1259B">
          <w:rPr>
            <w:rStyle w:val="Hyperlink"/>
            <w:noProof/>
          </w:rPr>
          <w:noBreakHyphen/>
          <w:t>3: Practical application evaluation</w:t>
        </w:r>
        <w:r w:rsidR="00A05016">
          <w:rPr>
            <w:noProof/>
            <w:webHidden/>
          </w:rPr>
          <w:tab/>
        </w:r>
        <w:r w:rsidR="00A05016">
          <w:rPr>
            <w:noProof/>
            <w:webHidden/>
          </w:rPr>
          <w:fldChar w:fldCharType="begin"/>
        </w:r>
        <w:r w:rsidR="00A05016">
          <w:rPr>
            <w:noProof/>
            <w:webHidden/>
          </w:rPr>
          <w:instrText xml:space="preserve"> PAGEREF _Toc64383212 \h </w:instrText>
        </w:r>
        <w:r w:rsidR="00A05016">
          <w:rPr>
            <w:noProof/>
            <w:webHidden/>
          </w:rPr>
        </w:r>
        <w:r w:rsidR="00A05016">
          <w:rPr>
            <w:noProof/>
            <w:webHidden/>
          </w:rPr>
          <w:fldChar w:fldCharType="separate"/>
        </w:r>
        <w:r w:rsidR="00804076">
          <w:rPr>
            <w:noProof/>
            <w:webHidden/>
          </w:rPr>
          <w:t>211</w:t>
        </w:r>
        <w:r w:rsidR="00A05016">
          <w:rPr>
            <w:noProof/>
            <w:webHidden/>
          </w:rPr>
          <w:fldChar w:fldCharType="end"/>
        </w:r>
      </w:hyperlink>
    </w:p>
    <w:p w14:paraId="50BDC3E8" w14:textId="1CDA3428" w:rsidR="00A05016" w:rsidRDefault="00E45906" w:rsidP="007C1E1D">
      <w:pPr>
        <w:pStyle w:val="TableofFigures"/>
        <w:rPr>
          <w:rFonts w:eastAsiaTheme="minorEastAsia" w:cstheme="minorBidi"/>
          <w:noProof/>
          <w:sz w:val="22"/>
          <w:szCs w:val="22"/>
        </w:rPr>
      </w:pPr>
      <w:hyperlink w:anchor="_Toc64383213" w:history="1">
        <w:r w:rsidR="00A05016" w:rsidRPr="00E1259B">
          <w:rPr>
            <w:rStyle w:val="Hyperlink"/>
            <w:noProof/>
          </w:rPr>
          <w:t>Appendix Figure Z</w:t>
        </w:r>
        <w:r w:rsidR="00A05016" w:rsidRPr="00E1259B">
          <w:rPr>
            <w:rStyle w:val="Hyperlink"/>
            <w:noProof/>
          </w:rPr>
          <w:noBreakHyphen/>
          <w:t>1: Flow chart summarising the Medicare Benefits Schedule (MBS) and Pharmaceutical Benefits Scheme (PBS) costs data collection for trial participants.</w:t>
        </w:r>
        <w:r w:rsidR="00A05016">
          <w:rPr>
            <w:noProof/>
            <w:webHidden/>
          </w:rPr>
          <w:tab/>
        </w:r>
        <w:r w:rsidR="00A05016">
          <w:rPr>
            <w:noProof/>
            <w:webHidden/>
          </w:rPr>
          <w:fldChar w:fldCharType="begin"/>
        </w:r>
        <w:r w:rsidR="00A05016">
          <w:rPr>
            <w:noProof/>
            <w:webHidden/>
          </w:rPr>
          <w:instrText xml:space="preserve"> PAGEREF _Toc64383213 \h </w:instrText>
        </w:r>
        <w:r w:rsidR="00A05016">
          <w:rPr>
            <w:noProof/>
            <w:webHidden/>
          </w:rPr>
        </w:r>
        <w:r w:rsidR="00A05016">
          <w:rPr>
            <w:noProof/>
            <w:webHidden/>
          </w:rPr>
          <w:fldChar w:fldCharType="separate"/>
        </w:r>
        <w:r w:rsidR="00804076">
          <w:rPr>
            <w:noProof/>
            <w:webHidden/>
          </w:rPr>
          <w:t>231</w:t>
        </w:r>
        <w:r w:rsidR="00A05016">
          <w:rPr>
            <w:noProof/>
            <w:webHidden/>
          </w:rPr>
          <w:fldChar w:fldCharType="end"/>
        </w:r>
      </w:hyperlink>
    </w:p>
    <w:p w14:paraId="3E70E250" w14:textId="10C0B020" w:rsidR="00A715C8" w:rsidRDefault="00861E5E" w:rsidP="007C1E1D">
      <w:r w:rsidRPr="003B076E">
        <w:fldChar w:fldCharType="end"/>
      </w:r>
      <w:bookmarkStart w:id="29" w:name="_Toc236559502"/>
      <w:bookmarkStart w:id="30" w:name="_Toc379118056"/>
      <w:bookmarkStart w:id="31" w:name="_Toc381796428"/>
      <w:bookmarkStart w:id="32" w:name="_Toc445463408"/>
      <w:r w:rsidR="00A715C8">
        <w:br w:type="page"/>
      </w:r>
    </w:p>
    <w:p w14:paraId="2655DC21" w14:textId="77777777" w:rsidR="00A715C8" w:rsidRDefault="00A715C8" w:rsidP="007C1E1D"/>
    <w:p w14:paraId="1735AF66" w14:textId="07997CD0" w:rsidR="00703214" w:rsidRPr="00A715C8" w:rsidRDefault="00E95C74" w:rsidP="00A038C8">
      <w:pPr>
        <w:pStyle w:val="Blankpage"/>
      </w:pPr>
      <w:r>
        <w:t>Blank</w:t>
      </w:r>
    </w:p>
    <w:p w14:paraId="3F651B0B" w14:textId="1225E675" w:rsidR="00613152" w:rsidRPr="00DB24F7" w:rsidRDefault="000D1300" w:rsidP="007C1E1D">
      <w:pPr>
        <w:pStyle w:val="Heading1"/>
      </w:pPr>
      <w:bookmarkStart w:id="33" w:name="_Toc117097569"/>
      <w:r w:rsidRPr="00DB24F7">
        <w:lastRenderedPageBreak/>
        <w:t>Executive S</w:t>
      </w:r>
      <w:r w:rsidR="002F5F9B" w:rsidRPr="00DB24F7">
        <w:t>ummary</w:t>
      </w:r>
      <w:bookmarkStart w:id="34" w:name="_Toc381796429"/>
      <w:bookmarkEnd w:id="29"/>
      <w:bookmarkEnd w:id="30"/>
      <w:bookmarkEnd w:id="31"/>
      <w:bookmarkEnd w:id="32"/>
      <w:bookmarkEnd w:id="33"/>
    </w:p>
    <w:tbl>
      <w:tblPr>
        <w:tblStyle w:val="TableGrid"/>
        <w:tblW w:w="10485" w:type="dxa"/>
        <w:tblBorders>
          <w:insideH w:val="none" w:sz="0" w:space="0" w:color="auto"/>
          <w:insideV w:val="none" w:sz="0" w:space="0" w:color="auto"/>
        </w:tblBorders>
        <w:shd w:val="clear" w:color="auto" w:fill="FFFFFF" w:themeFill="background1"/>
        <w:tblCellMar>
          <w:left w:w="170" w:type="dxa"/>
          <w:right w:w="284" w:type="dxa"/>
        </w:tblCellMar>
        <w:tblLook w:val="04A0" w:firstRow="1" w:lastRow="0" w:firstColumn="1" w:lastColumn="0" w:noHBand="0" w:noVBand="1"/>
        <w:tblCaption w:val="Main issues for MSAC consideration"/>
        <w:tblDescription w:val="This box should quickly summarise for MSAC what things are most important when considering this SBA. "/>
      </w:tblPr>
      <w:tblGrid>
        <w:gridCol w:w="10485"/>
      </w:tblGrid>
      <w:tr w:rsidR="00434B1C" w:rsidRPr="003B076E" w14:paraId="259F44CC" w14:textId="77777777" w:rsidTr="00FA4746">
        <w:trPr>
          <w:tblHeader/>
        </w:trPr>
        <w:tc>
          <w:tcPr>
            <w:cnfStyle w:val="001000000000" w:firstRow="0" w:lastRow="0" w:firstColumn="1" w:lastColumn="0" w:oddVBand="0" w:evenVBand="0" w:oddHBand="0" w:evenHBand="0" w:firstRowFirstColumn="0" w:firstRowLastColumn="0" w:lastRowFirstColumn="0" w:lastRowLastColumn="0"/>
            <w:tcW w:w="10485" w:type="dxa"/>
            <w:shd w:val="clear" w:color="auto" w:fill="auto"/>
          </w:tcPr>
          <w:p w14:paraId="24CB483E" w14:textId="4F7E88D4" w:rsidR="00434B1C" w:rsidRPr="003B076E" w:rsidRDefault="00BE5712" w:rsidP="007C1E1D">
            <w:pPr>
              <w:pStyle w:val="Heading2"/>
              <w:outlineLvl w:val="1"/>
            </w:pPr>
            <w:bookmarkStart w:id="35" w:name="_Toc117097570"/>
            <w:r>
              <w:rPr>
                <w:rFonts w:ascii="ZWAdobeF" w:hAnsi="ZWAdobeF" w:cs="ZWAdobeF"/>
                <w:b w:val="0"/>
                <w:sz w:val="2"/>
                <w:szCs w:val="2"/>
              </w:rPr>
              <w:t>1</w:t>
            </w:r>
            <w:r w:rsidR="00C56D24" w:rsidRPr="003B076E">
              <w:t xml:space="preserve">Main </w:t>
            </w:r>
            <w:r w:rsidR="002B0417">
              <w:t>I</w:t>
            </w:r>
            <w:r w:rsidR="00C56D24" w:rsidRPr="003B076E">
              <w:t xml:space="preserve">ssues for MSAC </w:t>
            </w:r>
            <w:r w:rsidR="002B0417">
              <w:t>C</w:t>
            </w:r>
            <w:r w:rsidR="00C56D24" w:rsidRPr="003B076E">
              <w:t>onsideration</w:t>
            </w:r>
            <w:bookmarkEnd w:id="35"/>
          </w:p>
        </w:tc>
      </w:tr>
      <w:tr w:rsidR="00417EC8" w:rsidRPr="003B076E" w14:paraId="4EF2A8DB" w14:textId="77777777" w:rsidTr="00FA4746">
        <w:trPr>
          <w:trHeight w:val="368"/>
        </w:trPr>
        <w:tc>
          <w:tcPr>
            <w:cnfStyle w:val="001000000000" w:firstRow="0" w:lastRow="0" w:firstColumn="1" w:lastColumn="0" w:oddVBand="0" w:evenVBand="0" w:oddHBand="0" w:evenHBand="0" w:firstRowFirstColumn="0" w:firstRowLastColumn="0" w:lastRowFirstColumn="0" w:lastRowLastColumn="0"/>
            <w:tcW w:w="10485" w:type="dxa"/>
            <w:shd w:val="clear" w:color="auto" w:fill="auto"/>
          </w:tcPr>
          <w:p w14:paraId="3A222423" w14:textId="79000355" w:rsidR="00CA6F63" w:rsidRDefault="0F6B0B1A" w:rsidP="006A1A70">
            <w:pPr>
              <w:pStyle w:val="ListBullet"/>
            </w:pPr>
            <w:r>
              <w:t xml:space="preserve">Approximately 50% of people with asthma have poorly controlled symptoms, despite the availability of appropriate medications and public education campaigns. Improving asthma control can reduce the risk of exacerbations and resultant morbidity and mortality. </w:t>
            </w:r>
          </w:p>
          <w:p w14:paraId="016DB2C3" w14:textId="108CC566" w:rsidR="00CA6F63" w:rsidRDefault="23FBE1DF" w:rsidP="006A1A70">
            <w:pPr>
              <w:pStyle w:val="ListBullet"/>
            </w:pPr>
            <w:r>
              <w:t>Exacerbations result in increased use of health services, including emergency presentations</w:t>
            </w:r>
            <w:r w:rsidR="00CB7C81">
              <w:t xml:space="preserve"> and</w:t>
            </w:r>
            <w:r>
              <w:t xml:space="preserve"> hospital admissions, as well as time lost from work while unwell. </w:t>
            </w:r>
          </w:p>
          <w:p w14:paraId="0E1B8186" w14:textId="77777777" w:rsidR="00465077" w:rsidRDefault="23FBE1DF" w:rsidP="006A1A70">
            <w:pPr>
              <w:pStyle w:val="ListBullet"/>
            </w:pPr>
            <w:proofErr w:type="gramStart"/>
            <w:r>
              <w:t>The majority of</w:t>
            </w:r>
            <w:proofErr w:type="gramEnd"/>
            <w:r>
              <w:t xml:space="preserve"> care for asthma occurs in primary care</w:t>
            </w:r>
            <w:r w:rsidR="00CB7C81">
              <w:t xml:space="preserve"> settings.</w:t>
            </w:r>
          </w:p>
          <w:p w14:paraId="43197701" w14:textId="03BF5FAB" w:rsidR="00CA6F63" w:rsidRDefault="23FBE1DF" w:rsidP="006A1A70">
            <w:pPr>
              <w:pStyle w:val="ListBullet"/>
            </w:pPr>
            <w:r>
              <w:t xml:space="preserve">We conducted a randomised controlled trial </w:t>
            </w:r>
            <w:r w:rsidR="00CB7C81">
              <w:t xml:space="preserve">recruiting </w:t>
            </w:r>
            <w:r>
              <w:t xml:space="preserve">people with poorly controlled asthma to assess the effectiveness and costs of a Pharmacy Asthma Service delivered via three in-person private consultations between the pharmacist and the participant over a period of 12 months (at baseline, one month and </w:t>
            </w:r>
            <w:r w:rsidR="00CB7C81">
              <w:t xml:space="preserve">12 </w:t>
            </w:r>
            <w:r>
              <w:t xml:space="preserve">months), with one additional six-month telephone check-up. The </w:t>
            </w:r>
            <w:r w:rsidR="00AE2D71">
              <w:t>c</w:t>
            </w:r>
            <w:r>
              <w:t xml:space="preserve">omparator arm involved referral of the participants to their </w:t>
            </w:r>
            <w:r w:rsidR="00CB7C81">
              <w:t>general practitioner (</w:t>
            </w:r>
            <w:r>
              <w:t xml:space="preserve">GP) following identification of poorly controlled asthma, and two telephone follow-ups by the pharmacist. </w:t>
            </w:r>
          </w:p>
          <w:p w14:paraId="11516404" w14:textId="77777777" w:rsidR="00190800" w:rsidRDefault="00CB7C81" w:rsidP="006A1A70">
            <w:pPr>
              <w:pStyle w:val="ListBullet"/>
            </w:pPr>
            <w:r>
              <w:t>There was a significant improvement in asthma control scores in both arms of the study. However, there was no significant difference between the intervention versus the comparator arm.</w:t>
            </w:r>
            <w:r w:rsidR="00465077">
              <w:t xml:space="preserve"> </w:t>
            </w:r>
          </w:p>
          <w:p w14:paraId="2D37C76A" w14:textId="696636CE" w:rsidR="00CA6F63" w:rsidRDefault="23FBE1DF" w:rsidP="006A1A70">
            <w:pPr>
              <w:pStyle w:val="ListBullet"/>
              <w:rPr>
                <w:rStyle w:val="CommentReference"/>
                <w:sz w:val="22"/>
              </w:rPr>
            </w:pPr>
            <w:r w:rsidRPr="23FBE1DF">
              <w:rPr>
                <w:rStyle w:val="CommentReference"/>
                <w:sz w:val="22"/>
              </w:rPr>
              <w:t>By the end of the trial, 62% of intervention arm participants and 53% of comparator arm participants achieved control of their asthma from a starting point of</w:t>
            </w:r>
            <w:r w:rsidR="00CB7C81">
              <w:rPr>
                <w:rStyle w:val="CommentReference"/>
                <w:sz w:val="22"/>
              </w:rPr>
              <w:t xml:space="preserve"> having</w:t>
            </w:r>
            <w:r w:rsidRPr="23FBE1DF">
              <w:rPr>
                <w:rStyle w:val="CommentReference"/>
                <w:sz w:val="22"/>
              </w:rPr>
              <w:t xml:space="preserve"> poorly controlled</w:t>
            </w:r>
            <w:r w:rsidR="00CB7C81">
              <w:rPr>
                <w:rStyle w:val="CommentReference"/>
                <w:sz w:val="22"/>
              </w:rPr>
              <w:t xml:space="preserve"> asthma.</w:t>
            </w:r>
          </w:p>
          <w:p w14:paraId="5DDADB16" w14:textId="7A76A57F" w:rsidR="00417EC8" w:rsidRDefault="23FBE1DF" w:rsidP="006A1A70">
            <w:pPr>
              <w:pStyle w:val="ListBullet"/>
            </w:pPr>
            <w:r>
              <w:t>At the end of the trial, the intervention arm reported a significant improvement in asthma</w:t>
            </w:r>
            <w:r w:rsidR="00CB7C81">
              <w:t>-</w:t>
            </w:r>
            <w:r>
              <w:t>related quality of life, when compared</w:t>
            </w:r>
            <w:r w:rsidR="00CB7C81">
              <w:t xml:space="preserve"> </w:t>
            </w:r>
            <w:r w:rsidR="00190800">
              <w:t>with the</w:t>
            </w:r>
            <w:r>
              <w:t xml:space="preserve"> comparator arm.</w:t>
            </w:r>
          </w:p>
          <w:p w14:paraId="3013D188" w14:textId="1EDD76E8" w:rsidR="00417EC8" w:rsidRPr="009B48ED" w:rsidRDefault="0F6B0B1A" w:rsidP="006A1A70">
            <w:pPr>
              <w:pStyle w:val="ListBullet"/>
            </w:pPr>
            <w:r>
              <w:t>Improvements in asthma control reduced reliance on</w:t>
            </w:r>
            <w:r w:rsidR="00CB7C81">
              <w:t xml:space="preserve">, and overuse of, </w:t>
            </w:r>
            <w:r>
              <w:t>reliever</w:t>
            </w:r>
            <w:r w:rsidR="00CB7C81">
              <w:t xml:space="preserve"> </w:t>
            </w:r>
            <w:r w:rsidR="00190800">
              <w:t>medicines (</w:t>
            </w:r>
            <w:r>
              <w:t xml:space="preserve">3-4 puffs or more each day). Inappropriate reliever </w:t>
            </w:r>
            <w:proofErr w:type="gramStart"/>
            <w:r>
              <w:t>use</w:t>
            </w:r>
            <w:proofErr w:type="gramEnd"/>
            <w:r>
              <w:t xml:space="preserve"> in the intervention arm reduced from 75% at baseline to 26% at </w:t>
            </w:r>
            <w:r w:rsidR="00CB7C81">
              <w:t>approximately 12 months</w:t>
            </w:r>
            <w:r w:rsidR="00465077">
              <w:t xml:space="preserve"> (p=0.034)</w:t>
            </w:r>
            <w:r w:rsidR="00CB7C81">
              <w:t>, whereas</w:t>
            </w:r>
            <w:r>
              <w:t xml:space="preserve"> in the comparator arm, inappropriate use reduced from 63% to 43%</w:t>
            </w:r>
            <w:r w:rsidR="00465077">
              <w:t xml:space="preserve"> (p=0.009)</w:t>
            </w:r>
            <w:r>
              <w:t xml:space="preserve">. </w:t>
            </w:r>
          </w:p>
          <w:p w14:paraId="035A0F86" w14:textId="1DC6D140" w:rsidR="00417EC8" w:rsidRPr="009B48ED" w:rsidRDefault="23FBE1DF" w:rsidP="006A1A70">
            <w:pPr>
              <w:pStyle w:val="ListBullet"/>
            </w:pPr>
            <w:r>
              <w:t xml:space="preserve">The intervention improved participant inhaler technique, and improvements were sustained at </w:t>
            </w:r>
            <w:r w:rsidR="00D1541C">
              <w:t>month</w:t>
            </w:r>
            <w:r>
              <w:t xml:space="preserve"> 1 and </w:t>
            </w:r>
            <w:r w:rsidR="00D1541C">
              <w:t>month</w:t>
            </w:r>
            <w:r>
              <w:t xml:space="preserve"> 12 for more than half of the participants. </w:t>
            </w:r>
          </w:p>
          <w:p w14:paraId="07C2F1B4" w14:textId="0FBB0CBC" w:rsidR="005A3136" w:rsidRDefault="0F6B0B1A" w:rsidP="006A1A70">
            <w:pPr>
              <w:pStyle w:val="ListBullet"/>
            </w:pPr>
            <w:r>
              <w:t xml:space="preserve">Participants in the intervention arm had a significant reduction in emergency </w:t>
            </w:r>
            <w:r w:rsidR="00190800">
              <w:t>department presentations during</w:t>
            </w:r>
            <w:r>
              <w:t xml:space="preserve"> the trial compared to the 12 months prior to the trial. There was no significant reduction in emergency presentation</w:t>
            </w:r>
            <w:r w:rsidR="00CB7C81">
              <w:t>s</w:t>
            </w:r>
            <w:r>
              <w:t xml:space="preserve"> in the comparator arm. The comparator arm required referral to a GP, and this arm</w:t>
            </w:r>
            <w:r w:rsidR="00CB7C81">
              <w:t xml:space="preserve"> was associated with a </w:t>
            </w:r>
            <w:r>
              <w:t>significant increase in GP visits during the trial.</w:t>
            </w:r>
          </w:p>
          <w:p w14:paraId="7B0D819A" w14:textId="08D72134" w:rsidR="005A3136" w:rsidRPr="005A3136" w:rsidRDefault="0F6B0B1A" w:rsidP="006A1A70">
            <w:pPr>
              <w:pStyle w:val="ListBullet"/>
            </w:pPr>
            <w:r>
              <w:t xml:space="preserve">There was no significant difference in participant adherence to preventer medications in the intervention versus comparator arm </w:t>
            </w:r>
            <w:r w:rsidR="00CB7C81">
              <w:t>according to review of</w:t>
            </w:r>
            <w:r>
              <w:t xml:space="preserve"> dispensing records or Pharmaceutical Benefits Scheme (PBS) data. </w:t>
            </w:r>
            <w:r w:rsidR="00CB7C81">
              <w:t>However, self</w:t>
            </w:r>
            <w:r>
              <w:t>-reported preventer adherence increased significantly in the intervention arm between baseline and the end of the trial.</w:t>
            </w:r>
          </w:p>
          <w:p w14:paraId="729BECA8" w14:textId="77777777" w:rsidR="00190800" w:rsidRDefault="23FBE1DF" w:rsidP="006A1A70">
            <w:pPr>
              <w:pStyle w:val="ListBullet"/>
            </w:pPr>
            <w:r>
              <w:t>There was no significant difference in the annual Medicare Benefits Schedule (MBS) and PBS costs between</w:t>
            </w:r>
            <w:r w:rsidR="00CB7C81">
              <w:t xml:space="preserve"> </w:t>
            </w:r>
            <w:r>
              <w:t>the</w:t>
            </w:r>
            <w:r w:rsidR="00CB7C81">
              <w:t xml:space="preserve"> two </w:t>
            </w:r>
            <w:r>
              <w:t xml:space="preserve">arms of the study, for </w:t>
            </w:r>
            <w:r w:rsidR="00465077">
              <w:t xml:space="preserve">the 12 months in which each participant was </w:t>
            </w:r>
            <w:r w:rsidR="00190800">
              <w:t>involved in</w:t>
            </w:r>
            <w:r>
              <w:t xml:space="preserve"> the trial. </w:t>
            </w:r>
          </w:p>
          <w:p w14:paraId="472BE7EF" w14:textId="15E44E48" w:rsidR="00655466" w:rsidRPr="00732611" w:rsidRDefault="23FBE1DF" w:rsidP="006A1A70">
            <w:pPr>
              <w:pStyle w:val="ListBullet"/>
            </w:pPr>
            <w:r>
              <w:t xml:space="preserve">The cost to deliver the Pharmacy Asthma Service per participant was calculated to be </w:t>
            </w:r>
            <w:r w:rsidR="001276F6">
              <w:t>AU</w:t>
            </w:r>
            <w:r>
              <w:t>$349.</w:t>
            </w:r>
          </w:p>
          <w:p w14:paraId="30324D26" w14:textId="56E34F4E" w:rsidR="009247AD" w:rsidRDefault="23FBE1DF" w:rsidP="006A1A70">
            <w:pPr>
              <w:pStyle w:val="ListBullet"/>
            </w:pPr>
            <w:r>
              <w:lastRenderedPageBreak/>
              <w:t>A follow</w:t>
            </w:r>
            <w:r w:rsidR="00465077">
              <w:t>-</w:t>
            </w:r>
            <w:r>
              <w:t>up process evaluation was conducted to explore the involvement of the pharmacist in the comparator arm. At least 38% of comparator</w:t>
            </w:r>
            <w:r w:rsidR="00465077">
              <w:t xml:space="preserve"> arm</w:t>
            </w:r>
            <w:r>
              <w:t xml:space="preserve"> </w:t>
            </w:r>
            <w:r w:rsidRPr="00465077">
              <w:t>pharmacists</w:t>
            </w:r>
            <w:r w:rsidR="00465077">
              <w:t xml:space="preserve"> who</w:t>
            </w:r>
            <w:r w:rsidRPr="00465077">
              <w:t xml:space="preserve"> were</w:t>
            </w:r>
            <w:r>
              <w:t xml:space="preserve"> interviewed </w:t>
            </w:r>
            <w:r w:rsidR="00465077">
              <w:t xml:space="preserve">reported </w:t>
            </w:r>
            <w:r>
              <w:t>perform</w:t>
            </w:r>
            <w:r w:rsidR="00465077">
              <w:t>ing</w:t>
            </w:r>
            <w:r>
              <w:t xml:space="preserve"> extra interventions with their patients</w:t>
            </w:r>
            <w:r w:rsidR="00465077">
              <w:t xml:space="preserve"> </w:t>
            </w:r>
            <w:r w:rsidR="00190800">
              <w:t>that were</w:t>
            </w:r>
            <w:r>
              <w:t xml:space="preserve"> not prescribed in the trial and potentially influenced the improvement in clinical outcomes when combined with the GP referral</w:t>
            </w:r>
            <w:r w:rsidR="00465077">
              <w:t>. As such, these</w:t>
            </w:r>
            <w:r w:rsidR="0F6B0B1A">
              <w:t xml:space="preserve"> comparator arm pharmacists did not behave as a true control </w:t>
            </w:r>
            <w:proofErr w:type="gramStart"/>
            <w:r w:rsidR="0F6B0B1A">
              <w:t>group</w:t>
            </w:r>
            <w:r w:rsidR="00465077">
              <w:t>,</w:t>
            </w:r>
            <w:r w:rsidR="0098548F">
              <w:t xml:space="preserve"> </w:t>
            </w:r>
            <w:r w:rsidR="0F6B0B1A">
              <w:t>but</w:t>
            </w:r>
            <w:proofErr w:type="gramEnd"/>
            <w:r w:rsidR="0F6B0B1A">
              <w:t xml:space="preserve"> were active in their efforts to improve outcomes for their patients. </w:t>
            </w:r>
          </w:p>
          <w:p w14:paraId="1CFB42EB" w14:textId="087B2404" w:rsidR="005A3136" w:rsidRDefault="005A3136" w:rsidP="006A1A70">
            <w:pPr>
              <w:pStyle w:val="ListBullet"/>
            </w:pPr>
            <w:r w:rsidRPr="009B48ED">
              <w:t>The degree of improvement in asthma symptoms in both arms during the trial suggests that the act of identifying people with poorly controlled asthma with a series of validated question</w:t>
            </w:r>
            <w:r w:rsidR="00190800">
              <w:t>naires</w:t>
            </w:r>
            <w:r w:rsidRPr="009B48ED">
              <w:t xml:space="preserve"> serves as an important trigger for community pharmacists to implement strategies to improve asthma control. </w:t>
            </w:r>
          </w:p>
          <w:p w14:paraId="1458159E" w14:textId="11DDB6A2" w:rsidR="005A3136" w:rsidRPr="0098548F" w:rsidRDefault="23FBE1DF" w:rsidP="006A1A70">
            <w:pPr>
              <w:pStyle w:val="ListBullet"/>
            </w:pPr>
            <w:r>
              <w:t>Thus, a structured intervention by pharmacists when compared to pharmacist-plus-GP interventions provided comparable improvements in asthma control, with the pharmacy intervention providing a greater improvement in</w:t>
            </w:r>
            <w:r w:rsidR="00465077">
              <w:t xml:space="preserve"> patients’</w:t>
            </w:r>
            <w:r>
              <w:t xml:space="preserve"> quality of life.</w:t>
            </w:r>
          </w:p>
          <w:p w14:paraId="10A8CE8E" w14:textId="77777777" w:rsidR="00417EC8" w:rsidRPr="009B48ED" w:rsidRDefault="00417EC8" w:rsidP="006A1A70">
            <w:pPr>
              <w:pStyle w:val="ListBullet"/>
            </w:pPr>
            <w:r w:rsidRPr="009B48ED">
              <w:t xml:space="preserve">Both pharmacists and participants in the intervention arm reported positive experiences. </w:t>
            </w:r>
          </w:p>
          <w:p w14:paraId="3708DDA7" w14:textId="72925705" w:rsidR="00417EC8" w:rsidRPr="009B48ED" w:rsidRDefault="23FBE1DF" w:rsidP="006A1A70">
            <w:pPr>
              <w:pStyle w:val="ListBullet"/>
            </w:pPr>
            <w:r>
              <w:t xml:space="preserve">The Pharmacy Asthma Service was assessed </w:t>
            </w:r>
            <w:r w:rsidR="00465077">
              <w:t xml:space="preserve">across a range of </w:t>
            </w:r>
            <w:r>
              <w:t>locations in three states of Australia. The service could be particularly valuable to those in rural and remote communities</w:t>
            </w:r>
            <w:r w:rsidR="00465077">
              <w:t>,</w:t>
            </w:r>
            <w:r>
              <w:t xml:space="preserve"> as these people with asthma often have</w:t>
            </w:r>
            <w:r w:rsidR="00465077">
              <w:t xml:space="preserve"> limited</w:t>
            </w:r>
            <w:r>
              <w:t xml:space="preserve"> access to care.</w:t>
            </w:r>
          </w:p>
          <w:p w14:paraId="6A2C0EC1" w14:textId="59A4410B" w:rsidR="00417EC8" w:rsidRPr="009B48ED" w:rsidRDefault="23FBE1DF" w:rsidP="006A1A70">
            <w:pPr>
              <w:pStyle w:val="ListBullet"/>
            </w:pPr>
            <w:r>
              <w:t>Our research found that regular review and feedback provided by services within community pharmacies, as well as care provided by GPs</w:t>
            </w:r>
            <w:r w:rsidR="00465077">
              <w:t xml:space="preserve"> following referral by</w:t>
            </w:r>
            <w:r>
              <w:t xml:space="preserve"> pharmacists, can therefore benefit people with asthma, the health </w:t>
            </w:r>
            <w:proofErr w:type="gramStart"/>
            <w:r>
              <w:t>system</w:t>
            </w:r>
            <w:proofErr w:type="gramEnd"/>
            <w:r>
              <w:t xml:space="preserve"> and the community. </w:t>
            </w:r>
          </w:p>
          <w:p w14:paraId="7435CC7C" w14:textId="373F0012" w:rsidR="00417EC8" w:rsidRPr="009B48ED" w:rsidRDefault="00417EC8" w:rsidP="006A1A70">
            <w:pPr>
              <w:pStyle w:val="ListBullet"/>
            </w:pPr>
            <w:r w:rsidRPr="009B48ED">
              <w:t>Community pharmacies represent privately funded infrastructure that can be enabled throughout the country to deliver better asthma outcomes and cost savings for Australia.</w:t>
            </w:r>
          </w:p>
        </w:tc>
      </w:tr>
    </w:tbl>
    <w:p w14:paraId="10080509" w14:textId="7EF1EFBF" w:rsidR="008C7152" w:rsidRPr="003B076E" w:rsidRDefault="00DB5682" w:rsidP="007C1E1D">
      <w:pPr>
        <w:pStyle w:val="Heading2"/>
      </w:pPr>
      <w:bookmarkStart w:id="36" w:name="_Toc117097571"/>
      <w:bookmarkStart w:id="37" w:name="_Hlk39742747"/>
      <w:bookmarkEnd w:id="34"/>
      <w:r w:rsidRPr="003B076E">
        <w:lastRenderedPageBreak/>
        <w:t>Getting your Asthma under Control using the Skills of the Community Pharmacist</w:t>
      </w:r>
      <w:bookmarkEnd w:id="36"/>
    </w:p>
    <w:p w14:paraId="1EB5DAD3" w14:textId="481E4128" w:rsidR="00EC1860" w:rsidRPr="007C1E1D" w:rsidRDefault="00D11635" w:rsidP="007C1E1D">
      <w:bookmarkStart w:id="38" w:name="_Hlk39742767"/>
      <w:bookmarkEnd w:id="37"/>
      <w:r w:rsidRPr="007C1E1D">
        <w:t>This submission-based assessment examines the evidence to support listing of</w:t>
      </w:r>
      <w:r w:rsidR="009B2BED" w:rsidRPr="007C1E1D">
        <w:t xml:space="preserve"> a </w:t>
      </w:r>
      <w:r w:rsidR="00D56E4B" w:rsidRPr="007C1E1D">
        <w:t>P</w:t>
      </w:r>
      <w:r w:rsidR="002260A2" w:rsidRPr="007C1E1D">
        <w:t>harmacy</w:t>
      </w:r>
      <w:r w:rsidR="009B2BED" w:rsidRPr="007C1E1D">
        <w:t xml:space="preserve"> </w:t>
      </w:r>
      <w:r w:rsidR="00D56E4B" w:rsidRPr="007C1E1D">
        <w:t>A</w:t>
      </w:r>
      <w:r w:rsidR="009B2BED" w:rsidRPr="007C1E1D">
        <w:t xml:space="preserve">sthma </w:t>
      </w:r>
      <w:r w:rsidR="00D56E4B" w:rsidRPr="007C1E1D">
        <w:t>S</w:t>
      </w:r>
      <w:r w:rsidR="009B2BED" w:rsidRPr="007C1E1D">
        <w:t>ervice</w:t>
      </w:r>
      <w:r w:rsidRPr="007C1E1D">
        <w:t xml:space="preserve"> on the MBS. The service would be used in the </w:t>
      </w:r>
      <w:r w:rsidR="00DB5682" w:rsidRPr="007C1E1D">
        <w:t>pharmacy</w:t>
      </w:r>
      <w:r w:rsidRPr="007C1E1D">
        <w:t xml:space="preserve"> setting for the management of </w:t>
      </w:r>
      <w:r w:rsidR="00D56E4B" w:rsidRPr="007C1E1D">
        <w:t xml:space="preserve">people with </w:t>
      </w:r>
      <w:r w:rsidR="00DB5682" w:rsidRPr="007C1E1D">
        <w:t>asthma</w:t>
      </w:r>
      <w:r w:rsidRPr="007C1E1D">
        <w:t xml:space="preserve">. The target population are people with </w:t>
      </w:r>
      <w:r w:rsidR="00DB5682" w:rsidRPr="007C1E1D">
        <w:t>poorly controlled asthma</w:t>
      </w:r>
      <w:r w:rsidR="0028485C" w:rsidRPr="007C1E1D">
        <w:t>.</w:t>
      </w:r>
      <w:r w:rsidR="00237EF1" w:rsidRPr="007C1E1D">
        <w:t xml:space="preserve"> </w:t>
      </w:r>
      <w:r w:rsidRPr="007C1E1D">
        <w:t>We propose that the</w:t>
      </w:r>
      <w:r w:rsidR="00EC1860" w:rsidRPr="007C1E1D">
        <w:t xml:space="preserve"> </w:t>
      </w:r>
      <w:r w:rsidRPr="007C1E1D">
        <w:t>successful listing of th</w:t>
      </w:r>
      <w:r w:rsidR="007C3DDC" w:rsidRPr="007C1E1D">
        <w:t>e Pharmacy Asthma Service</w:t>
      </w:r>
      <w:r w:rsidR="002260A2" w:rsidRPr="007C1E1D">
        <w:t xml:space="preserve"> </w:t>
      </w:r>
      <w:r w:rsidR="00D1766C" w:rsidRPr="007C1E1D">
        <w:t>will lead to improved clinical and quality of life outcomes</w:t>
      </w:r>
      <w:r w:rsidR="00D56E4B" w:rsidRPr="007C1E1D">
        <w:t xml:space="preserve"> in the target population</w:t>
      </w:r>
      <w:r w:rsidRPr="007C1E1D">
        <w:t xml:space="preserve"> </w:t>
      </w:r>
      <w:r w:rsidR="00EC1860" w:rsidRPr="007C1E1D">
        <w:t xml:space="preserve">as well as significant cost savings for the health system by </w:t>
      </w:r>
      <w:r w:rsidR="009D6C4F" w:rsidRPr="007C1E1D">
        <w:t>reducing asthma</w:t>
      </w:r>
      <w:r w:rsidR="00EC1860" w:rsidRPr="007C1E1D">
        <w:t xml:space="preserve"> associated morbidity and mortality.</w:t>
      </w:r>
    </w:p>
    <w:p w14:paraId="41989F1A" w14:textId="7B3E79EC" w:rsidR="008C7152" w:rsidRPr="003B076E" w:rsidRDefault="00A3397E" w:rsidP="007C1E1D">
      <w:pPr>
        <w:pStyle w:val="Heading3"/>
      </w:pPr>
      <w:bookmarkStart w:id="39" w:name="_Toc117097572"/>
      <w:bookmarkEnd w:id="38"/>
      <w:r w:rsidRPr="003B076E">
        <w:t>A</w:t>
      </w:r>
      <w:bookmarkStart w:id="40" w:name="_Toc445463410"/>
      <w:r w:rsidR="00BA5C98" w:rsidRPr="003B076E">
        <w:t xml:space="preserve">lignment with </w:t>
      </w:r>
      <w:r w:rsidR="002B0417">
        <w:t>A</w:t>
      </w:r>
      <w:r w:rsidR="00BA5C98" w:rsidRPr="003B076E">
        <w:t>greed PICO Confirmation</w:t>
      </w:r>
      <w:bookmarkEnd w:id="39"/>
      <w:bookmarkEnd w:id="40"/>
    </w:p>
    <w:p w14:paraId="171C891B" w14:textId="77777777" w:rsidR="003B3E29" w:rsidRPr="003B076E" w:rsidRDefault="003B3E29" w:rsidP="007C1E1D">
      <w:bookmarkStart w:id="41" w:name="_Hlk39742795"/>
      <w:r w:rsidRPr="003B076E">
        <w:t xml:space="preserve">A PICO Confirmation outlining the proposed use of a pharmacy based clinical service for the management of asthma was not presented to the PICO Confirmation Advisory Subcommittee (PASC). The PICO elements presented are in accordance </w:t>
      </w:r>
      <w:proofErr w:type="gramStart"/>
      <w:r w:rsidRPr="003B076E">
        <w:t>to</w:t>
      </w:r>
      <w:proofErr w:type="gramEnd"/>
      <w:r w:rsidRPr="003B076E">
        <w:t xml:space="preserve"> the contracted agreement ratified by the Department of Health and delivered by the Woolcock Institute of Medical Research.</w:t>
      </w:r>
    </w:p>
    <w:p w14:paraId="3CC4906C" w14:textId="3D4D7F85" w:rsidR="00CF2B0E" w:rsidRPr="003B076E" w:rsidRDefault="23FBE1DF" w:rsidP="007C1E1D">
      <w:pPr>
        <w:pStyle w:val="Heading3"/>
      </w:pPr>
      <w:bookmarkStart w:id="42" w:name="_Toc117097573"/>
      <w:bookmarkStart w:id="43" w:name="_Toc395200742"/>
      <w:bookmarkStart w:id="44" w:name="_Toc445463411"/>
      <w:bookmarkEnd w:id="41"/>
      <w:r>
        <w:t>Proposed Medical Service</w:t>
      </w:r>
      <w:bookmarkEnd w:id="42"/>
    </w:p>
    <w:p w14:paraId="5BE5613D" w14:textId="69F93445" w:rsidR="00CF2B0E" w:rsidRPr="00B616EA" w:rsidRDefault="23FBE1DF" w:rsidP="00B616EA">
      <w:r>
        <w:t xml:space="preserve">The new Pharmacy Asthma Service </w:t>
      </w:r>
      <w:r w:rsidR="00087976">
        <w:t>was</w:t>
      </w:r>
      <w:r>
        <w:t xml:space="preserve"> delivered via </w:t>
      </w:r>
      <w:r w:rsidRPr="23FBE1DF">
        <w:t>three in-person private consultations between the pharmacist and the participant over a period of 12 months (at baseline, one month and 12 months), with one additional six-month telephone check-up mid-program</w:t>
      </w:r>
      <w:r w:rsidR="00F14ED2">
        <w:t xml:space="preserve">. </w:t>
      </w:r>
      <w:r>
        <w:t xml:space="preserve">The service </w:t>
      </w:r>
      <w:r w:rsidR="00087976">
        <w:t xml:space="preserve">was </w:t>
      </w:r>
      <w:r>
        <w:t xml:space="preserve">designed to address three key factors associated with </w:t>
      </w:r>
      <w:r>
        <w:lastRenderedPageBreak/>
        <w:t>poorly controlled asthma including: (1) suboptimal adherence characterised by underuse of preventer medication and/or overuse of reliever medication; (2) suboptimal inhaler technique; and/ or (3) uncontrolled allergic rhinitis.</w:t>
      </w:r>
    </w:p>
    <w:p w14:paraId="09D0517B" w14:textId="5B1CEF27" w:rsidR="00217C46" w:rsidRPr="003B076E" w:rsidRDefault="00217C46" w:rsidP="00B616EA">
      <w:pPr>
        <w:pStyle w:val="Heading3"/>
      </w:pPr>
      <w:bookmarkStart w:id="45" w:name="_Toc117097574"/>
      <w:r w:rsidRPr="00A34A66">
        <w:t>Population</w:t>
      </w:r>
      <w:bookmarkEnd w:id="45"/>
    </w:p>
    <w:p w14:paraId="17D299E0" w14:textId="4FE53693" w:rsidR="00217C46" w:rsidRPr="003B076E" w:rsidRDefault="23FBE1DF" w:rsidP="007C1E1D">
      <w:r>
        <w:t>The target population for the Pharmacy Asthma Service was individuals: ≥18 years of age with poorly controlled asthma, as determined by a score ≥ 1.5 on the Asthma Control Questionnaire (ACQ); able to communicate with the pharmacist in English; who were a regular patient of the pharmacy (receiving medications from that pharmacy for the previous 12 months); and managing their own medications (as determined by the pharmacist). Patients were excluded from the trial if they had high dependence on medical care (more than five comorbidities and specialist care), a confirmed diagnosis of COPD (as reported by the patient), or a terminal illness.</w:t>
      </w:r>
    </w:p>
    <w:p w14:paraId="0565F714" w14:textId="4127A1AA" w:rsidR="00CF2B0E" w:rsidRPr="003B076E" w:rsidRDefault="00CF2B0E" w:rsidP="007C1E1D">
      <w:pPr>
        <w:pStyle w:val="Heading3"/>
      </w:pPr>
      <w:bookmarkStart w:id="46" w:name="_Toc117097575"/>
      <w:r w:rsidRPr="003B076E">
        <w:t xml:space="preserve">Comparator </w:t>
      </w:r>
      <w:r w:rsidR="0054426D" w:rsidRPr="003B076E">
        <w:t>Details</w:t>
      </w:r>
      <w:bookmarkEnd w:id="46"/>
    </w:p>
    <w:p w14:paraId="33C45F6E" w14:textId="65B1D484" w:rsidR="00CF2B0E" w:rsidRPr="003B076E" w:rsidRDefault="23FBE1DF" w:rsidP="007C1E1D">
      <w:r>
        <w:t xml:space="preserve">The comparator arm consisted of </w:t>
      </w:r>
      <w:r w:rsidRPr="23FBE1DF">
        <w:t xml:space="preserve">three interactions between the pharmacist and the participant over a 12-month period (at baseline, one month and 12 months), including one in-person initial consultation where baseline questionnaires were administered, and two subsequent telephone calls to collect comparative data (no interventions were made). Since participants in the comparator arm also had poorly controlled asthma, they were given a referral to their GP at the end of the baseline visit, as required by the Human Research Ethics Committee (HREC) to ensure duty of care was met. </w:t>
      </w:r>
    </w:p>
    <w:p w14:paraId="0F8DDC66" w14:textId="7E4CBC08" w:rsidR="0076142E" w:rsidRPr="003B076E" w:rsidRDefault="0076142E" w:rsidP="007C1E1D">
      <w:pPr>
        <w:pStyle w:val="Heading3"/>
      </w:pPr>
      <w:bookmarkStart w:id="47" w:name="_Toc117097576"/>
      <w:r w:rsidRPr="003B076E">
        <w:t xml:space="preserve">Clinical </w:t>
      </w:r>
      <w:r w:rsidR="002B0417">
        <w:t>M</w:t>
      </w:r>
      <w:r w:rsidRPr="003B076E">
        <w:t xml:space="preserve">anagement </w:t>
      </w:r>
      <w:r w:rsidR="002B0417">
        <w:t>A</w:t>
      </w:r>
      <w:r w:rsidRPr="003B076E">
        <w:t>lgorithm(s)</w:t>
      </w:r>
      <w:bookmarkEnd w:id="47"/>
    </w:p>
    <w:p w14:paraId="504CFBF0" w14:textId="37AC6FD9" w:rsidR="0076142E" w:rsidRPr="003B076E" w:rsidRDefault="00FF0F08" w:rsidP="007C1E1D">
      <w:r w:rsidRPr="003B076E">
        <w:t>The clinical algor</w:t>
      </w:r>
      <w:r w:rsidR="00DD3529" w:rsidRPr="003B076E">
        <w:t xml:space="preserve">ithms used in the </w:t>
      </w:r>
      <w:r w:rsidR="007C3DDC" w:rsidRPr="003B076E">
        <w:t>P</w:t>
      </w:r>
      <w:r w:rsidR="00CD57A7" w:rsidRPr="003B076E">
        <w:t xml:space="preserve">harmacy </w:t>
      </w:r>
      <w:r w:rsidR="007C3DDC" w:rsidRPr="003B076E">
        <w:t>A</w:t>
      </w:r>
      <w:r w:rsidR="00DD3529" w:rsidRPr="003B076E">
        <w:t xml:space="preserve">sthma </w:t>
      </w:r>
      <w:r w:rsidR="007C3DDC" w:rsidRPr="003B076E">
        <w:t>S</w:t>
      </w:r>
      <w:r w:rsidR="00DD3529" w:rsidRPr="003B076E">
        <w:t xml:space="preserve">ervice to </w:t>
      </w:r>
      <w:r w:rsidR="00FD0BE8" w:rsidRPr="003B076E">
        <w:t xml:space="preserve">manage </w:t>
      </w:r>
      <w:r w:rsidR="00A37767" w:rsidRPr="003B076E">
        <w:t xml:space="preserve">poorly controlled </w:t>
      </w:r>
      <w:r w:rsidR="00FD0BE8" w:rsidRPr="003B076E">
        <w:t xml:space="preserve">asthma include: </w:t>
      </w:r>
      <w:r w:rsidR="009D5E88" w:rsidRPr="003B076E">
        <w:t xml:space="preserve">(1) </w:t>
      </w:r>
      <w:r w:rsidR="0057360D" w:rsidRPr="003B076E">
        <w:t xml:space="preserve">a medication adherence assessment to determine appropriate guideline-based therapy and dosing, with particular focus on preventer medications; </w:t>
      </w:r>
      <w:r w:rsidR="001226D8" w:rsidRPr="003B076E">
        <w:t>(2)</w:t>
      </w:r>
      <w:r w:rsidR="00B767D5" w:rsidRPr="003B076E">
        <w:t xml:space="preserve"> </w:t>
      </w:r>
      <w:r w:rsidR="0057360D" w:rsidRPr="003B076E">
        <w:t>an inhaler technique assessment to measure level of competency by pa</w:t>
      </w:r>
      <w:r w:rsidR="00A37767" w:rsidRPr="003B076E">
        <w:t>rticipant</w:t>
      </w:r>
      <w:r w:rsidR="0057360D" w:rsidRPr="003B076E">
        <w:t>s in using their inhaler device(s);</w:t>
      </w:r>
      <w:r w:rsidR="001226D8" w:rsidRPr="003B076E">
        <w:t xml:space="preserve"> and (3) </w:t>
      </w:r>
      <w:r w:rsidR="0043543D" w:rsidRPr="003B076E">
        <w:t xml:space="preserve">an allergic rhinitis assessment to </w:t>
      </w:r>
      <w:r w:rsidR="00843184" w:rsidRPr="003B076E">
        <w:t xml:space="preserve">identify </w:t>
      </w:r>
      <w:r w:rsidR="008B2178" w:rsidRPr="003B076E">
        <w:t xml:space="preserve">extent of any </w:t>
      </w:r>
      <w:r w:rsidR="00402930" w:rsidRPr="003B076E">
        <w:t>allergic rhinitis</w:t>
      </w:r>
      <w:r w:rsidR="008B2178" w:rsidRPr="003B076E">
        <w:t xml:space="preserve"> symptoms,</w:t>
      </w:r>
      <w:r w:rsidR="00B33E82" w:rsidRPr="003B076E">
        <w:t xml:space="preserve"> as </w:t>
      </w:r>
      <w:r w:rsidR="00110C00" w:rsidRPr="003B076E">
        <w:t>effective treatment</w:t>
      </w:r>
      <w:r w:rsidR="00C9628B" w:rsidRPr="003B076E">
        <w:t xml:space="preserve"> of </w:t>
      </w:r>
      <w:r w:rsidR="00402930" w:rsidRPr="003B076E">
        <w:t xml:space="preserve">allergic rhinitis </w:t>
      </w:r>
      <w:r w:rsidR="00C9628B" w:rsidRPr="003B076E">
        <w:t>is associated with improved asthma control</w:t>
      </w:r>
      <w:r w:rsidR="00B33E82" w:rsidRPr="003B076E">
        <w:rPr>
          <w:rFonts w:ascii="Arial" w:hAnsi="Arial" w:cs="Arial"/>
          <w:color w:val="222222"/>
          <w:shd w:val="clear" w:color="auto" w:fill="FFFFFF"/>
        </w:rPr>
        <w:t xml:space="preserve">. </w:t>
      </w:r>
      <w:r w:rsidR="00F05F41" w:rsidRPr="003B076E">
        <w:t>Details of the clinical management algorithms supporting each intervention are presented in Section A6.</w:t>
      </w:r>
    </w:p>
    <w:p w14:paraId="3469F995" w14:textId="1C1EE2B5" w:rsidR="0076142E" w:rsidRPr="003B076E" w:rsidRDefault="0076142E" w:rsidP="007C1E1D">
      <w:pPr>
        <w:pStyle w:val="Heading3"/>
      </w:pPr>
      <w:bookmarkStart w:id="48" w:name="_Toc117097577"/>
      <w:r w:rsidRPr="003B076E">
        <w:t>Differences in the Delivery of the Proposed Medical Service and the Comparator</w:t>
      </w:r>
      <w:bookmarkEnd w:id="48"/>
      <w:r w:rsidRPr="003B076E">
        <w:t xml:space="preserve"> </w:t>
      </w:r>
    </w:p>
    <w:p w14:paraId="6098A956" w14:textId="1F288ABA" w:rsidR="0076142E" w:rsidRPr="003B076E" w:rsidRDefault="23FBE1DF" w:rsidP="007C1E1D">
      <w:r>
        <w:t>In the intervention arm that received the Pharmacy Asthma Service, support mechanisms to improve medication adherence, correct inhaler technique and provide a review of allergic rhinitis and management advice were applied and followed up in subsequent visits over the 12 months of the trial.</w:t>
      </w:r>
    </w:p>
    <w:p w14:paraId="5BA52AC6" w14:textId="715EC23B" w:rsidR="0076142E" w:rsidRPr="003B076E" w:rsidRDefault="23FBE1DF" w:rsidP="007C1E1D">
      <w:r>
        <w:t xml:space="preserve">In the comparator arm, participants completed relevant questionnaires to enable comparative analyses with those who received the Pharmacy Asthma Service; however, they did not receive the pharmacist’s ongoing assessment and support in relation to inhaler use, </w:t>
      </w:r>
      <w:proofErr w:type="gramStart"/>
      <w:r>
        <w:t>medications</w:t>
      </w:r>
      <w:proofErr w:type="gramEnd"/>
      <w:r>
        <w:t xml:space="preserve"> or allergic rhinitis. Instead, at the end of the baseline visit, these participants received a referral to their GP for review, and additional referrals in subsequent phone calls if required. </w:t>
      </w:r>
    </w:p>
    <w:p w14:paraId="6A66C24C" w14:textId="359AE3BF" w:rsidR="0076142E" w:rsidRPr="003B076E" w:rsidRDefault="0076142E" w:rsidP="007C1E1D">
      <w:pPr>
        <w:pStyle w:val="Heading3"/>
      </w:pPr>
      <w:bookmarkStart w:id="49" w:name="_Toc117097578"/>
      <w:r w:rsidRPr="003B076E">
        <w:t>Clinical Claim</w:t>
      </w:r>
      <w:bookmarkEnd w:id="49"/>
    </w:p>
    <w:p w14:paraId="0338CBAF" w14:textId="3E903DD9" w:rsidR="0076142E" w:rsidRPr="003B076E" w:rsidRDefault="23FBE1DF" w:rsidP="007C1E1D">
      <w:r>
        <w:t xml:space="preserve">The interventions used in the Pharmacy Asthma Service have been shown to improve asthma control and asthma-related quality of life. The benefits to the health system would be cost savings (better asthma control incurs less utilisation of health care) and maximising asthma care capacity using the privately funded infrastructure of pharmacy. </w:t>
      </w:r>
    </w:p>
    <w:p w14:paraId="34EAA588" w14:textId="7B87B81A" w:rsidR="0076142E" w:rsidRPr="003B076E" w:rsidRDefault="0076142E" w:rsidP="007C1E1D">
      <w:r w:rsidRPr="003B076E">
        <w:t>Given the high prevalence of asthma nationally, it is envisaged that th</w:t>
      </w:r>
      <w:r w:rsidR="00A37767" w:rsidRPr="003B076E">
        <w:t xml:space="preserve">e Pharmacy Asthma Service </w:t>
      </w:r>
      <w:r w:rsidRPr="003B076E">
        <w:t xml:space="preserve">will be of similar benefit to all Australian adults with </w:t>
      </w:r>
      <w:r w:rsidR="00A37767" w:rsidRPr="003B076E">
        <w:t xml:space="preserve">poorly controlled </w:t>
      </w:r>
      <w:r w:rsidRPr="003B076E">
        <w:t xml:space="preserve">asthma. Taking into account the </w:t>
      </w:r>
      <w:r w:rsidR="006054F3" w:rsidRPr="003B076E">
        <w:t xml:space="preserve">current </w:t>
      </w:r>
      <w:r w:rsidRPr="003B076E">
        <w:t xml:space="preserve">population with asthma in Australia is 2.7 million </w:t>
      </w:r>
      <w:r w:rsidR="000B74F7" w:rsidRPr="003B076E">
        <w:fldChar w:fldCharType="begin"/>
      </w:r>
      <w:r w:rsidR="00A05016">
        <w:instrText xml:space="preserve"> ADDIN EN.CITE &lt;EndNote&gt;&lt;Cite&gt;&lt;Author&gt;Australian Bureau of Statistics&lt;/Author&gt;&lt;Year&gt;2018&lt;/Year&gt;&lt;RecNum&gt;121&lt;/RecNum&gt;&lt;DisplayText&gt;(1)&lt;/DisplayText&gt;&lt;record&gt;&lt;rec-number&gt;121&lt;/rec-number&gt;&lt;foreign-keys&gt;&lt;key app="EN" db-id="5trw22x0jasas0efvtyp555bpewxfa9axaf9" timestamp="1583354598"&gt;121&lt;/key&gt;&lt;/foreign-keys&gt;&lt;ref-type name="Web Page"&gt;12&lt;/ref-type&gt;&lt;contributors&gt;&lt;authors&gt;&lt;author&gt;Australian Bureau of Statistics, &lt;/author&gt;&lt;/authors&gt;&lt;/contributors&gt;&lt;titles&gt;&lt;title&gt;Profile of Health: Asthma&lt;/title&gt;&lt;/titles&gt;&lt;number&gt;26/02/2020&lt;/number&gt;&lt;dates&gt;&lt;year&gt;2018&lt;/year&gt;&lt;/dates&gt;&lt;urls&gt;&lt;related-urls&gt;&lt;url&gt;https://www.abs.gov.au/ausstats/abs@.nsf/Lookup/by%20Subject/4364.0.55.001~2017-18~Main%20Features~Asthma~35&lt;/url&gt;&lt;/related-urls&gt;&lt;/urls&gt;&lt;/record&gt;&lt;/Cite&gt;&lt;/EndNote&gt;</w:instrText>
      </w:r>
      <w:r w:rsidR="000B74F7" w:rsidRPr="003B076E">
        <w:fldChar w:fldCharType="separate"/>
      </w:r>
      <w:r w:rsidR="00A05016">
        <w:rPr>
          <w:noProof/>
        </w:rPr>
        <w:t>(</w:t>
      </w:r>
      <w:hyperlink w:anchor="ENREF_001" w:tooltip="Australian Bureau of Statistics, 2018 #121" w:history="1">
        <w:r w:rsidR="00A05016">
          <w:rPr>
            <w:noProof/>
          </w:rPr>
          <w:t>1</w:t>
        </w:r>
      </w:hyperlink>
      <w:r w:rsidR="00A05016">
        <w:rPr>
          <w:noProof/>
        </w:rPr>
        <w:t>)</w:t>
      </w:r>
      <w:r w:rsidR="000B74F7" w:rsidRPr="003B076E">
        <w:fldChar w:fldCharType="end"/>
      </w:r>
      <w:r w:rsidRPr="003B076E">
        <w:t xml:space="preserve"> the number of patients with </w:t>
      </w:r>
      <w:r w:rsidR="00A37767" w:rsidRPr="003B076E">
        <w:t xml:space="preserve">poorly controlled </w:t>
      </w:r>
      <w:r w:rsidRPr="003B076E">
        <w:t xml:space="preserve">asthma (50% = 1.35 million) </w:t>
      </w:r>
      <w:r w:rsidR="000B74F7" w:rsidRPr="003B076E">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A05016">
        <w:instrText xml:space="preserve"> ADDIN EN.CITE </w:instrText>
      </w:r>
      <w:r w:rsidR="00A05016">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A05016">
        <w:instrText xml:space="preserve"> ADDIN EN.CITE.DATA </w:instrText>
      </w:r>
      <w:r w:rsidR="00A05016">
        <w:fldChar w:fldCharType="end"/>
      </w:r>
      <w:r w:rsidR="000B74F7" w:rsidRPr="003B076E">
        <w:fldChar w:fldCharType="separate"/>
      </w:r>
      <w:r w:rsidR="00A05016">
        <w:rPr>
          <w:noProof/>
        </w:rPr>
        <w:t>(</w:t>
      </w:r>
      <w:hyperlink w:anchor="ENREF_002" w:tooltip="Reddel, 2015 #135" w:history="1">
        <w:r w:rsidR="00A05016">
          <w:rPr>
            <w:noProof/>
          </w:rPr>
          <w:t>2</w:t>
        </w:r>
      </w:hyperlink>
      <w:r w:rsidR="00A05016">
        <w:rPr>
          <w:noProof/>
        </w:rPr>
        <w:t>)</w:t>
      </w:r>
      <w:r w:rsidR="000B74F7" w:rsidRPr="003B076E">
        <w:fldChar w:fldCharType="end"/>
      </w:r>
      <w:r w:rsidRPr="003B076E">
        <w:t xml:space="preserve"> </w:t>
      </w:r>
      <w:r w:rsidRPr="003B076E">
        <w:lastRenderedPageBreak/>
        <w:t xml:space="preserve">and </w:t>
      </w:r>
      <w:r w:rsidR="25A357BF">
        <w:t xml:space="preserve">the proportion </w:t>
      </w:r>
      <w:r w:rsidRPr="003B076E">
        <w:t xml:space="preserve">who are adults (~80%= 1.08 million) </w:t>
      </w:r>
      <w:r w:rsidR="000B74F7" w:rsidRPr="003B076E">
        <w:fldChar w:fldCharType="begin"/>
      </w:r>
      <w:r w:rsidR="00A05016">
        <w:instrText xml:space="preserve"> ADDIN EN.CITE &lt;EndNote&gt;&lt;Cite&gt;&lt;Author&gt;Australian Institute of Health and Welfare&lt;/Author&gt;&lt;Year&gt;2019&lt;/Year&gt;&lt;RecNum&gt;122&lt;/RecNum&gt;&lt;DisplayText&gt;(3)&lt;/DisplayText&gt;&lt;record&gt;&lt;rec-number&gt;122&lt;/rec-number&gt;&lt;foreign-keys&gt;&lt;key app="EN" db-id="5trw22x0jasas0efvtyp555bpewxfa9axaf9" timestamp="1583354639"&gt;122&lt;/key&gt;&lt;/foreign-keys&gt;&lt;ref-type name="Web Page"&gt;12&lt;/ref-type&gt;&lt;contributors&gt;&lt;authors&gt;&lt;author&gt;Australian Institute of Health and Welfare, &lt;/author&gt;&lt;/authors&gt;&lt;/contributors&gt;&lt;titles&gt;&lt;title&gt;Asthma &lt;/title&gt;&lt;/titles&gt;&lt;number&gt;26/02/2020&lt;/number&gt;&lt;dates&gt;&lt;year&gt;2019&lt;/year&gt;&lt;/dates&gt;&lt;urls&gt;&lt;related-urls&gt;&lt;url&gt;https://www.aihw.gov.au/reports/chronic-respiratory-conditions/asthma/contents/asthma&lt;/url&gt;&lt;/related-urls&gt;&lt;/urls&gt;&lt;/record&gt;&lt;/Cite&gt;&lt;/EndNote&gt;</w:instrText>
      </w:r>
      <w:r w:rsidR="000B74F7" w:rsidRPr="003B076E">
        <w:fldChar w:fldCharType="separate"/>
      </w:r>
      <w:r w:rsidR="00A05016">
        <w:rPr>
          <w:noProof/>
        </w:rPr>
        <w:t>(</w:t>
      </w:r>
      <w:hyperlink w:anchor="ENREF_003" w:tooltip="Australian Institute of Health and Welfare, 2019 #122" w:history="1">
        <w:r w:rsidR="00A05016">
          <w:rPr>
            <w:noProof/>
          </w:rPr>
          <w:t>3</w:t>
        </w:r>
      </w:hyperlink>
      <w:r w:rsidR="00A05016">
        <w:rPr>
          <w:noProof/>
        </w:rPr>
        <w:t>)</w:t>
      </w:r>
      <w:r w:rsidR="000B74F7" w:rsidRPr="003B076E">
        <w:fldChar w:fldCharType="end"/>
      </w:r>
      <w:r w:rsidRPr="003B076E">
        <w:t xml:space="preserve"> and excluding those who might also have COPD (20%) </w:t>
      </w:r>
      <w:r w:rsidR="000B74F7" w:rsidRPr="003B076E">
        <w:fldChar w:fldCharType="begin"/>
      </w:r>
      <w:r w:rsidR="00A05016">
        <w:instrText xml:space="preserve"> ADDIN EN.CITE &lt;EndNote&gt;&lt;Cite&gt;&lt;Author&gt;Gibson&lt;/Author&gt;&lt;Year&gt;2015&lt;/Year&gt;&lt;RecNum&gt;205&lt;/RecNum&gt;&lt;DisplayText&gt;(4)&lt;/DisplayText&gt;&lt;record&gt;&lt;rec-number&gt;205&lt;/rec-number&gt;&lt;foreign-keys&gt;&lt;key app="EN" db-id="5trw22x0jasas0efvtyp555bpewxfa9axaf9" timestamp="1583640493"&gt;205&lt;/key&gt;&lt;/foreign-keys&gt;&lt;ref-type name="Journal Article"&gt;17&lt;/ref-type&gt;&lt;contributors&gt;&lt;authors&gt;&lt;author&gt;Gibson, Peter G&lt;/author&gt;&lt;author&gt;McDonald, Vanessa M&lt;/author&gt;&lt;/authors&gt;&lt;/contributors&gt;&lt;titles&gt;&lt;title&gt;Asthma–COPD overlap 2015: &amp;lt;em&amp;gt;now we are six&amp;lt;/em&amp;gt;&lt;/title&gt;&lt;secondary-title&gt;Thorax&lt;/secondary-title&gt;&lt;/titles&gt;&lt;periodical&gt;&lt;full-title&gt;Thorax&lt;/full-title&gt;&lt;/periodical&gt;&lt;pages&gt;683-691&lt;/pages&gt;&lt;volume&gt;70&lt;/volume&gt;&lt;number&gt;7&lt;/number&gt;&lt;dates&gt;&lt;year&gt;2015&lt;/year&gt;&lt;/dates&gt;&lt;urls&gt;&lt;related-urls&gt;&lt;url&gt;https://thorax.bmj.com/content/thoraxjnl/70/7/683.full.pdf&lt;/url&gt;&lt;/related-urls&gt;&lt;/urls&gt;&lt;electronic-resource-num&gt;10.1136/thoraxjnl-2014-206740&lt;/electronic-resource-num&gt;&lt;/record&gt;&lt;/Cite&gt;&lt;/EndNote&gt;</w:instrText>
      </w:r>
      <w:r w:rsidR="000B74F7" w:rsidRPr="003B076E">
        <w:fldChar w:fldCharType="separate"/>
      </w:r>
      <w:r w:rsidR="00A05016">
        <w:rPr>
          <w:noProof/>
        </w:rPr>
        <w:t>(</w:t>
      </w:r>
      <w:hyperlink w:anchor="ENREF_004" w:tooltip="Gibson, 2015 #205" w:history="1">
        <w:r w:rsidR="00A05016">
          <w:rPr>
            <w:noProof/>
          </w:rPr>
          <w:t>4</w:t>
        </w:r>
      </w:hyperlink>
      <w:r w:rsidR="00A05016">
        <w:rPr>
          <w:noProof/>
        </w:rPr>
        <w:t>)</w:t>
      </w:r>
      <w:r w:rsidR="000B74F7" w:rsidRPr="003B076E">
        <w:fldChar w:fldCharType="end"/>
      </w:r>
      <w:r w:rsidR="000222C6" w:rsidRPr="003B076E">
        <w:t xml:space="preserve"> a potential 864,000 adults could access the service.</w:t>
      </w:r>
      <w:r w:rsidRPr="003B076E">
        <w:t xml:space="preserve"> </w:t>
      </w:r>
      <w:r w:rsidR="000222C6" w:rsidRPr="003B076E">
        <w:t>With</w:t>
      </w:r>
      <w:r w:rsidRPr="003B076E">
        <w:t xml:space="preserve"> the </w:t>
      </w:r>
      <w:r w:rsidR="000222C6" w:rsidRPr="003B076E">
        <w:t>assumption</w:t>
      </w:r>
      <w:r w:rsidRPr="003B076E">
        <w:t xml:space="preserve"> that only half of these would </w:t>
      </w:r>
      <w:r w:rsidR="00FF6565" w:rsidRPr="003B076E">
        <w:t>use</w:t>
      </w:r>
      <w:r w:rsidRPr="003B076E">
        <w:t xml:space="preserve"> the service, </w:t>
      </w:r>
      <w:r w:rsidR="000222C6" w:rsidRPr="003B076E">
        <w:t xml:space="preserve">it is </w:t>
      </w:r>
      <w:r w:rsidRPr="003B076E">
        <w:t>estimate</w:t>
      </w:r>
      <w:r w:rsidR="000222C6" w:rsidRPr="003B076E">
        <w:t>d that</w:t>
      </w:r>
      <w:r w:rsidRPr="003B076E">
        <w:t xml:space="preserve"> 432,000 people with asthma would benefit </w:t>
      </w:r>
      <w:r w:rsidR="000222C6" w:rsidRPr="003B076E">
        <w:t>from the implementation of the service</w:t>
      </w:r>
      <w:r w:rsidRPr="003B076E">
        <w:t xml:space="preserve">. If implemented in rural and remote pharmacies, the </w:t>
      </w:r>
      <w:r w:rsidR="007C3DDC" w:rsidRPr="003B076E">
        <w:t>Pharmacy Asthma Service</w:t>
      </w:r>
      <w:r w:rsidRPr="003B076E">
        <w:t xml:space="preserve"> has potential to be of significant benefit to Aboriginal and Torres Strait Islander peoples and consumers in these areas, whose health care is compromised by limited access to standard services.</w:t>
      </w:r>
    </w:p>
    <w:p w14:paraId="28DD2BA6" w14:textId="4B755605" w:rsidR="0076142E" w:rsidRPr="003B076E" w:rsidRDefault="0076142E" w:rsidP="007C1E1D">
      <w:pPr>
        <w:pStyle w:val="Heading3"/>
      </w:pPr>
      <w:bookmarkStart w:id="50" w:name="_Toc117097579"/>
      <w:r w:rsidRPr="003B076E">
        <w:rPr>
          <w:rStyle w:val="Heading3Char"/>
          <w:b/>
          <w:smallCaps/>
        </w:rPr>
        <w:t>Approach T</w:t>
      </w:r>
      <w:r w:rsidRPr="003B076E">
        <w:t xml:space="preserve">aken to the </w:t>
      </w:r>
      <w:r w:rsidRPr="003B076E">
        <w:rPr>
          <w:rStyle w:val="Heading3Char"/>
          <w:b/>
          <w:smallCaps/>
        </w:rPr>
        <w:t>E</w:t>
      </w:r>
      <w:r w:rsidRPr="003B076E">
        <w:t xml:space="preserve">vidence </w:t>
      </w:r>
      <w:r w:rsidRPr="003B076E">
        <w:rPr>
          <w:rStyle w:val="Heading3Char"/>
          <w:b/>
          <w:smallCaps/>
        </w:rPr>
        <w:t>A</w:t>
      </w:r>
      <w:r w:rsidRPr="003B076E">
        <w:t>ssessment</w:t>
      </w:r>
      <w:bookmarkEnd w:id="50"/>
    </w:p>
    <w:p w14:paraId="47E05699" w14:textId="65A37693" w:rsidR="0076142E" w:rsidRPr="003B076E" w:rsidRDefault="0076142E" w:rsidP="007C1E1D">
      <w:r w:rsidRPr="003B076E">
        <w:t xml:space="preserve">Direct evidence in the form of a randomised clinical trial has been undertaken </w:t>
      </w:r>
      <w:r w:rsidR="00533F56" w:rsidRPr="003B076E">
        <w:t>to</w:t>
      </w:r>
      <w:r w:rsidRPr="003B076E">
        <w:t xml:space="preserve"> assess the </w:t>
      </w:r>
      <w:r w:rsidR="00BD7316" w:rsidRPr="003B076E">
        <w:t xml:space="preserve">comparative </w:t>
      </w:r>
      <w:r w:rsidR="00EA4597" w:rsidRPr="003B076E">
        <w:t xml:space="preserve">clinical </w:t>
      </w:r>
      <w:r w:rsidRPr="003B076E">
        <w:t xml:space="preserve">efficacy and cost effectiveness of the </w:t>
      </w:r>
      <w:r w:rsidR="008F019C" w:rsidRPr="003B076E">
        <w:t xml:space="preserve">proposed </w:t>
      </w:r>
      <w:r w:rsidR="006054F3" w:rsidRPr="003B076E">
        <w:t>P</w:t>
      </w:r>
      <w:r w:rsidRPr="003B076E">
        <w:t xml:space="preserve">harmacy </w:t>
      </w:r>
      <w:r w:rsidR="006054F3" w:rsidRPr="003B076E">
        <w:t>A</w:t>
      </w:r>
      <w:r w:rsidRPr="003B076E">
        <w:t xml:space="preserve">sthma </w:t>
      </w:r>
      <w:r w:rsidR="006054F3" w:rsidRPr="003B076E">
        <w:t>S</w:t>
      </w:r>
      <w:r w:rsidRPr="003B076E">
        <w:t>ervice.</w:t>
      </w:r>
      <w:r w:rsidR="00B01D02" w:rsidRPr="003B076E">
        <w:t xml:space="preserve"> </w:t>
      </w:r>
      <w:r w:rsidR="00891B66" w:rsidRPr="003B076E">
        <w:t xml:space="preserve">In this trial, </w:t>
      </w:r>
      <w:r w:rsidR="000C16A2" w:rsidRPr="003B076E">
        <w:t xml:space="preserve">statistical analyses and an economic evaluation were conducted independently to assess the </w:t>
      </w:r>
      <w:r w:rsidR="00BC7748" w:rsidRPr="003B076E">
        <w:t>clinical</w:t>
      </w:r>
      <w:r w:rsidR="000C16A2" w:rsidRPr="003B076E">
        <w:t xml:space="preserve"> outcomes and </w:t>
      </w:r>
      <w:r w:rsidR="00D26F16" w:rsidRPr="003B076E">
        <w:t>cost</w:t>
      </w:r>
      <w:r w:rsidR="00995ACF" w:rsidRPr="003B076E">
        <w:t xml:space="preserve"> savings</w:t>
      </w:r>
      <w:r w:rsidR="00D26F16" w:rsidRPr="003B076E">
        <w:t xml:space="preserve"> (direct and indirect) </w:t>
      </w:r>
      <w:r w:rsidR="00703AEF" w:rsidRPr="003B076E">
        <w:t>to the health care system.</w:t>
      </w:r>
    </w:p>
    <w:p w14:paraId="0466F684" w14:textId="459552F0" w:rsidR="00AB4FB3" w:rsidRPr="003B076E" w:rsidRDefault="00995ACF" w:rsidP="007C1E1D">
      <w:pPr>
        <w:pStyle w:val="Heading3"/>
      </w:pPr>
      <w:bookmarkStart w:id="51" w:name="_Toc117097580"/>
      <w:r w:rsidRPr="003B076E">
        <w:t>Characteristics of the Evidence Base</w:t>
      </w:r>
      <w:bookmarkEnd w:id="51"/>
    </w:p>
    <w:p w14:paraId="7D0BCBA3" w14:textId="4049C537" w:rsidR="009E61EC" w:rsidRPr="003B076E" w:rsidRDefault="009E61EC" w:rsidP="007C1E1D">
      <w:r w:rsidRPr="25A357BF">
        <w:t xml:space="preserve">The </w:t>
      </w:r>
      <w:r w:rsidR="00B52FAC" w:rsidRPr="25A357BF">
        <w:t xml:space="preserve">overall </w:t>
      </w:r>
      <w:r w:rsidRPr="25A357BF">
        <w:t>prevalence of asthma in Australia increased from 9.9% in 2007-2008</w:t>
      </w:r>
      <w:r w:rsidR="00087976">
        <w:t xml:space="preserve"> </w:t>
      </w:r>
      <w:r w:rsidR="00087976" w:rsidRPr="25A357BF">
        <w:fldChar w:fldCharType="begin"/>
      </w:r>
      <w:r w:rsidR="00087976" w:rsidRPr="25A357BF">
        <w:instrText xml:space="preserve"> ADDIN EN.CITE &lt;EndNote&gt;&lt;Cite&gt;&lt;Author&gt;Australian Bureau of Statistics&lt;/Author&gt;&lt;Year&gt;2018&lt;/Year&gt;&lt;RecNum&gt;121&lt;/RecNum&gt;&lt;DisplayText&gt;(1)&lt;/DisplayText&gt;&lt;record&gt;&lt;rec-number&gt;121&lt;/rec-number&gt;&lt;foreign-keys&gt;&lt;key app="EN" db-id="5trw22x0jasas0efvtyp555bpewxfa9axaf9" timestamp="1583354598"&gt;121&lt;/key&gt;&lt;/foreign-keys&gt;&lt;ref-type name="Web Page"&gt;12&lt;/ref-type&gt;&lt;contributors&gt;&lt;authors&gt;&lt;author&gt;Australian Bureau of Statistics, &lt;/author&gt;&lt;/authors&gt;&lt;/contributors&gt;&lt;titles&gt;&lt;title&gt;Profile of Health: Asthma&lt;/title&gt;&lt;/titles&gt;&lt;number&gt;26/02/2020&lt;/number&gt;&lt;dates&gt;&lt;year&gt;2018&lt;/year&gt;&lt;/dates&gt;&lt;urls&gt;&lt;related-urls&gt;&lt;url&gt;https://www.abs.gov.au/ausstats/abs@.nsf/Lookup/by%20Subject/4364.0.55.001~2017-18~Main%20Features~Asthma~35&lt;/url&gt;&lt;/related-urls&gt;&lt;/urls&gt;&lt;/record&gt;&lt;/Cite&gt;&lt;/EndNote&gt;</w:instrText>
      </w:r>
      <w:r w:rsidR="00087976" w:rsidRPr="25A357BF">
        <w:fldChar w:fldCharType="separate"/>
      </w:r>
      <w:r w:rsidR="00087976" w:rsidRPr="25A357BF">
        <w:rPr>
          <w:noProof/>
        </w:rPr>
        <w:t>(</w:t>
      </w:r>
      <w:hyperlink w:anchor="ENREF_001" w:tooltip="Australian Bureau of Statistics, 2018 #121" w:history="1">
        <w:r w:rsidR="00A05016" w:rsidRPr="25A357BF">
          <w:rPr>
            <w:noProof/>
          </w:rPr>
          <w:t>1</w:t>
        </w:r>
      </w:hyperlink>
      <w:r w:rsidR="00087976" w:rsidRPr="25A357BF">
        <w:rPr>
          <w:noProof/>
        </w:rPr>
        <w:t>)</w:t>
      </w:r>
      <w:r w:rsidR="00087976" w:rsidRPr="25A357BF">
        <w:fldChar w:fldCharType="end"/>
      </w:r>
      <w:r w:rsidRPr="25A357BF">
        <w:t xml:space="preserve"> to 11.2% in 2017-2018</w:t>
      </w:r>
      <w:r w:rsidR="000C16A2" w:rsidRPr="25A357BF">
        <w:t>, w</w:t>
      </w:r>
      <w:r w:rsidRPr="25A357BF">
        <w:t xml:space="preserve">ith higher rates being recorded in regional </w:t>
      </w:r>
      <w:r w:rsidR="000C16A2" w:rsidRPr="25A357BF">
        <w:t xml:space="preserve">and </w:t>
      </w:r>
      <w:r w:rsidRPr="25A357BF">
        <w:t xml:space="preserve">remote </w:t>
      </w:r>
      <w:r w:rsidR="00B52FAC" w:rsidRPr="25A357BF">
        <w:t>Australia</w:t>
      </w:r>
      <w:r w:rsidR="001B37EC" w:rsidRPr="25A357BF">
        <w:t>,</w:t>
      </w:r>
      <w:r w:rsidR="000C16A2" w:rsidRPr="25A357BF">
        <w:t xml:space="preserve"> in areas of lower socioeconomic status</w:t>
      </w:r>
      <w:r w:rsidR="001B37EC" w:rsidRPr="25A357BF">
        <w:t>,</w:t>
      </w:r>
      <w:r w:rsidR="000C16A2" w:rsidRPr="25A357BF">
        <w:t xml:space="preserve"> </w:t>
      </w:r>
      <w:r w:rsidR="003F2217" w:rsidRPr="25A357BF">
        <w:t xml:space="preserve">and </w:t>
      </w:r>
      <w:r w:rsidR="000C16A2" w:rsidRPr="25A357BF">
        <w:t>in</w:t>
      </w:r>
      <w:r w:rsidRPr="25A357BF">
        <w:t xml:space="preserve"> Aboriginal and Torres Strait Islander</w:t>
      </w:r>
      <w:r w:rsidR="000C16A2" w:rsidRPr="25A357BF">
        <w:t>s</w:t>
      </w:r>
      <w:r w:rsidR="00087976">
        <w:t xml:space="preserve"> </w:t>
      </w:r>
      <w:r w:rsidR="00087976" w:rsidRPr="25A357BF">
        <w:fldChar w:fldCharType="begin"/>
      </w:r>
      <w:r w:rsidR="00087976" w:rsidRPr="25A357BF">
        <w:instrText xml:space="preserve"> ADDIN EN.CITE &lt;EndNote&gt;&lt;Cite&gt;&lt;Author&gt;Australian Institute of Health and Welfare&lt;/Author&gt;&lt;Year&gt;2019&lt;/Year&gt;&lt;RecNum&gt;122&lt;/RecNum&gt;&lt;DisplayText&gt;(3)&lt;/DisplayText&gt;&lt;record&gt;&lt;rec-number&gt;122&lt;/rec-number&gt;&lt;foreign-keys&gt;&lt;key app="EN" db-id="5trw22x0jasas0efvtyp555bpewxfa9axaf9" timestamp="1583354639"&gt;122&lt;/key&gt;&lt;/foreign-keys&gt;&lt;ref-type name="Web Page"&gt;12&lt;/ref-type&gt;&lt;contributors&gt;&lt;authors&gt;&lt;author&gt;Australian Institute of Health and Welfare, &lt;/author&gt;&lt;/authors&gt;&lt;/contributors&gt;&lt;titles&gt;&lt;title&gt;Asthma &lt;/title&gt;&lt;/titles&gt;&lt;number&gt;26/02/2020&lt;/number&gt;&lt;dates&gt;&lt;year&gt;2019&lt;/year&gt;&lt;/dates&gt;&lt;urls&gt;&lt;related-urls&gt;&lt;url&gt;https://www.aihw.gov.au/reports/chronic-respiratory-conditions/asthma/contents/asthma&lt;/url&gt;&lt;/related-urls&gt;&lt;/urls&gt;&lt;/record&gt;&lt;/Cite&gt;&lt;/EndNote&gt;</w:instrText>
      </w:r>
      <w:r w:rsidR="00087976" w:rsidRPr="25A357BF">
        <w:fldChar w:fldCharType="separate"/>
      </w:r>
      <w:r w:rsidR="00087976" w:rsidRPr="25A357BF">
        <w:rPr>
          <w:noProof/>
        </w:rPr>
        <w:t>(</w:t>
      </w:r>
      <w:hyperlink w:anchor="ENREF_003" w:tooltip="Australian Institute of Health and Welfare, 2019 #122" w:history="1">
        <w:r w:rsidR="00A05016" w:rsidRPr="25A357BF">
          <w:rPr>
            <w:noProof/>
          </w:rPr>
          <w:t>3</w:t>
        </w:r>
      </w:hyperlink>
      <w:r w:rsidR="00087976" w:rsidRPr="25A357BF">
        <w:rPr>
          <w:noProof/>
        </w:rPr>
        <w:t>)</w:t>
      </w:r>
      <w:r w:rsidR="00087976" w:rsidRPr="25A357BF">
        <w:fldChar w:fldCharType="end"/>
      </w:r>
      <w:r w:rsidR="0054426D" w:rsidRPr="25A357BF">
        <w:t xml:space="preserve">. </w:t>
      </w:r>
      <w:r w:rsidRPr="25A357BF">
        <w:t>In 2016-2017, there were 41,871 hospitalisations and 389 deaths where asthma was recorded as</w:t>
      </w:r>
      <w:r w:rsidR="0057360D" w:rsidRPr="25A357BF">
        <w:t xml:space="preserve"> </w:t>
      </w:r>
      <w:r w:rsidRPr="25A357BF">
        <w:t>the princip</w:t>
      </w:r>
      <w:r w:rsidR="003F04F0" w:rsidRPr="25A357BF">
        <w:t>al</w:t>
      </w:r>
      <w:r w:rsidRPr="25A357BF">
        <w:t xml:space="preserve"> diagnosis. Thirty-four percent of </w:t>
      </w:r>
      <w:r w:rsidR="00533F56" w:rsidRPr="25A357BF">
        <w:t>people living</w:t>
      </w:r>
      <w:r w:rsidRPr="25A357BF">
        <w:t xml:space="preserve"> with asthma report that asthma</w:t>
      </w:r>
      <w:r w:rsidR="001B37EC" w:rsidRPr="25A357BF">
        <w:t xml:space="preserve"> affects their ability to carry out daily activities </w:t>
      </w:r>
      <w:r w:rsidR="000B74F7" w:rsidRPr="25A357BF">
        <w:fldChar w:fldCharType="begin"/>
      </w:r>
      <w:r w:rsidR="00A05016">
        <w:instrText xml:space="preserve"> ADDIN EN.CITE &lt;EndNote&gt;&lt;Cite&gt;&lt;Author&gt;Australian Centre for Asthma Monitoring&lt;/Author&gt;&lt;Year&gt;2011&lt;/Year&gt;&lt;RecNum&gt;123&lt;/RecNum&gt;&lt;DisplayText&gt;(5)&lt;/DisplayText&gt;&lt;record&gt;&lt;rec-number&gt;123&lt;/rec-number&gt;&lt;foreign-keys&gt;&lt;key app="EN" db-id="5trw22x0jasas0efvtyp555bpewxfa9axaf9" timestamp="1583354767"&gt;123&lt;/key&gt;&lt;/foreign-keys&gt;&lt;ref-type name="Report"&gt;27&lt;/ref-type&gt;&lt;contributors&gt;&lt;authors&gt;&lt;author&gt;Australian Centre for Asthma Monitoring, &lt;/author&gt;&lt;/authors&gt;&lt;/contributors&gt;&lt;titles&gt;&lt;title&gt;Asthma in Australia 2011.&lt;/title&gt;&lt;secondary-title&gt;AIHW Asthma Series no. 4. &lt;/secondary-title&gt;&lt;/titles&gt;&lt;volume&gt;Cat. no. ACM 22&lt;/volume&gt;&lt;dates&gt;&lt;year&gt;2011&lt;/year&gt;&lt;/dates&gt;&lt;pub-location&gt;Canberra&lt;/pub-location&gt;&lt;publisher&gt;AIWH&lt;/publisher&gt;&lt;urls&gt;&lt;/urls&gt;&lt;/record&gt;&lt;/Cite&gt;&lt;/EndNote&gt;</w:instrText>
      </w:r>
      <w:r w:rsidR="000B74F7" w:rsidRPr="25A357BF">
        <w:fldChar w:fldCharType="separate"/>
      </w:r>
      <w:r w:rsidR="00A05016">
        <w:rPr>
          <w:noProof/>
        </w:rPr>
        <w:t>(</w:t>
      </w:r>
      <w:hyperlink w:anchor="ENREF_005" w:tooltip="Australian Centre for Asthma Monitoring, 2011 #123" w:history="1">
        <w:r w:rsidR="00A05016">
          <w:rPr>
            <w:noProof/>
          </w:rPr>
          <w:t>5</w:t>
        </w:r>
      </w:hyperlink>
      <w:r w:rsidR="00A05016">
        <w:rPr>
          <w:noProof/>
        </w:rPr>
        <w:t>)</w:t>
      </w:r>
      <w:r w:rsidR="000B74F7" w:rsidRPr="25A357BF">
        <w:fldChar w:fldCharType="end"/>
      </w:r>
      <w:r w:rsidRPr="25A357BF">
        <w:t>. People with asthma also report comorbid respiratory and other conditions</w:t>
      </w:r>
      <w:r w:rsidR="001B37EC" w:rsidRPr="25A357BF">
        <w:t xml:space="preserve"> that may exacerbate their asthma</w:t>
      </w:r>
      <w:r w:rsidR="00F72F69" w:rsidRPr="25A357BF">
        <w:t>, e.g.</w:t>
      </w:r>
      <w:r w:rsidR="00533F56" w:rsidRPr="25A357BF">
        <w:t>, in</w:t>
      </w:r>
      <w:r w:rsidRPr="25A357BF">
        <w:t xml:space="preserve"> Australia, at least 75% of people with asthma report</w:t>
      </w:r>
      <w:r w:rsidR="00F72F69" w:rsidRPr="25A357BF">
        <w:t>ed</w:t>
      </w:r>
      <w:r w:rsidRPr="25A357BF">
        <w:t xml:space="preserve"> having </w:t>
      </w:r>
      <w:r w:rsidR="00402930" w:rsidRPr="003B076E">
        <w:t>allergic rhinitis</w:t>
      </w:r>
      <w:r w:rsidRPr="25A357BF">
        <w:t xml:space="preserve"> </w:t>
      </w:r>
      <w:r w:rsidR="000B74F7" w:rsidRPr="25A357BF">
        <w:fldChar w:fldCharType="begin">
          <w:fldData xml:space="preserve">PEVuZE5vdGU+PENpdGU+PEF1dGhvcj5OYXRpb25hbCBBc3RobWEgQ291bmNpbCBBdXN0cmFsaWE8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</w:fldData>
        </w:fldChar>
      </w:r>
      <w:r w:rsidR="00A05016">
        <w:instrText xml:space="preserve"> ADDIN EN.CITE </w:instrText>
      </w:r>
      <w:r w:rsidR="00A05016">
        <w:fldChar w:fldCharType="begin">
          <w:fldData xml:space="preserve">PEVuZE5vdGU+PENpdGU+PEF1dGhvcj5OYXRpb25hbCBBc3RobWEgQ291bmNpbCBBdXN0cmFsaWE8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</w:fldData>
        </w:fldChar>
      </w:r>
      <w:r w:rsidR="00A05016">
        <w:instrText xml:space="preserve"> ADDIN EN.CITE.DATA </w:instrText>
      </w:r>
      <w:r w:rsidR="00A05016">
        <w:fldChar w:fldCharType="end"/>
      </w:r>
      <w:r w:rsidR="000B74F7" w:rsidRPr="25A357BF">
        <w:fldChar w:fldCharType="separate"/>
      </w:r>
      <w:r w:rsidR="00A05016">
        <w:rPr>
          <w:noProof/>
        </w:rPr>
        <w:t>(</w:t>
      </w:r>
      <w:hyperlink w:anchor="ENREF_006" w:tooltip="National Asthma Council Australia, 2019 #119" w:history="1">
        <w:r w:rsidR="00A05016">
          <w:rPr>
            <w:noProof/>
          </w:rPr>
          <w:t>6</w:t>
        </w:r>
      </w:hyperlink>
      <w:r w:rsidR="00A05016">
        <w:rPr>
          <w:noProof/>
        </w:rPr>
        <w:t xml:space="preserve">, </w:t>
      </w:r>
      <w:hyperlink w:anchor="ENREF_007" w:tooltip="Feng, 2012 #86" w:history="1">
        <w:r w:rsidR="00A05016">
          <w:rPr>
            <w:noProof/>
          </w:rPr>
          <w:t>7</w:t>
        </w:r>
      </w:hyperlink>
      <w:r w:rsidR="00A05016">
        <w:rPr>
          <w:noProof/>
        </w:rPr>
        <w:t>)</w:t>
      </w:r>
      <w:r w:rsidR="000B74F7" w:rsidRPr="25A357BF">
        <w:fldChar w:fldCharType="end"/>
      </w:r>
      <w:r w:rsidRPr="25A357BF">
        <w:t xml:space="preserve">. </w:t>
      </w:r>
    </w:p>
    <w:p w14:paraId="48903A6E" w14:textId="0CA43B9B" w:rsidR="009E5BCF" w:rsidRPr="003B076E" w:rsidRDefault="25A357BF" w:rsidP="007C1E1D">
      <w:r>
        <w:t xml:space="preserve">The proposed Pharmacy Asthma Service identified possible causes for poor asthma control and used evidence-based practices to address the need to improve clinical and quality of life outcomes, by extending the role of community pharmacists in the delivery of this service. On average, Australians visit a pharmacy 18 times per year, and pharmacies are the most frequented healthcare venue for people with asthma </w:t>
      </w:r>
      <w:r w:rsidR="00C90B38">
        <w:fldChar w:fldCharType="begin"/>
      </w:r>
      <w:r w:rsidR="00A05016">
        <w:instrText xml:space="preserve"> ADDIN EN.CITE &lt;EndNote&gt;&lt;Cite&gt;&lt;Author&gt;The Pharmacy Guild of Australia&lt;/Author&gt;&lt;Year&gt;2019&lt;/Year&gt;&lt;RecNum&gt;248&lt;/RecNum&gt;&lt;DisplayText&gt;(8)&lt;/DisplayText&gt;&lt;record&gt;&lt;rec-number&gt;248&lt;/rec-number&gt;&lt;foreign-keys&gt;&lt;key app="EN" db-id="5trw22x0jasas0efvtyp555bpewxfa9axaf9" timestamp="1590547031"&gt;248&lt;/key&gt;&lt;/foreign-keys&gt;&lt;ref-type name="Web Page"&gt;12&lt;/ref-type&gt;&lt;contributors&gt;&lt;authors&gt;&lt;author&gt;The Pharmacy Guild of Australia, &lt;/author&gt;&lt;/authors&gt;&lt;/contributors&gt;&lt;titles&gt;&lt;title&gt;The Guild Digest, A Survey of Independent Pharmacy Operations in Australia for the Financial Year 2017-18. &lt;/title&gt;&lt;/titles&gt;&lt;number&gt;05/03/2020&lt;/number&gt;&lt;dates&gt;&lt;year&gt;2019&lt;/year&gt;&lt;/dates&gt;&lt;urls&gt;&lt;related-urls&gt;&lt;url&gt;https://www.guild.org.au/resources/business-operations/guild-digest&lt;/url&gt;&lt;/related-urls&gt;&lt;/urls&gt;&lt;/record&gt;&lt;/Cite&gt;&lt;/EndNote&gt;</w:instrText>
      </w:r>
      <w:r w:rsidR="00C90B38">
        <w:fldChar w:fldCharType="separate"/>
      </w:r>
      <w:r w:rsidR="00A05016">
        <w:rPr>
          <w:noProof/>
        </w:rPr>
        <w:t>(</w:t>
      </w:r>
      <w:hyperlink w:anchor="ENREF_008" w:tooltip="The Pharmacy Guild of Australia, 2019 #248" w:history="1">
        <w:r w:rsidR="00A05016">
          <w:rPr>
            <w:noProof/>
          </w:rPr>
          <w:t>8</w:t>
        </w:r>
      </w:hyperlink>
      <w:r w:rsidR="00A05016">
        <w:rPr>
          <w:noProof/>
        </w:rPr>
        <w:t>)</w:t>
      </w:r>
      <w:r w:rsidR="00C90B38">
        <w:fldChar w:fldCharType="end"/>
      </w:r>
      <w:r>
        <w:t xml:space="preserve">. This provides an opportunity for pharmacists when dispensing preventer inhaler prescriptions or responding to a request for an over-the-counter reliever inhaler or topical anti-inflammatory/antihistamines for allergic rhinitis, to apply their therapeutic expertise and understanding of evidence-based medication to improve asthma management. </w:t>
      </w:r>
    </w:p>
    <w:p w14:paraId="601E5E82" w14:textId="71FDB454" w:rsidR="004C7380" w:rsidRPr="003B076E" w:rsidRDefault="001E0124" w:rsidP="007C1E1D">
      <w:r w:rsidRPr="003B076E">
        <w:t>Previous studies have shown</w:t>
      </w:r>
      <w:r w:rsidR="00840A73" w:rsidRPr="003B076E">
        <w:t xml:space="preserve"> that even when prescribed guideline-based therapy, many </w:t>
      </w:r>
      <w:r w:rsidR="00F72F69" w:rsidRPr="003B076E">
        <w:t>people with asthma</w:t>
      </w:r>
      <w:r w:rsidR="00840A73" w:rsidRPr="003B076E">
        <w:t xml:space="preserve"> do not adhere to daily use of preventers, relying instead on over-the-counter relievers </w:t>
      </w:r>
      <w:r w:rsidR="000B74F7" w:rsidRPr="003B076E">
        <w:fldChar w:fldCharType="begin">
          <w:fldData xml:space="preserve">PEVuZE5vdGU+PENpdGU+PEF1dGhvcj5BenppPC9BdXRob3I+PFllYXI+MjAxOTwvWWVhcj48UmVj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</w:fldData>
        </w:fldChar>
      </w:r>
      <w:r w:rsidR="00A05016">
        <w:instrText xml:space="preserve"> ADDIN EN.CITE </w:instrText>
      </w:r>
      <w:r w:rsidR="00A05016">
        <w:fldChar w:fldCharType="begin">
          <w:fldData xml:space="preserve">PEVuZE5vdGU+PENpdGU+PEF1dGhvcj5BenppPC9BdXRob3I+PFllYXI+MjAxOTwvWWVhcj48UmVj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</w:fldData>
        </w:fldChar>
      </w:r>
      <w:r w:rsidR="00A05016">
        <w:instrText xml:space="preserve"> ADDIN EN.CITE.DATA </w:instrText>
      </w:r>
      <w:r w:rsidR="00A05016">
        <w:fldChar w:fldCharType="end"/>
      </w:r>
      <w:r w:rsidR="000B74F7" w:rsidRPr="003B076E">
        <w:fldChar w:fldCharType="separate"/>
      </w:r>
      <w:r w:rsidR="00A05016">
        <w:rPr>
          <w:noProof/>
        </w:rPr>
        <w:t>(</w:t>
      </w:r>
      <w:hyperlink w:anchor="ENREF_002" w:tooltip="Reddel, 2015 #135" w:history="1">
        <w:r w:rsidR="00A05016">
          <w:rPr>
            <w:noProof/>
          </w:rPr>
          <w:t>2</w:t>
        </w:r>
      </w:hyperlink>
      <w:r w:rsidR="00A05016">
        <w:rPr>
          <w:noProof/>
        </w:rPr>
        <w:t xml:space="preserve">, </w:t>
      </w:r>
      <w:hyperlink w:anchor="ENREF_009" w:tooltip="Azzi, 2019 #170" w:history="1">
        <w:r w:rsidR="00A05016">
          <w:rPr>
            <w:noProof/>
          </w:rPr>
          <w:t>9</w:t>
        </w:r>
      </w:hyperlink>
      <w:r w:rsidR="00A05016">
        <w:rPr>
          <w:noProof/>
        </w:rPr>
        <w:t>)</w:t>
      </w:r>
      <w:r w:rsidR="000B74F7" w:rsidRPr="003B076E">
        <w:fldChar w:fldCharType="end"/>
      </w:r>
      <w:r w:rsidR="00840A73" w:rsidRPr="003B076E">
        <w:t xml:space="preserve">. A vast majority of people do not follow the correct steps in using their inhalers, leading to suboptimal dosing, unnecessary side effects and lack of asthma control </w:t>
      </w:r>
      <w:r w:rsidR="000B74F7" w:rsidRPr="003B076E">
        <w:fldChar w:fldCharType="begin">
          <w:fldData xml:space="preserve">PEVuZE5vdGU+PENpdGU+PEF1dGhvcj5Bcm1vdXI8L0F1dGhvcj48WWVhcj4yMDExPC9ZZWFyPjxS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</w:fldData>
        </w:fldChar>
      </w:r>
      <w:r w:rsidR="00A05016">
        <w:instrText xml:space="preserve"> ADDIN EN.CITE </w:instrText>
      </w:r>
      <w:r w:rsidR="00A05016">
        <w:fldChar w:fldCharType="begin">
          <w:fldData xml:space="preserve">PEVuZE5vdGU+PENpdGU+PEF1dGhvcj5Bcm1vdXI8L0F1dGhvcj48WWVhcj4yMDExPC9ZZWFyPjxS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</w:fldData>
        </w:fldChar>
      </w:r>
      <w:r w:rsidR="00A05016">
        <w:instrText xml:space="preserve"> ADDIN EN.CITE.DATA </w:instrText>
      </w:r>
      <w:r w:rsidR="00A05016">
        <w:fldChar w:fldCharType="end"/>
      </w:r>
      <w:r w:rsidR="000B74F7" w:rsidRPr="003B076E">
        <w:fldChar w:fldCharType="separate"/>
      </w:r>
      <w:r w:rsidR="00A05016">
        <w:rPr>
          <w:noProof/>
        </w:rPr>
        <w:t>(</w:t>
      </w:r>
      <w:hyperlink w:anchor="ENREF_010" w:tooltip="Armour, 2011 #134" w:history="1">
        <w:r w:rsidR="00A05016">
          <w:rPr>
            <w:noProof/>
          </w:rPr>
          <w:t>10-13</w:t>
        </w:r>
      </w:hyperlink>
      <w:r w:rsidR="00A05016">
        <w:rPr>
          <w:noProof/>
        </w:rPr>
        <w:t>)</w:t>
      </w:r>
      <w:r w:rsidR="000B74F7" w:rsidRPr="003B076E">
        <w:fldChar w:fldCharType="end"/>
      </w:r>
      <w:r w:rsidR="00533F56" w:rsidRPr="003B076E">
        <w:t xml:space="preserve">. </w:t>
      </w:r>
      <w:r w:rsidR="00840A73" w:rsidRPr="003B076E">
        <w:t xml:space="preserve">Comorbid conditions, such as </w:t>
      </w:r>
      <w:r w:rsidR="00CE64EF">
        <w:t>allergic rhinitis</w:t>
      </w:r>
      <w:r w:rsidR="00840A73" w:rsidRPr="003B076E">
        <w:t>, often go unnoticed and untreated, placing patients at greater risk of poorly controlled asthma and detrimental effects on their clinical trajectory</w:t>
      </w:r>
      <w:r w:rsidR="00840A73" w:rsidRPr="003B076E" w:rsidDel="00427D25">
        <w:t xml:space="preserve"> </w:t>
      </w:r>
      <w:r w:rsidR="000B74F7" w:rsidRPr="003B076E">
        <w:fldChar w:fldCharType="begin"/>
      </w:r>
      <w:r w:rsidR="00A05016">
        <w:instrText xml:space="preserve"> ADDIN EN.CITE &lt;EndNote&gt;&lt;Cite&gt;&lt;Author&gt;Scadding G&lt;/Author&gt;&lt;Year&gt;2015&lt;/Year&gt;&lt;RecNum&gt;93&lt;/RecNum&gt;&lt;DisplayText&gt;(14)&lt;/DisplayText&gt;&lt;record&gt;&lt;rec-number&gt;93&lt;/rec-number&gt;&lt;foreign-keys&gt;&lt;key app="EN" db-id="5trw22x0jasas0efvtyp555bpewxfa9axaf9" timestamp="1579566648"&gt;93&lt;/key&gt;&lt;/foreign-keys&gt;&lt;ref-type name="Book"&gt;6&lt;/ref-type&gt;&lt;contributors&gt;&lt;authors&gt;&lt;author&gt;Scadding G, Carr W, Berger W, Virchow JC, Wickman M, Stock P.&lt;/author&gt;&lt;/authors&gt;&lt;/contributors&gt;&lt;titles&gt;&lt;title&gt;Rhinitis and asthma: linking diseases and treatments&lt;/title&gt;&lt;/titles&gt;&lt;dates&gt;&lt;year&gt;2015&lt;/year&gt;&lt;/dates&gt;&lt;pub-location&gt;111 River St, Hoboken 07030-5774, NJ USA&lt;/pub-location&gt;&lt;publisher&gt;Wiley-Blackwell &lt;/publisher&gt;&lt;urls&gt;&lt;/urls&gt;&lt;/record&gt;&lt;/Cite&gt;&lt;/EndNote&gt;</w:instrText>
      </w:r>
      <w:r w:rsidR="000B74F7" w:rsidRPr="003B076E">
        <w:fldChar w:fldCharType="separate"/>
      </w:r>
      <w:r w:rsidR="00A05016">
        <w:rPr>
          <w:noProof/>
        </w:rPr>
        <w:t>(14)</w:t>
      </w:r>
      <w:r w:rsidR="000B74F7" w:rsidRPr="003B076E">
        <w:fldChar w:fldCharType="end"/>
      </w:r>
      <w:r w:rsidR="00840A73" w:rsidRPr="003B076E">
        <w:t>.</w:t>
      </w:r>
      <w:r w:rsidR="001D2CD2" w:rsidRPr="003B076E">
        <w:t xml:space="preserve"> </w:t>
      </w:r>
      <w:r w:rsidR="00E74D13" w:rsidRPr="003B076E">
        <w:t>Therefore, with</w:t>
      </w:r>
      <w:r w:rsidR="004C7380" w:rsidRPr="003B076E">
        <w:t xml:space="preserve"> correct medication, appropriate dosing</w:t>
      </w:r>
      <w:r w:rsidR="001B37EC" w:rsidRPr="003B076E">
        <w:t>,</w:t>
      </w:r>
      <w:r w:rsidR="004C7380" w:rsidRPr="003B076E">
        <w:t xml:space="preserve"> competent inhaler technique</w:t>
      </w:r>
      <w:r w:rsidR="001B37EC" w:rsidRPr="003B076E">
        <w:t xml:space="preserve"> and </w:t>
      </w:r>
      <w:r w:rsidR="009E5BCF" w:rsidRPr="003B076E">
        <w:t xml:space="preserve">improved </w:t>
      </w:r>
      <w:r w:rsidR="00402930" w:rsidRPr="003B076E">
        <w:t>allergic rhinitis</w:t>
      </w:r>
      <w:r w:rsidR="009E5BCF" w:rsidRPr="003B076E">
        <w:t xml:space="preserve"> management,</w:t>
      </w:r>
      <w:r w:rsidR="004C7380" w:rsidRPr="003B076E">
        <w:t xml:space="preserve"> asthma can be well controlled.</w:t>
      </w:r>
    </w:p>
    <w:p w14:paraId="081C852F" w14:textId="588C4513" w:rsidR="00AB4FB3" w:rsidRPr="003B076E" w:rsidRDefault="25A357BF" w:rsidP="007C1E1D">
      <w:r w:rsidRPr="25A357BF">
        <w:t xml:space="preserve">Asthma is associated with significant morbidity and mortality, with the net effect comprising burden at the individual, societal and economic level. Approximately 50% of adults with asthma are poorly controlled, and this has been shown to </w:t>
      </w:r>
      <w:r>
        <w:t xml:space="preserve">impact patient quality of life as well as resulting in a higher risk for exacerbations, emergency department visits and hospitalisation. </w:t>
      </w:r>
      <w:r w:rsidRPr="25A357BF">
        <w:t xml:space="preserve">The costs associated with asthma management are significant. In 2015, it was estimated that the cost of asthma in Australia was AU$28 billion or AU$11,740 per individual with asthma </w:t>
      </w:r>
      <w:r w:rsidR="005B00E7" w:rsidRPr="25A357BF">
        <w:fldChar w:fldCharType="begin"/>
      </w:r>
      <w:r w:rsidR="00A05016">
        <w:instrText xml:space="preserve"> ADDIN EN.CITE &lt;EndNote&gt;&lt;Cite&gt;&lt;Author&gt;Asthma Australia&lt;/Author&gt;&lt;Year&gt;2019&lt;/Year&gt;&lt;RecNum&gt;126&lt;/RecNum&gt;&lt;DisplayText&gt;(15)&lt;/DisplayText&gt;&lt;record&gt;&lt;rec-number&gt;126&lt;/rec-number&gt;&lt;foreign-keys&gt;&lt;key app="EN" db-id="5trw22x0jasas0efvtyp555bpewxfa9axaf9" timestamp="1583354955"&gt;126&lt;/key&gt;&lt;/foreign-keys&gt;&lt;ref-type name="Web Page"&gt;12&lt;/ref-type&gt;&lt;contributors&gt;&lt;authors&gt;&lt;author&gt;Asthma Australia, &lt;/author&gt;&lt;/authors&gt;&lt;/contributors&gt;&lt;titles&gt;&lt;title&gt;Asthma Statistics&lt;/title&gt;&lt;/titles&gt;&lt;number&gt;27/02/2020&lt;/number&gt;&lt;dates&gt;&lt;year&gt;2019&lt;/year&gt;&lt;/dates&gt;&lt;urls&gt;&lt;related-urls&gt;&lt;url&gt;https://asthma.org.au/about-asthma/understanding-asthma/statistics/ &lt;/url&gt;&lt;/related-urls&gt;&lt;/urls&gt;&lt;/record&gt;&lt;/Cite&gt;&lt;/EndNote&gt;</w:instrText>
      </w:r>
      <w:r w:rsidR="005B00E7" w:rsidRPr="25A357BF">
        <w:fldChar w:fldCharType="separate"/>
      </w:r>
      <w:r w:rsidR="00A05016">
        <w:rPr>
          <w:noProof/>
        </w:rPr>
        <w:t>(15)</w:t>
      </w:r>
      <w:r w:rsidR="005B00E7" w:rsidRPr="25A357BF">
        <w:fldChar w:fldCharType="end"/>
      </w:r>
      <w:r w:rsidRPr="25A357BF">
        <w:t>.</w:t>
      </w:r>
      <w:bookmarkStart w:id="52" w:name="_Toc379118249"/>
      <w:bookmarkStart w:id="53" w:name="_Toc381796433"/>
      <w:bookmarkEnd w:id="43"/>
      <w:bookmarkEnd w:id="44"/>
    </w:p>
    <w:p w14:paraId="492E1B63" w14:textId="21E133DF" w:rsidR="00E91BE1" w:rsidRPr="003B076E" w:rsidRDefault="008C7152" w:rsidP="007C1E1D">
      <w:pPr>
        <w:pStyle w:val="Heading3"/>
      </w:pPr>
      <w:bookmarkStart w:id="54" w:name="_Toc117097581"/>
      <w:bookmarkEnd w:id="52"/>
      <w:bookmarkEnd w:id="53"/>
      <w:r w:rsidRPr="003B076E">
        <w:t>Effectiveness</w:t>
      </w:r>
      <w:bookmarkEnd w:id="54"/>
      <w:r w:rsidRPr="003B076E">
        <w:t xml:space="preserve"> </w:t>
      </w:r>
    </w:p>
    <w:p w14:paraId="736D78C5" w14:textId="58527C4B" w:rsidR="002B0417" w:rsidRDefault="25A357BF" w:rsidP="007C1E1D">
      <w:r>
        <w:t xml:space="preserve">The Pharmacy Asthma Service had positive effects on the participants’ asthma in terms of symptom control, quality of life, allergic rhinitis control and reliever use. At the same time, the comparator arm also demonstrated </w:t>
      </w:r>
      <w:r>
        <w:lastRenderedPageBreak/>
        <w:t xml:space="preserve">improvements in these key indicators, although for quality of life, this improvement was significantly less than in the intervention arm. </w:t>
      </w:r>
    </w:p>
    <w:p w14:paraId="3722364E" w14:textId="731DC66F" w:rsidR="009C149A" w:rsidRDefault="25A357BF" w:rsidP="007C1E1D">
      <w:r>
        <w:t xml:space="preserve">There was a significant improvement in the proportion of the population with good asthma control from 0% at baseline (due to the inclusion criteria) to 62% at the end of the Pharmacy Asthma Service. This was the primary outcome of the study. At the same time, there was also an improvement in the comparator arm. </w:t>
      </w:r>
      <w:r w:rsidR="009C149A" w:rsidRPr="00087976">
        <w:t xml:space="preserve">Although the improvement was not as great, it was still significant (0 to 53%). </w:t>
      </w:r>
      <w:r>
        <w:t>Asthma control was measured using the ACQ, a validated measure of asthma control.</w:t>
      </w:r>
    </w:p>
    <w:p w14:paraId="6926A1BF" w14:textId="4CD3E343" w:rsidR="00424524" w:rsidRDefault="25A357BF" w:rsidP="007C1E1D">
      <w:r>
        <w:t>A follow</w:t>
      </w:r>
      <w:r w:rsidR="001276F6">
        <w:t>-</w:t>
      </w:r>
      <w:r>
        <w:t>up was conducted to explore the involvement of pharmacist</w:t>
      </w:r>
      <w:r w:rsidR="001276F6">
        <w:t>s</w:t>
      </w:r>
      <w:r>
        <w:t xml:space="preserve"> in the comparator arm. It was found that at least 38% of </w:t>
      </w:r>
      <w:r w:rsidR="00087976">
        <w:t xml:space="preserve">the 20 </w:t>
      </w:r>
      <w:r>
        <w:t xml:space="preserve">comparator pharmacists interviewed were non-adherent to the research protocol and performed extra interventions with their patients which potentially influenced the subsequent improvement in participant clinical outcomes. </w:t>
      </w:r>
      <w:r w:rsidR="001276F6">
        <w:t xml:space="preserve">Thus, </w:t>
      </w:r>
      <w:r>
        <w:t>a structured intervention by pharmacists when compared to pharmacist</w:t>
      </w:r>
      <w:r w:rsidR="001276F6">
        <w:t>-</w:t>
      </w:r>
      <w:r>
        <w:t>plus</w:t>
      </w:r>
      <w:r w:rsidR="001276F6">
        <w:t>-</w:t>
      </w:r>
      <w:r>
        <w:t>GP interventions provided comparable improvements in asthma control, with the pharmacy intervention providing a greater improvement in quality of life.</w:t>
      </w:r>
    </w:p>
    <w:p w14:paraId="368A3164" w14:textId="03FD2E74" w:rsidR="003B2AD5" w:rsidRDefault="25A357BF" w:rsidP="007C1E1D">
      <w:r>
        <w:t xml:space="preserve">Improvements in asthma control reduced reliance on reliever overuse (3-4 puffs or more each day). Inappropriate reliever </w:t>
      </w:r>
      <w:proofErr w:type="gramStart"/>
      <w:r>
        <w:t>use</w:t>
      </w:r>
      <w:proofErr w:type="gramEnd"/>
      <w:r>
        <w:t xml:space="preserve"> in the intervention arm reduced from 75% at baseline to 26% at the final follow-up. Inappropriate use in the comparator arm reduced from 63% at baseline to 43% at the final follow-up. Surprisingly, despite participant self-reported preventer adherence increasing significantly in the intervention arm from </w:t>
      </w:r>
      <w:r w:rsidR="00AE2D71">
        <w:t>b</w:t>
      </w:r>
      <w:r>
        <w:t xml:space="preserve">aseline to </w:t>
      </w:r>
      <w:r w:rsidR="00D1541C">
        <w:t>month</w:t>
      </w:r>
      <w:r>
        <w:t xml:space="preserve"> 12, there was no significant difference in participants’ adherence to preventer medications in the intervention versus comparator arm according to pharmacy dispensing records and PBS data. </w:t>
      </w:r>
    </w:p>
    <w:p w14:paraId="7E5F31C1" w14:textId="43ABB4DD" w:rsidR="00713D04" w:rsidRPr="003B076E" w:rsidRDefault="25A357BF" w:rsidP="007C1E1D">
      <w:r>
        <w:t>Improvements were evident in inhaler technique for participants receiving the intervention, and improvements were sustained at the one month and 12-month visit for more than half of the participants using pressurised metered dose inhalers (</w:t>
      </w:r>
      <w:proofErr w:type="spellStart"/>
      <w:r>
        <w:t>pMDI</w:t>
      </w:r>
      <w:proofErr w:type="spellEnd"/>
      <w:r>
        <w:t xml:space="preserve">) with or without a spacer, and dry powder inhalers (DPIs). The proportion of patients within the intervention arm who were competent in all their prescribed device types increased significantly between </w:t>
      </w:r>
      <w:r w:rsidR="00AE2D71">
        <w:t>b</w:t>
      </w:r>
      <w:r>
        <w:t xml:space="preserve">aseline and </w:t>
      </w:r>
      <w:r w:rsidR="00D1541C">
        <w:t>month</w:t>
      </w:r>
      <w:r>
        <w:t xml:space="preserve"> 12.</w:t>
      </w:r>
    </w:p>
    <w:p w14:paraId="40B0B0E6" w14:textId="16A15BA3" w:rsidR="008F2F7D" w:rsidRPr="003B076E" w:rsidRDefault="25A357BF" w:rsidP="007C1E1D">
      <w:r>
        <w:t xml:space="preserve">Improvement in participant-perceived mental and physical health was recorded in both intervention and comparator arms over the 12-month period. However, the negative impact of asthma on day-to-day life for comparator participants was significantly greater than for the intervention participants at </w:t>
      </w:r>
      <w:r w:rsidR="00DC1585">
        <w:t>m</w:t>
      </w:r>
      <w:r>
        <w:t>onth 12.</w:t>
      </w:r>
    </w:p>
    <w:p w14:paraId="0C954188" w14:textId="47453B61" w:rsidR="008F2F7D" w:rsidRDefault="25A357BF" w:rsidP="007C1E1D">
      <w:r>
        <w:t>Similarly, improvement in allergic rhinitis control over time was recorded in both intervention and comparator arms.</w:t>
      </w:r>
    </w:p>
    <w:p w14:paraId="17EBEB4D" w14:textId="72334DA2" w:rsidR="00085823" w:rsidRDefault="25A357BF" w:rsidP="007C1E1D">
      <w:r>
        <w:t xml:space="preserve">The Pharmacy Asthma Service also had positive effects on health care utilisation. Participants </w:t>
      </w:r>
      <w:r w:rsidR="008D65B1">
        <w:t xml:space="preserve">in </w:t>
      </w:r>
      <w:r>
        <w:t xml:space="preserve">the intervention arm reported a significant reduction in the mean number of </w:t>
      </w:r>
      <w:r w:rsidR="00035E7F">
        <w:t>E</w:t>
      </w:r>
      <w:r>
        <w:t xml:space="preserve">mergency </w:t>
      </w:r>
      <w:r w:rsidR="00035E7F">
        <w:t xml:space="preserve">Department </w:t>
      </w:r>
      <w:r>
        <w:t xml:space="preserve">presentations and GP visits during the trial when compared with the 12 months prior to the trial. There was no significant reduction in the comparator arm. </w:t>
      </w:r>
    </w:p>
    <w:p w14:paraId="54FFC1D7" w14:textId="0399AB09" w:rsidR="00424F48" w:rsidRPr="00DC1585" w:rsidRDefault="25A357BF" w:rsidP="007C1E1D">
      <w:r>
        <w:t xml:space="preserve">There were no significant differences between the intervention and comparator arms in their mean annual MBS and PBS costs, or their mean annual total costs (MBS and PBS) per person per year for the </w:t>
      </w:r>
      <w:r w:rsidR="00087976">
        <w:t xml:space="preserve">12 </w:t>
      </w:r>
      <w:r w:rsidR="00DC1585">
        <w:t>months in</w:t>
      </w:r>
      <w:r>
        <w:t xml:space="preserve"> which they were engaged in the trial. </w:t>
      </w:r>
    </w:p>
    <w:p w14:paraId="72BC4139" w14:textId="683D417A" w:rsidR="000A2C9E" w:rsidRPr="003B076E" w:rsidRDefault="000A2C9E" w:rsidP="007C1E1D">
      <w:pPr>
        <w:pStyle w:val="Heading3"/>
      </w:pPr>
      <w:bookmarkStart w:id="55" w:name="_Toc395200751"/>
      <w:bookmarkStart w:id="56" w:name="_Toc445463421"/>
      <w:bookmarkStart w:id="57" w:name="_Toc117097582"/>
      <w:bookmarkStart w:id="58" w:name="_Toc379118059"/>
      <w:bookmarkStart w:id="59" w:name="_Toc379118251"/>
      <w:bookmarkStart w:id="60" w:name="_Toc381796435"/>
      <w:r w:rsidRPr="003B076E">
        <w:t>Translation Issues</w:t>
      </w:r>
      <w:bookmarkEnd w:id="55"/>
      <w:bookmarkEnd w:id="56"/>
      <w:bookmarkEnd w:id="57"/>
    </w:p>
    <w:p w14:paraId="3B1F2C08" w14:textId="77777777" w:rsidR="007B63EA" w:rsidRPr="003B076E" w:rsidRDefault="007B63EA" w:rsidP="007C1E1D">
      <w:bookmarkStart w:id="61" w:name="_Toc395200752"/>
      <w:bookmarkStart w:id="62" w:name="_Toc445463422"/>
      <w:r w:rsidRPr="003B076E">
        <w:t xml:space="preserve">There were several enablers and barriers that affected the delivery of the Pharmacy Asthma Service. </w:t>
      </w:r>
    </w:p>
    <w:p w14:paraId="35E9005B" w14:textId="6DAFA3A3" w:rsidR="007B63EA" w:rsidRPr="003B076E" w:rsidRDefault="25A357BF" w:rsidP="007C1E1D">
      <w:r>
        <w:t xml:space="preserve">Key barriers to service translation were the withdrawal rate of pharmacists, software issues, engaging participants, understanding of research versus service elements and remuneration for the time taken. In the future, further refining and streamlining the software, the inclusion of training for pharmacists regarding overcoming participant barriers and joining in a partnership around their health, removal of research-based data collection such as extensive quality of life questionnaires, and readdressing estimated time frames for service delivery and adjusting </w:t>
      </w:r>
      <w:proofErr w:type="gramStart"/>
      <w:r>
        <w:lastRenderedPageBreak/>
        <w:t>remuneration</w:t>
      </w:r>
      <w:proofErr w:type="gramEnd"/>
      <w:r>
        <w:t xml:space="preserve"> accordingly, should assist in overcoming these barriers. Additionally, the investigative team explored reasons for withdrawal of pharmacies at the recruitment phase and published the work (</w:t>
      </w:r>
      <w:hyperlink w:anchor="_Appendix_A:_Pharmacists’" w:history="1">
        <w:r w:rsidR="00C766A6" w:rsidRPr="00C766A6">
          <w:rPr>
            <w:rStyle w:val="Hyperlink"/>
          </w:rPr>
          <w:t>Appendix A</w:t>
        </w:r>
      </w:hyperlink>
      <w:r>
        <w:t>).</w:t>
      </w:r>
    </w:p>
    <w:p w14:paraId="46BF678B" w14:textId="4F22DA0A" w:rsidR="00674CBA" w:rsidRPr="003B076E" w:rsidRDefault="0F6B0B1A" w:rsidP="007C1E1D">
      <w:r>
        <w:t>Enablers for translation included the positive response from participants who completed the service, and positive responses from pharmacists who completed the online training and skills assessment and delivered the service. Participants who received the Pharmacy Asthma Service expressed a high degree of satisfaction, and most participants interviewed post-service (n=101) identified positive health impacts, especially relating to understanding of asthma and approaches to management. The service improved their confidence in managing their asthma, 93% said they would recommend it to others, and 77% would participate in the service if it were offered in the future</w:t>
      </w:r>
      <w:r w:rsidR="00F14ED2">
        <w:t xml:space="preserve">. </w:t>
      </w:r>
      <w:r>
        <w:t>Thus, the uptake of the Pharmacy Asthma Service is likely to be high</w:t>
      </w:r>
      <w:r w:rsidR="00F14ED2">
        <w:t xml:space="preserve">. </w:t>
      </w:r>
      <w:r>
        <w:t xml:space="preserve">Pharmacists thought the service would assist them and complement their professional services, and they could envisage how it would benefit their patients. </w:t>
      </w:r>
    </w:p>
    <w:p w14:paraId="37F41A16" w14:textId="695F2A61" w:rsidR="007B63EA" w:rsidRPr="003B076E" w:rsidRDefault="25A357BF" w:rsidP="007C1E1D">
      <w:r>
        <w:t xml:space="preserve">The availability of a private consulting area and the availability of more than one pharmacist on-site, a requirement for this project, had enabled the delivery of the service. Additionally, the training was well received, and the availability of online training and skills assessment enabled the upskilling of both metropolitan, </w:t>
      </w:r>
      <w:proofErr w:type="gramStart"/>
      <w:r>
        <w:t>regional</w:t>
      </w:r>
      <w:proofErr w:type="gramEnd"/>
      <w:r>
        <w:t xml:space="preserve"> and rural pharmacists. This enhanced their confidence in the delivery of the service.</w:t>
      </w:r>
    </w:p>
    <w:p w14:paraId="30793747" w14:textId="7DD1706E" w:rsidR="009318C0" w:rsidRPr="003B076E" w:rsidRDefault="25A357BF" w:rsidP="007C1E1D">
      <w:r>
        <w:t>Interprofessional barriers did not arise in this study. This could be because it was clear that pharmacists were primarily managing medication issues. Pharmacists who were referring participants to the GP reported that this had improved their relationship. It would be important to stress this in future.</w:t>
      </w:r>
    </w:p>
    <w:p w14:paraId="5F1B124D" w14:textId="5987724B" w:rsidR="008C7152" w:rsidRPr="00732611" w:rsidRDefault="008C7152" w:rsidP="007C1E1D">
      <w:pPr>
        <w:pStyle w:val="Heading3"/>
      </w:pPr>
      <w:bookmarkStart w:id="63" w:name="_Toc117097583"/>
      <w:r w:rsidRPr="00732611">
        <w:t>Economic</w:t>
      </w:r>
      <w:r w:rsidR="000B7EE2" w:rsidRPr="00732611">
        <w:t xml:space="preserve"> </w:t>
      </w:r>
      <w:bookmarkEnd w:id="58"/>
      <w:bookmarkEnd w:id="59"/>
      <w:bookmarkEnd w:id="60"/>
      <w:r w:rsidR="00D62ADF" w:rsidRPr="00732611">
        <w:t>Evaluation</w:t>
      </w:r>
      <w:bookmarkEnd w:id="61"/>
      <w:bookmarkEnd w:id="62"/>
      <w:bookmarkEnd w:id="63"/>
    </w:p>
    <w:p w14:paraId="2C9A0C4F" w14:textId="710AA798" w:rsidR="00FD42DD" w:rsidRPr="00732611" w:rsidRDefault="25A357BF" w:rsidP="007C1E1D">
      <w:r>
        <w:t xml:space="preserve">In this study, </w:t>
      </w:r>
      <w:r w:rsidR="008D65B1">
        <w:t>t</w:t>
      </w:r>
      <w:r>
        <w:t xml:space="preserve">he annualised intervention cost was $349 per participant in the intervention arm. The intervention costs were estimated from training materials development, payments to pharmacists and costs associated with items such as software licenses, tool development and hardware. </w:t>
      </w:r>
    </w:p>
    <w:p w14:paraId="2CD7019A" w14:textId="5809FF0B" w:rsidR="00FD42DD" w:rsidRPr="00732611" w:rsidRDefault="008D65B1" w:rsidP="007C1E1D">
      <w:r>
        <w:t xml:space="preserve">Outcome variables were defined as the annual MBS and PBS costs, and the sum of these two formed the annual total costs per person per year. </w:t>
      </w:r>
      <w:r w:rsidR="25A357BF">
        <w:t xml:space="preserve">Overall, there were differences in the mean annual costs of MBS (intervention, $2,436 and comparator, $2,496), PBS (intervention, $1599 and comparator, $1448) and the mean annual total costs (intervention, $4,035 and comparator, $3,943) between the two trial arms, although these differences were not statistically significant. </w:t>
      </w:r>
    </w:p>
    <w:p w14:paraId="292EFF66" w14:textId="0C13A9C3" w:rsidR="00085823" w:rsidRPr="00732611" w:rsidRDefault="25A357BF" w:rsidP="007C1E1D">
      <w:r>
        <w:t xml:space="preserve">There was, however, a significant decrease in mean annual total costs for the intervention participants before compared with during the trial. Over the same </w:t>
      </w:r>
      <w:proofErr w:type="gramStart"/>
      <w:r>
        <w:t>time period</w:t>
      </w:r>
      <w:proofErr w:type="gramEnd"/>
      <w:r>
        <w:t xml:space="preserve">, the total costs for comparator participants increased, and the difference between the two arms was not statistically significant. </w:t>
      </w:r>
    </w:p>
    <w:p w14:paraId="72E64684" w14:textId="12BB1572" w:rsidR="00815F6F" w:rsidRPr="00732611" w:rsidRDefault="25A357BF" w:rsidP="007C1E1D">
      <w:bookmarkStart w:id="64" w:name="_Toc259437725"/>
      <w:bookmarkStart w:id="65" w:name="_Toc395200753"/>
      <w:bookmarkStart w:id="66" w:name="_Toc445463423"/>
      <w:bookmarkStart w:id="67" w:name="_Toc379118060"/>
      <w:bookmarkStart w:id="68" w:name="_Toc379118252"/>
      <w:r>
        <w:t xml:space="preserve">This study has shown that substantial direct healthcare costs and cost burden are associated with asthma in the Australian population, and this highlights the importance of asthma control and prevention. Although there was no significant difference in costs between the intervention and comparator groups during the trial, there was a significant reduction in costs for the intervention arm during the trial compared to the previous 12 months. Although we cannot establish causality, we suggest that the intervention may have </w:t>
      </w:r>
      <w:proofErr w:type="gramStart"/>
      <w:r>
        <w:t>had an effect on</w:t>
      </w:r>
      <w:proofErr w:type="gramEnd"/>
      <w:r>
        <w:t xml:space="preserve"> asthma-related costs. </w:t>
      </w:r>
    </w:p>
    <w:p w14:paraId="24648CB2" w14:textId="1DF52636" w:rsidR="000D1300" w:rsidRPr="00732611" w:rsidRDefault="000B7A2F" w:rsidP="007C1E1D">
      <w:pPr>
        <w:pStyle w:val="Heading3"/>
      </w:pPr>
      <w:bookmarkStart w:id="69" w:name="_Toc117097584"/>
      <w:r w:rsidRPr="00732611">
        <w:t>Estimated Extent of Use and Financial I</w:t>
      </w:r>
      <w:r w:rsidR="005278E7" w:rsidRPr="00732611">
        <w:t>m</w:t>
      </w:r>
      <w:bookmarkEnd w:id="64"/>
      <w:r w:rsidR="005278E7" w:rsidRPr="00732611">
        <w:t>plications</w:t>
      </w:r>
      <w:bookmarkEnd w:id="65"/>
      <w:bookmarkEnd w:id="66"/>
      <w:bookmarkEnd w:id="69"/>
    </w:p>
    <w:p w14:paraId="4293FA28" w14:textId="55843460" w:rsidR="00742EF4" w:rsidRPr="00007263" w:rsidRDefault="0F6B0B1A" w:rsidP="007C1E1D">
      <w:r>
        <w:t xml:space="preserve">The cost of delivering the Pharmacy Asthma </w:t>
      </w:r>
      <w:r w:rsidR="00DC1585">
        <w:t>Service was</w:t>
      </w:r>
      <w:r>
        <w:t xml:space="preserve"> calculated as $349 </w:t>
      </w:r>
      <w:r w:rsidR="001276F6">
        <w:t>per participant</w:t>
      </w:r>
      <w:r>
        <w:t>. Taking into consideration earlier estimates that the Pharmacy Asthma Service would be of benefit to 432,000 Australians with asthma, initially it is estimated that the cost to deliver the 12-month service would be $151M.</w:t>
      </w:r>
    </w:p>
    <w:p w14:paraId="41F09C8C" w14:textId="2B9908EC" w:rsidR="001F3A7B" w:rsidRPr="003B076E" w:rsidRDefault="23FBE1DF" w:rsidP="007C1E1D">
      <w:pPr>
        <w:pStyle w:val="Heading3"/>
      </w:pPr>
      <w:bookmarkStart w:id="70" w:name="_Toc445463424"/>
      <w:bookmarkStart w:id="71" w:name="_Toc117097585"/>
      <w:bookmarkStart w:id="72" w:name="_Toc395200754"/>
      <w:r>
        <w:lastRenderedPageBreak/>
        <w:t>Consumer Impact Summary</w:t>
      </w:r>
      <w:bookmarkEnd w:id="70"/>
      <w:bookmarkEnd w:id="71"/>
    </w:p>
    <w:p w14:paraId="46B27815" w14:textId="53DD000C" w:rsidR="00194530" w:rsidRPr="003B076E" w:rsidRDefault="25A357BF" w:rsidP="007C1E1D">
      <w:r>
        <w:t xml:space="preserve">The Pharmacy Asthma Service had an impact on the daily lives of participants, </w:t>
      </w:r>
      <w:r w:rsidR="00AF56DD">
        <w:t>i.e.,</w:t>
      </w:r>
      <w:r>
        <w:t xml:space="preserve"> people with asthma in the community. </w:t>
      </w:r>
      <w:r w:rsidRPr="25A357BF">
        <w:rPr>
          <w:rFonts w:cstheme="minorBidi"/>
        </w:rPr>
        <w:t>Asthma, as a chronic disease, is known to have a significant impact on a person’s quality of life</w:t>
      </w:r>
      <w:r>
        <w:t>. The Pharmacy Asthma Service significantly improved the quality of life of those who received it. This improvement was seen one month after delivery of the service and was maintained at 12 months.</w:t>
      </w:r>
    </w:p>
    <w:p w14:paraId="47B59392" w14:textId="176F6960" w:rsidR="00B95982" w:rsidRPr="003B076E" w:rsidRDefault="0F6B0B1A" w:rsidP="007C1E1D">
      <w:r w:rsidRPr="0F6B0B1A">
        <w:t xml:space="preserve">In terms of symptoms, the asthma control questionnaire (ACQ) </w:t>
      </w:r>
      <w:r w:rsidR="00AF56DD" w:rsidRPr="0F6B0B1A">
        <w:t>score is</w:t>
      </w:r>
      <w:r w:rsidRPr="0F6B0B1A">
        <w:t xml:space="preserve"> an evidence-based assessment of control of asthma symptoms and is based on participant self-report of the severity of their symptoms. </w:t>
      </w:r>
      <w:r>
        <w:t xml:space="preserve">It has been shown that a score of lower than 1.5 (termed ‘controlled asthma’) is associated with lower risk for exacerbations and worsening health. </w:t>
      </w:r>
      <w:r w:rsidRPr="0F6B0B1A">
        <w:t>The Pharmacy Asthma Service resulted in 62% of the cohort recruited (all not controlled and therefore at risk) becoming controlled.</w:t>
      </w:r>
    </w:p>
    <w:p w14:paraId="1BEB2EFE" w14:textId="7B586DA5" w:rsidR="00B95982" w:rsidRPr="003B076E" w:rsidRDefault="25A357BF" w:rsidP="007C1E1D">
      <w:r w:rsidRPr="25A357BF">
        <w:t>Fewer symptoms, fewer exacerbations and better reported quality of life not only will have an impact on the person with asthma, but also on their family. The burden of asthma affects the entire family, with lost productivity, cancellation of events, the potential for emergency hospital visits and admissions, and care responsibilities for members of the family</w:t>
      </w:r>
      <w:r w:rsidR="00F14ED2">
        <w:t xml:space="preserve">. </w:t>
      </w:r>
      <w:r w:rsidRPr="25A357BF">
        <w:t xml:space="preserve">If asthma is controlled, the risk of these impacts on the family is significantly reduced. </w:t>
      </w:r>
    </w:p>
    <w:p w14:paraId="28768FC8" w14:textId="77777777" w:rsidR="00B95982" w:rsidRPr="003B076E" w:rsidRDefault="00B95982" w:rsidP="007C1E1D">
      <w:r w:rsidRPr="003B076E">
        <w:t xml:space="preserve">The impact in the community is also likely to be lower if more people were to benefit from the </w:t>
      </w:r>
      <w:r w:rsidR="007C3DDC" w:rsidRPr="003B076E">
        <w:t>P</w:t>
      </w:r>
      <w:r w:rsidRPr="003B076E">
        <w:t xml:space="preserve">harmacy </w:t>
      </w:r>
      <w:r w:rsidR="007C3DDC" w:rsidRPr="003B076E">
        <w:t>A</w:t>
      </w:r>
      <w:r w:rsidRPr="003B076E">
        <w:t xml:space="preserve">sthma </w:t>
      </w:r>
      <w:r w:rsidR="007C3DDC" w:rsidRPr="003B076E">
        <w:t>S</w:t>
      </w:r>
      <w:r w:rsidRPr="003B076E">
        <w:t xml:space="preserve">ervice. The cost of exacerbations for the public health system, the cost of lost days of productive work/education will be reduced. </w:t>
      </w:r>
    </w:p>
    <w:p w14:paraId="6776A666" w14:textId="41F7E6E2" w:rsidR="00194530" w:rsidRPr="003B076E" w:rsidRDefault="25A357BF" w:rsidP="007C1E1D">
      <w:pPr>
        <w:rPr>
          <w:rFonts w:cstheme="minorBidi"/>
        </w:rPr>
      </w:pPr>
      <w:r>
        <w:t xml:space="preserve">In addition, asthma affects the mental health and wellbeing of people with asthma. This burden of poorer mental health and subsequent need for treatment and/or support will be reduced if people feel that they are controlling their disease rather than the disease controlling them. </w:t>
      </w:r>
      <w:r w:rsidRPr="25A357BF">
        <w:rPr>
          <w:rFonts w:cstheme="minorBidi"/>
        </w:rPr>
        <w:t>In post-service consultation with those who had participated in the Pharmacy Asthma Service, being confident about managing asthma, regaining a feeling of ‘control’ over asthma and satisfaction with the ‘time’ devoted to them by provider pharmacists were key messages offered.</w:t>
      </w:r>
    </w:p>
    <w:p w14:paraId="3037E4F6" w14:textId="37F0399D" w:rsidR="00742EF4" w:rsidRPr="003B076E" w:rsidRDefault="25A357BF" w:rsidP="007C1E1D">
      <w:pPr>
        <w:pStyle w:val="Quote"/>
        <w:rPr>
          <w:rFonts w:cs="Calibri"/>
          <w:color w:val="000000"/>
        </w:rPr>
      </w:pPr>
      <w:r w:rsidRPr="25A357BF">
        <w:t>“The information I received, and advice has changed my life, I now control my asthma and hay fever instead of it controlling me.” (</w:t>
      </w:r>
      <w:r w:rsidRPr="25A357BF">
        <w:rPr>
          <w:rFonts w:cs="Calibri"/>
          <w:color w:val="000000" w:themeColor="text1"/>
        </w:rPr>
        <w:t>19175239)</w:t>
      </w:r>
    </w:p>
    <w:p w14:paraId="6B576C7C" w14:textId="2249722C" w:rsidR="00422398" w:rsidRPr="003B076E" w:rsidRDefault="000B7A2F" w:rsidP="007C1E1D">
      <w:pPr>
        <w:pStyle w:val="Heading3"/>
      </w:pPr>
      <w:bookmarkStart w:id="73" w:name="_Toc445463425"/>
      <w:bookmarkStart w:id="74" w:name="_Hlk41892550"/>
      <w:bookmarkStart w:id="75" w:name="_Toc117097586"/>
      <w:bookmarkStart w:id="76" w:name="_Hlk41896181"/>
      <w:r w:rsidRPr="003B076E">
        <w:t>Other Relevant C</w:t>
      </w:r>
      <w:r w:rsidR="000D1300" w:rsidRPr="003B076E">
        <w:t>onsiderations</w:t>
      </w:r>
      <w:bookmarkEnd w:id="72"/>
      <w:bookmarkEnd w:id="73"/>
      <w:bookmarkEnd w:id="74"/>
      <w:bookmarkEnd w:id="75"/>
    </w:p>
    <w:bookmarkEnd w:id="76"/>
    <w:p w14:paraId="13E9B6F4" w14:textId="77777777" w:rsidR="00824551" w:rsidRPr="003B076E" w:rsidRDefault="00824551" w:rsidP="007C1E1D">
      <w:r w:rsidRPr="003B076E">
        <w:t>The primary role of a community pharmacist is to optimise medication use. The Pharmacy Asthma Service falls within the scope of professional practice for community pharmacists as it focused on three elements of better medication use:</w:t>
      </w:r>
    </w:p>
    <w:p w14:paraId="081C6352" w14:textId="7AB55D14" w:rsidR="00824551" w:rsidRPr="003B076E" w:rsidRDefault="00824551" w:rsidP="006A1A70">
      <w:pPr>
        <w:pStyle w:val="ListNumber"/>
      </w:pPr>
      <w:r w:rsidRPr="003B076E">
        <w:t>Regular use of an inhaled preventer medication</w:t>
      </w:r>
    </w:p>
    <w:p w14:paraId="441AE880" w14:textId="77777777" w:rsidR="00824551" w:rsidRPr="003B076E" w:rsidRDefault="00824551" w:rsidP="006A1A70">
      <w:pPr>
        <w:pStyle w:val="ListNumber"/>
      </w:pPr>
      <w:r w:rsidRPr="003B076E">
        <w:t xml:space="preserve">Using inhaled medications correctly </w:t>
      </w:r>
    </w:p>
    <w:p w14:paraId="57565AAE" w14:textId="53A84C2A" w:rsidR="00824551" w:rsidRPr="003B076E" w:rsidRDefault="25A357BF" w:rsidP="006A1A70">
      <w:pPr>
        <w:pStyle w:val="ListNumber"/>
      </w:pPr>
      <w:r>
        <w:t>Identifying and managing allergic rhinitis symptoms.</w:t>
      </w:r>
    </w:p>
    <w:p w14:paraId="26E1996F" w14:textId="17261C9A" w:rsidR="00824551" w:rsidRPr="003B076E" w:rsidRDefault="25A357BF" w:rsidP="007C1E1D">
      <w:r w:rsidRPr="25A357BF">
        <w:rPr>
          <w:rFonts w:cs="Calibri"/>
          <w:color w:val="000000" w:themeColor="text1"/>
        </w:rPr>
        <w:t xml:space="preserve">Community pharmacies are convenient and easily accessible to most people in all areas of Australia including </w:t>
      </w:r>
      <w:r>
        <w:t>regional and remote communities where people with asthma may not have the same healthcare opportunities as those in metropolitan areas. By creating a structured pharmacy service that can promote and educate on the better use of medications, pharmacists can add to the value chain in the healthcare community.</w:t>
      </w:r>
    </w:p>
    <w:p w14:paraId="37C7F118" w14:textId="796D0F0F" w:rsidR="00824551" w:rsidRPr="003B076E" w:rsidRDefault="25A357BF" w:rsidP="007C1E1D">
      <w:r>
        <w:t>Additionally, in the future, the Pharmacy Asthma Service could become a mechanism through which changes in asthma management recommendations could be relayed to participants and their prescribing GPs. A</w:t>
      </w:r>
      <w:r w:rsidR="00A77997">
        <w:t>n</w:t>
      </w:r>
      <w:r>
        <w:t xml:space="preserve"> example of such a change, after our service, was the recent change to the PBS to subsidise as-needed low-dose Symbicort</w:t>
      </w:r>
      <w:r w:rsidR="00A77997" w:rsidRPr="003B076E">
        <w:t>®</w:t>
      </w:r>
      <w:r>
        <w:t xml:space="preserve"> (budesonide/formoterol) for patients with mild asthma.</w:t>
      </w:r>
    </w:p>
    <w:p w14:paraId="0C790149" w14:textId="77777777" w:rsidR="00422398" w:rsidRPr="003B076E" w:rsidRDefault="00422398" w:rsidP="007C1E1D"/>
    <w:bookmarkEnd w:id="67"/>
    <w:bookmarkEnd w:id="68"/>
    <w:p w14:paraId="1932FFA6" w14:textId="77777777" w:rsidR="009D6C4F" w:rsidRPr="003B076E" w:rsidRDefault="009D6C4F" w:rsidP="007C1E1D">
      <w:pPr>
        <w:sectPr w:rsidR="009D6C4F" w:rsidRPr="003B076E" w:rsidSect="003F0B4C">
          <w:headerReference w:type="even" r:id="rId17"/>
          <w:headerReference w:type="default" r:id="rId18"/>
          <w:headerReference w:type="first" r:id="rId19"/>
          <w:type w:val="oddPage"/>
          <w:pgSz w:w="11906" w:h="16838"/>
          <w:pgMar w:top="720" w:right="720" w:bottom="720" w:left="720" w:header="340" w:footer="0" w:gutter="0"/>
          <w:paperSrc w:first="2" w:other="2"/>
          <w:cols w:space="720"/>
          <w:docGrid w:linePitch="299"/>
        </w:sectPr>
      </w:pPr>
    </w:p>
    <w:p w14:paraId="54864AA3" w14:textId="00D80463" w:rsidR="00D44BDA" w:rsidRPr="003B076E" w:rsidRDefault="009E5309" w:rsidP="007C1E1D">
      <w:pPr>
        <w:pStyle w:val="Heading1"/>
      </w:pPr>
      <w:bookmarkStart w:id="77" w:name="_Toc117097587"/>
      <w:r w:rsidRPr="003B076E">
        <w:lastRenderedPageBreak/>
        <w:t>Acronyms and Abbreviations</w:t>
      </w:r>
      <w:bookmarkEnd w:id="77"/>
    </w:p>
    <w:p w14:paraId="3EEA260F" w14:textId="77777777" w:rsidR="0021765D" w:rsidRPr="003B076E" w:rsidRDefault="0021765D" w:rsidP="007C1E1D">
      <w:bookmarkStart w:id="78" w:name="_Hlk42085698"/>
      <w:r w:rsidRPr="003B076E">
        <w:t xml:space="preserve">Allergic Rhinitis in Asthma (ARIA) </w:t>
      </w:r>
    </w:p>
    <w:p w14:paraId="37C2D4EE" w14:textId="77777777" w:rsidR="0021765D" w:rsidRPr="003B076E" w:rsidRDefault="0021765D" w:rsidP="007C1E1D">
      <w:r w:rsidRPr="003B076E">
        <w:t>Asthma Control Questionnaire (ACQ)</w:t>
      </w:r>
    </w:p>
    <w:p w14:paraId="486F933D" w14:textId="77777777" w:rsidR="0021765D" w:rsidRPr="003B076E" w:rsidRDefault="0021765D" w:rsidP="007C1E1D">
      <w:r w:rsidRPr="003B076E">
        <w:t>Australian Bureau of Statistics (ABS)</w:t>
      </w:r>
    </w:p>
    <w:p w14:paraId="7B7070C2" w14:textId="77777777" w:rsidR="0021765D" w:rsidRPr="003B076E" w:rsidRDefault="0021765D" w:rsidP="007C1E1D">
      <w:r w:rsidRPr="003B076E">
        <w:t>Australian Health Practitioner Registration Authority (AHPRA)</w:t>
      </w:r>
    </w:p>
    <w:p w14:paraId="23A2CE5F" w14:textId="77777777" w:rsidR="0021765D" w:rsidRPr="003B076E" w:rsidRDefault="0021765D" w:rsidP="007C1E1D">
      <w:r w:rsidRPr="003B076E">
        <w:t>Chronic obstructive pulmonary disease (COPD)</w:t>
      </w:r>
    </w:p>
    <w:p w14:paraId="37D3CAC9" w14:textId="77777777" w:rsidR="0021765D" w:rsidRPr="003B076E" w:rsidRDefault="0021765D" w:rsidP="007C1E1D">
      <w:r w:rsidRPr="003B076E">
        <w:t>Consumer Medicines Information (CMI)</w:t>
      </w:r>
    </w:p>
    <w:p w14:paraId="5317444E" w14:textId="77777777" w:rsidR="0021765D" w:rsidRPr="003B076E" w:rsidRDefault="0021765D" w:rsidP="007C1E1D">
      <w:r w:rsidRPr="003B076E">
        <w:t>Disease state management (DSM)</w:t>
      </w:r>
    </w:p>
    <w:p w14:paraId="3EA44285" w14:textId="4A05A676" w:rsidR="0021765D" w:rsidRDefault="25A357BF" w:rsidP="007C1E1D">
      <w:r w:rsidRPr="25A357BF">
        <w:t>Dose administration aid (DAA)</w:t>
      </w:r>
    </w:p>
    <w:p w14:paraId="3E98CE85" w14:textId="55CFD189" w:rsidR="00AA4140" w:rsidRPr="00AA4140" w:rsidRDefault="25A357BF" w:rsidP="007C1E1D">
      <w:pPr>
        <w:rPr>
          <w:rFonts w:asciiTheme="minorHAnsi" w:hAnsiTheme="minorHAnsi" w:cstheme="minorBidi"/>
        </w:rPr>
      </w:pPr>
      <w:r w:rsidRPr="25A357BF">
        <w:t>Dry Powder Inhalers (DPIs)</w:t>
      </w:r>
    </w:p>
    <w:p w14:paraId="073794DE" w14:textId="77777777" w:rsidR="0021765D" w:rsidRPr="003B076E" w:rsidRDefault="0021765D" w:rsidP="007C1E1D">
      <w:r w:rsidRPr="003B076E">
        <w:t>Epidemic Thunderstorm Asthma (ETSA)</w:t>
      </w:r>
    </w:p>
    <w:p w14:paraId="7A56C63C" w14:textId="20A6585A" w:rsidR="0000282F" w:rsidRPr="003B076E" w:rsidRDefault="0F6B0B1A" w:rsidP="007C1E1D">
      <w:r w:rsidRPr="0F6B0B1A">
        <w:t>Expression of interest (EOI)</w:t>
      </w:r>
    </w:p>
    <w:p w14:paraId="6DFFF7D6" w14:textId="77777777" w:rsidR="0021765D" w:rsidRPr="003B076E" w:rsidRDefault="0021765D" w:rsidP="007C1E1D">
      <w:r w:rsidRPr="003B076E">
        <w:t>Gastro-oesophageal reflux disease (GORD)</w:t>
      </w:r>
    </w:p>
    <w:p w14:paraId="0FD3B951" w14:textId="77777777" w:rsidR="0021765D" w:rsidRPr="003B076E" w:rsidRDefault="0021765D" w:rsidP="007C1E1D">
      <w:r w:rsidRPr="003B076E">
        <w:t>General practitioner (GP)</w:t>
      </w:r>
    </w:p>
    <w:p w14:paraId="4879138B" w14:textId="77777777" w:rsidR="0021765D" w:rsidRPr="003B076E" w:rsidRDefault="0021765D" w:rsidP="007C1E1D">
      <w:r w:rsidRPr="003B076E">
        <w:t>Global Initiative for Asthma (GINA)</w:t>
      </w:r>
    </w:p>
    <w:p w14:paraId="67EFA165" w14:textId="77777777" w:rsidR="0021765D" w:rsidRPr="003B076E" w:rsidRDefault="0021765D" w:rsidP="007C1E1D">
      <w:r w:rsidRPr="003B076E">
        <w:t>Health Collaboration Model (HCM)</w:t>
      </w:r>
    </w:p>
    <w:p w14:paraId="6F0FA117" w14:textId="77777777" w:rsidR="0000282F" w:rsidRPr="003B076E" w:rsidRDefault="0000282F" w:rsidP="007C1E1D">
      <w:r w:rsidRPr="003B076E">
        <w:t xml:space="preserve">Impact of Asthma on </w:t>
      </w:r>
      <w:proofErr w:type="gramStart"/>
      <w:r w:rsidRPr="003B076E">
        <w:t>Quality of Life</w:t>
      </w:r>
      <w:proofErr w:type="gramEnd"/>
      <w:r w:rsidRPr="003B076E">
        <w:t xml:space="preserve"> Questionnaire (IAQLQ)</w:t>
      </w:r>
    </w:p>
    <w:p w14:paraId="45A3E3CB" w14:textId="472B3523" w:rsidR="0021765D" w:rsidRPr="003B076E" w:rsidRDefault="0F6B0B1A" w:rsidP="007C1E1D">
      <w:r w:rsidRPr="0F6B0B1A">
        <w:t>Inhaled corticosteroid(s) (ICS)</w:t>
      </w:r>
    </w:p>
    <w:p w14:paraId="3B66C713" w14:textId="28983788" w:rsidR="0000282F" w:rsidRPr="003B076E" w:rsidRDefault="0F6B0B1A" w:rsidP="007C1E1D">
      <w:r w:rsidRPr="0F6B0B1A">
        <w:t>Interquartile range (IQR)</w:t>
      </w:r>
    </w:p>
    <w:p w14:paraId="70F0060E" w14:textId="72973724" w:rsidR="0021765D" w:rsidRPr="003B076E" w:rsidRDefault="25A357BF" w:rsidP="007C1E1D">
      <w:proofErr w:type="gramStart"/>
      <w:r w:rsidRPr="25A357BF">
        <w:t>Long-acting</w:t>
      </w:r>
      <w:proofErr w:type="gramEnd"/>
      <w:r w:rsidRPr="25A357BF">
        <w:t xml:space="preserve"> β2 agonists (LABA)</w:t>
      </w:r>
    </w:p>
    <w:p w14:paraId="43254557" w14:textId="77777777" w:rsidR="0000282F" w:rsidRPr="003B076E" w:rsidRDefault="0000282F" w:rsidP="007C1E1D">
      <w:r w:rsidRPr="003B076E">
        <w:t>Maximum (Max)</w:t>
      </w:r>
    </w:p>
    <w:p w14:paraId="07E1F6FF" w14:textId="77777777" w:rsidR="0021765D" w:rsidRPr="003B076E" w:rsidRDefault="0021765D" w:rsidP="007C1E1D">
      <w:r w:rsidRPr="003B076E">
        <w:t>Medicare Benefits Schedule (MBS)</w:t>
      </w:r>
    </w:p>
    <w:p w14:paraId="02CD46B1" w14:textId="77777777" w:rsidR="0000282F" w:rsidRPr="00D3412C" w:rsidRDefault="0000282F" w:rsidP="007C1E1D">
      <w:pPr>
        <w:rPr>
          <w:lang w:val="fr-FR"/>
        </w:rPr>
      </w:pPr>
      <w:r w:rsidRPr="00D3412C">
        <w:rPr>
          <w:lang w:val="fr-FR"/>
        </w:rPr>
        <w:t>Minimum (Min)</w:t>
      </w:r>
    </w:p>
    <w:p w14:paraId="181DB4AB" w14:textId="2E5F7864" w:rsidR="0021765D" w:rsidRPr="005A7934" w:rsidRDefault="0F6B0B1A" w:rsidP="007C1E1D">
      <w:r w:rsidRPr="005A7934">
        <w:t>Multiple</w:t>
      </w:r>
      <w:r w:rsidR="005A7934" w:rsidRPr="005A7934">
        <w:t xml:space="preserve"> </w:t>
      </w:r>
      <w:r w:rsidRPr="005A7934">
        <w:t xml:space="preserve">choice questions (MCQs) </w:t>
      </w:r>
    </w:p>
    <w:p w14:paraId="46A8B8B9" w14:textId="77777777" w:rsidR="0021765D" w:rsidRPr="003B076E" w:rsidRDefault="0021765D" w:rsidP="007C1E1D">
      <w:r w:rsidRPr="003B076E">
        <w:t xml:space="preserve">National Asthma Council Australia (NAC) </w:t>
      </w:r>
    </w:p>
    <w:p w14:paraId="51C36F51" w14:textId="77777777" w:rsidR="0021765D" w:rsidRPr="003B076E" w:rsidRDefault="0021765D" w:rsidP="007C1E1D">
      <w:r w:rsidRPr="003B076E">
        <w:t>New South Wales (NSW)</w:t>
      </w:r>
    </w:p>
    <w:p w14:paraId="519255A9" w14:textId="0011DD58" w:rsidR="0021765D" w:rsidRPr="003B076E" w:rsidRDefault="0F6B0B1A" w:rsidP="007C1E1D">
      <w:r w:rsidRPr="0F6B0B1A">
        <w:t>Patient, Intervention, Comparator and Outcome (PICO)</w:t>
      </w:r>
    </w:p>
    <w:p w14:paraId="75ED090F" w14:textId="77777777" w:rsidR="0021765D" w:rsidRPr="003B076E" w:rsidRDefault="0021765D" w:rsidP="007C1E1D">
      <w:r w:rsidRPr="003B076E">
        <w:t>Pharmaceutical Benefits Scheme (PBS)</w:t>
      </w:r>
    </w:p>
    <w:p w14:paraId="21818E65" w14:textId="77777777" w:rsidR="0021765D" w:rsidRPr="003B076E" w:rsidRDefault="0021765D" w:rsidP="007C1E1D">
      <w:r w:rsidRPr="003B076E">
        <w:t>Pharmaceutical Society of Australia (PSA)</w:t>
      </w:r>
    </w:p>
    <w:p w14:paraId="02407B9B" w14:textId="77777777" w:rsidR="0021765D" w:rsidRPr="003B076E" w:rsidRDefault="0021765D" w:rsidP="007C1E1D">
      <w:r w:rsidRPr="003B076E">
        <w:t>Pharmacy Access/Remoteness Index of Australia (</w:t>
      </w:r>
      <w:proofErr w:type="spellStart"/>
      <w:r w:rsidRPr="003B076E">
        <w:t>PhARIA</w:t>
      </w:r>
      <w:proofErr w:type="spellEnd"/>
      <w:r w:rsidRPr="003B076E">
        <w:t>)</w:t>
      </w:r>
    </w:p>
    <w:p w14:paraId="7ED2A4A6" w14:textId="77777777" w:rsidR="0021765D" w:rsidRPr="003B076E" w:rsidRDefault="0021765D" w:rsidP="007C1E1D">
      <w:r w:rsidRPr="003B076E">
        <w:lastRenderedPageBreak/>
        <w:t>Pharmacy Asthma Care Program (PACP)</w:t>
      </w:r>
    </w:p>
    <w:p w14:paraId="72036F1D" w14:textId="1F9A7117" w:rsidR="0021765D" w:rsidRPr="003B076E" w:rsidRDefault="25A357BF" w:rsidP="007C1E1D">
      <w:r w:rsidRPr="25A357BF">
        <w:t>Pressured metered-dose inhaler (</w:t>
      </w:r>
      <w:proofErr w:type="spellStart"/>
      <w:r w:rsidRPr="25A357BF">
        <w:t>pMDI</w:t>
      </w:r>
      <w:proofErr w:type="spellEnd"/>
      <w:r w:rsidRPr="25A357BF">
        <w:t xml:space="preserve">), </w:t>
      </w:r>
    </w:p>
    <w:p w14:paraId="08CA9137" w14:textId="7F39ED5E" w:rsidR="0021765D" w:rsidRPr="003B076E" w:rsidRDefault="0F6B0B1A" w:rsidP="007C1E1D">
      <w:r w:rsidRPr="0F6B0B1A">
        <w:t xml:space="preserve">Proportion of days covered (PDC) </w:t>
      </w:r>
    </w:p>
    <w:p w14:paraId="5E31B130" w14:textId="6C543259" w:rsidR="0000282F" w:rsidRPr="003B076E" w:rsidRDefault="25A357BF" w:rsidP="007C1E1D">
      <w:r w:rsidRPr="25A357BF">
        <w:t xml:space="preserve">Quality-adjusted life years (QALY) </w:t>
      </w:r>
    </w:p>
    <w:p w14:paraId="33675FD8" w14:textId="751C7332" w:rsidR="0000282F" w:rsidRPr="003B076E" w:rsidRDefault="0F6B0B1A" w:rsidP="007C1E1D">
      <w:r w:rsidRPr="0F6B0B1A">
        <w:t>Quartile – first (Q1)</w:t>
      </w:r>
    </w:p>
    <w:p w14:paraId="1FD4C068" w14:textId="5F7C3089" w:rsidR="0000282F" w:rsidRPr="003B076E" w:rsidRDefault="0F6B0B1A" w:rsidP="007C1E1D">
      <w:r w:rsidRPr="0F6B0B1A">
        <w:t>Quartile – third (Q3)</w:t>
      </w:r>
    </w:p>
    <w:p w14:paraId="3FE60E94" w14:textId="644B4BF1" w:rsidR="0021765D" w:rsidRPr="003B076E" w:rsidRDefault="0F6B0B1A" w:rsidP="007C1E1D">
      <w:r w:rsidRPr="0F6B0B1A">
        <w:t>Randomised controlled trial (RCT)</w:t>
      </w:r>
    </w:p>
    <w:p w14:paraId="77CA1177" w14:textId="77777777" w:rsidR="0021765D" w:rsidRPr="003B076E" w:rsidRDefault="0021765D" w:rsidP="007C1E1D">
      <w:r w:rsidRPr="003B076E">
        <w:t>Rhinitis Control Assessment Test (RCAT)</w:t>
      </w:r>
    </w:p>
    <w:p w14:paraId="1E0CE9EF" w14:textId="0905C665" w:rsidR="0021765D" w:rsidRPr="003B076E" w:rsidRDefault="25A357BF" w:rsidP="007C1E1D">
      <w:r w:rsidRPr="25A357BF">
        <w:t>Short-Form 12 – Generic Quality of Life (SF-12)</w:t>
      </w:r>
    </w:p>
    <w:p w14:paraId="28B726C8" w14:textId="2E32DD36" w:rsidR="00AA4140" w:rsidRPr="003B076E" w:rsidRDefault="0F6B0B1A" w:rsidP="007C1E1D">
      <w:pPr>
        <w:rPr>
          <w:rFonts w:asciiTheme="minorHAnsi" w:hAnsiTheme="minorHAnsi" w:cstheme="minorBidi"/>
        </w:rPr>
      </w:pPr>
      <w:r w:rsidRPr="0F6B0B1A">
        <w:t>Soft-mist inhaler (SMI)</w:t>
      </w:r>
    </w:p>
    <w:p w14:paraId="15578D9E" w14:textId="705D1D28" w:rsidR="0000282F" w:rsidRPr="003B076E" w:rsidRDefault="0F6B0B1A" w:rsidP="007C1E1D">
      <w:r w:rsidRPr="0F6B0B1A">
        <w:t>Standard deviation (SD)</w:t>
      </w:r>
    </w:p>
    <w:p w14:paraId="5AE09A66" w14:textId="3F347EBE" w:rsidR="0021765D" w:rsidRPr="003B076E" w:rsidRDefault="25A357BF" w:rsidP="007C1E1D">
      <w:r w:rsidRPr="25A357BF">
        <w:t>Visual analogue scale (VAS)</w:t>
      </w:r>
    </w:p>
    <w:p w14:paraId="75901723" w14:textId="77777777" w:rsidR="0021765D" w:rsidRPr="003B076E" w:rsidRDefault="0021765D" w:rsidP="007C1E1D">
      <w:r w:rsidRPr="003B076E">
        <w:t>Western Australia (WA)</w:t>
      </w:r>
    </w:p>
    <w:p w14:paraId="57D37B06" w14:textId="2D091272" w:rsidR="0021765D" w:rsidRPr="00DB24F7" w:rsidRDefault="0021765D" w:rsidP="007C1E1D">
      <w:pPr>
        <w:pStyle w:val="Heading1"/>
      </w:pPr>
      <w:bookmarkStart w:id="79" w:name="_Toc117097588"/>
      <w:bookmarkEnd w:id="78"/>
      <w:r w:rsidRPr="00DB24F7">
        <w:lastRenderedPageBreak/>
        <w:t>Section A</w:t>
      </w:r>
      <w:r w:rsidR="00A715C8">
        <w:t xml:space="preserve">: </w:t>
      </w:r>
      <w:r w:rsidRPr="00DB24F7">
        <w:t>Context</w:t>
      </w:r>
      <w:bookmarkEnd w:id="79"/>
    </w:p>
    <w:p w14:paraId="6723734A" w14:textId="5BEF1890" w:rsidR="0021765D" w:rsidRPr="003B076E" w:rsidRDefault="25A357BF" w:rsidP="007C1E1D">
      <w:bookmarkStart w:id="80" w:name="_Toc445463428"/>
      <w:r>
        <w:t xml:space="preserve">This submission-based assessment of a pharmacy-based clinical service for the management of asthma is intended for the Medical Services Advisory Committee (MSAC). MSAC evaluates new and existing health technologies and procedures for which funding is sought under the MBS in terms of their safety, </w:t>
      </w:r>
      <w:proofErr w:type="gramStart"/>
      <w:r>
        <w:t>effectiveness</w:t>
      </w:r>
      <w:proofErr w:type="gramEnd"/>
      <w:r>
        <w:t xml:space="preserve"> and cost-effectiveness, while considering other issues such as access and equity. MSAC adopts an evidence-based approach to its assessments, based on reviews of the scientific literature and other information sources, including clinical expertise.</w:t>
      </w:r>
    </w:p>
    <w:p w14:paraId="560ABD1E" w14:textId="23422897" w:rsidR="0021765D" w:rsidRPr="003B076E" w:rsidRDefault="3777690A" w:rsidP="007C1E1D">
      <w:r>
        <w:t xml:space="preserve">The Woolcock Institute of Medical Research has conducted a randomised controlled trial (RCT) and an economic evaluation of the proposed pharmacy-based asthma management service </w:t>
      </w:r>
      <w:proofErr w:type="gramStart"/>
      <w:r>
        <w:t>in order to</w:t>
      </w:r>
      <w:proofErr w:type="gramEnd"/>
      <w:r>
        <w:t xml:space="preserve"> inform MSAC’s decision-making regarding whether the proposed medical service should be publicly funded.</w:t>
      </w:r>
    </w:p>
    <w:p w14:paraId="3E005975" w14:textId="77777777" w:rsidR="00F14ED2" w:rsidRPr="00A038C8" w:rsidRDefault="00F14ED2" w:rsidP="00A038C8">
      <w:r w:rsidRPr="00A038C8">
        <w:br w:type="page"/>
      </w:r>
    </w:p>
    <w:p w14:paraId="3AB207C9" w14:textId="771AD088" w:rsidR="0021765D" w:rsidRPr="003B076E" w:rsidRDefault="0021765D" w:rsidP="007C1E1D">
      <w:pPr>
        <w:pStyle w:val="Heading2"/>
      </w:pPr>
      <w:bookmarkStart w:id="81" w:name="_Toc117097589"/>
      <w:r w:rsidRPr="003B076E">
        <w:lastRenderedPageBreak/>
        <w:t>Asthma in Australia</w:t>
      </w:r>
      <w:bookmarkEnd w:id="81"/>
    </w:p>
    <w:p w14:paraId="5AE16EE1" w14:textId="66E289CA" w:rsidR="0021765D" w:rsidRPr="003B076E" w:rsidRDefault="0021765D" w:rsidP="007C1E1D">
      <w:r w:rsidRPr="003B076E">
        <w:t xml:space="preserve">Asthma is a significant chronic lung disease that can be controlled but not cured, and can affect Australians of all ages </w:t>
      </w:r>
      <w:r w:rsidR="000B74F7" w:rsidRPr="003B076E">
        <w:fldChar w:fldCharType="begin"/>
      </w:r>
      <w:r w:rsidR="00A05016">
        <w:instrText xml:space="preserve"> ADDIN EN.CITE &lt;EndNote&gt;&lt;Cite&gt;&lt;Author&gt;National Asthma Council Australia&lt;/Author&gt;&lt;Year&gt;2019&lt;/Year&gt;&lt;RecNum&gt;119&lt;/RecNum&gt;&lt;DisplayText&gt;(6)&lt;/DisplayText&gt;&lt;record&gt;&lt;rec-number&gt;119&lt;/rec-number&gt;&lt;foreign-keys&gt;&lt;key app="EN" db-id="5trw22x0jasas0efvtyp555bpewxfa9axaf9" timestamp="1583354328"&gt;119&lt;/key&gt;&lt;/foreign-keys&gt;&lt;ref-type name="Web Page"&gt;12&lt;/ref-type&gt;&lt;contributors&gt;&lt;authors&gt;&lt;author&gt;National Asthma Council Australia, &lt;/author&gt;&lt;/authors&gt;&lt;/contributors&gt;&lt;titles&gt;&lt;title&gt;Australian Asthma Handbook - The National Guidelines for Health Professionals&lt;/title&gt;&lt;/titles&gt;&lt;number&gt;26/02/2020&lt;/number&gt;&lt;dates&gt;&lt;year&gt;2019&lt;/year&gt;&lt;/dates&gt;&lt;urls&gt;&lt;related-urls&gt;&lt;url&gt;http://www.asthmahandbook.org.au/diagnosis&lt;/url&gt;&lt;/related-urls&gt;&lt;/urls&gt;&lt;/record&gt;&lt;/Cite&gt;&lt;/EndNote&gt;</w:instrText>
      </w:r>
      <w:r w:rsidR="000B74F7" w:rsidRPr="003B076E">
        <w:fldChar w:fldCharType="separate"/>
      </w:r>
      <w:r w:rsidR="00A05016">
        <w:rPr>
          <w:noProof/>
        </w:rPr>
        <w:t>(</w:t>
      </w:r>
      <w:hyperlink w:anchor="ENREF_006" w:tooltip="National Asthma Council Australia, 2019 #119" w:history="1">
        <w:r w:rsidR="00A05016">
          <w:rPr>
            <w:noProof/>
          </w:rPr>
          <w:t>6</w:t>
        </w:r>
      </w:hyperlink>
      <w:r w:rsidR="00A05016">
        <w:rPr>
          <w:noProof/>
        </w:rPr>
        <w:t>)</w:t>
      </w:r>
      <w:r w:rsidR="000B74F7" w:rsidRPr="003B076E">
        <w:fldChar w:fldCharType="end"/>
      </w:r>
      <w:r w:rsidRPr="003B076E">
        <w:t xml:space="preserve">. In clinical practice, asthma is defined as </w:t>
      </w:r>
      <w:r w:rsidRPr="003B076E">
        <w:rPr>
          <w:i/>
        </w:rPr>
        <w:t xml:space="preserve">“a heterogeneous disease, usually characterised by chronic airway inflammation. It is defined by the history of respiratory symptoms such as wheeze, shortness of breath, chest tightness and cough that vary over time and in intensity, together with variable expiratory airflow limitation” </w:t>
      </w:r>
      <w:r w:rsidR="000B74F7" w:rsidRPr="003B076E">
        <w:fldChar w:fldCharType="begin"/>
      </w:r>
      <w:r w:rsidR="00A05016">
        <w:instrText xml:space="preserve"> ADDIN EN.CITE &lt;EndNote&gt;&lt;Cite&gt;&lt;Author&gt;Global Initiative for Asthma&lt;/Author&gt;&lt;Year&gt;2019&lt;/Year&gt;&lt;RecNum&gt;120&lt;/RecNum&gt;&lt;DisplayText&gt;(16)&lt;/DisplayText&gt;&lt;record&gt;&lt;rec-number&gt;120&lt;/rec-number&gt;&lt;foreign-keys&gt;&lt;key app="EN" db-id="5trw22x0jasas0efvtyp555bpewxfa9axaf9" timestamp="1583354471"&gt;120&lt;/key&gt;&lt;/foreign-keys&gt;&lt;ref-type name="Web Page"&gt;12&lt;/ref-type&gt;&lt;contributors&gt;&lt;authors&gt;&lt;author&gt;Global Initiative for Asthma, &lt;/author&gt;&lt;/authors&gt;&lt;/contributors&gt;&lt;titles&gt;&lt;title&gt;Global Strategy for Asthma Management and prevention (2019 Update)&lt;/title&gt;&lt;/titles&gt;&lt;number&gt;26/02/2020&lt;/number&gt;&lt;dates&gt;&lt;year&gt;2019&lt;/year&gt;&lt;/dates&gt;&lt;urls&gt;&lt;related-urls&gt;&lt;url&gt;https://ginasthma.org/wp-content/uploads/2019/06/GINA-2019-main-report-June-2019-wms.pdf&lt;/url&gt;&lt;/related-urls&gt;&lt;/urls&gt;&lt;/record&gt;&lt;/Cite&gt;&lt;/EndNote&gt;</w:instrText>
      </w:r>
      <w:r w:rsidR="000B74F7" w:rsidRPr="003B076E">
        <w:fldChar w:fldCharType="separate"/>
      </w:r>
      <w:r w:rsidR="00A05016">
        <w:rPr>
          <w:noProof/>
        </w:rPr>
        <w:t>(16)</w:t>
      </w:r>
      <w:r w:rsidR="000B74F7" w:rsidRPr="003B076E">
        <w:fldChar w:fldCharType="end"/>
      </w:r>
      <w:r w:rsidRPr="003B076E">
        <w:t xml:space="preserve">. </w:t>
      </w:r>
    </w:p>
    <w:p w14:paraId="156784CF" w14:textId="67E0AC6C" w:rsidR="0021765D" w:rsidRPr="003B076E" w:rsidRDefault="0021765D" w:rsidP="007C1E1D">
      <w:pPr>
        <w:pStyle w:val="Heading3"/>
      </w:pPr>
      <w:bookmarkStart w:id="82" w:name="_Toc117097590"/>
      <w:r w:rsidRPr="003B076E">
        <w:t>Prevalence</w:t>
      </w:r>
      <w:bookmarkEnd w:id="82"/>
    </w:p>
    <w:p w14:paraId="3F5EAF39" w14:textId="4AEAB9AF" w:rsidR="0021765D" w:rsidRPr="003B076E" w:rsidRDefault="0021765D" w:rsidP="007C1E1D">
      <w:r w:rsidRPr="003B076E">
        <w:t xml:space="preserve">In 2017-2018, approximately 2.7 million Australians had asthma (one in nine persons of all ages) </w:t>
      </w:r>
      <w:r w:rsidR="000B74F7" w:rsidRPr="003B076E">
        <w:fldChar w:fldCharType="begin"/>
      </w:r>
      <w:r w:rsidR="004B1DB1" w:rsidRPr="003B076E">
        <w:instrText xml:space="preserve"> ADDIN EN.CITE &lt;EndNote&gt;&lt;Cite&gt;&lt;Author&gt;Australian Bureau of Statistics&lt;/Author&gt;&lt;Year&gt;2018&lt;/Year&gt;&lt;RecNum&gt;121&lt;/RecNum&gt;&lt;DisplayText&gt;(1)&lt;/DisplayText&gt;&lt;record&gt;&lt;rec-number&gt;121&lt;/rec-number&gt;&lt;foreign-keys&gt;&lt;key app="EN" db-id="5trw22x0jasas0efvtyp555bpewxfa9axaf9" timestamp="1583354598"&gt;121&lt;/key&gt;&lt;/foreign-keys&gt;&lt;ref-type name="Web Page"&gt;12&lt;/ref-type&gt;&lt;contributors&gt;&lt;authors&gt;&lt;author&gt;Australian Bureau of Statistics, &lt;/author&gt;&lt;/authors&gt;&lt;/contributors&gt;&lt;titles&gt;&lt;title&gt;Profile of Health: Asthma&lt;/title&gt;&lt;/titles&gt;&lt;number&gt;26/02/2020&lt;/number&gt;&lt;dates&gt;&lt;year&gt;2018&lt;/year&gt;&lt;/dates&gt;&lt;urls&gt;&lt;related-urls&gt;&lt;url&gt;https://www.abs.gov.au/ausstats/abs@.nsf/Lookup/by%20Subject/4364.0.55.001~2017-18~Main%20Features~Asthma~35&lt;/url&gt;&lt;/related-urls&gt;&lt;/urls&gt;&lt;/record&gt;&lt;/Cite&gt;&lt;/EndNote&gt;</w:instrText>
      </w:r>
      <w:r w:rsidR="000B74F7" w:rsidRPr="003B076E">
        <w:fldChar w:fldCharType="separate"/>
      </w:r>
      <w:r w:rsidR="000B74F7" w:rsidRPr="003B076E">
        <w:rPr>
          <w:noProof/>
        </w:rPr>
        <w:t>(</w:t>
      </w:r>
      <w:hyperlink w:anchor="ENREF_001" w:tooltip="Australian Bureau of Statistics, 2018 #121" w:history="1">
        <w:r w:rsidR="00A05016" w:rsidRPr="003B076E">
          <w:rPr>
            <w:noProof/>
          </w:rPr>
          <w:t>1</w:t>
        </w:r>
      </w:hyperlink>
      <w:r w:rsidR="000B74F7" w:rsidRPr="003B076E">
        <w:rPr>
          <w:noProof/>
        </w:rPr>
        <w:t>)</w:t>
      </w:r>
      <w:r w:rsidR="000B74F7" w:rsidRPr="003B076E">
        <w:fldChar w:fldCharType="end"/>
      </w:r>
      <w:r w:rsidRPr="003B076E">
        <w:t xml:space="preserve">. In the space of a decade, the prevalence of Asthma increased from 9.9% in 2007-2008 to 11.2% in 2017-2018 </w:t>
      </w:r>
      <w:r w:rsidR="000B74F7" w:rsidRPr="003B076E">
        <w:fldChar w:fldCharType="begin"/>
      </w:r>
      <w:r w:rsidR="004B1DB1" w:rsidRPr="003B076E">
        <w:instrText xml:space="preserve"> ADDIN EN.CITE &lt;EndNote&gt;&lt;Cite&gt;&lt;Author&gt;Australian Bureau of Statistics&lt;/Author&gt;&lt;Year&gt;2018&lt;/Year&gt;&lt;RecNum&gt;121&lt;/RecNum&gt;&lt;DisplayText&gt;(1)&lt;/DisplayText&gt;&lt;record&gt;&lt;rec-number&gt;121&lt;/rec-number&gt;&lt;foreign-keys&gt;&lt;key app="EN" db-id="5trw22x0jasas0efvtyp555bpewxfa9axaf9" timestamp="1583354598"&gt;121&lt;/key&gt;&lt;/foreign-keys&gt;&lt;ref-type name="Web Page"&gt;12&lt;/ref-type&gt;&lt;contributors&gt;&lt;authors&gt;&lt;author&gt;Australian Bureau of Statistics, &lt;/author&gt;&lt;/authors&gt;&lt;/contributors&gt;&lt;titles&gt;&lt;title&gt;Profile of Health: Asthma&lt;/title&gt;&lt;/titles&gt;&lt;number&gt;26/02/2020&lt;/number&gt;&lt;dates&gt;&lt;year&gt;2018&lt;/year&gt;&lt;/dates&gt;&lt;urls&gt;&lt;related-urls&gt;&lt;url&gt;https://www.abs.gov.au/ausstats/abs@.nsf/Lookup/by%20Subject/4364.0.55.001~2017-18~Main%20Features~Asthma~35&lt;/url&gt;&lt;/related-urls&gt;&lt;/urls&gt;&lt;/record&gt;&lt;/Cite&gt;&lt;/EndNote&gt;</w:instrText>
      </w:r>
      <w:r w:rsidR="000B74F7" w:rsidRPr="003B076E">
        <w:fldChar w:fldCharType="separate"/>
      </w:r>
      <w:r w:rsidR="000B74F7" w:rsidRPr="003B076E">
        <w:rPr>
          <w:noProof/>
        </w:rPr>
        <w:t>(</w:t>
      </w:r>
      <w:hyperlink w:anchor="ENREF_001" w:tooltip="Australian Bureau of Statistics, 2018 #121" w:history="1">
        <w:r w:rsidR="00A05016" w:rsidRPr="003B076E">
          <w:rPr>
            <w:noProof/>
          </w:rPr>
          <w:t>1</w:t>
        </w:r>
      </w:hyperlink>
      <w:r w:rsidR="000B74F7" w:rsidRPr="003B076E">
        <w:rPr>
          <w:noProof/>
        </w:rPr>
        <w:t>)</w:t>
      </w:r>
      <w:r w:rsidR="000B74F7" w:rsidRPr="003B076E">
        <w:fldChar w:fldCharType="end"/>
      </w:r>
      <w:r w:rsidRPr="003B076E">
        <w:t xml:space="preserve">. According to the Australian Bureau of Statistics (ABS), females had higher rates of asthma than males in 2017-2018 (12.3% compared with 10.2%) </w:t>
      </w:r>
      <w:r w:rsidR="000B74F7" w:rsidRPr="003B076E">
        <w:fldChar w:fldCharType="begin"/>
      </w:r>
      <w:r w:rsidR="004B1DB1" w:rsidRPr="003B076E">
        <w:instrText xml:space="preserve"> ADDIN EN.CITE &lt;EndNote&gt;&lt;Cite&gt;&lt;Author&gt;Australian Bureau of Statistics&lt;/Author&gt;&lt;Year&gt;2018&lt;/Year&gt;&lt;RecNum&gt;121&lt;/RecNum&gt;&lt;DisplayText&gt;(1)&lt;/DisplayText&gt;&lt;record&gt;&lt;rec-number&gt;121&lt;/rec-number&gt;&lt;foreign-keys&gt;&lt;key app="EN" db-id="5trw22x0jasas0efvtyp555bpewxfa9axaf9" timestamp="1583354598"&gt;121&lt;/key&gt;&lt;/foreign-keys&gt;&lt;ref-type name="Web Page"&gt;12&lt;/ref-type&gt;&lt;contributors&gt;&lt;authors&gt;&lt;author&gt;Australian Bureau of Statistics, &lt;/author&gt;&lt;/authors&gt;&lt;/contributors&gt;&lt;titles&gt;&lt;title&gt;Profile of Health: Asthma&lt;/title&gt;&lt;/titles&gt;&lt;number&gt;26/02/2020&lt;/number&gt;&lt;dates&gt;&lt;year&gt;2018&lt;/year&gt;&lt;/dates&gt;&lt;urls&gt;&lt;related-urls&gt;&lt;url&gt;https://www.abs.gov.au/ausstats/abs@.nsf/Lookup/by%20Subject/4364.0.55.001~2017-18~Main%20Features~Asthma~35&lt;/url&gt;&lt;/related-urls&gt;&lt;/urls&gt;&lt;/record&gt;&lt;/Cite&gt;&lt;/EndNote&gt;</w:instrText>
      </w:r>
      <w:r w:rsidR="000B74F7" w:rsidRPr="003B076E">
        <w:fldChar w:fldCharType="separate"/>
      </w:r>
      <w:r w:rsidR="000B74F7" w:rsidRPr="003B076E">
        <w:rPr>
          <w:noProof/>
        </w:rPr>
        <w:t>(</w:t>
      </w:r>
      <w:hyperlink w:anchor="ENREF_001" w:tooltip="Australian Bureau of Statistics, 2018 #121" w:history="1">
        <w:r w:rsidR="00A05016" w:rsidRPr="003B076E">
          <w:rPr>
            <w:noProof/>
          </w:rPr>
          <w:t>1</w:t>
        </w:r>
      </w:hyperlink>
      <w:r w:rsidR="000B74F7" w:rsidRPr="003B076E">
        <w:rPr>
          <w:noProof/>
        </w:rPr>
        <w:t>)</w:t>
      </w:r>
      <w:r w:rsidR="000B74F7" w:rsidRPr="003B076E">
        <w:fldChar w:fldCharType="end"/>
      </w:r>
      <w:r w:rsidRPr="003B076E">
        <w:t xml:space="preserve">. Prevalence is higher in inner regional (12.9%) and outer regional and remote Australia (12.7%), compared to those living in metropolitan cities (10.6%). Similarly, the prevalence of asthma is significantly higher among people living in areas of lower socioeconomic status compared to those in areas of higher socioeconomic status, and this disparity has been increasing over the past five years </w:t>
      </w:r>
      <w:r w:rsidR="000B74F7" w:rsidRPr="003B076E">
        <w:fldChar w:fldCharType="begin"/>
      </w:r>
      <w:r w:rsidR="004B1DB1" w:rsidRPr="003B076E">
        <w:instrText xml:space="preserve"> ADDIN EN.CITE &lt;EndNote&gt;&lt;Cite&gt;&lt;Author&gt;Australian Bureau of Statistics&lt;/Author&gt;&lt;Year&gt;2018&lt;/Year&gt;&lt;RecNum&gt;121&lt;/RecNum&gt;&lt;DisplayText&gt;(1)&lt;/DisplayText&gt;&lt;record&gt;&lt;rec-number&gt;121&lt;/rec-number&gt;&lt;foreign-keys&gt;&lt;key app="EN" db-id="5trw22x0jasas0efvtyp555bpewxfa9axaf9" timestamp="1583354598"&gt;121&lt;/key&gt;&lt;/foreign-keys&gt;&lt;ref-type name="Web Page"&gt;12&lt;/ref-type&gt;&lt;contributors&gt;&lt;authors&gt;&lt;author&gt;Australian Bureau of Statistics, &lt;/author&gt;&lt;/authors&gt;&lt;/contributors&gt;&lt;titles&gt;&lt;title&gt;Profile of Health: Asthma&lt;/title&gt;&lt;/titles&gt;&lt;number&gt;26/02/2020&lt;/number&gt;&lt;dates&gt;&lt;year&gt;2018&lt;/year&gt;&lt;/dates&gt;&lt;urls&gt;&lt;related-urls&gt;&lt;url&gt;https://www.abs.gov.au/ausstats/abs@.nsf/Lookup/by%20Subject/4364.0.55.001~2017-18~Main%20Features~Asthma~35&lt;/url&gt;&lt;/related-urls&gt;&lt;/urls&gt;&lt;/record&gt;&lt;/Cite&gt;&lt;/EndNote&gt;</w:instrText>
      </w:r>
      <w:r w:rsidR="000B74F7" w:rsidRPr="003B076E">
        <w:fldChar w:fldCharType="separate"/>
      </w:r>
      <w:r w:rsidR="000B74F7" w:rsidRPr="003B076E">
        <w:rPr>
          <w:noProof/>
        </w:rPr>
        <w:t>(</w:t>
      </w:r>
      <w:hyperlink w:anchor="ENREF_001" w:tooltip="Australian Bureau of Statistics, 2018 #121" w:history="1">
        <w:r w:rsidR="00A05016" w:rsidRPr="003B076E">
          <w:rPr>
            <w:noProof/>
          </w:rPr>
          <w:t>1</w:t>
        </w:r>
      </w:hyperlink>
      <w:r w:rsidR="000B74F7" w:rsidRPr="003B076E">
        <w:rPr>
          <w:noProof/>
        </w:rPr>
        <w:t>)</w:t>
      </w:r>
      <w:r w:rsidR="000B74F7" w:rsidRPr="003B076E">
        <w:fldChar w:fldCharType="end"/>
      </w:r>
      <w:r w:rsidRPr="003B076E">
        <w:t xml:space="preserve">. Data released in 2013 showed that the prevalence of asthma in Aboriginal and Torres Strait Islander Australians was almost twice that of the general population (18.9%) </w:t>
      </w:r>
      <w:r w:rsidR="000B74F7" w:rsidRPr="003B076E">
        <w:fldChar w:fldCharType="begin"/>
      </w:r>
      <w:r w:rsidR="004B1DB1" w:rsidRPr="003B076E">
        <w:instrText xml:space="preserve"> ADDIN EN.CITE &lt;EndNote&gt;&lt;Cite&gt;&lt;Author&gt;Australian Institute of Health and Welfare&lt;/Author&gt;&lt;Year&gt;2019&lt;/Year&gt;&lt;RecNum&gt;122&lt;/RecNum&gt;&lt;DisplayText&gt;(3)&lt;/DisplayText&gt;&lt;record&gt;&lt;rec-number&gt;122&lt;/rec-number&gt;&lt;foreign-keys&gt;&lt;key app="EN" db-id="5trw22x0jasas0efvtyp555bpewxfa9axaf9" timestamp="1583354639"&gt;122&lt;/key&gt;&lt;/foreign-keys&gt;&lt;ref-type name="Web Page"&gt;12&lt;/ref-type&gt;&lt;contributors&gt;&lt;authors&gt;&lt;author&gt;Australian Institute of Health and Welfare, &lt;/author&gt;&lt;/authors&gt;&lt;/contributors&gt;&lt;titles&gt;&lt;title&gt;Asthma &lt;/title&gt;&lt;/titles&gt;&lt;number&gt;26/02/2020&lt;/number&gt;&lt;dates&gt;&lt;year&gt;2019&lt;/year&gt;&lt;/dates&gt;&lt;urls&gt;&lt;related-urls&gt;&lt;url&gt;https://www.aihw.gov.au/reports/chronic-respiratory-conditions/asthma/contents/asthma&lt;/url&gt;&lt;/related-urls&gt;&lt;/urls&gt;&lt;/record&gt;&lt;/Cite&gt;&lt;/EndNote&gt;</w:instrText>
      </w:r>
      <w:r w:rsidR="000B74F7" w:rsidRPr="003B076E">
        <w:fldChar w:fldCharType="separate"/>
      </w:r>
      <w:r w:rsidR="000B74F7" w:rsidRPr="003B076E">
        <w:rPr>
          <w:noProof/>
        </w:rPr>
        <w:t>(</w:t>
      </w:r>
      <w:hyperlink w:anchor="ENREF_003" w:tooltip="Australian Institute of Health and Welfare, 2019 #122" w:history="1">
        <w:r w:rsidR="00A05016" w:rsidRPr="003B076E">
          <w:rPr>
            <w:noProof/>
          </w:rPr>
          <w:t>3</w:t>
        </w:r>
      </w:hyperlink>
      <w:r w:rsidR="000B74F7" w:rsidRPr="003B076E">
        <w:rPr>
          <w:noProof/>
        </w:rPr>
        <w:t>)</w:t>
      </w:r>
      <w:r w:rsidR="000B74F7" w:rsidRPr="003B076E">
        <w:fldChar w:fldCharType="end"/>
      </w:r>
      <w:r w:rsidRPr="003B076E">
        <w:t>.</w:t>
      </w:r>
    </w:p>
    <w:p w14:paraId="2E74F620" w14:textId="27BE5328" w:rsidR="0021765D" w:rsidRPr="003B076E" w:rsidRDefault="0021765D" w:rsidP="007C1E1D">
      <w:pPr>
        <w:pStyle w:val="Heading3"/>
      </w:pPr>
      <w:bookmarkStart w:id="83" w:name="_Toc117097591"/>
      <w:r w:rsidRPr="003B076E">
        <w:t>Burden of Disease</w:t>
      </w:r>
      <w:bookmarkEnd w:id="83"/>
    </w:p>
    <w:p w14:paraId="5812E9FD" w14:textId="77777777" w:rsidR="0021765D" w:rsidRPr="003B076E" w:rsidRDefault="0021765D" w:rsidP="007C1E1D">
      <w:r w:rsidRPr="003B076E">
        <w:t>Asthma is associated with significant morbidity and mortality, with the net effect comprising burden at the individual, societal and economic level.</w:t>
      </w:r>
    </w:p>
    <w:p w14:paraId="68A769DF" w14:textId="2A66471D" w:rsidR="0021765D" w:rsidRPr="00A34A66" w:rsidRDefault="0021765D" w:rsidP="007C1E1D">
      <w:pPr>
        <w:pStyle w:val="Heading4"/>
      </w:pPr>
      <w:r w:rsidRPr="00A34A66">
        <w:t>Morbidity and mortality</w:t>
      </w:r>
    </w:p>
    <w:p w14:paraId="79957D7B" w14:textId="6C346C22" w:rsidR="0021765D" w:rsidRPr="003B076E" w:rsidRDefault="0021765D" w:rsidP="007C1E1D">
      <w:r w:rsidRPr="003B076E">
        <w:t xml:space="preserve">People with asthma report worse health and a poorer quality of life than people without asthma, and this can impact participation in everyday life </w:t>
      </w:r>
      <w:r w:rsidR="000B74F7" w:rsidRPr="003B076E">
        <w:fldChar w:fldCharType="begin"/>
      </w:r>
      <w:r w:rsidR="00A05016">
        <w:instrText xml:space="preserve"> ADDIN EN.CITE &lt;EndNote&gt;&lt;Cite&gt;&lt;Author&gt;Deloitte Access Economics&lt;/Author&gt;&lt;Year&gt;2015&lt;/Year&gt;&lt;RecNum&gt;124&lt;/RecNum&gt;&lt;DisplayText&gt;(5, 17)&lt;/DisplayText&gt;&lt;record&gt;&lt;rec-number&gt;124&lt;/rec-number&gt;&lt;foreign-keys&gt;&lt;key app="EN" db-id="5trw22x0jasas0efvtyp555bpewxfa9axaf9" timestamp="1583354841"&gt;124&lt;/key&gt;&lt;/foreign-keys&gt;&lt;ref-type name="Web Page"&gt;12&lt;/ref-type&gt;&lt;contributors&gt;&lt;authors&gt;&lt;author&gt;Deloitte Access Economics, &lt;/author&gt;&lt;/authors&gt;&lt;/contributors&gt;&lt;titles&gt;&lt;title&gt;The Hidden costs of asthma&lt;/title&gt;&lt;/titles&gt;&lt;number&gt;10/12/16&lt;/number&gt;&lt;dates&gt;&lt;year&gt;2015&lt;/year&gt;&lt;/dates&gt;&lt;urls&gt;&lt;related-urls&gt;&lt;url&gt;https://www2.deloitte.com/au/en/pages/economics/articles/hidden-cost-asthma.html&lt;/url&gt;&lt;/related-urls&gt;&lt;/urls&gt;&lt;/record&gt;&lt;/Cite&gt;&lt;Cite&gt;&lt;Author&gt;Australian Centre for Asthma Monitoring&lt;/Author&gt;&lt;Year&gt;2011&lt;/Year&gt;&lt;RecNum&gt;123&lt;/RecNum&gt;&lt;record&gt;&lt;rec-number&gt;123&lt;/rec-number&gt;&lt;foreign-keys&gt;&lt;key app="EN" db-id="5trw22x0jasas0efvtyp555bpewxfa9axaf9" timestamp="1583354767"&gt;123&lt;/key&gt;&lt;/foreign-keys&gt;&lt;ref-type name="Report"&gt;27&lt;/ref-type&gt;&lt;contributors&gt;&lt;authors&gt;&lt;author&gt;Australian Centre for Asthma Monitoring, &lt;/author&gt;&lt;/authors&gt;&lt;/contributors&gt;&lt;titles&gt;&lt;title&gt;Asthma in Australia 2011.&lt;/title&gt;&lt;secondary-title&gt;AIHW Asthma Series no. 4. &lt;/secondary-title&gt;&lt;/titles&gt;&lt;volume&gt;Cat. no. ACM 22&lt;/volume&gt;&lt;dates&gt;&lt;year&gt;2011&lt;/year&gt;&lt;/dates&gt;&lt;pub-location&gt;Canberra&lt;/pub-location&gt;&lt;publisher&gt;AIWH&lt;/publisher&gt;&lt;urls&gt;&lt;/urls&gt;&lt;/record&gt;&lt;/Cite&gt;&lt;/EndNote&gt;</w:instrText>
      </w:r>
      <w:r w:rsidR="000B74F7" w:rsidRPr="003B076E">
        <w:fldChar w:fldCharType="separate"/>
      </w:r>
      <w:r w:rsidR="00A05016">
        <w:rPr>
          <w:noProof/>
        </w:rPr>
        <w:t>(</w:t>
      </w:r>
      <w:hyperlink w:anchor="ENREF_005" w:tooltip="Australian Centre for Asthma Monitoring, 2011 #123" w:history="1">
        <w:r w:rsidR="00A05016">
          <w:rPr>
            <w:noProof/>
          </w:rPr>
          <w:t>5</w:t>
        </w:r>
      </w:hyperlink>
      <w:r w:rsidR="00A05016">
        <w:rPr>
          <w:noProof/>
        </w:rPr>
        <w:t xml:space="preserve">, </w:t>
      </w:r>
      <w:hyperlink w:anchor="ENREF_017" w:tooltip="Deloitte Access Economics, 2015 #124" w:history="1">
        <w:r w:rsidR="00A05016">
          <w:rPr>
            <w:noProof/>
          </w:rPr>
          <w:t>17</w:t>
        </w:r>
      </w:hyperlink>
      <w:r w:rsidR="00A05016">
        <w:rPr>
          <w:noProof/>
        </w:rPr>
        <w:t>)</w:t>
      </w:r>
      <w:r w:rsidR="000B74F7" w:rsidRPr="003B076E">
        <w:fldChar w:fldCharType="end"/>
      </w:r>
      <w:r w:rsidRPr="003B076E">
        <w:t>. Thirty-four percent of people living with asthma report that asthma interferes with their daily living, and 22% of people aged 15-25 years required some amount of time off work, school or study due to</w:t>
      </w:r>
      <w:r w:rsidRPr="003B076E">
        <w:rPr>
          <w:vertAlign w:val="superscript"/>
        </w:rPr>
        <w:t xml:space="preserve"> </w:t>
      </w:r>
      <w:r w:rsidRPr="003B076E">
        <w:t xml:space="preserve">their asthma </w:t>
      </w:r>
      <w:r w:rsidR="000B74F7" w:rsidRPr="003B076E">
        <w:fldChar w:fldCharType="begin"/>
      </w:r>
      <w:r w:rsidR="00A05016">
        <w:instrText xml:space="preserve"> ADDIN EN.CITE &lt;EndNote&gt;&lt;Cite&gt;&lt;Author&gt;Australian Centre for Asthma Monitoring&lt;/Author&gt;&lt;Year&gt;2011&lt;/Year&gt;&lt;RecNum&gt;123&lt;/RecNum&gt;&lt;DisplayText&gt;(5)&lt;/DisplayText&gt;&lt;record&gt;&lt;rec-number&gt;123&lt;/rec-number&gt;&lt;foreign-keys&gt;&lt;key app="EN" db-id="5trw22x0jasas0efvtyp555bpewxfa9axaf9" timestamp="1583354767"&gt;123&lt;/key&gt;&lt;/foreign-keys&gt;&lt;ref-type name="Report"&gt;27&lt;/ref-type&gt;&lt;contributors&gt;&lt;authors&gt;&lt;author&gt;Australian Centre for Asthma Monitoring, &lt;/author&gt;&lt;/authors&gt;&lt;/contributors&gt;&lt;titles&gt;&lt;title&gt;Asthma in Australia 2011.&lt;/title&gt;&lt;secondary-title&gt;AIHW Asthma Series no. 4. &lt;/secondary-title&gt;&lt;/titles&gt;&lt;volume&gt;Cat. no. ACM 22&lt;/volume&gt;&lt;dates&gt;&lt;year&gt;2011&lt;/year&gt;&lt;/dates&gt;&lt;pub-location&gt;Canberra&lt;/pub-location&gt;&lt;publisher&gt;AIWH&lt;/publisher&gt;&lt;urls&gt;&lt;/urls&gt;&lt;/record&gt;&lt;/Cite&gt;&lt;/EndNote&gt;</w:instrText>
      </w:r>
      <w:r w:rsidR="000B74F7" w:rsidRPr="003B076E">
        <w:fldChar w:fldCharType="separate"/>
      </w:r>
      <w:r w:rsidR="00A05016">
        <w:rPr>
          <w:noProof/>
        </w:rPr>
        <w:t>(</w:t>
      </w:r>
      <w:hyperlink w:anchor="ENREF_005" w:tooltip="Australian Centre for Asthma Monitoring, 2011 #123" w:history="1">
        <w:r w:rsidR="00A05016">
          <w:rPr>
            <w:noProof/>
          </w:rPr>
          <w:t>5</w:t>
        </w:r>
      </w:hyperlink>
      <w:r w:rsidR="00A05016">
        <w:rPr>
          <w:noProof/>
        </w:rPr>
        <w:t>)</w:t>
      </w:r>
      <w:r w:rsidR="000B74F7" w:rsidRPr="003B076E">
        <w:fldChar w:fldCharType="end"/>
      </w:r>
      <w:r w:rsidRPr="003B076E">
        <w:t xml:space="preserve">. In addition, it was found that in comparison to people without asthma, people with asthma were more likely to report themselves as having fair (9.9% vs 16.2%, respectively) or poor (3.0% vs 7.4%, respectively) health rather than reporting excellent health (22.7% vs 10.8%, respectively) </w:t>
      </w:r>
      <w:r w:rsidR="000B74F7" w:rsidRPr="003B076E">
        <w:fldChar w:fldCharType="begin"/>
      </w:r>
      <w:r w:rsidR="004B1DB1" w:rsidRPr="003B076E">
        <w:instrText xml:space="preserve"> ADDIN EN.CITE &lt;EndNote&gt;&lt;Cite&gt;&lt;Author&gt;Australian Institute of Health and Welfare&lt;/Author&gt;&lt;Year&gt;2019&lt;/Year&gt;&lt;RecNum&gt;122&lt;/RecNum&gt;&lt;DisplayText&gt;(3)&lt;/DisplayText&gt;&lt;record&gt;&lt;rec-number&gt;122&lt;/rec-number&gt;&lt;foreign-keys&gt;&lt;key app="EN" db-id="5trw22x0jasas0efvtyp555bpewxfa9axaf9" timestamp="1583354639"&gt;122&lt;/key&gt;&lt;/foreign-keys&gt;&lt;ref-type name="Web Page"&gt;12&lt;/ref-type&gt;&lt;contributors&gt;&lt;authors&gt;&lt;author&gt;Australian Institute of Health and Welfare, &lt;/author&gt;&lt;/authors&gt;&lt;/contributors&gt;&lt;titles&gt;&lt;title&gt;Asthma &lt;/title&gt;&lt;/titles&gt;&lt;number&gt;26/02/2020&lt;/number&gt;&lt;dates&gt;&lt;year&gt;2019&lt;/year&gt;&lt;/dates&gt;&lt;urls&gt;&lt;related-urls&gt;&lt;url&gt;https://www.aihw.gov.au/reports/chronic-respiratory-conditions/asthma/contents/asthma&lt;/url&gt;&lt;/related-urls&gt;&lt;/urls&gt;&lt;/record&gt;&lt;/Cite&gt;&lt;/EndNote&gt;</w:instrText>
      </w:r>
      <w:r w:rsidR="000B74F7" w:rsidRPr="003B076E">
        <w:fldChar w:fldCharType="separate"/>
      </w:r>
      <w:r w:rsidR="000B74F7" w:rsidRPr="003B076E">
        <w:rPr>
          <w:noProof/>
        </w:rPr>
        <w:t>(</w:t>
      </w:r>
      <w:hyperlink w:anchor="ENREF_003" w:tooltip="Australian Institute of Health and Welfare, 2019 #122" w:history="1">
        <w:r w:rsidR="00A05016" w:rsidRPr="003B076E">
          <w:rPr>
            <w:noProof/>
          </w:rPr>
          <w:t>3</w:t>
        </w:r>
      </w:hyperlink>
      <w:r w:rsidR="000B74F7" w:rsidRPr="003B076E">
        <w:rPr>
          <w:noProof/>
        </w:rPr>
        <w:t>)</w:t>
      </w:r>
      <w:r w:rsidR="000B74F7" w:rsidRPr="003B076E">
        <w:fldChar w:fldCharType="end"/>
      </w:r>
      <w:r w:rsidRPr="003B076E">
        <w:t xml:space="preserve">. </w:t>
      </w:r>
    </w:p>
    <w:p w14:paraId="76FBBFFB" w14:textId="12950339" w:rsidR="0021765D" w:rsidRPr="003B076E" w:rsidRDefault="25A357BF" w:rsidP="007C1E1D">
      <w:r w:rsidRPr="25A357BF">
        <w:t xml:space="preserve">In 2016-2017, there were 41,871 hospitalisations in which asthma was the principal diagnosis (174 per 100,000 population), and it was previously shown that the hospitalisation rate, in adults, was higher in Indigenous Australians, people living in rural/remote versus metropolitan areas and those living in areas of lower socioeconomic status </w:t>
      </w:r>
      <w:r w:rsidR="0021765D" w:rsidRPr="25A357BF">
        <w:fldChar w:fldCharType="begin"/>
      </w:r>
      <w:r w:rsidR="00A05016">
        <w:instrText xml:space="preserve"> ADDIN EN.CITE &lt;EndNote&gt;&lt;Cite&gt;&lt;Author&gt;Deloitte Access Economics&lt;/Author&gt;&lt;Year&gt;2015&lt;/Year&gt;&lt;RecNum&gt;124&lt;/RecNum&gt;&lt;DisplayText&gt;(3, 17)&lt;/DisplayText&gt;&lt;record&gt;&lt;rec-number&gt;124&lt;/rec-number&gt;&lt;foreign-keys&gt;&lt;key app="EN" db-id="5trw22x0jasas0efvtyp555bpewxfa9axaf9" timestamp="1583354841"&gt;124&lt;/key&gt;&lt;/foreign-keys&gt;&lt;ref-type name="Web Page"&gt;12&lt;/ref-type&gt;&lt;contributors&gt;&lt;authors&gt;&lt;author&gt;Deloitte Access Economics, &lt;/author&gt;&lt;/authors&gt;&lt;/contributors&gt;&lt;titles&gt;&lt;title&gt;The Hidden costs of asthma&lt;/title&gt;&lt;/titles&gt;&lt;number&gt;10/12/16&lt;/number&gt;&lt;dates&gt;&lt;year&gt;2015&lt;/year&gt;&lt;/dates&gt;&lt;urls&gt;&lt;related-urls&gt;&lt;url&gt;https://www2.deloitte.com/au/en/pages/economics/articles/hidden-cost-asthma.html&lt;/url&gt;&lt;/related-urls&gt;&lt;/urls&gt;&lt;/record&gt;&lt;/Cite&gt;&lt;Cite&gt;&lt;Author&gt;Australian Institute of Health and Welfare&lt;/Author&gt;&lt;Year&gt;2019&lt;/Year&gt;&lt;RecNum&gt;122&lt;/RecNum&gt;&lt;record&gt;&lt;rec-number&gt;122&lt;/rec-number&gt;&lt;foreign-keys&gt;&lt;key app="EN" db-id="5trw22x0jasas0efvtyp555bpewxfa9axaf9" timestamp="1583354639"&gt;122&lt;/key&gt;&lt;/foreign-keys&gt;&lt;ref-type name="Web Page"&gt;12&lt;/ref-type&gt;&lt;contributors&gt;&lt;authors&gt;&lt;author&gt;Australian Institute of Health and Welfare, &lt;/author&gt;&lt;/authors&gt;&lt;/contributors&gt;&lt;titles&gt;&lt;title&gt;Asthma &lt;/title&gt;&lt;/titles&gt;&lt;number&gt;26/02/2020&lt;/number&gt;&lt;dates&gt;&lt;year&gt;2019&lt;/year&gt;&lt;/dates&gt;&lt;urls&gt;&lt;related-urls&gt;&lt;url&gt;https://www.aihw.gov.au/reports/chronic-respiratory-conditions/asthma/contents/asthma&lt;/url&gt;&lt;/related-urls&gt;&lt;/urls&gt;&lt;/record&gt;&lt;/Cite&gt;&lt;/EndNote&gt;</w:instrText>
      </w:r>
      <w:r w:rsidR="0021765D" w:rsidRPr="25A357BF">
        <w:fldChar w:fldCharType="separate"/>
      </w:r>
      <w:r w:rsidR="00A05016">
        <w:rPr>
          <w:noProof/>
        </w:rPr>
        <w:t>(</w:t>
      </w:r>
      <w:hyperlink w:anchor="ENREF_003" w:tooltip="Australian Institute of Health and Welfare, 2019 #122" w:history="1">
        <w:r w:rsidR="00A05016">
          <w:rPr>
            <w:noProof/>
          </w:rPr>
          <w:t>3</w:t>
        </w:r>
      </w:hyperlink>
      <w:r w:rsidR="00A05016">
        <w:rPr>
          <w:noProof/>
        </w:rPr>
        <w:t xml:space="preserve">, </w:t>
      </w:r>
      <w:hyperlink w:anchor="ENREF_017" w:tooltip="Deloitte Access Economics, 2015 #124" w:history="1">
        <w:r w:rsidR="00A05016">
          <w:rPr>
            <w:noProof/>
          </w:rPr>
          <w:t>17</w:t>
        </w:r>
      </w:hyperlink>
      <w:r w:rsidR="00A05016">
        <w:rPr>
          <w:noProof/>
        </w:rPr>
        <w:t>)</w:t>
      </w:r>
      <w:r w:rsidR="0021765D" w:rsidRPr="25A357BF">
        <w:fldChar w:fldCharType="end"/>
      </w:r>
      <w:r w:rsidRPr="25A357BF">
        <w:t xml:space="preserve">. In addition to morbidity, in 2018 asthma was responsible for the deaths of 389 Australians (139 males and 250 females), which is high in comparison to other developed countries </w:t>
      </w:r>
      <w:r w:rsidR="0021765D" w:rsidRPr="25A357BF">
        <w:fldChar w:fldCharType="begin"/>
      </w:r>
      <w:r w:rsidR="00A05016">
        <w:instrText xml:space="preserve"> ADDIN EN.CITE &lt;EndNote&gt;&lt;Cite&gt;&lt;Author&gt;National Asthma Council Australia&lt;/Author&gt;&lt;Year&gt;2020&lt;/Year&gt;&lt;RecNum&gt;125&lt;/RecNum&gt;&lt;DisplayText&gt;(18)&lt;/DisplayText&gt;&lt;record&gt;&lt;rec-number&gt;125&lt;/rec-number&gt;&lt;foreign-keys&gt;&lt;key app="EN" db-id="5trw22x0jasas0efvtyp555bpewxfa9axaf9" timestamp="1583354889"&gt;125&lt;/key&gt;&lt;/foreign-keys&gt;&lt;ref-type name="Web Page"&gt;12&lt;/ref-type&gt;&lt;contributors&gt;&lt;authors&gt;&lt;author&gt;National Asthma Council Australia, &lt;/author&gt;&lt;/authors&gt;&lt;/contributors&gt;&lt;titles&gt;&lt;title&gt;Reports and Statistics – Asthma Mortality Statistics &lt;/title&gt;&lt;/titles&gt;&lt;number&gt;27/02/2020&lt;/number&gt;&lt;dates&gt;&lt;year&gt;2020&lt;/year&gt;&lt;/dates&gt;&lt;urls&gt;&lt;related-urls&gt;&lt;url&gt;https://www.nationalasthma.org.au/living-with-asthma/resources/health-professionals/reports-and-statistics/asthma-mortality-statistics&lt;/url&gt;&lt;/related-urls&gt;&lt;/urls&gt;&lt;/record&gt;&lt;/Cite&gt;&lt;/EndNote&gt;</w:instrText>
      </w:r>
      <w:r w:rsidR="0021765D" w:rsidRPr="25A357BF">
        <w:fldChar w:fldCharType="separate"/>
      </w:r>
      <w:r w:rsidRPr="25A357BF">
        <w:rPr>
          <w:noProof/>
        </w:rPr>
        <w:t>(</w:t>
      </w:r>
      <w:hyperlink w:anchor="ENREF_018" w:tooltip="National Asthma Council Australia, 2020 #125" w:history="1">
        <w:r w:rsidR="00A05016" w:rsidRPr="25A357BF">
          <w:rPr>
            <w:noProof/>
          </w:rPr>
          <w:t>18</w:t>
        </w:r>
      </w:hyperlink>
      <w:r w:rsidRPr="25A357BF">
        <w:rPr>
          <w:noProof/>
        </w:rPr>
        <w:t>)</w:t>
      </w:r>
      <w:r w:rsidR="0021765D" w:rsidRPr="25A357BF">
        <w:fldChar w:fldCharType="end"/>
      </w:r>
      <w:r w:rsidRPr="25A357BF">
        <w:t xml:space="preserve">. </w:t>
      </w:r>
    </w:p>
    <w:p w14:paraId="3300FA65" w14:textId="478DC3D2" w:rsidR="0021765D" w:rsidRPr="003B076E" w:rsidRDefault="0021765D" w:rsidP="007C1E1D">
      <w:r w:rsidRPr="25A357BF">
        <w:t xml:space="preserve">People with asthma also report comorbid respiratory and other conditions. For example, in Australia, at least 75% of people with asthma report having allergic rhinitis </w:t>
      </w:r>
      <w:r w:rsidR="000B74F7" w:rsidRPr="25A357BF">
        <w:fldChar w:fldCharType="begin">
          <w:fldData xml:space="preserve">PEVuZE5vdGU+PENpdGU+PEF1dGhvcj5OYXRpb25hbCBBc3RobWEgQ291bmNpbCBBdXN0cmFsaWE8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</w:fldData>
        </w:fldChar>
      </w:r>
      <w:r w:rsidR="00A05016">
        <w:instrText xml:space="preserve"> ADDIN EN.CITE </w:instrText>
      </w:r>
      <w:r w:rsidR="00A05016">
        <w:fldChar w:fldCharType="begin">
          <w:fldData xml:space="preserve">PEVuZE5vdGU+PENpdGU+PEF1dGhvcj5OYXRpb25hbCBBc3RobWEgQ291bmNpbCBBdXN0cmFsaWE8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</w:fldData>
        </w:fldChar>
      </w:r>
      <w:r w:rsidR="00A05016">
        <w:instrText xml:space="preserve"> ADDIN EN.CITE.DATA </w:instrText>
      </w:r>
      <w:r w:rsidR="00A05016">
        <w:fldChar w:fldCharType="end"/>
      </w:r>
      <w:r w:rsidR="000B74F7" w:rsidRPr="25A357BF">
        <w:fldChar w:fldCharType="separate"/>
      </w:r>
      <w:r w:rsidR="00A05016">
        <w:rPr>
          <w:noProof/>
        </w:rPr>
        <w:t>(</w:t>
      </w:r>
      <w:hyperlink w:anchor="ENREF_006" w:tooltip="National Asthma Council Australia, 2019 #119" w:history="1">
        <w:r w:rsidR="00A05016">
          <w:rPr>
            <w:noProof/>
          </w:rPr>
          <w:t>6</w:t>
        </w:r>
      </w:hyperlink>
      <w:r w:rsidR="00A05016">
        <w:rPr>
          <w:noProof/>
        </w:rPr>
        <w:t xml:space="preserve">, </w:t>
      </w:r>
      <w:hyperlink w:anchor="ENREF_007" w:tooltip="Feng, 2012 #86" w:history="1">
        <w:r w:rsidR="00A05016">
          <w:rPr>
            <w:noProof/>
          </w:rPr>
          <w:t>7</w:t>
        </w:r>
      </w:hyperlink>
      <w:r w:rsidR="00A05016">
        <w:rPr>
          <w:noProof/>
        </w:rPr>
        <w:t>)</w:t>
      </w:r>
      <w:r w:rsidR="000B74F7" w:rsidRPr="25A357BF">
        <w:fldChar w:fldCharType="end"/>
      </w:r>
      <w:r w:rsidRPr="25A357BF">
        <w:t xml:space="preserve">. It is also important to note within the multicultural context of Australia, a relationship between ethnicity and asthma has been </w:t>
      </w:r>
      <w:r w:rsidRPr="25A357BF">
        <w:lastRenderedPageBreak/>
        <w:t xml:space="preserve">demonstrated, with associated impact on health behaviours; </w:t>
      </w:r>
      <w:r w:rsidR="25A357BF" w:rsidRPr="25A357BF">
        <w:t>however,</w:t>
      </w:r>
      <w:r w:rsidRPr="25A357BF">
        <w:t xml:space="preserve"> the needs of culturally and linguistically diverse people within Australia have not yet been addressed </w:t>
      </w:r>
      <w:r w:rsidR="000B74F7" w:rsidRPr="25A357BF">
        <w:fldChar w:fldCharType="begin">
          <w:fldData xml:space="preserve">PEVuZE5vdGU+PENpdGU+PEF1dGhvcj5UYXk8L0F1dGhvcj48WWVhcj4yMDE5PC9ZZWFyPjxSZWNO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</w:fldData>
        </w:fldChar>
      </w:r>
      <w:r w:rsidR="000B74F7" w:rsidRPr="25A357BF">
        <w:instrText xml:space="preserve"> ADDIN EN.CITE </w:instrText>
      </w:r>
      <w:r w:rsidR="000B74F7" w:rsidRPr="25A357BF">
        <w:fldChar w:fldCharType="begin">
          <w:fldData xml:space="preserve">PEVuZE5vdGU+PENpdGU+PEF1dGhvcj5UYXk8L0F1dGhvcj48WWVhcj4yMDE5PC9ZZWFyPjxSZWNO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19" w:tooltip="Tay, 2019 #181" w:history="1">
        <w:r w:rsidR="00A05016" w:rsidRPr="25A357BF">
          <w:rPr>
            <w:noProof/>
          </w:rPr>
          <w:t>19-21</w:t>
        </w:r>
      </w:hyperlink>
      <w:r w:rsidR="000B74F7" w:rsidRPr="25A357BF">
        <w:rPr>
          <w:noProof/>
        </w:rPr>
        <w:t>)</w:t>
      </w:r>
      <w:r w:rsidR="000B74F7" w:rsidRPr="25A357BF">
        <w:fldChar w:fldCharType="end"/>
      </w:r>
      <w:r w:rsidRPr="25A357BF">
        <w:t>.</w:t>
      </w:r>
    </w:p>
    <w:p w14:paraId="4792B20F" w14:textId="12D401D0" w:rsidR="0021765D" w:rsidRPr="003B076E" w:rsidRDefault="0021765D" w:rsidP="007C1E1D">
      <w:pPr>
        <w:pStyle w:val="Heading4"/>
      </w:pPr>
      <w:r w:rsidRPr="003B076E">
        <w:t>Costs</w:t>
      </w:r>
    </w:p>
    <w:p w14:paraId="61C5BA38" w14:textId="79EE225B" w:rsidR="0021765D" w:rsidRPr="003B076E" w:rsidRDefault="0021765D" w:rsidP="007C1E1D">
      <w:r w:rsidRPr="25A357BF">
        <w:t xml:space="preserve">The costs associated with asthma management are significant. In 2015, it was estimated that the cost of asthma in Australia was $28 billion or $11,740 per individual with asthma </w:t>
      </w:r>
      <w:r w:rsidR="000B74F7" w:rsidRPr="25A357BF">
        <w:fldChar w:fldCharType="begin"/>
      </w:r>
      <w:r w:rsidR="00A05016">
        <w:instrText xml:space="preserve"> ADDIN EN.CITE &lt;EndNote&gt;&lt;Cite&gt;&lt;Author&gt;Asthma Australia&lt;/Author&gt;&lt;Year&gt;2019&lt;/Year&gt;&lt;RecNum&gt;126&lt;/RecNum&gt;&lt;DisplayText&gt;(15)&lt;/DisplayText&gt;&lt;record&gt;&lt;rec-number&gt;126&lt;/rec-number&gt;&lt;foreign-keys&gt;&lt;key app="EN" db-id="5trw22x0jasas0efvtyp555bpewxfa9axaf9" timestamp="1583354955"&gt;126&lt;/key&gt;&lt;/foreign-keys&gt;&lt;ref-type name="Web Page"&gt;12&lt;/ref-type&gt;&lt;contributors&gt;&lt;authors&gt;&lt;author&gt;Asthma Australia, &lt;/author&gt;&lt;/authors&gt;&lt;/contributors&gt;&lt;titles&gt;&lt;title&gt;Asthma Statistics&lt;/title&gt;&lt;/titles&gt;&lt;number&gt;27/02/2020&lt;/number&gt;&lt;dates&gt;&lt;year&gt;2019&lt;/year&gt;&lt;/dates&gt;&lt;urls&gt;&lt;related-urls&gt;&lt;url&gt;https://asthma.org.au/about-asthma/understanding-asthma/statistics/ &lt;/url&gt;&lt;/related-urls&gt;&lt;/urls&gt;&lt;/record&gt;&lt;/Cite&gt;&lt;/EndNote&gt;</w:instrText>
      </w:r>
      <w:r w:rsidR="000B74F7" w:rsidRPr="25A357BF">
        <w:fldChar w:fldCharType="separate"/>
      </w:r>
      <w:r w:rsidR="00A05016">
        <w:rPr>
          <w:noProof/>
        </w:rPr>
        <w:t>(</w:t>
      </w:r>
      <w:hyperlink w:anchor="ENREF_015" w:tooltip="Asthma Australia, 2019 #126" w:history="1">
        <w:r w:rsidR="00A05016">
          <w:rPr>
            <w:noProof/>
          </w:rPr>
          <w:t>15</w:t>
        </w:r>
      </w:hyperlink>
      <w:r w:rsidR="00A05016">
        <w:rPr>
          <w:noProof/>
        </w:rPr>
        <w:t>)</w:t>
      </w:r>
      <w:r w:rsidR="000B74F7" w:rsidRPr="25A357BF">
        <w:fldChar w:fldCharType="end"/>
      </w:r>
      <w:r w:rsidRPr="25A357BF">
        <w:t xml:space="preserve">. Direct health system expenditure accounted for $1.2 billion of this total; this included the cost of prescription medications, in-patient hospital care and out of hospital primary care where most asthma management occurs </w:t>
      </w:r>
      <w:r w:rsidR="000B74F7" w:rsidRPr="25A357BF">
        <w:fldChar w:fldCharType="begin"/>
      </w:r>
      <w:r w:rsidR="00A05016">
        <w:instrText xml:space="preserve"> ADDIN EN.CITE &lt;EndNote&gt;&lt;Cite&gt;&lt;Author&gt;Asthma Australia&lt;/Author&gt;&lt;Year&gt;2019&lt;/Year&gt;&lt;RecNum&gt;126&lt;/RecNum&gt;&lt;DisplayText&gt;(15)&lt;/DisplayText&gt;&lt;record&gt;&lt;rec-number&gt;126&lt;/rec-number&gt;&lt;foreign-keys&gt;&lt;key app="EN" db-id="5trw22x0jasas0efvtyp555bpewxfa9axaf9" timestamp="1583354955"&gt;126&lt;/key&gt;&lt;/foreign-keys&gt;&lt;ref-type name="Web Page"&gt;12&lt;/ref-type&gt;&lt;contributors&gt;&lt;authors&gt;&lt;author&gt;Asthma Australia, &lt;/author&gt;&lt;/authors&gt;&lt;/contributors&gt;&lt;titles&gt;&lt;title&gt;Asthma Statistics&lt;/title&gt;&lt;/titles&gt;&lt;number&gt;27/02/2020&lt;/number&gt;&lt;dates&gt;&lt;year&gt;2019&lt;/year&gt;&lt;/dates&gt;&lt;urls&gt;&lt;related-urls&gt;&lt;url&gt;https://asthma.org.au/about-asthma/understanding-asthma/statistics/ &lt;/url&gt;&lt;/related-urls&gt;&lt;/urls&gt;&lt;/record&gt;&lt;/Cite&gt;&lt;/EndNote&gt;</w:instrText>
      </w:r>
      <w:r w:rsidR="000B74F7" w:rsidRPr="25A357BF">
        <w:fldChar w:fldCharType="separate"/>
      </w:r>
      <w:r w:rsidR="00A05016">
        <w:rPr>
          <w:noProof/>
        </w:rPr>
        <w:t>(</w:t>
      </w:r>
      <w:hyperlink w:anchor="ENREF_015" w:tooltip="Asthma Australia, 2019 #126" w:history="1">
        <w:r w:rsidR="00A05016">
          <w:rPr>
            <w:noProof/>
          </w:rPr>
          <w:t>15</w:t>
        </w:r>
      </w:hyperlink>
      <w:r w:rsidR="00A05016">
        <w:rPr>
          <w:noProof/>
        </w:rPr>
        <w:t>)</w:t>
      </w:r>
      <w:r w:rsidR="000B74F7" w:rsidRPr="25A357BF">
        <w:fldChar w:fldCharType="end"/>
      </w:r>
      <w:r w:rsidRPr="25A357BF">
        <w:t xml:space="preserve">. In 2011-2012, </w:t>
      </w:r>
      <w:r w:rsidRPr="25A357BF">
        <w:rPr>
          <w:shd w:val="clear" w:color="auto" w:fill="FFFFFF"/>
        </w:rPr>
        <w:t xml:space="preserve">57.1% of people with asthma reported consulting a GP about their condition in the previous 12 months </w:t>
      </w:r>
      <w:r w:rsidR="000B74F7" w:rsidRPr="25A357BF">
        <w:rPr>
          <w:shd w:val="clear" w:color="auto" w:fill="FFFFFF"/>
        </w:rPr>
        <w:fldChar w:fldCharType="begin"/>
      </w:r>
      <w:r w:rsidR="004B1DB1" w:rsidRPr="25A357BF">
        <w:rPr>
          <w:shd w:val="clear" w:color="auto" w:fill="FFFFFF"/>
        </w:rPr>
        <w:instrText xml:space="preserve"> ADDIN EN.CITE &lt;EndNote&gt;&lt;Cite&gt;&lt;Author&gt;Australian Bureau of Statistics&lt;/Author&gt;&lt;Year&gt;2013&lt;/Year&gt;&lt;RecNum&gt;127&lt;/RecNum&gt;&lt;DisplayText&gt;(22)&lt;/DisplayText&gt;&lt;record&gt;&lt;rec-number&gt;127&lt;/rec-number&gt;&lt;foreign-keys&gt;&lt;key app="EN" db-id="5trw22x0jasas0efvtyp555bpewxfa9axaf9" timestamp="1583355025"&gt;127&lt;/key&gt;&lt;/foreign-keys&gt;&lt;ref-type name="Web Page"&gt;12&lt;/ref-type&gt;&lt;contributors&gt;&lt;authors&gt;&lt;author&gt;Australian Bureau of Statistics, &lt;/author&gt;&lt;/authors&gt;&lt;/contributors&gt;&lt;titles&gt;&lt;title&gt;Australian Health Survey: Health service usage and health related actions, 2011–12&lt;/title&gt;&lt;/titles&gt;&lt;number&gt;26/02/2020&lt;/number&gt;&lt;dates&gt;&lt;year&gt;2013&lt;/year&gt;&lt;/dates&gt;&lt;urls&gt;&lt;related-urls&gt;&lt;url&gt;https://www.abs.gov.au/ausstats/abs@.nsf/Lookup/7CC6F27BCB95AEF0CA257B39000F2FA8?opendocument&lt;/url&gt;&lt;/related-urls&gt;&lt;/urls&gt;&lt;/record&gt;&lt;/Cite&gt;&lt;/EndNote&gt;</w:instrText>
      </w:r>
      <w:r w:rsidR="000B74F7" w:rsidRPr="25A357BF">
        <w:rPr>
          <w:shd w:val="clear" w:color="auto" w:fill="FFFFFF"/>
        </w:rPr>
        <w:fldChar w:fldCharType="separate"/>
      </w:r>
      <w:r w:rsidR="000B74F7" w:rsidRPr="25A357BF">
        <w:rPr>
          <w:noProof/>
          <w:shd w:val="clear" w:color="auto" w:fill="FFFFFF"/>
        </w:rPr>
        <w:t>(</w:t>
      </w:r>
      <w:hyperlink w:anchor="ENREF_022" w:tooltip="Australian Bureau of Statistics, 2013 #127" w:history="1">
        <w:r w:rsidR="00A05016" w:rsidRPr="25A357BF">
          <w:rPr>
            <w:noProof/>
            <w:shd w:val="clear" w:color="auto" w:fill="FFFFFF"/>
          </w:rPr>
          <w:t>22</w:t>
        </w:r>
      </w:hyperlink>
      <w:r w:rsidR="000B74F7" w:rsidRPr="25A357BF">
        <w:rPr>
          <w:noProof/>
          <w:shd w:val="clear" w:color="auto" w:fill="FFFFFF"/>
        </w:rPr>
        <w:t>)</w:t>
      </w:r>
      <w:r w:rsidR="000B74F7" w:rsidRPr="25A357BF">
        <w:rPr>
          <w:shd w:val="clear" w:color="auto" w:fill="FFFFFF"/>
        </w:rPr>
        <w:fldChar w:fldCharType="end"/>
      </w:r>
      <w:r w:rsidRPr="25A357BF">
        <w:t>.</w:t>
      </w:r>
    </w:p>
    <w:p w14:paraId="7985EF33" w14:textId="0FA6584A" w:rsidR="0021765D" w:rsidRPr="003B076E" w:rsidRDefault="0021765D" w:rsidP="007C1E1D">
      <w:r w:rsidRPr="003B076E">
        <w:t xml:space="preserve">At the individual level, rising costs of therapeutic management, even in Australia where the government subsidises a proportion of patient medications, has been shown to play a role in decision making regarding adherence to treatment </w:t>
      </w:r>
      <w:r w:rsidR="000B74F7" w:rsidRPr="003B076E">
        <w:fldChar w:fldCharType="begin">
          <w:fldData xml:space="preserve">PEVuZE5vdGU+PENpdGU+PEF1dGhvcj5SZWRkZWw8L0F1dGhvcj48WWVhcj4yMDE4PC9ZZWFyPjxS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</w:fldData>
        </w:fldChar>
      </w:r>
      <w:r w:rsidR="000B74F7" w:rsidRPr="003B076E">
        <w:instrText xml:space="preserve"> ADDIN EN.CITE </w:instrText>
      </w:r>
      <w:r w:rsidR="000B74F7" w:rsidRPr="003B076E">
        <w:fldChar w:fldCharType="begin">
          <w:fldData xml:space="preserve">PEVuZE5vdGU+PENpdGU+PEF1dGhvcj5SZWRkZWw8L0F1dGhvcj48WWVhcj4yMDE4PC9ZZWFyPjxS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23" w:tooltip="Reddel, 2018 #139" w:history="1">
        <w:r w:rsidR="00A05016" w:rsidRPr="003B076E">
          <w:rPr>
            <w:noProof/>
          </w:rPr>
          <w:t>23-25</w:t>
        </w:r>
      </w:hyperlink>
      <w:r w:rsidR="000B74F7" w:rsidRPr="003B076E">
        <w:rPr>
          <w:noProof/>
        </w:rPr>
        <w:t>)</w:t>
      </w:r>
      <w:r w:rsidR="000B74F7" w:rsidRPr="003B076E">
        <w:fldChar w:fldCharType="end"/>
      </w:r>
      <w:r w:rsidRPr="003B076E">
        <w:t xml:space="preserve">. Expenses and financial burden associated with prescription preventer medications (inhaled corticosteroids; ICS) for asthma can deter adherence, with people relying primarily on less-expensive reliever-based medication that can be purchased without a prescription in Australian pharmacies </w:t>
      </w:r>
      <w:r w:rsidR="000B74F7" w:rsidRPr="003B076E">
        <w:fldChar w:fldCharType="begin">
          <w:fldData xml:space="preserve">PEVuZE5vdGU+PENpdGU+PEF1dGhvcj5SZWRkZWw8L0F1dGhvcj48WWVhcj4yMDE4PC9ZZWFyPjxS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=
</w:fldData>
        </w:fldChar>
      </w:r>
      <w:r w:rsidR="000B74F7" w:rsidRPr="003B076E">
        <w:instrText xml:space="preserve"> ADDIN EN.CITE </w:instrText>
      </w:r>
      <w:r w:rsidR="000B74F7" w:rsidRPr="003B076E">
        <w:fldChar w:fldCharType="begin">
          <w:fldData xml:space="preserve">PEVuZE5vdGU+PENpdGU+PEF1dGhvcj5SZWRkZWw8L0F1dGhvcj48WWVhcj4yMDE4PC9ZZWFyPjxS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=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23" w:tooltip="Reddel, 2018 #139" w:history="1">
        <w:r w:rsidR="00A05016" w:rsidRPr="003B076E">
          <w:rPr>
            <w:noProof/>
          </w:rPr>
          <w:t>23</w:t>
        </w:r>
      </w:hyperlink>
      <w:r w:rsidR="000B74F7" w:rsidRPr="003B076E">
        <w:rPr>
          <w:noProof/>
        </w:rPr>
        <w:t>)</w:t>
      </w:r>
      <w:r w:rsidR="000B74F7" w:rsidRPr="003B076E">
        <w:fldChar w:fldCharType="end"/>
      </w:r>
      <w:r w:rsidRPr="003B076E">
        <w:t xml:space="preserve">. This can lead to deterioration in asthma control; as such, the pharmacist has a crucial role in ensuring appropriateness of therapy </w:t>
      </w:r>
      <w:r w:rsidR="000B74F7" w:rsidRPr="003B076E">
        <w:fldChar w:fldCharType="begin">
          <w:fldData xml:space="preserve">PEVuZE5vdGU+PENpdGU+PEF1dGhvcj5SZWRkZWw8L0F1dGhvcj48WWVhcj4yMDE4PC9ZZWFyPjxS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=
</w:fldData>
        </w:fldChar>
      </w:r>
      <w:r w:rsidR="000B74F7" w:rsidRPr="003B076E">
        <w:instrText xml:space="preserve"> ADDIN EN.CITE </w:instrText>
      </w:r>
      <w:r w:rsidR="000B74F7" w:rsidRPr="003B076E">
        <w:fldChar w:fldCharType="begin">
          <w:fldData xml:space="preserve">PEVuZE5vdGU+PENpdGU+PEF1dGhvcj5SZWRkZWw8L0F1dGhvcj48WWVhcj4yMDE4PC9ZZWFyPjxS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=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23" w:tooltip="Reddel, 2018 #139" w:history="1">
        <w:r w:rsidR="00A05016" w:rsidRPr="003B076E">
          <w:rPr>
            <w:noProof/>
          </w:rPr>
          <w:t>23</w:t>
        </w:r>
      </w:hyperlink>
      <w:r w:rsidR="000B74F7" w:rsidRPr="003B076E">
        <w:rPr>
          <w:noProof/>
        </w:rPr>
        <w:t>)</w:t>
      </w:r>
      <w:r w:rsidR="000B74F7" w:rsidRPr="003B076E">
        <w:fldChar w:fldCharType="end"/>
      </w:r>
      <w:r w:rsidRPr="003B076E">
        <w:t>.</w:t>
      </w:r>
    </w:p>
    <w:p w14:paraId="22367735" w14:textId="4790C009" w:rsidR="0021765D" w:rsidRPr="003B076E" w:rsidRDefault="23FBE1DF" w:rsidP="007C1E1D">
      <w:pPr>
        <w:pStyle w:val="Heading3"/>
      </w:pPr>
      <w:bookmarkStart w:id="84" w:name="_Toc117097592"/>
      <w:r>
        <w:t>Impact of Climate on Asthma in Australia</w:t>
      </w:r>
      <w:bookmarkEnd w:id="84"/>
    </w:p>
    <w:p w14:paraId="1E87F383" w14:textId="3AC41658" w:rsidR="0021765D" w:rsidRPr="003B076E" w:rsidRDefault="0021765D" w:rsidP="007C1E1D">
      <w:r w:rsidRPr="25A357BF">
        <w:t xml:space="preserve">Increased climactic variability experienced globally and in Australia has increased the number of extreme heat days, altered and lengthened pollen seasons, and increased the presence of particulate matter and air pollutants </w:t>
      </w:r>
      <w:r w:rsidR="000B74F7" w:rsidRPr="25A357BF">
        <w:fldChar w:fldCharType="begin">
          <w:fldData xml:space="preserve">PEVuZE5vdGU+PENpdGU+PEF1dGhvcj5SeWNoZXRuaWs8L0F1dGhvcj48WWVhcj4yMDE5PC9ZZWFy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</w:fldData>
        </w:fldChar>
      </w:r>
      <w:r w:rsidR="004B1DB1" w:rsidRPr="25A357BF">
        <w:instrText xml:space="preserve"> ADDIN EN.CITE </w:instrText>
      </w:r>
      <w:r w:rsidR="004B1DB1" w:rsidRPr="25A357BF">
        <w:fldChar w:fldCharType="begin">
          <w:fldData xml:space="preserve">PEVuZE5vdGU+PENpdGU+PEF1dGhvcj5SeWNoZXRuaWs8L0F1dGhvcj48WWVhcj4yMDE5PC9ZZWFy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</w:fldData>
        </w:fldChar>
      </w:r>
      <w:r w:rsidR="004B1DB1" w:rsidRPr="25A357BF">
        <w:instrText xml:space="preserve"> ADDIN EN.CITE.DATA </w:instrText>
      </w:r>
      <w:r w:rsidR="004B1DB1" w:rsidRPr="25A357BF">
        <w:fldChar w:fldCharType="end"/>
      </w:r>
      <w:r w:rsidR="000B74F7" w:rsidRPr="25A357BF">
        <w:fldChar w:fldCharType="separate"/>
      </w:r>
      <w:r w:rsidR="000B74F7" w:rsidRPr="25A357BF">
        <w:rPr>
          <w:noProof/>
        </w:rPr>
        <w:t>(</w:t>
      </w:r>
      <w:hyperlink w:anchor="ENREF_026" w:tooltip="Rychetnik, 2019 #184" w:history="1">
        <w:r w:rsidR="00A05016" w:rsidRPr="25A357BF">
          <w:rPr>
            <w:noProof/>
          </w:rPr>
          <w:t>26-28</w:t>
        </w:r>
      </w:hyperlink>
      <w:r w:rsidR="000B74F7" w:rsidRPr="25A357BF">
        <w:rPr>
          <w:noProof/>
        </w:rPr>
        <w:t>)</w:t>
      </w:r>
      <w:r w:rsidR="000B74F7" w:rsidRPr="25A357BF">
        <w:fldChar w:fldCharType="end"/>
      </w:r>
      <w:r w:rsidRPr="25A357BF">
        <w:t>. Erratic weather patterns such as thunderstorms, dust</w:t>
      </w:r>
      <w:r w:rsidR="3777690A" w:rsidRPr="3777690A">
        <w:t xml:space="preserve"> </w:t>
      </w:r>
      <w:r w:rsidRPr="25A357BF">
        <w:t xml:space="preserve">storms and bushfires have led to negative health outcomes and new phenomena that affect those with asthma </w:t>
      </w:r>
      <w:r w:rsidR="000B74F7" w:rsidRPr="25A357BF">
        <w:fldChar w:fldCharType="begin">
          <w:fldData xml:space="preserve">PEVuZE5vdGU+PENpdGU+PEF1dGhvcj5SeWNoZXRuaWs8L0F1dGhvcj48WWVhcj4yMDE5PC9ZZWFy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</w:fldData>
        </w:fldChar>
      </w:r>
      <w:r w:rsidR="004B1DB1" w:rsidRPr="25A357BF">
        <w:instrText xml:space="preserve"> ADDIN EN.CITE </w:instrText>
      </w:r>
      <w:r w:rsidR="004B1DB1" w:rsidRPr="25A357BF">
        <w:fldChar w:fldCharType="begin">
          <w:fldData xml:space="preserve">PEVuZE5vdGU+PENpdGU+PEF1dGhvcj5SeWNoZXRuaWs8L0F1dGhvcj48WWVhcj4yMDE5PC9ZZWFy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</w:fldData>
        </w:fldChar>
      </w:r>
      <w:r w:rsidR="004B1DB1" w:rsidRPr="25A357BF">
        <w:instrText xml:space="preserve"> ADDIN EN.CITE.DATA </w:instrText>
      </w:r>
      <w:r w:rsidR="004B1DB1" w:rsidRPr="25A357BF">
        <w:fldChar w:fldCharType="end"/>
      </w:r>
      <w:r w:rsidR="000B74F7" w:rsidRPr="25A357BF">
        <w:fldChar w:fldCharType="separate"/>
      </w:r>
      <w:r w:rsidR="000B74F7" w:rsidRPr="25A357BF">
        <w:rPr>
          <w:noProof/>
        </w:rPr>
        <w:t>(</w:t>
      </w:r>
      <w:hyperlink w:anchor="ENREF_026" w:tooltip="Rychetnik, 2019 #184" w:history="1">
        <w:r w:rsidR="00A05016" w:rsidRPr="25A357BF">
          <w:rPr>
            <w:noProof/>
          </w:rPr>
          <w:t>26-28</w:t>
        </w:r>
      </w:hyperlink>
      <w:r w:rsidR="000B74F7" w:rsidRPr="25A357BF">
        <w:rPr>
          <w:noProof/>
        </w:rPr>
        <w:t>)</w:t>
      </w:r>
      <w:r w:rsidR="000B74F7" w:rsidRPr="25A357BF">
        <w:fldChar w:fldCharType="end"/>
      </w:r>
      <w:r w:rsidRPr="25A357BF">
        <w:t>. The emerging number of Epidemic Thunderstorm Asthma (ETSA) cases</w:t>
      </w:r>
      <w:r w:rsidR="3777690A" w:rsidRPr="3777690A">
        <w:t>,</w:t>
      </w:r>
      <w:r w:rsidRPr="25A357BF">
        <w:t xml:space="preserve"> in which people with asthma experience acute cases of bronchospasm following thunderstorm activity</w:t>
      </w:r>
      <w:r w:rsidR="3777690A" w:rsidRPr="3777690A">
        <w:t>,</w:t>
      </w:r>
      <w:r w:rsidRPr="25A357BF">
        <w:t xml:space="preserve"> have not only led to loss of life and pressures placed on health systems due to hospitalisations</w:t>
      </w:r>
      <w:r w:rsidR="3777690A" w:rsidRPr="3777690A">
        <w:t>,</w:t>
      </w:r>
      <w:r w:rsidRPr="25A357BF">
        <w:t xml:space="preserve"> but have also been associated with continued loss of asthma control </w:t>
      </w:r>
      <w:r w:rsidR="000B74F7" w:rsidRPr="25A357BF">
        <w:fldChar w:fldCharType="begin">
          <w:fldData xml:space="preserve">PEVuZE5vdGU+PENpdGU+PEF1dGhvcj5DYW1wYmVsbDwvQXV0aG9yPjxZZWFyPjIwMTk8L1llYXI+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</w:fldData>
        </w:fldChar>
      </w:r>
      <w:r w:rsidR="000B74F7" w:rsidRPr="25A357BF">
        <w:instrText xml:space="preserve"> ADDIN EN.CITE </w:instrText>
      </w:r>
      <w:r w:rsidR="000B74F7" w:rsidRPr="25A357BF">
        <w:fldChar w:fldCharType="begin">
          <w:fldData xml:space="preserve">PEVuZE5vdGU+PENpdGU+PEF1dGhvcj5DYW1wYmVsbDwvQXV0aG9yPjxZZWFyPjIwMTk8L1llYXI+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28" w:tooltip="Campbell, 2019 #186" w:history="1">
        <w:r w:rsidR="00A05016" w:rsidRPr="25A357BF">
          <w:rPr>
            <w:noProof/>
          </w:rPr>
          <w:t>28</w:t>
        </w:r>
      </w:hyperlink>
      <w:r w:rsidR="000B74F7" w:rsidRPr="25A357BF">
        <w:rPr>
          <w:noProof/>
        </w:rPr>
        <w:t>)</w:t>
      </w:r>
      <w:r w:rsidR="000B74F7" w:rsidRPr="25A357BF">
        <w:fldChar w:fldCharType="end"/>
      </w:r>
      <w:r w:rsidRPr="25A357BF">
        <w:t xml:space="preserve">. Suboptimal behaviours regarding asthma management, including poor adherence and lack of asthma action plan ownership, can further increase future exacerbation and ETSA episode risk </w:t>
      </w:r>
      <w:r w:rsidR="000B74F7" w:rsidRPr="25A357BF">
        <w:fldChar w:fldCharType="begin">
          <w:fldData xml:space="preserve">PEVuZE5vdGU+PENpdGU+PEF1dGhvcj5DYW1wYmVsbDwvQXV0aG9yPjxZZWFyPjIwMTk8L1llYXI+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</w:fldData>
        </w:fldChar>
      </w:r>
      <w:r w:rsidR="000B74F7" w:rsidRPr="25A357BF">
        <w:instrText xml:space="preserve"> ADDIN EN.CITE </w:instrText>
      </w:r>
      <w:r w:rsidR="000B74F7" w:rsidRPr="25A357BF">
        <w:fldChar w:fldCharType="begin">
          <w:fldData xml:space="preserve">PEVuZE5vdGU+PENpdGU+PEF1dGhvcj5DYW1wYmVsbDwvQXV0aG9yPjxZZWFyPjIwMTk8L1llYXI+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28" w:tooltip="Campbell, 2019 #186" w:history="1">
        <w:r w:rsidR="00A05016" w:rsidRPr="25A357BF">
          <w:rPr>
            <w:noProof/>
          </w:rPr>
          <w:t>28</w:t>
        </w:r>
      </w:hyperlink>
      <w:r w:rsidR="000B74F7" w:rsidRPr="25A357BF">
        <w:rPr>
          <w:noProof/>
        </w:rPr>
        <w:t>)</w:t>
      </w:r>
      <w:r w:rsidR="000B74F7" w:rsidRPr="25A357BF">
        <w:fldChar w:fldCharType="end"/>
      </w:r>
      <w:r w:rsidRPr="25A357BF">
        <w:t>.</w:t>
      </w:r>
    </w:p>
    <w:p w14:paraId="20DE75AE" w14:textId="18FA74DC" w:rsidR="00286AC2" w:rsidRPr="00286AC2" w:rsidRDefault="0021765D" w:rsidP="007C1E1D">
      <w:r w:rsidRPr="25A357BF">
        <w:t xml:space="preserve">The Centre for Air pollution, energy and health Research have reported that over a 12-year period between 2001-2013 smoke from 184 bushfire occurrences was associated with 197 premature deaths, 436 cardiovascular hospitalisations and 787 respiratory hospitalisations </w:t>
      </w:r>
      <w:r w:rsidR="000B74F7" w:rsidRPr="25A357BF">
        <w:fldChar w:fldCharType="begin"/>
      </w:r>
      <w:r w:rsidR="004B1DB1" w:rsidRPr="25A357BF">
        <w:instrText xml:space="preserve"> ADDIN EN.CITE &lt;EndNote&gt;&lt;Cite&gt;&lt;Author&gt;Centre for Air pollution&lt;/Author&gt;&lt;Year&gt;2019&lt;/Year&gt;&lt;RecNum&gt;168&lt;/RecNum&gt;&lt;DisplayText&gt;(27)&lt;/DisplayText&gt;&lt;record&gt;&lt;rec-number&gt;168&lt;/rec-number&gt;&lt;foreign-keys&gt;&lt;key app="EN" db-id="5trw22x0jasas0efvtyp555bpewxfa9axaf9" timestamp="1583356945"&gt;168&lt;/key&gt;&lt;/foreign-keys&gt;&lt;ref-type name="Web Page"&gt;12&lt;/ref-type&gt;&lt;contributors&gt;&lt;authors&gt;&lt;author&gt;Centre for Air pollution, energy and health Research, &lt;/author&gt;&lt;/authors&gt;&lt;/contributors&gt;&lt;titles&gt;&lt;title&gt;Factsheet: Bushfire smoke - What are the health impacts and what can we do to minimise exposure?&lt;/title&gt;&lt;/titles&gt;&lt;number&gt;27/02/2020&lt;/number&gt;&lt;dates&gt;&lt;year&gt;2019&lt;/year&gt;&lt;/dates&gt;&lt;urls&gt;&lt;related-urls&gt;&lt;url&gt;https://asthma.org.au/wp-content/uploads/Resources/Bushfire-Factsheet.pdf&lt;/url&gt;&lt;/related-urls&gt;&lt;/urls&gt;&lt;/record&gt;&lt;/Cite&gt;&lt;/EndNote&gt;</w:instrText>
      </w:r>
      <w:r w:rsidR="000B74F7" w:rsidRPr="25A357BF">
        <w:fldChar w:fldCharType="separate"/>
      </w:r>
      <w:r w:rsidR="000B74F7" w:rsidRPr="25A357BF">
        <w:rPr>
          <w:noProof/>
        </w:rPr>
        <w:t>(</w:t>
      </w:r>
      <w:hyperlink w:anchor="ENREF_027" w:tooltip="Centre for Air pollution, 2019 #168" w:history="1">
        <w:r w:rsidR="00A05016" w:rsidRPr="25A357BF">
          <w:rPr>
            <w:noProof/>
          </w:rPr>
          <w:t>27</w:t>
        </w:r>
      </w:hyperlink>
      <w:r w:rsidR="000B74F7" w:rsidRPr="25A357BF">
        <w:rPr>
          <w:noProof/>
        </w:rPr>
        <w:t>)</w:t>
      </w:r>
      <w:r w:rsidR="000B74F7" w:rsidRPr="25A357BF">
        <w:fldChar w:fldCharType="end"/>
      </w:r>
      <w:r w:rsidRPr="25A357BF">
        <w:t>. The increased presence of fine particulate matter (PM</w:t>
      </w:r>
      <w:r w:rsidRPr="25A357BF">
        <w:rPr>
          <w:vertAlign w:val="subscript"/>
        </w:rPr>
        <w:t>2.5</w:t>
      </w:r>
      <w:r w:rsidRPr="25A357BF">
        <w:t xml:space="preserve">) from bush-fire smoke has been implicated in the increased intensity and frequency of disease symptoms and heightened burden on the health system </w:t>
      </w:r>
      <w:r w:rsidR="000B74F7" w:rsidRPr="25A357BF">
        <w:fldChar w:fldCharType="begin"/>
      </w:r>
      <w:r w:rsidR="004B1DB1" w:rsidRPr="25A357BF">
        <w:instrText xml:space="preserve"> ADDIN EN.CITE &lt;EndNote&gt;&lt;Cite&gt;&lt;Author&gt;Centre for Air pollution&lt;/Author&gt;&lt;Year&gt;2019&lt;/Year&gt;&lt;RecNum&gt;168&lt;/RecNum&gt;&lt;DisplayText&gt;(27)&lt;/DisplayText&gt;&lt;record&gt;&lt;rec-number&gt;168&lt;/rec-number&gt;&lt;foreign-keys&gt;&lt;key app="EN" db-id="5trw22x0jasas0efvtyp555bpewxfa9axaf9" timestamp="1583356945"&gt;168&lt;/key&gt;&lt;/foreign-keys&gt;&lt;ref-type name="Web Page"&gt;12&lt;/ref-type&gt;&lt;contributors&gt;&lt;authors&gt;&lt;author&gt;Centre for Air pollution, energy and health Research, &lt;/author&gt;&lt;/authors&gt;&lt;/contributors&gt;&lt;titles&gt;&lt;title&gt;Factsheet: Bushfire smoke - What are the health impacts and what can we do to minimise exposure?&lt;/title&gt;&lt;/titles&gt;&lt;number&gt;27/02/2020&lt;/number&gt;&lt;dates&gt;&lt;year&gt;2019&lt;/year&gt;&lt;/dates&gt;&lt;urls&gt;&lt;related-urls&gt;&lt;url&gt;https://asthma.org.au/wp-content/uploads/Resources/Bushfire-Factsheet.pdf&lt;/url&gt;&lt;/related-urls&gt;&lt;/urls&gt;&lt;/record&gt;&lt;/Cite&gt;&lt;/EndNote&gt;</w:instrText>
      </w:r>
      <w:r w:rsidR="000B74F7" w:rsidRPr="25A357BF">
        <w:fldChar w:fldCharType="separate"/>
      </w:r>
      <w:r w:rsidR="000B74F7" w:rsidRPr="25A357BF">
        <w:rPr>
          <w:noProof/>
        </w:rPr>
        <w:t>(</w:t>
      </w:r>
      <w:hyperlink w:anchor="ENREF_027" w:tooltip="Centre for Air pollution, 2019 #168" w:history="1">
        <w:r w:rsidR="00A05016" w:rsidRPr="25A357BF">
          <w:rPr>
            <w:noProof/>
          </w:rPr>
          <w:t>27</w:t>
        </w:r>
      </w:hyperlink>
      <w:r w:rsidR="000B74F7" w:rsidRPr="25A357BF">
        <w:rPr>
          <w:noProof/>
        </w:rPr>
        <w:t>)</w:t>
      </w:r>
      <w:r w:rsidR="000B74F7" w:rsidRPr="25A357BF">
        <w:fldChar w:fldCharType="end"/>
      </w:r>
      <w:r w:rsidRPr="25A357BF">
        <w:t xml:space="preserve">. The long-term effects of exposure are yet to be determined </w:t>
      </w:r>
      <w:r w:rsidR="000B74F7" w:rsidRPr="25A357BF">
        <w:fldChar w:fldCharType="begin"/>
      </w:r>
      <w:r w:rsidR="004B1DB1" w:rsidRPr="25A357BF">
        <w:instrText xml:space="preserve"> ADDIN EN.CITE &lt;EndNote&gt;&lt;Cite&gt;&lt;Author&gt;Centre for Air pollution&lt;/Author&gt;&lt;Year&gt;2019&lt;/Year&gt;&lt;RecNum&gt;168&lt;/RecNum&gt;&lt;DisplayText&gt;(27)&lt;/DisplayText&gt;&lt;record&gt;&lt;rec-number&gt;168&lt;/rec-number&gt;&lt;foreign-keys&gt;&lt;key app="EN" db-id="5trw22x0jasas0efvtyp555bpewxfa9axaf9" timestamp="1583356945"&gt;168&lt;/key&gt;&lt;/foreign-keys&gt;&lt;ref-type name="Web Page"&gt;12&lt;/ref-type&gt;&lt;contributors&gt;&lt;authors&gt;&lt;author&gt;Centre for Air pollution, energy and health Research, &lt;/author&gt;&lt;/authors&gt;&lt;/contributors&gt;&lt;titles&gt;&lt;title&gt;Factsheet: Bushfire smoke - What are the health impacts and what can we do to minimise exposure?&lt;/title&gt;&lt;/titles&gt;&lt;number&gt;27/02/2020&lt;/number&gt;&lt;dates&gt;&lt;year&gt;2019&lt;/year&gt;&lt;/dates&gt;&lt;urls&gt;&lt;related-urls&gt;&lt;url&gt;https://asthma.org.au/wp-content/uploads/Resources/Bushfire-Factsheet.pdf&lt;/url&gt;&lt;/related-urls&gt;&lt;/urls&gt;&lt;/record&gt;&lt;/Cite&gt;&lt;/EndNote&gt;</w:instrText>
      </w:r>
      <w:r w:rsidR="000B74F7" w:rsidRPr="25A357BF">
        <w:fldChar w:fldCharType="separate"/>
      </w:r>
      <w:r w:rsidR="000B74F7" w:rsidRPr="25A357BF">
        <w:rPr>
          <w:noProof/>
        </w:rPr>
        <w:t>(</w:t>
      </w:r>
      <w:hyperlink w:anchor="ENREF_027" w:tooltip="Centre for Air pollution, 2019 #168" w:history="1">
        <w:r w:rsidR="00A05016" w:rsidRPr="25A357BF">
          <w:rPr>
            <w:noProof/>
          </w:rPr>
          <w:t>27</w:t>
        </w:r>
      </w:hyperlink>
      <w:r w:rsidR="000B74F7" w:rsidRPr="25A357BF">
        <w:rPr>
          <w:noProof/>
        </w:rPr>
        <w:t>)</w:t>
      </w:r>
      <w:r w:rsidR="000B74F7" w:rsidRPr="25A357BF">
        <w:fldChar w:fldCharType="end"/>
      </w:r>
      <w:r w:rsidRPr="25A357BF">
        <w:t xml:space="preserve">. </w:t>
      </w:r>
      <w:r w:rsidRPr="003B076E">
        <w:t xml:space="preserve">Primary care can assist in helping people with asthma adapt and manage their risks to this environmental issue </w:t>
      </w:r>
      <w:r w:rsidR="000B74F7" w:rsidRPr="25A357BF">
        <w:fldChar w:fldCharType="begin">
          <w:fldData xml:space="preserve">PEVuZE5vdGU+PENpdGU+PEF1dGhvcj5DYW1wYmVsbDwvQXV0aG9yPjxZZWFyPjIwMTk8L1llYXI+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</w:fldData>
        </w:fldChar>
      </w:r>
      <w:r w:rsidR="000B74F7" w:rsidRPr="25A357BF">
        <w:instrText xml:space="preserve"> ADDIN EN.CITE </w:instrText>
      </w:r>
      <w:r w:rsidR="000B74F7" w:rsidRPr="25A357BF">
        <w:fldChar w:fldCharType="begin">
          <w:fldData xml:space="preserve">PEVuZE5vdGU+PENpdGU+PEF1dGhvcj5DYW1wYmVsbDwvQXV0aG9yPjxZZWFyPjIwMTk8L1llYXI+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28" w:tooltip="Campbell, 2019 #186" w:history="1">
        <w:r w:rsidR="00A05016" w:rsidRPr="25A357BF">
          <w:rPr>
            <w:noProof/>
          </w:rPr>
          <w:t>28</w:t>
        </w:r>
      </w:hyperlink>
      <w:r w:rsidR="000B74F7" w:rsidRPr="25A357BF">
        <w:rPr>
          <w:noProof/>
        </w:rPr>
        <w:t>)</w:t>
      </w:r>
      <w:r w:rsidR="000B74F7" w:rsidRPr="25A357BF">
        <w:fldChar w:fldCharType="end"/>
      </w:r>
      <w:r w:rsidRPr="25A357BF">
        <w:t>.</w:t>
      </w:r>
    </w:p>
    <w:p w14:paraId="6AD278D5" w14:textId="0B85074B" w:rsidR="0021765D" w:rsidRPr="003B076E" w:rsidRDefault="23FBE1DF" w:rsidP="007C1E1D">
      <w:pPr>
        <w:pStyle w:val="Heading3"/>
      </w:pPr>
      <w:bookmarkStart w:id="85" w:name="_Toc117097593"/>
      <w:r>
        <w:t>Natural History and Pathophysiology</w:t>
      </w:r>
      <w:bookmarkEnd w:id="85"/>
    </w:p>
    <w:p w14:paraId="277267C9" w14:textId="037E008C" w:rsidR="0021765D" w:rsidRPr="003B076E" w:rsidRDefault="0021765D" w:rsidP="007C1E1D">
      <w:r w:rsidRPr="003B076E">
        <w:t xml:space="preserve">Asthma is a heterogeneous disease, and its inception and persistence are driven by gene–environment interactions </w:t>
      </w:r>
      <w:r w:rsidR="000B74F7" w:rsidRPr="003B076E">
        <w:fldChar w:fldCharType="begin"/>
      </w:r>
      <w:r w:rsidR="000B74F7" w:rsidRPr="003B076E">
        <w:instrText xml:space="preserve"> ADDIN EN.CITE &lt;EndNote&gt;&lt;Cite&gt;&lt;Author&gt;Fahy&lt;/Author&gt;&lt;Year&gt;2015&lt;/Year&gt;&lt;RecNum&gt;128&lt;/RecNum&gt;&lt;DisplayText&gt;(29)&lt;/DisplayText&gt;&lt;record&gt;&lt;rec-number&gt;128&lt;/rec-number&gt;&lt;foreign-keys&gt;&lt;key app="EN" db-id="5trw22x0jasas0efvtyp555bpewxfa9axaf9" timestamp="1583355102"&gt;128&lt;/key&gt;&lt;/foreign-keys&gt;&lt;ref-type name="Journal Article"&gt;17&lt;/ref-type&gt;&lt;contributors&gt;&lt;authors&gt;&lt;author&gt;Fahy, J. V.&lt;/author&gt;&lt;/authors&gt;&lt;/contributors&gt;&lt;auth-address&gt;Division of Pulmonary and Critical Care Medicine and the Cardiovascular Research Institute, Room 1307, Health Sciences East, 513 Parnassus Avenue, San Francisco, California 94143, USA.&lt;/auth-address&gt;&lt;titles&gt;&lt;title&gt;Type 2 inflammation in asthma--present in most, absent in many&lt;/title&gt;&lt;secondary-title&gt;Nat Rev Immunol&lt;/secondary-title&gt;&lt;alt-title&gt;Nature reviews. Immunology&lt;/alt-title&gt;&lt;/titles&gt;&lt;periodical&gt;&lt;full-title&gt;Nat Rev Immunol&lt;/full-title&gt;&lt;abbr-1&gt;Nature reviews. Immunology&lt;/abbr-1&gt;&lt;/periodical&gt;&lt;alt-periodical&gt;&lt;full-title&gt;Nat Rev Immunol&lt;/full-title&gt;&lt;abbr-1&gt;Nature reviews. Immunology&lt;/abbr-1&gt;&lt;/alt-periodical&gt;&lt;pages&gt;57-65&lt;/pages&gt;&lt;volume&gt;15&lt;/volume&gt;&lt;number&gt;1&lt;/number&gt;&lt;edition&gt;2014/12/24&lt;/edition&gt;&lt;keywords&gt;&lt;keyword&gt;Animals&lt;/keyword&gt;&lt;keyword&gt;Asthma/drug therapy/*immunology/metabolism/*pathology&lt;/keyword&gt;&lt;keyword&gt;Cytokines/metabolism&lt;/keyword&gt;&lt;keyword&gt;Humans&lt;/keyword&gt;&lt;keyword&gt;Immunomodulation&lt;/keyword&gt;&lt;keyword&gt;Inflammation/drug therapy/immunology/metabolism&lt;/keyword&gt;&lt;keyword&gt;Inflammation Mediators/metabolism&lt;/keyword&gt;&lt;keyword&gt;Phenotype&lt;/keyword&gt;&lt;keyword&gt;Th2 Cells/immunology/metabolism&lt;/keyword&gt;&lt;/keywords&gt;&lt;dates&gt;&lt;year&gt;2015&lt;/year&gt;&lt;pub-dates&gt;&lt;date&gt;Jan&lt;/date&gt;&lt;/pub-dates&gt;&lt;/dates&gt;&lt;isbn&gt;1474-1733&lt;/isbn&gt;&lt;accession-num&gt;25534623&lt;/accession-num&gt;&lt;urls&gt;&lt;/urls&gt;&lt;custom2&gt;PMC4390063&lt;/custom2&gt;&lt;custom6&gt;NIHMS677010&lt;/custom6&gt;&lt;electronic-resource-num&gt;10.1038/nri3786&lt;/electronic-resource-num&gt;&lt;remote-database-provider&gt;NLM&lt;/remote-database-provider&gt;&lt;language&gt;eng&lt;/language&gt;&lt;/record&gt;&lt;/Cite&gt;&lt;/EndNote&gt;</w:instrText>
      </w:r>
      <w:r w:rsidR="000B74F7" w:rsidRPr="003B076E">
        <w:fldChar w:fldCharType="separate"/>
      </w:r>
      <w:r w:rsidR="000B74F7" w:rsidRPr="003B076E">
        <w:rPr>
          <w:noProof/>
        </w:rPr>
        <w:t>(</w:t>
      </w:r>
      <w:hyperlink w:anchor="ENREF_029" w:tooltip="Fahy, 2015 #128" w:history="1">
        <w:r w:rsidR="00A05016" w:rsidRPr="003B076E">
          <w:rPr>
            <w:noProof/>
          </w:rPr>
          <w:t>29</w:t>
        </w:r>
      </w:hyperlink>
      <w:r w:rsidR="000B74F7" w:rsidRPr="003B076E">
        <w:rPr>
          <w:noProof/>
        </w:rPr>
        <w:t>)</w:t>
      </w:r>
      <w:r w:rsidR="000B74F7" w:rsidRPr="003B076E">
        <w:fldChar w:fldCharType="end"/>
      </w:r>
      <w:r w:rsidRPr="003B076E">
        <w:t xml:space="preserve">. Inflammatory responses to inhaled allergens within the lung drive constriction of the airway smooth muscle, excessive mucus production and damage to the airway lining, all of which </w:t>
      </w:r>
      <w:proofErr w:type="gramStart"/>
      <w:r w:rsidRPr="003B076E">
        <w:t>lead</w:t>
      </w:r>
      <w:proofErr w:type="gramEnd"/>
      <w:r w:rsidRPr="003B076E">
        <w:t xml:space="preserve"> </w:t>
      </w:r>
      <w:r w:rsidRPr="003B076E">
        <w:lastRenderedPageBreak/>
        <w:t xml:space="preserve">to the hallmark symptoms of cough, wheeze and shortness of breath. Although classically thought to be a variable response with resolution to normal function once the triggering event was absent or in response to medications, the concept of airway remodelling now suggests that ongoing unmanaged asthma symptoms may lead to a basal level of ongoing inflammation and anatomical changes in the airway structure </w:t>
      </w:r>
      <w:r w:rsidR="000B74F7" w:rsidRPr="003B076E">
        <w:fldChar w:fldCharType="begin">
          <w:fldData xml:space="preserve">PEVuZE5vdGU+PENpdGU+PEF1dGhvcj5GYWh5PC9BdXRob3I+PFllYXI+MjAxNTwvWWVhcj48UmVj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==
</w:fldData>
        </w:fldChar>
      </w:r>
      <w:r w:rsidR="000B74F7" w:rsidRPr="003B076E">
        <w:instrText xml:space="preserve"> ADDIN EN.CITE </w:instrText>
      </w:r>
      <w:r w:rsidR="000B74F7" w:rsidRPr="003B076E">
        <w:fldChar w:fldCharType="begin">
          <w:fldData xml:space="preserve">PEVuZE5vdGU+PENpdGU+PEF1dGhvcj5GYWh5PC9BdXRob3I+PFllYXI+MjAxNTwvWWVhcj48UmVj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==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29" w:tooltip="Fahy, 2015 #128" w:history="1">
        <w:r w:rsidR="00A05016" w:rsidRPr="003B076E">
          <w:rPr>
            <w:noProof/>
          </w:rPr>
          <w:t>29</w:t>
        </w:r>
      </w:hyperlink>
      <w:r w:rsidR="000B74F7" w:rsidRPr="003B076E">
        <w:rPr>
          <w:noProof/>
        </w:rPr>
        <w:t xml:space="preserve">, </w:t>
      </w:r>
      <w:hyperlink w:anchor="ENREF_030" w:tooltip="El Ferkh, 2016 #129" w:history="1">
        <w:r w:rsidR="00A05016" w:rsidRPr="003B076E">
          <w:rPr>
            <w:noProof/>
          </w:rPr>
          <w:t>30</w:t>
        </w:r>
      </w:hyperlink>
      <w:r w:rsidR="000B74F7" w:rsidRPr="003B076E">
        <w:rPr>
          <w:noProof/>
        </w:rPr>
        <w:t>)</w:t>
      </w:r>
      <w:r w:rsidR="000B74F7" w:rsidRPr="003B076E">
        <w:fldChar w:fldCharType="end"/>
      </w:r>
      <w:r w:rsidRPr="003B076E">
        <w:t xml:space="preserve">. Understanding of asthma is evolving, and in recent years, there is also evidence to suggest that asthma occurs in phenotypic patterns, which can be used to define treatment targets </w:t>
      </w:r>
      <w:r w:rsidR="000B74F7" w:rsidRPr="003B076E">
        <w:fldChar w:fldCharType="begin">
          <w:fldData xml:space="preserve">PEVuZE5vdGU+PENpdGU+PEF1dGhvcj5QYXZvcmQ8L0F1dGhvcj48WWVhcj4yMDE4PC9ZZWFyPjxS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==
</w:fldData>
        </w:fldChar>
      </w:r>
      <w:r w:rsidR="000B74F7" w:rsidRPr="003B076E">
        <w:instrText xml:space="preserve"> ADDIN EN.CITE </w:instrText>
      </w:r>
      <w:r w:rsidR="000B74F7" w:rsidRPr="003B076E">
        <w:fldChar w:fldCharType="begin">
          <w:fldData xml:space="preserve">PEVuZE5vdGU+PENpdGU+PEF1dGhvcj5QYXZvcmQ8L0F1dGhvcj48WWVhcj4yMDE4PC9ZZWFyPjxS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==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31" w:tooltip="Pavord, 2018 #164" w:history="1">
        <w:r w:rsidR="00A05016" w:rsidRPr="003B076E">
          <w:rPr>
            <w:noProof/>
          </w:rPr>
          <w:t>31</w:t>
        </w:r>
      </w:hyperlink>
      <w:r w:rsidR="000B74F7" w:rsidRPr="003B076E">
        <w:rPr>
          <w:noProof/>
        </w:rPr>
        <w:t xml:space="preserve">, </w:t>
      </w:r>
      <w:hyperlink w:anchor="ENREF_032" w:tooltip="Haldar, 2008 #163" w:history="1">
        <w:r w:rsidR="00A05016" w:rsidRPr="003B076E">
          <w:rPr>
            <w:noProof/>
          </w:rPr>
          <w:t>32</w:t>
        </w:r>
      </w:hyperlink>
      <w:r w:rsidR="000B74F7" w:rsidRPr="003B076E">
        <w:rPr>
          <w:noProof/>
        </w:rPr>
        <w:t>)</w:t>
      </w:r>
      <w:r w:rsidR="000B74F7" w:rsidRPr="003B076E">
        <w:fldChar w:fldCharType="end"/>
      </w:r>
      <w:r w:rsidRPr="003B076E">
        <w:t xml:space="preserve">. </w:t>
      </w:r>
    </w:p>
    <w:p w14:paraId="6B044CC7" w14:textId="6C278E06" w:rsidR="0021765D" w:rsidRPr="003B076E" w:rsidRDefault="23FBE1DF" w:rsidP="007C1E1D">
      <w:pPr>
        <w:pStyle w:val="Heading3"/>
      </w:pPr>
      <w:bookmarkStart w:id="86" w:name="_Toc117097594"/>
      <w:r>
        <w:t>Asthma Management in Australia</w:t>
      </w:r>
      <w:bookmarkEnd w:id="86"/>
    </w:p>
    <w:p w14:paraId="1F02686E" w14:textId="5DCCA450" w:rsidR="00607022" w:rsidRPr="003B076E" w:rsidRDefault="0021765D" w:rsidP="007C1E1D">
      <w:r w:rsidRPr="25A357BF">
        <w:t xml:space="preserve">The </w:t>
      </w:r>
      <w:r w:rsidRPr="25A357BF">
        <w:rPr>
          <w:i/>
          <w:iCs/>
        </w:rPr>
        <w:t>Australian Asthma Handbook</w:t>
      </w:r>
      <w:r w:rsidRPr="25A357BF">
        <w:t xml:space="preserve"> is revised by the National Asthma Council Australia (NAC) using current evidence and expert review </w:t>
      </w:r>
      <w:r w:rsidR="000B74F7" w:rsidRPr="25A357BF">
        <w:fldChar w:fldCharType="begin"/>
      </w:r>
      <w:r w:rsidR="00A05016">
        <w:instrText xml:space="preserve"> ADDIN EN.CITE &lt;EndNote&gt;&lt;Cite&gt;&lt;Author&gt;National Asthma Council Australia&lt;/Author&gt;&lt;Year&gt;2019&lt;/Year&gt;&lt;RecNum&gt;119&lt;/RecNum&gt;&lt;DisplayText&gt;(6)&lt;/DisplayText&gt;&lt;record&gt;&lt;rec-number&gt;119&lt;/rec-number&gt;&lt;foreign-keys&gt;&lt;key app="EN" db-id="5trw22x0jasas0efvtyp555bpewxfa9axaf9" timestamp="1583354328"&gt;119&lt;/key&gt;&lt;/foreign-keys&gt;&lt;ref-type name="Web Page"&gt;12&lt;/ref-type&gt;&lt;contributors&gt;&lt;authors&gt;&lt;author&gt;National Asthma Council Australia, &lt;/author&gt;&lt;/authors&gt;&lt;/contributors&gt;&lt;titles&gt;&lt;title&gt;Australian Asthma Handbook - The National Guidelines for Health Professionals&lt;/title&gt;&lt;/titles&gt;&lt;number&gt;26/02/2020&lt;/number&gt;&lt;dates&gt;&lt;year&gt;2019&lt;/year&gt;&lt;/dates&gt;&lt;urls&gt;&lt;related-urls&gt;&lt;url&gt;http://www.asthmahandbook.org.au/diagnosis&lt;/url&gt;&lt;/related-urls&gt;&lt;/urls&gt;&lt;/record&gt;&lt;/Cite&gt;&lt;/EndNote&gt;</w:instrText>
      </w:r>
      <w:r w:rsidR="000B74F7" w:rsidRPr="25A357BF">
        <w:fldChar w:fldCharType="separate"/>
      </w:r>
      <w:r w:rsidR="00A05016">
        <w:rPr>
          <w:noProof/>
        </w:rPr>
        <w:t>(</w:t>
      </w:r>
      <w:hyperlink w:anchor="ENREF_006" w:tooltip="National Asthma Council Australia, 2019 #119" w:history="1">
        <w:r w:rsidR="00A05016">
          <w:rPr>
            <w:noProof/>
          </w:rPr>
          <w:t>6</w:t>
        </w:r>
      </w:hyperlink>
      <w:r w:rsidR="00A05016">
        <w:rPr>
          <w:noProof/>
        </w:rPr>
        <w:t>)</w:t>
      </w:r>
      <w:r w:rsidR="000B74F7" w:rsidRPr="25A357BF">
        <w:fldChar w:fldCharType="end"/>
      </w:r>
      <w:r w:rsidRPr="25A357BF">
        <w:t xml:space="preserve">. These guidelines are widely disseminated and describe best-practice management for asthma. The pivotal decision making in asthma treatment is a person’s ongoing level of symptom control, as described in </w:t>
      </w:r>
      <w:r w:rsidR="00A22C9B" w:rsidRPr="25A357BF">
        <w:fldChar w:fldCharType="begin" w:fldLock="1"/>
      </w:r>
      <w:r w:rsidR="00A22C9B" w:rsidRPr="25A357BF">
        <w:instrText xml:space="preserve"> REF _Ref42070815 \h </w:instrText>
      </w:r>
      <w:r w:rsidR="00A22C9B" w:rsidRPr="25A357BF">
        <w:fldChar w:fldCharType="separate"/>
      </w:r>
      <w:r w:rsidR="003649A1" w:rsidRPr="003B076E">
        <w:t xml:space="preserve">Table </w:t>
      </w:r>
      <w:r w:rsidR="003649A1">
        <w:rPr>
          <w:noProof/>
        </w:rPr>
        <w:t>1</w:t>
      </w:r>
      <w:r w:rsidR="00A22C9B" w:rsidRPr="25A357BF">
        <w:fldChar w:fldCharType="end"/>
      </w:r>
      <w:r w:rsidRPr="25A357BF">
        <w:t xml:space="preserve"> </w:t>
      </w:r>
      <w:r w:rsidR="000B74F7" w:rsidRPr="25A357BF">
        <w:fldChar w:fldCharType="begin"/>
      </w:r>
      <w:r w:rsidR="00A05016">
        <w:instrText xml:space="preserve"> ADDIN EN.CITE &lt;EndNote&gt;&lt;Cite&gt;&lt;Author&gt;National Asthma Council Australia&lt;/Author&gt;&lt;Year&gt;2019&lt;/Year&gt;&lt;RecNum&gt;119&lt;/RecNum&gt;&lt;DisplayText&gt;(6)&lt;/DisplayText&gt;&lt;record&gt;&lt;rec-number&gt;119&lt;/rec-number&gt;&lt;foreign-keys&gt;&lt;key app="EN" db-id="5trw22x0jasas0efvtyp555bpewxfa9axaf9" timestamp="1583354328"&gt;119&lt;/key&gt;&lt;/foreign-keys&gt;&lt;ref-type name="Web Page"&gt;12&lt;/ref-type&gt;&lt;contributors&gt;&lt;authors&gt;&lt;author&gt;National Asthma Council Australia, &lt;/author&gt;&lt;/authors&gt;&lt;/contributors&gt;&lt;titles&gt;&lt;title&gt;Australian Asthma Handbook - The National Guidelines for Health Professionals&lt;/title&gt;&lt;/titles&gt;&lt;number&gt;26/02/2020&lt;/number&gt;&lt;dates&gt;&lt;year&gt;2019&lt;/year&gt;&lt;/dates&gt;&lt;urls&gt;&lt;related-urls&gt;&lt;url&gt;http://www.asthmahandbook.org.au/diagnosis&lt;/url&gt;&lt;/related-urls&gt;&lt;/urls&gt;&lt;/record&gt;&lt;/Cite&gt;&lt;/EndNote&gt;</w:instrText>
      </w:r>
      <w:r w:rsidR="000B74F7" w:rsidRPr="25A357BF">
        <w:fldChar w:fldCharType="separate"/>
      </w:r>
      <w:r w:rsidR="00A05016">
        <w:rPr>
          <w:noProof/>
        </w:rPr>
        <w:t>(</w:t>
      </w:r>
      <w:hyperlink w:anchor="ENREF_006" w:tooltip="National Asthma Council Australia, 2019 #119" w:history="1">
        <w:r w:rsidR="00A05016">
          <w:rPr>
            <w:noProof/>
          </w:rPr>
          <w:t>6</w:t>
        </w:r>
      </w:hyperlink>
      <w:r w:rsidR="00A05016">
        <w:rPr>
          <w:noProof/>
        </w:rPr>
        <w:t>)</w:t>
      </w:r>
      <w:r w:rsidR="000B74F7" w:rsidRPr="25A357BF">
        <w:fldChar w:fldCharType="end"/>
      </w:r>
      <w:r w:rsidRPr="25A357BF">
        <w:t>.</w:t>
      </w:r>
    </w:p>
    <w:p w14:paraId="3A6CFA6F" w14:textId="7511EB98" w:rsidR="005F2987" w:rsidRPr="003B076E" w:rsidRDefault="005F2987" w:rsidP="007C1E1D">
      <w:pPr>
        <w:pStyle w:val="Caption"/>
      </w:pPr>
      <w:bookmarkStart w:id="87" w:name="_Ref42070815"/>
      <w:bookmarkStart w:id="88" w:name="_Toc42015532"/>
      <w:bookmarkStart w:id="89" w:name="_Toc64383088"/>
      <w:r w:rsidRPr="003B076E">
        <w:t xml:space="preserve">Table </w:t>
      </w:r>
      <w:r>
        <w:fldChar w:fldCharType="begin"/>
      </w:r>
      <w:r>
        <w:instrText>SEQ Table \* ARABIC</w:instrText>
      </w:r>
      <w:r>
        <w:fldChar w:fldCharType="separate"/>
      </w:r>
      <w:r w:rsidR="00804076">
        <w:rPr>
          <w:noProof/>
        </w:rPr>
        <w:t>1</w:t>
      </w:r>
      <w:r>
        <w:fldChar w:fldCharType="end"/>
      </w:r>
      <w:bookmarkEnd w:id="87"/>
      <w:r w:rsidRPr="003B076E">
        <w:t>: Definition of asthma control</w:t>
      </w:r>
      <w:bookmarkEnd w:id="88"/>
      <w:bookmarkEnd w:id="89"/>
    </w:p>
    <w:tbl>
      <w:tblPr>
        <w:tblStyle w:val="ListTable6Colorful1"/>
        <w:tblW w:w="9464" w:type="dxa"/>
        <w:tblBorders>
          <w:top w:val="none" w:sz="0" w:space="0" w:color="auto"/>
          <w:bottom w:val="none" w:sz="0" w:space="0" w:color="auto"/>
        </w:tblBorders>
        <w:tblLook w:val="0620" w:firstRow="1" w:lastRow="0" w:firstColumn="0" w:lastColumn="0" w:noHBand="1" w:noVBand="1"/>
      </w:tblPr>
      <w:tblGrid>
        <w:gridCol w:w="2943"/>
        <w:gridCol w:w="3402"/>
        <w:gridCol w:w="3119"/>
      </w:tblGrid>
      <w:tr w:rsidR="0021765D" w:rsidRPr="003B076E" w14:paraId="59FA1EE6" w14:textId="77777777" w:rsidTr="00DE73BC">
        <w:trPr>
          <w:cnfStyle w:val="100000000000" w:firstRow="1" w:lastRow="0" w:firstColumn="0" w:lastColumn="0" w:oddVBand="0" w:evenVBand="0" w:oddHBand="0" w:evenHBand="0" w:firstRowFirstColumn="0" w:firstRowLastColumn="0" w:lastRowFirstColumn="0" w:lastRowLastColumn="0"/>
          <w:trHeight w:val="20"/>
        </w:trPr>
        <w:tc>
          <w:tcPr>
            <w:tcW w:w="2943" w:type="dxa"/>
            <w:tcBorders>
              <w:bottom w:val="single" w:sz="4" w:space="0" w:color="FFFFFF" w:themeColor="background1"/>
            </w:tcBorders>
            <w:shd w:val="clear" w:color="auto" w:fill="DBE5F1" w:themeFill="accent1" w:themeFillTint="33"/>
            <w:hideMark/>
          </w:tcPr>
          <w:p w14:paraId="01D05031" w14:textId="295FCA24" w:rsidR="0021765D" w:rsidRPr="003B076E" w:rsidRDefault="0021765D" w:rsidP="007C1E1D">
            <w:pPr>
              <w:rPr>
                <w:b w:val="0"/>
              </w:rPr>
            </w:pPr>
            <w:r w:rsidRPr="003B076E">
              <w:t>GOOD CONTROL</w:t>
            </w:r>
            <w:r w:rsidR="00F14ED2">
              <w:t xml:space="preserve"> – </w:t>
            </w:r>
            <w:r w:rsidRPr="003B076E">
              <w:t xml:space="preserve">If </w:t>
            </w:r>
            <w:r w:rsidR="005F2987" w:rsidRPr="003B076E">
              <w:t>all</w:t>
            </w:r>
            <w:r w:rsidRPr="003B076E">
              <w:t xml:space="preserve"> the following apply:</w:t>
            </w:r>
          </w:p>
        </w:tc>
        <w:tc>
          <w:tcPr>
            <w:tcW w:w="3402" w:type="dxa"/>
            <w:tcBorders>
              <w:bottom w:val="single" w:sz="4" w:space="0" w:color="FFFFFF" w:themeColor="background1"/>
            </w:tcBorders>
            <w:shd w:val="clear" w:color="auto" w:fill="B8CCE4" w:themeFill="accent1" w:themeFillTint="66"/>
            <w:hideMark/>
          </w:tcPr>
          <w:p w14:paraId="2FA10F70" w14:textId="1A76D63A" w:rsidR="0021765D" w:rsidRPr="003B076E" w:rsidRDefault="0021765D" w:rsidP="007C1E1D">
            <w:pPr>
              <w:rPr>
                <w:b w:val="0"/>
              </w:rPr>
            </w:pPr>
            <w:r w:rsidRPr="003B076E">
              <w:t>PARTIAL CONTROL</w:t>
            </w:r>
            <w:r w:rsidR="00F14ED2">
              <w:t xml:space="preserve"> – </w:t>
            </w:r>
            <w:r w:rsidRPr="003B076E">
              <w:t xml:space="preserve">If one or two of the </w:t>
            </w:r>
            <w:r w:rsidR="005F2987" w:rsidRPr="003B076E">
              <w:t>following apply</w:t>
            </w:r>
            <w:r w:rsidRPr="003B076E">
              <w:t>:</w:t>
            </w:r>
          </w:p>
        </w:tc>
        <w:tc>
          <w:tcPr>
            <w:tcW w:w="3119" w:type="dxa"/>
            <w:tcBorders>
              <w:bottom w:val="single" w:sz="4" w:space="0" w:color="FFFFFF" w:themeColor="background1"/>
            </w:tcBorders>
            <w:shd w:val="clear" w:color="auto" w:fill="95B3D7" w:themeFill="accent1" w:themeFillTint="99"/>
            <w:hideMark/>
          </w:tcPr>
          <w:p w14:paraId="50DA18E6" w14:textId="4C364497" w:rsidR="0021765D" w:rsidRPr="003B076E" w:rsidRDefault="0021765D" w:rsidP="007C1E1D">
            <w:pPr>
              <w:rPr>
                <w:b w:val="0"/>
              </w:rPr>
            </w:pPr>
            <w:r w:rsidRPr="003B076E">
              <w:t>POOR CONTROL</w:t>
            </w:r>
            <w:r w:rsidR="00F14ED2">
              <w:t xml:space="preserve"> – </w:t>
            </w:r>
            <w:r w:rsidRPr="003B076E">
              <w:t>If three or more of the following apply:</w:t>
            </w:r>
          </w:p>
        </w:tc>
      </w:tr>
      <w:tr w:rsidR="0021765D" w:rsidRPr="003B076E" w14:paraId="74AF100E" w14:textId="77777777" w:rsidTr="00DE73BC">
        <w:trPr>
          <w:trHeight w:val="20"/>
        </w:trPr>
        <w:tc>
          <w:tcPr>
            <w:tcW w:w="2943" w:type="dxa"/>
            <w:tcBorders>
              <w:top w:val="single" w:sz="4" w:space="0" w:color="FFFFFF" w:themeColor="background1"/>
            </w:tcBorders>
            <w:shd w:val="clear" w:color="auto" w:fill="DBE5F1" w:themeFill="accent1" w:themeFillTint="33"/>
            <w:hideMark/>
          </w:tcPr>
          <w:p w14:paraId="6B80343F" w14:textId="04BD6F51" w:rsidR="0021765D" w:rsidRPr="003B076E" w:rsidRDefault="25A357BF" w:rsidP="00FD12DE">
            <w:pPr>
              <w:pStyle w:val="ListBullet"/>
            </w:pPr>
            <w:r w:rsidRPr="25A357BF">
              <w:t>Daytime symptoms ≤2 days per week</w:t>
            </w:r>
            <w:r w:rsidRPr="25A357BF">
              <w:rPr>
                <w:i/>
                <w:iCs/>
                <w:vertAlign w:val="superscript"/>
              </w:rPr>
              <w:t>α</w:t>
            </w:r>
          </w:p>
        </w:tc>
        <w:tc>
          <w:tcPr>
            <w:tcW w:w="3402" w:type="dxa"/>
            <w:tcBorders>
              <w:top w:val="single" w:sz="4" w:space="0" w:color="FFFFFF" w:themeColor="background1"/>
            </w:tcBorders>
            <w:shd w:val="clear" w:color="auto" w:fill="B8CCE4" w:themeFill="accent1" w:themeFillTint="66"/>
            <w:hideMark/>
          </w:tcPr>
          <w:p w14:paraId="306134CC" w14:textId="7264397C" w:rsidR="0021765D" w:rsidRPr="003B076E" w:rsidRDefault="25A357BF" w:rsidP="00FD12DE">
            <w:pPr>
              <w:pStyle w:val="ListBullet"/>
            </w:pPr>
            <w:r w:rsidRPr="25A357BF">
              <w:t>Daytime symptoms &gt;2 days per week</w:t>
            </w:r>
            <w:r w:rsidRPr="25A357BF">
              <w:rPr>
                <w:i/>
                <w:iCs/>
                <w:vertAlign w:val="superscript"/>
              </w:rPr>
              <w:t>α</w:t>
            </w:r>
          </w:p>
        </w:tc>
        <w:tc>
          <w:tcPr>
            <w:tcW w:w="3119" w:type="dxa"/>
            <w:tcBorders>
              <w:top w:val="single" w:sz="4" w:space="0" w:color="FFFFFF" w:themeColor="background1"/>
            </w:tcBorders>
            <w:shd w:val="clear" w:color="auto" w:fill="95B3D7" w:themeFill="accent1" w:themeFillTint="99"/>
            <w:hideMark/>
          </w:tcPr>
          <w:p w14:paraId="1C333CC5" w14:textId="09FE39B2" w:rsidR="0021765D" w:rsidRPr="003B076E" w:rsidRDefault="25A357BF" w:rsidP="00FD12DE">
            <w:pPr>
              <w:pStyle w:val="ListBullet"/>
            </w:pPr>
            <w:r w:rsidRPr="25A357BF">
              <w:t>Daytime symptoms &gt;2 days per week</w:t>
            </w:r>
            <w:r w:rsidRPr="25A357BF">
              <w:rPr>
                <w:i/>
                <w:iCs/>
                <w:vertAlign w:val="superscript"/>
              </w:rPr>
              <w:t>α</w:t>
            </w:r>
          </w:p>
        </w:tc>
      </w:tr>
      <w:tr w:rsidR="0021765D" w:rsidRPr="003B076E" w14:paraId="39C3CEC2" w14:textId="77777777" w:rsidTr="00DE73BC">
        <w:trPr>
          <w:trHeight w:val="87"/>
        </w:trPr>
        <w:tc>
          <w:tcPr>
            <w:tcW w:w="2943" w:type="dxa"/>
            <w:shd w:val="clear" w:color="auto" w:fill="DBE5F1" w:themeFill="accent1" w:themeFillTint="33"/>
            <w:hideMark/>
          </w:tcPr>
          <w:p w14:paraId="7B07D5A7" w14:textId="77777777" w:rsidR="0021765D" w:rsidRPr="003B076E" w:rsidRDefault="0021765D" w:rsidP="00FD12DE">
            <w:pPr>
              <w:pStyle w:val="ListBullet"/>
            </w:pPr>
            <w:r w:rsidRPr="003B076E">
              <w:t>Need for reliever ≤2 days per week†</w:t>
            </w:r>
            <w:r w:rsidRPr="003B076E">
              <w:rPr>
                <w:i/>
                <w:vertAlign w:val="superscript"/>
              </w:rPr>
              <w:t xml:space="preserve"> </w:t>
            </w:r>
          </w:p>
        </w:tc>
        <w:tc>
          <w:tcPr>
            <w:tcW w:w="3402" w:type="dxa"/>
            <w:shd w:val="clear" w:color="auto" w:fill="B8CCE4" w:themeFill="accent1" w:themeFillTint="66"/>
            <w:hideMark/>
          </w:tcPr>
          <w:p w14:paraId="769C6F83" w14:textId="77777777" w:rsidR="0021765D" w:rsidRPr="003B076E" w:rsidRDefault="0021765D" w:rsidP="00FD12DE">
            <w:pPr>
              <w:pStyle w:val="ListBullet"/>
            </w:pPr>
            <w:r w:rsidRPr="003B076E">
              <w:t>Need for reliever &gt;2 days per week†</w:t>
            </w:r>
          </w:p>
        </w:tc>
        <w:tc>
          <w:tcPr>
            <w:tcW w:w="3119" w:type="dxa"/>
            <w:shd w:val="clear" w:color="auto" w:fill="95B3D7" w:themeFill="accent1" w:themeFillTint="99"/>
            <w:hideMark/>
          </w:tcPr>
          <w:p w14:paraId="6A6EDA91" w14:textId="77777777" w:rsidR="0021765D" w:rsidRPr="003B076E" w:rsidRDefault="0021765D" w:rsidP="00FD12DE">
            <w:pPr>
              <w:pStyle w:val="ListBullet"/>
            </w:pPr>
            <w:r w:rsidRPr="003B076E">
              <w:t>Need for reliever &gt;2 days per week†</w:t>
            </w:r>
          </w:p>
        </w:tc>
      </w:tr>
      <w:tr w:rsidR="0021765D" w:rsidRPr="003B076E" w14:paraId="59A5070D" w14:textId="77777777" w:rsidTr="00DE73BC">
        <w:trPr>
          <w:trHeight w:val="20"/>
        </w:trPr>
        <w:tc>
          <w:tcPr>
            <w:tcW w:w="2943" w:type="dxa"/>
            <w:shd w:val="clear" w:color="auto" w:fill="DBE5F1" w:themeFill="accent1" w:themeFillTint="33"/>
            <w:hideMark/>
          </w:tcPr>
          <w:p w14:paraId="27DFB967" w14:textId="78F807A6" w:rsidR="0021765D" w:rsidRPr="003B076E" w:rsidRDefault="25A357BF" w:rsidP="00FD12DE">
            <w:pPr>
              <w:pStyle w:val="ListBullet"/>
            </w:pPr>
            <w:r w:rsidRPr="25A357BF">
              <w:t>No limitation of activities</w:t>
            </w:r>
            <w:r w:rsidRPr="25A357BF">
              <w:rPr>
                <w:i/>
                <w:iCs/>
                <w:vertAlign w:val="superscript"/>
              </w:rPr>
              <w:t>α</w:t>
            </w:r>
          </w:p>
        </w:tc>
        <w:tc>
          <w:tcPr>
            <w:tcW w:w="3402" w:type="dxa"/>
            <w:shd w:val="clear" w:color="auto" w:fill="B8CCE4" w:themeFill="accent1" w:themeFillTint="66"/>
            <w:hideMark/>
          </w:tcPr>
          <w:p w14:paraId="4CD85E7D" w14:textId="5E4A6F07" w:rsidR="0021765D" w:rsidRPr="003B076E" w:rsidRDefault="25A357BF" w:rsidP="00FD12DE">
            <w:pPr>
              <w:pStyle w:val="ListBullet"/>
            </w:pPr>
            <w:r w:rsidRPr="25A357BF">
              <w:t>Any limitation of activities</w:t>
            </w:r>
            <w:r w:rsidRPr="25A357BF">
              <w:rPr>
                <w:i/>
                <w:iCs/>
                <w:vertAlign w:val="superscript"/>
              </w:rPr>
              <w:t>α</w:t>
            </w:r>
          </w:p>
        </w:tc>
        <w:tc>
          <w:tcPr>
            <w:tcW w:w="3119" w:type="dxa"/>
            <w:shd w:val="clear" w:color="auto" w:fill="95B3D7" w:themeFill="accent1" w:themeFillTint="99"/>
            <w:hideMark/>
          </w:tcPr>
          <w:p w14:paraId="23ADB27C" w14:textId="689245F8" w:rsidR="0021765D" w:rsidRPr="003B076E" w:rsidRDefault="25A357BF" w:rsidP="00FD12DE">
            <w:pPr>
              <w:pStyle w:val="ListBullet"/>
            </w:pPr>
            <w:r w:rsidRPr="25A357BF">
              <w:t>Any limitation of activities</w:t>
            </w:r>
            <w:r w:rsidRPr="25A357BF">
              <w:rPr>
                <w:i/>
                <w:iCs/>
                <w:vertAlign w:val="superscript"/>
              </w:rPr>
              <w:t>α</w:t>
            </w:r>
          </w:p>
        </w:tc>
      </w:tr>
      <w:tr w:rsidR="0021765D" w:rsidRPr="003B076E" w14:paraId="6978BB33" w14:textId="77777777" w:rsidTr="00DE73BC">
        <w:trPr>
          <w:trHeight w:val="20"/>
        </w:trPr>
        <w:tc>
          <w:tcPr>
            <w:tcW w:w="2943" w:type="dxa"/>
            <w:shd w:val="clear" w:color="auto" w:fill="DBE5F1" w:themeFill="accent1" w:themeFillTint="33"/>
            <w:hideMark/>
          </w:tcPr>
          <w:p w14:paraId="2B0C6CEB" w14:textId="4E93208C" w:rsidR="0021765D" w:rsidRPr="003B076E" w:rsidRDefault="25A357BF" w:rsidP="00FD12DE">
            <w:pPr>
              <w:pStyle w:val="ListBullet"/>
            </w:pPr>
            <w:r w:rsidRPr="25A357BF">
              <w:t>No symptoms during night or on waking</w:t>
            </w:r>
            <w:r w:rsidRPr="25A357BF">
              <w:rPr>
                <w:i/>
                <w:iCs/>
                <w:vertAlign w:val="superscript"/>
              </w:rPr>
              <w:t>α</w:t>
            </w:r>
          </w:p>
        </w:tc>
        <w:tc>
          <w:tcPr>
            <w:tcW w:w="3402" w:type="dxa"/>
            <w:shd w:val="clear" w:color="auto" w:fill="B8CCE4" w:themeFill="accent1" w:themeFillTint="66"/>
            <w:hideMark/>
          </w:tcPr>
          <w:p w14:paraId="16BB3C21" w14:textId="7D547272" w:rsidR="0021765D" w:rsidRPr="003B076E" w:rsidRDefault="25A357BF" w:rsidP="00FD12DE">
            <w:pPr>
              <w:pStyle w:val="ListBullet"/>
            </w:pPr>
            <w:r w:rsidRPr="25A357BF">
              <w:t>Any symptoms during night or on waking</w:t>
            </w:r>
            <w:r w:rsidRPr="25A357BF">
              <w:rPr>
                <w:i/>
                <w:iCs/>
                <w:vertAlign w:val="superscript"/>
              </w:rPr>
              <w:t>α</w:t>
            </w:r>
          </w:p>
        </w:tc>
        <w:tc>
          <w:tcPr>
            <w:tcW w:w="3119" w:type="dxa"/>
            <w:shd w:val="clear" w:color="auto" w:fill="95B3D7" w:themeFill="accent1" w:themeFillTint="99"/>
            <w:hideMark/>
          </w:tcPr>
          <w:p w14:paraId="27FE7FC7" w14:textId="2BB78C95" w:rsidR="0021765D" w:rsidRPr="003B076E" w:rsidRDefault="25A357BF" w:rsidP="00FD12DE">
            <w:pPr>
              <w:pStyle w:val="ListBullet"/>
            </w:pPr>
            <w:r w:rsidRPr="25A357BF">
              <w:t>Any symptoms during night or on waking</w:t>
            </w:r>
            <w:r w:rsidRPr="25A357BF">
              <w:rPr>
                <w:i/>
                <w:iCs/>
                <w:vertAlign w:val="superscript"/>
              </w:rPr>
              <w:t>α</w:t>
            </w:r>
          </w:p>
        </w:tc>
      </w:tr>
    </w:tbl>
    <w:p w14:paraId="75CF41A6" w14:textId="4D3E545A" w:rsidR="0021765D" w:rsidRPr="000F5AB7" w:rsidRDefault="001F196B" w:rsidP="000F5AB7">
      <w:pPr>
        <w:pStyle w:val="TableNotes"/>
      </w:pPr>
      <w:r w:rsidRPr="000F5AB7">
        <w:t>Note:</w:t>
      </w:r>
      <w:r w:rsidR="000F5AB7" w:rsidRPr="000F5AB7">
        <w:t xml:space="preserve"> </w:t>
      </w:r>
      <w:r w:rsidR="0021765D" w:rsidRPr="000F5AB7">
        <w:t>Adapted from Australian Asthma Handbook by the NAC (2019)</w:t>
      </w:r>
      <w:r w:rsidR="000B74F7" w:rsidRPr="000F5AB7">
        <w:fldChar w:fldCharType="begin"/>
      </w:r>
      <w:r w:rsidR="00A05016" w:rsidRPr="000F5AB7">
        <w:instrText xml:space="preserve"> ADDIN EN.CITE &lt;EndNote&gt;&lt;Cite&gt;&lt;Author&gt;National Asthma Council Australia&lt;/Author&gt;&lt;Year&gt;2019&lt;/Year&gt;&lt;RecNum&gt;119&lt;/RecNum&gt;&lt;DisplayText&gt;(6)&lt;/DisplayText&gt;&lt;record&gt;&lt;rec-number&gt;119&lt;/rec-number&gt;&lt;foreign-keys&gt;&lt;key app="EN" db-id="5trw22x0jasas0efvtyp555bpewxfa9axaf9" timestamp="1583354328"&gt;119&lt;/key&gt;&lt;/foreign-keys&gt;&lt;ref-type name="Web Page"&gt;12&lt;/ref-type&gt;&lt;contributors&gt;&lt;authors&gt;&lt;author&gt;National Asthma Council Australia, &lt;/author&gt;&lt;/authors&gt;&lt;/contributors&gt;&lt;titles&gt;&lt;title&gt;Australian Asthma Handbook - The National Guidelines for Health Professionals&lt;/title&gt;&lt;/titles&gt;&lt;number&gt;26/02/2020&lt;/number&gt;&lt;dates&gt;&lt;year&gt;2019&lt;/year&gt;&lt;/dates&gt;&lt;urls&gt;&lt;related-urls&gt;&lt;url&gt;http://www.asthmahandbook.org.au/diagnosis&lt;/url&gt;&lt;/related-urls&gt;&lt;/urls&gt;&lt;/record&gt;&lt;/Cite&gt;&lt;/EndNote&gt;</w:instrText>
      </w:r>
      <w:r w:rsidR="000B74F7" w:rsidRPr="000F5AB7">
        <w:fldChar w:fldCharType="separate"/>
      </w:r>
      <w:r w:rsidR="00A05016" w:rsidRPr="000F5AB7">
        <w:t>(</w:t>
      </w:r>
      <w:hyperlink w:anchor="ENREF_006" w:tooltip="National Asthma Council Australia, 2019 #119" w:history="1">
        <w:r w:rsidR="00A05016" w:rsidRPr="000F5AB7">
          <w:t>6</w:t>
        </w:r>
      </w:hyperlink>
      <w:r w:rsidR="00A05016" w:rsidRPr="000F5AB7">
        <w:t>)</w:t>
      </w:r>
      <w:r w:rsidR="000B74F7" w:rsidRPr="000F5AB7">
        <w:fldChar w:fldCharType="end"/>
      </w:r>
      <w:r w:rsidR="0021765D" w:rsidRPr="000F5AB7">
        <w:t>.</w:t>
      </w:r>
    </w:p>
    <w:p w14:paraId="2B168154" w14:textId="77777777" w:rsidR="0021765D" w:rsidRPr="000F5AB7" w:rsidRDefault="0021765D" w:rsidP="000F5AB7">
      <w:pPr>
        <w:pStyle w:val="TableNotes"/>
      </w:pPr>
      <w:r w:rsidRPr="000F5AB7">
        <w:rPr>
          <w:vertAlign w:val="superscript"/>
        </w:rPr>
        <w:t>†</w:t>
      </w:r>
      <w:r w:rsidRPr="000F5AB7" w:rsidDel="00EE28ED">
        <w:t xml:space="preserve"> </w:t>
      </w:r>
      <w:r w:rsidRPr="000F5AB7">
        <w:t xml:space="preserve">Not including doses taken prophylactically before exercise. </w:t>
      </w:r>
    </w:p>
    <w:p w14:paraId="196C4F75" w14:textId="3B98EBB3" w:rsidR="005F2987" w:rsidRPr="000F5AB7" w:rsidRDefault="25A357BF" w:rsidP="000F5AB7">
      <w:pPr>
        <w:pStyle w:val="TableNotes"/>
      </w:pPr>
      <w:r w:rsidRPr="000F5AB7">
        <w:rPr>
          <w:vertAlign w:val="superscript"/>
        </w:rPr>
        <w:t>α</w:t>
      </w:r>
      <w:r w:rsidRPr="000F5AB7">
        <w:t xml:space="preserve"> Recent asthma control is based on symptoms over the previous four weeks.</w:t>
      </w:r>
    </w:p>
    <w:p w14:paraId="6B30EA1B" w14:textId="77777777" w:rsidR="0021765D" w:rsidRPr="003B076E" w:rsidRDefault="0021765D" w:rsidP="007C1E1D">
      <w:r w:rsidRPr="003B076E">
        <w:t xml:space="preserve">The current guidelines recommend that a clinical history of level of control should direct treatment level. When defining therapeutic management, asthma medications are typically divided into two classes: </w:t>
      </w:r>
    </w:p>
    <w:p w14:paraId="4E920D43" w14:textId="618B7FAA" w:rsidR="0021765D" w:rsidRPr="00A038C8" w:rsidRDefault="0021765D" w:rsidP="00A038C8">
      <w:pPr>
        <w:pStyle w:val="ListNumber2"/>
      </w:pPr>
      <w:r w:rsidRPr="00A038C8">
        <w:t xml:space="preserve">Relievers, which mainly act to relax tightened or constricted airway smooth muscle </w:t>
      </w:r>
      <w:r w:rsidR="000B74F7" w:rsidRPr="00A038C8">
        <w:fldChar w:fldCharType="begin"/>
      </w:r>
      <w:r w:rsidR="00A05016" w:rsidRPr="00A038C8">
        <w:instrText xml:space="preserve"> ADDIN EN.CITE &lt;EndNote&gt;&lt;Cite&gt;&lt;Author&gt;National Asthma Council Australia&lt;/Author&gt;&lt;Year&gt;2019&lt;/Year&gt;&lt;RecNum&gt;119&lt;/RecNum&gt;&lt;DisplayText&gt;(6)&lt;/DisplayText&gt;&lt;record&gt;&lt;rec-number&gt;119&lt;/rec-number&gt;&lt;foreign-keys&gt;&lt;key app="EN" db-id="5trw22x0jasas0efvtyp555bpewxfa9axaf9" timestamp="1583354328"&gt;119&lt;/key&gt;&lt;/foreign-keys&gt;&lt;ref-type name="Web Page"&gt;12&lt;/ref-type&gt;&lt;contributors&gt;&lt;authors&gt;&lt;author&gt;National Asthma Council Australia, &lt;/author&gt;&lt;/authors&gt;&lt;/contributors&gt;&lt;titles&gt;&lt;title&gt;Australian Asthma Handbook - The National Guidelines for Health Professionals&lt;/title&gt;&lt;/titles&gt;&lt;number&gt;26/02/2020&lt;/number&gt;&lt;dates&gt;&lt;year&gt;2019&lt;/year&gt;&lt;/dates&gt;&lt;urls&gt;&lt;related-urls&gt;&lt;url&gt;http://www.asthmahandbook.org.au/diagnosis&lt;/url&gt;&lt;/related-urls&gt;&lt;/urls&gt;&lt;/record&gt;&lt;/Cite&gt;&lt;/EndNote&gt;</w:instrText>
      </w:r>
      <w:r w:rsidR="000B74F7" w:rsidRPr="00A038C8">
        <w:fldChar w:fldCharType="separate"/>
      </w:r>
      <w:r w:rsidR="00A05016" w:rsidRPr="00A038C8">
        <w:t>(</w:t>
      </w:r>
      <w:hyperlink w:anchor="ENREF_006" w:tooltip="National Asthma Council Australia, 2019 #119" w:history="1">
        <w:r w:rsidR="00A05016" w:rsidRPr="00A038C8">
          <w:rPr>
            <w:rStyle w:val="Hyperlink"/>
          </w:rPr>
          <w:t>6</w:t>
        </w:r>
      </w:hyperlink>
      <w:r w:rsidR="00A05016" w:rsidRPr="00A038C8">
        <w:t>)</w:t>
      </w:r>
      <w:r w:rsidR="000B74F7" w:rsidRPr="00A038C8">
        <w:fldChar w:fldCharType="end"/>
      </w:r>
      <w:r w:rsidRPr="00A038C8">
        <w:t xml:space="preserve">, </w:t>
      </w:r>
    </w:p>
    <w:p w14:paraId="54139C21" w14:textId="3B3812A8" w:rsidR="0021765D" w:rsidRPr="00A038C8" w:rsidRDefault="0021765D" w:rsidP="00A038C8">
      <w:pPr>
        <w:pStyle w:val="ListNumber2"/>
      </w:pPr>
      <w:r w:rsidRPr="00A038C8">
        <w:t xml:space="preserve">Preventers, which are anti-inflammatory medications </w:t>
      </w:r>
      <w:r w:rsidR="000B74F7" w:rsidRPr="00A038C8">
        <w:fldChar w:fldCharType="begin"/>
      </w:r>
      <w:r w:rsidR="00A05016" w:rsidRPr="00A038C8">
        <w:instrText xml:space="preserve"> ADDIN EN.CITE &lt;EndNote&gt;&lt;Cite&gt;&lt;Author&gt;National Asthma Council Australia&lt;/Author&gt;&lt;Year&gt;2019&lt;/Year&gt;&lt;RecNum&gt;119&lt;/RecNum&gt;&lt;DisplayText&gt;(6)&lt;/DisplayText&gt;&lt;record&gt;&lt;rec-number&gt;119&lt;/rec-number&gt;&lt;foreign-keys&gt;&lt;key app="EN" db-id="5trw22x0jasas0efvtyp555bpewxfa9axaf9" timestamp="1583354328"&gt;119&lt;/key&gt;&lt;/foreign-keys&gt;&lt;ref-type name="Web Page"&gt;12&lt;/ref-type&gt;&lt;contributors&gt;&lt;authors&gt;&lt;author&gt;National Asthma Council Australia, &lt;/author&gt;&lt;/authors&gt;&lt;/contributors&gt;&lt;titles&gt;&lt;title&gt;Australian Asthma Handbook - The National Guidelines for Health Professionals&lt;/title&gt;&lt;/titles&gt;&lt;number&gt;26/02/2020&lt;/number&gt;&lt;dates&gt;&lt;year&gt;2019&lt;/year&gt;&lt;/dates&gt;&lt;urls&gt;&lt;related-urls&gt;&lt;url&gt;http://www.asthmahandbook.org.au/diagnosis&lt;/url&gt;&lt;/related-urls&gt;&lt;/urls&gt;&lt;/record&gt;&lt;/Cite&gt;&lt;/EndNote&gt;</w:instrText>
      </w:r>
      <w:r w:rsidR="000B74F7" w:rsidRPr="00A038C8">
        <w:fldChar w:fldCharType="separate"/>
      </w:r>
      <w:r w:rsidR="00A05016" w:rsidRPr="00A038C8">
        <w:t>(</w:t>
      </w:r>
      <w:hyperlink w:anchor="ENREF_006" w:tooltip="National Asthma Council Australia, 2019 #119" w:history="1">
        <w:r w:rsidR="00A05016" w:rsidRPr="00A038C8">
          <w:rPr>
            <w:rStyle w:val="Hyperlink"/>
          </w:rPr>
          <w:t>6</w:t>
        </w:r>
      </w:hyperlink>
      <w:r w:rsidR="00A05016" w:rsidRPr="00A038C8">
        <w:t>)</w:t>
      </w:r>
      <w:r w:rsidR="000B74F7" w:rsidRPr="00A038C8">
        <w:fldChar w:fldCharType="end"/>
      </w:r>
      <w:r w:rsidRPr="00A038C8">
        <w:t>.</w:t>
      </w:r>
    </w:p>
    <w:p w14:paraId="0F598132" w14:textId="2E3D9A81" w:rsidR="0021765D" w:rsidRPr="003B076E" w:rsidRDefault="25A357BF" w:rsidP="007C1E1D">
      <w:r w:rsidRPr="25A357BF">
        <w:t xml:space="preserve">Reliever medications mostly include short-acting β2 agonists, </w:t>
      </w:r>
      <w:proofErr w:type="gramStart"/>
      <w:r w:rsidRPr="25A357BF">
        <w:t>e.g.</w:t>
      </w:r>
      <w:proofErr w:type="gramEnd"/>
      <w:r w:rsidRPr="25A357BF">
        <w:t xml:space="preserve"> salbutamol inhalers, available in Australia as Pharmacist Only Medicines (i.e. Schedule 3). Preventers mostly include ICS, leukotriene receptor antagonists and </w:t>
      </w:r>
      <w:proofErr w:type="spellStart"/>
      <w:r w:rsidRPr="25A357BF">
        <w:t>cromones</w:t>
      </w:r>
      <w:proofErr w:type="spellEnd"/>
      <w:r w:rsidRPr="25A357BF">
        <w:t xml:space="preserve">. Combinations of ICS with long-acting β2 agonists (ICS/LABA) are also recommended as step-up therapy when asthma is not controlled by lower-dose ICS alone </w:t>
      </w:r>
      <w:r w:rsidR="0021765D" w:rsidRPr="25A357BF">
        <w:fldChar w:fldCharType="begin"/>
      </w:r>
      <w:r w:rsidR="00A05016">
        <w:instrText xml:space="preserve"> ADDIN EN.CITE &lt;EndNote&gt;&lt;Cite&gt;&lt;Author&gt;National Asthma Council Australia&lt;/Author&gt;&lt;Year&gt;2019&lt;/Year&gt;&lt;RecNum&gt;119&lt;/RecNum&gt;&lt;DisplayText&gt;(6)&lt;/DisplayText&gt;&lt;record&gt;&lt;rec-number&gt;119&lt;/rec-number&gt;&lt;foreign-keys&gt;&lt;key app="EN" db-id="5trw22x0jasas0efvtyp555bpewxfa9axaf9" timestamp="1583354328"&gt;119&lt;/key&gt;&lt;/foreign-keys&gt;&lt;ref-type name="Web Page"&gt;12&lt;/ref-type&gt;&lt;contributors&gt;&lt;authors&gt;&lt;author&gt;National Asthma Council Australia, &lt;/author&gt;&lt;/authors&gt;&lt;/contributors&gt;&lt;titles&gt;&lt;title&gt;Australian Asthma Handbook - The National Guidelines for Health Professionals&lt;/title&gt;&lt;/titles&gt;&lt;number&gt;26/02/2020&lt;/number&gt;&lt;dates&gt;&lt;year&gt;2019&lt;/year&gt;&lt;/dates&gt;&lt;urls&gt;&lt;related-urls&gt;&lt;url&gt;http://www.asthmahandbook.org.au/diagnosis&lt;/url&gt;&lt;/related-urls&gt;&lt;/urls&gt;&lt;/record&gt;&lt;/Cite&gt;&lt;/EndNote&gt;</w:instrText>
      </w:r>
      <w:r w:rsidR="0021765D" w:rsidRPr="25A357BF">
        <w:fldChar w:fldCharType="separate"/>
      </w:r>
      <w:r w:rsidR="00A05016">
        <w:rPr>
          <w:noProof/>
        </w:rPr>
        <w:t>(</w:t>
      </w:r>
      <w:hyperlink w:anchor="ENREF_006" w:tooltip="National Asthma Council Australia, 2019 #119" w:history="1">
        <w:r w:rsidR="00A05016">
          <w:rPr>
            <w:noProof/>
          </w:rPr>
          <w:t>6</w:t>
        </w:r>
      </w:hyperlink>
      <w:r w:rsidR="00A05016">
        <w:rPr>
          <w:noProof/>
        </w:rPr>
        <w:t>)</w:t>
      </w:r>
      <w:r w:rsidR="0021765D" w:rsidRPr="25A357BF">
        <w:fldChar w:fldCharType="end"/>
      </w:r>
      <w:r w:rsidRPr="25A357BF">
        <w:t>.</w:t>
      </w:r>
    </w:p>
    <w:p w14:paraId="77BE2185" w14:textId="3AFE6050" w:rsidR="0000282F" w:rsidRDefault="0021765D" w:rsidP="007C1E1D">
      <w:r w:rsidRPr="25A357BF">
        <w:lastRenderedPageBreak/>
        <w:t xml:space="preserve">With the increasing recognition of ‘airway remodelling’, the current Australian guidelines recommend that most adults with symptoms occurring at least twice a month should be on low-dose ICS </w:t>
      </w:r>
      <w:r w:rsidR="000B74F7" w:rsidRPr="25A357BF">
        <w:fldChar w:fldCharType="begin"/>
      </w:r>
      <w:r w:rsidR="00A05016">
        <w:instrText xml:space="preserve"> ADDIN EN.CITE &lt;EndNote&gt;&lt;Cite&gt;&lt;Author&gt;National Asthma Council Australia&lt;/Author&gt;&lt;Year&gt;2019&lt;/Year&gt;&lt;RecNum&gt;119&lt;/RecNum&gt;&lt;DisplayText&gt;(6)&lt;/DisplayText&gt;&lt;record&gt;&lt;rec-number&gt;119&lt;/rec-number&gt;&lt;foreign-keys&gt;&lt;key app="EN" db-id="5trw22x0jasas0efvtyp555bpewxfa9axaf9" timestamp="1583354328"&gt;119&lt;/key&gt;&lt;/foreign-keys&gt;&lt;ref-type name="Web Page"&gt;12&lt;/ref-type&gt;&lt;contributors&gt;&lt;authors&gt;&lt;author&gt;National Asthma Council Australia, &lt;/author&gt;&lt;/authors&gt;&lt;/contributors&gt;&lt;titles&gt;&lt;title&gt;Australian Asthma Handbook - The National Guidelines for Health Professionals&lt;/title&gt;&lt;/titles&gt;&lt;number&gt;26/02/2020&lt;/number&gt;&lt;dates&gt;&lt;year&gt;2019&lt;/year&gt;&lt;/dates&gt;&lt;urls&gt;&lt;related-urls&gt;&lt;url&gt;http://www.asthmahandbook.org.au/diagnosis&lt;/url&gt;&lt;/related-urls&gt;&lt;/urls&gt;&lt;/record&gt;&lt;/Cite&gt;&lt;/EndNote&gt;</w:instrText>
      </w:r>
      <w:r w:rsidR="000B74F7" w:rsidRPr="25A357BF">
        <w:fldChar w:fldCharType="separate"/>
      </w:r>
      <w:r w:rsidR="00A05016">
        <w:rPr>
          <w:noProof/>
        </w:rPr>
        <w:t>(</w:t>
      </w:r>
      <w:hyperlink w:anchor="ENREF_006" w:tooltip="National Asthma Council Australia, 2019 #119" w:history="1">
        <w:r w:rsidR="00A05016">
          <w:rPr>
            <w:noProof/>
          </w:rPr>
          <w:t>6</w:t>
        </w:r>
      </w:hyperlink>
      <w:r w:rsidR="00A05016">
        <w:rPr>
          <w:noProof/>
        </w:rPr>
        <w:t>)</w:t>
      </w:r>
      <w:r w:rsidR="000B74F7" w:rsidRPr="25A357BF">
        <w:fldChar w:fldCharType="end"/>
      </w:r>
      <w:r w:rsidRPr="25A357BF">
        <w:t>. The idea is that treatment level can be intensified to medium-dose ICS or low-medium dose ICS/LABA combinations if symptoms are poorly controlled, with the recommendation that a ‘step-down’ must occur to lower the risk of long-term exposure to preventer medications</w:t>
      </w:r>
      <w:r w:rsidR="00F14ED2">
        <w:t xml:space="preserve">. </w:t>
      </w:r>
      <w:r w:rsidRPr="25A357BF">
        <w:t xml:space="preserve">All people with asthma are always recommended to carry a reliever. The stepped guide to prescribing in asthma is displayed in </w:t>
      </w:r>
      <w:r w:rsidR="00A22C9B" w:rsidRPr="25A357BF">
        <w:fldChar w:fldCharType="begin" w:fldLock="1"/>
      </w:r>
      <w:r w:rsidR="00A22C9B" w:rsidRPr="25A357BF">
        <w:instrText xml:space="preserve"> REF _Ref42070859 \h </w:instrText>
      </w:r>
      <w:r w:rsidR="00A22C9B" w:rsidRPr="25A357BF">
        <w:fldChar w:fldCharType="separate"/>
      </w:r>
      <w:r w:rsidR="003649A1">
        <w:t xml:space="preserve">Figure </w:t>
      </w:r>
      <w:r w:rsidR="003649A1">
        <w:rPr>
          <w:noProof/>
        </w:rPr>
        <w:t xml:space="preserve">1 </w:t>
      </w:r>
      <w:r w:rsidR="00A22C9B" w:rsidRPr="25A357BF">
        <w:fldChar w:fldCharType="end"/>
      </w:r>
      <w:r w:rsidR="000B74F7" w:rsidRPr="25A357BF">
        <w:fldChar w:fldCharType="begin"/>
      </w:r>
      <w:r w:rsidR="00A05016">
        <w:instrText xml:space="preserve"> ADDIN EN.CITE &lt;EndNote&gt;&lt;Cite&gt;&lt;Author&gt;National Asthma Council Australia&lt;/Author&gt;&lt;Year&gt;2019&lt;/Year&gt;&lt;RecNum&gt;119&lt;/RecNum&gt;&lt;DisplayText&gt;(6)&lt;/DisplayText&gt;&lt;record&gt;&lt;rec-number&gt;119&lt;/rec-number&gt;&lt;foreign-keys&gt;&lt;key app="EN" db-id="5trw22x0jasas0efvtyp555bpewxfa9axaf9" timestamp="1583354328"&gt;119&lt;/key&gt;&lt;/foreign-keys&gt;&lt;ref-type name="Web Page"&gt;12&lt;/ref-type&gt;&lt;contributors&gt;&lt;authors&gt;&lt;author&gt;National Asthma Council Australia, &lt;/author&gt;&lt;/authors&gt;&lt;/contributors&gt;&lt;titles&gt;&lt;title&gt;Australian Asthma Handbook - The National Guidelines for Health Professionals&lt;/title&gt;&lt;/titles&gt;&lt;number&gt;26/02/2020&lt;/number&gt;&lt;dates&gt;&lt;year&gt;2019&lt;/year&gt;&lt;/dates&gt;&lt;urls&gt;&lt;related-urls&gt;&lt;url&gt;http://www.asthmahandbook.org.au/diagnosis&lt;/url&gt;&lt;/related-urls&gt;&lt;/urls&gt;&lt;/record&gt;&lt;/Cite&gt;&lt;/EndNote&gt;</w:instrText>
      </w:r>
      <w:r w:rsidR="000B74F7" w:rsidRPr="25A357BF">
        <w:fldChar w:fldCharType="separate"/>
      </w:r>
      <w:r w:rsidR="00A05016">
        <w:rPr>
          <w:noProof/>
        </w:rPr>
        <w:t>(</w:t>
      </w:r>
      <w:hyperlink w:anchor="ENREF_006" w:tooltip="National Asthma Council Australia, 2019 #119" w:history="1">
        <w:r w:rsidR="00A05016">
          <w:rPr>
            <w:noProof/>
          </w:rPr>
          <w:t>6</w:t>
        </w:r>
      </w:hyperlink>
      <w:r w:rsidR="00A05016">
        <w:rPr>
          <w:noProof/>
        </w:rPr>
        <w:t>)</w:t>
      </w:r>
      <w:r w:rsidR="000B74F7" w:rsidRPr="25A357BF">
        <w:fldChar w:fldCharType="end"/>
      </w:r>
      <w:r w:rsidRPr="25A357BF">
        <w:t>.</w:t>
      </w:r>
    </w:p>
    <w:p w14:paraId="240D592C" w14:textId="77777777" w:rsidR="000F5AB7" w:rsidRDefault="00C36D1D" w:rsidP="000F5AB7">
      <w:pPr>
        <w:pStyle w:val="Caption"/>
      </w:pPr>
      <w:r w:rsidRPr="003B076E">
        <w:rPr>
          <w:noProof/>
          <w:lang w:eastAsia="en-US"/>
        </w:rPr>
        <w:drawing>
          <wp:inline distT="0" distB="0" distL="0" distR="0" wp14:anchorId="092FCEC9" wp14:editId="07FEAEBD">
            <wp:extent cx="6060332" cy="4636135"/>
            <wp:effectExtent l="0" t="0" r="0" b="0"/>
            <wp:docPr id="13" name="Picture 13" descr="P527#yIS1">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527#yIS1">
                      <a:extLst>
                        <a:ext uri="{C183D7F6-B498-43B3-948B-1728B52AA6E4}">
                          <adec:decorative xmlns:adec="http://schemas.microsoft.com/office/drawing/2017/decorative" val="0"/>
                        </a:ext>
                      </a:extLst>
                    </pic:cNvPr>
                    <pic:cNvPicPr>
                      <a:picLocks noChangeAspect="1" noChangeArrowheads="1"/>
                    </pic:cNvPicPr>
                  </pic:nvPicPr>
                  <pic:blipFill>
                    <a:blip r:embed="rId20" r:link="rId21">
                      <a:extLst>
                        <a:ext uri="{28A0092B-C50C-407E-A947-70E740481C1C}">
                          <a14:useLocalDpi xmlns:a14="http://schemas.microsoft.com/office/drawing/2010/main" val="0"/>
                        </a:ext>
                      </a:extLst>
                    </a:blip>
                    <a:srcRect/>
                    <a:stretch>
                      <a:fillRect/>
                    </a:stretch>
                  </pic:blipFill>
                  <pic:spPr bwMode="auto">
                    <a:xfrm>
                      <a:off x="0" y="0"/>
                      <a:ext cx="6060332" cy="4636135"/>
                    </a:xfrm>
                    <a:prstGeom prst="rect">
                      <a:avLst/>
                    </a:prstGeom>
                    <a:noFill/>
                    <a:ln>
                      <a:noFill/>
                    </a:ln>
                  </pic:spPr>
                </pic:pic>
              </a:graphicData>
            </a:graphic>
          </wp:inline>
        </w:drawing>
      </w:r>
      <w:r w:rsidR="000F5AB7" w:rsidRPr="000F5AB7">
        <w:t xml:space="preserve"> Figure 1: Asthma management guidelines for adults</w:t>
      </w:r>
    </w:p>
    <w:p w14:paraId="45CC5FA5" w14:textId="0D00C8C0" w:rsidR="00662814" w:rsidRPr="003B076E" w:rsidRDefault="00662814" w:rsidP="007C1E1D">
      <w:r w:rsidRPr="003B076E">
        <w:rPr>
          <w:u w:val="single"/>
        </w:rPr>
        <w:t>Note</w:t>
      </w:r>
      <w:r w:rsidRPr="003B076E">
        <w:t xml:space="preserve">: Reproduced from Australian Asthma Handbook with permission from National Asthma Council Australia (2019) </w:t>
      </w:r>
      <w:r w:rsidR="000B74F7" w:rsidRPr="003B076E">
        <w:fldChar w:fldCharType="begin"/>
      </w:r>
      <w:r w:rsidR="00A05016">
        <w:instrText xml:space="preserve"> ADDIN EN.CITE &lt;EndNote&gt;&lt;Cite&gt;&lt;Author&gt;National Asthma Council Australia&lt;/Author&gt;&lt;Year&gt;2019&lt;/Year&gt;&lt;RecNum&gt;119&lt;/RecNum&gt;&lt;DisplayText&gt;(6)&lt;/DisplayText&gt;&lt;record&gt;&lt;rec-number&gt;119&lt;/rec-number&gt;&lt;foreign-keys&gt;&lt;key app="EN" db-id="5trw22x0jasas0efvtyp555bpewxfa9axaf9" timestamp="1583354328"&gt;119&lt;/key&gt;&lt;/foreign-keys&gt;&lt;ref-type name="Web Page"&gt;12&lt;/ref-type&gt;&lt;contributors&gt;&lt;authors&gt;&lt;author&gt;National Asthma Council Australia, &lt;/author&gt;&lt;/authors&gt;&lt;/contributors&gt;&lt;titles&gt;&lt;title&gt;Australian Asthma Handbook - The National Guidelines for Health Professionals&lt;/title&gt;&lt;/titles&gt;&lt;number&gt;26/02/2020&lt;/number&gt;&lt;dates&gt;&lt;year&gt;2019&lt;/year&gt;&lt;/dates&gt;&lt;urls&gt;&lt;related-urls&gt;&lt;url&gt;http://www.asthmahandbook.org.au/diagnosis&lt;/url&gt;&lt;/related-urls&gt;&lt;/urls&gt;&lt;/record&gt;&lt;/Cite&gt;&lt;/EndNote&gt;</w:instrText>
      </w:r>
      <w:r w:rsidR="000B74F7" w:rsidRPr="003B076E">
        <w:fldChar w:fldCharType="separate"/>
      </w:r>
      <w:r w:rsidR="00A05016">
        <w:rPr>
          <w:noProof/>
        </w:rPr>
        <w:t>(</w:t>
      </w:r>
      <w:hyperlink w:anchor="ENREF_006" w:tooltip="National Asthma Council Australia, 2019 #119" w:history="1">
        <w:r w:rsidR="00A05016">
          <w:rPr>
            <w:noProof/>
          </w:rPr>
          <w:t>6</w:t>
        </w:r>
      </w:hyperlink>
      <w:r w:rsidR="00A05016">
        <w:rPr>
          <w:noProof/>
        </w:rPr>
        <w:t>)</w:t>
      </w:r>
      <w:r w:rsidR="000B74F7" w:rsidRPr="003B076E">
        <w:fldChar w:fldCharType="end"/>
      </w:r>
      <w:r w:rsidRPr="003B076E">
        <w:t>.</w:t>
      </w:r>
    </w:p>
    <w:p w14:paraId="4C7E276A" w14:textId="05A89EDD" w:rsidR="0021765D" w:rsidRPr="003B076E" w:rsidRDefault="25A357BF" w:rsidP="000F5AB7">
      <w:pPr>
        <w:keepNext/>
        <w:keepLines/>
      </w:pPr>
      <w:r w:rsidRPr="25A357BF">
        <w:lastRenderedPageBreak/>
        <w:t xml:space="preserve">It should be noted that the Global Initiative for Asthma (GINA) released their </w:t>
      </w:r>
      <w:r w:rsidRPr="25A357BF">
        <w:rPr>
          <w:i/>
          <w:iCs/>
        </w:rPr>
        <w:t xml:space="preserve">Global Strategy for Asthma Prevention and Management </w:t>
      </w:r>
      <w:r w:rsidRPr="25A357BF">
        <w:t xml:space="preserve">in 2019, from which new recommendations are yet to be integrated into the </w:t>
      </w:r>
      <w:r w:rsidRPr="00A77997">
        <w:rPr>
          <w:i/>
          <w:iCs/>
        </w:rPr>
        <w:t>Australian Asthma Management Guidelines</w:t>
      </w:r>
      <w:r w:rsidRPr="25A357BF">
        <w:t xml:space="preserve"> </w:t>
      </w:r>
      <w:r w:rsidR="0021765D" w:rsidRPr="25A357BF">
        <w:fldChar w:fldCharType="begin"/>
      </w:r>
      <w:r w:rsidR="00A05016">
        <w:instrText xml:space="preserve"> ADDIN EN.CITE &lt;EndNote&gt;&lt;Cite&gt;&lt;Author&gt;Global Initiative for Asthma&lt;/Author&gt;&lt;Year&gt;2019&lt;/Year&gt;&lt;RecNum&gt;120&lt;/RecNum&gt;&lt;DisplayText&gt;(16)&lt;/DisplayText&gt;&lt;record&gt;&lt;rec-number&gt;120&lt;/rec-number&gt;&lt;foreign-keys&gt;&lt;key app="EN" db-id="5trw22x0jasas0efvtyp555bpewxfa9axaf9" timestamp="1583354471"&gt;120&lt;/key&gt;&lt;/foreign-keys&gt;&lt;ref-type name="Web Page"&gt;12&lt;/ref-type&gt;&lt;contributors&gt;&lt;authors&gt;&lt;author&gt;Global Initiative for Asthma, &lt;/author&gt;&lt;/authors&gt;&lt;/contributors&gt;&lt;titles&gt;&lt;title&gt;Global Strategy for Asthma Management and prevention (2019 Update)&lt;/title&gt;&lt;/titles&gt;&lt;number&gt;26/02/2020&lt;/number&gt;&lt;dates&gt;&lt;year&gt;2019&lt;/year&gt;&lt;/dates&gt;&lt;urls&gt;&lt;related-urls&gt;&lt;url&gt;https://ginasthma.org/wp-content/uploads/2019/06/GINA-2019-main-report-June-2019-wms.pdf&lt;/url&gt;&lt;/related-urls&gt;&lt;/urls&gt;&lt;/record&gt;&lt;/Cite&gt;&lt;/EndNote&gt;</w:instrText>
      </w:r>
      <w:r w:rsidR="0021765D" w:rsidRPr="25A357BF">
        <w:fldChar w:fldCharType="separate"/>
      </w:r>
      <w:r w:rsidR="00A05016">
        <w:rPr>
          <w:noProof/>
        </w:rPr>
        <w:t>(</w:t>
      </w:r>
      <w:hyperlink w:anchor="ENREF_16" w:tooltip="Global Initiative for Asthma, 2019 #120" w:history="1">
        <w:r w:rsidR="00A05016">
          <w:rPr>
            <w:noProof/>
          </w:rPr>
          <w:t>16</w:t>
        </w:r>
      </w:hyperlink>
      <w:r w:rsidR="00A05016">
        <w:rPr>
          <w:noProof/>
        </w:rPr>
        <w:t>)</w:t>
      </w:r>
      <w:r w:rsidR="0021765D" w:rsidRPr="25A357BF">
        <w:fldChar w:fldCharType="end"/>
      </w:r>
      <w:r w:rsidRPr="25A357BF">
        <w:t xml:space="preserve">. These new recommendations include the fact that GINA no longer recommends sole SABA therapy, due to evidence that regular and frequent use can increase risk of exacerbations, and to avoid patient reliance on short-term solutions. Rather, GINA recommends that all adults with mild cases of asthma receive symptom-driven low-dose ICS-formoterol, or that a low-dose ICS be taken whenever a SABA is used </w:t>
      </w:r>
      <w:r w:rsidR="0021765D" w:rsidRPr="25A357BF">
        <w:fldChar w:fldCharType="begin"/>
      </w:r>
      <w:r w:rsidR="00A05016">
        <w:instrText xml:space="preserve"> ADDIN EN.CITE &lt;EndNote&gt;&lt;Cite&gt;&lt;Author&gt;Muneswarao&lt;/Author&gt;&lt;Year&gt;2019&lt;/Year&gt;&lt;RecNum&gt;187&lt;/RecNum&gt;&lt;DisplayText&gt;(16, 33)&lt;/DisplayText&gt;&lt;record&gt;&lt;rec-number&gt;187&lt;/rec-number&gt;&lt;foreign-keys&gt;&lt;key app="EN" db-id="5trw22x0jasas0efvtyp555bpewxfa9axaf9" timestamp="1583357511"&gt;187&lt;/key&gt;&lt;/foreign-keys&gt;&lt;ref-type name="Journal Article"&gt;17&lt;/ref-type&gt;&lt;contributors&gt;&lt;authors&gt;&lt;author&gt;Muneswarao, Jaya&lt;/author&gt;&lt;author&gt;Hassali, Mohamed Azmi&lt;/author&gt;&lt;author&gt;Ibrahim, Baharudin&lt;/author&gt;&lt;author&gt;Saini, Bandana&lt;/author&gt;&lt;author&gt;Ali, Irfhan Ali Hyder&lt;/author&gt;&lt;author&gt;Verma, Ashutosh Kumar&lt;/author&gt;&lt;/authors&gt;&lt;/contributors&gt;&lt;titles&gt;&lt;title&gt;It is time to change the way we manage mild asthma: an update in GINA 2019&lt;/title&gt;&lt;secondary-title&gt;Respiratory Research&lt;/secondary-title&gt;&lt;/titles&gt;&lt;periodical&gt;&lt;full-title&gt;Respiratory Research&lt;/full-title&gt;&lt;/periodical&gt;&lt;pages&gt;183&lt;/pages&gt;&lt;volume&gt;20&lt;/volume&gt;&lt;number&gt;1&lt;/number&gt;&lt;dates&gt;&lt;year&gt;2019&lt;/year&gt;&lt;pub-dates&gt;&lt;date&gt;2019/08/14&lt;/date&gt;&lt;/pub-dates&gt;&lt;/dates&gt;&lt;isbn&gt;1465-993X&lt;/isbn&gt;&lt;urls&gt;&lt;related-urls&gt;&lt;url&gt;https://doi.org/10.1186/s12931-019-1159-y&lt;/url&gt;&lt;/related-urls&gt;&lt;/urls&gt;&lt;electronic-resource-num&gt;10.1186/s12931-019-1159-y&lt;/electronic-resource-num&gt;&lt;/record&gt;&lt;/Cite&gt;&lt;Cite&gt;&lt;Author&gt;Global Initiative for Asthma&lt;/Author&gt;&lt;Year&gt;2019&lt;/Year&gt;&lt;RecNum&gt;120&lt;/RecNum&gt;&lt;record&gt;&lt;rec-number&gt;120&lt;/rec-number&gt;&lt;foreign-keys&gt;&lt;key app="EN" db-id="5trw22x0jasas0efvtyp555bpewxfa9axaf9" timestamp="1583354471"&gt;120&lt;/key&gt;&lt;/foreign-keys&gt;&lt;ref-type name="Web Page"&gt;12&lt;/ref-type&gt;&lt;contributors&gt;&lt;authors&gt;&lt;author&gt;Global Initiative for Asthma, &lt;/author&gt;&lt;/authors&gt;&lt;/contributors&gt;&lt;titles&gt;&lt;title&gt;Global Strategy for Asthma Management and prevention (2019 Update)&lt;/title&gt;&lt;/titles&gt;&lt;number&gt;26/02/2020&lt;/number&gt;&lt;dates&gt;&lt;year&gt;2019&lt;/year&gt;&lt;/dates&gt;&lt;urls&gt;&lt;related-urls&gt;&lt;url&gt;https://ginasthma.org/wp-content/uploads/2019/06/GINA-2019-main-report-June-2019-wms.pdf&lt;/url&gt;&lt;/related-urls&gt;&lt;/urls&gt;&lt;/record&gt;&lt;/Cite&gt;&lt;/EndNote&gt;</w:instrText>
      </w:r>
      <w:r w:rsidR="0021765D" w:rsidRPr="25A357BF">
        <w:fldChar w:fldCharType="separate"/>
      </w:r>
      <w:r w:rsidR="00A05016">
        <w:rPr>
          <w:noProof/>
        </w:rPr>
        <w:t>(</w:t>
      </w:r>
      <w:hyperlink w:anchor="ENREF_016" w:tooltip="Global Initiative for Asthma, 2019 #120" w:history="1">
        <w:r w:rsidR="00A05016">
          <w:rPr>
            <w:noProof/>
          </w:rPr>
          <w:t>16</w:t>
        </w:r>
      </w:hyperlink>
      <w:r w:rsidR="00A05016">
        <w:rPr>
          <w:noProof/>
        </w:rPr>
        <w:t xml:space="preserve">, </w:t>
      </w:r>
      <w:hyperlink w:anchor="ENREF_033" w:tooltip="Muneswarao, 2019 #187" w:history="1">
        <w:r w:rsidR="00A05016">
          <w:rPr>
            <w:noProof/>
          </w:rPr>
          <w:t>33</w:t>
        </w:r>
      </w:hyperlink>
      <w:r w:rsidR="00A05016">
        <w:rPr>
          <w:noProof/>
        </w:rPr>
        <w:t>)</w:t>
      </w:r>
      <w:r w:rsidR="0021765D" w:rsidRPr="25A357BF">
        <w:fldChar w:fldCharType="end"/>
      </w:r>
      <w:r w:rsidRPr="25A357BF">
        <w:t xml:space="preserve">. </w:t>
      </w:r>
    </w:p>
    <w:p w14:paraId="1EBAEB9F" w14:textId="0F570CD0" w:rsidR="0021765D" w:rsidRPr="003B076E" w:rsidRDefault="0021765D" w:rsidP="007C1E1D">
      <w:r w:rsidRPr="003B076E">
        <w:t xml:space="preserve">Additionally, due to the growing knowledge surrounding the phenotypic classification of asthma, it is suggested that the phenotype needs to be determined before treatment in order to isolate and focus on traits that are “identifiable and treatable” and thus could be used as targets for management </w:t>
      </w:r>
      <w:r w:rsidR="000B74F7" w:rsidRPr="003B076E">
        <w:fldChar w:fldCharType="begin">
          <w:fldData xml:space="preserve">PEVuZE5vdGU+PENpdGU+PEF1dGhvcj5QYXZvcmQ8L0F1dGhvcj48WWVhcj4yMDE4PC9ZZWFyPjxS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==
</w:fldData>
        </w:fldChar>
      </w:r>
      <w:r w:rsidR="000B74F7" w:rsidRPr="003B076E">
        <w:instrText xml:space="preserve"> ADDIN EN.CITE </w:instrText>
      </w:r>
      <w:r w:rsidR="000B74F7" w:rsidRPr="003B076E">
        <w:fldChar w:fldCharType="begin">
          <w:fldData xml:space="preserve">PEVuZE5vdGU+PENpdGU+PEF1dGhvcj5QYXZvcmQ8L0F1dGhvcj48WWVhcj4yMDE4PC9ZZWFyPjxS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==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31" w:tooltip="Pavord, 2018 #164" w:history="1">
        <w:r w:rsidR="00A05016" w:rsidRPr="003B076E">
          <w:rPr>
            <w:noProof/>
          </w:rPr>
          <w:t>31</w:t>
        </w:r>
      </w:hyperlink>
      <w:r w:rsidR="000B74F7" w:rsidRPr="003B076E">
        <w:rPr>
          <w:noProof/>
        </w:rPr>
        <w:t xml:space="preserve">, </w:t>
      </w:r>
      <w:hyperlink w:anchor="ENREF_032" w:tooltip="Haldar, 2008 #163" w:history="1">
        <w:r w:rsidR="00A05016" w:rsidRPr="003B076E">
          <w:rPr>
            <w:noProof/>
          </w:rPr>
          <w:t>32</w:t>
        </w:r>
      </w:hyperlink>
      <w:r w:rsidR="000B74F7" w:rsidRPr="003B076E">
        <w:rPr>
          <w:noProof/>
        </w:rPr>
        <w:t>)</w:t>
      </w:r>
      <w:r w:rsidR="000B74F7" w:rsidRPr="003B076E">
        <w:fldChar w:fldCharType="end"/>
      </w:r>
      <w:r w:rsidRPr="003B076E">
        <w:t>. This is still research based and not instituted widely yet.</w:t>
      </w:r>
    </w:p>
    <w:p w14:paraId="03EDEBA3" w14:textId="45B7EAC4" w:rsidR="0021765D" w:rsidRPr="003B076E" w:rsidRDefault="0021765D" w:rsidP="007C1E1D">
      <w:r w:rsidRPr="25A357BF">
        <w:t xml:space="preserve">In addition to monitoring asthma control, identifying causes and optimising medication management, asthma management guidelines highlight the need for people with asthma to self-manage with appropriate behaviours and medication use. This is facilitated </w:t>
      </w:r>
      <w:r w:rsidR="005F2987" w:rsidRPr="25A357BF">
        <w:t>using</w:t>
      </w:r>
      <w:r w:rsidRPr="25A357BF">
        <w:t xml:space="preserve"> self-management plans (Asthma Action Plans) and education </w:t>
      </w:r>
      <w:r w:rsidR="000B74F7" w:rsidRPr="25A357BF">
        <w:fldChar w:fldCharType="begin">
          <w:fldData xml:space="preserve">PEVuZE5vdGU+PENpdGU+PEF1dGhvcj5Eb2tidWE8L0F1dGhvcj48WWVhcj4yMDE4PC9ZZWFyPjxS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</w:fldData>
        </w:fldChar>
      </w:r>
      <w:r w:rsidR="000B74F7" w:rsidRPr="25A357BF">
        <w:instrText xml:space="preserve"> ADDIN EN.CITE </w:instrText>
      </w:r>
      <w:r w:rsidR="000B74F7" w:rsidRPr="25A357BF">
        <w:fldChar w:fldCharType="begin">
          <w:fldData xml:space="preserve">PEVuZE5vdGU+PENpdGU+PEF1dGhvcj5Eb2tidWE8L0F1dGhvcj48WWVhcj4yMDE4PC9ZZWFyPjxS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34" w:tooltip="Dokbua, 2018 #188" w:history="1">
        <w:r w:rsidR="00A05016" w:rsidRPr="25A357BF">
          <w:rPr>
            <w:noProof/>
          </w:rPr>
          <w:t>34</w:t>
        </w:r>
      </w:hyperlink>
      <w:r w:rsidR="000B74F7" w:rsidRPr="25A357BF">
        <w:rPr>
          <w:noProof/>
        </w:rPr>
        <w:t>)</w:t>
      </w:r>
      <w:r w:rsidR="000B74F7" w:rsidRPr="25A357BF">
        <w:fldChar w:fldCharType="end"/>
      </w:r>
      <w:r w:rsidRPr="25A357BF">
        <w:t xml:space="preserve">. Written Asthma Action Plans direct the person with asthma to self-titrate therapy in response to current symptoms, including directions in the case of emergency. Asthma education is another important component of the guidelines in order to address perceptions that can lead to suboptimal asthma management </w:t>
      </w:r>
      <w:r w:rsidR="000B74F7" w:rsidRPr="25A357BF">
        <w:fldChar w:fldCharType="begin">
          <w:fldData xml:space="preserve">PEVuZE5vdGU+PENpdGU+PEF1dGhvcj5Lcml0aWtvczwvQXV0aG9yPjxZZWFyPjIwMTk8L1llYXI+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</w:fldData>
        </w:fldChar>
      </w:r>
      <w:r w:rsidR="000B74F7" w:rsidRPr="25A357BF">
        <w:instrText xml:space="preserve"> ADDIN EN.CITE </w:instrText>
      </w:r>
      <w:r w:rsidR="000B74F7" w:rsidRPr="25A357BF">
        <w:fldChar w:fldCharType="begin">
          <w:fldData xml:space="preserve">PEVuZE5vdGU+PENpdGU+PEF1dGhvcj5Lcml0aWtvczwvQXV0aG9yPjxZZWFyPjIwMTk8L1llYXI+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35" w:tooltip="Kritikos, 2019 #176" w:history="1">
        <w:r w:rsidR="00A05016" w:rsidRPr="25A357BF">
          <w:rPr>
            <w:noProof/>
          </w:rPr>
          <w:t>35</w:t>
        </w:r>
      </w:hyperlink>
      <w:r w:rsidR="000B74F7" w:rsidRPr="25A357BF">
        <w:rPr>
          <w:noProof/>
        </w:rPr>
        <w:t xml:space="preserve">, </w:t>
      </w:r>
      <w:hyperlink w:anchor="ENREF_036" w:tooltip="Bosnic-Anticevich, 2018 #174" w:history="1">
        <w:r w:rsidR="00A05016" w:rsidRPr="25A357BF">
          <w:rPr>
            <w:noProof/>
          </w:rPr>
          <w:t>36</w:t>
        </w:r>
      </w:hyperlink>
      <w:r w:rsidR="000B74F7" w:rsidRPr="25A357BF">
        <w:rPr>
          <w:noProof/>
        </w:rPr>
        <w:t>)</w:t>
      </w:r>
      <w:r w:rsidR="000B74F7" w:rsidRPr="25A357BF">
        <w:fldChar w:fldCharType="end"/>
      </w:r>
      <w:r w:rsidRPr="25A357BF">
        <w:t xml:space="preserve">. In a survey conducted across 11 European countries, more than 80% of the 8,000 people with asthma considered their asthma to be controlled, despite 45% being clinically uncontrolled according to the GINA Criteria </w:t>
      </w:r>
      <w:r w:rsidR="000B74F7" w:rsidRPr="25A357BF">
        <w:fldChar w:fldCharType="begin"/>
      </w:r>
      <w:r w:rsidR="000B74F7" w:rsidRPr="25A357BF">
        <w:instrText xml:space="preserve"> ADDIN EN.CITE &lt;EndNote&gt;&lt;Cite&gt;&lt;Author&gt;Price&lt;/Author&gt;&lt;Year&gt;2014&lt;/Year&gt;&lt;RecNum&gt;172&lt;/RecNum&gt;&lt;DisplayText&gt;(37)&lt;/DisplayText&gt;&lt;record&gt;&lt;rec-number&gt;172&lt;/rec-number&gt;&lt;foreign-keys&gt;&lt;key app="EN" db-id="5trw22x0jasas0efvtyp555bpewxfa9axaf9" timestamp="1583357028"&gt;172&lt;/key&gt;&lt;/foreign-keys&gt;&lt;ref-type name="Journal Article"&gt;17&lt;/ref-type&gt;&lt;contributors&gt;&lt;authors&gt;&lt;author&gt;Price, David&lt;/author&gt;&lt;author&gt;Fletcher, Monica&lt;/author&gt;&lt;author&gt;van der Molen, Thys&lt;/author&gt;&lt;/authors&gt;&lt;/contributors&gt;&lt;titles&gt;&lt;title&gt;Asthma control and management in 8,000 European patients: the REcognise Asthma and LInk to Symptoms and Experience (REALISE) survey&lt;/title&gt;&lt;secondary-title&gt;npj Primary Care Respiratory Medicine&lt;/secondary-title&gt;&lt;/titles&gt;&lt;periodical&gt;&lt;full-title&gt;npj Primary Care Respiratory Medicine&lt;/full-title&gt;&lt;/periodical&gt;&lt;pages&gt;14009&lt;/pages&gt;&lt;volume&gt;24&lt;/volume&gt;&lt;number&gt;1&lt;/number&gt;&lt;dates&gt;&lt;year&gt;2014&lt;/year&gt;&lt;pub-dates&gt;&lt;date&gt;2014/06/12&lt;/date&gt;&lt;/pub-dates&gt;&lt;/dates&gt;&lt;isbn&gt;2055-1010&lt;/isbn&gt;&lt;urls&gt;&lt;related-urls&gt;&lt;url&gt;https://doi.org/10.1038/npjpcrm.2014.9&lt;/url&gt;&lt;/related-urls&gt;&lt;/urls&gt;&lt;electronic-resource-num&gt;10.1038/npjpcrm.2014.9&lt;/electronic-resource-num&gt;&lt;/record&gt;&lt;/Cite&gt;&lt;/EndNote&gt;</w:instrText>
      </w:r>
      <w:r w:rsidR="000B74F7" w:rsidRPr="25A357BF">
        <w:fldChar w:fldCharType="separate"/>
      </w:r>
      <w:r w:rsidR="000B74F7" w:rsidRPr="25A357BF">
        <w:rPr>
          <w:noProof/>
        </w:rPr>
        <w:t>(</w:t>
      </w:r>
      <w:hyperlink w:anchor="ENREF_037" w:tooltip="Price, 2014 #172" w:history="1">
        <w:r w:rsidR="00A05016" w:rsidRPr="25A357BF">
          <w:rPr>
            <w:noProof/>
          </w:rPr>
          <w:t>37</w:t>
        </w:r>
      </w:hyperlink>
      <w:r w:rsidR="000B74F7" w:rsidRPr="25A357BF">
        <w:rPr>
          <w:noProof/>
        </w:rPr>
        <w:t>)</w:t>
      </w:r>
      <w:r w:rsidR="000B74F7" w:rsidRPr="25A357BF">
        <w:fldChar w:fldCharType="end"/>
      </w:r>
      <w:r w:rsidRPr="25A357BF">
        <w:t xml:space="preserve">. Additionally, despite experiencing exacerbations requiring oral corticosteroids in the preceding year, over two-thirds of people with asthma regarded their asthma as not serious </w:t>
      </w:r>
      <w:r w:rsidR="000B74F7" w:rsidRPr="25A357BF">
        <w:fldChar w:fldCharType="begin"/>
      </w:r>
      <w:r w:rsidR="000B74F7" w:rsidRPr="25A357BF">
        <w:instrText xml:space="preserve"> ADDIN EN.CITE &lt;EndNote&gt;&lt;Cite&gt;&lt;Author&gt;Price&lt;/Author&gt;&lt;Year&gt;2014&lt;/Year&gt;&lt;RecNum&gt;172&lt;/RecNum&gt;&lt;DisplayText&gt;(37)&lt;/DisplayText&gt;&lt;record&gt;&lt;rec-number&gt;172&lt;/rec-number&gt;&lt;foreign-keys&gt;&lt;key app="EN" db-id="5trw22x0jasas0efvtyp555bpewxfa9axaf9" timestamp="1583357028"&gt;172&lt;/key&gt;&lt;/foreign-keys&gt;&lt;ref-type name="Journal Article"&gt;17&lt;/ref-type&gt;&lt;contributors&gt;&lt;authors&gt;&lt;author&gt;Price, David&lt;/author&gt;&lt;author&gt;Fletcher, Monica&lt;/author&gt;&lt;author&gt;van der Molen, Thys&lt;/author&gt;&lt;/authors&gt;&lt;/contributors&gt;&lt;titles&gt;&lt;title&gt;Asthma control and management in 8,000 European patients: the REcognise Asthma and LInk to Symptoms and Experience (REALISE) survey&lt;/title&gt;&lt;secondary-title&gt;npj Primary Care Respiratory Medicine&lt;/secondary-title&gt;&lt;/titles&gt;&lt;periodical&gt;&lt;full-title&gt;npj Primary Care Respiratory Medicine&lt;/full-title&gt;&lt;/periodical&gt;&lt;pages&gt;14009&lt;/pages&gt;&lt;volume&gt;24&lt;/volume&gt;&lt;number&gt;1&lt;/number&gt;&lt;dates&gt;&lt;year&gt;2014&lt;/year&gt;&lt;pub-dates&gt;&lt;date&gt;2014/06/12&lt;/date&gt;&lt;/pub-dates&gt;&lt;/dates&gt;&lt;isbn&gt;2055-1010&lt;/isbn&gt;&lt;urls&gt;&lt;related-urls&gt;&lt;url&gt;https://doi.org/10.1038/npjpcrm.2014.9&lt;/url&gt;&lt;/related-urls&gt;&lt;/urls&gt;&lt;electronic-resource-num&gt;10.1038/npjpcrm.2014.9&lt;/electronic-resource-num&gt;&lt;/record&gt;&lt;/Cite&gt;&lt;/EndNote&gt;</w:instrText>
      </w:r>
      <w:r w:rsidR="000B74F7" w:rsidRPr="25A357BF">
        <w:fldChar w:fldCharType="separate"/>
      </w:r>
      <w:r w:rsidR="000B74F7" w:rsidRPr="25A357BF">
        <w:rPr>
          <w:noProof/>
        </w:rPr>
        <w:t>(</w:t>
      </w:r>
      <w:hyperlink w:anchor="ENREF_037" w:tooltip="Price, 2014 #172" w:history="1">
        <w:r w:rsidR="00A05016" w:rsidRPr="25A357BF">
          <w:rPr>
            <w:noProof/>
          </w:rPr>
          <w:t>37</w:t>
        </w:r>
      </w:hyperlink>
      <w:r w:rsidR="000B74F7" w:rsidRPr="25A357BF">
        <w:rPr>
          <w:noProof/>
        </w:rPr>
        <w:t>)</w:t>
      </w:r>
      <w:r w:rsidR="000B74F7" w:rsidRPr="25A357BF">
        <w:fldChar w:fldCharType="end"/>
      </w:r>
      <w:r w:rsidRPr="25A357BF">
        <w:t xml:space="preserve">. This study was mirrored across eight countries in Asia; of the 2,467 participants, about 90% reported that their asthma was under control, and 82% considered their condition not serious, despite 38% having visited an Emergency Department, 33% having been hospitalised and 73% having at least one course of oral corticosteroids in the preceding year </w:t>
      </w:r>
      <w:r w:rsidR="000B74F7" w:rsidRPr="25A357BF">
        <w:fldChar w:fldCharType="begin"/>
      </w:r>
      <w:r w:rsidR="000B74F7" w:rsidRPr="25A357BF">
        <w:instrText xml:space="preserve"> ADDIN EN.CITE &lt;EndNote&gt;&lt;Cite&gt;&lt;Author&gt;Price&lt;/Author&gt;&lt;Year&gt;2015&lt;/Year&gt;&lt;RecNum&gt;173&lt;/RecNum&gt;&lt;DisplayText&gt;(38)&lt;/DisplayText&gt;&lt;record&gt;&lt;rec-number&gt;173&lt;/rec-number&gt;&lt;foreign-keys&gt;&lt;key app="EN" db-id="5trw22x0jasas0efvtyp555bpewxfa9axaf9" timestamp="1583357046"&gt;173&lt;/key&gt;&lt;/foreign-keys&gt;&lt;ref-type name="Journal Article"&gt;17&lt;/ref-type&gt;&lt;contributors&gt;&lt;authors&gt;&lt;author&gt;Price, David&lt;/author&gt;&lt;author&gt;David-Wang, Aileen&lt;/author&gt;&lt;author&gt;Cho, Sang-Heon&lt;/author&gt;&lt;author&gt;Ho, James Chung-Man&lt;/author&gt;&lt;author&gt;Jeong, Jae-Won&lt;/author&gt;&lt;author&gt;Liam, Chong-Kin&lt;/author&gt;&lt;author&gt;Lin, Jiangtao&lt;/author&gt;&lt;author&gt;Muttalif, Abdul Razak&lt;/author&gt;&lt;author&gt;Perng, Diahn-Warng&lt;/author&gt;&lt;author&gt;Tan, Tze-Lee&lt;/author&gt;&lt;author&gt;Yunus, Faisal&lt;/author&gt;&lt;author&gt;Neira, Glenn&lt;/author&gt;&lt;/authors&gt;&lt;/contributors&gt;&lt;titles&gt;&lt;title&gt;Time for a new language for asthma control: results from REALISE Asia&lt;/title&gt;&lt;secondary-title&gt;Journal of asthma and allergy&lt;/secondary-title&gt;&lt;alt-title&gt;J Asthma Allergy&lt;/alt-title&gt;&lt;/titles&gt;&lt;periodical&gt;&lt;full-title&gt;J Asthma Allergy&lt;/full-title&gt;&lt;abbr-1&gt;Journal of asthma and allergy&lt;/abbr-1&gt;&lt;/periodical&gt;&lt;alt-periodical&gt;&lt;full-title&gt;J Asthma Allergy&lt;/full-title&gt;&lt;abbr-1&gt;Journal of asthma and allergy&lt;/abbr-1&gt;&lt;/alt-periodical&gt;&lt;pages&gt;93-103&lt;/pages&gt;&lt;volume&gt;8&lt;/volume&gt;&lt;keywords&gt;&lt;keyword&gt;asthma control&lt;/keyword&gt;&lt;keyword&gt;attitudes&lt;/keyword&gt;&lt;keyword&gt;perception&lt;/keyword&gt;&lt;/keywords&gt;&lt;dates&gt;&lt;year&gt;2015&lt;/year&gt;&lt;/dates&gt;&lt;publisher&gt;Dove Medical Press&lt;/publisher&gt;&lt;isbn&gt;1178-6965&lt;/isbn&gt;&lt;accession-num&gt;26445555&lt;/accession-num&gt;&lt;urls&gt;&lt;related-urls&gt;&lt;url&gt;https://pubmed.ncbi.nlm.nih.gov/26445555&lt;/url&gt;&lt;url&gt;https://www.ncbi.nlm.nih.gov/pmc/articles/PMC4590568/&lt;/url&gt;&lt;/related-urls&gt;&lt;/urls&gt;&lt;electronic-resource-num&gt;10.2147/JAA.S82633&lt;/electronic-resource-num&gt;&lt;remote-database-name&gt;PubMed&lt;/remote-database-name&gt;&lt;language&gt;eng&lt;/language&gt;&lt;/record&gt;&lt;/Cite&gt;&lt;/EndNote&gt;</w:instrText>
      </w:r>
      <w:r w:rsidR="000B74F7" w:rsidRPr="25A357BF">
        <w:fldChar w:fldCharType="separate"/>
      </w:r>
      <w:r w:rsidR="000B74F7" w:rsidRPr="25A357BF">
        <w:rPr>
          <w:noProof/>
        </w:rPr>
        <w:t>(</w:t>
      </w:r>
      <w:hyperlink w:anchor="ENREF_038" w:tooltip="Price, 2015 #173" w:history="1">
        <w:r w:rsidR="00A05016" w:rsidRPr="25A357BF">
          <w:rPr>
            <w:noProof/>
          </w:rPr>
          <w:t>38</w:t>
        </w:r>
      </w:hyperlink>
      <w:r w:rsidR="000B74F7" w:rsidRPr="25A357BF">
        <w:rPr>
          <w:noProof/>
        </w:rPr>
        <w:t>)</w:t>
      </w:r>
      <w:r w:rsidR="000B74F7" w:rsidRPr="25A357BF">
        <w:fldChar w:fldCharType="end"/>
      </w:r>
      <w:r w:rsidRPr="25A357BF">
        <w:t>.</w:t>
      </w:r>
    </w:p>
    <w:p w14:paraId="59757A85" w14:textId="33DB30FA" w:rsidR="0021765D" w:rsidRPr="003B076E" w:rsidRDefault="0021765D" w:rsidP="007C1E1D">
      <w:pPr>
        <w:rPr>
          <w:shd w:val="clear" w:color="auto" w:fill="FFFFFF"/>
        </w:rPr>
      </w:pPr>
      <w:r w:rsidRPr="003B076E">
        <w:t xml:space="preserve">One of the factors that may contribute towards suboptimal asthma control is comorbid conditions. Conditions such as AR, </w:t>
      </w:r>
      <w:r w:rsidRPr="003B076E">
        <w:rPr>
          <w:shd w:val="clear" w:color="auto" w:fill="FFFFFF"/>
        </w:rPr>
        <w:t xml:space="preserve">gastro-oesophageal reflux disease (GORD), obesity and depression may occur more frequently in people with asthma. Besides impacting control, these comorbidities may also increase health care utilisation and incur costs. The systematic identification and mapping of these comorbid conditions may lead to customised, targeted treatment, which has the potential to substantially improve outcomes in people with asthma </w:t>
      </w:r>
      <w:r w:rsidR="000B74F7" w:rsidRPr="003B076E">
        <w:rPr>
          <w:shd w:val="clear" w:color="auto" w:fill="FFFFFF"/>
        </w:rPr>
        <w:fldChar w:fldCharType="begin">
          <w:fldData xml:space="preserve">PEVuZE5vdGU+PENpdGU+PEF1dGhvcj5IYXVnaG5leTwvQXV0aG9yPjxZZWFyPjIwMDg8L1llYXI+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</w:fldData>
        </w:fldChar>
      </w:r>
      <w:r w:rsidR="00A05016">
        <w:rPr>
          <w:shd w:val="clear" w:color="auto" w:fill="FFFFFF"/>
        </w:rPr>
        <w:instrText xml:space="preserve"> ADDIN EN.CITE </w:instrText>
      </w:r>
      <w:r w:rsidR="00A05016">
        <w:rPr>
          <w:shd w:val="clear" w:color="auto" w:fill="FFFFFF"/>
        </w:rPr>
        <w:fldChar w:fldCharType="begin">
          <w:fldData xml:space="preserve">PEVuZE5vdGU+PENpdGU+PEF1dGhvcj5IYXVnaG5leTwvQXV0aG9yPjxZZWFyPjIwMDg8L1llYXI+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</w:fldData>
        </w:fldChar>
      </w:r>
      <w:r w:rsidR="00A05016">
        <w:rPr>
          <w:shd w:val="clear" w:color="auto" w:fill="FFFFFF"/>
        </w:rPr>
        <w:instrText xml:space="preserve"> ADDIN EN.CITE.DATA </w:instrText>
      </w:r>
      <w:r w:rsidR="00A05016">
        <w:rPr>
          <w:shd w:val="clear" w:color="auto" w:fill="FFFFFF"/>
        </w:rPr>
      </w:r>
      <w:r w:rsidR="00A05016">
        <w:rPr>
          <w:shd w:val="clear" w:color="auto" w:fill="FFFFFF"/>
        </w:rPr>
        <w:fldChar w:fldCharType="end"/>
      </w:r>
      <w:r w:rsidR="000B74F7" w:rsidRPr="003B076E">
        <w:rPr>
          <w:shd w:val="clear" w:color="auto" w:fill="FFFFFF"/>
        </w:rPr>
      </w:r>
      <w:r w:rsidR="000B74F7" w:rsidRPr="003B076E">
        <w:rPr>
          <w:shd w:val="clear" w:color="auto" w:fill="FFFFFF"/>
        </w:rPr>
        <w:fldChar w:fldCharType="separate"/>
      </w:r>
      <w:r w:rsidR="00A05016">
        <w:rPr>
          <w:noProof/>
          <w:shd w:val="clear" w:color="auto" w:fill="FFFFFF"/>
        </w:rPr>
        <w:t>(</w:t>
      </w:r>
      <w:hyperlink w:anchor="ENREF_016" w:tooltip="Global Initiative for Asthma, 2019 #120" w:history="1">
        <w:r w:rsidR="00A05016">
          <w:rPr>
            <w:noProof/>
            <w:shd w:val="clear" w:color="auto" w:fill="FFFFFF"/>
          </w:rPr>
          <w:t>16</w:t>
        </w:r>
      </w:hyperlink>
      <w:r w:rsidR="00A05016">
        <w:rPr>
          <w:noProof/>
          <w:shd w:val="clear" w:color="auto" w:fill="FFFFFF"/>
        </w:rPr>
        <w:t xml:space="preserve">, </w:t>
      </w:r>
      <w:hyperlink w:anchor="ENREF_039" w:tooltip="Haughney, 2008 #131" w:history="1">
        <w:r w:rsidR="00A05016">
          <w:rPr>
            <w:noProof/>
            <w:shd w:val="clear" w:color="auto" w:fill="FFFFFF"/>
          </w:rPr>
          <w:t>39</w:t>
        </w:r>
      </w:hyperlink>
      <w:r w:rsidR="00A05016">
        <w:rPr>
          <w:noProof/>
          <w:shd w:val="clear" w:color="auto" w:fill="FFFFFF"/>
        </w:rPr>
        <w:t xml:space="preserve">, </w:t>
      </w:r>
      <w:hyperlink w:anchor="ENREF_040" w:tooltip="Giavina-Bianchi, 2016 #130" w:history="1">
        <w:r w:rsidR="00A05016">
          <w:rPr>
            <w:noProof/>
            <w:shd w:val="clear" w:color="auto" w:fill="FFFFFF"/>
          </w:rPr>
          <w:t>40</w:t>
        </w:r>
      </w:hyperlink>
      <w:r w:rsidR="00A05016">
        <w:rPr>
          <w:noProof/>
          <w:shd w:val="clear" w:color="auto" w:fill="FFFFFF"/>
        </w:rPr>
        <w:t>)</w:t>
      </w:r>
      <w:r w:rsidR="000B74F7" w:rsidRPr="003B076E">
        <w:rPr>
          <w:shd w:val="clear" w:color="auto" w:fill="FFFFFF"/>
        </w:rPr>
        <w:fldChar w:fldCharType="end"/>
      </w:r>
      <w:r w:rsidRPr="003B076E">
        <w:rPr>
          <w:shd w:val="clear" w:color="auto" w:fill="FFFFFF"/>
        </w:rPr>
        <w:t xml:space="preserve">. </w:t>
      </w:r>
    </w:p>
    <w:p w14:paraId="0AEA23E6" w14:textId="781AC9DB" w:rsidR="0021765D" w:rsidRPr="003B076E" w:rsidRDefault="00402930" w:rsidP="007C1E1D">
      <w:r>
        <w:t>Allergic rhinitis</w:t>
      </w:r>
      <w:r w:rsidRPr="003B076E">
        <w:t xml:space="preserve"> </w:t>
      </w:r>
      <w:r w:rsidR="0021765D" w:rsidRPr="25A357BF">
        <w:t xml:space="preserve">is suggested by GINA guidelines as a key complication, as post-nasal drip resulting from nasal site inflammation in response to allergens exacerbates underlying asthma symptoms </w:t>
      </w:r>
      <w:r w:rsidR="000B74F7" w:rsidRPr="25A357BF">
        <w:fldChar w:fldCharType="begin">
          <w:fldData xml:space="preserve">PEVuZE5vdGU+PENpdGU+PEF1dGhvcj5HaWF2aW5hLUJpYW5jaGk8L0F1dGhvcj48WWVhcj4yMDE2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</w:fldData>
        </w:fldChar>
      </w:r>
      <w:r w:rsidR="00A05016">
        <w:instrText xml:space="preserve"> ADDIN EN.CITE </w:instrText>
      </w:r>
      <w:r w:rsidR="00A05016">
        <w:fldChar w:fldCharType="begin">
          <w:fldData xml:space="preserve">PEVuZE5vdGU+PENpdGU+PEF1dGhvcj5HaWF2aW5hLUJpYW5jaGk8L0F1dGhvcj48WWVhcj4yMDE2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</w:fldData>
        </w:fldChar>
      </w:r>
      <w:r w:rsidR="00A05016">
        <w:instrText xml:space="preserve"> ADDIN EN.CITE.DATA </w:instrText>
      </w:r>
      <w:r w:rsidR="00A05016">
        <w:fldChar w:fldCharType="end"/>
      </w:r>
      <w:r w:rsidR="000B74F7" w:rsidRPr="25A357BF">
        <w:fldChar w:fldCharType="separate"/>
      </w:r>
      <w:r w:rsidR="00A05016">
        <w:rPr>
          <w:noProof/>
        </w:rPr>
        <w:t>(</w:t>
      </w:r>
      <w:hyperlink w:anchor="ENREF_016" w:tooltip="Global Initiative for Asthma, 2019 #120" w:history="1">
        <w:r w:rsidR="00A05016">
          <w:rPr>
            <w:noProof/>
          </w:rPr>
          <w:t>16</w:t>
        </w:r>
      </w:hyperlink>
      <w:r w:rsidR="00A05016">
        <w:rPr>
          <w:noProof/>
        </w:rPr>
        <w:t xml:space="preserve">, </w:t>
      </w:r>
      <w:hyperlink w:anchor="ENREF_040" w:tooltip="Giavina-Bianchi, 2016 #130" w:history="1">
        <w:r w:rsidR="00A05016">
          <w:rPr>
            <w:noProof/>
          </w:rPr>
          <w:t>40</w:t>
        </w:r>
      </w:hyperlink>
      <w:r w:rsidR="00A05016">
        <w:rPr>
          <w:noProof/>
        </w:rPr>
        <w:t>)</w:t>
      </w:r>
      <w:r w:rsidR="000B74F7" w:rsidRPr="25A357BF">
        <w:fldChar w:fldCharType="end"/>
      </w:r>
      <w:r w:rsidR="0021765D" w:rsidRPr="25A357BF">
        <w:t xml:space="preserve">. </w:t>
      </w:r>
      <w:r w:rsidRPr="003B076E">
        <w:t xml:space="preserve">Allergic rhinitis </w:t>
      </w:r>
      <w:r w:rsidR="0021765D" w:rsidRPr="25A357BF">
        <w:t xml:space="preserve">and asthma are linked epidemiologically, </w:t>
      </w:r>
      <w:proofErr w:type="spellStart"/>
      <w:r w:rsidR="0021765D" w:rsidRPr="25A357BF">
        <w:t>pathophysiologically</w:t>
      </w:r>
      <w:proofErr w:type="spellEnd"/>
      <w:r w:rsidR="0021765D" w:rsidRPr="25A357BF">
        <w:t xml:space="preserve"> and therapeutically, and can be considered different manifestations of a single inflammatory airway syndrome </w:t>
      </w:r>
      <w:r w:rsidR="000B74F7" w:rsidRPr="25A357BF">
        <w:fldChar w:fldCharType="begin">
          <w:fldData xml:space="preserve">PEVuZE5vdGU+PENpdGU+PEF1dGhvcj5QcmljZTwvQXV0aG9yPjxZZWFyPjIwMTY8L1llYXI+PFJl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</w:fldData>
        </w:fldChar>
      </w:r>
      <w:r w:rsidR="007F65C8" w:rsidRPr="25A357BF">
        <w:instrText xml:space="preserve"> ADDIN EN.CITE </w:instrText>
      </w:r>
      <w:r w:rsidR="007F65C8" w:rsidRPr="25A357BF">
        <w:fldChar w:fldCharType="begin">
          <w:fldData xml:space="preserve">PEVuZE5vdGU+PENpdGU+PEF1dGhvcj5QcmljZTwvQXV0aG9yPjxZZWFyPjIwMTY8L1llYXI+PFJl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</w:fldData>
        </w:fldChar>
      </w:r>
      <w:r w:rsidR="007F65C8" w:rsidRPr="25A357BF">
        <w:instrText xml:space="preserve"> ADDIN EN.CITE.DATA </w:instrText>
      </w:r>
      <w:r w:rsidR="007F65C8" w:rsidRPr="25A357BF">
        <w:fldChar w:fldCharType="end"/>
      </w:r>
      <w:r w:rsidR="000B74F7" w:rsidRPr="25A357BF">
        <w:fldChar w:fldCharType="separate"/>
      </w:r>
      <w:r w:rsidR="000B74F7" w:rsidRPr="25A357BF">
        <w:rPr>
          <w:noProof/>
        </w:rPr>
        <w:t>(</w:t>
      </w:r>
      <w:hyperlink w:anchor="ENREF_041" w:tooltip="Price, 2016 #132" w:history="1">
        <w:r w:rsidR="00A05016" w:rsidRPr="25A357BF">
          <w:rPr>
            <w:noProof/>
          </w:rPr>
          <w:t>41</w:t>
        </w:r>
      </w:hyperlink>
      <w:r w:rsidR="000B74F7" w:rsidRPr="25A357BF">
        <w:rPr>
          <w:noProof/>
        </w:rPr>
        <w:t>)</w:t>
      </w:r>
      <w:r w:rsidR="000B74F7" w:rsidRPr="25A357BF">
        <w:fldChar w:fldCharType="end"/>
      </w:r>
      <w:r w:rsidR="0021765D" w:rsidRPr="25A357BF">
        <w:t xml:space="preserve">. Asthma is present in about 40% of adults with rhinitis, while </w:t>
      </w:r>
      <w:r>
        <w:t>allergic rhinitis</w:t>
      </w:r>
      <w:r w:rsidRPr="003B076E">
        <w:t xml:space="preserve"> </w:t>
      </w:r>
      <w:r w:rsidR="0021765D" w:rsidRPr="25A357BF">
        <w:t xml:space="preserve">occurs in up to 80% of people with asthma </w:t>
      </w:r>
      <w:r w:rsidR="000B74F7" w:rsidRPr="25A357BF">
        <w:fldChar w:fldCharType="begin">
          <w:fldData xml:space="preserve">PEVuZE5vdGU+PENpdGU+PEF1dGhvcj5QcmljZTwvQXV0aG9yPjxZZWFyPjIwMTY8L1llYXI+PFJl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</w:fldData>
        </w:fldChar>
      </w:r>
      <w:r w:rsidR="007F65C8" w:rsidRPr="25A357BF">
        <w:instrText xml:space="preserve"> ADDIN EN.CITE </w:instrText>
      </w:r>
      <w:r w:rsidR="007F65C8" w:rsidRPr="25A357BF">
        <w:fldChar w:fldCharType="begin">
          <w:fldData xml:space="preserve">PEVuZE5vdGU+PENpdGU+PEF1dGhvcj5QcmljZTwvQXV0aG9yPjxZZWFyPjIwMTY8L1llYXI+PFJl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</w:fldData>
        </w:fldChar>
      </w:r>
      <w:r w:rsidR="007F65C8" w:rsidRPr="25A357BF">
        <w:instrText xml:space="preserve"> ADDIN EN.CITE.DATA </w:instrText>
      </w:r>
      <w:r w:rsidR="007F65C8" w:rsidRPr="25A357BF">
        <w:fldChar w:fldCharType="end"/>
      </w:r>
      <w:r w:rsidR="000B74F7" w:rsidRPr="25A357BF">
        <w:fldChar w:fldCharType="separate"/>
      </w:r>
      <w:r w:rsidR="000B74F7" w:rsidRPr="25A357BF">
        <w:rPr>
          <w:noProof/>
        </w:rPr>
        <w:t>(</w:t>
      </w:r>
      <w:hyperlink w:anchor="ENREF_041" w:tooltip="Price, 2016 #132" w:history="1">
        <w:r w:rsidR="00A05016" w:rsidRPr="25A357BF">
          <w:rPr>
            <w:noProof/>
          </w:rPr>
          <w:t>41</w:t>
        </w:r>
      </w:hyperlink>
      <w:r w:rsidR="000B74F7" w:rsidRPr="25A357BF">
        <w:rPr>
          <w:noProof/>
        </w:rPr>
        <w:t>)</w:t>
      </w:r>
      <w:r w:rsidR="000B74F7" w:rsidRPr="25A357BF">
        <w:fldChar w:fldCharType="end"/>
      </w:r>
      <w:r w:rsidR="0021765D" w:rsidRPr="25A357BF">
        <w:t xml:space="preserve">. In a study in primary care, people with concomitant </w:t>
      </w:r>
      <w:r w:rsidRPr="003B076E">
        <w:t xml:space="preserve">allergic rhinitis </w:t>
      </w:r>
      <w:r w:rsidR="0021765D" w:rsidRPr="25A357BF">
        <w:t xml:space="preserve">had more GP visits (5.2 vs. 4.2; p&lt;0.0001) than those with asthma alone, and more people with rhinitis were hospitalised for asthma (0.76% vs. 0.45%; p&lt;0.01) </w:t>
      </w:r>
      <w:r w:rsidR="000B74F7" w:rsidRPr="25A357BF">
        <w:fldChar w:fldCharType="begin">
          <w:fldData xml:space="preserve">PEVuZE5vdGU+PENpdGU+PEF1dGhvcj5QcmljZTwvQXV0aG9yPjxZZWFyPjIwMDU8L1llYXI+PFJl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</w:fldData>
        </w:fldChar>
      </w:r>
      <w:r w:rsidR="000B74F7" w:rsidRPr="25A357BF">
        <w:instrText xml:space="preserve"> ADDIN EN.CITE </w:instrText>
      </w:r>
      <w:r w:rsidR="000B74F7" w:rsidRPr="25A357BF">
        <w:fldChar w:fldCharType="begin">
          <w:fldData xml:space="preserve">PEVuZE5vdGU+PENpdGU+PEF1dGhvcj5QcmljZTwvQXV0aG9yPjxZZWFyPjIwMDU8L1llYXI+PFJl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42" w:tooltip="Price, 2005 #133" w:history="1">
        <w:r w:rsidR="00A05016" w:rsidRPr="25A357BF">
          <w:rPr>
            <w:noProof/>
          </w:rPr>
          <w:t>42</w:t>
        </w:r>
      </w:hyperlink>
      <w:r w:rsidR="000B74F7" w:rsidRPr="25A357BF">
        <w:rPr>
          <w:noProof/>
        </w:rPr>
        <w:t>)</w:t>
      </w:r>
      <w:r w:rsidR="000B74F7" w:rsidRPr="25A357BF">
        <w:fldChar w:fldCharType="end"/>
      </w:r>
      <w:r w:rsidR="0021765D" w:rsidRPr="25A357BF">
        <w:t xml:space="preserve">. </w:t>
      </w:r>
      <w:r>
        <w:t>allergic rhinitis</w:t>
      </w:r>
      <w:r w:rsidRPr="003B076E">
        <w:t xml:space="preserve"> </w:t>
      </w:r>
      <w:r w:rsidR="0021765D" w:rsidRPr="25A357BF">
        <w:t xml:space="preserve">was predictive of hospitalisation for asthma (odds ratio 1.52, 95% confidence interval (CI) 1.03-2.24), and was associated with an increase in the </w:t>
      </w:r>
      <w:r w:rsidR="0021765D" w:rsidRPr="25A357BF">
        <w:lastRenderedPageBreak/>
        <w:t xml:space="preserve">annual number of asthma-related GP visits (mean increase per patient 0.42, 95% CI 0.42-0.43) and annual asthma-related drug costs </w:t>
      </w:r>
      <w:r w:rsidR="000B74F7" w:rsidRPr="25A357BF">
        <w:fldChar w:fldCharType="begin">
          <w:fldData xml:space="preserve">PEVuZE5vdGU+PENpdGU+PEF1dGhvcj5Bcm1vdXI8L0F1dGhvcj48WWVhcj4yMDExPC9ZZWFyPjxS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</w:fldData>
        </w:fldChar>
      </w:r>
      <w:r w:rsidR="00A05016">
        <w:instrText xml:space="preserve"> ADDIN EN.CITE </w:instrText>
      </w:r>
      <w:r w:rsidR="00A05016">
        <w:fldChar w:fldCharType="begin">
          <w:fldData xml:space="preserve">PEVuZE5vdGU+PENpdGU+PEF1dGhvcj5Bcm1vdXI8L0F1dGhvcj48WWVhcj4yMDExPC9ZZWFyPjxS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</w:fldData>
        </w:fldChar>
      </w:r>
      <w:r w:rsidR="00A05016">
        <w:instrText xml:space="preserve"> ADDIN EN.CITE.DATA </w:instrText>
      </w:r>
      <w:r w:rsidR="00A05016">
        <w:fldChar w:fldCharType="end"/>
      </w:r>
      <w:r w:rsidR="000B74F7" w:rsidRPr="25A357BF">
        <w:fldChar w:fldCharType="separate"/>
      </w:r>
      <w:r w:rsidR="00A05016">
        <w:rPr>
          <w:noProof/>
        </w:rPr>
        <w:t>(</w:t>
      </w:r>
      <w:hyperlink w:anchor="ENREF_010" w:tooltip="Armour, 2011 #134" w:history="1">
        <w:r w:rsidR="00A05016">
          <w:rPr>
            <w:noProof/>
          </w:rPr>
          <w:t>10</w:t>
        </w:r>
      </w:hyperlink>
      <w:r w:rsidR="00A05016">
        <w:rPr>
          <w:noProof/>
        </w:rPr>
        <w:t>)</w:t>
      </w:r>
      <w:r w:rsidR="000B74F7" w:rsidRPr="25A357BF">
        <w:fldChar w:fldCharType="end"/>
      </w:r>
      <w:r w:rsidR="0021765D" w:rsidRPr="25A357BF">
        <w:t>.</w:t>
      </w:r>
    </w:p>
    <w:p w14:paraId="536FF164" w14:textId="67358956" w:rsidR="0021765D" w:rsidRPr="003B076E" w:rsidRDefault="23FBE1DF" w:rsidP="007C1E1D">
      <w:pPr>
        <w:pStyle w:val="Heading3"/>
      </w:pPr>
      <w:bookmarkStart w:id="90" w:name="_Toc117097595"/>
      <w:r>
        <w:t>The Evidence-Practice Gap</w:t>
      </w:r>
      <w:bookmarkEnd w:id="90"/>
    </w:p>
    <w:p w14:paraId="088C6412" w14:textId="6D25AB91" w:rsidR="0021765D" w:rsidRPr="003B076E" w:rsidRDefault="0021765D" w:rsidP="007C1E1D">
      <w:r w:rsidRPr="003B076E">
        <w:t>With correct medication, appropriate dosing and appropriate inhaler technique asthma can be well controlled</w:t>
      </w:r>
      <w:r w:rsidRPr="25A357BF">
        <w:t xml:space="preserve">. Evidence clearly indicates that even when prescribed guideline-based therapy, many adults do not adhere to daily use of preventers, relying instead on over-the-counter relievers </w:t>
      </w:r>
      <w:r w:rsidR="000B74F7" w:rsidRPr="25A357BF">
        <w:fldChar w:fldCharType="begin">
          <w:fldData xml:space="preserve">PEVuZE5vdGU+PENpdGU+PEF1dGhvcj5BenppPC9BdXRob3I+PFllYXI+MjAxOTwvWWVhcj48UmVj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</w:fldData>
        </w:fldChar>
      </w:r>
      <w:r w:rsidR="00A05016">
        <w:instrText xml:space="preserve"> ADDIN EN.CITE </w:instrText>
      </w:r>
      <w:r w:rsidR="00A05016">
        <w:fldChar w:fldCharType="begin">
          <w:fldData xml:space="preserve">PEVuZE5vdGU+PENpdGU+PEF1dGhvcj5BenppPC9BdXRob3I+PFllYXI+MjAxOTwvWWVhcj48UmVj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</w:fldData>
        </w:fldChar>
      </w:r>
      <w:r w:rsidR="00A05016">
        <w:instrText xml:space="preserve"> ADDIN EN.CITE.DATA </w:instrText>
      </w:r>
      <w:r w:rsidR="00A05016">
        <w:fldChar w:fldCharType="end"/>
      </w:r>
      <w:r w:rsidR="000B74F7" w:rsidRPr="25A357BF">
        <w:fldChar w:fldCharType="separate"/>
      </w:r>
      <w:r w:rsidR="00A05016">
        <w:rPr>
          <w:noProof/>
        </w:rPr>
        <w:t>(</w:t>
      </w:r>
      <w:hyperlink w:anchor="ENREF_002" w:tooltip="Reddel, 2015 #135" w:history="1">
        <w:r w:rsidR="00A05016">
          <w:rPr>
            <w:noProof/>
          </w:rPr>
          <w:t>2</w:t>
        </w:r>
      </w:hyperlink>
      <w:r w:rsidR="00A05016">
        <w:rPr>
          <w:noProof/>
        </w:rPr>
        <w:t xml:space="preserve">, </w:t>
      </w:r>
      <w:hyperlink w:anchor="ENREF_009" w:tooltip="Azzi, 2019 #170" w:history="1">
        <w:r w:rsidR="00A05016">
          <w:rPr>
            <w:noProof/>
          </w:rPr>
          <w:t>9</w:t>
        </w:r>
      </w:hyperlink>
      <w:r w:rsidR="00A05016">
        <w:rPr>
          <w:noProof/>
        </w:rPr>
        <w:t>)</w:t>
      </w:r>
      <w:r w:rsidR="000B74F7" w:rsidRPr="25A357BF">
        <w:fldChar w:fldCharType="end"/>
      </w:r>
      <w:r w:rsidRPr="25A357BF">
        <w:t>. A vast majority of people do not follow the correct steps in using their inhalers, leading to suboptimal dosing, unnecessary side effects and lack of asthma control</w:t>
      </w:r>
      <w:r w:rsidRPr="003B076E">
        <w:t xml:space="preserve"> </w:t>
      </w:r>
      <w:r w:rsidR="000B74F7" w:rsidRPr="25A357BF">
        <w:fldChar w:fldCharType="begin">
          <w:fldData xml:space="preserve">PEVuZE5vdGU+PENpdGU+PEF1dGhvcj5Bcm1vdXI8L0F1dGhvcj48WWVhcj4yMDExPC9ZZWFyPjxS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</w:fldData>
        </w:fldChar>
      </w:r>
      <w:r w:rsidR="00A05016">
        <w:instrText xml:space="preserve"> ADDIN EN.CITE </w:instrText>
      </w:r>
      <w:r w:rsidR="00A05016">
        <w:fldChar w:fldCharType="begin">
          <w:fldData xml:space="preserve">PEVuZE5vdGU+PENpdGU+PEF1dGhvcj5Bcm1vdXI8L0F1dGhvcj48WWVhcj4yMDExPC9ZZWFyPjxS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</w:fldData>
        </w:fldChar>
      </w:r>
      <w:r w:rsidR="00A05016">
        <w:instrText xml:space="preserve"> ADDIN EN.CITE.DATA </w:instrText>
      </w:r>
      <w:r w:rsidR="00A05016">
        <w:fldChar w:fldCharType="end"/>
      </w:r>
      <w:r w:rsidR="000B74F7" w:rsidRPr="25A357BF">
        <w:fldChar w:fldCharType="separate"/>
      </w:r>
      <w:r w:rsidR="00A05016">
        <w:rPr>
          <w:noProof/>
        </w:rPr>
        <w:t>(</w:t>
      </w:r>
      <w:hyperlink w:anchor="ENREF_010" w:tooltip="Armour, 2011 #134" w:history="1">
        <w:r w:rsidR="00A05016">
          <w:rPr>
            <w:noProof/>
          </w:rPr>
          <w:t>10-13</w:t>
        </w:r>
      </w:hyperlink>
      <w:r w:rsidR="00A05016">
        <w:rPr>
          <w:noProof/>
        </w:rPr>
        <w:t>)</w:t>
      </w:r>
      <w:r w:rsidR="000B74F7" w:rsidRPr="25A357BF">
        <w:fldChar w:fldCharType="end"/>
      </w:r>
      <w:r w:rsidRPr="25A357BF">
        <w:t xml:space="preserve">. Comorbid conditions such as </w:t>
      </w:r>
      <w:r w:rsidR="00AF56DD">
        <w:t>allergic rhinitis</w:t>
      </w:r>
      <w:r w:rsidRPr="25A357BF">
        <w:t xml:space="preserve"> often go un-noticed and untreated, adding to poorly controlled asthma symptoms</w:t>
      </w:r>
      <w:r w:rsidRPr="003B076E">
        <w:t xml:space="preserve"> </w:t>
      </w:r>
      <w:r w:rsidR="000B74F7" w:rsidRPr="25A357BF">
        <w:fldChar w:fldCharType="begin"/>
      </w:r>
      <w:r w:rsidR="00A05016">
        <w:instrText xml:space="preserve"> ADDIN EN.CITE &lt;EndNote&gt;&lt;Cite&gt;&lt;Author&gt;Scadding G&lt;/Author&gt;&lt;Year&gt;2015&lt;/Year&gt;&lt;RecNum&gt;93&lt;/RecNum&gt;&lt;DisplayText&gt;(14)&lt;/DisplayText&gt;&lt;record&gt;&lt;rec-number&gt;93&lt;/rec-number&gt;&lt;foreign-keys&gt;&lt;key app="EN" db-id="5trw22x0jasas0efvtyp555bpewxfa9axaf9" timestamp="1579566648"&gt;93&lt;/key&gt;&lt;/foreign-keys&gt;&lt;ref-type name="Book"&gt;6&lt;/ref-type&gt;&lt;contributors&gt;&lt;authors&gt;&lt;author&gt;Scadding G, Carr W, Berger W, Virchow JC, Wickman M, Stock P.&lt;/author&gt;&lt;/authors&gt;&lt;/contributors&gt;&lt;titles&gt;&lt;title&gt;Rhinitis and asthma: linking diseases and treatments&lt;/title&gt;&lt;/titles&gt;&lt;dates&gt;&lt;year&gt;2015&lt;/year&gt;&lt;/dates&gt;&lt;pub-location&gt;111 River St, Hoboken 07030-5774, NJ USA&lt;/pub-location&gt;&lt;publisher&gt;Wiley-Blackwell &lt;/publisher&gt;&lt;urls&gt;&lt;/urls&gt;&lt;/record&gt;&lt;/Cite&gt;&lt;/EndNote&gt;</w:instrText>
      </w:r>
      <w:r w:rsidR="000B74F7" w:rsidRPr="25A357BF">
        <w:fldChar w:fldCharType="separate"/>
      </w:r>
      <w:r w:rsidR="00A05016">
        <w:rPr>
          <w:noProof/>
        </w:rPr>
        <w:t>(</w:t>
      </w:r>
      <w:hyperlink w:anchor="ENREF_014" w:tooltip="Scadding G, 2015 #93" w:history="1">
        <w:r w:rsidR="00A05016">
          <w:rPr>
            <w:noProof/>
          </w:rPr>
          <w:t>14</w:t>
        </w:r>
      </w:hyperlink>
      <w:r w:rsidR="00A05016">
        <w:rPr>
          <w:noProof/>
        </w:rPr>
        <w:t>)</w:t>
      </w:r>
      <w:r w:rsidR="000B74F7" w:rsidRPr="25A357BF">
        <w:fldChar w:fldCharType="end"/>
      </w:r>
      <w:r w:rsidRPr="25A357BF">
        <w:t>.</w:t>
      </w:r>
    </w:p>
    <w:p w14:paraId="0CE7B8BF" w14:textId="4276F94C" w:rsidR="0021765D" w:rsidRPr="003B076E" w:rsidRDefault="0021765D" w:rsidP="007C1E1D">
      <w:r w:rsidRPr="25A357BF">
        <w:t>In a recent cross-sectional web-based national</w:t>
      </w:r>
      <w:r w:rsidRPr="25A357BF">
        <w:rPr>
          <w:vertAlign w:val="superscript"/>
        </w:rPr>
        <w:t xml:space="preserve"> </w:t>
      </w:r>
      <w:r w:rsidRPr="25A357BF">
        <w:t xml:space="preserve">survey conducted by </w:t>
      </w:r>
      <w:proofErr w:type="spellStart"/>
      <w:r w:rsidRPr="25A357BF">
        <w:t>Reddel</w:t>
      </w:r>
      <w:proofErr w:type="spellEnd"/>
      <w:r w:rsidRPr="25A357BF">
        <w:t xml:space="preserve"> </w:t>
      </w:r>
      <w:r w:rsidRPr="25A357BF">
        <w:rPr>
          <w:i/>
          <w:iCs/>
        </w:rPr>
        <w:t>et al</w:t>
      </w:r>
      <w:r w:rsidRPr="25A357BF">
        <w:t xml:space="preserve">. (2015), 2,686 Australian people with asthma aged 16 years or older were surveyed and their self-reported level of asthma control and adherence mapped using validated measures </w:t>
      </w:r>
      <w:r w:rsidR="000B74F7" w:rsidRPr="25A357BF">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0B74F7" w:rsidRPr="25A357BF">
        <w:instrText xml:space="preserve"> ADDIN EN.CITE </w:instrText>
      </w:r>
      <w:r w:rsidR="000B74F7" w:rsidRPr="25A357BF">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02" w:tooltip="Reddel, 2015 #135" w:history="1">
        <w:r w:rsidR="00A05016" w:rsidRPr="25A357BF">
          <w:rPr>
            <w:noProof/>
          </w:rPr>
          <w:t>2</w:t>
        </w:r>
      </w:hyperlink>
      <w:r w:rsidR="000B74F7" w:rsidRPr="25A357BF">
        <w:rPr>
          <w:noProof/>
        </w:rPr>
        <w:t>)</w:t>
      </w:r>
      <w:r w:rsidR="000B74F7" w:rsidRPr="25A357BF">
        <w:fldChar w:fldCharType="end"/>
      </w:r>
      <w:r w:rsidRPr="25A357BF">
        <w:t xml:space="preserve">. Asthma was ‘not well controlled’ or ‘very poorly controlled’ for 45.6% of people surveyed, and 25.4% of poorly controlled patients reported using their ICS containing preventer infrequently (less than five times per week) </w:t>
      </w:r>
      <w:r w:rsidR="000B74F7" w:rsidRPr="25A357BF">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0B74F7" w:rsidRPr="25A357BF">
        <w:instrText xml:space="preserve"> ADDIN EN.CITE </w:instrText>
      </w:r>
      <w:r w:rsidR="000B74F7" w:rsidRPr="25A357BF">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02" w:tooltip="Reddel, 2015 #135" w:history="1">
        <w:r w:rsidR="00A05016" w:rsidRPr="25A357BF">
          <w:rPr>
            <w:noProof/>
          </w:rPr>
          <w:t>2</w:t>
        </w:r>
      </w:hyperlink>
      <w:r w:rsidR="000B74F7" w:rsidRPr="25A357BF">
        <w:rPr>
          <w:noProof/>
        </w:rPr>
        <w:t>)</w:t>
      </w:r>
      <w:r w:rsidR="000B74F7" w:rsidRPr="25A357BF">
        <w:fldChar w:fldCharType="end"/>
      </w:r>
      <w:r w:rsidRPr="25A357BF">
        <w:t xml:space="preserve">. Within their sample, 23.4% had made at least one urgent visit to a GP concerning their asthma, and 10.0% at least one Emergency Department visit in the previous 12 months </w:t>
      </w:r>
      <w:r w:rsidR="000B74F7" w:rsidRPr="25A357BF">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0B74F7" w:rsidRPr="25A357BF">
        <w:instrText xml:space="preserve"> ADDIN EN.CITE </w:instrText>
      </w:r>
      <w:r w:rsidR="000B74F7" w:rsidRPr="25A357BF">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02" w:tooltip="Reddel, 2015 #135" w:history="1">
        <w:r w:rsidR="00A05016" w:rsidRPr="25A357BF">
          <w:rPr>
            <w:noProof/>
          </w:rPr>
          <w:t>2</w:t>
        </w:r>
      </w:hyperlink>
      <w:r w:rsidR="000B74F7" w:rsidRPr="25A357BF">
        <w:rPr>
          <w:noProof/>
        </w:rPr>
        <w:t>)</w:t>
      </w:r>
      <w:r w:rsidR="000B74F7" w:rsidRPr="25A357BF">
        <w:fldChar w:fldCharType="end"/>
      </w:r>
      <w:r w:rsidRPr="25A357BF">
        <w:t>.</w:t>
      </w:r>
      <w:r w:rsidRPr="25A357BF">
        <w:rPr>
          <w:vertAlign w:val="superscript"/>
        </w:rPr>
        <w:t xml:space="preserve"> </w:t>
      </w:r>
      <w:r w:rsidRPr="25A357BF">
        <w:t>Urgent consultations were more common for ‘very poorly controlled’ than ‘well controlled’ asthma (adjusted odds ratio, urgent GP visits 5.98 [95% CI 4.75-7.54] and Emergency Department visits 2.59 [95% CI 1.91-3.53], respectively)</w:t>
      </w:r>
      <w:r w:rsidRPr="003B076E">
        <w:t xml:space="preserve"> </w:t>
      </w:r>
      <w:r w:rsidR="000B74F7" w:rsidRPr="25A357BF">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0B74F7" w:rsidRPr="25A357BF">
        <w:instrText xml:space="preserve"> ADDIN EN.CITE </w:instrText>
      </w:r>
      <w:r w:rsidR="000B74F7" w:rsidRPr="25A357BF">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02" w:tooltip="Reddel, 2015 #135" w:history="1">
        <w:r w:rsidR="00A05016" w:rsidRPr="25A357BF">
          <w:rPr>
            <w:noProof/>
          </w:rPr>
          <w:t>2</w:t>
        </w:r>
      </w:hyperlink>
      <w:r w:rsidR="000B74F7" w:rsidRPr="25A357BF">
        <w:rPr>
          <w:noProof/>
        </w:rPr>
        <w:t>)</w:t>
      </w:r>
      <w:r w:rsidR="000B74F7" w:rsidRPr="25A357BF">
        <w:fldChar w:fldCharType="end"/>
      </w:r>
      <w:r w:rsidRPr="25A357BF">
        <w:t>.</w:t>
      </w:r>
    </w:p>
    <w:p w14:paraId="30A71F53" w14:textId="39E2DA1E" w:rsidR="0021765D" w:rsidRPr="003B076E" w:rsidRDefault="0021765D" w:rsidP="007C1E1D">
      <w:r w:rsidRPr="25A357BF">
        <w:t xml:space="preserve">Despite the availability of effective medications, quality use of such medications is compromised due to both patient and health profession-related reasons. Our team previously explored ‘at-risk’ asthma populations in a community setting, and found that incorrect inhaler use and inappropriate use of medications by people with asthma were highly prevalent and related to poor disease control </w:t>
      </w:r>
      <w:r w:rsidR="000B74F7" w:rsidRPr="25A357BF">
        <w:fldChar w:fldCharType="begin">
          <w:fldData xml:space="preserve">PEVuZE5vdGU+PENpdGU+PEF1dGhvcj5Bcm1vdXI8L0F1dGhvcj48WWVhcj4yMDExPC9ZZWFyPjxS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</w:fldData>
        </w:fldChar>
      </w:r>
      <w:r w:rsidR="00A05016">
        <w:instrText xml:space="preserve"> ADDIN EN.CITE </w:instrText>
      </w:r>
      <w:r w:rsidR="00A05016">
        <w:fldChar w:fldCharType="begin">
          <w:fldData xml:space="preserve">PEVuZE5vdGU+PENpdGU+PEF1dGhvcj5Bcm1vdXI8L0F1dGhvcj48WWVhcj4yMDExPC9ZZWFyPjxS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</w:fldData>
        </w:fldChar>
      </w:r>
      <w:r w:rsidR="00A05016">
        <w:instrText xml:space="preserve"> ADDIN EN.CITE.DATA </w:instrText>
      </w:r>
      <w:r w:rsidR="00A05016">
        <w:fldChar w:fldCharType="end"/>
      </w:r>
      <w:r w:rsidR="000B74F7" w:rsidRPr="25A357BF">
        <w:fldChar w:fldCharType="separate"/>
      </w:r>
      <w:r w:rsidR="00A05016">
        <w:rPr>
          <w:noProof/>
        </w:rPr>
        <w:t>(</w:t>
      </w:r>
      <w:hyperlink w:anchor="ENREF_010" w:tooltip="Armour, 2011 #134" w:history="1">
        <w:r w:rsidR="00A05016">
          <w:rPr>
            <w:noProof/>
          </w:rPr>
          <w:t>10</w:t>
        </w:r>
      </w:hyperlink>
      <w:r w:rsidR="00A05016">
        <w:rPr>
          <w:noProof/>
        </w:rPr>
        <w:t>)</w:t>
      </w:r>
      <w:r w:rsidR="000B74F7" w:rsidRPr="25A357BF">
        <w:fldChar w:fldCharType="end"/>
      </w:r>
      <w:r w:rsidRPr="25A357BF">
        <w:t>.</w:t>
      </w:r>
      <w:r w:rsidRPr="25A357BF">
        <w:rPr>
          <w:vertAlign w:val="superscript"/>
        </w:rPr>
        <w:t xml:space="preserve"> </w:t>
      </w:r>
      <w:r w:rsidRPr="25A357BF">
        <w:t xml:space="preserve">The deviations away from the guideline-based objective that most adults should be on regular low-dose ICS daily to limit airway remodelling and maintain ongoing asthma control </w:t>
      </w:r>
      <w:r w:rsidR="000B74F7" w:rsidRPr="25A357BF">
        <w:fldChar w:fldCharType="begin"/>
      </w:r>
      <w:r w:rsidR="000B74F7" w:rsidRPr="25A357BF">
        <w:instrText xml:space="preserve"> ADDIN EN.CITE &lt;EndNote&gt;&lt;Cite&gt;&lt;Author&gt;El Ferkh&lt;/Author&gt;&lt;Year&gt;2016&lt;/Year&gt;&lt;RecNum&gt;129&lt;/RecNum&gt;&lt;DisplayText&gt;(30)&lt;/DisplayText&gt;&lt;record&gt;&lt;rec-number&gt;129&lt;/rec-number&gt;&lt;foreign-keys&gt;&lt;key app="EN" db-id="5trw22x0jasas0efvtyp555bpewxfa9axaf9" timestamp="1583355119"&gt;129&lt;/key&gt;&lt;/foreign-keys&gt;&lt;ref-type name="Journal Article"&gt;17&lt;/ref-type&gt;&lt;contributors&gt;&lt;authors&gt;&lt;author&gt;El Ferkh, K.&lt;/author&gt;&lt;author&gt;Nwaru, B.&lt;/author&gt;&lt;author&gt;Griffiths, C.&lt;/author&gt;&lt;author&gt;Sheikh, A.&lt;/author&gt;&lt;/authors&gt;&lt;/contributors&gt;&lt;auth-address&gt;Asthma UK Centre for Applied Research, Centre for Medical Informatics, Usher Institute for Population Health Sciences, The University of Edinburgh, Edinburgh, UK.&amp;#xD;Asthma UK Centre for Applied Research, Centre for Medical Informatics, Usher Institute for Population Health Sciences, The University of Edinburgh, Edinburgh, UK School of Health Sciences, University of Tampere, Tampere, Finland.&amp;#xD;Asthma UK Centre for Applied Research, Centre for Primary Care and Public Health, Blizard Institute, Queen Mary University of London, London, UK.&lt;/auth-address&gt;&lt;titles&gt;&lt;title&gt;Investigating asthma comorbidities: a systematic scoping review protocol&lt;/title&gt;&lt;secondary-title&gt;BMJ Open&lt;/secondary-title&gt;&lt;alt-title&gt;BMJ open&lt;/alt-title&gt;&lt;/titles&gt;&lt;periodical&gt;&lt;full-title&gt;BMJ Open&lt;/full-title&gt;&lt;/periodical&gt;&lt;alt-periodical&gt;&lt;full-title&gt;BMJ Open&lt;/full-title&gt;&lt;/alt-periodical&gt;&lt;pages&gt;e010548&lt;/pages&gt;&lt;volume&gt;6&lt;/volume&gt;&lt;number&gt;8&lt;/number&gt;&lt;edition&gt;2016/08/26&lt;/edition&gt;&lt;keywords&gt;&lt;keyword&gt;Asthma/*epidemiology&lt;/keyword&gt;&lt;keyword&gt;*Comorbidity&lt;/keyword&gt;&lt;keyword&gt;Humans&lt;/keyword&gt;&lt;keyword&gt;Quality of Life&lt;/keyword&gt;&lt;keyword&gt;Research Design&lt;/keyword&gt;&lt;keyword&gt;Systematic Reviews as Topic&lt;/keyword&gt;&lt;/keywords&gt;&lt;dates&gt;&lt;year&gt;2016&lt;/year&gt;&lt;pub-dates&gt;&lt;date&gt;Aug 24&lt;/date&gt;&lt;/pub-dates&gt;&lt;/dates&gt;&lt;isbn&gt;2044-6055&lt;/isbn&gt;&lt;accession-num&gt;27558899&lt;/accession-num&gt;&lt;urls&gt;&lt;/urls&gt;&lt;custom2&gt;PMC5013427&lt;/custom2&gt;&lt;electronic-resource-num&gt;10.1136/bmjopen-2015-010548&lt;/electronic-resource-num&gt;&lt;remote-database-provider&gt;NLM&lt;/remote-database-provider&gt;&lt;language&gt;eng&lt;/language&gt;&lt;/record&gt;&lt;/Cite&gt;&lt;/EndNote&gt;</w:instrText>
      </w:r>
      <w:r w:rsidR="000B74F7" w:rsidRPr="25A357BF">
        <w:fldChar w:fldCharType="separate"/>
      </w:r>
      <w:r w:rsidR="000B74F7" w:rsidRPr="25A357BF">
        <w:rPr>
          <w:noProof/>
        </w:rPr>
        <w:t>(</w:t>
      </w:r>
      <w:hyperlink w:anchor="ENREF_030" w:tooltip="El Ferkh, 2016 #129" w:history="1">
        <w:r w:rsidR="00A05016" w:rsidRPr="25A357BF">
          <w:rPr>
            <w:noProof/>
          </w:rPr>
          <w:t>30</w:t>
        </w:r>
      </w:hyperlink>
      <w:r w:rsidR="000B74F7" w:rsidRPr="25A357BF">
        <w:rPr>
          <w:noProof/>
        </w:rPr>
        <w:t>)</w:t>
      </w:r>
      <w:r w:rsidR="000B74F7" w:rsidRPr="25A357BF">
        <w:fldChar w:fldCharType="end"/>
      </w:r>
      <w:r w:rsidRPr="25A357BF">
        <w:t xml:space="preserve"> is evident in 2017-2018 data from the ABS, which highlighted the extent of poor adherence, where 41.0% of people with asthma had not taken medication in the previous two weeks, 17.3% were using their medications a few times in the preceding two weeks, and only 32.8% of people were using asthma medication daily </w:t>
      </w:r>
      <w:r w:rsidR="000B74F7" w:rsidRPr="25A357BF">
        <w:fldChar w:fldCharType="begin"/>
      </w:r>
      <w:r w:rsidR="004B1DB1" w:rsidRPr="25A357BF">
        <w:instrText xml:space="preserve"> ADDIN EN.CITE &lt;EndNote&gt;&lt;Cite&gt;&lt;Author&gt;Australian Bureau of Statistics&lt;/Author&gt;&lt;Year&gt;2018&lt;/Year&gt;&lt;RecNum&gt;121&lt;/RecNum&gt;&lt;DisplayText&gt;(1)&lt;/DisplayText&gt;&lt;record&gt;&lt;rec-number&gt;121&lt;/rec-number&gt;&lt;foreign-keys&gt;&lt;key app="EN" db-id="5trw22x0jasas0efvtyp555bpewxfa9axaf9" timestamp="1583354598"&gt;121&lt;/key&gt;&lt;/foreign-keys&gt;&lt;ref-type name="Web Page"&gt;12&lt;/ref-type&gt;&lt;contributors&gt;&lt;authors&gt;&lt;author&gt;Australian Bureau of Statistics, &lt;/author&gt;&lt;/authors&gt;&lt;/contributors&gt;&lt;titles&gt;&lt;title&gt;Profile of Health: Asthma&lt;/title&gt;&lt;/titles&gt;&lt;number&gt;26/02/2020&lt;/number&gt;&lt;dates&gt;&lt;year&gt;2018&lt;/year&gt;&lt;/dates&gt;&lt;urls&gt;&lt;related-urls&gt;&lt;url&gt;https://www.abs.gov.au/ausstats/abs@.nsf/Lookup/by%20Subject/4364.0.55.001~2017-18~Main%20Features~Asthma~35&lt;/url&gt;&lt;/related-urls&gt;&lt;/urls&gt;&lt;/record&gt;&lt;/Cite&gt;&lt;/EndNote&gt;</w:instrText>
      </w:r>
      <w:r w:rsidR="000B74F7" w:rsidRPr="25A357BF">
        <w:fldChar w:fldCharType="separate"/>
      </w:r>
      <w:r w:rsidR="000B74F7" w:rsidRPr="25A357BF">
        <w:rPr>
          <w:noProof/>
        </w:rPr>
        <w:t>(</w:t>
      </w:r>
      <w:hyperlink w:anchor="ENREF_001" w:tooltip="Australian Bureau of Statistics, 2018 #121" w:history="1">
        <w:r w:rsidR="00A05016" w:rsidRPr="25A357BF">
          <w:rPr>
            <w:noProof/>
          </w:rPr>
          <w:t>1</w:t>
        </w:r>
      </w:hyperlink>
      <w:r w:rsidR="000B74F7" w:rsidRPr="25A357BF">
        <w:rPr>
          <w:noProof/>
        </w:rPr>
        <w:t>)</w:t>
      </w:r>
      <w:r w:rsidR="000B74F7" w:rsidRPr="25A357BF">
        <w:fldChar w:fldCharType="end"/>
      </w:r>
      <w:r w:rsidRPr="25A357BF">
        <w:t xml:space="preserve">. Prescribing aberrations are also evident in Australian primary care; over 80% of ICS are supplied in combination with a LABA, despite recommendations stating these are only to be used in people with asthma when control is not achieved from ICS alone </w:t>
      </w:r>
      <w:r w:rsidR="000B74F7" w:rsidRPr="25A357BF">
        <w:fldChar w:fldCharType="begin"/>
      </w:r>
      <w:r w:rsidR="00A05016">
        <w:instrText xml:space="preserve"> ADDIN EN.CITE &lt;EndNote&gt;&lt;Cite&gt;&lt;Author&gt;Australian Centre for Asthma Monitoring&lt;/Author&gt;&lt;Year&gt;2011&lt;/Year&gt;&lt;RecNum&gt;123&lt;/RecNum&gt;&lt;DisplayText&gt;(5)&lt;/DisplayText&gt;&lt;record&gt;&lt;rec-number&gt;123&lt;/rec-number&gt;&lt;foreign-keys&gt;&lt;key app="EN" db-id="5trw22x0jasas0efvtyp555bpewxfa9axaf9" timestamp="1583354767"&gt;123&lt;/key&gt;&lt;/foreign-keys&gt;&lt;ref-type name="Report"&gt;27&lt;/ref-type&gt;&lt;contributors&gt;&lt;authors&gt;&lt;author&gt;Australian Centre for Asthma Monitoring, &lt;/author&gt;&lt;/authors&gt;&lt;/contributors&gt;&lt;titles&gt;&lt;title&gt;Asthma in Australia 2011.&lt;/title&gt;&lt;secondary-title&gt;AIHW Asthma Series no. 4. &lt;/secondary-title&gt;&lt;/titles&gt;&lt;volume&gt;Cat. no. ACM 22&lt;/volume&gt;&lt;dates&gt;&lt;year&gt;2011&lt;/year&gt;&lt;/dates&gt;&lt;pub-location&gt;Canberra&lt;/pub-location&gt;&lt;publisher&gt;AIWH&lt;/publisher&gt;&lt;urls&gt;&lt;/urls&gt;&lt;/record&gt;&lt;/Cite&gt;&lt;/EndNote&gt;</w:instrText>
      </w:r>
      <w:r w:rsidR="000B74F7" w:rsidRPr="25A357BF">
        <w:fldChar w:fldCharType="separate"/>
      </w:r>
      <w:r w:rsidR="00A05016">
        <w:rPr>
          <w:noProof/>
        </w:rPr>
        <w:t>(</w:t>
      </w:r>
      <w:hyperlink w:anchor="ENREF_005" w:tooltip="Australian Centre for Asthma Monitoring, 2011 #123" w:history="1">
        <w:r w:rsidR="00A05016">
          <w:rPr>
            <w:noProof/>
          </w:rPr>
          <w:t>5</w:t>
        </w:r>
      </w:hyperlink>
      <w:r w:rsidR="00A05016">
        <w:rPr>
          <w:noProof/>
        </w:rPr>
        <w:t>)</w:t>
      </w:r>
      <w:r w:rsidR="000B74F7" w:rsidRPr="25A357BF">
        <w:fldChar w:fldCharType="end"/>
      </w:r>
      <w:r w:rsidRPr="25A357BF">
        <w:t>.</w:t>
      </w:r>
    </w:p>
    <w:p w14:paraId="166985E0" w14:textId="309E08F4" w:rsidR="0021765D" w:rsidRPr="003B076E" w:rsidRDefault="0021765D" w:rsidP="007C1E1D">
      <w:r w:rsidRPr="25A357BF">
        <w:t xml:space="preserve">Suboptimal medication management is also apparent in the treatment of AR, which impacts asthma control in people who concurrently suffer from </w:t>
      </w:r>
      <w:r w:rsidR="00402930" w:rsidRPr="003B076E">
        <w:t>allergic rhinitis</w:t>
      </w:r>
      <w:r w:rsidRPr="25A357BF">
        <w:t xml:space="preserve"> and asthma. Topical anti-inflammatory and oral antihistamines for </w:t>
      </w:r>
      <w:r>
        <w:t>allergic rhinitis</w:t>
      </w:r>
      <w:r w:rsidRPr="25A357BF">
        <w:t xml:space="preserve"> treatment can be purchased directly from Australian pharmacies; consequently, people with </w:t>
      </w:r>
      <w:r>
        <w:t>allergic rhinitis</w:t>
      </w:r>
      <w:r w:rsidR="00402930" w:rsidRPr="003B076E">
        <w:t xml:space="preserve"> </w:t>
      </w:r>
      <w:r w:rsidRPr="25A357BF">
        <w:t xml:space="preserve">often self-select medications in the pharmacy without consulting a healthcare professional </w:t>
      </w:r>
      <w:r w:rsidR="000B74F7" w:rsidRPr="25A357BF">
        <w:fldChar w:fldCharType="begin">
          <w:fldData xml:space="preserve">PEVuZE5vdGU+PENpdGU+PEF1dGhvcj5UYW48L0F1dGhvcj48WWVhcj4yMDE3PC9ZZWFyPjxSZWNO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</w:fldData>
        </w:fldChar>
      </w:r>
      <w:r w:rsidR="000B74F7" w:rsidRPr="25A357BF">
        <w:instrText xml:space="preserve"> ADDIN EN.CITE </w:instrText>
      </w:r>
      <w:r w:rsidR="000B74F7" w:rsidRPr="25A357BF">
        <w:fldChar w:fldCharType="begin">
          <w:fldData xml:space="preserve">PEVuZE5vdGU+PENpdGU+PEF1dGhvcj5UYW48L0F1dGhvcj48WWVhcj4yMDE3PC9ZZWFyPjxSZWNO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43" w:tooltip="Tan, 2017 #191" w:history="1">
        <w:r w:rsidR="00A05016" w:rsidRPr="25A357BF">
          <w:rPr>
            <w:noProof/>
          </w:rPr>
          <w:t>43</w:t>
        </w:r>
      </w:hyperlink>
      <w:r w:rsidR="000B74F7" w:rsidRPr="25A357BF">
        <w:rPr>
          <w:noProof/>
        </w:rPr>
        <w:t xml:space="preserve">, </w:t>
      </w:r>
      <w:hyperlink w:anchor="ENREF_044" w:tooltip="Tan, 2018 #175" w:history="1">
        <w:r w:rsidR="00A05016" w:rsidRPr="25A357BF">
          <w:rPr>
            <w:noProof/>
          </w:rPr>
          <w:t>44</w:t>
        </w:r>
      </w:hyperlink>
      <w:r w:rsidR="000B74F7" w:rsidRPr="25A357BF">
        <w:rPr>
          <w:noProof/>
        </w:rPr>
        <w:t>)</w:t>
      </w:r>
      <w:r w:rsidR="000B74F7" w:rsidRPr="25A357BF">
        <w:fldChar w:fldCharType="end"/>
      </w:r>
      <w:r w:rsidRPr="25A357BF">
        <w:t xml:space="preserve">, and make their decisions based on experimentation and their own experience </w:t>
      </w:r>
      <w:r w:rsidR="000B74F7" w:rsidRPr="25A357BF">
        <w:fldChar w:fldCharType="begin"/>
      </w:r>
      <w:r w:rsidR="007F65C8" w:rsidRPr="25A357BF">
        <w:instrText xml:space="preserve"> ADDIN EN.CITE &lt;EndNote&gt;&lt;Cite&gt;&lt;Author&gt;Cvetkovski&lt;/Author&gt;&lt;Year&gt;2018&lt;/Year&gt;&lt;RecNum&gt;166&lt;/RecNum&gt;&lt;DisplayText&gt;(45)&lt;/DisplayText&gt;&lt;record&gt;&lt;rec-number&gt;166&lt;/rec-number&gt;&lt;foreign-keys&gt;&lt;key app="EN" db-id="5trw22x0jasas0efvtyp555bpewxfa9axaf9" timestamp="1583356431"&gt;166&lt;/key&gt;&lt;/foreign-keys&gt;&lt;ref-type name="Journal Article"&gt;17&lt;/ref-type&gt;&lt;contributors&gt;&lt;authors&gt;&lt;author&gt;Cvetkovski, Biljana&lt;/author&gt;&lt;author&gt;Tan, Rachel&lt;/author&gt;&lt;author&gt;Kritikos, Vicky&lt;/author&gt;&lt;author&gt;Yan, Kwok&lt;/author&gt;&lt;author&gt;Azzi, Elizabeth&lt;/author&gt;&lt;author&gt;Srour, Pamela&lt;/author&gt;&lt;author&gt;Bosnic-Anticevich, Sinthia&lt;/author&gt;&lt;/authors&gt;&lt;/contributors&gt;&lt;titles&gt;&lt;title&gt;A patient-centric analysis to identify key influences in allergic rhinitis management&lt;/title&gt;&lt;secondary-title&gt;NPJ primary care respiratory medicine&lt;/secondary-title&gt;&lt;alt-title&gt;NPJ Prim Care Respir Med&lt;/alt-title&gt;&lt;/titles&gt;&lt;periodical&gt;&lt;full-title&gt;npj Primary Care Respiratory Medicine&lt;/full-title&gt;&lt;/periodical&gt;&lt;alt-periodical&gt;&lt;full-title&gt;NPJ Prim Care Respir Med&lt;/full-title&gt;&lt;/alt-periodical&gt;&lt;pages&gt;34-34&lt;/pages&gt;&lt;volume&gt;28&lt;/volume&gt;&lt;number&gt;1&lt;/number&gt;&lt;keywords&gt;&lt;keyword&gt;Adolescent&lt;/keyword&gt;&lt;keyword&gt;Adult&lt;/keyword&gt;&lt;keyword&gt;Aged&lt;/keyword&gt;&lt;keyword&gt;Aged, 80 and over&lt;/keyword&gt;&lt;keyword&gt;*Decision Making&lt;/keyword&gt;&lt;keyword&gt;Female&lt;/keyword&gt;&lt;keyword&gt;Health Personnel&lt;/keyword&gt;&lt;keyword&gt;Humans&lt;/keyword&gt;&lt;keyword&gt;Male&lt;/keyword&gt;&lt;keyword&gt;Middle Aged&lt;/keyword&gt;&lt;keyword&gt;Rhinitis, Allergic/*therapy&lt;/keyword&gt;&lt;keyword&gt;*Self-Management&lt;/keyword&gt;&lt;keyword&gt;Social Networking&lt;/keyword&gt;&lt;keyword&gt;Young Adult&lt;/keyword&gt;&lt;/keywords&gt;&lt;dates&gt;&lt;year&gt;2018&lt;/year&gt;&lt;/dates&gt;&lt;publisher&gt;Nature Publishing Group UK&lt;/publisher&gt;&lt;isbn&gt;2055-1010&lt;/isbn&gt;&lt;accession-num&gt;30213945&lt;/accession-num&gt;&lt;urls&gt;&lt;related-urls&gt;&lt;url&gt;https://pubmed.ncbi.nlm.nih.gov/30213945&lt;/url&gt;&lt;url&gt;https://www.ncbi.nlm.nih.gov/pmc/articles/PMC6137238/&lt;/url&gt;&lt;/related-urls&gt;&lt;/urls&gt;&lt;electronic-resource-num&gt;10.1038/s41533-018-0100-z&lt;/electronic-resource-num&gt;&lt;remote-database-name&gt;PubMed&lt;/remote-database-name&gt;&lt;language&gt;eng&lt;/language&gt;&lt;/record&gt;&lt;/Cite&gt;&lt;/EndNote&gt;</w:instrText>
      </w:r>
      <w:r w:rsidR="000B74F7" w:rsidRPr="25A357BF">
        <w:fldChar w:fldCharType="separate"/>
      </w:r>
      <w:r w:rsidR="000B74F7" w:rsidRPr="25A357BF">
        <w:rPr>
          <w:noProof/>
        </w:rPr>
        <w:t>(</w:t>
      </w:r>
      <w:hyperlink w:anchor="_ENREF_45" w:tooltip="Cvetkovski, 2018 #166" w:history="1">
        <w:r w:rsidR="00A05016" w:rsidRPr="25A357BF">
          <w:rPr>
            <w:noProof/>
          </w:rPr>
          <w:t>45</w:t>
        </w:r>
      </w:hyperlink>
      <w:r w:rsidR="000B74F7" w:rsidRPr="25A357BF">
        <w:rPr>
          <w:noProof/>
        </w:rPr>
        <w:t>)</w:t>
      </w:r>
      <w:r w:rsidR="000B74F7" w:rsidRPr="25A357BF">
        <w:fldChar w:fldCharType="end"/>
      </w:r>
      <w:r w:rsidRPr="25A357BF">
        <w:t xml:space="preserve">. The result is that only 16.5% leave the pharmacy with an appropriate medication </w:t>
      </w:r>
      <w:r w:rsidR="000B74F7" w:rsidRPr="25A357BF">
        <w:fldChar w:fldCharType="begin">
          <w:fldData xml:space="preserve">PEVuZE5vdGU+PENpdGU+PEF1dGhvcj5UYW48L0F1dGhvcj48WWVhcj4yMDE4PC9ZZWFyPjxSZWNO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</w:fldData>
        </w:fldChar>
      </w:r>
      <w:r w:rsidR="000B74F7" w:rsidRPr="25A357BF">
        <w:instrText xml:space="preserve"> ADDIN EN.CITE </w:instrText>
      </w:r>
      <w:r w:rsidR="000B74F7" w:rsidRPr="25A357BF">
        <w:fldChar w:fldCharType="begin">
          <w:fldData xml:space="preserve">PEVuZE5vdGU+PENpdGU+PEF1dGhvcj5UYW48L0F1dGhvcj48WWVhcj4yMDE4PC9ZZWFyPjxSZWNO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44" w:tooltip="Tan, 2018 #175" w:history="1">
        <w:r w:rsidR="00A05016" w:rsidRPr="25A357BF">
          <w:rPr>
            <w:noProof/>
          </w:rPr>
          <w:t>44</w:t>
        </w:r>
      </w:hyperlink>
      <w:r w:rsidR="000B74F7" w:rsidRPr="25A357BF">
        <w:rPr>
          <w:noProof/>
        </w:rPr>
        <w:t>)</w:t>
      </w:r>
      <w:r w:rsidR="000B74F7" w:rsidRPr="25A357BF">
        <w:fldChar w:fldCharType="end"/>
      </w:r>
      <w:r w:rsidRPr="25A357BF">
        <w:t xml:space="preserve">, with overuse of oral antihistamines and underuse of intranasal corticosteroids. People with asthma usually require more frequent use of asthma medications for their poorly controlled asthma when not taking </w:t>
      </w:r>
      <w:r>
        <w:t>allergic rhinitis</w:t>
      </w:r>
      <w:r w:rsidR="00402930" w:rsidRPr="003B076E">
        <w:t xml:space="preserve"> </w:t>
      </w:r>
      <w:r w:rsidRPr="25A357BF">
        <w:t xml:space="preserve">treatments </w:t>
      </w:r>
      <w:r w:rsidR="000B74F7" w:rsidRPr="25A357BF">
        <w:fldChar w:fldCharType="begin"/>
      </w:r>
      <w:r w:rsidR="007F65C8" w:rsidRPr="25A357BF">
        <w:instrText xml:space="preserve"> ADDIN EN.CITE &lt;EndNote&gt;&lt;Cite&gt;&lt;Author&gt;Cvetkovski&lt;/Author&gt;&lt;Year&gt;2018&lt;/Year&gt;&lt;RecNum&gt;166&lt;/RecNum&gt;&lt;DisplayText&gt;(45)&lt;/DisplayText&gt;&lt;record&gt;&lt;rec-number&gt;166&lt;/rec-number&gt;&lt;foreign-keys&gt;&lt;key app="EN" db-id="5trw22x0jasas0efvtyp555bpewxfa9axaf9" timestamp="1583356431"&gt;166&lt;/key&gt;&lt;/foreign-keys&gt;&lt;ref-type name="Journal Article"&gt;17&lt;/ref-type&gt;&lt;contributors&gt;&lt;authors&gt;&lt;author&gt;Cvetkovski, Biljana&lt;/author&gt;&lt;author&gt;Tan, Rachel&lt;/author&gt;&lt;author&gt;Kritikos, Vicky&lt;/author&gt;&lt;author&gt;Yan, Kwok&lt;/author&gt;&lt;author&gt;Azzi, Elizabeth&lt;/author&gt;&lt;author&gt;Srour, Pamela&lt;/author&gt;&lt;author&gt;Bosnic-Anticevich, Sinthia&lt;/author&gt;&lt;/authors&gt;&lt;/contributors&gt;&lt;titles&gt;&lt;title&gt;A patient-centric analysis to identify key influences in allergic rhinitis management&lt;/title&gt;&lt;secondary-title&gt;NPJ primary care respiratory medicine&lt;/secondary-title&gt;&lt;alt-title&gt;NPJ Prim Care Respir Med&lt;/alt-title&gt;&lt;/titles&gt;&lt;periodical&gt;&lt;full-title&gt;npj Primary Care Respiratory Medicine&lt;/full-title&gt;&lt;/periodical&gt;&lt;alt-periodical&gt;&lt;full-title&gt;NPJ Prim Care Respir Med&lt;/full-title&gt;&lt;/alt-periodical&gt;&lt;pages&gt;34-34&lt;/pages&gt;&lt;volume&gt;28&lt;/volume&gt;&lt;number&gt;1&lt;/number&gt;&lt;keywords&gt;&lt;keyword&gt;Adolescent&lt;/keyword&gt;&lt;keyword&gt;Adult&lt;/keyword&gt;&lt;keyword&gt;Aged&lt;/keyword&gt;&lt;keyword&gt;Aged, 80 and over&lt;/keyword&gt;&lt;keyword&gt;*Decision Making&lt;/keyword&gt;&lt;keyword&gt;Female&lt;/keyword&gt;&lt;keyword&gt;Health Personnel&lt;/keyword&gt;&lt;keyword&gt;Humans&lt;/keyword&gt;&lt;keyword&gt;Male&lt;/keyword&gt;&lt;keyword&gt;Middle Aged&lt;/keyword&gt;&lt;keyword&gt;Rhinitis, Allergic/*therapy&lt;/keyword&gt;&lt;keyword&gt;*Self-Management&lt;/keyword&gt;&lt;keyword&gt;Social Networking&lt;/keyword&gt;&lt;keyword&gt;Young Adult&lt;/keyword&gt;&lt;/keywords&gt;&lt;dates&gt;&lt;year&gt;2018&lt;/year&gt;&lt;/dates&gt;&lt;publisher&gt;Nature Publishing Group UK&lt;/publisher&gt;&lt;isbn&gt;2055-1010&lt;/isbn&gt;&lt;accession-num&gt;30213945&lt;/accession-num&gt;&lt;urls&gt;&lt;related-urls&gt;&lt;url&gt;https://pubmed.ncbi.nlm.nih.gov/30213945&lt;/url&gt;&lt;url&gt;https://www.ncbi.nlm.nih.gov/pmc/articles/PMC6137238/&lt;/url&gt;&lt;/related-urls&gt;&lt;/urls&gt;&lt;electronic-resource-num&gt;10.1038/s41533-018-0100-z&lt;/electronic-resource-num&gt;&lt;remote-database-name&gt;PubMed&lt;/remote-database-name&gt;&lt;language&gt;eng&lt;/language&gt;&lt;/record&gt;&lt;/Cite&gt;&lt;/EndNote&gt;</w:instrText>
      </w:r>
      <w:r w:rsidR="000B74F7" w:rsidRPr="25A357BF">
        <w:fldChar w:fldCharType="separate"/>
      </w:r>
      <w:r w:rsidR="000B74F7" w:rsidRPr="25A357BF">
        <w:rPr>
          <w:noProof/>
        </w:rPr>
        <w:t>(</w:t>
      </w:r>
      <w:hyperlink w:anchor="ENREF_045" w:tooltip="Cvetkovski, 2018 #166" w:history="1">
        <w:r w:rsidR="00A05016" w:rsidRPr="25A357BF">
          <w:rPr>
            <w:noProof/>
          </w:rPr>
          <w:t>45</w:t>
        </w:r>
      </w:hyperlink>
      <w:r w:rsidR="000B74F7" w:rsidRPr="25A357BF">
        <w:rPr>
          <w:noProof/>
        </w:rPr>
        <w:t>)</w:t>
      </w:r>
      <w:r w:rsidR="000B74F7" w:rsidRPr="25A357BF">
        <w:fldChar w:fldCharType="end"/>
      </w:r>
      <w:r w:rsidRPr="25A357BF">
        <w:t xml:space="preserve">. Therefore, the treatment of </w:t>
      </w:r>
      <w:r>
        <w:lastRenderedPageBreak/>
        <w:t>allergic rhinitis</w:t>
      </w:r>
      <w:r w:rsidR="00402930" w:rsidRPr="003B076E">
        <w:t xml:space="preserve"> </w:t>
      </w:r>
      <w:r w:rsidRPr="25A357BF">
        <w:t xml:space="preserve">is vital for the effective management of asthma, and intranasal corticosteroids are first-line treatment for people with </w:t>
      </w:r>
      <w:r>
        <w:t>allergic rhinitis</w:t>
      </w:r>
      <w:r w:rsidRPr="25A357BF">
        <w:t xml:space="preserve"> and coexisting asthma </w:t>
      </w:r>
      <w:r w:rsidR="000B74F7" w:rsidRPr="25A357BF">
        <w:fldChar w:fldCharType="begin"/>
      </w:r>
      <w:r w:rsidR="000B74F7" w:rsidRPr="25A357BF">
        <w:instrText xml:space="preserve"> ADDIN EN.CITE &lt;EndNote&gt;&lt;Cite&gt;&lt;Author&gt;Price&lt;/Author&gt;&lt;Year&gt;2015&lt;/Year&gt;&lt;RecNum&gt;169&lt;/RecNum&gt;&lt;DisplayText&gt;(46)&lt;/DisplayText&gt;&lt;record&gt;&lt;rec-number&gt;169&lt;/rec-number&gt;&lt;foreign-keys&gt;&lt;key app="EN" db-id="5trw22x0jasas0efvtyp555bpewxfa9axaf9" timestamp="1583356964"&gt;169&lt;/key&gt;&lt;/foreign-keys&gt;&lt;ref-type name="Journal Article"&gt;17&lt;/ref-type&gt;&lt;contributors&gt;&lt;authors&gt;&lt;author&gt;Price, David&lt;/author&gt;&lt;author&gt;Scadding, Glenis&lt;/author&gt;&lt;author&gt;Ryan, Dermot&lt;/author&gt;&lt;author&gt;Bachert, Claus&lt;/author&gt;&lt;author&gt;Canonica, G. Walter&lt;/author&gt;&lt;author&gt;Mullol, Joaquim&lt;/author&gt;&lt;author&gt;Klimek, Ludger&lt;/author&gt;&lt;author&gt;Pitman, Richard&lt;/author&gt;&lt;author&gt;Acaster, Sarah&lt;/author&gt;&lt;author&gt;Murray, Ruth&lt;/author&gt;&lt;author&gt;Bousquet, Jean&lt;/author&gt;&lt;/authors&gt;&lt;/contributors&gt;&lt;titles&gt;&lt;title&gt;The hidden burden of adult allergic rhinitis: UK healthcare resource utilisation survey&lt;/title&gt;&lt;secondary-title&gt;Clinical and Translational Allergy&lt;/secondary-title&gt;&lt;/titles&gt;&lt;periodical&gt;&lt;full-title&gt;Clinical and Translational Allergy&lt;/full-title&gt;&lt;/periodical&gt;&lt;pages&gt;39&lt;/pages&gt;&lt;volume&gt;5&lt;/volume&gt;&lt;number&gt;1&lt;/number&gt;&lt;dates&gt;&lt;year&gt;2015&lt;/year&gt;&lt;pub-dates&gt;&lt;date&gt;2015/11/18&lt;/date&gt;&lt;/pub-dates&gt;&lt;/dates&gt;&lt;isbn&gt;2045-7022&lt;/isbn&gt;&lt;urls&gt;&lt;related-urls&gt;&lt;url&gt;https://doi.org/10.1186/s13601-015-0083-6&lt;/url&gt;&lt;/related-urls&gt;&lt;/urls&gt;&lt;electronic-resource-num&gt;10.1186/s13601-015-0083-6&lt;/electronic-resource-num&gt;&lt;/record&gt;&lt;/Cite&gt;&lt;/EndNote&gt;</w:instrText>
      </w:r>
      <w:r w:rsidR="000B74F7" w:rsidRPr="25A357BF">
        <w:fldChar w:fldCharType="separate"/>
      </w:r>
      <w:r w:rsidR="000B74F7" w:rsidRPr="25A357BF">
        <w:rPr>
          <w:noProof/>
        </w:rPr>
        <w:t>(</w:t>
      </w:r>
      <w:hyperlink w:anchor="ENREF_046" w:tooltip="Price, 2015 #169" w:history="1">
        <w:r w:rsidR="00A05016" w:rsidRPr="25A357BF">
          <w:rPr>
            <w:noProof/>
          </w:rPr>
          <w:t>46</w:t>
        </w:r>
      </w:hyperlink>
      <w:r w:rsidR="000B74F7" w:rsidRPr="25A357BF">
        <w:rPr>
          <w:noProof/>
        </w:rPr>
        <w:t>)</w:t>
      </w:r>
      <w:r w:rsidR="000B74F7" w:rsidRPr="25A357BF">
        <w:fldChar w:fldCharType="end"/>
      </w:r>
      <w:r w:rsidRPr="25A357BF">
        <w:t>.</w:t>
      </w:r>
    </w:p>
    <w:p w14:paraId="6941AA3B" w14:textId="17CC2BA1" w:rsidR="0021765D" w:rsidRPr="003B076E" w:rsidRDefault="23FBE1DF" w:rsidP="007C1E1D">
      <w:pPr>
        <w:pStyle w:val="Heading3"/>
        <w:rPr>
          <w:rFonts w:asciiTheme="minorHAnsi" w:hAnsiTheme="minorHAnsi" w:cstheme="minorBidi"/>
        </w:rPr>
      </w:pPr>
      <w:bookmarkStart w:id="91" w:name="_Toc117097596"/>
      <w:r>
        <w:t>The Community Pharmacist's Role in Asthma Care</w:t>
      </w:r>
      <w:bookmarkEnd w:id="91"/>
    </w:p>
    <w:p w14:paraId="172C7AB1" w14:textId="117599A6" w:rsidR="0021765D" w:rsidRPr="003B076E" w:rsidRDefault="0021765D" w:rsidP="007C1E1D">
      <w:r w:rsidRPr="25A357BF">
        <w:t xml:space="preserve">Asthma management occurs primarily within primary care. Community pharmacists have a significant role to play in asthma and </w:t>
      </w:r>
      <w:r>
        <w:t>allergic rhinitis</w:t>
      </w:r>
      <w:r w:rsidR="00402930" w:rsidRPr="003B076E">
        <w:t xml:space="preserve"> </w:t>
      </w:r>
      <w:r w:rsidRPr="25A357BF">
        <w:t>care</w:t>
      </w:r>
      <w:r w:rsidR="00F14ED2">
        <w:t xml:space="preserve">. </w:t>
      </w:r>
      <w:r w:rsidRPr="25A357BF">
        <w:t>When dispensing preventer inhaler prescriptions and responding to a request for an over-the-counter reliever inhaler or topical anti-inflammatory/antihistamines for AR,</w:t>
      </w:r>
      <w:r w:rsidRPr="25A357BF" w:rsidDel="002F00B1">
        <w:t xml:space="preserve"> </w:t>
      </w:r>
      <w:r w:rsidRPr="25A357BF">
        <w:t xml:space="preserve">there is an opportunity to apply therapeutic expertise and understanding of evidence-based medication to improve asthma management. On average, Australians visit a pharmacy 18 times per year, and pharmacies are the most frequented healthcare venue for people with asthma, enabling pharmacists an opportunity to be involved in asthma management </w:t>
      </w:r>
      <w:r w:rsidR="000B74F7" w:rsidRPr="25A357BF">
        <w:fldChar w:fldCharType="begin">
          <w:fldData xml:space="preserve">PEVuZE5vdGU+PENpdGU+PEF1dGhvcj5Bcm1vdXI8L0F1dGhvcj48WWVhcj4yMDEzPC9ZZWFyPjxS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</w:fldData>
        </w:fldChar>
      </w:r>
      <w:r w:rsidR="000B74F7" w:rsidRPr="25A357BF">
        <w:instrText xml:space="preserve"> ADDIN EN.CITE </w:instrText>
      </w:r>
      <w:r w:rsidR="000B74F7" w:rsidRPr="25A357BF">
        <w:fldChar w:fldCharType="begin">
          <w:fldData xml:space="preserve">PEVuZE5vdGU+PENpdGU+PEF1dGhvcj5Bcm1vdXI8L0F1dGhvcj48WWVhcj4yMDEzPC9ZZWFyPjxS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47" w:tooltip="Armour, 2013 #140" w:history="1">
        <w:r w:rsidR="00A05016" w:rsidRPr="25A357BF">
          <w:rPr>
            <w:noProof/>
          </w:rPr>
          <w:t>47</w:t>
        </w:r>
      </w:hyperlink>
      <w:r w:rsidR="000B74F7" w:rsidRPr="25A357BF">
        <w:rPr>
          <w:noProof/>
        </w:rPr>
        <w:t>)</w:t>
      </w:r>
      <w:r w:rsidR="000B74F7" w:rsidRPr="25A357BF">
        <w:fldChar w:fldCharType="end"/>
      </w:r>
      <w:r w:rsidRPr="25A357BF">
        <w:t xml:space="preserve">. Upskilling the pharmacist workforce regarding asthma has been shown to have a significant positive impact on the clinical trajectory of people with asthma </w:t>
      </w:r>
      <w:r w:rsidR="000B74F7" w:rsidRPr="25A357BF">
        <w:fldChar w:fldCharType="begin">
          <w:fldData xml:space="preserve">PEVuZE5vdGU+PENpdGU+PEF1dGhvcj5HYXJjaWEtQ2FyZGVuYXM8L0F1dGhvcj48WWVhcj4yMDE2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</w:fldData>
        </w:fldChar>
      </w:r>
      <w:r w:rsidR="000B74F7" w:rsidRPr="25A357BF">
        <w:instrText xml:space="preserve"> ADDIN EN.CITE </w:instrText>
      </w:r>
      <w:r w:rsidR="000B74F7" w:rsidRPr="25A357BF">
        <w:fldChar w:fldCharType="begin">
          <w:fldData xml:space="preserve">PEVuZE5vdGU+PENpdGU+PEF1dGhvcj5HYXJjaWEtQ2FyZGVuYXM8L0F1dGhvcj48WWVhcj4yMDE2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48" w:tooltip="Garcia-Cardenas, 2016 #190" w:history="1">
        <w:r w:rsidR="00A05016" w:rsidRPr="25A357BF">
          <w:rPr>
            <w:noProof/>
          </w:rPr>
          <w:t>48</w:t>
        </w:r>
      </w:hyperlink>
      <w:r w:rsidR="000B74F7" w:rsidRPr="25A357BF">
        <w:rPr>
          <w:noProof/>
        </w:rPr>
        <w:t>)</w:t>
      </w:r>
      <w:r w:rsidR="000B74F7" w:rsidRPr="25A357BF">
        <w:fldChar w:fldCharType="end"/>
      </w:r>
      <w:r w:rsidRPr="25A357BF">
        <w:t xml:space="preserve">. Research conducted by members of the investigation team within Australia has demonstrated that structured pharmacy-based, pharmacist-delivered, patient-centred asthma management services can cost-effectively improve a range of outcomes, including self-management, adherence, inhaler technique, symptom control, asthma awareness and asthma-related quality of life </w:t>
      </w:r>
      <w:r w:rsidR="000B74F7" w:rsidRPr="25A357BF">
        <w:fldChar w:fldCharType="begin">
          <w:fldData xml:space="preserve">PEVuZE5vdGU+PENpdGU+PEF1dGhvcj5Hb3Jkb2lzPC9BdXRob3I+PFllYXI+MjAwNzwvWWVhcj48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=
</w:fldData>
        </w:fldChar>
      </w:r>
      <w:r w:rsidR="000B74F7" w:rsidRPr="25A357BF">
        <w:instrText xml:space="preserve"> ADDIN EN.CITE </w:instrText>
      </w:r>
      <w:r w:rsidR="000B74F7" w:rsidRPr="25A357BF">
        <w:fldChar w:fldCharType="begin">
          <w:fldData xml:space="preserve">PEVuZE5vdGU+PENpdGU+PEF1dGhvcj5Hb3Jkb2lzPC9BdXRob3I+PFllYXI+MjAwNzwvWWVhcj48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=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47" w:tooltip="Armour, 2013 #140" w:history="1">
        <w:r w:rsidR="00A05016" w:rsidRPr="25A357BF">
          <w:rPr>
            <w:noProof/>
          </w:rPr>
          <w:t>47</w:t>
        </w:r>
      </w:hyperlink>
      <w:r w:rsidR="000B74F7" w:rsidRPr="25A357BF">
        <w:rPr>
          <w:noProof/>
        </w:rPr>
        <w:t xml:space="preserve">, </w:t>
      </w:r>
      <w:hyperlink w:anchor="ENREF_049" w:tooltip="Gordois, 2007 #142" w:history="1">
        <w:r w:rsidR="00A05016" w:rsidRPr="25A357BF">
          <w:rPr>
            <w:noProof/>
          </w:rPr>
          <w:t>49</w:t>
        </w:r>
      </w:hyperlink>
      <w:r w:rsidR="000B74F7" w:rsidRPr="25A357BF">
        <w:rPr>
          <w:noProof/>
        </w:rPr>
        <w:t xml:space="preserve">, </w:t>
      </w:r>
      <w:hyperlink w:anchor="ENREF_050" w:tooltip="Armour, 2007 #141" w:history="1">
        <w:r w:rsidR="00A05016" w:rsidRPr="25A357BF">
          <w:rPr>
            <w:noProof/>
          </w:rPr>
          <w:t>50</w:t>
        </w:r>
      </w:hyperlink>
      <w:r w:rsidR="000B74F7" w:rsidRPr="25A357BF">
        <w:rPr>
          <w:noProof/>
        </w:rPr>
        <w:t>)</w:t>
      </w:r>
      <w:r w:rsidR="000B74F7" w:rsidRPr="25A357BF">
        <w:fldChar w:fldCharType="end"/>
      </w:r>
      <w:r w:rsidRPr="25A357BF">
        <w:t>. Research conducted by the investigation team over the past decade in this field of research is outlined in</w:t>
      </w:r>
      <w:r w:rsidR="00C766A6">
        <w:t xml:space="preserve"> </w:t>
      </w:r>
      <w:hyperlink w:anchor="_Appendix_B:_Investigative" w:history="1">
        <w:r w:rsidR="00C766A6" w:rsidRPr="00C766A6">
          <w:rPr>
            <w:rStyle w:val="Hyperlink"/>
          </w:rPr>
          <w:t>Appendix B</w:t>
        </w:r>
      </w:hyperlink>
      <w:r w:rsidR="00D87FA4" w:rsidRPr="25A357BF">
        <w:t>.</w:t>
      </w:r>
    </w:p>
    <w:p w14:paraId="206BA94D" w14:textId="2A1E9531" w:rsidR="0021765D" w:rsidRPr="003B076E" w:rsidRDefault="25A357BF" w:rsidP="007C1E1D">
      <w:r w:rsidRPr="25A357BF">
        <w:t xml:space="preserve">International studies within this field indicate Australia is </w:t>
      </w:r>
      <w:proofErr w:type="gramStart"/>
      <w:r w:rsidRPr="25A357BF">
        <w:t>lagging behind</w:t>
      </w:r>
      <w:proofErr w:type="gramEnd"/>
      <w:r w:rsidRPr="25A357BF">
        <w:t xml:space="preserve"> other developed countries. An example includes the success achieved by the Finnish National Asthma Programme, which reduced the number of people with severe or poorly controlled asthma from 20.0% in 2001 to 2.5% in 2016, and reduced healthcare expenditure from 330 million euros per annum in 1993 to 191 million euros per annum in 2013 using a multi-pronged asthma management approach spanning all levels of primary healthcare, including community pharmacy</w:t>
      </w:r>
      <w:r>
        <w:t xml:space="preserve"> </w:t>
      </w:r>
      <w:r w:rsidR="0021765D" w:rsidRPr="25A357BF">
        <w:fldChar w:fldCharType="begin"/>
      </w:r>
      <w:r w:rsidR="0021765D" w:rsidRPr="25A357BF">
        <w:instrText xml:space="preserve"> ADDIN EN.CITE &lt;EndNote&gt;&lt;Cite&gt;&lt;Author&gt;Burki&lt;/Author&gt;&lt;Year&gt;2019&lt;/Year&gt;&lt;RecNum&gt;208&lt;/RecNum&gt;&lt;DisplayText&gt;(51)&lt;/DisplayText&gt;&lt;record&gt;&lt;rec-number&gt;208&lt;/rec-number&gt;&lt;foreign-keys&gt;&lt;key app="EN" db-id="5trw22x0jasas0efvtyp555bpewxfa9axaf9" timestamp="1585623541"&gt;208&lt;/key&gt;&lt;/foreign-keys&gt;&lt;ref-type name="Journal Article"&gt;17&lt;/ref-type&gt;&lt;contributors&gt;&lt;authors&gt;&lt;author&gt;Burki, T. K.&lt;/author&gt;&lt;/authors&gt;&lt;/contributors&gt;&lt;titles&gt;&lt;title&gt;Asthma control: learning from Finland&amp;apos;s success&lt;/title&gt;&lt;secondary-title&gt;Lancet Respir Med&lt;/secondary-title&gt;&lt;alt-title&gt;The Lancet. Respiratory medicine&lt;/alt-title&gt;&lt;/titles&gt;&lt;periodical&gt;&lt;full-title&gt;Lancet Respir Med&lt;/full-title&gt;&lt;abbr-1&gt;The Lancet. Respiratory medicine&lt;/abbr-1&gt;&lt;/periodical&gt;&lt;alt-periodical&gt;&lt;full-title&gt;Lancet Respir Med&lt;/full-title&gt;&lt;abbr-1&gt;The Lancet. Respiratory medicine&lt;/abbr-1&gt;&lt;/alt-periodical&gt;&lt;pages&gt;207-208&lt;/pages&gt;&lt;volume&gt;7&lt;/volume&gt;&lt;number&gt;3&lt;/number&gt;&lt;edition&gt;2019/03/03&lt;/edition&gt;&lt;dates&gt;&lt;year&gt;2019&lt;/year&gt;&lt;pub-dates&gt;&lt;date&gt;Mar&lt;/date&gt;&lt;/pub-dates&gt;&lt;/dates&gt;&lt;isbn&gt;2213-2600&lt;/isbn&gt;&lt;accession-num&gt;30823974&lt;/accession-num&gt;&lt;urls&gt;&lt;/urls&gt;&lt;electronic-resource-num&gt;10.1016/s2213-2600(19)30030-x&lt;/electronic-resource-num&gt;&lt;remote-database-provider&gt;NLM&lt;/remote-database-provider&gt;&lt;language&gt;eng&lt;/language&gt;&lt;/record&gt;&lt;/Cite&gt;&lt;/EndNote&gt;</w:instrText>
      </w:r>
      <w:r w:rsidR="0021765D" w:rsidRPr="25A357BF">
        <w:fldChar w:fldCharType="separate"/>
      </w:r>
      <w:r w:rsidRPr="25A357BF">
        <w:rPr>
          <w:noProof/>
        </w:rPr>
        <w:t>(</w:t>
      </w:r>
      <w:hyperlink w:anchor="ENREF_051" w:tooltip="Burki, 2019 #208" w:history="1">
        <w:r w:rsidR="00A05016" w:rsidRPr="25A357BF">
          <w:rPr>
            <w:noProof/>
          </w:rPr>
          <w:t>51</w:t>
        </w:r>
      </w:hyperlink>
      <w:r w:rsidRPr="25A357BF">
        <w:rPr>
          <w:noProof/>
        </w:rPr>
        <w:t>)</w:t>
      </w:r>
      <w:r w:rsidR="0021765D" w:rsidRPr="25A357BF">
        <w:fldChar w:fldCharType="end"/>
      </w:r>
      <w:r w:rsidRPr="25A357BF">
        <w:t>. Greater effort is required in Australia to accept well-trained pharmacists as a resource that can be effectively utilised to help mitigate current and future predicted asthma risk, improve therapeutic outcomes, and alleviate economic pressures.</w:t>
      </w:r>
    </w:p>
    <w:p w14:paraId="5D4AB002" w14:textId="7B139F02" w:rsidR="0021765D" w:rsidRPr="003B076E" w:rsidRDefault="0021765D" w:rsidP="007C1E1D">
      <w:pPr>
        <w:pStyle w:val="Heading3"/>
      </w:pPr>
      <w:bookmarkStart w:id="92" w:name="_Toc117097597"/>
      <w:bookmarkEnd w:id="80"/>
      <w:r w:rsidRPr="003B076E">
        <w:t>Trial Governance and Funding</w:t>
      </w:r>
      <w:bookmarkEnd w:id="92"/>
    </w:p>
    <w:p w14:paraId="154F300B" w14:textId="4150177C" w:rsidR="0021765D" w:rsidRPr="003B076E" w:rsidRDefault="25A357BF" w:rsidP="007C1E1D">
      <w:r w:rsidRPr="25A357BF">
        <w:t xml:space="preserve">The trial protocol was approved by the Human Research Ethics Committees of the University of Sydney, Curtin University, and the University of Tasmania. All participant pharmacists and patients provided written or electronic informed consent. The trial was initiated in July 2018 and completed in December 2019. </w:t>
      </w:r>
    </w:p>
    <w:p w14:paraId="19F2DE61" w14:textId="77777777" w:rsidR="0021765D" w:rsidRPr="003B076E" w:rsidRDefault="0021765D" w:rsidP="007C1E1D">
      <w:r w:rsidRPr="003B076E">
        <w:t xml:space="preserve">The </w:t>
      </w:r>
      <w:r w:rsidRPr="003B076E">
        <w:rPr>
          <w:i/>
        </w:rPr>
        <w:t xml:space="preserve">Getting Asthma under Control using the Skills of the Community Pharmacist </w:t>
      </w:r>
      <w:r w:rsidRPr="003B076E">
        <w:t>trial was administered and funded by the Australian Government Department of Health.</w:t>
      </w:r>
    </w:p>
    <w:p w14:paraId="1549F48D" w14:textId="7432F348" w:rsidR="0021765D" w:rsidRPr="003B076E" w:rsidRDefault="0021765D" w:rsidP="007C1E1D">
      <w:r w:rsidRPr="003B076E">
        <w:t>The service being trialled was designed and implemented by a consortium led by the Woolcock Institute of Medical Research. Members of the implementation team included University of Sydney, Curtin University, University of Tasmania, Pharmacy Guild of Australia (Guild), Pharmaceutical Society of Australia (PSA), the</w:t>
      </w:r>
      <w:r w:rsidR="00703B8B" w:rsidRPr="003B076E">
        <w:t xml:space="preserve"> NAC</w:t>
      </w:r>
      <w:r w:rsidRPr="003B076E">
        <w:t xml:space="preserve"> and The George Institute. The roles of each organisation are detailed in</w:t>
      </w:r>
      <w:r w:rsidR="00C766A6">
        <w:t xml:space="preserve"> </w:t>
      </w:r>
      <w:hyperlink w:anchor="_Appendix_C:_Implementation" w:history="1">
        <w:r w:rsidR="00C766A6" w:rsidRPr="00C766A6">
          <w:rPr>
            <w:rStyle w:val="Hyperlink"/>
          </w:rPr>
          <w:t>Appendix C</w:t>
        </w:r>
      </w:hyperlink>
      <w:r w:rsidRPr="003B076E">
        <w:t>.</w:t>
      </w:r>
    </w:p>
    <w:p w14:paraId="474F6D02" w14:textId="4CA90AAE" w:rsidR="0031065F" w:rsidRDefault="25A357BF" w:rsidP="007C1E1D">
      <w:r w:rsidRPr="25A357BF">
        <w:lastRenderedPageBreak/>
        <w:t xml:space="preserve">In total, $2,074,099.95 (GST exclusive) was budgeted for the implementation of the trial. This included funds for all participating contractors and trial participants. </w:t>
      </w:r>
    </w:p>
    <w:p w14:paraId="0BEC3520" w14:textId="77777777" w:rsidR="000F5AB7" w:rsidRDefault="000F5AB7">
      <w:pPr>
        <w:spacing w:after="0" w:line="240" w:lineRule="auto"/>
      </w:pPr>
      <w:r>
        <w:rPr>
          <w:b/>
          <w:smallCaps/>
        </w:rPr>
        <w:br w:type="page"/>
      </w:r>
    </w:p>
    <w:p w14:paraId="4D15B59A" w14:textId="200A9B5B" w:rsidR="0021765D" w:rsidRPr="003B076E" w:rsidRDefault="23FBE1DF" w:rsidP="007C1E1D">
      <w:pPr>
        <w:pStyle w:val="Heading2"/>
        <w:numPr>
          <w:ilvl w:val="0"/>
          <w:numId w:val="8"/>
        </w:numPr>
      </w:pPr>
      <w:bookmarkStart w:id="93" w:name="_Toc117097598"/>
      <w:r>
        <w:lastRenderedPageBreak/>
        <w:t>Items in the Agreed PICO Confirmation</w:t>
      </w:r>
      <w:bookmarkEnd w:id="93"/>
    </w:p>
    <w:p w14:paraId="54E4A08C" w14:textId="7302C21A" w:rsidR="005F2987" w:rsidRPr="00A77997" w:rsidRDefault="25A357BF" w:rsidP="007C1E1D">
      <w:r w:rsidRPr="00A77997">
        <w:t xml:space="preserve">The following PICO summary presented in </w:t>
      </w:r>
      <w:r w:rsidR="0021765D" w:rsidRPr="00A77997">
        <w:fldChar w:fldCharType="begin" w:fldLock="1"/>
      </w:r>
      <w:r w:rsidR="0021765D" w:rsidRPr="00A77997">
        <w:instrText xml:space="preserve"> REF _Ref42073599 \h </w:instrText>
      </w:r>
      <w:r w:rsidR="00A77997" w:rsidRPr="00A77997">
        <w:instrText xml:space="preserve"> \* MERGEFORMAT </w:instrText>
      </w:r>
      <w:r w:rsidR="0021765D" w:rsidRPr="00A77997">
        <w:fldChar w:fldCharType="separate"/>
      </w:r>
      <w:r w:rsidRPr="00A77997">
        <w:rPr>
          <w:rFonts w:asciiTheme="minorHAnsi" w:hAnsiTheme="minorHAnsi"/>
        </w:rPr>
        <w:t xml:space="preserve">Table </w:t>
      </w:r>
      <w:r w:rsidRPr="00A77997">
        <w:rPr>
          <w:rFonts w:asciiTheme="minorHAnsi" w:hAnsiTheme="minorHAnsi"/>
          <w:noProof/>
        </w:rPr>
        <w:t>2</w:t>
      </w:r>
      <w:r w:rsidR="0021765D" w:rsidRPr="00A77997">
        <w:fldChar w:fldCharType="end"/>
      </w:r>
      <w:r w:rsidRPr="00A77997">
        <w:t xml:space="preserve"> reflects the delivered protocol. The originally approved PICO summary is presented in</w:t>
      </w:r>
      <w:r w:rsidR="00C766A6">
        <w:t xml:space="preserve"> </w:t>
      </w:r>
      <w:hyperlink w:anchor="_Appendix_D:_Originally" w:history="1">
        <w:r w:rsidR="00C766A6" w:rsidRPr="00C766A6">
          <w:rPr>
            <w:rStyle w:val="Hyperlink"/>
          </w:rPr>
          <w:t>Appendix D</w:t>
        </w:r>
      </w:hyperlink>
      <w:r w:rsidRPr="00A77997">
        <w:t>. Departures in methods from the original PICO have been made under the guidance and approval of the Department of Health.</w:t>
      </w:r>
    </w:p>
    <w:p w14:paraId="61EFFF43" w14:textId="0FFD6F92" w:rsidR="005F2987" w:rsidRPr="003B076E" w:rsidRDefault="005F2987" w:rsidP="00D03EEA">
      <w:pPr>
        <w:pStyle w:val="Caption"/>
      </w:pPr>
      <w:bookmarkStart w:id="94" w:name="_Ref42073599"/>
      <w:bookmarkStart w:id="95" w:name="_Toc42015533"/>
      <w:bookmarkStart w:id="96" w:name="_Toc64383089"/>
      <w:r w:rsidRPr="003B076E">
        <w:t xml:space="preserve">Table </w:t>
      </w:r>
      <w:r w:rsidR="00E45906">
        <w:fldChar w:fldCharType="begin"/>
      </w:r>
      <w:r w:rsidR="00E45906">
        <w:instrText xml:space="preserve"> SEQ Table \* ARABIC </w:instrText>
      </w:r>
      <w:r w:rsidR="00E45906">
        <w:fldChar w:fldCharType="separate"/>
      </w:r>
      <w:r w:rsidR="00804076">
        <w:rPr>
          <w:noProof/>
        </w:rPr>
        <w:t>2</w:t>
      </w:r>
      <w:r w:rsidR="00E45906">
        <w:rPr>
          <w:noProof/>
        </w:rPr>
        <w:fldChar w:fldCharType="end"/>
      </w:r>
      <w:bookmarkEnd w:id="94"/>
      <w:r w:rsidR="00662814" w:rsidRPr="003B076E">
        <w:t>:</w:t>
      </w:r>
      <w:r w:rsidRPr="003B076E">
        <w:t xml:space="preserve"> PICO Summary of Getting Asthma under Control using the Skills of the Community Pharmacist</w:t>
      </w:r>
      <w:bookmarkEnd w:id="95"/>
      <w:bookmarkEnd w:id="96"/>
      <w:r w:rsidRPr="003B076E">
        <w:t xml:space="preserve"> </w:t>
      </w:r>
    </w:p>
    <w:tbl>
      <w:tblPr>
        <w:tblW w:w="4945" w:type="pct"/>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0A0" w:firstRow="1" w:lastRow="0" w:firstColumn="1" w:lastColumn="0" w:noHBand="0" w:noVBand="0"/>
      </w:tblPr>
      <w:tblGrid>
        <w:gridCol w:w="1811"/>
        <w:gridCol w:w="7263"/>
      </w:tblGrid>
      <w:tr w:rsidR="0021765D" w:rsidRPr="00D03EEA" w14:paraId="1B9A07B0" w14:textId="77777777" w:rsidTr="3777690A">
        <w:trPr>
          <w:tblHeader/>
        </w:trPr>
        <w:tc>
          <w:tcPr>
            <w:tcW w:w="998" w:type="pct"/>
            <w:tcBorders>
              <w:top w:val="single" w:sz="8" w:space="0" w:color="auto"/>
              <w:bottom w:val="single" w:sz="8" w:space="0" w:color="auto"/>
              <w:right w:val="single" w:sz="4" w:space="0" w:color="auto"/>
            </w:tcBorders>
            <w:shd w:val="clear" w:color="auto" w:fill="000000" w:themeFill="text1"/>
          </w:tcPr>
          <w:p w14:paraId="4F209677" w14:textId="77777777" w:rsidR="0021765D" w:rsidRPr="00D03EEA" w:rsidRDefault="0021765D" w:rsidP="00D03EEA">
            <w:pPr>
              <w:pStyle w:val="TableHeading0"/>
            </w:pPr>
            <w:r w:rsidRPr="00D03EEA">
              <w:t>Component</w:t>
            </w:r>
          </w:p>
        </w:tc>
        <w:tc>
          <w:tcPr>
            <w:tcW w:w="4002" w:type="pct"/>
            <w:tcBorders>
              <w:top w:val="single" w:sz="4" w:space="0" w:color="auto"/>
              <w:left w:val="single" w:sz="4" w:space="0" w:color="auto"/>
              <w:bottom w:val="single" w:sz="4" w:space="0" w:color="auto"/>
              <w:right w:val="single" w:sz="4" w:space="0" w:color="auto"/>
            </w:tcBorders>
            <w:shd w:val="clear" w:color="auto" w:fill="000000" w:themeFill="text1"/>
          </w:tcPr>
          <w:p w14:paraId="30392700" w14:textId="77777777" w:rsidR="0021765D" w:rsidRPr="00D03EEA" w:rsidRDefault="0021765D" w:rsidP="00D03EEA">
            <w:pPr>
              <w:pStyle w:val="TableHeading0"/>
            </w:pPr>
            <w:r w:rsidRPr="00D03EEA">
              <w:t>Description</w:t>
            </w:r>
          </w:p>
        </w:tc>
      </w:tr>
      <w:tr w:rsidR="0021765D" w:rsidRPr="003B076E" w14:paraId="35CE0CBD" w14:textId="77777777" w:rsidTr="3777690A">
        <w:trPr>
          <w:trHeight w:val="5782"/>
        </w:trPr>
        <w:tc>
          <w:tcPr>
            <w:tcW w:w="998" w:type="pct"/>
            <w:tcBorders>
              <w:top w:val="single" w:sz="8" w:space="0" w:color="auto"/>
              <w:right w:val="single" w:sz="4" w:space="0" w:color="auto"/>
            </w:tcBorders>
          </w:tcPr>
          <w:p w14:paraId="7F25B8DC" w14:textId="77777777" w:rsidR="0021765D" w:rsidRPr="00286AC2" w:rsidRDefault="0021765D" w:rsidP="007C1E1D">
            <w:r w:rsidRPr="00286AC2">
              <w:t>Patients</w:t>
            </w:r>
          </w:p>
        </w:tc>
        <w:tc>
          <w:tcPr>
            <w:tcW w:w="4002" w:type="pct"/>
            <w:tcBorders>
              <w:top w:val="single" w:sz="4" w:space="0" w:color="auto"/>
              <w:left w:val="single" w:sz="4" w:space="0" w:color="auto"/>
              <w:bottom w:val="single" w:sz="4" w:space="0" w:color="auto"/>
              <w:right w:val="single" w:sz="4" w:space="0" w:color="auto"/>
            </w:tcBorders>
          </w:tcPr>
          <w:p w14:paraId="6531CC87" w14:textId="77777777" w:rsidR="0021765D" w:rsidRPr="00286AC2" w:rsidRDefault="0021765D" w:rsidP="007C1E1D">
            <w:r w:rsidRPr="00286AC2">
              <w:t>The following eligibility criteria applied to patients entering the trial:</w:t>
            </w:r>
          </w:p>
          <w:p w14:paraId="42803394" w14:textId="77777777" w:rsidR="0021765D" w:rsidRPr="00286AC2" w:rsidRDefault="0021765D" w:rsidP="00210811">
            <w:pPr>
              <w:pStyle w:val="ListBullet-nospacing"/>
              <w:rPr>
                <w:rFonts w:asciiTheme="minorHAnsi" w:hAnsiTheme="minorHAnsi"/>
              </w:rPr>
            </w:pPr>
            <w:r w:rsidRPr="00286AC2">
              <w:t>Current diagnosis of asthma (symptoms of asthma plus use of asthma medication in the past 12 months)</w:t>
            </w:r>
          </w:p>
          <w:p w14:paraId="4B479B1E" w14:textId="77777777" w:rsidR="0021765D" w:rsidRPr="00286AC2" w:rsidRDefault="0021765D" w:rsidP="00210811">
            <w:pPr>
              <w:pStyle w:val="ListBullet-nospacing"/>
            </w:pPr>
            <w:r w:rsidRPr="00286AC2">
              <w:t xml:space="preserve">Aged ≥18 years </w:t>
            </w:r>
          </w:p>
          <w:p w14:paraId="1516AC63" w14:textId="3613B6BF" w:rsidR="0021765D" w:rsidRPr="00286AC2" w:rsidRDefault="0021765D" w:rsidP="00210811">
            <w:pPr>
              <w:pStyle w:val="ListBullet-nospacing"/>
            </w:pPr>
            <w:r w:rsidRPr="25A357BF">
              <w:t xml:space="preserve">Asthma Control Questionnaire (ACQ) score ≥ 1.5, indicative of poor control </w:t>
            </w:r>
            <w:r w:rsidR="000B74F7" w:rsidRPr="25A357BF">
              <w:fldChar w:fldCharType="begin">
                <w:fldData xml:space="preserve">PEVuZE5vdGU+PENpdGU+PEF1dGhvcj5KdW5pcGVyPC9BdXRob3I+PFllYXI+MTk5OTwvWWVhcj48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</w:fldData>
              </w:fldChar>
            </w:r>
            <w:r w:rsidR="000B74F7" w:rsidRPr="25A357BF">
              <w:instrText xml:space="preserve"> ADDIN EN.CITE </w:instrText>
            </w:r>
            <w:r w:rsidR="000B74F7" w:rsidRPr="25A357BF">
              <w:fldChar w:fldCharType="begin">
                <w:fldData xml:space="preserve">PEVuZE5vdGU+PENpdGU+PEF1dGhvcj5KdW5pcGVyPC9BdXRob3I+PFllYXI+MTk5OTwvWWVhcj48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52" w:tooltip="Juniper, 1999 #52" w:history="1">
              <w:r w:rsidR="00A05016" w:rsidRPr="25A357BF">
                <w:rPr>
                  <w:noProof/>
                </w:rPr>
                <w:t>52-54</w:t>
              </w:r>
            </w:hyperlink>
            <w:r w:rsidR="000B74F7" w:rsidRPr="25A357BF">
              <w:rPr>
                <w:noProof/>
              </w:rPr>
              <w:t>)</w:t>
            </w:r>
            <w:r w:rsidR="000B74F7" w:rsidRPr="25A357BF">
              <w:fldChar w:fldCharType="end"/>
            </w:r>
          </w:p>
          <w:p w14:paraId="21E00751" w14:textId="77777777" w:rsidR="0021765D" w:rsidRPr="00286AC2" w:rsidRDefault="0021765D" w:rsidP="00210811">
            <w:pPr>
              <w:pStyle w:val="ListBullet-nospacing"/>
            </w:pPr>
            <w:r w:rsidRPr="00286AC2">
              <w:t xml:space="preserve">Able to communicate with the pharmacist in English </w:t>
            </w:r>
          </w:p>
          <w:p w14:paraId="2A856E7E" w14:textId="77777777" w:rsidR="0021765D" w:rsidRPr="00286AC2" w:rsidRDefault="0021765D" w:rsidP="00210811">
            <w:pPr>
              <w:pStyle w:val="ListBullet-nospacing"/>
            </w:pPr>
            <w:r w:rsidRPr="00286AC2">
              <w:t>Regular client of the pharmacy providing the service (receiving asthma medications from that pharmacy for the previous 12 months)</w:t>
            </w:r>
          </w:p>
          <w:p w14:paraId="5BEC96DD" w14:textId="77777777" w:rsidR="0021765D" w:rsidRPr="00286AC2" w:rsidRDefault="0021765D" w:rsidP="00210811">
            <w:pPr>
              <w:pStyle w:val="ListBullet-nospacing"/>
            </w:pPr>
            <w:r w:rsidRPr="00286AC2">
              <w:t>Managing their own medications (as judged by the pharmacist).</w:t>
            </w:r>
          </w:p>
          <w:p w14:paraId="1E6473E1" w14:textId="77777777" w:rsidR="0021765D" w:rsidRPr="00286AC2" w:rsidRDefault="0021765D" w:rsidP="007C1E1D">
            <w:r w:rsidRPr="00286AC2">
              <w:t>The following criteria excluded patients from entering the trial:</w:t>
            </w:r>
          </w:p>
          <w:p w14:paraId="0EBE3F2E" w14:textId="77777777" w:rsidR="0021765D" w:rsidRPr="00286AC2" w:rsidRDefault="0021765D" w:rsidP="00210811">
            <w:pPr>
              <w:pStyle w:val="ListBullet-nospacing"/>
            </w:pPr>
            <w:r w:rsidRPr="00286AC2">
              <w:t>High dependence on medical care (five or more morbidities with specialist care)</w:t>
            </w:r>
          </w:p>
          <w:p w14:paraId="338A8348" w14:textId="35415577" w:rsidR="0021765D" w:rsidRPr="00286AC2" w:rsidRDefault="25A357BF" w:rsidP="00210811">
            <w:pPr>
              <w:pStyle w:val="ListBullet-nospacing"/>
            </w:pPr>
            <w:r w:rsidRPr="25A357BF">
              <w:t>Unable to manage their own medication</w:t>
            </w:r>
          </w:p>
          <w:p w14:paraId="63DB2424" w14:textId="77777777" w:rsidR="0021765D" w:rsidRPr="00286AC2" w:rsidRDefault="0021765D" w:rsidP="00210811">
            <w:pPr>
              <w:pStyle w:val="ListBullet-nospacing"/>
            </w:pPr>
            <w:r w:rsidRPr="00286AC2">
              <w:t>A confirmed diagnosis of chronic obstructive pulmonary disease (COPD) (as reported by the patient)</w:t>
            </w:r>
          </w:p>
          <w:p w14:paraId="690661C0" w14:textId="77777777" w:rsidR="0021765D" w:rsidRPr="00286AC2" w:rsidRDefault="0021765D" w:rsidP="00210811">
            <w:pPr>
              <w:pStyle w:val="ListBullet-nospacing"/>
            </w:pPr>
            <w:r w:rsidRPr="00286AC2">
              <w:t>Terminal illness.</w:t>
            </w:r>
          </w:p>
          <w:p w14:paraId="34E0F970" w14:textId="77777777" w:rsidR="0021765D" w:rsidRPr="00286AC2" w:rsidRDefault="0021765D" w:rsidP="007C1E1D">
            <w:r w:rsidRPr="00286AC2">
              <w:t>Eligible patients recruited into the trial were allocated to either the intervention or comparator arm.</w:t>
            </w:r>
          </w:p>
        </w:tc>
      </w:tr>
      <w:tr w:rsidR="0021765D" w:rsidRPr="003B076E" w14:paraId="78347D2D" w14:textId="77777777" w:rsidTr="3777690A">
        <w:tc>
          <w:tcPr>
            <w:tcW w:w="998" w:type="pct"/>
            <w:tcBorders>
              <w:right w:val="single" w:sz="4" w:space="0" w:color="auto"/>
            </w:tcBorders>
          </w:tcPr>
          <w:p w14:paraId="3CCB7A57" w14:textId="77777777" w:rsidR="0021765D" w:rsidRPr="00286AC2" w:rsidRDefault="0021765D" w:rsidP="007C1E1D">
            <w:r w:rsidRPr="00286AC2">
              <w:t>Intervention</w:t>
            </w:r>
          </w:p>
        </w:tc>
        <w:tc>
          <w:tcPr>
            <w:tcW w:w="4002" w:type="pct"/>
            <w:tcBorders>
              <w:top w:val="single" w:sz="4" w:space="0" w:color="auto"/>
              <w:left w:val="single" w:sz="4" w:space="0" w:color="auto"/>
              <w:bottom w:val="single" w:sz="4" w:space="0" w:color="auto"/>
              <w:right w:val="single" w:sz="4" w:space="0" w:color="auto"/>
            </w:tcBorders>
          </w:tcPr>
          <w:p w14:paraId="6521209D" w14:textId="77777777" w:rsidR="0021765D" w:rsidRPr="00286AC2" w:rsidRDefault="0021765D" w:rsidP="007C1E1D">
            <w:r w:rsidRPr="00286AC2">
              <w:t xml:space="preserve">The Pharmacy Asthma Service targeted three key factors associated with poorly controlled asthma: </w:t>
            </w:r>
          </w:p>
          <w:p w14:paraId="42ED0C0A" w14:textId="368C7D51" w:rsidR="0021765D" w:rsidRPr="00286AC2" w:rsidRDefault="25A357BF" w:rsidP="00210811">
            <w:pPr>
              <w:pStyle w:val="ListBullet-nospacing"/>
            </w:pPr>
            <w:r w:rsidRPr="25A357BF">
              <w:t xml:space="preserve">Suboptimal adherence characterised by underuse of preventer medication and/or overuse of reliever medication </w:t>
            </w:r>
            <w:r w:rsidR="0021765D" w:rsidRPr="25A357BF">
              <w:fldChar w:fldCharType="begin"/>
            </w:r>
            <w:r w:rsidR="00A05016">
              <w:instrText xml:space="preserve"> ADDIN EN.CITE &lt;EndNote&gt;&lt;Cite&gt;&lt;Author&gt;National Asthma Council Australia&lt;/Author&gt;&lt;Year&gt;2019&lt;/Year&gt;&lt;RecNum&gt;119&lt;/RecNum&gt;&lt;DisplayText&gt;(6)&lt;/DisplayText&gt;&lt;record&gt;&lt;rec-number&gt;119&lt;/rec-number&gt;&lt;foreign-keys&gt;&lt;key app="EN" db-id="5trw22x0jasas0efvtyp555bpewxfa9axaf9" timestamp="1583354328"&gt;119&lt;/key&gt;&lt;/foreign-keys&gt;&lt;ref-type name="Web Page"&gt;12&lt;/ref-type&gt;&lt;contributors&gt;&lt;authors&gt;&lt;author&gt;National Asthma Council Australia, &lt;/author&gt;&lt;/authors&gt;&lt;/contributors&gt;&lt;titles&gt;&lt;title&gt;Australian Asthma Handbook - The National Guidelines for Health Professionals&lt;/title&gt;&lt;/titles&gt;&lt;number&gt;26/02/2020&lt;/number&gt;&lt;dates&gt;&lt;year&gt;2019&lt;/year&gt;&lt;/dates&gt;&lt;urls&gt;&lt;related-urls&gt;&lt;url&gt;http://www.asthmahandbook.org.au/diagnosis&lt;/url&gt;&lt;/related-urls&gt;&lt;/urls&gt;&lt;/record&gt;&lt;/Cite&gt;&lt;/EndNote&gt;</w:instrText>
            </w:r>
            <w:r w:rsidR="0021765D" w:rsidRPr="25A357BF">
              <w:fldChar w:fldCharType="separate"/>
            </w:r>
            <w:r w:rsidR="00A05016">
              <w:rPr>
                <w:noProof/>
              </w:rPr>
              <w:t>(</w:t>
            </w:r>
            <w:hyperlink w:anchor="ENREF_006" w:tooltip="National Asthma Council Australia, 2019 #119" w:history="1">
              <w:r w:rsidR="00A05016">
                <w:rPr>
                  <w:noProof/>
                </w:rPr>
                <w:t>6</w:t>
              </w:r>
            </w:hyperlink>
            <w:r w:rsidR="00A05016">
              <w:rPr>
                <w:noProof/>
              </w:rPr>
              <w:t>)</w:t>
            </w:r>
            <w:r w:rsidR="0021765D" w:rsidRPr="25A357BF">
              <w:fldChar w:fldCharType="end"/>
            </w:r>
            <w:r w:rsidRPr="25A357BF">
              <w:t xml:space="preserve"> </w:t>
            </w:r>
          </w:p>
          <w:p w14:paraId="1AF3AFC8" w14:textId="77777777" w:rsidR="0021765D" w:rsidRPr="00286AC2" w:rsidRDefault="0021765D" w:rsidP="00210811">
            <w:pPr>
              <w:pStyle w:val="ListBullet-nospacing"/>
            </w:pPr>
            <w:r w:rsidRPr="00286AC2">
              <w:t xml:space="preserve">Suboptimal inhaler technique and/or </w:t>
            </w:r>
          </w:p>
          <w:p w14:paraId="11AB3E76" w14:textId="77777777" w:rsidR="0021765D" w:rsidRPr="00286AC2" w:rsidRDefault="0021765D" w:rsidP="00210811">
            <w:pPr>
              <w:pStyle w:val="ListBullet-nospacing"/>
            </w:pPr>
            <w:r w:rsidRPr="00286AC2">
              <w:t xml:space="preserve">Uncontrolled allergic rhinitis. </w:t>
            </w:r>
          </w:p>
          <w:p w14:paraId="7187EE2F" w14:textId="77777777" w:rsidR="0021765D" w:rsidRPr="00286AC2" w:rsidRDefault="0021765D" w:rsidP="007C1E1D">
            <w:r w:rsidRPr="00286AC2">
              <w:rPr>
                <w:b/>
              </w:rPr>
              <w:t>Note:</w:t>
            </w:r>
            <w:r w:rsidRPr="00286AC2">
              <w:t xml:space="preserve"> For all other possible causes of poorly controlled asthma, the patient was referred to their GP and did not receive the intervention.</w:t>
            </w:r>
          </w:p>
          <w:p w14:paraId="06C97F8F" w14:textId="77777777" w:rsidR="0021765D" w:rsidRPr="00286AC2" w:rsidRDefault="0021765D" w:rsidP="007C1E1D">
            <w:pPr>
              <w:rPr>
                <w:b/>
                <w:bCs/>
                <w:u w:val="single"/>
              </w:rPr>
            </w:pPr>
            <w:r w:rsidRPr="00286AC2">
              <w:t xml:space="preserve">The Pharmacy Asthma Service was a pharmacist-led 12-month program conducted in the regular pharmacy of an eligible asthma patient. To deliver the intervention, the pharmacist undertook three private face-to-face </w:t>
            </w:r>
            <w:r w:rsidRPr="00286AC2">
              <w:lastRenderedPageBreak/>
              <w:t>consultations with the individual over a period of 12 months: at baseline, one month and 12 months, with one additional telephone follow-up at six months to monitor progress and identify potential risks.</w:t>
            </w:r>
          </w:p>
          <w:p w14:paraId="7B2F3570" w14:textId="77777777" w:rsidR="0021765D" w:rsidRPr="00286AC2" w:rsidRDefault="0021765D" w:rsidP="007C1E1D">
            <w:r w:rsidRPr="00286AC2">
              <w:t xml:space="preserve">At the initial consultation (in person), the pharmacist: </w:t>
            </w:r>
          </w:p>
          <w:p w14:paraId="5D21F522" w14:textId="59A47B1A" w:rsidR="0021765D" w:rsidRPr="00D03EEA" w:rsidRDefault="0021765D" w:rsidP="00210811">
            <w:pPr>
              <w:pStyle w:val="ListBullet-nospacing"/>
            </w:pPr>
            <w:r w:rsidRPr="00D03EEA">
              <w:t xml:space="preserve">Assessed asthma control using the ACQ </w:t>
            </w:r>
            <w:r w:rsidR="000B74F7" w:rsidRPr="00D03EEA">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D03EEA">
              <w:instrText xml:space="preserve"> ADDIN EN.CITE </w:instrText>
            </w:r>
            <w:r w:rsidR="000B74F7" w:rsidRPr="00D03EEA">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D03EEA">
              <w:instrText xml:space="preserve"> ADDIN EN.CITE.DATA </w:instrText>
            </w:r>
            <w:r w:rsidR="000B74F7" w:rsidRPr="00D03EEA">
              <w:fldChar w:fldCharType="end"/>
            </w:r>
            <w:r w:rsidR="000B74F7" w:rsidRPr="00D03EEA">
              <w:fldChar w:fldCharType="separate"/>
            </w:r>
            <w:r w:rsidR="000B74F7" w:rsidRPr="00D03EEA">
              <w:t>(</w:t>
            </w:r>
            <w:hyperlink w:anchor="ENREF_052" w:tooltip="Juniper, 1999 #52" w:history="1">
              <w:r w:rsidR="00A05016" w:rsidRPr="00D03EEA">
                <w:t>52</w:t>
              </w:r>
            </w:hyperlink>
            <w:r w:rsidR="000B74F7" w:rsidRPr="00D03EEA">
              <w:t xml:space="preserve">, </w:t>
            </w:r>
            <w:hyperlink w:anchor="ENREF_053" w:tooltip="Juniper, 2005 #111" w:history="1">
              <w:r w:rsidR="00A05016" w:rsidRPr="00D03EEA">
                <w:t>53</w:t>
              </w:r>
            </w:hyperlink>
            <w:r w:rsidR="000B74F7" w:rsidRPr="00D03EEA">
              <w:t>)</w:t>
            </w:r>
            <w:r w:rsidR="000B74F7" w:rsidRPr="00D03EEA">
              <w:fldChar w:fldCharType="end"/>
            </w:r>
          </w:p>
          <w:p w14:paraId="7AC60578" w14:textId="18026D61" w:rsidR="0021765D" w:rsidRPr="00286AC2" w:rsidRDefault="0021765D" w:rsidP="00210811">
            <w:pPr>
              <w:pStyle w:val="ListBullet-nospacing"/>
            </w:pPr>
            <w:r w:rsidRPr="00286AC2">
              <w:t xml:space="preserve">Assessed asthma-related quality of life using </w:t>
            </w:r>
            <w:r w:rsidRPr="00286AC2">
              <w:rPr>
                <w:i/>
                <w:iCs/>
              </w:rPr>
              <w:t>the Impact of Asthma on Quality of Life Questionnaire</w:t>
            </w:r>
            <w:r w:rsidRPr="00286AC2">
              <w:t xml:space="preserve"> (IAQLQ) </w:t>
            </w:r>
            <w:r w:rsidR="000B74F7" w:rsidRPr="00286AC2">
              <w:fldChar w:fldCharType="begin"/>
            </w:r>
            <w:r w:rsidR="000B74F7" w:rsidRPr="00286AC2">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0B74F7" w:rsidRPr="00286AC2">
              <w:fldChar w:fldCharType="separate"/>
            </w:r>
            <w:r w:rsidR="000B74F7" w:rsidRPr="00286AC2">
              <w:rPr>
                <w:noProof/>
              </w:rPr>
              <w:t>(</w:t>
            </w:r>
            <w:hyperlink w:anchor="ENREF_055" w:tooltip="Marks, 1992 #237" w:history="1">
              <w:r w:rsidR="00A05016" w:rsidRPr="00286AC2">
                <w:rPr>
                  <w:noProof/>
                </w:rPr>
                <w:t>55</w:t>
              </w:r>
            </w:hyperlink>
            <w:r w:rsidR="000B74F7" w:rsidRPr="00286AC2">
              <w:rPr>
                <w:noProof/>
              </w:rPr>
              <w:t>)</w:t>
            </w:r>
            <w:r w:rsidR="000B74F7" w:rsidRPr="00286AC2">
              <w:fldChar w:fldCharType="end"/>
            </w:r>
          </w:p>
          <w:p w14:paraId="19CCD0EB" w14:textId="4D4D8E8E" w:rsidR="0021765D" w:rsidRPr="00286AC2" w:rsidRDefault="25A357BF" w:rsidP="00210811">
            <w:pPr>
              <w:pStyle w:val="ListBullet-nospacing"/>
            </w:pPr>
            <w:r w:rsidRPr="25A357BF">
              <w:t xml:space="preserve">Reviewed </w:t>
            </w:r>
            <w:r w:rsidR="007A045E">
              <w:t>s</w:t>
            </w:r>
            <w:r w:rsidR="001276F6" w:rsidRPr="001276F6">
              <w:t>hort-acting β2 agonists</w:t>
            </w:r>
            <w:r w:rsidR="00A77997" w:rsidRPr="25A357BF">
              <w:t xml:space="preserve"> </w:t>
            </w:r>
            <w:r w:rsidRPr="25A357BF">
              <w:t>use</w:t>
            </w:r>
          </w:p>
          <w:p w14:paraId="617798D1" w14:textId="77777777" w:rsidR="0021765D" w:rsidRPr="00286AC2" w:rsidRDefault="0021765D" w:rsidP="00210811">
            <w:pPr>
              <w:pStyle w:val="ListBullet-nospacing"/>
            </w:pPr>
            <w:r w:rsidRPr="00286AC2">
              <w:t>Assessed asthma medication adherence and addressed any issues identified</w:t>
            </w:r>
          </w:p>
          <w:p w14:paraId="442E74C6" w14:textId="77777777" w:rsidR="0021765D" w:rsidRPr="00286AC2" w:rsidRDefault="0021765D" w:rsidP="00210811">
            <w:pPr>
              <w:pStyle w:val="ListBullet-nospacing"/>
            </w:pPr>
            <w:r w:rsidRPr="00286AC2">
              <w:t>Assessed and corrected inhaler technique</w:t>
            </w:r>
          </w:p>
          <w:p w14:paraId="4542AA85" w14:textId="6808DD74" w:rsidR="0021765D" w:rsidRPr="00286AC2" w:rsidRDefault="0021765D" w:rsidP="00210811">
            <w:pPr>
              <w:pStyle w:val="ListBullet-nospacing"/>
            </w:pPr>
            <w:r w:rsidRPr="25A357BF">
              <w:t xml:space="preserve">Assessed allergic rhinitis control using the </w:t>
            </w:r>
            <w:r w:rsidRPr="25A357BF">
              <w:rPr>
                <w:i/>
                <w:iCs/>
              </w:rPr>
              <w:t>Rhinitis Control Assessment Test</w:t>
            </w:r>
            <w:r w:rsidRPr="25A357BF">
              <w:t xml:space="preserve"> (RCAT) </w: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25A357BF">
              <w:instrText xml:space="preserve"> ADDIN EN.CITE </w:instrTex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56" w:tooltip="Meltzer, 2013 #63" w:history="1">
              <w:r w:rsidR="00A05016" w:rsidRPr="25A357BF">
                <w:rPr>
                  <w:noProof/>
                </w:rPr>
                <w:t>56</w:t>
              </w:r>
            </w:hyperlink>
            <w:r w:rsidR="000B74F7" w:rsidRPr="25A357BF">
              <w:rPr>
                <w:noProof/>
              </w:rPr>
              <w:t>)</w:t>
            </w:r>
            <w:r w:rsidR="000B74F7" w:rsidRPr="25A357BF">
              <w:fldChar w:fldCharType="end"/>
            </w:r>
            <w:r w:rsidRPr="25A357BF">
              <w:t xml:space="preserve"> and recommended appropriate therapy and/or referred to the GP as appropriate. </w:t>
            </w:r>
          </w:p>
          <w:p w14:paraId="403D6C75" w14:textId="77777777" w:rsidR="0021765D" w:rsidRPr="00D03EEA" w:rsidRDefault="0021765D" w:rsidP="007C1E1D">
            <w:pPr>
              <w:rPr>
                <w:b/>
                <w:bCs/>
              </w:rPr>
            </w:pPr>
            <w:r w:rsidRPr="00D03EEA">
              <w:rPr>
                <w:b/>
                <w:bCs/>
              </w:rPr>
              <w:t xml:space="preserve">At the one-month follow-up (in person), the pharmacist: </w:t>
            </w:r>
          </w:p>
          <w:p w14:paraId="0F76967B" w14:textId="16CE2B92" w:rsidR="0021765D" w:rsidRPr="00D03EEA" w:rsidRDefault="0021765D" w:rsidP="00210811">
            <w:pPr>
              <w:pStyle w:val="ListBullet-nospacing"/>
            </w:pPr>
            <w:r w:rsidRPr="00D03EEA">
              <w:t xml:space="preserve">Reassessed asthma control using the ACQ </w:t>
            </w:r>
            <w:r w:rsidR="000B74F7" w:rsidRPr="00D03EEA">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D03EEA">
              <w:instrText xml:space="preserve"> ADDIN EN.CITE </w:instrText>
            </w:r>
            <w:r w:rsidR="000B74F7" w:rsidRPr="00D03EEA">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D03EEA">
              <w:instrText xml:space="preserve"> ADDIN EN.CITE.DATA </w:instrText>
            </w:r>
            <w:r w:rsidR="000B74F7" w:rsidRPr="00D03EEA">
              <w:fldChar w:fldCharType="end"/>
            </w:r>
            <w:r w:rsidR="000B74F7" w:rsidRPr="00D03EEA">
              <w:fldChar w:fldCharType="separate"/>
            </w:r>
            <w:r w:rsidR="000B74F7" w:rsidRPr="00D03EEA">
              <w:t>(</w:t>
            </w:r>
            <w:hyperlink w:anchor="ENREF_052" w:tooltip="Juniper, 1999 #52" w:history="1">
              <w:r w:rsidR="00A05016" w:rsidRPr="00D03EEA">
                <w:t>52</w:t>
              </w:r>
            </w:hyperlink>
            <w:r w:rsidR="000B74F7" w:rsidRPr="00D03EEA">
              <w:t xml:space="preserve">, </w:t>
            </w:r>
            <w:hyperlink w:anchor="ENREF_053" w:tooltip="Juniper, 2005 #111" w:history="1">
              <w:r w:rsidR="00A05016" w:rsidRPr="00D03EEA">
                <w:t>53</w:t>
              </w:r>
            </w:hyperlink>
            <w:r w:rsidR="000B74F7" w:rsidRPr="00D03EEA">
              <w:t>)</w:t>
            </w:r>
            <w:r w:rsidR="000B74F7" w:rsidRPr="00D03EEA">
              <w:fldChar w:fldCharType="end"/>
            </w:r>
          </w:p>
          <w:p w14:paraId="53779538" w14:textId="2FEB1402" w:rsidR="0021765D" w:rsidRPr="00286AC2" w:rsidRDefault="0021765D" w:rsidP="00210811">
            <w:pPr>
              <w:pStyle w:val="ListBullet-nospacing"/>
            </w:pPr>
            <w:r w:rsidRPr="00286AC2">
              <w:t xml:space="preserve">Remeasured asthma-related quality of life using the IAQLQ </w:t>
            </w:r>
            <w:r w:rsidR="000B74F7" w:rsidRPr="00286AC2">
              <w:fldChar w:fldCharType="begin"/>
            </w:r>
            <w:r w:rsidR="000B74F7" w:rsidRPr="00286AC2">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0B74F7" w:rsidRPr="00286AC2">
              <w:fldChar w:fldCharType="separate"/>
            </w:r>
            <w:r w:rsidR="000B74F7" w:rsidRPr="00286AC2">
              <w:rPr>
                <w:noProof/>
              </w:rPr>
              <w:t>(</w:t>
            </w:r>
            <w:hyperlink w:anchor="ENREF_055" w:tooltip="Marks, 1992 #237" w:history="1">
              <w:r w:rsidR="00A05016" w:rsidRPr="00286AC2">
                <w:rPr>
                  <w:noProof/>
                </w:rPr>
                <w:t>55</w:t>
              </w:r>
            </w:hyperlink>
            <w:r w:rsidR="000B74F7" w:rsidRPr="00286AC2">
              <w:rPr>
                <w:noProof/>
              </w:rPr>
              <w:t>)</w:t>
            </w:r>
            <w:r w:rsidR="000B74F7" w:rsidRPr="00286AC2">
              <w:fldChar w:fldCharType="end"/>
            </w:r>
            <w:r w:rsidRPr="00286AC2">
              <w:t xml:space="preserve"> </w:t>
            </w:r>
          </w:p>
          <w:p w14:paraId="2DA46973" w14:textId="77777777" w:rsidR="0021765D" w:rsidRPr="00286AC2" w:rsidRDefault="0021765D" w:rsidP="00210811">
            <w:pPr>
              <w:pStyle w:val="ListBullet-nospacing"/>
            </w:pPr>
            <w:r w:rsidRPr="00286AC2">
              <w:t>Reassessed inhaler technique</w:t>
            </w:r>
          </w:p>
          <w:p w14:paraId="176E2E08" w14:textId="619502C0" w:rsidR="0021765D" w:rsidRPr="00286AC2" w:rsidRDefault="0021765D" w:rsidP="00210811">
            <w:pPr>
              <w:pStyle w:val="ListBullet-nospacing"/>
            </w:pPr>
            <w:r w:rsidRPr="25A357BF">
              <w:t>Reassessed allergic rhinitis control if appropriate using the RCAT</w:t>
            </w:r>
            <w:r w:rsidRPr="00286AC2">
              <w:t xml:space="preserve"> </w: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A05016">
              <w:instrText xml:space="preserve"> ADDIN EN.CITE </w:instrText>
            </w:r>
            <w:r w:rsidR="00A05016">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A05016">
              <w:instrText xml:space="preserve"> ADDIN EN.CITE.DATA </w:instrText>
            </w:r>
            <w:r w:rsidR="00A05016">
              <w:fldChar w:fldCharType="end"/>
            </w:r>
            <w:r w:rsidR="000B74F7" w:rsidRPr="25A357BF">
              <w:fldChar w:fldCharType="separate"/>
            </w:r>
            <w:r w:rsidR="00A05016">
              <w:rPr>
                <w:noProof/>
              </w:rPr>
              <w:t>(</w:t>
            </w:r>
            <w:hyperlink w:anchor="ENREF_056" w:tooltip="Meltzer, 2013 #63" w:history="1">
              <w:r w:rsidR="00A05016">
                <w:rPr>
                  <w:noProof/>
                </w:rPr>
                <w:t>56</w:t>
              </w:r>
            </w:hyperlink>
            <w:r w:rsidR="00A05016">
              <w:rPr>
                <w:noProof/>
              </w:rPr>
              <w:t>)</w:t>
            </w:r>
            <w:r w:rsidR="000B74F7" w:rsidRPr="25A357BF">
              <w:fldChar w:fldCharType="end"/>
            </w:r>
          </w:p>
          <w:p w14:paraId="1053BB4D" w14:textId="77777777" w:rsidR="0021765D" w:rsidRPr="00D03EEA" w:rsidRDefault="0021765D" w:rsidP="007C1E1D">
            <w:pPr>
              <w:rPr>
                <w:b/>
                <w:bCs/>
              </w:rPr>
            </w:pPr>
            <w:r w:rsidRPr="00D03EEA">
              <w:rPr>
                <w:b/>
                <w:bCs/>
              </w:rPr>
              <w:t>At six months, the pharmacist contacted the patient by telephone and:</w:t>
            </w:r>
          </w:p>
          <w:p w14:paraId="77452EB1" w14:textId="26C1DED6" w:rsidR="0021765D" w:rsidRPr="00D03EEA" w:rsidRDefault="0021765D" w:rsidP="00210811">
            <w:pPr>
              <w:pStyle w:val="ListBullet-nospacing"/>
            </w:pPr>
            <w:r w:rsidRPr="00D03EEA">
              <w:t xml:space="preserve">Reassessed asthma control using the ACQ </w:t>
            </w:r>
            <w:r w:rsidR="000B74F7" w:rsidRPr="00D03EEA">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D03EEA">
              <w:instrText xml:space="preserve"> ADDIN EN.CITE </w:instrText>
            </w:r>
            <w:r w:rsidR="000B74F7" w:rsidRPr="00D03EEA">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D03EEA">
              <w:instrText xml:space="preserve"> ADDIN EN.CITE.DATA </w:instrText>
            </w:r>
            <w:r w:rsidR="000B74F7" w:rsidRPr="00D03EEA">
              <w:fldChar w:fldCharType="end"/>
            </w:r>
            <w:r w:rsidR="000B74F7" w:rsidRPr="00D03EEA">
              <w:fldChar w:fldCharType="separate"/>
            </w:r>
            <w:r w:rsidR="000B74F7" w:rsidRPr="00D03EEA">
              <w:t>(</w:t>
            </w:r>
            <w:hyperlink w:anchor="ENREF_052" w:tooltip="Juniper, 1999 #52" w:history="1">
              <w:r w:rsidR="00A05016" w:rsidRPr="00D03EEA">
                <w:t>52</w:t>
              </w:r>
            </w:hyperlink>
            <w:r w:rsidR="000B74F7" w:rsidRPr="00D03EEA">
              <w:t xml:space="preserve">, </w:t>
            </w:r>
            <w:hyperlink w:anchor="ENREF_053" w:tooltip="Juniper, 2005 #111" w:history="1">
              <w:r w:rsidR="00A05016" w:rsidRPr="00D03EEA">
                <w:t>53</w:t>
              </w:r>
            </w:hyperlink>
            <w:r w:rsidR="000B74F7" w:rsidRPr="00D03EEA">
              <w:t>)</w:t>
            </w:r>
            <w:r w:rsidR="000B74F7" w:rsidRPr="00D03EEA">
              <w:fldChar w:fldCharType="end"/>
            </w:r>
          </w:p>
          <w:p w14:paraId="341D4592" w14:textId="77777777" w:rsidR="0021765D" w:rsidRPr="00286AC2" w:rsidRDefault="0021765D" w:rsidP="00210811">
            <w:pPr>
              <w:pStyle w:val="ListBullet-nospacing"/>
            </w:pPr>
            <w:r w:rsidRPr="00286AC2">
              <w:t>Asked if there were any issues to address.</w:t>
            </w:r>
          </w:p>
          <w:p w14:paraId="1EFB57EE" w14:textId="77777777" w:rsidR="0021765D" w:rsidRPr="00D03EEA" w:rsidRDefault="0021765D" w:rsidP="007C1E1D">
            <w:pPr>
              <w:rPr>
                <w:b/>
                <w:bCs/>
              </w:rPr>
            </w:pPr>
            <w:r w:rsidRPr="00D03EEA">
              <w:rPr>
                <w:b/>
                <w:bCs/>
              </w:rPr>
              <w:t>At the 12-month follow-up (in person), the pharmacist:</w:t>
            </w:r>
          </w:p>
          <w:p w14:paraId="2B691AA8" w14:textId="68443A0F" w:rsidR="0021765D" w:rsidRPr="00D03EEA" w:rsidRDefault="0021765D" w:rsidP="00210811">
            <w:pPr>
              <w:pStyle w:val="ListBullet-nospacing"/>
            </w:pPr>
            <w:r w:rsidRPr="00D03EEA">
              <w:t xml:space="preserve">Reassessed asthma control using the ACQ </w:t>
            </w:r>
            <w:r w:rsidR="000B74F7" w:rsidRPr="00D03EEA">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D03EEA">
              <w:instrText xml:space="preserve"> ADDIN EN.CITE </w:instrText>
            </w:r>
            <w:r w:rsidR="000B74F7" w:rsidRPr="00D03EEA">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D03EEA">
              <w:instrText xml:space="preserve"> ADDIN EN.CITE.DATA </w:instrText>
            </w:r>
            <w:r w:rsidR="000B74F7" w:rsidRPr="00D03EEA">
              <w:fldChar w:fldCharType="end"/>
            </w:r>
            <w:r w:rsidR="000B74F7" w:rsidRPr="00D03EEA">
              <w:fldChar w:fldCharType="separate"/>
            </w:r>
            <w:r w:rsidR="000B74F7" w:rsidRPr="00D03EEA">
              <w:t>(</w:t>
            </w:r>
            <w:hyperlink w:anchor="ENREF_052" w:tooltip="Juniper, 1999 #52" w:history="1">
              <w:r w:rsidR="00A05016" w:rsidRPr="00D03EEA">
                <w:t>52</w:t>
              </w:r>
            </w:hyperlink>
            <w:r w:rsidR="000B74F7" w:rsidRPr="00D03EEA">
              <w:t xml:space="preserve">, </w:t>
            </w:r>
            <w:hyperlink w:anchor="ENREF_053" w:tooltip="Juniper, 2005 #111" w:history="1">
              <w:r w:rsidR="00A05016" w:rsidRPr="00D03EEA">
                <w:t>53</w:t>
              </w:r>
            </w:hyperlink>
            <w:r w:rsidR="000B74F7" w:rsidRPr="00D03EEA">
              <w:t>)</w:t>
            </w:r>
            <w:r w:rsidR="000B74F7" w:rsidRPr="00D03EEA">
              <w:fldChar w:fldCharType="end"/>
            </w:r>
          </w:p>
          <w:p w14:paraId="7A3066A9" w14:textId="7E442BB2" w:rsidR="0021765D" w:rsidRPr="00286AC2" w:rsidRDefault="0021765D" w:rsidP="00210811">
            <w:pPr>
              <w:pStyle w:val="ListBullet-nospacing"/>
            </w:pPr>
            <w:r w:rsidRPr="00286AC2">
              <w:t xml:space="preserve">Remeasured asthma-related quality of life using the IAQLQ </w:t>
            </w:r>
            <w:r w:rsidR="000B74F7" w:rsidRPr="00286AC2">
              <w:fldChar w:fldCharType="begin"/>
            </w:r>
            <w:r w:rsidR="000B74F7" w:rsidRPr="00286AC2">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0B74F7" w:rsidRPr="00286AC2">
              <w:fldChar w:fldCharType="separate"/>
            </w:r>
            <w:r w:rsidR="000B74F7" w:rsidRPr="00286AC2">
              <w:rPr>
                <w:noProof/>
              </w:rPr>
              <w:t>(</w:t>
            </w:r>
            <w:hyperlink w:anchor="ENREF_055" w:tooltip="Marks, 1992 #237" w:history="1">
              <w:r w:rsidR="00A05016" w:rsidRPr="00286AC2">
                <w:rPr>
                  <w:noProof/>
                </w:rPr>
                <w:t>55</w:t>
              </w:r>
            </w:hyperlink>
            <w:r w:rsidR="000B74F7" w:rsidRPr="00286AC2">
              <w:rPr>
                <w:noProof/>
              </w:rPr>
              <w:t>)</w:t>
            </w:r>
            <w:r w:rsidR="000B74F7" w:rsidRPr="00286AC2">
              <w:fldChar w:fldCharType="end"/>
            </w:r>
          </w:p>
          <w:p w14:paraId="2DDF541C" w14:textId="1BBAC4DF" w:rsidR="0021765D" w:rsidRPr="00286AC2" w:rsidRDefault="25A357BF" w:rsidP="00210811">
            <w:pPr>
              <w:pStyle w:val="ListBullet-nospacing"/>
            </w:pPr>
            <w:r w:rsidRPr="25A357BF">
              <w:t xml:space="preserve">Reviewed </w:t>
            </w:r>
            <w:r w:rsidR="007A045E">
              <w:t>s</w:t>
            </w:r>
            <w:r w:rsidR="007A045E" w:rsidRPr="001276F6">
              <w:t xml:space="preserve">hort-acting β2 agonists </w:t>
            </w:r>
            <w:r w:rsidRPr="25A357BF">
              <w:t xml:space="preserve">use </w:t>
            </w:r>
          </w:p>
          <w:p w14:paraId="6BAA939B" w14:textId="77777777" w:rsidR="0021765D" w:rsidRPr="00286AC2" w:rsidRDefault="0021765D" w:rsidP="00210811">
            <w:pPr>
              <w:pStyle w:val="ListBullet-nospacing"/>
            </w:pPr>
            <w:r w:rsidRPr="00286AC2">
              <w:t xml:space="preserve">Reassessed asthma medication adherence </w:t>
            </w:r>
          </w:p>
          <w:p w14:paraId="09ED8E8F" w14:textId="77777777" w:rsidR="0021765D" w:rsidRPr="00286AC2" w:rsidRDefault="0021765D" w:rsidP="00210811">
            <w:pPr>
              <w:pStyle w:val="ListBullet-nospacing"/>
            </w:pPr>
            <w:r w:rsidRPr="00286AC2">
              <w:t>Reassessed inhaler technique</w:t>
            </w:r>
          </w:p>
          <w:p w14:paraId="7982B121" w14:textId="77777777" w:rsidR="0021765D" w:rsidRPr="00286AC2" w:rsidRDefault="0021765D" w:rsidP="00210811">
            <w:pPr>
              <w:pStyle w:val="ListBullet-nospacing"/>
            </w:pPr>
            <w:r w:rsidRPr="00286AC2">
              <w:t>Asked about asthma action plan ownership and prompted the patient to obtain an asthma action plan from their GP (if the individual did not already have one)</w:t>
            </w:r>
          </w:p>
          <w:p w14:paraId="25D22D23" w14:textId="211E360C" w:rsidR="0021765D" w:rsidRPr="00286AC2" w:rsidRDefault="0021765D" w:rsidP="00210811">
            <w:pPr>
              <w:pStyle w:val="ListBullet-nospacing"/>
            </w:pPr>
            <w:r w:rsidRPr="25A357BF">
              <w:t>Assessed allergic rhinitis control (if appropriate) using the RCAT</w:t>
            </w:r>
            <w:r w:rsidRPr="00286AC2">
              <w:t xml:space="preserve"> </w: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A05016">
              <w:instrText xml:space="preserve"> ADDIN EN.CITE </w:instrText>
            </w:r>
            <w:r w:rsidR="00A05016">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A05016">
              <w:instrText xml:space="preserve"> ADDIN EN.CITE.DATA </w:instrText>
            </w:r>
            <w:r w:rsidR="00A05016">
              <w:fldChar w:fldCharType="end"/>
            </w:r>
            <w:r w:rsidR="000B74F7" w:rsidRPr="25A357BF">
              <w:fldChar w:fldCharType="separate"/>
            </w:r>
            <w:r w:rsidR="00A05016">
              <w:rPr>
                <w:noProof/>
              </w:rPr>
              <w:t>(</w:t>
            </w:r>
            <w:hyperlink w:anchor="ENREF_056" w:tooltip="Meltzer, 2013 #63" w:history="1">
              <w:r w:rsidR="00A05016">
                <w:rPr>
                  <w:noProof/>
                </w:rPr>
                <w:t>56</w:t>
              </w:r>
            </w:hyperlink>
            <w:r w:rsidR="00A05016">
              <w:rPr>
                <w:noProof/>
              </w:rPr>
              <w:t>)</w:t>
            </w:r>
            <w:r w:rsidR="000B74F7" w:rsidRPr="25A357BF">
              <w:fldChar w:fldCharType="end"/>
            </w:r>
          </w:p>
          <w:p w14:paraId="0ADA6771" w14:textId="23412D15" w:rsidR="0021765D" w:rsidRPr="00286AC2" w:rsidRDefault="25A357BF" w:rsidP="007C1E1D">
            <w:r w:rsidRPr="25A357BF">
              <w:t xml:space="preserve">In addition to these interventions/assessments, the </w:t>
            </w:r>
            <w:r w:rsidRPr="25A357BF">
              <w:rPr>
                <w:i/>
                <w:iCs/>
              </w:rPr>
              <w:t xml:space="preserve">Short-Form 12 </w:t>
            </w:r>
            <w:r w:rsidRPr="25A357BF">
              <w:t xml:space="preserve">(SF-12) Generic Quality of Life </w:t>
            </w:r>
            <w:r w:rsidR="0021765D" w:rsidRPr="25A357BF">
              <w:fldChar w:fldCharType="begin"/>
            </w:r>
            <w:r w:rsidR="0021765D" w:rsidRPr="25A357BF">
              <w:instrText xml:space="preserve"> ADDIN EN.CITE &lt;EndNote&gt;&lt;Cite&gt;&lt;Author&gt;Ware&lt;/Author&gt;&lt;Year&gt;1996&lt;/Year&gt;&lt;RecNum&gt;62&lt;/RecNum&gt;&lt;DisplayText&gt;(57)&lt;/DisplayText&gt;&lt;record&gt;&lt;rec-number&gt;62&lt;/rec-number&gt;&lt;foreign-keys&gt;&lt;key app="EN" db-id="5trw22x0jasas0efvtyp555bpewxfa9axaf9" timestamp="1579131256"&gt;62&lt;/key&gt;&lt;/foreign-keys&gt;&lt;ref-type name="Journal Article"&gt;17&lt;/ref-type&gt;&lt;contributors&gt;&lt;authors&gt;&lt;author&gt;Ware, J., Jr.&lt;/author&gt;&lt;author&gt;Kosinski, M.&lt;/author&gt;&lt;author&gt;Keller, S. D.&lt;/author&gt;&lt;/authors&gt;&lt;/contributors&gt;&lt;auth-address&gt;Health Institute, New England Medical Center, Boston, Massachusetts, USA.&lt;/auth-address&gt;&lt;titles&gt;&lt;title&gt;A 12-Item Short-Form Health Survey: construction of scales and preliminary tests of reliability and validity&lt;/title&gt;&lt;secondary-title&gt;Med Care&lt;/secondary-title&gt;&lt;alt-title&gt;Medical care&lt;/alt-title&gt;&lt;/titles&gt;&lt;periodical&gt;&lt;full-title&gt;Med Care&lt;/full-title&gt;&lt;abbr-1&gt;Medical care&lt;/abbr-1&gt;&lt;/periodical&gt;&lt;alt-periodical&gt;&lt;full-title&gt;Med Care&lt;/full-title&gt;&lt;abbr-1&gt;Medical care&lt;/abbr-1&gt;&lt;/alt-periodical&gt;&lt;pages&gt;220-33&lt;/pages&gt;&lt;volume&gt;34&lt;/volume&gt;&lt;number&gt;3&lt;/number&gt;&lt;edition&gt;1996/03/01&lt;/edition&gt;&lt;keywords&gt;&lt;keyword&gt;Cross-Sectional Studies&lt;/keyword&gt;&lt;keyword&gt;*Health Status&lt;/keyword&gt;&lt;keyword&gt;*Health Surveys&lt;/keyword&gt;&lt;keyword&gt;Humans&lt;/keyword&gt;&lt;keyword&gt;Longitudinal Studies&lt;/keyword&gt;&lt;keyword&gt;*Mental Health&lt;/keyword&gt;&lt;keyword&gt;Outcome Assessment, Health Care&lt;/keyword&gt;&lt;keyword&gt;Regression Analysis&lt;/keyword&gt;&lt;keyword&gt;Reproducibility of Results&lt;/keyword&gt;&lt;keyword&gt;United States/epidemiology&lt;/keyword&gt;&lt;/keywords&gt;&lt;dates&gt;&lt;year&gt;1996&lt;/year&gt;&lt;pub-dates&gt;&lt;date&gt;Mar&lt;/date&gt;&lt;/pub-dates&gt;&lt;/dates&gt;&lt;isbn&gt;0025-7079 (Print)&amp;#xD;0025-7079&lt;/isbn&gt;&lt;accession-num&gt;8628042&lt;/accession-num&gt;&lt;urls&gt;&lt;/urls&gt;&lt;electronic-resource-num&gt;10.1097/00005650-199603000-00003&lt;/electronic-resource-num&gt;&lt;remote-database-provider&gt;NLM&lt;/remote-database-provider&gt;&lt;language&gt;eng&lt;/language&gt;&lt;/record&gt;&lt;/Cite&gt;&lt;/EndNote&gt;</w:instrText>
            </w:r>
            <w:r w:rsidR="0021765D" w:rsidRPr="25A357BF">
              <w:fldChar w:fldCharType="separate"/>
            </w:r>
            <w:r w:rsidRPr="25A357BF">
              <w:rPr>
                <w:noProof/>
              </w:rPr>
              <w:t>(</w:t>
            </w:r>
            <w:hyperlink w:anchor="ENREF_057" w:tooltip="Ware, 1996 #62" w:history="1">
              <w:r w:rsidR="00A05016" w:rsidRPr="25A357BF">
                <w:rPr>
                  <w:noProof/>
                </w:rPr>
                <w:t>57</w:t>
              </w:r>
            </w:hyperlink>
            <w:r w:rsidRPr="25A357BF">
              <w:rPr>
                <w:noProof/>
              </w:rPr>
              <w:t>)</w:t>
            </w:r>
            <w:r w:rsidR="0021765D" w:rsidRPr="25A357BF">
              <w:fldChar w:fldCharType="end"/>
            </w:r>
            <w:r w:rsidRPr="25A357BF">
              <w:t xml:space="preserve"> instrument was administered by pharmacists at baseline and 12 months for all patients. Medicare Benefits Schedule (MBS) and Pharmaceutical Benefits Scheme (PBS) data and dispensed records were </w:t>
            </w:r>
            <w:r w:rsidRPr="25A357BF">
              <w:lastRenderedPageBreak/>
              <w:t xml:space="preserve">also collected for </w:t>
            </w:r>
            <w:r w:rsidR="00E96435" w:rsidRPr="00E96435">
              <w:t xml:space="preserve">each participant at their respective baseline and </w:t>
            </w:r>
            <w:r w:rsidR="00AF56DD" w:rsidRPr="00E96435">
              <w:t>12-month</w:t>
            </w:r>
            <w:r w:rsidR="00E96435" w:rsidRPr="00E96435">
              <w:t xml:space="preserve"> </w:t>
            </w:r>
            <w:r w:rsidR="00423243" w:rsidRPr="00E96435">
              <w:t>consultations</w:t>
            </w:r>
            <w:r w:rsidR="00E96435" w:rsidRPr="00E96435">
              <w:t xml:space="preserve">. </w:t>
            </w:r>
            <w:r w:rsidRPr="25A357BF">
              <w:t xml:space="preserve">This was undertaken for those who provided consent for these data to be collected, to enable economic evaluation of the intervention. </w:t>
            </w:r>
          </w:p>
          <w:p w14:paraId="77BF1278" w14:textId="3053FDEF" w:rsidR="0021765D" w:rsidRPr="00286AC2" w:rsidRDefault="25A357BF" w:rsidP="007C1E1D">
            <w:r w:rsidRPr="25A357BF">
              <w:t xml:space="preserve">The project utilised an online platform </w:t>
            </w:r>
            <w:proofErr w:type="gramStart"/>
            <w:r w:rsidRPr="25A357BF">
              <w:t>in order to</w:t>
            </w:r>
            <w:proofErr w:type="gramEnd"/>
            <w:r w:rsidRPr="25A357BF">
              <w:t xml:space="preserve"> integrate data collection into routine pharmacy practice. </w:t>
            </w:r>
            <w:proofErr w:type="spellStart"/>
            <w:r w:rsidRPr="25A357BF">
              <w:rPr>
                <w:i/>
                <w:iCs/>
              </w:rPr>
              <w:t>GuildPath</w:t>
            </w:r>
            <w:proofErr w:type="spellEnd"/>
            <w:r w:rsidRPr="25A357BF">
              <w:rPr>
                <w:i/>
                <w:iCs/>
              </w:rPr>
              <w:t xml:space="preserve"> </w:t>
            </w:r>
            <w:r w:rsidRPr="25A357BF">
              <w:t xml:space="preserve">is web-based data collection software designed and developed specifically for this trial to guide pharmacists through each session and interventions, facilitating review of patients’ adherence assessment, inhaler technique and </w:t>
            </w:r>
            <w:r w:rsidR="0021765D" w:rsidRPr="25A357BF">
              <w:t>allergic rhinitis</w:t>
            </w:r>
            <w:r w:rsidRPr="25A357BF">
              <w:t xml:space="preserve">. </w:t>
            </w:r>
            <w:proofErr w:type="spellStart"/>
            <w:r w:rsidRPr="25A357BF">
              <w:rPr>
                <w:i/>
                <w:iCs/>
              </w:rPr>
              <w:t>GuildPath</w:t>
            </w:r>
            <w:proofErr w:type="spellEnd"/>
            <w:r w:rsidRPr="25A357BF">
              <w:rPr>
                <w:i/>
                <w:iCs/>
              </w:rPr>
              <w:t xml:space="preserve"> </w:t>
            </w:r>
            <w:r w:rsidRPr="25A357BF">
              <w:t xml:space="preserve">was integrated with </w:t>
            </w:r>
            <w:proofErr w:type="spellStart"/>
            <w:r w:rsidRPr="25A357BF">
              <w:rPr>
                <w:i/>
                <w:iCs/>
              </w:rPr>
              <w:t>GuildCareNG</w:t>
            </w:r>
            <w:proofErr w:type="spellEnd"/>
            <w:r w:rsidRPr="25A357BF">
              <w:t xml:space="preserve">, professional services software operating in over 5000 pharmacies in Australia </w:t>
            </w:r>
            <w:r w:rsidR="0021765D" w:rsidRPr="25A357BF">
              <w:fldChar w:fldCharType="begin"/>
            </w:r>
            <w:r w:rsidR="0021765D" w:rsidRPr="25A357BF">
              <w:instrText xml:space="preserve"> ADDIN EN.CITE &lt;EndNote&gt;&lt;Cite&gt;&lt;Author&gt;GuildLink&lt;/Author&gt;&lt;Year&gt;2019&lt;/Year&gt;&lt;RecNum&gt;60&lt;/RecNum&gt;&lt;DisplayText&gt;(58)&lt;/DisplayText&gt;&lt;record&gt;&lt;rec-number&gt;60&lt;/rec-number&gt;&lt;foreign-keys&gt;&lt;key app="EN" db-id="5trw22x0jasas0efvtyp555bpewxfa9axaf9" timestamp="1579131213"&gt;60&lt;/key&gt;&lt;/foreign-keys&gt;&lt;ref-type name="Web Page"&gt;12&lt;/ref-type&gt;&lt;contributors&gt;&lt;authors&gt;&lt;author&gt;GuildLink,&lt;/author&gt;&lt;/authors&gt;&lt;/contributors&gt;&lt;titles&gt;&lt;title&gt;About GuildLink &lt;/title&gt;&lt;/titles&gt;&lt;volume&gt;2019&lt;/volume&gt;&lt;number&gt;September 1&lt;/number&gt;&lt;dates&gt;&lt;year&gt;2019&lt;/year&gt;&lt;/dates&gt;&lt;urls&gt;&lt;related-urls&gt;&lt;url&gt;http://www.guildlink.com.au/guildlink/guildlink-about-us/about-guildlink1/&lt;/url&gt;&lt;/related-urls&gt;&lt;/urls&gt;&lt;/record&gt;&lt;/Cite&gt;&lt;/EndNote&gt;</w:instrText>
            </w:r>
            <w:r w:rsidR="0021765D" w:rsidRPr="25A357BF">
              <w:fldChar w:fldCharType="separate"/>
            </w:r>
            <w:r w:rsidRPr="25A357BF">
              <w:rPr>
                <w:noProof/>
              </w:rPr>
              <w:t>(</w:t>
            </w:r>
            <w:hyperlink w:anchor="ENREF_058" w:tooltip="GuildLink, 2019 #60" w:history="1">
              <w:r w:rsidR="00A05016" w:rsidRPr="25A357BF">
                <w:rPr>
                  <w:noProof/>
                </w:rPr>
                <w:t>58</w:t>
              </w:r>
            </w:hyperlink>
            <w:r w:rsidRPr="25A357BF">
              <w:rPr>
                <w:noProof/>
              </w:rPr>
              <w:t>)</w:t>
            </w:r>
            <w:r w:rsidR="0021765D" w:rsidRPr="25A357BF">
              <w:fldChar w:fldCharType="end"/>
            </w:r>
            <w:r w:rsidRPr="25A357BF">
              <w:t>.</w:t>
            </w:r>
          </w:p>
        </w:tc>
      </w:tr>
      <w:tr w:rsidR="0021765D" w:rsidRPr="003B076E" w14:paraId="2BB93D81" w14:textId="77777777" w:rsidTr="3777690A">
        <w:tc>
          <w:tcPr>
            <w:tcW w:w="998" w:type="pct"/>
            <w:tcBorders>
              <w:right w:val="single" w:sz="4" w:space="0" w:color="auto"/>
            </w:tcBorders>
          </w:tcPr>
          <w:p w14:paraId="10B323A8" w14:textId="77777777" w:rsidR="0021765D" w:rsidRPr="00286AC2" w:rsidRDefault="0021765D" w:rsidP="007C1E1D">
            <w:r w:rsidRPr="00286AC2">
              <w:lastRenderedPageBreak/>
              <w:t>Comparator</w:t>
            </w:r>
          </w:p>
        </w:tc>
        <w:tc>
          <w:tcPr>
            <w:tcW w:w="4002" w:type="pct"/>
            <w:tcBorders>
              <w:top w:val="single" w:sz="4" w:space="0" w:color="auto"/>
              <w:left w:val="single" w:sz="4" w:space="0" w:color="auto"/>
              <w:bottom w:val="single" w:sz="4" w:space="0" w:color="auto"/>
              <w:right w:val="single" w:sz="4" w:space="0" w:color="auto"/>
            </w:tcBorders>
          </w:tcPr>
          <w:p w14:paraId="436BA4B2" w14:textId="77777777" w:rsidR="0021765D" w:rsidRPr="00286AC2" w:rsidRDefault="0021765D" w:rsidP="007C1E1D">
            <w:r w:rsidRPr="00286AC2">
              <w:t xml:space="preserve">There was one comparator arm in the assessment of this medical service: the minimal-intervention pharmacy </w:t>
            </w:r>
            <w:r w:rsidR="001B1D33" w:rsidRPr="00286AC2">
              <w:t>arm</w:t>
            </w:r>
            <w:r w:rsidRPr="00286AC2">
              <w:t>.</w:t>
            </w:r>
          </w:p>
          <w:p w14:paraId="139A1124" w14:textId="0221F174" w:rsidR="0021765D" w:rsidRPr="00286AC2" w:rsidRDefault="0021765D" w:rsidP="007C1E1D">
            <w:pPr>
              <w:pStyle w:val="ListParagraph"/>
            </w:pPr>
            <w:r w:rsidRPr="00286AC2">
              <w:t xml:space="preserve">Patients identified as having poorly controlled asthma (ACQ score ≥ 1.5) </w:t>
            </w:r>
            <w:r w:rsidR="000B74F7" w:rsidRPr="00286AC2">
              <w:fldChar w:fldCharType="begin">
                <w:fldData xml:space="preserve">PEVuZE5vdGU+PENpdGU+PEF1dGhvcj5KdW5pcGVyPC9BdXRob3I+PFllYXI+MTk5OTwvWWVhcj48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</w:fldData>
              </w:fldChar>
            </w:r>
            <w:r w:rsidR="000B74F7" w:rsidRPr="00286AC2">
              <w:instrText xml:space="preserve"> ADDIN EN.CITE </w:instrText>
            </w:r>
            <w:r w:rsidR="000B74F7" w:rsidRPr="00286AC2">
              <w:fldChar w:fldCharType="begin">
                <w:fldData xml:space="preserve">PEVuZE5vdGU+PENpdGU+PEF1dGhvcj5KdW5pcGVyPC9BdXRob3I+PFllYXI+MTk5OTwvWWVhcj48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</w:fldData>
              </w:fldChar>
            </w:r>
            <w:r w:rsidR="000B74F7" w:rsidRPr="00286AC2">
              <w:instrText xml:space="preserve"> ADDIN EN.CITE.DATA </w:instrText>
            </w:r>
            <w:r w:rsidR="000B74F7" w:rsidRPr="00286AC2">
              <w:fldChar w:fldCharType="end"/>
            </w:r>
            <w:r w:rsidR="000B74F7" w:rsidRPr="00286AC2">
              <w:fldChar w:fldCharType="separate"/>
            </w:r>
            <w:r w:rsidR="000B74F7" w:rsidRPr="00286AC2">
              <w:rPr>
                <w:noProof/>
              </w:rPr>
              <w:t>(</w:t>
            </w:r>
            <w:hyperlink w:anchor="ENREF_052" w:tooltip="Juniper, 1999 #52" w:history="1">
              <w:r w:rsidR="00A05016" w:rsidRPr="00286AC2">
                <w:rPr>
                  <w:noProof/>
                </w:rPr>
                <w:t>52-54</w:t>
              </w:r>
            </w:hyperlink>
            <w:r w:rsidR="000B74F7" w:rsidRPr="00286AC2">
              <w:rPr>
                <w:noProof/>
              </w:rPr>
              <w:t>)</w:t>
            </w:r>
            <w:r w:rsidR="000B74F7" w:rsidRPr="00286AC2">
              <w:fldChar w:fldCharType="end"/>
            </w:r>
            <w:r w:rsidRPr="00286AC2">
              <w:t xml:space="preserve"> and fulfilling the eligibility criteria above were invited to participate in the comparator arm by pharmacies (pharmacy staff) randomised to this arm.</w:t>
            </w:r>
          </w:p>
          <w:p w14:paraId="189048B4" w14:textId="342E3940" w:rsidR="0021765D" w:rsidRPr="00286AC2" w:rsidRDefault="25A357BF" w:rsidP="007C1E1D">
            <w:pPr>
              <w:pStyle w:val="ListParagraph"/>
            </w:pPr>
            <w:r w:rsidRPr="25A357BF">
              <w:t xml:space="preserve">Patients within the comparator arm were requested to attend three interactions with their pharmacist, including one in-person initial consultation where asthma and </w:t>
            </w:r>
            <w:r w:rsidR="0021765D" w:rsidRPr="25A357BF">
              <w:t>allergic rhinitis</w:t>
            </w:r>
            <w:r w:rsidRPr="25A357BF">
              <w:t xml:space="preserve"> questionnaires were administered after which they were given a referral to their GP. They were then contacted by the pharmacist by telephone one month and 12 months after their initial consultation to collect comparative date (no interventions were made). </w:t>
            </w:r>
          </w:p>
          <w:p w14:paraId="7241E4D3" w14:textId="77777777" w:rsidR="0021765D" w:rsidRPr="00286AC2" w:rsidRDefault="0021765D" w:rsidP="007C1E1D">
            <w:pPr>
              <w:pStyle w:val="ListParagraph"/>
              <w:rPr>
                <w:rFonts w:asciiTheme="minorHAnsi" w:hAnsiTheme="minorHAnsi"/>
              </w:rPr>
            </w:pPr>
            <w:r w:rsidRPr="00286AC2">
              <w:t>At the initial consultation (in person), the pharmacist:</w:t>
            </w:r>
          </w:p>
          <w:p w14:paraId="64F45EC6" w14:textId="4699F861" w:rsidR="0021765D" w:rsidRPr="00D03EEA" w:rsidRDefault="0021765D" w:rsidP="00210811">
            <w:pPr>
              <w:pStyle w:val="ListBullet-nospacing"/>
            </w:pPr>
            <w:r w:rsidRPr="00D03EEA">
              <w:t xml:space="preserve">Assessed asthma control using the ACQ </w:t>
            </w:r>
            <w:r w:rsidR="000B74F7" w:rsidRPr="00D03EEA">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D03EEA">
              <w:instrText xml:space="preserve"> ADDIN EN.CITE </w:instrText>
            </w:r>
            <w:r w:rsidR="000B74F7" w:rsidRPr="00D03EEA">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D03EEA">
              <w:instrText xml:space="preserve"> ADDIN EN.CITE.DATA </w:instrText>
            </w:r>
            <w:r w:rsidR="000B74F7" w:rsidRPr="00D03EEA">
              <w:fldChar w:fldCharType="end"/>
            </w:r>
            <w:r w:rsidR="000B74F7" w:rsidRPr="00D03EEA">
              <w:fldChar w:fldCharType="separate"/>
            </w:r>
            <w:r w:rsidR="000B74F7" w:rsidRPr="00D03EEA">
              <w:t>(</w:t>
            </w:r>
            <w:hyperlink w:anchor="ENREF_052" w:tooltip="Juniper, 1999 #52" w:history="1">
              <w:r w:rsidR="00A05016" w:rsidRPr="00D03EEA">
                <w:t>52</w:t>
              </w:r>
            </w:hyperlink>
            <w:r w:rsidR="000B74F7" w:rsidRPr="00D03EEA">
              <w:t xml:space="preserve">, </w:t>
            </w:r>
            <w:hyperlink w:anchor="ENREF_053" w:tooltip="Juniper, 2005 #111" w:history="1">
              <w:r w:rsidR="00A05016" w:rsidRPr="00D03EEA">
                <w:t>53</w:t>
              </w:r>
            </w:hyperlink>
            <w:r w:rsidR="000B74F7" w:rsidRPr="00D03EEA">
              <w:t>)</w:t>
            </w:r>
            <w:r w:rsidR="000B74F7" w:rsidRPr="00D03EEA">
              <w:fldChar w:fldCharType="end"/>
            </w:r>
          </w:p>
          <w:p w14:paraId="0DE4AFF8" w14:textId="1CEBBB16" w:rsidR="0021765D" w:rsidRPr="00286AC2" w:rsidRDefault="25A357BF" w:rsidP="00210811">
            <w:pPr>
              <w:pStyle w:val="ListBullet-nospacing"/>
            </w:pPr>
            <w:r w:rsidRPr="25A357BF">
              <w:t xml:space="preserve">Measured asthma-related quality of life using the IAQLQ </w:t>
            </w:r>
            <w:r w:rsidR="0021765D" w:rsidRPr="25A357BF">
              <w:fldChar w:fldCharType="begin"/>
            </w:r>
            <w:r w:rsidR="0021765D" w:rsidRPr="25A357BF">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21765D" w:rsidRPr="25A357BF">
              <w:fldChar w:fldCharType="separate"/>
            </w:r>
            <w:r w:rsidRPr="25A357BF">
              <w:rPr>
                <w:noProof/>
              </w:rPr>
              <w:t>(</w:t>
            </w:r>
            <w:hyperlink w:anchor="ENREF_055" w:tooltip="Marks, 1992 #237" w:history="1">
              <w:r w:rsidR="00A05016" w:rsidRPr="25A357BF">
                <w:rPr>
                  <w:noProof/>
                </w:rPr>
                <w:t>55</w:t>
              </w:r>
            </w:hyperlink>
            <w:r w:rsidRPr="25A357BF">
              <w:rPr>
                <w:noProof/>
              </w:rPr>
              <w:t>)</w:t>
            </w:r>
            <w:r w:rsidR="0021765D" w:rsidRPr="25A357BF">
              <w:fldChar w:fldCharType="end"/>
            </w:r>
          </w:p>
          <w:p w14:paraId="193F6F00" w14:textId="7CA914FB" w:rsidR="0021765D" w:rsidRPr="00286AC2" w:rsidRDefault="0021765D" w:rsidP="00210811">
            <w:pPr>
              <w:pStyle w:val="ListBullet-nospacing"/>
            </w:pPr>
            <w:r w:rsidRPr="25A357BF">
              <w:t xml:space="preserve">Assessed allergic rhinitis control using the RCAT </w: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25A357BF">
              <w:instrText xml:space="preserve"> ADDIN EN.CITE </w:instrTex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56" w:tooltip="Meltzer, 2013 #63" w:history="1">
              <w:r w:rsidR="00A05016" w:rsidRPr="25A357BF">
                <w:rPr>
                  <w:noProof/>
                </w:rPr>
                <w:t>56</w:t>
              </w:r>
            </w:hyperlink>
            <w:r w:rsidR="000B74F7" w:rsidRPr="25A357BF">
              <w:rPr>
                <w:noProof/>
              </w:rPr>
              <w:t>)</w:t>
            </w:r>
            <w:r w:rsidR="000B74F7" w:rsidRPr="25A357BF">
              <w:fldChar w:fldCharType="end"/>
            </w:r>
          </w:p>
          <w:p w14:paraId="3192056E" w14:textId="77777777" w:rsidR="0021765D" w:rsidRPr="00286AC2" w:rsidRDefault="0021765D" w:rsidP="00210811">
            <w:pPr>
              <w:pStyle w:val="ListBullet-nospacing"/>
            </w:pPr>
            <w:r w:rsidRPr="00286AC2">
              <w:t>Provided a referral to their GP.</w:t>
            </w:r>
          </w:p>
          <w:p w14:paraId="3F6FEA32" w14:textId="77777777" w:rsidR="0021765D" w:rsidRPr="00D03EEA" w:rsidRDefault="0021765D" w:rsidP="007C1E1D">
            <w:pPr>
              <w:rPr>
                <w:b/>
                <w:bCs/>
              </w:rPr>
            </w:pPr>
            <w:r w:rsidRPr="00D03EEA">
              <w:rPr>
                <w:b/>
                <w:bCs/>
              </w:rPr>
              <w:t>At one month, the pharmacist contacted the patient by telephone and:</w:t>
            </w:r>
          </w:p>
          <w:p w14:paraId="43784925" w14:textId="2569BF22" w:rsidR="0021765D" w:rsidRPr="00D03EEA" w:rsidRDefault="0021765D" w:rsidP="00210811">
            <w:pPr>
              <w:pStyle w:val="ListBullet-nospacing"/>
            </w:pPr>
            <w:r w:rsidRPr="00D03EEA">
              <w:t xml:space="preserve">Reassessed asthma control using the ACQ </w:t>
            </w:r>
            <w:r w:rsidR="000B74F7" w:rsidRPr="00D03EEA">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D03EEA">
              <w:instrText xml:space="preserve"> ADDIN EN.CITE </w:instrText>
            </w:r>
            <w:r w:rsidR="000B74F7" w:rsidRPr="00D03EEA">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D03EEA">
              <w:instrText xml:space="preserve"> ADDIN EN.CITE.DATA </w:instrText>
            </w:r>
            <w:r w:rsidR="000B74F7" w:rsidRPr="00D03EEA">
              <w:fldChar w:fldCharType="end"/>
            </w:r>
            <w:r w:rsidR="000B74F7" w:rsidRPr="00D03EEA">
              <w:fldChar w:fldCharType="separate"/>
            </w:r>
            <w:r w:rsidR="000B74F7" w:rsidRPr="00D03EEA">
              <w:t>(</w:t>
            </w:r>
            <w:hyperlink w:anchor="ENREF_052" w:tooltip="Juniper, 1999 #52" w:history="1">
              <w:r w:rsidR="00A05016" w:rsidRPr="00D03EEA">
                <w:t>52</w:t>
              </w:r>
            </w:hyperlink>
            <w:r w:rsidR="000B74F7" w:rsidRPr="00D03EEA">
              <w:t xml:space="preserve">, </w:t>
            </w:r>
            <w:hyperlink w:anchor="ENREF_053" w:tooltip="Juniper, 2005 #111" w:history="1">
              <w:r w:rsidR="00A05016" w:rsidRPr="00D03EEA">
                <w:t>53</w:t>
              </w:r>
            </w:hyperlink>
            <w:r w:rsidR="000B74F7" w:rsidRPr="00D03EEA">
              <w:t>)</w:t>
            </w:r>
            <w:r w:rsidR="000B74F7" w:rsidRPr="00D03EEA">
              <w:fldChar w:fldCharType="end"/>
            </w:r>
          </w:p>
          <w:p w14:paraId="789AE721" w14:textId="16E9179D" w:rsidR="0021765D" w:rsidRPr="00286AC2" w:rsidRDefault="0021765D" w:rsidP="00210811">
            <w:pPr>
              <w:pStyle w:val="ListBullet-nospacing"/>
            </w:pPr>
            <w:r w:rsidRPr="00286AC2">
              <w:t xml:space="preserve">Remeasured asthma-related quality of life using the IAQLQ </w:t>
            </w:r>
            <w:r w:rsidR="000B74F7" w:rsidRPr="00286AC2">
              <w:fldChar w:fldCharType="begin"/>
            </w:r>
            <w:r w:rsidR="000B74F7" w:rsidRPr="00286AC2">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0B74F7" w:rsidRPr="00286AC2">
              <w:fldChar w:fldCharType="separate"/>
            </w:r>
            <w:r w:rsidR="000B74F7" w:rsidRPr="00286AC2">
              <w:rPr>
                <w:noProof/>
              </w:rPr>
              <w:t>(</w:t>
            </w:r>
            <w:hyperlink w:anchor="ENREF_055" w:tooltip="Marks, 1992 #237" w:history="1">
              <w:r w:rsidR="00A05016" w:rsidRPr="00286AC2">
                <w:rPr>
                  <w:noProof/>
                </w:rPr>
                <w:t>55</w:t>
              </w:r>
            </w:hyperlink>
            <w:r w:rsidR="000B74F7" w:rsidRPr="00286AC2">
              <w:rPr>
                <w:noProof/>
              </w:rPr>
              <w:t>)</w:t>
            </w:r>
            <w:r w:rsidR="000B74F7" w:rsidRPr="00286AC2">
              <w:fldChar w:fldCharType="end"/>
            </w:r>
          </w:p>
          <w:p w14:paraId="69A1E342" w14:textId="37999458" w:rsidR="0021765D" w:rsidRPr="00286AC2" w:rsidRDefault="0021765D" w:rsidP="00210811">
            <w:pPr>
              <w:pStyle w:val="ListBullet-nospacing"/>
            </w:pPr>
            <w:r w:rsidRPr="25A357BF">
              <w:t xml:space="preserve">Assessed allergic rhinitis control (if appropriate) using the RCAT </w: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A05016">
              <w:instrText xml:space="preserve"> ADDIN EN.CITE </w:instrText>
            </w:r>
            <w:r w:rsidR="00A05016">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A05016">
              <w:instrText xml:space="preserve"> ADDIN EN.CITE.DATA </w:instrText>
            </w:r>
            <w:r w:rsidR="00A05016">
              <w:fldChar w:fldCharType="end"/>
            </w:r>
            <w:r w:rsidR="000B74F7" w:rsidRPr="25A357BF">
              <w:fldChar w:fldCharType="separate"/>
            </w:r>
            <w:r w:rsidR="00A05016">
              <w:rPr>
                <w:noProof/>
              </w:rPr>
              <w:t>(</w:t>
            </w:r>
            <w:hyperlink w:anchor="ENREF_056" w:tooltip="Meltzer, 2013 #63" w:history="1">
              <w:r w:rsidR="00A05016">
                <w:rPr>
                  <w:noProof/>
                </w:rPr>
                <w:t>56</w:t>
              </w:r>
            </w:hyperlink>
            <w:r w:rsidR="00A05016">
              <w:rPr>
                <w:noProof/>
              </w:rPr>
              <w:t>)</w:t>
            </w:r>
            <w:r w:rsidR="000B74F7" w:rsidRPr="25A357BF">
              <w:fldChar w:fldCharType="end"/>
            </w:r>
          </w:p>
          <w:p w14:paraId="270EE67E" w14:textId="77777777" w:rsidR="0021765D" w:rsidRPr="00D03EEA" w:rsidRDefault="0021765D" w:rsidP="007C1E1D">
            <w:pPr>
              <w:rPr>
                <w:b/>
                <w:bCs/>
              </w:rPr>
            </w:pPr>
            <w:r w:rsidRPr="00D03EEA">
              <w:rPr>
                <w:b/>
                <w:bCs/>
              </w:rPr>
              <w:t>At 12 months, the pharmacist contacted the patient by telephone and:</w:t>
            </w:r>
          </w:p>
          <w:p w14:paraId="6CFCD697" w14:textId="4D247A8D" w:rsidR="0021765D" w:rsidRPr="00D03EEA" w:rsidRDefault="0021765D" w:rsidP="00210811">
            <w:pPr>
              <w:pStyle w:val="ListBullet-nospacing"/>
            </w:pPr>
            <w:r w:rsidRPr="00D03EEA">
              <w:t xml:space="preserve">Reassessed asthma control using the ACQ </w:t>
            </w:r>
            <w:r w:rsidR="000B74F7" w:rsidRPr="00D03EEA">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D03EEA">
              <w:instrText xml:space="preserve"> ADDIN EN.CITE </w:instrText>
            </w:r>
            <w:r w:rsidR="000B74F7" w:rsidRPr="00D03EEA">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D03EEA">
              <w:instrText xml:space="preserve"> ADDIN EN.CITE.DATA </w:instrText>
            </w:r>
            <w:r w:rsidR="000B74F7" w:rsidRPr="00D03EEA">
              <w:fldChar w:fldCharType="end"/>
            </w:r>
            <w:r w:rsidR="000B74F7" w:rsidRPr="00D03EEA">
              <w:fldChar w:fldCharType="separate"/>
            </w:r>
            <w:r w:rsidR="000B74F7" w:rsidRPr="00D03EEA">
              <w:t>(</w:t>
            </w:r>
            <w:hyperlink w:anchor="ENREF_052" w:tooltip="Juniper, 1999 #52" w:history="1">
              <w:r w:rsidR="00A05016" w:rsidRPr="00D03EEA">
                <w:t>52</w:t>
              </w:r>
            </w:hyperlink>
            <w:r w:rsidR="000B74F7" w:rsidRPr="00D03EEA">
              <w:t xml:space="preserve">, </w:t>
            </w:r>
            <w:hyperlink w:anchor="ENREF_053" w:tooltip="Juniper, 2005 #111" w:history="1">
              <w:r w:rsidR="00A05016" w:rsidRPr="00D03EEA">
                <w:t>53</w:t>
              </w:r>
            </w:hyperlink>
            <w:r w:rsidR="000B74F7" w:rsidRPr="00D03EEA">
              <w:t>)</w:t>
            </w:r>
            <w:r w:rsidR="000B74F7" w:rsidRPr="00D03EEA">
              <w:fldChar w:fldCharType="end"/>
            </w:r>
          </w:p>
          <w:p w14:paraId="3AC15B17" w14:textId="4B374AF2" w:rsidR="0021765D" w:rsidRPr="00286AC2" w:rsidRDefault="0021765D" w:rsidP="00210811">
            <w:pPr>
              <w:pStyle w:val="ListBullet-nospacing"/>
            </w:pPr>
            <w:r w:rsidRPr="00286AC2">
              <w:t xml:space="preserve">Remeasured asthma-related quality of life using the IAQLQ </w:t>
            </w:r>
            <w:r w:rsidR="000B74F7" w:rsidRPr="00286AC2">
              <w:fldChar w:fldCharType="begin"/>
            </w:r>
            <w:r w:rsidR="000B74F7" w:rsidRPr="00286AC2">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0B74F7" w:rsidRPr="00286AC2">
              <w:fldChar w:fldCharType="separate"/>
            </w:r>
            <w:r w:rsidR="000B74F7" w:rsidRPr="00286AC2">
              <w:rPr>
                <w:noProof/>
              </w:rPr>
              <w:t>(</w:t>
            </w:r>
            <w:hyperlink w:anchor="ENREF_055" w:tooltip="Marks, 1992 #237" w:history="1">
              <w:r w:rsidR="00A05016" w:rsidRPr="00286AC2">
                <w:rPr>
                  <w:noProof/>
                </w:rPr>
                <w:t>55</w:t>
              </w:r>
            </w:hyperlink>
            <w:r w:rsidR="000B74F7" w:rsidRPr="00286AC2">
              <w:rPr>
                <w:noProof/>
              </w:rPr>
              <w:t>)</w:t>
            </w:r>
            <w:r w:rsidR="000B74F7" w:rsidRPr="00286AC2">
              <w:fldChar w:fldCharType="end"/>
            </w:r>
          </w:p>
          <w:p w14:paraId="26D0520E" w14:textId="7ABF5AAD" w:rsidR="0021765D" w:rsidRPr="00286AC2" w:rsidRDefault="0021765D" w:rsidP="00210811">
            <w:pPr>
              <w:pStyle w:val="ListBullet-nospacing"/>
            </w:pPr>
            <w:r w:rsidRPr="25A357BF">
              <w:t xml:space="preserve">Assessed allergic rhinitis control (if appropriate) using the RCAT </w: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25A357BF">
              <w:instrText xml:space="preserve"> ADDIN EN.CITE </w:instrTex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56" w:tooltip="Meltzer, 2013 #63" w:history="1">
              <w:r w:rsidR="00A05016" w:rsidRPr="25A357BF">
                <w:rPr>
                  <w:noProof/>
                </w:rPr>
                <w:t>56</w:t>
              </w:r>
            </w:hyperlink>
            <w:r w:rsidR="000B74F7" w:rsidRPr="25A357BF">
              <w:rPr>
                <w:noProof/>
              </w:rPr>
              <w:t>)</w:t>
            </w:r>
            <w:r w:rsidR="000B74F7" w:rsidRPr="25A357BF">
              <w:fldChar w:fldCharType="end"/>
            </w:r>
          </w:p>
          <w:p w14:paraId="20E8AE9E" w14:textId="77777777" w:rsidR="0021765D" w:rsidRPr="00286AC2" w:rsidRDefault="0021765D" w:rsidP="00210811">
            <w:pPr>
              <w:pStyle w:val="ListBullet-nospacing"/>
            </w:pPr>
            <w:r w:rsidRPr="00286AC2">
              <w:lastRenderedPageBreak/>
              <w:t>Asked about asthma action plan ownership and prompted the patient to obtain an asthma action plan from their GP if the individual did not already have one.</w:t>
            </w:r>
          </w:p>
          <w:p w14:paraId="4F55DAD7" w14:textId="37683328" w:rsidR="0021765D" w:rsidRPr="00286AC2" w:rsidRDefault="25A357BF" w:rsidP="007C1E1D">
            <w:r w:rsidRPr="25A357BF">
              <w:t xml:space="preserve">In </w:t>
            </w:r>
            <w:r w:rsidRPr="00E96435">
              <w:t xml:space="preserve">addition to these interventions/assessments, the SF-12 </w:t>
            </w:r>
            <w:r w:rsidR="0021765D" w:rsidRPr="00E96435">
              <w:fldChar w:fldCharType="begin"/>
            </w:r>
            <w:r w:rsidR="0021765D" w:rsidRPr="00E96435">
              <w:instrText xml:space="preserve"> ADDIN EN.CITE &lt;EndNote&gt;&lt;Cite&gt;&lt;Author&gt;Ware&lt;/Author&gt;&lt;Year&gt;1996&lt;/Year&gt;&lt;RecNum&gt;62&lt;/RecNum&gt;&lt;DisplayText&gt;(57)&lt;/DisplayText&gt;&lt;record&gt;&lt;rec-number&gt;62&lt;/rec-number&gt;&lt;foreign-keys&gt;&lt;key app="EN" db-id="5trw22x0jasas0efvtyp555bpewxfa9axaf9" timestamp="1579131256"&gt;62&lt;/key&gt;&lt;/foreign-keys&gt;&lt;ref-type name="Journal Article"&gt;17&lt;/ref-type&gt;&lt;contributors&gt;&lt;authors&gt;&lt;author&gt;Ware, J., Jr.&lt;/author&gt;&lt;author&gt;Kosinski, M.&lt;/author&gt;&lt;author&gt;Keller, S. D.&lt;/author&gt;&lt;/authors&gt;&lt;/contributors&gt;&lt;auth-address&gt;Health Institute, New England Medical Center, Boston, Massachusetts, USA.&lt;/auth-address&gt;&lt;titles&gt;&lt;title&gt;A 12-Item Short-Form Health Survey: construction of scales and preliminary tests of reliability and validity&lt;/title&gt;&lt;secondary-title&gt;Med Care&lt;/secondary-title&gt;&lt;alt-title&gt;Medical care&lt;/alt-title&gt;&lt;/titles&gt;&lt;periodical&gt;&lt;full-title&gt;Med Care&lt;/full-title&gt;&lt;abbr-1&gt;Medical care&lt;/abbr-1&gt;&lt;/periodical&gt;&lt;alt-periodical&gt;&lt;full-title&gt;Med Care&lt;/full-title&gt;&lt;abbr-1&gt;Medical care&lt;/abbr-1&gt;&lt;/alt-periodical&gt;&lt;pages&gt;220-33&lt;/pages&gt;&lt;volume&gt;34&lt;/volume&gt;&lt;number&gt;3&lt;/number&gt;&lt;edition&gt;1996/03/01&lt;/edition&gt;&lt;keywords&gt;&lt;keyword&gt;Cross-Sectional Studies&lt;/keyword&gt;&lt;keyword&gt;*Health Status&lt;/keyword&gt;&lt;keyword&gt;*Health Surveys&lt;/keyword&gt;&lt;keyword&gt;Humans&lt;/keyword&gt;&lt;keyword&gt;Longitudinal Studies&lt;/keyword&gt;&lt;keyword&gt;*Mental Health&lt;/keyword&gt;&lt;keyword&gt;Outcome Assessment, Health Care&lt;/keyword&gt;&lt;keyword&gt;Regression Analysis&lt;/keyword&gt;&lt;keyword&gt;Reproducibility of Results&lt;/keyword&gt;&lt;keyword&gt;United States/epidemiology&lt;/keyword&gt;&lt;/keywords&gt;&lt;dates&gt;&lt;year&gt;1996&lt;/year&gt;&lt;pub-dates&gt;&lt;date&gt;Mar&lt;/date&gt;&lt;/pub-dates&gt;&lt;/dates&gt;&lt;isbn&gt;0025-7079 (Print)&amp;#xD;0025-7079&lt;/isbn&gt;&lt;accession-num&gt;8628042&lt;/accession-num&gt;&lt;urls&gt;&lt;/urls&gt;&lt;electronic-resource-num&gt;10.1097/00005650-199603000-00003&lt;/electronic-resource-num&gt;&lt;remote-database-provider&gt;NLM&lt;/remote-database-provider&gt;&lt;language&gt;eng&lt;/language&gt;&lt;/record&gt;&lt;/Cite&gt;&lt;/EndNote&gt;</w:instrText>
            </w:r>
            <w:r w:rsidR="0021765D" w:rsidRPr="00E96435">
              <w:fldChar w:fldCharType="separate"/>
            </w:r>
            <w:r w:rsidRPr="00E96435">
              <w:rPr>
                <w:noProof/>
              </w:rPr>
              <w:t>(</w:t>
            </w:r>
            <w:hyperlink w:anchor="ENREF_057" w:tooltip="Ware, 1996 #62" w:history="1">
              <w:r w:rsidR="00A05016" w:rsidRPr="00E96435">
                <w:rPr>
                  <w:noProof/>
                </w:rPr>
                <w:t>57</w:t>
              </w:r>
            </w:hyperlink>
            <w:r w:rsidRPr="00E96435">
              <w:rPr>
                <w:noProof/>
              </w:rPr>
              <w:t>)</w:t>
            </w:r>
            <w:r w:rsidR="0021765D" w:rsidRPr="00E96435">
              <w:fldChar w:fldCharType="end"/>
            </w:r>
            <w:r w:rsidRPr="00E96435">
              <w:t xml:space="preserve"> was administered by the pharmacist at baseline and 12 months for all participating patients. MBS/PBS data and dispensed records were also collected for </w:t>
            </w:r>
            <w:r w:rsidR="00E96435" w:rsidRPr="00E96435">
              <w:t xml:space="preserve">each participant at their respective baseline and </w:t>
            </w:r>
            <w:r w:rsidR="00AF56DD" w:rsidRPr="00E96435">
              <w:t>12-month</w:t>
            </w:r>
            <w:r w:rsidR="00E96435" w:rsidRPr="00E96435">
              <w:t xml:space="preserve"> </w:t>
            </w:r>
            <w:r w:rsidR="00423243" w:rsidRPr="00E96435">
              <w:t>consultations</w:t>
            </w:r>
            <w:r w:rsidR="00E96435" w:rsidRPr="00E96435">
              <w:t>.</w:t>
            </w:r>
            <w:r w:rsidRPr="00E96435">
              <w:t xml:space="preserve"> This was undertaken for those who provided consent for these data to be collected, to facilitate economic evaluation.</w:t>
            </w:r>
            <w:r w:rsidRPr="25A357BF">
              <w:t xml:space="preserve"> </w:t>
            </w:r>
          </w:p>
        </w:tc>
      </w:tr>
      <w:tr w:rsidR="0021765D" w:rsidRPr="003B076E" w14:paraId="2FC72721" w14:textId="77777777" w:rsidTr="3777690A">
        <w:tc>
          <w:tcPr>
            <w:tcW w:w="998" w:type="pct"/>
            <w:tcBorders>
              <w:right w:val="single" w:sz="4" w:space="0" w:color="auto"/>
            </w:tcBorders>
          </w:tcPr>
          <w:p w14:paraId="515AFD49" w14:textId="62FC7318" w:rsidR="0021765D" w:rsidRPr="00286AC2" w:rsidRDefault="0021765D" w:rsidP="00D03EEA">
            <w:r w:rsidRPr="00286AC2">
              <w:lastRenderedPageBreak/>
              <w:t>Outcomes</w:t>
            </w:r>
          </w:p>
        </w:tc>
        <w:tc>
          <w:tcPr>
            <w:tcW w:w="4002" w:type="pct"/>
            <w:tcBorders>
              <w:top w:val="single" w:sz="4" w:space="0" w:color="auto"/>
              <w:left w:val="single" w:sz="4" w:space="0" w:color="auto"/>
              <w:bottom w:val="single" w:sz="4" w:space="0" w:color="auto"/>
              <w:right w:val="single" w:sz="4" w:space="0" w:color="auto"/>
            </w:tcBorders>
          </w:tcPr>
          <w:p w14:paraId="2AB3ADF7" w14:textId="07A5E854" w:rsidR="0021765D" w:rsidRPr="00286AC2" w:rsidRDefault="0021765D" w:rsidP="007C1E1D">
            <w:r w:rsidRPr="00286AC2">
              <w:t>A summary of evaluation components is provided in</w:t>
            </w:r>
            <w:r w:rsidR="00C766A6">
              <w:t xml:space="preserve"> </w:t>
            </w:r>
            <w:hyperlink w:anchor="_Appendix_E:_Summary" w:history="1">
              <w:r w:rsidR="00C766A6" w:rsidRPr="00C766A6">
                <w:rPr>
                  <w:rStyle w:val="Hyperlink"/>
                </w:rPr>
                <w:t>Appendix E</w:t>
              </w:r>
            </w:hyperlink>
            <w:r w:rsidRPr="00286AC2">
              <w:t>.</w:t>
            </w:r>
          </w:p>
          <w:p w14:paraId="4A25AB68" w14:textId="77777777" w:rsidR="0021765D" w:rsidRPr="00D03EEA" w:rsidRDefault="0021765D" w:rsidP="007C1E1D">
            <w:pPr>
              <w:rPr>
                <w:b/>
                <w:bCs/>
              </w:rPr>
            </w:pPr>
            <w:r w:rsidRPr="00D03EEA">
              <w:rPr>
                <w:b/>
                <w:bCs/>
              </w:rPr>
              <w:t>Primary</w:t>
            </w:r>
          </w:p>
          <w:p w14:paraId="222D83FC" w14:textId="77777777" w:rsidR="0021765D" w:rsidRPr="00EA37EE" w:rsidRDefault="0021765D" w:rsidP="007C1E1D">
            <w:pPr>
              <w:rPr>
                <w:u w:val="single"/>
              </w:rPr>
            </w:pPr>
            <w:r w:rsidRPr="00286AC2">
              <w:t xml:space="preserve">The change in proportion (from baseline to post-intervention at 12 months) of patients in each arm who had good asthma control. </w:t>
            </w:r>
          </w:p>
          <w:p w14:paraId="472D0DCC" w14:textId="77777777" w:rsidR="0021765D" w:rsidRPr="00D03EEA" w:rsidRDefault="0021765D" w:rsidP="007C1E1D">
            <w:pPr>
              <w:rPr>
                <w:b/>
                <w:bCs/>
              </w:rPr>
            </w:pPr>
            <w:r w:rsidRPr="00D03EEA">
              <w:rPr>
                <w:b/>
                <w:bCs/>
              </w:rPr>
              <w:t>Secondary</w:t>
            </w:r>
          </w:p>
          <w:p w14:paraId="26772E3E" w14:textId="1B11E0B2" w:rsidR="0021765D" w:rsidRPr="00286AC2" w:rsidRDefault="25A357BF" w:rsidP="00210811">
            <w:pPr>
              <w:pStyle w:val="ListBullet-nospacing"/>
            </w:pPr>
            <w:r w:rsidRPr="25A357BF">
              <w:t>Mean change in asthma control (ACQ score) between baseline and 12 months post-intervention (intervention and comparator)</w:t>
            </w:r>
          </w:p>
          <w:p w14:paraId="4535BFEA" w14:textId="17E5CFBA" w:rsidR="0021765D" w:rsidRPr="00286AC2" w:rsidRDefault="25A357BF" w:rsidP="00210811">
            <w:pPr>
              <w:pStyle w:val="ListBullet-nospacing"/>
            </w:pPr>
            <w:r w:rsidRPr="25A357BF">
              <w:t>Mean change in asthma-related quality of life (IAQLQ score) between baseline and 12 months post-intervention (intervention and comparator)</w:t>
            </w:r>
          </w:p>
          <w:p w14:paraId="3A10411C" w14:textId="665EDBD9" w:rsidR="0021765D" w:rsidRPr="00286AC2" w:rsidRDefault="25A357BF" w:rsidP="00210811">
            <w:pPr>
              <w:pStyle w:val="ListBullet-nospacing"/>
            </w:pPr>
            <w:r w:rsidRPr="25A357BF">
              <w:t>Mean change in adherence between baseline and six months, and baseline and 12 months post-intervention (intervention and comparator)</w:t>
            </w:r>
          </w:p>
          <w:p w14:paraId="1C9EA57E" w14:textId="60250665" w:rsidR="0021765D" w:rsidRPr="00286AC2" w:rsidRDefault="25A357BF" w:rsidP="00210811">
            <w:pPr>
              <w:pStyle w:val="ListBullet-nospacing"/>
            </w:pPr>
            <w:r w:rsidRPr="25A357BF">
              <w:t>Mean change in inhaler technique (inhaler technique scores) between baseline and 12 months post-intervention (intervention)</w:t>
            </w:r>
          </w:p>
          <w:p w14:paraId="0D3F8FD8" w14:textId="0773467C" w:rsidR="0021765D" w:rsidRPr="00286AC2" w:rsidRDefault="25A357BF" w:rsidP="00210811">
            <w:pPr>
              <w:pStyle w:val="ListBullet-nospacing"/>
            </w:pPr>
            <w:r w:rsidRPr="25A357BF">
              <w:t>Patient and pharmacist satisfaction with the intervention (intervention)</w:t>
            </w:r>
          </w:p>
          <w:p w14:paraId="5A7E065E" w14:textId="4948B62F" w:rsidR="00286AC2" w:rsidRPr="00286AC2" w:rsidRDefault="25A357BF" w:rsidP="00210811">
            <w:pPr>
              <w:pStyle w:val="ListBullet-nospacing"/>
            </w:pPr>
            <w:r w:rsidRPr="25A357BF">
              <w:t>Cost effectiveness and cost utility over the trial period (12 months) (intervention and comparator).</w:t>
            </w:r>
          </w:p>
        </w:tc>
      </w:tr>
    </w:tbl>
    <w:p w14:paraId="0634F4CF" w14:textId="2993F72C" w:rsidR="001F196B" w:rsidRPr="003B076E" w:rsidRDefault="001F196B" w:rsidP="007C1E1D">
      <w:pPr>
        <w:pStyle w:val="Heading2"/>
        <w:numPr>
          <w:ilvl w:val="0"/>
          <w:numId w:val="8"/>
        </w:numPr>
      </w:pPr>
      <w:bookmarkStart w:id="97" w:name="_Toc117097599"/>
      <w:bookmarkStart w:id="98" w:name="_Toc379118262"/>
      <w:bookmarkStart w:id="99" w:name="_Toc381796445"/>
      <w:r w:rsidRPr="003B076E">
        <w:t>Proposed Medical Service</w:t>
      </w:r>
      <w:bookmarkEnd w:id="97"/>
    </w:p>
    <w:p w14:paraId="38A0582E" w14:textId="01CD0529" w:rsidR="0021765D" w:rsidRPr="003B076E" w:rsidRDefault="25A357BF" w:rsidP="007C1E1D">
      <w:pPr>
        <w:rPr>
          <w:vanish/>
        </w:rPr>
      </w:pPr>
      <w:r w:rsidRPr="25A357BF">
        <w:t>The proposed Pharmacy Asthma Service addressed the need to improve clinical outcomes for the population at risk of poorly controlled asthma, by extending the role of pharmacists in the delivery of primary healthcare services through community pharmacy.</w:t>
      </w:r>
      <w:bookmarkEnd w:id="98"/>
      <w:bookmarkEnd w:id="99"/>
    </w:p>
    <w:p w14:paraId="7A63B247" w14:textId="1D133C7C" w:rsidR="0021765D" w:rsidRPr="003B076E" w:rsidRDefault="0021765D" w:rsidP="007C1E1D">
      <w:bookmarkStart w:id="100" w:name="_Toc327540865"/>
      <w:bookmarkStart w:id="101" w:name="_Toc379118069"/>
      <w:bookmarkStart w:id="102" w:name="_Toc381796447"/>
      <w:r w:rsidRPr="25A357BF">
        <w:t xml:space="preserve">The proposed pharmacy service targeted patients with poorly controlled asthma, as poor asthma control is a risk for exacerbations, Emergency Department visits and hospitalisation. These patients represent approximately 50% of adults with asthma, have the highest burden of disease, self-manage poorly </w:t>
      </w:r>
      <w:r w:rsidR="000B74F7" w:rsidRPr="25A357BF">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0B74F7" w:rsidRPr="25A357BF">
        <w:instrText xml:space="preserve"> ADDIN EN.CITE </w:instrText>
      </w:r>
      <w:r w:rsidR="000B74F7" w:rsidRPr="25A357BF">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_ENREF_2" w:tooltip="Reddel, 2015 #135" w:history="1">
        <w:r w:rsidR="00A05016" w:rsidRPr="25A357BF">
          <w:rPr>
            <w:noProof/>
          </w:rPr>
          <w:t>2</w:t>
        </w:r>
      </w:hyperlink>
      <w:r w:rsidR="000B74F7" w:rsidRPr="25A357BF">
        <w:rPr>
          <w:noProof/>
        </w:rPr>
        <w:t>)</w:t>
      </w:r>
      <w:r w:rsidR="000B74F7" w:rsidRPr="25A357BF">
        <w:fldChar w:fldCharType="end"/>
      </w:r>
      <w:r w:rsidRPr="25A357BF">
        <w:t xml:space="preserve"> and frequent the pharmacy on a regular basis </w:t>
      </w:r>
      <w:r w:rsidR="000B74F7" w:rsidRPr="25A357BF">
        <w:fldChar w:fldCharType="begin"/>
      </w:r>
      <w:r w:rsidR="004B1DB1" w:rsidRPr="25A357BF">
        <w:instrText xml:space="preserve"> ADDIN EN.CITE &lt;EndNote&gt;&lt;Cite&gt;&lt;Author&gt;The Pharmacy Guild of Australia&lt;/Author&gt;&lt;Year&gt;2018&lt;/Year&gt;&lt;RecNum&gt;167&lt;/RecNum&gt;&lt;DisplayText&gt;(59)&lt;/DisplayText&gt;&lt;record&gt;&lt;rec-number&gt;167&lt;/rec-number&gt;&lt;foreign-keys&gt;&lt;key app="EN" db-id="5trw22x0jasas0efvtyp555bpewxfa9axaf9" timestamp="1583356808"&gt;167&lt;/key&gt;&lt;/foreign-keys&gt;&lt;ref-type name="Web Page"&gt;12&lt;/ref-type&gt;&lt;contributors&gt;&lt;authors&gt;&lt;author&gt;The Pharmacy Guild of Australia, &lt;/author&gt;&lt;/authors&gt;&lt;/contributors&gt;&lt;titles&gt;&lt;title&gt;Vital facts on community pharmacy&lt;/title&gt;&lt;/titles&gt;&lt;number&gt;05/03/2020&lt;/number&gt;&lt;dates&gt;&lt;year&gt;2018&lt;/year&gt;&lt;/dates&gt;&lt;urls&gt;&lt;related-urls&gt;&lt;url&gt;https://www.guild.org.au/__data/assets/pdf_file/0024/75084/June-Factsheet-Infographic.pdf&lt;/url&gt;&lt;/related-urls&gt;&lt;/urls&gt;&lt;/record&gt;&lt;/Cite&gt;&lt;/EndNote&gt;</w:instrText>
      </w:r>
      <w:r w:rsidR="000B74F7" w:rsidRPr="25A357BF">
        <w:fldChar w:fldCharType="separate"/>
      </w:r>
      <w:r w:rsidR="000B74F7" w:rsidRPr="25A357BF">
        <w:rPr>
          <w:noProof/>
        </w:rPr>
        <w:t>(</w:t>
      </w:r>
      <w:hyperlink w:anchor="ENREF_059" w:tooltip="The Pharmacy Guild of Australia, 2018 #167" w:history="1">
        <w:r w:rsidR="00A05016" w:rsidRPr="25A357BF">
          <w:rPr>
            <w:noProof/>
          </w:rPr>
          <w:t>59</w:t>
        </w:r>
      </w:hyperlink>
      <w:r w:rsidR="000B74F7" w:rsidRPr="25A357BF">
        <w:rPr>
          <w:noProof/>
        </w:rPr>
        <w:t>)</w:t>
      </w:r>
      <w:r w:rsidR="000B74F7" w:rsidRPr="25A357BF">
        <w:fldChar w:fldCharType="end"/>
      </w:r>
      <w:r w:rsidRPr="25A357BF">
        <w:t>.</w:t>
      </w:r>
    </w:p>
    <w:p w14:paraId="5DBB3844" w14:textId="314B99DD" w:rsidR="0021765D" w:rsidRPr="003B076E" w:rsidRDefault="0021765D" w:rsidP="007C1E1D">
      <w:r w:rsidRPr="003B076E">
        <w:t>The service was based on pharmacists:</w:t>
      </w:r>
    </w:p>
    <w:p w14:paraId="726A66E3" w14:textId="77777777" w:rsidR="0021765D" w:rsidRPr="00A038C8" w:rsidRDefault="0021765D" w:rsidP="00A00647">
      <w:pPr>
        <w:pStyle w:val="ListNumber"/>
        <w:numPr>
          <w:ilvl w:val="0"/>
          <w:numId w:val="45"/>
        </w:numPr>
      </w:pPr>
      <w:r w:rsidRPr="00A038C8">
        <w:lastRenderedPageBreak/>
        <w:t>Identifying patients with poorly controlled asthma.</w:t>
      </w:r>
    </w:p>
    <w:p w14:paraId="76F9F8AA" w14:textId="48CD5D0E" w:rsidR="0021765D" w:rsidRPr="00A038C8" w:rsidRDefault="25A357BF" w:rsidP="00A00647">
      <w:pPr>
        <w:pStyle w:val="ListNumber"/>
        <w:numPr>
          <w:ilvl w:val="0"/>
          <w:numId w:val="45"/>
        </w:numPr>
      </w:pPr>
      <w:r w:rsidRPr="00A038C8">
        <w:t xml:space="preserve">Assessing possible causes of poor control (poor adherence, poor inhaler technique, poor </w:t>
      </w:r>
      <w:r w:rsidR="0021765D" w:rsidRPr="00A038C8">
        <w:t>allergic rhinitis</w:t>
      </w:r>
      <w:r w:rsidRPr="00A038C8">
        <w:t xml:space="preserve"> control).</w:t>
      </w:r>
    </w:p>
    <w:p w14:paraId="6EC588AB" w14:textId="1ACA9C5C" w:rsidR="0021765D" w:rsidRPr="00A038C8" w:rsidRDefault="25A357BF" w:rsidP="00A00647">
      <w:pPr>
        <w:pStyle w:val="ListNumber"/>
        <w:numPr>
          <w:ilvl w:val="0"/>
          <w:numId w:val="45"/>
        </w:numPr>
      </w:pPr>
      <w:r w:rsidRPr="00A038C8">
        <w:t>Referring patients with poorly controlled asthma with unknown causes/complex issues to their GP or delivering a targeted intervention to the remaining patients.</w:t>
      </w:r>
    </w:p>
    <w:p w14:paraId="2B18EC27" w14:textId="1EA2C429" w:rsidR="0021765D" w:rsidRPr="003B076E" w:rsidRDefault="25A357BF" w:rsidP="007C1E1D">
      <w:r w:rsidRPr="25A357BF">
        <w:t xml:space="preserve">Complex issues refer to poorly controlled asthma not due to issues with medication adherence, inhaler technique or lack of </w:t>
      </w:r>
      <w:r w:rsidR="0021765D" w:rsidRPr="25A357BF">
        <w:t>allergic rhinitis</w:t>
      </w:r>
      <w:r w:rsidRPr="25A357BF">
        <w:t xml:space="preserve"> control, hence warranting referral to their GP.</w:t>
      </w:r>
    </w:p>
    <w:p w14:paraId="76285A86" w14:textId="77777777" w:rsidR="0021765D" w:rsidRPr="003B076E" w:rsidRDefault="0021765D" w:rsidP="007C1E1D">
      <w:r w:rsidRPr="003B076E">
        <w:t xml:space="preserve">Once patients were identified, the Pharmacy Asthma Service targeted three key factors associated with poorly controlled asthma: </w:t>
      </w:r>
    </w:p>
    <w:p w14:paraId="0525B607" w14:textId="71A21EED" w:rsidR="0021765D" w:rsidRPr="003B076E" w:rsidRDefault="0021765D" w:rsidP="00A038C8">
      <w:pPr>
        <w:pStyle w:val="ListBullet-nospacing"/>
      </w:pPr>
      <w:r w:rsidRPr="003B076E">
        <w:t xml:space="preserve">Suboptimal adherence characterised by underuse of preventer medication and/or over use of reliever medication </w:t>
      </w:r>
      <w:r w:rsidR="000B74F7" w:rsidRPr="003B076E">
        <w:fldChar w:fldCharType="begin"/>
      </w:r>
      <w:r w:rsidR="00A05016">
        <w:instrText xml:space="preserve"> ADDIN EN.CITE &lt;EndNote&gt;&lt;Cite&gt;&lt;Author&gt;National Asthma Council Australia&lt;/Author&gt;&lt;Year&gt;2019&lt;/Year&gt;&lt;RecNum&gt;119&lt;/RecNum&gt;&lt;DisplayText&gt;(6)&lt;/DisplayText&gt;&lt;record&gt;&lt;rec-number&gt;119&lt;/rec-number&gt;&lt;foreign-keys&gt;&lt;key app="EN" db-id="5trw22x0jasas0efvtyp555bpewxfa9axaf9" timestamp="1583354328"&gt;119&lt;/key&gt;&lt;/foreign-keys&gt;&lt;ref-type name="Web Page"&gt;12&lt;/ref-type&gt;&lt;contributors&gt;&lt;authors&gt;&lt;author&gt;National Asthma Council Australia, &lt;/author&gt;&lt;/authors&gt;&lt;/contributors&gt;&lt;titles&gt;&lt;title&gt;Australian Asthma Handbook - The National Guidelines for Health Professionals&lt;/title&gt;&lt;/titles&gt;&lt;number&gt;26/02/2020&lt;/number&gt;&lt;dates&gt;&lt;year&gt;2019&lt;/year&gt;&lt;/dates&gt;&lt;urls&gt;&lt;related-urls&gt;&lt;url&gt;http://www.asthmahandbook.org.au/diagnosis&lt;/url&gt;&lt;/related-urls&gt;&lt;/urls&gt;&lt;/record&gt;&lt;/Cite&gt;&lt;/EndNote&gt;</w:instrText>
      </w:r>
      <w:r w:rsidR="000B74F7" w:rsidRPr="003B076E">
        <w:fldChar w:fldCharType="separate"/>
      </w:r>
      <w:r w:rsidR="00A05016">
        <w:rPr>
          <w:noProof/>
        </w:rPr>
        <w:t>(</w:t>
      </w:r>
      <w:hyperlink w:anchor="ENREF_006" w:tooltip="National Asthma Council Australia, 2019 #119" w:history="1">
        <w:r w:rsidR="00A05016">
          <w:rPr>
            <w:noProof/>
          </w:rPr>
          <w:t>6</w:t>
        </w:r>
      </w:hyperlink>
      <w:r w:rsidR="00A05016">
        <w:rPr>
          <w:noProof/>
        </w:rPr>
        <w:t>)</w:t>
      </w:r>
      <w:r w:rsidR="000B74F7" w:rsidRPr="003B076E">
        <w:fldChar w:fldCharType="end"/>
      </w:r>
      <w:r w:rsidRPr="003B076E">
        <w:t xml:space="preserve">, </w:t>
      </w:r>
    </w:p>
    <w:p w14:paraId="12C4DB06" w14:textId="69DD46DE" w:rsidR="0021765D" w:rsidRPr="003B076E" w:rsidRDefault="25A357BF" w:rsidP="00A038C8">
      <w:pPr>
        <w:pStyle w:val="ListBullet-nospacing"/>
      </w:pPr>
      <w:r w:rsidRPr="25A357BF">
        <w:t xml:space="preserve">Suboptimal inhaler technique and/or </w:t>
      </w:r>
    </w:p>
    <w:p w14:paraId="25133CAA" w14:textId="29D73355" w:rsidR="0021765D" w:rsidRPr="003B076E" w:rsidRDefault="25A357BF" w:rsidP="00A038C8">
      <w:pPr>
        <w:pStyle w:val="ListBullet-nospacing"/>
      </w:pPr>
      <w:r w:rsidRPr="25A357BF">
        <w:t xml:space="preserve">Uncontrolled </w:t>
      </w:r>
      <w:r w:rsidR="0021765D" w:rsidRPr="25A357BF">
        <w:t>allergic rhinitis</w:t>
      </w:r>
      <w:r w:rsidRPr="25A357BF">
        <w:t xml:space="preserve">. </w:t>
      </w:r>
    </w:p>
    <w:p w14:paraId="6E0B042C" w14:textId="352D66E4" w:rsidR="0021765D" w:rsidRPr="003B076E" w:rsidRDefault="0021765D" w:rsidP="007C1E1D">
      <w:r w:rsidRPr="003B076E">
        <w:t xml:space="preserve">The proposed intervention involved a simpler version of a previously established evidence-based pharmacist-delivered service for patients with poorly controlled asthma </w:t>
      </w:r>
      <w:r w:rsidR="000B74F7" w:rsidRPr="003B076E">
        <w:fldChar w:fldCharType="begin">
          <w:fldData xml:space="preserve">PEVuZE5vdGU+PENpdGU+PEF1dGhvcj5Bcm1vdXI8L0F1dGhvcj48WWVhcj4yMDA3PC9ZZWFyPjxS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=
</w:fldData>
        </w:fldChar>
      </w:r>
      <w:r w:rsidR="000B74F7" w:rsidRPr="003B076E">
        <w:instrText xml:space="preserve"> ADDIN EN.CITE </w:instrText>
      </w:r>
      <w:r w:rsidR="000B74F7" w:rsidRPr="003B076E">
        <w:fldChar w:fldCharType="begin">
          <w:fldData xml:space="preserve">PEVuZE5vdGU+PENpdGU+PEF1dGhvcj5Bcm1vdXI8L0F1dGhvcj48WWVhcj4yMDA3PC9ZZWFyPjxS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=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47" w:tooltip="Armour, 2013 #140" w:history="1">
        <w:r w:rsidR="00A05016" w:rsidRPr="003B076E">
          <w:rPr>
            <w:noProof/>
          </w:rPr>
          <w:t>47</w:t>
        </w:r>
      </w:hyperlink>
      <w:r w:rsidR="000B74F7" w:rsidRPr="003B076E">
        <w:rPr>
          <w:noProof/>
        </w:rPr>
        <w:t xml:space="preserve">, </w:t>
      </w:r>
      <w:hyperlink w:anchor="ENREF_049" w:tooltip="Gordois, 2007 #142" w:history="1">
        <w:r w:rsidR="00A05016" w:rsidRPr="003B076E">
          <w:rPr>
            <w:noProof/>
          </w:rPr>
          <w:t>49</w:t>
        </w:r>
      </w:hyperlink>
      <w:r w:rsidR="000B74F7" w:rsidRPr="003B076E">
        <w:rPr>
          <w:noProof/>
        </w:rPr>
        <w:t xml:space="preserve">, </w:t>
      </w:r>
      <w:hyperlink w:anchor="ENREF_050" w:tooltip="Armour, 2007 #141" w:history="1">
        <w:r w:rsidR="00A05016" w:rsidRPr="003B076E">
          <w:rPr>
            <w:noProof/>
          </w:rPr>
          <w:t>50</w:t>
        </w:r>
      </w:hyperlink>
      <w:r w:rsidR="000B74F7" w:rsidRPr="003B076E">
        <w:rPr>
          <w:noProof/>
        </w:rPr>
        <w:t>)</w:t>
      </w:r>
      <w:r w:rsidR="000B74F7" w:rsidRPr="003B076E">
        <w:fldChar w:fldCharType="end"/>
      </w:r>
      <w:r w:rsidRPr="003B076E">
        <w:t xml:space="preserve">, which could easily be integrated into pharmacists’ workflow. </w:t>
      </w:r>
    </w:p>
    <w:p w14:paraId="5B7FEA13" w14:textId="68F49D7E" w:rsidR="00286AC2" w:rsidRDefault="25A357BF" w:rsidP="007C1E1D">
      <w:r>
        <w:t>A cluster randomised controlled trial design was used, with pharmacies the unit of cluster and patients as the unit of analysis, to compare the effectiveness (increase in proportion of patients with controlled asthma) and cost effectiveness of a pharmacist-delivered asthma service. The service comprised consultations with the pharmacist over a 12-month period for people with poorly controlled asthma (intervention) compared with a low-level pharmacy intervention comprising identification of poorly controlled asthma with referral to the GP (comparator). The primary hypothesis was that a pharmacist-delivered asthma service comprising three private face-to-face consultations and one telephone check with the pharmacist over a 12-month period for people with poorly controlled asthma will be more effective and cost effective than a low-level pharmacy intervention comprising identification of poorly controlled asthma with referral to the GP.</w:t>
      </w:r>
    </w:p>
    <w:p w14:paraId="06632129" w14:textId="37BDF006" w:rsidR="00286AC2" w:rsidRPr="00286AC2" w:rsidRDefault="0021765D" w:rsidP="007C1E1D">
      <w:r w:rsidRPr="003B076E">
        <w:t xml:space="preserve">To deliver the intervention, the pharmacists randomised to the intervention arm undertook three private consultations with the patient over a period of 12 months (at baseline, one month and 12 months), with one additional six-month telephone check-up mid-program. In our previous work, we provided evidence that three visits over six months (baseline, one month and six months) resulted in improved health outcomes </w:t>
      </w:r>
      <w:r w:rsidR="000B74F7" w:rsidRPr="003B076E">
        <w:fldChar w:fldCharType="begin">
          <w:fldData xml:space="preserve">PEVuZE5vdGU+PENpdGU+PEF1dGhvcj5Bcm1vdXI8L0F1dGhvcj48WWVhcj4yMDA3PC9ZZWFyPjxS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</w:fldData>
        </w:fldChar>
      </w:r>
      <w:r w:rsidR="000B74F7" w:rsidRPr="003B076E">
        <w:instrText xml:space="preserve"> ADDIN EN.CITE </w:instrText>
      </w:r>
      <w:r w:rsidR="000B74F7" w:rsidRPr="003B076E">
        <w:fldChar w:fldCharType="begin">
          <w:fldData xml:space="preserve">PEVuZE5vdGU+PENpdGU+PEF1dGhvcj5Bcm1vdXI8L0F1dGhvcj48WWVhcj4yMDA3PC9ZZWFyPjxS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47" w:tooltip="Armour, 2013 #140" w:history="1">
        <w:r w:rsidR="00A05016" w:rsidRPr="003B076E">
          <w:rPr>
            <w:noProof/>
          </w:rPr>
          <w:t>47</w:t>
        </w:r>
      </w:hyperlink>
      <w:r w:rsidR="000B74F7" w:rsidRPr="003B076E">
        <w:rPr>
          <w:noProof/>
        </w:rPr>
        <w:t xml:space="preserve">, </w:t>
      </w:r>
      <w:hyperlink w:anchor="ENREF_050" w:tooltip="Armour, 2007 #141" w:history="1">
        <w:r w:rsidR="00A05016" w:rsidRPr="003B076E">
          <w:rPr>
            <w:noProof/>
          </w:rPr>
          <w:t>50</w:t>
        </w:r>
      </w:hyperlink>
      <w:r w:rsidR="000B74F7" w:rsidRPr="003B076E">
        <w:rPr>
          <w:noProof/>
        </w:rPr>
        <w:t>)</w:t>
      </w:r>
      <w:r w:rsidR="000B74F7" w:rsidRPr="003B076E">
        <w:fldChar w:fldCharType="end"/>
      </w:r>
      <w:r w:rsidRPr="003B076E">
        <w:t>. The number of visits and the time taken for each visit has been streamlined from our previous evidence-based interventions to increase feasibility and sustainability.</w:t>
      </w:r>
    </w:p>
    <w:p w14:paraId="2D14B761" w14:textId="43374030" w:rsidR="0021765D" w:rsidRPr="005438A1" w:rsidRDefault="23FBE1DF" w:rsidP="007C1E1D">
      <w:pPr>
        <w:rPr>
          <w:rStyle w:val="Strong"/>
        </w:rPr>
      </w:pPr>
      <w:r w:rsidRPr="005438A1">
        <w:rPr>
          <w:rStyle w:val="Strong"/>
        </w:rPr>
        <w:t xml:space="preserve">At the initial consultation (in person), the pharmacist: </w:t>
      </w:r>
    </w:p>
    <w:p w14:paraId="0ECBC08F" w14:textId="62F23A88" w:rsidR="0021765D" w:rsidRPr="003B076E" w:rsidRDefault="0021765D" w:rsidP="00210811">
      <w:pPr>
        <w:pStyle w:val="ListBullet-nospacing"/>
        <w:rPr>
          <w:rFonts w:asciiTheme="minorHAnsi" w:hAnsiTheme="minorHAnsi" w:cstheme="minorHAnsi"/>
          <w:color w:val="000000" w:themeColor="text1"/>
        </w:rPr>
      </w:pPr>
      <w:r w:rsidRPr="003B076E">
        <w:rPr>
          <w:rFonts w:asciiTheme="minorHAnsi" w:hAnsiTheme="minorHAnsi" w:cstheme="minorHAnsi"/>
          <w:color w:val="000000" w:themeColor="text1"/>
        </w:rPr>
        <w:t xml:space="preserve">Assessed asthma control using the ACQ </w:t>
      </w:r>
      <w:r w:rsidR="000B74F7" w:rsidRPr="003B076E">
        <w:rPr>
          <w:rFonts w:asciiTheme="minorHAnsi" w:hAnsiTheme="minorHAnsi" w:cstheme="minorHAnsi"/>
          <w:color w:val="000000" w:themeColor="text1"/>
        </w:rPr>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3B076E">
        <w:rPr>
          <w:rFonts w:asciiTheme="minorHAnsi" w:hAnsiTheme="minorHAnsi" w:cstheme="minorHAnsi"/>
          <w:color w:val="000000" w:themeColor="text1"/>
        </w:rPr>
        <w:instrText xml:space="preserve"> ADDIN EN.CITE </w:instrText>
      </w:r>
      <w:r w:rsidR="000B74F7" w:rsidRPr="003B076E">
        <w:rPr>
          <w:rFonts w:asciiTheme="minorHAnsi" w:hAnsiTheme="minorHAnsi" w:cstheme="minorHAnsi"/>
          <w:color w:val="000000" w:themeColor="text1"/>
        </w:rPr>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3B076E">
        <w:rPr>
          <w:rFonts w:asciiTheme="minorHAnsi" w:hAnsiTheme="minorHAnsi" w:cstheme="minorHAnsi"/>
          <w:color w:val="000000" w:themeColor="text1"/>
        </w:rPr>
        <w:instrText xml:space="preserve"> ADDIN EN.CITE.DATA </w:instrText>
      </w:r>
      <w:r w:rsidR="000B74F7" w:rsidRPr="003B076E">
        <w:rPr>
          <w:rFonts w:asciiTheme="minorHAnsi" w:hAnsiTheme="minorHAnsi" w:cstheme="minorHAnsi"/>
          <w:color w:val="000000" w:themeColor="text1"/>
        </w:rPr>
      </w:r>
      <w:r w:rsidR="000B74F7" w:rsidRPr="003B076E">
        <w:rPr>
          <w:rFonts w:asciiTheme="minorHAnsi" w:hAnsiTheme="minorHAnsi" w:cstheme="minorHAnsi"/>
          <w:color w:val="000000" w:themeColor="text1"/>
        </w:rPr>
        <w:fldChar w:fldCharType="end"/>
      </w:r>
      <w:r w:rsidR="000B74F7" w:rsidRPr="003B076E">
        <w:rPr>
          <w:rFonts w:asciiTheme="minorHAnsi" w:hAnsiTheme="minorHAnsi" w:cstheme="minorHAnsi"/>
          <w:color w:val="000000" w:themeColor="text1"/>
        </w:rPr>
      </w:r>
      <w:r w:rsidR="000B74F7" w:rsidRPr="003B076E">
        <w:rPr>
          <w:rFonts w:asciiTheme="minorHAnsi" w:hAnsiTheme="minorHAnsi" w:cstheme="minorHAnsi"/>
          <w:color w:val="000000" w:themeColor="text1"/>
        </w:rPr>
        <w:fldChar w:fldCharType="separate"/>
      </w:r>
      <w:r w:rsidR="000B74F7" w:rsidRPr="003B076E">
        <w:rPr>
          <w:rFonts w:asciiTheme="minorHAnsi" w:hAnsiTheme="minorHAnsi" w:cstheme="minorHAnsi"/>
          <w:noProof/>
          <w:color w:val="000000" w:themeColor="text1"/>
        </w:rPr>
        <w:t>(</w:t>
      </w:r>
      <w:hyperlink w:anchor="ENREF_052" w:tooltip="Juniper, 1999 #52" w:history="1">
        <w:r w:rsidR="00A05016" w:rsidRPr="003B076E">
          <w:rPr>
            <w:rFonts w:asciiTheme="minorHAnsi" w:hAnsiTheme="minorHAnsi" w:cstheme="minorHAnsi"/>
            <w:noProof/>
            <w:color w:val="000000" w:themeColor="text1"/>
          </w:rPr>
          <w:t>52</w:t>
        </w:r>
      </w:hyperlink>
      <w:r w:rsidR="000B74F7" w:rsidRPr="003B076E">
        <w:rPr>
          <w:rFonts w:asciiTheme="minorHAnsi" w:hAnsiTheme="minorHAnsi" w:cstheme="minorHAnsi"/>
          <w:noProof/>
          <w:color w:val="000000" w:themeColor="text1"/>
        </w:rPr>
        <w:t xml:space="preserve">, </w:t>
      </w:r>
      <w:hyperlink w:anchor="ENREF_053" w:tooltip="Juniper, 2005 #111" w:history="1">
        <w:r w:rsidR="00A05016" w:rsidRPr="003B076E">
          <w:rPr>
            <w:rFonts w:asciiTheme="minorHAnsi" w:hAnsiTheme="minorHAnsi" w:cstheme="minorHAnsi"/>
            <w:noProof/>
            <w:color w:val="000000" w:themeColor="text1"/>
          </w:rPr>
          <w:t>53</w:t>
        </w:r>
      </w:hyperlink>
      <w:r w:rsidR="000B74F7" w:rsidRPr="003B076E">
        <w:rPr>
          <w:rFonts w:asciiTheme="minorHAnsi" w:hAnsiTheme="minorHAnsi" w:cstheme="minorHAnsi"/>
          <w:noProof/>
          <w:color w:val="000000" w:themeColor="text1"/>
        </w:rPr>
        <w:t>)</w:t>
      </w:r>
      <w:r w:rsidR="000B74F7" w:rsidRPr="003B076E">
        <w:rPr>
          <w:rFonts w:asciiTheme="minorHAnsi" w:hAnsiTheme="minorHAnsi" w:cstheme="minorHAnsi"/>
          <w:color w:val="000000" w:themeColor="text1"/>
        </w:rPr>
        <w:fldChar w:fldCharType="end"/>
      </w:r>
    </w:p>
    <w:p w14:paraId="39A6E9E4" w14:textId="3A1EBDFA" w:rsidR="0021765D" w:rsidRPr="003B076E" w:rsidRDefault="25A357BF" w:rsidP="00210811">
      <w:pPr>
        <w:pStyle w:val="ListBullet-nospacing"/>
      </w:pPr>
      <w:r w:rsidRPr="25A357BF">
        <w:t xml:space="preserve">Assessed asthma-related quality of life using the IAQLQ </w:t>
      </w:r>
      <w:r w:rsidR="0021765D" w:rsidRPr="25A357BF">
        <w:fldChar w:fldCharType="begin"/>
      </w:r>
      <w:r w:rsidR="0021765D" w:rsidRPr="25A357BF">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21765D" w:rsidRPr="25A357BF">
        <w:fldChar w:fldCharType="separate"/>
      </w:r>
      <w:r w:rsidRPr="25A357BF">
        <w:rPr>
          <w:noProof/>
        </w:rPr>
        <w:t>(</w:t>
      </w:r>
      <w:hyperlink w:anchor="ENREF_055" w:tooltip="Marks, 1992 #237" w:history="1">
        <w:r w:rsidR="00A05016" w:rsidRPr="25A357BF">
          <w:rPr>
            <w:noProof/>
          </w:rPr>
          <w:t>55</w:t>
        </w:r>
      </w:hyperlink>
      <w:r w:rsidRPr="25A357BF">
        <w:rPr>
          <w:noProof/>
        </w:rPr>
        <w:t>)</w:t>
      </w:r>
      <w:r w:rsidR="0021765D" w:rsidRPr="25A357BF">
        <w:fldChar w:fldCharType="end"/>
      </w:r>
    </w:p>
    <w:p w14:paraId="5367B5A8" w14:textId="54420933" w:rsidR="0021765D" w:rsidRPr="003B076E" w:rsidRDefault="25A357BF" w:rsidP="00210811">
      <w:pPr>
        <w:pStyle w:val="ListBullet-nospacing"/>
      </w:pPr>
      <w:r w:rsidRPr="25A357BF">
        <w:t>Reviewed SABA use</w:t>
      </w:r>
    </w:p>
    <w:p w14:paraId="4CB0C21A" w14:textId="0467C013" w:rsidR="0021765D" w:rsidRPr="003B076E" w:rsidRDefault="25A357BF" w:rsidP="00210811">
      <w:pPr>
        <w:pStyle w:val="ListBullet-nospacing"/>
      </w:pPr>
      <w:r w:rsidRPr="25A357BF">
        <w:t>Assessed asthma medication adherence and addressed any issues identified</w:t>
      </w:r>
    </w:p>
    <w:p w14:paraId="341331A5" w14:textId="1B404483" w:rsidR="0021765D" w:rsidRPr="003B076E" w:rsidRDefault="25A357BF" w:rsidP="00210811">
      <w:pPr>
        <w:pStyle w:val="ListBullet-nospacing"/>
      </w:pPr>
      <w:r w:rsidRPr="25A357BF">
        <w:t>Assessed and corrected inhaler technique</w:t>
      </w:r>
    </w:p>
    <w:p w14:paraId="5F644462" w14:textId="6D21D863" w:rsidR="0021765D" w:rsidRPr="003B076E" w:rsidRDefault="0021765D" w:rsidP="00210811">
      <w:pPr>
        <w:pStyle w:val="ListBullet-nospacing"/>
      </w:pPr>
      <w:r w:rsidRPr="25A357BF">
        <w:lastRenderedPageBreak/>
        <w:t xml:space="preserve">Assessed allergic rhinitis control using the RCAT </w: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25A357BF">
        <w:instrText xml:space="preserve"> ADDIN EN.CITE </w:instrTex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56" w:tooltip="Meltzer, 2013 #63" w:history="1">
        <w:r w:rsidR="00A05016" w:rsidRPr="25A357BF">
          <w:rPr>
            <w:noProof/>
          </w:rPr>
          <w:t>56</w:t>
        </w:r>
      </w:hyperlink>
      <w:r w:rsidR="000B74F7" w:rsidRPr="25A357BF">
        <w:rPr>
          <w:noProof/>
        </w:rPr>
        <w:t>)</w:t>
      </w:r>
      <w:r w:rsidR="000B74F7" w:rsidRPr="25A357BF">
        <w:fldChar w:fldCharType="end"/>
      </w:r>
      <w:r w:rsidRPr="25A357BF">
        <w:t xml:space="preserve"> and recommended appropriate therapy/referred to the GP as appropriate. </w:t>
      </w:r>
    </w:p>
    <w:p w14:paraId="32116D58" w14:textId="6A537A09" w:rsidR="0021765D" w:rsidRPr="005438A1" w:rsidRDefault="23FBE1DF" w:rsidP="007C1E1D">
      <w:pPr>
        <w:rPr>
          <w:rStyle w:val="Strong"/>
        </w:rPr>
      </w:pPr>
      <w:r w:rsidRPr="005438A1">
        <w:rPr>
          <w:rStyle w:val="Strong"/>
        </w:rPr>
        <w:t xml:space="preserve">At the one-month follow-up (in person), the pharmacist: </w:t>
      </w:r>
    </w:p>
    <w:p w14:paraId="619CA2A8" w14:textId="71511C35" w:rsidR="0021765D" w:rsidRPr="003B076E" w:rsidRDefault="0021765D" w:rsidP="00210811">
      <w:pPr>
        <w:pStyle w:val="ListBullet-nospacing"/>
        <w:rPr>
          <w:rFonts w:asciiTheme="minorHAnsi" w:hAnsiTheme="minorHAnsi" w:cstheme="minorHAnsi"/>
          <w:color w:val="000000" w:themeColor="text1"/>
        </w:rPr>
      </w:pPr>
      <w:r w:rsidRPr="003B076E">
        <w:rPr>
          <w:rFonts w:asciiTheme="minorHAnsi" w:hAnsiTheme="minorHAnsi" w:cstheme="minorHAnsi"/>
          <w:color w:val="000000" w:themeColor="text1"/>
        </w:rPr>
        <w:t xml:space="preserve">Reassessed asthma control using the ACQ </w:t>
      </w:r>
      <w:r w:rsidR="000B74F7" w:rsidRPr="003B076E">
        <w:rPr>
          <w:rFonts w:asciiTheme="minorHAnsi" w:hAnsiTheme="minorHAnsi" w:cstheme="minorHAnsi"/>
          <w:color w:val="000000" w:themeColor="text1"/>
        </w:rPr>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3B076E">
        <w:rPr>
          <w:rFonts w:asciiTheme="minorHAnsi" w:hAnsiTheme="minorHAnsi" w:cstheme="minorHAnsi"/>
          <w:color w:val="000000" w:themeColor="text1"/>
        </w:rPr>
        <w:instrText xml:space="preserve"> ADDIN EN.CITE </w:instrText>
      </w:r>
      <w:r w:rsidR="000B74F7" w:rsidRPr="003B076E">
        <w:rPr>
          <w:rFonts w:asciiTheme="minorHAnsi" w:hAnsiTheme="minorHAnsi" w:cstheme="minorHAnsi"/>
          <w:color w:val="000000" w:themeColor="text1"/>
        </w:rPr>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3B076E">
        <w:rPr>
          <w:rFonts w:asciiTheme="minorHAnsi" w:hAnsiTheme="minorHAnsi" w:cstheme="minorHAnsi"/>
          <w:color w:val="000000" w:themeColor="text1"/>
        </w:rPr>
        <w:instrText xml:space="preserve"> ADDIN EN.CITE.DATA </w:instrText>
      </w:r>
      <w:r w:rsidR="000B74F7" w:rsidRPr="003B076E">
        <w:rPr>
          <w:rFonts w:asciiTheme="minorHAnsi" w:hAnsiTheme="minorHAnsi" w:cstheme="minorHAnsi"/>
          <w:color w:val="000000" w:themeColor="text1"/>
        </w:rPr>
      </w:r>
      <w:r w:rsidR="000B74F7" w:rsidRPr="003B076E">
        <w:rPr>
          <w:rFonts w:asciiTheme="minorHAnsi" w:hAnsiTheme="minorHAnsi" w:cstheme="minorHAnsi"/>
          <w:color w:val="000000" w:themeColor="text1"/>
        </w:rPr>
        <w:fldChar w:fldCharType="end"/>
      </w:r>
      <w:r w:rsidR="000B74F7" w:rsidRPr="003B076E">
        <w:rPr>
          <w:rFonts w:asciiTheme="minorHAnsi" w:hAnsiTheme="minorHAnsi" w:cstheme="minorHAnsi"/>
          <w:color w:val="000000" w:themeColor="text1"/>
        </w:rPr>
      </w:r>
      <w:r w:rsidR="000B74F7" w:rsidRPr="003B076E">
        <w:rPr>
          <w:rFonts w:asciiTheme="minorHAnsi" w:hAnsiTheme="minorHAnsi" w:cstheme="minorHAnsi"/>
          <w:color w:val="000000" w:themeColor="text1"/>
        </w:rPr>
        <w:fldChar w:fldCharType="separate"/>
      </w:r>
      <w:r w:rsidR="000B74F7" w:rsidRPr="003B076E">
        <w:rPr>
          <w:rFonts w:asciiTheme="minorHAnsi" w:hAnsiTheme="minorHAnsi" w:cstheme="minorHAnsi"/>
          <w:noProof/>
          <w:color w:val="000000" w:themeColor="text1"/>
        </w:rPr>
        <w:t>(</w:t>
      </w:r>
      <w:hyperlink w:anchor="ENREF_052" w:tooltip="Juniper, 1999 #52" w:history="1">
        <w:r w:rsidR="00A05016" w:rsidRPr="003B076E">
          <w:rPr>
            <w:rFonts w:asciiTheme="minorHAnsi" w:hAnsiTheme="minorHAnsi" w:cstheme="minorHAnsi"/>
            <w:noProof/>
            <w:color w:val="000000" w:themeColor="text1"/>
          </w:rPr>
          <w:t>52</w:t>
        </w:r>
      </w:hyperlink>
      <w:r w:rsidR="000B74F7" w:rsidRPr="003B076E">
        <w:rPr>
          <w:rFonts w:asciiTheme="minorHAnsi" w:hAnsiTheme="minorHAnsi" w:cstheme="minorHAnsi"/>
          <w:noProof/>
          <w:color w:val="000000" w:themeColor="text1"/>
        </w:rPr>
        <w:t xml:space="preserve">, </w:t>
      </w:r>
      <w:hyperlink w:anchor="ENREF_053" w:tooltip="Juniper, 2005 #111" w:history="1">
        <w:r w:rsidR="00A05016" w:rsidRPr="003B076E">
          <w:rPr>
            <w:rFonts w:asciiTheme="minorHAnsi" w:hAnsiTheme="minorHAnsi" w:cstheme="minorHAnsi"/>
            <w:noProof/>
            <w:color w:val="000000" w:themeColor="text1"/>
          </w:rPr>
          <w:t>53</w:t>
        </w:r>
      </w:hyperlink>
      <w:r w:rsidR="000B74F7" w:rsidRPr="003B076E">
        <w:rPr>
          <w:rFonts w:asciiTheme="minorHAnsi" w:hAnsiTheme="minorHAnsi" w:cstheme="minorHAnsi"/>
          <w:noProof/>
          <w:color w:val="000000" w:themeColor="text1"/>
        </w:rPr>
        <w:t>)</w:t>
      </w:r>
      <w:r w:rsidR="000B74F7" w:rsidRPr="003B076E">
        <w:rPr>
          <w:rFonts w:asciiTheme="minorHAnsi" w:hAnsiTheme="minorHAnsi" w:cstheme="minorHAnsi"/>
          <w:color w:val="000000" w:themeColor="text1"/>
        </w:rPr>
        <w:fldChar w:fldCharType="end"/>
      </w:r>
    </w:p>
    <w:p w14:paraId="5118F121" w14:textId="6E2B29BF" w:rsidR="0021765D" w:rsidRPr="003B076E" w:rsidRDefault="25A357BF" w:rsidP="00210811">
      <w:pPr>
        <w:pStyle w:val="ListBullet-nospacing"/>
      </w:pPr>
      <w:r w:rsidRPr="25A357BF">
        <w:t xml:space="preserve">Remeasured asthma-related quality of life using IAQLQ </w:t>
      </w:r>
      <w:r w:rsidR="0021765D" w:rsidRPr="25A357BF">
        <w:fldChar w:fldCharType="begin"/>
      </w:r>
      <w:r w:rsidR="0021765D" w:rsidRPr="25A357BF">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21765D" w:rsidRPr="25A357BF">
        <w:fldChar w:fldCharType="separate"/>
      </w:r>
      <w:r w:rsidRPr="25A357BF">
        <w:rPr>
          <w:noProof/>
        </w:rPr>
        <w:t>(</w:t>
      </w:r>
      <w:hyperlink w:anchor="ENREF_055" w:tooltip="Marks, 1992 #237" w:history="1">
        <w:r w:rsidR="00A05016" w:rsidRPr="25A357BF">
          <w:rPr>
            <w:noProof/>
          </w:rPr>
          <w:t>55</w:t>
        </w:r>
      </w:hyperlink>
      <w:r w:rsidRPr="25A357BF">
        <w:rPr>
          <w:noProof/>
        </w:rPr>
        <w:t>)</w:t>
      </w:r>
      <w:r w:rsidR="0021765D" w:rsidRPr="25A357BF">
        <w:fldChar w:fldCharType="end"/>
      </w:r>
      <w:r w:rsidRPr="25A357BF">
        <w:t xml:space="preserve"> </w:t>
      </w:r>
    </w:p>
    <w:p w14:paraId="44E7609F" w14:textId="77777777" w:rsidR="0021765D" w:rsidRPr="003B076E" w:rsidRDefault="0021765D" w:rsidP="00210811">
      <w:pPr>
        <w:pStyle w:val="ListBullet-nospacing"/>
      </w:pPr>
      <w:r w:rsidRPr="003B076E">
        <w:t>Reassessed inhaler technique</w:t>
      </w:r>
    </w:p>
    <w:p w14:paraId="7B72813C" w14:textId="6F71A786" w:rsidR="0021765D" w:rsidRPr="003B076E" w:rsidRDefault="0021765D" w:rsidP="00210811">
      <w:pPr>
        <w:pStyle w:val="ListBullet-nospacing"/>
      </w:pPr>
      <w:r w:rsidRPr="25A357BF">
        <w:t>Reassessed allergic rhinitis control if appropriate using the RCAT</w:t>
      </w:r>
      <w:r w:rsidRPr="003B076E">
        <w:t xml:space="preserve"> </w: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A05016">
        <w:instrText xml:space="preserve"> ADDIN EN.CITE </w:instrText>
      </w:r>
      <w:r w:rsidR="00A05016">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A05016">
        <w:instrText xml:space="preserve"> ADDIN EN.CITE.DATA </w:instrText>
      </w:r>
      <w:r w:rsidR="00A05016">
        <w:fldChar w:fldCharType="end"/>
      </w:r>
      <w:r w:rsidR="000B74F7" w:rsidRPr="25A357BF">
        <w:fldChar w:fldCharType="separate"/>
      </w:r>
      <w:r w:rsidR="00A05016">
        <w:rPr>
          <w:noProof/>
        </w:rPr>
        <w:t>(</w:t>
      </w:r>
      <w:hyperlink w:anchor="ENREF_056" w:tooltip="Meltzer, 2013 #63" w:history="1">
        <w:r w:rsidR="00A05016">
          <w:rPr>
            <w:noProof/>
          </w:rPr>
          <w:t>56</w:t>
        </w:r>
      </w:hyperlink>
      <w:r w:rsidR="00A05016">
        <w:rPr>
          <w:noProof/>
        </w:rPr>
        <w:t>)</w:t>
      </w:r>
      <w:r w:rsidR="000B74F7" w:rsidRPr="25A357BF">
        <w:fldChar w:fldCharType="end"/>
      </w:r>
    </w:p>
    <w:p w14:paraId="69D42CE7" w14:textId="297AA131" w:rsidR="0021765D" w:rsidRPr="005438A1" w:rsidRDefault="25A357BF" w:rsidP="007C1E1D">
      <w:pPr>
        <w:rPr>
          <w:rStyle w:val="Strong"/>
        </w:rPr>
      </w:pPr>
      <w:r w:rsidRPr="005438A1">
        <w:rPr>
          <w:rStyle w:val="Strong"/>
        </w:rPr>
        <w:t>At six months, the pharmacist contacted the patient by telephone and:</w:t>
      </w:r>
    </w:p>
    <w:p w14:paraId="0BCB7E1A" w14:textId="1503B03C" w:rsidR="0021765D" w:rsidRPr="003B076E" w:rsidRDefault="0021765D" w:rsidP="00210811">
      <w:pPr>
        <w:pStyle w:val="ListBullet-nospacing"/>
        <w:rPr>
          <w:rFonts w:asciiTheme="minorHAnsi" w:hAnsiTheme="minorHAnsi" w:cstheme="minorHAnsi"/>
          <w:color w:val="000000" w:themeColor="text1"/>
        </w:rPr>
      </w:pPr>
      <w:r w:rsidRPr="003B076E">
        <w:rPr>
          <w:rFonts w:asciiTheme="minorHAnsi" w:hAnsiTheme="minorHAnsi" w:cstheme="minorHAnsi"/>
          <w:color w:val="000000" w:themeColor="text1"/>
        </w:rPr>
        <w:t xml:space="preserve">Reassessed asthma control using the ACQ </w:t>
      </w:r>
      <w:r w:rsidR="000B74F7" w:rsidRPr="003B076E">
        <w:rPr>
          <w:rFonts w:asciiTheme="minorHAnsi" w:hAnsiTheme="minorHAnsi" w:cstheme="minorHAnsi"/>
          <w:color w:val="000000" w:themeColor="text1"/>
        </w:rPr>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3B076E">
        <w:rPr>
          <w:rFonts w:asciiTheme="minorHAnsi" w:hAnsiTheme="minorHAnsi" w:cstheme="minorHAnsi"/>
          <w:color w:val="000000" w:themeColor="text1"/>
        </w:rPr>
        <w:instrText xml:space="preserve"> ADDIN EN.CITE </w:instrText>
      </w:r>
      <w:r w:rsidR="000B74F7" w:rsidRPr="003B076E">
        <w:rPr>
          <w:rFonts w:asciiTheme="minorHAnsi" w:hAnsiTheme="minorHAnsi" w:cstheme="minorHAnsi"/>
          <w:color w:val="000000" w:themeColor="text1"/>
        </w:rPr>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3B076E">
        <w:rPr>
          <w:rFonts w:asciiTheme="minorHAnsi" w:hAnsiTheme="minorHAnsi" w:cstheme="minorHAnsi"/>
          <w:color w:val="000000" w:themeColor="text1"/>
        </w:rPr>
        <w:instrText xml:space="preserve"> ADDIN EN.CITE.DATA </w:instrText>
      </w:r>
      <w:r w:rsidR="000B74F7" w:rsidRPr="003B076E">
        <w:rPr>
          <w:rFonts w:asciiTheme="minorHAnsi" w:hAnsiTheme="minorHAnsi" w:cstheme="minorHAnsi"/>
          <w:color w:val="000000" w:themeColor="text1"/>
        </w:rPr>
      </w:r>
      <w:r w:rsidR="000B74F7" w:rsidRPr="003B076E">
        <w:rPr>
          <w:rFonts w:asciiTheme="minorHAnsi" w:hAnsiTheme="minorHAnsi" w:cstheme="minorHAnsi"/>
          <w:color w:val="000000" w:themeColor="text1"/>
        </w:rPr>
        <w:fldChar w:fldCharType="end"/>
      </w:r>
      <w:r w:rsidR="000B74F7" w:rsidRPr="003B076E">
        <w:rPr>
          <w:rFonts w:asciiTheme="minorHAnsi" w:hAnsiTheme="minorHAnsi" w:cstheme="minorHAnsi"/>
          <w:color w:val="000000" w:themeColor="text1"/>
        </w:rPr>
      </w:r>
      <w:r w:rsidR="000B74F7" w:rsidRPr="003B076E">
        <w:rPr>
          <w:rFonts w:asciiTheme="minorHAnsi" w:hAnsiTheme="minorHAnsi" w:cstheme="minorHAnsi"/>
          <w:color w:val="000000" w:themeColor="text1"/>
        </w:rPr>
        <w:fldChar w:fldCharType="separate"/>
      </w:r>
      <w:r w:rsidR="000B74F7" w:rsidRPr="003B076E">
        <w:rPr>
          <w:rFonts w:asciiTheme="minorHAnsi" w:hAnsiTheme="minorHAnsi" w:cstheme="minorHAnsi"/>
          <w:noProof/>
          <w:color w:val="000000" w:themeColor="text1"/>
        </w:rPr>
        <w:t>(</w:t>
      </w:r>
      <w:hyperlink w:anchor="ENREF_052" w:tooltip="Juniper, 1999 #52" w:history="1">
        <w:r w:rsidR="00A05016" w:rsidRPr="003B076E">
          <w:rPr>
            <w:rFonts w:asciiTheme="minorHAnsi" w:hAnsiTheme="minorHAnsi" w:cstheme="minorHAnsi"/>
            <w:noProof/>
            <w:color w:val="000000" w:themeColor="text1"/>
          </w:rPr>
          <w:t>52</w:t>
        </w:r>
      </w:hyperlink>
      <w:r w:rsidR="000B74F7" w:rsidRPr="003B076E">
        <w:rPr>
          <w:rFonts w:asciiTheme="minorHAnsi" w:hAnsiTheme="minorHAnsi" w:cstheme="minorHAnsi"/>
          <w:noProof/>
          <w:color w:val="000000" w:themeColor="text1"/>
        </w:rPr>
        <w:t xml:space="preserve">, </w:t>
      </w:r>
      <w:hyperlink w:anchor="ENREF_053" w:tooltip="Juniper, 2005 #111" w:history="1">
        <w:r w:rsidR="00A05016" w:rsidRPr="003B076E">
          <w:rPr>
            <w:rFonts w:asciiTheme="minorHAnsi" w:hAnsiTheme="minorHAnsi" w:cstheme="minorHAnsi"/>
            <w:noProof/>
            <w:color w:val="000000" w:themeColor="text1"/>
          </w:rPr>
          <w:t>53</w:t>
        </w:r>
      </w:hyperlink>
      <w:r w:rsidR="000B74F7" w:rsidRPr="003B076E">
        <w:rPr>
          <w:rFonts w:asciiTheme="minorHAnsi" w:hAnsiTheme="minorHAnsi" w:cstheme="minorHAnsi"/>
          <w:noProof/>
          <w:color w:val="000000" w:themeColor="text1"/>
        </w:rPr>
        <w:t>)</w:t>
      </w:r>
      <w:r w:rsidR="000B74F7" w:rsidRPr="003B076E">
        <w:rPr>
          <w:rFonts w:asciiTheme="minorHAnsi" w:hAnsiTheme="minorHAnsi" w:cstheme="minorHAnsi"/>
          <w:color w:val="000000" w:themeColor="text1"/>
        </w:rPr>
        <w:fldChar w:fldCharType="end"/>
      </w:r>
    </w:p>
    <w:p w14:paraId="18B1594E" w14:textId="6399571C" w:rsidR="003B076E" w:rsidRPr="0031065F" w:rsidRDefault="25A357BF" w:rsidP="00210811">
      <w:pPr>
        <w:pStyle w:val="ListBullet-nospacing"/>
      </w:pPr>
      <w:r w:rsidRPr="25A357BF">
        <w:t>Asked if there are any issues to address.</w:t>
      </w:r>
    </w:p>
    <w:p w14:paraId="4B9F4A5F" w14:textId="6C33862A" w:rsidR="0021765D" w:rsidRPr="005438A1" w:rsidRDefault="23FBE1DF" w:rsidP="00210811">
      <w:pPr>
        <w:keepNext/>
        <w:rPr>
          <w:rStyle w:val="Strong"/>
        </w:rPr>
      </w:pPr>
      <w:r w:rsidRPr="005438A1">
        <w:rPr>
          <w:rStyle w:val="Strong"/>
        </w:rPr>
        <w:t>At the 12-month follow-up (in person), the pharmacist:</w:t>
      </w:r>
    </w:p>
    <w:p w14:paraId="38F4F701" w14:textId="72C02896" w:rsidR="0021765D" w:rsidRPr="003B076E" w:rsidRDefault="0021765D" w:rsidP="00210811">
      <w:pPr>
        <w:pStyle w:val="ListBullet-nospacing"/>
        <w:keepNext/>
        <w:rPr>
          <w:rFonts w:asciiTheme="minorHAnsi" w:hAnsiTheme="minorHAnsi" w:cstheme="minorHAnsi"/>
          <w:color w:val="000000" w:themeColor="text1"/>
        </w:rPr>
      </w:pPr>
      <w:r w:rsidRPr="003B076E">
        <w:rPr>
          <w:rFonts w:asciiTheme="minorHAnsi" w:hAnsiTheme="minorHAnsi" w:cstheme="minorHAnsi"/>
          <w:color w:val="000000" w:themeColor="text1"/>
        </w:rPr>
        <w:t>Reassessed asthma control using the ACQ</w:t>
      </w:r>
      <w:r w:rsidRPr="003B076E">
        <w:t xml:space="preserve"> </w:t>
      </w:r>
      <w:r w:rsidR="000B74F7" w:rsidRPr="003B076E">
        <w:rPr>
          <w:rFonts w:asciiTheme="minorHAnsi" w:hAnsiTheme="minorHAnsi" w:cstheme="minorHAnsi"/>
          <w:color w:val="000000" w:themeColor="text1"/>
        </w:rPr>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3B076E">
        <w:rPr>
          <w:rFonts w:asciiTheme="minorHAnsi" w:hAnsiTheme="minorHAnsi" w:cstheme="minorHAnsi"/>
          <w:color w:val="000000" w:themeColor="text1"/>
        </w:rPr>
        <w:instrText xml:space="preserve"> ADDIN EN.CITE </w:instrText>
      </w:r>
      <w:r w:rsidR="000B74F7" w:rsidRPr="003B076E">
        <w:rPr>
          <w:rFonts w:asciiTheme="minorHAnsi" w:hAnsiTheme="minorHAnsi" w:cstheme="minorHAnsi"/>
          <w:color w:val="000000" w:themeColor="text1"/>
        </w:rPr>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3B076E">
        <w:rPr>
          <w:rFonts w:asciiTheme="minorHAnsi" w:hAnsiTheme="minorHAnsi" w:cstheme="minorHAnsi"/>
          <w:color w:val="000000" w:themeColor="text1"/>
        </w:rPr>
        <w:instrText xml:space="preserve"> ADDIN EN.CITE.DATA </w:instrText>
      </w:r>
      <w:r w:rsidR="000B74F7" w:rsidRPr="003B076E">
        <w:rPr>
          <w:rFonts w:asciiTheme="minorHAnsi" w:hAnsiTheme="minorHAnsi" w:cstheme="minorHAnsi"/>
          <w:color w:val="000000" w:themeColor="text1"/>
        </w:rPr>
      </w:r>
      <w:r w:rsidR="000B74F7" w:rsidRPr="003B076E">
        <w:rPr>
          <w:rFonts w:asciiTheme="minorHAnsi" w:hAnsiTheme="minorHAnsi" w:cstheme="minorHAnsi"/>
          <w:color w:val="000000" w:themeColor="text1"/>
        </w:rPr>
        <w:fldChar w:fldCharType="end"/>
      </w:r>
      <w:r w:rsidR="000B74F7" w:rsidRPr="003B076E">
        <w:rPr>
          <w:rFonts w:asciiTheme="minorHAnsi" w:hAnsiTheme="minorHAnsi" w:cstheme="minorHAnsi"/>
          <w:color w:val="000000" w:themeColor="text1"/>
        </w:rPr>
      </w:r>
      <w:r w:rsidR="000B74F7" w:rsidRPr="003B076E">
        <w:rPr>
          <w:rFonts w:asciiTheme="minorHAnsi" w:hAnsiTheme="minorHAnsi" w:cstheme="minorHAnsi"/>
          <w:color w:val="000000" w:themeColor="text1"/>
        </w:rPr>
        <w:fldChar w:fldCharType="separate"/>
      </w:r>
      <w:r w:rsidR="000B74F7" w:rsidRPr="003B076E">
        <w:rPr>
          <w:rFonts w:asciiTheme="minorHAnsi" w:hAnsiTheme="minorHAnsi" w:cstheme="minorHAnsi"/>
          <w:noProof/>
          <w:color w:val="000000" w:themeColor="text1"/>
        </w:rPr>
        <w:t>(</w:t>
      </w:r>
      <w:hyperlink w:anchor="ENREF_052" w:tooltip="Juniper, 1999 #52" w:history="1">
        <w:r w:rsidR="00A05016" w:rsidRPr="003B076E">
          <w:rPr>
            <w:rFonts w:asciiTheme="minorHAnsi" w:hAnsiTheme="minorHAnsi" w:cstheme="minorHAnsi"/>
            <w:noProof/>
            <w:color w:val="000000" w:themeColor="text1"/>
          </w:rPr>
          <w:t>52</w:t>
        </w:r>
      </w:hyperlink>
      <w:r w:rsidR="000B74F7" w:rsidRPr="003B076E">
        <w:rPr>
          <w:rFonts w:asciiTheme="minorHAnsi" w:hAnsiTheme="minorHAnsi" w:cstheme="minorHAnsi"/>
          <w:noProof/>
          <w:color w:val="000000" w:themeColor="text1"/>
        </w:rPr>
        <w:t xml:space="preserve">, </w:t>
      </w:r>
      <w:hyperlink w:anchor="ENREF_053" w:tooltip="Juniper, 2005 #111" w:history="1">
        <w:r w:rsidR="00A05016" w:rsidRPr="003B076E">
          <w:rPr>
            <w:rFonts w:asciiTheme="minorHAnsi" w:hAnsiTheme="minorHAnsi" w:cstheme="minorHAnsi"/>
            <w:noProof/>
            <w:color w:val="000000" w:themeColor="text1"/>
          </w:rPr>
          <w:t>53</w:t>
        </w:r>
      </w:hyperlink>
      <w:r w:rsidR="000B74F7" w:rsidRPr="003B076E">
        <w:rPr>
          <w:rFonts w:asciiTheme="minorHAnsi" w:hAnsiTheme="minorHAnsi" w:cstheme="minorHAnsi"/>
          <w:noProof/>
          <w:color w:val="000000" w:themeColor="text1"/>
        </w:rPr>
        <w:t>)</w:t>
      </w:r>
      <w:r w:rsidR="000B74F7" w:rsidRPr="003B076E">
        <w:rPr>
          <w:rFonts w:asciiTheme="minorHAnsi" w:hAnsiTheme="minorHAnsi" w:cstheme="minorHAnsi"/>
          <w:color w:val="000000" w:themeColor="text1"/>
        </w:rPr>
        <w:fldChar w:fldCharType="end"/>
      </w:r>
    </w:p>
    <w:p w14:paraId="28B4A8B2" w14:textId="30EDAC75" w:rsidR="0021765D" w:rsidRPr="003B076E" w:rsidRDefault="25A357BF" w:rsidP="00210811">
      <w:pPr>
        <w:pStyle w:val="ListBullet-nospacing"/>
      </w:pPr>
      <w:r w:rsidRPr="25A357BF">
        <w:t>Remeasured asthma-related quality of life using IAQLQ</w:t>
      </w:r>
      <w:r>
        <w:t xml:space="preserve"> </w:t>
      </w:r>
      <w:r w:rsidR="0021765D" w:rsidRPr="25A357BF">
        <w:fldChar w:fldCharType="begin"/>
      </w:r>
      <w:r w:rsidR="0021765D" w:rsidRPr="25A357BF">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21765D" w:rsidRPr="25A357BF">
        <w:fldChar w:fldCharType="separate"/>
      </w:r>
      <w:r w:rsidRPr="25A357BF">
        <w:rPr>
          <w:noProof/>
        </w:rPr>
        <w:t>(</w:t>
      </w:r>
      <w:hyperlink w:anchor="ENREF_055" w:tooltip="Marks, 1992 #237" w:history="1">
        <w:r w:rsidR="00A05016" w:rsidRPr="25A357BF">
          <w:rPr>
            <w:noProof/>
          </w:rPr>
          <w:t>55</w:t>
        </w:r>
      </w:hyperlink>
      <w:r w:rsidRPr="25A357BF">
        <w:rPr>
          <w:noProof/>
        </w:rPr>
        <w:t>)</w:t>
      </w:r>
      <w:r w:rsidR="0021765D" w:rsidRPr="25A357BF">
        <w:fldChar w:fldCharType="end"/>
      </w:r>
    </w:p>
    <w:p w14:paraId="35B88B82" w14:textId="404CD113" w:rsidR="0021765D" w:rsidRPr="003B076E" w:rsidRDefault="25A357BF" w:rsidP="00210811">
      <w:pPr>
        <w:pStyle w:val="ListBullet-nospacing"/>
      </w:pPr>
      <w:r w:rsidRPr="25A357BF">
        <w:t xml:space="preserve">Reviewed </w:t>
      </w:r>
      <w:r w:rsidR="007A045E">
        <w:t>s</w:t>
      </w:r>
      <w:r w:rsidR="007A045E" w:rsidRPr="001276F6">
        <w:t xml:space="preserve">hort-acting β2 agonists </w:t>
      </w:r>
      <w:r w:rsidRPr="25A357BF">
        <w:t xml:space="preserve">use </w:t>
      </w:r>
    </w:p>
    <w:p w14:paraId="03CCC1B6" w14:textId="77777777" w:rsidR="0021765D" w:rsidRPr="003B076E" w:rsidRDefault="0021765D" w:rsidP="00210811">
      <w:pPr>
        <w:pStyle w:val="ListBullet-nospacing"/>
      </w:pPr>
      <w:r w:rsidRPr="003B076E">
        <w:t xml:space="preserve">Reassessed asthma medication adherence </w:t>
      </w:r>
    </w:p>
    <w:p w14:paraId="61302188" w14:textId="77777777" w:rsidR="0021765D" w:rsidRPr="003B076E" w:rsidRDefault="0021765D" w:rsidP="00210811">
      <w:pPr>
        <w:pStyle w:val="ListBullet-nospacing"/>
      </w:pPr>
      <w:r w:rsidRPr="003B076E">
        <w:t>Reassessed inhaler technique</w:t>
      </w:r>
    </w:p>
    <w:p w14:paraId="0E834403" w14:textId="3FC09C34" w:rsidR="0021765D" w:rsidRPr="003B076E" w:rsidRDefault="25A357BF" w:rsidP="00210811">
      <w:pPr>
        <w:pStyle w:val="ListBullet-nospacing"/>
      </w:pPr>
      <w:r w:rsidRPr="25A357BF">
        <w:t>Asked about asthma action plan ownership and prompted the patient to obtain an asthma action plan from their GP (if the individual did not already have one)</w:t>
      </w:r>
    </w:p>
    <w:p w14:paraId="5CD4E641" w14:textId="2CB8A41A" w:rsidR="0021765D" w:rsidRPr="003B076E" w:rsidRDefault="0021765D" w:rsidP="00210811">
      <w:pPr>
        <w:pStyle w:val="ListBullet-nospacing"/>
      </w:pPr>
      <w:r w:rsidRPr="25A357BF">
        <w:t>Assessed allergic rhinitis control if appropriate using the RCAT</w:t>
      </w:r>
      <w:r w:rsidRPr="003B076E">
        <w:t xml:space="preserve"> </w: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A05016">
        <w:instrText xml:space="preserve"> ADDIN EN.CITE </w:instrText>
      </w:r>
      <w:r w:rsidR="00A05016">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A05016">
        <w:instrText xml:space="preserve"> ADDIN EN.CITE.DATA </w:instrText>
      </w:r>
      <w:r w:rsidR="00A05016">
        <w:fldChar w:fldCharType="end"/>
      </w:r>
      <w:r w:rsidR="000B74F7" w:rsidRPr="25A357BF">
        <w:fldChar w:fldCharType="separate"/>
      </w:r>
      <w:r w:rsidR="00A05016">
        <w:rPr>
          <w:noProof/>
        </w:rPr>
        <w:t>(</w:t>
      </w:r>
      <w:hyperlink w:anchor="ENREF_056" w:tooltip="Meltzer, 2013 #63" w:history="1">
        <w:r w:rsidR="00A05016">
          <w:rPr>
            <w:noProof/>
          </w:rPr>
          <w:t>56</w:t>
        </w:r>
      </w:hyperlink>
      <w:r w:rsidR="00A05016">
        <w:rPr>
          <w:noProof/>
        </w:rPr>
        <w:t>)</w:t>
      </w:r>
      <w:r w:rsidR="000B74F7" w:rsidRPr="25A357BF">
        <w:fldChar w:fldCharType="end"/>
      </w:r>
    </w:p>
    <w:p w14:paraId="7868BCA9" w14:textId="20CF43DF" w:rsidR="0021765D" w:rsidRPr="003B076E" w:rsidRDefault="25A357BF" w:rsidP="007C1E1D">
      <w:r w:rsidRPr="25A357BF">
        <w:t xml:space="preserve">In addition to these interventions/assessments, the </w:t>
      </w:r>
      <w:r w:rsidRPr="25A357BF">
        <w:rPr>
          <w:i/>
          <w:iCs/>
        </w:rPr>
        <w:t xml:space="preserve">Short-Form 12 </w:t>
      </w:r>
      <w:r w:rsidRPr="25A357BF">
        <w:t xml:space="preserve">(SF-12) Generic Quality of Life </w:t>
      </w:r>
      <w:r w:rsidR="0021765D" w:rsidRPr="25A357BF">
        <w:fldChar w:fldCharType="begin"/>
      </w:r>
      <w:r w:rsidR="0021765D" w:rsidRPr="25A357BF">
        <w:instrText xml:space="preserve"> ADDIN EN.CITE &lt;EndNote&gt;&lt;Cite&gt;&lt;Author&gt;Ware&lt;/Author&gt;&lt;Year&gt;1996&lt;/Year&gt;&lt;RecNum&gt;62&lt;/RecNum&gt;&lt;DisplayText&gt;(57)&lt;/DisplayText&gt;&lt;record&gt;&lt;rec-number&gt;62&lt;/rec-number&gt;&lt;foreign-keys&gt;&lt;key app="EN" db-id="5trw22x0jasas0efvtyp555bpewxfa9axaf9" timestamp="1579131256"&gt;62&lt;/key&gt;&lt;/foreign-keys&gt;&lt;ref-type name="Journal Article"&gt;17&lt;/ref-type&gt;&lt;contributors&gt;&lt;authors&gt;&lt;author&gt;Ware, J., Jr.&lt;/author&gt;&lt;author&gt;Kosinski, M.&lt;/author&gt;&lt;author&gt;Keller, S. D.&lt;/author&gt;&lt;/authors&gt;&lt;/contributors&gt;&lt;auth-address&gt;Health Institute, New England Medical Center, Boston, Massachusetts, USA.&lt;/auth-address&gt;&lt;titles&gt;&lt;title&gt;A 12-Item Short-Form Health Survey: construction of scales and preliminary tests of reliability and validity&lt;/title&gt;&lt;secondary-title&gt;Med Care&lt;/secondary-title&gt;&lt;alt-title&gt;Medical care&lt;/alt-title&gt;&lt;/titles&gt;&lt;periodical&gt;&lt;full-title&gt;Med Care&lt;/full-title&gt;&lt;abbr-1&gt;Medical care&lt;/abbr-1&gt;&lt;/periodical&gt;&lt;alt-periodical&gt;&lt;full-title&gt;Med Care&lt;/full-title&gt;&lt;abbr-1&gt;Medical care&lt;/abbr-1&gt;&lt;/alt-periodical&gt;&lt;pages&gt;220-33&lt;/pages&gt;&lt;volume&gt;34&lt;/volume&gt;&lt;number&gt;3&lt;/number&gt;&lt;edition&gt;1996/03/01&lt;/edition&gt;&lt;keywords&gt;&lt;keyword&gt;Cross-Sectional Studies&lt;/keyword&gt;&lt;keyword&gt;*Health Status&lt;/keyword&gt;&lt;keyword&gt;*Health Surveys&lt;/keyword&gt;&lt;keyword&gt;Humans&lt;/keyword&gt;&lt;keyword&gt;Longitudinal Studies&lt;/keyword&gt;&lt;keyword&gt;*Mental Health&lt;/keyword&gt;&lt;keyword&gt;Outcome Assessment, Health Care&lt;/keyword&gt;&lt;keyword&gt;Regression Analysis&lt;/keyword&gt;&lt;keyword&gt;Reproducibility of Results&lt;/keyword&gt;&lt;keyword&gt;United States/epidemiology&lt;/keyword&gt;&lt;/keywords&gt;&lt;dates&gt;&lt;year&gt;1996&lt;/year&gt;&lt;pub-dates&gt;&lt;date&gt;Mar&lt;/date&gt;&lt;/pub-dates&gt;&lt;/dates&gt;&lt;isbn&gt;0025-7079 (Print)&amp;#xD;0025-7079&lt;/isbn&gt;&lt;accession-num&gt;8628042&lt;/accession-num&gt;&lt;urls&gt;&lt;/urls&gt;&lt;electronic-resource-num&gt;10.1097/00005650-199603000-00003&lt;/electronic-resource-num&gt;&lt;remote-database-provider&gt;NLM&lt;/remote-database-provider&gt;&lt;language&gt;eng&lt;/language&gt;&lt;/record&gt;&lt;/Cite&gt;&lt;/EndNote&gt;</w:instrText>
      </w:r>
      <w:r w:rsidR="0021765D" w:rsidRPr="25A357BF">
        <w:fldChar w:fldCharType="separate"/>
      </w:r>
      <w:r w:rsidRPr="25A357BF">
        <w:rPr>
          <w:noProof/>
        </w:rPr>
        <w:t>(</w:t>
      </w:r>
      <w:hyperlink w:anchor="ENREF_057" w:tooltip="Ware, 1996 #62" w:history="1">
        <w:r w:rsidR="00A05016" w:rsidRPr="25A357BF">
          <w:rPr>
            <w:noProof/>
          </w:rPr>
          <w:t>57</w:t>
        </w:r>
      </w:hyperlink>
      <w:r w:rsidRPr="25A357BF">
        <w:rPr>
          <w:noProof/>
        </w:rPr>
        <w:t>)</w:t>
      </w:r>
      <w:r w:rsidR="0021765D" w:rsidRPr="25A357BF">
        <w:fldChar w:fldCharType="end"/>
      </w:r>
      <w:r w:rsidRPr="25A357BF">
        <w:t xml:space="preserve"> instrument was administered by pharmacists at baseline and 12 months for all patients. MBS and PBS data and dispensed records were also collected for</w:t>
      </w:r>
      <w:r w:rsidR="00E96435">
        <w:t xml:space="preserve"> each participant at their respective baseline and </w:t>
      </w:r>
      <w:r w:rsidR="00423243">
        <w:t>12-month</w:t>
      </w:r>
      <w:r w:rsidR="00E96435">
        <w:t xml:space="preserve"> </w:t>
      </w:r>
      <w:r w:rsidR="00423243">
        <w:t>consultations</w:t>
      </w:r>
      <w:r w:rsidR="00E96435">
        <w:t>.</w:t>
      </w:r>
      <w:r w:rsidRPr="25A357BF">
        <w:t xml:space="preserve"> This was undertaken for those who provided consent for these data to be collected, to enable economic evaluation of the intervention. </w:t>
      </w:r>
      <w:r w:rsidRPr="00A77997">
        <w:rPr>
          <w:rFonts w:cs="Calibri"/>
        </w:rPr>
        <w:t>We acknowledge Services Australia (formerly the Department of Human Services) for supplying the MBS and PBS information.</w:t>
      </w:r>
    </w:p>
    <w:p w14:paraId="651AA823" w14:textId="7027337A" w:rsidR="0031065F" w:rsidRPr="003B076E" w:rsidRDefault="0021765D" w:rsidP="007C1E1D">
      <w:r w:rsidRPr="003B076E">
        <w:t xml:space="preserve">The project utilised an online platform to integrate data collection into routine pharmacy practice. </w:t>
      </w:r>
      <w:proofErr w:type="spellStart"/>
      <w:r w:rsidRPr="003B076E">
        <w:rPr>
          <w:i/>
          <w:iCs/>
        </w:rPr>
        <w:t>GuildPath</w:t>
      </w:r>
      <w:proofErr w:type="spellEnd"/>
      <w:r w:rsidRPr="003B076E">
        <w:rPr>
          <w:i/>
          <w:iCs/>
        </w:rPr>
        <w:t xml:space="preserve"> </w:t>
      </w:r>
      <w:r w:rsidRPr="003B076E">
        <w:t xml:space="preserve">is web-based data collection software designed and developed specifically for this trial to guide pharmacists through each session and interventions, facilitating review of patients’ adherence assessment, inhaler technique and allergic rhinitis. </w:t>
      </w:r>
      <w:proofErr w:type="spellStart"/>
      <w:r w:rsidRPr="003B076E">
        <w:rPr>
          <w:i/>
          <w:iCs/>
        </w:rPr>
        <w:t>GuildPath</w:t>
      </w:r>
      <w:proofErr w:type="spellEnd"/>
      <w:r w:rsidRPr="003B076E">
        <w:rPr>
          <w:i/>
          <w:iCs/>
        </w:rPr>
        <w:t xml:space="preserve"> </w:t>
      </w:r>
      <w:r w:rsidRPr="003B076E">
        <w:t xml:space="preserve">was integrated with </w:t>
      </w:r>
      <w:proofErr w:type="spellStart"/>
      <w:r w:rsidRPr="003B076E">
        <w:rPr>
          <w:i/>
          <w:iCs/>
        </w:rPr>
        <w:t>GuildCareNG</w:t>
      </w:r>
      <w:proofErr w:type="spellEnd"/>
      <w:r w:rsidRPr="003B076E">
        <w:t>,</w:t>
      </w:r>
      <w:r w:rsidRPr="003B076E">
        <w:rPr>
          <w:i/>
          <w:iCs/>
        </w:rPr>
        <w:t xml:space="preserve"> </w:t>
      </w:r>
      <w:r w:rsidRPr="003B076E">
        <w:t xml:space="preserve">professional services software operating in over 5000 pharmacies in Australia </w:t>
      </w:r>
      <w:r w:rsidR="000B74F7" w:rsidRPr="003B076E">
        <w:fldChar w:fldCharType="begin"/>
      </w:r>
      <w:r w:rsidR="000B74F7" w:rsidRPr="003B076E">
        <w:instrText xml:space="preserve"> ADDIN EN.CITE &lt;EndNote&gt;&lt;Cite&gt;&lt;Author&gt;GuildLink&lt;/Author&gt;&lt;Year&gt;2019&lt;/Year&gt;&lt;RecNum&gt;60&lt;/RecNum&gt;&lt;DisplayText&gt;(58)&lt;/DisplayText&gt;&lt;record&gt;&lt;rec-number&gt;60&lt;/rec-number&gt;&lt;foreign-keys&gt;&lt;key app="EN" db-id="5trw22x0jasas0efvtyp555bpewxfa9axaf9" timestamp="1579131213"&gt;60&lt;/key&gt;&lt;/foreign-keys&gt;&lt;ref-type name="Web Page"&gt;12&lt;/ref-type&gt;&lt;contributors&gt;&lt;authors&gt;&lt;author&gt;GuildLink,&lt;/author&gt;&lt;/authors&gt;&lt;/contributors&gt;&lt;titles&gt;&lt;title&gt;About GuildLink &lt;/title&gt;&lt;/titles&gt;&lt;volume&gt;2019&lt;/volume&gt;&lt;number&gt;September 1&lt;/number&gt;&lt;dates&gt;&lt;year&gt;2019&lt;/year&gt;&lt;/dates&gt;&lt;urls&gt;&lt;related-urls&gt;&lt;url&gt;http://www.guildlink.com.au/guildlink/guildlink-about-us/about-guildlink1/&lt;/url&gt;&lt;/related-urls&gt;&lt;/urls&gt;&lt;/record&gt;&lt;/Cite&gt;&lt;/EndNote&gt;</w:instrText>
      </w:r>
      <w:r w:rsidR="000B74F7" w:rsidRPr="003B076E">
        <w:fldChar w:fldCharType="separate"/>
      </w:r>
      <w:r w:rsidR="000B74F7" w:rsidRPr="003B076E">
        <w:rPr>
          <w:noProof/>
        </w:rPr>
        <w:t>(</w:t>
      </w:r>
      <w:hyperlink w:anchor="ENREF_058" w:tooltip="GuildLink, 2019 #60" w:history="1">
        <w:r w:rsidR="00A05016" w:rsidRPr="003B076E">
          <w:rPr>
            <w:noProof/>
          </w:rPr>
          <w:t>58</w:t>
        </w:r>
      </w:hyperlink>
      <w:r w:rsidR="000B74F7" w:rsidRPr="003B076E">
        <w:rPr>
          <w:noProof/>
        </w:rPr>
        <w:t>)</w:t>
      </w:r>
      <w:r w:rsidR="000B74F7" w:rsidRPr="003B076E">
        <w:fldChar w:fldCharType="end"/>
      </w:r>
      <w:r w:rsidRPr="003B076E">
        <w:t>.</w:t>
      </w:r>
    </w:p>
    <w:p w14:paraId="4AB13396" w14:textId="1059CC3B" w:rsidR="0021765D" w:rsidRPr="003B076E" w:rsidRDefault="0021765D" w:rsidP="007C1E1D">
      <w:pPr>
        <w:pStyle w:val="Heading2"/>
        <w:numPr>
          <w:ilvl w:val="0"/>
          <w:numId w:val="8"/>
        </w:numPr>
      </w:pPr>
      <w:bookmarkStart w:id="103" w:name="_Toc117097600"/>
      <w:r w:rsidRPr="003B076E">
        <w:t>Proposal for Public Funding</w:t>
      </w:r>
      <w:bookmarkEnd w:id="103"/>
    </w:p>
    <w:p w14:paraId="0B14D86A" w14:textId="77777777" w:rsidR="0000282F" w:rsidRPr="00210811" w:rsidRDefault="0021765D" w:rsidP="007E6141">
      <w:r w:rsidRPr="00210811">
        <w:t>Not applicable</w:t>
      </w:r>
    </w:p>
    <w:p w14:paraId="39BF0298" w14:textId="21D289DA" w:rsidR="0021765D" w:rsidRPr="003B076E" w:rsidRDefault="0021765D" w:rsidP="007C1E1D">
      <w:pPr>
        <w:pStyle w:val="Heading2"/>
        <w:numPr>
          <w:ilvl w:val="0"/>
          <w:numId w:val="8"/>
        </w:numPr>
      </w:pPr>
      <w:bookmarkStart w:id="104" w:name="_Toc117097601"/>
      <w:r w:rsidRPr="003B076E">
        <w:lastRenderedPageBreak/>
        <w:t>Proposed Population</w:t>
      </w:r>
      <w:bookmarkEnd w:id="104"/>
    </w:p>
    <w:p w14:paraId="6FD361E0" w14:textId="7F3B6EED" w:rsidR="0021765D" w:rsidRPr="00210811" w:rsidRDefault="3777690A" w:rsidP="00210811">
      <w:pPr>
        <w:pStyle w:val="Heading3"/>
      </w:pPr>
      <w:bookmarkStart w:id="105" w:name="_Toc117097602"/>
      <w:bookmarkStart w:id="106" w:name="_Toc379118076"/>
      <w:bookmarkStart w:id="107" w:name="_Toc381796455"/>
      <w:bookmarkEnd w:id="100"/>
      <w:bookmarkEnd w:id="101"/>
      <w:bookmarkEnd w:id="102"/>
      <w:r w:rsidRPr="00210811">
        <w:rPr>
          <w:rFonts w:eastAsiaTheme="minorEastAsia"/>
        </w:rPr>
        <w:t>Trial Pharmacists</w:t>
      </w:r>
      <w:bookmarkEnd w:id="105"/>
    </w:p>
    <w:p w14:paraId="1B5EB45B" w14:textId="517F6F1F" w:rsidR="0021765D" w:rsidRPr="003B076E" w:rsidRDefault="25A357BF" w:rsidP="007C1E1D">
      <w:r>
        <w:t>Pharmacists from regional and metropolitan areas in New South Wales (NSW), Western Australia (WA) and Tasmania were invited to participate in the asthma service by the Pharmacy Guild of Australia. Pharmacists were eligible to participate in the trial if the pharmacy fulfilled the following criteria:</w:t>
      </w:r>
    </w:p>
    <w:p w14:paraId="1B39C2C7" w14:textId="77777777" w:rsidR="0021765D" w:rsidRPr="003B076E" w:rsidRDefault="25A357BF" w:rsidP="00210811">
      <w:pPr>
        <w:pStyle w:val="ListBullet-nospacing"/>
      </w:pPr>
      <w:r>
        <w:t>The pharmacy was approved to dispense PBS medicines as part of the National Health Scheme defined in Section 90 of the National Health Act 1953 (</w:t>
      </w:r>
      <w:proofErr w:type="spellStart"/>
      <w:r>
        <w:t>Cth</w:t>
      </w:r>
      <w:proofErr w:type="spellEnd"/>
      <w:r>
        <w:t>) (Section 90 pharmacy)</w:t>
      </w:r>
    </w:p>
    <w:p w14:paraId="11F21D38" w14:textId="2F0B2FFA" w:rsidR="0021765D" w:rsidRPr="003B076E" w:rsidRDefault="25A357BF" w:rsidP="00210811">
      <w:pPr>
        <w:pStyle w:val="ListBullet-nospacing"/>
      </w:pPr>
      <w:r>
        <w:t>The pharmacy had an area of the community pharmacy that was physically separated from the retail trading floor so that the privacy and confidentiality of the patient was protected</w:t>
      </w:r>
    </w:p>
    <w:p w14:paraId="1057A76B" w14:textId="601AB177" w:rsidR="0021765D" w:rsidRPr="003B076E" w:rsidRDefault="25A357BF" w:rsidP="00210811">
      <w:pPr>
        <w:pStyle w:val="ListBullet-nospacing"/>
      </w:pPr>
      <w:r>
        <w:t>The pharmacy had a minimum of two pharmacists on duty at times when the service was to be delivered.</w:t>
      </w:r>
    </w:p>
    <w:p w14:paraId="0DBE5E95" w14:textId="401B1ECF" w:rsidR="0021765D" w:rsidRPr="003B076E" w:rsidRDefault="25A357BF" w:rsidP="007C1E1D">
      <w:r>
        <w:t>Pharmacists registered for the trial online. To approximate the geographical distribution of pharmacies in NSW, Tasmania and WA, randomisation was stratified by metropolitan/urban/rural residential areas and matched to the distribution of the Australian population using the Pharmacy Access/Remoteness Index of Australia (</w:t>
      </w:r>
      <w:proofErr w:type="spellStart"/>
      <w:r>
        <w:t>PhARIA</w:t>
      </w:r>
      <w:proofErr w:type="spellEnd"/>
      <w:r>
        <w:t xml:space="preserve">) </w:t>
      </w:r>
      <w:r w:rsidR="0021765D">
        <w:fldChar w:fldCharType="begin"/>
      </w:r>
      <w:r w:rsidR="0021765D">
        <w:instrText xml:space="preserve"> ADDIN EN.CITE &lt;EndNote&gt;&lt;Cite&gt;&lt;Author&gt;The University of Adelaide&lt;/Author&gt;&lt;Year&gt;2019&lt;/Year&gt;&lt;RecNum&gt;196&lt;/RecNum&gt;&lt;DisplayText&gt;(60-62)&lt;/DisplayText&gt;&lt;record&gt;&lt;rec-number&gt;196&lt;/rec-number&gt;&lt;foreign-keys&gt;&lt;key app="EN" db-id="5trw22x0jasas0efvtyp555bpewxfa9axaf9" timestamp="1583630495"&gt;196&lt;/key&gt;&lt;/foreign-keys&gt;&lt;ref-type name="Web Page"&gt;12&lt;/ref-type&gt;&lt;contributors&gt;&lt;authors&gt;&lt;author&gt;The University of Adelaide, &lt;/author&gt;&lt;/authors&gt;&lt;/contributors&gt;&lt;titles&gt;&lt;title&gt;Hugo Centre for Migration and Population Research - Accessibility/remoteness Index of Australia (ARIA)&lt;/title&gt;&lt;/titles&gt;&lt;number&gt;08/03/2020&lt;/number&gt;&lt;dates&gt;&lt;year&gt;2019&lt;/year&gt;&lt;/dates&gt;&lt;urls&gt;&lt;related-urls&gt;&lt;url&gt;https://www.adelaide.edu.au/hugo-centre/services/aria&lt;/url&gt;&lt;/related-urls&gt;&lt;/urls&gt;&lt;/record&gt;&lt;/Cite&gt;&lt;Cite&gt;&lt;Author&gt;The University of Adelaide&lt;/Author&gt;&lt;Year&gt;2019&lt;/Year&gt;&lt;RecNum&gt;195&lt;/RecNum&gt;&lt;record&gt;&lt;rec-number&gt;195&lt;/rec-number&gt;&lt;foreign-keys&gt;&lt;key app="EN" db-id="5trw22x0jasas0efvtyp555bpewxfa9axaf9" timestamp="1583629211"&gt;195&lt;/key&gt;&lt;/foreign-keys&gt;&lt;ref-type name="Web Page"&gt;12&lt;/ref-type&gt;&lt;contributors&gt;&lt;authors&gt;&lt;author&gt;The University of Adelaide, &lt;/author&gt;&lt;/authors&gt;&lt;/contributors&gt;&lt;titles&gt;&lt;title&gt; Hugo Centre for Migration and Population Research - Pharmacy ARIA (PHARIA)&lt;/title&gt;&lt;/titles&gt;&lt;number&gt;08/03/2020&lt;/number&gt;&lt;dates&gt;&lt;year&gt;2019&lt;/year&gt;&lt;/dates&gt;&lt;urls&gt;&lt;related-urls&gt;&lt;url&gt;https://www.adelaide.edu.au/hugo-centre/services/pharia&lt;/url&gt;&lt;/related-urls&gt;&lt;/urls&gt;&lt;/record&gt;&lt;/Cite&gt;&lt;Cite&gt;&lt;Author&gt;National Rural Health Alliance&lt;/Author&gt;&lt;Year&gt;2011&lt;/Year&gt;&lt;RecNum&gt;197&lt;/RecNum&gt;&lt;record&gt;&lt;rec-number&gt;197&lt;/rec-number&gt;&lt;foreign-keys&gt;&lt;key app="EN" db-id="5trw22x0jasas0efvtyp555bpewxfa9axaf9" timestamp="1583630566"&gt;197&lt;/key&gt;&lt;/foreign-keys&gt;&lt;ref-type name="Web Page"&gt;12&lt;/ref-type&gt;&lt;contributors&gt;&lt;authors&gt;&lt;author&gt;National Rural Health Alliance, &lt;/author&gt;&lt;/authors&gt;&lt;/contributors&gt;&lt;titles&gt;&lt;/titles&gt;&lt;number&gt;08/03/2020&lt;/number&gt;&lt;dates&gt;&lt;year&gt;2011&lt;/year&gt;&lt;/dates&gt;&lt;urls&gt;&lt;related-urls&gt;&lt;url&gt;https://www.ruralhealth.org.au/book/demography&lt;/url&gt;&lt;/related-urls&gt;&lt;/urls&gt;&lt;/record&gt;&lt;/Cite&gt;&lt;/EndNote&gt;</w:instrText>
      </w:r>
      <w:r w:rsidR="0021765D">
        <w:fldChar w:fldCharType="separate"/>
      </w:r>
      <w:r w:rsidRPr="25A357BF">
        <w:rPr>
          <w:noProof/>
        </w:rPr>
        <w:t>(</w:t>
      </w:r>
      <w:hyperlink w:anchor="_ENREF_60" w:tooltip="The University of Adelaide, 2019 #196" w:history="1">
        <w:r w:rsidR="00A05016" w:rsidRPr="25A357BF">
          <w:rPr>
            <w:noProof/>
          </w:rPr>
          <w:t>60-62</w:t>
        </w:r>
      </w:hyperlink>
      <w:r w:rsidRPr="25A357BF">
        <w:rPr>
          <w:noProof/>
        </w:rPr>
        <w:t>)</w:t>
      </w:r>
      <w:r w:rsidR="0021765D">
        <w:fldChar w:fldCharType="end"/>
      </w:r>
      <w:r>
        <w:t>. Pharmacies were classified as:</w:t>
      </w:r>
    </w:p>
    <w:p w14:paraId="5B3F4222" w14:textId="77777777" w:rsidR="0021765D" w:rsidRPr="003B076E" w:rsidRDefault="0021765D" w:rsidP="00A00647">
      <w:pPr>
        <w:pStyle w:val="ListNumber"/>
        <w:numPr>
          <w:ilvl w:val="0"/>
          <w:numId w:val="46"/>
        </w:numPr>
      </w:pPr>
      <w:r w:rsidRPr="003B076E">
        <w:t>Highly Accessible (</w:t>
      </w:r>
      <w:proofErr w:type="spellStart"/>
      <w:r w:rsidRPr="003B076E">
        <w:t>PhARIA</w:t>
      </w:r>
      <w:proofErr w:type="spellEnd"/>
      <w:r w:rsidRPr="003B076E">
        <w:t xml:space="preserve"> Cat 1)</w:t>
      </w:r>
    </w:p>
    <w:p w14:paraId="24D9018C" w14:textId="77777777" w:rsidR="0021765D" w:rsidRPr="003B076E" w:rsidRDefault="25A357BF" w:rsidP="00A00647">
      <w:pPr>
        <w:pStyle w:val="ListNumber"/>
        <w:numPr>
          <w:ilvl w:val="0"/>
          <w:numId w:val="46"/>
        </w:numPr>
      </w:pPr>
      <w:r>
        <w:t>Accessible (</w:t>
      </w:r>
      <w:proofErr w:type="spellStart"/>
      <w:r>
        <w:t>PhARIA</w:t>
      </w:r>
      <w:proofErr w:type="spellEnd"/>
      <w:r>
        <w:t xml:space="preserve"> Cat 2 and 3)</w:t>
      </w:r>
    </w:p>
    <w:p w14:paraId="341D209E" w14:textId="77777777" w:rsidR="0021765D" w:rsidRPr="003B076E" w:rsidRDefault="0021765D" w:rsidP="00A00647">
      <w:pPr>
        <w:pStyle w:val="ListNumber"/>
        <w:numPr>
          <w:ilvl w:val="0"/>
          <w:numId w:val="46"/>
        </w:numPr>
      </w:pPr>
      <w:r w:rsidRPr="003B076E">
        <w:t>Moderately accessible, remote, and very remote (</w:t>
      </w:r>
      <w:proofErr w:type="spellStart"/>
      <w:r w:rsidRPr="003B076E">
        <w:t>PhARIA</w:t>
      </w:r>
      <w:proofErr w:type="spellEnd"/>
      <w:r w:rsidRPr="003B076E">
        <w:t xml:space="preserve"> Cat 4, 5 and 6).</w:t>
      </w:r>
    </w:p>
    <w:p w14:paraId="5C790F2F" w14:textId="3943E569" w:rsidR="0021765D" w:rsidRDefault="25A357BF" w:rsidP="007C1E1D">
      <w:r>
        <w:t xml:space="preserve">Pharmacies were randomly selected to participate within the trial and randomly assigned to intervention and comparator arms using random number generation. Pharmacists were offered remuneration for their participation on a per-completed-patient basis. Intervention pharmacists received AU$120 per completed patient, and comparator pharmacists received AU$35 per completed patient. </w:t>
      </w:r>
    </w:p>
    <w:p w14:paraId="4EC68CCE" w14:textId="7F36E4A4" w:rsidR="00A77997" w:rsidRPr="00A77997" w:rsidRDefault="00A77997" w:rsidP="007C1E1D">
      <w:r w:rsidRPr="25A357BF">
        <w:t>The Pharmacy Asthma Service falls within the scope of professional practice for pharmacists, as covered by the Australian Health Practitioner Registration Authority (AHPRA) (</w:t>
      </w:r>
      <w:r w:rsidRPr="25A357BF">
        <w:fldChar w:fldCharType="begin" w:fldLock="1"/>
      </w:r>
      <w:r w:rsidRPr="25A357BF">
        <w:instrText xml:space="preserve"> REF _Ref42074051 \r \h </w:instrText>
      </w:r>
      <w:r w:rsidRPr="25A357BF">
        <w:fldChar w:fldCharType="separate"/>
      </w:r>
      <w:r w:rsidRPr="25A357BF">
        <w:t xml:space="preserve">Appendix F </w:t>
      </w:r>
      <w:r w:rsidRPr="25A357BF">
        <w:fldChar w:fldCharType="end"/>
      </w:r>
      <w:r w:rsidRPr="25A357BF">
        <w:t xml:space="preserve">). </w:t>
      </w:r>
    </w:p>
    <w:p w14:paraId="2B486A59" w14:textId="53C29F08" w:rsidR="0021765D" w:rsidRPr="003B076E" w:rsidRDefault="23FBE1DF" w:rsidP="007C1E1D">
      <w:pPr>
        <w:pStyle w:val="Heading4"/>
      </w:pPr>
      <w:r>
        <w:t>Sample Size</w:t>
      </w:r>
    </w:p>
    <w:p w14:paraId="14249DDE" w14:textId="4FE2614D" w:rsidR="0021765D" w:rsidRPr="003B076E" w:rsidRDefault="25A357BF" w:rsidP="007C1E1D">
      <w:r>
        <w:t>It was assumed that no more than 30% of patients from the comparator arm would have controlled asthma by 12 months, and around 50% with controlled asthma in the intervention arm (a 20% absolute increase between comparator and intervention arms)</w:t>
      </w:r>
      <w:r w:rsidR="00E96435">
        <w:t>. A</w:t>
      </w:r>
      <w:r>
        <w:t xml:space="preserve"> total of 68 pharmacies (34 pharmacies each in intervention versus comparator) each recruiting a minimum of five patients would provide 90% power to test a difference in proportions with an intra-cluster correlation of 0.10. Allowing for a 20% patient dropout and a 15% pharmacy dropout, the requisite sample was 80 pharmacies (40 each in intervention and comparator arms), with seven patients per cluster, giving a total of 280 per arm (560 in total).</w:t>
      </w:r>
    </w:p>
    <w:p w14:paraId="4C78D50D" w14:textId="6C4F388F" w:rsidR="0021765D" w:rsidRPr="00F14ED2" w:rsidRDefault="0021765D" w:rsidP="00F14ED2">
      <w:pPr>
        <w:pStyle w:val="Heading3"/>
      </w:pPr>
      <w:bookmarkStart w:id="108" w:name="_Toc117097603"/>
      <w:r w:rsidRPr="00F14ED2">
        <w:rPr>
          <w:rFonts w:eastAsiaTheme="minorHAnsi"/>
        </w:rPr>
        <w:lastRenderedPageBreak/>
        <w:t>Specialised Pharmacist Training</w:t>
      </w:r>
      <w:bookmarkEnd w:id="108"/>
    </w:p>
    <w:p w14:paraId="4D357B9F" w14:textId="2C350357" w:rsidR="0021765D" w:rsidRPr="003B076E" w:rsidRDefault="0021765D" w:rsidP="007C1E1D">
      <w:r w:rsidRPr="003B076E">
        <w:t xml:space="preserve">Prior to implementation, pharmacists in the intervention </w:t>
      </w:r>
      <w:r w:rsidR="001B1D33" w:rsidRPr="003B076E">
        <w:t xml:space="preserve">arm </w:t>
      </w:r>
      <w:r w:rsidRPr="003B076E">
        <w:t xml:space="preserve">underwent both theoretical and skills-based training to ensure they had the necessary skills and knowledge to recruit patients and deliver the intervention consistently as shown in </w:t>
      </w:r>
      <w:r w:rsidR="00C3298B" w:rsidRPr="003B076E">
        <w:fldChar w:fldCharType="begin" w:fldLock="1"/>
      </w:r>
      <w:r w:rsidR="00C3298B" w:rsidRPr="003B076E">
        <w:instrText xml:space="preserve"> REF _Ref42074088 \h </w:instrText>
      </w:r>
      <w:r w:rsidR="00C3298B" w:rsidRPr="003B076E">
        <w:fldChar w:fldCharType="separate"/>
      </w:r>
      <w:r w:rsidR="003649A1" w:rsidRPr="003B076E">
        <w:t xml:space="preserve">Figure </w:t>
      </w:r>
      <w:r w:rsidR="003649A1">
        <w:rPr>
          <w:noProof/>
        </w:rPr>
        <w:t>2</w:t>
      </w:r>
      <w:r w:rsidR="00C3298B" w:rsidRPr="003B076E">
        <w:fldChar w:fldCharType="end"/>
      </w:r>
      <w:r w:rsidRPr="003B076E">
        <w:t xml:space="preserve">. Pharmacists were required to pass both components of training to deliver the service. Pharmacists in the comparator </w:t>
      </w:r>
      <w:r w:rsidR="001B1D33" w:rsidRPr="003B076E">
        <w:t>arm</w:t>
      </w:r>
      <w:r w:rsidRPr="003B076E">
        <w:t xml:space="preserve"> required protocol training only.</w:t>
      </w:r>
    </w:p>
    <w:p w14:paraId="17D46419" w14:textId="77777777" w:rsidR="005F2987" w:rsidRPr="003B076E" w:rsidRDefault="0021765D" w:rsidP="007C1E1D">
      <w:r w:rsidRPr="003B076E">
        <w:rPr>
          <w:noProof/>
          <w:lang w:eastAsia="en-US"/>
        </w:rPr>
        <w:drawing>
          <wp:inline distT="0" distB="0" distL="0" distR="0" wp14:anchorId="520F8111" wp14:editId="7E6B56B6">
            <wp:extent cx="4160466" cy="719847"/>
            <wp:effectExtent l="0" t="0" r="31115" b="4445"/>
            <wp:docPr id="45" name="Diagram 45" descr="P692#yIS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inline>
        </w:drawing>
      </w:r>
    </w:p>
    <w:p w14:paraId="4A10C4AF" w14:textId="04C31100" w:rsidR="0021765D" w:rsidRPr="003B076E" w:rsidRDefault="005F2987" w:rsidP="007C1E1D">
      <w:pPr>
        <w:pStyle w:val="Caption"/>
        <w:rPr>
          <w:rFonts w:cstheme="minorHAnsi"/>
          <w:sz w:val="28"/>
          <w:szCs w:val="28"/>
        </w:rPr>
      </w:pPr>
      <w:bookmarkStart w:id="109" w:name="_Ref42074088"/>
      <w:bookmarkStart w:id="110" w:name="_Ref42074077"/>
      <w:bookmarkStart w:id="111" w:name="_Toc64383123"/>
      <w:r w:rsidRPr="003B076E">
        <w:t xml:space="preserve">Figure </w:t>
      </w:r>
      <w:r w:rsidR="00B55CED">
        <w:t>2</w:t>
      </w:r>
      <w:bookmarkEnd w:id="109"/>
      <w:r w:rsidRPr="003B076E">
        <w:t>: Specialised intervention training and implementation pathway</w:t>
      </w:r>
      <w:bookmarkEnd w:id="110"/>
      <w:bookmarkEnd w:id="111"/>
    </w:p>
    <w:p w14:paraId="005650DC" w14:textId="5C37E0A6" w:rsidR="0021765D" w:rsidRPr="003B076E" w:rsidRDefault="0021765D" w:rsidP="007C1E1D">
      <w:pPr>
        <w:pStyle w:val="Heading3"/>
        <w:rPr>
          <w:rFonts w:cstheme="minorHAnsi"/>
          <w:i/>
          <w:szCs w:val="28"/>
        </w:rPr>
      </w:pPr>
      <w:bookmarkStart w:id="112" w:name="_Toc117097604"/>
      <w:r w:rsidRPr="003B076E">
        <w:rPr>
          <w:rFonts w:eastAsiaTheme="minorHAnsi"/>
        </w:rPr>
        <w:t>Online Education</w:t>
      </w:r>
      <w:bookmarkEnd w:id="112"/>
    </w:p>
    <w:p w14:paraId="0A68AEE3" w14:textId="52DB72EC" w:rsidR="0021765D" w:rsidRPr="003B076E" w:rsidRDefault="25A357BF" w:rsidP="007C1E1D">
      <w:pPr>
        <w:pStyle w:val="ListParagraph"/>
      </w:pPr>
      <w:r w:rsidRPr="25A357BF">
        <w:t>The online education modules comprised of content and videos and were developed by the PSA and the research team based on current guidelines</w:t>
      </w:r>
      <w:r w:rsidR="00E96435">
        <w:t>.</w:t>
      </w:r>
      <w:r w:rsidRPr="25A357BF">
        <w:t xml:space="preserve"> The </w:t>
      </w:r>
      <w:r>
        <w:t xml:space="preserve">PSA is a peak national professional pharmacy organisation committed to providing high-quality practitioner development and practice support via their online education platform </w:t>
      </w:r>
      <w:r w:rsidR="0021765D">
        <w:fldChar w:fldCharType="begin"/>
      </w:r>
      <w:r w:rsidR="0021765D">
        <w:instrText xml:space="preserve"> ADDIN EN.CITE &lt;EndNote&gt;&lt;Cite&gt;&lt;Author&gt;Pharmaceutical Society of Australia&lt;/Author&gt;&lt;Year&gt;2020&lt;/Year&gt;&lt;RecNum&gt;207&lt;/RecNum&gt;&lt;DisplayText&gt;(63)&lt;/DisplayText&gt;&lt;record&gt;&lt;rec-number&gt;207&lt;/rec-number&gt;&lt;foreign-keys&gt;&lt;key app="EN" db-id="5trw22x0jasas0efvtyp555bpewxfa9axaf9" timestamp="1584654325"&gt;207&lt;/key&gt;&lt;/foreign-keys&gt;&lt;ref-type name="Web Page"&gt;12&lt;/ref-type&gt;&lt;contributors&gt;&lt;authors&gt;&lt;author&gt;Pharmaceutical Society of Australia, &lt;/author&gt;&lt;/authors&gt;&lt;/contributors&gt;&lt;titles&gt;&lt;title&gt;About PSA&lt;/title&gt;&lt;/titles&gt;&lt;number&gt;20/03/2020&lt;/number&gt;&lt;dates&gt;&lt;year&gt;2020&lt;/year&gt;&lt;/dates&gt;&lt;urls&gt;&lt;related-urls&gt;&lt;url&gt;https://www.psa.org.au/about/about-psa/&lt;/url&gt;&lt;/related-urls&gt;&lt;/urls&gt;&lt;/record&gt;&lt;/Cite&gt;&lt;/EndNote&gt;</w:instrText>
      </w:r>
      <w:r w:rsidR="0021765D">
        <w:fldChar w:fldCharType="separate"/>
      </w:r>
      <w:r w:rsidRPr="25A357BF">
        <w:rPr>
          <w:noProof/>
        </w:rPr>
        <w:t>(</w:t>
      </w:r>
      <w:hyperlink w:anchor="ENREF_063" w:tooltip="Pharmaceutical Society of Australia, 2020 #207" w:history="1">
        <w:r w:rsidR="00A05016" w:rsidRPr="25A357BF">
          <w:rPr>
            <w:noProof/>
          </w:rPr>
          <w:t>63</w:t>
        </w:r>
      </w:hyperlink>
      <w:r w:rsidRPr="25A357BF">
        <w:rPr>
          <w:noProof/>
        </w:rPr>
        <w:t>)</w:t>
      </w:r>
      <w:r w:rsidR="0021765D">
        <w:fldChar w:fldCharType="end"/>
      </w:r>
      <w:r>
        <w:t xml:space="preserve">. </w:t>
      </w:r>
      <w:r w:rsidRPr="25A357BF">
        <w:t>The use of the online modality allowed for easy access to training for all pharmacists in the trial, no matter where they were located.</w:t>
      </w:r>
    </w:p>
    <w:p w14:paraId="6D09FF53" w14:textId="77777777" w:rsidR="0021765D" w:rsidRPr="003B076E" w:rsidRDefault="0021765D" w:rsidP="007C1E1D">
      <w:r w:rsidRPr="003B076E">
        <w:t>The content was organised into five online modules:</w:t>
      </w:r>
    </w:p>
    <w:p w14:paraId="3394F899" w14:textId="77777777" w:rsidR="0021765D" w:rsidRPr="003B076E" w:rsidRDefault="0021765D" w:rsidP="00A00647">
      <w:pPr>
        <w:pStyle w:val="ListNumber"/>
        <w:numPr>
          <w:ilvl w:val="0"/>
          <w:numId w:val="47"/>
        </w:numPr>
      </w:pPr>
      <w:r w:rsidRPr="003B076E">
        <w:t>Background to asthma, trial background and plan</w:t>
      </w:r>
    </w:p>
    <w:p w14:paraId="7511CE09" w14:textId="77777777" w:rsidR="0021765D" w:rsidRPr="003B076E" w:rsidRDefault="0021765D" w:rsidP="00A00647">
      <w:pPr>
        <w:pStyle w:val="ListNumber"/>
        <w:numPr>
          <w:ilvl w:val="0"/>
          <w:numId w:val="47"/>
        </w:numPr>
      </w:pPr>
      <w:r w:rsidRPr="003B076E">
        <w:t>Medication and adherence</w:t>
      </w:r>
    </w:p>
    <w:p w14:paraId="471A21E9" w14:textId="77777777" w:rsidR="0021765D" w:rsidRPr="003B076E" w:rsidRDefault="0021765D" w:rsidP="00A00647">
      <w:pPr>
        <w:pStyle w:val="ListNumber"/>
        <w:numPr>
          <w:ilvl w:val="0"/>
          <w:numId w:val="47"/>
        </w:numPr>
      </w:pPr>
      <w:r w:rsidRPr="003B076E">
        <w:t>Inhaler devices and technique</w:t>
      </w:r>
    </w:p>
    <w:p w14:paraId="5093BE30" w14:textId="77777777" w:rsidR="0021765D" w:rsidRPr="003B076E" w:rsidRDefault="0021765D" w:rsidP="00A00647">
      <w:pPr>
        <w:pStyle w:val="ListNumber"/>
        <w:numPr>
          <w:ilvl w:val="0"/>
          <w:numId w:val="47"/>
        </w:numPr>
      </w:pPr>
      <w:r w:rsidRPr="003B076E">
        <w:t>Management of allergic rhinitis</w:t>
      </w:r>
    </w:p>
    <w:p w14:paraId="4EF40969" w14:textId="77777777" w:rsidR="0021765D" w:rsidRPr="003B076E" w:rsidRDefault="0021765D" w:rsidP="00A00647">
      <w:pPr>
        <w:pStyle w:val="ListNumber"/>
        <w:numPr>
          <w:ilvl w:val="0"/>
          <w:numId w:val="47"/>
        </w:numPr>
      </w:pPr>
      <w:r w:rsidRPr="003B076E">
        <w:t>Protocol pathway and case study.</w:t>
      </w:r>
    </w:p>
    <w:p w14:paraId="0319D00C" w14:textId="534C8BC3" w:rsidR="0021765D" w:rsidRPr="003B076E" w:rsidRDefault="25A357BF" w:rsidP="007C1E1D">
      <w:r w:rsidRPr="25A357BF">
        <w:t xml:space="preserve">The training modules covered a range of topics including service protocol, patient eligibility and clinical pathway, asthma pathophysiology, risk assessment, medications, and current best practice in asthma management. The modules focussed on the importance of adherence, optimal inhaler technique, </w:t>
      </w:r>
      <w:r w:rsidR="0021765D" w:rsidRPr="25A357BF">
        <w:t>allergic rhinitis</w:t>
      </w:r>
      <w:r w:rsidRPr="25A357BF">
        <w:t xml:space="preserve"> and other co-morbidities and their role in maintaining good asthma control. To illustrate correct implementation of the trial protocol, a case study was filmed and included in Module 5. Pharmacists were thus able to observe knowledge and skills application in an exemplar scenario typically experienced in community pharmacy.</w:t>
      </w:r>
    </w:p>
    <w:p w14:paraId="104F1A1B" w14:textId="5824E3BB" w:rsidR="0021765D" w:rsidRPr="003B076E" w:rsidRDefault="25A357BF" w:rsidP="007C1E1D">
      <w:r>
        <w:t>Module descriptions and learning objectives are detailed in</w:t>
      </w:r>
      <w:r w:rsidR="0036664A">
        <w:t xml:space="preserve"> </w:t>
      </w:r>
      <w:hyperlink w:anchor="_Appendix_G:_Online" w:history="1">
        <w:r w:rsidR="0036664A" w:rsidRPr="0036664A">
          <w:rPr>
            <w:rStyle w:val="Hyperlink"/>
          </w:rPr>
          <w:t>Appendix G</w:t>
        </w:r>
      </w:hyperlink>
      <w:r>
        <w:t xml:space="preserve">. The five modules were accredited </w:t>
      </w:r>
      <w:r w:rsidR="00E96435">
        <w:t xml:space="preserve">by the PSA </w:t>
      </w:r>
      <w:r>
        <w:t xml:space="preserve">for Continuing Professional </w:t>
      </w:r>
      <w:proofErr w:type="gramStart"/>
      <w:r>
        <w:t>Development, and</w:t>
      </w:r>
      <w:proofErr w:type="gramEnd"/>
      <w:r>
        <w:t xml:space="preserve"> took approximately 5.5 hours to complete. </w:t>
      </w:r>
    </w:p>
    <w:p w14:paraId="04F1BBED" w14:textId="49F88A0A" w:rsidR="0021765D" w:rsidRPr="003B076E" w:rsidRDefault="25A357BF" w:rsidP="007C1E1D">
      <w:r>
        <w:t>For each module, a lead researcher produced the initial outline of the required content and resources to support the knowledge delivery as well as the competence level required. This was reviewed by the project team and the PSA, who were responsible for the final module composition and delivery</w:t>
      </w:r>
      <w:r w:rsidR="00F14ED2">
        <w:t xml:space="preserve">. </w:t>
      </w:r>
      <w:r>
        <w:t xml:space="preserve">Once the content of each module was considered appropriate by the research team, the PSA designed the online format of the modules in line with adult learning principles. </w:t>
      </w:r>
    </w:p>
    <w:p w14:paraId="48C31EDB" w14:textId="6FE8B833" w:rsidR="0021765D" w:rsidRPr="003B076E" w:rsidRDefault="0021765D" w:rsidP="007C1E1D">
      <w:pPr>
        <w:pStyle w:val="Heading4"/>
      </w:pPr>
      <w:r w:rsidRPr="003B076E">
        <w:lastRenderedPageBreak/>
        <w:t xml:space="preserve">Knowledge </w:t>
      </w:r>
      <w:r w:rsidR="00286AC2">
        <w:t>A</w:t>
      </w:r>
      <w:r w:rsidRPr="003B076E">
        <w:t xml:space="preserve">ssessment </w:t>
      </w:r>
    </w:p>
    <w:p w14:paraId="00839466" w14:textId="572158DB" w:rsidR="0021765D" w:rsidRPr="003B076E" w:rsidRDefault="25A357BF" w:rsidP="007C1E1D">
      <w:r>
        <w:t xml:space="preserve">Each module was designed so that each section was to be completed before a pharmacist could proceed to the following section, ensuring that pharmacists navigated their way through all the content. Each module was followed by an assessment using multiple choice questions (MCQs). Each module comprised five multiple-choice questions (MCQs), except for Module Four, which had eight questions. </w:t>
      </w:r>
      <w:r w:rsidR="00E96435" w:rsidRPr="00E96435">
        <w:t>A pass was defined as scoring at least 75% for MCQs in each module assessment. Pharmacists were allowed two attempts to pass each module.</w:t>
      </w:r>
      <w:r>
        <w:t xml:space="preserve"> </w:t>
      </w:r>
      <w:r w:rsidR="00E96435" w:rsidRPr="00E96435">
        <w:t>If further attempts were required, pharmacists were contacted by a member of the project team, visited, and provided with individual assistance.</w:t>
      </w:r>
    </w:p>
    <w:p w14:paraId="52E0C28D" w14:textId="3FA22BBA" w:rsidR="0021765D" w:rsidRPr="003B076E" w:rsidRDefault="0021765D" w:rsidP="007C1E1D">
      <w:pPr>
        <w:pStyle w:val="Heading3"/>
        <w:rPr>
          <w:rFonts w:cstheme="minorHAnsi"/>
          <w:i/>
          <w:szCs w:val="28"/>
        </w:rPr>
      </w:pPr>
      <w:bookmarkStart w:id="113" w:name="_Toc117097605"/>
      <w:r w:rsidRPr="003B076E">
        <w:rPr>
          <w:rFonts w:eastAsiaTheme="minorHAnsi"/>
        </w:rPr>
        <w:t>Skills Review</w:t>
      </w:r>
      <w:bookmarkEnd w:id="113"/>
    </w:p>
    <w:p w14:paraId="13948F97" w14:textId="13C74C38" w:rsidR="0021765D" w:rsidRPr="003B076E" w:rsidRDefault="0021765D" w:rsidP="007C1E1D">
      <w:r w:rsidRPr="003B076E">
        <w:t>Each pharmacist also received an in-person or remote (via video upload) skills review of inhaler technique, on five of the most common inhaler devices, by a trained inhaler technique assessor. The method of review was determined depending on the pharmacy’s proximity to the research sites and available trainers. Devices assessed were the pressured metered-dose inhaler (</w:t>
      </w:r>
      <w:proofErr w:type="spellStart"/>
      <w:r w:rsidRPr="003B076E">
        <w:t>pMDI</w:t>
      </w:r>
      <w:proofErr w:type="spellEnd"/>
      <w:r w:rsidRPr="003B076E">
        <w:t xml:space="preserve">), </w:t>
      </w:r>
      <w:proofErr w:type="spellStart"/>
      <w:r w:rsidRPr="003B076E">
        <w:t>pMDI</w:t>
      </w:r>
      <w:proofErr w:type="spellEnd"/>
      <w:r w:rsidRPr="003B076E">
        <w:t xml:space="preserve"> with spacer (both tidal and single breath method), </w:t>
      </w:r>
      <w:proofErr w:type="spellStart"/>
      <w:r w:rsidRPr="003B076E">
        <w:t>Turbuhaler</w:t>
      </w:r>
      <w:proofErr w:type="spellEnd"/>
      <w:r w:rsidRPr="003B076E">
        <w:t xml:space="preserve">®, </w:t>
      </w:r>
      <w:proofErr w:type="spellStart"/>
      <w:r w:rsidRPr="003B076E">
        <w:t>Accuhaler</w:t>
      </w:r>
      <w:proofErr w:type="spellEnd"/>
      <w:r w:rsidRPr="003B076E">
        <w:t xml:space="preserve">® and Ellipta®. Pharmacists were required to demonstrate that they could use each device in accordance with the device specific inhaler technique checklists created by the </w:t>
      </w:r>
      <w:r w:rsidR="00703B8B" w:rsidRPr="003B076E">
        <w:t xml:space="preserve">NAC </w:t>
      </w:r>
      <w:r w:rsidR="000B74F7" w:rsidRPr="003B076E">
        <w:fldChar w:fldCharType="begin"/>
      </w:r>
      <w:r w:rsidR="004B1DB1" w:rsidRPr="003B076E">
        <w:instrText xml:space="preserve"> ADDIN EN.CITE &lt;EndNote&gt;&lt;Cite&gt;&lt;Author&gt;National Asthma Council Australia&lt;/Author&gt;&lt;Year&gt;2016&lt;/Year&gt;&lt;RecNum&gt;193&lt;/RecNum&gt;&lt;DisplayText&gt;(64)&lt;/DisplayText&gt;&lt;record&gt;&lt;rec-number&gt;193&lt;/rec-number&gt;&lt;foreign-keys&gt;&lt;key app="EN" db-id="5trw22x0jasas0efvtyp555bpewxfa9axaf9" timestamp="1583459238"&gt;193&lt;/key&gt;&lt;/foreign-keys&gt;&lt;ref-type name="Web Page"&gt;12&lt;/ref-type&gt;&lt;contributors&gt;&lt;authors&gt;&lt;author&gt;National Asthma Council Australia, &lt;/author&gt;&lt;/authors&gt;&lt;/contributors&gt;&lt;titles&gt;&lt;title&gt;Inhaler Technique Checklists&lt;/title&gt;&lt;/titles&gt;&lt;number&gt;26/02/2020&lt;/number&gt;&lt;dates&gt;&lt;year&gt;2016&lt;/year&gt;&lt;/dates&gt;&lt;urls&gt;&lt;related-urls&gt;&lt;url&gt;https://www.nationalasthma.org.au/living-with-asthma/resources/health-professionals/charts/inhaler-technique-checklists&lt;/url&gt;&lt;/related-urls&gt;&lt;/urls&gt;&lt;/record&gt;&lt;/Cite&gt;&lt;/EndNote&gt;</w:instrText>
      </w:r>
      <w:r w:rsidR="000B74F7" w:rsidRPr="003B076E">
        <w:fldChar w:fldCharType="separate"/>
      </w:r>
      <w:r w:rsidR="000B74F7" w:rsidRPr="003B076E">
        <w:rPr>
          <w:noProof/>
        </w:rPr>
        <w:t>(</w:t>
      </w:r>
      <w:hyperlink w:anchor="ENREF_064" w:tooltip="National Asthma Council Australia, 2016 #193" w:history="1">
        <w:r w:rsidR="00A05016" w:rsidRPr="003B076E">
          <w:rPr>
            <w:noProof/>
          </w:rPr>
          <w:t>64</w:t>
        </w:r>
      </w:hyperlink>
      <w:r w:rsidR="000B74F7" w:rsidRPr="003B076E">
        <w:rPr>
          <w:noProof/>
        </w:rPr>
        <w:t>)</w:t>
      </w:r>
      <w:r w:rsidR="000B74F7" w:rsidRPr="003B076E">
        <w:fldChar w:fldCharType="end"/>
      </w:r>
      <w:r w:rsidRPr="003B076E">
        <w:t>. In addition to correct technique, pharmacists were offered advice on motivational techniques to be able to better engage with and correct their patients’ technique when assessed in the intervention. At each review, a video of the pharmacist baseline skillset was captured, which was followed by feedback and further education tailored to any gaps in technique and device knowledge. The pharmacists were asked to re-demonstrate, and this cycle of demonstrating and review was continued until the trainer was satisfied with the pharmacist’s competency (see</w:t>
      </w:r>
      <w:r w:rsidR="002D7884" w:rsidRPr="003B076E">
        <w:t xml:space="preserve"> </w:t>
      </w:r>
      <w:r w:rsidR="002D7884" w:rsidRPr="003B076E">
        <w:fldChar w:fldCharType="begin" w:fldLock="1"/>
      </w:r>
      <w:r w:rsidR="002D7884" w:rsidRPr="003B076E">
        <w:instrText xml:space="preserve"> REF _Ref42074261 \h </w:instrText>
      </w:r>
      <w:r w:rsidR="002D7884" w:rsidRPr="003B076E">
        <w:fldChar w:fldCharType="separate"/>
      </w:r>
      <w:r w:rsidR="003649A1" w:rsidRPr="003B076E">
        <w:t xml:space="preserve">Figure </w:t>
      </w:r>
      <w:r w:rsidR="003649A1">
        <w:rPr>
          <w:noProof/>
        </w:rPr>
        <w:t>3</w:t>
      </w:r>
      <w:r w:rsidR="002D7884" w:rsidRPr="003B076E">
        <w:fldChar w:fldCharType="end"/>
      </w:r>
      <w:r w:rsidRPr="003B076E">
        <w:t xml:space="preserve">) </w:t>
      </w:r>
      <w:r w:rsidR="000B74F7" w:rsidRPr="003B076E">
        <w:fldChar w:fldCharType="begin">
          <w:fldData xml:space="preserve">PEVuZE5vdGU+PENpdGU+PEF1dGhvcj5CYXNoZXRpPC9BdXRob3I+PFllYXI+MjAwODwvWWVhcj48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</w:fldData>
        </w:fldChar>
      </w:r>
      <w:r w:rsidR="000B74F7" w:rsidRPr="003B076E">
        <w:instrText xml:space="preserve"> ADDIN EN.CITE </w:instrText>
      </w:r>
      <w:r w:rsidR="000B74F7" w:rsidRPr="003B076E">
        <w:fldChar w:fldCharType="begin">
          <w:fldData xml:space="preserve">PEVuZE5vdGU+PENpdGU+PEF1dGhvcj5CYXNoZXRpPC9BdXRob3I+PFllYXI+MjAwODwvWWVhcj48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65" w:tooltip="Basheti, 2008 #144" w:history="1">
        <w:r w:rsidR="00A05016" w:rsidRPr="003B076E">
          <w:rPr>
            <w:noProof/>
          </w:rPr>
          <w:t>65</w:t>
        </w:r>
      </w:hyperlink>
      <w:r w:rsidR="000B74F7" w:rsidRPr="003B076E">
        <w:rPr>
          <w:noProof/>
        </w:rPr>
        <w:t>)</w:t>
      </w:r>
      <w:r w:rsidR="000B74F7" w:rsidRPr="003B076E">
        <w:fldChar w:fldCharType="end"/>
      </w:r>
      <w:r w:rsidRPr="003B076E">
        <w:t>.</w:t>
      </w:r>
    </w:p>
    <w:p w14:paraId="4555562B" w14:textId="77777777" w:rsidR="005F2987" w:rsidRPr="003B076E" w:rsidRDefault="0021765D" w:rsidP="007C1E1D">
      <w:r w:rsidRPr="003B076E">
        <w:rPr>
          <w:noProof/>
          <w:lang w:eastAsia="en-US"/>
        </w:rPr>
        <w:lastRenderedPageBreak/>
        <w:drawing>
          <wp:inline distT="0" distB="0" distL="0" distR="0" wp14:anchorId="582FE241" wp14:editId="0D44DA92">
            <wp:extent cx="3554118" cy="3508744"/>
            <wp:effectExtent l="0" t="0" r="1905" b="0"/>
            <wp:docPr id="3" name="Picture 3" descr="P709#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P709#yIS1"/>
                    <pic:cNvPicPr/>
                  </pic:nvPicPr>
                  <pic:blipFill rotWithShape="1">
                    <a:blip r:embed="rId27"/>
                    <a:srcRect l="42754" t="28336" r="31306" b="30692"/>
                    <a:stretch/>
                  </pic:blipFill>
                  <pic:spPr bwMode="auto">
                    <a:xfrm>
                      <a:off x="0" y="0"/>
                      <a:ext cx="3596991" cy="3551069"/>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c="http://schemas.openxmlformats.org/drawingml/2006/chart" xmlns:a16="http://schemas.microsoft.com/office/drawing/2014/main" xmlns:dgm="http://schemas.openxmlformats.org/drawingml/2006/diagram"/>
                      </a:ext>
                    </a:extLst>
                  </pic:spPr>
                </pic:pic>
              </a:graphicData>
            </a:graphic>
          </wp:inline>
        </w:drawing>
      </w:r>
    </w:p>
    <w:p w14:paraId="34D66545" w14:textId="30703BC3" w:rsidR="00286AC2" w:rsidRPr="006454B7" w:rsidRDefault="25A357BF" w:rsidP="007C1E1D">
      <w:pPr>
        <w:pStyle w:val="Caption"/>
        <w:rPr>
          <w:rFonts w:cstheme="minorBidi"/>
        </w:rPr>
      </w:pPr>
      <w:bookmarkStart w:id="114" w:name="_Ref42074261"/>
      <w:bookmarkStart w:id="115" w:name="_Toc64383124"/>
      <w:r>
        <w:t xml:space="preserve">Figure </w:t>
      </w:r>
      <w:r w:rsidR="00B55CED">
        <w:t>3</w:t>
      </w:r>
      <w:r>
        <w:t>: Skills-based assessment pathway</w:t>
      </w:r>
      <w:bookmarkEnd w:id="114"/>
      <w:bookmarkEnd w:id="115"/>
    </w:p>
    <w:p w14:paraId="675435F6" w14:textId="06C96511" w:rsidR="0021765D" w:rsidRPr="00210811" w:rsidRDefault="23FBE1DF" w:rsidP="00210811">
      <w:pPr>
        <w:pStyle w:val="Heading3"/>
      </w:pPr>
      <w:bookmarkStart w:id="116" w:name="_Toc117097606"/>
      <w:r w:rsidRPr="00210811">
        <w:rPr>
          <w:rFonts w:eastAsiaTheme="minorEastAsia"/>
        </w:rPr>
        <w:t>Trial Patients</w:t>
      </w:r>
      <w:bookmarkEnd w:id="116"/>
    </w:p>
    <w:p w14:paraId="24A7107C" w14:textId="60A964F6" w:rsidR="0021765D" w:rsidRPr="003B076E" w:rsidRDefault="00E96435" w:rsidP="007C1E1D">
      <w:r>
        <w:t>Upon completion of pharmacist training, p</w:t>
      </w:r>
      <w:r w:rsidR="25A357BF">
        <w:t>harmacies were asked to recruit a minimum of seven patients each between August 2018 and February 2019.</w:t>
      </w:r>
    </w:p>
    <w:p w14:paraId="38303106" w14:textId="689FC948" w:rsidR="0021765D" w:rsidRPr="003B076E" w:rsidRDefault="25A357BF" w:rsidP="007C1E1D">
      <w:pPr>
        <w:pStyle w:val="Heading4"/>
      </w:pPr>
      <w:r>
        <w:t>Patient Inclusion Criteria</w:t>
      </w:r>
    </w:p>
    <w:p w14:paraId="2BD59410" w14:textId="6D4E4FF5" w:rsidR="0021765D" w:rsidRPr="003B076E" w:rsidRDefault="3777690A" w:rsidP="007C1E1D">
      <w:r>
        <w:t>The target population for the trial comprised individuals ≥18 years of age with poorly controlled asthma, as determined by a ACQ score ≥1.5, who were able to communicate with the pharmacist in English, a regular patient of the pharmacy (receiving medications from that pharmacy for the previous 12 months) and managing their own medications (as determined by the pharmacist).</w:t>
      </w:r>
    </w:p>
    <w:p w14:paraId="3B9DFE55" w14:textId="4B6652B3" w:rsidR="0021765D" w:rsidRPr="003B076E" w:rsidRDefault="00BE5712" w:rsidP="007C1E1D">
      <w:pPr>
        <w:pStyle w:val="Heading4"/>
      </w:pPr>
      <w:r>
        <w:rPr>
          <w:rFonts w:ascii="ZWAdobeF" w:hAnsi="ZWAdobeF" w:cs="ZWAdobeF"/>
          <w:sz w:val="2"/>
          <w:szCs w:val="2"/>
        </w:rPr>
        <w:t>1</w:t>
      </w:r>
      <w:r w:rsidR="0021765D" w:rsidRPr="003B076E">
        <w:t>Patient Exclusion Criteria</w:t>
      </w:r>
    </w:p>
    <w:p w14:paraId="3732D886" w14:textId="68DEE58B" w:rsidR="0021765D" w:rsidRPr="003B076E" w:rsidRDefault="25A357BF" w:rsidP="007C1E1D">
      <w:r>
        <w:t>Patients were excluded from the trial if they had a high dependence on medical care (more than five morbidities and specialist care), were unable to manage their own medications (as determined by the pharmacist), and/or had a confirmed diagnosis of COPD (as reported by the patient), or a terminal illness.</w:t>
      </w:r>
    </w:p>
    <w:p w14:paraId="34A957C2" w14:textId="499C40D4" w:rsidR="0021765D" w:rsidRDefault="0021765D" w:rsidP="007C1E1D">
      <w:r w:rsidRPr="25A357BF">
        <w:t xml:space="preserve">The feasibility of patient recruitment using these criteria had been demonstrated by investigators CA, BS, SBA, LE and IK as well as BB and LB in previous trials </w:t>
      </w:r>
      <w:r w:rsidR="000B74F7" w:rsidRPr="25A357BF">
        <w:fldChar w:fldCharType="begin">
          <w:fldData xml:space="preserve">PEVuZE5vdGU+PENpdGU+PEF1dGhvcj5Bcm1vdXI8L0F1dGhvcj48WWVhcj4yMDA3PC9ZZWFyPjxS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</w:fldData>
        </w:fldChar>
      </w:r>
      <w:r w:rsidR="000B74F7" w:rsidRPr="25A357BF">
        <w:instrText xml:space="preserve"> ADDIN EN.CITE </w:instrText>
      </w:r>
      <w:r w:rsidR="000B74F7" w:rsidRPr="25A357BF">
        <w:fldChar w:fldCharType="begin">
          <w:fldData xml:space="preserve">PEVuZE5vdGU+PENpdGU+PEF1dGhvcj5Bcm1vdXI8L0F1dGhvcj48WWVhcj4yMDA3PC9ZZWFyPjxS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47" w:tooltip="Armour, 2013 #140" w:history="1">
        <w:r w:rsidR="00A05016" w:rsidRPr="25A357BF">
          <w:rPr>
            <w:noProof/>
          </w:rPr>
          <w:t>47</w:t>
        </w:r>
      </w:hyperlink>
      <w:r w:rsidR="000B74F7" w:rsidRPr="25A357BF">
        <w:rPr>
          <w:noProof/>
        </w:rPr>
        <w:t xml:space="preserve">, </w:t>
      </w:r>
      <w:hyperlink w:anchor="ENREF_049" w:tooltip="Gordois, 2007 #142" w:history="1">
        <w:r w:rsidR="00A05016" w:rsidRPr="25A357BF">
          <w:rPr>
            <w:noProof/>
          </w:rPr>
          <w:t>49</w:t>
        </w:r>
      </w:hyperlink>
      <w:r w:rsidR="000B74F7" w:rsidRPr="25A357BF">
        <w:rPr>
          <w:noProof/>
        </w:rPr>
        <w:t xml:space="preserve">, </w:t>
      </w:r>
      <w:hyperlink w:anchor="ENREF_050" w:tooltip="Armour, 2007 #141" w:history="1">
        <w:r w:rsidR="00A05016" w:rsidRPr="25A357BF">
          <w:rPr>
            <w:noProof/>
          </w:rPr>
          <w:t>50</w:t>
        </w:r>
      </w:hyperlink>
      <w:r w:rsidR="000B74F7" w:rsidRPr="25A357BF">
        <w:rPr>
          <w:noProof/>
        </w:rPr>
        <w:t xml:space="preserve">, </w:t>
      </w:r>
      <w:hyperlink w:anchor="ENREF_054" w:tooltip="LeMay, 2014 #192" w:history="1">
        <w:r w:rsidR="00A05016" w:rsidRPr="25A357BF">
          <w:rPr>
            <w:noProof/>
          </w:rPr>
          <w:t>54</w:t>
        </w:r>
      </w:hyperlink>
      <w:r w:rsidR="000B74F7" w:rsidRPr="25A357BF">
        <w:rPr>
          <w:noProof/>
        </w:rPr>
        <w:t xml:space="preserve">, </w:t>
      </w:r>
      <w:hyperlink w:anchor="ENREF_066" w:tooltip="Basheti, 2014 #194" w:history="1">
        <w:r w:rsidR="00A05016" w:rsidRPr="25A357BF">
          <w:rPr>
            <w:noProof/>
          </w:rPr>
          <w:t>66</w:t>
        </w:r>
      </w:hyperlink>
      <w:r w:rsidR="000B74F7" w:rsidRPr="25A357BF">
        <w:rPr>
          <w:noProof/>
        </w:rPr>
        <w:t xml:space="preserve">, </w:t>
      </w:r>
      <w:hyperlink w:anchor="ENREF_067" w:tooltip="Bereznicki, 2008 #149" w:history="1">
        <w:r w:rsidR="00A05016" w:rsidRPr="25A357BF">
          <w:rPr>
            <w:noProof/>
          </w:rPr>
          <w:t>67</w:t>
        </w:r>
      </w:hyperlink>
      <w:r w:rsidR="000B74F7" w:rsidRPr="25A357BF">
        <w:rPr>
          <w:noProof/>
        </w:rPr>
        <w:t>)</w:t>
      </w:r>
      <w:r w:rsidR="000B74F7" w:rsidRPr="25A357BF">
        <w:fldChar w:fldCharType="end"/>
      </w:r>
      <w:r w:rsidRPr="25A357BF">
        <w:t xml:space="preserve">. </w:t>
      </w:r>
    </w:p>
    <w:p w14:paraId="5F988777" w14:textId="496801C5" w:rsidR="0021765D" w:rsidRPr="003B076E" w:rsidRDefault="0021765D" w:rsidP="007C1E1D">
      <w:pPr>
        <w:pStyle w:val="Heading2"/>
        <w:numPr>
          <w:ilvl w:val="0"/>
          <w:numId w:val="8"/>
        </w:numPr>
      </w:pPr>
      <w:bookmarkStart w:id="117" w:name="_Toc445463432"/>
      <w:bookmarkStart w:id="118" w:name="_Toc117097607"/>
      <w:r w:rsidRPr="003B076E">
        <w:t>Comparator</w:t>
      </w:r>
      <w:bookmarkEnd w:id="106"/>
      <w:bookmarkEnd w:id="107"/>
      <w:r w:rsidRPr="003B076E">
        <w:t xml:space="preserve"> Details</w:t>
      </w:r>
      <w:bookmarkEnd w:id="117"/>
      <w:bookmarkEnd w:id="118"/>
    </w:p>
    <w:p w14:paraId="7991BFD6" w14:textId="618903A4" w:rsidR="0021765D" w:rsidRPr="003B076E" w:rsidRDefault="25A357BF" w:rsidP="007C1E1D">
      <w:r w:rsidRPr="25A357BF">
        <w:t>The comparator arm used in the assessment of this medical service formed a ‘minimal intervention’ pharmacy arm.</w:t>
      </w:r>
    </w:p>
    <w:p w14:paraId="67796C40" w14:textId="58BBA852" w:rsidR="0021765D" w:rsidRPr="003B076E" w:rsidRDefault="0021765D" w:rsidP="007C1E1D">
      <w:r w:rsidRPr="25A357BF">
        <w:lastRenderedPageBreak/>
        <w:t>A group of patients with asthma (inclusion and exclusion criteria above) had their asthma control assessed by the pharmacist via the ACQ</w:t>
      </w:r>
      <w:r w:rsidR="3777690A" w:rsidRPr="3777690A">
        <w:t>,</w:t>
      </w:r>
      <w:r w:rsidRPr="25A357BF">
        <w:t xml:space="preserve"> and those identified </w:t>
      </w:r>
      <w:r w:rsidR="3777690A" w:rsidRPr="3777690A">
        <w:t>with</w:t>
      </w:r>
      <w:r w:rsidRPr="25A357BF">
        <w:t xml:space="preserve"> poorly controlled asthma (ACQ score ≥1.5) </w:t>
      </w:r>
      <w:r w:rsidR="000B74F7" w:rsidRPr="25A357BF">
        <w:fldChar w:fldCharType="begin">
          <w:fldData xml:space="preserve">PEVuZE5vdGU+PENpdGU+PEF1dGhvcj5KdW5pcGVyPC9BdXRob3I+PFllYXI+MTk5OTwvWWVhcj48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</w:fldData>
        </w:fldChar>
      </w:r>
      <w:r w:rsidR="000B74F7" w:rsidRPr="25A357BF">
        <w:instrText xml:space="preserve"> ADDIN EN.CITE </w:instrText>
      </w:r>
      <w:r w:rsidR="000B74F7" w:rsidRPr="25A357BF">
        <w:fldChar w:fldCharType="begin">
          <w:fldData xml:space="preserve">PEVuZE5vdGU+PENpdGU+PEF1dGhvcj5KdW5pcGVyPC9BdXRob3I+PFllYXI+MTk5OTwvWWVhcj48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52" w:tooltip="Juniper, 1999 #52" w:history="1">
        <w:r w:rsidR="00A05016" w:rsidRPr="25A357BF">
          <w:rPr>
            <w:noProof/>
          </w:rPr>
          <w:t>52-54</w:t>
        </w:r>
      </w:hyperlink>
      <w:r w:rsidR="000B74F7" w:rsidRPr="25A357BF">
        <w:rPr>
          <w:noProof/>
        </w:rPr>
        <w:t>)</w:t>
      </w:r>
      <w:r w:rsidR="000B74F7" w:rsidRPr="25A357BF">
        <w:fldChar w:fldCharType="end"/>
      </w:r>
      <w:r w:rsidRPr="25A357BF">
        <w:t xml:space="preserve"> were invited to participate in the service.</w:t>
      </w:r>
    </w:p>
    <w:p w14:paraId="383AC8AA" w14:textId="1C22BAC8" w:rsidR="0021765D" w:rsidRPr="003B076E" w:rsidRDefault="25A357BF" w:rsidP="007C1E1D">
      <w:r w:rsidRPr="25A357BF">
        <w:t xml:space="preserve">Patients within the comparator arm underwent three interactions with their pharmacist, including the initial in-person consultation, at which they were given a referral to their GP. They were then contacted one month and 12 months after this initial consultation via telephone. </w:t>
      </w:r>
    </w:p>
    <w:p w14:paraId="4230ED70" w14:textId="3772F135" w:rsidR="0021765D" w:rsidRPr="007E6141" w:rsidRDefault="23FBE1DF" w:rsidP="007C1E1D">
      <w:pPr>
        <w:pStyle w:val="ListParagraph"/>
        <w:rPr>
          <w:rStyle w:val="Strong"/>
        </w:rPr>
      </w:pPr>
      <w:r w:rsidRPr="007E6141">
        <w:rPr>
          <w:rStyle w:val="Strong"/>
        </w:rPr>
        <w:t>At the initial consultation (in person), the pharmacist:</w:t>
      </w:r>
    </w:p>
    <w:p w14:paraId="6A11A6B2" w14:textId="7D030420" w:rsidR="0021765D" w:rsidRPr="003B076E" w:rsidRDefault="0021765D" w:rsidP="00210811">
      <w:pPr>
        <w:pStyle w:val="ListBullet-nospacing"/>
        <w:rPr>
          <w:rFonts w:asciiTheme="minorHAnsi" w:hAnsiTheme="minorHAnsi" w:cstheme="minorHAnsi"/>
          <w:color w:val="000000" w:themeColor="text1"/>
        </w:rPr>
      </w:pPr>
      <w:r w:rsidRPr="003B076E">
        <w:rPr>
          <w:rFonts w:cstheme="minorHAnsi"/>
          <w:color w:val="000000" w:themeColor="text1"/>
        </w:rPr>
        <w:t>Assessed asthma control using the ACQ</w:t>
      </w:r>
      <w:r w:rsidRPr="003B076E">
        <w:t xml:space="preserve"> </w:t>
      </w:r>
      <w:r w:rsidR="000B74F7" w:rsidRPr="003B076E">
        <w:rPr>
          <w:rFonts w:asciiTheme="minorHAnsi" w:hAnsiTheme="minorHAnsi" w:cstheme="minorHAnsi"/>
          <w:color w:val="000000" w:themeColor="text1"/>
        </w:rPr>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3B076E">
        <w:rPr>
          <w:rFonts w:asciiTheme="minorHAnsi" w:hAnsiTheme="minorHAnsi" w:cstheme="minorHAnsi"/>
          <w:color w:val="000000" w:themeColor="text1"/>
        </w:rPr>
        <w:instrText xml:space="preserve"> ADDIN EN.CITE </w:instrText>
      </w:r>
      <w:r w:rsidR="000B74F7" w:rsidRPr="003B076E">
        <w:rPr>
          <w:rFonts w:asciiTheme="minorHAnsi" w:hAnsiTheme="minorHAnsi" w:cstheme="minorHAnsi"/>
          <w:color w:val="000000" w:themeColor="text1"/>
        </w:rPr>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3B076E">
        <w:rPr>
          <w:rFonts w:asciiTheme="minorHAnsi" w:hAnsiTheme="minorHAnsi" w:cstheme="minorHAnsi"/>
          <w:color w:val="000000" w:themeColor="text1"/>
        </w:rPr>
        <w:instrText xml:space="preserve"> ADDIN EN.CITE.DATA </w:instrText>
      </w:r>
      <w:r w:rsidR="000B74F7" w:rsidRPr="003B076E">
        <w:rPr>
          <w:rFonts w:asciiTheme="minorHAnsi" w:hAnsiTheme="minorHAnsi" w:cstheme="minorHAnsi"/>
          <w:color w:val="000000" w:themeColor="text1"/>
        </w:rPr>
      </w:r>
      <w:r w:rsidR="000B74F7" w:rsidRPr="003B076E">
        <w:rPr>
          <w:rFonts w:asciiTheme="minorHAnsi" w:hAnsiTheme="minorHAnsi" w:cstheme="minorHAnsi"/>
          <w:color w:val="000000" w:themeColor="text1"/>
        </w:rPr>
        <w:fldChar w:fldCharType="end"/>
      </w:r>
      <w:r w:rsidR="000B74F7" w:rsidRPr="003B076E">
        <w:rPr>
          <w:rFonts w:asciiTheme="minorHAnsi" w:hAnsiTheme="minorHAnsi" w:cstheme="minorHAnsi"/>
          <w:color w:val="000000" w:themeColor="text1"/>
        </w:rPr>
      </w:r>
      <w:r w:rsidR="000B74F7" w:rsidRPr="003B076E">
        <w:rPr>
          <w:rFonts w:asciiTheme="minorHAnsi" w:hAnsiTheme="minorHAnsi" w:cstheme="minorHAnsi"/>
          <w:color w:val="000000" w:themeColor="text1"/>
        </w:rPr>
        <w:fldChar w:fldCharType="separate"/>
      </w:r>
      <w:r w:rsidR="000B74F7" w:rsidRPr="003B076E">
        <w:rPr>
          <w:rFonts w:asciiTheme="minorHAnsi" w:hAnsiTheme="minorHAnsi" w:cstheme="minorHAnsi"/>
          <w:noProof/>
          <w:color w:val="000000" w:themeColor="text1"/>
        </w:rPr>
        <w:t>(</w:t>
      </w:r>
      <w:hyperlink w:anchor="ENREF_052" w:tooltip="Juniper, 1999 #52" w:history="1">
        <w:r w:rsidR="00A05016" w:rsidRPr="003B076E">
          <w:rPr>
            <w:rFonts w:asciiTheme="minorHAnsi" w:hAnsiTheme="minorHAnsi" w:cstheme="minorHAnsi"/>
            <w:noProof/>
            <w:color w:val="000000" w:themeColor="text1"/>
          </w:rPr>
          <w:t>52</w:t>
        </w:r>
      </w:hyperlink>
      <w:r w:rsidR="000B74F7" w:rsidRPr="003B076E">
        <w:rPr>
          <w:rFonts w:asciiTheme="minorHAnsi" w:hAnsiTheme="minorHAnsi" w:cstheme="minorHAnsi"/>
          <w:noProof/>
          <w:color w:val="000000" w:themeColor="text1"/>
        </w:rPr>
        <w:t xml:space="preserve">, </w:t>
      </w:r>
      <w:hyperlink w:anchor="ENREF_053" w:tooltip="Juniper, 2005 #111" w:history="1">
        <w:r w:rsidR="00A05016" w:rsidRPr="003B076E">
          <w:rPr>
            <w:rFonts w:asciiTheme="minorHAnsi" w:hAnsiTheme="minorHAnsi" w:cstheme="minorHAnsi"/>
            <w:noProof/>
            <w:color w:val="000000" w:themeColor="text1"/>
          </w:rPr>
          <w:t>53</w:t>
        </w:r>
      </w:hyperlink>
      <w:r w:rsidR="000B74F7" w:rsidRPr="003B076E">
        <w:rPr>
          <w:rFonts w:asciiTheme="minorHAnsi" w:hAnsiTheme="minorHAnsi" w:cstheme="minorHAnsi"/>
          <w:noProof/>
          <w:color w:val="000000" w:themeColor="text1"/>
        </w:rPr>
        <w:t>)</w:t>
      </w:r>
      <w:r w:rsidR="000B74F7" w:rsidRPr="003B076E">
        <w:rPr>
          <w:rFonts w:asciiTheme="minorHAnsi" w:hAnsiTheme="minorHAnsi" w:cstheme="minorHAnsi"/>
          <w:color w:val="000000" w:themeColor="text1"/>
        </w:rPr>
        <w:fldChar w:fldCharType="end"/>
      </w:r>
    </w:p>
    <w:p w14:paraId="4234DFAB" w14:textId="7BEABF54" w:rsidR="0021765D" w:rsidRPr="003B076E" w:rsidRDefault="0021765D" w:rsidP="00210811">
      <w:pPr>
        <w:pStyle w:val="ListBullet-nospacing"/>
      </w:pPr>
      <w:r w:rsidRPr="003B076E">
        <w:t xml:space="preserve">Measured asthma related quality of life using IAQLQ </w:t>
      </w:r>
      <w:r w:rsidR="000B74F7" w:rsidRPr="003B076E">
        <w:fldChar w:fldCharType="begin"/>
      </w:r>
      <w:r w:rsidR="000B74F7" w:rsidRPr="003B076E">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0B74F7" w:rsidRPr="003B076E">
        <w:fldChar w:fldCharType="separate"/>
      </w:r>
      <w:r w:rsidR="000B74F7" w:rsidRPr="003B076E">
        <w:rPr>
          <w:noProof/>
        </w:rPr>
        <w:t>(</w:t>
      </w:r>
      <w:hyperlink w:anchor="ENREF_055" w:tooltip="Marks, 1992 #237" w:history="1">
        <w:r w:rsidR="00A05016" w:rsidRPr="003B076E">
          <w:rPr>
            <w:noProof/>
          </w:rPr>
          <w:t>55</w:t>
        </w:r>
      </w:hyperlink>
      <w:r w:rsidR="000B74F7" w:rsidRPr="003B076E">
        <w:rPr>
          <w:noProof/>
        </w:rPr>
        <w:t>)</w:t>
      </w:r>
      <w:r w:rsidR="000B74F7" w:rsidRPr="003B076E">
        <w:fldChar w:fldCharType="end"/>
      </w:r>
    </w:p>
    <w:p w14:paraId="01757745" w14:textId="305CFB20" w:rsidR="0021765D" w:rsidRPr="003B076E" w:rsidRDefault="0021765D" w:rsidP="00210811">
      <w:pPr>
        <w:pStyle w:val="ListBullet-nospacing"/>
        <w:rPr>
          <w:rFonts w:asciiTheme="minorHAnsi" w:hAnsiTheme="minorHAnsi"/>
        </w:rPr>
      </w:pPr>
      <w:r w:rsidRPr="25A357BF">
        <w:t xml:space="preserve">Assessed allergic rhinitis control (RCAT) </w:t>
      </w:r>
      <w:r w:rsidR="000B74F7" w:rsidRPr="25A357BF">
        <w:rPr>
          <w:rFonts w:asciiTheme="minorHAnsi" w:hAnsiTheme="minorHAnsi"/>
        </w:rPr>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25A357BF">
        <w:rPr>
          <w:rFonts w:asciiTheme="minorHAnsi" w:hAnsiTheme="minorHAnsi"/>
        </w:rPr>
        <w:instrText xml:space="preserve"> ADDIN EN.CITE </w:instrText>
      </w:r>
      <w:r w:rsidR="000B74F7" w:rsidRPr="25A357BF">
        <w:rPr>
          <w:rFonts w:asciiTheme="minorHAnsi" w:hAnsiTheme="minorHAnsi"/>
        </w:rPr>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25A357BF">
        <w:rPr>
          <w:rFonts w:asciiTheme="minorHAnsi" w:hAnsiTheme="minorHAnsi"/>
        </w:rPr>
        <w:instrText xml:space="preserve"> ADDIN EN.CITE.DATA </w:instrText>
      </w:r>
      <w:r w:rsidR="000B74F7" w:rsidRPr="25A357BF">
        <w:rPr>
          <w:rFonts w:asciiTheme="minorHAnsi" w:hAnsiTheme="minorHAnsi"/>
        </w:rPr>
      </w:r>
      <w:r w:rsidR="000B74F7" w:rsidRPr="25A357BF">
        <w:rPr>
          <w:rFonts w:asciiTheme="minorHAnsi" w:hAnsiTheme="minorHAnsi"/>
        </w:rPr>
        <w:fldChar w:fldCharType="end"/>
      </w:r>
      <w:r w:rsidR="000B74F7" w:rsidRPr="25A357BF">
        <w:rPr>
          <w:rFonts w:asciiTheme="minorHAnsi" w:hAnsiTheme="minorHAnsi"/>
        </w:rPr>
      </w:r>
      <w:r w:rsidR="000B74F7" w:rsidRPr="25A357BF">
        <w:rPr>
          <w:rFonts w:asciiTheme="minorHAnsi" w:hAnsiTheme="minorHAnsi"/>
        </w:rPr>
        <w:fldChar w:fldCharType="separate"/>
      </w:r>
      <w:r w:rsidR="000B74F7" w:rsidRPr="25A357BF">
        <w:rPr>
          <w:rFonts w:asciiTheme="minorHAnsi" w:hAnsiTheme="minorHAnsi"/>
          <w:noProof/>
        </w:rPr>
        <w:t>(</w:t>
      </w:r>
      <w:hyperlink w:anchor="ENREF_056" w:tooltip="Meltzer, 2013 #63" w:history="1">
        <w:r w:rsidR="00A05016" w:rsidRPr="25A357BF">
          <w:rPr>
            <w:rFonts w:asciiTheme="minorHAnsi" w:hAnsiTheme="minorHAnsi"/>
            <w:noProof/>
          </w:rPr>
          <w:t>56</w:t>
        </w:r>
      </w:hyperlink>
      <w:r w:rsidR="000B74F7" w:rsidRPr="25A357BF">
        <w:rPr>
          <w:rFonts w:asciiTheme="minorHAnsi" w:hAnsiTheme="minorHAnsi"/>
          <w:noProof/>
        </w:rPr>
        <w:t>)</w:t>
      </w:r>
      <w:r w:rsidR="000B74F7" w:rsidRPr="25A357BF">
        <w:rPr>
          <w:rFonts w:asciiTheme="minorHAnsi" w:hAnsiTheme="minorHAnsi"/>
        </w:rPr>
        <w:fldChar w:fldCharType="end"/>
      </w:r>
    </w:p>
    <w:p w14:paraId="126D44DF" w14:textId="039AED0D" w:rsidR="0021765D" w:rsidRPr="003B076E" w:rsidRDefault="25A357BF" w:rsidP="00210811">
      <w:pPr>
        <w:pStyle w:val="ListBullet-nospacing"/>
      </w:pPr>
      <w:r w:rsidRPr="25A357BF">
        <w:t>Provided a referral to the patient’s GP.</w:t>
      </w:r>
    </w:p>
    <w:p w14:paraId="3333187F" w14:textId="54002A06" w:rsidR="0021765D" w:rsidRPr="007E6141" w:rsidRDefault="23FBE1DF" w:rsidP="007C1E1D">
      <w:pPr>
        <w:rPr>
          <w:rStyle w:val="Strong"/>
        </w:rPr>
      </w:pPr>
      <w:r w:rsidRPr="007E6141">
        <w:rPr>
          <w:rStyle w:val="Strong"/>
        </w:rPr>
        <w:t>At one month, the pharmacist contacted the patient by telephone and:</w:t>
      </w:r>
    </w:p>
    <w:p w14:paraId="4A3F99A3" w14:textId="7D109072" w:rsidR="0021765D" w:rsidRPr="003B076E" w:rsidRDefault="0021765D" w:rsidP="00210811">
      <w:pPr>
        <w:pStyle w:val="ListBullet-nospacing"/>
        <w:rPr>
          <w:rFonts w:asciiTheme="minorHAnsi" w:hAnsiTheme="minorHAnsi" w:cstheme="minorHAnsi"/>
          <w:color w:val="000000" w:themeColor="text1"/>
        </w:rPr>
      </w:pPr>
      <w:r w:rsidRPr="003B076E">
        <w:rPr>
          <w:rFonts w:asciiTheme="minorHAnsi" w:hAnsiTheme="minorHAnsi" w:cstheme="minorHAnsi"/>
          <w:color w:val="000000" w:themeColor="text1"/>
        </w:rPr>
        <w:t xml:space="preserve">Reassessed asthma control using the ACQ </w:t>
      </w:r>
      <w:r w:rsidR="000B74F7" w:rsidRPr="003B076E">
        <w:rPr>
          <w:rFonts w:asciiTheme="minorHAnsi" w:hAnsiTheme="minorHAnsi" w:cstheme="minorHAnsi"/>
          <w:color w:val="000000" w:themeColor="text1"/>
        </w:rPr>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3B076E">
        <w:rPr>
          <w:rFonts w:asciiTheme="minorHAnsi" w:hAnsiTheme="minorHAnsi" w:cstheme="minorHAnsi"/>
          <w:color w:val="000000" w:themeColor="text1"/>
        </w:rPr>
        <w:instrText xml:space="preserve"> ADDIN EN.CITE </w:instrText>
      </w:r>
      <w:r w:rsidR="000B74F7" w:rsidRPr="003B076E">
        <w:rPr>
          <w:rFonts w:asciiTheme="minorHAnsi" w:hAnsiTheme="minorHAnsi" w:cstheme="minorHAnsi"/>
          <w:color w:val="000000" w:themeColor="text1"/>
        </w:rPr>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3B076E">
        <w:rPr>
          <w:rFonts w:asciiTheme="minorHAnsi" w:hAnsiTheme="minorHAnsi" w:cstheme="minorHAnsi"/>
          <w:color w:val="000000" w:themeColor="text1"/>
        </w:rPr>
        <w:instrText xml:space="preserve"> ADDIN EN.CITE.DATA </w:instrText>
      </w:r>
      <w:r w:rsidR="000B74F7" w:rsidRPr="003B076E">
        <w:rPr>
          <w:rFonts w:asciiTheme="minorHAnsi" w:hAnsiTheme="minorHAnsi" w:cstheme="minorHAnsi"/>
          <w:color w:val="000000" w:themeColor="text1"/>
        </w:rPr>
      </w:r>
      <w:r w:rsidR="000B74F7" w:rsidRPr="003B076E">
        <w:rPr>
          <w:rFonts w:asciiTheme="minorHAnsi" w:hAnsiTheme="minorHAnsi" w:cstheme="minorHAnsi"/>
          <w:color w:val="000000" w:themeColor="text1"/>
        </w:rPr>
        <w:fldChar w:fldCharType="end"/>
      </w:r>
      <w:r w:rsidR="000B74F7" w:rsidRPr="003B076E">
        <w:rPr>
          <w:rFonts w:asciiTheme="minorHAnsi" w:hAnsiTheme="minorHAnsi" w:cstheme="minorHAnsi"/>
          <w:color w:val="000000" w:themeColor="text1"/>
        </w:rPr>
      </w:r>
      <w:r w:rsidR="000B74F7" w:rsidRPr="003B076E">
        <w:rPr>
          <w:rFonts w:asciiTheme="minorHAnsi" w:hAnsiTheme="minorHAnsi" w:cstheme="minorHAnsi"/>
          <w:color w:val="000000" w:themeColor="text1"/>
        </w:rPr>
        <w:fldChar w:fldCharType="separate"/>
      </w:r>
      <w:r w:rsidR="000B74F7" w:rsidRPr="003B076E">
        <w:rPr>
          <w:rFonts w:asciiTheme="minorHAnsi" w:hAnsiTheme="minorHAnsi" w:cstheme="minorHAnsi"/>
          <w:noProof/>
          <w:color w:val="000000" w:themeColor="text1"/>
        </w:rPr>
        <w:t>(</w:t>
      </w:r>
      <w:hyperlink w:anchor="ENREF_052" w:tooltip="Juniper, 1999 #52" w:history="1">
        <w:r w:rsidR="00A05016" w:rsidRPr="003B076E">
          <w:rPr>
            <w:rFonts w:asciiTheme="minorHAnsi" w:hAnsiTheme="minorHAnsi" w:cstheme="minorHAnsi"/>
            <w:noProof/>
            <w:color w:val="000000" w:themeColor="text1"/>
          </w:rPr>
          <w:t>52</w:t>
        </w:r>
      </w:hyperlink>
      <w:r w:rsidR="000B74F7" w:rsidRPr="003B076E">
        <w:rPr>
          <w:rFonts w:asciiTheme="minorHAnsi" w:hAnsiTheme="minorHAnsi" w:cstheme="minorHAnsi"/>
          <w:noProof/>
          <w:color w:val="000000" w:themeColor="text1"/>
        </w:rPr>
        <w:t xml:space="preserve">, </w:t>
      </w:r>
      <w:hyperlink w:anchor="ENREF_053" w:tooltip="Juniper, 2005 #111" w:history="1">
        <w:r w:rsidR="00A05016" w:rsidRPr="003B076E">
          <w:rPr>
            <w:rFonts w:asciiTheme="minorHAnsi" w:hAnsiTheme="minorHAnsi" w:cstheme="minorHAnsi"/>
            <w:noProof/>
            <w:color w:val="000000" w:themeColor="text1"/>
          </w:rPr>
          <w:t>53</w:t>
        </w:r>
      </w:hyperlink>
      <w:r w:rsidR="000B74F7" w:rsidRPr="003B076E">
        <w:rPr>
          <w:rFonts w:asciiTheme="minorHAnsi" w:hAnsiTheme="minorHAnsi" w:cstheme="minorHAnsi"/>
          <w:noProof/>
          <w:color w:val="000000" w:themeColor="text1"/>
        </w:rPr>
        <w:t>)</w:t>
      </w:r>
      <w:r w:rsidR="000B74F7" w:rsidRPr="003B076E">
        <w:rPr>
          <w:rFonts w:asciiTheme="minorHAnsi" w:hAnsiTheme="minorHAnsi" w:cstheme="minorHAnsi"/>
          <w:color w:val="000000" w:themeColor="text1"/>
        </w:rPr>
        <w:fldChar w:fldCharType="end"/>
      </w:r>
    </w:p>
    <w:p w14:paraId="04F5EE14" w14:textId="664A6F38" w:rsidR="0021765D" w:rsidRPr="003B076E" w:rsidRDefault="25A357BF" w:rsidP="00210811">
      <w:pPr>
        <w:pStyle w:val="ListBullet-nospacing"/>
      </w:pPr>
      <w:r w:rsidRPr="25A357BF">
        <w:t xml:space="preserve">Remeasured asthma-related quality of life using IAQLQ </w:t>
      </w:r>
      <w:r w:rsidR="0021765D" w:rsidRPr="25A357BF">
        <w:fldChar w:fldCharType="begin"/>
      </w:r>
      <w:r w:rsidR="0021765D" w:rsidRPr="25A357BF">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21765D" w:rsidRPr="25A357BF">
        <w:fldChar w:fldCharType="separate"/>
      </w:r>
      <w:r w:rsidRPr="25A357BF">
        <w:rPr>
          <w:noProof/>
        </w:rPr>
        <w:t>(</w:t>
      </w:r>
      <w:hyperlink w:anchor="ENREF_055" w:tooltip="Marks, 1992 #237" w:history="1">
        <w:r w:rsidR="00A05016" w:rsidRPr="25A357BF">
          <w:rPr>
            <w:noProof/>
          </w:rPr>
          <w:t>55</w:t>
        </w:r>
      </w:hyperlink>
      <w:r w:rsidRPr="25A357BF">
        <w:rPr>
          <w:noProof/>
        </w:rPr>
        <w:t>)</w:t>
      </w:r>
      <w:r w:rsidR="0021765D" w:rsidRPr="25A357BF">
        <w:fldChar w:fldCharType="end"/>
      </w:r>
    </w:p>
    <w:p w14:paraId="69BB279D" w14:textId="754A3B4F" w:rsidR="0021765D" w:rsidRPr="003B076E" w:rsidRDefault="0021765D" w:rsidP="00210811">
      <w:pPr>
        <w:pStyle w:val="ListBullet-nospacing"/>
      </w:pPr>
      <w:r w:rsidRPr="25A357BF">
        <w:t xml:space="preserve">Assessed allergic rhinitis control if appropriate using the RCAT </w: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A05016">
        <w:instrText xml:space="preserve"> ADDIN EN.CITE </w:instrText>
      </w:r>
      <w:r w:rsidR="00A05016">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A05016">
        <w:instrText xml:space="preserve"> ADDIN EN.CITE.DATA </w:instrText>
      </w:r>
      <w:r w:rsidR="00A05016">
        <w:fldChar w:fldCharType="end"/>
      </w:r>
      <w:r w:rsidR="000B74F7" w:rsidRPr="25A357BF">
        <w:fldChar w:fldCharType="separate"/>
      </w:r>
      <w:r w:rsidR="00A05016">
        <w:rPr>
          <w:noProof/>
        </w:rPr>
        <w:t>(</w:t>
      </w:r>
      <w:hyperlink w:anchor="ENREF_056" w:tooltip="Meltzer, 2013 #63" w:history="1">
        <w:r w:rsidR="00A05016">
          <w:rPr>
            <w:noProof/>
          </w:rPr>
          <w:t>56</w:t>
        </w:r>
      </w:hyperlink>
      <w:r w:rsidR="00A05016">
        <w:rPr>
          <w:noProof/>
        </w:rPr>
        <w:t>)</w:t>
      </w:r>
      <w:r w:rsidR="000B74F7" w:rsidRPr="25A357BF">
        <w:fldChar w:fldCharType="end"/>
      </w:r>
    </w:p>
    <w:p w14:paraId="69CAC444" w14:textId="5D2846C5" w:rsidR="0021765D" w:rsidRPr="007E6141" w:rsidRDefault="23FBE1DF" w:rsidP="00210811">
      <w:pPr>
        <w:keepNext/>
        <w:rPr>
          <w:rStyle w:val="Strong"/>
        </w:rPr>
      </w:pPr>
      <w:r w:rsidRPr="007E6141">
        <w:rPr>
          <w:rStyle w:val="Strong"/>
        </w:rPr>
        <w:t>At 12 months, the pharmacist contacted the patient by telephone and:</w:t>
      </w:r>
    </w:p>
    <w:p w14:paraId="62B2494E" w14:textId="340419FE" w:rsidR="0021765D" w:rsidRPr="003B076E" w:rsidRDefault="0021765D" w:rsidP="003438FD">
      <w:pPr>
        <w:pStyle w:val="ListBullet-nospacing"/>
        <w:rPr>
          <w:rFonts w:asciiTheme="minorHAnsi" w:hAnsiTheme="minorHAnsi" w:cstheme="minorHAnsi"/>
          <w:color w:val="000000" w:themeColor="text1"/>
        </w:rPr>
      </w:pPr>
      <w:r w:rsidRPr="003B076E">
        <w:rPr>
          <w:rFonts w:asciiTheme="minorHAnsi" w:hAnsiTheme="minorHAnsi" w:cstheme="minorHAnsi"/>
          <w:color w:val="000000" w:themeColor="text1"/>
        </w:rPr>
        <w:t xml:space="preserve">Reassessed asthma control using the ACQ </w:t>
      </w:r>
      <w:r w:rsidR="000B74F7" w:rsidRPr="003B076E">
        <w:rPr>
          <w:rFonts w:asciiTheme="minorHAnsi" w:hAnsiTheme="minorHAnsi" w:cstheme="minorHAnsi"/>
          <w:color w:val="000000" w:themeColor="text1"/>
        </w:rPr>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3B076E">
        <w:rPr>
          <w:rFonts w:asciiTheme="minorHAnsi" w:hAnsiTheme="minorHAnsi" w:cstheme="minorHAnsi"/>
          <w:color w:val="000000" w:themeColor="text1"/>
        </w:rPr>
        <w:instrText xml:space="preserve"> ADDIN EN.CITE </w:instrText>
      </w:r>
      <w:r w:rsidR="000B74F7" w:rsidRPr="003B076E">
        <w:rPr>
          <w:rFonts w:asciiTheme="minorHAnsi" w:hAnsiTheme="minorHAnsi" w:cstheme="minorHAnsi"/>
          <w:color w:val="000000" w:themeColor="text1"/>
        </w:rPr>
        <w:fldChar w:fldCharType="begin">
          <w:fldData xml:space="preserve">PEVuZE5vdGU+PENpdGU+PEF1dGhvcj5KdW5pcGVyPC9BdXRob3I+PFllYXI+MTk5OTwvWWVhcj48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</w:fldData>
        </w:fldChar>
      </w:r>
      <w:r w:rsidR="000B74F7" w:rsidRPr="003B076E">
        <w:rPr>
          <w:rFonts w:asciiTheme="minorHAnsi" w:hAnsiTheme="minorHAnsi" w:cstheme="minorHAnsi"/>
          <w:color w:val="000000" w:themeColor="text1"/>
        </w:rPr>
        <w:instrText xml:space="preserve"> ADDIN EN.CITE.DATA </w:instrText>
      </w:r>
      <w:r w:rsidR="000B74F7" w:rsidRPr="003B076E">
        <w:rPr>
          <w:rFonts w:asciiTheme="minorHAnsi" w:hAnsiTheme="minorHAnsi" w:cstheme="minorHAnsi"/>
          <w:color w:val="000000" w:themeColor="text1"/>
        </w:rPr>
      </w:r>
      <w:r w:rsidR="000B74F7" w:rsidRPr="003B076E">
        <w:rPr>
          <w:rFonts w:asciiTheme="minorHAnsi" w:hAnsiTheme="minorHAnsi" w:cstheme="minorHAnsi"/>
          <w:color w:val="000000" w:themeColor="text1"/>
        </w:rPr>
        <w:fldChar w:fldCharType="end"/>
      </w:r>
      <w:r w:rsidR="000B74F7" w:rsidRPr="003B076E">
        <w:rPr>
          <w:rFonts w:asciiTheme="minorHAnsi" w:hAnsiTheme="minorHAnsi" w:cstheme="minorHAnsi"/>
          <w:color w:val="000000" w:themeColor="text1"/>
        </w:rPr>
      </w:r>
      <w:r w:rsidR="000B74F7" w:rsidRPr="003B076E">
        <w:rPr>
          <w:rFonts w:asciiTheme="minorHAnsi" w:hAnsiTheme="minorHAnsi" w:cstheme="minorHAnsi"/>
          <w:color w:val="000000" w:themeColor="text1"/>
        </w:rPr>
        <w:fldChar w:fldCharType="separate"/>
      </w:r>
      <w:r w:rsidR="000B74F7" w:rsidRPr="003B076E">
        <w:rPr>
          <w:rFonts w:asciiTheme="minorHAnsi" w:hAnsiTheme="minorHAnsi" w:cstheme="minorHAnsi"/>
          <w:noProof/>
          <w:color w:val="000000" w:themeColor="text1"/>
        </w:rPr>
        <w:t>(</w:t>
      </w:r>
      <w:hyperlink w:anchor="ENREF_052" w:tooltip="Juniper, 1999 #52" w:history="1">
        <w:r w:rsidR="00A05016" w:rsidRPr="003B076E">
          <w:rPr>
            <w:rFonts w:asciiTheme="minorHAnsi" w:hAnsiTheme="minorHAnsi" w:cstheme="minorHAnsi"/>
            <w:noProof/>
            <w:color w:val="000000" w:themeColor="text1"/>
          </w:rPr>
          <w:t>52</w:t>
        </w:r>
      </w:hyperlink>
      <w:r w:rsidR="000B74F7" w:rsidRPr="003B076E">
        <w:rPr>
          <w:rFonts w:asciiTheme="minorHAnsi" w:hAnsiTheme="minorHAnsi" w:cstheme="minorHAnsi"/>
          <w:noProof/>
          <w:color w:val="000000" w:themeColor="text1"/>
        </w:rPr>
        <w:t xml:space="preserve">, </w:t>
      </w:r>
      <w:hyperlink w:anchor="ENREF_053" w:tooltip="Juniper, 2005 #111" w:history="1">
        <w:r w:rsidR="00A05016" w:rsidRPr="003B076E">
          <w:rPr>
            <w:rFonts w:asciiTheme="minorHAnsi" w:hAnsiTheme="minorHAnsi" w:cstheme="minorHAnsi"/>
            <w:noProof/>
            <w:color w:val="000000" w:themeColor="text1"/>
          </w:rPr>
          <w:t>53</w:t>
        </w:r>
      </w:hyperlink>
      <w:r w:rsidR="000B74F7" w:rsidRPr="003B076E">
        <w:rPr>
          <w:rFonts w:asciiTheme="minorHAnsi" w:hAnsiTheme="minorHAnsi" w:cstheme="minorHAnsi"/>
          <w:noProof/>
          <w:color w:val="000000" w:themeColor="text1"/>
        </w:rPr>
        <w:t>)</w:t>
      </w:r>
      <w:r w:rsidR="000B74F7" w:rsidRPr="003B076E">
        <w:rPr>
          <w:rFonts w:asciiTheme="minorHAnsi" w:hAnsiTheme="minorHAnsi" w:cstheme="minorHAnsi"/>
          <w:color w:val="000000" w:themeColor="text1"/>
        </w:rPr>
        <w:fldChar w:fldCharType="end"/>
      </w:r>
    </w:p>
    <w:p w14:paraId="6CB3207B" w14:textId="1586BAFA" w:rsidR="0021765D" w:rsidRPr="003B076E" w:rsidRDefault="25A357BF" w:rsidP="003438FD">
      <w:pPr>
        <w:pStyle w:val="ListBullet-nospacing"/>
      </w:pPr>
      <w:r w:rsidRPr="25A357BF">
        <w:t xml:space="preserve">Remeasured asthma-related quality of life using IAQLQ </w:t>
      </w:r>
      <w:r w:rsidR="0021765D" w:rsidRPr="25A357BF">
        <w:fldChar w:fldCharType="begin"/>
      </w:r>
      <w:r w:rsidR="0021765D" w:rsidRPr="25A357BF">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21765D" w:rsidRPr="25A357BF">
        <w:fldChar w:fldCharType="separate"/>
      </w:r>
      <w:r w:rsidRPr="25A357BF">
        <w:rPr>
          <w:noProof/>
        </w:rPr>
        <w:t>(</w:t>
      </w:r>
      <w:hyperlink w:anchor="ENREF_055" w:tooltip="Marks, 1992 #237" w:history="1">
        <w:r w:rsidR="00A05016" w:rsidRPr="25A357BF">
          <w:rPr>
            <w:noProof/>
          </w:rPr>
          <w:t>55</w:t>
        </w:r>
      </w:hyperlink>
      <w:r w:rsidRPr="25A357BF">
        <w:rPr>
          <w:noProof/>
        </w:rPr>
        <w:t>)</w:t>
      </w:r>
      <w:r w:rsidR="0021765D" w:rsidRPr="25A357BF">
        <w:fldChar w:fldCharType="end"/>
      </w:r>
    </w:p>
    <w:p w14:paraId="2EF20526" w14:textId="050F0175" w:rsidR="0021765D" w:rsidRPr="003B076E" w:rsidRDefault="0021765D" w:rsidP="003438FD">
      <w:pPr>
        <w:pStyle w:val="ListBullet-nospacing"/>
      </w:pPr>
      <w:r w:rsidRPr="25A357BF">
        <w:t xml:space="preserve">Assessed allergic rhinitis control if appropriate using the RCAT </w: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25A357BF">
        <w:instrText xml:space="preserve"> ADDIN EN.CITE </w:instrTex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56" w:tooltip="Meltzer, 2013 #63" w:history="1">
        <w:r w:rsidR="00A05016" w:rsidRPr="25A357BF">
          <w:rPr>
            <w:noProof/>
          </w:rPr>
          <w:t>56</w:t>
        </w:r>
      </w:hyperlink>
      <w:r w:rsidR="000B74F7" w:rsidRPr="25A357BF">
        <w:rPr>
          <w:noProof/>
        </w:rPr>
        <w:t>)</w:t>
      </w:r>
      <w:r w:rsidR="000B74F7" w:rsidRPr="25A357BF">
        <w:fldChar w:fldCharType="end"/>
      </w:r>
    </w:p>
    <w:p w14:paraId="15BC3D07" w14:textId="1931D936" w:rsidR="0021765D" w:rsidRPr="003B076E" w:rsidRDefault="25A357BF" w:rsidP="003438FD">
      <w:pPr>
        <w:pStyle w:val="ListBullet-nospacing"/>
      </w:pPr>
      <w:r w:rsidRPr="25A357BF">
        <w:t xml:space="preserve">Asked about asthma action plan </w:t>
      </w:r>
      <w:proofErr w:type="gramStart"/>
      <w:r w:rsidRPr="25A357BF">
        <w:t>ownership, and</w:t>
      </w:r>
      <w:proofErr w:type="gramEnd"/>
      <w:r w:rsidRPr="25A357BF">
        <w:t xml:space="preserve"> prompted the patient to obtain an asthma action plan from their GP (if the individual did not already have one).</w:t>
      </w:r>
    </w:p>
    <w:p w14:paraId="07278D92" w14:textId="567B9E2C" w:rsidR="0021765D" w:rsidRDefault="25A357BF" w:rsidP="007C1E1D">
      <w:r w:rsidRPr="25A357BF">
        <w:t xml:space="preserve">In addition to these interventions/assessments, the SF-12 </w:t>
      </w:r>
      <w:r w:rsidR="0021765D" w:rsidRPr="25A357BF">
        <w:fldChar w:fldCharType="begin"/>
      </w:r>
      <w:r w:rsidR="0021765D" w:rsidRPr="25A357BF">
        <w:instrText xml:space="preserve"> ADDIN EN.CITE &lt;EndNote&gt;&lt;Cite&gt;&lt;Author&gt;Ware&lt;/Author&gt;&lt;Year&gt;1996&lt;/Year&gt;&lt;RecNum&gt;62&lt;/RecNum&gt;&lt;DisplayText&gt;(57)&lt;/DisplayText&gt;&lt;record&gt;&lt;rec-number&gt;62&lt;/rec-number&gt;&lt;foreign-keys&gt;&lt;key app="EN" db-id="5trw22x0jasas0efvtyp555bpewxfa9axaf9" timestamp="1579131256"&gt;62&lt;/key&gt;&lt;/foreign-keys&gt;&lt;ref-type name="Journal Article"&gt;17&lt;/ref-type&gt;&lt;contributors&gt;&lt;authors&gt;&lt;author&gt;Ware, J., Jr.&lt;/author&gt;&lt;author&gt;Kosinski, M.&lt;/author&gt;&lt;author&gt;Keller, S. D.&lt;/author&gt;&lt;/authors&gt;&lt;/contributors&gt;&lt;auth-address&gt;Health Institute, New England Medical Center, Boston, Massachusetts, USA.&lt;/auth-address&gt;&lt;titles&gt;&lt;title&gt;A 12-Item Short-Form Health Survey: construction of scales and preliminary tests of reliability and validity&lt;/title&gt;&lt;secondary-title&gt;Med Care&lt;/secondary-title&gt;&lt;alt-title&gt;Medical care&lt;/alt-title&gt;&lt;/titles&gt;&lt;periodical&gt;&lt;full-title&gt;Med Care&lt;/full-title&gt;&lt;abbr-1&gt;Medical care&lt;/abbr-1&gt;&lt;/periodical&gt;&lt;alt-periodical&gt;&lt;full-title&gt;Med Care&lt;/full-title&gt;&lt;abbr-1&gt;Medical care&lt;/abbr-1&gt;&lt;/alt-periodical&gt;&lt;pages&gt;220-33&lt;/pages&gt;&lt;volume&gt;34&lt;/volume&gt;&lt;number&gt;3&lt;/number&gt;&lt;edition&gt;1996/03/01&lt;/edition&gt;&lt;keywords&gt;&lt;keyword&gt;Cross-Sectional Studies&lt;/keyword&gt;&lt;keyword&gt;*Health Status&lt;/keyword&gt;&lt;keyword&gt;*Health Surveys&lt;/keyword&gt;&lt;keyword&gt;Humans&lt;/keyword&gt;&lt;keyword&gt;Longitudinal Studies&lt;/keyword&gt;&lt;keyword&gt;*Mental Health&lt;/keyword&gt;&lt;keyword&gt;Outcome Assessment, Health Care&lt;/keyword&gt;&lt;keyword&gt;Regression Analysis&lt;/keyword&gt;&lt;keyword&gt;Reproducibility of Results&lt;/keyword&gt;&lt;keyword&gt;United States/epidemiology&lt;/keyword&gt;&lt;/keywords&gt;&lt;dates&gt;&lt;year&gt;1996&lt;/year&gt;&lt;pub-dates&gt;&lt;date&gt;Mar&lt;/date&gt;&lt;/pub-dates&gt;&lt;/dates&gt;&lt;isbn&gt;0025-7079 (Print)&amp;#xD;0025-7079&lt;/isbn&gt;&lt;accession-num&gt;8628042&lt;/accession-num&gt;&lt;urls&gt;&lt;/urls&gt;&lt;electronic-resource-num&gt;10.1097/00005650-199603000-00003&lt;/electronic-resource-num&gt;&lt;remote-database-provider&gt;NLM&lt;/remote-database-provider&gt;&lt;language&gt;eng&lt;/language&gt;&lt;/record&gt;&lt;/Cite&gt;&lt;/EndNote&gt;</w:instrText>
      </w:r>
      <w:r w:rsidR="0021765D" w:rsidRPr="25A357BF">
        <w:fldChar w:fldCharType="separate"/>
      </w:r>
      <w:r w:rsidRPr="25A357BF">
        <w:rPr>
          <w:noProof/>
        </w:rPr>
        <w:t>(</w:t>
      </w:r>
      <w:hyperlink w:anchor="ENREF_057" w:tooltip="Ware, 1996 #62" w:history="1">
        <w:r w:rsidR="00A05016" w:rsidRPr="25A357BF">
          <w:rPr>
            <w:noProof/>
          </w:rPr>
          <w:t>57</w:t>
        </w:r>
      </w:hyperlink>
      <w:r w:rsidRPr="25A357BF">
        <w:rPr>
          <w:noProof/>
        </w:rPr>
        <w:t>)</w:t>
      </w:r>
      <w:r w:rsidR="0021765D" w:rsidRPr="25A357BF">
        <w:fldChar w:fldCharType="end"/>
      </w:r>
      <w:r w:rsidRPr="25A357BF">
        <w:t xml:space="preserve"> was administered by the pharmacist at baseline and 12 months for all participating patients. MBS/PBS data and dispensed records were also collected for</w:t>
      </w:r>
      <w:r w:rsidR="00E96435">
        <w:t xml:space="preserve"> each participant at their respective baseline and </w:t>
      </w:r>
      <w:r w:rsidR="00423243">
        <w:t>12-month</w:t>
      </w:r>
      <w:r w:rsidR="00E96435">
        <w:t xml:space="preserve"> </w:t>
      </w:r>
      <w:r w:rsidR="00423243">
        <w:t>consultations</w:t>
      </w:r>
      <w:r w:rsidR="00E96435">
        <w:t>.</w:t>
      </w:r>
      <w:r w:rsidRPr="25A357BF">
        <w:t xml:space="preserve"> This was undertaken for those who provided consent for these data to be collected, to facilitate economic evaluation. </w:t>
      </w:r>
    </w:p>
    <w:p w14:paraId="136EBD55" w14:textId="414CC72E" w:rsidR="0021765D" w:rsidRPr="003B076E" w:rsidRDefault="0021765D" w:rsidP="007C1E1D">
      <w:pPr>
        <w:pStyle w:val="Heading2"/>
        <w:numPr>
          <w:ilvl w:val="0"/>
          <w:numId w:val="8"/>
        </w:numPr>
      </w:pPr>
      <w:bookmarkStart w:id="119" w:name="_Toc117097608"/>
      <w:r w:rsidRPr="003B076E">
        <w:t>Clinical Management Algorithm(s)</w:t>
      </w:r>
      <w:bookmarkEnd w:id="119"/>
    </w:p>
    <w:p w14:paraId="1A622E90" w14:textId="0B15459E" w:rsidR="0021765D" w:rsidRPr="003B076E" w:rsidRDefault="25A357BF" w:rsidP="007C1E1D">
      <w:r w:rsidRPr="25A357BF">
        <w:t xml:space="preserve">The Pharmacy Asthma Service was based on a clinical management algorithm, which pharmacists used to guide evidence-based care. The clinical management algorithm details essential steps in the process of care delivery, allowing for the management of individual patient needs, supporting referral to GPs and allows documentation, </w:t>
      </w:r>
      <w:proofErr w:type="gramStart"/>
      <w:r w:rsidRPr="25A357BF">
        <w:t>monitoring</w:t>
      </w:r>
      <w:proofErr w:type="gramEnd"/>
      <w:r w:rsidRPr="25A357BF">
        <w:t xml:space="preserve"> and evaluation of variations between individual patients. </w:t>
      </w:r>
    </w:p>
    <w:p w14:paraId="43A10522" w14:textId="77777777" w:rsidR="0021765D" w:rsidRPr="003B076E" w:rsidRDefault="0021765D" w:rsidP="007C1E1D">
      <w:r w:rsidRPr="003B076E">
        <w:t>Prior to delivery of the Pharmacy Asthma Service, pharmacies were required to proactively identify patients who might be eligible to receive the Pharmacy Asthma Service. The pathway required to identify eligible patients is described below and diagrammatically presented i</w:t>
      </w:r>
      <w:r w:rsidR="002D7884" w:rsidRPr="003B076E">
        <w:t xml:space="preserve">n </w:t>
      </w:r>
      <w:r w:rsidR="002D7884" w:rsidRPr="003B076E">
        <w:fldChar w:fldCharType="begin" w:fldLock="1"/>
      </w:r>
      <w:r w:rsidR="002D7884" w:rsidRPr="003B076E">
        <w:instrText xml:space="preserve"> REF _Ref42074325 \h </w:instrText>
      </w:r>
      <w:r w:rsidR="002D7884" w:rsidRPr="003B076E">
        <w:fldChar w:fldCharType="separate"/>
      </w:r>
      <w:r w:rsidR="003649A1" w:rsidRPr="003B076E">
        <w:t xml:space="preserve">Figure </w:t>
      </w:r>
      <w:r w:rsidR="003649A1">
        <w:rPr>
          <w:noProof/>
        </w:rPr>
        <w:t>4</w:t>
      </w:r>
      <w:r w:rsidR="002D7884" w:rsidRPr="003B076E">
        <w:fldChar w:fldCharType="end"/>
      </w:r>
      <w:r w:rsidRPr="003B076E">
        <w:t xml:space="preserve">. </w:t>
      </w:r>
    </w:p>
    <w:p w14:paraId="134EB362" w14:textId="77777777" w:rsidR="005F2987" w:rsidRPr="003B076E" w:rsidRDefault="0021765D" w:rsidP="007C1E1D">
      <w:r>
        <w:rPr>
          <w:noProof/>
        </w:rPr>
        <w:lastRenderedPageBreak/>
        <w:drawing>
          <wp:inline distT="0" distB="0" distL="0" distR="0" wp14:anchorId="02BC5A7B" wp14:editId="72F8C2B0">
            <wp:extent cx="4523361" cy="4852460"/>
            <wp:effectExtent l="0" t="0" r="0" b="0"/>
            <wp:docPr id="4" name="Picture 4" descr="P740#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P740#yIS1"/>
                    <pic:cNvPicPr/>
                  </pic:nvPicPr>
                  <pic:blipFill>
                    <a:blip r:embed="rId28">
                      <a:extLst>
                        <a:ext uri="{28A0092B-C50C-407E-A947-70E740481C1C}">
                          <a14:useLocalDpi xmlns:a14="http://schemas.microsoft.com/office/drawing/2010/main" val="0"/>
                        </a:ext>
                      </a:extLst>
                    </a:blip>
                    <a:stretch>
                      <a:fillRect/>
                    </a:stretch>
                  </pic:blipFill>
                  <pic:spPr>
                    <a:xfrm>
                      <a:off x="0" y="0"/>
                      <a:ext cx="4523361" cy="4852460"/>
                    </a:xfrm>
                    <a:prstGeom prst="rect">
                      <a:avLst/>
                    </a:prstGeom>
                  </pic:spPr>
                </pic:pic>
              </a:graphicData>
            </a:graphic>
          </wp:inline>
        </w:drawing>
      </w:r>
    </w:p>
    <w:p w14:paraId="4D447BC3" w14:textId="7879464B" w:rsidR="0021765D" w:rsidRPr="003B076E" w:rsidRDefault="005F2987" w:rsidP="007C1E1D">
      <w:pPr>
        <w:pStyle w:val="Caption"/>
      </w:pPr>
      <w:bookmarkStart w:id="120" w:name="_Ref42074325"/>
      <w:bookmarkStart w:id="121" w:name="_Toc64383125"/>
      <w:r w:rsidRPr="00252F92">
        <w:t xml:space="preserve">Figure </w:t>
      </w:r>
      <w:r w:rsidR="00B242D0" w:rsidRPr="00252F92">
        <w:t>4</w:t>
      </w:r>
      <w:bookmarkEnd w:id="120"/>
      <w:r w:rsidRPr="00252F92">
        <w:t>: Identification of patients suitable for the Pharmacy Asthma Service in Intervention pharmacies</w:t>
      </w:r>
      <w:bookmarkEnd w:id="121"/>
    </w:p>
    <w:p w14:paraId="574CB46A" w14:textId="77777777" w:rsidR="00662814" w:rsidRPr="003B076E" w:rsidRDefault="00662814" w:rsidP="004C333B">
      <w:pPr>
        <w:pStyle w:val="TableNotes"/>
        <w:keepNext/>
      </w:pPr>
      <w:r w:rsidRPr="003B076E">
        <w:t>Note:</w:t>
      </w:r>
    </w:p>
    <w:p w14:paraId="0133F0FD" w14:textId="77777777" w:rsidR="00E96435" w:rsidRPr="008A3486" w:rsidRDefault="3777690A" w:rsidP="003438FD">
      <w:pPr>
        <w:pStyle w:val="ListBullet-nospacing"/>
        <w:rPr>
          <w:i/>
          <w:iCs/>
        </w:rPr>
      </w:pPr>
      <w:r w:rsidRPr="008A3486">
        <w:rPr>
          <w:i/>
          <w:iCs/>
        </w:rPr>
        <w:t>After screening, the patient was assessed for asthma control. If good control (ACQ &lt;1.5), the patient was reassured, and standard practice followed (no intervention). If they had poor asthma control (ACQ ≥1.5), their adherence, inhaler technique and allergic rhinitis were checked. If any of these were not optimal, the patient was offered the Pharmacy Asthma Service. If they had any other issue that could not be addressed by the pharmacist, they were referred to the GP.</w:t>
      </w:r>
    </w:p>
    <w:p w14:paraId="7870415D" w14:textId="437BD8AB" w:rsidR="00E96435" w:rsidRPr="008A3486" w:rsidRDefault="25A357BF" w:rsidP="003438FD">
      <w:pPr>
        <w:pStyle w:val="ListBullet-nospacing"/>
        <w:rPr>
          <w:i/>
          <w:iCs/>
        </w:rPr>
      </w:pPr>
      <w:r w:rsidRPr="008A3486">
        <w:rPr>
          <w:i/>
          <w:iCs/>
        </w:rPr>
        <w:t xml:space="preserve">This figure does not include the recruitment and data collection for the comparator arm. </w:t>
      </w:r>
    </w:p>
    <w:p w14:paraId="04A3801D" w14:textId="097C164D" w:rsidR="005F2987" w:rsidRPr="008A3486" w:rsidRDefault="25A357BF" w:rsidP="003438FD">
      <w:pPr>
        <w:pStyle w:val="ListBullet-nospacing"/>
        <w:rPr>
          <w:i/>
          <w:iCs/>
        </w:rPr>
      </w:pPr>
      <w:r w:rsidRPr="008A3486">
        <w:rPr>
          <w:i/>
          <w:iCs/>
        </w:rPr>
        <w:t>Complex issues = any other outstanding issue that cannot be identified or addressed by the pharmacist.</w:t>
      </w:r>
    </w:p>
    <w:p w14:paraId="0F768772" w14:textId="1A8C0888" w:rsidR="0021765D" w:rsidRPr="00DA6B98" w:rsidRDefault="0021765D" w:rsidP="003438FD">
      <w:pPr>
        <w:pStyle w:val="Heading3"/>
        <w:rPr>
          <w:szCs w:val="28"/>
        </w:rPr>
      </w:pPr>
      <w:bookmarkStart w:id="122" w:name="_Toc117097609"/>
      <w:r w:rsidRPr="00FC2F65">
        <w:t>I.</w:t>
      </w:r>
      <w:r w:rsidR="00DA6B98" w:rsidRPr="00FC2F65">
        <w:tab/>
      </w:r>
      <w:r w:rsidRPr="00DA6B98">
        <w:t>Patient Identification</w:t>
      </w:r>
      <w:bookmarkEnd w:id="122"/>
    </w:p>
    <w:p w14:paraId="5136C8A6" w14:textId="77777777" w:rsidR="0021765D" w:rsidRPr="003B076E" w:rsidRDefault="0021765D" w:rsidP="003438FD">
      <w:pPr>
        <w:keepNext/>
      </w:pPr>
      <w:r w:rsidRPr="003B076E">
        <w:t>Individuals were assessed for eligibility for the Pharmacy Asthma Service:</w:t>
      </w:r>
    </w:p>
    <w:p w14:paraId="3DBC76E6" w14:textId="0DD86D46" w:rsidR="0021765D" w:rsidRPr="003B076E" w:rsidRDefault="25A357BF" w:rsidP="00A00647">
      <w:pPr>
        <w:pStyle w:val="ListNumber"/>
        <w:numPr>
          <w:ilvl w:val="0"/>
          <w:numId w:val="48"/>
        </w:numPr>
      </w:pPr>
      <w:r w:rsidRPr="25A357BF">
        <w:t xml:space="preserve">When making a request to purchase an over-the-counter </w:t>
      </w:r>
      <w:r w:rsidR="007A045E">
        <w:t>s</w:t>
      </w:r>
      <w:r w:rsidR="007A045E" w:rsidRPr="003438FD">
        <w:rPr>
          <w:sz w:val="20"/>
          <w:szCs w:val="20"/>
        </w:rPr>
        <w:t xml:space="preserve">hort-acting β2 agonists </w:t>
      </w:r>
      <w:r w:rsidRPr="25A357BF">
        <w:t>(</w:t>
      </w:r>
      <w:proofErr w:type="gramStart"/>
      <w:r w:rsidRPr="25A357BF">
        <w:t>e.g.</w:t>
      </w:r>
      <w:proofErr w:type="gramEnd"/>
      <w:r w:rsidRPr="25A357BF">
        <w:t xml:space="preserve"> Ventolin</w:t>
      </w:r>
      <w:r w:rsidRPr="003438FD">
        <w:rPr>
          <w:vertAlign w:val="superscript"/>
        </w:rPr>
        <w:t>®</w:t>
      </w:r>
      <w:r w:rsidRPr="25A357BF">
        <w:t>).</w:t>
      </w:r>
    </w:p>
    <w:p w14:paraId="022A334B" w14:textId="77777777" w:rsidR="0021765D" w:rsidRPr="003B076E" w:rsidRDefault="0021765D" w:rsidP="00A00647">
      <w:pPr>
        <w:pStyle w:val="ListNumber"/>
        <w:numPr>
          <w:ilvl w:val="0"/>
          <w:numId w:val="48"/>
        </w:numPr>
      </w:pPr>
      <w:r w:rsidRPr="003B076E">
        <w:t>When presenting a prescription for asthma medication.</w:t>
      </w:r>
    </w:p>
    <w:p w14:paraId="27FE80A4" w14:textId="2FD9018B" w:rsidR="0021765D" w:rsidRPr="003B076E" w:rsidRDefault="25A357BF" w:rsidP="00A00647">
      <w:pPr>
        <w:pStyle w:val="ListNumber"/>
        <w:numPr>
          <w:ilvl w:val="0"/>
          <w:numId w:val="48"/>
        </w:numPr>
      </w:pPr>
      <w:r w:rsidRPr="003438FD">
        <w:rPr>
          <w:color w:val="000000" w:themeColor="text1"/>
        </w:rPr>
        <w:lastRenderedPageBreak/>
        <w:t xml:space="preserve">During dispensing of any prescription, reviewing patient dispensary </w:t>
      </w:r>
      <w:r w:rsidRPr="25A357BF">
        <w:t xml:space="preserve">to identify patients prescribed asthma medications within the previous 12 months. </w:t>
      </w:r>
    </w:p>
    <w:p w14:paraId="6999D67D" w14:textId="0EADD60B" w:rsidR="0021765D" w:rsidRPr="003B076E" w:rsidRDefault="23FBE1DF" w:rsidP="007C1E1D">
      <w:pPr>
        <w:pStyle w:val="Heading3"/>
      </w:pPr>
      <w:bookmarkStart w:id="123" w:name="_Toc117097610"/>
      <w:r w:rsidRPr="00FC2F65">
        <w:t>II</w:t>
      </w:r>
      <w:r w:rsidRPr="23FBE1DF">
        <w:t>.</w:t>
      </w:r>
      <w:r w:rsidR="00DA6B98">
        <w:tab/>
      </w:r>
      <w:r w:rsidRPr="23FBE1DF">
        <w:t>Assessing Asthma Control</w:t>
      </w:r>
      <w:bookmarkEnd w:id="123"/>
    </w:p>
    <w:p w14:paraId="4DC6721E" w14:textId="3C492BC4" w:rsidR="0021765D" w:rsidRPr="003B076E" w:rsidRDefault="25A357BF" w:rsidP="007C1E1D">
      <w:r w:rsidRPr="25A357BF">
        <w:t>Asthma status/control (based on the validated ACQ)</w:t>
      </w:r>
      <w:r>
        <w:t xml:space="preserve"> </w:t>
      </w:r>
      <w:r w:rsidR="0021765D" w:rsidRPr="25A357BF">
        <w:fldChar w:fldCharType="begin"/>
      </w:r>
      <w:r w:rsidR="0021765D" w:rsidRPr="25A357BF">
        <w:instrText xml:space="preserve"> ADDIN EN.CITE &lt;EndNote&gt;&lt;Cite&gt;&lt;Author&gt;Juniper&lt;/Author&gt;&lt;Year&gt;1999&lt;/Year&gt;&lt;RecNum&gt;52&lt;/RecNum&gt;&lt;DisplayText&gt;(52)&lt;/DisplayText&gt;&lt;record&gt;&lt;rec-number&gt;52&lt;/rec-number&gt;&lt;foreign-keys&gt;&lt;key app="EN" db-id="5trw22x0jasas0efvtyp555bpewxfa9axaf9" timestamp="1579130965"&gt;52&lt;/key&gt;&lt;/foreign-keys&gt;&lt;ref-type name="Journal Article"&gt;17&lt;/ref-type&gt;&lt;contributors&gt;&lt;authors&gt;&lt;author&gt;Juniper, E.F.&lt;/author&gt;&lt;author&gt;O′byrne, P.M.&lt;/author&gt;&lt;author&gt;Guyatt, G.h&lt;/author&gt;&lt;author&gt;Ferrie, P.j&lt;/author&gt;&lt;author&gt;King, D.r&lt;/author&gt;&lt;/authors&gt;&lt;/contributors&gt;&lt;titles&gt;&lt;title&gt;Development and validation of a questionnaire to measure asthma control&lt;/title&gt;&lt;secondary-title&gt;European Respiratory Journal&lt;/secondary-title&gt;&lt;/titles&gt;&lt;periodical&gt;&lt;full-title&gt;European Respiratory Journal&lt;/full-title&gt;&lt;/periodical&gt;&lt;pages&gt;902-907&lt;/pages&gt;&lt;volume&gt;14&lt;/volume&gt;&lt;number&gt;4&lt;/number&gt;&lt;dates&gt;&lt;year&gt;1999&lt;/year&gt;&lt;/dates&gt;&lt;isbn&gt;0903-1936&lt;/isbn&gt;&lt;urls&gt;&lt;related-urls&gt;&lt;url&gt;https://onlinelibrary.wiley.com/doi/abs/10.1034/j.1399-3003.1999.14d29.x&lt;/url&gt;&lt;/related-urls&gt;&lt;/urls&gt;&lt;electronic-resource-num&gt;10.1034/j.1399-3003.1999.14d29.x&lt;/electronic-resource-num&gt;&lt;/record&gt;&lt;/Cite&gt;&lt;/EndNote&gt;</w:instrText>
      </w:r>
      <w:r w:rsidR="0021765D" w:rsidRPr="25A357BF">
        <w:fldChar w:fldCharType="separate"/>
      </w:r>
      <w:r w:rsidRPr="25A357BF">
        <w:rPr>
          <w:noProof/>
        </w:rPr>
        <w:t>(</w:t>
      </w:r>
      <w:hyperlink w:anchor="ENREF_052" w:tooltip="Juniper, 1999 #52" w:history="1">
        <w:r w:rsidR="00A05016" w:rsidRPr="25A357BF">
          <w:rPr>
            <w:noProof/>
          </w:rPr>
          <w:t>52</w:t>
        </w:r>
      </w:hyperlink>
      <w:r w:rsidRPr="25A357BF">
        <w:rPr>
          <w:noProof/>
        </w:rPr>
        <w:t>)</w:t>
      </w:r>
      <w:r w:rsidR="0021765D" w:rsidRPr="25A357BF">
        <w:fldChar w:fldCharType="end"/>
      </w:r>
      <w:r w:rsidRPr="25A357BF">
        <w:t xml:space="preserve"> was assessed by the pharmacist using the tablet device provided to the pharmacy for the duration of the trial. The ACQ comprises six questions relating to their asthma in the past seven days:</w:t>
      </w:r>
    </w:p>
    <w:p w14:paraId="5114DAA4" w14:textId="36E3285C" w:rsidR="0021765D" w:rsidRPr="00E96435" w:rsidRDefault="25A357BF" w:rsidP="00A00647">
      <w:pPr>
        <w:pStyle w:val="ListNumber"/>
        <w:numPr>
          <w:ilvl w:val="0"/>
          <w:numId w:val="49"/>
        </w:numPr>
      </w:pPr>
      <w:r w:rsidRPr="00E96435">
        <w:t>On average, during the past week, how often were you woken by your asthma during the night?</w:t>
      </w:r>
    </w:p>
    <w:p w14:paraId="28149514" w14:textId="77777777" w:rsidR="0021765D" w:rsidRPr="00E96435" w:rsidRDefault="0021765D" w:rsidP="00A00647">
      <w:pPr>
        <w:pStyle w:val="ListNumber"/>
        <w:numPr>
          <w:ilvl w:val="0"/>
          <w:numId w:val="49"/>
        </w:numPr>
      </w:pPr>
      <w:r w:rsidRPr="00E96435">
        <w:t>On average, during the past week, how bad are your asthma symptoms when you wake up in the morning?</w:t>
      </w:r>
    </w:p>
    <w:p w14:paraId="38A7EF64" w14:textId="77777777" w:rsidR="0021765D" w:rsidRPr="00E96435" w:rsidRDefault="0021765D" w:rsidP="00A00647">
      <w:pPr>
        <w:pStyle w:val="ListNumber"/>
        <w:numPr>
          <w:ilvl w:val="0"/>
          <w:numId w:val="49"/>
        </w:numPr>
      </w:pPr>
      <w:r w:rsidRPr="00E96435">
        <w:t>In general, during the past week, how limited were you in your activities because of your asthma?</w:t>
      </w:r>
    </w:p>
    <w:p w14:paraId="1D97A1FA" w14:textId="77777777" w:rsidR="0021765D" w:rsidRPr="00E96435" w:rsidRDefault="0021765D" w:rsidP="00A00647">
      <w:pPr>
        <w:pStyle w:val="ListNumber"/>
        <w:numPr>
          <w:ilvl w:val="0"/>
          <w:numId w:val="49"/>
        </w:numPr>
      </w:pPr>
      <w:r w:rsidRPr="00E96435">
        <w:t>In general, during the past week, how much shortness of breath did you experience because of your asthma?</w:t>
      </w:r>
    </w:p>
    <w:p w14:paraId="5D2DB4B5" w14:textId="77777777" w:rsidR="0021765D" w:rsidRPr="00E96435" w:rsidRDefault="0021765D" w:rsidP="00A00647">
      <w:pPr>
        <w:pStyle w:val="ListNumber"/>
        <w:numPr>
          <w:ilvl w:val="0"/>
          <w:numId w:val="49"/>
        </w:numPr>
      </w:pPr>
      <w:r w:rsidRPr="00E96435">
        <w:t>In general, during the past week, how much time did you wheeze?</w:t>
      </w:r>
    </w:p>
    <w:p w14:paraId="3D7A6922" w14:textId="43902B43" w:rsidR="0021765D" w:rsidRPr="00E96435" w:rsidRDefault="0021765D" w:rsidP="00A00647">
      <w:pPr>
        <w:pStyle w:val="ListNumber"/>
        <w:numPr>
          <w:ilvl w:val="0"/>
          <w:numId w:val="49"/>
        </w:numPr>
      </w:pPr>
      <w:r w:rsidRPr="00E96435">
        <w:t>On average, during the past week, how many puffs/inhalations of short-acting bronchodilator (</w:t>
      </w:r>
      <w:proofErr w:type="gramStart"/>
      <w:r w:rsidRPr="00E96435">
        <w:t>e.g.</w:t>
      </w:r>
      <w:proofErr w:type="gramEnd"/>
      <w:r w:rsidRPr="00E96435">
        <w:t xml:space="preserve"> Ventolin</w:t>
      </w:r>
      <w:r w:rsidRPr="003438FD">
        <w:rPr>
          <w:vertAlign w:val="superscript"/>
        </w:rPr>
        <w:t>®</w:t>
      </w:r>
      <w:r w:rsidRPr="00E96435">
        <w:t>) have you used each day?</w:t>
      </w:r>
    </w:p>
    <w:p w14:paraId="1C200DFA" w14:textId="35781C12" w:rsidR="0021765D" w:rsidRPr="003B076E" w:rsidRDefault="0021765D" w:rsidP="007C1E1D">
      <w:r w:rsidRPr="25A357BF">
        <w:t xml:space="preserve">Following completion of these six questions, an ACQ score was computed on the tablet device. Patients with an ACQ score ≥1.5, considered to have poorly-controlled asthma </w:t>
      </w:r>
      <w:r w:rsidR="000B74F7" w:rsidRPr="25A357BF">
        <w:fldChar w:fldCharType="begin">
          <w:fldData xml:space="preserve">PEVuZE5vdGU+PENpdGU+PEF1dGhvcj5KdW5pcGVyPC9BdXRob3I+PFllYXI+MjAwNTwvWWVhcj48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</w:fldData>
        </w:fldChar>
      </w:r>
      <w:r w:rsidR="000B74F7" w:rsidRPr="25A357BF">
        <w:instrText xml:space="preserve"> ADDIN EN.CITE </w:instrText>
      </w:r>
      <w:r w:rsidR="000B74F7" w:rsidRPr="25A357BF">
        <w:fldChar w:fldCharType="begin">
          <w:fldData xml:space="preserve">PEVuZE5vdGU+PENpdGU+PEF1dGhvcj5KdW5pcGVyPC9BdXRob3I+PFllYXI+MjAwNTwvWWVhcj48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53" w:tooltip="Juniper, 2005 #111" w:history="1">
        <w:r w:rsidR="00A05016" w:rsidRPr="25A357BF">
          <w:rPr>
            <w:noProof/>
          </w:rPr>
          <w:t>53</w:t>
        </w:r>
      </w:hyperlink>
      <w:r w:rsidR="000B74F7" w:rsidRPr="25A357BF">
        <w:rPr>
          <w:noProof/>
        </w:rPr>
        <w:t xml:space="preserve">, </w:t>
      </w:r>
      <w:hyperlink w:anchor="ENREF_054" w:tooltip="LeMay, 2014 #192" w:history="1">
        <w:r w:rsidR="00A05016" w:rsidRPr="25A357BF">
          <w:rPr>
            <w:noProof/>
          </w:rPr>
          <w:t>54</w:t>
        </w:r>
      </w:hyperlink>
      <w:r w:rsidR="000B74F7" w:rsidRPr="25A357BF">
        <w:rPr>
          <w:noProof/>
        </w:rPr>
        <w:t>)</w:t>
      </w:r>
      <w:r w:rsidR="000B74F7" w:rsidRPr="25A357BF">
        <w:fldChar w:fldCharType="end"/>
      </w:r>
      <w:r w:rsidRPr="25A357BF">
        <w:t xml:space="preserve">, then proceeded to further assessment of the possible causes. Patients with an ACQ score &lt;1.5 were considered to have well-controlled asthma. They were not considered for the Pharmacy Asthma Service on this </w:t>
      </w:r>
      <w:proofErr w:type="gramStart"/>
      <w:r w:rsidRPr="25A357BF">
        <w:t>occasion</w:t>
      </w:r>
      <w:r w:rsidR="3777690A" w:rsidRPr="3777690A">
        <w:t>,</w:t>
      </w:r>
      <w:r w:rsidRPr="25A357BF">
        <w:t xml:space="preserve"> and</w:t>
      </w:r>
      <w:proofErr w:type="gramEnd"/>
      <w:r w:rsidRPr="25A357BF">
        <w:t xml:space="preserve"> received standard care.</w:t>
      </w:r>
    </w:p>
    <w:p w14:paraId="14C4F462" w14:textId="75A79B6F" w:rsidR="0021765D" w:rsidRPr="003B076E" w:rsidRDefault="23FBE1DF" w:rsidP="007C1E1D">
      <w:pPr>
        <w:pStyle w:val="Heading3"/>
      </w:pPr>
      <w:bookmarkStart w:id="124" w:name="_Toc117097611"/>
      <w:r w:rsidRPr="00FC2F65">
        <w:t>I</w:t>
      </w:r>
      <w:r w:rsidRPr="23FBE1DF">
        <w:t>II.</w:t>
      </w:r>
      <w:r w:rsidR="00DA6B98">
        <w:tab/>
      </w:r>
      <w:r w:rsidRPr="23FBE1DF">
        <w:t>Evaluating Possible Causes for Poor Asthma Control</w:t>
      </w:r>
      <w:bookmarkEnd w:id="124"/>
    </w:p>
    <w:p w14:paraId="62E00ECB" w14:textId="67F3FB7A" w:rsidR="0021765D" w:rsidRPr="003B076E" w:rsidRDefault="3777690A" w:rsidP="007C1E1D">
      <w:r w:rsidRPr="3777690A">
        <w:t>Once patients had been identified as eligible (ACQ ≥1.5), the pharmacist delivered the Pharmacy Asthma Service to determine possible causes for poor asthma control. Patients in the service received at least one of three support interventions, based on the pharmacist’s assessment of the possible cause of their poor asthma control:</w:t>
      </w:r>
    </w:p>
    <w:p w14:paraId="48A46E9E" w14:textId="16036BE9" w:rsidR="0021765D" w:rsidRPr="003B076E" w:rsidRDefault="25A357BF" w:rsidP="00AE2451">
      <w:pPr>
        <w:pStyle w:val="ListParagraph"/>
        <w:numPr>
          <w:ilvl w:val="0"/>
          <w:numId w:val="9"/>
        </w:numPr>
        <w:ind w:left="714" w:hanging="357"/>
        <w:contextualSpacing/>
      </w:pPr>
      <w:r w:rsidRPr="25A357BF">
        <w:t>Adherence assessment and support</w:t>
      </w:r>
    </w:p>
    <w:p w14:paraId="67347A50" w14:textId="1C4F9566" w:rsidR="0021765D" w:rsidRPr="003B076E" w:rsidRDefault="25A357BF" w:rsidP="00AE2451">
      <w:pPr>
        <w:pStyle w:val="ListParagraph"/>
        <w:numPr>
          <w:ilvl w:val="0"/>
          <w:numId w:val="9"/>
        </w:numPr>
        <w:ind w:left="714" w:hanging="357"/>
        <w:contextualSpacing/>
      </w:pPr>
      <w:r w:rsidRPr="25A357BF">
        <w:t xml:space="preserve">Inhaler technique assessment and education and/or </w:t>
      </w:r>
    </w:p>
    <w:p w14:paraId="634543E0" w14:textId="7CDB7F71" w:rsidR="0021765D" w:rsidRPr="003B076E" w:rsidRDefault="0021765D" w:rsidP="00AE2451">
      <w:pPr>
        <w:pStyle w:val="ListParagraph"/>
        <w:numPr>
          <w:ilvl w:val="0"/>
          <w:numId w:val="9"/>
        </w:numPr>
        <w:ind w:left="714" w:hanging="357"/>
        <w:contextualSpacing/>
      </w:pPr>
      <w:r w:rsidRPr="25A357BF">
        <w:t>Allergic rhinitis</w:t>
      </w:r>
      <w:r w:rsidR="25A357BF" w:rsidRPr="25A357BF">
        <w:t xml:space="preserve"> assessment and management optimisation</w:t>
      </w:r>
    </w:p>
    <w:p w14:paraId="70B21DE2" w14:textId="2DE12FDB" w:rsidR="0021765D" w:rsidRPr="004C333B" w:rsidRDefault="002D7884" w:rsidP="004C333B">
      <w:pPr>
        <w:spacing w:after="480"/>
        <w:rPr>
          <w:rFonts w:cstheme="minorHAnsi"/>
        </w:rPr>
      </w:pPr>
      <w:r w:rsidRPr="003B076E">
        <w:fldChar w:fldCharType="begin" w:fldLock="1"/>
      </w:r>
      <w:r w:rsidRPr="003B076E">
        <w:instrText xml:space="preserve"> REF _Ref42074316 \h </w:instrText>
      </w:r>
      <w:r w:rsidRPr="003B076E">
        <w:fldChar w:fldCharType="separate"/>
      </w:r>
      <w:r w:rsidR="003649A1" w:rsidRPr="003B076E">
        <w:t xml:space="preserve">Figure </w:t>
      </w:r>
      <w:r w:rsidR="003649A1">
        <w:rPr>
          <w:noProof/>
        </w:rPr>
        <w:t>5</w:t>
      </w:r>
      <w:r w:rsidRPr="003B076E">
        <w:fldChar w:fldCharType="end"/>
      </w:r>
      <w:r w:rsidRPr="003B076E">
        <w:t xml:space="preserve"> </w:t>
      </w:r>
      <w:r w:rsidR="0021765D" w:rsidRPr="003B076E">
        <w:t>summarises the clinical management algorithm underpinning the Pharmacy Asthma Service.</w:t>
      </w:r>
    </w:p>
    <w:p w14:paraId="7C31492E" w14:textId="77777777" w:rsidR="005F2987" w:rsidRPr="003B076E" w:rsidRDefault="0021765D" w:rsidP="007C1E1D">
      <w:r w:rsidRPr="003B076E">
        <w:rPr>
          <w:noProof/>
          <w:lang w:eastAsia="en-US"/>
        </w:rPr>
        <w:lastRenderedPageBreak/>
        <w:drawing>
          <wp:inline distT="0" distB="0" distL="0" distR="0" wp14:anchorId="6D2DACCD" wp14:editId="70FA2E72">
            <wp:extent cx="6261904" cy="3018790"/>
            <wp:effectExtent l="0" t="0" r="0" b="3810"/>
            <wp:docPr id="5" name="Picture 1" descr="P766#yIS1">
              <a:extLst xmlns:a="http://schemas.openxmlformats.org/drawingml/2006/main">
                <a:ext uri="{FF2B5EF4-FFF2-40B4-BE49-F238E27FC236}">
                  <a16:creationId xmlns:a16="http://schemas.microsoft.com/office/drawing/2014/main" id="{F311F190-6714-4C27-8656-3404E3BB063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1" descr="P766#yIS1">
                      <a:extLst>
                        <a:ext uri="{FF2B5EF4-FFF2-40B4-BE49-F238E27FC236}">
                          <a16:creationId xmlns:a16="http://schemas.microsoft.com/office/drawing/2014/main" id="{F311F190-6714-4C27-8656-3404E3BB063E}"/>
                        </a:ext>
                      </a:extLst>
                    </pic:cNvPr>
                    <pic:cNvPicPr>
                      <a:picLocks noChangeAspect="1"/>
                    </pic:cNvPicPr>
                  </pic:nvPicPr>
                  <pic:blipFill>
                    <a:blip r:embed="rId29"/>
                    <a:stretch>
                      <a:fillRect/>
                    </a:stretch>
                  </pic:blipFill>
                  <pic:spPr>
                    <a:xfrm>
                      <a:off x="0" y="0"/>
                      <a:ext cx="6270834" cy="3023095"/>
                    </a:xfrm>
                    <a:prstGeom prst="rect">
                      <a:avLst/>
                    </a:prstGeom>
                  </pic:spPr>
                </pic:pic>
              </a:graphicData>
            </a:graphic>
          </wp:inline>
        </w:drawing>
      </w:r>
    </w:p>
    <w:p w14:paraId="09D16113" w14:textId="4F17B785" w:rsidR="0021765D" w:rsidRPr="007A045E" w:rsidRDefault="005F2987" w:rsidP="007C1E1D">
      <w:pPr>
        <w:pStyle w:val="Caption"/>
        <w:rPr>
          <w:rFonts w:cstheme="minorHAnsi"/>
        </w:rPr>
      </w:pPr>
      <w:bookmarkStart w:id="125" w:name="_Ref42074316"/>
      <w:bookmarkStart w:id="126" w:name="_Toc64383126"/>
      <w:r w:rsidRPr="00252F92">
        <w:t xml:space="preserve">Figure </w:t>
      </w:r>
      <w:r w:rsidR="00B242D0" w:rsidRPr="00252F92">
        <w:t>5</w:t>
      </w:r>
      <w:bookmarkEnd w:id="125"/>
      <w:r w:rsidRPr="00252F92">
        <w:t xml:space="preserve">: Pharmacy Asthma Service </w:t>
      </w:r>
      <w:r w:rsidR="00286AC2" w:rsidRPr="00252F92">
        <w:t>c</w:t>
      </w:r>
      <w:r w:rsidRPr="00252F92">
        <w:t xml:space="preserve">linical </w:t>
      </w:r>
      <w:r w:rsidR="00286AC2" w:rsidRPr="00252F92">
        <w:t>m</w:t>
      </w:r>
      <w:r w:rsidRPr="00252F92">
        <w:t xml:space="preserve">anagement </w:t>
      </w:r>
      <w:r w:rsidR="00286AC2" w:rsidRPr="00252F92">
        <w:t>a</w:t>
      </w:r>
      <w:r w:rsidRPr="00252F92">
        <w:t>lgorithm</w:t>
      </w:r>
      <w:bookmarkEnd w:id="126"/>
    </w:p>
    <w:p w14:paraId="4085D704" w14:textId="724E8680" w:rsidR="001F196B" w:rsidRPr="003B076E" w:rsidRDefault="00662814" w:rsidP="004C333B">
      <w:pPr>
        <w:pStyle w:val="TableNotes"/>
        <w:rPr>
          <w:rStyle w:val="TableHeadingChar"/>
          <w:rFonts w:ascii="Calibri" w:hAnsi="Calibri" w:cstheme="minorBidi"/>
          <w:b w:val="0"/>
          <w:i/>
          <w:iCs w:val="0"/>
          <w:szCs w:val="20"/>
          <w:u w:val="single"/>
        </w:rPr>
      </w:pPr>
      <w:r w:rsidRPr="007E6141">
        <w:t xml:space="preserve">Note: </w:t>
      </w:r>
      <w:r w:rsidR="001F196B" w:rsidRPr="25A357BF">
        <w:t xml:space="preserve">Adapted from </w:t>
      </w:r>
      <w:proofErr w:type="spellStart"/>
      <w:r w:rsidR="001F196B" w:rsidRPr="25A357BF">
        <w:t>Basheti</w:t>
      </w:r>
      <w:proofErr w:type="spellEnd"/>
      <w:r w:rsidR="001F196B" w:rsidRPr="25A357BF">
        <w:t xml:space="preserve"> et al. (2008), Bousquet et al. (2009) and </w:t>
      </w:r>
      <w:proofErr w:type="spellStart"/>
      <w:r w:rsidR="001F196B" w:rsidRPr="25A357BF">
        <w:t>Svarstad</w:t>
      </w:r>
      <w:proofErr w:type="spellEnd"/>
      <w:r w:rsidR="001F196B" w:rsidRPr="25A357BF">
        <w:t xml:space="preserve"> et al. (2000) </w:t>
      </w:r>
      <w:r w:rsidR="000B74F7" w:rsidRPr="25A357BF">
        <w:fldChar w:fldCharType="begin">
          <w:fldData xml:space="preserve">PEVuZE5vdGU+PENpdGU+PEF1dGhvcj5CYXNoZXRpPC9BdXRob3I+PFllYXI+MjAwODwvWWVhcj48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</w:fldData>
        </w:fldChar>
      </w:r>
      <w:r w:rsidR="000B74F7" w:rsidRPr="25A357BF">
        <w:instrText xml:space="preserve"> ADDIN EN.CITE </w:instrText>
      </w:r>
      <w:r w:rsidR="000B74F7" w:rsidRPr="25A357BF">
        <w:fldChar w:fldCharType="begin">
          <w:fldData xml:space="preserve">PEVuZE5vdGU+PENpdGU+PEF1dGhvcj5CYXNoZXRpPC9BdXRob3I+PFllYXI+MjAwODwvWWVhcj48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65" w:tooltip="Basheti, 2008 #144" w:history="1">
        <w:r w:rsidR="00A05016" w:rsidRPr="25A357BF">
          <w:rPr>
            <w:noProof/>
          </w:rPr>
          <w:t>65</w:t>
        </w:r>
      </w:hyperlink>
      <w:r w:rsidR="000B74F7" w:rsidRPr="25A357BF">
        <w:rPr>
          <w:noProof/>
        </w:rPr>
        <w:t xml:space="preserve">, </w:t>
      </w:r>
      <w:hyperlink w:anchor="ENREF_068" w:tooltip="Bousquet, 2012 #201" w:history="1">
        <w:r w:rsidR="00A05016" w:rsidRPr="25A357BF">
          <w:rPr>
            <w:noProof/>
          </w:rPr>
          <w:t>68</w:t>
        </w:r>
      </w:hyperlink>
      <w:r w:rsidR="000B74F7" w:rsidRPr="25A357BF">
        <w:rPr>
          <w:noProof/>
        </w:rPr>
        <w:t xml:space="preserve">, </w:t>
      </w:r>
      <w:hyperlink w:anchor="ENREF_069" w:tooltip="Svarstad B, 2000 #200" w:history="1">
        <w:r w:rsidR="00A05016" w:rsidRPr="25A357BF">
          <w:rPr>
            <w:noProof/>
          </w:rPr>
          <w:t>69</w:t>
        </w:r>
      </w:hyperlink>
      <w:r w:rsidR="000B74F7" w:rsidRPr="25A357BF">
        <w:rPr>
          <w:noProof/>
        </w:rPr>
        <w:t>)</w:t>
      </w:r>
      <w:r w:rsidR="000B74F7" w:rsidRPr="25A357BF">
        <w:fldChar w:fldCharType="end"/>
      </w:r>
    </w:p>
    <w:p w14:paraId="6996885F" w14:textId="34C6DC01" w:rsidR="0021765D" w:rsidRPr="003B076E" w:rsidRDefault="0021765D" w:rsidP="007C1E1D">
      <w:r w:rsidRPr="25A357BF">
        <w:rPr>
          <w:b/>
          <w:bCs/>
          <w:i/>
          <w:iCs/>
        </w:rPr>
        <w:t xml:space="preserve">a. Adherence assessment and support </w:t>
      </w:r>
      <w:r w:rsidRPr="003B076E">
        <w:t>was based on the Health Collaboration Model (HCM), which identifies five core adherence barriers amenable to change. These core barriers include regimen knowledge barriers (poor understanding of the drug regimen and its elements such as dosage schedule, treatment duration, purpose), recall barriers (difficulty remembering multiple drugs and doses), motivational barriers (doubts regarding drug efficacy, benefits, or need for therapy), side effect barriers (bothersome side effects or concerns about long-term effects), and access barriers (difficulty paying or obtaining prescription refills) (</w:t>
      </w:r>
      <w:r w:rsidR="002D7884" w:rsidRPr="003B076E">
        <w:fldChar w:fldCharType="begin" w:fldLock="1"/>
      </w:r>
      <w:r w:rsidR="002D7884" w:rsidRPr="003B076E">
        <w:instrText xml:space="preserve"> REF _Ref42074413 \h </w:instrText>
      </w:r>
      <w:r w:rsidR="002D7884" w:rsidRPr="003B076E">
        <w:fldChar w:fldCharType="separate"/>
      </w:r>
      <w:r w:rsidR="003649A1" w:rsidRPr="003B076E">
        <w:t xml:space="preserve">Figure </w:t>
      </w:r>
      <w:r w:rsidR="003649A1">
        <w:rPr>
          <w:noProof/>
        </w:rPr>
        <w:t>6</w:t>
      </w:r>
      <w:r w:rsidR="002D7884" w:rsidRPr="003B076E">
        <w:fldChar w:fldCharType="end"/>
      </w:r>
      <w:r w:rsidRPr="003B076E">
        <w:t xml:space="preserve">) </w:t>
      </w:r>
      <w:r w:rsidR="000B74F7" w:rsidRPr="003B076E">
        <w:fldChar w:fldCharType="begin">
          <w:fldData xml:space="preserve">PEVuZE5vdGU+PENpdGU+PEF1dGhvcj5TdmFyc3RhZDwvQXV0aG9yPjxZZWFyPjIwMTM8L1llYXI+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</w:fldData>
        </w:fldChar>
      </w:r>
      <w:r w:rsidR="000B74F7" w:rsidRPr="003B076E">
        <w:instrText xml:space="preserve"> ADDIN EN.CITE </w:instrText>
      </w:r>
      <w:r w:rsidR="000B74F7" w:rsidRPr="003B076E">
        <w:fldChar w:fldCharType="begin">
          <w:fldData xml:space="preserve">PEVuZE5vdGU+PENpdGU+PEF1dGhvcj5TdmFyc3RhZDwvQXV0aG9yPjxZZWFyPjIwMTM8L1llYXI+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69" w:tooltip="Svarstad B, 2000 #200" w:history="1">
        <w:r w:rsidR="00A05016" w:rsidRPr="003B076E">
          <w:rPr>
            <w:noProof/>
          </w:rPr>
          <w:t>69</w:t>
        </w:r>
      </w:hyperlink>
      <w:r w:rsidR="000B74F7" w:rsidRPr="003B076E">
        <w:rPr>
          <w:noProof/>
        </w:rPr>
        <w:t xml:space="preserve">, </w:t>
      </w:r>
      <w:hyperlink w:anchor="ENREF_070" w:tooltip="Svarstad, 2013 #199" w:history="1">
        <w:r w:rsidR="00A05016" w:rsidRPr="003B076E">
          <w:rPr>
            <w:noProof/>
          </w:rPr>
          <w:t>70</w:t>
        </w:r>
      </w:hyperlink>
      <w:r w:rsidR="000B74F7" w:rsidRPr="003B076E">
        <w:rPr>
          <w:noProof/>
        </w:rPr>
        <w:t>)</w:t>
      </w:r>
      <w:r w:rsidR="000B74F7" w:rsidRPr="003B076E">
        <w:fldChar w:fldCharType="end"/>
      </w:r>
      <w:r w:rsidRPr="003B076E">
        <w:t xml:space="preserve">. This was explored using a series of guided questioning and information provision and the use of visual analogue scales </w:t>
      </w:r>
      <w:r w:rsidR="00C21D92">
        <w:t xml:space="preserve">(VAS) </w:t>
      </w:r>
      <w:r w:rsidRPr="003B076E">
        <w:t>to determine whether adherence was an issue and identified which of the multiple factors underpinning poor adherence was likely. Patients identified with these core barriers were managed as follows:</w:t>
      </w:r>
    </w:p>
    <w:p w14:paraId="4EFA8F22" w14:textId="77777777" w:rsidR="0021765D" w:rsidRPr="003B076E" w:rsidRDefault="0021765D" w:rsidP="00A00647">
      <w:pPr>
        <w:pStyle w:val="ListNumber"/>
        <w:numPr>
          <w:ilvl w:val="0"/>
          <w:numId w:val="50"/>
        </w:numPr>
      </w:pPr>
      <w:r w:rsidRPr="003B076E">
        <w:t>Patients who lacked sufficient knowledge about their asthma received education on the disease itself, as well as education about the role of medications. NAC resources provided to pharmacists at the start of the trial were utilised to support the education as appropriate.</w:t>
      </w:r>
    </w:p>
    <w:p w14:paraId="7D51F765" w14:textId="77777777" w:rsidR="0021765D" w:rsidRPr="003B076E" w:rsidRDefault="0021765D" w:rsidP="00A00647">
      <w:pPr>
        <w:pStyle w:val="ListNumber"/>
        <w:numPr>
          <w:ilvl w:val="0"/>
          <w:numId w:val="50"/>
        </w:numPr>
      </w:pPr>
      <w:r w:rsidRPr="003B076E">
        <w:t>Patients who lacked understanding about the role of medications received specific education around the role and use of asthma medications. This was supported with relevant Consumer Medicines Information (CMI).</w:t>
      </w:r>
    </w:p>
    <w:p w14:paraId="4C8CDB0C" w14:textId="77777777" w:rsidR="0021765D" w:rsidRPr="003B076E" w:rsidRDefault="0021765D" w:rsidP="00A00647">
      <w:pPr>
        <w:pStyle w:val="ListNumber"/>
        <w:numPr>
          <w:ilvl w:val="0"/>
          <w:numId w:val="50"/>
        </w:numPr>
      </w:pPr>
      <w:r w:rsidRPr="003B076E">
        <w:t>Patients who indicated uncertainty about the efficacy or the need for medication had their expectations discussed and received further explanation about how the medications work to improve asthma control and prevent long-term complications.</w:t>
      </w:r>
    </w:p>
    <w:p w14:paraId="52BC30DA" w14:textId="77777777" w:rsidR="0021765D" w:rsidRPr="003B076E" w:rsidRDefault="0021765D" w:rsidP="00A00647">
      <w:pPr>
        <w:pStyle w:val="ListNumber"/>
        <w:numPr>
          <w:ilvl w:val="0"/>
          <w:numId w:val="50"/>
        </w:numPr>
      </w:pPr>
      <w:r w:rsidRPr="003B076E">
        <w:t>Patients who had concerns about any negative effects of their medication received further education and explanation about side effects, why they occur, how they can be monitored and minimised.</w:t>
      </w:r>
    </w:p>
    <w:p w14:paraId="18AAFEB4" w14:textId="009DA252" w:rsidR="0021765D" w:rsidRPr="003B076E" w:rsidRDefault="25A357BF" w:rsidP="00A00647">
      <w:pPr>
        <w:pStyle w:val="ListNumber"/>
        <w:numPr>
          <w:ilvl w:val="0"/>
          <w:numId w:val="50"/>
        </w:numPr>
      </w:pPr>
      <w:r w:rsidRPr="25A357BF">
        <w:t xml:space="preserve">Patients who indicated that they forgot to take their medications received specific counselling and support that reinforced their medication regimen, as well as strategies to assist them to </w:t>
      </w:r>
      <w:r w:rsidRPr="25A357BF">
        <w:lastRenderedPageBreak/>
        <w:t>remember when to take their medication and refill their medication prescriptions (</w:t>
      </w:r>
      <w:proofErr w:type="gramStart"/>
      <w:r w:rsidRPr="25A357BF">
        <w:t>e.g.</w:t>
      </w:r>
      <w:proofErr w:type="gramEnd"/>
      <w:r w:rsidRPr="25A357BF">
        <w:t xml:space="preserve"> mobile text message, or alarm reminders, or subscriptions to apps).</w:t>
      </w:r>
    </w:p>
    <w:p w14:paraId="7B28F1D5" w14:textId="77777777" w:rsidR="001D75A8" w:rsidRPr="003B076E" w:rsidRDefault="0021765D" w:rsidP="007C1E1D">
      <w:r w:rsidRPr="003B076E">
        <w:rPr>
          <w:noProof/>
          <w:lang w:eastAsia="en-US"/>
        </w:rPr>
        <w:drawing>
          <wp:inline distT="0" distB="0" distL="0" distR="0" wp14:anchorId="3AA9B42F" wp14:editId="247CCF1B">
            <wp:extent cx="5508000" cy="4395039"/>
            <wp:effectExtent l="19050" t="19050" r="16510" b="24765"/>
            <wp:docPr id="18" name="Picture 18" descr="P775#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P775#yIS1"/>
                    <pic:cNvPicPr/>
                  </pic:nvPicPr>
                  <pic:blipFill>
                    <a:blip r:embed="rId30">
                      <a:extLst>
                        <a:ext uri="{28A0092B-C50C-407E-A947-70E740481C1C}">
                          <a14:useLocalDpi xmlns:a14="http://schemas.microsoft.com/office/drawing/2010/main" val="0"/>
                        </a:ext>
                      </a:extLst>
                    </a:blip>
                    <a:stretch>
                      <a:fillRect/>
                    </a:stretch>
                  </pic:blipFill>
                  <pic:spPr>
                    <a:xfrm>
                      <a:off x="0" y="0"/>
                      <a:ext cx="5531410" cy="4413719"/>
                    </a:xfrm>
                    <a:prstGeom prst="rect">
                      <a:avLst/>
                    </a:prstGeom>
                    <a:ln w="19050" cap="sq" cmpd="sng">
                      <a:solidFill>
                        <a:schemeClr val="accent1">
                          <a:lumMod val="60000"/>
                          <a:lumOff val="40000"/>
                        </a:schemeClr>
                      </a:solidFill>
                      <a:prstDash val="solid"/>
                      <a:miter lim="800000"/>
                    </a:ln>
                    <a:effectLst/>
                  </pic:spPr>
                </pic:pic>
              </a:graphicData>
            </a:graphic>
          </wp:inline>
        </w:drawing>
      </w:r>
    </w:p>
    <w:p w14:paraId="6CD27715" w14:textId="508C489A" w:rsidR="001D75A8" w:rsidRPr="003B076E" w:rsidRDefault="001D75A8" w:rsidP="007C1E1D">
      <w:pPr>
        <w:pStyle w:val="Caption"/>
        <w:rPr>
          <w:i/>
          <w:iCs/>
          <w:szCs w:val="20"/>
        </w:rPr>
      </w:pPr>
      <w:bookmarkStart w:id="127" w:name="_Ref42074413"/>
      <w:bookmarkStart w:id="128" w:name="_Toc64383127"/>
      <w:r w:rsidRPr="003B076E">
        <w:t xml:space="preserve">Figure </w:t>
      </w:r>
      <w:r w:rsidR="00B242D0">
        <w:t>6</w:t>
      </w:r>
      <w:bookmarkEnd w:id="127"/>
      <w:r w:rsidRPr="003B076E">
        <w:t>: Adherence assessment and intervention algorithm</w:t>
      </w:r>
      <w:bookmarkEnd w:id="128"/>
      <w:r w:rsidRPr="003B076E">
        <w:t xml:space="preserve"> </w:t>
      </w:r>
    </w:p>
    <w:p w14:paraId="612F4076" w14:textId="77777777" w:rsidR="00662814" w:rsidRPr="003B076E" w:rsidRDefault="00662814" w:rsidP="004C333B">
      <w:pPr>
        <w:pStyle w:val="TableNotes"/>
        <w:rPr>
          <w:u w:val="single"/>
        </w:rPr>
      </w:pPr>
      <w:r w:rsidRPr="003B076E">
        <w:rPr>
          <w:u w:val="single"/>
        </w:rPr>
        <w:t>Note</w:t>
      </w:r>
      <w:r w:rsidRPr="003B076E">
        <w:t>: DAA – Dose administration aid</w:t>
      </w:r>
    </w:p>
    <w:p w14:paraId="6CC8D4FE" w14:textId="6A3FA90A" w:rsidR="003C353E" w:rsidRDefault="003C353E" w:rsidP="007C1E1D">
      <w:r w:rsidRPr="6CDA5000">
        <w:t xml:space="preserve">Adherence and </w:t>
      </w:r>
      <w:r>
        <w:t xml:space="preserve">participant </w:t>
      </w:r>
      <w:r w:rsidRPr="6CDA5000">
        <w:t xml:space="preserve">preventer use were </w:t>
      </w:r>
      <w:r>
        <w:t>measured</w:t>
      </w:r>
      <w:r w:rsidRPr="6CDA5000">
        <w:t xml:space="preserve"> </w:t>
      </w:r>
      <w:r w:rsidR="00E621B7">
        <w:t>from</w:t>
      </w:r>
      <w:r w:rsidRPr="6CDA5000">
        <w:t xml:space="preserve"> multiple sources:</w:t>
      </w:r>
    </w:p>
    <w:p w14:paraId="6FA00437" w14:textId="561F5144" w:rsidR="003C353E" w:rsidRPr="005A11D5" w:rsidRDefault="25A357BF" w:rsidP="00C24541">
      <w:pPr>
        <w:pStyle w:val="ListParagraph"/>
        <w:numPr>
          <w:ilvl w:val="0"/>
          <w:numId w:val="14"/>
        </w:numPr>
      </w:pPr>
      <w:r w:rsidRPr="25A357BF">
        <w:rPr>
          <w:b/>
          <w:bCs/>
        </w:rPr>
        <w:t>PBS data (</w:t>
      </w:r>
      <w:r w:rsidR="00AE2D71">
        <w:rPr>
          <w:b/>
          <w:bCs/>
        </w:rPr>
        <w:t>i</w:t>
      </w:r>
      <w:r w:rsidRPr="25A357BF">
        <w:rPr>
          <w:b/>
          <w:bCs/>
        </w:rPr>
        <w:t xml:space="preserve">ntervention and </w:t>
      </w:r>
      <w:r w:rsidR="00AE2D71">
        <w:rPr>
          <w:b/>
          <w:bCs/>
        </w:rPr>
        <w:t>c</w:t>
      </w:r>
      <w:r w:rsidRPr="25A357BF">
        <w:rPr>
          <w:b/>
          <w:bCs/>
        </w:rPr>
        <w:t>omparator arms)</w:t>
      </w:r>
      <w:r>
        <w:t xml:space="preserve"> – This formed the primary adherence indicator. A complete PBS dispensing history for all participants who provided consent was collected. This dataset includes both below-co-payment medicines and above-co-payments medicines (excluding items dispensed as ‘private’ or those not on the PBS List) for each participant from all pharmacies where they had medications dispensed. This included 24 months of data (12 months before baseline and the full 12-month duration of the trial).</w:t>
      </w:r>
    </w:p>
    <w:p w14:paraId="68CE9A34" w14:textId="6020FB60" w:rsidR="003C353E" w:rsidRDefault="25A357BF" w:rsidP="00C24541">
      <w:pPr>
        <w:pStyle w:val="ListParagraph"/>
        <w:numPr>
          <w:ilvl w:val="0"/>
          <w:numId w:val="14"/>
        </w:numPr>
      </w:pPr>
      <w:r w:rsidRPr="25A357BF">
        <w:rPr>
          <w:b/>
          <w:bCs/>
        </w:rPr>
        <w:t>Pharmacy Dispensing data</w:t>
      </w:r>
      <w:r>
        <w:t xml:space="preserve"> </w:t>
      </w:r>
      <w:r w:rsidRPr="25A357BF">
        <w:rPr>
          <w:b/>
          <w:bCs/>
        </w:rPr>
        <w:t>(</w:t>
      </w:r>
      <w:r w:rsidR="00AE2D71">
        <w:rPr>
          <w:b/>
          <w:bCs/>
        </w:rPr>
        <w:t>i</w:t>
      </w:r>
      <w:r w:rsidRPr="25A357BF">
        <w:rPr>
          <w:b/>
          <w:bCs/>
        </w:rPr>
        <w:t xml:space="preserve">ntervention and </w:t>
      </w:r>
      <w:r w:rsidR="00AE2D71">
        <w:rPr>
          <w:b/>
          <w:bCs/>
        </w:rPr>
        <w:t>c</w:t>
      </w:r>
      <w:r w:rsidRPr="25A357BF">
        <w:rPr>
          <w:b/>
          <w:bCs/>
        </w:rPr>
        <w:t>omparator arms)</w:t>
      </w:r>
      <w:r w:rsidR="00F14ED2">
        <w:t xml:space="preserve"> – </w:t>
      </w:r>
      <w:r>
        <w:t xml:space="preserve">Pharmacy-specific data extracted from pharmacy dispensed medication reports for each participant were manually entered by the research team. There was an assumption, based on the participant having to be a regular patient of that pharmacy (this was part of the criteria for inclusion), that the participant collected </w:t>
      </w:r>
      <w:proofErr w:type="gramStart"/>
      <w:r>
        <w:t>the majority of</w:t>
      </w:r>
      <w:proofErr w:type="gramEnd"/>
      <w:r>
        <w:t xml:space="preserve"> </w:t>
      </w:r>
      <w:r w:rsidR="003C353E">
        <w:t>his/her</w:t>
      </w:r>
      <w:r w:rsidR="00080228">
        <w:t>/</w:t>
      </w:r>
      <w:r>
        <w:t xml:space="preserve">their medicines from that pharmacy. Reports generated included 24 months of data (12 months before baseline and the full 12-month duration of the trial) for each participant. </w:t>
      </w:r>
    </w:p>
    <w:p w14:paraId="58FEB034" w14:textId="46BE1ACF" w:rsidR="003C353E" w:rsidRDefault="25A357BF" w:rsidP="00C24541">
      <w:pPr>
        <w:pStyle w:val="ListParagraph"/>
        <w:numPr>
          <w:ilvl w:val="0"/>
          <w:numId w:val="14"/>
        </w:numPr>
      </w:pPr>
      <w:r w:rsidRPr="25A357BF">
        <w:rPr>
          <w:b/>
          <w:bCs/>
        </w:rPr>
        <w:lastRenderedPageBreak/>
        <w:t>Participant self-reported adherence using a VAS (</w:t>
      </w:r>
      <w:r w:rsidR="00AE2D71">
        <w:rPr>
          <w:b/>
          <w:bCs/>
        </w:rPr>
        <w:t>i</w:t>
      </w:r>
      <w:r w:rsidRPr="25A357BF">
        <w:rPr>
          <w:b/>
          <w:bCs/>
        </w:rPr>
        <w:t>ntervention arm only)</w:t>
      </w:r>
      <w:r w:rsidR="00F14ED2">
        <w:rPr>
          <w:b/>
          <w:bCs/>
        </w:rPr>
        <w:t xml:space="preserve"> – </w:t>
      </w:r>
      <w:r>
        <w:t xml:space="preserve">Intervention participants were asked to self-complete an adherence assessment using a sliding scale on an electronic tablet during the </w:t>
      </w:r>
      <w:r w:rsidR="00AE2D71">
        <w:t>b</w:t>
      </w:r>
      <w:r>
        <w:t xml:space="preserve">aseline and </w:t>
      </w:r>
      <w:r w:rsidR="00D1541C">
        <w:t>month</w:t>
      </w:r>
      <w:r>
        <w:t xml:space="preserve"> 12 visits</w:t>
      </w:r>
      <w:r w:rsidR="00F14ED2">
        <w:t xml:space="preserve">. </w:t>
      </w:r>
      <w:r>
        <w:t>Details of all VAS within the Pharmacy Asthma Service are depicted in</w:t>
      </w:r>
      <w:r w:rsidR="0036664A">
        <w:t xml:space="preserve"> </w:t>
      </w:r>
      <w:hyperlink w:anchor="_Appendix_H:_Visual" w:history="1">
        <w:r w:rsidR="0036664A" w:rsidRPr="0036664A">
          <w:rPr>
            <w:rStyle w:val="Hyperlink"/>
          </w:rPr>
          <w:t>Appendix H</w:t>
        </w:r>
      </w:hyperlink>
      <w:r w:rsidR="00E96435">
        <w:t>.</w:t>
      </w:r>
    </w:p>
    <w:p w14:paraId="5A63CA31" w14:textId="15DCED85" w:rsidR="003C353E" w:rsidRDefault="25A357BF" w:rsidP="007C1E1D">
      <w:r>
        <w:t>The proportion of patients who had at least one preventer medication dispensed in the 12 months prior to baseline (</w:t>
      </w:r>
      <w:r w:rsidR="00AE2D71">
        <w:rPr>
          <w:i/>
          <w:iCs/>
        </w:rPr>
        <w:t>b</w:t>
      </w:r>
      <w:r w:rsidRPr="25A357BF">
        <w:rPr>
          <w:i/>
          <w:iCs/>
        </w:rPr>
        <w:t>aseline</w:t>
      </w:r>
      <w:r>
        <w:t>) and during the trial (</w:t>
      </w:r>
      <w:r w:rsidR="00D1541C">
        <w:rPr>
          <w:i/>
          <w:iCs/>
        </w:rPr>
        <w:t>month</w:t>
      </w:r>
      <w:r w:rsidRPr="25A357BF">
        <w:rPr>
          <w:i/>
          <w:iCs/>
        </w:rPr>
        <w:t xml:space="preserve"> </w:t>
      </w:r>
      <w:r w:rsidRPr="00E96435">
        <w:rPr>
          <w:i/>
          <w:iCs/>
        </w:rPr>
        <w:t>12</w:t>
      </w:r>
      <w:r>
        <w:t>) was estimated for participants in which a medication history was available.</w:t>
      </w:r>
    </w:p>
    <w:p w14:paraId="4150A3D3" w14:textId="5FA633A2" w:rsidR="003C353E" w:rsidRDefault="00CF6BA7" w:rsidP="007C1E1D">
      <w:r w:rsidRPr="25A357BF">
        <w:t xml:space="preserve">Proportion of Days Covered (PDC) was used to calculate Global Baseline Adherence and Global 12-Month Adherence Scores from both the Pharmacy Dispensing data and the </w:t>
      </w:r>
      <w:r w:rsidR="003F4E7E" w:rsidRPr="25A357BF">
        <w:t>PBS data</w:t>
      </w:r>
      <w:r w:rsidRPr="25A357BF">
        <w:t xml:space="preserve"> for each participant who was using at least one preventer medication</w:t>
      </w:r>
      <w:r w:rsidRPr="003B076E">
        <w:t xml:space="preserve"> </w:t>
      </w:r>
      <w:r w:rsidRPr="25A357BF">
        <w:fldChar w:fldCharType="begin">
          <w:fldData xml:space="preserve">PEVuZE5vdGU+PENpdGU+PEF1dGhvcj5SYWViZWw8L0F1dGhvcj48WWVhcj4yMDEzPC9ZZWFyPjxS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</w:fldData>
        </w:fldChar>
      </w:r>
      <w:r w:rsidRPr="25A357BF">
        <w:instrText xml:space="preserve"> ADDIN EN.CITE </w:instrText>
      </w:r>
      <w:r w:rsidRPr="25A357BF">
        <w:fldChar w:fldCharType="begin">
          <w:fldData xml:space="preserve">PEVuZE5vdGU+PENpdGU+PEF1dGhvcj5SYWViZWw8L0F1dGhvcj48WWVhcj4yMDEzPC9ZZWFyPjxS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</w:fldData>
        </w:fldChar>
      </w:r>
      <w:r w:rsidRPr="25A357BF">
        <w:instrText xml:space="preserve"> ADDIN EN.CITE.DATA </w:instrText>
      </w:r>
      <w:r w:rsidRPr="25A357BF">
        <w:fldChar w:fldCharType="end"/>
      </w:r>
      <w:r w:rsidRPr="25A357BF">
        <w:fldChar w:fldCharType="separate"/>
      </w:r>
      <w:r w:rsidRPr="25A357BF">
        <w:rPr>
          <w:noProof/>
        </w:rPr>
        <w:t>(</w:t>
      </w:r>
      <w:hyperlink w:anchor="ENREF_071" w:tooltip="Raebel, 2013 #252" w:history="1">
        <w:r w:rsidR="00A05016" w:rsidRPr="25A357BF">
          <w:rPr>
            <w:noProof/>
          </w:rPr>
          <w:t>71</w:t>
        </w:r>
      </w:hyperlink>
      <w:r w:rsidRPr="25A357BF">
        <w:rPr>
          <w:noProof/>
        </w:rPr>
        <w:t>)</w:t>
      </w:r>
      <w:r w:rsidRPr="25A357BF">
        <w:fldChar w:fldCharType="end"/>
      </w:r>
      <w:r w:rsidRPr="25A357BF">
        <w:t xml:space="preserve">. </w:t>
      </w:r>
      <w:r w:rsidR="003C353E" w:rsidRPr="003B076E">
        <w:t xml:space="preserve">PDC </w:t>
      </w:r>
      <w:r>
        <w:t xml:space="preserve">refers to </w:t>
      </w:r>
      <w:r w:rsidR="003C353E" w:rsidRPr="003B076E">
        <w:t xml:space="preserve">the proportion of days covered by at least one preventer </w:t>
      </w:r>
      <w:proofErr w:type="gramStart"/>
      <w:r w:rsidR="003C353E" w:rsidRPr="003B076E">
        <w:t>medication,</w:t>
      </w:r>
      <w:r>
        <w:t xml:space="preserve"> and</w:t>
      </w:r>
      <w:proofErr w:type="gramEnd"/>
      <w:r>
        <w:t xml:space="preserve"> was</w:t>
      </w:r>
      <w:r w:rsidR="003C353E" w:rsidRPr="003B076E">
        <w:t xml:space="preserve"> calculated</w:t>
      </w:r>
      <w:r w:rsidR="003C353E">
        <w:t xml:space="preserve"> using either the </w:t>
      </w:r>
      <w:r>
        <w:t>PBS data</w:t>
      </w:r>
      <w:r w:rsidR="003C353E">
        <w:t xml:space="preserve"> or Pharmacy Dispensing data to determine participant adherence to preventer medication</w:t>
      </w:r>
      <w:r w:rsidR="003C353E" w:rsidRPr="003B076E">
        <w:t xml:space="preserve">. A participant with a PDC of 80% or higher was considered adherent </w:t>
      </w:r>
      <w:r w:rsidR="003C353E" w:rsidRPr="003B076E">
        <w:fldChar w:fldCharType="begin">
          <w:fldData xml:space="preserve">PEVuZE5vdGU+PENpdGU+PEF1dGhvcj5LYXJ2ZTwvQXV0aG9yPjxZZWFyPjIwMDk8L1llYXI+PFJl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</w:fldData>
        </w:fldChar>
      </w:r>
      <w:r w:rsidR="003C353E" w:rsidRPr="003B076E">
        <w:instrText xml:space="preserve"> ADDIN EN.CITE </w:instrText>
      </w:r>
      <w:r w:rsidR="003C353E" w:rsidRPr="003B076E">
        <w:fldChar w:fldCharType="begin">
          <w:fldData xml:space="preserve">PEVuZE5vdGU+PENpdGU+PEF1dGhvcj5LYXJ2ZTwvQXV0aG9yPjxZZWFyPjIwMDk8L1llYXI+PFJl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</w:fldData>
        </w:fldChar>
      </w:r>
      <w:r w:rsidR="003C353E" w:rsidRPr="003B076E">
        <w:instrText xml:space="preserve"> ADDIN EN.CITE.DATA </w:instrText>
      </w:r>
      <w:r w:rsidR="003C353E" w:rsidRPr="003B076E">
        <w:fldChar w:fldCharType="end"/>
      </w:r>
      <w:r w:rsidR="003C353E" w:rsidRPr="003B076E">
        <w:fldChar w:fldCharType="separate"/>
      </w:r>
      <w:r w:rsidR="003C353E" w:rsidRPr="003B076E">
        <w:rPr>
          <w:noProof/>
        </w:rPr>
        <w:t>(</w:t>
      </w:r>
      <w:hyperlink w:anchor="ENREF_072" w:tooltip="Karve, 2009 #258" w:history="1">
        <w:r w:rsidR="00A05016" w:rsidRPr="003B076E">
          <w:rPr>
            <w:noProof/>
          </w:rPr>
          <w:t>72</w:t>
        </w:r>
      </w:hyperlink>
      <w:r w:rsidR="003C353E" w:rsidRPr="003B076E">
        <w:rPr>
          <w:noProof/>
        </w:rPr>
        <w:t>)</w:t>
      </w:r>
      <w:r w:rsidR="003C353E" w:rsidRPr="003B076E">
        <w:fldChar w:fldCharType="end"/>
      </w:r>
      <w:r w:rsidR="003C353E" w:rsidRPr="003B076E">
        <w:t xml:space="preserve">. </w:t>
      </w:r>
    </w:p>
    <w:p w14:paraId="4DA9B051" w14:textId="04719A34" w:rsidR="0021765D" w:rsidRPr="003B076E" w:rsidRDefault="25A357BF" w:rsidP="007C1E1D">
      <w:r>
        <w:t xml:space="preserve">PDC calculations using Pharmacy Dispensing data were based on prescribed dosages for </w:t>
      </w:r>
      <w:proofErr w:type="gramStart"/>
      <w:r>
        <w:t>each individual</w:t>
      </w:r>
      <w:proofErr w:type="gramEnd"/>
      <w:r>
        <w:t xml:space="preserve">. In cases where the prescribed dose was not able to be accessed or dose variability occurred, standard dosage was used. Standard dosage is based on the minimum effective adult dose required for each formulation/product, as recommended by the </w:t>
      </w:r>
      <w:r w:rsidRPr="00E96435">
        <w:rPr>
          <w:i/>
          <w:iCs/>
        </w:rPr>
        <w:t>Australia Medicines Handbook</w:t>
      </w:r>
      <w:r>
        <w:t xml:space="preserve"> (AMH), </w:t>
      </w:r>
      <w:r w:rsidRPr="00E96435">
        <w:rPr>
          <w:i/>
          <w:iCs/>
        </w:rPr>
        <w:t>Therapeutic Guidelines</w:t>
      </w:r>
      <w:r>
        <w:t xml:space="preserve"> (</w:t>
      </w:r>
      <w:proofErr w:type="spellStart"/>
      <w:r>
        <w:t>eTG</w:t>
      </w:r>
      <w:proofErr w:type="spellEnd"/>
      <w:r>
        <w:t xml:space="preserve">) and the </w:t>
      </w:r>
      <w:r w:rsidRPr="00E96435">
        <w:rPr>
          <w:i/>
          <w:iCs/>
        </w:rPr>
        <w:t>Australian Asthma Handbook</w:t>
      </w:r>
      <w:r>
        <w:t xml:space="preserve"> (AAH) </w:t>
      </w:r>
      <w:r w:rsidR="003C353E">
        <w:fldChar w:fldCharType="begin"/>
      </w:r>
      <w:r w:rsidR="00A05016">
        <w:instrText xml:space="preserve"> ADDIN EN.CITE &lt;EndNote&gt;&lt;Cite&gt;&lt;Author&gt;National Asthma Council Australia&lt;/Author&gt;&lt;Year&gt;2019&lt;/Year&gt;&lt;RecNum&gt;29&lt;/RecNum&gt;&lt;DisplayText&gt;(73-75)&lt;/DisplayText&gt;&lt;record&gt;&lt;rec-number&gt;29&lt;/rec-number&gt;&lt;foreign-keys&gt;&lt;key app="EN" db-id="5trw22x0jasas0efvtyp555bpewxfa9axaf9" timestamp="1579129598"&gt;29&lt;/key&gt;&lt;/foreign-keys&gt;&lt;ref-type name="Web Page"&gt;12&lt;/ref-type&gt;&lt;contributors&gt;&lt;authors&gt;&lt;author&gt;National Asthma Council Australia, &lt;/author&gt;&lt;/authors&gt;&lt;/contributors&gt;&lt;titles&gt;&lt;title&gt;Australian Asthma Handbook | Managing Asthma in adults&lt;/title&gt;&lt;/titles&gt;&lt;volume&gt;2019&lt;/volume&gt;&lt;number&gt;February 5&lt;/number&gt;&lt;dates&gt;&lt;year&gt;2019&lt;/year&gt;&lt;/dates&gt;&lt;urls&gt;&lt;related-urls&gt;&lt;url&gt;https://www.asthmahandbook.org.au/management/adults&lt;/url&gt;&lt;/related-urls&gt;&lt;/urls&gt;&lt;/record&gt;&lt;/Cite&gt;&lt;Cite&gt;&lt;Author&gt;Australian Medicines Handbook&lt;/Author&gt;&lt;Year&gt;2020&lt;/Year&gt;&lt;RecNum&gt;320&lt;/RecNum&gt;&lt;record&gt;&lt;rec-number&gt;320&lt;/rec-number&gt;&lt;foreign-keys&gt;&lt;key app="EN" db-id="5trw22x0jasas0efvtyp555bpewxfa9axaf9" timestamp="1604898738"&gt;320&lt;/key&gt;&lt;/foreign-keys&gt;&lt;ref-type name="Web Page"&gt;12&lt;/ref-type&gt;&lt;contributors&gt;&lt;authors&gt;&lt;author&gt;Australian Medicines Handbook,&lt;/author&gt;&lt;/authors&gt;&lt;/contributors&gt;&lt;titles&gt;&lt;title&gt;Australian Medicines Handbook Pty Ltd&lt;/title&gt;&lt;/titles&gt;&lt;volume&gt;2020&lt;/volume&gt;&lt;number&gt;July 7&lt;/number&gt;&lt;dates&gt;&lt;year&gt;2020&lt;/year&gt;&lt;/dates&gt;&lt;urls&gt;&lt;related-urls&gt;&lt;url&gt;https://amhonline.amh.net.au/&lt;/url&gt;&lt;/related-urls&gt;&lt;/urls&gt;&lt;/record&gt;&lt;/Cite&gt;&lt;Cite&gt;&lt;Author&gt;Therapeutic Guidelines Limited&lt;/Author&gt;&lt;Year&gt;2019&lt;/Year&gt;&lt;RecNum&gt;321&lt;/RecNum&gt;&lt;record&gt;&lt;rec-number&gt;321&lt;/rec-number&gt;&lt;foreign-keys&gt;&lt;key app="EN" db-id="5trw22x0jasas0efvtyp555bpewxfa9axaf9" timestamp="1604898904"&gt;321&lt;/key&gt;&lt;/foreign-keys&gt;&lt;ref-type name="Web Page"&gt;12&lt;/ref-type&gt;&lt;contributors&gt;&lt;authors&gt;&lt;author&gt;Therapeutic Guidelines Limited, &lt;/author&gt;&lt;/authors&gt;&lt;/contributors&gt;&lt;titles&gt;&lt;title&gt;eTG complete&lt;/title&gt;&lt;/titles&gt;&lt;volume&gt;2020&lt;/volume&gt;&lt;number&gt;July 7&lt;/number&gt;&lt;dates&gt;&lt;year&gt;2019&lt;/year&gt;&lt;/dates&gt;&lt;urls&gt;&lt;related-urls&gt;&lt;url&gt;https://www.tg.org.au&lt;/url&gt;&lt;/related-urls&gt;&lt;/urls&gt;&lt;/record&gt;&lt;/Cite&gt;&lt;/EndNote&gt;</w:instrText>
      </w:r>
      <w:r w:rsidR="003C353E">
        <w:fldChar w:fldCharType="separate"/>
      </w:r>
      <w:r w:rsidRPr="25A357BF">
        <w:rPr>
          <w:noProof/>
        </w:rPr>
        <w:t>(</w:t>
      </w:r>
      <w:hyperlink w:anchor="ENREF_073" w:tooltip="National Asthma Council Australia, 2019 #29" w:history="1">
        <w:r w:rsidR="00A05016" w:rsidRPr="25A357BF">
          <w:rPr>
            <w:noProof/>
          </w:rPr>
          <w:t>73-75</w:t>
        </w:r>
      </w:hyperlink>
      <w:r w:rsidRPr="25A357BF">
        <w:rPr>
          <w:noProof/>
        </w:rPr>
        <w:t>)</w:t>
      </w:r>
      <w:r w:rsidR="003C353E">
        <w:fldChar w:fldCharType="end"/>
      </w:r>
      <w:r>
        <w:t xml:space="preserve">. Prescribed dosage information for </w:t>
      </w:r>
      <w:proofErr w:type="gramStart"/>
      <w:r>
        <w:t>each individual</w:t>
      </w:r>
      <w:proofErr w:type="gramEnd"/>
      <w:r>
        <w:t xml:space="preserve"> is not available in PBS data, so PDC calculations using this source were based on standard dose.</w:t>
      </w:r>
    </w:p>
    <w:p w14:paraId="01DDE507" w14:textId="45B92133" w:rsidR="0021765D" w:rsidRPr="003B076E" w:rsidRDefault="25A357BF" w:rsidP="007C1E1D">
      <w:pPr>
        <w:rPr>
          <w:rFonts w:cstheme="minorBidi"/>
          <w:color w:val="000000" w:themeColor="text1"/>
        </w:rPr>
      </w:pPr>
      <w:r>
        <w:t xml:space="preserve">Data on reliever use were only available for patients holding a government concession card (which reduces the patient co-payment for Pharmacist Only Medicines as well as Prescription Only Medicines if prescribed by their GP), since short-acting β2-agonists are available without prescription in Australia. Therefore, reliever use for intervention patients was collected via self-report. </w:t>
      </w:r>
    </w:p>
    <w:p w14:paraId="38A7E99A" w14:textId="1D62B6D9" w:rsidR="0021765D" w:rsidRPr="003B076E" w:rsidRDefault="0021765D" w:rsidP="007C1E1D">
      <w:r w:rsidRPr="25A357BF">
        <w:rPr>
          <w:b/>
          <w:bCs/>
          <w:i/>
          <w:iCs/>
        </w:rPr>
        <w:t xml:space="preserve">b. Inhaler technique assessment and education </w:t>
      </w:r>
      <w:r w:rsidRPr="25A357BF">
        <w:t xml:space="preserve">was conducted by observing the patient demonstrate use of their inhaler(s)/asthma devices, then comparing this </w:t>
      </w:r>
      <w:r w:rsidRPr="003B076E">
        <w:t xml:space="preserve">to NAC developed device-specific checklists </w:t>
      </w:r>
      <w:r w:rsidR="000B74F7" w:rsidRPr="003B076E">
        <w:fldChar w:fldCharType="begin"/>
      </w:r>
      <w:r w:rsidR="004B1DB1" w:rsidRPr="003B076E">
        <w:instrText xml:space="preserve"> ADDIN EN.CITE &lt;EndNote&gt;&lt;Cite&gt;&lt;Author&gt;National Asthma Council Australia&lt;/Author&gt;&lt;Year&gt;2016&lt;/Year&gt;&lt;RecNum&gt;193&lt;/RecNum&gt;&lt;DisplayText&gt;(64)&lt;/DisplayText&gt;&lt;record&gt;&lt;rec-number&gt;193&lt;/rec-number&gt;&lt;foreign-keys&gt;&lt;key app="EN" db-id="5trw22x0jasas0efvtyp555bpewxfa9axaf9" timestamp="1583459238"&gt;193&lt;/key&gt;&lt;/foreign-keys&gt;&lt;ref-type name="Web Page"&gt;12&lt;/ref-type&gt;&lt;contributors&gt;&lt;authors&gt;&lt;author&gt;National Asthma Council Australia, &lt;/author&gt;&lt;/authors&gt;&lt;/contributors&gt;&lt;titles&gt;&lt;title&gt;Inhaler Technique Checklists&lt;/title&gt;&lt;/titles&gt;&lt;number&gt;26/02/2020&lt;/number&gt;&lt;dates&gt;&lt;year&gt;2016&lt;/year&gt;&lt;/dates&gt;&lt;urls&gt;&lt;related-urls&gt;&lt;url&gt;https://www.nationalasthma.org.au/living-with-asthma/resources/health-professionals/charts/inhaler-technique-checklists&lt;/url&gt;&lt;/related-urls&gt;&lt;/urls&gt;&lt;/record&gt;&lt;/Cite&gt;&lt;/EndNote&gt;</w:instrText>
      </w:r>
      <w:r w:rsidR="000B74F7" w:rsidRPr="003B076E">
        <w:fldChar w:fldCharType="separate"/>
      </w:r>
      <w:r w:rsidR="000B74F7" w:rsidRPr="003B076E">
        <w:rPr>
          <w:noProof/>
        </w:rPr>
        <w:t>(</w:t>
      </w:r>
      <w:hyperlink w:anchor="ENREF_064" w:tooltip="National Asthma Council Australia, 2016 #193" w:history="1">
        <w:r w:rsidR="00A05016" w:rsidRPr="003B076E">
          <w:rPr>
            <w:noProof/>
          </w:rPr>
          <w:t>64</w:t>
        </w:r>
      </w:hyperlink>
      <w:r w:rsidR="000B74F7" w:rsidRPr="003B076E">
        <w:rPr>
          <w:noProof/>
        </w:rPr>
        <w:t>)</w:t>
      </w:r>
      <w:r w:rsidR="000B74F7" w:rsidRPr="003B076E">
        <w:fldChar w:fldCharType="end"/>
      </w:r>
      <w:r w:rsidRPr="003B076E">
        <w:t>. Based on the proportion of steps correctly performed, an inhaler technique score was generated by the software.</w:t>
      </w:r>
      <w:r w:rsidRPr="25A357BF">
        <w:t xml:space="preserve"> Patients who were not able to correctly use their inhaler(s) on their first attempt received education on the correct use of their inhaler(s). This education took the form of a physical demonstration by the pharmacist with a placebo inhaler, and was repeated (up to a maximum of three times) until the patient was able to use their inhaler without performing any errors, </w:t>
      </w:r>
      <w:proofErr w:type="gramStart"/>
      <w:r w:rsidRPr="25A357BF">
        <w:t>i.e.</w:t>
      </w:r>
      <w:proofErr w:type="gramEnd"/>
      <w:r w:rsidRPr="25A357BF">
        <w:t xml:space="preserve"> device mastery was achieved. Once device mastery had been achieved, the pharmacist produced an inhaler-specific label, highlighted the errors performed by the patient and attached the label to the inhaler. </w:t>
      </w:r>
      <w:r w:rsidRPr="003B076E">
        <w:t xml:space="preserve">The proportion of patients leaving the session with correct inhaler technique and the number of attempts required to achieve mastery was recorded. </w:t>
      </w:r>
      <w:r w:rsidRPr="25A357BF">
        <w:t xml:space="preserve">This element of the clinical management algorithm is based on the evidence-based pharmacist-delivered inhaler technique education developed by </w:t>
      </w:r>
      <w:proofErr w:type="spellStart"/>
      <w:r w:rsidRPr="25A357BF">
        <w:t>Basheti</w:t>
      </w:r>
      <w:proofErr w:type="spellEnd"/>
      <w:r w:rsidRPr="25A357BF">
        <w:t xml:space="preserve"> et al. </w:t>
      </w:r>
      <w:r w:rsidR="000B74F7" w:rsidRPr="25A357BF">
        <w:fldChar w:fldCharType="begin">
          <w:fldData xml:space="preserve">PEVuZE5vdGU+PENpdGU+PEF1dGhvcj5CYXNoZXRpPC9BdXRob3I+PFllYXI+MjAwODwvWWVhcj48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</w:fldData>
        </w:fldChar>
      </w:r>
      <w:r w:rsidR="000B74F7" w:rsidRPr="25A357BF">
        <w:instrText xml:space="preserve"> ADDIN EN.CITE </w:instrText>
      </w:r>
      <w:r w:rsidR="000B74F7" w:rsidRPr="25A357BF">
        <w:fldChar w:fldCharType="begin">
          <w:fldData xml:space="preserve">PEVuZE5vdGU+PENpdGU+PEF1dGhvcj5CYXNoZXRpPC9BdXRob3I+PFllYXI+MjAwODwvWWVhcj48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65" w:tooltip="Basheti, 2008 #144" w:history="1">
        <w:r w:rsidR="00A05016" w:rsidRPr="25A357BF">
          <w:rPr>
            <w:noProof/>
          </w:rPr>
          <w:t>65</w:t>
        </w:r>
      </w:hyperlink>
      <w:r w:rsidR="000B74F7" w:rsidRPr="25A357BF">
        <w:rPr>
          <w:noProof/>
        </w:rPr>
        <w:t xml:space="preserve">, </w:t>
      </w:r>
      <w:hyperlink w:anchor="ENREF_066" w:tooltip="Basheti, 2014 #194" w:history="1">
        <w:r w:rsidR="00A05016" w:rsidRPr="25A357BF">
          <w:rPr>
            <w:noProof/>
          </w:rPr>
          <w:t>66</w:t>
        </w:r>
      </w:hyperlink>
      <w:r w:rsidR="000B74F7" w:rsidRPr="25A357BF">
        <w:rPr>
          <w:noProof/>
        </w:rPr>
        <w:t>)</w:t>
      </w:r>
      <w:r w:rsidR="000B74F7" w:rsidRPr="25A357BF">
        <w:fldChar w:fldCharType="end"/>
      </w:r>
      <w:r w:rsidRPr="25A357BF">
        <w:t>. This intervention has been shown to be effective in improving inhaler technique (</w:t>
      </w:r>
      <w:proofErr w:type="gramStart"/>
      <w:r w:rsidRPr="25A357BF">
        <w:t>i.e.</w:t>
      </w:r>
      <w:proofErr w:type="gramEnd"/>
      <w:r w:rsidRPr="25A357BF">
        <w:t xml:space="preserve"> achieving mastery of inhaler use) and maintaining it over time. </w:t>
      </w:r>
    </w:p>
    <w:p w14:paraId="1CB98B4C" w14:textId="77777777" w:rsidR="001D75A8" w:rsidRPr="003B076E" w:rsidRDefault="0021765D" w:rsidP="007C1E1D">
      <w:r w:rsidRPr="003B076E">
        <w:rPr>
          <w:noProof/>
          <w:lang w:eastAsia="en-US"/>
        </w:rPr>
        <w:lastRenderedPageBreak/>
        <w:drawing>
          <wp:inline distT="0" distB="0" distL="0" distR="0" wp14:anchorId="091F394C" wp14:editId="73F9DDD1">
            <wp:extent cx="3298082" cy="2473561"/>
            <wp:effectExtent l="25400" t="25400" r="29845" b="28575"/>
            <wp:docPr id="19" name="Picture 19" descr="P787#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P787#yIS1"/>
                    <pic:cNvPicPr/>
                  </pic:nvPicPr>
                  <pic:blipFill>
                    <a:blip r:embed="rId31">
                      <a:extLst>
                        <a:ext uri="{28A0092B-C50C-407E-A947-70E740481C1C}">
                          <a14:useLocalDpi xmlns:a14="http://schemas.microsoft.com/office/drawing/2010/main" val="0"/>
                        </a:ext>
                      </a:extLst>
                    </a:blip>
                    <a:stretch>
                      <a:fillRect/>
                    </a:stretch>
                  </pic:blipFill>
                  <pic:spPr>
                    <a:xfrm>
                      <a:off x="0" y="0"/>
                      <a:ext cx="3315755" cy="2486816"/>
                    </a:xfrm>
                    <a:prstGeom prst="rect">
                      <a:avLst/>
                    </a:prstGeom>
                    <a:ln w="19050" cap="sq" cmpd="sng">
                      <a:solidFill>
                        <a:schemeClr val="accent2">
                          <a:lumMod val="75000"/>
                        </a:schemeClr>
                      </a:solidFill>
                      <a:prstDash val="solid"/>
                      <a:miter lim="800000"/>
                    </a:ln>
                    <a:effectLst/>
                  </pic:spPr>
                </pic:pic>
              </a:graphicData>
            </a:graphic>
          </wp:inline>
        </w:drawing>
      </w:r>
    </w:p>
    <w:p w14:paraId="15219EA1" w14:textId="5727E9DC" w:rsidR="0021765D" w:rsidRPr="003B076E" w:rsidRDefault="25A357BF" w:rsidP="007C1E1D">
      <w:pPr>
        <w:pStyle w:val="Caption"/>
        <w:rPr>
          <w:rFonts w:cstheme="minorBidi"/>
        </w:rPr>
      </w:pPr>
      <w:bookmarkStart w:id="129" w:name="_Toc64383128"/>
      <w:r>
        <w:t xml:space="preserve">Figure </w:t>
      </w:r>
      <w:r w:rsidR="00B242D0">
        <w:t>7</w:t>
      </w:r>
      <w:r>
        <w:t>: Inhaler technique assessment and review</w:t>
      </w:r>
      <w:bookmarkEnd w:id="129"/>
    </w:p>
    <w:p w14:paraId="3CC6C9AF" w14:textId="53635359" w:rsidR="0021765D" w:rsidRPr="003B076E" w:rsidRDefault="0021765D" w:rsidP="004C333B">
      <w:pPr>
        <w:spacing w:before="240"/>
      </w:pPr>
      <w:r w:rsidRPr="25A357BF">
        <w:rPr>
          <w:b/>
          <w:bCs/>
          <w:i/>
          <w:iCs/>
        </w:rPr>
        <w:t xml:space="preserve">c. Allergic rhinitis assessment and management optimisation (if </w:t>
      </w:r>
      <w:r w:rsidRPr="25A357BF">
        <w:rPr>
          <w:b/>
          <w:bCs/>
        </w:rPr>
        <w:t>allergic rhinitis</w:t>
      </w:r>
      <w:r w:rsidRPr="25A357BF">
        <w:rPr>
          <w:b/>
          <w:bCs/>
          <w:i/>
          <w:iCs/>
        </w:rPr>
        <w:t xml:space="preserve"> </w:t>
      </w:r>
      <w:proofErr w:type="gramStart"/>
      <w:r w:rsidRPr="25A357BF">
        <w:rPr>
          <w:b/>
          <w:bCs/>
          <w:i/>
          <w:iCs/>
        </w:rPr>
        <w:t>is</w:t>
      </w:r>
      <w:proofErr w:type="gramEnd"/>
      <w:r w:rsidRPr="25A357BF">
        <w:rPr>
          <w:b/>
          <w:bCs/>
          <w:i/>
          <w:iCs/>
        </w:rPr>
        <w:t xml:space="preserve"> was present) </w:t>
      </w:r>
      <w:r w:rsidRPr="25A357BF">
        <w:t xml:space="preserve">was undertaken through patient questioning regarding diagnosis and symptoms. Patients with current or suspected co-existing rhinitis were asked to determine their level of allergic rhinitis control based on the RCAT </w: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25A357BF">
        <w:instrText xml:space="preserve"> ADDIN EN.CITE </w:instrText>
      </w:r>
      <w:r w:rsidR="000B74F7" w:rsidRPr="25A357BF">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25A357BF">
        <w:instrText xml:space="preserve"> ADDIN EN.CITE.DATA </w:instrText>
      </w:r>
      <w:r w:rsidR="000B74F7" w:rsidRPr="25A357BF">
        <w:fldChar w:fldCharType="end"/>
      </w:r>
      <w:r w:rsidR="000B74F7" w:rsidRPr="25A357BF">
        <w:fldChar w:fldCharType="separate"/>
      </w:r>
      <w:r w:rsidR="000B74F7" w:rsidRPr="25A357BF">
        <w:rPr>
          <w:noProof/>
        </w:rPr>
        <w:t>(</w:t>
      </w:r>
      <w:hyperlink w:anchor="ENREF_056" w:tooltip="Meltzer, 2013 #63" w:history="1">
        <w:r w:rsidR="00A05016" w:rsidRPr="25A357BF">
          <w:rPr>
            <w:noProof/>
          </w:rPr>
          <w:t>56</w:t>
        </w:r>
      </w:hyperlink>
      <w:r w:rsidR="000B74F7" w:rsidRPr="25A357BF">
        <w:rPr>
          <w:noProof/>
        </w:rPr>
        <w:t>)</w:t>
      </w:r>
      <w:r w:rsidR="000B74F7" w:rsidRPr="25A357BF">
        <w:fldChar w:fldCharType="end"/>
      </w:r>
      <w:r w:rsidRPr="25A357BF">
        <w:t xml:space="preserve"> which consists of six questions:</w:t>
      </w:r>
    </w:p>
    <w:p w14:paraId="31341125" w14:textId="3F0AAF1D" w:rsidR="0021765D" w:rsidRPr="003B076E" w:rsidRDefault="25A357BF" w:rsidP="00A00647">
      <w:pPr>
        <w:pStyle w:val="ListNumber"/>
        <w:keepNext/>
        <w:numPr>
          <w:ilvl w:val="0"/>
          <w:numId w:val="51"/>
        </w:numPr>
      </w:pPr>
      <w:r w:rsidRPr="25A357BF">
        <w:t>During the past week, how often did you have nasal congestion?</w:t>
      </w:r>
    </w:p>
    <w:p w14:paraId="358298BA" w14:textId="17ECC6A7" w:rsidR="0021765D" w:rsidRPr="003B076E" w:rsidRDefault="25A357BF" w:rsidP="00A00647">
      <w:pPr>
        <w:pStyle w:val="ListNumber"/>
        <w:keepNext/>
        <w:numPr>
          <w:ilvl w:val="0"/>
          <w:numId w:val="51"/>
        </w:numPr>
      </w:pPr>
      <w:r w:rsidRPr="25A357BF">
        <w:t>During the past week, how often did you sneeze?</w:t>
      </w:r>
    </w:p>
    <w:p w14:paraId="6E29DAB4" w14:textId="77777777" w:rsidR="0021765D" w:rsidRPr="003B076E" w:rsidRDefault="0021765D" w:rsidP="00A00647">
      <w:pPr>
        <w:pStyle w:val="ListNumber"/>
        <w:keepNext/>
        <w:numPr>
          <w:ilvl w:val="0"/>
          <w:numId w:val="51"/>
        </w:numPr>
      </w:pPr>
      <w:r w:rsidRPr="003B076E">
        <w:t>During the past week, how often did you have watery eyes?</w:t>
      </w:r>
    </w:p>
    <w:p w14:paraId="56B82200" w14:textId="77777777" w:rsidR="0021765D" w:rsidRPr="003B076E" w:rsidRDefault="0021765D" w:rsidP="00A00647">
      <w:pPr>
        <w:pStyle w:val="ListNumber"/>
        <w:keepNext/>
        <w:numPr>
          <w:ilvl w:val="0"/>
          <w:numId w:val="51"/>
        </w:numPr>
      </w:pPr>
      <w:r w:rsidRPr="003B076E">
        <w:t>During the past week, to what extent did your nasal or other allergy symptoms interfere with your sleep?</w:t>
      </w:r>
    </w:p>
    <w:p w14:paraId="70FD4884" w14:textId="77777777" w:rsidR="0021765D" w:rsidRPr="003B076E" w:rsidRDefault="0021765D" w:rsidP="00A00647">
      <w:pPr>
        <w:pStyle w:val="ListNumber"/>
        <w:keepNext/>
        <w:numPr>
          <w:ilvl w:val="0"/>
          <w:numId w:val="51"/>
        </w:numPr>
      </w:pPr>
      <w:r w:rsidRPr="003B076E">
        <w:t>During the last week, how often did you avoid any activities (for example, visiting a house with a dog or cat, gardening) because of your nasal or other allergy symptoms?</w:t>
      </w:r>
    </w:p>
    <w:p w14:paraId="403B25A8" w14:textId="2B3E6CB2" w:rsidR="0021765D" w:rsidRPr="00FF5720" w:rsidRDefault="0021765D" w:rsidP="00A00647">
      <w:pPr>
        <w:pStyle w:val="ListNumber"/>
        <w:keepNext/>
        <w:numPr>
          <w:ilvl w:val="0"/>
          <w:numId w:val="51"/>
        </w:numPr>
      </w:pPr>
      <w:r w:rsidRPr="003B076E">
        <w:t>During the past week, how well was your nasal or other allergy symptoms controlled?</w:t>
      </w:r>
    </w:p>
    <w:p w14:paraId="19E7BBA2" w14:textId="37143F3F" w:rsidR="0031065F" w:rsidRPr="003B076E" w:rsidRDefault="0021765D" w:rsidP="007C1E1D">
      <w:r w:rsidRPr="003B076E">
        <w:t xml:space="preserve">Two </w:t>
      </w:r>
      <w:r w:rsidR="00C21D92">
        <w:t>VASs</w:t>
      </w:r>
      <w:r w:rsidRPr="003B076E">
        <w:t xml:space="preserve"> (for nasal and ocular symptoms) were administered to determine the burden of </w:t>
      </w:r>
      <w:r w:rsidR="00402930" w:rsidRPr="003B076E">
        <w:t>allergic rhinitis</w:t>
      </w:r>
      <w:r w:rsidRPr="003B076E">
        <w:t xml:space="preserve"> symptoms and to guide </w:t>
      </w:r>
      <w:r>
        <w:t xml:space="preserve">allergic rhinitis </w:t>
      </w:r>
      <w:r w:rsidRPr="003B076E">
        <w:t xml:space="preserve">medication management utilising the evidence-based Allergic Rhinitis in Asthma (ARIA) clinical management algorithm </w:t>
      </w:r>
      <w:r w:rsidR="000B74F7" w:rsidRPr="003B076E">
        <w:fldChar w:fldCharType="begin">
          <w:fldData xml:space="preserve">PEVuZE5vdGU+PENpdGU+PEF1dGhvcj5Cb3VzcXVldDwvQXV0aG9yPjxZZWFyPjIwMTI8L1llYXI+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==
</w:fldData>
        </w:fldChar>
      </w:r>
      <w:r w:rsidR="000B74F7" w:rsidRPr="003B076E">
        <w:instrText xml:space="preserve"> ADDIN EN.CITE </w:instrText>
      </w:r>
      <w:r w:rsidR="000B74F7" w:rsidRPr="003B076E">
        <w:fldChar w:fldCharType="begin">
          <w:fldData xml:space="preserve">PEVuZE5vdGU+PENpdGU+PEF1dGhvcj5Cb3VzcXVldDwvQXV0aG9yPjxZZWFyPjIwMTI8L1llYXI+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==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68" w:tooltip="Bousquet, 2012 #201" w:history="1">
        <w:r w:rsidR="00A05016" w:rsidRPr="003B076E">
          <w:rPr>
            <w:noProof/>
          </w:rPr>
          <w:t>68</w:t>
        </w:r>
      </w:hyperlink>
      <w:r w:rsidR="000B74F7" w:rsidRPr="003B076E">
        <w:rPr>
          <w:noProof/>
        </w:rPr>
        <w:t>)</w:t>
      </w:r>
      <w:r w:rsidR="000B74F7" w:rsidRPr="003B076E">
        <w:fldChar w:fldCharType="end"/>
      </w:r>
      <w:r w:rsidR="002D7884" w:rsidRPr="003B076E">
        <w:t xml:space="preserve"> (</w:t>
      </w:r>
      <w:r w:rsidR="002D7884" w:rsidRPr="003B076E">
        <w:fldChar w:fldCharType="begin" w:fldLock="1"/>
      </w:r>
      <w:r w:rsidR="002D7884" w:rsidRPr="003B076E">
        <w:instrText xml:space="preserve"> REF _Ref42074601 \h </w:instrText>
      </w:r>
      <w:r w:rsidR="002D7884" w:rsidRPr="003B076E">
        <w:fldChar w:fldCharType="separate"/>
      </w:r>
      <w:r w:rsidR="003649A1" w:rsidRPr="003B076E">
        <w:t xml:space="preserve">Table </w:t>
      </w:r>
      <w:r w:rsidR="003649A1">
        <w:rPr>
          <w:noProof/>
        </w:rPr>
        <w:t>3</w:t>
      </w:r>
      <w:r w:rsidR="002D7884" w:rsidRPr="003B076E">
        <w:fldChar w:fldCharType="end"/>
      </w:r>
      <w:r w:rsidRPr="003B076E">
        <w:t xml:space="preserve">). Based on this algorithm, patients were recommended an over-the-counter </w:t>
      </w:r>
      <w:r>
        <w:t>allergic rhinitis</w:t>
      </w:r>
      <w:r w:rsidRPr="003B076E">
        <w:t xml:space="preserve"> medicine, or in some cases, were referred to the GP for prescription </w:t>
      </w:r>
      <w:r w:rsidR="00E96435">
        <w:t>and</w:t>
      </w:r>
      <w:r>
        <w:t xml:space="preserve"> allergic rhinitis</w:t>
      </w:r>
      <w:r w:rsidRPr="003B076E">
        <w:t xml:space="preserve"> treatment. </w:t>
      </w:r>
    </w:p>
    <w:p w14:paraId="6A16074C" w14:textId="21FB3F7B" w:rsidR="001D75A8" w:rsidRPr="003B076E" w:rsidRDefault="001D75A8" w:rsidP="007C1E1D">
      <w:pPr>
        <w:pStyle w:val="Caption"/>
      </w:pPr>
      <w:bookmarkStart w:id="130" w:name="_Ref42074601"/>
      <w:bookmarkStart w:id="131" w:name="_Toc42015534"/>
      <w:bookmarkStart w:id="132" w:name="_Ref42074582"/>
      <w:bookmarkStart w:id="133" w:name="_Toc64383090"/>
      <w:r w:rsidRPr="003B076E">
        <w:t xml:space="preserve">Table </w:t>
      </w:r>
      <w:r>
        <w:fldChar w:fldCharType="begin"/>
      </w:r>
      <w:r>
        <w:instrText>SEQ Table \* ARABIC</w:instrText>
      </w:r>
      <w:r>
        <w:fldChar w:fldCharType="separate"/>
      </w:r>
      <w:r w:rsidR="00804076">
        <w:rPr>
          <w:noProof/>
        </w:rPr>
        <w:t>3</w:t>
      </w:r>
      <w:r>
        <w:fldChar w:fldCharType="end"/>
      </w:r>
      <w:bookmarkEnd w:id="130"/>
      <w:r w:rsidRPr="003B076E">
        <w:t>: Allergic rhinitis recommendation algorithm used</w:t>
      </w:r>
      <w:bookmarkEnd w:id="131"/>
      <w:bookmarkEnd w:id="132"/>
      <w:bookmarkEnd w:id="133"/>
      <w:r w:rsidRPr="003B076E">
        <w:t xml:space="preserve"> </w:t>
      </w:r>
    </w:p>
    <w:tbl>
      <w:tblPr>
        <w:tblW w:w="9180" w:type="dxa"/>
        <w:tblInd w:w="-98" w:type="dxa"/>
        <w:tblCellMar>
          <w:left w:w="0" w:type="dxa"/>
          <w:right w:w="0" w:type="dxa"/>
        </w:tblCellMar>
        <w:tblLook w:val="04A0" w:firstRow="1" w:lastRow="0" w:firstColumn="1" w:lastColumn="0" w:noHBand="0" w:noVBand="1"/>
      </w:tblPr>
      <w:tblGrid>
        <w:gridCol w:w="1374"/>
        <w:gridCol w:w="1134"/>
        <w:gridCol w:w="851"/>
        <w:gridCol w:w="5821"/>
      </w:tblGrid>
      <w:tr w:rsidR="004C333B" w:rsidRPr="004C333B" w14:paraId="35DF326C" w14:textId="77777777" w:rsidTr="004C333B">
        <w:trPr>
          <w:tblHeader/>
        </w:trPr>
        <w:tc>
          <w:tcPr>
            <w:tcW w:w="1374" w:type="dxa"/>
            <w:shd w:val="clear" w:color="auto" w:fill="1F497D" w:themeFill="text2"/>
          </w:tcPr>
          <w:p w14:paraId="6A22D974" w14:textId="77777777" w:rsidR="0021765D" w:rsidRPr="004C333B" w:rsidRDefault="0021765D" w:rsidP="007C1E1D">
            <w:pPr>
              <w:rPr>
                <w:b/>
                <w:bCs/>
                <w:color w:val="FFFFFF" w:themeColor="background1"/>
              </w:rPr>
            </w:pPr>
            <w:r w:rsidRPr="004C333B">
              <w:rPr>
                <w:b/>
                <w:bCs/>
                <w:color w:val="FFFFFF" w:themeColor="background1"/>
              </w:rPr>
              <w:t>Session</w:t>
            </w:r>
          </w:p>
        </w:tc>
        <w:tc>
          <w:tcPr>
            <w:tcW w:w="1134" w:type="dxa"/>
            <w:shd w:val="clear" w:color="auto" w:fill="1F497D" w:themeFill="text2"/>
          </w:tcPr>
          <w:p w14:paraId="55FD3817" w14:textId="77777777" w:rsidR="0021765D" w:rsidRPr="004C333B" w:rsidRDefault="0021765D" w:rsidP="007C1E1D">
            <w:pPr>
              <w:rPr>
                <w:b/>
                <w:bCs/>
                <w:color w:val="FFFFFF" w:themeColor="background1"/>
              </w:rPr>
            </w:pPr>
            <w:r w:rsidRPr="004C333B">
              <w:rPr>
                <w:b/>
                <w:bCs/>
                <w:color w:val="FFFFFF" w:themeColor="background1"/>
              </w:rPr>
              <w:t>Symptom Type</w:t>
            </w:r>
          </w:p>
        </w:tc>
        <w:tc>
          <w:tcPr>
            <w:tcW w:w="851" w:type="dxa"/>
            <w:shd w:val="clear" w:color="auto" w:fill="1F497D" w:themeFill="text2"/>
          </w:tcPr>
          <w:p w14:paraId="6E5DBB58" w14:textId="77777777" w:rsidR="0021765D" w:rsidRPr="004C333B" w:rsidRDefault="0021765D" w:rsidP="007C1E1D">
            <w:pPr>
              <w:rPr>
                <w:b/>
                <w:bCs/>
                <w:color w:val="FFFFFF" w:themeColor="background1"/>
              </w:rPr>
            </w:pPr>
            <w:r w:rsidRPr="004C333B">
              <w:rPr>
                <w:b/>
                <w:bCs/>
                <w:color w:val="FFFFFF" w:themeColor="background1"/>
              </w:rPr>
              <w:t>VAS Score</w:t>
            </w:r>
          </w:p>
        </w:tc>
        <w:tc>
          <w:tcPr>
            <w:tcW w:w="5821" w:type="dxa"/>
            <w:shd w:val="clear" w:color="auto" w:fill="1F497D" w:themeFill="text2"/>
            <w:tcMar>
              <w:top w:w="0" w:type="dxa"/>
              <w:left w:w="108" w:type="dxa"/>
              <w:bottom w:w="0" w:type="dxa"/>
              <w:right w:w="108" w:type="dxa"/>
            </w:tcMar>
            <w:hideMark/>
          </w:tcPr>
          <w:p w14:paraId="1CE91BE0" w14:textId="77777777" w:rsidR="0021765D" w:rsidRPr="004C333B" w:rsidRDefault="0021765D" w:rsidP="007C1E1D">
            <w:pPr>
              <w:rPr>
                <w:rFonts w:cs="Calibri"/>
                <w:b/>
                <w:bCs/>
                <w:color w:val="FFFFFF" w:themeColor="background1"/>
              </w:rPr>
            </w:pPr>
            <w:r w:rsidRPr="004C333B">
              <w:rPr>
                <w:b/>
                <w:bCs/>
                <w:color w:val="FFFFFF" w:themeColor="background1"/>
              </w:rPr>
              <w:t>Recommendation</w:t>
            </w:r>
          </w:p>
        </w:tc>
      </w:tr>
      <w:tr w:rsidR="0021765D" w:rsidRPr="003B076E" w14:paraId="4A9C0FA7" w14:textId="77777777" w:rsidTr="00607022">
        <w:tc>
          <w:tcPr>
            <w:tcW w:w="1374" w:type="dxa"/>
            <w:shd w:val="clear" w:color="auto" w:fill="95B3D7" w:themeFill="accent1" w:themeFillTint="99"/>
          </w:tcPr>
          <w:p w14:paraId="4E9E2F1A" w14:textId="77777777" w:rsidR="0021765D" w:rsidRPr="003B076E" w:rsidRDefault="0021765D" w:rsidP="007C1E1D">
            <w:r w:rsidRPr="003B076E">
              <w:t>Baseline</w:t>
            </w:r>
          </w:p>
        </w:tc>
        <w:tc>
          <w:tcPr>
            <w:tcW w:w="1134" w:type="dxa"/>
            <w:shd w:val="clear" w:color="auto" w:fill="B8CCE4" w:themeFill="accent1" w:themeFillTint="66"/>
          </w:tcPr>
          <w:p w14:paraId="2581D86E" w14:textId="77777777" w:rsidR="0021765D" w:rsidRPr="003B076E" w:rsidRDefault="0021765D" w:rsidP="007C1E1D">
            <w:r w:rsidRPr="003B076E">
              <w:t>Nasal</w:t>
            </w:r>
          </w:p>
        </w:tc>
        <w:tc>
          <w:tcPr>
            <w:tcW w:w="851" w:type="dxa"/>
            <w:shd w:val="clear" w:color="auto" w:fill="B8CCE4" w:themeFill="accent1" w:themeFillTint="66"/>
          </w:tcPr>
          <w:p w14:paraId="0158C197" w14:textId="77777777" w:rsidR="0021765D" w:rsidRPr="003B076E" w:rsidRDefault="0021765D" w:rsidP="007C1E1D">
            <w:r w:rsidRPr="003B076E">
              <w:t>1</w:t>
            </w:r>
          </w:p>
        </w:tc>
        <w:tc>
          <w:tcPr>
            <w:tcW w:w="5821" w:type="dxa"/>
            <w:shd w:val="clear" w:color="auto" w:fill="B8CCE4" w:themeFill="accent1" w:themeFillTint="66"/>
            <w:tcMar>
              <w:top w:w="0" w:type="dxa"/>
              <w:left w:w="108" w:type="dxa"/>
              <w:bottom w:w="0" w:type="dxa"/>
              <w:right w:w="108" w:type="dxa"/>
            </w:tcMar>
            <w:hideMark/>
          </w:tcPr>
          <w:p w14:paraId="4507783A" w14:textId="77777777" w:rsidR="0021765D" w:rsidRPr="003B076E" w:rsidRDefault="0021765D" w:rsidP="007C1E1D">
            <w:pPr>
              <w:rPr>
                <w:rFonts w:cs="Calibri"/>
              </w:rPr>
            </w:pPr>
            <w:r w:rsidRPr="003B076E">
              <w:t>No treatment required</w:t>
            </w:r>
          </w:p>
        </w:tc>
      </w:tr>
      <w:tr w:rsidR="0021765D" w:rsidRPr="003B076E" w14:paraId="70B5C954" w14:textId="77777777" w:rsidTr="00607022">
        <w:tc>
          <w:tcPr>
            <w:tcW w:w="1374" w:type="dxa"/>
            <w:shd w:val="clear" w:color="auto" w:fill="95B3D7" w:themeFill="accent1" w:themeFillTint="99"/>
          </w:tcPr>
          <w:p w14:paraId="60116304" w14:textId="77777777" w:rsidR="0021765D" w:rsidRPr="003B076E" w:rsidRDefault="0021765D" w:rsidP="007C1E1D"/>
        </w:tc>
        <w:tc>
          <w:tcPr>
            <w:tcW w:w="1134" w:type="dxa"/>
            <w:shd w:val="clear" w:color="auto" w:fill="B8CCE4" w:themeFill="accent1" w:themeFillTint="66"/>
          </w:tcPr>
          <w:p w14:paraId="16107921" w14:textId="77777777" w:rsidR="0021765D" w:rsidRPr="003B076E" w:rsidRDefault="0021765D" w:rsidP="007C1E1D"/>
        </w:tc>
        <w:tc>
          <w:tcPr>
            <w:tcW w:w="851" w:type="dxa"/>
            <w:shd w:val="clear" w:color="auto" w:fill="B8CCE4" w:themeFill="accent1" w:themeFillTint="66"/>
          </w:tcPr>
          <w:p w14:paraId="1103B751" w14:textId="77777777" w:rsidR="0021765D" w:rsidRPr="003B076E" w:rsidRDefault="0021765D" w:rsidP="007C1E1D">
            <w:pPr>
              <w:rPr>
                <w:rFonts w:cs="Calibri"/>
              </w:rPr>
            </w:pPr>
            <w:r w:rsidRPr="003B076E">
              <w:t>&gt;1</w:t>
            </w:r>
          </w:p>
        </w:tc>
        <w:tc>
          <w:tcPr>
            <w:tcW w:w="5821" w:type="dxa"/>
            <w:shd w:val="clear" w:color="auto" w:fill="B8CCE4" w:themeFill="accent1" w:themeFillTint="66"/>
            <w:tcMar>
              <w:top w:w="0" w:type="dxa"/>
              <w:left w:w="108" w:type="dxa"/>
              <w:bottom w:w="0" w:type="dxa"/>
              <w:right w:w="108" w:type="dxa"/>
            </w:tcMar>
            <w:hideMark/>
          </w:tcPr>
          <w:p w14:paraId="569C471C" w14:textId="77777777" w:rsidR="0021765D" w:rsidRPr="003B076E" w:rsidRDefault="0021765D" w:rsidP="007C1E1D">
            <w:r w:rsidRPr="003B076E">
              <w:t>1</w:t>
            </w:r>
            <w:r w:rsidRPr="003B076E">
              <w:rPr>
                <w:vertAlign w:val="superscript"/>
              </w:rPr>
              <w:t>st</w:t>
            </w:r>
            <w:r w:rsidRPr="003B076E">
              <w:t xml:space="preserve"> line: intranasal corticosteroid</w:t>
            </w:r>
          </w:p>
          <w:p w14:paraId="4460EF36" w14:textId="77777777" w:rsidR="0021765D" w:rsidRPr="003B076E" w:rsidRDefault="0021765D" w:rsidP="007C1E1D">
            <w:r w:rsidRPr="003B076E">
              <w:lastRenderedPageBreak/>
              <w:t>Can be used in conjunction with the following for symptomatic relief:</w:t>
            </w:r>
          </w:p>
          <w:p w14:paraId="55C5D5FD" w14:textId="77777777" w:rsidR="0021765D" w:rsidRPr="003B076E" w:rsidRDefault="0021765D" w:rsidP="004C333B">
            <w:pPr>
              <w:pStyle w:val="ListBullet-nospacing"/>
            </w:pPr>
            <w:r w:rsidRPr="003B076E">
              <w:t>Oral antihistamine (conditional recommendation, with very low certainty of evidence)</w:t>
            </w:r>
          </w:p>
          <w:p w14:paraId="21AF2FEA" w14:textId="77777777" w:rsidR="0021765D" w:rsidRPr="003B076E" w:rsidRDefault="0021765D" w:rsidP="004C333B">
            <w:pPr>
              <w:pStyle w:val="ListBullet-nospacing"/>
            </w:pPr>
            <w:r w:rsidRPr="003B076E">
              <w:t>Intranasal antihistamine</w:t>
            </w:r>
          </w:p>
          <w:p w14:paraId="58CDF827" w14:textId="77777777" w:rsidR="0021765D" w:rsidRPr="003B076E" w:rsidRDefault="0021765D" w:rsidP="004C333B">
            <w:pPr>
              <w:pStyle w:val="ListBullet-nospacing"/>
              <w:rPr>
                <w:rFonts w:cs="Calibri"/>
              </w:rPr>
            </w:pPr>
            <w:r w:rsidRPr="003B076E">
              <w:t>Intranasal saline</w:t>
            </w:r>
          </w:p>
        </w:tc>
      </w:tr>
      <w:tr w:rsidR="0021765D" w:rsidRPr="003B076E" w14:paraId="7D1166E6" w14:textId="77777777" w:rsidTr="00607022">
        <w:tc>
          <w:tcPr>
            <w:tcW w:w="1374" w:type="dxa"/>
            <w:shd w:val="clear" w:color="auto" w:fill="95B3D7" w:themeFill="accent1" w:themeFillTint="99"/>
          </w:tcPr>
          <w:p w14:paraId="08F9A191" w14:textId="77777777" w:rsidR="0021765D" w:rsidRPr="003B076E" w:rsidRDefault="0021765D" w:rsidP="007C1E1D"/>
        </w:tc>
        <w:tc>
          <w:tcPr>
            <w:tcW w:w="1134" w:type="dxa"/>
            <w:shd w:val="clear" w:color="auto" w:fill="DBE5F1" w:themeFill="accent1" w:themeFillTint="33"/>
          </w:tcPr>
          <w:p w14:paraId="6BB7E980" w14:textId="77777777" w:rsidR="0021765D" w:rsidRPr="003B076E" w:rsidRDefault="0021765D" w:rsidP="007C1E1D">
            <w:r w:rsidRPr="003B076E">
              <w:t>Eye</w:t>
            </w:r>
          </w:p>
        </w:tc>
        <w:tc>
          <w:tcPr>
            <w:tcW w:w="851" w:type="dxa"/>
            <w:shd w:val="clear" w:color="auto" w:fill="DBE5F1" w:themeFill="accent1" w:themeFillTint="33"/>
          </w:tcPr>
          <w:p w14:paraId="0985CBB0" w14:textId="77777777" w:rsidR="0021765D" w:rsidRPr="003B076E" w:rsidRDefault="0021765D" w:rsidP="007C1E1D">
            <w:r w:rsidRPr="003B076E">
              <w:t>1</w:t>
            </w:r>
          </w:p>
        </w:tc>
        <w:tc>
          <w:tcPr>
            <w:tcW w:w="5821" w:type="dxa"/>
            <w:shd w:val="clear" w:color="auto" w:fill="DBE5F1" w:themeFill="accent1" w:themeFillTint="33"/>
            <w:tcMar>
              <w:top w:w="0" w:type="dxa"/>
              <w:left w:w="108" w:type="dxa"/>
              <w:bottom w:w="0" w:type="dxa"/>
              <w:right w:w="108" w:type="dxa"/>
            </w:tcMar>
            <w:hideMark/>
          </w:tcPr>
          <w:p w14:paraId="6CE3DFE6" w14:textId="77777777" w:rsidR="0021765D" w:rsidRPr="003B076E" w:rsidRDefault="0021765D" w:rsidP="007C1E1D">
            <w:pPr>
              <w:rPr>
                <w:rFonts w:cs="Calibri"/>
              </w:rPr>
            </w:pPr>
            <w:r w:rsidRPr="003B076E">
              <w:t>No treatment required</w:t>
            </w:r>
          </w:p>
        </w:tc>
      </w:tr>
      <w:tr w:rsidR="0021765D" w:rsidRPr="003B076E" w14:paraId="2F1D0F0D" w14:textId="77777777" w:rsidTr="00607022">
        <w:tc>
          <w:tcPr>
            <w:tcW w:w="1374" w:type="dxa"/>
            <w:shd w:val="clear" w:color="auto" w:fill="95B3D7" w:themeFill="accent1" w:themeFillTint="99"/>
          </w:tcPr>
          <w:p w14:paraId="1FA57892" w14:textId="77777777" w:rsidR="0021765D" w:rsidRPr="003B076E" w:rsidRDefault="0021765D" w:rsidP="007C1E1D"/>
        </w:tc>
        <w:tc>
          <w:tcPr>
            <w:tcW w:w="1134" w:type="dxa"/>
            <w:shd w:val="clear" w:color="auto" w:fill="DBE5F1" w:themeFill="accent1" w:themeFillTint="33"/>
          </w:tcPr>
          <w:p w14:paraId="2A0F4BFD" w14:textId="77777777" w:rsidR="0021765D" w:rsidRPr="003B076E" w:rsidRDefault="0021765D" w:rsidP="007C1E1D"/>
        </w:tc>
        <w:tc>
          <w:tcPr>
            <w:tcW w:w="851" w:type="dxa"/>
            <w:shd w:val="clear" w:color="auto" w:fill="DBE5F1" w:themeFill="accent1" w:themeFillTint="33"/>
          </w:tcPr>
          <w:p w14:paraId="459DAE98" w14:textId="2A186FD0" w:rsidR="0021765D" w:rsidRPr="007E6141" w:rsidRDefault="0021765D" w:rsidP="007C1E1D">
            <w:pPr>
              <w:rPr>
                <w:rFonts w:cs="Calibri"/>
              </w:rPr>
            </w:pPr>
            <w:r w:rsidRPr="003B076E">
              <w:t>1&lt;Vas &lt;5</w:t>
            </w:r>
          </w:p>
        </w:tc>
        <w:tc>
          <w:tcPr>
            <w:tcW w:w="5821" w:type="dxa"/>
            <w:shd w:val="clear" w:color="auto" w:fill="DBE5F1" w:themeFill="accent1" w:themeFillTint="33"/>
            <w:tcMar>
              <w:top w:w="0" w:type="dxa"/>
              <w:left w:w="108" w:type="dxa"/>
              <w:bottom w:w="0" w:type="dxa"/>
              <w:right w:w="108" w:type="dxa"/>
            </w:tcMar>
            <w:hideMark/>
          </w:tcPr>
          <w:p w14:paraId="4D3FCF57" w14:textId="77777777" w:rsidR="0021765D" w:rsidRPr="003B076E" w:rsidRDefault="0021765D" w:rsidP="007C1E1D">
            <w:r w:rsidRPr="003B076E">
              <w:rPr>
                <w:bCs/>
              </w:rPr>
              <w:t>1</w:t>
            </w:r>
            <w:r w:rsidRPr="003B076E">
              <w:rPr>
                <w:bCs/>
                <w:vertAlign w:val="superscript"/>
              </w:rPr>
              <w:t>st</w:t>
            </w:r>
            <w:r w:rsidRPr="003B076E">
              <w:rPr>
                <w:bCs/>
              </w:rPr>
              <w:t xml:space="preserve"> line:</w:t>
            </w:r>
            <w:r w:rsidRPr="003B076E">
              <w:t xml:space="preserve"> oral antihistamine </w:t>
            </w:r>
            <w:r w:rsidRPr="003B076E">
              <w:rPr>
                <w:i/>
              </w:rPr>
              <w:t>(If no nasal symptoms)</w:t>
            </w:r>
          </w:p>
          <w:p w14:paraId="24021972" w14:textId="77777777" w:rsidR="0021765D" w:rsidRPr="003B076E" w:rsidRDefault="0021765D" w:rsidP="007C1E1D">
            <w:r w:rsidRPr="003B076E">
              <w:t>Can be used in conjunction with the following for symptomatic relief:</w:t>
            </w:r>
          </w:p>
          <w:p w14:paraId="7F96DFE9" w14:textId="77777777" w:rsidR="0021765D" w:rsidRPr="003B076E" w:rsidRDefault="0021765D" w:rsidP="004C333B">
            <w:pPr>
              <w:pStyle w:val="ListBullet-nospacing"/>
            </w:pPr>
            <w:r w:rsidRPr="003B076E">
              <w:t>Intraocular saline</w:t>
            </w:r>
          </w:p>
          <w:p w14:paraId="5A18E202" w14:textId="77777777" w:rsidR="0021765D" w:rsidRPr="003B076E" w:rsidRDefault="0021765D" w:rsidP="007C1E1D">
            <w:r w:rsidRPr="003B076E">
              <w:rPr>
                <w:bCs/>
              </w:rPr>
              <w:t>1</w:t>
            </w:r>
            <w:r w:rsidRPr="003B076E">
              <w:rPr>
                <w:bCs/>
                <w:vertAlign w:val="superscript"/>
              </w:rPr>
              <w:t>st</w:t>
            </w:r>
            <w:r w:rsidRPr="003B076E">
              <w:rPr>
                <w:bCs/>
              </w:rPr>
              <w:t xml:space="preserve"> Line:</w:t>
            </w:r>
            <w:r w:rsidRPr="003B076E">
              <w:t xml:space="preserve"> Intranasal corticosteroid </w:t>
            </w:r>
            <w:r w:rsidRPr="003B076E">
              <w:rPr>
                <w:i/>
              </w:rPr>
              <w:t>(if combined with nasal symptoms)</w:t>
            </w:r>
          </w:p>
          <w:p w14:paraId="07A34404" w14:textId="77777777" w:rsidR="0021765D" w:rsidRPr="003B076E" w:rsidRDefault="0021765D" w:rsidP="007C1E1D">
            <w:r w:rsidRPr="003B076E">
              <w:t>Can be used in conjunction with the following for symptomatic relief:</w:t>
            </w:r>
          </w:p>
          <w:p w14:paraId="1D750667" w14:textId="77777777" w:rsidR="0021765D" w:rsidRPr="003B076E" w:rsidRDefault="0021765D" w:rsidP="004C333B">
            <w:pPr>
              <w:pStyle w:val="ListBullet-nospacing"/>
            </w:pPr>
            <w:r w:rsidRPr="003B076E">
              <w:t>Intranasal saline</w:t>
            </w:r>
          </w:p>
          <w:p w14:paraId="2D8352B2" w14:textId="77777777" w:rsidR="0021765D" w:rsidRPr="003B076E" w:rsidRDefault="0021765D" w:rsidP="004C333B">
            <w:pPr>
              <w:pStyle w:val="ListBullet-nospacing"/>
            </w:pPr>
            <w:r w:rsidRPr="003B076E">
              <w:t>Intraocular saline</w:t>
            </w:r>
          </w:p>
          <w:p w14:paraId="22082FC3" w14:textId="77777777" w:rsidR="0021765D" w:rsidRPr="003B076E" w:rsidRDefault="0021765D" w:rsidP="004C333B">
            <w:pPr>
              <w:pStyle w:val="ListBullet-nospacing"/>
            </w:pPr>
            <w:r w:rsidRPr="003B076E">
              <w:t>Oral antihistamine</w:t>
            </w:r>
          </w:p>
        </w:tc>
      </w:tr>
      <w:tr w:rsidR="0021765D" w:rsidRPr="003B076E" w14:paraId="39A5BD22" w14:textId="77777777" w:rsidTr="00607022">
        <w:tc>
          <w:tcPr>
            <w:tcW w:w="1374" w:type="dxa"/>
            <w:shd w:val="clear" w:color="auto" w:fill="95B3D7" w:themeFill="accent1" w:themeFillTint="99"/>
          </w:tcPr>
          <w:p w14:paraId="08D73CF1" w14:textId="77777777" w:rsidR="0021765D" w:rsidRPr="003B076E" w:rsidRDefault="0021765D" w:rsidP="007C1E1D"/>
        </w:tc>
        <w:tc>
          <w:tcPr>
            <w:tcW w:w="1134" w:type="dxa"/>
            <w:shd w:val="clear" w:color="auto" w:fill="DBE5F1" w:themeFill="accent1" w:themeFillTint="33"/>
          </w:tcPr>
          <w:p w14:paraId="4449AD83" w14:textId="77777777" w:rsidR="0021765D" w:rsidRPr="003B076E" w:rsidRDefault="0021765D" w:rsidP="007C1E1D"/>
        </w:tc>
        <w:tc>
          <w:tcPr>
            <w:tcW w:w="851" w:type="dxa"/>
            <w:shd w:val="clear" w:color="auto" w:fill="DBE5F1" w:themeFill="accent1" w:themeFillTint="33"/>
          </w:tcPr>
          <w:p w14:paraId="5C4B0250" w14:textId="352CE0FD" w:rsidR="0021765D" w:rsidRPr="007E6141" w:rsidRDefault="0021765D" w:rsidP="007C1E1D">
            <w:pPr>
              <w:rPr>
                <w:rFonts w:cs="Calibri"/>
              </w:rPr>
            </w:pPr>
            <w:r w:rsidRPr="003B076E">
              <w:t>≥5</w:t>
            </w:r>
          </w:p>
        </w:tc>
        <w:tc>
          <w:tcPr>
            <w:tcW w:w="5821" w:type="dxa"/>
            <w:shd w:val="clear" w:color="auto" w:fill="DBE5F1" w:themeFill="accent1" w:themeFillTint="33"/>
            <w:tcMar>
              <w:top w:w="0" w:type="dxa"/>
              <w:left w:w="108" w:type="dxa"/>
              <w:bottom w:w="0" w:type="dxa"/>
              <w:right w:w="108" w:type="dxa"/>
            </w:tcMar>
            <w:hideMark/>
          </w:tcPr>
          <w:p w14:paraId="44A4B158" w14:textId="77777777" w:rsidR="0021765D" w:rsidRPr="003B076E" w:rsidRDefault="0021765D" w:rsidP="007C1E1D">
            <w:r w:rsidRPr="003B076E">
              <w:rPr>
                <w:bCs/>
              </w:rPr>
              <w:t>1</w:t>
            </w:r>
            <w:r w:rsidRPr="003B076E">
              <w:rPr>
                <w:bCs/>
                <w:vertAlign w:val="superscript"/>
              </w:rPr>
              <w:t>st</w:t>
            </w:r>
            <w:r w:rsidRPr="003B076E">
              <w:rPr>
                <w:bCs/>
              </w:rPr>
              <w:t xml:space="preserve"> line:</w:t>
            </w:r>
            <w:r w:rsidRPr="003B076E">
              <w:t xml:space="preserve"> intraocular antihistamine</w:t>
            </w:r>
          </w:p>
          <w:p w14:paraId="7D346797" w14:textId="77777777" w:rsidR="0021765D" w:rsidRPr="003B076E" w:rsidRDefault="0021765D" w:rsidP="007C1E1D">
            <w:r w:rsidRPr="003B076E">
              <w:t>Can be used in conjunction with the following for symptomatic relief:</w:t>
            </w:r>
          </w:p>
          <w:p w14:paraId="5E76F7E7" w14:textId="77777777" w:rsidR="0021765D" w:rsidRPr="003B076E" w:rsidRDefault="0021765D" w:rsidP="004C333B">
            <w:pPr>
              <w:pStyle w:val="ListBullet-nospacing"/>
            </w:pPr>
            <w:r w:rsidRPr="003B076E">
              <w:t>Intranasal saline (If nasal symptoms present)</w:t>
            </w:r>
          </w:p>
          <w:p w14:paraId="15113010" w14:textId="77777777" w:rsidR="0021765D" w:rsidRPr="003B076E" w:rsidRDefault="0021765D" w:rsidP="004C333B">
            <w:pPr>
              <w:pStyle w:val="ListBullet-nospacing"/>
            </w:pPr>
            <w:r w:rsidRPr="003B076E">
              <w:t>Intraocular saline</w:t>
            </w:r>
          </w:p>
          <w:p w14:paraId="4F6D92CE" w14:textId="77777777" w:rsidR="0021765D" w:rsidRPr="003B076E" w:rsidRDefault="0021765D" w:rsidP="004C333B">
            <w:pPr>
              <w:pStyle w:val="ListBullet-nospacing"/>
              <w:rPr>
                <w:rFonts w:cs="Calibri"/>
              </w:rPr>
            </w:pPr>
            <w:r w:rsidRPr="003B076E">
              <w:t>Oral antihistamine</w:t>
            </w:r>
          </w:p>
        </w:tc>
      </w:tr>
      <w:tr w:rsidR="0021765D" w:rsidRPr="003B076E" w14:paraId="67110FB5" w14:textId="77777777" w:rsidTr="00607022">
        <w:tc>
          <w:tcPr>
            <w:tcW w:w="1374" w:type="dxa"/>
            <w:shd w:val="clear" w:color="auto" w:fill="95B3D7" w:themeFill="accent1" w:themeFillTint="99"/>
          </w:tcPr>
          <w:p w14:paraId="26558217" w14:textId="7B85B03F" w:rsidR="0021765D" w:rsidRPr="003B076E" w:rsidRDefault="0021765D" w:rsidP="007C1E1D">
            <w:r w:rsidRPr="003B076E">
              <w:t>Month</w:t>
            </w:r>
            <w:r w:rsidR="00D1541C">
              <w:t xml:space="preserve"> 1</w:t>
            </w:r>
          </w:p>
        </w:tc>
        <w:tc>
          <w:tcPr>
            <w:tcW w:w="1134" w:type="dxa"/>
            <w:shd w:val="clear" w:color="auto" w:fill="B8CCE4" w:themeFill="accent1" w:themeFillTint="66"/>
          </w:tcPr>
          <w:p w14:paraId="396C83CC" w14:textId="77777777" w:rsidR="0021765D" w:rsidRPr="003B076E" w:rsidRDefault="0021765D" w:rsidP="007C1E1D">
            <w:pPr>
              <w:rPr>
                <w:color w:val="FFFFFF"/>
              </w:rPr>
            </w:pPr>
            <w:r w:rsidRPr="003B076E">
              <w:t>Nasal</w:t>
            </w:r>
          </w:p>
        </w:tc>
        <w:tc>
          <w:tcPr>
            <w:tcW w:w="851" w:type="dxa"/>
            <w:shd w:val="clear" w:color="auto" w:fill="B8CCE4" w:themeFill="accent1" w:themeFillTint="66"/>
          </w:tcPr>
          <w:p w14:paraId="130901FA" w14:textId="77777777" w:rsidR="0021765D" w:rsidRPr="003B076E" w:rsidRDefault="0021765D" w:rsidP="007C1E1D">
            <w:pPr>
              <w:rPr>
                <w:color w:val="FFFFFF"/>
              </w:rPr>
            </w:pPr>
            <w:r w:rsidRPr="003B076E">
              <w:t>1</w:t>
            </w:r>
          </w:p>
        </w:tc>
        <w:tc>
          <w:tcPr>
            <w:tcW w:w="5821" w:type="dxa"/>
            <w:shd w:val="clear" w:color="auto" w:fill="B8CCE4" w:themeFill="accent1" w:themeFillTint="66"/>
            <w:tcMar>
              <w:top w:w="0" w:type="dxa"/>
              <w:left w:w="108" w:type="dxa"/>
              <w:bottom w:w="0" w:type="dxa"/>
              <w:right w:w="108" w:type="dxa"/>
            </w:tcMar>
          </w:tcPr>
          <w:p w14:paraId="5B9D97A1" w14:textId="77777777" w:rsidR="0021765D" w:rsidRPr="003B076E" w:rsidRDefault="0021765D" w:rsidP="007C1E1D">
            <w:r w:rsidRPr="003B076E">
              <w:t xml:space="preserve">No treatment required if patient recorded a 1 at baseline visit. </w:t>
            </w:r>
          </w:p>
          <w:p w14:paraId="47CEE417" w14:textId="77777777" w:rsidR="0021765D" w:rsidRPr="003B076E" w:rsidRDefault="0021765D" w:rsidP="007C1E1D">
            <w:r w:rsidRPr="003B076E">
              <w:t>Otherwise, outside allergy season consider stopping recommended treatment; if within allergy season continue treatment.</w:t>
            </w:r>
          </w:p>
        </w:tc>
      </w:tr>
      <w:tr w:rsidR="0021765D" w:rsidRPr="003B076E" w14:paraId="0FC87800" w14:textId="77777777" w:rsidTr="00607022">
        <w:tc>
          <w:tcPr>
            <w:tcW w:w="1374" w:type="dxa"/>
            <w:shd w:val="clear" w:color="auto" w:fill="95B3D7" w:themeFill="accent1" w:themeFillTint="99"/>
          </w:tcPr>
          <w:p w14:paraId="14948C4A" w14:textId="77777777" w:rsidR="0021765D" w:rsidRPr="003B076E" w:rsidRDefault="0021765D" w:rsidP="007C1E1D"/>
        </w:tc>
        <w:tc>
          <w:tcPr>
            <w:tcW w:w="1134" w:type="dxa"/>
            <w:shd w:val="clear" w:color="auto" w:fill="B8CCE4" w:themeFill="accent1" w:themeFillTint="66"/>
          </w:tcPr>
          <w:p w14:paraId="21D6BE30" w14:textId="77777777" w:rsidR="0021765D" w:rsidRPr="003B076E" w:rsidRDefault="0021765D" w:rsidP="007C1E1D"/>
        </w:tc>
        <w:tc>
          <w:tcPr>
            <w:tcW w:w="851" w:type="dxa"/>
            <w:shd w:val="clear" w:color="auto" w:fill="B8CCE4" w:themeFill="accent1" w:themeFillTint="66"/>
          </w:tcPr>
          <w:p w14:paraId="464AFFF8" w14:textId="77777777" w:rsidR="0021765D" w:rsidRPr="003B076E" w:rsidRDefault="0021765D" w:rsidP="007C1E1D">
            <w:pPr>
              <w:rPr>
                <w:iCs/>
              </w:rPr>
            </w:pPr>
            <w:r w:rsidRPr="003B076E">
              <w:t>2≤Vas≤5</w:t>
            </w:r>
          </w:p>
        </w:tc>
        <w:tc>
          <w:tcPr>
            <w:tcW w:w="5821" w:type="dxa"/>
            <w:shd w:val="clear" w:color="auto" w:fill="B8CCE4" w:themeFill="accent1" w:themeFillTint="66"/>
            <w:tcMar>
              <w:top w:w="0" w:type="dxa"/>
              <w:left w:w="108" w:type="dxa"/>
              <w:bottom w:w="0" w:type="dxa"/>
              <w:right w:w="108" w:type="dxa"/>
            </w:tcMar>
          </w:tcPr>
          <w:p w14:paraId="464AA057" w14:textId="77777777" w:rsidR="0021765D" w:rsidRPr="003B076E" w:rsidRDefault="0021765D" w:rsidP="007C1E1D">
            <w:r w:rsidRPr="003B076E">
              <w:t>Continue recommended treatment.</w:t>
            </w:r>
          </w:p>
          <w:p w14:paraId="37F5FBE1" w14:textId="77777777" w:rsidR="0021765D" w:rsidRPr="003B076E" w:rsidRDefault="0021765D" w:rsidP="007C1E1D">
            <w:r w:rsidRPr="003B076E">
              <w:t>Recommended 1</w:t>
            </w:r>
            <w:r w:rsidRPr="003B076E">
              <w:rPr>
                <w:vertAlign w:val="superscript"/>
              </w:rPr>
              <w:t>st</w:t>
            </w:r>
            <w:r w:rsidRPr="003B076E">
              <w:t xml:space="preserve"> line: intranasal corticosteroid</w:t>
            </w:r>
          </w:p>
          <w:p w14:paraId="72CCAB25" w14:textId="77777777" w:rsidR="0021765D" w:rsidRPr="003B076E" w:rsidRDefault="0021765D" w:rsidP="007C1E1D">
            <w:r w:rsidRPr="003B076E">
              <w:lastRenderedPageBreak/>
              <w:t>Can be used in conjunction with the following for symptomatic relief:</w:t>
            </w:r>
          </w:p>
          <w:p w14:paraId="30CEA46D" w14:textId="77777777" w:rsidR="0021765D" w:rsidRPr="003B076E" w:rsidRDefault="0021765D" w:rsidP="004C333B">
            <w:pPr>
              <w:pStyle w:val="ListBullet-nospacing"/>
            </w:pPr>
            <w:r w:rsidRPr="003B076E">
              <w:t>Oral antihistamine</w:t>
            </w:r>
          </w:p>
          <w:p w14:paraId="0286B85A" w14:textId="77777777" w:rsidR="0021765D" w:rsidRPr="003B076E" w:rsidRDefault="0021765D" w:rsidP="004C333B">
            <w:pPr>
              <w:pStyle w:val="ListBullet-nospacing"/>
            </w:pPr>
            <w:r w:rsidRPr="003B076E">
              <w:t>Intranasal antihistamine</w:t>
            </w:r>
          </w:p>
          <w:p w14:paraId="055B0481" w14:textId="77777777" w:rsidR="0021765D" w:rsidRPr="003B076E" w:rsidRDefault="0021765D" w:rsidP="004C333B">
            <w:pPr>
              <w:pStyle w:val="ListBullet-nospacing"/>
              <w:rPr>
                <w:rFonts w:cs="Calibri"/>
              </w:rPr>
            </w:pPr>
            <w:r w:rsidRPr="003B076E">
              <w:t>Intranasal saline</w:t>
            </w:r>
          </w:p>
        </w:tc>
      </w:tr>
      <w:tr w:rsidR="0021765D" w:rsidRPr="003B076E" w14:paraId="26CD1818" w14:textId="77777777" w:rsidTr="00607022">
        <w:tc>
          <w:tcPr>
            <w:tcW w:w="1374" w:type="dxa"/>
            <w:shd w:val="clear" w:color="auto" w:fill="95B3D7" w:themeFill="accent1" w:themeFillTint="99"/>
          </w:tcPr>
          <w:p w14:paraId="18B045C6" w14:textId="77777777" w:rsidR="0021765D" w:rsidRPr="003B076E" w:rsidRDefault="0021765D" w:rsidP="007C1E1D"/>
        </w:tc>
        <w:tc>
          <w:tcPr>
            <w:tcW w:w="1134" w:type="dxa"/>
            <w:shd w:val="clear" w:color="auto" w:fill="B8CCE4" w:themeFill="accent1" w:themeFillTint="66"/>
          </w:tcPr>
          <w:p w14:paraId="3D7186D9" w14:textId="77777777" w:rsidR="0021765D" w:rsidRPr="003B076E" w:rsidRDefault="0021765D" w:rsidP="007C1E1D"/>
        </w:tc>
        <w:tc>
          <w:tcPr>
            <w:tcW w:w="851" w:type="dxa"/>
            <w:shd w:val="clear" w:color="auto" w:fill="B8CCE4" w:themeFill="accent1" w:themeFillTint="66"/>
          </w:tcPr>
          <w:p w14:paraId="474F00B8" w14:textId="77777777" w:rsidR="0021765D" w:rsidRPr="003B076E" w:rsidRDefault="0021765D" w:rsidP="007C1E1D">
            <w:r w:rsidRPr="003B076E">
              <w:t>&gt;5</w:t>
            </w:r>
          </w:p>
        </w:tc>
        <w:tc>
          <w:tcPr>
            <w:tcW w:w="5821" w:type="dxa"/>
            <w:shd w:val="clear" w:color="auto" w:fill="B8CCE4" w:themeFill="accent1" w:themeFillTint="66"/>
            <w:tcMar>
              <w:top w:w="0" w:type="dxa"/>
              <w:left w:w="108" w:type="dxa"/>
              <w:bottom w:w="0" w:type="dxa"/>
              <w:right w:w="108" w:type="dxa"/>
            </w:tcMar>
          </w:tcPr>
          <w:p w14:paraId="3CDB78BF" w14:textId="77777777" w:rsidR="0021765D" w:rsidRPr="003B076E" w:rsidRDefault="0021765D" w:rsidP="007C1E1D">
            <w:r w:rsidRPr="003B076E">
              <w:t>Refer to GP</w:t>
            </w:r>
          </w:p>
          <w:p w14:paraId="4AB4126D" w14:textId="77777777" w:rsidR="0021765D" w:rsidRPr="003B076E" w:rsidRDefault="0021765D" w:rsidP="007C1E1D">
            <w:r w:rsidRPr="003B076E">
              <w:t>Recommended 1</w:t>
            </w:r>
            <w:r w:rsidRPr="003B076E">
              <w:rPr>
                <w:vertAlign w:val="superscript"/>
              </w:rPr>
              <w:t>st</w:t>
            </w:r>
            <w:r w:rsidRPr="003B076E">
              <w:t xml:space="preserve"> line: intranasal corticosteroid</w:t>
            </w:r>
            <w:r w:rsidRPr="003B076E">
              <w:rPr>
                <w:color w:val="FF0000"/>
              </w:rPr>
              <w:t xml:space="preserve"> </w:t>
            </w:r>
            <w:r w:rsidRPr="003B076E">
              <w:t>+ intranasal antihistamine</w:t>
            </w:r>
          </w:p>
          <w:p w14:paraId="7933ADAB" w14:textId="77777777" w:rsidR="0021765D" w:rsidRPr="003B076E" w:rsidRDefault="0021765D" w:rsidP="007C1E1D">
            <w:r w:rsidRPr="003B076E">
              <w:t>Can be used in conjunction with the following for symptomatic relief:</w:t>
            </w:r>
          </w:p>
          <w:p w14:paraId="4E9A83AA" w14:textId="77777777" w:rsidR="0021765D" w:rsidRPr="003B076E" w:rsidRDefault="0021765D" w:rsidP="004C333B">
            <w:pPr>
              <w:pStyle w:val="ListBullet-nospacing"/>
            </w:pPr>
            <w:r w:rsidRPr="003B076E">
              <w:t>Oral antihistamine</w:t>
            </w:r>
          </w:p>
          <w:p w14:paraId="18B9E50E" w14:textId="77777777" w:rsidR="0021765D" w:rsidRPr="003B076E" w:rsidRDefault="0021765D" w:rsidP="004C333B">
            <w:pPr>
              <w:pStyle w:val="ListBullet-nospacing"/>
            </w:pPr>
            <w:r w:rsidRPr="003B076E">
              <w:t>Intranasal antihistamine</w:t>
            </w:r>
          </w:p>
          <w:p w14:paraId="2E950AD3" w14:textId="77777777" w:rsidR="0021765D" w:rsidRPr="003B076E" w:rsidRDefault="0021765D" w:rsidP="004C333B">
            <w:pPr>
              <w:pStyle w:val="ListBullet-nospacing"/>
              <w:rPr>
                <w:rFonts w:cs="Calibri"/>
              </w:rPr>
            </w:pPr>
            <w:r w:rsidRPr="003B076E">
              <w:t>Intranasal saline</w:t>
            </w:r>
          </w:p>
        </w:tc>
      </w:tr>
      <w:tr w:rsidR="0021765D" w:rsidRPr="003B076E" w14:paraId="643EF99B" w14:textId="77777777" w:rsidTr="00607022">
        <w:tc>
          <w:tcPr>
            <w:tcW w:w="1374" w:type="dxa"/>
            <w:shd w:val="clear" w:color="auto" w:fill="95B3D7" w:themeFill="accent1" w:themeFillTint="99"/>
          </w:tcPr>
          <w:p w14:paraId="25222996" w14:textId="77777777" w:rsidR="0021765D" w:rsidRPr="003B076E" w:rsidRDefault="0021765D" w:rsidP="007C1E1D"/>
        </w:tc>
        <w:tc>
          <w:tcPr>
            <w:tcW w:w="1134" w:type="dxa"/>
            <w:shd w:val="clear" w:color="auto" w:fill="DBE5F1" w:themeFill="accent1" w:themeFillTint="33"/>
          </w:tcPr>
          <w:p w14:paraId="2AA2234E" w14:textId="77777777" w:rsidR="0021765D" w:rsidRPr="003B076E" w:rsidRDefault="0021765D" w:rsidP="007C1E1D">
            <w:r w:rsidRPr="003B076E">
              <w:t>Eye</w:t>
            </w:r>
          </w:p>
        </w:tc>
        <w:tc>
          <w:tcPr>
            <w:tcW w:w="851" w:type="dxa"/>
            <w:shd w:val="clear" w:color="auto" w:fill="DBE5F1" w:themeFill="accent1" w:themeFillTint="33"/>
          </w:tcPr>
          <w:p w14:paraId="29312993" w14:textId="77777777" w:rsidR="0021765D" w:rsidRPr="003B076E" w:rsidRDefault="0021765D" w:rsidP="007C1E1D">
            <w:r w:rsidRPr="003B076E">
              <w:t>1</w:t>
            </w:r>
          </w:p>
        </w:tc>
        <w:tc>
          <w:tcPr>
            <w:tcW w:w="5821" w:type="dxa"/>
            <w:shd w:val="clear" w:color="auto" w:fill="DBE5F1" w:themeFill="accent1" w:themeFillTint="33"/>
            <w:tcMar>
              <w:top w:w="0" w:type="dxa"/>
              <w:left w:w="108" w:type="dxa"/>
              <w:bottom w:w="0" w:type="dxa"/>
              <w:right w:w="108" w:type="dxa"/>
            </w:tcMar>
          </w:tcPr>
          <w:p w14:paraId="5E14B5C1" w14:textId="77777777" w:rsidR="0021765D" w:rsidRPr="003B076E" w:rsidRDefault="0021765D" w:rsidP="007C1E1D">
            <w:r w:rsidRPr="003B076E">
              <w:t>No treatment required if patient recorded a 1 at baseline visit.</w:t>
            </w:r>
          </w:p>
          <w:p w14:paraId="5B8DA6A5" w14:textId="77777777" w:rsidR="0021765D" w:rsidRPr="003B076E" w:rsidRDefault="0021765D" w:rsidP="007C1E1D">
            <w:pPr>
              <w:rPr>
                <w:rFonts w:cs="Calibri"/>
              </w:rPr>
            </w:pPr>
            <w:r w:rsidRPr="003B076E">
              <w:t>Otherwise, outside allergy season consider stopping recommended treatment; if within allergy season continue treatment.</w:t>
            </w:r>
          </w:p>
        </w:tc>
      </w:tr>
      <w:tr w:rsidR="0021765D" w:rsidRPr="003B076E" w14:paraId="60398341" w14:textId="77777777" w:rsidTr="00607022">
        <w:tc>
          <w:tcPr>
            <w:tcW w:w="1374" w:type="dxa"/>
            <w:shd w:val="clear" w:color="auto" w:fill="95B3D7" w:themeFill="accent1" w:themeFillTint="99"/>
          </w:tcPr>
          <w:p w14:paraId="5EFA9E33" w14:textId="77777777" w:rsidR="0021765D" w:rsidRPr="003B076E" w:rsidRDefault="0021765D" w:rsidP="007C1E1D"/>
        </w:tc>
        <w:tc>
          <w:tcPr>
            <w:tcW w:w="1134" w:type="dxa"/>
            <w:shd w:val="clear" w:color="auto" w:fill="DBE5F1" w:themeFill="accent1" w:themeFillTint="33"/>
          </w:tcPr>
          <w:p w14:paraId="4F940423" w14:textId="77777777" w:rsidR="0021765D" w:rsidRPr="003B076E" w:rsidRDefault="0021765D" w:rsidP="007C1E1D"/>
        </w:tc>
        <w:tc>
          <w:tcPr>
            <w:tcW w:w="851" w:type="dxa"/>
            <w:shd w:val="clear" w:color="auto" w:fill="DBE5F1" w:themeFill="accent1" w:themeFillTint="33"/>
          </w:tcPr>
          <w:p w14:paraId="7C6F84FC" w14:textId="77777777" w:rsidR="0021765D" w:rsidRPr="003B076E" w:rsidRDefault="0021765D" w:rsidP="007C1E1D">
            <w:r w:rsidRPr="003B076E">
              <w:t>1&lt;Vas&lt;5</w:t>
            </w:r>
          </w:p>
        </w:tc>
        <w:tc>
          <w:tcPr>
            <w:tcW w:w="5821" w:type="dxa"/>
            <w:shd w:val="clear" w:color="auto" w:fill="DBE5F1" w:themeFill="accent1" w:themeFillTint="33"/>
            <w:tcMar>
              <w:top w:w="0" w:type="dxa"/>
              <w:left w:w="108" w:type="dxa"/>
              <w:bottom w:w="0" w:type="dxa"/>
              <w:right w:w="108" w:type="dxa"/>
            </w:tcMar>
          </w:tcPr>
          <w:p w14:paraId="5D4DA251" w14:textId="77777777" w:rsidR="0021765D" w:rsidRPr="003B076E" w:rsidRDefault="0021765D" w:rsidP="007C1E1D">
            <w:r w:rsidRPr="003B076E">
              <w:t>Continue recommended treatment.</w:t>
            </w:r>
          </w:p>
          <w:p w14:paraId="0658F77D" w14:textId="77777777" w:rsidR="0021765D" w:rsidRPr="003B076E" w:rsidRDefault="0021765D" w:rsidP="007C1E1D">
            <w:pPr>
              <w:rPr>
                <w:i/>
              </w:rPr>
            </w:pPr>
            <w:r w:rsidRPr="003B076E">
              <w:t>1</w:t>
            </w:r>
            <w:r w:rsidRPr="003B076E">
              <w:rPr>
                <w:vertAlign w:val="superscript"/>
              </w:rPr>
              <w:t>st</w:t>
            </w:r>
            <w:r w:rsidRPr="003B076E">
              <w:t xml:space="preserve"> line: oral antihistamine </w:t>
            </w:r>
            <w:r w:rsidRPr="003B076E">
              <w:rPr>
                <w:i/>
              </w:rPr>
              <w:t>(If no nasal symptoms)</w:t>
            </w:r>
          </w:p>
          <w:p w14:paraId="1E1B25C4" w14:textId="77777777" w:rsidR="0021765D" w:rsidRPr="003B076E" w:rsidRDefault="0021765D" w:rsidP="007C1E1D">
            <w:r w:rsidRPr="003B076E">
              <w:t>Can be used in conjunction with the following for symptomatic relief:</w:t>
            </w:r>
          </w:p>
          <w:p w14:paraId="1284A241" w14:textId="77777777" w:rsidR="0021765D" w:rsidRPr="003B076E" w:rsidRDefault="0021765D" w:rsidP="004C333B">
            <w:pPr>
              <w:pStyle w:val="ListBullet-nospacing"/>
            </w:pPr>
            <w:r w:rsidRPr="003B076E">
              <w:t>Intraocular saline</w:t>
            </w:r>
          </w:p>
          <w:p w14:paraId="0551471F" w14:textId="77777777" w:rsidR="0021765D" w:rsidRPr="003B076E" w:rsidRDefault="0021765D" w:rsidP="007C1E1D">
            <w:pPr>
              <w:rPr>
                <w:i/>
              </w:rPr>
            </w:pPr>
            <w:r w:rsidRPr="003B076E">
              <w:t>1</w:t>
            </w:r>
            <w:r w:rsidRPr="003B076E">
              <w:rPr>
                <w:vertAlign w:val="superscript"/>
              </w:rPr>
              <w:t>st</w:t>
            </w:r>
            <w:r w:rsidRPr="003B076E">
              <w:t xml:space="preserve"> Line: Intranasal corticosteroid </w:t>
            </w:r>
            <w:r w:rsidRPr="003B076E">
              <w:rPr>
                <w:i/>
              </w:rPr>
              <w:t>(if combined with nasal symptoms)</w:t>
            </w:r>
          </w:p>
          <w:p w14:paraId="1A2229E2" w14:textId="77777777" w:rsidR="0021765D" w:rsidRPr="003B076E" w:rsidRDefault="0021765D" w:rsidP="007C1E1D">
            <w:r w:rsidRPr="003B076E">
              <w:t>Can be used in conjunction with the following for symptomatic relief:</w:t>
            </w:r>
          </w:p>
          <w:p w14:paraId="2BAD90BB" w14:textId="77777777" w:rsidR="0021765D" w:rsidRPr="003B076E" w:rsidRDefault="0021765D" w:rsidP="004C333B">
            <w:pPr>
              <w:pStyle w:val="ListBullet-nospacing"/>
            </w:pPr>
            <w:r w:rsidRPr="003B076E">
              <w:t>Intranasal saline</w:t>
            </w:r>
          </w:p>
          <w:p w14:paraId="3C96104E" w14:textId="77777777" w:rsidR="0021765D" w:rsidRPr="003B076E" w:rsidRDefault="0021765D" w:rsidP="004C333B">
            <w:pPr>
              <w:pStyle w:val="ListBullet-nospacing"/>
            </w:pPr>
            <w:r w:rsidRPr="003B076E">
              <w:t>Intraocular saline</w:t>
            </w:r>
          </w:p>
          <w:p w14:paraId="63FC46EB" w14:textId="77777777" w:rsidR="0021765D" w:rsidRPr="003B076E" w:rsidRDefault="0021765D" w:rsidP="004C333B">
            <w:pPr>
              <w:pStyle w:val="ListBullet-nospacing"/>
              <w:rPr>
                <w:rFonts w:cs="Calibri"/>
              </w:rPr>
            </w:pPr>
            <w:r w:rsidRPr="003B076E">
              <w:t>Oral antihistamine</w:t>
            </w:r>
          </w:p>
        </w:tc>
      </w:tr>
      <w:tr w:rsidR="0021765D" w:rsidRPr="003B076E" w14:paraId="1E487EF2" w14:textId="77777777" w:rsidTr="00607022">
        <w:tc>
          <w:tcPr>
            <w:tcW w:w="1374" w:type="dxa"/>
            <w:shd w:val="clear" w:color="auto" w:fill="95B3D7" w:themeFill="accent1" w:themeFillTint="99"/>
          </w:tcPr>
          <w:p w14:paraId="196D454F" w14:textId="77777777" w:rsidR="0021765D" w:rsidRPr="003B076E" w:rsidRDefault="0021765D" w:rsidP="007C1E1D"/>
        </w:tc>
        <w:tc>
          <w:tcPr>
            <w:tcW w:w="1134" w:type="dxa"/>
            <w:shd w:val="clear" w:color="auto" w:fill="DBE5F1" w:themeFill="accent1" w:themeFillTint="33"/>
          </w:tcPr>
          <w:p w14:paraId="1008A25F" w14:textId="77777777" w:rsidR="0021765D" w:rsidRPr="003B076E" w:rsidRDefault="0021765D" w:rsidP="007C1E1D"/>
        </w:tc>
        <w:tc>
          <w:tcPr>
            <w:tcW w:w="851" w:type="dxa"/>
            <w:shd w:val="clear" w:color="auto" w:fill="DBE5F1" w:themeFill="accent1" w:themeFillTint="33"/>
          </w:tcPr>
          <w:p w14:paraId="3649D29B" w14:textId="77777777" w:rsidR="0021765D" w:rsidRPr="003B076E" w:rsidRDefault="0021765D" w:rsidP="007C1E1D">
            <w:r w:rsidRPr="003B076E">
              <w:t>≥5</w:t>
            </w:r>
          </w:p>
        </w:tc>
        <w:tc>
          <w:tcPr>
            <w:tcW w:w="5821" w:type="dxa"/>
            <w:shd w:val="clear" w:color="auto" w:fill="DBE5F1" w:themeFill="accent1" w:themeFillTint="33"/>
            <w:tcMar>
              <w:top w:w="0" w:type="dxa"/>
              <w:left w:w="108" w:type="dxa"/>
              <w:bottom w:w="0" w:type="dxa"/>
              <w:right w:w="108" w:type="dxa"/>
            </w:tcMar>
          </w:tcPr>
          <w:p w14:paraId="492151B6" w14:textId="77777777" w:rsidR="0021765D" w:rsidRPr="003B076E" w:rsidRDefault="0021765D" w:rsidP="007C1E1D">
            <w:pPr>
              <w:rPr>
                <w:rFonts w:cs="Calibri"/>
              </w:rPr>
            </w:pPr>
            <w:r w:rsidRPr="003B076E">
              <w:t>Refer to GP.</w:t>
            </w:r>
          </w:p>
        </w:tc>
      </w:tr>
    </w:tbl>
    <w:p w14:paraId="5E3ADCDC" w14:textId="77777777" w:rsidR="00662814" w:rsidRPr="003B076E" w:rsidRDefault="00662814" w:rsidP="004C333B">
      <w:pPr>
        <w:pStyle w:val="TableNotes"/>
      </w:pPr>
      <w:r w:rsidRPr="003B076E">
        <w:rPr>
          <w:u w:val="single"/>
        </w:rPr>
        <w:t>Note</w:t>
      </w:r>
      <w:r w:rsidRPr="003B076E">
        <w:t>: Based on Allergic Rhinitis in Asthma (ARIA) clinical management algorithm</w:t>
      </w:r>
    </w:p>
    <w:p w14:paraId="1337C0B0" w14:textId="716B4410" w:rsidR="0021765D" w:rsidRPr="003B076E" w:rsidRDefault="0021765D" w:rsidP="007C1E1D">
      <w:pPr>
        <w:pStyle w:val="Heading3"/>
      </w:pPr>
      <w:bookmarkStart w:id="134" w:name="_Toc117097612"/>
      <w:r w:rsidRPr="00FC2F65">
        <w:lastRenderedPageBreak/>
        <w:t>I</w:t>
      </w:r>
      <w:r w:rsidRPr="003B076E">
        <w:t>V.</w:t>
      </w:r>
      <w:r w:rsidR="00DA6B98">
        <w:tab/>
      </w:r>
      <w:r w:rsidRPr="003B076E">
        <w:t>Clinical Pathways</w:t>
      </w:r>
      <w:bookmarkEnd w:id="134"/>
    </w:p>
    <w:p w14:paraId="5CE7CE77" w14:textId="7A9128B5" w:rsidR="0021765D" w:rsidRPr="003B076E" w:rsidRDefault="25A357BF" w:rsidP="007C1E1D">
      <w:r w:rsidRPr="25A357BF">
        <w:t xml:space="preserve">Based on the outcome of patient screening and initial consultation (if applicable), patients proceeding in the clinical management pathway took on one of the following routes: </w:t>
      </w:r>
    </w:p>
    <w:p w14:paraId="43E8A3B7" w14:textId="2CCDC918" w:rsidR="0021765D" w:rsidRPr="003B076E" w:rsidRDefault="25A357BF" w:rsidP="00A00647">
      <w:pPr>
        <w:pStyle w:val="ListNumber"/>
        <w:keepNext/>
        <w:numPr>
          <w:ilvl w:val="0"/>
          <w:numId w:val="52"/>
        </w:numPr>
      </w:pPr>
      <w:r w:rsidRPr="25A357BF">
        <w:t>Patient continued with either the Pharmacy Asthma Service or minimal intervention comparator arm.</w:t>
      </w:r>
    </w:p>
    <w:p w14:paraId="4EDD8051" w14:textId="3EBEE9B8" w:rsidR="0021765D" w:rsidRPr="003B076E" w:rsidRDefault="25A357BF" w:rsidP="00A00647">
      <w:pPr>
        <w:pStyle w:val="ListNumber"/>
        <w:keepNext/>
        <w:numPr>
          <w:ilvl w:val="0"/>
          <w:numId w:val="52"/>
        </w:numPr>
      </w:pPr>
      <w:r w:rsidRPr="25A357BF">
        <w:t xml:space="preserve">Patients with poorly controlled asthma due to complex issues (issues not related to medication adherence, inhaler technique or </w:t>
      </w:r>
      <w:r w:rsidR="0021765D" w:rsidRPr="25A357BF">
        <w:t>allergic rhinitis</w:t>
      </w:r>
      <w:r w:rsidRPr="25A357BF">
        <w:t xml:space="preserve"> control) were referred to their GP</w:t>
      </w:r>
      <w:r w:rsidR="00655F75">
        <w:t xml:space="preserve"> were considered ineligible for the Pharmacy Asthma Service</w:t>
      </w:r>
      <w:r w:rsidRPr="25A357BF">
        <w:t>.</w:t>
      </w:r>
    </w:p>
    <w:p w14:paraId="22907F4A" w14:textId="77777777" w:rsidR="0021765D" w:rsidRPr="004C333B" w:rsidRDefault="0021765D" w:rsidP="00A00647">
      <w:pPr>
        <w:pStyle w:val="ListNumber"/>
        <w:keepNext/>
        <w:numPr>
          <w:ilvl w:val="0"/>
          <w:numId w:val="52"/>
        </w:numPr>
        <w:rPr>
          <w:color w:val="000000" w:themeColor="text1"/>
        </w:rPr>
      </w:pPr>
      <w:r w:rsidRPr="003B076E">
        <w:t>Patients with an ACQ score &lt;1.5 were considered to have well-controlled asthma. They were not considered for the Pharmacy Asthma Service on this occasion and received standard care.</w:t>
      </w:r>
    </w:p>
    <w:p w14:paraId="2CF54368" w14:textId="40E2A717" w:rsidR="0021765D" w:rsidRPr="003B076E" w:rsidRDefault="0021765D" w:rsidP="007617D5">
      <w:pPr>
        <w:pStyle w:val="Heading4"/>
      </w:pPr>
      <w:bookmarkStart w:id="135" w:name="_Toc117097613"/>
      <w:r w:rsidRPr="003B076E">
        <w:t>Follow-up and Referral to the GP</w:t>
      </w:r>
      <w:bookmarkEnd w:id="135"/>
    </w:p>
    <w:p w14:paraId="5827A62D" w14:textId="79C45C02" w:rsidR="0021765D" w:rsidRPr="003B076E" w:rsidRDefault="25A357BF" w:rsidP="007C1E1D">
      <w:r w:rsidRPr="25A357BF">
        <w:t xml:space="preserve">The Pharmacy Asthma Service was embedded within a framework of review, </w:t>
      </w:r>
      <w:proofErr w:type="gramStart"/>
      <w:r w:rsidRPr="25A357BF">
        <w:t>referral</w:t>
      </w:r>
      <w:proofErr w:type="gramEnd"/>
      <w:r w:rsidRPr="25A357BF">
        <w:t xml:space="preserve"> and follow-up; therefore, the first follow-up was in one month, at which time, asthma control (measured using the ACQ) and the relevant issues previously identified (</w:t>
      </w:r>
      <w:r w:rsidR="00AF56DD" w:rsidRPr="25A357BF">
        <w:t>i.e.,</w:t>
      </w:r>
      <w:r w:rsidRPr="25A357BF">
        <w:t xml:space="preserve"> adherence, inhaler technique or poorly managed </w:t>
      </w:r>
      <w:r w:rsidR="0021765D" w:rsidRPr="25A357BF">
        <w:t>allergic rhinitis</w:t>
      </w:r>
      <w:r w:rsidRPr="25A357BF">
        <w:t xml:space="preserve">) were re-assessed. If an improvement in patient clinical outcomes was determined, no further intervention was delivered. However, if no improvement in clinical outcomes was determined, the patient was referred to the GP for assessment and review. </w:t>
      </w:r>
    </w:p>
    <w:p w14:paraId="041EEB70" w14:textId="0D1A57B0" w:rsidR="0021765D" w:rsidRPr="003B076E" w:rsidRDefault="25A357BF" w:rsidP="007C1E1D">
      <w:r w:rsidRPr="25A357BF">
        <w:rPr>
          <w:b/>
          <w:bCs/>
        </w:rPr>
        <w:t>Note:</w:t>
      </w:r>
      <w:r w:rsidRPr="25A357BF">
        <w:t xml:space="preserve"> It was expected that the </w:t>
      </w:r>
      <w:r w:rsidR="00AF56DD" w:rsidRPr="25A357BF">
        <w:t>patient-maintained</w:t>
      </w:r>
      <w:r w:rsidRPr="25A357BF">
        <w:t xml:space="preserve"> consultations with GPs during the trial period to obtain prescriptions for asthma. Furthermore, the proposed intervention was conducted in a ‘naturalistic’ setting, and as such, patients may have consulted other information sources and health providers as they normally would.</w:t>
      </w:r>
    </w:p>
    <w:p w14:paraId="313AC80F" w14:textId="30207E58" w:rsidR="0021765D" w:rsidRPr="007617D5" w:rsidRDefault="0021765D" w:rsidP="007617D5">
      <w:pPr>
        <w:pStyle w:val="Heading4"/>
      </w:pPr>
      <w:bookmarkStart w:id="136" w:name="_Toc117097614"/>
      <w:r w:rsidRPr="003B076E">
        <w:t>Documentation</w:t>
      </w:r>
      <w:bookmarkEnd w:id="136"/>
    </w:p>
    <w:p w14:paraId="1CEF0711" w14:textId="3FD53E60" w:rsidR="00AF56DD" w:rsidRDefault="25A357BF" w:rsidP="007C1E1D">
      <w:pPr>
        <w:rPr>
          <w:rFonts w:cstheme="minorBidi"/>
        </w:rPr>
      </w:pPr>
      <w:r>
        <w:t xml:space="preserve">The project utilised an online approach to data collection to better streamline it into everyday pharmacy practice. </w:t>
      </w:r>
      <w:r w:rsidR="008D65B1">
        <w:t xml:space="preserve">A </w:t>
      </w:r>
      <w:r>
        <w:t>web-based data collection software</w:t>
      </w:r>
      <w:r w:rsidR="008D65B1">
        <w:t xml:space="preserve"> named </w:t>
      </w:r>
      <w:proofErr w:type="spellStart"/>
      <w:r w:rsidR="008D65B1">
        <w:t>GuildPath</w:t>
      </w:r>
      <w:proofErr w:type="spellEnd"/>
      <w:r w:rsidR="008D65B1">
        <w:t>, was</w:t>
      </w:r>
      <w:r>
        <w:t xml:space="preserve"> designed specifically for this trial</w:t>
      </w:r>
      <w:r w:rsidR="008D65B1">
        <w:t>, by the investigative team,</w:t>
      </w:r>
      <w:r>
        <w:t xml:space="preserve"> to guide pharmacists through each session</w:t>
      </w:r>
      <w:r w:rsidR="008D65B1">
        <w:t>.</w:t>
      </w:r>
      <w:r>
        <w:t xml:space="preserve"> </w:t>
      </w:r>
      <w:proofErr w:type="spellStart"/>
      <w:r>
        <w:t>GuildPath</w:t>
      </w:r>
      <w:proofErr w:type="spellEnd"/>
      <w:r w:rsidR="008D65B1">
        <w:t xml:space="preserve"> </w:t>
      </w:r>
      <w:r>
        <w:t xml:space="preserve">was developed to be launched from </w:t>
      </w:r>
      <w:proofErr w:type="spellStart"/>
      <w:r>
        <w:t>GuildCareNG</w:t>
      </w:r>
      <w:proofErr w:type="spellEnd"/>
      <w:r>
        <w:t xml:space="preserve">, a professional services platform operating in over 5,000 pharmacies in Australia </w:t>
      </w:r>
      <w:r w:rsidR="0021765D">
        <w:fldChar w:fldCharType="begin"/>
      </w:r>
      <w:r w:rsidR="0021765D">
        <w:instrText xml:space="preserve"> ADDIN EN.CITE &lt;EndNote&gt;&lt;Cite&gt;&lt;Author&gt;GuildLink&lt;/Author&gt;&lt;Year&gt;2019&lt;/Year&gt;&lt;RecNum&gt;60&lt;/RecNum&gt;&lt;DisplayText&gt;(58)&lt;/DisplayText&gt;&lt;record&gt;&lt;rec-number&gt;60&lt;/rec-number&gt;&lt;foreign-keys&gt;&lt;key app="EN" db-id="5trw22x0jasas0efvtyp555bpewxfa9axaf9" timestamp="1579131213"&gt;60&lt;/key&gt;&lt;/foreign-keys&gt;&lt;ref-type name="Web Page"&gt;12&lt;/ref-type&gt;&lt;contributors&gt;&lt;authors&gt;&lt;author&gt;GuildLink,&lt;/author&gt;&lt;/authors&gt;&lt;/contributors&gt;&lt;titles&gt;&lt;title&gt;About GuildLink &lt;/title&gt;&lt;/titles&gt;&lt;volume&gt;2019&lt;/volume&gt;&lt;number&gt;September 1&lt;/number&gt;&lt;dates&gt;&lt;year&gt;2019&lt;/year&gt;&lt;/dates&gt;&lt;urls&gt;&lt;related-urls&gt;&lt;url&gt;http://www.guildlink.com.au/guildlink/guildlink-about-us/about-guildlink1/&lt;/url&gt;&lt;/related-urls&gt;&lt;/urls&gt;&lt;/record&gt;&lt;/Cite&gt;&lt;/EndNote&gt;</w:instrText>
      </w:r>
      <w:r w:rsidR="0021765D">
        <w:fldChar w:fldCharType="separate"/>
      </w:r>
      <w:r w:rsidRPr="25A357BF">
        <w:rPr>
          <w:noProof/>
        </w:rPr>
        <w:t>(</w:t>
      </w:r>
      <w:hyperlink w:anchor="ENREF_058" w:tooltip="GuildLink, 2019 #60" w:history="1">
        <w:r w:rsidR="00A05016" w:rsidRPr="25A357BF">
          <w:rPr>
            <w:noProof/>
          </w:rPr>
          <w:t>58</w:t>
        </w:r>
      </w:hyperlink>
      <w:r w:rsidRPr="25A357BF">
        <w:rPr>
          <w:noProof/>
        </w:rPr>
        <w:t>)</w:t>
      </w:r>
      <w:r w:rsidR="0021765D">
        <w:fldChar w:fldCharType="end"/>
      </w:r>
      <w:r>
        <w:t xml:space="preserve">. </w:t>
      </w:r>
      <w:r w:rsidRPr="25A357BF">
        <w:rPr>
          <w:rFonts w:cstheme="minorBidi"/>
        </w:rPr>
        <w:t xml:space="preserve">This purpose-designed trial software provided a system of documentation and enabled longitudinal assessment of pharmacist interventions and patient outcomes. </w:t>
      </w:r>
    </w:p>
    <w:p w14:paraId="6F0B28BB" w14:textId="046672CB" w:rsidR="0021765D" w:rsidRPr="00AF56DD" w:rsidRDefault="25A357BF" w:rsidP="007C1E1D">
      <w:r w:rsidRPr="25A357BF">
        <w:t xml:space="preserve">Use of customised software linked to an existing platform was considered more practical than hard-copy documentation, and enabled scores to be computed accurately and immediately. The data were uploaded securely through the Cloud to </w:t>
      </w:r>
      <w:r w:rsidR="00655F75">
        <w:t xml:space="preserve">from the </w:t>
      </w:r>
      <w:proofErr w:type="spellStart"/>
      <w:r w:rsidR="00655F75">
        <w:t>GuildCareNG</w:t>
      </w:r>
      <w:proofErr w:type="spellEnd"/>
      <w:r w:rsidR="00655F75">
        <w:t xml:space="preserve"> platform</w:t>
      </w:r>
      <w:r w:rsidR="00F14ED2">
        <w:t xml:space="preserve">. </w:t>
      </w:r>
      <w:r w:rsidRPr="25A357BF">
        <w:t xml:space="preserve">As required for institutional ethical approval of this type of research, participants (patients, pharmacists) were made aware of the secure methods being used to transfer and store data. </w:t>
      </w:r>
      <w:r>
        <w:t xml:space="preserve">All validated questionnaires, VASs, checklists, demographic data, guided </w:t>
      </w:r>
      <w:proofErr w:type="gramStart"/>
      <w:r>
        <w:t>counselling</w:t>
      </w:r>
      <w:proofErr w:type="gramEnd"/>
      <w:r>
        <w:t xml:space="preserve"> and educational content were embedded into </w:t>
      </w:r>
      <w:proofErr w:type="spellStart"/>
      <w:r>
        <w:t>GuildPath</w:t>
      </w:r>
      <w:proofErr w:type="spellEnd"/>
      <w:r>
        <w:t xml:space="preserve">. </w:t>
      </w:r>
      <w:r w:rsidRPr="25A357BF">
        <w:t>It was expected that pharmacists completed these questionnaires while engaging with the patient, on the tablet device provided for the trial.</w:t>
      </w:r>
      <w:r>
        <w:t xml:space="preserve"> </w:t>
      </w:r>
      <w:proofErr w:type="spellStart"/>
      <w:r>
        <w:t>GuildCare</w:t>
      </w:r>
      <w:proofErr w:type="spellEnd"/>
      <w:r>
        <w:t xml:space="preserve"> was also able to generate and store records of each </w:t>
      </w:r>
      <w:r>
        <w:lastRenderedPageBreak/>
        <w:t xml:space="preserve">intervention, as well as GP referral letters when they were required. The data collected at each time point of the project is displayed in </w:t>
      </w:r>
      <w:r w:rsidR="0021765D">
        <w:fldChar w:fldCharType="begin" w:fldLock="1"/>
      </w:r>
      <w:r w:rsidR="0021765D">
        <w:instrText xml:space="preserve"> REF _Ref42074678 \h </w:instrText>
      </w:r>
      <w:r w:rsidR="00AF56DD">
        <w:instrText xml:space="preserve"> \* MERGEFORMAT </w:instrText>
      </w:r>
      <w:r w:rsidR="0021765D">
        <w:fldChar w:fldCharType="separate"/>
      </w:r>
      <w:r>
        <w:t xml:space="preserve">Figure </w:t>
      </w:r>
      <w:r w:rsidRPr="25A357BF">
        <w:rPr>
          <w:noProof/>
        </w:rPr>
        <w:t>8</w:t>
      </w:r>
      <w:r w:rsidR="0021765D">
        <w:fldChar w:fldCharType="end"/>
      </w:r>
      <w:r>
        <w:t xml:space="preserve"> and </w:t>
      </w:r>
      <w:r w:rsidR="0021765D">
        <w:fldChar w:fldCharType="begin" w:fldLock="1"/>
      </w:r>
      <w:r w:rsidR="0021765D">
        <w:instrText xml:space="preserve"> REF _Ref42074687 \h </w:instrText>
      </w:r>
      <w:r w:rsidR="00AF56DD">
        <w:instrText xml:space="preserve"> \* MERGEFORMAT </w:instrText>
      </w:r>
      <w:r w:rsidR="0021765D">
        <w:fldChar w:fldCharType="separate"/>
      </w:r>
      <w:r>
        <w:t xml:space="preserve">Figure </w:t>
      </w:r>
      <w:r w:rsidRPr="25A357BF">
        <w:rPr>
          <w:noProof/>
        </w:rPr>
        <w:t>9</w:t>
      </w:r>
      <w:r w:rsidR="0021765D">
        <w:fldChar w:fldCharType="end"/>
      </w:r>
      <w:r>
        <w:t xml:space="preserve">. </w:t>
      </w:r>
    </w:p>
    <w:p w14:paraId="4F989AF8" w14:textId="77777777" w:rsidR="001D75A8" w:rsidRPr="003B076E" w:rsidRDefault="0021765D" w:rsidP="007C1E1D">
      <w:r w:rsidRPr="003B076E">
        <w:rPr>
          <w:noProof/>
          <w:lang w:eastAsia="en-US"/>
        </w:rPr>
        <w:drawing>
          <wp:inline distT="0" distB="0" distL="0" distR="0" wp14:anchorId="448E1142" wp14:editId="6F96CF30">
            <wp:extent cx="4179183" cy="7200000"/>
            <wp:effectExtent l="0" t="0" r="0" b="1270"/>
            <wp:docPr id="11" name="Picture 11" descr="P907#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P907#yIS1"/>
                    <pic:cNvPicPr/>
                  </pic:nvPicPr>
                  <pic:blipFill rotWithShape="1">
                    <a:blip r:embed="rId32"/>
                    <a:srcRect l="32773" t="1914" r="32780" b="3133"/>
                    <a:stretch/>
                  </pic:blipFill>
                  <pic:spPr bwMode="auto">
                    <a:xfrm>
                      <a:off x="0" y="0"/>
                      <a:ext cx="4179183" cy="7200000"/>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c="http://schemas.openxmlformats.org/drawingml/2006/chart" xmlns:a16="http://schemas.microsoft.com/office/drawing/2014/main" xmlns:dgm="http://schemas.openxmlformats.org/drawingml/2006/diagram"/>
                      </a:ext>
                    </a:extLst>
                  </pic:spPr>
                </pic:pic>
              </a:graphicData>
            </a:graphic>
          </wp:inline>
        </w:drawing>
      </w:r>
    </w:p>
    <w:p w14:paraId="2C7DED9E" w14:textId="03A02EFB" w:rsidR="0021765D" w:rsidRPr="003B076E" w:rsidRDefault="001D75A8" w:rsidP="007C1E1D">
      <w:pPr>
        <w:pStyle w:val="Caption"/>
      </w:pPr>
      <w:bookmarkStart w:id="137" w:name="_Ref42074678"/>
      <w:bookmarkStart w:id="138" w:name="_Ref42074833"/>
      <w:bookmarkStart w:id="139" w:name="_Toc64383129"/>
      <w:r w:rsidRPr="003B076E">
        <w:t xml:space="preserve">Figure </w:t>
      </w:r>
      <w:r w:rsidR="00B242D0">
        <w:t>8</w:t>
      </w:r>
      <w:bookmarkEnd w:id="137"/>
      <w:r w:rsidRPr="003B076E">
        <w:t xml:space="preserve">: Intervention </w:t>
      </w:r>
      <w:r w:rsidR="00FF5720">
        <w:t>p</w:t>
      </w:r>
      <w:r w:rsidRPr="003B076E">
        <w:t xml:space="preserve">atient </w:t>
      </w:r>
      <w:r w:rsidR="00FF5720">
        <w:t>p</w:t>
      </w:r>
      <w:r w:rsidRPr="003B076E">
        <w:t>athway</w:t>
      </w:r>
      <w:bookmarkEnd w:id="138"/>
      <w:bookmarkEnd w:id="139"/>
      <w:r w:rsidRPr="003B076E">
        <w:t xml:space="preserve"> </w:t>
      </w:r>
    </w:p>
    <w:p w14:paraId="761191D9" w14:textId="18EED3F2" w:rsidR="00662814" w:rsidRPr="003B076E" w:rsidRDefault="25A357BF" w:rsidP="004C333B">
      <w:pPr>
        <w:pStyle w:val="TableNotes"/>
      </w:pPr>
      <w:r w:rsidRPr="25A357BF">
        <w:rPr>
          <w:u w:val="single"/>
        </w:rPr>
        <w:t>Note</w:t>
      </w:r>
      <w:r w:rsidRPr="25A357BF">
        <w:t xml:space="preserve">: ACQ = Asthma Control Questionnaire, SF12 = Short-Form 12, AQOL = The Impact of Asthma on </w:t>
      </w:r>
      <w:proofErr w:type="gramStart"/>
      <w:r w:rsidRPr="25A357BF">
        <w:t>Quality of Life</w:t>
      </w:r>
      <w:proofErr w:type="gramEnd"/>
      <w:r w:rsidRPr="25A357BF">
        <w:t xml:space="preserve"> Questionnaire</w:t>
      </w:r>
    </w:p>
    <w:p w14:paraId="1B152EAA" w14:textId="77777777" w:rsidR="001D75A8" w:rsidRPr="003B076E" w:rsidRDefault="0021765D" w:rsidP="007C1E1D">
      <w:r w:rsidRPr="003B076E">
        <w:rPr>
          <w:noProof/>
          <w:lang w:eastAsia="en-US"/>
        </w:rPr>
        <w:lastRenderedPageBreak/>
        <w:drawing>
          <wp:inline distT="0" distB="0" distL="0" distR="0" wp14:anchorId="379DC536" wp14:editId="414A96B1">
            <wp:extent cx="4145996" cy="7200000"/>
            <wp:effectExtent l="0" t="0" r="6985" b="1270"/>
            <wp:docPr id="12" name="Picture 12" descr="P910#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P910#yIS1"/>
                    <pic:cNvPicPr/>
                  </pic:nvPicPr>
                  <pic:blipFill rotWithShape="1">
                    <a:blip r:embed="rId33"/>
                    <a:srcRect l="33772" t="3480" r="33038" b="4298"/>
                    <a:stretch/>
                  </pic:blipFill>
                  <pic:spPr bwMode="auto">
                    <a:xfrm>
                      <a:off x="0" y="0"/>
                      <a:ext cx="4145996" cy="7200000"/>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c="http://schemas.openxmlformats.org/drawingml/2006/chart" xmlns:a16="http://schemas.microsoft.com/office/drawing/2014/main" xmlns:dgm="http://schemas.openxmlformats.org/drawingml/2006/diagram"/>
                      </a:ext>
                    </a:extLst>
                  </pic:spPr>
                </pic:pic>
              </a:graphicData>
            </a:graphic>
          </wp:inline>
        </w:drawing>
      </w:r>
    </w:p>
    <w:p w14:paraId="16ABFAEA" w14:textId="63183B45" w:rsidR="0021765D" w:rsidRPr="003B076E" w:rsidRDefault="001D75A8" w:rsidP="007C1E1D">
      <w:pPr>
        <w:pStyle w:val="Caption"/>
      </w:pPr>
      <w:bookmarkStart w:id="140" w:name="_Ref42074687"/>
      <w:bookmarkStart w:id="141" w:name="_Toc64383130"/>
      <w:r w:rsidRPr="003B076E">
        <w:t xml:space="preserve">Figure </w:t>
      </w:r>
      <w:r w:rsidR="00B242D0">
        <w:t>9</w:t>
      </w:r>
      <w:bookmarkEnd w:id="140"/>
      <w:r w:rsidRPr="003B076E">
        <w:t xml:space="preserve">: Comparator </w:t>
      </w:r>
      <w:r w:rsidR="00FF5720">
        <w:t>p</w:t>
      </w:r>
      <w:r w:rsidRPr="003B076E">
        <w:t xml:space="preserve">atient </w:t>
      </w:r>
      <w:r w:rsidR="00FF5720">
        <w:t>p</w:t>
      </w:r>
      <w:r w:rsidRPr="003B076E">
        <w:t>athway</w:t>
      </w:r>
      <w:bookmarkEnd w:id="141"/>
      <w:r w:rsidRPr="003B076E">
        <w:t xml:space="preserve"> </w:t>
      </w:r>
    </w:p>
    <w:p w14:paraId="5EC59D9A" w14:textId="536AF969" w:rsidR="00662814" w:rsidRPr="007617D5" w:rsidRDefault="00662814" w:rsidP="009751F7">
      <w:pPr>
        <w:pStyle w:val="TableNotes"/>
      </w:pPr>
      <w:r w:rsidRPr="003B076E">
        <w:rPr>
          <w:u w:val="single"/>
        </w:rPr>
        <w:t>Note</w:t>
      </w:r>
      <w:r w:rsidRPr="003B076E">
        <w:t>: ACQ = Asthma control Questionnaire, SF</w:t>
      </w:r>
      <w:r w:rsidR="00C21D92">
        <w:t>-</w:t>
      </w:r>
      <w:r w:rsidRPr="003B076E">
        <w:t xml:space="preserve">12 = Short Form 12, </w:t>
      </w:r>
      <w:r w:rsidR="00C21D92" w:rsidRPr="003B076E">
        <w:rPr>
          <w:rFonts w:cstheme="minorHAnsi"/>
        </w:rPr>
        <w:t>IAQLQ</w:t>
      </w:r>
      <w:r w:rsidRPr="003B076E">
        <w:t xml:space="preserve"> = The Impact of Asthma on </w:t>
      </w:r>
      <w:proofErr w:type="gramStart"/>
      <w:r w:rsidRPr="003B076E">
        <w:t>Quality of Life</w:t>
      </w:r>
      <w:proofErr w:type="gramEnd"/>
      <w:r w:rsidRPr="003B076E">
        <w:t xml:space="preserve"> Questionnaire</w:t>
      </w:r>
    </w:p>
    <w:p w14:paraId="5E3BF86E" w14:textId="6308780B" w:rsidR="0021765D" w:rsidRPr="009751F7" w:rsidRDefault="0021765D" w:rsidP="007617D5">
      <w:pPr>
        <w:pStyle w:val="Heading4"/>
      </w:pPr>
      <w:bookmarkStart w:id="142" w:name="_Toc117097615"/>
      <w:r w:rsidRPr="009751F7">
        <w:lastRenderedPageBreak/>
        <w:t>Fidelity</w:t>
      </w:r>
      <w:bookmarkEnd w:id="142"/>
    </w:p>
    <w:p w14:paraId="3DB68BD9" w14:textId="14A33F71" w:rsidR="0021765D" w:rsidRPr="003B076E" w:rsidRDefault="25A357BF" w:rsidP="007C1E1D">
      <w:r>
        <w:t xml:space="preserve">Adherence to the trial protocol for the intervention arm was monitored and facilitated during visits of project staff to the pharmacies after each pharmacy had completed at least one patient’s baseline visit. Audit visits enabled the research team to review trial progress, check that data were being collected appropriately, confirm that service delivery was in accordance with the trial protocol, ensure project resources were being used correctly and to provide feedback </w:t>
      </w:r>
      <w:proofErr w:type="gramStart"/>
      <w:r>
        <w:t>in order to</w:t>
      </w:r>
      <w:proofErr w:type="gramEnd"/>
      <w:r>
        <w:t xml:space="preserve"> optimise service delivery. Pharmacists in both arms were also contacted weekly/fortnightly by telephone depending on </w:t>
      </w:r>
      <w:proofErr w:type="gramStart"/>
      <w:r>
        <w:t>need, and</w:t>
      </w:r>
      <w:proofErr w:type="gramEnd"/>
      <w:r>
        <w:t xml:space="preserve"> were sent quarterly newsletters to keep them informed and motivated. Newsletters allowed us to provide uniform protocol assistance, motivational tips to encourage recruitment and follow-up and troubleshooting advice. </w:t>
      </w:r>
    </w:p>
    <w:p w14:paraId="1F1FCF4A" w14:textId="6AA6E39B" w:rsidR="0021765D" w:rsidRPr="003B076E" w:rsidRDefault="0021765D" w:rsidP="007617D5">
      <w:pPr>
        <w:pStyle w:val="Heading4"/>
      </w:pPr>
      <w:bookmarkStart w:id="143" w:name="_Toc117097616"/>
      <w:r w:rsidRPr="003B076E">
        <w:t>Program Evaluation Plan</w:t>
      </w:r>
      <w:bookmarkEnd w:id="143"/>
      <w:r w:rsidRPr="003B076E">
        <w:t xml:space="preserve"> </w:t>
      </w:r>
    </w:p>
    <w:p w14:paraId="225FF9FD" w14:textId="2DD35FD8" w:rsidR="0021765D" w:rsidRPr="003B076E" w:rsidRDefault="0021765D" w:rsidP="007C1E1D">
      <w:r w:rsidRPr="25A357BF">
        <w:t>In line with best practice for program evaluation, several forms of evaluation were undertaken in the trial: formative, process, outcome, and economic evaluation. A summary of the evaluation components of the trial and the statistical analysis plan were published online (</w:t>
      </w:r>
      <w:hyperlink r:id="rId34" w:history="1">
        <w:r w:rsidRPr="25A357BF">
          <w:rPr>
            <w:rStyle w:val="Hyperlink"/>
          </w:rPr>
          <w:t>https://osf.io/mjzrn</w:t>
        </w:r>
      </w:hyperlink>
      <w:r w:rsidRPr="25A357BF">
        <w:t>) prior to the analysis and are detailed in</w:t>
      </w:r>
      <w:r w:rsidR="00C766A6">
        <w:t xml:space="preserve"> </w:t>
      </w:r>
      <w:hyperlink w:anchor="_Appendix_E:_Summary" w:history="1">
        <w:r w:rsidR="00C766A6" w:rsidRPr="00C766A6">
          <w:rPr>
            <w:rStyle w:val="Hyperlink"/>
          </w:rPr>
          <w:t>Appendix E</w:t>
        </w:r>
      </w:hyperlink>
      <w:r w:rsidRPr="25A357BF">
        <w:t>.</w:t>
      </w:r>
    </w:p>
    <w:p w14:paraId="570629EA" w14:textId="77777777" w:rsidR="0021765D" w:rsidRPr="003B076E" w:rsidRDefault="0021765D" w:rsidP="007C1E1D">
      <w:r w:rsidRPr="003B076E">
        <w:t xml:space="preserve">Firstly, pharmacy demographic data were collected at baseline to confirm the comparability of pharmacies randomised to the two different </w:t>
      </w:r>
      <w:r w:rsidR="002D7884" w:rsidRPr="003B076E">
        <w:t>arms</w:t>
      </w:r>
      <w:r w:rsidRPr="003B076E">
        <w:t xml:space="preserve"> (</w:t>
      </w:r>
      <w:r w:rsidR="002D7884" w:rsidRPr="003B076E">
        <w:t>i</w:t>
      </w:r>
      <w:r w:rsidRPr="003B076E">
        <w:t xml:space="preserve">ntervention and </w:t>
      </w:r>
      <w:r w:rsidR="002D7884" w:rsidRPr="003B076E">
        <w:t>c</w:t>
      </w:r>
      <w:r w:rsidRPr="003B076E">
        <w:t xml:space="preserve">omparator). </w:t>
      </w:r>
    </w:p>
    <w:p w14:paraId="2282C908" w14:textId="4FA9F865" w:rsidR="0021765D" w:rsidRPr="003B076E" w:rsidRDefault="25A357BF" w:rsidP="007C1E1D">
      <w:r w:rsidRPr="25A357BF">
        <w:t xml:space="preserve">A formative evaluation was conducted with a 10% sample of participating pharmacies to gain feedback on barriers and facilitators experienced during the trial. This evaluation was carried using individual qualitative interviews with participating pharmacists, </w:t>
      </w:r>
      <w:r>
        <w:t xml:space="preserve">questions asked were in accordance </w:t>
      </w:r>
      <w:proofErr w:type="gramStart"/>
      <w:r>
        <w:t>to</w:t>
      </w:r>
      <w:proofErr w:type="gramEnd"/>
      <w:r>
        <w:t xml:space="preserve"> a guide created by the investigative team which is included in</w:t>
      </w:r>
      <w:r w:rsidR="0036664A">
        <w:t xml:space="preserve"> </w:t>
      </w:r>
      <w:hyperlink w:anchor="_Appendix_I:_Intervention" w:history="1">
        <w:r w:rsidR="0036664A" w:rsidRPr="0036664A">
          <w:rPr>
            <w:rStyle w:val="Hyperlink"/>
          </w:rPr>
          <w:t>Appendix I</w:t>
        </w:r>
      </w:hyperlink>
      <w:r w:rsidRPr="25A357BF">
        <w:t>. In addition, pharmacists who failed to recruit patients were interviewed to gain feedback on barriers and facilitators to the recruitment process specifically.</w:t>
      </w:r>
    </w:p>
    <w:p w14:paraId="0E66F547" w14:textId="77777777" w:rsidR="0021765D" w:rsidRPr="003B076E" w:rsidRDefault="0021765D" w:rsidP="007C1E1D">
      <w:r w:rsidRPr="003B076E">
        <w:t xml:space="preserve">A process evaluation was used to assess the feasibility of implementing such a service in pharmacies in accordance with the trial protocol – it focused on the capacity of pharmacists to deliver the intervention as intended and identified issues in recruitment of eligible patients, and implementation and completion of the intervention. This included both objective measures of implementation including median number of services/pharmacy/week and total number of services per pharmacy and patient surveys to measure subjective assessment of the quality of the service treatment delivered by the pharmacist. </w:t>
      </w:r>
    </w:p>
    <w:p w14:paraId="1EDC4F34" w14:textId="0C16293E" w:rsidR="0021765D" w:rsidRPr="003B076E" w:rsidRDefault="25A357BF" w:rsidP="007C1E1D">
      <w:r w:rsidRPr="25A357BF">
        <w:t xml:space="preserve">An outcome analysis was completed for the main outcomes of the trial, including change in asthma control, quality of life and changes in adherence, inhaler technique and </w:t>
      </w:r>
      <w:r w:rsidR="0021765D" w:rsidRPr="25A357BF">
        <w:t xml:space="preserve">allergic rhinitis </w:t>
      </w:r>
      <w:r w:rsidRPr="25A357BF">
        <w:t>control.</w:t>
      </w:r>
    </w:p>
    <w:p w14:paraId="04D75064" w14:textId="328B2540" w:rsidR="0021765D" w:rsidRPr="003B076E" w:rsidRDefault="25A357BF" w:rsidP="007C1E1D">
      <w:r w:rsidRPr="25A357BF">
        <w:t xml:space="preserve">An economic analysis was conducted to determine the cost-effectiveness of the service. We determined the costs of providing the Pharmacy Asthma Service (including set-up costs, training of pharmacists, educational manual, pharmacist’s time in providing consults/telephone follow-up) and costs of patients’ healthcare utilisation (doctor visits, medication use, </w:t>
      </w:r>
      <w:proofErr w:type="gramStart"/>
      <w:r w:rsidRPr="25A357BF">
        <w:t>hospitalisations</w:t>
      </w:r>
      <w:proofErr w:type="gramEnd"/>
      <w:r w:rsidRPr="25A357BF">
        <w:t xml:space="preserve"> and emergency presentations). Information on healthcare use (intervention and usual care) was determined from linked MBS and PBS data. </w:t>
      </w:r>
    </w:p>
    <w:p w14:paraId="5333BF47" w14:textId="2EBD88F7" w:rsidR="0021765D" w:rsidRPr="003B076E" w:rsidRDefault="0021765D" w:rsidP="007C1E1D">
      <w:pPr>
        <w:pStyle w:val="Heading2"/>
        <w:numPr>
          <w:ilvl w:val="0"/>
          <w:numId w:val="8"/>
        </w:numPr>
      </w:pPr>
      <w:bookmarkStart w:id="144" w:name="_Toc117097617"/>
      <w:r w:rsidRPr="003B076E">
        <w:lastRenderedPageBreak/>
        <w:t>Key Differences in the Proposed Medical Service and the Main Comparator</w:t>
      </w:r>
      <w:bookmarkEnd w:id="144"/>
      <w:r w:rsidRPr="003B076E">
        <w:t xml:space="preserve"> </w:t>
      </w:r>
    </w:p>
    <w:p w14:paraId="033DF46B" w14:textId="0A4BFC84" w:rsidR="0021765D" w:rsidRPr="003B076E" w:rsidRDefault="0021765D" w:rsidP="007C1E1D">
      <w:r w:rsidRPr="003B076E">
        <w:t xml:space="preserve">After the initial assessment of eligibility for patients and review of quality of life, the clinical trajectory of patients within the intervention and comparator arm differed. This is illustrated in </w:t>
      </w:r>
      <w:r w:rsidR="00D117B0" w:rsidRPr="003B076E">
        <w:fldChar w:fldCharType="begin" w:fldLock="1"/>
      </w:r>
      <w:r w:rsidR="00D117B0" w:rsidRPr="003B076E">
        <w:instrText xml:space="preserve"> REF _Ref42074678 \h </w:instrText>
      </w:r>
      <w:r w:rsidR="00D117B0" w:rsidRPr="003B076E">
        <w:fldChar w:fldCharType="separate"/>
      </w:r>
      <w:r w:rsidR="003649A1" w:rsidRPr="003B076E">
        <w:t xml:space="preserve">Figure </w:t>
      </w:r>
      <w:r w:rsidR="003649A1">
        <w:rPr>
          <w:noProof/>
        </w:rPr>
        <w:t>8</w:t>
      </w:r>
      <w:r w:rsidR="00D117B0" w:rsidRPr="003B076E">
        <w:fldChar w:fldCharType="end"/>
      </w:r>
      <w:r w:rsidR="00D117B0" w:rsidRPr="003B076E">
        <w:t xml:space="preserve"> </w:t>
      </w:r>
      <w:r w:rsidRPr="003B076E">
        <w:t xml:space="preserve">and </w:t>
      </w:r>
      <w:r w:rsidR="00D117B0" w:rsidRPr="003B076E">
        <w:fldChar w:fldCharType="begin" w:fldLock="1"/>
      </w:r>
      <w:r w:rsidR="00D117B0" w:rsidRPr="003B076E">
        <w:instrText xml:space="preserve"> REF _Ref42074687 \h </w:instrText>
      </w:r>
      <w:r w:rsidR="00D117B0" w:rsidRPr="003B076E">
        <w:fldChar w:fldCharType="separate"/>
      </w:r>
      <w:r w:rsidR="003649A1" w:rsidRPr="003B076E">
        <w:t xml:space="preserve">Figure </w:t>
      </w:r>
      <w:r w:rsidR="003649A1">
        <w:rPr>
          <w:noProof/>
        </w:rPr>
        <w:t>9</w:t>
      </w:r>
      <w:r w:rsidR="00D117B0" w:rsidRPr="003B076E">
        <w:fldChar w:fldCharType="end"/>
      </w:r>
      <w:r w:rsidRPr="003B076E">
        <w:t xml:space="preserve">. </w:t>
      </w:r>
      <w:bookmarkStart w:id="145" w:name="_Hlk39734014"/>
      <w:r w:rsidRPr="003B076E">
        <w:t xml:space="preserve">The Pharmacy Asthma Service identified </w:t>
      </w:r>
      <w:r w:rsidRPr="25A357BF">
        <w:rPr>
          <w:rFonts w:cstheme="minorBidi"/>
        </w:rPr>
        <w:t>possible causes for poor asthma control and used evidence-based practices shown to be effective in pharmacy settings (</w:t>
      </w:r>
      <w:r w:rsidR="00D117B0" w:rsidRPr="25A357BF">
        <w:rPr>
          <w:rFonts w:cstheme="minorBidi"/>
        </w:rPr>
        <w:fldChar w:fldCharType="begin" w:fldLock="1"/>
      </w:r>
      <w:r w:rsidR="00D117B0" w:rsidRPr="25A357BF">
        <w:rPr>
          <w:rFonts w:cstheme="minorBidi"/>
        </w:rPr>
        <w:instrText xml:space="preserve"> REF _Ref42074316 \h </w:instrText>
      </w:r>
      <w:r w:rsidR="00D117B0" w:rsidRPr="25A357BF">
        <w:rPr>
          <w:rFonts w:cstheme="minorBidi"/>
        </w:rPr>
      </w:r>
      <w:r w:rsidR="00D117B0" w:rsidRPr="25A357BF">
        <w:rPr>
          <w:rFonts w:cstheme="minorBidi"/>
        </w:rPr>
        <w:fldChar w:fldCharType="separate"/>
      </w:r>
      <w:r w:rsidR="003649A1" w:rsidRPr="003B076E">
        <w:t xml:space="preserve">Figure </w:t>
      </w:r>
      <w:r w:rsidR="003649A1">
        <w:rPr>
          <w:noProof/>
        </w:rPr>
        <w:t>5</w:t>
      </w:r>
      <w:r w:rsidR="00D117B0" w:rsidRPr="25A357BF">
        <w:rPr>
          <w:rFonts w:cstheme="minorBidi"/>
        </w:rPr>
        <w:fldChar w:fldCharType="end"/>
      </w:r>
      <w:r w:rsidRPr="25A357BF">
        <w:rPr>
          <w:rFonts w:cstheme="minorBidi"/>
        </w:rPr>
        <w:t>) to help address these causes. Thus, the service involved the assessment of adherence and provision of support mechanisms to improve adherence, the assessment and correction of inhaler technique, the review of allergic rhinitis and management advice. The comparator</w:t>
      </w:r>
      <w:r w:rsidR="001B1D33" w:rsidRPr="25A357BF">
        <w:rPr>
          <w:rFonts w:cstheme="minorBidi"/>
        </w:rPr>
        <w:t xml:space="preserve"> arm</w:t>
      </w:r>
      <w:r w:rsidRPr="25A357BF">
        <w:rPr>
          <w:rFonts w:cstheme="minorBidi"/>
        </w:rPr>
        <w:t xml:space="preserve"> identified patients by assessing asthma control, asthma quality of life and allergic rhinitis control, but rather than intervening at the pharmacy, patients were referred to the GP for review. The comparator arm was then followed up two more times via telephone to assess the same parameters, and additional referrals made if necessary. Patients in the intervention arm were met twice more in person and had one additional telephone check-in.</w:t>
      </w:r>
    </w:p>
    <w:p w14:paraId="7AD65661" w14:textId="0D7053A1" w:rsidR="0021765D" w:rsidRPr="003E7CC4" w:rsidRDefault="0021765D" w:rsidP="007C1E1D">
      <w:pPr>
        <w:pStyle w:val="Heading2"/>
        <w:numPr>
          <w:ilvl w:val="0"/>
          <w:numId w:val="8"/>
        </w:numPr>
      </w:pPr>
      <w:bookmarkStart w:id="146" w:name="_Toc117097618"/>
      <w:bookmarkEnd w:id="145"/>
      <w:r w:rsidRPr="003B076E">
        <w:t>Clinical Claim</w:t>
      </w:r>
      <w:bookmarkEnd w:id="146"/>
    </w:p>
    <w:p w14:paraId="0BBCB936" w14:textId="0FBAE20E" w:rsidR="0021765D" w:rsidRPr="003B076E" w:rsidRDefault="3777690A" w:rsidP="007C1E1D">
      <w:r>
        <w:t xml:space="preserve">Participating intervention pharmacists were trained about evidence-based asthma management interventions to improve asthma patients’ inhaler use and medication adherence as well as </w:t>
      </w:r>
      <w:r w:rsidR="0021765D">
        <w:t>allergic rhinitis</w:t>
      </w:r>
      <w:r>
        <w:t xml:space="preserve"> management. These interventions have been shown to improve asthma control and asthma-related quality of life in the literature</w:t>
      </w:r>
      <w:r w:rsidR="007A045E">
        <w:t xml:space="preserve"> </w:t>
      </w:r>
      <w:r w:rsidR="007A045E" w:rsidRPr="00655BDF">
        <w:rPr>
          <w:rFonts w:cstheme="minorBidi"/>
          <w:sz w:val="20"/>
          <w:szCs w:val="20"/>
        </w:rPr>
        <w:fldChar w:fldCharType="begin">
          <w:fldData xml:space="preserve">PEVuZE5vdGU+PENpdGU+PEF1dGhvcj5CYXNoZXRpPC9BdXRob3I+PFllYXI+MjAwODwvWWVhcj48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</w:fldData>
        </w:fldChar>
      </w:r>
      <w:r w:rsidR="007A045E" w:rsidRPr="00655BDF">
        <w:rPr>
          <w:rFonts w:cstheme="minorBidi"/>
          <w:i/>
          <w:iCs/>
          <w:sz w:val="20"/>
          <w:szCs w:val="20"/>
        </w:rPr>
        <w:instrText xml:space="preserve"> ADDIN EN.CITE </w:instrText>
      </w:r>
      <w:r w:rsidR="007A045E" w:rsidRPr="00655BDF">
        <w:rPr>
          <w:rFonts w:cstheme="minorBidi"/>
          <w:sz w:val="20"/>
          <w:szCs w:val="20"/>
        </w:rPr>
        <w:fldChar w:fldCharType="begin">
          <w:fldData xml:space="preserve">PEVuZE5vdGU+PENpdGU+PEF1dGhvcj5CYXNoZXRpPC9BdXRob3I+PFllYXI+MjAwODwvWWVhcj48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</w:fldData>
        </w:fldChar>
      </w:r>
      <w:r w:rsidR="007A045E" w:rsidRPr="00655BDF">
        <w:rPr>
          <w:rFonts w:cstheme="minorBidi"/>
          <w:i/>
          <w:iCs/>
          <w:sz w:val="20"/>
          <w:szCs w:val="20"/>
        </w:rPr>
        <w:instrText xml:space="preserve"> ADDIN EN.CITE.DATA </w:instrText>
      </w:r>
      <w:r w:rsidR="007A045E" w:rsidRPr="00655BDF">
        <w:rPr>
          <w:rFonts w:cstheme="minorBidi"/>
          <w:sz w:val="20"/>
          <w:szCs w:val="20"/>
        </w:rPr>
      </w:r>
      <w:r w:rsidR="007A045E" w:rsidRPr="00655BDF">
        <w:rPr>
          <w:rFonts w:cstheme="minorBidi"/>
          <w:sz w:val="20"/>
          <w:szCs w:val="20"/>
        </w:rPr>
        <w:fldChar w:fldCharType="end"/>
      </w:r>
      <w:r w:rsidR="007A045E" w:rsidRPr="00655BDF">
        <w:rPr>
          <w:rFonts w:cstheme="minorBidi"/>
          <w:sz w:val="20"/>
          <w:szCs w:val="20"/>
        </w:rPr>
      </w:r>
      <w:r w:rsidR="007A045E" w:rsidRPr="00655BDF">
        <w:rPr>
          <w:rFonts w:cstheme="minorBidi"/>
          <w:sz w:val="20"/>
          <w:szCs w:val="20"/>
        </w:rPr>
        <w:fldChar w:fldCharType="separate"/>
      </w:r>
      <w:r w:rsidR="007A045E" w:rsidRPr="00655BDF">
        <w:rPr>
          <w:rFonts w:cstheme="minorBidi"/>
          <w:noProof/>
          <w:sz w:val="20"/>
          <w:szCs w:val="20"/>
        </w:rPr>
        <w:t>(</w:t>
      </w:r>
      <w:hyperlink w:anchor="ENREF_065" w:tooltip="Basheti, 2008 #144" w:history="1">
        <w:r w:rsidR="00A05016" w:rsidRPr="00655BDF">
          <w:rPr>
            <w:rFonts w:cstheme="minorBidi"/>
            <w:noProof/>
            <w:sz w:val="20"/>
            <w:szCs w:val="20"/>
          </w:rPr>
          <w:t>65</w:t>
        </w:r>
      </w:hyperlink>
      <w:r w:rsidR="007A045E" w:rsidRPr="00655BDF">
        <w:rPr>
          <w:rFonts w:cstheme="minorBidi"/>
          <w:noProof/>
          <w:sz w:val="20"/>
          <w:szCs w:val="20"/>
        </w:rPr>
        <w:t xml:space="preserve">, </w:t>
      </w:r>
      <w:hyperlink w:anchor="ENREF_068" w:tooltip="Bousquet, 2012 #201" w:history="1">
        <w:r w:rsidR="00A05016" w:rsidRPr="00655BDF">
          <w:rPr>
            <w:rFonts w:cstheme="minorBidi"/>
            <w:noProof/>
            <w:sz w:val="20"/>
            <w:szCs w:val="20"/>
          </w:rPr>
          <w:t>68</w:t>
        </w:r>
      </w:hyperlink>
      <w:r w:rsidR="007A045E" w:rsidRPr="00655BDF">
        <w:rPr>
          <w:rFonts w:cstheme="minorBidi"/>
          <w:noProof/>
          <w:sz w:val="20"/>
          <w:szCs w:val="20"/>
        </w:rPr>
        <w:t xml:space="preserve">, </w:t>
      </w:r>
      <w:hyperlink w:anchor="ENREF_069" w:tooltip="Svarstad B, 2000 #200" w:history="1">
        <w:r w:rsidR="00A05016" w:rsidRPr="00655BDF">
          <w:rPr>
            <w:rFonts w:cstheme="minorBidi"/>
            <w:noProof/>
            <w:sz w:val="20"/>
            <w:szCs w:val="20"/>
          </w:rPr>
          <w:t>69</w:t>
        </w:r>
      </w:hyperlink>
      <w:r w:rsidR="007A045E" w:rsidRPr="00655BDF">
        <w:rPr>
          <w:rFonts w:cstheme="minorBidi"/>
          <w:noProof/>
          <w:sz w:val="20"/>
          <w:szCs w:val="20"/>
        </w:rPr>
        <w:t>)</w:t>
      </w:r>
      <w:r w:rsidR="007A045E" w:rsidRPr="00655BDF">
        <w:rPr>
          <w:rFonts w:cstheme="minorBidi"/>
          <w:sz w:val="20"/>
          <w:szCs w:val="20"/>
        </w:rPr>
        <w:fldChar w:fldCharType="end"/>
      </w:r>
      <w:r w:rsidRPr="007A045E">
        <w:t>.</w:t>
      </w:r>
      <w:r>
        <w:t xml:space="preserve"> The benefit to the health system would be cost savings (better asthma control involves lower healthcare utilisation) and maximising asthma care capacity (using the privately funded infrastructure of pharmacy). Some of the costs of </w:t>
      </w:r>
      <w:r w:rsidR="00AF56DD">
        <w:t>sub optimally</w:t>
      </w:r>
      <w:r>
        <w:t xml:space="preserve"> controlled asthma may stem from undermanaged </w:t>
      </w:r>
      <w:r w:rsidR="0021765D">
        <w:t>rhinitis</w:t>
      </w:r>
      <w:r>
        <w:t xml:space="preserve">. </w:t>
      </w:r>
      <w:bookmarkStart w:id="147" w:name="_Hlk39734146"/>
    </w:p>
    <w:p w14:paraId="6219FB4C" w14:textId="47B04CF4" w:rsidR="0021765D" w:rsidRPr="003B076E" w:rsidRDefault="0021765D" w:rsidP="007C1E1D">
      <w:bookmarkStart w:id="148" w:name="_Hlk41394859"/>
      <w:r w:rsidRPr="003B076E">
        <w:t xml:space="preserve">Given the high prevalence of asthma nationally, it is envisaged that this asthma intervention will be of similar benefit to all Australian adults with poorly controlled asthma. Taking into account the population with asthma in Australia is 2.7 million </w:t>
      </w:r>
      <w:r w:rsidR="000B74F7" w:rsidRPr="003B076E">
        <w:fldChar w:fldCharType="begin"/>
      </w:r>
      <w:r w:rsidR="00A05016">
        <w:instrText xml:space="preserve"> ADDIN EN.CITE &lt;EndNote&gt;&lt;Cite&gt;&lt;Author&gt;Australian Bureau of Statistics&lt;/Author&gt;&lt;Year&gt;2018&lt;/Year&gt;&lt;RecNum&gt;121&lt;/RecNum&gt;&lt;DisplayText&gt;(1)&lt;/DisplayText&gt;&lt;record&gt;&lt;rec-number&gt;121&lt;/rec-number&gt;&lt;foreign-keys&gt;&lt;key app="EN" db-id="5trw22x0jasas0efvtyp555bpewxfa9axaf9" timestamp="1583354598"&gt;121&lt;/key&gt;&lt;/foreign-keys&gt;&lt;ref-type name="Web Page"&gt;12&lt;/ref-type&gt;&lt;contributors&gt;&lt;authors&gt;&lt;author&gt;Australian Bureau of Statistics, &lt;/author&gt;&lt;/authors&gt;&lt;/contributors&gt;&lt;titles&gt;&lt;title&gt;Profile of Health: Asthma&lt;/title&gt;&lt;/titles&gt;&lt;number&gt;26/02/2020&lt;/number&gt;&lt;dates&gt;&lt;year&gt;2018&lt;/year&gt;&lt;/dates&gt;&lt;urls&gt;&lt;related-urls&gt;&lt;url&gt;https://www.abs.gov.au/ausstats/abs@.nsf/Lookup/by%20Subject/4364.0.55.001~2017-18~Main%20Features~Asthma~35&lt;/url&gt;&lt;/related-urls&gt;&lt;/urls&gt;&lt;/record&gt;&lt;/Cite&gt;&lt;/EndNote&gt;</w:instrText>
      </w:r>
      <w:r w:rsidR="000B74F7" w:rsidRPr="003B076E">
        <w:fldChar w:fldCharType="separate"/>
      </w:r>
      <w:r w:rsidR="00A05016">
        <w:rPr>
          <w:noProof/>
        </w:rPr>
        <w:t>(</w:t>
      </w:r>
      <w:hyperlink w:anchor="ENREF_001" w:tooltip="Australian Bureau of Statistics, 2018 #121" w:history="1">
        <w:r w:rsidR="00A05016">
          <w:rPr>
            <w:noProof/>
          </w:rPr>
          <w:t>1</w:t>
        </w:r>
      </w:hyperlink>
      <w:r w:rsidR="00A05016">
        <w:rPr>
          <w:noProof/>
        </w:rPr>
        <w:t>)</w:t>
      </w:r>
      <w:r w:rsidR="000B74F7" w:rsidRPr="003B076E">
        <w:fldChar w:fldCharType="end"/>
      </w:r>
      <w:r w:rsidRPr="003B076E">
        <w:t xml:space="preserve"> the number of patients with poorly controlled asthma (50% = 1.35 million) </w:t>
      </w:r>
      <w:r w:rsidR="000B74F7" w:rsidRPr="003B076E">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A05016">
        <w:instrText xml:space="preserve"> ADDIN EN.CITE </w:instrText>
      </w:r>
      <w:r w:rsidR="00A05016">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A05016">
        <w:instrText xml:space="preserve"> ADDIN EN.CITE.DATA </w:instrText>
      </w:r>
      <w:r w:rsidR="00A05016">
        <w:fldChar w:fldCharType="end"/>
      </w:r>
      <w:r w:rsidR="000B74F7" w:rsidRPr="003B076E">
        <w:fldChar w:fldCharType="separate"/>
      </w:r>
      <w:r w:rsidR="00A05016">
        <w:rPr>
          <w:noProof/>
        </w:rPr>
        <w:t>(</w:t>
      </w:r>
      <w:hyperlink w:anchor="ENREF_002" w:tooltip="Reddel, 2015 #135" w:history="1">
        <w:r w:rsidR="00A05016">
          <w:rPr>
            <w:noProof/>
          </w:rPr>
          <w:t>2</w:t>
        </w:r>
      </w:hyperlink>
      <w:r w:rsidR="00A05016">
        <w:rPr>
          <w:noProof/>
        </w:rPr>
        <w:t>)</w:t>
      </w:r>
      <w:r w:rsidR="000B74F7" w:rsidRPr="003B076E">
        <w:fldChar w:fldCharType="end"/>
      </w:r>
      <w:r w:rsidRPr="003B076E">
        <w:t xml:space="preserve"> those who are adults (~80%= 1.08 million) </w:t>
      </w:r>
      <w:r w:rsidR="000B74F7" w:rsidRPr="003B076E">
        <w:fldChar w:fldCharType="begin"/>
      </w:r>
      <w:r w:rsidR="00A05016">
        <w:instrText xml:space="preserve"> ADDIN EN.CITE &lt;EndNote&gt;&lt;Cite&gt;&lt;Author&gt;Australian Institute of Health and Welfare&lt;/Author&gt;&lt;Year&gt;2019&lt;/Year&gt;&lt;RecNum&gt;122&lt;/RecNum&gt;&lt;DisplayText&gt;(3)&lt;/DisplayText&gt;&lt;record&gt;&lt;rec-number&gt;122&lt;/rec-number&gt;&lt;foreign-keys&gt;&lt;key app="EN" db-id="5trw22x0jasas0efvtyp555bpewxfa9axaf9" timestamp="1583354639"&gt;122&lt;/key&gt;&lt;/foreign-keys&gt;&lt;ref-type name="Web Page"&gt;12&lt;/ref-type&gt;&lt;contributors&gt;&lt;authors&gt;&lt;author&gt;Australian Institute of Health and Welfare, &lt;/author&gt;&lt;/authors&gt;&lt;/contributors&gt;&lt;titles&gt;&lt;title&gt;Asthma &lt;/title&gt;&lt;/titles&gt;&lt;number&gt;26/02/2020&lt;/number&gt;&lt;dates&gt;&lt;year&gt;2019&lt;/year&gt;&lt;/dates&gt;&lt;urls&gt;&lt;related-urls&gt;&lt;url&gt;https://www.aihw.gov.au/reports/chronic-respiratory-conditions/asthma/contents/asthma&lt;/url&gt;&lt;/related-urls&gt;&lt;/urls&gt;&lt;/record&gt;&lt;/Cite&gt;&lt;/EndNote&gt;</w:instrText>
      </w:r>
      <w:r w:rsidR="000B74F7" w:rsidRPr="003B076E">
        <w:fldChar w:fldCharType="separate"/>
      </w:r>
      <w:r w:rsidR="00A05016">
        <w:rPr>
          <w:noProof/>
        </w:rPr>
        <w:t>(</w:t>
      </w:r>
      <w:hyperlink w:anchor="ENREF_003" w:tooltip="Australian Institute of Health and Welfare, 2019 #122" w:history="1">
        <w:r w:rsidR="00A05016">
          <w:rPr>
            <w:noProof/>
          </w:rPr>
          <w:t>3</w:t>
        </w:r>
      </w:hyperlink>
      <w:r w:rsidR="00A05016">
        <w:rPr>
          <w:noProof/>
        </w:rPr>
        <w:t>)</w:t>
      </w:r>
      <w:r w:rsidR="000B74F7" w:rsidRPr="003B076E">
        <w:fldChar w:fldCharType="end"/>
      </w:r>
      <w:r w:rsidRPr="003B076E">
        <w:t xml:space="preserve"> excluding those who might also have COPD (20%) </w:t>
      </w:r>
      <w:r w:rsidR="000B74F7" w:rsidRPr="003B076E">
        <w:fldChar w:fldCharType="begin"/>
      </w:r>
      <w:r w:rsidR="00A05016">
        <w:instrText xml:space="preserve"> ADDIN EN.CITE &lt;EndNote&gt;&lt;Cite&gt;&lt;Author&gt;Gibson&lt;/Author&gt;&lt;Year&gt;2015&lt;/Year&gt;&lt;RecNum&gt;205&lt;/RecNum&gt;&lt;DisplayText&gt;(4)&lt;/DisplayText&gt;&lt;record&gt;&lt;rec-number&gt;205&lt;/rec-number&gt;&lt;foreign-keys&gt;&lt;key app="EN" db-id="5trw22x0jasas0efvtyp555bpewxfa9axaf9" timestamp="1583640493"&gt;205&lt;/key&gt;&lt;/foreign-keys&gt;&lt;ref-type name="Journal Article"&gt;17&lt;/ref-type&gt;&lt;contributors&gt;&lt;authors&gt;&lt;author&gt;Gibson, Peter G&lt;/author&gt;&lt;author&gt;McDonald, Vanessa M&lt;/author&gt;&lt;/authors&gt;&lt;/contributors&gt;&lt;titles&gt;&lt;title&gt;Asthma–COPD overlap 2015: &amp;lt;em&amp;gt;now we are six&amp;lt;/em&amp;gt;&lt;/title&gt;&lt;secondary-title&gt;Thorax&lt;/secondary-title&gt;&lt;/titles&gt;&lt;periodical&gt;&lt;full-title&gt;Thorax&lt;/full-title&gt;&lt;/periodical&gt;&lt;pages&gt;683-691&lt;/pages&gt;&lt;volume&gt;70&lt;/volume&gt;&lt;number&gt;7&lt;/number&gt;&lt;dates&gt;&lt;year&gt;2015&lt;/year&gt;&lt;/dates&gt;&lt;urls&gt;&lt;related-urls&gt;&lt;url&gt;https://thorax.bmj.com/content/thoraxjnl/70/7/683.full.pdf&lt;/url&gt;&lt;/related-urls&gt;&lt;/urls&gt;&lt;electronic-resource-num&gt;10.1136/thoraxjnl-2014-206740&lt;/electronic-resource-num&gt;&lt;/record&gt;&lt;/Cite&gt;&lt;/EndNote&gt;</w:instrText>
      </w:r>
      <w:r w:rsidR="000B74F7" w:rsidRPr="003B076E">
        <w:fldChar w:fldCharType="separate"/>
      </w:r>
      <w:r w:rsidR="00A05016">
        <w:rPr>
          <w:noProof/>
        </w:rPr>
        <w:t>(</w:t>
      </w:r>
      <w:hyperlink w:anchor="ENREF_004" w:tooltip="Gibson, 2015 #205" w:history="1">
        <w:r w:rsidR="00A05016">
          <w:rPr>
            <w:noProof/>
          </w:rPr>
          <w:t>4</w:t>
        </w:r>
      </w:hyperlink>
      <w:r w:rsidR="00A05016">
        <w:rPr>
          <w:noProof/>
        </w:rPr>
        <w:t>)</w:t>
      </w:r>
      <w:r w:rsidR="000B74F7" w:rsidRPr="003B076E">
        <w:fldChar w:fldCharType="end"/>
      </w:r>
      <w:r w:rsidRPr="003B076E">
        <w:t xml:space="preserve"> and the likelihood that only half of these would be estimated to undertake the service, we estimate 432,000 people with asthma would benefit immediately. If implemented in rural and remote pharmacies, the service has the potential to be of significant benefit to Aboriginal and Torres Strait Islander peoples and consumers in these areas, who often suffer from lack of access to standard care.</w:t>
      </w:r>
    </w:p>
    <w:p w14:paraId="19CA72AC" w14:textId="1299AA9B" w:rsidR="0021765D" w:rsidRPr="003B076E" w:rsidRDefault="0021765D" w:rsidP="007C1E1D">
      <w:pPr>
        <w:pStyle w:val="Heading2"/>
        <w:numPr>
          <w:ilvl w:val="0"/>
          <w:numId w:val="8"/>
        </w:numPr>
      </w:pPr>
      <w:bookmarkStart w:id="149" w:name="_Toc117097619"/>
      <w:bookmarkEnd w:id="147"/>
      <w:bookmarkEnd w:id="148"/>
      <w:r w:rsidRPr="003B076E">
        <w:t>PICO Confirmation</w:t>
      </w:r>
      <w:bookmarkStart w:id="150" w:name="_Toc42005410"/>
      <w:bookmarkStart w:id="151" w:name="_Toc42005533"/>
      <w:bookmarkStart w:id="152" w:name="_Toc42005646"/>
      <w:bookmarkStart w:id="153" w:name="_Toc42008528"/>
      <w:bookmarkStart w:id="154" w:name="_Toc42011639"/>
      <w:bookmarkStart w:id="155" w:name="_Toc42015151"/>
      <w:bookmarkStart w:id="156" w:name="_Toc42016047"/>
      <w:bookmarkStart w:id="157" w:name="_Toc42016164"/>
      <w:bookmarkStart w:id="158" w:name="_Toc42084228"/>
      <w:bookmarkStart w:id="159" w:name="_Toc42084503"/>
      <w:bookmarkStart w:id="160" w:name="_Toc42084613"/>
      <w:bookmarkStart w:id="161" w:name="_Toc42086876"/>
      <w:bookmarkStart w:id="162" w:name="_Toc42087632"/>
      <w:bookmarkStart w:id="163" w:name="_Toc43456431"/>
      <w:bookmarkStart w:id="164" w:name="_Toc43456543"/>
      <w:bookmarkStart w:id="165" w:name="_Toc44923878"/>
      <w:bookmarkStart w:id="166" w:name="_Toc55890450"/>
      <w:bookmarkStart w:id="167" w:name="_Toc55890624"/>
      <w:bookmarkStart w:id="168" w:name="_Toc55890795"/>
      <w:bookmarkStart w:id="169" w:name="_Toc55891217"/>
      <w:bookmarkStart w:id="170" w:name="_Toc56075495"/>
      <w:bookmarkStart w:id="171" w:name="_Toc64377388"/>
      <w:bookmarkStart w:id="172" w:name="_Toc64377881"/>
      <w:bookmarkStart w:id="173" w:name="_Toc64378000"/>
      <w:bookmarkStart w:id="174" w:name="_Toc64381935"/>
      <w:bookmarkStart w:id="175" w:name="_Toc64382286"/>
      <w:bookmarkStart w:id="176" w:name="_Toc64383705"/>
      <w:bookmarkStart w:id="177" w:name="_Toc117001540"/>
      <w:bookmarkStart w:id="178" w:name="_Toc117002224"/>
      <w:bookmarkStart w:id="179" w:name="_Toc117002349"/>
      <w:bookmarkStart w:id="180" w:name="_Toc117002465"/>
      <w:bookmarkStart w:id="181" w:name="_Toc117002581"/>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p>
    <w:p w14:paraId="069DDEB8" w14:textId="4C546F6A" w:rsidR="001D75A8" w:rsidRPr="003B076E" w:rsidRDefault="25A357BF" w:rsidP="007C1E1D">
      <w:r>
        <w:t>The guiding framework of the service and assessment of effectiveness has been presented in Sections A1-A8. Primary care physicians (GPs) are currently seen as the pivotal source of care and education for asthma patients. However, limited time and resources resulting from increased pressures in the Australian primary care sector possibly compromise the quality of asthma care</w:t>
      </w:r>
      <w:r w:rsidR="00655BDF">
        <w:t xml:space="preserve"> </w:t>
      </w:r>
      <w:r w:rsidR="00655BDF" w:rsidRPr="003B076E">
        <w:fldChar w:fldCharType="begin"/>
      </w:r>
      <w:r w:rsidR="00A05016">
        <w:instrText xml:space="preserve"> ADDIN EN.CITE &lt;EndNote&gt;&lt;Cite&gt;&lt;Author&gt;The Pharmacy Guild of Australia&lt;/Author&gt;&lt;Year&gt;2019&lt;/Year&gt;&lt;RecNum&gt;248&lt;/RecNum&gt;&lt;DisplayText&gt;(8)&lt;/DisplayText&gt;&lt;record&gt;&lt;rec-number&gt;248&lt;/rec-number&gt;&lt;foreign-keys&gt;&lt;key app="EN" db-id="5trw22x0jasas0efvtyp555bpewxfa9axaf9" timestamp="1590547031"&gt;248&lt;/key&gt;&lt;/foreign-keys&gt;&lt;ref-type name="Web Page"&gt;12&lt;/ref-type&gt;&lt;contributors&gt;&lt;authors&gt;&lt;author&gt;The Pharmacy Guild of Australia, &lt;/author&gt;&lt;/authors&gt;&lt;/contributors&gt;&lt;titles&gt;&lt;title&gt;The Guild Digest, A Survey of Independent Pharmacy Operations in Australia for the Financial Year 2017-18. &lt;/title&gt;&lt;/titles&gt;&lt;number&gt;05/03/2020&lt;/number&gt;&lt;dates&gt;&lt;year&gt;2019&lt;/year&gt;&lt;/dates&gt;&lt;urls&gt;&lt;related-urls&gt;&lt;url&gt;https://www.guild.org.au/resources/business-operations/guild-digest&lt;/url&gt;&lt;/related-urls&gt;&lt;/urls&gt;&lt;/record&gt;&lt;/Cite&gt;&lt;/EndNote&gt;</w:instrText>
      </w:r>
      <w:r w:rsidR="00655BDF" w:rsidRPr="003B076E">
        <w:fldChar w:fldCharType="separate"/>
      </w:r>
      <w:r w:rsidR="00A05016">
        <w:rPr>
          <w:noProof/>
        </w:rPr>
        <w:t>(</w:t>
      </w:r>
      <w:hyperlink w:anchor="ENREF_008" w:tooltip="The Pharmacy Guild of Australia, 2019 #248" w:history="1">
        <w:r w:rsidR="00A05016">
          <w:rPr>
            <w:noProof/>
          </w:rPr>
          <w:t>8</w:t>
        </w:r>
      </w:hyperlink>
      <w:r w:rsidR="00A05016">
        <w:rPr>
          <w:noProof/>
        </w:rPr>
        <w:t>)</w:t>
      </w:r>
      <w:r w:rsidR="00655BDF" w:rsidRPr="003B076E">
        <w:fldChar w:fldCharType="end"/>
      </w:r>
      <w:r>
        <w:t xml:space="preserve">. Additionally, in Australia, a proportion of the population with asthma are not already seeking GP or health professional care for their asthma. Efficient task shifting between health professions could be a </w:t>
      </w:r>
      <w:r>
        <w:lastRenderedPageBreak/>
        <w:t>solution to improve the quality of care, and access to care for asthma patients. This service presents an alternate/adjunct pathway to keep people with asthma engaged with their condition and well. Subsequent benefits to the health system are cost-saving (better asthma control implies lower healthcare utilisation) and maximising asthma care capacity, using the privately funded infrastructure of pharmacy.</w:t>
      </w:r>
    </w:p>
    <w:p w14:paraId="7175EF17" w14:textId="4DA3BC6C" w:rsidR="0021765D" w:rsidRPr="003B076E" w:rsidRDefault="0021765D" w:rsidP="007C1E1D">
      <w:pPr>
        <w:pStyle w:val="Heading2"/>
        <w:numPr>
          <w:ilvl w:val="0"/>
          <w:numId w:val="8"/>
        </w:numPr>
      </w:pPr>
      <w:bookmarkStart w:id="182" w:name="_Toc117097620"/>
      <w:r w:rsidRPr="003B076E">
        <w:t>Consumer Impact Statement</w:t>
      </w:r>
      <w:bookmarkEnd w:id="182"/>
    </w:p>
    <w:p w14:paraId="546232AD" w14:textId="6D90D6B3" w:rsidR="0021765D" w:rsidRPr="003B076E" w:rsidRDefault="0021765D" w:rsidP="007C1E1D">
      <w:bookmarkStart w:id="183" w:name="_Hlk41923333"/>
      <w:r w:rsidRPr="25A357BF">
        <w:t>Quality of life is an important overall measure of wellbeing of an individual measured across many aspects of life, such as the ability to function productively and socially, mood, emotional state, and mental health. Experts suggest that measuring quality of life is an important aspect when testing the effects of a drug, process or service, as it has been shown that even if asthma symptoms improve for a given patient, asthma-related quality of life may not</w:t>
      </w:r>
      <w:r w:rsidR="000B74F7" w:rsidRPr="003B076E">
        <w:t xml:space="preserve"> </w:t>
      </w:r>
      <w:r w:rsidR="000B74F7" w:rsidRPr="25A357BF">
        <w:fldChar w:fldCharType="begin">
          <w:fldData xml:space="preserve">PEVuZE5vdGU+PENpdGU+PEF1dGhvcj5QaXp6aWNoaW5pPC9BdXRob3I+PFllYXI+MjAxOTwvWWVh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=
</w:fldData>
        </w:fldChar>
      </w:r>
      <w:r w:rsidR="00A02598" w:rsidRPr="25A357BF">
        <w:instrText xml:space="preserve"> ADDIN EN.CITE </w:instrText>
      </w:r>
      <w:r w:rsidR="00A02598" w:rsidRPr="25A357BF">
        <w:fldChar w:fldCharType="begin">
          <w:fldData xml:space="preserve">PEVuZE5vdGU+PENpdGU+PEF1dGhvcj5QaXp6aWNoaW5pPC9BdXRob3I+PFllYXI+MjAxOTwvWWVh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=
</w:fldData>
        </w:fldChar>
      </w:r>
      <w:r w:rsidR="00A02598" w:rsidRPr="25A357BF">
        <w:instrText xml:space="preserve"> ADDIN EN.CITE.DATA </w:instrText>
      </w:r>
      <w:r w:rsidR="00A02598" w:rsidRPr="25A357BF">
        <w:fldChar w:fldCharType="end"/>
      </w:r>
      <w:r w:rsidR="000B74F7" w:rsidRPr="25A357BF">
        <w:fldChar w:fldCharType="separate"/>
      </w:r>
      <w:r w:rsidR="00A02598" w:rsidRPr="25A357BF">
        <w:rPr>
          <w:noProof/>
        </w:rPr>
        <w:t>(</w:t>
      </w:r>
      <w:hyperlink w:anchor="ENREF_076" w:tooltip="Pizzichini, 2019 #254" w:history="1">
        <w:r w:rsidR="00A05016" w:rsidRPr="25A357BF">
          <w:rPr>
            <w:noProof/>
          </w:rPr>
          <w:t>76</w:t>
        </w:r>
      </w:hyperlink>
      <w:r w:rsidR="00A02598" w:rsidRPr="25A357BF">
        <w:rPr>
          <w:noProof/>
        </w:rPr>
        <w:t>)</w:t>
      </w:r>
      <w:r w:rsidR="000B74F7" w:rsidRPr="25A357BF">
        <w:fldChar w:fldCharType="end"/>
      </w:r>
      <w:r w:rsidR="000B74F7" w:rsidRPr="25A357BF">
        <w:t>.</w:t>
      </w:r>
      <w:r w:rsidRPr="25A357BF">
        <w:t xml:space="preserve"> Asthma, as a chronic disease, is known to have a significant impact on a person’s quality of life; indeed, this was the case for patients who choose to participate in the Pharmacy Asthma Service at study commencement. At the end of the study, data indicated that the Pharmacy Asthma Service significantly improved the quality of life of those who received it. This improvement emerged one month after the delivery of the service, and the effect was maintained at 12 months. The improvements were evident in all aspects of quality of life that were measured using a self-administered evidence-based questionnaire with 20 questions (IAQLQ). These questions included asking people with asthma about being troubled by symptoms, feeling restricted because of asthma, energy levels, sleep, mood, anxiety, and their feeling of being limited or controlled by asthma. Given the Pharmacy Asthma Service led to improvements in all these aspects over 12 months, </w:t>
      </w:r>
      <w:proofErr w:type="gramStart"/>
      <w:r w:rsidRPr="25A357BF">
        <w:t>i.e.</w:t>
      </w:r>
      <w:proofErr w:type="gramEnd"/>
      <w:r w:rsidRPr="25A357BF">
        <w:t xml:space="preserve"> over a full cycle of seasons and seasonal effects, implies that the services had a sustained impact on the daily lives of patients, i.e</w:t>
      </w:r>
      <w:r w:rsidR="00F14ED2">
        <w:t xml:space="preserve">. </w:t>
      </w:r>
      <w:r w:rsidRPr="25A357BF">
        <w:t xml:space="preserve">people with asthma in the community. </w:t>
      </w:r>
      <w:r w:rsidR="0031065F" w:rsidRPr="25A357BF">
        <w:t>Indeed,</w:t>
      </w:r>
      <w:r w:rsidRPr="25A357BF">
        <w:t xml:space="preserve"> in post-service consultation with those who had participated in the Pharmacy Asthma Service, being confident about managing asthma, regaining a feeling of ‘control’ over asthma and satisfaction with the ‘time’ devoted to them by provider pharmacists were key messages offered.</w:t>
      </w:r>
    </w:p>
    <w:p w14:paraId="563EF149" w14:textId="49F8CF9E" w:rsidR="0021765D" w:rsidRPr="003B076E" w:rsidRDefault="25A357BF" w:rsidP="007C1E1D">
      <w:r w:rsidRPr="25A357BF">
        <w:t xml:space="preserve">In terms of specific symptoms, the asthma control score (ACQ) is an evidence-based assessment of control of asthma </w:t>
      </w:r>
      <w:proofErr w:type="gramStart"/>
      <w:r w:rsidRPr="25A357BF">
        <w:t>symptoms, and</w:t>
      </w:r>
      <w:proofErr w:type="gramEnd"/>
      <w:r w:rsidRPr="25A357BF">
        <w:t xml:space="preserve"> is based on patient self-report of the severity of their symptoms. It has been shown that a score of lower than 1.5 (termed “controlled asthma”) is associated with lower risk for exacerbations and worsening health, and an improvement of </w:t>
      </w:r>
      <w:r w:rsidRPr="25A357BF">
        <w:rPr>
          <w:rFonts w:cs="Calibri"/>
        </w:rPr>
        <w:t>≥</w:t>
      </w:r>
      <w:r w:rsidRPr="25A357BF">
        <w:t xml:space="preserve"> 0.5 on this score for an individual is clinically important</w:t>
      </w:r>
      <w:r>
        <w:t xml:space="preserve"> </w:t>
      </w:r>
      <w:r w:rsidR="0021765D" w:rsidRPr="25A357BF">
        <w:fldChar w:fldCharType="begin"/>
      </w:r>
      <w:r w:rsidR="0021765D" w:rsidRPr="25A357BF">
        <w:instrText xml:space="preserve"> ADDIN EN.CITE &lt;EndNote&gt;&lt;Cite&gt;&lt;Author&gt;Juniper&lt;/Author&gt;&lt;Year&gt;2004&lt;/Year&gt;&lt;RecNum&gt;255&lt;/RecNum&gt;&lt;DisplayText&gt;(77)&lt;/DisplayText&gt;&lt;record&gt;&lt;rec-number&gt;255&lt;/rec-number&gt;&lt;foreign-keys&gt;&lt;key app="EN" db-id="5trw22x0jasas0efvtyp555bpewxfa9axaf9" timestamp="1590994717"&gt;255&lt;/key&gt;&lt;/foreign-keys&gt;&lt;ref-type name="Journal Article"&gt;17&lt;/ref-type&gt;&lt;contributors&gt;&lt;authors&gt;&lt;author&gt;Juniper, E. F.&lt;/author&gt;&lt;author&gt;Chauhan, A.&lt;/author&gt;&lt;author&gt;Neville, E.&lt;/author&gt;&lt;author&gt;Chatterjee, A.&lt;/author&gt;&lt;author&gt;Svensson, K.&lt;/author&gt;&lt;author&gt;Mörk, A. C.&lt;/author&gt;&lt;author&gt;Ståhl, E.&lt;/author&gt;&lt;/authors&gt;&lt;/contributors&gt;&lt;auth-address&gt;McMaster University, Hamilton, Canada. juniper@qoltech.co.uk&lt;/auth-address&gt;&lt;titles&gt;&lt;title&gt;Clinicians tend to overestimate improvements in asthma control: an unexpected observation&lt;/title&gt;&lt;secondary-title&gt;Prim Care Respir J&lt;/secondary-title&gt;&lt;/titles&gt;&lt;periodical&gt;&lt;full-title&gt;Prim Care Respir J&lt;/full-title&gt;&lt;abbr-1&gt;Primary care respiratory journal : journal of the General Practice Airways Group&lt;/abbr-1&gt;&lt;/periodical&gt;&lt;pages&gt;181-4&lt;/pages&gt;&lt;volume&gt;13&lt;/volume&gt;&lt;number&gt;4&lt;/number&gt;&lt;edition&gt;2006/05/17&lt;/edition&gt;&lt;dates&gt;&lt;year&gt;2004&lt;/year&gt;&lt;pub-dates&gt;&lt;date&gt;Dec&lt;/date&gt;&lt;/pub-dates&gt;&lt;/dates&gt;&lt;isbn&gt;1471-4418 (Print)&amp;#xD;1471-4418&lt;/isbn&gt;&lt;accession-num&gt;16701667&lt;/accession-num&gt;&lt;urls&gt;&lt;/urls&gt;&lt;custom2&gt;PMC6750691&lt;/custom2&gt;&lt;electronic-resource-num&gt;10.1016/j.pcrj.2004.04.003&lt;/electronic-resource-num&gt;&lt;remote-database-provider&gt;NLM&lt;/remote-database-provider&gt;&lt;language&gt;eng&lt;/language&gt;&lt;/record&gt;&lt;/Cite&gt;&lt;/EndNote&gt;</w:instrText>
      </w:r>
      <w:r w:rsidR="0021765D" w:rsidRPr="25A357BF">
        <w:fldChar w:fldCharType="separate"/>
      </w:r>
      <w:r w:rsidRPr="25A357BF">
        <w:rPr>
          <w:noProof/>
        </w:rPr>
        <w:t>(</w:t>
      </w:r>
      <w:hyperlink w:anchor="ENREF_077" w:tooltip="Juniper, 2004 #255" w:history="1">
        <w:r w:rsidR="00A05016" w:rsidRPr="25A357BF">
          <w:rPr>
            <w:noProof/>
          </w:rPr>
          <w:t>77</w:t>
        </w:r>
      </w:hyperlink>
      <w:r w:rsidRPr="25A357BF">
        <w:rPr>
          <w:noProof/>
        </w:rPr>
        <w:t>)</w:t>
      </w:r>
      <w:r w:rsidR="0021765D" w:rsidRPr="25A357BF">
        <w:fldChar w:fldCharType="end"/>
      </w:r>
      <w:r w:rsidRPr="25A357BF">
        <w:t xml:space="preserve">. The ACQ has also been shown to be a more sensitive measure compared to a clinician’s assessment of asthma control. The Pharmacy Asthma Service resulted in 62% of the cohort recruited (all not controlled and therefore at-risk) becoming controlled. The ACQ scores averaged across all people who received the Pharmacy Asthma Service changed by </w:t>
      </w:r>
      <w:r w:rsidRPr="25A357BF">
        <w:rPr>
          <w:rFonts w:cs="Calibri"/>
        </w:rPr>
        <w:t>≥</w:t>
      </w:r>
      <w:r w:rsidRPr="25A357BF">
        <w:t xml:space="preserve"> 0.5, implying clinical improvement. One of the questions in the ACQ pertains to the use of reliever medicines; it was clear that overuse of these medications decreased by more than half, from 75% of over-users at the study commencement, to only 26% of over-users at the end. Relievers are available from pharmacies without a </w:t>
      </w:r>
      <w:proofErr w:type="gramStart"/>
      <w:r w:rsidRPr="25A357BF">
        <w:t>prescription, and</w:t>
      </w:r>
      <w:proofErr w:type="gramEnd"/>
      <w:r w:rsidRPr="25A357BF">
        <w:t xml:space="preserve"> are overused by many people</w:t>
      </w:r>
      <w:r w:rsidR="00F14ED2">
        <w:t xml:space="preserve">. </w:t>
      </w:r>
      <w:r w:rsidRPr="25A357BF">
        <w:t xml:space="preserve">Relievers provide a sense of immediate relief, making it difficult for people with asthma to understand the danger involved in over-using these inhalers, especially if no preventers are being used at the same time. Thus, the Pharmacy Asthma Service improved the safe use of asthma medicines. </w:t>
      </w:r>
    </w:p>
    <w:p w14:paraId="47BB6093" w14:textId="602B3037" w:rsidR="0021765D" w:rsidRPr="003B076E" w:rsidRDefault="25A357BF" w:rsidP="007C1E1D">
      <w:r w:rsidRPr="25A357BF">
        <w:lastRenderedPageBreak/>
        <w:t xml:space="preserve">Finally, evidence highlights a clear link between asthma control, productivity, and health-related costs </w:t>
      </w:r>
      <w:r w:rsidR="0021765D" w:rsidRPr="25A357BF">
        <w:fldChar w:fldCharType="begin"/>
      </w:r>
      <w:r w:rsidR="0021765D" w:rsidRPr="25A357BF">
        <w:instrText xml:space="preserve"> ADDIN EN.CITE &lt;EndNote&gt;&lt;Cite&gt;&lt;Author&gt;Lee&lt;/Author&gt;&lt;Year&gt;2020&lt;/Year&gt;&lt;RecNum&gt;256&lt;/RecNum&gt;&lt;DisplayText&gt;(78)&lt;/DisplayText&gt;&lt;record&gt;&lt;rec-number&gt;256&lt;/rec-number&gt;&lt;foreign-keys&gt;&lt;key app="EN" db-id="5trw22x0jasas0efvtyp555bpewxfa9axaf9" timestamp="1590994808"&gt;256&lt;/key&gt;&lt;/foreign-keys&gt;&lt;ref-type name="Journal Article"&gt;17&lt;/ref-type&gt;&lt;contributors&gt;&lt;authors&gt;&lt;author&gt;Lee, L. K.&lt;/author&gt;&lt;author&gt;Ramakrishnan, K.&lt;/author&gt;&lt;author&gt;Safioti, G.&lt;/author&gt;&lt;author&gt;Ariely, R.&lt;/author&gt;&lt;author&gt;Schatz, M.&lt;/author&gt;&lt;/authors&gt;&lt;/contributors&gt;&lt;auth-address&gt;Health Outcomes Real-World Evidence, Kantar Health, San Mateo, California, USA lulu.lee@kantar.com.&amp;#xD;Global Health Economics &amp;amp; Outcomes Research, Teva Branded Pharmaceutical Products R&amp;amp;D, Inc, West Chester, Pennsylvania, USA.&amp;#xD;Connected Respiratory, Teva Pharmaceutical Industries, Amsterdam, Netherlands.&amp;#xD;Department of Allergy, Kaiser Permanente Southern California Region, San Diego and Pasadena, California, USA.&lt;/auth-address&gt;&lt;titles&gt;&lt;title&gt;Asthma control is associated with economic outcomes, work productivity and health-related quality of life in patients with asthma&lt;/title&gt;&lt;secondary-title&gt;BMJ Open Respir Res&lt;/secondary-title&gt;&lt;/titles&gt;&lt;periodical&gt;&lt;full-title&gt;BMJ Open Respir Res&lt;/full-title&gt;&lt;/periodical&gt;&lt;volume&gt;7&lt;/volume&gt;&lt;number&gt;1&lt;/number&gt;&lt;edition&gt;2020/03/21&lt;/edition&gt;&lt;keywords&gt;&lt;keyword&gt;asthma&lt;/keyword&gt;&lt;keyword&gt;funding from Teva Pharmaceuticals for the purposes of this study. KR is a former&lt;/keyword&gt;&lt;keyword&gt;employee of Teva Pharmaceuticals. GS and RA are employees of Teva Pharmaceuticals.&lt;/keyword&gt;&lt;keyword&gt;MS has received research support from ALK, GSK, MedImmune and Merck &amp;amp; Co Inc.&lt;/keyword&gt;&lt;/keywords&gt;&lt;dates&gt;&lt;year&gt;2020&lt;/year&gt;&lt;pub-dates&gt;&lt;date&gt;Mar&lt;/date&gt;&lt;/pub-dates&gt;&lt;/dates&gt;&lt;isbn&gt;2052-4439&lt;/isbn&gt;&lt;accession-num&gt;32193226&lt;/accession-num&gt;&lt;urls&gt;&lt;/urls&gt;&lt;custom2&gt;PMC7101043&lt;/custom2&gt;&lt;electronic-resource-num&gt;10.1136/bmjresp-2019-000534&lt;/electronic-resource-num&gt;&lt;remote-database-provider&gt;NLM&lt;/remote-database-provider&gt;&lt;language&gt;eng&lt;/language&gt;&lt;/record&gt;&lt;/Cite&gt;&lt;/EndNote&gt;</w:instrText>
      </w:r>
      <w:r w:rsidR="0021765D" w:rsidRPr="25A357BF">
        <w:fldChar w:fldCharType="separate"/>
      </w:r>
      <w:r w:rsidRPr="25A357BF">
        <w:rPr>
          <w:noProof/>
        </w:rPr>
        <w:t>(</w:t>
      </w:r>
      <w:hyperlink w:anchor="ENREF_078" w:tooltip="Lee, 2020 #256" w:history="1">
        <w:r w:rsidR="00A05016" w:rsidRPr="25A357BF">
          <w:rPr>
            <w:noProof/>
          </w:rPr>
          <w:t>78</w:t>
        </w:r>
      </w:hyperlink>
      <w:r w:rsidRPr="25A357BF">
        <w:rPr>
          <w:noProof/>
        </w:rPr>
        <w:t>)</w:t>
      </w:r>
      <w:r w:rsidR="0021765D" w:rsidRPr="25A357BF">
        <w:fldChar w:fldCharType="end"/>
      </w:r>
      <w:r w:rsidRPr="25A357BF">
        <w:t xml:space="preserve">. An improvement in asthma control, as brought about by the Pharmacy Asthma Service, thus has impact on the future health of these people with asthma. </w:t>
      </w:r>
    </w:p>
    <w:p w14:paraId="7A74C62F" w14:textId="164B319F" w:rsidR="0021765D" w:rsidRPr="003B076E" w:rsidRDefault="25A357BF" w:rsidP="007C1E1D">
      <w:r w:rsidRPr="25A357BF">
        <w:t>Fewer symptoms, fewer exacerbations and better reported quality of life not only will have an impact on the person with asthma, but also on their family. The burden of asthma affects the entire family, with lost productivity, events cancelled, emergency hospital visits and admissions, and caring responsibilities for members of the family</w:t>
      </w:r>
      <w:r w:rsidR="00F14ED2">
        <w:t xml:space="preserve">. </w:t>
      </w:r>
      <w:r w:rsidRPr="25A357BF">
        <w:t>Previous studies in Australia indicate that asthma does impose a cost on family functionality.</w:t>
      </w:r>
    </w:p>
    <w:p w14:paraId="6CE3F0A8" w14:textId="32961687" w:rsidR="0021765D" w:rsidRPr="003B076E" w:rsidRDefault="25A357BF" w:rsidP="007C1E1D">
      <w:r w:rsidRPr="25A357BF">
        <w:t xml:space="preserve">If asthma is controlled, the risk of this impacting the family is significantly reduced. </w:t>
      </w:r>
    </w:p>
    <w:p w14:paraId="767BE5A1" w14:textId="10E57418" w:rsidR="0021765D" w:rsidRPr="003B076E" w:rsidRDefault="25A357BF" w:rsidP="007C1E1D">
      <w:r w:rsidRPr="25A357BF">
        <w:t xml:space="preserve">The impact in the community is also likely to be lower if more people were to benefit from the Pharmacy Asthma Service. The cost of exacerbations for the public health system and the cost of lost days of productive work/education will be reduced. In addition, asthma affects the mental health and wellbeing of those who have the condition. This burden of poorer mental health and subsequent need for treatment and/or support will be reduced if people feel that they are controlling their disease rather than </w:t>
      </w:r>
      <w:proofErr w:type="spellStart"/>
      <w:r w:rsidRPr="25A357BF">
        <w:t>it</w:t>
      </w:r>
      <w:proofErr w:type="spellEnd"/>
      <w:r w:rsidRPr="25A357BF">
        <w:t xml:space="preserve"> </w:t>
      </w:r>
      <w:proofErr w:type="gramStart"/>
      <w:r w:rsidRPr="25A357BF">
        <w:t>controlling</w:t>
      </w:r>
      <w:proofErr w:type="gramEnd"/>
      <w:r w:rsidRPr="25A357BF">
        <w:t xml:space="preserve"> them (as one participant said). </w:t>
      </w:r>
    </w:p>
    <w:p w14:paraId="7F945955" w14:textId="45DB67C1" w:rsidR="0021765D" w:rsidRPr="003B076E" w:rsidRDefault="25A357BF" w:rsidP="007C1E1D">
      <w:r w:rsidRPr="25A357BF">
        <w:t>The ubiquitous presence of pharmacies, their opening hours and ready access suggest that as a venue of delivery of a standardised evidence-based service, pharmacies can and should be a key point of ongoing asthma management.</w:t>
      </w:r>
    </w:p>
    <w:p w14:paraId="2826ED11" w14:textId="5FF623F1" w:rsidR="00607022" w:rsidRPr="00DB24F7" w:rsidRDefault="00607022" w:rsidP="007C1E1D">
      <w:pPr>
        <w:pStyle w:val="Heading1"/>
      </w:pPr>
      <w:bookmarkStart w:id="184" w:name="_Toc117097621"/>
      <w:bookmarkEnd w:id="183"/>
      <w:r w:rsidRPr="00DB24F7">
        <w:lastRenderedPageBreak/>
        <w:t>S</w:t>
      </w:r>
      <w:r w:rsidR="00492892" w:rsidRPr="00DB24F7">
        <w:t>ection</w:t>
      </w:r>
      <w:r w:rsidRPr="00DB24F7">
        <w:t xml:space="preserve"> B</w:t>
      </w:r>
      <w:r w:rsidR="00A715C8">
        <w:t>:</w:t>
      </w:r>
      <w:r w:rsidRPr="00DB24F7">
        <w:t xml:space="preserve"> C</w:t>
      </w:r>
      <w:r w:rsidR="00492892" w:rsidRPr="00DB24F7">
        <w:t>linical</w:t>
      </w:r>
      <w:r w:rsidRPr="00DB24F7">
        <w:t xml:space="preserve"> E</w:t>
      </w:r>
      <w:r w:rsidR="00492892" w:rsidRPr="00DB24F7">
        <w:t>valuation</w:t>
      </w:r>
      <w:bookmarkEnd w:id="184"/>
    </w:p>
    <w:p w14:paraId="78616B75" w14:textId="53460AFB" w:rsidR="00607022" w:rsidRPr="003B076E" w:rsidRDefault="00607022" w:rsidP="007C1E1D">
      <w:pPr>
        <w:pStyle w:val="Heading2"/>
      </w:pPr>
      <w:bookmarkStart w:id="185" w:name="_Toc41999601"/>
      <w:bookmarkStart w:id="186" w:name="_Toc117097622"/>
      <w:r w:rsidRPr="003B076E">
        <w:t>Outcome Measures and Analysis</w:t>
      </w:r>
      <w:bookmarkEnd w:id="185"/>
      <w:bookmarkEnd w:id="186"/>
    </w:p>
    <w:p w14:paraId="4C644FE1" w14:textId="126309C2" w:rsidR="00607022" w:rsidRPr="003B076E" w:rsidRDefault="00607022" w:rsidP="007C1E1D">
      <w:r w:rsidRPr="003B076E">
        <w:t>The results of the evaluation are divided into four sections – outcome, process, formative and economic – as per our approved evaluation framework detailed in</w:t>
      </w:r>
      <w:r w:rsidR="00C766A6">
        <w:t xml:space="preserve"> </w:t>
      </w:r>
      <w:hyperlink w:anchor="_Appendix_E:_Summary" w:history="1">
        <w:r w:rsidR="00C766A6" w:rsidRPr="00C766A6">
          <w:rPr>
            <w:rStyle w:val="Hyperlink"/>
          </w:rPr>
          <w:t>Appendix E</w:t>
        </w:r>
      </w:hyperlink>
      <w:r w:rsidRPr="003B076E">
        <w:t>.</w:t>
      </w:r>
    </w:p>
    <w:p w14:paraId="3F5945A0" w14:textId="77777777" w:rsidR="00607022" w:rsidRPr="003B076E" w:rsidRDefault="00607022" w:rsidP="007C1E1D">
      <w:pPr>
        <w:rPr>
          <w:color w:val="0000FF" w:themeColor="hyperlink"/>
          <w:u w:val="single"/>
        </w:rPr>
      </w:pPr>
      <w:r w:rsidRPr="003B076E">
        <w:t xml:space="preserve">Data analysis was carried out in accordance </w:t>
      </w:r>
      <w:proofErr w:type="gramStart"/>
      <w:r w:rsidRPr="003B076E">
        <w:t>to</w:t>
      </w:r>
      <w:proofErr w:type="gramEnd"/>
      <w:r w:rsidRPr="003B076E">
        <w:t xml:space="preserve"> a statistical analysis plan created by the research team. The statistical analysis plan has been published online at </w:t>
      </w:r>
      <w:hyperlink r:id="rId35">
        <w:r w:rsidRPr="003B076E">
          <w:rPr>
            <w:rStyle w:val="Hyperlink"/>
          </w:rPr>
          <w:t>https://osf.io/mjzrn</w:t>
        </w:r>
      </w:hyperlink>
      <w:r w:rsidRPr="003B076E">
        <w:rPr>
          <w:rStyle w:val="Hyperlink"/>
        </w:rPr>
        <w:t xml:space="preserve">. </w:t>
      </w:r>
    </w:p>
    <w:p w14:paraId="5ED0F1A0" w14:textId="17309298" w:rsidR="00607022" w:rsidRPr="003B076E" w:rsidRDefault="00607022" w:rsidP="007C1E1D">
      <w:pPr>
        <w:pStyle w:val="Heading2"/>
      </w:pPr>
      <w:bookmarkStart w:id="187" w:name="_Toc41999602"/>
      <w:bookmarkStart w:id="188" w:name="_Toc117097623"/>
      <w:r w:rsidRPr="003B076E">
        <w:t>Outcome Evaluation</w:t>
      </w:r>
      <w:bookmarkEnd w:id="187"/>
      <w:bookmarkEnd w:id="188"/>
    </w:p>
    <w:p w14:paraId="10D2738D" w14:textId="39C5D5D4" w:rsidR="00607022" w:rsidRPr="003B076E" w:rsidRDefault="00607022" w:rsidP="007C1E1D">
      <w:pPr>
        <w:pStyle w:val="Heading3"/>
      </w:pPr>
      <w:bookmarkStart w:id="189" w:name="_Toc41999603"/>
      <w:bookmarkStart w:id="190" w:name="_Toc117097624"/>
      <w:r w:rsidRPr="003B076E">
        <w:t>Summary of Primary and Secondary Outcomes</w:t>
      </w:r>
      <w:bookmarkEnd w:id="189"/>
      <w:bookmarkEnd w:id="190"/>
      <w:r w:rsidRPr="003B076E">
        <w:t xml:space="preserve"> </w:t>
      </w:r>
    </w:p>
    <w:p w14:paraId="74A79554" w14:textId="4709B3E9" w:rsidR="00D117B0" w:rsidRPr="003B076E" w:rsidRDefault="00D117B0" w:rsidP="007C1E1D">
      <w:bookmarkStart w:id="191" w:name="_Toc42015535"/>
      <w:bookmarkStart w:id="192" w:name="_Hlk41043245"/>
      <w:r w:rsidRPr="003B076E">
        <w:t xml:space="preserve">Statistically significant improvements occurred in both intervention and comparator arms with respect to asthma control, quality of life and allergic rhinitis control scores in the period between baseline and the 12-month follow-up. The improvement in mean quality of life scores of participants in the intervention arm was statistically significantly greater than in the comparator </w:t>
      </w:r>
      <w:r w:rsidR="001B1D33" w:rsidRPr="003B076E">
        <w:t>arm</w:t>
      </w:r>
      <w:r w:rsidRPr="003B076E">
        <w:t xml:space="preserve"> participants over the 12-month timeframe (adjusted mean difference and 95% CI: -0.52 (-0.89 to -0.14), p=0.0079). There was no significant difference between the two arms over the 12-month period for mean asthma control and rhinitis control scores with an odds ratio of 1.51 (95% CI 0.84 to 2.70, p=0.17) for asthma control at </w:t>
      </w:r>
      <w:r w:rsidR="00D1541C">
        <w:t>month</w:t>
      </w:r>
      <w:r w:rsidRPr="003B076E">
        <w:t xml:space="preserve"> 12.</w:t>
      </w:r>
    </w:p>
    <w:p w14:paraId="2E35BF36" w14:textId="4DA374B1" w:rsidR="00FF5720" w:rsidRDefault="3777690A" w:rsidP="007C1E1D">
      <w:r>
        <w:t xml:space="preserve">As seen in </w:t>
      </w:r>
      <w:r w:rsidR="00D117B0">
        <w:fldChar w:fldCharType="begin" w:fldLock="1"/>
      </w:r>
      <w:r w:rsidR="00D117B0">
        <w:instrText xml:space="preserve"> REF _Ref42075262 \h </w:instrText>
      </w:r>
      <w:r w:rsidR="00D117B0">
        <w:fldChar w:fldCharType="separate"/>
      </w:r>
      <w:r>
        <w:t xml:space="preserve">Table </w:t>
      </w:r>
      <w:r w:rsidRPr="3777690A">
        <w:rPr>
          <w:noProof/>
        </w:rPr>
        <w:t>4</w:t>
      </w:r>
      <w:r w:rsidR="00D117B0">
        <w:fldChar w:fldCharType="end"/>
      </w:r>
      <w:r>
        <w:t>, for binary (yes/no) outcomes such as the proportion of participants with an ACQ score &lt;1.5, we report raw numbers and percentages (columns 2 and 3) together with the odds ratio and p-value obtained from the logistic model. For continuous outcomes such as the ACQ, IAQLQ and RCAT scores, we report means and standard errors together with the mean differences and a p-value, all obtained from a linear model adjusted for the baseline value of the outcome of interest. For the primary outcome, an ACQ score &lt;1.5, the logistic model is adjusted for the baseline ACQ score. All models include a random effect of the pharmacy to account for correlations between participants from the same pharmacy.</w:t>
      </w:r>
    </w:p>
    <w:p w14:paraId="7F75F314" w14:textId="77777777" w:rsidR="003E7CC4" w:rsidRDefault="003E7CC4">
      <w:pPr>
        <w:spacing w:after="0" w:line="240" w:lineRule="auto"/>
      </w:pPr>
      <w:bookmarkStart w:id="193" w:name="_Ref42075262"/>
      <w:bookmarkStart w:id="194" w:name="_Toc64383091"/>
      <w:r>
        <w:rPr>
          <w:b/>
          <w:bCs/>
        </w:rPr>
        <w:br w:type="page"/>
      </w:r>
    </w:p>
    <w:p w14:paraId="378CCAC9" w14:textId="26FC867C" w:rsidR="00900593" w:rsidRPr="003B076E" w:rsidRDefault="00900593" w:rsidP="007C1E1D">
      <w:pPr>
        <w:pStyle w:val="Caption"/>
      </w:pPr>
      <w:r w:rsidRPr="003B076E">
        <w:lastRenderedPageBreak/>
        <w:t xml:space="preserve">Table </w:t>
      </w:r>
      <w:r>
        <w:fldChar w:fldCharType="begin"/>
      </w:r>
      <w:r>
        <w:instrText>SEQ Table \* ARABIC</w:instrText>
      </w:r>
      <w:r>
        <w:fldChar w:fldCharType="separate"/>
      </w:r>
      <w:r w:rsidR="00804076">
        <w:rPr>
          <w:noProof/>
        </w:rPr>
        <w:t>4</w:t>
      </w:r>
      <w:r>
        <w:fldChar w:fldCharType="end"/>
      </w:r>
      <w:bookmarkEnd w:id="193"/>
      <w:r w:rsidRPr="003B076E">
        <w:t>: Primary and secondary outcomes</w:t>
      </w:r>
      <w:bookmarkEnd w:id="191"/>
      <w:bookmarkEnd w:id="194"/>
    </w:p>
    <w:bookmarkEnd w:id="192"/>
    <w:tbl>
      <w:tblPr>
        <w:tblStyle w:val="LightList11"/>
        <w:tblW w:w="5005" w:type="pct"/>
        <w:tblInd w:w="-5" w:type="dxa"/>
        <w:tblBorders>
          <w:top w:val="none" w:sz="0" w:space="0" w:color="auto"/>
          <w:left w:val="none" w:sz="0" w:space="0" w:color="auto"/>
          <w:bottom w:val="none" w:sz="0" w:space="0" w:color="auto"/>
          <w:right w:val="none" w:sz="0" w:space="0" w:color="auto"/>
        </w:tblBorders>
        <w:shd w:val="clear" w:color="auto" w:fill="F2F2F2" w:themeFill="background1" w:themeFillShade="F2"/>
        <w:tblLayout w:type="fixed"/>
        <w:tblLook w:val="0020" w:firstRow="1" w:lastRow="0" w:firstColumn="0" w:lastColumn="0" w:noHBand="0" w:noVBand="0"/>
      </w:tblPr>
      <w:tblGrid>
        <w:gridCol w:w="2644"/>
        <w:gridCol w:w="1845"/>
        <w:gridCol w:w="1845"/>
        <w:gridCol w:w="1751"/>
        <w:gridCol w:w="1094"/>
      </w:tblGrid>
      <w:tr w:rsidR="0030019D" w:rsidRPr="003E7CC4" w14:paraId="694A2B56" w14:textId="77777777" w:rsidTr="003E7CC4">
        <w:trPr>
          <w:cnfStyle w:val="100000000000" w:firstRow="1" w:lastRow="0" w:firstColumn="0" w:lastColumn="0" w:oddVBand="0" w:evenVBand="0" w:oddHBand="0" w:evenHBand="0" w:firstRowFirstColumn="0" w:firstRowLastColumn="0" w:lastRowFirstColumn="0" w:lastRowLastColumn="0"/>
          <w:tblHeader/>
        </w:trPr>
        <w:tc>
          <w:tcPr>
            <w:cnfStyle w:val="000010000000" w:firstRow="0" w:lastRow="0" w:firstColumn="0" w:lastColumn="0" w:oddVBand="1" w:evenVBand="0" w:oddHBand="0" w:evenHBand="0" w:firstRowFirstColumn="0" w:firstRowLastColumn="0" w:lastRowFirstColumn="0" w:lastRowLastColumn="0"/>
            <w:tcW w:w="1440" w:type="pct"/>
            <w:shd w:val="clear" w:color="auto" w:fill="000000" w:themeFill="text1"/>
          </w:tcPr>
          <w:p w14:paraId="2F4C5CBC" w14:textId="77777777" w:rsidR="0030019D" w:rsidRPr="003E7CC4" w:rsidRDefault="0030019D" w:rsidP="007C1E1D">
            <w:pPr>
              <w:rPr>
                <w:sz w:val="18"/>
                <w:szCs w:val="18"/>
              </w:rPr>
            </w:pPr>
          </w:p>
        </w:tc>
        <w:tc>
          <w:tcPr>
            <w:tcW w:w="1005" w:type="pct"/>
            <w:shd w:val="clear" w:color="auto" w:fill="000000" w:themeFill="text1"/>
          </w:tcPr>
          <w:p w14:paraId="1F8E585D" w14:textId="6A3F0FAD" w:rsidR="0030019D" w:rsidRPr="003E7CC4" w:rsidRDefault="0030019D" w:rsidP="007C1E1D">
            <w:pPr>
              <w:cnfStyle w:val="100000000000" w:firstRow="1" w:lastRow="0" w:firstColumn="0" w:lastColumn="0" w:oddVBand="0" w:evenVBand="0" w:oddHBand="0" w:evenHBand="0" w:firstRowFirstColumn="0" w:firstRowLastColumn="0" w:lastRowFirstColumn="0" w:lastRowLastColumn="0"/>
              <w:rPr>
                <w:b w:val="0"/>
                <w:bCs w:val="0"/>
                <w:sz w:val="18"/>
                <w:szCs w:val="18"/>
              </w:rPr>
            </w:pPr>
            <w:r w:rsidRPr="003E7CC4">
              <w:rPr>
                <w:sz w:val="18"/>
                <w:szCs w:val="18"/>
              </w:rPr>
              <w:t xml:space="preserve">Intervention </w:t>
            </w:r>
            <w:r w:rsidRPr="003E7CC4">
              <w:rPr>
                <w:sz w:val="18"/>
                <w:szCs w:val="18"/>
              </w:rPr>
              <w:br/>
              <w:t xml:space="preserve">Mean (SE) or </w:t>
            </w:r>
            <w:r w:rsidR="003D0B0C" w:rsidRPr="003E7CC4">
              <w:rPr>
                <w:sz w:val="18"/>
                <w:szCs w:val="18"/>
              </w:rPr>
              <w:t>n</w:t>
            </w:r>
            <w:r w:rsidRPr="003E7CC4">
              <w:rPr>
                <w:sz w:val="18"/>
                <w:szCs w:val="18"/>
              </w:rPr>
              <w:t xml:space="preserve"> (%)</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000000" w:themeFill="text1"/>
          </w:tcPr>
          <w:p w14:paraId="32E0A6E0" w14:textId="6508BD2B" w:rsidR="0030019D" w:rsidRPr="003E7CC4" w:rsidRDefault="0030019D" w:rsidP="007C1E1D">
            <w:pPr>
              <w:rPr>
                <w:b w:val="0"/>
                <w:bCs w:val="0"/>
                <w:sz w:val="18"/>
                <w:szCs w:val="18"/>
              </w:rPr>
            </w:pPr>
            <w:r w:rsidRPr="003E7CC4">
              <w:rPr>
                <w:sz w:val="18"/>
                <w:szCs w:val="18"/>
              </w:rPr>
              <w:t xml:space="preserve">Comparator </w:t>
            </w:r>
            <w:r w:rsidRPr="003E7CC4">
              <w:rPr>
                <w:sz w:val="18"/>
                <w:szCs w:val="18"/>
              </w:rPr>
              <w:br/>
              <w:t xml:space="preserve">Mean (SE) or </w:t>
            </w:r>
            <w:r w:rsidR="003D0B0C" w:rsidRPr="003E7CC4">
              <w:rPr>
                <w:sz w:val="18"/>
                <w:szCs w:val="18"/>
              </w:rPr>
              <w:t>n</w:t>
            </w:r>
            <w:r w:rsidRPr="003E7CC4">
              <w:rPr>
                <w:sz w:val="18"/>
                <w:szCs w:val="18"/>
              </w:rPr>
              <w:t xml:space="preserve"> (%)</w:t>
            </w:r>
          </w:p>
        </w:tc>
        <w:tc>
          <w:tcPr>
            <w:tcW w:w="954" w:type="pct"/>
            <w:shd w:val="clear" w:color="auto" w:fill="000000" w:themeFill="text1"/>
          </w:tcPr>
          <w:p w14:paraId="6F6EB6F7" w14:textId="77777777" w:rsidR="0030019D" w:rsidRPr="003E7CC4" w:rsidRDefault="0030019D" w:rsidP="007C1E1D">
            <w:pPr>
              <w:cnfStyle w:val="100000000000" w:firstRow="1" w:lastRow="0" w:firstColumn="0" w:lastColumn="0" w:oddVBand="0" w:evenVBand="0" w:oddHBand="0" w:evenHBand="0" w:firstRowFirstColumn="0" w:firstRowLastColumn="0" w:lastRowFirstColumn="0" w:lastRowLastColumn="0"/>
              <w:rPr>
                <w:b w:val="0"/>
                <w:bCs w:val="0"/>
                <w:sz w:val="18"/>
                <w:szCs w:val="18"/>
              </w:rPr>
            </w:pPr>
            <w:r w:rsidRPr="003E7CC4">
              <w:rPr>
                <w:sz w:val="18"/>
                <w:szCs w:val="18"/>
              </w:rPr>
              <w:t>Mean difference or Odds ratio (95% CI)</w:t>
            </w:r>
            <w:r w:rsidRPr="003E7CC4">
              <w:rPr>
                <w:sz w:val="18"/>
                <w:szCs w:val="18"/>
                <w:vertAlign w:val="superscript"/>
              </w:rPr>
              <w:t xml:space="preserve"> </w:t>
            </w:r>
          </w:p>
        </w:tc>
        <w:tc>
          <w:tcPr>
            <w:cnfStyle w:val="000010000000" w:firstRow="0" w:lastRow="0" w:firstColumn="0" w:lastColumn="0" w:oddVBand="1" w:evenVBand="0" w:oddHBand="0" w:evenHBand="0" w:firstRowFirstColumn="0" w:firstRowLastColumn="0" w:lastRowFirstColumn="0" w:lastRowLastColumn="0"/>
            <w:tcW w:w="596" w:type="pct"/>
            <w:shd w:val="clear" w:color="auto" w:fill="000000" w:themeFill="text1"/>
          </w:tcPr>
          <w:p w14:paraId="056E0889" w14:textId="77777777" w:rsidR="0030019D" w:rsidRPr="003E7CC4" w:rsidRDefault="0030019D" w:rsidP="007C1E1D">
            <w:pPr>
              <w:rPr>
                <w:b w:val="0"/>
                <w:bCs w:val="0"/>
                <w:sz w:val="18"/>
                <w:szCs w:val="18"/>
              </w:rPr>
            </w:pPr>
            <w:r w:rsidRPr="003E7CC4">
              <w:rPr>
                <w:sz w:val="18"/>
                <w:szCs w:val="18"/>
              </w:rPr>
              <w:t>p-value</w:t>
            </w:r>
          </w:p>
        </w:tc>
      </w:tr>
      <w:tr w:rsidR="0030019D" w:rsidRPr="003E7CC4" w14:paraId="49C56888" w14:textId="77777777" w:rsidTr="00DE73B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000" w:type="pct"/>
            <w:gridSpan w:val="5"/>
            <w:shd w:val="clear" w:color="auto" w:fill="auto"/>
          </w:tcPr>
          <w:p w14:paraId="5D6D6B97" w14:textId="77777777" w:rsidR="0030019D" w:rsidRPr="003E7CC4" w:rsidRDefault="00BC2F70" w:rsidP="003E7CC4">
            <w:pPr>
              <w:spacing w:after="0"/>
              <w:rPr>
                <w:rFonts w:cstheme="minorHAnsi"/>
                <w:color w:val="000000"/>
                <w:sz w:val="18"/>
                <w:szCs w:val="18"/>
              </w:rPr>
            </w:pPr>
            <w:r w:rsidRPr="003E7CC4">
              <w:rPr>
                <w:sz w:val="18"/>
                <w:szCs w:val="18"/>
              </w:rPr>
              <w:t xml:space="preserve">Proportion with </w:t>
            </w:r>
            <w:r w:rsidR="0030019D" w:rsidRPr="003E7CC4">
              <w:rPr>
                <w:sz w:val="18"/>
                <w:szCs w:val="18"/>
              </w:rPr>
              <w:t>ACQ Score</w:t>
            </w:r>
            <w:r w:rsidRPr="003E7CC4">
              <w:rPr>
                <w:sz w:val="18"/>
                <w:szCs w:val="18"/>
                <w:vertAlign w:val="superscript"/>
              </w:rPr>
              <w:t>1</w:t>
            </w:r>
            <w:r w:rsidR="0030019D" w:rsidRPr="003E7CC4">
              <w:rPr>
                <w:sz w:val="18"/>
                <w:szCs w:val="18"/>
              </w:rPr>
              <w:t xml:space="preserve"> &lt; 1.</w:t>
            </w:r>
            <w:r w:rsidR="0030019D" w:rsidRPr="003E7CC4">
              <w:rPr>
                <w:rFonts w:cstheme="minorHAnsi"/>
                <w:color w:val="000000"/>
                <w:sz w:val="18"/>
                <w:szCs w:val="18"/>
              </w:rPr>
              <w:t>5</w:t>
            </w:r>
            <w:r w:rsidR="0030019D" w:rsidRPr="003E7CC4">
              <w:rPr>
                <w:rFonts w:cstheme="minorHAnsi"/>
                <w:i/>
                <w:iCs/>
                <w:color w:val="000000"/>
                <w:sz w:val="18"/>
                <w:szCs w:val="18"/>
              </w:rPr>
              <w:t xml:space="preserve"> (primary analysis)</w:t>
            </w:r>
          </w:p>
        </w:tc>
      </w:tr>
      <w:tr w:rsidR="0030019D" w:rsidRPr="003E7CC4" w14:paraId="5C800936" w14:textId="77777777" w:rsidTr="00DE73BC">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3547F9BB" w14:textId="77777777" w:rsidR="0030019D" w:rsidRPr="003E7CC4" w:rsidRDefault="0030019D" w:rsidP="003E7CC4">
            <w:pPr>
              <w:spacing w:after="0"/>
              <w:rPr>
                <w:sz w:val="18"/>
                <w:szCs w:val="18"/>
              </w:rPr>
            </w:pPr>
            <w:r w:rsidRPr="003E7CC4">
              <w:rPr>
                <w:sz w:val="18"/>
                <w:szCs w:val="18"/>
              </w:rPr>
              <w:t xml:space="preserve">   Baseline </w:t>
            </w:r>
          </w:p>
        </w:tc>
        <w:tc>
          <w:tcPr>
            <w:tcW w:w="1005" w:type="pct"/>
            <w:shd w:val="clear" w:color="auto" w:fill="auto"/>
          </w:tcPr>
          <w:p w14:paraId="254449FC" w14:textId="77777777" w:rsidR="0030019D" w:rsidRPr="003E7CC4" w:rsidDel="00D16525"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3E7CC4">
              <w:rPr>
                <w:sz w:val="18"/>
                <w:szCs w:val="18"/>
              </w:rPr>
              <w:t>0 (0.0)</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auto"/>
          </w:tcPr>
          <w:p w14:paraId="47D71439" w14:textId="77777777" w:rsidR="0030019D" w:rsidRPr="003E7CC4" w:rsidRDefault="0030019D" w:rsidP="003E7CC4">
            <w:pPr>
              <w:spacing w:after="0"/>
              <w:rPr>
                <w:sz w:val="18"/>
                <w:szCs w:val="18"/>
              </w:rPr>
            </w:pPr>
            <w:r w:rsidRPr="003E7CC4">
              <w:rPr>
                <w:sz w:val="18"/>
                <w:szCs w:val="18"/>
              </w:rPr>
              <w:t>0 (0.0)</w:t>
            </w:r>
          </w:p>
        </w:tc>
        <w:tc>
          <w:tcPr>
            <w:tcW w:w="954" w:type="pct"/>
            <w:shd w:val="clear" w:color="auto" w:fill="auto"/>
          </w:tcPr>
          <w:p w14:paraId="212FBA15"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3E7CC4">
              <w:rPr>
                <w:sz w:val="18"/>
                <w:szCs w:val="18"/>
              </w:rPr>
              <w:t>-</w:t>
            </w: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3F027645" w14:textId="77777777" w:rsidR="0030019D" w:rsidRPr="003E7CC4" w:rsidRDefault="0030019D" w:rsidP="003E7CC4">
            <w:pPr>
              <w:spacing w:after="0"/>
              <w:rPr>
                <w:sz w:val="18"/>
                <w:szCs w:val="18"/>
              </w:rPr>
            </w:pPr>
            <w:r w:rsidRPr="003E7CC4">
              <w:rPr>
                <w:sz w:val="18"/>
                <w:szCs w:val="18"/>
              </w:rPr>
              <w:t>-</w:t>
            </w:r>
          </w:p>
        </w:tc>
      </w:tr>
      <w:tr w:rsidR="0030019D" w:rsidRPr="003E7CC4" w14:paraId="54CFF12A" w14:textId="77777777" w:rsidTr="00DE73B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36EE35C8" w14:textId="77777777" w:rsidR="0030019D" w:rsidRPr="003E7CC4" w:rsidRDefault="0030019D" w:rsidP="003E7CC4">
            <w:pPr>
              <w:spacing w:after="0"/>
              <w:rPr>
                <w:color w:val="000000"/>
                <w:sz w:val="18"/>
                <w:szCs w:val="18"/>
              </w:rPr>
            </w:pPr>
            <w:r w:rsidRPr="003E7CC4">
              <w:rPr>
                <w:sz w:val="18"/>
                <w:szCs w:val="18"/>
              </w:rPr>
              <w:t xml:space="preserve">   Month 1</w:t>
            </w:r>
          </w:p>
        </w:tc>
        <w:tc>
          <w:tcPr>
            <w:tcW w:w="1005" w:type="pct"/>
            <w:shd w:val="clear" w:color="auto" w:fill="auto"/>
          </w:tcPr>
          <w:p w14:paraId="6B921956"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3E7CC4">
              <w:rPr>
                <w:sz w:val="18"/>
                <w:szCs w:val="18"/>
              </w:rPr>
              <w:t>85 (44.7)</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auto"/>
          </w:tcPr>
          <w:p w14:paraId="5EE2F6B8" w14:textId="77777777" w:rsidR="0030019D" w:rsidRPr="003E7CC4" w:rsidRDefault="0030019D" w:rsidP="003E7CC4">
            <w:pPr>
              <w:spacing w:after="0"/>
              <w:rPr>
                <w:rFonts w:cstheme="minorHAnsi"/>
                <w:color w:val="000000"/>
                <w:sz w:val="18"/>
                <w:szCs w:val="18"/>
              </w:rPr>
            </w:pPr>
            <w:r w:rsidRPr="003E7CC4">
              <w:rPr>
                <w:sz w:val="18"/>
                <w:szCs w:val="18"/>
              </w:rPr>
              <w:t>72 (55.0)</w:t>
            </w:r>
          </w:p>
        </w:tc>
        <w:tc>
          <w:tcPr>
            <w:tcW w:w="954" w:type="pct"/>
            <w:shd w:val="clear" w:color="auto" w:fill="auto"/>
          </w:tcPr>
          <w:p w14:paraId="441FE20F"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color w:val="000000"/>
                <w:sz w:val="18"/>
                <w:szCs w:val="18"/>
              </w:rPr>
            </w:pPr>
            <w:r w:rsidRPr="003E7CC4">
              <w:rPr>
                <w:sz w:val="18"/>
                <w:szCs w:val="18"/>
              </w:rPr>
              <w:t>0.67 (0.40 to 1.13)</w:t>
            </w: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163044E6" w14:textId="77777777" w:rsidR="0030019D" w:rsidRPr="003E7CC4" w:rsidRDefault="0030019D" w:rsidP="003E7CC4">
            <w:pPr>
              <w:spacing w:after="0"/>
              <w:rPr>
                <w:rFonts w:cstheme="minorHAnsi"/>
                <w:color w:val="000000"/>
                <w:sz w:val="18"/>
                <w:szCs w:val="18"/>
              </w:rPr>
            </w:pPr>
            <w:r w:rsidRPr="003E7CC4">
              <w:rPr>
                <w:sz w:val="18"/>
                <w:szCs w:val="18"/>
              </w:rPr>
              <w:t>0.1300</w:t>
            </w:r>
          </w:p>
        </w:tc>
      </w:tr>
      <w:tr w:rsidR="0030019D" w:rsidRPr="003E7CC4" w14:paraId="721BF567" w14:textId="77777777" w:rsidTr="00DE73BC">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4863A848" w14:textId="77777777" w:rsidR="0030019D" w:rsidRPr="003E7CC4" w:rsidRDefault="0030019D" w:rsidP="003E7CC4">
            <w:pPr>
              <w:spacing w:after="0"/>
              <w:rPr>
                <w:sz w:val="18"/>
                <w:szCs w:val="18"/>
              </w:rPr>
            </w:pPr>
            <w:r w:rsidRPr="003E7CC4">
              <w:rPr>
                <w:sz w:val="18"/>
                <w:szCs w:val="18"/>
              </w:rPr>
              <w:t xml:space="preserve">   Month 12</w:t>
            </w:r>
          </w:p>
        </w:tc>
        <w:tc>
          <w:tcPr>
            <w:tcW w:w="1005" w:type="pct"/>
            <w:shd w:val="clear" w:color="auto" w:fill="auto"/>
          </w:tcPr>
          <w:p w14:paraId="323BABB2"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3E7CC4">
              <w:rPr>
                <w:sz w:val="18"/>
                <w:szCs w:val="18"/>
              </w:rPr>
              <w:t>88 (61.5)</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auto"/>
          </w:tcPr>
          <w:p w14:paraId="3636A7D4" w14:textId="77777777" w:rsidR="0030019D" w:rsidRPr="003E7CC4" w:rsidRDefault="0030019D" w:rsidP="003E7CC4">
            <w:pPr>
              <w:spacing w:after="0"/>
              <w:rPr>
                <w:rFonts w:cstheme="minorHAnsi"/>
                <w:color w:val="000000"/>
                <w:sz w:val="18"/>
                <w:szCs w:val="18"/>
              </w:rPr>
            </w:pPr>
            <w:r w:rsidRPr="003E7CC4">
              <w:rPr>
                <w:sz w:val="18"/>
                <w:szCs w:val="18"/>
              </w:rPr>
              <w:t>59 (53.2)</w:t>
            </w:r>
          </w:p>
        </w:tc>
        <w:tc>
          <w:tcPr>
            <w:tcW w:w="954" w:type="pct"/>
            <w:shd w:val="clear" w:color="auto" w:fill="auto"/>
          </w:tcPr>
          <w:p w14:paraId="69D13386"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color w:val="000000"/>
                <w:sz w:val="18"/>
                <w:szCs w:val="18"/>
              </w:rPr>
            </w:pPr>
            <w:r w:rsidRPr="003E7CC4">
              <w:rPr>
                <w:sz w:val="18"/>
                <w:szCs w:val="18"/>
              </w:rPr>
              <w:t>1.51 (0.84 to 2.70)</w:t>
            </w: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19B28EC6" w14:textId="77777777" w:rsidR="0030019D" w:rsidRPr="003E7CC4" w:rsidRDefault="0030019D" w:rsidP="003E7CC4">
            <w:pPr>
              <w:spacing w:after="0"/>
              <w:rPr>
                <w:color w:val="000000"/>
                <w:sz w:val="18"/>
                <w:szCs w:val="18"/>
              </w:rPr>
            </w:pPr>
            <w:r w:rsidRPr="003E7CC4">
              <w:rPr>
                <w:sz w:val="18"/>
                <w:szCs w:val="18"/>
              </w:rPr>
              <w:t>0.1669</w:t>
            </w:r>
          </w:p>
        </w:tc>
      </w:tr>
      <w:tr w:rsidR="0030019D" w:rsidRPr="003E7CC4" w14:paraId="06715464" w14:textId="77777777" w:rsidTr="00DE73B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000" w:type="pct"/>
            <w:gridSpan w:val="5"/>
            <w:shd w:val="clear" w:color="auto" w:fill="F2F2F2" w:themeFill="background1" w:themeFillShade="F2"/>
          </w:tcPr>
          <w:p w14:paraId="0D300660" w14:textId="77777777" w:rsidR="0030019D" w:rsidRPr="003E7CC4" w:rsidRDefault="0030019D" w:rsidP="003E7CC4">
            <w:pPr>
              <w:spacing w:after="0"/>
              <w:rPr>
                <w:rFonts w:cstheme="minorHAnsi"/>
                <w:color w:val="000000"/>
                <w:sz w:val="18"/>
                <w:szCs w:val="18"/>
              </w:rPr>
            </w:pPr>
            <w:r w:rsidRPr="003E7CC4">
              <w:rPr>
                <w:sz w:val="18"/>
                <w:szCs w:val="18"/>
              </w:rPr>
              <w:t>ACQ score</w:t>
            </w:r>
            <w:r w:rsidRPr="003E7CC4">
              <w:rPr>
                <w:sz w:val="18"/>
                <w:szCs w:val="18"/>
                <w:vertAlign w:val="superscript"/>
              </w:rPr>
              <w:t>1</w:t>
            </w:r>
          </w:p>
        </w:tc>
      </w:tr>
      <w:tr w:rsidR="0030019D" w:rsidRPr="003E7CC4" w14:paraId="4F1349DF" w14:textId="77777777" w:rsidTr="00DE73BC">
        <w:tc>
          <w:tcPr>
            <w:cnfStyle w:val="000010000000" w:firstRow="0" w:lastRow="0" w:firstColumn="0" w:lastColumn="0" w:oddVBand="1" w:evenVBand="0" w:oddHBand="0" w:evenHBand="0" w:firstRowFirstColumn="0" w:firstRowLastColumn="0" w:lastRowFirstColumn="0" w:lastRowLastColumn="0"/>
            <w:tcW w:w="1440" w:type="pct"/>
            <w:shd w:val="clear" w:color="auto" w:fill="F2F2F2" w:themeFill="background1" w:themeFillShade="F2"/>
          </w:tcPr>
          <w:p w14:paraId="44BF26B1" w14:textId="77777777" w:rsidR="0030019D" w:rsidRPr="003E7CC4" w:rsidRDefault="0030019D" w:rsidP="003E7CC4">
            <w:pPr>
              <w:spacing w:after="0"/>
              <w:rPr>
                <w:sz w:val="18"/>
                <w:szCs w:val="18"/>
              </w:rPr>
            </w:pPr>
            <w:r w:rsidRPr="003E7CC4">
              <w:rPr>
                <w:sz w:val="18"/>
                <w:szCs w:val="18"/>
              </w:rPr>
              <w:t xml:space="preserve">   Month 1</w:t>
            </w:r>
          </w:p>
        </w:tc>
        <w:tc>
          <w:tcPr>
            <w:tcW w:w="1005" w:type="pct"/>
            <w:shd w:val="clear" w:color="auto" w:fill="F2F2F2" w:themeFill="background1" w:themeFillShade="F2"/>
          </w:tcPr>
          <w:p w14:paraId="743C2E23"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rFonts w:cstheme="minorHAnsi"/>
                <w:color w:val="000000"/>
                <w:sz w:val="18"/>
                <w:szCs w:val="18"/>
              </w:rPr>
            </w:pPr>
            <w:r w:rsidRPr="003E7CC4">
              <w:rPr>
                <w:sz w:val="18"/>
                <w:szCs w:val="18"/>
              </w:rPr>
              <w:t>1.58 (0.07)</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F2F2F2" w:themeFill="background1" w:themeFillShade="F2"/>
          </w:tcPr>
          <w:p w14:paraId="43C2ECC0" w14:textId="77777777" w:rsidR="0030019D" w:rsidRPr="003E7CC4" w:rsidRDefault="0030019D" w:rsidP="003E7CC4">
            <w:pPr>
              <w:spacing w:after="0"/>
              <w:rPr>
                <w:rFonts w:cstheme="minorHAnsi"/>
                <w:color w:val="000000"/>
                <w:sz w:val="18"/>
                <w:szCs w:val="18"/>
              </w:rPr>
            </w:pPr>
            <w:r w:rsidRPr="003E7CC4">
              <w:rPr>
                <w:sz w:val="18"/>
                <w:szCs w:val="18"/>
              </w:rPr>
              <w:t>1.58 (0.09)</w:t>
            </w:r>
          </w:p>
        </w:tc>
        <w:tc>
          <w:tcPr>
            <w:tcW w:w="954" w:type="pct"/>
            <w:shd w:val="clear" w:color="auto" w:fill="F2F2F2" w:themeFill="background1" w:themeFillShade="F2"/>
          </w:tcPr>
          <w:p w14:paraId="28015B4B"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color w:val="000000"/>
                <w:sz w:val="18"/>
                <w:szCs w:val="18"/>
              </w:rPr>
            </w:pPr>
            <w:r w:rsidRPr="003E7CC4">
              <w:rPr>
                <w:sz w:val="18"/>
                <w:szCs w:val="18"/>
              </w:rPr>
              <w:t>0.00 (-0.22 to 0.23)</w:t>
            </w:r>
          </w:p>
        </w:tc>
        <w:tc>
          <w:tcPr>
            <w:cnfStyle w:val="000010000000" w:firstRow="0" w:lastRow="0" w:firstColumn="0" w:lastColumn="0" w:oddVBand="1" w:evenVBand="0" w:oddHBand="0" w:evenHBand="0" w:firstRowFirstColumn="0" w:firstRowLastColumn="0" w:lastRowFirstColumn="0" w:lastRowLastColumn="0"/>
            <w:tcW w:w="596" w:type="pct"/>
            <w:shd w:val="clear" w:color="auto" w:fill="F2F2F2" w:themeFill="background1" w:themeFillShade="F2"/>
          </w:tcPr>
          <w:p w14:paraId="5718020B" w14:textId="77777777" w:rsidR="0030019D" w:rsidRPr="003E7CC4" w:rsidRDefault="0030019D" w:rsidP="003E7CC4">
            <w:pPr>
              <w:spacing w:after="0"/>
              <w:rPr>
                <w:rFonts w:cstheme="minorHAnsi"/>
                <w:color w:val="000000"/>
                <w:sz w:val="18"/>
                <w:szCs w:val="18"/>
              </w:rPr>
            </w:pPr>
            <w:r w:rsidRPr="003E7CC4">
              <w:rPr>
                <w:sz w:val="18"/>
                <w:szCs w:val="18"/>
              </w:rPr>
              <w:t>0.9736</w:t>
            </w:r>
          </w:p>
        </w:tc>
      </w:tr>
      <w:tr w:rsidR="0030019D" w:rsidRPr="003E7CC4" w14:paraId="7B382F32" w14:textId="77777777" w:rsidTr="00DE73B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F2F2F2" w:themeFill="background1" w:themeFillShade="F2"/>
          </w:tcPr>
          <w:p w14:paraId="3205BCBD" w14:textId="77777777" w:rsidR="0030019D" w:rsidRPr="003E7CC4" w:rsidRDefault="0030019D" w:rsidP="003E7CC4">
            <w:pPr>
              <w:spacing w:after="0"/>
              <w:rPr>
                <w:color w:val="000000"/>
                <w:sz w:val="18"/>
                <w:szCs w:val="18"/>
              </w:rPr>
            </w:pPr>
            <w:r w:rsidRPr="003E7CC4">
              <w:rPr>
                <w:sz w:val="18"/>
                <w:szCs w:val="18"/>
              </w:rPr>
              <w:t xml:space="preserve">   Baseline to Month 1</w:t>
            </w:r>
          </w:p>
        </w:tc>
        <w:tc>
          <w:tcPr>
            <w:tcW w:w="1005" w:type="pct"/>
            <w:shd w:val="clear" w:color="auto" w:fill="F2F2F2" w:themeFill="background1" w:themeFillShade="F2"/>
          </w:tcPr>
          <w:p w14:paraId="21267880"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rFonts w:cstheme="minorHAnsi"/>
                <w:color w:val="000000"/>
                <w:sz w:val="18"/>
                <w:szCs w:val="18"/>
              </w:rPr>
            </w:pPr>
            <w:r w:rsidRPr="003E7CC4">
              <w:rPr>
                <w:sz w:val="18"/>
                <w:szCs w:val="18"/>
              </w:rPr>
              <w:t>-0.86 (0.07)</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F2F2F2" w:themeFill="background1" w:themeFillShade="F2"/>
          </w:tcPr>
          <w:p w14:paraId="5BE9982C" w14:textId="77777777" w:rsidR="0030019D" w:rsidRPr="003E7CC4" w:rsidRDefault="0030019D" w:rsidP="003E7CC4">
            <w:pPr>
              <w:spacing w:after="0"/>
              <w:rPr>
                <w:rFonts w:cstheme="minorHAnsi"/>
                <w:color w:val="000000"/>
                <w:sz w:val="18"/>
                <w:szCs w:val="18"/>
              </w:rPr>
            </w:pPr>
            <w:r w:rsidRPr="003E7CC4">
              <w:rPr>
                <w:sz w:val="18"/>
                <w:szCs w:val="18"/>
              </w:rPr>
              <w:t>-0.86 (0.09)</w:t>
            </w:r>
          </w:p>
        </w:tc>
        <w:tc>
          <w:tcPr>
            <w:tcW w:w="954" w:type="pct"/>
            <w:shd w:val="clear" w:color="auto" w:fill="F2F2F2" w:themeFill="background1" w:themeFillShade="F2"/>
          </w:tcPr>
          <w:p w14:paraId="2B7FA960"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shd w:val="clear" w:color="auto" w:fill="F2F2F2" w:themeFill="background1" w:themeFillShade="F2"/>
          </w:tcPr>
          <w:p w14:paraId="5B919619" w14:textId="77777777" w:rsidR="0030019D" w:rsidRPr="003E7CC4" w:rsidRDefault="0030019D" w:rsidP="003E7CC4">
            <w:pPr>
              <w:spacing w:after="0"/>
              <w:rPr>
                <w:sz w:val="18"/>
                <w:szCs w:val="18"/>
              </w:rPr>
            </w:pPr>
          </w:p>
        </w:tc>
      </w:tr>
      <w:tr w:rsidR="0030019D" w:rsidRPr="003E7CC4" w14:paraId="130DE614" w14:textId="77777777" w:rsidTr="00DE73BC">
        <w:tc>
          <w:tcPr>
            <w:cnfStyle w:val="000010000000" w:firstRow="0" w:lastRow="0" w:firstColumn="0" w:lastColumn="0" w:oddVBand="1" w:evenVBand="0" w:oddHBand="0" w:evenHBand="0" w:firstRowFirstColumn="0" w:firstRowLastColumn="0" w:lastRowFirstColumn="0" w:lastRowLastColumn="0"/>
            <w:tcW w:w="1440" w:type="pct"/>
            <w:shd w:val="clear" w:color="auto" w:fill="F2F2F2" w:themeFill="background1" w:themeFillShade="F2"/>
          </w:tcPr>
          <w:p w14:paraId="35778381" w14:textId="77777777" w:rsidR="0030019D" w:rsidRPr="003E7CC4" w:rsidRDefault="0030019D" w:rsidP="003E7CC4">
            <w:pPr>
              <w:spacing w:after="0"/>
              <w:rPr>
                <w:color w:val="000000"/>
                <w:sz w:val="18"/>
                <w:szCs w:val="18"/>
              </w:rPr>
            </w:pPr>
            <w:r w:rsidRPr="003E7CC4">
              <w:rPr>
                <w:sz w:val="18"/>
                <w:szCs w:val="18"/>
              </w:rPr>
              <w:t xml:space="preserve">   p-value</w:t>
            </w:r>
          </w:p>
        </w:tc>
        <w:tc>
          <w:tcPr>
            <w:tcW w:w="1005" w:type="pct"/>
            <w:shd w:val="clear" w:color="auto" w:fill="F2F2F2" w:themeFill="background1" w:themeFillShade="F2"/>
          </w:tcPr>
          <w:p w14:paraId="44FCCCE5"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rFonts w:cstheme="minorHAnsi"/>
                <w:color w:val="000000"/>
                <w:sz w:val="18"/>
                <w:szCs w:val="18"/>
              </w:rPr>
            </w:pPr>
            <w:r w:rsidRPr="003E7CC4">
              <w:rPr>
                <w:sz w:val="18"/>
                <w:szCs w:val="18"/>
              </w:rPr>
              <w:t>&lt;.0001</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F2F2F2" w:themeFill="background1" w:themeFillShade="F2"/>
          </w:tcPr>
          <w:p w14:paraId="314D4FA6" w14:textId="77777777" w:rsidR="0030019D" w:rsidRPr="003E7CC4" w:rsidRDefault="0030019D" w:rsidP="003E7CC4">
            <w:pPr>
              <w:spacing w:after="0"/>
              <w:rPr>
                <w:rFonts w:cstheme="minorHAnsi"/>
                <w:color w:val="000000"/>
                <w:sz w:val="18"/>
                <w:szCs w:val="18"/>
              </w:rPr>
            </w:pPr>
            <w:r w:rsidRPr="003E7CC4">
              <w:rPr>
                <w:sz w:val="18"/>
                <w:szCs w:val="18"/>
              </w:rPr>
              <w:t>&lt;.0001</w:t>
            </w:r>
          </w:p>
        </w:tc>
        <w:tc>
          <w:tcPr>
            <w:tcW w:w="954" w:type="pct"/>
            <w:shd w:val="clear" w:color="auto" w:fill="F2F2F2" w:themeFill="background1" w:themeFillShade="F2"/>
          </w:tcPr>
          <w:p w14:paraId="7DF560B4"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shd w:val="clear" w:color="auto" w:fill="F2F2F2" w:themeFill="background1" w:themeFillShade="F2"/>
          </w:tcPr>
          <w:p w14:paraId="498BCB95" w14:textId="77777777" w:rsidR="0030019D" w:rsidRPr="003E7CC4" w:rsidRDefault="0030019D" w:rsidP="003E7CC4">
            <w:pPr>
              <w:spacing w:after="0"/>
              <w:rPr>
                <w:sz w:val="18"/>
                <w:szCs w:val="18"/>
              </w:rPr>
            </w:pPr>
          </w:p>
        </w:tc>
      </w:tr>
      <w:tr w:rsidR="0030019D" w:rsidRPr="003E7CC4" w14:paraId="7DB59C20" w14:textId="77777777" w:rsidTr="007E6141">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tcBorders>
              <w:bottom w:val="single" w:sz="4" w:space="0" w:color="auto"/>
            </w:tcBorders>
            <w:shd w:val="clear" w:color="auto" w:fill="F2F2F2" w:themeFill="background1" w:themeFillShade="F2"/>
          </w:tcPr>
          <w:p w14:paraId="709300D2" w14:textId="77777777" w:rsidR="0030019D" w:rsidRPr="003E7CC4" w:rsidRDefault="0030019D" w:rsidP="003E7CC4">
            <w:pPr>
              <w:spacing w:after="0"/>
              <w:rPr>
                <w:sz w:val="18"/>
                <w:szCs w:val="18"/>
              </w:rPr>
            </w:pPr>
            <w:r w:rsidRPr="003E7CC4">
              <w:rPr>
                <w:sz w:val="18"/>
                <w:szCs w:val="18"/>
              </w:rPr>
              <w:t xml:space="preserve">   Month 12</w:t>
            </w:r>
          </w:p>
        </w:tc>
        <w:tc>
          <w:tcPr>
            <w:tcW w:w="1005" w:type="pct"/>
            <w:tcBorders>
              <w:bottom w:val="single" w:sz="4" w:space="0" w:color="auto"/>
            </w:tcBorders>
            <w:shd w:val="clear" w:color="auto" w:fill="F2F2F2" w:themeFill="background1" w:themeFillShade="F2"/>
          </w:tcPr>
          <w:p w14:paraId="529376FE"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3E7CC4">
              <w:rPr>
                <w:sz w:val="18"/>
                <w:szCs w:val="18"/>
              </w:rPr>
              <w:t>1.34 (0.08)</w:t>
            </w:r>
          </w:p>
        </w:tc>
        <w:tc>
          <w:tcPr>
            <w:cnfStyle w:val="000010000000" w:firstRow="0" w:lastRow="0" w:firstColumn="0" w:lastColumn="0" w:oddVBand="1" w:evenVBand="0" w:oddHBand="0" w:evenHBand="0" w:firstRowFirstColumn="0" w:firstRowLastColumn="0" w:lastRowFirstColumn="0" w:lastRowLastColumn="0"/>
            <w:tcW w:w="1005" w:type="pct"/>
            <w:tcBorders>
              <w:bottom w:val="single" w:sz="4" w:space="0" w:color="auto"/>
            </w:tcBorders>
            <w:shd w:val="clear" w:color="auto" w:fill="F2F2F2" w:themeFill="background1" w:themeFillShade="F2"/>
          </w:tcPr>
          <w:p w14:paraId="7E48CE1A" w14:textId="77777777" w:rsidR="0030019D" w:rsidRPr="003E7CC4" w:rsidRDefault="0030019D" w:rsidP="003E7CC4">
            <w:pPr>
              <w:spacing w:after="0"/>
              <w:rPr>
                <w:sz w:val="18"/>
                <w:szCs w:val="18"/>
              </w:rPr>
            </w:pPr>
            <w:r w:rsidRPr="003E7CC4">
              <w:rPr>
                <w:sz w:val="18"/>
                <w:szCs w:val="18"/>
              </w:rPr>
              <w:t>1.50 (0.09)</w:t>
            </w:r>
          </w:p>
        </w:tc>
        <w:tc>
          <w:tcPr>
            <w:tcW w:w="954" w:type="pct"/>
            <w:tcBorders>
              <w:bottom w:val="single" w:sz="4" w:space="0" w:color="auto"/>
            </w:tcBorders>
            <w:shd w:val="clear" w:color="auto" w:fill="F2F2F2" w:themeFill="background1" w:themeFillShade="F2"/>
          </w:tcPr>
          <w:p w14:paraId="4A17C7DC"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3E7CC4">
              <w:rPr>
                <w:sz w:val="18"/>
                <w:szCs w:val="18"/>
              </w:rPr>
              <w:t>-0.16 (-0.41 to 0.08)</w:t>
            </w:r>
          </w:p>
        </w:tc>
        <w:tc>
          <w:tcPr>
            <w:cnfStyle w:val="000010000000" w:firstRow="0" w:lastRow="0" w:firstColumn="0" w:lastColumn="0" w:oddVBand="1" w:evenVBand="0" w:oddHBand="0" w:evenHBand="0" w:firstRowFirstColumn="0" w:firstRowLastColumn="0" w:lastRowFirstColumn="0" w:lastRowLastColumn="0"/>
            <w:tcW w:w="596" w:type="pct"/>
            <w:tcBorders>
              <w:bottom w:val="single" w:sz="4" w:space="0" w:color="auto"/>
            </w:tcBorders>
            <w:shd w:val="clear" w:color="auto" w:fill="F2F2F2" w:themeFill="background1" w:themeFillShade="F2"/>
          </w:tcPr>
          <w:p w14:paraId="0D5B2C0D" w14:textId="77777777" w:rsidR="0030019D" w:rsidRPr="003E7CC4" w:rsidRDefault="0030019D" w:rsidP="003E7CC4">
            <w:pPr>
              <w:spacing w:after="0"/>
              <w:rPr>
                <w:sz w:val="18"/>
                <w:szCs w:val="18"/>
              </w:rPr>
            </w:pPr>
            <w:r w:rsidRPr="003E7CC4">
              <w:rPr>
                <w:sz w:val="18"/>
                <w:szCs w:val="18"/>
              </w:rPr>
              <w:t>0.1960</w:t>
            </w:r>
          </w:p>
        </w:tc>
      </w:tr>
      <w:tr w:rsidR="0030019D" w:rsidRPr="003E7CC4" w14:paraId="03E85A17" w14:textId="77777777" w:rsidTr="007E6141">
        <w:tc>
          <w:tcPr>
            <w:cnfStyle w:val="000010000000" w:firstRow="0" w:lastRow="0" w:firstColumn="0" w:lastColumn="0" w:oddVBand="1" w:evenVBand="0" w:oddHBand="0" w:evenHBand="0" w:firstRowFirstColumn="0" w:firstRowLastColumn="0" w:lastRowFirstColumn="0" w:lastRowLastColumn="0"/>
            <w:tcW w:w="1440"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B337AAD" w14:textId="77777777" w:rsidR="0030019D" w:rsidRPr="003E7CC4" w:rsidRDefault="0030019D" w:rsidP="003E7CC4">
            <w:pPr>
              <w:spacing w:after="0"/>
              <w:rPr>
                <w:sz w:val="18"/>
                <w:szCs w:val="18"/>
              </w:rPr>
            </w:pPr>
            <w:r w:rsidRPr="003E7CC4">
              <w:rPr>
                <w:sz w:val="18"/>
                <w:szCs w:val="18"/>
              </w:rPr>
              <w:t xml:space="preserve">   Baseline to Month 12</w:t>
            </w:r>
          </w:p>
        </w:tc>
        <w:tc>
          <w:tcPr>
            <w:tcW w:w="1005"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0F60CD9"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3E7CC4">
              <w:rPr>
                <w:sz w:val="18"/>
                <w:szCs w:val="18"/>
              </w:rPr>
              <w:t>-1.10 (0.08)</w:t>
            </w:r>
          </w:p>
        </w:tc>
        <w:tc>
          <w:tcPr>
            <w:cnfStyle w:val="000010000000" w:firstRow="0" w:lastRow="0" w:firstColumn="0" w:lastColumn="0" w:oddVBand="1" w:evenVBand="0" w:oddHBand="0" w:evenHBand="0" w:firstRowFirstColumn="0" w:firstRowLastColumn="0" w:lastRowFirstColumn="0" w:lastRowLastColumn="0"/>
            <w:tcW w:w="1005"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A57BE0B" w14:textId="77777777" w:rsidR="0030019D" w:rsidRPr="003E7CC4" w:rsidRDefault="0030019D" w:rsidP="003E7CC4">
            <w:pPr>
              <w:spacing w:after="0"/>
              <w:rPr>
                <w:sz w:val="18"/>
                <w:szCs w:val="18"/>
              </w:rPr>
            </w:pPr>
            <w:r w:rsidRPr="003E7CC4">
              <w:rPr>
                <w:sz w:val="18"/>
                <w:szCs w:val="18"/>
              </w:rPr>
              <w:t>-0.94 (0.09)</w:t>
            </w:r>
          </w:p>
        </w:tc>
        <w:tc>
          <w:tcPr>
            <w:tcW w:w="954"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3228456"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E3BB700" w14:textId="77777777" w:rsidR="0030019D" w:rsidRPr="003E7CC4" w:rsidRDefault="0030019D" w:rsidP="003E7CC4">
            <w:pPr>
              <w:spacing w:after="0"/>
              <w:rPr>
                <w:sz w:val="18"/>
                <w:szCs w:val="18"/>
              </w:rPr>
            </w:pPr>
          </w:p>
        </w:tc>
      </w:tr>
    </w:tbl>
    <w:tbl>
      <w:tblPr>
        <w:tblW w:w="5005" w:type="pct"/>
        <w:tblInd w:w="-5" w:type="dxa"/>
        <w:shd w:val="clear" w:color="auto" w:fill="F2F2F2" w:themeFill="background1" w:themeFillShade="F2"/>
        <w:tblLayout w:type="fixed"/>
        <w:tblLook w:val="0000" w:firstRow="0" w:lastRow="0" w:firstColumn="0" w:lastColumn="0" w:noHBand="0" w:noVBand="0"/>
      </w:tblPr>
      <w:tblGrid>
        <w:gridCol w:w="2649"/>
        <w:gridCol w:w="1849"/>
        <w:gridCol w:w="1849"/>
        <w:gridCol w:w="1755"/>
        <w:gridCol w:w="1097"/>
      </w:tblGrid>
      <w:tr w:rsidR="0030019D" w:rsidRPr="003E7CC4" w14:paraId="2A37CEF6" w14:textId="77777777" w:rsidTr="002F7235">
        <w:tc>
          <w:tcPr>
            <w:tcW w:w="1440" w:type="pct"/>
            <w:shd w:val="clear" w:color="auto" w:fill="F2F2F2" w:themeFill="background1" w:themeFillShade="F2"/>
          </w:tcPr>
          <w:p w14:paraId="03D4C4CE" w14:textId="77777777" w:rsidR="0030019D" w:rsidRPr="003E7CC4" w:rsidRDefault="0030019D" w:rsidP="003E7CC4">
            <w:pPr>
              <w:spacing w:after="0"/>
              <w:rPr>
                <w:rFonts w:eastAsiaTheme="minorHAnsi"/>
                <w:color w:val="000000"/>
                <w:sz w:val="18"/>
                <w:szCs w:val="18"/>
                <w:lang w:eastAsia="en-US"/>
              </w:rPr>
            </w:pPr>
            <w:r w:rsidRPr="003E7CC4">
              <w:rPr>
                <w:rFonts w:eastAsiaTheme="minorHAnsi"/>
                <w:sz w:val="18"/>
                <w:szCs w:val="18"/>
                <w:lang w:eastAsia="en-US"/>
              </w:rPr>
              <w:t xml:space="preserve">   p-value</w:t>
            </w:r>
          </w:p>
        </w:tc>
        <w:tc>
          <w:tcPr>
            <w:tcW w:w="1005" w:type="pct"/>
            <w:shd w:val="clear" w:color="auto" w:fill="F2F2F2" w:themeFill="background1" w:themeFillShade="F2"/>
          </w:tcPr>
          <w:p w14:paraId="148EB8E7" w14:textId="77777777" w:rsidR="0030019D" w:rsidRPr="003E7CC4" w:rsidRDefault="0030019D" w:rsidP="003E7CC4">
            <w:pPr>
              <w:spacing w:after="0"/>
              <w:rPr>
                <w:rFonts w:eastAsiaTheme="minorHAnsi"/>
                <w:sz w:val="18"/>
                <w:szCs w:val="18"/>
                <w:lang w:eastAsia="en-US"/>
              </w:rPr>
            </w:pPr>
            <w:r w:rsidRPr="003E7CC4">
              <w:rPr>
                <w:rFonts w:eastAsiaTheme="minorHAnsi"/>
                <w:sz w:val="18"/>
                <w:szCs w:val="18"/>
                <w:lang w:eastAsia="en-US"/>
              </w:rPr>
              <w:t>&lt;.0001</w:t>
            </w:r>
          </w:p>
        </w:tc>
        <w:tc>
          <w:tcPr>
            <w:tcW w:w="1005" w:type="pct"/>
            <w:shd w:val="clear" w:color="auto" w:fill="F2F2F2" w:themeFill="background1" w:themeFillShade="F2"/>
          </w:tcPr>
          <w:p w14:paraId="425833E2" w14:textId="77777777" w:rsidR="0030019D" w:rsidRPr="003E7CC4" w:rsidRDefault="0030019D" w:rsidP="003E7CC4">
            <w:pPr>
              <w:spacing w:after="0"/>
              <w:rPr>
                <w:rFonts w:eastAsiaTheme="minorHAnsi"/>
                <w:sz w:val="18"/>
                <w:szCs w:val="18"/>
                <w:lang w:eastAsia="en-US"/>
              </w:rPr>
            </w:pPr>
            <w:r w:rsidRPr="003E7CC4">
              <w:rPr>
                <w:rFonts w:eastAsiaTheme="minorHAnsi"/>
                <w:sz w:val="18"/>
                <w:szCs w:val="18"/>
                <w:lang w:eastAsia="en-US"/>
              </w:rPr>
              <w:t>&lt;.0001</w:t>
            </w:r>
          </w:p>
        </w:tc>
        <w:tc>
          <w:tcPr>
            <w:tcW w:w="954" w:type="pct"/>
            <w:shd w:val="clear" w:color="auto" w:fill="F2F2F2" w:themeFill="background1" w:themeFillShade="F2"/>
          </w:tcPr>
          <w:p w14:paraId="4CCB4742" w14:textId="77777777" w:rsidR="0030019D" w:rsidRPr="003E7CC4" w:rsidRDefault="0030019D" w:rsidP="003E7CC4">
            <w:pPr>
              <w:spacing w:after="0"/>
              <w:rPr>
                <w:rFonts w:eastAsiaTheme="minorHAnsi"/>
                <w:sz w:val="18"/>
                <w:szCs w:val="18"/>
                <w:lang w:eastAsia="en-US"/>
              </w:rPr>
            </w:pPr>
          </w:p>
        </w:tc>
        <w:tc>
          <w:tcPr>
            <w:tcW w:w="596" w:type="pct"/>
            <w:shd w:val="clear" w:color="auto" w:fill="F2F2F2" w:themeFill="background1" w:themeFillShade="F2"/>
          </w:tcPr>
          <w:p w14:paraId="2D7986DE" w14:textId="77777777" w:rsidR="0030019D" w:rsidRPr="003E7CC4" w:rsidRDefault="0030019D" w:rsidP="003E7CC4">
            <w:pPr>
              <w:spacing w:after="0"/>
              <w:rPr>
                <w:rFonts w:eastAsiaTheme="minorHAnsi"/>
                <w:sz w:val="18"/>
                <w:szCs w:val="18"/>
                <w:lang w:eastAsia="en-US"/>
              </w:rPr>
            </w:pPr>
          </w:p>
        </w:tc>
      </w:tr>
    </w:tbl>
    <w:tbl>
      <w:tblPr>
        <w:tblStyle w:val="LightList11"/>
        <w:tblW w:w="5005" w:type="pct"/>
        <w:tblInd w:w="-5" w:type="dxa"/>
        <w:tblBorders>
          <w:top w:val="none" w:sz="0" w:space="0" w:color="auto"/>
          <w:left w:val="none" w:sz="0" w:space="0" w:color="auto"/>
          <w:bottom w:val="single" w:sz="4" w:space="0" w:color="auto"/>
          <w:right w:val="none" w:sz="0" w:space="0" w:color="auto"/>
        </w:tblBorders>
        <w:shd w:val="clear" w:color="auto" w:fill="F2F2F2" w:themeFill="background1" w:themeFillShade="F2"/>
        <w:tblLayout w:type="fixed"/>
        <w:tblLook w:val="0020" w:firstRow="1" w:lastRow="0" w:firstColumn="0" w:lastColumn="0" w:noHBand="0" w:noVBand="0"/>
      </w:tblPr>
      <w:tblGrid>
        <w:gridCol w:w="2644"/>
        <w:gridCol w:w="1845"/>
        <w:gridCol w:w="1845"/>
        <w:gridCol w:w="1751"/>
        <w:gridCol w:w="1094"/>
      </w:tblGrid>
      <w:tr w:rsidR="0030019D" w:rsidRPr="003E7CC4" w14:paraId="580955A0" w14:textId="77777777" w:rsidTr="00DE73BC">
        <w:trPr>
          <w:cnfStyle w:val="100000000000" w:firstRow="1" w:lastRow="0" w:firstColumn="0" w:lastColumn="0" w:oddVBand="0" w:evenVBand="0" w:oddHBand="0"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3A0B84D1" w14:textId="77777777" w:rsidR="0030019D" w:rsidRPr="003E7CC4" w:rsidRDefault="0030019D" w:rsidP="003E7CC4">
            <w:pPr>
              <w:spacing w:after="0"/>
              <w:rPr>
                <w:b w:val="0"/>
                <w:bCs w:val="0"/>
                <w:color w:val="000000"/>
                <w:sz w:val="18"/>
                <w:szCs w:val="18"/>
                <w:vertAlign w:val="superscript"/>
              </w:rPr>
            </w:pPr>
            <w:r w:rsidRPr="003E7CC4">
              <w:rPr>
                <w:sz w:val="18"/>
                <w:szCs w:val="18"/>
              </w:rPr>
              <w:t>IAQLQ score</w:t>
            </w:r>
            <w:r w:rsidRPr="003E7CC4">
              <w:rPr>
                <w:sz w:val="18"/>
                <w:szCs w:val="18"/>
                <w:vertAlign w:val="superscript"/>
              </w:rPr>
              <w:t>2</w:t>
            </w:r>
          </w:p>
        </w:tc>
        <w:tc>
          <w:tcPr>
            <w:tcW w:w="1005" w:type="pct"/>
            <w:shd w:val="clear" w:color="auto" w:fill="auto"/>
          </w:tcPr>
          <w:p w14:paraId="66F30A68" w14:textId="77777777" w:rsidR="0030019D" w:rsidRPr="003E7CC4" w:rsidRDefault="0030019D" w:rsidP="003E7CC4">
            <w:pPr>
              <w:spacing w:after="0"/>
              <w:cnfStyle w:val="100000000000" w:firstRow="1" w:lastRow="0" w:firstColumn="0" w:lastColumn="0" w:oddVBand="0" w:evenVBand="0" w:oddHBand="0"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1005" w:type="pct"/>
            <w:shd w:val="clear" w:color="auto" w:fill="auto"/>
          </w:tcPr>
          <w:p w14:paraId="14E338BC" w14:textId="77777777" w:rsidR="0030019D" w:rsidRPr="003E7CC4" w:rsidRDefault="0030019D" w:rsidP="003E7CC4">
            <w:pPr>
              <w:spacing w:after="0"/>
              <w:rPr>
                <w:sz w:val="18"/>
                <w:szCs w:val="18"/>
              </w:rPr>
            </w:pPr>
          </w:p>
        </w:tc>
        <w:tc>
          <w:tcPr>
            <w:tcW w:w="954" w:type="pct"/>
            <w:shd w:val="clear" w:color="auto" w:fill="auto"/>
          </w:tcPr>
          <w:p w14:paraId="6C044EEC" w14:textId="77777777" w:rsidR="0030019D" w:rsidRPr="003E7CC4" w:rsidRDefault="0030019D" w:rsidP="003E7CC4">
            <w:pPr>
              <w:spacing w:after="0"/>
              <w:cnfStyle w:val="100000000000" w:firstRow="1" w:lastRow="0" w:firstColumn="0" w:lastColumn="0" w:oddVBand="0" w:evenVBand="0" w:oddHBand="0"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7C54B0A3" w14:textId="77777777" w:rsidR="0030019D" w:rsidRPr="003E7CC4" w:rsidRDefault="0030019D" w:rsidP="003E7CC4">
            <w:pPr>
              <w:spacing w:after="0"/>
              <w:rPr>
                <w:sz w:val="18"/>
                <w:szCs w:val="18"/>
              </w:rPr>
            </w:pPr>
          </w:p>
        </w:tc>
      </w:tr>
      <w:tr w:rsidR="0030019D" w:rsidRPr="003E7CC4" w14:paraId="7BD1AAAF" w14:textId="77777777" w:rsidTr="00DE73B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7926B111" w14:textId="77777777" w:rsidR="0030019D" w:rsidRPr="003E7CC4" w:rsidRDefault="0030019D" w:rsidP="003E7CC4">
            <w:pPr>
              <w:spacing w:after="0"/>
              <w:rPr>
                <w:sz w:val="18"/>
                <w:szCs w:val="18"/>
              </w:rPr>
            </w:pPr>
            <w:r w:rsidRPr="003E7CC4">
              <w:rPr>
                <w:sz w:val="18"/>
                <w:szCs w:val="18"/>
              </w:rPr>
              <w:t xml:space="preserve">   Baseline </w:t>
            </w:r>
          </w:p>
        </w:tc>
        <w:tc>
          <w:tcPr>
            <w:tcW w:w="1005" w:type="pct"/>
            <w:shd w:val="clear" w:color="auto" w:fill="auto"/>
          </w:tcPr>
          <w:p w14:paraId="5C63C020"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rFonts w:cstheme="minorHAnsi"/>
                <w:color w:val="000000"/>
                <w:sz w:val="18"/>
                <w:szCs w:val="18"/>
                <w:vertAlign w:val="superscript"/>
              </w:rPr>
            </w:pPr>
            <w:r w:rsidRPr="003E7CC4">
              <w:rPr>
                <w:sz w:val="18"/>
                <w:szCs w:val="18"/>
              </w:rPr>
              <w:t xml:space="preserve">3.5 (1.9) </w:t>
            </w:r>
            <w:r w:rsidRPr="003E7CC4">
              <w:rPr>
                <w:sz w:val="18"/>
                <w:szCs w:val="18"/>
                <w:vertAlign w:val="superscript"/>
              </w:rPr>
              <w:t>#</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auto"/>
          </w:tcPr>
          <w:p w14:paraId="79CE7BA4" w14:textId="77777777" w:rsidR="0030019D" w:rsidRPr="003E7CC4" w:rsidRDefault="0030019D" w:rsidP="003E7CC4">
            <w:pPr>
              <w:spacing w:after="0"/>
              <w:rPr>
                <w:rFonts w:cstheme="minorHAnsi"/>
                <w:color w:val="000000"/>
                <w:sz w:val="18"/>
                <w:szCs w:val="18"/>
                <w:vertAlign w:val="superscript"/>
              </w:rPr>
            </w:pPr>
            <w:r w:rsidRPr="003E7CC4">
              <w:rPr>
                <w:sz w:val="18"/>
                <w:szCs w:val="18"/>
              </w:rPr>
              <w:t xml:space="preserve">3.2 (2.0) </w:t>
            </w:r>
            <w:r w:rsidRPr="003E7CC4">
              <w:rPr>
                <w:sz w:val="18"/>
                <w:szCs w:val="18"/>
                <w:vertAlign w:val="superscript"/>
              </w:rPr>
              <w:t>#</w:t>
            </w:r>
          </w:p>
        </w:tc>
        <w:tc>
          <w:tcPr>
            <w:tcW w:w="954" w:type="pct"/>
            <w:shd w:val="clear" w:color="auto" w:fill="auto"/>
          </w:tcPr>
          <w:p w14:paraId="016A31A0"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61FE8218" w14:textId="77777777" w:rsidR="0030019D" w:rsidRPr="003E7CC4" w:rsidRDefault="0030019D" w:rsidP="003E7CC4">
            <w:pPr>
              <w:spacing w:after="0"/>
              <w:rPr>
                <w:sz w:val="18"/>
                <w:szCs w:val="18"/>
              </w:rPr>
            </w:pPr>
          </w:p>
        </w:tc>
      </w:tr>
      <w:tr w:rsidR="0030019D" w:rsidRPr="003E7CC4" w14:paraId="0724F9C7" w14:textId="77777777" w:rsidTr="00DE73BC">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358DEA52" w14:textId="77777777" w:rsidR="0030019D" w:rsidRPr="003E7CC4" w:rsidRDefault="0030019D" w:rsidP="003E7CC4">
            <w:pPr>
              <w:spacing w:after="0"/>
              <w:rPr>
                <w:sz w:val="18"/>
                <w:szCs w:val="18"/>
              </w:rPr>
            </w:pPr>
            <w:r w:rsidRPr="003E7CC4">
              <w:rPr>
                <w:sz w:val="18"/>
                <w:szCs w:val="18"/>
              </w:rPr>
              <w:t xml:space="preserve">   Month 1</w:t>
            </w:r>
          </w:p>
        </w:tc>
        <w:tc>
          <w:tcPr>
            <w:tcW w:w="1005" w:type="pct"/>
            <w:shd w:val="clear" w:color="auto" w:fill="auto"/>
          </w:tcPr>
          <w:p w14:paraId="20631140"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3E7CC4">
              <w:rPr>
                <w:sz w:val="18"/>
                <w:szCs w:val="18"/>
              </w:rPr>
              <w:t>2.25 (0.11)</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auto"/>
          </w:tcPr>
          <w:p w14:paraId="13998657" w14:textId="77777777" w:rsidR="0030019D" w:rsidRPr="003E7CC4" w:rsidRDefault="0030019D" w:rsidP="003E7CC4">
            <w:pPr>
              <w:spacing w:after="0"/>
              <w:rPr>
                <w:sz w:val="18"/>
                <w:szCs w:val="18"/>
              </w:rPr>
            </w:pPr>
            <w:r w:rsidRPr="003E7CC4">
              <w:rPr>
                <w:sz w:val="18"/>
                <w:szCs w:val="18"/>
              </w:rPr>
              <w:t>2.45 (0.14)</w:t>
            </w:r>
          </w:p>
        </w:tc>
        <w:tc>
          <w:tcPr>
            <w:tcW w:w="954" w:type="pct"/>
            <w:shd w:val="clear" w:color="auto" w:fill="auto"/>
          </w:tcPr>
          <w:p w14:paraId="03C37307"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3E7CC4">
              <w:rPr>
                <w:sz w:val="18"/>
                <w:szCs w:val="18"/>
              </w:rPr>
              <w:t>-0.20 (-0.55 to 0.15)</w:t>
            </w: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7C208897" w14:textId="77777777" w:rsidR="0030019D" w:rsidRPr="003E7CC4" w:rsidRDefault="0030019D" w:rsidP="003E7CC4">
            <w:pPr>
              <w:spacing w:after="0"/>
              <w:rPr>
                <w:sz w:val="18"/>
                <w:szCs w:val="18"/>
              </w:rPr>
            </w:pPr>
            <w:r w:rsidRPr="003E7CC4">
              <w:rPr>
                <w:sz w:val="18"/>
                <w:szCs w:val="18"/>
              </w:rPr>
              <w:t>0.2667</w:t>
            </w:r>
          </w:p>
        </w:tc>
      </w:tr>
      <w:tr w:rsidR="0030019D" w:rsidRPr="003E7CC4" w14:paraId="40BBA800" w14:textId="77777777" w:rsidTr="00DE73B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308EF094" w14:textId="77777777" w:rsidR="0030019D" w:rsidRPr="003E7CC4" w:rsidRDefault="0030019D" w:rsidP="003E7CC4">
            <w:pPr>
              <w:spacing w:after="0"/>
              <w:rPr>
                <w:rFonts w:cstheme="minorHAnsi"/>
                <w:color w:val="000000"/>
                <w:sz w:val="18"/>
                <w:szCs w:val="18"/>
              </w:rPr>
            </w:pPr>
            <w:r w:rsidRPr="003E7CC4">
              <w:rPr>
                <w:sz w:val="18"/>
                <w:szCs w:val="18"/>
              </w:rPr>
              <w:t xml:space="preserve">   Baseline to Month 1</w:t>
            </w:r>
          </w:p>
        </w:tc>
        <w:tc>
          <w:tcPr>
            <w:tcW w:w="1005" w:type="pct"/>
            <w:shd w:val="clear" w:color="auto" w:fill="auto"/>
          </w:tcPr>
          <w:p w14:paraId="76B03AD3"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3E7CC4">
              <w:rPr>
                <w:sz w:val="18"/>
                <w:szCs w:val="18"/>
              </w:rPr>
              <w:t>-0.97 (0.11)</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auto"/>
          </w:tcPr>
          <w:p w14:paraId="61CDA16B" w14:textId="77777777" w:rsidR="0030019D" w:rsidRPr="003E7CC4" w:rsidRDefault="0030019D" w:rsidP="003E7CC4">
            <w:pPr>
              <w:spacing w:after="0"/>
              <w:rPr>
                <w:sz w:val="18"/>
                <w:szCs w:val="18"/>
              </w:rPr>
            </w:pPr>
            <w:r w:rsidRPr="003E7CC4">
              <w:rPr>
                <w:sz w:val="18"/>
                <w:szCs w:val="18"/>
              </w:rPr>
              <w:t>-0.77 (0.14)</w:t>
            </w:r>
          </w:p>
        </w:tc>
        <w:tc>
          <w:tcPr>
            <w:tcW w:w="954" w:type="pct"/>
            <w:shd w:val="clear" w:color="auto" w:fill="auto"/>
          </w:tcPr>
          <w:p w14:paraId="28B66DF3"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79A4C237" w14:textId="77777777" w:rsidR="0030019D" w:rsidRPr="003E7CC4" w:rsidRDefault="0030019D" w:rsidP="003E7CC4">
            <w:pPr>
              <w:spacing w:after="0"/>
              <w:rPr>
                <w:sz w:val="18"/>
                <w:szCs w:val="18"/>
              </w:rPr>
            </w:pPr>
          </w:p>
        </w:tc>
      </w:tr>
      <w:tr w:rsidR="0030019D" w:rsidRPr="003E7CC4" w14:paraId="1DB5F6DD" w14:textId="77777777" w:rsidTr="00DE73BC">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7A28D0C1" w14:textId="77777777" w:rsidR="0030019D" w:rsidRPr="003E7CC4" w:rsidRDefault="0030019D" w:rsidP="003E7CC4">
            <w:pPr>
              <w:spacing w:after="0"/>
              <w:rPr>
                <w:color w:val="000000"/>
                <w:sz w:val="18"/>
                <w:szCs w:val="18"/>
              </w:rPr>
            </w:pPr>
            <w:r w:rsidRPr="003E7CC4">
              <w:rPr>
                <w:sz w:val="18"/>
                <w:szCs w:val="18"/>
              </w:rPr>
              <w:t xml:space="preserve">   p-value</w:t>
            </w:r>
          </w:p>
        </w:tc>
        <w:tc>
          <w:tcPr>
            <w:tcW w:w="1005" w:type="pct"/>
            <w:shd w:val="clear" w:color="auto" w:fill="auto"/>
          </w:tcPr>
          <w:p w14:paraId="0ADD6444"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3E7CC4">
              <w:rPr>
                <w:sz w:val="18"/>
                <w:szCs w:val="18"/>
              </w:rPr>
              <w:t>&lt;.0001</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auto"/>
          </w:tcPr>
          <w:p w14:paraId="6A5C4AC2" w14:textId="77777777" w:rsidR="0030019D" w:rsidRPr="003E7CC4" w:rsidRDefault="0030019D" w:rsidP="003E7CC4">
            <w:pPr>
              <w:spacing w:after="0"/>
              <w:rPr>
                <w:sz w:val="18"/>
                <w:szCs w:val="18"/>
              </w:rPr>
            </w:pPr>
            <w:r w:rsidRPr="003E7CC4">
              <w:rPr>
                <w:sz w:val="18"/>
                <w:szCs w:val="18"/>
              </w:rPr>
              <w:t>&lt;.0001</w:t>
            </w:r>
          </w:p>
        </w:tc>
        <w:tc>
          <w:tcPr>
            <w:tcW w:w="954" w:type="pct"/>
            <w:shd w:val="clear" w:color="auto" w:fill="auto"/>
          </w:tcPr>
          <w:p w14:paraId="71ACEE4F"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123F33E1" w14:textId="77777777" w:rsidR="0030019D" w:rsidRPr="003E7CC4" w:rsidRDefault="0030019D" w:rsidP="003E7CC4">
            <w:pPr>
              <w:spacing w:after="0"/>
              <w:rPr>
                <w:sz w:val="18"/>
                <w:szCs w:val="18"/>
              </w:rPr>
            </w:pPr>
          </w:p>
        </w:tc>
      </w:tr>
      <w:tr w:rsidR="0030019D" w:rsidRPr="003E7CC4" w14:paraId="100CD3D9" w14:textId="77777777" w:rsidTr="00DE73B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0E80868F" w14:textId="77777777" w:rsidR="0030019D" w:rsidRPr="003E7CC4" w:rsidRDefault="0030019D" w:rsidP="003E7CC4">
            <w:pPr>
              <w:spacing w:after="0"/>
              <w:rPr>
                <w:sz w:val="18"/>
                <w:szCs w:val="18"/>
              </w:rPr>
            </w:pPr>
            <w:r w:rsidRPr="003E7CC4">
              <w:rPr>
                <w:sz w:val="18"/>
                <w:szCs w:val="18"/>
              </w:rPr>
              <w:t xml:space="preserve">   Month 12</w:t>
            </w:r>
          </w:p>
        </w:tc>
        <w:tc>
          <w:tcPr>
            <w:tcW w:w="1005" w:type="pct"/>
            <w:shd w:val="clear" w:color="auto" w:fill="auto"/>
          </w:tcPr>
          <w:p w14:paraId="73B6D737"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3E7CC4">
              <w:rPr>
                <w:sz w:val="18"/>
                <w:szCs w:val="18"/>
              </w:rPr>
              <w:t>1.94 (0.13)</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auto"/>
          </w:tcPr>
          <w:p w14:paraId="486B4CD2" w14:textId="77777777" w:rsidR="0030019D" w:rsidRPr="003E7CC4" w:rsidRDefault="0030019D" w:rsidP="003E7CC4">
            <w:pPr>
              <w:spacing w:after="0"/>
              <w:rPr>
                <w:sz w:val="18"/>
                <w:szCs w:val="18"/>
              </w:rPr>
            </w:pPr>
            <w:r w:rsidRPr="003E7CC4">
              <w:rPr>
                <w:sz w:val="18"/>
                <w:szCs w:val="18"/>
              </w:rPr>
              <w:t>2.45 (0.14)</w:t>
            </w:r>
          </w:p>
        </w:tc>
        <w:tc>
          <w:tcPr>
            <w:tcW w:w="954" w:type="pct"/>
            <w:shd w:val="clear" w:color="auto" w:fill="auto"/>
          </w:tcPr>
          <w:p w14:paraId="576EE73C"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color w:val="000000"/>
                <w:sz w:val="18"/>
                <w:szCs w:val="18"/>
              </w:rPr>
            </w:pPr>
            <w:r w:rsidRPr="003E7CC4">
              <w:rPr>
                <w:sz w:val="18"/>
                <w:szCs w:val="18"/>
              </w:rPr>
              <w:t>-0.52 (-0.89 to -0.14)</w:t>
            </w: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54A9C58F" w14:textId="77777777" w:rsidR="0030019D" w:rsidRPr="003E7CC4" w:rsidRDefault="0030019D" w:rsidP="003E7CC4">
            <w:pPr>
              <w:spacing w:after="0"/>
              <w:rPr>
                <w:color w:val="000000"/>
                <w:sz w:val="18"/>
                <w:szCs w:val="18"/>
              </w:rPr>
            </w:pPr>
            <w:r w:rsidRPr="003E7CC4">
              <w:rPr>
                <w:sz w:val="18"/>
                <w:szCs w:val="18"/>
              </w:rPr>
              <w:t>0.0079*</w:t>
            </w:r>
          </w:p>
        </w:tc>
      </w:tr>
      <w:tr w:rsidR="0030019D" w:rsidRPr="003E7CC4" w14:paraId="0AD3A9A7" w14:textId="77777777" w:rsidTr="00DE73BC">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5727D797" w14:textId="77777777" w:rsidR="0030019D" w:rsidRPr="003E7CC4" w:rsidRDefault="0030019D" w:rsidP="003E7CC4">
            <w:pPr>
              <w:spacing w:after="0"/>
              <w:rPr>
                <w:sz w:val="18"/>
                <w:szCs w:val="18"/>
              </w:rPr>
            </w:pPr>
            <w:r w:rsidRPr="003E7CC4">
              <w:rPr>
                <w:sz w:val="18"/>
                <w:szCs w:val="18"/>
              </w:rPr>
              <w:t xml:space="preserve">   Baseline to Month 12</w:t>
            </w:r>
          </w:p>
        </w:tc>
        <w:tc>
          <w:tcPr>
            <w:tcW w:w="1005" w:type="pct"/>
            <w:shd w:val="clear" w:color="auto" w:fill="auto"/>
          </w:tcPr>
          <w:p w14:paraId="2E8698B1"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3E7CC4">
              <w:rPr>
                <w:sz w:val="18"/>
                <w:szCs w:val="18"/>
              </w:rPr>
              <w:t>-1.28 (0.13)</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auto"/>
          </w:tcPr>
          <w:p w14:paraId="7C9C9A29" w14:textId="77777777" w:rsidR="0030019D" w:rsidRPr="003E7CC4" w:rsidRDefault="0030019D" w:rsidP="003E7CC4">
            <w:pPr>
              <w:spacing w:after="0"/>
              <w:rPr>
                <w:sz w:val="18"/>
                <w:szCs w:val="18"/>
              </w:rPr>
            </w:pPr>
            <w:r w:rsidRPr="003E7CC4">
              <w:rPr>
                <w:sz w:val="18"/>
                <w:szCs w:val="18"/>
              </w:rPr>
              <w:t>-.077 (0.14)</w:t>
            </w:r>
          </w:p>
        </w:tc>
        <w:tc>
          <w:tcPr>
            <w:tcW w:w="954" w:type="pct"/>
            <w:shd w:val="clear" w:color="auto" w:fill="auto"/>
          </w:tcPr>
          <w:p w14:paraId="1ED30B43"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2163C044" w14:textId="77777777" w:rsidR="0030019D" w:rsidRPr="003E7CC4" w:rsidRDefault="0030019D" w:rsidP="003E7CC4">
            <w:pPr>
              <w:spacing w:after="0"/>
              <w:rPr>
                <w:sz w:val="18"/>
                <w:szCs w:val="18"/>
              </w:rPr>
            </w:pPr>
          </w:p>
        </w:tc>
      </w:tr>
      <w:tr w:rsidR="0030019D" w:rsidRPr="003E7CC4" w14:paraId="31934676" w14:textId="77777777" w:rsidTr="00DE73B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752020F0" w14:textId="77777777" w:rsidR="0030019D" w:rsidRPr="003E7CC4" w:rsidRDefault="0030019D" w:rsidP="003E7CC4">
            <w:pPr>
              <w:spacing w:after="0"/>
              <w:rPr>
                <w:color w:val="000000"/>
                <w:sz w:val="18"/>
                <w:szCs w:val="18"/>
              </w:rPr>
            </w:pPr>
            <w:r w:rsidRPr="003E7CC4">
              <w:rPr>
                <w:sz w:val="18"/>
                <w:szCs w:val="18"/>
              </w:rPr>
              <w:t xml:space="preserve">   p-value</w:t>
            </w:r>
          </w:p>
        </w:tc>
        <w:tc>
          <w:tcPr>
            <w:tcW w:w="1005" w:type="pct"/>
            <w:shd w:val="clear" w:color="auto" w:fill="auto"/>
          </w:tcPr>
          <w:p w14:paraId="6C9C9D02"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3E7CC4">
              <w:rPr>
                <w:sz w:val="18"/>
                <w:szCs w:val="18"/>
              </w:rPr>
              <w:t>&lt;0.0001</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auto"/>
          </w:tcPr>
          <w:p w14:paraId="4F403F73" w14:textId="77777777" w:rsidR="0030019D" w:rsidRPr="003E7CC4" w:rsidRDefault="0030019D" w:rsidP="003E7CC4">
            <w:pPr>
              <w:spacing w:after="0"/>
              <w:rPr>
                <w:sz w:val="18"/>
                <w:szCs w:val="18"/>
              </w:rPr>
            </w:pPr>
            <w:r w:rsidRPr="003E7CC4">
              <w:rPr>
                <w:sz w:val="18"/>
                <w:szCs w:val="18"/>
              </w:rPr>
              <w:t>&lt;0.0001</w:t>
            </w:r>
          </w:p>
        </w:tc>
        <w:tc>
          <w:tcPr>
            <w:tcW w:w="954" w:type="pct"/>
            <w:shd w:val="clear" w:color="auto" w:fill="auto"/>
          </w:tcPr>
          <w:p w14:paraId="6ECF0401"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16D9836A" w14:textId="77777777" w:rsidR="0030019D" w:rsidRPr="003E7CC4" w:rsidRDefault="0030019D" w:rsidP="003E7CC4">
            <w:pPr>
              <w:spacing w:after="0"/>
              <w:rPr>
                <w:sz w:val="18"/>
                <w:szCs w:val="18"/>
              </w:rPr>
            </w:pPr>
          </w:p>
        </w:tc>
      </w:tr>
      <w:tr w:rsidR="0030019D" w:rsidRPr="003E7CC4" w14:paraId="5BB655C3" w14:textId="77777777" w:rsidTr="00DE73BC">
        <w:tc>
          <w:tcPr>
            <w:cnfStyle w:val="000010000000" w:firstRow="0" w:lastRow="0" w:firstColumn="0" w:lastColumn="0" w:oddVBand="1" w:evenVBand="0" w:oddHBand="0" w:evenHBand="0" w:firstRowFirstColumn="0" w:firstRowLastColumn="0" w:lastRowFirstColumn="0" w:lastRowLastColumn="0"/>
            <w:tcW w:w="5000" w:type="pct"/>
            <w:gridSpan w:val="5"/>
            <w:shd w:val="clear" w:color="auto" w:fill="F2F2F2" w:themeFill="background1" w:themeFillShade="F2"/>
          </w:tcPr>
          <w:p w14:paraId="0E40818A" w14:textId="77777777" w:rsidR="0030019D" w:rsidRPr="003E7CC4" w:rsidRDefault="0030019D" w:rsidP="003E7CC4">
            <w:pPr>
              <w:spacing w:after="0"/>
              <w:rPr>
                <w:rFonts w:cstheme="minorHAnsi"/>
                <w:color w:val="000000"/>
                <w:sz w:val="18"/>
                <w:szCs w:val="18"/>
              </w:rPr>
            </w:pPr>
            <w:r w:rsidRPr="003E7CC4">
              <w:rPr>
                <w:sz w:val="18"/>
                <w:szCs w:val="18"/>
              </w:rPr>
              <w:t>RCAT score</w:t>
            </w:r>
            <w:r w:rsidRPr="003E7CC4">
              <w:rPr>
                <w:sz w:val="18"/>
                <w:szCs w:val="18"/>
                <w:vertAlign w:val="superscript"/>
              </w:rPr>
              <w:t>3</w:t>
            </w:r>
          </w:p>
        </w:tc>
      </w:tr>
      <w:tr w:rsidR="0030019D" w:rsidRPr="003E7CC4" w14:paraId="212E759D" w14:textId="77777777" w:rsidTr="00DE73B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F2F2F2" w:themeFill="background1" w:themeFillShade="F2"/>
          </w:tcPr>
          <w:p w14:paraId="7D04F061" w14:textId="77777777" w:rsidR="0030019D" w:rsidRPr="003E7CC4" w:rsidRDefault="0030019D" w:rsidP="003E7CC4">
            <w:pPr>
              <w:spacing w:after="0"/>
              <w:rPr>
                <w:sz w:val="18"/>
                <w:szCs w:val="18"/>
              </w:rPr>
            </w:pPr>
            <w:r w:rsidRPr="003E7CC4">
              <w:rPr>
                <w:sz w:val="18"/>
                <w:szCs w:val="18"/>
              </w:rPr>
              <w:t xml:space="preserve">   Baseline</w:t>
            </w:r>
          </w:p>
        </w:tc>
        <w:tc>
          <w:tcPr>
            <w:tcW w:w="1005" w:type="pct"/>
            <w:shd w:val="clear" w:color="auto" w:fill="F2F2F2" w:themeFill="background1" w:themeFillShade="F2"/>
          </w:tcPr>
          <w:p w14:paraId="4186B193"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rFonts w:cstheme="minorHAnsi"/>
                <w:color w:val="000000"/>
                <w:sz w:val="18"/>
                <w:szCs w:val="18"/>
              </w:rPr>
            </w:pPr>
            <w:r w:rsidRPr="003E7CC4">
              <w:rPr>
                <w:sz w:val="18"/>
                <w:szCs w:val="18"/>
              </w:rPr>
              <w:t xml:space="preserve">20.8 (5.4) </w:t>
            </w:r>
            <w:r w:rsidRPr="003E7CC4">
              <w:rPr>
                <w:sz w:val="18"/>
                <w:szCs w:val="18"/>
                <w:vertAlign w:val="superscript"/>
              </w:rPr>
              <w:t>#</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F2F2F2" w:themeFill="background1" w:themeFillShade="F2"/>
          </w:tcPr>
          <w:p w14:paraId="67572373" w14:textId="77777777" w:rsidR="0030019D" w:rsidRPr="003E7CC4" w:rsidRDefault="0030019D" w:rsidP="003E7CC4">
            <w:pPr>
              <w:spacing w:after="0"/>
              <w:rPr>
                <w:rFonts w:cstheme="minorHAnsi"/>
                <w:color w:val="000000"/>
                <w:sz w:val="18"/>
                <w:szCs w:val="18"/>
              </w:rPr>
            </w:pPr>
            <w:r w:rsidRPr="003E7CC4">
              <w:rPr>
                <w:sz w:val="18"/>
                <w:szCs w:val="18"/>
              </w:rPr>
              <w:t xml:space="preserve">19.9 (5.1) </w:t>
            </w:r>
            <w:r w:rsidRPr="003E7CC4">
              <w:rPr>
                <w:sz w:val="18"/>
                <w:szCs w:val="18"/>
                <w:vertAlign w:val="superscript"/>
              </w:rPr>
              <w:t>#</w:t>
            </w:r>
          </w:p>
        </w:tc>
        <w:tc>
          <w:tcPr>
            <w:tcW w:w="954" w:type="pct"/>
            <w:shd w:val="clear" w:color="auto" w:fill="F2F2F2" w:themeFill="background1" w:themeFillShade="F2"/>
          </w:tcPr>
          <w:p w14:paraId="14F7E4D2"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shd w:val="clear" w:color="auto" w:fill="F2F2F2" w:themeFill="background1" w:themeFillShade="F2"/>
          </w:tcPr>
          <w:p w14:paraId="0512114D" w14:textId="77777777" w:rsidR="0030019D" w:rsidRPr="003E7CC4" w:rsidRDefault="0030019D" w:rsidP="003E7CC4">
            <w:pPr>
              <w:spacing w:after="0"/>
              <w:rPr>
                <w:sz w:val="18"/>
                <w:szCs w:val="18"/>
              </w:rPr>
            </w:pPr>
          </w:p>
        </w:tc>
      </w:tr>
      <w:tr w:rsidR="0030019D" w:rsidRPr="003E7CC4" w14:paraId="366380B4" w14:textId="77777777" w:rsidTr="00DE73BC">
        <w:tc>
          <w:tcPr>
            <w:cnfStyle w:val="000010000000" w:firstRow="0" w:lastRow="0" w:firstColumn="0" w:lastColumn="0" w:oddVBand="1" w:evenVBand="0" w:oddHBand="0" w:evenHBand="0" w:firstRowFirstColumn="0" w:firstRowLastColumn="0" w:lastRowFirstColumn="0" w:lastRowLastColumn="0"/>
            <w:tcW w:w="1440" w:type="pct"/>
            <w:shd w:val="clear" w:color="auto" w:fill="F2F2F2" w:themeFill="background1" w:themeFillShade="F2"/>
          </w:tcPr>
          <w:p w14:paraId="0E62DC2F" w14:textId="77777777" w:rsidR="0030019D" w:rsidRPr="003E7CC4" w:rsidRDefault="0030019D" w:rsidP="003E7CC4">
            <w:pPr>
              <w:spacing w:after="0"/>
              <w:rPr>
                <w:sz w:val="18"/>
                <w:szCs w:val="18"/>
              </w:rPr>
            </w:pPr>
            <w:r w:rsidRPr="003E7CC4">
              <w:rPr>
                <w:sz w:val="18"/>
                <w:szCs w:val="18"/>
              </w:rPr>
              <w:t xml:space="preserve">   Month 1</w:t>
            </w:r>
          </w:p>
        </w:tc>
        <w:tc>
          <w:tcPr>
            <w:tcW w:w="1005" w:type="pct"/>
            <w:shd w:val="clear" w:color="auto" w:fill="F2F2F2" w:themeFill="background1" w:themeFillShade="F2"/>
          </w:tcPr>
          <w:p w14:paraId="01A5A9E1"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3E7CC4">
              <w:rPr>
                <w:sz w:val="18"/>
                <w:szCs w:val="18"/>
              </w:rPr>
              <w:t>22.61 (0.40)</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F2F2F2" w:themeFill="background1" w:themeFillShade="F2"/>
          </w:tcPr>
          <w:p w14:paraId="4B72D60F" w14:textId="77777777" w:rsidR="0030019D" w:rsidRPr="003E7CC4" w:rsidRDefault="0030019D" w:rsidP="003E7CC4">
            <w:pPr>
              <w:spacing w:after="0"/>
              <w:rPr>
                <w:sz w:val="18"/>
                <w:szCs w:val="18"/>
              </w:rPr>
            </w:pPr>
            <w:r w:rsidRPr="003E7CC4">
              <w:rPr>
                <w:sz w:val="18"/>
                <w:szCs w:val="18"/>
              </w:rPr>
              <w:t>21.94 (0.48)</w:t>
            </w:r>
          </w:p>
        </w:tc>
        <w:tc>
          <w:tcPr>
            <w:tcW w:w="954" w:type="pct"/>
            <w:shd w:val="clear" w:color="auto" w:fill="F2F2F2" w:themeFill="background1" w:themeFillShade="F2"/>
          </w:tcPr>
          <w:p w14:paraId="0F8AD592"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3E7CC4">
              <w:rPr>
                <w:sz w:val="18"/>
                <w:szCs w:val="18"/>
              </w:rPr>
              <w:t>0.67 (-0.57 to 1.91)</w:t>
            </w:r>
          </w:p>
        </w:tc>
        <w:tc>
          <w:tcPr>
            <w:cnfStyle w:val="000010000000" w:firstRow="0" w:lastRow="0" w:firstColumn="0" w:lastColumn="0" w:oddVBand="1" w:evenVBand="0" w:oddHBand="0" w:evenHBand="0" w:firstRowFirstColumn="0" w:firstRowLastColumn="0" w:lastRowFirstColumn="0" w:lastRowLastColumn="0"/>
            <w:tcW w:w="596" w:type="pct"/>
            <w:shd w:val="clear" w:color="auto" w:fill="F2F2F2" w:themeFill="background1" w:themeFillShade="F2"/>
          </w:tcPr>
          <w:p w14:paraId="5C2FF1FE" w14:textId="77777777" w:rsidR="0030019D" w:rsidRPr="003E7CC4" w:rsidRDefault="0030019D" w:rsidP="003E7CC4">
            <w:pPr>
              <w:spacing w:after="0"/>
              <w:rPr>
                <w:sz w:val="18"/>
                <w:szCs w:val="18"/>
              </w:rPr>
            </w:pPr>
            <w:r w:rsidRPr="003E7CC4">
              <w:rPr>
                <w:sz w:val="18"/>
                <w:szCs w:val="18"/>
              </w:rPr>
              <w:t>0.2866</w:t>
            </w:r>
          </w:p>
        </w:tc>
      </w:tr>
      <w:tr w:rsidR="0030019D" w:rsidRPr="003E7CC4" w14:paraId="54C24DD9" w14:textId="77777777" w:rsidTr="00DE73B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F2F2F2" w:themeFill="background1" w:themeFillShade="F2"/>
          </w:tcPr>
          <w:p w14:paraId="224D54A8" w14:textId="77777777" w:rsidR="0030019D" w:rsidRPr="003E7CC4" w:rsidRDefault="0030019D" w:rsidP="003E7CC4">
            <w:pPr>
              <w:spacing w:after="0"/>
              <w:rPr>
                <w:sz w:val="18"/>
                <w:szCs w:val="18"/>
              </w:rPr>
            </w:pPr>
            <w:r w:rsidRPr="003E7CC4">
              <w:rPr>
                <w:sz w:val="18"/>
                <w:szCs w:val="18"/>
              </w:rPr>
              <w:t xml:space="preserve">   Baseline to Month 1</w:t>
            </w:r>
          </w:p>
        </w:tc>
        <w:tc>
          <w:tcPr>
            <w:tcW w:w="1005" w:type="pct"/>
            <w:shd w:val="clear" w:color="auto" w:fill="F2F2F2" w:themeFill="background1" w:themeFillShade="F2"/>
          </w:tcPr>
          <w:p w14:paraId="0BB56DA7"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3E7CC4">
              <w:rPr>
                <w:sz w:val="18"/>
                <w:szCs w:val="18"/>
              </w:rPr>
              <w:t>2.36 (0.40)</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F2F2F2" w:themeFill="background1" w:themeFillShade="F2"/>
          </w:tcPr>
          <w:p w14:paraId="4A3C511F" w14:textId="77777777" w:rsidR="0030019D" w:rsidRPr="003E7CC4" w:rsidRDefault="0030019D" w:rsidP="003E7CC4">
            <w:pPr>
              <w:spacing w:after="0"/>
              <w:rPr>
                <w:sz w:val="18"/>
                <w:szCs w:val="18"/>
              </w:rPr>
            </w:pPr>
            <w:r w:rsidRPr="003E7CC4">
              <w:rPr>
                <w:sz w:val="18"/>
                <w:szCs w:val="18"/>
              </w:rPr>
              <w:t>1.69 (0.48)</w:t>
            </w:r>
          </w:p>
        </w:tc>
        <w:tc>
          <w:tcPr>
            <w:tcW w:w="954" w:type="pct"/>
            <w:shd w:val="clear" w:color="auto" w:fill="F2F2F2" w:themeFill="background1" w:themeFillShade="F2"/>
          </w:tcPr>
          <w:p w14:paraId="0700E79C"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shd w:val="clear" w:color="auto" w:fill="F2F2F2" w:themeFill="background1" w:themeFillShade="F2"/>
          </w:tcPr>
          <w:p w14:paraId="48C1FAE0" w14:textId="77777777" w:rsidR="0030019D" w:rsidRPr="003E7CC4" w:rsidRDefault="0030019D" w:rsidP="003E7CC4">
            <w:pPr>
              <w:spacing w:after="0"/>
              <w:rPr>
                <w:sz w:val="18"/>
                <w:szCs w:val="18"/>
              </w:rPr>
            </w:pPr>
          </w:p>
        </w:tc>
      </w:tr>
      <w:tr w:rsidR="0030019D" w:rsidRPr="003E7CC4" w14:paraId="221954E9" w14:textId="77777777" w:rsidTr="00DE73BC">
        <w:tc>
          <w:tcPr>
            <w:cnfStyle w:val="000010000000" w:firstRow="0" w:lastRow="0" w:firstColumn="0" w:lastColumn="0" w:oddVBand="1" w:evenVBand="0" w:oddHBand="0" w:evenHBand="0" w:firstRowFirstColumn="0" w:firstRowLastColumn="0" w:lastRowFirstColumn="0" w:lastRowLastColumn="0"/>
            <w:tcW w:w="1440" w:type="pct"/>
            <w:shd w:val="clear" w:color="auto" w:fill="F2F2F2" w:themeFill="background1" w:themeFillShade="F2"/>
          </w:tcPr>
          <w:p w14:paraId="3D315BF1" w14:textId="77777777" w:rsidR="0030019D" w:rsidRPr="003E7CC4" w:rsidRDefault="0030019D" w:rsidP="003E7CC4">
            <w:pPr>
              <w:spacing w:after="0"/>
              <w:rPr>
                <w:color w:val="000000"/>
                <w:sz w:val="18"/>
                <w:szCs w:val="18"/>
              </w:rPr>
            </w:pPr>
            <w:r w:rsidRPr="003E7CC4">
              <w:rPr>
                <w:sz w:val="18"/>
                <w:szCs w:val="18"/>
              </w:rPr>
              <w:t xml:space="preserve">   p-value</w:t>
            </w:r>
          </w:p>
        </w:tc>
        <w:tc>
          <w:tcPr>
            <w:tcW w:w="1005" w:type="pct"/>
            <w:shd w:val="clear" w:color="auto" w:fill="F2F2F2" w:themeFill="background1" w:themeFillShade="F2"/>
          </w:tcPr>
          <w:p w14:paraId="29A10BC9"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3E7CC4">
              <w:rPr>
                <w:sz w:val="18"/>
                <w:szCs w:val="18"/>
              </w:rPr>
              <w:t>&lt;.0001</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F2F2F2" w:themeFill="background1" w:themeFillShade="F2"/>
          </w:tcPr>
          <w:p w14:paraId="224DF2B1" w14:textId="77777777" w:rsidR="0030019D" w:rsidRPr="003E7CC4" w:rsidRDefault="0030019D" w:rsidP="003E7CC4">
            <w:pPr>
              <w:spacing w:after="0"/>
              <w:rPr>
                <w:sz w:val="18"/>
                <w:szCs w:val="18"/>
              </w:rPr>
            </w:pPr>
            <w:r w:rsidRPr="003E7CC4">
              <w:rPr>
                <w:sz w:val="18"/>
                <w:szCs w:val="18"/>
              </w:rPr>
              <w:t>0.0006</w:t>
            </w:r>
          </w:p>
        </w:tc>
        <w:tc>
          <w:tcPr>
            <w:tcW w:w="954" w:type="pct"/>
            <w:shd w:val="clear" w:color="auto" w:fill="F2F2F2" w:themeFill="background1" w:themeFillShade="F2"/>
          </w:tcPr>
          <w:p w14:paraId="23642D85"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shd w:val="clear" w:color="auto" w:fill="F2F2F2" w:themeFill="background1" w:themeFillShade="F2"/>
          </w:tcPr>
          <w:p w14:paraId="55330A27" w14:textId="77777777" w:rsidR="0030019D" w:rsidRPr="003E7CC4" w:rsidRDefault="0030019D" w:rsidP="003E7CC4">
            <w:pPr>
              <w:spacing w:after="0"/>
              <w:rPr>
                <w:sz w:val="18"/>
                <w:szCs w:val="18"/>
              </w:rPr>
            </w:pPr>
          </w:p>
        </w:tc>
      </w:tr>
      <w:tr w:rsidR="0030019D" w:rsidRPr="003E7CC4" w14:paraId="59647870" w14:textId="77777777" w:rsidTr="00DE73B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F2F2F2" w:themeFill="background1" w:themeFillShade="F2"/>
          </w:tcPr>
          <w:p w14:paraId="4EACCAA6" w14:textId="77777777" w:rsidR="0030019D" w:rsidRPr="003E7CC4" w:rsidRDefault="0030019D" w:rsidP="003E7CC4">
            <w:pPr>
              <w:spacing w:after="0"/>
              <w:rPr>
                <w:sz w:val="18"/>
                <w:szCs w:val="18"/>
              </w:rPr>
            </w:pPr>
            <w:r w:rsidRPr="003E7CC4">
              <w:rPr>
                <w:sz w:val="18"/>
                <w:szCs w:val="18"/>
              </w:rPr>
              <w:t xml:space="preserve">   Month 12</w:t>
            </w:r>
          </w:p>
        </w:tc>
        <w:tc>
          <w:tcPr>
            <w:tcW w:w="1005" w:type="pct"/>
            <w:shd w:val="clear" w:color="auto" w:fill="F2F2F2" w:themeFill="background1" w:themeFillShade="F2"/>
          </w:tcPr>
          <w:p w14:paraId="55E70F41"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3E7CC4">
              <w:rPr>
                <w:sz w:val="18"/>
                <w:szCs w:val="18"/>
              </w:rPr>
              <w:t>22.04 (0.44)</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F2F2F2" w:themeFill="background1" w:themeFillShade="F2"/>
          </w:tcPr>
          <w:p w14:paraId="1C411F5C" w14:textId="77777777" w:rsidR="0030019D" w:rsidRPr="003E7CC4" w:rsidRDefault="0030019D" w:rsidP="003E7CC4">
            <w:pPr>
              <w:spacing w:after="0"/>
              <w:rPr>
                <w:sz w:val="18"/>
                <w:szCs w:val="18"/>
              </w:rPr>
            </w:pPr>
            <w:r w:rsidRPr="003E7CC4">
              <w:rPr>
                <w:sz w:val="18"/>
                <w:szCs w:val="18"/>
              </w:rPr>
              <w:t>21.54 (0.51)</w:t>
            </w:r>
          </w:p>
        </w:tc>
        <w:tc>
          <w:tcPr>
            <w:tcW w:w="954" w:type="pct"/>
            <w:shd w:val="clear" w:color="auto" w:fill="F2F2F2" w:themeFill="background1" w:themeFillShade="F2"/>
          </w:tcPr>
          <w:p w14:paraId="095CD1BC"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3E7CC4">
              <w:rPr>
                <w:sz w:val="18"/>
                <w:szCs w:val="18"/>
              </w:rPr>
              <w:t>0.50 (-0.84 to 1.83)</w:t>
            </w:r>
          </w:p>
        </w:tc>
        <w:tc>
          <w:tcPr>
            <w:cnfStyle w:val="000010000000" w:firstRow="0" w:lastRow="0" w:firstColumn="0" w:lastColumn="0" w:oddVBand="1" w:evenVBand="0" w:oddHBand="0" w:evenHBand="0" w:firstRowFirstColumn="0" w:firstRowLastColumn="0" w:lastRowFirstColumn="0" w:lastRowLastColumn="0"/>
            <w:tcW w:w="596" w:type="pct"/>
            <w:shd w:val="clear" w:color="auto" w:fill="F2F2F2" w:themeFill="background1" w:themeFillShade="F2"/>
          </w:tcPr>
          <w:p w14:paraId="48E6CD72" w14:textId="77777777" w:rsidR="0030019D" w:rsidRPr="003E7CC4" w:rsidRDefault="0030019D" w:rsidP="003E7CC4">
            <w:pPr>
              <w:spacing w:after="0"/>
              <w:rPr>
                <w:sz w:val="18"/>
                <w:szCs w:val="18"/>
              </w:rPr>
            </w:pPr>
            <w:r w:rsidRPr="003E7CC4">
              <w:rPr>
                <w:sz w:val="18"/>
                <w:szCs w:val="18"/>
              </w:rPr>
              <w:t>0.4640</w:t>
            </w:r>
          </w:p>
        </w:tc>
      </w:tr>
      <w:tr w:rsidR="0030019D" w:rsidRPr="003E7CC4" w14:paraId="4DE97828" w14:textId="77777777" w:rsidTr="00DE73BC">
        <w:tc>
          <w:tcPr>
            <w:cnfStyle w:val="000010000000" w:firstRow="0" w:lastRow="0" w:firstColumn="0" w:lastColumn="0" w:oddVBand="1" w:evenVBand="0" w:oddHBand="0" w:evenHBand="0" w:firstRowFirstColumn="0" w:firstRowLastColumn="0" w:lastRowFirstColumn="0" w:lastRowLastColumn="0"/>
            <w:tcW w:w="1440" w:type="pct"/>
            <w:shd w:val="clear" w:color="auto" w:fill="F2F2F2" w:themeFill="background1" w:themeFillShade="F2"/>
          </w:tcPr>
          <w:p w14:paraId="7E6D3B59" w14:textId="77777777" w:rsidR="0030019D" w:rsidRPr="003E7CC4" w:rsidRDefault="0030019D" w:rsidP="003E7CC4">
            <w:pPr>
              <w:spacing w:after="0"/>
              <w:rPr>
                <w:sz w:val="18"/>
                <w:szCs w:val="18"/>
              </w:rPr>
            </w:pPr>
            <w:r w:rsidRPr="003E7CC4">
              <w:rPr>
                <w:sz w:val="18"/>
                <w:szCs w:val="18"/>
              </w:rPr>
              <w:t xml:space="preserve">   Baseline to Month 12</w:t>
            </w:r>
          </w:p>
        </w:tc>
        <w:tc>
          <w:tcPr>
            <w:tcW w:w="1005" w:type="pct"/>
            <w:shd w:val="clear" w:color="auto" w:fill="F2F2F2" w:themeFill="background1" w:themeFillShade="F2"/>
          </w:tcPr>
          <w:p w14:paraId="3F8ABD4B"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3E7CC4">
              <w:rPr>
                <w:sz w:val="18"/>
                <w:szCs w:val="18"/>
              </w:rPr>
              <w:t>1.79 (0.44)</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F2F2F2" w:themeFill="background1" w:themeFillShade="F2"/>
          </w:tcPr>
          <w:p w14:paraId="488CB8BE" w14:textId="77777777" w:rsidR="0030019D" w:rsidRPr="003E7CC4" w:rsidRDefault="0030019D" w:rsidP="003E7CC4">
            <w:pPr>
              <w:spacing w:after="0"/>
              <w:rPr>
                <w:sz w:val="18"/>
                <w:szCs w:val="18"/>
              </w:rPr>
            </w:pPr>
            <w:r w:rsidRPr="003E7CC4">
              <w:rPr>
                <w:sz w:val="18"/>
                <w:szCs w:val="18"/>
              </w:rPr>
              <w:t>1.30 (0.51)</w:t>
            </w:r>
          </w:p>
        </w:tc>
        <w:tc>
          <w:tcPr>
            <w:tcW w:w="954" w:type="pct"/>
            <w:shd w:val="clear" w:color="auto" w:fill="F2F2F2" w:themeFill="background1" w:themeFillShade="F2"/>
          </w:tcPr>
          <w:p w14:paraId="59982A56" w14:textId="77777777" w:rsidR="0030019D" w:rsidRPr="003E7CC4" w:rsidRDefault="0030019D"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shd w:val="clear" w:color="auto" w:fill="F2F2F2" w:themeFill="background1" w:themeFillShade="F2"/>
          </w:tcPr>
          <w:p w14:paraId="3D9D12DD" w14:textId="77777777" w:rsidR="0030019D" w:rsidRPr="003E7CC4" w:rsidRDefault="0030019D" w:rsidP="003E7CC4">
            <w:pPr>
              <w:spacing w:after="0"/>
              <w:rPr>
                <w:sz w:val="18"/>
                <w:szCs w:val="18"/>
              </w:rPr>
            </w:pPr>
          </w:p>
        </w:tc>
      </w:tr>
      <w:tr w:rsidR="0030019D" w:rsidRPr="003E7CC4" w14:paraId="2A32E8D4" w14:textId="77777777" w:rsidTr="00DE73B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F2F2F2" w:themeFill="background1" w:themeFillShade="F2"/>
          </w:tcPr>
          <w:p w14:paraId="10B38880" w14:textId="77777777" w:rsidR="0030019D" w:rsidRPr="003E7CC4" w:rsidRDefault="0030019D" w:rsidP="003E7CC4">
            <w:pPr>
              <w:spacing w:after="0"/>
              <w:rPr>
                <w:color w:val="000000"/>
                <w:sz w:val="18"/>
                <w:szCs w:val="18"/>
              </w:rPr>
            </w:pPr>
            <w:r w:rsidRPr="003E7CC4">
              <w:rPr>
                <w:sz w:val="18"/>
                <w:szCs w:val="18"/>
              </w:rPr>
              <w:t xml:space="preserve">   p-value</w:t>
            </w:r>
          </w:p>
        </w:tc>
        <w:tc>
          <w:tcPr>
            <w:tcW w:w="1005" w:type="pct"/>
            <w:shd w:val="clear" w:color="auto" w:fill="F2F2F2" w:themeFill="background1" w:themeFillShade="F2"/>
          </w:tcPr>
          <w:p w14:paraId="5288548A"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3E7CC4">
              <w:rPr>
                <w:sz w:val="18"/>
                <w:szCs w:val="18"/>
              </w:rPr>
              <w:t>&lt;.0001</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F2F2F2" w:themeFill="background1" w:themeFillShade="F2"/>
          </w:tcPr>
          <w:p w14:paraId="53201B42" w14:textId="77777777" w:rsidR="0030019D" w:rsidRPr="003E7CC4" w:rsidRDefault="0030019D" w:rsidP="003E7CC4">
            <w:pPr>
              <w:spacing w:after="0"/>
              <w:rPr>
                <w:sz w:val="18"/>
                <w:szCs w:val="18"/>
              </w:rPr>
            </w:pPr>
            <w:r w:rsidRPr="003E7CC4">
              <w:rPr>
                <w:sz w:val="18"/>
                <w:szCs w:val="18"/>
              </w:rPr>
              <w:t>0.0122</w:t>
            </w:r>
          </w:p>
        </w:tc>
        <w:tc>
          <w:tcPr>
            <w:tcW w:w="954" w:type="pct"/>
            <w:shd w:val="clear" w:color="auto" w:fill="F2F2F2" w:themeFill="background1" w:themeFillShade="F2"/>
          </w:tcPr>
          <w:p w14:paraId="11C286C0" w14:textId="77777777" w:rsidR="0030019D" w:rsidRPr="003E7CC4" w:rsidRDefault="0030019D"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shd w:val="clear" w:color="auto" w:fill="F2F2F2" w:themeFill="background1" w:themeFillShade="F2"/>
          </w:tcPr>
          <w:p w14:paraId="6EB82A12" w14:textId="77777777" w:rsidR="0030019D" w:rsidRPr="003E7CC4" w:rsidRDefault="0030019D" w:rsidP="003E7CC4">
            <w:pPr>
              <w:spacing w:after="0"/>
              <w:rPr>
                <w:sz w:val="18"/>
                <w:szCs w:val="18"/>
              </w:rPr>
            </w:pPr>
          </w:p>
        </w:tc>
      </w:tr>
      <w:tr w:rsidR="001E66F2" w:rsidRPr="003E7CC4" w14:paraId="7DBECBDF" w14:textId="77777777" w:rsidTr="00DE73BC">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0C94A339" w14:textId="77777777" w:rsidR="001E66F2" w:rsidRPr="003E7CC4" w:rsidRDefault="001E66F2" w:rsidP="003E7CC4">
            <w:pPr>
              <w:spacing w:after="0"/>
              <w:rPr>
                <w:color w:val="000000"/>
                <w:sz w:val="18"/>
                <w:szCs w:val="18"/>
              </w:rPr>
            </w:pPr>
            <w:r w:rsidRPr="003E7CC4">
              <w:rPr>
                <w:sz w:val="18"/>
                <w:szCs w:val="18"/>
              </w:rPr>
              <w:t>Asthma Action Plan</w:t>
            </w:r>
          </w:p>
        </w:tc>
        <w:tc>
          <w:tcPr>
            <w:tcW w:w="1005" w:type="pct"/>
            <w:shd w:val="clear" w:color="auto" w:fill="auto"/>
          </w:tcPr>
          <w:p w14:paraId="3D468BE3" w14:textId="77777777" w:rsidR="001E66F2" w:rsidRPr="003E7CC4" w:rsidRDefault="001E66F2"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1005" w:type="pct"/>
            <w:shd w:val="clear" w:color="auto" w:fill="auto"/>
          </w:tcPr>
          <w:p w14:paraId="5671568F" w14:textId="77777777" w:rsidR="001E66F2" w:rsidRPr="003E7CC4" w:rsidRDefault="001E66F2" w:rsidP="003E7CC4">
            <w:pPr>
              <w:spacing w:after="0"/>
              <w:rPr>
                <w:sz w:val="18"/>
                <w:szCs w:val="18"/>
              </w:rPr>
            </w:pPr>
          </w:p>
        </w:tc>
        <w:tc>
          <w:tcPr>
            <w:tcW w:w="954" w:type="pct"/>
            <w:shd w:val="clear" w:color="auto" w:fill="auto"/>
          </w:tcPr>
          <w:p w14:paraId="551296A5" w14:textId="77777777" w:rsidR="001E66F2" w:rsidRPr="003E7CC4" w:rsidRDefault="001E66F2" w:rsidP="003E7CC4">
            <w:pPr>
              <w:spacing w:after="0"/>
              <w:cnfStyle w:val="000000000000" w:firstRow="0" w:lastRow="0" w:firstColumn="0" w:lastColumn="0" w:oddVBand="0" w:evenVBand="0" w:oddHBand="0" w:evenHBand="0" w:firstRowFirstColumn="0" w:firstRowLastColumn="0" w:lastRowFirstColumn="0" w:lastRowLastColumn="0"/>
              <w:rPr>
                <w:sz w:val="18"/>
                <w:szCs w:val="18"/>
              </w:rPr>
            </w:pP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452A2AF5" w14:textId="77777777" w:rsidR="001E66F2" w:rsidRPr="003E7CC4" w:rsidRDefault="001E66F2" w:rsidP="003E7CC4">
            <w:pPr>
              <w:spacing w:after="0"/>
              <w:rPr>
                <w:sz w:val="18"/>
                <w:szCs w:val="18"/>
              </w:rPr>
            </w:pPr>
          </w:p>
        </w:tc>
      </w:tr>
      <w:tr w:rsidR="001E66F2" w:rsidRPr="003E7CC4" w14:paraId="79142857" w14:textId="77777777" w:rsidTr="00DE73B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1BA0262C" w14:textId="77777777" w:rsidR="001E66F2" w:rsidRPr="003E7CC4" w:rsidRDefault="001E66F2" w:rsidP="003E7CC4">
            <w:pPr>
              <w:spacing w:after="0"/>
              <w:rPr>
                <w:color w:val="000000"/>
                <w:sz w:val="18"/>
                <w:szCs w:val="18"/>
              </w:rPr>
            </w:pPr>
            <w:r w:rsidRPr="003E7CC4">
              <w:rPr>
                <w:sz w:val="18"/>
                <w:szCs w:val="18"/>
              </w:rPr>
              <w:t xml:space="preserve">   Month 12</w:t>
            </w:r>
          </w:p>
        </w:tc>
        <w:tc>
          <w:tcPr>
            <w:tcW w:w="1005" w:type="pct"/>
            <w:shd w:val="clear" w:color="auto" w:fill="auto"/>
          </w:tcPr>
          <w:p w14:paraId="69E518B5" w14:textId="77777777" w:rsidR="001E66F2" w:rsidRPr="003E7CC4" w:rsidRDefault="001E66F2"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3E7CC4">
              <w:rPr>
                <w:sz w:val="18"/>
                <w:szCs w:val="18"/>
              </w:rPr>
              <w:t>56 (39.2%)</w:t>
            </w:r>
          </w:p>
        </w:tc>
        <w:tc>
          <w:tcPr>
            <w:cnfStyle w:val="000010000000" w:firstRow="0" w:lastRow="0" w:firstColumn="0" w:lastColumn="0" w:oddVBand="1" w:evenVBand="0" w:oddHBand="0" w:evenHBand="0" w:firstRowFirstColumn="0" w:firstRowLastColumn="0" w:lastRowFirstColumn="0" w:lastRowLastColumn="0"/>
            <w:tcW w:w="1005" w:type="pct"/>
            <w:shd w:val="clear" w:color="auto" w:fill="auto"/>
          </w:tcPr>
          <w:p w14:paraId="14F1D6D6" w14:textId="77777777" w:rsidR="001E66F2" w:rsidRPr="003E7CC4" w:rsidRDefault="001E66F2" w:rsidP="003E7CC4">
            <w:pPr>
              <w:spacing w:after="0"/>
              <w:rPr>
                <w:sz w:val="18"/>
                <w:szCs w:val="18"/>
              </w:rPr>
            </w:pPr>
            <w:r w:rsidRPr="003E7CC4">
              <w:rPr>
                <w:sz w:val="18"/>
                <w:szCs w:val="18"/>
              </w:rPr>
              <w:t>54 (48.6%)</w:t>
            </w:r>
          </w:p>
        </w:tc>
        <w:tc>
          <w:tcPr>
            <w:tcW w:w="954" w:type="pct"/>
            <w:shd w:val="clear" w:color="auto" w:fill="auto"/>
          </w:tcPr>
          <w:p w14:paraId="1CCB859E" w14:textId="77777777" w:rsidR="001E66F2" w:rsidRPr="003E7CC4" w:rsidRDefault="001E66F2" w:rsidP="003E7CC4">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3E7CC4">
              <w:rPr>
                <w:sz w:val="18"/>
                <w:szCs w:val="18"/>
              </w:rPr>
              <w:t>0.71 (0.39 to 1.29)</w:t>
            </w: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46D1C8E1" w14:textId="77777777" w:rsidR="001E66F2" w:rsidRPr="003E7CC4" w:rsidRDefault="001E66F2" w:rsidP="003E7CC4">
            <w:pPr>
              <w:spacing w:after="0"/>
              <w:rPr>
                <w:sz w:val="18"/>
                <w:szCs w:val="18"/>
              </w:rPr>
            </w:pPr>
            <w:r w:rsidRPr="003E7CC4">
              <w:rPr>
                <w:sz w:val="18"/>
                <w:szCs w:val="18"/>
              </w:rPr>
              <w:t>0.2620</w:t>
            </w:r>
          </w:p>
        </w:tc>
      </w:tr>
    </w:tbl>
    <w:p w14:paraId="1B60E33A" w14:textId="77777777" w:rsidR="00607022" w:rsidRPr="003B076E" w:rsidRDefault="00607022" w:rsidP="003E7CC4">
      <w:pPr>
        <w:pStyle w:val="TableNotes"/>
      </w:pPr>
      <w:r w:rsidRPr="003B076E">
        <w:t>Note:</w:t>
      </w:r>
    </w:p>
    <w:p w14:paraId="6EF9ECDA" w14:textId="77777777" w:rsidR="00607022" w:rsidRPr="003B076E" w:rsidRDefault="00607022" w:rsidP="007C1E1D">
      <w:r w:rsidRPr="003B076E">
        <w:t xml:space="preserve">* </w:t>
      </w:r>
      <w:proofErr w:type="gramStart"/>
      <w:r w:rsidRPr="003B076E">
        <w:t>significant</w:t>
      </w:r>
      <w:proofErr w:type="gramEnd"/>
      <w:r w:rsidRPr="003B076E">
        <w:t xml:space="preserve"> result</w:t>
      </w:r>
    </w:p>
    <w:p w14:paraId="05005DA9" w14:textId="6FA6E25D" w:rsidR="00607022" w:rsidRPr="00A00647" w:rsidRDefault="00607022" w:rsidP="00A00647">
      <w:pPr>
        <w:pStyle w:val="ListNumber"/>
        <w:numPr>
          <w:ilvl w:val="0"/>
          <w:numId w:val="53"/>
        </w:numPr>
      </w:pPr>
      <w:r w:rsidRPr="00A00647">
        <w:lastRenderedPageBreak/>
        <w:t xml:space="preserve">Asthma Control Questionnaire (ACQ) score lies between 0 (Totally controlled) and 6 (Extremely poorly controlled). A score of 1.5 or greater is considered an indication of poorly controlled asthma </w:t>
      </w:r>
      <w:r w:rsidR="000B74F7" w:rsidRPr="00A00647">
        <w:fldChar w:fldCharType="begin"/>
      </w:r>
      <w:r w:rsidR="00A02598" w:rsidRPr="00A00647">
        <w:instrText xml:space="preserve"> ADDIN EN.CITE &lt;EndNote&gt;&lt;Cite&gt;&lt;Author&gt;Juniper&lt;/Author&gt;&lt;Year&gt;2006&lt;/Year&gt;&lt;RecNum&gt;244&lt;/RecNum&gt;&lt;DisplayText&gt;(79)&lt;/DisplayText&gt;&lt;record&gt;&lt;rec-number&gt;244&lt;/rec-number&gt;&lt;foreign-keys&gt;&lt;key app="EN" db-id="5trw22x0jasas0efvtyp555bpewxfa9axaf9" timestamp="1589939988"&gt;244&lt;/key&gt;&lt;/foreign-keys&gt;&lt;ref-type name="Journal Article"&gt;17&lt;/ref-type&gt;&lt;contributors&gt;&lt;authors&gt;&lt;author&gt;Juniper, E. F.&lt;/author&gt;&lt;author&gt;Bousquet, J.&lt;/author&gt;&lt;author&gt;Abetz, L.&lt;/author&gt;&lt;author&gt;Bateman, E. D.&lt;/author&gt;&lt;/authors&gt;&lt;/contributors&gt;&lt;auth-address&gt;Department of Clinical Epidemiology and Biostatistics, McMaster University, Hamilton, Canada. juniper@qoltech.co.uk&lt;/auth-address&gt;&lt;titles&gt;&lt;title&gt;Identifying &amp;apos;well-controlled&amp;apos; and &amp;apos;not well-controlled&amp;apos; asthma using the Asthma Control Questionnaire&lt;/title&gt;&lt;secondary-title&gt;Respir Med&lt;/secondary-title&gt;&lt;/titles&gt;&lt;periodical&gt;&lt;full-title&gt;Respir Med&lt;/full-title&gt;&lt;abbr-1&gt;Respiratory medicine&lt;/abbr-1&gt;&lt;/periodical&gt;&lt;pages&gt;616-21&lt;/pages&gt;&lt;volume&gt;100&lt;/volume&gt;&lt;number&gt;4&lt;/number&gt;&lt;edition&gt;2005/10/18&lt;/edition&gt;&lt;keywords&gt;&lt;keyword&gt;Adolescent&lt;/keyword&gt;&lt;keyword&gt;Adult&lt;/keyword&gt;&lt;keyword&gt;Aged&lt;/keyword&gt;&lt;keyword&gt;Aged, 80 and over&lt;/keyword&gt;&lt;keyword&gt;Anti-Asthmatic Agents/*therapeutic use&lt;/keyword&gt;&lt;keyword&gt;Asthma/*diagnosis/drug therapy&lt;/keyword&gt;&lt;keyword&gt;Child&lt;/keyword&gt;&lt;keyword&gt;Female&lt;/keyword&gt;&lt;keyword&gt;Humans&lt;/keyword&gt;&lt;keyword&gt;Male&lt;/keyword&gt;&lt;keyword&gt;Middle Aged&lt;/keyword&gt;&lt;keyword&gt;Practice Guidelines as Topic&lt;/keyword&gt;&lt;keyword&gt;Predictive Value of Tests&lt;/keyword&gt;&lt;keyword&gt;*Quality of Life&lt;/keyword&gt;&lt;keyword&gt;Surveys and Questionnaires&lt;/keyword&gt;&lt;/keywords&gt;&lt;dates&gt;&lt;year&gt;2006&lt;/year&gt;&lt;pub-dates&gt;&lt;date&gt;Apr&lt;/date&gt;&lt;/pub-dates&gt;&lt;/dates&gt;&lt;isbn&gt;0954-6111 (Print)&amp;#xD;0954-6111&lt;/isbn&gt;&lt;accession-num&gt;16226443&lt;/accession-num&gt;&lt;urls&gt;&lt;/urls&gt;&lt;electronic-resource-num&gt;10.1016/j.rmed.2005.08.012&lt;/electronic-resource-num&gt;&lt;remote-database-provider&gt;NLM&lt;/remote-database-provider&gt;&lt;language&gt;eng&lt;/language&gt;&lt;/record&gt;&lt;/Cite&gt;&lt;/EndNote&gt;</w:instrText>
      </w:r>
      <w:r w:rsidR="000B74F7" w:rsidRPr="00A00647">
        <w:fldChar w:fldCharType="separate"/>
      </w:r>
      <w:r w:rsidR="00A02598" w:rsidRPr="00A00647">
        <w:t>(</w:t>
      </w:r>
      <w:hyperlink w:anchor="ENREF_079" w:tooltip="Juniper, 2006 #245" w:history="1">
        <w:r w:rsidR="00A05016" w:rsidRPr="00A00647">
          <w:rPr>
            <w:rStyle w:val="Hyperlink"/>
          </w:rPr>
          <w:t>79</w:t>
        </w:r>
      </w:hyperlink>
      <w:r w:rsidR="00A02598" w:rsidRPr="00A00647">
        <w:t>)</w:t>
      </w:r>
      <w:r w:rsidR="000B74F7" w:rsidRPr="00A00647">
        <w:fldChar w:fldCharType="end"/>
      </w:r>
      <w:r w:rsidRPr="00A00647">
        <w:t>.</w:t>
      </w:r>
    </w:p>
    <w:p w14:paraId="7A15D69C" w14:textId="31498633" w:rsidR="00607022" w:rsidRPr="00A00647" w:rsidRDefault="00607022" w:rsidP="00A00647">
      <w:pPr>
        <w:pStyle w:val="ListNumber"/>
      </w:pPr>
      <w:r w:rsidRPr="00A00647">
        <w:t xml:space="preserve">The Impact of Asthma on Quality of Life Questionnaire (IAQLQ) scores lie between 0 and 10. Higher scores represent a greater impact of asthma on quality of life </w:t>
      </w:r>
      <w:r w:rsidR="000B74F7" w:rsidRPr="00A00647">
        <w:fldChar w:fldCharType="begin"/>
      </w:r>
      <w:r w:rsidR="000B74F7" w:rsidRPr="00A00647">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0B74F7" w:rsidRPr="00A00647">
        <w:fldChar w:fldCharType="separate"/>
      </w:r>
      <w:r w:rsidR="000B74F7" w:rsidRPr="00A00647">
        <w:t>(</w:t>
      </w:r>
      <w:hyperlink w:anchor="ENREF_055" w:tooltip="Marks, 1992 #237" w:history="1">
        <w:r w:rsidR="00A05016" w:rsidRPr="00A00647">
          <w:rPr>
            <w:rStyle w:val="Hyperlink"/>
          </w:rPr>
          <w:t>55</w:t>
        </w:r>
      </w:hyperlink>
      <w:r w:rsidR="000B74F7" w:rsidRPr="00A00647">
        <w:t>)</w:t>
      </w:r>
      <w:r w:rsidR="000B74F7" w:rsidRPr="00A00647">
        <w:fldChar w:fldCharType="end"/>
      </w:r>
      <w:r w:rsidRPr="00A00647">
        <w:t>.</w:t>
      </w:r>
    </w:p>
    <w:p w14:paraId="32D7240C" w14:textId="3243A41E" w:rsidR="006D6D0B" w:rsidRPr="00A00647" w:rsidRDefault="00607022" w:rsidP="00A00647">
      <w:pPr>
        <w:pStyle w:val="ListNumber"/>
      </w:pPr>
      <w:r w:rsidRPr="00A00647">
        <w:t xml:space="preserve">Rhinitis Control Assessment Test </w:t>
      </w:r>
      <w:r w:rsidR="00C21D92" w:rsidRPr="00A00647">
        <w:t xml:space="preserve">(RCAT) </w:t>
      </w:r>
      <w:r w:rsidRPr="00A00647">
        <w:t xml:space="preserve">scores lie between 6 and 30. The lower the score, the more severe the allergic rhinitis; the higher the score, the less severe the allergic rhinitis. Participants scoring ≤21 are considered clinically “symptom uncontrolled”; those scoring &gt;21 are considered “symptom controlled” </w:t>
      </w:r>
      <w:r w:rsidR="000B74F7" w:rsidRPr="00A00647">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00A00647">
        <w:instrText xml:space="preserve"> ADDIN EN.CITE </w:instrText>
      </w:r>
      <w:r w:rsidR="000B74F7" w:rsidRPr="00A00647">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00A00647">
        <w:instrText xml:space="preserve"> ADDIN EN.CITE.DATA </w:instrText>
      </w:r>
      <w:r w:rsidR="000B74F7" w:rsidRPr="00A00647">
        <w:fldChar w:fldCharType="end"/>
      </w:r>
      <w:r w:rsidR="000B74F7" w:rsidRPr="00A00647">
        <w:fldChar w:fldCharType="separate"/>
      </w:r>
      <w:r w:rsidR="000B74F7" w:rsidRPr="00A00647">
        <w:t>(</w:t>
      </w:r>
      <w:hyperlink w:anchor="ENREF_056" w:tooltip="Meltzer, 2013 #63" w:history="1">
        <w:r w:rsidR="00A05016" w:rsidRPr="00A00647">
          <w:rPr>
            <w:rStyle w:val="Hyperlink"/>
          </w:rPr>
          <w:t>56</w:t>
        </w:r>
      </w:hyperlink>
      <w:r w:rsidR="000B74F7" w:rsidRPr="00A00647">
        <w:t>)</w:t>
      </w:r>
      <w:r w:rsidR="000B74F7" w:rsidRPr="00A00647">
        <w:fldChar w:fldCharType="end"/>
      </w:r>
      <w:r w:rsidRPr="00A00647">
        <w:t>.</w:t>
      </w:r>
      <w:bookmarkStart w:id="195" w:name="_Toc41999605"/>
    </w:p>
    <w:p w14:paraId="028EA021" w14:textId="13E35745" w:rsidR="00607022" w:rsidRPr="003B076E" w:rsidRDefault="00607022" w:rsidP="007C1E1D">
      <w:pPr>
        <w:pStyle w:val="Heading3"/>
      </w:pPr>
      <w:bookmarkStart w:id="196" w:name="_Toc117097625"/>
      <w:r w:rsidRPr="003B076E">
        <w:t>Asthma Control</w:t>
      </w:r>
      <w:bookmarkEnd w:id="195"/>
      <w:bookmarkEnd w:id="196"/>
    </w:p>
    <w:p w14:paraId="34A1B535" w14:textId="378C9EEF" w:rsidR="00607022" w:rsidRDefault="00607022" w:rsidP="007C1E1D">
      <w:r w:rsidRPr="003B076E">
        <w:t>Asthma control improved over the 12-month period of the trial in both the intervention and comparator arms (</w:t>
      </w:r>
      <w:r w:rsidR="0030019D" w:rsidRPr="003B076E">
        <w:fldChar w:fldCharType="begin" w:fldLock="1"/>
      </w:r>
      <w:r w:rsidR="0030019D" w:rsidRPr="003B076E">
        <w:instrText xml:space="preserve"> REF _Ref42076028 \h </w:instrText>
      </w:r>
      <w:r w:rsidR="0030019D" w:rsidRPr="003B076E">
        <w:fldChar w:fldCharType="separate"/>
      </w:r>
      <w:r w:rsidR="003649A1" w:rsidRPr="003B076E">
        <w:t xml:space="preserve">Figure </w:t>
      </w:r>
      <w:r w:rsidR="003649A1">
        <w:rPr>
          <w:noProof/>
        </w:rPr>
        <w:t>10</w:t>
      </w:r>
      <w:r w:rsidR="0030019D" w:rsidRPr="003B076E">
        <w:fldChar w:fldCharType="end"/>
      </w:r>
      <w:r w:rsidRPr="003B076E">
        <w:t>). The ACQ consists of six questions focussed on symptoms and reliever use. Responses to individual ACQ questions at each visit are detailed in</w:t>
      </w:r>
      <w:r w:rsidR="0036664A">
        <w:t xml:space="preserve"> </w:t>
      </w:r>
      <w:hyperlink w:anchor="_Appendix_J:_ACQ" w:history="1">
        <w:r w:rsidR="0036664A" w:rsidRPr="0036664A">
          <w:rPr>
            <w:rStyle w:val="Hyperlink"/>
          </w:rPr>
          <w:t>Appendix J</w:t>
        </w:r>
      </w:hyperlink>
      <w:r w:rsidR="001E66F2">
        <w:t>.</w:t>
      </w:r>
    </w:p>
    <w:p w14:paraId="3AB173F8" w14:textId="77777777" w:rsidR="0030019D" w:rsidRPr="003B076E" w:rsidRDefault="001E66F2" w:rsidP="007C1E1D">
      <w:r>
        <w:rPr>
          <w:noProof/>
        </w:rPr>
        <w:drawing>
          <wp:inline distT="0" distB="0" distL="0" distR="0" wp14:anchorId="2BE50A4B" wp14:editId="1E4BB711">
            <wp:extent cx="5731510" cy="3532875"/>
            <wp:effectExtent l="0" t="0" r="0" b="0"/>
            <wp:docPr id="55" name="Picture 55" descr="P1122#yIS1"/>
            <wp:cNvGraphicFramePr/>
            <a:graphic xmlns:a="http://schemas.openxmlformats.org/drawingml/2006/main">
              <a:graphicData uri="http://schemas.openxmlformats.org/drawingml/2006/picture">
                <pic:pic xmlns:pic="http://schemas.openxmlformats.org/drawingml/2006/picture">
                  <pic:nvPicPr>
                    <pic:cNvPr id="55" name="Picture 55" descr="P1122#yIS1"/>
                    <pic:cNvPicPr/>
                  </pic:nvPicPr>
                  <pic:blipFill rotWithShape="1">
                    <a:blip r:embed="rId36"/>
                    <a:srcRect t="4684"/>
                    <a:stretch/>
                  </pic:blipFill>
                  <pic:spPr bwMode="auto">
                    <a:xfrm>
                      <a:off x="0" y="0"/>
                      <a:ext cx="5731510" cy="3532875"/>
                    </a:xfrm>
                    <a:prstGeom prst="rect">
                      <a:avLst/>
                    </a:prstGeom>
                    <a:ln>
                      <a:noFill/>
                    </a:ln>
                    <a:extLst>
                      <a:ext uri="{53640926-AAD7-44D8-BBD7-CCE9431645EC}">
                        <a14:shadowObscured xmlns:a14="http://schemas.microsoft.com/office/drawing/2010/main"/>
                      </a:ext>
                    </a:extLst>
                  </pic:spPr>
                </pic:pic>
              </a:graphicData>
            </a:graphic>
          </wp:inline>
        </w:drawing>
      </w:r>
    </w:p>
    <w:p w14:paraId="44BAC709" w14:textId="59298991" w:rsidR="00607022" w:rsidRPr="003B076E" w:rsidRDefault="00662814" w:rsidP="007C1E1D">
      <w:pPr>
        <w:pStyle w:val="Caption"/>
        <w:rPr>
          <w:rFonts w:ascii="Arial" w:hAnsi="Arial" w:cs="Arial"/>
          <w:color w:val="000000"/>
        </w:rPr>
      </w:pPr>
      <w:bookmarkStart w:id="197" w:name="_Ref42076028"/>
      <w:bookmarkStart w:id="198" w:name="_Toc64383131"/>
      <w:r w:rsidRPr="003B076E">
        <w:t xml:space="preserve">Figure </w:t>
      </w:r>
      <w:r w:rsidR="00B242D0">
        <w:t>10</w:t>
      </w:r>
      <w:bookmarkEnd w:id="197"/>
      <w:r w:rsidRPr="003B076E">
        <w:t>: Asthma control by visit</w:t>
      </w:r>
      <w:bookmarkEnd w:id="198"/>
    </w:p>
    <w:p w14:paraId="4C728B38" w14:textId="276FA6C3" w:rsidR="008A2AA1" w:rsidRPr="001E66F2" w:rsidRDefault="3777690A" w:rsidP="000142FB">
      <w:pPr>
        <w:pStyle w:val="TableNotes"/>
      </w:pPr>
      <w:r w:rsidRPr="00D268C1">
        <w:t>Note</w:t>
      </w:r>
      <w:r w:rsidRPr="3777690A">
        <w:t xml:space="preserve">: ACQ Score lies between 0 (Totally controlled) and 6 (Extremely poorly controlled). A score of 1.5 or greater is considered an indication of poorly controlled asthma (2). A change in score of 0.5 is considered a clinically significant change. Note no assessment of ACQ at month 6 in comparator arm. </w:t>
      </w:r>
      <w:bookmarkStart w:id="199" w:name="_Hlk41910967"/>
      <w:bookmarkEnd w:id="199"/>
    </w:p>
    <w:p w14:paraId="6153D336" w14:textId="40CB5908" w:rsidR="00607022" w:rsidRPr="003B076E" w:rsidRDefault="00607022" w:rsidP="007C1E1D">
      <w:pPr>
        <w:pStyle w:val="Heading4"/>
      </w:pPr>
      <w:bookmarkStart w:id="200" w:name="_Toc41999607"/>
      <w:bookmarkStart w:id="201" w:name="_Hlk41043740"/>
      <w:r w:rsidRPr="003B076E">
        <w:t>Adjusted analysis of asthma control, subgroup analysis, treatment of missing data</w:t>
      </w:r>
      <w:bookmarkStart w:id="202" w:name="_Toc39853062"/>
      <w:bookmarkEnd w:id="200"/>
    </w:p>
    <w:p w14:paraId="67DA9FB9" w14:textId="77777777" w:rsidR="008A2AA1" w:rsidRPr="003B076E" w:rsidRDefault="008A2AA1" w:rsidP="007C1E1D">
      <w:r w:rsidRPr="003B076E">
        <w:t xml:space="preserve">We performed a range of sensitivity analyses to assess the robustness of the main findings. These additional analyses included: </w:t>
      </w:r>
    </w:p>
    <w:p w14:paraId="492E65A2" w14:textId="015D3CF1" w:rsidR="008A2AA1" w:rsidRPr="003B076E" w:rsidRDefault="3777690A" w:rsidP="00A00647">
      <w:pPr>
        <w:pStyle w:val="ListNumber"/>
        <w:numPr>
          <w:ilvl w:val="0"/>
          <w:numId w:val="54"/>
        </w:numPr>
      </w:pPr>
      <w:r>
        <w:lastRenderedPageBreak/>
        <w:t>Rerunning the analysis of the primary outcome (ACQ score &lt;1.5) after adjusting for additional baseline covariates including age, lung function test, work status, smoking status and allergic rhinitis status.</w:t>
      </w:r>
    </w:p>
    <w:p w14:paraId="13FDC122" w14:textId="77777777" w:rsidR="008A2AA1" w:rsidRPr="003B076E" w:rsidRDefault="008A2AA1" w:rsidP="00A00647">
      <w:pPr>
        <w:pStyle w:val="ListNumber"/>
        <w:numPr>
          <w:ilvl w:val="0"/>
          <w:numId w:val="54"/>
        </w:numPr>
      </w:pPr>
      <w:r w:rsidRPr="003B076E">
        <w:t>Replacing missing ACQ scores using multiple imputations.</w:t>
      </w:r>
    </w:p>
    <w:p w14:paraId="08E7018F" w14:textId="77777777" w:rsidR="008A2AA1" w:rsidRPr="003B076E" w:rsidRDefault="008A2AA1" w:rsidP="00A00647">
      <w:pPr>
        <w:pStyle w:val="ListNumber"/>
        <w:numPr>
          <w:ilvl w:val="0"/>
          <w:numId w:val="54"/>
        </w:numPr>
      </w:pPr>
      <w:r w:rsidRPr="003B076E">
        <w:t xml:space="preserve">Removing data from visits that occurred outside of pre-specified windows. </w:t>
      </w:r>
    </w:p>
    <w:p w14:paraId="4DF65F3F" w14:textId="3D069597" w:rsidR="00BB318C" w:rsidRPr="003B076E" w:rsidRDefault="008A2AA1" w:rsidP="007C1E1D">
      <w:r w:rsidRPr="003B076E">
        <w:t>All these sensitivity analyses lead to results that are consistent with the main analysis (</w:t>
      </w:r>
      <w:r w:rsidRPr="003B076E">
        <w:fldChar w:fldCharType="begin" w:fldLock="1"/>
      </w:r>
      <w:r w:rsidRPr="003B076E">
        <w:instrText xml:space="preserve"> REF _Ref42076598 \h </w:instrText>
      </w:r>
      <w:r w:rsidRPr="003B076E">
        <w:fldChar w:fldCharType="separate"/>
      </w:r>
      <w:r w:rsidR="003649A1" w:rsidRPr="003B076E">
        <w:t xml:space="preserve">Table </w:t>
      </w:r>
      <w:r w:rsidR="003649A1">
        <w:rPr>
          <w:noProof/>
        </w:rPr>
        <w:t>5</w:t>
      </w:r>
      <w:r w:rsidRPr="003B076E">
        <w:fldChar w:fldCharType="end"/>
      </w:r>
      <w:r w:rsidRPr="003B076E">
        <w:t xml:space="preserve">), with odds ratios ranging between 1.40 and 1.53 in favour of the intervention </w:t>
      </w:r>
      <w:r w:rsidR="001B1D33" w:rsidRPr="003B076E">
        <w:t>arm</w:t>
      </w:r>
      <w:r w:rsidRPr="003B076E">
        <w:t xml:space="preserve"> but lacking statistical significance.</w:t>
      </w:r>
    </w:p>
    <w:p w14:paraId="7FB0CAA6" w14:textId="275A8AEE" w:rsidR="00AA20D2" w:rsidRPr="003B076E" w:rsidRDefault="00AA20D2" w:rsidP="007C1E1D">
      <w:pPr>
        <w:pStyle w:val="Caption"/>
      </w:pPr>
      <w:bookmarkStart w:id="203" w:name="_Ref42076598"/>
      <w:bookmarkStart w:id="204" w:name="_Toc42015536"/>
      <w:bookmarkStart w:id="205" w:name="_Ref42081018"/>
      <w:bookmarkStart w:id="206" w:name="_Toc64383092"/>
      <w:bookmarkStart w:id="207" w:name="_Hlk41043727"/>
      <w:bookmarkEnd w:id="201"/>
      <w:bookmarkEnd w:id="202"/>
      <w:r w:rsidRPr="003B076E">
        <w:t xml:space="preserve">Table </w:t>
      </w:r>
      <w:r>
        <w:fldChar w:fldCharType="begin"/>
      </w:r>
      <w:r>
        <w:instrText>SEQ Table \* ARABIC</w:instrText>
      </w:r>
      <w:r>
        <w:fldChar w:fldCharType="separate"/>
      </w:r>
      <w:r w:rsidR="00804076">
        <w:rPr>
          <w:noProof/>
        </w:rPr>
        <w:t>5</w:t>
      </w:r>
      <w:r>
        <w:fldChar w:fldCharType="end"/>
      </w:r>
      <w:bookmarkEnd w:id="203"/>
      <w:r w:rsidRPr="003B076E">
        <w:t>: Analysis of primary outcome (ACQ) on imputed data</w:t>
      </w:r>
      <w:bookmarkEnd w:id="204"/>
      <w:bookmarkEnd w:id="205"/>
      <w:bookmarkEnd w:id="206"/>
    </w:p>
    <w:tbl>
      <w:tblPr>
        <w:tblStyle w:val="LightList1"/>
        <w:tblW w:w="4999" w:type="pct"/>
        <w:tblBorders>
          <w:top w:val="none" w:sz="0" w:space="0" w:color="auto"/>
          <w:left w:val="none" w:sz="0" w:space="0" w:color="auto"/>
          <w:bottom w:val="single" w:sz="4" w:space="0" w:color="auto"/>
          <w:right w:val="none" w:sz="0" w:space="0" w:color="auto"/>
        </w:tblBorders>
        <w:shd w:val="clear" w:color="auto" w:fill="F2F2F2" w:themeFill="background1" w:themeFillShade="F2"/>
        <w:tblLayout w:type="fixed"/>
        <w:tblLook w:val="0020" w:firstRow="1" w:lastRow="0" w:firstColumn="0" w:lastColumn="0" w:noHBand="0" w:noVBand="0"/>
      </w:tblPr>
      <w:tblGrid>
        <w:gridCol w:w="2640"/>
        <w:gridCol w:w="46"/>
        <w:gridCol w:w="1797"/>
        <w:gridCol w:w="42"/>
        <w:gridCol w:w="1801"/>
        <w:gridCol w:w="40"/>
        <w:gridCol w:w="1700"/>
        <w:gridCol w:w="9"/>
        <w:gridCol w:w="1093"/>
      </w:tblGrid>
      <w:tr w:rsidR="00FF5720" w:rsidRPr="000142FB" w14:paraId="6EF5A659" w14:textId="77777777" w:rsidTr="000142FB">
        <w:trPr>
          <w:cnfStyle w:val="100000000000" w:firstRow="1" w:lastRow="0" w:firstColumn="0" w:lastColumn="0" w:oddVBand="0" w:evenVBand="0" w:oddHBand="0" w:evenHBand="0" w:firstRowFirstColumn="0" w:firstRowLastColumn="0" w:lastRowFirstColumn="0" w:lastRowLastColumn="0"/>
          <w:tblHeader/>
        </w:trPr>
        <w:tc>
          <w:tcPr>
            <w:cnfStyle w:val="000010000000" w:firstRow="0" w:lastRow="0" w:firstColumn="0" w:lastColumn="0" w:oddVBand="1" w:evenVBand="0" w:oddHBand="0" w:evenHBand="0" w:firstRowFirstColumn="0" w:firstRowLastColumn="0" w:lastRowFirstColumn="0" w:lastRowLastColumn="0"/>
            <w:tcW w:w="1465" w:type="pct"/>
            <w:gridSpan w:val="2"/>
            <w:shd w:val="clear" w:color="auto" w:fill="000000" w:themeFill="text1"/>
          </w:tcPr>
          <w:p w14:paraId="5BE2D74E" w14:textId="77777777" w:rsidR="00FF5720" w:rsidRPr="000142FB" w:rsidRDefault="00FF5720" w:rsidP="000142FB">
            <w:pPr>
              <w:pStyle w:val="TableHeading0"/>
              <w:spacing w:after="0"/>
              <w:rPr>
                <w:b/>
                <w:bCs/>
                <w:sz w:val="18"/>
                <w:szCs w:val="18"/>
              </w:rPr>
            </w:pPr>
          </w:p>
        </w:tc>
        <w:tc>
          <w:tcPr>
            <w:tcW w:w="1003" w:type="pct"/>
            <w:gridSpan w:val="2"/>
            <w:shd w:val="clear" w:color="auto" w:fill="000000" w:themeFill="text1"/>
          </w:tcPr>
          <w:p w14:paraId="286AA6E6" w14:textId="424CB11D" w:rsidR="00FF5720" w:rsidRPr="000142FB" w:rsidRDefault="00FF5720" w:rsidP="000142FB">
            <w:pPr>
              <w:pStyle w:val="TableHeading0"/>
              <w:spacing w:after="0"/>
              <w:cnfStyle w:val="100000000000" w:firstRow="1" w:lastRow="0" w:firstColumn="0" w:lastColumn="0" w:oddVBand="0" w:evenVBand="0" w:oddHBand="0" w:evenHBand="0" w:firstRowFirstColumn="0" w:firstRowLastColumn="0" w:lastRowFirstColumn="0" w:lastRowLastColumn="0"/>
              <w:rPr>
                <w:b/>
                <w:bCs/>
                <w:sz w:val="18"/>
                <w:szCs w:val="18"/>
              </w:rPr>
            </w:pPr>
            <w:r w:rsidRPr="000142FB">
              <w:rPr>
                <w:sz w:val="18"/>
                <w:szCs w:val="18"/>
              </w:rPr>
              <w:t xml:space="preserve">Intervention </w:t>
            </w:r>
            <w:r w:rsidRPr="000142FB">
              <w:rPr>
                <w:sz w:val="18"/>
                <w:szCs w:val="18"/>
              </w:rPr>
              <w:br/>
            </w:r>
            <w:r w:rsidR="003D0B0C" w:rsidRPr="000142FB">
              <w:rPr>
                <w:sz w:val="18"/>
                <w:szCs w:val="18"/>
              </w:rPr>
              <w:t xml:space="preserve">n </w:t>
            </w:r>
            <w:r w:rsidRPr="000142FB">
              <w:rPr>
                <w:sz w:val="18"/>
                <w:szCs w:val="18"/>
              </w:rPr>
              <w:t>(%)</w:t>
            </w:r>
          </w:p>
        </w:tc>
        <w:tc>
          <w:tcPr>
            <w:cnfStyle w:val="000010000000" w:firstRow="0" w:lastRow="0" w:firstColumn="0" w:lastColumn="0" w:oddVBand="1" w:evenVBand="0" w:oddHBand="0" w:evenHBand="0" w:firstRowFirstColumn="0" w:firstRowLastColumn="0" w:lastRowFirstColumn="0" w:lastRowLastColumn="0"/>
            <w:tcW w:w="1004" w:type="pct"/>
            <w:gridSpan w:val="2"/>
            <w:shd w:val="clear" w:color="auto" w:fill="000000" w:themeFill="text1"/>
          </w:tcPr>
          <w:p w14:paraId="1E919E0C" w14:textId="3837883B" w:rsidR="00FF5720" w:rsidRPr="000142FB" w:rsidRDefault="00FF5720" w:rsidP="000142FB">
            <w:pPr>
              <w:pStyle w:val="TableHeading0"/>
              <w:spacing w:after="0"/>
              <w:rPr>
                <w:b/>
                <w:bCs/>
                <w:sz w:val="18"/>
                <w:szCs w:val="18"/>
              </w:rPr>
            </w:pPr>
            <w:r w:rsidRPr="000142FB">
              <w:rPr>
                <w:sz w:val="18"/>
                <w:szCs w:val="18"/>
              </w:rPr>
              <w:t xml:space="preserve">Comparator </w:t>
            </w:r>
            <w:r w:rsidRPr="000142FB">
              <w:rPr>
                <w:sz w:val="18"/>
                <w:szCs w:val="18"/>
              </w:rPr>
              <w:br/>
            </w:r>
            <w:r w:rsidR="003D0B0C" w:rsidRPr="000142FB">
              <w:rPr>
                <w:sz w:val="18"/>
                <w:szCs w:val="18"/>
              </w:rPr>
              <w:t>n</w:t>
            </w:r>
            <w:r w:rsidRPr="000142FB">
              <w:rPr>
                <w:sz w:val="18"/>
                <w:szCs w:val="18"/>
              </w:rPr>
              <w:t xml:space="preserve"> (%)</w:t>
            </w:r>
          </w:p>
        </w:tc>
        <w:tc>
          <w:tcPr>
            <w:tcW w:w="927" w:type="pct"/>
            <w:shd w:val="clear" w:color="auto" w:fill="000000" w:themeFill="text1"/>
          </w:tcPr>
          <w:p w14:paraId="5368F9B1" w14:textId="33CA8101" w:rsidR="00FF5720" w:rsidRPr="000142FB" w:rsidRDefault="00FF5720" w:rsidP="000142FB">
            <w:pPr>
              <w:pStyle w:val="TableHeading0"/>
              <w:spacing w:after="0"/>
              <w:cnfStyle w:val="100000000000" w:firstRow="1" w:lastRow="0" w:firstColumn="0" w:lastColumn="0" w:oddVBand="0" w:evenVBand="0" w:oddHBand="0" w:evenHBand="0" w:firstRowFirstColumn="0" w:firstRowLastColumn="0" w:lastRowFirstColumn="0" w:lastRowLastColumn="0"/>
              <w:rPr>
                <w:b/>
                <w:bCs/>
                <w:sz w:val="18"/>
                <w:szCs w:val="18"/>
              </w:rPr>
            </w:pPr>
            <w:r w:rsidRPr="000142FB">
              <w:rPr>
                <w:sz w:val="18"/>
                <w:szCs w:val="18"/>
              </w:rPr>
              <w:t>Odds ratio</w:t>
            </w:r>
            <w:r w:rsidRPr="000142FB">
              <w:rPr>
                <w:sz w:val="18"/>
                <w:szCs w:val="18"/>
              </w:rPr>
              <w:br/>
              <w:t>(95% CI)</w:t>
            </w:r>
          </w:p>
        </w:tc>
        <w:tc>
          <w:tcPr>
            <w:cnfStyle w:val="000010000000" w:firstRow="0" w:lastRow="0" w:firstColumn="0" w:lastColumn="0" w:oddVBand="1" w:evenVBand="0" w:oddHBand="0" w:evenHBand="0" w:firstRowFirstColumn="0" w:firstRowLastColumn="0" w:lastRowFirstColumn="0" w:lastRowLastColumn="0"/>
            <w:tcW w:w="601" w:type="pct"/>
            <w:gridSpan w:val="2"/>
            <w:shd w:val="clear" w:color="auto" w:fill="000000" w:themeFill="text1"/>
          </w:tcPr>
          <w:p w14:paraId="7D516390" w14:textId="77777777" w:rsidR="00FF5720" w:rsidRPr="000142FB" w:rsidRDefault="00FF5720" w:rsidP="000142FB">
            <w:pPr>
              <w:pStyle w:val="TableHeading0"/>
              <w:spacing w:after="0"/>
              <w:rPr>
                <w:b/>
                <w:bCs/>
                <w:sz w:val="18"/>
                <w:szCs w:val="18"/>
              </w:rPr>
            </w:pPr>
          </w:p>
          <w:p w14:paraId="0B23941C" w14:textId="36657BEE" w:rsidR="00FF5720" w:rsidRPr="000142FB" w:rsidRDefault="00FF5720" w:rsidP="000142FB">
            <w:pPr>
              <w:pStyle w:val="TableHeading0"/>
              <w:spacing w:after="0"/>
              <w:rPr>
                <w:b/>
                <w:bCs/>
                <w:sz w:val="18"/>
                <w:szCs w:val="18"/>
              </w:rPr>
            </w:pPr>
            <w:r w:rsidRPr="000142FB">
              <w:rPr>
                <w:sz w:val="18"/>
                <w:szCs w:val="18"/>
              </w:rPr>
              <w:t>p-value</w:t>
            </w:r>
          </w:p>
        </w:tc>
      </w:tr>
      <w:tr w:rsidR="00FF5720" w:rsidRPr="000142FB" w14:paraId="1AF325EE" w14:textId="77777777" w:rsidTr="00E21E11">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000" w:type="pct"/>
            <w:gridSpan w:val="9"/>
            <w:shd w:val="clear" w:color="auto" w:fill="auto"/>
          </w:tcPr>
          <w:p w14:paraId="09AF08D9" w14:textId="77777777" w:rsidR="00FF5720" w:rsidRPr="000142FB" w:rsidRDefault="00FF5720" w:rsidP="000142FB">
            <w:pPr>
              <w:spacing w:after="0"/>
              <w:rPr>
                <w:b/>
                <w:bCs/>
                <w:sz w:val="18"/>
                <w:szCs w:val="18"/>
              </w:rPr>
            </w:pPr>
            <w:r w:rsidRPr="000142FB">
              <w:rPr>
                <w:b/>
                <w:bCs/>
                <w:sz w:val="18"/>
                <w:szCs w:val="18"/>
              </w:rPr>
              <w:t xml:space="preserve">ACQ Score &lt; 1.5 </w:t>
            </w:r>
            <w:r w:rsidRPr="000142FB">
              <w:rPr>
                <w:sz w:val="18"/>
                <w:szCs w:val="18"/>
              </w:rPr>
              <w:t>(adjusted analysis)</w:t>
            </w:r>
          </w:p>
        </w:tc>
      </w:tr>
      <w:tr w:rsidR="00FF5720" w:rsidRPr="000142FB" w14:paraId="12371597" w14:textId="77777777" w:rsidTr="00E21E11">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7D02DEAB" w14:textId="77777777" w:rsidR="00FF5720" w:rsidRPr="000142FB" w:rsidRDefault="00FF5720" w:rsidP="000142FB">
            <w:pPr>
              <w:spacing w:after="0"/>
              <w:rPr>
                <w:sz w:val="18"/>
                <w:szCs w:val="18"/>
              </w:rPr>
            </w:pPr>
            <w:r w:rsidRPr="000142FB">
              <w:rPr>
                <w:sz w:val="18"/>
                <w:szCs w:val="18"/>
              </w:rPr>
              <w:t xml:space="preserve">   Month 1</w:t>
            </w:r>
          </w:p>
        </w:tc>
        <w:tc>
          <w:tcPr>
            <w:tcW w:w="1005" w:type="pct"/>
            <w:gridSpan w:val="2"/>
            <w:shd w:val="clear" w:color="auto" w:fill="auto"/>
          </w:tcPr>
          <w:p w14:paraId="722543B3" w14:textId="77777777" w:rsidR="00FF5720" w:rsidRPr="000142FB" w:rsidRDefault="00FF5720" w:rsidP="000142FB">
            <w:pPr>
              <w:spacing w:after="0"/>
              <w:cnfStyle w:val="000000000000" w:firstRow="0" w:lastRow="0" w:firstColumn="0" w:lastColumn="0" w:oddVBand="0" w:evenVBand="0" w:oddHBand="0" w:evenHBand="0" w:firstRowFirstColumn="0" w:firstRowLastColumn="0" w:lastRowFirstColumn="0" w:lastRowLastColumn="0"/>
              <w:rPr>
                <w:rFonts w:cstheme="minorHAnsi"/>
                <w:color w:val="000000"/>
                <w:sz w:val="18"/>
                <w:szCs w:val="18"/>
              </w:rPr>
            </w:pPr>
            <w:r w:rsidRPr="000142FB">
              <w:rPr>
                <w:sz w:val="18"/>
                <w:szCs w:val="18"/>
              </w:rPr>
              <w:t>85 (44.7%)</w:t>
            </w:r>
          </w:p>
        </w:tc>
        <w:tc>
          <w:tcPr>
            <w:cnfStyle w:val="000010000000" w:firstRow="0" w:lastRow="0" w:firstColumn="0" w:lastColumn="0" w:oddVBand="1" w:evenVBand="0" w:oddHBand="0" w:evenHBand="0" w:firstRowFirstColumn="0" w:firstRowLastColumn="0" w:lastRowFirstColumn="0" w:lastRowLastColumn="0"/>
            <w:tcW w:w="1005" w:type="pct"/>
            <w:gridSpan w:val="2"/>
            <w:shd w:val="clear" w:color="auto" w:fill="auto"/>
          </w:tcPr>
          <w:p w14:paraId="1AA3145A" w14:textId="77777777" w:rsidR="00FF5720" w:rsidRPr="000142FB" w:rsidRDefault="00FF5720" w:rsidP="000142FB">
            <w:pPr>
              <w:spacing w:after="0"/>
              <w:rPr>
                <w:rFonts w:cstheme="minorHAnsi"/>
                <w:color w:val="000000"/>
                <w:sz w:val="18"/>
                <w:szCs w:val="18"/>
              </w:rPr>
            </w:pPr>
            <w:r w:rsidRPr="000142FB">
              <w:rPr>
                <w:sz w:val="18"/>
                <w:szCs w:val="18"/>
              </w:rPr>
              <w:t>72 (55.0%)</w:t>
            </w:r>
          </w:p>
        </w:tc>
        <w:tc>
          <w:tcPr>
            <w:tcW w:w="954" w:type="pct"/>
            <w:gridSpan w:val="3"/>
            <w:shd w:val="clear" w:color="auto" w:fill="auto"/>
          </w:tcPr>
          <w:p w14:paraId="7D5090F1" w14:textId="77777777" w:rsidR="00FF5720" w:rsidRPr="000142FB" w:rsidRDefault="00FF5720" w:rsidP="000142FB">
            <w:pPr>
              <w:spacing w:after="0"/>
              <w:cnfStyle w:val="000000000000" w:firstRow="0" w:lastRow="0" w:firstColumn="0" w:lastColumn="0" w:oddVBand="0" w:evenVBand="0" w:oddHBand="0" w:evenHBand="0" w:firstRowFirstColumn="0" w:firstRowLastColumn="0" w:lastRowFirstColumn="0" w:lastRowLastColumn="0"/>
              <w:rPr>
                <w:color w:val="000000"/>
                <w:sz w:val="18"/>
                <w:szCs w:val="18"/>
              </w:rPr>
            </w:pPr>
            <w:r w:rsidRPr="000142FB">
              <w:rPr>
                <w:sz w:val="18"/>
                <w:szCs w:val="18"/>
              </w:rPr>
              <w:t>0.63 (0.36 to 1.10)</w:t>
            </w: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16D55BFF" w14:textId="77777777" w:rsidR="00FF5720" w:rsidRPr="000142FB" w:rsidRDefault="00FF5720" w:rsidP="000142FB">
            <w:pPr>
              <w:spacing w:after="0"/>
              <w:rPr>
                <w:rFonts w:cstheme="minorHAnsi"/>
                <w:color w:val="000000"/>
                <w:sz w:val="18"/>
                <w:szCs w:val="18"/>
              </w:rPr>
            </w:pPr>
            <w:r w:rsidRPr="000142FB">
              <w:rPr>
                <w:sz w:val="18"/>
                <w:szCs w:val="18"/>
              </w:rPr>
              <w:t>0.1020</w:t>
            </w:r>
          </w:p>
        </w:tc>
      </w:tr>
      <w:tr w:rsidR="00FF5720" w:rsidRPr="000142FB" w14:paraId="77ED9401" w14:textId="77777777" w:rsidTr="00E21E11">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42FE4875" w14:textId="1EE078B1" w:rsidR="00FF5720" w:rsidRPr="000142FB" w:rsidRDefault="00FF5720" w:rsidP="000142FB">
            <w:pPr>
              <w:spacing w:after="0"/>
              <w:rPr>
                <w:sz w:val="18"/>
                <w:szCs w:val="18"/>
              </w:rPr>
            </w:pPr>
            <w:r w:rsidRPr="000142FB">
              <w:rPr>
                <w:sz w:val="18"/>
                <w:szCs w:val="18"/>
              </w:rPr>
              <w:t xml:space="preserve">   Month 12</w:t>
            </w:r>
          </w:p>
        </w:tc>
        <w:tc>
          <w:tcPr>
            <w:tcW w:w="1005" w:type="pct"/>
            <w:gridSpan w:val="2"/>
            <w:shd w:val="clear" w:color="auto" w:fill="auto"/>
          </w:tcPr>
          <w:p w14:paraId="302E834D" w14:textId="47C8C7BB" w:rsidR="00FF5720" w:rsidRPr="000142FB" w:rsidRDefault="00FF5720" w:rsidP="000142FB">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0142FB">
              <w:rPr>
                <w:sz w:val="18"/>
                <w:szCs w:val="18"/>
              </w:rPr>
              <w:t>88 (61.5%)</w:t>
            </w:r>
          </w:p>
        </w:tc>
        <w:tc>
          <w:tcPr>
            <w:cnfStyle w:val="000010000000" w:firstRow="0" w:lastRow="0" w:firstColumn="0" w:lastColumn="0" w:oddVBand="1" w:evenVBand="0" w:oddHBand="0" w:evenHBand="0" w:firstRowFirstColumn="0" w:firstRowLastColumn="0" w:lastRowFirstColumn="0" w:lastRowLastColumn="0"/>
            <w:tcW w:w="1005" w:type="pct"/>
            <w:gridSpan w:val="2"/>
            <w:shd w:val="clear" w:color="auto" w:fill="auto"/>
          </w:tcPr>
          <w:p w14:paraId="036FEFCD" w14:textId="7CA33735" w:rsidR="00FF5720" w:rsidRPr="000142FB" w:rsidRDefault="00FF5720" w:rsidP="000142FB">
            <w:pPr>
              <w:spacing w:after="0"/>
              <w:rPr>
                <w:sz w:val="18"/>
                <w:szCs w:val="18"/>
              </w:rPr>
            </w:pPr>
            <w:r w:rsidRPr="000142FB">
              <w:rPr>
                <w:sz w:val="18"/>
                <w:szCs w:val="18"/>
              </w:rPr>
              <w:t>59 (53.2%)</w:t>
            </w:r>
          </w:p>
        </w:tc>
        <w:tc>
          <w:tcPr>
            <w:tcW w:w="954" w:type="pct"/>
            <w:gridSpan w:val="3"/>
            <w:shd w:val="clear" w:color="auto" w:fill="auto"/>
          </w:tcPr>
          <w:p w14:paraId="784F423E" w14:textId="1C89EA23" w:rsidR="00FF5720" w:rsidRPr="000142FB" w:rsidRDefault="00FF5720" w:rsidP="000142FB">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0142FB">
              <w:rPr>
                <w:sz w:val="18"/>
                <w:szCs w:val="18"/>
              </w:rPr>
              <w:t>1.48 (0.80 to 2.74)</w:t>
            </w: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13AD3C43" w14:textId="71E7FA2F" w:rsidR="00FF5720" w:rsidRPr="000142FB" w:rsidRDefault="00FF5720" w:rsidP="000142FB">
            <w:pPr>
              <w:spacing w:after="0"/>
              <w:rPr>
                <w:sz w:val="18"/>
                <w:szCs w:val="18"/>
              </w:rPr>
            </w:pPr>
            <w:r w:rsidRPr="000142FB">
              <w:rPr>
                <w:sz w:val="18"/>
                <w:szCs w:val="18"/>
              </w:rPr>
              <w:t>0.2117</w:t>
            </w:r>
          </w:p>
        </w:tc>
      </w:tr>
      <w:tr w:rsidR="00FF5720" w:rsidRPr="000142FB" w14:paraId="6FD533A8" w14:textId="77777777" w:rsidTr="00E21E11">
        <w:tc>
          <w:tcPr>
            <w:cnfStyle w:val="000010000000" w:firstRow="0" w:lastRow="0" w:firstColumn="0" w:lastColumn="0" w:oddVBand="1" w:evenVBand="0" w:oddHBand="0" w:evenHBand="0" w:firstRowFirstColumn="0" w:firstRowLastColumn="0" w:lastRowFirstColumn="0" w:lastRowLastColumn="0"/>
            <w:tcW w:w="5000" w:type="pct"/>
            <w:gridSpan w:val="9"/>
            <w:shd w:val="clear" w:color="auto" w:fill="F2F2F2" w:themeFill="background1" w:themeFillShade="F2"/>
          </w:tcPr>
          <w:p w14:paraId="7F515FCD" w14:textId="4351A0CC" w:rsidR="00FF5720" w:rsidRPr="000142FB" w:rsidRDefault="00FF5720" w:rsidP="000142FB">
            <w:pPr>
              <w:spacing w:after="0"/>
              <w:rPr>
                <w:sz w:val="18"/>
                <w:szCs w:val="18"/>
              </w:rPr>
            </w:pPr>
            <w:r w:rsidRPr="000142FB">
              <w:rPr>
                <w:b/>
                <w:bCs/>
                <w:sz w:val="18"/>
                <w:szCs w:val="18"/>
              </w:rPr>
              <w:t xml:space="preserve">ACQ Score &lt; 1.5 </w:t>
            </w:r>
            <w:r w:rsidRPr="000142FB">
              <w:rPr>
                <w:sz w:val="18"/>
                <w:szCs w:val="18"/>
              </w:rPr>
              <w:t>(multiple imputation)</w:t>
            </w:r>
          </w:p>
        </w:tc>
      </w:tr>
      <w:tr w:rsidR="00FF5720" w:rsidRPr="000142FB" w14:paraId="49F7F2FB" w14:textId="77777777" w:rsidTr="00E21E11">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F2F2F2" w:themeFill="background1" w:themeFillShade="F2"/>
          </w:tcPr>
          <w:p w14:paraId="612B9B5B" w14:textId="2ADB171B" w:rsidR="00FF5720" w:rsidRPr="000142FB" w:rsidRDefault="00FF5720" w:rsidP="000142FB">
            <w:pPr>
              <w:spacing w:after="0"/>
              <w:rPr>
                <w:sz w:val="18"/>
                <w:szCs w:val="18"/>
              </w:rPr>
            </w:pPr>
            <w:r w:rsidRPr="000142FB">
              <w:rPr>
                <w:sz w:val="18"/>
                <w:szCs w:val="18"/>
              </w:rPr>
              <w:t xml:space="preserve">   Month 1</w:t>
            </w:r>
          </w:p>
        </w:tc>
        <w:tc>
          <w:tcPr>
            <w:tcW w:w="1005" w:type="pct"/>
            <w:gridSpan w:val="2"/>
            <w:shd w:val="clear" w:color="auto" w:fill="F2F2F2" w:themeFill="background1" w:themeFillShade="F2"/>
          </w:tcPr>
          <w:p w14:paraId="60F3DE7A" w14:textId="321241D9" w:rsidR="00FF5720" w:rsidRPr="000142FB" w:rsidRDefault="00FF5720" w:rsidP="000142FB">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0142FB">
              <w:rPr>
                <w:sz w:val="18"/>
                <w:szCs w:val="18"/>
              </w:rPr>
              <w:t>n/a</w:t>
            </w:r>
          </w:p>
        </w:tc>
        <w:tc>
          <w:tcPr>
            <w:cnfStyle w:val="000010000000" w:firstRow="0" w:lastRow="0" w:firstColumn="0" w:lastColumn="0" w:oddVBand="1" w:evenVBand="0" w:oddHBand="0" w:evenHBand="0" w:firstRowFirstColumn="0" w:firstRowLastColumn="0" w:lastRowFirstColumn="0" w:lastRowLastColumn="0"/>
            <w:tcW w:w="1005" w:type="pct"/>
            <w:gridSpan w:val="2"/>
            <w:shd w:val="clear" w:color="auto" w:fill="F2F2F2" w:themeFill="background1" w:themeFillShade="F2"/>
          </w:tcPr>
          <w:p w14:paraId="06AAE828" w14:textId="0174EFE9" w:rsidR="00FF5720" w:rsidRPr="000142FB" w:rsidRDefault="00FF5720" w:rsidP="000142FB">
            <w:pPr>
              <w:spacing w:after="0"/>
              <w:rPr>
                <w:sz w:val="18"/>
                <w:szCs w:val="18"/>
              </w:rPr>
            </w:pPr>
            <w:r w:rsidRPr="000142FB">
              <w:rPr>
                <w:sz w:val="18"/>
                <w:szCs w:val="18"/>
              </w:rPr>
              <w:t>n/a</w:t>
            </w:r>
          </w:p>
        </w:tc>
        <w:tc>
          <w:tcPr>
            <w:tcW w:w="954" w:type="pct"/>
            <w:gridSpan w:val="3"/>
            <w:shd w:val="clear" w:color="auto" w:fill="F2F2F2" w:themeFill="background1" w:themeFillShade="F2"/>
          </w:tcPr>
          <w:p w14:paraId="65990758" w14:textId="7E247B75" w:rsidR="00FF5720" w:rsidRPr="000142FB" w:rsidRDefault="00FF5720" w:rsidP="000142FB">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0142FB">
              <w:rPr>
                <w:sz w:val="18"/>
                <w:szCs w:val="18"/>
              </w:rPr>
              <w:t>0.70 (0.41 to 1.19)</w:t>
            </w:r>
          </w:p>
        </w:tc>
        <w:tc>
          <w:tcPr>
            <w:cnfStyle w:val="000010000000" w:firstRow="0" w:lastRow="0" w:firstColumn="0" w:lastColumn="0" w:oddVBand="1" w:evenVBand="0" w:oddHBand="0" w:evenHBand="0" w:firstRowFirstColumn="0" w:firstRowLastColumn="0" w:lastRowFirstColumn="0" w:lastRowLastColumn="0"/>
            <w:tcW w:w="596" w:type="pct"/>
            <w:shd w:val="clear" w:color="auto" w:fill="F2F2F2" w:themeFill="background1" w:themeFillShade="F2"/>
          </w:tcPr>
          <w:p w14:paraId="3ABB9961" w14:textId="58A13216" w:rsidR="00FF5720" w:rsidRPr="000142FB" w:rsidRDefault="00FF5720" w:rsidP="000142FB">
            <w:pPr>
              <w:spacing w:after="0"/>
              <w:rPr>
                <w:sz w:val="18"/>
                <w:szCs w:val="18"/>
              </w:rPr>
            </w:pPr>
            <w:r w:rsidRPr="000142FB">
              <w:rPr>
                <w:sz w:val="18"/>
                <w:szCs w:val="18"/>
              </w:rPr>
              <w:t>0.1865</w:t>
            </w:r>
          </w:p>
        </w:tc>
      </w:tr>
      <w:tr w:rsidR="00FF5720" w:rsidRPr="000142FB" w14:paraId="7AAC76E2" w14:textId="77777777" w:rsidTr="00E21E11">
        <w:tc>
          <w:tcPr>
            <w:cnfStyle w:val="000010000000" w:firstRow="0" w:lastRow="0" w:firstColumn="0" w:lastColumn="0" w:oddVBand="1" w:evenVBand="0" w:oddHBand="0" w:evenHBand="0" w:firstRowFirstColumn="0" w:firstRowLastColumn="0" w:lastRowFirstColumn="0" w:lastRowLastColumn="0"/>
            <w:tcW w:w="1440" w:type="pct"/>
            <w:shd w:val="clear" w:color="auto" w:fill="F2F2F2" w:themeFill="background1" w:themeFillShade="F2"/>
          </w:tcPr>
          <w:p w14:paraId="7F7B77D8" w14:textId="3B0B61AA" w:rsidR="00FF5720" w:rsidRPr="000142FB" w:rsidRDefault="00FF5720" w:rsidP="000142FB">
            <w:pPr>
              <w:spacing w:after="0"/>
              <w:rPr>
                <w:sz w:val="18"/>
                <w:szCs w:val="18"/>
              </w:rPr>
            </w:pPr>
            <w:r w:rsidRPr="000142FB">
              <w:rPr>
                <w:sz w:val="18"/>
                <w:szCs w:val="18"/>
              </w:rPr>
              <w:t xml:space="preserve">   Month 12</w:t>
            </w:r>
          </w:p>
        </w:tc>
        <w:tc>
          <w:tcPr>
            <w:tcW w:w="1005" w:type="pct"/>
            <w:gridSpan w:val="2"/>
            <w:shd w:val="clear" w:color="auto" w:fill="F2F2F2" w:themeFill="background1" w:themeFillShade="F2"/>
          </w:tcPr>
          <w:p w14:paraId="3EB18404" w14:textId="3EAE9146" w:rsidR="00FF5720" w:rsidRPr="000142FB" w:rsidRDefault="00FF5720" w:rsidP="000142FB">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0142FB">
              <w:rPr>
                <w:sz w:val="18"/>
                <w:szCs w:val="18"/>
              </w:rPr>
              <w:t>n/a</w:t>
            </w:r>
          </w:p>
        </w:tc>
        <w:tc>
          <w:tcPr>
            <w:cnfStyle w:val="000010000000" w:firstRow="0" w:lastRow="0" w:firstColumn="0" w:lastColumn="0" w:oddVBand="1" w:evenVBand="0" w:oddHBand="0" w:evenHBand="0" w:firstRowFirstColumn="0" w:firstRowLastColumn="0" w:lastRowFirstColumn="0" w:lastRowLastColumn="0"/>
            <w:tcW w:w="1005" w:type="pct"/>
            <w:gridSpan w:val="2"/>
            <w:shd w:val="clear" w:color="auto" w:fill="F2F2F2" w:themeFill="background1" w:themeFillShade="F2"/>
          </w:tcPr>
          <w:p w14:paraId="3B2272AF" w14:textId="4A07EE17" w:rsidR="00FF5720" w:rsidRPr="000142FB" w:rsidRDefault="00FF5720" w:rsidP="000142FB">
            <w:pPr>
              <w:spacing w:after="0"/>
              <w:rPr>
                <w:sz w:val="18"/>
                <w:szCs w:val="18"/>
              </w:rPr>
            </w:pPr>
            <w:r w:rsidRPr="000142FB">
              <w:rPr>
                <w:sz w:val="18"/>
                <w:szCs w:val="18"/>
              </w:rPr>
              <w:t>n/a</w:t>
            </w:r>
          </w:p>
        </w:tc>
        <w:tc>
          <w:tcPr>
            <w:tcW w:w="954" w:type="pct"/>
            <w:gridSpan w:val="3"/>
            <w:shd w:val="clear" w:color="auto" w:fill="F2F2F2" w:themeFill="background1" w:themeFillShade="F2"/>
          </w:tcPr>
          <w:p w14:paraId="33966643" w14:textId="2D45C305" w:rsidR="00FF5720" w:rsidRPr="000142FB" w:rsidRDefault="00FF5720" w:rsidP="000142FB">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0142FB">
              <w:rPr>
                <w:sz w:val="18"/>
                <w:szCs w:val="18"/>
              </w:rPr>
              <w:t>1.53 (0.88 to 2.67)</w:t>
            </w:r>
          </w:p>
        </w:tc>
        <w:tc>
          <w:tcPr>
            <w:cnfStyle w:val="000010000000" w:firstRow="0" w:lastRow="0" w:firstColumn="0" w:lastColumn="0" w:oddVBand="1" w:evenVBand="0" w:oddHBand="0" w:evenHBand="0" w:firstRowFirstColumn="0" w:firstRowLastColumn="0" w:lastRowFirstColumn="0" w:lastRowLastColumn="0"/>
            <w:tcW w:w="596" w:type="pct"/>
            <w:shd w:val="clear" w:color="auto" w:fill="F2F2F2" w:themeFill="background1" w:themeFillShade="F2"/>
          </w:tcPr>
          <w:p w14:paraId="2BDDE525" w14:textId="68576869" w:rsidR="00FF5720" w:rsidRPr="000142FB" w:rsidRDefault="00FF5720" w:rsidP="000142FB">
            <w:pPr>
              <w:spacing w:after="0"/>
              <w:rPr>
                <w:sz w:val="18"/>
                <w:szCs w:val="18"/>
              </w:rPr>
            </w:pPr>
            <w:r w:rsidRPr="000142FB">
              <w:rPr>
                <w:sz w:val="18"/>
                <w:szCs w:val="18"/>
              </w:rPr>
              <w:t>0.1344</w:t>
            </w:r>
          </w:p>
        </w:tc>
      </w:tr>
      <w:tr w:rsidR="00FF5720" w:rsidRPr="000142FB" w14:paraId="0DF26A49" w14:textId="77777777" w:rsidTr="00E21E11">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000" w:type="pct"/>
            <w:gridSpan w:val="9"/>
            <w:shd w:val="clear" w:color="auto" w:fill="auto"/>
          </w:tcPr>
          <w:p w14:paraId="7A28E552" w14:textId="0B6BC9BC" w:rsidR="00FF5720" w:rsidRPr="000142FB" w:rsidRDefault="00FF5720" w:rsidP="000142FB">
            <w:pPr>
              <w:spacing w:after="0"/>
              <w:rPr>
                <w:sz w:val="18"/>
                <w:szCs w:val="18"/>
              </w:rPr>
            </w:pPr>
            <w:r w:rsidRPr="000142FB">
              <w:rPr>
                <w:b/>
                <w:bCs/>
                <w:sz w:val="18"/>
                <w:szCs w:val="18"/>
              </w:rPr>
              <w:t xml:space="preserve">ACQ Score &lt; 1.5 </w:t>
            </w:r>
            <w:r w:rsidRPr="000142FB">
              <w:rPr>
                <w:sz w:val="18"/>
                <w:szCs w:val="18"/>
              </w:rPr>
              <w:t>(restricted visit windows)</w:t>
            </w:r>
          </w:p>
        </w:tc>
      </w:tr>
      <w:tr w:rsidR="00FF5720" w:rsidRPr="000142FB" w14:paraId="67DA8BED" w14:textId="77777777" w:rsidTr="00E21E11">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4559B004" w14:textId="085472C4" w:rsidR="00FF5720" w:rsidRPr="000142FB" w:rsidRDefault="00FF5720" w:rsidP="000142FB">
            <w:pPr>
              <w:spacing w:after="0"/>
              <w:rPr>
                <w:rFonts w:cstheme="minorHAnsi"/>
                <w:color w:val="000000"/>
                <w:sz w:val="18"/>
                <w:szCs w:val="18"/>
              </w:rPr>
            </w:pPr>
            <w:r w:rsidRPr="000142FB">
              <w:rPr>
                <w:sz w:val="18"/>
                <w:szCs w:val="18"/>
              </w:rPr>
              <w:t xml:space="preserve">   Month 1</w:t>
            </w:r>
          </w:p>
        </w:tc>
        <w:tc>
          <w:tcPr>
            <w:tcW w:w="1005" w:type="pct"/>
            <w:gridSpan w:val="2"/>
            <w:shd w:val="clear" w:color="auto" w:fill="auto"/>
          </w:tcPr>
          <w:p w14:paraId="1CC2634B" w14:textId="2AC3879F" w:rsidR="00FF5720" w:rsidRPr="000142FB" w:rsidRDefault="00FF5720" w:rsidP="000142FB">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0142FB">
              <w:rPr>
                <w:sz w:val="18"/>
                <w:szCs w:val="18"/>
              </w:rPr>
              <w:t>83 (44.6%)</w:t>
            </w:r>
          </w:p>
        </w:tc>
        <w:tc>
          <w:tcPr>
            <w:cnfStyle w:val="000010000000" w:firstRow="0" w:lastRow="0" w:firstColumn="0" w:lastColumn="0" w:oddVBand="1" w:evenVBand="0" w:oddHBand="0" w:evenHBand="0" w:firstRowFirstColumn="0" w:firstRowLastColumn="0" w:lastRowFirstColumn="0" w:lastRowLastColumn="0"/>
            <w:tcW w:w="1005" w:type="pct"/>
            <w:gridSpan w:val="2"/>
            <w:shd w:val="clear" w:color="auto" w:fill="auto"/>
          </w:tcPr>
          <w:p w14:paraId="686805EA" w14:textId="2A369E01" w:rsidR="00FF5720" w:rsidRPr="000142FB" w:rsidRDefault="00FF5720" w:rsidP="000142FB">
            <w:pPr>
              <w:spacing w:after="0"/>
              <w:rPr>
                <w:sz w:val="18"/>
                <w:szCs w:val="18"/>
              </w:rPr>
            </w:pPr>
            <w:r w:rsidRPr="000142FB">
              <w:rPr>
                <w:sz w:val="18"/>
                <w:szCs w:val="18"/>
              </w:rPr>
              <w:t>62 (55.4%)</w:t>
            </w:r>
          </w:p>
        </w:tc>
        <w:tc>
          <w:tcPr>
            <w:tcW w:w="954" w:type="pct"/>
            <w:gridSpan w:val="3"/>
            <w:shd w:val="clear" w:color="auto" w:fill="auto"/>
          </w:tcPr>
          <w:p w14:paraId="79B7E1C2" w14:textId="0C584B88" w:rsidR="00FF5720" w:rsidRPr="000142FB" w:rsidRDefault="00FF5720" w:rsidP="000142FB">
            <w:pPr>
              <w:spacing w:after="0"/>
              <w:cnfStyle w:val="000000000000" w:firstRow="0" w:lastRow="0" w:firstColumn="0" w:lastColumn="0" w:oddVBand="0" w:evenVBand="0" w:oddHBand="0" w:evenHBand="0" w:firstRowFirstColumn="0" w:firstRowLastColumn="0" w:lastRowFirstColumn="0" w:lastRowLastColumn="0"/>
              <w:rPr>
                <w:sz w:val="18"/>
                <w:szCs w:val="18"/>
              </w:rPr>
            </w:pPr>
            <w:r w:rsidRPr="000142FB">
              <w:rPr>
                <w:sz w:val="18"/>
                <w:szCs w:val="18"/>
              </w:rPr>
              <w:t>0.65 (0.38 to 1.13)</w:t>
            </w: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1E5CC411" w14:textId="3256589B" w:rsidR="00FF5720" w:rsidRPr="000142FB" w:rsidRDefault="00FF5720" w:rsidP="000142FB">
            <w:pPr>
              <w:spacing w:after="0"/>
              <w:rPr>
                <w:sz w:val="18"/>
                <w:szCs w:val="18"/>
              </w:rPr>
            </w:pPr>
            <w:r w:rsidRPr="000142FB">
              <w:rPr>
                <w:sz w:val="18"/>
                <w:szCs w:val="18"/>
              </w:rPr>
              <w:t>0.1294</w:t>
            </w:r>
          </w:p>
        </w:tc>
      </w:tr>
      <w:tr w:rsidR="00FF5720" w:rsidRPr="000142FB" w14:paraId="0499770B" w14:textId="77777777" w:rsidTr="00E21E11">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440" w:type="pct"/>
            <w:shd w:val="clear" w:color="auto" w:fill="auto"/>
          </w:tcPr>
          <w:p w14:paraId="6923209F" w14:textId="3591EEA0" w:rsidR="00FF5720" w:rsidRPr="000142FB" w:rsidRDefault="00FF5720" w:rsidP="000142FB">
            <w:pPr>
              <w:spacing w:after="0"/>
              <w:rPr>
                <w:rFonts w:cstheme="minorHAnsi"/>
                <w:color w:val="000000"/>
                <w:sz w:val="18"/>
                <w:szCs w:val="18"/>
              </w:rPr>
            </w:pPr>
            <w:r w:rsidRPr="000142FB">
              <w:rPr>
                <w:sz w:val="18"/>
                <w:szCs w:val="18"/>
              </w:rPr>
              <w:t xml:space="preserve">   Month 12</w:t>
            </w:r>
          </w:p>
        </w:tc>
        <w:tc>
          <w:tcPr>
            <w:tcW w:w="1005" w:type="pct"/>
            <w:gridSpan w:val="2"/>
            <w:shd w:val="clear" w:color="auto" w:fill="auto"/>
          </w:tcPr>
          <w:p w14:paraId="03A75266" w14:textId="3A7C526E" w:rsidR="00FF5720" w:rsidRPr="000142FB" w:rsidRDefault="00FF5720" w:rsidP="000142FB">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0142FB">
              <w:rPr>
                <w:sz w:val="18"/>
                <w:szCs w:val="18"/>
              </w:rPr>
              <w:t>88 (62.0%)</w:t>
            </w:r>
          </w:p>
        </w:tc>
        <w:tc>
          <w:tcPr>
            <w:cnfStyle w:val="000010000000" w:firstRow="0" w:lastRow="0" w:firstColumn="0" w:lastColumn="0" w:oddVBand="1" w:evenVBand="0" w:oddHBand="0" w:evenHBand="0" w:firstRowFirstColumn="0" w:firstRowLastColumn="0" w:lastRowFirstColumn="0" w:lastRowLastColumn="0"/>
            <w:tcW w:w="1005" w:type="pct"/>
            <w:gridSpan w:val="2"/>
            <w:shd w:val="clear" w:color="auto" w:fill="auto"/>
          </w:tcPr>
          <w:p w14:paraId="4510D657" w14:textId="4E732BCA" w:rsidR="00FF5720" w:rsidRPr="000142FB" w:rsidRDefault="00FF5720" w:rsidP="000142FB">
            <w:pPr>
              <w:spacing w:after="0"/>
              <w:rPr>
                <w:sz w:val="18"/>
                <w:szCs w:val="18"/>
              </w:rPr>
            </w:pPr>
            <w:r w:rsidRPr="000142FB">
              <w:rPr>
                <w:sz w:val="18"/>
                <w:szCs w:val="18"/>
              </w:rPr>
              <w:t>54 (55.1%)</w:t>
            </w:r>
          </w:p>
        </w:tc>
        <w:tc>
          <w:tcPr>
            <w:tcW w:w="954" w:type="pct"/>
            <w:gridSpan w:val="3"/>
            <w:shd w:val="clear" w:color="auto" w:fill="auto"/>
          </w:tcPr>
          <w:p w14:paraId="31FBA5CB" w14:textId="3363B874" w:rsidR="00FF5720" w:rsidRPr="000142FB" w:rsidRDefault="00FF5720" w:rsidP="000142FB">
            <w:pPr>
              <w:spacing w:after="0"/>
              <w:cnfStyle w:val="000000100000" w:firstRow="0" w:lastRow="0" w:firstColumn="0" w:lastColumn="0" w:oddVBand="0" w:evenVBand="0" w:oddHBand="1" w:evenHBand="0" w:firstRowFirstColumn="0" w:firstRowLastColumn="0" w:lastRowFirstColumn="0" w:lastRowLastColumn="0"/>
              <w:rPr>
                <w:sz w:val="18"/>
                <w:szCs w:val="18"/>
              </w:rPr>
            </w:pPr>
            <w:r w:rsidRPr="000142FB">
              <w:rPr>
                <w:sz w:val="18"/>
                <w:szCs w:val="18"/>
              </w:rPr>
              <w:t>1.40 (0.77 to 2.57)</w:t>
            </w:r>
          </w:p>
        </w:tc>
        <w:tc>
          <w:tcPr>
            <w:cnfStyle w:val="000010000000" w:firstRow="0" w:lastRow="0" w:firstColumn="0" w:lastColumn="0" w:oddVBand="1" w:evenVBand="0" w:oddHBand="0" w:evenHBand="0" w:firstRowFirstColumn="0" w:firstRowLastColumn="0" w:lastRowFirstColumn="0" w:lastRowLastColumn="0"/>
            <w:tcW w:w="596" w:type="pct"/>
            <w:shd w:val="clear" w:color="auto" w:fill="auto"/>
          </w:tcPr>
          <w:p w14:paraId="1E141C96" w14:textId="13A80C57" w:rsidR="00FF5720" w:rsidRPr="000142FB" w:rsidRDefault="00FF5720" w:rsidP="000142FB">
            <w:pPr>
              <w:spacing w:after="0"/>
              <w:rPr>
                <w:sz w:val="18"/>
                <w:szCs w:val="18"/>
              </w:rPr>
            </w:pPr>
            <w:r w:rsidRPr="000142FB">
              <w:rPr>
                <w:sz w:val="18"/>
                <w:szCs w:val="18"/>
              </w:rPr>
              <w:t>0.2730</w:t>
            </w:r>
          </w:p>
        </w:tc>
      </w:tr>
    </w:tbl>
    <w:p w14:paraId="407AD86A" w14:textId="77777777" w:rsidR="00607022" w:rsidRPr="003B076E" w:rsidRDefault="00607022" w:rsidP="000142FB">
      <w:pPr>
        <w:pStyle w:val="TableNotes"/>
      </w:pPr>
      <w:r w:rsidRPr="003B076E">
        <w:t>Note:</w:t>
      </w:r>
    </w:p>
    <w:p w14:paraId="43CD4129" w14:textId="77777777" w:rsidR="00607022" w:rsidRPr="003B076E" w:rsidRDefault="00607022" w:rsidP="007C1E1D">
      <w:r w:rsidRPr="003B076E">
        <w:t xml:space="preserve">* </w:t>
      </w:r>
      <w:proofErr w:type="gramStart"/>
      <w:r w:rsidRPr="003B076E">
        <w:t>significant</w:t>
      </w:r>
      <w:proofErr w:type="gramEnd"/>
      <w:r w:rsidRPr="003B076E">
        <w:t xml:space="preserve"> result</w:t>
      </w:r>
    </w:p>
    <w:p w14:paraId="344995E4" w14:textId="0C4395AC" w:rsidR="00607022" w:rsidRPr="00A00647" w:rsidRDefault="00607022" w:rsidP="00A00647">
      <w:pPr>
        <w:pStyle w:val="ListNumber"/>
        <w:numPr>
          <w:ilvl w:val="0"/>
          <w:numId w:val="55"/>
        </w:numPr>
        <w:rPr>
          <w:color w:val="000000"/>
        </w:rPr>
      </w:pPr>
      <w:r w:rsidRPr="003B076E">
        <w:t xml:space="preserve">Asthma Control Questionnaire (ACQ) score lies between 0 (Totally controlled) and 6 (Extremely poorly controlled). A score of 1.5 or greater is considered an indication of poorly controlled asthma </w:t>
      </w:r>
      <w:r w:rsidR="000B74F7" w:rsidRPr="003B076E">
        <w:fldChar w:fldCharType="begin"/>
      </w:r>
      <w:r w:rsidR="00A02598">
        <w:instrText xml:space="preserve"> ADDIN EN.CITE &lt;EndNote&gt;&lt;Cite&gt;&lt;Author&gt;Juniper&lt;/Author&gt;&lt;Year&gt;2006&lt;/Year&gt;&lt;RecNum&gt;244&lt;/RecNum&gt;&lt;DisplayText&gt;(79)&lt;/DisplayText&gt;&lt;record&gt;&lt;rec-number&gt;244&lt;/rec-number&gt;&lt;foreign-keys&gt;&lt;key app="EN" db-id="5trw22x0jasas0efvtyp555bpewxfa9axaf9" timestamp="1589939988"&gt;244&lt;/key&gt;&lt;/foreign-keys&gt;&lt;ref-type name="Journal Article"&gt;17&lt;/ref-type&gt;&lt;contributors&gt;&lt;authors&gt;&lt;author&gt;Juniper, E. F.&lt;/author&gt;&lt;author&gt;Bousquet, J.&lt;/author&gt;&lt;author&gt;Abetz, L.&lt;/author&gt;&lt;author&gt;Bateman, E. D.&lt;/author&gt;&lt;/authors&gt;&lt;/contributors&gt;&lt;auth-address&gt;Department of Clinical Epidemiology and Biostatistics, McMaster University, Hamilton, Canada. juniper@qoltech.co.uk&lt;/auth-address&gt;&lt;titles&gt;&lt;title&gt;Identifying &amp;apos;well-controlled&amp;apos; and &amp;apos;not well-controlled&amp;apos; asthma using the Asthma Control Questionnaire&lt;/title&gt;&lt;secondary-title&gt;Respir Med&lt;/secondary-title&gt;&lt;/titles&gt;&lt;periodical&gt;&lt;full-title&gt;Respir Med&lt;/full-title&gt;&lt;abbr-1&gt;Respiratory medicine&lt;/abbr-1&gt;&lt;/periodical&gt;&lt;pages&gt;616-21&lt;/pages&gt;&lt;volume&gt;100&lt;/volume&gt;&lt;number&gt;4&lt;/number&gt;&lt;edition&gt;2005/10/18&lt;/edition&gt;&lt;keywords&gt;&lt;keyword&gt;Adolescent&lt;/keyword&gt;&lt;keyword&gt;Adult&lt;/keyword&gt;&lt;keyword&gt;Aged&lt;/keyword&gt;&lt;keyword&gt;Aged, 80 and over&lt;/keyword&gt;&lt;keyword&gt;Anti-Asthmatic Agents/*therapeutic use&lt;/keyword&gt;&lt;keyword&gt;Asthma/*diagnosis/drug therapy&lt;/keyword&gt;&lt;keyword&gt;Child&lt;/keyword&gt;&lt;keyword&gt;Female&lt;/keyword&gt;&lt;keyword&gt;Humans&lt;/keyword&gt;&lt;keyword&gt;Male&lt;/keyword&gt;&lt;keyword&gt;Middle Aged&lt;/keyword&gt;&lt;keyword&gt;Practice Guidelines as Topic&lt;/keyword&gt;&lt;keyword&gt;Predictive Value of Tests&lt;/keyword&gt;&lt;keyword&gt;*Quality of Life&lt;/keyword&gt;&lt;keyword&gt;Surveys and Questionnaires&lt;/keyword&gt;&lt;/keywords&gt;&lt;dates&gt;&lt;year&gt;2006&lt;/year&gt;&lt;pub-dates&gt;&lt;date&gt;Apr&lt;/date&gt;&lt;/pub-dates&gt;&lt;/dates&gt;&lt;isbn&gt;0954-6111 (Print)&amp;#xD;0954-6111&lt;/isbn&gt;&lt;accession-num&gt;16226443&lt;/accession-num&gt;&lt;urls&gt;&lt;/urls&gt;&lt;electronic-resource-num&gt;10.1016/j.rmed.2005.08.012&lt;/electronic-resource-num&gt;&lt;remote-database-provider&gt;NLM&lt;/remote-database-provider&gt;&lt;language&gt;eng&lt;/language&gt;&lt;/record&gt;&lt;/Cite&gt;&lt;/EndNote&gt;</w:instrText>
      </w:r>
      <w:r w:rsidR="000B74F7" w:rsidRPr="003B076E">
        <w:fldChar w:fldCharType="separate"/>
      </w:r>
      <w:r w:rsidR="00A02598">
        <w:rPr>
          <w:noProof/>
        </w:rPr>
        <w:t>(</w:t>
      </w:r>
      <w:hyperlink w:anchor="ENREF_079" w:tooltip="Juniper, 2006 #245" w:history="1">
        <w:r w:rsidR="00A05016">
          <w:rPr>
            <w:noProof/>
          </w:rPr>
          <w:t>79</w:t>
        </w:r>
      </w:hyperlink>
      <w:r w:rsidR="00A02598">
        <w:rPr>
          <w:noProof/>
        </w:rPr>
        <w:t>)</w:t>
      </w:r>
      <w:r w:rsidR="000B74F7" w:rsidRPr="003B076E">
        <w:fldChar w:fldCharType="end"/>
      </w:r>
      <w:r w:rsidRPr="003B076E">
        <w:t>.</w:t>
      </w:r>
    </w:p>
    <w:p w14:paraId="0608170F" w14:textId="5F99CC5A" w:rsidR="00607022" w:rsidRPr="003B076E" w:rsidRDefault="00607022" w:rsidP="00A00647">
      <w:pPr>
        <w:pStyle w:val="ListBullet-nospacing"/>
        <w:numPr>
          <w:ilvl w:val="0"/>
          <w:numId w:val="23"/>
        </w:numPr>
        <w:rPr>
          <w:color w:val="000000"/>
        </w:rPr>
      </w:pPr>
      <w:r w:rsidRPr="003B076E">
        <w:t xml:space="preserve">Missing data for ACQ Score at </w:t>
      </w:r>
      <w:r w:rsidR="00FF5720">
        <w:t>m</w:t>
      </w:r>
      <w:r w:rsidRPr="003B076E">
        <w:t xml:space="preserve">onth </w:t>
      </w:r>
      <w:r w:rsidR="00FF5720">
        <w:t xml:space="preserve">1 </w:t>
      </w:r>
      <w:r w:rsidRPr="003B076E">
        <w:t xml:space="preserve">and </w:t>
      </w:r>
      <w:r w:rsidR="00FF5720">
        <w:t>m</w:t>
      </w:r>
      <w:r w:rsidRPr="003B076E">
        <w:t xml:space="preserve">onth 12 </w:t>
      </w:r>
      <w:r w:rsidR="00FF5720" w:rsidRPr="003B076E">
        <w:t>has</w:t>
      </w:r>
      <w:r w:rsidRPr="003B076E">
        <w:t xml:space="preserve"> been imputed using a fully conditional specification with predictive mean matching (multiple imputation technique).</w:t>
      </w:r>
    </w:p>
    <w:p w14:paraId="7F695C02" w14:textId="70F7A292" w:rsidR="00607022" w:rsidRPr="003B076E" w:rsidRDefault="3777690A" w:rsidP="00A00647">
      <w:pPr>
        <w:pStyle w:val="ListBullet-nospacing"/>
        <w:numPr>
          <w:ilvl w:val="0"/>
          <w:numId w:val="23"/>
        </w:numPr>
        <w:rPr>
          <w:color w:val="000000"/>
        </w:rPr>
      </w:pPr>
      <w:r w:rsidRPr="3777690A">
        <w:t>The imputation model included the ACQ score at baseline, month 1 and month 12, a variable indicating the pharmacy (cluster), a variable indicating the intervention, as well as the following baseline variables: SF12 scores (Mental and Physical), IAQLQ score, age, sex, work status, education status, age since diagnosis, history of lung function test, smoking status and allergic rhinitis status.</w:t>
      </w:r>
    </w:p>
    <w:p w14:paraId="07FBB676" w14:textId="3547CAE7" w:rsidR="00607022" w:rsidRPr="003B076E" w:rsidRDefault="00607022" w:rsidP="007C1E1D">
      <w:pPr>
        <w:pStyle w:val="Heading4"/>
      </w:pPr>
      <w:bookmarkStart w:id="208" w:name="_Toc41999610"/>
      <w:bookmarkEnd w:id="207"/>
      <w:r w:rsidRPr="003B076E">
        <w:t>Factors associated with worse asthma control</w:t>
      </w:r>
      <w:bookmarkEnd w:id="208"/>
    </w:p>
    <w:p w14:paraId="5E93788D" w14:textId="34D2052C" w:rsidR="0054426D" w:rsidRDefault="00607022" w:rsidP="007C1E1D">
      <w:r w:rsidRPr="003B076E">
        <w:t>A multiple linear regression was conducted to determine whether there were baseline characteristics of recruited participants associated with poor asthma control. The results (</w:t>
      </w:r>
      <w:hyperlink w:anchor="_Appendix_K:_Factors" w:history="1">
        <w:r w:rsidR="0036664A" w:rsidRPr="0036664A">
          <w:rPr>
            <w:rStyle w:val="Hyperlink"/>
          </w:rPr>
          <w:t>Appendix K</w:t>
        </w:r>
      </w:hyperlink>
      <w:r w:rsidRPr="003B076E">
        <w:t>) indicated that being an active smoker</w:t>
      </w:r>
      <w:r w:rsidR="007578E1">
        <w:t xml:space="preserve">, lower levels of education and having at least one emergency room </w:t>
      </w:r>
      <w:r w:rsidR="007578E1">
        <w:lastRenderedPageBreak/>
        <w:t>presentation in the 12 months prior to</w:t>
      </w:r>
      <w:r w:rsidRPr="003B076E">
        <w:t xml:space="preserve"> entry into the trial w</w:t>
      </w:r>
      <w:r w:rsidR="00CA6789">
        <w:t>ere</w:t>
      </w:r>
      <w:r w:rsidRPr="003B076E">
        <w:t xml:space="preserve"> statistically significant determinant</w:t>
      </w:r>
      <w:r w:rsidR="00CA6789">
        <w:t>s</w:t>
      </w:r>
      <w:r w:rsidRPr="003B076E">
        <w:t xml:space="preserve"> of poorer asthma control.</w:t>
      </w:r>
    </w:p>
    <w:p w14:paraId="5A848F17" w14:textId="5DC9E675" w:rsidR="00607022" w:rsidRPr="003B076E" w:rsidRDefault="00607022" w:rsidP="007C1E1D">
      <w:pPr>
        <w:pStyle w:val="Heading3"/>
      </w:pPr>
      <w:bookmarkStart w:id="209" w:name="_Toc41999611"/>
      <w:bookmarkStart w:id="210" w:name="_Toc117097626"/>
      <w:r w:rsidRPr="003B076E">
        <w:t>Quality of Life</w:t>
      </w:r>
      <w:bookmarkEnd w:id="209"/>
      <w:bookmarkEnd w:id="210"/>
    </w:p>
    <w:p w14:paraId="2A724557" w14:textId="18F8BF0F" w:rsidR="00607022" w:rsidRDefault="00607022" w:rsidP="007C1E1D">
      <w:r w:rsidRPr="003B076E">
        <w:t>Asthma quality of life scores improved over time in both intervention and comparator arms (</w:t>
      </w:r>
      <w:r w:rsidR="008A2AA1" w:rsidRPr="003B076E">
        <w:fldChar w:fldCharType="begin" w:fldLock="1"/>
      </w:r>
      <w:r w:rsidR="008A2AA1" w:rsidRPr="003B076E">
        <w:instrText xml:space="preserve"> REF _Ref42076642 \h </w:instrText>
      </w:r>
      <w:r w:rsidR="008A2AA1" w:rsidRPr="003B076E">
        <w:fldChar w:fldCharType="separate"/>
      </w:r>
      <w:r w:rsidR="003649A1" w:rsidRPr="003B076E">
        <w:t xml:space="preserve">Figure </w:t>
      </w:r>
      <w:r w:rsidR="003649A1">
        <w:rPr>
          <w:noProof/>
        </w:rPr>
        <w:t>11</w:t>
      </w:r>
      <w:r w:rsidR="008A2AA1" w:rsidRPr="003B076E">
        <w:fldChar w:fldCharType="end"/>
      </w:r>
      <w:r w:rsidRPr="003B076E">
        <w:t xml:space="preserve">). For those receiving the intervention, this difference in score over time was significantly greater than in the comparator </w:t>
      </w:r>
      <w:r w:rsidR="001B1D33" w:rsidRPr="003B076E">
        <w:t>arm</w:t>
      </w:r>
      <w:r w:rsidRPr="003B076E">
        <w:t>. Responses to individual IAQLQ questions at each visit are detailed in</w:t>
      </w:r>
      <w:r w:rsidR="0036664A">
        <w:t xml:space="preserve"> </w:t>
      </w:r>
      <w:hyperlink w:anchor="_Appendix_K:_Factors" w:history="1">
        <w:r w:rsidR="0036664A" w:rsidRPr="0036664A">
          <w:rPr>
            <w:rStyle w:val="Hyperlink"/>
          </w:rPr>
          <w:t>Appendix K</w:t>
        </w:r>
      </w:hyperlink>
      <w:r w:rsidRPr="003B076E">
        <w:t>.</w:t>
      </w:r>
    </w:p>
    <w:p w14:paraId="7CDAE83A" w14:textId="77777777" w:rsidR="0038668F" w:rsidRPr="003B076E" w:rsidRDefault="001E66F2" w:rsidP="007C1E1D">
      <w:r>
        <w:rPr>
          <w:noProof/>
        </w:rPr>
        <w:drawing>
          <wp:inline distT="0" distB="0" distL="0" distR="0" wp14:anchorId="07BF9D37" wp14:editId="7C8E9494">
            <wp:extent cx="5731510" cy="3532875"/>
            <wp:effectExtent l="0" t="0" r="0" b="0"/>
            <wp:docPr id="1831752461" name="Picture 1831752461" descr="P1191#yIS1"/>
            <wp:cNvGraphicFramePr/>
            <a:graphic xmlns:a="http://schemas.openxmlformats.org/drawingml/2006/main">
              <a:graphicData uri="http://schemas.openxmlformats.org/drawingml/2006/picture">
                <pic:pic xmlns:pic="http://schemas.openxmlformats.org/drawingml/2006/picture">
                  <pic:nvPicPr>
                    <pic:cNvPr id="1831752461" name="Picture 1831752461" descr="P1191#yIS1"/>
                    <pic:cNvPicPr/>
                  </pic:nvPicPr>
                  <pic:blipFill rotWithShape="1">
                    <a:blip r:embed="rId37"/>
                    <a:srcRect t="4684"/>
                    <a:stretch/>
                  </pic:blipFill>
                  <pic:spPr bwMode="auto">
                    <a:xfrm>
                      <a:off x="0" y="0"/>
                      <a:ext cx="5731510" cy="3532875"/>
                    </a:xfrm>
                    <a:prstGeom prst="rect">
                      <a:avLst/>
                    </a:prstGeom>
                    <a:ln>
                      <a:noFill/>
                    </a:ln>
                    <a:extLst>
                      <a:ext uri="{53640926-AAD7-44D8-BBD7-CCE9431645EC}">
                        <a14:shadowObscured xmlns:a14="http://schemas.microsoft.com/office/drawing/2010/main"/>
                      </a:ext>
                    </a:extLst>
                  </pic:spPr>
                </pic:pic>
              </a:graphicData>
            </a:graphic>
          </wp:inline>
        </w:drawing>
      </w:r>
    </w:p>
    <w:p w14:paraId="750C002A" w14:textId="07785064" w:rsidR="00AA20D2" w:rsidRPr="003B076E" w:rsidRDefault="00AA20D2" w:rsidP="007C1E1D">
      <w:pPr>
        <w:pStyle w:val="Caption"/>
      </w:pPr>
      <w:bookmarkStart w:id="211" w:name="_Ref42076642"/>
      <w:bookmarkStart w:id="212" w:name="_Toc64383132"/>
      <w:r w:rsidRPr="003B076E">
        <w:t xml:space="preserve">Figure </w:t>
      </w:r>
      <w:r>
        <w:fldChar w:fldCharType="begin"/>
      </w:r>
      <w:r>
        <w:instrText>SEQ Figure \* ARABIC</w:instrText>
      </w:r>
      <w:r>
        <w:fldChar w:fldCharType="separate"/>
      </w:r>
      <w:r w:rsidR="00804076">
        <w:rPr>
          <w:noProof/>
        </w:rPr>
        <w:t>1</w:t>
      </w:r>
      <w:r>
        <w:fldChar w:fldCharType="end"/>
      </w:r>
      <w:bookmarkEnd w:id="211"/>
      <w:r w:rsidRPr="003B076E">
        <w:t>: Impact of asthma on quality of life by visit</w:t>
      </w:r>
      <w:bookmarkEnd w:id="212"/>
    </w:p>
    <w:p w14:paraId="6ED1F0B9" w14:textId="1A6D67E0" w:rsidR="00650A5A" w:rsidRPr="000142FB" w:rsidRDefault="00AA20D2" w:rsidP="000142FB">
      <w:pPr>
        <w:pStyle w:val="TableNotes"/>
      </w:pPr>
      <w:r w:rsidRPr="003B076E">
        <w:rPr>
          <w:u w:val="single"/>
        </w:rPr>
        <w:t>Note</w:t>
      </w:r>
      <w:r w:rsidRPr="003B076E">
        <w:t xml:space="preserve">: </w:t>
      </w:r>
      <w:r w:rsidR="00607022" w:rsidRPr="003B076E">
        <w:t xml:space="preserve">The Impact of Asthma on Quality of Life Questionnaire (IAQLQ) scores lie between 0 and 10. Higher scores represent a greater impact of asthma on quality of life </w:t>
      </w:r>
      <w:r w:rsidR="000B74F7" w:rsidRPr="003B076E">
        <w:fldChar w:fldCharType="begin"/>
      </w:r>
      <w:r w:rsidR="000B74F7" w:rsidRPr="003B076E">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0B74F7" w:rsidRPr="003B076E">
        <w:fldChar w:fldCharType="separate"/>
      </w:r>
      <w:r w:rsidR="000B74F7" w:rsidRPr="003B076E">
        <w:rPr>
          <w:noProof/>
        </w:rPr>
        <w:t>(</w:t>
      </w:r>
      <w:hyperlink w:anchor="ENREF_055" w:tooltip="Marks, 1992 #237" w:history="1">
        <w:r w:rsidR="00A05016" w:rsidRPr="003B076E">
          <w:rPr>
            <w:noProof/>
          </w:rPr>
          <w:t>55</w:t>
        </w:r>
      </w:hyperlink>
      <w:r w:rsidR="000B74F7" w:rsidRPr="003B076E">
        <w:rPr>
          <w:noProof/>
        </w:rPr>
        <w:t>)</w:t>
      </w:r>
      <w:r w:rsidR="000B74F7" w:rsidRPr="003B076E">
        <w:fldChar w:fldCharType="end"/>
      </w:r>
      <w:r w:rsidR="00607022" w:rsidRPr="003B076E">
        <w:t>.</w:t>
      </w:r>
    </w:p>
    <w:p w14:paraId="0DCEE0BA" w14:textId="01D79B36" w:rsidR="00AA20D2" w:rsidRPr="003B076E" w:rsidRDefault="00607022" w:rsidP="007C1E1D">
      <w:r w:rsidRPr="003B076E">
        <w:t>Improvement in participant-perceived mental and physical health was recorded in both intervention and comparator arms over the 12-month period</w:t>
      </w:r>
      <w:r w:rsidR="0038668F" w:rsidRPr="003B076E">
        <w:t xml:space="preserve"> (</w:t>
      </w:r>
      <w:r w:rsidR="0038668F" w:rsidRPr="003B076E">
        <w:fldChar w:fldCharType="begin" w:fldLock="1"/>
      </w:r>
      <w:r w:rsidR="0038668F" w:rsidRPr="003B076E">
        <w:instrText xml:space="preserve"> REF _Ref42077202 \h </w:instrText>
      </w:r>
      <w:r w:rsidR="0038668F" w:rsidRPr="003B076E">
        <w:fldChar w:fldCharType="separate"/>
      </w:r>
      <w:r w:rsidR="003649A1" w:rsidRPr="003B076E">
        <w:t xml:space="preserve">Figure </w:t>
      </w:r>
      <w:r w:rsidR="003649A1">
        <w:rPr>
          <w:noProof/>
        </w:rPr>
        <w:t>12</w:t>
      </w:r>
      <w:r w:rsidR="0038668F" w:rsidRPr="003B076E">
        <w:fldChar w:fldCharType="end"/>
      </w:r>
      <w:r w:rsidR="0038668F" w:rsidRPr="003B076E">
        <w:t>)</w:t>
      </w:r>
      <w:r w:rsidRPr="003B076E">
        <w:t>. Responses to SF</w:t>
      </w:r>
      <w:r w:rsidR="00650A5A">
        <w:t>-</w:t>
      </w:r>
      <w:r w:rsidRPr="003B076E">
        <w:t>12 survey questions at each visit are detailed in</w:t>
      </w:r>
      <w:r w:rsidR="00C80638">
        <w:t xml:space="preserve"> </w:t>
      </w:r>
      <w:hyperlink w:anchor="_Appendix_M:_SF-12" w:history="1">
        <w:r w:rsidR="00C80638" w:rsidRPr="00C80638">
          <w:rPr>
            <w:rStyle w:val="Hyperlink"/>
          </w:rPr>
          <w:t>Appendix M</w:t>
        </w:r>
      </w:hyperlink>
      <w:r w:rsidR="00653477" w:rsidRPr="003B076E">
        <w:t>.</w:t>
      </w:r>
      <w:r w:rsidR="002E29CC" w:rsidRPr="003B076E">
        <w:br w:type="page"/>
      </w:r>
    </w:p>
    <w:p w14:paraId="548FE662" w14:textId="77777777" w:rsidR="002E29CC" w:rsidRPr="000142FB" w:rsidRDefault="00607022" w:rsidP="00C24541">
      <w:pPr>
        <w:pStyle w:val="ListParagraph"/>
        <w:numPr>
          <w:ilvl w:val="0"/>
          <w:numId w:val="12"/>
        </w:numPr>
        <w:rPr>
          <w:b/>
          <w:bCs/>
        </w:rPr>
      </w:pPr>
      <w:r w:rsidRPr="000142FB">
        <w:rPr>
          <w:b/>
          <w:bCs/>
        </w:rPr>
        <w:lastRenderedPageBreak/>
        <w:t>Mental health</w:t>
      </w:r>
    </w:p>
    <w:p w14:paraId="2F861AE3" w14:textId="77777777" w:rsidR="00607022" w:rsidRPr="003B076E" w:rsidRDefault="001E66F2" w:rsidP="007C1E1D">
      <w:pPr>
        <w:rPr>
          <w:rFonts w:ascii="Arial" w:hAnsi="Arial" w:cs="Arial"/>
          <w:color w:val="000000"/>
        </w:rPr>
      </w:pPr>
      <w:r>
        <w:rPr>
          <w:noProof/>
        </w:rPr>
        <w:drawing>
          <wp:inline distT="0" distB="0" distL="0" distR="0" wp14:anchorId="3EC0F652" wp14:editId="74ACB5CA">
            <wp:extent cx="5356226" cy="3240000"/>
            <wp:effectExtent l="0" t="0" r="0" b="0"/>
            <wp:docPr id="1831752462" name="Picture 1831752462" descr="P1196#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31752462" name="Picture 1831752462" descr="P1196#yIS1"/>
                    <pic:cNvPicPr/>
                  </pic:nvPicPr>
                  <pic:blipFill>
                    <a:blip r:embed="rId38">
                      <a:extLst>
                        <a:ext uri="{28A0092B-C50C-407E-A947-70E740481C1C}">
                          <a14:useLocalDpi xmlns:a14="http://schemas.microsoft.com/office/drawing/2010/main" val="0"/>
                        </a:ext>
                      </a:extLst>
                    </a:blip>
                    <a:stretch>
                      <a:fillRect/>
                    </a:stretch>
                  </pic:blipFill>
                  <pic:spPr>
                    <a:xfrm>
                      <a:off x="0" y="0"/>
                      <a:ext cx="5356226" cy="3240000"/>
                    </a:xfrm>
                    <a:prstGeom prst="rect">
                      <a:avLst/>
                    </a:prstGeom>
                  </pic:spPr>
                </pic:pic>
              </a:graphicData>
            </a:graphic>
          </wp:inline>
        </w:drawing>
      </w:r>
    </w:p>
    <w:p w14:paraId="46C255C6" w14:textId="77777777" w:rsidR="00607022" w:rsidRPr="000142FB" w:rsidRDefault="00607022" w:rsidP="00C24541">
      <w:pPr>
        <w:pStyle w:val="ListParagraph"/>
        <w:numPr>
          <w:ilvl w:val="0"/>
          <w:numId w:val="12"/>
        </w:numPr>
        <w:rPr>
          <w:b/>
          <w:bCs/>
        </w:rPr>
      </w:pPr>
      <w:r w:rsidRPr="000142FB">
        <w:rPr>
          <w:b/>
          <w:bCs/>
        </w:rPr>
        <w:t>Physical health</w:t>
      </w:r>
    </w:p>
    <w:p w14:paraId="28616892" w14:textId="77777777" w:rsidR="00AA20D2" w:rsidRPr="003B076E" w:rsidRDefault="001E66F2" w:rsidP="007C1E1D">
      <w:r>
        <w:rPr>
          <w:noProof/>
        </w:rPr>
        <w:drawing>
          <wp:inline distT="0" distB="0" distL="0" distR="0" wp14:anchorId="72A37A26" wp14:editId="73D30E6A">
            <wp:extent cx="5291454" cy="2880000"/>
            <wp:effectExtent l="0" t="0" r="5080" b="0"/>
            <wp:docPr id="1831752450" name="Picture 1831752450" descr="P1198#yIS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31752450" name="Picture 1831752450" descr="P1198#yIS1"/>
                    <pic:cNvPicPr/>
                  </pic:nvPicPr>
                  <pic:blipFill>
                    <a:blip r:embed="rId39">
                      <a:extLst>
                        <a:ext uri="{28A0092B-C50C-407E-A947-70E740481C1C}">
                          <a14:useLocalDpi xmlns:a14="http://schemas.microsoft.com/office/drawing/2010/main" val="0"/>
                        </a:ext>
                      </a:extLst>
                    </a:blip>
                    <a:stretch>
                      <a:fillRect/>
                    </a:stretch>
                  </pic:blipFill>
                  <pic:spPr>
                    <a:xfrm>
                      <a:off x="0" y="0"/>
                      <a:ext cx="5291454" cy="2880000"/>
                    </a:xfrm>
                    <a:prstGeom prst="rect">
                      <a:avLst/>
                    </a:prstGeom>
                  </pic:spPr>
                </pic:pic>
              </a:graphicData>
            </a:graphic>
          </wp:inline>
        </w:drawing>
      </w:r>
    </w:p>
    <w:p w14:paraId="3BF56223" w14:textId="407B73CF" w:rsidR="00AA20D2" w:rsidRPr="003B076E" w:rsidRDefault="00AA20D2" w:rsidP="007C1E1D">
      <w:pPr>
        <w:pStyle w:val="Caption"/>
      </w:pPr>
      <w:bookmarkStart w:id="213" w:name="_Ref42077202"/>
      <w:bookmarkStart w:id="214" w:name="_Toc64383133"/>
      <w:r w:rsidRPr="003B076E">
        <w:t xml:space="preserve">Figure </w:t>
      </w:r>
      <w:r w:rsidR="00B242D0">
        <w:t>12</w:t>
      </w:r>
      <w:bookmarkEnd w:id="213"/>
      <w:r w:rsidRPr="003B076E">
        <w:t>: Quality of life by visit (SF</w:t>
      </w:r>
      <w:r w:rsidR="00C21D92">
        <w:t>-</w:t>
      </w:r>
      <w:r w:rsidRPr="003B076E">
        <w:t>12)</w:t>
      </w:r>
      <w:bookmarkEnd w:id="214"/>
    </w:p>
    <w:p w14:paraId="4FC29BED" w14:textId="77777777" w:rsidR="00607022" w:rsidRPr="003B076E" w:rsidRDefault="00AA20D2" w:rsidP="000142FB">
      <w:pPr>
        <w:pStyle w:val="TableNotes"/>
        <w:rPr>
          <w:rFonts w:ascii="Arial" w:hAnsi="Arial" w:cs="Arial"/>
          <w:b/>
          <w:bCs/>
          <w:color w:val="000000"/>
        </w:rPr>
      </w:pPr>
      <w:r w:rsidRPr="00D268C1">
        <w:t>Note:</w:t>
      </w:r>
      <w:r w:rsidRPr="003B076E">
        <w:t xml:space="preserve"> </w:t>
      </w:r>
      <w:r w:rsidR="00607022" w:rsidRPr="003B076E">
        <w:t>Short Form 12 Mental Health and Physical Health (SF-12) scores lie between 0 and 100, where a zero score indicates the lowest level of health measured by the scales and 100 indicates the highest level of health.</w:t>
      </w:r>
    </w:p>
    <w:p w14:paraId="77E4AA50" w14:textId="77F0CE97" w:rsidR="00607022" w:rsidRDefault="00607022" w:rsidP="007C1E1D">
      <w:pPr>
        <w:pStyle w:val="Heading3"/>
      </w:pPr>
      <w:bookmarkStart w:id="215" w:name="_Toc41999614"/>
      <w:bookmarkStart w:id="216" w:name="_Toc117097627"/>
      <w:r w:rsidRPr="003B076E">
        <w:lastRenderedPageBreak/>
        <w:t xml:space="preserve">Adherence – </w:t>
      </w:r>
      <w:r w:rsidR="00650A5A">
        <w:t>C</w:t>
      </w:r>
      <w:r w:rsidRPr="003B076E">
        <w:t xml:space="preserve">hange in </w:t>
      </w:r>
      <w:r w:rsidR="00650A5A">
        <w:t>P</w:t>
      </w:r>
      <w:r w:rsidRPr="003B076E">
        <w:t xml:space="preserve">reventer and </w:t>
      </w:r>
      <w:r w:rsidR="00650A5A">
        <w:t>R</w:t>
      </w:r>
      <w:r w:rsidRPr="003B076E">
        <w:t xml:space="preserve">eliever </w:t>
      </w:r>
      <w:r w:rsidR="00650A5A">
        <w:t>T</w:t>
      </w:r>
      <w:r w:rsidRPr="003B076E">
        <w:t>herapy</w:t>
      </w:r>
      <w:bookmarkEnd w:id="215"/>
      <w:bookmarkEnd w:id="216"/>
    </w:p>
    <w:p w14:paraId="1A66A963" w14:textId="2854D88F" w:rsidR="00CF6BA7" w:rsidRPr="00CF6BA7" w:rsidRDefault="00CF6BA7" w:rsidP="007C1E1D">
      <w:pPr>
        <w:pStyle w:val="Heading4"/>
        <w:rPr>
          <w:rFonts w:eastAsia="Calibri"/>
        </w:rPr>
      </w:pPr>
      <w:r w:rsidRPr="00CF6BA7">
        <w:rPr>
          <w:rFonts w:eastAsia="Calibri"/>
        </w:rPr>
        <w:t>PBS Data (Intervention and Comparator Arms)</w:t>
      </w:r>
    </w:p>
    <w:p w14:paraId="6F7D0B36" w14:textId="77777777" w:rsidR="00CF6BA7" w:rsidRPr="00CF6BA7" w:rsidRDefault="00CF6BA7" w:rsidP="007C1E1D">
      <w:pPr>
        <w:rPr>
          <w:rFonts w:eastAsia="Calibri"/>
        </w:rPr>
      </w:pPr>
      <w:r w:rsidRPr="00CF6BA7">
        <w:rPr>
          <w:rFonts w:eastAsia="Calibri"/>
        </w:rPr>
        <w:t>Of the total sample (n=381), 378 participants consented to the collection of their PBS data, and 345 were able to be linked to complete PBS data: 205 (93%) participants from the intervention arm and 140 (86%) from the comparator arm.</w:t>
      </w:r>
    </w:p>
    <w:p w14:paraId="1FE306C3" w14:textId="77777777" w:rsidR="00CF6BA7" w:rsidRPr="00D268C1" w:rsidRDefault="00CF6BA7" w:rsidP="00D268C1">
      <w:pPr>
        <w:pStyle w:val="Heading5"/>
        <w:rPr>
          <w:rFonts w:eastAsia="Calibri"/>
        </w:rPr>
      </w:pPr>
      <w:r w:rsidRPr="000142FB">
        <w:rPr>
          <w:rFonts w:eastAsia="Calibri"/>
          <w:lang w:eastAsia="en-US"/>
        </w:rPr>
        <w:t>Preventer Use</w:t>
      </w:r>
    </w:p>
    <w:p w14:paraId="55B2516D" w14:textId="108F77A0" w:rsidR="00CF6BA7" w:rsidRPr="00CF6BA7" w:rsidRDefault="00CF6BA7" w:rsidP="007C1E1D">
      <w:pPr>
        <w:rPr>
          <w:rFonts w:eastAsia="Calibri"/>
          <w:sz w:val="24"/>
          <w:szCs w:val="24"/>
          <w:lang w:eastAsia="en-US"/>
        </w:rPr>
      </w:pPr>
      <w:r w:rsidRPr="00CF6BA7">
        <w:rPr>
          <w:rFonts w:eastAsia="Calibri"/>
          <w:lang w:eastAsia="en-US"/>
        </w:rPr>
        <w:t xml:space="preserve">There was a high proportion of participants who had at least one preventer dispensed </w:t>
      </w:r>
      <w:r w:rsidR="00650A5A">
        <w:rPr>
          <w:rFonts w:eastAsia="Calibri"/>
          <w:lang w:eastAsia="en-US"/>
        </w:rPr>
        <w:t xml:space="preserve">in the 12 months prior to </w:t>
      </w:r>
      <w:r w:rsidR="00AE2D71">
        <w:rPr>
          <w:rFonts w:eastAsia="Calibri"/>
          <w:lang w:eastAsia="en-US"/>
        </w:rPr>
        <w:t>b</w:t>
      </w:r>
      <w:r w:rsidRPr="00CF6BA7">
        <w:rPr>
          <w:rFonts w:eastAsia="Calibri"/>
          <w:lang w:eastAsia="en-US"/>
        </w:rPr>
        <w:t>aseline and during the trial period. However according to PBS data</w:t>
      </w:r>
      <w:r w:rsidR="00E621B7">
        <w:rPr>
          <w:rFonts w:eastAsia="Calibri"/>
          <w:lang w:eastAsia="en-US"/>
        </w:rPr>
        <w:t>,</w:t>
      </w:r>
      <w:r w:rsidRPr="00CF6BA7">
        <w:rPr>
          <w:rFonts w:eastAsia="Calibri"/>
          <w:lang w:eastAsia="en-US"/>
        </w:rPr>
        <w:t xml:space="preserve"> 18% of intervention participants and 19% of comparator participants did not have a</w:t>
      </w:r>
      <w:r w:rsidR="00E621B7">
        <w:rPr>
          <w:rFonts w:eastAsia="Calibri"/>
          <w:lang w:eastAsia="en-US"/>
        </w:rPr>
        <w:t>ny</w:t>
      </w:r>
      <w:r w:rsidRPr="00CF6BA7">
        <w:rPr>
          <w:rFonts w:eastAsia="Calibri"/>
          <w:lang w:eastAsia="en-US"/>
        </w:rPr>
        <w:t xml:space="preserve"> preventer dispensed in the previous 12 months to the start of the trial. When looking only at participants who completed the full 12-month trial, the proportion that had at least one preventer dispensed slightly decreased in the comparator arm at </w:t>
      </w:r>
      <w:r w:rsidR="00D1541C">
        <w:rPr>
          <w:rFonts w:eastAsia="Calibri"/>
          <w:lang w:eastAsia="en-US"/>
        </w:rPr>
        <w:t>month</w:t>
      </w:r>
      <w:r w:rsidRPr="00CF6BA7">
        <w:rPr>
          <w:rFonts w:eastAsia="Calibri"/>
          <w:lang w:eastAsia="en-US"/>
        </w:rPr>
        <w:t xml:space="preserve"> 12 but remained the same in the intervention arm (</w:t>
      </w:r>
      <w:r>
        <w:rPr>
          <w:rFonts w:eastAsia="Calibri"/>
          <w:lang w:eastAsia="en-US"/>
        </w:rPr>
        <w:fldChar w:fldCharType="begin" w:fldLock="1"/>
      </w:r>
      <w:r>
        <w:rPr>
          <w:rFonts w:eastAsia="Calibri"/>
          <w:lang w:eastAsia="en-US"/>
        </w:rPr>
        <w:instrText xml:space="preserve"> REF _Ref55813485 \h </w:instrText>
      </w:r>
      <w:r w:rsidR="00BB318C">
        <w:rPr>
          <w:rFonts w:eastAsia="Calibri"/>
          <w:lang w:eastAsia="en-US"/>
        </w:rPr>
        <w:instrText xml:space="preserve"> \* MERGEFORMAT </w:instrText>
      </w:r>
      <w:r>
        <w:rPr>
          <w:rFonts w:eastAsia="Calibri"/>
          <w:lang w:eastAsia="en-US"/>
        </w:rPr>
      </w:r>
      <w:r>
        <w:rPr>
          <w:rFonts w:eastAsia="Calibri"/>
          <w:lang w:eastAsia="en-US"/>
        </w:rPr>
        <w:fldChar w:fldCharType="separate"/>
      </w:r>
      <w:r w:rsidR="003649A1">
        <w:t xml:space="preserve">Figure </w:t>
      </w:r>
      <w:r w:rsidR="003649A1">
        <w:rPr>
          <w:noProof/>
        </w:rPr>
        <w:t>13</w:t>
      </w:r>
      <w:r>
        <w:rPr>
          <w:rFonts w:eastAsia="Calibri"/>
          <w:lang w:eastAsia="en-US"/>
        </w:rPr>
        <w:fldChar w:fldCharType="end"/>
      </w:r>
      <w:r w:rsidRPr="00CF6BA7">
        <w:rPr>
          <w:rFonts w:eastAsia="Calibri"/>
          <w:lang w:eastAsia="en-US"/>
        </w:rPr>
        <w:t xml:space="preserve">). This analysis does not </w:t>
      </w:r>
      <w:proofErr w:type="gramStart"/>
      <w:r w:rsidRPr="00CF6BA7">
        <w:rPr>
          <w:rFonts w:eastAsia="Calibri"/>
          <w:lang w:eastAsia="en-US"/>
        </w:rPr>
        <w:t>take into account</w:t>
      </w:r>
      <w:proofErr w:type="gramEnd"/>
      <w:r w:rsidRPr="00CF6BA7">
        <w:rPr>
          <w:rFonts w:eastAsia="Calibri"/>
          <w:lang w:eastAsia="en-US"/>
        </w:rPr>
        <w:t xml:space="preserve"> whether there was a change in preventer or dose, or the number of times the preventer was collected from the pharmacy</w:t>
      </w:r>
      <w:r w:rsidRPr="00CF6BA7">
        <w:rPr>
          <w:rFonts w:eastAsia="Calibri"/>
          <w:sz w:val="24"/>
          <w:szCs w:val="24"/>
          <w:lang w:eastAsia="en-US"/>
        </w:rPr>
        <w:t>.</w:t>
      </w:r>
    </w:p>
    <w:p w14:paraId="29D90B55" w14:textId="77777777" w:rsidR="00CF6BA7" w:rsidRPr="007C1E1D" w:rsidRDefault="00CF6BA7" w:rsidP="00C24541">
      <w:pPr>
        <w:pStyle w:val="ListParagraph"/>
        <w:numPr>
          <w:ilvl w:val="0"/>
          <w:numId w:val="16"/>
        </w:numPr>
        <w:rPr>
          <w:rFonts w:eastAsia="Calibri"/>
          <w:b/>
          <w:bCs/>
          <w:lang w:eastAsia="en-US"/>
        </w:rPr>
      </w:pPr>
      <w:r w:rsidRPr="00CF6BA7">
        <w:rPr>
          <w:rFonts w:eastAsia="Calibri"/>
          <w:noProof/>
          <w:lang w:eastAsia="en-US"/>
        </w:rPr>
        <w:drawing>
          <wp:inline distT="0" distB="0" distL="0" distR="0" wp14:anchorId="715FEA82" wp14:editId="2181DA16">
            <wp:extent cx="2266544" cy="2071992"/>
            <wp:effectExtent l="0" t="0" r="0" b="0"/>
            <wp:docPr id="1831752466" name="Chart 1831752466" descr="P1206L20#yIS1">
              <a:extLst xmlns:a="http://schemas.openxmlformats.org/drawingml/2006/main">
                <a:ext uri="{FF2B5EF4-FFF2-40B4-BE49-F238E27FC236}">
                  <a16:creationId xmlns:a16="http://schemas.microsoft.com/office/drawing/2014/main" id="{9A87DB95-2264-2C43-AE33-78C0D6EDC21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r w:rsidRPr="00CF6BA7">
        <w:rPr>
          <w:rFonts w:eastAsia="Calibri"/>
          <w:noProof/>
          <w:lang w:eastAsia="en-US"/>
        </w:rPr>
        <w:drawing>
          <wp:inline distT="0" distB="0" distL="0" distR="0" wp14:anchorId="2EFDFC29" wp14:editId="0F96BB99">
            <wp:extent cx="2227634" cy="2052320"/>
            <wp:effectExtent l="0" t="0" r="0" b="5080"/>
            <wp:docPr id="1831752467" name="Chart 1831752467" descr="P1206L20#yIS2">
              <a:extLst xmlns:a="http://schemas.openxmlformats.org/drawingml/2006/main">
                <a:ext uri="{FF2B5EF4-FFF2-40B4-BE49-F238E27FC236}">
                  <a16:creationId xmlns:a16="http://schemas.microsoft.com/office/drawing/2014/main" id="{3FFC48C6-DD2A-254C-B14E-947421FCD15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14:paraId="0A97442B" w14:textId="1BA8228C" w:rsidR="00365C0B" w:rsidRDefault="00CF6BA7" w:rsidP="00C24541">
      <w:pPr>
        <w:pStyle w:val="ListParagraph"/>
        <w:numPr>
          <w:ilvl w:val="0"/>
          <w:numId w:val="16"/>
        </w:numPr>
      </w:pPr>
      <w:r w:rsidRPr="00CF6BA7">
        <w:rPr>
          <w:rFonts w:eastAsia="Calibri"/>
          <w:noProof/>
          <w:lang w:eastAsia="en-US"/>
        </w:rPr>
        <w:drawing>
          <wp:inline distT="0" distB="0" distL="0" distR="0" wp14:anchorId="2BC1E7EF" wp14:editId="741C52AF">
            <wp:extent cx="2227634" cy="2149813"/>
            <wp:effectExtent l="0" t="0" r="0" b="0"/>
            <wp:docPr id="1831752472" name="Chart 1831752472" descr="P1207#yIS1">
              <a:extLst xmlns:a="http://schemas.openxmlformats.org/drawingml/2006/main">
                <a:ext uri="{FF2B5EF4-FFF2-40B4-BE49-F238E27FC236}">
                  <a16:creationId xmlns:a16="http://schemas.microsoft.com/office/drawing/2014/main" id="{E34FF14B-3786-004C-B532-15D85583F6E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r w:rsidRPr="00CF6BA7">
        <w:rPr>
          <w:rFonts w:eastAsia="Calibri"/>
          <w:noProof/>
          <w:lang w:eastAsia="en-US"/>
        </w:rPr>
        <w:drawing>
          <wp:inline distT="0" distB="0" distL="0" distR="0" wp14:anchorId="0C25029F" wp14:editId="7F43398C">
            <wp:extent cx="2178996" cy="2178996"/>
            <wp:effectExtent l="0" t="0" r="5715" b="5715"/>
            <wp:docPr id="1831752473" name="Chart 1831752473" descr="P1207#yIS2">
              <a:extLst xmlns:a="http://schemas.openxmlformats.org/drawingml/2006/main">
                <a:ext uri="{FF2B5EF4-FFF2-40B4-BE49-F238E27FC236}">
                  <a16:creationId xmlns:a16="http://schemas.microsoft.com/office/drawing/2014/main" id="{3FED6905-6038-774F-A8F0-3840D803187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681EEA41" w14:textId="10F4538C" w:rsidR="00CF6BA7" w:rsidRPr="00CF6BA7" w:rsidRDefault="23FBE1DF" w:rsidP="007C1E1D">
      <w:pPr>
        <w:pStyle w:val="Caption"/>
      </w:pPr>
      <w:bookmarkStart w:id="217" w:name="_Ref55813485"/>
      <w:bookmarkStart w:id="218" w:name="_Toc64383134"/>
      <w:r>
        <w:t xml:space="preserve">Figure </w:t>
      </w:r>
      <w:r w:rsidR="00B242D0">
        <w:t>13</w:t>
      </w:r>
      <w:r>
        <w:t>: Proportion of patients with at least one preventer dispensed (PBS data; participants who completed the 12-month trial)</w:t>
      </w:r>
      <w:r w:rsidR="00F14ED2">
        <w:t xml:space="preserve">. </w:t>
      </w:r>
      <w:r w:rsidRPr="23FBE1DF">
        <w:rPr>
          <w:rFonts w:eastAsia="Calibri"/>
        </w:rPr>
        <w:t>a) Intervention participants, b) Comparator participants.</w:t>
      </w:r>
      <w:bookmarkEnd w:id="217"/>
      <w:bookmarkEnd w:id="218"/>
    </w:p>
    <w:p w14:paraId="77F82F76" w14:textId="75AA443E" w:rsidR="00CF6BA7" w:rsidRPr="00A34A66" w:rsidRDefault="00CF6BA7" w:rsidP="00A34A66">
      <w:pPr>
        <w:pStyle w:val="Heading5"/>
        <w:rPr>
          <w:rFonts w:eastAsia="Calibri"/>
        </w:rPr>
      </w:pPr>
      <w:r w:rsidRPr="000142FB">
        <w:rPr>
          <w:rFonts w:eastAsia="Calibri"/>
          <w:lang w:eastAsia="en-US"/>
        </w:rPr>
        <w:lastRenderedPageBreak/>
        <w:t>Adherence</w:t>
      </w:r>
    </w:p>
    <w:p w14:paraId="14D40699" w14:textId="2F084E7E" w:rsidR="00CF6BA7" w:rsidRPr="00650A5A" w:rsidRDefault="00CF6BA7" w:rsidP="007C1E1D">
      <w:r w:rsidRPr="00CF6BA7">
        <w:rPr>
          <w:rFonts w:eastAsia="Calibri"/>
          <w:lang w:eastAsia="en-US"/>
        </w:rPr>
        <w:t>Using PBS data, it appears that adherence decreased in both arms over time; however, the change was not significant (</w:t>
      </w:r>
      <w:r w:rsidR="00E50A78">
        <w:rPr>
          <w:rFonts w:eastAsia="Calibri"/>
          <w:lang w:eastAsia="en-US"/>
        </w:rPr>
        <w:fldChar w:fldCharType="begin" w:fldLock="1"/>
      </w:r>
      <w:r w:rsidR="00E50A78">
        <w:rPr>
          <w:rFonts w:eastAsia="Calibri"/>
          <w:lang w:eastAsia="en-US"/>
        </w:rPr>
        <w:instrText xml:space="preserve"> REF _Ref55813512 \h </w:instrText>
      </w:r>
      <w:r w:rsidR="00BB318C">
        <w:rPr>
          <w:rFonts w:eastAsia="Calibri"/>
          <w:lang w:eastAsia="en-US"/>
        </w:rPr>
        <w:instrText xml:space="preserve"> \* MERGEFORMAT </w:instrText>
      </w:r>
      <w:r w:rsidR="00E50A78">
        <w:rPr>
          <w:rFonts w:eastAsia="Calibri"/>
          <w:lang w:eastAsia="en-US"/>
        </w:rPr>
      </w:r>
      <w:r w:rsidR="00E50A78">
        <w:rPr>
          <w:rFonts w:eastAsia="Calibri"/>
          <w:lang w:eastAsia="en-US"/>
        </w:rPr>
        <w:fldChar w:fldCharType="separate"/>
      </w:r>
      <w:r w:rsidR="003649A1">
        <w:t xml:space="preserve">Table </w:t>
      </w:r>
      <w:r w:rsidR="003649A1">
        <w:rPr>
          <w:noProof/>
        </w:rPr>
        <w:t>6</w:t>
      </w:r>
      <w:r w:rsidR="00E50A78">
        <w:rPr>
          <w:rFonts w:eastAsia="Calibri"/>
          <w:lang w:eastAsia="en-US"/>
        </w:rPr>
        <w:fldChar w:fldCharType="end"/>
      </w:r>
      <w:r w:rsidRPr="00CF6BA7">
        <w:rPr>
          <w:rFonts w:eastAsia="Calibri"/>
          <w:lang w:eastAsia="en-US"/>
        </w:rPr>
        <w:t xml:space="preserve">, </w:t>
      </w:r>
      <w:r w:rsidR="00E50A78">
        <w:rPr>
          <w:rFonts w:eastAsia="Calibri"/>
          <w:lang w:eastAsia="en-US"/>
        </w:rPr>
        <w:fldChar w:fldCharType="begin" w:fldLock="1"/>
      </w:r>
      <w:r w:rsidR="00E50A78">
        <w:rPr>
          <w:rFonts w:eastAsia="Calibri"/>
          <w:lang w:eastAsia="en-US"/>
        </w:rPr>
        <w:instrText xml:space="preserve"> REF _Ref55813524 \h </w:instrText>
      </w:r>
      <w:r w:rsidR="00BB318C">
        <w:rPr>
          <w:rFonts w:eastAsia="Calibri"/>
          <w:lang w:eastAsia="en-US"/>
        </w:rPr>
        <w:instrText xml:space="preserve"> \* MERGEFORMAT </w:instrText>
      </w:r>
      <w:r w:rsidR="00E50A78">
        <w:rPr>
          <w:rFonts w:eastAsia="Calibri"/>
          <w:lang w:eastAsia="en-US"/>
        </w:rPr>
      </w:r>
      <w:r w:rsidR="00E50A78">
        <w:rPr>
          <w:rFonts w:eastAsia="Calibri"/>
          <w:lang w:eastAsia="en-US"/>
        </w:rPr>
        <w:fldChar w:fldCharType="separate"/>
      </w:r>
      <w:r w:rsidR="003649A1">
        <w:t>Figure</w:t>
      </w:r>
      <w:r w:rsidR="003649A1">
        <w:rPr>
          <w:noProof/>
        </w:rPr>
        <w:t xml:space="preserve"> 14</w:t>
      </w:r>
      <w:r w:rsidR="00E50A78">
        <w:rPr>
          <w:rFonts w:eastAsia="Calibri"/>
          <w:lang w:eastAsia="en-US"/>
        </w:rPr>
        <w:fldChar w:fldCharType="end"/>
      </w:r>
      <w:r w:rsidRPr="00CF6BA7">
        <w:rPr>
          <w:rFonts w:eastAsia="Calibri"/>
          <w:lang w:eastAsia="en-US"/>
        </w:rPr>
        <w:t xml:space="preserve">). The paired analysis used a smaller sample, </w:t>
      </w:r>
      <w:r w:rsidRPr="00CF6BA7">
        <w:rPr>
          <w:rFonts w:eastAsia="Calibri" w:cs="Calibri"/>
          <w:color w:val="000000"/>
          <w:lang w:eastAsia="en-US"/>
        </w:rPr>
        <w:t>as paired data for all participants were not available</w:t>
      </w:r>
      <w:r w:rsidRPr="00CF6BA7">
        <w:rPr>
          <w:rFonts w:eastAsia="Calibri" w:cs="Calibri"/>
          <w:color w:val="201F1E"/>
          <w:lang w:eastAsia="en-US"/>
        </w:rPr>
        <w:t xml:space="preserve">. In this cohort of </w:t>
      </w:r>
      <w:r w:rsidRPr="00CF6BA7">
        <w:rPr>
          <w:rFonts w:eastAsia="Calibri"/>
          <w:lang w:eastAsia="en-US"/>
        </w:rPr>
        <w:t>participants in neither arm of the trial was there any increase in adherence, in fact there was a trend to decreased adherence</w:t>
      </w:r>
      <w:r w:rsidR="00E621B7">
        <w:rPr>
          <w:rFonts w:eastAsia="Calibri"/>
          <w:lang w:eastAsia="en-US"/>
        </w:rPr>
        <w:t xml:space="preserve"> based on this data</w:t>
      </w:r>
      <w:r w:rsidRPr="00CF6BA7">
        <w:rPr>
          <w:rFonts w:eastAsia="Calibri"/>
          <w:lang w:eastAsia="en-US"/>
        </w:rPr>
        <w:t>.</w:t>
      </w:r>
    </w:p>
    <w:p w14:paraId="1F48C16B" w14:textId="17BE6AB6" w:rsidR="00CF6BA7" w:rsidRPr="00CF6BA7" w:rsidRDefault="00CF6BA7" w:rsidP="007C1E1D">
      <w:pPr>
        <w:pStyle w:val="Caption"/>
      </w:pPr>
      <w:bookmarkStart w:id="219" w:name="_Ref55813512"/>
      <w:bookmarkStart w:id="220" w:name="_Toc64383093"/>
      <w:r>
        <w:t xml:space="preserve">Table </w:t>
      </w:r>
      <w:r>
        <w:fldChar w:fldCharType="begin"/>
      </w:r>
      <w:r>
        <w:instrText>SEQ Table \* ARABIC</w:instrText>
      </w:r>
      <w:r>
        <w:fldChar w:fldCharType="separate"/>
      </w:r>
      <w:r w:rsidR="00804076">
        <w:rPr>
          <w:noProof/>
        </w:rPr>
        <w:t>6</w:t>
      </w:r>
      <w:r>
        <w:fldChar w:fldCharType="end"/>
      </w:r>
      <w:bookmarkEnd w:id="219"/>
      <w:r>
        <w:t xml:space="preserve">: </w:t>
      </w:r>
      <w:r w:rsidRPr="002B58EE">
        <w:t>Proportion of participants classified as adherent as determined via PBS data</w:t>
      </w:r>
      <w:r w:rsidRPr="00CF6BA7">
        <w:t xml:space="preserve"> *</w:t>
      </w:r>
      <w:bookmarkEnd w:id="220"/>
    </w:p>
    <w:tbl>
      <w:tblPr>
        <w:tblW w:w="5000" w:type="pct"/>
        <w:tblBorders>
          <w:bottom w:val="single" w:sz="4" w:space="0" w:color="auto"/>
        </w:tblBorders>
        <w:tblLook w:val="0000" w:firstRow="0" w:lastRow="0" w:firstColumn="0" w:lastColumn="0" w:noHBand="0" w:noVBand="0"/>
      </w:tblPr>
      <w:tblGrid>
        <w:gridCol w:w="2121"/>
        <w:gridCol w:w="2274"/>
        <w:gridCol w:w="2272"/>
        <w:gridCol w:w="1553"/>
        <w:gridCol w:w="970"/>
      </w:tblGrid>
      <w:tr w:rsidR="00CF6BA7" w:rsidRPr="000142FB" w14:paraId="64E4FEF7" w14:textId="77777777" w:rsidTr="001E327D">
        <w:tc>
          <w:tcPr>
            <w:tcW w:w="1154" w:type="pct"/>
            <w:shd w:val="clear" w:color="auto" w:fill="000000"/>
            <w:tcMar>
              <w:top w:w="100" w:type="nil"/>
              <w:left w:w="20" w:type="nil"/>
              <w:right w:w="20" w:type="nil"/>
            </w:tcMar>
            <w:vAlign w:val="bottom"/>
          </w:tcPr>
          <w:p w14:paraId="4530FB70" w14:textId="77777777" w:rsidR="00CF6BA7" w:rsidRPr="000142FB" w:rsidRDefault="00CF6BA7" w:rsidP="000142FB">
            <w:pPr>
              <w:spacing w:after="0"/>
              <w:rPr>
                <w:rFonts w:eastAsia="Calibri"/>
                <w:b/>
                <w:bCs/>
                <w:sz w:val="18"/>
                <w:szCs w:val="18"/>
                <w:lang w:val="en-GB" w:eastAsia="en-US"/>
              </w:rPr>
            </w:pPr>
          </w:p>
        </w:tc>
        <w:tc>
          <w:tcPr>
            <w:tcW w:w="1237" w:type="pct"/>
            <w:shd w:val="clear" w:color="auto" w:fill="000000"/>
            <w:tcMar>
              <w:top w:w="100" w:type="nil"/>
              <w:left w:w="20" w:type="nil"/>
              <w:right w:w="20" w:type="nil"/>
            </w:tcMar>
            <w:vAlign w:val="bottom"/>
          </w:tcPr>
          <w:p w14:paraId="032AE22A" w14:textId="77777777" w:rsidR="00CF6BA7" w:rsidRPr="000142FB" w:rsidRDefault="00CF6BA7" w:rsidP="000142FB">
            <w:pPr>
              <w:spacing w:after="0"/>
              <w:rPr>
                <w:rFonts w:eastAsia="Calibri"/>
                <w:b/>
                <w:bCs/>
                <w:sz w:val="18"/>
                <w:szCs w:val="18"/>
                <w:lang w:val="en-GB" w:eastAsia="en-US"/>
              </w:rPr>
            </w:pPr>
            <w:r w:rsidRPr="000142FB">
              <w:rPr>
                <w:rFonts w:eastAsia="Calibri"/>
                <w:b/>
                <w:bCs/>
                <w:sz w:val="18"/>
                <w:szCs w:val="18"/>
                <w:lang w:val="en-GB" w:eastAsia="en-US"/>
              </w:rPr>
              <w:t xml:space="preserve">Intervention </w:t>
            </w:r>
          </w:p>
          <w:p w14:paraId="1F331D02" w14:textId="77777777" w:rsidR="00CF6BA7" w:rsidRPr="000142FB" w:rsidRDefault="00CF6BA7" w:rsidP="000142FB">
            <w:pPr>
              <w:spacing w:after="0"/>
              <w:rPr>
                <w:rFonts w:eastAsia="Calibri"/>
                <w:b/>
                <w:bCs/>
                <w:sz w:val="18"/>
                <w:szCs w:val="18"/>
                <w:lang w:val="en-GB" w:eastAsia="en-US"/>
              </w:rPr>
            </w:pPr>
            <w:r w:rsidRPr="000142FB">
              <w:rPr>
                <w:rFonts w:eastAsia="Calibri"/>
                <w:b/>
                <w:bCs/>
                <w:sz w:val="18"/>
                <w:szCs w:val="18"/>
                <w:lang w:val="en-GB" w:eastAsia="en-US"/>
              </w:rPr>
              <w:t>Number adherent/total (%)</w:t>
            </w:r>
          </w:p>
        </w:tc>
        <w:tc>
          <w:tcPr>
            <w:tcW w:w="1236" w:type="pct"/>
            <w:shd w:val="clear" w:color="auto" w:fill="000000"/>
            <w:tcMar>
              <w:top w:w="100" w:type="nil"/>
              <w:left w:w="20" w:type="nil"/>
              <w:right w:w="20" w:type="nil"/>
            </w:tcMar>
            <w:vAlign w:val="bottom"/>
          </w:tcPr>
          <w:p w14:paraId="06EC8E9A" w14:textId="77777777" w:rsidR="00CF6BA7" w:rsidRPr="000142FB" w:rsidRDefault="00CF6BA7" w:rsidP="000142FB">
            <w:pPr>
              <w:spacing w:after="0"/>
              <w:rPr>
                <w:rFonts w:eastAsia="Calibri"/>
                <w:b/>
                <w:bCs/>
                <w:sz w:val="18"/>
                <w:szCs w:val="18"/>
                <w:lang w:val="en-GB" w:eastAsia="en-US"/>
              </w:rPr>
            </w:pPr>
            <w:r w:rsidRPr="000142FB">
              <w:rPr>
                <w:rFonts w:eastAsia="Calibri"/>
                <w:b/>
                <w:bCs/>
                <w:sz w:val="18"/>
                <w:szCs w:val="18"/>
                <w:lang w:val="en-GB" w:eastAsia="en-US"/>
              </w:rPr>
              <w:t>Comparator</w:t>
            </w:r>
          </w:p>
          <w:p w14:paraId="3C276F41" w14:textId="77777777" w:rsidR="00CF6BA7" w:rsidRPr="000142FB" w:rsidRDefault="00CF6BA7" w:rsidP="000142FB">
            <w:pPr>
              <w:spacing w:after="0"/>
              <w:rPr>
                <w:rFonts w:eastAsia="Calibri"/>
                <w:b/>
                <w:bCs/>
                <w:sz w:val="18"/>
                <w:szCs w:val="18"/>
                <w:lang w:val="en-GB" w:eastAsia="en-US"/>
              </w:rPr>
            </w:pPr>
            <w:r w:rsidRPr="000142FB">
              <w:rPr>
                <w:rFonts w:eastAsia="Calibri"/>
                <w:b/>
                <w:bCs/>
                <w:sz w:val="18"/>
                <w:szCs w:val="18"/>
                <w:lang w:val="en-GB" w:eastAsia="en-US"/>
              </w:rPr>
              <w:t>Number adherent/total (%)</w:t>
            </w:r>
          </w:p>
        </w:tc>
        <w:tc>
          <w:tcPr>
            <w:tcW w:w="845" w:type="pct"/>
            <w:shd w:val="clear" w:color="auto" w:fill="000000"/>
            <w:tcMar>
              <w:top w:w="100" w:type="nil"/>
              <w:left w:w="20" w:type="nil"/>
              <w:right w:w="20" w:type="nil"/>
            </w:tcMar>
            <w:vAlign w:val="bottom"/>
          </w:tcPr>
          <w:p w14:paraId="70186A81" w14:textId="77777777" w:rsidR="00DF1DA2" w:rsidRPr="000142FB" w:rsidRDefault="00CF6BA7" w:rsidP="000142FB">
            <w:pPr>
              <w:spacing w:after="0"/>
              <w:rPr>
                <w:rFonts w:eastAsia="Calibri"/>
                <w:b/>
                <w:bCs/>
                <w:sz w:val="18"/>
                <w:szCs w:val="18"/>
                <w:lang w:val="en-GB" w:eastAsia="en-US"/>
              </w:rPr>
            </w:pPr>
            <w:r w:rsidRPr="000142FB">
              <w:rPr>
                <w:rFonts w:eastAsia="Calibri"/>
                <w:b/>
                <w:bCs/>
                <w:sz w:val="18"/>
                <w:szCs w:val="18"/>
                <w:lang w:val="en-GB" w:eastAsia="en-US"/>
              </w:rPr>
              <w:t xml:space="preserve">Odds Ratio </w:t>
            </w:r>
          </w:p>
          <w:p w14:paraId="4FE3EB20" w14:textId="60EC9B8D" w:rsidR="00CF6BA7" w:rsidRPr="000142FB" w:rsidRDefault="00CF6BA7" w:rsidP="000142FB">
            <w:pPr>
              <w:spacing w:after="0"/>
              <w:rPr>
                <w:rFonts w:eastAsia="Calibri"/>
                <w:b/>
                <w:bCs/>
                <w:sz w:val="18"/>
                <w:szCs w:val="18"/>
                <w:vertAlign w:val="superscript"/>
                <w:lang w:val="en-GB" w:eastAsia="en-US"/>
              </w:rPr>
            </w:pPr>
            <w:r w:rsidRPr="000142FB">
              <w:rPr>
                <w:rFonts w:ascii="MS Gothic" w:eastAsia="MS Gothic" w:hAnsi="MS Gothic" w:cs="MS Gothic"/>
                <w:b/>
                <w:bCs/>
                <w:sz w:val="18"/>
                <w:szCs w:val="18"/>
                <w:lang w:val="en-GB" w:eastAsia="en-US"/>
              </w:rPr>
              <w:t> </w:t>
            </w:r>
            <w:r w:rsidRPr="000142FB">
              <w:rPr>
                <w:rFonts w:eastAsia="Calibri"/>
                <w:b/>
                <w:bCs/>
                <w:sz w:val="18"/>
                <w:szCs w:val="18"/>
                <w:lang w:val="en-GB" w:eastAsia="en-US"/>
              </w:rPr>
              <w:t>(95% C.I)</w:t>
            </w:r>
            <w:r w:rsidRPr="000142FB">
              <w:rPr>
                <w:rFonts w:eastAsia="Calibri"/>
                <w:b/>
                <w:bCs/>
                <w:sz w:val="18"/>
                <w:szCs w:val="18"/>
                <w:vertAlign w:val="superscript"/>
                <w:lang w:val="en-GB" w:eastAsia="en-US"/>
              </w:rPr>
              <w:t>2</w:t>
            </w:r>
          </w:p>
        </w:tc>
        <w:tc>
          <w:tcPr>
            <w:tcW w:w="528" w:type="pct"/>
            <w:shd w:val="clear" w:color="auto" w:fill="000000"/>
            <w:tcMar>
              <w:top w:w="100" w:type="nil"/>
              <w:left w:w="20" w:type="nil"/>
              <w:right w:w="20" w:type="nil"/>
            </w:tcMar>
            <w:vAlign w:val="bottom"/>
          </w:tcPr>
          <w:p w14:paraId="75C014A5" w14:textId="77777777" w:rsidR="00CF6BA7" w:rsidRPr="000142FB" w:rsidRDefault="00CF6BA7" w:rsidP="000142FB">
            <w:pPr>
              <w:spacing w:after="0"/>
              <w:rPr>
                <w:rFonts w:eastAsia="Calibri"/>
                <w:b/>
                <w:bCs/>
                <w:sz w:val="18"/>
                <w:szCs w:val="18"/>
                <w:vertAlign w:val="superscript"/>
                <w:lang w:val="en-GB" w:eastAsia="en-US"/>
              </w:rPr>
            </w:pPr>
            <w:r w:rsidRPr="000142FB">
              <w:rPr>
                <w:rFonts w:eastAsia="Calibri"/>
                <w:b/>
                <w:bCs/>
                <w:sz w:val="18"/>
                <w:szCs w:val="18"/>
                <w:lang w:val="en-GB" w:eastAsia="en-US"/>
              </w:rPr>
              <w:t>p-value</w:t>
            </w:r>
            <w:r w:rsidRPr="000142FB">
              <w:rPr>
                <w:rFonts w:eastAsia="Calibri"/>
                <w:b/>
                <w:bCs/>
                <w:sz w:val="18"/>
                <w:szCs w:val="18"/>
                <w:vertAlign w:val="superscript"/>
                <w:lang w:val="en-GB" w:eastAsia="en-US"/>
              </w:rPr>
              <w:t>2</w:t>
            </w:r>
          </w:p>
        </w:tc>
      </w:tr>
      <w:tr w:rsidR="00CF6BA7" w:rsidRPr="000142FB" w14:paraId="30E8B577" w14:textId="77777777" w:rsidTr="001E327D">
        <w:tc>
          <w:tcPr>
            <w:tcW w:w="5000" w:type="pct"/>
            <w:gridSpan w:val="5"/>
            <w:shd w:val="clear" w:color="auto" w:fill="F2F2F2"/>
            <w:tcMar>
              <w:top w:w="100" w:type="nil"/>
              <w:left w:w="20" w:type="nil"/>
              <w:right w:w="20" w:type="nil"/>
            </w:tcMar>
          </w:tcPr>
          <w:p w14:paraId="401641D7" w14:textId="77777777" w:rsidR="00CF6BA7" w:rsidRPr="000142FB" w:rsidRDefault="00CF6BA7" w:rsidP="000142FB">
            <w:pPr>
              <w:spacing w:after="0"/>
              <w:rPr>
                <w:rFonts w:eastAsia="Calibri"/>
                <w:sz w:val="18"/>
                <w:szCs w:val="18"/>
                <w:vertAlign w:val="superscript"/>
                <w:lang w:val="en-GB" w:eastAsia="en-US"/>
              </w:rPr>
            </w:pPr>
            <w:r w:rsidRPr="000142FB">
              <w:rPr>
                <w:rFonts w:eastAsia="Calibri"/>
                <w:sz w:val="18"/>
                <w:szCs w:val="18"/>
                <w:lang w:val="en-GB" w:eastAsia="en-US"/>
              </w:rPr>
              <w:t>Participants who completed the full trial</w:t>
            </w:r>
            <w:r w:rsidRPr="000142FB">
              <w:rPr>
                <w:rFonts w:eastAsia="Calibri"/>
                <w:sz w:val="18"/>
                <w:szCs w:val="18"/>
                <w:vertAlign w:val="superscript"/>
                <w:lang w:val="en-GB" w:eastAsia="en-US"/>
              </w:rPr>
              <w:t>3</w:t>
            </w:r>
          </w:p>
        </w:tc>
      </w:tr>
      <w:tr w:rsidR="00CF6BA7" w:rsidRPr="000142FB" w14:paraId="10780B65" w14:textId="77777777" w:rsidTr="001E327D">
        <w:tc>
          <w:tcPr>
            <w:tcW w:w="1154" w:type="pct"/>
            <w:shd w:val="clear" w:color="auto" w:fill="FFFFFF"/>
            <w:tcMar>
              <w:top w:w="100" w:type="nil"/>
              <w:left w:w="20" w:type="nil"/>
              <w:right w:w="20" w:type="nil"/>
            </w:tcMar>
          </w:tcPr>
          <w:p w14:paraId="6A866055" w14:textId="77777777" w:rsidR="00CF6BA7" w:rsidRPr="000142FB" w:rsidRDefault="00CF6BA7" w:rsidP="000142FB">
            <w:pPr>
              <w:spacing w:after="0"/>
              <w:rPr>
                <w:rFonts w:eastAsia="Calibri" w:cs="Calibri"/>
                <w:sz w:val="18"/>
                <w:szCs w:val="18"/>
                <w:lang w:val="en-GB" w:eastAsia="en-US"/>
              </w:rPr>
            </w:pPr>
            <w:r w:rsidRPr="000142FB">
              <w:rPr>
                <w:rFonts w:eastAsia="Calibri" w:cs="Calibri"/>
                <w:sz w:val="18"/>
                <w:szCs w:val="18"/>
                <w:lang w:val="en-GB" w:eastAsia="en-US"/>
              </w:rPr>
              <w:t xml:space="preserve">Baseline </w:t>
            </w:r>
            <w:r w:rsidRPr="000142FB">
              <w:rPr>
                <w:rFonts w:eastAsia="Calibri"/>
                <w:sz w:val="18"/>
                <w:szCs w:val="18"/>
                <w:lang w:eastAsia="en-US"/>
              </w:rPr>
              <w:t>(PDC</w:t>
            </w:r>
            <w:r w:rsidRPr="000142FB">
              <w:rPr>
                <w:rFonts w:eastAsia="Calibri"/>
                <w:sz w:val="18"/>
                <w:szCs w:val="18"/>
                <w:vertAlign w:val="superscript"/>
                <w:lang w:eastAsia="en-US"/>
              </w:rPr>
              <w:t>1</w:t>
            </w:r>
            <w:r w:rsidRPr="000142FB">
              <w:rPr>
                <w:rFonts w:eastAsia="Calibri"/>
                <w:sz w:val="18"/>
                <w:szCs w:val="18"/>
                <w:lang w:eastAsia="en-US"/>
              </w:rPr>
              <w:t xml:space="preserve"> ≥ 80)</w:t>
            </w:r>
          </w:p>
        </w:tc>
        <w:tc>
          <w:tcPr>
            <w:tcW w:w="1237" w:type="pct"/>
            <w:shd w:val="clear" w:color="auto" w:fill="FFFFFF"/>
            <w:tcMar>
              <w:top w:w="100" w:type="nil"/>
              <w:left w:w="20" w:type="nil"/>
              <w:right w:w="20" w:type="nil"/>
            </w:tcMar>
          </w:tcPr>
          <w:p w14:paraId="402A8F5F" w14:textId="77777777" w:rsidR="00CF6BA7" w:rsidRPr="000142FB" w:rsidRDefault="00CF6BA7" w:rsidP="000142FB">
            <w:pPr>
              <w:spacing w:after="0"/>
              <w:rPr>
                <w:rFonts w:eastAsia="Calibri"/>
                <w:sz w:val="18"/>
                <w:szCs w:val="18"/>
                <w:lang w:val="en-GB" w:eastAsia="en-US"/>
              </w:rPr>
            </w:pPr>
            <w:r w:rsidRPr="000142FB">
              <w:rPr>
                <w:rFonts w:eastAsia="Calibri"/>
                <w:sz w:val="18"/>
                <w:szCs w:val="18"/>
                <w:lang w:val="en-GB" w:eastAsia="en-US"/>
              </w:rPr>
              <w:t>62/116 (53.4%)</w:t>
            </w:r>
          </w:p>
        </w:tc>
        <w:tc>
          <w:tcPr>
            <w:tcW w:w="1236" w:type="pct"/>
            <w:shd w:val="clear" w:color="auto" w:fill="FFFFFF"/>
            <w:tcMar>
              <w:top w:w="100" w:type="nil"/>
              <w:left w:w="20" w:type="nil"/>
              <w:right w:w="20" w:type="nil"/>
            </w:tcMar>
          </w:tcPr>
          <w:p w14:paraId="3BCAF7F8" w14:textId="77777777" w:rsidR="00CF6BA7" w:rsidRPr="000142FB" w:rsidRDefault="00CF6BA7" w:rsidP="000142FB">
            <w:pPr>
              <w:spacing w:after="0"/>
              <w:rPr>
                <w:rFonts w:eastAsia="Calibri"/>
                <w:sz w:val="18"/>
                <w:szCs w:val="18"/>
                <w:lang w:val="en-GB" w:eastAsia="en-US"/>
              </w:rPr>
            </w:pPr>
            <w:r w:rsidRPr="000142FB">
              <w:rPr>
                <w:rFonts w:eastAsia="Calibri"/>
                <w:sz w:val="18"/>
                <w:szCs w:val="18"/>
                <w:lang w:val="en-GB" w:eastAsia="en-US"/>
              </w:rPr>
              <w:t>55/86 (64.0%)</w:t>
            </w:r>
          </w:p>
        </w:tc>
        <w:tc>
          <w:tcPr>
            <w:tcW w:w="845" w:type="pct"/>
            <w:shd w:val="clear" w:color="auto" w:fill="FFFFFF"/>
            <w:tcMar>
              <w:top w:w="100" w:type="nil"/>
              <w:left w:w="20" w:type="nil"/>
              <w:right w:w="20" w:type="nil"/>
            </w:tcMar>
          </w:tcPr>
          <w:p w14:paraId="7497B15E" w14:textId="77777777" w:rsidR="00CF6BA7" w:rsidRPr="000142FB" w:rsidRDefault="00CF6BA7" w:rsidP="000142FB">
            <w:pPr>
              <w:spacing w:after="0"/>
              <w:rPr>
                <w:rFonts w:eastAsia="Calibri"/>
                <w:sz w:val="18"/>
                <w:szCs w:val="18"/>
                <w:lang w:val="en-GB" w:eastAsia="en-US"/>
              </w:rPr>
            </w:pPr>
          </w:p>
        </w:tc>
        <w:tc>
          <w:tcPr>
            <w:tcW w:w="528" w:type="pct"/>
            <w:shd w:val="clear" w:color="auto" w:fill="FFFFFF"/>
            <w:tcMar>
              <w:top w:w="100" w:type="nil"/>
              <w:left w:w="20" w:type="nil"/>
              <w:right w:w="20" w:type="nil"/>
            </w:tcMar>
          </w:tcPr>
          <w:p w14:paraId="7A7C5FE7" w14:textId="77777777" w:rsidR="00CF6BA7" w:rsidRPr="000142FB" w:rsidRDefault="00CF6BA7" w:rsidP="000142FB">
            <w:pPr>
              <w:spacing w:after="0"/>
              <w:rPr>
                <w:rFonts w:eastAsia="Calibri"/>
                <w:sz w:val="18"/>
                <w:szCs w:val="18"/>
                <w:lang w:val="en-GB" w:eastAsia="en-US"/>
              </w:rPr>
            </w:pPr>
          </w:p>
        </w:tc>
      </w:tr>
      <w:tr w:rsidR="00CF6BA7" w:rsidRPr="000142FB" w14:paraId="267CCA21" w14:textId="77777777" w:rsidTr="001E327D">
        <w:tc>
          <w:tcPr>
            <w:tcW w:w="1154" w:type="pct"/>
            <w:shd w:val="clear" w:color="auto" w:fill="FFFFFF"/>
            <w:tcMar>
              <w:top w:w="100" w:type="nil"/>
              <w:left w:w="20" w:type="nil"/>
              <w:right w:w="20" w:type="nil"/>
            </w:tcMar>
          </w:tcPr>
          <w:p w14:paraId="6859D983" w14:textId="77777777" w:rsidR="00CF6BA7" w:rsidRPr="000142FB" w:rsidRDefault="00CF6BA7" w:rsidP="000142FB">
            <w:pPr>
              <w:spacing w:after="0"/>
              <w:rPr>
                <w:rFonts w:eastAsia="Calibri" w:cs="Calibri"/>
                <w:sz w:val="18"/>
                <w:szCs w:val="18"/>
                <w:lang w:val="en-GB" w:eastAsia="en-US"/>
              </w:rPr>
            </w:pPr>
            <w:r w:rsidRPr="000142FB">
              <w:rPr>
                <w:rFonts w:eastAsia="Calibri" w:cs="Calibri"/>
                <w:sz w:val="18"/>
                <w:szCs w:val="18"/>
                <w:lang w:val="en-GB" w:eastAsia="en-US"/>
              </w:rPr>
              <w:t xml:space="preserve">Month-12 </w:t>
            </w:r>
            <w:r w:rsidRPr="000142FB">
              <w:rPr>
                <w:rFonts w:eastAsia="Calibri"/>
                <w:sz w:val="18"/>
                <w:szCs w:val="18"/>
                <w:lang w:eastAsia="en-US"/>
              </w:rPr>
              <w:t>(PDC</w:t>
            </w:r>
            <w:r w:rsidRPr="000142FB">
              <w:rPr>
                <w:rFonts w:eastAsia="Calibri"/>
                <w:sz w:val="18"/>
                <w:szCs w:val="18"/>
                <w:vertAlign w:val="superscript"/>
                <w:lang w:eastAsia="en-US"/>
              </w:rPr>
              <w:t>1</w:t>
            </w:r>
            <w:r w:rsidRPr="000142FB">
              <w:rPr>
                <w:rFonts w:eastAsia="Calibri"/>
                <w:sz w:val="18"/>
                <w:szCs w:val="18"/>
                <w:lang w:eastAsia="en-US"/>
              </w:rPr>
              <w:t xml:space="preserve"> ≥ 80)</w:t>
            </w:r>
          </w:p>
        </w:tc>
        <w:tc>
          <w:tcPr>
            <w:tcW w:w="1237" w:type="pct"/>
            <w:shd w:val="clear" w:color="auto" w:fill="FFFFFF"/>
            <w:tcMar>
              <w:top w:w="100" w:type="nil"/>
              <w:left w:w="20" w:type="nil"/>
              <w:right w:w="20" w:type="nil"/>
            </w:tcMar>
          </w:tcPr>
          <w:p w14:paraId="59FA5CCA" w14:textId="77777777" w:rsidR="00CF6BA7" w:rsidRPr="000142FB" w:rsidRDefault="00CF6BA7" w:rsidP="000142FB">
            <w:pPr>
              <w:spacing w:after="0"/>
              <w:rPr>
                <w:rFonts w:eastAsia="Calibri"/>
                <w:sz w:val="18"/>
                <w:szCs w:val="18"/>
                <w:lang w:val="en-GB" w:eastAsia="en-US"/>
              </w:rPr>
            </w:pPr>
            <w:r w:rsidRPr="000142FB">
              <w:rPr>
                <w:rFonts w:eastAsia="Calibri"/>
                <w:sz w:val="18"/>
                <w:szCs w:val="18"/>
                <w:lang w:val="en-GB" w:eastAsia="en-US"/>
              </w:rPr>
              <w:t>56/115 (48.7%)</w:t>
            </w:r>
          </w:p>
        </w:tc>
        <w:tc>
          <w:tcPr>
            <w:tcW w:w="1236" w:type="pct"/>
            <w:shd w:val="clear" w:color="auto" w:fill="FFFFFF"/>
            <w:tcMar>
              <w:top w:w="100" w:type="nil"/>
              <w:left w:w="20" w:type="nil"/>
              <w:right w:w="20" w:type="nil"/>
            </w:tcMar>
          </w:tcPr>
          <w:p w14:paraId="74C6A84B" w14:textId="77777777" w:rsidR="00CF6BA7" w:rsidRPr="000142FB" w:rsidRDefault="00CF6BA7" w:rsidP="000142FB">
            <w:pPr>
              <w:spacing w:after="0"/>
              <w:rPr>
                <w:rFonts w:eastAsia="Calibri"/>
                <w:sz w:val="18"/>
                <w:szCs w:val="18"/>
                <w:lang w:val="en-GB" w:eastAsia="en-US"/>
              </w:rPr>
            </w:pPr>
            <w:r w:rsidRPr="000142FB">
              <w:rPr>
                <w:rFonts w:eastAsia="Calibri"/>
                <w:sz w:val="18"/>
                <w:szCs w:val="18"/>
                <w:lang w:val="en-GB" w:eastAsia="en-US"/>
              </w:rPr>
              <w:t>41/84 (48.8%)</w:t>
            </w:r>
          </w:p>
        </w:tc>
        <w:tc>
          <w:tcPr>
            <w:tcW w:w="845" w:type="pct"/>
            <w:shd w:val="clear" w:color="auto" w:fill="FFFFFF"/>
            <w:tcMar>
              <w:top w:w="100" w:type="nil"/>
              <w:left w:w="20" w:type="nil"/>
              <w:right w:w="20" w:type="nil"/>
            </w:tcMar>
          </w:tcPr>
          <w:p w14:paraId="04332934" w14:textId="77777777" w:rsidR="00CF6BA7" w:rsidRPr="000142FB" w:rsidRDefault="00CF6BA7" w:rsidP="000142FB">
            <w:pPr>
              <w:spacing w:after="0"/>
              <w:rPr>
                <w:rFonts w:eastAsia="Calibri"/>
                <w:sz w:val="18"/>
                <w:szCs w:val="18"/>
                <w:lang w:val="en-GB" w:eastAsia="en-US"/>
              </w:rPr>
            </w:pPr>
            <w:r w:rsidRPr="000142FB">
              <w:rPr>
                <w:rFonts w:eastAsia="Calibri"/>
                <w:sz w:val="18"/>
                <w:szCs w:val="18"/>
                <w:lang w:val="en-GB" w:eastAsia="en-US"/>
              </w:rPr>
              <w:t>1.04 (0.50, 2.16)</w:t>
            </w:r>
          </w:p>
        </w:tc>
        <w:tc>
          <w:tcPr>
            <w:tcW w:w="528" w:type="pct"/>
            <w:shd w:val="clear" w:color="auto" w:fill="FFFFFF"/>
            <w:tcMar>
              <w:top w:w="100" w:type="nil"/>
              <w:left w:w="20" w:type="nil"/>
              <w:right w:w="20" w:type="nil"/>
            </w:tcMar>
          </w:tcPr>
          <w:p w14:paraId="39C06F5B" w14:textId="77777777" w:rsidR="00CF6BA7" w:rsidRPr="000142FB" w:rsidRDefault="00CF6BA7" w:rsidP="000142FB">
            <w:pPr>
              <w:spacing w:after="0"/>
              <w:rPr>
                <w:rFonts w:eastAsia="Calibri"/>
                <w:sz w:val="18"/>
                <w:szCs w:val="18"/>
                <w:lang w:val="en-GB" w:eastAsia="en-US"/>
              </w:rPr>
            </w:pPr>
            <w:r w:rsidRPr="000142FB">
              <w:rPr>
                <w:rFonts w:eastAsia="Calibri"/>
                <w:sz w:val="18"/>
                <w:szCs w:val="18"/>
                <w:lang w:val="en-GB" w:eastAsia="en-US"/>
              </w:rPr>
              <w:t>0.9087</w:t>
            </w:r>
          </w:p>
        </w:tc>
      </w:tr>
      <w:tr w:rsidR="00CF6BA7" w:rsidRPr="000142FB" w14:paraId="22BCBCE1" w14:textId="77777777" w:rsidTr="001E327D">
        <w:tc>
          <w:tcPr>
            <w:tcW w:w="5000" w:type="pct"/>
            <w:gridSpan w:val="5"/>
            <w:shd w:val="clear" w:color="auto" w:fill="F2F2F2"/>
            <w:tcMar>
              <w:top w:w="100" w:type="nil"/>
              <w:left w:w="20" w:type="nil"/>
              <w:right w:w="20" w:type="nil"/>
            </w:tcMar>
          </w:tcPr>
          <w:p w14:paraId="1C632630" w14:textId="77777777" w:rsidR="00CF6BA7" w:rsidRPr="000142FB" w:rsidRDefault="00CF6BA7" w:rsidP="000142FB">
            <w:pPr>
              <w:spacing w:after="0"/>
              <w:rPr>
                <w:rFonts w:eastAsia="Calibri"/>
                <w:sz w:val="18"/>
                <w:szCs w:val="18"/>
                <w:vertAlign w:val="superscript"/>
                <w:lang w:val="en-GB" w:eastAsia="en-US"/>
              </w:rPr>
            </w:pPr>
            <w:r w:rsidRPr="000142FB">
              <w:rPr>
                <w:rFonts w:eastAsia="Calibri"/>
                <w:sz w:val="18"/>
                <w:szCs w:val="18"/>
                <w:lang w:val="en-GB" w:eastAsia="en-US"/>
              </w:rPr>
              <w:t>Paired analysis</w:t>
            </w:r>
            <w:r w:rsidRPr="000142FB">
              <w:rPr>
                <w:rFonts w:eastAsia="Calibri"/>
                <w:sz w:val="18"/>
                <w:szCs w:val="18"/>
                <w:vertAlign w:val="superscript"/>
                <w:lang w:val="en-GB" w:eastAsia="en-US"/>
              </w:rPr>
              <w:t>4</w:t>
            </w:r>
          </w:p>
        </w:tc>
      </w:tr>
      <w:tr w:rsidR="00CF6BA7" w:rsidRPr="000142FB" w14:paraId="3EF875A4" w14:textId="77777777" w:rsidTr="001E327D">
        <w:trPr>
          <w:trHeight w:val="100"/>
        </w:trPr>
        <w:tc>
          <w:tcPr>
            <w:tcW w:w="1154" w:type="pct"/>
            <w:shd w:val="clear" w:color="auto" w:fill="FFFFFF"/>
            <w:tcMar>
              <w:top w:w="100" w:type="nil"/>
              <w:left w:w="20" w:type="nil"/>
              <w:right w:w="20" w:type="nil"/>
            </w:tcMar>
          </w:tcPr>
          <w:p w14:paraId="3DA6DB7B" w14:textId="77777777" w:rsidR="00CF6BA7" w:rsidRPr="000142FB" w:rsidRDefault="00CF6BA7" w:rsidP="000142FB">
            <w:pPr>
              <w:spacing w:after="0"/>
              <w:rPr>
                <w:rFonts w:eastAsia="Calibri" w:cs="Calibri"/>
                <w:sz w:val="18"/>
                <w:szCs w:val="18"/>
                <w:lang w:val="en-GB" w:eastAsia="en-US"/>
              </w:rPr>
            </w:pPr>
            <w:r w:rsidRPr="000142FB">
              <w:rPr>
                <w:rFonts w:eastAsia="Calibri" w:cs="Calibri"/>
                <w:sz w:val="18"/>
                <w:szCs w:val="18"/>
                <w:lang w:val="en-GB" w:eastAsia="en-US"/>
              </w:rPr>
              <w:t xml:space="preserve">Baseline </w:t>
            </w:r>
            <w:r w:rsidRPr="000142FB">
              <w:rPr>
                <w:rFonts w:eastAsia="Calibri"/>
                <w:sz w:val="18"/>
                <w:szCs w:val="18"/>
                <w:lang w:eastAsia="en-US"/>
              </w:rPr>
              <w:t>(PDC</w:t>
            </w:r>
            <w:r w:rsidRPr="000142FB">
              <w:rPr>
                <w:rFonts w:eastAsia="Calibri"/>
                <w:sz w:val="18"/>
                <w:szCs w:val="18"/>
                <w:vertAlign w:val="superscript"/>
                <w:lang w:eastAsia="en-US"/>
              </w:rPr>
              <w:t>1</w:t>
            </w:r>
            <w:r w:rsidRPr="000142FB">
              <w:rPr>
                <w:rFonts w:eastAsia="Calibri"/>
                <w:sz w:val="18"/>
                <w:szCs w:val="18"/>
                <w:lang w:eastAsia="en-US"/>
              </w:rPr>
              <w:t xml:space="preserve"> ≥ 80)</w:t>
            </w:r>
          </w:p>
        </w:tc>
        <w:tc>
          <w:tcPr>
            <w:tcW w:w="1237" w:type="pct"/>
            <w:shd w:val="clear" w:color="auto" w:fill="FFFFFF"/>
            <w:tcMar>
              <w:top w:w="100" w:type="nil"/>
              <w:left w:w="20" w:type="nil"/>
              <w:right w:w="20" w:type="nil"/>
            </w:tcMar>
          </w:tcPr>
          <w:p w14:paraId="453ECC0F" w14:textId="77777777" w:rsidR="00CF6BA7" w:rsidRPr="000142FB" w:rsidRDefault="00CF6BA7" w:rsidP="000142FB">
            <w:pPr>
              <w:spacing w:after="0"/>
              <w:rPr>
                <w:rFonts w:eastAsia="Calibri"/>
                <w:sz w:val="18"/>
                <w:szCs w:val="18"/>
                <w:lang w:val="en-GB" w:eastAsia="en-US"/>
              </w:rPr>
            </w:pPr>
            <w:r w:rsidRPr="000142FB">
              <w:rPr>
                <w:rFonts w:eastAsia="Calibri"/>
                <w:sz w:val="18"/>
                <w:szCs w:val="18"/>
                <w:lang w:val="en-GB" w:eastAsia="en-US"/>
              </w:rPr>
              <w:t>58/108 (53.7%)</w:t>
            </w:r>
          </w:p>
        </w:tc>
        <w:tc>
          <w:tcPr>
            <w:tcW w:w="1236" w:type="pct"/>
            <w:shd w:val="clear" w:color="auto" w:fill="FFFFFF"/>
            <w:tcMar>
              <w:top w:w="100" w:type="nil"/>
              <w:left w:w="20" w:type="nil"/>
              <w:right w:w="20" w:type="nil"/>
            </w:tcMar>
          </w:tcPr>
          <w:p w14:paraId="15273524" w14:textId="77777777" w:rsidR="00CF6BA7" w:rsidRPr="000142FB" w:rsidRDefault="00CF6BA7" w:rsidP="000142FB">
            <w:pPr>
              <w:spacing w:after="0"/>
              <w:rPr>
                <w:rFonts w:eastAsia="Calibri"/>
                <w:sz w:val="18"/>
                <w:szCs w:val="18"/>
                <w:lang w:val="en-GB" w:eastAsia="en-US"/>
              </w:rPr>
            </w:pPr>
            <w:r w:rsidRPr="000142FB">
              <w:rPr>
                <w:rFonts w:eastAsia="Calibri"/>
                <w:sz w:val="18"/>
                <w:szCs w:val="18"/>
                <w:lang w:val="en-GB" w:eastAsia="en-US"/>
              </w:rPr>
              <w:t>53/81 (65.4%)</w:t>
            </w:r>
          </w:p>
        </w:tc>
        <w:tc>
          <w:tcPr>
            <w:tcW w:w="845" w:type="pct"/>
            <w:shd w:val="clear" w:color="auto" w:fill="FFFFFF"/>
            <w:tcMar>
              <w:top w:w="100" w:type="nil"/>
              <w:left w:w="20" w:type="nil"/>
              <w:right w:w="20" w:type="nil"/>
            </w:tcMar>
          </w:tcPr>
          <w:p w14:paraId="1C2E69D1" w14:textId="77777777" w:rsidR="00CF6BA7" w:rsidRPr="000142FB" w:rsidRDefault="00CF6BA7" w:rsidP="000142FB">
            <w:pPr>
              <w:spacing w:after="0"/>
              <w:rPr>
                <w:rFonts w:eastAsia="Calibri"/>
                <w:sz w:val="18"/>
                <w:szCs w:val="18"/>
                <w:lang w:val="en-GB" w:eastAsia="en-US"/>
              </w:rPr>
            </w:pPr>
          </w:p>
        </w:tc>
        <w:tc>
          <w:tcPr>
            <w:tcW w:w="528" w:type="pct"/>
            <w:shd w:val="clear" w:color="auto" w:fill="FFFFFF"/>
            <w:tcMar>
              <w:top w:w="100" w:type="nil"/>
              <w:left w:w="20" w:type="nil"/>
              <w:right w:w="20" w:type="nil"/>
            </w:tcMar>
          </w:tcPr>
          <w:p w14:paraId="3B9E3232" w14:textId="77777777" w:rsidR="00CF6BA7" w:rsidRPr="000142FB" w:rsidRDefault="00CF6BA7" w:rsidP="000142FB">
            <w:pPr>
              <w:spacing w:after="0"/>
              <w:rPr>
                <w:rFonts w:eastAsia="Calibri"/>
                <w:sz w:val="18"/>
                <w:szCs w:val="18"/>
                <w:lang w:val="en-GB" w:eastAsia="en-US"/>
              </w:rPr>
            </w:pPr>
          </w:p>
        </w:tc>
      </w:tr>
      <w:tr w:rsidR="00CF6BA7" w:rsidRPr="000142FB" w14:paraId="3DDDB0DC" w14:textId="77777777" w:rsidTr="001E327D">
        <w:tc>
          <w:tcPr>
            <w:tcW w:w="1154" w:type="pct"/>
            <w:shd w:val="clear" w:color="auto" w:fill="FFFFFF"/>
            <w:tcMar>
              <w:top w:w="100" w:type="nil"/>
              <w:left w:w="20" w:type="nil"/>
              <w:right w:w="20" w:type="nil"/>
            </w:tcMar>
          </w:tcPr>
          <w:p w14:paraId="5CC5E75F" w14:textId="77777777" w:rsidR="00CF6BA7" w:rsidRPr="000142FB" w:rsidRDefault="00CF6BA7" w:rsidP="000142FB">
            <w:pPr>
              <w:spacing w:after="0"/>
              <w:rPr>
                <w:rFonts w:eastAsia="Calibri" w:cs="Calibri"/>
                <w:sz w:val="18"/>
                <w:szCs w:val="18"/>
                <w:lang w:val="en-GB" w:eastAsia="en-US"/>
              </w:rPr>
            </w:pPr>
            <w:r w:rsidRPr="000142FB">
              <w:rPr>
                <w:rFonts w:eastAsia="Calibri" w:cs="Calibri"/>
                <w:sz w:val="18"/>
                <w:szCs w:val="18"/>
                <w:lang w:val="en-GB" w:eastAsia="en-US"/>
              </w:rPr>
              <w:t xml:space="preserve">Month-12 </w:t>
            </w:r>
            <w:r w:rsidRPr="000142FB">
              <w:rPr>
                <w:rFonts w:eastAsia="Calibri"/>
                <w:sz w:val="18"/>
                <w:szCs w:val="18"/>
                <w:lang w:eastAsia="en-US"/>
              </w:rPr>
              <w:t>(PDC</w:t>
            </w:r>
            <w:r w:rsidRPr="000142FB">
              <w:rPr>
                <w:rFonts w:eastAsia="Calibri"/>
                <w:sz w:val="18"/>
                <w:szCs w:val="18"/>
                <w:vertAlign w:val="superscript"/>
                <w:lang w:eastAsia="en-US"/>
              </w:rPr>
              <w:t>1</w:t>
            </w:r>
            <w:r w:rsidRPr="000142FB">
              <w:rPr>
                <w:rFonts w:eastAsia="Calibri"/>
                <w:sz w:val="18"/>
                <w:szCs w:val="18"/>
                <w:lang w:eastAsia="en-US"/>
              </w:rPr>
              <w:t xml:space="preserve"> ≥ 80)</w:t>
            </w:r>
          </w:p>
        </w:tc>
        <w:tc>
          <w:tcPr>
            <w:tcW w:w="1237" w:type="pct"/>
            <w:shd w:val="clear" w:color="auto" w:fill="FFFFFF"/>
            <w:tcMar>
              <w:top w:w="100" w:type="nil"/>
              <w:left w:w="20" w:type="nil"/>
              <w:right w:w="20" w:type="nil"/>
            </w:tcMar>
          </w:tcPr>
          <w:p w14:paraId="2F4A1CB3" w14:textId="77777777" w:rsidR="00CF6BA7" w:rsidRPr="000142FB" w:rsidRDefault="00CF6BA7" w:rsidP="000142FB">
            <w:pPr>
              <w:spacing w:after="0"/>
              <w:rPr>
                <w:rFonts w:eastAsia="Calibri"/>
                <w:sz w:val="18"/>
                <w:szCs w:val="18"/>
                <w:lang w:val="en-GB" w:eastAsia="en-US"/>
              </w:rPr>
            </w:pPr>
            <w:r w:rsidRPr="000142FB">
              <w:rPr>
                <w:rFonts w:eastAsia="Calibri"/>
                <w:sz w:val="18"/>
                <w:szCs w:val="18"/>
                <w:lang w:val="en-GB" w:eastAsia="en-US"/>
              </w:rPr>
              <w:t>54/108 (50.0%)</w:t>
            </w:r>
          </w:p>
        </w:tc>
        <w:tc>
          <w:tcPr>
            <w:tcW w:w="1236" w:type="pct"/>
            <w:shd w:val="clear" w:color="auto" w:fill="FFFFFF"/>
            <w:tcMar>
              <w:top w:w="100" w:type="nil"/>
              <w:left w:w="20" w:type="nil"/>
              <w:right w:w="20" w:type="nil"/>
            </w:tcMar>
          </w:tcPr>
          <w:p w14:paraId="493BDC2A" w14:textId="77777777" w:rsidR="00CF6BA7" w:rsidRPr="000142FB" w:rsidRDefault="00CF6BA7" w:rsidP="000142FB">
            <w:pPr>
              <w:spacing w:after="0"/>
              <w:rPr>
                <w:rFonts w:eastAsia="Calibri"/>
                <w:sz w:val="18"/>
                <w:szCs w:val="18"/>
                <w:lang w:val="en-GB" w:eastAsia="en-US"/>
              </w:rPr>
            </w:pPr>
            <w:r w:rsidRPr="000142FB">
              <w:rPr>
                <w:rFonts w:eastAsia="Calibri"/>
                <w:sz w:val="18"/>
                <w:szCs w:val="18"/>
                <w:lang w:val="en-GB" w:eastAsia="en-US"/>
              </w:rPr>
              <w:t>41/81 (50.6%)</w:t>
            </w:r>
          </w:p>
        </w:tc>
        <w:tc>
          <w:tcPr>
            <w:tcW w:w="845" w:type="pct"/>
            <w:shd w:val="clear" w:color="auto" w:fill="FFFFFF"/>
            <w:tcMar>
              <w:top w:w="100" w:type="nil"/>
              <w:left w:w="20" w:type="nil"/>
              <w:right w:w="20" w:type="nil"/>
            </w:tcMar>
          </w:tcPr>
          <w:p w14:paraId="187A08A2" w14:textId="77777777" w:rsidR="00CF6BA7" w:rsidRPr="000142FB" w:rsidRDefault="00CF6BA7" w:rsidP="000142FB">
            <w:pPr>
              <w:spacing w:after="0"/>
              <w:rPr>
                <w:rFonts w:eastAsia="Calibri"/>
                <w:sz w:val="18"/>
                <w:szCs w:val="18"/>
                <w:lang w:val="en-GB" w:eastAsia="en-US"/>
              </w:rPr>
            </w:pPr>
            <w:r w:rsidRPr="000142FB">
              <w:rPr>
                <w:rFonts w:eastAsia="Calibri"/>
                <w:sz w:val="18"/>
                <w:szCs w:val="18"/>
                <w:lang w:val="en-GB" w:eastAsia="en-US"/>
              </w:rPr>
              <w:t>1.08 (0.52, 2.24)</w:t>
            </w:r>
          </w:p>
        </w:tc>
        <w:tc>
          <w:tcPr>
            <w:tcW w:w="528" w:type="pct"/>
            <w:shd w:val="clear" w:color="auto" w:fill="FFFFFF"/>
            <w:tcMar>
              <w:top w:w="100" w:type="nil"/>
              <w:left w:w="20" w:type="nil"/>
              <w:right w:w="20" w:type="nil"/>
            </w:tcMar>
          </w:tcPr>
          <w:p w14:paraId="1CA9EC5F" w14:textId="77777777" w:rsidR="00CF6BA7" w:rsidRPr="000142FB" w:rsidRDefault="00CF6BA7" w:rsidP="000142FB">
            <w:pPr>
              <w:spacing w:after="0"/>
              <w:rPr>
                <w:rFonts w:eastAsia="Calibri"/>
                <w:sz w:val="18"/>
                <w:szCs w:val="18"/>
                <w:lang w:val="en-GB" w:eastAsia="en-US"/>
              </w:rPr>
            </w:pPr>
            <w:r w:rsidRPr="000142FB">
              <w:rPr>
                <w:rFonts w:eastAsia="Calibri"/>
                <w:sz w:val="18"/>
                <w:szCs w:val="18"/>
                <w:lang w:val="en-GB" w:eastAsia="en-US"/>
              </w:rPr>
              <w:t>0.8375</w:t>
            </w:r>
          </w:p>
        </w:tc>
      </w:tr>
    </w:tbl>
    <w:p w14:paraId="537E4269" w14:textId="77777777" w:rsidR="00CF6BA7" w:rsidRPr="00CF6BA7" w:rsidRDefault="00CF6BA7" w:rsidP="000142FB">
      <w:pPr>
        <w:pStyle w:val="TableNotes"/>
        <w:rPr>
          <w:rFonts w:eastAsia="Calibri"/>
          <w:lang w:val="en-GB" w:eastAsia="en-US"/>
        </w:rPr>
      </w:pPr>
      <w:r w:rsidRPr="00CF6BA7">
        <w:rPr>
          <w:rFonts w:eastAsia="Calibri"/>
          <w:lang w:val="en-GB" w:eastAsia="en-US"/>
        </w:rPr>
        <w:t>Note:</w:t>
      </w:r>
    </w:p>
    <w:p w14:paraId="2DC69CDF" w14:textId="432F2B0C" w:rsidR="00CF6BA7" w:rsidRPr="00CF6BA7" w:rsidRDefault="00CF6BA7" w:rsidP="000142FB">
      <w:pPr>
        <w:pStyle w:val="TableNotes"/>
        <w:rPr>
          <w:rFonts w:eastAsia="Calibri"/>
        </w:rPr>
      </w:pPr>
      <w:r w:rsidRPr="00CF6BA7">
        <w:rPr>
          <w:rFonts w:eastAsia="Calibri"/>
          <w:lang w:val="en-GB"/>
        </w:rPr>
        <w:t>*</w:t>
      </w:r>
      <w:r w:rsidRPr="00CF6BA7">
        <w:rPr>
          <w:rFonts w:eastAsia="Calibri"/>
        </w:rPr>
        <w:t xml:space="preserve"> Only participants for whom a PDC (proportion of days covered) score could be calculated were included in this analysis. We acknowledge Services Australia (formerly the Department of Human Services) for supplying PBS information.</w:t>
      </w:r>
    </w:p>
    <w:p w14:paraId="377CF1FA" w14:textId="73273FA8" w:rsidR="00CF6BA7" w:rsidRPr="00A00647" w:rsidRDefault="00CF6BA7" w:rsidP="00A00647">
      <w:pPr>
        <w:pStyle w:val="ListNumber"/>
        <w:numPr>
          <w:ilvl w:val="0"/>
          <w:numId w:val="56"/>
        </w:numPr>
        <w:rPr>
          <w:rFonts w:eastAsia="Calibri"/>
          <w:i/>
          <w:iCs/>
        </w:rPr>
      </w:pPr>
      <w:r w:rsidRPr="00A00647">
        <w:rPr>
          <w:rFonts w:eastAsia="Calibri"/>
          <w:i/>
          <w:iCs/>
        </w:rPr>
        <w:t xml:space="preserve">Proportion of Days Covered (PDC) by at least one preventer medication </w:t>
      </w:r>
      <w:r w:rsidRPr="00A00647">
        <w:rPr>
          <w:rFonts w:eastAsia="Calibri"/>
          <w:i/>
          <w:iCs/>
        </w:rPr>
        <w:fldChar w:fldCharType="begin">
          <w:fldData xml:space="preserve">PEVuZE5vdGU+PENpdGU+PEF1dGhvcj5SYWViZWw8L0F1dGhvcj48WWVhcj4yMDEzPC9ZZWFyPjxS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</w:fldData>
        </w:fldChar>
      </w:r>
      <w:r w:rsidRPr="00A00647">
        <w:rPr>
          <w:rFonts w:eastAsia="Calibri"/>
          <w:i/>
          <w:iCs/>
        </w:rPr>
        <w:instrText xml:space="preserve"> ADDIN EN.CITE </w:instrText>
      </w:r>
      <w:r w:rsidRPr="00A00647">
        <w:rPr>
          <w:rFonts w:eastAsia="Calibri"/>
          <w:i/>
          <w:iCs/>
        </w:rPr>
        <w:fldChar w:fldCharType="begin">
          <w:fldData xml:space="preserve">PEVuZE5vdGU+PENpdGU+PEF1dGhvcj5SYWViZWw8L0F1dGhvcj48WWVhcj4yMDEzPC9ZZWFyPjxS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</w:fldData>
        </w:fldChar>
      </w:r>
      <w:r w:rsidRPr="00A00647">
        <w:rPr>
          <w:rFonts w:eastAsia="Calibri"/>
          <w:i/>
          <w:iCs/>
        </w:rPr>
        <w:instrText xml:space="preserve"> ADDIN EN.CITE.DATA </w:instrText>
      </w:r>
      <w:r w:rsidRPr="00A00647">
        <w:rPr>
          <w:rFonts w:eastAsia="Calibri"/>
          <w:i/>
          <w:iCs/>
        </w:rPr>
      </w:r>
      <w:r w:rsidRPr="00A00647">
        <w:rPr>
          <w:rFonts w:eastAsia="Calibri"/>
          <w:i/>
          <w:iCs/>
        </w:rPr>
        <w:fldChar w:fldCharType="end"/>
      </w:r>
      <w:r w:rsidRPr="00A00647">
        <w:rPr>
          <w:rFonts w:eastAsia="Calibri"/>
          <w:i/>
          <w:iCs/>
        </w:rPr>
      </w:r>
      <w:r w:rsidRPr="00A00647">
        <w:rPr>
          <w:rFonts w:eastAsia="Calibri"/>
          <w:i/>
          <w:iCs/>
        </w:rPr>
        <w:fldChar w:fldCharType="separate"/>
      </w:r>
      <w:r w:rsidRPr="00A00647">
        <w:rPr>
          <w:rFonts w:eastAsia="Calibri"/>
          <w:i/>
          <w:iCs/>
        </w:rPr>
        <w:t>(</w:t>
      </w:r>
      <w:hyperlink w:anchor="ENREF_071" w:tooltip="Raebel, 2013 #252" w:history="1">
        <w:r w:rsidR="00A05016" w:rsidRPr="00A00647">
          <w:rPr>
            <w:rFonts w:eastAsia="Calibri"/>
            <w:i/>
            <w:iCs/>
          </w:rPr>
          <w:t>71</w:t>
        </w:r>
      </w:hyperlink>
      <w:r w:rsidRPr="00A00647">
        <w:rPr>
          <w:rFonts w:eastAsia="Calibri"/>
          <w:i/>
          <w:iCs/>
        </w:rPr>
        <w:t>)</w:t>
      </w:r>
      <w:r w:rsidRPr="00A00647">
        <w:rPr>
          <w:rFonts w:eastAsia="Calibri"/>
          <w:i/>
          <w:iCs/>
        </w:rPr>
        <w:fldChar w:fldCharType="end"/>
      </w:r>
      <w:r w:rsidRPr="00A00647">
        <w:rPr>
          <w:rFonts w:eastAsia="Calibri"/>
          <w:i/>
          <w:iCs/>
        </w:rPr>
        <w:t xml:space="preserve"> was calculated. A participant with a PDC of 80% or higher was considered adherent </w:t>
      </w:r>
      <w:r w:rsidRPr="00A00647">
        <w:rPr>
          <w:rFonts w:eastAsia="Calibri"/>
          <w:i/>
          <w:iCs/>
        </w:rPr>
        <w:fldChar w:fldCharType="begin">
          <w:fldData xml:space="preserve">PEVuZE5vdGU+PENpdGU+PEF1dGhvcj5LYXJ2ZTwvQXV0aG9yPjxZZWFyPjIwMDk8L1llYXI+PFJl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</w:fldData>
        </w:fldChar>
      </w:r>
      <w:r w:rsidRPr="00A00647">
        <w:rPr>
          <w:rFonts w:eastAsia="Calibri"/>
          <w:i/>
          <w:iCs/>
        </w:rPr>
        <w:instrText xml:space="preserve"> ADDIN EN.CITE </w:instrText>
      </w:r>
      <w:r w:rsidRPr="00A00647">
        <w:rPr>
          <w:rFonts w:eastAsia="Calibri"/>
          <w:i/>
          <w:iCs/>
        </w:rPr>
        <w:fldChar w:fldCharType="begin">
          <w:fldData xml:space="preserve">PEVuZE5vdGU+PENpdGU+PEF1dGhvcj5LYXJ2ZTwvQXV0aG9yPjxZZWFyPjIwMDk8L1llYXI+PFJl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</w:fldData>
        </w:fldChar>
      </w:r>
      <w:r w:rsidRPr="00A00647">
        <w:rPr>
          <w:rFonts w:eastAsia="Calibri"/>
          <w:i/>
          <w:iCs/>
        </w:rPr>
        <w:instrText xml:space="preserve"> ADDIN EN.CITE.DATA </w:instrText>
      </w:r>
      <w:r w:rsidRPr="00A00647">
        <w:rPr>
          <w:rFonts w:eastAsia="Calibri"/>
          <w:i/>
          <w:iCs/>
        </w:rPr>
      </w:r>
      <w:r w:rsidRPr="00A00647">
        <w:rPr>
          <w:rFonts w:eastAsia="Calibri"/>
          <w:i/>
          <w:iCs/>
        </w:rPr>
        <w:fldChar w:fldCharType="end"/>
      </w:r>
      <w:r w:rsidRPr="00A00647">
        <w:rPr>
          <w:rFonts w:eastAsia="Calibri"/>
          <w:i/>
          <w:iCs/>
        </w:rPr>
      </w:r>
      <w:r w:rsidRPr="00A00647">
        <w:rPr>
          <w:rFonts w:eastAsia="Calibri"/>
          <w:i/>
          <w:iCs/>
        </w:rPr>
        <w:fldChar w:fldCharType="separate"/>
      </w:r>
      <w:r w:rsidRPr="00A00647">
        <w:rPr>
          <w:rFonts w:eastAsia="Calibri"/>
          <w:i/>
          <w:iCs/>
        </w:rPr>
        <w:t>(</w:t>
      </w:r>
      <w:hyperlink w:anchor="ENREF_072" w:tooltip="Karve, 2009 #258" w:history="1">
        <w:r w:rsidR="00A05016" w:rsidRPr="00A00647">
          <w:rPr>
            <w:rFonts w:eastAsia="Calibri"/>
            <w:i/>
            <w:iCs/>
          </w:rPr>
          <w:t>72</w:t>
        </w:r>
      </w:hyperlink>
      <w:r w:rsidRPr="00A00647">
        <w:rPr>
          <w:rFonts w:eastAsia="Calibri"/>
          <w:i/>
          <w:iCs/>
        </w:rPr>
        <w:t>)</w:t>
      </w:r>
      <w:r w:rsidRPr="00A00647">
        <w:rPr>
          <w:rFonts w:eastAsia="Calibri"/>
          <w:i/>
          <w:iCs/>
        </w:rPr>
        <w:fldChar w:fldCharType="end"/>
      </w:r>
      <w:r w:rsidRPr="00A00647">
        <w:rPr>
          <w:rFonts w:eastAsia="Calibri"/>
          <w:i/>
          <w:iCs/>
        </w:rPr>
        <w:t xml:space="preserve">. </w:t>
      </w:r>
    </w:p>
    <w:p w14:paraId="4F5BCAED" w14:textId="77777777" w:rsidR="00CF6BA7" w:rsidRPr="00A00647" w:rsidRDefault="00CF6BA7" w:rsidP="00A00647">
      <w:pPr>
        <w:pStyle w:val="ListNumber"/>
        <w:numPr>
          <w:ilvl w:val="0"/>
          <w:numId w:val="56"/>
        </w:numPr>
        <w:rPr>
          <w:rFonts w:eastAsia="Calibri"/>
          <w:i/>
          <w:iCs/>
        </w:rPr>
      </w:pPr>
      <w:r w:rsidRPr="00A00647">
        <w:rPr>
          <w:rFonts w:eastAsia="Calibri"/>
          <w:i/>
          <w:iCs/>
        </w:rPr>
        <w:t xml:space="preserve">Odds Ratios and p-values were obtained from a generalised linear mixed model with a fixed intervention effect and a random pharmacy effect. </w:t>
      </w:r>
    </w:p>
    <w:p w14:paraId="0F84CE67" w14:textId="77777777" w:rsidR="00CF6BA7" w:rsidRPr="00A00647" w:rsidRDefault="00CF6BA7" w:rsidP="00A00647">
      <w:pPr>
        <w:pStyle w:val="ListNumber"/>
        <w:numPr>
          <w:ilvl w:val="0"/>
          <w:numId w:val="56"/>
        </w:numPr>
        <w:rPr>
          <w:rFonts w:eastAsia="Calibri"/>
          <w:i/>
          <w:iCs/>
        </w:rPr>
      </w:pPr>
      <w:r w:rsidRPr="00A00647">
        <w:rPr>
          <w:rFonts w:eastAsia="Calibri"/>
          <w:i/>
          <w:iCs/>
        </w:rPr>
        <w:t>Adherence was estimated from PBS data for all participants as a cohort of either intervention or comparator who were also represented in the 12-month follow-up dataset.</w:t>
      </w:r>
    </w:p>
    <w:p w14:paraId="74EEF2E6" w14:textId="0E8FFC0E" w:rsidR="000142FB" w:rsidRPr="00A00647" w:rsidRDefault="00CF6BA7" w:rsidP="00A00647">
      <w:pPr>
        <w:pStyle w:val="ListNumber"/>
        <w:numPr>
          <w:ilvl w:val="0"/>
          <w:numId w:val="56"/>
        </w:numPr>
        <w:rPr>
          <w:rFonts w:eastAsia="Calibri"/>
          <w:i/>
          <w:iCs/>
        </w:rPr>
      </w:pPr>
      <w:r w:rsidRPr="00A00647">
        <w:rPr>
          <w:rFonts w:eastAsia="Calibri"/>
          <w:i/>
          <w:iCs/>
        </w:rPr>
        <w:t>Paired PBS analysis (present at both pre-baseline and post-baseline periods from PBS data)</w:t>
      </w:r>
      <w:r w:rsidR="00F14ED2" w:rsidRPr="00A00647">
        <w:rPr>
          <w:rFonts w:eastAsia="Calibri"/>
          <w:i/>
          <w:iCs/>
        </w:rPr>
        <w:t xml:space="preserve"> – </w:t>
      </w:r>
      <w:r w:rsidRPr="00A00647">
        <w:rPr>
          <w:rFonts w:eastAsia="Calibri"/>
          <w:i/>
          <w:iCs/>
        </w:rPr>
        <w:t>adherence was estimated for all participants who were also represented in the 12-month follow-up dataset in a paired comparison.</w:t>
      </w:r>
    </w:p>
    <w:p w14:paraId="4910F292" w14:textId="77777777" w:rsidR="00CF6BA7" w:rsidRPr="007C1E1D" w:rsidRDefault="00CF6BA7" w:rsidP="00C24541">
      <w:pPr>
        <w:pStyle w:val="ListParagraph"/>
        <w:numPr>
          <w:ilvl w:val="0"/>
          <w:numId w:val="15"/>
        </w:numPr>
        <w:rPr>
          <w:rFonts w:eastAsia="Calibri"/>
          <w:lang w:eastAsia="en-US"/>
        </w:rPr>
      </w:pPr>
      <w:r w:rsidRPr="00CF6BA7">
        <w:rPr>
          <w:rFonts w:eastAsia="Calibri"/>
          <w:noProof/>
          <w:lang w:eastAsia="en-US"/>
        </w:rPr>
        <w:drawing>
          <wp:inline distT="0" distB="0" distL="0" distR="0" wp14:anchorId="3CEAB2F6" wp14:editId="633B6B1B">
            <wp:extent cx="3116179" cy="2394285"/>
            <wp:effectExtent l="0" t="0" r="0" b="0"/>
            <wp:docPr id="1831752474" name="Chart 1831752474" descr="P1256L22#yIS1">
              <a:extLst xmlns:a="http://schemas.openxmlformats.org/drawingml/2006/main">
                <a:ext uri="{FF2B5EF4-FFF2-40B4-BE49-F238E27FC236}">
                  <a16:creationId xmlns:a16="http://schemas.microsoft.com/office/drawing/2014/main" id="{0AD6F6CC-1430-D94A-89B0-9277992E92B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0EFB2AEB" w14:textId="5A98D83E" w:rsidR="00BB318C" w:rsidRDefault="00CF6BA7" w:rsidP="00C24541">
      <w:pPr>
        <w:pStyle w:val="ListParagraph"/>
        <w:numPr>
          <w:ilvl w:val="0"/>
          <w:numId w:val="15"/>
        </w:numPr>
      </w:pPr>
      <w:r w:rsidRPr="00CF6BA7">
        <w:rPr>
          <w:rFonts w:eastAsia="Calibri"/>
          <w:noProof/>
          <w:lang w:eastAsia="en-US"/>
        </w:rPr>
        <w:lastRenderedPageBreak/>
        <w:drawing>
          <wp:inline distT="0" distB="0" distL="0" distR="0" wp14:anchorId="458AF097" wp14:editId="105DD517">
            <wp:extent cx="3217762" cy="2442258"/>
            <wp:effectExtent l="0" t="0" r="0" b="0"/>
            <wp:docPr id="1831752475" name="Chart 1831752475" descr="P1257#yIS1">
              <a:extLst xmlns:a="http://schemas.openxmlformats.org/drawingml/2006/main">
                <a:ext uri="{FF2B5EF4-FFF2-40B4-BE49-F238E27FC236}">
                  <a16:creationId xmlns:a16="http://schemas.microsoft.com/office/drawing/2014/main" id="{DB80620B-D76F-1243-9F9C-8D159DAA5B9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bookmarkStart w:id="221" w:name="_Ref55813524"/>
    </w:p>
    <w:p w14:paraId="54AA44E6" w14:textId="4649B272" w:rsidR="00CF6BA7" w:rsidRPr="00BB318C" w:rsidRDefault="00CF6BA7" w:rsidP="007C1E1D">
      <w:pPr>
        <w:pStyle w:val="Caption"/>
        <w:rPr>
          <w:rFonts w:eastAsia="Calibri" w:cs="Arial"/>
          <w:sz w:val="24"/>
          <w:szCs w:val="24"/>
          <w:lang w:eastAsia="en-US"/>
        </w:rPr>
      </w:pPr>
      <w:bookmarkStart w:id="222" w:name="_Toc64383135"/>
      <w:r>
        <w:t xml:space="preserve">Figure </w:t>
      </w:r>
      <w:r w:rsidR="00B242D0">
        <w:t>14</w:t>
      </w:r>
      <w:bookmarkEnd w:id="221"/>
      <w:r>
        <w:t xml:space="preserve">: </w:t>
      </w:r>
      <w:r w:rsidRPr="006640A0">
        <w:t>Adherence status for participants who completed the full 12-month trial via PBS data</w:t>
      </w:r>
      <w:r>
        <w:t xml:space="preserve">. </w:t>
      </w:r>
      <w:r w:rsidRPr="00CF6BA7">
        <w:rPr>
          <w:rFonts w:eastAsia="Calibri"/>
          <w:i/>
          <w:iCs/>
        </w:rPr>
        <w:t>a) Intervention participants, b) Comparator participants.</w:t>
      </w:r>
      <w:bookmarkEnd w:id="222"/>
    </w:p>
    <w:p w14:paraId="232208FE" w14:textId="140C6FC9" w:rsidR="00CF6BA7" w:rsidRPr="00BB318C" w:rsidRDefault="00CF6BA7" w:rsidP="007C1E1D">
      <w:pPr>
        <w:pStyle w:val="Heading4"/>
        <w:rPr>
          <w:rFonts w:eastAsia="Calibri"/>
        </w:rPr>
      </w:pPr>
      <w:r w:rsidRPr="00CF6BA7">
        <w:rPr>
          <w:rFonts w:eastAsia="Calibri"/>
        </w:rPr>
        <w:t>Pharmacy Dispensing Data (Intervention and Comparator Arms)</w:t>
      </w:r>
    </w:p>
    <w:p w14:paraId="6BBFBF27" w14:textId="77777777" w:rsidR="00CF6BA7" w:rsidRPr="00CF6BA7" w:rsidRDefault="3777690A" w:rsidP="007C1E1D">
      <w:pPr>
        <w:rPr>
          <w:rFonts w:eastAsia="Calibri"/>
        </w:rPr>
      </w:pPr>
      <w:r w:rsidRPr="3777690A">
        <w:rPr>
          <w:rFonts w:eastAsia="Calibri"/>
        </w:rPr>
        <w:t>Of the total sample (n=381), Pharmacy Dispensing Data was collected for 363 participants at baseline. 210 (95%) participants from the intervention arm and 153 (96%) from the comparator arm.</w:t>
      </w:r>
    </w:p>
    <w:p w14:paraId="669C4861" w14:textId="77777777" w:rsidR="00CF6BA7" w:rsidRPr="00A34A66" w:rsidRDefault="00CF6BA7" w:rsidP="00A34A66">
      <w:pPr>
        <w:pStyle w:val="Heading5"/>
        <w:rPr>
          <w:rFonts w:eastAsia="Calibri"/>
        </w:rPr>
      </w:pPr>
      <w:r w:rsidRPr="00736347">
        <w:rPr>
          <w:rFonts w:eastAsia="Calibri"/>
          <w:lang w:eastAsia="en-US"/>
        </w:rPr>
        <w:t>Preventer use</w:t>
      </w:r>
    </w:p>
    <w:p w14:paraId="30EA14E9" w14:textId="300339AE" w:rsidR="00CF6BA7" w:rsidRPr="00365C0B" w:rsidRDefault="00CF6BA7" w:rsidP="007C1E1D">
      <w:r w:rsidRPr="00CF6BA7">
        <w:rPr>
          <w:rFonts w:eastAsia="Calibri"/>
          <w:lang w:eastAsia="en-US"/>
        </w:rPr>
        <w:t xml:space="preserve">Data were entered from the dispensing records for the preceding 12 months for all participants who enrolled at </w:t>
      </w:r>
      <w:r w:rsidR="00AE2D71">
        <w:rPr>
          <w:rFonts w:eastAsia="Calibri"/>
          <w:lang w:eastAsia="en-US"/>
        </w:rPr>
        <w:t>b</w:t>
      </w:r>
      <w:r w:rsidRPr="00CF6BA7">
        <w:rPr>
          <w:rFonts w:eastAsia="Calibri"/>
          <w:lang w:eastAsia="en-US"/>
        </w:rPr>
        <w:t>aseline. At 12 months, we were only able to collect pharmacy dispensing data for those participants who completed the study. Thus, this comparison compares all those included at baseline with the smaller group at Month 12. Once again, as with the PBS data, 19% (intervention) and 18% (comparator) of participants did not have at least one preventer dispensed in the 12 months prior to the trial. This proportion stayed the same in the intervention group and slightly increased in the comparator group</w:t>
      </w:r>
      <w:r w:rsidR="00FC570B">
        <w:rPr>
          <w:rFonts w:eastAsia="Calibri"/>
          <w:lang w:eastAsia="en-US"/>
        </w:rPr>
        <w:t xml:space="preserve"> (</w:t>
      </w:r>
      <w:r w:rsidR="00365C0B">
        <w:rPr>
          <w:rFonts w:eastAsia="Calibri"/>
          <w:lang w:eastAsia="en-US"/>
        </w:rPr>
        <w:fldChar w:fldCharType="begin" w:fldLock="1"/>
      </w:r>
      <w:r w:rsidR="00365C0B">
        <w:rPr>
          <w:rFonts w:eastAsia="Calibri"/>
          <w:lang w:eastAsia="en-US"/>
        </w:rPr>
        <w:instrText xml:space="preserve"> REF _Ref55820843 \h </w:instrText>
      </w:r>
      <w:r w:rsidR="0098548F">
        <w:rPr>
          <w:rFonts w:eastAsia="Calibri"/>
          <w:lang w:eastAsia="en-US"/>
        </w:rPr>
        <w:instrText xml:space="preserve"> \* MERGEFORMAT </w:instrText>
      </w:r>
      <w:r w:rsidR="00365C0B">
        <w:rPr>
          <w:rFonts w:eastAsia="Calibri"/>
          <w:lang w:eastAsia="en-US"/>
        </w:rPr>
      </w:r>
      <w:r w:rsidR="00365C0B">
        <w:rPr>
          <w:rFonts w:eastAsia="Calibri"/>
          <w:lang w:eastAsia="en-US"/>
        </w:rPr>
        <w:fldChar w:fldCharType="separate"/>
      </w:r>
      <w:r w:rsidR="003649A1" w:rsidRPr="00CF6BA7">
        <w:t xml:space="preserve">Figure </w:t>
      </w:r>
      <w:r w:rsidR="003649A1">
        <w:rPr>
          <w:noProof/>
        </w:rPr>
        <w:t>15</w:t>
      </w:r>
      <w:r w:rsidR="00365C0B">
        <w:rPr>
          <w:rFonts w:eastAsia="Calibri"/>
          <w:lang w:eastAsia="en-US"/>
        </w:rPr>
        <w:fldChar w:fldCharType="end"/>
      </w:r>
      <w:r w:rsidR="00FC570B">
        <w:rPr>
          <w:rFonts w:eastAsia="Calibri"/>
          <w:lang w:eastAsia="en-US"/>
        </w:rPr>
        <w:t>)</w:t>
      </w:r>
      <w:r w:rsidRPr="00CF6BA7">
        <w:rPr>
          <w:rFonts w:eastAsia="Calibri"/>
          <w:lang w:eastAsia="en-US"/>
        </w:rPr>
        <w:t>.</w:t>
      </w:r>
    </w:p>
    <w:p w14:paraId="34760D5F" w14:textId="77777777" w:rsidR="00CF6BA7" w:rsidRPr="007C1E1D" w:rsidRDefault="00CF6BA7" w:rsidP="00C24541">
      <w:pPr>
        <w:pStyle w:val="ListParagraph"/>
        <w:numPr>
          <w:ilvl w:val="0"/>
          <w:numId w:val="17"/>
        </w:numPr>
        <w:rPr>
          <w:rFonts w:eastAsia="Calibri"/>
          <w:noProof/>
          <w:lang w:eastAsia="en-US"/>
        </w:rPr>
      </w:pPr>
      <w:r w:rsidRPr="007C1E1D">
        <w:rPr>
          <w:rFonts w:eastAsia="Calibri"/>
          <w:noProof/>
          <w:lang w:eastAsia="en-US"/>
        </w:rPr>
        <w:t xml:space="preserve"> </w:t>
      </w:r>
      <w:r w:rsidRPr="00CF6BA7">
        <w:rPr>
          <w:rFonts w:eastAsia="Calibri"/>
          <w:noProof/>
          <w:lang w:eastAsia="en-US"/>
        </w:rPr>
        <w:drawing>
          <wp:inline distT="0" distB="0" distL="0" distR="0" wp14:anchorId="7B3BE000" wp14:editId="7425B6B9">
            <wp:extent cx="2276273" cy="2354093"/>
            <wp:effectExtent l="0" t="0" r="0" b="0"/>
            <wp:docPr id="1831752476" name="Chart 1831752476" descr="P1264L23#yIS1">
              <a:extLst xmlns:a="http://schemas.openxmlformats.org/drawingml/2006/main">
                <a:ext uri="{FF2B5EF4-FFF2-40B4-BE49-F238E27FC236}">
                  <a16:creationId xmlns:a16="http://schemas.microsoft.com/office/drawing/2014/main" id="{53483233-81CC-B44E-AE1B-16FBEBAB8CB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r w:rsidRPr="007C1E1D">
        <w:rPr>
          <w:rFonts w:eastAsia="Calibri"/>
          <w:noProof/>
          <w:lang w:eastAsia="en-US"/>
        </w:rPr>
        <w:t xml:space="preserve"> </w:t>
      </w:r>
      <w:r w:rsidRPr="00CF6BA7">
        <w:rPr>
          <w:rFonts w:eastAsia="Calibri"/>
          <w:noProof/>
          <w:lang w:eastAsia="en-US"/>
        </w:rPr>
        <w:drawing>
          <wp:inline distT="0" distB="0" distL="0" distR="0" wp14:anchorId="73F3F3D7" wp14:editId="03554FEF">
            <wp:extent cx="2354093" cy="2354094"/>
            <wp:effectExtent l="0" t="0" r="0" b="0"/>
            <wp:docPr id="1831752477" name="Chart 1831752477" descr="P1264L23#yIS2">
              <a:extLst xmlns:a="http://schemas.openxmlformats.org/drawingml/2006/main">
                <a:ext uri="{FF2B5EF4-FFF2-40B4-BE49-F238E27FC236}">
                  <a16:creationId xmlns:a16="http://schemas.microsoft.com/office/drawing/2014/main" id="{84A165C9-B8C1-0E4C-911C-473CD5867DA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2FEBBA26" w14:textId="77777777" w:rsidR="00CF6BA7" w:rsidRPr="007C1E1D" w:rsidRDefault="00CF6BA7" w:rsidP="00C24541">
      <w:pPr>
        <w:pStyle w:val="ListParagraph"/>
        <w:numPr>
          <w:ilvl w:val="0"/>
          <w:numId w:val="17"/>
        </w:numPr>
        <w:rPr>
          <w:rFonts w:eastAsia="Calibri"/>
          <w:noProof/>
          <w:lang w:eastAsia="en-US"/>
        </w:rPr>
      </w:pPr>
      <w:r w:rsidRPr="00CF6BA7">
        <w:rPr>
          <w:rFonts w:eastAsia="Calibri"/>
          <w:noProof/>
          <w:lang w:eastAsia="en-US"/>
        </w:rPr>
        <w:lastRenderedPageBreak/>
        <w:drawing>
          <wp:inline distT="0" distB="0" distL="0" distR="0" wp14:anchorId="22007472" wp14:editId="7B6C0296">
            <wp:extent cx="2354093" cy="2412460"/>
            <wp:effectExtent l="0" t="0" r="0" b="635"/>
            <wp:docPr id="1831752478" name="Chart 1831752478" descr="P1265#yIS1">
              <a:extLst xmlns:a="http://schemas.openxmlformats.org/drawingml/2006/main">
                <a:ext uri="{FF2B5EF4-FFF2-40B4-BE49-F238E27FC236}">
                  <a16:creationId xmlns:a16="http://schemas.microsoft.com/office/drawing/2014/main" id="{36DD993C-DBC4-3246-996C-5AEB17E352C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r w:rsidRPr="007C1E1D">
        <w:rPr>
          <w:rFonts w:eastAsia="Calibri"/>
          <w:noProof/>
          <w:lang w:eastAsia="en-US"/>
        </w:rPr>
        <w:t xml:space="preserve"> </w:t>
      </w:r>
      <w:r w:rsidRPr="00CF6BA7">
        <w:rPr>
          <w:rFonts w:eastAsia="Calibri"/>
          <w:noProof/>
          <w:lang w:eastAsia="en-US"/>
        </w:rPr>
        <w:drawing>
          <wp:inline distT="0" distB="0" distL="0" distR="0" wp14:anchorId="791685CD" wp14:editId="7EF0FA0A">
            <wp:extent cx="2480554" cy="2393004"/>
            <wp:effectExtent l="0" t="0" r="0" b="0"/>
            <wp:docPr id="1831752479" name="Chart 1831752479" descr="P1265#yIS2">
              <a:extLst xmlns:a="http://schemas.openxmlformats.org/drawingml/2006/main">
                <a:ext uri="{FF2B5EF4-FFF2-40B4-BE49-F238E27FC236}">
                  <a16:creationId xmlns:a16="http://schemas.microsoft.com/office/drawing/2014/main" id="{131A23CB-C24E-6B47-B216-9803974A8A4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4049DEB8" w14:textId="12258AF4" w:rsidR="00AE477A" w:rsidRPr="00736347" w:rsidRDefault="00CF6BA7" w:rsidP="007C1E1D">
      <w:pPr>
        <w:pStyle w:val="Caption"/>
        <w:rPr>
          <w:b w:val="0"/>
          <w:bCs w:val="0"/>
          <w:i/>
          <w:iCs/>
          <w:szCs w:val="20"/>
        </w:rPr>
      </w:pPr>
      <w:bookmarkStart w:id="223" w:name="_Ref55820843"/>
      <w:bookmarkStart w:id="224" w:name="_Ref55820826"/>
      <w:bookmarkStart w:id="225" w:name="_Ref42077965"/>
      <w:bookmarkStart w:id="226" w:name="_Toc64383136"/>
      <w:r w:rsidRPr="00CF6BA7">
        <w:t xml:space="preserve">Figure </w:t>
      </w:r>
      <w:bookmarkEnd w:id="223"/>
      <w:r w:rsidR="00B242D0">
        <w:t>15</w:t>
      </w:r>
      <w:r w:rsidRPr="00CF6BA7">
        <w:t>: Proportion of participants who had at least one preventer dispensed according to pharmacy dispensing data.</w:t>
      </w:r>
      <w:bookmarkEnd w:id="224"/>
      <w:r w:rsidRPr="00CF6BA7">
        <w:t xml:space="preserve"> </w:t>
      </w:r>
      <w:r w:rsidRPr="00736347">
        <w:rPr>
          <w:b w:val="0"/>
          <w:bCs w:val="0"/>
          <w:i/>
          <w:iCs/>
          <w:szCs w:val="20"/>
        </w:rPr>
        <w:t>a) Intervention participants, b) Comparator participants. Unknown = participants in the trial who did not have pharmacy dispensing data available.</w:t>
      </w:r>
      <w:bookmarkStart w:id="227" w:name="_Ref54789785"/>
      <w:bookmarkStart w:id="228" w:name="_Toc42015537"/>
      <w:bookmarkEnd w:id="225"/>
      <w:bookmarkEnd w:id="226"/>
      <w:bookmarkEnd w:id="227"/>
      <w:bookmarkEnd w:id="228"/>
    </w:p>
    <w:p w14:paraId="54B7C340" w14:textId="60A6B3D6" w:rsidR="00CF6BA7" w:rsidRPr="00A34A66" w:rsidRDefault="00CF6BA7" w:rsidP="00A34A66">
      <w:pPr>
        <w:rPr>
          <w:rFonts w:eastAsia="Calibri"/>
        </w:rPr>
      </w:pPr>
      <w:r w:rsidRPr="00736347">
        <w:rPr>
          <w:rFonts w:eastAsia="Calibri"/>
          <w:lang w:eastAsia="en-US"/>
        </w:rPr>
        <w:t>Adherence</w:t>
      </w:r>
    </w:p>
    <w:p w14:paraId="66F72EC7" w14:textId="5AA456E4" w:rsidR="00DF1DA2" w:rsidRDefault="00CF6BA7" w:rsidP="007C1E1D">
      <w:pPr>
        <w:rPr>
          <w:rFonts w:eastAsia="Calibri"/>
          <w:lang w:eastAsia="en-US"/>
        </w:rPr>
      </w:pPr>
      <w:r w:rsidRPr="00CF6BA7">
        <w:rPr>
          <w:rFonts w:eastAsia="Calibri"/>
          <w:lang w:eastAsia="en-US"/>
        </w:rPr>
        <w:t xml:space="preserve">Using the pharmacy dispensing records, at baseline, 32% of the participants were adherent </w:t>
      </w:r>
      <w:r w:rsidRPr="3777690A">
        <w:rPr>
          <w:rFonts w:eastAsia="Calibri"/>
          <w:i/>
          <w:iCs/>
          <w:lang w:eastAsia="en-US"/>
        </w:rPr>
        <w:t>(PDC ≥80)</w:t>
      </w:r>
      <w:r w:rsidRPr="00CF6BA7">
        <w:rPr>
          <w:rFonts w:eastAsia="Calibri"/>
          <w:lang w:eastAsia="en-US"/>
        </w:rPr>
        <w:t>. Although there was a slight increase in adherence in the intervention arm at 12 months, this was not significant. In the comparator arm, 40% of the participants were adherent at baseline and this decreased to 36</w:t>
      </w:r>
      <w:r w:rsidRPr="3777690A">
        <w:rPr>
          <w:rFonts w:eastAsia="Calibri"/>
          <w:i/>
          <w:iCs/>
          <w:lang w:eastAsia="en-US"/>
        </w:rPr>
        <w:t>%</w:t>
      </w:r>
      <w:r w:rsidRPr="00CF6BA7">
        <w:rPr>
          <w:rFonts w:eastAsia="Calibri"/>
          <w:lang w:eastAsia="en-US"/>
        </w:rPr>
        <w:t xml:space="preserve"> at the end of the trial; the difference was not statistically</w:t>
      </w:r>
      <w:r w:rsidR="00FC570B">
        <w:rPr>
          <w:rFonts w:eastAsia="Calibri"/>
          <w:lang w:eastAsia="en-US"/>
        </w:rPr>
        <w:t xml:space="preserve"> significant</w:t>
      </w:r>
      <w:r w:rsidRPr="00CF6BA7">
        <w:rPr>
          <w:rFonts w:eastAsia="Calibri"/>
          <w:lang w:eastAsia="en-US"/>
        </w:rPr>
        <w:t xml:space="preserve"> </w:t>
      </w:r>
      <w:r w:rsidR="00FC570B">
        <w:rPr>
          <w:rFonts w:eastAsia="Calibri"/>
          <w:lang w:eastAsia="en-US"/>
        </w:rPr>
        <w:t>(</w:t>
      </w:r>
      <w:r w:rsidR="00FC570B">
        <w:rPr>
          <w:rFonts w:eastAsia="Calibri"/>
          <w:lang w:eastAsia="en-US"/>
        </w:rPr>
        <w:fldChar w:fldCharType="begin" w:fldLock="1"/>
      </w:r>
      <w:r w:rsidR="00FC570B">
        <w:rPr>
          <w:rFonts w:eastAsia="Calibri"/>
          <w:lang w:eastAsia="en-US"/>
        </w:rPr>
        <w:instrText xml:space="preserve"> REF _Ref55813690 \h </w:instrText>
      </w:r>
      <w:r w:rsidR="00BB318C">
        <w:rPr>
          <w:rFonts w:eastAsia="Calibri"/>
          <w:lang w:eastAsia="en-US"/>
        </w:rPr>
        <w:instrText xml:space="preserve"> \* MERGEFORMAT </w:instrText>
      </w:r>
      <w:r w:rsidR="00FC570B">
        <w:rPr>
          <w:rFonts w:eastAsia="Calibri"/>
          <w:lang w:eastAsia="en-US"/>
        </w:rPr>
      </w:r>
      <w:r w:rsidR="00FC570B">
        <w:rPr>
          <w:rFonts w:eastAsia="Calibri"/>
          <w:lang w:eastAsia="en-US"/>
        </w:rPr>
        <w:fldChar w:fldCharType="separate"/>
      </w:r>
      <w:r w:rsidR="003649A1">
        <w:t xml:space="preserve">Table </w:t>
      </w:r>
      <w:r w:rsidR="003649A1">
        <w:rPr>
          <w:noProof/>
        </w:rPr>
        <w:t>7</w:t>
      </w:r>
      <w:r w:rsidR="00FC570B">
        <w:rPr>
          <w:rFonts w:eastAsia="Calibri"/>
          <w:lang w:eastAsia="en-US"/>
        </w:rPr>
        <w:fldChar w:fldCharType="end"/>
      </w:r>
      <w:r w:rsidRPr="00CF6BA7">
        <w:rPr>
          <w:rFonts w:eastAsia="Calibri"/>
          <w:lang w:eastAsia="en-US"/>
        </w:rPr>
        <w:t>). For this analysis, the proportion adherent is only representative of those participants who had at least one preventer dispensed.</w:t>
      </w:r>
    </w:p>
    <w:p w14:paraId="50FB5E8F" w14:textId="6D08C772" w:rsidR="00CF6BA7" w:rsidRDefault="00CF6BA7" w:rsidP="007C1E1D">
      <w:pPr>
        <w:pStyle w:val="Caption"/>
      </w:pPr>
      <w:bookmarkStart w:id="229" w:name="_Ref55813690"/>
      <w:bookmarkStart w:id="230" w:name="_Ref55813686"/>
      <w:bookmarkStart w:id="231" w:name="_Toc64383094"/>
      <w:r>
        <w:t xml:space="preserve">Table </w:t>
      </w:r>
      <w:r>
        <w:fldChar w:fldCharType="begin"/>
      </w:r>
      <w:r>
        <w:instrText>SEQ Table \* ARABIC</w:instrText>
      </w:r>
      <w:r>
        <w:fldChar w:fldCharType="separate"/>
      </w:r>
      <w:r w:rsidR="00804076">
        <w:rPr>
          <w:noProof/>
        </w:rPr>
        <w:t>7</w:t>
      </w:r>
      <w:r>
        <w:fldChar w:fldCharType="end"/>
      </w:r>
      <w:bookmarkEnd w:id="229"/>
      <w:r>
        <w:t xml:space="preserve">: </w:t>
      </w:r>
      <w:r w:rsidRPr="009279DA">
        <w:t>Participant adherence to preventer therapy based on Pharmacy Dispensing data</w:t>
      </w:r>
      <w:r>
        <w:t xml:space="preserve"> </w:t>
      </w:r>
      <w:r w:rsidRPr="00CF6BA7">
        <w:t>*</w:t>
      </w:r>
      <w:bookmarkEnd w:id="230"/>
      <w:bookmarkEnd w:id="231"/>
    </w:p>
    <w:tbl>
      <w:tblPr>
        <w:tblStyle w:val="TableGrid31"/>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98"/>
        <w:gridCol w:w="1981"/>
        <w:gridCol w:w="1659"/>
        <w:gridCol w:w="1550"/>
        <w:gridCol w:w="1784"/>
        <w:gridCol w:w="918"/>
      </w:tblGrid>
      <w:tr w:rsidR="00CF6BA7" w:rsidRPr="00736347" w14:paraId="39C9564C" w14:textId="77777777" w:rsidTr="00736347">
        <w:trPr>
          <w:tblHeader/>
        </w:trPr>
        <w:tc>
          <w:tcPr>
            <w:tcW w:w="1321" w:type="dxa"/>
            <w:shd w:val="clear" w:color="auto" w:fill="000000"/>
          </w:tcPr>
          <w:p w14:paraId="566762C6" w14:textId="77777777" w:rsidR="00CF6BA7" w:rsidRPr="00736347" w:rsidRDefault="00CF6BA7" w:rsidP="00736347">
            <w:pPr>
              <w:spacing w:after="0"/>
              <w:rPr>
                <w:b/>
                <w:bCs/>
                <w:sz w:val="18"/>
                <w:szCs w:val="18"/>
              </w:rPr>
            </w:pPr>
            <w:r w:rsidRPr="00736347">
              <w:rPr>
                <w:b/>
                <w:bCs/>
                <w:sz w:val="18"/>
                <w:szCs w:val="18"/>
              </w:rPr>
              <w:t xml:space="preserve">Measure </w:t>
            </w:r>
          </w:p>
        </w:tc>
        <w:tc>
          <w:tcPr>
            <w:tcW w:w="2050" w:type="dxa"/>
            <w:shd w:val="clear" w:color="auto" w:fill="000000"/>
          </w:tcPr>
          <w:p w14:paraId="57452311" w14:textId="77777777" w:rsidR="00CF6BA7" w:rsidRPr="00736347" w:rsidRDefault="00CF6BA7" w:rsidP="00736347">
            <w:pPr>
              <w:spacing w:after="0"/>
              <w:rPr>
                <w:b/>
                <w:bCs/>
                <w:sz w:val="18"/>
                <w:szCs w:val="18"/>
              </w:rPr>
            </w:pPr>
          </w:p>
        </w:tc>
        <w:tc>
          <w:tcPr>
            <w:tcW w:w="1689" w:type="dxa"/>
            <w:shd w:val="clear" w:color="auto" w:fill="000000"/>
            <w:vAlign w:val="bottom"/>
          </w:tcPr>
          <w:p w14:paraId="125F148D" w14:textId="77777777" w:rsidR="00CF6BA7" w:rsidRPr="00736347" w:rsidRDefault="00CF6BA7" w:rsidP="00736347">
            <w:pPr>
              <w:spacing w:after="0"/>
              <w:rPr>
                <w:b/>
                <w:bCs/>
                <w:sz w:val="18"/>
                <w:szCs w:val="18"/>
              </w:rPr>
            </w:pPr>
            <w:r w:rsidRPr="00736347">
              <w:rPr>
                <w:b/>
                <w:bCs/>
                <w:sz w:val="18"/>
                <w:szCs w:val="18"/>
              </w:rPr>
              <w:t xml:space="preserve">Intervention </w:t>
            </w:r>
          </w:p>
          <w:p w14:paraId="64A422BD" w14:textId="6584224C" w:rsidR="00CF6BA7" w:rsidRPr="00736347" w:rsidRDefault="003D0B0C" w:rsidP="00736347">
            <w:pPr>
              <w:spacing w:after="0"/>
              <w:rPr>
                <w:rFonts w:cs="Calibri"/>
                <w:b/>
                <w:bCs/>
                <w:sz w:val="18"/>
                <w:szCs w:val="18"/>
              </w:rPr>
            </w:pPr>
            <w:r w:rsidRPr="00736347">
              <w:rPr>
                <w:b/>
                <w:bCs/>
                <w:sz w:val="18"/>
                <w:szCs w:val="18"/>
              </w:rPr>
              <w:t>n</w:t>
            </w:r>
            <w:r w:rsidR="00CF6BA7" w:rsidRPr="00736347">
              <w:rPr>
                <w:b/>
                <w:bCs/>
                <w:sz w:val="18"/>
                <w:szCs w:val="18"/>
              </w:rPr>
              <w:t xml:space="preserve"> (%)</w:t>
            </w:r>
          </w:p>
        </w:tc>
        <w:tc>
          <w:tcPr>
            <w:tcW w:w="1576" w:type="dxa"/>
            <w:shd w:val="clear" w:color="auto" w:fill="000000"/>
            <w:vAlign w:val="bottom"/>
          </w:tcPr>
          <w:p w14:paraId="07D58B60" w14:textId="77777777" w:rsidR="00CF6BA7" w:rsidRPr="00736347" w:rsidRDefault="00CF6BA7" w:rsidP="00736347">
            <w:pPr>
              <w:spacing w:after="0"/>
              <w:rPr>
                <w:b/>
                <w:bCs/>
                <w:sz w:val="18"/>
                <w:szCs w:val="18"/>
              </w:rPr>
            </w:pPr>
            <w:r w:rsidRPr="00736347">
              <w:rPr>
                <w:b/>
                <w:bCs/>
                <w:sz w:val="18"/>
                <w:szCs w:val="18"/>
              </w:rPr>
              <w:t xml:space="preserve">Comparator </w:t>
            </w:r>
          </w:p>
          <w:p w14:paraId="265085C4" w14:textId="2D907468" w:rsidR="00CF6BA7" w:rsidRPr="00736347" w:rsidRDefault="003D0B0C" w:rsidP="00736347">
            <w:pPr>
              <w:spacing w:after="0"/>
              <w:rPr>
                <w:rFonts w:cs="Calibri"/>
                <w:b/>
                <w:bCs/>
                <w:sz w:val="18"/>
                <w:szCs w:val="18"/>
              </w:rPr>
            </w:pPr>
            <w:r w:rsidRPr="00736347">
              <w:rPr>
                <w:b/>
                <w:bCs/>
                <w:sz w:val="18"/>
                <w:szCs w:val="18"/>
              </w:rPr>
              <w:t>n</w:t>
            </w:r>
            <w:r w:rsidR="00CF6BA7" w:rsidRPr="00736347">
              <w:rPr>
                <w:b/>
                <w:bCs/>
                <w:sz w:val="18"/>
                <w:szCs w:val="18"/>
              </w:rPr>
              <w:t xml:space="preserve"> (%)</w:t>
            </w:r>
          </w:p>
        </w:tc>
        <w:tc>
          <w:tcPr>
            <w:tcW w:w="1840" w:type="dxa"/>
            <w:shd w:val="clear" w:color="auto" w:fill="000000"/>
          </w:tcPr>
          <w:p w14:paraId="7A288A44" w14:textId="77777777" w:rsidR="00CF6BA7" w:rsidRPr="00736347" w:rsidRDefault="00CF6BA7" w:rsidP="00736347">
            <w:pPr>
              <w:spacing w:after="0"/>
              <w:rPr>
                <w:b/>
                <w:bCs/>
                <w:sz w:val="18"/>
                <w:szCs w:val="18"/>
              </w:rPr>
            </w:pPr>
            <w:r w:rsidRPr="00736347">
              <w:rPr>
                <w:b/>
                <w:bCs/>
                <w:sz w:val="18"/>
                <w:szCs w:val="18"/>
              </w:rPr>
              <w:t xml:space="preserve">Total </w:t>
            </w:r>
          </w:p>
          <w:p w14:paraId="004D3949" w14:textId="21339847" w:rsidR="00CF6BA7" w:rsidRPr="00736347" w:rsidRDefault="003D0B0C" w:rsidP="00736347">
            <w:pPr>
              <w:spacing w:after="0"/>
              <w:rPr>
                <w:b/>
                <w:bCs/>
                <w:sz w:val="18"/>
                <w:szCs w:val="18"/>
              </w:rPr>
            </w:pPr>
            <w:r w:rsidRPr="00736347">
              <w:rPr>
                <w:b/>
                <w:bCs/>
                <w:sz w:val="18"/>
                <w:szCs w:val="18"/>
              </w:rPr>
              <w:t>n</w:t>
            </w:r>
            <w:r w:rsidR="00CF6BA7" w:rsidRPr="00736347">
              <w:rPr>
                <w:b/>
                <w:bCs/>
                <w:sz w:val="18"/>
                <w:szCs w:val="18"/>
              </w:rPr>
              <w:t xml:space="preserve"> (%)</w:t>
            </w:r>
          </w:p>
        </w:tc>
        <w:tc>
          <w:tcPr>
            <w:tcW w:w="930" w:type="dxa"/>
            <w:shd w:val="clear" w:color="auto" w:fill="000000"/>
          </w:tcPr>
          <w:p w14:paraId="2D9B4C42" w14:textId="77777777" w:rsidR="00CF6BA7" w:rsidRPr="00736347" w:rsidRDefault="00CF6BA7" w:rsidP="00736347">
            <w:pPr>
              <w:spacing w:after="0"/>
              <w:rPr>
                <w:b/>
                <w:bCs/>
                <w:sz w:val="18"/>
                <w:szCs w:val="18"/>
              </w:rPr>
            </w:pPr>
            <w:r w:rsidRPr="00736347">
              <w:rPr>
                <w:b/>
                <w:bCs/>
                <w:sz w:val="18"/>
                <w:szCs w:val="18"/>
              </w:rPr>
              <w:t>p-value</w:t>
            </w:r>
          </w:p>
        </w:tc>
      </w:tr>
      <w:tr w:rsidR="00CF6BA7" w:rsidRPr="00736347" w14:paraId="5AF996DF" w14:textId="77777777" w:rsidTr="0068794A">
        <w:tc>
          <w:tcPr>
            <w:tcW w:w="1321" w:type="dxa"/>
            <w:vMerge w:val="restart"/>
            <w:shd w:val="clear" w:color="auto" w:fill="auto"/>
          </w:tcPr>
          <w:p w14:paraId="7C006D0F" w14:textId="77777777" w:rsidR="00CF6BA7" w:rsidRPr="00736347" w:rsidRDefault="00CF6BA7" w:rsidP="00736347">
            <w:pPr>
              <w:spacing w:after="0"/>
              <w:rPr>
                <w:sz w:val="18"/>
                <w:szCs w:val="18"/>
              </w:rPr>
            </w:pPr>
            <w:r w:rsidRPr="00736347">
              <w:rPr>
                <w:sz w:val="18"/>
                <w:szCs w:val="18"/>
              </w:rPr>
              <w:t xml:space="preserve">Adherent </w:t>
            </w:r>
            <w:r w:rsidRPr="00736347">
              <w:rPr>
                <w:sz w:val="18"/>
                <w:szCs w:val="18"/>
              </w:rPr>
              <w:br/>
              <w:t>(PDC</w:t>
            </w:r>
            <w:r w:rsidRPr="00736347">
              <w:rPr>
                <w:sz w:val="18"/>
                <w:szCs w:val="18"/>
                <w:vertAlign w:val="superscript"/>
              </w:rPr>
              <w:t>1</w:t>
            </w:r>
            <w:r w:rsidRPr="00736347">
              <w:rPr>
                <w:sz w:val="18"/>
                <w:szCs w:val="18"/>
              </w:rPr>
              <w:t xml:space="preserve"> ≥ 80)</w:t>
            </w:r>
          </w:p>
          <w:p w14:paraId="3764D548" w14:textId="77777777" w:rsidR="00CF6BA7" w:rsidRPr="00736347" w:rsidRDefault="00CF6BA7" w:rsidP="00736347">
            <w:pPr>
              <w:spacing w:after="0"/>
              <w:rPr>
                <w:sz w:val="18"/>
                <w:szCs w:val="18"/>
              </w:rPr>
            </w:pPr>
          </w:p>
        </w:tc>
        <w:tc>
          <w:tcPr>
            <w:tcW w:w="2050" w:type="dxa"/>
            <w:shd w:val="clear" w:color="auto" w:fill="auto"/>
          </w:tcPr>
          <w:p w14:paraId="3256F64F" w14:textId="77777777" w:rsidR="00CF6BA7" w:rsidRPr="00736347" w:rsidRDefault="00CF6BA7" w:rsidP="00736347">
            <w:pPr>
              <w:spacing w:after="0"/>
              <w:rPr>
                <w:sz w:val="18"/>
                <w:szCs w:val="18"/>
              </w:rPr>
            </w:pPr>
            <w:r w:rsidRPr="00736347">
              <w:rPr>
                <w:sz w:val="18"/>
                <w:szCs w:val="18"/>
              </w:rPr>
              <w:t xml:space="preserve">Baseline </w:t>
            </w:r>
          </w:p>
          <w:p w14:paraId="4D3415A8" w14:textId="77777777" w:rsidR="00CF6BA7" w:rsidRPr="00736347" w:rsidRDefault="00CF6BA7" w:rsidP="00736347">
            <w:pPr>
              <w:spacing w:after="0"/>
              <w:rPr>
                <w:sz w:val="18"/>
                <w:szCs w:val="18"/>
              </w:rPr>
            </w:pPr>
          </w:p>
        </w:tc>
        <w:tc>
          <w:tcPr>
            <w:tcW w:w="1689" w:type="dxa"/>
            <w:shd w:val="clear" w:color="auto" w:fill="auto"/>
          </w:tcPr>
          <w:p w14:paraId="622FA984" w14:textId="77777777" w:rsidR="00CF6BA7" w:rsidRPr="00736347" w:rsidRDefault="00CF6BA7" w:rsidP="00736347">
            <w:pPr>
              <w:spacing w:after="0"/>
              <w:rPr>
                <w:sz w:val="18"/>
                <w:szCs w:val="18"/>
              </w:rPr>
            </w:pPr>
            <w:r w:rsidRPr="00736347">
              <w:rPr>
                <w:sz w:val="18"/>
                <w:szCs w:val="18"/>
              </w:rPr>
              <w:t>53/168 (31.5)</w:t>
            </w:r>
          </w:p>
        </w:tc>
        <w:tc>
          <w:tcPr>
            <w:tcW w:w="1576" w:type="dxa"/>
            <w:shd w:val="clear" w:color="auto" w:fill="auto"/>
          </w:tcPr>
          <w:p w14:paraId="598724D6" w14:textId="77777777" w:rsidR="00CF6BA7" w:rsidRPr="00736347" w:rsidRDefault="00CF6BA7" w:rsidP="00736347">
            <w:pPr>
              <w:spacing w:after="0"/>
              <w:rPr>
                <w:sz w:val="18"/>
                <w:szCs w:val="18"/>
              </w:rPr>
            </w:pPr>
            <w:r w:rsidRPr="00736347">
              <w:rPr>
                <w:sz w:val="18"/>
                <w:szCs w:val="18"/>
              </w:rPr>
              <w:t>50/124 (40.3)</w:t>
            </w:r>
          </w:p>
        </w:tc>
        <w:tc>
          <w:tcPr>
            <w:tcW w:w="1840" w:type="dxa"/>
            <w:shd w:val="clear" w:color="auto" w:fill="auto"/>
          </w:tcPr>
          <w:p w14:paraId="309D178F" w14:textId="77777777" w:rsidR="00CF6BA7" w:rsidRPr="00736347" w:rsidRDefault="00CF6BA7" w:rsidP="00736347">
            <w:pPr>
              <w:spacing w:after="0"/>
              <w:rPr>
                <w:sz w:val="18"/>
                <w:szCs w:val="18"/>
              </w:rPr>
            </w:pPr>
            <w:r w:rsidRPr="00736347">
              <w:rPr>
                <w:sz w:val="18"/>
                <w:szCs w:val="18"/>
              </w:rPr>
              <w:t>103/392 (35.2)</w:t>
            </w:r>
          </w:p>
        </w:tc>
        <w:tc>
          <w:tcPr>
            <w:tcW w:w="930" w:type="dxa"/>
            <w:shd w:val="clear" w:color="auto" w:fill="auto"/>
          </w:tcPr>
          <w:p w14:paraId="159D9F6B" w14:textId="77777777" w:rsidR="00CF6BA7" w:rsidRPr="00736347" w:rsidRDefault="00CF6BA7" w:rsidP="00736347">
            <w:pPr>
              <w:spacing w:after="0"/>
              <w:rPr>
                <w:sz w:val="18"/>
                <w:szCs w:val="18"/>
              </w:rPr>
            </w:pPr>
            <w:r w:rsidRPr="00736347">
              <w:rPr>
                <w:sz w:val="18"/>
                <w:szCs w:val="18"/>
              </w:rPr>
              <w:t>0.1438</w:t>
            </w:r>
          </w:p>
        </w:tc>
      </w:tr>
      <w:tr w:rsidR="00CF6BA7" w:rsidRPr="00736347" w14:paraId="248B7EA8" w14:textId="77777777" w:rsidTr="0068794A">
        <w:tc>
          <w:tcPr>
            <w:tcW w:w="1321" w:type="dxa"/>
            <w:vMerge/>
            <w:shd w:val="clear" w:color="auto" w:fill="auto"/>
          </w:tcPr>
          <w:p w14:paraId="341DE266" w14:textId="77777777" w:rsidR="00CF6BA7" w:rsidRPr="00736347" w:rsidRDefault="00CF6BA7" w:rsidP="00736347">
            <w:pPr>
              <w:spacing w:after="0"/>
              <w:rPr>
                <w:sz w:val="18"/>
                <w:szCs w:val="18"/>
              </w:rPr>
            </w:pPr>
          </w:p>
        </w:tc>
        <w:tc>
          <w:tcPr>
            <w:tcW w:w="2050" w:type="dxa"/>
            <w:shd w:val="clear" w:color="auto" w:fill="auto"/>
          </w:tcPr>
          <w:p w14:paraId="7983206B" w14:textId="77777777" w:rsidR="00CF6BA7" w:rsidRPr="00736347" w:rsidRDefault="00CF6BA7" w:rsidP="00736347">
            <w:pPr>
              <w:spacing w:after="0"/>
              <w:rPr>
                <w:sz w:val="18"/>
                <w:szCs w:val="18"/>
              </w:rPr>
            </w:pPr>
            <w:r w:rsidRPr="00736347">
              <w:rPr>
                <w:sz w:val="18"/>
                <w:szCs w:val="18"/>
              </w:rPr>
              <w:t xml:space="preserve">Month 12 </w:t>
            </w:r>
          </w:p>
          <w:p w14:paraId="367FA002" w14:textId="77777777" w:rsidR="00CF6BA7" w:rsidRPr="00736347" w:rsidRDefault="00CF6BA7" w:rsidP="00736347">
            <w:pPr>
              <w:spacing w:after="0"/>
              <w:rPr>
                <w:sz w:val="18"/>
                <w:szCs w:val="18"/>
              </w:rPr>
            </w:pPr>
          </w:p>
        </w:tc>
        <w:tc>
          <w:tcPr>
            <w:tcW w:w="1689" w:type="dxa"/>
            <w:shd w:val="clear" w:color="auto" w:fill="auto"/>
          </w:tcPr>
          <w:p w14:paraId="592A3F5F" w14:textId="77777777" w:rsidR="00CF6BA7" w:rsidRPr="00736347" w:rsidRDefault="00CF6BA7" w:rsidP="00736347">
            <w:pPr>
              <w:spacing w:after="0"/>
              <w:rPr>
                <w:sz w:val="18"/>
                <w:szCs w:val="18"/>
              </w:rPr>
            </w:pPr>
            <w:r w:rsidRPr="00736347">
              <w:rPr>
                <w:sz w:val="18"/>
                <w:szCs w:val="18"/>
              </w:rPr>
              <w:t>39/110 (35.5)</w:t>
            </w:r>
          </w:p>
        </w:tc>
        <w:tc>
          <w:tcPr>
            <w:tcW w:w="1576" w:type="dxa"/>
            <w:shd w:val="clear" w:color="auto" w:fill="auto"/>
          </w:tcPr>
          <w:p w14:paraId="44CE06C3" w14:textId="77777777" w:rsidR="00CF6BA7" w:rsidRPr="00736347" w:rsidRDefault="00CF6BA7" w:rsidP="00736347">
            <w:pPr>
              <w:spacing w:after="0"/>
              <w:rPr>
                <w:sz w:val="18"/>
                <w:szCs w:val="18"/>
              </w:rPr>
            </w:pPr>
            <w:r w:rsidRPr="00736347">
              <w:rPr>
                <w:sz w:val="18"/>
                <w:szCs w:val="18"/>
              </w:rPr>
              <w:t>28/81 (35.6)</w:t>
            </w:r>
          </w:p>
        </w:tc>
        <w:tc>
          <w:tcPr>
            <w:tcW w:w="1840" w:type="dxa"/>
            <w:shd w:val="clear" w:color="auto" w:fill="auto"/>
          </w:tcPr>
          <w:p w14:paraId="2EE64C38" w14:textId="77777777" w:rsidR="00CF6BA7" w:rsidRPr="00736347" w:rsidRDefault="00CF6BA7" w:rsidP="00736347">
            <w:pPr>
              <w:spacing w:after="0"/>
              <w:rPr>
                <w:sz w:val="18"/>
                <w:szCs w:val="18"/>
              </w:rPr>
            </w:pPr>
            <w:r w:rsidRPr="00736347">
              <w:rPr>
                <w:sz w:val="18"/>
                <w:szCs w:val="18"/>
              </w:rPr>
              <w:t>67/191 (35.1)</w:t>
            </w:r>
          </w:p>
        </w:tc>
        <w:tc>
          <w:tcPr>
            <w:tcW w:w="930" w:type="dxa"/>
            <w:shd w:val="clear" w:color="auto" w:fill="auto"/>
          </w:tcPr>
          <w:p w14:paraId="5406D0F7" w14:textId="77777777" w:rsidR="00CF6BA7" w:rsidRPr="00736347" w:rsidRDefault="00CF6BA7" w:rsidP="00736347">
            <w:pPr>
              <w:spacing w:after="0"/>
              <w:rPr>
                <w:sz w:val="18"/>
                <w:szCs w:val="18"/>
              </w:rPr>
            </w:pPr>
            <w:r w:rsidRPr="00736347">
              <w:rPr>
                <w:sz w:val="18"/>
                <w:szCs w:val="18"/>
              </w:rPr>
              <w:t>0.4899</w:t>
            </w:r>
          </w:p>
        </w:tc>
      </w:tr>
      <w:tr w:rsidR="00CF6BA7" w:rsidRPr="00736347" w14:paraId="65263AD9" w14:textId="77777777" w:rsidTr="0068794A">
        <w:tc>
          <w:tcPr>
            <w:tcW w:w="1321" w:type="dxa"/>
            <w:shd w:val="clear" w:color="auto" w:fill="F2F2F2"/>
          </w:tcPr>
          <w:p w14:paraId="1686AE3A" w14:textId="77777777" w:rsidR="00CF6BA7" w:rsidRPr="00736347" w:rsidRDefault="00CF6BA7" w:rsidP="00736347">
            <w:pPr>
              <w:spacing w:after="0"/>
              <w:rPr>
                <w:sz w:val="18"/>
                <w:szCs w:val="18"/>
              </w:rPr>
            </w:pPr>
            <w:r w:rsidRPr="00736347">
              <w:rPr>
                <w:sz w:val="18"/>
                <w:szCs w:val="18"/>
              </w:rPr>
              <w:t>PDC Score</w:t>
            </w:r>
          </w:p>
        </w:tc>
        <w:tc>
          <w:tcPr>
            <w:tcW w:w="2050" w:type="dxa"/>
            <w:shd w:val="clear" w:color="auto" w:fill="F2F2F2"/>
          </w:tcPr>
          <w:p w14:paraId="47D6AD94" w14:textId="77777777" w:rsidR="00CF6BA7" w:rsidRPr="00736347" w:rsidRDefault="00CF6BA7" w:rsidP="00736347">
            <w:pPr>
              <w:spacing w:after="0"/>
              <w:rPr>
                <w:sz w:val="18"/>
                <w:szCs w:val="18"/>
              </w:rPr>
            </w:pPr>
          </w:p>
        </w:tc>
        <w:tc>
          <w:tcPr>
            <w:tcW w:w="1689" w:type="dxa"/>
            <w:shd w:val="clear" w:color="auto" w:fill="F2F2F2"/>
          </w:tcPr>
          <w:p w14:paraId="11CDDDB0" w14:textId="77777777" w:rsidR="00CF6BA7" w:rsidRPr="00736347" w:rsidRDefault="00CF6BA7" w:rsidP="00736347">
            <w:pPr>
              <w:spacing w:after="0"/>
              <w:rPr>
                <w:sz w:val="18"/>
                <w:szCs w:val="18"/>
              </w:rPr>
            </w:pPr>
          </w:p>
        </w:tc>
        <w:tc>
          <w:tcPr>
            <w:tcW w:w="1576" w:type="dxa"/>
            <w:shd w:val="clear" w:color="auto" w:fill="F2F2F2"/>
          </w:tcPr>
          <w:p w14:paraId="21BE5107" w14:textId="77777777" w:rsidR="00CF6BA7" w:rsidRPr="00736347" w:rsidRDefault="00CF6BA7" w:rsidP="00736347">
            <w:pPr>
              <w:spacing w:after="0"/>
              <w:rPr>
                <w:sz w:val="18"/>
                <w:szCs w:val="18"/>
              </w:rPr>
            </w:pPr>
          </w:p>
        </w:tc>
        <w:tc>
          <w:tcPr>
            <w:tcW w:w="1840" w:type="dxa"/>
            <w:shd w:val="clear" w:color="auto" w:fill="F2F2F2"/>
          </w:tcPr>
          <w:p w14:paraId="1D3733D7" w14:textId="77777777" w:rsidR="00CF6BA7" w:rsidRPr="00736347" w:rsidRDefault="00CF6BA7" w:rsidP="00736347">
            <w:pPr>
              <w:spacing w:after="0"/>
              <w:rPr>
                <w:sz w:val="18"/>
                <w:szCs w:val="18"/>
              </w:rPr>
            </w:pPr>
          </w:p>
        </w:tc>
        <w:tc>
          <w:tcPr>
            <w:tcW w:w="930" w:type="dxa"/>
            <w:shd w:val="clear" w:color="auto" w:fill="F2F2F2"/>
          </w:tcPr>
          <w:p w14:paraId="69CC7EB8" w14:textId="77777777" w:rsidR="00CF6BA7" w:rsidRPr="00736347" w:rsidRDefault="00CF6BA7" w:rsidP="00736347">
            <w:pPr>
              <w:spacing w:after="0"/>
              <w:rPr>
                <w:sz w:val="18"/>
                <w:szCs w:val="18"/>
              </w:rPr>
            </w:pPr>
          </w:p>
        </w:tc>
      </w:tr>
      <w:tr w:rsidR="00CF6BA7" w:rsidRPr="00736347" w14:paraId="43E5D740" w14:textId="77777777" w:rsidTr="0068794A">
        <w:trPr>
          <w:trHeight w:val="101"/>
        </w:trPr>
        <w:tc>
          <w:tcPr>
            <w:tcW w:w="1321" w:type="dxa"/>
            <w:vMerge w:val="restart"/>
            <w:shd w:val="clear" w:color="auto" w:fill="F2F2F2"/>
            <w:vAlign w:val="center"/>
          </w:tcPr>
          <w:p w14:paraId="06AC8727" w14:textId="77777777" w:rsidR="00CF6BA7" w:rsidRPr="00736347" w:rsidRDefault="00CF6BA7" w:rsidP="00736347">
            <w:pPr>
              <w:spacing w:after="0"/>
              <w:rPr>
                <w:sz w:val="18"/>
                <w:szCs w:val="18"/>
              </w:rPr>
            </w:pPr>
            <w:r w:rsidRPr="00736347">
              <w:rPr>
                <w:sz w:val="18"/>
                <w:szCs w:val="18"/>
              </w:rPr>
              <w:t>Baseline</w:t>
            </w:r>
          </w:p>
        </w:tc>
        <w:tc>
          <w:tcPr>
            <w:tcW w:w="2050" w:type="dxa"/>
            <w:shd w:val="clear" w:color="auto" w:fill="F2F2F2"/>
          </w:tcPr>
          <w:p w14:paraId="23C9A15C" w14:textId="77777777" w:rsidR="00CF6BA7" w:rsidRPr="00736347" w:rsidRDefault="00CF6BA7" w:rsidP="00736347">
            <w:pPr>
              <w:spacing w:after="0"/>
              <w:rPr>
                <w:sz w:val="18"/>
                <w:szCs w:val="18"/>
              </w:rPr>
            </w:pPr>
            <w:r w:rsidRPr="00736347">
              <w:rPr>
                <w:sz w:val="18"/>
                <w:szCs w:val="18"/>
              </w:rPr>
              <w:t>Mean (SD)</w:t>
            </w:r>
          </w:p>
        </w:tc>
        <w:tc>
          <w:tcPr>
            <w:tcW w:w="1689" w:type="dxa"/>
            <w:shd w:val="clear" w:color="auto" w:fill="F2F2F2"/>
          </w:tcPr>
          <w:p w14:paraId="09401720" w14:textId="77777777" w:rsidR="00CF6BA7" w:rsidRPr="00736347" w:rsidRDefault="00CF6BA7" w:rsidP="00736347">
            <w:pPr>
              <w:spacing w:after="0"/>
              <w:rPr>
                <w:sz w:val="18"/>
                <w:szCs w:val="18"/>
              </w:rPr>
            </w:pPr>
            <w:r w:rsidRPr="00736347">
              <w:rPr>
                <w:sz w:val="18"/>
                <w:szCs w:val="18"/>
              </w:rPr>
              <w:t>69.7 (28.1)</w:t>
            </w:r>
          </w:p>
        </w:tc>
        <w:tc>
          <w:tcPr>
            <w:tcW w:w="1576" w:type="dxa"/>
            <w:shd w:val="clear" w:color="auto" w:fill="F2F2F2"/>
          </w:tcPr>
          <w:p w14:paraId="7AC3CBC9" w14:textId="77777777" w:rsidR="00CF6BA7" w:rsidRPr="00736347" w:rsidRDefault="00CF6BA7" w:rsidP="00736347">
            <w:pPr>
              <w:spacing w:after="0"/>
              <w:rPr>
                <w:sz w:val="18"/>
                <w:szCs w:val="18"/>
              </w:rPr>
            </w:pPr>
            <w:r w:rsidRPr="00736347">
              <w:rPr>
                <w:sz w:val="18"/>
                <w:szCs w:val="18"/>
              </w:rPr>
              <w:t>74.4 (26.4)</w:t>
            </w:r>
          </w:p>
        </w:tc>
        <w:tc>
          <w:tcPr>
            <w:tcW w:w="1840" w:type="dxa"/>
            <w:shd w:val="clear" w:color="auto" w:fill="F2F2F2"/>
          </w:tcPr>
          <w:p w14:paraId="446DE1D2" w14:textId="77777777" w:rsidR="00CF6BA7" w:rsidRPr="00736347" w:rsidRDefault="00CF6BA7" w:rsidP="00736347">
            <w:pPr>
              <w:spacing w:after="0"/>
              <w:rPr>
                <w:sz w:val="18"/>
                <w:szCs w:val="18"/>
              </w:rPr>
            </w:pPr>
            <w:r w:rsidRPr="00736347">
              <w:rPr>
                <w:sz w:val="18"/>
                <w:szCs w:val="18"/>
              </w:rPr>
              <w:t>71.7 (27.4)</w:t>
            </w:r>
          </w:p>
        </w:tc>
        <w:tc>
          <w:tcPr>
            <w:tcW w:w="930" w:type="dxa"/>
            <w:vMerge w:val="restart"/>
            <w:shd w:val="clear" w:color="auto" w:fill="F2F2F2"/>
            <w:vAlign w:val="center"/>
          </w:tcPr>
          <w:p w14:paraId="467CFC3F" w14:textId="77777777" w:rsidR="00CF6BA7" w:rsidRPr="00736347" w:rsidRDefault="00CF6BA7" w:rsidP="00736347">
            <w:pPr>
              <w:spacing w:after="0"/>
              <w:rPr>
                <w:sz w:val="18"/>
                <w:szCs w:val="18"/>
              </w:rPr>
            </w:pPr>
            <w:r w:rsidRPr="00736347">
              <w:rPr>
                <w:sz w:val="18"/>
                <w:szCs w:val="18"/>
              </w:rPr>
              <w:t>0.3048</w:t>
            </w:r>
          </w:p>
        </w:tc>
      </w:tr>
      <w:tr w:rsidR="00CF6BA7" w:rsidRPr="00736347" w14:paraId="0D7BEB21" w14:textId="77777777" w:rsidTr="0068794A">
        <w:tc>
          <w:tcPr>
            <w:tcW w:w="1321" w:type="dxa"/>
            <w:vMerge/>
          </w:tcPr>
          <w:p w14:paraId="637F8E56" w14:textId="77777777" w:rsidR="00CF6BA7" w:rsidRPr="00736347" w:rsidRDefault="00CF6BA7" w:rsidP="00736347">
            <w:pPr>
              <w:spacing w:after="0"/>
              <w:rPr>
                <w:sz w:val="18"/>
                <w:szCs w:val="18"/>
              </w:rPr>
            </w:pPr>
          </w:p>
        </w:tc>
        <w:tc>
          <w:tcPr>
            <w:tcW w:w="2050" w:type="dxa"/>
            <w:shd w:val="clear" w:color="auto" w:fill="F2F2F2"/>
          </w:tcPr>
          <w:p w14:paraId="2F845C26" w14:textId="77777777" w:rsidR="00CF6BA7" w:rsidRPr="00736347" w:rsidRDefault="00CF6BA7" w:rsidP="00736347">
            <w:pPr>
              <w:spacing w:after="0"/>
              <w:rPr>
                <w:sz w:val="18"/>
                <w:szCs w:val="18"/>
              </w:rPr>
            </w:pPr>
            <w:r w:rsidRPr="00736347">
              <w:rPr>
                <w:sz w:val="18"/>
                <w:szCs w:val="18"/>
              </w:rPr>
              <w:t xml:space="preserve">Min; Max </w:t>
            </w:r>
          </w:p>
        </w:tc>
        <w:tc>
          <w:tcPr>
            <w:tcW w:w="1689" w:type="dxa"/>
            <w:shd w:val="clear" w:color="auto" w:fill="F2F2F2"/>
          </w:tcPr>
          <w:p w14:paraId="03CFEEA8" w14:textId="77777777" w:rsidR="00CF6BA7" w:rsidRPr="00736347" w:rsidRDefault="00CF6BA7" w:rsidP="00736347">
            <w:pPr>
              <w:spacing w:after="0"/>
              <w:rPr>
                <w:sz w:val="18"/>
                <w:szCs w:val="18"/>
              </w:rPr>
            </w:pPr>
            <w:r w:rsidRPr="00736347">
              <w:rPr>
                <w:sz w:val="18"/>
                <w:szCs w:val="18"/>
              </w:rPr>
              <w:t>21.1; 100.0</w:t>
            </w:r>
          </w:p>
        </w:tc>
        <w:tc>
          <w:tcPr>
            <w:tcW w:w="1576" w:type="dxa"/>
            <w:shd w:val="clear" w:color="auto" w:fill="F2F2F2"/>
          </w:tcPr>
          <w:p w14:paraId="5B035622" w14:textId="77777777" w:rsidR="00CF6BA7" w:rsidRPr="00736347" w:rsidRDefault="00CF6BA7" w:rsidP="00736347">
            <w:pPr>
              <w:spacing w:after="0"/>
              <w:rPr>
                <w:sz w:val="18"/>
                <w:szCs w:val="18"/>
              </w:rPr>
            </w:pPr>
            <w:r w:rsidRPr="00736347">
              <w:rPr>
                <w:sz w:val="18"/>
                <w:szCs w:val="18"/>
              </w:rPr>
              <w:t>24.7; 100.0</w:t>
            </w:r>
          </w:p>
        </w:tc>
        <w:tc>
          <w:tcPr>
            <w:tcW w:w="1840" w:type="dxa"/>
            <w:shd w:val="clear" w:color="auto" w:fill="F2F2F2"/>
          </w:tcPr>
          <w:p w14:paraId="2A0C2B8C" w14:textId="77777777" w:rsidR="00CF6BA7" w:rsidRPr="00736347" w:rsidRDefault="00CF6BA7" w:rsidP="00736347">
            <w:pPr>
              <w:spacing w:after="0"/>
              <w:rPr>
                <w:sz w:val="18"/>
                <w:szCs w:val="18"/>
              </w:rPr>
            </w:pPr>
            <w:r w:rsidRPr="00736347">
              <w:rPr>
                <w:sz w:val="18"/>
                <w:szCs w:val="18"/>
              </w:rPr>
              <w:t>21.1; 100.0</w:t>
            </w:r>
          </w:p>
        </w:tc>
        <w:tc>
          <w:tcPr>
            <w:tcW w:w="930" w:type="dxa"/>
            <w:vMerge/>
          </w:tcPr>
          <w:p w14:paraId="2FEF617E" w14:textId="77777777" w:rsidR="00CF6BA7" w:rsidRPr="00736347" w:rsidRDefault="00CF6BA7" w:rsidP="00736347">
            <w:pPr>
              <w:spacing w:after="0"/>
              <w:rPr>
                <w:sz w:val="18"/>
                <w:szCs w:val="18"/>
              </w:rPr>
            </w:pPr>
          </w:p>
        </w:tc>
      </w:tr>
      <w:tr w:rsidR="00CF6BA7" w:rsidRPr="00736347" w14:paraId="63542EDE" w14:textId="77777777" w:rsidTr="0068794A">
        <w:tc>
          <w:tcPr>
            <w:tcW w:w="1321" w:type="dxa"/>
            <w:vMerge/>
          </w:tcPr>
          <w:p w14:paraId="65F807FC" w14:textId="77777777" w:rsidR="00CF6BA7" w:rsidRPr="00736347" w:rsidRDefault="00CF6BA7" w:rsidP="00736347">
            <w:pPr>
              <w:spacing w:after="0"/>
              <w:rPr>
                <w:sz w:val="18"/>
                <w:szCs w:val="18"/>
              </w:rPr>
            </w:pPr>
          </w:p>
        </w:tc>
        <w:tc>
          <w:tcPr>
            <w:tcW w:w="2050" w:type="dxa"/>
            <w:shd w:val="clear" w:color="auto" w:fill="F2F2F2"/>
          </w:tcPr>
          <w:p w14:paraId="775734D2" w14:textId="77777777" w:rsidR="00CF6BA7" w:rsidRPr="00736347" w:rsidRDefault="00CF6BA7" w:rsidP="00736347">
            <w:pPr>
              <w:spacing w:after="0"/>
              <w:rPr>
                <w:sz w:val="18"/>
                <w:szCs w:val="18"/>
              </w:rPr>
            </w:pPr>
            <w:r w:rsidRPr="00736347">
              <w:rPr>
                <w:sz w:val="18"/>
                <w:szCs w:val="18"/>
              </w:rPr>
              <w:t>Median</w:t>
            </w:r>
          </w:p>
        </w:tc>
        <w:tc>
          <w:tcPr>
            <w:tcW w:w="1689" w:type="dxa"/>
            <w:shd w:val="clear" w:color="auto" w:fill="F2F2F2"/>
          </w:tcPr>
          <w:p w14:paraId="67925A2B" w14:textId="77777777" w:rsidR="00CF6BA7" w:rsidRPr="00736347" w:rsidRDefault="00CF6BA7" w:rsidP="00736347">
            <w:pPr>
              <w:spacing w:after="0"/>
              <w:rPr>
                <w:sz w:val="18"/>
                <w:szCs w:val="18"/>
              </w:rPr>
            </w:pPr>
            <w:r w:rsidRPr="00736347">
              <w:rPr>
                <w:sz w:val="18"/>
                <w:szCs w:val="18"/>
              </w:rPr>
              <w:t>74.7</w:t>
            </w:r>
          </w:p>
        </w:tc>
        <w:tc>
          <w:tcPr>
            <w:tcW w:w="1576" w:type="dxa"/>
            <w:shd w:val="clear" w:color="auto" w:fill="F2F2F2"/>
          </w:tcPr>
          <w:p w14:paraId="749A0374" w14:textId="77777777" w:rsidR="00CF6BA7" w:rsidRPr="00736347" w:rsidRDefault="00CF6BA7" w:rsidP="00736347">
            <w:pPr>
              <w:spacing w:after="0"/>
              <w:rPr>
                <w:sz w:val="18"/>
                <w:szCs w:val="18"/>
              </w:rPr>
            </w:pPr>
            <w:r w:rsidRPr="00736347">
              <w:rPr>
                <w:sz w:val="18"/>
                <w:szCs w:val="18"/>
              </w:rPr>
              <w:t>81.7</w:t>
            </w:r>
          </w:p>
        </w:tc>
        <w:tc>
          <w:tcPr>
            <w:tcW w:w="1840" w:type="dxa"/>
            <w:shd w:val="clear" w:color="auto" w:fill="F2F2F2"/>
          </w:tcPr>
          <w:p w14:paraId="53835F31" w14:textId="77777777" w:rsidR="00CF6BA7" w:rsidRPr="00736347" w:rsidRDefault="00CF6BA7" w:rsidP="00736347">
            <w:pPr>
              <w:spacing w:after="0"/>
              <w:rPr>
                <w:sz w:val="18"/>
                <w:szCs w:val="18"/>
              </w:rPr>
            </w:pPr>
            <w:r w:rsidRPr="00736347">
              <w:rPr>
                <w:sz w:val="18"/>
                <w:szCs w:val="18"/>
              </w:rPr>
              <w:t>77.9</w:t>
            </w:r>
          </w:p>
        </w:tc>
        <w:tc>
          <w:tcPr>
            <w:tcW w:w="930" w:type="dxa"/>
            <w:vMerge/>
          </w:tcPr>
          <w:p w14:paraId="71E7C3EC" w14:textId="77777777" w:rsidR="00CF6BA7" w:rsidRPr="00736347" w:rsidRDefault="00CF6BA7" w:rsidP="00736347">
            <w:pPr>
              <w:spacing w:after="0"/>
              <w:rPr>
                <w:sz w:val="18"/>
                <w:szCs w:val="18"/>
              </w:rPr>
            </w:pPr>
          </w:p>
        </w:tc>
      </w:tr>
      <w:tr w:rsidR="00CF6BA7" w:rsidRPr="00736347" w14:paraId="32710181" w14:textId="77777777" w:rsidTr="0068794A">
        <w:tc>
          <w:tcPr>
            <w:tcW w:w="1321" w:type="dxa"/>
            <w:vMerge/>
          </w:tcPr>
          <w:p w14:paraId="2F96D77C" w14:textId="77777777" w:rsidR="00CF6BA7" w:rsidRPr="00736347" w:rsidRDefault="00CF6BA7" w:rsidP="00736347">
            <w:pPr>
              <w:spacing w:after="0"/>
              <w:rPr>
                <w:sz w:val="18"/>
                <w:szCs w:val="18"/>
              </w:rPr>
            </w:pPr>
          </w:p>
        </w:tc>
        <w:tc>
          <w:tcPr>
            <w:tcW w:w="2050" w:type="dxa"/>
            <w:shd w:val="clear" w:color="auto" w:fill="F2F2F2"/>
          </w:tcPr>
          <w:p w14:paraId="48D58BE9" w14:textId="77777777" w:rsidR="00CF6BA7" w:rsidRPr="00736347" w:rsidRDefault="00CF6BA7" w:rsidP="00736347">
            <w:pPr>
              <w:spacing w:after="0"/>
              <w:rPr>
                <w:sz w:val="18"/>
                <w:szCs w:val="18"/>
              </w:rPr>
            </w:pPr>
            <w:r w:rsidRPr="00736347">
              <w:rPr>
                <w:sz w:val="18"/>
                <w:szCs w:val="18"/>
              </w:rPr>
              <w:t xml:space="preserve">Q1; Q3 </w:t>
            </w:r>
          </w:p>
          <w:p w14:paraId="436537A5" w14:textId="77777777" w:rsidR="00CF6BA7" w:rsidRPr="00736347" w:rsidRDefault="00CF6BA7" w:rsidP="00736347">
            <w:pPr>
              <w:spacing w:after="0"/>
              <w:rPr>
                <w:sz w:val="18"/>
                <w:szCs w:val="18"/>
              </w:rPr>
            </w:pPr>
            <w:r w:rsidRPr="00736347">
              <w:rPr>
                <w:sz w:val="18"/>
                <w:szCs w:val="18"/>
              </w:rPr>
              <w:t>(IQR)</w:t>
            </w:r>
          </w:p>
        </w:tc>
        <w:tc>
          <w:tcPr>
            <w:tcW w:w="1689" w:type="dxa"/>
            <w:shd w:val="clear" w:color="auto" w:fill="F2F2F2"/>
          </w:tcPr>
          <w:p w14:paraId="1D149228" w14:textId="77777777" w:rsidR="00CF6BA7" w:rsidRPr="00736347" w:rsidRDefault="00CF6BA7" w:rsidP="00736347">
            <w:pPr>
              <w:spacing w:after="0"/>
              <w:rPr>
                <w:sz w:val="18"/>
                <w:szCs w:val="18"/>
              </w:rPr>
            </w:pPr>
            <w:r w:rsidRPr="00736347">
              <w:rPr>
                <w:sz w:val="18"/>
                <w:szCs w:val="18"/>
              </w:rPr>
              <w:t>41.9; 100.0</w:t>
            </w:r>
          </w:p>
          <w:p w14:paraId="3937BA82" w14:textId="77777777" w:rsidR="00CF6BA7" w:rsidRPr="00736347" w:rsidRDefault="00CF6BA7" w:rsidP="00736347">
            <w:pPr>
              <w:spacing w:after="0"/>
              <w:rPr>
                <w:sz w:val="18"/>
                <w:szCs w:val="18"/>
              </w:rPr>
            </w:pPr>
            <w:r w:rsidRPr="00736347">
              <w:rPr>
                <w:sz w:val="18"/>
                <w:szCs w:val="18"/>
              </w:rPr>
              <w:t>(58.1)</w:t>
            </w:r>
          </w:p>
        </w:tc>
        <w:tc>
          <w:tcPr>
            <w:tcW w:w="1576" w:type="dxa"/>
            <w:shd w:val="clear" w:color="auto" w:fill="F2F2F2"/>
          </w:tcPr>
          <w:p w14:paraId="29FAECFD" w14:textId="77777777" w:rsidR="00CF6BA7" w:rsidRPr="00736347" w:rsidRDefault="00CF6BA7" w:rsidP="00736347">
            <w:pPr>
              <w:spacing w:after="0"/>
              <w:rPr>
                <w:sz w:val="18"/>
                <w:szCs w:val="18"/>
              </w:rPr>
            </w:pPr>
            <w:r w:rsidRPr="00736347">
              <w:rPr>
                <w:sz w:val="18"/>
                <w:szCs w:val="18"/>
              </w:rPr>
              <w:t>51.4; 100.0</w:t>
            </w:r>
          </w:p>
          <w:p w14:paraId="1A625EA2" w14:textId="77777777" w:rsidR="00CF6BA7" w:rsidRPr="00736347" w:rsidRDefault="00CF6BA7" w:rsidP="00736347">
            <w:pPr>
              <w:spacing w:after="0"/>
              <w:rPr>
                <w:sz w:val="18"/>
                <w:szCs w:val="18"/>
              </w:rPr>
            </w:pPr>
            <w:r w:rsidRPr="00736347">
              <w:rPr>
                <w:sz w:val="18"/>
                <w:szCs w:val="18"/>
              </w:rPr>
              <w:t>(48.6)</w:t>
            </w:r>
          </w:p>
        </w:tc>
        <w:tc>
          <w:tcPr>
            <w:tcW w:w="1840" w:type="dxa"/>
            <w:shd w:val="clear" w:color="auto" w:fill="F2F2F2"/>
          </w:tcPr>
          <w:p w14:paraId="4AD53395" w14:textId="77777777" w:rsidR="00CF6BA7" w:rsidRPr="00736347" w:rsidRDefault="00CF6BA7" w:rsidP="00736347">
            <w:pPr>
              <w:spacing w:after="0"/>
              <w:rPr>
                <w:sz w:val="18"/>
                <w:szCs w:val="18"/>
              </w:rPr>
            </w:pPr>
            <w:r w:rsidRPr="00736347">
              <w:rPr>
                <w:sz w:val="18"/>
                <w:szCs w:val="18"/>
              </w:rPr>
              <w:t xml:space="preserve">44.7; 100.0 </w:t>
            </w:r>
          </w:p>
          <w:p w14:paraId="7028C6F3" w14:textId="77777777" w:rsidR="00CF6BA7" w:rsidRPr="00736347" w:rsidRDefault="00CF6BA7" w:rsidP="00736347">
            <w:pPr>
              <w:spacing w:after="0"/>
              <w:rPr>
                <w:sz w:val="18"/>
                <w:szCs w:val="18"/>
              </w:rPr>
            </w:pPr>
            <w:r w:rsidRPr="00736347">
              <w:rPr>
                <w:sz w:val="18"/>
                <w:szCs w:val="18"/>
              </w:rPr>
              <w:t>(55.3)</w:t>
            </w:r>
          </w:p>
        </w:tc>
        <w:tc>
          <w:tcPr>
            <w:tcW w:w="930" w:type="dxa"/>
            <w:vMerge/>
          </w:tcPr>
          <w:p w14:paraId="676540BA" w14:textId="77777777" w:rsidR="00CF6BA7" w:rsidRPr="00736347" w:rsidRDefault="00CF6BA7" w:rsidP="00736347">
            <w:pPr>
              <w:spacing w:after="0"/>
              <w:rPr>
                <w:sz w:val="18"/>
                <w:szCs w:val="18"/>
              </w:rPr>
            </w:pPr>
          </w:p>
        </w:tc>
      </w:tr>
      <w:tr w:rsidR="00CF6BA7" w:rsidRPr="00736347" w14:paraId="4EEB1AC4" w14:textId="77777777" w:rsidTr="0068794A">
        <w:tc>
          <w:tcPr>
            <w:tcW w:w="1321" w:type="dxa"/>
            <w:vMerge w:val="restart"/>
            <w:shd w:val="clear" w:color="auto" w:fill="auto"/>
            <w:vAlign w:val="center"/>
          </w:tcPr>
          <w:p w14:paraId="345374DA" w14:textId="77777777" w:rsidR="00CF6BA7" w:rsidRPr="00736347" w:rsidRDefault="00CF6BA7" w:rsidP="00736347">
            <w:pPr>
              <w:spacing w:after="0"/>
              <w:rPr>
                <w:sz w:val="18"/>
                <w:szCs w:val="18"/>
              </w:rPr>
            </w:pPr>
            <w:r w:rsidRPr="00736347">
              <w:rPr>
                <w:sz w:val="18"/>
                <w:szCs w:val="18"/>
              </w:rPr>
              <w:t>Month 12</w:t>
            </w:r>
          </w:p>
        </w:tc>
        <w:tc>
          <w:tcPr>
            <w:tcW w:w="2050" w:type="dxa"/>
            <w:shd w:val="clear" w:color="auto" w:fill="auto"/>
          </w:tcPr>
          <w:p w14:paraId="00B69183" w14:textId="77777777" w:rsidR="00CF6BA7" w:rsidRPr="00736347" w:rsidRDefault="00CF6BA7" w:rsidP="00736347">
            <w:pPr>
              <w:spacing w:after="0"/>
              <w:rPr>
                <w:sz w:val="18"/>
                <w:szCs w:val="18"/>
              </w:rPr>
            </w:pPr>
            <w:r w:rsidRPr="00736347">
              <w:rPr>
                <w:sz w:val="18"/>
                <w:szCs w:val="18"/>
              </w:rPr>
              <w:t>Mean (SD)</w:t>
            </w:r>
          </w:p>
        </w:tc>
        <w:tc>
          <w:tcPr>
            <w:tcW w:w="1689" w:type="dxa"/>
            <w:shd w:val="clear" w:color="auto" w:fill="auto"/>
          </w:tcPr>
          <w:p w14:paraId="76F8F88C" w14:textId="77777777" w:rsidR="00CF6BA7" w:rsidRPr="00736347" w:rsidRDefault="00CF6BA7" w:rsidP="00736347">
            <w:pPr>
              <w:spacing w:after="0"/>
              <w:rPr>
                <w:sz w:val="18"/>
                <w:szCs w:val="18"/>
              </w:rPr>
            </w:pPr>
            <w:r w:rsidRPr="00736347">
              <w:rPr>
                <w:sz w:val="18"/>
                <w:szCs w:val="18"/>
              </w:rPr>
              <w:t>68.1 (28.2)</w:t>
            </w:r>
          </w:p>
        </w:tc>
        <w:tc>
          <w:tcPr>
            <w:tcW w:w="1576" w:type="dxa"/>
            <w:shd w:val="clear" w:color="auto" w:fill="auto"/>
          </w:tcPr>
          <w:p w14:paraId="48640846" w14:textId="77777777" w:rsidR="00CF6BA7" w:rsidRPr="00736347" w:rsidRDefault="00CF6BA7" w:rsidP="00736347">
            <w:pPr>
              <w:spacing w:after="0"/>
              <w:rPr>
                <w:sz w:val="18"/>
                <w:szCs w:val="18"/>
              </w:rPr>
            </w:pPr>
            <w:r w:rsidRPr="00736347">
              <w:rPr>
                <w:sz w:val="18"/>
                <w:szCs w:val="18"/>
              </w:rPr>
              <w:t>66.6 (27.3)</w:t>
            </w:r>
          </w:p>
        </w:tc>
        <w:tc>
          <w:tcPr>
            <w:tcW w:w="1840" w:type="dxa"/>
            <w:shd w:val="clear" w:color="auto" w:fill="auto"/>
          </w:tcPr>
          <w:p w14:paraId="409E3CB9" w14:textId="77777777" w:rsidR="00CF6BA7" w:rsidRPr="00736347" w:rsidRDefault="00CF6BA7" w:rsidP="00736347">
            <w:pPr>
              <w:spacing w:after="0"/>
              <w:rPr>
                <w:sz w:val="18"/>
                <w:szCs w:val="18"/>
              </w:rPr>
            </w:pPr>
            <w:r w:rsidRPr="00736347">
              <w:rPr>
                <w:sz w:val="18"/>
                <w:szCs w:val="18"/>
              </w:rPr>
              <w:t>67.4 (27.7)</w:t>
            </w:r>
          </w:p>
        </w:tc>
        <w:tc>
          <w:tcPr>
            <w:tcW w:w="930" w:type="dxa"/>
            <w:vMerge w:val="restart"/>
            <w:shd w:val="clear" w:color="auto" w:fill="auto"/>
            <w:vAlign w:val="center"/>
          </w:tcPr>
          <w:p w14:paraId="118C5023" w14:textId="77777777" w:rsidR="00CF6BA7" w:rsidRPr="00736347" w:rsidRDefault="00CF6BA7" w:rsidP="00736347">
            <w:pPr>
              <w:spacing w:after="0"/>
              <w:rPr>
                <w:sz w:val="18"/>
                <w:szCs w:val="18"/>
              </w:rPr>
            </w:pPr>
            <w:r w:rsidRPr="00736347">
              <w:rPr>
                <w:sz w:val="18"/>
                <w:szCs w:val="18"/>
              </w:rPr>
              <w:t>0.8892</w:t>
            </w:r>
          </w:p>
        </w:tc>
      </w:tr>
      <w:tr w:rsidR="00CF6BA7" w:rsidRPr="00736347" w14:paraId="767A0933" w14:textId="77777777" w:rsidTr="0068794A">
        <w:tc>
          <w:tcPr>
            <w:tcW w:w="1321" w:type="dxa"/>
            <w:vMerge/>
          </w:tcPr>
          <w:p w14:paraId="2C6EB90E" w14:textId="77777777" w:rsidR="00CF6BA7" w:rsidRPr="00736347" w:rsidRDefault="00CF6BA7" w:rsidP="00736347">
            <w:pPr>
              <w:spacing w:after="0"/>
              <w:rPr>
                <w:sz w:val="18"/>
                <w:szCs w:val="18"/>
              </w:rPr>
            </w:pPr>
          </w:p>
        </w:tc>
        <w:tc>
          <w:tcPr>
            <w:tcW w:w="2050" w:type="dxa"/>
            <w:shd w:val="clear" w:color="auto" w:fill="auto"/>
          </w:tcPr>
          <w:p w14:paraId="2EBE1E7C" w14:textId="77777777" w:rsidR="00CF6BA7" w:rsidRPr="00736347" w:rsidRDefault="00CF6BA7" w:rsidP="00736347">
            <w:pPr>
              <w:spacing w:after="0"/>
              <w:rPr>
                <w:sz w:val="18"/>
                <w:szCs w:val="18"/>
              </w:rPr>
            </w:pPr>
            <w:r w:rsidRPr="00736347">
              <w:rPr>
                <w:sz w:val="18"/>
                <w:szCs w:val="18"/>
              </w:rPr>
              <w:t>Min; Max</w:t>
            </w:r>
          </w:p>
        </w:tc>
        <w:tc>
          <w:tcPr>
            <w:tcW w:w="1689" w:type="dxa"/>
            <w:shd w:val="clear" w:color="auto" w:fill="auto"/>
          </w:tcPr>
          <w:p w14:paraId="4EA45110" w14:textId="77777777" w:rsidR="00CF6BA7" w:rsidRPr="00736347" w:rsidRDefault="00CF6BA7" w:rsidP="00736347">
            <w:pPr>
              <w:spacing w:after="0"/>
              <w:rPr>
                <w:sz w:val="18"/>
                <w:szCs w:val="18"/>
              </w:rPr>
            </w:pPr>
            <w:r w:rsidRPr="00736347">
              <w:rPr>
                <w:sz w:val="18"/>
                <w:szCs w:val="18"/>
              </w:rPr>
              <w:t>15.6; 100.0</w:t>
            </w:r>
          </w:p>
        </w:tc>
        <w:tc>
          <w:tcPr>
            <w:tcW w:w="1576" w:type="dxa"/>
            <w:shd w:val="clear" w:color="auto" w:fill="auto"/>
          </w:tcPr>
          <w:p w14:paraId="10C6C0BC" w14:textId="77777777" w:rsidR="00CF6BA7" w:rsidRPr="00736347" w:rsidRDefault="00CF6BA7" w:rsidP="00736347">
            <w:pPr>
              <w:spacing w:after="0"/>
              <w:rPr>
                <w:sz w:val="18"/>
                <w:szCs w:val="18"/>
              </w:rPr>
            </w:pPr>
            <w:r w:rsidRPr="00736347">
              <w:rPr>
                <w:sz w:val="18"/>
                <w:szCs w:val="18"/>
              </w:rPr>
              <w:t>12.3; 100.0</w:t>
            </w:r>
          </w:p>
        </w:tc>
        <w:tc>
          <w:tcPr>
            <w:tcW w:w="1840" w:type="dxa"/>
            <w:shd w:val="clear" w:color="auto" w:fill="auto"/>
          </w:tcPr>
          <w:p w14:paraId="33DCB1AE" w14:textId="77777777" w:rsidR="00CF6BA7" w:rsidRPr="00736347" w:rsidRDefault="00CF6BA7" w:rsidP="00736347">
            <w:pPr>
              <w:spacing w:after="0"/>
              <w:rPr>
                <w:sz w:val="18"/>
                <w:szCs w:val="18"/>
              </w:rPr>
            </w:pPr>
            <w:r w:rsidRPr="00736347">
              <w:rPr>
                <w:sz w:val="18"/>
                <w:szCs w:val="18"/>
              </w:rPr>
              <w:t>12.3; 100.0</w:t>
            </w:r>
          </w:p>
        </w:tc>
        <w:tc>
          <w:tcPr>
            <w:tcW w:w="930" w:type="dxa"/>
            <w:vMerge/>
          </w:tcPr>
          <w:p w14:paraId="349941B2" w14:textId="77777777" w:rsidR="00CF6BA7" w:rsidRPr="00736347" w:rsidRDefault="00CF6BA7" w:rsidP="00736347">
            <w:pPr>
              <w:spacing w:after="0"/>
              <w:rPr>
                <w:sz w:val="18"/>
                <w:szCs w:val="18"/>
              </w:rPr>
            </w:pPr>
          </w:p>
        </w:tc>
      </w:tr>
      <w:tr w:rsidR="00CF6BA7" w:rsidRPr="00736347" w14:paraId="0A5210E3" w14:textId="77777777" w:rsidTr="0068794A">
        <w:tc>
          <w:tcPr>
            <w:tcW w:w="1321" w:type="dxa"/>
            <w:vMerge/>
          </w:tcPr>
          <w:p w14:paraId="42BFEAEE" w14:textId="77777777" w:rsidR="00CF6BA7" w:rsidRPr="00736347" w:rsidRDefault="00CF6BA7" w:rsidP="00736347">
            <w:pPr>
              <w:spacing w:after="0"/>
              <w:rPr>
                <w:sz w:val="18"/>
                <w:szCs w:val="18"/>
              </w:rPr>
            </w:pPr>
          </w:p>
        </w:tc>
        <w:tc>
          <w:tcPr>
            <w:tcW w:w="2050" w:type="dxa"/>
            <w:shd w:val="clear" w:color="auto" w:fill="auto"/>
          </w:tcPr>
          <w:p w14:paraId="57A47A9C" w14:textId="77777777" w:rsidR="00CF6BA7" w:rsidRPr="00736347" w:rsidRDefault="00CF6BA7" w:rsidP="00736347">
            <w:pPr>
              <w:spacing w:after="0"/>
              <w:rPr>
                <w:sz w:val="18"/>
                <w:szCs w:val="18"/>
              </w:rPr>
            </w:pPr>
            <w:r w:rsidRPr="00736347">
              <w:rPr>
                <w:sz w:val="18"/>
                <w:szCs w:val="18"/>
              </w:rPr>
              <w:t>Median</w:t>
            </w:r>
          </w:p>
        </w:tc>
        <w:tc>
          <w:tcPr>
            <w:tcW w:w="1689" w:type="dxa"/>
            <w:shd w:val="clear" w:color="auto" w:fill="auto"/>
          </w:tcPr>
          <w:p w14:paraId="5C009DD1" w14:textId="77777777" w:rsidR="00CF6BA7" w:rsidRPr="00736347" w:rsidRDefault="00CF6BA7" w:rsidP="00736347">
            <w:pPr>
              <w:spacing w:after="0"/>
              <w:rPr>
                <w:sz w:val="18"/>
                <w:szCs w:val="18"/>
              </w:rPr>
            </w:pPr>
            <w:r w:rsidRPr="00736347">
              <w:rPr>
                <w:sz w:val="18"/>
                <w:szCs w:val="18"/>
              </w:rPr>
              <w:t>74.9</w:t>
            </w:r>
          </w:p>
        </w:tc>
        <w:tc>
          <w:tcPr>
            <w:tcW w:w="1576" w:type="dxa"/>
            <w:shd w:val="clear" w:color="auto" w:fill="auto"/>
          </w:tcPr>
          <w:p w14:paraId="1EB35164" w14:textId="77777777" w:rsidR="00CF6BA7" w:rsidRPr="00736347" w:rsidRDefault="00CF6BA7" w:rsidP="00736347">
            <w:pPr>
              <w:spacing w:after="0"/>
              <w:rPr>
                <w:sz w:val="18"/>
                <w:szCs w:val="18"/>
              </w:rPr>
            </w:pPr>
            <w:r w:rsidRPr="00736347">
              <w:rPr>
                <w:sz w:val="18"/>
                <w:szCs w:val="18"/>
              </w:rPr>
              <w:t>67.0</w:t>
            </w:r>
          </w:p>
        </w:tc>
        <w:tc>
          <w:tcPr>
            <w:tcW w:w="1840" w:type="dxa"/>
            <w:shd w:val="clear" w:color="auto" w:fill="auto"/>
          </w:tcPr>
          <w:p w14:paraId="60462379" w14:textId="77777777" w:rsidR="00CF6BA7" w:rsidRPr="00736347" w:rsidRDefault="00CF6BA7" w:rsidP="00736347">
            <w:pPr>
              <w:spacing w:after="0"/>
              <w:rPr>
                <w:sz w:val="18"/>
                <w:szCs w:val="18"/>
              </w:rPr>
            </w:pPr>
            <w:r w:rsidRPr="00736347">
              <w:rPr>
                <w:sz w:val="18"/>
                <w:szCs w:val="18"/>
              </w:rPr>
              <w:t>68.9</w:t>
            </w:r>
          </w:p>
        </w:tc>
        <w:tc>
          <w:tcPr>
            <w:tcW w:w="930" w:type="dxa"/>
            <w:vMerge/>
          </w:tcPr>
          <w:p w14:paraId="7DCBB0FF" w14:textId="77777777" w:rsidR="00CF6BA7" w:rsidRPr="00736347" w:rsidRDefault="00CF6BA7" w:rsidP="00736347">
            <w:pPr>
              <w:spacing w:after="0"/>
              <w:rPr>
                <w:sz w:val="18"/>
                <w:szCs w:val="18"/>
              </w:rPr>
            </w:pPr>
          </w:p>
        </w:tc>
      </w:tr>
      <w:tr w:rsidR="00CF6BA7" w:rsidRPr="00736347" w14:paraId="4FB04389" w14:textId="77777777" w:rsidTr="0068794A">
        <w:tc>
          <w:tcPr>
            <w:tcW w:w="1321" w:type="dxa"/>
            <w:vMerge/>
          </w:tcPr>
          <w:p w14:paraId="095E9DD3" w14:textId="77777777" w:rsidR="00CF6BA7" w:rsidRPr="00736347" w:rsidRDefault="00CF6BA7" w:rsidP="00736347">
            <w:pPr>
              <w:spacing w:after="0"/>
              <w:rPr>
                <w:sz w:val="18"/>
                <w:szCs w:val="18"/>
              </w:rPr>
            </w:pPr>
          </w:p>
        </w:tc>
        <w:tc>
          <w:tcPr>
            <w:tcW w:w="2050" w:type="dxa"/>
            <w:shd w:val="clear" w:color="auto" w:fill="auto"/>
          </w:tcPr>
          <w:p w14:paraId="0DD95476" w14:textId="77777777" w:rsidR="00CF6BA7" w:rsidRPr="00736347" w:rsidRDefault="00CF6BA7" w:rsidP="00736347">
            <w:pPr>
              <w:spacing w:after="0"/>
              <w:rPr>
                <w:sz w:val="18"/>
                <w:szCs w:val="18"/>
              </w:rPr>
            </w:pPr>
            <w:r w:rsidRPr="00736347">
              <w:rPr>
                <w:sz w:val="18"/>
                <w:szCs w:val="18"/>
              </w:rPr>
              <w:t xml:space="preserve">Q1; Q3 </w:t>
            </w:r>
          </w:p>
          <w:p w14:paraId="6589FE2B" w14:textId="77777777" w:rsidR="00CF6BA7" w:rsidRPr="00736347" w:rsidRDefault="00CF6BA7" w:rsidP="00736347">
            <w:pPr>
              <w:spacing w:after="0"/>
              <w:rPr>
                <w:sz w:val="18"/>
                <w:szCs w:val="18"/>
              </w:rPr>
            </w:pPr>
            <w:r w:rsidRPr="00736347">
              <w:rPr>
                <w:sz w:val="18"/>
                <w:szCs w:val="18"/>
              </w:rPr>
              <w:t>(IQR)</w:t>
            </w:r>
          </w:p>
        </w:tc>
        <w:tc>
          <w:tcPr>
            <w:tcW w:w="1689" w:type="dxa"/>
            <w:shd w:val="clear" w:color="auto" w:fill="auto"/>
          </w:tcPr>
          <w:p w14:paraId="79E8A683" w14:textId="77777777" w:rsidR="00CF6BA7" w:rsidRPr="00736347" w:rsidRDefault="00CF6BA7" w:rsidP="00736347">
            <w:pPr>
              <w:spacing w:after="0"/>
              <w:rPr>
                <w:sz w:val="18"/>
                <w:szCs w:val="18"/>
              </w:rPr>
            </w:pPr>
            <w:r w:rsidRPr="00736347">
              <w:rPr>
                <w:sz w:val="18"/>
                <w:szCs w:val="18"/>
              </w:rPr>
              <w:t>42.3; 100.0</w:t>
            </w:r>
          </w:p>
          <w:p w14:paraId="6D48E932" w14:textId="77777777" w:rsidR="00CF6BA7" w:rsidRPr="00736347" w:rsidRDefault="00CF6BA7" w:rsidP="00736347">
            <w:pPr>
              <w:spacing w:after="0"/>
              <w:rPr>
                <w:sz w:val="18"/>
                <w:szCs w:val="18"/>
              </w:rPr>
            </w:pPr>
            <w:r w:rsidRPr="00736347">
              <w:rPr>
                <w:sz w:val="18"/>
                <w:szCs w:val="18"/>
              </w:rPr>
              <w:t>(57.2)</w:t>
            </w:r>
          </w:p>
        </w:tc>
        <w:tc>
          <w:tcPr>
            <w:tcW w:w="1576" w:type="dxa"/>
            <w:shd w:val="clear" w:color="auto" w:fill="auto"/>
          </w:tcPr>
          <w:p w14:paraId="21271BE0" w14:textId="77777777" w:rsidR="00CF6BA7" w:rsidRPr="00736347" w:rsidRDefault="00CF6BA7" w:rsidP="00736347">
            <w:pPr>
              <w:spacing w:after="0"/>
              <w:rPr>
                <w:sz w:val="18"/>
                <w:szCs w:val="18"/>
              </w:rPr>
            </w:pPr>
            <w:r w:rsidRPr="00736347">
              <w:rPr>
                <w:sz w:val="18"/>
                <w:szCs w:val="18"/>
              </w:rPr>
              <w:t>39.3; 96.3</w:t>
            </w:r>
          </w:p>
          <w:p w14:paraId="74652BD3" w14:textId="77777777" w:rsidR="00CF6BA7" w:rsidRPr="00736347" w:rsidRDefault="00CF6BA7" w:rsidP="00736347">
            <w:pPr>
              <w:spacing w:after="0"/>
              <w:rPr>
                <w:sz w:val="18"/>
                <w:szCs w:val="18"/>
              </w:rPr>
            </w:pPr>
            <w:r w:rsidRPr="00736347">
              <w:rPr>
                <w:sz w:val="18"/>
                <w:szCs w:val="18"/>
              </w:rPr>
              <w:t>(57.0)</w:t>
            </w:r>
          </w:p>
        </w:tc>
        <w:tc>
          <w:tcPr>
            <w:tcW w:w="1840" w:type="dxa"/>
            <w:shd w:val="clear" w:color="auto" w:fill="auto"/>
          </w:tcPr>
          <w:p w14:paraId="684F3A7B" w14:textId="77777777" w:rsidR="00CF6BA7" w:rsidRPr="00736347" w:rsidRDefault="00CF6BA7" w:rsidP="00736347">
            <w:pPr>
              <w:spacing w:after="0"/>
              <w:rPr>
                <w:sz w:val="18"/>
                <w:szCs w:val="18"/>
              </w:rPr>
            </w:pPr>
            <w:r w:rsidRPr="00736347">
              <w:rPr>
                <w:sz w:val="18"/>
                <w:szCs w:val="18"/>
              </w:rPr>
              <w:t>41.8; 99.5</w:t>
            </w:r>
          </w:p>
          <w:p w14:paraId="42837233" w14:textId="77777777" w:rsidR="00CF6BA7" w:rsidRPr="00736347" w:rsidRDefault="00CF6BA7" w:rsidP="00736347">
            <w:pPr>
              <w:spacing w:after="0"/>
              <w:rPr>
                <w:sz w:val="18"/>
                <w:szCs w:val="18"/>
              </w:rPr>
            </w:pPr>
            <w:r w:rsidRPr="00736347">
              <w:rPr>
                <w:sz w:val="18"/>
                <w:szCs w:val="18"/>
              </w:rPr>
              <w:t>(57.7)</w:t>
            </w:r>
          </w:p>
        </w:tc>
        <w:tc>
          <w:tcPr>
            <w:tcW w:w="930" w:type="dxa"/>
            <w:vMerge/>
          </w:tcPr>
          <w:p w14:paraId="47C0EF7C" w14:textId="77777777" w:rsidR="00CF6BA7" w:rsidRPr="00736347" w:rsidRDefault="00CF6BA7" w:rsidP="00736347">
            <w:pPr>
              <w:spacing w:after="0"/>
              <w:rPr>
                <w:sz w:val="18"/>
                <w:szCs w:val="18"/>
              </w:rPr>
            </w:pPr>
          </w:p>
        </w:tc>
      </w:tr>
    </w:tbl>
    <w:p w14:paraId="381BB04B" w14:textId="77777777" w:rsidR="00CF6BA7" w:rsidRPr="00DF1DA2" w:rsidRDefault="00CF6BA7" w:rsidP="00736347">
      <w:pPr>
        <w:pStyle w:val="TableNotes"/>
        <w:rPr>
          <w:rFonts w:eastAsia="Calibri"/>
          <w:lang w:eastAsia="en-US"/>
        </w:rPr>
      </w:pPr>
      <w:r w:rsidRPr="00DF1DA2">
        <w:rPr>
          <w:rFonts w:eastAsia="Calibri"/>
          <w:lang w:eastAsia="en-US"/>
        </w:rPr>
        <w:t>Note:</w:t>
      </w:r>
    </w:p>
    <w:p w14:paraId="1946F8B4" w14:textId="77777777" w:rsidR="00CF6BA7" w:rsidRPr="00BB318C" w:rsidRDefault="00CF6BA7" w:rsidP="00736347">
      <w:pPr>
        <w:pStyle w:val="TableNotes"/>
        <w:rPr>
          <w:rFonts w:eastAsia="Calibri"/>
          <w:lang w:eastAsia="en-US"/>
        </w:rPr>
      </w:pPr>
      <w:r w:rsidRPr="00CF6BA7">
        <w:rPr>
          <w:rFonts w:eastAsia="Calibri"/>
          <w:u w:val="single"/>
          <w:vertAlign w:val="superscript"/>
          <w:lang w:val="en-GB" w:eastAsia="en-US"/>
        </w:rPr>
        <w:t>1</w:t>
      </w:r>
      <w:r w:rsidRPr="00CF6BA7">
        <w:rPr>
          <w:rFonts w:eastAsia="Calibri"/>
          <w:lang w:eastAsia="en-US"/>
        </w:rPr>
        <w:t xml:space="preserve"> PDC (proportion of days covered) only calculated for participants for whom medication history was available.</w:t>
      </w:r>
    </w:p>
    <w:p w14:paraId="52BFC17E" w14:textId="1DB578CC" w:rsidR="00CF6BA7" w:rsidRPr="00BB318C" w:rsidRDefault="00CF6BA7" w:rsidP="007C1E1D">
      <w:pPr>
        <w:pStyle w:val="Heading4"/>
        <w:rPr>
          <w:rFonts w:eastAsia="Calibri"/>
        </w:rPr>
      </w:pPr>
      <w:r w:rsidRPr="00CF6BA7">
        <w:rPr>
          <w:rFonts w:eastAsia="Calibri"/>
        </w:rPr>
        <w:t>Participant self-reported adherence using a VAS (Intervention arm only)</w:t>
      </w:r>
    </w:p>
    <w:p w14:paraId="216EF024" w14:textId="322A7DAF" w:rsidR="00CF6BA7" w:rsidRDefault="00CF6BA7" w:rsidP="007C1E1D">
      <w:pPr>
        <w:rPr>
          <w:rFonts w:eastAsia="Calibri"/>
          <w:lang w:eastAsia="en-US"/>
        </w:rPr>
      </w:pPr>
      <w:r w:rsidRPr="00CF6BA7">
        <w:rPr>
          <w:rFonts w:eastAsia="Calibri"/>
          <w:lang w:eastAsia="en-US"/>
        </w:rPr>
        <w:t xml:space="preserve">Participants reported regular use of preventer in the seven days prior to the </w:t>
      </w:r>
      <w:r w:rsidR="00AE2D71">
        <w:rPr>
          <w:rFonts w:eastAsia="Calibri"/>
          <w:lang w:eastAsia="en-US"/>
        </w:rPr>
        <w:t>b</w:t>
      </w:r>
      <w:r w:rsidRPr="00CF6BA7">
        <w:rPr>
          <w:rFonts w:eastAsia="Calibri"/>
          <w:lang w:eastAsia="en-US"/>
        </w:rPr>
        <w:t xml:space="preserve">aseline and </w:t>
      </w:r>
      <w:r w:rsidR="00D1541C">
        <w:rPr>
          <w:rFonts w:eastAsia="Calibri"/>
          <w:lang w:eastAsia="en-US"/>
        </w:rPr>
        <w:t>month</w:t>
      </w:r>
      <w:r w:rsidRPr="00CF6BA7">
        <w:rPr>
          <w:rFonts w:eastAsia="Calibri"/>
          <w:lang w:eastAsia="en-US"/>
        </w:rPr>
        <w:t xml:space="preserve"> 12 visits, and a range of reliever use (</w:t>
      </w:r>
      <w:r w:rsidR="00FC570B">
        <w:rPr>
          <w:rFonts w:eastAsia="Calibri"/>
          <w:lang w:eastAsia="en-US"/>
        </w:rPr>
        <w:fldChar w:fldCharType="begin" w:fldLock="1"/>
      </w:r>
      <w:r w:rsidR="00FC570B">
        <w:rPr>
          <w:rFonts w:eastAsia="Calibri"/>
          <w:lang w:eastAsia="en-US"/>
        </w:rPr>
        <w:instrText xml:space="preserve"> REF _Ref55813765 \h </w:instrText>
      </w:r>
      <w:r w:rsidR="00BB318C">
        <w:rPr>
          <w:rFonts w:eastAsia="Calibri"/>
          <w:lang w:eastAsia="en-US"/>
        </w:rPr>
        <w:instrText xml:space="preserve"> \* MERGEFORMAT </w:instrText>
      </w:r>
      <w:r w:rsidR="00FC570B">
        <w:rPr>
          <w:rFonts w:eastAsia="Calibri"/>
          <w:lang w:eastAsia="en-US"/>
        </w:rPr>
      </w:r>
      <w:r w:rsidR="00FC570B">
        <w:rPr>
          <w:rFonts w:eastAsia="Calibri"/>
          <w:lang w:eastAsia="en-US"/>
        </w:rPr>
        <w:fldChar w:fldCharType="separate"/>
      </w:r>
      <w:r w:rsidR="003649A1">
        <w:t xml:space="preserve">Table </w:t>
      </w:r>
      <w:r w:rsidR="003649A1">
        <w:rPr>
          <w:noProof/>
        </w:rPr>
        <w:t>8</w:t>
      </w:r>
      <w:r w:rsidR="00FC570B">
        <w:rPr>
          <w:rFonts w:eastAsia="Calibri"/>
          <w:lang w:eastAsia="en-US"/>
        </w:rPr>
        <w:fldChar w:fldCharType="end"/>
      </w:r>
      <w:r w:rsidR="00FC570B">
        <w:rPr>
          <w:rFonts w:eastAsia="Calibri"/>
          <w:lang w:eastAsia="en-US"/>
        </w:rPr>
        <w:t>)</w:t>
      </w:r>
      <w:r w:rsidRPr="00CF6BA7">
        <w:rPr>
          <w:rFonts w:eastAsia="Calibri"/>
          <w:lang w:eastAsia="en-US"/>
        </w:rPr>
        <w:t>. Detailed issues raised by the participants regarding their medications and asthma as part of the intervention are described in</w:t>
      </w:r>
      <w:r w:rsidR="00C80638">
        <w:rPr>
          <w:rFonts w:eastAsia="Calibri"/>
          <w:lang w:eastAsia="en-US"/>
        </w:rPr>
        <w:t xml:space="preserve"> </w:t>
      </w:r>
      <w:hyperlink w:anchor="_Appendix_N:_Adherence" w:history="1">
        <w:r w:rsidR="00C80638" w:rsidRPr="00C80638">
          <w:rPr>
            <w:rStyle w:val="Hyperlink"/>
            <w:rFonts w:eastAsia="Calibri"/>
            <w:lang w:eastAsia="en-US"/>
          </w:rPr>
          <w:t>Appendix N</w:t>
        </w:r>
      </w:hyperlink>
      <w:r w:rsidRPr="00CF6BA7">
        <w:rPr>
          <w:rFonts w:eastAsia="Calibri"/>
          <w:lang w:eastAsia="en-US"/>
        </w:rPr>
        <w:t>. Participants reported preventer usage increased, and reliever usage decreased significantly in the intervention arm (baseline vs 12 months) (</w:t>
      </w:r>
      <w:r w:rsidR="00FC570B">
        <w:rPr>
          <w:rFonts w:eastAsia="Calibri"/>
          <w:lang w:eastAsia="en-US"/>
        </w:rPr>
        <w:fldChar w:fldCharType="begin" w:fldLock="1"/>
      </w:r>
      <w:r w:rsidR="00FC570B">
        <w:rPr>
          <w:rFonts w:eastAsia="Calibri"/>
          <w:lang w:eastAsia="en-US"/>
        </w:rPr>
        <w:instrText xml:space="preserve"> REF _Ref55813765 \h </w:instrText>
      </w:r>
      <w:r w:rsidR="00BB318C">
        <w:rPr>
          <w:rFonts w:eastAsia="Calibri"/>
          <w:lang w:eastAsia="en-US"/>
        </w:rPr>
        <w:instrText xml:space="preserve"> \* MERGEFORMAT </w:instrText>
      </w:r>
      <w:r w:rsidR="00FC570B">
        <w:rPr>
          <w:rFonts w:eastAsia="Calibri"/>
          <w:lang w:eastAsia="en-US"/>
        </w:rPr>
      </w:r>
      <w:r w:rsidR="00FC570B">
        <w:rPr>
          <w:rFonts w:eastAsia="Calibri"/>
          <w:lang w:eastAsia="en-US"/>
        </w:rPr>
        <w:fldChar w:fldCharType="separate"/>
      </w:r>
      <w:r w:rsidR="003649A1">
        <w:t xml:space="preserve">Table </w:t>
      </w:r>
      <w:r w:rsidR="003649A1">
        <w:rPr>
          <w:noProof/>
        </w:rPr>
        <w:t>8</w:t>
      </w:r>
      <w:r w:rsidR="00FC570B">
        <w:rPr>
          <w:rFonts w:eastAsia="Calibri"/>
          <w:lang w:eastAsia="en-US"/>
        </w:rPr>
        <w:fldChar w:fldCharType="end"/>
      </w:r>
      <w:r w:rsidRPr="00CF6BA7">
        <w:rPr>
          <w:rFonts w:eastAsia="Calibri"/>
          <w:lang w:eastAsia="en-US"/>
        </w:rPr>
        <w:t>). The range of reliever use reported by participants was from zero to 140 times in the previous 7 days.</w:t>
      </w:r>
    </w:p>
    <w:p w14:paraId="0A916326" w14:textId="77777777" w:rsidR="00736347" w:rsidRDefault="00736347">
      <w:pPr>
        <w:spacing w:after="0" w:line="240" w:lineRule="auto"/>
        <w:rPr>
          <w:rFonts w:eastAsia="Calibri"/>
          <w:lang w:eastAsia="en-US"/>
        </w:rPr>
      </w:pPr>
      <w:bookmarkStart w:id="232" w:name="_Ref55813765"/>
      <w:bookmarkStart w:id="233" w:name="_Toc64383095"/>
      <w:r>
        <w:rPr>
          <w:rFonts w:eastAsia="Calibri"/>
          <w:b/>
          <w:bCs/>
          <w:lang w:eastAsia="en-US"/>
        </w:rPr>
        <w:br w:type="page"/>
      </w:r>
    </w:p>
    <w:p w14:paraId="5C496ACF" w14:textId="10F0E58E" w:rsidR="00FC570B" w:rsidRDefault="00FC570B" w:rsidP="007C1E1D">
      <w:pPr>
        <w:pStyle w:val="Caption"/>
      </w:pPr>
      <w:r>
        <w:lastRenderedPageBreak/>
        <w:t xml:space="preserve">Table </w:t>
      </w:r>
      <w:r>
        <w:fldChar w:fldCharType="begin"/>
      </w:r>
      <w:r>
        <w:instrText>SEQ Table \* ARABIC</w:instrText>
      </w:r>
      <w:r>
        <w:fldChar w:fldCharType="separate"/>
      </w:r>
      <w:r w:rsidR="00804076">
        <w:rPr>
          <w:noProof/>
        </w:rPr>
        <w:t>8</w:t>
      </w:r>
      <w:r>
        <w:fldChar w:fldCharType="end"/>
      </w:r>
      <w:bookmarkEnd w:id="232"/>
      <w:r>
        <w:t xml:space="preserve">: </w:t>
      </w:r>
      <w:r w:rsidRPr="000A7CE9">
        <w:t>Participant self-reported adherence and reliever use</w:t>
      </w:r>
      <w:bookmarkEnd w:id="233"/>
    </w:p>
    <w:tbl>
      <w:tblPr>
        <w:tblW w:w="5007" w:type="pct"/>
        <w:jc w:val="center"/>
        <w:tblBorders>
          <w:bottom w:val="single" w:sz="4" w:space="0" w:color="auto"/>
        </w:tblBorders>
        <w:tblCellMar>
          <w:left w:w="0" w:type="dxa"/>
          <w:right w:w="0" w:type="dxa"/>
        </w:tblCellMar>
        <w:tblLook w:val="0000" w:firstRow="0" w:lastRow="0" w:firstColumn="0" w:lastColumn="0" w:noHBand="0" w:noVBand="0"/>
      </w:tblPr>
      <w:tblGrid>
        <w:gridCol w:w="2692"/>
        <w:gridCol w:w="1703"/>
        <w:gridCol w:w="1561"/>
        <w:gridCol w:w="1703"/>
        <w:gridCol w:w="1544"/>
      </w:tblGrid>
      <w:tr w:rsidR="00CF6BA7" w:rsidRPr="00736347" w14:paraId="519A7F23" w14:textId="77777777" w:rsidTr="0068794A">
        <w:trPr>
          <w:cantSplit/>
          <w:tblHeader/>
          <w:jc w:val="center"/>
        </w:trPr>
        <w:tc>
          <w:tcPr>
            <w:tcW w:w="1463" w:type="pct"/>
            <w:shd w:val="clear" w:color="auto" w:fill="000000"/>
          </w:tcPr>
          <w:p w14:paraId="07937E57" w14:textId="77777777" w:rsidR="00CF6BA7" w:rsidRPr="00736347" w:rsidRDefault="00CF6BA7" w:rsidP="00736347">
            <w:pPr>
              <w:spacing w:after="0"/>
              <w:rPr>
                <w:rFonts w:eastAsia="Calibri"/>
                <w:b/>
                <w:bCs/>
                <w:sz w:val="18"/>
                <w:szCs w:val="18"/>
                <w:lang w:eastAsia="en-US"/>
              </w:rPr>
            </w:pPr>
          </w:p>
        </w:tc>
        <w:tc>
          <w:tcPr>
            <w:tcW w:w="925" w:type="pct"/>
            <w:shd w:val="clear" w:color="auto" w:fill="000000"/>
            <w:tcMar>
              <w:left w:w="20" w:type="dxa"/>
              <w:right w:w="20" w:type="dxa"/>
            </w:tcMar>
            <w:vAlign w:val="bottom"/>
          </w:tcPr>
          <w:p w14:paraId="40627BBD" w14:textId="77777777" w:rsidR="00CF6BA7" w:rsidRPr="00736347" w:rsidRDefault="00CF6BA7" w:rsidP="00736347">
            <w:pPr>
              <w:spacing w:after="0"/>
              <w:rPr>
                <w:rFonts w:eastAsia="Calibri"/>
                <w:b/>
                <w:bCs/>
                <w:sz w:val="18"/>
                <w:szCs w:val="18"/>
                <w:lang w:eastAsia="en-US"/>
              </w:rPr>
            </w:pPr>
          </w:p>
        </w:tc>
        <w:tc>
          <w:tcPr>
            <w:tcW w:w="1773" w:type="pct"/>
            <w:gridSpan w:val="2"/>
            <w:shd w:val="clear" w:color="auto" w:fill="000000"/>
            <w:tcMar>
              <w:left w:w="20" w:type="dxa"/>
              <w:right w:w="20" w:type="dxa"/>
            </w:tcMar>
            <w:vAlign w:val="bottom"/>
          </w:tcPr>
          <w:p w14:paraId="1D31DAFA" w14:textId="77777777" w:rsidR="00CF6BA7" w:rsidRPr="00736347" w:rsidRDefault="00CF6BA7" w:rsidP="00736347">
            <w:pPr>
              <w:spacing w:after="0"/>
              <w:rPr>
                <w:rFonts w:eastAsia="Calibri"/>
                <w:b/>
                <w:bCs/>
                <w:sz w:val="18"/>
                <w:szCs w:val="18"/>
                <w:lang w:eastAsia="en-US"/>
              </w:rPr>
            </w:pPr>
            <w:r w:rsidRPr="00736347">
              <w:rPr>
                <w:rFonts w:eastAsia="Calibri"/>
                <w:b/>
                <w:bCs/>
                <w:sz w:val="18"/>
                <w:szCs w:val="18"/>
                <w:lang w:eastAsia="en-US"/>
              </w:rPr>
              <w:t>Intervention</w:t>
            </w:r>
          </w:p>
        </w:tc>
        <w:tc>
          <w:tcPr>
            <w:tcW w:w="839" w:type="pct"/>
            <w:shd w:val="clear" w:color="auto" w:fill="000000"/>
          </w:tcPr>
          <w:p w14:paraId="1CAA7014" w14:textId="77777777" w:rsidR="00CF6BA7" w:rsidRPr="00736347" w:rsidRDefault="00CF6BA7" w:rsidP="00736347">
            <w:pPr>
              <w:spacing w:after="0"/>
              <w:rPr>
                <w:rFonts w:eastAsia="Calibri"/>
                <w:b/>
                <w:bCs/>
                <w:sz w:val="18"/>
                <w:szCs w:val="18"/>
                <w:lang w:eastAsia="en-US"/>
              </w:rPr>
            </w:pPr>
          </w:p>
        </w:tc>
      </w:tr>
      <w:tr w:rsidR="00CF6BA7" w:rsidRPr="00736347" w14:paraId="008F8758" w14:textId="77777777" w:rsidTr="0068794A">
        <w:trPr>
          <w:cantSplit/>
          <w:tblHeader/>
          <w:jc w:val="center"/>
        </w:trPr>
        <w:tc>
          <w:tcPr>
            <w:tcW w:w="1463" w:type="pct"/>
            <w:shd w:val="clear" w:color="auto" w:fill="000000"/>
          </w:tcPr>
          <w:p w14:paraId="2F0C53AF" w14:textId="77777777" w:rsidR="00CF6BA7" w:rsidRPr="00736347" w:rsidRDefault="00CF6BA7" w:rsidP="00736347">
            <w:pPr>
              <w:spacing w:after="0"/>
              <w:rPr>
                <w:rFonts w:eastAsia="Calibri"/>
                <w:b/>
                <w:bCs/>
                <w:sz w:val="18"/>
                <w:szCs w:val="18"/>
                <w:lang w:eastAsia="en-US"/>
              </w:rPr>
            </w:pPr>
          </w:p>
        </w:tc>
        <w:tc>
          <w:tcPr>
            <w:tcW w:w="925" w:type="pct"/>
            <w:shd w:val="clear" w:color="auto" w:fill="000000"/>
            <w:tcMar>
              <w:left w:w="20" w:type="dxa"/>
              <w:right w:w="20" w:type="dxa"/>
            </w:tcMar>
            <w:vAlign w:val="bottom"/>
          </w:tcPr>
          <w:p w14:paraId="06F31E9E" w14:textId="77777777" w:rsidR="00CF6BA7" w:rsidRPr="00736347" w:rsidRDefault="00CF6BA7" w:rsidP="00736347">
            <w:pPr>
              <w:spacing w:after="0"/>
              <w:rPr>
                <w:rFonts w:eastAsia="Calibri"/>
                <w:b/>
                <w:bCs/>
                <w:sz w:val="18"/>
                <w:szCs w:val="18"/>
                <w:lang w:eastAsia="en-US"/>
              </w:rPr>
            </w:pPr>
          </w:p>
        </w:tc>
        <w:tc>
          <w:tcPr>
            <w:tcW w:w="848" w:type="pct"/>
            <w:shd w:val="clear" w:color="auto" w:fill="000000"/>
            <w:tcMar>
              <w:left w:w="20" w:type="dxa"/>
              <w:right w:w="20" w:type="dxa"/>
            </w:tcMar>
            <w:vAlign w:val="bottom"/>
          </w:tcPr>
          <w:p w14:paraId="37EA5629" w14:textId="77777777" w:rsidR="00CF6BA7" w:rsidRPr="00736347" w:rsidRDefault="00CF6BA7" w:rsidP="00736347">
            <w:pPr>
              <w:spacing w:after="0"/>
              <w:rPr>
                <w:rFonts w:eastAsia="Calibri"/>
                <w:b/>
                <w:bCs/>
                <w:sz w:val="18"/>
                <w:szCs w:val="18"/>
                <w:lang w:eastAsia="en-US"/>
              </w:rPr>
            </w:pPr>
            <w:r w:rsidRPr="00736347">
              <w:rPr>
                <w:rFonts w:eastAsia="Calibri"/>
                <w:b/>
                <w:bCs/>
                <w:sz w:val="18"/>
                <w:szCs w:val="18"/>
                <w:lang w:eastAsia="en-US"/>
              </w:rPr>
              <w:t xml:space="preserve">Baseline </w:t>
            </w:r>
          </w:p>
        </w:tc>
        <w:tc>
          <w:tcPr>
            <w:tcW w:w="925" w:type="pct"/>
            <w:shd w:val="clear" w:color="auto" w:fill="000000"/>
            <w:tcMar>
              <w:left w:w="20" w:type="dxa"/>
              <w:right w:w="20" w:type="dxa"/>
            </w:tcMar>
            <w:vAlign w:val="bottom"/>
          </w:tcPr>
          <w:p w14:paraId="33F836AA" w14:textId="77777777" w:rsidR="00CF6BA7" w:rsidRPr="00736347" w:rsidRDefault="00CF6BA7" w:rsidP="00736347">
            <w:pPr>
              <w:spacing w:after="0"/>
              <w:rPr>
                <w:rFonts w:eastAsia="Calibri"/>
                <w:b/>
                <w:bCs/>
                <w:sz w:val="18"/>
                <w:szCs w:val="18"/>
                <w:lang w:eastAsia="en-US"/>
              </w:rPr>
            </w:pPr>
            <w:r w:rsidRPr="00736347">
              <w:rPr>
                <w:rFonts w:eastAsia="Calibri"/>
                <w:b/>
                <w:bCs/>
                <w:sz w:val="18"/>
                <w:szCs w:val="18"/>
                <w:lang w:eastAsia="en-US"/>
              </w:rPr>
              <w:t xml:space="preserve">Month 12 </w:t>
            </w:r>
          </w:p>
        </w:tc>
        <w:tc>
          <w:tcPr>
            <w:tcW w:w="839" w:type="pct"/>
            <w:shd w:val="clear" w:color="auto" w:fill="000000"/>
          </w:tcPr>
          <w:p w14:paraId="5455F471" w14:textId="77777777" w:rsidR="00CF6BA7" w:rsidRPr="00736347" w:rsidRDefault="00CF6BA7" w:rsidP="00736347">
            <w:pPr>
              <w:spacing w:after="0"/>
              <w:rPr>
                <w:rFonts w:eastAsia="Calibri"/>
                <w:b/>
                <w:bCs/>
                <w:sz w:val="18"/>
                <w:szCs w:val="18"/>
                <w:lang w:eastAsia="en-US"/>
              </w:rPr>
            </w:pPr>
            <w:r w:rsidRPr="00736347">
              <w:rPr>
                <w:rFonts w:eastAsia="Calibri"/>
                <w:b/>
                <w:bCs/>
                <w:sz w:val="18"/>
                <w:szCs w:val="18"/>
                <w:lang w:eastAsia="en-US"/>
              </w:rPr>
              <w:t>p-Value</w:t>
            </w:r>
          </w:p>
        </w:tc>
      </w:tr>
      <w:tr w:rsidR="00CF6BA7" w:rsidRPr="00736347" w14:paraId="1C0A96FF" w14:textId="77777777" w:rsidTr="0068794A">
        <w:trPr>
          <w:cantSplit/>
          <w:jc w:val="center"/>
        </w:trPr>
        <w:tc>
          <w:tcPr>
            <w:tcW w:w="1463" w:type="pct"/>
            <w:shd w:val="clear" w:color="auto" w:fill="auto"/>
          </w:tcPr>
          <w:p w14:paraId="1D47EADA" w14:textId="77777777" w:rsidR="00CF6BA7" w:rsidRPr="00736347" w:rsidRDefault="00CF6BA7" w:rsidP="00736347">
            <w:pPr>
              <w:spacing w:after="0"/>
              <w:rPr>
                <w:rFonts w:eastAsia="Calibri"/>
                <w:sz w:val="18"/>
                <w:szCs w:val="18"/>
                <w:lang w:eastAsia="en-US"/>
              </w:rPr>
            </w:pPr>
          </w:p>
        </w:tc>
        <w:tc>
          <w:tcPr>
            <w:tcW w:w="925" w:type="pct"/>
            <w:shd w:val="clear" w:color="auto" w:fill="auto"/>
            <w:tcMar>
              <w:left w:w="20" w:type="dxa"/>
              <w:right w:w="20" w:type="dxa"/>
            </w:tcMar>
          </w:tcPr>
          <w:p w14:paraId="6B09634B" w14:textId="77777777" w:rsidR="00CF6BA7" w:rsidRPr="00736347" w:rsidRDefault="00CF6BA7" w:rsidP="00736347">
            <w:pPr>
              <w:spacing w:after="0"/>
              <w:rPr>
                <w:rFonts w:eastAsia="Calibri"/>
                <w:sz w:val="18"/>
                <w:szCs w:val="18"/>
                <w:lang w:eastAsia="en-US"/>
              </w:rPr>
            </w:pPr>
          </w:p>
        </w:tc>
        <w:tc>
          <w:tcPr>
            <w:tcW w:w="848" w:type="pct"/>
            <w:shd w:val="clear" w:color="auto" w:fill="auto"/>
            <w:tcMar>
              <w:left w:w="20" w:type="dxa"/>
              <w:right w:w="20" w:type="dxa"/>
            </w:tcMar>
          </w:tcPr>
          <w:p w14:paraId="62331F21" w14:textId="7C8920F7" w:rsidR="00CF6BA7" w:rsidRPr="00736347" w:rsidRDefault="003D0B0C" w:rsidP="00736347">
            <w:pPr>
              <w:spacing w:after="0"/>
              <w:rPr>
                <w:rFonts w:eastAsia="Calibri"/>
                <w:sz w:val="18"/>
                <w:szCs w:val="18"/>
                <w:lang w:eastAsia="en-US"/>
              </w:rPr>
            </w:pPr>
            <w:r w:rsidRPr="00736347">
              <w:rPr>
                <w:rFonts w:eastAsia="Calibri"/>
                <w:sz w:val="18"/>
                <w:szCs w:val="18"/>
                <w:lang w:eastAsia="en-US"/>
              </w:rPr>
              <w:t>n</w:t>
            </w:r>
            <w:r w:rsidR="00CF6BA7" w:rsidRPr="00736347">
              <w:rPr>
                <w:rFonts w:eastAsia="Calibri"/>
                <w:sz w:val="18"/>
                <w:szCs w:val="18"/>
                <w:lang w:eastAsia="en-US"/>
              </w:rPr>
              <w:t xml:space="preserve"> = 221</w:t>
            </w:r>
          </w:p>
        </w:tc>
        <w:tc>
          <w:tcPr>
            <w:tcW w:w="925" w:type="pct"/>
            <w:shd w:val="clear" w:color="auto" w:fill="auto"/>
            <w:tcMar>
              <w:left w:w="20" w:type="dxa"/>
              <w:right w:w="20" w:type="dxa"/>
            </w:tcMar>
          </w:tcPr>
          <w:p w14:paraId="5E3E265A" w14:textId="4BAAC9EC" w:rsidR="00CF6BA7" w:rsidRPr="00736347" w:rsidRDefault="003D0B0C" w:rsidP="00736347">
            <w:pPr>
              <w:spacing w:after="0"/>
              <w:rPr>
                <w:rFonts w:eastAsia="Calibri"/>
                <w:sz w:val="18"/>
                <w:szCs w:val="18"/>
                <w:lang w:eastAsia="en-US"/>
              </w:rPr>
            </w:pPr>
            <w:r w:rsidRPr="00736347">
              <w:rPr>
                <w:rFonts w:eastAsia="Calibri"/>
                <w:sz w:val="18"/>
                <w:szCs w:val="18"/>
                <w:lang w:eastAsia="en-US"/>
              </w:rPr>
              <w:t>n</w:t>
            </w:r>
            <w:r w:rsidR="00CF6BA7" w:rsidRPr="00736347">
              <w:rPr>
                <w:rFonts w:eastAsia="Calibri"/>
                <w:sz w:val="18"/>
                <w:szCs w:val="18"/>
                <w:lang w:eastAsia="en-US"/>
              </w:rPr>
              <w:t xml:space="preserve"> = 143</w:t>
            </w:r>
          </w:p>
        </w:tc>
        <w:tc>
          <w:tcPr>
            <w:tcW w:w="839" w:type="pct"/>
            <w:shd w:val="clear" w:color="auto" w:fill="auto"/>
          </w:tcPr>
          <w:p w14:paraId="11524415" w14:textId="77777777" w:rsidR="00CF6BA7" w:rsidRPr="00736347" w:rsidRDefault="00CF6BA7" w:rsidP="00736347">
            <w:pPr>
              <w:spacing w:after="0"/>
              <w:rPr>
                <w:rFonts w:eastAsia="Calibri"/>
                <w:sz w:val="18"/>
                <w:szCs w:val="18"/>
                <w:lang w:eastAsia="en-US"/>
              </w:rPr>
            </w:pPr>
          </w:p>
        </w:tc>
      </w:tr>
      <w:tr w:rsidR="00CF6BA7" w:rsidRPr="00736347" w14:paraId="453AD445" w14:textId="77777777" w:rsidTr="0068794A">
        <w:trPr>
          <w:cantSplit/>
          <w:jc w:val="center"/>
        </w:trPr>
        <w:tc>
          <w:tcPr>
            <w:tcW w:w="1463" w:type="pct"/>
            <w:vMerge w:val="restart"/>
            <w:shd w:val="clear" w:color="auto" w:fill="auto"/>
          </w:tcPr>
          <w:p w14:paraId="5D4F8568" w14:textId="77777777" w:rsidR="00CF6BA7" w:rsidRPr="00736347" w:rsidRDefault="00CF6BA7" w:rsidP="00736347">
            <w:pPr>
              <w:spacing w:after="0"/>
              <w:rPr>
                <w:rFonts w:eastAsia="Calibri" w:cs="Calibri"/>
                <w:b/>
                <w:bCs/>
                <w:sz w:val="18"/>
                <w:szCs w:val="18"/>
                <w:lang w:eastAsia="en-US"/>
              </w:rPr>
            </w:pPr>
            <w:r w:rsidRPr="00736347">
              <w:rPr>
                <w:rFonts w:eastAsia="Calibri"/>
                <w:b/>
                <w:bCs/>
                <w:sz w:val="18"/>
                <w:szCs w:val="18"/>
                <w:lang w:eastAsia="en-US"/>
              </w:rPr>
              <w:t>Use of all of asthma preventer/controller medication as directed in the past 7 days</w:t>
            </w:r>
            <w:r w:rsidRPr="00736347">
              <w:rPr>
                <w:rFonts w:eastAsia="Calibri"/>
                <w:b/>
                <w:bCs/>
                <w:sz w:val="18"/>
                <w:szCs w:val="18"/>
                <w:vertAlign w:val="superscript"/>
                <w:lang w:eastAsia="en-US"/>
              </w:rPr>
              <w:t>1</w:t>
            </w:r>
          </w:p>
        </w:tc>
        <w:tc>
          <w:tcPr>
            <w:tcW w:w="925" w:type="pct"/>
            <w:shd w:val="clear" w:color="auto" w:fill="auto"/>
            <w:tcMar>
              <w:left w:w="20" w:type="dxa"/>
              <w:right w:w="20" w:type="dxa"/>
            </w:tcMar>
          </w:tcPr>
          <w:p w14:paraId="4EBDDFA4"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 xml:space="preserve">   Mean (SD)</w:t>
            </w:r>
          </w:p>
        </w:tc>
        <w:tc>
          <w:tcPr>
            <w:tcW w:w="848" w:type="pct"/>
            <w:shd w:val="clear" w:color="auto" w:fill="auto"/>
            <w:tcMar>
              <w:left w:w="20" w:type="dxa"/>
              <w:right w:w="20" w:type="dxa"/>
            </w:tcMar>
          </w:tcPr>
          <w:p w14:paraId="65396FE4"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6.9 (3.02)</w:t>
            </w:r>
          </w:p>
        </w:tc>
        <w:tc>
          <w:tcPr>
            <w:tcW w:w="925" w:type="pct"/>
            <w:shd w:val="clear" w:color="auto" w:fill="auto"/>
            <w:tcMar>
              <w:left w:w="20" w:type="dxa"/>
              <w:right w:w="20" w:type="dxa"/>
            </w:tcMar>
          </w:tcPr>
          <w:p w14:paraId="67866B72"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7.6 (2.93)</w:t>
            </w:r>
          </w:p>
        </w:tc>
        <w:tc>
          <w:tcPr>
            <w:tcW w:w="839" w:type="pct"/>
            <w:shd w:val="clear" w:color="auto" w:fill="auto"/>
          </w:tcPr>
          <w:p w14:paraId="2AD4EAA7"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0.0434</w:t>
            </w:r>
          </w:p>
        </w:tc>
      </w:tr>
      <w:tr w:rsidR="00CF6BA7" w:rsidRPr="00736347" w14:paraId="360C79CC" w14:textId="77777777" w:rsidTr="0068794A">
        <w:trPr>
          <w:cantSplit/>
          <w:jc w:val="center"/>
        </w:trPr>
        <w:tc>
          <w:tcPr>
            <w:tcW w:w="1463" w:type="pct"/>
            <w:vMerge/>
            <w:shd w:val="clear" w:color="auto" w:fill="auto"/>
          </w:tcPr>
          <w:p w14:paraId="7CEE3F78" w14:textId="77777777" w:rsidR="00CF6BA7" w:rsidRPr="00736347" w:rsidRDefault="00CF6BA7" w:rsidP="00736347">
            <w:pPr>
              <w:spacing w:after="0"/>
              <w:rPr>
                <w:rFonts w:eastAsia="Calibri"/>
                <w:b/>
                <w:bCs/>
                <w:sz w:val="18"/>
                <w:szCs w:val="18"/>
                <w:lang w:eastAsia="en-US"/>
              </w:rPr>
            </w:pPr>
          </w:p>
        </w:tc>
        <w:tc>
          <w:tcPr>
            <w:tcW w:w="925" w:type="pct"/>
            <w:shd w:val="clear" w:color="auto" w:fill="auto"/>
            <w:tcMar>
              <w:left w:w="20" w:type="dxa"/>
              <w:right w:w="20" w:type="dxa"/>
            </w:tcMar>
          </w:tcPr>
          <w:p w14:paraId="5B05C7B8"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 xml:space="preserve">   Median (Q1; Q3)</w:t>
            </w:r>
          </w:p>
        </w:tc>
        <w:tc>
          <w:tcPr>
            <w:tcW w:w="848" w:type="pct"/>
            <w:shd w:val="clear" w:color="auto" w:fill="auto"/>
            <w:tcMar>
              <w:left w:w="20" w:type="dxa"/>
              <w:right w:w="20" w:type="dxa"/>
            </w:tcMar>
          </w:tcPr>
          <w:p w14:paraId="07CBB1B1"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7.8 (4.8; 9.8)</w:t>
            </w:r>
          </w:p>
        </w:tc>
        <w:tc>
          <w:tcPr>
            <w:tcW w:w="925" w:type="pct"/>
            <w:shd w:val="clear" w:color="auto" w:fill="auto"/>
            <w:tcMar>
              <w:left w:w="20" w:type="dxa"/>
              <w:right w:w="20" w:type="dxa"/>
            </w:tcMar>
          </w:tcPr>
          <w:p w14:paraId="2C6C9098"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8.7 (6.3; 10.0)</w:t>
            </w:r>
          </w:p>
        </w:tc>
        <w:tc>
          <w:tcPr>
            <w:tcW w:w="839" w:type="pct"/>
            <w:shd w:val="clear" w:color="auto" w:fill="auto"/>
          </w:tcPr>
          <w:p w14:paraId="5BF3E106" w14:textId="77777777" w:rsidR="00CF6BA7" w:rsidRPr="00736347" w:rsidRDefault="00CF6BA7" w:rsidP="00736347">
            <w:pPr>
              <w:spacing w:after="0"/>
              <w:rPr>
                <w:rFonts w:eastAsia="Calibri"/>
                <w:sz w:val="18"/>
                <w:szCs w:val="18"/>
                <w:lang w:eastAsia="en-US"/>
              </w:rPr>
            </w:pPr>
          </w:p>
        </w:tc>
      </w:tr>
      <w:tr w:rsidR="00CF6BA7" w:rsidRPr="00736347" w14:paraId="5BBC0717" w14:textId="77777777" w:rsidTr="0068794A">
        <w:trPr>
          <w:cantSplit/>
          <w:jc w:val="center"/>
        </w:trPr>
        <w:tc>
          <w:tcPr>
            <w:tcW w:w="1463" w:type="pct"/>
            <w:vMerge/>
            <w:shd w:val="clear" w:color="auto" w:fill="auto"/>
          </w:tcPr>
          <w:p w14:paraId="17A9600D" w14:textId="77777777" w:rsidR="00CF6BA7" w:rsidRPr="00736347" w:rsidRDefault="00CF6BA7" w:rsidP="00736347">
            <w:pPr>
              <w:spacing w:after="0"/>
              <w:rPr>
                <w:rFonts w:eastAsia="Calibri"/>
                <w:b/>
                <w:bCs/>
                <w:sz w:val="18"/>
                <w:szCs w:val="18"/>
                <w:lang w:eastAsia="en-US"/>
              </w:rPr>
            </w:pPr>
          </w:p>
        </w:tc>
        <w:tc>
          <w:tcPr>
            <w:tcW w:w="925" w:type="pct"/>
            <w:shd w:val="clear" w:color="auto" w:fill="auto"/>
            <w:tcMar>
              <w:left w:w="20" w:type="dxa"/>
              <w:right w:w="20" w:type="dxa"/>
            </w:tcMar>
          </w:tcPr>
          <w:p w14:paraId="57D69D80"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 xml:space="preserve">   Min   Max</w:t>
            </w:r>
          </w:p>
        </w:tc>
        <w:tc>
          <w:tcPr>
            <w:tcW w:w="848" w:type="pct"/>
            <w:shd w:val="clear" w:color="auto" w:fill="auto"/>
            <w:tcMar>
              <w:left w:w="20" w:type="dxa"/>
              <w:right w:w="20" w:type="dxa"/>
            </w:tcMar>
          </w:tcPr>
          <w:p w14:paraId="5F651BFA"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0   10</w:t>
            </w:r>
          </w:p>
        </w:tc>
        <w:tc>
          <w:tcPr>
            <w:tcW w:w="925" w:type="pct"/>
            <w:shd w:val="clear" w:color="auto" w:fill="auto"/>
            <w:tcMar>
              <w:left w:w="20" w:type="dxa"/>
              <w:right w:w="20" w:type="dxa"/>
            </w:tcMar>
          </w:tcPr>
          <w:p w14:paraId="44EF35EA"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0   10</w:t>
            </w:r>
          </w:p>
        </w:tc>
        <w:tc>
          <w:tcPr>
            <w:tcW w:w="839" w:type="pct"/>
            <w:shd w:val="clear" w:color="auto" w:fill="auto"/>
          </w:tcPr>
          <w:p w14:paraId="27F421A9" w14:textId="77777777" w:rsidR="00CF6BA7" w:rsidRPr="00736347" w:rsidRDefault="00CF6BA7" w:rsidP="00736347">
            <w:pPr>
              <w:spacing w:after="0"/>
              <w:rPr>
                <w:rFonts w:eastAsia="Calibri"/>
                <w:sz w:val="18"/>
                <w:szCs w:val="18"/>
                <w:lang w:eastAsia="en-US"/>
              </w:rPr>
            </w:pPr>
          </w:p>
        </w:tc>
      </w:tr>
      <w:tr w:rsidR="00CF6BA7" w:rsidRPr="00736347" w14:paraId="35F2498E" w14:textId="77777777" w:rsidTr="0068794A">
        <w:trPr>
          <w:cantSplit/>
          <w:jc w:val="center"/>
        </w:trPr>
        <w:tc>
          <w:tcPr>
            <w:tcW w:w="1463" w:type="pct"/>
            <w:vMerge w:val="restart"/>
            <w:shd w:val="clear" w:color="auto" w:fill="F2F2F2" w:themeFill="background1" w:themeFillShade="F2"/>
          </w:tcPr>
          <w:p w14:paraId="743E5815" w14:textId="31F08312" w:rsidR="00DF1DA2" w:rsidRPr="00736347" w:rsidRDefault="00CF6BA7" w:rsidP="00736347">
            <w:pPr>
              <w:spacing w:after="0"/>
              <w:rPr>
                <w:rFonts w:eastAsia="Calibri"/>
                <w:b/>
                <w:bCs/>
                <w:sz w:val="18"/>
                <w:szCs w:val="18"/>
                <w:lang w:eastAsia="en-US"/>
              </w:rPr>
            </w:pPr>
            <w:r w:rsidRPr="00736347">
              <w:rPr>
                <w:rFonts w:eastAsia="Calibri"/>
                <w:b/>
                <w:bCs/>
                <w:sz w:val="18"/>
                <w:szCs w:val="18"/>
                <w:lang w:eastAsia="en-US"/>
              </w:rPr>
              <w:t>Reliever use in past 7 days</w:t>
            </w:r>
          </w:p>
          <w:p w14:paraId="5768EE1F" w14:textId="4050BBB8" w:rsidR="00CF6BA7" w:rsidRPr="00736347" w:rsidRDefault="00CF6BA7" w:rsidP="00736347">
            <w:pPr>
              <w:spacing w:after="0"/>
              <w:rPr>
                <w:rFonts w:eastAsia="Calibri"/>
                <w:b/>
                <w:bCs/>
                <w:sz w:val="18"/>
                <w:szCs w:val="18"/>
                <w:lang w:eastAsia="en-US"/>
              </w:rPr>
            </w:pPr>
            <w:r w:rsidRPr="00736347">
              <w:rPr>
                <w:rFonts w:eastAsia="Calibri"/>
                <w:b/>
                <w:bCs/>
                <w:sz w:val="18"/>
                <w:szCs w:val="18"/>
                <w:lang w:eastAsia="en-US"/>
              </w:rPr>
              <w:t>(</w:t>
            </w:r>
            <w:proofErr w:type="gramStart"/>
            <w:r w:rsidRPr="00736347">
              <w:rPr>
                <w:rFonts w:eastAsia="Calibri"/>
                <w:b/>
                <w:bCs/>
                <w:sz w:val="18"/>
                <w:szCs w:val="18"/>
                <w:lang w:eastAsia="en-US"/>
              </w:rPr>
              <w:t>how</w:t>
            </w:r>
            <w:proofErr w:type="gramEnd"/>
            <w:r w:rsidRPr="00736347">
              <w:rPr>
                <w:rFonts w:eastAsia="Calibri"/>
                <w:b/>
                <w:bCs/>
                <w:sz w:val="18"/>
                <w:szCs w:val="18"/>
                <w:lang w:eastAsia="en-US"/>
              </w:rPr>
              <w:t xml:space="preserve"> many times?)</w:t>
            </w:r>
          </w:p>
        </w:tc>
        <w:tc>
          <w:tcPr>
            <w:tcW w:w="925" w:type="pct"/>
            <w:shd w:val="clear" w:color="auto" w:fill="F2F2F2" w:themeFill="background1" w:themeFillShade="F2"/>
            <w:tcMar>
              <w:left w:w="20" w:type="dxa"/>
              <w:right w:w="20" w:type="dxa"/>
            </w:tcMar>
          </w:tcPr>
          <w:p w14:paraId="6F840342"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 xml:space="preserve">   Mean (SD)</w:t>
            </w:r>
          </w:p>
        </w:tc>
        <w:tc>
          <w:tcPr>
            <w:tcW w:w="848" w:type="pct"/>
            <w:shd w:val="clear" w:color="auto" w:fill="F2F2F2" w:themeFill="background1" w:themeFillShade="F2"/>
            <w:tcMar>
              <w:left w:w="20" w:type="dxa"/>
              <w:right w:w="20" w:type="dxa"/>
            </w:tcMar>
          </w:tcPr>
          <w:p w14:paraId="367DFFAD"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15.1 (17.39)</w:t>
            </w:r>
          </w:p>
        </w:tc>
        <w:tc>
          <w:tcPr>
            <w:tcW w:w="925" w:type="pct"/>
            <w:shd w:val="clear" w:color="auto" w:fill="F2F2F2" w:themeFill="background1" w:themeFillShade="F2"/>
            <w:tcMar>
              <w:left w:w="20" w:type="dxa"/>
              <w:right w:w="20" w:type="dxa"/>
            </w:tcMar>
          </w:tcPr>
          <w:p w14:paraId="1AC65DB3"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9.2 (16.00)</w:t>
            </w:r>
          </w:p>
        </w:tc>
        <w:tc>
          <w:tcPr>
            <w:tcW w:w="839" w:type="pct"/>
            <w:shd w:val="clear" w:color="auto" w:fill="F2F2F2" w:themeFill="background1" w:themeFillShade="F2"/>
          </w:tcPr>
          <w:p w14:paraId="47056B4D"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0.0035</w:t>
            </w:r>
          </w:p>
        </w:tc>
      </w:tr>
      <w:tr w:rsidR="00CF6BA7" w:rsidRPr="00736347" w14:paraId="02201C77" w14:textId="77777777" w:rsidTr="0068794A">
        <w:trPr>
          <w:cantSplit/>
          <w:jc w:val="center"/>
        </w:trPr>
        <w:tc>
          <w:tcPr>
            <w:tcW w:w="1463" w:type="pct"/>
            <w:vMerge/>
            <w:shd w:val="clear" w:color="auto" w:fill="F2F2F2" w:themeFill="background1" w:themeFillShade="F2"/>
          </w:tcPr>
          <w:p w14:paraId="2AFCAB99" w14:textId="77777777" w:rsidR="00CF6BA7" w:rsidRPr="00736347" w:rsidRDefault="00CF6BA7" w:rsidP="00736347">
            <w:pPr>
              <w:spacing w:after="0"/>
              <w:rPr>
                <w:rFonts w:eastAsia="Calibri"/>
                <w:b/>
                <w:bCs/>
                <w:sz w:val="18"/>
                <w:szCs w:val="18"/>
                <w:lang w:eastAsia="en-US"/>
              </w:rPr>
            </w:pPr>
          </w:p>
        </w:tc>
        <w:tc>
          <w:tcPr>
            <w:tcW w:w="925" w:type="pct"/>
            <w:shd w:val="clear" w:color="auto" w:fill="F2F2F2" w:themeFill="background1" w:themeFillShade="F2"/>
            <w:tcMar>
              <w:left w:w="20" w:type="dxa"/>
              <w:right w:w="20" w:type="dxa"/>
            </w:tcMar>
          </w:tcPr>
          <w:p w14:paraId="3A4FCC59"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 xml:space="preserve">   Median (Q1; Q3)</w:t>
            </w:r>
          </w:p>
        </w:tc>
        <w:tc>
          <w:tcPr>
            <w:tcW w:w="848" w:type="pct"/>
            <w:shd w:val="clear" w:color="auto" w:fill="F2F2F2" w:themeFill="background1" w:themeFillShade="F2"/>
            <w:tcMar>
              <w:left w:w="20" w:type="dxa"/>
              <w:right w:w="20" w:type="dxa"/>
            </w:tcMar>
          </w:tcPr>
          <w:p w14:paraId="225F3BEA"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12.0 (4.0; 20.0)</w:t>
            </w:r>
          </w:p>
        </w:tc>
        <w:tc>
          <w:tcPr>
            <w:tcW w:w="925" w:type="pct"/>
            <w:shd w:val="clear" w:color="auto" w:fill="F2F2F2" w:themeFill="background1" w:themeFillShade="F2"/>
            <w:tcMar>
              <w:left w:w="20" w:type="dxa"/>
              <w:right w:w="20" w:type="dxa"/>
            </w:tcMar>
          </w:tcPr>
          <w:p w14:paraId="3A8A41B8"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3.0 (1.0; 9.0)</w:t>
            </w:r>
          </w:p>
        </w:tc>
        <w:tc>
          <w:tcPr>
            <w:tcW w:w="839" w:type="pct"/>
            <w:shd w:val="clear" w:color="auto" w:fill="F2F2F2" w:themeFill="background1" w:themeFillShade="F2"/>
          </w:tcPr>
          <w:p w14:paraId="65081525" w14:textId="77777777" w:rsidR="00CF6BA7" w:rsidRPr="00736347" w:rsidRDefault="00CF6BA7" w:rsidP="00736347">
            <w:pPr>
              <w:spacing w:after="0"/>
              <w:rPr>
                <w:rFonts w:eastAsia="Calibri"/>
                <w:sz w:val="18"/>
                <w:szCs w:val="18"/>
                <w:lang w:eastAsia="en-US"/>
              </w:rPr>
            </w:pPr>
          </w:p>
        </w:tc>
      </w:tr>
      <w:tr w:rsidR="00CF6BA7" w:rsidRPr="00736347" w14:paraId="4DF8813F" w14:textId="77777777" w:rsidTr="0068794A">
        <w:trPr>
          <w:cantSplit/>
          <w:jc w:val="center"/>
        </w:trPr>
        <w:tc>
          <w:tcPr>
            <w:tcW w:w="1463" w:type="pct"/>
            <w:vMerge/>
            <w:shd w:val="clear" w:color="auto" w:fill="F2F2F2" w:themeFill="background1" w:themeFillShade="F2"/>
          </w:tcPr>
          <w:p w14:paraId="24F0A38D" w14:textId="77777777" w:rsidR="00CF6BA7" w:rsidRPr="00736347" w:rsidRDefault="00CF6BA7" w:rsidP="00736347">
            <w:pPr>
              <w:spacing w:after="0"/>
              <w:rPr>
                <w:rFonts w:eastAsia="Calibri"/>
                <w:b/>
                <w:bCs/>
                <w:sz w:val="18"/>
                <w:szCs w:val="18"/>
                <w:lang w:eastAsia="en-US"/>
              </w:rPr>
            </w:pPr>
          </w:p>
        </w:tc>
        <w:tc>
          <w:tcPr>
            <w:tcW w:w="925" w:type="pct"/>
            <w:shd w:val="clear" w:color="auto" w:fill="F2F2F2" w:themeFill="background1" w:themeFillShade="F2"/>
            <w:tcMar>
              <w:left w:w="20" w:type="dxa"/>
              <w:right w:w="20" w:type="dxa"/>
            </w:tcMar>
          </w:tcPr>
          <w:p w14:paraId="3EBF130B"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 xml:space="preserve">   Min   Max</w:t>
            </w:r>
          </w:p>
        </w:tc>
        <w:tc>
          <w:tcPr>
            <w:tcW w:w="848" w:type="pct"/>
            <w:shd w:val="clear" w:color="auto" w:fill="F2F2F2" w:themeFill="background1" w:themeFillShade="F2"/>
            <w:tcMar>
              <w:left w:w="20" w:type="dxa"/>
              <w:right w:w="20" w:type="dxa"/>
            </w:tcMar>
          </w:tcPr>
          <w:p w14:paraId="434A6E07"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0   140</w:t>
            </w:r>
          </w:p>
        </w:tc>
        <w:tc>
          <w:tcPr>
            <w:tcW w:w="925" w:type="pct"/>
            <w:shd w:val="clear" w:color="auto" w:fill="F2F2F2" w:themeFill="background1" w:themeFillShade="F2"/>
            <w:tcMar>
              <w:left w:w="20" w:type="dxa"/>
              <w:right w:w="20" w:type="dxa"/>
            </w:tcMar>
          </w:tcPr>
          <w:p w14:paraId="196BE500"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0   100</w:t>
            </w:r>
          </w:p>
        </w:tc>
        <w:tc>
          <w:tcPr>
            <w:tcW w:w="839" w:type="pct"/>
            <w:shd w:val="clear" w:color="auto" w:fill="F2F2F2" w:themeFill="background1" w:themeFillShade="F2"/>
          </w:tcPr>
          <w:p w14:paraId="5B3CFE66" w14:textId="77777777" w:rsidR="00CF6BA7" w:rsidRPr="00736347" w:rsidRDefault="00CF6BA7" w:rsidP="00736347">
            <w:pPr>
              <w:spacing w:after="0"/>
              <w:rPr>
                <w:rFonts w:eastAsia="Calibri"/>
                <w:sz w:val="18"/>
                <w:szCs w:val="18"/>
                <w:lang w:eastAsia="en-US"/>
              </w:rPr>
            </w:pPr>
          </w:p>
        </w:tc>
      </w:tr>
      <w:tr w:rsidR="00CF6BA7" w:rsidRPr="00736347" w14:paraId="5AA048CE" w14:textId="77777777" w:rsidTr="0068794A">
        <w:trPr>
          <w:cantSplit/>
          <w:jc w:val="center"/>
        </w:trPr>
        <w:tc>
          <w:tcPr>
            <w:tcW w:w="1463" w:type="pct"/>
            <w:vMerge w:val="restart"/>
            <w:shd w:val="clear" w:color="auto" w:fill="auto"/>
          </w:tcPr>
          <w:p w14:paraId="518320D5" w14:textId="77777777" w:rsidR="00CF6BA7" w:rsidRPr="00736347" w:rsidRDefault="00CF6BA7" w:rsidP="00736347">
            <w:pPr>
              <w:spacing w:after="0"/>
              <w:rPr>
                <w:rFonts w:eastAsia="Calibri" w:cs="Calibri"/>
                <w:b/>
                <w:bCs/>
                <w:sz w:val="18"/>
                <w:szCs w:val="18"/>
                <w:lang w:eastAsia="en-US"/>
              </w:rPr>
            </w:pPr>
            <w:r w:rsidRPr="00736347">
              <w:rPr>
                <w:rFonts w:eastAsia="Calibri"/>
                <w:b/>
                <w:bCs/>
                <w:sz w:val="18"/>
                <w:szCs w:val="18"/>
                <w:lang w:eastAsia="en-US"/>
              </w:rPr>
              <w:t>Average number of puffs reported to obtain relief</w:t>
            </w:r>
          </w:p>
        </w:tc>
        <w:tc>
          <w:tcPr>
            <w:tcW w:w="925" w:type="pct"/>
            <w:shd w:val="clear" w:color="auto" w:fill="auto"/>
            <w:tcMar>
              <w:left w:w="20" w:type="dxa"/>
              <w:right w:w="20" w:type="dxa"/>
            </w:tcMar>
          </w:tcPr>
          <w:p w14:paraId="2E8F6824"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 xml:space="preserve">   Mean (SD)</w:t>
            </w:r>
          </w:p>
        </w:tc>
        <w:tc>
          <w:tcPr>
            <w:tcW w:w="848" w:type="pct"/>
            <w:shd w:val="clear" w:color="auto" w:fill="auto"/>
            <w:tcMar>
              <w:left w:w="20" w:type="dxa"/>
              <w:right w:w="20" w:type="dxa"/>
            </w:tcMar>
          </w:tcPr>
          <w:p w14:paraId="4E9B01F9"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3.0 (2.02)</w:t>
            </w:r>
          </w:p>
        </w:tc>
        <w:tc>
          <w:tcPr>
            <w:tcW w:w="925" w:type="pct"/>
            <w:shd w:val="clear" w:color="auto" w:fill="auto"/>
            <w:tcMar>
              <w:left w:w="20" w:type="dxa"/>
              <w:right w:w="20" w:type="dxa"/>
            </w:tcMar>
          </w:tcPr>
          <w:p w14:paraId="2BA77F94"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2.1 (0.99)</w:t>
            </w:r>
          </w:p>
        </w:tc>
        <w:tc>
          <w:tcPr>
            <w:tcW w:w="839" w:type="pct"/>
            <w:shd w:val="clear" w:color="auto" w:fill="auto"/>
          </w:tcPr>
          <w:p w14:paraId="53D62D9A"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&lt;0.0001</w:t>
            </w:r>
          </w:p>
        </w:tc>
      </w:tr>
      <w:tr w:rsidR="00CF6BA7" w:rsidRPr="00736347" w14:paraId="2CA045CA" w14:textId="77777777" w:rsidTr="0068794A">
        <w:trPr>
          <w:cantSplit/>
          <w:jc w:val="center"/>
        </w:trPr>
        <w:tc>
          <w:tcPr>
            <w:tcW w:w="1463" w:type="pct"/>
            <w:vMerge/>
            <w:shd w:val="clear" w:color="auto" w:fill="auto"/>
          </w:tcPr>
          <w:p w14:paraId="5215FB33" w14:textId="77777777" w:rsidR="00CF6BA7" w:rsidRPr="00736347" w:rsidRDefault="00CF6BA7" w:rsidP="00736347">
            <w:pPr>
              <w:spacing w:after="0"/>
              <w:rPr>
                <w:rFonts w:eastAsia="Calibri"/>
                <w:sz w:val="18"/>
                <w:szCs w:val="18"/>
                <w:lang w:eastAsia="en-US"/>
              </w:rPr>
            </w:pPr>
          </w:p>
        </w:tc>
        <w:tc>
          <w:tcPr>
            <w:tcW w:w="925" w:type="pct"/>
            <w:shd w:val="clear" w:color="auto" w:fill="auto"/>
            <w:tcMar>
              <w:left w:w="20" w:type="dxa"/>
              <w:right w:w="20" w:type="dxa"/>
            </w:tcMar>
          </w:tcPr>
          <w:p w14:paraId="3052B0BD"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 xml:space="preserve">   Median (Q1; Q3)</w:t>
            </w:r>
          </w:p>
        </w:tc>
        <w:tc>
          <w:tcPr>
            <w:tcW w:w="848" w:type="pct"/>
            <w:shd w:val="clear" w:color="auto" w:fill="auto"/>
            <w:tcMar>
              <w:left w:w="20" w:type="dxa"/>
              <w:right w:w="20" w:type="dxa"/>
            </w:tcMar>
          </w:tcPr>
          <w:p w14:paraId="6F531B00"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2.0 (2.0; 4.0)</w:t>
            </w:r>
          </w:p>
        </w:tc>
        <w:tc>
          <w:tcPr>
            <w:tcW w:w="925" w:type="pct"/>
            <w:shd w:val="clear" w:color="auto" w:fill="auto"/>
            <w:tcMar>
              <w:left w:w="20" w:type="dxa"/>
              <w:right w:w="20" w:type="dxa"/>
            </w:tcMar>
          </w:tcPr>
          <w:p w14:paraId="623FAEC2"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2.0 (2.0; 2.0)</w:t>
            </w:r>
          </w:p>
        </w:tc>
        <w:tc>
          <w:tcPr>
            <w:tcW w:w="839" w:type="pct"/>
            <w:shd w:val="clear" w:color="auto" w:fill="auto"/>
          </w:tcPr>
          <w:p w14:paraId="402027B6" w14:textId="77777777" w:rsidR="00CF6BA7" w:rsidRPr="00736347" w:rsidRDefault="00CF6BA7" w:rsidP="00736347">
            <w:pPr>
              <w:spacing w:after="0"/>
              <w:rPr>
                <w:rFonts w:eastAsia="Calibri"/>
                <w:sz w:val="18"/>
                <w:szCs w:val="18"/>
                <w:lang w:eastAsia="en-US"/>
              </w:rPr>
            </w:pPr>
          </w:p>
        </w:tc>
      </w:tr>
      <w:tr w:rsidR="00CF6BA7" w:rsidRPr="00736347" w14:paraId="45129F84" w14:textId="77777777" w:rsidTr="0068794A">
        <w:trPr>
          <w:cantSplit/>
          <w:jc w:val="center"/>
        </w:trPr>
        <w:tc>
          <w:tcPr>
            <w:tcW w:w="1463" w:type="pct"/>
            <w:vMerge/>
            <w:shd w:val="clear" w:color="auto" w:fill="auto"/>
          </w:tcPr>
          <w:p w14:paraId="1BA2139A" w14:textId="77777777" w:rsidR="00CF6BA7" w:rsidRPr="00736347" w:rsidRDefault="00CF6BA7" w:rsidP="00736347">
            <w:pPr>
              <w:spacing w:after="0"/>
              <w:rPr>
                <w:rFonts w:eastAsia="Calibri"/>
                <w:sz w:val="18"/>
                <w:szCs w:val="18"/>
                <w:lang w:eastAsia="en-US"/>
              </w:rPr>
            </w:pPr>
          </w:p>
        </w:tc>
        <w:tc>
          <w:tcPr>
            <w:tcW w:w="925" w:type="pct"/>
            <w:shd w:val="clear" w:color="auto" w:fill="auto"/>
            <w:tcMar>
              <w:left w:w="20" w:type="dxa"/>
              <w:right w:w="20" w:type="dxa"/>
            </w:tcMar>
          </w:tcPr>
          <w:p w14:paraId="33D6BDC8"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 xml:space="preserve">   Min   Max</w:t>
            </w:r>
          </w:p>
        </w:tc>
        <w:tc>
          <w:tcPr>
            <w:tcW w:w="848" w:type="pct"/>
            <w:shd w:val="clear" w:color="auto" w:fill="auto"/>
            <w:tcMar>
              <w:left w:w="20" w:type="dxa"/>
              <w:right w:w="20" w:type="dxa"/>
            </w:tcMar>
          </w:tcPr>
          <w:p w14:paraId="503B7C65"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0   14</w:t>
            </w:r>
          </w:p>
        </w:tc>
        <w:tc>
          <w:tcPr>
            <w:tcW w:w="925" w:type="pct"/>
            <w:shd w:val="clear" w:color="auto" w:fill="auto"/>
            <w:tcMar>
              <w:left w:w="20" w:type="dxa"/>
              <w:right w:w="20" w:type="dxa"/>
            </w:tcMar>
          </w:tcPr>
          <w:p w14:paraId="15200742" w14:textId="77777777" w:rsidR="00CF6BA7" w:rsidRPr="00736347" w:rsidRDefault="00CF6BA7" w:rsidP="00736347">
            <w:pPr>
              <w:spacing w:after="0"/>
              <w:rPr>
                <w:rFonts w:eastAsia="Calibri"/>
                <w:sz w:val="18"/>
                <w:szCs w:val="18"/>
                <w:lang w:eastAsia="en-US"/>
              </w:rPr>
            </w:pPr>
            <w:r w:rsidRPr="00736347">
              <w:rPr>
                <w:rFonts w:eastAsia="Calibri"/>
                <w:sz w:val="18"/>
                <w:szCs w:val="18"/>
                <w:lang w:eastAsia="en-US"/>
              </w:rPr>
              <w:t>0   6</w:t>
            </w:r>
          </w:p>
        </w:tc>
        <w:tc>
          <w:tcPr>
            <w:tcW w:w="839" w:type="pct"/>
            <w:shd w:val="clear" w:color="auto" w:fill="auto"/>
          </w:tcPr>
          <w:p w14:paraId="08C33D48" w14:textId="77777777" w:rsidR="00CF6BA7" w:rsidRPr="00736347" w:rsidRDefault="00CF6BA7" w:rsidP="00736347">
            <w:pPr>
              <w:spacing w:after="0"/>
              <w:rPr>
                <w:rFonts w:eastAsia="Calibri"/>
                <w:sz w:val="18"/>
                <w:szCs w:val="18"/>
                <w:lang w:eastAsia="en-US"/>
              </w:rPr>
            </w:pPr>
          </w:p>
        </w:tc>
      </w:tr>
    </w:tbl>
    <w:p w14:paraId="673BB074" w14:textId="77777777" w:rsidR="00CF6BA7" w:rsidRPr="00CF6BA7" w:rsidRDefault="00CF6BA7" w:rsidP="00736347">
      <w:pPr>
        <w:pStyle w:val="TableNotes"/>
        <w:rPr>
          <w:rFonts w:eastAsia="Calibri"/>
          <w:lang w:eastAsia="en-US"/>
        </w:rPr>
      </w:pPr>
      <w:r w:rsidRPr="00CF6BA7">
        <w:rPr>
          <w:rFonts w:eastAsia="Calibri"/>
          <w:lang w:eastAsia="en-US"/>
        </w:rPr>
        <w:t>Note:</w:t>
      </w:r>
    </w:p>
    <w:p w14:paraId="77ED49A6" w14:textId="77777777" w:rsidR="00CF6BA7" w:rsidRPr="00A34A66" w:rsidRDefault="00CF6BA7" w:rsidP="00A34A66">
      <w:pPr>
        <w:pStyle w:val="ListNumber"/>
        <w:numPr>
          <w:ilvl w:val="0"/>
          <w:numId w:val="68"/>
        </w:numPr>
        <w:rPr>
          <w:rFonts w:eastAsia="Calibri"/>
          <w:lang w:eastAsia="en-US"/>
        </w:rPr>
      </w:pPr>
      <w:r w:rsidRPr="00A34A66">
        <w:rPr>
          <w:rFonts w:eastAsia="Calibri"/>
          <w:lang w:eastAsia="en-US"/>
        </w:rPr>
        <w:t xml:space="preserve">Adherence Visual Analogue Scale (“All things considered, how much of the time do you use ALL your asthma preventer/controller medications EXACTLY as directed?”) Responses ranged from 1 (none of the time) to 10 (all the time). </w:t>
      </w:r>
    </w:p>
    <w:p w14:paraId="0F363E3B" w14:textId="3B063BAA" w:rsidR="00E81EC3" w:rsidRPr="003B076E" w:rsidRDefault="00607022" w:rsidP="00A34A66">
      <w:r w:rsidRPr="003B076E">
        <w:t>Data collected from ACQ Question 6 were used to compare participant reliever use between baseline and month 12. The data were analysed using the binary comparison between up to 2 puffs (appropriate use) versus 3-4 puffs or greater (overuse)</w:t>
      </w:r>
      <w:r w:rsidR="00F14ED2">
        <w:t xml:space="preserve">. </w:t>
      </w:r>
      <w:r w:rsidRPr="003B076E">
        <w:t>The reported use of reliever in this question was much higher than the participant reported use when asked directly by the pharmacist (</w:t>
      </w:r>
      <w:r w:rsidR="00CF6444" w:rsidRPr="003B076E">
        <w:fldChar w:fldCharType="begin" w:fldLock="1"/>
      </w:r>
      <w:r w:rsidR="00CF6444" w:rsidRPr="003B076E">
        <w:instrText xml:space="preserve"> REF _Ref42078759 \h </w:instrText>
      </w:r>
      <w:r w:rsidR="00BB318C">
        <w:instrText xml:space="preserve"> \* MERGEFORMAT </w:instrText>
      </w:r>
      <w:r w:rsidR="00CF6444" w:rsidRPr="003B076E">
        <w:fldChar w:fldCharType="separate"/>
      </w:r>
      <w:r w:rsidR="003649A1" w:rsidRPr="003B076E">
        <w:t xml:space="preserve">Table </w:t>
      </w:r>
      <w:r w:rsidR="003649A1">
        <w:rPr>
          <w:noProof/>
        </w:rPr>
        <w:t>9</w:t>
      </w:r>
      <w:r w:rsidR="00CF6444" w:rsidRPr="003B076E">
        <w:fldChar w:fldCharType="end"/>
      </w:r>
      <w:r w:rsidRPr="003B076E">
        <w:t>)</w:t>
      </w:r>
      <w:r w:rsidR="00F14ED2">
        <w:t xml:space="preserve">. </w:t>
      </w:r>
      <w:r w:rsidRPr="003B076E">
        <w:t xml:space="preserve">Reliever overuse decreased in the intervention arm from 75.1% at baseline to 26.4% (0.034) at the final follow-up. In the comparator </w:t>
      </w:r>
      <w:r w:rsidR="001B1D33" w:rsidRPr="003B076E">
        <w:t>arm</w:t>
      </w:r>
      <w:r w:rsidRPr="003B076E">
        <w:t>, reliever overuse decreased from 63.1% at baseline to 43.2% at the final follow-up (0.009)</w:t>
      </w:r>
      <w:r w:rsidR="00CF6444" w:rsidRPr="003B076E">
        <w:t>.</w:t>
      </w:r>
    </w:p>
    <w:p w14:paraId="161DFF8B" w14:textId="19D0E52C" w:rsidR="000051AC" w:rsidRPr="003B076E" w:rsidRDefault="000051AC" w:rsidP="007C1E1D">
      <w:pPr>
        <w:pStyle w:val="Caption"/>
      </w:pPr>
      <w:bookmarkStart w:id="234" w:name="_Ref42078759"/>
      <w:bookmarkStart w:id="235" w:name="_Toc42015539"/>
      <w:bookmarkStart w:id="236" w:name="_Toc64383096"/>
      <w:bookmarkStart w:id="237" w:name="_Hlk41124837"/>
      <w:r w:rsidRPr="003B076E">
        <w:t xml:space="preserve">Table </w:t>
      </w:r>
      <w:r>
        <w:fldChar w:fldCharType="begin"/>
      </w:r>
      <w:r>
        <w:instrText>SEQ Table \* ARABIC</w:instrText>
      </w:r>
      <w:r>
        <w:fldChar w:fldCharType="separate"/>
      </w:r>
      <w:r w:rsidR="00804076">
        <w:rPr>
          <w:noProof/>
        </w:rPr>
        <w:t>9</w:t>
      </w:r>
      <w:r>
        <w:fldChar w:fldCharType="end"/>
      </w:r>
      <w:bookmarkEnd w:id="234"/>
      <w:r w:rsidRPr="003B076E">
        <w:t>: Participant reliever use</w:t>
      </w:r>
      <w:bookmarkEnd w:id="235"/>
      <w:bookmarkEnd w:id="236"/>
    </w:p>
    <w:bookmarkEnd w:id="237"/>
    <w:tbl>
      <w:tblPr>
        <w:tblW w:w="5000" w:type="pct"/>
        <w:jc w:val="center"/>
        <w:tblBorders>
          <w:bottom w:val="single" w:sz="4" w:space="0" w:color="auto"/>
        </w:tblBorders>
        <w:shd w:val="clear" w:color="auto" w:fill="D9D9D9" w:themeFill="background1" w:themeFillShade="D9"/>
        <w:tblCellMar>
          <w:left w:w="0" w:type="dxa"/>
          <w:right w:w="0" w:type="dxa"/>
        </w:tblCellMar>
        <w:tblLook w:val="0000" w:firstRow="0" w:lastRow="0" w:firstColumn="0" w:lastColumn="0" w:noHBand="0" w:noVBand="0"/>
      </w:tblPr>
      <w:tblGrid>
        <w:gridCol w:w="1273"/>
        <w:gridCol w:w="2912"/>
        <w:gridCol w:w="1638"/>
        <w:gridCol w:w="1428"/>
        <w:gridCol w:w="970"/>
        <w:gridCol w:w="969"/>
      </w:tblGrid>
      <w:tr w:rsidR="00E81EC3" w:rsidRPr="00736347" w14:paraId="77132DE6" w14:textId="77777777" w:rsidTr="0068794A">
        <w:trPr>
          <w:cantSplit/>
          <w:tblHeader/>
          <w:jc w:val="center"/>
        </w:trPr>
        <w:tc>
          <w:tcPr>
            <w:tcW w:w="692" w:type="pct"/>
            <w:shd w:val="clear" w:color="auto" w:fill="000000" w:themeFill="text1"/>
          </w:tcPr>
          <w:p w14:paraId="3915207A" w14:textId="77777777" w:rsidR="00E81EC3" w:rsidRPr="00736347" w:rsidRDefault="00E81EC3" w:rsidP="00736347">
            <w:pPr>
              <w:spacing w:after="0"/>
              <w:rPr>
                <w:b/>
                <w:bCs/>
                <w:sz w:val="18"/>
                <w:szCs w:val="18"/>
              </w:rPr>
            </w:pPr>
          </w:p>
        </w:tc>
        <w:tc>
          <w:tcPr>
            <w:tcW w:w="1584" w:type="pct"/>
            <w:shd w:val="clear" w:color="auto" w:fill="000000" w:themeFill="text1"/>
            <w:tcMar>
              <w:left w:w="20" w:type="dxa"/>
              <w:right w:w="20" w:type="dxa"/>
            </w:tcMar>
            <w:vAlign w:val="bottom"/>
          </w:tcPr>
          <w:p w14:paraId="7A8BB831" w14:textId="77777777" w:rsidR="00E81EC3" w:rsidRPr="00736347" w:rsidRDefault="00E81EC3" w:rsidP="00736347">
            <w:pPr>
              <w:spacing w:after="0"/>
              <w:rPr>
                <w:b/>
                <w:bCs/>
                <w:sz w:val="18"/>
                <w:szCs w:val="18"/>
              </w:rPr>
            </w:pPr>
          </w:p>
        </w:tc>
        <w:tc>
          <w:tcPr>
            <w:tcW w:w="891" w:type="pct"/>
            <w:shd w:val="clear" w:color="auto" w:fill="000000" w:themeFill="text1"/>
            <w:tcMar>
              <w:left w:w="20" w:type="dxa"/>
              <w:right w:w="20" w:type="dxa"/>
            </w:tcMar>
            <w:vAlign w:val="bottom"/>
          </w:tcPr>
          <w:p w14:paraId="5D2621C4" w14:textId="77777777" w:rsidR="00E81EC3" w:rsidRPr="00736347" w:rsidRDefault="00E81EC3" w:rsidP="00736347">
            <w:pPr>
              <w:spacing w:after="0"/>
              <w:rPr>
                <w:b/>
                <w:bCs/>
                <w:sz w:val="18"/>
                <w:szCs w:val="18"/>
              </w:rPr>
            </w:pPr>
            <w:r w:rsidRPr="00736347">
              <w:rPr>
                <w:b/>
                <w:bCs/>
                <w:sz w:val="18"/>
                <w:szCs w:val="18"/>
              </w:rPr>
              <w:t xml:space="preserve">Intervention </w:t>
            </w:r>
          </w:p>
          <w:p w14:paraId="1AEA40AF" w14:textId="5D2D50DC" w:rsidR="00E81EC3" w:rsidRPr="00736347" w:rsidRDefault="003D0B0C" w:rsidP="00736347">
            <w:pPr>
              <w:spacing w:after="0"/>
              <w:rPr>
                <w:b/>
                <w:bCs/>
                <w:sz w:val="18"/>
                <w:szCs w:val="18"/>
              </w:rPr>
            </w:pPr>
            <w:proofErr w:type="gramStart"/>
            <w:r w:rsidRPr="00736347">
              <w:rPr>
                <w:b/>
                <w:bCs/>
                <w:sz w:val="18"/>
                <w:szCs w:val="18"/>
              </w:rPr>
              <w:t>n</w:t>
            </w:r>
            <w:r w:rsidR="00E81EC3" w:rsidRPr="00736347">
              <w:rPr>
                <w:b/>
                <w:bCs/>
                <w:sz w:val="18"/>
                <w:szCs w:val="18"/>
              </w:rPr>
              <w:t>(</w:t>
            </w:r>
            <w:proofErr w:type="gramEnd"/>
            <w:r w:rsidR="00E81EC3" w:rsidRPr="00736347">
              <w:rPr>
                <w:b/>
                <w:bCs/>
                <w:sz w:val="18"/>
                <w:szCs w:val="18"/>
              </w:rPr>
              <w:t>%)</w:t>
            </w:r>
          </w:p>
        </w:tc>
        <w:tc>
          <w:tcPr>
            <w:tcW w:w="777" w:type="pct"/>
            <w:shd w:val="clear" w:color="auto" w:fill="000000" w:themeFill="text1"/>
            <w:tcMar>
              <w:left w:w="20" w:type="dxa"/>
              <w:right w:w="20" w:type="dxa"/>
            </w:tcMar>
            <w:vAlign w:val="bottom"/>
          </w:tcPr>
          <w:p w14:paraId="27C0434E" w14:textId="77777777" w:rsidR="00E81EC3" w:rsidRPr="00736347" w:rsidRDefault="00E81EC3" w:rsidP="00736347">
            <w:pPr>
              <w:spacing w:after="0"/>
              <w:rPr>
                <w:b/>
                <w:bCs/>
                <w:sz w:val="18"/>
                <w:szCs w:val="18"/>
              </w:rPr>
            </w:pPr>
            <w:r w:rsidRPr="00736347">
              <w:rPr>
                <w:b/>
                <w:bCs/>
                <w:sz w:val="18"/>
                <w:szCs w:val="18"/>
              </w:rPr>
              <w:t xml:space="preserve">Comparator </w:t>
            </w:r>
          </w:p>
          <w:p w14:paraId="15E2D6FD" w14:textId="15675CC8" w:rsidR="00E81EC3" w:rsidRPr="00736347" w:rsidRDefault="003D0B0C" w:rsidP="00736347">
            <w:pPr>
              <w:spacing w:after="0"/>
              <w:rPr>
                <w:b/>
                <w:bCs/>
                <w:sz w:val="18"/>
                <w:szCs w:val="18"/>
              </w:rPr>
            </w:pPr>
            <w:r w:rsidRPr="00736347">
              <w:rPr>
                <w:b/>
                <w:bCs/>
                <w:sz w:val="18"/>
                <w:szCs w:val="18"/>
              </w:rPr>
              <w:t>n</w:t>
            </w:r>
            <w:r w:rsidR="00E81EC3" w:rsidRPr="00736347">
              <w:rPr>
                <w:b/>
                <w:bCs/>
                <w:sz w:val="18"/>
                <w:szCs w:val="18"/>
              </w:rPr>
              <w:t xml:space="preserve"> (%)</w:t>
            </w:r>
          </w:p>
        </w:tc>
        <w:tc>
          <w:tcPr>
            <w:tcW w:w="528" w:type="pct"/>
            <w:shd w:val="clear" w:color="auto" w:fill="000000" w:themeFill="text1"/>
          </w:tcPr>
          <w:p w14:paraId="3A5E5E9C" w14:textId="3A1A8768" w:rsidR="00E81EC3" w:rsidRPr="00736347" w:rsidRDefault="003D0B0C" w:rsidP="00736347">
            <w:pPr>
              <w:spacing w:after="0"/>
              <w:rPr>
                <w:b/>
                <w:bCs/>
                <w:sz w:val="18"/>
                <w:szCs w:val="18"/>
              </w:rPr>
            </w:pPr>
            <w:r w:rsidRPr="00736347">
              <w:rPr>
                <w:b/>
                <w:bCs/>
                <w:sz w:val="18"/>
                <w:szCs w:val="18"/>
              </w:rPr>
              <w:t>Total</w:t>
            </w:r>
          </w:p>
        </w:tc>
        <w:tc>
          <w:tcPr>
            <w:tcW w:w="527" w:type="pct"/>
            <w:shd w:val="clear" w:color="auto" w:fill="000000" w:themeFill="text1"/>
            <w:tcMar>
              <w:left w:w="20" w:type="dxa"/>
              <w:right w:w="20" w:type="dxa"/>
            </w:tcMar>
            <w:vAlign w:val="bottom"/>
          </w:tcPr>
          <w:p w14:paraId="51605113" w14:textId="77777777" w:rsidR="00E81EC3" w:rsidRPr="00736347" w:rsidRDefault="00E81EC3" w:rsidP="00736347">
            <w:pPr>
              <w:spacing w:after="0"/>
              <w:rPr>
                <w:b/>
                <w:bCs/>
                <w:sz w:val="18"/>
                <w:szCs w:val="18"/>
              </w:rPr>
            </w:pPr>
            <w:r w:rsidRPr="00736347">
              <w:rPr>
                <w:b/>
                <w:bCs/>
                <w:sz w:val="18"/>
                <w:szCs w:val="18"/>
              </w:rPr>
              <w:t>p-value</w:t>
            </w:r>
            <w:r w:rsidRPr="00736347">
              <w:rPr>
                <w:b/>
                <w:bCs/>
                <w:sz w:val="18"/>
                <w:szCs w:val="18"/>
                <w:vertAlign w:val="superscript"/>
              </w:rPr>
              <w:t>1</w:t>
            </w:r>
          </w:p>
        </w:tc>
      </w:tr>
      <w:tr w:rsidR="00A721E5" w:rsidRPr="00736347" w14:paraId="05466E5F" w14:textId="77777777" w:rsidTr="0068794A">
        <w:trPr>
          <w:cantSplit/>
          <w:jc w:val="center"/>
        </w:trPr>
        <w:tc>
          <w:tcPr>
            <w:tcW w:w="692" w:type="pct"/>
            <w:shd w:val="clear" w:color="auto" w:fill="FFFFFF" w:themeFill="background1"/>
          </w:tcPr>
          <w:p w14:paraId="35D4D541" w14:textId="77777777" w:rsidR="00E81EC3" w:rsidRPr="00736347" w:rsidRDefault="00E81EC3" w:rsidP="00736347">
            <w:pPr>
              <w:spacing w:after="0"/>
              <w:rPr>
                <w:sz w:val="18"/>
                <w:szCs w:val="18"/>
              </w:rPr>
            </w:pPr>
          </w:p>
        </w:tc>
        <w:tc>
          <w:tcPr>
            <w:tcW w:w="1584" w:type="pct"/>
            <w:shd w:val="clear" w:color="auto" w:fill="FFFFFF" w:themeFill="background1"/>
            <w:tcMar>
              <w:left w:w="20" w:type="dxa"/>
              <w:right w:w="20" w:type="dxa"/>
            </w:tcMar>
          </w:tcPr>
          <w:p w14:paraId="4105EC77" w14:textId="77777777" w:rsidR="00E81EC3" w:rsidRPr="00736347" w:rsidRDefault="00E81EC3" w:rsidP="00736347">
            <w:pPr>
              <w:spacing w:after="0"/>
              <w:rPr>
                <w:sz w:val="18"/>
                <w:szCs w:val="18"/>
              </w:rPr>
            </w:pPr>
          </w:p>
        </w:tc>
        <w:tc>
          <w:tcPr>
            <w:tcW w:w="891" w:type="pct"/>
            <w:shd w:val="clear" w:color="auto" w:fill="FFFFFF" w:themeFill="background1"/>
            <w:tcMar>
              <w:left w:w="20" w:type="dxa"/>
              <w:right w:w="20" w:type="dxa"/>
            </w:tcMar>
            <w:vAlign w:val="bottom"/>
          </w:tcPr>
          <w:p w14:paraId="1B4D6082" w14:textId="35F0DBC4" w:rsidR="00E81EC3" w:rsidRPr="00736347" w:rsidRDefault="003D0B0C" w:rsidP="00736347">
            <w:pPr>
              <w:spacing w:after="0"/>
              <w:rPr>
                <w:sz w:val="18"/>
                <w:szCs w:val="18"/>
              </w:rPr>
            </w:pPr>
            <w:r w:rsidRPr="00736347">
              <w:rPr>
                <w:sz w:val="18"/>
                <w:szCs w:val="18"/>
              </w:rPr>
              <w:t>n</w:t>
            </w:r>
            <w:r w:rsidR="00E81EC3" w:rsidRPr="00736347">
              <w:rPr>
                <w:sz w:val="18"/>
                <w:szCs w:val="18"/>
              </w:rPr>
              <w:t>=221</w:t>
            </w:r>
          </w:p>
        </w:tc>
        <w:tc>
          <w:tcPr>
            <w:tcW w:w="777" w:type="pct"/>
            <w:shd w:val="clear" w:color="auto" w:fill="FFFFFF" w:themeFill="background1"/>
            <w:tcMar>
              <w:left w:w="20" w:type="dxa"/>
              <w:right w:w="20" w:type="dxa"/>
            </w:tcMar>
            <w:vAlign w:val="bottom"/>
          </w:tcPr>
          <w:p w14:paraId="027C1573" w14:textId="1097FD3E" w:rsidR="00E81EC3" w:rsidRPr="00736347" w:rsidRDefault="003D0B0C" w:rsidP="00736347">
            <w:pPr>
              <w:spacing w:after="0"/>
              <w:rPr>
                <w:sz w:val="18"/>
                <w:szCs w:val="18"/>
              </w:rPr>
            </w:pPr>
            <w:r w:rsidRPr="00736347">
              <w:rPr>
                <w:sz w:val="18"/>
                <w:szCs w:val="18"/>
              </w:rPr>
              <w:t>n</w:t>
            </w:r>
            <w:r w:rsidR="00E81EC3" w:rsidRPr="00736347">
              <w:rPr>
                <w:sz w:val="18"/>
                <w:szCs w:val="18"/>
              </w:rPr>
              <w:t>=160</w:t>
            </w:r>
          </w:p>
        </w:tc>
        <w:tc>
          <w:tcPr>
            <w:tcW w:w="528" w:type="pct"/>
            <w:shd w:val="clear" w:color="auto" w:fill="FFFFFF" w:themeFill="background1"/>
            <w:vAlign w:val="bottom"/>
          </w:tcPr>
          <w:p w14:paraId="6D4F956C" w14:textId="5001F005" w:rsidR="00E81EC3" w:rsidRPr="00736347" w:rsidRDefault="003D0B0C" w:rsidP="00736347">
            <w:pPr>
              <w:spacing w:after="0"/>
              <w:rPr>
                <w:sz w:val="18"/>
                <w:szCs w:val="18"/>
              </w:rPr>
            </w:pPr>
            <w:r w:rsidRPr="00736347">
              <w:rPr>
                <w:sz w:val="18"/>
                <w:szCs w:val="18"/>
              </w:rPr>
              <w:t>n</w:t>
            </w:r>
            <w:r w:rsidR="00E81EC3" w:rsidRPr="00736347">
              <w:rPr>
                <w:sz w:val="18"/>
                <w:szCs w:val="18"/>
              </w:rPr>
              <w:t>=381</w:t>
            </w:r>
          </w:p>
        </w:tc>
        <w:tc>
          <w:tcPr>
            <w:tcW w:w="527" w:type="pct"/>
            <w:shd w:val="clear" w:color="auto" w:fill="FFFFFF" w:themeFill="background1"/>
            <w:tcMar>
              <w:left w:w="20" w:type="dxa"/>
              <w:right w:w="20" w:type="dxa"/>
            </w:tcMar>
          </w:tcPr>
          <w:p w14:paraId="2124365E" w14:textId="77777777" w:rsidR="00E81EC3" w:rsidRPr="00736347" w:rsidRDefault="00E81EC3" w:rsidP="00736347">
            <w:pPr>
              <w:spacing w:after="0"/>
              <w:rPr>
                <w:sz w:val="18"/>
                <w:szCs w:val="18"/>
              </w:rPr>
            </w:pPr>
          </w:p>
        </w:tc>
      </w:tr>
      <w:tr w:rsidR="00E81EC3" w:rsidRPr="00736347" w14:paraId="60472846" w14:textId="77777777" w:rsidTr="0068794A">
        <w:trPr>
          <w:cantSplit/>
          <w:jc w:val="center"/>
        </w:trPr>
        <w:tc>
          <w:tcPr>
            <w:tcW w:w="692" w:type="pct"/>
            <w:shd w:val="clear" w:color="auto" w:fill="F2F2F2" w:themeFill="background1" w:themeFillShade="F2"/>
          </w:tcPr>
          <w:p w14:paraId="7A04EB27" w14:textId="77777777" w:rsidR="00E81EC3" w:rsidRPr="00736347" w:rsidRDefault="00E81EC3" w:rsidP="00736347">
            <w:pPr>
              <w:spacing w:after="0"/>
              <w:rPr>
                <w:b/>
                <w:bCs/>
                <w:sz w:val="18"/>
                <w:szCs w:val="18"/>
              </w:rPr>
            </w:pPr>
            <w:r w:rsidRPr="00736347">
              <w:rPr>
                <w:b/>
                <w:bCs/>
                <w:sz w:val="18"/>
                <w:szCs w:val="18"/>
              </w:rPr>
              <w:t>Baseline</w:t>
            </w:r>
          </w:p>
        </w:tc>
        <w:tc>
          <w:tcPr>
            <w:tcW w:w="1584" w:type="pct"/>
            <w:shd w:val="clear" w:color="auto" w:fill="F2F2F2" w:themeFill="background1" w:themeFillShade="F2"/>
            <w:tcMar>
              <w:left w:w="20" w:type="dxa"/>
              <w:right w:w="20" w:type="dxa"/>
            </w:tcMar>
            <w:vAlign w:val="bottom"/>
          </w:tcPr>
          <w:p w14:paraId="29BE43A9" w14:textId="77777777" w:rsidR="00E81EC3" w:rsidRPr="00736347" w:rsidRDefault="00E81EC3" w:rsidP="00736347">
            <w:pPr>
              <w:spacing w:after="0"/>
              <w:rPr>
                <w:rFonts w:cstheme="minorHAnsi"/>
                <w:b/>
                <w:bCs/>
                <w:color w:val="000000"/>
                <w:sz w:val="18"/>
                <w:szCs w:val="18"/>
              </w:rPr>
            </w:pPr>
            <w:r w:rsidRPr="00736347">
              <w:rPr>
                <w:rFonts w:cstheme="minorHAnsi"/>
                <w:sz w:val="18"/>
                <w:szCs w:val="18"/>
              </w:rPr>
              <w:t xml:space="preserve">≤ </w:t>
            </w:r>
            <w:r w:rsidRPr="00736347">
              <w:rPr>
                <w:sz w:val="18"/>
                <w:szCs w:val="18"/>
              </w:rPr>
              <w:t>1-2 puffs/inhalations most days</w:t>
            </w:r>
          </w:p>
        </w:tc>
        <w:tc>
          <w:tcPr>
            <w:tcW w:w="891" w:type="pct"/>
            <w:shd w:val="clear" w:color="auto" w:fill="F2F2F2" w:themeFill="background1" w:themeFillShade="F2"/>
            <w:tcMar>
              <w:left w:w="20" w:type="dxa"/>
              <w:right w:w="20" w:type="dxa"/>
            </w:tcMar>
            <w:vAlign w:val="bottom"/>
          </w:tcPr>
          <w:p w14:paraId="0336740E" w14:textId="77777777" w:rsidR="00E81EC3" w:rsidRPr="00736347" w:rsidRDefault="00E81EC3" w:rsidP="00736347">
            <w:pPr>
              <w:spacing w:after="0"/>
              <w:rPr>
                <w:sz w:val="18"/>
                <w:szCs w:val="18"/>
              </w:rPr>
            </w:pPr>
            <w:r w:rsidRPr="00736347">
              <w:rPr>
                <w:sz w:val="18"/>
                <w:szCs w:val="18"/>
              </w:rPr>
              <w:t>55 (24.9)</w:t>
            </w:r>
          </w:p>
        </w:tc>
        <w:tc>
          <w:tcPr>
            <w:tcW w:w="777" w:type="pct"/>
            <w:shd w:val="clear" w:color="auto" w:fill="F2F2F2" w:themeFill="background1" w:themeFillShade="F2"/>
            <w:tcMar>
              <w:left w:w="20" w:type="dxa"/>
              <w:right w:w="20" w:type="dxa"/>
            </w:tcMar>
            <w:vAlign w:val="bottom"/>
          </w:tcPr>
          <w:p w14:paraId="5B0EDF67" w14:textId="77777777" w:rsidR="00E81EC3" w:rsidRPr="00736347" w:rsidRDefault="00E81EC3" w:rsidP="00736347">
            <w:pPr>
              <w:spacing w:after="0"/>
              <w:rPr>
                <w:sz w:val="18"/>
                <w:szCs w:val="18"/>
              </w:rPr>
            </w:pPr>
            <w:r w:rsidRPr="00736347">
              <w:rPr>
                <w:sz w:val="18"/>
                <w:szCs w:val="18"/>
              </w:rPr>
              <w:t>59 (36.9)</w:t>
            </w:r>
          </w:p>
        </w:tc>
        <w:tc>
          <w:tcPr>
            <w:tcW w:w="528" w:type="pct"/>
            <w:shd w:val="clear" w:color="auto" w:fill="F2F2F2" w:themeFill="background1" w:themeFillShade="F2"/>
            <w:vAlign w:val="bottom"/>
          </w:tcPr>
          <w:p w14:paraId="649D539A" w14:textId="77777777" w:rsidR="00E81EC3" w:rsidRPr="00736347" w:rsidRDefault="00E81EC3" w:rsidP="00736347">
            <w:pPr>
              <w:spacing w:after="0"/>
              <w:rPr>
                <w:sz w:val="18"/>
                <w:szCs w:val="18"/>
              </w:rPr>
            </w:pPr>
            <w:r w:rsidRPr="00736347">
              <w:rPr>
                <w:sz w:val="18"/>
                <w:szCs w:val="18"/>
              </w:rPr>
              <w:t>114 (29.9)</w:t>
            </w:r>
          </w:p>
        </w:tc>
        <w:tc>
          <w:tcPr>
            <w:tcW w:w="527" w:type="pct"/>
            <w:vMerge w:val="restart"/>
            <w:shd w:val="clear" w:color="auto" w:fill="F2F2F2" w:themeFill="background1" w:themeFillShade="F2"/>
            <w:tcMar>
              <w:left w:w="20" w:type="dxa"/>
              <w:right w:w="20" w:type="dxa"/>
            </w:tcMar>
          </w:tcPr>
          <w:p w14:paraId="029D1BFB" w14:textId="77777777" w:rsidR="00E81EC3" w:rsidRPr="00736347" w:rsidRDefault="00E81EC3" w:rsidP="00736347">
            <w:pPr>
              <w:spacing w:after="0"/>
              <w:rPr>
                <w:sz w:val="18"/>
                <w:szCs w:val="18"/>
              </w:rPr>
            </w:pPr>
            <w:r w:rsidRPr="00736347">
              <w:rPr>
                <w:sz w:val="18"/>
                <w:szCs w:val="18"/>
              </w:rPr>
              <w:t>0.1646</w:t>
            </w:r>
          </w:p>
        </w:tc>
      </w:tr>
      <w:tr w:rsidR="00E81EC3" w:rsidRPr="00736347" w14:paraId="22B7D7B5" w14:textId="77777777" w:rsidTr="0068794A">
        <w:trPr>
          <w:cantSplit/>
          <w:jc w:val="center"/>
        </w:trPr>
        <w:tc>
          <w:tcPr>
            <w:tcW w:w="692" w:type="pct"/>
            <w:shd w:val="clear" w:color="auto" w:fill="F2F2F2" w:themeFill="background1" w:themeFillShade="F2"/>
          </w:tcPr>
          <w:p w14:paraId="24E0F933" w14:textId="77777777" w:rsidR="00E81EC3" w:rsidRPr="00736347" w:rsidRDefault="00E81EC3" w:rsidP="00736347">
            <w:pPr>
              <w:spacing w:after="0"/>
              <w:rPr>
                <w:b/>
                <w:bCs/>
                <w:sz w:val="18"/>
                <w:szCs w:val="18"/>
              </w:rPr>
            </w:pPr>
          </w:p>
        </w:tc>
        <w:tc>
          <w:tcPr>
            <w:tcW w:w="1584" w:type="pct"/>
            <w:shd w:val="clear" w:color="auto" w:fill="F2F2F2" w:themeFill="background1" w:themeFillShade="F2"/>
            <w:tcMar>
              <w:left w:w="20" w:type="dxa"/>
              <w:right w:w="20" w:type="dxa"/>
            </w:tcMar>
            <w:vAlign w:val="bottom"/>
          </w:tcPr>
          <w:p w14:paraId="65C4D5FE" w14:textId="77777777" w:rsidR="00E81EC3" w:rsidRPr="00736347" w:rsidRDefault="00E81EC3" w:rsidP="00736347">
            <w:pPr>
              <w:spacing w:after="0"/>
              <w:rPr>
                <w:b/>
                <w:bCs/>
                <w:sz w:val="18"/>
                <w:szCs w:val="18"/>
              </w:rPr>
            </w:pPr>
            <w:r w:rsidRPr="00736347">
              <w:rPr>
                <w:sz w:val="18"/>
                <w:szCs w:val="18"/>
              </w:rPr>
              <w:t xml:space="preserve">≥ 3-4 puffs/inhalations most days </w:t>
            </w:r>
          </w:p>
        </w:tc>
        <w:tc>
          <w:tcPr>
            <w:tcW w:w="891" w:type="pct"/>
            <w:shd w:val="clear" w:color="auto" w:fill="F2F2F2" w:themeFill="background1" w:themeFillShade="F2"/>
            <w:tcMar>
              <w:left w:w="20" w:type="dxa"/>
              <w:right w:w="20" w:type="dxa"/>
            </w:tcMar>
            <w:vAlign w:val="bottom"/>
          </w:tcPr>
          <w:p w14:paraId="4B526184" w14:textId="77777777" w:rsidR="00E81EC3" w:rsidRPr="00736347" w:rsidRDefault="00E81EC3" w:rsidP="00736347">
            <w:pPr>
              <w:spacing w:after="0"/>
              <w:rPr>
                <w:sz w:val="18"/>
                <w:szCs w:val="18"/>
              </w:rPr>
            </w:pPr>
            <w:r w:rsidRPr="00736347">
              <w:rPr>
                <w:sz w:val="18"/>
                <w:szCs w:val="18"/>
              </w:rPr>
              <w:t>166 (75.1)</w:t>
            </w:r>
          </w:p>
        </w:tc>
        <w:tc>
          <w:tcPr>
            <w:tcW w:w="777" w:type="pct"/>
            <w:shd w:val="clear" w:color="auto" w:fill="F2F2F2" w:themeFill="background1" w:themeFillShade="F2"/>
            <w:tcMar>
              <w:left w:w="20" w:type="dxa"/>
              <w:right w:w="20" w:type="dxa"/>
            </w:tcMar>
            <w:vAlign w:val="bottom"/>
          </w:tcPr>
          <w:p w14:paraId="3273E28A" w14:textId="77777777" w:rsidR="00E81EC3" w:rsidRPr="00736347" w:rsidRDefault="00E81EC3" w:rsidP="00736347">
            <w:pPr>
              <w:spacing w:after="0"/>
              <w:rPr>
                <w:sz w:val="18"/>
                <w:szCs w:val="18"/>
              </w:rPr>
            </w:pPr>
            <w:r w:rsidRPr="00736347">
              <w:rPr>
                <w:sz w:val="18"/>
                <w:szCs w:val="18"/>
              </w:rPr>
              <w:t>101 (63.1)</w:t>
            </w:r>
          </w:p>
        </w:tc>
        <w:tc>
          <w:tcPr>
            <w:tcW w:w="528" w:type="pct"/>
            <w:shd w:val="clear" w:color="auto" w:fill="F2F2F2" w:themeFill="background1" w:themeFillShade="F2"/>
            <w:vAlign w:val="bottom"/>
          </w:tcPr>
          <w:p w14:paraId="22C69CF4" w14:textId="77777777" w:rsidR="00E81EC3" w:rsidRPr="00736347" w:rsidRDefault="00E81EC3" w:rsidP="00736347">
            <w:pPr>
              <w:spacing w:after="0"/>
              <w:rPr>
                <w:sz w:val="18"/>
                <w:szCs w:val="18"/>
              </w:rPr>
            </w:pPr>
            <w:r w:rsidRPr="00736347">
              <w:rPr>
                <w:sz w:val="18"/>
                <w:szCs w:val="18"/>
              </w:rPr>
              <w:t>267 (70.1)</w:t>
            </w:r>
          </w:p>
        </w:tc>
        <w:tc>
          <w:tcPr>
            <w:tcW w:w="527" w:type="pct"/>
            <w:vMerge/>
            <w:shd w:val="clear" w:color="auto" w:fill="F2F2F2" w:themeFill="background1" w:themeFillShade="F2"/>
            <w:tcMar>
              <w:left w:w="20" w:type="dxa"/>
              <w:right w:w="20" w:type="dxa"/>
            </w:tcMar>
          </w:tcPr>
          <w:p w14:paraId="388007CB" w14:textId="77777777" w:rsidR="00E81EC3" w:rsidRPr="00736347" w:rsidRDefault="00E81EC3" w:rsidP="00736347">
            <w:pPr>
              <w:spacing w:after="0"/>
              <w:rPr>
                <w:sz w:val="18"/>
                <w:szCs w:val="18"/>
              </w:rPr>
            </w:pPr>
          </w:p>
        </w:tc>
      </w:tr>
      <w:tr w:rsidR="00A721E5" w:rsidRPr="00736347" w14:paraId="0CB7EDA8" w14:textId="77777777" w:rsidTr="0068794A">
        <w:trPr>
          <w:cantSplit/>
          <w:jc w:val="center"/>
        </w:trPr>
        <w:tc>
          <w:tcPr>
            <w:tcW w:w="692" w:type="pct"/>
            <w:shd w:val="clear" w:color="auto" w:fill="FFFFFF" w:themeFill="background1"/>
          </w:tcPr>
          <w:p w14:paraId="01DAEFE2" w14:textId="77777777" w:rsidR="00E81EC3" w:rsidRPr="00736347" w:rsidRDefault="00E81EC3" w:rsidP="00736347">
            <w:pPr>
              <w:spacing w:after="0"/>
              <w:rPr>
                <w:b/>
                <w:bCs/>
                <w:sz w:val="18"/>
                <w:szCs w:val="18"/>
              </w:rPr>
            </w:pPr>
          </w:p>
        </w:tc>
        <w:tc>
          <w:tcPr>
            <w:tcW w:w="1584" w:type="pct"/>
            <w:shd w:val="clear" w:color="auto" w:fill="FFFFFF" w:themeFill="background1"/>
            <w:tcMar>
              <w:left w:w="20" w:type="dxa"/>
              <w:right w:w="20" w:type="dxa"/>
            </w:tcMar>
          </w:tcPr>
          <w:p w14:paraId="47315C43" w14:textId="77777777" w:rsidR="00E81EC3" w:rsidRPr="00736347" w:rsidRDefault="00E81EC3" w:rsidP="00736347">
            <w:pPr>
              <w:spacing w:after="0"/>
              <w:rPr>
                <w:sz w:val="18"/>
                <w:szCs w:val="18"/>
              </w:rPr>
            </w:pPr>
          </w:p>
        </w:tc>
        <w:tc>
          <w:tcPr>
            <w:tcW w:w="891" w:type="pct"/>
            <w:shd w:val="clear" w:color="auto" w:fill="FFFFFF" w:themeFill="background1"/>
            <w:tcMar>
              <w:left w:w="20" w:type="dxa"/>
              <w:right w:w="20" w:type="dxa"/>
            </w:tcMar>
            <w:vAlign w:val="bottom"/>
          </w:tcPr>
          <w:p w14:paraId="4BAD41CB" w14:textId="762A9A50" w:rsidR="00E81EC3" w:rsidRPr="00736347" w:rsidRDefault="003D0B0C" w:rsidP="00736347">
            <w:pPr>
              <w:spacing w:after="0"/>
              <w:rPr>
                <w:color w:val="000000"/>
                <w:sz w:val="18"/>
                <w:szCs w:val="18"/>
              </w:rPr>
            </w:pPr>
            <w:r w:rsidRPr="00736347">
              <w:rPr>
                <w:sz w:val="18"/>
                <w:szCs w:val="18"/>
              </w:rPr>
              <w:t>n</w:t>
            </w:r>
            <w:r w:rsidR="00E81EC3" w:rsidRPr="00736347">
              <w:rPr>
                <w:sz w:val="18"/>
                <w:szCs w:val="18"/>
              </w:rPr>
              <w:t>=143</w:t>
            </w:r>
          </w:p>
        </w:tc>
        <w:tc>
          <w:tcPr>
            <w:tcW w:w="777" w:type="pct"/>
            <w:shd w:val="clear" w:color="auto" w:fill="FFFFFF" w:themeFill="background1"/>
            <w:tcMar>
              <w:left w:w="20" w:type="dxa"/>
              <w:right w:w="20" w:type="dxa"/>
            </w:tcMar>
            <w:vAlign w:val="bottom"/>
          </w:tcPr>
          <w:p w14:paraId="50C1F637" w14:textId="0EEDEAD1" w:rsidR="00E81EC3" w:rsidRPr="00736347" w:rsidRDefault="003D0B0C" w:rsidP="00736347">
            <w:pPr>
              <w:spacing w:after="0"/>
              <w:rPr>
                <w:color w:val="000000"/>
                <w:sz w:val="18"/>
                <w:szCs w:val="18"/>
              </w:rPr>
            </w:pPr>
            <w:r w:rsidRPr="00736347">
              <w:rPr>
                <w:sz w:val="18"/>
                <w:szCs w:val="18"/>
              </w:rPr>
              <w:t>n</w:t>
            </w:r>
            <w:r w:rsidR="00E81EC3" w:rsidRPr="00736347">
              <w:rPr>
                <w:sz w:val="18"/>
                <w:szCs w:val="18"/>
              </w:rPr>
              <w:t>=111</w:t>
            </w:r>
          </w:p>
        </w:tc>
        <w:tc>
          <w:tcPr>
            <w:tcW w:w="528" w:type="pct"/>
            <w:shd w:val="clear" w:color="auto" w:fill="FFFFFF" w:themeFill="background1"/>
            <w:vAlign w:val="bottom"/>
          </w:tcPr>
          <w:p w14:paraId="3C0F8448" w14:textId="43768438" w:rsidR="00E81EC3" w:rsidRPr="00736347" w:rsidRDefault="003D0B0C" w:rsidP="00736347">
            <w:pPr>
              <w:spacing w:after="0"/>
              <w:rPr>
                <w:color w:val="000000"/>
                <w:sz w:val="18"/>
                <w:szCs w:val="18"/>
              </w:rPr>
            </w:pPr>
            <w:r w:rsidRPr="00736347">
              <w:rPr>
                <w:sz w:val="18"/>
                <w:szCs w:val="18"/>
              </w:rPr>
              <w:t>n</w:t>
            </w:r>
            <w:r w:rsidR="00E81EC3" w:rsidRPr="00736347">
              <w:rPr>
                <w:sz w:val="18"/>
                <w:szCs w:val="18"/>
              </w:rPr>
              <w:t>=254</w:t>
            </w:r>
          </w:p>
        </w:tc>
        <w:tc>
          <w:tcPr>
            <w:tcW w:w="527" w:type="pct"/>
            <w:shd w:val="clear" w:color="auto" w:fill="FFFFFF" w:themeFill="background1"/>
            <w:tcMar>
              <w:left w:w="20" w:type="dxa"/>
              <w:right w:w="20" w:type="dxa"/>
            </w:tcMar>
          </w:tcPr>
          <w:p w14:paraId="3A529200" w14:textId="77777777" w:rsidR="00E81EC3" w:rsidRPr="00736347" w:rsidRDefault="00E81EC3" w:rsidP="00736347">
            <w:pPr>
              <w:spacing w:after="0"/>
              <w:rPr>
                <w:sz w:val="18"/>
                <w:szCs w:val="18"/>
              </w:rPr>
            </w:pPr>
          </w:p>
        </w:tc>
      </w:tr>
      <w:tr w:rsidR="00E81EC3" w:rsidRPr="00736347" w14:paraId="67DD93D6" w14:textId="77777777" w:rsidTr="0068794A">
        <w:trPr>
          <w:cantSplit/>
          <w:jc w:val="center"/>
        </w:trPr>
        <w:tc>
          <w:tcPr>
            <w:tcW w:w="692" w:type="pct"/>
            <w:shd w:val="clear" w:color="auto" w:fill="F2F2F2" w:themeFill="background1" w:themeFillShade="F2"/>
          </w:tcPr>
          <w:p w14:paraId="07250FD7" w14:textId="77777777" w:rsidR="00E81EC3" w:rsidRPr="00736347" w:rsidRDefault="00E81EC3" w:rsidP="00736347">
            <w:pPr>
              <w:spacing w:after="0"/>
              <w:rPr>
                <w:b/>
                <w:bCs/>
                <w:sz w:val="18"/>
                <w:szCs w:val="18"/>
              </w:rPr>
            </w:pPr>
            <w:r w:rsidRPr="00736347">
              <w:rPr>
                <w:b/>
                <w:bCs/>
                <w:sz w:val="18"/>
                <w:szCs w:val="18"/>
              </w:rPr>
              <w:t>Month 12</w:t>
            </w:r>
          </w:p>
        </w:tc>
        <w:tc>
          <w:tcPr>
            <w:tcW w:w="1584" w:type="pct"/>
            <w:shd w:val="clear" w:color="auto" w:fill="F2F2F2" w:themeFill="background1" w:themeFillShade="F2"/>
            <w:tcMar>
              <w:left w:w="20" w:type="dxa"/>
              <w:right w:w="20" w:type="dxa"/>
            </w:tcMar>
            <w:vAlign w:val="bottom"/>
          </w:tcPr>
          <w:p w14:paraId="33DD5B5C" w14:textId="77777777" w:rsidR="00E81EC3" w:rsidRPr="00736347" w:rsidRDefault="00E81EC3" w:rsidP="00736347">
            <w:pPr>
              <w:spacing w:after="0"/>
              <w:rPr>
                <w:rFonts w:cstheme="minorHAnsi"/>
                <w:color w:val="000000"/>
                <w:sz w:val="18"/>
                <w:szCs w:val="18"/>
              </w:rPr>
            </w:pPr>
            <w:r w:rsidRPr="00736347">
              <w:rPr>
                <w:rFonts w:cstheme="minorHAnsi"/>
                <w:sz w:val="18"/>
                <w:szCs w:val="18"/>
              </w:rPr>
              <w:t xml:space="preserve">≤ </w:t>
            </w:r>
            <w:r w:rsidRPr="00736347">
              <w:rPr>
                <w:sz w:val="18"/>
                <w:szCs w:val="18"/>
              </w:rPr>
              <w:t>1-2 puffs/inhalations most days</w:t>
            </w:r>
          </w:p>
        </w:tc>
        <w:tc>
          <w:tcPr>
            <w:tcW w:w="891" w:type="pct"/>
            <w:shd w:val="clear" w:color="auto" w:fill="F2F2F2" w:themeFill="background1" w:themeFillShade="F2"/>
            <w:tcMar>
              <w:left w:w="20" w:type="dxa"/>
              <w:right w:w="20" w:type="dxa"/>
            </w:tcMar>
            <w:vAlign w:val="bottom"/>
          </w:tcPr>
          <w:p w14:paraId="4E06B15C" w14:textId="77777777" w:rsidR="00E81EC3" w:rsidRPr="00736347" w:rsidRDefault="00E81EC3" w:rsidP="00736347">
            <w:pPr>
              <w:spacing w:after="0"/>
              <w:rPr>
                <w:sz w:val="18"/>
                <w:szCs w:val="18"/>
              </w:rPr>
            </w:pPr>
            <w:r w:rsidRPr="00736347">
              <w:rPr>
                <w:sz w:val="18"/>
                <w:szCs w:val="18"/>
              </w:rPr>
              <w:t>91 (63.6)</w:t>
            </w:r>
          </w:p>
        </w:tc>
        <w:tc>
          <w:tcPr>
            <w:tcW w:w="777" w:type="pct"/>
            <w:shd w:val="clear" w:color="auto" w:fill="F2F2F2" w:themeFill="background1" w:themeFillShade="F2"/>
            <w:tcMar>
              <w:left w:w="20" w:type="dxa"/>
              <w:right w:w="20" w:type="dxa"/>
            </w:tcMar>
            <w:vAlign w:val="bottom"/>
          </w:tcPr>
          <w:p w14:paraId="71CF0790" w14:textId="77777777" w:rsidR="00E81EC3" w:rsidRPr="00736347" w:rsidRDefault="00E81EC3" w:rsidP="00736347">
            <w:pPr>
              <w:spacing w:after="0"/>
              <w:rPr>
                <w:sz w:val="18"/>
                <w:szCs w:val="18"/>
              </w:rPr>
            </w:pPr>
            <w:r w:rsidRPr="00736347">
              <w:rPr>
                <w:sz w:val="18"/>
                <w:szCs w:val="18"/>
              </w:rPr>
              <w:t>63 (56.8)</w:t>
            </w:r>
          </w:p>
        </w:tc>
        <w:tc>
          <w:tcPr>
            <w:tcW w:w="528" w:type="pct"/>
            <w:shd w:val="clear" w:color="auto" w:fill="F2F2F2" w:themeFill="background1" w:themeFillShade="F2"/>
            <w:vAlign w:val="bottom"/>
          </w:tcPr>
          <w:p w14:paraId="2E6203CB" w14:textId="77777777" w:rsidR="00E81EC3" w:rsidRPr="00736347" w:rsidRDefault="00E81EC3" w:rsidP="00736347">
            <w:pPr>
              <w:spacing w:after="0"/>
              <w:rPr>
                <w:sz w:val="18"/>
                <w:szCs w:val="18"/>
              </w:rPr>
            </w:pPr>
            <w:r w:rsidRPr="00736347">
              <w:rPr>
                <w:sz w:val="18"/>
                <w:szCs w:val="18"/>
              </w:rPr>
              <w:t>154 (60.6)</w:t>
            </w:r>
          </w:p>
        </w:tc>
        <w:tc>
          <w:tcPr>
            <w:tcW w:w="527" w:type="pct"/>
            <w:vMerge w:val="restart"/>
            <w:shd w:val="clear" w:color="auto" w:fill="F2F2F2" w:themeFill="background1" w:themeFillShade="F2"/>
            <w:tcMar>
              <w:left w:w="20" w:type="dxa"/>
              <w:right w:w="20" w:type="dxa"/>
            </w:tcMar>
          </w:tcPr>
          <w:p w14:paraId="01384C8E" w14:textId="77777777" w:rsidR="00E81EC3" w:rsidRPr="00736347" w:rsidRDefault="00E81EC3" w:rsidP="00736347">
            <w:pPr>
              <w:spacing w:after="0"/>
              <w:rPr>
                <w:sz w:val="18"/>
                <w:szCs w:val="18"/>
              </w:rPr>
            </w:pPr>
            <w:r w:rsidRPr="00736347">
              <w:rPr>
                <w:sz w:val="18"/>
                <w:szCs w:val="18"/>
              </w:rPr>
              <w:t>0.3872</w:t>
            </w:r>
          </w:p>
        </w:tc>
      </w:tr>
      <w:tr w:rsidR="00E81EC3" w:rsidRPr="00736347" w14:paraId="08D0131F" w14:textId="77777777" w:rsidTr="0068794A">
        <w:trPr>
          <w:cantSplit/>
          <w:jc w:val="center"/>
        </w:trPr>
        <w:tc>
          <w:tcPr>
            <w:tcW w:w="692" w:type="pct"/>
            <w:shd w:val="clear" w:color="auto" w:fill="F2F2F2" w:themeFill="background1" w:themeFillShade="F2"/>
          </w:tcPr>
          <w:p w14:paraId="3A7D780C" w14:textId="77777777" w:rsidR="00E81EC3" w:rsidRPr="00736347" w:rsidRDefault="00E81EC3" w:rsidP="00736347">
            <w:pPr>
              <w:spacing w:after="0"/>
              <w:rPr>
                <w:b/>
                <w:bCs/>
                <w:sz w:val="18"/>
                <w:szCs w:val="18"/>
              </w:rPr>
            </w:pPr>
          </w:p>
        </w:tc>
        <w:tc>
          <w:tcPr>
            <w:tcW w:w="1584" w:type="pct"/>
            <w:shd w:val="clear" w:color="auto" w:fill="F2F2F2" w:themeFill="background1" w:themeFillShade="F2"/>
            <w:tcMar>
              <w:left w:w="20" w:type="dxa"/>
              <w:right w:w="20" w:type="dxa"/>
            </w:tcMar>
            <w:vAlign w:val="bottom"/>
          </w:tcPr>
          <w:p w14:paraId="7A733A99" w14:textId="77777777" w:rsidR="00E81EC3" w:rsidRPr="00736347" w:rsidRDefault="00E81EC3" w:rsidP="00736347">
            <w:pPr>
              <w:spacing w:after="0"/>
              <w:rPr>
                <w:sz w:val="18"/>
                <w:szCs w:val="18"/>
              </w:rPr>
            </w:pPr>
            <w:r w:rsidRPr="00736347">
              <w:rPr>
                <w:sz w:val="18"/>
                <w:szCs w:val="18"/>
              </w:rPr>
              <w:t xml:space="preserve">≥ 3-4 puffs/inhalations most days </w:t>
            </w:r>
          </w:p>
        </w:tc>
        <w:tc>
          <w:tcPr>
            <w:tcW w:w="891" w:type="pct"/>
            <w:shd w:val="clear" w:color="auto" w:fill="F2F2F2" w:themeFill="background1" w:themeFillShade="F2"/>
            <w:tcMar>
              <w:left w:w="20" w:type="dxa"/>
              <w:right w:w="20" w:type="dxa"/>
            </w:tcMar>
            <w:vAlign w:val="bottom"/>
          </w:tcPr>
          <w:p w14:paraId="319C0268" w14:textId="77777777" w:rsidR="00E81EC3" w:rsidRPr="00736347" w:rsidRDefault="00E81EC3" w:rsidP="00736347">
            <w:pPr>
              <w:spacing w:after="0"/>
              <w:rPr>
                <w:sz w:val="18"/>
                <w:szCs w:val="18"/>
              </w:rPr>
            </w:pPr>
            <w:r w:rsidRPr="00736347">
              <w:rPr>
                <w:sz w:val="18"/>
                <w:szCs w:val="18"/>
              </w:rPr>
              <w:t>52 (26.4)</w:t>
            </w:r>
          </w:p>
        </w:tc>
        <w:tc>
          <w:tcPr>
            <w:tcW w:w="777" w:type="pct"/>
            <w:shd w:val="clear" w:color="auto" w:fill="F2F2F2" w:themeFill="background1" w:themeFillShade="F2"/>
            <w:tcMar>
              <w:left w:w="20" w:type="dxa"/>
              <w:right w:w="20" w:type="dxa"/>
            </w:tcMar>
            <w:vAlign w:val="bottom"/>
          </w:tcPr>
          <w:p w14:paraId="49152F51" w14:textId="77777777" w:rsidR="00E81EC3" w:rsidRPr="00736347" w:rsidRDefault="00E81EC3" w:rsidP="00736347">
            <w:pPr>
              <w:spacing w:after="0"/>
              <w:rPr>
                <w:sz w:val="18"/>
                <w:szCs w:val="18"/>
              </w:rPr>
            </w:pPr>
            <w:r w:rsidRPr="00736347">
              <w:rPr>
                <w:sz w:val="18"/>
                <w:szCs w:val="18"/>
              </w:rPr>
              <w:t>48 (43.2)</w:t>
            </w:r>
          </w:p>
        </w:tc>
        <w:tc>
          <w:tcPr>
            <w:tcW w:w="528" w:type="pct"/>
            <w:shd w:val="clear" w:color="auto" w:fill="F2F2F2" w:themeFill="background1" w:themeFillShade="F2"/>
            <w:vAlign w:val="bottom"/>
          </w:tcPr>
          <w:p w14:paraId="4CC5009B" w14:textId="77777777" w:rsidR="00E81EC3" w:rsidRPr="00736347" w:rsidRDefault="00E81EC3" w:rsidP="00736347">
            <w:pPr>
              <w:spacing w:after="0"/>
              <w:rPr>
                <w:sz w:val="18"/>
                <w:szCs w:val="18"/>
              </w:rPr>
            </w:pPr>
            <w:r w:rsidRPr="00736347">
              <w:rPr>
                <w:sz w:val="18"/>
                <w:szCs w:val="18"/>
              </w:rPr>
              <w:t>100 (39.4)</w:t>
            </w:r>
          </w:p>
        </w:tc>
        <w:tc>
          <w:tcPr>
            <w:tcW w:w="527" w:type="pct"/>
            <w:vMerge/>
            <w:shd w:val="clear" w:color="auto" w:fill="F2F2F2" w:themeFill="background1" w:themeFillShade="F2"/>
            <w:tcMar>
              <w:left w:w="20" w:type="dxa"/>
              <w:right w:w="20" w:type="dxa"/>
            </w:tcMar>
          </w:tcPr>
          <w:p w14:paraId="3CB50D68" w14:textId="77777777" w:rsidR="00E81EC3" w:rsidRPr="00736347" w:rsidRDefault="00E81EC3" w:rsidP="00736347">
            <w:pPr>
              <w:spacing w:after="0"/>
              <w:rPr>
                <w:sz w:val="18"/>
                <w:szCs w:val="18"/>
              </w:rPr>
            </w:pPr>
          </w:p>
        </w:tc>
      </w:tr>
      <w:tr w:rsidR="00A721E5" w:rsidRPr="00736347" w14:paraId="6F7C9663" w14:textId="77777777" w:rsidTr="0068794A">
        <w:trPr>
          <w:cantSplit/>
          <w:jc w:val="center"/>
        </w:trPr>
        <w:tc>
          <w:tcPr>
            <w:tcW w:w="692" w:type="pct"/>
            <w:shd w:val="clear" w:color="auto" w:fill="FFFFFF" w:themeFill="background1"/>
          </w:tcPr>
          <w:p w14:paraId="317A328D" w14:textId="77777777" w:rsidR="00E81EC3" w:rsidRPr="00736347" w:rsidRDefault="00E81EC3" w:rsidP="00736347">
            <w:pPr>
              <w:spacing w:after="0"/>
              <w:rPr>
                <w:b/>
                <w:bCs/>
                <w:sz w:val="18"/>
                <w:szCs w:val="18"/>
              </w:rPr>
            </w:pPr>
            <w:r w:rsidRPr="00736347">
              <w:rPr>
                <w:b/>
                <w:bCs/>
                <w:sz w:val="18"/>
                <w:szCs w:val="18"/>
              </w:rPr>
              <w:t>p-value</w:t>
            </w:r>
          </w:p>
        </w:tc>
        <w:tc>
          <w:tcPr>
            <w:tcW w:w="1584" w:type="pct"/>
            <w:shd w:val="clear" w:color="auto" w:fill="FFFFFF" w:themeFill="background1"/>
            <w:tcMar>
              <w:left w:w="20" w:type="dxa"/>
              <w:right w:w="20" w:type="dxa"/>
            </w:tcMar>
          </w:tcPr>
          <w:p w14:paraId="37F21E18" w14:textId="77777777" w:rsidR="00E81EC3" w:rsidRPr="00736347" w:rsidRDefault="00E81EC3" w:rsidP="00736347">
            <w:pPr>
              <w:spacing w:after="0"/>
              <w:rPr>
                <w:sz w:val="18"/>
                <w:szCs w:val="18"/>
              </w:rPr>
            </w:pPr>
          </w:p>
        </w:tc>
        <w:tc>
          <w:tcPr>
            <w:tcW w:w="891" w:type="pct"/>
            <w:shd w:val="clear" w:color="auto" w:fill="FFFFFF" w:themeFill="background1"/>
            <w:tcMar>
              <w:left w:w="20" w:type="dxa"/>
              <w:right w:w="20" w:type="dxa"/>
            </w:tcMar>
            <w:vAlign w:val="bottom"/>
          </w:tcPr>
          <w:p w14:paraId="5E795483" w14:textId="77777777" w:rsidR="00E81EC3" w:rsidRPr="00736347" w:rsidRDefault="00E81EC3" w:rsidP="00736347">
            <w:pPr>
              <w:spacing w:after="0"/>
              <w:rPr>
                <w:sz w:val="18"/>
                <w:szCs w:val="18"/>
              </w:rPr>
            </w:pPr>
            <w:r w:rsidRPr="00736347">
              <w:rPr>
                <w:sz w:val="18"/>
                <w:szCs w:val="18"/>
              </w:rPr>
              <w:t>0.034*</w:t>
            </w:r>
          </w:p>
        </w:tc>
        <w:tc>
          <w:tcPr>
            <w:tcW w:w="777" w:type="pct"/>
            <w:shd w:val="clear" w:color="auto" w:fill="FFFFFF" w:themeFill="background1"/>
            <w:tcMar>
              <w:left w:w="20" w:type="dxa"/>
              <w:right w:w="20" w:type="dxa"/>
            </w:tcMar>
            <w:vAlign w:val="bottom"/>
          </w:tcPr>
          <w:p w14:paraId="6FABFE9A" w14:textId="77777777" w:rsidR="00E81EC3" w:rsidRPr="00736347" w:rsidRDefault="00E81EC3" w:rsidP="00736347">
            <w:pPr>
              <w:spacing w:after="0"/>
              <w:rPr>
                <w:sz w:val="18"/>
                <w:szCs w:val="18"/>
              </w:rPr>
            </w:pPr>
            <w:r w:rsidRPr="00736347">
              <w:rPr>
                <w:sz w:val="18"/>
                <w:szCs w:val="18"/>
              </w:rPr>
              <w:t>0.009*</w:t>
            </w:r>
          </w:p>
        </w:tc>
        <w:tc>
          <w:tcPr>
            <w:tcW w:w="528" w:type="pct"/>
            <w:shd w:val="clear" w:color="auto" w:fill="FFFFFF" w:themeFill="background1"/>
          </w:tcPr>
          <w:p w14:paraId="3453520E" w14:textId="77777777" w:rsidR="00E81EC3" w:rsidRPr="00736347" w:rsidRDefault="00E81EC3" w:rsidP="00736347">
            <w:pPr>
              <w:spacing w:after="0"/>
              <w:rPr>
                <w:sz w:val="18"/>
                <w:szCs w:val="18"/>
              </w:rPr>
            </w:pPr>
          </w:p>
        </w:tc>
        <w:tc>
          <w:tcPr>
            <w:tcW w:w="527" w:type="pct"/>
            <w:shd w:val="clear" w:color="auto" w:fill="FFFFFF" w:themeFill="background1"/>
            <w:tcMar>
              <w:left w:w="20" w:type="dxa"/>
              <w:right w:w="20" w:type="dxa"/>
            </w:tcMar>
          </w:tcPr>
          <w:p w14:paraId="7B7FC384" w14:textId="77777777" w:rsidR="00E81EC3" w:rsidRPr="00736347" w:rsidRDefault="00E81EC3" w:rsidP="00736347">
            <w:pPr>
              <w:spacing w:after="0"/>
              <w:rPr>
                <w:sz w:val="18"/>
                <w:szCs w:val="18"/>
              </w:rPr>
            </w:pPr>
          </w:p>
        </w:tc>
      </w:tr>
    </w:tbl>
    <w:p w14:paraId="3A76CC14" w14:textId="77760214" w:rsidR="00607022" w:rsidRPr="003B076E" w:rsidRDefault="00607022" w:rsidP="00736347">
      <w:pPr>
        <w:pStyle w:val="TableNotes"/>
      </w:pPr>
      <w:r w:rsidRPr="003B076E">
        <w:t>Note:</w:t>
      </w:r>
    </w:p>
    <w:p w14:paraId="7A7FF2E4" w14:textId="77777777" w:rsidR="00607022" w:rsidRPr="003B076E" w:rsidRDefault="00607022" w:rsidP="00736347">
      <w:pPr>
        <w:pStyle w:val="TableNotes"/>
      </w:pPr>
      <w:r w:rsidRPr="003B076E">
        <w:t xml:space="preserve">* </w:t>
      </w:r>
      <w:proofErr w:type="gramStart"/>
      <w:r w:rsidRPr="003B076E">
        <w:t>significant</w:t>
      </w:r>
      <w:proofErr w:type="gramEnd"/>
      <w:r w:rsidRPr="003B076E">
        <w:t xml:space="preserve"> result</w:t>
      </w:r>
    </w:p>
    <w:p w14:paraId="1C543F40" w14:textId="4AF1D7C3" w:rsidR="00E81EC3" w:rsidRPr="00A00647" w:rsidRDefault="00607022" w:rsidP="00A00647">
      <w:pPr>
        <w:pStyle w:val="ListNumber"/>
        <w:numPr>
          <w:ilvl w:val="0"/>
          <w:numId w:val="58"/>
        </w:numPr>
        <w:rPr>
          <w:i/>
          <w:iCs/>
        </w:rPr>
      </w:pPr>
      <w:r w:rsidRPr="00A00647">
        <w:rPr>
          <w:i/>
          <w:iCs/>
        </w:rPr>
        <w:lastRenderedPageBreak/>
        <w:t>Based on participant responses to Q6 of the Asthma Control Questionnaire (ACQ). Number of puffs of reliever medication each day on average.</w:t>
      </w:r>
    </w:p>
    <w:p w14:paraId="2D474A84" w14:textId="7B7C8134" w:rsidR="00D20D89" w:rsidRPr="003B076E" w:rsidRDefault="00D20D89" w:rsidP="00736347">
      <w:pPr>
        <w:pStyle w:val="Heading3"/>
      </w:pPr>
      <w:bookmarkStart w:id="238" w:name="_Toc117097628"/>
      <w:bookmarkStart w:id="239" w:name="_Toc42015540"/>
      <w:r w:rsidRPr="003B076E">
        <w:t>GP Referral</w:t>
      </w:r>
      <w:bookmarkEnd w:id="238"/>
    </w:p>
    <w:p w14:paraId="230269F2" w14:textId="77777777" w:rsidR="00B54966" w:rsidRPr="003B076E" w:rsidRDefault="00B54966" w:rsidP="00736347">
      <w:pPr>
        <w:keepNext/>
      </w:pPr>
      <w:r w:rsidRPr="003B076E">
        <w:t xml:space="preserve">GP referrals made throughout the duration of the trial are presented in </w:t>
      </w:r>
      <w:r w:rsidRPr="003B076E">
        <w:fldChar w:fldCharType="begin" w:fldLock="1"/>
      </w:r>
      <w:r w:rsidRPr="003B076E">
        <w:instrText xml:space="preserve"> REF _Ref42087079 \h </w:instrText>
      </w:r>
      <w:r w:rsidRPr="003B076E">
        <w:fldChar w:fldCharType="separate"/>
      </w:r>
      <w:r w:rsidR="003649A1" w:rsidRPr="003B076E">
        <w:t xml:space="preserve">Table </w:t>
      </w:r>
      <w:r w:rsidR="003649A1">
        <w:rPr>
          <w:noProof/>
        </w:rPr>
        <w:t>10</w:t>
      </w:r>
      <w:r w:rsidRPr="003B076E">
        <w:fldChar w:fldCharType="end"/>
      </w:r>
      <w:r w:rsidRPr="003B076E">
        <w:t>.</w:t>
      </w:r>
      <w:r w:rsidR="007400EB" w:rsidRPr="003B076E">
        <w:t xml:space="preserve"> A statistically higher amount of comparator participants visited the GP in the one month after baseline than intervention patients. </w:t>
      </w:r>
    </w:p>
    <w:p w14:paraId="2EA72109" w14:textId="7A0F0986" w:rsidR="000051AC" w:rsidRPr="003B076E" w:rsidRDefault="000051AC" w:rsidP="007C1E1D">
      <w:pPr>
        <w:pStyle w:val="Caption"/>
      </w:pPr>
      <w:bookmarkStart w:id="240" w:name="_Ref42087079"/>
      <w:bookmarkStart w:id="241" w:name="_Toc64383097"/>
      <w:r w:rsidRPr="003B076E">
        <w:t xml:space="preserve">Table </w:t>
      </w:r>
      <w:r>
        <w:fldChar w:fldCharType="begin"/>
      </w:r>
      <w:r>
        <w:instrText>SEQ Table \* ARABIC</w:instrText>
      </w:r>
      <w:r>
        <w:fldChar w:fldCharType="separate"/>
      </w:r>
      <w:r w:rsidR="00804076">
        <w:rPr>
          <w:noProof/>
        </w:rPr>
        <w:t>10</w:t>
      </w:r>
      <w:r>
        <w:fldChar w:fldCharType="end"/>
      </w:r>
      <w:bookmarkEnd w:id="240"/>
      <w:r w:rsidRPr="003B076E">
        <w:t xml:space="preserve">: General </w:t>
      </w:r>
      <w:r w:rsidR="0068794A" w:rsidRPr="003B076E">
        <w:t>practit</w:t>
      </w:r>
      <w:r w:rsidR="0068794A">
        <w:t>ioner</w:t>
      </w:r>
      <w:r w:rsidRPr="003B076E">
        <w:t xml:space="preserve"> (GP) referrals and participant-reported GP visits</w:t>
      </w:r>
      <w:bookmarkEnd w:id="239"/>
      <w:bookmarkEnd w:id="241"/>
    </w:p>
    <w:tbl>
      <w:tblPr>
        <w:tblW w:w="5000" w:type="pct"/>
        <w:jc w:val="center"/>
        <w:tblBorders>
          <w:bottom w:val="single" w:sz="4" w:space="0" w:color="auto"/>
        </w:tblBorders>
        <w:shd w:val="clear" w:color="auto" w:fill="D9D9D9" w:themeFill="background1" w:themeFillShade="D9"/>
        <w:tblCellMar>
          <w:left w:w="0" w:type="dxa"/>
          <w:right w:w="0" w:type="dxa"/>
        </w:tblCellMar>
        <w:tblLook w:val="0000" w:firstRow="0" w:lastRow="0" w:firstColumn="0" w:lastColumn="0" w:noHBand="0" w:noVBand="0"/>
      </w:tblPr>
      <w:tblGrid>
        <w:gridCol w:w="3110"/>
        <w:gridCol w:w="1000"/>
        <w:gridCol w:w="1298"/>
        <w:gridCol w:w="1404"/>
        <w:gridCol w:w="1406"/>
        <w:gridCol w:w="972"/>
      </w:tblGrid>
      <w:tr w:rsidR="0082321A" w:rsidRPr="00736347" w14:paraId="136080E0" w14:textId="77777777" w:rsidTr="0068794A">
        <w:trPr>
          <w:cantSplit/>
          <w:tblHeader/>
          <w:jc w:val="center"/>
        </w:trPr>
        <w:tc>
          <w:tcPr>
            <w:tcW w:w="1692" w:type="pct"/>
            <w:shd w:val="clear" w:color="auto" w:fill="000000" w:themeFill="text1"/>
          </w:tcPr>
          <w:p w14:paraId="5CAB31FB" w14:textId="77777777" w:rsidR="0082321A" w:rsidRPr="00736347" w:rsidRDefault="0082321A" w:rsidP="00736347">
            <w:pPr>
              <w:spacing w:after="0"/>
              <w:rPr>
                <w:b/>
                <w:bCs/>
                <w:sz w:val="18"/>
                <w:szCs w:val="18"/>
              </w:rPr>
            </w:pPr>
          </w:p>
        </w:tc>
        <w:tc>
          <w:tcPr>
            <w:tcW w:w="544" w:type="pct"/>
            <w:shd w:val="clear" w:color="auto" w:fill="000000" w:themeFill="text1"/>
            <w:tcMar>
              <w:left w:w="20" w:type="dxa"/>
              <w:right w:w="20" w:type="dxa"/>
            </w:tcMar>
            <w:vAlign w:val="bottom"/>
          </w:tcPr>
          <w:p w14:paraId="2EA9509D" w14:textId="77777777" w:rsidR="0082321A" w:rsidRPr="00736347" w:rsidRDefault="0082321A" w:rsidP="00736347">
            <w:pPr>
              <w:spacing w:after="0"/>
              <w:rPr>
                <w:b/>
                <w:bCs/>
                <w:sz w:val="18"/>
                <w:szCs w:val="18"/>
              </w:rPr>
            </w:pPr>
          </w:p>
        </w:tc>
        <w:tc>
          <w:tcPr>
            <w:tcW w:w="706" w:type="pct"/>
            <w:shd w:val="clear" w:color="auto" w:fill="000000" w:themeFill="text1"/>
            <w:tcMar>
              <w:left w:w="20" w:type="dxa"/>
              <w:right w:w="20" w:type="dxa"/>
            </w:tcMar>
            <w:vAlign w:val="bottom"/>
          </w:tcPr>
          <w:p w14:paraId="30865620" w14:textId="77777777" w:rsidR="0082321A" w:rsidRPr="00736347" w:rsidRDefault="0082321A" w:rsidP="00736347">
            <w:pPr>
              <w:spacing w:after="0"/>
              <w:rPr>
                <w:b/>
                <w:bCs/>
                <w:sz w:val="18"/>
                <w:szCs w:val="18"/>
              </w:rPr>
            </w:pPr>
            <w:r w:rsidRPr="00736347">
              <w:rPr>
                <w:b/>
                <w:bCs/>
                <w:sz w:val="18"/>
                <w:szCs w:val="18"/>
              </w:rPr>
              <w:t xml:space="preserve">Intervention </w:t>
            </w:r>
          </w:p>
          <w:p w14:paraId="2CA2E138" w14:textId="18B46B7B" w:rsidR="0082321A" w:rsidRPr="00736347" w:rsidRDefault="003D0B0C" w:rsidP="00736347">
            <w:pPr>
              <w:spacing w:after="0"/>
              <w:rPr>
                <w:b/>
                <w:bCs/>
                <w:sz w:val="18"/>
                <w:szCs w:val="18"/>
              </w:rPr>
            </w:pPr>
            <w:r w:rsidRPr="00736347">
              <w:rPr>
                <w:b/>
                <w:bCs/>
                <w:sz w:val="18"/>
                <w:szCs w:val="18"/>
              </w:rPr>
              <w:t>n</w:t>
            </w:r>
            <w:r w:rsidR="0082321A" w:rsidRPr="00736347">
              <w:rPr>
                <w:b/>
                <w:bCs/>
                <w:sz w:val="18"/>
                <w:szCs w:val="18"/>
              </w:rPr>
              <w:t xml:space="preserve"> (%)</w:t>
            </w:r>
          </w:p>
        </w:tc>
        <w:tc>
          <w:tcPr>
            <w:tcW w:w="764" w:type="pct"/>
            <w:shd w:val="clear" w:color="auto" w:fill="000000" w:themeFill="text1"/>
            <w:tcMar>
              <w:left w:w="20" w:type="dxa"/>
              <w:right w:w="20" w:type="dxa"/>
            </w:tcMar>
            <w:vAlign w:val="bottom"/>
          </w:tcPr>
          <w:p w14:paraId="7FA6E1C7" w14:textId="77777777" w:rsidR="0082321A" w:rsidRPr="00736347" w:rsidRDefault="0082321A" w:rsidP="00736347">
            <w:pPr>
              <w:spacing w:after="0"/>
              <w:rPr>
                <w:b/>
                <w:bCs/>
                <w:sz w:val="18"/>
                <w:szCs w:val="18"/>
              </w:rPr>
            </w:pPr>
            <w:r w:rsidRPr="00736347">
              <w:rPr>
                <w:b/>
                <w:bCs/>
                <w:sz w:val="18"/>
                <w:szCs w:val="18"/>
              </w:rPr>
              <w:t xml:space="preserve">Comparator </w:t>
            </w:r>
          </w:p>
          <w:p w14:paraId="40309796" w14:textId="05C14948" w:rsidR="0082321A" w:rsidRPr="00736347" w:rsidRDefault="003D0B0C" w:rsidP="00736347">
            <w:pPr>
              <w:spacing w:after="0"/>
              <w:rPr>
                <w:b/>
                <w:bCs/>
                <w:sz w:val="18"/>
                <w:szCs w:val="18"/>
              </w:rPr>
            </w:pPr>
            <w:r w:rsidRPr="00736347">
              <w:rPr>
                <w:b/>
                <w:bCs/>
                <w:sz w:val="18"/>
                <w:szCs w:val="18"/>
              </w:rPr>
              <w:t>n</w:t>
            </w:r>
            <w:r w:rsidR="0082321A" w:rsidRPr="00736347">
              <w:rPr>
                <w:b/>
                <w:bCs/>
                <w:sz w:val="18"/>
                <w:szCs w:val="18"/>
              </w:rPr>
              <w:t xml:space="preserve"> (%)</w:t>
            </w:r>
          </w:p>
        </w:tc>
        <w:tc>
          <w:tcPr>
            <w:tcW w:w="765" w:type="pct"/>
            <w:shd w:val="clear" w:color="auto" w:fill="000000" w:themeFill="text1"/>
            <w:tcMar>
              <w:left w:w="20" w:type="dxa"/>
              <w:right w:w="20" w:type="dxa"/>
            </w:tcMar>
            <w:vAlign w:val="bottom"/>
          </w:tcPr>
          <w:p w14:paraId="23343EEB" w14:textId="77777777" w:rsidR="0082321A" w:rsidRPr="00736347" w:rsidRDefault="0082321A" w:rsidP="00736347">
            <w:pPr>
              <w:spacing w:after="0"/>
              <w:rPr>
                <w:b/>
                <w:bCs/>
                <w:sz w:val="18"/>
                <w:szCs w:val="18"/>
              </w:rPr>
            </w:pPr>
            <w:r w:rsidRPr="00736347">
              <w:rPr>
                <w:b/>
                <w:bCs/>
                <w:sz w:val="18"/>
                <w:szCs w:val="18"/>
              </w:rPr>
              <w:t>Odds Ratio</w:t>
            </w:r>
            <w:r w:rsidRPr="00736347">
              <w:rPr>
                <w:b/>
                <w:bCs/>
                <w:sz w:val="18"/>
                <w:szCs w:val="18"/>
              </w:rPr>
              <w:br/>
              <w:t>(95% CI)</w:t>
            </w:r>
            <w:r w:rsidRPr="00736347">
              <w:rPr>
                <w:b/>
                <w:bCs/>
                <w:sz w:val="18"/>
                <w:szCs w:val="18"/>
                <w:vertAlign w:val="superscript"/>
              </w:rPr>
              <w:t>1</w:t>
            </w:r>
          </w:p>
        </w:tc>
        <w:tc>
          <w:tcPr>
            <w:tcW w:w="529" w:type="pct"/>
            <w:shd w:val="clear" w:color="auto" w:fill="000000" w:themeFill="text1"/>
            <w:tcMar>
              <w:left w:w="20" w:type="dxa"/>
              <w:right w:w="20" w:type="dxa"/>
            </w:tcMar>
            <w:vAlign w:val="bottom"/>
          </w:tcPr>
          <w:p w14:paraId="265E86A7" w14:textId="77777777" w:rsidR="0082321A" w:rsidRPr="00736347" w:rsidRDefault="0082321A" w:rsidP="00736347">
            <w:pPr>
              <w:spacing w:after="0"/>
              <w:rPr>
                <w:b/>
                <w:bCs/>
                <w:sz w:val="18"/>
                <w:szCs w:val="18"/>
              </w:rPr>
            </w:pPr>
            <w:r w:rsidRPr="00736347">
              <w:rPr>
                <w:b/>
                <w:bCs/>
                <w:sz w:val="18"/>
                <w:szCs w:val="18"/>
              </w:rPr>
              <w:t>p-value</w:t>
            </w:r>
            <w:r w:rsidRPr="00736347">
              <w:rPr>
                <w:b/>
                <w:bCs/>
                <w:sz w:val="18"/>
                <w:szCs w:val="18"/>
                <w:vertAlign w:val="superscript"/>
              </w:rPr>
              <w:t>1</w:t>
            </w:r>
          </w:p>
        </w:tc>
      </w:tr>
      <w:tr w:rsidR="0082321A" w:rsidRPr="00736347" w14:paraId="7951E36E" w14:textId="77777777" w:rsidTr="0068794A">
        <w:trPr>
          <w:cantSplit/>
          <w:jc w:val="center"/>
        </w:trPr>
        <w:tc>
          <w:tcPr>
            <w:tcW w:w="1692" w:type="pct"/>
            <w:shd w:val="clear" w:color="auto" w:fill="FFFFFF" w:themeFill="background1"/>
          </w:tcPr>
          <w:p w14:paraId="783CBA6F" w14:textId="77777777" w:rsidR="0082321A" w:rsidRPr="00736347" w:rsidRDefault="0082321A" w:rsidP="00736347">
            <w:pPr>
              <w:spacing w:after="0"/>
              <w:rPr>
                <w:b/>
                <w:bCs/>
                <w:sz w:val="18"/>
                <w:szCs w:val="18"/>
              </w:rPr>
            </w:pPr>
            <w:r w:rsidRPr="00736347">
              <w:rPr>
                <w:b/>
                <w:bCs/>
                <w:sz w:val="18"/>
                <w:szCs w:val="18"/>
              </w:rPr>
              <w:t>BASELINE</w:t>
            </w:r>
          </w:p>
        </w:tc>
        <w:tc>
          <w:tcPr>
            <w:tcW w:w="544" w:type="pct"/>
            <w:shd w:val="clear" w:color="auto" w:fill="FFFFFF" w:themeFill="background1"/>
            <w:tcMar>
              <w:left w:w="20" w:type="dxa"/>
              <w:right w:w="20" w:type="dxa"/>
            </w:tcMar>
          </w:tcPr>
          <w:p w14:paraId="4CC922D8" w14:textId="77777777" w:rsidR="0082321A" w:rsidRPr="00736347" w:rsidRDefault="0082321A" w:rsidP="00736347">
            <w:pPr>
              <w:spacing w:after="0"/>
              <w:rPr>
                <w:sz w:val="18"/>
                <w:szCs w:val="18"/>
              </w:rPr>
            </w:pPr>
          </w:p>
        </w:tc>
        <w:tc>
          <w:tcPr>
            <w:tcW w:w="706" w:type="pct"/>
            <w:shd w:val="clear" w:color="auto" w:fill="FFFFFF" w:themeFill="background1"/>
            <w:tcMar>
              <w:left w:w="20" w:type="dxa"/>
              <w:right w:w="20" w:type="dxa"/>
            </w:tcMar>
          </w:tcPr>
          <w:p w14:paraId="5B4A8F4F" w14:textId="09509A5F" w:rsidR="0082321A" w:rsidRPr="00736347" w:rsidRDefault="003D0B0C" w:rsidP="00736347">
            <w:pPr>
              <w:spacing w:after="0"/>
              <w:rPr>
                <w:sz w:val="18"/>
                <w:szCs w:val="18"/>
              </w:rPr>
            </w:pPr>
            <w:r w:rsidRPr="00736347">
              <w:rPr>
                <w:sz w:val="18"/>
                <w:szCs w:val="18"/>
              </w:rPr>
              <w:t>n</w:t>
            </w:r>
            <w:r w:rsidR="0082321A" w:rsidRPr="00736347">
              <w:rPr>
                <w:sz w:val="18"/>
                <w:szCs w:val="18"/>
              </w:rPr>
              <w:t>=221</w:t>
            </w:r>
          </w:p>
        </w:tc>
        <w:tc>
          <w:tcPr>
            <w:tcW w:w="764" w:type="pct"/>
            <w:shd w:val="clear" w:color="auto" w:fill="FFFFFF" w:themeFill="background1"/>
            <w:tcMar>
              <w:left w:w="20" w:type="dxa"/>
              <w:right w:w="20" w:type="dxa"/>
            </w:tcMar>
          </w:tcPr>
          <w:p w14:paraId="5668B78B" w14:textId="1D16BBB5" w:rsidR="0082321A" w:rsidRPr="00736347" w:rsidRDefault="003D0B0C" w:rsidP="00736347">
            <w:pPr>
              <w:spacing w:after="0"/>
              <w:rPr>
                <w:sz w:val="18"/>
                <w:szCs w:val="18"/>
              </w:rPr>
            </w:pPr>
            <w:r w:rsidRPr="00736347">
              <w:rPr>
                <w:sz w:val="18"/>
                <w:szCs w:val="18"/>
              </w:rPr>
              <w:t>n</w:t>
            </w:r>
            <w:r w:rsidR="0082321A" w:rsidRPr="00736347">
              <w:rPr>
                <w:sz w:val="18"/>
                <w:szCs w:val="18"/>
              </w:rPr>
              <w:t>=160</w:t>
            </w:r>
          </w:p>
        </w:tc>
        <w:tc>
          <w:tcPr>
            <w:tcW w:w="765" w:type="pct"/>
            <w:shd w:val="clear" w:color="auto" w:fill="FFFFFF" w:themeFill="background1"/>
            <w:tcMar>
              <w:left w:w="20" w:type="dxa"/>
              <w:right w:w="20" w:type="dxa"/>
            </w:tcMar>
          </w:tcPr>
          <w:p w14:paraId="0A563447" w14:textId="77777777" w:rsidR="0082321A" w:rsidRPr="00736347" w:rsidRDefault="0082321A" w:rsidP="00736347">
            <w:pPr>
              <w:spacing w:after="0"/>
              <w:rPr>
                <w:sz w:val="18"/>
                <w:szCs w:val="18"/>
              </w:rPr>
            </w:pPr>
          </w:p>
        </w:tc>
        <w:tc>
          <w:tcPr>
            <w:tcW w:w="529" w:type="pct"/>
            <w:shd w:val="clear" w:color="auto" w:fill="FFFFFF" w:themeFill="background1"/>
            <w:tcMar>
              <w:left w:w="20" w:type="dxa"/>
              <w:right w:w="20" w:type="dxa"/>
            </w:tcMar>
          </w:tcPr>
          <w:p w14:paraId="28204709" w14:textId="77777777" w:rsidR="0082321A" w:rsidRPr="00736347" w:rsidRDefault="0082321A" w:rsidP="00736347">
            <w:pPr>
              <w:spacing w:after="0"/>
              <w:rPr>
                <w:sz w:val="18"/>
                <w:szCs w:val="18"/>
              </w:rPr>
            </w:pPr>
          </w:p>
        </w:tc>
      </w:tr>
      <w:tr w:rsidR="0082321A" w:rsidRPr="00736347" w14:paraId="425B20C8" w14:textId="77777777" w:rsidTr="0068794A">
        <w:trPr>
          <w:cantSplit/>
          <w:jc w:val="center"/>
        </w:trPr>
        <w:tc>
          <w:tcPr>
            <w:tcW w:w="1692" w:type="pct"/>
            <w:vMerge w:val="restart"/>
            <w:shd w:val="clear" w:color="auto" w:fill="FFFFFF" w:themeFill="background1"/>
          </w:tcPr>
          <w:p w14:paraId="558EF7E2" w14:textId="77777777" w:rsidR="0082321A" w:rsidRPr="00736347" w:rsidRDefault="0082321A" w:rsidP="00736347">
            <w:pPr>
              <w:spacing w:after="0"/>
              <w:rPr>
                <w:sz w:val="18"/>
                <w:szCs w:val="18"/>
              </w:rPr>
            </w:pPr>
            <w:r w:rsidRPr="00736347">
              <w:rPr>
                <w:sz w:val="18"/>
                <w:szCs w:val="18"/>
              </w:rPr>
              <w:t>GP Referral given</w:t>
            </w:r>
          </w:p>
        </w:tc>
        <w:tc>
          <w:tcPr>
            <w:tcW w:w="544" w:type="pct"/>
            <w:shd w:val="clear" w:color="auto" w:fill="FFFFFF" w:themeFill="background1"/>
            <w:tcMar>
              <w:left w:w="20" w:type="dxa"/>
              <w:right w:w="20" w:type="dxa"/>
            </w:tcMar>
          </w:tcPr>
          <w:p w14:paraId="68C87BEE" w14:textId="77777777" w:rsidR="0082321A" w:rsidRPr="00736347" w:rsidRDefault="0082321A" w:rsidP="00736347">
            <w:pPr>
              <w:spacing w:after="0"/>
              <w:rPr>
                <w:b/>
                <w:bCs/>
                <w:sz w:val="18"/>
                <w:szCs w:val="18"/>
              </w:rPr>
            </w:pPr>
            <w:r w:rsidRPr="00736347">
              <w:rPr>
                <w:sz w:val="18"/>
                <w:szCs w:val="18"/>
              </w:rPr>
              <w:t xml:space="preserve">   No</w:t>
            </w:r>
          </w:p>
        </w:tc>
        <w:tc>
          <w:tcPr>
            <w:tcW w:w="706" w:type="pct"/>
            <w:shd w:val="clear" w:color="auto" w:fill="FFFFFF" w:themeFill="background1"/>
            <w:tcMar>
              <w:left w:w="20" w:type="dxa"/>
              <w:right w:w="20" w:type="dxa"/>
            </w:tcMar>
          </w:tcPr>
          <w:p w14:paraId="6E4749B3" w14:textId="77777777" w:rsidR="0082321A" w:rsidRPr="00736347" w:rsidRDefault="0082321A" w:rsidP="00736347">
            <w:pPr>
              <w:spacing w:after="0"/>
              <w:rPr>
                <w:sz w:val="18"/>
                <w:szCs w:val="18"/>
              </w:rPr>
            </w:pPr>
            <w:r w:rsidRPr="00736347">
              <w:rPr>
                <w:sz w:val="18"/>
                <w:szCs w:val="18"/>
              </w:rPr>
              <w:t>18</w:t>
            </w:r>
            <w:r w:rsidR="00F777C6" w:rsidRPr="00736347">
              <w:rPr>
                <w:sz w:val="18"/>
                <w:szCs w:val="18"/>
              </w:rPr>
              <w:t>6</w:t>
            </w:r>
            <w:r w:rsidRPr="00736347">
              <w:rPr>
                <w:sz w:val="18"/>
                <w:szCs w:val="18"/>
              </w:rPr>
              <w:t xml:space="preserve"> (</w:t>
            </w:r>
            <w:r w:rsidR="00960225" w:rsidRPr="00736347">
              <w:rPr>
                <w:sz w:val="18"/>
                <w:szCs w:val="18"/>
              </w:rPr>
              <w:t>84.2</w:t>
            </w:r>
            <w:r w:rsidRPr="00736347">
              <w:rPr>
                <w:sz w:val="18"/>
                <w:szCs w:val="18"/>
              </w:rPr>
              <w:t>)</w:t>
            </w:r>
          </w:p>
        </w:tc>
        <w:tc>
          <w:tcPr>
            <w:tcW w:w="764" w:type="pct"/>
            <w:shd w:val="clear" w:color="auto" w:fill="FFFFFF" w:themeFill="background1"/>
            <w:tcMar>
              <w:left w:w="20" w:type="dxa"/>
              <w:right w:w="20" w:type="dxa"/>
            </w:tcMar>
          </w:tcPr>
          <w:p w14:paraId="3FE35BFA" w14:textId="77777777" w:rsidR="0082321A" w:rsidRPr="00736347" w:rsidRDefault="0082321A" w:rsidP="00736347">
            <w:pPr>
              <w:spacing w:after="0"/>
              <w:rPr>
                <w:sz w:val="18"/>
                <w:szCs w:val="18"/>
              </w:rPr>
            </w:pPr>
            <w:r w:rsidRPr="00736347">
              <w:rPr>
                <w:sz w:val="18"/>
                <w:szCs w:val="18"/>
              </w:rPr>
              <w:t>0 (0.0)</w:t>
            </w:r>
          </w:p>
        </w:tc>
        <w:tc>
          <w:tcPr>
            <w:tcW w:w="765" w:type="pct"/>
            <w:shd w:val="clear" w:color="auto" w:fill="FFFFFF" w:themeFill="background1"/>
            <w:tcMar>
              <w:left w:w="20" w:type="dxa"/>
              <w:right w:w="20" w:type="dxa"/>
            </w:tcMar>
          </w:tcPr>
          <w:p w14:paraId="104C5AB8" w14:textId="77777777" w:rsidR="0082321A" w:rsidRPr="00736347" w:rsidRDefault="0082321A" w:rsidP="00736347">
            <w:pPr>
              <w:spacing w:after="0"/>
              <w:rPr>
                <w:sz w:val="18"/>
                <w:szCs w:val="18"/>
              </w:rPr>
            </w:pPr>
          </w:p>
        </w:tc>
        <w:tc>
          <w:tcPr>
            <w:tcW w:w="529" w:type="pct"/>
            <w:shd w:val="clear" w:color="auto" w:fill="FFFFFF" w:themeFill="background1"/>
            <w:tcMar>
              <w:left w:w="20" w:type="dxa"/>
              <w:right w:w="20" w:type="dxa"/>
            </w:tcMar>
          </w:tcPr>
          <w:p w14:paraId="5C40F09A" w14:textId="77777777" w:rsidR="0082321A" w:rsidRPr="00736347" w:rsidRDefault="0082321A" w:rsidP="00736347">
            <w:pPr>
              <w:spacing w:after="0"/>
              <w:rPr>
                <w:sz w:val="18"/>
                <w:szCs w:val="18"/>
              </w:rPr>
            </w:pPr>
          </w:p>
        </w:tc>
      </w:tr>
      <w:tr w:rsidR="0082321A" w:rsidRPr="00736347" w14:paraId="39936A8F" w14:textId="77777777" w:rsidTr="0068794A">
        <w:trPr>
          <w:cantSplit/>
          <w:jc w:val="center"/>
        </w:trPr>
        <w:tc>
          <w:tcPr>
            <w:tcW w:w="1692" w:type="pct"/>
            <w:vMerge/>
            <w:shd w:val="clear" w:color="auto" w:fill="FFFFFF" w:themeFill="background1"/>
          </w:tcPr>
          <w:p w14:paraId="3D057485" w14:textId="77777777" w:rsidR="0082321A" w:rsidRPr="00736347" w:rsidRDefault="0082321A" w:rsidP="00736347">
            <w:pPr>
              <w:spacing w:after="0"/>
              <w:rPr>
                <w:sz w:val="18"/>
                <w:szCs w:val="18"/>
              </w:rPr>
            </w:pPr>
          </w:p>
        </w:tc>
        <w:tc>
          <w:tcPr>
            <w:tcW w:w="544" w:type="pct"/>
            <w:shd w:val="clear" w:color="auto" w:fill="FFFFFF" w:themeFill="background1"/>
            <w:tcMar>
              <w:left w:w="20" w:type="dxa"/>
              <w:right w:w="20" w:type="dxa"/>
            </w:tcMar>
          </w:tcPr>
          <w:p w14:paraId="1553E052" w14:textId="77777777" w:rsidR="0082321A" w:rsidRPr="00736347" w:rsidRDefault="0082321A" w:rsidP="00736347">
            <w:pPr>
              <w:spacing w:after="0"/>
              <w:rPr>
                <w:b/>
                <w:bCs/>
                <w:sz w:val="18"/>
                <w:szCs w:val="18"/>
              </w:rPr>
            </w:pPr>
            <w:r w:rsidRPr="00736347">
              <w:rPr>
                <w:sz w:val="18"/>
                <w:szCs w:val="18"/>
              </w:rPr>
              <w:t xml:space="preserve">   Yes</w:t>
            </w:r>
          </w:p>
        </w:tc>
        <w:tc>
          <w:tcPr>
            <w:tcW w:w="706" w:type="pct"/>
            <w:shd w:val="clear" w:color="auto" w:fill="FFFFFF" w:themeFill="background1"/>
            <w:tcMar>
              <w:left w:w="20" w:type="dxa"/>
              <w:right w:w="20" w:type="dxa"/>
            </w:tcMar>
          </w:tcPr>
          <w:p w14:paraId="4DD160A3" w14:textId="77777777" w:rsidR="0082321A" w:rsidRPr="00736347" w:rsidRDefault="0082321A" w:rsidP="00736347">
            <w:pPr>
              <w:spacing w:after="0"/>
              <w:rPr>
                <w:sz w:val="18"/>
                <w:szCs w:val="18"/>
              </w:rPr>
            </w:pPr>
            <w:r w:rsidRPr="00736347">
              <w:rPr>
                <w:sz w:val="18"/>
                <w:szCs w:val="18"/>
              </w:rPr>
              <w:t>3</w:t>
            </w:r>
            <w:r w:rsidR="00F777C6" w:rsidRPr="00736347">
              <w:rPr>
                <w:sz w:val="18"/>
                <w:szCs w:val="18"/>
              </w:rPr>
              <w:t>5</w:t>
            </w:r>
            <w:r w:rsidRPr="00736347">
              <w:rPr>
                <w:sz w:val="18"/>
                <w:szCs w:val="18"/>
              </w:rPr>
              <w:t xml:space="preserve"> (</w:t>
            </w:r>
            <w:r w:rsidR="00960225" w:rsidRPr="00736347">
              <w:rPr>
                <w:sz w:val="18"/>
                <w:szCs w:val="18"/>
              </w:rPr>
              <w:t>15.8</w:t>
            </w:r>
            <w:r w:rsidRPr="00736347">
              <w:rPr>
                <w:sz w:val="18"/>
                <w:szCs w:val="18"/>
              </w:rPr>
              <w:t>)</w:t>
            </w:r>
          </w:p>
        </w:tc>
        <w:tc>
          <w:tcPr>
            <w:tcW w:w="764" w:type="pct"/>
            <w:shd w:val="clear" w:color="auto" w:fill="FFFFFF" w:themeFill="background1"/>
            <w:tcMar>
              <w:left w:w="20" w:type="dxa"/>
              <w:right w:w="20" w:type="dxa"/>
            </w:tcMar>
          </w:tcPr>
          <w:p w14:paraId="7475258D" w14:textId="77777777" w:rsidR="0082321A" w:rsidRPr="00736347" w:rsidRDefault="0082321A" w:rsidP="00736347">
            <w:pPr>
              <w:spacing w:after="0"/>
              <w:rPr>
                <w:sz w:val="18"/>
                <w:szCs w:val="18"/>
              </w:rPr>
            </w:pPr>
            <w:r w:rsidRPr="00736347">
              <w:rPr>
                <w:sz w:val="18"/>
                <w:szCs w:val="18"/>
              </w:rPr>
              <w:t>160 (100.0)</w:t>
            </w:r>
          </w:p>
        </w:tc>
        <w:tc>
          <w:tcPr>
            <w:tcW w:w="765" w:type="pct"/>
            <w:shd w:val="clear" w:color="auto" w:fill="FFFFFF" w:themeFill="background1"/>
            <w:tcMar>
              <w:left w:w="20" w:type="dxa"/>
              <w:right w:w="20" w:type="dxa"/>
            </w:tcMar>
          </w:tcPr>
          <w:p w14:paraId="4D2E9858" w14:textId="77777777" w:rsidR="0082321A" w:rsidRPr="00736347" w:rsidRDefault="0082321A" w:rsidP="00736347">
            <w:pPr>
              <w:spacing w:after="0"/>
              <w:rPr>
                <w:sz w:val="18"/>
                <w:szCs w:val="18"/>
              </w:rPr>
            </w:pPr>
          </w:p>
        </w:tc>
        <w:tc>
          <w:tcPr>
            <w:tcW w:w="529" w:type="pct"/>
            <w:shd w:val="clear" w:color="auto" w:fill="FFFFFF" w:themeFill="background1"/>
            <w:tcMar>
              <w:left w:w="20" w:type="dxa"/>
              <w:right w:w="20" w:type="dxa"/>
            </w:tcMar>
          </w:tcPr>
          <w:p w14:paraId="0F974735" w14:textId="77777777" w:rsidR="0082321A" w:rsidRPr="00736347" w:rsidRDefault="0082321A" w:rsidP="00736347">
            <w:pPr>
              <w:spacing w:after="0"/>
              <w:rPr>
                <w:sz w:val="18"/>
                <w:szCs w:val="18"/>
              </w:rPr>
            </w:pPr>
          </w:p>
        </w:tc>
      </w:tr>
      <w:tr w:rsidR="0082321A" w:rsidRPr="00736347" w14:paraId="27C9710E" w14:textId="77777777" w:rsidTr="0068794A">
        <w:trPr>
          <w:cantSplit/>
          <w:jc w:val="center"/>
        </w:trPr>
        <w:tc>
          <w:tcPr>
            <w:tcW w:w="1692" w:type="pct"/>
            <w:shd w:val="clear" w:color="auto" w:fill="F2F2F2" w:themeFill="background1" w:themeFillShade="F2"/>
          </w:tcPr>
          <w:p w14:paraId="676BD387" w14:textId="28E7909B" w:rsidR="0082321A" w:rsidRPr="00736347" w:rsidRDefault="0082321A" w:rsidP="00736347">
            <w:pPr>
              <w:spacing w:after="0"/>
              <w:rPr>
                <w:b/>
                <w:bCs/>
                <w:sz w:val="18"/>
                <w:szCs w:val="18"/>
              </w:rPr>
            </w:pPr>
            <w:r w:rsidRPr="00736347">
              <w:rPr>
                <w:b/>
                <w:bCs/>
                <w:sz w:val="18"/>
                <w:szCs w:val="18"/>
              </w:rPr>
              <w:t>MONTH 1</w:t>
            </w:r>
          </w:p>
        </w:tc>
        <w:tc>
          <w:tcPr>
            <w:tcW w:w="544" w:type="pct"/>
            <w:shd w:val="clear" w:color="auto" w:fill="F2F2F2" w:themeFill="background1" w:themeFillShade="F2"/>
            <w:tcMar>
              <w:left w:w="20" w:type="dxa"/>
              <w:right w:w="20" w:type="dxa"/>
            </w:tcMar>
          </w:tcPr>
          <w:p w14:paraId="2E9ECB3E" w14:textId="77777777" w:rsidR="0082321A" w:rsidRPr="00736347" w:rsidRDefault="0082321A" w:rsidP="00736347">
            <w:pPr>
              <w:spacing w:after="0"/>
              <w:rPr>
                <w:sz w:val="18"/>
                <w:szCs w:val="18"/>
              </w:rPr>
            </w:pPr>
          </w:p>
        </w:tc>
        <w:tc>
          <w:tcPr>
            <w:tcW w:w="706" w:type="pct"/>
            <w:shd w:val="clear" w:color="auto" w:fill="F2F2F2" w:themeFill="background1" w:themeFillShade="F2"/>
            <w:tcMar>
              <w:left w:w="20" w:type="dxa"/>
              <w:right w:w="20" w:type="dxa"/>
            </w:tcMar>
          </w:tcPr>
          <w:p w14:paraId="1CE7E444" w14:textId="2C4DCEA0" w:rsidR="0082321A" w:rsidRPr="00736347" w:rsidRDefault="003D0B0C" w:rsidP="00736347">
            <w:pPr>
              <w:spacing w:after="0"/>
              <w:rPr>
                <w:sz w:val="18"/>
                <w:szCs w:val="18"/>
              </w:rPr>
            </w:pPr>
            <w:r w:rsidRPr="00736347">
              <w:rPr>
                <w:sz w:val="18"/>
                <w:szCs w:val="18"/>
              </w:rPr>
              <w:t>n</w:t>
            </w:r>
            <w:r w:rsidR="0082321A" w:rsidRPr="00736347">
              <w:rPr>
                <w:sz w:val="18"/>
                <w:szCs w:val="18"/>
              </w:rPr>
              <w:t>=190</w:t>
            </w:r>
          </w:p>
        </w:tc>
        <w:tc>
          <w:tcPr>
            <w:tcW w:w="764" w:type="pct"/>
            <w:shd w:val="clear" w:color="auto" w:fill="F2F2F2" w:themeFill="background1" w:themeFillShade="F2"/>
            <w:tcMar>
              <w:left w:w="20" w:type="dxa"/>
              <w:right w:w="20" w:type="dxa"/>
            </w:tcMar>
          </w:tcPr>
          <w:p w14:paraId="072CB6E9" w14:textId="59734D06" w:rsidR="0082321A" w:rsidRPr="00736347" w:rsidRDefault="003D0B0C" w:rsidP="00736347">
            <w:pPr>
              <w:spacing w:after="0"/>
              <w:rPr>
                <w:sz w:val="18"/>
                <w:szCs w:val="18"/>
              </w:rPr>
            </w:pPr>
            <w:r w:rsidRPr="00736347">
              <w:rPr>
                <w:sz w:val="18"/>
                <w:szCs w:val="18"/>
              </w:rPr>
              <w:t>n</w:t>
            </w:r>
            <w:r w:rsidR="0082321A" w:rsidRPr="00736347">
              <w:rPr>
                <w:sz w:val="18"/>
                <w:szCs w:val="18"/>
              </w:rPr>
              <w:t>=131</w:t>
            </w:r>
          </w:p>
        </w:tc>
        <w:tc>
          <w:tcPr>
            <w:tcW w:w="765" w:type="pct"/>
            <w:shd w:val="clear" w:color="auto" w:fill="F2F2F2" w:themeFill="background1" w:themeFillShade="F2"/>
            <w:tcMar>
              <w:left w:w="20" w:type="dxa"/>
              <w:right w:w="20" w:type="dxa"/>
            </w:tcMar>
          </w:tcPr>
          <w:p w14:paraId="5971B095" w14:textId="77777777" w:rsidR="0082321A" w:rsidRPr="00736347" w:rsidRDefault="0082321A" w:rsidP="00736347">
            <w:pPr>
              <w:spacing w:after="0"/>
              <w:rPr>
                <w:sz w:val="18"/>
                <w:szCs w:val="18"/>
              </w:rPr>
            </w:pPr>
          </w:p>
        </w:tc>
        <w:tc>
          <w:tcPr>
            <w:tcW w:w="529" w:type="pct"/>
            <w:shd w:val="clear" w:color="auto" w:fill="F2F2F2" w:themeFill="background1" w:themeFillShade="F2"/>
            <w:tcMar>
              <w:left w:w="20" w:type="dxa"/>
              <w:right w:w="20" w:type="dxa"/>
            </w:tcMar>
          </w:tcPr>
          <w:p w14:paraId="799016D9" w14:textId="77777777" w:rsidR="0082321A" w:rsidRPr="00736347" w:rsidRDefault="0082321A" w:rsidP="00736347">
            <w:pPr>
              <w:spacing w:after="0"/>
              <w:rPr>
                <w:sz w:val="18"/>
                <w:szCs w:val="18"/>
              </w:rPr>
            </w:pPr>
          </w:p>
        </w:tc>
      </w:tr>
      <w:tr w:rsidR="0082321A" w:rsidRPr="00736347" w14:paraId="6C0C057D" w14:textId="77777777" w:rsidTr="0068794A">
        <w:trPr>
          <w:cantSplit/>
          <w:jc w:val="center"/>
        </w:trPr>
        <w:tc>
          <w:tcPr>
            <w:tcW w:w="1692" w:type="pct"/>
            <w:vMerge w:val="restart"/>
            <w:shd w:val="clear" w:color="auto" w:fill="F2F2F2" w:themeFill="background1" w:themeFillShade="F2"/>
          </w:tcPr>
          <w:p w14:paraId="7602E10D" w14:textId="77777777" w:rsidR="0082321A" w:rsidRPr="00736347" w:rsidRDefault="0082321A" w:rsidP="00736347">
            <w:pPr>
              <w:spacing w:after="0"/>
              <w:rPr>
                <w:sz w:val="18"/>
                <w:szCs w:val="18"/>
              </w:rPr>
            </w:pPr>
            <w:r w:rsidRPr="00736347">
              <w:rPr>
                <w:sz w:val="18"/>
                <w:szCs w:val="18"/>
              </w:rPr>
              <w:t>GP Referral given</w:t>
            </w:r>
          </w:p>
        </w:tc>
        <w:tc>
          <w:tcPr>
            <w:tcW w:w="544" w:type="pct"/>
            <w:shd w:val="clear" w:color="auto" w:fill="F2F2F2" w:themeFill="background1" w:themeFillShade="F2"/>
            <w:tcMar>
              <w:left w:w="20" w:type="dxa"/>
              <w:right w:w="20" w:type="dxa"/>
            </w:tcMar>
          </w:tcPr>
          <w:p w14:paraId="6780AE0D" w14:textId="77777777" w:rsidR="0082321A" w:rsidRPr="00736347" w:rsidRDefault="0082321A" w:rsidP="00736347">
            <w:pPr>
              <w:spacing w:after="0"/>
              <w:rPr>
                <w:sz w:val="18"/>
                <w:szCs w:val="18"/>
              </w:rPr>
            </w:pPr>
            <w:r w:rsidRPr="00736347">
              <w:rPr>
                <w:sz w:val="18"/>
                <w:szCs w:val="18"/>
              </w:rPr>
              <w:t xml:space="preserve">   No</w:t>
            </w:r>
          </w:p>
        </w:tc>
        <w:tc>
          <w:tcPr>
            <w:tcW w:w="706" w:type="pct"/>
            <w:shd w:val="clear" w:color="auto" w:fill="F2F2F2" w:themeFill="background1" w:themeFillShade="F2"/>
            <w:tcMar>
              <w:left w:w="20" w:type="dxa"/>
              <w:right w:w="20" w:type="dxa"/>
            </w:tcMar>
          </w:tcPr>
          <w:p w14:paraId="4EA20C27" w14:textId="77777777" w:rsidR="0082321A" w:rsidRPr="00736347" w:rsidRDefault="0082321A" w:rsidP="00736347">
            <w:pPr>
              <w:spacing w:after="0"/>
              <w:rPr>
                <w:sz w:val="18"/>
                <w:szCs w:val="18"/>
              </w:rPr>
            </w:pPr>
            <w:r w:rsidRPr="00736347">
              <w:rPr>
                <w:sz w:val="18"/>
                <w:szCs w:val="18"/>
              </w:rPr>
              <w:t>174 (91.6)</w:t>
            </w:r>
          </w:p>
        </w:tc>
        <w:tc>
          <w:tcPr>
            <w:tcW w:w="764" w:type="pct"/>
            <w:shd w:val="clear" w:color="auto" w:fill="F2F2F2" w:themeFill="background1" w:themeFillShade="F2"/>
            <w:tcMar>
              <w:left w:w="20" w:type="dxa"/>
              <w:right w:w="20" w:type="dxa"/>
            </w:tcMar>
          </w:tcPr>
          <w:p w14:paraId="39B90F6E" w14:textId="77777777" w:rsidR="0082321A" w:rsidRPr="00736347" w:rsidRDefault="0082321A" w:rsidP="00736347">
            <w:pPr>
              <w:spacing w:after="0"/>
              <w:rPr>
                <w:sz w:val="18"/>
                <w:szCs w:val="18"/>
              </w:rPr>
            </w:pPr>
            <w:r w:rsidRPr="00736347">
              <w:rPr>
                <w:sz w:val="18"/>
                <w:szCs w:val="18"/>
              </w:rPr>
              <w:t>131 (100.0)</w:t>
            </w:r>
          </w:p>
        </w:tc>
        <w:tc>
          <w:tcPr>
            <w:tcW w:w="765" w:type="pct"/>
            <w:shd w:val="clear" w:color="auto" w:fill="F2F2F2" w:themeFill="background1" w:themeFillShade="F2"/>
            <w:tcMar>
              <w:left w:w="20" w:type="dxa"/>
              <w:right w:w="20" w:type="dxa"/>
            </w:tcMar>
          </w:tcPr>
          <w:p w14:paraId="0B91D1F2" w14:textId="77777777" w:rsidR="0082321A" w:rsidRPr="00736347" w:rsidRDefault="0082321A" w:rsidP="00736347">
            <w:pPr>
              <w:spacing w:after="0"/>
              <w:rPr>
                <w:sz w:val="18"/>
                <w:szCs w:val="18"/>
              </w:rPr>
            </w:pPr>
          </w:p>
        </w:tc>
        <w:tc>
          <w:tcPr>
            <w:tcW w:w="529" w:type="pct"/>
            <w:shd w:val="clear" w:color="auto" w:fill="F2F2F2" w:themeFill="background1" w:themeFillShade="F2"/>
            <w:tcMar>
              <w:left w:w="20" w:type="dxa"/>
              <w:right w:w="20" w:type="dxa"/>
            </w:tcMar>
          </w:tcPr>
          <w:p w14:paraId="742FE25D" w14:textId="77777777" w:rsidR="0082321A" w:rsidRPr="00736347" w:rsidRDefault="0082321A" w:rsidP="00736347">
            <w:pPr>
              <w:spacing w:after="0"/>
              <w:rPr>
                <w:sz w:val="18"/>
                <w:szCs w:val="18"/>
              </w:rPr>
            </w:pPr>
          </w:p>
        </w:tc>
      </w:tr>
      <w:tr w:rsidR="0082321A" w:rsidRPr="00736347" w14:paraId="1D508DD6" w14:textId="77777777" w:rsidTr="0068794A">
        <w:trPr>
          <w:cantSplit/>
          <w:jc w:val="center"/>
        </w:trPr>
        <w:tc>
          <w:tcPr>
            <w:tcW w:w="1692" w:type="pct"/>
            <w:vMerge/>
            <w:shd w:val="clear" w:color="auto" w:fill="F2F2F2" w:themeFill="background1" w:themeFillShade="F2"/>
          </w:tcPr>
          <w:p w14:paraId="243B886B" w14:textId="77777777" w:rsidR="0082321A" w:rsidRPr="00736347" w:rsidRDefault="0082321A" w:rsidP="00736347">
            <w:pPr>
              <w:spacing w:after="0"/>
              <w:rPr>
                <w:sz w:val="18"/>
                <w:szCs w:val="18"/>
              </w:rPr>
            </w:pPr>
          </w:p>
        </w:tc>
        <w:tc>
          <w:tcPr>
            <w:tcW w:w="544" w:type="pct"/>
            <w:shd w:val="clear" w:color="auto" w:fill="F2F2F2" w:themeFill="background1" w:themeFillShade="F2"/>
            <w:tcMar>
              <w:left w:w="20" w:type="dxa"/>
              <w:right w:w="20" w:type="dxa"/>
            </w:tcMar>
          </w:tcPr>
          <w:p w14:paraId="1AED3C07" w14:textId="77777777" w:rsidR="0082321A" w:rsidRPr="00736347" w:rsidRDefault="0082321A" w:rsidP="00736347">
            <w:pPr>
              <w:spacing w:after="0"/>
              <w:rPr>
                <w:sz w:val="18"/>
                <w:szCs w:val="18"/>
              </w:rPr>
            </w:pPr>
            <w:r w:rsidRPr="00736347">
              <w:rPr>
                <w:sz w:val="18"/>
                <w:szCs w:val="18"/>
              </w:rPr>
              <w:t xml:space="preserve">   Yes</w:t>
            </w:r>
          </w:p>
        </w:tc>
        <w:tc>
          <w:tcPr>
            <w:tcW w:w="706" w:type="pct"/>
            <w:shd w:val="clear" w:color="auto" w:fill="F2F2F2" w:themeFill="background1" w:themeFillShade="F2"/>
            <w:tcMar>
              <w:left w:w="20" w:type="dxa"/>
              <w:right w:w="20" w:type="dxa"/>
            </w:tcMar>
          </w:tcPr>
          <w:p w14:paraId="1A249324" w14:textId="77777777" w:rsidR="0082321A" w:rsidRPr="00736347" w:rsidRDefault="0082321A" w:rsidP="00736347">
            <w:pPr>
              <w:spacing w:after="0"/>
              <w:rPr>
                <w:sz w:val="18"/>
                <w:szCs w:val="18"/>
              </w:rPr>
            </w:pPr>
            <w:r w:rsidRPr="00736347">
              <w:rPr>
                <w:sz w:val="18"/>
                <w:szCs w:val="18"/>
              </w:rPr>
              <w:t>16 (8.4)</w:t>
            </w:r>
          </w:p>
        </w:tc>
        <w:tc>
          <w:tcPr>
            <w:tcW w:w="764" w:type="pct"/>
            <w:shd w:val="clear" w:color="auto" w:fill="F2F2F2" w:themeFill="background1" w:themeFillShade="F2"/>
            <w:tcMar>
              <w:left w:w="20" w:type="dxa"/>
              <w:right w:w="20" w:type="dxa"/>
            </w:tcMar>
          </w:tcPr>
          <w:p w14:paraId="082D8135" w14:textId="77777777" w:rsidR="0082321A" w:rsidRPr="00736347" w:rsidRDefault="0082321A" w:rsidP="00736347">
            <w:pPr>
              <w:spacing w:after="0"/>
              <w:rPr>
                <w:sz w:val="18"/>
                <w:szCs w:val="18"/>
              </w:rPr>
            </w:pPr>
            <w:r w:rsidRPr="00736347">
              <w:rPr>
                <w:sz w:val="18"/>
                <w:szCs w:val="18"/>
              </w:rPr>
              <w:t>0 (0.0)</w:t>
            </w:r>
          </w:p>
        </w:tc>
        <w:tc>
          <w:tcPr>
            <w:tcW w:w="765" w:type="pct"/>
            <w:shd w:val="clear" w:color="auto" w:fill="F2F2F2" w:themeFill="background1" w:themeFillShade="F2"/>
            <w:tcMar>
              <w:left w:w="20" w:type="dxa"/>
              <w:right w:w="20" w:type="dxa"/>
            </w:tcMar>
          </w:tcPr>
          <w:p w14:paraId="54C27969" w14:textId="77777777" w:rsidR="0082321A" w:rsidRPr="00736347" w:rsidRDefault="0082321A" w:rsidP="00736347">
            <w:pPr>
              <w:spacing w:after="0"/>
              <w:rPr>
                <w:sz w:val="18"/>
                <w:szCs w:val="18"/>
              </w:rPr>
            </w:pPr>
          </w:p>
        </w:tc>
        <w:tc>
          <w:tcPr>
            <w:tcW w:w="529" w:type="pct"/>
            <w:shd w:val="clear" w:color="auto" w:fill="F2F2F2" w:themeFill="background1" w:themeFillShade="F2"/>
            <w:tcMar>
              <w:left w:w="20" w:type="dxa"/>
              <w:right w:w="20" w:type="dxa"/>
            </w:tcMar>
          </w:tcPr>
          <w:p w14:paraId="43B8A2F6" w14:textId="77777777" w:rsidR="0082321A" w:rsidRPr="00736347" w:rsidRDefault="0082321A" w:rsidP="00736347">
            <w:pPr>
              <w:spacing w:after="0"/>
              <w:rPr>
                <w:sz w:val="18"/>
                <w:szCs w:val="18"/>
              </w:rPr>
            </w:pPr>
          </w:p>
        </w:tc>
      </w:tr>
      <w:tr w:rsidR="0082321A" w:rsidRPr="00736347" w14:paraId="60A6DFFE" w14:textId="77777777" w:rsidTr="0068794A">
        <w:trPr>
          <w:cantSplit/>
          <w:jc w:val="center"/>
        </w:trPr>
        <w:tc>
          <w:tcPr>
            <w:tcW w:w="1692" w:type="pct"/>
            <w:vMerge w:val="restart"/>
            <w:shd w:val="clear" w:color="auto" w:fill="F2F2F2" w:themeFill="background1" w:themeFillShade="F2"/>
          </w:tcPr>
          <w:p w14:paraId="365E15BF" w14:textId="77777777" w:rsidR="0082321A" w:rsidRPr="00736347" w:rsidRDefault="0082321A" w:rsidP="00736347">
            <w:pPr>
              <w:spacing w:after="0"/>
              <w:rPr>
                <w:sz w:val="18"/>
                <w:szCs w:val="18"/>
              </w:rPr>
            </w:pPr>
            <w:r w:rsidRPr="00736347">
              <w:rPr>
                <w:sz w:val="18"/>
                <w:szCs w:val="18"/>
              </w:rPr>
              <w:t>Seen doctor regarding your asthma since your last visit</w:t>
            </w:r>
          </w:p>
        </w:tc>
        <w:tc>
          <w:tcPr>
            <w:tcW w:w="544" w:type="pct"/>
            <w:shd w:val="clear" w:color="auto" w:fill="F2F2F2" w:themeFill="background1" w:themeFillShade="F2"/>
            <w:tcMar>
              <w:left w:w="20" w:type="dxa"/>
              <w:right w:w="20" w:type="dxa"/>
            </w:tcMar>
          </w:tcPr>
          <w:p w14:paraId="52751368" w14:textId="77777777" w:rsidR="0082321A" w:rsidRPr="00736347" w:rsidRDefault="0082321A" w:rsidP="00736347">
            <w:pPr>
              <w:spacing w:after="0"/>
              <w:rPr>
                <w:sz w:val="18"/>
                <w:szCs w:val="18"/>
              </w:rPr>
            </w:pPr>
            <w:r w:rsidRPr="00736347">
              <w:rPr>
                <w:sz w:val="18"/>
                <w:szCs w:val="18"/>
              </w:rPr>
              <w:t xml:space="preserve">   No</w:t>
            </w:r>
          </w:p>
        </w:tc>
        <w:tc>
          <w:tcPr>
            <w:tcW w:w="706" w:type="pct"/>
            <w:shd w:val="clear" w:color="auto" w:fill="F2F2F2" w:themeFill="background1" w:themeFillShade="F2"/>
            <w:tcMar>
              <w:left w:w="20" w:type="dxa"/>
              <w:right w:w="20" w:type="dxa"/>
            </w:tcMar>
          </w:tcPr>
          <w:p w14:paraId="70766082" w14:textId="77777777" w:rsidR="0082321A" w:rsidRPr="00736347" w:rsidRDefault="0082321A" w:rsidP="00736347">
            <w:pPr>
              <w:spacing w:after="0"/>
              <w:rPr>
                <w:sz w:val="18"/>
                <w:szCs w:val="18"/>
              </w:rPr>
            </w:pPr>
            <w:r w:rsidRPr="00736347">
              <w:rPr>
                <w:sz w:val="18"/>
                <w:szCs w:val="18"/>
              </w:rPr>
              <w:t>140 (73.7)</w:t>
            </w:r>
          </w:p>
        </w:tc>
        <w:tc>
          <w:tcPr>
            <w:tcW w:w="764" w:type="pct"/>
            <w:shd w:val="clear" w:color="auto" w:fill="F2F2F2" w:themeFill="background1" w:themeFillShade="F2"/>
            <w:tcMar>
              <w:left w:w="20" w:type="dxa"/>
              <w:right w:w="20" w:type="dxa"/>
            </w:tcMar>
          </w:tcPr>
          <w:p w14:paraId="0861525E" w14:textId="77777777" w:rsidR="0082321A" w:rsidRPr="00736347" w:rsidRDefault="0082321A" w:rsidP="00736347">
            <w:pPr>
              <w:spacing w:after="0"/>
              <w:rPr>
                <w:sz w:val="18"/>
                <w:szCs w:val="18"/>
              </w:rPr>
            </w:pPr>
            <w:r w:rsidRPr="00736347">
              <w:rPr>
                <w:sz w:val="18"/>
                <w:szCs w:val="18"/>
              </w:rPr>
              <w:t>74 (56.5)</w:t>
            </w:r>
          </w:p>
        </w:tc>
        <w:tc>
          <w:tcPr>
            <w:tcW w:w="765" w:type="pct"/>
            <w:vMerge w:val="restart"/>
            <w:shd w:val="clear" w:color="auto" w:fill="F2F2F2" w:themeFill="background1" w:themeFillShade="F2"/>
            <w:tcMar>
              <w:left w:w="20" w:type="dxa"/>
              <w:right w:w="20" w:type="dxa"/>
            </w:tcMar>
          </w:tcPr>
          <w:p w14:paraId="18A18C6F" w14:textId="77777777" w:rsidR="0082321A" w:rsidRPr="00736347" w:rsidRDefault="0082321A" w:rsidP="00736347">
            <w:pPr>
              <w:spacing w:after="0"/>
              <w:rPr>
                <w:color w:val="000000"/>
                <w:sz w:val="18"/>
                <w:szCs w:val="18"/>
              </w:rPr>
            </w:pPr>
            <w:r w:rsidRPr="00736347">
              <w:rPr>
                <w:sz w:val="18"/>
                <w:szCs w:val="18"/>
              </w:rPr>
              <w:t>0.40 (0.20, 0.77)</w:t>
            </w:r>
          </w:p>
        </w:tc>
        <w:tc>
          <w:tcPr>
            <w:tcW w:w="529" w:type="pct"/>
            <w:vMerge w:val="restart"/>
            <w:shd w:val="clear" w:color="auto" w:fill="F2F2F2" w:themeFill="background1" w:themeFillShade="F2"/>
            <w:tcMar>
              <w:left w:w="20" w:type="dxa"/>
              <w:right w:w="20" w:type="dxa"/>
            </w:tcMar>
          </w:tcPr>
          <w:p w14:paraId="08953F37" w14:textId="77777777" w:rsidR="0082321A" w:rsidRPr="00736347" w:rsidRDefault="0082321A" w:rsidP="00736347">
            <w:pPr>
              <w:spacing w:after="0"/>
              <w:rPr>
                <w:sz w:val="18"/>
                <w:szCs w:val="18"/>
              </w:rPr>
            </w:pPr>
            <w:r w:rsidRPr="00736347">
              <w:rPr>
                <w:sz w:val="18"/>
                <w:szCs w:val="18"/>
              </w:rPr>
              <w:t>0.0062*</w:t>
            </w:r>
          </w:p>
        </w:tc>
      </w:tr>
      <w:tr w:rsidR="0082321A" w:rsidRPr="00736347" w14:paraId="68BE9387" w14:textId="77777777" w:rsidTr="0068794A">
        <w:trPr>
          <w:cantSplit/>
          <w:jc w:val="center"/>
        </w:trPr>
        <w:tc>
          <w:tcPr>
            <w:tcW w:w="1692" w:type="pct"/>
            <w:vMerge/>
            <w:shd w:val="clear" w:color="auto" w:fill="F2F2F2" w:themeFill="background1" w:themeFillShade="F2"/>
          </w:tcPr>
          <w:p w14:paraId="7CEC0A42" w14:textId="77777777" w:rsidR="0082321A" w:rsidRPr="00736347" w:rsidRDefault="0082321A" w:rsidP="00736347">
            <w:pPr>
              <w:spacing w:after="0"/>
              <w:rPr>
                <w:sz w:val="18"/>
                <w:szCs w:val="18"/>
              </w:rPr>
            </w:pPr>
          </w:p>
        </w:tc>
        <w:tc>
          <w:tcPr>
            <w:tcW w:w="544" w:type="pct"/>
            <w:shd w:val="clear" w:color="auto" w:fill="F2F2F2" w:themeFill="background1" w:themeFillShade="F2"/>
            <w:tcMar>
              <w:left w:w="20" w:type="dxa"/>
              <w:right w:w="20" w:type="dxa"/>
            </w:tcMar>
          </w:tcPr>
          <w:p w14:paraId="065270E7" w14:textId="77777777" w:rsidR="0082321A" w:rsidRPr="00736347" w:rsidRDefault="0082321A" w:rsidP="00736347">
            <w:pPr>
              <w:spacing w:after="0"/>
              <w:rPr>
                <w:sz w:val="18"/>
                <w:szCs w:val="18"/>
              </w:rPr>
            </w:pPr>
            <w:r w:rsidRPr="00736347">
              <w:rPr>
                <w:sz w:val="18"/>
                <w:szCs w:val="18"/>
              </w:rPr>
              <w:t xml:space="preserve">   Yes</w:t>
            </w:r>
          </w:p>
        </w:tc>
        <w:tc>
          <w:tcPr>
            <w:tcW w:w="706" w:type="pct"/>
            <w:shd w:val="clear" w:color="auto" w:fill="F2F2F2" w:themeFill="background1" w:themeFillShade="F2"/>
            <w:tcMar>
              <w:left w:w="20" w:type="dxa"/>
              <w:right w:w="20" w:type="dxa"/>
            </w:tcMar>
          </w:tcPr>
          <w:p w14:paraId="23C20930" w14:textId="77777777" w:rsidR="0082321A" w:rsidRPr="00736347" w:rsidRDefault="0082321A" w:rsidP="00736347">
            <w:pPr>
              <w:spacing w:after="0"/>
              <w:rPr>
                <w:sz w:val="18"/>
                <w:szCs w:val="18"/>
              </w:rPr>
            </w:pPr>
            <w:r w:rsidRPr="00736347">
              <w:rPr>
                <w:sz w:val="18"/>
                <w:szCs w:val="18"/>
              </w:rPr>
              <w:t>50 (26.3)</w:t>
            </w:r>
          </w:p>
        </w:tc>
        <w:tc>
          <w:tcPr>
            <w:tcW w:w="764" w:type="pct"/>
            <w:shd w:val="clear" w:color="auto" w:fill="F2F2F2" w:themeFill="background1" w:themeFillShade="F2"/>
            <w:tcMar>
              <w:left w:w="20" w:type="dxa"/>
              <w:right w:w="20" w:type="dxa"/>
            </w:tcMar>
          </w:tcPr>
          <w:p w14:paraId="65E743E9" w14:textId="77777777" w:rsidR="0082321A" w:rsidRPr="00736347" w:rsidRDefault="0082321A" w:rsidP="00736347">
            <w:pPr>
              <w:spacing w:after="0"/>
              <w:rPr>
                <w:sz w:val="18"/>
                <w:szCs w:val="18"/>
              </w:rPr>
            </w:pPr>
            <w:r w:rsidRPr="00736347">
              <w:rPr>
                <w:sz w:val="18"/>
                <w:szCs w:val="18"/>
              </w:rPr>
              <w:t>57 (43.5)</w:t>
            </w:r>
          </w:p>
        </w:tc>
        <w:tc>
          <w:tcPr>
            <w:tcW w:w="765" w:type="pct"/>
            <w:vMerge/>
            <w:shd w:val="clear" w:color="auto" w:fill="F2F2F2" w:themeFill="background1" w:themeFillShade="F2"/>
            <w:tcMar>
              <w:left w:w="20" w:type="dxa"/>
              <w:right w:w="20" w:type="dxa"/>
            </w:tcMar>
          </w:tcPr>
          <w:p w14:paraId="74253ACD" w14:textId="77777777" w:rsidR="0082321A" w:rsidRPr="00736347" w:rsidRDefault="0082321A" w:rsidP="00736347">
            <w:pPr>
              <w:spacing w:after="0"/>
              <w:rPr>
                <w:sz w:val="18"/>
                <w:szCs w:val="18"/>
              </w:rPr>
            </w:pPr>
          </w:p>
        </w:tc>
        <w:tc>
          <w:tcPr>
            <w:tcW w:w="529" w:type="pct"/>
            <w:vMerge/>
            <w:shd w:val="clear" w:color="auto" w:fill="F2F2F2" w:themeFill="background1" w:themeFillShade="F2"/>
            <w:tcMar>
              <w:left w:w="20" w:type="dxa"/>
              <w:right w:w="20" w:type="dxa"/>
            </w:tcMar>
          </w:tcPr>
          <w:p w14:paraId="534DBFA9" w14:textId="77777777" w:rsidR="0082321A" w:rsidRPr="00736347" w:rsidRDefault="0082321A" w:rsidP="00736347">
            <w:pPr>
              <w:spacing w:after="0"/>
              <w:rPr>
                <w:sz w:val="18"/>
                <w:szCs w:val="18"/>
              </w:rPr>
            </w:pPr>
          </w:p>
        </w:tc>
      </w:tr>
      <w:tr w:rsidR="0082321A" w:rsidRPr="00736347" w14:paraId="7FBC13DE" w14:textId="77777777" w:rsidTr="0068794A">
        <w:trPr>
          <w:cantSplit/>
          <w:jc w:val="center"/>
        </w:trPr>
        <w:tc>
          <w:tcPr>
            <w:tcW w:w="1692" w:type="pct"/>
            <w:vMerge w:val="restart"/>
            <w:shd w:val="clear" w:color="auto" w:fill="F2F2F2" w:themeFill="background1" w:themeFillShade="F2"/>
          </w:tcPr>
          <w:p w14:paraId="722E99C7" w14:textId="77777777" w:rsidR="0082321A" w:rsidRPr="00736347" w:rsidRDefault="0082321A" w:rsidP="00736347">
            <w:pPr>
              <w:spacing w:after="0"/>
              <w:rPr>
                <w:sz w:val="18"/>
                <w:szCs w:val="18"/>
              </w:rPr>
            </w:pPr>
            <w:r w:rsidRPr="00736347">
              <w:rPr>
                <w:sz w:val="18"/>
                <w:szCs w:val="18"/>
              </w:rPr>
              <w:t>Updates regarding your asthma medications or therapy</w:t>
            </w:r>
          </w:p>
        </w:tc>
        <w:tc>
          <w:tcPr>
            <w:tcW w:w="544" w:type="pct"/>
            <w:shd w:val="clear" w:color="auto" w:fill="F2F2F2" w:themeFill="background1" w:themeFillShade="F2"/>
            <w:tcMar>
              <w:left w:w="20" w:type="dxa"/>
              <w:right w:w="20" w:type="dxa"/>
            </w:tcMar>
          </w:tcPr>
          <w:p w14:paraId="00CE4B2D" w14:textId="77777777" w:rsidR="0082321A" w:rsidRPr="00736347" w:rsidRDefault="0082321A" w:rsidP="00736347">
            <w:pPr>
              <w:spacing w:after="0"/>
              <w:rPr>
                <w:sz w:val="18"/>
                <w:szCs w:val="18"/>
              </w:rPr>
            </w:pPr>
            <w:r w:rsidRPr="00736347">
              <w:rPr>
                <w:sz w:val="18"/>
                <w:szCs w:val="18"/>
              </w:rPr>
              <w:t xml:space="preserve">   No</w:t>
            </w:r>
          </w:p>
        </w:tc>
        <w:tc>
          <w:tcPr>
            <w:tcW w:w="706" w:type="pct"/>
            <w:shd w:val="clear" w:color="auto" w:fill="F2F2F2" w:themeFill="background1" w:themeFillShade="F2"/>
            <w:tcMar>
              <w:left w:w="20" w:type="dxa"/>
              <w:right w:w="20" w:type="dxa"/>
            </w:tcMar>
          </w:tcPr>
          <w:p w14:paraId="0526B5C6" w14:textId="77777777" w:rsidR="0082321A" w:rsidRPr="00736347" w:rsidRDefault="0082321A" w:rsidP="00736347">
            <w:pPr>
              <w:spacing w:after="0"/>
              <w:rPr>
                <w:sz w:val="18"/>
                <w:szCs w:val="18"/>
              </w:rPr>
            </w:pPr>
            <w:r w:rsidRPr="00736347">
              <w:rPr>
                <w:sz w:val="18"/>
                <w:szCs w:val="18"/>
              </w:rPr>
              <w:t>163 (85.8)</w:t>
            </w:r>
          </w:p>
        </w:tc>
        <w:tc>
          <w:tcPr>
            <w:tcW w:w="764" w:type="pct"/>
            <w:shd w:val="clear" w:color="auto" w:fill="F2F2F2" w:themeFill="background1" w:themeFillShade="F2"/>
            <w:tcMar>
              <w:left w:w="20" w:type="dxa"/>
              <w:right w:w="20" w:type="dxa"/>
            </w:tcMar>
          </w:tcPr>
          <w:p w14:paraId="391817CA" w14:textId="77777777" w:rsidR="0082321A" w:rsidRPr="00736347" w:rsidRDefault="0082321A" w:rsidP="00736347">
            <w:pPr>
              <w:spacing w:after="0"/>
              <w:rPr>
                <w:sz w:val="18"/>
                <w:szCs w:val="18"/>
              </w:rPr>
            </w:pPr>
            <w:r w:rsidRPr="00736347">
              <w:rPr>
                <w:sz w:val="18"/>
                <w:szCs w:val="18"/>
              </w:rPr>
              <w:t>115 (87.8)</w:t>
            </w:r>
          </w:p>
        </w:tc>
        <w:tc>
          <w:tcPr>
            <w:tcW w:w="765" w:type="pct"/>
            <w:vMerge w:val="restart"/>
            <w:shd w:val="clear" w:color="auto" w:fill="F2F2F2" w:themeFill="background1" w:themeFillShade="F2"/>
            <w:tcMar>
              <w:left w:w="20" w:type="dxa"/>
              <w:right w:w="20" w:type="dxa"/>
            </w:tcMar>
          </w:tcPr>
          <w:p w14:paraId="6C5581D2" w14:textId="77777777" w:rsidR="0082321A" w:rsidRPr="00736347" w:rsidRDefault="0082321A" w:rsidP="00736347">
            <w:pPr>
              <w:spacing w:after="0"/>
              <w:rPr>
                <w:sz w:val="18"/>
                <w:szCs w:val="18"/>
              </w:rPr>
            </w:pPr>
            <w:r w:rsidRPr="00736347">
              <w:rPr>
                <w:sz w:val="18"/>
                <w:szCs w:val="18"/>
              </w:rPr>
              <w:t>1.19 (0.47, 3.03)</w:t>
            </w:r>
          </w:p>
        </w:tc>
        <w:tc>
          <w:tcPr>
            <w:tcW w:w="529" w:type="pct"/>
            <w:vMerge w:val="restart"/>
            <w:shd w:val="clear" w:color="auto" w:fill="F2F2F2" w:themeFill="background1" w:themeFillShade="F2"/>
            <w:tcMar>
              <w:left w:w="20" w:type="dxa"/>
              <w:right w:w="20" w:type="dxa"/>
            </w:tcMar>
          </w:tcPr>
          <w:p w14:paraId="27624349" w14:textId="77777777" w:rsidR="0082321A" w:rsidRPr="00736347" w:rsidRDefault="0082321A" w:rsidP="00736347">
            <w:pPr>
              <w:spacing w:after="0"/>
              <w:rPr>
                <w:sz w:val="18"/>
                <w:szCs w:val="18"/>
              </w:rPr>
            </w:pPr>
            <w:r w:rsidRPr="00736347">
              <w:rPr>
                <w:sz w:val="18"/>
                <w:szCs w:val="18"/>
              </w:rPr>
              <w:t>0.7191</w:t>
            </w:r>
          </w:p>
        </w:tc>
      </w:tr>
      <w:tr w:rsidR="0082321A" w:rsidRPr="00736347" w14:paraId="1D1214FA" w14:textId="77777777" w:rsidTr="0068794A">
        <w:trPr>
          <w:cantSplit/>
          <w:jc w:val="center"/>
        </w:trPr>
        <w:tc>
          <w:tcPr>
            <w:tcW w:w="1692" w:type="pct"/>
            <w:vMerge/>
            <w:shd w:val="clear" w:color="auto" w:fill="D9D9D9" w:themeFill="background1" w:themeFillShade="D9"/>
          </w:tcPr>
          <w:p w14:paraId="6D532F5F" w14:textId="77777777" w:rsidR="0082321A" w:rsidRPr="00736347" w:rsidRDefault="0082321A" w:rsidP="00736347">
            <w:pPr>
              <w:spacing w:after="0"/>
              <w:rPr>
                <w:sz w:val="18"/>
                <w:szCs w:val="18"/>
              </w:rPr>
            </w:pPr>
          </w:p>
        </w:tc>
        <w:tc>
          <w:tcPr>
            <w:tcW w:w="544" w:type="pct"/>
            <w:shd w:val="clear" w:color="auto" w:fill="F2F2F2" w:themeFill="background1" w:themeFillShade="F2"/>
            <w:tcMar>
              <w:left w:w="20" w:type="dxa"/>
              <w:right w:w="20" w:type="dxa"/>
            </w:tcMar>
          </w:tcPr>
          <w:p w14:paraId="2B4D35F1" w14:textId="77777777" w:rsidR="0082321A" w:rsidRPr="00736347" w:rsidRDefault="0082321A" w:rsidP="00736347">
            <w:pPr>
              <w:spacing w:after="0"/>
              <w:rPr>
                <w:sz w:val="18"/>
                <w:szCs w:val="18"/>
              </w:rPr>
            </w:pPr>
            <w:r w:rsidRPr="00736347">
              <w:rPr>
                <w:sz w:val="18"/>
                <w:szCs w:val="18"/>
              </w:rPr>
              <w:t xml:space="preserve">   Yes</w:t>
            </w:r>
          </w:p>
        </w:tc>
        <w:tc>
          <w:tcPr>
            <w:tcW w:w="706" w:type="pct"/>
            <w:shd w:val="clear" w:color="auto" w:fill="F2F2F2" w:themeFill="background1" w:themeFillShade="F2"/>
            <w:tcMar>
              <w:left w:w="20" w:type="dxa"/>
              <w:right w:w="20" w:type="dxa"/>
            </w:tcMar>
          </w:tcPr>
          <w:p w14:paraId="4C1B1DB7" w14:textId="77777777" w:rsidR="0082321A" w:rsidRPr="00736347" w:rsidRDefault="0082321A" w:rsidP="00736347">
            <w:pPr>
              <w:spacing w:after="0"/>
              <w:rPr>
                <w:sz w:val="18"/>
                <w:szCs w:val="18"/>
              </w:rPr>
            </w:pPr>
            <w:r w:rsidRPr="00736347">
              <w:rPr>
                <w:sz w:val="18"/>
                <w:szCs w:val="18"/>
              </w:rPr>
              <w:t>27 (14.2)</w:t>
            </w:r>
          </w:p>
        </w:tc>
        <w:tc>
          <w:tcPr>
            <w:tcW w:w="764" w:type="pct"/>
            <w:shd w:val="clear" w:color="auto" w:fill="F2F2F2" w:themeFill="background1" w:themeFillShade="F2"/>
            <w:tcMar>
              <w:left w:w="20" w:type="dxa"/>
              <w:right w:w="20" w:type="dxa"/>
            </w:tcMar>
          </w:tcPr>
          <w:p w14:paraId="474FD40A" w14:textId="77777777" w:rsidR="0082321A" w:rsidRPr="00736347" w:rsidRDefault="0082321A" w:rsidP="00736347">
            <w:pPr>
              <w:spacing w:after="0"/>
              <w:rPr>
                <w:sz w:val="18"/>
                <w:szCs w:val="18"/>
              </w:rPr>
            </w:pPr>
            <w:r w:rsidRPr="00736347">
              <w:rPr>
                <w:sz w:val="18"/>
                <w:szCs w:val="18"/>
              </w:rPr>
              <w:t>16 (12.2)</w:t>
            </w:r>
          </w:p>
        </w:tc>
        <w:tc>
          <w:tcPr>
            <w:tcW w:w="765" w:type="pct"/>
            <w:vMerge/>
            <w:shd w:val="clear" w:color="auto" w:fill="D9D9D9" w:themeFill="background1" w:themeFillShade="D9"/>
            <w:tcMar>
              <w:left w:w="20" w:type="dxa"/>
              <w:right w:w="20" w:type="dxa"/>
            </w:tcMar>
          </w:tcPr>
          <w:p w14:paraId="5C866650" w14:textId="77777777" w:rsidR="0082321A" w:rsidRPr="00736347" w:rsidRDefault="0082321A" w:rsidP="00736347">
            <w:pPr>
              <w:spacing w:after="0"/>
              <w:rPr>
                <w:sz w:val="18"/>
                <w:szCs w:val="18"/>
              </w:rPr>
            </w:pPr>
          </w:p>
        </w:tc>
        <w:tc>
          <w:tcPr>
            <w:tcW w:w="529" w:type="pct"/>
            <w:vMerge/>
            <w:shd w:val="clear" w:color="auto" w:fill="D9D9D9" w:themeFill="background1" w:themeFillShade="D9"/>
            <w:tcMar>
              <w:left w:w="20" w:type="dxa"/>
              <w:right w:w="20" w:type="dxa"/>
            </w:tcMar>
          </w:tcPr>
          <w:p w14:paraId="2B0FED5F" w14:textId="77777777" w:rsidR="0082321A" w:rsidRPr="00736347" w:rsidRDefault="0082321A" w:rsidP="00736347">
            <w:pPr>
              <w:spacing w:after="0"/>
              <w:rPr>
                <w:sz w:val="18"/>
                <w:szCs w:val="18"/>
              </w:rPr>
            </w:pPr>
          </w:p>
        </w:tc>
      </w:tr>
      <w:tr w:rsidR="0082321A" w:rsidRPr="00736347" w14:paraId="3A7D10DB" w14:textId="77777777" w:rsidTr="0068794A">
        <w:trPr>
          <w:cantSplit/>
          <w:jc w:val="center"/>
        </w:trPr>
        <w:tc>
          <w:tcPr>
            <w:tcW w:w="1692" w:type="pct"/>
            <w:shd w:val="clear" w:color="auto" w:fill="FFFFFF" w:themeFill="background1"/>
          </w:tcPr>
          <w:p w14:paraId="59BB8EE3" w14:textId="56A34919" w:rsidR="0082321A" w:rsidRPr="00736347" w:rsidRDefault="0082321A" w:rsidP="00736347">
            <w:pPr>
              <w:spacing w:after="0"/>
              <w:rPr>
                <w:b/>
                <w:bCs/>
                <w:sz w:val="18"/>
                <w:szCs w:val="18"/>
              </w:rPr>
            </w:pPr>
            <w:r w:rsidRPr="00736347">
              <w:rPr>
                <w:b/>
                <w:bCs/>
                <w:sz w:val="18"/>
                <w:szCs w:val="18"/>
              </w:rPr>
              <w:t>MONTH 12</w:t>
            </w:r>
          </w:p>
        </w:tc>
        <w:tc>
          <w:tcPr>
            <w:tcW w:w="544" w:type="pct"/>
            <w:shd w:val="clear" w:color="auto" w:fill="FFFFFF" w:themeFill="background1"/>
            <w:tcMar>
              <w:left w:w="20" w:type="dxa"/>
              <w:right w:w="20" w:type="dxa"/>
            </w:tcMar>
          </w:tcPr>
          <w:p w14:paraId="0B659307" w14:textId="77777777" w:rsidR="0082321A" w:rsidRPr="00736347" w:rsidRDefault="0082321A" w:rsidP="00736347">
            <w:pPr>
              <w:spacing w:after="0"/>
              <w:rPr>
                <w:sz w:val="18"/>
                <w:szCs w:val="18"/>
              </w:rPr>
            </w:pPr>
          </w:p>
        </w:tc>
        <w:tc>
          <w:tcPr>
            <w:tcW w:w="706" w:type="pct"/>
            <w:shd w:val="clear" w:color="auto" w:fill="FFFFFF" w:themeFill="background1"/>
            <w:tcMar>
              <w:left w:w="20" w:type="dxa"/>
              <w:right w:w="20" w:type="dxa"/>
            </w:tcMar>
          </w:tcPr>
          <w:p w14:paraId="52C630FC" w14:textId="4A8D683A" w:rsidR="0082321A" w:rsidRPr="00736347" w:rsidRDefault="003D0B0C" w:rsidP="00736347">
            <w:pPr>
              <w:spacing w:after="0"/>
              <w:rPr>
                <w:sz w:val="18"/>
                <w:szCs w:val="18"/>
              </w:rPr>
            </w:pPr>
            <w:r w:rsidRPr="00736347">
              <w:rPr>
                <w:sz w:val="18"/>
                <w:szCs w:val="18"/>
              </w:rPr>
              <w:t>n</w:t>
            </w:r>
            <w:r w:rsidR="0082321A" w:rsidRPr="00736347">
              <w:rPr>
                <w:sz w:val="18"/>
                <w:szCs w:val="18"/>
              </w:rPr>
              <w:t>=143</w:t>
            </w:r>
          </w:p>
        </w:tc>
        <w:tc>
          <w:tcPr>
            <w:tcW w:w="764" w:type="pct"/>
            <w:shd w:val="clear" w:color="auto" w:fill="FFFFFF" w:themeFill="background1"/>
            <w:tcMar>
              <w:left w:w="20" w:type="dxa"/>
              <w:right w:w="20" w:type="dxa"/>
            </w:tcMar>
          </w:tcPr>
          <w:p w14:paraId="18520B4A" w14:textId="2A731026" w:rsidR="0082321A" w:rsidRPr="00736347" w:rsidRDefault="003D0B0C" w:rsidP="00736347">
            <w:pPr>
              <w:spacing w:after="0"/>
              <w:rPr>
                <w:sz w:val="18"/>
                <w:szCs w:val="18"/>
              </w:rPr>
            </w:pPr>
            <w:r w:rsidRPr="00736347">
              <w:rPr>
                <w:sz w:val="18"/>
                <w:szCs w:val="18"/>
              </w:rPr>
              <w:t>n</w:t>
            </w:r>
            <w:r w:rsidR="0082321A" w:rsidRPr="00736347">
              <w:rPr>
                <w:sz w:val="18"/>
                <w:szCs w:val="18"/>
              </w:rPr>
              <w:t>=111</w:t>
            </w:r>
          </w:p>
        </w:tc>
        <w:tc>
          <w:tcPr>
            <w:tcW w:w="765" w:type="pct"/>
            <w:shd w:val="clear" w:color="auto" w:fill="FFFFFF" w:themeFill="background1"/>
            <w:tcMar>
              <w:left w:w="20" w:type="dxa"/>
              <w:right w:w="20" w:type="dxa"/>
            </w:tcMar>
          </w:tcPr>
          <w:p w14:paraId="1E87E443" w14:textId="77777777" w:rsidR="0082321A" w:rsidRPr="00736347" w:rsidRDefault="0082321A" w:rsidP="00736347">
            <w:pPr>
              <w:spacing w:after="0"/>
              <w:rPr>
                <w:sz w:val="18"/>
                <w:szCs w:val="18"/>
              </w:rPr>
            </w:pPr>
          </w:p>
        </w:tc>
        <w:tc>
          <w:tcPr>
            <w:tcW w:w="529" w:type="pct"/>
            <w:shd w:val="clear" w:color="auto" w:fill="FFFFFF" w:themeFill="background1"/>
            <w:tcMar>
              <w:left w:w="20" w:type="dxa"/>
              <w:right w:w="20" w:type="dxa"/>
            </w:tcMar>
          </w:tcPr>
          <w:p w14:paraId="5E4C91AA" w14:textId="77777777" w:rsidR="0082321A" w:rsidRPr="00736347" w:rsidRDefault="0082321A" w:rsidP="00736347">
            <w:pPr>
              <w:spacing w:after="0"/>
              <w:rPr>
                <w:sz w:val="18"/>
                <w:szCs w:val="18"/>
              </w:rPr>
            </w:pPr>
          </w:p>
        </w:tc>
      </w:tr>
      <w:tr w:rsidR="0082321A" w:rsidRPr="00736347" w14:paraId="37B80FAD" w14:textId="77777777" w:rsidTr="0068794A">
        <w:trPr>
          <w:cantSplit/>
          <w:jc w:val="center"/>
        </w:trPr>
        <w:tc>
          <w:tcPr>
            <w:tcW w:w="1692" w:type="pct"/>
            <w:vMerge w:val="restart"/>
            <w:shd w:val="clear" w:color="auto" w:fill="FFFFFF" w:themeFill="background1"/>
          </w:tcPr>
          <w:p w14:paraId="6AFC8330" w14:textId="77777777" w:rsidR="0082321A" w:rsidRPr="00736347" w:rsidRDefault="0082321A" w:rsidP="00736347">
            <w:pPr>
              <w:spacing w:after="0"/>
              <w:rPr>
                <w:sz w:val="18"/>
                <w:szCs w:val="18"/>
              </w:rPr>
            </w:pPr>
            <w:r w:rsidRPr="00736347">
              <w:rPr>
                <w:sz w:val="18"/>
                <w:szCs w:val="18"/>
              </w:rPr>
              <w:t>GP Referral given</w:t>
            </w:r>
          </w:p>
        </w:tc>
        <w:tc>
          <w:tcPr>
            <w:tcW w:w="544" w:type="pct"/>
            <w:shd w:val="clear" w:color="auto" w:fill="FFFFFF" w:themeFill="background1"/>
            <w:tcMar>
              <w:left w:w="20" w:type="dxa"/>
              <w:right w:w="20" w:type="dxa"/>
            </w:tcMar>
          </w:tcPr>
          <w:p w14:paraId="7441BC46" w14:textId="77777777" w:rsidR="0082321A" w:rsidRPr="00736347" w:rsidRDefault="0082321A" w:rsidP="00736347">
            <w:pPr>
              <w:spacing w:after="0"/>
              <w:rPr>
                <w:sz w:val="18"/>
                <w:szCs w:val="18"/>
              </w:rPr>
            </w:pPr>
            <w:r w:rsidRPr="00736347">
              <w:rPr>
                <w:sz w:val="18"/>
                <w:szCs w:val="18"/>
              </w:rPr>
              <w:t xml:space="preserve">   No</w:t>
            </w:r>
          </w:p>
        </w:tc>
        <w:tc>
          <w:tcPr>
            <w:tcW w:w="706" w:type="pct"/>
            <w:shd w:val="clear" w:color="auto" w:fill="FFFFFF" w:themeFill="background1"/>
            <w:tcMar>
              <w:left w:w="20" w:type="dxa"/>
              <w:right w:w="20" w:type="dxa"/>
            </w:tcMar>
          </w:tcPr>
          <w:p w14:paraId="18E0C2BE" w14:textId="77777777" w:rsidR="0082321A" w:rsidRPr="00736347" w:rsidRDefault="0082321A" w:rsidP="00736347">
            <w:pPr>
              <w:spacing w:after="0"/>
              <w:rPr>
                <w:sz w:val="18"/>
                <w:szCs w:val="18"/>
              </w:rPr>
            </w:pPr>
            <w:r w:rsidRPr="00736347">
              <w:rPr>
                <w:sz w:val="18"/>
                <w:szCs w:val="18"/>
              </w:rPr>
              <w:t>113 (79.0)</w:t>
            </w:r>
          </w:p>
        </w:tc>
        <w:tc>
          <w:tcPr>
            <w:tcW w:w="764" w:type="pct"/>
            <w:shd w:val="clear" w:color="auto" w:fill="FFFFFF" w:themeFill="background1"/>
            <w:tcMar>
              <w:left w:w="20" w:type="dxa"/>
              <w:right w:w="20" w:type="dxa"/>
            </w:tcMar>
          </w:tcPr>
          <w:p w14:paraId="019BA980" w14:textId="77777777" w:rsidR="0082321A" w:rsidRPr="00736347" w:rsidRDefault="0082321A" w:rsidP="00736347">
            <w:pPr>
              <w:spacing w:after="0"/>
              <w:rPr>
                <w:sz w:val="18"/>
                <w:szCs w:val="18"/>
              </w:rPr>
            </w:pPr>
            <w:r w:rsidRPr="00736347">
              <w:rPr>
                <w:sz w:val="18"/>
                <w:szCs w:val="18"/>
              </w:rPr>
              <w:t>83 (74.8)</w:t>
            </w:r>
          </w:p>
        </w:tc>
        <w:tc>
          <w:tcPr>
            <w:tcW w:w="765" w:type="pct"/>
            <w:vMerge w:val="restart"/>
            <w:shd w:val="clear" w:color="auto" w:fill="FFFFFF" w:themeFill="background1"/>
            <w:tcMar>
              <w:left w:w="20" w:type="dxa"/>
              <w:right w:w="20" w:type="dxa"/>
            </w:tcMar>
          </w:tcPr>
          <w:p w14:paraId="4BC24900" w14:textId="77777777" w:rsidR="0082321A" w:rsidRPr="00736347" w:rsidRDefault="0082321A" w:rsidP="00736347">
            <w:pPr>
              <w:spacing w:after="0"/>
              <w:rPr>
                <w:sz w:val="18"/>
                <w:szCs w:val="18"/>
              </w:rPr>
            </w:pPr>
            <w:r w:rsidRPr="00736347">
              <w:rPr>
                <w:sz w:val="18"/>
                <w:szCs w:val="18"/>
              </w:rPr>
              <w:t>0.73 (0.34, 1.59)</w:t>
            </w:r>
          </w:p>
        </w:tc>
        <w:tc>
          <w:tcPr>
            <w:tcW w:w="529" w:type="pct"/>
            <w:vMerge w:val="restart"/>
            <w:shd w:val="clear" w:color="auto" w:fill="FFFFFF" w:themeFill="background1"/>
            <w:tcMar>
              <w:left w:w="20" w:type="dxa"/>
              <w:right w:w="20" w:type="dxa"/>
            </w:tcMar>
          </w:tcPr>
          <w:p w14:paraId="77775300" w14:textId="77777777" w:rsidR="0082321A" w:rsidRPr="00736347" w:rsidRDefault="0082321A" w:rsidP="00736347">
            <w:pPr>
              <w:spacing w:after="0"/>
              <w:rPr>
                <w:sz w:val="18"/>
                <w:szCs w:val="18"/>
              </w:rPr>
            </w:pPr>
            <w:r w:rsidRPr="00736347">
              <w:rPr>
                <w:sz w:val="18"/>
                <w:szCs w:val="18"/>
              </w:rPr>
              <w:t>0.4316</w:t>
            </w:r>
          </w:p>
        </w:tc>
      </w:tr>
      <w:tr w:rsidR="0082321A" w:rsidRPr="00736347" w14:paraId="748ECA9F" w14:textId="77777777" w:rsidTr="0068794A">
        <w:trPr>
          <w:cantSplit/>
          <w:jc w:val="center"/>
        </w:trPr>
        <w:tc>
          <w:tcPr>
            <w:tcW w:w="1692" w:type="pct"/>
            <w:vMerge/>
            <w:shd w:val="clear" w:color="auto" w:fill="FFFFFF" w:themeFill="background1"/>
          </w:tcPr>
          <w:p w14:paraId="2B3E303F" w14:textId="77777777" w:rsidR="0082321A" w:rsidRPr="00736347" w:rsidRDefault="0082321A" w:rsidP="00736347">
            <w:pPr>
              <w:spacing w:after="0"/>
              <w:rPr>
                <w:sz w:val="18"/>
                <w:szCs w:val="18"/>
              </w:rPr>
            </w:pPr>
          </w:p>
        </w:tc>
        <w:tc>
          <w:tcPr>
            <w:tcW w:w="544" w:type="pct"/>
            <w:shd w:val="clear" w:color="auto" w:fill="FFFFFF" w:themeFill="background1"/>
            <w:tcMar>
              <w:left w:w="20" w:type="dxa"/>
              <w:right w:w="20" w:type="dxa"/>
            </w:tcMar>
          </w:tcPr>
          <w:p w14:paraId="0BCDB6E8" w14:textId="77777777" w:rsidR="0082321A" w:rsidRPr="00736347" w:rsidRDefault="0082321A" w:rsidP="00736347">
            <w:pPr>
              <w:spacing w:after="0"/>
              <w:rPr>
                <w:sz w:val="18"/>
                <w:szCs w:val="18"/>
              </w:rPr>
            </w:pPr>
            <w:r w:rsidRPr="00736347">
              <w:rPr>
                <w:sz w:val="18"/>
                <w:szCs w:val="18"/>
              </w:rPr>
              <w:t xml:space="preserve">   Yes</w:t>
            </w:r>
          </w:p>
        </w:tc>
        <w:tc>
          <w:tcPr>
            <w:tcW w:w="706" w:type="pct"/>
            <w:shd w:val="clear" w:color="auto" w:fill="FFFFFF" w:themeFill="background1"/>
            <w:tcMar>
              <w:left w:w="20" w:type="dxa"/>
              <w:right w:w="20" w:type="dxa"/>
            </w:tcMar>
          </w:tcPr>
          <w:p w14:paraId="6DEEA9D6" w14:textId="77777777" w:rsidR="0082321A" w:rsidRPr="00736347" w:rsidRDefault="0082321A" w:rsidP="00736347">
            <w:pPr>
              <w:spacing w:after="0"/>
              <w:rPr>
                <w:sz w:val="18"/>
                <w:szCs w:val="18"/>
              </w:rPr>
            </w:pPr>
            <w:r w:rsidRPr="00736347">
              <w:rPr>
                <w:sz w:val="18"/>
                <w:szCs w:val="18"/>
              </w:rPr>
              <w:t>30 (21.0)</w:t>
            </w:r>
          </w:p>
        </w:tc>
        <w:tc>
          <w:tcPr>
            <w:tcW w:w="764" w:type="pct"/>
            <w:shd w:val="clear" w:color="auto" w:fill="FFFFFF" w:themeFill="background1"/>
            <w:tcMar>
              <w:left w:w="20" w:type="dxa"/>
              <w:right w:w="20" w:type="dxa"/>
            </w:tcMar>
          </w:tcPr>
          <w:p w14:paraId="77F6627C" w14:textId="77777777" w:rsidR="0082321A" w:rsidRPr="00736347" w:rsidRDefault="0082321A" w:rsidP="00736347">
            <w:pPr>
              <w:spacing w:after="0"/>
              <w:rPr>
                <w:sz w:val="18"/>
                <w:szCs w:val="18"/>
              </w:rPr>
            </w:pPr>
            <w:r w:rsidRPr="00736347">
              <w:rPr>
                <w:sz w:val="18"/>
                <w:szCs w:val="18"/>
              </w:rPr>
              <w:t>28 (25.2)</w:t>
            </w:r>
          </w:p>
        </w:tc>
        <w:tc>
          <w:tcPr>
            <w:tcW w:w="765" w:type="pct"/>
            <w:vMerge/>
            <w:shd w:val="clear" w:color="auto" w:fill="FFFFFF" w:themeFill="background1"/>
            <w:tcMar>
              <w:left w:w="20" w:type="dxa"/>
              <w:right w:w="20" w:type="dxa"/>
            </w:tcMar>
          </w:tcPr>
          <w:p w14:paraId="422D370B" w14:textId="77777777" w:rsidR="0082321A" w:rsidRPr="00736347" w:rsidRDefault="0082321A" w:rsidP="00736347">
            <w:pPr>
              <w:spacing w:after="0"/>
              <w:rPr>
                <w:sz w:val="18"/>
                <w:szCs w:val="18"/>
              </w:rPr>
            </w:pPr>
          </w:p>
        </w:tc>
        <w:tc>
          <w:tcPr>
            <w:tcW w:w="529" w:type="pct"/>
            <w:vMerge/>
            <w:shd w:val="clear" w:color="auto" w:fill="FFFFFF" w:themeFill="background1"/>
            <w:tcMar>
              <w:left w:w="20" w:type="dxa"/>
              <w:right w:w="20" w:type="dxa"/>
            </w:tcMar>
          </w:tcPr>
          <w:p w14:paraId="5BA56E8C" w14:textId="77777777" w:rsidR="0082321A" w:rsidRPr="00736347" w:rsidRDefault="0082321A" w:rsidP="00736347">
            <w:pPr>
              <w:spacing w:after="0"/>
              <w:rPr>
                <w:sz w:val="18"/>
                <w:szCs w:val="18"/>
              </w:rPr>
            </w:pPr>
          </w:p>
        </w:tc>
      </w:tr>
      <w:tr w:rsidR="0082321A" w:rsidRPr="00736347" w14:paraId="7C0AA112" w14:textId="77777777" w:rsidTr="0068794A">
        <w:trPr>
          <w:cantSplit/>
          <w:jc w:val="center"/>
        </w:trPr>
        <w:tc>
          <w:tcPr>
            <w:tcW w:w="1692" w:type="pct"/>
            <w:vMerge w:val="restart"/>
            <w:shd w:val="clear" w:color="auto" w:fill="FFFFFF" w:themeFill="background1"/>
          </w:tcPr>
          <w:p w14:paraId="250026D5" w14:textId="77777777" w:rsidR="0082321A" w:rsidRPr="00736347" w:rsidRDefault="0082321A" w:rsidP="00736347">
            <w:pPr>
              <w:spacing w:after="0"/>
              <w:rPr>
                <w:sz w:val="18"/>
                <w:szCs w:val="18"/>
              </w:rPr>
            </w:pPr>
            <w:r w:rsidRPr="00736347">
              <w:rPr>
                <w:sz w:val="18"/>
                <w:szCs w:val="18"/>
              </w:rPr>
              <w:t>Seen doctor regarding your asthma since your last visit</w:t>
            </w:r>
          </w:p>
        </w:tc>
        <w:tc>
          <w:tcPr>
            <w:tcW w:w="544" w:type="pct"/>
            <w:shd w:val="clear" w:color="auto" w:fill="FFFFFF" w:themeFill="background1"/>
            <w:tcMar>
              <w:left w:w="20" w:type="dxa"/>
              <w:right w:w="20" w:type="dxa"/>
            </w:tcMar>
          </w:tcPr>
          <w:p w14:paraId="11DE709B" w14:textId="77777777" w:rsidR="0082321A" w:rsidRPr="00736347" w:rsidRDefault="0082321A" w:rsidP="00736347">
            <w:pPr>
              <w:spacing w:after="0"/>
              <w:rPr>
                <w:sz w:val="18"/>
                <w:szCs w:val="18"/>
              </w:rPr>
            </w:pPr>
            <w:r w:rsidRPr="00736347">
              <w:rPr>
                <w:sz w:val="18"/>
                <w:szCs w:val="18"/>
              </w:rPr>
              <w:t xml:space="preserve">   No</w:t>
            </w:r>
          </w:p>
        </w:tc>
        <w:tc>
          <w:tcPr>
            <w:tcW w:w="706" w:type="pct"/>
            <w:shd w:val="clear" w:color="auto" w:fill="FFFFFF" w:themeFill="background1"/>
            <w:tcMar>
              <w:left w:w="20" w:type="dxa"/>
              <w:right w:w="20" w:type="dxa"/>
            </w:tcMar>
          </w:tcPr>
          <w:p w14:paraId="1D9298C4" w14:textId="77777777" w:rsidR="0082321A" w:rsidRPr="00736347" w:rsidRDefault="0082321A" w:rsidP="00736347">
            <w:pPr>
              <w:spacing w:after="0"/>
              <w:rPr>
                <w:sz w:val="18"/>
                <w:szCs w:val="18"/>
              </w:rPr>
            </w:pPr>
            <w:r w:rsidRPr="00736347">
              <w:rPr>
                <w:sz w:val="18"/>
                <w:szCs w:val="18"/>
              </w:rPr>
              <w:t>48 (33.6)</w:t>
            </w:r>
          </w:p>
        </w:tc>
        <w:tc>
          <w:tcPr>
            <w:tcW w:w="764" w:type="pct"/>
            <w:shd w:val="clear" w:color="auto" w:fill="FFFFFF" w:themeFill="background1"/>
            <w:tcMar>
              <w:left w:w="20" w:type="dxa"/>
              <w:right w:w="20" w:type="dxa"/>
            </w:tcMar>
          </w:tcPr>
          <w:p w14:paraId="1BFB625C" w14:textId="77777777" w:rsidR="0082321A" w:rsidRPr="00736347" w:rsidRDefault="0082321A" w:rsidP="00736347">
            <w:pPr>
              <w:spacing w:after="0"/>
              <w:rPr>
                <w:sz w:val="18"/>
                <w:szCs w:val="18"/>
              </w:rPr>
            </w:pPr>
            <w:r w:rsidRPr="00736347">
              <w:rPr>
                <w:sz w:val="18"/>
                <w:szCs w:val="18"/>
              </w:rPr>
              <w:t>40 (37.4)</w:t>
            </w:r>
          </w:p>
        </w:tc>
        <w:tc>
          <w:tcPr>
            <w:tcW w:w="765" w:type="pct"/>
            <w:vMerge w:val="restart"/>
            <w:shd w:val="clear" w:color="auto" w:fill="FFFFFF" w:themeFill="background1"/>
            <w:tcMar>
              <w:left w:w="20" w:type="dxa"/>
              <w:right w:w="20" w:type="dxa"/>
            </w:tcMar>
          </w:tcPr>
          <w:p w14:paraId="15F91E05" w14:textId="77777777" w:rsidR="0082321A" w:rsidRPr="00736347" w:rsidRDefault="0082321A" w:rsidP="00736347">
            <w:pPr>
              <w:spacing w:after="0"/>
              <w:rPr>
                <w:sz w:val="18"/>
                <w:szCs w:val="18"/>
              </w:rPr>
            </w:pPr>
            <w:r w:rsidRPr="00736347">
              <w:rPr>
                <w:sz w:val="18"/>
                <w:szCs w:val="18"/>
              </w:rPr>
              <w:t>1.18 (0.52, 2.68)</w:t>
            </w:r>
          </w:p>
        </w:tc>
        <w:tc>
          <w:tcPr>
            <w:tcW w:w="529" w:type="pct"/>
            <w:vMerge w:val="restart"/>
            <w:shd w:val="clear" w:color="auto" w:fill="FFFFFF" w:themeFill="background1"/>
            <w:tcMar>
              <w:left w:w="20" w:type="dxa"/>
              <w:right w:w="20" w:type="dxa"/>
            </w:tcMar>
          </w:tcPr>
          <w:p w14:paraId="11015AF2" w14:textId="77777777" w:rsidR="0082321A" w:rsidRPr="00736347" w:rsidRDefault="0082321A" w:rsidP="00736347">
            <w:pPr>
              <w:spacing w:after="0"/>
              <w:rPr>
                <w:sz w:val="18"/>
                <w:szCs w:val="18"/>
              </w:rPr>
            </w:pPr>
            <w:r w:rsidRPr="00736347">
              <w:rPr>
                <w:sz w:val="18"/>
                <w:szCs w:val="18"/>
              </w:rPr>
              <w:t>0.6960</w:t>
            </w:r>
          </w:p>
        </w:tc>
      </w:tr>
      <w:tr w:rsidR="0082321A" w:rsidRPr="00736347" w14:paraId="31F980D0" w14:textId="77777777" w:rsidTr="0068794A">
        <w:trPr>
          <w:cantSplit/>
          <w:jc w:val="center"/>
        </w:trPr>
        <w:tc>
          <w:tcPr>
            <w:tcW w:w="1692" w:type="pct"/>
            <w:vMerge/>
            <w:shd w:val="clear" w:color="auto" w:fill="FFFFFF" w:themeFill="background1"/>
          </w:tcPr>
          <w:p w14:paraId="3ED2215B" w14:textId="77777777" w:rsidR="0082321A" w:rsidRPr="00736347" w:rsidRDefault="0082321A" w:rsidP="00736347">
            <w:pPr>
              <w:spacing w:after="0"/>
              <w:rPr>
                <w:sz w:val="18"/>
                <w:szCs w:val="18"/>
              </w:rPr>
            </w:pPr>
          </w:p>
        </w:tc>
        <w:tc>
          <w:tcPr>
            <w:tcW w:w="544" w:type="pct"/>
            <w:shd w:val="clear" w:color="auto" w:fill="FFFFFF" w:themeFill="background1"/>
            <w:tcMar>
              <w:left w:w="20" w:type="dxa"/>
              <w:right w:w="20" w:type="dxa"/>
            </w:tcMar>
          </w:tcPr>
          <w:p w14:paraId="1E56769A" w14:textId="77777777" w:rsidR="0082321A" w:rsidRPr="00736347" w:rsidRDefault="0082321A" w:rsidP="00736347">
            <w:pPr>
              <w:spacing w:after="0"/>
              <w:rPr>
                <w:sz w:val="18"/>
                <w:szCs w:val="18"/>
              </w:rPr>
            </w:pPr>
            <w:r w:rsidRPr="00736347">
              <w:rPr>
                <w:sz w:val="18"/>
                <w:szCs w:val="18"/>
              </w:rPr>
              <w:t xml:space="preserve">   Yes</w:t>
            </w:r>
          </w:p>
        </w:tc>
        <w:tc>
          <w:tcPr>
            <w:tcW w:w="706" w:type="pct"/>
            <w:shd w:val="clear" w:color="auto" w:fill="FFFFFF" w:themeFill="background1"/>
            <w:tcMar>
              <w:left w:w="20" w:type="dxa"/>
              <w:right w:w="20" w:type="dxa"/>
            </w:tcMar>
          </w:tcPr>
          <w:p w14:paraId="7610C3EA" w14:textId="77777777" w:rsidR="0082321A" w:rsidRPr="00736347" w:rsidRDefault="0082321A" w:rsidP="00736347">
            <w:pPr>
              <w:spacing w:after="0"/>
              <w:rPr>
                <w:sz w:val="18"/>
                <w:szCs w:val="18"/>
              </w:rPr>
            </w:pPr>
            <w:r w:rsidRPr="00736347">
              <w:rPr>
                <w:sz w:val="18"/>
                <w:szCs w:val="18"/>
              </w:rPr>
              <w:t>95 (66.4)</w:t>
            </w:r>
          </w:p>
        </w:tc>
        <w:tc>
          <w:tcPr>
            <w:tcW w:w="764" w:type="pct"/>
            <w:shd w:val="clear" w:color="auto" w:fill="FFFFFF" w:themeFill="background1"/>
            <w:tcMar>
              <w:left w:w="20" w:type="dxa"/>
              <w:right w:w="20" w:type="dxa"/>
            </w:tcMar>
          </w:tcPr>
          <w:p w14:paraId="7C38DD44" w14:textId="77777777" w:rsidR="0082321A" w:rsidRPr="00736347" w:rsidRDefault="0082321A" w:rsidP="00736347">
            <w:pPr>
              <w:spacing w:after="0"/>
              <w:rPr>
                <w:sz w:val="18"/>
                <w:szCs w:val="18"/>
              </w:rPr>
            </w:pPr>
            <w:r w:rsidRPr="00736347">
              <w:rPr>
                <w:sz w:val="18"/>
                <w:szCs w:val="18"/>
              </w:rPr>
              <w:t>67 (62.6)</w:t>
            </w:r>
          </w:p>
        </w:tc>
        <w:tc>
          <w:tcPr>
            <w:tcW w:w="765" w:type="pct"/>
            <w:vMerge/>
            <w:shd w:val="clear" w:color="auto" w:fill="FFFFFF" w:themeFill="background1"/>
            <w:tcMar>
              <w:left w:w="20" w:type="dxa"/>
              <w:right w:w="20" w:type="dxa"/>
            </w:tcMar>
          </w:tcPr>
          <w:p w14:paraId="2C8D843F" w14:textId="77777777" w:rsidR="0082321A" w:rsidRPr="00736347" w:rsidRDefault="0082321A" w:rsidP="00736347">
            <w:pPr>
              <w:spacing w:after="0"/>
              <w:rPr>
                <w:sz w:val="18"/>
                <w:szCs w:val="18"/>
              </w:rPr>
            </w:pPr>
          </w:p>
        </w:tc>
        <w:tc>
          <w:tcPr>
            <w:tcW w:w="529" w:type="pct"/>
            <w:vMerge/>
            <w:shd w:val="clear" w:color="auto" w:fill="FFFFFF" w:themeFill="background1"/>
            <w:tcMar>
              <w:left w:w="20" w:type="dxa"/>
              <w:right w:w="20" w:type="dxa"/>
            </w:tcMar>
          </w:tcPr>
          <w:p w14:paraId="4C17392E" w14:textId="77777777" w:rsidR="0082321A" w:rsidRPr="00736347" w:rsidRDefault="0082321A" w:rsidP="00736347">
            <w:pPr>
              <w:spacing w:after="0"/>
              <w:rPr>
                <w:sz w:val="18"/>
                <w:szCs w:val="18"/>
              </w:rPr>
            </w:pPr>
          </w:p>
        </w:tc>
      </w:tr>
      <w:tr w:rsidR="00845690" w:rsidRPr="00736347" w14:paraId="32B20A91" w14:textId="77777777" w:rsidTr="0068794A">
        <w:trPr>
          <w:cantSplit/>
          <w:jc w:val="center"/>
        </w:trPr>
        <w:tc>
          <w:tcPr>
            <w:tcW w:w="1692" w:type="pct"/>
            <w:vMerge w:val="restart"/>
            <w:shd w:val="clear" w:color="auto" w:fill="FFFFFF" w:themeFill="background1"/>
          </w:tcPr>
          <w:p w14:paraId="4BCF8301" w14:textId="77777777" w:rsidR="00845690" w:rsidRPr="00736347" w:rsidRDefault="00845690" w:rsidP="00736347">
            <w:pPr>
              <w:spacing w:after="0"/>
              <w:rPr>
                <w:sz w:val="18"/>
                <w:szCs w:val="18"/>
              </w:rPr>
            </w:pPr>
            <w:r w:rsidRPr="00736347">
              <w:rPr>
                <w:sz w:val="18"/>
                <w:szCs w:val="18"/>
              </w:rPr>
              <w:t>Updates regarding your asthma medications or therapy</w:t>
            </w:r>
          </w:p>
        </w:tc>
        <w:tc>
          <w:tcPr>
            <w:tcW w:w="544" w:type="pct"/>
            <w:shd w:val="clear" w:color="auto" w:fill="FFFFFF" w:themeFill="background1"/>
            <w:tcMar>
              <w:left w:w="20" w:type="dxa"/>
              <w:right w:w="20" w:type="dxa"/>
            </w:tcMar>
          </w:tcPr>
          <w:p w14:paraId="72E1963A" w14:textId="77777777" w:rsidR="00845690" w:rsidRPr="00736347" w:rsidRDefault="00845690" w:rsidP="00736347">
            <w:pPr>
              <w:spacing w:after="0"/>
              <w:rPr>
                <w:sz w:val="18"/>
                <w:szCs w:val="18"/>
              </w:rPr>
            </w:pPr>
            <w:r w:rsidRPr="00736347">
              <w:rPr>
                <w:sz w:val="18"/>
                <w:szCs w:val="18"/>
              </w:rPr>
              <w:t xml:space="preserve">   No</w:t>
            </w:r>
          </w:p>
        </w:tc>
        <w:tc>
          <w:tcPr>
            <w:tcW w:w="706" w:type="pct"/>
            <w:shd w:val="clear" w:color="auto" w:fill="FFFFFF" w:themeFill="background1"/>
            <w:tcMar>
              <w:left w:w="20" w:type="dxa"/>
              <w:right w:w="20" w:type="dxa"/>
            </w:tcMar>
          </w:tcPr>
          <w:p w14:paraId="534D193E" w14:textId="77777777" w:rsidR="00845690" w:rsidRPr="00736347" w:rsidRDefault="00E52ED3" w:rsidP="00736347">
            <w:pPr>
              <w:spacing w:after="0"/>
              <w:rPr>
                <w:sz w:val="18"/>
                <w:szCs w:val="18"/>
              </w:rPr>
            </w:pPr>
            <w:r w:rsidRPr="00736347">
              <w:rPr>
                <w:sz w:val="18"/>
                <w:szCs w:val="18"/>
              </w:rPr>
              <w:t>112</w:t>
            </w:r>
            <w:r w:rsidR="00845690" w:rsidRPr="00736347">
              <w:rPr>
                <w:sz w:val="18"/>
                <w:szCs w:val="18"/>
              </w:rPr>
              <w:t xml:space="preserve"> (</w:t>
            </w:r>
            <w:r w:rsidRPr="00736347">
              <w:rPr>
                <w:sz w:val="18"/>
                <w:szCs w:val="18"/>
              </w:rPr>
              <w:t>78.3</w:t>
            </w:r>
            <w:r w:rsidR="00845690" w:rsidRPr="00736347">
              <w:rPr>
                <w:sz w:val="18"/>
                <w:szCs w:val="18"/>
              </w:rPr>
              <w:t>)</w:t>
            </w:r>
          </w:p>
        </w:tc>
        <w:tc>
          <w:tcPr>
            <w:tcW w:w="764" w:type="pct"/>
            <w:shd w:val="clear" w:color="auto" w:fill="FFFFFF" w:themeFill="background1"/>
            <w:tcMar>
              <w:left w:w="20" w:type="dxa"/>
              <w:right w:w="20" w:type="dxa"/>
            </w:tcMar>
          </w:tcPr>
          <w:p w14:paraId="4FCE4833" w14:textId="77777777" w:rsidR="00845690" w:rsidRPr="00736347" w:rsidRDefault="00845690" w:rsidP="00736347">
            <w:pPr>
              <w:spacing w:after="0"/>
              <w:rPr>
                <w:sz w:val="18"/>
                <w:szCs w:val="18"/>
              </w:rPr>
            </w:pPr>
            <w:r w:rsidRPr="00736347">
              <w:rPr>
                <w:sz w:val="18"/>
                <w:szCs w:val="18"/>
              </w:rPr>
              <w:t>88 (82.2)</w:t>
            </w:r>
          </w:p>
        </w:tc>
        <w:tc>
          <w:tcPr>
            <w:tcW w:w="765" w:type="pct"/>
            <w:vMerge w:val="restart"/>
            <w:shd w:val="clear" w:color="auto" w:fill="FFFFFF" w:themeFill="background1"/>
            <w:tcMar>
              <w:left w:w="20" w:type="dxa"/>
              <w:right w:w="20" w:type="dxa"/>
            </w:tcMar>
          </w:tcPr>
          <w:p w14:paraId="37B49CDA" w14:textId="77777777" w:rsidR="00845690" w:rsidRPr="00736347" w:rsidRDefault="00845690" w:rsidP="00736347">
            <w:pPr>
              <w:spacing w:after="0"/>
              <w:rPr>
                <w:sz w:val="18"/>
                <w:szCs w:val="18"/>
              </w:rPr>
            </w:pPr>
            <w:r w:rsidRPr="00736347">
              <w:rPr>
                <w:sz w:val="18"/>
                <w:szCs w:val="18"/>
              </w:rPr>
              <w:t>1.14 (0.49, 2.63)</w:t>
            </w:r>
          </w:p>
        </w:tc>
        <w:tc>
          <w:tcPr>
            <w:tcW w:w="529" w:type="pct"/>
            <w:vMerge w:val="restart"/>
            <w:shd w:val="clear" w:color="auto" w:fill="FFFFFF" w:themeFill="background1"/>
            <w:tcMar>
              <w:left w:w="20" w:type="dxa"/>
              <w:right w:w="20" w:type="dxa"/>
            </w:tcMar>
          </w:tcPr>
          <w:p w14:paraId="26F2263F" w14:textId="77777777" w:rsidR="00845690" w:rsidRPr="00736347" w:rsidRDefault="00845690" w:rsidP="00736347">
            <w:pPr>
              <w:spacing w:after="0"/>
              <w:rPr>
                <w:sz w:val="18"/>
                <w:szCs w:val="18"/>
              </w:rPr>
            </w:pPr>
            <w:r w:rsidRPr="00736347">
              <w:rPr>
                <w:sz w:val="18"/>
                <w:szCs w:val="18"/>
              </w:rPr>
              <w:t>0.7559</w:t>
            </w:r>
          </w:p>
        </w:tc>
      </w:tr>
      <w:tr w:rsidR="0082321A" w:rsidRPr="00736347" w14:paraId="349AF033" w14:textId="77777777" w:rsidTr="0068794A">
        <w:trPr>
          <w:cantSplit/>
          <w:jc w:val="center"/>
        </w:trPr>
        <w:tc>
          <w:tcPr>
            <w:tcW w:w="1692" w:type="pct"/>
            <w:vMerge/>
            <w:shd w:val="clear" w:color="auto" w:fill="D9D9D9" w:themeFill="background1" w:themeFillShade="D9"/>
          </w:tcPr>
          <w:p w14:paraId="734C21AF" w14:textId="77777777" w:rsidR="0082321A" w:rsidRPr="00736347" w:rsidRDefault="0082321A" w:rsidP="00736347">
            <w:pPr>
              <w:spacing w:after="0"/>
              <w:rPr>
                <w:sz w:val="18"/>
                <w:szCs w:val="18"/>
              </w:rPr>
            </w:pPr>
          </w:p>
        </w:tc>
        <w:tc>
          <w:tcPr>
            <w:tcW w:w="544" w:type="pct"/>
            <w:shd w:val="clear" w:color="auto" w:fill="FFFFFF" w:themeFill="background1"/>
            <w:tcMar>
              <w:left w:w="20" w:type="dxa"/>
              <w:right w:w="20" w:type="dxa"/>
            </w:tcMar>
          </w:tcPr>
          <w:p w14:paraId="4AB51B94" w14:textId="77777777" w:rsidR="0082321A" w:rsidRPr="00736347" w:rsidRDefault="0082321A" w:rsidP="00736347">
            <w:pPr>
              <w:spacing w:after="0"/>
              <w:rPr>
                <w:sz w:val="18"/>
                <w:szCs w:val="18"/>
              </w:rPr>
            </w:pPr>
            <w:r w:rsidRPr="00736347">
              <w:rPr>
                <w:sz w:val="18"/>
                <w:szCs w:val="18"/>
              </w:rPr>
              <w:t xml:space="preserve">   Yes</w:t>
            </w:r>
          </w:p>
        </w:tc>
        <w:tc>
          <w:tcPr>
            <w:tcW w:w="706" w:type="pct"/>
            <w:shd w:val="clear" w:color="auto" w:fill="FFFFFF" w:themeFill="background1"/>
            <w:tcMar>
              <w:left w:w="20" w:type="dxa"/>
              <w:right w:w="20" w:type="dxa"/>
            </w:tcMar>
          </w:tcPr>
          <w:p w14:paraId="20EFD0EA" w14:textId="77777777" w:rsidR="0082321A" w:rsidRPr="00736347" w:rsidRDefault="0082321A" w:rsidP="00736347">
            <w:pPr>
              <w:spacing w:after="0"/>
              <w:rPr>
                <w:sz w:val="18"/>
                <w:szCs w:val="18"/>
              </w:rPr>
            </w:pPr>
            <w:r w:rsidRPr="00736347">
              <w:rPr>
                <w:sz w:val="18"/>
                <w:szCs w:val="18"/>
              </w:rPr>
              <w:t>3</w:t>
            </w:r>
            <w:r w:rsidR="00845690" w:rsidRPr="00736347">
              <w:rPr>
                <w:sz w:val="18"/>
                <w:szCs w:val="18"/>
              </w:rPr>
              <w:t>1</w:t>
            </w:r>
            <w:r w:rsidRPr="00736347">
              <w:rPr>
                <w:sz w:val="18"/>
                <w:szCs w:val="18"/>
              </w:rPr>
              <w:t xml:space="preserve"> (</w:t>
            </w:r>
            <w:r w:rsidR="00845690" w:rsidRPr="00736347">
              <w:rPr>
                <w:sz w:val="18"/>
                <w:szCs w:val="18"/>
              </w:rPr>
              <w:t>21.7</w:t>
            </w:r>
            <w:r w:rsidRPr="00736347">
              <w:rPr>
                <w:sz w:val="18"/>
                <w:szCs w:val="18"/>
              </w:rPr>
              <w:t>)</w:t>
            </w:r>
          </w:p>
        </w:tc>
        <w:tc>
          <w:tcPr>
            <w:tcW w:w="764" w:type="pct"/>
            <w:shd w:val="clear" w:color="auto" w:fill="FFFFFF" w:themeFill="background1"/>
            <w:tcMar>
              <w:left w:w="20" w:type="dxa"/>
              <w:right w:w="20" w:type="dxa"/>
            </w:tcMar>
          </w:tcPr>
          <w:p w14:paraId="2B2E53D0" w14:textId="77777777" w:rsidR="0082321A" w:rsidRPr="00736347" w:rsidRDefault="0082321A" w:rsidP="00736347">
            <w:pPr>
              <w:spacing w:after="0"/>
              <w:rPr>
                <w:sz w:val="18"/>
                <w:szCs w:val="18"/>
              </w:rPr>
            </w:pPr>
            <w:r w:rsidRPr="00736347">
              <w:rPr>
                <w:sz w:val="18"/>
                <w:szCs w:val="18"/>
              </w:rPr>
              <w:t>19 (17.8)</w:t>
            </w:r>
          </w:p>
        </w:tc>
        <w:tc>
          <w:tcPr>
            <w:tcW w:w="765" w:type="pct"/>
            <w:vMerge/>
            <w:shd w:val="clear" w:color="auto" w:fill="D9D9D9" w:themeFill="background1" w:themeFillShade="D9"/>
            <w:tcMar>
              <w:left w:w="20" w:type="dxa"/>
              <w:right w:w="20" w:type="dxa"/>
            </w:tcMar>
          </w:tcPr>
          <w:p w14:paraId="2B520BE2" w14:textId="77777777" w:rsidR="0082321A" w:rsidRPr="00736347" w:rsidRDefault="0082321A" w:rsidP="00736347">
            <w:pPr>
              <w:spacing w:after="0"/>
              <w:rPr>
                <w:sz w:val="18"/>
                <w:szCs w:val="18"/>
              </w:rPr>
            </w:pPr>
          </w:p>
        </w:tc>
        <w:tc>
          <w:tcPr>
            <w:tcW w:w="529" w:type="pct"/>
            <w:vMerge/>
            <w:shd w:val="clear" w:color="auto" w:fill="D9D9D9" w:themeFill="background1" w:themeFillShade="D9"/>
            <w:tcMar>
              <w:left w:w="20" w:type="dxa"/>
              <w:right w:w="20" w:type="dxa"/>
            </w:tcMar>
          </w:tcPr>
          <w:p w14:paraId="059EB539" w14:textId="77777777" w:rsidR="0082321A" w:rsidRPr="00736347" w:rsidRDefault="0082321A" w:rsidP="00736347">
            <w:pPr>
              <w:spacing w:after="0"/>
              <w:rPr>
                <w:sz w:val="18"/>
                <w:szCs w:val="18"/>
              </w:rPr>
            </w:pPr>
          </w:p>
        </w:tc>
      </w:tr>
    </w:tbl>
    <w:p w14:paraId="39FAE1A5" w14:textId="1A5A02BE" w:rsidR="00AA5391" w:rsidRDefault="00607022" w:rsidP="007C1E1D">
      <w:pPr>
        <w:pStyle w:val="Heading3"/>
      </w:pPr>
      <w:bookmarkStart w:id="242" w:name="_Toc41999620"/>
      <w:bookmarkStart w:id="243" w:name="_Toc117097629"/>
      <w:r w:rsidRPr="003B076E">
        <w:t>Inhaler Technique</w:t>
      </w:r>
      <w:bookmarkEnd w:id="242"/>
      <w:bookmarkEnd w:id="243"/>
    </w:p>
    <w:p w14:paraId="68AF46F6" w14:textId="0F57AAEA" w:rsidR="00AA4140" w:rsidRDefault="00AA4140" w:rsidP="007C1E1D">
      <w:r>
        <w:t>Inhaler technique mastery and maintenance for participants receiving the intervention is summarised in</w:t>
      </w:r>
      <w:r w:rsidR="00FC570B">
        <w:t xml:space="preserve"> </w:t>
      </w:r>
      <w:r w:rsidR="00FC570B">
        <w:fldChar w:fldCharType="begin" w:fldLock="1"/>
      </w:r>
      <w:r w:rsidR="00FC570B">
        <w:instrText xml:space="preserve"> REF _Ref44919690 \h </w:instrText>
      </w:r>
      <w:r w:rsidR="00BB318C">
        <w:instrText xml:space="preserve"> \* MERGEFORMAT </w:instrText>
      </w:r>
      <w:r w:rsidR="00FC570B">
        <w:fldChar w:fldCharType="separate"/>
      </w:r>
      <w:r w:rsidR="003649A1">
        <w:t xml:space="preserve">Table </w:t>
      </w:r>
      <w:r w:rsidR="003649A1">
        <w:rPr>
          <w:noProof/>
        </w:rPr>
        <w:t>11</w:t>
      </w:r>
      <w:r w:rsidR="00FC570B">
        <w:fldChar w:fldCharType="end"/>
      </w:r>
      <w:r>
        <w:t>.</w:t>
      </w:r>
    </w:p>
    <w:p w14:paraId="27424B46" w14:textId="3E05F63D" w:rsidR="00AA4140" w:rsidRDefault="3777690A" w:rsidP="007C1E1D">
      <w:proofErr w:type="gramStart"/>
      <w:r>
        <w:t>In order to</w:t>
      </w:r>
      <w:proofErr w:type="gramEnd"/>
      <w:r>
        <w:t xml:space="preserve"> evaluate inhaler technique, the different inhalers used by participants were categorised based on inhaler type: pressurised metered dose inhalers (</w:t>
      </w:r>
      <w:proofErr w:type="spellStart"/>
      <w:r>
        <w:t>pMDI</w:t>
      </w:r>
      <w:proofErr w:type="spellEnd"/>
      <w:r>
        <w:t xml:space="preserve">), including </w:t>
      </w:r>
      <w:proofErr w:type="spellStart"/>
      <w:r>
        <w:t>pMDI</w:t>
      </w:r>
      <w:proofErr w:type="spellEnd"/>
      <w:r>
        <w:t xml:space="preserve"> + spacer, dry powered inhalers (DPIs) and the soft mist inhaler (SMI).</w:t>
      </w:r>
    </w:p>
    <w:p w14:paraId="354E723B" w14:textId="7505F7E8" w:rsidR="00157A65" w:rsidRDefault="00157A65" w:rsidP="007C1E1D">
      <w:r>
        <w:t xml:space="preserve">At baseline, a similar mean technique score was observed for participants within each of the three categories of inhalers indicating that, on average between 80% and 90% of the steps required to use an inhaler correctly were achieved by participants at baseline. Exploration of the proportion of </w:t>
      </w:r>
      <w:r>
        <w:lastRenderedPageBreak/>
        <w:t>participants who had device mastery a</w:t>
      </w:r>
      <w:r w:rsidR="00E621B7">
        <w:t>t</w:t>
      </w:r>
      <w:r>
        <w:t xml:space="preserve"> baseline indicated 33.5%, 39.7% and 45.5% of participants using </w:t>
      </w:r>
      <w:proofErr w:type="spellStart"/>
      <w:r>
        <w:t>pMDIs</w:t>
      </w:r>
      <w:proofErr w:type="spellEnd"/>
      <w:r>
        <w:t>, DPIs and SMI, respectively had device mastery.</w:t>
      </w:r>
    </w:p>
    <w:p w14:paraId="1D8104F2" w14:textId="7C981365" w:rsidR="00157A65" w:rsidRDefault="00157A65" w:rsidP="007C1E1D">
      <w:r>
        <w:t xml:space="preserve">Almost all using a </w:t>
      </w:r>
      <w:proofErr w:type="spellStart"/>
      <w:r>
        <w:t>pMDI</w:t>
      </w:r>
      <w:proofErr w:type="spellEnd"/>
      <w:r>
        <w:t xml:space="preserve"> and a DPI achieved device mastery after training (baseline) and mastery was sustained by over half the participants over time (</w:t>
      </w:r>
      <w:r w:rsidR="00D1541C">
        <w:t>month</w:t>
      </w:r>
      <w:r>
        <w:t xml:space="preserve"> 1 and </w:t>
      </w:r>
      <w:r w:rsidR="00D1541C">
        <w:t>month</w:t>
      </w:r>
      <w:r>
        <w:t xml:space="preserve"> 12 follow ups). </w:t>
      </w:r>
    </w:p>
    <w:p w14:paraId="79A784A3" w14:textId="442575BF" w:rsidR="00AA4140" w:rsidRPr="00AA4140" w:rsidRDefault="00157A65" w:rsidP="007C1E1D">
      <w:r>
        <w:t xml:space="preserve">For participants using </w:t>
      </w:r>
      <w:r w:rsidR="00E81EC3">
        <w:t>a</w:t>
      </w:r>
      <w:r>
        <w:t xml:space="preserve"> SMI, all achieved (baseline) and sustained device mastery for 1 month; this was not sustained for 12 months. It should be noted that the number of participants using a SMI was small, hence these results should be interpreted with caution. </w:t>
      </w:r>
    </w:p>
    <w:p w14:paraId="2A98616B" w14:textId="38DCA90F" w:rsidR="00AA5391" w:rsidRDefault="00AA5391" w:rsidP="007C1E1D">
      <w:pPr>
        <w:pStyle w:val="Caption"/>
      </w:pPr>
      <w:bookmarkStart w:id="244" w:name="_Ref44919690"/>
      <w:bookmarkStart w:id="245" w:name="_Toc64383098"/>
      <w:r>
        <w:t xml:space="preserve">Table </w:t>
      </w:r>
      <w:r>
        <w:fldChar w:fldCharType="begin"/>
      </w:r>
      <w:r>
        <w:instrText>SEQ Table \* ARABIC</w:instrText>
      </w:r>
      <w:r>
        <w:fldChar w:fldCharType="separate"/>
      </w:r>
      <w:r w:rsidR="00804076">
        <w:rPr>
          <w:noProof/>
        </w:rPr>
        <w:t>11</w:t>
      </w:r>
      <w:r>
        <w:fldChar w:fldCharType="end"/>
      </w:r>
      <w:bookmarkEnd w:id="244"/>
      <w:r>
        <w:t xml:space="preserve">: Participant inhaler technique assessment </w:t>
      </w:r>
      <w:r w:rsidR="00795CBF">
        <w:t>(</w:t>
      </w:r>
      <w:r>
        <w:t>Intervention arm only</w:t>
      </w:r>
      <w:r w:rsidR="00795CBF">
        <w:t>)</w:t>
      </w:r>
      <w:bookmarkEnd w:id="245"/>
    </w:p>
    <w:tbl>
      <w:tblPr>
        <w:tblW w:w="5000" w:type="pct"/>
        <w:tblBorders>
          <w:bottom w:val="single" w:sz="4" w:space="0" w:color="auto"/>
        </w:tblBorders>
        <w:tblCellMar>
          <w:left w:w="0" w:type="dxa"/>
          <w:right w:w="0" w:type="dxa"/>
        </w:tblCellMar>
        <w:tblLook w:val="0000" w:firstRow="0" w:lastRow="0" w:firstColumn="0" w:lastColumn="0" w:noHBand="0" w:noVBand="0"/>
      </w:tblPr>
      <w:tblGrid>
        <w:gridCol w:w="3664"/>
        <w:gridCol w:w="1842"/>
        <w:gridCol w:w="1842"/>
        <w:gridCol w:w="1842"/>
      </w:tblGrid>
      <w:tr w:rsidR="00AA5391" w:rsidRPr="00736347" w14:paraId="1C53906F" w14:textId="77777777" w:rsidTr="3777690A">
        <w:trPr>
          <w:cantSplit/>
          <w:tblHeader/>
        </w:trPr>
        <w:tc>
          <w:tcPr>
            <w:tcW w:w="1993" w:type="pct"/>
            <w:shd w:val="clear" w:color="auto" w:fill="000000" w:themeFill="text1"/>
            <w:tcMar>
              <w:left w:w="20" w:type="dxa"/>
              <w:right w:w="20" w:type="dxa"/>
            </w:tcMar>
            <w:vAlign w:val="bottom"/>
          </w:tcPr>
          <w:p w14:paraId="32DE179E" w14:textId="77777777" w:rsidR="00AA5391" w:rsidRPr="00736347" w:rsidRDefault="00AA5391" w:rsidP="00736347">
            <w:pPr>
              <w:spacing w:after="0"/>
              <w:rPr>
                <w:b/>
                <w:bCs/>
                <w:sz w:val="18"/>
                <w:szCs w:val="18"/>
              </w:rPr>
            </w:pPr>
          </w:p>
        </w:tc>
        <w:tc>
          <w:tcPr>
            <w:tcW w:w="1002" w:type="pct"/>
            <w:shd w:val="clear" w:color="auto" w:fill="000000" w:themeFill="text1"/>
            <w:tcMar>
              <w:left w:w="20" w:type="dxa"/>
              <w:right w:w="20" w:type="dxa"/>
            </w:tcMar>
            <w:vAlign w:val="bottom"/>
          </w:tcPr>
          <w:p w14:paraId="0D3CE8C2" w14:textId="77777777" w:rsidR="00AA5391" w:rsidRPr="00736347" w:rsidRDefault="00AA5391" w:rsidP="00736347">
            <w:pPr>
              <w:spacing w:after="0"/>
              <w:rPr>
                <w:b/>
                <w:bCs/>
                <w:sz w:val="18"/>
                <w:szCs w:val="18"/>
              </w:rPr>
            </w:pPr>
            <w:r w:rsidRPr="00736347">
              <w:rPr>
                <w:b/>
                <w:bCs/>
                <w:sz w:val="18"/>
                <w:szCs w:val="18"/>
              </w:rPr>
              <w:t>Baseline</w:t>
            </w:r>
          </w:p>
        </w:tc>
        <w:tc>
          <w:tcPr>
            <w:tcW w:w="1002" w:type="pct"/>
            <w:shd w:val="clear" w:color="auto" w:fill="000000" w:themeFill="text1"/>
            <w:tcMar>
              <w:left w:w="20" w:type="dxa"/>
              <w:right w:w="20" w:type="dxa"/>
            </w:tcMar>
            <w:vAlign w:val="bottom"/>
          </w:tcPr>
          <w:p w14:paraId="74BA2494" w14:textId="77777777" w:rsidR="00AA5391" w:rsidRPr="00736347" w:rsidRDefault="00AA5391" w:rsidP="00736347">
            <w:pPr>
              <w:spacing w:after="0"/>
              <w:rPr>
                <w:b/>
                <w:bCs/>
                <w:sz w:val="18"/>
                <w:szCs w:val="18"/>
              </w:rPr>
            </w:pPr>
            <w:r w:rsidRPr="00736347">
              <w:rPr>
                <w:b/>
                <w:bCs/>
                <w:sz w:val="18"/>
                <w:szCs w:val="18"/>
              </w:rPr>
              <w:t>Month 1</w:t>
            </w:r>
          </w:p>
        </w:tc>
        <w:tc>
          <w:tcPr>
            <w:tcW w:w="1002" w:type="pct"/>
            <w:shd w:val="clear" w:color="auto" w:fill="000000" w:themeFill="text1"/>
            <w:tcMar>
              <w:left w:w="20" w:type="dxa"/>
              <w:right w:w="20" w:type="dxa"/>
            </w:tcMar>
            <w:vAlign w:val="bottom"/>
          </w:tcPr>
          <w:p w14:paraId="241A3442" w14:textId="77777777" w:rsidR="00AA5391" w:rsidRPr="00736347" w:rsidRDefault="00AA5391" w:rsidP="00736347">
            <w:pPr>
              <w:spacing w:after="0"/>
              <w:rPr>
                <w:b/>
                <w:bCs/>
                <w:sz w:val="18"/>
                <w:szCs w:val="18"/>
              </w:rPr>
            </w:pPr>
            <w:r w:rsidRPr="00736347">
              <w:rPr>
                <w:b/>
                <w:bCs/>
                <w:sz w:val="18"/>
                <w:szCs w:val="18"/>
              </w:rPr>
              <w:t>Month 12</w:t>
            </w:r>
          </w:p>
        </w:tc>
      </w:tr>
      <w:tr w:rsidR="00AA5391" w:rsidRPr="00736347" w14:paraId="71FF9D32" w14:textId="77777777" w:rsidTr="3777690A">
        <w:trPr>
          <w:cantSplit/>
        </w:trPr>
        <w:tc>
          <w:tcPr>
            <w:tcW w:w="1993" w:type="pct"/>
            <w:shd w:val="clear" w:color="auto" w:fill="FFFFFF" w:themeFill="background1"/>
            <w:tcMar>
              <w:left w:w="20" w:type="dxa"/>
              <w:right w:w="20" w:type="dxa"/>
            </w:tcMar>
          </w:tcPr>
          <w:p w14:paraId="4CD8BE9A" w14:textId="77777777" w:rsidR="00AA5391" w:rsidRPr="00736347" w:rsidRDefault="00AA5391" w:rsidP="00736347">
            <w:pPr>
              <w:spacing w:after="0"/>
              <w:rPr>
                <w:b/>
                <w:bCs/>
                <w:sz w:val="18"/>
                <w:szCs w:val="18"/>
              </w:rPr>
            </w:pPr>
            <w:proofErr w:type="spellStart"/>
            <w:proofErr w:type="gramStart"/>
            <w:r w:rsidRPr="00736347">
              <w:rPr>
                <w:b/>
                <w:bCs/>
                <w:sz w:val="18"/>
                <w:szCs w:val="18"/>
                <w:lang w:val="fr-FR"/>
              </w:rPr>
              <w:t>pMDI</w:t>
            </w:r>
            <w:proofErr w:type="spellEnd"/>
            <w:proofErr w:type="gramEnd"/>
            <w:r w:rsidRPr="00736347">
              <w:rPr>
                <w:b/>
                <w:bCs/>
                <w:sz w:val="18"/>
                <w:szCs w:val="18"/>
                <w:lang w:val="fr-FR"/>
              </w:rPr>
              <w:t>/</w:t>
            </w:r>
            <w:proofErr w:type="spellStart"/>
            <w:r w:rsidRPr="00736347">
              <w:rPr>
                <w:b/>
                <w:bCs/>
                <w:sz w:val="18"/>
                <w:szCs w:val="18"/>
                <w:lang w:val="fr-FR"/>
              </w:rPr>
              <w:t>pMDI</w:t>
            </w:r>
            <w:proofErr w:type="spellEnd"/>
            <w:r w:rsidRPr="00736347">
              <w:rPr>
                <w:b/>
                <w:bCs/>
                <w:sz w:val="18"/>
                <w:szCs w:val="18"/>
                <w:lang w:val="fr-FR"/>
              </w:rPr>
              <w:t xml:space="preserve"> </w:t>
            </w:r>
            <w:proofErr w:type="spellStart"/>
            <w:r w:rsidRPr="00736347">
              <w:rPr>
                <w:b/>
                <w:bCs/>
                <w:sz w:val="18"/>
                <w:szCs w:val="18"/>
                <w:lang w:val="fr-FR"/>
              </w:rPr>
              <w:t>spacer</w:t>
            </w:r>
            <w:proofErr w:type="spellEnd"/>
            <w:r w:rsidRPr="00736347">
              <w:rPr>
                <w:b/>
                <w:bCs/>
                <w:sz w:val="18"/>
                <w:szCs w:val="18"/>
                <w:lang w:val="fr-FR"/>
              </w:rPr>
              <w:t xml:space="preserve"> </w:t>
            </w:r>
            <w:r w:rsidRPr="00736347">
              <w:rPr>
                <w:b/>
                <w:bCs/>
                <w:sz w:val="18"/>
                <w:szCs w:val="18"/>
                <w:vertAlign w:val="superscript"/>
                <w:lang w:val="fr-FR"/>
              </w:rPr>
              <w:t>1</w:t>
            </w:r>
          </w:p>
        </w:tc>
        <w:tc>
          <w:tcPr>
            <w:tcW w:w="1002" w:type="pct"/>
            <w:shd w:val="clear" w:color="auto" w:fill="FFFFFF" w:themeFill="background1"/>
            <w:tcMar>
              <w:left w:w="20" w:type="dxa"/>
              <w:right w:w="20" w:type="dxa"/>
            </w:tcMar>
          </w:tcPr>
          <w:p w14:paraId="3214F057" w14:textId="77777777" w:rsidR="00AA5391" w:rsidRPr="00736347" w:rsidRDefault="00AA5391" w:rsidP="00736347">
            <w:pPr>
              <w:spacing w:after="0"/>
              <w:rPr>
                <w:sz w:val="18"/>
                <w:szCs w:val="18"/>
              </w:rPr>
            </w:pPr>
            <w:r w:rsidRPr="00736347">
              <w:rPr>
                <w:sz w:val="18"/>
                <w:szCs w:val="18"/>
              </w:rPr>
              <w:t>n=194</w:t>
            </w:r>
          </w:p>
        </w:tc>
        <w:tc>
          <w:tcPr>
            <w:tcW w:w="1002" w:type="pct"/>
            <w:shd w:val="clear" w:color="auto" w:fill="FFFFFF" w:themeFill="background1"/>
            <w:tcMar>
              <w:left w:w="20" w:type="dxa"/>
              <w:right w:w="20" w:type="dxa"/>
            </w:tcMar>
          </w:tcPr>
          <w:p w14:paraId="6854FDA3" w14:textId="77777777" w:rsidR="00AA5391" w:rsidRPr="00736347" w:rsidRDefault="00AA5391" w:rsidP="00736347">
            <w:pPr>
              <w:spacing w:after="0"/>
              <w:rPr>
                <w:sz w:val="18"/>
                <w:szCs w:val="18"/>
              </w:rPr>
            </w:pPr>
            <w:r w:rsidRPr="00736347">
              <w:rPr>
                <w:sz w:val="18"/>
                <w:szCs w:val="18"/>
              </w:rPr>
              <w:t>n=162</w:t>
            </w:r>
          </w:p>
        </w:tc>
        <w:tc>
          <w:tcPr>
            <w:tcW w:w="1002" w:type="pct"/>
            <w:shd w:val="clear" w:color="auto" w:fill="FFFFFF" w:themeFill="background1"/>
            <w:tcMar>
              <w:left w:w="20" w:type="dxa"/>
              <w:right w:w="20" w:type="dxa"/>
            </w:tcMar>
          </w:tcPr>
          <w:p w14:paraId="1F9353B9" w14:textId="77777777" w:rsidR="00AA5391" w:rsidRPr="00736347" w:rsidRDefault="00AA5391" w:rsidP="00736347">
            <w:pPr>
              <w:spacing w:after="0"/>
              <w:rPr>
                <w:sz w:val="18"/>
                <w:szCs w:val="18"/>
              </w:rPr>
            </w:pPr>
            <w:r w:rsidRPr="00736347">
              <w:rPr>
                <w:sz w:val="18"/>
                <w:szCs w:val="18"/>
              </w:rPr>
              <w:t>n=122</w:t>
            </w:r>
          </w:p>
        </w:tc>
      </w:tr>
      <w:tr w:rsidR="00AA5391" w:rsidRPr="00736347" w14:paraId="5D176C5A" w14:textId="77777777" w:rsidTr="3777690A">
        <w:trPr>
          <w:cantSplit/>
        </w:trPr>
        <w:tc>
          <w:tcPr>
            <w:tcW w:w="1993" w:type="pct"/>
            <w:shd w:val="clear" w:color="auto" w:fill="FFFFFF" w:themeFill="background1"/>
            <w:tcMar>
              <w:left w:w="20" w:type="dxa"/>
              <w:right w:w="20" w:type="dxa"/>
            </w:tcMar>
          </w:tcPr>
          <w:p w14:paraId="3CEA1F99" w14:textId="77777777" w:rsidR="00AA5391" w:rsidRPr="00736347" w:rsidRDefault="00AA5391" w:rsidP="00736347">
            <w:pPr>
              <w:spacing w:after="0"/>
              <w:rPr>
                <w:b/>
                <w:bCs/>
                <w:sz w:val="18"/>
                <w:szCs w:val="18"/>
                <w:lang w:val="fr-FR"/>
              </w:rPr>
            </w:pPr>
            <w:r w:rsidRPr="00736347">
              <w:rPr>
                <w:b/>
                <w:bCs/>
                <w:sz w:val="18"/>
                <w:szCs w:val="18"/>
                <w:lang w:val="fr-FR"/>
              </w:rPr>
              <w:t>Technique score</w:t>
            </w:r>
          </w:p>
        </w:tc>
        <w:tc>
          <w:tcPr>
            <w:tcW w:w="1002" w:type="pct"/>
            <w:shd w:val="clear" w:color="auto" w:fill="FFFFFF" w:themeFill="background1"/>
            <w:tcMar>
              <w:left w:w="20" w:type="dxa"/>
              <w:right w:w="20" w:type="dxa"/>
            </w:tcMar>
          </w:tcPr>
          <w:p w14:paraId="7CCB0F23" w14:textId="77777777" w:rsidR="00AA5391" w:rsidRPr="00736347" w:rsidRDefault="00AA5391" w:rsidP="00736347">
            <w:pPr>
              <w:spacing w:after="0"/>
              <w:rPr>
                <w:sz w:val="18"/>
                <w:szCs w:val="18"/>
              </w:rPr>
            </w:pPr>
          </w:p>
        </w:tc>
        <w:tc>
          <w:tcPr>
            <w:tcW w:w="1002" w:type="pct"/>
            <w:shd w:val="clear" w:color="auto" w:fill="FFFFFF" w:themeFill="background1"/>
            <w:tcMar>
              <w:left w:w="20" w:type="dxa"/>
              <w:right w:w="20" w:type="dxa"/>
            </w:tcMar>
          </w:tcPr>
          <w:p w14:paraId="1510BAC3" w14:textId="77777777" w:rsidR="00AA5391" w:rsidRPr="00736347" w:rsidRDefault="00AA5391" w:rsidP="00736347">
            <w:pPr>
              <w:spacing w:after="0"/>
              <w:rPr>
                <w:sz w:val="18"/>
                <w:szCs w:val="18"/>
              </w:rPr>
            </w:pPr>
          </w:p>
        </w:tc>
        <w:tc>
          <w:tcPr>
            <w:tcW w:w="1002" w:type="pct"/>
            <w:shd w:val="clear" w:color="auto" w:fill="FFFFFF" w:themeFill="background1"/>
            <w:tcMar>
              <w:left w:w="20" w:type="dxa"/>
              <w:right w:w="20" w:type="dxa"/>
            </w:tcMar>
          </w:tcPr>
          <w:p w14:paraId="3DD986DC" w14:textId="77777777" w:rsidR="00AA5391" w:rsidRPr="00736347" w:rsidRDefault="00AA5391" w:rsidP="00736347">
            <w:pPr>
              <w:spacing w:after="0"/>
              <w:rPr>
                <w:sz w:val="18"/>
                <w:szCs w:val="18"/>
              </w:rPr>
            </w:pPr>
          </w:p>
        </w:tc>
      </w:tr>
      <w:tr w:rsidR="00AA5391" w:rsidRPr="00736347" w14:paraId="6804BFC3" w14:textId="77777777" w:rsidTr="3777690A">
        <w:trPr>
          <w:cantSplit/>
        </w:trPr>
        <w:tc>
          <w:tcPr>
            <w:tcW w:w="1993" w:type="pct"/>
            <w:shd w:val="clear" w:color="auto" w:fill="FFFFFF" w:themeFill="background1"/>
            <w:tcMar>
              <w:left w:w="20" w:type="dxa"/>
              <w:right w:w="20" w:type="dxa"/>
            </w:tcMar>
          </w:tcPr>
          <w:p w14:paraId="66A4AF01" w14:textId="77777777" w:rsidR="00AA5391" w:rsidRPr="00736347" w:rsidRDefault="00AA5391" w:rsidP="00736347">
            <w:pPr>
              <w:spacing w:after="0"/>
              <w:rPr>
                <w:sz w:val="18"/>
                <w:szCs w:val="18"/>
              </w:rPr>
            </w:pPr>
            <w:r w:rsidRPr="00736347">
              <w:rPr>
                <w:sz w:val="18"/>
                <w:szCs w:val="18"/>
              </w:rPr>
              <w:t xml:space="preserve">   Mean (SD)</w:t>
            </w:r>
          </w:p>
        </w:tc>
        <w:tc>
          <w:tcPr>
            <w:tcW w:w="1002" w:type="pct"/>
            <w:shd w:val="clear" w:color="auto" w:fill="FFFFFF" w:themeFill="background1"/>
            <w:tcMar>
              <w:left w:w="20" w:type="dxa"/>
              <w:right w:w="20" w:type="dxa"/>
            </w:tcMar>
          </w:tcPr>
          <w:p w14:paraId="56DAB24C" w14:textId="77777777" w:rsidR="00AA5391" w:rsidRPr="00736347" w:rsidRDefault="00AA5391" w:rsidP="00736347">
            <w:pPr>
              <w:spacing w:after="0"/>
              <w:rPr>
                <w:sz w:val="18"/>
                <w:szCs w:val="18"/>
              </w:rPr>
            </w:pPr>
            <w:r w:rsidRPr="00736347">
              <w:rPr>
                <w:sz w:val="18"/>
                <w:szCs w:val="18"/>
              </w:rPr>
              <w:t>0.8 (0.20)</w:t>
            </w:r>
          </w:p>
        </w:tc>
        <w:tc>
          <w:tcPr>
            <w:tcW w:w="1002" w:type="pct"/>
            <w:shd w:val="clear" w:color="auto" w:fill="FFFFFF" w:themeFill="background1"/>
            <w:tcMar>
              <w:left w:w="20" w:type="dxa"/>
              <w:right w:w="20" w:type="dxa"/>
            </w:tcMar>
          </w:tcPr>
          <w:p w14:paraId="1EF6EDE5" w14:textId="77777777" w:rsidR="00AA5391" w:rsidRPr="00736347" w:rsidRDefault="00AA5391" w:rsidP="00736347">
            <w:pPr>
              <w:spacing w:after="0"/>
              <w:rPr>
                <w:sz w:val="18"/>
                <w:szCs w:val="18"/>
              </w:rPr>
            </w:pPr>
            <w:r w:rsidRPr="00736347">
              <w:rPr>
                <w:sz w:val="18"/>
                <w:szCs w:val="18"/>
              </w:rPr>
              <w:t>0.9 (0.14)</w:t>
            </w:r>
          </w:p>
        </w:tc>
        <w:tc>
          <w:tcPr>
            <w:tcW w:w="1002" w:type="pct"/>
            <w:shd w:val="clear" w:color="auto" w:fill="FFFFFF" w:themeFill="background1"/>
            <w:tcMar>
              <w:left w:w="20" w:type="dxa"/>
              <w:right w:w="20" w:type="dxa"/>
            </w:tcMar>
          </w:tcPr>
          <w:p w14:paraId="02112D55" w14:textId="77777777" w:rsidR="00AA5391" w:rsidRPr="00736347" w:rsidRDefault="00AA5391" w:rsidP="00736347">
            <w:pPr>
              <w:spacing w:after="0"/>
              <w:rPr>
                <w:sz w:val="18"/>
                <w:szCs w:val="18"/>
              </w:rPr>
            </w:pPr>
            <w:r w:rsidRPr="00736347">
              <w:rPr>
                <w:sz w:val="18"/>
                <w:szCs w:val="18"/>
              </w:rPr>
              <w:t>0.9 (0.21)</w:t>
            </w:r>
          </w:p>
        </w:tc>
      </w:tr>
      <w:tr w:rsidR="00AA5391" w:rsidRPr="00736347" w14:paraId="65E5EC79" w14:textId="77777777" w:rsidTr="3777690A">
        <w:trPr>
          <w:cantSplit/>
        </w:trPr>
        <w:tc>
          <w:tcPr>
            <w:tcW w:w="1993" w:type="pct"/>
            <w:shd w:val="clear" w:color="auto" w:fill="FFFFFF" w:themeFill="background1"/>
            <w:tcMar>
              <w:left w:w="20" w:type="dxa"/>
              <w:right w:w="20" w:type="dxa"/>
            </w:tcMar>
          </w:tcPr>
          <w:p w14:paraId="193D8A4A" w14:textId="77777777" w:rsidR="00AA5391" w:rsidRPr="00736347" w:rsidRDefault="00AA5391" w:rsidP="00736347">
            <w:pPr>
              <w:spacing w:after="0"/>
              <w:rPr>
                <w:sz w:val="18"/>
                <w:szCs w:val="18"/>
              </w:rPr>
            </w:pPr>
            <w:r w:rsidRPr="00736347">
              <w:rPr>
                <w:sz w:val="18"/>
                <w:szCs w:val="18"/>
              </w:rPr>
              <w:t xml:space="preserve">   Median (Q1; Q3)</w:t>
            </w:r>
          </w:p>
        </w:tc>
        <w:tc>
          <w:tcPr>
            <w:tcW w:w="1002" w:type="pct"/>
            <w:shd w:val="clear" w:color="auto" w:fill="FFFFFF" w:themeFill="background1"/>
            <w:tcMar>
              <w:left w:w="20" w:type="dxa"/>
              <w:right w:w="20" w:type="dxa"/>
            </w:tcMar>
          </w:tcPr>
          <w:p w14:paraId="68EEF952" w14:textId="77777777" w:rsidR="00AA5391" w:rsidRPr="00736347" w:rsidRDefault="00AA5391" w:rsidP="00736347">
            <w:pPr>
              <w:spacing w:after="0"/>
              <w:rPr>
                <w:sz w:val="18"/>
                <w:szCs w:val="18"/>
              </w:rPr>
            </w:pPr>
            <w:r w:rsidRPr="00736347">
              <w:rPr>
                <w:sz w:val="18"/>
                <w:szCs w:val="18"/>
              </w:rPr>
              <w:t>0.8 (0.7; 1.0)</w:t>
            </w:r>
          </w:p>
        </w:tc>
        <w:tc>
          <w:tcPr>
            <w:tcW w:w="1002" w:type="pct"/>
            <w:shd w:val="clear" w:color="auto" w:fill="FFFFFF" w:themeFill="background1"/>
            <w:tcMar>
              <w:left w:w="20" w:type="dxa"/>
              <w:right w:w="20" w:type="dxa"/>
            </w:tcMar>
          </w:tcPr>
          <w:p w14:paraId="32DFA0B9" w14:textId="77777777" w:rsidR="00AA5391" w:rsidRPr="00736347" w:rsidRDefault="00AA5391" w:rsidP="00736347">
            <w:pPr>
              <w:spacing w:after="0"/>
              <w:rPr>
                <w:sz w:val="18"/>
                <w:szCs w:val="18"/>
              </w:rPr>
            </w:pPr>
            <w:r w:rsidRPr="00736347">
              <w:rPr>
                <w:sz w:val="18"/>
                <w:szCs w:val="18"/>
              </w:rPr>
              <w:t>1.0 (0.8; 1.0)</w:t>
            </w:r>
          </w:p>
        </w:tc>
        <w:tc>
          <w:tcPr>
            <w:tcW w:w="1002" w:type="pct"/>
            <w:shd w:val="clear" w:color="auto" w:fill="FFFFFF" w:themeFill="background1"/>
            <w:tcMar>
              <w:left w:w="20" w:type="dxa"/>
              <w:right w:w="20" w:type="dxa"/>
            </w:tcMar>
          </w:tcPr>
          <w:p w14:paraId="48259C31" w14:textId="77777777" w:rsidR="00AA5391" w:rsidRPr="00736347" w:rsidRDefault="00AA5391" w:rsidP="00736347">
            <w:pPr>
              <w:spacing w:after="0"/>
              <w:rPr>
                <w:sz w:val="18"/>
                <w:szCs w:val="18"/>
              </w:rPr>
            </w:pPr>
            <w:r w:rsidRPr="00736347">
              <w:rPr>
                <w:sz w:val="18"/>
                <w:szCs w:val="18"/>
              </w:rPr>
              <w:t>1.0 (0.8; 1.0)</w:t>
            </w:r>
          </w:p>
        </w:tc>
      </w:tr>
      <w:tr w:rsidR="00AA5391" w:rsidRPr="00736347" w14:paraId="4A7E554F" w14:textId="77777777" w:rsidTr="3777690A">
        <w:trPr>
          <w:cantSplit/>
        </w:trPr>
        <w:tc>
          <w:tcPr>
            <w:tcW w:w="1993" w:type="pct"/>
            <w:shd w:val="clear" w:color="auto" w:fill="FFFFFF" w:themeFill="background1"/>
            <w:tcMar>
              <w:left w:w="20" w:type="dxa"/>
              <w:right w:w="20" w:type="dxa"/>
            </w:tcMar>
          </w:tcPr>
          <w:p w14:paraId="40ADD4A5" w14:textId="77777777" w:rsidR="00AA5391" w:rsidRPr="00736347" w:rsidRDefault="00AA5391" w:rsidP="00736347">
            <w:pPr>
              <w:spacing w:after="0"/>
              <w:rPr>
                <w:sz w:val="18"/>
                <w:szCs w:val="18"/>
              </w:rPr>
            </w:pPr>
            <w:r w:rsidRPr="00736347">
              <w:rPr>
                <w:sz w:val="18"/>
                <w:szCs w:val="18"/>
              </w:rPr>
              <w:t xml:space="preserve">   min   max</w:t>
            </w:r>
          </w:p>
        </w:tc>
        <w:tc>
          <w:tcPr>
            <w:tcW w:w="1002" w:type="pct"/>
            <w:shd w:val="clear" w:color="auto" w:fill="FFFFFF" w:themeFill="background1"/>
            <w:tcMar>
              <w:left w:w="20" w:type="dxa"/>
              <w:right w:w="20" w:type="dxa"/>
            </w:tcMar>
          </w:tcPr>
          <w:p w14:paraId="67C38CFD" w14:textId="77777777" w:rsidR="00AA5391" w:rsidRPr="00736347" w:rsidRDefault="00AA5391" w:rsidP="00736347">
            <w:pPr>
              <w:spacing w:after="0"/>
              <w:rPr>
                <w:sz w:val="18"/>
                <w:szCs w:val="18"/>
              </w:rPr>
            </w:pPr>
            <w:r w:rsidRPr="00736347">
              <w:rPr>
                <w:sz w:val="18"/>
                <w:szCs w:val="18"/>
              </w:rPr>
              <w:t>0   1</w:t>
            </w:r>
          </w:p>
        </w:tc>
        <w:tc>
          <w:tcPr>
            <w:tcW w:w="1002" w:type="pct"/>
            <w:shd w:val="clear" w:color="auto" w:fill="FFFFFF" w:themeFill="background1"/>
            <w:tcMar>
              <w:left w:w="20" w:type="dxa"/>
              <w:right w:w="20" w:type="dxa"/>
            </w:tcMar>
          </w:tcPr>
          <w:p w14:paraId="5404B7F3" w14:textId="77777777" w:rsidR="00AA5391" w:rsidRPr="00736347" w:rsidRDefault="00AA5391" w:rsidP="00736347">
            <w:pPr>
              <w:spacing w:after="0"/>
              <w:rPr>
                <w:sz w:val="18"/>
                <w:szCs w:val="18"/>
              </w:rPr>
            </w:pPr>
            <w:r w:rsidRPr="00736347">
              <w:rPr>
                <w:sz w:val="18"/>
                <w:szCs w:val="18"/>
              </w:rPr>
              <w:t>0   1</w:t>
            </w:r>
          </w:p>
        </w:tc>
        <w:tc>
          <w:tcPr>
            <w:tcW w:w="1002" w:type="pct"/>
            <w:shd w:val="clear" w:color="auto" w:fill="FFFFFF" w:themeFill="background1"/>
            <w:tcMar>
              <w:left w:w="20" w:type="dxa"/>
              <w:right w:w="20" w:type="dxa"/>
            </w:tcMar>
          </w:tcPr>
          <w:p w14:paraId="5411D0A6" w14:textId="77777777" w:rsidR="00AA5391" w:rsidRPr="00736347" w:rsidRDefault="00AA5391" w:rsidP="00736347">
            <w:pPr>
              <w:spacing w:after="0"/>
              <w:rPr>
                <w:sz w:val="18"/>
                <w:szCs w:val="18"/>
              </w:rPr>
            </w:pPr>
            <w:r w:rsidRPr="00736347">
              <w:rPr>
                <w:sz w:val="18"/>
                <w:szCs w:val="18"/>
              </w:rPr>
              <w:t>0   1</w:t>
            </w:r>
          </w:p>
        </w:tc>
      </w:tr>
      <w:tr w:rsidR="00AA5391" w:rsidRPr="00736347" w14:paraId="316BD225" w14:textId="77777777" w:rsidTr="3777690A">
        <w:trPr>
          <w:cantSplit/>
        </w:trPr>
        <w:tc>
          <w:tcPr>
            <w:tcW w:w="1993" w:type="pct"/>
            <w:shd w:val="clear" w:color="auto" w:fill="FFFFFF" w:themeFill="background1"/>
            <w:tcMar>
              <w:left w:w="20" w:type="dxa"/>
              <w:right w:w="20" w:type="dxa"/>
            </w:tcMar>
          </w:tcPr>
          <w:p w14:paraId="394BCD5B" w14:textId="77777777" w:rsidR="00AA5391" w:rsidRPr="00736347" w:rsidRDefault="00AA5391" w:rsidP="00736347">
            <w:pPr>
              <w:spacing w:after="0"/>
              <w:rPr>
                <w:b/>
                <w:bCs/>
                <w:sz w:val="18"/>
                <w:szCs w:val="18"/>
              </w:rPr>
            </w:pPr>
            <w:r w:rsidRPr="00736347">
              <w:rPr>
                <w:b/>
                <w:bCs/>
                <w:sz w:val="18"/>
                <w:szCs w:val="18"/>
              </w:rPr>
              <w:t xml:space="preserve">Patients who demonstrated device mastery (scored 100 percent) prior to training  </w:t>
            </w:r>
          </w:p>
        </w:tc>
        <w:tc>
          <w:tcPr>
            <w:tcW w:w="1002" w:type="pct"/>
            <w:shd w:val="clear" w:color="auto" w:fill="FFFFFF" w:themeFill="background1"/>
            <w:tcMar>
              <w:left w:w="20" w:type="dxa"/>
              <w:right w:w="20" w:type="dxa"/>
            </w:tcMar>
          </w:tcPr>
          <w:p w14:paraId="2C11E198" w14:textId="77777777" w:rsidR="00AA5391" w:rsidRPr="00736347" w:rsidRDefault="00AA5391" w:rsidP="00736347">
            <w:pPr>
              <w:spacing w:after="0"/>
              <w:rPr>
                <w:sz w:val="18"/>
                <w:szCs w:val="18"/>
              </w:rPr>
            </w:pPr>
            <w:r w:rsidRPr="00736347">
              <w:rPr>
                <w:sz w:val="18"/>
                <w:szCs w:val="18"/>
              </w:rPr>
              <w:t>65 (33.5%)</w:t>
            </w:r>
          </w:p>
        </w:tc>
        <w:tc>
          <w:tcPr>
            <w:tcW w:w="1002" w:type="pct"/>
            <w:shd w:val="clear" w:color="auto" w:fill="FFFFFF" w:themeFill="background1"/>
            <w:tcMar>
              <w:left w:w="20" w:type="dxa"/>
              <w:right w:w="20" w:type="dxa"/>
            </w:tcMar>
          </w:tcPr>
          <w:p w14:paraId="45084D46" w14:textId="77777777" w:rsidR="00AA5391" w:rsidRPr="00736347" w:rsidRDefault="00AA5391" w:rsidP="00736347">
            <w:pPr>
              <w:spacing w:after="0"/>
              <w:rPr>
                <w:sz w:val="18"/>
                <w:szCs w:val="18"/>
              </w:rPr>
            </w:pPr>
            <w:r w:rsidRPr="00736347">
              <w:rPr>
                <w:sz w:val="18"/>
                <w:szCs w:val="18"/>
              </w:rPr>
              <w:t>89 (54.9%)</w:t>
            </w:r>
          </w:p>
        </w:tc>
        <w:tc>
          <w:tcPr>
            <w:tcW w:w="1002" w:type="pct"/>
            <w:shd w:val="clear" w:color="auto" w:fill="FFFFFF" w:themeFill="background1"/>
            <w:tcMar>
              <w:left w:w="20" w:type="dxa"/>
              <w:right w:w="20" w:type="dxa"/>
            </w:tcMar>
          </w:tcPr>
          <w:p w14:paraId="6A895416" w14:textId="77777777" w:rsidR="00AA5391" w:rsidRPr="00736347" w:rsidRDefault="00AA5391" w:rsidP="00736347">
            <w:pPr>
              <w:spacing w:after="0"/>
              <w:rPr>
                <w:sz w:val="18"/>
                <w:szCs w:val="18"/>
              </w:rPr>
            </w:pPr>
            <w:r w:rsidRPr="00736347">
              <w:rPr>
                <w:sz w:val="18"/>
                <w:szCs w:val="18"/>
              </w:rPr>
              <w:t>63 (51.6%)</w:t>
            </w:r>
          </w:p>
        </w:tc>
      </w:tr>
      <w:tr w:rsidR="00AA5391" w:rsidRPr="00736347" w14:paraId="4F622F81" w14:textId="77777777" w:rsidTr="3777690A">
        <w:trPr>
          <w:cantSplit/>
        </w:trPr>
        <w:tc>
          <w:tcPr>
            <w:tcW w:w="1993" w:type="pct"/>
            <w:shd w:val="clear" w:color="auto" w:fill="FFFFFF" w:themeFill="background1"/>
            <w:tcMar>
              <w:left w:w="20" w:type="dxa"/>
              <w:right w:w="20" w:type="dxa"/>
            </w:tcMar>
          </w:tcPr>
          <w:p w14:paraId="1A988126" w14:textId="77777777" w:rsidR="00AA5391" w:rsidRPr="00736347" w:rsidRDefault="00AA5391" w:rsidP="00736347">
            <w:pPr>
              <w:spacing w:after="0"/>
              <w:rPr>
                <w:b/>
                <w:bCs/>
                <w:sz w:val="18"/>
                <w:szCs w:val="18"/>
              </w:rPr>
            </w:pPr>
            <w:r w:rsidRPr="00736347">
              <w:rPr>
                <w:b/>
                <w:bCs/>
                <w:sz w:val="18"/>
                <w:szCs w:val="18"/>
              </w:rPr>
              <w:t xml:space="preserve">Patient who achieved device mastery following training </w:t>
            </w:r>
          </w:p>
        </w:tc>
        <w:tc>
          <w:tcPr>
            <w:tcW w:w="1002" w:type="pct"/>
            <w:shd w:val="clear" w:color="auto" w:fill="FFFFFF" w:themeFill="background1"/>
            <w:tcMar>
              <w:left w:w="20" w:type="dxa"/>
              <w:right w:w="20" w:type="dxa"/>
            </w:tcMar>
          </w:tcPr>
          <w:p w14:paraId="679F3F82" w14:textId="77777777" w:rsidR="00AA5391" w:rsidRPr="00736347" w:rsidRDefault="00AA5391" w:rsidP="00736347">
            <w:pPr>
              <w:spacing w:after="0"/>
              <w:rPr>
                <w:sz w:val="18"/>
                <w:szCs w:val="18"/>
              </w:rPr>
            </w:pPr>
            <w:r w:rsidRPr="00736347">
              <w:rPr>
                <w:sz w:val="18"/>
                <w:szCs w:val="18"/>
              </w:rPr>
              <w:t>188 (96.9%)</w:t>
            </w:r>
          </w:p>
        </w:tc>
        <w:tc>
          <w:tcPr>
            <w:tcW w:w="1002" w:type="pct"/>
            <w:shd w:val="clear" w:color="auto" w:fill="FFFFFF" w:themeFill="background1"/>
            <w:tcMar>
              <w:left w:w="20" w:type="dxa"/>
              <w:right w:w="20" w:type="dxa"/>
            </w:tcMar>
          </w:tcPr>
          <w:p w14:paraId="63543A9C" w14:textId="77777777" w:rsidR="00AA5391" w:rsidRPr="00736347" w:rsidRDefault="00AA5391" w:rsidP="00736347">
            <w:pPr>
              <w:spacing w:after="0"/>
              <w:rPr>
                <w:sz w:val="18"/>
                <w:szCs w:val="18"/>
              </w:rPr>
            </w:pPr>
            <w:r w:rsidRPr="00736347">
              <w:rPr>
                <w:sz w:val="18"/>
                <w:szCs w:val="18"/>
              </w:rPr>
              <w:t>157 (96.9%)</w:t>
            </w:r>
          </w:p>
        </w:tc>
        <w:tc>
          <w:tcPr>
            <w:tcW w:w="1002" w:type="pct"/>
            <w:shd w:val="clear" w:color="auto" w:fill="FFFFFF" w:themeFill="background1"/>
            <w:tcMar>
              <w:left w:w="20" w:type="dxa"/>
              <w:right w:w="20" w:type="dxa"/>
            </w:tcMar>
          </w:tcPr>
          <w:p w14:paraId="31597174" w14:textId="77777777" w:rsidR="00AA5391" w:rsidRPr="00736347" w:rsidRDefault="00AA5391" w:rsidP="00736347">
            <w:pPr>
              <w:spacing w:after="0"/>
              <w:rPr>
                <w:sz w:val="18"/>
                <w:szCs w:val="18"/>
              </w:rPr>
            </w:pPr>
            <w:r w:rsidRPr="00736347">
              <w:rPr>
                <w:sz w:val="18"/>
                <w:szCs w:val="18"/>
              </w:rPr>
              <w:t>118 (96.7%)</w:t>
            </w:r>
          </w:p>
        </w:tc>
      </w:tr>
      <w:tr w:rsidR="00AA5391" w:rsidRPr="00736347" w14:paraId="690F44B2" w14:textId="77777777" w:rsidTr="3777690A">
        <w:trPr>
          <w:cantSplit/>
        </w:trPr>
        <w:tc>
          <w:tcPr>
            <w:tcW w:w="1993" w:type="pct"/>
            <w:shd w:val="clear" w:color="auto" w:fill="FFFFFF" w:themeFill="background1"/>
            <w:tcMar>
              <w:left w:w="20" w:type="dxa"/>
              <w:right w:w="20" w:type="dxa"/>
            </w:tcMar>
          </w:tcPr>
          <w:p w14:paraId="3E8FE43E" w14:textId="77777777" w:rsidR="00AA5391" w:rsidRPr="00736347" w:rsidRDefault="00AA5391" w:rsidP="00736347">
            <w:pPr>
              <w:spacing w:after="0"/>
              <w:rPr>
                <w:b/>
                <w:bCs/>
                <w:sz w:val="18"/>
                <w:szCs w:val="18"/>
              </w:rPr>
            </w:pPr>
            <w:r w:rsidRPr="00736347">
              <w:rPr>
                <w:b/>
                <w:bCs/>
                <w:sz w:val="18"/>
                <w:szCs w:val="18"/>
              </w:rPr>
              <w:t xml:space="preserve">Number of attempts required </w:t>
            </w:r>
          </w:p>
        </w:tc>
        <w:tc>
          <w:tcPr>
            <w:tcW w:w="1002" w:type="pct"/>
            <w:shd w:val="clear" w:color="auto" w:fill="FFFFFF" w:themeFill="background1"/>
            <w:tcMar>
              <w:left w:w="20" w:type="dxa"/>
              <w:right w:w="20" w:type="dxa"/>
            </w:tcMar>
          </w:tcPr>
          <w:p w14:paraId="3133F524" w14:textId="77777777" w:rsidR="00AA5391" w:rsidRPr="00736347" w:rsidRDefault="00AA5391" w:rsidP="00736347">
            <w:pPr>
              <w:spacing w:after="0"/>
              <w:rPr>
                <w:sz w:val="18"/>
                <w:szCs w:val="18"/>
              </w:rPr>
            </w:pPr>
          </w:p>
        </w:tc>
        <w:tc>
          <w:tcPr>
            <w:tcW w:w="1002" w:type="pct"/>
            <w:shd w:val="clear" w:color="auto" w:fill="FFFFFF" w:themeFill="background1"/>
            <w:tcMar>
              <w:left w:w="20" w:type="dxa"/>
              <w:right w:w="20" w:type="dxa"/>
            </w:tcMar>
          </w:tcPr>
          <w:p w14:paraId="31503F05" w14:textId="77777777" w:rsidR="00AA5391" w:rsidRPr="00736347" w:rsidRDefault="00AA5391" w:rsidP="00736347">
            <w:pPr>
              <w:spacing w:after="0"/>
              <w:rPr>
                <w:sz w:val="18"/>
                <w:szCs w:val="18"/>
              </w:rPr>
            </w:pPr>
          </w:p>
        </w:tc>
        <w:tc>
          <w:tcPr>
            <w:tcW w:w="1002" w:type="pct"/>
            <w:shd w:val="clear" w:color="auto" w:fill="FFFFFF" w:themeFill="background1"/>
            <w:tcMar>
              <w:left w:w="20" w:type="dxa"/>
              <w:right w:w="20" w:type="dxa"/>
            </w:tcMar>
          </w:tcPr>
          <w:p w14:paraId="6E8E6D98" w14:textId="77777777" w:rsidR="00AA5391" w:rsidRPr="00736347" w:rsidRDefault="00AA5391" w:rsidP="00736347">
            <w:pPr>
              <w:spacing w:after="0"/>
              <w:rPr>
                <w:sz w:val="18"/>
                <w:szCs w:val="18"/>
              </w:rPr>
            </w:pPr>
          </w:p>
        </w:tc>
      </w:tr>
      <w:tr w:rsidR="00AA5391" w:rsidRPr="00736347" w14:paraId="43A3ACFA" w14:textId="77777777" w:rsidTr="3777690A">
        <w:trPr>
          <w:cantSplit/>
        </w:trPr>
        <w:tc>
          <w:tcPr>
            <w:tcW w:w="1993" w:type="pct"/>
            <w:shd w:val="clear" w:color="auto" w:fill="FFFFFF" w:themeFill="background1"/>
            <w:tcMar>
              <w:left w:w="20" w:type="dxa"/>
              <w:right w:w="20" w:type="dxa"/>
            </w:tcMar>
          </w:tcPr>
          <w:p w14:paraId="09CB50D6" w14:textId="77777777" w:rsidR="00AA5391" w:rsidRPr="00736347" w:rsidRDefault="00AA5391" w:rsidP="00736347">
            <w:pPr>
              <w:spacing w:after="0"/>
              <w:rPr>
                <w:sz w:val="18"/>
                <w:szCs w:val="18"/>
              </w:rPr>
            </w:pPr>
            <w:r w:rsidRPr="00736347">
              <w:rPr>
                <w:sz w:val="18"/>
                <w:szCs w:val="18"/>
              </w:rPr>
              <w:t xml:space="preserve">   Mean (SD)</w:t>
            </w:r>
          </w:p>
        </w:tc>
        <w:tc>
          <w:tcPr>
            <w:tcW w:w="1002" w:type="pct"/>
            <w:shd w:val="clear" w:color="auto" w:fill="FFFFFF" w:themeFill="background1"/>
            <w:tcMar>
              <w:left w:w="20" w:type="dxa"/>
              <w:right w:w="20" w:type="dxa"/>
            </w:tcMar>
          </w:tcPr>
          <w:p w14:paraId="57E8D1FF" w14:textId="77777777" w:rsidR="00AA5391" w:rsidRPr="00736347" w:rsidRDefault="00AA5391" w:rsidP="00736347">
            <w:pPr>
              <w:spacing w:after="0"/>
              <w:rPr>
                <w:sz w:val="18"/>
                <w:szCs w:val="18"/>
              </w:rPr>
            </w:pPr>
            <w:r w:rsidRPr="00736347">
              <w:rPr>
                <w:sz w:val="18"/>
                <w:szCs w:val="18"/>
              </w:rPr>
              <w:t>1.5 (0.65)</w:t>
            </w:r>
          </w:p>
        </w:tc>
        <w:tc>
          <w:tcPr>
            <w:tcW w:w="1002" w:type="pct"/>
            <w:shd w:val="clear" w:color="auto" w:fill="FFFFFF" w:themeFill="background1"/>
            <w:tcMar>
              <w:left w:w="20" w:type="dxa"/>
              <w:right w:w="20" w:type="dxa"/>
            </w:tcMar>
          </w:tcPr>
          <w:p w14:paraId="19CCFC94" w14:textId="77777777" w:rsidR="00AA5391" w:rsidRPr="00736347" w:rsidRDefault="00AA5391" w:rsidP="00736347">
            <w:pPr>
              <w:spacing w:after="0"/>
              <w:rPr>
                <w:sz w:val="18"/>
                <w:szCs w:val="18"/>
              </w:rPr>
            </w:pPr>
            <w:r w:rsidRPr="00736347">
              <w:rPr>
                <w:sz w:val="18"/>
                <w:szCs w:val="18"/>
              </w:rPr>
              <w:t>1.2 (0.51)</w:t>
            </w:r>
          </w:p>
        </w:tc>
        <w:tc>
          <w:tcPr>
            <w:tcW w:w="1002" w:type="pct"/>
            <w:shd w:val="clear" w:color="auto" w:fill="FFFFFF" w:themeFill="background1"/>
            <w:tcMar>
              <w:left w:w="20" w:type="dxa"/>
              <w:right w:w="20" w:type="dxa"/>
            </w:tcMar>
          </w:tcPr>
          <w:p w14:paraId="6802848B" w14:textId="77777777" w:rsidR="00AA5391" w:rsidRPr="00736347" w:rsidRDefault="00AA5391" w:rsidP="00736347">
            <w:pPr>
              <w:spacing w:after="0"/>
              <w:rPr>
                <w:sz w:val="18"/>
                <w:szCs w:val="18"/>
              </w:rPr>
            </w:pPr>
            <w:r w:rsidRPr="00736347">
              <w:rPr>
                <w:sz w:val="18"/>
                <w:szCs w:val="18"/>
              </w:rPr>
              <w:t>1.2 (0.49)</w:t>
            </w:r>
          </w:p>
        </w:tc>
      </w:tr>
      <w:tr w:rsidR="00AA5391" w:rsidRPr="00736347" w14:paraId="6A83ED3A" w14:textId="77777777" w:rsidTr="3777690A">
        <w:trPr>
          <w:cantSplit/>
          <w:trHeight w:val="100"/>
        </w:trPr>
        <w:tc>
          <w:tcPr>
            <w:tcW w:w="1993" w:type="pct"/>
            <w:shd w:val="clear" w:color="auto" w:fill="FFFFFF" w:themeFill="background1"/>
            <w:tcMar>
              <w:left w:w="20" w:type="dxa"/>
              <w:right w:w="20" w:type="dxa"/>
            </w:tcMar>
          </w:tcPr>
          <w:p w14:paraId="792FBC8C" w14:textId="77777777" w:rsidR="00AA5391" w:rsidRPr="00736347" w:rsidRDefault="00AA5391" w:rsidP="00736347">
            <w:pPr>
              <w:spacing w:after="0"/>
              <w:rPr>
                <w:sz w:val="18"/>
                <w:szCs w:val="18"/>
              </w:rPr>
            </w:pPr>
            <w:r w:rsidRPr="00736347">
              <w:rPr>
                <w:sz w:val="18"/>
                <w:szCs w:val="18"/>
              </w:rPr>
              <w:t xml:space="preserve">   Median (Q1; Q3)</w:t>
            </w:r>
          </w:p>
        </w:tc>
        <w:tc>
          <w:tcPr>
            <w:tcW w:w="1002" w:type="pct"/>
            <w:shd w:val="clear" w:color="auto" w:fill="FFFFFF" w:themeFill="background1"/>
            <w:tcMar>
              <w:left w:w="20" w:type="dxa"/>
              <w:right w:w="20" w:type="dxa"/>
            </w:tcMar>
          </w:tcPr>
          <w:p w14:paraId="37613CDF" w14:textId="77777777" w:rsidR="00AA5391" w:rsidRPr="00736347" w:rsidRDefault="00AA5391" w:rsidP="00736347">
            <w:pPr>
              <w:spacing w:after="0"/>
              <w:rPr>
                <w:sz w:val="18"/>
                <w:szCs w:val="18"/>
              </w:rPr>
            </w:pPr>
            <w:r w:rsidRPr="00736347">
              <w:rPr>
                <w:sz w:val="18"/>
                <w:szCs w:val="18"/>
              </w:rPr>
              <w:t>1.0 (1.0; 2.0)</w:t>
            </w:r>
          </w:p>
        </w:tc>
        <w:tc>
          <w:tcPr>
            <w:tcW w:w="1002" w:type="pct"/>
            <w:shd w:val="clear" w:color="auto" w:fill="FFFFFF" w:themeFill="background1"/>
            <w:tcMar>
              <w:left w:w="20" w:type="dxa"/>
              <w:right w:w="20" w:type="dxa"/>
            </w:tcMar>
          </w:tcPr>
          <w:p w14:paraId="28691426" w14:textId="77777777" w:rsidR="00AA5391" w:rsidRPr="00736347" w:rsidRDefault="00AA5391" w:rsidP="00736347">
            <w:pPr>
              <w:spacing w:after="0"/>
              <w:rPr>
                <w:sz w:val="18"/>
                <w:szCs w:val="18"/>
              </w:rPr>
            </w:pPr>
            <w:r w:rsidRPr="00736347">
              <w:rPr>
                <w:sz w:val="18"/>
                <w:szCs w:val="18"/>
              </w:rPr>
              <w:t>1.0 (1.0; 1.0)</w:t>
            </w:r>
          </w:p>
        </w:tc>
        <w:tc>
          <w:tcPr>
            <w:tcW w:w="1002" w:type="pct"/>
            <w:shd w:val="clear" w:color="auto" w:fill="FFFFFF" w:themeFill="background1"/>
            <w:tcMar>
              <w:left w:w="20" w:type="dxa"/>
              <w:right w:w="20" w:type="dxa"/>
            </w:tcMar>
          </w:tcPr>
          <w:p w14:paraId="6236C72D" w14:textId="77777777" w:rsidR="00AA5391" w:rsidRPr="00736347" w:rsidRDefault="00AA5391" w:rsidP="00736347">
            <w:pPr>
              <w:spacing w:after="0"/>
              <w:rPr>
                <w:sz w:val="18"/>
                <w:szCs w:val="18"/>
              </w:rPr>
            </w:pPr>
            <w:r w:rsidRPr="00736347">
              <w:rPr>
                <w:sz w:val="18"/>
                <w:szCs w:val="18"/>
              </w:rPr>
              <w:t>1.0 (1.0; 1.0)</w:t>
            </w:r>
          </w:p>
        </w:tc>
      </w:tr>
      <w:tr w:rsidR="00AA5391" w:rsidRPr="00736347" w14:paraId="54794DA5" w14:textId="77777777" w:rsidTr="3777690A">
        <w:trPr>
          <w:cantSplit/>
        </w:trPr>
        <w:tc>
          <w:tcPr>
            <w:tcW w:w="1993" w:type="pct"/>
            <w:shd w:val="clear" w:color="auto" w:fill="FFFFFF" w:themeFill="background1"/>
            <w:tcMar>
              <w:left w:w="20" w:type="dxa"/>
              <w:right w:w="20" w:type="dxa"/>
            </w:tcMar>
          </w:tcPr>
          <w:p w14:paraId="6230A8C7" w14:textId="77777777" w:rsidR="00AA5391" w:rsidRPr="00736347" w:rsidRDefault="00AA5391" w:rsidP="00736347">
            <w:pPr>
              <w:spacing w:after="0"/>
              <w:rPr>
                <w:sz w:val="18"/>
                <w:szCs w:val="18"/>
              </w:rPr>
            </w:pPr>
            <w:r w:rsidRPr="00736347">
              <w:rPr>
                <w:sz w:val="18"/>
                <w:szCs w:val="18"/>
              </w:rPr>
              <w:t xml:space="preserve">   min   max</w:t>
            </w:r>
          </w:p>
        </w:tc>
        <w:tc>
          <w:tcPr>
            <w:tcW w:w="1002" w:type="pct"/>
            <w:shd w:val="clear" w:color="auto" w:fill="FFFFFF" w:themeFill="background1"/>
            <w:tcMar>
              <w:left w:w="20" w:type="dxa"/>
              <w:right w:w="20" w:type="dxa"/>
            </w:tcMar>
          </w:tcPr>
          <w:p w14:paraId="7FC7CAE8" w14:textId="77777777" w:rsidR="00AA5391" w:rsidRPr="00736347" w:rsidRDefault="00AA5391" w:rsidP="00736347">
            <w:pPr>
              <w:spacing w:after="0"/>
              <w:rPr>
                <w:sz w:val="18"/>
                <w:szCs w:val="18"/>
              </w:rPr>
            </w:pPr>
            <w:r w:rsidRPr="00736347">
              <w:rPr>
                <w:sz w:val="18"/>
                <w:szCs w:val="18"/>
              </w:rPr>
              <w:t>1   3</w:t>
            </w:r>
          </w:p>
        </w:tc>
        <w:tc>
          <w:tcPr>
            <w:tcW w:w="1002" w:type="pct"/>
            <w:shd w:val="clear" w:color="auto" w:fill="FFFFFF" w:themeFill="background1"/>
            <w:tcMar>
              <w:left w:w="20" w:type="dxa"/>
              <w:right w:w="20" w:type="dxa"/>
            </w:tcMar>
          </w:tcPr>
          <w:p w14:paraId="2EC026B6" w14:textId="77777777" w:rsidR="00AA5391" w:rsidRPr="00736347" w:rsidRDefault="00AA5391" w:rsidP="00736347">
            <w:pPr>
              <w:spacing w:after="0"/>
              <w:rPr>
                <w:sz w:val="18"/>
                <w:szCs w:val="18"/>
              </w:rPr>
            </w:pPr>
            <w:r w:rsidRPr="00736347">
              <w:rPr>
                <w:sz w:val="18"/>
                <w:szCs w:val="18"/>
              </w:rPr>
              <w:t>1   3</w:t>
            </w:r>
          </w:p>
        </w:tc>
        <w:tc>
          <w:tcPr>
            <w:tcW w:w="1002" w:type="pct"/>
            <w:shd w:val="clear" w:color="auto" w:fill="FFFFFF" w:themeFill="background1"/>
            <w:tcMar>
              <w:left w:w="20" w:type="dxa"/>
              <w:right w:w="20" w:type="dxa"/>
            </w:tcMar>
          </w:tcPr>
          <w:p w14:paraId="1C99D47C" w14:textId="77777777" w:rsidR="00AA5391" w:rsidRPr="00736347" w:rsidRDefault="00AA5391" w:rsidP="00736347">
            <w:pPr>
              <w:spacing w:after="0"/>
              <w:rPr>
                <w:sz w:val="18"/>
                <w:szCs w:val="18"/>
              </w:rPr>
            </w:pPr>
            <w:r w:rsidRPr="00736347">
              <w:rPr>
                <w:sz w:val="18"/>
                <w:szCs w:val="18"/>
              </w:rPr>
              <w:t>1   3</w:t>
            </w:r>
          </w:p>
        </w:tc>
      </w:tr>
      <w:tr w:rsidR="00AA5391" w:rsidRPr="00736347" w14:paraId="10EB3D3D" w14:textId="77777777" w:rsidTr="3777690A">
        <w:trPr>
          <w:cantSplit/>
        </w:trPr>
        <w:tc>
          <w:tcPr>
            <w:tcW w:w="1993" w:type="pct"/>
            <w:shd w:val="clear" w:color="auto" w:fill="F2F2F2" w:themeFill="background1" w:themeFillShade="F2"/>
            <w:tcMar>
              <w:left w:w="20" w:type="dxa"/>
              <w:right w:w="20" w:type="dxa"/>
            </w:tcMar>
          </w:tcPr>
          <w:p w14:paraId="6CEC20A7" w14:textId="59AB366E" w:rsidR="00AA5391" w:rsidRPr="00736347" w:rsidRDefault="3777690A" w:rsidP="00736347">
            <w:pPr>
              <w:spacing w:after="0"/>
              <w:rPr>
                <w:b/>
                <w:bCs/>
                <w:color w:val="000000"/>
                <w:sz w:val="18"/>
                <w:szCs w:val="18"/>
              </w:rPr>
            </w:pPr>
            <w:r w:rsidRPr="00736347">
              <w:rPr>
                <w:b/>
                <w:bCs/>
                <w:sz w:val="18"/>
                <w:szCs w:val="18"/>
              </w:rPr>
              <w:t xml:space="preserve">Dry powder inhaler </w:t>
            </w:r>
            <w:r w:rsidRPr="00736347">
              <w:rPr>
                <w:b/>
                <w:bCs/>
                <w:sz w:val="18"/>
                <w:szCs w:val="18"/>
                <w:vertAlign w:val="superscript"/>
              </w:rPr>
              <w:t>2</w:t>
            </w:r>
          </w:p>
        </w:tc>
        <w:tc>
          <w:tcPr>
            <w:tcW w:w="1002" w:type="pct"/>
            <w:shd w:val="clear" w:color="auto" w:fill="F2F2F2" w:themeFill="background1" w:themeFillShade="F2"/>
            <w:tcMar>
              <w:left w:w="20" w:type="dxa"/>
              <w:right w:w="20" w:type="dxa"/>
            </w:tcMar>
          </w:tcPr>
          <w:p w14:paraId="39ADA3A6" w14:textId="77777777" w:rsidR="00AA5391" w:rsidRPr="00736347" w:rsidRDefault="00AA5391" w:rsidP="00736347">
            <w:pPr>
              <w:spacing w:after="0"/>
              <w:rPr>
                <w:sz w:val="18"/>
                <w:szCs w:val="18"/>
              </w:rPr>
            </w:pPr>
            <w:r w:rsidRPr="00736347">
              <w:rPr>
                <w:sz w:val="18"/>
                <w:szCs w:val="18"/>
              </w:rPr>
              <w:t>n=116</w:t>
            </w:r>
          </w:p>
        </w:tc>
        <w:tc>
          <w:tcPr>
            <w:tcW w:w="1002" w:type="pct"/>
            <w:shd w:val="clear" w:color="auto" w:fill="F2F2F2" w:themeFill="background1" w:themeFillShade="F2"/>
            <w:tcMar>
              <w:left w:w="20" w:type="dxa"/>
              <w:right w:w="20" w:type="dxa"/>
            </w:tcMar>
          </w:tcPr>
          <w:p w14:paraId="556BF03E" w14:textId="77777777" w:rsidR="00AA5391" w:rsidRPr="00736347" w:rsidRDefault="00AA5391" w:rsidP="00736347">
            <w:pPr>
              <w:spacing w:after="0"/>
              <w:rPr>
                <w:sz w:val="18"/>
                <w:szCs w:val="18"/>
              </w:rPr>
            </w:pPr>
            <w:r w:rsidRPr="00736347">
              <w:rPr>
                <w:sz w:val="18"/>
                <w:szCs w:val="18"/>
              </w:rPr>
              <w:t>n=107</w:t>
            </w:r>
          </w:p>
        </w:tc>
        <w:tc>
          <w:tcPr>
            <w:tcW w:w="1002" w:type="pct"/>
            <w:shd w:val="clear" w:color="auto" w:fill="F2F2F2" w:themeFill="background1" w:themeFillShade="F2"/>
            <w:tcMar>
              <w:left w:w="20" w:type="dxa"/>
              <w:right w:w="20" w:type="dxa"/>
            </w:tcMar>
          </w:tcPr>
          <w:p w14:paraId="28EC6BAB" w14:textId="77777777" w:rsidR="00AA5391" w:rsidRPr="00736347" w:rsidRDefault="00AA5391" w:rsidP="00736347">
            <w:pPr>
              <w:spacing w:after="0"/>
              <w:rPr>
                <w:sz w:val="18"/>
                <w:szCs w:val="18"/>
              </w:rPr>
            </w:pPr>
            <w:r w:rsidRPr="00736347">
              <w:rPr>
                <w:sz w:val="18"/>
                <w:szCs w:val="18"/>
              </w:rPr>
              <w:t>n=64</w:t>
            </w:r>
          </w:p>
        </w:tc>
      </w:tr>
      <w:tr w:rsidR="00AA5391" w:rsidRPr="00736347" w14:paraId="3675A577" w14:textId="77777777" w:rsidTr="3777690A">
        <w:trPr>
          <w:cantSplit/>
        </w:trPr>
        <w:tc>
          <w:tcPr>
            <w:tcW w:w="1993" w:type="pct"/>
            <w:shd w:val="clear" w:color="auto" w:fill="F2F2F2" w:themeFill="background1" w:themeFillShade="F2"/>
            <w:tcMar>
              <w:left w:w="20" w:type="dxa"/>
              <w:right w:w="20" w:type="dxa"/>
            </w:tcMar>
          </w:tcPr>
          <w:p w14:paraId="66E6DF1E" w14:textId="77777777" w:rsidR="00AA5391" w:rsidRPr="00736347" w:rsidRDefault="00AA5391" w:rsidP="00736347">
            <w:pPr>
              <w:spacing w:after="0"/>
              <w:rPr>
                <w:b/>
                <w:bCs/>
                <w:sz w:val="18"/>
                <w:szCs w:val="18"/>
              </w:rPr>
            </w:pPr>
            <w:r w:rsidRPr="00736347">
              <w:rPr>
                <w:b/>
                <w:bCs/>
                <w:sz w:val="18"/>
                <w:szCs w:val="18"/>
              </w:rPr>
              <w:t>Technique score</w:t>
            </w:r>
          </w:p>
        </w:tc>
        <w:tc>
          <w:tcPr>
            <w:tcW w:w="1002" w:type="pct"/>
            <w:shd w:val="clear" w:color="auto" w:fill="F2F2F2" w:themeFill="background1" w:themeFillShade="F2"/>
            <w:tcMar>
              <w:left w:w="20" w:type="dxa"/>
              <w:right w:w="20" w:type="dxa"/>
            </w:tcMar>
          </w:tcPr>
          <w:p w14:paraId="420A760A" w14:textId="77777777" w:rsidR="00AA5391" w:rsidRPr="00736347" w:rsidRDefault="00AA5391" w:rsidP="00736347">
            <w:pPr>
              <w:spacing w:after="0"/>
              <w:rPr>
                <w:sz w:val="18"/>
                <w:szCs w:val="18"/>
              </w:rPr>
            </w:pPr>
          </w:p>
        </w:tc>
        <w:tc>
          <w:tcPr>
            <w:tcW w:w="1002" w:type="pct"/>
            <w:shd w:val="clear" w:color="auto" w:fill="F2F2F2" w:themeFill="background1" w:themeFillShade="F2"/>
            <w:tcMar>
              <w:left w:w="20" w:type="dxa"/>
              <w:right w:w="20" w:type="dxa"/>
            </w:tcMar>
          </w:tcPr>
          <w:p w14:paraId="265F25F1" w14:textId="77777777" w:rsidR="00AA5391" w:rsidRPr="00736347" w:rsidRDefault="00AA5391" w:rsidP="00736347">
            <w:pPr>
              <w:spacing w:after="0"/>
              <w:rPr>
                <w:sz w:val="18"/>
                <w:szCs w:val="18"/>
              </w:rPr>
            </w:pPr>
          </w:p>
        </w:tc>
        <w:tc>
          <w:tcPr>
            <w:tcW w:w="1002" w:type="pct"/>
            <w:shd w:val="clear" w:color="auto" w:fill="F2F2F2" w:themeFill="background1" w:themeFillShade="F2"/>
            <w:tcMar>
              <w:left w:w="20" w:type="dxa"/>
              <w:right w:w="20" w:type="dxa"/>
            </w:tcMar>
          </w:tcPr>
          <w:p w14:paraId="2B3F4CE5" w14:textId="77777777" w:rsidR="00AA5391" w:rsidRPr="00736347" w:rsidRDefault="00AA5391" w:rsidP="00736347">
            <w:pPr>
              <w:spacing w:after="0"/>
              <w:rPr>
                <w:sz w:val="18"/>
                <w:szCs w:val="18"/>
              </w:rPr>
            </w:pPr>
          </w:p>
        </w:tc>
      </w:tr>
      <w:tr w:rsidR="00AA5391" w:rsidRPr="00736347" w14:paraId="630A0153" w14:textId="77777777" w:rsidTr="3777690A">
        <w:trPr>
          <w:cantSplit/>
        </w:trPr>
        <w:tc>
          <w:tcPr>
            <w:tcW w:w="1993" w:type="pct"/>
            <w:shd w:val="clear" w:color="auto" w:fill="F2F2F2" w:themeFill="background1" w:themeFillShade="F2"/>
            <w:tcMar>
              <w:left w:w="20" w:type="dxa"/>
              <w:right w:w="20" w:type="dxa"/>
            </w:tcMar>
          </w:tcPr>
          <w:p w14:paraId="5A598984" w14:textId="77777777" w:rsidR="00AA5391" w:rsidRPr="00736347" w:rsidRDefault="00AA5391" w:rsidP="00736347">
            <w:pPr>
              <w:spacing w:after="0"/>
              <w:rPr>
                <w:sz w:val="18"/>
                <w:szCs w:val="18"/>
              </w:rPr>
            </w:pPr>
            <w:r w:rsidRPr="00736347">
              <w:rPr>
                <w:sz w:val="18"/>
                <w:szCs w:val="18"/>
              </w:rPr>
              <w:t xml:space="preserve">   Mean (SD)</w:t>
            </w:r>
          </w:p>
        </w:tc>
        <w:tc>
          <w:tcPr>
            <w:tcW w:w="1002" w:type="pct"/>
            <w:shd w:val="clear" w:color="auto" w:fill="F2F2F2" w:themeFill="background1" w:themeFillShade="F2"/>
            <w:tcMar>
              <w:left w:w="20" w:type="dxa"/>
              <w:right w:w="20" w:type="dxa"/>
            </w:tcMar>
          </w:tcPr>
          <w:p w14:paraId="37FD6B24" w14:textId="77777777" w:rsidR="00AA5391" w:rsidRPr="00736347" w:rsidRDefault="00AA5391" w:rsidP="00736347">
            <w:pPr>
              <w:spacing w:after="0"/>
              <w:rPr>
                <w:sz w:val="18"/>
                <w:szCs w:val="18"/>
              </w:rPr>
            </w:pPr>
            <w:r w:rsidRPr="00736347">
              <w:rPr>
                <w:sz w:val="18"/>
                <w:szCs w:val="18"/>
              </w:rPr>
              <w:t>0.8 (0.20)</w:t>
            </w:r>
          </w:p>
        </w:tc>
        <w:tc>
          <w:tcPr>
            <w:tcW w:w="1002" w:type="pct"/>
            <w:shd w:val="clear" w:color="auto" w:fill="F2F2F2" w:themeFill="background1" w:themeFillShade="F2"/>
            <w:tcMar>
              <w:left w:w="20" w:type="dxa"/>
              <w:right w:w="20" w:type="dxa"/>
            </w:tcMar>
          </w:tcPr>
          <w:p w14:paraId="100403EC" w14:textId="77777777" w:rsidR="00AA5391" w:rsidRPr="00736347" w:rsidRDefault="00AA5391" w:rsidP="00736347">
            <w:pPr>
              <w:spacing w:after="0"/>
              <w:rPr>
                <w:sz w:val="18"/>
                <w:szCs w:val="18"/>
              </w:rPr>
            </w:pPr>
            <w:r w:rsidRPr="00736347">
              <w:rPr>
                <w:sz w:val="18"/>
                <w:szCs w:val="18"/>
              </w:rPr>
              <w:t>0.9 (0.09)</w:t>
            </w:r>
          </w:p>
        </w:tc>
        <w:tc>
          <w:tcPr>
            <w:tcW w:w="1002" w:type="pct"/>
            <w:shd w:val="clear" w:color="auto" w:fill="F2F2F2" w:themeFill="background1" w:themeFillShade="F2"/>
            <w:tcMar>
              <w:left w:w="20" w:type="dxa"/>
              <w:right w:w="20" w:type="dxa"/>
            </w:tcMar>
          </w:tcPr>
          <w:p w14:paraId="05171EEC" w14:textId="77777777" w:rsidR="00AA5391" w:rsidRPr="00736347" w:rsidRDefault="00AA5391" w:rsidP="00736347">
            <w:pPr>
              <w:spacing w:after="0"/>
              <w:rPr>
                <w:sz w:val="18"/>
                <w:szCs w:val="18"/>
              </w:rPr>
            </w:pPr>
            <w:r w:rsidRPr="00736347">
              <w:rPr>
                <w:sz w:val="18"/>
                <w:szCs w:val="18"/>
              </w:rPr>
              <w:t>0.9 (0.16)</w:t>
            </w:r>
          </w:p>
        </w:tc>
      </w:tr>
      <w:tr w:rsidR="00AA5391" w:rsidRPr="00736347" w14:paraId="49C2C25E" w14:textId="77777777" w:rsidTr="3777690A">
        <w:trPr>
          <w:cantSplit/>
        </w:trPr>
        <w:tc>
          <w:tcPr>
            <w:tcW w:w="1993" w:type="pct"/>
            <w:shd w:val="clear" w:color="auto" w:fill="F2F2F2" w:themeFill="background1" w:themeFillShade="F2"/>
            <w:tcMar>
              <w:left w:w="20" w:type="dxa"/>
              <w:right w:w="20" w:type="dxa"/>
            </w:tcMar>
          </w:tcPr>
          <w:p w14:paraId="11E1B2D5" w14:textId="77777777" w:rsidR="00AA5391" w:rsidRPr="00736347" w:rsidRDefault="00AA5391" w:rsidP="00736347">
            <w:pPr>
              <w:spacing w:after="0"/>
              <w:rPr>
                <w:sz w:val="18"/>
                <w:szCs w:val="18"/>
              </w:rPr>
            </w:pPr>
            <w:r w:rsidRPr="00736347">
              <w:rPr>
                <w:sz w:val="18"/>
                <w:szCs w:val="18"/>
              </w:rPr>
              <w:t xml:space="preserve">   Median (Q1; Q3)</w:t>
            </w:r>
          </w:p>
        </w:tc>
        <w:tc>
          <w:tcPr>
            <w:tcW w:w="1002" w:type="pct"/>
            <w:shd w:val="clear" w:color="auto" w:fill="F2F2F2" w:themeFill="background1" w:themeFillShade="F2"/>
            <w:tcMar>
              <w:left w:w="20" w:type="dxa"/>
              <w:right w:w="20" w:type="dxa"/>
            </w:tcMar>
          </w:tcPr>
          <w:p w14:paraId="1A965B84" w14:textId="77777777" w:rsidR="00AA5391" w:rsidRPr="00736347" w:rsidRDefault="00AA5391" w:rsidP="00736347">
            <w:pPr>
              <w:spacing w:after="0"/>
              <w:rPr>
                <w:sz w:val="18"/>
                <w:szCs w:val="18"/>
              </w:rPr>
            </w:pPr>
            <w:r w:rsidRPr="00736347">
              <w:rPr>
                <w:sz w:val="18"/>
                <w:szCs w:val="18"/>
              </w:rPr>
              <w:t>0.9 (0.7; 1.0)</w:t>
            </w:r>
          </w:p>
        </w:tc>
        <w:tc>
          <w:tcPr>
            <w:tcW w:w="1002" w:type="pct"/>
            <w:shd w:val="clear" w:color="auto" w:fill="F2F2F2" w:themeFill="background1" w:themeFillShade="F2"/>
            <w:tcMar>
              <w:left w:w="20" w:type="dxa"/>
              <w:right w:w="20" w:type="dxa"/>
            </w:tcMar>
          </w:tcPr>
          <w:p w14:paraId="15418B08" w14:textId="77777777" w:rsidR="00AA5391" w:rsidRPr="00736347" w:rsidRDefault="00AA5391" w:rsidP="00736347">
            <w:pPr>
              <w:spacing w:after="0"/>
              <w:rPr>
                <w:sz w:val="18"/>
                <w:szCs w:val="18"/>
              </w:rPr>
            </w:pPr>
            <w:r w:rsidRPr="00736347">
              <w:rPr>
                <w:sz w:val="18"/>
                <w:szCs w:val="18"/>
              </w:rPr>
              <w:t>1.0 (0.9; 1.0)</w:t>
            </w:r>
          </w:p>
        </w:tc>
        <w:tc>
          <w:tcPr>
            <w:tcW w:w="1002" w:type="pct"/>
            <w:shd w:val="clear" w:color="auto" w:fill="F2F2F2" w:themeFill="background1" w:themeFillShade="F2"/>
            <w:tcMar>
              <w:left w:w="20" w:type="dxa"/>
              <w:right w:w="20" w:type="dxa"/>
            </w:tcMar>
          </w:tcPr>
          <w:p w14:paraId="0E7F6E9A" w14:textId="77777777" w:rsidR="00AA5391" w:rsidRPr="00736347" w:rsidRDefault="00AA5391" w:rsidP="00736347">
            <w:pPr>
              <w:spacing w:after="0"/>
              <w:rPr>
                <w:sz w:val="18"/>
                <w:szCs w:val="18"/>
              </w:rPr>
            </w:pPr>
            <w:r w:rsidRPr="00736347">
              <w:rPr>
                <w:sz w:val="18"/>
                <w:szCs w:val="18"/>
              </w:rPr>
              <w:t>1.0 (0.9; 1.0)</w:t>
            </w:r>
          </w:p>
        </w:tc>
      </w:tr>
      <w:tr w:rsidR="00AA5391" w:rsidRPr="00736347" w14:paraId="7F85E1E3" w14:textId="77777777" w:rsidTr="3777690A">
        <w:trPr>
          <w:cantSplit/>
        </w:trPr>
        <w:tc>
          <w:tcPr>
            <w:tcW w:w="1993" w:type="pct"/>
            <w:shd w:val="clear" w:color="auto" w:fill="F2F2F2" w:themeFill="background1" w:themeFillShade="F2"/>
            <w:tcMar>
              <w:left w:w="20" w:type="dxa"/>
              <w:right w:w="20" w:type="dxa"/>
            </w:tcMar>
          </w:tcPr>
          <w:p w14:paraId="4FA7615F" w14:textId="77777777" w:rsidR="00AA5391" w:rsidRPr="00736347" w:rsidRDefault="00AA5391" w:rsidP="00736347">
            <w:pPr>
              <w:spacing w:after="0"/>
              <w:rPr>
                <w:sz w:val="18"/>
                <w:szCs w:val="18"/>
              </w:rPr>
            </w:pPr>
            <w:r w:rsidRPr="00736347">
              <w:rPr>
                <w:sz w:val="18"/>
                <w:szCs w:val="18"/>
              </w:rPr>
              <w:t xml:space="preserve">   min   max</w:t>
            </w:r>
          </w:p>
        </w:tc>
        <w:tc>
          <w:tcPr>
            <w:tcW w:w="1002" w:type="pct"/>
            <w:shd w:val="clear" w:color="auto" w:fill="F2F2F2" w:themeFill="background1" w:themeFillShade="F2"/>
            <w:tcMar>
              <w:left w:w="20" w:type="dxa"/>
              <w:right w:w="20" w:type="dxa"/>
            </w:tcMar>
          </w:tcPr>
          <w:p w14:paraId="634F4F74" w14:textId="77777777" w:rsidR="00AA5391" w:rsidRPr="00736347" w:rsidRDefault="00AA5391" w:rsidP="00736347">
            <w:pPr>
              <w:spacing w:after="0"/>
              <w:rPr>
                <w:sz w:val="18"/>
                <w:szCs w:val="18"/>
              </w:rPr>
            </w:pPr>
            <w:r w:rsidRPr="00736347">
              <w:rPr>
                <w:sz w:val="18"/>
                <w:szCs w:val="18"/>
              </w:rPr>
              <w:t>0   1</w:t>
            </w:r>
          </w:p>
        </w:tc>
        <w:tc>
          <w:tcPr>
            <w:tcW w:w="1002" w:type="pct"/>
            <w:shd w:val="clear" w:color="auto" w:fill="F2F2F2" w:themeFill="background1" w:themeFillShade="F2"/>
            <w:tcMar>
              <w:left w:w="20" w:type="dxa"/>
              <w:right w:w="20" w:type="dxa"/>
            </w:tcMar>
          </w:tcPr>
          <w:p w14:paraId="74A7FC17" w14:textId="77777777" w:rsidR="00AA5391" w:rsidRPr="00736347" w:rsidRDefault="00AA5391" w:rsidP="00736347">
            <w:pPr>
              <w:spacing w:after="0"/>
              <w:rPr>
                <w:sz w:val="18"/>
                <w:szCs w:val="18"/>
              </w:rPr>
            </w:pPr>
            <w:r w:rsidRPr="00736347">
              <w:rPr>
                <w:sz w:val="18"/>
                <w:szCs w:val="18"/>
              </w:rPr>
              <w:t>1   1</w:t>
            </w:r>
          </w:p>
        </w:tc>
        <w:tc>
          <w:tcPr>
            <w:tcW w:w="1002" w:type="pct"/>
            <w:shd w:val="clear" w:color="auto" w:fill="F2F2F2" w:themeFill="background1" w:themeFillShade="F2"/>
            <w:tcMar>
              <w:left w:w="20" w:type="dxa"/>
              <w:right w:w="20" w:type="dxa"/>
            </w:tcMar>
          </w:tcPr>
          <w:p w14:paraId="6B7EEE39" w14:textId="77777777" w:rsidR="00AA5391" w:rsidRPr="00736347" w:rsidRDefault="00AA5391" w:rsidP="00736347">
            <w:pPr>
              <w:spacing w:after="0"/>
              <w:rPr>
                <w:sz w:val="18"/>
                <w:szCs w:val="18"/>
              </w:rPr>
            </w:pPr>
            <w:r w:rsidRPr="00736347">
              <w:rPr>
                <w:sz w:val="18"/>
                <w:szCs w:val="18"/>
              </w:rPr>
              <w:t>0   1</w:t>
            </w:r>
          </w:p>
        </w:tc>
      </w:tr>
      <w:tr w:rsidR="00AA5391" w:rsidRPr="00736347" w14:paraId="4DFD9722" w14:textId="77777777" w:rsidTr="3777690A">
        <w:trPr>
          <w:cantSplit/>
        </w:trPr>
        <w:tc>
          <w:tcPr>
            <w:tcW w:w="1993" w:type="pct"/>
            <w:shd w:val="clear" w:color="auto" w:fill="F2F2F2" w:themeFill="background1" w:themeFillShade="F2"/>
            <w:tcMar>
              <w:left w:w="20" w:type="dxa"/>
              <w:right w:w="20" w:type="dxa"/>
            </w:tcMar>
          </w:tcPr>
          <w:p w14:paraId="692BC954" w14:textId="41916343" w:rsidR="00AA5391" w:rsidRPr="00736347" w:rsidRDefault="00AA5391" w:rsidP="00736347">
            <w:pPr>
              <w:spacing w:after="0"/>
              <w:rPr>
                <w:b/>
                <w:bCs/>
                <w:sz w:val="18"/>
                <w:szCs w:val="18"/>
              </w:rPr>
            </w:pPr>
            <w:r w:rsidRPr="00736347">
              <w:rPr>
                <w:b/>
                <w:bCs/>
                <w:sz w:val="18"/>
                <w:szCs w:val="18"/>
              </w:rPr>
              <w:t>Patients who demonstrated device mastery (scored 100 percent) prior to training</w:t>
            </w:r>
          </w:p>
        </w:tc>
        <w:tc>
          <w:tcPr>
            <w:tcW w:w="1002" w:type="pct"/>
            <w:shd w:val="clear" w:color="auto" w:fill="F2F2F2" w:themeFill="background1" w:themeFillShade="F2"/>
            <w:tcMar>
              <w:left w:w="20" w:type="dxa"/>
              <w:right w:w="20" w:type="dxa"/>
            </w:tcMar>
          </w:tcPr>
          <w:p w14:paraId="4FD7846A" w14:textId="77777777" w:rsidR="00AA5391" w:rsidRPr="00736347" w:rsidRDefault="00AA5391" w:rsidP="00736347">
            <w:pPr>
              <w:spacing w:after="0"/>
              <w:rPr>
                <w:sz w:val="18"/>
                <w:szCs w:val="18"/>
              </w:rPr>
            </w:pPr>
            <w:r w:rsidRPr="00736347">
              <w:rPr>
                <w:sz w:val="18"/>
                <w:szCs w:val="18"/>
              </w:rPr>
              <w:t>46 (39.7%)</w:t>
            </w:r>
          </w:p>
        </w:tc>
        <w:tc>
          <w:tcPr>
            <w:tcW w:w="1002" w:type="pct"/>
            <w:shd w:val="clear" w:color="auto" w:fill="F2F2F2" w:themeFill="background1" w:themeFillShade="F2"/>
            <w:tcMar>
              <w:left w:w="20" w:type="dxa"/>
              <w:right w:w="20" w:type="dxa"/>
            </w:tcMar>
          </w:tcPr>
          <w:p w14:paraId="19FFBBBD" w14:textId="77777777" w:rsidR="00AA5391" w:rsidRPr="00736347" w:rsidRDefault="00AA5391" w:rsidP="00736347">
            <w:pPr>
              <w:spacing w:after="0"/>
              <w:rPr>
                <w:sz w:val="18"/>
                <w:szCs w:val="18"/>
              </w:rPr>
            </w:pPr>
            <w:r w:rsidRPr="00736347">
              <w:rPr>
                <w:sz w:val="18"/>
                <w:szCs w:val="18"/>
              </w:rPr>
              <w:t>70 (65.4%)</w:t>
            </w:r>
          </w:p>
        </w:tc>
        <w:tc>
          <w:tcPr>
            <w:tcW w:w="1002" w:type="pct"/>
            <w:shd w:val="clear" w:color="auto" w:fill="F2F2F2" w:themeFill="background1" w:themeFillShade="F2"/>
            <w:tcMar>
              <w:left w:w="20" w:type="dxa"/>
              <w:right w:w="20" w:type="dxa"/>
            </w:tcMar>
          </w:tcPr>
          <w:p w14:paraId="02D2045A" w14:textId="77777777" w:rsidR="00AA5391" w:rsidRPr="00736347" w:rsidRDefault="00AA5391" w:rsidP="00736347">
            <w:pPr>
              <w:spacing w:after="0"/>
              <w:rPr>
                <w:sz w:val="18"/>
                <w:szCs w:val="18"/>
              </w:rPr>
            </w:pPr>
            <w:r w:rsidRPr="00736347">
              <w:rPr>
                <w:sz w:val="18"/>
                <w:szCs w:val="18"/>
              </w:rPr>
              <w:t>46 (71.9%)</w:t>
            </w:r>
          </w:p>
        </w:tc>
      </w:tr>
      <w:tr w:rsidR="00AA5391" w:rsidRPr="00736347" w14:paraId="1D2279D3" w14:textId="77777777" w:rsidTr="3777690A">
        <w:trPr>
          <w:cantSplit/>
        </w:trPr>
        <w:tc>
          <w:tcPr>
            <w:tcW w:w="1993" w:type="pct"/>
            <w:shd w:val="clear" w:color="auto" w:fill="F2F2F2" w:themeFill="background1" w:themeFillShade="F2"/>
            <w:tcMar>
              <w:left w:w="20" w:type="dxa"/>
              <w:right w:w="20" w:type="dxa"/>
            </w:tcMar>
          </w:tcPr>
          <w:p w14:paraId="049F7BF4" w14:textId="0199CF7F" w:rsidR="00AA5391" w:rsidRPr="00736347" w:rsidRDefault="00AA5391" w:rsidP="00736347">
            <w:pPr>
              <w:spacing w:after="0"/>
              <w:rPr>
                <w:b/>
                <w:bCs/>
                <w:sz w:val="18"/>
                <w:szCs w:val="18"/>
              </w:rPr>
            </w:pPr>
            <w:r w:rsidRPr="00736347">
              <w:rPr>
                <w:b/>
                <w:bCs/>
                <w:sz w:val="18"/>
                <w:szCs w:val="18"/>
              </w:rPr>
              <w:t>Patient who achieved device mastery following training</w:t>
            </w:r>
          </w:p>
        </w:tc>
        <w:tc>
          <w:tcPr>
            <w:tcW w:w="1002" w:type="pct"/>
            <w:shd w:val="clear" w:color="auto" w:fill="F2F2F2" w:themeFill="background1" w:themeFillShade="F2"/>
            <w:tcMar>
              <w:left w:w="20" w:type="dxa"/>
              <w:right w:w="20" w:type="dxa"/>
            </w:tcMar>
          </w:tcPr>
          <w:p w14:paraId="7562ECAB" w14:textId="77777777" w:rsidR="00AA5391" w:rsidRPr="00736347" w:rsidRDefault="00AA5391" w:rsidP="00736347">
            <w:pPr>
              <w:spacing w:after="0"/>
              <w:rPr>
                <w:sz w:val="18"/>
                <w:szCs w:val="18"/>
              </w:rPr>
            </w:pPr>
            <w:r w:rsidRPr="00736347">
              <w:rPr>
                <w:sz w:val="18"/>
                <w:szCs w:val="18"/>
              </w:rPr>
              <w:t>112 (96.6%)</w:t>
            </w:r>
          </w:p>
        </w:tc>
        <w:tc>
          <w:tcPr>
            <w:tcW w:w="1002" w:type="pct"/>
            <w:shd w:val="clear" w:color="auto" w:fill="F2F2F2" w:themeFill="background1" w:themeFillShade="F2"/>
            <w:tcMar>
              <w:left w:w="20" w:type="dxa"/>
              <w:right w:w="20" w:type="dxa"/>
            </w:tcMar>
          </w:tcPr>
          <w:p w14:paraId="6F1E62B1" w14:textId="77777777" w:rsidR="00AA5391" w:rsidRPr="00736347" w:rsidRDefault="00AA5391" w:rsidP="00736347">
            <w:pPr>
              <w:spacing w:after="0"/>
              <w:rPr>
                <w:sz w:val="18"/>
                <w:szCs w:val="18"/>
              </w:rPr>
            </w:pPr>
            <w:r w:rsidRPr="00736347">
              <w:rPr>
                <w:sz w:val="18"/>
                <w:szCs w:val="18"/>
              </w:rPr>
              <w:t>105 (98.1%)</w:t>
            </w:r>
          </w:p>
        </w:tc>
        <w:tc>
          <w:tcPr>
            <w:tcW w:w="1002" w:type="pct"/>
            <w:shd w:val="clear" w:color="auto" w:fill="F2F2F2" w:themeFill="background1" w:themeFillShade="F2"/>
            <w:tcMar>
              <w:left w:w="20" w:type="dxa"/>
              <w:right w:w="20" w:type="dxa"/>
            </w:tcMar>
          </w:tcPr>
          <w:p w14:paraId="7BBD02D4" w14:textId="77777777" w:rsidR="00AA5391" w:rsidRPr="00736347" w:rsidRDefault="00AA5391" w:rsidP="00736347">
            <w:pPr>
              <w:spacing w:after="0"/>
              <w:rPr>
                <w:sz w:val="18"/>
                <w:szCs w:val="18"/>
              </w:rPr>
            </w:pPr>
            <w:r w:rsidRPr="00736347">
              <w:rPr>
                <w:sz w:val="18"/>
                <w:szCs w:val="18"/>
              </w:rPr>
              <w:t>64 (100.0%)</w:t>
            </w:r>
          </w:p>
        </w:tc>
      </w:tr>
      <w:tr w:rsidR="00AA5391" w:rsidRPr="00736347" w14:paraId="2B7CCEBB" w14:textId="77777777" w:rsidTr="3777690A">
        <w:trPr>
          <w:cantSplit/>
        </w:trPr>
        <w:tc>
          <w:tcPr>
            <w:tcW w:w="1993" w:type="pct"/>
            <w:shd w:val="clear" w:color="auto" w:fill="F2F2F2" w:themeFill="background1" w:themeFillShade="F2"/>
            <w:tcMar>
              <w:left w:w="20" w:type="dxa"/>
              <w:right w:w="20" w:type="dxa"/>
            </w:tcMar>
          </w:tcPr>
          <w:p w14:paraId="6E372C7F" w14:textId="04B9D990" w:rsidR="00AA5391" w:rsidRPr="00736347" w:rsidRDefault="00AA5391" w:rsidP="00736347">
            <w:pPr>
              <w:spacing w:after="0"/>
              <w:rPr>
                <w:b/>
                <w:bCs/>
                <w:sz w:val="18"/>
                <w:szCs w:val="18"/>
              </w:rPr>
            </w:pPr>
            <w:r w:rsidRPr="00736347">
              <w:rPr>
                <w:b/>
                <w:bCs/>
                <w:sz w:val="18"/>
                <w:szCs w:val="18"/>
              </w:rPr>
              <w:t>Number of attempts required</w:t>
            </w:r>
          </w:p>
        </w:tc>
        <w:tc>
          <w:tcPr>
            <w:tcW w:w="1002" w:type="pct"/>
            <w:shd w:val="clear" w:color="auto" w:fill="F2F2F2" w:themeFill="background1" w:themeFillShade="F2"/>
            <w:tcMar>
              <w:left w:w="20" w:type="dxa"/>
              <w:right w:w="20" w:type="dxa"/>
            </w:tcMar>
          </w:tcPr>
          <w:p w14:paraId="55B302B1" w14:textId="77777777" w:rsidR="00AA5391" w:rsidRPr="00736347" w:rsidRDefault="00AA5391" w:rsidP="00736347">
            <w:pPr>
              <w:spacing w:after="0"/>
              <w:rPr>
                <w:sz w:val="18"/>
                <w:szCs w:val="18"/>
              </w:rPr>
            </w:pPr>
          </w:p>
        </w:tc>
        <w:tc>
          <w:tcPr>
            <w:tcW w:w="1002" w:type="pct"/>
            <w:shd w:val="clear" w:color="auto" w:fill="F2F2F2" w:themeFill="background1" w:themeFillShade="F2"/>
            <w:tcMar>
              <w:left w:w="20" w:type="dxa"/>
              <w:right w:w="20" w:type="dxa"/>
            </w:tcMar>
          </w:tcPr>
          <w:p w14:paraId="4F7B1232" w14:textId="77777777" w:rsidR="00AA5391" w:rsidRPr="00736347" w:rsidRDefault="00AA5391" w:rsidP="00736347">
            <w:pPr>
              <w:spacing w:after="0"/>
              <w:rPr>
                <w:sz w:val="18"/>
                <w:szCs w:val="18"/>
              </w:rPr>
            </w:pPr>
          </w:p>
        </w:tc>
        <w:tc>
          <w:tcPr>
            <w:tcW w:w="1002" w:type="pct"/>
            <w:shd w:val="clear" w:color="auto" w:fill="F2F2F2" w:themeFill="background1" w:themeFillShade="F2"/>
            <w:tcMar>
              <w:left w:w="20" w:type="dxa"/>
              <w:right w:w="20" w:type="dxa"/>
            </w:tcMar>
          </w:tcPr>
          <w:p w14:paraId="3F75F675" w14:textId="77777777" w:rsidR="00AA5391" w:rsidRPr="00736347" w:rsidRDefault="00AA5391" w:rsidP="00736347">
            <w:pPr>
              <w:spacing w:after="0"/>
              <w:rPr>
                <w:sz w:val="18"/>
                <w:szCs w:val="18"/>
              </w:rPr>
            </w:pPr>
          </w:p>
        </w:tc>
      </w:tr>
      <w:tr w:rsidR="00AA5391" w:rsidRPr="00736347" w14:paraId="0BE35568" w14:textId="77777777" w:rsidTr="3777690A">
        <w:trPr>
          <w:cantSplit/>
        </w:trPr>
        <w:tc>
          <w:tcPr>
            <w:tcW w:w="1993" w:type="pct"/>
            <w:shd w:val="clear" w:color="auto" w:fill="F2F2F2" w:themeFill="background1" w:themeFillShade="F2"/>
            <w:tcMar>
              <w:left w:w="20" w:type="dxa"/>
              <w:right w:w="20" w:type="dxa"/>
            </w:tcMar>
          </w:tcPr>
          <w:p w14:paraId="6E13A8CF" w14:textId="77777777" w:rsidR="00AA5391" w:rsidRPr="00736347" w:rsidRDefault="00AA5391" w:rsidP="00736347">
            <w:pPr>
              <w:spacing w:after="0"/>
              <w:rPr>
                <w:sz w:val="18"/>
                <w:szCs w:val="18"/>
              </w:rPr>
            </w:pPr>
            <w:r w:rsidRPr="00736347">
              <w:rPr>
                <w:sz w:val="18"/>
                <w:szCs w:val="18"/>
              </w:rPr>
              <w:t xml:space="preserve">   Mean (SD)</w:t>
            </w:r>
          </w:p>
        </w:tc>
        <w:tc>
          <w:tcPr>
            <w:tcW w:w="1002" w:type="pct"/>
            <w:shd w:val="clear" w:color="auto" w:fill="F2F2F2" w:themeFill="background1" w:themeFillShade="F2"/>
            <w:tcMar>
              <w:left w:w="20" w:type="dxa"/>
              <w:right w:w="20" w:type="dxa"/>
            </w:tcMar>
          </w:tcPr>
          <w:p w14:paraId="033FF4FB" w14:textId="77777777" w:rsidR="00AA5391" w:rsidRPr="00736347" w:rsidRDefault="00AA5391" w:rsidP="00736347">
            <w:pPr>
              <w:spacing w:after="0"/>
              <w:rPr>
                <w:sz w:val="18"/>
                <w:szCs w:val="18"/>
              </w:rPr>
            </w:pPr>
            <w:r w:rsidRPr="00736347">
              <w:rPr>
                <w:sz w:val="18"/>
                <w:szCs w:val="18"/>
              </w:rPr>
              <w:t>1.3 (0.54)</w:t>
            </w:r>
          </w:p>
        </w:tc>
        <w:tc>
          <w:tcPr>
            <w:tcW w:w="1002" w:type="pct"/>
            <w:shd w:val="clear" w:color="auto" w:fill="F2F2F2" w:themeFill="background1" w:themeFillShade="F2"/>
            <w:tcMar>
              <w:left w:w="20" w:type="dxa"/>
              <w:right w:w="20" w:type="dxa"/>
            </w:tcMar>
          </w:tcPr>
          <w:p w14:paraId="47A5E453" w14:textId="77777777" w:rsidR="00AA5391" w:rsidRPr="00736347" w:rsidRDefault="00AA5391" w:rsidP="00736347">
            <w:pPr>
              <w:spacing w:after="0"/>
              <w:rPr>
                <w:sz w:val="18"/>
                <w:szCs w:val="18"/>
              </w:rPr>
            </w:pPr>
            <w:r w:rsidRPr="00736347">
              <w:rPr>
                <w:sz w:val="18"/>
                <w:szCs w:val="18"/>
              </w:rPr>
              <w:t>1.2 (0.39)</w:t>
            </w:r>
          </w:p>
        </w:tc>
        <w:tc>
          <w:tcPr>
            <w:tcW w:w="1002" w:type="pct"/>
            <w:shd w:val="clear" w:color="auto" w:fill="F2F2F2" w:themeFill="background1" w:themeFillShade="F2"/>
            <w:tcMar>
              <w:left w:w="20" w:type="dxa"/>
              <w:right w:w="20" w:type="dxa"/>
            </w:tcMar>
          </w:tcPr>
          <w:p w14:paraId="42352543" w14:textId="77777777" w:rsidR="00AA5391" w:rsidRPr="00736347" w:rsidRDefault="00AA5391" w:rsidP="00736347">
            <w:pPr>
              <w:spacing w:after="0"/>
              <w:rPr>
                <w:sz w:val="18"/>
                <w:szCs w:val="18"/>
              </w:rPr>
            </w:pPr>
            <w:r w:rsidRPr="00736347">
              <w:rPr>
                <w:sz w:val="18"/>
                <w:szCs w:val="18"/>
              </w:rPr>
              <w:t>1.2 (0.43)</w:t>
            </w:r>
          </w:p>
        </w:tc>
      </w:tr>
      <w:tr w:rsidR="00AA5391" w:rsidRPr="00736347" w14:paraId="3DD6614F" w14:textId="77777777" w:rsidTr="3777690A">
        <w:trPr>
          <w:cantSplit/>
        </w:trPr>
        <w:tc>
          <w:tcPr>
            <w:tcW w:w="1993" w:type="pct"/>
            <w:shd w:val="clear" w:color="auto" w:fill="F2F2F2" w:themeFill="background1" w:themeFillShade="F2"/>
            <w:tcMar>
              <w:left w:w="20" w:type="dxa"/>
              <w:right w:w="20" w:type="dxa"/>
            </w:tcMar>
          </w:tcPr>
          <w:p w14:paraId="2B5036FF" w14:textId="77777777" w:rsidR="00AA5391" w:rsidRPr="00736347" w:rsidRDefault="00AA5391" w:rsidP="00736347">
            <w:pPr>
              <w:spacing w:after="0"/>
              <w:rPr>
                <w:sz w:val="18"/>
                <w:szCs w:val="18"/>
              </w:rPr>
            </w:pPr>
            <w:r w:rsidRPr="00736347">
              <w:rPr>
                <w:sz w:val="18"/>
                <w:szCs w:val="18"/>
              </w:rPr>
              <w:t xml:space="preserve">   Median (Q1; Q3)</w:t>
            </w:r>
          </w:p>
        </w:tc>
        <w:tc>
          <w:tcPr>
            <w:tcW w:w="1002" w:type="pct"/>
            <w:shd w:val="clear" w:color="auto" w:fill="F2F2F2" w:themeFill="background1" w:themeFillShade="F2"/>
            <w:tcMar>
              <w:left w:w="20" w:type="dxa"/>
              <w:right w:w="20" w:type="dxa"/>
            </w:tcMar>
          </w:tcPr>
          <w:p w14:paraId="3F5AA1AA" w14:textId="77777777" w:rsidR="00AA5391" w:rsidRPr="00736347" w:rsidRDefault="00AA5391" w:rsidP="00736347">
            <w:pPr>
              <w:spacing w:after="0"/>
              <w:rPr>
                <w:sz w:val="18"/>
                <w:szCs w:val="18"/>
              </w:rPr>
            </w:pPr>
            <w:r w:rsidRPr="00736347">
              <w:rPr>
                <w:sz w:val="18"/>
                <w:szCs w:val="18"/>
              </w:rPr>
              <w:t>1.0 (1.0; 2.0)</w:t>
            </w:r>
          </w:p>
        </w:tc>
        <w:tc>
          <w:tcPr>
            <w:tcW w:w="1002" w:type="pct"/>
            <w:shd w:val="clear" w:color="auto" w:fill="F2F2F2" w:themeFill="background1" w:themeFillShade="F2"/>
            <w:tcMar>
              <w:left w:w="20" w:type="dxa"/>
              <w:right w:w="20" w:type="dxa"/>
            </w:tcMar>
          </w:tcPr>
          <w:p w14:paraId="12F8C61C" w14:textId="77777777" w:rsidR="00AA5391" w:rsidRPr="00736347" w:rsidRDefault="00AA5391" w:rsidP="00736347">
            <w:pPr>
              <w:spacing w:after="0"/>
              <w:rPr>
                <w:sz w:val="18"/>
                <w:szCs w:val="18"/>
              </w:rPr>
            </w:pPr>
            <w:r w:rsidRPr="00736347">
              <w:rPr>
                <w:sz w:val="18"/>
                <w:szCs w:val="18"/>
              </w:rPr>
              <w:t>1.0 (1.0; 1.0)</w:t>
            </w:r>
          </w:p>
        </w:tc>
        <w:tc>
          <w:tcPr>
            <w:tcW w:w="1002" w:type="pct"/>
            <w:shd w:val="clear" w:color="auto" w:fill="F2F2F2" w:themeFill="background1" w:themeFillShade="F2"/>
            <w:tcMar>
              <w:left w:w="20" w:type="dxa"/>
              <w:right w:w="20" w:type="dxa"/>
            </w:tcMar>
          </w:tcPr>
          <w:p w14:paraId="6CD4E15B" w14:textId="77777777" w:rsidR="00AA5391" w:rsidRPr="00736347" w:rsidRDefault="00AA5391" w:rsidP="00736347">
            <w:pPr>
              <w:spacing w:after="0"/>
              <w:rPr>
                <w:sz w:val="18"/>
                <w:szCs w:val="18"/>
              </w:rPr>
            </w:pPr>
            <w:r w:rsidRPr="00736347">
              <w:rPr>
                <w:sz w:val="18"/>
                <w:szCs w:val="18"/>
              </w:rPr>
              <w:t>1.0 (1.0; 1.0)</w:t>
            </w:r>
          </w:p>
        </w:tc>
      </w:tr>
      <w:tr w:rsidR="00AA5391" w:rsidRPr="00736347" w14:paraId="7846C717" w14:textId="77777777" w:rsidTr="3777690A">
        <w:trPr>
          <w:cantSplit/>
        </w:trPr>
        <w:tc>
          <w:tcPr>
            <w:tcW w:w="1993" w:type="pct"/>
            <w:shd w:val="clear" w:color="auto" w:fill="F2F2F2" w:themeFill="background1" w:themeFillShade="F2"/>
            <w:tcMar>
              <w:left w:w="20" w:type="dxa"/>
              <w:right w:w="20" w:type="dxa"/>
            </w:tcMar>
          </w:tcPr>
          <w:p w14:paraId="645FFA46" w14:textId="77777777" w:rsidR="00AA5391" w:rsidRPr="00736347" w:rsidRDefault="00AA5391" w:rsidP="00736347">
            <w:pPr>
              <w:spacing w:after="0"/>
              <w:rPr>
                <w:sz w:val="18"/>
                <w:szCs w:val="18"/>
              </w:rPr>
            </w:pPr>
            <w:r w:rsidRPr="00736347">
              <w:rPr>
                <w:sz w:val="18"/>
                <w:szCs w:val="18"/>
              </w:rPr>
              <w:t xml:space="preserve">   min   max</w:t>
            </w:r>
          </w:p>
        </w:tc>
        <w:tc>
          <w:tcPr>
            <w:tcW w:w="1002" w:type="pct"/>
            <w:shd w:val="clear" w:color="auto" w:fill="F2F2F2" w:themeFill="background1" w:themeFillShade="F2"/>
            <w:tcMar>
              <w:left w:w="20" w:type="dxa"/>
              <w:right w:w="20" w:type="dxa"/>
            </w:tcMar>
          </w:tcPr>
          <w:p w14:paraId="511142D2" w14:textId="77777777" w:rsidR="00AA5391" w:rsidRPr="00736347" w:rsidRDefault="00AA5391" w:rsidP="00736347">
            <w:pPr>
              <w:spacing w:after="0"/>
              <w:rPr>
                <w:sz w:val="18"/>
                <w:szCs w:val="18"/>
              </w:rPr>
            </w:pPr>
            <w:r w:rsidRPr="00736347">
              <w:rPr>
                <w:sz w:val="18"/>
                <w:szCs w:val="18"/>
              </w:rPr>
              <w:t>1   3</w:t>
            </w:r>
          </w:p>
        </w:tc>
        <w:tc>
          <w:tcPr>
            <w:tcW w:w="1002" w:type="pct"/>
            <w:shd w:val="clear" w:color="auto" w:fill="F2F2F2" w:themeFill="background1" w:themeFillShade="F2"/>
            <w:tcMar>
              <w:left w:w="20" w:type="dxa"/>
              <w:right w:w="20" w:type="dxa"/>
            </w:tcMar>
          </w:tcPr>
          <w:p w14:paraId="1E3D41A4" w14:textId="77777777" w:rsidR="00AA5391" w:rsidRPr="00736347" w:rsidRDefault="00AA5391" w:rsidP="00736347">
            <w:pPr>
              <w:spacing w:after="0"/>
              <w:rPr>
                <w:sz w:val="18"/>
                <w:szCs w:val="18"/>
              </w:rPr>
            </w:pPr>
            <w:r w:rsidRPr="00736347">
              <w:rPr>
                <w:sz w:val="18"/>
                <w:szCs w:val="18"/>
              </w:rPr>
              <w:t>1   3</w:t>
            </w:r>
          </w:p>
        </w:tc>
        <w:tc>
          <w:tcPr>
            <w:tcW w:w="1002" w:type="pct"/>
            <w:shd w:val="clear" w:color="auto" w:fill="F2F2F2" w:themeFill="background1" w:themeFillShade="F2"/>
            <w:tcMar>
              <w:left w:w="20" w:type="dxa"/>
              <w:right w:w="20" w:type="dxa"/>
            </w:tcMar>
          </w:tcPr>
          <w:p w14:paraId="2F0BF1C4" w14:textId="77777777" w:rsidR="00AA5391" w:rsidRPr="00736347" w:rsidRDefault="00AA5391" w:rsidP="00736347">
            <w:pPr>
              <w:spacing w:after="0"/>
              <w:rPr>
                <w:sz w:val="18"/>
                <w:szCs w:val="18"/>
              </w:rPr>
            </w:pPr>
            <w:r w:rsidRPr="00736347">
              <w:rPr>
                <w:sz w:val="18"/>
                <w:szCs w:val="18"/>
              </w:rPr>
              <w:t>1   3</w:t>
            </w:r>
          </w:p>
        </w:tc>
      </w:tr>
      <w:tr w:rsidR="00AA5391" w:rsidRPr="00736347" w14:paraId="6201BEC7" w14:textId="77777777" w:rsidTr="3777690A">
        <w:trPr>
          <w:cantSplit/>
        </w:trPr>
        <w:tc>
          <w:tcPr>
            <w:tcW w:w="1993" w:type="pct"/>
            <w:shd w:val="clear" w:color="auto" w:fill="FFFFFF" w:themeFill="background1"/>
            <w:tcMar>
              <w:left w:w="20" w:type="dxa"/>
              <w:right w:w="20" w:type="dxa"/>
            </w:tcMar>
          </w:tcPr>
          <w:p w14:paraId="0C6309E2" w14:textId="679492F4" w:rsidR="00AA5391" w:rsidRPr="00736347" w:rsidRDefault="3777690A" w:rsidP="00736347">
            <w:pPr>
              <w:spacing w:after="0"/>
              <w:rPr>
                <w:b/>
                <w:bCs/>
                <w:color w:val="000000"/>
                <w:sz w:val="18"/>
                <w:szCs w:val="18"/>
              </w:rPr>
            </w:pPr>
            <w:r w:rsidRPr="00736347">
              <w:rPr>
                <w:b/>
                <w:bCs/>
                <w:sz w:val="18"/>
                <w:szCs w:val="18"/>
              </w:rPr>
              <w:t xml:space="preserve">Soft mist inhaler </w:t>
            </w:r>
            <w:r w:rsidRPr="00736347">
              <w:rPr>
                <w:b/>
                <w:bCs/>
                <w:sz w:val="18"/>
                <w:szCs w:val="18"/>
                <w:vertAlign w:val="superscript"/>
              </w:rPr>
              <w:t>3</w:t>
            </w:r>
          </w:p>
        </w:tc>
        <w:tc>
          <w:tcPr>
            <w:tcW w:w="1002" w:type="pct"/>
            <w:shd w:val="clear" w:color="auto" w:fill="FFFFFF" w:themeFill="background1"/>
            <w:tcMar>
              <w:left w:w="20" w:type="dxa"/>
              <w:right w:w="20" w:type="dxa"/>
            </w:tcMar>
          </w:tcPr>
          <w:p w14:paraId="4E7ED17B" w14:textId="77777777" w:rsidR="00AA5391" w:rsidRPr="00736347" w:rsidRDefault="00AA5391" w:rsidP="00736347">
            <w:pPr>
              <w:spacing w:after="0"/>
              <w:rPr>
                <w:sz w:val="18"/>
                <w:szCs w:val="18"/>
              </w:rPr>
            </w:pPr>
            <w:r w:rsidRPr="00736347">
              <w:rPr>
                <w:sz w:val="18"/>
                <w:szCs w:val="18"/>
              </w:rPr>
              <w:t>n=11</w:t>
            </w:r>
          </w:p>
        </w:tc>
        <w:tc>
          <w:tcPr>
            <w:tcW w:w="1002" w:type="pct"/>
            <w:shd w:val="clear" w:color="auto" w:fill="FFFFFF" w:themeFill="background1"/>
            <w:tcMar>
              <w:left w:w="20" w:type="dxa"/>
              <w:right w:w="20" w:type="dxa"/>
            </w:tcMar>
          </w:tcPr>
          <w:p w14:paraId="7237463B" w14:textId="77777777" w:rsidR="00AA5391" w:rsidRPr="00736347" w:rsidRDefault="00AA5391" w:rsidP="00736347">
            <w:pPr>
              <w:spacing w:after="0"/>
              <w:rPr>
                <w:sz w:val="18"/>
                <w:szCs w:val="18"/>
              </w:rPr>
            </w:pPr>
            <w:r w:rsidRPr="00736347">
              <w:rPr>
                <w:sz w:val="18"/>
                <w:szCs w:val="18"/>
              </w:rPr>
              <w:t>n=9</w:t>
            </w:r>
          </w:p>
        </w:tc>
        <w:tc>
          <w:tcPr>
            <w:tcW w:w="1002" w:type="pct"/>
            <w:shd w:val="clear" w:color="auto" w:fill="FFFFFF" w:themeFill="background1"/>
            <w:tcMar>
              <w:left w:w="20" w:type="dxa"/>
              <w:right w:w="20" w:type="dxa"/>
            </w:tcMar>
          </w:tcPr>
          <w:p w14:paraId="4D8E2A83" w14:textId="77777777" w:rsidR="00AA5391" w:rsidRPr="00736347" w:rsidRDefault="00AA5391" w:rsidP="00736347">
            <w:pPr>
              <w:spacing w:after="0"/>
              <w:rPr>
                <w:sz w:val="18"/>
                <w:szCs w:val="18"/>
              </w:rPr>
            </w:pPr>
            <w:r w:rsidRPr="00736347">
              <w:rPr>
                <w:sz w:val="18"/>
                <w:szCs w:val="18"/>
              </w:rPr>
              <w:t>n=12</w:t>
            </w:r>
          </w:p>
        </w:tc>
      </w:tr>
      <w:tr w:rsidR="00AA5391" w:rsidRPr="00736347" w14:paraId="52A9843C" w14:textId="77777777" w:rsidTr="3777690A">
        <w:trPr>
          <w:cantSplit/>
        </w:trPr>
        <w:tc>
          <w:tcPr>
            <w:tcW w:w="1993" w:type="pct"/>
            <w:shd w:val="clear" w:color="auto" w:fill="FFFFFF" w:themeFill="background1"/>
            <w:tcMar>
              <w:left w:w="20" w:type="dxa"/>
              <w:right w:w="20" w:type="dxa"/>
            </w:tcMar>
          </w:tcPr>
          <w:p w14:paraId="64CFBAF9" w14:textId="77777777" w:rsidR="00AA5391" w:rsidRPr="00736347" w:rsidRDefault="00AA5391" w:rsidP="00736347">
            <w:pPr>
              <w:spacing w:after="0"/>
              <w:rPr>
                <w:b/>
                <w:bCs/>
                <w:sz w:val="18"/>
                <w:szCs w:val="18"/>
              </w:rPr>
            </w:pPr>
            <w:r w:rsidRPr="00736347">
              <w:rPr>
                <w:b/>
                <w:bCs/>
                <w:sz w:val="18"/>
                <w:szCs w:val="18"/>
              </w:rPr>
              <w:t>Technique score</w:t>
            </w:r>
          </w:p>
        </w:tc>
        <w:tc>
          <w:tcPr>
            <w:tcW w:w="1002" w:type="pct"/>
            <w:shd w:val="clear" w:color="auto" w:fill="FFFFFF" w:themeFill="background1"/>
            <w:tcMar>
              <w:left w:w="20" w:type="dxa"/>
              <w:right w:w="20" w:type="dxa"/>
            </w:tcMar>
          </w:tcPr>
          <w:p w14:paraId="1044C06C" w14:textId="77777777" w:rsidR="00AA5391" w:rsidRPr="00736347" w:rsidRDefault="00AA5391" w:rsidP="00736347">
            <w:pPr>
              <w:spacing w:after="0"/>
              <w:rPr>
                <w:sz w:val="18"/>
                <w:szCs w:val="18"/>
              </w:rPr>
            </w:pPr>
          </w:p>
        </w:tc>
        <w:tc>
          <w:tcPr>
            <w:tcW w:w="1002" w:type="pct"/>
            <w:shd w:val="clear" w:color="auto" w:fill="FFFFFF" w:themeFill="background1"/>
            <w:tcMar>
              <w:left w:w="20" w:type="dxa"/>
              <w:right w:w="20" w:type="dxa"/>
            </w:tcMar>
          </w:tcPr>
          <w:p w14:paraId="38969A2B" w14:textId="77777777" w:rsidR="00AA5391" w:rsidRPr="00736347" w:rsidRDefault="00AA5391" w:rsidP="00736347">
            <w:pPr>
              <w:spacing w:after="0"/>
              <w:rPr>
                <w:sz w:val="18"/>
                <w:szCs w:val="18"/>
              </w:rPr>
            </w:pPr>
          </w:p>
        </w:tc>
        <w:tc>
          <w:tcPr>
            <w:tcW w:w="1002" w:type="pct"/>
            <w:shd w:val="clear" w:color="auto" w:fill="FFFFFF" w:themeFill="background1"/>
            <w:tcMar>
              <w:left w:w="20" w:type="dxa"/>
              <w:right w:w="20" w:type="dxa"/>
            </w:tcMar>
          </w:tcPr>
          <w:p w14:paraId="04A54089" w14:textId="77777777" w:rsidR="00AA5391" w:rsidRPr="00736347" w:rsidRDefault="00AA5391" w:rsidP="00736347">
            <w:pPr>
              <w:spacing w:after="0"/>
              <w:rPr>
                <w:sz w:val="18"/>
                <w:szCs w:val="18"/>
              </w:rPr>
            </w:pPr>
          </w:p>
        </w:tc>
      </w:tr>
      <w:tr w:rsidR="00AA5391" w:rsidRPr="00736347" w14:paraId="0E86AF2E" w14:textId="77777777" w:rsidTr="3777690A">
        <w:trPr>
          <w:cantSplit/>
        </w:trPr>
        <w:tc>
          <w:tcPr>
            <w:tcW w:w="1993" w:type="pct"/>
            <w:shd w:val="clear" w:color="auto" w:fill="FFFFFF" w:themeFill="background1"/>
            <w:tcMar>
              <w:left w:w="20" w:type="dxa"/>
              <w:right w:w="20" w:type="dxa"/>
            </w:tcMar>
          </w:tcPr>
          <w:p w14:paraId="4C42E20A" w14:textId="77777777" w:rsidR="00AA5391" w:rsidRPr="00736347" w:rsidRDefault="00AA5391" w:rsidP="00736347">
            <w:pPr>
              <w:spacing w:after="0"/>
              <w:rPr>
                <w:sz w:val="18"/>
                <w:szCs w:val="18"/>
              </w:rPr>
            </w:pPr>
            <w:r w:rsidRPr="00736347">
              <w:rPr>
                <w:sz w:val="18"/>
                <w:szCs w:val="18"/>
              </w:rPr>
              <w:lastRenderedPageBreak/>
              <w:t xml:space="preserve">   Mean (SD)</w:t>
            </w:r>
          </w:p>
        </w:tc>
        <w:tc>
          <w:tcPr>
            <w:tcW w:w="1002" w:type="pct"/>
            <w:shd w:val="clear" w:color="auto" w:fill="FFFFFF" w:themeFill="background1"/>
            <w:tcMar>
              <w:left w:w="20" w:type="dxa"/>
              <w:right w:w="20" w:type="dxa"/>
            </w:tcMar>
          </w:tcPr>
          <w:p w14:paraId="3CE67738" w14:textId="77777777" w:rsidR="00AA5391" w:rsidRPr="00736347" w:rsidRDefault="00AA5391" w:rsidP="00736347">
            <w:pPr>
              <w:spacing w:after="0"/>
              <w:rPr>
                <w:sz w:val="18"/>
                <w:szCs w:val="18"/>
              </w:rPr>
            </w:pPr>
            <w:r w:rsidRPr="00736347">
              <w:rPr>
                <w:sz w:val="18"/>
                <w:szCs w:val="18"/>
              </w:rPr>
              <w:t>0.9 (0.18)</w:t>
            </w:r>
          </w:p>
        </w:tc>
        <w:tc>
          <w:tcPr>
            <w:tcW w:w="1002" w:type="pct"/>
            <w:shd w:val="clear" w:color="auto" w:fill="FFFFFF" w:themeFill="background1"/>
            <w:tcMar>
              <w:left w:w="20" w:type="dxa"/>
              <w:right w:w="20" w:type="dxa"/>
            </w:tcMar>
          </w:tcPr>
          <w:p w14:paraId="70787429" w14:textId="77777777" w:rsidR="00AA5391" w:rsidRPr="00736347" w:rsidRDefault="00AA5391" w:rsidP="00736347">
            <w:pPr>
              <w:spacing w:after="0"/>
              <w:rPr>
                <w:sz w:val="18"/>
                <w:szCs w:val="18"/>
              </w:rPr>
            </w:pPr>
            <w:r w:rsidRPr="00736347">
              <w:rPr>
                <w:sz w:val="18"/>
                <w:szCs w:val="18"/>
              </w:rPr>
              <w:t>1.0 (0.00)</w:t>
            </w:r>
          </w:p>
        </w:tc>
        <w:tc>
          <w:tcPr>
            <w:tcW w:w="1002" w:type="pct"/>
            <w:shd w:val="clear" w:color="auto" w:fill="FFFFFF" w:themeFill="background1"/>
            <w:tcMar>
              <w:left w:w="20" w:type="dxa"/>
              <w:right w:w="20" w:type="dxa"/>
            </w:tcMar>
          </w:tcPr>
          <w:p w14:paraId="580D3A69" w14:textId="77777777" w:rsidR="00AA5391" w:rsidRPr="00736347" w:rsidRDefault="00AA5391" w:rsidP="00736347">
            <w:pPr>
              <w:spacing w:after="0"/>
              <w:rPr>
                <w:sz w:val="18"/>
                <w:szCs w:val="18"/>
              </w:rPr>
            </w:pPr>
            <w:r w:rsidRPr="00736347">
              <w:rPr>
                <w:sz w:val="18"/>
                <w:szCs w:val="18"/>
              </w:rPr>
              <w:t>0.9 (0.13)</w:t>
            </w:r>
          </w:p>
        </w:tc>
      </w:tr>
      <w:tr w:rsidR="00AA5391" w:rsidRPr="00736347" w14:paraId="0303A053" w14:textId="77777777" w:rsidTr="3777690A">
        <w:trPr>
          <w:cantSplit/>
        </w:trPr>
        <w:tc>
          <w:tcPr>
            <w:tcW w:w="1993" w:type="pct"/>
            <w:shd w:val="clear" w:color="auto" w:fill="FFFFFF" w:themeFill="background1"/>
            <w:tcMar>
              <w:left w:w="20" w:type="dxa"/>
              <w:right w:w="20" w:type="dxa"/>
            </w:tcMar>
          </w:tcPr>
          <w:p w14:paraId="5FFB33CD" w14:textId="77777777" w:rsidR="00AA5391" w:rsidRPr="00736347" w:rsidRDefault="00AA5391" w:rsidP="00736347">
            <w:pPr>
              <w:spacing w:after="0"/>
              <w:rPr>
                <w:sz w:val="18"/>
                <w:szCs w:val="18"/>
              </w:rPr>
            </w:pPr>
            <w:r w:rsidRPr="00736347">
              <w:rPr>
                <w:sz w:val="18"/>
                <w:szCs w:val="18"/>
              </w:rPr>
              <w:t xml:space="preserve">   Median (Q1; Q3)</w:t>
            </w:r>
          </w:p>
        </w:tc>
        <w:tc>
          <w:tcPr>
            <w:tcW w:w="1002" w:type="pct"/>
            <w:shd w:val="clear" w:color="auto" w:fill="FFFFFF" w:themeFill="background1"/>
            <w:tcMar>
              <w:left w:w="20" w:type="dxa"/>
              <w:right w:w="20" w:type="dxa"/>
            </w:tcMar>
          </w:tcPr>
          <w:p w14:paraId="42FF333D" w14:textId="77777777" w:rsidR="00AA5391" w:rsidRPr="00736347" w:rsidRDefault="00AA5391" w:rsidP="00736347">
            <w:pPr>
              <w:spacing w:after="0"/>
              <w:rPr>
                <w:sz w:val="18"/>
                <w:szCs w:val="18"/>
              </w:rPr>
            </w:pPr>
            <w:r w:rsidRPr="00736347">
              <w:rPr>
                <w:sz w:val="18"/>
                <w:szCs w:val="18"/>
              </w:rPr>
              <w:t>0.9 (0.8; 1.0)</w:t>
            </w:r>
          </w:p>
        </w:tc>
        <w:tc>
          <w:tcPr>
            <w:tcW w:w="1002" w:type="pct"/>
            <w:shd w:val="clear" w:color="auto" w:fill="FFFFFF" w:themeFill="background1"/>
            <w:tcMar>
              <w:left w:w="20" w:type="dxa"/>
              <w:right w:w="20" w:type="dxa"/>
            </w:tcMar>
          </w:tcPr>
          <w:p w14:paraId="535D76FD" w14:textId="77777777" w:rsidR="00AA5391" w:rsidRPr="00736347" w:rsidRDefault="00AA5391" w:rsidP="00736347">
            <w:pPr>
              <w:spacing w:after="0"/>
              <w:rPr>
                <w:sz w:val="18"/>
                <w:szCs w:val="18"/>
              </w:rPr>
            </w:pPr>
            <w:r w:rsidRPr="00736347">
              <w:rPr>
                <w:sz w:val="18"/>
                <w:szCs w:val="18"/>
              </w:rPr>
              <w:t>1.0 (1.0; 1.0)</w:t>
            </w:r>
          </w:p>
        </w:tc>
        <w:tc>
          <w:tcPr>
            <w:tcW w:w="1002" w:type="pct"/>
            <w:shd w:val="clear" w:color="auto" w:fill="FFFFFF" w:themeFill="background1"/>
            <w:tcMar>
              <w:left w:w="20" w:type="dxa"/>
              <w:right w:w="20" w:type="dxa"/>
            </w:tcMar>
          </w:tcPr>
          <w:p w14:paraId="43AA9ADB" w14:textId="77777777" w:rsidR="00AA5391" w:rsidRPr="00736347" w:rsidRDefault="00AA5391" w:rsidP="00736347">
            <w:pPr>
              <w:spacing w:after="0"/>
              <w:rPr>
                <w:sz w:val="18"/>
                <w:szCs w:val="18"/>
              </w:rPr>
            </w:pPr>
            <w:r w:rsidRPr="00736347">
              <w:rPr>
                <w:sz w:val="18"/>
                <w:szCs w:val="18"/>
              </w:rPr>
              <w:t>1.0 (0.9; 1.0)</w:t>
            </w:r>
          </w:p>
        </w:tc>
      </w:tr>
      <w:tr w:rsidR="00AA5391" w:rsidRPr="00736347" w14:paraId="76A4C237" w14:textId="77777777" w:rsidTr="3777690A">
        <w:trPr>
          <w:cantSplit/>
        </w:trPr>
        <w:tc>
          <w:tcPr>
            <w:tcW w:w="1993" w:type="pct"/>
            <w:shd w:val="clear" w:color="auto" w:fill="FFFFFF" w:themeFill="background1"/>
            <w:tcMar>
              <w:left w:w="20" w:type="dxa"/>
              <w:right w:w="20" w:type="dxa"/>
            </w:tcMar>
          </w:tcPr>
          <w:p w14:paraId="3D2A3EAF" w14:textId="77777777" w:rsidR="00AA5391" w:rsidRPr="00736347" w:rsidRDefault="00AA5391" w:rsidP="00736347">
            <w:pPr>
              <w:spacing w:after="0"/>
              <w:rPr>
                <w:sz w:val="18"/>
                <w:szCs w:val="18"/>
              </w:rPr>
            </w:pPr>
            <w:r w:rsidRPr="00736347">
              <w:rPr>
                <w:sz w:val="18"/>
                <w:szCs w:val="18"/>
              </w:rPr>
              <w:t xml:space="preserve">   min   max</w:t>
            </w:r>
          </w:p>
        </w:tc>
        <w:tc>
          <w:tcPr>
            <w:tcW w:w="1002" w:type="pct"/>
            <w:shd w:val="clear" w:color="auto" w:fill="FFFFFF" w:themeFill="background1"/>
            <w:tcMar>
              <w:left w:w="20" w:type="dxa"/>
              <w:right w:w="20" w:type="dxa"/>
            </w:tcMar>
          </w:tcPr>
          <w:p w14:paraId="18B391B3" w14:textId="77777777" w:rsidR="00AA5391" w:rsidRPr="00736347" w:rsidRDefault="00AA5391" w:rsidP="00736347">
            <w:pPr>
              <w:spacing w:after="0"/>
              <w:rPr>
                <w:sz w:val="18"/>
                <w:szCs w:val="18"/>
              </w:rPr>
            </w:pPr>
            <w:r w:rsidRPr="00736347">
              <w:rPr>
                <w:sz w:val="18"/>
                <w:szCs w:val="18"/>
              </w:rPr>
              <w:t>1   1</w:t>
            </w:r>
          </w:p>
        </w:tc>
        <w:tc>
          <w:tcPr>
            <w:tcW w:w="1002" w:type="pct"/>
            <w:shd w:val="clear" w:color="auto" w:fill="FFFFFF" w:themeFill="background1"/>
            <w:tcMar>
              <w:left w:w="20" w:type="dxa"/>
              <w:right w:w="20" w:type="dxa"/>
            </w:tcMar>
          </w:tcPr>
          <w:p w14:paraId="3BE94D81" w14:textId="77777777" w:rsidR="00AA5391" w:rsidRPr="00736347" w:rsidRDefault="00AA5391" w:rsidP="00736347">
            <w:pPr>
              <w:spacing w:after="0"/>
              <w:rPr>
                <w:sz w:val="18"/>
                <w:szCs w:val="18"/>
              </w:rPr>
            </w:pPr>
            <w:r w:rsidRPr="00736347">
              <w:rPr>
                <w:sz w:val="18"/>
                <w:szCs w:val="18"/>
              </w:rPr>
              <w:t>1   1</w:t>
            </w:r>
          </w:p>
        </w:tc>
        <w:tc>
          <w:tcPr>
            <w:tcW w:w="1002" w:type="pct"/>
            <w:shd w:val="clear" w:color="auto" w:fill="FFFFFF" w:themeFill="background1"/>
            <w:tcMar>
              <w:left w:w="20" w:type="dxa"/>
              <w:right w:w="20" w:type="dxa"/>
            </w:tcMar>
          </w:tcPr>
          <w:p w14:paraId="004F20AA" w14:textId="77777777" w:rsidR="00AA5391" w:rsidRPr="00736347" w:rsidRDefault="00AA5391" w:rsidP="00736347">
            <w:pPr>
              <w:spacing w:after="0"/>
              <w:rPr>
                <w:sz w:val="18"/>
                <w:szCs w:val="18"/>
              </w:rPr>
            </w:pPr>
            <w:r w:rsidRPr="00736347">
              <w:rPr>
                <w:sz w:val="18"/>
                <w:szCs w:val="18"/>
              </w:rPr>
              <w:t>1   1</w:t>
            </w:r>
          </w:p>
        </w:tc>
      </w:tr>
      <w:tr w:rsidR="00AA5391" w:rsidRPr="00736347" w14:paraId="46E53C52" w14:textId="77777777" w:rsidTr="3777690A">
        <w:trPr>
          <w:cantSplit/>
        </w:trPr>
        <w:tc>
          <w:tcPr>
            <w:tcW w:w="1993" w:type="pct"/>
            <w:shd w:val="clear" w:color="auto" w:fill="FFFFFF" w:themeFill="background1"/>
            <w:tcMar>
              <w:left w:w="20" w:type="dxa"/>
              <w:right w:w="20" w:type="dxa"/>
            </w:tcMar>
          </w:tcPr>
          <w:p w14:paraId="6B32BA7C" w14:textId="5DD39F5D" w:rsidR="00AA5391" w:rsidRPr="00736347" w:rsidRDefault="00AA5391" w:rsidP="00736347">
            <w:pPr>
              <w:spacing w:after="0"/>
              <w:rPr>
                <w:b/>
                <w:bCs/>
                <w:sz w:val="18"/>
                <w:szCs w:val="18"/>
              </w:rPr>
            </w:pPr>
            <w:r w:rsidRPr="00736347">
              <w:rPr>
                <w:b/>
                <w:bCs/>
                <w:sz w:val="18"/>
                <w:szCs w:val="18"/>
              </w:rPr>
              <w:t>Patients who demonstrated device mastery (scored 100 percent) prior to training</w:t>
            </w:r>
          </w:p>
        </w:tc>
        <w:tc>
          <w:tcPr>
            <w:tcW w:w="1002" w:type="pct"/>
            <w:shd w:val="clear" w:color="auto" w:fill="FFFFFF" w:themeFill="background1"/>
            <w:tcMar>
              <w:left w:w="20" w:type="dxa"/>
              <w:right w:w="20" w:type="dxa"/>
            </w:tcMar>
          </w:tcPr>
          <w:p w14:paraId="14291678" w14:textId="77777777" w:rsidR="00AA5391" w:rsidRPr="00736347" w:rsidRDefault="00AA5391" w:rsidP="00736347">
            <w:pPr>
              <w:spacing w:after="0"/>
              <w:rPr>
                <w:sz w:val="18"/>
                <w:szCs w:val="18"/>
              </w:rPr>
            </w:pPr>
            <w:r w:rsidRPr="00736347">
              <w:rPr>
                <w:sz w:val="18"/>
                <w:szCs w:val="18"/>
              </w:rPr>
              <w:t>5 (45.5%)</w:t>
            </w:r>
          </w:p>
        </w:tc>
        <w:tc>
          <w:tcPr>
            <w:tcW w:w="1002" w:type="pct"/>
            <w:shd w:val="clear" w:color="auto" w:fill="FFFFFF" w:themeFill="background1"/>
            <w:tcMar>
              <w:left w:w="20" w:type="dxa"/>
              <w:right w:w="20" w:type="dxa"/>
            </w:tcMar>
          </w:tcPr>
          <w:p w14:paraId="074FB0F8" w14:textId="77777777" w:rsidR="00AA5391" w:rsidRPr="00736347" w:rsidRDefault="00AA5391" w:rsidP="00736347">
            <w:pPr>
              <w:spacing w:after="0"/>
              <w:rPr>
                <w:sz w:val="18"/>
                <w:szCs w:val="18"/>
              </w:rPr>
            </w:pPr>
            <w:r w:rsidRPr="00736347">
              <w:rPr>
                <w:sz w:val="18"/>
                <w:szCs w:val="18"/>
              </w:rPr>
              <w:t>9 (100.0%)</w:t>
            </w:r>
          </w:p>
        </w:tc>
        <w:tc>
          <w:tcPr>
            <w:tcW w:w="1002" w:type="pct"/>
            <w:shd w:val="clear" w:color="auto" w:fill="FFFFFF" w:themeFill="background1"/>
            <w:tcMar>
              <w:left w:w="20" w:type="dxa"/>
              <w:right w:w="20" w:type="dxa"/>
            </w:tcMar>
          </w:tcPr>
          <w:p w14:paraId="1744D67D" w14:textId="77777777" w:rsidR="00AA5391" w:rsidRPr="00736347" w:rsidRDefault="00AA5391" w:rsidP="00736347">
            <w:pPr>
              <w:spacing w:after="0"/>
              <w:rPr>
                <w:sz w:val="18"/>
                <w:szCs w:val="18"/>
              </w:rPr>
            </w:pPr>
            <w:r w:rsidRPr="00736347">
              <w:rPr>
                <w:sz w:val="18"/>
                <w:szCs w:val="18"/>
              </w:rPr>
              <w:t>8 (66.7%)</w:t>
            </w:r>
          </w:p>
        </w:tc>
      </w:tr>
      <w:tr w:rsidR="00AA5391" w:rsidRPr="00736347" w14:paraId="7157CC34" w14:textId="77777777" w:rsidTr="3777690A">
        <w:trPr>
          <w:cantSplit/>
        </w:trPr>
        <w:tc>
          <w:tcPr>
            <w:tcW w:w="1993" w:type="pct"/>
            <w:shd w:val="clear" w:color="auto" w:fill="FFFFFF" w:themeFill="background1"/>
            <w:tcMar>
              <w:left w:w="20" w:type="dxa"/>
              <w:right w:w="20" w:type="dxa"/>
            </w:tcMar>
          </w:tcPr>
          <w:p w14:paraId="0D4E7A3C" w14:textId="50B30AD8" w:rsidR="00AA5391" w:rsidRPr="00736347" w:rsidRDefault="00AA5391" w:rsidP="00736347">
            <w:pPr>
              <w:spacing w:after="0"/>
              <w:rPr>
                <w:b/>
                <w:bCs/>
                <w:sz w:val="18"/>
                <w:szCs w:val="18"/>
              </w:rPr>
            </w:pPr>
            <w:r w:rsidRPr="00736347">
              <w:rPr>
                <w:b/>
                <w:bCs/>
                <w:sz w:val="18"/>
                <w:szCs w:val="18"/>
              </w:rPr>
              <w:t>Patient who achieved device mastery following training</w:t>
            </w:r>
          </w:p>
        </w:tc>
        <w:tc>
          <w:tcPr>
            <w:tcW w:w="1002" w:type="pct"/>
            <w:shd w:val="clear" w:color="auto" w:fill="FFFFFF" w:themeFill="background1"/>
            <w:tcMar>
              <w:left w:w="20" w:type="dxa"/>
              <w:right w:w="20" w:type="dxa"/>
            </w:tcMar>
          </w:tcPr>
          <w:p w14:paraId="16B40F30" w14:textId="77777777" w:rsidR="00AA5391" w:rsidRPr="00736347" w:rsidRDefault="00AA5391" w:rsidP="00736347">
            <w:pPr>
              <w:spacing w:after="0"/>
              <w:rPr>
                <w:sz w:val="18"/>
                <w:szCs w:val="18"/>
              </w:rPr>
            </w:pPr>
            <w:r w:rsidRPr="00736347">
              <w:rPr>
                <w:sz w:val="18"/>
                <w:szCs w:val="18"/>
              </w:rPr>
              <w:t>11 (100.0%)</w:t>
            </w:r>
          </w:p>
        </w:tc>
        <w:tc>
          <w:tcPr>
            <w:tcW w:w="1002" w:type="pct"/>
            <w:shd w:val="clear" w:color="auto" w:fill="FFFFFF" w:themeFill="background1"/>
            <w:tcMar>
              <w:left w:w="20" w:type="dxa"/>
              <w:right w:w="20" w:type="dxa"/>
            </w:tcMar>
          </w:tcPr>
          <w:p w14:paraId="14B7718B" w14:textId="77777777" w:rsidR="00AA5391" w:rsidRPr="00736347" w:rsidRDefault="00AA5391" w:rsidP="00736347">
            <w:pPr>
              <w:spacing w:after="0"/>
              <w:rPr>
                <w:sz w:val="18"/>
                <w:szCs w:val="18"/>
              </w:rPr>
            </w:pPr>
            <w:r w:rsidRPr="00736347">
              <w:rPr>
                <w:sz w:val="18"/>
                <w:szCs w:val="18"/>
              </w:rPr>
              <w:t>9 (100.0%)</w:t>
            </w:r>
          </w:p>
        </w:tc>
        <w:tc>
          <w:tcPr>
            <w:tcW w:w="1002" w:type="pct"/>
            <w:shd w:val="clear" w:color="auto" w:fill="FFFFFF" w:themeFill="background1"/>
            <w:tcMar>
              <w:left w:w="20" w:type="dxa"/>
              <w:right w:w="20" w:type="dxa"/>
            </w:tcMar>
          </w:tcPr>
          <w:p w14:paraId="5C8B9173" w14:textId="77777777" w:rsidR="00AA5391" w:rsidRPr="00736347" w:rsidRDefault="00AA5391" w:rsidP="00736347">
            <w:pPr>
              <w:spacing w:after="0"/>
              <w:rPr>
                <w:sz w:val="18"/>
                <w:szCs w:val="18"/>
              </w:rPr>
            </w:pPr>
            <w:r w:rsidRPr="00736347">
              <w:rPr>
                <w:sz w:val="18"/>
                <w:szCs w:val="18"/>
              </w:rPr>
              <w:t>12 (100.0%)</w:t>
            </w:r>
          </w:p>
        </w:tc>
      </w:tr>
      <w:tr w:rsidR="00AA5391" w:rsidRPr="00736347" w14:paraId="719743E4" w14:textId="77777777" w:rsidTr="3777690A">
        <w:trPr>
          <w:cantSplit/>
        </w:trPr>
        <w:tc>
          <w:tcPr>
            <w:tcW w:w="1993" w:type="pct"/>
            <w:shd w:val="clear" w:color="auto" w:fill="FFFFFF" w:themeFill="background1"/>
            <w:tcMar>
              <w:left w:w="20" w:type="dxa"/>
              <w:right w:w="20" w:type="dxa"/>
            </w:tcMar>
          </w:tcPr>
          <w:p w14:paraId="273D2C30" w14:textId="7FB3E8FD" w:rsidR="00AA5391" w:rsidRPr="00736347" w:rsidRDefault="00AA5391" w:rsidP="00736347">
            <w:pPr>
              <w:spacing w:after="0"/>
              <w:rPr>
                <w:b/>
                <w:bCs/>
                <w:sz w:val="18"/>
                <w:szCs w:val="18"/>
              </w:rPr>
            </w:pPr>
            <w:r w:rsidRPr="00736347">
              <w:rPr>
                <w:b/>
                <w:bCs/>
                <w:sz w:val="18"/>
                <w:szCs w:val="18"/>
              </w:rPr>
              <w:t>Number of attempts required</w:t>
            </w:r>
          </w:p>
        </w:tc>
        <w:tc>
          <w:tcPr>
            <w:tcW w:w="1002" w:type="pct"/>
            <w:shd w:val="clear" w:color="auto" w:fill="FFFFFF" w:themeFill="background1"/>
            <w:tcMar>
              <w:left w:w="20" w:type="dxa"/>
              <w:right w:w="20" w:type="dxa"/>
            </w:tcMar>
          </w:tcPr>
          <w:p w14:paraId="70D4E256" w14:textId="77777777" w:rsidR="00AA5391" w:rsidRPr="00736347" w:rsidRDefault="00AA5391" w:rsidP="00736347">
            <w:pPr>
              <w:spacing w:after="0"/>
              <w:rPr>
                <w:sz w:val="18"/>
                <w:szCs w:val="18"/>
              </w:rPr>
            </w:pPr>
          </w:p>
        </w:tc>
        <w:tc>
          <w:tcPr>
            <w:tcW w:w="1002" w:type="pct"/>
            <w:shd w:val="clear" w:color="auto" w:fill="FFFFFF" w:themeFill="background1"/>
            <w:tcMar>
              <w:left w:w="20" w:type="dxa"/>
              <w:right w:w="20" w:type="dxa"/>
            </w:tcMar>
          </w:tcPr>
          <w:p w14:paraId="31FBE039" w14:textId="77777777" w:rsidR="00AA5391" w:rsidRPr="00736347" w:rsidRDefault="00AA5391" w:rsidP="00736347">
            <w:pPr>
              <w:spacing w:after="0"/>
              <w:rPr>
                <w:sz w:val="18"/>
                <w:szCs w:val="18"/>
              </w:rPr>
            </w:pPr>
          </w:p>
        </w:tc>
        <w:tc>
          <w:tcPr>
            <w:tcW w:w="1002" w:type="pct"/>
            <w:shd w:val="clear" w:color="auto" w:fill="FFFFFF" w:themeFill="background1"/>
            <w:tcMar>
              <w:left w:w="20" w:type="dxa"/>
              <w:right w:w="20" w:type="dxa"/>
            </w:tcMar>
          </w:tcPr>
          <w:p w14:paraId="26D5C29A" w14:textId="77777777" w:rsidR="00AA5391" w:rsidRPr="00736347" w:rsidRDefault="00AA5391" w:rsidP="00736347">
            <w:pPr>
              <w:spacing w:after="0"/>
              <w:rPr>
                <w:sz w:val="18"/>
                <w:szCs w:val="18"/>
              </w:rPr>
            </w:pPr>
          </w:p>
        </w:tc>
      </w:tr>
      <w:tr w:rsidR="00AA5391" w:rsidRPr="00736347" w14:paraId="5651C61A" w14:textId="77777777" w:rsidTr="3777690A">
        <w:trPr>
          <w:cantSplit/>
        </w:trPr>
        <w:tc>
          <w:tcPr>
            <w:tcW w:w="1993" w:type="pct"/>
            <w:shd w:val="clear" w:color="auto" w:fill="FFFFFF" w:themeFill="background1"/>
            <w:tcMar>
              <w:left w:w="20" w:type="dxa"/>
              <w:right w:w="20" w:type="dxa"/>
            </w:tcMar>
          </w:tcPr>
          <w:p w14:paraId="531479A3" w14:textId="77777777" w:rsidR="00AA5391" w:rsidRPr="00736347" w:rsidRDefault="00AA5391" w:rsidP="00736347">
            <w:pPr>
              <w:spacing w:after="0"/>
              <w:rPr>
                <w:sz w:val="18"/>
                <w:szCs w:val="18"/>
              </w:rPr>
            </w:pPr>
            <w:r w:rsidRPr="00736347">
              <w:rPr>
                <w:sz w:val="18"/>
                <w:szCs w:val="18"/>
              </w:rPr>
              <w:t xml:space="preserve">   Mean (SD)</w:t>
            </w:r>
          </w:p>
        </w:tc>
        <w:tc>
          <w:tcPr>
            <w:tcW w:w="1002" w:type="pct"/>
            <w:shd w:val="clear" w:color="auto" w:fill="FFFFFF" w:themeFill="background1"/>
            <w:tcMar>
              <w:left w:w="20" w:type="dxa"/>
              <w:right w:w="20" w:type="dxa"/>
            </w:tcMar>
          </w:tcPr>
          <w:p w14:paraId="538B4D23" w14:textId="77777777" w:rsidR="00AA5391" w:rsidRPr="00736347" w:rsidRDefault="00AA5391" w:rsidP="00736347">
            <w:pPr>
              <w:spacing w:after="0"/>
              <w:rPr>
                <w:sz w:val="18"/>
                <w:szCs w:val="18"/>
              </w:rPr>
            </w:pPr>
            <w:r w:rsidRPr="00736347">
              <w:rPr>
                <w:sz w:val="18"/>
                <w:szCs w:val="18"/>
              </w:rPr>
              <w:t>1.6 (0.81)</w:t>
            </w:r>
          </w:p>
        </w:tc>
        <w:tc>
          <w:tcPr>
            <w:tcW w:w="1002" w:type="pct"/>
            <w:shd w:val="clear" w:color="auto" w:fill="FFFFFF" w:themeFill="background1"/>
            <w:tcMar>
              <w:left w:w="20" w:type="dxa"/>
              <w:right w:w="20" w:type="dxa"/>
            </w:tcMar>
          </w:tcPr>
          <w:p w14:paraId="221B1946" w14:textId="77777777" w:rsidR="00AA5391" w:rsidRPr="00736347" w:rsidRDefault="00AA5391" w:rsidP="00736347">
            <w:pPr>
              <w:spacing w:after="0"/>
              <w:rPr>
                <w:sz w:val="18"/>
                <w:szCs w:val="18"/>
              </w:rPr>
            </w:pPr>
            <w:r w:rsidRPr="00736347">
              <w:rPr>
                <w:sz w:val="18"/>
                <w:szCs w:val="18"/>
              </w:rPr>
              <w:t>1.0 (0.00)</w:t>
            </w:r>
          </w:p>
        </w:tc>
        <w:tc>
          <w:tcPr>
            <w:tcW w:w="1002" w:type="pct"/>
            <w:shd w:val="clear" w:color="auto" w:fill="FFFFFF" w:themeFill="background1"/>
            <w:tcMar>
              <w:left w:w="20" w:type="dxa"/>
              <w:right w:w="20" w:type="dxa"/>
            </w:tcMar>
          </w:tcPr>
          <w:p w14:paraId="04A558F1" w14:textId="77777777" w:rsidR="00AA5391" w:rsidRPr="00736347" w:rsidRDefault="00AA5391" w:rsidP="00736347">
            <w:pPr>
              <w:spacing w:after="0"/>
              <w:rPr>
                <w:sz w:val="18"/>
                <w:szCs w:val="18"/>
              </w:rPr>
            </w:pPr>
            <w:r w:rsidRPr="00736347">
              <w:rPr>
                <w:sz w:val="18"/>
                <w:szCs w:val="18"/>
              </w:rPr>
              <w:t>1.1 (0.29)</w:t>
            </w:r>
          </w:p>
        </w:tc>
      </w:tr>
      <w:tr w:rsidR="00AA5391" w:rsidRPr="00736347" w14:paraId="38E20322" w14:textId="77777777" w:rsidTr="3777690A">
        <w:trPr>
          <w:cantSplit/>
        </w:trPr>
        <w:tc>
          <w:tcPr>
            <w:tcW w:w="1993" w:type="pct"/>
            <w:shd w:val="clear" w:color="auto" w:fill="FFFFFF" w:themeFill="background1"/>
            <w:tcMar>
              <w:left w:w="20" w:type="dxa"/>
              <w:right w:w="20" w:type="dxa"/>
            </w:tcMar>
          </w:tcPr>
          <w:p w14:paraId="1A29C843" w14:textId="77777777" w:rsidR="00AA5391" w:rsidRPr="00736347" w:rsidRDefault="00AA5391" w:rsidP="00736347">
            <w:pPr>
              <w:spacing w:after="0"/>
              <w:rPr>
                <w:sz w:val="18"/>
                <w:szCs w:val="18"/>
              </w:rPr>
            </w:pPr>
            <w:r w:rsidRPr="00736347">
              <w:rPr>
                <w:sz w:val="18"/>
                <w:szCs w:val="18"/>
              </w:rPr>
              <w:t xml:space="preserve">   Median (Q1; Q3)</w:t>
            </w:r>
          </w:p>
        </w:tc>
        <w:tc>
          <w:tcPr>
            <w:tcW w:w="1002" w:type="pct"/>
            <w:shd w:val="clear" w:color="auto" w:fill="FFFFFF" w:themeFill="background1"/>
            <w:tcMar>
              <w:left w:w="20" w:type="dxa"/>
              <w:right w:w="20" w:type="dxa"/>
            </w:tcMar>
          </w:tcPr>
          <w:p w14:paraId="4FF46CA2" w14:textId="77777777" w:rsidR="00AA5391" w:rsidRPr="00736347" w:rsidRDefault="00AA5391" w:rsidP="00736347">
            <w:pPr>
              <w:spacing w:after="0"/>
              <w:rPr>
                <w:sz w:val="18"/>
                <w:szCs w:val="18"/>
              </w:rPr>
            </w:pPr>
            <w:r w:rsidRPr="00736347">
              <w:rPr>
                <w:sz w:val="18"/>
                <w:szCs w:val="18"/>
              </w:rPr>
              <w:t>1.0 (1.0; 2.0)</w:t>
            </w:r>
          </w:p>
        </w:tc>
        <w:tc>
          <w:tcPr>
            <w:tcW w:w="1002" w:type="pct"/>
            <w:shd w:val="clear" w:color="auto" w:fill="FFFFFF" w:themeFill="background1"/>
            <w:tcMar>
              <w:left w:w="20" w:type="dxa"/>
              <w:right w:w="20" w:type="dxa"/>
            </w:tcMar>
          </w:tcPr>
          <w:p w14:paraId="6EF868D4" w14:textId="77777777" w:rsidR="00AA5391" w:rsidRPr="00736347" w:rsidRDefault="00AA5391" w:rsidP="00736347">
            <w:pPr>
              <w:spacing w:after="0"/>
              <w:rPr>
                <w:sz w:val="18"/>
                <w:szCs w:val="18"/>
              </w:rPr>
            </w:pPr>
            <w:r w:rsidRPr="00736347">
              <w:rPr>
                <w:sz w:val="18"/>
                <w:szCs w:val="18"/>
              </w:rPr>
              <w:t>1.0 (1.0; 1.0)</w:t>
            </w:r>
          </w:p>
        </w:tc>
        <w:tc>
          <w:tcPr>
            <w:tcW w:w="1002" w:type="pct"/>
            <w:shd w:val="clear" w:color="auto" w:fill="FFFFFF" w:themeFill="background1"/>
            <w:tcMar>
              <w:left w:w="20" w:type="dxa"/>
              <w:right w:w="20" w:type="dxa"/>
            </w:tcMar>
          </w:tcPr>
          <w:p w14:paraId="4ADA6F06" w14:textId="77777777" w:rsidR="00AA5391" w:rsidRPr="00736347" w:rsidRDefault="00AA5391" w:rsidP="00736347">
            <w:pPr>
              <w:spacing w:after="0"/>
              <w:rPr>
                <w:sz w:val="18"/>
                <w:szCs w:val="18"/>
              </w:rPr>
            </w:pPr>
            <w:r w:rsidRPr="00736347">
              <w:rPr>
                <w:sz w:val="18"/>
                <w:szCs w:val="18"/>
              </w:rPr>
              <w:t>1.0 (1.0; 1.0)</w:t>
            </w:r>
          </w:p>
        </w:tc>
      </w:tr>
      <w:tr w:rsidR="00AA5391" w:rsidRPr="00736347" w14:paraId="4A55D478" w14:textId="77777777" w:rsidTr="3777690A">
        <w:trPr>
          <w:cantSplit/>
          <w:trHeight w:val="93"/>
        </w:trPr>
        <w:tc>
          <w:tcPr>
            <w:tcW w:w="1993" w:type="pct"/>
            <w:shd w:val="clear" w:color="auto" w:fill="FFFFFF" w:themeFill="background1"/>
            <w:tcMar>
              <w:left w:w="20" w:type="dxa"/>
              <w:right w:w="20" w:type="dxa"/>
            </w:tcMar>
          </w:tcPr>
          <w:p w14:paraId="519F13E8" w14:textId="77777777" w:rsidR="00AA5391" w:rsidRPr="00736347" w:rsidRDefault="00AA5391" w:rsidP="00736347">
            <w:pPr>
              <w:spacing w:after="0"/>
              <w:rPr>
                <w:sz w:val="18"/>
                <w:szCs w:val="18"/>
              </w:rPr>
            </w:pPr>
            <w:r w:rsidRPr="00736347">
              <w:rPr>
                <w:sz w:val="18"/>
                <w:szCs w:val="18"/>
              </w:rPr>
              <w:t xml:space="preserve">   min   max</w:t>
            </w:r>
          </w:p>
        </w:tc>
        <w:tc>
          <w:tcPr>
            <w:tcW w:w="1002" w:type="pct"/>
            <w:shd w:val="clear" w:color="auto" w:fill="FFFFFF" w:themeFill="background1"/>
            <w:tcMar>
              <w:left w:w="20" w:type="dxa"/>
              <w:right w:w="20" w:type="dxa"/>
            </w:tcMar>
          </w:tcPr>
          <w:p w14:paraId="5ECB7BFA" w14:textId="77777777" w:rsidR="00AA5391" w:rsidRPr="00736347" w:rsidRDefault="00AA5391" w:rsidP="00736347">
            <w:pPr>
              <w:spacing w:after="0"/>
              <w:rPr>
                <w:sz w:val="18"/>
                <w:szCs w:val="18"/>
              </w:rPr>
            </w:pPr>
            <w:r w:rsidRPr="00736347">
              <w:rPr>
                <w:sz w:val="18"/>
                <w:szCs w:val="18"/>
              </w:rPr>
              <w:t>1   3</w:t>
            </w:r>
          </w:p>
        </w:tc>
        <w:tc>
          <w:tcPr>
            <w:tcW w:w="1002" w:type="pct"/>
            <w:shd w:val="clear" w:color="auto" w:fill="FFFFFF" w:themeFill="background1"/>
            <w:tcMar>
              <w:left w:w="20" w:type="dxa"/>
              <w:right w:w="20" w:type="dxa"/>
            </w:tcMar>
          </w:tcPr>
          <w:p w14:paraId="3F6017B6" w14:textId="77777777" w:rsidR="00AA5391" w:rsidRPr="00736347" w:rsidRDefault="00AA5391" w:rsidP="00736347">
            <w:pPr>
              <w:spacing w:after="0"/>
              <w:rPr>
                <w:sz w:val="18"/>
                <w:szCs w:val="18"/>
              </w:rPr>
            </w:pPr>
            <w:r w:rsidRPr="00736347">
              <w:rPr>
                <w:sz w:val="18"/>
                <w:szCs w:val="18"/>
              </w:rPr>
              <w:t>1   1</w:t>
            </w:r>
          </w:p>
        </w:tc>
        <w:tc>
          <w:tcPr>
            <w:tcW w:w="1002" w:type="pct"/>
            <w:shd w:val="clear" w:color="auto" w:fill="FFFFFF" w:themeFill="background1"/>
            <w:tcMar>
              <w:left w:w="20" w:type="dxa"/>
              <w:right w:w="20" w:type="dxa"/>
            </w:tcMar>
          </w:tcPr>
          <w:p w14:paraId="647A7E8D" w14:textId="77777777" w:rsidR="00AA5391" w:rsidRPr="00736347" w:rsidRDefault="00AA5391" w:rsidP="00736347">
            <w:pPr>
              <w:spacing w:after="0"/>
              <w:rPr>
                <w:sz w:val="18"/>
                <w:szCs w:val="18"/>
              </w:rPr>
            </w:pPr>
            <w:r w:rsidRPr="00736347">
              <w:rPr>
                <w:sz w:val="18"/>
                <w:szCs w:val="18"/>
              </w:rPr>
              <w:t>1   2</w:t>
            </w:r>
          </w:p>
        </w:tc>
      </w:tr>
    </w:tbl>
    <w:p w14:paraId="7F13A56D" w14:textId="77777777" w:rsidR="00AA5391" w:rsidRPr="00AA5391" w:rsidRDefault="00AA5391" w:rsidP="00736347">
      <w:pPr>
        <w:pStyle w:val="TableNotes"/>
      </w:pPr>
      <w:r w:rsidRPr="00AA5391">
        <w:t>Note:</w:t>
      </w:r>
    </w:p>
    <w:p w14:paraId="2FBE4168" w14:textId="77777777" w:rsidR="00AA5391" w:rsidRPr="00AA5391" w:rsidRDefault="00AA5391" w:rsidP="00A00647">
      <w:pPr>
        <w:pStyle w:val="ListNumber"/>
        <w:numPr>
          <w:ilvl w:val="0"/>
          <w:numId w:val="59"/>
        </w:numPr>
      </w:pPr>
      <w:proofErr w:type="spellStart"/>
      <w:r w:rsidRPr="00AA5391">
        <w:t>pMDI</w:t>
      </w:r>
      <w:proofErr w:type="spellEnd"/>
      <w:r w:rsidRPr="00AA5391">
        <w:t>/</w:t>
      </w:r>
      <w:proofErr w:type="spellStart"/>
      <w:r w:rsidRPr="00AA5391">
        <w:t>pMDI</w:t>
      </w:r>
      <w:proofErr w:type="spellEnd"/>
      <w:r w:rsidRPr="00AA5391">
        <w:t xml:space="preserve"> spacer includes PMDI, PMDI Single spacer and PMDI Tidal breathing inhaler.</w:t>
      </w:r>
    </w:p>
    <w:p w14:paraId="30E00188" w14:textId="1DE4848A" w:rsidR="00AA5391" w:rsidRPr="00AA5391" w:rsidRDefault="3777690A" w:rsidP="00A00647">
      <w:pPr>
        <w:pStyle w:val="ListNumber"/>
        <w:numPr>
          <w:ilvl w:val="0"/>
          <w:numId w:val="59"/>
        </w:numPr>
      </w:pPr>
      <w:r w:rsidRPr="3777690A">
        <w:t xml:space="preserve">Dry powder inhalers </w:t>
      </w:r>
      <w:r w:rsidR="00AF56DD" w:rsidRPr="3777690A">
        <w:t>include</w:t>
      </w:r>
      <w:r w:rsidRPr="3777690A">
        <w:t xml:space="preserve"> </w:t>
      </w:r>
      <w:proofErr w:type="spellStart"/>
      <w:r w:rsidRPr="3777690A">
        <w:t>Accuhaler</w:t>
      </w:r>
      <w:proofErr w:type="spellEnd"/>
      <w:r w:rsidRPr="3777690A">
        <w:t xml:space="preserve">, </w:t>
      </w:r>
      <w:proofErr w:type="spellStart"/>
      <w:r w:rsidRPr="3777690A">
        <w:t>Autohaler</w:t>
      </w:r>
      <w:proofErr w:type="spellEnd"/>
      <w:r w:rsidRPr="3777690A">
        <w:t xml:space="preserve">, </w:t>
      </w:r>
      <w:proofErr w:type="spellStart"/>
      <w:r w:rsidRPr="3777690A">
        <w:t>Handihaler</w:t>
      </w:r>
      <w:proofErr w:type="spellEnd"/>
      <w:r w:rsidRPr="3777690A">
        <w:t xml:space="preserve">, </w:t>
      </w:r>
      <w:proofErr w:type="spellStart"/>
      <w:r w:rsidRPr="3777690A">
        <w:t>Breezhaler</w:t>
      </w:r>
      <w:proofErr w:type="spellEnd"/>
      <w:r w:rsidRPr="3777690A">
        <w:t xml:space="preserve">, Ellipta, </w:t>
      </w:r>
      <w:proofErr w:type="spellStart"/>
      <w:r w:rsidRPr="3777690A">
        <w:t>Turbuhaler</w:t>
      </w:r>
      <w:proofErr w:type="spellEnd"/>
      <w:r w:rsidRPr="3777690A">
        <w:t xml:space="preserve"> and </w:t>
      </w:r>
      <w:proofErr w:type="spellStart"/>
      <w:r w:rsidRPr="3777690A">
        <w:t>Spiromax</w:t>
      </w:r>
      <w:proofErr w:type="spellEnd"/>
    </w:p>
    <w:p w14:paraId="585D2925" w14:textId="6A67E91E" w:rsidR="00E81EC3" w:rsidRDefault="3777690A" w:rsidP="00A00647">
      <w:pPr>
        <w:pStyle w:val="ListNumber"/>
        <w:numPr>
          <w:ilvl w:val="0"/>
          <w:numId w:val="59"/>
        </w:numPr>
      </w:pPr>
      <w:r w:rsidRPr="3777690A">
        <w:t>Soft mist</w:t>
      </w:r>
      <w:r w:rsidR="00AF56DD">
        <w:t xml:space="preserve"> </w:t>
      </w:r>
      <w:r w:rsidRPr="3777690A">
        <w:t>inhaler includes Respimat inhaler.</w:t>
      </w:r>
    </w:p>
    <w:p w14:paraId="6F5D3E13" w14:textId="684EA306" w:rsidR="002228C2" w:rsidRDefault="00E81EC3" w:rsidP="007C1E1D">
      <w:r>
        <w:t xml:space="preserve">Some patients were </w:t>
      </w:r>
      <w:r w:rsidR="002228C2">
        <w:t xml:space="preserve">prescribed </w:t>
      </w:r>
      <w:r>
        <w:t xml:space="preserve">more than one inhaler device type. </w:t>
      </w:r>
      <w:r w:rsidR="002228C2">
        <w:t>Thus, th</w:t>
      </w:r>
      <w:r>
        <w:t>e proportion of patients that were competent in using all their inhaler</w:t>
      </w:r>
      <w:r w:rsidR="002228C2">
        <w:t xml:space="preserve"> device types</w:t>
      </w:r>
      <w:r>
        <w:t xml:space="preserve"> was examined. </w:t>
      </w:r>
      <w:proofErr w:type="gramStart"/>
      <w:r>
        <w:t>For the purpose of</w:t>
      </w:r>
      <w:proofErr w:type="gramEnd"/>
      <w:r>
        <w:t xml:space="preserve"> this analysis competency is defined as an inhaler technique score of 100%. The proportion of participants that </w:t>
      </w:r>
      <w:r w:rsidR="002228C2">
        <w:t xml:space="preserve">were competent in the use of all prescribed device types increased significantly in the intervention arm when comparing </w:t>
      </w:r>
      <w:r w:rsidR="00AE2D71">
        <w:t>b</w:t>
      </w:r>
      <w:r w:rsidR="002228C2">
        <w:t xml:space="preserve">aseline and </w:t>
      </w:r>
      <w:r w:rsidR="00D1541C">
        <w:t>month</w:t>
      </w:r>
      <w:r w:rsidR="002228C2">
        <w:t xml:space="preserve"> 12 (</w:t>
      </w:r>
      <w:r w:rsidR="002228C2">
        <w:fldChar w:fldCharType="begin" w:fldLock="1"/>
      </w:r>
      <w:r w:rsidR="002228C2">
        <w:instrText xml:space="preserve"> REF _Ref55996486 \h </w:instrText>
      </w:r>
      <w:r w:rsidR="002228C2">
        <w:fldChar w:fldCharType="separate"/>
      </w:r>
      <w:r w:rsidR="002228C2">
        <w:t xml:space="preserve">Table </w:t>
      </w:r>
      <w:r w:rsidR="002228C2">
        <w:rPr>
          <w:noProof/>
        </w:rPr>
        <w:t>12</w:t>
      </w:r>
      <w:r w:rsidR="002228C2">
        <w:fldChar w:fldCharType="end"/>
      </w:r>
      <w:r w:rsidR="002228C2">
        <w:t>).</w:t>
      </w:r>
    </w:p>
    <w:p w14:paraId="12A0931B" w14:textId="427B063B" w:rsidR="002228C2" w:rsidRDefault="002228C2" w:rsidP="007C1E1D">
      <w:pPr>
        <w:pStyle w:val="Caption"/>
      </w:pPr>
      <w:bookmarkStart w:id="246" w:name="_Ref55996486"/>
      <w:bookmarkStart w:id="247" w:name="_Toc64383099"/>
      <w:r>
        <w:t xml:space="preserve">Table </w:t>
      </w:r>
      <w:r>
        <w:fldChar w:fldCharType="begin"/>
      </w:r>
      <w:r>
        <w:instrText>SEQ Table \* ARABIC</w:instrText>
      </w:r>
      <w:r>
        <w:fldChar w:fldCharType="separate"/>
      </w:r>
      <w:r w:rsidR="00804076">
        <w:rPr>
          <w:noProof/>
        </w:rPr>
        <w:t>12</w:t>
      </w:r>
      <w:r>
        <w:fldChar w:fldCharType="end"/>
      </w:r>
      <w:bookmarkEnd w:id="246"/>
      <w:r>
        <w:t xml:space="preserve">: </w:t>
      </w:r>
      <w:r w:rsidRPr="00B83EBC">
        <w:t xml:space="preserve">Overall </w:t>
      </w:r>
      <w:r>
        <w:t>i</w:t>
      </w:r>
      <w:r w:rsidRPr="00B83EBC">
        <w:t>nhaler technique</w:t>
      </w:r>
      <w:r w:rsidR="00C128FD">
        <w:t xml:space="preserve"> competency</w:t>
      </w:r>
      <w:r w:rsidRPr="00B83EBC">
        <w:t xml:space="preserve"> (Intervention </w:t>
      </w:r>
      <w:r>
        <w:t>arm</w:t>
      </w:r>
      <w:r w:rsidRPr="00B83EBC">
        <w:t xml:space="preserve"> only)</w:t>
      </w:r>
      <w:bookmarkEnd w:id="247"/>
    </w:p>
    <w:tbl>
      <w:tblPr>
        <w:tblW w:w="5000" w:type="pct"/>
        <w:jc w:val="center"/>
        <w:tblBorders>
          <w:bottom w:val="single" w:sz="4" w:space="0" w:color="auto"/>
        </w:tblBorders>
        <w:shd w:val="clear" w:color="auto" w:fill="D9D9D9" w:themeFill="background1" w:themeFillShade="D9"/>
        <w:tblCellMar>
          <w:left w:w="0" w:type="dxa"/>
          <w:right w:w="0" w:type="dxa"/>
        </w:tblCellMar>
        <w:tblLook w:val="0000" w:firstRow="0" w:lastRow="0" w:firstColumn="0" w:lastColumn="0" w:noHBand="0" w:noVBand="0"/>
      </w:tblPr>
      <w:tblGrid>
        <w:gridCol w:w="3401"/>
        <w:gridCol w:w="2571"/>
        <w:gridCol w:w="1902"/>
        <w:gridCol w:w="1316"/>
      </w:tblGrid>
      <w:tr w:rsidR="002228C2" w:rsidRPr="00AA00BD" w14:paraId="2B71FFA0" w14:textId="77777777" w:rsidTr="0068794A">
        <w:trPr>
          <w:cantSplit/>
          <w:tblHeader/>
          <w:jc w:val="center"/>
        </w:trPr>
        <w:tc>
          <w:tcPr>
            <w:tcW w:w="1850" w:type="pct"/>
            <w:shd w:val="clear" w:color="auto" w:fill="000000" w:themeFill="text1"/>
          </w:tcPr>
          <w:p w14:paraId="46B7AA86" w14:textId="77777777" w:rsidR="002228C2" w:rsidRPr="00AA00BD" w:rsidRDefault="002228C2" w:rsidP="007C1E1D">
            <w:pPr>
              <w:rPr>
                <w:b/>
                <w:bCs/>
              </w:rPr>
            </w:pPr>
          </w:p>
        </w:tc>
        <w:tc>
          <w:tcPr>
            <w:tcW w:w="1399" w:type="pct"/>
            <w:shd w:val="clear" w:color="auto" w:fill="000000" w:themeFill="text1"/>
            <w:tcMar>
              <w:left w:w="20" w:type="dxa"/>
              <w:right w:w="20" w:type="dxa"/>
            </w:tcMar>
            <w:vAlign w:val="bottom"/>
          </w:tcPr>
          <w:p w14:paraId="444FAEBD" w14:textId="06CDE56D" w:rsidR="002228C2" w:rsidRPr="00AA00BD" w:rsidRDefault="002228C2" w:rsidP="007C1E1D">
            <w:pPr>
              <w:rPr>
                <w:b/>
                <w:bCs/>
              </w:rPr>
            </w:pPr>
            <w:r w:rsidRPr="00AA00BD">
              <w:rPr>
                <w:b/>
                <w:bCs/>
              </w:rPr>
              <w:t>Baseline</w:t>
            </w:r>
          </w:p>
        </w:tc>
        <w:tc>
          <w:tcPr>
            <w:tcW w:w="1035" w:type="pct"/>
            <w:shd w:val="clear" w:color="auto" w:fill="000000" w:themeFill="text1"/>
            <w:tcMar>
              <w:left w:w="20" w:type="dxa"/>
              <w:right w:w="20" w:type="dxa"/>
            </w:tcMar>
            <w:vAlign w:val="bottom"/>
          </w:tcPr>
          <w:p w14:paraId="5BAB90CD" w14:textId="1338DC9A" w:rsidR="002228C2" w:rsidRPr="00AA00BD" w:rsidRDefault="002228C2" w:rsidP="007C1E1D">
            <w:pPr>
              <w:rPr>
                <w:b/>
                <w:bCs/>
              </w:rPr>
            </w:pPr>
            <w:r w:rsidRPr="00AA00BD">
              <w:rPr>
                <w:b/>
                <w:bCs/>
              </w:rPr>
              <w:t>Month 12</w:t>
            </w:r>
          </w:p>
        </w:tc>
        <w:tc>
          <w:tcPr>
            <w:tcW w:w="716" w:type="pct"/>
            <w:shd w:val="clear" w:color="auto" w:fill="000000" w:themeFill="text1"/>
            <w:tcMar>
              <w:left w:w="20" w:type="dxa"/>
              <w:right w:w="20" w:type="dxa"/>
            </w:tcMar>
            <w:vAlign w:val="bottom"/>
          </w:tcPr>
          <w:p w14:paraId="0923549F" w14:textId="77777777" w:rsidR="002228C2" w:rsidRPr="00AA00BD" w:rsidRDefault="002228C2" w:rsidP="007C1E1D">
            <w:pPr>
              <w:rPr>
                <w:b/>
                <w:bCs/>
              </w:rPr>
            </w:pPr>
            <w:r w:rsidRPr="00AA00BD">
              <w:rPr>
                <w:b/>
                <w:bCs/>
              </w:rPr>
              <w:t>p-value</w:t>
            </w:r>
            <w:r w:rsidRPr="00AA00BD">
              <w:rPr>
                <w:b/>
                <w:bCs/>
                <w:vertAlign w:val="superscript"/>
              </w:rPr>
              <w:t>1</w:t>
            </w:r>
          </w:p>
        </w:tc>
      </w:tr>
      <w:tr w:rsidR="002228C2" w:rsidRPr="00AA00BD" w14:paraId="10118989" w14:textId="77777777" w:rsidTr="0068794A">
        <w:trPr>
          <w:cantSplit/>
          <w:jc w:val="center"/>
        </w:trPr>
        <w:tc>
          <w:tcPr>
            <w:tcW w:w="1850" w:type="pct"/>
            <w:shd w:val="clear" w:color="auto" w:fill="FFFFFF" w:themeFill="background1"/>
          </w:tcPr>
          <w:p w14:paraId="4F6868E0" w14:textId="10AB6E9E" w:rsidR="002228C2" w:rsidRPr="00AA00BD" w:rsidRDefault="002228C2" w:rsidP="00AA00BD">
            <w:pPr>
              <w:spacing w:after="0"/>
              <w:rPr>
                <w:b/>
                <w:bCs/>
                <w:sz w:val="18"/>
                <w:szCs w:val="18"/>
              </w:rPr>
            </w:pPr>
            <w:r w:rsidRPr="00AA00BD">
              <w:rPr>
                <w:b/>
                <w:bCs/>
                <w:sz w:val="18"/>
                <w:szCs w:val="18"/>
              </w:rPr>
              <w:t>Patients with 10</w:t>
            </w:r>
            <w:r w:rsidR="00C128FD" w:rsidRPr="00AA00BD">
              <w:rPr>
                <w:b/>
                <w:bCs/>
                <w:sz w:val="18"/>
                <w:szCs w:val="18"/>
              </w:rPr>
              <w:t xml:space="preserve">0% </w:t>
            </w:r>
            <w:r w:rsidRPr="00AA00BD">
              <w:rPr>
                <w:b/>
                <w:bCs/>
                <w:sz w:val="18"/>
                <w:szCs w:val="18"/>
              </w:rPr>
              <w:t xml:space="preserve">competency </w:t>
            </w:r>
            <w:r w:rsidR="00C128FD" w:rsidRPr="00AA00BD">
              <w:rPr>
                <w:b/>
                <w:bCs/>
                <w:sz w:val="18"/>
                <w:szCs w:val="18"/>
              </w:rPr>
              <w:t>for</w:t>
            </w:r>
            <w:r w:rsidRPr="00AA00BD">
              <w:rPr>
                <w:b/>
                <w:bCs/>
                <w:sz w:val="18"/>
                <w:szCs w:val="18"/>
              </w:rPr>
              <w:t xml:space="preserve"> all</w:t>
            </w:r>
            <w:r w:rsidR="00C128FD" w:rsidRPr="00AA00BD">
              <w:rPr>
                <w:b/>
                <w:bCs/>
                <w:sz w:val="18"/>
                <w:szCs w:val="18"/>
              </w:rPr>
              <w:t xml:space="preserve"> prescribed</w:t>
            </w:r>
            <w:r w:rsidR="00732611" w:rsidRPr="00AA00BD">
              <w:rPr>
                <w:b/>
                <w:bCs/>
                <w:sz w:val="18"/>
                <w:szCs w:val="18"/>
              </w:rPr>
              <w:t xml:space="preserve"> </w:t>
            </w:r>
            <w:r w:rsidRPr="00AA00BD">
              <w:rPr>
                <w:b/>
                <w:bCs/>
                <w:sz w:val="18"/>
                <w:szCs w:val="18"/>
              </w:rPr>
              <w:t>devices</w:t>
            </w:r>
          </w:p>
        </w:tc>
        <w:tc>
          <w:tcPr>
            <w:tcW w:w="1399" w:type="pct"/>
            <w:shd w:val="clear" w:color="auto" w:fill="FFFFFF" w:themeFill="background1"/>
            <w:tcMar>
              <w:left w:w="20" w:type="dxa"/>
              <w:right w:w="20" w:type="dxa"/>
            </w:tcMar>
          </w:tcPr>
          <w:p w14:paraId="68418C5C" w14:textId="18565E8B" w:rsidR="002228C2" w:rsidRPr="00AA00BD" w:rsidRDefault="002228C2" w:rsidP="00AA00BD">
            <w:pPr>
              <w:spacing w:after="0"/>
              <w:rPr>
                <w:rFonts w:cstheme="minorHAnsi"/>
                <w:color w:val="000000"/>
                <w:sz w:val="18"/>
                <w:szCs w:val="18"/>
              </w:rPr>
            </w:pPr>
            <w:r w:rsidRPr="00AA00BD">
              <w:rPr>
                <w:sz w:val="18"/>
                <w:szCs w:val="18"/>
                <w:lang w:val="en-GB"/>
              </w:rPr>
              <w:t>62/221 (28.1%)</w:t>
            </w:r>
          </w:p>
        </w:tc>
        <w:tc>
          <w:tcPr>
            <w:tcW w:w="1035" w:type="pct"/>
            <w:shd w:val="clear" w:color="auto" w:fill="FFFFFF" w:themeFill="background1"/>
            <w:tcMar>
              <w:left w:w="20" w:type="dxa"/>
              <w:right w:w="20" w:type="dxa"/>
            </w:tcMar>
          </w:tcPr>
          <w:p w14:paraId="35B2A061" w14:textId="1A230986" w:rsidR="002228C2" w:rsidRPr="00AA00BD" w:rsidRDefault="002228C2" w:rsidP="00AA00BD">
            <w:pPr>
              <w:spacing w:after="0"/>
              <w:rPr>
                <w:rFonts w:cstheme="minorHAnsi"/>
                <w:color w:val="000000"/>
                <w:sz w:val="18"/>
                <w:szCs w:val="18"/>
              </w:rPr>
            </w:pPr>
            <w:r w:rsidRPr="00AA00BD">
              <w:rPr>
                <w:sz w:val="18"/>
                <w:szCs w:val="18"/>
                <w:lang w:val="en-GB"/>
              </w:rPr>
              <w:t>75/143 (52.4%)</w:t>
            </w:r>
          </w:p>
        </w:tc>
        <w:tc>
          <w:tcPr>
            <w:tcW w:w="716" w:type="pct"/>
            <w:shd w:val="clear" w:color="auto" w:fill="FFFFFF" w:themeFill="background1"/>
            <w:tcMar>
              <w:left w:w="20" w:type="dxa"/>
              <w:right w:w="20" w:type="dxa"/>
            </w:tcMar>
          </w:tcPr>
          <w:p w14:paraId="6E7EC326" w14:textId="7699CE18" w:rsidR="002228C2" w:rsidRPr="00AA00BD" w:rsidRDefault="002228C2" w:rsidP="00AA00BD">
            <w:pPr>
              <w:spacing w:after="0"/>
              <w:rPr>
                <w:rFonts w:cstheme="minorHAnsi"/>
                <w:color w:val="000000"/>
                <w:sz w:val="18"/>
                <w:szCs w:val="18"/>
              </w:rPr>
            </w:pPr>
            <w:r w:rsidRPr="00AA00BD">
              <w:rPr>
                <w:sz w:val="18"/>
                <w:szCs w:val="18"/>
                <w:lang w:val="en-GB"/>
              </w:rPr>
              <w:t>&lt;.0001</w:t>
            </w:r>
          </w:p>
        </w:tc>
      </w:tr>
    </w:tbl>
    <w:p w14:paraId="63FBA0E5" w14:textId="2054F1AB" w:rsidR="00607022" w:rsidRPr="003B076E" w:rsidRDefault="00607022" w:rsidP="007C1E1D">
      <w:pPr>
        <w:pStyle w:val="Heading3"/>
      </w:pPr>
      <w:bookmarkStart w:id="248" w:name="_Toc41999622"/>
      <w:bookmarkStart w:id="249" w:name="_Toc117097630"/>
      <w:r w:rsidRPr="003B076E">
        <w:t>Allergic Rhinitis Control</w:t>
      </w:r>
      <w:bookmarkEnd w:id="248"/>
      <w:bookmarkEnd w:id="249"/>
    </w:p>
    <w:p w14:paraId="475854B2" w14:textId="77777777" w:rsidR="00C92D84" w:rsidRPr="00845690" w:rsidRDefault="007400EB" w:rsidP="007C1E1D">
      <w:r w:rsidRPr="003B076E">
        <w:t xml:space="preserve">In the intervention arm 72.9% of the participants had allergic rhinitis. </w:t>
      </w:r>
      <w:r w:rsidR="00845690" w:rsidRPr="003B076E">
        <w:t>Similarly,</w:t>
      </w:r>
      <w:r w:rsidRPr="003B076E">
        <w:t xml:space="preserve"> in the comparator arm 67.4% of participants had allergic rhinitis. At baseline, 85.7% of participants with allergic rhinitis in the intervention arm accepted a new recommendation by the pharmacist to help manage their allergic rhinitis.</w:t>
      </w:r>
      <w:bookmarkStart w:id="250" w:name="_Toc42015541"/>
    </w:p>
    <w:p w14:paraId="22B612E6" w14:textId="7B002911" w:rsidR="007400EB" w:rsidRPr="003B076E" w:rsidRDefault="007400EB" w:rsidP="007C1E1D">
      <w:pPr>
        <w:pStyle w:val="Caption"/>
      </w:pPr>
      <w:bookmarkStart w:id="251" w:name="_Toc64383100"/>
      <w:r w:rsidRPr="003B076E">
        <w:t xml:space="preserve">Table </w:t>
      </w:r>
      <w:r>
        <w:fldChar w:fldCharType="begin"/>
      </w:r>
      <w:r>
        <w:instrText>SEQ Table \* ARABIC</w:instrText>
      </w:r>
      <w:r>
        <w:fldChar w:fldCharType="separate"/>
      </w:r>
      <w:r w:rsidR="00804076">
        <w:rPr>
          <w:noProof/>
        </w:rPr>
        <w:t>13</w:t>
      </w:r>
      <w:r>
        <w:fldChar w:fldCharType="end"/>
      </w:r>
      <w:r w:rsidRPr="003B076E">
        <w:t xml:space="preserve">: Baseline </w:t>
      </w:r>
      <w:r w:rsidR="00795CBF">
        <w:t>a</w:t>
      </w:r>
      <w:r w:rsidRPr="003B076E">
        <w:t xml:space="preserve">llergic </w:t>
      </w:r>
      <w:r w:rsidR="00795CBF">
        <w:t>r</w:t>
      </w:r>
      <w:r w:rsidRPr="003B076E">
        <w:t>hinitis assessment and management</w:t>
      </w:r>
      <w:bookmarkEnd w:id="250"/>
      <w:bookmarkEnd w:id="251"/>
    </w:p>
    <w:tbl>
      <w:tblPr>
        <w:tblW w:w="5000" w:type="pct"/>
        <w:jc w:val="center"/>
        <w:tblBorders>
          <w:bottom w:val="single" w:sz="4" w:space="0" w:color="auto"/>
        </w:tblBorders>
        <w:shd w:val="clear" w:color="auto" w:fill="F2F2F2" w:themeFill="background1" w:themeFillShade="F2"/>
        <w:tblCellMar>
          <w:left w:w="0" w:type="dxa"/>
          <w:right w:w="0" w:type="dxa"/>
        </w:tblCellMar>
        <w:tblLook w:val="0000" w:firstRow="0" w:lastRow="0" w:firstColumn="0" w:lastColumn="0" w:noHBand="0" w:noVBand="0"/>
      </w:tblPr>
      <w:tblGrid>
        <w:gridCol w:w="2919"/>
        <w:gridCol w:w="1064"/>
        <w:gridCol w:w="2615"/>
        <w:gridCol w:w="2592"/>
      </w:tblGrid>
      <w:tr w:rsidR="007400EB" w:rsidRPr="00AA00BD" w14:paraId="4105AFF4" w14:textId="77777777" w:rsidTr="0068794A">
        <w:trPr>
          <w:cantSplit/>
          <w:tblHeader/>
          <w:jc w:val="center"/>
        </w:trPr>
        <w:tc>
          <w:tcPr>
            <w:tcW w:w="1588" w:type="pct"/>
            <w:shd w:val="clear" w:color="auto" w:fill="000000" w:themeFill="text1"/>
          </w:tcPr>
          <w:p w14:paraId="3DFFBA0D" w14:textId="77777777" w:rsidR="007400EB" w:rsidRPr="00AA00BD" w:rsidRDefault="007400EB" w:rsidP="00AA00BD">
            <w:pPr>
              <w:spacing w:after="0"/>
              <w:rPr>
                <w:b/>
                <w:bCs/>
                <w:sz w:val="18"/>
                <w:szCs w:val="18"/>
              </w:rPr>
            </w:pPr>
          </w:p>
        </w:tc>
        <w:tc>
          <w:tcPr>
            <w:tcW w:w="579" w:type="pct"/>
            <w:shd w:val="clear" w:color="auto" w:fill="000000" w:themeFill="text1"/>
            <w:tcMar>
              <w:left w:w="20" w:type="dxa"/>
              <w:right w:w="20" w:type="dxa"/>
            </w:tcMar>
            <w:vAlign w:val="bottom"/>
          </w:tcPr>
          <w:p w14:paraId="16915CEB" w14:textId="77777777" w:rsidR="007400EB" w:rsidRPr="00AA00BD" w:rsidRDefault="007400EB" w:rsidP="00AA00BD">
            <w:pPr>
              <w:spacing w:after="0"/>
              <w:rPr>
                <w:b/>
                <w:bCs/>
                <w:sz w:val="18"/>
                <w:szCs w:val="18"/>
              </w:rPr>
            </w:pPr>
          </w:p>
        </w:tc>
        <w:tc>
          <w:tcPr>
            <w:tcW w:w="1423" w:type="pct"/>
            <w:shd w:val="clear" w:color="auto" w:fill="000000" w:themeFill="text1"/>
            <w:tcMar>
              <w:left w:w="20" w:type="dxa"/>
              <w:right w:w="20" w:type="dxa"/>
            </w:tcMar>
            <w:vAlign w:val="bottom"/>
          </w:tcPr>
          <w:p w14:paraId="61A64ED4" w14:textId="77777777" w:rsidR="007400EB" w:rsidRPr="00AA00BD" w:rsidRDefault="007400EB" w:rsidP="00AA00BD">
            <w:pPr>
              <w:spacing w:after="0"/>
              <w:rPr>
                <w:b/>
                <w:bCs/>
                <w:sz w:val="18"/>
                <w:szCs w:val="18"/>
              </w:rPr>
            </w:pPr>
            <w:r w:rsidRPr="00AA00BD">
              <w:rPr>
                <w:b/>
                <w:bCs/>
                <w:sz w:val="18"/>
                <w:szCs w:val="18"/>
              </w:rPr>
              <w:t xml:space="preserve">Intervention </w:t>
            </w:r>
          </w:p>
        </w:tc>
        <w:tc>
          <w:tcPr>
            <w:tcW w:w="1410" w:type="pct"/>
            <w:shd w:val="clear" w:color="auto" w:fill="000000" w:themeFill="text1"/>
            <w:tcMar>
              <w:left w:w="20" w:type="dxa"/>
              <w:right w:w="20" w:type="dxa"/>
            </w:tcMar>
            <w:vAlign w:val="bottom"/>
          </w:tcPr>
          <w:p w14:paraId="442B0258" w14:textId="77777777" w:rsidR="007400EB" w:rsidRPr="00AA00BD" w:rsidRDefault="007400EB" w:rsidP="00AA00BD">
            <w:pPr>
              <w:spacing w:after="0"/>
              <w:rPr>
                <w:b/>
                <w:bCs/>
                <w:sz w:val="18"/>
                <w:szCs w:val="18"/>
              </w:rPr>
            </w:pPr>
            <w:r w:rsidRPr="00AA00BD">
              <w:rPr>
                <w:b/>
                <w:bCs/>
                <w:sz w:val="18"/>
                <w:szCs w:val="18"/>
              </w:rPr>
              <w:t xml:space="preserve">Comparator </w:t>
            </w:r>
          </w:p>
        </w:tc>
      </w:tr>
      <w:tr w:rsidR="007400EB" w:rsidRPr="00AA00BD" w14:paraId="20D28693" w14:textId="77777777" w:rsidTr="0068794A">
        <w:trPr>
          <w:cantSplit/>
          <w:tblHeader/>
          <w:jc w:val="center"/>
        </w:trPr>
        <w:tc>
          <w:tcPr>
            <w:tcW w:w="1588" w:type="pct"/>
            <w:shd w:val="clear" w:color="auto" w:fill="000000" w:themeFill="text1"/>
          </w:tcPr>
          <w:p w14:paraId="7A8B6E9A" w14:textId="77777777" w:rsidR="007400EB" w:rsidRPr="00AA00BD" w:rsidRDefault="007400EB" w:rsidP="00AA00BD">
            <w:pPr>
              <w:spacing w:after="0"/>
              <w:rPr>
                <w:b/>
                <w:bCs/>
                <w:sz w:val="18"/>
                <w:szCs w:val="18"/>
              </w:rPr>
            </w:pPr>
          </w:p>
        </w:tc>
        <w:tc>
          <w:tcPr>
            <w:tcW w:w="579" w:type="pct"/>
            <w:shd w:val="clear" w:color="auto" w:fill="000000" w:themeFill="text1"/>
            <w:tcMar>
              <w:left w:w="20" w:type="dxa"/>
              <w:right w:w="20" w:type="dxa"/>
            </w:tcMar>
            <w:vAlign w:val="bottom"/>
          </w:tcPr>
          <w:p w14:paraId="521EFDB5" w14:textId="77777777" w:rsidR="007400EB" w:rsidRPr="00AA00BD" w:rsidRDefault="007400EB" w:rsidP="00AA00BD">
            <w:pPr>
              <w:spacing w:after="0"/>
              <w:rPr>
                <w:b/>
                <w:bCs/>
                <w:sz w:val="18"/>
                <w:szCs w:val="18"/>
              </w:rPr>
            </w:pPr>
          </w:p>
        </w:tc>
        <w:tc>
          <w:tcPr>
            <w:tcW w:w="1423" w:type="pct"/>
            <w:shd w:val="clear" w:color="auto" w:fill="000000" w:themeFill="text1"/>
            <w:tcMar>
              <w:left w:w="20" w:type="dxa"/>
              <w:right w:w="20" w:type="dxa"/>
            </w:tcMar>
            <w:vAlign w:val="bottom"/>
          </w:tcPr>
          <w:p w14:paraId="09F7FB06" w14:textId="25C598E7" w:rsidR="007400EB" w:rsidRPr="00AA00BD" w:rsidRDefault="007400EB" w:rsidP="00AA00BD">
            <w:pPr>
              <w:spacing w:after="0"/>
              <w:rPr>
                <w:b/>
                <w:bCs/>
                <w:sz w:val="18"/>
                <w:szCs w:val="18"/>
              </w:rPr>
            </w:pPr>
            <w:r w:rsidRPr="00AA00BD">
              <w:rPr>
                <w:b/>
                <w:bCs/>
                <w:sz w:val="18"/>
                <w:szCs w:val="18"/>
              </w:rPr>
              <w:t>Baseline (</w:t>
            </w:r>
            <w:r w:rsidR="003D0B0C" w:rsidRPr="00AA00BD">
              <w:rPr>
                <w:b/>
                <w:bCs/>
                <w:sz w:val="18"/>
                <w:szCs w:val="18"/>
              </w:rPr>
              <w:t>n</w:t>
            </w:r>
            <w:r w:rsidRPr="00AA00BD">
              <w:rPr>
                <w:b/>
                <w:bCs/>
                <w:sz w:val="18"/>
                <w:szCs w:val="18"/>
              </w:rPr>
              <w:t>=221)</w:t>
            </w:r>
          </w:p>
        </w:tc>
        <w:tc>
          <w:tcPr>
            <w:tcW w:w="1410" w:type="pct"/>
            <w:shd w:val="clear" w:color="auto" w:fill="000000" w:themeFill="text1"/>
            <w:tcMar>
              <w:left w:w="20" w:type="dxa"/>
              <w:right w:w="20" w:type="dxa"/>
            </w:tcMar>
            <w:vAlign w:val="bottom"/>
          </w:tcPr>
          <w:p w14:paraId="0965C8BC" w14:textId="73C2ACF2" w:rsidR="007400EB" w:rsidRPr="00AA00BD" w:rsidRDefault="007400EB" w:rsidP="00AA00BD">
            <w:pPr>
              <w:spacing w:after="0"/>
              <w:rPr>
                <w:b/>
                <w:bCs/>
                <w:sz w:val="18"/>
                <w:szCs w:val="18"/>
              </w:rPr>
            </w:pPr>
            <w:r w:rsidRPr="00AA00BD">
              <w:rPr>
                <w:b/>
                <w:bCs/>
                <w:sz w:val="18"/>
                <w:szCs w:val="18"/>
              </w:rPr>
              <w:t>Baseline (</w:t>
            </w:r>
            <w:r w:rsidR="003D0B0C" w:rsidRPr="00AA00BD">
              <w:rPr>
                <w:b/>
                <w:bCs/>
                <w:sz w:val="18"/>
                <w:szCs w:val="18"/>
              </w:rPr>
              <w:t>n</w:t>
            </w:r>
            <w:r w:rsidRPr="00AA00BD">
              <w:rPr>
                <w:b/>
                <w:bCs/>
                <w:sz w:val="18"/>
                <w:szCs w:val="18"/>
              </w:rPr>
              <w:t>=160)</w:t>
            </w:r>
          </w:p>
        </w:tc>
      </w:tr>
      <w:tr w:rsidR="007400EB" w:rsidRPr="00AA00BD" w14:paraId="6428E0E1" w14:textId="77777777" w:rsidTr="0068794A">
        <w:trPr>
          <w:cantSplit/>
          <w:jc w:val="center"/>
        </w:trPr>
        <w:tc>
          <w:tcPr>
            <w:tcW w:w="1588" w:type="pct"/>
            <w:vMerge w:val="restart"/>
            <w:shd w:val="clear" w:color="auto" w:fill="FFFFFF" w:themeFill="background1"/>
          </w:tcPr>
          <w:p w14:paraId="47818AAC" w14:textId="77777777" w:rsidR="007400EB" w:rsidRPr="00AA00BD" w:rsidRDefault="007400EB" w:rsidP="00AA00BD">
            <w:pPr>
              <w:spacing w:after="0"/>
              <w:rPr>
                <w:rFonts w:cstheme="minorHAnsi"/>
                <w:b/>
                <w:bCs/>
                <w:color w:val="000000"/>
                <w:sz w:val="18"/>
                <w:szCs w:val="18"/>
              </w:rPr>
            </w:pPr>
            <w:r w:rsidRPr="00AA00BD">
              <w:rPr>
                <w:b/>
                <w:bCs/>
                <w:sz w:val="18"/>
                <w:szCs w:val="18"/>
              </w:rPr>
              <w:t>Ever had hay fever</w:t>
            </w:r>
          </w:p>
        </w:tc>
        <w:tc>
          <w:tcPr>
            <w:tcW w:w="579" w:type="pct"/>
            <w:shd w:val="clear" w:color="auto" w:fill="FFFFFF" w:themeFill="background1"/>
            <w:tcMar>
              <w:left w:w="20" w:type="dxa"/>
              <w:right w:w="20" w:type="dxa"/>
            </w:tcMar>
          </w:tcPr>
          <w:p w14:paraId="4FB1B715" w14:textId="77777777" w:rsidR="007400EB" w:rsidRPr="00AA00BD" w:rsidRDefault="007400EB" w:rsidP="00AA00BD">
            <w:pPr>
              <w:spacing w:after="0"/>
              <w:rPr>
                <w:sz w:val="18"/>
                <w:szCs w:val="18"/>
              </w:rPr>
            </w:pPr>
            <w:r w:rsidRPr="00AA00BD">
              <w:rPr>
                <w:sz w:val="18"/>
                <w:szCs w:val="18"/>
              </w:rPr>
              <w:t xml:space="preserve">   No</w:t>
            </w:r>
          </w:p>
        </w:tc>
        <w:tc>
          <w:tcPr>
            <w:tcW w:w="1423" w:type="pct"/>
            <w:shd w:val="clear" w:color="auto" w:fill="FFFFFF" w:themeFill="background1"/>
            <w:tcMar>
              <w:left w:w="20" w:type="dxa"/>
              <w:right w:w="20" w:type="dxa"/>
            </w:tcMar>
          </w:tcPr>
          <w:p w14:paraId="6FC98F38" w14:textId="77777777" w:rsidR="007400EB" w:rsidRPr="00AA00BD" w:rsidRDefault="007400EB" w:rsidP="00AA00BD">
            <w:pPr>
              <w:spacing w:after="0"/>
              <w:rPr>
                <w:sz w:val="18"/>
                <w:szCs w:val="18"/>
              </w:rPr>
            </w:pPr>
            <w:r w:rsidRPr="00AA00BD">
              <w:rPr>
                <w:sz w:val="18"/>
                <w:szCs w:val="18"/>
              </w:rPr>
              <w:t>60 (27.1%)</w:t>
            </w:r>
          </w:p>
        </w:tc>
        <w:tc>
          <w:tcPr>
            <w:tcW w:w="1410" w:type="pct"/>
            <w:shd w:val="clear" w:color="auto" w:fill="FFFFFF" w:themeFill="background1"/>
            <w:tcMar>
              <w:left w:w="20" w:type="dxa"/>
              <w:right w:w="20" w:type="dxa"/>
            </w:tcMar>
          </w:tcPr>
          <w:p w14:paraId="22885B72" w14:textId="77777777" w:rsidR="007400EB" w:rsidRPr="00AA00BD" w:rsidRDefault="007400EB" w:rsidP="00AA00BD">
            <w:pPr>
              <w:spacing w:after="0"/>
              <w:rPr>
                <w:sz w:val="18"/>
                <w:szCs w:val="18"/>
              </w:rPr>
            </w:pPr>
            <w:r w:rsidRPr="00AA00BD">
              <w:rPr>
                <w:sz w:val="18"/>
                <w:szCs w:val="18"/>
              </w:rPr>
              <w:t>62 (32.6%)</w:t>
            </w:r>
          </w:p>
        </w:tc>
      </w:tr>
      <w:tr w:rsidR="007400EB" w:rsidRPr="00AA00BD" w14:paraId="269E9FDC" w14:textId="77777777" w:rsidTr="0068794A">
        <w:trPr>
          <w:cantSplit/>
          <w:jc w:val="center"/>
        </w:trPr>
        <w:tc>
          <w:tcPr>
            <w:tcW w:w="1588" w:type="pct"/>
            <w:vMerge/>
            <w:shd w:val="clear" w:color="auto" w:fill="FFFFFF" w:themeFill="background1"/>
          </w:tcPr>
          <w:p w14:paraId="0F4807FC" w14:textId="77777777" w:rsidR="007400EB" w:rsidRPr="00AA00BD" w:rsidRDefault="007400EB" w:rsidP="00AA00BD">
            <w:pPr>
              <w:spacing w:after="0"/>
              <w:rPr>
                <w:b/>
                <w:bCs/>
                <w:sz w:val="18"/>
                <w:szCs w:val="18"/>
              </w:rPr>
            </w:pPr>
          </w:p>
        </w:tc>
        <w:tc>
          <w:tcPr>
            <w:tcW w:w="579" w:type="pct"/>
            <w:shd w:val="clear" w:color="auto" w:fill="FFFFFF" w:themeFill="background1"/>
            <w:tcMar>
              <w:left w:w="20" w:type="dxa"/>
              <w:right w:w="20" w:type="dxa"/>
            </w:tcMar>
          </w:tcPr>
          <w:p w14:paraId="596705C5" w14:textId="77777777" w:rsidR="007400EB" w:rsidRPr="00AA00BD" w:rsidRDefault="007400EB" w:rsidP="00AA00BD">
            <w:pPr>
              <w:spacing w:after="0"/>
              <w:rPr>
                <w:sz w:val="18"/>
                <w:szCs w:val="18"/>
              </w:rPr>
            </w:pPr>
            <w:r w:rsidRPr="00AA00BD">
              <w:rPr>
                <w:sz w:val="18"/>
                <w:szCs w:val="18"/>
              </w:rPr>
              <w:t xml:space="preserve">   Yes</w:t>
            </w:r>
          </w:p>
        </w:tc>
        <w:tc>
          <w:tcPr>
            <w:tcW w:w="1423" w:type="pct"/>
            <w:shd w:val="clear" w:color="auto" w:fill="FFFFFF" w:themeFill="background1"/>
            <w:tcMar>
              <w:left w:w="20" w:type="dxa"/>
              <w:right w:w="20" w:type="dxa"/>
            </w:tcMar>
          </w:tcPr>
          <w:p w14:paraId="60552B62" w14:textId="77777777" w:rsidR="007400EB" w:rsidRPr="00AA00BD" w:rsidRDefault="007400EB" w:rsidP="00AA00BD">
            <w:pPr>
              <w:spacing w:after="0"/>
              <w:rPr>
                <w:sz w:val="18"/>
                <w:szCs w:val="18"/>
              </w:rPr>
            </w:pPr>
            <w:r w:rsidRPr="00AA00BD">
              <w:rPr>
                <w:sz w:val="18"/>
                <w:szCs w:val="18"/>
              </w:rPr>
              <w:t>161 (72.9%)</w:t>
            </w:r>
          </w:p>
        </w:tc>
        <w:tc>
          <w:tcPr>
            <w:tcW w:w="1410" w:type="pct"/>
            <w:shd w:val="clear" w:color="auto" w:fill="FFFFFF" w:themeFill="background1"/>
            <w:tcMar>
              <w:left w:w="20" w:type="dxa"/>
              <w:right w:w="20" w:type="dxa"/>
            </w:tcMar>
          </w:tcPr>
          <w:p w14:paraId="3E6E401E" w14:textId="77777777" w:rsidR="007400EB" w:rsidRPr="00AA00BD" w:rsidRDefault="007400EB" w:rsidP="00AA00BD">
            <w:pPr>
              <w:spacing w:after="0"/>
              <w:rPr>
                <w:sz w:val="18"/>
                <w:szCs w:val="18"/>
              </w:rPr>
            </w:pPr>
            <w:r w:rsidRPr="00AA00BD">
              <w:rPr>
                <w:sz w:val="18"/>
                <w:szCs w:val="18"/>
              </w:rPr>
              <w:t>128 (67.4%)</w:t>
            </w:r>
          </w:p>
        </w:tc>
      </w:tr>
      <w:tr w:rsidR="007400EB" w:rsidRPr="00AA00BD" w14:paraId="41C2FC3D" w14:textId="77777777" w:rsidTr="0068794A">
        <w:trPr>
          <w:cantSplit/>
          <w:jc w:val="center"/>
        </w:trPr>
        <w:tc>
          <w:tcPr>
            <w:tcW w:w="1588" w:type="pct"/>
            <w:vMerge w:val="restart"/>
            <w:shd w:val="clear" w:color="auto" w:fill="F2F2F2" w:themeFill="background1" w:themeFillShade="F2"/>
          </w:tcPr>
          <w:p w14:paraId="2E67700C" w14:textId="77777777" w:rsidR="007400EB" w:rsidRPr="00AA00BD" w:rsidRDefault="007400EB" w:rsidP="00AA00BD">
            <w:pPr>
              <w:spacing w:after="0"/>
              <w:rPr>
                <w:b/>
                <w:bCs/>
                <w:sz w:val="18"/>
                <w:szCs w:val="18"/>
              </w:rPr>
            </w:pPr>
            <w:r w:rsidRPr="00AA00BD">
              <w:rPr>
                <w:b/>
                <w:bCs/>
                <w:sz w:val="18"/>
                <w:szCs w:val="18"/>
              </w:rPr>
              <w:lastRenderedPageBreak/>
              <w:t>Presence of warning symptoms</w:t>
            </w:r>
            <w:r w:rsidRPr="00AA00BD">
              <w:rPr>
                <w:b/>
                <w:bCs/>
                <w:sz w:val="18"/>
                <w:szCs w:val="18"/>
                <w:vertAlign w:val="superscript"/>
              </w:rPr>
              <w:t>1</w:t>
            </w:r>
          </w:p>
        </w:tc>
        <w:tc>
          <w:tcPr>
            <w:tcW w:w="579" w:type="pct"/>
            <w:shd w:val="clear" w:color="auto" w:fill="F2F2F2" w:themeFill="background1" w:themeFillShade="F2"/>
            <w:tcMar>
              <w:left w:w="20" w:type="dxa"/>
              <w:right w:w="20" w:type="dxa"/>
            </w:tcMar>
          </w:tcPr>
          <w:p w14:paraId="51424DE1" w14:textId="77777777" w:rsidR="007400EB" w:rsidRPr="00AA00BD" w:rsidRDefault="007400EB" w:rsidP="00AA00BD">
            <w:pPr>
              <w:spacing w:after="0"/>
              <w:rPr>
                <w:sz w:val="18"/>
                <w:szCs w:val="18"/>
              </w:rPr>
            </w:pPr>
            <w:r w:rsidRPr="00AA00BD">
              <w:rPr>
                <w:sz w:val="18"/>
                <w:szCs w:val="18"/>
              </w:rPr>
              <w:t xml:space="preserve">   No</w:t>
            </w:r>
          </w:p>
        </w:tc>
        <w:tc>
          <w:tcPr>
            <w:tcW w:w="1423" w:type="pct"/>
            <w:shd w:val="clear" w:color="auto" w:fill="F2F2F2" w:themeFill="background1" w:themeFillShade="F2"/>
            <w:tcMar>
              <w:left w:w="20" w:type="dxa"/>
              <w:right w:w="20" w:type="dxa"/>
            </w:tcMar>
          </w:tcPr>
          <w:p w14:paraId="77B2A28D" w14:textId="77777777" w:rsidR="007400EB" w:rsidRPr="00AA00BD" w:rsidRDefault="007400EB" w:rsidP="00AA00BD">
            <w:pPr>
              <w:spacing w:after="0"/>
              <w:rPr>
                <w:sz w:val="18"/>
                <w:szCs w:val="18"/>
              </w:rPr>
            </w:pPr>
            <w:r w:rsidRPr="00AA00BD">
              <w:rPr>
                <w:sz w:val="18"/>
                <w:szCs w:val="18"/>
              </w:rPr>
              <w:t>143 (64.7%)</w:t>
            </w:r>
          </w:p>
        </w:tc>
        <w:tc>
          <w:tcPr>
            <w:tcW w:w="1410" w:type="pct"/>
            <w:shd w:val="clear" w:color="auto" w:fill="F2F2F2" w:themeFill="background1" w:themeFillShade="F2"/>
            <w:tcMar>
              <w:left w:w="20" w:type="dxa"/>
              <w:right w:w="20" w:type="dxa"/>
            </w:tcMar>
          </w:tcPr>
          <w:p w14:paraId="1B12F80E" w14:textId="77777777" w:rsidR="007400EB" w:rsidRPr="00AA00BD" w:rsidRDefault="007400EB" w:rsidP="00AA00BD">
            <w:pPr>
              <w:spacing w:after="0"/>
              <w:rPr>
                <w:sz w:val="18"/>
                <w:szCs w:val="18"/>
              </w:rPr>
            </w:pPr>
            <w:r w:rsidRPr="00AA00BD">
              <w:rPr>
                <w:sz w:val="18"/>
                <w:szCs w:val="18"/>
              </w:rPr>
              <w:t>-</w:t>
            </w:r>
          </w:p>
        </w:tc>
      </w:tr>
      <w:tr w:rsidR="007400EB" w:rsidRPr="00AA00BD" w14:paraId="15044EA5" w14:textId="77777777" w:rsidTr="0068794A">
        <w:trPr>
          <w:cantSplit/>
          <w:jc w:val="center"/>
        </w:trPr>
        <w:tc>
          <w:tcPr>
            <w:tcW w:w="1588" w:type="pct"/>
            <w:vMerge/>
            <w:shd w:val="clear" w:color="auto" w:fill="F2F2F2" w:themeFill="background1" w:themeFillShade="F2"/>
          </w:tcPr>
          <w:p w14:paraId="7053911D" w14:textId="77777777" w:rsidR="007400EB" w:rsidRPr="00AA00BD" w:rsidRDefault="007400EB" w:rsidP="00AA00BD">
            <w:pPr>
              <w:spacing w:after="0"/>
              <w:rPr>
                <w:b/>
                <w:bCs/>
                <w:sz w:val="18"/>
                <w:szCs w:val="18"/>
              </w:rPr>
            </w:pPr>
          </w:p>
        </w:tc>
        <w:tc>
          <w:tcPr>
            <w:tcW w:w="579" w:type="pct"/>
            <w:shd w:val="clear" w:color="auto" w:fill="F2F2F2" w:themeFill="background1" w:themeFillShade="F2"/>
            <w:tcMar>
              <w:left w:w="20" w:type="dxa"/>
              <w:right w:w="20" w:type="dxa"/>
            </w:tcMar>
          </w:tcPr>
          <w:p w14:paraId="50F30763" w14:textId="77777777" w:rsidR="007400EB" w:rsidRPr="00AA00BD" w:rsidRDefault="007400EB" w:rsidP="00AA00BD">
            <w:pPr>
              <w:spacing w:after="0"/>
              <w:rPr>
                <w:sz w:val="18"/>
                <w:szCs w:val="18"/>
              </w:rPr>
            </w:pPr>
            <w:r w:rsidRPr="00AA00BD">
              <w:rPr>
                <w:sz w:val="18"/>
                <w:szCs w:val="18"/>
              </w:rPr>
              <w:t xml:space="preserve">   Yes</w:t>
            </w:r>
          </w:p>
        </w:tc>
        <w:tc>
          <w:tcPr>
            <w:tcW w:w="1423" w:type="pct"/>
            <w:shd w:val="clear" w:color="auto" w:fill="F2F2F2" w:themeFill="background1" w:themeFillShade="F2"/>
            <w:tcMar>
              <w:left w:w="20" w:type="dxa"/>
              <w:right w:w="20" w:type="dxa"/>
            </w:tcMar>
          </w:tcPr>
          <w:p w14:paraId="166F3291" w14:textId="77777777" w:rsidR="007400EB" w:rsidRPr="00AA00BD" w:rsidRDefault="007400EB" w:rsidP="00AA00BD">
            <w:pPr>
              <w:spacing w:after="0"/>
              <w:rPr>
                <w:sz w:val="18"/>
                <w:szCs w:val="18"/>
              </w:rPr>
            </w:pPr>
            <w:r w:rsidRPr="00AA00BD">
              <w:rPr>
                <w:sz w:val="18"/>
                <w:szCs w:val="18"/>
              </w:rPr>
              <w:t>78 (35.3%)</w:t>
            </w:r>
          </w:p>
        </w:tc>
        <w:tc>
          <w:tcPr>
            <w:tcW w:w="1410" w:type="pct"/>
            <w:shd w:val="clear" w:color="auto" w:fill="F2F2F2" w:themeFill="background1" w:themeFillShade="F2"/>
            <w:tcMar>
              <w:left w:w="20" w:type="dxa"/>
              <w:right w:w="20" w:type="dxa"/>
            </w:tcMar>
          </w:tcPr>
          <w:p w14:paraId="42F390BC" w14:textId="77777777" w:rsidR="007400EB" w:rsidRPr="00AA00BD" w:rsidRDefault="007400EB" w:rsidP="00AA00BD">
            <w:pPr>
              <w:spacing w:after="0"/>
              <w:rPr>
                <w:sz w:val="18"/>
                <w:szCs w:val="18"/>
              </w:rPr>
            </w:pPr>
            <w:r w:rsidRPr="00AA00BD">
              <w:rPr>
                <w:sz w:val="18"/>
                <w:szCs w:val="18"/>
              </w:rPr>
              <w:t>-</w:t>
            </w:r>
          </w:p>
        </w:tc>
      </w:tr>
      <w:tr w:rsidR="007400EB" w:rsidRPr="00AA00BD" w14:paraId="287944D7" w14:textId="77777777" w:rsidTr="0068794A">
        <w:trPr>
          <w:cantSplit/>
          <w:jc w:val="center"/>
        </w:trPr>
        <w:tc>
          <w:tcPr>
            <w:tcW w:w="1588" w:type="pct"/>
            <w:vMerge w:val="restart"/>
            <w:shd w:val="clear" w:color="auto" w:fill="FFFFFF" w:themeFill="background1"/>
          </w:tcPr>
          <w:p w14:paraId="6149DB51" w14:textId="77777777" w:rsidR="007400EB" w:rsidRPr="00AA00BD" w:rsidRDefault="007400EB" w:rsidP="00AA00BD">
            <w:pPr>
              <w:spacing w:after="0"/>
              <w:rPr>
                <w:rFonts w:cstheme="minorHAnsi"/>
                <w:b/>
                <w:bCs/>
                <w:color w:val="000000"/>
                <w:sz w:val="18"/>
                <w:szCs w:val="18"/>
              </w:rPr>
            </w:pPr>
            <w:r w:rsidRPr="00AA00BD">
              <w:rPr>
                <w:b/>
                <w:bCs/>
                <w:sz w:val="18"/>
                <w:szCs w:val="18"/>
              </w:rPr>
              <w:t>Participant accepted recommendation for improvement</w:t>
            </w:r>
          </w:p>
        </w:tc>
        <w:tc>
          <w:tcPr>
            <w:tcW w:w="579" w:type="pct"/>
            <w:shd w:val="clear" w:color="auto" w:fill="FFFFFF" w:themeFill="background1"/>
            <w:tcMar>
              <w:left w:w="20" w:type="dxa"/>
              <w:right w:w="20" w:type="dxa"/>
            </w:tcMar>
          </w:tcPr>
          <w:p w14:paraId="696FA849" w14:textId="77777777" w:rsidR="007400EB" w:rsidRPr="00AA00BD" w:rsidRDefault="007400EB" w:rsidP="00AA00BD">
            <w:pPr>
              <w:spacing w:after="0"/>
              <w:rPr>
                <w:sz w:val="18"/>
                <w:szCs w:val="18"/>
              </w:rPr>
            </w:pPr>
            <w:r w:rsidRPr="00AA00BD">
              <w:rPr>
                <w:sz w:val="18"/>
                <w:szCs w:val="18"/>
              </w:rPr>
              <w:t xml:space="preserve">   No</w:t>
            </w:r>
          </w:p>
        </w:tc>
        <w:tc>
          <w:tcPr>
            <w:tcW w:w="1423" w:type="pct"/>
            <w:shd w:val="clear" w:color="auto" w:fill="FFFFFF" w:themeFill="background1"/>
            <w:tcMar>
              <w:left w:w="20" w:type="dxa"/>
              <w:right w:w="20" w:type="dxa"/>
            </w:tcMar>
          </w:tcPr>
          <w:p w14:paraId="7B97EE01" w14:textId="77777777" w:rsidR="007400EB" w:rsidRPr="00AA00BD" w:rsidRDefault="007400EB" w:rsidP="00AA00BD">
            <w:pPr>
              <w:spacing w:after="0"/>
              <w:rPr>
                <w:sz w:val="18"/>
                <w:szCs w:val="18"/>
              </w:rPr>
            </w:pPr>
            <w:r w:rsidRPr="00AA00BD">
              <w:rPr>
                <w:sz w:val="18"/>
                <w:szCs w:val="18"/>
              </w:rPr>
              <w:t>23 (14.3%)</w:t>
            </w:r>
          </w:p>
        </w:tc>
        <w:tc>
          <w:tcPr>
            <w:tcW w:w="1410" w:type="pct"/>
            <w:shd w:val="clear" w:color="auto" w:fill="FFFFFF" w:themeFill="background1"/>
            <w:tcMar>
              <w:left w:w="20" w:type="dxa"/>
              <w:right w:w="20" w:type="dxa"/>
            </w:tcMar>
          </w:tcPr>
          <w:p w14:paraId="0E929560" w14:textId="77777777" w:rsidR="007400EB" w:rsidRPr="00AA00BD" w:rsidRDefault="007400EB" w:rsidP="00AA00BD">
            <w:pPr>
              <w:spacing w:after="0"/>
              <w:rPr>
                <w:sz w:val="18"/>
                <w:szCs w:val="18"/>
              </w:rPr>
            </w:pPr>
            <w:r w:rsidRPr="00AA00BD">
              <w:rPr>
                <w:sz w:val="18"/>
                <w:szCs w:val="18"/>
              </w:rPr>
              <w:t>-</w:t>
            </w:r>
          </w:p>
        </w:tc>
      </w:tr>
      <w:tr w:rsidR="007400EB" w:rsidRPr="00AA00BD" w14:paraId="3B4D568F" w14:textId="77777777" w:rsidTr="0068794A">
        <w:trPr>
          <w:cantSplit/>
          <w:jc w:val="center"/>
        </w:trPr>
        <w:tc>
          <w:tcPr>
            <w:tcW w:w="1588" w:type="pct"/>
            <w:vMerge/>
            <w:shd w:val="clear" w:color="auto" w:fill="FFFFFF" w:themeFill="background1"/>
          </w:tcPr>
          <w:p w14:paraId="4F52B216" w14:textId="77777777" w:rsidR="007400EB" w:rsidRPr="00AA00BD" w:rsidRDefault="007400EB" w:rsidP="00AA00BD">
            <w:pPr>
              <w:spacing w:after="0"/>
              <w:rPr>
                <w:sz w:val="18"/>
                <w:szCs w:val="18"/>
              </w:rPr>
            </w:pPr>
          </w:p>
        </w:tc>
        <w:tc>
          <w:tcPr>
            <w:tcW w:w="579" w:type="pct"/>
            <w:shd w:val="clear" w:color="auto" w:fill="FFFFFF" w:themeFill="background1"/>
            <w:tcMar>
              <w:left w:w="20" w:type="dxa"/>
              <w:right w:w="20" w:type="dxa"/>
            </w:tcMar>
          </w:tcPr>
          <w:p w14:paraId="3286E8DC" w14:textId="77777777" w:rsidR="007400EB" w:rsidRPr="00AA00BD" w:rsidRDefault="007400EB" w:rsidP="00AA00BD">
            <w:pPr>
              <w:spacing w:after="0"/>
              <w:rPr>
                <w:sz w:val="18"/>
                <w:szCs w:val="18"/>
              </w:rPr>
            </w:pPr>
            <w:r w:rsidRPr="00AA00BD">
              <w:rPr>
                <w:sz w:val="18"/>
                <w:szCs w:val="18"/>
              </w:rPr>
              <w:t xml:space="preserve">   Yes</w:t>
            </w:r>
          </w:p>
        </w:tc>
        <w:tc>
          <w:tcPr>
            <w:tcW w:w="1423" w:type="pct"/>
            <w:shd w:val="clear" w:color="auto" w:fill="FFFFFF" w:themeFill="background1"/>
            <w:tcMar>
              <w:left w:w="20" w:type="dxa"/>
              <w:right w:w="20" w:type="dxa"/>
            </w:tcMar>
          </w:tcPr>
          <w:p w14:paraId="7CA004DA" w14:textId="77777777" w:rsidR="007400EB" w:rsidRPr="00AA00BD" w:rsidRDefault="007400EB" w:rsidP="00AA00BD">
            <w:pPr>
              <w:spacing w:after="0"/>
              <w:rPr>
                <w:sz w:val="18"/>
                <w:szCs w:val="18"/>
              </w:rPr>
            </w:pPr>
            <w:r w:rsidRPr="00AA00BD">
              <w:rPr>
                <w:sz w:val="18"/>
                <w:szCs w:val="18"/>
              </w:rPr>
              <w:t>138 (85.7%)</w:t>
            </w:r>
          </w:p>
        </w:tc>
        <w:tc>
          <w:tcPr>
            <w:tcW w:w="1410" w:type="pct"/>
            <w:shd w:val="clear" w:color="auto" w:fill="FFFFFF" w:themeFill="background1"/>
            <w:tcMar>
              <w:left w:w="20" w:type="dxa"/>
              <w:right w:w="20" w:type="dxa"/>
            </w:tcMar>
          </w:tcPr>
          <w:p w14:paraId="21E72399" w14:textId="77777777" w:rsidR="007400EB" w:rsidRPr="00AA00BD" w:rsidRDefault="007400EB" w:rsidP="00AA00BD">
            <w:pPr>
              <w:spacing w:after="0"/>
              <w:rPr>
                <w:sz w:val="18"/>
                <w:szCs w:val="18"/>
              </w:rPr>
            </w:pPr>
            <w:r w:rsidRPr="00AA00BD">
              <w:rPr>
                <w:sz w:val="18"/>
                <w:szCs w:val="18"/>
              </w:rPr>
              <w:t>-</w:t>
            </w:r>
          </w:p>
        </w:tc>
      </w:tr>
    </w:tbl>
    <w:p w14:paraId="20FE8BB6" w14:textId="77777777" w:rsidR="007400EB" w:rsidRPr="003B076E" w:rsidRDefault="007400EB" w:rsidP="00AA00BD">
      <w:pPr>
        <w:pStyle w:val="TableNotes"/>
      </w:pPr>
      <w:r w:rsidRPr="003B076E">
        <w:t>Note:</w:t>
      </w:r>
    </w:p>
    <w:p w14:paraId="60427DD6" w14:textId="77777777" w:rsidR="007400EB" w:rsidRPr="00A00647" w:rsidRDefault="007400EB" w:rsidP="00A00647">
      <w:pPr>
        <w:pStyle w:val="ListNumber"/>
        <w:numPr>
          <w:ilvl w:val="0"/>
          <w:numId w:val="60"/>
        </w:numPr>
        <w:rPr>
          <w:i/>
          <w:iCs/>
        </w:rPr>
      </w:pPr>
      <w:r w:rsidRPr="00A00647">
        <w:rPr>
          <w:i/>
          <w:iCs/>
        </w:rPr>
        <w:t>Proportion displaying warning symptoms or symptoms that may be indicative of another ailment – a yes response meant the participant should be referred to the doctor. Symptoms included unilateral symptoms, blocked nose only, thick nasal mucus, thin postnasal drip mucus, pain, recurrent bleeding nose, loss of sense of smell, burning eyes, conjunctivitis, photophobia.</w:t>
      </w:r>
    </w:p>
    <w:p w14:paraId="11D644D7" w14:textId="36EC29B5" w:rsidR="00607022" w:rsidRPr="003B076E" w:rsidRDefault="00607022" w:rsidP="007C1E1D">
      <w:r w:rsidRPr="003B076E">
        <w:t>Improvement in allergic rhinitis control over time was recorded in both intervention and comparator arms (</w:t>
      </w:r>
      <w:r w:rsidR="00D20D89" w:rsidRPr="003B076E">
        <w:fldChar w:fldCharType="begin" w:fldLock="1"/>
      </w:r>
      <w:r w:rsidR="00D20D89" w:rsidRPr="003B076E">
        <w:instrText xml:space="preserve"> REF _Ref42079675 \h </w:instrText>
      </w:r>
      <w:r w:rsidR="00D20D89" w:rsidRPr="003B076E">
        <w:fldChar w:fldCharType="separate"/>
      </w:r>
      <w:r w:rsidR="003649A1" w:rsidRPr="003B076E">
        <w:t xml:space="preserve">Figure </w:t>
      </w:r>
      <w:r w:rsidR="003649A1">
        <w:rPr>
          <w:noProof/>
        </w:rPr>
        <w:t>16</w:t>
      </w:r>
      <w:r w:rsidR="00D20D89" w:rsidRPr="003B076E">
        <w:fldChar w:fldCharType="end"/>
      </w:r>
      <w:r w:rsidRPr="003B076E">
        <w:t>). Responses to RCAT questions at each visit are detailed in</w:t>
      </w:r>
      <w:r w:rsidR="00C80638">
        <w:t xml:space="preserve"> </w:t>
      </w:r>
      <w:hyperlink w:anchor="_Appendix_O:_RCAT" w:history="1">
        <w:r w:rsidR="00C80638" w:rsidRPr="00C80638">
          <w:rPr>
            <w:rStyle w:val="Hyperlink"/>
          </w:rPr>
          <w:t>Appendix O</w:t>
        </w:r>
      </w:hyperlink>
      <w:r w:rsidRPr="003B076E">
        <w:t>.</w:t>
      </w:r>
    </w:p>
    <w:p w14:paraId="641BAE7D" w14:textId="01FA3096" w:rsidR="003B076E" w:rsidRPr="003B076E" w:rsidRDefault="00607022" w:rsidP="007C1E1D">
      <w:r w:rsidRPr="003B076E">
        <w:t xml:space="preserve">Changes in allergic rhinitis management between baseline and one month are presented in </w:t>
      </w:r>
      <w:hyperlink w:anchor="_Appendix_P:_Allergic" w:history="1">
        <w:r w:rsidR="00C80638" w:rsidRPr="00C80638">
          <w:rPr>
            <w:rStyle w:val="Hyperlink"/>
          </w:rPr>
          <w:t>Appendix P</w:t>
        </w:r>
      </w:hyperlink>
      <w:r w:rsidR="00C80638">
        <w:t xml:space="preserve">. </w:t>
      </w:r>
      <w:r w:rsidR="00D20D89" w:rsidRPr="003B076E">
        <w:fldChar w:fldCharType="begin" w:fldLock="1"/>
      </w:r>
      <w:r w:rsidR="00D20D89" w:rsidRPr="003B076E">
        <w:instrText xml:space="preserve"> REF _Ref42079988 \r \h </w:instrText>
      </w:r>
      <w:r w:rsidR="00E45906">
        <w:fldChar w:fldCharType="separate"/>
      </w:r>
      <w:r w:rsidR="00D20D89" w:rsidRPr="003B076E">
        <w:fldChar w:fldCharType="end"/>
      </w:r>
      <w:r w:rsidRPr="003B076E">
        <w:t xml:space="preserve">There was an improvement in participant-reported nasal and ocular symptom severity at the one-month mark. A larger proportion of participants were treating their symptoms at the one-month time point; however, suboptimal treatment was apparent in the intervention arm. Only 42.0% of participants were taking the first-line treatment recommended for participants with poor asthma control and co-morbid allergic rhinitis (intranasal corticosteroid) </w:t>
      </w:r>
      <w:r w:rsidR="000B74F7" w:rsidRPr="003B076E">
        <w:fldChar w:fldCharType="begin">
          <w:fldData xml:space="preserve">PEVuZE5vdGU+PENpdGU+PEF1dGhvcj5Cb3NuaWMtQW50aWNldmljaDwvQXV0aG9yPjxZZWFyPjIw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</w:fldData>
        </w:fldChar>
      </w:r>
      <w:r w:rsidR="00A02598">
        <w:instrText xml:space="preserve"> ADDIN EN.CITE </w:instrText>
      </w:r>
      <w:r w:rsidR="00A02598">
        <w:fldChar w:fldCharType="begin">
          <w:fldData xml:space="preserve">PEVuZE5vdGU+PENpdGU+PEF1dGhvcj5Cb3NuaWMtQW50aWNldmljaDwvQXV0aG9yPjxZZWFyPjIw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</w:fldData>
        </w:fldChar>
      </w:r>
      <w:r w:rsidR="00A02598">
        <w:instrText xml:space="preserve"> ADDIN EN.CITE.DATA </w:instrText>
      </w:r>
      <w:r w:rsidR="00A02598">
        <w:fldChar w:fldCharType="end"/>
      </w:r>
      <w:r w:rsidR="000B74F7" w:rsidRPr="003B076E">
        <w:fldChar w:fldCharType="separate"/>
      </w:r>
      <w:r w:rsidR="00A02598">
        <w:rPr>
          <w:noProof/>
        </w:rPr>
        <w:t>(</w:t>
      </w:r>
      <w:hyperlink w:anchor="ENREF_080" w:tooltip="Bosnic-Anticevich, 2019 #253" w:history="1">
        <w:r w:rsidR="00A05016">
          <w:rPr>
            <w:noProof/>
          </w:rPr>
          <w:t>80</w:t>
        </w:r>
      </w:hyperlink>
      <w:r w:rsidR="00A02598">
        <w:rPr>
          <w:noProof/>
        </w:rPr>
        <w:t>)</w:t>
      </w:r>
      <w:r w:rsidR="000B74F7" w:rsidRPr="003B076E">
        <w:fldChar w:fldCharType="end"/>
      </w:r>
      <w:r w:rsidRPr="003B076E">
        <w:t>. This improved marginally at the one-month time point (not statistically significant).</w:t>
      </w:r>
    </w:p>
    <w:p w14:paraId="1501EF11" w14:textId="77777777" w:rsidR="003B076E" w:rsidRPr="003B076E" w:rsidRDefault="003B076E" w:rsidP="007C1E1D">
      <w:r w:rsidRPr="003B076E">
        <w:rPr>
          <w:noProof/>
        </w:rPr>
        <w:drawing>
          <wp:inline distT="0" distB="0" distL="0" distR="0" wp14:anchorId="6485CB9C" wp14:editId="0861C9F2">
            <wp:extent cx="5727065" cy="3499660"/>
            <wp:effectExtent l="0" t="0" r="635" b="5715"/>
            <wp:docPr id="1831752451" name="Picture 1831752451" descr="P1882#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1752451" name="Picture 1831752451" descr="P1882#yIS1"/>
                    <pic:cNvPicPr/>
                  </pic:nvPicPr>
                  <pic:blipFill rotWithShape="1">
                    <a:blip r:embed="rId50"/>
                    <a:srcRect t="5619" b="-1"/>
                    <a:stretch/>
                  </pic:blipFill>
                  <pic:spPr bwMode="auto">
                    <a:xfrm>
                      <a:off x="0" y="0"/>
                      <a:ext cx="5727700" cy="3500048"/>
                    </a:xfrm>
                    <a:prstGeom prst="rect">
                      <a:avLst/>
                    </a:prstGeom>
                    <a:ln>
                      <a:noFill/>
                    </a:ln>
                    <a:extLst>
                      <a:ext uri="{53640926-AAD7-44D8-BBD7-CCE9431645EC}">
                        <a14:shadowObscured xmlns:a14="http://schemas.microsoft.com/office/drawing/2010/main"/>
                      </a:ext>
                    </a:extLst>
                  </pic:spPr>
                </pic:pic>
              </a:graphicData>
            </a:graphic>
          </wp:inline>
        </w:drawing>
      </w:r>
      <w:bookmarkStart w:id="252" w:name="_Ref42079675"/>
    </w:p>
    <w:p w14:paraId="063D2A1C" w14:textId="7295597D" w:rsidR="000051AC" w:rsidRPr="003B076E" w:rsidRDefault="000051AC" w:rsidP="007C1E1D">
      <w:pPr>
        <w:pStyle w:val="Caption"/>
      </w:pPr>
      <w:bookmarkStart w:id="253" w:name="_Toc64383137"/>
      <w:r w:rsidRPr="003B076E">
        <w:t xml:space="preserve">Figure </w:t>
      </w:r>
      <w:bookmarkEnd w:id="252"/>
      <w:r w:rsidR="00B242D0">
        <w:t>16</w:t>
      </w:r>
      <w:r w:rsidRPr="003B076E">
        <w:t>: Participant allergic rhinitis control by visit (RCAT)</w:t>
      </w:r>
      <w:bookmarkEnd w:id="253"/>
    </w:p>
    <w:p w14:paraId="738519DC" w14:textId="678C9E9E" w:rsidR="000051AC" w:rsidRPr="003B076E" w:rsidRDefault="000051AC" w:rsidP="00AA00BD">
      <w:pPr>
        <w:pStyle w:val="TableNotes"/>
      </w:pPr>
      <w:r w:rsidRPr="003B076E">
        <w:rPr>
          <w:u w:val="single"/>
        </w:rPr>
        <w:lastRenderedPageBreak/>
        <w:t>Note</w:t>
      </w:r>
      <w:r w:rsidRPr="003B076E">
        <w:t xml:space="preserve">: </w:t>
      </w:r>
      <w:r w:rsidR="00607022" w:rsidRPr="003B076E">
        <w:t xml:space="preserve">Rhinitis Control Assessment Test </w:t>
      </w:r>
      <w:r w:rsidR="00D66388">
        <w:t xml:space="preserve">(RCAT) </w:t>
      </w:r>
      <w:r w:rsidR="00607022" w:rsidRPr="003B076E">
        <w:t xml:space="preserve">Scores lie between 6 and 30. The lower the score, the more severe the allergic rhinitis; the higher the score, the less severe the allergic rhinitis. Participants scoring ≤21 are considered clinically “symptom uncontrolled”; those scoring &gt;21 were considered “symptom controlled” </w:t>
      </w:r>
      <w:r w:rsidR="000B74F7" w:rsidRPr="003B076E">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003B076E">
        <w:instrText xml:space="preserve"> ADDIN EN.CITE </w:instrText>
      </w:r>
      <w:r w:rsidR="000B74F7" w:rsidRPr="003B076E">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56" w:tooltip="Meltzer, 2013 #63" w:history="1">
        <w:r w:rsidR="00A05016" w:rsidRPr="003B076E">
          <w:rPr>
            <w:noProof/>
          </w:rPr>
          <w:t>56</w:t>
        </w:r>
      </w:hyperlink>
      <w:r w:rsidR="000B74F7" w:rsidRPr="003B076E">
        <w:rPr>
          <w:noProof/>
        </w:rPr>
        <w:t>)</w:t>
      </w:r>
      <w:r w:rsidR="000B74F7" w:rsidRPr="003B076E">
        <w:fldChar w:fldCharType="end"/>
      </w:r>
      <w:r w:rsidR="00607022" w:rsidRPr="003B076E">
        <w:t>.</w:t>
      </w:r>
    </w:p>
    <w:p w14:paraId="543DF4C6" w14:textId="7B2EA374" w:rsidR="00607022" w:rsidRPr="003B076E" w:rsidRDefault="00607022" w:rsidP="007C1E1D">
      <w:pPr>
        <w:pStyle w:val="Heading3"/>
      </w:pPr>
      <w:bookmarkStart w:id="254" w:name="_Toc41999625"/>
      <w:bookmarkStart w:id="255" w:name="_Toc117097631"/>
      <w:r w:rsidRPr="003B076E">
        <w:t>Co-Morbidities</w:t>
      </w:r>
      <w:bookmarkEnd w:id="254"/>
      <w:bookmarkEnd w:id="255"/>
    </w:p>
    <w:p w14:paraId="67E4207A" w14:textId="2B8B3C99" w:rsidR="00607022" w:rsidRPr="003B076E" w:rsidRDefault="3777690A" w:rsidP="007C1E1D">
      <w:r>
        <w:t>Almost 50% of the intervention arm participants reported GORD, and more than one-third had sleep-related issues. Approximately 30% of the cohort reported anxiety or depression.</w:t>
      </w:r>
    </w:p>
    <w:p w14:paraId="35BECC47" w14:textId="3BFF2E66" w:rsidR="00D20D89" w:rsidRPr="003B076E" w:rsidRDefault="00D20D89" w:rsidP="007C1E1D">
      <w:pPr>
        <w:pStyle w:val="Caption"/>
      </w:pPr>
      <w:bookmarkStart w:id="256" w:name="_Toc64383101"/>
      <w:r w:rsidRPr="003B076E">
        <w:t xml:space="preserve">Table </w:t>
      </w:r>
      <w:r>
        <w:fldChar w:fldCharType="begin"/>
      </w:r>
      <w:r>
        <w:instrText>SEQ Table \* ARABIC</w:instrText>
      </w:r>
      <w:r>
        <w:fldChar w:fldCharType="separate"/>
      </w:r>
      <w:r w:rsidR="00804076">
        <w:rPr>
          <w:noProof/>
        </w:rPr>
        <w:t>14</w:t>
      </w:r>
      <w:r>
        <w:fldChar w:fldCharType="end"/>
      </w:r>
      <w:r w:rsidRPr="003B076E">
        <w:t>: Baseline co-morbidities (Intervention arm only)</w:t>
      </w:r>
      <w:bookmarkEnd w:id="256"/>
    </w:p>
    <w:tbl>
      <w:tblPr>
        <w:tblW w:w="5000" w:type="pct"/>
        <w:jc w:val="center"/>
        <w:tblBorders>
          <w:bottom w:val="single" w:sz="4" w:space="0" w:color="auto"/>
        </w:tblBorders>
        <w:shd w:val="clear" w:color="auto" w:fill="F2F2F2" w:themeFill="background1" w:themeFillShade="F2"/>
        <w:tblCellMar>
          <w:left w:w="0" w:type="dxa"/>
          <w:right w:w="0" w:type="dxa"/>
        </w:tblCellMar>
        <w:tblLook w:val="0000" w:firstRow="0" w:lastRow="0" w:firstColumn="0" w:lastColumn="0" w:noHBand="0" w:noVBand="0"/>
      </w:tblPr>
      <w:tblGrid>
        <w:gridCol w:w="5839"/>
        <w:gridCol w:w="3351"/>
      </w:tblGrid>
      <w:tr w:rsidR="00607022" w:rsidRPr="00AA00BD" w14:paraId="1BA059C7" w14:textId="77777777" w:rsidTr="3777690A">
        <w:trPr>
          <w:cantSplit/>
          <w:tblHeader/>
          <w:jc w:val="center"/>
        </w:trPr>
        <w:tc>
          <w:tcPr>
            <w:tcW w:w="3177" w:type="pct"/>
            <w:shd w:val="clear" w:color="auto" w:fill="000000" w:themeFill="text1"/>
            <w:tcMar>
              <w:left w:w="20" w:type="dxa"/>
              <w:right w:w="20" w:type="dxa"/>
            </w:tcMar>
            <w:vAlign w:val="bottom"/>
          </w:tcPr>
          <w:p w14:paraId="73AF7F1B" w14:textId="77777777" w:rsidR="00607022" w:rsidRPr="00AA00BD" w:rsidRDefault="00607022" w:rsidP="00AA00BD">
            <w:pPr>
              <w:spacing w:after="0"/>
              <w:rPr>
                <w:b/>
                <w:bCs/>
                <w:sz w:val="18"/>
                <w:szCs w:val="18"/>
              </w:rPr>
            </w:pPr>
            <w:r w:rsidRPr="00AA00BD">
              <w:rPr>
                <w:b/>
                <w:bCs/>
                <w:sz w:val="18"/>
                <w:szCs w:val="18"/>
              </w:rPr>
              <w:t>Self-reported symptom or diagnosis</w:t>
            </w:r>
          </w:p>
        </w:tc>
        <w:tc>
          <w:tcPr>
            <w:tcW w:w="1823" w:type="pct"/>
            <w:shd w:val="clear" w:color="auto" w:fill="000000" w:themeFill="text1"/>
            <w:tcMar>
              <w:left w:w="20" w:type="dxa"/>
              <w:right w:w="20" w:type="dxa"/>
            </w:tcMar>
            <w:vAlign w:val="bottom"/>
          </w:tcPr>
          <w:p w14:paraId="2EAC1B4E" w14:textId="3B06E61D" w:rsidR="00607022" w:rsidRPr="00AA00BD" w:rsidRDefault="00607022" w:rsidP="00AA00BD">
            <w:pPr>
              <w:spacing w:after="0"/>
              <w:rPr>
                <w:b/>
                <w:bCs/>
                <w:sz w:val="18"/>
                <w:szCs w:val="18"/>
              </w:rPr>
            </w:pPr>
            <w:r w:rsidRPr="00AA00BD">
              <w:rPr>
                <w:b/>
                <w:bCs/>
                <w:sz w:val="18"/>
                <w:szCs w:val="18"/>
              </w:rPr>
              <w:t>Intervention</w:t>
            </w:r>
            <w:r w:rsidRPr="00AA00BD">
              <w:rPr>
                <w:b/>
                <w:bCs/>
                <w:sz w:val="18"/>
                <w:szCs w:val="18"/>
              </w:rPr>
              <w:br/>
              <w:t>(</w:t>
            </w:r>
            <w:r w:rsidR="003D0B0C" w:rsidRPr="00AA00BD">
              <w:rPr>
                <w:b/>
                <w:bCs/>
                <w:sz w:val="18"/>
                <w:szCs w:val="18"/>
              </w:rPr>
              <w:t>n</w:t>
            </w:r>
            <w:r w:rsidRPr="00AA00BD">
              <w:rPr>
                <w:b/>
                <w:bCs/>
                <w:sz w:val="18"/>
                <w:szCs w:val="18"/>
              </w:rPr>
              <w:t>=221) *</w:t>
            </w:r>
          </w:p>
        </w:tc>
      </w:tr>
      <w:tr w:rsidR="00607022" w:rsidRPr="00AA00BD" w14:paraId="5C73A32D" w14:textId="77777777" w:rsidTr="3777690A">
        <w:trPr>
          <w:cantSplit/>
          <w:jc w:val="center"/>
        </w:trPr>
        <w:tc>
          <w:tcPr>
            <w:tcW w:w="3177" w:type="pct"/>
            <w:shd w:val="clear" w:color="auto" w:fill="FFFFFF" w:themeFill="background1"/>
            <w:tcMar>
              <w:left w:w="20" w:type="dxa"/>
              <w:right w:w="20" w:type="dxa"/>
            </w:tcMar>
          </w:tcPr>
          <w:p w14:paraId="71A0E3FB" w14:textId="7C5DCC95" w:rsidR="00607022" w:rsidRPr="00AA00BD" w:rsidRDefault="00703B8B" w:rsidP="00AA00BD">
            <w:pPr>
              <w:spacing w:after="0"/>
              <w:rPr>
                <w:sz w:val="18"/>
                <w:szCs w:val="18"/>
              </w:rPr>
            </w:pPr>
            <w:r w:rsidRPr="00AA00BD">
              <w:rPr>
                <w:sz w:val="18"/>
                <w:szCs w:val="18"/>
              </w:rPr>
              <w:t>Gastro-oesophageal reflux disease</w:t>
            </w:r>
            <w:r w:rsidR="00CE64EF" w:rsidRPr="00AA00BD">
              <w:rPr>
                <w:sz w:val="18"/>
                <w:szCs w:val="18"/>
              </w:rPr>
              <w:t xml:space="preserve"> (GORD)</w:t>
            </w:r>
          </w:p>
        </w:tc>
        <w:tc>
          <w:tcPr>
            <w:tcW w:w="1823" w:type="pct"/>
            <w:shd w:val="clear" w:color="auto" w:fill="FFFFFF" w:themeFill="background1"/>
            <w:tcMar>
              <w:left w:w="20" w:type="dxa"/>
              <w:right w:w="20" w:type="dxa"/>
            </w:tcMar>
          </w:tcPr>
          <w:p w14:paraId="44571955" w14:textId="77777777" w:rsidR="00607022" w:rsidRPr="00AA00BD" w:rsidRDefault="00607022" w:rsidP="00AA00BD">
            <w:pPr>
              <w:spacing w:after="0"/>
              <w:rPr>
                <w:sz w:val="18"/>
                <w:szCs w:val="18"/>
              </w:rPr>
            </w:pPr>
            <w:r w:rsidRPr="00AA00BD">
              <w:rPr>
                <w:sz w:val="18"/>
                <w:szCs w:val="18"/>
              </w:rPr>
              <w:t>108 (48.9%)</w:t>
            </w:r>
          </w:p>
        </w:tc>
      </w:tr>
      <w:tr w:rsidR="00607022" w:rsidRPr="00AA00BD" w14:paraId="33439F14" w14:textId="77777777" w:rsidTr="3777690A">
        <w:trPr>
          <w:cantSplit/>
          <w:jc w:val="center"/>
        </w:trPr>
        <w:tc>
          <w:tcPr>
            <w:tcW w:w="3177" w:type="pct"/>
            <w:shd w:val="clear" w:color="auto" w:fill="F2F2F2" w:themeFill="background1" w:themeFillShade="F2"/>
            <w:tcMar>
              <w:left w:w="20" w:type="dxa"/>
              <w:right w:w="20" w:type="dxa"/>
            </w:tcMar>
          </w:tcPr>
          <w:p w14:paraId="5B47D242" w14:textId="77777777" w:rsidR="00607022" w:rsidRPr="00AA00BD" w:rsidRDefault="00607022" w:rsidP="00AA00BD">
            <w:pPr>
              <w:spacing w:after="0"/>
              <w:rPr>
                <w:color w:val="000000"/>
                <w:sz w:val="18"/>
                <w:szCs w:val="18"/>
              </w:rPr>
            </w:pPr>
            <w:r w:rsidRPr="00AA00BD">
              <w:rPr>
                <w:sz w:val="18"/>
                <w:szCs w:val="18"/>
              </w:rPr>
              <w:t>Sleep-related issues</w:t>
            </w:r>
          </w:p>
        </w:tc>
        <w:tc>
          <w:tcPr>
            <w:tcW w:w="1823" w:type="pct"/>
            <w:shd w:val="clear" w:color="auto" w:fill="F2F2F2" w:themeFill="background1" w:themeFillShade="F2"/>
            <w:tcMar>
              <w:left w:w="20" w:type="dxa"/>
              <w:right w:w="20" w:type="dxa"/>
            </w:tcMar>
          </w:tcPr>
          <w:p w14:paraId="6D5A10CE" w14:textId="77777777" w:rsidR="00607022" w:rsidRPr="00AA00BD" w:rsidRDefault="00607022" w:rsidP="00AA00BD">
            <w:pPr>
              <w:spacing w:after="0"/>
              <w:rPr>
                <w:sz w:val="18"/>
                <w:szCs w:val="18"/>
              </w:rPr>
            </w:pPr>
            <w:r w:rsidRPr="00AA00BD">
              <w:rPr>
                <w:sz w:val="18"/>
                <w:szCs w:val="18"/>
              </w:rPr>
              <w:t>81 (36.7%)</w:t>
            </w:r>
          </w:p>
        </w:tc>
      </w:tr>
      <w:tr w:rsidR="00607022" w:rsidRPr="00AA00BD" w14:paraId="128B8F64" w14:textId="77777777" w:rsidTr="3777690A">
        <w:trPr>
          <w:cantSplit/>
          <w:jc w:val="center"/>
        </w:trPr>
        <w:tc>
          <w:tcPr>
            <w:tcW w:w="3177" w:type="pct"/>
            <w:shd w:val="clear" w:color="auto" w:fill="FFFFFF" w:themeFill="background1"/>
            <w:tcMar>
              <w:left w:w="20" w:type="dxa"/>
              <w:right w:w="20" w:type="dxa"/>
            </w:tcMar>
          </w:tcPr>
          <w:p w14:paraId="443AA000" w14:textId="77777777" w:rsidR="00607022" w:rsidRPr="00AA00BD" w:rsidRDefault="00607022" w:rsidP="00AA00BD">
            <w:pPr>
              <w:spacing w:after="0"/>
              <w:rPr>
                <w:sz w:val="18"/>
                <w:szCs w:val="18"/>
              </w:rPr>
            </w:pPr>
            <w:r w:rsidRPr="00AA00BD">
              <w:rPr>
                <w:sz w:val="18"/>
                <w:szCs w:val="18"/>
              </w:rPr>
              <w:t>Obesity</w:t>
            </w:r>
          </w:p>
        </w:tc>
        <w:tc>
          <w:tcPr>
            <w:tcW w:w="1823" w:type="pct"/>
            <w:shd w:val="clear" w:color="auto" w:fill="FFFFFF" w:themeFill="background1"/>
            <w:tcMar>
              <w:left w:w="20" w:type="dxa"/>
              <w:right w:w="20" w:type="dxa"/>
            </w:tcMar>
          </w:tcPr>
          <w:p w14:paraId="181902C2" w14:textId="77777777" w:rsidR="00607022" w:rsidRPr="00AA00BD" w:rsidRDefault="00607022" w:rsidP="00AA00BD">
            <w:pPr>
              <w:spacing w:after="0"/>
              <w:rPr>
                <w:sz w:val="18"/>
                <w:szCs w:val="18"/>
              </w:rPr>
            </w:pPr>
            <w:r w:rsidRPr="00AA00BD">
              <w:rPr>
                <w:sz w:val="18"/>
                <w:szCs w:val="18"/>
              </w:rPr>
              <w:t>48 (21.7%)</w:t>
            </w:r>
          </w:p>
        </w:tc>
      </w:tr>
      <w:tr w:rsidR="00607022" w:rsidRPr="00AA00BD" w14:paraId="3C61E523" w14:textId="77777777" w:rsidTr="3777690A">
        <w:trPr>
          <w:cantSplit/>
          <w:jc w:val="center"/>
        </w:trPr>
        <w:tc>
          <w:tcPr>
            <w:tcW w:w="3177" w:type="pct"/>
            <w:shd w:val="clear" w:color="auto" w:fill="F2F2F2" w:themeFill="background1" w:themeFillShade="F2"/>
            <w:tcMar>
              <w:left w:w="20" w:type="dxa"/>
              <w:right w:w="20" w:type="dxa"/>
            </w:tcMar>
          </w:tcPr>
          <w:p w14:paraId="0F08AAAD" w14:textId="17A09080" w:rsidR="00607022" w:rsidRPr="00AA00BD" w:rsidRDefault="3777690A" w:rsidP="00AA00BD">
            <w:pPr>
              <w:spacing w:after="0"/>
              <w:rPr>
                <w:color w:val="000000"/>
                <w:sz w:val="18"/>
                <w:szCs w:val="18"/>
              </w:rPr>
            </w:pPr>
            <w:r w:rsidRPr="00AA00BD">
              <w:rPr>
                <w:sz w:val="18"/>
                <w:szCs w:val="18"/>
              </w:rPr>
              <w:t>Depression / anxiety</w:t>
            </w:r>
          </w:p>
        </w:tc>
        <w:tc>
          <w:tcPr>
            <w:tcW w:w="1823" w:type="pct"/>
            <w:shd w:val="clear" w:color="auto" w:fill="F2F2F2" w:themeFill="background1" w:themeFillShade="F2"/>
            <w:tcMar>
              <w:left w:w="20" w:type="dxa"/>
              <w:right w:w="20" w:type="dxa"/>
            </w:tcMar>
          </w:tcPr>
          <w:p w14:paraId="5A885CED" w14:textId="77777777" w:rsidR="00607022" w:rsidRPr="00AA00BD" w:rsidRDefault="00607022" w:rsidP="00AA00BD">
            <w:pPr>
              <w:spacing w:after="0"/>
              <w:rPr>
                <w:sz w:val="18"/>
                <w:szCs w:val="18"/>
              </w:rPr>
            </w:pPr>
            <w:r w:rsidRPr="00AA00BD">
              <w:rPr>
                <w:sz w:val="18"/>
                <w:szCs w:val="18"/>
              </w:rPr>
              <w:t>65 (29.4%)</w:t>
            </w:r>
          </w:p>
        </w:tc>
      </w:tr>
      <w:tr w:rsidR="00607022" w:rsidRPr="00AA00BD" w14:paraId="47DF66E4" w14:textId="77777777" w:rsidTr="3777690A">
        <w:trPr>
          <w:cantSplit/>
          <w:jc w:val="center"/>
        </w:trPr>
        <w:tc>
          <w:tcPr>
            <w:tcW w:w="3177" w:type="pct"/>
            <w:shd w:val="clear" w:color="auto" w:fill="FFFFFF" w:themeFill="background1"/>
            <w:tcMar>
              <w:left w:w="20" w:type="dxa"/>
              <w:right w:w="20" w:type="dxa"/>
            </w:tcMar>
          </w:tcPr>
          <w:p w14:paraId="12A03EEB" w14:textId="77777777" w:rsidR="00607022" w:rsidRPr="00AA00BD" w:rsidRDefault="00607022" w:rsidP="00AA00BD">
            <w:pPr>
              <w:spacing w:after="0"/>
              <w:rPr>
                <w:sz w:val="18"/>
                <w:szCs w:val="18"/>
              </w:rPr>
            </w:pPr>
            <w:r w:rsidRPr="00AA00BD">
              <w:rPr>
                <w:sz w:val="18"/>
                <w:szCs w:val="18"/>
              </w:rPr>
              <w:t>Eczema</w:t>
            </w:r>
          </w:p>
        </w:tc>
        <w:tc>
          <w:tcPr>
            <w:tcW w:w="1823" w:type="pct"/>
            <w:shd w:val="clear" w:color="auto" w:fill="FFFFFF" w:themeFill="background1"/>
            <w:tcMar>
              <w:left w:w="20" w:type="dxa"/>
              <w:right w:w="20" w:type="dxa"/>
            </w:tcMar>
          </w:tcPr>
          <w:p w14:paraId="289A70A0" w14:textId="77777777" w:rsidR="00607022" w:rsidRPr="00AA00BD" w:rsidRDefault="00607022" w:rsidP="00AA00BD">
            <w:pPr>
              <w:spacing w:after="0"/>
              <w:rPr>
                <w:sz w:val="18"/>
                <w:szCs w:val="18"/>
              </w:rPr>
            </w:pPr>
            <w:r w:rsidRPr="00AA00BD">
              <w:rPr>
                <w:sz w:val="18"/>
                <w:szCs w:val="18"/>
              </w:rPr>
              <w:t>44 (19.9%)</w:t>
            </w:r>
          </w:p>
        </w:tc>
      </w:tr>
    </w:tbl>
    <w:p w14:paraId="229EEA75" w14:textId="7BFE948C" w:rsidR="00A721E5" w:rsidRDefault="00607022" w:rsidP="00AA00BD">
      <w:pPr>
        <w:pStyle w:val="TableNotes"/>
      </w:pPr>
      <w:r w:rsidRPr="003B076E">
        <w:t>*Participants could indicate more than one co-morbidity.</w:t>
      </w:r>
      <w:bookmarkStart w:id="257" w:name="_Toc41999627"/>
    </w:p>
    <w:p w14:paraId="6E51073A" w14:textId="377699A1" w:rsidR="00607022" w:rsidRPr="003B076E" w:rsidRDefault="00607022" w:rsidP="007C1E1D">
      <w:pPr>
        <w:pStyle w:val="Heading3"/>
      </w:pPr>
      <w:bookmarkStart w:id="258" w:name="_Toc117097632"/>
      <w:r w:rsidRPr="003B076E">
        <w:t>Asthma Action Plan</w:t>
      </w:r>
      <w:bookmarkEnd w:id="257"/>
      <w:bookmarkEnd w:id="258"/>
    </w:p>
    <w:p w14:paraId="358F38C0" w14:textId="77777777" w:rsidR="00607022" w:rsidRPr="003B076E" w:rsidRDefault="00C61DB5" w:rsidP="007C1E1D">
      <w:r w:rsidRPr="003B076E">
        <w:t xml:space="preserve">Participants were only asked about their asthma action plan at the final follow up. At month 12, 56 (39%) intervention participants and 49 (50%) comparator participants had an asthma action plan (unadjusted odds ratio [95% CI]: 0.68 [0.37 to 1.23], p-value = 0.20). </w:t>
      </w:r>
    </w:p>
    <w:p w14:paraId="5281012E" w14:textId="77777777" w:rsidR="000051AC" w:rsidRPr="003B076E" w:rsidRDefault="00C61DB5" w:rsidP="007C1E1D">
      <w:r w:rsidRPr="003B076E">
        <w:rPr>
          <w:noProof/>
          <w:lang w:eastAsia="en-US"/>
        </w:rPr>
        <w:lastRenderedPageBreak/>
        <w:drawing>
          <wp:inline distT="0" distB="0" distL="0" distR="0" wp14:anchorId="0599712C" wp14:editId="1CABF932">
            <wp:extent cx="3691890" cy="2158767"/>
            <wp:effectExtent l="0" t="0" r="3810" b="0"/>
            <wp:docPr id="38" name="Chart 38" descr="P1909#yIS1">
              <a:extLst xmlns:a="http://schemas.openxmlformats.org/drawingml/2006/main">
                <a:ext uri="{FF2B5EF4-FFF2-40B4-BE49-F238E27FC236}">
                  <a16:creationId xmlns:a16="http://schemas.microsoft.com/office/drawing/2014/main" id="{0B92A445-8F67-4246-B3A8-3BAC967CBC7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r w:rsidRPr="003B076E">
        <w:rPr>
          <w:noProof/>
          <w:lang w:eastAsia="en-US"/>
        </w:rPr>
        <w:drawing>
          <wp:inline distT="0" distB="0" distL="0" distR="0" wp14:anchorId="4C76E989" wp14:editId="0E3F3716">
            <wp:extent cx="3274828" cy="2158203"/>
            <wp:effectExtent l="0" t="0" r="1905" b="0"/>
            <wp:docPr id="37" name="Chart 37" descr="P1909#yIS2">
              <a:extLst xmlns:a="http://schemas.openxmlformats.org/drawingml/2006/main">
                <a:ext uri="{FF2B5EF4-FFF2-40B4-BE49-F238E27FC236}">
                  <a16:creationId xmlns:a16="http://schemas.microsoft.com/office/drawing/2014/main" id="{00F4B255-08A6-4A5F-B90B-1008F7D670E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3A171CF9" w14:textId="5E3227BD" w:rsidR="00607022" w:rsidRPr="003B076E" w:rsidRDefault="000051AC" w:rsidP="007C1E1D">
      <w:pPr>
        <w:pStyle w:val="Caption"/>
      </w:pPr>
      <w:bookmarkStart w:id="259" w:name="_Toc64383138"/>
      <w:r w:rsidRPr="003B076E">
        <w:t xml:space="preserve">Figure </w:t>
      </w:r>
      <w:r w:rsidR="00B242D0">
        <w:t>17</w:t>
      </w:r>
      <w:r w:rsidRPr="003B076E">
        <w:t>: Proportion of participants with an asthma plan at final follow up</w:t>
      </w:r>
      <w:bookmarkEnd w:id="259"/>
    </w:p>
    <w:p w14:paraId="23BF5F70" w14:textId="1CDCCFEE" w:rsidR="00607022" w:rsidRPr="003B076E" w:rsidRDefault="00607022" w:rsidP="007C1E1D">
      <w:pPr>
        <w:pStyle w:val="Heading3"/>
      </w:pPr>
      <w:bookmarkStart w:id="260" w:name="_Toc41999629"/>
      <w:bookmarkStart w:id="261" w:name="_Toc117097633"/>
      <w:r w:rsidRPr="003B076E">
        <w:t xml:space="preserve">Health Care </w:t>
      </w:r>
      <w:r w:rsidR="005A7934">
        <w:t>U</w:t>
      </w:r>
      <w:r w:rsidRPr="003B076E">
        <w:t>tilisation</w:t>
      </w:r>
      <w:bookmarkEnd w:id="260"/>
      <w:bookmarkEnd w:id="261"/>
    </w:p>
    <w:p w14:paraId="1607E136" w14:textId="6A108BBF" w:rsidR="00C92D84" w:rsidRDefault="3777690A" w:rsidP="007C1E1D">
      <w:r>
        <w:t xml:space="preserve">There was a reduction in the mean number of self-reported </w:t>
      </w:r>
      <w:r w:rsidR="00035E7F">
        <w:t>E</w:t>
      </w:r>
      <w:r>
        <w:t>mergency</w:t>
      </w:r>
      <w:r w:rsidR="00035E7F">
        <w:t xml:space="preserve"> Department</w:t>
      </w:r>
      <w:r>
        <w:t xml:space="preserve"> </w:t>
      </w:r>
      <w:r w:rsidR="00AF56DD">
        <w:t>presentations or</w:t>
      </w:r>
      <w:r>
        <w:t xml:space="preserve"> hospital admissions for asthma during the 12 months of the trial compared with the 12 months prior to the trial in both the intervention and comparator arms (</w:t>
      </w:r>
      <w:r w:rsidR="00607022">
        <w:fldChar w:fldCharType="begin" w:fldLock="1"/>
      </w:r>
      <w:r w:rsidR="00607022">
        <w:instrText xml:space="preserve"> REF _Ref56148409 \h </w:instrText>
      </w:r>
      <w:r w:rsidR="00AF56DD">
        <w:instrText xml:space="preserve"> \* MERGEFORMAT </w:instrText>
      </w:r>
      <w:r w:rsidR="00607022">
        <w:fldChar w:fldCharType="separate"/>
      </w:r>
      <w:r>
        <w:t xml:space="preserve">Table </w:t>
      </w:r>
      <w:r w:rsidRPr="3777690A">
        <w:rPr>
          <w:noProof/>
        </w:rPr>
        <w:t>15</w:t>
      </w:r>
      <w:r w:rsidR="00607022">
        <w:fldChar w:fldCharType="end"/>
      </w:r>
      <w:r>
        <w:t xml:space="preserve">). For the intervention arm the reduction in </w:t>
      </w:r>
      <w:r w:rsidR="00AF56DD">
        <w:t>participant Emergency</w:t>
      </w:r>
      <w:r>
        <w:t xml:space="preserve"> Department presentations between the 12 months prior to the trial and 12 months during the trial was statistically significant. There was no significant reduction in Emergency Department presentations in the comparator arm, however they did experience a significant increase in GP visits during the trial.</w:t>
      </w:r>
      <w:bookmarkStart w:id="262" w:name="_Ref42080772"/>
      <w:bookmarkStart w:id="263" w:name="_Toc42015542"/>
      <w:bookmarkStart w:id="264" w:name="_Ref42080756"/>
    </w:p>
    <w:p w14:paraId="475783E6" w14:textId="0E8CB6F6" w:rsidR="000051AC" w:rsidRPr="003B076E" w:rsidRDefault="000051AC" w:rsidP="00AA00BD">
      <w:pPr>
        <w:pStyle w:val="Caption"/>
        <w:keepNext/>
      </w:pPr>
      <w:bookmarkStart w:id="265" w:name="_Ref56148409"/>
      <w:bookmarkStart w:id="266" w:name="_Toc64383102"/>
      <w:r w:rsidRPr="003B076E">
        <w:t xml:space="preserve">Table </w:t>
      </w:r>
      <w:r>
        <w:fldChar w:fldCharType="begin"/>
      </w:r>
      <w:r>
        <w:instrText>SEQ Table \* ARABIC</w:instrText>
      </w:r>
      <w:r>
        <w:fldChar w:fldCharType="separate"/>
      </w:r>
      <w:r w:rsidR="00804076">
        <w:rPr>
          <w:noProof/>
        </w:rPr>
        <w:t>15</w:t>
      </w:r>
      <w:r>
        <w:fldChar w:fldCharType="end"/>
      </w:r>
      <w:bookmarkEnd w:id="262"/>
      <w:bookmarkEnd w:id="265"/>
      <w:r w:rsidRPr="003B076E">
        <w:t>: Participant hospital admissions and emergency department presentations</w:t>
      </w:r>
      <w:bookmarkEnd w:id="263"/>
      <w:bookmarkEnd w:id="264"/>
      <w:bookmarkEnd w:id="266"/>
    </w:p>
    <w:tbl>
      <w:tblPr>
        <w:tblW w:w="5000" w:type="pct"/>
        <w:jc w:val="center"/>
        <w:tblBorders>
          <w:bottom w:val="single" w:sz="4" w:space="0" w:color="auto"/>
        </w:tblBorders>
        <w:shd w:val="clear" w:color="auto" w:fill="F2F2F2" w:themeFill="background1" w:themeFillShade="F2"/>
        <w:tblCellMar>
          <w:left w:w="0" w:type="dxa"/>
          <w:right w:w="0" w:type="dxa"/>
        </w:tblCellMar>
        <w:tblLook w:val="0000" w:firstRow="0" w:lastRow="0" w:firstColumn="0" w:lastColumn="0" w:noHBand="0" w:noVBand="0"/>
      </w:tblPr>
      <w:tblGrid>
        <w:gridCol w:w="1982"/>
        <w:gridCol w:w="1703"/>
        <w:gridCol w:w="1420"/>
        <w:gridCol w:w="1561"/>
        <w:gridCol w:w="1702"/>
        <w:gridCol w:w="822"/>
      </w:tblGrid>
      <w:tr w:rsidR="00F32C51" w:rsidRPr="00AA00BD" w14:paraId="67810A7D" w14:textId="77777777" w:rsidTr="3777690A">
        <w:trPr>
          <w:cantSplit/>
          <w:tblHeader/>
          <w:jc w:val="center"/>
        </w:trPr>
        <w:tc>
          <w:tcPr>
            <w:tcW w:w="1078" w:type="pct"/>
            <w:shd w:val="clear" w:color="auto" w:fill="000000" w:themeFill="text1"/>
          </w:tcPr>
          <w:p w14:paraId="036BD9A3" w14:textId="77777777" w:rsidR="00F32C51" w:rsidRPr="00AA00BD" w:rsidRDefault="00F32C51" w:rsidP="00AA00BD">
            <w:pPr>
              <w:spacing w:after="0"/>
              <w:rPr>
                <w:rFonts w:eastAsiaTheme="minorHAnsi"/>
                <w:b/>
                <w:bCs/>
                <w:sz w:val="18"/>
                <w:szCs w:val="18"/>
                <w:lang w:eastAsia="en-US"/>
              </w:rPr>
            </w:pPr>
          </w:p>
        </w:tc>
        <w:tc>
          <w:tcPr>
            <w:tcW w:w="926" w:type="pct"/>
            <w:shd w:val="clear" w:color="auto" w:fill="000000" w:themeFill="text1"/>
            <w:tcMar>
              <w:left w:w="20" w:type="dxa"/>
              <w:right w:w="20" w:type="dxa"/>
            </w:tcMar>
            <w:vAlign w:val="bottom"/>
          </w:tcPr>
          <w:p w14:paraId="5B88F5D7" w14:textId="77777777" w:rsidR="00F32C51" w:rsidRPr="00AA00BD" w:rsidRDefault="00F32C51" w:rsidP="00AA00BD">
            <w:pPr>
              <w:spacing w:after="0"/>
              <w:rPr>
                <w:rFonts w:eastAsiaTheme="minorHAnsi"/>
                <w:b/>
                <w:bCs/>
                <w:sz w:val="18"/>
                <w:szCs w:val="18"/>
                <w:lang w:eastAsia="en-US"/>
              </w:rPr>
            </w:pPr>
          </w:p>
        </w:tc>
        <w:tc>
          <w:tcPr>
            <w:tcW w:w="772" w:type="pct"/>
            <w:shd w:val="clear" w:color="auto" w:fill="000000" w:themeFill="text1"/>
            <w:tcMar>
              <w:left w:w="20" w:type="dxa"/>
              <w:right w:w="20" w:type="dxa"/>
            </w:tcMar>
            <w:vAlign w:val="bottom"/>
          </w:tcPr>
          <w:p w14:paraId="304C18B7" w14:textId="77777777" w:rsidR="00F32C51" w:rsidRPr="00AA00BD" w:rsidRDefault="00F32C51" w:rsidP="00AA00BD">
            <w:pPr>
              <w:spacing w:after="0"/>
              <w:rPr>
                <w:rFonts w:eastAsiaTheme="minorHAnsi"/>
                <w:b/>
                <w:bCs/>
                <w:sz w:val="18"/>
                <w:szCs w:val="18"/>
                <w:lang w:eastAsia="en-US"/>
              </w:rPr>
            </w:pPr>
            <w:r w:rsidRPr="00AA00BD">
              <w:rPr>
                <w:rFonts w:eastAsiaTheme="minorHAnsi"/>
                <w:b/>
                <w:bCs/>
                <w:sz w:val="18"/>
                <w:szCs w:val="18"/>
                <w:lang w:eastAsia="en-US"/>
              </w:rPr>
              <w:t xml:space="preserve">Intervention </w:t>
            </w:r>
          </w:p>
        </w:tc>
        <w:tc>
          <w:tcPr>
            <w:tcW w:w="849" w:type="pct"/>
            <w:shd w:val="clear" w:color="auto" w:fill="000000" w:themeFill="text1"/>
            <w:tcMar>
              <w:left w:w="20" w:type="dxa"/>
              <w:right w:w="20" w:type="dxa"/>
            </w:tcMar>
            <w:vAlign w:val="bottom"/>
          </w:tcPr>
          <w:p w14:paraId="725CF5A0" w14:textId="77777777" w:rsidR="00F32C51" w:rsidRPr="00AA00BD" w:rsidRDefault="00F32C51" w:rsidP="00AA00BD">
            <w:pPr>
              <w:spacing w:after="0"/>
              <w:rPr>
                <w:rFonts w:eastAsiaTheme="minorHAnsi"/>
                <w:b/>
                <w:bCs/>
                <w:sz w:val="18"/>
                <w:szCs w:val="18"/>
                <w:lang w:eastAsia="en-US"/>
              </w:rPr>
            </w:pPr>
            <w:r w:rsidRPr="00AA00BD">
              <w:rPr>
                <w:rFonts w:eastAsiaTheme="minorHAnsi"/>
                <w:b/>
                <w:bCs/>
                <w:sz w:val="18"/>
                <w:szCs w:val="18"/>
                <w:lang w:eastAsia="en-US"/>
              </w:rPr>
              <w:t xml:space="preserve">Comparator </w:t>
            </w:r>
          </w:p>
        </w:tc>
        <w:tc>
          <w:tcPr>
            <w:tcW w:w="926" w:type="pct"/>
            <w:shd w:val="clear" w:color="auto" w:fill="000000" w:themeFill="text1"/>
            <w:tcMar>
              <w:left w:w="20" w:type="dxa"/>
              <w:right w:w="20" w:type="dxa"/>
            </w:tcMar>
            <w:vAlign w:val="bottom"/>
          </w:tcPr>
          <w:p w14:paraId="7347F076" w14:textId="77777777" w:rsidR="00365C0B" w:rsidRPr="00AA00BD" w:rsidRDefault="00F32C51" w:rsidP="00AA00BD">
            <w:pPr>
              <w:spacing w:after="0"/>
              <w:rPr>
                <w:rFonts w:eastAsiaTheme="minorHAnsi"/>
                <w:b/>
                <w:bCs/>
                <w:sz w:val="18"/>
                <w:szCs w:val="18"/>
                <w:lang w:eastAsia="en-US"/>
              </w:rPr>
            </w:pPr>
            <w:r w:rsidRPr="00AA00BD">
              <w:rPr>
                <w:rFonts w:eastAsiaTheme="minorHAnsi"/>
                <w:b/>
                <w:bCs/>
                <w:sz w:val="18"/>
                <w:szCs w:val="18"/>
                <w:lang w:eastAsia="en-US"/>
              </w:rPr>
              <w:t xml:space="preserve">Adjusted mean difference </w:t>
            </w:r>
          </w:p>
          <w:p w14:paraId="29E0CA17" w14:textId="77777777" w:rsidR="00F32C51" w:rsidRPr="00AA00BD" w:rsidRDefault="00F32C51" w:rsidP="00AA00BD">
            <w:pPr>
              <w:spacing w:after="0"/>
              <w:rPr>
                <w:rFonts w:eastAsiaTheme="minorHAnsi"/>
                <w:b/>
                <w:bCs/>
                <w:sz w:val="18"/>
                <w:szCs w:val="18"/>
                <w:lang w:eastAsia="en-US"/>
              </w:rPr>
            </w:pPr>
            <w:r w:rsidRPr="00AA00BD">
              <w:rPr>
                <w:rFonts w:eastAsiaTheme="minorHAnsi"/>
                <w:b/>
                <w:bCs/>
                <w:sz w:val="18"/>
                <w:szCs w:val="18"/>
                <w:lang w:eastAsia="en-US"/>
              </w:rPr>
              <w:t xml:space="preserve">(95% CI) </w:t>
            </w:r>
            <w:r w:rsidRPr="00AA00BD">
              <w:rPr>
                <w:rFonts w:eastAsiaTheme="minorHAnsi"/>
                <w:b/>
                <w:bCs/>
                <w:sz w:val="18"/>
                <w:szCs w:val="18"/>
                <w:vertAlign w:val="superscript"/>
                <w:lang w:eastAsia="en-US"/>
              </w:rPr>
              <w:t>1</w:t>
            </w:r>
          </w:p>
        </w:tc>
        <w:tc>
          <w:tcPr>
            <w:tcW w:w="447" w:type="pct"/>
            <w:shd w:val="clear" w:color="auto" w:fill="000000" w:themeFill="text1"/>
            <w:tcMar>
              <w:left w:w="20" w:type="dxa"/>
              <w:right w:w="20" w:type="dxa"/>
            </w:tcMar>
            <w:vAlign w:val="bottom"/>
          </w:tcPr>
          <w:p w14:paraId="2FB5AB80" w14:textId="77777777" w:rsidR="00F32C51" w:rsidRPr="00AA00BD" w:rsidRDefault="00F32C51" w:rsidP="00AA00BD">
            <w:pPr>
              <w:spacing w:after="0"/>
              <w:rPr>
                <w:rFonts w:eastAsiaTheme="minorHAnsi"/>
                <w:b/>
                <w:bCs/>
                <w:sz w:val="18"/>
                <w:szCs w:val="18"/>
                <w:lang w:eastAsia="en-US"/>
              </w:rPr>
            </w:pPr>
            <w:r w:rsidRPr="00AA00BD">
              <w:rPr>
                <w:rFonts w:eastAsiaTheme="minorHAnsi"/>
                <w:b/>
                <w:bCs/>
                <w:sz w:val="18"/>
                <w:szCs w:val="18"/>
                <w:lang w:eastAsia="en-US"/>
              </w:rPr>
              <w:t xml:space="preserve">p-value </w:t>
            </w:r>
            <w:r w:rsidRPr="00AA00BD">
              <w:rPr>
                <w:rFonts w:eastAsiaTheme="minorHAnsi"/>
                <w:b/>
                <w:bCs/>
                <w:sz w:val="18"/>
                <w:szCs w:val="18"/>
                <w:vertAlign w:val="superscript"/>
                <w:lang w:eastAsia="en-US"/>
              </w:rPr>
              <w:t>1</w:t>
            </w:r>
          </w:p>
        </w:tc>
      </w:tr>
      <w:tr w:rsidR="00F32C51" w:rsidRPr="00AA00BD" w14:paraId="6A993125" w14:textId="77777777" w:rsidTr="3777690A">
        <w:trPr>
          <w:cantSplit/>
          <w:jc w:val="center"/>
        </w:trPr>
        <w:tc>
          <w:tcPr>
            <w:tcW w:w="1078" w:type="pct"/>
            <w:shd w:val="clear" w:color="auto" w:fill="FFFFFF" w:themeFill="background1"/>
          </w:tcPr>
          <w:p w14:paraId="5C7C5811" w14:textId="77777777" w:rsidR="00F32C51" w:rsidRPr="00AA00BD" w:rsidRDefault="00F32C51" w:rsidP="00AA00BD">
            <w:pPr>
              <w:spacing w:after="0"/>
              <w:rPr>
                <w:rFonts w:eastAsiaTheme="minorHAnsi"/>
                <w:b/>
                <w:bCs/>
                <w:sz w:val="18"/>
                <w:szCs w:val="18"/>
                <w:lang w:eastAsia="en-US"/>
              </w:rPr>
            </w:pPr>
            <w:r w:rsidRPr="00AA00BD">
              <w:rPr>
                <w:rFonts w:eastAsiaTheme="minorHAnsi"/>
                <w:b/>
                <w:bCs/>
                <w:sz w:val="18"/>
                <w:szCs w:val="18"/>
                <w:lang w:eastAsia="en-US"/>
              </w:rPr>
              <w:t>BASELINE</w:t>
            </w:r>
          </w:p>
        </w:tc>
        <w:tc>
          <w:tcPr>
            <w:tcW w:w="926" w:type="pct"/>
            <w:shd w:val="clear" w:color="auto" w:fill="FFFFFF" w:themeFill="background1"/>
            <w:tcMar>
              <w:left w:w="20" w:type="dxa"/>
              <w:right w:w="20" w:type="dxa"/>
            </w:tcMar>
          </w:tcPr>
          <w:p w14:paraId="294B6B47" w14:textId="77777777" w:rsidR="00F32C51" w:rsidRPr="00AA00BD" w:rsidRDefault="00F32C51" w:rsidP="00AA00BD">
            <w:pPr>
              <w:spacing w:after="0"/>
              <w:rPr>
                <w:rFonts w:eastAsiaTheme="minorHAnsi"/>
                <w:sz w:val="18"/>
                <w:szCs w:val="18"/>
                <w:lang w:eastAsia="en-US"/>
              </w:rPr>
            </w:pPr>
          </w:p>
        </w:tc>
        <w:tc>
          <w:tcPr>
            <w:tcW w:w="772" w:type="pct"/>
            <w:shd w:val="clear" w:color="auto" w:fill="FFFFFF" w:themeFill="background1"/>
            <w:tcMar>
              <w:left w:w="20" w:type="dxa"/>
              <w:right w:w="20" w:type="dxa"/>
            </w:tcMar>
          </w:tcPr>
          <w:p w14:paraId="4D5F5A3C" w14:textId="0801D46C" w:rsidR="00F32C51" w:rsidRPr="00AA00BD" w:rsidRDefault="003D0B0C" w:rsidP="00AA00BD">
            <w:pPr>
              <w:spacing w:after="0"/>
              <w:rPr>
                <w:rFonts w:eastAsiaTheme="minorHAnsi"/>
                <w:sz w:val="18"/>
                <w:szCs w:val="18"/>
                <w:lang w:eastAsia="en-US"/>
              </w:rPr>
            </w:pPr>
            <w:r w:rsidRPr="00AA00BD">
              <w:rPr>
                <w:rFonts w:eastAsiaTheme="minorHAnsi"/>
                <w:sz w:val="18"/>
                <w:szCs w:val="18"/>
                <w:lang w:eastAsia="en-US"/>
              </w:rPr>
              <w:t>n</w:t>
            </w:r>
            <w:r w:rsidR="00F32C51" w:rsidRPr="00AA00BD">
              <w:rPr>
                <w:rFonts w:eastAsiaTheme="minorHAnsi"/>
                <w:sz w:val="18"/>
                <w:szCs w:val="18"/>
                <w:lang w:eastAsia="en-US"/>
              </w:rPr>
              <w:t>=221</w:t>
            </w:r>
          </w:p>
        </w:tc>
        <w:tc>
          <w:tcPr>
            <w:tcW w:w="849" w:type="pct"/>
            <w:shd w:val="clear" w:color="auto" w:fill="FFFFFF" w:themeFill="background1"/>
            <w:tcMar>
              <w:left w:w="20" w:type="dxa"/>
              <w:right w:w="20" w:type="dxa"/>
            </w:tcMar>
          </w:tcPr>
          <w:p w14:paraId="5E1588A9" w14:textId="0C764DAE" w:rsidR="00F32C51" w:rsidRPr="00AA00BD" w:rsidRDefault="003D0B0C" w:rsidP="00AA00BD">
            <w:pPr>
              <w:spacing w:after="0"/>
              <w:rPr>
                <w:rFonts w:eastAsiaTheme="minorHAnsi"/>
                <w:sz w:val="18"/>
                <w:szCs w:val="18"/>
                <w:lang w:eastAsia="en-US"/>
              </w:rPr>
            </w:pPr>
            <w:r w:rsidRPr="00AA00BD">
              <w:rPr>
                <w:rFonts w:eastAsiaTheme="minorHAnsi"/>
                <w:sz w:val="18"/>
                <w:szCs w:val="18"/>
                <w:lang w:eastAsia="en-US"/>
              </w:rPr>
              <w:t>n</w:t>
            </w:r>
            <w:r w:rsidR="00F32C51" w:rsidRPr="00AA00BD">
              <w:rPr>
                <w:rFonts w:eastAsiaTheme="minorHAnsi"/>
                <w:sz w:val="18"/>
                <w:szCs w:val="18"/>
                <w:lang w:eastAsia="en-US"/>
              </w:rPr>
              <w:t>=160</w:t>
            </w:r>
          </w:p>
        </w:tc>
        <w:tc>
          <w:tcPr>
            <w:tcW w:w="926" w:type="pct"/>
            <w:shd w:val="clear" w:color="auto" w:fill="FFFFFF" w:themeFill="background1"/>
            <w:tcMar>
              <w:left w:w="20" w:type="dxa"/>
              <w:right w:w="20" w:type="dxa"/>
            </w:tcMar>
          </w:tcPr>
          <w:p w14:paraId="7B28A591" w14:textId="77777777" w:rsidR="00F32C51" w:rsidRPr="00AA00BD" w:rsidRDefault="00F32C51" w:rsidP="00AA00BD">
            <w:pPr>
              <w:spacing w:after="0"/>
              <w:rPr>
                <w:rFonts w:eastAsiaTheme="minorHAnsi"/>
                <w:sz w:val="18"/>
                <w:szCs w:val="18"/>
                <w:lang w:eastAsia="en-US"/>
              </w:rPr>
            </w:pPr>
          </w:p>
        </w:tc>
        <w:tc>
          <w:tcPr>
            <w:tcW w:w="447" w:type="pct"/>
            <w:shd w:val="clear" w:color="auto" w:fill="FFFFFF" w:themeFill="background1"/>
            <w:tcMar>
              <w:left w:w="20" w:type="dxa"/>
              <w:right w:w="20" w:type="dxa"/>
            </w:tcMar>
          </w:tcPr>
          <w:p w14:paraId="61649446" w14:textId="77777777" w:rsidR="00F32C51" w:rsidRPr="00AA00BD" w:rsidRDefault="00F32C51" w:rsidP="00AA00BD">
            <w:pPr>
              <w:spacing w:after="0"/>
              <w:rPr>
                <w:rFonts w:eastAsiaTheme="minorHAnsi"/>
                <w:sz w:val="18"/>
                <w:szCs w:val="18"/>
                <w:lang w:eastAsia="en-US"/>
              </w:rPr>
            </w:pPr>
          </w:p>
        </w:tc>
      </w:tr>
      <w:tr w:rsidR="00F32C51" w:rsidRPr="00AA00BD" w14:paraId="2702BED4" w14:textId="77777777" w:rsidTr="3777690A">
        <w:trPr>
          <w:cantSplit/>
          <w:jc w:val="center"/>
        </w:trPr>
        <w:tc>
          <w:tcPr>
            <w:tcW w:w="1078" w:type="pct"/>
            <w:vMerge w:val="restart"/>
            <w:shd w:val="clear" w:color="auto" w:fill="FFFFFF" w:themeFill="background1"/>
          </w:tcPr>
          <w:p w14:paraId="11FF51FA" w14:textId="0BCF1E55" w:rsidR="00F32C51" w:rsidRPr="00AA00BD" w:rsidRDefault="3777690A" w:rsidP="00AA00BD">
            <w:pPr>
              <w:spacing w:after="0"/>
              <w:rPr>
                <w:rFonts w:eastAsiaTheme="minorEastAsia"/>
                <w:b/>
                <w:bCs/>
                <w:color w:val="000000"/>
                <w:sz w:val="18"/>
                <w:szCs w:val="18"/>
                <w:lang w:eastAsia="en-US"/>
              </w:rPr>
            </w:pPr>
            <w:r w:rsidRPr="00AA00BD">
              <w:rPr>
                <w:rFonts w:eastAsiaTheme="minorEastAsia"/>
                <w:b/>
                <w:bCs/>
                <w:sz w:val="18"/>
                <w:szCs w:val="18"/>
                <w:lang w:eastAsia="en-US"/>
              </w:rPr>
              <w:t xml:space="preserve">Number </w:t>
            </w:r>
            <w:r w:rsidR="00BD01B6" w:rsidRPr="00AA00BD">
              <w:rPr>
                <w:rFonts w:eastAsiaTheme="minorEastAsia"/>
                <w:b/>
                <w:bCs/>
                <w:sz w:val="18"/>
                <w:szCs w:val="18"/>
                <w:lang w:eastAsia="en-US"/>
              </w:rPr>
              <w:t>of Emergency</w:t>
            </w:r>
            <w:r w:rsidRPr="00AA00BD">
              <w:rPr>
                <w:rFonts w:eastAsiaTheme="minorEastAsia"/>
                <w:b/>
                <w:bCs/>
                <w:sz w:val="18"/>
                <w:szCs w:val="18"/>
                <w:lang w:eastAsia="en-US"/>
              </w:rPr>
              <w:t xml:space="preserve"> Department visits for asthma </w:t>
            </w:r>
          </w:p>
        </w:tc>
        <w:tc>
          <w:tcPr>
            <w:tcW w:w="926" w:type="pct"/>
            <w:shd w:val="clear" w:color="auto" w:fill="FFFFFF" w:themeFill="background1"/>
            <w:tcMar>
              <w:left w:w="20" w:type="dxa"/>
              <w:right w:w="20" w:type="dxa"/>
            </w:tcMar>
          </w:tcPr>
          <w:p w14:paraId="0AF8AF20" w14:textId="77777777" w:rsidR="00F32C51" w:rsidRPr="00AA00BD" w:rsidRDefault="00F32C51" w:rsidP="00AA00BD">
            <w:pPr>
              <w:spacing w:after="0"/>
              <w:rPr>
                <w:rFonts w:eastAsiaTheme="minorHAnsi"/>
                <w:sz w:val="18"/>
                <w:szCs w:val="18"/>
                <w:lang w:eastAsia="en-US"/>
              </w:rPr>
            </w:pPr>
            <w:r w:rsidRPr="00AA00BD">
              <w:rPr>
                <w:rFonts w:eastAsiaTheme="minorHAnsi"/>
                <w:sz w:val="18"/>
                <w:szCs w:val="18"/>
                <w:lang w:eastAsia="en-US"/>
              </w:rPr>
              <w:t xml:space="preserve">   Mean (SD)</w:t>
            </w:r>
          </w:p>
        </w:tc>
        <w:tc>
          <w:tcPr>
            <w:tcW w:w="772" w:type="pct"/>
            <w:shd w:val="clear" w:color="auto" w:fill="FFFFFF" w:themeFill="background1"/>
            <w:tcMar>
              <w:left w:w="20" w:type="dxa"/>
              <w:right w:w="20" w:type="dxa"/>
            </w:tcMar>
          </w:tcPr>
          <w:p w14:paraId="01632729" w14:textId="77777777" w:rsidR="00F32C51" w:rsidRPr="00AA00BD" w:rsidRDefault="00F32C51" w:rsidP="00AA00BD">
            <w:pPr>
              <w:spacing w:after="0"/>
              <w:rPr>
                <w:rFonts w:eastAsiaTheme="minorHAnsi"/>
                <w:color w:val="000000"/>
                <w:sz w:val="18"/>
                <w:szCs w:val="18"/>
                <w:lang w:eastAsia="en-US"/>
              </w:rPr>
            </w:pPr>
            <w:r w:rsidRPr="00AA00BD">
              <w:rPr>
                <w:rFonts w:eastAsiaTheme="minorHAnsi"/>
                <w:sz w:val="18"/>
                <w:szCs w:val="18"/>
                <w:lang w:eastAsia="en-US"/>
              </w:rPr>
              <w:t>0.5 (2.21)</w:t>
            </w:r>
          </w:p>
        </w:tc>
        <w:tc>
          <w:tcPr>
            <w:tcW w:w="849" w:type="pct"/>
            <w:shd w:val="clear" w:color="auto" w:fill="FFFFFF" w:themeFill="background1"/>
            <w:tcMar>
              <w:left w:w="20" w:type="dxa"/>
              <w:right w:w="20" w:type="dxa"/>
            </w:tcMar>
          </w:tcPr>
          <w:p w14:paraId="53E1FCC7" w14:textId="77777777" w:rsidR="00F32C51" w:rsidRPr="00AA00BD" w:rsidRDefault="00F32C51" w:rsidP="00AA00BD">
            <w:pPr>
              <w:spacing w:after="0"/>
              <w:rPr>
                <w:rFonts w:eastAsiaTheme="minorHAnsi"/>
                <w:color w:val="000000"/>
                <w:sz w:val="18"/>
                <w:szCs w:val="18"/>
                <w:lang w:eastAsia="en-US"/>
              </w:rPr>
            </w:pPr>
            <w:r w:rsidRPr="00AA00BD">
              <w:rPr>
                <w:rFonts w:eastAsiaTheme="minorHAnsi"/>
                <w:sz w:val="18"/>
                <w:szCs w:val="18"/>
                <w:lang w:eastAsia="en-US"/>
              </w:rPr>
              <w:t>0.5 (1.36)</w:t>
            </w:r>
          </w:p>
        </w:tc>
        <w:tc>
          <w:tcPr>
            <w:tcW w:w="926" w:type="pct"/>
            <w:shd w:val="clear" w:color="auto" w:fill="FFFFFF" w:themeFill="background1"/>
            <w:tcMar>
              <w:left w:w="20" w:type="dxa"/>
              <w:right w:w="20" w:type="dxa"/>
            </w:tcMar>
          </w:tcPr>
          <w:p w14:paraId="1FAB3091" w14:textId="77777777" w:rsidR="00F32C51" w:rsidRPr="00AA00BD" w:rsidRDefault="00F32C51" w:rsidP="00AA00BD">
            <w:pPr>
              <w:spacing w:after="0"/>
              <w:rPr>
                <w:rFonts w:eastAsiaTheme="minorHAnsi"/>
                <w:sz w:val="18"/>
                <w:szCs w:val="18"/>
                <w:lang w:eastAsia="en-US"/>
              </w:rPr>
            </w:pPr>
          </w:p>
        </w:tc>
        <w:tc>
          <w:tcPr>
            <w:tcW w:w="447" w:type="pct"/>
            <w:shd w:val="clear" w:color="auto" w:fill="FFFFFF" w:themeFill="background1"/>
            <w:tcMar>
              <w:left w:w="20" w:type="dxa"/>
              <w:right w:w="20" w:type="dxa"/>
            </w:tcMar>
          </w:tcPr>
          <w:p w14:paraId="0572FA8E" w14:textId="77777777" w:rsidR="00F32C51" w:rsidRPr="00AA00BD" w:rsidRDefault="00F32C51" w:rsidP="00AA00BD">
            <w:pPr>
              <w:spacing w:after="0"/>
              <w:rPr>
                <w:rFonts w:eastAsiaTheme="minorHAnsi"/>
                <w:sz w:val="18"/>
                <w:szCs w:val="18"/>
                <w:lang w:eastAsia="en-US"/>
              </w:rPr>
            </w:pPr>
          </w:p>
        </w:tc>
      </w:tr>
      <w:tr w:rsidR="00F32C51" w:rsidRPr="00AA00BD" w14:paraId="536938BC" w14:textId="77777777" w:rsidTr="3777690A">
        <w:trPr>
          <w:cantSplit/>
          <w:jc w:val="center"/>
        </w:trPr>
        <w:tc>
          <w:tcPr>
            <w:tcW w:w="1078" w:type="pct"/>
            <w:vMerge/>
          </w:tcPr>
          <w:p w14:paraId="2F5F890F" w14:textId="77777777" w:rsidR="00F32C51" w:rsidRPr="00AA00BD" w:rsidRDefault="00F32C51" w:rsidP="00AA00BD">
            <w:pPr>
              <w:spacing w:after="0"/>
              <w:rPr>
                <w:rFonts w:eastAsiaTheme="minorHAnsi"/>
                <w:b/>
                <w:bCs/>
                <w:sz w:val="18"/>
                <w:szCs w:val="18"/>
                <w:lang w:eastAsia="en-US"/>
              </w:rPr>
            </w:pPr>
          </w:p>
        </w:tc>
        <w:tc>
          <w:tcPr>
            <w:tcW w:w="926" w:type="pct"/>
            <w:shd w:val="clear" w:color="auto" w:fill="FFFFFF" w:themeFill="background1"/>
            <w:tcMar>
              <w:left w:w="20" w:type="dxa"/>
              <w:right w:w="20" w:type="dxa"/>
            </w:tcMar>
          </w:tcPr>
          <w:p w14:paraId="7F19C735" w14:textId="77777777" w:rsidR="00F32C51" w:rsidRPr="00AA00BD" w:rsidRDefault="00F32C51" w:rsidP="00AA00BD">
            <w:pPr>
              <w:spacing w:after="0"/>
              <w:rPr>
                <w:rFonts w:eastAsiaTheme="minorHAnsi"/>
                <w:sz w:val="18"/>
                <w:szCs w:val="18"/>
                <w:lang w:eastAsia="en-US"/>
              </w:rPr>
            </w:pPr>
            <w:r w:rsidRPr="00AA00BD">
              <w:rPr>
                <w:rFonts w:eastAsiaTheme="minorHAnsi"/>
                <w:sz w:val="18"/>
                <w:szCs w:val="18"/>
                <w:lang w:eastAsia="en-US"/>
              </w:rPr>
              <w:t xml:space="preserve">   Median (Q1; Q3)</w:t>
            </w:r>
          </w:p>
        </w:tc>
        <w:tc>
          <w:tcPr>
            <w:tcW w:w="772" w:type="pct"/>
            <w:shd w:val="clear" w:color="auto" w:fill="FFFFFF" w:themeFill="background1"/>
            <w:tcMar>
              <w:left w:w="20" w:type="dxa"/>
              <w:right w:w="20" w:type="dxa"/>
            </w:tcMar>
          </w:tcPr>
          <w:p w14:paraId="1AFC3664" w14:textId="77777777" w:rsidR="00F32C51" w:rsidRPr="00AA00BD" w:rsidRDefault="00F32C51" w:rsidP="00AA00BD">
            <w:pPr>
              <w:spacing w:after="0"/>
              <w:rPr>
                <w:rFonts w:eastAsiaTheme="minorHAnsi"/>
                <w:color w:val="000000"/>
                <w:sz w:val="18"/>
                <w:szCs w:val="18"/>
                <w:lang w:eastAsia="en-US"/>
              </w:rPr>
            </w:pPr>
            <w:r w:rsidRPr="00AA00BD">
              <w:rPr>
                <w:rFonts w:eastAsiaTheme="minorHAnsi"/>
                <w:sz w:val="18"/>
                <w:szCs w:val="18"/>
                <w:lang w:eastAsia="en-US"/>
              </w:rPr>
              <w:t>0.0 (0.0; 0.0)</w:t>
            </w:r>
          </w:p>
        </w:tc>
        <w:tc>
          <w:tcPr>
            <w:tcW w:w="849" w:type="pct"/>
            <w:shd w:val="clear" w:color="auto" w:fill="FFFFFF" w:themeFill="background1"/>
            <w:tcMar>
              <w:left w:w="20" w:type="dxa"/>
              <w:right w:w="20" w:type="dxa"/>
            </w:tcMar>
          </w:tcPr>
          <w:p w14:paraId="58BF50CD" w14:textId="77777777" w:rsidR="00F32C51" w:rsidRPr="00AA00BD" w:rsidRDefault="00F32C51" w:rsidP="00AA00BD">
            <w:pPr>
              <w:spacing w:after="0"/>
              <w:rPr>
                <w:rFonts w:eastAsiaTheme="minorHAnsi"/>
                <w:color w:val="000000"/>
                <w:sz w:val="18"/>
                <w:szCs w:val="18"/>
                <w:lang w:eastAsia="en-US"/>
              </w:rPr>
            </w:pPr>
            <w:r w:rsidRPr="00AA00BD">
              <w:rPr>
                <w:rFonts w:eastAsiaTheme="minorHAnsi"/>
                <w:sz w:val="18"/>
                <w:szCs w:val="18"/>
                <w:lang w:eastAsia="en-US"/>
              </w:rPr>
              <w:t>0.0 (0.0; 1.0)</w:t>
            </w:r>
          </w:p>
        </w:tc>
        <w:tc>
          <w:tcPr>
            <w:tcW w:w="926" w:type="pct"/>
            <w:shd w:val="clear" w:color="auto" w:fill="FFFFFF" w:themeFill="background1"/>
            <w:tcMar>
              <w:left w:w="20" w:type="dxa"/>
              <w:right w:w="20" w:type="dxa"/>
            </w:tcMar>
          </w:tcPr>
          <w:p w14:paraId="3E8BA456" w14:textId="77777777" w:rsidR="00F32C51" w:rsidRPr="00AA00BD" w:rsidRDefault="00F32C51" w:rsidP="00AA00BD">
            <w:pPr>
              <w:spacing w:after="0"/>
              <w:rPr>
                <w:rFonts w:eastAsiaTheme="minorHAnsi"/>
                <w:sz w:val="18"/>
                <w:szCs w:val="18"/>
                <w:lang w:eastAsia="en-US"/>
              </w:rPr>
            </w:pPr>
          </w:p>
        </w:tc>
        <w:tc>
          <w:tcPr>
            <w:tcW w:w="447" w:type="pct"/>
            <w:shd w:val="clear" w:color="auto" w:fill="FFFFFF" w:themeFill="background1"/>
            <w:tcMar>
              <w:left w:w="20" w:type="dxa"/>
              <w:right w:w="20" w:type="dxa"/>
            </w:tcMar>
          </w:tcPr>
          <w:p w14:paraId="0E2C453F" w14:textId="77777777" w:rsidR="00F32C51" w:rsidRPr="00AA00BD" w:rsidRDefault="00F32C51" w:rsidP="00AA00BD">
            <w:pPr>
              <w:spacing w:after="0"/>
              <w:rPr>
                <w:rFonts w:eastAsiaTheme="minorHAnsi"/>
                <w:sz w:val="18"/>
                <w:szCs w:val="18"/>
                <w:lang w:eastAsia="en-US"/>
              </w:rPr>
            </w:pPr>
          </w:p>
        </w:tc>
      </w:tr>
      <w:tr w:rsidR="00F32C51" w:rsidRPr="00AA00BD" w14:paraId="6E4AA6B9" w14:textId="77777777" w:rsidTr="3777690A">
        <w:trPr>
          <w:cantSplit/>
          <w:jc w:val="center"/>
        </w:trPr>
        <w:tc>
          <w:tcPr>
            <w:tcW w:w="1078" w:type="pct"/>
            <w:vMerge/>
          </w:tcPr>
          <w:p w14:paraId="06B25CA4" w14:textId="77777777" w:rsidR="00F32C51" w:rsidRPr="00AA00BD" w:rsidRDefault="00F32C51" w:rsidP="00AA00BD">
            <w:pPr>
              <w:spacing w:after="0"/>
              <w:rPr>
                <w:rFonts w:eastAsiaTheme="minorHAnsi"/>
                <w:b/>
                <w:bCs/>
                <w:sz w:val="18"/>
                <w:szCs w:val="18"/>
                <w:lang w:eastAsia="en-US"/>
              </w:rPr>
            </w:pPr>
          </w:p>
        </w:tc>
        <w:tc>
          <w:tcPr>
            <w:tcW w:w="926" w:type="pct"/>
            <w:shd w:val="clear" w:color="auto" w:fill="FFFFFF" w:themeFill="background1"/>
            <w:tcMar>
              <w:left w:w="20" w:type="dxa"/>
              <w:right w:w="20" w:type="dxa"/>
            </w:tcMar>
          </w:tcPr>
          <w:p w14:paraId="0398B8FA" w14:textId="77777777" w:rsidR="00F32C51" w:rsidRPr="00AA00BD" w:rsidRDefault="00F32C51" w:rsidP="00AA00BD">
            <w:pPr>
              <w:spacing w:after="0"/>
              <w:rPr>
                <w:rFonts w:eastAsiaTheme="minorHAnsi"/>
                <w:color w:val="000000"/>
                <w:sz w:val="18"/>
                <w:szCs w:val="18"/>
                <w:lang w:eastAsia="en-US"/>
              </w:rPr>
            </w:pPr>
            <w:r w:rsidRPr="00AA00BD">
              <w:rPr>
                <w:rFonts w:eastAsiaTheme="minorHAnsi"/>
                <w:sz w:val="18"/>
                <w:szCs w:val="18"/>
                <w:lang w:eastAsia="en-US"/>
              </w:rPr>
              <w:t xml:space="preserve">   Min   Max</w:t>
            </w:r>
          </w:p>
        </w:tc>
        <w:tc>
          <w:tcPr>
            <w:tcW w:w="772" w:type="pct"/>
            <w:shd w:val="clear" w:color="auto" w:fill="FFFFFF" w:themeFill="background1"/>
            <w:tcMar>
              <w:left w:w="20" w:type="dxa"/>
              <w:right w:w="20" w:type="dxa"/>
            </w:tcMar>
          </w:tcPr>
          <w:p w14:paraId="14FD078B" w14:textId="77777777" w:rsidR="00F32C51" w:rsidRPr="00AA00BD" w:rsidRDefault="00F32C51" w:rsidP="00AA00BD">
            <w:pPr>
              <w:spacing w:after="0"/>
              <w:rPr>
                <w:rFonts w:eastAsiaTheme="minorHAnsi"/>
                <w:color w:val="000000"/>
                <w:sz w:val="18"/>
                <w:szCs w:val="18"/>
                <w:lang w:eastAsia="en-US"/>
              </w:rPr>
            </w:pPr>
            <w:r w:rsidRPr="00AA00BD">
              <w:rPr>
                <w:rFonts w:eastAsiaTheme="minorHAnsi"/>
                <w:sz w:val="18"/>
                <w:szCs w:val="18"/>
                <w:lang w:eastAsia="en-US"/>
              </w:rPr>
              <w:t>0   30</w:t>
            </w:r>
          </w:p>
        </w:tc>
        <w:tc>
          <w:tcPr>
            <w:tcW w:w="849" w:type="pct"/>
            <w:shd w:val="clear" w:color="auto" w:fill="FFFFFF" w:themeFill="background1"/>
            <w:tcMar>
              <w:left w:w="20" w:type="dxa"/>
              <w:right w:w="20" w:type="dxa"/>
            </w:tcMar>
          </w:tcPr>
          <w:p w14:paraId="4A17263A" w14:textId="77777777" w:rsidR="00F32C51" w:rsidRPr="00AA00BD" w:rsidRDefault="00F32C51" w:rsidP="00AA00BD">
            <w:pPr>
              <w:spacing w:after="0"/>
              <w:rPr>
                <w:rFonts w:eastAsiaTheme="minorHAnsi"/>
                <w:color w:val="000000"/>
                <w:sz w:val="18"/>
                <w:szCs w:val="18"/>
                <w:lang w:eastAsia="en-US"/>
              </w:rPr>
            </w:pPr>
            <w:r w:rsidRPr="00AA00BD">
              <w:rPr>
                <w:rFonts w:eastAsiaTheme="minorHAnsi"/>
                <w:sz w:val="18"/>
                <w:szCs w:val="18"/>
                <w:lang w:eastAsia="en-US"/>
              </w:rPr>
              <w:t>0   14</w:t>
            </w:r>
          </w:p>
        </w:tc>
        <w:tc>
          <w:tcPr>
            <w:tcW w:w="926" w:type="pct"/>
            <w:shd w:val="clear" w:color="auto" w:fill="FFFFFF" w:themeFill="background1"/>
            <w:tcMar>
              <w:left w:w="20" w:type="dxa"/>
              <w:right w:w="20" w:type="dxa"/>
            </w:tcMar>
          </w:tcPr>
          <w:p w14:paraId="75226AE4" w14:textId="77777777" w:rsidR="00F32C51" w:rsidRPr="00AA00BD" w:rsidRDefault="00F32C51" w:rsidP="00AA00BD">
            <w:pPr>
              <w:spacing w:after="0"/>
              <w:rPr>
                <w:rFonts w:eastAsiaTheme="minorHAnsi"/>
                <w:sz w:val="18"/>
                <w:szCs w:val="18"/>
                <w:lang w:eastAsia="en-US"/>
              </w:rPr>
            </w:pPr>
          </w:p>
        </w:tc>
        <w:tc>
          <w:tcPr>
            <w:tcW w:w="447" w:type="pct"/>
            <w:shd w:val="clear" w:color="auto" w:fill="FFFFFF" w:themeFill="background1"/>
            <w:tcMar>
              <w:left w:w="20" w:type="dxa"/>
              <w:right w:w="20" w:type="dxa"/>
            </w:tcMar>
          </w:tcPr>
          <w:p w14:paraId="446B9547" w14:textId="77777777" w:rsidR="00F32C51" w:rsidRPr="00AA00BD" w:rsidRDefault="00F32C51" w:rsidP="00AA00BD">
            <w:pPr>
              <w:spacing w:after="0"/>
              <w:rPr>
                <w:rFonts w:eastAsiaTheme="minorHAnsi"/>
                <w:sz w:val="18"/>
                <w:szCs w:val="18"/>
                <w:lang w:eastAsia="en-US"/>
              </w:rPr>
            </w:pPr>
          </w:p>
        </w:tc>
      </w:tr>
      <w:tr w:rsidR="00F32C51" w:rsidRPr="00AA00BD" w14:paraId="6B6CA833" w14:textId="77777777" w:rsidTr="3777690A">
        <w:trPr>
          <w:cantSplit/>
          <w:jc w:val="center"/>
        </w:trPr>
        <w:tc>
          <w:tcPr>
            <w:tcW w:w="1078" w:type="pct"/>
            <w:vMerge w:val="restart"/>
            <w:shd w:val="clear" w:color="auto" w:fill="FFFFFF" w:themeFill="background1"/>
          </w:tcPr>
          <w:p w14:paraId="40EAF08E" w14:textId="77777777" w:rsidR="00F32C51" w:rsidRPr="00AA00BD" w:rsidRDefault="00F32C51" w:rsidP="00AA00BD">
            <w:pPr>
              <w:spacing w:after="0"/>
              <w:rPr>
                <w:rFonts w:eastAsiaTheme="minorHAnsi"/>
                <w:b/>
                <w:bCs/>
                <w:sz w:val="18"/>
                <w:szCs w:val="18"/>
                <w:lang w:eastAsia="en-US"/>
              </w:rPr>
            </w:pPr>
            <w:r w:rsidRPr="00AA00BD">
              <w:rPr>
                <w:rFonts w:eastAsiaTheme="minorHAnsi"/>
                <w:b/>
                <w:bCs/>
                <w:sz w:val="18"/>
                <w:szCs w:val="18"/>
                <w:lang w:eastAsia="en-US"/>
              </w:rPr>
              <w:lastRenderedPageBreak/>
              <w:t>Number of hospital admissions for asthma</w:t>
            </w:r>
          </w:p>
        </w:tc>
        <w:tc>
          <w:tcPr>
            <w:tcW w:w="926" w:type="pct"/>
            <w:shd w:val="clear" w:color="auto" w:fill="FFFFFF" w:themeFill="background1"/>
            <w:tcMar>
              <w:left w:w="20" w:type="dxa"/>
              <w:right w:w="20" w:type="dxa"/>
            </w:tcMar>
          </w:tcPr>
          <w:p w14:paraId="101B606A" w14:textId="77777777" w:rsidR="00F32C51" w:rsidRPr="00AA00BD" w:rsidRDefault="00F32C51" w:rsidP="00AA00BD">
            <w:pPr>
              <w:spacing w:after="0"/>
              <w:rPr>
                <w:rFonts w:eastAsiaTheme="minorHAnsi"/>
                <w:sz w:val="18"/>
                <w:szCs w:val="18"/>
                <w:lang w:eastAsia="en-US"/>
              </w:rPr>
            </w:pPr>
            <w:r w:rsidRPr="00AA00BD">
              <w:rPr>
                <w:rFonts w:eastAsiaTheme="minorHAnsi"/>
                <w:sz w:val="18"/>
                <w:szCs w:val="18"/>
                <w:lang w:eastAsia="en-US"/>
              </w:rPr>
              <w:t xml:space="preserve">   Mean (SD)</w:t>
            </w:r>
          </w:p>
        </w:tc>
        <w:tc>
          <w:tcPr>
            <w:tcW w:w="772" w:type="pct"/>
            <w:shd w:val="clear" w:color="auto" w:fill="FFFFFF" w:themeFill="background1"/>
            <w:tcMar>
              <w:left w:w="20" w:type="dxa"/>
              <w:right w:w="20" w:type="dxa"/>
            </w:tcMar>
          </w:tcPr>
          <w:p w14:paraId="054E7A69" w14:textId="77777777" w:rsidR="00F32C51" w:rsidRPr="00AA00BD" w:rsidRDefault="00F32C51" w:rsidP="00AA00BD">
            <w:pPr>
              <w:spacing w:after="0"/>
              <w:rPr>
                <w:rFonts w:eastAsiaTheme="minorHAnsi"/>
                <w:sz w:val="18"/>
                <w:szCs w:val="18"/>
                <w:lang w:eastAsia="en-US"/>
              </w:rPr>
            </w:pPr>
            <w:r w:rsidRPr="00AA00BD">
              <w:rPr>
                <w:rFonts w:eastAsiaTheme="minorHAnsi"/>
                <w:sz w:val="18"/>
                <w:szCs w:val="18"/>
                <w:lang w:eastAsia="en-US"/>
              </w:rPr>
              <w:t>0.3 (0.95)</w:t>
            </w:r>
          </w:p>
        </w:tc>
        <w:tc>
          <w:tcPr>
            <w:tcW w:w="849" w:type="pct"/>
            <w:shd w:val="clear" w:color="auto" w:fill="FFFFFF" w:themeFill="background1"/>
            <w:tcMar>
              <w:left w:w="20" w:type="dxa"/>
              <w:right w:w="20" w:type="dxa"/>
            </w:tcMar>
          </w:tcPr>
          <w:p w14:paraId="2EBAAE97" w14:textId="77777777" w:rsidR="00F32C51" w:rsidRPr="00AA00BD" w:rsidRDefault="00F32C51" w:rsidP="00AA00BD">
            <w:pPr>
              <w:spacing w:after="0"/>
              <w:rPr>
                <w:rFonts w:eastAsiaTheme="minorHAnsi"/>
                <w:sz w:val="18"/>
                <w:szCs w:val="18"/>
                <w:lang w:eastAsia="en-US"/>
              </w:rPr>
            </w:pPr>
            <w:r w:rsidRPr="00AA00BD">
              <w:rPr>
                <w:rFonts w:eastAsiaTheme="minorHAnsi"/>
                <w:sz w:val="18"/>
                <w:szCs w:val="18"/>
                <w:lang w:eastAsia="en-US"/>
              </w:rPr>
              <w:t>0.4 (1.35)</w:t>
            </w:r>
          </w:p>
        </w:tc>
        <w:tc>
          <w:tcPr>
            <w:tcW w:w="926" w:type="pct"/>
            <w:shd w:val="clear" w:color="auto" w:fill="FFFFFF" w:themeFill="background1"/>
            <w:tcMar>
              <w:left w:w="20" w:type="dxa"/>
              <w:right w:w="20" w:type="dxa"/>
            </w:tcMar>
          </w:tcPr>
          <w:p w14:paraId="4AC8A348" w14:textId="77777777" w:rsidR="00F32C51" w:rsidRPr="00AA00BD" w:rsidRDefault="00F32C51" w:rsidP="00AA00BD">
            <w:pPr>
              <w:spacing w:after="0"/>
              <w:rPr>
                <w:rFonts w:eastAsiaTheme="minorHAnsi"/>
                <w:sz w:val="18"/>
                <w:szCs w:val="18"/>
                <w:lang w:eastAsia="en-US"/>
              </w:rPr>
            </w:pPr>
          </w:p>
        </w:tc>
        <w:tc>
          <w:tcPr>
            <w:tcW w:w="447" w:type="pct"/>
            <w:shd w:val="clear" w:color="auto" w:fill="FFFFFF" w:themeFill="background1"/>
            <w:tcMar>
              <w:left w:w="20" w:type="dxa"/>
              <w:right w:w="20" w:type="dxa"/>
            </w:tcMar>
          </w:tcPr>
          <w:p w14:paraId="0E2CE57D" w14:textId="77777777" w:rsidR="00F32C51" w:rsidRPr="00AA00BD" w:rsidRDefault="00F32C51" w:rsidP="00AA00BD">
            <w:pPr>
              <w:spacing w:after="0"/>
              <w:rPr>
                <w:rFonts w:eastAsiaTheme="minorHAnsi"/>
                <w:sz w:val="18"/>
                <w:szCs w:val="18"/>
                <w:lang w:eastAsia="en-US"/>
              </w:rPr>
            </w:pPr>
          </w:p>
        </w:tc>
      </w:tr>
      <w:tr w:rsidR="00F32C51" w:rsidRPr="00AA00BD" w14:paraId="4FE29566" w14:textId="77777777" w:rsidTr="3777690A">
        <w:trPr>
          <w:cantSplit/>
          <w:jc w:val="center"/>
        </w:trPr>
        <w:tc>
          <w:tcPr>
            <w:tcW w:w="1078" w:type="pct"/>
            <w:vMerge/>
          </w:tcPr>
          <w:p w14:paraId="427DAAC8" w14:textId="77777777" w:rsidR="00F32C51" w:rsidRPr="00AA00BD" w:rsidRDefault="00F32C51" w:rsidP="00AA00BD">
            <w:pPr>
              <w:spacing w:after="0"/>
              <w:rPr>
                <w:rFonts w:eastAsiaTheme="minorHAnsi"/>
                <w:b/>
                <w:bCs/>
                <w:sz w:val="18"/>
                <w:szCs w:val="18"/>
                <w:lang w:eastAsia="en-US"/>
              </w:rPr>
            </w:pPr>
          </w:p>
        </w:tc>
        <w:tc>
          <w:tcPr>
            <w:tcW w:w="926" w:type="pct"/>
            <w:shd w:val="clear" w:color="auto" w:fill="FFFFFF" w:themeFill="background1"/>
            <w:tcMar>
              <w:left w:w="20" w:type="dxa"/>
              <w:right w:w="20" w:type="dxa"/>
            </w:tcMar>
          </w:tcPr>
          <w:p w14:paraId="6A0D970A" w14:textId="77777777" w:rsidR="00F32C51" w:rsidRPr="00AA00BD" w:rsidRDefault="00F32C51" w:rsidP="00AA00BD">
            <w:pPr>
              <w:spacing w:after="0"/>
              <w:rPr>
                <w:rFonts w:eastAsiaTheme="minorHAnsi"/>
                <w:sz w:val="18"/>
                <w:szCs w:val="18"/>
                <w:lang w:eastAsia="en-US"/>
              </w:rPr>
            </w:pPr>
            <w:r w:rsidRPr="00AA00BD">
              <w:rPr>
                <w:rFonts w:eastAsiaTheme="minorHAnsi"/>
                <w:sz w:val="18"/>
                <w:szCs w:val="18"/>
                <w:lang w:eastAsia="en-US"/>
              </w:rPr>
              <w:t xml:space="preserve">   Median (Q1; Q3)</w:t>
            </w:r>
          </w:p>
        </w:tc>
        <w:tc>
          <w:tcPr>
            <w:tcW w:w="772" w:type="pct"/>
            <w:shd w:val="clear" w:color="auto" w:fill="FFFFFF" w:themeFill="background1"/>
            <w:tcMar>
              <w:left w:w="20" w:type="dxa"/>
              <w:right w:w="20" w:type="dxa"/>
            </w:tcMar>
          </w:tcPr>
          <w:p w14:paraId="2668596A" w14:textId="77777777" w:rsidR="00F32C51" w:rsidRPr="00AA00BD" w:rsidRDefault="00F32C51" w:rsidP="00AA00BD">
            <w:pPr>
              <w:spacing w:after="0"/>
              <w:rPr>
                <w:rFonts w:eastAsiaTheme="minorHAnsi"/>
                <w:sz w:val="18"/>
                <w:szCs w:val="18"/>
                <w:lang w:eastAsia="en-US"/>
              </w:rPr>
            </w:pPr>
            <w:r w:rsidRPr="00AA00BD">
              <w:rPr>
                <w:rFonts w:eastAsiaTheme="minorHAnsi"/>
                <w:sz w:val="18"/>
                <w:szCs w:val="18"/>
                <w:lang w:eastAsia="en-US"/>
              </w:rPr>
              <w:t>0.0 (0.0; 0.0)</w:t>
            </w:r>
          </w:p>
        </w:tc>
        <w:tc>
          <w:tcPr>
            <w:tcW w:w="849" w:type="pct"/>
            <w:shd w:val="clear" w:color="auto" w:fill="FFFFFF" w:themeFill="background1"/>
            <w:tcMar>
              <w:left w:w="20" w:type="dxa"/>
              <w:right w:w="20" w:type="dxa"/>
            </w:tcMar>
          </w:tcPr>
          <w:p w14:paraId="0C3AF7E0" w14:textId="77777777" w:rsidR="00F32C51" w:rsidRPr="00AA00BD" w:rsidRDefault="00F32C51" w:rsidP="00AA00BD">
            <w:pPr>
              <w:spacing w:after="0"/>
              <w:rPr>
                <w:rFonts w:eastAsiaTheme="minorHAnsi"/>
                <w:sz w:val="18"/>
                <w:szCs w:val="18"/>
                <w:lang w:eastAsia="en-US"/>
              </w:rPr>
            </w:pPr>
            <w:r w:rsidRPr="00AA00BD">
              <w:rPr>
                <w:rFonts w:eastAsiaTheme="minorHAnsi"/>
                <w:sz w:val="18"/>
                <w:szCs w:val="18"/>
                <w:lang w:eastAsia="en-US"/>
              </w:rPr>
              <w:t>0.0 (0.0; 0.0)</w:t>
            </w:r>
          </w:p>
        </w:tc>
        <w:tc>
          <w:tcPr>
            <w:tcW w:w="926" w:type="pct"/>
            <w:shd w:val="clear" w:color="auto" w:fill="FFFFFF" w:themeFill="background1"/>
            <w:tcMar>
              <w:left w:w="20" w:type="dxa"/>
              <w:right w:w="20" w:type="dxa"/>
            </w:tcMar>
          </w:tcPr>
          <w:p w14:paraId="4D4400F9" w14:textId="77777777" w:rsidR="00F32C51" w:rsidRPr="00AA00BD" w:rsidRDefault="00F32C51" w:rsidP="00AA00BD">
            <w:pPr>
              <w:spacing w:after="0"/>
              <w:rPr>
                <w:rFonts w:eastAsiaTheme="minorHAnsi"/>
                <w:sz w:val="18"/>
                <w:szCs w:val="18"/>
                <w:lang w:eastAsia="en-US"/>
              </w:rPr>
            </w:pPr>
          </w:p>
        </w:tc>
        <w:tc>
          <w:tcPr>
            <w:tcW w:w="447" w:type="pct"/>
            <w:shd w:val="clear" w:color="auto" w:fill="FFFFFF" w:themeFill="background1"/>
            <w:tcMar>
              <w:left w:w="20" w:type="dxa"/>
              <w:right w:w="20" w:type="dxa"/>
            </w:tcMar>
          </w:tcPr>
          <w:p w14:paraId="44E63DED" w14:textId="77777777" w:rsidR="00F32C51" w:rsidRPr="00AA00BD" w:rsidRDefault="00F32C51" w:rsidP="00AA00BD">
            <w:pPr>
              <w:spacing w:after="0"/>
              <w:rPr>
                <w:rFonts w:eastAsiaTheme="minorHAnsi"/>
                <w:sz w:val="18"/>
                <w:szCs w:val="18"/>
                <w:lang w:eastAsia="en-US"/>
              </w:rPr>
            </w:pPr>
          </w:p>
        </w:tc>
      </w:tr>
      <w:tr w:rsidR="00F32C51" w:rsidRPr="00AA00BD" w14:paraId="4DFAAD40" w14:textId="77777777" w:rsidTr="3777690A">
        <w:trPr>
          <w:cantSplit/>
          <w:jc w:val="center"/>
        </w:trPr>
        <w:tc>
          <w:tcPr>
            <w:tcW w:w="1078" w:type="pct"/>
            <w:vMerge/>
          </w:tcPr>
          <w:p w14:paraId="428A3DE6" w14:textId="77777777" w:rsidR="00F32C51" w:rsidRPr="00AA00BD" w:rsidRDefault="00F32C51" w:rsidP="00AA00BD">
            <w:pPr>
              <w:spacing w:after="0"/>
              <w:rPr>
                <w:rFonts w:eastAsiaTheme="minorHAnsi"/>
                <w:b/>
                <w:bCs/>
                <w:sz w:val="18"/>
                <w:szCs w:val="18"/>
                <w:lang w:eastAsia="en-US"/>
              </w:rPr>
            </w:pPr>
          </w:p>
        </w:tc>
        <w:tc>
          <w:tcPr>
            <w:tcW w:w="926" w:type="pct"/>
            <w:shd w:val="clear" w:color="auto" w:fill="FFFFFF" w:themeFill="background1"/>
            <w:tcMar>
              <w:left w:w="20" w:type="dxa"/>
              <w:right w:w="20" w:type="dxa"/>
            </w:tcMar>
          </w:tcPr>
          <w:p w14:paraId="4C758435" w14:textId="77777777" w:rsidR="00F32C51" w:rsidRPr="00AA00BD" w:rsidRDefault="00F32C51" w:rsidP="00AA00BD">
            <w:pPr>
              <w:spacing w:after="0"/>
              <w:rPr>
                <w:rFonts w:eastAsiaTheme="minorHAnsi"/>
                <w:color w:val="000000"/>
                <w:sz w:val="18"/>
                <w:szCs w:val="18"/>
                <w:lang w:eastAsia="en-US"/>
              </w:rPr>
            </w:pPr>
            <w:r w:rsidRPr="00AA00BD">
              <w:rPr>
                <w:rFonts w:eastAsiaTheme="minorHAnsi"/>
                <w:sz w:val="18"/>
                <w:szCs w:val="18"/>
                <w:lang w:eastAsia="en-US"/>
              </w:rPr>
              <w:t xml:space="preserve">   Min   Max</w:t>
            </w:r>
          </w:p>
        </w:tc>
        <w:tc>
          <w:tcPr>
            <w:tcW w:w="772" w:type="pct"/>
            <w:shd w:val="clear" w:color="auto" w:fill="FFFFFF" w:themeFill="background1"/>
            <w:tcMar>
              <w:left w:w="20" w:type="dxa"/>
              <w:right w:w="20" w:type="dxa"/>
            </w:tcMar>
          </w:tcPr>
          <w:p w14:paraId="535DD56C" w14:textId="77777777" w:rsidR="00F32C51" w:rsidRPr="00AA00BD" w:rsidRDefault="00F32C51" w:rsidP="00AA00BD">
            <w:pPr>
              <w:spacing w:after="0"/>
              <w:rPr>
                <w:rFonts w:eastAsiaTheme="minorHAnsi"/>
                <w:sz w:val="18"/>
                <w:szCs w:val="18"/>
                <w:lang w:eastAsia="en-US"/>
              </w:rPr>
            </w:pPr>
            <w:r w:rsidRPr="00AA00BD">
              <w:rPr>
                <w:rFonts w:eastAsiaTheme="minorHAnsi"/>
                <w:sz w:val="18"/>
                <w:szCs w:val="18"/>
                <w:lang w:eastAsia="en-US"/>
              </w:rPr>
              <w:t>0   10</w:t>
            </w:r>
          </w:p>
        </w:tc>
        <w:tc>
          <w:tcPr>
            <w:tcW w:w="849" w:type="pct"/>
            <w:shd w:val="clear" w:color="auto" w:fill="FFFFFF" w:themeFill="background1"/>
            <w:tcMar>
              <w:left w:w="20" w:type="dxa"/>
              <w:right w:w="20" w:type="dxa"/>
            </w:tcMar>
          </w:tcPr>
          <w:p w14:paraId="51D166DA" w14:textId="77777777" w:rsidR="00F32C51" w:rsidRPr="00AA00BD" w:rsidRDefault="00F32C51" w:rsidP="00AA00BD">
            <w:pPr>
              <w:spacing w:after="0"/>
              <w:rPr>
                <w:rFonts w:eastAsiaTheme="minorHAnsi"/>
                <w:sz w:val="18"/>
                <w:szCs w:val="18"/>
                <w:lang w:eastAsia="en-US"/>
              </w:rPr>
            </w:pPr>
            <w:r w:rsidRPr="00AA00BD">
              <w:rPr>
                <w:rFonts w:eastAsiaTheme="minorHAnsi"/>
                <w:sz w:val="18"/>
                <w:szCs w:val="18"/>
                <w:lang w:eastAsia="en-US"/>
              </w:rPr>
              <w:t>0   14</w:t>
            </w:r>
          </w:p>
        </w:tc>
        <w:tc>
          <w:tcPr>
            <w:tcW w:w="926" w:type="pct"/>
            <w:shd w:val="clear" w:color="auto" w:fill="FFFFFF" w:themeFill="background1"/>
            <w:tcMar>
              <w:left w:w="20" w:type="dxa"/>
              <w:right w:w="20" w:type="dxa"/>
            </w:tcMar>
          </w:tcPr>
          <w:p w14:paraId="69639222" w14:textId="77777777" w:rsidR="00F32C51" w:rsidRPr="00AA00BD" w:rsidRDefault="00F32C51" w:rsidP="00AA00BD">
            <w:pPr>
              <w:spacing w:after="0"/>
              <w:rPr>
                <w:rFonts w:eastAsiaTheme="minorHAnsi"/>
                <w:sz w:val="18"/>
                <w:szCs w:val="18"/>
                <w:lang w:eastAsia="en-US"/>
              </w:rPr>
            </w:pPr>
          </w:p>
        </w:tc>
        <w:tc>
          <w:tcPr>
            <w:tcW w:w="447" w:type="pct"/>
            <w:shd w:val="clear" w:color="auto" w:fill="FFFFFF" w:themeFill="background1"/>
            <w:tcMar>
              <w:left w:w="20" w:type="dxa"/>
              <w:right w:w="20" w:type="dxa"/>
            </w:tcMar>
          </w:tcPr>
          <w:p w14:paraId="2BEA137F" w14:textId="77777777" w:rsidR="00F32C51" w:rsidRPr="00AA00BD" w:rsidRDefault="00F32C51" w:rsidP="00AA00BD">
            <w:pPr>
              <w:spacing w:after="0"/>
              <w:rPr>
                <w:rFonts w:eastAsiaTheme="minorHAnsi"/>
                <w:sz w:val="18"/>
                <w:szCs w:val="18"/>
                <w:lang w:eastAsia="en-US"/>
              </w:rPr>
            </w:pPr>
          </w:p>
        </w:tc>
      </w:tr>
      <w:tr w:rsidR="00560EA2" w:rsidRPr="00AA00BD" w14:paraId="2DDFE25E" w14:textId="77777777" w:rsidTr="3777690A">
        <w:trPr>
          <w:cantSplit/>
          <w:jc w:val="center"/>
        </w:trPr>
        <w:tc>
          <w:tcPr>
            <w:tcW w:w="1078" w:type="pct"/>
            <w:shd w:val="clear" w:color="auto" w:fill="FFFFFF" w:themeFill="background1"/>
          </w:tcPr>
          <w:p w14:paraId="24D56058" w14:textId="240D88A2" w:rsidR="00560EA2" w:rsidRPr="00AA00BD" w:rsidRDefault="00560EA2" w:rsidP="00AA00BD">
            <w:pPr>
              <w:spacing w:after="0"/>
              <w:rPr>
                <w:rFonts w:eastAsiaTheme="minorHAnsi" w:cstheme="minorBidi"/>
                <w:b/>
                <w:bCs/>
                <w:color w:val="000000" w:themeColor="text1"/>
                <w:sz w:val="18"/>
                <w:szCs w:val="18"/>
                <w:vertAlign w:val="superscript"/>
                <w:lang w:eastAsia="en-US"/>
              </w:rPr>
            </w:pPr>
            <w:r w:rsidRPr="00AA00BD">
              <w:rPr>
                <w:rFonts w:eastAsiaTheme="minorHAnsi"/>
                <w:b/>
                <w:bCs/>
                <w:sz w:val="18"/>
                <w:szCs w:val="18"/>
                <w:lang w:eastAsia="en-US"/>
              </w:rPr>
              <w:t>Number of GP visits</w:t>
            </w:r>
            <w:r w:rsidRPr="00AA00BD">
              <w:rPr>
                <w:rFonts w:eastAsiaTheme="minorHAnsi"/>
                <w:b/>
                <w:bCs/>
                <w:sz w:val="18"/>
                <w:szCs w:val="18"/>
                <w:vertAlign w:val="superscript"/>
                <w:lang w:eastAsia="en-US"/>
              </w:rPr>
              <w:t>2</w:t>
            </w:r>
          </w:p>
        </w:tc>
        <w:tc>
          <w:tcPr>
            <w:tcW w:w="926" w:type="pct"/>
            <w:shd w:val="clear" w:color="auto" w:fill="FFFFFF" w:themeFill="background1"/>
            <w:tcMar>
              <w:left w:w="20" w:type="dxa"/>
              <w:right w:w="20" w:type="dxa"/>
            </w:tcMar>
          </w:tcPr>
          <w:p w14:paraId="28DDDF9F" w14:textId="77777777" w:rsidR="00560EA2" w:rsidRPr="00AA00BD" w:rsidRDefault="00560EA2" w:rsidP="00AA00BD">
            <w:pPr>
              <w:spacing w:after="0"/>
              <w:rPr>
                <w:rFonts w:eastAsiaTheme="minorHAnsi" w:cstheme="minorBidi"/>
                <w:color w:val="000000" w:themeColor="text1"/>
                <w:sz w:val="18"/>
                <w:szCs w:val="18"/>
                <w:lang w:eastAsia="en-US"/>
              </w:rPr>
            </w:pPr>
            <w:r w:rsidRPr="00AA00BD">
              <w:rPr>
                <w:rFonts w:eastAsiaTheme="minorHAnsi"/>
                <w:sz w:val="18"/>
                <w:szCs w:val="18"/>
                <w:lang w:eastAsia="en-US"/>
              </w:rPr>
              <w:t xml:space="preserve">   Mean (SD)</w:t>
            </w:r>
          </w:p>
        </w:tc>
        <w:tc>
          <w:tcPr>
            <w:tcW w:w="772" w:type="pct"/>
            <w:shd w:val="clear" w:color="auto" w:fill="FFFFFF" w:themeFill="background1"/>
            <w:tcMar>
              <w:left w:w="20" w:type="dxa"/>
              <w:right w:w="20" w:type="dxa"/>
            </w:tcMar>
          </w:tcPr>
          <w:p w14:paraId="62D88D75" w14:textId="6C7480E5" w:rsidR="00560EA2" w:rsidRPr="00AA00BD" w:rsidRDefault="00B92601" w:rsidP="00AA00BD">
            <w:pPr>
              <w:spacing w:after="0"/>
              <w:rPr>
                <w:rFonts w:eastAsiaTheme="minorHAnsi"/>
                <w:sz w:val="18"/>
                <w:szCs w:val="18"/>
                <w:lang w:eastAsia="en-US"/>
              </w:rPr>
            </w:pPr>
            <w:r w:rsidRPr="00AA00BD">
              <w:rPr>
                <w:rFonts w:eastAsiaTheme="minorHAnsi"/>
                <w:sz w:val="18"/>
                <w:szCs w:val="18"/>
                <w:lang w:eastAsia="en-US"/>
              </w:rPr>
              <w:t>20.5</w:t>
            </w:r>
            <w:r w:rsidR="00560EA2" w:rsidRPr="00AA00BD">
              <w:rPr>
                <w:rFonts w:eastAsiaTheme="minorHAnsi"/>
                <w:sz w:val="18"/>
                <w:szCs w:val="18"/>
                <w:lang w:eastAsia="en-US"/>
              </w:rPr>
              <w:t xml:space="preserve"> (</w:t>
            </w:r>
            <w:r w:rsidRPr="00AA00BD">
              <w:rPr>
                <w:rFonts w:eastAsiaTheme="minorHAnsi"/>
                <w:sz w:val="18"/>
                <w:szCs w:val="18"/>
                <w:lang w:eastAsia="en-US"/>
              </w:rPr>
              <w:t>20.87</w:t>
            </w:r>
            <w:r w:rsidR="00560EA2" w:rsidRPr="00AA00BD">
              <w:rPr>
                <w:rFonts w:eastAsiaTheme="minorHAnsi"/>
                <w:sz w:val="18"/>
                <w:szCs w:val="18"/>
                <w:lang w:eastAsia="en-US"/>
              </w:rPr>
              <w:t>)</w:t>
            </w:r>
          </w:p>
        </w:tc>
        <w:tc>
          <w:tcPr>
            <w:tcW w:w="849" w:type="pct"/>
            <w:shd w:val="clear" w:color="auto" w:fill="FFFFFF" w:themeFill="background1"/>
            <w:tcMar>
              <w:left w:w="20" w:type="dxa"/>
              <w:right w:w="20" w:type="dxa"/>
            </w:tcMar>
          </w:tcPr>
          <w:p w14:paraId="28B7B246" w14:textId="2770F81A" w:rsidR="00560EA2" w:rsidRPr="00AA00BD" w:rsidRDefault="00B92601" w:rsidP="00AA00BD">
            <w:pPr>
              <w:spacing w:after="0"/>
              <w:rPr>
                <w:rFonts w:eastAsiaTheme="minorHAnsi"/>
                <w:sz w:val="18"/>
                <w:szCs w:val="18"/>
                <w:lang w:eastAsia="en-US"/>
              </w:rPr>
            </w:pPr>
            <w:r w:rsidRPr="00AA00BD">
              <w:rPr>
                <w:rFonts w:eastAsiaTheme="minorHAnsi"/>
                <w:sz w:val="18"/>
                <w:szCs w:val="18"/>
                <w:lang w:eastAsia="en-US"/>
              </w:rPr>
              <w:t>17.4</w:t>
            </w:r>
            <w:r w:rsidR="00A64933" w:rsidRPr="00AA00BD">
              <w:rPr>
                <w:rFonts w:eastAsiaTheme="minorHAnsi"/>
                <w:sz w:val="18"/>
                <w:szCs w:val="18"/>
                <w:lang w:eastAsia="en-US"/>
              </w:rPr>
              <w:t xml:space="preserve"> (</w:t>
            </w:r>
            <w:r w:rsidRPr="00AA00BD">
              <w:rPr>
                <w:rFonts w:eastAsiaTheme="minorHAnsi"/>
                <w:sz w:val="18"/>
                <w:szCs w:val="18"/>
                <w:lang w:eastAsia="en-US"/>
              </w:rPr>
              <w:t>14.84)</w:t>
            </w:r>
          </w:p>
        </w:tc>
        <w:tc>
          <w:tcPr>
            <w:tcW w:w="926" w:type="pct"/>
            <w:shd w:val="clear" w:color="auto" w:fill="FFFFFF" w:themeFill="background1"/>
            <w:tcMar>
              <w:left w:w="20" w:type="dxa"/>
              <w:right w:w="20" w:type="dxa"/>
            </w:tcMar>
          </w:tcPr>
          <w:p w14:paraId="2A3EE912" w14:textId="77777777" w:rsidR="00560EA2" w:rsidRPr="00AA00BD" w:rsidRDefault="00560EA2" w:rsidP="00AA00BD">
            <w:pPr>
              <w:spacing w:after="0"/>
              <w:rPr>
                <w:rFonts w:eastAsiaTheme="minorHAnsi"/>
                <w:sz w:val="18"/>
                <w:szCs w:val="18"/>
                <w:lang w:eastAsia="en-US"/>
              </w:rPr>
            </w:pPr>
          </w:p>
        </w:tc>
        <w:tc>
          <w:tcPr>
            <w:tcW w:w="447" w:type="pct"/>
            <w:shd w:val="clear" w:color="auto" w:fill="FFFFFF" w:themeFill="background1"/>
            <w:tcMar>
              <w:left w:w="20" w:type="dxa"/>
              <w:right w:w="20" w:type="dxa"/>
            </w:tcMar>
          </w:tcPr>
          <w:p w14:paraId="4A800F83" w14:textId="77777777" w:rsidR="00560EA2" w:rsidRPr="00AA00BD" w:rsidRDefault="00560EA2" w:rsidP="00AA00BD">
            <w:pPr>
              <w:spacing w:after="0"/>
              <w:rPr>
                <w:rFonts w:eastAsiaTheme="minorHAnsi"/>
                <w:sz w:val="18"/>
                <w:szCs w:val="18"/>
                <w:lang w:eastAsia="en-US"/>
              </w:rPr>
            </w:pPr>
          </w:p>
        </w:tc>
      </w:tr>
      <w:tr w:rsidR="00560EA2" w:rsidRPr="00AA00BD" w14:paraId="50A2DCD5" w14:textId="77777777" w:rsidTr="3777690A">
        <w:trPr>
          <w:cantSplit/>
          <w:jc w:val="center"/>
        </w:trPr>
        <w:tc>
          <w:tcPr>
            <w:tcW w:w="1078" w:type="pct"/>
            <w:shd w:val="clear" w:color="auto" w:fill="FFFFFF" w:themeFill="background1"/>
          </w:tcPr>
          <w:p w14:paraId="00FBF875" w14:textId="77777777" w:rsidR="00560EA2" w:rsidRPr="00AA00BD" w:rsidRDefault="00560EA2" w:rsidP="00AA00BD">
            <w:pPr>
              <w:spacing w:after="0"/>
              <w:rPr>
                <w:rFonts w:eastAsiaTheme="minorHAnsi"/>
                <w:b/>
                <w:bCs/>
                <w:sz w:val="18"/>
                <w:szCs w:val="18"/>
                <w:lang w:eastAsia="en-US"/>
              </w:rPr>
            </w:pPr>
          </w:p>
        </w:tc>
        <w:tc>
          <w:tcPr>
            <w:tcW w:w="926" w:type="pct"/>
            <w:shd w:val="clear" w:color="auto" w:fill="FFFFFF" w:themeFill="background1"/>
            <w:tcMar>
              <w:left w:w="20" w:type="dxa"/>
              <w:right w:w="20" w:type="dxa"/>
            </w:tcMar>
          </w:tcPr>
          <w:p w14:paraId="5D775ED8" w14:textId="77777777" w:rsidR="00560EA2" w:rsidRPr="00AA00BD" w:rsidRDefault="00560EA2" w:rsidP="00AA00BD">
            <w:pPr>
              <w:spacing w:after="0"/>
              <w:rPr>
                <w:rFonts w:eastAsiaTheme="minorHAnsi" w:cstheme="minorBidi"/>
                <w:color w:val="000000" w:themeColor="text1"/>
                <w:sz w:val="18"/>
                <w:szCs w:val="18"/>
                <w:lang w:eastAsia="en-US"/>
              </w:rPr>
            </w:pPr>
            <w:r w:rsidRPr="00AA00BD">
              <w:rPr>
                <w:rFonts w:eastAsiaTheme="minorHAnsi"/>
                <w:sz w:val="18"/>
                <w:szCs w:val="18"/>
                <w:lang w:eastAsia="en-US"/>
              </w:rPr>
              <w:t xml:space="preserve">   Median (Q1; Q3)</w:t>
            </w:r>
          </w:p>
        </w:tc>
        <w:tc>
          <w:tcPr>
            <w:tcW w:w="772" w:type="pct"/>
            <w:shd w:val="clear" w:color="auto" w:fill="FFFFFF" w:themeFill="background1"/>
            <w:tcMar>
              <w:left w:w="20" w:type="dxa"/>
              <w:right w:w="20" w:type="dxa"/>
            </w:tcMar>
          </w:tcPr>
          <w:p w14:paraId="477E631B" w14:textId="4CE21D53" w:rsidR="00560EA2" w:rsidRPr="00AA00BD" w:rsidRDefault="00B92601" w:rsidP="00AA00BD">
            <w:pPr>
              <w:spacing w:after="0"/>
              <w:rPr>
                <w:rFonts w:eastAsiaTheme="minorHAnsi"/>
                <w:sz w:val="18"/>
                <w:szCs w:val="18"/>
                <w:lang w:eastAsia="en-US"/>
              </w:rPr>
            </w:pPr>
            <w:r w:rsidRPr="00AA00BD">
              <w:rPr>
                <w:rFonts w:eastAsiaTheme="minorHAnsi"/>
                <w:sz w:val="18"/>
                <w:szCs w:val="18"/>
                <w:lang w:eastAsia="en-US"/>
              </w:rPr>
              <w:t xml:space="preserve">14.0 </w:t>
            </w:r>
            <w:r w:rsidR="00A64933" w:rsidRPr="00AA00BD">
              <w:rPr>
                <w:rFonts w:eastAsiaTheme="minorHAnsi"/>
                <w:sz w:val="18"/>
                <w:szCs w:val="18"/>
                <w:lang w:eastAsia="en-US"/>
              </w:rPr>
              <w:t>(</w:t>
            </w:r>
            <w:r w:rsidRPr="00AA00BD">
              <w:rPr>
                <w:rFonts w:eastAsiaTheme="minorHAnsi"/>
                <w:sz w:val="18"/>
                <w:szCs w:val="18"/>
                <w:lang w:eastAsia="en-US"/>
              </w:rPr>
              <w:t>7.0</w:t>
            </w:r>
            <w:r w:rsidR="00A64933" w:rsidRPr="00AA00BD">
              <w:rPr>
                <w:rFonts w:eastAsiaTheme="minorHAnsi"/>
                <w:sz w:val="18"/>
                <w:szCs w:val="18"/>
                <w:lang w:eastAsia="en-US"/>
              </w:rPr>
              <w:t xml:space="preserve">; </w:t>
            </w:r>
            <w:r w:rsidRPr="00AA00BD">
              <w:rPr>
                <w:rFonts w:eastAsiaTheme="minorHAnsi"/>
                <w:sz w:val="18"/>
                <w:szCs w:val="18"/>
                <w:lang w:eastAsia="en-US"/>
              </w:rPr>
              <w:t>27.0</w:t>
            </w:r>
            <w:r w:rsidR="00A64933" w:rsidRPr="00AA00BD">
              <w:rPr>
                <w:rFonts w:eastAsiaTheme="minorHAnsi"/>
                <w:sz w:val="18"/>
                <w:szCs w:val="18"/>
                <w:lang w:eastAsia="en-US"/>
              </w:rPr>
              <w:t>)</w:t>
            </w:r>
          </w:p>
        </w:tc>
        <w:tc>
          <w:tcPr>
            <w:tcW w:w="849" w:type="pct"/>
            <w:shd w:val="clear" w:color="auto" w:fill="FFFFFF" w:themeFill="background1"/>
            <w:tcMar>
              <w:left w:w="20" w:type="dxa"/>
              <w:right w:w="20" w:type="dxa"/>
            </w:tcMar>
          </w:tcPr>
          <w:p w14:paraId="56ACD18F" w14:textId="57FA2DE9" w:rsidR="00560EA2" w:rsidRPr="00AA00BD" w:rsidRDefault="00B92601" w:rsidP="00AA00BD">
            <w:pPr>
              <w:spacing w:after="0"/>
              <w:rPr>
                <w:rFonts w:eastAsiaTheme="minorHAnsi"/>
                <w:sz w:val="18"/>
                <w:szCs w:val="18"/>
                <w:lang w:eastAsia="en-US"/>
              </w:rPr>
            </w:pPr>
            <w:r w:rsidRPr="00AA00BD">
              <w:rPr>
                <w:rFonts w:eastAsiaTheme="minorHAnsi"/>
                <w:sz w:val="18"/>
                <w:szCs w:val="18"/>
                <w:lang w:eastAsia="en-US"/>
              </w:rPr>
              <w:t>16.0 (5.5</w:t>
            </w:r>
            <w:r w:rsidR="00A64933" w:rsidRPr="00AA00BD">
              <w:rPr>
                <w:rFonts w:eastAsiaTheme="minorHAnsi"/>
                <w:sz w:val="18"/>
                <w:szCs w:val="18"/>
                <w:lang w:eastAsia="en-US"/>
              </w:rPr>
              <w:t xml:space="preserve">; </w:t>
            </w:r>
            <w:r w:rsidRPr="00AA00BD">
              <w:rPr>
                <w:rFonts w:eastAsiaTheme="minorHAnsi"/>
                <w:sz w:val="18"/>
                <w:szCs w:val="18"/>
                <w:lang w:eastAsia="en-US"/>
              </w:rPr>
              <w:t>2</w:t>
            </w:r>
            <w:r w:rsidR="00A64933" w:rsidRPr="00AA00BD">
              <w:rPr>
                <w:rFonts w:eastAsiaTheme="minorHAnsi"/>
                <w:sz w:val="18"/>
                <w:szCs w:val="18"/>
                <w:lang w:eastAsia="en-US"/>
              </w:rPr>
              <w:t>6.</w:t>
            </w:r>
            <w:r w:rsidRPr="00AA00BD">
              <w:rPr>
                <w:rFonts w:eastAsiaTheme="minorHAnsi"/>
                <w:sz w:val="18"/>
                <w:szCs w:val="18"/>
                <w:lang w:eastAsia="en-US"/>
              </w:rPr>
              <w:t>5</w:t>
            </w:r>
            <w:r w:rsidR="00A64933" w:rsidRPr="00AA00BD">
              <w:rPr>
                <w:rFonts w:eastAsiaTheme="minorHAnsi"/>
                <w:sz w:val="18"/>
                <w:szCs w:val="18"/>
                <w:lang w:eastAsia="en-US"/>
              </w:rPr>
              <w:t>)</w:t>
            </w:r>
          </w:p>
        </w:tc>
        <w:tc>
          <w:tcPr>
            <w:tcW w:w="926" w:type="pct"/>
            <w:shd w:val="clear" w:color="auto" w:fill="FFFFFF" w:themeFill="background1"/>
            <w:tcMar>
              <w:left w:w="20" w:type="dxa"/>
              <w:right w:w="20" w:type="dxa"/>
            </w:tcMar>
          </w:tcPr>
          <w:p w14:paraId="3EF0311E" w14:textId="77777777" w:rsidR="00560EA2" w:rsidRPr="00AA00BD" w:rsidRDefault="00560EA2" w:rsidP="00AA00BD">
            <w:pPr>
              <w:spacing w:after="0"/>
              <w:rPr>
                <w:rFonts w:eastAsiaTheme="minorHAnsi"/>
                <w:sz w:val="18"/>
                <w:szCs w:val="18"/>
                <w:lang w:eastAsia="en-US"/>
              </w:rPr>
            </w:pPr>
          </w:p>
        </w:tc>
        <w:tc>
          <w:tcPr>
            <w:tcW w:w="447" w:type="pct"/>
            <w:shd w:val="clear" w:color="auto" w:fill="FFFFFF" w:themeFill="background1"/>
            <w:tcMar>
              <w:left w:w="20" w:type="dxa"/>
              <w:right w:w="20" w:type="dxa"/>
            </w:tcMar>
          </w:tcPr>
          <w:p w14:paraId="1F992165" w14:textId="77777777" w:rsidR="00560EA2" w:rsidRPr="00AA00BD" w:rsidRDefault="00560EA2" w:rsidP="00AA00BD">
            <w:pPr>
              <w:spacing w:after="0"/>
              <w:rPr>
                <w:rFonts w:eastAsiaTheme="minorHAnsi"/>
                <w:sz w:val="18"/>
                <w:szCs w:val="18"/>
                <w:lang w:eastAsia="en-US"/>
              </w:rPr>
            </w:pPr>
          </w:p>
        </w:tc>
      </w:tr>
      <w:tr w:rsidR="00560EA2" w:rsidRPr="00AA00BD" w14:paraId="01DBE805" w14:textId="77777777" w:rsidTr="3777690A">
        <w:trPr>
          <w:cantSplit/>
          <w:jc w:val="center"/>
        </w:trPr>
        <w:tc>
          <w:tcPr>
            <w:tcW w:w="1078" w:type="pct"/>
            <w:shd w:val="clear" w:color="auto" w:fill="FFFFFF" w:themeFill="background1"/>
          </w:tcPr>
          <w:p w14:paraId="12FEB99D" w14:textId="77777777" w:rsidR="00560EA2" w:rsidRPr="00AA00BD" w:rsidRDefault="00560EA2" w:rsidP="00AA00BD">
            <w:pPr>
              <w:spacing w:after="0"/>
              <w:rPr>
                <w:rFonts w:eastAsiaTheme="minorHAnsi"/>
                <w:b/>
                <w:bCs/>
                <w:sz w:val="18"/>
                <w:szCs w:val="18"/>
                <w:lang w:eastAsia="en-US"/>
              </w:rPr>
            </w:pPr>
          </w:p>
        </w:tc>
        <w:tc>
          <w:tcPr>
            <w:tcW w:w="926" w:type="pct"/>
            <w:shd w:val="clear" w:color="auto" w:fill="FFFFFF" w:themeFill="background1"/>
            <w:tcMar>
              <w:left w:w="20" w:type="dxa"/>
              <w:right w:w="20" w:type="dxa"/>
            </w:tcMar>
          </w:tcPr>
          <w:p w14:paraId="51237488"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 xml:space="preserve">   Min   Max</w:t>
            </w:r>
          </w:p>
        </w:tc>
        <w:tc>
          <w:tcPr>
            <w:tcW w:w="772" w:type="pct"/>
            <w:shd w:val="clear" w:color="auto" w:fill="FFFFFF" w:themeFill="background1"/>
            <w:tcMar>
              <w:left w:w="20" w:type="dxa"/>
              <w:right w:w="20" w:type="dxa"/>
            </w:tcMar>
          </w:tcPr>
          <w:p w14:paraId="583A5D98" w14:textId="3AF875DB" w:rsidR="00560EA2" w:rsidRPr="00AA00BD" w:rsidRDefault="00A64933" w:rsidP="00AA00BD">
            <w:pPr>
              <w:spacing w:after="0"/>
              <w:rPr>
                <w:rFonts w:eastAsiaTheme="minorHAnsi"/>
                <w:sz w:val="18"/>
                <w:szCs w:val="18"/>
                <w:lang w:eastAsia="en-US"/>
              </w:rPr>
            </w:pPr>
            <w:r w:rsidRPr="00AA00BD">
              <w:rPr>
                <w:rFonts w:eastAsiaTheme="minorHAnsi"/>
                <w:sz w:val="18"/>
                <w:szCs w:val="18"/>
                <w:lang w:eastAsia="en-US"/>
              </w:rPr>
              <w:t xml:space="preserve">0   </w:t>
            </w:r>
            <w:r w:rsidR="00B92601" w:rsidRPr="00AA00BD">
              <w:rPr>
                <w:rFonts w:eastAsiaTheme="minorHAnsi"/>
                <w:sz w:val="18"/>
                <w:szCs w:val="18"/>
                <w:lang w:eastAsia="en-US"/>
              </w:rPr>
              <w:t>158</w:t>
            </w:r>
          </w:p>
        </w:tc>
        <w:tc>
          <w:tcPr>
            <w:tcW w:w="849" w:type="pct"/>
            <w:shd w:val="clear" w:color="auto" w:fill="FFFFFF" w:themeFill="background1"/>
            <w:tcMar>
              <w:left w:w="20" w:type="dxa"/>
              <w:right w:w="20" w:type="dxa"/>
            </w:tcMar>
          </w:tcPr>
          <w:p w14:paraId="52258867" w14:textId="68CE1EE9" w:rsidR="00560EA2" w:rsidRPr="00AA00BD" w:rsidRDefault="00A64933" w:rsidP="00AA00BD">
            <w:pPr>
              <w:spacing w:after="0"/>
              <w:rPr>
                <w:rFonts w:eastAsiaTheme="minorHAnsi"/>
                <w:sz w:val="18"/>
                <w:szCs w:val="18"/>
                <w:lang w:eastAsia="en-US"/>
              </w:rPr>
            </w:pPr>
            <w:r w:rsidRPr="00AA00BD">
              <w:rPr>
                <w:rFonts w:eastAsiaTheme="minorHAnsi"/>
                <w:sz w:val="18"/>
                <w:szCs w:val="18"/>
                <w:lang w:eastAsia="en-US"/>
              </w:rPr>
              <w:t xml:space="preserve">0   </w:t>
            </w:r>
            <w:r w:rsidR="00B92601" w:rsidRPr="00AA00BD">
              <w:rPr>
                <w:rFonts w:eastAsiaTheme="minorHAnsi"/>
                <w:sz w:val="18"/>
                <w:szCs w:val="18"/>
                <w:lang w:eastAsia="en-US"/>
              </w:rPr>
              <w:t>76</w:t>
            </w:r>
          </w:p>
        </w:tc>
        <w:tc>
          <w:tcPr>
            <w:tcW w:w="926" w:type="pct"/>
            <w:shd w:val="clear" w:color="auto" w:fill="FFFFFF" w:themeFill="background1"/>
            <w:tcMar>
              <w:left w:w="20" w:type="dxa"/>
              <w:right w:w="20" w:type="dxa"/>
            </w:tcMar>
          </w:tcPr>
          <w:p w14:paraId="04EEBEBF" w14:textId="77777777" w:rsidR="00560EA2" w:rsidRPr="00AA00BD" w:rsidRDefault="00560EA2" w:rsidP="00AA00BD">
            <w:pPr>
              <w:spacing w:after="0"/>
              <w:rPr>
                <w:rFonts w:eastAsiaTheme="minorHAnsi"/>
                <w:sz w:val="18"/>
                <w:szCs w:val="18"/>
                <w:lang w:eastAsia="en-US"/>
              </w:rPr>
            </w:pPr>
          </w:p>
        </w:tc>
        <w:tc>
          <w:tcPr>
            <w:tcW w:w="447" w:type="pct"/>
            <w:shd w:val="clear" w:color="auto" w:fill="FFFFFF" w:themeFill="background1"/>
            <w:tcMar>
              <w:left w:w="20" w:type="dxa"/>
              <w:right w:w="20" w:type="dxa"/>
            </w:tcMar>
          </w:tcPr>
          <w:p w14:paraId="56186B5E" w14:textId="77777777" w:rsidR="00560EA2" w:rsidRPr="00AA00BD" w:rsidRDefault="00560EA2" w:rsidP="00AA00BD">
            <w:pPr>
              <w:spacing w:after="0"/>
              <w:rPr>
                <w:rFonts w:eastAsiaTheme="minorHAnsi"/>
                <w:sz w:val="18"/>
                <w:szCs w:val="18"/>
                <w:lang w:eastAsia="en-US"/>
              </w:rPr>
            </w:pPr>
          </w:p>
        </w:tc>
      </w:tr>
      <w:tr w:rsidR="00560EA2" w:rsidRPr="00AA00BD" w14:paraId="3AAE1DC2" w14:textId="77777777" w:rsidTr="3777690A">
        <w:trPr>
          <w:cantSplit/>
          <w:jc w:val="center"/>
        </w:trPr>
        <w:tc>
          <w:tcPr>
            <w:tcW w:w="1078" w:type="pct"/>
            <w:shd w:val="clear" w:color="auto" w:fill="F2F2F2" w:themeFill="background1" w:themeFillShade="F2"/>
          </w:tcPr>
          <w:p w14:paraId="6C60A663" w14:textId="77777777" w:rsidR="00560EA2" w:rsidRPr="00AA00BD" w:rsidRDefault="00560EA2" w:rsidP="00AA00BD">
            <w:pPr>
              <w:spacing w:after="0"/>
              <w:rPr>
                <w:rFonts w:eastAsiaTheme="minorHAnsi"/>
                <w:b/>
                <w:bCs/>
                <w:sz w:val="18"/>
                <w:szCs w:val="18"/>
                <w:lang w:eastAsia="en-US"/>
              </w:rPr>
            </w:pPr>
            <w:r w:rsidRPr="00AA00BD">
              <w:rPr>
                <w:rFonts w:eastAsiaTheme="minorHAnsi"/>
                <w:b/>
                <w:bCs/>
                <w:sz w:val="18"/>
                <w:szCs w:val="18"/>
                <w:lang w:eastAsia="en-US"/>
              </w:rPr>
              <w:t>MONTH 12</w:t>
            </w:r>
          </w:p>
        </w:tc>
        <w:tc>
          <w:tcPr>
            <w:tcW w:w="926" w:type="pct"/>
            <w:shd w:val="clear" w:color="auto" w:fill="F2F2F2" w:themeFill="background1" w:themeFillShade="F2"/>
            <w:tcMar>
              <w:left w:w="20" w:type="dxa"/>
              <w:right w:w="20" w:type="dxa"/>
            </w:tcMar>
          </w:tcPr>
          <w:p w14:paraId="52DC0200" w14:textId="77777777" w:rsidR="00560EA2" w:rsidRPr="00AA00BD" w:rsidRDefault="00560EA2" w:rsidP="00AA00BD">
            <w:pPr>
              <w:spacing w:after="0"/>
              <w:rPr>
                <w:rFonts w:eastAsiaTheme="minorHAnsi"/>
                <w:sz w:val="18"/>
                <w:szCs w:val="18"/>
                <w:lang w:eastAsia="en-US"/>
              </w:rPr>
            </w:pPr>
          </w:p>
        </w:tc>
        <w:tc>
          <w:tcPr>
            <w:tcW w:w="772" w:type="pct"/>
            <w:shd w:val="clear" w:color="auto" w:fill="F2F2F2" w:themeFill="background1" w:themeFillShade="F2"/>
            <w:tcMar>
              <w:left w:w="20" w:type="dxa"/>
              <w:right w:w="20" w:type="dxa"/>
            </w:tcMar>
          </w:tcPr>
          <w:p w14:paraId="5D45A944" w14:textId="4F78D0C9" w:rsidR="00560EA2" w:rsidRPr="00AA00BD" w:rsidRDefault="003D0B0C" w:rsidP="00AA00BD">
            <w:pPr>
              <w:spacing w:after="0"/>
              <w:rPr>
                <w:rFonts w:eastAsiaTheme="minorHAnsi"/>
                <w:sz w:val="18"/>
                <w:szCs w:val="18"/>
                <w:lang w:eastAsia="en-US"/>
              </w:rPr>
            </w:pPr>
            <w:r w:rsidRPr="00AA00BD">
              <w:rPr>
                <w:rFonts w:eastAsiaTheme="minorHAnsi"/>
                <w:sz w:val="18"/>
                <w:szCs w:val="18"/>
                <w:lang w:eastAsia="en-US"/>
              </w:rPr>
              <w:t>n</w:t>
            </w:r>
            <w:r w:rsidR="00560EA2" w:rsidRPr="00AA00BD">
              <w:rPr>
                <w:rFonts w:eastAsiaTheme="minorHAnsi"/>
                <w:sz w:val="18"/>
                <w:szCs w:val="18"/>
                <w:lang w:eastAsia="en-US"/>
              </w:rPr>
              <w:t>=143</w:t>
            </w:r>
          </w:p>
        </w:tc>
        <w:tc>
          <w:tcPr>
            <w:tcW w:w="849" w:type="pct"/>
            <w:shd w:val="clear" w:color="auto" w:fill="F2F2F2" w:themeFill="background1" w:themeFillShade="F2"/>
            <w:tcMar>
              <w:left w:w="20" w:type="dxa"/>
              <w:right w:w="20" w:type="dxa"/>
            </w:tcMar>
          </w:tcPr>
          <w:p w14:paraId="547B8BCA" w14:textId="235B4235" w:rsidR="00560EA2" w:rsidRPr="00AA00BD" w:rsidRDefault="003D0B0C" w:rsidP="00AA00BD">
            <w:pPr>
              <w:spacing w:after="0"/>
              <w:rPr>
                <w:rFonts w:eastAsiaTheme="minorHAnsi"/>
                <w:sz w:val="18"/>
                <w:szCs w:val="18"/>
                <w:lang w:eastAsia="en-US"/>
              </w:rPr>
            </w:pPr>
            <w:r w:rsidRPr="00AA00BD">
              <w:rPr>
                <w:rFonts w:eastAsiaTheme="minorHAnsi"/>
                <w:sz w:val="18"/>
                <w:szCs w:val="18"/>
                <w:lang w:eastAsia="en-US"/>
              </w:rPr>
              <w:t>n</w:t>
            </w:r>
            <w:r w:rsidR="00560EA2" w:rsidRPr="00AA00BD">
              <w:rPr>
                <w:rFonts w:eastAsiaTheme="minorHAnsi"/>
                <w:sz w:val="18"/>
                <w:szCs w:val="18"/>
                <w:lang w:eastAsia="en-US"/>
              </w:rPr>
              <w:t>=111</w:t>
            </w:r>
          </w:p>
        </w:tc>
        <w:tc>
          <w:tcPr>
            <w:tcW w:w="926" w:type="pct"/>
            <w:shd w:val="clear" w:color="auto" w:fill="F2F2F2" w:themeFill="background1" w:themeFillShade="F2"/>
            <w:tcMar>
              <w:left w:w="20" w:type="dxa"/>
              <w:right w:w="20" w:type="dxa"/>
            </w:tcMar>
          </w:tcPr>
          <w:p w14:paraId="22AEA86A" w14:textId="77777777" w:rsidR="00560EA2" w:rsidRPr="00AA00BD" w:rsidRDefault="00560EA2" w:rsidP="00AA00BD">
            <w:pPr>
              <w:spacing w:after="0"/>
              <w:rPr>
                <w:rFonts w:eastAsiaTheme="minorHAnsi"/>
                <w:sz w:val="18"/>
                <w:szCs w:val="18"/>
                <w:lang w:eastAsia="en-US"/>
              </w:rPr>
            </w:pPr>
          </w:p>
        </w:tc>
        <w:tc>
          <w:tcPr>
            <w:tcW w:w="447" w:type="pct"/>
            <w:shd w:val="clear" w:color="auto" w:fill="F2F2F2" w:themeFill="background1" w:themeFillShade="F2"/>
            <w:tcMar>
              <w:left w:w="20" w:type="dxa"/>
              <w:right w:w="20" w:type="dxa"/>
            </w:tcMar>
          </w:tcPr>
          <w:p w14:paraId="217FB0CB" w14:textId="77777777" w:rsidR="00560EA2" w:rsidRPr="00AA00BD" w:rsidRDefault="00560EA2" w:rsidP="00AA00BD">
            <w:pPr>
              <w:spacing w:after="0"/>
              <w:rPr>
                <w:rFonts w:eastAsiaTheme="minorHAnsi"/>
                <w:sz w:val="18"/>
                <w:szCs w:val="18"/>
                <w:lang w:eastAsia="en-US"/>
              </w:rPr>
            </w:pPr>
          </w:p>
        </w:tc>
      </w:tr>
      <w:tr w:rsidR="00560EA2" w:rsidRPr="00AA00BD" w14:paraId="06E96F50" w14:textId="77777777" w:rsidTr="3777690A">
        <w:trPr>
          <w:cantSplit/>
          <w:jc w:val="center"/>
        </w:trPr>
        <w:tc>
          <w:tcPr>
            <w:tcW w:w="1078" w:type="pct"/>
            <w:vMerge w:val="restart"/>
            <w:shd w:val="clear" w:color="auto" w:fill="F2F2F2" w:themeFill="background1" w:themeFillShade="F2"/>
          </w:tcPr>
          <w:p w14:paraId="44B8764A" w14:textId="23CB49C5" w:rsidR="00560EA2" w:rsidRPr="00AA00BD" w:rsidRDefault="3777690A" w:rsidP="00AA00BD">
            <w:pPr>
              <w:spacing w:after="0"/>
              <w:rPr>
                <w:rFonts w:eastAsiaTheme="minorEastAsia"/>
                <w:b/>
                <w:bCs/>
                <w:color w:val="000000"/>
                <w:sz w:val="18"/>
                <w:szCs w:val="18"/>
                <w:lang w:eastAsia="en-US"/>
              </w:rPr>
            </w:pPr>
            <w:r w:rsidRPr="00AA00BD">
              <w:rPr>
                <w:rFonts w:eastAsiaTheme="minorEastAsia"/>
                <w:b/>
                <w:bCs/>
                <w:sz w:val="18"/>
                <w:szCs w:val="18"/>
                <w:lang w:eastAsia="en-US"/>
              </w:rPr>
              <w:t>Number of r Emergency Department visits for asthma</w:t>
            </w:r>
          </w:p>
        </w:tc>
        <w:tc>
          <w:tcPr>
            <w:tcW w:w="926" w:type="pct"/>
            <w:shd w:val="clear" w:color="auto" w:fill="F2F2F2" w:themeFill="background1" w:themeFillShade="F2"/>
            <w:tcMar>
              <w:left w:w="20" w:type="dxa"/>
              <w:right w:w="20" w:type="dxa"/>
            </w:tcMar>
          </w:tcPr>
          <w:p w14:paraId="739ED46A"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 xml:space="preserve">   Mean (SD)</w:t>
            </w:r>
          </w:p>
        </w:tc>
        <w:tc>
          <w:tcPr>
            <w:tcW w:w="772" w:type="pct"/>
            <w:shd w:val="clear" w:color="auto" w:fill="F2F2F2" w:themeFill="background1" w:themeFillShade="F2"/>
            <w:tcMar>
              <w:left w:w="20" w:type="dxa"/>
              <w:right w:w="20" w:type="dxa"/>
            </w:tcMar>
          </w:tcPr>
          <w:p w14:paraId="2F47D70D"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0.1 (0.49)</w:t>
            </w:r>
          </w:p>
        </w:tc>
        <w:tc>
          <w:tcPr>
            <w:tcW w:w="849" w:type="pct"/>
            <w:shd w:val="clear" w:color="auto" w:fill="F2F2F2" w:themeFill="background1" w:themeFillShade="F2"/>
            <w:tcMar>
              <w:left w:w="20" w:type="dxa"/>
              <w:right w:w="20" w:type="dxa"/>
            </w:tcMar>
          </w:tcPr>
          <w:p w14:paraId="7211E0F7"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0.3 (0.76)</w:t>
            </w:r>
          </w:p>
        </w:tc>
        <w:tc>
          <w:tcPr>
            <w:tcW w:w="926" w:type="pct"/>
            <w:vMerge w:val="restart"/>
            <w:shd w:val="clear" w:color="auto" w:fill="F2F2F2" w:themeFill="background1" w:themeFillShade="F2"/>
            <w:tcMar>
              <w:left w:w="20" w:type="dxa"/>
              <w:right w:w="20" w:type="dxa"/>
            </w:tcMar>
          </w:tcPr>
          <w:p w14:paraId="32F05C5E"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0.18 (-0.01; 0.37)</w:t>
            </w:r>
          </w:p>
        </w:tc>
        <w:tc>
          <w:tcPr>
            <w:tcW w:w="447" w:type="pct"/>
            <w:vMerge w:val="restart"/>
            <w:shd w:val="clear" w:color="auto" w:fill="F2F2F2" w:themeFill="background1" w:themeFillShade="F2"/>
            <w:tcMar>
              <w:left w:w="20" w:type="dxa"/>
              <w:right w:w="20" w:type="dxa"/>
            </w:tcMar>
          </w:tcPr>
          <w:p w14:paraId="4A1446B5"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0.0620</w:t>
            </w:r>
          </w:p>
        </w:tc>
      </w:tr>
      <w:tr w:rsidR="00560EA2" w:rsidRPr="00AA00BD" w14:paraId="495C27F4" w14:textId="77777777" w:rsidTr="3777690A">
        <w:trPr>
          <w:cantSplit/>
          <w:jc w:val="center"/>
        </w:trPr>
        <w:tc>
          <w:tcPr>
            <w:tcW w:w="1078" w:type="pct"/>
            <w:vMerge/>
          </w:tcPr>
          <w:p w14:paraId="44601692" w14:textId="77777777" w:rsidR="00560EA2" w:rsidRPr="00AA00BD" w:rsidRDefault="00560EA2" w:rsidP="00AA00BD">
            <w:pPr>
              <w:spacing w:after="0"/>
              <w:rPr>
                <w:rFonts w:eastAsiaTheme="minorHAnsi"/>
                <w:b/>
                <w:bCs/>
                <w:sz w:val="18"/>
                <w:szCs w:val="18"/>
                <w:lang w:eastAsia="en-US"/>
              </w:rPr>
            </w:pPr>
          </w:p>
        </w:tc>
        <w:tc>
          <w:tcPr>
            <w:tcW w:w="926" w:type="pct"/>
            <w:shd w:val="clear" w:color="auto" w:fill="F2F2F2" w:themeFill="background1" w:themeFillShade="F2"/>
            <w:tcMar>
              <w:left w:w="20" w:type="dxa"/>
              <w:right w:w="20" w:type="dxa"/>
            </w:tcMar>
          </w:tcPr>
          <w:p w14:paraId="354EB5F5"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 xml:space="preserve">   Median (Q1; Q3)</w:t>
            </w:r>
          </w:p>
        </w:tc>
        <w:tc>
          <w:tcPr>
            <w:tcW w:w="772" w:type="pct"/>
            <w:shd w:val="clear" w:color="auto" w:fill="F2F2F2" w:themeFill="background1" w:themeFillShade="F2"/>
            <w:tcMar>
              <w:left w:w="20" w:type="dxa"/>
              <w:right w:w="20" w:type="dxa"/>
            </w:tcMar>
          </w:tcPr>
          <w:p w14:paraId="27A74675"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0.0 (0.0; 0.0)</w:t>
            </w:r>
          </w:p>
        </w:tc>
        <w:tc>
          <w:tcPr>
            <w:tcW w:w="849" w:type="pct"/>
            <w:shd w:val="clear" w:color="auto" w:fill="F2F2F2" w:themeFill="background1" w:themeFillShade="F2"/>
            <w:tcMar>
              <w:left w:w="20" w:type="dxa"/>
              <w:right w:w="20" w:type="dxa"/>
            </w:tcMar>
          </w:tcPr>
          <w:p w14:paraId="5746B0CC"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0.0 (0.0; 0.0)</w:t>
            </w:r>
          </w:p>
        </w:tc>
        <w:tc>
          <w:tcPr>
            <w:tcW w:w="926" w:type="pct"/>
            <w:vMerge/>
            <w:tcMar>
              <w:left w:w="20" w:type="dxa"/>
              <w:right w:w="20" w:type="dxa"/>
            </w:tcMar>
          </w:tcPr>
          <w:p w14:paraId="4DF96816" w14:textId="77777777" w:rsidR="00560EA2" w:rsidRPr="00AA00BD" w:rsidRDefault="00560EA2" w:rsidP="00AA00BD">
            <w:pPr>
              <w:spacing w:after="0"/>
              <w:rPr>
                <w:rFonts w:eastAsiaTheme="minorHAnsi"/>
                <w:sz w:val="18"/>
                <w:szCs w:val="18"/>
                <w:lang w:eastAsia="en-US"/>
              </w:rPr>
            </w:pPr>
          </w:p>
        </w:tc>
        <w:tc>
          <w:tcPr>
            <w:tcW w:w="447" w:type="pct"/>
            <w:vMerge/>
            <w:tcMar>
              <w:left w:w="20" w:type="dxa"/>
              <w:right w:w="20" w:type="dxa"/>
            </w:tcMar>
          </w:tcPr>
          <w:p w14:paraId="741AF5FF" w14:textId="77777777" w:rsidR="00560EA2" w:rsidRPr="00AA00BD" w:rsidRDefault="00560EA2" w:rsidP="00AA00BD">
            <w:pPr>
              <w:spacing w:after="0"/>
              <w:rPr>
                <w:rFonts w:eastAsiaTheme="minorHAnsi"/>
                <w:sz w:val="18"/>
                <w:szCs w:val="18"/>
                <w:lang w:eastAsia="en-US"/>
              </w:rPr>
            </w:pPr>
          </w:p>
        </w:tc>
      </w:tr>
      <w:tr w:rsidR="00560EA2" w:rsidRPr="00AA00BD" w14:paraId="0D97563E" w14:textId="77777777" w:rsidTr="3777690A">
        <w:trPr>
          <w:cantSplit/>
          <w:jc w:val="center"/>
        </w:trPr>
        <w:tc>
          <w:tcPr>
            <w:tcW w:w="1078" w:type="pct"/>
            <w:vMerge/>
          </w:tcPr>
          <w:p w14:paraId="6F75A044" w14:textId="77777777" w:rsidR="00560EA2" w:rsidRPr="00AA00BD" w:rsidRDefault="00560EA2" w:rsidP="00AA00BD">
            <w:pPr>
              <w:spacing w:after="0"/>
              <w:rPr>
                <w:rFonts w:eastAsiaTheme="minorHAnsi"/>
                <w:b/>
                <w:bCs/>
                <w:sz w:val="18"/>
                <w:szCs w:val="18"/>
                <w:lang w:eastAsia="en-US"/>
              </w:rPr>
            </w:pPr>
          </w:p>
        </w:tc>
        <w:tc>
          <w:tcPr>
            <w:tcW w:w="926" w:type="pct"/>
            <w:shd w:val="clear" w:color="auto" w:fill="F2F2F2" w:themeFill="background1" w:themeFillShade="F2"/>
            <w:tcMar>
              <w:left w:w="20" w:type="dxa"/>
              <w:right w:w="20" w:type="dxa"/>
            </w:tcMar>
          </w:tcPr>
          <w:p w14:paraId="0E924EBC" w14:textId="77777777" w:rsidR="00560EA2" w:rsidRPr="00AA00BD" w:rsidRDefault="00560EA2" w:rsidP="00AA00BD">
            <w:pPr>
              <w:spacing w:after="0"/>
              <w:rPr>
                <w:rFonts w:eastAsiaTheme="minorHAnsi"/>
                <w:color w:val="000000"/>
                <w:sz w:val="18"/>
                <w:szCs w:val="18"/>
                <w:lang w:eastAsia="en-US"/>
              </w:rPr>
            </w:pPr>
            <w:r w:rsidRPr="00AA00BD">
              <w:rPr>
                <w:rFonts w:eastAsiaTheme="minorHAnsi"/>
                <w:sz w:val="18"/>
                <w:szCs w:val="18"/>
                <w:lang w:eastAsia="en-US"/>
              </w:rPr>
              <w:t xml:space="preserve">   Min   Max</w:t>
            </w:r>
          </w:p>
        </w:tc>
        <w:tc>
          <w:tcPr>
            <w:tcW w:w="772" w:type="pct"/>
            <w:shd w:val="clear" w:color="auto" w:fill="F2F2F2" w:themeFill="background1" w:themeFillShade="F2"/>
            <w:tcMar>
              <w:left w:w="20" w:type="dxa"/>
              <w:right w:w="20" w:type="dxa"/>
            </w:tcMar>
          </w:tcPr>
          <w:p w14:paraId="1DE349DB"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0   4</w:t>
            </w:r>
          </w:p>
        </w:tc>
        <w:tc>
          <w:tcPr>
            <w:tcW w:w="849" w:type="pct"/>
            <w:shd w:val="clear" w:color="auto" w:fill="F2F2F2" w:themeFill="background1" w:themeFillShade="F2"/>
            <w:tcMar>
              <w:left w:w="20" w:type="dxa"/>
              <w:right w:w="20" w:type="dxa"/>
            </w:tcMar>
          </w:tcPr>
          <w:p w14:paraId="33951BF1"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0   4</w:t>
            </w:r>
          </w:p>
        </w:tc>
        <w:tc>
          <w:tcPr>
            <w:tcW w:w="926" w:type="pct"/>
            <w:vMerge/>
            <w:tcMar>
              <w:left w:w="20" w:type="dxa"/>
              <w:right w:w="20" w:type="dxa"/>
            </w:tcMar>
          </w:tcPr>
          <w:p w14:paraId="7A5DCE07" w14:textId="77777777" w:rsidR="00560EA2" w:rsidRPr="00AA00BD" w:rsidRDefault="00560EA2" w:rsidP="00AA00BD">
            <w:pPr>
              <w:spacing w:after="0"/>
              <w:rPr>
                <w:rFonts w:eastAsiaTheme="minorHAnsi"/>
                <w:sz w:val="18"/>
                <w:szCs w:val="18"/>
                <w:lang w:eastAsia="en-US"/>
              </w:rPr>
            </w:pPr>
          </w:p>
        </w:tc>
        <w:tc>
          <w:tcPr>
            <w:tcW w:w="447" w:type="pct"/>
            <w:vMerge/>
            <w:tcMar>
              <w:left w:w="20" w:type="dxa"/>
              <w:right w:w="20" w:type="dxa"/>
            </w:tcMar>
          </w:tcPr>
          <w:p w14:paraId="7BB5EECE" w14:textId="77777777" w:rsidR="00560EA2" w:rsidRPr="00AA00BD" w:rsidRDefault="00560EA2" w:rsidP="00AA00BD">
            <w:pPr>
              <w:spacing w:after="0"/>
              <w:rPr>
                <w:rFonts w:eastAsiaTheme="minorHAnsi"/>
                <w:sz w:val="18"/>
                <w:szCs w:val="18"/>
                <w:lang w:eastAsia="en-US"/>
              </w:rPr>
            </w:pPr>
          </w:p>
        </w:tc>
      </w:tr>
      <w:tr w:rsidR="00560EA2" w:rsidRPr="00AA00BD" w14:paraId="6A2BFA79" w14:textId="77777777" w:rsidTr="3777690A">
        <w:trPr>
          <w:cantSplit/>
          <w:jc w:val="center"/>
        </w:trPr>
        <w:tc>
          <w:tcPr>
            <w:tcW w:w="1078" w:type="pct"/>
            <w:vMerge w:val="restart"/>
            <w:shd w:val="clear" w:color="auto" w:fill="F2F2F2" w:themeFill="background1" w:themeFillShade="F2"/>
          </w:tcPr>
          <w:p w14:paraId="01D43051" w14:textId="77777777" w:rsidR="00560EA2" w:rsidRPr="00AA00BD" w:rsidRDefault="00560EA2" w:rsidP="00AA00BD">
            <w:pPr>
              <w:spacing w:after="0"/>
              <w:rPr>
                <w:rFonts w:eastAsiaTheme="minorHAnsi"/>
                <w:b/>
                <w:bCs/>
                <w:sz w:val="18"/>
                <w:szCs w:val="18"/>
                <w:lang w:eastAsia="en-US"/>
              </w:rPr>
            </w:pPr>
            <w:r w:rsidRPr="00AA00BD">
              <w:rPr>
                <w:rFonts w:eastAsiaTheme="minorHAnsi"/>
                <w:b/>
                <w:bCs/>
                <w:sz w:val="18"/>
                <w:szCs w:val="18"/>
                <w:lang w:eastAsia="en-US"/>
              </w:rPr>
              <w:t>Number of hospital admissions for asthma</w:t>
            </w:r>
          </w:p>
        </w:tc>
        <w:tc>
          <w:tcPr>
            <w:tcW w:w="926" w:type="pct"/>
            <w:shd w:val="clear" w:color="auto" w:fill="F2F2F2" w:themeFill="background1" w:themeFillShade="F2"/>
            <w:tcMar>
              <w:left w:w="20" w:type="dxa"/>
              <w:right w:w="20" w:type="dxa"/>
            </w:tcMar>
          </w:tcPr>
          <w:p w14:paraId="444E31D9"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 xml:space="preserve">   Mean (SD)</w:t>
            </w:r>
          </w:p>
        </w:tc>
        <w:tc>
          <w:tcPr>
            <w:tcW w:w="772" w:type="pct"/>
            <w:shd w:val="clear" w:color="auto" w:fill="F2F2F2" w:themeFill="background1" w:themeFillShade="F2"/>
            <w:tcMar>
              <w:left w:w="20" w:type="dxa"/>
              <w:right w:w="20" w:type="dxa"/>
            </w:tcMar>
          </w:tcPr>
          <w:p w14:paraId="06DB21F0"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0.1 (0.45)</w:t>
            </w:r>
          </w:p>
        </w:tc>
        <w:tc>
          <w:tcPr>
            <w:tcW w:w="849" w:type="pct"/>
            <w:shd w:val="clear" w:color="auto" w:fill="F2F2F2" w:themeFill="background1" w:themeFillShade="F2"/>
            <w:tcMar>
              <w:left w:w="20" w:type="dxa"/>
              <w:right w:w="20" w:type="dxa"/>
            </w:tcMar>
          </w:tcPr>
          <w:p w14:paraId="1FB19EF9"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0.3 (0.81)</w:t>
            </w:r>
          </w:p>
        </w:tc>
        <w:tc>
          <w:tcPr>
            <w:tcW w:w="926" w:type="pct"/>
            <w:vMerge w:val="restart"/>
            <w:shd w:val="clear" w:color="auto" w:fill="F2F2F2" w:themeFill="background1" w:themeFillShade="F2"/>
            <w:tcMar>
              <w:left w:w="20" w:type="dxa"/>
              <w:right w:w="20" w:type="dxa"/>
            </w:tcMar>
          </w:tcPr>
          <w:p w14:paraId="7C2C856E"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0.20 (0.00; 0.404)</w:t>
            </w:r>
          </w:p>
        </w:tc>
        <w:tc>
          <w:tcPr>
            <w:tcW w:w="447" w:type="pct"/>
            <w:vMerge w:val="restart"/>
            <w:shd w:val="clear" w:color="auto" w:fill="F2F2F2" w:themeFill="background1" w:themeFillShade="F2"/>
            <w:tcMar>
              <w:left w:w="20" w:type="dxa"/>
              <w:right w:w="20" w:type="dxa"/>
            </w:tcMar>
          </w:tcPr>
          <w:p w14:paraId="5307B808"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0.0532</w:t>
            </w:r>
          </w:p>
        </w:tc>
      </w:tr>
      <w:tr w:rsidR="00560EA2" w:rsidRPr="00AA00BD" w14:paraId="0E41D013" w14:textId="77777777" w:rsidTr="3777690A">
        <w:trPr>
          <w:cantSplit/>
          <w:jc w:val="center"/>
        </w:trPr>
        <w:tc>
          <w:tcPr>
            <w:tcW w:w="1078" w:type="pct"/>
            <w:vMerge/>
          </w:tcPr>
          <w:p w14:paraId="3434DF8E" w14:textId="77777777" w:rsidR="00560EA2" w:rsidRPr="00AA00BD" w:rsidRDefault="00560EA2" w:rsidP="00AA00BD">
            <w:pPr>
              <w:spacing w:after="0"/>
              <w:rPr>
                <w:rFonts w:eastAsiaTheme="minorHAnsi"/>
                <w:b/>
                <w:bCs/>
                <w:sz w:val="18"/>
                <w:szCs w:val="18"/>
                <w:lang w:eastAsia="en-US"/>
              </w:rPr>
            </w:pPr>
          </w:p>
        </w:tc>
        <w:tc>
          <w:tcPr>
            <w:tcW w:w="926" w:type="pct"/>
            <w:shd w:val="clear" w:color="auto" w:fill="F2F2F2" w:themeFill="background1" w:themeFillShade="F2"/>
            <w:tcMar>
              <w:left w:w="20" w:type="dxa"/>
              <w:right w:w="20" w:type="dxa"/>
            </w:tcMar>
          </w:tcPr>
          <w:p w14:paraId="6B711E21"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 xml:space="preserve">   Median (Q1; Q3)</w:t>
            </w:r>
          </w:p>
        </w:tc>
        <w:tc>
          <w:tcPr>
            <w:tcW w:w="772" w:type="pct"/>
            <w:shd w:val="clear" w:color="auto" w:fill="F2F2F2" w:themeFill="background1" w:themeFillShade="F2"/>
            <w:tcMar>
              <w:left w:w="20" w:type="dxa"/>
              <w:right w:w="20" w:type="dxa"/>
            </w:tcMar>
          </w:tcPr>
          <w:p w14:paraId="6D9DC621"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0.0 (0.0; 0.0)</w:t>
            </w:r>
          </w:p>
        </w:tc>
        <w:tc>
          <w:tcPr>
            <w:tcW w:w="849" w:type="pct"/>
            <w:shd w:val="clear" w:color="auto" w:fill="F2F2F2" w:themeFill="background1" w:themeFillShade="F2"/>
            <w:tcMar>
              <w:left w:w="20" w:type="dxa"/>
              <w:right w:w="20" w:type="dxa"/>
            </w:tcMar>
          </w:tcPr>
          <w:p w14:paraId="58C6E0CA"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0.0 (0.0; 0.0)</w:t>
            </w:r>
          </w:p>
        </w:tc>
        <w:tc>
          <w:tcPr>
            <w:tcW w:w="926" w:type="pct"/>
            <w:vMerge/>
            <w:tcMar>
              <w:left w:w="20" w:type="dxa"/>
              <w:right w:w="20" w:type="dxa"/>
            </w:tcMar>
          </w:tcPr>
          <w:p w14:paraId="60AA8883" w14:textId="77777777" w:rsidR="00560EA2" w:rsidRPr="00AA00BD" w:rsidRDefault="00560EA2" w:rsidP="00AA00BD">
            <w:pPr>
              <w:spacing w:after="0"/>
              <w:rPr>
                <w:rFonts w:eastAsiaTheme="minorHAnsi"/>
                <w:sz w:val="18"/>
                <w:szCs w:val="18"/>
                <w:lang w:eastAsia="en-US"/>
              </w:rPr>
            </w:pPr>
          </w:p>
        </w:tc>
        <w:tc>
          <w:tcPr>
            <w:tcW w:w="447" w:type="pct"/>
            <w:vMerge/>
            <w:tcMar>
              <w:left w:w="20" w:type="dxa"/>
              <w:right w:w="20" w:type="dxa"/>
            </w:tcMar>
          </w:tcPr>
          <w:p w14:paraId="0943EF59" w14:textId="77777777" w:rsidR="00560EA2" w:rsidRPr="00AA00BD" w:rsidRDefault="00560EA2" w:rsidP="00AA00BD">
            <w:pPr>
              <w:spacing w:after="0"/>
              <w:rPr>
                <w:rFonts w:eastAsiaTheme="minorHAnsi"/>
                <w:sz w:val="18"/>
                <w:szCs w:val="18"/>
                <w:lang w:eastAsia="en-US"/>
              </w:rPr>
            </w:pPr>
          </w:p>
        </w:tc>
      </w:tr>
      <w:tr w:rsidR="00560EA2" w:rsidRPr="00AA00BD" w14:paraId="0E925689" w14:textId="77777777" w:rsidTr="3777690A">
        <w:trPr>
          <w:cantSplit/>
          <w:jc w:val="center"/>
        </w:trPr>
        <w:tc>
          <w:tcPr>
            <w:tcW w:w="1078" w:type="pct"/>
            <w:vMerge/>
          </w:tcPr>
          <w:p w14:paraId="0DD818DC" w14:textId="77777777" w:rsidR="00560EA2" w:rsidRPr="00AA00BD" w:rsidRDefault="00560EA2" w:rsidP="00AA00BD">
            <w:pPr>
              <w:spacing w:after="0"/>
              <w:rPr>
                <w:rFonts w:eastAsiaTheme="minorHAnsi"/>
                <w:b/>
                <w:bCs/>
                <w:sz w:val="18"/>
                <w:szCs w:val="18"/>
                <w:lang w:eastAsia="en-US"/>
              </w:rPr>
            </w:pPr>
          </w:p>
        </w:tc>
        <w:tc>
          <w:tcPr>
            <w:tcW w:w="926" w:type="pct"/>
            <w:shd w:val="clear" w:color="auto" w:fill="F2F2F2" w:themeFill="background1" w:themeFillShade="F2"/>
            <w:tcMar>
              <w:left w:w="20" w:type="dxa"/>
              <w:right w:w="20" w:type="dxa"/>
            </w:tcMar>
          </w:tcPr>
          <w:p w14:paraId="363E6CFD" w14:textId="77777777" w:rsidR="00560EA2" w:rsidRPr="00AA00BD" w:rsidRDefault="00560EA2" w:rsidP="00AA00BD">
            <w:pPr>
              <w:spacing w:after="0"/>
              <w:rPr>
                <w:rFonts w:eastAsiaTheme="minorHAnsi"/>
                <w:color w:val="000000"/>
                <w:sz w:val="18"/>
                <w:szCs w:val="18"/>
                <w:lang w:eastAsia="en-US"/>
              </w:rPr>
            </w:pPr>
            <w:r w:rsidRPr="00AA00BD">
              <w:rPr>
                <w:rFonts w:eastAsiaTheme="minorHAnsi"/>
                <w:sz w:val="18"/>
                <w:szCs w:val="18"/>
                <w:lang w:eastAsia="en-US"/>
              </w:rPr>
              <w:t xml:space="preserve">   Min   Max</w:t>
            </w:r>
          </w:p>
        </w:tc>
        <w:tc>
          <w:tcPr>
            <w:tcW w:w="772" w:type="pct"/>
            <w:shd w:val="clear" w:color="auto" w:fill="F2F2F2" w:themeFill="background1" w:themeFillShade="F2"/>
            <w:tcMar>
              <w:left w:w="20" w:type="dxa"/>
              <w:right w:w="20" w:type="dxa"/>
            </w:tcMar>
          </w:tcPr>
          <w:p w14:paraId="13E8012D"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0   4</w:t>
            </w:r>
          </w:p>
        </w:tc>
        <w:tc>
          <w:tcPr>
            <w:tcW w:w="849" w:type="pct"/>
            <w:shd w:val="clear" w:color="auto" w:fill="F2F2F2" w:themeFill="background1" w:themeFillShade="F2"/>
            <w:tcMar>
              <w:left w:w="20" w:type="dxa"/>
              <w:right w:w="20" w:type="dxa"/>
            </w:tcMar>
          </w:tcPr>
          <w:p w14:paraId="4681D7F7" w14:textId="77777777" w:rsidR="00560EA2" w:rsidRPr="00AA00BD" w:rsidRDefault="00560EA2" w:rsidP="00AA00BD">
            <w:pPr>
              <w:spacing w:after="0"/>
              <w:rPr>
                <w:rFonts w:eastAsiaTheme="minorHAnsi"/>
                <w:sz w:val="18"/>
                <w:szCs w:val="18"/>
                <w:lang w:eastAsia="en-US"/>
              </w:rPr>
            </w:pPr>
            <w:r w:rsidRPr="00AA00BD">
              <w:rPr>
                <w:rFonts w:eastAsiaTheme="minorHAnsi"/>
                <w:sz w:val="18"/>
                <w:szCs w:val="18"/>
                <w:lang w:eastAsia="en-US"/>
              </w:rPr>
              <w:t>0   5</w:t>
            </w:r>
          </w:p>
        </w:tc>
        <w:tc>
          <w:tcPr>
            <w:tcW w:w="926" w:type="pct"/>
            <w:vMerge/>
            <w:tcMar>
              <w:left w:w="20" w:type="dxa"/>
              <w:right w:w="20" w:type="dxa"/>
            </w:tcMar>
          </w:tcPr>
          <w:p w14:paraId="7E46F68B" w14:textId="77777777" w:rsidR="00560EA2" w:rsidRPr="00AA00BD" w:rsidRDefault="00560EA2" w:rsidP="00AA00BD">
            <w:pPr>
              <w:spacing w:after="0"/>
              <w:rPr>
                <w:rFonts w:eastAsiaTheme="minorHAnsi"/>
                <w:sz w:val="18"/>
                <w:szCs w:val="18"/>
                <w:lang w:eastAsia="en-US"/>
              </w:rPr>
            </w:pPr>
          </w:p>
        </w:tc>
        <w:tc>
          <w:tcPr>
            <w:tcW w:w="447" w:type="pct"/>
            <w:vMerge/>
            <w:tcMar>
              <w:left w:w="20" w:type="dxa"/>
              <w:right w:w="20" w:type="dxa"/>
            </w:tcMar>
          </w:tcPr>
          <w:p w14:paraId="036D2E35" w14:textId="77777777" w:rsidR="00560EA2" w:rsidRPr="00AA00BD" w:rsidRDefault="00560EA2" w:rsidP="00AA00BD">
            <w:pPr>
              <w:spacing w:after="0"/>
              <w:rPr>
                <w:rFonts w:eastAsiaTheme="minorHAnsi"/>
                <w:sz w:val="18"/>
                <w:szCs w:val="18"/>
                <w:lang w:eastAsia="en-US"/>
              </w:rPr>
            </w:pPr>
          </w:p>
        </w:tc>
      </w:tr>
      <w:tr w:rsidR="00944983" w:rsidRPr="00AA00BD" w14:paraId="1B03800E" w14:textId="77777777" w:rsidTr="3777690A">
        <w:trPr>
          <w:cantSplit/>
          <w:jc w:val="center"/>
        </w:trPr>
        <w:tc>
          <w:tcPr>
            <w:tcW w:w="1078" w:type="pct"/>
            <w:shd w:val="clear" w:color="auto" w:fill="F2F2F2" w:themeFill="background1" w:themeFillShade="F2"/>
          </w:tcPr>
          <w:p w14:paraId="1F0E90DA" w14:textId="77777777" w:rsidR="00944983" w:rsidRPr="00AA00BD" w:rsidRDefault="00944983" w:rsidP="00AA00BD">
            <w:pPr>
              <w:spacing w:after="0"/>
              <w:rPr>
                <w:rFonts w:eastAsiaTheme="minorHAnsi"/>
                <w:b/>
                <w:bCs/>
                <w:sz w:val="18"/>
                <w:szCs w:val="18"/>
                <w:lang w:eastAsia="en-US"/>
              </w:rPr>
            </w:pPr>
          </w:p>
        </w:tc>
        <w:tc>
          <w:tcPr>
            <w:tcW w:w="926" w:type="pct"/>
            <w:shd w:val="clear" w:color="auto" w:fill="F2F2F2" w:themeFill="background1" w:themeFillShade="F2"/>
            <w:tcMar>
              <w:left w:w="20" w:type="dxa"/>
              <w:right w:w="20" w:type="dxa"/>
            </w:tcMar>
          </w:tcPr>
          <w:p w14:paraId="0CD7AED3" w14:textId="77777777" w:rsidR="00944983" w:rsidRPr="00AA00BD" w:rsidRDefault="00944983" w:rsidP="00AA00BD">
            <w:pPr>
              <w:spacing w:after="0"/>
              <w:rPr>
                <w:rFonts w:eastAsiaTheme="minorHAnsi"/>
                <w:sz w:val="18"/>
                <w:szCs w:val="18"/>
                <w:lang w:eastAsia="en-US"/>
              </w:rPr>
            </w:pPr>
          </w:p>
        </w:tc>
        <w:tc>
          <w:tcPr>
            <w:tcW w:w="772" w:type="pct"/>
            <w:shd w:val="clear" w:color="auto" w:fill="F2F2F2" w:themeFill="background1" w:themeFillShade="F2"/>
            <w:tcMar>
              <w:left w:w="20" w:type="dxa"/>
              <w:right w:w="20" w:type="dxa"/>
            </w:tcMar>
          </w:tcPr>
          <w:p w14:paraId="495A8DE6" w14:textId="638F1006" w:rsidR="00944983" w:rsidRPr="00AA00BD" w:rsidRDefault="003D0B0C" w:rsidP="00AA00BD">
            <w:pPr>
              <w:spacing w:after="0"/>
              <w:rPr>
                <w:rFonts w:eastAsiaTheme="minorHAnsi"/>
                <w:sz w:val="18"/>
                <w:szCs w:val="18"/>
                <w:lang w:eastAsia="en-US"/>
              </w:rPr>
            </w:pPr>
            <w:r w:rsidRPr="00AA00BD">
              <w:rPr>
                <w:rFonts w:eastAsiaTheme="minorHAnsi"/>
                <w:sz w:val="18"/>
                <w:szCs w:val="18"/>
                <w:lang w:eastAsia="en-US"/>
              </w:rPr>
              <w:t>n</w:t>
            </w:r>
            <w:r w:rsidR="00944983" w:rsidRPr="00AA00BD">
              <w:rPr>
                <w:rFonts w:eastAsiaTheme="minorHAnsi"/>
                <w:sz w:val="18"/>
                <w:szCs w:val="18"/>
                <w:lang w:eastAsia="en-US"/>
              </w:rPr>
              <w:t>=</w:t>
            </w:r>
            <w:r w:rsidR="00A64933" w:rsidRPr="00AA00BD">
              <w:rPr>
                <w:rFonts w:eastAsiaTheme="minorHAnsi"/>
                <w:sz w:val="18"/>
                <w:szCs w:val="18"/>
                <w:lang w:eastAsia="en-US"/>
              </w:rPr>
              <w:t>143</w:t>
            </w:r>
          </w:p>
        </w:tc>
        <w:tc>
          <w:tcPr>
            <w:tcW w:w="849" w:type="pct"/>
            <w:shd w:val="clear" w:color="auto" w:fill="F2F2F2" w:themeFill="background1" w:themeFillShade="F2"/>
            <w:tcMar>
              <w:left w:w="20" w:type="dxa"/>
              <w:right w:w="20" w:type="dxa"/>
            </w:tcMar>
          </w:tcPr>
          <w:p w14:paraId="320281B4" w14:textId="37C6326A" w:rsidR="00944983" w:rsidRPr="00AA00BD" w:rsidRDefault="003D0B0C" w:rsidP="00AA00BD">
            <w:pPr>
              <w:spacing w:after="0"/>
              <w:rPr>
                <w:rFonts w:eastAsiaTheme="minorHAnsi"/>
                <w:sz w:val="18"/>
                <w:szCs w:val="18"/>
                <w:lang w:eastAsia="en-US"/>
              </w:rPr>
            </w:pPr>
            <w:r w:rsidRPr="00AA00BD">
              <w:rPr>
                <w:rFonts w:eastAsiaTheme="minorHAnsi"/>
                <w:sz w:val="18"/>
                <w:szCs w:val="18"/>
                <w:lang w:eastAsia="en-US"/>
              </w:rPr>
              <w:t>n</w:t>
            </w:r>
            <w:r w:rsidR="00944983" w:rsidRPr="00AA00BD">
              <w:rPr>
                <w:rFonts w:eastAsiaTheme="minorHAnsi"/>
                <w:sz w:val="18"/>
                <w:szCs w:val="18"/>
                <w:lang w:eastAsia="en-US"/>
              </w:rPr>
              <w:t>=</w:t>
            </w:r>
            <w:r w:rsidR="00A64933" w:rsidRPr="00AA00BD">
              <w:rPr>
                <w:rFonts w:eastAsiaTheme="minorHAnsi"/>
                <w:sz w:val="18"/>
                <w:szCs w:val="18"/>
                <w:lang w:eastAsia="en-US"/>
              </w:rPr>
              <w:t>111</w:t>
            </w:r>
          </w:p>
        </w:tc>
        <w:tc>
          <w:tcPr>
            <w:tcW w:w="926" w:type="pct"/>
            <w:shd w:val="clear" w:color="auto" w:fill="F2F2F2" w:themeFill="background1" w:themeFillShade="F2"/>
            <w:tcMar>
              <w:left w:w="20" w:type="dxa"/>
              <w:right w:w="20" w:type="dxa"/>
            </w:tcMar>
          </w:tcPr>
          <w:p w14:paraId="2536A55E" w14:textId="77777777" w:rsidR="00944983" w:rsidRPr="00AA00BD" w:rsidRDefault="00944983" w:rsidP="00AA00BD">
            <w:pPr>
              <w:spacing w:after="0"/>
              <w:rPr>
                <w:rFonts w:eastAsiaTheme="minorHAnsi"/>
                <w:sz w:val="18"/>
                <w:szCs w:val="18"/>
                <w:lang w:eastAsia="en-US"/>
              </w:rPr>
            </w:pPr>
          </w:p>
        </w:tc>
        <w:tc>
          <w:tcPr>
            <w:tcW w:w="447" w:type="pct"/>
            <w:shd w:val="clear" w:color="auto" w:fill="F2F2F2" w:themeFill="background1" w:themeFillShade="F2"/>
            <w:tcMar>
              <w:left w:w="20" w:type="dxa"/>
              <w:right w:w="20" w:type="dxa"/>
            </w:tcMar>
          </w:tcPr>
          <w:p w14:paraId="3C72CBDC" w14:textId="77777777" w:rsidR="00944983" w:rsidRPr="00AA00BD" w:rsidRDefault="00944983" w:rsidP="00AA00BD">
            <w:pPr>
              <w:spacing w:after="0"/>
              <w:rPr>
                <w:rFonts w:eastAsiaTheme="minorHAnsi"/>
                <w:sz w:val="18"/>
                <w:szCs w:val="18"/>
                <w:lang w:eastAsia="en-US"/>
              </w:rPr>
            </w:pPr>
          </w:p>
        </w:tc>
      </w:tr>
      <w:tr w:rsidR="00944983" w:rsidRPr="00AA00BD" w14:paraId="754D977D" w14:textId="77777777" w:rsidTr="3777690A">
        <w:trPr>
          <w:cantSplit/>
          <w:jc w:val="center"/>
        </w:trPr>
        <w:tc>
          <w:tcPr>
            <w:tcW w:w="1078" w:type="pct"/>
            <w:shd w:val="clear" w:color="auto" w:fill="F2F2F2" w:themeFill="background1" w:themeFillShade="F2"/>
          </w:tcPr>
          <w:p w14:paraId="70545759" w14:textId="48D9C875" w:rsidR="00944983" w:rsidRPr="00AA00BD" w:rsidRDefault="00944983" w:rsidP="00AA00BD">
            <w:pPr>
              <w:spacing w:after="0"/>
              <w:rPr>
                <w:rFonts w:eastAsiaTheme="minorHAnsi" w:cstheme="minorBidi"/>
                <w:b/>
                <w:bCs/>
                <w:color w:val="000000" w:themeColor="text1"/>
                <w:sz w:val="18"/>
                <w:szCs w:val="18"/>
                <w:lang w:eastAsia="en-US"/>
              </w:rPr>
            </w:pPr>
            <w:r w:rsidRPr="00AA00BD">
              <w:rPr>
                <w:rFonts w:eastAsiaTheme="minorHAnsi"/>
                <w:b/>
                <w:bCs/>
                <w:sz w:val="18"/>
                <w:szCs w:val="18"/>
                <w:lang w:eastAsia="en-US"/>
              </w:rPr>
              <w:t>Number of GP visits</w:t>
            </w:r>
            <w:r w:rsidRPr="00AA00BD">
              <w:rPr>
                <w:rFonts w:eastAsiaTheme="minorHAnsi"/>
                <w:b/>
                <w:bCs/>
                <w:sz w:val="18"/>
                <w:szCs w:val="18"/>
                <w:vertAlign w:val="superscript"/>
                <w:lang w:eastAsia="en-US"/>
              </w:rPr>
              <w:t>2</w:t>
            </w:r>
            <w:r w:rsidR="00B92601" w:rsidRPr="00AA00BD">
              <w:rPr>
                <w:rFonts w:eastAsiaTheme="minorHAnsi"/>
                <w:b/>
                <w:bCs/>
                <w:sz w:val="18"/>
                <w:szCs w:val="18"/>
                <w:vertAlign w:val="superscript"/>
                <w:lang w:eastAsia="en-US"/>
              </w:rPr>
              <w:t>,3</w:t>
            </w:r>
          </w:p>
        </w:tc>
        <w:tc>
          <w:tcPr>
            <w:tcW w:w="926" w:type="pct"/>
            <w:shd w:val="clear" w:color="auto" w:fill="F2F2F2" w:themeFill="background1" w:themeFillShade="F2"/>
            <w:tcMar>
              <w:left w:w="20" w:type="dxa"/>
              <w:right w:w="20" w:type="dxa"/>
            </w:tcMar>
          </w:tcPr>
          <w:p w14:paraId="6EA7EF5C" w14:textId="77777777" w:rsidR="00944983" w:rsidRPr="00AA00BD" w:rsidRDefault="00944983" w:rsidP="00AA00BD">
            <w:pPr>
              <w:spacing w:after="0"/>
              <w:rPr>
                <w:rFonts w:eastAsiaTheme="minorHAnsi" w:cstheme="minorBidi"/>
                <w:color w:val="000000" w:themeColor="text1"/>
                <w:sz w:val="18"/>
                <w:szCs w:val="18"/>
                <w:lang w:eastAsia="en-US"/>
              </w:rPr>
            </w:pPr>
            <w:r w:rsidRPr="00AA00BD">
              <w:rPr>
                <w:rFonts w:eastAsiaTheme="minorHAnsi"/>
                <w:sz w:val="18"/>
                <w:szCs w:val="18"/>
                <w:lang w:eastAsia="en-US"/>
              </w:rPr>
              <w:t xml:space="preserve">   Mean (SD)</w:t>
            </w:r>
          </w:p>
        </w:tc>
        <w:tc>
          <w:tcPr>
            <w:tcW w:w="772" w:type="pct"/>
            <w:shd w:val="clear" w:color="auto" w:fill="F2F2F2" w:themeFill="background1" w:themeFillShade="F2"/>
            <w:tcMar>
              <w:left w:w="20" w:type="dxa"/>
              <w:right w:w="20" w:type="dxa"/>
            </w:tcMar>
          </w:tcPr>
          <w:p w14:paraId="3B968A58" w14:textId="0712F909" w:rsidR="00944983" w:rsidRPr="00AA00BD" w:rsidRDefault="00A64933" w:rsidP="00AA00BD">
            <w:pPr>
              <w:spacing w:after="0"/>
              <w:rPr>
                <w:rFonts w:eastAsiaTheme="minorHAnsi"/>
                <w:sz w:val="18"/>
                <w:szCs w:val="18"/>
                <w:lang w:eastAsia="en-US"/>
              </w:rPr>
            </w:pPr>
            <w:r w:rsidRPr="00AA00BD">
              <w:rPr>
                <w:rFonts w:eastAsiaTheme="minorHAnsi"/>
                <w:sz w:val="18"/>
                <w:szCs w:val="18"/>
                <w:lang w:eastAsia="en-US"/>
              </w:rPr>
              <w:t>22.3 (22.8</w:t>
            </w:r>
            <w:r w:rsidR="00B92601" w:rsidRPr="00AA00BD">
              <w:rPr>
                <w:rFonts w:eastAsiaTheme="minorHAnsi"/>
                <w:sz w:val="18"/>
                <w:szCs w:val="18"/>
                <w:lang w:eastAsia="en-US"/>
              </w:rPr>
              <w:t>2</w:t>
            </w:r>
            <w:r w:rsidRPr="00AA00BD">
              <w:rPr>
                <w:rFonts w:eastAsiaTheme="minorHAnsi"/>
                <w:sz w:val="18"/>
                <w:szCs w:val="18"/>
                <w:lang w:eastAsia="en-US"/>
              </w:rPr>
              <w:t>)</w:t>
            </w:r>
          </w:p>
        </w:tc>
        <w:tc>
          <w:tcPr>
            <w:tcW w:w="849" w:type="pct"/>
            <w:shd w:val="clear" w:color="auto" w:fill="F2F2F2" w:themeFill="background1" w:themeFillShade="F2"/>
            <w:tcMar>
              <w:left w:w="20" w:type="dxa"/>
              <w:right w:w="20" w:type="dxa"/>
            </w:tcMar>
          </w:tcPr>
          <w:p w14:paraId="1946176E" w14:textId="5DE2B5BE" w:rsidR="00944983" w:rsidRPr="00AA00BD" w:rsidRDefault="00A64933" w:rsidP="00AA00BD">
            <w:pPr>
              <w:spacing w:after="0"/>
              <w:rPr>
                <w:rFonts w:eastAsiaTheme="minorHAnsi"/>
                <w:sz w:val="18"/>
                <w:szCs w:val="18"/>
                <w:lang w:eastAsia="en-US"/>
              </w:rPr>
            </w:pPr>
            <w:r w:rsidRPr="00AA00BD">
              <w:rPr>
                <w:rFonts w:eastAsiaTheme="minorHAnsi"/>
                <w:sz w:val="18"/>
                <w:szCs w:val="18"/>
                <w:lang w:eastAsia="en-US"/>
              </w:rPr>
              <w:t>24.</w:t>
            </w:r>
            <w:r w:rsidR="00B92601" w:rsidRPr="00AA00BD">
              <w:rPr>
                <w:rFonts w:eastAsiaTheme="minorHAnsi"/>
                <w:sz w:val="18"/>
                <w:szCs w:val="18"/>
                <w:lang w:eastAsia="en-US"/>
              </w:rPr>
              <w:t>2</w:t>
            </w:r>
            <w:r w:rsidRPr="00AA00BD">
              <w:rPr>
                <w:rFonts w:eastAsiaTheme="minorHAnsi"/>
                <w:sz w:val="18"/>
                <w:szCs w:val="18"/>
                <w:lang w:eastAsia="en-US"/>
              </w:rPr>
              <w:t xml:space="preserve"> (20.</w:t>
            </w:r>
            <w:r w:rsidR="00B92601" w:rsidRPr="00AA00BD">
              <w:rPr>
                <w:rFonts w:eastAsiaTheme="minorHAnsi"/>
                <w:sz w:val="18"/>
                <w:szCs w:val="18"/>
                <w:lang w:eastAsia="en-US"/>
              </w:rPr>
              <w:t>11</w:t>
            </w:r>
            <w:r w:rsidRPr="00AA00BD">
              <w:rPr>
                <w:rFonts w:eastAsiaTheme="minorHAnsi"/>
                <w:sz w:val="18"/>
                <w:szCs w:val="18"/>
                <w:lang w:eastAsia="en-US"/>
              </w:rPr>
              <w:t>)</w:t>
            </w:r>
          </w:p>
        </w:tc>
        <w:tc>
          <w:tcPr>
            <w:tcW w:w="926" w:type="pct"/>
            <w:shd w:val="clear" w:color="auto" w:fill="F2F2F2" w:themeFill="background1" w:themeFillShade="F2"/>
            <w:tcMar>
              <w:left w:w="20" w:type="dxa"/>
              <w:right w:w="20" w:type="dxa"/>
            </w:tcMar>
          </w:tcPr>
          <w:p w14:paraId="30FD990D" w14:textId="175853EB" w:rsidR="00944983" w:rsidRPr="00AA00BD" w:rsidRDefault="00B92601" w:rsidP="00AA00BD">
            <w:pPr>
              <w:spacing w:after="0"/>
              <w:rPr>
                <w:rFonts w:eastAsiaTheme="minorHAnsi"/>
                <w:sz w:val="18"/>
                <w:szCs w:val="18"/>
                <w:lang w:eastAsia="en-US"/>
              </w:rPr>
            </w:pPr>
            <w:r w:rsidRPr="00AA00BD">
              <w:rPr>
                <w:rFonts w:eastAsiaTheme="minorHAnsi"/>
                <w:sz w:val="18"/>
                <w:szCs w:val="18"/>
                <w:lang w:eastAsia="en-US"/>
              </w:rPr>
              <w:t>2.56</w:t>
            </w:r>
            <w:r w:rsidR="00A64933" w:rsidRPr="00AA00BD">
              <w:rPr>
                <w:rFonts w:eastAsiaTheme="minorHAnsi"/>
                <w:sz w:val="18"/>
                <w:szCs w:val="18"/>
                <w:lang w:eastAsia="en-US"/>
              </w:rPr>
              <w:t xml:space="preserve"> (-1.</w:t>
            </w:r>
            <w:r w:rsidRPr="00AA00BD">
              <w:rPr>
                <w:rFonts w:eastAsiaTheme="minorHAnsi"/>
                <w:sz w:val="18"/>
                <w:szCs w:val="18"/>
                <w:lang w:eastAsia="en-US"/>
              </w:rPr>
              <w:t>17</w:t>
            </w:r>
            <w:r w:rsidR="00A64933" w:rsidRPr="00AA00BD">
              <w:rPr>
                <w:rFonts w:eastAsiaTheme="minorHAnsi"/>
                <w:sz w:val="18"/>
                <w:szCs w:val="18"/>
                <w:lang w:eastAsia="en-US"/>
              </w:rPr>
              <w:t xml:space="preserve">; </w:t>
            </w:r>
            <w:r w:rsidRPr="00AA00BD">
              <w:rPr>
                <w:rFonts w:eastAsiaTheme="minorHAnsi"/>
                <w:sz w:val="18"/>
                <w:szCs w:val="18"/>
                <w:lang w:eastAsia="en-US"/>
              </w:rPr>
              <w:t>6.292</w:t>
            </w:r>
            <w:r w:rsidR="00A64933" w:rsidRPr="00AA00BD">
              <w:rPr>
                <w:rFonts w:eastAsiaTheme="minorHAnsi"/>
                <w:sz w:val="18"/>
                <w:szCs w:val="18"/>
                <w:lang w:eastAsia="en-US"/>
              </w:rPr>
              <w:t>)</w:t>
            </w:r>
          </w:p>
        </w:tc>
        <w:tc>
          <w:tcPr>
            <w:tcW w:w="447" w:type="pct"/>
            <w:shd w:val="clear" w:color="auto" w:fill="F2F2F2" w:themeFill="background1" w:themeFillShade="F2"/>
            <w:tcMar>
              <w:left w:w="20" w:type="dxa"/>
              <w:right w:w="20" w:type="dxa"/>
            </w:tcMar>
          </w:tcPr>
          <w:p w14:paraId="0BE54325" w14:textId="4F4250BF" w:rsidR="00944983" w:rsidRPr="00AA00BD" w:rsidRDefault="00A64933" w:rsidP="00AA00BD">
            <w:pPr>
              <w:spacing w:after="0"/>
              <w:rPr>
                <w:rFonts w:eastAsiaTheme="minorHAnsi"/>
                <w:sz w:val="18"/>
                <w:szCs w:val="18"/>
                <w:lang w:eastAsia="en-US"/>
              </w:rPr>
            </w:pPr>
            <w:r w:rsidRPr="00AA00BD">
              <w:rPr>
                <w:rFonts w:eastAsiaTheme="minorHAnsi"/>
                <w:sz w:val="18"/>
                <w:szCs w:val="18"/>
                <w:lang w:eastAsia="en-US"/>
              </w:rPr>
              <w:t>0.1</w:t>
            </w:r>
            <w:r w:rsidR="00B92601" w:rsidRPr="00AA00BD">
              <w:rPr>
                <w:rFonts w:eastAsiaTheme="minorHAnsi"/>
                <w:sz w:val="18"/>
                <w:szCs w:val="18"/>
                <w:lang w:eastAsia="en-US"/>
              </w:rPr>
              <w:t>770</w:t>
            </w:r>
          </w:p>
        </w:tc>
      </w:tr>
      <w:tr w:rsidR="00944983" w:rsidRPr="00AA00BD" w14:paraId="73C0710C" w14:textId="77777777" w:rsidTr="3777690A">
        <w:trPr>
          <w:cantSplit/>
          <w:jc w:val="center"/>
        </w:trPr>
        <w:tc>
          <w:tcPr>
            <w:tcW w:w="1078" w:type="pct"/>
            <w:shd w:val="clear" w:color="auto" w:fill="F2F2F2" w:themeFill="background1" w:themeFillShade="F2"/>
          </w:tcPr>
          <w:p w14:paraId="3CB98754" w14:textId="77777777" w:rsidR="00944983" w:rsidRPr="00AA00BD" w:rsidRDefault="00944983" w:rsidP="00AA00BD">
            <w:pPr>
              <w:spacing w:after="0"/>
              <w:rPr>
                <w:rFonts w:eastAsiaTheme="minorHAnsi"/>
                <w:b/>
                <w:bCs/>
                <w:sz w:val="18"/>
                <w:szCs w:val="18"/>
                <w:lang w:eastAsia="en-US"/>
              </w:rPr>
            </w:pPr>
          </w:p>
        </w:tc>
        <w:tc>
          <w:tcPr>
            <w:tcW w:w="926" w:type="pct"/>
            <w:shd w:val="clear" w:color="auto" w:fill="F2F2F2" w:themeFill="background1" w:themeFillShade="F2"/>
            <w:tcMar>
              <w:left w:w="20" w:type="dxa"/>
              <w:right w:w="20" w:type="dxa"/>
            </w:tcMar>
          </w:tcPr>
          <w:p w14:paraId="3489712A" w14:textId="77777777" w:rsidR="00944983" w:rsidRPr="00AA00BD" w:rsidRDefault="00944983" w:rsidP="00AA00BD">
            <w:pPr>
              <w:spacing w:after="0"/>
              <w:rPr>
                <w:rFonts w:eastAsiaTheme="minorHAnsi" w:cstheme="minorBidi"/>
                <w:color w:val="000000" w:themeColor="text1"/>
                <w:sz w:val="18"/>
                <w:szCs w:val="18"/>
                <w:lang w:eastAsia="en-US"/>
              </w:rPr>
            </w:pPr>
            <w:r w:rsidRPr="00AA00BD">
              <w:rPr>
                <w:rFonts w:eastAsiaTheme="minorHAnsi"/>
                <w:sz w:val="18"/>
                <w:szCs w:val="18"/>
                <w:lang w:eastAsia="en-US"/>
              </w:rPr>
              <w:t xml:space="preserve">   Median (Q1; Q3)</w:t>
            </w:r>
          </w:p>
        </w:tc>
        <w:tc>
          <w:tcPr>
            <w:tcW w:w="772" w:type="pct"/>
            <w:shd w:val="clear" w:color="auto" w:fill="F2F2F2" w:themeFill="background1" w:themeFillShade="F2"/>
            <w:tcMar>
              <w:left w:w="20" w:type="dxa"/>
              <w:right w:w="20" w:type="dxa"/>
            </w:tcMar>
          </w:tcPr>
          <w:p w14:paraId="17C73552" w14:textId="77777777" w:rsidR="00944983" w:rsidRPr="00AA00BD" w:rsidRDefault="00A64933" w:rsidP="00AA00BD">
            <w:pPr>
              <w:spacing w:after="0"/>
              <w:rPr>
                <w:rFonts w:eastAsiaTheme="minorHAnsi"/>
                <w:sz w:val="18"/>
                <w:szCs w:val="18"/>
                <w:lang w:eastAsia="en-US"/>
              </w:rPr>
            </w:pPr>
            <w:r w:rsidRPr="00AA00BD">
              <w:rPr>
                <w:rFonts w:eastAsiaTheme="minorHAnsi"/>
                <w:sz w:val="18"/>
                <w:szCs w:val="18"/>
                <w:lang w:eastAsia="en-US"/>
              </w:rPr>
              <w:t>16.0 (8.0; 28.0)</w:t>
            </w:r>
          </w:p>
        </w:tc>
        <w:tc>
          <w:tcPr>
            <w:tcW w:w="849" w:type="pct"/>
            <w:shd w:val="clear" w:color="auto" w:fill="F2F2F2" w:themeFill="background1" w:themeFillShade="F2"/>
            <w:tcMar>
              <w:left w:w="20" w:type="dxa"/>
              <w:right w:w="20" w:type="dxa"/>
            </w:tcMar>
          </w:tcPr>
          <w:p w14:paraId="50555531" w14:textId="77777777" w:rsidR="00944983" w:rsidRPr="00AA00BD" w:rsidRDefault="00A64933" w:rsidP="00AA00BD">
            <w:pPr>
              <w:spacing w:after="0"/>
              <w:rPr>
                <w:rFonts w:eastAsiaTheme="minorHAnsi"/>
                <w:sz w:val="18"/>
                <w:szCs w:val="18"/>
                <w:lang w:eastAsia="en-US"/>
              </w:rPr>
            </w:pPr>
            <w:r w:rsidRPr="00AA00BD">
              <w:rPr>
                <w:rFonts w:eastAsiaTheme="minorHAnsi"/>
                <w:sz w:val="18"/>
                <w:szCs w:val="18"/>
                <w:lang w:eastAsia="en-US"/>
              </w:rPr>
              <w:t>20.0 (10.0; 34.0)</w:t>
            </w:r>
          </w:p>
        </w:tc>
        <w:tc>
          <w:tcPr>
            <w:tcW w:w="926" w:type="pct"/>
            <w:shd w:val="clear" w:color="auto" w:fill="F2F2F2" w:themeFill="background1" w:themeFillShade="F2"/>
            <w:tcMar>
              <w:left w:w="20" w:type="dxa"/>
              <w:right w:w="20" w:type="dxa"/>
            </w:tcMar>
          </w:tcPr>
          <w:p w14:paraId="74B220CC" w14:textId="77777777" w:rsidR="00944983" w:rsidRPr="00AA00BD" w:rsidRDefault="00944983" w:rsidP="00AA00BD">
            <w:pPr>
              <w:spacing w:after="0"/>
              <w:rPr>
                <w:rFonts w:eastAsiaTheme="minorHAnsi"/>
                <w:sz w:val="18"/>
                <w:szCs w:val="18"/>
                <w:lang w:eastAsia="en-US"/>
              </w:rPr>
            </w:pPr>
          </w:p>
        </w:tc>
        <w:tc>
          <w:tcPr>
            <w:tcW w:w="447" w:type="pct"/>
            <w:shd w:val="clear" w:color="auto" w:fill="F2F2F2" w:themeFill="background1" w:themeFillShade="F2"/>
            <w:tcMar>
              <w:left w:w="20" w:type="dxa"/>
              <w:right w:w="20" w:type="dxa"/>
            </w:tcMar>
          </w:tcPr>
          <w:p w14:paraId="70A136CE" w14:textId="77777777" w:rsidR="00944983" w:rsidRPr="00AA00BD" w:rsidRDefault="00944983" w:rsidP="00AA00BD">
            <w:pPr>
              <w:spacing w:after="0"/>
              <w:rPr>
                <w:rFonts w:eastAsiaTheme="minorHAnsi"/>
                <w:sz w:val="18"/>
                <w:szCs w:val="18"/>
                <w:lang w:eastAsia="en-US"/>
              </w:rPr>
            </w:pPr>
          </w:p>
        </w:tc>
      </w:tr>
      <w:tr w:rsidR="00944983" w:rsidRPr="00AA00BD" w14:paraId="37FF7497" w14:textId="77777777" w:rsidTr="3777690A">
        <w:trPr>
          <w:cantSplit/>
          <w:jc w:val="center"/>
        </w:trPr>
        <w:tc>
          <w:tcPr>
            <w:tcW w:w="1078" w:type="pct"/>
            <w:shd w:val="clear" w:color="auto" w:fill="F2F2F2" w:themeFill="background1" w:themeFillShade="F2"/>
          </w:tcPr>
          <w:p w14:paraId="38BDCF13" w14:textId="77777777" w:rsidR="00944983" w:rsidRPr="00AA00BD" w:rsidRDefault="00944983" w:rsidP="00AA00BD">
            <w:pPr>
              <w:spacing w:after="0"/>
              <w:rPr>
                <w:rFonts w:eastAsiaTheme="minorHAnsi"/>
                <w:b/>
                <w:bCs/>
                <w:sz w:val="18"/>
                <w:szCs w:val="18"/>
                <w:lang w:eastAsia="en-US"/>
              </w:rPr>
            </w:pPr>
          </w:p>
        </w:tc>
        <w:tc>
          <w:tcPr>
            <w:tcW w:w="926" w:type="pct"/>
            <w:shd w:val="clear" w:color="auto" w:fill="F2F2F2" w:themeFill="background1" w:themeFillShade="F2"/>
            <w:tcMar>
              <w:left w:w="20" w:type="dxa"/>
              <w:right w:w="20" w:type="dxa"/>
            </w:tcMar>
          </w:tcPr>
          <w:p w14:paraId="64BDCD2A" w14:textId="77777777" w:rsidR="00944983" w:rsidRPr="00AA00BD" w:rsidRDefault="00944983" w:rsidP="00AA00BD">
            <w:pPr>
              <w:spacing w:after="0"/>
              <w:rPr>
                <w:rFonts w:eastAsiaTheme="minorHAnsi"/>
                <w:sz w:val="18"/>
                <w:szCs w:val="18"/>
                <w:lang w:eastAsia="en-US"/>
              </w:rPr>
            </w:pPr>
            <w:r w:rsidRPr="00AA00BD">
              <w:rPr>
                <w:rFonts w:eastAsiaTheme="minorHAnsi"/>
                <w:sz w:val="18"/>
                <w:szCs w:val="18"/>
                <w:lang w:eastAsia="en-US"/>
              </w:rPr>
              <w:t xml:space="preserve">   Min   Max</w:t>
            </w:r>
          </w:p>
        </w:tc>
        <w:tc>
          <w:tcPr>
            <w:tcW w:w="772" w:type="pct"/>
            <w:shd w:val="clear" w:color="auto" w:fill="F2F2F2" w:themeFill="background1" w:themeFillShade="F2"/>
            <w:tcMar>
              <w:left w:w="20" w:type="dxa"/>
              <w:right w:w="20" w:type="dxa"/>
            </w:tcMar>
          </w:tcPr>
          <w:p w14:paraId="6074A61D" w14:textId="77777777" w:rsidR="00944983" w:rsidRPr="00AA00BD" w:rsidRDefault="00A64933" w:rsidP="00AA00BD">
            <w:pPr>
              <w:spacing w:after="0"/>
              <w:rPr>
                <w:rFonts w:eastAsiaTheme="minorHAnsi"/>
                <w:sz w:val="18"/>
                <w:szCs w:val="18"/>
                <w:lang w:eastAsia="en-US"/>
              </w:rPr>
            </w:pPr>
            <w:r w:rsidRPr="00AA00BD">
              <w:rPr>
                <w:rFonts w:eastAsiaTheme="minorHAnsi"/>
                <w:sz w:val="18"/>
                <w:szCs w:val="18"/>
                <w:lang w:eastAsia="en-US"/>
              </w:rPr>
              <w:t>0   159</w:t>
            </w:r>
          </w:p>
        </w:tc>
        <w:tc>
          <w:tcPr>
            <w:tcW w:w="849" w:type="pct"/>
            <w:shd w:val="clear" w:color="auto" w:fill="F2F2F2" w:themeFill="background1" w:themeFillShade="F2"/>
            <w:tcMar>
              <w:left w:w="20" w:type="dxa"/>
              <w:right w:w="20" w:type="dxa"/>
            </w:tcMar>
          </w:tcPr>
          <w:p w14:paraId="761588EA" w14:textId="77777777" w:rsidR="00944983" w:rsidRPr="00AA00BD" w:rsidRDefault="00A64933" w:rsidP="00AA00BD">
            <w:pPr>
              <w:spacing w:after="0"/>
              <w:rPr>
                <w:rFonts w:eastAsiaTheme="minorHAnsi"/>
                <w:sz w:val="18"/>
                <w:szCs w:val="18"/>
                <w:lang w:eastAsia="en-US"/>
              </w:rPr>
            </w:pPr>
            <w:r w:rsidRPr="00AA00BD">
              <w:rPr>
                <w:rFonts w:eastAsiaTheme="minorHAnsi"/>
                <w:sz w:val="18"/>
                <w:szCs w:val="18"/>
                <w:lang w:eastAsia="en-US"/>
              </w:rPr>
              <w:t>0   128</w:t>
            </w:r>
          </w:p>
        </w:tc>
        <w:tc>
          <w:tcPr>
            <w:tcW w:w="926" w:type="pct"/>
            <w:shd w:val="clear" w:color="auto" w:fill="F2F2F2" w:themeFill="background1" w:themeFillShade="F2"/>
            <w:tcMar>
              <w:left w:w="20" w:type="dxa"/>
              <w:right w:w="20" w:type="dxa"/>
            </w:tcMar>
          </w:tcPr>
          <w:p w14:paraId="333265CE" w14:textId="77777777" w:rsidR="00944983" w:rsidRPr="00AA00BD" w:rsidRDefault="00944983" w:rsidP="00AA00BD">
            <w:pPr>
              <w:spacing w:after="0"/>
              <w:rPr>
                <w:rFonts w:eastAsiaTheme="minorHAnsi"/>
                <w:sz w:val="18"/>
                <w:szCs w:val="18"/>
                <w:lang w:eastAsia="en-US"/>
              </w:rPr>
            </w:pPr>
          </w:p>
        </w:tc>
        <w:tc>
          <w:tcPr>
            <w:tcW w:w="447" w:type="pct"/>
            <w:shd w:val="clear" w:color="auto" w:fill="F2F2F2" w:themeFill="background1" w:themeFillShade="F2"/>
            <w:tcMar>
              <w:left w:w="20" w:type="dxa"/>
              <w:right w:w="20" w:type="dxa"/>
            </w:tcMar>
          </w:tcPr>
          <w:p w14:paraId="2F785FC9" w14:textId="77777777" w:rsidR="00944983" w:rsidRPr="00AA00BD" w:rsidRDefault="00944983" w:rsidP="00AA00BD">
            <w:pPr>
              <w:spacing w:after="0"/>
              <w:rPr>
                <w:rFonts w:eastAsiaTheme="minorHAnsi"/>
                <w:sz w:val="18"/>
                <w:szCs w:val="18"/>
                <w:lang w:eastAsia="en-US"/>
              </w:rPr>
            </w:pPr>
          </w:p>
        </w:tc>
      </w:tr>
      <w:tr w:rsidR="00944983" w:rsidRPr="00AA00BD" w14:paraId="022DB4EA" w14:textId="77777777" w:rsidTr="3777690A">
        <w:trPr>
          <w:cantSplit/>
          <w:jc w:val="center"/>
        </w:trPr>
        <w:tc>
          <w:tcPr>
            <w:tcW w:w="1078" w:type="pct"/>
            <w:shd w:val="clear" w:color="auto" w:fill="FFFFFF" w:themeFill="background1"/>
          </w:tcPr>
          <w:p w14:paraId="5E28A523" w14:textId="77777777" w:rsidR="00944983" w:rsidRPr="00AA00BD" w:rsidRDefault="00944983" w:rsidP="00AA00BD">
            <w:pPr>
              <w:spacing w:after="0"/>
              <w:rPr>
                <w:rFonts w:eastAsiaTheme="minorHAnsi"/>
                <w:b/>
                <w:bCs/>
                <w:sz w:val="18"/>
                <w:szCs w:val="18"/>
                <w:lang w:eastAsia="en-US"/>
              </w:rPr>
            </w:pPr>
            <w:r w:rsidRPr="00AA00BD">
              <w:rPr>
                <w:rFonts w:eastAsiaTheme="minorHAnsi"/>
                <w:b/>
                <w:bCs/>
                <w:sz w:val="18"/>
                <w:szCs w:val="18"/>
                <w:lang w:eastAsia="en-US"/>
              </w:rPr>
              <w:t>P-value for change in AE admission</w:t>
            </w:r>
          </w:p>
        </w:tc>
        <w:tc>
          <w:tcPr>
            <w:tcW w:w="926" w:type="pct"/>
            <w:shd w:val="clear" w:color="auto" w:fill="FFFFFF" w:themeFill="background1"/>
            <w:tcMar>
              <w:left w:w="20" w:type="dxa"/>
              <w:right w:w="20" w:type="dxa"/>
            </w:tcMar>
          </w:tcPr>
          <w:p w14:paraId="58541936" w14:textId="77777777" w:rsidR="00944983" w:rsidRPr="00AA00BD" w:rsidRDefault="00944983" w:rsidP="00AA00BD">
            <w:pPr>
              <w:spacing w:after="0"/>
              <w:rPr>
                <w:rFonts w:eastAsiaTheme="minorHAnsi"/>
                <w:sz w:val="18"/>
                <w:szCs w:val="18"/>
                <w:lang w:eastAsia="en-US"/>
              </w:rPr>
            </w:pPr>
          </w:p>
        </w:tc>
        <w:tc>
          <w:tcPr>
            <w:tcW w:w="772" w:type="pct"/>
            <w:shd w:val="clear" w:color="auto" w:fill="FFFFFF" w:themeFill="background1"/>
            <w:tcMar>
              <w:left w:w="20" w:type="dxa"/>
              <w:right w:w="20" w:type="dxa"/>
            </w:tcMar>
          </w:tcPr>
          <w:p w14:paraId="2D58233B" w14:textId="77777777" w:rsidR="00944983" w:rsidRPr="00AA00BD" w:rsidRDefault="00944983" w:rsidP="00AA00BD">
            <w:pPr>
              <w:spacing w:after="0"/>
              <w:rPr>
                <w:sz w:val="18"/>
                <w:szCs w:val="18"/>
                <w:lang w:val="en-GB"/>
              </w:rPr>
            </w:pPr>
            <w:r w:rsidRPr="00AA00BD">
              <w:rPr>
                <w:sz w:val="18"/>
                <w:szCs w:val="18"/>
                <w:lang w:val="en-GB"/>
              </w:rPr>
              <w:t>0.0115</w:t>
            </w:r>
            <w:r w:rsidR="00A64933" w:rsidRPr="00AA00BD">
              <w:rPr>
                <w:sz w:val="18"/>
                <w:szCs w:val="18"/>
                <w:lang w:val="en-GB"/>
              </w:rPr>
              <w:t>*</w:t>
            </w:r>
          </w:p>
        </w:tc>
        <w:tc>
          <w:tcPr>
            <w:tcW w:w="849" w:type="pct"/>
            <w:shd w:val="clear" w:color="auto" w:fill="FFFFFF" w:themeFill="background1"/>
            <w:tcMar>
              <w:left w:w="20" w:type="dxa"/>
              <w:right w:w="20" w:type="dxa"/>
            </w:tcMar>
          </w:tcPr>
          <w:p w14:paraId="294C5684" w14:textId="77777777" w:rsidR="00944983" w:rsidRPr="00AA00BD" w:rsidRDefault="00944983" w:rsidP="00AA00BD">
            <w:pPr>
              <w:spacing w:after="0"/>
              <w:rPr>
                <w:rFonts w:eastAsiaTheme="minorHAnsi"/>
                <w:color w:val="000000"/>
                <w:sz w:val="18"/>
                <w:szCs w:val="18"/>
                <w:lang w:eastAsia="en-US"/>
              </w:rPr>
            </w:pPr>
            <w:r w:rsidRPr="00AA00BD">
              <w:rPr>
                <w:sz w:val="18"/>
                <w:szCs w:val="18"/>
                <w:lang w:val="en-GB"/>
              </w:rPr>
              <w:t>0.2470</w:t>
            </w:r>
          </w:p>
        </w:tc>
        <w:tc>
          <w:tcPr>
            <w:tcW w:w="926" w:type="pct"/>
            <w:shd w:val="clear" w:color="auto" w:fill="FFFFFF" w:themeFill="background1"/>
            <w:tcMar>
              <w:left w:w="20" w:type="dxa"/>
              <w:right w:w="20" w:type="dxa"/>
            </w:tcMar>
          </w:tcPr>
          <w:p w14:paraId="709FD5C0" w14:textId="77777777" w:rsidR="00944983" w:rsidRPr="00AA00BD" w:rsidRDefault="00944983" w:rsidP="00AA00BD">
            <w:pPr>
              <w:spacing w:after="0"/>
              <w:rPr>
                <w:rFonts w:eastAsiaTheme="minorHAnsi"/>
                <w:sz w:val="18"/>
                <w:szCs w:val="18"/>
                <w:lang w:eastAsia="en-US"/>
              </w:rPr>
            </w:pPr>
          </w:p>
        </w:tc>
        <w:tc>
          <w:tcPr>
            <w:tcW w:w="447" w:type="pct"/>
            <w:shd w:val="clear" w:color="auto" w:fill="FFFFFF" w:themeFill="background1"/>
            <w:tcMar>
              <w:left w:w="20" w:type="dxa"/>
              <w:right w:w="20" w:type="dxa"/>
            </w:tcMar>
          </w:tcPr>
          <w:p w14:paraId="3ED811BF" w14:textId="77777777" w:rsidR="00944983" w:rsidRPr="00AA00BD" w:rsidRDefault="00944983" w:rsidP="00AA00BD">
            <w:pPr>
              <w:spacing w:after="0"/>
              <w:rPr>
                <w:rFonts w:eastAsiaTheme="minorHAnsi"/>
                <w:sz w:val="18"/>
                <w:szCs w:val="18"/>
                <w:lang w:eastAsia="en-US"/>
              </w:rPr>
            </w:pPr>
          </w:p>
        </w:tc>
      </w:tr>
      <w:tr w:rsidR="00944983" w:rsidRPr="00AA00BD" w14:paraId="6FDD615F" w14:textId="77777777" w:rsidTr="3777690A">
        <w:trPr>
          <w:cantSplit/>
          <w:jc w:val="center"/>
        </w:trPr>
        <w:tc>
          <w:tcPr>
            <w:tcW w:w="1078" w:type="pct"/>
            <w:shd w:val="clear" w:color="auto" w:fill="FFFFFF" w:themeFill="background1"/>
          </w:tcPr>
          <w:p w14:paraId="2E823765" w14:textId="77777777" w:rsidR="00944983" w:rsidRPr="00AA00BD" w:rsidRDefault="00944983" w:rsidP="00AA00BD">
            <w:pPr>
              <w:spacing w:after="0"/>
              <w:rPr>
                <w:rFonts w:eastAsiaTheme="minorHAnsi"/>
                <w:b/>
                <w:bCs/>
                <w:sz w:val="18"/>
                <w:szCs w:val="18"/>
                <w:lang w:eastAsia="en-US"/>
              </w:rPr>
            </w:pPr>
            <w:r w:rsidRPr="00AA00BD">
              <w:rPr>
                <w:rFonts w:eastAsiaTheme="minorHAnsi"/>
                <w:b/>
                <w:bCs/>
                <w:sz w:val="18"/>
                <w:szCs w:val="18"/>
                <w:lang w:eastAsia="en-US"/>
              </w:rPr>
              <w:t>P-value for change in Hospital admission</w:t>
            </w:r>
          </w:p>
        </w:tc>
        <w:tc>
          <w:tcPr>
            <w:tcW w:w="926" w:type="pct"/>
            <w:shd w:val="clear" w:color="auto" w:fill="FFFFFF" w:themeFill="background1"/>
            <w:tcMar>
              <w:left w:w="20" w:type="dxa"/>
              <w:right w:w="20" w:type="dxa"/>
            </w:tcMar>
          </w:tcPr>
          <w:p w14:paraId="5493F4FC" w14:textId="77777777" w:rsidR="00944983" w:rsidRPr="00AA00BD" w:rsidRDefault="00944983" w:rsidP="00AA00BD">
            <w:pPr>
              <w:spacing w:after="0"/>
              <w:rPr>
                <w:rFonts w:eastAsiaTheme="minorHAnsi"/>
                <w:sz w:val="18"/>
                <w:szCs w:val="18"/>
                <w:lang w:eastAsia="en-US"/>
              </w:rPr>
            </w:pPr>
          </w:p>
        </w:tc>
        <w:tc>
          <w:tcPr>
            <w:tcW w:w="772" w:type="pct"/>
            <w:shd w:val="clear" w:color="auto" w:fill="FFFFFF" w:themeFill="background1"/>
            <w:tcMar>
              <w:left w:w="20" w:type="dxa"/>
              <w:right w:w="20" w:type="dxa"/>
            </w:tcMar>
          </w:tcPr>
          <w:p w14:paraId="4B2A497A" w14:textId="77777777" w:rsidR="00944983" w:rsidRPr="00AA00BD" w:rsidRDefault="00944983" w:rsidP="00AA00BD">
            <w:pPr>
              <w:spacing w:after="0"/>
              <w:rPr>
                <w:sz w:val="18"/>
                <w:szCs w:val="18"/>
                <w:lang w:val="en-GB"/>
              </w:rPr>
            </w:pPr>
            <w:r w:rsidRPr="00AA00BD">
              <w:rPr>
                <w:sz w:val="18"/>
                <w:szCs w:val="18"/>
                <w:lang w:val="en-GB"/>
              </w:rPr>
              <w:t>0.0519</w:t>
            </w:r>
          </w:p>
        </w:tc>
        <w:tc>
          <w:tcPr>
            <w:tcW w:w="849" w:type="pct"/>
            <w:shd w:val="clear" w:color="auto" w:fill="FFFFFF" w:themeFill="background1"/>
            <w:tcMar>
              <w:left w:w="20" w:type="dxa"/>
              <w:right w:w="20" w:type="dxa"/>
            </w:tcMar>
          </w:tcPr>
          <w:p w14:paraId="3051B6AC" w14:textId="77777777" w:rsidR="00944983" w:rsidRPr="00AA00BD" w:rsidRDefault="00944983" w:rsidP="00AA00BD">
            <w:pPr>
              <w:spacing w:after="0"/>
              <w:rPr>
                <w:rFonts w:eastAsiaTheme="minorHAnsi"/>
                <w:color w:val="000000"/>
                <w:sz w:val="18"/>
                <w:szCs w:val="18"/>
                <w:lang w:eastAsia="en-US"/>
              </w:rPr>
            </w:pPr>
            <w:r w:rsidRPr="00AA00BD">
              <w:rPr>
                <w:sz w:val="18"/>
                <w:szCs w:val="18"/>
                <w:lang w:val="en-GB"/>
              </w:rPr>
              <w:t>0.4585</w:t>
            </w:r>
          </w:p>
        </w:tc>
        <w:tc>
          <w:tcPr>
            <w:tcW w:w="926" w:type="pct"/>
            <w:shd w:val="clear" w:color="auto" w:fill="FFFFFF" w:themeFill="background1"/>
            <w:tcMar>
              <w:left w:w="20" w:type="dxa"/>
              <w:right w:w="20" w:type="dxa"/>
            </w:tcMar>
          </w:tcPr>
          <w:p w14:paraId="49D9A6CC" w14:textId="77777777" w:rsidR="00944983" w:rsidRPr="00AA00BD" w:rsidRDefault="00944983" w:rsidP="00AA00BD">
            <w:pPr>
              <w:spacing w:after="0"/>
              <w:rPr>
                <w:rFonts w:eastAsiaTheme="minorHAnsi"/>
                <w:sz w:val="18"/>
                <w:szCs w:val="18"/>
                <w:lang w:eastAsia="en-US"/>
              </w:rPr>
            </w:pPr>
          </w:p>
        </w:tc>
        <w:tc>
          <w:tcPr>
            <w:tcW w:w="447" w:type="pct"/>
            <w:shd w:val="clear" w:color="auto" w:fill="FFFFFF" w:themeFill="background1"/>
            <w:tcMar>
              <w:left w:w="20" w:type="dxa"/>
              <w:right w:w="20" w:type="dxa"/>
            </w:tcMar>
          </w:tcPr>
          <w:p w14:paraId="3DE0B06F" w14:textId="77777777" w:rsidR="00944983" w:rsidRPr="00AA00BD" w:rsidRDefault="00944983" w:rsidP="00AA00BD">
            <w:pPr>
              <w:spacing w:after="0"/>
              <w:rPr>
                <w:rFonts w:eastAsiaTheme="minorHAnsi"/>
                <w:sz w:val="18"/>
                <w:szCs w:val="18"/>
                <w:lang w:eastAsia="en-US"/>
              </w:rPr>
            </w:pPr>
          </w:p>
        </w:tc>
      </w:tr>
      <w:tr w:rsidR="00944983" w:rsidRPr="00AA00BD" w14:paraId="027643BE" w14:textId="77777777" w:rsidTr="3777690A">
        <w:trPr>
          <w:cantSplit/>
          <w:jc w:val="center"/>
        </w:trPr>
        <w:tc>
          <w:tcPr>
            <w:tcW w:w="1078" w:type="pct"/>
            <w:shd w:val="clear" w:color="auto" w:fill="FFFFFF" w:themeFill="background1"/>
          </w:tcPr>
          <w:p w14:paraId="1AED6B8E" w14:textId="77777777" w:rsidR="00944983" w:rsidRPr="00AA00BD" w:rsidRDefault="00944983" w:rsidP="00AA00BD">
            <w:pPr>
              <w:spacing w:after="0"/>
              <w:rPr>
                <w:rFonts w:eastAsiaTheme="minorHAnsi"/>
                <w:b/>
                <w:bCs/>
                <w:sz w:val="18"/>
                <w:szCs w:val="18"/>
                <w:lang w:eastAsia="en-US"/>
              </w:rPr>
            </w:pPr>
            <w:r w:rsidRPr="00AA00BD">
              <w:rPr>
                <w:rFonts w:eastAsiaTheme="minorHAnsi"/>
                <w:b/>
                <w:bCs/>
                <w:sz w:val="18"/>
                <w:szCs w:val="18"/>
                <w:lang w:eastAsia="en-US"/>
              </w:rPr>
              <w:t>P-value for change in GP visits</w:t>
            </w:r>
          </w:p>
        </w:tc>
        <w:tc>
          <w:tcPr>
            <w:tcW w:w="926" w:type="pct"/>
            <w:shd w:val="clear" w:color="auto" w:fill="FFFFFF" w:themeFill="background1"/>
            <w:tcMar>
              <w:left w:w="20" w:type="dxa"/>
              <w:right w:w="20" w:type="dxa"/>
            </w:tcMar>
          </w:tcPr>
          <w:p w14:paraId="2143EBBF" w14:textId="77777777" w:rsidR="00944983" w:rsidRPr="00AA00BD" w:rsidRDefault="00944983" w:rsidP="00AA00BD">
            <w:pPr>
              <w:spacing w:after="0"/>
              <w:rPr>
                <w:rFonts w:eastAsiaTheme="minorHAnsi"/>
                <w:sz w:val="18"/>
                <w:szCs w:val="18"/>
                <w:lang w:eastAsia="en-US"/>
              </w:rPr>
            </w:pPr>
          </w:p>
        </w:tc>
        <w:tc>
          <w:tcPr>
            <w:tcW w:w="772" w:type="pct"/>
            <w:shd w:val="clear" w:color="auto" w:fill="FFFFFF" w:themeFill="background1"/>
            <w:tcMar>
              <w:left w:w="20" w:type="dxa"/>
              <w:right w:w="20" w:type="dxa"/>
            </w:tcMar>
          </w:tcPr>
          <w:p w14:paraId="45B7CAF7" w14:textId="5BD4FC9F" w:rsidR="00944983" w:rsidRPr="00AA00BD" w:rsidRDefault="00A64933" w:rsidP="00AA00BD">
            <w:pPr>
              <w:spacing w:after="0"/>
              <w:rPr>
                <w:rFonts w:eastAsiaTheme="minorHAnsi"/>
                <w:color w:val="000000"/>
                <w:sz w:val="18"/>
                <w:szCs w:val="18"/>
                <w:lang w:eastAsia="en-US"/>
              </w:rPr>
            </w:pPr>
            <w:r w:rsidRPr="00AA00BD">
              <w:rPr>
                <w:sz w:val="18"/>
                <w:szCs w:val="18"/>
                <w:lang w:val="en-GB"/>
              </w:rPr>
              <w:t>0.</w:t>
            </w:r>
            <w:r w:rsidR="00B92601" w:rsidRPr="00AA00BD">
              <w:rPr>
                <w:sz w:val="18"/>
                <w:szCs w:val="18"/>
                <w:lang w:val="en-GB"/>
              </w:rPr>
              <w:t>1323</w:t>
            </w:r>
          </w:p>
        </w:tc>
        <w:tc>
          <w:tcPr>
            <w:tcW w:w="849" w:type="pct"/>
            <w:shd w:val="clear" w:color="auto" w:fill="FFFFFF" w:themeFill="background1"/>
            <w:tcMar>
              <w:left w:w="20" w:type="dxa"/>
              <w:right w:w="20" w:type="dxa"/>
            </w:tcMar>
          </w:tcPr>
          <w:p w14:paraId="36F231A2" w14:textId="044CB582" w:rsidR="00944983" w:rsidRPr="00AA00BD" w:rsidRDefault="00A64933" w:rsidP="00AA00BD">
            <w:pPr>
              <w:spacing w:after="0"/>
              <w:rPr>
                <w:rFonts w:eastAsiaTheme="minorHAnsi"/>
                <w:color w:val="000000"/>
                <w:sz w:val="18"/>
                <w:szCs w:val="18"/>
                <w:lang w:eastAsia="en-US"/>
              </w:rPr>
            </w:pPr>
            <w:r w:rsidRPr="00AA00BD">
              <w:rPr>
                <w:sz w:val="18"/>
                <w:szCs w:val="18"/>
                <w:lang w:val="en-GB"/>
              </w:rPr>
              <w:t>0.</w:t>
            </w:r>
            <w:r w:rsidR="00B92601" w:rsidRPr="00AA00BD">
              <w:rPr>
                <w:sz w:val="18"/>
                <w:szCs w:val="18"/>
                <w:lang w:val="en-GB"/>
              </w:rPr>
              <w:t>0110*</w:t>
            </w:r>
          </w:p>
        </w:tc>
        <w:tc>
          <w:tcPr>
            <w:tcW w:w="926" w:type="pct"/>
            <w:shd w:val="clear" w:color="auto" w:fill="FFFFFF" w:themeFill="background1"/>
            <w:tcMar>
              <w:left w:w="20" w:type="dxa"/>
              <w:right w:w="20" w:type="dxa"/>
            </w:tcMar>
          </w:tcPr>
          <w:p w14:paraId="0466EDC5" w14:textId="77777777" w:rsidR="00944983" w:rsidRPr="00AA00BD" w:rsidRDefault="00944983" w:rsidP="00AA00BD">
            <w:pPr>
              <w:spacing w:after="0"/>
              <w:rPr>
                <w:rFonts w:eastAsiaTheme="minorHAnsi"/>
                <w:sz w:val="18"/>
                <w:szCs w:val="18"/>
                <w:lang w:eastAsia="en-US"/>
              </w:rPr>
            </w:pPr>
          </w:p>
        </w:tc>
        <w:tc>
          <w:tcPr>
            <w:tcW w:w="447" w:type="pct"/>
            <w:shd w:val="clear" w:color="auto" w:fill="FFFFFF" w:themeFill="background1"/>
            <w:tcMar>
              <w:left w:w="20" w:type="dxa"/>
              <w:right w:w="20" w:type="dxa"/>
            </w:tcMar>
          </w:tcPr>
          <w:p w14:paraId="7BBC50D7" w14:textId="77777777" w:rsidR="00944983" w:rsidRPr="00AA00BD" w:rsidRDefault="00944983" w:rsidP="00AA00BD">
            <w:pPr>
              <w:spacing w:after="0"/>
              <w:rPr>
                <w:rFonts w:eastAsiaTheme="minorHAnsi"/>
                <w:sz w:val="18"/>
                <w:szCs w:val="18"/>
                <w:lang w:eastAsia="en-US"/>
              </w:rPr>
            </w:pPr>
          </w:p>
        </w:tc>
      </w:tr>
    </w:tbl>
    <w:p w14:paraId="0E11786A" w14:textId="77777777" w:rsidR="00F32C51" w:rsidRPr="003B076E" w:rsidRDefault="00F32C51" w:rsidP="00AA00BD">
      <w:pPr>
        <w:pStyle w:val="TableNotes"/>
      </w:pPr>
      <w:r w:rsidRPr="003B076E">
        <w:rPr>
          <w:u w:val="single"/>
        </w:rPr>
        <w:t>Note</w:t>
      </w:r>
      <w:r w:rsidRPr="003B076E">
        <w:t>:</w:t>
      </w:r>
      <w:r w:rsidR="00A64933">
        <w:t xml:space="preserve"> *significant result</w:t>
      </w:r>
    </w:p>
    <w:p w14:paraId="4F452A50" w14:textId="77777777" w:rsidR="00A64933" w:rsidRPr="00A00647" w:rsidRDefault="00F32C51" w:rsidP="00A00647">
      <w:pPr>
        <w:pStyle w:val="ListNumber"/>
        <w:numPr>
          <w:ilvl w:val="0"/>
          <w:numId w:val="61"/>
        </w:numPr>
        <w:rPr>
          <w:i/>
          <w:iCs/>
        </w:rPr>
      </w:pPr>
      <w:r w:rsidRPr="00A00647">
        <w:rPr>
          <w:i/>
          <w:iCs/>
        </w:rPr>
        <w:t>P-value from a random-effect analysis of covariance with the outcome at 12 months as the dependent variable and the following variables as independent variables: a fixed effect of the intervention, a fixed effect of the baseline value of the outcome and a random effect of the pharmacy to adjust for clustering.</w:t>
      </w:r>
    </w:p>
    <w:p w14:paraId="727F08E8" w14:textId="33C02966" w:rsidR="00A721E5" w:rsidRPr="00A00647" w:rsidRDefault="00A64933" w:rsidP="00A00647">
      <w:pPr>
        <w:pStyle w:val="ListNumber"/>
        <w:numPr>
          <w:ilvl w:val="0"/>
          <w:numId w:val="61"/>
        </w:numPr>
        <w:rPr>
          <w:i/>
          <w:iCs/>
        </w:rPr>
      </w:pPr>
      <w:r w:rsidRPr="00A00647">
        <w:rPr>
          <w:i/>
          <w:iCs/>
        </w:rPr>
        <w:t>GP visits for asthma were determined using Medicare Benefits Schedule data for each patient.</w:t>
      </w:r>
      <w:bookmarkStart w:id="267" w:name="_Hlk41044009"/>
      <w:bookmarkStart w:id="268" w:name="_Toc41999630"/>
    </w:p>
    <w:p w14:paraId="6E00FB27" w14:textId="2B896150" w:rsidR="00B92601" w:rsidRPr="00A00647" w:rsidRDefault="3777690A" w:rsidP="00A00647">
      <w:pPr>
        <w:pStyle w:val="ListNumber"/>
        <w:numPr>
          <w:ilvl w:val="0"/>
          <w:numId w:val="61"/>
        </w:numPr>
        <w:rPr>
          <w:i/>
          <w:iCs/>
          <w:color w:val="000000"/>
        </w:rPr>
      </w:pPr>
      <w:r w:rsidRPr="00A00647">
        <w:rPr>
          <w:i/>
          <w:iCs/>
        </w:rPr>
        <w:t xml:space="preserve"> Including only those randomised patients who also have 12 months follow-up data.</w:t>
      </w:r>
    </w:p>
    <w:p w14:paraId="4914E763" w14:textId="39642973" w:rsidR="00607022" w:rsidRPr="003B076E" w:rsidRDefault="00607022" w:rsidP="007C1E1D">
      <w:pPr>
        <w:pStyle w:val="Heading3"/>
      </w:pPr>
      <w:bookmarkStart w:id="269" w:name="_Toc117097634"/>
      <w:r w:rsidRPr="003B076E">
        <w:t>Sensitivity Analysis</w:t>
      </w:r>
      <w:bookmarkEnd w:id="267"/>
      <w:bookmarkEnd w:id="268"/>
      <w:bookmarkEnd w:id="269"/>
    </w:p>
    <w:p w14:paraId="5844F21C" w14:textId="65EC0BB1" w:rsidR="00365C0B" w:rsidRPr="003B076E" w:rsidRDefault="3777690A" w:rsidP="007C1E1D">
      <w:bookmarkStart w:id="270" w:name="_Toc41999631"/>
      <w:r>
        <w:t>Some sessions were conducted outside of the predetermined windows for the visits (</w:t>
      </w:r>
      <w:r w:rsidR="00D1541C">
        <w:t>month</w:t>
      </w:r>
      <w:r>
        <w:t xml:space="preserve"> 1, </w:t>
      </w:r>
      <w:r w:rsidR="00D1541C">
        <w:t>month</w:t>
      </w:r>
      <w:r>
        <w:t xml:space="preserve">6, </w:t>
      </w:r>
      <w:r w:rsidR="00D1541C">
        <w:t>month</w:t>
      </w:r>
      <w:r>
        <w:t xml:space="preserve"> 12), </w:t>
      </w:r>
      <w:proofErr w:type="gramStart"/>
      <w:r>
        <w:t>e.g.</w:t>
      </w:r>
      <w:proofErr w:type="gramEnd"/>
      <w:r>
        <w:t xml:space="preserve"> they were conducted late. A sensitivity analysis which consisted of excluding data collected outside of pre-defined visit windows was performed on the primary and secondary </w:t>
      </w:r>
      <w:r>
        <w:lastRenderedPageBreak/>
        <w:t>outcomes and led to similar results as an analysis including all data regardless of when the session was conducted (</w:t>
      </w:r>
      <w:r w:rsidR="00F32C51">
        <w:fldChar w:fldCharType="begin" w:fldLock="1"/>
      </w:r>
      <w:r w:rsidR="00F32C51">
        <w:instrText xml:space="preserve"> REF _Ref42076598 \h </w:instrText>
      </w:r>
      <w:r w:rsidR="00F32C51">
        <w:fldChar w:fldCharType="separate"/>
      </w:r>
      <w:r>
        <w:t xml:space="preserve">Table </w:t>
      </w:r>
      <w:r w:rsidRPr="3777690A">
        <w:rPr>
          <w:noProof/>
        </w:rPr>
        <w:t>5</w:t>
      </w:r>
      <w:r w:rsidR="00F32C51">
        <w:fldChar w:fldCharType="end"/>
      </w:r>
      <w:r>
        <w:t>).</w:t>
      </w:r>
    </w:p>
    <w:p w14:paraId="6808F363" w14:textId="49018F0A" w:rsidR="00607022" w:rsidRPr="003B076E" w:rsidRDefault="00607022" w:rsidP="007C1E1D">
      <w:pPr>
        <w:pStyle w:val="Heading2"/>
      </w:pPr>
      <w:bookmarkStart w:id="271" w:name="_Toc117097635"/>
      <w:r w:rsidRPr="003B076E">
        <w:t>Process Evaluation</w:t>
      </w:r>
      <w:bookmarkEnd w:id="270"/>
      <w:bookmarkEnd w:id="271"/>
    </w:p>
    <w:p w14:paraId="3A6E074A" w14:textId="09332186" w:rsidR="00607022" w:rsidRPr="003B076E" w:rsidRDefault="00607022" w:rsidP="007C1E1D">
      <w:pPr>
        <w:pStyle w:val="Heading3"/>
      </w:pPr>
      <w:bookmarkStart w:id="272" w:name="_Toc41999632"/>
      <w:bookmarkStart w:id="273" w:name="_Toc117097636"/>
      <w:r w:rsidRPr="003B076E">
        <w:t xml:space="preserve">Pharmacy </w:t>
      </w:r>
      <w:r w:rsidR="005A7934">
        <w:t>P</w:t>
      </w:r>
      <w:r w:rsidRPr="003B076E">
        <w:t xml:space="preserve">articipation and </w:t>
      </w:r>
      <w:r w:rsidR="005A7934">
        <w:t>R</w:t>
      </w:r>
      <w:r w:rsidRPr="003B076E">
        <w:t>etention</w:t>
      </w:r>
      <w:bookmarkEnd w:id="272"/>
      <w:bookmarkEnd w:id="273"/>
    </w:p>
    <w:p w14:paraId="2A1A720F" w14:textId="77777777" w:rsidR="00607022" w:rsidRPr="003B076E" w:rsidRDefault="00F32C51" w:rsidP="007C1E1D">
      <w:r w:rsidRPr="003B076E">
        <w:fldChar w:fldCharType="begin" w:fldLock="1"/>
      </w:r>
      <w:r w:rsidRPr="003B076E">
        <w:instrText xml:space="preserve"> REF _Ref42081102 \h </w:instrText>
      </w:r>
      <w:r w:rsidRPr="003B076E">
        <w:fldChar w:fldCharType="separate"/>
      </w:r>
      <w:r w:rsidR="003649A1" w:rsidRPr="003B076E">
        <w:t xml:space="preserve">Figure </w:t>
      </w:r>
      <w:r w:rsidR="003649A1">
        <w:rPr>
          <w:noProof/>
        </w:rPr>
        <w:t>18</w:t>
      </w:r>
      <w:r w:rsidRPr="003B076E">
        <w:fldChar w:fldCharType="end"/>
      </w:r>
      <w:r w:rsidRPr="003B076E">
        <w:t xml:space="preserve"> </w:t>
      </w:r>
      <w:r w:rsidR="00607022" w:rsidRPr="003B076E">
        <w:t xml:space="preserve">presents the process of pharmacy participation in the PTP-ARC Trial and reasons for pharmacy withdrawal from the trial at various time points. </w:t>
      </w:r>
    </w:p>
    <w:p w14:paraId="53966A90" w14:textId="77777777" w:rsidR="007E6080" w:rsidRPr="003B076E" w:rsidRDefault="007E6080" w:rsidP="007C1E1D">
      <w:r w:rsidRPr="003B076E">
        <w:t>The key stages of participation and withdrawal are described below:</w:t>
      </w:r>
    </w:p>
    <w:p w14:paraId="4C82EA3B" w14:textId="77777777" w:rsidR="007E6080" w:rsidRPr="003B076E" w:rsidRDefault="007E6080" w:rsidP="007C1E1D">
      <w:pPr>
        <w:rPr>
          <w:rFonts w:cstheme="minorHAnsi"/>
        </w:rPr>
      </w:pPr>
      <w:r w:rsidRPr="003B076E">
        <w:t xml:space="preserve">Initially, pharmacies registered online in response to an Expression of Interest (EOI). </w:t>
      </w:r>
    </w:p>
    <w:p w14:paraId="5560C40E" w14:textId="77777777" w:rsidR="007E6080" w:rsidRPr="003B076E" w:rsidRDefault="007E6080" w:rsidP="007C1E1D">
      <w:r w:rsidRPr="005438A1">
        <w:rPr>
          <w:rStyle w:val="Strong"/>
        </w:rPr>
        <w:t>Registration of interest</w:t>
      </w:r>
      <w:r w:rsidRPr="005438A1">
        <w:t xml:space="preserve">: </w:t>
      </w:r>
      <w:r w:rsidRPr="003B076E">
        <w:t xml:space="preserve">Between July 2018 and January 2019, an EOI online registration form was sent out by the Pharmacy Guild of Australia to 2,597 Australian pharmacies in </w:t>
      </w:r>
      <w:r w:rsidR="00B54966" w:rsidRPr="003B076E">
        <w:t>NSW,</w:t>
      </w:r>
      <w:r w:rsidRPr="003B076E">
        <w:t xml:space="preserve"> </w:t>
      </w:r>
      <w:r w:rsidR="00B54966" w:rsidRPr="003B076E">
        <w:t>WA</w:t>
      </w:r>
      <w:r w:rsidRPr="003B076E">
        <w:t xml:space="preserve">, and Tasmania. In response, 278 pharmacies registered to participate. </w:t>
      </w:r>
    </w:p>
    <w:p w14:paraId="5FF2A457" w14:textId="77777777" w:rsidR="007E6080" w:rsidRPr="003B076E" w:rsidRDefault="007E6080" w:rsidP="007C1E1D">
      <w:r w:rsidRPr="005438A1">
        <w:rPr>
          <w:rStyle w:val="Strong"/>
        </w:rPr>
        <w:t>Invitations and pharmacist consent</w:t>
      </w:r>
      <w:r w:rsidRPr="005438A1">
        <w:t xml:space="preserve">: </w:t>
      </w:r>
      <w:r w:rsidRPr="003B076E">
        <w:t>Pharmacies were stratified based on national distribution and remoteness of the population as described in Section A and then randomly allocated into intervention and comparator arms. Two hundred and four pharmacies across NSW, WA and T</w:t>
      </w:r>
      <w:r w:rsidR="009564FD" w:rsidRPr="003B076E">
        <w:t>asmania</w:t>
      </w:r>
      <w:r w:rsidRPr="003B076E">
        <w:t xml:space="preserve"> were invited to participate, and 145 of these pharmacies provided consent. Of the consenting pharmacies, 64 were allocated to the intervention arm and 81 were allocated to the comparator arm.</w:t>
      </w:r>
    </w:p>
    <w:p w14:paraId="24E72760" w14:textId="3BCE9C0F" w:rsidR="007E6080" w:rsidRPr="003B076E" w:rsidRDefault="3777690A" w:rsidP="007C1E1D">
      <w:r w:rsidRPr="005438A1">
        <w:rPr>
          <w:rStyle w:val="Strong"/>
        </w:rPr>
        <w:t>Training participation</w:t>
      </w:r>
      <w:r w:rsidRPr="005438A1">
        <w:t>: I</w:t>
      </w:r>
      <w:r>
        <w:t>ntervention pharmacists were given access to specialised training modules, while comparator arm pharmacists received protocol training only. Fifty-nine pharmacies fulfilled all specialised training in the intervention arm. Eighty-one pharmacies received protocol only training in the comparator arm. More than one pharmacist could be trained in each participating pharmacy; pharmacist participation in the trial is presented in</w:t>
      </w:r>
      <w:r w:rsidR="00C80638">
        <w:t xml:space="preserve"> </w:t>
      </w:r>
      <w:hyperlink w:anchor="_Appendix_Q:_Pharmacist" w:history="1">
        <w:r w:rsidR="00C80638" w:rsidRPr="00C80638">
          <w:rPr>
            <w:rStyle w:val="Hyperlink"/>
          </w:rPr>
          <w:t>Appendix Q</w:t>
        </w:r>
      </w:hyperlink>
      <w:r>
        <w:t>.</w:t>
      </w:r>
    </w:p>
    <w:p w14:paraId="34BFDCE2" w14:textId="77777777" w:rsidR="007E6080" w:rsidRPr="003B076E" w:rsidRDefault="007E6080" w:rsidP="007C1E1D">
      <w:r w:rsidRPr="005438A1">
        <w:rPr>
          <w:rStyle w:val="Strong"/>
        </w:rPr>
        <w:t>Participant recruitment</w:t>
      </w:r>
      <w:r w:rsidRPr="005438A1">
        <w:t xml:space="preserve">: </w:t>
      </w:r>
      <w:r w:rsidRPr="003B076E">
        <w:t>Fifty-one pharmacies went on to recruit participants and deliver the Pharmacy Asthma Service, while 44 pharmacies went on to deliver the comparator arm.</w:t>
      </w:r>
    </w:p>
    <w:p w14:paraId="1E23E912" w14:textId="77777777" w:rsidR="007E6080" w:rsidRPr="003B076E" w:rsidRDefault="007E6080" w:rsidP="007C1E1D">
      <w:r w:rsidRPr="005438A1">
        <w:rPr>
          <w:rStyle w:val="Strong"/>
        </w:rPr>
        <w:t>Pharmacy retention</w:t>
      </w:r>
      <w:r w:rsidRPr="005438A1">
        <w:t xml:space="preserve">: </w:t>
      </w:r>
      <w:r w:rsidRPr="003B076E">
        <w:t>Sixteen pharmacies from each arm withdrew from the program after commencing consultations. Forty-two pharmacies remained to deliver the full pharmacy asthma and rhinitis service in the intervention arm. The retention rate for intervention pharmacies based on the number that successfully completed training (n=59) is 71.2%. Thirty-seven pharmacies remained to deliver the complete comparator arm. The retention rate for comparator pharmacies based on those that received training (n=81) is 45.8%.</w:t>
      </w:r>
    </w:p>
    <w:p w14:paraId="3F05D2D9" w14:textId="2C2CBBC8" w:rsidR="00AA00BD" w:rsidRDefault="00607022" w:rsidP="007C1E1D">
      <w:pPr>
        <w:rPr>
          <w:rFonts w:cstheme="minorHAnsi"/>
        </w:rPr>
      </w:pPr>
      <w:r>
        <w:rPr>
          <w:noProof/>
        </w:rPr>
        <w:lastRenderedPageBreak/>
        <w:drawing>
          <wp:inline distT="0" distB="0" distL="0" distR="0" wp14:anchorId="18147D6E" wp14:editId="4ACE30EC">
            <wp:extent cx="4284921" cy="7165078"/>
            <wp:effectExtent l="0" t="0" r="1905" b="0"/>
            <wp:docPr id="1831752505" name="Picture 31" descr="P2106#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1752505" name="Picture 31" descr="P2106#yIS1"/>
                    <pic:cNvPicPr/>
                  </pic:nvPicPr>
                  <pic:blipFill>
                    <a:blip r:embed="rId53">
                      <a:extLst>
                        <a:ext uri="{28A0092B-C50C-407E-A947-70E740481C1C}">
                          <a14:useLocalDpi xmlns:a14="http://schemas.microsoft.com/office/drawing/2010/main" val="0"/>
                        </a:ext>
                      </a:extLst>
                    </a:blip>
                    <a:stretch>
                      <a:fillRect/>
                    </a:stretch>
                  </pic:blipFill>
                  <pic:spPr>
                    <a:xfrm>
                      <a:off x="0" y="0"/>
                      <a:ext cx="4284921" cy="7165078"/>
                    </a:xfrm>
                    <a:prstGeom prst="rect">
                      <a:avLst/>
                    </a:prstGeom>
                  </pic:spPr>
                </pic:pic>
              </a:graphicData>
            </a:graphic>
          </wp:inline>
        </w:drawing>
      </w:r>
    </w:p>
    <w:p w14:paraId="4B2CA060" w14:textId="77777777" w:rsidR="00AA00BD" w:rsidRDefault="00AA00BD">
      <w:pPr>
        <w:spacing w:after="0" w:line="240" w:lineRule="auto"/>
        <w:rPr>
          <w:rFonts w:cstheme="minorHAnsi"/>
        </w:rPr>
      </w:pPr>
      <w:r>
        <w:rPr>
          <w:rFonts w:cstheme="minorHAnsi"/>
        </w:rPr>
        <w:br w:type="page"/>
      </w:r>
    </w:p>
    <w:p w14:paraId="54A30B5A" w14:textId="0DF75E3B" w:rsidR="00AA00BD" w:rsidRPr="00AA00BD" w:rsidRDefault="00AA00BD" w:rsidP="007C1E1D">
      <w:pPr>
        <w:pStyle w:val="Caption"/>
        <w:rPr>
          <w:b w:val="0"/>
          <w:bCs w:val="0"/>
        </w:rPr>
      </w:pPr>
      <w:bookmarkStart w:id="274" w:name="_Ref42081102"/>
      <w:bookmarkStart w:id="275" w:name="_Ref42081091"/>
      <w:bookmarkStart w:id="276" w:name="_Toc64383139"/>
    </w:p>
    <w:tbl>
      <w:tblPr>
        <w:tblStyle w:val="TableGrid"/>
        <w:tblW w:w="0" w:type="auto"/>
        <w:tblLook w:val="04A0" w:firstRow="1" w:lastRow="0" w:firstColumn="1" w:lastColumn="0" w:noHBand="0" w:noVBand="1"/>
      </w:tblPr>
      <w:tblGrid>
        <w:gridCol w:w="2140"/>
        <w:gridCol w:w="7040"/>
      </w:tblGrid>
      <w:tr w:rsidR="009E2510" w:rsidRPr="009E2510" w14:paraId="43B83EAD" w14:textId="77777777" w:rsidTr="007E18B6">
        <w:trPr>
          <w:tblHeader/>
        </w:trPr>
        <w:tc>
          <w:tcPr>
            <w:cnfStyle w:val="001000000000" w:firstRow="0" w:lastRow="0" w:firstColumn="1" w:lastColumn="0" w:oddVBand="0" w:evenVBand="0" w:oddHBand="0" w:evenHBand="0" w:firstRowFirstColumn="0" w:firstRowLastColumn="0" w:lastRowFirstColumn="0" w:lastRowLastColumn="0"/>
            <w:tcW w:w="0" w:type="auto"/>
            <w:shd w:val="clear" w:color="auto" w:fill="000000" w:themeFill="text1"/>
          </w:tcPr>
          <w:p w14:paraId="438440CA" w14:textId="1D8EA52C" w:rsidR="009E2510" w:rsidRPr="009E2510" w:rsidRDefault="007E18B6" w:rsidP="009E2510">
            <w:pPr>
              <w:rPr>
                <w:b/>
                <w:bCs/>
                <w:noProof/>
                <w:color w:val="FFFFFF" w:themeColor="background1"/>
              </w:rPr>
            </w:pPr>
            <w:r>
              <w:rPr>
                <w:b/>
                <w:bCs/>
                <w:noProof/>
                <w:color w:val="FFFFFF" w:themeColor="background1"/>
              </w:rPr>
              <w:t>Withdrawal point</w:t>
            </w:r>
          </w:p>
        </w:tc>
        <w:tc>
          <w:tcPr>
            <w:tcW w:w="0" w:type="auto"/>
            <w:shd w:val="clear" w:color="auto" w:fill="000000" w:themeFill="text1"/>
          </w:tcPr>
          <w:p w14:paraId="43B64D17" w14:textId="56A44A76" w:rsidR="009E2510" w:rsidRPr="009E2510" w:rsidRDefault="007E18B6" w:rsidP="009E2510">
            <w:pPr>
              <w:cnfStyle w:val="000000000000" w:firstRow="0" w:lastRow="0" w:firstColumn="0" w:lastColumn="0" w:oddVBand="0" w:evenVBand="0" w:oddHBand="0" w:evenHBand="0" w:firstRowFirstColumn="0" w:firstRowLastColumn="0" w:lastRowFirstColumn="0" w:lastRowLastColumn="0"/>
              <w:rPr>
                <w:b/>
                <w:bCs/>
                <w:color w:val="FFFFFF" w:themeColor="background1"/>
              </w:rPr>
            </w:pPr>
            <w:r>
              <w:rPr>
                <w:b/>
                <w:bCs/>
                <w:color w:val="FFFFFF" w:themeColor="background1"/>
              </w:rPr>
              <w:t>Reason</w:t>
            </w:r>
          </w:p>
        </w:tc>
      </w:tr>
      <w:tr w:rsidR="00AA00BD" w14:paraId="093AC797" w14:textId="77777777" w:rsidTr="007E18B6">
        <w:tc>
          <w:tcPr>
            <w:cnfStyle w:val="001000000000" w:firstRow="0" w:lastRow="0" w:firstColumn="1" w:lastColumn="0" w:oddVBand="0" w:evenVBand="0" w:oddHBand="0" w:evenHBand="0" w:firstRowFirstColumn="0" w:firstRowLastColumn="0" w:lastRowFirstColumn="0" w:lastRowLastColumn="0"/>
            <w:tcW w:w="0" w:type="auto"/>
          </w:tcPr>
          <w:p w14:paraId="43183069" w14:textId="43520135" w:rsidR="00AA00BD" w:rsidRPr="009E2510" w:rsidRDefault="00AA00BD" w:rsidP="00AA00BD">
            <w:pPr>
              <w:rPr>
                <w:b/>
                <w:bCs/>
              </w:rPr>
            </w:pPr>
            <w:r w:rsidRPr="009E2510">
              <w:rPr>
                <w:b/>
                <w:bCs/>
                <w:noProof/>
                <w:color w:val="C00000"/>
              </w:rPr>
              <mc:AlternateContent>
                <mc:Choice Requires="wps">
                  <w:drawing>
                    <wp:anchor distT="0" distB="0" distL="114300" distR="114300" simplePos="0" relativeHeight="251797504" behindDoc="0" locked="0" layoutInCell="1" allowOverlap="1" wp14:anchorId="1E8A64B8" wp14:editId="1476492A">
                      <wp:simplePos x="0" y="0"/>
                      <wp:positionH relativeFrom="margin">
                        <wp:align>left</wp:align>
                      </wp:positionH>
                      <wp:positionV relativeFrom="margin">
                        <wp:align>top</wp:align>
                      </wp:positionV>
                      <wp:extent cx="308610" cy="308610"/>
                      <wp:effectExtent l="0" t="0" r="15240" b="15240"/>
                      <wp:wrapSquare wrapText="bothSides"/>
                      <wp:docPr id="54" name="Flowchart: Summing Junction 54" descr="P2112C3T21#y1"/>
                      <wp:cNvGraphicFramePr/>
                      <a:graphic xmlns:a="http://schemas.openxmlformats.org/drawingml/2006/main">
                        <a:graphicData uri="http://schemas.microsoft.com/office/word/2010/wordprocessingShape">
                          <wps:wsp>
                            <wps:cNvSpPr/>
                            <wps:spPr>
                              <a:xfrm>
                                <a:off x="0" y="0"/>
                                <a:ext cx="308610" cy="308610"/>
                              </a:xfrm>
                              <a:prstGeom prst="flowChartSummingJunction">
                                <a:avLst/>
                              </a:prstGeom>
                              <a:solidFill>
                                <a:sysClr val="window" lastClr="FFFFFF"/>
                              </a:solidFill>
                              <a:ln w="25400" cap="flat" cmpd="sng" algn="ctr">
                                <a:solidFill>
                                  <a:srgbClr val="C0504D"/>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53DE3B1D" id="_x0000_t123" coordsize="21600,21600" o:spt="123" path="m10800,qx,10800,10800,21600,21600,10800,10800,xem3163,3163nfl18437,18437em3163,18437nfl18437,3163e">
                      <v:path o:extrusionok="f" gradientshapeok="t" o:connecttype="custom" o:connectlocs="10800,0;3163,3163;0,10800;3163,18437;10800,21600;18437,18437;21600,10800;18437,3163" textboxrect="3163,3163,18437,18437"/>
                    </v:shapetype>
                    <v:shape id="Flowchart: Summing Junction 54" o:spid="_x0000_s1026" type="#_x0000_t123" alt="P2112C3T21#y1" style="position:absolute;margin-left:0;margin-top:0;width:24.3pt;height:24.3pt;z-index:251797504;visibility:visible;mso-wrap-style:square;mso-wrap-distance-left:9pt;mso-wrap-distance-top:0;mso-wrap-distance-right:9pt;mso-wrap-distance-bottom:0;mso-position-horizontal:left;mso-position-horizontal-relative:margin;mso-position-vertical:top;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" fillcolor="window" strokecolor="#c0504d" strokeweight="2pt">
                      <w10:wrap type="square" anchorx="margin" anchory="margin"/>
                    </v:shape>
                  </w:pict>
                </mc:Fallback>
              </mc:AlternateContent>
            </w:r>
            <w:r w:rsidR="009E2510" w:rsidRPr="009E2510">
              <w:rPr>
                <w:b/>
                <w:bCs/>
                <w:color w:val="C00000"/>
              </w:rPr>
              <w:t>1</w:t>
            </w:r>
          </w:p>
        </w:tc>
        <w:tc>
          <w:tcPr>
            <w:tcW w:w="0" w:type="auto"/>
          </w:tcPr>
          <w:p w14:paraId="40846C7D" w14:textId="77777777" w:rsidR="009E2510" w:rsidRPr="009E2510" w:rsidRDefault="009E2510" w:rsidP="009E2510">
            <w:pPr>
              <w:cnfStyle w:val="000000000000" w:firstRow="0" w:lastRow="0" w:firstColumn="0" w:lastColumn="0" w:oddVBand="0" w:evenVBand="0" w:oddHBand="0" w:evenHBand="0" w:firstRowFirstColumn="0" w:firstRowLastColumn="0" w:lastRowFirstColumn="0" w:lastRowLastColumn="0"/>
            </w:pPr>
            <w:r w:rsidRPr="009E2510">
              <w:t>Pharmacy not required– Intervention and Comparator (n=74)</w:t>
            </w:r>
          </w:p>
          <w:p w14:paraId="1205F2A8" w14:textId="3342C9D5" w:rsidR="00AA00BD" w:rsidRPr="009E2510" w:rsidRDefault="009E2510" w:rsidP="009E2510">
            <w:pPr>
              <w:cnfStyle w:val="000000000000" w:firstRow="0" w:lastRow="0" w:firstColumn="0" w:lastColumn="0" w:oddVBand="0" w:evenVBand="0" w:oddHBand="0" w:evenHBand="0" w:firstRowFirstColumn="0" w:firstRowLastColumn="0" w:lastRowFirstColumn="0" w:lastRowLastColumn="0"/>
              <w:rPr>
                <w:i/>
                <w:iCs/>
              </w:rPr>
            </w:pPr>
            <w:r w:rsidRPr="009E2510">
              <w:rPr>
                <w:bCs/>
                <w:i/>
                <w:iCs/>
              </w:rPr>
              <w:t>Reasons:</w:t>
            </w:r>
            <w:r w:rsidRPr="009E2510">
              <w:rPr>
                <w:i/>
                <w:iCs/>
              </w:rPr>
              <w:t xml:space="preserve"> Cluster quota had been met for each state and remoteness category, proximity to other participants.</w:t>
            </w:r>
          </w:p>
        </w:tc>
      </w:tr>
      <w:tr w:rsidR="00AA00BD" w14:paraId="730E883B" w14:textId="77777777" w:rsidTr="007E18B6">
        <w:tc>
          <w:tcPr>
            <w:cnfStyle w:val="001000000000" w:firstRow="0" w:lastRow="0" w:firstColumn="1" w:lastColumn="0" w:oddVBand="0" w:evenVBand="0" w:oddHBand="0" w:evenHBand="0" w:firstRowFirstColumn="0" w:firstRowLastColumn="0" w:lastRowFirstColumn="0" w:lastRowLastColumn="0"/>
            <w:tcW w:w="0" w:type="auto"/>
          </w:tcPr>
          <w:p w14:paraId="2F0793F2" w14:textId="27A133EB" w:rsidR="00AA00BD" w:rsidRDefault="007E18B6" w:rsidP="00AA00BD">
            <w:r w:rsidRPr="009E2510">
              <w:rPr>
                <w:b/>
                <w:bCs/>
                <w:noProof/>
                <w:color w:val="C00000"/>
              </w:rPr>
              <mc:AlternateContent>
                <mc:Choice Requires="wps">
                  <w:drawing>
                    <wp:anchor distT="0" distB="0" distL="114300" distR="114300" simplePos="0" relativeHeight="251799552" behindDoc="0" locked="0" layoutInCell="1" allowOverlap="1" wp14:anchorId="15FC548D" wp14:editId="18E17D11">
                      <wp:simplePos x="0" y="0"/>
                      <wp:positionH relativeFrom="margin">
                        <wp:align>left</wp:align>
                      </wp:positionH>
                      <wp:positionV relativeFrom="margin">
                        <wp:align>top</wp:align>
                      </wp:positionV>
                      <wp:extent cx="308610" cy="308610"/>
                      <wp:effectExtent l="0" t="0" r="15240" b="15240"/>
                      <wp:wrapSquare wrapText="bothSides"/>
                      <wp:docPr id="29" name="Flowchart: Summing Junction 29" descr="P2116C5T21#y1"/>
                      <wp:cNvGraphicFramePr/>
                      <a:graphic xmlns:a="http://schemas.openxmlformats.org/drawingml/2006/main">
                        <a:graphicData uri="http://schemas.microsoft.com/office/word/2010/wordprocessingShape">
                          <wps:wsp>
                            <wps:cNvSpPr/>
                            <wps:spPr>
                              <a:xfrm>
                                <a:off x="0" y="0"/>
                                <a:ext cx="308610" cy="308610"/>
                              </a:xfrm>
                              <a:prstGeom prst="flowChartSummingJunction">
                                <a:avLst/>
                              </a:prstGeom>
                              <a:solidFill>
                                <a:sysClr val="window" lastClr="FFFFFF"/>
                              </a:solidFill>
                              <a:ln w="25400" cap="flat" cmpd="sng" algn="ctr">
                                <a:solidFill>
                                  <a:srgbClr val="C0504D"/>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1BD034E7" id="Flowchart: Summing Junction 29" o:spid="_x0000_s1026" type="#_x0000_t123" alt="P2116C5T21#y1" style="position:absolute;margin-left:0;margin-top:0;width:24.3pt;height:24.3pt;z-index:251799552;visibility:visible;mso-wrap-style:square;mso-height-percent:0;mso-wrap-distance-left:9pt;mso-wrap-distance-top:0;mso-wrap-distance-right:9pt;mso-wrap-distance-bottom:0;mso-position-horizontal:left;mso-position-horizontal-relative:margin;mso-position-vertical:top;mso-position-vertical-relative:margin;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" fillcolor="window" strokecolor="#c0504d" strokeweight="2pt">
                      <w10:wrap type="square" anchorx="margin" anchory="margin"/>
                    </v:shape>
                  </w:pict>
                </mc:Fallback>
              </mc:AlternateContent>
            </w:r>
            <w:r>
              <w:rPr>
                <w:b/>
                <w:bCs/>
                <w:color w:val="C00000"/>
              </w:rPr>
              <w:t>2</w:t>
            </w:r>
          </w:p>
        </w:tc>
        <w:tc>
          <w:tcPr>
            <w:tcW w:w="0" w:type="auto"/>
          </w:tcPr>
          <w:p w14:paraId="05361D29" w14:textId="0D2ED652" w:rsidR="007E18B6" w:rsidRPr="003B076E" w:rsidRDefault="007E18B6" w:rsidP="007E18B6">
            <w:pPr>
              <w:cnfStyle w:val="000000000000" w:firstRow="0" w:lastRow="0" w:firstColumn="0" w:lastColumn="0" w:oddVBand="0" w:evenVBand="0" w:oddHBand="0" w:evenHBand="0" w:firstRowFirstColumn="0" w:firstRowLastColumn="0" w:lastRowFirstColumn="0" w:lastRowLastColumn="0"/>
            </w:pPr>
            <w:r>
              <w:t>P</w:t>
            </w:r>
            <w:r w:rsidRPr="003B076E">
              <w:t>harmacy declined – Intervention and Comparator (n=59)</w:t>
            </w:r>
          </w:p>
          <w:p w14:paraId="50C36535" w14:textId="08095862" w:rsidR="00AA00BD" w:rsidRPr="007E18B6" w:rsidRDefault="007E18B6" w:rsidP="007E18B6">
            <w:pPr>
              <w:cnfStyle w:val="000000000000" w:firstRow="0" w:lastRow="0" w:firstColumn="0" w:lastColumn="0" w:oddVBand="0" w:evenVBand="0" w:oddHBand="0" w:evenHBand="0" w:firstRowFirstColumn="0" w:firstRowLastColumn="0" w:lastRowFirstColumn="0" w:lastRowLastColumn="0"/>
              <w:rPr>
                <w:i/>
                <w:iCs/>
              </w:rPr>
            </w:pPr>
            <w:r w:rsidRPr="007E18B6">
              <w:rPr>
                <w:i/>
                <w:iCs/>
              </w:rPr>
              <w:t>Reasons: Inability to contact pharmacy manager, consent unreturned, inability to fulfil study requirements, no longer interested, too busy.</w:t>
            </w:r>
          </w:p>
        </w:tc>
      </w:tr>
      <w:tr w:rsidR="00AA00BD" w14:paraId="647B28EA" w14:textId="77777777" w:rsidTr="007E18B6">
        <w:tc>
          <w:tcPr>
            <w:cnfStyle w:val="001000000000" w:firstRow="0" w:lastRow="0" w:firstColumn="1" w:lastColumn="0" w:oddVBand="0" w:evenVBand="0" w:oddHBand="0" w:evenHBand="0" w:firstRowFirstColumn="0" w:firstRowLastColumn="0" w:lastRowFirstColumn="0" w:lastRowLastColumn="0"/>
            <w:tcW w:w="0" w:type="auto"/>
          </w:tcPr>
          <w:p w14:paraId="0F8D2171" w14:textId="3EC91FF1" w:rsidR="00AA00BD" w:rsidRDefault="007E18B6" w:rsidP="00AA00BD">
            <w:r w:rsidRPr="009E2510">
              <w:rPr>
                <w:b/>
                <w:bCs/>
                <w:noProof/>
                <w:color w:val="C00000"/>
              </w:rPr>
              <mc:AlternateContent>
                <mc:Choice Requires="wps">
                  <w:drawing>
                    <wp:anchor distT="0" distB="0" distL="114300" distR="114300" simplePos="0" relativeHeight="251801600" behindDoc="0" locked="0" layoutInCell="1" allowOverlap="1" wp14:anchorId="1171F870" wp14:editId="1D87C07B">
                      <wp:simplePos x="0" y="0"/>
                      <wp:positionH relativeFrom="margin">
                        <wp:align>left</wp:align>
                      </wp:positionH>
                      <wp:positionV relativeFrom="margin">
                        <wp:align>top</wp:align>
                      </wp:positionV>
                      <wp:extent cx="308610" cy="308610"/>
                      <wp:effectExtent l="0" t="0" r="15240" b="15240"/>
                      <wp:wrapSquare wrapText="bothSides"/>
                      <wp:docPr id="30" name="Flowchart: Summing Junction 30" descr="P2120C7T21#y1"/>
                      <wp:cNvGraphicFramePr/>
                      <a:graphic xmlns:a="http://schemas.openxmlformats.org/drawingml/2006/main">
                        <a:graphicData uri="http://schemas.microsoft.com/office/word/2010/wordprocessingShape">
                          <wps:wsp>
                            <wps:cNvSpPr/>
                            <wps:spPr>
                              <a:xfrm>
                                <a:off x="0" y="0"/>
                                <a:ext cx="308610" cy="308610"/>
                              </a:xfrm>
                              <a:prstGeom prst="flowChartSummingJunction">
                                <a:avLst/>
                              </a:prstGeom>
                              <a:solidFill>
                                <a:sysClr val="window" lastClr="FFFFFF"/>
                              </a:solidFill>
                              <a:ln w="25400" cap="flat" cmpd="sng" algn="ctr">
                                <a:solidFill>
                                  <a:srgbClr val="C0504D"/>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CB036EE" id="Flowchart: Summing Junction 30" o:spid="_x0000_s1026" type="#_x0000_t123" alt="P2120C7T21#y1" style="position:absolute;margin-left:0;margin-top:0;width:24.3pt;height:24.3pt;z-index:251801600;visibility:visible;mso-wrap-style:square;mso-wrap-distance-left:9pt;mso-wrap-distance-top:0;mso-wrap-distance-right:9pt;mso-wrap-distance-bottom:0;mso-position-horizontal:left;mso-position-horizontal-relative:margin;mso-position-vertical:top;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" fillcolor="window" strokecolor="#c0504d" strokeweight="2pt">
                      <w10:wrap type="square" anchorx="margin" anchory="margin"/>
                    </v:shape>
                  </w:pict>
                </mc:Fallback>
              </mc:AlternateContent>
            </w:r>
            <w:r>
              <w:rPr>
                <w:b/>
                <w:bCs/>
                <w:color w:val="C00000"/>
              </w:rPr>
              <w:t>3</w:t>
            </w:r>
          </w:p>
        </w:tc>
        <w:tc>
          <w:tcPr>
            <w:tcW w:w="0" w:type="auto"/>
          </w:tcPr>
          <w:p w14:paraId="4A66B729" w14:textId="77777777" w:rsidR="007E18B6" w:rsidRPr="003B076E" w:rsidRDefault="007E18B6" w:rsidP="007E18B6">
            <w:pPr>
              <w:cnfStyle w:val="000000000000" w:firstRow="0" w:lastRow="0" w:firstColumn="0" w:lastColumn="0" w:oddVBand="0" w:evenVBand="0" w:oddHBand="0" w:evenHBand="0" w:firstRowFirstColumn="0" w:firstRowLastColumn="0" w:lastRowFirstColumn="0" w:lastRowLastColumn="0"/>
            </w:pPr>
            <w:r w:rsidRPr="003B076E">
              <w:t xml:space="preserve">Pharmacy did not attempt or complete training requirements – </w:t>
            </w:r>
            <w:r w:rsidRPr="007E18B6">
              <w:t>Intervention Only</w:t>
            </w:r>
            <w:r w:rsidRPr="003B076E">
              <w:t xml:space="preserve"> (n=5) </w:t>
            </w:r>
          </w:p>
          <w:p w14:paraId="3448B602" w14:textId="618D7EFA" w:rsidR="00AA00BD" w:rsidRPr="007E18B6" w:rsidRDefault="007E18B6" w:rsidP="007E18B6">
            <w:pPr>
              <w:cnfStyle w:val="000000000000" w:firstRow="0" w:lastRow="0" w:firstColumn="0" w:lastColumn="0" w:oddVBand="0" w:evenVBand="0" w:oddHBand="0" w:evenHBand="0" w:firstRowFirstColumn="0" w:firstRowLastColumn="0" w:lastRowFirstColumn="0" w:lastRowLastColumn="0"/>
              <w:rPr>
                <w:i/>
                <w:iCs/>
              </w:rPr>
            </w:pPr>
            <w:r w:rsidRPr="007E18B6">
              <w:rPr>
                <w:i/>
                <w:iCs/>
              </w:rPr>
              <w:t>Reasons: Lack of time, personal reasons, change of mind.</w:t>
            </w:r>
          </w:p>
        </w:tc>
      </w:tr>
      <w:tr w:rsidR="00AA00BD" w14:paraId="28AA3F9D" w14:textId="77777777" w:rsidTr="007E18B6">
        <w:tc>
          <w:tcPr>
            <w:cnfStyle w:val="001000000000" w:firstRow="0" w:lastRow="0" w:firstColumn="1" w:lastColumn="0" w:oddVBand="0" w:evenVBand="0" w:oddHBand="0" w:evenHBand="0" w:firstRowFirstColumn="0" w:firstRowLastColumn="0" w:lastRowFirstColumn="0" w:lastRowLastColumn="0"/>
            <w:tcW w:w="0" w:type="auto"/>
          </w:tcPr>
          <w:p w14:paraId="63DD9011" w14:textId="39E72F09" w:rsidR="00AA00BD" w:rsidRDefault="007E18B6" w:rsidP="00AA00BD">
            <w:r w:rsidRPr="009E2510">
              <w:rPr>
                <w:b/>
                <w:bCs/>
                <w:noProof/>
                <w:color w:val="C00000"/>
              </w:rPr>
              <mc:AlternateContent>
                <mc:Choice Requires="wps">
                  <w:drawing>
                    <wp:anchor distT="0" distB="0" distL="114300" distR="114300" simplePos="0" relativeHeight="251803648" behindDoc="0" locked="0" layoutInCell="1" allowOverlap="1" wp14:anchorId="6DE79369" wp14:editId="7BEFF736">
                      <wp:simplePos x="0" y="0"/>
                      <wp:positionH relativeFrom="margin">
                        <wp:align>left</wp:align>
                      </wp:positionH>
                      <wp:positionV relativeFrom="margin">
                        <wp:align>top</wp:align>
                      </wp:positionV>
                      <wp:extent cx="308610" cy="308610"/>
                      <wp:effectExtent l="0" t="0" r="15240" b="15240"/>
                      <wp:wrapSquare wrapText="bothSides"/>
                      <wp:docPr id="31" name="Flowchart: Summing Junction 31" descr="P2124C9T21#y1"/>
                      <wp:cNvGraphicFramePr/>
                      <a:graphic xmlns:a="http://schemas.openxmlformats.org/drawingml/2006/main">
                        <a:graphicData uri="http://schemas.microsoft.com/office/word/2010/wordprocessingShape">
                          <wps:wsp>
                            <wps:cNvSpPr/>
                            <wps:spPr>
                              <a:xfrm>
                                <a:off x="0" y="0"/>
                                <a:ext cx="308610" cy="308610"/>
                              </a:xfrm>
                              <a:prstGeom prst="flowChartSummingJunction">
                                <a:avLst/>
                              </a:prstGeom>
                              <a:solidFill>
                                <a:sysClr val="window" lastClr="FFFFFF"/>
                              </a:solidFill>
                              <a:ln w="25400" cap="flat" cmpd="sng" algn="ctr">
                                <a:solidFill>
                                  <a:srgbClr val="C0504D"/>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7DDD32D" id="Flowchart: Summing Junction 31" o:spid="_x0000_s1026" type="#_x0000_t123" alt="P2124C9T21#y1" style="position:absolute;margin-left:0;margin-top:0;width:24.3pt;height:24.3pt;z-index:251803648;visibility:visible;mso-wrap-style:square;mso-wrap-distance-left:9pt;mso-wrap-distance-top:0;mso-wrap-distance-right:9pt;mso-wrap-distance-bottom:0;mso-position-horizontal:left;mso-position-horizontal-relative:margin;mso-position-vertical:top;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" fillcolor="window" strokecolor="#c0504d" strokeweight="2pt">
                      <w10:wrap type="square" anchorx="margin" anchory="margin"/>
                    </v:shape>
                  </w:pict>
                </mc:Fallback>
              </mc:AlternateContent>
            </w:r>
            <w:r>
              <w:rPr>
                <w:b/>
                <w:bCs/>
                <w:color w:val="C00000"/>
              </w:rPr>
              <w:t>4</w:t>
            </w:r>
          </w:p>
        </w:tc>
        <w:tc>
          <w:tcPr>
            <w:tcW w:w="0" w:type="auto"/>
          </w:tcPr>
          <w:p w14:paraId="62149782" w14:textId="77777777" w:rsidR="007E18B6" w:rsidRPr="003B076E" w:rsidRDefault="007E18B6" w:rsidP="007E18B6">
            <w:pPr>
              <w:cnfStyle w:val="000000000000" w:firstRow="0" w:lastRow="0" w:firstColumn="0" w:lastColumn="0" w:oddVBand="0" w:evenVBand="0" w:oddHBand="0" w:evenHBand="0" w:firstRowFirstColumn="0" w:firstRowLastColumn="0" w:lastRowFirstColumn="0" w:lastRowLastColumn="0"/>
            </w:pPr>
            <w:r w:rsidRPr="003B076E">
              <w:t>Pharmacy failed to recruit participants or complete at least one baseline session – Intervention and Comparator (n=45)</w:t>
            </w:r>
          </w:p>
          <w:p w14:paraId="45ECCE11" w14:textId="4B053E27" w:rsidR="00AA00BD" w:rsidRPr="007E18B6" w:rsidRDefault="007E18B6" w:rsidP="007E18B6">
            <w:pPr>
              <w:cnfStyle w:val="000000000000" w:firstRow="0" w:lastRow="0" w:firstColumn="0" w:lastColumn="0" w:oddVBand="0" w:evenVBand="0" w:oddHBand="0" w:evenHBand="0" w:firstRowFirstColumn="0" w:firstRowLastColumn="0" w:lastRowFirstColumn="0" w:lastRowLastColumn="0"/>
              <w:rPr>
                <w:i/>
                <w:iCs/>
              </w:rPr>
            </w:pPr>
            <w:r w:rsidRPr="007E18B6">
              <w:rPr>
                <w:i/>
                <w:iCs/>
              </w:rPr>
              <w:t>Reasons: Inability to recruit, participants not eligible or interested, no time/too busy, understaffed, technical difficulties, lack of interest, personal reasons, pharmacy sold, participants did not have time, short recruitment time, protocol too demanding.</w:t>
            </w:r>
          </w:p>
        </w:tc>
      </w:tr>
      <w:tr w:rsidR="00AA00BD" w14:paraId="65FE9169" w14:textId="77777777" w:rsidTr="007E18B6">
        <w:tc>
          <w:tcPr>
            <w:cnfStyle w:val="001000000000" w:firstRow="0" w:lastRow="0" w:firstColumn="1" w:lastColumn="0" w:oddVBand="0" w:evenVBand="0" w:oddHBand="0" w:evenHBand="0" w:firstRowFirstColumn="0" w:firstRowLastColumn="0" w:lastRowFirstColumn="0" w:lastRowLastColumn="0"/>
            <w:tcW w:w="0" w:type="auto"/>
          </w:tcPr>
          <w:p w14:paraId="265730EB" w14:textId="6D05FAC1" w:rsidR="00AA00BD" w:rsidRDefault="007E18B6" w:rsidP="00AA00BD">
            <w:r w:rsidRPr="009E2510">
              <w:rPr>
                <w:b/>
                <w:bCs/>
                <w:noProof/>
                <w:color w:val="C00000"/>
              </w:rPr>
              <mc:AlternateContent>
                <mc:Choice Requires="wps">
                  <w:drawing>
                    <wp:anchor distT="0" distB="0" distL="114300" distR="114300" simplePos="0" relativeHeight="251805696" behindDoc="0" locked="0" layoutInCell="1" allowOverlap="1" wp14:anchorId="3B5F140C" wp14:editId="3FEBCC3A">
                      <wp:simplePos x="0" y="0"/>
                      <wp:positionH relativeFrom="margin">
                        <wp:align>left</wp:align>
                      </wp:positionH>
                      <wp:positionV relativeFrom="margin">
                        <wp:align>top</wp:align>
                      </wp:positionV>
                      <wp:extent cx="308610" cy="308610"/>
                      <wp:effectExtent l="0" t="0" r="15240" b="15240"/>
                      <wp:wrapSquare wrapText="bothSides"/>
                      <wp:docPr id="908288864" name="Flowchart: Summing Junction 908288864" descr="P2128C11T21#y1"/>
                      <wp:cNvGraphicFramePr/>
                      <a:graphic xmlns:a="http://schemas.openxmlformats.org/drawingml/2006/main">
                        <a:graphicData uri="http://schemas.microsoft.com/office/word/2010/wordprocessingShape">
                          <wps:wsp>
                            <wps:cNvSpPr/>
                            <wps:spPr>
                              <a:xfrm>
                                <a:off x="0" y="0"/>
                                <a:ext cx="308610" cy="308610"/>
                              </a:xfrm>
                              <a:prstGeom prst="flowChartSummingJunction">
                                <a:avLst/>
                              </a:prstGeom>
                              <a:solidFill>
                                <a:sysClr val="window" lastClr="FFFFFF"/>
                              </a:solidFill>
                              <a:ln w="25400" cap="flat" cmpd="sng" algn="ctr">
                                <a:solidFill>
                                  <a:srgbClr val="C0504D"/>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B98C63C" id="Flowchart: Summing Junction 908288864" o:spid="_x0000_s1026" type="#_x0000_t123" alt="P2128C11T21#y1" style="position:absolute;margin-left:0;margin-top:0;width:24.3pt;height:24.3pt;z-index:251805696;visibility:visible;mso-wrap-style:square;mso-wrap-distance-left:9pt;mso-wrap-distance-top:0;mso-wrap-distance-right:9pt;mso-wrap-distance-bottom:0;mso-position-horizontal:left;mso-position-horizontal-relative:margin;mso-position-vertical:top;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" fillcolor="window" strokecolor="#c0504d" strokeweight="2pt">
                      <w10:wrap type="square" anchorx="margin" anchory="margin"/>
                    </v:shape>
                  </w:pict>
                </mc:Fallback>
              </mc:AlternateContent>
            </w:r>
            <w:r>
              <w:rPr>
                <w:b/>
                <w:bCs/>
                <w:color w:val="C00000"/>
              </w:rPr>
              <w:t>5</w:t>
            </w:r>
          </w:p>
        </w:tc>
        <w:tc>
          <w:tcPr>
            <w:tcW w:w="0" w:type="auto"/>
          </w:tcPr>
          <w:p w14:paraId="5CB23828" w14:textId="77777777" w:rsidR="007E18B6" w:rsidRPr="003B076E" w:rsidRDefault="007E18B6" w:rsidP="007E18B6">
            <w:pPr>
              <w:cnfStyle w:val="000000000000" w:firstRow="0" w:lastRow="0" w:firstColumn="0" w:lastColumn="0" w:oddVBand="0" w:evenVBand="0" w:oddHBand="0" w:evenHBand="0" w:firstRowFirstColumn="0" w:firstRowLastColumn="0" w:lastRowFirstColumn="0" w:lastRowLastColumn="0"/>
            </w:pPr>
            <w:r w:rsidRPr="003B076E">
              <w:t>Pharmacy failed to follow up participants – Intervention and Comparator (n= 16)</w:t>
            </w:r>
          </w:p>
          <w:p w14:paraId="79FC7AC3" w14:textId="3C212D99" w:rsidR="00AA00BD" w:rsidRPr="007E18B6" w:rsidRDefault="007E18B6" w:rsidP="007E18B6">
            <w:pPr>
              <w:cnfStyle w:val="000000000000" w:firstRow="0" w:lastRow="0" w:firstColumn="0" w:lastColumn="0" w:oddVBand="0" w:evenVBand="0" w:oddHBand="0" w:evenHBand="0" w:firstRowFirstColumn="0" w:firstRowLastColumn="0" w:lastRowFirstColumn="0" w:lastRowLastColumn="0"/>
              <w:rPr>
                <w:i/>
                <w:iCs/>
              </w:rPr>
            </w:pPr>
            <w:r w:rsidRPr="007E18B6">
              <w:rPr>
                <w:i/>
                <w:iCs/>
              </w:rPr>
              <w:t>Reasons: See Table 21: Reasons for participant loss to follow up.</w:t>
            </w:r>
          </w:p>
        </w:tc>
      </w:tr>
    </w:tbl>
    <w:p w14:paraId="31202B9A" w14:textId="6273782B" w:rsidR="00607022" w:rsidRPr="003B076E" w:rsidRDefault="000051AC" w:rsidP="002F55D3">
      <w:pPr>
        <w:pStyle w:val="Caption"/>
        <w:rPr>
          <w:rStyle w:val="Heading4Char"/>
          <w:sz w:val="4"/>
          <w:szCs w:val="4"/>
        </w:rPr>
      </w:pPr>
      <w:r w:rsidRPr="003B076E">
        <w:t xml:space="preserve">Figure </w:t>
      </w:r>
      <w:bookmarkEnd w:id="274"/>
      <w:r w:rsidR="00B242D0">
        <w:t>18</w:t>
      </w:r>
      <w:r w:rsidRPr="003B076E">
        <w:t>: Pharmacy participation and retention</w:t>
      </w:r>
      <w:bookmarkEnd w:id="275"/>
      <w:bookmarkEnd w:id="276"/>
    </w:p>
    <w:p w14:paraId="3A357ED9" w14:textId="08742663" w:rsidR="00607022" w:rsidRPr="003B076E" w:rsidRDefault="000051AC" w:rsidP="002F55D3">
      <w:pPr>
        <w:pStyle w:val="TableNotes"/>
        <w:rPr>
          <w:rFonts w:eastAsiaTheme="minorHAnsi" w:cstheme="minorBidi"/>
          <w:bCs/>
        </w:rPr>
      </w:pPr>
      <w:r w:rsidRPr="005438A1">
        <w:t>Note</w:t>
      </w:r>
      <w:r w:rsidRPr="003B076E">
        <w:t>: *</w:t>
      </w:r>
      <w:r w:rsidR="00607022" w:rsidRPr="003B076E">
        <w:t>Invitations were sent out progressively in rounds from July 2018</w:t>
      </w:r>
      <w:r w:rsidR="00BF5B15">
        <w:t>–</w:t>
      </w:r>
      <w:r w:rsidR="00607022" w:rsidRPr="003B076E">
        <w:t xml:space="preserve">January 2019 in </w:t>
      </w:r>
      <w:r w:rsidR="00940D98" w:rsidRPr="003B076E">
        <w:t>response-to-response</w:t>
      </w:r>
      <w:r w:rsidR="00607022" w:rsidRPr="003B076E">
        <w:t xml:space="preserve"> levels.</w:t>
      </w:r>
    </w:p>
    <w:p w14:paraId="315024BF" w14:textId="72893888" w:rsidR="00607022" w:rsidRPr="003B076E" w:rsidRDefault="00607022" w:rsidP="007C1E1D">
      <w:r w:rsidRPr="003B076E">
        <w:t xml:space="preserve">The state and remoteness distribution of pharmacies that were not required or withdrew post randomisation is presented in </w:t>
      </w:r>
      <w:r w:rsidR="00F32C51" w:rsidRPr="003B076E">
        <w:fldChar w:fldCharType="begin" w:fldLock="1"/>
      </w:r>
      <w:r w:rsidR="00F32C51" w:rsidRPr="003B076E">
        <w:instrText xml:space="preserve"> REF _Ref42081341 \h </w:instrText>
      </w:r>
      <w:r w:rsidR="00F32C51" w:rsidRPr="003B076E">
        <w:fldChar w:fldCharType="separate"/>
      </w:r>
      <w:r w:rsidR="00A721E5" w:rsidRPr="003B076E">
        <w:t xml:space="preserve">Table </w:t>
      </w:r>
      <w:r w:rsidR="00A721E5">
        <w:rPr>
          <w:noProof/>
        </w:rPr>
        <w:t>16</w:t>
      </w:r>
      <w:r w:rsidR="00F32C51" w:rsidRPr="003B076E">
        <w:fldChar w:fldCharType="end"/>
      </w:r>
      <w:r w:rsidRPr="003B076E">
        <w:t>.</w:t>
      </w:r>
    </w:p>
    <w:p w14:paraId="5F6EBDCF" w14:textId="1A635260" w:rsidR="000051AC" w:rsidRPr="003B076E" w:rsidRDefault="000051AC" w:rsidP="004F6080">
      <w:pPr>
        <w:pStyle w:val="Caption"/>
        <w:keepNext/>
      </w:pPr>
      <w:bookmarkStart w:id="277" w:name="_Ref42081341"/>
      <w:bookmarkStart w:id="278" w:name="_Toc42015543"/>
      <w:bookmarkStart w:id="279" w:name="_Toc64383103"/>
      <w:r w:rsidRPr="003B076E">
        <w:lastRenderedPageBreak/>
        <w:t xml:space="preserve">Table </w:t>
      </w:r>
      <w:r>
        <w:fldChar w:fldCharType="begin"/>
      </w:r>
      <w:r>
        <w:instrText>SEQ Table \* ARABIC</w:instrText>
      </w:r>
      <w:r>
        <w:fldChar w:fldCharType="separate"/>
      </w:r>
      <w:r w:rsidR="00804076">
        <w:rPr>
          <w:noProof/>
        </w:rPr>
        <w:t>16</w:t>
      </w:r>
      <w:r>
        <w:fldChar w:fldCharType="end"/>
      </w:r>
      <w:bookmarkEnd w:id="277"/>
      <w:r w:rsidRPr="003B076E">
        <w:t>: State and remoteness distribution of pharmacies that were not required or withdrew (n=183)</w:t>
      </w:r>
      <w:bookmarkEnd w:id="278"/>
      <w:bookmarkEnd w:id="279"/>
    </w:p>
    <w:tbl>
      <w:tblPr>
        <w:tblStyle w:val="TableGrid10"/>
        <w:tblW w:w="9634"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55"/>
        <w:gridCol w:w="567"/>
        <w:gridCol w:w="1984"/>
        <w:gridCol w:w="1843"/>
        <w:gridCol w:w="1843"/>
        <w:gridCol w:w="1842"/>
      </w:tblGrid>
      <w:tr w:rsidR="000051AC" w:rsidRPr="004F6080" w14:paraId="74F3B586" w14:textId="77777777" w:rsidTr="004F6080">
        <w:trPr>
          <w:tblHeader/>
        </w:trPr>
        <w:tc>
          <w:tcPr>
            <w:tcW w:w="1555" w:type="dxa"/>
            <w:shd w:val="clear" w:color="auto" w:fill="000000" w:themeFill="text1"/>
          </w:tcPr>
          <w:p w14:paraId="3674A32A" w14:textId="77777777" w:rsidR="000051AC" w:rsidRPr="004F6080" w:rsidRDefault="000051AC" w:rsidP="004F6080">
            <w:pPr>
              <w:keepNext/>
              <w:spacing w:after="0"/>
              <w:rPr>
                <w:b/>
                <w:bCs/>
                <w:sz w:val="18"/>
                <w:szCs w:val="18"/>
              </w:rPr>
            </w:pPr>
          </w:p>
        </w:tc>
        <w:tc>
          <w:tcPr>
            <w:tcW w:w="2551" w:type="dxa"/>
            <w:gridSpan w:val="2"/>
            <w:shd w:val="clear" w:color="auto" w:fill="000000" w:themeFill="text1"/>
          </w:tcPr>
          <w:p w14:paraId="33A44A7D" w14:textId="77777777" w:rsidR="000051AC" w:rsidRPr="004F6080" w:rsidRDefault="000051AC" w:rsidP="004F6080">
            <w:pPr>
              <w:keepNext/>
              <w:spacing w:after="0"/>
              <w:rPr>
                <w:b/>
                <w:bCs/>
                <w:sz w:val="18"/>
                <w:szCs w:val="18"/>
              </w:rPr>
            </w:pPr>
          </w:p>
        </w:tc>
        <w:tc>
          <w:tcPr>
            <w:tcW w:w="1843" w:type="dxa"/>
            <w:shd w:val="clear" w:color="auto" w:fill="000000" w:themeFill="text1"/>
          </w:tcPr>
          <w:p w14:paraId="40CA7B25" w14:textId="77777777" w:rsidR="000051AC" w:rsidRPr="004F6080" w:rsidRDefault="000051AC" w:rsidP="004F6080">
            <w:pPr>
              <w:keepNext/>
              <w:spacing w:after="0"/>
              <w:rPr>
                <w:b/>
                <w:bCs/>
                <w:sz w:val="18"/>
                <w:szCs w:val="18"/>
              </w:rPr>
            </w:pPr>
            <w:r w:rsidRPr="004F6080">
              <w:rPr>
                <w:b/>
                <w:bCs/>
                <w:sz w:val="18"/>
                <w:szCs w:val="18"/>
              </w:rPr>
              <w:t xml:space="preserve">Intervention </w:t>
            </w:r>
          </w:p>
          <w:p w14:paraId="32E31D33" w14:textId="23531483" w:rsidR="000051AC" w:rsidRPr="004F6080" w:rsidRDefault="003D0B0C" w:rsidP="004F6080">
            <w:pPr>
              <w:keepNext/>
              <w:spacing w:after="0"/>
              <w:rPr>
                <w:b/>
                <w:bCs/>
                <w:sz w:val="18"/>
                <w:szCs w:val="18"/>
              </w:rPr>
            </w:pPr>
            <w:r w:rsidRPr="004F6080">
              <w:rPr>
                <w:b/>
                <w:bCs/>
                <w:sz w:val="18"/>
                <w:szCs w:val="18"/>
              </w:rPr>
              <w:t>n</w:t>
            </w:r>
            <w:r w:rsidR="000051AC" w:rsidRPr="004F6080">
              <w:rPr>
                <w:b/>
                <w:bCs/>
                <w:sz w:val="18"/>
                <w:szCs w:val="18"/>
              </w:rPr>
              <w:t xml:space="preserve"> (%)</w:t>
            </w:r>
          </w:p>
        </w:tc>
        <w:tc>
          <w:tcPr>
            <w:tcW w:w="1843" w:type="dxa"/>
            <w:shd w:val="clear" w:color="auto" w:fill="000000" w:themeFill="text1"/>
          </w:tcPr>
          <w:p w14:paraId="4DE3F070" w14:textId="77777777" w:rsidR="000051AC" w:rsidRPr="004F6080" w:rsidRDefault="000051AC" w:rsidP="004F6080">
            <w:pPr>
              <w:keepNext/>
              <w:spacing w:after="0"/>
              <w:rPr>
                <w:b/>
                <w:bCs/>
                <w:sz w:val="18"/>
                <w:szCs w:val="18"/>
              </w:rPr>
            </w:pPr>
            <w:r w:rsidRPr="004F6080">
              <w:rPr>
                <w:b/>
                <w:bCs/>
                <w:sz w:val="18"/>
                <w:szCs w:val="18"/>
              </w:rPr>
              <w:t xml:space="preserve">Comparator </w:t>
            </w:r>
          </w:p>
          <w:p w14:paraId="3C8BDA65" w14:textId="40511403" w:rsidR="000051AC" w:rsidRPr="004F6080" w:rsidRDefault="003D0B0C" w:rsidP="004F6080">
            <w:pPr>
              <w:keepNext/>
              <w:spacing w:after="0"/>
              <w:rPr>
                <w:b/>
                <w:bCs/>
                <w:sz w:val="18"/>
                <w:szCs w:val="18"/>
              </w:rPr>
            </w:pPr>
            <w:r w:rsidRPr="004F6080">
              <w:rPr>
                <w:b/>
                <w:bCs/>
                <w:sz w:val="18"/>
                <w:szCs w:val="18"/>
              </w:rPr>
              <w:t>n</w:t>
            </w:r>
            <w:r w:rsidR="000051AC" w:rsidRPr="004F6080">
              <w:rPr>
                <w:b/>
                <w:bCs/>
                <w:sz w:val="18"/>
                <w:szCs w:val="18"/>
              </w:rPr>
              <w:t xml:space="preserve"> (%)</w:t>
            </w:r>
          </w:p>
        </w:tc>
        <w:tc>
          <w:tcPr>
            <w:tcW w:w="1842" w:type="dxa"/>
            <w:shd w:val="clear" w:color="auto" w:fill="000000" w:themeFill="text1"/>
          </w:tcPr>
          <w:p w14:paraId="5C462922" w14:textId="77777777" w:rsidR="000051AC" w:rsidRPr="004F6080" w:rsidRDefault="000051AC" w:rsidP="004F6080">
            <w:pPr>
              <w:keepNext/>
              <w:spacing w:after="0"/>
              <w:rPr>
                <w:b/>
                <w:bCs/>
                <w:sz w:val="18"/>
                <w:szCs w:val="18"/>
              </w:rPr>
            </w:pPr>
            <w:r w:rsidRPr="004F6080">
              <w:rPr>
                <w:b/>
                <w:bCs/>
                <w:sz w:val="18"/>
                <w:szCs w:val="18"/>
              </w:rPr>
              <w:t xml:space="preserve">Total </w:t>
            </w:r>
          </w:p>
          <w:p w14:paraId="0AA4F265" w14:textId="0F2264B6" w:rsidR="000051AC" w:rsidRPr="004F6080" w:rsidRDefault="003D0B0C" w:rsidP="004F6080">
            <w:pPr>
              <w:keepNext/>
              <w:spacing w:after="0"/>
              <w:rPr>
                <w:b/>
                <w:bCs/>
                <w:sz w:val="18"/>
                <w:szCs w:val="18"/>
              </w:rPr>
            </w:pPr>
            <w:r w:rsidRPr="004F6080">
              <w:rPr>
                <w:b/>
                <w:bCs/>
                <w:sz w:val="18"/>
                <w:szCs w:val="18"/>
              </w:rPr>
              <w:t xml:space="preserve">n </w:t>
            </w:r>
            <w:r w:rsidR="000051AC" w:rsidRPr="004F6080">
              <w:rPr>
                <w:b/>
                <w:bCs/>
                <w:sz w:val="18"/>
                <w:szCs w:val="18"/>
              </w:rPr>
              <w:t>(%)</w:t>
            </w:r>
          </w:p>
        </w:tc>
      </w:tr>
      <w:tr w:rsidR="000051AC" w:rsidRPr="004F6080" w14:paraId="78982682" w14:textId="77777777" w:rsidTr="0068794A">
        <w:tc>
          <w:tcPr>
            <w:tcW w:w="2122" w:type="dxa"/>
            <w:gridSpan w:val="2"/>
            <w:shd w:val="clear" w:color="auto" w:fill="FFFFFF" w:themeFill="background1"/>
          </w:tcPr>
          <w:p w14:paraId="4487D5A8" w14:textId="77777777" w:rsidR="000051AC" w:rsidRPr="004F6080" w:rsidRDefault="000051AC" w:rsidP="004F6080">
            <w:pPr>
              <w:keepNext/>
              <w:spacing w:after="0"/>
              <w:rPr>
                <w:sz w:val="18"/>
                <w:szCs w:val="18"/>
              </w:rPr>
            </w:pPr>
            <w:r w:rsidRPr="004F6080">
              <w:rPr>
                <w:sz w:val="18"/>
                <w:szCs w:val="18"/>
              </w:rPr>
              <w:t>Number of Pharmacies</w:t>
            </w:r>
          </w:p>
        </w:tc>
        <w:tc>
          <w:tcPr>
            <w:tcW w:w="1984" w:type="dxa"/>
            <w:shd w:val="clear" w:color="auto" w:fill="FFFFFF" w:themeFill="background1"/>
          </w:tcPr>
          <w:p w14:paraId="2A1C712A" w14:textId="77777777" w:rsidR="000051AC" w:rsidRPr="004F6080" w:rsidRDefault="000051AC" w:rsidP="004F6080">
            <w:pPr>
              <w:keepNext/>
              <w:spacing w:after="0"/>
              <w:rPr>
                <w:sz w:val="18"/>
                <w:szCs w:val="18"/>
              </w:rPr>
            </w:pPr>
          </w:p>
        </w:tc>
        <w:tc>
          <w:tcPr>
            <w:tcW w:w="1843" w:type="dxa"/>
            <w:shd w:val="clear" w:color="auto" w:fill="FFFFFF" w:themeFill="background1"/>
          </w:tcPr>
          <w:p w14:paraId="202E17A6" w14:textId="77777777" w:rsidR="000051AC" w:rsidRPr="004F6080" w:rsidRDefault="000051AC" w:rsidP="004F6080">
            <w:pPr>
              <w:keepNext/>
              <w:spacing w:after="0"/>
              <w:rPr>
                <w:sz w:val="18"/>
                <w:szCs w:val="18"/>
              </w:rPr>
            </w:pPr>
            <w:r w:rsidRPr="004F6080">
              <w:rPr>
                <w:sz w:val="18"/>
                <w:szCs w:val="18"/>
              </w:rPr>
              <w:t>87 (47.5)</w:t>
            </w:r>
          </w:p>
        </w:tc>
        <w:tc>
          <w:tcPr>
            <w:tcW w:w="1843" w:type="dxa"/>
            <w:shd w:val="clear" w:color="auto" w:fill="FFFFFF" w:themeFill="background1"/>
          </w:tcPr>
          <w:p w14:paraId="234E0868" w14:textId="77777777" w:rsidR="000051AC" w:rsidRPr="004F6080" w:rsidRDefault="000051AC" w:rsidP="004F6080">
            <w:pPr>
              <w:keepNext/>
              <w:spacing w:after="0"/>
              <w:rPr>
                <w:sz w:val="18"/>
                <w:szCs w:val="18"/>
              </w:rPr>
            </w:pPr>
            <w:r w:rsidRPr="004F6080">
              <w:rPr>
                <w:sz w:val="18"/>
                <w:szCs w:val="18"/>
              </w:rPr>
              <w:t>96 (52.5)</w:t>
            </w:r>
          </w:p>
        </w:tc>
        <w:tc>
          <w:tcPr>
            <w:tcW w:w="1842" w:type="dxa"/>
            <w:shd w:val="clear" w:color="auto" w:fill="FFFFFF" w:themeFill="background1"/>
          </w:tcPr>
          <w:p w14:paraId="03A5541A" w14:textId="77777777" w:rsidR="000051AC" w:rsidRPr="004F6080" w:rsidRDefault="000051AC" w:rsidP="004F6080">
            <w:pPr>
              <w:keepNext/>
              <w:spacing w:after="0"/>
              <w:rPr>
                <w:sz w:val="18"/>
                <w:szCs w:val="18"/>
              </w:rPr>
            </w:pPr>
            <w:r w:rsidRPr="004F6080">
              <w:rPr>
                <w:sz w:val="18"/>
                <w:szCs w:val="18"/>
              </w:rPr>
              <w:t>183 (100.0)</w:t>
            </w:r>
          </w:p>
        </w:tc>
      </w:tr>
      <w:tr w:rsidR="000051AC" w:rsidRPr="004F6080" w14:paraId="1E7AA5E7" w14:textId="77777777" w:rsidTr="0068794A">
        <w:tc>
          <w:tcPr>
            <w:tcW w:w="2122" w:type="dxa"/>
            <w:gridSpan w:val="2"/>
            <w:vMerge w:val="restart"/>
            <w:shd w:val="clear" w:color="auto" w:fill="F2F2F2" w:themeFill="background1" w:themeFillShade="F2"/>
          </w:tcPr>
          <w:p w14:paraId="000A4ADB" w14:textId="77777777" w:rsidR="000051AC" w:rsidRPr="004F6080" w:rsidRDefault="000051AC" w:rsidP="004F6080">
            <w:pPr>
              <w:keepNext/>
              <w:spacing w:after="0"/>
              <w:rPr>
                <w:i/>
                <w:sz w:val="18"/>
                <w:szCs w:val="18"/>
              </w:rPr>
            </w:pPr>
            <w:r w:rsidRPr="004F6080">
              <w:rPr>
                <w:sz w:val="18"/>
                <w:szCs w:val="18"/>
              </w:rPr>
              <w:t>State</w:t>
            </w:r>
          </w:p>
        </w:tc>
        <w:tc>
          <w:tcPr>
            <w:tcW w:w="1984" w:type="dxa"/>
            <w:shd w:val="clear" w:color="auto" w:fill="F2F2F2" w:themeFill="background1" w:themeFillShade="F2"/>
          </w:tcPr>
          <w:p w14:paraId="25E67054" w14:textId="77777777" w:rsidR="000051AC" w:rsidRPr="004F6080" w:rsidRDefault="009564FD" w:rsidP="004F6080">
            <w:pPr>
              <w:keepNext/>
              <w:spacing w:after="0"/>
              <w:rPr>
                <w:sz w:val="18"/>
                <w:szCs w:val="18"/>
              </w:rPr>
            </w:pPr>
            <w:r w:rsidRPr="004F6080">
              <w:rPr>
                <w:sz w:val="18"/>
                <w:szCs w:val="18"/>
              </w:rPr>
              <w:t>NSW</w:t>
            </w:r>
          </w:p>
        </w:tc>
        <w:tc>
          <w:tcPr>
            <w:tcW w:w="1843" w:type="dxa"/>
            <w:shd w:val="clear" w:color="auto" w:fill="F2F2F2" w:themeFill="background1" w:themeFillShade="F2"/>
          </w:tcPr>
          <w:p w14:paraId="147005E9" w14:textId="77777777" w:rsidR="000051AC" w:rsidRPr="004F6080" w:rsidRDefault="000051AC" w:rsidP="004F6080">
            <w:pPr>
              <w:keepNext/>
              <w:spacing w:after="0"/>
              <w:rPr>
                <w:sz w:val="18"/>
                <w:szCs w:val="18"/>
              </w:rPr>
            </w:pPr>
            <w:r w:rsidRPr="004F6080">
              <w:rPr>
                <w:sz w:val="18"/>
                <w:szCs w:val="18"/>
              </w:rPr>
              <w:t>44 (50.6)</w:t>
            </w:r>
          </w:p>
        </w:tc>
        <w:tc>
          <w:tcPr>
            <w:tcW w:w="1843" w:type="dxa"/>
            <w:shd w:val="clear" w:color="auto" w:fill="F2F2F2" w:themeFill="background1" w:themeFillShade="F2"/>
          </w:tcPr>
          <w:p w14:paraId="289F7005" w14:textId="77777777" w:rsidR="000051AC" w:rsidRPr="004F6080" w:rsidRDefault="000051AC" w:rsidP="004F6080">
            <w:pPr>
              <w:keepNext/>
              <w:spacing w:after="0"/>
              <w:rPr>
                <w:sz w:val="18"/>
                <w:szCs w:val="18"/>
              </w:rPr>
            </w:pPr>
            <w:r w:rsidRPr="004F6080">
              <w:rPr>
                <w:sz w:val="18"/>
                <w:szCs w:val="18"/>
              </w:rPr>
              <w:t>48 (50.0)</w:t>
            </w:r>
          </w:p>
        </w:tc>
        <w:tc>
          <w:tcPr>
            <w:tcW w:w="1842" w:type="dxa"/>
            <w:shd w:val="clear" w:color="auto" w:fill="F2F2F2" w:themeFill="background1" w:themeFillShade="F2"/>
          </w:tcPr>
          <w:p w14:paraId="07994863" w14:textId="77777777" w:rsidR="000051AC" w:rsidRPr="004F6080" w:rsidRDefault="000051AC" w:rsidP="004F6080">
            <w:pPr>
              <w:keepNext/>
              <w:spacing w:after="0"/>
              <w:rPr>
                <w:sz w:val="18"/>
                <w:szCs w:val="18"/>
              </w:rPr>
            </w:pPr>
            <w:r w:rsidRPr="004F6080">
              <w:rPr>
                <w:sz w:val="18"/>
                <w:szCs w:val="18"/>
              </w:rPr>
              <w:t>92 (50.3)</w:t>
            </w:r>
          </w:p>
        </w:tc>
      </w:tr>
      <w:tr w:rsidR="000051AC" w:rsidRPr="004F6080" w14:paraId="07339480" w14:textId="77777777" w:rsidTr="0068794A">
        <w:tc>
          <w:tcPr>
            <w:tcW w:w="2122" w:type="dxa"/>
            <w:gridSpan w:val="2"/>
            <w:vMerge/>
          </w:tcPr>
          <w:p w14:paraId="623B61A3" w14:textId="77777777" w:rsidR="000051AC" w:rsidRPr="004F6080" w:rsidRDefault="000051AC" w:rsidP="004F6080">
            <w:pPr>
              <w:keepNext/>
              <w:spacing w:after="0"/>
              <w:rPr>
                <w:sz w:val="18"/>
                <w:szCs w:val="18"/>
              </w:rPr>
            </w:pPr>
          </w:p>
        </w:tc>
        <w:tc>
          <w:tcPr>
            <w:tcW w:w="1984" w:type="dxa"/>
            <w:shd w:val="clear" w:color="auto" w:fill="F2F2F2" w:themeFill="background1" w:themeFillShade="F2"/>
          </w:tcPr>
          <w:p w14:paraId="1B1D9870" w14:textId="77777777" w:rsidR="000051AC" w:rsidRPr="004F6080" w:rsidRDefault="009564FD" w:rsidP="004F6080">
            <w:pPr>
              <w:keepNext/>
              <w:spacing w:after="0"/>
              <w:rPr>
                <w:sz w:val="18"/>
                <w:szCs w:val="18"/>
              </w:rPr>
            </w:pPr>
            <w:r w:rsidRPr="004F6080">
              <w:rPr>
                <w:sz w:val="18"/>
                <w:szCs w:val="18"/>
              </w:rPr>
              <w:t>WA</w:t>
            </w:r>
          </w:p>
        </w:tc>
        <w:tc>
          <w:tcPr>
            <w:tcW w:w="1843" w:type="dxa"/>
            <w:shd w:val="clear" w:color="auto" w:fill="F2F2F2" w:themeFill="background1" w:themeFillShade="F2"/>
          </w:tcPr>
          <w:p w14:paraId="596DBB94" w14:textId="77777777" w:rsidR="000051AC" w:rsidRPr="004F6080" w:rsidRDefault="000051AC" w:rsidP="004F6080">
            <w:pPr>
              <w:keepNext/>
              <w:spacing w:after="0"/>
              <w:rPr>
                <w:sz w:val="18"/>
                <w:szCs w:val="18"/>
              </w:rPr>
            </w:pPr>
            <w:r w:rsidRPr="004F6080">
              <w:rPr>
                <w:sz w:val="18"/>
                <w:szCs w:val="18"/>
              </w:rPr>
              <w:t>36 (29.9)</w:t>
            </w:r>
          </w:p>
        </w:tc>
        <w:tc>
          <w:tcPr>
            <w:tcW w:w="1843" w:type="dxa"/>
            <w:shd w:val="clear" w:color="auto" w:fill="F2F2F2" w:themeFill="background1" w:themeFillShade="F2"/>
          </w:tcPr>
          <w:p w14:paraId="61C21420" w14:textId="77777777" w:rsidR="000051AC" w:rsidRPr="004F6080" w:rsidRDefault="000051AC" w:rsidP="004F6080">
            <w:pPr>
              <w:keepNext/>
              <w:spacing w:after="0"/>
              <w:rPr>
                <w:sz w:val="18"/>
                <w:szCs w:val="18"/>
              </w:rPr>
            </w:pPr>
            <w:r w:rsidRPr="004F6080">
              <w:rPr>
                <w:sz w:val="18"/>
                <w:szCs w:val="18"/>
              </w:rPr>
              <w:t>37 (38.5)</w:t>
            </w:r>
          </w:p>
        </w:tc>
        <w:tc>
          <w:tcPr>
            <w:tcW w:w="1842" w:type="dxa"/>
            <w:shd w:val="clear" w:color="auto" w:fill="F2F2F2" w:themeFill="background1" w:themeFillShade="F2"/>
          </w:tcPr>
          <w:p w14:paraId="6D8AF706" w14:textId="77777777" w:rsidR="000051AC" w:rsidRPr="004F6080" w:rsidRDefault="000051AC" w:rsidP="004F6080">
            <w:pPr>
              <w:keepNext/>
              <w:spacing w:after="0"/>
              <w:rPr>
                <w:sz w:val="18"/>
                <w:szCs w:val="18"/>
              </w:rPr>
            </w:pPr>
            <w:r w:rsidRPr="004F6080">
              <w:rPr>
                <w:sz w:val="18"/>
                <w:szCs w:val="18"/>
              </w:rPr>
              <w:t>73 (39.9)</w:t>
            </w:r>
          </w:p>
        </w:tc>
      </w:tr>
      <w:tr w:rsidR="000051AC" w:rsidRPr="004F6080" w14:paraId="595C9328" w14:textId="77777777" w:rsidTr="0068794A">
        <w:tc>
          <w:tcPr>
            <w:tcW w:w="2122" w:type="dxa"/>
            <w:gridSpan w:val="2"/>
            <w:vMerge/>
          </w:tcPr>
          <w:p w14:paraId="60D49497" w14:textId="77777777" w:rsidR="000051AC" w:rsidRPr="004F6080" w:rsidRDefault="000051AC" w:rsidP="004F6080">
            <w:pPr>
              <w:keepNext/>
              <w:spacing w:after="0"/>
              <w:rPr>
                <w:sz w:val="18"/>
                <w:szCs w:val="18"/>
              </w:rPr>
            </w:pPr>
          </w:p>
        </w:tc>
        <w:tc>
          <w:tcPr>
            <w:tcW w:w="1984" w:type="dxa"/>
            <w:shd w:val="clear" w:color="auto" w:fill="F2F2F2" w:themeFill="background1" w:themeFillShade="F2"/>
          </w:tcPr>
          <w:p w14:paraId="5655577F" w14:textId="77777777" w:rsidR="000051AC" w:rsidRPr="004F6080" w:rsidRDefault="000051AC" w:rsidP="004F6080">
            <w:pPr>
              <w:keepNext/>
              <w:spacing w:after="0"/>
              <w:rPr>
                <w:sz w:val="18"/>
                <w:szCs w:val="18"/>
              </w:rPr>
            </w:pPr>
            <w:r w:rsidRPr="004F6080">
              <w:rPr>
                <w:sz w:val="18"/>
                <w:szCs w:val="18"/>
              </w:rPr>
              <w:t>Tasmani</w:t>
            </w:r>
            <w:r w:rsidR="009564FD" w:rsidRPr="004F6080">
              <w:rPr>
                <w:sz w:val="18"/>
                <w:szCs w:val="18"/>
              </w:rPr>
              <w:t>a</w:t>
            </w:r>
          </w:p>
        </w:tc>
        <w:tc>
          <w:tcPr>
            <w:tcW w:w="1843" w:type="dxa"/>
            <w:shd w:val="clear" w:color="auto" w:fill="F2F2F2" w:themeFill="background1" w:themeFillShade="F2"/>
          </w:tcPr>
          <w:p w14:paraId="230A7988" w14:textId="77777777" w:rsidR="000051AC" w:rsidRPr="004F6080" w:rsidRDefault="000051AC" w:rsidP="004F6080">
            <w:pPr>
              <w:keepNext/>
              <w:spacing w:after="0"/>
              <w:rPr>
                <w:sz w:val="18"/>
                <w:szCs w:val="18"/>
              </w:rPr>
            </w:pPr>
            <w:r w:rsidRPr="004F6080">
              <w:rPr>
                <w:sz w:val="18"/>
                <w:szCs w:val="18"/>
              </w:rPr>
              <w:t>7 (8.2)</w:t>
            </w:r>
          </w:p>
        </w:tc>
        <w:tc>
          <w:tcPr>
            <w:tcW w:w="1843" w:type="dxa"/>
            <w:shd w:val="clear" w:color="auto" w:fill="F2F2F2" w:themeFill="background1" w:themeFillShade="F2"/>
          </w:tcPr>
          <w:p w14:paraId="63E51A70" w14:textId="77777777" w:rsidR="000051AC" w:rsidRPr="004F6080" w:rsidRDefault="000051AC" w:rsidP="004F6080">
            <w:pPr>
              <w:keepNext/>
              <w:spacing w:after="0"/>
              <w:rPr>
                <w:sz w:val="18"/>
                <w:szCs w:val="18"/>
              </w:rPr>
            </w:pPr>
            <w:r w:rsidRPr="004F6080">
              <w:rPr>
                <w:sz w:val="18"/>
                <w:szCs w:val="18"/>
              </w:rPr>
              <w:t>11 (11.5)</w:t>
            </w:r>
          </w:p>
        </w:tc>
        <w:tc>
          <w:tcPr>
            <w:tcW w:w="1842" w:type="dxa"/>
            <w:shd w:val="clear" w:color="auto" w:fill="F2F2F2" w:themeFill="background1" w:themeFillShade="F2"/>
          </w:tcPr>
          <w:p w14:paraId="67343831" w14:textId="77777777" w:rsidR="000051AC" w:rsidRPr="004F6080" w:rsidRDefault="000051AC" w:rsidP="004F6080">
            <w:pPr>
              <w:keepNext/>
              <w:spacing w:after="0"/>
              <w:rPr>
                <w:sz w:val="18"/>
                <w:szCs w:val="18"/>
              </w:rPr>
            </w:pPr>
            <w:r w:rsidRPr="004F6080">
              <w:rPr>
                <w:sz w:val="18"/>
                <w:szCs w:val="18"/>
              </w:rPr>
              <w:t>18 (9.8)</w:t>
            </w:r>
          </w:p>
        </w:tc>
      </w:tr>
      <w:tr w:rsidR="000051AC" w:rsidRPr="004F6080" w14:paraId="457776C5" w14:textId="77777777" w:rsidTr="0068794A">
        <w:tc>
          <w:tcPr>
            <w:tcW w:w="2122" w:type="dxa"/>
            <w:gridSpan w:val="2"/>
            <w:vMerge w:val="restart"/>
            <w:shd w:val="clear" w:color="auto" w:fill="FFFFFF" w:themeFill="background1"/>
          </w:tcPr>
          <w:p w14:paraId="4F8639D3" w14:textId="77777777" w:rsidR="000051AC" w:rsidRPr="004F6080" w:rsidRDefault="000051AC" w:rsidP="004F6080">
            <w:pPr>
              <w:spacing w:after="0"/>
              <w:rPr>
                <w:i/>
                <w:sz w:val="18"/>
                <w:szCs w:val="18"/>
              </w:rPr>
            </w:pPr>
            <w:r w:rsidRPr="004F6080">
              <w:rPr>
                <w:sz w:val="18"/>
                <w:szCs w:val="18"/>
              </w:rPr>
              <w:t>Remoteness</w:t>
            </w:r>
          </w:p>
        </w:tc>
        <w:tc>
          <w:tcPr>
            <w:tcW w:w="1984" w:type="dxa"/>
            <w:shd w:val="clear" w:color="auto" w:fill="FFFFFF" w:themeFill="background1"/>
          </w:tcPr>
          <w:p w14:paraId="6B653AC0" w14:textId="77777777" w:rsidR="000051AC" w:rsidRPr="004F6080" w:rsidRDefault="000051AC" w:rsidP="004F6080">
            <w:pPr>
              <w:spacing w:after="0"/>
              <w:rPr>
                <w:sz w:val="18"/>
                <w:szCs w:val="18"/>
              </w:rPr>
            </w:pPr>
            <w:r w:rsidRPr="004F6080">
              <w:rPr>
                <w:sz w:val="18"/>
                <w:szCs w:val="18"/>
              </w:rPr>
              <w:t>Highly Accessible</w:t>
            </w:r>
          </w:p>
        </w:tc>
        <w:tc>
          <w:tcPr>
            <w:tcW w:w="1843" w:type="dxa"/>
            <w:shd w:val="clear" w:color="auto" w:fill="FFFFFF" w:themeFill="background1"/>
          </w:tcPr>
          <w:p w14:paraId="258BD58E" w14:textId="77777777" w:rsidR="000051AC" w:rsidRPr="004F6080" w:rsidRDefault="000051AC" w:rsidP="004F6080">
            <w:pPr>
              <w:spacing w:after="0"/>
              <w:rPr>
                <w:sz w:val="18"/>
                <w:szCs w:val="18"/>
              </w:rPr>
            </w:pPr>
            <w:r w:rsidRPr="004F6080">
              <w:rPr>
                <w:sz w:val="18"/>
                <w:szCs w:val="18"/>
              </w:rPr>
              <w:t>78 (89.7)</w:t>
            </w:r>
          </w:p>
        </w:tc>
        <w:tc>
          <w:tcPr>
            <w:tcW w:w="1843" w:type="dxa"/>
            <w:shd w:val="clear" w:color="auto" w:fill="FFFFFF" w:themeFill="background1"/>
          </w:tcPr>
          <w:p w14:paraId="008C8188" w14:textId="77777777" w:rsidR="000051AC" w:rsidRPr="004F6080" w:rsidRDefault="000051AC" w:rsidP="004F6080">
            <w:pPr>
              <w:spacing w:after="0"/>
              <w:rPr>
                <w:sz w:val="18"/>
                <w:szCs w:val="18"/>
              </w:rPr>
            </w:pPr>
            <w:r w:rsidRPr="004F6080">
              <w:rPr>
                <w:sz w:val="18"/>
                <w:szCs w:val="18"/>
              </w:rPr>
              <w:t>82 (85.4)</w:t>
            </w:r>
          </w:p>
        </w:tc>
        <w:tc>
          <w:tcPr>
            <w:tcW w:w="1842" w:type="dxa"/>
            <w:shd w:val="clear" w:color="auto" w:fill="FFFFFF" w:themeFill="background1"/>
          </w:tcPr>
          <w:p w14:paraId="2951E2D3" w14:textId="77777777" w:rsidR="000051AC" w:rsidRPr="004F6080" w:rsidRDefault="000051AC" w:rsidP="004F6080">
            <w:pPr>
              <w:spacing w:after="0"/>
              <w:rPr>
                <w:sz w:val="18"/>
                <w:szCs w:val="18"/>
              </w:rPr>
            </w:pPr>
            <w:r w:rsidRPr="004F6080">
              <w:rPr>
                <w:sz w:val="18"/>
                <w:szCs w:val="18"/>
              </w:rPr>
              <w:t>160 (87.4)</w:t>
            </w:r>
          </w:p>
        </w:tc>
      </w:tr>
      <w:tr w:rsidR="000051AC" w:rsidRPr="004F6080" w14:paraId="20FFAFDC" w14:textId="77777777" w:rsidTr="0068794A">
        <w:tc>
          <w:tcPr>
            <w:tcW w:w="2122" w:type="dxa"/>
            <w:gridSpan w:val="2"/>
            <w:vMerge/>
            <w:shd w:val="clear" w:color="auto" w:fill="FFFFFF" w:themeFill="background1"/>
          </w:tcPr>
          <w:p w14:paraId="131438CD" w14:textId="77777777" w:rsidR="000051AC" w:rsidRPr="004F6080" w:rsidRDefault="000051AC" w:rsidP="004F6080">
            <w:pPr>
              <w:spacing w:after="0"/>
              <w:rPr>
                <w:sz w:val="18"/>
                <w:szCs w:val="18"/>
              </w:rPr>
            </w:pPr>
          </w:p>
        </w:tc>
        <w:tc>
          <w:tcPr>
            <w:tcW w:w="1984" w:type="dxa"/>
            <w:shd w:val="clear" w:color="auto" w:fill="FFFFFF" w:themeFill="background1"/>
          </w:tcPr>
          <w:p w14:paraId="09D3C85F" w14:textId="77777777" w:rsidR="000051AC" w:rsidRPr="004F6080" w:rsidRDefault="000051AC" w:rsidP="004F6080">
            <w:pPr>
              <w:spacing w:after="0"/>
              <w:rPr>
                <w:sz w:val="18"/>
                <w:szCs w:val="18"/>
              </w:rPr>
            </w:pPr>
            <w:r w:rsidRPr="004F6080">
              <w:rPr>
                <w:sz w:val="18"/>
                <w:szCs w:val="18"/>
              </w:rPr>
              <w:t>Accessible</w:t>
            </w:r>
          </w:p>
        </w:tc>
        <w:tc>
          <w:tcPr>
            <w:tcW w:w="1843" w:type="dxa"/>
            <w:shd w:val="clear" w:color="auto" w:fill="FFFFFF" w:themeFill="background1"/>
          </w:tcPr>
          <w:p w14:paraId="1CBAAB52" w14:textId="77777777" w:rsidR="000051AC" w:rsidRPr="004F6080" w:rsidRDefault="000051AC" w:rsidP="004F6080">
            <w:pPr>
              <w:spacing w:after="0"/>
              <w:rPr>
                <w:sz w:val="18"/>
                <w:szCs w:val="18"/>
              </w:rPr>
            </w:pPr>
            <w:r w:rsidRPr="004F6080">
              <w:rPr>
                <w:sz w:val="18"/>
                <w:szCs w:val="18"/>
              </w:rPr>
              <w:t>5 (5.8)</w:t>
            </w:r>
          </w:p>
        </w:tc>
        <w:tc>
          <w:tcPr>
            <w:tcW w:w="1843" w:type="dxa"/>
            <w:shd w:val="clear" w:color="auto" w:fill="FFFFFF" w:themeFill="background1"/>
          </w:tcPr>
          <w:p w14:paraId="404B3537" w14:textId="77777777" w:rsidR="000051AC" w:rsidRPr="004F6080" w:rsidRDefault="000051AC" w:rsidP="004F6080">
            <w:pPr>
              <w:spacing w:after="0"/>
              <w:rPr>
                <w:sz w:val="18"/>
                <w:szCs w:val="18"/>
              </w:rPr>
            </w:pPr>
            <w:r w:rsidRPr="004F6080">
              <w:rPr>
                <w:sz w:val="18"/>
                <w:szCs w:val="18"/>
              </w:rPr>
              <w:t>8 (8.3)</w:t>
            </w:r>
          </w:p>
        </w:tc>
        <w:tc>
          <w:tcPr>
            <w:tcW w:w="1842" w:type="dxa"/>
            <w:shd w:val="clear" w:color="auto" w:fill="FFFFFF" w:themeFill="background1"/>
          </w:tcPr>
          <w:p w14:paraId="20456350" w14:textId="77777777" w:rsidR="000051AC" w:rsidRPr="004F6080" w:rsidRDefault="000051AC" w:rsidP="004F6080">
            <w:pPr>
              <w:spacing w:after="0"/>
              <w:rPr>
                <w:sz w:val="18"/>
                <w:szCs w:val="18"/>
              </w:rPr>
            </w:pPr>
            <w:r w:rsidRPr="004F6080">
              <w:rPr>
                <w:sz w:val="18"/>
                <w:szCs w:val="18"/>
              </w:rPr>
              <w:t>13 (7.1)</w:t>
            </w:r>
          </w:p>
        </w:tc>
      </w:tr>
      <w:tr w:rsidR="000051AC" w:rsidRPr="004F6080" w14:paraId="6BE23FE8" w14:textId="77777777" w:rsidTr="0068794A">
        <w:tc>
          <w:tcPr>
            <w:tcW w:w="2122" w:type="dxa"/>
            <w:gridSpan w:val="2"/>
            <w:vMerge/>
            <w:shd w:val="clear" w:color="auto" w:fill="FFFFFF" w:themeFill="background1"/>
          </w:tcPr>
          <w:p w14:paraId="0C0A3C74" w14:textId="77777777" w:rsidR="000051AC" w:rsidRPr="004F6080" w:rsidRDefault="000051AC" w:rsidP="004F6080">
            <w:pPr>
              <w:spacing w:after="0"/>
              <w:rPr>
                <w:sz w:val="18"/>
                <w:szCs w:val="18"/>
              </w:rPr>
            </w:pPr>
          </w:p>
        </w:tc>
        <w:tc>
          <w:tcPr>
            <w:tcW w:w="1984" w:type="dxa"/>
            <w:shd w:val="clear" w:color="auto" w:fill="FFFFFF" w:themeFill="background1"/>
          </w:tcPr>
          <w:p w14:paraId="7FBDE416" w14:textId="77777777" w:rsidR="000051AC" w:rsidRPr="004F6080" w:rsidRDefault="000051AC" w:rsidP="004F6080">
            <w:pPr>
              <w:spacing w:after="0"/>
              <w:rPr>
                <w:sz w:val="18"/>
                <w:szCs w:val="18"/>
              </w:rPr>
            </w:pPr>
            <w:r w:rsidRPr="004F6080">
              <w:rPr>
                <w:sz w:val="18"/>
                <w:szCs w:val="18"/>
              </w:rPr>
              <w:t>Moderately Accessible, Remote, Very Remote</w:t>
            </w:r>
          </w:p>
        </w:tc>
        <w:tc>
          <w:tcPr>
            <w:tcW w:w="1843" w:type="dxa"/>
            <w:shd w:val="clear" w:color="auto" w:fill="FFFFFF" w:themeFill="background1"/>
          </w:tcPr>
          <w:p w14:paraId="32E417CE" w14:textId="77777777" w:rsidR="000051AC" w:rsidRPr="004F6080" w:rsidRDefault="000051AC" w:rsidP="004F6080">
            <w:pPr>
              <w:spacing w:after="0"/>
              <w:rPr>
                <w:sz w:val="18"/>
                <w:szCs w:val="18"/>
              </w:rPr>
            </w:pPr>
            <w:r w:rsidRPr="004F6080">
              <w:rPr>
                <w:sz w:val="18"/>
                <w:szCs w:val="18"/>
              </w:rPr>
              <w:t>4 (4.6)</w:t>
            </w:r>
          </w:p>
        </w:tc>
        <w:tc>
          <w:tcPr>
            <w:tcW w:w="1843" w:type="dxa"/>
            <w:shd w:val="clear" w:color="auto" w:fill="FFFFFF" w:themeFill="background1"/>
          </w:tcPr>
          <w:p w14:paraId="7371FE64" w14:textId="77777777" w:rsidR="000051AC" w:rsidRPr="004F6080" w:rsidRDefault="000051AC" w:rsidP="004F6080">
            <w:pPr>
              <w:spacing w:after="0"/>
              <w:rPr>
                <w:sz w:val="18"/>
                <w:szCs w:val="18"/>
              </w:rPr>
            </w:pPr>
            <w:r w:rsidRPr="004F6080">
              <w:rPr>
                <w:sz w:val="18"/>
                <w:szCs w:val="18"/>
              </w:rPr>
              <w:t>6 (6.3)</w:t>
            </w:r>
          </w:p>
        </w:tc>
        <w:tc>
          <w:tcPr>
            <w:tcW w:w="1842" w:type="dxa"/>
            <w:shd w:val="clear" w:color="auto" w:fill="FFFFFF" w:themeFill="background1"/>
          </w:tcPr>
          <w:p w14:paraId="77394A3F" w14:textId="77777777" w:rsidR="000051AC" w:rsidRPr="004F6080" w:rsidRDefault="000051AC" w:rsidP="004F6080">
            <w:pPr>
              <w:spacing w:after="0"/>
              <w:rPr>
                <w:sz w:val="18"/>
                <w:szCs w:val="18"/>
              </w:rPr>
            </w:pPr>
            <w:r w:rsidRPr="004F6080">
              <w:rPr>
                <w:sz w:val="18"/>
                <w:szCs w:val="18"/>
              </w:rPr>
              <w:t>10 (5.5)</w:t>
            </w:r>
          </w:p>
        </w:tc>
      </w:tr>
    </w:tbl>
    <w:p w14:paraId="4CA1C0DE" w14:textId="0B2579B2" w:rsidR="00607022" w:rsidRPr="003B076E" w:rsidRDefault="00607022" w:rsidP="004F6080">
      <w:pPr>
        <w:spacing w:before="240"/>
      </w:pPr>
      <w:r w:rsidRPr="003B076E">
        <w:t xml:space="preserve">Interviews with pharmacists who did not recruit participants into the trial (n= 45) revealed a range of reasons for under-recruitment, largely consistent with previous studies. The findings of these interviews have been accepted for publication in the journal </w:t>
      </w:r>
      <w:r w:rsidRPr="003B076E">
        <w:rPr>
          <w:i/>
          <w:iCs/>
        </w:rPr>
        <w:t>Research in Social Administrative Pharmacy Journal</w:t>
      </w:r>
      <w:r w:rsidRPr="003B076E">
        <w:t xml:space="preserve"> (</w:t>
      </w:r>
      <w:hyperlink w:anchor="_Appendix_A:_Pharmacists’" w:history="1">
        <w:r w:rsidR="00C766A6" w:rsidRPr="00C766A6">
          <w:rPr>
            <w:rStyle w:val="Hyperlink"/>
          </w:rPr>
          <w:t>Appendix A</w:t>
        </w:r>
      </w:hyperlink>
      <w:r w:rsidR="0005235B" w:rsidRPr="003B076E">
        <w:t>).</w:t>
      </w:r>
    </w:p>
    <w:p w14:paraId="7470E8E6" w14:textId="2510B6B6" w:rsidR="00607022" w:rsidRPr="003B076E" w:rsidRDefault="00607022" w:rsidP="007C1E1D">
      <w:pPr>
        <w:pStyle w:val="Heading3"/>
      </w:pPr>
      <w:bookmarkStart w:id="280" w:name="_Toc41999635"/>
      <w:bookmarkStart w:id="281" w:name="_Toc117097637"/>
      <w:r w:rsidRPr="003B076E">
        <w:t xml:space="preserve">Characteristics of </w:t>
      </w:r>
      <w:r w:rsidR="005A7934">
        <w:t>P</w:t>
      </w:r>
      <w:r w:rsidRPr="003B076E">
        <w:t>articipating Pharmacies</w:t>
      </w:r>
      <w:r w:rsidR="00F14ED2">
        <w:t xml:space="preserve"> – </w:t>
      </w:r>
      <w:r w:rsidRPr="003B076E">
        <w:t>Intervention and Comparator</w:t>
      </w:r>
      <w:bookmarkEnd w:id="280"/>
      <w:bookmarkEnd w:id="281"/>
    </w:p>
    <w:p w14:paraId="2AA3C11B" w14:textId="469D903B" w:rsidR="00607022" w:rsidRPr="003B076E" w:rsidRDefault="00607022" w:rsidP="007C1E1D">
      <w:r w:rsidRPr="003B076E">
        <w:t xml:space="preserve">Characteristics of participating pharmacies that were actively involved in the intervention and comparator arms (recruited at least one participant into the trial) are presented in </w:t>
      </w:r>
      <w:r w:rsidR="0005235B" w:rsidRPr="003B076E">
        <w:fldChar w:fldCharType="begin" w:fldLock="1"/>
      </w:r>
      <w:r w:rsidR="0005235B" w:rsidRPr="003B076E">
        <w:instrText xml:space="preserve"> REF _Ref42081549 \h </w:instrText>
      </w:r>
      <w:r w:rsidR="0005235B" w:rsidRPr="003B076E">
        <w:fldChar w:fldCharType="separate"/>
      </w:r>
      <w:r w:rsidR="00A721E5" w:rsidRPr="003B076E">
        <w:t xml:space="preserve">Table </w:t>
      </w:r>
      <w:r w:rsidR="00A721E5">
        <w:rPr>
          <w:noProof/>
        </w:rPr>
        <w:t>17</w:t>
      </w:r>
      <w:r w:rsidR="0005235B" w:rsidRPr="003B076E">
        <w:fldChar w:fldCharType="end"/>
      </w:r>
      <w:r w:rsidRPr="003B076E">
        <w:t>. Relative to target numbers for state distribution (20 NSW, 10 Tas</w:t>
      </w:r>
      <w:r w:rsidR="007E6080" w:rsidRPr="003B076E">
        <w:t>mania</w:t>
      </w:r>
      <w:r w:rsidRPr="003B076E">
        <w:t xml:space="preserve">, and 10 WA for each arm), there was a slight under-representation of pharmacies in Tasmania, in particularly in the comparator arm, and an overrepresentation of NSW pharmacies in both intervention and comparator arms. Pharmacy distribution regarding </w:t>
      </w:r>
      <w:r w:rsidR="00D954AB" w:rsidRPr="003B076E">
        <w:t xml:space="preserve">target levels of </w:t>
      </w:r>
      <w:r w:rsidRPr="003B076E">
        <w:t>remoteness is presented in</w:t>
      </w:r>
      <w:r w:rsidR="00C80638">
        <w:t xml:space="preserve"> </w:t>
      </w:r>
      <w:hyperlink w:anchor="_Appendix_R:_Remoteness" w:history="1">
        <w:r w:rsidR="00D8026D" w:rsidRPr="00D8026D">
          <w:rPr>
            <w:rStyle w:val="Hyperlink"/>
          </w:rPr>
          <w:t>Appendix R</w:t>
        </w:r>
      </w:hyperlink>
      <w:r w:rsidRPr="003B076E">
        <w:t>.</w:t>
      </w:r>
    </w:p>
    <w:p w14:paraId="673404E5" w14:textId="62FDB68B" w:rsidR="000051AC" w:rsidRPr="003B076E" w:rsidRDefault="000051AC" w:rsidP="007C1E1D">
      <w:pPr>
        <w:pStyle w:val="Caption"/>
      </w:pPr>
      <w:bookmarkStart w:id="282" w:name="_Ref42081549"/>
      <w:bookmarkStart w:id="283" w:name="_Toc42015544"/>
      <w:bookmarkStart w:id="284" w:name="_Toc64383104"/>
      <w:r w:rsidRPr="003B076E">
        <w:t xml:space="preserve">Table </w:t>
      </w:r>
      <w:r>
        <w:fldChar w:fldCharType="begin"/>
      </w:r>
      <w:r>
        <w:instrText>SEQ Table \* ARABIC</w:instrText>
      </w:r>
      <w:r>
        <w:fldChar w:fldCharType="separate"/>
      </w:r>
      <w:r w:rsidR="00804076">
        <w:rPr>
          <w:noProof/>
        </w:rPr>
        <w:t>17</w:t>
      </w:r>
      <w:r>
        <w:fldChar w:fldCharType="end"/>
      </w:r>
      <w:bookmarkEnd w:id="282"/>
      <w:r w:rsidRPr="003B076E">
        <w:t>: Baseline state and remoteness distribution of participating pharmacies (n=95)</w:t>
      </w:r>
      <w:bookmarkEnd w:id="283"/>
      <w:bookmarkEnd w:id="284"/>
    </w:p>
    <w:tbl>
      <w:tblPr>
        <w:tblStyle w:val="TableGrid11"/>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2835"/>
        <w:gridCol w:w="1418"/>
        <w:gridCol w:w="1561"/>
        <w:gridCol w:w="1108"/>
      </w:tblGrid>
      <w:tr w:rsidR="00AC4813" w:rsidRPr="004F6080" w14:paraId="377A25FE" w14:textId="77777777" w:rsidTr="004F6080">
        <w:trPr>
          <w:tblHeader/>
        </w:trPr>
        <w:tc>
          <w:tcPr>
            <w:tcW w:w="2268" w:type="dxa"/>
            <w:shd w:val="clear" w:color="auto" w:fill="000000" w:themeFill="text1"/>
          </w:tcPr>
          <w:p w14:paraId="51ACA819" w14:textId="77777777" w:rsidR="00AC4813" w:rsidRPr="004F6080" w:rsidRDefault="00AC4813" w:rsidP="004F6080">
            <w:pPr>
              <w:spacing w:after="0"/>
              <w:rPr>
                <w:b/>
                <w:bCs/>
                <w:sz w:val="18"/>
                <w:szCs w:val="18"/>
              </w:rPr>
            </w:pPr>
            <w:bookmarkStart w:id="285" w:name="_Hlk40795827"/>
          </w:p>
        </w:tc>
        <w:tc>
          <w:tcPr>
            <w:tcW w:w="2835" w:type="dxa"/>
            <w:shd w:val="clear" w:color="auto" w:fill="000000" w:themeFill="text1"/>
          </w:tcPr>
          <w:p w14:paraId="67B997ED" w14:textId="77777777" w:rsidR="00AC4813" w:rsidRPr="004F6080" w:rsidRDefault="00AC4813" w:rsidP="004F6080">
            <w:pPr>
              <w:spacing w:after="0"/>
              <w:rPr>
                <w:b/>
                <w:bCs/>
                <w:sz w:val="18"/>
                <w:szCs w:val="18"/>
              </w:rPr>
            </w:pPr>
          </w:p>
        </w:tc>
        <w:tc>
          <w:tcPr>
            <w:tcW w:w="1418" w:type="dxa"/>
            <w:shd w:val="clear" w:color="auto" w:fill="000000" w:themeFill="text1"/>
          </w:tcPr>
          <w:p w14:paraId="56065EED" w14:textId="77777777" w:rsidR="00AC4813" w:rsidRPr="004F6080" w:rsidRDefault="00AC4813" w:rsidP="004F6080">
            <w:pPr>
              <w:spacing w:after="0"/>
              <w:rPr>
                <w:b/>
                <w:bCs/>
                <w:sz w:val="18"/>
                <w:szCs w:val="18"/>
              </w:rPr>
            </w:pPr>
            <w:r w:rsidRPr="004F6080">
              <w:rPr>
                <w:b/>
                <w:bCs/>
                <w:sz w:val="18"/>
                <w:szCs w:val="18"/>
              </w:rPr>
              <w:t xml:space="preserve">Intervention </w:t>
            </w:r>
          </w:p>
          <w:p w14:paraId="4D747F4A" w14:textId="77777777" w:rsidR="00AC4813" w:rsidRPr="004F6080" w:rsidRDefault="00AC4813" w:rsidP="004F6080">
            <w:pPr>
              <w:spacing w:after="0"/>
              <w:rPr>
                <w:b/>
                <w:bCs/>
                <w:sz w:val="18"/>
                <w:szCs w:val="18"/>
              </w:rPr>
            </w:pPr>
            <w:r w:rsidRPr="004F6080">
              <w:rPr>
                <w:b/>
                <w:bCs/>
                <w:sz w:val="18"/>
                <w:szCs w:val="18"/>
              </w:rPr>
              <w:t>n (%)</w:t>
            </w:r>
          </w:p>
        </w:tc>
        <w:tc>
          <w:tcPr>
            <w:tcW w:w="1561" w:type="dxa"/>
            <w:shd w:val="clear" w:color="auto" w:fill="000000" w:themeFill="text1"/>
          </w:tcPr>
          <w:p w14:paraId="094427E2" w14:textId="77777777" w:rsidR="00AC4813" w:rsidRPr="004F6080" w:rsidRDefault="00AC4813" w:rsidP="004F6080">
            <w:pPr>
              <w:spacing w:after="0"/>
              <w:rPr>
                <w:b/>
                <w:bCs/>
                <w:sz w:val="18"/>
                <w:szCs w:val="18"/>
              </w:rPr>
            </w:pPr>
            <w:r w:rsidRPr="004F6080">
              <w:rPr>
                <w:b/>
                <w:bCs/>
                <w:sz w:val="18"/>
                <w:szCs w:val="18"/>
              </w:rPr>
              <w:t xml:space="preserve">Comparator </w:t>
            </w:r>
          </w:p>
          <w:p w14:paraId="16BAAF18" w14:textId="77777777" w:rsidR="00AC4813" w:rsidRPr="004F6080" w:rsidRDefault="00AC4813" w:rsidP="004F6080">
            <w:pPr>
              <w:spacing w:after="0"/>
              <w:rPr>
                <w:b/>
                <w:bCs/>
                <w:sz w:val="18"/>
                <w:szCs w:val="18"/>
              </w:rPr>
            </w:pPr>
            <w:r w:rsidRPr="004F6080">
              <w:rPr>
                <w:b/>
                <w:bCs/>
                <w:sz w:val="18"/>
                <w:szCs w:val="18"/>
              </w:rPr>
              <w:t>n (%)</w:t>
            </w:r>
          </w:p>
        </w:tc>
        <w:tc>
          <w:tcPr>
            <w:tcW w:w="1108" w:type="dxa"/>
            <w:shd w:val="clear" w:color="auto" w:fill="000000" w:themeFill="text1"/>
          </w:tcPr>
          <w:p w14:paraId="12DBE2B8" w14:textId="77777777" w:rsidR="00AC4813" w:rsidRPr="004F6080" w:rsidRDefault="00AC4813" w:rsidP="004F6080">
            <w:pPr>
              <w:spacing w:after="0"/>
              <w:rPr>
                <w:b/>
                <w:bCs/>
                <w:sz w:val="18"/>
                <w:szCs w:val="18"/>
              </w:rPr>
            </w:pPr>
            <w:r w:rsidRPr="004F6080">
              <w:rPr>
                <w:b/>
                <w:bCs/>
                <w:sz w:val="18"/>
                <w:szCs w:val="18"/>
              </w:rPr>
              <w:t xml:space="preserve">Total </w:t>
            </w:r>
          </w:p>
          <w:p w14:paraId="18956CC3" w14:textId="77777777" w:rsidR="00AC4813" w:rsidRPr="004F6080" w:rsidRDefault="00AC4813" w:rsidP="004F6080">
            <w:pPr>
              <w:spacing w:after="0"/>
              <w:rPr>
                <w:b/>
                <w:bCs/>
                <w:sz w:val="18"/>
                <w:szCs w:val="18"/>
              </w:rPr>
            </w:pPr>
            <w:r w:rsidRPr="004F6080">
              <w:rPr>
                <w:b/>
                <w:bCs/>
                <w:sz w:val="18"/>
                <w:szCs w:val="18"/>
              </w:rPr>
              <w:t>n (%)</w:t>
            </w:r>
          </w:p>
        </w:tc>
      </w:tr>
      <w:tr w:rsidR="00AC4813" w:rsidRPr="004F6080" w14:paraId="6E14835D" w14:textId="77777777" w:rsidTr="3777690A">
        <w:tc>
          <w:tcPr>
            <w:tcW w:w="2268" w:type="dxa"/>
            <w:shd w:val="clear" w:color="auto" w:fill="FFFFFF" w:themeFill="background1"/>
          </w:tcPr>
          <w:p w14:paraId="6410611B" w14:textId="7C814D2E" w:rsidR="00AC4813" w:rsidRPr="004F6080" w:rsidRDefault="3777690A" w:rsidP="004F6080">
            <w:pPr>
              <w:spacing w:after="0"/>
              <w:rPr>
                <w:sz w:val="18"/>
                <w:szCs w:val="18"/>
              </w:rPr>
            </w:pPr>
            <w:r w:rsidRPr="004F6080">
              <w:rPr>
                <w:sz w:val="18"/>
                <w:szCs w:val="18"/>
              </w:rPr>
              <w:t>Number of pharmacies</w:t>
            </w:r>
          </w:p>
        </w:tc>
        <w:tc>
          <w:tcPr>
            <w:tcW w:w="2835" w:type="dxa"/>
            <w:shd w:val="clear" w:color="auto" w:fill="FFFFFF" w:themeFill="background1"/>
          </w:tcPr>
          <w:p w14:paraId="636A2EDC" w14:textId="77777777" w:rsidR="00AC4813" w:rsidRPr="004F6080" w:rsidRDefault="00AC4813" w:rsidP="004F6080">
            <w:pPr>
              <w:spacing w:after="0"/>
              <w:rPr>
                <w:sz w:val="18"/>
                <w:szCs w:val="18"/>
              </w:rPr>
            </w:pPr>
          </w:p>
        </w:tc>
        <w:tc>
          <w:tcPr>
            <w:tcW w:w="1418" w:type="dxa"/>
            <w:shd w:val="clear" w:color="auto" w:fill="FFFFFF" w:themeFill="background1"/>
          </w:tcPr>
          <w:p w14:paraId="7B9496E5" w14:textId="77777777" w:rsidR="00AC4813" w:rsidRPr="004F6080" w:rsidRDefault="00AC4813" w:rsidP="004F6080">
            <w:pPr>
              <w:spacing w:after="0"/>
              <w:rPr>
                <w:sz w:val="18"/>
                <w:szCs w:val="18"/>
              </w:rPr>
            </w:pPr>
            <w:r w:rsidRPr="004F6080">
              <w:rPr>
                <w:sz w:val="18"/>
                <w:szCs w:val="18"/>
              </w:rPr>
              <w:t>51 (53.7)</w:t>
            </w:r>
          </w:p>
        </w:tc>
        <w:tc>
          <w:tcPr>
            <w:tcW w:w="1561" w:type="dxa"/>
            <w:shd w:val="clear" w:color="auto" w:fill="FFFFFF" w:themeFill="background1"/>
          </w:tcPr>
          <w:p w14:paraId="0E6DBB64" w14:textId="77777777" w:rsidR="00AC4813" w:rsidRPr="004F6080" w:rsidRDefault="00AC4813" w:rsidP="004F6080">
            <w:pPr>
              <w:spacing w:after="0"/>
              <w:rPr>
                <w:sz w:val="18"/>
                <w:szCs w:val="18"/>
              </w:rPr>
            </w:pPr>
            <w:r w:rsidRPr="004F6080">
              <w:rPr>
                <w:sz w:val="18"/>
                <w:szCs w:val="18"/>
              </w:rPr>
              <w:t>44 (46.3)</w:t>
            </w:r>
          </w:p>
        </w:tc>
        <w:tc>
          <w:tcPr>
            <w:tcW w:w="1108" w:type="dxa"/>
            <w:shd w:val="clear" w:color="auto" w:fill="FFFFFF" w:themeFill="background1"/>
          </w:tcPr>
          <w:p w14:paraId="22BAA9E5" w14:textId="77777777" w:rsidR="00AC4813" w:rsidRPr="004F6080" w:rsidRDefault="00AC4813" w:rsidP="004F6080">
            <w:pPr>
              <w:spacing w:after="0"/>
              <w:rPr>
                <w:sz w:val="18"/>
                <w:szCs w:val="18"/>
              </w:rPr>
            </w:pPr>
            <w:r w:rsidRPr="004F6080">
              <w:rPr>
                <w:sz w:val="18"/>
                <w:szCs w:val="18"/>
              </w:rPr>
              <w:t>95 (100)</w:t>
            </w:r>
          </w:p>
        </w:tc>
      </w:tr>
      <w:tr w:rsidR="00AC4813" w:rsidRPr="004F6080" w14:paraId="1AF4762A" w14:textId="77777777" w:rsidTr="3777690A">
        <w:tc>
          <w:tcPr>
            <w:tcW w:w="2268" w:type="dxa"/>
            <w:vMerge w:val="restart"/>
            <w:shd w:val="clear" w:color="auto" w:fill="F2F2F2" w:themeFill="background1" w:themeFillShade="F2"/>
          </w:tcPr>
          <w:p w14:paraId="24008A70" w14:textId="77777777" w:rsidR="00AC4813" w:rsidRPr="004F6080" w:rsidRDefault="00AC4813" w:rsidP="004F6080">
            <w:pPr>
              <w:spacing w:after="0"/>
              <w:rPr>
                <w:i/>
                <w:sz w:val="18"/>
                <w:szCs w:val="18"/>
              </w:rPr>
            </w:pPr>
            <w:r w:rsidRPr="004F6080">
              <w:rPr>
                <w:sz w:val="18"/>
                <w:szCs w:val="18"/>
              </w:rPr>
              <w:t>State</w:t>
            </w:r>
          </w:p>
        </w:tc>
        <w:tc>
          <w:tcPr>
            <w:tcW w:w="2835" w:type="dxa"/>
            <w:shd w:val="clear" w:color="auto" w:fill="F2F2F2" w:themeFill="background1" w:themeFillShade="F2"/>
          </w:tcPr>
          <w:p w14:paraId="43CBA3B5" w14:textId="77777777" w:rsidR="00AC4813" w:rsidRPr="004F6080" w:rsidRDefault="00AC4813" w:rsidP="004F6080">
            <w:pPr>
              <w:spacing w:after="0"/>
              <w:rPr>
                <w:sz w:val="18"/>
                <w:szCs w:val="18"/>
              </w:rPr>
            </w:pPr>
            <w:r w:rsidRPr="004F6080">
              <w:rPr>
                <w:sz w:val="18"/>
                <w:szCs w:val="18"/>
              </w:rPr>
              <w:t>New South Wales</w:t>
            </w:r>
          </w:p>
        </w:tc>
        <w:tc>
          <w:tcPr>
            <w:tcW w:w="1418" w:type="dxa"/>
            <w:shd w:val="clear" w:color="auto" w:fill="F2F2F2" w:themeFill="background1" w:themeFillShade="F2"/>
          </w:tcPr>
          <w:p w14:paraId="7654395B" w14:textId="77777777" w:rsidR="00AC4813" w:rsidRPr="004F6080" w:rsidRDefault="00AC4813" w:rsidP="004F6080">
            <w:pPr>
              <w:spacing w:after="0"/>
              <w:rPr>
                <w:sz w:val="18"/>
                <w:szCs w:val="18"/>
              </w:rPr>
            </w:pPr>
            <w:r w:rsidRPr="004F6080">
              <w:rPr>
                <w:sz w:val="18"/>
                <w:szCs w:val="18"/>
              </w:rPr>
              <w:t>32 (62.7)</w:t>
            </w:r>
          </w:p>
        </w:tc>
        <w:tc>
          <w:tcPr>
            <w:tcW w:w="1561" w:type="dxa"/>
            <w:shd w:val="clear" w:color="auto" w:fill="F2F2F2" w:themeFill="background1" w:themeFillShade="F2"/>
          </w:tcPr>
          <w:p w14:paraId="182959C3" w14:textId="77777777" w:rsidR="00AC4813" w:rsidRPr="004F6080" w:rsidRDefault="00AC4813" w:rsidP="004F6080">
            <w:pPr>
              <w:spacing w:after="0"/>
              <w:rPr>
                <w:sz w:val="18"/>
                <w:szCs w:val="18"/>
              </w:rPr>
            </w:pPr>
            <w:r w:rsidRPr="004F6080">
              <w:rPr>
                <w:sz w:val="18"/>
                <w:szCs w:val="18"/>
              </w:rPr>
              <w:t>31 (70.5)</w:t>
            </w:r>
          </w:p>
        </w:tc>
        <w:tc>
          <w:tcPr>
            <w:tcW w:w="1108" w:type="dxa"/>
            <w:shd w:val="clear" w:color="auto" w:fill="F2F2F2" w:themeFill="background1" w:themeFillShade="F2"/>
          </w:tcPr>
          <w:p w14:paraId="05655181" w14:textId="77777777" w:rsidR="00AC4813" w:rsidRPr="004F6080" w:rsidRDefault="00AC4813" w:rsidP="004F6080">
            <w:pPr>
              <w:spacing w:after="0"/>
              <w:rPr>
                <w:sz w:val="18"/>
                <w:szCs w:val="18"/>
              </w:rPr>
            </w:pPr>
            <w:r w:rsidRPr="004F6080">
              <w:rPr>
                <w:sz w:val="18"/>
                <w:szCs w:val="18"/>
              </w:rPr>
              <w:t>63 (66.3)</w:t>
            </w:r>
          </w:p>
        </w:tc>
      </w:tr>
      <w:tr w:rsidR="00AC4813" w:rsidRPr="004F6080" w14:paraId="6F66D954" w14:textId="77777777" w:rsidTr="3777690A">
        <w:tc>
          <w:tcPr>
            <w:tcW w:w="2268" w:type="dxa"/>
            <w:vMerge/>
          </w:tcPr>
          <w:p w14:paraId="2F65FADB" w14:textId="77777777" w:rsidR="00AC4813" w:rsidRPr="004F6080" w:rsidRDefault="00AC4813" w:rsidP="004F6080">
            <w:pPr>
              <w:spacing w:after="0"/>
              <w:rPr>
                <w:sz w:val="18"/>
                <w:szCs w:val="18"/>
              </w:rPr>
            </w:pPr>
          </w:p>
        </w:tc>
        <w:tc>
          <w:tcPr>
            <w:tcW w:w="2835" w:type="dxa"/>
            <w:shd w:val="clear" w:color="auto" w:fill="F2F2F2" w:themeFill="background1" w:themeFillShade="F2"/>
          </w:tcPr>
          <w:p w14:paraId="765575FA" w14:textId="77777777" w:rsidR="00AC4813" w:rsidRPr="004F6080" w:rsidRDefault="00AC4813" w:rsidP="004F6080">
            <w:pPr>
              <w:spacing w:after="0"/>
              <w:rPr>
                <w:sz w:val="18"/>
                <w:szCs w:val="18"/>
              </w:rPr>
            </w:pPr>
            <w:r w:rsidRPr="004F6080">
              <w:rPr>
                <w:sz w:val="18"/>
                <w:szCs w:val="18"/>
              </w:rPr>
              <w:t>Western Australia</w:t>
            </w:r>
          </w:p>
        </w:tc>
        <w:tc>
          <w:tcPr>
            <w:tcW w:w="1418" w:type="dxa"/>
            <w:shd w:val="clear" w:color="auto" w:fill="F2F2F2" w:themeFill="background1" w:themeFillShade="F2"/>
          </w:tcPr>
          <w:p w14:paraId="479BF088" w14:textId="77777777" w:rsidR="00AC4813" w:rsidRPr="004F6080" w:rsidRDefault="00AC4813" w:rsidP="004F6080">
            <w:pPr>
              <w:spacing w:after="0"/>
              <w:rPr>
                <w:sz w:val="18"/>
                <w:szCs w:val="18"/>
              </w:rPr>
            </w:pPr>
            <w:r w:rsidRPr="004F6080">
              <w:rPr>
                <w:sz w:val="18"/>
                <w:szCs w:val="18"/>
              </w:rPr>
              <w:t>11 (21.6)</w:t>
            </w:r>
          </w:p>
        </w:tc>
        <w:tc>
          <w:tcPr>
            <w:tcW w:w="1561" w:type="dxa"/>
            <w:shd w:val="clear" w:color="auto" w:fill="F2F2F2" w:themeFill="background1" w:themeFillShade="F2"/>
          </w:tcPr>
          <w:p w14:paraId="44675CDC" w14:textId="77777777" w:rsidR="00AC4813" w:rsidRPr="004F6080" w:rsidRDefault="00AC4813" w:rsidP="004F6080">
            <w:pPr>
              <w:spacing w:after="0"/>
              <w:rPr>
                <w:sz w:val="18"/>
                <w:szCs w:val="18"/>
              </w:rPr>
            </w:pPr>
            <w:r w:rsidRPr="004F6080">
              <w:rPr>
                <w:sz w:val="18"/>
                <w:szCs w:val="18"/>
              </w:rPr>
              <w:t>10 (22.7)</w:t>
            </w:r>
          </w:p>
        </w:tc>
        <w:tc>
          <w:tcPr>
            <w:tcW w:w="1108" w:type="dxa"/>
            <w:shd w:val="clear" w:color="auto" w:fill="F2F2F2" w:themeFill="background1" w:themeFillShade="F2"/>
          </w:tcPr>
          <w:p w14:paraId="4C623A64" w14:textId="77777777" w:rsidR="00AC4813" w:rsidRPr="004F6080" w:rsidRDefault="00AC4813" w:rsidP="004F6080">
            <w:pPr>
              <w:spacing w:after="0"/>
              <w:rPr>
                <w:sz w:val="18"/>
                <w:szCs w:val="18"/>
              </w:rPr>
            </w:pPr>
            <w:r w:rsidRPr="004F6080">
              <w:rPr>
                <w:sz w:val="18"/>
                <w:szCs w:val="18"/>
              </w:rPr>
              <w:t>21 (22.1)</w:t>
            </w:r>
          </w:p>
        </w:tc>
      </w:tr>
      <w:tr w:rsidR="00AC4813" w:rsidRPr="004F6080" w14:paraId="59CD05DC" w14:textId="77777777" w:rsidTr="3777690A">
        <w:tc>
          <w:tcPr>
            <w:tcW w:w="2268" w:type="dxa"/>
            <w:vMerge/>
          </w:tcPr>
          <w:p w14:paraId="57AC64E6" w14:textId="77777777" w:rsidR="00AC4813" w:rsidRPr="004F6080" w:rsidRDefault="00AC4813" w:rsidP="004F6080">
            <w:pPr>
              <w:spacing w:after="0"/>
              <w:rPr>
                <w:sz w:val="18"/>
                <w:szCs w:val="18"/>
              </w:rPr>
            </w:pPr>
          </w:p>
        </w:tc>
        <w:tc>
          <w:tcPr>
            <w:tcW w:w="2835" w:type="dxa"/>
            <w:shd w:val="clear" w:color="auto" w:fill="F2F2F2" w:themeFill="background1" w:themeFillShade="F2"/>
          </w:tcPr>
          <w:p w14:paraId="0BA7AF4A" w14:textId="77777777" w:rsidR="00AC4813" w:rsidRPr="004F6080" w:rsidRDefault="00AC4813" w:rsidP="004F6080">
            <w:pPr>
              <w:spacing w:after="0"/>
              <w:rPr>
                <w:sz w:val="18"/>
                <w:szCs w:val="18"/>
              </w:rPr>
            </w:pPr>
            <w:r w:rsidRPr="004F6080">
              <w:rPr>
                <w:sz w:val="18"/>
                <w:szCs w:val="18"/>
              </w:rPr>
              <w:t>Tasmania</w:t>
            </w:r>
          </w:p>
        </w:tc>
        <w:tc>
          <w:tcPr>
            <w:tcW w:w="1418" w:type="dxa"/>
            <w:shd w:val="clear" w:color="auto" w:fill="F2F2F2" w:themeFill="background1" w:themeFillShade="F2"/>
          </w:tcPr>
          <w:p w14:paraId="3AFC544B" w14:textId="77777777" w:rsidR="00AC4813" w:rsidRPr="004F6080" w:rsidRDefault="00AC4813" w:rsidP="004F6080">
            <w:pPr>
              <w:spacing w:after="0"/>
              <w:rPr>
                <w:sz w:val="18"/>
                <w:szCs w:val="18"/>
              </w:rPr>
            </w:pPr>
            <w:r w:rsidRPr="004F6080">
              <w:rPr>
                <w:sz w:val="18"/>
                <w:szCs w:val="18"/>
              </w:rPr>
              <w:t>8 (15.7)</w:t>
            </w:r>
          </w:p>
        </w:tc>
        <w:tc>
          <w:tcPr>
            <w:tcW w:w="1561" w:type="dxa"/>
            <w:shd w:val="clear" w:color="auto" w:fill="F2F2F2" w:themeFill="background1" w:themeFillShade="F2"/>
          </w:tcPr>
          <w:p w14:paraId="7D3A93BD" w14:textId="77777777" w:rsidR="00AC4813" w:rsidRPr="004F6080" w:rsidRDefault="00AC4813" w:rsidP="004F6080">
            <w:pPr>
              <w:spacing w:after="0"/>
              <w:rPr>
                <w:sz w:val="18"/>
                <w:szCs w:val="18"/>
              </w:rPr>
            </w:pPr>
            <w:r w:rsidRPr="004F6080">
              <w:rPr>
                <w:sz w:val="18"/>
                <w:szCs w:val="18"/>
              </w:rPr>
              <w:t>3 (6.8)</w:t>
            </w:r>
          </w:p>
        </w:tc>
        <w:tc>
          <w:tcPr>
            <w:tcW w:w="1108" w:type="dxa"/>
            <w:shd w:val="clear" w:color="auto" w:fill="F2F2F2" w:themeFill="background1" w:themeFillShade="F2"/>
          </w:tcPr>
          <w:p w14:paraId="4B42B956" w14:textId="77777777" w:rsidR="00AC4813" w:rsidRPr="004F6080" w:rsidRDefault="00AC4813" w:rsidP="004F6080">
            <w:pPr>
              <w:spacing w:after="0"/>
              <w:rPr>
                <w:sz w:val="18"/>
                <w:szCs w:val="18"/>
              </w:rPr>
            </w:pPr>
            <w:r w:rsidRPr="004F6080">
              <w:rPr>
                <w:sz w:val="18"/>
                <w:szCs w:val="18"/>
              </w:rPr>
              <w:t>11 (11.6)</w:t>
            </w:r>
          </w:p>
        </w:tc>
      </w:tr>
      <w:tr w:rsidR="00AC4813" w:rsidRPr="004F6080" w14:paraId="63D6E513" w14:textId="77777777" w:rsidTr="3777690A">
        <w:tc>
          <w:tcPr>
            <w:tcW w:w="2268" w:type="dxa"/>
            <w:vMerge w:val="restart"/>
            <w:shd w:val="clear" w:color="auto" w:fill="FFFFFF" w:themeFill="background1"/>
          </w:tcPr>
          <w:p w14:paraId="2966BF29" w14:textId="77777777" w:rsidR="00AC4813" w:rsidRPr="004F6080" w:rsidRDefault="00AC4813" w:rsidP="004F6080">
            <w:pPr>
              <w:spacing w:after="0"/>
              <w:rPr>
                <w:i/>
                <w:sz w:val="18"/>
                <w:szCs w:val="18"/>
              </w:rPr>
            </w:pPr>
            <w:r w:rsidRPr="004F6080">
              <w:rPr>
                <w:sz w:val="18"/>
                <w:szCs w:val="18"/>
              </w:rPr>
              <w:t>Remoteness</w:t>
            </w:r>
          </w:p>
        </w:tc>
        <w:tc>
          <w:tcPr>
            <w:tcW w:w="2835" w:type="dxa"/>
            <w:shd w:val="clear" w:color="auto" w:fill="FFFFFF" w:themeFill="background1"/>
          </w:tcPr>
          <w:p w14:paraId="65C0537F" w14:textId="77777777" w:rsidR="00AC4813" w:rsidRPr="004F6080" w:rsidRDefault="00AC4813" w:rsidP="004F6080">
            <w:pPr>
              <w:spacing w:after="0"/>
              <w:rPr>
                <w:sz w:val="18"/>
                <w:szCs w:val="18"/>
              </w:rPr>
            </w:pPr>
            <w:r w:rsidRPr="004F6080">
              <w:rPr>
                <w:sz w:val="18"/>
                <w:szCs w:val="18"/>
              </w:rPr>
              <w:t>Highly Accessible</w:t>
            </w:r>
          </w:p>
        </w:tc>
        <w:tc>
          <w:tcPr>
            <w:tcW w:w="1418" w:type="dxa"/>
            <w:shd w:val="clear" w:color="auto" w:fill="FFFFFF" w:themeFill="background1"/>
          </w:tcPr>
          <w:p w14:paraId="1E50138B" w14:textId="77777777" w:rsidR="00AC4813" w:rsidRPr="004F6080" w:rsidRDefault="00AC4813" w:rsidP="004F6080">
            <w:pPr>
              <w:spacing w:after="0"/>
              <w:rPr>
                <w:sz w:val="18"/>
                <w:szCs w:val="18"/>
              </w:rPr>
            </w:pPr>
            <w:r w:rsidRPr="004F6080">
              <w:rPr>
                <w:sz w:val="18"/>
                <w:szCs w:val="18"/>
              </w:rPr>
              <w:t>35 (68.6)</w:t>
            </w:r>
          </w:p>
        </w:tc>
        <w:tc>
          <w:tcPr>
            <w:tcW w:w="1561" w:type="dxa"/>
            <w:shd w:val="clear" w:color="auto" w:fill="FFFFFF" w:themeFill="background1"/>
          </w:tcPr>
          <w:p w14:paraId="010A7E43" w14:textId="77777777" w:rsidR="00AC4813" w:rsidRPr="004F6080" w:rsidRDefault="00AC4813" w:rsidP="004F6080">
            <w:pPr>
              <w:spacing w:after="0"/>
              <w:rPr>
                <w:sz w:val="18"/>
                <w:szCs w:val="18"/>
              </w:rPr>
            </w:pPr>
            <w:r w:rsidRPr="004F6080">
              <w:rPr>
                <w:sz w:val="18"/>
                <w:szCs w:val="18"/>
              </w:rPr>
              <w:t>33 (75.0)</w:t>
            </w:r>
          </w:p>
        </w:tc>
        <w:tc>
          <w:tcPr>
            <w:tcW w:w="1108" w:type="dxa"/>
            <w:shd w:val="clear" w:color="auto" w:fill="FFFFFF" w:themeFill="background1"/>
          </w:tcPr>
          <w:p w14:paraId="0A9A7DC0" w14:textId="77777777" w:rsidR="00AC4813" w:rsidRPr="004F6080" w:rsidRDefault="00AC4813" w:rsidP="004F6080">
            <w:pPr>
              <w:spacing w:after="0"/>
              <w:rPr>
                <w:sz w:val="18"/>
                <w:szCs w:val="18"/>
              </w:rPr>
            </w:pPr>
            <w:r w:rsidRPr="004F6080">
              <w:rPr>
                <w:sz w:val="18"/>
                <w:szCs w:val="18"/>
              </w:rPr>
              <w:t>68 (71.6)</w:t>
            </w:r>
          </w:p>
        </w:tc>
      </w:tr>
      <w:tr w:rsidR="00AC4813" w:rsidRPr="004F6080" w14:paraId="6ED5784E" w14:textId="77777777" w:rsidTr="3777690A">
        <w:tc>
          <w:tcPr>
            <w:tcW w:w="2268" w:type="dxa"/>
            <w:vMerge/>
          </w:tcPr>
          <w:p w14:paraId="461EE354" w14:textId="77777777" w:rsidR="00AC4813" w:rsidRPr="004F6080" w:rsidRDefault="00AC4813" w:rsidP="004F6080">
            <w:pPr>
              <w:spacing w:after="0"/>
              <w:rPr>
                <w:sz w:val="18"/>
                <w:szCs w:val="18"/>
              </w:rPr>
            </w:pPr>
          </w:p>
        </w:tc>
        <w:tc>
          <w:tcPr>
            <w:tcW w:w="2835" w:type="dxa"/>
            <w:shd w:val="clear" w:color="auto" w:fill="FFFFFF" w:themeFill="background1"/>
          </w:tcPr>
          <w:p w14:paraId="2A03F25F" w14:textId="77777777" w:rsidR="00AC4813" w:rsidRPr="004F6080" w:rsidRDefault="00AC4813" w:rsidP="004F6080">
            <w:pPr>
              <w:spacing w:after="0"/>
              <w:rPr>
                <w:sz w:val="18"/>
                <w:szCs w:val="18"/>
              </w:rPr>
            </w:pPr>
            <w:r w:rsidRPr="004F6080">
              <w:rPr>
                <w:sz w:val="18"/>
                <w:szCs w:val="18"/>
              </w:rPr>
              <w:t>Accessible</w:t>
            </w:r>
          </w:p>
        </w:tc>
        <w:tc>
          <w:tcPr>
            <w:tcW w:w="1418" w:type="dxa"/>
            <w:shd w:val="clear" w:color="auto" w:fill="FFFFFF" w:themeFill="background1"/>
          </w:tcPr>
          <w:p w14:paraId="7475ECB7" w14:textId="77777777" w:rsidR="00AC4813" w:rsidRPr="004F6080" w:rsidRDefault="00AC4813" w:rsidP="004F6080">
            <w:pPr>
              <w:spacing w:after="0"/>
              <w:rPr>
                <w:sz w:val="18"/>
                <w:szCs w:val="18"/>
              </w:rPr>
            </w:pPr>
            <w:r w:rsidRPr="004F6080">
              <w:rPr>
                <w:sz w:val="18"/>
                <w:szCs w:val="18"/>
              </w:rPr>
              <w:t>11 (21.6)</w:t>
            </w:r>
          </w:p>
        </w:tc>
        <w:tc>
          <w:tcPr>
            <w:tcW w:w="1561" w:type="dxa"/>
            <w:shd w:val="clear" w:color="auto" w:fill="FFFFFF" w:themeFill="background1"/>
          </w:tcPr>
          <w:p w14:paraId="6B073040" w14:textId="77777777" w:rsidR="00AC4813" w:rsidRPr="004F6080" w:rsidRDefault="00AC4813" w:rsidP="004F6080">
            <w:pPr>
              <w:spacing w:after="0"/>
              <w:rPr>
                <w:sz w:val="18"/>
                <w:szCs w:val="18"/>
              </w:rPr>
            </w:pPr>
            <w:r w:rsidRPr="004F6080">
              <w:rPr>
                <w:sz w:val="18"/>
                <w:szCs w:val="18"/>
              </w:rPr>
              <w:t>7 (15.9)</w:t>
            </w:r>
          </w:p>
        </w:tc>
        <w:tc>
          <w:tcPr>
            <w:tcW w:w="1108" w:type="dxa"/>
            <w:shd w:val="clear" w:color="auto" w:fill="FFFFFF" w:themeFill="background1"/>
          </w:tcPr>
          <w:p w14:paraId="0DD2E630" w14:textId="77777777" w:rsidR="00AC4813" w:rsidRPr="004F6080" w:rsidRDefault="00AC4813" w:rsidP="004F6080">
            <w:pPr>
              <w:spacing w:after="0"/>
              <w:rPr>
                <w:sz w:val="18"/>
                <w:szCs w:val="18"/>
              </w:rPr>
            </w:pPr>
            <w:r w:rsidRPr="004F6080">
              <w:rPr>
                <w:sz w:val="18"/>
                <w:szCs w:val="18"/>
              </w:rPr>
              <w:t>18 (18.9)</w:t>
            </w:r>
          </w:p>
        </w:tc>
      </w:tr>
      <w:tr w:rsidR="00AC4813" w:rsidRPr="004F6080" w14:paraId="42B31AF5" w14:textId="77777777" w:rsidTr="3777690A">
        <w:tc>
          <w:tcPr>
            <w:tcW w:w="2268" w:type="dxa"/>
            <w:vMerge/>
          </w:tcPr>
          <w:p w14:paraId="0E75435F" w14:textId="77777777" w:rsidR="00AC4813" w:rsidRPr="004F6080" w:rsidRDefault="00AC4813" w:rsidP="004F6080">
            <w:pPr>
              <w:spacing w:after="0"/>
              <w:rPr>
                <w:sz w:val="18"/>
                <w:szCs w:val="18"/>
              </w:rPr>
            </w:pPr>
          </w:p>
        </w:tc>
        <w:tc>
          <w:tcPr>
            <w:tcW w:w="2835" w:type="dxa"/>
            <w:shd w:val="clear" w:color="auto" w:fill="FFFFFF" w:themeFill="background1"/>
          </w:tcPr>
          <w:p w14:paraId="43A650E1" w14:textId="77777777" w:rsidR="00AC4813" w:rsidRPr="004F6080" w:rsidRDefault="00AC4813" w:rsidP="004F6080">
            <w:pPr>
              <w:spacing w:after="0"/>
              <w:rPr>
                <w:sz w:val="18"/>
                <w:szCs w:val="18"/>
              </w:rPr>
            </w:pPr>
            <w:r w:rsidRPr="004F6080">
              <w:rPr>
                <w:sz w:val="18"/>
                <w:szCs w:val="18"/>
              </w:rPr>
              <w:t>Moderately Accessible, Remote, Very Remote</w:t>
            </w:r>
          </w:p>
        </w:tc>
        <w:tc>
          <w:tcPr>
            <w:tcW w:w="1418" w:type="dxa"/>
            <w:shd w:val="clear" w:color="auto" w:fill="FFFFFF" w:themeFill="background1"/>
          </w:tcPr>
          <w:p w14:paraId="5E799882" w14:textId="77777777" w:rsidR="00AC4813" w:rsidRPr="004F6080" w:rsidRDefault="00AC4813" w:rsidP="004F6080">
            <w:pPr>
              <w:spacing w:after="0"/>
              <w:rPr>
                <w:sz w:val="18"/>
                <w:szCs w:val="18"/>
              </w:rPr>
            </w:pPr>
            <w:r w:rsidRPr="004F6080">
              <w:rPr>
                <w:sz w:val="18"/>
                <w:szCs w:val="18"/>
              </w:rPr>
              <w:t>5 (9.8)</w:t>
            </w:r>
          </w:p>
        </w:tc>
        <w:tc>
          <w:tcPr>
            <w:tcW w:w="1561" w:type="dxa"/>
            <w:shd w:val="clear" w:color="auto" w:fill="FFFFFF" w:themeFill="background1"/>
          </w:tcPr>
          <w:p w14:paraId="79DCAC15" w14:textId="77777777" w:rsidR="00AC4813" w:rsidRPr="004F6080" w:rsidRDefault="00AC4813" w:rsidP="004F6080">
            <w:pPr>
              <w:spacing w:after="0"/>
              <w:rPr>
                <w:sz w:val="18"/>
                <w:szCs w:val="18"/>
              </w:rPr>
            </w:pPr>
            <w:r w:rsidRPr="004F6080">
              <w:rPr>
                <w:sz w:val="18"/>
                <w:szCs w:val="18"/>
              </w:rPr>
              <w:t>4 (9.1)</w:t>
            </w:r>
          </w:p>
        </w:tc>
        <w:tc>
          <w:tcPr>
            <w:tcW w:w="1108" w:type="dxa"/>
            <w:shd w:val="clear" w:color="auto" w:fill="FFFFFF" w:themeFill="background1"/>
          </w:tcPr>
          <w:p w14:paraId="21C2A14F" w14:textId="77777777" w:rsidR="00AC4813" w:rsidRPr="004F6080" w:rsidRDefault="00AC4813" w:rsidP="004F6080">
            <w:pPr>
              <w:spacing w:after="0"/>
              <w:rPr>
                <w:sz w:val="18"/>
                <w:szCs w:val="18"/>
              </w:rPr>
            </w:pPr>
            <w:r w:rsidRPr="004F6080">
              <w:rPr>
                <w:sz w:val="18"/>
                <w:szCs w:val="18"/>
              </w:rPr>
              <w:t>9 (9.5)</w:t>
            </w:r>
          </w:p>
        </w:tc>
      </w:tr>
    </w:tbl>
    <w:bookmarkEnd w:id="285"/>
    <w:p w14:paraId="6C1DF8E0" w14:textId="77777777" w:rsidR="00607022" w:rsidRPr="003B076E" w:rsidRDefault="00AC4813" w:rsidP="004F6080">
      <w:pPr>
        <w:pStyle w:val="TableNotes"/>
      </w:pPr>
      <w:r w:rsidRPr="003B076E">
        <w:rPr>
          <w:u w:val="single"/>
        </w:rPr>
        <w:t>Note</w:t>
      </w:r>
      <w:r w:rsidRPr="003B076E">
        <w:t>: Pharmacies that recruited at least 1 participant into the trial.</w:t>
      </w:r>
    </w:p>
    <w:p w14:paraId="54E19B57" w14:textId="7BFF97A9" w:rsidR="00607022" w:rsidRDefault="3777690A" w:rsidP="007C1E1D">
      <w:r>
        <w:t>Comparability data, including whether professional services had been provided prior to the trial, are presented in</w:t>
      </w:r>
      <w:r w:rsidR="00D8026D">
        <w:t xml:space="preserve"> </w:t>
      </w:r>
      <w:hyperlink w:anchor="_Appendix_S:_Pharmacy" w:history="1">
        <w:r w:rsidR="00D8026D" w:rsidRPr="00D8026D">
          <w:rPr>
            <w:rStyle w:val="Hyperlink"/>
          </w:rPr>
          <w:t>Appendix S</w:t>
        </w:r>
      </w:hyperlink>
      <w:r>
        <w:t xml:space="preserve">. Comparability data were also collected from all pharmacists who aided the </w:t>
      </w:r>
      <w:r>
        <w:lastRenderedPageBreak/>
        <w:t>delivery of the trial at their respective pharmacies in both intervention and comparator arms. Participating pharmacists represented a mix of proprietors and salaried pharmacists (</w:t>
      </w:r>
      <w:hyperlink w:anchor="_Appendix_T:_Pharmacist" w:history="1">
        <w:r w:rsidR="00D8026D" w:rsidRPr="00D8026D">
          <w:rPr>
            <w:rStyle w:val="Hyperlink"/>
          </w:rPr>
          <w:t>Appendix T</w:t>
        </w:r>
      </w:hyperlink>
      <w:r>
        <w:t xml:space="preserve">). The mean age of pharmacists in the intervention arm was 38.7 ± 10.6 years, and in the comparator arm, 36.9 ±10.7 years. Half (50%) of intervention pharmacies and 64% of comparator pharmacies </w:t>
      </w:r>
      <w:proofErr w:type="gramStart"/>
      <w:r>
        <w:t>were located in</w:t>
      </w:r>
      <w:proofErr w:type="gramEnd"/>
      <w:r>
        <w:t xml:space="preserve"> shopping strips, with the remainder located in shopping centres, isolated in a group of less than four shops or in a medical centre. Forty-eight percent of intervention and 45% of comparator pharmacies dispensed less than 200 prescriptions per day. The average number of pharmacists working at one time was two in both arms. Twenty-six percent of intervention and 23% of comparator pharmacies reported that they provided asthma services outside of this trial. More than half of the pharmacists in both arms had been involved in previous research studies.</w:t>
      </w:r>
    </w:p>
    <w:p w14:paraId="6E113D15" w14:textId="335CA0A6" w:rsidR="00607022" w:rsidRPr="003B076E" w:rsidRDefault="00607022" w:rsidP="007C1E1D">
      <w:pPr>
        <w:pStyle w:val="Heading3"/>
      </w:pPr>
      <w:bookmarkStart w:id="286" w:name="_Toc41999637"/>
      <w:bookmarkStart w:id="287" w:name="_Toc117097638"/>
      <w:r w:rsidRPr="003B076E">
        <w:t xml:space="preserve">Pharmacist Training and </w:t>
      </w:r>
      <w:r w:rsidR="005A7934">
        <w:t>E</w:t>
      </w:r>
      <w:r w:rsidRPr="003B076E">
        <w:t>valuation</w:t>
      </w:r>
      <w:r w:rsidR="00F14ED2">
        <w:t xml:space="preserve"> – </w:t>
      </w:r>
      <w:r w:rsidRPr="003B076E">
        <w:t>Intervention</w:t>
      </w:r>
      <w:bookmarkEnd w:id="286"/>
      <w:bookmarkEnd w:id="287"/>
    </w:p>
    <w:p w14:paraId="26613EB9" w14:textId="77777777" w:rsidR="00607022" w:rsidRPr="005438A1" w:rsidRDefault="00607022" w:rsidP="005438A1">
      <w:r w:rsidRPr="003B076E">
        <w:t>Training was divided into two components – online knowledge/protocol training followed by assessment of inhaler skills (with feedback).</w:t>
      </w:r>
    </w:p>
    <w:p w14:paraId="7BB00EDA" w14:textId="173174E3" w:rsidR="00607022" w:rsidRPr="003B076E" w:rsidRDefault="00607022" w:rsidP="007C1E1D">
      <w:pPr>
        <w:pStyle w:val="Heading4"/>
      </w:pPr>
      <w:bookmarkStart w:id="288" w:name="_Toc41999638"/>
      <w:r w:rsidRPr="003B076E">
        <w:t xml:space="preserve">Online </w:t>
      </w:r>
      <w:r w:rsidR="005A7934">
        <w:t>M</w:t>
      </w:r>
      <w:r w:rsidRPr="003B076E">
        <w:t xml:space="preserve">odule </w:t>
      </w:r>
      <w:r w:rsidR="005A7934">
        <w:t>P</w:t>
      </w:r>
      <w:r w:rsidRPr="003B076E">
        <w:t>erformance</w:t>
      </w:r>
      <w:bookmarkEnd w:id="288"/>
    </w:p>
    <w:p w14:paraId="2C36C49F" w14:textId="74C5FDCF" w:rsidR="00607022" w:rsidRPr="003B076E" w:rsidRDefault="00607022" w:rsidP="007C1E1D">
      <w:r w:rsidRPr="003B076E">
        <w:t xml:space="preserve">One hundred and thirteen pharmacists completed the online training modules. Performance of </w:t>
      </w:r>
      <w:r w:rsidR="007400EB" w:rsidRPr="003B076E">
        <w:t>pharmacists</w:t>
      </w:r>
      <w:r w:rsidRPr="003B076E">
        <w:t xml:space="preserve"> on their first attempt of module assessment is presented in </w:t>
      </w:r>
      <w:r w:rsidR="00BE51C5" w:rsidRPr="003B076E">
        <w:fldChar w:fldCharType="begin" w:fldLock="1"/>
      </w:r>
      <w:r w:rsidR="00BE51C5" w:rsidRPr="003B076E">
        <w:instrText xml:space="preserve"> REF _Ref42082503 \h </w:instrText>
      </w:r>
      <w:r w:rsidR="00BE51C5" w:rsidRPr="003B076E">
        <w:fldChar w:fldCharType="separate"/>
      </w:r>
      <w:r w:rsidR="003649A1" w:rsidRPr="003B076E">
        <w:t xml:space="preserve">Figure </w:t>
      </w:r>
      <w:r w:rsidR="003649A1">
        <w:rPr>
          <w:noProof/>
        </w:rPr>
        <w:t>19</w:t>
      </w:r>
      <w:r w:rsidR="00BE51C5" w:rsidRPr="003B076E">
        <w:fldChar w:fldCharType="end"/>
      </w:r>
      <w:r w:rsidRPr="003B076E">
        <w:t xml:space="preserve">. Pharmacists had the greatest difficulty with </w:t>
      </w:r>
      <w:r w:rsidRPr="003B076E">
        <w:rPr>
          <w:i/>
          <w:iCs/>
        </w:rPr>
        <w:t>Module 1</w:t>
      </w:r>
      <w:r w:rsidR="00F14ED2">
        <w:rPr>
          <w:i/>
          <w:iCs/>
        </w:rPr>
        <w:t xml:space="preserve"> – </w:t>
      </w:r>
      <w:r w:rsidRPr="003B076E">
        <w:rPr>
          <w:i/>
          <w:iCs/>
        </w:rPr>
        <w:t>Background to asthma, study background and plan</w:t>
      </w:r>
      <w:r w:rsidRPr="003B076E">
        <w:t xml:space="preserve"> and </w:t>
      </w:r>
      <w:r w:rsidRPr="003B076E">
        <w:rPr>
          <w:i/>
          <w:iCs/>
        </w:rPr>
        <w:t>Module 5</w:t>
      </w:r>
      <w:r w:rsidR="00F14ED2">
        <w:rPr>
          <w:i/>
          <w:iCs/>
        </w:rPr>
        <w:t xml:space="preserve"> – </w:t>
      </w:r>
      <w:r w:rsidRPr="003B076E">
        <w:rPr>
          <w:i/>
          <w:iCs/>
        </w:rPr>
        <w:t>Protocol pathway and case study</w:t>
      </w:r>
      <w:r w:rsidRPr="003B076E">
        <w:t>, both of which were trial protocol-based modules. Theory-based asthma upskilling modules</w:t>
      </w:r>
      <w:r w:rsidR="00F14ED2">
        <w:t xml:space="preserve"> – </w:t>
      </w:r>
      <w:r w:rsidRPr="003B076E">
        <w:rPr>
          <w:i/>
          <w:iCs/>
        </w:rPr>
        <w:t>Module 2</w:t>
      </w:r>
      <w:r w:rsidR="00F14ED2">
        <w:rPr>
          <w:i/>
          <w:iCs/>
        </w:rPr>
        <w:t xml:space="preserve"> – </w:t>
      </w:r>
      <w:r w:rsidRPr="003B076E">
        <w:rPr>
          <w:i/>
          <w:iCs/>
        </w:rPr>
        <w:t>Medication and adherence</w:t>
      </w:r>
      <w:r w:rsidRPr="003B076E">
        <w:t xml:space="preserve">, </w:t>
      </w:r>
      <w:r w:rsidRPr="003B076E">
        <w:rPr>
          <w:i/>
          <w:iCs/>
        </w:rPr>
        <w:t>Module 3</w:t>
      </w:r>
      <w:r w:rsidR="00F14ED2">
        <w:rPr>
          <w:i/>
          <w:iCs/>
        </w:rPr>
        <w:t xml:space="preserve"> – </w:t>
      </w:r>
      <w:r w:rsidRPr="003B076E">
        <w:rPr>
          <w:i/>
          <w:iCs/>
        </w:rPr>
        <w:t>Inhaler devices and technique</w:t>
      </w:r>
      <w:r w:rsidRPr="003B076E">
        <w:t xml:space="preserve"> and </w:t>
      </w:r>
      <w:r w:rsidRPr="003B076E">
        <w:rPr>
          <w:i/>
          <w:iCs/>
        </w:rPr>
        <w:t>Module 4</w:t>
      </w:r>
      <w:r w:rsidR="00F14ED2">
        <w:rPr>
          <w:i/>
          <w:iCs/>
        </w:rPr>
        <w:t xml:space="preserve"> – </w:t>
      </w:r>
      <w:r w:rsidRPr="003B076E">
        <w:rPr>
          <w:i/>
          <w:iCs/>
        </w:rPr>
        <w:t>Management of allergic rhinitis</w:t>
      </w:r>
      <w:r w:rsidR="00F14ED2">
        <w:t xml:space="preserve"> – </w:t>
      </w:r>
      <w:r w:rsidRPr="003B076E">
        <w:t>were passed with minimal difficulty by pharmacists. Pharmacists who failed received one-on-one feedback and protocol training. All pharmacists passed training before they administered the service.</w:t>
      </w:r>
    </w:p>
    <w:p w14:paraId="4C21D251" w14:textId="77777777" w:rsidR="00AC4813" w:rsidRPr="003B076E" w:rsidRDefault="00607022" w:rsidP="007C1E1D">
      <w:r w:rsidRPr="003B076E">
        <w:rPr>
          <w:noProof/>
          <w:lang w:eastAsia="en-US"/>
        </w:rPr>
        <w:drawing>
          <wp:inline distT="0" distB="0" distL="0" distR="0" wp14:anchorId="6D0074EE" wp14:editId="33EBA6C6">
            <wp:extent cx="3568700" cy="2152650"/>
            <wp:effectExtent l="0" t="0" r="0" b="0"/>
            <wp:docPr id="6" name="Chart 6" descr="P2248#yIS1"/>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14:paraId="488E3D00" w14:textId="7D532594" w:rsidR="00607022" w:rsidRPr="003B076E" w:rsidRDefault="00AC4813" w:rsidP="007C1E1D">
      <w:pPr>
        <w:pStyle w:val="Caption"/>
        <w:rPr>
          <w:rFonts w:cstheme="minorHAnsi"/>
        </w:rPr>
      </w:pPr>
      <w:bookmarkStart w:id="289" w:name="_Ref42082503"/>
      <w:bookmarkStart w:id="290" w:name="_Toc64383140"/>
      <w:r w:rsidRPr="003B076E">
        <w:t xml:space="preserve">Figure </w:t>
      </w:r>
      <w:bookmarkEnd w:id="289"/>
      <w:r w:rsidR="00B242D0">
        <w:t>19</w:t>
      </w:r>
      <w:r w:rsidRPr="003B076E">
        <w:t>: Pharmacists’ performance on training modules</w:t>
      </w:r>
      <w:r w:rsidR="00F14ED2">
        <w:t xml:space="preserve"> – </w:t>
      </w:r>
      <w:r w:rsidRPr="003B076E">
        <w:t>Intervention</w:t>
      </w:r>
      <w:bookmarkEnd w:id="290"/>
    </w:p>
    <w:p w14:paraId="13C6FF18" w14:textId="14F6660F" w:rsidR="00607022" w:rsidRPr="003B076E" w:rsidRDefault="00607022" w:rsidP="007C1E1D">
      <w:pPr>
        <w:pStyle w:val="Heading4"/>
      </w:pPr>
      <w:bookmarkStart w:id="291" w:name="_Toc41999640"/>
      <w:r w:rsidRPr="003B076E">
        <w:t xml:space="preserve">Inhaler </w:t>
      </w:r>
      <w:r w:rsidR="005A7934">
        <w:t>T</w:t>
      </w:r>
      <w:r w:rsidRPr="003B076E">
        <w:t xml:space="preserve">echnique </w:t>
      </w:r>
      <w:r w:rsidR="005A7934">
        <w:t>P</w:t>
      </w:r>
      <w:r w:rsidRPr="003B076E">
        <w:t>erformance</w:t>
      </w:r>
      <w:bookmarkEnd w:id="291"/>
    </w:p>
    <w:p w14:paraId="54350A3E" w14:textId="1C00D9D9" w:rsidR="00607022" w:rsidRPr="003B076E" w:rsidRDefault="00607022" w:rsidP="007C1E1D">
      <w:r w:rsidRPr="003B076E">
        <w:t xml:space="preserve">One hundred and seven pharmacists completed inhaler technique assessment. Seventy-four assessments were in-person reviews and 33 were conducted remotely via video upload to Dropbox and videoconference feedback. In-person reviews took an average of 20-30 minutes with each </w:t>
      </w:r>
      <w:r w:rsidRPr="003B076E">
        <w:lastRenderedPageBreak/>
        <w:t>pharmacist</w:t>
      </w:r>
      <w:r w:rsidR="00F14ED2">
        <w:t xml:space="preserve">. </w:t>
      </w:r>
      <w:r w:rsidRPr="003B076E">
        <w:t>All 107 pharmacists were assessed as 100% competent in their demonstration of five inhalers/devices by the end of the review.</w:t>
      </w:r>
    </w:p>
    <w:p w14:paraId="11D6D427" w14:textId="26A6A30C" w:rsidR="00607022" w:rsidRPr="003B076E" w:rsidRDefault="00BE5712" w:rsidP="005438A1">
      <w:bookmarkStart w:id="292" w:name="_Toc41999641"/>
      <w:r>
        <w:rPr>
          <w:rFonts w:ascii="ZWAdobeF" w:hAnsi="ZWAdobeF" w:cs="ZWAdobeF"/>
          <w:sz w:val="2"/>
          <w:szCs w:val="2"/>
        </w:rPr>
        <w:t>16</w:t>
      </w:r>
      <w:r w:rsidRPr="005438A1">
        <w:t>5B</w:t>
      </w:r>
      <w:r w:rsidR="00607022" w:rsidRPr="003B076E">
        <w:t xml:space="preserve">Pharmacists’ </w:t>
      </w:r>
      <w:r w:rsidR="005A7934">
        <w:t>E</w:t>
      </w:r>
      <w:r w:rsidR="00607022" w:rsidRPr="003B076E">
        <w:t xml:space="preserve">valuation of </w:t>
      </w:r>
      <w:r w:rsidR="005A7934">
        <w:t>T</w:t>
      </w:r>
      <w:r w:rsidR="00607022" w:rsidRPr="003B076E">
        <w:t>raining</w:t>
      </w:r>
      <w:bookmarkEnd w:id="292"/>
      <w:r w:rsidR="00607022" w:rsidRPr="003B076E">
        <w:t xml:space="preserve"> </w:t>
      </w:r>
    </w:p>
    <w:p w14:paraId="799597A8" w14:textId="1F1AC894" w:rsidR="00607022" w:rsidRPr="003B076E" w:rsidRDefault="00607022" w:rsidP="007C1E1D">
      <w:r w:rsidRPr="003B076E">
        <w:t xml:space="preserve">Pharmacists’ evaluation of online training modules, including content, </w:t>
      </w:r>
      <w:proofErr w:type="gramStart"/>
      <w:r w:rsidRPr="003B076E">
        <w:t>efficacy</w:t>
      </w:r>
      <w:proofErr w:type="gramEnd"/>
      <w:r w:rsidRPr="003B076E">
        <w:t xml:space="preserve"> and practical application, is explored in</w:t>
      </w:r>
      <w:r w:rsidR="00D8026D">
        <w:t xml:space="preserve"> </w:t>
      </w:r>
      <w:hyperlink w:anchor="_Appendix_U:_Pharmacist" w:history="1">
        <w:r w:rsidR="00D8026D" w:rsidRPr="00D8026D">
          <w:rPr>
            <w:rStyle w:val="Hyperlink"/>
          </w:rPr>
          <w:t>Appendix U</w:t>
        </w:r>
      </w:hyperlink>
      <w:r w:rsidRPr="003B076E">
        <w:t>. Pharmacists reported that the online modules and inhaler technique training achieved their learning objectives and improved their confidence in assisting participants with asthma, with a small number reporting that there was too much content. At the end of the training, pharmacists reported that regular evidence-based refresher training would further enhance their knowledge.</w:t>
      </w:r>
    </w:p>
    <w:p w14:paraId="7AE810C6" w14:textId="5F8AF869" w:rsidR="00607022" w:rsidRPr="00655F75" w:rsidRDefault="00607022" w:rsidP="007C1E1D">
      <w:pPr>
        <w:pStyle w:val="Heading3"/>
      </w:pPr>
      <w:bookmarkStart w:id="293" w:name="_Toc41999642"/>
      <w:bookmarkStart w:id="294" w:name="_Toc117097639"/>
      <w:r w:rsidRPr="00655F75">
        <w:t>Participant Participation and Retention</w:t>
      </w:r>
      <w:bookmarkEnd w:id="293"/>
      <w:bookmarkEnd w:id="294"/>
    </w:p>
    <w:p w14:paraId="33D868CD" w14:textId="232BC8D5" w:rsidR="00607022" w:rsidRPr="00655F75" w:rsidRDefault="00607022" w:rsidP="007C1E1D">
      <w:pPr>
        <w:pStyle w:val="Heading4"/>
      </w:pPr>
      <w:bookmarkStart w:id="295" w:name="_Toc41999643"/>
      <w:r w:rsidRPr="00655F75">
        <w:t xml:space="preserve">Participant </w:t>
      </w:r>
      <w:r w:rsidR="005A7934">
        <w:t>R</w:t>
      </w:r>
      <w:r w:rsidRPr="00655F75">
        <w:t>ecruitment</w:t>
      </w:r>
      <w:bookmarkEnd w:id="295"/>
      <w:r w:rsidRPr="00655F75">
        <w:t xml:space="preserve"> </w:t>
      </w:r>
    </w:p>
    <w:p w14:paraId="776EBAC9" w14:textId="7D2208CA" w:rsidR="00365C0B" w:rsidRPr="003B076E" w:rsidRDefault="00607022" w:rsidP="007C1E1D">
      <w:r w:rsidRPr="003B076E">
        <w:t xml:space="preserve">The target number for participant recruitment was a minimum of seven participants (adults with poorly controlled asthma) per pharmacy. In total, 381 participants were recruited to the program. Recruitment numbers varied between pharmacies, with an average of four participants per active pharmacy, ranging from one to 16. Ten intervention pharmacies and seven comparator pharmacies achieved the target. </w:t>
      </w:r>
    </w:p>
    <w:p w14:paraId="2D00196B" w14:textId="459EA44C" w:rsidR="00AC4813" w:rsidRPr="003B076E" w:rsidRDefault="00AC4813" w:rsidP="007C1E1D">
      <w:pPr>
        <w:pStyle w:val="Caption"/>
      </w:pPr>
      <w:bookmarkStart w:id="296" w:name="_Toc42015545"/>
      <w:bookmarkStart w:id="297" w:name="_Toc64383105"/>
      <w:r w:rsidRPr="003B076E">
        <w:t xml:space="preserve">Table </w:t>
      </w:r>
      <w:r>
        <w:fldChar w:fldCharType="begin"/>
      </w:r>
      <w:r>
        <w:instrText>SEQ Table \* ARABIC</w:instrText>
      </w:r>
      <w:r>
        <w:fldChar w:fldCharType="separate"/>
      </w:r>
      <w:r w:rsidR="00804076">
        <w:rPr>
          <w:noProof/>
        </w:rPr>
        <w:t>18</w:t>
      </w:r>
      <w:r>
        <w:fldChar w:fldCharType="end"/>
      </w:r>
      <w:r w:rsidRPr="003B076E">
        <w:t>: Number of participants recruited per participating pharmacy</w:t>
      </w:r>
      <w:bookmarkEnd w:id="296"/>
      <w:bookmarkEnd w:id="297"/>
    </w:p>
    <w:tbl>
      <w:tblPr>
        <w:tblStyle w:val="TableGrid12"/>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46"/>
        <w:gridCol w:w="2329"/>
        <w:gridCol w:w="2323"/>
        <w:gridCol w:w="2292"/>
      </w:tblGrid>
      <w:tr w:rsidR="00AC4813" w:rsidRPr="004F6080" w14:paraId="794DF93B" w14:textId="77777777" w:rsidTr="004F6080">
        <w:trPr>
          <w:tblHeader/>
        </w:trPr>
        <w:tc>
          <w:tcPr>
            <w:tcW w:w="2670" w:type="dxa"/>
            <w:tcBorders>
              <w:bottom w:val="nil"/>
            </w:tcBorders>
            <w:shd w:val="clear" w:color="auto" w:fill="000000" w:themeFill="text1"/>
          </w:tcPr>
          <w:p w14:paraId="77DBF203" w14:textId="77777777" w:rsidR="00AC4813" w:rsidRPr="004F6080" w:rsidRDefault="00AC4813" w:rsidP="004F6080">
            <w:pPr>
              <w:spacing w:after="0"/>
              <w:rPr>
                <w:b/>
                <w:bCs/>
                <w:sz w:val="18"/>
                <w:szCs w:val="18"/>
              </w:rPr>
            </w:pPr>
          </w:p>
        </w:tc>
        <w:tc>
          <w:tcPr>
            <w:tcW w:w="8012" w:type="dxa"/>
            <w:gridSpan w:val="3"/>
            <w:tcBorders>
              <w:bottom w:val="single" w:sz="4" w:space="0" w:color="auto"/>
            </w:tcBorders>
            <w:shd w:val="clear" w:color="auto" w:fill="000000" w:themeFill="text1"/>
          </w:tcPr>
          <w:p w14:paraId="4BE05C9E" w14:textId="77777777" w:rsidR="00AC4813" w:rsidRPr="004F6080" w:rsidRDefault="00AC4813" w:rsidP="004F6080">
            <w:pPr>
              <w:spacing w:after="0"/>
              <w:rPr>
                <w:b/>
                <w:bCs/>
                <w:sz w:val="18"/>
                <w:szCs w:val="18"/>
              </w:rPr>
            </w:pPr>
            <w:r w:rsidRPr="004F6080">
              <w:rPr>
                <w:b/>
                <w:bCs/>
                <w:sz w:val="18"/>
                <w:szCs w:val="18"/>
              </w:rPr>
              <w:t>Participants recruited per pharmacy</w:t>
            </w:r>
          </w:p>
        </w:tc>
      </w:tr>
      <w:tr w:rsidR="00AC4813" w:rsidRPr="004F6080" w14:paraId="06FED621" w14:textId="77777777" w:rsidTr="004F6080">
        <w:trPr>
          <w:tblHeader/>
        </w:trPr>
        <w:tc>
          <w:tcPr>
            <w:tcW w:w="2670" w:type="dxa"/>
            <w:tcBorders>
              <w:bottom w:val="nil"/>
            </w:tcBorders>
            <w:shd w:val="clear" w:color="auto" w:fill="000000" w:themeFill="text1"/>
          </w:tcPr>
          <w:p w14:paraId="3F5F327C" w14:textId="77777777" w:rsidR="00AC4813" w:rsidRPr="004F6080" w:rsidRDefault="00AC4813" w:rsidP="004F6080">
            <w:pPr>
              <w:spacing w:after="0"/>
              <w:rPr>
                <w:b/>
                <w:bCs/>
                <w:sz w:val="18"/>
                <w:szCs w:val="18"/>
              </w:rPr>
            </w:pPr>
          </w:p>
        </w:tc>
        <w:tc>
          <w:tcPr>
            <w:tcW w:w="2670" w:type="dxa"/>
            <w:tcBorders>
              <w:top w:val="single" w:sz="4" w:space="0" w:color="auto"/>
            </w:tcBorders>
            <w:shd w:val="clear" w:color="auto" w:fill="000000" w:themeFill="text1"/>
          </w:tcPr>
          <w:p w14:paraId="4220A82C" w14:textId="77777777" w:rsidR="00AC4813" w:rsidRPr="004F6080" w:rsidRDefault="00AC4813" w:rsidP="004F6080">
            <w:pPr>
              <w:spacing w:after="0"/>
              <w:rPr>
                <w:b/>
                <w:bCs/>
                <w:sz w:val="18"/>
                <w:szCs w:val="18"/>
              </w:rPr>
            </w:pPr>
            <w:r w:rsidRPr="004F6080">
              <w:rPr>
                <w:b/>
                <w:bCs/>
                <w:sz w:val="18"/>
                <w:szCs w:val="18"/>
              </w:rPr>
              <w:t xml:space="preserve">Intervention </w:t>
            </w:r>
          </w:p>
          <w:p w14:paraId="79E073C0" w14:textId="77777777" w:rsidR="00AC4813" w:rsidRPr="004F6080" w:rsidRDefault="00AC4813" w:rsidP="004F6080">
            <w:pPr>
              <w:spacing w:after="0"/>
              <w:rPr>
                <w:b/>
                <w:bCs/>
                <w:sz w:val="18"/>
                <w:szCs w:val="18"/>
              </w:rPr>
            </w:pPr>
            <w:r w:rsidRPr="004F6080">
              <w:rPr>
                <w:b/>
                <w:bCs/>
                <w:sz w:val="18"/>
                <w:szCs w:val="18"/>
              </w:rPr>
              <w:t>(n=51)</w:t>
            </w:r>
          </w:p>
        </w:tc>
        <w:tc>
          <w:tcPr>
            <w:tcW w:w="2671" w:type="dxa"/>
            <w:tcBorders>
              <w:top w:val="single" w:sz="4" w:space="0" w:color="auto"/>
            </w:tcBorders>
            <w:shd w:val="clear" w:color="auto" w:fill="000000" w:themeFill="text1"/>
          </w:tcPr>
          <w:p w14:paraId="32C58FCD" w14:textId="77777777" w:rsidR="00AC4813" w:rsidRPr="004F6080" w:rsidRDefault="00AC4813" w:rsidP="004F6080">
            <w:pPr>
              <w:spacing w:after="0"/>
              <w:rPr>
                <w:b/>
                <w:bCs/>
                <w:sz w:val="18"/>
                <w:szCs w:val="18"/>
              </w:rPr>
            </w:pPr>
            <w:r w:rsidRPr="004F6080">
              <w:rPr>
                <w:b/>
                <w:bCs/>
                <w:sz w:val="18"/>
                <w:szCs w:val="18"/>
              </w:rPr>
              <w:t xml:space="preserve">Comparator </w:t>
            </w:r>
          </w:p>
          <w:p w14:paraId="602A7979" w14:textId="77777777" w:rsidR="00AC4813" w:rsidRPr="004F6080" w:rsidRDefault="00AC4813" w:rsidP="004F6080">
            <w:pPr>
              <w:spacing w:after="0"/>
              <w:rPr>
                <w:b/>
                <w:bCs/>
                <w:sz w:val="18"/>
                <w:szCs w:val="18"/>
              </w:rPr>
            </w:pPr>
            <w:r w:rsidRPr="004F6080">
              <w:rPr>
                <w:b/>
                <w:bCs/>
                <w:sz w:val="18"/>
                <w:szCs w:val="18"/>
              </w:rPr>
              <w:t>(n=44)</w:t>
            </w:r>
          </w:p>
        </w:tc>
        <w:tc>
          <w:tcPr>
            <w:tcW w:w="2671" w:type="dxa"/>
            <w:tcBorders>
              <w:top w:val="single" w:sz="4" w:space="0" w:color="auto"/>
            </w:tcBorders>
            <w:shd w:val="clear" w:color="auto" w:fill="000000" w:themeFill="text1"/>
          </w:tcPr>
          <w:p w14:paraId="5882F42B" w14:textId="77777777" w:rsidR="00AC4813" w:rsidRPr="004F6080" w:rsidRDefault="00AC4813" w:rsidP="004F6080">
            <w:pPr>
              <w:spacing w:after="0"/>
              <w:rPr>
                <w:b/>
                <w:bCs/>
                <w:sz w:val="18"/>
                <w:szCs w:val="18"/>
              </w:rPr>
            </w:pPr>
            <w:r w:rsidRPr="004F6080">
              <w:rPr>
                <w:b/>
                <w:bCs/>
                <w:sz w:val="18"/>
                <w:szCs w:val="18"/>
              </w:rPr>
              <w:t xml:space="preserve">Combined </w:t>
            </w:r>
          </w:p>
          <w:p w14:paraId="32DDEDF6" w14:textId="77777777" w:rsidR="00AC4813" w:rsidRPr="004F6080" w:rsidRDefault="00AC4813" w:rsidP="004F6080">
            <w:pPr>
              <w:spacing w:after="0"/>
              <w:rPr>
                <w:b/>
                <w:bCs/>
                <w:sz w:val="18"/>
                <w:szCs w:val="18"/>
              </w:rPr>
            </w:pPr>
            <w:r w:rsidRPr="004F6080">
              <w:rPr>
                <w:b/>
                <w:bCs/>
                <w:sz w:val="18"/>
                <w:szCs w:val="18"/>
              </w:rPr>
              <w:t>(n=95)</w:t>
            </w:r>
          </w:p>
        </w:tc>
      </w:tr>
      <w:tr w:rsidR="00AC4813" w:rsidRPr="004F6080" w14:paraId="48BE47AE" w14:textId="77777777" w:rsidTr="0068794A">
        <w:tc>
          <w:tcPr>
            <w:tcW w:w="2670" w:type="dxa"/>
            <w:tcBorders>
              <w:bottom w:val="nil"/>
            </w:tcBorders>
            <w:shd w:val="clear" w:color="auto" w:fill="FFFFFF" w:themeFill="background1"/>
          </w:tcPr>
          <w:p w14:paraId="796968B5" w14:textId="77777777" w:rsidR="00AC4813" w:rsidRPr="004F6080" w:rsidRDefault="00AC4813" w:rsidP="004F6080">
            <w:pPr>
              <w:spacing w:after="0"/>
              <w:rPr>
                <w:sz w:val="18"/>
                <w:szCs w:val="18"/>
              </w:rPr>
            </w:pPr>
            <w:r w:rsidRPr="004F6080">
              <w:rPr>
                <w:sz w:val="18"/>
                <w:szCs w:val="18"/>
              </w:rPr>
              <w:t>Total</w:t>
            </w:r>
          </w:p>
        </w:tc>
        <w:tc>
          <w:tcPr>
            <w:tcW w:w="2670" w:type="dxa"/>
            <w:shd w:val="clear" w:color="auto" w:fill="FFFFFF" w:themeFill="background1"/>
          </w:tcPr>
          <w:p w14:paraId="5BE2D4D9" w14:textId="77777777" w:rsidR="00AC4813" w:rsidRPr="004F6080" w:rsidRDefault="00AC4813" w:rsidP="004F6080">
            <w:pPr>
              <w:spacing w:after="0"/>
              <w:rPr>
                <w:sz w:val="18"/>
                <w:szCs w:val="18"/>
              </w:rPr>
            </w:pPr>
            <w:r w:rsidRPr="004F6080">
              <w:rPr>
                <w:sz w:val="18"/>
                <w:szCs w:val="18"/>
              </w:rPr>
              <w:t>221</w:t>
            </w:r>
          </w:p>
        </w:tc>
        <w:tc>
          <w:tcPr>
            <w:tcW w:w="2671" w:type="dxa"/>
            <w:shd w:val="clear" w:color="auto" w:fill="FFFFFF" w:themeFill="background1"/>
          </w:tcPr>
          <w:p w14:paraId="280C74A8" w14:textId="77777777" w:rsidR="00AC4813" w:rsidRPr="004F6080" w:rsidRDefault="00AC4813" w:rsidP="004F6080">
            <w:pPr>
              <w:spacing w:after="0"/>
              <w:rPr>
                <w:sz w:val="18"/>
                <w:szCs w:val="18"/>
              </w:rPr>
            </w:pPr>
            <w:r w:rsidRPr="004F6080">
              <w:rPr>
                <w:sz w:val="18"/>
                <w:szCs w:val="18"/>
              </w:rPr>
              <w:t>160</w:t>
            </w:r>
          </w:p>
        </w:tc>
        <w:tc>
          <w:tcPr>
            <w:tcW w:w="2671" w:type="dxa"/>
            <w:shd w:val="clear" w:color="auto" w:fill="FFFFFF" w:themeFill="background1"/>
          </w:tcPr>
          <w:p w14:paraId="00E4131F" w14:textId="77777777" w:rsidR="00AC4813" w:rsidRPr="004F6080" w:rsidRDefault="00AC4813" w:rsidP="004F6080">
            <w:pPr>
              <w:spacing w:after="0"/>
              <w:rPr>
                <w:sz w:val="18"/>
                <w:szCs w:val="18"/>
              </w:rPr>
            </w:pPr>
            <w:r w:rsidRPr="004F6080">
              <w:rPr>
                <w:sz w:val="18"/>
                <w:szCs w:val="18"/>
              </w:rPr>
              <w:t>381</w:t>
            </w:r>
          </w:p>
        </w:tc>
      </w:tr>
      <w:tr w:rsidR="00AC4813" w:rsidRPr="004F6080" w14:paraId="2EB56616" w14:textId="77777777" w:rsidTr="0068794A">
        <w:tc>
          <w:tcPr>
            <w:tcW w:w="2670" w:type="dxa"/>
            <w:tcBorders>
              <w:top w:val="nil"/>
            </w:tcBorders>
            <w:shd w:val="clear" w:color="auto" w:fill="F2F2F2" w:themeFill="background1" w:themeFillShade="F2"/>
          </w:tcPr>
          <w:p w14:paraId="46D0B9A0" w14:textId="77777777" w:rsidR="00AC4813" w:rsidRPr="004F6080" w:rsidRDefault="00AC4813" w:rsidP="004F6080">
            <w:pPr>
              <w:spacing w:after="0"/>
              <w:rPr>
                <w:sz w:val="18"/>
                <w:szCs w:val="18"/>
              </w:rPr>
            </w:pPr>
            <w:r w:rsidRPr="004F6080">
              <w:rPr>
                <w:sz w:val="18"/>
                <w:szCs w:val="18"/>
              </w:rPr>
              <w:t>Mean (± SD)</w:t>
            </w:r>
          </w:p>
        </w:tc>
        <w:tc>
          <w:tcPr>
            <w:tcW w:w="2670" w:type="dxa"/>
            <w:shd w:val="clear" w:color="auto" w:fill="F2F2F2" w:themeFill="background1" w:themeFillShade="F2"/>
          </w:tcPr>
          <w:p w14:paraId="506E0524" w14:textId="77777777" w:rsidR="00AC4813" w:rsidRPr="004F6080" w:rsidRDefault="00AC4813" w:rsidP="004F6080">
            <w:pPr>
              <w:spacing w:after="0"/>
              <w:rPr>
                <w:color w:val="000000"/>
                <w:sz w:val="18"/>
                <w:szCs w:val="18"/>
              </w:rPr>
            </w:pPr>
            <w:r w:rsidRPr="004F6080">
              <w:rPr>
                <w:sz w:val="18"/>
                <w:szCs w:val="18"/>
              </w:rPr>
              <w:t>4.3 (± 3.7)</w:t>
            </w:r>
          </w:p>
        </w:tc>
        <w:tc>
          <w:tcPr>
            <w:tcW w:w="2671" w:type="dxa"/>
            <w:shd w:val="clear" w:color="auto" w:fill="F2F2F2" w:themeFill="background1" w:themeFillShade="F2"/>
          </w:tcPr>
          <w:p w14:paraId="27C82400" w14:textId="77777777" w:rsidR="00AC4813" w:rsidRPr="004F6080" w:rsidRDefault="00AC4813" w:rsidP="004F6080">
            <w:pPr>
              <w:spacing w:after="0"/>
              <w:rPr>
                <w:color w:val="000000"/>
                <w:sz w:val="18"/>
                <w:szCs w:val="18"/>
              </w:rPr>
            </w:pPr>
            <w:r w:rsidRPr="004F6080">
              <w:rPr>
                <w:sz w:val="18"/>
                <w:szCs w:val="18"/>
              </w:rPr>
              <w:t>3.6 (± 2.4)</w:t>
            </w:r>
          </w:p>
        </w:tc>
        <w:tc>
          <w:tcPr>
            <w:tcW w:w="2671" w:type="dxa"/>
            <w:shd w:val="clear" w:color="auto" w:fill="F2F2F2" w:themeFill="background1" w:themeFillShade="F2"/>
          </w:tcPr>
          <w:p w14:paraId="4419D962" w14:textId="77777777" w:rsidR="00AC4813" w:rsidRPr="004F6080" w:rsidRDefault="00AC4813" w:rsidP="004F6080">
            <w:pPr>
              <w:spacing w:after="0"/>
              <w:rPr>
                <w:color w:val="000000"/>
                <w:sz w:val="18"/>
                <w:szCs w:val="18"/>
              </w:rPr>
            </w:pPr>
            <w:r w:rsidRPr="004F6080">
              <w:rPr>
                <w:sz w:val="18"/>
                <w:szCs w:val="18"/>
              </w:rPr>
              <w:t>4.0 (± 3.1)</w:t>
            </w:r>
          </w:p>
        </w:tc>
      </w:tr>
      <w:tr w:rsidR="00AC4813" w:rsidRPr="004F6080" w14:paraId="0953654E" w14:textId="77777777" w:rsidTr="0068794A">
        <w:tc>
          <w:tcPr>
            <w:tcW w:w="2670" w:type="dxa"/>
            <w:shd w:val="clear" w:color="auto" w:fill="FFFFFF" w:themeFill="background1"/>
          </w:tcPr>
          <w:p w14:paraId="001A1989" w14:textId="77777777" w:rsidR="00AC4813" w:rsidRPr="004F6080" w:rsidRDefault="00AC4813" w:rsidP="004F6080">
            <w:pPr>
              <w:spacing w:after="0"/>
              <w:rPr>
                <w:sz w:val="18"/>
                <w:szCs w:val="18"/>
              </w:rPr>
            </w:pPr>
            <w:r w:rsidRPr="004F6080">
              <w:rPr>
                <w:sz w:val="18"/>
                <w:szCs w:val="18"/>
              </w:rPr>
              <w:t>Median</w:t>
            </w:r>
          </w:p>
        </w:tc>
        <w:tc>
          <w:tcPr>
            <w:tcW w:w="2670" w:type="dxa"/>
            <w:shd w:val="clear" w:color="auto" w:fill="FFFFFF" w:themeFill="background1"/>
          </w:tcPr>
          <w:p w14:paraId="04525173" w14:textId="77777777" w:rsidR="00AC4813" w:rsidRPr="004F6080" w:rsidRDefault="00AC4813" w:rsidP="004F6080">
            <w:pPr>
              <w:spacing w:after="0"/>
              <w:rPr>
                <w:color w:val="000000"/>
                <w:sz w:val="18"/>
                <w:szCs w:val="18"/>
              </w:rPr>
            </w:pPr>
            <w:r w:rsidRPr="004F6080">
              <w:rPr>
                <w:sz w:val="18"/>
                <w:szCs w:val="18"/>
              </w:rPr>
              <w:t>3.0</w:t>
            </w:r>
          </w:p>
        </w:tc>
        <w:tc>
          <w:tcPr>
            <w:tcW w:w="2671" w:type="dxa"/>
            <w:shd w:val="clear" w:color="auto" w:fill="FFFFFF" w:themeFill="background1"/>
          </w:tcPr>
          <w:p w14:paraId="650B507D" w14:textId="77777777" w:rsidR="00AC4813" w:rsidRPr="004F6080" w:rsidRDefault="00AC4813" w:rsidP="004F6080">
            <w:pPr>
              <w:spacing w:after="0"/>
              <w:rPr>
                <w:color w:val="000000"/>
                <w:sz w:val="18"/>
                <w:szCs w:val="18"/>
              </w:rPr>
            </w:pPr>
            <w:r w:rsidRPr="004F6080">
              <w:rPr>
                <w:sz w:val="18"/>
                <w:szCs w:val="18"/>
              </w:rPr>
              <w:t>3.0</w:t>
            </w:r>
          </w:p>
        </w:tc>
        <w:tc>
          <w:tcPr>
            <w:tcW w:w="2671" w:type="dxa"/>
            <w:shd w:val="clear" w:color="auto" w:fill="FFFFFF" w:themeFill="background1"/>
          </w:tcPr>
          <w:p w14:paraId="7E1BBDF5" w14:textId="77777777" w:rsidR="00AC4813" w:rsidRPr="004F6080" w:rsidRDefault="00AC4813" w:rsidP="004F6080">
            <w:pPr>
              <w:spacing w:after="0"/>
              <w:rPr>
                <w:color w:val="000000"/>
                <w:sz w:val="18"/>
                <w:szCs w:val="18"/>
              </w:rPr>
            </w:pPr>
            <w:r w:rsidRPr="004F6080">
              <w:rPr>
                <w:sz w:val="18"/>
                <w:szCs w:val="18"/>
              </w:rPr>
              <w:t>3.0</w:t>
            </w:r>
          </w:p>
        </w:tc>
      </w:tr>
      <w:tr w:rsidR="00AC4813" w:rsidRPr="004F6080" w14:paraId="55038F14" w14:textId="77777777" w:rsidTr="0068794A">
        <w:trPr>
          <w:trHeight w:val="80"/>
        </w:trPr>
        <w:tc>
          <w:tcPr>
            <w:tcW w:w="2670" w:type="dxa"/>
            <w:shd w:val="clear" w:color="auto" w:fill="F2F2F2" w:themeFill="background1" w:themeFillShade="F2"/>
          </w:tcPr>
          <w:p w14:paraId="5F621A34" w14:textId="77777777" w:rsidR="00AC4813" w:rsidRPr="004F6080" w:rsidRDefault="00AC4813" w:rsidP="004F6080">
            <w:pPr>
              <w:spacing w:after="0"/>
              <w:rPr>
                <w:sz w:val="18"/>
                <w:szCs w:val="18"/>
              </w:rPr>
            </w:pPr>
            <w:r w:rsidRPr="004F6080">
              <w:rPr>
                <w:sz w:val="18"/>
                <w:szCs w:val="18"/>
              </w:rPr>
              <w:t>Min    Max</w:t>
            </w:r>
          </w:p>
        </w:tc>
        <w:tc>
          <w:tcPr>
            <w:tcW w:w="2670" w:type="dxa"/>
            <w:shd w:val="clear" w:color="auto" w:fill="F2F2F2" w:themeFill="background1" w:themeFillShade="F2"/>
          </w:tcPr>
          <w:p w14:paraId="519437EC" w14:textId="77777777" w:rsidR="00AC4813" w:rsidRPr="004F6080" w:rsidRDefault="00AC4813" w:rsidP="004F6080">
            <w:pPr>
              <w:spacing w:after="0"/>
              <w:rPr>
                <w:color w:val="000000"/>
                <w:sz w:val="18"/>
                <w:szCs w:val="18"/>
              </w:rPr>
            </w:pPr>
            <w:r w:rsidRPr="004F6080">
              <w:rPr>
                <w:sz w:val="18"/>
                <w:szCs w:val="18"/>
              </w:rPr>
              <w:t>1.0    16.0</w:t>
            </w:r>
          </w:p>
        </w:tc>
        <w:tc>
          <w:tcPr>
            <w:tcW w:w="2671" w:type="dxa"/>
            <w:shd w:val="clear" w:color="auto" w:fill="F2F2F2" w:themeFill="background1" w:themeFillShade="F2"/>
          </w:tcPr>
          <w:p w14:paraId="3E323C51" w14:textId="77777777" w:rsidR="00AC4813" w:rsidRPr="004F6080" w:rsidRDefault="00AC4813" w:rsidP="004F6080">
            <w:pPr>
              <w:spacing w:after="0"/>
              <w:rPr>
                <w:color w:val="000000"/>
                <w:sz w:val="18"/>
                <w:szCs w:val="18"/>
              </w:rPr>
            </w:pPr>
            <w:r w:rsidRPr="004F6080">
              <w:rPr>
                <w:sz w:val="18"/>
                <w:szCs w:val="18"/>
              </w:rPr>
              <w:t>1.0     9.0</w:t>
            </w:r>
          </w:p>
        </w:tc>
        <w:tc>
          <w:tcPr>
            <w:tcW w:w="2671" w:type="dxa"/>
            <w:shd w:val="clear" w:color="auto" w:fill="F2F2F2" w:themeFill="background1" w:themeFillShade="F2"/>
          </w:tcPr>
          <w:p w14:paraId="2840B243" w14:textId="77777777" w:rsidR="00AC4813" w:rsidRPr="004F6080" w:rsidRDefault="00AC4813" w:rsidP="004F6080">
            <w:pPr>
              <w:spacing w:after="0"/>
              <w:rPr>
                <w:color w:val="000000"/>
                <w:sz w:val="18"/>
                <w:szCs w:val="18"/>
              </w:rPr>
            </w:pPr>
            <w:r w:rsidRPr="004F6080">
              <w:rPr>
                <w:sz w:val="18"/>
                <w:szCs w:val="18"/>
              </w:rPr>
              <w:t>1.0    16.0</w:t>
            </w:r>
          </w:p>
        </w:tc>
      </w:tr>
      <w:tr w:rsidR="00AC4813" w:rsidRPr="004F6080" w14:paraId="641F8077" w14:textId="77777777" w:rsidTr="0068794A">
        <w:trPr>
          <w:trHeight w:val="80"/>
        </w:trPr>
        <w:tc>
          <w:tcPr>
            <w:tcW w:w="2670" w:type="dxa"/>
            <w:shd w:val="clear" w:color="auto" w:fill="FFFFFF" w:themeFill="background1"/>
          </w:tcPr>
          <w:p w14:paraId="0494CAD6" w14:textId="77777777" w:rsidR="00AC4813" w:rsidRPr="004F6080" w:rsidRDefault="00AC4813" w:rsidP="004F6080">
            <w:pPr>
              <w:spacing w:after="0"/>
              <w:rPr>
                <w:sz w:val="18"/>
                <w:szCs w:val="18"/>
              </w:rPr>
            </w:pPr>
            <w:r w:rsidRPr="004F6080">
              <w:rPr>
                <w:sz w:val="18"/>
                <w:szCs w:val="18"/>
              </w:rPr>
              <w:t>Q1; Q3 (IQR)</w:t>
            </w:r>
          </w:p>
        </w:tc>
        <w:tc>
          <w:tcPr>
            <w:tcW w:w="2670" w:type="dxa"/>
            <w:shd w:val="clear" w:color="auto" w:fill="FFFFFF" w:themeFill="background1"/>
          </w:tcPr>
          <w:p w14:paraId="5B361BAD" w14:textId="77777777" w:rsidR="00AC4813" w:rsidRPr="004F6080" w:rsidRDefault="00AC4813" w:rsidP="004F6080">
            <w:pPr>
              <w:spacing w:after="0"/>
              <w:rPr>
                <w:color w:val="000000"/>
                <w:sz w:val="18"/>
                <w:szCs w:val="18"/>
              </w:rPr>
            </w:pPr>
            <w:r w:rsidRPr="004F6080">
              <w:rPr>
                <w:sz w:val="18"/>
                <w:szCs w:val="18"/>
              </w:rPr>
              <w:t>2.0; 5.5 (3.5)</w:t>
            </w:r>
          </w:p>
        </w:tc>
        <w:tc>
          <w:tcPr>
            <w:tcW w:w="2671" w:type="dxa"/>
            <w:shd w:val="clear" w:color="auto" w:fill="FFFFFF" w:themeFill="background1"/>
          </w:tcPr>
          <w:p w14:paraId="45D0B4EF" w14:textId="77777777" w:rsidR="00AC4813" w:rsidRPr="004F6080" w:rsidRDefault="00AC4813" w:rsidP="004F6080">
            <w:pPr>
              <w:spacing w:after="0"/>
              <w:rPr>
                <w:color w:val="000000"/>
                <w:sz w:val="18"/>
                <w:szCs w:val="18"/>
              </w:rPr>
            </w:pPr>
            <w:r w:rsidRPr="004F6080">
              <w:rPr>
                <w:sz w:val="18"/>
                <w:szCs w:val="18"/>
              </w:rPr>
              <w:t>1.8; 5.3 (3.5)</w:t>
            </w:r>
          </w:p>
        </w:tc>
        <w:tc>
          <w:tcPr>
            <w:tcW w:w="2671" w:type="dxa"/>
            <w:shd w:val="clear" w:color="auto" w:fill="FFFFFF" w:themeFill="background1"/>
          </w:tcPr>
          <w:p w14:paraId="72B9FCAD" w14:textId="77777777" w:rsidR="00AC4813" w:rsidRPr="004F6080" w:rsidRDefault="00AC4813" w:rsidP="004F6080">
            <w:pPr>
              <w:spacing w:after="0"/>
              <w:rPr>
                <w:color w:val="000000"/>
                <w:sz w:val="18"/>
                <w:szCs w:val="18"/>
              </w:rPr>
            </w:pPr>
            <w:r w:rsidRPr="004F6080">
              <w:rPr>
                <w:sz w:val="18"/>
                <w:szCs w:val="18"/>
              </w:rPr>
              <w:t>2.0; 5.5 (3.5)</w:t>
            </w:r>
          </w:p>
        </w:tc>
      </w:tr>
    </w:tbl>
    <w:p w14:paraId="65DCE3FF" w14:textId="77777777" w:rsidR="00AC4813" w:rsidRPr="003B076E" w:rsidRDefault="00F23EA8" w:rsidP="005438A1">
      <w:r w:rsidRPr="003B076E">
        <w:rPr>
          <w:noProof/>
          <w:lang w:eastAsia="en-US"/>
        </w:rPr>
        <w:lastRenderedPageBreak/>
        <w:drawing>
          <wp:inline distT="0" distB="0" distL="0" distR="0" wp14:anchorId="2BCFE45A" wp14:editId="5B788AEB">
            <wp:extent cx="5241290" cy="2935705"/>
            <wp:effectExtent l="0" t="0" r="16510" b="17145"/>
            <wp:docPr id="1" name="Chart 1" descr="P2295#yIS1">
              <a:extLst xmlns:a="http://schemas.openxmlformats.org/drawingml/2006/main">
                <a:ext uri="{FF2B5EF4-FFF2-40B4-BE49-F238E27FC236}">
                  <a16:creationId xmlns:a16="http://schemas.microsoft.com/office/drawing/2014/main" id="{00000000-0008-0000-00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662398B5" w14:textId="036EF22F" w:rsidR="00607022" w:rsidRPr="003B076E" w:rsidRDefault="00AC4813" w:rsidP="007C1E1D">
      <w:pPr>
        <w:pStyle w:val="Caption"/>
      </w:pPr>
      <w:bookmarkStart w:id="298" w:name="_Toc64383141"/>
      <w:r w:rsidRPr="003B076E">
        <w:t xml:space="preserve">Figure </w:t>
      </w:r>
      <w:r w:rsidR="00252F92">
        <w:t>20</w:t>
      </w:r>
      <w:r w:rsidRPr="003B076E">
        <w:t>: Number of participants recruited by participating pharmacies</w:t>
      </w:r>
      <w:bookmarkEnd w:id="298"/>
    </w:p>
    <w:p w14:paraId="7EA6473E" w14:textId="2DFED327" w:rsidR="00607022" w:rsidRPr="003B076E" w:rsidRDefault="00607022" w:rsidP="007C1E1D">
      <w:pPr>
        <w:pStyle w:val="Heading4"/>
      </w:pPr>
      <w:bookmarkStart w:id="299" w:name="_Toc41999646"/>
      <w:r w:rsidRPr="003B076E">
        <w:t>Participant Baseline Characteristics</w:t>
      </w:r>
      <w:bookmarkEnd w:id="299"/>
    </w:p>
    <w:p w14:paraId="4C082084" w14:textId="43094726" w:rsidR="00607022" w:rsidRPr="003B076E" w:rsidRDefault="00607022" w:rsidP="007C1E1D">
      <w:r w:rsidRPr="003B076E">
        <w:t xml:space="preserve">Participant baseline characteristics are presented in </w:t>
      </w:r>
      <w:r w:rsidR="00AE1E37" w:rsidRPr="003B076E">
        <w:fldChar w:fldCharType="begin" w:fldLock="1"/>
      </w:r>
      <w:r w:rsidR="00AE1E37" w:rsidRPr="003B076E">
        <w:instrText xml:space="preserve"> REF _Ref42082751 \h </w:instrText>
      </w:r>
      <w:r w:rsidR="00AE1E37" w:rsidRPr="003B076E">
        <w:fldChar w:fldCharType="separate"/>
      </w:r>
      <w:r w:rsidR="00A721E5" w:rsidRPr="003B076E">
        <w:t xml:space="preserve">Table </w:t>
      </w:r>
      <w:r w:rsidR="00A721E5">
        <w:rPr>
          <w:noProof/>
        </w:rPr>
        <w:t>19</w:t>
      </w:r>
      <w:r w:rsidR="00AE1E37" w:rsidRPr="003B076E">
        <w:fldChar w:fldCharType="end"/>
      </w:r>
      <w:r w:rsidR="00A721E5">
        <w:t xml:space="preserve">. </w:t>
      </w:r>
      <w:r w:rsidRPr="003B076E">
        <w:t>Both intervention and comparator arms were comparable in all investigated variables</w:t>
      </w:r>
      <w:r w:rsidR="003B2AD5">
        <w:t>.</w:t>
      </w:r>
      <w:r w:rsidRPr="003B076E">
        <w:t xml:space="preserve"> Most participants were female (69.6%), aged 56 years or over (53.8%), non-smokers (86.4%), and with self-reported </w:t>
      </w:r>
      <w:r w:rsidR="009564FD" w:rsidRPr="003B076E">
        <w:t>hay fever</w:t>
      </w:r>
      <w:r w:rsidRPr="003B076E">
        <w:t xml:space="preserve"> (71%). Thirty-three percent of the cohort were retired, 48% had tertiary qualifications and 45% had had asthma as a child. </w:t>
      </w:r>
    </w:p>
    <w:p w14:paraId="6ED43FB1" w14:textId="02793327" w:rsidR="00AC4813" w:rsidRPr="003B076E" w:rsidRDefault="00AC4813" w:rsidP="007C1E1D">
      <w:pPr>
        <w:pStyle w:val="Caption"/>
      </w:pPr>
      <w:bookmarkStart w:id="300" w:name="_Ref42082751"/>
      <w:bookmarkStart w:id="301" w:name="_Toc42015546"/>
      <w:bookmarkStart w:id="302" w:name="_Ref42082723"/>
      <w:bookmarkStart w:id="303" w:name="_Toc64383106"/>
      <w:r w:rsidRPr="003B076E">
        <w:t xml:space="preserve">Table </w:t>
      </w:r>
      <w:r>
        <w:fldChar w:fldCharType="begin"/>
      </w:r>
      <w:r>
        <w:instrText>SEQ Table \* ARABIC</w:instrText>
      </w:r>
      <w:r>
        <w:fldChar w:fldCharType="separate"/>
      </w:r>
      <w:r w:rsidR="00804076">
        <w:rPr>
          <w:noProof/>
        </w:rPr>
        <w:t>19</w:t>
      </w:r>
      <w:r>
        <w:fldChar w:fldCharType="end"/>
      </w:r>
      <w:bookmarkEnd w:id="300"/>
      <w:r w:rsidRPr="003B076E">
        <w:t>: Participant baseline characteristics</w:t>
      </w:r>
      <w:bookmarkEnd w:id="301"/>
      <w:bookmarkEnd w:id="302"/>
      <w:bookmarkEnd w:id="303"/>
    </w:p>
    <w:tbl>
      <w:tblPr>
        <w:tblW w:w="5000" w:type="pct"/>
        <w:jc w:val="center"/>
        <w:tblBorders>
          <w:bottom w:val="single" w:sz="4" w:space="0" w:color="auto"/>
        </w:tblBorders>
        <w:tblCellMar>
          <w:left w:w="0" w:type="dxa"/>
          <w:right w:w="0" w:type="dxa"/>
        </w:tblCellMar>
        <w:tblLook w:val="0000" w:firstRow="0" w:lastRow="0" w:firstColumn="0" w:lastColumn="0" w:noHBand="0" w:noVBand="0"/>
      </w:tblPr>
      <w:tblGrid>
        <w:gridCol w:w="3676"/>
        <w:gridCol w:w="1575"/>
        <w:gridCol w:w="1445"/>
        <w:gridCol w:w="1445"/>
        <w:gridCol w:w="1049"/>
      </w:tblGrid>
      <w:tr w:rsidR="00607022" w:rsidRPr="004F6080" w14:paraId="7D760F7B" w14:textId="77777777" w:rsidTr="004F6080">
        <w:trPr>
          <w:cantSplit/>
          <w:tblHeader/>
          <w:jc w:val="center"/>
        </w:trPr>
        <w:tc>
          <w:tcPr>
            <w:tcW w:w="2000" w:type="pct"/>
            <w:shd w:val="clear" w:color="auto" w:fill="000000" w:themeFill="text1"/>
            <w:tcMar>
              <w:left w:w="20" w:type="dxa"/>
              <w:right w:w="20" w:type="dxa"/>
            </w:tcMar>
            <w:vAlign w:val="bottom"/>
          </w:tcPr>
          <w:p w14:paraId="5F9C5E0A" w14:textId="77777777" w:rsidR="00607022" w:rsidRPr="004F6080" w:rsidRDefault="00607022" w:rsidP="004F6080">
            <w:pPr>
              <w:spacing w:after="0"/>
              <w:rPr>
                <w:b/>
                <w:bCs/>
                <w:sz w:val="18"/>
                <w:szCs w:val="18"/>
              </w:rPr>
            </w:pPr>
            <w:bookmarkStart w:id="304" w:name="IDX"/>
            <w:bookmarkEnd w:id="304"/>
          </w:p>
        </w:tc>
        <w:tc>
          <w:tcPr>
            <w:tcW w:w="857" w:type="pct"/>
            <w:shd w:val="clear" w:color="auto" w:fill="000000" w:themeFill="text1"/>
            <w:tcMar>
              <w:left w:w="20" w:type="dxa"/>
              <w:right w:w="20" w:type="dxa"/>
            </w:tcMar>
            <w:vAlign w:val="bottom"/>
          </w:tcPr>
          <w:p w14:paraId="0CD07F7A" w14:textId="77777777" w:rsidR="00607022" w:rsidRPr="004F6080" w:rsidRDefault="00607022" w:rsidP="004F6080">
            <w:pPr>
              <w:spacing w:after="0"/>
              <w:rPr>
                <w:b/>
                <w:bCs/>
                <w:sz w:val="18"/>
                <w:szCs w:val="18"/>
              </w:rPr>
            </w:pPr>
            <w:r w:rsidRPr="004F6080">
              <w:rPr>
                <w:b/>
                <w:bCs/>
                <w:sz w:val="18"/>
                <w:szCs w:val="18"/>
              </w:rPr>
              <w:t xml:space="preserve">Intervention </w:t>
            </w:r>
          </w:p>
        </w:tc>
        <w:tc>
          <w:tcPr>
            <w:tcW w:w="786" w:type="pct"/>
            <w:shd w:val="clear" w:color="auto" w:fill="000000" w:themeFill="text1"/>
            <w:tcMar>
              <w:left w:w="20" w:type="dxa"/>
              <w:right w:w="20" w:type="dxa"/>
            </w:tcMar>
            <w:vAlign w:val="bottom"/>
          </w:tcPr>
          <w:p w14:paraId="35B716A1" w14:textId="77777777" w:rsidR="00607022" w:rsidRPr="004F6080" w:rsidRDefault="00607022" w:rsidP="004F6080">
            <w:pPr>
              <w:spacing w:after="0"/>
              <w:rPr>
                <w:b/>
                <w:bCs/>
                <w:sz w:val="18"/>
                <w:szCs w:val="18"/>
              </w:rPr>
            </w:pPr>
            <w:r w:rsidRPr="004F6080">
              <w:rPr>
                <w:b/>
                <w:bCs/>
                <w:sz w:val="18"/>
                <w:szCs w:val="18"/>
              </w:rPr>
              <w:t xml:space="preserve">Comparator </w:t>
            </w:r>
          </w:p>
        </w:tc>
        <w:tc>
          <w:tcPr>
            <w:tcW w:w="786" w:type="pct"/>
            <w:shd w:val="clear" w:color="auto" w:fill="000000" w:themeFill="text1"/>
            <w:tcMar>
              <w:left w:w="20" w:type="dxa"/>
              <w:right w:w="20" w:type="dxa"/>
            </w:tcMar>
            <w:vAlign w:val="bottom"/>
          </w:tcPr>
          <w:p w14:paraId="4BEBF7E1" w14:textId="77777777" w:rsidR="00607022" w:rsidRPr="004F6080" w:rsidRDefault="00607022" w:rsidP="004F6080">
            <w:pPr>
              <w:spacing w:after="0"/>
              <w:rPr>
                <w:b/>
                <w:bCs/>
                <w:sz w:val="18"/>
                <w:szCs w:val="18"/>
              </w:rPr>
            </w:pPr>
            <w:r w:rsidRPr="004F6080">
              <w:rPr>
                <w:b/>
                <w:bCs/>
                <w:sz w:val="18"/>
                <w:szCs w:val="18"/>
              </w:rPr>
              <w:t>Total</w:t>
            </w:r>
          </w:p>
        </w:tc>
        <w:tc>
          <w:tcPr>
            <w:tcW w:w="571" w:type="pct"/>
            <w:shd w:val="clear" w:color="auto" w:fill="000000" w:themeFill="text1"/>
            <w:tcMar>
              <w:left w:w="20" w:type="dxa"/>
              <w:right w:w="20" w:type="dxa"/>
            </w:tcMar>
            <w:vAlign w:val="bottom"/>
          </w:tcPr>
          <w:p w14:paraId="369140F7" w14:textId="77777777" w:rsidR="00607022" w:rsidRPr="004F6080" w:rsidRDefault="00607022" w:rsidP="004F6080">
            <w:pPr>
              <w:spacing w:after="0"/>
              <w:rPr>
                <w:b/>
                <w:bCs/>
                <w:sz w:val="18"/>
                <w:szCs w:val="18"/>
              </w:rPr>
            </w:pPr>
            <w:r w:rsidRPr="004F6080">
              <w:rPr>
                <w:b/>
                <w:bCs/>
                <w:sz w:val="18"/>
                <w:szCs w:val="18"/>
              </w:rPr>
              <w:t>p-value</w:t>
            </w:r>
          </w:p>
        </w:tc>
      </w:tr>
      <w:tr w:rsidR="00845690" w:rsidRPr="004F6080" w14:paraId="1FCDF0FD" w14:textId="77777777" w:rsidTr="004F6080">
        <w:trPr>
          <w:cantSplit/>
          <w:jc w:val="center"/>
        </w:trPr>
        <w:tc>
          <w:tcPr>
            <w:tcW w:w="2000" w:type="pct"/>
            <w:shd w:val="clear" w:color="auto" w:fill="F2F2F2" w:themeFill="background1" w:themeFillShade="F2"/>
            <w:tcMar>
              <w:left w:w="20" w:type="dxa"/>
              <w:right w:w="20" w:type="dxa"/>
            </w:tcMar>
          </w:tcPr>
          <w:p w14:paraId="353CD406" w14:textId="77777777" w:rsidR="00845690" w:rsidRPr="004F6080" w:rsidRDefault="00845690" w:rsidP="004F6080">
            <w:pPr>
              <w:spacing w:after="0"/>
              <w:rPr>
                <w:b/>
                <w:bCs/>
                <w:sz w:val="18"/>
                <w:szCs w:val="18"/>
              </w:rPr>
            </w:pPr>
            <w:r w:rsidRPr="004F6080">
              <w:rPr>
                <w:b/>
                <w:bCs/>
                <w:sz w:val="18"/>
                <w:szCs w:val="18"/>
              </w:rPr>
              <w:t>Pharmacy state</w:t>
            </w:r>
          </w:p>
        </w:tc>
        <w:tc>
          <w:tcPr>
            <w:tcW w:w="857" w:type="pct"/>
            <w:shd w:val="clear" w:color="auto" w:fill="F2F2F2" w:themeFill="background1" w:themeFillShade="F2"/>
            <w:tcMar>
              <w:left w:w="20" w:type="dxa"/>
              <w:right w:w="20" w:type="dxa"/>
            </w:tcMar>
          </w:tcPr>
          <w:p w14:paraId="799ECB35"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2F2F2" w:themeFill="background1" w:themeFillShade="F2"/>
            <w:tcMar>
              <w:left w:w="20" w:type="dxa"/>
              <w:right w:w="20" w:type="dxa"/>
            </w:tcMar>
          </w:tcPr>
          <w:p w14:paraId="5BE6B912"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2F2F2" w:themeFill="background1" w:themeFillShade="F2"/>
            <w:tcMar>
              <w:left w:w="20" w:type="dxa"/>
              <w:right w:w="20" w:type="dxa"/>
            </w:tcMar>
          </w:tcPr>
          <w:p w14:paraId="3D56DB74"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2F2F2" w:themeFill="background1" w:themeFillShade="F2"/>
            <w:tcMar>
              <w:left w:w="20" w:type="dxa"/>
              <w:right w:w="20" w:type="dxa"/>
            </w:tcMar>
          </w:tcPr>
          <w:p w14:paraId="482DCAE8" w14:textId="77777777" w:rsidR="00845690" w:rsidRPr="004F6080" w:rsidRDefault="00845690" w:rsidP="004F6080">
            <w:pPr>
              <w:spacing w:after="0"/>
              <w:rPr>
                <w:sz w:val="18"/>
                <w:szCs w:val="18"/>
              </w:rPr>
            </w:pPr>
            <w:r w:rsidRPr="004F6080">
              <w:rPr>
                <w:sz w:val="18"/>
                <w:szCs w:val="18"/>
              </w:rPr>
              <w:t>0.6502</w:t>
            </w:r>
          </w:p>
        </w:tc>
      </w:tr>
      <w:tr w:rsidR="00845690" w:rsidRPr="004F6080" w14:paraId="4CC59C12" w14:textId="77777777" w:rsidTr="004F6080">
        <w:trPr>
          <w:cantSplit/>
          <w:jc w:val="center"/>
        </w:trPr>
        <w:tc>
          <w:tcPr>
            <w:tcW w:w="2000" w:type="pct"/>
            <w:shd w:val="clear" w:color="auto" w:fill="F2F2F2" w:themeFill="background1" w:themeFillShade="F2"/>
            <w:tcMar>
              <w:left w:w="20" w:type="dxa"/>
              <w:right w:w="20" w:type="dxa"/>
            </w:tcMar>
          </w:tcPr>
          <w:p w14:paraId="3AA2D10F" w14:textId="77777777" w:rsidR="00845690" w:rsidRPr="004F6080" w:rsidRDefault="00845690" w:rsidP="004F6080">
            <w:pPr>
              <w:spacing w:after="0"/>
              <w:rPr>
                <w:sz w:val="18"/>
                <w:szCs w:val="18"/>
              </w:rPr>
            </w:pPr>
            <w:r w:rsidRPr="004F6080">
              <w:rPr>
                <w:sz w:val="18"/>
                <w:szCs w:val="18"/>
              </w:rPr>
              <w:t xml:space="preserve">   NSW</w:t>
            </w:r>
          </w:p>
        </w:tc>
        <w:tc>
          <w:tcPr>
            <w:tcW w:w="857" w:type="pct"/>
            <w:shd w:val="clear" w:color="auto" w:fill="F2F2F2" w:themeFill="background1" w:themeFillShade="F2"/>
            <w:tcMar>
              <w:left w:w="20" w:type="dxa"/>
              <w:right w:w="20" w:type="dxa"/>
            </w:tcMar>
          </w:tcPr>
          <w:p w14:paraId="133AFA4E" w14:textId="77777777" w:rsidR="00845690" w:rsidRPr="004F6080" w:rsidRDefault="00845690" w:rsidP="004F6080">
            <w:pPr>
              <w:spacing w:after="0"/>
              <w:rPr>
                <w:sz w:val="18"/>
                <w:szCs w:val="18"/>
              </w:rPr>
            </w:pPr>
            <w:r w:rsidRPr="004F6080">
              <w:rPr>
                <w:sz w:val="18"/>
                <w:szCs w:val="18"/>
              </w:rPr>
              <w:t>159 (71.9%)</w:t>
            </w:r>
          </w:p>
        </w:tc>
        <w:tc>
          <w:tcPr>
            <w:tcW w:w="786" w:type="pct"/>
            <w:shd w:val="clear" w:color="auto" w:fill="F2F2F2" w:themeFill="background1" w:themeFillShade="F2"/>
            <w:tcMar>
              <w:left w:w="20" w:type="dxa"/>
              <w:right w:w="20" w:type="dxa"/>
            </w:tcMar>
          </w:tcPr>
          <w:p w14:paraId="58A12B3F" w14:textId="77777777" w:rsidR="00845690" w:rsidRPr="004F6080" w:rsidRDefault="00845690" w:rsidP="004F6080">
            <w:pPr>
              <w:spacing w:after="0"/>
              <w:rPr>
                <w:sz w:val="18"/>
                <w:szCs w:val="18"/>
              </w:rPr>
            </w:pPr>
            <w:r w:rsidRPr="004F6080">
              <w:rPr>
                <w:sz w:val="18"/>
                <w:szCs w:val="18"/>
              </w:rPr>
              <w:t>113 (70.6%)</w:t>
            </w:r>
          </w:p>
        </w:tc>
        <w:tc>
          <w:tcPr>
            <w:tcW w:w="786" w:type="pct"/>
            <w:shd w:val="clear" w:color="auto" w:fill="F2F2F2" w:themeFill="background1" w:themeFillShade="F2"/>
            <w:tcMar>
              <w:left w:w="20" w:type="dxa"/>
              <w:right w:w="20" w:type="dxa"/>
            </w:tcMar>
          </w:tcPr>
          <w:p w14:paraId="3A04F078" w14:textId="77777777" w:rsidR="00845690" w:rsidRPr="004F6080" w:rsidRDefault="00845690" w:rsidP="004F6080">
            <w:pPr>
              <w:spacing w:after="0"/>
              <w:rPr>
                <w:sz w:val="18"/>
                <w:szCs w:val="18"/>
              </w:rPr>
            </w:pPr>
            <w:r w:rsidRPr="004F6080">
              <w:rPr>
                <w:sz w:val="18"/>
                <w:szCs w:val="18"/>
              </w:rPr>
              <w:t>272 (71.4%)</w:t>
            </w:r>
          </w:p>
        </w:tc>
        <w:tc>
          <w:tcPr>
            <w:tcW w:w="571" w:type="pct"/>
            <w:shd w:val="clear" w:color="auto" w:fill="F2F2F2" w:themeFill="background1" w:themeFillShade="F2"/>
            <w:tcMar>
              <w:left w:w="20" w:type="dxa"/>
              <w:right w:w="20" w:type="dxa"/>
            </w:tcMar>
          </w:tcPr>
          <w:p w14:paraId="6A8A0A9A" w14:textId="77777777" w:rsidR="00845690" w:rsidRPr="004F6080" w:rsidRDefault="00845690" w:rsidP="004F6080">
            <w:pPr>
              <w:spacing w:after="0"/>
              <w:rPr>
                <w:sz w:val="18"/>
                <w:szCs w:val="18"/>
              </w:rPr>
            </w:pPr>
          </w:p>
        </w:tc>
      </w:tr>
      <w:tr w:rsidR="00845690" w:rsidRPr="004F6080" w14:paraId="68A97C34" w14:textId="77777777" w:rsidTr="004F6080">
        <w:trPr>
          <w:cantSplit/>
          <w:jc w:val="center"/>
        </w:trPr>
        <w:tc>
          <w:tcPr>
            <w:tcW w:w="2000" w:type="pct"/>
            <w:shd w:val="clear" w:color="auto" w:fill="F2F2F2" w:themeFill="background1" w:themeFillShade="F2"/>
            <w:tcMar>
              <w:left w:w="20" w:type="dxa"/>
              <w:right w:w="20" w:type="dxa"/>
            </w:tcMar>
          </w:tcPr>
          <w:p w14:paraId="54014E7B" w14:textId="77777777" w:rsidR="00845690" w:rsidRPr="004F6080" w:rsidRDefault="00845690" w:rsidP="004F6080">
            <w:pPr>
              <w:spacing w:after="0"/>
              <w:rPr>
                <w:sz w:val="18"/>
                <w:szCs w:val="18"/>
              </w:rPr>
            </w:pPr>
            <w:r w:rsidRPr="004F6080">
              <w:rPr>
                <w:sz w:val="18"/>
                <w:szCs w:val="18"/>
              </w:rPr>
              <w:t xml:space="preserve">   WA</w:t>
            </w:r>
          </w:p>
        </w:tc>
        <w:tc>
          <w:tcPr>
            <w:tcW w:w="857" w:type="pct"/>
            <w:shd w:val="clear" w:color="auto" w:fill="F2F2F2" w:themeFill="background1" w:themeFillShade="F2"/>
            <w:tcMar>
              <w:left w:w="20" w:type="dxa"/>
              <w:right w:w="20" w:type="dxa"/>
            </w:tcMar>
          </w:tcPr>
          <w:p w14:paraId="512CACC2" w14:textId="77777777" w:rsidR="00845690" w:rsidRPr="004F6080" w:rsidRDefault="00845690" w:rsidP="004F6080">
            <w:pPr>
              <w:spacing w:after="0"/>
              <w:rPr>
                <w:sz w:val="18"/>
                <w:szCs w:val="18"/>
              </w:rPr>
            </w:pPr>
            <w:r w:rsidRPr="004F6080">
              <w:rPr>
                <w:sz w:val="18"/>
                <w:szCs w:val="18"/>
              </w:rPr>
              <w:t>40 (18.1%)</w:t>
            </w:r>
          </w:p>
        </w:tc>
        <w:tc>
          <w:tcPr>
            <w:tcW w:w="786" w:type="pct"/>
            <w:shd w:val="clear" w:color="auto" w:fill="F2F2F2" w:themeFill="background1" w:themeFillShade="F2"/>
            <w:tcMar>
              <w:left w:w="20" w:type="dxa"/>
              <w:right w:w="20" w:type="dxa"/>
            </w:tcMar>
          </w:tcPr>
          <w:p w14:paraId="39EC73C8" w14:textId="77777777" w:rsidR="00845690" w:rsidRPr="004F6080" w:rsidRDefault="00845690" w:rsidP="004F6080">
            <w:pPr>
              <w:spacing w:after="0"/>
              <w:rPr>
                <w:sz w:val="18"/>
                <w:szCs w:val="18"/>
              </w:rPr>
            </w:pPr>
            <w:r w:rsidRPr="004F6080">
              <w:rPr>
                <w:sz w:val="18"/>
                <w:szCs w:val="18"/>
              </w:rPr>
              <w:t>25 (15.6%)</w:t>
            </w:r>
          </w:p>
        </w:tc>
        <w:tc>
          <w:tcPr>
            <w:tcW w:w="786" w:type="pct"/>
            <w:shd w:val="clear" w:color="auto" w:fill="F2F2F2" w:themeFill="background1" w:themeFillShade="F2"/>
            <w:tcMar>
              <w:left w:w="20" w:type="dxa"/>
              <w:right w:w="20" w:type="dxa"/>
            </w:tcMar>
          </w:tcPr>
          <w:p w14:paraId="3F228950" w14:textId="77777777" w:rsidR="00845690" w:rsidRPr="004F6080" w:rsidRDefault="00845690" w:rsidP="004F6080">
            <w:pPr>
              <w:spacing w:after="0"/>
              <w:rPr>
                <w:sz w:val="18"/>
                <w:szCs w:val="18"/>
              </w:rPr>
            </w:pPr>
            <w:r w:rsidRPr="004F6080">
              <w:rPr>
                <w:sz w:val="18"/>
                <w:szCs w:val="18"/>
              </w:rPr>
              <w:t>65 (17.1%)</w:t>
            </w:r>
          </w:p>
        </w:tc>
        <w:tc>
          <w:tcPr>
            <w:tcW w:w="571" w:type="pct"/>
            <w:shd w:val="clear" w:color="auto" w:fill="F2F2F2" w:themeFill="background1" w:themeFillShade="F2"/>
            <w:tcMar>
              <w:left w:w="20" w:type="dxa"/>
              <w:right w:w="20" w:type="dxa"/>
            </w:tcMar>
          </w:tcPr>
          <w:p w14:paraId="2AFA8ABF" w14:textId="77777777" w:rsidR="00845690" w:rsidRPr="004F6080" w:rsidRDefault="00845690" w:rsidP="004F6080">
            <w:pPr>
              <w:spacing w:after="0"/>
              <w:rPr>
                <w:sz w:val="18"/>
                <w:szCs w:val="18"/>
              </w:rPr>
            </w:pPr>
          </w:p>
        </w:tc>
      </w:tr>
      <w:tr w:rsidR="00845690" w:rsidRPr="004F6080" w14:paraId="041590F8" w14:textId="77777777" w:rsidTr="004F6080">
        <w:trPr>
          <w:cantSplit/>
          <w:jc w:val="center"/>
        </w:trPr>
        <w:tc>
          <w:tcPr>
            <w:tcW w:w="2000" w:type="pct"/>
            <w:shd w:val="clear" w:color="auto" w:fill="F2F2F2" w:themeFill="background1" w:themeFillShade="F2"/>
            <w:tcMar>
              <w:left w:w="20" w:type="dxa"/>
              <w:right w:w="20" w:type="dxa"/>
            </w:tcMar>
          </w:tcPr>
          <w:p w14:paraId="490EC748" w14:textId="77777777" w:rsidR="00845690" w:rsidRPr="004F6080" w:rsidRDefault="00845690" w:rsidP="004F6080">
            <w:pPr>
              <w:spacing w:after="0"/>
              <w:rPr>
                <w:sz w:val="18"/>
                <w:szCs w:val="18"/>
              </w:rPr>
            </w:pPr>
            <w:r w:rsidRPr="004F6080">
              <w:rPr>
                <w:sz w:val="18"/>
                <w:szCs w:val="18"/>
              </w:rPr>
              <w:t xml:space="preserve">   Tasmania</w:t>
            </w:r>
          </w:p>
        </w:tc>
        <w:tc>
          <w:tcPr>
            <w:tcW w:w="857" w:type="pct"/>
            <w:shd w:val="clear" w:color="auto" w:fill="F2F2F2" w:themeFill="background1" w:themeFillShade="F2"/>
            <w:tcMar>
              <w:left w:w="20" w:type="dxa"/>
              <w:right w:w="20" w:type="dxa"/>
            </w:tcMar>
          </w:tcPr>
          <w:p w14:paraId="570000AD" w14:textId="77777777" w:rsidR="00845690" w:rsidRPr="004F6080" w:rsidRDefault="00845690" w:rsidP="004F6080">
            <w:pPr>
              <w:spacing w:after="0"/>
              <w:rPr>
                <w:sz w:val="18"/>
                <w:szCs w:val="18"/>
              </w:rPr>
            </w:pPr>
            <w:r w:rsidRPr="004F6080">
              <w:rPr>
                <w:sz w:val="18"/>
                <w:szCs w:val="18"/>
              </w:rPr>
              <w:t>22 (10.0%)</w:t>
            </w:r>
          </w:p>
        </w:tc>
        <w:tc>
          <w:tcPr>
            <w:tcW w:w="786" w:type="pct"/>
            <w:shd w:val="clear" w:color="auto" w:fill="F2F2F2" w:themeFill="background1" w:themeFillShade="F2"/>
            <w:tcMar>
              <w:left w:w="20" w:type="dxa"/>
              <w:right w:w="20" w:type="dxa"/>
            </w:tcMar>
          </w:tcPr>
          <w:p w14:paraId="3626DFCA" w14:textId="77777777" w:rsidR="00845690" w:rsidRPr="004F6080" w:rsidRDefault="00845690" w:rsidP="004F6080">
            <w:pPr>
              <w:spacing w:after="0"/>
              <w:rPr>
                <w:sz w:val="18"/>
                <w:szCs w:val="18"/>
              </w:rPr>
            </w:pPr>
            <w:r w:rsidRPr="004F6080">
              <w:rPr>
                <w:sz w:val="18"/>
                <w:szCs w:val="18"/>
              </w:rPr>
              <w:t>22 (13.8%)</w:t>
            </w:r>
          </w:p>
        </w:tc>
        <w:tc>
          <w:tcPr>
            <w:tcW w:w="786" w:type="pct"/>
            <w:shd w:val="clear" w:color="auto" w:fill="F2F2F2" w:themeFill="background1" w:themeFillShade="F2"/>
            <w:tcMar>
              <w:left w:w="20" w:type="dxa"/>
              <w:right w:w="20" w:type="dxa"/>
            </w:tcMar>
          </w:tcPr>
          <w:p w14:paraId="0C64144A" w14:textId="77777777" w:rsidR="00845690" w:rsidRPr="004F6080" w:rsidRDefault="00845690" w:rsidP="004F6080">
            <w:pPr>
              <w:spacing w:after="0"/>
              <w:rPr>
                <w:sz w:val="18"/>
                <w:szCs w:val="18"/>
              </w:rPr>
            </w:pPr>
            <w:r w:rsidRPr="004F6080">
              <w:rPr>
                <w:sz w:val="18"/>
                <w:szCs w:val="18"/>
              </w:rPr>
              <w:t>44 (11.5%)</w:t>
            </w:r>
          </w:p>
        </w:tc>
        <w:tc>
          <w:tcPr>
            <w:tcW w:w="571" w:type="pct"/>
            <w:shd w:val="clear" w:color="auto" w:fill="F2F2F2" w:themeFill="background1" w:themeFillShade="F2"/>
            <w:tcMar>
              <w:left w:w="20" w:type="dxa"/>
              <w:right w:w="20" w:type="dxa"/>
            </w:tcMar>
          </w:tcPr>
          <w:p w14:paraId="766B0E6E" w14:textId="77777777" w:rsidR="00845690" w:rsidRPr="004F6080" w:rsidRDefault="00845690" w:rsidP="004F6080">
            <w:pPr>
              <w:spacing w:after="0"/>
              <w:rPr>
                <w:sz w:val="18"/>
                <w:szCs w:val="18"/>
              </w:rPr>
            </w:pPr>
          </w:p>
        </w:tc>
      </w:tr>
      <w:tr w:rsidR="00845690" w:rsidRPr="004F6080" w14:paraId="05E5F88C" w14:textId="77777777" w:rsidTr="004F6080">
        <w:trPr>
          <w:cantSplit/>
          <w:jc w:val="center"/>
        </w:trPr>
        <w:tc>
          <w:tcPr>
            <w:tcW w:w="2000" w:type="pct"/>
            <w:shd w:val="clear" w:color="auto" w:fill="FFFFFF" w:themeFill="background1"/>
            <w:tcMar>
              <w:left w:w="20" w:type="dxa"/>
              <w:right w:w="20" w:type="dxa"/>
            </w:tcMar>
          </w:tcPr>
          <w:p w14:paraId="4A672913" w14:textId="77777777" w:rsidR="00845690" w:rsidRPr="004F6080" w:rsidRDefault="00845690" w:rsidP="004F6080">
            <w:pPr>
              <w:spacing w:after="0"/>
              <w:rPr>
                <w:b/>
                <w:bCs/>
                <w:sz w:val="18"/>
                <w:szCs w:val="18"/>
              </w:rPr>
            </w:pPr>
            <w:r w:rsidRPr="004F6080">
              <w:rPr>
                <w:b/>
                <w:bCs/>
                <w:sz w:val="18"/>
                <w:szCs w:val="18"/>
              </w:rPr>
              <w:t>Pharmacy remoteness</w:t>
            </w:r>
          </w:p>
        </w:tc>
        <w:tc>
          <w:tcPr>
            <w:tcW w:w="857" w:type="pct"/>
            <w:shd w:val="clear" w:color="auto" w:fill="FFFFFF" w:themeFill="background1"/>
            <w:tcMar>
              <w:left w:w="20" w:type="dxa"/>
              <w:right w:w="20" w:type="dxa"/>
            </w:tcMar>
          </w:tcPr>
          <w:p w14:paraId="729F9378"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FFFFF" w:themeFill="background1"/>
            <w:tcMar>
              <w:left w:w="20" w:type="dxa"/>
              <w:right w:w="20" w:type="dxa"/>
            </w:tcMar>
          </w:tcPr>
          <w:p w14:paraId="6EE94D10"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FFFFF" w:themeFill="background1"/>
            <w:tcMar>
              <w:left w:w="20" w:type="dxa"/>
              <w:right w:w="20" w:type="dxa"/>
            </w:tcMar>
          </w:tcPr>
          <w:p w14:paraId="073E635D"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FFFFF" w:themeFill="background1"/>
            <w:tcMar>
              <w:left w:w="20" w:type="dxa"/>
              <w:right w:w="20" w:type="dxa"/>
            </w:tcMar>
          </w:tcPr>
          <w:p w14:paraId="7F76A6B2" w14:textId="77777777" w:rsidR="00845690" w:rsidRPr="004F6080" w:rsidRDefault="00845690" w:rsidP="004F6080">
            <w:pPr>
              <w:spacing w:after="0"/>
              <w:rPr>
                <w:sz w:val="18"/>
                <w:szCs w:val="18"/>
              </w:rPr>
            </w:pPr>
            <w:r w:rsidRPr="004F6080">
              <w:rPr>
                <w:sz w:val="18"/>
                <w:szCs w:val="18"/>
              </w:rPr>
              <w:t>0.2886</w:t>
            </w:r>
          </w:p>
        </w:tc>
      </w:tr>
      <w:tr w:rsidR="00845690" w:rsidRPr="004F6080" w14:paraId="70EFA322" w14:textId="77777777" w:rsidTr="004F6080">
        <w:trPr>
          <w:cantSplit/>
          <w:jc w:val="center"/>
        </w:trPr>
        <w:tc>
          <w:tcPr>
            <w:tcW w:w="2000" w:type="pct"/>
            <w:shd w:val="clear" w:color="auto" w:fill="FFFFFF" w:themeFill="background1"/>
            <w:tcMar>
              <w:left w:w="20" w:type="dxa"/>
              <w:right w:w="20" w:type="dxa"/>
            </w:tcMar>
          </w:tcPr>
          <w:p w14:paraId="627CCC54" w14:textId="77777777" w:rsidR="00845690" w:rsidRPr="004F6080" w:rsidRDefault="00845690" w:rsidP="004F6080">
            <w:pPr>
              <w:spacing w:after="0"/>
              <w:rPr>
                <w:sz w:val="18"/>
                <w:szCs w:val="18"/>
              </w:rPr>
            </w:pPr>
            <w:r w:rsidRPr="004F6080">
              <w:rPr>
                <w:sz w:val="18"/>
                <w:szCs w:val="18"/>
              </w:rPr>
              <w:t xml:space="preserve">   Highly Accessible</w:t>
            </w:r>
          </w:p>
        </w:tc>
        <w:tc>
          <w:tcPr>
            <w:tcW w:w="857" w:type="pct"/>
            <w:shd w:val="clear" w:color="auto" w:fill="FFFFFF" w:themeFill="background1"/>
            <w:tcMar>
              <w:left w:w="20" w:type="dxa"/>
              <w:right w:w="20" w:type="dxa"/>
            </w:tcMar>
          </w:tcPr>
          <w:p w14:paraId="68B79891" w14:textId="77777777" w:rsidR="00845690" w:rsidRPr="004F6080" w:rsidRDefault="00845690" w:rsidP="004F6080">
            <w:pPr>
              <w:spacing w:after="0"/>
              <w:rPr>
                <w:sz w:val="18"/>
                <w:szCs w:val="18"/>
              </w:rPr>
            </w:pPr>
            <w:r w:rsidRPr="004F6080">
              <w:rPr>
                <w:sz w:val="18"/>
                <w:szCs w:val="18"/>
              </w:rPr>
              <w:t>143 (64.7%)</w:t>
            </w:r>
          </w:p>
        </w:tc>
        <w:tc>
          <w:tcPr>
            <w:tcW w:w="786" w:type="pct"/>
            <w:shd w:val="clear" w:color="auto" w:fill="FFFFFF" w:themeFill="background1"/>
            <w:tcMar>
              <w:left w:w="20" w:type="dxa"/>
              <w:right w:w="20" w:type="dxa"/>
            </w:tcMar>
          </w:tcPr>
          <w:p w14:paraId="6664DBA6" w14:textId="77777777" w:rsidR="00845690" w:rsidRPr="004F6080" w:rsidRDefault="00845690" w:rsidP="004F6080">
            <w:pPr>
              <w:spacing w:after="0"/>
              <w:rPr>
                <w:sz w:val="18"/>
                <w:szCs w:val="18"/>
              </w:rPr>
            </w:pPr>
            <w:r w:rsidRPr="004F6080">
              <w:rPr>
                <w:sz w:val="18"/>
                <w:szCs w:val="18"/>
              </w:rPr>
              <w:t>110 (68.8%)</w:t>
            </w:r>
          </w:p>
        </w:tc>
        <w:tc>
          <w:tcPr>
            <w:tcW w:w="786" w:type="pct"/>
            <w:shd w:val="clear" w:color="auto" w:fill="FFFFFF" w:themeFill="background1"/>
            <w:tcMar>
              <w:left w:w="20" w:type="dxa"/>
              <w:right w:w="20" w:type="dxa"/>
            </w:tcMar>
          </w:tcPr>
          <w:p w14:paraId="464B5B80" w14:textId="77777777" w:rsidR="00845690" w:rsidRPr="004F6080" w:rsidRDefault="00845690" w:rsidP="004F6080">
            <w:pPr>
              <w:spacing w:after="0"/>
              <w:rPr>
                <w:sz w:val="18"/>
                <w:szCs w:val="18"/>
              </w:rPr>
            </w:pPr>
            <w:r w:rsidRPr="004F6080">
              <w:rPr>
                <w:sz w:val="18"/>
                <w:szCs w:val="18"/>
              </w:rPr>
              <w:t>253 (66.4%)</w:t>
            </w:r>
          </w:p>
        </w:tc>
        <w:tc>
          <w:tcPr>
            <w:tcW w:w="571" w:type="pct"/>
            <w:shd w:val="clear" w:color="auto" w:fill="FFFFFF" w:themeFill="background1"/>
            <w:tcMar>
              <w:left w:w="20" w:type="dxa"/>
              <w:right w:w="20" w:type="dxa"/>
            </w:tcMar>
          </w:tcPr>
          <w:p w14:paraId="5402226D" w14:textId="77777777" w:rsidR="00845690" w:rsidRPr="004F6080" w:rsidRDefault="00845690" w:rsidP="004F6080">
            <w:pPr>
              <w:spacing w:after="0"/>
              <w:rPr>
                <w:sz w:val="18"/>
                <w:szCs w:val="18"/>
              </w:rPr>
            </w:pPr>
          </w:p>
        </w:tc>
      </w:tr>
      <w:tr w:rsidR="00845690" w:rsidRPr="004F6080" w14:paraId="6980C087" w14:textId="77777777" w:rsidTr="004F6080">
        <w:trPr>
          <w:cantSplit/>
          <w:jc w:val="center"/>
        </w:trPr>
        <w:tc>
          <w:tcPr>
            <w:tcW w:w="2000" w:type="pct"/>
            <w:shd w:val="clear" w:color="auto" w:fill="FFFFFF" w:themeFill="background1"/>
            <w:tcMar>
              <w:left w:w="20" w:type="dxa"/>
              <w:right w:w="20" w:type="dxa"/>
            </w:tcMar>
          </w:tcPr>
          <w:p w14:paraId="34525300" w14:textId="77777777" w:rsidR="00845690" w:rsidRPr="004F6080" w:rsidRDefault="00845690" w:rsidP="004F6080">
            <w:pPr>
              <w:spacing w:after="0"/>
              <w:rPr>
                <w:sz w:val="18"/>
                <w:szCs w:val="18"/>
              </w:rPr>
            </w:pPr>
            <w:r w:rsidRPr="004F6080">
              <w:rPr>
                <w:sz w:val="18"/>
                <w:szCs w:val="18"/>
              </w:rPr>
              <w:t xml:space="preserve">   Accessible</w:t>
            </w:r>
          </w:p>
        </w:tc>
        <w:tc>
          <w:tcPr>
            <w:tcW w:w="857" w:type="pct"/>
            <w:shd w:val="clear" w:color="auto" w:fill="FFFFFF" w:themeFill="background1"/>
            <w:tcMar>
              <w:left w:w="20" w:type="dxa"/>
              <w:right w:w="20" w:type="dxa"/>
            </w:tcMar>
          </w:tcPr>
          <w:p w14:paraId="55470662" w14:textId="77777777" w:rsidR="00845690" w:rsidRPr="004F6080" w:rsidRDefault="00845690" w:rsidP="004F6080">
            <w:pPr>
              <w:spacing w:after="0"/>
              <w:rPr>
                <w:sz w:val="18"/>
                <w:szCs w:val="18"/>
              </w:rPr>
            </w:pPr>
            <w:r w:rsidRPr="004F6080">
              <w:rPr>
                <w:sz w:val="18"/>
                <w:szCs w:val="18"/>
              </w:rPr>
              <w:t>59 (26.7%)</w:t>
            </w:r>
          </w:p>
        </w:tc>
        <w:tc>
          <w:tcPr>
            <w:tcW w:w="786" w:type="pct"/>
            <w:shd w:val="clear" w:color="auto" w:fill="FFFFFF" w:themeFill="background1"/>
            <w:tcMar>
              <w:left w:w="20" w:type="dxa"/>
              <w:right w:w="20" w:type="dxa"/>
            </w:tcMar>
          </w:tcPr>
          <w:p w14:paraId="20CCC036" w14:textId="77777777" w:rsidR="00845690" w:rsidRPr="004F6080" w:rsidRDefault="00845690" w:rsidP="004F6080">
            <w:pPr>
              <w:spacing w:after="0"/>
              <w:rPr>
                <w:sz w:val="18"/>
                <w:szCs w:val="18"/>
              </w:rPr>
            </w:pPr>
            <w:r w:rsidRPr="004F6080">
              <w:rPr>
                <w:sz w:val="18"/>
                <w:szCs w:val="18"/>
              </w:rPr>
              <w:t>29 (18.1%)</w:t>
            </w:r>
          </w:p>
        </w:tc>
        <w:tc>
          <w:tcPr>
            <w:tcW w:w="786" w:type="pct"/>
            <w:shd w:val="clear" w:color="auto" w:fill="FFFFFF" w:themeFill="background1"/>
            <w:tcMar>
              <w:left w:w="20" w:type="dxa"/>
              <w:right w:w="20" w:type="dxa"/>
            </w:tcMar>
          </w:tcPr>
          <w:p w14:paraId="69F68C97" w14:textId="77777777" w:rsidR="00845690" w:rsidRPr="004F6080" w:rsidRDefault="00845690" w:rsidP="004F6080">
            <w:pPr>
              <w:spacing w:after="0"/>
              <w:rPr>
                <w:sz w:val="18"/>
                <w:szCs w:val="18"/>
              </w:rPr>
            </w:pPr>
            <w:r w:rsidRPr="004F6080">
              <w:rPr>
                <w:sz w:val="18"/>
                <w:szCs w:val="18"/>
              </w:rPr>
              <w:t>88 (23.1%)</w:t>
            </w:r>
          </w:p>
        </w:tc>
        <w:tc>
          <w:tcPr>
            <w:tcW w:w="571" w:type="pct"/>
            <w:shd w:val="clear" w:color="auto" w:fill="FFFFFF" w:themeFill="background1"/>
            <w:tcMar>
              <w:left w:w="20" w:type="dxa"/>
              <w:right w:w="20" w:type="dxa"/>
            </w:tcMar>
          </w:tcPr>
          <w:p w14:paraId="327C66CE" w14:textId="77777777" w:rsidR="00845690" w:rsidRPr="004F6080" w:rsidRDefault="00845690" w:rsidP="004F6080">
            <w:pPr>
              <w:spacing w:after="0"/>
              <w:rPr>
                <w:sz w:val="18"/>
                <w:szCs w:val="18"/>
              </w:rPr>
            </w:pPr>
          </w:p>
        </w:tc>
      </w:tr>
      <w:tr w:rsidR="00845690" w:rsidRPr="004F6080" w14:paraId="420E727A" w14:textId="77777777" w:rsidTr="004F6080">
        <w:trPr>
          <w:cantSplit/>
          <w:jc w:val="center"/>
        </w:trPr>
        <w:tc>
          <w:tcPr>
            <w:tcW w:w="2000" w:type="pct"/>
            <w:shd w:val="clear" w:color="auto" w:fill="FFFFFF" w:themeFill="background1"/>
            <w:tcMar>
              <w:left w:w="20" w:type="dxa"/>
              <w:right w:w="20" w:type="dxa"/>
            </w:tcMar>
          </w:tcPr>
          <w:p w14:paraId="0B66F721" w14:textId="77777777" w:rsidR="00845690" w:rsidRPr="004F6080" w:rsidRDefault="00845690" w:rsidP="004F6080">
            <w:pPr>
              <w:spacing w:after="0"/>
              <w:rPr>
                <w:sz w:val="18"/>
                <w:szCs w:val="18"/>
              </w:rPr>
            </w:pPr>
            <w:r w:rsidRPr="004F6080">
              <w:rPr>
                <w:sz w:val="18"/>
                <w:szCs w:val="18"/>
              </w:rPr>
              <w:t xml:space="preserve">   Moderately Accessible, Remote, </w:t>
            </w:r>
            <w:proofErr w:type="gramStart"/>
            <w:r w:rsidRPr="004F6080">
              <w:rPr>
                <w:sz w:val="18"/>
                <w:szCs w:val="18"/>
              </w:rPr>
              <w:t>Very</w:t>
            </w:r>
            <w:proofErr w:type="gramEnd"/>
            <w:r w:rsidRPr="004F6080">
              <w:rPr>
                <w:sz w:val="18"/>
                <w:szCs w:val="18"/>
              </w:rPr>
              <w:t xml:space="preserve"> remote</w:t>
            </w:r>
          </w:p>
        </w:tc>
        <w:tc>
          <w:tcPr>
            <w:tcW w:w="857" w:type="pct"/>
            <w:shd w:val="clear" w:color="auto" w:fill="FFFFFF" w:themeFill="background1"/>
            <w:tcMar>
              <w:left w:w="20" w:type="dxa"/>
              <w:right w:w="20" w:type="dxa"/>
            </w:tcMar>
          </w:tcPr>
          <w:p w14:paraId="082358AD" w14:textId="77777777" w:rsidR="00845690" w:rsidRPr="004F6080" w:rsidRDefault="00845690" w:rsidP="004F6080">
            <w:pPr>
              <w:spacing w:after="0"/>
              <w:rPr>
                <w:sz w:val="18"/>
                <w:szCs w:val="18"/>
              </w:rPr>
            </w:pPr>
            <w:r w:rsidRPr="004F6080">
              <w:rPr>
                <w:sz w:val="18"/>
                <w:szCs w:val="18"/>
              </w:rPr>
              <w:t>19 (8.6%)</w:t>
            </w:r>
          </w:p>
        </w:tc>
        <w:tc>
          <w:tcPr>
            <w:tcW w:w="786" w:type="pct"/>
            <w:shd w:val="clear" w:color="auto" w:fill="FFFFFF" w:themeFill="background1"/>
            <w:tcMar>
              <w:left w:w="20" w:type="dxa"/>
              <w:right w:w="20" w:type="dxa"/>
            </w:tcMar>
          </w:tcPr>
          <w:p w14:paraId="4F0D945A" w14:textId="77777777" w:rsidR="00845690" w:rsidRPr="004F6080" w:rsidRDefault="00845690" w:rsidP="004F6080">
            <w:pPr>
              <w:spacing w:after="0"/>
              <w:rPr>
                <w:sz w:val="18"/>
                <w:szCs w:val="18"/>
              </w:rPr>
            </w:pPr>
            <w:r w:rsidRPr="004F6080">
              <w:rPr>
                <w:sz w:val="18"/>
                <w:szCs w:val="18"/>
              </w:rPr>
              <w:t>21 (13.1%)</w:t>
            </w:r>
          </w:p>
        </w:tc>
        <w:tc>
          <w:tcPr>
            <w:tcW w:w="786" w:type="pct"/>
            <w:shd w:val="clear" w:color="auto" w:fill="FFFFFF" w:themeFill="background1"/>
            <w:tcMar>
              <w:left w:w="20" w:type="dxa"/>
              <w:right w:w="20" w:type="dxa"/>
            </w:tcMar>
          </w:tcPr>
          <w:p w14:paraId="570120AD" w14:textId="77777777" w:rsidR="00845690" w:rsidRPr="004F6080" w:rsidRDefault="00845690" w:rsidP="004F6080">
            <w:pPr>
              <w:spacing w:after="0"/>
              <w:rPr>
                <w:sz w:val="18"/>
                <w:szCs w:val="18"/>
              </w:rPr>
            </w:pPr>
            <w:r w:rsidRPr="004F6080">
              <w:rPr>
                <w:sz w:val="18"/>
                <w:szCs w:val="18"/>
              </w:rPr>
              <w:t>40 (10.5%)</w:t>
            </w:r>
          </w:p>
        </w:tc>
        <w:tc>
          <w:tcPr>
            <w:tcW w:w="571" w:type="pct"/>
            <w:shd w:val="clear" w:color="auto" w:fill="FFFFFF" w:themeFill="background1"/>
            <w:tcMar>
              <w:left w:w="20" w:type="dxa"/>
              <w:right w:w="20" w:type="dxa"/>
            </w:tcMar>
          </w:tcPr>
          <w:p w14:paraId="614F80D6" w14:textId="77777777" w:rsidR="00845690" w:rsidRPr="004F6080" w:rsidRDefault="00845690" w:rsidP="004F6080">
            <w:pPr>
              <w:spacing w:after="0"/>
              <w:rPr>
                <w:sz w:val="18"/>
                <w:szCs w:val="18"/>
              </w:rPr>
            </w:pPr>
          </w:p>
        </w:tc>
      </w:tr>
      <w:tr w:rsidR="00845690" w:rsidRPr="004F6080" w14:paraId="3282A828" w14:textId="77777777" w:rsidTr="004F6080">
        <w:trPr>
          <w:cantSplit/>
          <w:jc w:val="center"/>
        </w:trPr>
        <w:tc>
          <w:tcPr>
            <w:tcW w:w="2000" w:type="pct"/>
            <w:shd w:val="clear" w:color="auto" w:fill="F2F2F2" w:themeFill="background1" w:themeFillShade="F2"/>
            <w:tcMar>
              <w:left w:w="20" w:type="dxa"/>
              <w:right w:w="20" w:type="dxa"/>
            </w:tcMar>
          </w:tcPr>
          <w:p w14:paraId="3F4A78E7" w14:textId="77777777" w:rsidR="00845690" w:rsidRPr="004F6080" w:rsidRDefault="00845690" w:rsidP="004F6080">
            <w:pPr>
              <w:spacing w:after="0"/>
              <w:rPr>
                <w:b/>
                <w:bCs/>
                <w:sz w:val="18"/>
                <w:szCs w:val="18"/>
              </w:rPr>
            </w:pPr>
            <w:r w:rsidRPr="004F6080">
              <w:rPr>
                <w:b/>
                <w:bCs/>
                <w:sz w:val="18"/>
                <w:szCs w:val="18"/>
              </w:rPr>
              <w:t>Age (years)</w:t>
            </w:r>
          </w:p>
        </w:tc>
        <w:tc>
          <w:tcPr>
            <w:tcW w:w="857" w:type="pct"/>
            <w:shd w:val="clear" w:color="auto" w:fill="F2F2F2" w:themeFill="background1" w:themeFillShade="F2"/>
            <w:tcMar>
              <w:left w:w="20" w:type="dxa"/>
              <w:right w:w="20" w:type="dxa"/>
            </w:tcMar>
          </w:tcPr>
          <w:p w14:paraId="270D13CE"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2F2F2" w:themeFill="background1" w:themeFillShade="F2"/>
            <w:tcMar>
              <w:left w:w="20" w:type="dxa"/>
              <w:right w:w="20" w:type="dxa"/>
            </w:tcMar>
          </w:tcPr>
          <w:p w14:paraId="3BBD902A"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2F2F2" w:themeFill="background1" w:themeFillShade="F2"/>
            <w:tcMar>
              <w:left w:w="20" w:type="dxa"/>
              <w:right w:w="20" w:type="dxa"/>
            </w:tcMar>
          </w:tcPr>
          <w:p w14:paraId="72507C4A"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2F2F2" w:themeFill="background1" w:themeFillShade="F2"/>
            <w:tcMar>
              <w:left w:w="20" w:type="dxa"/>
              <w:right w:w="20" w:type="dxa"/>
            </w:tcMar>
          </w:tcPr>
          <w:p w14:paraId="14BD0557" w14:textId="77777777" w:rsidR="00845690" w:rsidRPr="004F6080" w:rsidRDefault="00845690" w:rsidP="004F6080">
            <w:pPr>
              <w:spacing w:after="0"/>
              <w:rPr>
                <w:color w:val="000000"/>
                <w:sz w:val="18"/>
                <w:szCs w:val="18"/>
                <w:highlight w:val="yellow"/>
              </w:rPr>
            </w:pPr>
            <w:r w:rsidRPr="004F6080">
              <w:rPr>
                <w:sz w:val="18"/>
                <w:szCs w:val="18"/>
              </w:rPr>
              <w:t>0.2896</w:t>
            </w:r>
          </w:p>
        </w:tc>
      </w:tr>
      <w:tr w:rsidR="00845690" w:rsidRPr="004F6080" w14:paraId="0B222E0D" w14:textId="77777777" w:rsidTr="004F6080">
        <w:trPr>
          <w:cantSplit/>
          <w:jc w:val="center"/>
        </w:trPr>
        <w:tc>
          <w:tcPr>
            <w:tcW w:w="2000" w:type="pct"/>
            <w:shd w:val="clear" w:color="auto" w:fill="F2F2F2" w:themeFill="background1" w:themeFillShade="F2"/>
            <w:tcMar>
              <w:left w:w="20" w:type="dxa"/>
              <w:right w:w="20" w:type="dxa"/>
            </w:tcMar>
          </w:tcPr>
          <w:p w14:paraId="5979E04B" w14:textId="77777777" w:rsidR="00845690" w:rsidRPr="004F6080" w:rsidRDefault="00845690" w:rsidP="004F6080">
            <w:pPr>
              <w:spacing w:after="0"/>
              <w:rPr>
                <w:sz w:val="18"/>
                <w:szCs w:val="18"/>
              </w:rPr>
            </w:pPr>
            <w:r w:rsidRPr="004F6080">
              <w:rPr>
                <w:sz w:val="18"/>
                <w:szCs w:val="18"/>
              </w:rPr>
              <w:t xml:space="preserve">   18 to 25</w:t>
            </w:r>
          </w:p>
        </w:tc>
        <w:tc>
          <w:tcPr>
            <w:tcW w:w="857" w:type="pct"/>
            <w:shd w:val="clear" w:color="auto" w:fill="F2F2F2" w:themeFill="background1" w:themeFillShade="F2"/>
            <w:tcMar>
              <w:left w:w="20" w:type="dxa"/>
              <w:right w:w="20" w:type="dxa"/>
            </w:tcMar>
          </w:tcPr>
          <w:p w14:paraId="339E8E50" w14:textId="77777777" w:rsidR="00845690" w:rsidRPr="004F6080" w:rsidRDefault="00845690" w:rsidP="004F6080">
            <w:pPr>
              <w:spacing w:after="0"/>
              <w:rPr>
                <w:sz w:val="18"/>
                <w:szCs w:val="18"/>
              </w:rPr>
            </w:pPr>
            <w:r w:rsidRPr="004F6080">
              <w:rPr>
                <w:sz w:val="18"/>
                <w:szCs w:val="18"/>
              </w:rPr>
              <w:t>10 (4.5%)</w:t>
            </w:r>
          </w:p>
        </w:tc>
        <w:tc>
          <w:tcPr>
            <w:tcW w:w="786" w:type="pct"/>
            <w:shd w:val="clear" w:color="auto" w:fill="F2F2F2" w:themeFill="background1" w:themeFillShade="F2"/>
            <w:tcMar>
              <w:left w:w="20" w:type="dxa"/>
              <w:right w:w="20" w:type="dxa"/>
            </w:tcMar>
          </w:tcPr>
          <w:p w14:paraId="64C67092" w14:textId="77777777" w:rsidR="00845690" w:rsidRPr="004F6080" w:rsidRDefault="00845690" w:rsidP="004F6080">
            <w:pPr>
              <w:spacing w:after="0"/>
              <w:rPr>
                <w:sz w:val="18"/>
                <w:szCs w:val="18"/>
              </w:rPr>
            </w:pPr>
            <w:r w:rsidRPr="004F6080">
              <w:rPr>
                <w:sz w:val="18"/>
                <w:szCs w:val="18"/>
              </w:rPr>
              <w:t>14 (8.8%)</w:t>
            </w:r>
          </w:p>
        </w:tc>
        <w:tc>
          <w:tcPr>
            <w:tcW w:w="786" w:type="pct"/>
            <w:shd w:val="clear" w:color="auto" w:fill="F2F2F2" w:themeFill="background1" w:themeFillShade="F2"/>
            <w:tcMar>
              <w:left w:w="20" w:type="dxa"/>
              <w:right w:w="20" w:type="dxa"/>
            </w:tcMar>
          </w:tcPr>
          <w:p w14:paraId="2BD98541" w14:textId="77777777" w:rsidR="00845690" w:rsidRPr="004F6080" w:rsidRDefault="00845690" w:rsidP="004F6080">
            <w:pPr>
              <w:spacing w:after="0"/>
              <w:rPr>
                <w:sz w:val="18"/>
                <w:szCs w:val="18"/>
              </w:rPr>
            </w:pPr>
            <w:r w:rsidRPr="004F6080">
              <w:rPr>
                <w:sz w:val="18"/>
                <w:szCs w:val="18"/>
              </w:rPr>
              <w:t>24 (6.3%)</w:t>
            </w:r>
          </w:p>
        </w:tc>
        <w:tc>
          <w:tcPr>
            <w:tcW w:w="571" w:type="pct"/>
            <w:shd w:val="clear" w:color="auto" w:fill="F2F2F2" w:themeFill="background1" w:themeFillShade="F2"/>
            <w:tcMar>
              <w:left w:w="20" w:type="dxa"/>
              <w:right w:w="20" w:type="dxa"/>
            </w:tcMar>
          </w:tcPr>
          <w:p w14:paraId="52D9DDE3" w14:textId="77777777" w:rsidR="00845690" w:rsidRPr="004F6080" w:rsidRDefault="00845690" w:rsidP="004F6080">
            <w:pPr>
              <w:spacing w:after="0"/>
              <w:rPr>
                <w:sz w:val="18"/>
                <w:szCs w:val="18"/>
              </w:rPr>
            </w:pPr>
          </w:p>
        </w:tc>
      </w:tr>
      <w:tr w:rsidR="00845690" w:rsidRPr="004F6080" w14:paraId="5AECACA2" w14:textId="77777777" w:rsidTr="004F6080">
        <w:trPr>
          <w:cantSplit/>
          <w:jc w:val="center"/>
        </w:trPr>
        <w:tc>
          <w:tcPr>
            <w:tcW w:w="2000" w:type="pct"/>
            <w:shd w:val="clear" w:color="auto" w:fill="F2F2F2" w:themeFill="background1" w:themeFillShade="F2"/>
            <w:tcMar>
              <w:left w:w="20" w:type="dxa"/>
              <w:right w:w="20" w:type="dxa"/>
            </w:tcMar>
          </w:tcPr>
          <w:p w14:paraId="394D615F" w14:textId="77777777" w:rsidR="00845690" w:rsidRPr="004F6080" w:rsidRDefault="00845690" w:rsidP="004F6080">
            <w:pPr>
              <w:spacing w:after="0"/>
              <w:rPr>
                <w:sz w:val="18"/>
                <w:szCs w:val="18"/>
              </w:rPr>
            </w:pPr>
            <w:r w:rsidRPr="004F6080">
              <w:rPr>
                <w:sz w:val="18"/>
                <w:szCs w:val="18"/>
              </w:rPr>
              <w:t xml:space="preserve">   26 to 35</w:t>
            </w:r>
          </w:p>
        </w:tc>
        <w:tc>
          <w:tcPr>
            <w:tcW w:w="857" w:type="pct"/>
            <w:shd w:val="clear" w:color="auto" w:fill="F2F2F2" w:themeFill="background1" w:themeFillShade="F2"/>
            <w:tcMar>
              <w:left w:w="20" w:type="dxa"/>
              <w:right w:w="20" w:type="dxa"/>
            </w:tcMar>
          </w:tcPr>
          <w:p w14:paraId="689D3946" w14:textId="77777777" w:rsidR="00845690" w:rsidRPr="004F6080" w:rsidRDefault="00845690" w:rsidP="004F6080">
            <w:pPr>
              <w:spacing w:after="0"/>
              <w:rPr>
                <w:sz w:val="18"/>
                <w:szCs w:val="18"/>
              </w:rPr>
            </w:pPr>
            <w:r w:rsidRPr="004F6080">
              <w:rPr>
                <w:sz w:val="18"/>
                <w:szCs w:val="18"/>
              </w:rPr>
              <w:t>23 (10.4%)</w:t>
            </w:r>
          </w:p>
        </w:tc>
        <w:tc>
          <w:tcPr>
            <w:tcW w:w="786" w:type="pct"/>
            <w:shd w:val="clear" w:color="auto" w:fill="F2F2F2" w:themeFill="background1" w:themeFillShade="F2"/>
            <w:tcMar>
              <w:left w:w="20" w:type="dxa"/>
              <w:right w:w="20" w:type="dxa"/>
            </w:tcMar>
          </w:tcPr>
          <w:p w14:paraId="72AB225F" w14:textId="77777777" w:rsidR="00845690" w:rsidRPr="004F6080" w:rsidRDefault="00845690" w:rsidP="004F6080">
            <w:pPr>
              <w:spacing w:after="0"/>
              <w:rPr>
                <w:sz w:val="18"/>
                <w:szCs w:val="18"/>
              </w:rPr>
            </w:pPr>
            <w:r w:rsidRPr="004F6080">
              <w:rPr>
                <w:sz w:val="18"/>
                <w:szCs w:val="18"/>
              </w:rPr>
              <w:t>12 (7.5%)</w:t>
            </w:r>
          </w:p>
        </w:tc>
        <w:tc>
          <w:tcPr>
            <w:tcW w:w="786" w:type="pct"/>
            <w:shd w:val="clear" w:color="auto" w:fill="F2F2F2" w:themeFill="background1" w:themeFillShade="F2"/>
            <w:tcMar>
              <w:left w:w="20" w:type="dxa"/>
              <w:right w:w="20" w:type="dxa"/>
            </w:tcMar>
          </w:tcPr>
          <w:p w14:paraId="2A527E97" w14:textId="77777777" w:rsidR="00845690" w:rsidRPr="004F6080" w:rsidRDefault="00845690" w:rsidP="004F6080">
            <w:pPr>
              <w:spacing w:after="0"/>
              <w:rPr>
                <w:sz w:val="18"/>
                <w:szCs w:val="18"/>
              </w:rPr>
            </w:pPr>
            <w:r w:rsidRPr="004F6080">
              <w:rPr>
                <w:sz w:val="18"/>
                <w:szCs w:val="18"/>
              </w:rPr>
              <w:t>35 (9.2%)</w:t>
            </w:r>
          </w:p>
        </w:tc>
        <w:tc>
          <w:tcPr>
            <w:tcW w:w="571" w:type="pct"/>
            <w:shd w:val="clear" w:color="auto" w:fill="F2F2F2" w:themeFill="background1" w:themeFillShade="F2"/>
            <w:tcMar>
              <w:left w:w="20" w:type="dxa"/>
              <w:right w:w="20" w:type="dxa"/>
            </w:tcMar>
          </w:tcPr>
          <w:p w14:paraId="39CF25DF" w14:textId="77777777" w:rsidR="00845690" w:rsidRPr="004F6080" w:rsidRDefault="00845690" w:rsidP="004F6080">
            <w:pPr>
              <w:spacing w:after="0"/>
              <w:rPr>
                <w:sz w:val="18"/>
                <w:szCs w:val="18"/>
              </w:rPr>
            </w:pPr>
          </w:p>
        </w:tc>
      </w:tr>
      <w:tr w:rsidR="00845690" w:rsidRPr="004F6080" w14:paraId="5E42016E" w14:textId="77777777" w:rsidTr="004F6080">
        <w:trPr>
          <w:cantSplit/>
          <w:jc w:val="center"/>
        </w:trPr>
        <w:tc>
          <w:tcPr>
            <w:tcW w:w="2000" w:type="pct"/>
            <w:shd w:val="clear" w:color="auto" w:fill="F2F2F2" w:themeFill="background1" w:themeFillShade="F2"/>
            <w:tcMar>
              <w:left w:w="20" w:type="dxa"/>
              <w:right w:w="20" w:type="dxa"/>
            </w:tcMar>
          </w:tcPr>
          <w:p w14:paraId="44A7ADC6" w14:textId="77777777" w:rsidR="00845690" w:rsidRPr="004F6080" w:rsidRDefault="00845690" w:rsidP="004F6080">
            <w:pPr>
              <w:spacing w:after="0"/>
              <w:rPr>
                <w:sz w:val="18"/>
                <w:szCs w:val="18"/>
              </w:rPr>
            </w:pPr>
            <w:r w:rsidRPr="004F6080">
              <w:rPr>
                <w:sz w:val="18"/>
                <w:szCs w:val="18"/>
              </w:rPr>
              <w:t xml:space="preserve">   36 to 45</w:t>
            </w:r>
          </w:p>
        </w:tc>
        <w:tc>
          <w:tcPr>
            <w:tcW w:w="857" w:type="pct"/>
            <w:shd w:val="clear" w:color="auto" w:fill="F2F2F2" w:themeFill="background1" w:themeFillShade="F2"/>
            <w:tcMar>
              <w:left w:w="20" w:type="dxa"/>
              <w:right w:w="20" w:type="dxa"/>
            </w:tcMar>
          </w:tcPr>
          <w:p w14:paraId="6FC2667C" w14:textId="77777777" w:rsidR="00845690" w:rsidRPr="004F6080" w:rsidRDefault="00845690" w:rsidP="004F6080">
            <w:pPr>
              <w:spacing w:after="0"/>
              <w:rPr>
                <w:sz w:val="18"/>
                <w:szCs w:val="18"/>
              </w:rPr>
            </w:pPr>
            <w:r w:rsidRPr="004F6080">
              <w:rPr>
                <w:sz w:val="18"/>
                <w:szCs w:val="18"/>
              </w:rPr>
              <w:t>45 (20.4%)</w:t>
            </w:r>
          </w:p>
        </w:tc>
        <w:tc>
          <w:tcPr>
            <w:tcW w:w="786" w:type="pct"/>
            <w:shd w:val="clear" w:color="auto" w:fill="F2F2F2" w:themeFill="background1" w:themeFillShade="F2"/>
            <w:tcMar>
              <w:left w:w="20" w:type="dxa"/>
              <w:right w:w="20" w:type="dxa"/>
            </w:tcMar>
          </w:tcPr>
          <w:p w14:paraId="0FE28FEC" w14:textId="77777777" w:rsidR="00845690" w:rsidRPr="004F6080" w:rsidRDefault="00845690" w:rsidP="004F6080">
            <w:pPr>
              <w:spacing w:after="0"/>
              <w:rPr>
                <w:sz w:val="18"/>
                <w:szCs w:val="18"/>
              </w:rPr>
            </w:pPr>
            <w:r w:rsidRPr="004F6080">
              <w:rPr>
                <w:sz w:val="18"/>
                <w:szCs w:val="18"/>
              </w:rPr>
              <w:t>13 (8.1%)</w:t>
            </w:r>
          </w:p>
        </w:tc>
        <w:tc>
          <w:tcPr>
            <w:tcW w:w="786" w:type="pct"/>
            <w:shd w:val="clear" w:color="auto" w:fill="F2F2F2" w:themeFill="background1" w:themeFillShade="F2"/>
            <w:tcMar>
              <w:left w:w="20" w:type="dxa"/>
              <w:right w:w="20" w:type="dxa"/>
            </w:tcMar>
          </w:tcPr>
          <w:p w14:paraId="01B8015E" w14:textId="77777777" w:rsidR="00845690" w:rsidRPr="004F6080" w:rsidRDefault="00845690" w:rsidP="004F6080">
            <w:pPr>
              <w:spacing w:after="0"/>
              <w:rPr>
                <w:sz w:val="18"/>
                <w:szCs w:val="18"/>
              </w:rPr>
            </w:pPr>
            <w:r w:rsidRPr="004F6080">
              <w:rPr>
                <w:sz w:val="18"/>
                <w:szCs w:val="18"/>
              </w:rPr>
              <w:t>58 (15.2%)</w:t>
            </w:r>
          </w:p>
        </w:tc>
        <w:tc>
          <w:tcPr>
            <w:tcW w:w="571" w:type="pct"/>
            <w:shd w:val="clear" w:color="auto" w:fill="F2F2F2" w:themeFill="background1" w:themeFillShade="F2"/>
            <w:tcMar>
              <w:left w:w="20" w:type="dxa"/>
              <w:right w:w="20" w:type="dxa"/>
            </w:tcMar>
          </w:tcPr>
          <w:p w14:paraId="0B192235" w14:textId="77777777" w:rsidR="00845690" w:rsidRPr="004F6080" w:rsidRDefault="00845690" w:rsidP="004F6080">
            <w:pPr>
              <w:spacing w:after="0"/>
              <w:rPr>
                <w:sz w:val="18"/>
                <w:szCs w:val="18"/>
              </w:rPr>
            </w:pPr>
          </w:p>
        </w:tc>
      </w:tr>
      <w:tr w:rsidR="00845690" w:rsidRPr="004F6080" w14:paraId="30680138" w14:textId="77777777" w:rsidTr="004F6080">
        <w:trPr>
          <w:cantSplit/>
          <w:jc w:val="center"/>
        </w:trPr>
        <w:tc>
          <w:tcPr>
            <w:tcW w:w="2000" w:type="pct"/>
            <w:shd w:val="clear" w:color="auto" w:fill="F2F2F2" w:themeFill="background1" w:themeFillShade="F2"/>
            <w:tcMar>
              <w:left w:w="20" w:type="dxa"/>
              <w:right w:w="20" w:type="dxa"/>
            </w:tcMar>
          </w:tcPr>
          <w:p w14:paraId="253DAFF2" w14:textId="77777777" w:rsidR="00845690" w:rsidRPr="004F6080" w:rsidRDefault="00845690" w:rsidP="004F6080">
            <w:pPr>
              <w:spacing w:after="0"/>
              <w:rPr>
                <w:sz w:val="18"/>
                <w:szCs w:val="18"/>
              </w:rPr>
            </w:pPr>
            <w:r w:rsidRPr="004F6080">
              <w:rPr>
                <w:sz w:val="18"/>
                <w:szCs w:val="18"/>
              </w:rPr>
              <w:t xml:space="preserve">   46 to 55</w:t>
            </w:r>
          </w:p>
        </w:tc>
        <w:tc>
          <w:tcPr>
            <w:tcW w:w="857" w:type="pct"/>
            <w:shd w:val="clear" w:color="auto" w:fill="F2F2F2" w:themeFill="background1" w:themeFillShade="F2"/>
            <w:tcMar>
              <w:left w:w="20" w:type="dxa"/>
              <w:right w:w="20" w:type="dxa"/>
            </w:tcMar>
          </w:tcPr>
          <w:p w14:paraId="4A939D0C" w14:textId="77777777" w:rsidR="00845690" w:rsidRPr="004F6080" w:rsidRDefault="00845690" w:rsidP="004F6080">
            <w:pPr>
              <w:spacing w:after="0"/>
              <w:rPr>
                <w:sz w:val="18"/>
                <w:szCs w:val="18"/>
              </w:rPr>
            </w:pPr>
            <w:r w:rsidRPr="004F6080">
              <w:rPr>
                <w:sz w:val="18"/>
                <w:szCs w:val="18"/>
              </w:rPr>
              <w:t>34 (15.4%)</w:t>
            </w:r>
          </w:p>
        </w:tc>
        <w:tc>
          <w:tcPr>
            <w:tcW w:w="786" w:type="pct"/>
            <w:shd w:val="clear" w:color="auto" w:fill="F2F2F2" w:themeFill="background1" w:themeFillShade="F2"/>
            <w:tcMar>
              <w:left w:w="20" w:type="dxa"/>
              <w:right w:w="20" w:type="dxa"/>
            </w:tcMar>
          </w:tcPr>
          <w:p w14:paraId="1BFCAFCD" w14:textId="77777777" w:rsidR="00845690" w:rsidRPr="004F6080" w:rsidRDefault="00845690" w:rsidP="004F6080">
            <w:pPr>
              <w:spacing w:after="0"/>
              <w:rPr>
                <w:sz w:val="18"/>
                <w:szCs w:val="18"/>
              </w:rPr>
            </w:pPr>
            <w:r w:rsidRPr="004F6080">
              <w:rPr>
                <w:sz w:val="18"/>
                <w:szCs w:val="18"/>
              </w:rPr>
              <w:t>25 (15.6%)</w:t>
            </w:r>
          </w:p>
        </w:tc>
        <w:tc>
          <w:tcPr>
            <w:tcW w:w="786" w:type="pct"/>
            <w:shd w:val="clear" w:color="auto" w:fill="F2F2F2" w:themeFill="background1" w:themeFillShade="F2"/>
            <w:tcMar>
              <w:left w:w="20" w:type="dxa"/>
              <w:right w:w="20" w:type="dxa"/>
            </w:tcMar>
          </w:tcPr>
          <w:p w14:paraId="47F1082A" w14:textId="77777777" w:rsidR="00845690" w:rsidRPr="004F6080" w:rsidRDefault="00845690" w:rsidP="004F6080">
            <w:pPr>
              <w:spacing w:after="0"/>
              <w:rPr>
                <w:sz w:val="18"/>
                <w:szCs w:val="18"/>
              </w:rPr>
            </w:pPr>
            <w:r w:rsidRPr="004F6080">
              <w:rPr>
                <w:sz w:val="18"/>
                <w:szCs w:val="18"/>
              </w:rPr>
              <w:t>59 (15.5%)</w:t>
            </w:r>
          </w:p>
        </w:tc>
        <w:tc>
          <w:tcPr>
            <w:tcW w:w="571" w:type="pct"/>
            <w:shd w:val="clear" w:color="auto" w:fill="F2F2F2" w:themeFill="background1" w:themeFillShade="F2"/>
            <w:tcMar>
              <w:left w:w="20" w:type="dxa"/>
              <w:right w:w="20" w:type="dxa"/>
            </w:tcMar>
          </w:tcPr>
          <w:p w14:paraId="04D3120C" w14:textId="77777777" w:rsidR="00845690" w:rsidRPr="004F6080" w:rsidRDefault="00845690" w:rsidP="004F6080">
            <w:pPr>
              <w:spacing w:after="0"/>
              <w:rPr>
                <w:sz w:val="18"/>
                <w:szCs w:val="18"/>
              </w:rPr>
            </w:pPr>
          </w:p>
        </w:tc>
      </w:tr>
      <w:tr w:rsidR="00845690" w:rsidRPr="004F6080" w14:paraId="47D58C62" w14:textId="77777777" w:rsidTr="004F6080">
        <w:trPr>
          <w:cantSplit/>
          <w:jc w:val="center"/>
        </w:trPr>
        <w:tc>
          <w:tcPr>
            <w:tcW w:w="2000" w:type="pct"/>
            <w:shd w:val="clear" w:color="auto" w:fill="F2F2F2" w:themeFill="background1" w:themeFillShade="F2"/>
            <w:tcMar>
              <w:left w:w="20" w:type="dxa"/>
              <w:right w:w="20" w:type="dxa"/>
            </w:tcMar>
          </w:tcPr>
          <w:p w14:paraId="2103974A" w14:textId="77777777" w:rsidR="00845690" w:rsidRPr="004F6080" w:rsidRDefault="00845690" w:rsidP="004F6080">
            <w:pPr>
              <w:spacing w:after="0"/>
              <w:rPr>
                <w:sz w:val="18"/>
                <w:szCs w:val="18"/>
              </w:rPr>
            </w:pPr>
            <w:r w:rsidRPr="004F6080">
              <w:rPr>
                <w:sz w:val="18"/>
                <w:szCs w:val="18"/>
              </w:rPr>
              <w:t xml:space="preserve">   Above 56</w:t>
            </w:r>
          </w:p>
        </w:tc>
        <w:tc>
          <w:tcPr>
            <w:tcW w:w="857" w:type="pct"/>
            <w:shd w:val="clear" w:color="auto" w:fill="F2F2F2" w:themeFill="background1" w:themeFillShade="F2"/>
            <w:tcMar>
              <w:left w:w="20" w:type="dxa"/>
              <w:right w:w="20" w:type="dxa"/>
            </w:tcMar>
          </w:tcPr>
          <w:p w14:paraId="21CFB279" w14:textId="77777777" w:rsidR="00845690" w:rsidRPr="004F6080" w:rsidRDefault="00845690" w:rsidP="004F6080">
            <w:pPr>
              <w:spacing w:after="0"/>
              <w:rPr>
                <w:sz w:val="18"/>
                <w:szCs w:val="18"/>
              </w:rPr>
            </w:pPr>
            <w:r w:rsidRPr="004F6080">
              <w:rPr>
                <w:sz w:val="18"/>
                <w:szCs w:val="18"/>
              </w:rPr>
              <w:t>109 (49.3%)</w:t>
            </w:r>
          </w:p>
        </w:tc>
        <w:tc>
          <w:tcPr>
            <w:tcW w:w="786" w:type="pct"/>
            <w:shd w:val="clear" w:color="auto" w:fill="F2F2F2" w:themeFill="background1" w:themeFillShade="F2"/>
            <w:tcMar>
              <w:left w:w="20" w:type="dxa"/>
              <w:right w:w="20" w:type="dxa"/>
            </w:tcMar>
          </w:tcPr>
          <w:p w14:paraId="37FE9576" w14:textId="77777777" w:rsidR="00845690" w:rsidRPr="004F6080" w:rsidRDefault="00845690" w:rsidP="004F6080">
            <w:pPr>
              <w:spacing w:after="0"/>
              <w:rPr>
                <w:sz w:val="18"/>
                <w:szCs w:val="18"/>
              </w:rPr>
            </w:pPr>
            <w:r w:rsidRPr="004F6080">
              <w:rPr>
                <w:sz w:val="18"/>
                <w:szCs w:val="18"/>
              </w:rPr>
              <w:t>96 (60.0%)</w:t>
            </w:r>
          </w:p>
        </w:tc>
        <w:tc>
          <w:tcPr>
            <w:tcW w:w="786" w:type="pct"/>
            <w:shd w:val="clear" w:color="auto" w:fill="F2F2F2" w:themeFill="background1" w:themeFillShade="F2"/>
            <w:tcMar>
              <w:left w:w="20" w:type="dxa"/>
              <w:right w:w="20" w:type="dxa"/>
            </w:tcMar>
          </w:tcPr>
          <w:p w14:paraId="3CB8B0FA" w14:textId="77777777" w:rsidR="00845690" w:rsidRPr="004F6080" w:rsidRDefault="00845690" w:rsidP="004F6080">
            <w:pPr>
              <w:spacing w:after="0"/>
              <w:rPr>
                <w:sz w:val="18"/>
                <w:szCs w:val="18"/>
              </w:rPr>
            </w:pPr>
            <w:r w:rsidRPr="004F6080">
              <w:rPr>
                <w:sz w:val="18"/>
                <w:szCs w:val="18"/>
              </w:rPr>
              <w:t>205 (53.8%)</w:t>
            </w:r>
          </w:p>
        </w:tc>
        <w:tc>
          <w:tcPr>
            <w:tcW w:w="571" w:type="pct"/>
            <w:shd w:val="clear" w:color="auto" w:fill="F2F2F2" w:themeFill="background1" w:themeFillShade="F2"/>
            <w:tcMar>
              <w:left w:w="20" w:type="dxa"/>
              <w:right w:w="20" w:type="dxa"/>
            </w:tcMar>
          </w:tcPr>
          <w:p w14:paraId="146A29E2" w14:textId="77777777" w:rsidR="00845690" w:rsidRPr="004F6080" w:rsidRDefault="00845690" w:rsidP="004F6080">
            <w:pPr>
              <w:spacing w:after="0"/>
              <w:rPr>
                <w:sz w:val="18"/>
                <w:szCs w:val="18"/>
              </w:rPr>
            </w:pPr>
          </w:p>
        </w:tc>
      </w:tr>
      <w:tr w:rsidR="00845690" w:rsidRPr="004F6080" w14:paraId="13840964" w14:textId="77777777" w:rsidTr="004F6080">
        <w:trPr>
          <w:cantSplit/>
          <w:jc w:val="center"/>
        </w:trPr>
        <w:tc>
          <w:tcPr>
            <w:tcW w:w="2000" w:type="pct"/>
            <w:shd w:val="clear" w:color="auto" w:fill="FFFFFF" w:themeFill="background1"/>
            <w:tcMar>
              <w:left w:w="20" w:type="dxa"/>
              <w:right w:w="20" w:type="dxa"/>
            </w:tcMar>
          </w:tcPr>
          <w:p w14:paraId="667757CD" w14:textId="77777777" w:rsidR="00845690" w:rsidRPr="004F6080" w:rsidRDefault="00845690" w:rsidP="004F6080">
            <w:pPr>
              <w:spacing w:after="0"/>
              <w:rPr>
                <w:b/>
                <w:bCs/>
                <w:sz w:val="18"/>
                <w:szCs w:val="18"/>
              </w:rPr>
            </w:pPr>
            <w:r w:rsidRPr="004F6080">
              <w:rPr>
                <w:b/>
                <w:bCs/>
                <w:sz w:val="18"/>
                <w:szCs w:val="18"/>
              </w:rPr>
              <w:lastRenderedPageBreak/>
              <w:t>Sex</w:t>
            </w:r>
          </w:p>
        </w:tc>
        <w:tc>
          <w:tcPr>
            <w:tcW w:w="857" w:type="pct"/>
            <w:shd w:val="clear" w:color="auto" w:fill="FFFFFF" w:themeFill="background1"/>
            <w:tcMar>
              <w:left w:w="20" w:type="dxa"/>
              <w:right w:w="20" w:type="dxa"/>
            </w:tcMar>
          </w:tcPr>
          <w:p w14:paraId="0B704943"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FFFFF" w:themeFill="background1"/>
            <w:tcMar>
              <w:left w:w="20" w:type="dxa"/>
              <w:right w:w="20" w:type="dxa"/>
            </w:tcMar>
          </w:tcPr>
          <w:p w14:paraId="6DB7577E"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FFFFF" w:themeFill="background1"/>
            <w:tcMar>
              <w:left w:w="20" w:type="dxa"/>
              <w:right w:w="20" w:type="dxa"/>
            </w:tcMar>
          </w:tcPr>
          <w:p w14:paraId="2DA479E8"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FFFFF" w:themeFill="background1"/>
            <w:tcMar>
              <w:left w:w="20" w:type="dxa"/>
              <w:right w:w="20" w:type="dxa"/>
            </w:tcMar>
          </w:tcPr>
          <w:p w14:paraId="19E579F2" w14:textId="77777777" w:rsidR="00845690" w:rsidRPr="004F6080" w:rsidRDefault="00845690" w:rsidP="004F6080">
            <w:pPr>
              <w:spacing w:after="0"/>
              <w:rPr>
                <w:sz w:val="18"/>
                <w:szCs w:val="18"/>
              </w:rPr>
            </w:pPr>
            <w:r w:rsidRPr="004F6080">
              <w:rPr>
                <w:sz w:val="18"/>
                <w:szCs w:val="18"/>
              </w:rPr>
              <w:t>0.6066</w:t>
            </w:r>
          </w:p>
        </w:tc>
      </w:tr>
      <w:tr w:rsidR="00845690" w:rsidRPr="004F6080" w14:paraId="5418D9C9" w14:textId="77777777" w:rsidTr="004F6080">
        <w:trPr>
          <w:cantSplit/>
          <w:jc w:val="center"/>
        </w:trPr>
        <w:tc>
          <w:tcPr>
            <w:tcW w:w="2000" w:type="pct"/>
            <w:shd w:val="clear" w:color="auto" w:fill="FFFFFF" w:themeFill="background1"/>
            <w:tcMar>
              <w:left w:w="20" w:type="dxa"/>
              <w:right w:w="20" w:type="dxa"/>
            </w:tcMar>
          </w:tcPr>
          <w:p w14:paraId="4B68F7F3" w14:textId="77777777" w:rsidR="00845690" w:rsidRPr="004F6080" w:rsidRDefault="00845690" w:rsidP="004F6080">
            <w:pPr>
              <w:spacing w:after="0"/>
              <w:rPr>
                <w:sz w:val="18"/>
                <w:szCs w:val="18"/>
              </w:rPr>
            </w:pPr>
            <w:r w:rsidRPr="004F6080">
              <w:rPr>
                <w:sz w:val="18"/>
                <w:szCs w:val="18"/>
              </w:rPr>
              <w:t xml:space="preserve">   Male</w:t>
            </w:r>
          </w:p>
        </w:tc>
        <w:tc>
          <w:tcPr>
            <w:tcW w:w="857" w:type="pct"/>
            <w:shd w:val="clear" w:color="auto" w:fill="FFFFFF" w:themeFill="background1"/>
            <w:tcMar>
              <w:left w:w="20" w:type="dxa"/>
              <w:right w:w="20" w:type="dxa"/>
            </w:tcMar>
          </w:tcPr>
          <w:p w14:paraId="14FD0F14" w14:textId="77777777" w:rsidR="00845690" w:rsidRPr="004F6080" w:rsidRDefault="00845690" w:rsidP="004F6080">
            <w:pPr>
              <w:spacing w:after="0"/>
              <w:rPr>
                <w:sz w:val="18"/>
                <w:szCs w:val="18"/>
              </w:rPr>
            </w:pPr>
            <w:r w:rsidRPr="004F6080">
              <w:rPr>
                <w:sz w:val="18"/>
                <w:szCs w:val="18"/>
              </w:rPr>
              <w:t>65 (29.4%)</w:t>
            </w:r>
          </w:p>
        </w:tc>
        <w:tc>
          <w:tcPr>
            <w:tcW w:w="786" w:type="pct"/>
            <w:shd w:val="clear" w:color="auto" w:fill="FFFFFF" w:themeFill="background1"/>
            <w:tcMar>
              <w:left w:w="20" w:type="dxa"/>
              <w:right w:w="20" w:type="dxa"/>
            </w:tcMar>
          </w:tcPr>
          <w:p w14:paraId="4B383806" w14:textId="77777777" w:rsidR="00845690" w:rsidRPr="004F6080" w:rsidRDefault="00845690" w:rsidP="004F6080">
            <w:pPr>
              <w:spacing w:after="0"/>
              <w:rPr>
                <w:sz w:val="18"/>
                <w:szCs w:val="18"/>
              </w:rPr>
            </w:pPr>
            <w:r w:rsidRPr="004F6080">
              <w:rPr>
                <w:sz w:val="18"/>
                <w:szCs w:val="18"/>
              </w:rPr>
              <w:t>51 (31.9%)</w:t>
            </w:r>
          </w:p>
        </w:tc>
        <w:tc>
          <w:tcPr>
            <w:tcW w:w="786" w:type="pct"/>
            <w:shd w:val="clear" w:color="auto" w:fill="FFFFFF" w:themeFill="background1"/>
            <w:tcMar>
              <w:left w:w="20" w:type="dxa"/>
              <w:right w:w="20" w:type="dxa"/>
            </w:tcMar>
          </w:tcPr>
          <w:p w14:paraId="46CA1C24" w14:textId="77777777" w:rsidR="00845690" w:rsidRPr="004F6080" w:rsidRDefault="00845690" w:rsidP="004F6080">
            <w:pPr>
              <w:spacing w:after="0"/>
              <w:rPr>
                <w:sz w:val="18"/>
                <w:szCs w:val="18"/>
              </w:rPr>
            </w:pPr>
            <w:r w:rsidRPr="004F6080">
              <w:rPr>
                <w:sz w:val="18"/>
                <w:szCs w:val="18"/>
              </w:rPr>
              <w:t>116 (30.4%)</w:t>
            </w:r>
          </w:p>
        </w:tc>
        <w:tc>
          <w:tcPr>
            <w:tcW w:w="571" w:type="pct"/>
            <w:shd w:val="clear" w:color="auto" w:fill="FFFFFF" w:themeFill="background1"/>
            <w:tcMar>
              <w:left w:w="20" w:type="dxa"/>
              <w:right w:w="20" w:type="dxa"/>
            </w:tcMar>
          </w:tcPr>
          <w:p w14:paraId="52A66260" w14:textId="77777777" w:rsidR="00845690" w:rsidRPr="004F6080" w:rsidRDefault="00845690" w:rsidP="004F6080">
            <w:pPr>
              <w:spacing w:after="0"/>
              <w:rPr>
                <w:sz w:val="18"/>
                <w:szCs w:val="18"/>
              </w:rPr>
            </w:pPr>
          </w:p>
        </w:tc>
      </w:tr>
      <w:tr w:rsidR="00845690" w:rsidRPr="004F6080" w14:paraId="281A7674" w14:textId="77777777" w:rsidTr="004F6080">
        <w:trPr>
          <w:cantSplit/>
          <w:jc w:val="center"/>
        </w:trPr>
        <w:tc>
          <w:tcPr>
            <w:tcW w:w="2000" w:type="pct"/>
            <w:shd w:val="clear" w:color="auto" w:fill="FFFFFF" w:themeFill="background1"/>
            <w:tcMar>
              <w:left w:w="20" w:type="dxa"/>
              <w:right w:w="20" w:type="dxa"/>
            </w:tcMar>
          </w:tcPr>
          <w:p w14:paraId="5867D6D9" w14:textId="77777777" w:rsidR="00845690" w:rsidRPr="004F6080" w:rsidRDefault="00845690" w:rsidP="004F6080">
            <w:pPr>
              <w:spacing w:after="0"/>
              <w:rPr>
                <w:sz w:val="18"/>
                <w:szCs w:val="18"/>
              </w:rPr>
            </w:pPr>
            <w:r w:rsidRPr="004F6080">
              <w:rPr>
                <w:sz w:val="18"/>
                <w:szCs w:val="18"/>
              </w:rPr>
              <w:t xml:space="preserve">   Female</w:t>
            </w:r>
          </w:p>
        </w:tc>
        <w:tc>
          <w:tcPr>
            <w:tcW w:w="857" w:type="pct"/>
            <w:shd w:val="clear" w:color="auto" w:fill="FFFFFF" w:themeFill="background1"/>
            <w:tcMar>
              <w:left w:w="20" w:type="dxa"/>
              <w:right w:w="20" w:type="dxa"/>
            </w:tcMar>
          </w:tcPr>
          <w:p w14:paraId="22AA3314" w14:textId="77777777" w:rsidR="00845690" w:rsidRPr="004F6080" w:rsidRDefault="00845690" w:rsidP="004F6080">
            <w:pPr>
              <w:spacing w:after="0"/>
              <w:rPr>
                <w:sz w:val="18"/>
                <w:szCs w:val="18"/>
              </w:rPr>
            </w:pPr>
            <w:r w:rsidRPr="004F6080">
              <w:rPr>
                <w:sz w:val="18"/>
                <w:szCs w:val="18"/>
              </w:rPr>
              <w:t>156 (70.6%)</w:t>
            </w:r>
          </w:p>
        </w:tc>
        <w:tc>
          <w:tcPr>
            <w:tcW w:w="786" w:type="pct"/>
            <w:shd w:val="clear" w:color="auto" w:fill="FFFFFF" w:themeFill="background1"/>
            <w:tcMar>
              <w:left w:w="20" w:type="dxa"/>
              <w:right w:w="20" w:type="dxa"/>
            </w:tcMar>
          </w:tcPr>
          <w:p w14:paraId="76763D7C" w14:textId="77777777" w:rsidR="00845690" w:rsidRPr="004F6080" w:rsidRDefault="00845690" w:rsidP="004F6080">
            <w:pPr>
              <w:spacing w:after="0"/>
              <w:rPr>
                <w:sz w:val="18"/>
                <w:szCs w:val="18"/>
              </w:rPr>
            </w:pPr>
            <w:r w:rsidRPr="004F6080">
              <w:rPr>
                <w:sz w:val="18"/>
                <w:szCs w:val="18"/>
              </w:rPr>
              <w:t>109 (68.1%)</w:t>
            </w:r>
          </w:p>
        </w:tc>
        <w:tc>
          <w:tcPr>
            <w:tcW w:w="786" w:type="pct"/>
            <w:shd w:val="clear" w:color="auto" w:fill="FFFFFF" w:themeFill="background1"/>
            <w:tcMar>
              <w:left w:w="20" w:type="dxa"/>
              <w:right w:w="20" w:type="dxa"/>
            </w:tcMar>
          </w:tcPr>
          <w:p w14:paraId="3121B93B" w14:textId="77777777" w:rsidR="00845690" w:rsidRPr="004F6080" w:rsidRDefault="00845690" w:rsidP="004F6080">
            <w:pPr>
              <w:spacing w:after="0"/>
              <w:rPr>
                <w:sz w:val="18"/>
                <w:szCs w:val="18"/>
              </w:rPr>
            </w:pPr>
            <w:r w:rsidRPr="004F6080">
              <w:rPr>
                <w:sz w:val="18"/>
                <w:szCs w:val="18"/>
              </w:rPr>
              <w:t>265 (69.6%)</w:t>
            </w:r>
          </w:p>
        </w:tc>
        <w:tc>
          <w:tcPr>
            <w:tcW w:w="571" w:type="pct"/>
            <w:shd w:val="clear" w:color="auto" w:fill="FFFFFF" w:themeFill="background1"/>
            <w:tcMar>
              <w:left w:w="20" w:type="dxa"/>
              <w:right w:w="20" w:type="dxa"/>
            </w:tcMar>
          </w:tcPr>
          <w:p w14:paraId="75CBD795" w14:textId="77777777" w:rsidR="00845690" w:rsidRPr="004F6080" w:rsidRDefault="00845690" w:rsidP="004F6080">
            <w:pPr>
              <w:spacing w:after="0"/>
              <w:rPr>
                <w:sz w:val="18"/>
                <w:szCs w:val="18"/>
              </w:rPr>
            </w:pPr>
          </w:p>
        </w:tc>
      </w:tr>
      <w:tr w:rsidR="00845690" w:rsidRPr="004F6080" w14:paraId="4FCC35EC" w14:textId="77777777" w:rsidTr="004F6080">
        <w:trPr>
          <w:cantSplit/>
          <w:jc w:val="center"/>
        </w:trPr>
        <w:tc>
          <w:tcPr>
            <w:tcW w:w="2000" w:type="pct"/>
            <w:shd w:val="clear" w:color="auto" w:fill="F2F2F2" w:themeFill="background1" w:themeFillShade="F2"/>
            <w:tcMar>
              <w:left w:w="20" w:type="dxa"/>
              <w:right w:w="20" w:type="dxa"/>
            </w:tcMar>
          </w:tcPr>
          <w:p w14:paraId="1A3EF56B" w14:textId="77777777" w:rsidR="00845690" w:rsidRPr="004F6080" w:rsidRDefault="00845690" w:rsidP="004F6080">
            <w:pPr>
              <w:spacing w:after="0"/>
              <w:rPr>
                <w:b/>
                <w:bCs/>
                <w:sz w:val="18"/>
                <w:szCs w:val="18"/>
              </w:rPr>
            </w:pPr>
            <w:r w:rsidRPr="004F6080">
              <w:rPr>
                <w:b/>
                <w:bCs/>
                <w:sz w:val="18"/>
                <w:szCs w:val="18"/>
              </w:rPr>
              <w:t>Work situation</w:t>
            </w:r>
          </w:p>
        </w:tc>
        <w:tc>
          <w:tcPr>
            <w:tcW w:w="857" w:type="pct"/>
            <w:shd w:val="clear" w:color="auto" w:fill="F2F2F2" w:themeFill="background1" w:themeFillShade="F2"/>
            <w:tcMar>
              <w:left w:w="20" w:type="dxa"/>
              <w:right w:w="20" w:type="dxa"/>
            </w:tcMar>
          </w:tcPr>
          <w:p w14:paraId="7C59C2F7"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2F2F2" w:themeFill="background1" w:themeFillShade="F2"/>
            <w:tcMar>
              <w:left w:w="20" w:type="dxa"/>
              <w:right w:w="20" w:type="dxa"/>
            </w:tcMar>
          </w:tcPr>
          <w:p w14:paraId="1A99674F"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2F2F2" w:themeFill="background1" w:themeFillShade="F2"/>
            <w:tcMar>
              <w:left w:w="20" w:type="dxa"/>
              <w:right w:w="20" w:type="dxa"/>
            </w:tcMar>
          </w:tcPr>
          <w:p w14:paraId="0A1CF2A2"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2F2F2" w:themeFill="background1" w:themeFillShade="F2"/>
            <w:tcMar>
              <w:left w:w="20" w:type="dxa"/>
              <w:right w:w="20" w:type="dxa"/>
            </w:tcMar>
          </w:tcPr>
          <w:p w14:paraId="1394D56B" w14:textId="77777777" w:rsidR="00845690" w:rsidRPr="004F6080" w:rsidRDefault="00845690" w:rsidP="004F6080">
            <w:pPr>
              <w:spacing w:after="0"/>
              <w:rPr>
                <w:sz w:val="18"/>
                <w:szCs w:val="18"/>
              </w:rPr>
            </w:pPr>
            <w:r w:rsidRPr="004F6080">
              <w:rPr>
                <w:sz w:val="18"/>
                <w:szCs w:val="18"/>
              </w:rPr>
              <w:t>0.2090</w:t>
            </w:r>
          </w:p>
        </w:tc>
      </w:tr>
      <w:tr w:rsidR="00845690" w:rsidRPr="004F6080" w14:paraId="2C704879" w14:textId="77777777" w:rsidTr="004F6080">
        <w:trPr>
          <w:cantSplit/>
          <w:jc w:val="center"/>
        </w:trPr>
        <w:tc>
          <w:tcPr>
            <w:tcW w:w="2000" w:type="pct"/>
            <w:shd w:val="clear" w:color="auto" w:fill="F2F2F2" w:themeFill="background1" w:themeFillShade="F2"/>
            <w:tcMar>
              <w:left w:w="20" w:type="dxa"/>
              <w:right w:w="20" w:type="dxa"/>
            </w:tcMar>
          </w:tcPr>
          <w:p w14:paraId="683D8695" w14:textId="0F750D9F" w:rsidR="00845690" w:rsidRPr="004F6080" w:rsidRDefault="3777690A" w:rsidP="004F6080">
            <w:pPr>
              <w:spacing w:after="0"/>
              <w:rPr>
                <w:color w:val="000000"/>
                <w:sz w:val="18"/>
                <w:szCs w:val="18"/>
              </w:rPr>
            </w:pPr>
            <w:r w:rsidRPr="004F6080">
              <w:rPr>
                <w:sz w:val="18"/>
                <w:szCs w:val="18"/>
              </w:rPr>
              <w:t xml:space="preserve">   Full-time employed</w:t>
            </w:r>
          </w:p>
        </w:tc>
        <w:tc>
          <w:tcPr>
            <w:tcW w:w="857" w:type="pct"/>
            <w:shd w:val="clear" w:color="auto" w:fill="F2F2F2" w:themeFill="background1" w:themeFillShade="F2"/>
            <w:tcMar>
              <w:left w:w="20" w:type="dxa"/>
              <w:right w:w="20" w:type="dxa"/>
            </w:tcMar>
          </w:tcPr>
          <w:p w14:paraId="1B60F8E5" w14:textId="77777777" w:rsidR="00845690" w:rsidRPr="004F6080" w:rsidRDefault="00845690" w:rsidP="004F6080">
            <w:pPr>
              <w:spacing w:after="0"/>
              <w:rPr>
                <w:sz w:val="18"/>
                <w:szCs w:val="18"/>
              </w:rPr>
            </w:pPr>
            <w:r w:rsidRPr="004F6080">
              <w:rPr>
                <w:sz w:val="18"/>
                <w:szCs w:val="18"/>
              </w:rPr>
              <w:t>56 (25.3%)</w:t>
            </w:r>
          </w:p>
        </w:tc>
        <w:tc>
          <w:tcPr>
            <w:tcW w:w="786" w:type="pct"/>
            <w:shd w:val="clear" w:color="auto" w:fill="F2F2F2" w:themeFill="background1" w:themeFillShade="F2"/>
            <w:tcMar>
              <w:left w:w="20" w:type="dxa"/>
              <w:right w:w="20" w:type="dxa"/>
            </w:tcMar>
          </w:tcPr>
          <w:p w14:paraId="723918D8" w14:textId="77777777" w:rsidR="00845690" w:rsidRPr="004F6080" w:rsidRDefault="00845690" w:rsidP="004F6080">
            <w:pPr>
              <w:spacing w:after="0"/>
              <w:rPr>
                <w:sz w:val="18"/>
                <w:szCs w:val="18"/>
              </w:rPr>
            </w:pPr>
            <w:r w:rsidRPr="004F6080">
              <w:rPr>
                <w:sz w:val="18"/>
                <w:szCs w:val="18"/>
              </w:rPr>
              <w:t>34 (21.3%)</w:t>
            </w:r>
          </w:p>
        </w:tc>
        <w:tc>
          <w:tcPr>
            <w:tcW w:w="786" w:type="pct"/>
            <w:shd w:val="clear" w:color="auto" w:fill="F2F2F2" w:themeFill="background1" w:themeFillShade="F2"/>
            <w:tcMar>
              <w:left w:w="20" w:type="dxa"/>
              <w:right w:w="20" w:type="dxa"/>
            </w:tcMar>
          </w:tcPr>
          <w:p w14:paraId="137B0464" w14:textId="77777777" w:rsidR="00845690" w:rsidRPr="004F6080" w:rsidRDefault="00845690" w:rsidP="004F6080">
            <w:pPr>
              <w:spacing w:after="0"/>
              <w:rPr>
                <w:sz w:val="18"/>
                <w:szCs w:val="18"/>
              </w:rPr>
            </w:pPr>
            <w:r w:rsidRPr="004F6080">
              <w:rPr>
                <w:sz w:val="18"/>
                <w:szCs w:val="18"/>
              </w:rPr>
              <w:t>90 (23.6%)</w:t>
            </w:r>
          </w:p>
        </w:tc>
        <w:tc>
          <w:tcPr>
            <w:tcW w:w="571" w:type="pct"/>
            <w:shd w:val="clear" w:color="auto" w:fill="F2F2F2" w:themeFill="background1" w:themeFillShade="F2"/>
            <w:tcMar>
              <w:left w:w="20" w:type="dxa"/>
              <w:right w:w="20" w:type="dxa"/>
            </w:tcMar>
          </w:tcPr>
          <w:p w14:paraId="716435C9" w14:textId="77777777" w:rsidR="00845690" w:rsidRPr="004F6080" w:rsidRDefault="00845690" w:rsidP="004F6080">
            <w:pPr>
              <w:spacing w:after="0"/>
              <w:rPr>
                <w:sz w:val="18"/>
                <w:szCs w:val="18"/>
              </w:rPr>
            </w:pPr>
          </w:p>
        </w:tc>
      </w:tr>
      <w:tr w:rsidR="00845690" w:rsidRPr="004F6080" w14:paraId="62B252BC" w14:textId="77777777" w:rsidTr="004F6080">
        <w:trPr>
          <w:cantSplit/>
          <w:jc w:val="center"/>
        </w:trPr>
        <w:tc>
          <w:tcPr>
            <w:tcW w:w="2000" w:type="pct"/>
            <w:shd w:val="clear" w:color="auto" w:fill="F2F2F2" w:themeFill="background1" w:themeFillShade="F2"/>
            <w:tcMar>
              <w:left w:w="20" w:type="dxa"/>
              <w:right w:w="20" w:type="dxa"/>
            </w:tcMar>
          </w:tcPr>
          <w:p w14:paraId="6A990586" w14:textId="1898573E" w:rsidR="00845690" w:rsidRPr="004F6080" w:rsidRDefault="3777690A" w:rsidP="004F6080">
            <w:pPr>
              <w:spacing w:after="0"/>
              <w:rPr>
                <w:color w:val="000000"/>
                <w:sz w:val="18"/>
                <w:szCs w:val="18"/>
              </w:rPr>
            </w:pPr>
            <w:r w:rsidRPr="004F6080">
              <w:rPr>
                <w:sz w:val="18"/>
                <w:szCs w:val="18"/>
              </w:rPr>
              <w:t xml:space="preserve">   Home duties</w:t>
            </w:r>
          </w:p>
        </w:tc>
        <w:tc>
          <w:tcPr>
            <w:tcW w:w="857" w:type="pct"/>
            <w:shd w:val="clear" w:color="auto" w:fill="F2F2F2" w:themeFill="background1" w:themeFillShade="F2"/>
            <w:tcMar>
              <w:left w:w="20" w:type="dxa"/>
              <w:right w:w="20" w:type="dxa"/>
            </w:tcMar>
          </w:tcPr>
          <w:p w14:paraId="0B75CF08" w14:textId="77777777" w:rsidR="00845690" w:rsidRPr="004F6080" w:rsidRDefault="00845690" w:rsidP="004F6080">
            <w:pPr>
              <w:spacing w:after="0"/>
              <w:rPr>
                <w:sz w:val="18"/>
                <w:szCs w:val="18"/>
              </w:rPr>
            </w:pPr>
            <w:r w:rsidRPr="004F6080">
              <w:rPr>
                <w:sz w:val="18"/>
                <w:szCs w:val="18"/>
              </w:rPr>
              <w:t>12 (5.4%)</w:t>
            </w:r>
          </w:p>
        </w:tc>
        <w:tc>
          <w:tcPr>
            <w:tcW w:w="786" w:type="pct"/>
            <w:shd w:val="clear" w:color="auto" w:fill="F2F2F2" w:themeFill="background1" w:themeFillShade="F2"/>
            <w:tcMar>
              <w:left w:w="20" w:type="dxa"/>
              <w:right w:w="20" w:type="dxa"/>
            </w:tcMar>
          </w:tcPr>
          <w:p w14:paraId="41942838" w14:textId="77777777" w:rsidR="00845690" w:rsidRPr="004F6080" w:rsidRDefault="00845690" w:rsidP="004F6080">
            <w:pPr>
              <w:spacing w:after="0"/>
              <w:rPr>
                <w:sz w:val="18"/>
                <w:szCs w:val="18"/>
              </w:rPr>
            </w:pPr>
            <w:r w:rsidRPr="004F6080">
              <w:rPr>
                <w:sz w:val="18"/>
                <w:szCs w:val="18"/>
              </w:rPr>
              <w:t>21 (13.1%)</w:t>
            </w:r>
          </w:p>
        </w:tc>
        <w:tc>
          <w:tcPr>
            <w:tcW w:w="786" w:type="pct"/>
            <w:shd w:val="clear" w:color="auto" w:fill="F2F2F2" w:themeFill="background1" w:themeFillShade="F2"/>
            <w:tcMar>
              <w:left w:w="20" w:type="dxa"/>
              <w:right w:w="20" w:type="dxa"/>
            </w:tcMar>
          </w:tcPr>
          <w:p w14:paraId="6BD7BCAA" w14:textId="77777777" w:rsidR="00845690" w:rsidRPr="004F6080" w:rsidRDefault="00845690" w:rsidP="004F6080">
            <w:pPr>
              <w:spacing w:after="0"/>
              <w:rPr>
                <w:sz w:val="18"/>
                <w:szCs w:val="18"/>
              </w:rPr>
            </w:pPr>
            <w:r w:rsidRPr="004F6080">
              <w:rPr>
                <w:sz w:val="18"/>
                <w:szCs w:val="18"/>
              </w:rPr>
              <w:t>33 (8.7%)</w:t>
            </w:r>
          </w:p>
        </w:tc>
        <w:tc>
          <w:tcPr>
            <w:tcW w:w="571" w:type="pct"/>
            <w:shd w:val="clear" w:color="auto" w:fill="F2F2F2" w:themeFill="background1" w:themeFillShade="F2"/>
            <w:tcMar>
              <w:left w:w="20" w:type="dxa"/>
              <w:right w:w="20" w:type="dxa"/>
            </w:tcMar>
          </w:tcPr>
          <w:p w14:paraId="4E6DBB2B" w14:textId="77777777" w:rsidR="00845690" w:rsidRPr="004F6080" w:rsidRDefault="00845690" w:rsidP="004F6080">
            <w:pPr>
              <w:spacing w:after="0"/>
              <w:rPr>
                <w:sz w:val="18"/>
                <w:szCs w:val="18"/>
              </w:rPr>
            </w:pPr>
          </w:p>
        </w:tc>
      </w:tr>
      <w:tr w:rsidR="00845690" w:rsidRPr="004F6080" w14:paraId="4F982004" w14:textId="77777777" w:rsidTr="004F6080">
        <w:trPr>
          <w:cantSplit/>
          <w:jc w:val="center"/>
        </w:trPr>
        <w:tc>
          <w:tcPr>
            <w:tcW w:w="2000" w:type="pct"/>
            <w:shd w:val="clear" w:color="auto" w:fill="F2F2F2" w:themeFill="background1" w:themeFillShade="F2"/>
            <w:tcMar>
              <w:left w:w="20" w:type="dxa"/>
              <w:right w:w="20" w:type="dxa"/>
            </w:tcMar>
          </w:tcPr>
          <w:p w14:paraId="6E1CE8A3" w14:textId="0621530B" w:rsidR="00845690" w:rsidRPr="004F6080" w:rsidRDefault="3777690A" w:rsidP="004F6080">
            <w:pPr>
              <w:spacing w:after="0"/>
              <w:rPr>
                <w:color w:val="000000"/>
                <w:sz w:val="18"/>
                <w:szCs w:val="18"/>
              </w:rPr>
            </w:pPr>
            <w:r w:rsidRPr="004F6080">
              <w:rPr>
                <w:sz w:val="18"/>
                <w:szCs w:val="18"/>
              </w:rPr>
              <w:t xml:space="preserve">   Part time or casually employed</w:t>
            </w:r>
          </w:p>
        </w:tc>
        <w:tc>
          <w:tcPr>
            <w:tcW w:w="857" w:type="pct"/>
            <w:shd w:val="clear" w:color="auto" w:fill="F2F2F2" w:themeFill="background1" w:themeFillShade="F2"/>
            <w:tcMar>
              <w:left w:w="20" w:type="dxa"/>
              <w:right w:w="20" w:type="dxa"/>
            </w:tcMar>
          </w:tcPr>
          <w:p w14:paraId="66159618" w14:textId="77777777" w:rsidR="00845690" w:rsidRPr="004F6080" w:rsidRDefault="00845690" w:rsidP="004F6080">
            <w:pPr>
              <w:spacing w:after="0"/>
              <w:rPr>
                <w:sz w:val="18"/>
                <w:szCs w:val="18"/>
              </w:rPr>
            </w:pPr>
            <w:r w:rsidRPr="004F6080">
              <w:rPr>
                <w:sz w:val="18"/>
                <w:szCs w:val="18"/>
              </w:rPr>
              <w:t>53 (24.0%)</w:t>
            </w:r>
          </w:p>
        </w:tc>
        <w:tc>
          <w:tcPr>
            <w:tcW w:w="786" w:type="pct"/>
            <w:shd w:val="clear" w:color="auto" w:fill="F2F2F2" w:themeFill="background1" w:themeFillShade="F2"/>
            <w:tcMar>
              <w:left w:w="20" w:type="dxa"/>
              <w:right w:w="20" w:type="dxa"/>
            </w:tcMar>
          </w:tcPr>
          <w:p w14:paraId="652C11AD" w14:textId="77777777" w:rsidR="00845690" w:rsidRPr="004F6080" w:rsidRDefault="00845690" w:rsidP="004F6080">
            <w:pPr>
              <w:spacing w:after="0"/>
              <w:rPr>
                <w:sz w:val="18"/>
                <w:szCs w:val="18"/>
              </w:rPr>
            </w:pPr>
            <w:r w:rsidRPr="004F6080">
              <w:rPr>
                <w:sz w:val="18"/>
                <w:szCs w:val="18"/>
              </w:rPr>
              <w:t>29 (18.1%)</w:t>
            </w:r>
          </w:p>
        </w:tc>
        <w:tc>
          <w:tcPr>
            <w:tcW w:w="786" w:type="pct"/>
            <w:shd w:val="clear" w:color="auto" w:fill="F2F2F2" w:themeFill="background1" w:themeFillShade="F2"/>
            <w:tcMar>
              <w:left w:w="20" w:type="dxa"/>
              <w:right w:w="20" w:type="dxa"/>
            </w:tcMar>
          </w:tcPr>
          <w:p w14:paraId="66AEF675" w14:textId="77777777" w:rsidR="00845690" w:rsidRPr="004F6080" w:rsidRDefault="00845690" w:rsidP="004F6080">
            <w:pPr>
              <w:spacing w:after="0"/>
              <w:rPr>
                <w:sz w:val="18"/>
                <w:szCs w:val="18"/>
              </w:rPr>
            </w:pPr>
            <w:r w:rsidRPr="004F6080">
              <w:rPr>
                <w:sz w:val="18"/>
                <w:szCs w:val="18"/>
              </w:rPr>
              <w:t>82 (21.5%)</w:t>
            </w:r>
          </w:p>
        </w:tc>
        <w:tc>
          <w:tcPr>
            <w:tcW w:w="571" w:type="pct"/>
            <w:shd w:val="clear" w:color="auto" w:fill="F2F2F2" w:themeFill="background1" w:themeFillShade="F2"/>
            <w:tcMar>
              <w:left w:w="20" w:type="dxa"/>
              <w:right w:w="20" w:type="dxa"/>
            </w:tcMar>
          </w:tcPr>
          <w:p w14:paraId="6131D3D3" w14:textId="77777777" w:rsidR="00845690" w:rsidRPr="004F6080" w:rsidRDefault="00845690" w:rsidP="004F6080">
            <w:pPr>
              <w:spacing w:after="0"/>
              <w:rPr>
                <w:sz w:val="18"/>
                <w:szCs w:val="18"/>
              </w:rPr>
            </w:pPr>
          </w:p>
        </w:tc>
      </w:tr>
      <w:tr w:rsidR="00845690" w:rsidRPr="004F6080" w14:paraId="2D4BBCB5" w14:textId="77777777" w:rsidTr="004F6080">
        <w:trPr>
          <w:cantSplit/>
          <w:jc w:val="center"/>
        </w:trPr>
        <w:tc>
          <w:tcPr>
            <w:tcW w:w="2000" w:type="pct"/>
            <w:shd w:val="clear" w:color="auto" w:fill="F2F2F2" w:themeFill="background1" w:themeFillShade="F2"/>
            <w:tcMar>
              <w:left w:w="20" w:type="dxa"/>
              <w:right w:w="20" w:type="dxa"/>
            </w:tcMar>
          </w:tcPr>
          <w:p w14:paraId="1A11158B" w14:textId="77777777" w:rsidR="00845690" w:rsidRPr="004F6080" w:rsidRDefault="00845690" w:rsidP="004F6080">
            <w:pPr>
              <w:spacing w:after="0"/>
              <w:rPr>
                <w:sz w:val="18"/>
                <w:szCs w:val="18"/>
              </w:rPr>
            </w:pPr>
            <w:r w:rsidRPr="004F6080">
              <w:rPr>
                <w:sz w:val="18"/>
                <w:szCs w:val="18"/>
              </w:rPr>
              <w:t xml:space="preserve">   Retired/Pensioner</w:t>
            </w:r>
          </w:p>
        </w:tc>
        <w:tc>
          <w:tcPr>
            <w:tcW w:w="857" w:type="pct"/>
            <w:shd w:val="clear" w:color="auto" w:fill="F2F2F2" w:themeFill="background1" w:themeFillShade="F2"/>
            <w:tcMar>
              <w:left w:w="20" w:type="dxa"/>
              <w:right w:w="20" w:type="dxa"/>
            </w:tcMar>
          </w:tcPr>
          <w:p w14:paraId="1C74320A" w14:textId="77777777" w:rsidR="00845690" w:rsidRPr="004F6080" w:rsidRDefault="00845690" w:rsidP="004F6080">
            <w:pPr>
              <w:spacing w:after="0"/>
              <w:rPr>
                <w:sz w:val="18"/>
                <w:szCs w:val="18"/>
              </w:rPr>
            </w:pPr>
            <w:r w:rsidRPr="004F6080">
              <w:rPr>
                <w:sz w:val="18"/>
                <w:szCs w:val="18"/>
              </w:rPr>
              <w:t>75 (33.9%)</w:t>
            </w:r>
          </w:p>
        </w:tc>
        <w:tc>
          <w:tcPr>
            <w:tcW w:w="786" w:type="pct"/>
            <w:shd w:val="clear" w:color="auto" w:fill="F2F2F2" w:themeFill="background1" w:themeFillShade="F2"/>
            <w:tcMar>
              <w:left w:w="20" w:type="dxa"/>
              <w:right w:w="20" w:type="dxa"/>
            </w:tcMar>
          </w:tcPr>
          <w:p w14:paraId="30B07A7B" w14:textId="77777777" w:rsidR="00845690" w:rsidRPr="004F6080" w:rsidRDefault="00845690" w:rsidP="004F6080">
            <w:pPr>
              <w:spacing w:after="0"/>
              <w:rPr>
                <w:sz w:val="18"/>
                <w:szCs w:val="18"/>
              </w:rPr>
            </w:pPr>
            <w:r w:rsidRPr="004F6080">
              <w:rPr>
                <w:sz w:val="18"/>
                <w:szCs w:val="18"/>
              </w:rPr>
              <w:t>52 (32.5%)</w:t>
            </w:r>
          </w:p>
        </w:tc>
        <w:tc>
          <w:tcPr>
            <w:tcW w:w="786" w:type="pct"/>
            <w:shd w:val="clear" w:color="auto" w:fill="F2F2F2" w:themeFill="background1" w:themeFillShade="F2"/>
            <w:tcMar>
              <w:left w:w="20" w:type="dxa"/>
              <w:right w:w="20" w:type="dxa"/>
            </w:tcMar>
          </w:tcPr>
          <w:p w14:paraId="7D579A25" w14:textId="77777777" w:rsidR="00845690" w:rsidRPr="004F6080" w:rsidRDefault="00845690" w:rsidP="004F6080">
            <w:pPr>
              <w:spacing w:after="0"/>
              <w:rPr>
                <w:sz w:val="18"/>
                <w:szCs w:val="18"/>
              </w:rPr>
            </w:pPr>
            <w:r w:rsidRPr="004F6080">
              <w:rPr>
                <w:sz w:val="18"/>
                <w:szCs w:val="18"/>
              </w:rPr>
              <w:t>127 (33.3%)</w:t>
            </w:r>
          </w:p>
        </w:tc>
        <w:tc>
          <w:tcPr>
            <w:tcW w:w="571" w:type="pct"/>
            <w:shd w:val="clear" w:color="auto" w:fill="F2F2F2" w:themeFill="background1" w:themeFillShade="F2"/>
            <w:tcMar>
              <w:left w:w="20" w:type="dxa"/>
              <w:right w:w="20" w:type="dxa"/>
            </w:tcMar>
          </w:tcPr>
          <w:p w14:paraId="24C17900" w14:textId="77777777" w:rsidR="00845690" w:rsidRPr="004F6080" w:rsidRDefault="00845690" w:rsidP="004F6080">
            <w:pPr>
              <w:spacing w:after="0"/>
              <w:rPr>
                <w:sz w:val="18"/>
                <w:szCs w:val="18"/>
              </w:rPr>
            </w:pPr>
          </w:p>
        </w:tc>
      </w:tr>
      <w:tr w:rsidR="00845690" w:rsidRPr="004F6080" w14:paraId="205E45DE" w14:textId="77777777" w:rsidTr="004F6080">
        <w:trPr>
          <w:cantSplit/>
          <w:jc w:val="center"/>
        </w:trPr>
        <w:tc>
          <w:tcPr>
            <w:tcW w:w="2000" w:type="pct"/>
            <w:shd w:val="clear" w:color="auto" w:fill="F2F2F2" w:themeFill="background1" w:themeFillShade="F2"/>
            <w:tcMar>
              <w:left w:w="20" w:type="dxa"/>
              <w:right w:w="20" w:type="dxa"/>
            </w:tcMar>
          </w:tcPr>
          <w:p w14:paraId="4D933F13" w14:textId="6A9475C1" w:rsidR="00845690" w:rsidRPr="004F6080" w:rsidRDefault="3777690A" w:rsidP="004F6080">
            <w:pPr>
              <w:spacing w:after="0"/>
              <w:rPr>
                <w:color w:val="000000"/>
                <w:sz w:val="18"/>
                <w:szCs w:val="18"/>
              </w:rPr>
            </w:pPr>
            <w:r w:rsidRPr="004F6080">
              <w:rPr>
                <w:sz w:val="18"/>
                <w:szCs w:val="18"/>
              </w:rPr>
              <w:t xml:space="preserve">   Unemployed or seeking work</w:t>
            </w:r>
          </w:p>
        </w:tc>
        <w:tc>
          <w:tcPr>
            <w:tcW w:w="857" w:type="pct"/>
            <w:shd w:val="clear" w:color="auto" w:fill="F2F2F2" w:themeFill="background1" w:themeFillShade="F2"/>
            <w:tcMar>
              <w:left w:w="20" w:type="dxa"/>
              <w:right w:w="20" w:type="dxa"/>
            </w:tcMar>
          </w:tcPr>
          <w:p w14:paraId="24E79525" w14:textId="77777777" w:rsidR="00845690" w:rsidRPr="004F6080" w:rsidRDefault="00845690" w:rsidP="004F6080">
            <w:pPr>
              <w:spacing w:after="0"/>
              <w:rPr>
                <w:sz w:val="18"/>
                <w:szCs w:val="18"/>
              </w:rPr>
            </w:pPr>
            <w:r w:rsidRPr="004F6080">
              <w:rPr>
                <w:sz w:val="18"/>
                <w:szCs w:val="18"/>
              </w:rPr>
              <w:t>10 (4.5%)</w:t>
            </w:r>
          </w:p>
        </w:tc>
        <w:tc>
          <w:tcPr>
            <w:tcW w:w="786" w:type="pct"/>
            <w:shd w:val="clear" w:color="auto" w:fill="F2F2F2" w:themeFill="background1" w:themeFillShade="F2"/>
            <w:tcMar>
              <w:left w:w="20" w:type="dxa"/>
              <w:right w:w="20" w:type="dxa"/>
            </w:tcMar>
          </w:tcPr>
          <w:p w14:paraId="63516CBA" w14:textId="77777777" w:rsidR="00845690" w:rsidRPr="004F6080" w:rsidRDefault="00845690" w:rsidP="004F6080">
            <w:pPr>
              <w:spacing w:after="0"/>
              <w:rPr>
                <w:sz w:val="18"/>
                <w:szCs w:val="18"/>
              </w:rPr>
            </w:pPr>
            <w:r w:rsidRPr="004F6080">
              <w:rPr>
                <w:sz w:val="18"/>
                <w:szCs w:val="18"/>
              </w:rPr>
              <w:t>13 (8.1%)</w:t>
            </w:r>
          </w:p>
        </w:tc>
        <w:tc>
          <w:tcPr>
            <w:tcW w:w="786" w:type="pct"/>
            <w:shd w:val="clear" w:color="auto" w:fill="F2F2F2" w:themeFill="background1" w:themeFillShade="F2"/>
            <w:tcMar>
              <w:left w:w="20" w:type="dxa"/>
              <w:right w:w="20" w:type="dxa"/>
            </w:tcMar>
          </w:tcPr>
          <w:p w14:paraId="45C515EE" w14:textId="77777777" w:rsidR="00845690" w:rsidRPr="004F6080" w:rsidRDefault="00845690" w:rsidP="004F6080">
            <w:pPr>
              <w:spacing w:after="0"/>
              <w:rPr>
                <w:sz w:val="18"/>
                <w:szCs w:val="18"/>
              </w:rPr>
            </w:pPr>
            <w:r w:rsidRPr="004F6080">
              <w:rPr>
                <w:sz w:val="18"/>
                <w:szCs w:val="18"/>
              </w:rPr>
              <w:t>23 (6.0%)</w:t>
            </w:r>
          </w:p>
        </w:tc>
        <w:tc>
          <w:tcPr>
            <w:tcW w:w="571" w:type="pct"/>
            <w:shd w:val="clear" w:color="auto" w:fill="F2F2F2" w:themeFill="background1" w:themeFillShade="F2"/>
            <w:tcMar>
              <w:left w:w="20" w:type="dxa"/>
              <w:right w:w="20" w:type="dxa"/>
            </w:tcMar>
          </w:tcPr>
          <w:p w14:paraId="34E716B1" w14:textId="77777777" w:rsidR="00845690" w:rsidRPr="004F6080" w:rsidRDefault="00845690" w:rsidP="004F6080">
            <w:pPr>
              <w:spacing w:after="0"/>
              <w:rPr>
                <w:sz w:val="18"/>
                <w:szCs w:val="18"/>
              </w:rPr>
            </w:pPr>
          </w:p>
        </w:tc>
      </w:tr>
      <w:tr w:rsidR="00845690" w:rsidRPr="004F6080" w14:paraId="53F847B7" w14:textId="77777777" w:rsidTr="004F6080">
        <w:trPr>
          <w:cantSplit/>
          <w:jc w:val="center"/>
        </w:trPr>
        <w:tc>
          <w:tcPr>
            <w:tcW w:w="2000" w:type="pct"/>
            <w:shd w:val="clear" w:color="auto" w:fill="F2F2F2" w:themeFill="background1" w:themeFillShade="F2"/>
            <w:tcMar>
              <w:left w:w="20" w:type="dxa"/>
              <w:right w:w="20" w:type="dxa"/>
            </w:tcMar>
          </w:tcPr>
          <w:p w14:paraId="5BAB06A6" w14:textId="418CA4CD" w:rsidR="00845690" w:rsidRPr="004F6080" w:rsidRDefault="3777690A" w:rsidP="004F6080">
            <w:pPr>
              <w:spacing w:after="0"/>
              <w:rPr>
                <w:color w:val="000000"/>
                <w:sz w:val="18"/>
                <w:szCs w:val="18"/>
              </w:rPr>
            </w:pPr>
            <w:r w:rsidRPr="004F6080">
              <w:rPr>
                <w:sz w:val="18"/>
                <w:szCs w:val="18"/>
              </w:rPr>
              <w:t xml:space="preserve">   Full-time carer</w:t>
            </w:r>
          </w:p>
        </w:tc>
        <w:tc>
          <w:tcPr>
            <w:tcW w:w="857" w:type="pct"/>
            <w:shd w:val="clear" w:color="auto" w:fill="F2F2F2" w:themeFill="background1" w:themeFillShade="F2"/>
            <w:tcMar>
              <w:left w:w="20" w:type="dxa"/>
              <w:right w:w="20" w:type="dxa"/>
            </w:tcMar>
          </w:tcPr>
          <w:p w14:paraId="4B2B0690" w14:textId="77777777" w:rsidR="00845690" w:rsidRPr="004F6080" w:rsidRDefault="00845690" w:rsidP="004F6080">
            <w:pPr>
              <w:spacing w:after="0"/>
              <w:rPr>
                <w:sz w:val="18"/>
                <w:szCs w:val="18"/>
              </w:rPr>
            </w:pPr>
            <w:r w:rsidRPr="004F6080">
              <w:rPr>
                <w:sz w:val="18"/>
                <w:szCs w:val="18"/>
              </w:rPr>
              <w:t>5 (2.3%)</w:t>
            </w:r>
          </w:p>
        </w:tc>
        <w:tc>
          <w:tcPr>
            <w:tcW w:w="786" w:type="pct"/>
            <w:shd w:val="clear" w:color="auto" w:fill="F2F2F2" w:themeFill="background1" w:themeFillShade="F2"/>
            <w:tcMar>
              <w:left w:w="20" w:type="dxa"/>
              <w:right w:w="20" w:type="dxa"/>
            </w:tcMar>
          </w:tcPr>
          <w:p w14:paraId="4CA7B09B" w14:textId="77777777" w:rsidR="00845690" w:rsidRPr="004F6080" w:rsidRDefault="00845690" w:rsidP="004F6080">
            <w:pPr>
              <w:spacing w:after="0"/>
              <w:rPr>
                <w:sz w:val="18"/>
                <w:szCs w:val="18"/>
              </w:rPr>
            </w:pPr>
            <w:r w:rsidRPr="004F6080">
              <w:rPr>
                <w:sz w:val="18"/>
                <w:szCs w:val="18"/>
              </w:rPr>
              <w:t>2 (1.3%)</w:t>
            </w:r>
          </w:p>
        </w:tc>
        <w:tc>
          <w:tcPr>
            <w:tcW w:w="786" w:type="pct"/>
            <w:shd w:val="clear" w:color="auto" w:fill="F2F2F2" w:themeFill="background1" w:themeFillShade="F2"/>
            <w:tcMar>
              <w:left w:w="20" w:type="dxa"/>
              <w:right w:w="20" w:type="dxa"/>
            </w:tcMar>
          </w:tcPr>
          <w:p w14:paraId="582F1288" w14:textId="77777777" w:rsidR="00845690" w:rsidRPr="004F6080" w:rsidRDefault="00845690" w:rsidP="004F6080">
            <w:pPr>
              <w:spacing w:after="0"/>
              <w:rPr>
                <w:sz w:val="18"/>
                <w:szCs w:val="18"/>
              </w:rPr>
            </w:pPr>
            <w:r w:rsidRPr="004F6080">
              <w:rPr>
                <w:sz w:val="18"/>
                <w:szCs w:val="18"/>
              </w:rPr>
              <w:t>7 (1.8%)</w:t>
            </w:r>
          </w:p>
        </w:tc>
        <w:tc>
          <w:tcPr>
            <w:tcW w:w="571" w:type="pct"/>
            <w:shd w:val="clear" w:color="auto" w:fill="F2F2F2" w:themeFill="background1" w:themeFillShade="F2"/>
            <w:tcMar>
              <w:left w:w="20" w:type="dxa"/>
              <w:right w:w="20" w:type="dxa"/>
            </w:tcMar>
          </w:tcPr>
          <w:p w14:paraId="20E6DEA6" w14:textId="77777777" w:rsidR="00845690" w:rsidRPr="004F6080" w:rsidRDefault="00845690" w:rsidP="004F6080">
            <w:pPr>
              <w:spacing w:after="0"/>
              <w:rPr>
                <w:sz w:val="18"/>
                <w:szCs w:val="18"/>
              </w:rPr>
            </w:pPr>
          </w:p>
        </w:tc>
      </w:tr>
      <w:tr w:rsidR="00845690" w:rsidRPr="004F6080" w14:paraId="634B19B5" w14:textId="77777777" w:rsidTr="004F6080">
        <w:trPr>
          <w:cantSplit/>
          <w:jc w:val="center"/>
        </w:trPr>
        <w:tc>
          <w:tcPr>
            <w:tcW w:w="2000" w:type="pct"/>
            <w:shd w:val="clear" w:color="auto" w:fill="F2F2F2" w:themeFill="background1" w:themeFillShade="F2"/>
            <w:tcMar>
              <w:left w:w="20" w:type="dxa"/>
              <w:right w:w="20" w:type="dxa"/>
            </w:tcMar>
          </w:tcPr>
          <w:p w14:paraId="76E42745" w14:textId="77777777" w:rsidR="00845690" w:rsidRPr="004F6080" w:rsidRDefault="00845690" w:rsidP="004F6080">
            <w:pPr>
              <w:spacing w:after="0"/>
              <w:rPr>
                <w:sz w:val="18"/>
                <w:szCs w:val="18"/>
              </w:rPr>
            </w:pPr>
            <w:r w:rsidRPr="004F6080">
              <w:rPr>
                <w:sz w:val="18"/>
                <w:szCs w:val="18"/>
              </w:rPr>
              <w:t xml:space="preserve">   Other </w:t>
            </w:r>
          </w:p>
        </w:tc>
        <w:tc>
          <w:tcPr>
            <w:tcW w:w="857" w:type="pct"/>
            <w:shd w:val="clear" w:color="auto" w:fill="F2F2F2" w:themeFill="background1" w:themeFillShade="F2"/>
            <w:tcMar>
              <w:left w:w="20" w:type="dxa"/>
              <w:right w:w="20" w:type="dxa"/>
            </w:tcMar>
          </w:tcPr>
          <w:p w14:paraId="29C38292" w14:textId="77777777" w:rsidR="00845690" w:rsidRPr="004F6080" w:rsidRDefault="00845690" w:rsidP="004F6080">
            <w:pPr>
              <w:spacing w:after="0"/>
              <w:rPr>
                <w:sz w:val="18"/>
                <w:szCs w:val="18"/>
              </w:rPr>
            </w:pPr>
            <w:r w:rsidRPr="004F6080">
              <w:rPr>
                <w:sz w:val="18"/>
                <w:szCs w:val="18"/>
              </w:rPr>
              <w:t>10 (4.5%)</w:t>
            </w:r>
          </w:p>
        </w:tc>
        <w:tc>
          <w:tcPr>
            <w:tcW w:w="786" w:type="pct"/>
            <w:shd w:val="clear" w:color="auto" w:fill="F2F2F2" w:themeFill="background1" w:themeFillShade="F2"/>
            <w:tcMar>
              <w:left w:w="20" w:type="dxa"/>
              <w:right w:w="20" w:type="dxa"/>
            </w:tcMar>
          </w:tcPr>
          <w:p w14:paraId="4C74E24C" w14:textId="77777777" w:rsidR="00845690" w:rsidRPr="004F6080" w:rsidRDefault="00845690" w:rsidP="004F6080">
            <w:pPr>
              <w:spacing w:after="0"/>
              <w:rPr>
                <w:sz w:val="18"/>
                <w:szCs w:val="18"/>
              </w:rPr>
            </w:pPr>
            <w:r w:rsidRPr="004F6080">
              <w:rPr>
                <w:sz w:val="18"/>
                <w:szCs w:val="18"/>
              </w:rPr>
              <w:t>9 (5.6%)</w:t>
            </w:r>
          </w:p>
        </w:tc>
        <w:tc>
          <w:tcPr>
            <w:tcW w:w="786" w:type="pct"/>
            <w:shd w:val="clear" w:color="auto" w:fill="F2F2F2" w:themeFill="background1" w:themeFillShade="F2"/>
            <w:tcMar>
              <w:left w:w="20" w:type="dxa"/>
              <w:right w:w="20" w:type="dxa"/>
            </w:tcMar>
          </w:tcPr>
          <w:p w14:paraId="3B1A4D7C" w14:textId="77777777" w:rsidR="00845690" w:rsidRPr="004F6080" w:rsidRDefault="00845690" w:rsidP="004F6080">
            <w:pPr>
              <w:spacing w:after="0"/>
              <w:rPr>
                <w:sz w:val="18"/>
                <w:szCs w:val="18"/>
              </w:rPr>
            </w:pPr>
            <w:r w:rsidRPr="004F6080">
              <w:rPr>
                <w:sz w:val="18"/>
                <w:szCs w:val="18"/>
              </w:rPr>
              <w:t>19 (5.0%)</w:t>
            </w:r>
          </w:p>
        </w:tc>
        <w:tc>
          <w:tcPr>
            <w:tcW w:w="571" w:type="pct"/>
            <w:shd w:val="clear" w:color="auto" w:fill="F2F2F2" w:themeFill="background1" w:themeFillShade="F2"/>
            <w:tcMar>
              <w:left w:w="20" w:type="dxa"/>
              <w:right w:w="20" w:type="dxa"/>
            </w:tcMar>
          </w:tcPr>
          <w:p w14:paraId="7B1B59A5" w14:textId="77777777" w:rsidR="00845690" w:rsidRPr="004F6080" w:rsidRDefault="00845690" w:rsidP="004F6080">
            <w:pPr>
              <w:spacing w:after="0"/>
              <w:rPr>
                <w:sz w:val="18"/>
                <w:szCs w:val="18"/>
              </w:rPr>
            </w:pPr>
          </w:p>
        </w:tc>
      </w:tr>
      <w:tr w:rsidR="00845690" w:rsidRPr="004F6080" w14:paraId="6D65B279" w14:textId="77777777" w:rsidTr="004F6080">
        <w:trPr>
          <w:cantSplit/>
          <w:jc w:val="center"/>
        </w:trPr>
        <w:tc>
          <w:tcPr>
            <w:tcW w:w="2000" w:type="pct"/>
            <w:shd w:val="clear" w:color="auto" w:fill="FFFFFF" w:themeFill="background1"/>
            <w:tcMar>
              <w:left w:w="20" w:type="dxa"/>
              <w:right w:w="20" w:type="dxa"/>
            </w:tcMar>
          </w:tcPr>
          <w:p w14:paraId="53261DE1" w14:textId="77777777" w:rsidR="00845690" w:rsidRPr="004F6080" w:rsidRDefault="00845690" w:rsidP="004F6080">
            <w:pPr>
              <w:spacing w:after="0"/>
              <w:rPr>
                <w:b/>
                <w:bCs/>
                <w:sz w:val="18"/>
                <w:szCs w:val="18"/>
              </w:rPr>
            </w:pPr>
            <w:r w:rsidRPr="004F6080">
              <w:rPr>
                <w:b/>
                <w:bCs/>
                <w:sz w:val="18"/>
                <w:szCs w:val="18"/>
              </w:rPr>
              <w:t>Level of education</w:t>
            </w:r>
          </w:p>
        </w:tc>
        <w:tc>
          <w:tcPr>
            <w:tcW w:w="857" w:type="pct"/>
            <w:shd w:val="clear" w:color="auto" w:fill="FFFFFF" w:themeFill="background1"/>
            <w:tcMar>
              <w:left w:w="20" w:type="dxa"/>
              <w:right w:w="20" w:type="dxa"/>
            </w:tcMar>
          </w:tcPr>
          <w:p w14:paraId="78551481"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FFFFF" w:themeFill="background1"/>
            <w:tcMar>
              <w:left w:w="20" w:type="dxa"/>
              <w:right w:w="20" w:type="dxa"/>
            </w:tcMar>
          </w:tcPr>
          <w:p w14:paraId="73009BE9"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FFFFF" w:themeFill="background1"/>
            <w:tcMar>
              <w:left w:w="20" w:type="dxa"/>
              <w:right w:w="20" w:type="dxa"/>
            </w:tcMar>
          </w:tcPr>
          <w:p w14:paraId="796A2E01"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FFFFF" w:themeFill="background1"/>
            <w:tcMar>
              <w:left w:w="20" w:type="dxa"/>
              <w:right w:w="20" w:type="dxa"/>
            </w:tcMar>
          </w:tcPr>
          <w:p w14:paraId="7973E002" w14:textId="77777777" w:rsidR="00845690" w:rsidRPr="004F6080" w:rsidRDefault="00845690" w:rsidP="004F6080">
            <w:pPr>
              <w:spacing w:after="0"/>
              <w:rPr>
                <w:sz w:val="18"/>
                <w:szCs w:val="18"/>
              </w:rPr>
            </w:pPr>
            <w:r w:rsidRPr="004F6080">
              <w:rPr>
                <w:sz w:val="18"/>
                <w:szCs w:val="18"/>
              </w:rPr>
              <w:t>0.9749</w:t>
            </w:r>
          </w:p>
        </w:tc>
      </w:tr>
      <w:tr w:rsidR="00845690" w:rsidRPr="004F6080" w14:paraId="5D3B4165" w14:textId="77777777" w:rsidTr="004F6080">
        <w:trPr>
          <w:cantSplit/>
          <w:jc w:val="center"/>
        </w:trPr>
        <w:tc>
          <w:tcPr>
            <w:tcW w:w="2000" w:type="pct"/>
            <w:shd w:val="clear" w:color="auto" w:fill="FFFFFF" w:themeFill="background1"/>
            <w:tcMar>
              <w:left w:w="20" w:type="dxa"/>
              <w:right w:w="20" w:type="dxa"/>
            </w:tcMar>
          </w:tcPr>
          <w:p w14:paraId="717CAEA3" w14:textId="1C8F206A" w:rsidR="00845690" w:rsidRPr="004F6080" w:rsidRDefault="3777690A" w:rsidP="004F6080">
            <w:pPr>
              <w:spacing w:after="0"/>
              <w:rPr>
                <w:color w:val="000000"/>
                <w:sz w:val="18"/>
                <w:szCs w:val="18"/>
              </w:rPr>
            </w:pPr>
            <w:r w:rsidRPr="004F6080">
              <w:rPr>
                <w:sz w:val="18"/>
                <w:szCs w:val="18"/>
              </w:rPr>
              <w:t xml:space="preserve">   No formal education</w:t>
            </w:r>
          </w:p>
        </w:tc>
        <w:tc>
          <w:tcPr>
            <w:tcW w:w="857" w:type="pct"/>
            <w:shd w:val="clear" w:color="auto" w:fill="FFFFFF" w:themeFill="background1"/>
            <w:tcMar>
              <w:left w:w="20" w:type="dxa"/>
              <w:right w:w="20" w:type="dxa"/>
            </w:tcMar>
          </w:tcPr>
          <w:p w14:paraId="57448598" w14:textId="77777777" w:rsidR="00845690" w:rsidRPr="004F6080" w:rsidRDefault="00845690" w:rsidP="004F6080">
            <w:pPr>
              <w:spacing w:after="0"/>
              <w:rPr>
                <w:sz w:val="18"/>
                <w:szCs w:val="18"/>
              </w:rPr>
            </w:pPr>
            <w:r w:rsidRPr="004F6080">
              <w:rPr>
                <w:sz w:val="18"/>
                <w:szCs w:val="18"/>
              </w:rPr>
              <w:t>3 (1.4%)</w:t>
            </w:r>
          </w:p>
        </w:tc>
        <w:tc>
          <w:tcPr>
            <w:tcW w:w="786" w:type="pct"/>
            <w:shd w:val="clear" w:color="auto" w:fill="FFFFFF" w:themeFill="background1"/>
            <w:tcMar>
              <w:left w:w="20" w:type="dxa"/>
              <w:right w:w="20" w:type="dxa"/>
            </w:tcMar>
          </w:tcPr>
          <w:p w14:paraId="7AC60516" w14:textId="77777777" w:rsidR="00845690" w:rsidRPr="004F6080" w:rsidRDefault="00845690" w:rsidP="004F6080">
            <w:pPr>
              <w:spacing w:after="0"/>
              <w:rPr>
                <w:sz w:val="18"/>
                <w:szCs w:val="18"/>
              </w:rPr>
            </w:pPr>
            <w:r w:rsidRPr="004F6080">
              <w:rPr>
                <w:sz w:val="18"/>
                <w:szCs w:val="18"/>
              </w:rPr>
              <w:t>4 (2.5%)</w:t>
            </w:r>
          </w:p>
        </w:tc>
        <w:tc>
          <w:tcPr>
            <w:tcW w:w="786" w:type="pct"/>
            <w:shd w:val="clear" w:color="auto" w:fill="FFFFFF" w:themeFill="background1"/>
            <w:tcMar>
              <w:left w:w="20" w:type="dxa"/>
              <w:right w:w="20" w:type="dxa"/>
            </w:tcMar>
          </w:tcPr>
          <w:p w14:paraId="19BE1A46" w14:textId="77777777" w:rsidR="00845690" w:rsidRPr="004F6080" w:rsidRDefault="00845690" w:rsidP="004F6080">
            <w:pPr>
              <w:spacing w:after="0"/>
              <w:rPr>
                <w:sz w:val="18"/>
                <w:szCs w:val="18"/>
              </w:rPr>
            </w:pPr>
            <w:r w:rsidRPr="004F6080">
              <w:rPr>
                <w:sz w:val="18"/>
                <w:szCs w:val="18"/>
              </w:rPr>
              <w:t>7 (1.8%)</w:t>
            </w:r>
          </w:p>
        </w:tc>
        <w:tc>
          <w:tcPr>
            <w:tcW w:w="571" w:type="pct"/>
            <w:shd w:val="clear" w:color="auto" w:fill="FFFFFF" w:themeFill="background1"/>
            <w:tcMar>
              <w:left w:w="20" w:type="dxa"/>
              <w:right w:w="20" w:type="dxa"/>
            </w:tcMar>
          </w:tcPr>
          <w:p w14:paraId="2D02BDE2" w14:textId="77777777" w:rsidR="00845690" w:rsidRPr="004F6080" w:rsidRDefault="00845690" w:rsidP="004F6080">
            <w:pPr>
              <w:spacing w:after="0"/>
              <w:rPr>
                <w:sz w:val="18"/>
                <w:szCs w:val="18"/>
              </w:rPr>
            </w:pPr>
          </w:p>
        </w:tc>
      </w:tr>
      <w:tr w:rsidR="00845690" w:rsidRPr="004F6080" w14:paraId="05784EC2" w14:textId="77777777" w:rsidTr="004F6080">
        <w:trPr>
          <w:cantSplit/>
          <w:jc w:val="center"/>
        </w:trPr>
        <w:tc>
          <w:tcPr>
            <w:tcW w:w="2000" w:type="pct"/>
            <w:shd w:val="clear" w:color="auto" w:fill="FFFFFF" w:themeFill="background1"/>
            <w:tcMar>
              <w:left w:w="20" w:type="dxa"/>
              <w:right w:w="20" w:type="dxa"/>
            </w:tcMar>
          </w:tcPr>
          <w:p w14:paraId="4548A5AB" w14:textId="39DB47BE" w:rsidR="00845690" w:rsidRPr="004F6080" w:rsidRDefault="3777690A" w:rsidP="004F6080">
            <w:pPr>
              <w:spacing w:after="0"/>
              <w:rPr>
                <w:color w:val="000000"/>
                <w:sz w:val="18"/>
                <w:szCs w:val="18"/>
              </w:rPr>
            </w:pPr>
            <w:r w:rsidRPr="004F6080">
              <w:rPr>
                <w:sz w:val="18"/>
                <w:szCs w:val="18"/>
              </w:rPr>
              <w:t xml:space="preserve">   Primary school</w:t>
            </w:r>
          </w:p>
        </w:tc>
        <w:tc>
          <w:tcPr>
            <w:tcW w:w="857" w:type="pct"/>
            <w:shd w:val="clear" w:color="auto" w:fill="FFFFFF" w:themeFill="background1"/>
            <w:tcMar>
              <w:left w:w="20" w:type="dxa"/>
              <w:right w:w="20" w:type="dxa"/>
            </w:tcMar>
          </w:tcPr>
          <w:p w14:paraId="0F087321" w14:textId="77777777" w:rsidR="00845690" w:rsidRPr="004F6080" w:rsidRDefault="00845690" w:rsidP="004F6080">
            <w:pPr>
              <w:spacing w:after="0"/>
              <w:rPr>
                <w:sz w:val="18"/>
                <w:szCs w:val="18"/>
              </w:rPr>
            </w:pPr>
            <w:r w:rsidRPr="004F6080">
              <w:rPr>
                <w:sz w:val="18"/>
                <w:szCs w:val="18"/>
              </w:rPr>
              <w:t>7 (3.2%)</w:t>
            </w:r>
          </w:p>
        </w:tc>
        <w:tc>
          <w:tcPr>
            <w:tcW w:w="786" w:type="pct"/>
            <w:shd w:val="clear" w:color="auto" w:fill="FFFFFF" w:themeFill="background1"/>
            <w:tcMar>
              <w:left w:w="20" w:type="dxa"/>
              <w:right w:w="20" w:type="dxa"/>
            </w:tcMar>
          </w:tcPr>
          <w:p w14:paraId="523582F1" w14:textId="77777777" w:rsidR="00845690" w:rsidRPr="004F6080" w:rsidRDefault="00845690" w:rsidP="004F6080">
            <w:pPr>
              <w:spacing w:after="0"/>
              <w:rPr>
                <w:sz w:val="18"/>
                <w:szCs w:val="18"/>
              </w:rPr>
            </w:pPr>
            <w:r w:rsidRPr="004F6080">
              <w:rPr>
                <w:sz w:val="18"/>
                <w:szCs w:val="18"/>
              </w:rPr>
              <w:t>4 (2.5%)</w:t>
            </w:r>
          </w:p>
        </w:tc>
        <w:tc>
          <w:tcPr>
            <w:tcW w:w="786" w:type="pct"/>
            <w:shd w:val="clear" w:color="auto" w:fill="FFFFFF" w:themeFill="background1"/>
            <w:tcMar>
              <w:left w:w="20" w:type="dxa"/>
              <w:right w:w="20" w:type="dxa"/>
            </w:tcMar>
          </w:tcPr>
          <w:p w14:paraId="69ED3C1A" w14:textId="77777777" w:rsidR="00845690" w:rsidRPr="004F6080" w:rsidRDefault="00845690" w:rsidP="004F6080">
            <w:pPr>
              <w:spacing w:after="0"/>
              <w:rPr>
                <w:sz w:val="18"/>
                <w:szCs w:val="18"/>
              </w:rPr>
            </w:pPr>
            <w:r w:rsidRPr="004F6080">
              <w:rPr>
                <w:sz w:val="18"/>
                <w:szCs w:val="18"/>
              </w:rPr>
              <w:t>11 (2.9%)</w:t>
            </w:r>
          </w:p>
        </w:tc>
        <w:tc>
          <w:tcPr>
            <w:tcW w:w="571" w:type="pct"/>
            <w:shd w:val="clear" w:color="auto" w:fill="FFFFFF" w:themeFill="background1"/>
            <w:tcMar>
              <w:left w:w="20" w:type="dxa"/>
              <w:right w:w="20" w:type="dxa"/>
            </w:tcMar>
          </w:tcPr>
          <w:p w14:paraId="4D27A882" w14:textId="77777777" w:rsidR="00845690" w:rsidRPr="004F6080" w:rsidRDefault="00845690" w:rsidP="004F6080">
            <w:pPr>
              <w:spacing w:after="0"/>
              <w:rPr>
                <w:sz w:val="18"/>
                <w:szCs w:val="18"/>
              </w:rPr>
            </w:pPr>
          </w:p>
        </w:tc>
      </w:tr>
      <w:tr w:rsidR="00845690" w:rsidRPr="004F6080" w14:paraId="066A9BB4" w14:textId="77777777" w:rsidTr="004F6080">
        <w:trPr>
          <w:cantSplit/>
          <w:jc w:val="center"/>
        </w:trPr>
        <w:tc>
          <w:tcPr>
            <w:tcW w:w="2000" w:type="pct"/>
            <w:shd w:val="clear" w:color="auto" w:fill="FFFFFF" w:themeFill="background1"/>
            <w:tcMar>
              <w:left w:w="20" w:type="dxa"/>
              <w:right w:w="20" w:type="dxa"/>
            </w:tcMar>
          </w:tcPr>
          <w:p w14:paraId="73721F8C" w14:textId="2C5C1792" w:rsidR="00845690" w:rsidRPr="004F6080" w:rsidRDefault="3777690A" w:rsidP="004F6080">
            <w:pPr>
              <w:spacing w:after="0"/>
              <w:rPr>
                <w:color w:val="000000"/>
                <w:sz w:val="18"/>
                <w:szCs w:val="18"/>
              </w:rPr>
            </w:pPr>
            <w:r w:rsidRPr="004F6080">
              <w:rPr>
                <w:sz w:val="18"/>
                <w:szCs w:val="18"/>
              </w:rPr>
              <w:t xml:space="preserve">   High school</w:t>
            </w:r>
          </w:p>
        </w:tc>
        <w:tc>
          <w:tcPr>
            <w:tcW w:w="857" w:type="pct"/>
            <w:shd w:val="clear" w:color="auto" w:fill="FFFFFF" w:themeFill="background1"/>
            <w:tcMar>
              <w:left w:w="20" w:type="dxa"/>
              <w:right w:w="20" w:type="dxa"/>
            </w:tcMar>
          </w:tcPr>
          <w:p w14:paraId="7C312B1A" w14:textId="77777777" w:rsidR="00845690" w:rsidRPr="004F6080" w:rsidRDefault="00845690" w:rsidP="004F6080">
            <w:pPr>
              <w:spacing w:after="0"/>
              <w:rPr>
                <w:sz w:val="18"/>
                <w:szCs w:val="18"/>
              </w:rPr>
            </w:pPr>
            <w:r w:rsidRPr="004F6080">
              <w:rPr>
                <w:sz w:val="18"/>
                <w:szCs w:val="18"/>
              </w:rPr>
              <w:t>101 (45.7%)</w:t>
            </w:r>
          </w:p>
        </w:tc>
        <w:tc>
          <w:tcPr>
            <w:tcW w:w="786" w:type="pct"/>
            <w:shd w:val="clear" w:color="auto" w:fill="FFFFFF" w:themeFill="background1"/>
            <w:tcMar>
              <w:left w:w="20" w:type="dxa"/>
              <w:right w:w="20" w:type="dxa"/>
            </w:tcMar>
          </w:tcPr>
          <w:p w14:paraId="054F7E5C" w14:textId="77777777" w:rsidR="00845690" w:rsidRPr="004F6080" w:rsidRDefault="00845690" w:rsidP="004F6080">
            <w:pPr>
              <w:spacing w:after="0"/>
              <w:rPr>
                <w:sz w:val="18"/>
                <w:szCs w:val="18"/>
              </w:rPr>
            </w:pPr>
            <w:r w:rsidRPr="004F6080">
              <w:rPr>
                <w:sz w:val="18"/>
                <w:szCs w:val="18"/>
              </w:rPr>
              <w:t>81 (50.6%)</w:t>
            </w:r>
          </w:p>
        </w:tc>
        <w:tc>
          <w:tcPr>
            <w:tcW w:w="786" w:type="pct"/>
            <w:shd w:val="clear" w:color="auto" w:fill="FFFFFF" w:themeFill="background1"/>
            <w:tcMar>
              <w:left w:w="20" w:type="dxa"/>
              <w:right w:w="20" w:type="dxa"/>
            </w:tcMar>
          </w:tcPr>
          <w:p w14:paraId="55AF30EA" w14:textId="77777777" w:rsidR="00845690" w:rsidRPr="004F6080" w:rsidRDefault="00845690" w:rsidP="004F6080">
            <w:pPr>
              <w:spacing w:after="0"/>
              <w:rPr>
                <w:sz w:val="18"/>
                <w:szCs w:val="18"/>
              </w:rPr>
            </w:pPr>
            <w:r w:rsidRPr="004F6080">
              <w:rPr>
                <w:sz w:val="18"/>
                <w:szCs w:val="18"/>
              </w:rPr>
              <w:t>182 (47.8%)</w:t>
            </w:r>
          </w:p>
        </w:tc>
        <w:tc>
          <w:tcPr>
            <w:tcW w:w="571" w:type="pct"/>
            <w:shd w:val="clear" w:color="auto" w:fill="FFFFFF" w:themeFill="background1"/>
            <w:tcMar>
              <w:left w:w="20" w:type="dxa"/>
              <w:right w:w="20" w:type="dxa"/>
            </w:tcMar>
          </w:tcPr>
          <w:p w14:paraId="3CF46244" w14:textId="77777777" w:rsidR="00845690" w:rsidRPr="004F6080" w:rsidRDefault="00845690" w:rsidP="004F6080">
            <w:pPr>
              <w:spacing w:after="0"/>
              <w:rPr>
                <w:sz w:val="18"/>
                <w:szCs w:val="18"/>
              </w:rPr>
            </w:pPr>
          </w:p>
        </w:tc>
      </w:tr>
      <w:tr w:rsidR="00845690" w:rsidRPr="004F6080" w14:paraId="76947797" w14:textId="77777777" w:rsidTr="004F6080">
        <w:trPr>
          <w:cantSplit/>
          <w:jc w:val="center"/>
        </w:trPr>
        <w:tc>
          <w:tcPr>
            <w:tcW w:w="2000" w:type="pct"/>
            <w:shd w:val="clear" w:color="auto" w:fill="FFFFFF" w:themeFill="background1"/>
            <w:tcMar>
              <w:left w:w="20" w:type="dxa"/>
              <w:right w:w="20" w:type="dxa"/>
            </w:tcMar>
          </w:tcPr>
          <w:p w14:paraId="42E4096E" w14:textId="15FC6995" w:rsidR="00845690" w:rsidRPr="004F6080" w:rsidRDefault="3777690A" w:rsidP="004F6080">
            <w:pPr>
              <w:spacing w:after="0"/>
              <w:rPr>
                <w:color w:val="000000"/>
                <w:sz w:val="18"/>
                <w:szCs w:val="18"/>
              </w:rPr>
            </w:pPr>
            <w:r w:rsidRPr="004F6080">
              <w:rPr>
                <w:sz w:val="18"/>
                <w:szCs w:val="18"/>
              </w:rPr>
              <w:t xml:space="preserve">   Tertiary non-university (</w:t>
            </w:r>
            <w:proofErr w:type="gramStart"/>
            <w:r w:rsidRPr="004F6080">
              <w:rPr>
                <w:sz w:val="18"/>
                <w:szCs w:val="18"/>
              </w:rPr>
              <w:t>e.g.</w:t>
            </w:r>
            <w:proofErr w:type="gramEnd"/>
            <w:r w:rsidRPr="004F6080">
              <w:rPr>
                <w:sz w:val="18"/>
                <w:szCs w:val="18"/>
              </w:rPr>
              <w:t xml:space="preserve"> TAFE)</w:t>
            </w:r>
          </w:p>
        </w:tc>
        <w:tc>
          <w:tcPr>
            <w:tcW w:w="857" w:type="pct"/>
            <w:shd w:val="clear" w:color="auto" w:fill="FFFFFF" w:themeFill="background1"/>
            <w:tcMar>
              <w:left w:w="20" w:type="dxa"/>
              <w:right w:w="20" w:type="dxa"/>
            </w:tcMar>
          </w:tcPr>
          <w:p w14:paraId="414A8DEA" w14:textId="77777777" w:rsidR="00845690" w:rsidRPr="004F6080" w:rsidRDefault="00845690" w:rsidP="004F6080">
            <w:pPr>
              <w:spacing w:after="0"/>
              <w:rPr>
                <w:sz w:val="18"/>
                <w:szCs w:val="18"/>
              </w:rPr>
            </w:pPr>
            <w:r w:rsidRPr="004F6080">
              <w:rPr>
                <w:sz w:val="18"/>
                <w:szCs w:val="18"/>
              </w:rPr>
              <w:t>61 (27.6%)</w:t>
            </w:r>
          </w:p>
        </w:tc>
        <w:tc>
          <w:tcPr>
            <w:tcW w:w="786" w:type="pct"/>
            <w:shd w:val="clear" w:color="auto" w:fill="FFFFFF" w:themeFill="background1"/>
            <w:tcMar>
              <w:left w:w="20" w:type="dxa"/>
              <w:right w:w="20" w:type="dxa"/>
            </w:tcMar>
          </w:tcPr>
          <w:p w14:paraId="64331263" w14:textId="77777777" w:rsidR="00845690" w:rsidRPr="004F6080" w:rsidRDefault="00845690" w:rsidP="004F6080">
            <w:pPr>
              <w:spacing w:after="0"/>
              <w:rPr>
                <w:sz w:val="18"/>
                <w:szCs w:val="18"/>
              </w:rPr>
            </w:pPr>
            <w:r w:rsidRPr="004F6080">
              <w:rPr>
                <w:sz w:val="18"/>
                <w:szCs w:val="18"/>
              </w:rPr>
              <w:t>35 (21.9%)</w:t>
            </w:r>
          </w:p>
        </w:tc>
        <w:tc>
          <w:tcPr>
            <w:tcW w:w="786" w:type="pct"/>
            <w:shd w:val="clear" w:color="auto" w:fill="FFFFFF" w:themeFill="background1"/>
            <w:tcMar>
              <w:left w:w="20" w:type="dxa"/>
              <w:right w:w="20" w:type="dxa"/>
            </w:tcMar>
          </w:tcPr>
          <w:p w14:paraId="16554BA4" w14:textId="77777777" w:rsidR="00845690" w:rsidRPr="004F6080" w:rsidRDefault="00845690" w:rsidP="004F6080">
            <w:pPr>
              <w:spacing w:after="0"/>
              <w:rPr>
                <w:sz w:val="18"/>
                <w:szCs w:val="18"/>
              </w:rPr>
            </w:pPr>
            <w:r w:rsidRPr="004F6080">
              <w:rPr>
                <w:sz w:val="18"/>
                <w:szCs w:val="18"/>
              </w:rPr>
              <w:t>96 (25.2%)</w:t>
            </w:r>
          </w:p>
        </w:tc>
        <w:tc>
          <w:tcPr>
            <w:tcW w:w="571" w:type="pct"/>
            <w:shd w:val="clear" w:color="auto" w:fill="FFFFFF" w:themeFill="background1"/>
            <w:tcMar>
              <w:left w:w="20" w:type="dxa"/>
              <w:right w:w="20" w:type="dxa"/>
            </w:tcMar>
          </w:tcPr>
          <w:p w14:paraId="614386BA" w14:textId="77777777" w:rsidR="00845690" w:rsidRPr="004F6080" w:rsidRDefault="00845690" w:rsidP="004F6080">
            <w:pPr>
              <w:spacing w:after="0"/>
              <w:rPr>
                <w:sz w:val="18"/>
                <w:szCs w:val="18"/>
              </w:rPr>
            </w:pPr>
          </w:p>
        </w:tc>
      </w:tr>
      <w:tr w:rsidR="00845690" w:rsidRPr="004F6080" w14:paraId="20A7419A" w14:textId="77777777" w:rsidTr="004F6080">
        <w:trPr>
          <w:cantSplit/>
          <w:jc w:val="center"/>
        </w:trPr>
        <w:tc>
          <w:tcPr>
            <w:tcW w:w="2000" w:type="pct"/>
            <w:shd w:val="clear" w:color="auto" w:fill="FFFFFF" w:themeFill="background1"/>
            <w:tcMar>
              <w:left w:w="20" w:type="dxa"/>
              <w:right w:w="20" w:type="dxa"/>
            </w:tcMar>
          </w:tcPr>
          <w:p w14:paraId="38BCDCE2" w14:textId="77777777" w:rsidR="00845690" w:rsidRPr="004F6080" w:rsidRDefault="00845690" w:rsidP="004F6080">
            <w:pPr>
              <w:spacing w:after="0"/>
              <w:rPr>
                <w:sz w:val="18"/>
                <w:szCs w:val="18"/>
              </w:rPr>
            </w:pPr>
            <w:r w:rsidRPr="004F6080">
              <w:rPr>
                <w:sz w:val="18"/>
                <w:szCs w:val="18"/>
              </w:rPr>
              <w:t xml:space="preserve">   University</w:t>
            </w:r>
          </w:p>
        </w:tc>
        <w:tc>
          <w:tcPr>
            <w:tcW w:w="857" w:type="pct"/>
            <w:shd w:val="clear" w:color="auto" w:fill="FFFFFF" w:themeFill="background1"/>
            <w:tcMar>
              <w:left w:w="20" w:type="dxa"/>
              <w:right w:w="20" w:type="dxa"/>
            </w:tcMar>
          </w:tcPr>
          <w:p w14:paraId="40729BD9" w14:textId="77777777" w:rsidR="00845690" w:rsidRPr="004F6080" w:rsidRDefault="00845690" w:rsidP="004F6080">
            <w:pPr>
              <w:spacing w:after="0"/>
              <w:rPr>
                <w:sz w:val="18"/>
                <w:szCs w:val="18"/>
              </w:rPr>
            </w:pPr>
            <w:r w:rsidRPr="004F6080">
              <w:rPr>
                <w:sz w:val="18"/>
                <w:szCs w:val="18"/>
              </w:rPr>
              <w:t>39 (17.6%)</w:t>
            </w:r>
          </w:p>
        </w:tc>
        <w:tc>
          <w:tcPr>
            <w:tcW w:w="786" w:type="pct"/>
            <w:shd w:val="clear" w:color="auto" w:fill="FFFFFF" w:themeFill="background1"/>
            <w:tcMar>
              <w:left w:w="20" w:type="dxa"/>
              <w:right w:w="20" w:type="dxa"/>
            </w:tcMar>
          </w:tcPr>
          <w:p w14:paraId="07D1B432" w14:textId="77777777" w:rsidR="00845690" w:rsidRPr="004F6080" w:rsidRDefault="00845690" w:rsidP="004F6080">
            <w:pPr>
              <w:spacing w:after="0"/>
              <w:rPr>
                <w:sz w:val="18"/>
                <w:szCs w:val="18"/>
              </w:rPr>
            </w:pPr>
            <w:r w:rsidRPr="004F6080">
              <w:rPr>
                <w:sz w:val="18"/>
                <w:szCs w:val="18"/>
              </w:rPr>
              <w:t>31 (19.4%)</w:t>
            </w:r>
          </w:p>
        </w:tc>
        <w:tc>
          <w:tcPr>
            <w:tcW w:w="786" w:type="pct"/>
            <w:shd w:val="clear" w:color="auto" w:fill="FFFFFF" w:themeFill="background1"/>
            <w:tcMar>
              <w:left w:w="20" w:type="dxa"/>
              <w:right w:w="20" w:type="dxa"/>
            </w:tcMar>
          </w:tcPr>
          <w:p w14:paraId="12FA85E8" w14:textId="77777777" w:rsidR="00845690" w:rsidRPr="004F6080" w:rsidRDefault="00845690" w:rsidP="004F6080">
            <w:pPr>
              <w:spacing w:after="0"/>
              <w:rPr>
                <w:sz w:val="18"/>
                <w:szCs w:val="18"/>
              </w:rPr>
            </w:pPr>
            <w:r w:rsidRPr="004F6080">
              <w:rPr>
                <w:sz w:val="18"/>
                <w:szCs w:val="18"/>
              </w:rPr>
              <w:t>70 (18.4%)</w:t>
            </w:r>
          </w:p>
        </w:tc>
        <w:tc>
          <w:tcPr>
            <w:tcW w:w="571" w:type="pct"/>
            <w:shd w:val="clear" w:color="auto" w:fill="FFFFFF" w:themeFill="background1"/>
            <w:tcMar>
              <w:left w:w="20" w:type="dxa"/>
              <w:right w:w="20" w:type="dxa"/>
            </w:tcMar>
          </w:tcPr>
          <w:p w14:paraId="2FEFE169" w14:textId="77777777" w:rsidR="00845690" w:rsidRPr="004F6080" w:rsidRDefault="00845690" w:rsidP="004F6080">
            <w:pPr>
              <w:spacing w:after="0"/>
              <w:rPr>
                <w:sz w:val="18"/>
                <w:szCs w:val="18"/>
              </w:rPr>
            </w:pPr>
          </w:p>
        </w:tc>
      </w:tr>
      <w:tr w:rsidR="00845690" w:rsidRPr="004F6080" w14:paraId="31B79EE5" w14:textId="77777777" w:rsidTr="004F6080">
        <w:trPr>
          <w:cantSplit/>
          <w:jc w:val="center"/>
        </w:trPr>
        <w:tc>
          <w:tcPr>
            <w:tcW w:w="2000" w:type="pct"/>
            <w:shd w:val="clear" w:color="auto" w:fill="FFFFFF" w:themeFill="background1"/>
            <w:tcMar>
              <w:left w:w="20" w:type="dxa"/>
              <w:right w:w="20" w:type="dxa"/>
            </w:tcMar>
          </w:tcPr>
          <w:p w14:paraId="4B8C7D39" w14:textId="77777777" w:rsidR="00845690" w:rsidRPr="004F6080" w:rsidRDefault="00845690" w:rsidP="004F6080">
            <w:pPr>
              <w:spacing w:after="0"/>
              <w:rPr>
                <w:color w:val="000000"/>
                <w:sz w:val="18"/>
                <w:szCs w:val="18"/>
              </w:rPr>
            </w:pPr>
            <w:r w:rsidRPr="004F6080">
              <w:rPr>
                <w:sz w:val="18"/>
                <w:szCs w:val="18"/>
              </w:rPr>
              <w:t xml:space="preserve">   Postgraduate</w:t>
            </w:r>
          </w:p>
        </w:tc>
        <w:tc>
          <w:tcPr>
            <w:tcW w:w="857" w:type="pct"/>
            <w:shd w:val="clear" w:color="auto" w:fill="FFFFFF" w:themeFill="background1"/>
            <w:tcMar>
              <w:left w:w="20" w:type="dxa"/>
              <w:right w:w="20" w:type="dxa"/>
            </w:tcMar>
          </w:tcPr>
          <w:p w14:paraId="67ACCA19" w14:textId="77777777" w:rsidR="00845690" w:rsidRPr="004F6080" w:rsidRDefault="00845690" w:rsidP="004F6080">
            <w:pPr>
              <w:spacing w:after="0"/>
              <w:rPr>
                <w:sz w:val="18"/>
                <w:szCs w:val="18"/>
              </w:rPr>
            </w:pPr>
            <w:r w:rsidRPr="004F6080">
              <w:rPr>
                <w:sz w:val="18"/>
                <w:szCs w:val="18"/>
              </w:rPr>
              <w:t>10 (4.5%)</w:t>
            </w:r>
          </w:p>
        </w:tc>
        <w:tc>
          <w:tcPr>
            <w:tcW w:w="786" w:type="pct"/>
            <w:shd w:val="clear" w:color="auto" w:fill="FFFFFF" w:themeFill="background1"/>
            <w:tcMar>
              <w:left w:w="20" w:type="dxa"/>
              <w:right w:w="20" w:type="dxa"/>
            </w:tcMar>
          </w:tcPr>
          <w:p w14:paraId="6AD20B7A" w14:textId="77777777" w:rsidR="00845690" w:rsidRPr="004F6080" w:rsidRDefault="00845690" w:rsidP="004F6080">
            <w:pPr>
              <w:spacing w:after="0"/>
              <w:rPr>
                <w:sz w:val="18"/>
                <w:szCs w:val="18"/>
              </w:rPr>
            </w:pPr>
            <w:r w:rsidRPr="004F6080">
              <w:rPr>
                <w:sz w:val="18"/>
                <w:szCs w:val="18"/>
              </w:rPr>
              <w:t>5 (3.1%)</w:t>
            </w:r>
          </w:p>
        </w:tc>
        <w:tc>
          <w:tcPr>
            <w:tcW w:w="786" w:type="pct"/>
            <w:shd w:val="clear" w:color="auto" w:fill="FFFFFF" w:themeFill="background1"/>
            <w:tcMar>
              <w:left w:w="20" w:type="dxa"/>
              <w:right w:w="20" w:type="dxa"/>
            </w:tcMar>
          </w:tcPr>
          <w:p w14:paraId="170F44D4" w14:textId="77777777" w:rsidR="00845690" w:rsidRPr="004F6080" w:rsidRDefault="00845690" w:rsidP="004F6080">
            <w:pPr>
              <w:spacing w:after="0"/>
              <w:rPr>
                <w:sz w:val="18"/>
                <w:szCs w:val="18"/>
              </w:rPr>
            </w:pPr>
            <w:r w:rsidRPr="004F6080">
              <w:rPr>
                <w:sz w:val="18"/>
                <w:szCs w:val="18"/>
              </w:rPr>
              <w:t>15 (3.9%)</w:t>
            </w:r>
          </w:p>
        </w:tc>
        <w:tc>
          <w:tcPr>
            <w:tcW w:w="571" w:type="pct"/>
            <w:shd w:val="clear" w:color="auto" w:fill="FFFFFF" w:themeFill="background1"/>
            <w:tcMar>
              <w:left w:w="20" w:type="dxa"/>
              <w:right w:w="20" w:type="dxa"/>
            </w:tcMar>
          </w:tcPr>
          <w:p w14:paraId="3FD03615" w14:textId="77777777" w:rsidR="00845690" w:rsidRPr="004F6080" w:rsidRDefault="00845690" w:rsidP="004F6080">
            <w:pPr>
              <w:spacing w:after="0"/>
              <w:rPr>
                <w:sz w:val="18"/>
                <w:szCs w:val="18"/>
              </w:rPr>
            </w:pPr>
          </w:p>
        </w:tc>
      </w:tr>
      <w:tr w:rsidR="00845690" w:rsidRPr="004F6080" w14:paraId="36DB95CA" w14:textId="77777777" w:rsidTr="004F6080">
        <w:trPr>
          <w:cantSplit/>
          <w:jc w:val="center"/>
        </w:trPr>
        <w:tc>
          <w:tcPr>
            <w:tcW w:w="2000" w:type="pct"/>
            <w:shd w:val="clear" w:color="auto" w:fill="F2F2F2" w:themeFill="background1" w:themeFillShade="F2"/>
            <w:tcMar>
              <w:left w:w="20" w:type="dxa"/>
              <w:right w:w="20" w:type="dxa"/>
            </w:tcMar>
          </w:tcPr>
          <w:p w14:paraId="6C5773CE" w14:textId="0F6B27E3" w:rsidR="00845690" w:rsidRPr="004F6080" w:rsidRDefault="3777690A" w:rsidP="004F6080">
            <w:pPr>
              <w:spacing w:after="0"/>
              <w:rPr>
                <w:b/>
                <w:bCs/>
                <w:color w:val="000000"/>
                <w:sz w:val="18"/>
                <w:szCs w:val="18"/>
              </w:rPr>
            </w:pPr>
            <w:r w:rsidRPr="004F6080">
              <w:rPr>
                <w:b/>
                <w:bCs/>
                <w:sz w:val="18"/>
                <w:szCs w:val="18"/>
              </w:rPr>
              <w:t>Age at asthma onset</w:t>
            </w:r>
          </w:p>
        </w:tc>
        <w:tc>
          <w:tcPr>
            <w:tcW w:w="857" w:type="pct"/>
            <w:shd w:val="clear" w:color="auto" w:fill="F2F2F2" w:themeFill="background1" w:themeFillShade="F2"/>
            <w:tcMar>
              <w:left w:w="20" w:type="dxa"/>
              <w:right w:w="20" w:type="dxa"/>
            </w:tcMar>
          </w:tcPr>
          <w:p w14:paraId="7202A403"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2F2F2" w:themeFill="background1" w:themeFillShade="F2"/>
            <w:tcMar>
              <w:left w:w="20" w:type="dxa"/>
              <w:right w:w="20" w:type="dxa"/>
            </w:tcMar>
          </w:tcPr>
          <w:p w14:paraId="6A5B02CB"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2F2F2" w:themeFill="background1" w:themeFillShade="F2"/>
            <w:tcMar>
              <w:left w:w="20" w:type="dxa"/>
              <w:right w:w="20" w:type="dxa"/>
            </w:tcMar>
          </w:tcPr>
          <w:p w14:paraId="408721C1"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2F2F2" w:themeFill="background1" w:themeFillShade="F2"/>
            <w:tcMar>
              <w:left w:w="20" w:type="dxa"/>
              <w:right w:w="20" w:type="dxa"/>
            </w:tcMar>
          </w:tcPr>
          <w:p w14:paraId="1B26B432" w14:textId="77777777" w:rsidR="00845690" w:rsidRPr="004F6080" w:rsidRDefault="00845690" w:rsidP="004F6080">
            <w:pPr>
              <w:spacing w:after="0"/>
              <w:rPr>
                <w:sz w:val="18"/>
                <w:szCs w:val="18"/>
              </w:rPr>
            </w:pPr>
            <w:r w:rsidRPr="004F6080">
              <w:rPr>
                <w:sz w:val="18"/>
                <w:szCs w:val="18"/>
              </w:rPr>
              <w:t>0.7374</w:t>
            </w:r>
          </w:p>
        </w:tc>
      </w:tr>
      <w:tr w:rsidR="00845690" w:rsidRPr="004F6080" w14:paraId="55377C92" w14:textId="77777777" w:rsidTr="004F6080">
        <w:trPr>
          <w:cantSplit/>
          <w:jc w:val="center"/>
        </w:trPr>
        <w:tc>
          <w:tcPr>
            <w:tcW w:w="2000" w:type="pct"/>
            <w:shd w:val="clear" w:color="auto" w:fill="F2F2F2" w:themeFill="background1" w:themeFillShade="F2"/>
            <w:tcMar>
              <w:left w:w="20" w:type="dxa"/>
              <w:right w:w="20" w:type="dxa"/>
            </w:tcMar>
          </w:tcPr>
          <w:p w14:paraId="210E45FE" w14:textId="77777777" w:rsidR="00845690" w:rsidRPr="004F6080" w:rsidRDefault="00845690" w:rsidP="004F6080">
            <w:pPr>
              <w:spacing w:after="0"/>
              <w:rPr>
                <w:color w:val="000000"/>
                <w:sz w:val="18"/>
                <w:szCs w:val="18"/>
              </w:rPr>
            </w:pPr>
            <w:r w:rsidRPr="004F6080">
              <w:rPr>
                <w:sz w:val="18"/>
                <w:szCs w:val="18"/>
              </w:rPr>
              <w:t xml:space="preserve">   0-5 years</w:t>
            </w:r>
          </w:p>
        </w:tc>
        <w:tc>
          <w:tcPr>
            <w:tcW w:w="857" w:type="pct"/>
            <w:shd w:val="clear" w:color="auto" w:fill="F2F2F2" w:themeFill="background1" w:themeFillShade="F2"/>
            <w:tcMar>
              <w:left w:w="20" w:type="dxa"/>
              <w:right w:w="20" w:type="dxa"/>
            </w:tcMar>
          </w:tcPr>
          <w:p w14:paraId="3B9FF26C" w14:textId="77777777" w:rsidR="00845690" w:rsidRPr="004F6080" w:rsidRDefault="00845690" w:rsidP="004F6080">
            <w:pPr>
              <w:spacing w:after="0"/>
              <w:rPr>
                <w:sz w:val="18"/>
                <w:szCs w:val="18"/>
              </w:rPr>
            </w:pPr>
            <w:r w:rsidRPr="004F6080">
              <w:rPr>
                <w:sz w:val="18"/>
                <w:szCs w:val="18"/>
              </w:rPr>
              <w:t>49 (22.2%)</w:t>
            </w:r>
          </w:p>
        </w:tc>
        <w:tc>
          <w:tcPr>
            <w:tcW w:w="786" w:type="pct"/>
            <w:shd w:val="clear" w:color="auto" w:fill="F2F2F2" w:themeFill="background1" w:themeFillShade="F2"/>
            <w:tcMar>
              <w:left w:w="20" w:type="dxa"/>
              <w:right w:w="20" w:type="dxa"/>
            </w:tcMar>
          </w:tcPr>
          <w:p w14:paraId="0223E837" w14:textId="77777777" w:rsidR="00845690" w:rsidRPr="004F6080" w:rsidRDefault="00845690" w:rsidP="004F6080">
            <w:pPr>
              <w:spacing w:after="0"/>
              <w:rPr>
                <w:sz w:val="18"/>
                <w:szCs w:val="18"/>
              </w:rPr>
            </w:pPr>
            <w:r w:rsidRPr="004F6080">
              <w:rPr>
                <w:sz w:val="18"/>
                <w:szCs w:val="18"/>
              </w:rPr>
              <w:t>41 (25.6%)</w:t>
            </w:r>
          </w:p>
        </w:tc>
        <w:tc>
          <w:tcPr>
            <w:tcW w:w="786" w:type="pct"/>
            <w:shd w:val="clear" w:color="auto" w:fill="F2F2F2" w:themeFill="background1" w:themeFillShade="F2"/>
            <w:tcMar>
              <w:left w:w="20" w:type="dxa"/>
              <w:right w:w="20" w:type="dxa"/>
            </w:tcMar>
          </w:tcPr>
          <w:p w14:paraId="36902454" w14:textId="77777777" w:rsidR="00845690" w:rsidRPr="004F6080" w:rsidRDefault="00845690" w:rsidP="004F6080">
            <w:pPr>
              <w:spacing w:after="0"/>
              <w:rPr>
                <w:sz w:val="18"/>
                <w:szCs w:val="18"/>
              </w:rPr>
            </w:pPr>
            <w:r w:rsidRPr="004F6080">
              <w:rPr>
                <w:sz w:val="18"/>
                <w:szCs w:val="18"/>
              </w:rPr>
              <w:t>90 (23.6%)</w:t>
            </w:r>
          </w:p>
        </w:tc>
        <w:tc>
          <w:tcPr>
            <w:tcW w:w="571" w:type="pct"/>
            <w:shd w:val="clear" w:color="auto" w:fill="F2F2F2" w:themeFill="background1" w:themeFillShade="F2"/>
            <w:tcMar>
              <w:left w:w="20" w:type="dxa"/>
              <w:right w:w="20" w:type="dxa"/>
            </w:tcMar>
          </w:tcPr>
          <w:p w14:paraId="52CE73A6" w14:textId="77777777" w:rsidR="00845690" w:rsidRPr="004F6080" w:rsidRDefault="00845690" w:rsidP="004F6080">
            <w:pPr>
              <w:spacing w:after="0"/>
              <w:rPr>
                <w:sz w:val="18"/>
                <w:szCs w:val="18"/>
              </w:rPr>
            </w:pPr>
          </w:p>
        </w:tc>
      </w:tr>
      <w:tr w:rsidR="00845690" w:rsidRPr="004F6080" w14:paraId="5773EB70" w14:textId="77777777" w:rsidTr="004F6080">
        <w:trPr>
          <w:cantSplit/>
          <w:jc w:val="center"/>
        </w:trPr>
        <w:tc>
          <w:tcPr>
            <w:tcW w:w="2000" w:type="pct"/>
            <w:shd w:val="clear" w:color="auto" w:fill="F2F2F2" w:themeFill="background1" w:themeFillShade="F2"/>
            <w:tcMar>
              <w:left w:w="20" w:type="dxa"/>
              <w:right w:w="20" w:type="dxa"/>
            </w:tcMar>
          </w:tcPr>
          <w:p w14:paraId="4CB2E200" w14:textId="77777777" w:rsidR="00845690" w:rsidRPr="004F6080" w:rsidRDefault="00845690" w:rsidP="004F6080">
            <w:pPr>
              <w:spacing w:after="0"/>
              <w:rPr>
                <w:color w:val="000000"/>
                <w:sz w:val="18"/>
                <w:szCs w:val="18"/>
              </w:rPr>
            </w:pPr>
            <w:r w:rsidRPr="004F6080">
              <w:rPr>
                <w:sz w:val="18"/>
                <w:szCs w:val="18"/>
              </w:rPr>
              <w:t xml:space="preserve">   6-15 years</w:t>
            </w:r>
          </w:p>
        </w:tc>
        <w:tc>
          <w:tcPr>
            <w:tcW w:w="857" w:type="pct"/>
            <w:shd w:val="clear" w:color="auto" w:fill="F2F2F2" w:themeFill="background1" w:themeFillShade="F2"/>
            <w:tcMar>
              <w:left w:w="20" w:type="dxa"/>
              <w:right w:w="20" w:type="dxa"/>
            </w:tcMar>
          </w:tcPr>
          <w:p w14:paraId="05950899" w14:textId="77777777" w:rsidR="00845690" w:rsidRPr="004F6080" w:rsidRDefault="00845690" w:rsidP="004F6080">
            <w:pPr>
              <w:spacing w:after="0"/>
              <w:rPr>
                <w:sz w:val="18"/>
                <w:szCs w:val="18"/>
              </w:rPr>
            </w:pPr>
            <w:r w:rsidRPr="004F6080">
              <w:rPr>
                <w:sz w:val="18"/>
                <w:szCs w:val="18"/>
              </w:rPr>
              <w:t>52 (23.5%)</w:t>
            </w:r>
          </w:p>
        </w:tc>
        <w:tc>
          <w:tcPr>
            <w:tcW w:w="786" w:type="pct"/>
            <w:shd w:val="clear" w:color="auto" w:fill="F2F2F2" w:themeFill="background1" w:themeFillShade="F2"/>
            <w:tcMar>
              <w:left w:w="20" w:type="dxa"/>
              <w:right w:w="20" w:type="dxa"/>
            </w:tcMar>
          </w:tcPr>
          <w:p w14:paraId="41778CF4" w14:textId="77777777" w:rsidR="00845690" w:rsidRPr="004F6080" w:rsidRDefault="00845690" w:rsidP="004F6080">
            <w:pPr>
              <w:spacing w:after="0"/>
              <w:rPr>
                <w:sz w:val="18"/>
                <w:szCs w:val="18"/>
              </w:rPr>
            </w:pPr>
            <w:r w:rsidRPr="004F6080">
              <w:rPr>
                <w:sz w:val="18"/>
                <w:szCs w:val="18"/>
              </w:rPr>
              <w:t>28 (17.5%)</w:t>
            </w:r>
          </w:p>
        </w:tc>
        <w:tc>
          <w:tcPr>
            <w:tcW w:w="786" w:type="pct"/>
            <w:shd w:val="clear" w:color="auto" w:fill="F2F2F2" w:themeFill="background1" w:themeFillShade="F2"/>
            <w:tcMar>
              <w:left w:w="20" w:type="dxa"/>
              <w:right w:w="20" w:type="dxa"/>
            </w:tcMar>
          </w:tcPr>
          <w:p w14:paraId="22674F66" w14:textId="77777777" w:rsidR="00845690" w:rsidRPr="004F6080" w:rsidRDefault="00845690" w:rsidP="004F6080">
            <w:pPr>
              <w:spacing w:after="0"/>
              <w:rPr>
                <w:sz w:val="18"/>
                <w:szCs w:val="18"/>
              </w:rPr>
            </w:pPr>
            <w:r w:rsidRPr="004F6080">
              <w:rPr>
                <w:sz w:val="18"/>
                <w:szCs w:val="18"/>
              </w:rPr>
              <w:t>80 (21.0%)</w:t>
            </w:r>
          </w:p>
        </w:tc>
        <w:tc>
          <w:tcPr>
            <w:tcW w:w="571" w:type="pct"/>
            <w:shd w:val="clear" w:color="auto" w:fill="F2F2F2" w:themeFill="background1" w:themeFillShade="F2"/>
            <w:tcMar>
              <w:left w:w="20" w:type="dxa"/>
              <w:right w:w="20" w:type="dxa"/>
            </w:tcMar>
          </w:tcPr>
          <w:p w14:paraId="705DBEF7" w14:textId="77777777" w:rsidR="00845690" w:rsidRPr="004F6080" w:rsidRDefault="00845690" w:rsidP="004F6080">
            <w:pPr>
              <w:spacing w:after="0"/>
              <w:rPr>
                <w:sz w:val="18"/>
                <w:szCs w:val="18"/>
              </w:rPr>
            </w:pPr>
          </w:p>
        </w:tc>
      </w:tr>
      <w:tr w:rsidR="00845690" w:rsidRPr="004F6080" w14:paraId="5BAE1B9C" w14:textId="77777777" w:rsidTr="004F6080">
        <w:trPr>
          <w:cantSplit/>
          <w:jc w:val="center"/>
        </w:trPr>
        <w:tc>
          <w:tcPr>
            <w:tcW w:w="2000" w:type="pct"/>
            <w:shd w:val="clear" w:color="auto" w:fill="F2F2F2" w:themeFill="background1" w:themeFillShade="F2"/>
            <w:tcMar>
              <w:left w:w="20" w:type="dxa"/>
              <w:right w:w="20" w:type="dxa"/>
            </w:tcMar>
          </w:tcPr>
          <w:p w14:paraId="151BFC22" w14:textId="77777777" w:rsidR="00845690" w:rsidRPr="004F6080" w:rsidRDefault="00845690" w:rsidP="004F6080">
            <w:pPr>
              <w:spacing w:after="0"/>
              <w:rPr>
                <w:color w:val="000000"/>
                <w:sz w:val="18"/>
                <w:szCs w:val="18"/>
              </w:rPr>
            </w:pPr>
            <w:r w:rsidRPr="004F6080">
              <w:rPr>
                <w:sz w:val="18"/>
                <w:szCs w:val="18"/>
              </w:rPr>
              <w:t xml:space="preserve">   16-34 years</w:t>
            </w:r>
          </w:p>
        </w:tc>
        <w:tc>
          <w:tcPr>
            <w:tcW w:w="857" w:type="pct"/>
            <w:shd w:val="clear" w:color="auto" w:fill="F2F2F2" w:themeFill="background1" w:themeFillShade="F2"/>
            <w:tcMar>
              <w:left w:w="20" w:type="dxa"/>
              <w:right w:w="20" w:type="dxa"/>
            </w:tcMar>
          </w:tcPr>
          <w:p w14:paraId="6DA47306" w14:textId="77777777" w:rsidR="00845690" w:rsidRPr="004F6080" w:rsidRDefault="00845690" w:rsidP="004F6080">
            <w:pPr>
              <w:spacing w:after="0"/>
              <w:rPr>
                <w:sz w:val="18"/>
                <w:szCs w:val="18"/>
              </w:rPr>
            </w:pPr>
            <w:r w:rsidRPr="004F6080">
              <w:rPr>
                <w:sz w:val="18"/>
                <w:szCs w:val="18"/>
              </w:rPr>
              <w:t>57 (25.8%)</w:t>
            </w:r>
          </w:p>
        </w:tc>
        <w:tc>
          <w:tcPr>
            <w:tcW w:w="786" w:type="pct"/>
            <w:shd w:val="clear" w:color="auto" w:fill="F2F2F2" w:themeFill="background1" w:themeFillShade="F2"/>
            <w:tcMar>
              <w:left w:w="20" w:type="dxa"/>
              <w:right w:w="20" w:type="dxa"/>
            </w:tcMar>
          </w:tcPr>
          <w:p w14:paraId="58DDA2BE" w14:textId="77777777" w:rsidR="00845690" w:rsidRPr="004F6080" w:rsidRDefault="00845690" w:rsidP="004F6080">
            <w:pPr>
              <w:spacing w:after="0"/>
              <w:rPr>
                <w:sz w:val="18"/>
                <w:szCs w:val="18"/>
              </w:rPr>
            </w:pPr>
            <w:r w:rsidRPr="004F6080">
              <w:rPr>
                <w:sz w:val="18"/>
                <w:szCs w:val="18"/>
              </w:rPr>
              <w:t>40 (25.0%)</w:t>
            </w:r>
          </w:p>
        </w:tc>
        <w:tc>
          <w:tcPr>
            <w:tcW w:w="786" w:type="pct"/>
            <w:shd w:val="clear" w:color="auto" w:fill="F2F2F2" w:themeFill="background1" w:themeFillShade="F2"/>
            <w:tcMar>
              <w:left w:w="20" w:type="dxa"/>
              <w:right w:w="20" w:type="dxa"/>
            </w:tcMar>
          </w:tcPr>
          <w:p w14:paraId="49B92CB6" w14:textId="77777777" w:rsidR="00845690" w:rsidRPr="004F6080" w:rsidRDefault="00845690" w:rsidP="004F6080">
            <w:pPr>
              <w:spacing w:after="0"/>
              <w:rPr>
                <w:sz w:val="18"/>
                <w:szCs w:val="18"/>
              </w:rPr>
            </w:pPr>
            <w:r w:rsidRPr="004F6080">
              <w:rPr>
                <w:sz w:val="18"/>
                <w:szCs w:val="18"/>
              </w:rPr>
              <w:t>97 (25.5%)</w:t>
            </w:r>
          </w:p>
        </w:tc>
        <w:tc>
          <w:tcPr>
            <w:tcW w:w="571" w:type="pct"/>
            <w:shd w:val="clear" w:color="auto" w:fill="F2F2F2" w:themeFill="background1" w:themeFillShade="F2"/>
            <w:tcMar>
              <w:left w:w="20" w:type="dxa"/>
              <w:right w:w="20" w:type="dxa"/>
            </w:tcMar>
          </w:tcPr>
          <w:p w14:paraId="5FF52C37" w14:textId="77777777" w:rsidR="00845690" w:rsidRPr="004F6080" w:rsidRDefault="00845690" w:rsidP="004F6080">
            <w:pPr>
              <w:spacing w:after="0"/>
              <w:rPr>
                <w:sz w:val="18"/>
                <w:szCs w:val="18"/>
              </w:rPr>
            </w:pPr>
          </w:p>
        </w:tc>
      </w:tr>
      <w:tr w:rsidR="00845690" w:rsidRPr="004F6080" w14:paraId="3475A7D1" w14:textId="77777777" w:rsidTr="004F6080">
        <w:trPr>
          <w:cantSplit/>
          <w:jc w:val="center"/>
        </w:trPr>
        <w:tc>
          <w:tcPr>
            <w:tcW w:w="2000" w:type="pct"/>
            <w:shd w:val="clear" w:color="auto" w:fill="F2F2F2" w:themeFill="background1" w:themeFillShade="F2"/>
            <w:tcMar>
              <w:left w:w="20" w:type="dxa"/>
              <w:right w:w="20" w:type="dxa"/>
            </w:tcMar>
          </w:tcPr>
          <w:p w14:paraId="41662383" w14:textId="77777777" w:rsidR="00845690" w:rsidRPr="004F6080" w:rsidRDefault="00845690" w:rsidP="004F6080">
            <w:pPr>
              <w:spacing w:after="0"/>
              <w:rPr>
                <w:color w:val="000000"/>
                <w:sz w:val="18"/>
                <w:szCs w:val="18"/>
              </w:rPr>
            </w:pPr>
            <w:r w:rsidRPr="004F6080">
              <w:rPr>
                <w:sz w:val="18"/>
                <w:szCs w:val="18"/>
              </w:rPr>
              <w:t xml:space="preserve">   35-55 years</w:t>
            </w:r>
          </w:p>
        </w:tc>
        <w:tc>
          <w:tcPr>
            <w:tcW w:w="857" w:type="pct"/>
            <w:shd w:val="clear" w:color="auto" w:fill="F2F2F2" w:themeFill="background1" w:themeFillShade="F2"/>
            <w:tcMar>
              <w:left w:w="20" w:type="dxa"/>
              <w:right w:w="20" w:type="dxa"/>
            </w:tcMar>
          </w:tcPr>
          <w:p w14:paraId="066D2B64" w14:textId="77777777" w:rsidR="00845690" w:rsidRPr="004F6080" w:rsidRDefault="00845690" w:rsidP="004F6080">
            <w:pPr>
              <w:spacing w:after="0"/>
              <w:rPr>
                <w:sz w:val="18"/>
                <w:szCs w:val="18"/>
              </w:rPr>
            </w:pPr>
            <w:r w:rsidRPr="004F6080">
              <w:rPr>
                <w:sz w:val="18"/>
                <w:szCs w:val="18"/>
              </w:rPr>
              <w:t>36 (16.3%)</w:t>
            </w:r>
          </w:p>
        </w:tc>
        <w:tc>
          <w:tcPr>
            <w:tcW w:w="786" w:type="pct"/>
            <w:shd w:val="clear" w:color="auto" w:fill="F2F2F2" w:themeFill="background1" w:themeFillShade="F2"/>
            <w:tcMar>
              <w:left w:w="20" w:type="dxa"/>
              <w:right w:w="20" w:type="dxa"/>
            </w:tcMar>
          </w:tcPr>
          <w:p w14:paraId="252643CB" w14:textId="77777777" w:rsidR="00845690" w:rsidRPr="004F6080" w:rsidRDefault="00845690" w:rsidP="004F6080">
            <w:pPr>
              <w:spacing w:after="0"/>
              <w:rPr>
                <w:sz w:val="18"/>
                <w:szCs w:val="18"/>
              </w:rPr>
            </w:pPr>
            <w:r w:rsidRPr="004F6080">
              <w:rPr>
                <w:sz w:val="18"/>
                <w:szCs w:val="18"/>
              </w:rPr>
              <w:t>31 (19.4%)</w:t>
            </w:r>
          </w:p>
        </w:tc>
        <w:tc>
          <w:tcPr>
            <w:tcW w:w="786" w:type="pct"/>
            <w:shd w:val="clear" w:color="auto" w:fill="F2F2F2" w:themeFill="background1" w:themeFillShade="F2"/>
            <w:tcMar>
              <w:left w:w="20" w:type="dxa"/>
              <w:right w:w="20" w:type="dxa"/>
            </w:tcMar>
          </w:tcPr>
          <w:p w14:paraId="48037985" w14:textId="77777777" w:rsidR="00845690" w:rsidRPr="004F6080" w:rsidRDefault="00845690" w:rsidP="004F6080">
            <w:pPr>
              <w:spacing w:after="0"/>
              <w:rPr>
                <w:sz w:val="18"/>
                <w:szCs w:val="18"/>
              </w:rPr>
            </w:pPr>
            <w:r w:rsidRPr="004F6080">
              <w:rPr>
                <w:sz w:val="18"/>
                <w:szCs w:val="18"/>
              </w:rPr>
              <w:t>67 (17.6%)</w:t>
            </w:r>
          </w:p>
        </w:tc>
        <w:tc>
          <w:tcPr>
            <w:tcW w:w="571" w:type="pct"/>
            <w:shd w:val="clear" w:color="auto" w:fill="F2F2F2" w:themeFill="background1" w:themeFillShade="F2"/>
            <w:tcMar>
              <w:left w:w="20" w:type="dxa"/>
              <w:right w:w="20" w:type="dxa"/>
            </w:tcMar>
          </w:tcPr>
          <w:p w14:paraId="4859B4B0" w14:textId="77777777" w:rsidR="00845690" w:rsidRPr="004F6080" w:rsidRDefault="00845690" w:rsidP="004F6080">
            <w:pPr>
              <w:spacing w:after="0"/>
              <w:rPr>
                <w:sz w:val="18"/>
                <w:szCs w:val="18"/>
              </w:rPr>
            </w:pPr>
          </w:p>
        </w:tc>
      </w:tr>
      <w:tr w:rsidR="00845690" w:rsidRPr="004F6080" w14:paraId="54C0B560" w14:textId="77777777" w:rsidTr="004F6080">
        <w:trPr>
          <w:cantSplit/>
          <w:jc w:val="center"/>
        </w:trPr>
        <w:tc>
          <w:tcPr>
            <w:tcW w:w="2000" w:type="pct"/>
            <w:shd w:val="clear" w:color="auto" w:fill="F2F2F2" w:themeFill="background1" w:themeFillShade="F2"/>
            <w:tcMar>
              <w:left w:w="20" w:type="dxa"/>
              <w:right w:w="20" w:type="dxa"/>
            </w:tcMar>
          </w:tcPr>
          <w:p w14:paraId="20B3DBA3" w14:textId="77777777" w:rsidR="00845690" w:rsidRPr="004F6080" w:rsidRDefault="00845690" w:rsidP="004F6080">
            <w:pPr>
              <w:spacing w:after="0"/>
              <w:rPr>
                <w:sz w:val="18"/>
                <w:szCs w:val="18"/>
              </w:rPr>
            </w:pPr>
            <w:r w:rsidRPr="004F6080">
              <w:rPr>
                <w:sz w:val="18"/>
                <w:szCs w:val="18"/>
              </w:rPr>
              <w:t xml:space="preserve">   above 55 years</w:t>
            </w:r>
          </w:p>
        </w:tc>
        <w:tc>
          <w:tcPr>
            <w:tcW w:w="857" w:type="pct"/>
            <w:shd w:val="clear" w:color="auto" w:fill="F2F2F2" w:themeFill="background1" w:themeFillShade="F2"/>
            <w:tcMar>
              <w:left w:w="20" w:type="dxa"/>
              <w:right w:w="20" w:type="dxa"/>
            </w:tcMar>
          </w:tcPr>
          <w:p w14:paraId="2EFDC678" w14:textId="77777777" w:rsidR="00845690" w:rsidRPr="004F6080" w:rsidRDefault="00845690" w:rsidP="004F6080">
            <w:pPr>
              <w:spacing w:after="0"/>
              <w:rPr>
                <w:sz w:val="18"/>
                <w:szCs w:val="18"/>
              </w:rPr>
            </w:pPr>
            <w:r w:rsidRPr="004F6080">
              <w:rPr>
                <w:sz w:val="18"/>
                <w:szCs w:val="18"/>
              </w:rPr>
              <w:t>27 (12.2%)</w:t>
            </w:r>
          </w:p>
        </w:tc>
        <w:tc>
          <w:tcPr>
            <w:tcW w:w="786" w:type="pct"/>
            <w:shd w:val="clear" w:color="auto" w:fill="F2F2F2" w:themeFill="background1" w:themeFillShade="F2"/>
            <w:tcMar>
              <w:left w:w="20" w:type="dxa"/>
              <w:right w:w="20" w:type="dxa"/>
            </w:tcMar>
          </w:tcPr>
          <w:p w14:paraId="58B3C3A8" w14:textId="77777777" w:rsidR="00845690" w:rsidRPr="004F6080" w:rsidRDefault="00845690" w:rsidP="004F6080">
            <w:pPr>
              <w:spacing w:after="0"/>
              <w:rPr>
                <w:sz w:val="18"/>
                <w:szCs w:val="18"/>
              </w:rPr>
            </w:pPr>
            <w:r w:rsidRPr="004F6080">
              <w:rPr>
                <w:sz w:val="18"/>
                <w:szCs w:val="18"/>
              </w:rPr>
              <w:t>20 (12.5%)</w:t>
            </w:r>
          </w:p>
        </w:tc>
        <w:tc>
          <w:tcPr>
            <w:tcW w:w="786" w:type="pct"/>
            <w:shd w:val="clear" w:color="auto" w:fill="F2F2F2" w:themeFill="background1" w:themeFillShade="F2"/>
            <w:tcMar>
              <w:left w:w="20" w:type="dxa"/>
              <w:right w:w="20" w:type="dxa"/>
            </w:tcMar>
          </w:tcPr>
          <w:p w14:paraId="0365EA9D" w14:textId="77777777" w:rsidR="00845690" w:rsidRPr="004F6080" w:rsidRDefault="00845690" w:rsidP="004F6080">
            <w:pPr>
              <w:spacing w:after="0"/>
              <w:rPr>
                <w:sz w:val="18"/>
                <w:szCs w:val="18"/>
              </w:rPr>
            </w:pPr>
            <w:r w:rsidRPr="004F6080">
              <w:rPr>
                <w:sz w:val="18"/>
                <w:szCs w:val="18"/>
              </w:rPr>
              <w:t>47 (12.3%)</w:t>
            </w:r>
          </w:p>
        </w:tc>
        <w:tc>
          <w:tcPr>
            <w:tcW w:w="571" w:type="pct"/>
            <w:shd w:val="clear" w:color="auto" w:fill="F2F2F2" w:themeFill="background1" w:themeFillShade="F2"/>
            <w:tcMar>
              <w:left w:w="20" w:type="dxa"/>
              <w:right w:w="20" w:type="dxa"/>
            </w:tcMar>
          </w:tcPr>
          <w:p w14:paraId="77E62FB2" w14:textId="77777777" w:rsidR="00845690" w:rsidRPr="004F6080" w:rsidRDefault="00845690" w:rsidP="004F6080">
            <w:pPr>
              <w:spacing w:after="0"/>
              <w:rPr>
                <w:sz w:val="18"/>
                <w:szCs w:val="18"/>
              </w:rPr>
            </w:pPr>
          </w:p>
        </w:tc>
      </w:tr>
      <w:tr w:rsidR="00845690" w:rsidRPr="004F6080" w14:paraId="2485F2B1" w14:textId="77777777" w:rsidTr="004F6080">
        <w:trPr>
          <w:cantSplit/>
          <w:jc w:val="center"/>
        </w:trPr>
        <w:tc>
          <w:tcPr>
            <w:tcW w:w="2000" w:type="pct"/>
            <w:shd w:val="clear" w:color="auto" w:fill="FFFFFF" w:themeFill="background1"/>
            <w:tcMar>
              <w:left w:w="20" w:type="dxa"/>
              <w:right w:w="20" w:type="dxa"/>
            </w:tcMar>
          </w:tcPr>
          <w:p w14:paraId="7FFB0B7F" w14:textId="77777777" w:rsidR="00845690" w:rsidRPr="004F6080" w:rsidRDefault="00845690" w:rsidP="004F6080">
            <w:pPr>
              <w:spacing w:after="0"/>
              <w:rPr>
                <w:b/>
                <w:bCs/>
                <w:sz w:val="18"/>
                <w:szCs w:val="18"/>
              </w:rPr>
            </w:pPr>
            <w:r w:rsidRPr="004F6080">
              <w:rPr>
                <w:b/>
                <w:bCs/>
                <w:sz w:val="18"/>
                <w:szCs w:val="18"/>
              </w:rPr>
              <w:t>Ever had a lung function test</w:t>
            </w:r>
          </w:p>
        </w:tc>
        <w:tc>
          <w:tcPr>
            <w:tcW w:w="857" w:type="pct"/>
            <w:shd w:val="clear" w:color="auto" w:fill="FFFFFF" w:themeFill="background1"/>
            <w:tcMar>
              <w:left w:w="20" w:type="dxa"/>
              <w:right w:w="20" w:type="dxa"/>
            </w:tcMar>
          </w:tcPr>
          <w:p w14:paraId="5CF50F5B"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FFFFF" w:themeFill="background1"/>
            <w:tcMar>
              <w:left w:w="20" w:type="dxa"/>
              <w:right w:w="20" w:type="dxa"/>
            </w:tcMar>
          </w:tcPr>
          <w:p w14:paraId="405AF897"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FFFFF" w:themeFill="background1"/>
            <w:tcMar>
              <w:left w:w="20" w:type="dxa"/>
              <w:right w:w="20" w:type="dxa"/>
            </w:tcMar>
          </w:tcPr>
          <w:p w14:paraId="7CFF8D39"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FFFFF" w:themeFill="background1"/>
            <w:tcMar>
              <w:left w:w="20" w:type="dxa"/>
              <w:right w:w="20" w:type="dxa"/>
            </w:tcMar>
          </w:tcPr>
          <w:p w14:paraId="72D9B1C6" w14:textId="77777777" w:rsidR="00845690" w:rsidRPr="004F6080" w:rsidRDefault="00845690" w:rsidP="004F6080">
            <w:pPr>
              <w:spacing w:after="0"/>
              <w:rPr>
                <w:color w:val="000000"/>
                <w:sz w:val="18"/>
                <w:szCs w:val="18"/>
              </w:rPr>
            </w:pPr>
            <w:r w:rsidRPr="004F6080">
              <w:rPr>
                <w:sz w:val="18"/>
                <w:szCs w:val="18"/>
              </w:rPr>
              <w:t>0.0514</w:t>
            </w:r>
          </w:p>
        </w:tc>
      </w:tr>
      <w:tr w:rsidR="00845690" w:rsidRPr="004F6080" w14:paraId="0D7171EF" w14:textId="77777777" w:rsidTr="004F6080">
        <w:trPr>
          <w:cantSplit/>
          <w:jc w:val="center"/>
        </w:trPr>
        <w:tc>
          <w:tcPr>
            <w:tcW w:w="2000" w:type="pct"/>
            <w:shd w:val="clear" w:color="auto" w:fill="FFFFFF" w:themeFill="background1"/>
            <w:tcMar>
              <w:left w:w="20" w:type="dxa"/>
              <w:right w:w="20" w:type="dxa"/>
            </w:tcMar>
          </w:tcPr>
          <w:p w14:paraId="41BC2A38" w14:textId="77777777" w:rsidR="00845690" w:rsidRPr="004F6080" w:rsidRDefault="00845690" w:rsidP="004F6080">
            <w:pPr>
              <w:spacing w:after="0"/>
              <w:rPr>
                <w:sz w:val="18"/>
                <w:szCs w:val="18"/>
              </w:rPr>
            </w:pPr>
            <w:r w:rsidRPr="004F6080">
              <w:rPr>
                <w:sz w:val="18"/>
                <w:szCs w:val="18"/>
              </w:rPr>
              <w:t xml:space="preserve">   No</w:t>
            </w:r>
          </w:p>
        </w:tc>
        <w:tc>
          <w:tcPr>
            <w:tcW w:w="857" w:type="pct"/>
            <w:shd w:val="clear" w:color="auto" w:fill="FFFFFF" w:themeFill="background1"/>
            <w:tcMar>
              <w:left w:w="20" w:type="dxa"/>
              <w:right w:w="20" w:type="dxa"/>
            </w:tcMar>
          </w:tcPr>
          <w:p w14:paraId="6AAC8FD7" w14:textId="77777777" w:rsidR="00845690" w:rsidRPr="004F6080" w:rsidRDefault="00845690" w:rsidP="004F6080">
            <w:pPr>
              <w:spacing w:after="0"/>
              <w:rPr>
                <w:sz w:val="18"/>
                <w:szCs w:val="18"/>
              </w:rPr>
            </w:pPr>
            <w:r w:rsidRPr="004F6080">
              <w:rPr>
                <w:sz w:val="18"/>
                <w:szCs w:val="18"/>
              </w:rPr>
              <w:t>54 (24.4%)</w:t>
            </w:r>
          </w:p>
        </w:tc>
        <w:tc>
          <w:tcPr>
            <w:tcW w:w="786" w:type="pct"/>
            <w:shd w:val="clear" w:color="auto" w:fill="FFFFFF" w:themeFill="background1"/>
            <w:tcMar>
              <w:left w:w="20" w:type="dxa"/>
              <w:right w:w="20" w:type="dxa"/>
            </w:tcMar>
          </w:tcPr>
          <w:p w14:paraId="791721B7" w14:textId="77777777" w:rsidR="00845690" w:rsidRPr="004F6080" w:rsidRDefault="00845690" w:rsidP="004F6080">
            <w:pPr>
              <w:spacing w:after="0"/>
              <w:rPr>
                <w:sz w:val="18"/>
                <w:szCs w:val="18"/>
              </w:rPr>
            </w:pPr>
            <w:r w:rsidRPr="004F6080">
              <w:rPr>
                <w:sz w:val="18"/>
                <w:szCs w:val="18"/>
              </w:rPr>
              <w:t>54 (33.8%)</w:t>
            </w:r>
          </w:p>
        </w:tc>
        <w:tc>
          <w:tcPr>
            <w:tcW w:w="786" w:type="pct"/>
            <w:shd w:val="clear" w:color="auto" w:fill="FFFFFF" w:themeFill="background1"/>
            <w:tcMar>
              <w:left w:w="20" w:type="dxa"/>
              <w:right w:w="20" w:type="dxa"/>
            </w:tcMar>
          </w:tcPr>
          <w:p w14:paraId="077557EE" w14:textId="77777777" w:rsidR="00845690" w:rsidRPr="004F6080" w:rsidRDefault="00845690" w:rsidP="004F6080">
            <w:pPr>
              <w:spacing w:after="0"/>
              <w:rPr>
                <w:sz w:val="18"/>
                <w:szCs w:val="18"/>
              </w:rPr>
            </w:pPr>
            <w:r w:rsidRPr="004F6080">
              <w:rPr>
                <w:sz w:val="18"/>
                <w:szCs w:val="18"/>
              </w:rPr>
              <w:t>108 (28.3%)</w:t>
            </w:r>
          </w:p>
        </w:tc>
        <w:tc>
          <w:tcPr>
            <w:tcW w:w="571" w:type="pct"/>
            <w:shd w:val="clear" w:color="auto" w:fill="FFFFFF" w:themeFill="background1"/>
            <w:tcMar>
              <w:left w:w="20" w:type="dxa"/>
              <w:right w:w="20" w:type="dxa"/>
            </w:tcMar>
          </w:tcPr>
          <w:p w14:paraId="3BBAEF0C" w14:textId="77777777" w:rsidR="00845690" w:rsidRPr="004F6080" w:rsidRDefault="00845690" w:rsidP="004F6080">
            <w:pPr>
              <w:spacing w:after="0"/>
              <w:rPr>
                <w:sz w:val="18"/>
                <w:szCs w:val="18"/>
              </w:rPr>
            </w:pPr>
          </w:p>
        </w:tc>
      </w:tr>
      <w:tr w:rsidR="00845690" w:rsidRPr="004F6080" w14:paraId="27037F3F" w14:textId="77777777" w:rsidTr="004F6080">
        <w:trPr>
          <w:cantSplit/>
          <w:jc w:val="center"/>
        </w:trPr>
        <w:tc>
          <w:tcPr>
            <w:tcW w:w="2000" w:type="pct"/>
            <w:shd w:val="clear" w:color="auto" w:fill="FFFFFF" w:themeFill="background1"/>
            <w:tcMar>
              <w:left w:w="20" w:type="dxa"/>
              <w:right w:w="20" w:type="dxa"/>
            </w:tcMar>
          </w:tcPr>
          <w:p w14:paraId="542C97BE" w14:textId="77777777" w:rsidR="00845690" w:rsidRPr="004F6080" w:rsidRDefault="00845690" w:rsidP="004F6080">
            <w:pPr>
              <w:spacing w:after="0"/>
              <w:rPr>
                <w:sz w:val="18"/>
                <w:szCs w:val="18"/>
              </w:rPr>
            </w:pPr>
            <w:r w:rsidRPr="004F6080">
              <w:rPr>
                <w:sz w:val="18"/>
                <w:szCs w:val="18"/>
              </w:rPr>
              <w:t xml:space="preserve">   Yes</w:t>
            </w:r>
          </w:p>
        </w:tc>
        <w:tc>
          <w:tcPr>
            <w:tcW w:w="857" w:type="pct"/>
            <w:shd w:val="clear" w:color="auto" w:fill="FFFFFF" w:themeFill="background1"/>
            <w:tcMar>
              <w:left w:w="20" w:type="dxa"/>
              <w:right w:w="20" w:type="dxa"/>
            </w:tcMar>
          </w:tcPr>
          <w:p w14:paraId="4DC63D86" w14:textId="77777777" w:rsidR="00845690" w:rsidRPr="004F6080" w:rsidRDefault="00845690" w:rsidP="004F6080">
            <w:pPr>
              <w:spacing w:after="0"/>
              <w:rPr>
                <w:sz w:val="18"/>
                <w:szCs w:val="18"/>
              </w:rPr>
            </w:pPr>
            <w:r w:rsidRPr="004F6080">
              <w:rPr>
                <w:sz w:val="18"/>
                <w:szCs w:val="18"/>
              </w:rPr>
              <w:t>167 (75.6%)</w:t>
            </w:r>
          </w:p>
        </w:tc>
        <w:tc>
          <w:tcPr>
            <w:tcW w:w="786" w:type="pct"/>
            <w:shd w:val="clear" w:color="auto" w:fill="FFFFFF" w:themeFill="background1"/>
            <w:tcMar>
              <w:left w:w="20" w:type="dxa"/>
              <w:right w:w="20" w:type="dxa"/>
            </w:tcMar>
          </w:tcPr>
          <w:p w14:paraId="49330DED" w14:textId="77777777" w:rsidR="00845690" w:rsidRPr="004F6080" w:rsidRDefault="00845690" w:rsidP="004F6080">
            <w:pPr>
              <w:spacing w:after="0"/>
              <w:rPr>
                <w:sz w:val="18"/>
                <w:szCs w:val="18"/>
              </w:rPr>
            </w:pPr>
            <w:r w:rsidRPr="004F6080">
              <w:rPr>
                <w:sz w:val="18"/>
                <w:szCs w:val="18"/>
              </w:rPr>
              <w:t>106 (66.3%)</w:t>
            </w:r>
          </w:p>
        </w:tc>
        <w:tc>
          <w:tcPr>
            <w:tcW w:w="786" w:type="pct"/>
            <w:shd w:val="clear" w:color="auto" w:fill="FFFFFF" w:themeFill="background1"/>
            <w:tcMar>
              <w:left w:w="20" w:type="dxa"/>
              <w:right w:w="20" w:type="dxa"/>
            </w:tcMar>
          </w:tcPr>
          <w:p w14:paraId="46AA2B8B" w14:textId="77777777" w:rsidR="00845690" w:rsidRPr="004F6080" w:rsidRDefault="00845690" w:rsidP="004F6080">
            <w:pPr>
              <w:spacing w:after="0"/>
              <w:rPr>
                <w:sz w:val="18"/>
                <w:szCs w:val="18"/>
              </w:rPr>
            </w:pPr>
            <w:r w:rsidRPr="004F6080">
              <w:rPr>
                <w:sz w:val="18"/>
                <w:szCs w:val="18"/>
              </w:rPr>
              <w:t>273 (71.7%)</w:t>
            </w:r>
          </w:p>
        </w:tc>
        <w:tc>
          <w:tcPr>
            <w:tcW w:w="571" w:type="pct"/>
            <w:shd w:val="clear" w:color="auto" w:fill="FFFFFF" w:themeFill="background1"/>
            <w:tcMar>
              <w:left w:w="20" w:type="dxa"/>
              <w:right w:w="20" w:type="dxa"/>
            </w:tcMar>
          </w:tcPr>
          <w:p w14:paraId="0955434C" w14:textId="77777777" w:rsidR="00845690" w:rsidRPr="004F6080" w:rsidRDefault="00845690" w:rsidP="004F6080">
            <w:pPr>
              <w:spacing w:after="0"/>
              <w:rPr>
                <w:sz w:val="18"/>
                <w:szCs w:val="18"/>
              </w:rPr>
            </w:pPr>
          </w:p>
        </w:tc>
      </w:tr>
      <w:tr w:rsidR="00845690" w:rsidRPr="004F6080" w14:paraId="17988BC4" w14:textId="77777777" w:rsidTr="004F6080">
        <w:trPr>
          <w:cantSplit/>
          <w:jc w:val="center"/>
        </w:trPr>
        <w:tc>
          <w:tcPr>
            <w:tcW w:w="2000" w:type="pct"/>
            <w:shd w:val="clear" w:color="auto" w:fill="F2F2F2" w:themeFill="background1" w:themeFillShade="F2"/>
            <w:tcMar>
              <w:left w:w="20" w:type="dxa"/>
              <w:right w:w="20" w:type="dxa"/>
            </w:tcMar>
          </w:tcPr>
          <w:p w14:paraId="4C35560C" w14:textId="77777777" w:rsidR="00845690" w:rsidRPr="004F6080" w:rsidRDefault="00845690" w:rsidP="004F6080">
            <w:pPr>
              <w:spacing w:after="0"/>
              <w:rPr>
                <w:b/>
                <w:bCs/>
                <w:sz w:val="18"/>
                <w:szCs w:val="18"/>
              </w:rPr>
            </w:pPr>
            <w:r w:rsidRPr="004F6080">
              <w:rPr>
                <w:b/>
                <w:bCs/>
                <w:sz w:val="18"/>
                <w:szCs w:val="18"/>
              </w:rPr>
              <w:t>Last lung function test</w:t>
            </w:r>
          </w:p>
        </w:tc>
        <w:tc>
          <w:tcPr>
            <w:tcW w:w="857" w:type="pct"/>
            <w:shd w:val="clear" w:color="auto" w:fill="F2F2F2" w:themeFill="background1" w:themeFillShade="F2"/>
            <w:tcMar>
              <w:left w:w="20" w:type="dxa"/>
              <w:right w:w="20" w:type="dxa"/>
            </w:tcMar>
          </w:tcPr>
          <w:p w14:paraId="3532F31C" w14:textId="77777777" w:rsidR="00845690" w:rsidRPr="004F6080" w:rsidRDefault="00845690" w:rsidP="004F6080">
            <w:pPr>
              <w:spacing w:after="0"/>
              <w:rPr>
                <w:sz w:val="18"/>
                <w:szCs w:val="18"/>
              </w:rPr>
            </w:pPr>
            <w:r w:rsidRPr="004F6080">
              <w:rPr>
                <w:sz w:val="18"/>
                <w:szCs w:val="18"/>
              </w:rPr>
              <w:t>n=167</w:t>
            </w:r>
          </w:p>
        </w:tc>
        <w:tc>
          <w:tcPr>
            <w:tcW w:w="786" w:type="pct"/>
            <w:shd w:val="clear" w:color="auto" w:fill="F2F2F2" w:themeFill="background1" w:themeFillShade="F2"/>
            <w:tcMar>
              <w:left w:w="20" w:type="dxa"/>
              <w:right w:w="20" w:type="dxa"/>
            </w:tcMar>
          </w:tcPr>
          <w:p w14:paraId="7EA55076" w14:textId="77777777" w:rsidR="00845690" w:rsidRPr="004F6080" w:rsidRDefault="00845690" w:rsidP="004F6080">
            <w:pPr>
              <w:spacing w:after="0"/>
              <w:rPr>
                <w:sz w:val="18"/>
                <w:szCs w:val="18"/>
              </w:rPr>
            </w:pPr>
            <w:r w:rsidRPr="004F6080">
              <w:rPr>
                <w:sz w:val="18"/>
                <w:szCs w:val="18"/>
              </w:rPr>
              <w:t>n=106</w:t>
            </w:r>
          </w:p>
        </w:tc>
        <w:tc>
          <w:tcPr>
            <w:tcW w:w="786" w:type="pct"/>
            <w:shd w:val="clear" w:color="auto" w:fill="F2F2F2" w:themeFill="background1" w:themeFillShade="F2"/>
            <w:tcMar>
              <w:left w:w="20" w:type="dxa"/>
              <w:right w:w="20" w:type="dxa"/>
            </w:tcMar>
          </w:tcPr>
          <w:p w14:paraId="270CB029" w14:textId="77777777" w:rsidR="00845690" w:rsidRPr="004F6080" w:rsidRDefault="00845690" w:rsidP="004F6080">
            <w:pPr>
              <w:spacing w:after="0"/>
              <w:rPr>
                <w:sz w:val="18"/>
                <w:szCs w:val="18"/>
              </w:rPr>
            </w:pPr>
            <w:r w:rsidRPr="004F6080">
              <w:rPr>
                <w:sz w:val="18"/>
                <w:szCs w:val="18"/>
              </w:rPr>
              <w:t>n=273</w:t>
            </w:r>
          </w:p>
        </w:tc>
        <w:tc>
          <w:tcPr>
            <w:tcW w:w="571" w:type="pct"/>
            <w:shd w:val="clear" w:color="auto" w:fill="F2F2F2" w:themeFill="background1" w:themeFillShade="F2"/>
            <w:tcMar>
              <w:left w:w="20" w:type="dxa"/>
              <w:right w:w="20" w:type="dxa"/>
            </w:tcMar>
          </w:tcPr>
          <w:p w14:paraId="2CCEE0F3" w14:textId="77777777" w:rsidR="00845690" w:rsidRPr="004F6080" w:rsidRDefault="00845690" w:rsidP="004F6080">
            <w:pPr>
              <w:spacing w:after="0"/>
              <w:rPr>
                <w:sz w:val="18"/>
                <w:szCs w:val="18"/>
              </w:rPr>
            </w:pPr>
            <w:r w:rsidRPr="004F6080">
              <w:rPr>
                <w:sz w:val="18"/>
                <w:szCs w:val="18"/>
              </w:rPr>
              <w:t>0.4040</w:t>
            </w:r>
          </w:p>
        </w:tc>
      </w:tr>
      <w:tr w:rsidR="00845690" w:rsidRPr="004F6080" w14:paraId="69517CF9" w14:textId="77777777" w:rsidTr="004F6080">
        <w:trPr>
          <w:cantSplit/>
          <w:jc w:val="center"/>
        </w:trPr>
        <w:tc>
          <w:tcPr>
            <w:tcW w:w="2000" w:type="pct"/>
            <w:shd w:val="clear" w:color="auto" w:fill="F2F2F2" w:themeFill="background1" w:themeFillShade="F2"/>
            <w:tcMar>
              <w:left w:w="20" w:type="dxa"/>
              <w:right w:w="20" w:type="dxa"/>
            </w:tcMar>
          </w:tcPr>
          <w:p w14:paraId="5236AE9A" w14:textId="1F526FE3" w:rsidR="00845690" w:rsidRPr="004F6080" w:rsidRDefault="00845690" w:rsidP="004F6080">
            <w:pPr>
              <w:spacing w:after="0"/>
              <w:rPr>
                <w:sz w:val="18"/>
                <w:szCs w:val="18"/>
              </w:rPr>
            </w:pPr>
            <w:r w:rsidRPr="004F6080">
              <w:rPr>
                <w:sz w:val="18"/>
                <w:szCs w:val="18"/>
              </w:rPr>
              <w:t xml:space="preserve">   </w:t>
            </w:r>
            <w:r w:rsidR="007C4BB7" w:rsidRPr="004F6080">
              <w:rPr>
                <w:sz w:val="18"/>
                <w:szCs w:val="18"/>
              </w:rPr>
              <w:t xml:space="preserve">&lt; </w:t>
            </w:r>
            <w:r w:rsidRPr="004F6080">
              <w:rPr>
                <w:sz w:val="18"/>
                <w:szCs w:val="18"/>
              </w:rPr>
              <w:t xml:space="preserve">12 months </w:t>
            </w:r>
            <w:proofErr w:type="gramStart"/>
            <w:r w:rsidRPr="004F6080">
              <w:rPr>
                <w:sz w:val="18"/>
                <w:szCs w:val="18"/>
              </w:rPr>
              <w:t>ago</w:t>
            </w:r>
            <w:proofErr w:type="gramEnd"/>
          </w:p>
        </w:tc>
        <w:tc>
          <w:tcPr>
            <w:tcW w:w="857" w:type="pct"/>
            <w:shd w:val="clear" w:color="auto" w:fill="F2F2F2" w:themeFill="background1" w:themeFillShade="F2"/>
            <w:tcMar>
              <w:left w:w="20" w:type="dxa"/>
              <w:right w:w="20" w:type="dxa"/>
            </w:tcMar>
          </w:tcPr>
          <w:p w14:paraId="16D51FF7" w14:textId="77777777" w:rsidR="00845690" w:rsidRPr="004F6080" w:rsidRDefault="00845690" w:rsidP="004F6080">
            <w:pPr>
              <w:spacing w:after="0"/>
              <w:rPr>
                <w:sz w:val="18"/>
                <w:szCs w:val="18"/>
              </w:rPr>
            </w:pPr>
            <w:r w:rsidRPr="004F6080">
              <w:rPr>
                <w:sz w:val="18"/>
                <w:szCs w:val="18"/>
              </w:rPr>
              <w:t>58 (34.7%)</w:t>
            </w:r>
          </w:p>
        </w:tc>
        <w:tc>
          <w:tcPr>
            <w:tcW w:w="786" w:type="pct"/>
            <w:shd w:val="clear" w:color="auto" w:fill="F2F2F2" w:themeFill="background1" w:themeFillShade="F2"/>
            <w:tcMar>
              <w:left w:w="20" w:type="dxa"/>
              <w:right w:w="20" w:type="dxa"/>
            </w:tcMar>
          </w:tcPr>
          <w:p w14:paraId="09380E4A" w14:textId="77777777" w:rsidR="00845690" w:rsidRPr="004F6080" w:rsidRDefault="00845690" w:rsidP="004F6080">
            <w:pPr>
              <w:spacing w:after="0"/>
              <w:rPr>
                <w:sz w:val="18"/>
                <w:szCs w:val="18"/>
              </w:rPr>
            </w:pPr>
            <w:r w:rsidRPr="004F6080">
              <w:rPr>
                <w:sz w:val="18"/>
                <w:szCs w:val="18"/>
              </w:rPr>
              <w:t>41 (38.7%)</w:t>
            </w:r>
          </w:p>
        </w:tc>
        <w:tc>
          <w:tcPr>
            <w:tcW w:w="786" w:type="pct"/>
            <w:shd w:val="clear" w:color="auto" w:fill="F2F2F2" w:themeFill="background1" w:themeFillShade="F2"/>
            <w:tcMar>
              <w:left w:w="20" w:type="dxa"/>
              <w:right w:w="20" w:type="dxa"/>
            </w:tcMar>
          </w:tcPr>
          <w:p w14:paraId="4688F244" w14:textId="77777777" w:rsidR="00845690" w:rsidRPr="004F6080" w:rsidRDefault="00845690" w:rsidP="004F6080">
            <w:pPr>
              <w:spacing w:after="0"/>
              <w:rPr>
                <w:sz w:val="18"/>
                <w:szCs w:val="18"/>
              </w:rPr>
            </w:pPr>
            <w:r w:rsidRPr="004F6080">
              <w:rPr>
                <w:sz w:val="18"/>
                <w:szCs w:val="18"/>
              </w:rPr>
              <w:t>99 (36.3%)</w:t>
            </w:r>
          </w:p>
        </w:tc>
        <w:tc>
          <w:tcPr>
            <w:tcW w:w="571" w:type="pct"/>
            <w:shd w:val="clear" w:color="auto" w:fill="F2F2F2" w:themeFill="background1" w:themeFillShade="F2"/>
            <w:tcMar>
              <w:left w:w="20" w:type="dxa"/>
              <w:right w:w="20" w:type="dxa"/>
            </w:tcMar>
          </w:tcPr>
          <w:p w14:paraId="0EC2FC30" w14:textId="77777777" w:rsidR="00845690" w:rsidRPr="004F6080" w:rsidRDefault="00845690" w:rsidP="004F6080">
            <w:pPr>
              <w:spacing w:after="0"/>
              <w:rPr>
                <w:sz w:val="18"/>
                <w:szCs w:val="18"/>
              </w:rPr>
            </w:pPr>
          </w:p>
        </w:tc>
      </w:tr>
      <w:tr w:rsidR="00845690" w:rsidRPr="004F6080" w14:paraId="30BCA85F" w14:textId="77777777" w:rsidTr="004F6080">
        <w:trPr>
          <w:cantSplit/>
          <w:jc w:val="center"/>
        </w:trPr>
        <w:tc>
          <w:tcPr>
            <w:tcW w:w="2000" w:type="pct"/>
            <w:shd w:val="clear" w:color="auto" w:fill="F2F2F2" w:themeFill="background1" w:themeFillShade="F2"/>
            <w:tcMar>
              <w:left w:w="20" w:type="dxa"/>
              <w:right w:w="20" w:type="dxa"/>
            </w:tcMar>
          </w:tcPr>
          <w:p w14:paraId="76345DDB" w14:textId="77777777" w:rsidR="00845690" w:rsidRPr="004F6080" w:rsidRDefault="00845690" w:rsidP="004F6080">
            <w:pPr>
              <w:spacing w:after="0"/>
              <w:rPr>
                <w:color w:val="000000"/>
                <w:sz w:val="18"/>
                <w:szCs w:val="18"/>
              </w:rPr>
            </w:pPr>
            <w:r w:rsidRPr="004F6080">
              <w:rPr>
                <w:sz w:val="18"/>
                <w:szCs w:val="18"/>
              </w:rPr>
              <w:t xml:space="preserve">   ≥12 months </w:t>
            </w:r>
            <w:proofErr w:type="gramStart"/>
            <w:r w:rsidRPr="004F6080">
              <w:rPr>
                <w:sz w:val="18"/>
                <w:szCs w:val="18"/>
              </w:rPr>
              <w:t>ago</w:t>
            </w:r>
            <w:proofErr w:type="gramEnd"/>
          </w:p>
        </w:tc>
        <w:tc>
          <w:tcPr>
            <w:tcW w:w="857" w:type="pct"/>
            <w:shd w:val="clear" w:color="auto" w:fill="F2F2F2" w:themeFill="background1" w:themeFillShade="F2"/>
            <w:tcMar>
              <w:left w:w="20" w:type="dxa"/>
              <w:right w:w="20" w:type="dxa"/>
            </w:tcMar>
          </w:tcPr>
          <w:p w14:paraId="52018EFF" w14:textId="77777777" w:rsidR="00845690" w:rsidRPr="004F6080" w:rsidRDefault="00845690" w:rsidP="004F6080">
            <w:pPr>
              <w:spacing w:after="0"/>
              <w:rPr>
                <w:sz w:val="18"/>
                <w:szCs w:val="18"/>
              </w:rPr>
            </w:pPr>
            <w:r w:rsidRPr="004F6080">
              <w:rPr>
                <w:sz w:val="18"/>
                <w:szCs w:val="18"/>
              </w:rPr>
              <w:t>109 (65.3%)</w:t>
            </w:r>
          </w:p>
        </w:tc>
        <w:tc>
          <w:tcPr>
            <w:tcW w:w="786" w:type="pct"/>
            <w:shd w:val="clear" w:color="auto" w:fill="F2F2F2" w:themeFill="background1" w:themeFillShade="F2"/>
            <w:tcMar>
              <w:left w:w="20" w:type="dxa"/>
              <w:right w:w="20" w:type="dxa"/>
            </w:tcMar>
          </w:tcPr>
          <w:p w14:paraId="20D7B0F8" w14:textId="77777777" w:rsidR="00845690" w:rsidRPr="004F6080" w:rsidRDefault="00845690" w:rsidP="004F6080">
            <w:pPr>
              <w:spacing w:after="0"/>
              <w:rPr>
                <w:sz w:val="18"/>
                <w:szCs w:val="18"/>
              </w:rPr>
            </w:pPr>
            <w:r w:rsidRPr="004F6080">
              <w:rPr>
                <w:sz w:val="18"/>
                <w:szCs w:val="18"/>
              </w:rPr>
              <w:t>65 (61.3%)</w:t>
            </w:r>
          </w:p>
        </w:tc>
        <w:tc>
          <w:tcPr>
            <w:tcW w:w="786" w:type="pct"/>
            <w:shd w:val="clear" w:color="auto" w:fill="F2F2F2" w:themeFill="background1" w:themeFillShade="F2"/>
            <w:tcMar>
              <w:left w:w="20" w:type="dxa"/>
              <w:right w:w="20" w:type="dxa"/>
            </w:tcMar>
          </w:tcPr>
          <w:p w14:paraId="0DACD5E4" w14:textId="77777777" w:rsidR="00845690" w:rsidRPr="004F6080" w:rsidRDefault="00845690" w:rsidP="004F6080">
            <w:pPr>
              <w:spacing w:after="0"/>
              <w:rPr>
                <w:sz w:val="18"/>
                <w:szCs w:val="18"/>
              </w:rPr>
            </w:pPr>
            <w:r w:rsidRPr="004F6080">
              <w:rPr>
                <w:sz w:val="18"/>
                <w:szCs w:val="18"/>
              </w:rPr>
              <w:t>174 (63.7%)</w:t>
            </w:r>
          </w:p>
        </w:tc>
        <w:tc>
          <w:tcPr>
            <w:tcW w:w="571" w:type="pct"/>
            <w:shd w:val="clear" w:color="auto" w:fill="F2F2F2" w:themeFill="background1" w:themeFillShade="F2"/>
            <w:tcMar>
              <w:left w:w="20" w:type="dxa"/>
              <w:right w:w="20" w:type="dxa"/>
            </w:tcMar>
          </w:tcPr>
          <w:p w14:paraId="3A963D5B" w14:textId="77777777" w:rsidR="00845690" w:rsidRPr="004F6080" w:rsidRDefault="00845690" w:rsidP="004F6080">
            <w:pPr>
              <w:spacing w:after="0"/>
              <w:rPr>
                <w:sz w:val="18"/>
                <w:szCs w:val="18"/>
              </w:rPr>
            </w:pPr>
          </w:p>
        </w:tc>
      </w:tr>
      <w:tr w:rsidR="00845690" w:rsidRPr="004F6080" w14:paraId="0B34E0E2" w14:textId="77777777" w:rsidTr="004F6080">
        <w:trPr>
          <w:cantSplit/>
          <w:jc w:val="center"/>
        </w:trPr>
        <w:tc>
          <w:tcPr>
            <w:tcW w:w="2000" w:type="pct"/>
            <w:shd w:val="clear" w:color="auto" w:fill="FFFFFF" w:themeFill="background1"/>
            <w:tcMar>
              <w:left w:w="20" w:type="dxa"/>
              <w:right w:w="20" w:type="dxa"/>
            </w:tcMar>
          </w:tcPr>
          <w:p w14:paraId="509415F5" w14:textId="77777777" w:rsidR="00845690" w:rsidRPr="004F6080" w:rsidRDefault="00845690" w:rsidP="004F6080">
            <w:pPr>
              <w:spacing w:after="0"/>
              <w:rPr>
                <w:b/>
                <w:bCs/>
                <w:sz w:val="18"/>
                <w:szCs w:val="18"/>
              </w:rPr>
            </w:pPr>
            <w:r w:rsidRPr="004F6080">
              <w:rPr>
                <w:b/>
                <w:bCs/>
                <w:sz w:val="18"/>
                <w:szCs w:val="18"/>
              </w:rPr>
              <w:t>Active smoker</w:t>
            </w:r>
          </w:p>
        </w:tc>
        <w:tc>
          <w:tcPr>
            <w:tcW w:w="857" w:type="pct"/>
            <w:shd w:val="clear" w:color="auto" w:fill="FFFFFF" w:themeFill="background1"/>
            <w:tcMar>
              <w:left w:w="20" w:type="dxa"/>
              <w:right w:w="20" w:type="dxa"/>
            </w:tcMar>
          </w:tcPr>
          <w:p w14:paraId="5C1B42DA"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FFFFF" w:themeFill="background1"/>
            <w:tcMar>
              <w:left w:w="20" w:type="dxa"/>
              <w:right w:w="20" w:type="dxa"/>
            </w:tcMar>
          </w:tcPr>
          <w:p w14:paraId="1CE07FC9"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FFFFF" w:themeFill="background1"/>
            <w:tcMar>
              <w:left w:w="20" w:type="dxa"/>
              <w:right w:w="20" w:type="dxa"/>
            </w:tcMar>
          </w:tcPr>
          <w:p w14:paraId="6B930CA5"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FFFFF" w:themeFill="background1"/>
            <w:tcMar>
              <w:left w:w="20" w:type="dxa"/>
              <w:right w:w="20" w:type="dxa"/>
            </w:tcMar>
          </w:tcPr>
          <w:p w14:paraId="035912DA" w14:textId="77777777" w:rsidR="00845690" w:rsidRPr="004F6080" w:rsidRDefault="00845690" w:rsidP="004F6080">
            <w:pPr>
              <w:spacing w:after="0"/>
              <w:rPr>
                <w:sz w:val="18"/>
                <w:szCs w:val="18"/>
              </w:rPr>
            </w:pPr>
            <w:r w:rsidRPr="004F6080">
              <w:rPr>
                <w:sz w:val="18"/>
                <w:szCs w:val="18"/>
              </w:rPr>
              <w:t>0.3812</w:t>
            </w:r>
          </w:p>
        </w:tc>
      </w:tr>
      <w:tr w:rsidR="00845690" w:rsidRPr="004F6080" w14:paraId="31F770FB" w14:textId="77777777" w:rsidTr="004F6080">
        <w:trPr>
          <w:cantSplit/>
          <w:jc w:val="center"/>
        </w:trPr>
        <w:tc>
          <w:tcPr>
            <w:tcW w:w="2000" w:type="pct"/>
            <w:shd w:val="clear" w:color="auto" w:fill="FFFFFF" w:themeFill="background1"/>
            <w:tcMar>
              <w:left w:w="20" w:type="dxa"/>
              <w:right w:w="20" w:type="dxa"/>
            </w:tcMar>
          </w:tcPr>
          <w:p w14:paraId="06A3ED9C" w14:textId="77777777" w:rsidR="00845690" w:rsidRPr="004F6080" w:rsidRDefault="00845690" w:rsidP="004F6080">
            <w:pPr>
              <w:spacing w:after="0"/>
              <w:rPr>
                <w:sz w:val="18"/>
                <w:szCs w:val="18"/>
              </w:rPr>
            </w:pPr>
            <w:r w:rsidRPr="004F6080">
              <w:rPr>
                <w:sz w:val="18"/>
                <w:szCs w:val="18"/>
              </w:rPr>
              <w:t xml:space="preserve">   No</w:t>
            </w:r>
          </w:p>
        </w:tc>
        <w:tc>
          <w:tcPr>
            <w:tcW w:w="857" w:type="pct"/>
            <w:shd w:val="clear" w:color="auto" w:fill="FFFFFF" w:themeFill="background1"/>
            <w:tcMar>
              <w:left w:w="20" w:type="dxa"/>
              <w:right w:w="20" w:type="dxa"/>
            </w:tcMar>
          </w:tcPr>
          <w:p w14:paraId="59DF334A" w14:textId="77777777" w:rsidR="00845690" w:rsidRPr="004F6080" w:rsidRDefault="00845690" w:rsidP="004F6080">
            <w:pPr>
              <w:spacing w:after="0"/>
              <w:rPr>
                <w:sz w:val="18"/>
                <w:szCs w:val="18"/>
              </w:rPr>
            </w:pPr>
            <w:r w:rsidRPr="004F6080">
              <w:rPr>
                <w:sz w:val="18"/>
                <w:szCs w:val="18"/>
              </w:rPr>
              <w:t>194 (87.8%)</w:t>
            </w:r>
          </w:p>
        </w:tc>
        <w:tc>
          <w:tcPr>
            <w:tcW w:w="786" w:type="pct"/>
            <w:shd w:val="clear" w:color="auto" w:fill="FFFFFF" w:themeFill="background1"/>
            <w:tcMar>
              <w:left w:w="20" w:type="dxa"/>
              <w:right w:w="20" w:type="dxa"/>
            </w:tcMar>
          </w:tcPr>
          <w:p w14:paraId="62BF91DF" w14:textId="77777777" w:rsidR="00845690" w:rsidRPr="004F6080" w:rsidRDefault="00845690" w:rsidP="004F6080">
            <w:pPr>
              <w:spacing w:after="0"/>
              <w:rPr>
                <w:sz w:val="18"/>
                <w:szCs w:val="18"/>
              </w:rPr>
            </w:pPr>
            <w:r w:rsidRPr="004F6080">
              <w:rPr>
                <w:sz w:val="18"/>
                <w:szCs w:val="18"/>
              </w:rPr>
              <w:t>135 (84.4%)</w:t>
            </w:r>
          </w:p>
        </w:tc>
        <w:tc>
          <w:tcPr>
            <w:tcW w:w="786" w:type="pct"/>
            <w:shd w:val="clear" w:color="auto" w:fill="FFFFFF" w:themeFill="background1"/>
            <w:tcMar>
              <w:left w:w="20" w:type="dxa"/>
              <w:right w:w="20" w:type="dxa"/>
            </w:tcMar>
          </w:tcPr>
          <w:p w14:paraId="6A4BF8BE" w14:textId="77777777" w:rsidR="00845690" w:rsidRPr="004F6080" w:rsidRDefault="00845690" w:rsidP="004F6080">
            <w:pPr>
              <w:spacing w:after="0"/>
              <w:rPr>
                <w:sz w:val="18"/>
                <w:szCs w:val="18"/>
              </w:rPr>
            </w:pPr>
            <w:r w:rsidRPr="004F6080">
              <w:rPr>
                <w:sz w:val="18"/>
                <w:szCs w:val="18"/>
              </w:rPr>
              <w:t>329 (86.4%)</w:t>
            </w:r>
          </w:p>
        </w:tc>
        <w:tc>
          <w:tcPr>
            <w:tcW w:w="571" w:type="pct"/>
            <w:shd w:val="clear" w:color="auto" w:fill="FFFFFF" w:themeFill="background1"/>
            <w:tcMar>
              <w:left w:w="20" w:type="dxa"/>
              <w:right w:w="20" w:type="dxa"/>
            </w:tcMar>
          </w:tcPr>
          <w:p w14:paraId="7F927DF7" w14:textId="77777777" w:rsidR="00845690" w:rsidRPr="004F6080" w:rsidRDefault="00845690" w:rsidP="004F6080">
            <w:pPr>
              <w:spacing w:after="0"/>
              <w:rPr>
                <w:sz w:val="18"/>
                <w:szCs w:val="18"/>
              </w:rPr>
            </w:pPr>
          </w:p>
        </w:tc>
      </w:tr>
      <w:tr w:rsidR="00845690" w:rsidRPr="004F6080" w14:paraId="4EB710B9" w14:textId="77777777" w:rsidTr="004F6080">
        <w:trPr>
          <w:cantSplit/>
          <w:jc w:val="center"/>
        </w:trPr>
        <w:tc>
          <w:tcPr>
            <w:tcW w:w="2000" w:type="pct"/>
            <w:shd w:val="clear" w:color="auto" w:fill="FFFFFF" w:themeFill="background1"/>
            <w:tcMar>
              <w:left w:w="20" w:type="dxa"/>
              <w:right w:w="20" w:type="dxa"/>
            </w:tcMar>
          </w:tcPr>
          <w:p w14:paraId="7CB61796" w14:textId="77777777" w:rsidR="00845690" w:rsidRPr="004F6080" w:rsidRDefault="00845690" w:rsidP="004F6080">
            <w:pPr>
              <w:spacing w:after="0"/>
              <w:rPr>
                <w:sz w:val="18"/>
                <w:szCs w:val="18"/>
              </w:rPr>
            </w:pPr>
            <w:r w:rsidRPr="004F6080">
              <w:rPr>
                <w:sz w:val="18"/>
                <w:szCs w:val="18"/>
              </w:rPr>
              <w:t xml:space="preserve">   Yes</w:t>
            </w:r>
          </w:p>
        </w:tc>
        <w:tc>
          <w:tcPr>
            <w:tcW w:w="857" w:type="pct"/>
            <w:shd w:val="clear" w:color="auto" w:fill="FFFFFF" w:themeFill="background1"/>
            <w:tcMar>
              <w:left w:w="20" w:type="dxa"/>
              <w:right w:w="20" w:type="dxa"/>
            </w:tcMar>
          </w:tcPr>
          <w:p w14:paraId="70B3BD7D" w14:textId="77777777" w:rsidR="00845690" w:rsidRPr="004F6080" w:rsidRDefault="00845690" w:rsidP="004F6080">
            <w:pPr>
              <w:spacing w:after="0"/>
              <w:rPr>
                <w:sz w:val="18"/>
                <w:szCs w:val="18"/>
              </w:rPr>
            </w:pPr>
            <w:r w:rsidRPr="004F6080">
              <w:rPr>
                <w:sz w:val="18"/>
                <w:szCs w:val="18"/>
              </w:rPr>
              <w:t>27 (12.2%)</w:t>
            </w:r>
          </w:p>
        </w:tc>
        <w:tc>
          <w:tcPr>
            <w:tcW w:w="786" w:type="pct"/>
            <w:shd w:val="clear" w:color="auto" w:fill="FFFFFF" w:themeFill="background1"/>
            <w:tcMar>
              <w:left w:w="20" w:type="dxa"/>
              <w:right w:w="20" w:type="dxa"/>
            </w:tcMar>
          </w:tcPr>
          <w:p w14:paraId="3A79691C" w14:textId="77777777" w:rsidR="00845690" w:rsidRPr="004F6080" w:rsidRDefault="00845690" w:rsidP="004F6080">
            <w:pPr>
              <w:spacing w:after="0"/>
              <w:rPr>
                <w:sz w:val="18"/>
                <w:szCs w:val="18"/>
              </w:rPr>
            </w:pPr>
            <w:r w:rsidRPr="004F6080">
              <w:rPr>
                <w:sz w:val="18"/>
                <w:szCs w:val="18"/>
              </w:rPr>
              <w:t>25 (15.6%)</w:t>
            </w:r>
          </w:p>
        </w:tc>
        <w:tc>
          <w:tcPr>
            <w:tcW w:w="786" w:type="pct"/>
            <w:shd w:val="clear" w:color="auto" w:fill="FFFFFF" w:themeFill="background1"/>
            <w:tcMar>
              <w:left w:w="20" w:type="dxa"/>
              <w:right w:w="20" w:type="dxa"/>
            </w:tcMar>
          </w:tcPr>
          <w:p w14:paraId="5EC22505" w14:textId="77777777" w:rsidR="00845690" w:rsidRPr="004F6080" w:rsidRDefault="00845690" w:rsidP="004F6080">
            <w:pPr>
              <w:spacing w:after="0"/>
              <w:rPr>
                <w:sz w:val="18"/>
                <w:szCs w:val="18"/>
              </w:rPr>
            </w:pPr>
            <w:r w:rsidRPr="004F6080">
              <w:rPr>
                <w:sz w:val="18"/>
                <w:szCs w:val="18"/>
              </w:rPr>
              <w:t>52 (13.6%)</w:t>
            </w:r>
          </w:p>
        </w:tc>
        <w:tc>
          <w:tcPr>
            <w:tcW w:w="571" w:type="pct"/>
            <w:shd w:val="clear" w:color="auto" w:fill="FFFFFF" w:themeFill="background1"/>
            <w:tcMar>
              <w:left w:w="20" w:type="dxa"/>
              <w:right w:w="20" w:type="dxa"/>
            </w:tcMar>
          </w:tcPr>
          <w:p w14:paraId="59132674" w14:textId="77777777" w:rsidR="00845690" w:rsidRPr="004F6080" w:rsidRDefault="00845690" w:rsidP="004F6080">
            <w:pPr>
              <w:spacing w:after="0"/>
              <w:rPr>
                <w:sz w:val="18"/>
                <w:szCs w:val="18"/>
              </w:rPr>
            </w:pPr>
          </w:p>
        </w:tc>
      </w:tr>
      <w:tr w:rsidR="00845690" w:rsidRPr="004F6080" w14:paraId="0C817FA9" w14:textId="77777777" w:rsidTr="004F6080">
        <w:trPr>
          <w:cantSplit/>
          <w:jc w:val="center"/>
        </w:trPr>
        <w:tc>
          <w:tcPr>
            <w:tcW w:w="2000" w:type="pct"/>
            <w:shd w:val="clear" w:color="auto" w:fill="F2F2F2" w:themeFill="background1" w:themeFillShade="F2"/>
            <w:tcMar>
              <w:left w:w="20" w:type="dxa"/>
              <w:right w:w="20" w:type="dxa"/>
            </w:tcMar>
          </w:tcPr>
          <w:p w14:paraId="60096837" w14:textId="77777777" w:rsidR="00845690" w:rsidRPr="004F6080" w:rsidRDefault="00845690" w:rsidP="004F6080">
            <w:pPr>
              <w:spacing w:after="0"/>
              <w:rPr>
                <w:b/>
                <w:bCs/>
                <w:sz w:val="18"/>
                <w:szCs w:val="18"/>
              </w:rPr>
            </w:pPr>
            <w:r w:rsidRPr="004F6080">
              <w:rPr>
                <w:b/>
                <w:bCs/>
                <w:sz w:val="18"/>
                <w:szCs w:val="18"/>
              </w:rPr>
              <w:t>History of hay fever</w:t>
            </w:r>
          </w:p>
        </w:tc>
        <w:tc>
          <w:tcPr>
            <w:tcW w:w="857" w:type="pct"/>
            <w:shd w:val="clear" w:color="auto" w:fill="F2F2F2" w:themeFill="background1" w:themeFillShade="F2"/>
            <w:tcMar>
              <w:left w:w="20" w:type="dxa"/>
              <w:right w:w="20" w:type="dxa"/>
            </w:tcMar>
          </w:tcPr>
          <w:p w14:paraId="63EFEC1B"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2F2F2" w:themeFill="background1" w:themeFillShade="F2"/>
            <w:tcMar>
              <w:left w:w="20" w:type="dxa"/>
              <w:right w:w="20" w:type="dxa"/>
            </w:tcMar>
          </w:tcPr>
          <w:p w14:paraId="0641B7C1"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2F2F2" w:themeFill="background1" w:themeFillShade="F2"/>
            <w:tcMar>
              <w:left w:w="20" w:type="dxa"/>
              <w:right w:w="20" w:type="dxa"/>
            </w:tcMar>
          </w:tcPr>
          <w:p w14:paraId="223328D4"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2F2F2" w:themeFill="background1" w:themeFillShade="F2"/>
            <w:tcMar>
              <w:left w:w="20" w:type="dxa"/>
              <w:right w:w="20" w:type="dxa"/>
            </w:tcMar>
          </w:tcPr>
          <w:p w14:paraId="1FB20BF5" w14:textId="77777777" w:rsidR="00845690" w:rsidRPr="004F6080" w:rsidRDefault="00845690" w:rsidP="004F6080">
            <w:pPr>
              <w:spacing w:after="0"/>
              <w:rPr>
                <w:sz w:val="18"/>
                <w:szCs w:val="18"/>
              </w:rPr>
            </w:pPr>
            <w:r w:rsidRPr="004F6080">
              <w:rPr>
                <w:sz w:val="18"/>
                <w:szCs w:val="18"/>
              </w:rPr>
              <w:t>0.3121</w:t>
            </w:r>
          </w:p>
        </w:tc>
      </w:tr>
      <w:tr w:rsidR="00845690" w:rsidRPr="004F6080" w14:paraId="2B0F72FA" w14:textId="77777777" w:rsidTr="004F6080">
        <w:trPr>
          <w:cantSplit/>
          <w:jc w:val="center"/>
        </w:trPr>
        <w:tc>
          <w:tcPr>
            <w:tcW w:w="2000" w:type="pct"/>
            <w:shd w:val="clear" w:color="auto" w:fill="F2F2F2" w:themeFill="background1" w:themeFillShade="F2"/>
            <w:tcMar>
              <w:left w:w="20" w:type="dxa"/>
              <w:right w:w="20" w:type="dxa"/>
            </w:tcMar>
          </w:tcPr>
          <w:p w14:paraId="5F0B3F13" w14:textId="77777777" w:rsidR="00845690" w:rsidRPr="004F6080" w:rsidRDefault="00845690" w:rsidP="004F6080">
            <w:pPr>
              <w:spacing w:after="0"/>
              <w:rPr>
                <w:sz w:val="18"/>
                <w:szCs w:val="18"/>
              </w:rPr>
            </w:pPr>
            <w:r w:rsidRPr="004F6080">
              <w:rPr>
                <w:sz w:val="18"/>
                <w:szCs w:val="18"/>
              </w:rPr>
              <w:lastRenderedPageBreak/>
              <w:t xml:space="preserve">   No</w:t>
            </w:r>
          </w:p>
        </w:tc>
        <w:tc>
          <w:tcPr>
            <w:tcW w:w="857" w:type="pct"/>
            <w:shd w:val="clear" w:color="auto" w:fill="F2F2F2" w:themeFill="background1" w:themeFillShade="F2"/>
            <w:tcMar>
              <w:left w:w="20" w:type="dxa"/>
              <w:right w:w="20" w:type="dxa"/>
            </w:tcMar>
          </w:tcPr>
          <w:p w14:paraId="4D7F9D15" w14:textId="77777777" w:rsidR="00845690" w:rsidRPr="004F6080" w:rsidRDefault="00845690" w:rsidP="004F6080">
            <w:pPr>
              <w:spacing w:after="0"/>
              <w:rPr>
                <w:sz w:val="18"/>
                <w:szCs w:val="18"/>
              </w:rPr>
            </w:pPr>
            <w:r w:rsidRPr="004F6080">
              <w:rPr>
                <w:sz w:val="18"/>
                <w:szCs w:val="18"/>
              </w:rPr>
              <w:t>60 (27.1%)</w:t>
            </w:r>
          </w:p>
        </w:tc>
        <w:tc>
          <w:tcPr>
            <w:tcW w:w="786" w:type="pct"/>
            <w:shd w:val="clear" w:color="auto" w:fill="F2F2F2" w:themeFill="background1" w:themeFillShade="F2"/>
            <w:tcMar>
              <w:left w:w="20" w:type="dxa"/>
              <w:right w:w="20" w:type="dxa"/>
            </w:tcMar>
          </w:tcPr>
          <w:p w14:paraId="33BA1F06" w14:textId="77777777" w:rsidR="00845690" w:rsidRPr="004F6080" w:rsidRDefault="00845690" w:rsidP="004F6080">
            <w:pPr>
              <w:spacing w:after="0"/>
              <w:rPr>
                <w:sz w:val="18"/>
                <w:szCs w:val="18"/>
              </w:rPr>
            </w:pPr>
            <w:r w:rsidRPr="004F6080">
              <w:rPr>
                <w:sz w:val="18"/>
                <w:szCs w:val="18"/>
              </w:rPr>
              <w:t>49 (30.6%)</w:t>
            </w:r>
          </w:p>
        </w:tc>
        <w:tc>
          <w:tcPr>
            <w:tcW w:w="786" w:type="pct"/>
            <w:shd w:val="clear" w:color="auto" w:fill="F2F2F2" w:themeFill="background1" w:themeFillShade="F2"/>
            <w:tcMar>
              <w:left w:w="20" w:type="dxa"/>
              <w:right w:w="20" w:type="dxa"/>
            </w:tcMar>
          </w:tcPr>
          <w:p w14:paraId="0644EE58" w14:textId="77777777" w:rsidR="00845690" w:rsidRPr="004F6080" w:rsidRDefault="00845690" w:rsidP="004F6080">
            <w:pPr>
              <w:spacing w:after="0"/>
              <w:rPr>
                <w:sz w:val="18"/>
                <w:szCs w:val="18"/>
              </w:rPr>
            </w:pPr>
            <w:r w:rsidRPr="004F6080">
              <w:rPr>
                <w:sz w:val="18"/>
                <w:szCs w:val="18"/>
              </w:rPr>
              <w:t>109 (28.6%)</w:t>
            </w:r>
          </w:p>
        </w:tc>
        <w:tc>
          <w:tcPr>
            <w:tcW w:w="571" w:type="pct"/>
            <w:shd w:val="clear" w:color="auto" w:fill="F2F2F2" w:themeFill="background1" w:themeFillShade="F2"/>
            <w:tcMar>
              <w:left w:w="20" w:type="dxa"/>
              <w:right w:w="20" w:type="dxa"/>
            </w:tcMar>
          </w:tcPr>
          <w:p w14:paraId="1D784C2F" w14:textId="77777777" w:rsidR="00845690" w:rsidRPr="004F6080" w:rsidRDefault="00845690" w:rsidP="004F6080">
            <w:pPr>
              <w:spacing w:after="0"/>
              <w:rPr>
                <w:sz w:val="18"/>
                <w:szCs w:val="18"/>
              </w:rPr>
            </w:pPr>
          </w:p>
        </w:tc>
      </w:tr>
      <w:tr w:rsidR="00845690" w:rsidRPr="004F6080" w14:paraId="7D93225D" w14:textId="77777777" w:rsidTr="004F6080">
        <w:trPr>
          <w:cantSplit/>
          <w:jc w:val="center"/>
        </w:trPr>
        <w:tc>
          <w:tcPr>
            <w:tcW w:w="2000" w:type="pct"/>
            <w:shd w:val="clear" w:color="auto" w:fill="F2F2F2" w:themeFill="background1" w:themeFillShade="F2"/>
            <w:tcMar>
              <w:left w:w="20" w:type="dxa"/>
              <w:right w:w="20" w:type="dxa"/>
            </w:tcMar>
          </w:tcPr>
          <w:p w14:paraId="0ABABABD" w14:textId="77777777" w:rsidR="00845690" w:rsidRPr="004F6080" w:rsidRDefault="00845690" w:rsidP="004F6080">
            <w:pPr>
              <w:spacing w:after="0"/>
              <w:rPr>
                <w:sz w:val="18"/>
                <w:szCs w:val="18"/>
              </w:rPr>
            </w:pPr>
            <w:r w:rsidRPr="004F6080">
              <w:rPr>
                <w:sz w:val="18"/>
                <w:szCs w:val="18"/>
              </w:rPr>
              <w:t xml:space="preserve">   Yes</w:t>
            </w:r>
          </w:p>
        </w:tc>
        <w:tc>
          <w:tcPr>
            <w:tcW w:w="857" w:type="pct"/>
            <w:shd w:val="clear" w:color="auto" w:fill="F2F2F2" w:themeFill="background1" w:themeFillShade="F2"/>
            <w:tcMar>
              <w:left w:w="20" w:type="dxa"/>
              <w:right w:w="20" w:type="dxa"/>
            </w:tcMar>
          </w:tcPr>
          <w:p w14:paraId="389A96F0" w14:textId="77777777" w:rsidR="00845690" w:rsidRPr="004F6080" w:rsidRDefault="00845690" w:rsidP="004F6080">
            <w:pPr>
              <w:spacing w:after="0"/>
              <w:rPr>
                <w:sz w:val="18"/>
                <w:szCs w:val="18"/>
              </w:rPr>
            </w:pPr>
            <w:r w:rsidRPr="004F6080">
              <w:rPr>
                <w:sz w:val="18"/>
                <w:szCs w:val="18"/>
              </w:rPr>
              <w:t>161 (72.9%)</w:t>
            </w:r>
          </w:p>
        </w:tc>
        <w:tc>
          <w:tcPr>
            <w:tcW w:w="786" w:type="pct"/>
            <w:shd w:val="clear" w:color="auto" w:fill="F2F2F2" w:themeFill="background1" w:themeFillShade="F2"/>
            <w:tcMar>
              <w:left w:w="20" w:type="dxa"/>
              <w:right w:w="20" w:type="dxa"/>
            </w:tcMar>
          </w:tcPr>
          <w:p w14:paraId="1D9D4A75" w14:textId="77777777" w:rsidR="00845690" w:rsidRPr="004F6080" w:rsidRDefault="00845690" w:rsidP="004F6080">
            <w:pPr>
              <w:spacing w:after="0"/>
              <w:rPr>
                <w:sz w:val="18"/>
                <w:szCs w:val="18"/>
              </w:rPr>
            </w:pPr>
            <w:r w:rsidRPr="004F6080">
              <w:rPr>
                <w:sz w:val="18"/>
                <w:szCs w:val="18"/>
              </w:rPr>
              <w:t>111 (69.4%)</w:t>
            </w:r>
          </w:p>
        </w:tc>
        <w:tc>
          <w:tcPr>
            <w:tcW w:w="786" w:type="pct"/>
            <w:shd w:val="clear" w:color="auto" w:fill="F2F2F2" w:themeFill="background1" w:themeFillShade="F2"/>
            <w:tcMar>
              <w:left w:w="20" w:type="dxa"/>
              <w:right w:w="20" w:type="dxa"/>
            </w:tcMar>
          </w:tcPr>
          <w:p w14:paraId="363E391B" w14:textId="77777777" w:rsidR="00845690" w:rsidRPr="004F6080" w:rsidRDefault="00845690" w:rsidP="004F6080">
            <w:pPr>
              <w:spacing w:after="0"/>
              <w:rPr>
                <w:sz w:val="18"/>
                <w:szCs w:val="18"/>
              </w:rPr>
            </w:pPr>
            <w:r w:rsidRPr="004F6080">
              <w:rPr>
                <w:sz w:val="18"/>
                <w:szCs w:val="18"/>
              </w:rPr>
              <w:t>272 (71.4%)</w:t>
            </w:r>
          </w:p>
        </w:tc>
        <w:tc>
          <w:tcPr>
            <w:tcW w:w="571" w:type="pct"/>
            <w:shd w:val="clear" w:color="auto" w:fill="F2F2F2" w:themeFill="background1" w:themeFillShade="F2"/>
            <w:tcMar>
              <w:left w:w="20" w:type="dxa"/>
              <w:right w:w="20" w:type="dxa"/>
            </w:tcMar>
          </w:tcPr>
          <w:p w14:paraId="0C21890B" w14:textId="77777777" w:rsidR="00845690" w:rsidRPr="004F6080" w:rsidRDefault="00845690" w:rsidP="004F6080">
            <w:pPr>
              <w:spacing w:after="0"/>
              <w:rPr>
                <w:sz w:val="18"/>
                <w:szCs w:val="18"/>
              </w:rPr>
            </w:pPr>
          </w:p>
        </w:tc>
      </w:tr>
      <w:tr w:rsidR="00845690" w:rsidRPr="004F6080" w14:paraId="464908D5" w14:textId="77777777" w:rsidTr="004F6080">
        <w:trPr>
          <w:cantSplit/>
          <w:jc w:val="center"/>
        </w:trPr>
        <w:tc>
          <w:tcPr>
            <w:tcW w:w="2000" w:type="pct"/>
            <w:shd w:val="clear" w:color="auto" w:fill="FFFFFF" w:themeFill="background1"/>
            <w:tcMar>
              <w:left w:w="20" w:type="dxa"/>
              <w:right w:w="20" w:type="dxa"/>
            </w:tcMar>
          </w:tcPr>
          <w:p w14:paraId="109A52E8" w14:textId="77777777" w:rsidR="00845690" w:rsidRPr="004F6080" w:rsidRDefault="00845690" w:rsidP="004F6080">
            <w:pPr>
              <w:spacing w:after="0"/>
              <w:rPr>
                <w:b/>
                <w:bCs/>
                <w:sz w:val="18"/>
                <w:szCs w:val="18"/>
                <w:vertAlign w:val="superscript"/>
              </w:rPr>
            </w:pPr>
            <w:r w:rsidRPr="004F6080">
              <w:rPr>
                <w:b/>
                <w:bCs/>
                <w:sz w:val="18"/>
                <w:szCs w:val="18"/>
              </w:rPr>
              <w:t>RCAT score</w:t>
            </w:r>
            <w:r w:rsidRPr="004F6080">
              <w:rPr>
                <w:b/>
                <w:bCs/>
                <w:sz w:val="18"/>
                <w:szCs w:val="18"/>
                <w:vertAlign w:val="superscript"/>
              </w:rPr>
              <w:t>1</w:t>
            </w:r>
          </w:p>
        </w:tc>
        <w:tc>
          <w:tcPr>
            <w:tcW w:w="857" w:type="pct"/>
            <w:shd w:val="clear" w:color="auto" w:fill="FFFFFF" w:themeFill="background1"/>
            <w:tcMar>
              <w:left w:w="20" w:type="dxa"/>
              <w:right w:w="20" w:type="dxa"/>
            </w:tcMar>
          </w:tcPr>
          <w:p w14:paraId="0B6B5158"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FFFFF" w:themeFill="background1"/>
            <w:tcMar>
              <w:left w:w="20" w:type="dxa"/>
              <w:right w:w="20" w:type="dxa"/>
            </w:tcMar>
          </w:tcPr>
          <w:p w14:paraId="2F1C6640"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FFFFF" w:themeFill="background1"/>
            <w:tcMar>
              <w:left w:w="20" w:type="dxa"/>
              <w:right w:w="20" w:type="dxa"/>
            </w:tcMar>
          </w:tcPr>
          <w:p w14:paraId="6F8B7173"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FFFFF" w:themeFill="background1"/>
            <w:tcMar>
              <w:left w:w="20" w:type="dxa"/>
              <w:right w:w="20" w:type="dxa"/>
            </w:tcMar>
          </w:tcPr>
          <w:p w14:paraId="538C3E90" w14:textId="77777777" w:rsidR="00845690" w:rsidRPr="004F6080" w:rsidRDefault="00845690" w:rsidP="004F6080">
            <w:pPr>
              <w:spacing w:after="0"/>
              <w:rPr>
                <w:sz w:val="18"/>
                <w:szCs w:val="18"/>
              </w:rPr>
            </w:pPr>
            <w:r w:rsidRPr="004F6080">
              <w:rPr>
                <w:sz w:val="18"/>
                <w:szCs w:val="18"/>
              </w:rPr>
              <w:t>0.2360</w:t>
            </w:r>
          </w:p>
        </w:tc>
      </w:tr>
      <w:tr w:rsidR="00845690" w:rsidRPr="004F6080" w14:paraId="71410AE2" w14:textId="77777777" w:rsidTr="004F6080">
        <w:trPr>
          <w:cantSplit/>
          <w:jc w:val="center"/>
        </w:trPr>
        <w:tc>
          <w:tcPr>
            <w:tcW w:w="2000" w:type="pct"/>
            <w:shd w:val="clear" w:color="auto" w:fill="FFFFFF" w:themeFill="background1"/>
            <w:tcMar>
              <w:left w:w="20" w:type="dxa"/>
              <w:right w:w="20" w:type="dxa"/>
            </w:tcMar>
          </w:tcPr>
          <w:p w14:paraId="7AE4AA25" w14:textId="77777777" w:rsidR="00845690" w:rsidRPr="004F6080" w:rsidRDefault="00845690" w:rsidP="004F6080">
            <w:pPr>
              <w:spacing w:after="0"/>
              <w:rPr>
                <w:sz w:val="18"/>
                <w:szCs w:val="18"/>
              </w:rPr>
            </w:pPr>
            <w:r w:rsidRPr="004F6080">
              <w:rPr>
                <w:sz w:val="18"/>
                <w:szCs w:val="18"/>
              </w:rPr>
              <w:t xml:space="preserve">   Mean (SD)</w:t>
            </w:r>
          </w:p>
        </w:tc>
        <w:tc>
          <w:tcPr>
            <w:tcW w:w="857" w:type="pct"/>
            <w:shd w:val="clear" w:color="auto" w:fill="FFFFFF" w:themeFill="background1"/>
            <w:tcMar>
              <w:left w:w="20" w:type="dxa"/>
              <w:right w:w="20" w:type="dxa"/>
            </w:tcMar>
          </w:tcPr>
          <w:p w14:paraId="31603452" w14:textId="77777777" w:rsidR="00845690" w:rsidRPr="004F6080" w:rsidRDefault="00845690" w:rsidP="004F6080">
            <w:pPr>
              <w:spacing w:after="0"/>
              <w:rPr>
                <w:color w:val="000000"/>
                <w:sz w:val="18"/>
                <w:szCs w:val="18"/>
              </w:rPr>
            </w:pPr>
            <w:r w:rsidRPr="004F6080">
              <w:rPr>
                <w:sz w:val="18"/>
                <w:szCs w:val="18"/>
              </w:rPr>
              <w:t>20.8 (5.4)</w:t>
            </w:r>
          </w:p>
        </w:tc>
        <w:tc>
          <w:tcPr>
            <w:tcW w:w="786" w:type="pct"/>
            <w:shd w:val="clear" w:color="auto" w:fill="FFFFFF" w:themeFill="background1"/>
            <w:tcMar>
              <w:left w:w="20" w:type="dxa"/>
              <w:right w:w="20" w:type="dxa"/>
            </w:tcMar>
          </w:tcPr>
          <w:p w14:paraId="52C3F066" w14:textId="77777777" w:rsidR="00845690" w:rsidRPr="004F6080" w:rsidRDefault="00845690" w:rsidP="004F6080">
            <w:pPr>
              <w:spacing w:after="0"/>
              <w:rPr>
                <w:color w:val="000000"/>
                <w:sz w:val="18"/>
                <w:szCs w:val="18"/>
              </w:rPr>
            </w:pPr>
            <w:r w:rsidRPr="004F6080">
              <w:rPr>
                <w:sz w:val="18"/>
                <w:szCs w:val="18"/>
              </w:rPr>
              <w:t>19.9 (5.1)</w:t>
            </w:r>
          </w:p>
        </w:tc>
        <w:tc>
          <w:tcPr>
            <w:tcW w:w="786" w:type="pct"/>
            <w:shd w:val="clear" w:color="auto" w:fill="FFFFFF" w:themeFill="background1"/>
            <w:tcMar>
              <w:left w:w="20" w:type="dxa"/>
              <w:right w:w="20" w:type="dxa"/>
            </w:tcMar>
          </w:tcPr>
          <w:p w14:paraId="41EA6540" w14:textId="77777777" w:rsidR="00845690" w:rsidRPr="004F6080" w:rsidRDefault="00845690" w:rsidP="004F6080">
            <w:pPr>
              <w:spacing w:after="0"/>
              <w:rPr>
                <w:color w:val="000000"/>
                <w:sz w:val="18"/>
                <w:szCs w:val="18"/>
              </w:rPr>
            </w:pPr>
            <w:r w:rsidRPr="004F6080">
              <w:rPr>
                <w:sz w:val="18"/>
                <w:szCs w:val="18"/>
              </w:rPr>
              <w:t>20.4 (5.3)</w:t>
            </w:r>
          </w:p>
        </w:tc>
        <w:tc>
          <w:tcPr>
            <w:tcW w:w="571" w:type="pct"/>
            <w:shd w:val="clear" w:color="auto" w:fill="FFFFFF" w:themeFill="background1"/>
            <w:tcMar>
              <w:left w:w="20" w:type="dxa"/>
              <w:right w:w="20" w:type="dxa"/>
            </w:tcMar>
          </w:tcPr>
          <w:p w14:paraId="583B2D2D" w14:textId="77777777" w:rsidR="00845690" w:rsidRPr="004F6080" w:rsidRDefault="00845690" w:rsidP="004F6080">
            <w:pPr>
              <w:spacing w:after="0"/>
              <w:rPr>
                <w:sz w:val="18"/>
                <w:szCs w:val="18"/>
              </w:rPr>
            </w:pPr>
          </w:p>
        </w:tc>
      </w:tr>
      <w:tr w:rsidR="00845690" w:rsidRPr="004F6080" w14:paraId="7C7FE247" w14:textId="77777777" w:rsidTr="004F6080">
        <w:trPr>
          <w:cantSplit/>
          <w:jc w:val="center"/>
        </w:trPr>
        <w:tc>
          <w:tcPr>
            <w:tcW w:w="2000" w:type="pct"/>
            <w:shd w:val="clear" w:color="auto" w:fill="FFFFFF" w:themeFill="background1"/>
            <w:tcMar>
              <w:left w:w="20" w:type="dxa"/>
              <w:right w:w="20" w:type="dxa"/>
            </w:tcMar>
          </w:tcPr>
          <w:p w14:paraId="674B83C0" w14:textId="77777777" w:rsidR="00845690" w:rsidRPr="004F6080" w:rsidRDefault="00845690" w:rsidP="004F6080">
            <w:pPr>
              <w:spacing w:after="0"/>
              <w:rPr>
                <w:sz w:val="18"/>
                <w:szCs w:val="18"/>
              </w:rPr>
            </w:pPr>
            <w:r w:rsidRPr="004F6080">
              <w:rPr>
                <w:sz w:val="18"/>
                <w:szCs w:val="18"/>
              </w:rPr>
              <w:t xml:space="preserve">   Median (Q1; Q3)</w:t>
            </w:r>
          </w:p>
        </w:tc>
        <w:tc>
          <w:tcPr>
            <w:tcW w:w="857" w:type="pct"/>
            <w:shd w:val="clear" w:color="auto" w:fill="FFFFFF" w:themeFill="background1"/>
            <w:tcMar>
              <w:left w:w="20" w:type="dxa"/>
              <w:right w:w="20" w:type="dxa"/>
            </w:tcMar>
          </w:tcPr>
          <w:p w14:paraId="570A3C22" w14:textId="77777777" w:rsidR="00845690" w:rsidRPr="004F6080" w:rsidRDefault="00845690" w:rsidP="004F6080">
            <w:pPr>
              <w:spacing w:after="0"/>
              <w:rPr>
                <w:sz w:val="18"/>
                <w:szCs w:val="18"/>
              </w:rPr>
            </w:pPr>
            <w:r w:rsidRPr="004F6080">
              <w:rPr>
                <w:sz w:val="18"/>
                <w:szCs w:val="18"/>
              </w:rPr>
              <w:t>21.0 (16.0; 25.0)</w:t>
            </w:r>
          </w:p>
        </w:tc>
        <w:tc>
          <w:tcPr>
            <w:tcW w:w="786" w:type="pct"/>
            <w:shd w:val="clear" w:color="auto" w:fill="FFFFFF" w:themeFill="background1"/>
            <w:tcMar>
              <w:left w:w="20" w:type="dxa"/>
              <w:right w:w="20" w:type="dxa"/>
            </w:tcMar>
          </w:tcPr>
          <w:p w14:paraId="3EB1C6F5" w14:textId="77777777" w:rsidR="00845690" w:rsidRPr="004F6080" w:rsidRDefault="00845690" w:rsidP="004F6080">
            <w:pPr>
              <w:spacing w:after="0"/>
              <w:rPr>
                <w:sz w:val="18"/>
                <w:szCs w:val="18"/>
              </w:rPr>
            </w:pPr>
            <w:r w:rsidRPr="004F6080">
              <w:rPr>
                <w:sz w:val="18"/>
                <w:szCs w:val="18"/>
              </w:rPr>
              <w:t>20.0 (16.0; 24.0)</w:t>
            </w:r>
          </w:p>
        </w:tc>
        <w:tc>
          <w:tcPr>
            <w:tcW w:w="786" w:type="pct"/>
            <w:shd w:val="clear" w:color="auto" w:fill="FFFFFF" w:themeFill="background1"/>
            <w:tcMar>
              <w:left w:w="20" w:type="dxa"/>
              <w:right w:w="20" w:type="dxa"/>
            </w:tcMar>
          </w:tcPr>
          <w:p w14:paraId="452A8057" w14:textId="77777777" w:rsidR="00845690" w:rsidRPr="004F6080" w:rsidRDefault="00845690" w:rsidP="004F6080">
            <w:pPr>
              <w:spacing w:after="0"/>
              <w:rPr>
                <w:sz w:val="18"/>
                <w:szCs w:val="18"/>
              </w:rPr>
            </w:pPr>
            <w:r w:rsidRPr="004F6080">
              <w:rPr>
                <w:sz w:val="18"/>
                <w:szCs w:val="18"/>
              </w:rPr>
              <w:t>20.0 (16.0; 25.0)</w:t>
            </w:r>
          </w:p>
        </w:tc>
        <w:tc>
          <w:tcPr>
            <w:tcW w:w="571" w:type="pct"/>
            <w:shd w:val="clear" w:color="auto" w:fill="FFFFFF" w:themeFill="background1"/>
            <w:tcMar>
              <w:left w:w="20" w:type="dxa"/>
              <w:right w:w="20" w:type="dxa"/>
            </w:tcMar>
          </w:tcPr>
          <w:p w14:paraId="0A8A738F" w14:textId="77777777" w:rsidR="00845690" w:rsidRPr="004F6080" w:rsidRDefault="00845690" w:rsidP="004F6080">
            <w:pPr>
              <w:spacing w:after="0"/>
              <w:rPr>
                <w:sz w:val="18"/>
                <w:szCs w:val="18"/>
              </w:rPr>
            </w:pPr>
          </w:p>
        </w:tc>
      </w:tr>
      <w:tr w:rsidR="00845690" w:rsidRPr="004F6080" w14:paraId="7124BE39" w14:textId="77777777" w:rsidTr="004F6080">
        <w:trPr>
          <w:cantSplit/>
          <w:jc w:val="center"/>
        </w:trPr>
        <w:tc>
          <w:tcPr>
            <w:tcW w:w="2000" w:type="pct"/>
            <w:shd w:val="clear" w:color="auto" w:fill="FFFFFF" w:themeFill="background1"/>
            <w:tcMar>
              <w:left w:w="20" w:type="dxa"/>
              <w:right w:w="20" w:type="dxa"/>
            </w:tcMar>
          </w:tcPr>
          <w:p w14:paraId="5118B9E0" w14:textId="77777777" w:rsidR="00845690" w:rsidRPr="004F6080" w:rsidRDefault="00845690" w:rsidP="004F6080">
            <w:pPr>
              <w:spacing w:after="0"/>
              <w:rPr>
                <w:color w:val="000000"/>
                <w:sz w:val="18"/>
                <w:szCs w:val="18"/>
              </w:rPr>
            </w:pPr>
            <w:r w:rsidRPr="004F6080">
              <w:rPr>
                <w:sz w:val="18"/>
                <w:szCs w:val="18"/>
              </w:rPr>
              <w:t xml:space="preserve">   Min   Max</w:t>
            </w:r>
          </w:p>
        </w:tc>
        <w:tc>
          <w:tcPr>
            <w:tcW w:w="857" w:type="pct"/>
            <w:shd w:val="clear" w:color="auto" w:fill="FFFFFF" w:themeFill="background1"/>
            <w:tcMar>
              <w:left w:w="20" w:type="dxa"/>
              <w:right w:w="20" w:type="dxa"/>
            </w:tcMar>
          </w:tcPr>
          <w:p w14:paraId="3C9F986C" w14:textId="77777777" w:rsidR="00845690" w:rsidRPr="004F6080" w:rsidRDefault="00845690" w:rsidP="004F6080">
            <w:pPr>
              <w:spacing w:after="0"/>
              <w:rPr>
                <w:sz w:val="18"/>
                <w:szCs w:val="18"/>
              </w:rPr>
            </w:pPr>
            <w:r w:rsidRPr="004F6080">
              <w:rPr>
                <w:sz w:val="18"/>
                <w:szCs w:val="18"/>
              </w:rPr>
              <w:t>7   30</w:t>
            </w:r>
          </w:p>
        </w:tc>
        <w:tc>
          <w:tcPr>
            <w:tcW w:w="786" w:type="pct"/>
            <w:shd w:val="clear" w:color="auto" w:fill="FFFFFF" w:themeFill="background1"/>
            <w:tcMar>
              <w:left w:w="20" w:type="dxa"/>
              <w:right w:w="20" w:type="dxa"/>
            </w:tcMar>
          </w:tcPr>
          <w:p w14:paraId="51A73D1A" w14:textId="77777777" w:rsidR="00845690" w:rsidRPr="004F6080" w:rsidRDefault="00845690" w:rsidP="004F6080">
            <w:pPr>
              <w:spacing w:after="0"/>
              <w:rPr>
                <w:sz w:val="18"/>
                <w:szCs w:val="18"/>
              </w:rPr>
            </w:pPr>
            <w:r w:rsidRPr="004F6080">
              <w:rPr>
                <w:sz w:val="18"/>
                <w:szCs w:val="18"/>
              </w:rPr>
              <w:t>7   30</w:t>
            </w:r>
          </w:p>
        </w:tc>
        <w:tc>
          <w:tcPr>
            <w:tcW w:w="786" w:type="pct"/>
            <w:shd w:val="clear" w:color="auto" w:fill="FFFFFF" w:themeFill="background1"/>
            <w:tcMar>
              <w:left w:w="20" w:type="dxa"/>
              <w:right w:w="20" w:type="dxa"/>
            </w:tcMar>
          </w:tcPr>
          <w:p w14:paraId="17DFEE6E" w14:textId="77777777" w:rsidR="00845690" w:rsidRPr="004F6080" w:rsidRDefault="00845690" w:rsidP="004F6080">
            <w:pPr>
              <w:spacing w:after="0"/>
              <w:rPr>
                <w:sz w:val="18"/>
                <w:szCs w:val="18"/>
              </w:rPr>
            </w:pPr>
            <w:r w:rsidRPr="004F6080">
              <w:rPr>
                <w:sz w:val="18"/>
                <w:szCs w:val="18"/>
              </w:rPr>
              <w:t>7   30</w:t>
            </w:r>
          </w:p>
        </w:tc>
        <w:tc>
          <w:tcPr>
            <w:tcW w:w="571" w:type="pct"/>
            <w:shd w:val="clear" w:color="auto" w:fill="FFFFFF" w:themeFill="background1"/>
            <w:tcMar>
              <w:left w:w="20" w:type="dxa"/>
              <w:right w:w="20" w:type="dxa"/>
            </w:tcMar>
          </w:tcPr>
          <w:p w14:paraId="04CABF97" w14:textId="77777777" w:rsidR="00845690" w:rsidRPr="004F6080" w:rsidRDefault="00845690" w:rsidP="004F6080">
            <w:pPr>
              <w:spacing w:after="0"/>
              <w:rPr>
                <w:sz w:val="18"/>
                <w:szCs w:val="18"/>
              </w:rPr>
            </w:pPr>
          </w:p>
        </w:tc>
      </w:tr>
      <w:tr w:rsidR="00845690" w:rsidRPr="004F6080" w14:paraId="513DC7FF" w14:textId="77777777" w:rsidTr="004F6080">
        <w:trPr>
          <w:cantSplit/>
          <w:jc w:val="center"/>
        </w:trPr>
        <w:tc>
          <w:tcPr>
            <w:tcW w:w="2000" w:type="pct"/>
            <w:shd w:val="clear" w:color="auto" w:fill="F2F2F2" w:themeFill="background1" w:themeFillShade="F2"/>
            <w:tcMar>
              <w:left w:w="20" w:type="dxa"/>
              <w:right w:w="20" w:type="dxa"/>
            </w:tcMar>
          </w:tcPr>
          <w:p w14:paraId="29A27DA8" w14:textId="77777777" w:rsidR="00845690" w:rsidRPr="004F6080" w:rsidRDefault="00845690" w:rsidP="004F6080">
            <w:pPr>
              <w:spacing w:after="0"/>
              <w:rPr>
                <w:b/>
                <w:bCs/>
                <w:sz w:val="18"/>
                <w:szCs w:val="18"/>
              </w:rPr>
            </w:pPr>
            <w:r w:rsidRPr="004F6080">
              <w:rPr>
                <w:b/>
                <w:bCs/>
                <w:sz w:val="18"/>
                <w:szCs w:val="18"/>
              </w:rPr>
              <w:t>IAQLQ score</w:t>
            </w:r>
            <w:r w:rsidRPr="004F6080">
              <w:rPr>
                <w:b/>
                <w:bCs/>
                <w:sz w:val="18"/>
                <w:szCs w:val="18"/>
                <w:vertAlign w:val="superscript"/>
              </w:rPr>
              <w:t>2</w:t>
            </w:r>
          </w:p>
        </w:tc>
        <w:tc>
          <w:tcPr>
            <w:tcW w:w="857" w:type="pct"/>
            <w:shd w:val="clear" w:color="auto" w:fill="F2F2F2" w:themeFill="background1" w:themeFillShade="F2"/>
            <w:tcMar>
              <w:left w:w="20" w:type="dxa"/>
              <w:right w:w="20" w:type="dxa"/>
            </w:tcMar>
          </w:tcPr>
          <w:p w14:paraId="59BB4DB4"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2F2F2" w:themeFill="background1" w:themeFillShade="F2"/>
            <w:tcMar>
              <w:left w:w="20" w:type="dxa"/>
              <w:right w:w="20" w:type="dxa"/>
            </w:tcMar>
          </w:tcPr>
          <w:p w14:paraId="01A0CAA9"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2F2F2" w:themeFill="background1" w:themeFillShade="F2"/>
            <w:tcMar>
              <w:left w:w="20" w:type="dxa"/>
              <w:right w:w="20" w:type="dxa"/>
            </w:tcMar>
          </w:tcPr>
          <w:p w14:paraId="108B67D3"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2F2F2" w:themeFill="background1" w:themeFillShade="F2"/>
            <w:tcMar>
              <w:left w:w="20" w:type="dxa"/>
              <w:right w:w="20" w:type="dxa"/>
            </w:tcMar>
          </w:tcPr>
          <w:p w14:paraId="4F1AC67F" w14:textId="77777777" w:rsidR="00845690" w:rsidRPr="004F6080" w:rsidRDefault="00845690" w:rsidP="004F6080">
            <w:pPr>
              <w:spacing w:after="0"/>
              <w:rPr>
                <w:sz w:val="18"/>
                <w:szCs w:val="18"/>
              </w:rPr>
            </w:pPr>
            <w:r w:rsidRPr="004F6080">
              <w:rPr>
                <w:sz w:val="18"/>
                <w:szCs w:val="18"/>
              </w:rPr>
              <w:t>0.3747</w:t>
            </w:r>
          </w:p>
        </w:tc>
      </w:tr>
      <w:tr w:rsidR="00845690" w:rsidRPr="004F6080" w14:paraId="08CD888A" w14:textId="77777777" w:rsidTr="004F6080">
        <w:trPr>
          <w:cantSplit/>
          <w:jc w:val="center"/>
        </w:trPr>
        <w:tc>
          <w:tcPr>
            <w:tcW w:w="2000" w:type="pct"/>
            <w:shd w:val="clear" w:color="auto" w:fill="F2F2F2" w:themeFill="background1" w:themeFillShade="F2"/>
            <w:tcMar>
              <w:left w:w="20" w:type="dxa"/>
              <w:right w:w="20" w:type="dxa"/>
            </w:tcMar>
          </w:tcPr>
          <w:p w14:paraId="4A2E594D" w14:textId="77777777" w:rsidR="00845690" w:rsidRPr="004F6080" w:rsidRDefault="00845690" w:rsidP="004F6080">
            <w:pPr>
              <w:spacing w:after="0"/>
              <w:rPr>
                <w:sz w:val="18"/>
                <w:szCs w:val="18"/>
              </w:rPr>
            </w:pPr>
            <w:r w:rsidRPr="004F6080">
              <w:rPr>
                <w:sz w:val="18"/>
                <w:szCs w:val="18"/>
              </w:rPr>
              <w:t xml:space="preserve">   Mean (SD)</w:t>
            </w:r>
          </w:p>
        </w:tc>
        <w:tc>
          <w:tcPr>
            <w:tcW w:w="857" w:type="pct"/>
            <w:shd w:val="clear" w:color="auto" w:fill="F2F2F2" w:themeFill="background1" w:themeFillShade="F2"/>
            <w:tcMar>
              <w:left w:w="20" w:type="dxa"/>
              <w:right w:w="20" w:type="dxa"/>
            </w:tcMar>
          </w:tcPr>
          <w:p w14:paraId="6F24CCBD" w14:textId="77777777" w:rsidR="00845690" w:rsidRPr="004F6080" w:rsidRDefault="00845690" w:rsidP="004F6080">
            <w:pPr>
              <w:spacing w:after="0"/>
              <w:rPr>
                <w:color w:val="000000"/>
                <w:sz w:val="18"/>
                <w:szCs w:val="18"/>
              </w:rPr>
            </w:pPr>
            <w:r w:rsidRPr="004F6080">
              <w:rPr>
                <w:sz w:val="18"/>
                <w:szCs w:val="18"/>
              </w:rPr>
              <w:t>3.5 (1.9)</w:t>
            </w:r>
          </w:p>
        </w:tc>
        <w:tc>
          <w:tcPr>
            <w:tcW w:w="786" w:type="pct"/>
            <w:shd w:val="clear" w:color="auto" w:fill="F2F2F2" w:themeFill="background1" w:themeFillShade="F2"/>
            <w:tcMar>
              <w:left w:w="20" w:type="dxa"/>
              <w:right w:w="20" w:type="dxa"/>
            </w:tcMar>
          </w:tcPr>
          <w:p w14:paraId="71CF72D5" w14:textId="77777777" w:rsidR="00845690" w:rsidRPr="004F6080" w:rsidRDefault="00845690" w:rsidP="004F6080">
            <w:pPr>
              <w:spacing w:after="0"/>
              <w:rPr>
                <w:color w:val="000000"/>
                <w:sz w:val="18"/>
                <w:szCs w:val="18"/>
              </w:rPr>
            </w:pPr>
            <w:r w:rsidRPr="004F6080">
              <w:rPr>
                <w:sz w:val="18"/>
                <w:szCs w:val="18"/>
              </w:rPr>
              <w:t>3.2 (2.0)</w:t>
            </w:r>
          </w:p>
        </w:tc>
        <w:tc>
          <w:tcPr>
            <w:tcW w:w="786" w:type="pct"/>
            <w:shd w:val="clear" w:color="auto" w:fill="F2F2F2" w:themeFill="background1" w:themeFillShade="F2"/>
            <w:tcMar>
              <w:left w:w="20" w:type="dxa"/>
              <w:right w:w="20" w:type="dxa"/>
            </w:tcMar>
          </w:tcPr>
          <w:p w14:paraId="3E753F1A" w14:textId="77777777" w:rsidR="00845690" w:rsidRPr="004F6080" w:rsidRDefault="00845690" w:rsidP="004F6080">
            <w:pPr>
              <w:spacing w:after="0"/>
              <w:rPr>
                <w:color w:val="000000"/>
                <w:sz w:val="18"/>
                <w:szCs w:val="18"/>
              </w:rPr>
            </w:pPr>
            <w:r w:rsidRPr="004F6080">
              <w:rPr>
                <w:sz w:val="18"/>
                <w:szCs w:val="18"/>
              </w:rPr>
              <w:t>3.4 (2.0)</w:t>
            </w:r>
          </w:p>
        </w:tc>
        <w:tc>
          <w:tcPr>
            <w:tcW w:w="571" w:type="pct"/>
            <w:shd w:val="clear" w:color="auto" w:fill="F2F2F2" w:themeFill="background1" w:themeFillShade="F2"/>
            <w:tcMar>
              <w:left w:w="20" w:type="dxa"/>
              <w:right w:w="20" w:type="dxa"/>
            </w:tcMar>
          </w:tcPr>
          <w:p w14:paraId="3302ADAD" w14:textId="77777777" w:rsidR="00845690" w:rsidRPr="004F6080" w:rsidRDefault="00845690" w:rsidP="004F6080">
            <w:pPr>
              <w:spacing w:after="0"/>
              <w:rPr>
                <w:sz w:val="18"/>
                <w:szCs w:val="18"/>
              </w:rPr>
            </w:pPr>
          </w:p>
        </w:tc>
      </w:tr>
      <w:tr w:rsidR="00845690" w:rsidRPr="004F6080" w14:paraId="400AB0B5" w14:textId="77777777" w:rsidTr="004F6080">
        <w:trPr>
          <w:cantSplit/>
          <w:jc w:val="center"/>
        </w:trPr>
        <w:tc>
          <w:tcPr>
            <w:tcW w:w="2000" w:type="pct"/>
            <w:shd w:val="clear" w:color="auto" w:fill="F2F2F2" w:themeFill="background1" w:themeFillShade="F2"/>
            <w:tcMar>
              <w:left w:w="20" w:type="dxa"/>
              <w:right w:w="20" w:type="dxa"/>
            </w:tcMar>
          </w:tcPr>
          <w:p w14:paraId="4FFBBC92" w14:textId="77777777" w:rsidR="00845690" w:rsidRPr="004F6080" w:rsidRDefault="00845690" w:rsidP="004F6080">
            <w:pPr>
              <w:spacing w:after="0"/>
              <w:rPr>
                <w:sz w:val="18"/>
                <w:szCs w:val="18"/>
              </w:rPr>
            </w:pPr>
            <w:r w:rsidRPr="004F6080">
              <w:rPr>
                <w:sz w:val="18"/>
                <w:szCs w:val="18"/>
              </w:rPr>
              <w:t xml:space="preserve">   Median (Q1; Q3)</w:t>
            </w:r>
          </w:p>
        </w:tc>
        <w:tc>
          <w:tcPr>
            <w:tcW w:w="857" w:type="pct"/>
            <w:shd w:val="clear" w:color="auto" w:fill="F2F2F2" w:themeFill="background1" w:themeFillShade="F2"/>
            <w:tcMar>
              <w:left w:w="20" w:type="dxa"/>
              <w:right w:w="20" w:type="dxa"/>
            </w:tcMar>
          </w:tcPr>
          <w:p w14:paraId="077E0DDA" w14:textId="77777777" w:rsidR="00845690" w:rsidRPr="004F6080" w:rsidRDefault="00845690" w:rsidP="004F6080">
            <w:pPr>
              <w:spacing w:after="0"/>
              <w:rPr>
                <w:sz w:val="18"/>
                <w:szCs w:val="18"/>
              </w:rPr>
            </w:pPr>
            <w:r w:rsidRPr="004F6080">
              <w:rPr>
                <w:sz w:val="18"/>
                <w:szCs w:val="18"/>
              </w:rPr>
              <w:t>3.3 (2.0; 4.9)</w:t>
            </w:r>
          </w:p>
        </w:tc>
        <w:tc>
          <w:tcPr>
            <w:tcW w:w="786" w:type="pct"/>
            <w:shd w:val="clear" w:color="auto" w:fill="F2F2F2" w:themeFill="background1" w:themeFillShade="F2"/>
            <w:tcMar>
              <w:left w:w="20" w:type="dxa"/>
              <w:right w:w="20" w:type="dxa"/>
            </w:tcMar>
          </w:tcPr>
          <w:p w14:paraId="09E60B63" w14:textId="77777777" w:rsidR="00845690" w:rsidRPr="004F6080" w:rsidRDefault="00845690" w:rsidP="004F6080">
            <w:pPr>
              <w:spacing w:after="0"/>
              <w:rPr>
                <w:sz w:val="18"/>
                <w:szCs w:val="18"/>
              </w:rPr>
            </w:pPr>
            <w:r w:rsidRPr="004F6080">
              <w:rPr>
                <w:sz w:val="18"/>
                <w:szCs w:val="18"/>
              </w:rPr>
              <w:t>3.1 (1.5; 4.4)</w:t>
            </w:r>
          </w:p>
        </w:tc>
        <w:tc>
          <w:tcPr>
            <w:tcW w:w="786" w:type="pct"/>
            <w:shd w:val="clear" w:color="auto" w:fill="F2F2F2" w:themeFill="background1" w:themeFillShade="F2"/>
            <w:tcMar>
              <w:left w:w="20" w:type="dxa"/>
              <w:right w:w="20" w:type="dxa"/>
            </w:tcMar>
          </w:tcPr>
          <w:p w14:paraId="594F885D" w14:textId="77777777" w:rsidR="00845690" w:rsidRPr="004F6080" w:rsidRDefault="00845690" w:rsidP="004F6080">
            <w:pPr>
              <w:spacing w:after="0"/>
              <w:rPr>
                <w:sz w:val="18"/>
                <w:szCs w:val="18"/>
              </w:rPr>
            </w:pPr>
            <w:r w:rsidRPr="004F6080">
              <w:rPr>
                <w:sz w:val="18"/>
                <w:szCs w:val="18"/>
              </w:rPr>
              <w:t>3.1 (1.8; 4.8)</w:t>
            </w:r>
          </w:p>
        </w:tc>
        <w:tc>
          <w:tcPr>
            <w:tcW w:w="571" w:type="pct"/>
            <w:shd w:val="clear" w:color="auto" w:fill="F2F2F2" w:themeFill="background1" w:themeFillShade="F2"/>
            <w:tcMar>
              <w:left w:w="20" w:type="dxa"/>
              <w:right w:w="20" w:type="dxa"/>
            </w:tcMar>
          </w:tcPr>
          <w:p w14:paraId="5B2F48DA" w14:textId="77777777" w:rsidR="00845690" w:rsidRPr="004F6080" w:rsidRDefault="00845690" w:rsidP="004F6080">
            <w:pPr>
              <w:spacing w:after="0"/>
              <w:rPr>
                <w:sz w:val="18"/>
                <w:szCs w:val="18"/>
              </w:rPr>
            </w:pPr>
          </w:p>
        </w:tc>
      </w:tr>
      <w:tr w:rsidR="00845690" w:rsidRPr="004F6080" w14:paraId="40B3A62C" w14:textId="77777777" w:rsidTr="004F6080">
        <w:trPr>
          <w:cantSplit/>
          <w:jc w:val="center"/>
        </w:trPr>
        <w:tc>
          <w:tcPr>
            <w:tcW w:w="2000" w:type="pct"/>
            <w:shd w:val="clear" w:color="auto" w:fill="F2F2F2" w:themeFill="background1" w:themeFillShade="F2"/>
            <w:tcMar>
              <w:left w:w="20" w:type="dxa"/>
              <w:right w:w="20" w:type="dxa"/>
            </w:tcMar>
          </w:tcPr>
          <w:p w14:paraId="7529DD9A" w14:textId="77777777" w:rsidR="00845690" w:rsidRPr="004F6080" w:rsidRDefault="00845690" w:rsidP="004F6080">
            <w:pPr>
              <w:spacing w:after="0"/>
              <w:rPr>
                <w:color w:val="000000"/>
                <w:sz w:val="18"/>
                <w:szCs w:val="18"/>
              </w:rPr>
            </w:pPr>
            <w:r w:rsidRPr="004F6080">
              <w:rPr>
                <w:sz w:val="18"/>
                <w:szCs w:val="18"/>
              </w:rPr>
              <w:t xml:space="preserve">   Min   Max</w:t>
            </w:r>
          </w:p>
        </w:tc>
        <w:tc>
          <w:tcPr>
            <w:tcW w:w="857" w:type="pct"/>
            <w:shd w:val="clear" w:color="auto" w:fill="F2F2F2" w:themeFill="background1" w:themeFillShade="F2"/>
            <w:tcMar>
              <w:left w:w="20" w:type="dxa"/>
              <w:right w:w="20" w:type="dxa"/>
            </w:tcMar>
          </w:tcPr>
          <w:p w14:paraId="62275295" w14:textId="77777777" w:rsidR="00845690" w:rsidRPr="004F6080" w:rsidRDefault="00845690" w:rsidP="004F6080">
            <w:pPr>
              <w:spacing w:after="0"/>
              <w:rPr>
                <w:sz w:val="18"/>
                <w:szCs w:val="18"/>
              </w:rPr>
            </w:pPr>
            <w:r w:rsidRPr="004F6080">
              <w:rPr>
                <w:sz w:val="18"/>
                <w:szCs w:val="18"/>
              </w:rPr>
              <w:t>0   10</w:t>
            </w:r>
          </w:p>
        </w:tc>
        <w:tc>
          <w:tcPr>
            <w:tcW w:w="786" w:type="pct"/>
            <w:shd w:val="clear" w:color="auto" w:fill="F2F2F2" w:themeFill="background1" w:themeFillShade="F2"/>
            <w:tcMar>
              <w:left w:w="20" w:type="dxa"/>
              <w:right w:w="20" w:type="dxa"/>
            </w:tcMar>
          </w:tcPr>
          <w:p w14:paraId="1997FEDD" w14:textId="77777777" w:rsidR="00845690" w:rsidRPr="004F6080" w:rsidRDefault="00845690" w:rsidP="004F6080">
            <w:pPr>
              <w:spacing w:after="0"/>
              <w:rPr>
                <w:sz w:val="18"/>
                <w:szCs w:val="18"/>
              </w:rPr>
            </w:pPr>
            <w:r w:rsidRPr="004F6080">
              <w:rPr>
                <w:sz w:val="18"/>
                <w:szCs w:val="18"/>
              </w:rPr>
              <w:t>0   10</w:t>
            </w:r>
          </w:p>
        </w:tc>
        <w:tc>
          <w:tcPr>
            <w:tcW w:w="786" w:type="pct"/>
            <w:shd w:val="clear" w:color="auto" w:fill="F2F2F2" w:themeFill="background1" w:themeFillShade="F2"/>
            <w:tcMar>
              <w:left w:w="20" w:type="dxa"/>
              <w:right w:w="20" w:type="dxa"/>
            </w:tcMar>
          </w:tcPr>
          <w:p w14:paraId="77192ADD" w14:textId="77777777" w:rsidR="00845690" w:rsidRPr="004F6080" w:rsidRDefault="00845690" w:rsidP="004F6080">
            <w:pPr>
              <w:spacing w:after="0"/>
              <w:rPr>
                <w:sz w:val="18"/>
                <w:szCs w:val="18"/>
              </w:rPr>
            </w:pPr>
            <w:r w:rsidRPr="004F6080">
              <w:rPr>
                <w:sz w:val="18"/>
                <w:szCs w:val="18"/>
              </w:rPr>
              <w:t>0   10</w:t>
            </w:r>
          </w:p>
        </w:tc>
        <w:tc>
          <w:tcPr>
            <w:tcW w:w="571" w:type="pct"/>
            <w:shd w:val="clear" w:color="auto" w:fill="F2F2F2" w:themeFill="background1" w:themeFillShade="F2"/>
            <w:tcMar>
              <w:left w:w="20" w:type="dxa"/>
              <w:right w:w="20" w:type="dxa"/>
            </w:tcMar>
          </w:tcPr>
          <w:p w14:paraId="1B8E6489" w14:textId="77777777" w:rsidR="00845690" w:rsidRPr="004F6080" w:rsidRDefault="00845690" w:rsidP="004F6080">
            <w:pPr>
              <w:spacing w:after="0"/>
              <w:rPr>
                <w:sz w:val="18"/>
                <w:szCs w:val="18"/>
              </w:rPr>
            </w:pPr>
          </w:p>
        </w:tc>
      </w:tr>
      <w:tr w:rsidR="00845690" w:rsidRPr="004F6080" w14:paraId="2047E4AA" w14:textId="77777777" w:rsidTr="004F6080">
        <w:trPr>
          <w:cantSplit/>
          <w:jc w:val="center"/>
        </w:trPr>
        <w:tc>
          <w:tcPr>
            <w:tcW w:w="2000" w:type="pct"/>
            <w:shd w:val="clear" w:color="auto" w:fill="FFFFFF" w:themeFill="background1"/>
            <w:tcMar>
              <w:left w:w="20" w:type="dxa"/>
              <w:right w:w="20" w:type="dxa"/>
            </w:tcMar>
          </w:tcPr>
          <w:p w14:paraId="46FACDFC" w14:textId="77777777" w:rsidR="00845690" w:rsidRPr="004F6080" w:rsidRDefault="00845690" w:rsidP="004F6080">
            <w:pPr>
              <w:spacing w:after="0"/>
              <w:rPr>
                <w:b/>
                <w:bCs/>
                <w:sz w:val="18"/>
                <w:szCs w:val="18"/>
              </w:rPr>
            </w:pPr>
            <w:r w:rsidRPr="004F6080">
              <w:rPr>
                <w:b/>
                <w:bCs/>
                <w:sz w:val="18"/>
                <w:szCs w:val="18"/>
              </w:rPr>
              <w:t>ACQ score</w:t>
            </w:r>
            <w:r w:rsidRPr="004F6080">
              <w:rPr>
                <w:b/>
                <w:bCs/>
                <w:sz w:val="18"/>
                <w:szCs w:val="18"/>
                <w:vertAlign w:val="superscript"/>
              </w:rPr>
              <w:t>3</w:t>
            </w:r>
          </w:p>
        </w:tc>
        <w:tc>
          <w:tcPr>
            <w:tcW w:w="857" w:type="pct"/>
            <w:shd w:val="clear" w:color="auto" w:fill="FFFFFF" w:themeFill="background1"/>
            <w:tcMar>
              <w:left w:w="20" w:type="dxa"/>
              <w:right w:w="20" w:type="dxa"/>
            </w:tcMar>
          </w:tcPr>
          <w:p w14:paraId="1EBD1AE2"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FFFFF" w:themeFill="background1"/>
            <w:tcMar>
              <w:left w:w="20" w:type="dxa"/>
              <w:right w:w="20" w:type="dxa"/>
            </w:tcMar>
          </w:tcPr>
          <w:p w14:paraId="57BD1DE0"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FFFFF" w:themeFill="background1"/>
            <w:tcMar>
              <w:left w:w="20" w:type="dxa"/>
              <w:right w:w="20" w:type="dxa"/>
            </w:tcMar>
          </w:tcPr>
          <w:p w14:paraId="0D30090C"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FFFFF" w:themeFill="background1"/>
            <w:tcMar>
              <w:left w:w="20" w:type="dxa"/>
              <w:right w:w="20" w:type="dxa"/>
            </w:tcMar>
          </w:tcPr>
          <w:p w14:paraId="06D7CFB4" w14:textId="77777777" w:rsidR="00845690" w:rsidRPr="004F6080" w:rsidRDefault="00845690" w:rsidP="004F6080">
            <w:pPr>
              <w:spacing w:after="0"/>
              <w:rPr>
                <w:sz w:val="18"/>
                <w:szCs w:val="18"/>
              </w:rPr>
            </w:pPr>
            <w:r w:rsidRPr="004F6080">
              <w:rPr>
                <w:sz w:val="18"/>
                <w:szCs w:val="18"/>
              </w:rPr>
              <w:t>0.8105</w:t>
            </w:r>
          </w:p>
        </w:tc>
      </w:tr>
      <w:tr w:rsidR="00845690" w:rsidRPr="004F6080" w14:paraId="537C3CF6" w14:textId="77777777" w:rsidTr="004F6080">
        <w:trPr>
          <w:cantSplit/>
          <w:jc w:val="center"/>
        </w:trPr>
        <w:tc>
          <w:tcPr>
            <w:tcW w:w="2000" w:type="pct"/>
            <w:shd w:val="clear" w:color="auto" w:fill="FFFFFF" w:themeFill="background1"/>
            <w:tcMar>
              <w:left w:w="20" w:type="dxa"/>
              <w:right w:w="20" w:type="dxa"/>
            </w:tcMar>
          </w:tcPr>
          <w:p w14:paraId="011C110C" w14:textId="77777777" w:rsidR="00845690" w:rsidRPr="004F6080" w:rsidRDefault="00845690" w:rsidP="004F6080">
            <w:pPr>
              <w:spacing w:after="0"/>
              <w:rPr>
                <w:sz w:val="18"/>
                <w:szCs w:val="18"/>
              </w:rPr>
            </w:pPr>
            <w:r w:rsidRPr="004F6080">
              <w:rPr>
                <w:sz w:val="18"/>
                <w:szCs w:val="18"/>
              </w:rPr>
              <w:t xml:space="preserve">   Mean (SD)</w:t>
            </w:r>
          </w:p>
        </w:tc>
        <w:tc>
          <w:tcPr>
            <w:tcW w:w="857" w:type="pct"/>
            <w:shd w:val="clear" w:color="auto" w:fill="FFFFFF" w:themeFill="background1"/>
            <w:tcMar>
              <w:left w:w="20" w:type="dxa"/>
              <w:right w:w="20" w:type="dxa"/>
            </w:tcMar>
          </w:tcPr>
          <w:p w14:paraId="2CC6B12F" w14:textId="77777777" w:rsidR="00845690" w:rsidRPr="004F6080" w:rsidRDefault="00845690" w:rsidP="004F6080">
            <w:pPr>
              <w:spacing w:after="0"/>
              <w:rPr>
                <w:color w:val="000000"/>
                <w:sz w:val="18"/>
                <w:szCs w:val="18"/>
              </w:rPr>
            </w:pPr>
            <w:r w:rsidRPr="004F6080">
              <w:rPr>
                <w:sz w:val="18"/>
                <w:szCs w:val="18"/>
              </w:rPr>
              <w:t>2.5 (0.9)</w:t>
            </w:r>
          </w:p>
        </w:tc>
        <w:tc>
          <w:tcPr>
            <w:tcW w:w="786" w:type="pct"/>
            <w:shd w:val="clear" w:color="auto" w:fill="FFFFFF" w:themeFill="background1"/>
            <w:tcMar>
              <w:left w:w="20" w:type="dxa"/>
              <w:right w:w="20" w:type="dxa"/>
            </w:tcMar>
          </w:tcPr>
          <w:p w14:paraId="5D8817EA" w14:textId="77777777" w:rsidR="00845690" w:rsidRPr="004F6080" w:rsidRDefault="00845690" w:rsidP="004F6080">
            <w:pPr>
              <w:spacing w:after="0"/>
              <w:rPr>
                <w:color w:val="000000"/>
                <w:sz w:val="18"/>
                <w:szCs w:val="18"/>
              </w:rPr>
            </w:pPr>
            <w:r w:rsidRPr="004F6080">
              <w:rPr>
                <w:sz w:val="18"/>
                <w:szCs w:val="18"/>
              </w:rPr>
              <w:t>2.4 (0.9)</w:t>
            </w:r>
          </w:p>
        </w:tc>
        <w:tc>
          <w:tcPr>
            <w:tcW w:w="786" w:type="pct"/>
            <w:shd w:val="clear" w:color="auto" w:fill="FFFFFF" w:themeFill="background1"/>
            <w:tcMar>
              <w:left w:w="20" w:type="dxa"/>
              <w:right w:w="20" w:type="dxa"/>
            </w:tcMar>
          </w:tcPr>
          <w:p w14:paraId="490A480F" w14:textId="77777777" w:rsidR="00845690" w:rsidRPr="004F6080" w:rsidRDefault="00845690" w:rsidP="004F6080">
            <w:pPr>
              <w:spacing w:after="0"/>
              <w:rPr>
                <w:color w:val="000000"/>
                <w:sz w:val="18"/>
                <w:szCs w:val="18"/>
              </w:rPr>
            </w:pPr>
            <w:r w:rsidRPr="004F6080">
              <w:rPr>
                <w:sz w:val="18"/>
                <w:szCs w:val="18"/>
              </w:rPr>
              <w:t>2.5 (0.9)</w:t>
            </w:r>
          </w:p>
        </w:tc>
        <w:tc>
          <w:tcPr>
            <w:tcW w:w="571" w:type="pct"/>
            <w:shd w:val="clear" w:color="auto" w:fill="FFFFFF" w:themeFill="background1"/>
            <w:tcMar>
              <w:left w:w="20" w:type="dxa"/>
              <w:right w:w="20" w:type="dxa"/>
            </w:tcMar>
          </w:tcPr>
          <w:p w14:paraId="2A7B33BA" w14:textId="77777777" w:rsidR="00845690" w:rsidRPr="004F6080" w:rsidRDefault="00845690" w:rsidP="004F6080">
            <w:pPr>
              <w:spacing w:after="0"/>
              <w:rPr>
                <w:sz w:val="18"/>
                <w:szCs w:val="18"/>
              </w:rPr>
            </w:pPr>
          </w:p>
        </w:tc>
      </w:tr>
      <w:tr w:rsidR="00845690" w:rsidRPr="004F6080" w14:paraId="4C1FFB44" w14:textId="77777777" w:rsidTr="004F6080">
        <w:trPr>
          <w:cantSplit/>
          <w:jc w:val="center"/>
        </w:trPr>
        <w:tc>
          <w:tcPr>
            <w:tcW w:w="2000" w:type="pct"/>
            <w:shd w:val="clear" w:color="auto" w:fill="FFFFFF" w:themeFill="background1"/>
            <w:tcMar>
              <w:left w:w="20" w:type="dxa"/>
              <w:right w:w="20" w:type="dxa"/>
            </w:tcMar>
          </w:tcPr>
          <w:p w14:paraId="603B93C4" w14:textId="77777777" w:rsidR="00845690" w:rsidRPr="004F6080" w:rsidRDefault="00845690" w:rsidP="004F6080">
            <w:pPr>
              <w:spacing w:after="0"/>
              <w:rPr>
                <w:sz w:val="18"/>
                <w:szCs w:val="18"/>
              </w:rPr>
            </w:pPr>
            <w:r w:rsidRPr="004F6080">
              <w:rPr>
                <w:sz w:val="18"/>
                <w:szCs w:val="18"/>
              </w:rPr>
              <w:t xml:space="preserve">   Median (Q1; Q3)</w:t>
            </w:r>
          </w:p>
        </w:tc>
        <w:tc>
          <w:tcPr>
            <w:tcW w:w="857" w:type="pct"/>
            <w:shd w:val="clear" w:color="auto" w:fill="FFFFFF" w:themeFill="background1"/>
            <w:tcMar>
              <w:left w:w="20" w:type="dxa"/>
              <w:right w:w="20" w:type="dxa"/>
            </w:tcMar>
          </w:tcPr>
          <w:p w14:paraId="68A09D58" w14:textId="77777777" w:rsidR="00845690" w:rsidRPr="004F6080" w:rsidRDefault="00845690" w:rsidP="004F6080">
            <w:pPr>
              <w:spacing w:after="0"/>
              <w:rPr>
                <w:sz w:val="18"/>
                <w:szCs w:val="18"/>
              </w:rPr>
            </w:pPr>
            <w:r w:rsidRPr="004F6080">
              <w:rPr>
                <w:sz w:val="18"/>
                <w:szCs w:val="18"/>
              </w:rPr>
              <w:t>2.3 (1.8; 3.0)</w:t>
            </w:r>
          </w:p>
        </w:tc>
        <w:tc>
          <w:tcPr>
            <w:tcW w:w="786" w:type="pct"/>
            <w:shd w:val="clear" w:color="auto" w:fill="FFFFFF" w:themeFill="background1"/>
            <w:tcMar>
              <w:left w:w="20" w:type="dxa"/>
              <w:right w:w="20" w:type="dxa"/>
            </w:tcMar>
          </w:tcPr>
          <w:p w14:paraId="74C11C52" w14:textId="77777777" w:rsidR="00845690" w:rsidRPr="004F6080" w:rsidRDefault="00845690" w:rsidP="004F6080">
            <w:pPr>
              <w:spacing w:after="0"/>
              <w:rPr>
                <w:sz w:val="18"/>
                <w:szCs w:val="18"/>
              </w:rPr>
            </w:pPr>
            <w:r w:rsidRPr="004F6080">
              <w:rPr>
                <w:sz w:val="18"/>
                <w:szCs w:val="18"/>
              </w:rPr>
              <w:t>2.2 (1.7; 2.8)</w:t>
            </w:r>
          </w:p>
        </w:tc>
        <w:tc>
          <w:tcPr>
            <w:tcW w:w="786" w:type="pct"/>
            <w:shd w:val="clear" w:color="auto" w:fill="FFFFFF" w:themeFill="background1"/>
            <w:tcMar>
              <w:left w:w="20" w:type="dxa"/>
              <w:right w:w="20" w:type="dxa"/>
            </w:tcMar>
          </w:tcPr>
          <w:p w14:paraId="2F687073" w14:textId="77777777" w:rsidR="00845690" w:rsidRPr="004F6080" w:rsidRDefault="00845690" w:rsidP="004F6080">
            <w:pPr>
              <w:spacing w:after="0"/>
              <w:rPr>
                <w:sz w:val="18"/>
                <w:szCs w:val="18"/>
              </w:rPr>
            </w:pPr>
            <w:r w:rsidRPr="004F6080">
              <w:rPr>
                <w:sz w:val="18"/>
                <w:szCs w:val="18"/>
              </w:rPr>
              <w:t>2.2 (1.7; 3.0)</w:t>
            </w:r>
          </w:p>
        </w:tc>
        <w:tc>
          <w:tcPr>
            <w:tcW w:w="571" w:type="pct"/>
            <w:shd w:val="clear" w:color="auto" w:fill="FFFFFF" w:themeFill="background1"/>
            <w:tcMar>
              <w:left w:w="20" w:type="dxa"/>
              <w:right w:w="20" w:type="dxa"/>
            </w:tcMar>
          </w:tcPr>
          <w:p w14:paraId="54AEAC97" w14:textId="77777777" w:rsidR="00845690" w:rsidRPr="004F6080" w:rsidRDefault="00845690" w:rsidP="004F6080">
            <w:pPr>
              <w:spacing w:after="0"/>
              <w:rPr>
                <w:sz w:val="18"/>
                <w:szCs w:val="18"/>
              </w:rPr>
            </w:pPr>
          </w:p>
        </w:tc>
      </w:tr>
      <w:tr w:rsidR="00845690" w:rsidRPr="004F6080" w14:paraId="1A75A44C" w14:textId="77777777" w:rsidTr="004F6080">
        <w:trPr>
          <w:cantSplit/>
          <w:jc w:val="center"/>
        </w:trPr>
        <w:tc>
          <w:tcPr>
            <w:tcW w:w="2000" w:type="pct"/>
            <w:shd w:val="clear" w:color="auto" w:fill="FFFFFF" w:themeFill="background1"/>
            <w:tcMar>
              <w:left w:w="20" w:type="dxa"/>
              <w:right w:w="20" w:type="dxa"/>
            </w:tcMar>
          </w:tcPr>
          <w:p w14:paraId="01F73473" w14:textId="77777777" w:rsidR="00845690" w:rsidRPr="004F6080" w:rsidRDefault="00845690" w:rsidP="004F6080">
            <w:pPr>
              <w:spacing w:after="0"/>
              <w:rPr>
                <w:color w:val="000000"/>
                <w:sz w:val="18"/>
                <w:szCs w:val="18"/>
              </w:rPr>
            </w:pPr>
            <w:r w:rsidRPr="004F6080">
              <w:rPr>
                <w:sz w:val="18"/>
                <w:szCs w:val="18"/>
              </w:rPr>
              <w:t xml:space="preserve">   Min   Max</w:t>
            </w:r>
          </w:p>
        </w:tc>
        <w:tc>
          <w:tcPr>
            <w:tcW w:w="857" w:type="pct"/>
            <w:shd w:val="clear" w:color="auto" w:fill="FFFFFF" w:themeFill="background1"/>
            <w:tcMar>
              <w:left w:w="20" w:type="dxa"/>
              <w:right w:w="20" w:type="dxa"/>
            </w:tcMar>
          </w:tcPr>
          <w:p w14:paraId="03A3E3F7" w14:textId="77777777" w:rsidR="00845690" w:rsidRPr="004F6080" w:rsidRDefault="00845690" w:rsidP="004F6080">
            <w:pPr>
              <w:spacing w:after="0"/>
              <w:rPr>
                <w:sz w:val="18"/>
                <w:szCs w:val="18"/>
              </w:rPr>
            </w:pPr>
            <w:r w:rsidRPr="004F6080">
              <w:rPr>
                <w:sz w:val="18"/>
                <w:szCs w:val="18"/>
              </w:rPr>
              <w:t>2   6</w:t>
            </w:r>
          </w:p>
        </w:tc>
        <w:tc>
          <w:tcPr>
            <w:tcW w:w="786" w:type="pct"/>
            <w:shd w:val="clear" w:color="auto" w:fill="FFFFFF" w:themeFill="background1"/>
            <w:tcMar>
              <w:left w:w="20" w:type="dxa"/>
              <w:right w:w="20" w:type="dxa"/>
            </w:tcMar>
          </w:tcPr>
          <w:p w14:paraId="416D3973" w14:textId="77777777" w:rsidR="00845690" w:rsidRPr="004F6080" w:rsidRDefault="00845690" w:rsidP="004F6080">
            <w:pPr>
              <w:spacing w:after="0"/>
              <w:rPr>
                <w:sz w:val="18"/>
                <w:szCs w:val="18"/>
              </w:rPr>
            </w:pPr>
            <w:r w:rsidRPr="004F6080">
              <w:rPr>
                <w:sz w:val="18"/>
                <w:szCs w:val="18"/>
              </w:rPr>
              <w:t>2   5</w:t>
            </w:r>
          </w:p>
        </w:tc>
        <w:tc>
          <w:tcPr>
            <w:tcW w:w="786" w:type="pct"/>
            <w:shd w:val="clear" w:color="auto" w:fill="FFFFFF" w:themeFill="background1"/>
            <w:tcMar>
              <w:left w:w="20" w:type="dxa"/>
              <w:right w:w="20" w:type="dxa"/>
            </w:tcMar>
          </w:tcPr>
          <w:p w14:paraId="1641BC86" w14:textId="77777777" w:rsidR="00845690" w:rsidRPr="004F6080" w:rsidRDefault="00845690" w:rsidP="004F6080">
            <w:pPr>
              <w:spacing w:after="0"/>
              <w:rPr>
                <w:sz w:val="18"/>
                <w:szCs w:val="18"/>
              </w:rPr>
            </w:pPr>
            <w:r w:rsidRPr="004F6080">
              <w:rPr>
                <w:sz w:val="18"/>
                <w:szCs w:val="18"/>
              </w:rPr>
              <w:t>2   6</w:t>
            </w:r>
          </w:p>
        </w:tc>
        <w:tc>
          <w:tcPr>
            <w:tcW w:w="571" w:type="pct"/>
            <w:shd w:val="clear" w:color="auto" w:fill="FFFFFF" w:themeFill="background1"/>
            <w:tcMar>
              <w:left w:w="20" w:type="dxa"/>
              <w:right w:w="20" w:type="dxa"/>
            </w:tcMar>
          </w:tcPr>
          <w:p w14:paraId="72EA1D5E" w14:textId="77777777" w:rsidR="00845690" w:rsidRPr="004F6080" w:rsidRDefault="00845690" w:rsidP="004F6080">
            <w:pPr>
              <w:spacing w:after="0"/>
              <w:rPr>
                <w:sz w:val="18"/>
                <w:szCs w:val="18"/>
              </w:rPr>
            </w:pPr>
          </w:p>
        </w:tc>
      </w:tr>
      <w:tr w:rsidR="00845690" w:rsidRPr="004F6080" w14:paraId="584A8522" w14:textId="77777777" w:rsidTr="004F6080">
        <w:trPr>
          <w:cantSplit/>
          <w:jc w:val="center"/>
        </w:trPr>
        <w:tc>
          <w:tcPr>
            <w:tcW w:w="2000" w:type="pct"/>
            <w:shd w:val="clear" w:color="auto" w:fill="F2F2F2" w:themeFill="background1" w:themeFillShade="F2"/>
            <w:tcMar>
              <w:left w:w="20" w:type="dxa"/>
              <w:right w:w="20" w:type="dxa"/>
            </w:tcMar>
          </w:tcPr>
          <w:p w14:paraId="2E2CC8E8" w14:textId="290C68A7" w:rsidR="00845690" w:rsidRPr="004F6080" w:rsidRDefault="00845690" w:rsidP="004F6080">
            <w:pPr>
              <w:spacing w:after="0"/>
              <w:rPr>
                <w:b/>
                <w:bCs/>
                <w:sz w:val="18"/>
                <w:szCs w:val="18"/>
              </w:rPr>
            </w:pPr>
            <w:r w:rsidRPr="004F6080">
              <w:rPr>
                <w:b/>
                <w:bCs/>
                <w:sz w:val="18"/>
                <w:szCs w:val="18"/>
              </w:rPr>
              <w:t>SF</w:t>
            </w:r>
            <w:r w:rsidR="00C21D92" w:rsidRPr="004F6080">
              <w:rPr>
                <w:b/>
                <w:bCs/>
                <w:sz w:val="18"/>
                <w:szCs w:val="18"/>
              </w:rPr>
              <w:t>-</w:t>
            </w:r>
            <w:r w:rsidRPr="004F6080">
              <w:rPr>
                <w:b/>
                <w:bCs/>
                <w:sz w:val="18"/>
                <w:szCs w:val="18"/>
              </w:rPr>
              <w:t>12 mental health score</w:t>
            </w:r>
            <w:r w:rsidRPr="004F6080">
              <w:rPr>
                <w:b/>
                <w:bCs/>
                <w:sz w:val="18"/>
                <w:szCs w:val="18"/>
                <w:vertAlign w:val="superscript"/>
              </w:rPr>
              <w:t>4</w:t>
            </w:r>
          </w:p>
        </w:tc>
        <w:tc>
          <w:tcPr>
            <w:tcW w:w="857" w:type="pct"/>
            <w:shd w:val="clear" w:color="auto" w:fill="F2F2F2" w:themeFill="background1" w:themeFillShade="F2"/>
            <w:tcMar>
              <w:left w:w="20" w:type="dxa"/>
              <w:right w:w="20" w:type="dxa"/>
            </w:tcMar>
          </w:tcPr>
          <w:p w14:paraId="07244932"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2F2F2" w:themeFill="background1" w:themeFillShade="F2"/>
            <w:tcMar>
              <w:left w:w="20" w:type="dxa"/>
              <w:right w:w="20" w:type="dxa"/>
            </w:tcMar>
          </w:tcPr>
          <w:p w14:paraId="1618BFA2"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2F2F2" w:themeFill="background1" w:themeFillShade="F2"/>
            <w:tcMar>
              <w:left w:w="20" w:type="dxa"/>
              <w:right w:w="20" w:type="dxa"/>
            </w:tcMar>
          </w:tcPr>
          <w:p w14:paraId="4E7C73BB"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2F2F2" w:themeFill="background1" w:themeFillShade="F2"/>
            <w:tcMar>
              <w:left w:w="20" w:type="dxa"/>
              <w:right w:w="20" w:type="dxa"/>
            </w:tcMar>
          </w:tcPr>
          <w:p w14:paraId="1770AA86" w14:textId="77777777" w:rsidR="00845690" w:rsidRPr="004F6080" w:rsidRDefault="00845690" w:rsidP="004F6080">
            <w:pPr>
              <w:spacing w:after="0"/>
              <w:rPr>
                <w:sz w:val="18"/>
                <w:szCs w:val="18"/>
              </w:rPr>
            </w:pPr>
            <w:r w:rsidRPr="004F6080">
              <w:rPr>
                <w:sz w:val="18"/>
                <w:szCs w:val="18"/>
              </w:rPr>
              <w:t>0.8050</w:t>
            </w:r>
          </w:p>
        </w:tc>
      </w:tr>
      <w:tr w:rsidR="00845690" w:rsidRPr="004F6080" w14:paraId="4BB4BBCE" w14:textId="77777777" w:rsidTr="004F6080">
        <w:trPr>
          <w:cantSplit/>
          <w:jc w:val="center"/>
        </w:trPr>
        <w:tc>
          <w:tcPr>
            <w:tcW w:w="2000" w:type="pct"/>
            <w:shd w:val="clear" w:color="auto" w:fill="F2F2F2" w:themeFill="background1" w:themeFillShade="F2"/>
            <w:tcMar>
              <w:left w:w="20" w:type="dxa"/>
              <w:right w:w="20" w:type="dxa"/>
            </w:tcMar>
          </w:tcPr>
          <w:p w14:paraId="3DE25ADE" w14:textId="77777777" w:rsidR="00845690" w:rsidRPr="004F6080" w:rsidRDefault="00845690" w:rsidP="004F6080">
            <w:pPr>
              <w:spacing w:after="0"/>
              <w:rPr>
                <w:sz w:val="18"/>
                <w:szCs w:val="18"/>
              </w:rPr>
            </w:pPr>
            <w:r w:rsidRPr="004F6080">
              <w:rPr>
                <w:sz w:val="18"/>
                <w:szCs w:val="18"/>
              </w:rPr>
              <w:t xml:space="preserve">   Mean (SD)</w:t>
            </w:r>
          </w:p>
        </w:tc>
        <w:tc>
          <w:tcPr>
            <w:tcW w:w="857" w:type="pct"/>
            <w:shd w:val="clear" w:color="auto" w:fill="F2F2F2" w:themeFill="background1" w:themeFillShade="F2"/>
            <w:tcMar>
              <w:left w:w="20" w:type="dxa"/>
              <w:right w:w="20" w:type="dxa"/>
            </w:tcMar>
          </w:tcPr>
          <w:p w14:paraId="2FC4D79B" w14:textId="77777777" w:rsidR="00845690" w:rsidRPr="004F6080" w:rsidRDefault="00845690" w:rsidP="004F6080">
            <w:pPr>
              <w:spacing w:after="0"/>
              <w:rPr>
                <w:color w:val="000000"/>
                <w:sz w:val="18"/>
                <w:szCs w:val="18"/>
              </w:rPr>
            </w:pPr>
            <w:r w:rsidRPr="004F6080">
              <w:rPr>
                <w:sz w:val="18"/>
                <w:szCs w:val="18"/>
              </w:rPr>
              <w:t>46.3 (7.1)</w:t>
            </w:r>
          </w:p>
        </w:tc>
        <w:tc>
          <w:tcPr>
            <w:tcW w:w="786" w:type="pct"/>
            <w:shd w:val="clear" w:color="auto" w:fill="F2F2F2" w:themeFill="background1" w:themeFillShade="F2"/>
            <w:tcMar>
              <w:left w:w="20" w:type="dxa"/>
              <w:right w:w="20" w:type="dxa"/>
            </w:tcMar>
          </w:tcPr>
          <w:p w14:paraId="2D9030CC" w14:textId="77777777" w:rsidR="00845690" w:rsidRPr="004F6080" w:rsidRDefault="00845690" w:rsidP="004F6080">
            <w:pPr>
              <w:spacing w:after="0"/>
              <w:rPr>
                <w:color w:val="000000"/>
                <w:sz w:val="18"/>
                <w:szCs w:val="18"/>
              </w:rPr>
            </w:pPr>
            <w:r w:rsidRPr="004F6080">
              <w:rPr>
                <w:sz w:val="18"/>
                <w:szCs w:val="18"/>
              </w:rPr>
              <w:t>46.2 (8.8)</w:t>
            </w:r>
          </w:p>
        </w:tc>
        <w:tc>
          <w:tcPr>
            <w:tcW w:w="786" w:type="pct"/>
            <w:shd w:val="clear" w:color="auto" w:fill="F2F2F2" w:themeFill="background1" w:themeFillShade="F2"/>
            <w:tcMar>
              <w:left w:w="20" w:type="dxa"/>
              <w:right w:w="20" w:type="dxa"/>
            </w:tcMar>
          </w:tcPr>
          <w:p w14:paraId="0FACD3A2" w14:textId="77777777" w:rsidR="00845690" w:rsidRPr="004F6080" w:rsidRDefault="00845690" w:rsidP="004F6080">
            <w:pPr>
              <w:spacing w:after="0"/>
              <w:rPr>
                <w:color w:val="000000"/>
                <w:sz w:val="18"/>
                <w:szCs w:val="18"/>
              </w:rPr>
            </w:pPr>
            <w:r w:rsidRPr="004F6080">
              <w:rPr>
                <w:sz w:val="18"/>
                <w:szCs w:val="18"/>
              </w:rPr>
              <w:t>46.3 (7.8)</w:t>
            </w:r>
          </w:p>
        </w:tc>
        <w:tc>
          <w:tcPr>
            <w:tcW w:w="571" w:type="pct"/>
            <w:shd w:val="clear" w:color="auto" w:fill="F2F2F2" w:themeFill="background1" w:themeFillShade="F2"/>
            <w:tcMar>
              <w:left w:w="20" w:type="dxa"/>
              <w:right w:w="20" w:type="dxa"/>
            </w:tcMar>
          </w:tcPr>
          <w:p w14:paraId="743FB94D" w14:textId="77777777" w:rsidR="00845690" w:rsidRPr="004F6080" w:rsidRDefault="00845690" w:rsidP="004F6080">
            <w:pPr>
              <w:spacing w:after="0"/>
              <w:rPr>
                <w:sz w:val="18"/>
                <w:szCs w:val="18"/>
              </w:rPr>
            </w:pPr>
          </w:p>
        </w:tc>
      </w:tr>
      <w:tr w:rsidR="00845690" w:rsidRPr="004F6080" w14:paraId="0EF462A7" w14:textId="77777777" w:rsidTr="004F6080">
        <w:trPr>
          <w:cantSplit/>
          <w:jc w:val="center"/>
        </w:trPr>
        <w:tc>
          <w:tcPr>
            <w:tcW w:w="2000" w:type="pct"/>
            <w:shd w:val="clear" w:color="auto" w:fill="F2F2F2" w:themeFill="background1" w:themeFillShade="F2"/>
            <w:tcMar>
              <w:left w:w="20" w:type="dxa"/>
              <w:right w:w="20" w:type="dxa"/>
            </w:tcMar>
          </w:tcPr>
          <w:p w14:paraId="6F9598FD" w14:textId="77777777" w:rsidR="00845690" w:rsidRPr="004F6080" w:rsidRDefault="00845690" w:rsidP="004F6080">
            <w:pPr>
              <w:spacing w:after="0"/>
              <w:rPr>
                <w:sz w:val="18"/>
                <w:szCs w:val="18"/>
              </w:rPr>
            </w:pPr>
            <w:r w:rsidRPr="004F6080">
              <w:rPr>
                <w:sz w:val="18"/>
                <w:szCs w:val="18"/>
              </w:rPr>
              <w:t xml:space="preserve">   Median (Q1; Q3)</w:t>
            </w:r>
          </w:p>
        </w:tc>
        <w:tc>
          <w:tcPr>
            <w:tcW w:w="857" w:type="pct"/>
            <w:shd w:val="clear" w:color="auto" w:fill="F2F2F2" w:themeFill="background1" w:themeFillShade="F2"/>
            <w:tcMar>
              <w:left w:w="20" w:type="dxa"/>
              <w:right w:w="20" w:type="dxa"/>
            </w:tcMar>
          </w:tcPr>
          <w:p w14:paraId="591B02DE" w14:textId="77777777" w:rsidR="00845690" w:rsidRPr="004F6080" w:rsidRDefault="00845690" w:rsidP="004F6080">
            <w:pPr>
              <w:spacing w:after="0"/>
              <w:rPr>
                <w:sz w:val="18"/>
                <w:szCs w:val="18"/>
              </w:rPr>
            </w:pPr>
            <w:r w:rsidRPr="004F6080">
              <w:rPr>
                <w:sz w:val="18"/>
                <w:szCs w:val="18"/>
              </w:rPr>
              <w:t>46.3 (42.3; 51.1)</w:t>
            </w:r>
          </w:p>
        </w:tc>
        <w:tc>
          <w:tcPr>
            <w:tcW w:w="786" w:type="pct"/>
            <w:shd w:val="clear" w:color="auto" w:fill="F2F2F2" w:themeFill="background1" w:themeFillShade="F2"/>
            <w:tcMar>
              <w:left w:w="20" w:type="dxa"/>
              <w:right w:w="20" w:type="dxa"/>
            </w:tcMar>
          </w:tcPr>
          <w:p w14:paraId="7C49DA48" w14:textId="77777777" w:rsidR="00845690" w:rsidRPr="004F6080" w:rsidRDefault="00845690" w:rsidP="004F6080">
            <w:pPr>
              <w:spacing w:after="0"/>
              <w:rPr>
                <w:sz w:val="18"/>
                <w:szCs w:val="18"/>
              </w:rPr>
            </w:pPr>
            <w:r w:rsidRPr="004F6080">
              <w:rPr>
                <w:sz w:val="18"/>
                <w:szCs w:val="18"/>
              </w:rPr>
              <w:t>47.3 (41.5; 53.0)</w:t>
            </w:r>
          </w:p>
        </w:tc>
        <w:tc>
          <w:tcPr>
            <w:tcW w:w="786" w:type="pct"/>
            <w:shd w:val="clear" w:color="auto" w:fill="F2F2F2" w:themeFill="background1" w:themeFillShade="F2"/>
            <w:tcMar>
              <w:left w:w="20" w:type="dxa"/>
              <w:right w:w="20" w:type="dxa"/>
            </w:tcMar>
          </w:tcPr>
          <w:p w14:paraId="384801FB" w14:textId="77777777" w:rsidR="00845690" w:rsidRPr="004F6080" w:rsidRDefault="00845690" w:rsidP="004F6080">
            <w:pPr>
              <w:spacing w:after="0"/>
              <w:rPr>
                <w:sz w:val="18"/>
                <w:szCs w:val="18"/>
              </w:rPr>
            </w:pPr>
            <w:r w:rsidRPr="004F6080">
              <w:rPr>
                <w:sz w:val="18"/>
                <w:szCs w:val="18"/>
              </w:rPr>
              <w:t>46.7 (41.9; 52.3)</w:t>
            </w:r>
          </w:p>
        </w:tc>
        <w:tc>
          <w:tcPr>
            <w:tcW w:w="571" w:type="pct"/>
            <w:shd w:val="clear" w:color="auto" w:fill="F2F2F2" w:themeFill="background1" w:themeFillShade="F2"/>
            <w:tcMar>
              <w:left w:w="20" w:type="dxa"/>
              <w:right w:w="20" w:type="dxa"/>
            </w:tcMar>
          </w:tcPr>
          <w:p w14:paraId="3D80BD8B" w14:textId="77777777" w:rsidR="00845690" w:rsidRPr="004F6080" w:rsidRDefault="00845690" w:rsidP="004F6080">
            <w:pPr>
              <w:spacing w:after="0"/>
              <w:rPr>
                <w:sz w:val="18"/>
                <w:szCs w:val="18"/>
              </w:rPr>
            </w:pPr>
          </w:p>
        </w:tc>
      </w:tr>
      <w:tr w:rsidR="00845690" w:rsidRPr="004F6080" w14:paraId="299686B6" w14:textId="77777777" w:rsidTr="004F6080">
        <w:trPr>
          <w:cantSplit/>
          <w:jc w:val="center"/>
        </w:trPr>
        <w:tc>
          <w:tcPr>
            <w:tcW w:w="2000" w:type="pct"/>
            <w:shd w:val="clear" w:color="auto" w:fill="F2F2F2" w:themeFill="background1" w:themeFillShade="F2"/>
            <w:tcMar>
              <w:left w:w="20" w:type="dxa"/>
              <w:right w:w="20" w:type="dxa"/>
            </w:tcMar>
          </w:tcPr>
          <w:p w14:paraId="50795C63" w14:textId="77777777" w:rsidR="00845690" w:rsidRPr="004F6080" w:rsidRDefault="00845690" w:rsidP="004F6080">
            <w:pPr>
              <w:spacing w:after="0"/>
              <w:rPr>
                <w:color w:val="000000"/>
                <w:sz w:val="18"/>
                <w:szCs w:val="18"/>
              </w:rPr>
            </w:pPr>
            <w:r w:rsidRPr="004F6080">
              <w:rPr>
                <w:sz w:val="18"/>
                <w:szCs w:val="18"/>
              </w:rPr>
              <w:t xml:space="preserve">   Min   Max</w:t>
            </w:r>
          </w:p>
        </w:tc>
        <w:tc>
          <w:tcPr>
            <w:tcW w:w="857" w:type="pct"/>
            <w:shd w:val="clear" w:color="auto" w:fill="F2F2F2" w:themeFill="background1" w:themeFillShade="F2"/>
            <w:tcMar>
              <w:left w:w="20" w:type="dxa"/>
              <w:right w:w="20" w:type="dxa"/>
            </w:tcMar>
          </w:tcPr>
          <w:p w14:paraId="5ADA12E3" w14:textId="77777777" w:rsidR="00845690" w:rsidRPr="004F6080" w:rsidRDefault="00845690" w:rsidP="004F6080">
            <w:pPr>
              <w:spacing w:after="0"/>
              <w:rPr>
                <w:sz w:val="18"/>
                <w:szCs w:val="18"/>
              </w:rPr>
            </w:pPr>
            <w:r w:rsidRPr="004F6080">
              <w:rPr>
                <w:sz w:val="18"/>
                <w:szCs w:val="18"/>
              </w:rPr>
              <w:t>19   66</w:t>
            </w:r>
          </w:p>
        </w:tc>
        <w:tc>
          <w:tcPr>
            <w:tcW w:w="786" w:type="pct"/>
            <w:shd w:val="clear" w:color="auto" w:fill="F2F2F2" w:themeFill="background1" w:themeFillShade="F2"/>
            <w:tcMar>
              <w:left w:w="20" w:type="dxa"/>
              <w:right w:w="20" w:type="dxa"/>
            </w:tcMar>
          </w:tcPr>
          <w:p w14:paraId="7B136EE5" w14:textId="77777777" w:rsidR="00845690" w:rsidRPr="004F6080" w:rsidRDefault="00845690" w:rsidP="004F6080">
            <w:pPr>
              <w:spacing w:after="0"/>
              <w:rPr>
                <w:sz w:val="18"/>
                <w:szCs w:val="18"/>
              </w:rPr>
            </w:pPr>
            <w:r w:rsidRPr="004F6080">
              <w:rPr>
                <w:sz w:val="18"/>
                <w:szCs w:val="18"/>
              </w:rPr>
              <w:t>12   62</w:t>
            </w:r>
          </w:p>
        </w:tc>
        <w:tc>
          <w:tcPr>
            <w:tcW w:w="786" w:type="pct"/>
            <w:shd w:val="clear" w:color="auto" w:fill="F2F2F2" w:themeFill="background1" w:themeFillShade="F2"/>
            <w:tcMar>
              <w:left w:w="20" w:type="dxa"/>
              <w:right w:w="20" w:type="dxa"/>
            </w:tcMar>
          </w:tcPr>
          <w:p w14:paraId="33923EA1" w14:textId="77777777" w:rsidR="00845690" w:rsidRPr="004F6080" w:rsidRDefault="00845690" w:rsidP="004F6080">
            <w:pPr>
              <w:spacing w:after="0"/>
              <w:rPr>
                <w:sz w:val="18"/>
                <w:szCs w:val="18"/>
              </w:rPr>
            </w:pPr>
            <w:r w:rsidRPr="004F6080">
              <w:rPr>
                <w:sz w:val="18"/>
                <w:szCs w:val="18"/>
              </w:rPr>
              <w:t>12   66</w:t>
            </w:r>
          </w:p>
        </w:tc>
        <w:tc>
          <w:tcPr>
            <w:tcW w:w="571" w:type="pct"/>
            <w:shd w:val="clear" w:color="auto" w:fill="F2F2F2" w:themeFill="background1" w:themeFillShade="F2"/>
            <w:tcMar>
              <w:left w:w="20" w:type="dxa"/>
              <w:right w:w="20" w:type="dxa"/>
            </w:tcMar>
          </w:tcPr>
          <w:p w14:paraId="0C796EA6" w14:textId="77777777" w:rsidR="00845690" w:rsidRPr="004F6080" w:rsidRDefault="00845690" w:rsidP="004F6080">
            <w:pPr>
              <w:spacing w:after="0"/>
              <w:rPr>
                <w:sz w:val="18"/>
                <w:szCs w:val="18"/>
              </w:rPr>
            </w:pPr>
          </w:p>
        </w:tc>
      </w:tr>
      <w:tr w:rsidR="00845690" w:rsidRPr="004F6080" w14:paraId="4A0E3685" w14:textId="77777777" w:rsidTr="004F6080">
        <w:trPr>
          <w:cantSplit/>
          <w:jc w:val="center"/>
        </w:trPr>
        <w:tc>
          <w:tcPr>
            <w:tcW w:w="2000" w:type="pct"/>
            <w:shd w:val="clear" w:color="auto" w:fill="FFFFFF" w:themeFill="background1"/>
            <w:tcMar>
              <w:left w:w="20" w:type="dxa"/>
              <w:right w:w="20" w:type="dxa"/>
            </w:tcMar>
          </w:tcPr>
          <w:p w14:paraId="0EBAB4A2" w14:textId="5C17A5CF" w:rsidR="00845690" w:rsidRPr="004F6080" w:rsidRDefault="00845690" w:rsidP="004F6080">
            <w:pPr>
              <w:spacing w:after="0"/>
              <w:rPr>
                <w:b/>
                <w:bCs/>
                <w:sz w:val="18"/>
                <w:szCs w:val="18"/>
                <w:vertAlign w:val="superscript"/>
              </w:rPr>
            </w:pPr>
            <w:r w:rsidRPr="004F6080">
              <w:rPr>
                <w:b/>
                <w:bCs/>
                <w:sz w:val="18"/>
                <w:szCs w:val="18"/>
              </w:rPr>
              <w:t>SF</w:t>
            </w:r>
            <w:r w:rsidR="00C21D92" w:rsidRPr="004F6080">
              <w:rPr>
                <w:b/>
                <w:bCs/>
                <w:sz w:val="18"/>
                <w:szCs w:val="18"/>
              </w:rPr>
              <w:t>-</w:t>
            </w:r>
            <w:r w:rsidRPr="004F6080">
              <w:rPr>
                <w:b/>
                <w:bCs/>
                <w:sz w:val="18"/>
                <w:szCs w:val="18"/>
              </w:rPr>
              <w:t>12 physical health score</w:t>
            </w:r>
            <w:r w:rsidRPr="004F6080">
              <w:rPr>
                <w:b/>
                <w:bCs/>
                <w:sz w:val="18"/>
                <w:szCs w:val="18"/>
                <w:vertAlign w:val="superscript"/>
              </w:rPr>
              <w:t>4</w:t>
            </w:r>
          </w:p>
        </w:tc>
        <w:tc>
          <w:tcPr>
            <w:tcW w:w="857" w:type="pct"/>
            <w:shd w:val="clear" w:color="auto" w:fill="FFFFFF" w:themeFill="background1"/>
            <w:tcMar>
              <w:left w:w="20" w:type="dxa"/>
              <w:right w:w="20" w:type="dxa"/>
            </w:tcMar>
          </w:tcPr>
          <w:p w14:paraId="2BB06D64" w14:textId="77777777" w:rsidR="00845690" w:rsidRPr="004F6080" w:rsidRDefault="00845690" w:rsidP="004F6080">
            <w:pPr>
              <w:spacing w:after="0"/>
              <w:rPr>
                <w:sz w:val="18"/>
                <w:szCs w:val="18"/>
              </w:rPr>
            </w:pPr>
            <w:r w:rsidRPr="004F6080">
              <w:rPr>
                <w:sz w:val="18"/>
                <w:szCs w:val="18"/>
              </w:rPr>
              <w:t>n=221</w:t>
            </w:r>
          </w:p>
        </w:tc>
        <w:tc>
          <w:tcPr>
            <w:tcW w:w="786" w:type="pct"/>
            <w:shd w:val="clear" w:color="auto" w:fill="FFFFFF" w:themeFill="background1"/>
            <w:tcMar>
              <w:left w:w="20" w:type="dxa"/>
              <w:right w:w="20" w:type="dxa"/>
            </w:tcMar>
          </w:tcPr>
          <w:p w14:paraId="2A615432" w14:textId="77777777" w:rsidR="00845690" w:rsidRPr="004F6080" w:rsidRDefault="00845690" w:rsidP="004F6080">
            <w:pPr>
              <w:spacing w:after="0"/>
              <w:rPr>
                <w:sz w:val="18"/>
                <w:szCs w:val="18"/>
              </w:rPr>
            </w:pPr>
            <w:r w:rsidRPr="004F6080">
              <w:rPr>
                <w:sz w:val="18"/>
                <w:szCs w:val="18"/>
              </w:rPr>
              <w:t>n=160</w:t>
            </w:r>
          </w:p>
        </w:tc>
        <w:tc>
          <w:tcPr>
            <w:tcW w:w="786" w:type="pct"/>
            <w:shd w:val="clear" w:color="auto" w:fill="FFFFFF" w:themeFill="background1"/>
            <w:tcMar>
              <w:left w:w="20" w:type="dxa"/>
              <w:right w:w="20" w:type="dxa"/>
            </w:tcMar>
          </w:tcPr>
          <w:p w14:paraId="72E7C4D9" w14:textId="77777777" w:rsidR="00845690" w:rsidRPr="004F6080" w:rsidRDefault="00845690" w:rsidP="004F6080">
            <w:pPr>
              <w:spacing w:after="0"/>
              <w:rPr>
                <w:sz w:val="18"/>
                <w:szCs w:val="18"/>
              </w:rPr>
            </w:pPr>
            <w:r w:rsidRPr="004F6080">
              <w:rPr>
                <w:sz w:val="18"/>
                <w:szCs w:val="18"/>
              </w:rPr>
              <w:t>n=381</w:t>
            </w:r>
          </w:p>
        </w:tc>
        <w:tc>
          <w:tcPr>
            <w:tcW w:w="571" w:type="pct"/>
            <w:shd w:val="clear" w:color="auto" w:fill="FFFFFF" w:themeFill="background1"/>
            <w:tcMar>
              <w:left w:w="20" w:type="dxa"/>
              <w:right w:w="20" w:type="dxa"/>
            </w:tcMar>
          </w:tcPr>
          <w:p w14:paraId="4077ABFF" w14:textId="77777777" w:rsidR="00845690" w:rsidRPr="004F6080" w:rsidRDefault="00845690" w:rsidP="004F6080">
            <w:pPr>
              <w:spacing w:after="0"/>
              <w:rPr>
                <w:sz w:val="18"/>
                <w:szCs w:val="18"/>
              </w:rPr>
            </w:pPr>
            <w:r w:rsidRPr="004F6080">
              <w:rPr>
                <w:sz w:val="18"/>
                <w:szCs w:val="18"/>
              </w:rPr>
              <w:t>0.1782</w:t>
            </w:r>
          </w:p>
        </w:tc>
      </w:tr>
      <w:tr w:rsidR="00845690" w:rsidRPr="004F6080" w14:paraId="01CC398E" w14:textId="77777777" w:rsidTr="004F6080">
        <w:trPr>
          <w:cantSplit/>
          <w:jc w:val="center"/>
        </w:trPr>
        <w:tc>
          <w:tcPr>
            <w:tcW w:w="2000" w:type="pct"/>
            <w:shd w:val="clear" w:color="auto" w:fill="FFFFFF" w:themeFill="background1"/>
            <w:tcMar>
              <w:left w:w="20" w:type="dxa"/>
              <w:right w:w="20" w:type="dxa"/>
            </w:tcMar>
          </w:tcPr>
          <w:p w14:paraId="1E4E60D7" w14:textId="77777777" w:rsidR="00845690" w:rsidRPr="004F6080" w:rsidRDefault="00845690" w:rsidP="004F6080">
            <w:pPr>
              <w:spacing w:after="0"/>
              <w:rPr>
                <w:sz w:val="18"/>
                <w:szCs w:val="18"/>
              </w:rPr>
            </w:pPr>
            <w:r w:rsidRPr="004F6080">
              <w:rPr>
                <w:sz w:val="18"/>
                <w:szCs w:val="18"/>
              </w:rPr>
              <w:t xml:space="preserve">   Mean (SD)</w:t>
            </w:r>
          </w:p>
        </w:tc>
        <w:tc>
          <w:tcPr>
            <w:tcW w:w="857" w:type="pct"/>
            <w:shd w:val="clear" w:color="auto" w:fill="FFFFFF" w:themeFill="background1"/>
            <w:tcMar>
              <w:left w:w="20" w:type="dxa"/>
              <w:right w:w="20" w:type="dxa"/>
            </w:tcMar>
          </w:tcPr>
          <w:p w14:paraId="3FE5C763" w14:textId="77777777" w:rsidR="00845690" w:rsidRPr="004F6080" w:rsidRDefault="00845690" w:rsidP="004F6080">
            <w:pPr>
              <w:spacing w:after="0"/>
              <w:rPr>
                <w:color w:val="000000"/>
                <w:sz w:val="18"/>
                <w:szCs w:val="18"/>
              </w:rPr>
            </w:pPr>
            <w:r w:rsidRPr="004F6080">
              <w:rPr>
                <w:sz w:val="18"/>
                <w:szCs w:val="18"/>
              </w:rPr>
              <w:t>42.2 (8.9)</w:t>
            </w:r>
          </w:p>
        </w:tc>
        <w:tc>
          <w:tcPr>
            <w:tcW w:w="786" w:type="pct"/>
            <w:shd w:val="clear" w:color="auto" w:fill="FFFFFF" w:themeFill="background1"/>
            <w:tcMar>
              <w:left w:w="20" w:type="dxa"/>
              <w:right w:w="20" w:type="dxa"/>
            </w:tcMar>
          </w:tcPr>
          <w:p w14:paraId="6D1EEC0A" w14:textId="77777777" w:rsidR="00845690" w:rsidRPr="004F6080" w:rsidRDefault="00845690" w:rsidP="004F6080">
            <w:pPr>
              <w:spacing w:after="0"/>
              <w:rPr>
                <w:color w:val="000000"/>
                <w:sz w:val="18"/>
                <w:szCs w:val="18"/>
              </w:rPr>
            </w:pPr>
            <w:r w:rsidRPr="004F6080">
              <w:rPr>
                <w:sz w:val="18"/>
                <w:szCs w:val="18"/>
              </w:rPr>
              <w:t>43.5 (8.0)</w:t>
            </w:r>
          </w:p>
        </w:tc>
        <w:tc>
          <w:tcPr>
            <w:tcW w:w="786" w:type="pct"/>
            <w:shd w:val="clear" w:color="auto" w:fill="FFFFFF" w:themeFill="background1"/>
            <w:tcMar>
              <w:left w:w="20" w:type="dxa"/>
              <w:right w:w="20" w:type="dxa"/>
            </w:tcMar>
          </w:tcPr>
          <w:p w14:paraId="56523BFC" w14:textId="77777777" w:rsidR="00845690" w:rsidRPr="004F6080" w:rsidRDefault="00845690" w:rsidP="004F6080">
            <w:pPr>
              <w:spacing w:after="0"/>
              <w:rPr>
                <w:color w:val="000000"/>
                <w:sz w:val="18"/>
                <w:szCs w:val="18"/>
              </w:rPr>
            </w:pPr>
            <w:r w:rsidRPr="004F6080">
              <w:rPr>
                <w:sz w:val="18"/>
                <w:szCs w:val="18"/>
              </w:rPr>
              <w:t>42.7 (8.6)</w:t>
            </w:r>
          </w:p>
        </w:tc>
        <w:tc>
          <w:tcPr>
            <w:tcW w:w="571" w:type="pct"/>
            <w:shd w:val="clear" w:color="auto" w:fill="FFFFFF" w:themeFill="background1"/>
            <w:tcMar>
              <w:left w:w="20" w:type="dxa"/>
              <w:right w:w="20" w:type="dxa"/>
            </w:tcMar>
          </w:tcPr>
          <w:p w14:paraId="2BD4123B" w14:textId="77777777" w:rsidR="00845690" w:rsidRPr="004F6080" w:rsidRDefault="00845690" w:rsidP="004F6080">
            <w:pPr>
              <w:spacing w:after="0"/>
              <w:rPr>
                <w:sz w:val="18"/>
                <w:szCs w:val="18"/>
              </w:rPr>
            </w:pPr>
          </w:p>
        </w:tc>
      </w:tr>
      <w:tr w:rsidR="00845690" w:rsidRPr="004F6080" w14:paraId="41F29CC7" w14:textId="77777777" w:rsidTr="004F6080">
        <w:trPr>
          <w:cantSplit/>
          <w:jc w:val="center"/>
        </w:trPr>
        <w:tc>
          <w:tcPr>
            <w:tcW w:w="2000" w:type="pct"/>
            <w:shd w:val="clear" w:color="auto" w:fill="FFFFFF" w:themeFill="background1"/>
            <w:tcMar>
              <w:left w:w="20" w:type="dxa"/>
              <w:right w:w="20" w:type="dxa"/>
            </w:tcMar>
          </w:tcPr>
          <w:p w14:paraId="12C8A114" w14:textId="77777777" w:rsidR="00845690" w:rsidRPr="004F6080" w:rsidRDefault="00845690" w:rsidP="004F6080">
            <w:pPr>
              <w:spacing w:after="0"/>
              <w:rPr>
                <w:sz w:val="18"/>
                <w:szCs w:val="18"/>
              </w:rPr>
            </w:pPr>
            <w:r w:rsidRPr="004F6080">
              <w:rPr>
                <w:sz w:val="18"/>
                <w:szCs w:val="18"/>
              </w:rPr>
              <w:t xml:space="preserve">   Median (Q1; Q3)</w:t>
            </w:r>
          </w:p>
        </w:tc>
        <w:tc>
          <w:tcPr>
            <w:tcW w:w="857" w:type="pct"/>
            <w:shd w:val="clear" w:color="auto" w:fill="FFFFFF" w:themeFill="background1"/>
            <w:tcMar>
              <w:left w:w="20" w:type="dxa"/>
              <w:right w:w="20" w:type="dxa"/>
            </w:tcMar>
          </w:tcPr>
          <w:p w14:paraId="35D8415A" w14:textId="77777777" w:rsidR="00845690" w:rsidRPr="004F6080" w:rsidRDefault="00845690" w:rsidP="004F6080">
            <w:pPr>
              <w:spacing w:after="0"/>
              <w:rPr>
                <w:sz w:val="18"/>
                <w:szCs w:val="18"/>
              </w:rPr>
            </w:pPr>
            <w:r w:rsidRPr="004F6080">
              <w:rPr>
                <w:sz w:val="18"/>
                <w:szCs w:val="18"/>
              </w:rPr>
              <w:t>43.2 (37.1; 49.2)</w:t>
            </w:r>
          </w:p>
        </w:tc>
        <w:tc>
          <w:tcPr>
            <w:tcW w:w="786" w:type="pct"/>
            <w:shd w:val="clear" w:color="auto" w:fill="FFFFFF" w:themeFill="background1"/>
            <w:tcMar>
              <w:left w:w="20" w:type="dxa"/>
              <w:right w:w="20" w:type="dxa"/>
            </w:tcMar>
          </w:tcPr>
          <w:p w14:paraId="444FF64F" w14:textId="77777777" w:rsidR="00845690" w:rsidRPr="004F6080" w:rsidRDefault="00845690" w:rsidP="004F6080">
            <w:pPr>
              <w:spacing w:after="0"/>
              <w:rPr>
                <w:sz w:val="18"/>
                <w:szCs w:val="18"/>
              </w:rPr>
            </w:pPr>
            <w:r w:rsidRPr="004F6080">
              <w:rPr>
                <w:sz w:val="18"/>
                <w:szCs w:val="18"/>
              </w:rPr>
              <w:t>44.7 (37.9; 49.9)</w:t>
            </w:r>
          </w:p>
        </w:tc>
        <w:tc>
          <w:tcPr>
            <w:tcW w:w="786" w:type="pct"/>
            <w:shd w:val="clear" w:color="auto" w:fill="FFFFFF" w:themeFill="background1"/>
            <w:tcMar>
              <w:left w:w="20" w:type="dxa"/>
              <w:right w:w="20" w:type="dxa"/>
            </w:tcMar>
          </w:tcPr>
          <w:p w14:paraId="4AA8FBA8" w14:textId="77777777" w:rsidR="00845690" w:rsidRPr="004F6080" w:rsidRDefault="00845690" w:rsidP="004F6080">
            <w:pPr>
              <w:spacing w:after="0"/>
              <w:rPr>
                <w:sz w:val="18"/>
                <w:szCs w:val="18"/>
              </w:rPr>
            </w:pPr>
            <w:r w:rsidRPr="004F6080">
              <w:rPr>
                <w:sz w:val="18"/>
                <w:szCs w:val="18"/>
              </w:rPr>
              <w:t>43.6 (37.2; 49.7)</w:t>
            </w:r>
          </w:p>
        </w:tc>
        <w:tc>
          <w:tcPr>
            <w:tcW w:w="571" w:type="pct"/>
            <w:shd w:val="clear" w:color="auto" w:fill="FFFFFF" w:themeFill="background1"/>
            <w:tcMar>
              <w:left w:w="20" w:type="dxa"/>
              <w:right w:w="20" w:type="dxa"/>
            </w:tcMar>
          </w:tcPr>
          <w:p w14:paraId="4FCB3665" w14:textId="77777777" w:rsidR="00845690" w:rsidRPr="004F6080" w:rsidRDefault="00845690" w:rsidP="004F6080">
            <w:pPr>
              <w:spacing w:after="0"/>
              <w:rPr>
                <w:sz w:val="18"/>
                <w:szCs w:val="18"/>
              </w:rPr>
            </w:pPr>
          </w:p>
        </w:tc>
      </w:tr>
      <w:tr w:rsidR="00845690" w:rsidRPr="004F6080" w14:paraId="4F292429" w14:textId="77777777" w:rsidTr="004F6080">
        <w:trPr>
          <w:cantSplit/>
          <w:jc w:val="center"/>
        </w:trPr>
        <w:tc>
          <w:tcPr>
            <w:tcW w:w="2000" w:type="pct"/>
            <w:shd w:val="clear" w:color="auto" w:fill="FFFFFF" w:themeFill="background1"/>
            <w:tcMar>
              <w:left w:w="20" w:type="dxa"/>
              <w:right w:w="20" w:type="dxa"/>
            </w:tcMar>
          </w:tcPr>
          <w:p w14:paraId="13756134" w14:textId="77777777" w:rsidR="00845690" w:rsidRPr="004F6080" w:rsidRDefault="00845690" w:rsidP="004F6080">
            <w:pPr>
              <w:spacing w:after="0"/>
              <w:rPr>
                <w:color w:val="000000"/>
                <w:sz w:val="18"/>
                <w:szCs w:val="18"/>
              </w:rPr>
            </w:pPr>
            <w:r w:rsidRPr="004F6080">
              <w:rPr>
                <w:sz w:val="18"/>
                <w:szCs w:val="18"/>
              </w:rPr>
              <w:t xml:space="preserve">   Min   Max</w:t>
            </w:r>
          </w:p>
        </w:tc>
        <w:tc>
          <w:tcPr>
            <w:tcW w:w="857" w:type="pct"/>
            <w:shd w:val="clear" w:color="auto" w:fill="FFFFFF" w:themeFill="background1"/>
            <w:tcMar>
              <w:left w:w="20" w:type="dxa"/>
              <w:right w:w="20" w:type="dxa"/>
            </w:tcMar>
          </w:tcPr>
          <w:p w14:paraId="191EB261" w14:textId="77777777" w:rsidR="00845690" w:rsidRPr="004F6080" w:rsidRDefault="00845690" w:rsidP="004F6080">
            <w:pPr>
              <w:spacing w:after="0"/>
              <w:rPr>
                <w:sz w:val="18"/>
                <w:szCs w:val="18"/>
              </w:rPr>
            </w:pPr>
            <w:r w:rsidRPr="004F6080">
              <w:rPr>
                <w:sz w:val="18"/>
                <w:szCs w:val="18"/>
              </w:rPr>
              <w:t>13   57</w:t>
            </w:r>
          </w:p>
        </w:tc>
        <w:tc>
          <w:tcPr>
            <w:tcW w:w="786" w:type="pct"/>
            <w:shd w:val="clear" w:color="auto" w:fill="FFFFFF" w:themeFill="background1"/>
            <w:tcMar>
              <w:left w:w="20" w:type="dxa"/>
              <w:right w:w="20" w:type="dxa"/>
            </w:tcMar>
          </w:tcPr>
          <w:p w14:paraId="49ADE657" w14:textId="77777777" w:rsidR="00845690" w:rsidRPr="004F6080" w:rsidRDefault="00845690" w:rsidP="004F6080">
            <w:pPr>
              <w:spacing w:after="0"/>
              <w:rPr>
                <w:sz w:val="18"/>
                <w:szCs w:val="18"/>
              </w:rPr>
            </w:pPr>
            <w:r w:rsidRPr="004F6080">
              <w:rPr>
                <w:sz w:val="18"/>
                <w:szCs w:val="18"/>
              </w:rPr>
              <w:t>24   58</w:t>
            </w:r>
          </w:p>
        </w:tc>
        <w:tc>
          <w:tcPr>
            <w:tcW w:w="786" w:type="pct"/>
            <w:shd w:val="clear" w:color="auto" w:fill="FFFFFF" w:themeFill="background1"/>
            <w:tcMar>
              <w:left w:w="20" w:type="dxa"/>
              <w:right w:w="20" w:type="dxa"/>
            </w:tcMar>
          </w:tcPr>
          <w:p w14:paraId="2F6A6CCD" w14:textId="77777777" w:rsidR="00845690" w:rsidRPr="004F6080" w:rsidRDefault="00845690" w:rsidP="004F6080">
            <w:pPr>
              <w:spacing w:after="0"/>
              <w:rPr>
                <w:sz w:val="18"/>
                <w:szCs w:val="18"/>
              </w:rPr>
            </w:pPr>
            <w:r w:rsidRPr="004F6080">
              <w:rPr>
                <w:sz w:val="18"/>
                <w:szCs w:val="18"/>
              </w:rPr>
              <w:t>13   58</w:t>
            </w:r>
          </w:p>
        </w:tc>
        <w:tc>
          <w:tcPr>
            <w:tcW w:w="571" w:type="pct"/>
            <w:shd w:val="clear" w:color="auto" w:fill="FFFFFF" w:themeFill="background1"/>
            <w:tcMar>
              <w:left w:w="20" w:type="dxa"/>
              <w:right w:w="20" w:type="dxa"/>
            </w:tcMar>
          </w:tcPr>
          <w:p w14:paraId="20DCBC1B" w14:textId="77777777" w:rsidR="00845690" w:rsidRPr="004F6080" w:rsidRDefault="00845690" w:rsidP="004F6080">
            <w:pPr>
              <w:spacing w:after="0"/>
              <w:rPr>
                <w:sz w:val="18"/>
                <w:szCs w:val="18"/>
              </w:rPr>
            </w:pPr>
          </w:p>
        </w:tc>
      </w:tr>
    </w:tbl>
    <w:p w14:paraId="262BA1E4" w14:textId="77777777" w:rsidR="00607022" w:rsidRPr="003B076E" w:rsidRDefault="00607022" w:rsidP="004F6080">
      <w:pPr>
        <w:pStyle w:val="TableNotes"/>
      </w:pPr>
      <w:r w:rsidRPr="003B076E">
        <w:t>Note:</w:t>
      </w:r>
    </w:p>
    <w:p w14:paraId="72EE7F6B" w14:textId="77777777" w:rsidR="00607022" w:rsidRPr="003B076E" w:rsidRDefault="00607022" w:rsidP="004F6080">
      <w:pPr>
        <w:pStyle w:val="TableNotes"/>
      </w:pPr>
      <w:r w:rsidRPr="003B076E">
        <w:t xml:space="preserve">* </w:t>
      </w:r>
      <w:proofErr w:type="gramStart"/>
      <w:r w:rsidRPr="003B076E">
        <w:t>significant</w:t>
      </w:r>
      <w:proofErr w:type="gramEnd"/>
      <w:r w:rsidRPr="003B076E">
        <w:t xml:space="preserve"> result</w:t>
      </w:r>
    </w:p>
    <w:p w14:paraId="429B12AC" w14:textId="21349B7C" w:rsidR="00607022" w:rsidRPr="00A00647" w:rsidRDefault="00607022" w:rsidP="00A00647">
      <w:pPr>
        <w:pStyle w:val="ListNumber"/>
        <w:numPr>
          <w:ilvl w:val="0"/>
          <w:numId w:val="62"/>
        </w:numPr>
        <w:rPr>
          <w:i/>
          <w:iCs/>
        </w:rPr>
      </w:pPr>
      <w:r w:rsidRPr="00A00647">
        <w:rPr>
          <w:i/>
          <w:iCs/>
        </w:rPr>
        <w:t>Rhinitis Control Assessment Test</w:t>
      </w:r>
      <w:r w:rsidR="00D66388" w:rsidRPr="00A00647">
        <w:rPr>
          <w:i/>
          <w:iCs/>
        </w:rPr>
        <w:t xml:space="preserve"> (</w:t>
      </w:r>
      <w:r w:rsidR="005E10A7" w:rsidRPr="00A00647">
        <w:rPr>
          <w:i/>
          <w:iCs/>
        </w:rPr>
        <w:t>RCAT) scores</w:t>
      </w:r>
      <w:r w:rsidRPr="00A00647">
        <w:rPr>
          <w:i/>
          <w:iCs/>
        </w:rPr>
        <w:t xml:space="preserve"> lie between 6 and 30. The lower the score, the more severe the allergic rhinitis; the higher the score, the less severe the allergic rhinitis. Participants scoring ≤21 are considered clinically “symptom uncontrolled”; those scoring &gt;21 are considered “symptom controlled” </w:t>
      </w:r>
      <w:r w:rsidR="000B74F7" w:rsidRPr="00A00647">
        <w:rPr>
          <w:i/>
          <w:iCs/>
        </w:rPr>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00A00647">
        <w:rPr>
          <w:i/>
          <w:iCs/>
        </w:rPr>
        <w:instrText xml:space="preserve"> ADDIN EN.CITE </w:instrText>
      </w:r>
      <w:r w:rsidR="000B74F7" w:rsidRPr="00A00647">
        <w:rPr>
          <w:i/>
          <w:iCs/>
        </w:rPr>
        <w:fldChar w:fldCharType="begin">
          <w:fldData xml:space="preserve">PEVuZE5vdGU+PENpdGU+PEF1dGhvcj5NZWx0emVyPC9BdXRob3I+PFllYXI+MjAxMzwvWWVhcj48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</w:fldData>
        </w:fldChar>
      </w:r>
      <w:r w:rsidR="000B74F7" w:rsidRPr="00A00647">
        <w:rPr>
          <w:i/>
          <w:iCs/>
        </w:rPr>
        <w:instrText xml:space="preserve"> ADDIN EN.CITE.DATA </w:instrText>
      </w:r>
      <w:r w:rsidR="000B74F7" w:rsidRPr="00A00647">
        <w:rPr>
          <w:i/>
          <w:iCs/>
        </w:rPr>
      </w:r>
      <w:r w:rsidR="000B74F7" w:rsidRPr="00A00647">
        <w:rPr>
          <w:i/>
          <w:iCs/>
        </w:rPr>
        <w:fldChar w:fldCharType="end"/>
      </w:r>
      <w:r w:rsidR="000B74F7" w:rsidRPr="00A00647">
        <w:rPr>
          <w:i/>
          <w:iCs/>
        </w:rPr>
      </w:r>
      <w:r w:rsidR="000B74F7" w:rsidRPr="00A00647">
        <w:rPr>
          <w:i/>
          <w:iCs/>
        </w:rPr>
        <w:fldChar w:fldCharType="separate"/>
      </w:r>
      <w:r w:rsidR="000B74F7" w:rsidRPr="00A00647">
        <w:rPr>
          <w:i/>
          <w:iCs/>
          <w:noProof/>
        </w:rPr>
        <w:t>(</w:t>
      </w:r>
      <w:hyperlink w:anchor="ENREF_056" w:tooltip="Meltzer, 2013 #63" w:history="1">
        <w:r w:rsidR="00A05016" w:rsidRPr="00A00647">
          <w:rPr>
            <w:i/>
            <w:iCs/>
            <w:noProof/>
          </w:rPr>
          <w:t>56</w:t>
        </w:r>
      </w:hyperlink>
      <w:r w:rsidR="000B74F7" w:rsidRPr="00A00647">
        <w:rPr>
          <w:i/>
          <w:iCs/>
          <w:noProof/>
        </w:rPr>
        <w:t>)</w:t>
      </w:r>
      <w:r w:rsidR="000B74F7" w:rsidRPr="00A00647">
        <w:rPr>
          <w:i/>
          <w:iCs/>
        </w:rPr>
        <w:fldChar w:fldCharType="end"/>
      </w:r>
      <w:r w:rsidRPr="00A00647">
        <w:rPr>
          <w:i/>
          <w:iCs/>
        </w:rPr>
        <w:t>.</w:t>
      </w:r>
    </w:p>
    <w:p w14:paraId="5228326A" w14:textId="625D183C" w:rsidR="00607022" w:rsidRPr="00A00647" w:rsidRDefault="00607022" w:rsidP="00A00647">
      <w:pPr>
        <w:pStyle w:val="ListNumber"/>
        <w:numPr>
          <w:ilvl w:val="0"/>
          <w:numId w:val="62"/>
        </w:numPr>
        <w:rPr>
          <w:i/>
          <w:iCs/>
          <w:color w:val="000000"/>
        </w:rPr>
      </w:pPr>
      <w:r w:rsidRPr="00A00647">
        <w:rPr>
          <w:i/>
          <w:iCs/>
        </w:rPr>
        <w:t xml:space="preserve">The Impact of Asthma on Quality of Life Questionnaire (IAQLQ) scores lie between 0 and 10. Higher scores represent a greater impact of asthma on quality of life </w:t>
      </w:r>
      <w:r w:rsidR="000B74F7" w:rsidRPr="00A00647">
        <w:rPr>
          <w:i/>
          <w:iCs/>
        </w:rPr>
        <w:fldChar w:fldCharType="begin"/>
      </w:r>
      <w:r w:rsidR="000B74F7" w:rsidRPr="00A00647">
        <w:rPr>
          <w:i/>
          <w:iCs/>
        </w:rPr>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0B74F7" w:rsidRPr="00A00647">
        <w:rPr>
          <w:i/>
          <w:iCs/>
        </w:rPr>
        <w:fldChar w:fldCharType="separate"/>
      </w:r>
      <w:r w:rsidR="000B74F7" w:rsidRPr="00A00647">
        <w:rPr>
          <w:i/>
          <w:iCs/>
          <w:noProof/>
        </w:rPr>
        <w:t>(</w:t>
      </w:r>
      <w:hyperlink w:anchor="ENREF_055" w:tooltip="Marks, 1992 #237" w:history="1">
        <w:r w:rsidR="00A05016" w:rsidRPr="00A00647">
          <w:rPr>
            <w:i/>
            <w:iCs/>
            <w:noProof/>
          </w:rPr>
          <w:t>55</w:t>
        </w:r>
      </w:hyperlink>
      <w:r w:rsidR="000B74F7" w:rsidRPr="00A00647">
        <w:rPr>
          <w:i/>
          <w:iCs/>
          <w:noProof/>
        </w:rPr>
        <w:t>)</w:t>
      </w:r>
      <w:r w:rsidR="000B74F7" w:rsidRPr="00A00647">
        <w:rPr>
          <w:i/>
          <w:iCs/>
        </w:rPr>
        <w:fldChar w:fldCharType="end"/>
      </w:r>
      <w:r w:rsidRPr="00A00647">
        <w:rPr>
          <w:i/>
          <w:iCs/>
        </w:rPr>
        <w:t>.</w:t>
      </w:r>
    </w:p>
    <w:p w14:paraId="6B22F5DB" w14:textId="51D0C04C" w:rsidR="00607022" w:rsidRPr="00A00647" w:rsidRDefault="00607022" w:rsidP="00A00647">
      <w:pPr>
        <w:pStyle w:val="ListNumber"/>
        <w:numPr>
          <w:ilvl w:val="0"/>
          <w:numId w:val="62"/>
        </w:numPr>
        <w:rPr>
          <w:i/>
          <w:iCs/>
          <w:color w:val="000000"/>
        </w:rPr>
      </w:pPr>
      <w:r w:rsidRPr="00A00647">
        <w:rPr>
          <w:i/>
          <w:iCs/>
        </w:rPr>
        <w:t xml:space="preserve">Asthma Control Questionnaire (ACQ) score lies between 0 (Totally controlled) and 6 (Extremely poorly controlled). A score of 1.5 or greater is considered an indication of poorly controlled asthma </w:t>
      </w:r>
      <w:r w:rsidR="000B74F7" w:rsidRPr="00A00647">
        <w:rPr>
          <w:i/>
          <w:iCs/>
        </w:rPr>
        <w:fldChar w:fldCharType="begin"/>
      </w:r>
      <w:r w:rsidR="00A02598" w:rsidRPr="00A00647">
        <w:rPr>
          <w:i/>
          <w:iCs/>
        </w:rPr>
        <w:instrText xml:space="preserve"> ADDIN EN.CITE &lt;EndNote&gt;&lt;Cite&gt;&lt;Author&gt;Juniper&lt;/Author&gt;&lt;Year&gt;2006&lt;/Year&gt;&lt;RecNum&gt;244&lt;/RecNum&gt;&lt;DisplayText&gt;(79)&lt;/DisplayText&gt;&lt;record&gt;&lt;rec-number&gt;244&lt;/rec-number&gt;&lt;foreign-keys&gt;&lt;key app="EN" db-id="5trw22x0jasas0efvtyp555bpewxfa9axaf9" timestamp="1589939988"&gt;244&lt;/key&gt;&lt;/foreign-keys&gt;&lt;ref-type name="Journal Article"&gt;17&lt;/ref-type&gt;&lt;contributors&gt;&lt;authors&gt;&lt;author&gt;Juniper, E. F.&lt;/author&gt;&lt;author&gt;Bousquet, J.&lt;/author&gt;&lt;author&gt;Abetz, L.&lt;/author&gt;&lt;author&gt;Bateman, E. D.&lt;/author&gt;&lt;/authors&gt;&lt;/contributors&gt;&lt;auth-address&gt;Department of Clinical Epidemiology and Biostatistics, McMaster University, Hamilton, Canada. juniper@qoltech.co.uk&lt;/auth-address&gt;&lt;titles&gt;&lt;title&gt;Identifying &amp;apos;well-controlled&amp;apos; and &amp;apos;not well-controlled&amp;apos; asthma using the Asthma Control Questionnaire&lt;/title&gt;&lt;secondary-title&gt;Respir Med&lt;/secondary-title&gt;&lt;/titles&gt;&lt;periodical&gt;&lt;full-title&gt;Respir Med&lt;/full-title&gt;&lt;abbr-1&gt;Respiratory medicine&lt;/abbr-1&gt;&lt;/periodical&gt;&lt;pages&gt;616-21&lt;/pages&gt;&lt;volume&gt;100&lt;/volume&gt;&lt;number&gt;4&lt;/number&gt;&lt;edition&gt;2005/10/18&lt;/edition&gt;&lt;keywords&gt;&lt;keyword&gt;Adolescent&lt;/keyword&gt;&lt;keyword&gt;Adult&lt;/keyword&gt;&lt;keyword&gt;Aged&lt;/keyword&gt;&lt;keyword&gt;Aged, 80 and over&lt;/keyword&gt;&lt;keyword&gt;Anti-Asthmatic Agents/*therapeutic use&lt;/keyword&gt;&lt;keyword&gt;Asthma/*diagnosis/drug therapy&lt;/keyword&gt;&lt;keyword&gt;Child&lt;/keyword&gt;&lt;keyword&gt;Female&lt;/keyword&gt;&lt;keyword&gt;Humans&lt;/keyword&gt;&lt;keyword&gt;Male&lt;/keyword&gt;&lt;keyword&gt;Middle Aged&lt;/keyword&gt;&lt;keyword&gt;Practice Guidelines as Topic&lt;/keyword&gt;&lt;keyword&gt;Predictive Value of Tests&lt;/keyword&gt;&lt;keyword&gt;*Quality of Life&lt;/keyword&gt;&lt;keyword&gt;Surveys and Questionnaires&lt;/keyword&gt;&lt;/keywords&gt;&lt;dates&gt;&lt;year&gt;2006&lt;/year&gt;&lt;pub-dates&gt;&lt;date&gt;Apr&lt;/date&gt;&lt;/pub-dates&gt;&lt;/dates&gt;&lt;isbn&gt;0954-6111 (Print)&amp;#xD;0954-6111&lt;/isbn&gt;&lt;accession-num&gt;16226443&lt;/accession-num&gt;&lt;urls&gt;&lt;/urls&gt;&lt;electronic-resource-num&gt;10.1016/j.rmed.2005.08.012&lt;/electronic-resource-num&gt;&lt;remote-database-provider&gt;NLM&lt;/remote-database-provider&gt;&lt;language&gt;eng&lt;/language&gt;&lt;/record&gt;&lt;/Cite&gt;&lt;/EndNote&gt;</w:instrText>
      </w:r>
      <w:r w:rsidR="000B74F7" w:rsidRPr="00A00647">
        <w:rPr>
          <w:i/>
          <w:iCs/>
        </w:rPr>
        <w:fldChar w:fldCharType="separate"/>
      </w:r>
      <w:r w:rsidR="00A02598" w:rsidRPr="00A00647">
        <w:rPr>
          <w:i/>
          <w:iCs/>
          <w:noProof/>
        </w:rPr>
        <w:t>(</w:t>
      </w:r>
      <w:hyperlink w:anchor="ENREF_079" w:tooltip="Juniper, 2006 #245" w:history="1">
        <w:r w:rsidR="00A05016" w:rsidRPr="00A00647">
          <w:rPr>
            <w:i/>
            <w:iCs/>
            <w:noProof/>
          </w:rPr>
          <w:t>79</w:t>
        </w:r>
      </w:hyperlink>
      <w:r w:rsidR="00A02598" w:rsidRPr="00A00647">
        <w:rPr>
          <w:i/>
          <w:iCs/>
          <w:noProof/>
        </w:rPr>
        <w:t>)</w:t>
      </w:r>
      <w:r w:rsidR="000B74F7" w:rsidRPr="00A00647">
        <w:rPr>
          <w:i/>
          <w:iCs/>
        </w:rPr>
        <w:fldChar w:fldCharType="end"/>
      </w:r>
      <w:r w:rsidRPr="00A00647">
        <w:rPr>
          <w:i/>
          <w:iCs/>
        </w:rPr>
        <w:t>.</w:t>
      </w:r>
    </w:p>
    <w:p w14:paraId="654EFB3C" w14:textId="1E59D3FC" w:rsidR="00365C0B" w:rsidRPr="00A00647" w:rsidRDefault="00607022" w:rsidP="00A00647">
      <w:pPr>
        <w:pStyle w:val="ListNumber"/>
        <w:numPr>
          <w:ilvl w:val="0"/>
          <w:numId w:val="62"/>
        </w:numPr>
        <w:rPr>
          <w:i/>
          <w:iCs/>
        </w:rPr>
      </w:pPr>
      <w:r w:rsidRPr="00A00647">
        <w:rPr>
          <w:i/>
          <w:iCs/>
        </w:rPr>
        <w:t>SF</w:t>
      </w:r>
      <w:r w:rsidR="00C21D92" w:rsidRPr="00A00647">
        <w:rPr>
          <w:i/>
          <w:iCs/>
        </w:rPr>
        <w:t>-</w:t>
      </w:r>
      <w:r w:rsidRPr="00A00647">
        <w:rPr>
          <w:i/>
          <w:iCs/>
        </w:rPr>
        <w:t>12 MH and SF</w:t>
      </w:r>
      <w:r w:rsidR="00C21D92" w:rsidRPr="00A00647">
        <w:rPr>
          <w:i/>
          <w:iCs/>
        </w:rPr>
        <w:t>-</w:t>
      </w:r>
      <w:r w:rsidRPr="00A00647">
        <w:rPr>
          <w:i/>
          <w:iCs/>
        </w:rPr>
        <w:t>12 PH scores lie between 0 and 100, where a zero score indicates the lowest level of health measured by the scales and 100 indicates the highest level of health.</w:t>
      </w:r>
      <w:bookmarkStart w:id="305" w:name="_Toc41999648"/>
    </w:p>
    <w:p w14:paraId="22090E48" w14:textId="51924AFF" w:rsidR="00607022" w:rsidRPr="003B076E" w:rsidRDefault="00607022" w:rsidP="007C1E1D">
      <w:pPr>
        <w:pStyle w:val="Heading4"/>
      </w:pPr>
      <w:r w:rsidRPr="003B076E">
        <w:lastRenderedPageBreak/>
        <w:t>Participant Completion</w:t>
      </w:r>
      <w:bookmarkEnd w:id="305"/>
    </w:p>
    <w:p w14:paraId="50759FB2" w14:textId="451A0C2D" w:rsidR="00607022" w:rsidRPr="003B076E" w:rsidRDefault="00607022" w:rsidP="007C1E1D">
      <w:r w:rsidRPr="003B076E">
        <w:t xml:space="preserve">In total, 254 participants completed the 12-month trial. As indicated in </w:t>
      </w:r>
      <w:r w:rsidR="00AE1E37" w:rsidRPr="003B076E">
        <w:fldChar w:fldCharType="begin" w:fldLock="1"/>
      </w:r>
      <w:r w:rsidR="00AE1E37" w:rsidRPr="003B076E">
        <w:instrText xml:space="preserve"> REF _Ref42082822 \h </w:instrText>
      </w:r>
      <w:r w:rsidR="00AE1E37" w:rsidRPr="003B076E">
        <w:fldChar w:fldCharType="separate"/>
      </w:r>
      <w:r w:rsidR="003649A1" w:rsidRPr="003B076E">
        <w:t xml:space="preserve">Figure </w:t>
      </w:r>
      <w:r w:rsidR="003649A1">
        <w:rPr>
          <w:noProof/>
        </w:rPr>
        <w:t>21</w:t>
      </w:r>
      <w:r w:rsidR="00AE1E37" w:rsidRPr="003B076E">
        <w:fldChar w:fldCharType="end"/>
      </w:r>
      <w:r w:rsidR="00AE1E37" w:rsidRPr="003B076E">
        <w:t xml:space="preserve"> </w:t>
      </w:r>
      <w:r w:rsidRPr="003B076E">
        <w:t>and</w:t>
      </w:r>
      <w:r w:rsidR="00AE1E37" w:rsidRPr="003B076E">
        <w:t xml:space="preserve"> </w:t>
      </w:r>
      <w:r w:rsidR="00AE1E37" w:rsidRPr="003B076E">
        <w:fldChar w:fldCharType="begin" w:fldLock="1"/>
      </w:r>
      <w:r w:rsidR="00AE1E37" w:rsidRPr="003B076E">
        <w:instrText xml:space="preserve"> REF _Ref42082859 \h </w:instrText>
      </w:r>
      <w:r w:rsidR="00AE1E37" w:rsidRPr="003B076E">
        <w:fldChar w:fldCharType="separate"/>
      </w:r>
      <w:r w:rsidR="00003476" w:rsidRPr="003B076E">
        <w:t xml:space="preserve">Table </w:t>
      </w:r>
      <w:r w:rsidR="00003476">
        <w:rPr>
          <w:noProof/>
        </w:rPr>
        <w:t>20</w:t>
      </w:r>
      <w:r w:rsidR="00AE1E37" w:rsidRPr="003B076E">
        <w:fldChar w:fldCharType="end"/>
      </w:r>
      <w:r w:rsidRPr="003B076E">
        <w:t>, there were similar completion rates in both arms of the study, ranging from 0 to 14 completed participants per pharmacy at the end of 12-months.</w:t>
      </w:r>
    </w:p>
    <w:p w14:paraId="7A4AA976" w14:textId="63EB3D57" w:rsidR="00AC4813" w:rsidRPr="003B076E" w:rsidRDefault="00AC4813" w:rsidP="007C1E1D">
      <w:pPr>
        <w:pStyle w:val="Caption"/>
      </w:pPr>
      <w:bookmarkStart w:id="306" w:name="_Ref42082859"/>
      <w:bookmarkStart w:id="307" w:name="_Toc42015547"/>
      <w:bookmarkStart w:id="308" w:name="_Ref42082843"/>
      <w:bookmarkStart w:id="309" w:name="_Toc64383107"/>
      <w:r w:rsidRPr="003B076E">
        <w:t xml:space="preserve">Table </w:t>
      </w:r>
      <w:r>
        <w:fldChar w:fldCharType="begin"/>
      </w:r>
      <w:r>
        <w:instrText>SEQ Table \* ARABIC</w:instrText>
      </w:r>
      <w:r>
        <w:fldChar w:fldCharType="separate"/>
      </w:r>
      <w:r w:rsidR="00804076">
        <w:rPr>
          <w:noProof/>
        </w:rPr>
        <w:t>20</w:t>
      </w:r>
      <w:r>
        <w:fldChar w:fldCharType="end"/>
      </w:r>
      <w:bookmarkEnd w:id="306"/>
      <w:r w:rsidRPr="003B076E">
        <w:t>: Number of completed participants per active pharmacy</w:t>
      </w:r>
      <w:bookmarkEnd w:id="307"/>
      <w:bookmarkEnd w:id="308"/>
      <w:bookmarkEnd w:id="309"/>
    </w:p>
    <w:tbl>
      <w:tblPr>
        <w:tblStyle w:val="TableGrid13"/>
        <w:tblW w:w="0" w:type="auto"/>
        <w:tblBorders>
          <w:insideH w:val="none" w:sz="0" w:space="0" w:color="auto"/>
          <w:insideV w:val="none" w:sz="0" w:space="0" w:color="auto"/>
        </w:tblBorders>
        <w:tblLook w:val="04A0" w:firstRow="1" w:lastRow="0" w:firstColumn="1" w:lastColumn="0" w:noHBand="0" w:noVBand="1"/>
      </w:tblPr>
      <w:tblGrid>
        <w:gridCol w:w="2248"/>
        <w:gridCol w:w="2321"/>
        <w:gridCol w:w="2315"/>
        <w:gridCol w:w="2296"/>
      </w:tblGrid>
      <w:tr w:rsidR="00AC4813" w:rsidRPr="004F6080" w14:paraId="350F8DCA" w14:textId="77777777" w:rsidTr="004F6080">
        <w:trPr>
          <w:tblHeader/>
        </w:trPr>
        <w:tc>
          <w:tcPr>
            <w:tcW w:w="2612" w:type="dxa"/>
            <w:shd w:val="clear" w:color="auto" w:fill="000000" w:themeFill="text1"/>
          </w:tcPr>
          <w:p w14:paraId="1D541E69" w14:textId="77777777" w:rsidR="00AC4813" w:rsidRPr="004F6080" w:rsidRDefault="00AC4813" w:rsidP="004F6080">
            <w:pPr>
              <w:spacing w:after="0"/>
              <w:rPr>
                <w:b/>
                <w:bCs/>
                <w:sz w:val="18"/>
                <w:szCs w:val="18"/>
              </w:rPr>
            </w:pPr>
          </w:p>
        </w:tc>
        <w:tc>
          <w:tcPr>
            <w:tcW w:w="7844" w:type="dxa"/>
            <w:gridSpan w:val="3"/>
            <w:tcBorders>
              <w:top w:val="single" w:sz="4" w:space="0" w:color="auto"/>
              <w:bottom w:val="single" w:sz="4" w:space="0" w:color="FFFFFF" w:themeColor="background1"/>
            </w:tcBorders>
            <w:shd w:val="clear" w:color="auto" w:fill="000000" w:themeFill="text1"/>
          </w:tcPr>
          <w:p w14:paraId="3F1F7670" w14:textId="77777777" w:rsidR="00AC4813" w:rsidRPr="004F6080" w:rsidRDefault="00AC4813" w:rsidP="004F6080">
            <w:pPr>
              <w:spacing w:after="0"/>
              <w:rPr>
                <w:b/>
                <w:bCs/>
                <w:sz w:val="18"/>
                <w:szCs w:val="18"/>
              </w:rPr>
            </w:pPr>
            <w:r w:rsidRPr="004F6080">
              <w:rPr>
                <w:b/>
                <w:bCs/>
                <w:sz w:val="18"/>
                <w:szCs w:val="18"/>
              </w:rPr>
              <w:t>Participants completed per pharmacy</w:t>
            </w:r>
          </w:p>
        </w:tc>
      </w:tr>
      <w:tr w:rsidR="00AC4813" w:rsidRPr="004F6080" w14:paraId="4166638B" w14:textId="77777777" w:rsidTr="004F6080">
        <w:trPr>
          <w:tblHeader/>
        </w:trPr>
        <w:tc>
          <w:tcPr>
            <w:tcW w:w="2612" w:type="dxa"/>
            <w:tcBorders>
              <w:bottom w:val="nil"/>
            </w:tcBorders>
            <w:shd w:val="clear" w:color="auto" w:fill="000000" w:themeFill="text1"/>
          </w:tcPr>
          <w:p w14:paraId="30BF55D3" w14:textId="77777777" w:rsidR="00AC4813" w:rsidRPr="004F6080" w:rsidRDefault="00AC4813" w:rsidP="004F6080">
            <w:pPr>
              <w:spacing w:after="0"/>
              <w:rPr>
                <w:b/>
                <w:bCs/>
                <w:sz w:val="18"/>
                <w:szCs w:val="18"/>
              </w:rPr>
            </w:pPr>
          </w:p>
        </w:tc>
        <w:tc>
          <w:tcPr>
            <w:tcW w:w="2611" w:type="dxa"/>
            <w:tcBorders>
              <w:top w:val="single" w:sz="4" w:space="0" w:color="FFFFFF" w:themeColor="background1"/>
              <w:bottom w:val="nil"/>
            </w:tcBorders>
            <w:shd w:val="clear" w:color="auto" w:fill="000000" w:themeFill="text1"/>
          </w:tcPr>
          <w:p w14:paraId="374C5885" w14:textId="77777777" w:rsidR="00AC4813" w:rsidRPr="004F6080" w:rsidRDefault="00AC4813" w:rsidP="004F6080">
            <w:pPr>
              <w:spacing w:after="0"/>
              <w:rPr>
                <w:b/>
                <w:bCs/>
                <w:sz w:val="18"/>
                <w:szCs w:val="18"/>
              </w:rPr>
            </w:pPr>
            <w:r w:rsidRPr="004F6080">
              <w:rPr>
                <w:b/>
                <w:bCs/>
                <w:sz w:val="18"/>
                <w:szCs w:val="18"/>
              </w:rPr>
              <w:t xml:space="preserve">Intervention </w:t>
            </w:r>
          </w:p>
          <w:p w14:paraId="06ECAA21" w14:textId="77777777" w:rsidR="00AC4813" w:rsidRPr="004F6080" w:rsidRDefault="00AC4813" w:rsidP="004F6080">
            <w:pPr>
              <w:spacing w:after="0"/>
              <w:rPr>
                <w:b/>
                <w:bCs/>
                <w:sz w:val="18"/>
                <w:szCs w:val="18"/>
              </w:rPr>
            </w:pPr>
            <w:r w:rsidRPr="004F6080">
              <w:rPr>
                <w:b/>
                <w:bCs/>
                <w:sz w:val="18"/>
                <w:szCs w:val="18"/>
              </w:rPr>
              <w:t>(n=51)</w:t>
            </w:r>
          </w:p>
        </w:tc>
        <w:tc>
          <w:tcPr>
            <w:tcW w:w="2612" w:type="dxa"/>
            <w:tcBorders>
              <w:top w:val="single" w:sz="4" w:space="0" w:color="FFFFFF" w:themeColor="background1"/>
              <w:bottom w:val="nil"/>
            </w:tcBorders>
            <w:shd w:val="clear" w:color="auto" w:fill="000000" w:themeFill="text1"/>
          </w:tcPr>
          <w:p w14:paraId="4047763A" w14:textId="77777777" w:rsidR="00AC4813" w:rsidRPr="004F6080" w:rsidRDefault="00AC4813" w:rsidP="004F6080">
            <w:pPr>
              <w:spacing w:after="0"/>
              <w:rPr>
                <w:b/>
                <w:bCs/>
                <w:sz w:val="18"/>
                <w:szCs w:val="18"/>
              </w:rPr>
            </w:pPr>
            <w:r w:rsidRPr="004F6080">
              <w:rPr>
                <w:b/>
                <w:bCs/>
                <w:sz w:val="18"/>
                <w:szCs w:val="18"/>
              </w:rPr>
              <w:t xml:space="preserve">Comparator </w:t>
            </w:r>
          </w:p>
          <w:p w14:paraId="108F586E" w14:textId="77777777" w:rsidR="00AC4813" w:rsidRPr="004F6080" w:rsidRDefault="00AC4813" w:rsidP="004F6080">
            <w:pPr>
              <w:spacing w:after="0"/>
              <w:rPr>
                <w:b/>
                <w:bCs/>
                <w:sz w:val="18"/>
                <w:szCs w:val="18"/>
              </w:rPr>
            </w:pPr>
            <w:r w:rsidRPr="004F6080">
              <w:rPr>
                <w:b/>
                <w:bCs/>
                <w:sz w:val="18"/>
                <w:szCs w:val="18"/>
              </w:rPr>
              <w:t>(n=44)</w:t>
            </w:r>
          </w:p>
        </w:tc>
        <w:tc>
          <w:tcPr>
            <w:tcW w:w="2621" w:type="dxa"/>
            <w:tcBorders>
              <w:top w:val="single" w:sz="4" w:space="0" w:color="FFFFFF" w:themeColor="background1"/>
              <w:bottom w:val="nil"/>
            </w:tcBorders>
            <w:shd w:val="clear" w:color="auto" w:fill="000000" w:themeFill="text1"/>
          </w:tcPr>
          <w:p w14:paraId="664020C4" w14:textId="77777777" w:rsidR="00AC4813" w:rsidRPr="004F6080" w:rsidRDefault="00AC4813" w:rsidP="004F6080">
            <w:pPr>
              <w:spacing w:after="0"/>
              <w:rPr>
                <w:b/>
                <w:bCs/>
                <w:sz w:val="18"/>
                <w:szCs w:val="18"/>
              </w:rPr>
            </w:pPr>
            <w:r w:rsidRPr="004F6080">
              <w:rPr>
                <w:b/>
                <w:bCs/>
                <w:sz w:val="18"/>
                <w:szCs w:val="18"/>
              </w:rPr>
              <w:t xml:space="preserve">Combined </w:t>
            </w:r>
          </w:p>
          <w:p w14:paraId="4535F0DF" w14:textId="77777777" w:rsidR="00AC4813" w:rsidRPr="004F6080" w:rsidRDefault="00AC4813" w:rsidP="004F6080">
            <w:pPr>
              <w:spacing w:after="0"/>
              <w:rPr>
                <w:b/>
                <w:bCs/>
                <w:sz w:val="18"/>
                <w:szCs w:val="18"/>
              </w:rPr>
            </w:pPr>
            <w:r w:rsidRPr="004F6080">
              <w:rPr>
                <w:b/>
                <w:bCs/>
                <w:sz w:val="18"/>
                <w:szCs w:val="18"/>
              </w:rPr>
              <w:t>(n=95)</w:t>
            </w:r>
          </w:p>
        </w:tc>
      </w:tr>
      <w:tr w:rsidR="00AC4813" w:rsidRPr="004F6080" w14:paraId="18EBDB71" w14:textId="77777777" w:rsidTr="0068794A">
        <w:tc>
          <w:tcPr>
            <w:tcW w:w="2612" w:type="dxa"/>
            <w:tcBorders>
              <w:top w:val="nil"/>
              <w:left w:val="nil"/>
              <w:bottom w:val="nil"/>
            </w:tcBorders>
            <w:shd w:val="clear" w:color="auto" w:fill="FFFFFF" w:themeFill="background1"/>
          </w:tcPr>
          <w:p w14:paraId="10059EBF" w14:textId="77777777" w:rsidR="00AC4813" w:rsidRPr="004F6080" w:rsidRDefault="00AC4813" w:rsidP="004F6080">
            <w:pPr>
              <w:spacing w:after="0"/>
              <w:rPr>
                <w:sz w:val="18"/>
                <w:szCs w:val="18"/>
              </w:rPr>
            </w:pPr>
            <w:r w:rsidRPr="004F6080">
              <w:rPr>
                <w:sz w:val="18"/>
                <w:szCs w:val="18"/>
              </w:rPr>
              <w:t xml:space="preserve">Total </w:t>
            </w:r>
          </w:p>
        </w:tc>
        <w:tc>
          <w:tcPr>
            <w:tcW w:w="2611" w:type="dxa"/>
            <w:tcBorders>
              <w:top w:val="nil"/>
              <w:bottom w:val="nil"/>
            </w:tcBorders>
            <w:shd w:val="clear" w:color="auto" w:fill="FFFFFF" w:themeFill="background1"/>
            <w:vAlign w:val="bottom"/>
          </w:tcPr>
          <w:p w14:paraId="42A7B14B" w14:textId="77777777" w:rsidR="00AC4813" w:rsidRPr="004F6080" w:rsidRDefault="00AC4813" w:rsidP="004F6080">
            <w:pPr>
              <w:spacing w:after="0"/>
              <w:rPr>
                <w:sz w:val="18"/>
                <w:szCs w:val="18"/>
              </w:rPr>
            </w:pPr>
            <w:r w:rsidRPr="004F6080">
              <w:rPr>
                <w:sz w:val="18"/>
                <w:szCs w:val="18"/>
              </w:rPr>
              <w:t>143</w:t>
            </w:r>
          </w:p>
        </w:tc>
        <w:tc>
          <w:tcPr>
            <w:tcW w:w="2612" w:type="dxa"/>
            <w:tcBorders>
              <w:top w:val="nil"/>
              <w:bottom w:val="nil"/>
            </w:tcBorders>
            <w:shd w:val="clear" w:color="auto" w:fill="FFFFFF" w:themeFill="background1"/>
            <w:vAlign w:val="bottom"/>
          </w:tcPr>
          <w:p w14:paraId="36497505" w14:textId="77777777" w:rsidR="00AC4813" w:rsidRPr="004F6080" w:rsidRDefault="00AC4813" w:rsidP="004F6080">
            <w:pPr>
              <w:spacing w:after="0"/>
              <w:rPr>
                <w:sz w:val="18"/>
                <w:szCs w:val="18"/>
              </w:rPr>
            </w:pPr>
            <w:r w:rsidRPr="004F6080">
              <w:rPr>
                <w:sz w:val="18"/>
                <w:szCs w:val="18"/>
              </w:rPr>
              <w:t>111</w:t>
            </w:r>
          </w:p>
        </w:tc>
        <w:tc>
          <w:tcPr>
            <w:tcW w:w="2621" w:type="dxa"/>
            <w:tcBorders>
              <w:top w:val="nil"/>
              <w:bottom w:val="nil"/>
              <w:right w:val="nil"/>
            </w:tcBorders>
            <w:shd w:val="clear" w:color="auto" w:fill="FFFFFF" w:themeFill="background1"/>
          </w:tcPr>
          <w:p w14:paraId="3B1B1470" w14:textId="77777777" w:rsidR="00AC4813" w:rsidRPr="004F6080" w:rsidRDefault="00AC4813" w:rsidP="004F6080">
            <w:pPr>
              <w:spacing w:after="0"/>
              <w:rPr>
                <w:sz w:val="18"/>
                <w:szCs w:val="18"/>
              </w:rPr>
            </w:pPr>
            <w:r w:rsidRPr="004F6080">
              <w:rPr>
                <w:sz w:val="18"/>
                <w:szCs w:val="18"/>
              </w:rPr>
              <w:t>254</w:t>
            </w:r>
          </w:p>
        </w:tc>
      </w:tr>
      <w:tr w:rsidR="00AC4813" w:rsidRPr="004F6080" w14:paraId="48AED5D5" w14:textId="77777777" w:rsidTr="0068794A">
        <w:tc>
          <w:tcPr>
            <w:tcW w:w="2612" w:type="dxa"/>
            <w:tcBorders>
              <w:top w:val="nil"/>
              <w:left w:val="nil"/>
              <w:bottom w:val="nil"/>
            </w:tcBorders>
            <w:shd w:val="clear" w:color="auto" w:fill="F2F2F2" w:themeFill="background1" w:themeFillShade="F2"/>
          </w:tcPr>
          <w:p w14:paraId="2B4E2DDB" w14:textId="77777777" w:rsidR="00AC4813" w:rsidRPr="004F6080" w:rsidRDefault="00AC4813" w:rsidP="004F6080">
            <w:pPr>
              <w:spacing w:after="0"/>
              <w:rPr>
                <w:sz w:val="18"/>
                <w:szCs w:val="18"/>
              </w:rPr>
            </w:pPr>
            <w:r w:rsidRPr="004F6080">
              <w:rPr>
                <w:sz w:val="18"/>
                <w:szCs w:val="18"/>
              </w:rPr>
              <w:t>Mean (± SD)</w:t>
            </w:r>
          </w:p>
        </w:tc>
        <w:tc>
          <w:tcPr>
            <w:tcW w:w="2611" w:type="dxa"/>
            <w:tcBorders>
              <w:top w:val="nil"/>
              <w:bottom w:val="nil"/>
            </w:tcBorders>
            <w:shd w:val="clear" w:color="auto" w:fill="F2F2F2" w:themeFill="background1" w:themeFillShade="F2"/>
            <w:vAlign w:val="bottom"/>
          </w:tcPr>
          <w:p w14:paraId="7142000D" w14:textId="77777777" w:rsidR="00AC4813" w:rsidRPr="004F6080" w:rsidRDefault="00AC4813" w:rsidP="004F6080">
            <w:pPr>
              <w:spacing w:after="0"/>
              <w:rPr>
                <w:color w:val="000000"/>
                <w:sz w:val="18"/>
                <w:szCs w:val="18"/>
              </w:rPr>
            </w:pPr>
            <w:r w:rsidRPr="004F6080">
              <w:rPr>
                <w:sz w:val="18"/>
                <w:szCs w:val="18"/>
              </w:rPr>
              <w:t>2.8 (±2.7)</w:t>
            </w:r>
          </w:p>
        </w:tc>
        <w:tc>
          <w:tcPr>
            <w:tcW w:w="2612" w:type="dxa"/>
            <w:tcBorders>
              <w:top w:val="nil"/>
              <w:bottom w:val="nil"/>
            </w:tcBorders>
            <w:shd w:val="clear" w:color="auto" w:fill="F2F2F2" w:themeFill="background1" w:themeFillShade="F2"/>
            <w:vAlign w:val="bottom"/>
          </w:tcPr>
          <w:p w14:paraId="0C08D63B" w14:textId="77777777" w:rsidR="00AC4813" w:rsidRPr="004F6080" w:rsidRDefault="00AC4813" w:rsidP="004F6080">
            <w:pPr>
              <w:spacing w:after="0"/>
              <w:rPr>
                <w:color w:val="000000"/>
                <w:sz w:val="18"/>
                <w:szCs w:val="18"/>
              </w:rPr>
            </w:pPr>
            <w:r w:rsidRPr="004F6080">
              <w:rPr>
                <w:sz w:val="18"/>
                <w:szCs w:val="18"/>
              </w:rPr>
              <w:t>2.52 (±2.1)</w:t>
            </w:r>
          </w:p>
        </w:tc>
        <w:tc>
          <w:tcPr>
            <w:tcW w:w="2621" w:type="dxa"/>
            <w:tcBorders>
              <w:top w:val="nil"/>
              <w:bottom w:val="nil"/>
              <w:right w:val="nil"/>
            </w:tcBorders>
            <w:shd w:val="clear" w:color="auto" w:fill="F2F2F2" w:themeFill="background1" w:themeFillShade="F2"/>
          </w:tcPr>
          <w:p w14:paraId="4A0F514D" w14:textId="77777777" w:rsidR="00AC4813" w:rsidRPr="004F6080" w:rsidRDefault="00AC4813" w:rsidP="004F6080">
            <w:pPr>
              <w:spacing w:after="0"/>
              <w:rPr>
                <w:color w:val="000000"/>
                <w:sz w:val="18"/>
                <w:szCs w:val="18"/>
              </w:rPr>
            </w:pPr>
            <w:r w:rsidRPr="004F6080">
              <w:rPr>
                <w:sz w:val="18"/>
                <w:szCs w:val="18"/>
              </w:rPr>
              <w:t>2.67 (±2.5)</w:t>
            </w:r>
          </w:p>
        </w:tc>
      </w:tr>
      <w:tr w:rsidR="00AC4813" w:rsidRPr="004F6080" w14:paraId="38AF884D" w14:textId="77777777" w:rsidTr="0068794A">
        <w:tc>
          <w:tcPr>
            <w:tcW w:w="2612" w:type="dxa"/>
            <w:tcBorders>
              <w:top w:val="nil"/>
              <w:left w:val="nil"/>
              <w:bottom w:val="nil"/>
            </w:tcBorders>
            <w:shd w:val="clear" w:color="auto" w:fill="FFFFFF" w:themeFill="background1"/>
          </w:tcPr>
          <w:p w14:paraId="764E2491" w14:textId="77777777" w:rsidR="00AC4813" w:rsidRPr="004F6080" w:rsidRDefault="00AC4813" w:rsidP="004F6080">
            <w:pPr>
              <w:spacing w:after="0"/>
              <w:rPr>
                <w:sz w:val="18"/>
                <w:szCs w:val="18"/>
              </w:rPr>
            </w:pPr>
            <w:r w:rsidRPr="004F6080">
              <w:rPr>
                <w:sz w:val="18"/>
                <w:szCs w:val="18"/>
              </w:rPr>
              <w:t>Median</w:t>
            </w:r>
          </w:p>
        </w:tc>
        <w:tc>
          <w:tcPr>
            <w:tcW w:w="2611" w:type="dxa"/>
            <w:tcBorders>
              <w:top w:val="nil"/>
              <w:bottom w:val="nil"/>
            </w:tcBorders>
            <w:shd w:val="clear" w:color="auto" w:fill="FFFFFF" w:themeFill="background1"/>
            <w:vAlign w:val="bottom"/>
          </w:tcPr>
          <w:p w14:paraId="2EDDC6DD" w14:textId="77777777" w:rsidR="00AC4813" w:rsidRPr="004F6080" w:rsidRDefault="00AC4813" w:rsidP="004F6080">
            <w:pPr>
              <w:spacing w:after="0"/>
              <w:rPr>
                <w:sz w:val="18"/>
                <w:szCs w:val="18"/>
              </w:rPr>
            </w:pPr>
            <w:r w:rsidRPr="004F6080">
              <w:rPr>
                <w:sz w:val="18"/>
                <w:szCs w:val="18"/>
              </w:rPr>
              <w:t xml:space="preserve">2.00 </w:t>
            </w:r>
          </w:p>
        </w:tc>
        <w:tc>
          <w:tcPr>
            <w:tcW w:w="2612" w:type="dxa"/>
            <w:tcBorders>
              <w:top w:val="nil"/>
              <w:bottom w:val="nil"/>
            </w:tcBorders>
            <w:shd w:val="clear" w:color="auto" w:fill="FFFFFF" w:themeFill="background1"/>
            <w:vAlign w:val="bottom"/>
          </w:tcPr>
          <w:p w14:paraId="0D22CD40" w14:textId="77777777" w:rsidR="00AC4813" w:rsidRPr="004F6080" w:rsidRDefault="00AC4813" w:rsidP="004F6080">
            <w:pPr>
              <w:spacing w:after="0"/>
              <w:rPr>
                <w:sz w:val="18"/>
                <w:szCs w:val="18"/>
              </w:rPr>
            </w:pPr>
            <w:r w:rsidRPr="004F6080">
              <w:rPr>
                <w:sz w:val="18"/>
                <w:szCs w:val="18"/>
              </w:rPr>
              <w:t>2.00</w:t>
            </w:r>
          </w:p>
        </w:tc>
        <w:tc>
          <w:tcPr>
            <w:tcW w:w="2621" w:type="dxa"/>
            <w:tcBorders>
              <w:top w:val="nil"/>
              <w:bottom w:val="nil"/>
              <w:right w:val="nil"/>
            </w:tcBorders>
            <w:shd w:val="clear" w:color="auto" w:fill="FFFFFF" w:themeFill="background1"/>
          </w:tcPr>
          <w:p w14:paraId="0B28D63D" w14:textId="77777777" w:rsidR="00AC4813" w:rsidRPr="004F6080" w:rsidRDefault="00AC4813" w:rsidP="004F6080">
            <w:pPr>
              <w:spacing w:after="0"/>
              <w:rPr>
                <w:sz w:val="18"/>
                <w:szCs w:val="18"/>
              </w:rPr>
            </w:pPr>
            <w:r w:rsidRPr="004F6080">
              <w:rPr>
                <w:sz w:val="18"/>
                <w:szCs w:val="18"/>
              </w:rPr>
              <w:t>2.00</w:t>
            </w:r>
          </w:p>
        </w:tc>
      </w:tr>
      <w:tr w:rsidR="00AC4813" w:rsidRPr="004F6080" w14:paraId="0A7CAB90" w14:textId="77777777" w:rsidTr="0068794A">
        <w:trPr>
          <w:trHeight w:val="80"/>
        </w:trPr>
        <w:tc>
          <w:tcPr>
            <w:tcW w:w="2612" w:type="dxa"/>
            <w:tcBorders>
              <w:top w:val="nil"/>
              <w:left w:val="nil"/>
              <w:bottom w:val="nil"/>
            </w:tcBorders>
            <w:shd w:val="clear" w:color="auto" w:fill="F2F2F2" w:themeFill="background1" w:themeFillShade="F2"/>
          </w:tcPr>
          <w:p w14:paraId="410CB6E8" w14:textId="77777777" w:rsidR="00AC4813" w:rsidRPr="004F6080" w:rsidRDefault="00AC4813" w:rsidP="004F6080">
            <w:pPr>
              <w:spacing w:after="0"/>
              <w:rPr>
                <w:sz w:val="18"/>
                <w:szCs w:val="18"/>
              </w:rPr>
            </w:pPr>
            <w:r w:rsidRPr="004F6080">
              <w:rPr>
                <w:sz w:val="18"/>
                <w:szCs w:val="18"/>
              </w:rPr>
              <w:t>Min    Max</w:t>
            </w:r>
          </w:p>
        </w:tc>
        <w:tc>
          <w:tcPr>
            <w:tcW w:w="2611" w:type="dxa"/>
            <w:tcBorders>
              <w:top w:val="nil"/>
              <w:bottom w:val="nil"/>
            </w:tcBorders>
            <w:shd w:val="clear" w:color="auto" w:fill="F2F2F2" w:themeFill="background1" w:themeFillShade="F2"/>
          </w:tcPr>
          <w:p w14:paraId="1FD1C052" w14:textId="77777777" w:rsidR="00AC4813" w:rsidRPr="004F6080" w:rsidRDefault="00AC4813" w:rsidP="004F6080">
            <w:pPr>
              <w:spacing w:after="0"/>
              <w:rPr>
                <w:color w:val="000000"/>
                <w:sz w:val="18"/>
                <w:szCs w:val="18"/>
              </w:rPr>
            </w:pPr>
            <w:r w:rsidRPr="004F6080">
              <w:rPr>
                <w:sz w:val="18"/>
                <w:szCs w:val="18"/>
              </w:rPr>
              <w:t>0.0    14.0</w:t>
            </w:r>
          </w:p>
        </w:tc>
        <w:tc>
          <w:tcPr>
            <w:tcW w:w="2612" w:type="dxa"/>
            <w:tcBorders>
              <w:top w:val="nil"/>
              <w:bottom w:val="nil"/>
            </w:tcBorders>
            <w:shd w:val="clear" w:color="auto" w:fill="F2F2F2" w:themeFill="background1" w:themeFillShade="F2"/>
          </w:tcPr>
          <w:p w14:paraId="4CCBBBB1" w14:textId="77777777" w:rsidR="00AC4813" w:rsidRPr="004F6080" w:rsidRDefault="00AC4813" w:rsidP="004F6080">
            <w:pPr>
              <w:spacing w:after="0"/>
              <w:rPr>
                <w:color w:val="000000"/>
                <w:sz w:val="18"/>
                <w:szCs w:val="18"/>
              </w:rPr>
            </w:pPr>
            <w:r w:rsidRPr="004F6080">
              <w:rPr>
                <w:sz w:val="18"/>
                <w:szCs w:val="18"/>
              </w:rPr>
              <w:t>0.0     7.0</w:t>
            </w:r>
          </w:p>
        </w:tc>
        <w:tc>
          <w:tcPr>
            <w:tcW w:w="2621" w:type="dxa"/>
            <w:tcBorders>
              <w:top w:val="nil"/>
              <w:bottom w:val="nil"/>
              <w:right w:val="nil"/>
            </w:tcBorders>
            <w:shd w:val="clear" w:color="auto" w:fill="F2F2F2" w:themeFill="background1" w:themeFillShade="F2"/>
          </w:tcPr>
          <w:p w14:paraId="3EEC4E17" w14:textId="77777777" w:rsidR="00AC4813" w:rsidRPr="004F6080" w:rsidRDefault="00AC4813" w:rsidP="004F6080">
            <w:pPr>
              <w:spacing w:after="0"/>
              <w:rPr>
                <w:color w:val="000000"/>
                <w:sz w:val="18"/>
                <w:szCs w:val="18"/>
              </w:rPr>
            </w:pPr>
            <w:r w:rsidRPr="004F6080">
              <w:rPr>
                <w:sz w:val="18"/>
                <w:szCs w:val="18"/>
              </w:rPr>
              <w:t>0.0    14.0</w:t>
            </w:r>
          </w:p>
        </w:tc>
      </w:tr>
      <w:tr w:rsidR="00AC4813" w:rsidRPr="004F6080" w14:paraId="40553440" w14:textId="77777777" w:rsidTr="0068794A">
        <w:trPr>
          <w:trHeight w:val="80"/>
        </w:trPr>
        <w:tc>
          <w:tcPr>
            <w:tcW w:w="2612" w:type="dxa"/>
            <w:tcBorders>
              <w:top w:val="nil"/>
              <w:left w:val="nil"/>
              <w:bottom w:val="single" w:sz="4" w:space="0" w:color="auto"/>
            </w:tcBorders>
            <w:shd w:val="clear" w:color="auto" w:fill="FFFFFF" w:themeFill="background1"/>
          </w:tcPr>
          <w:p w14:paraId="6BCE79AB" w14:textId="77777777" w:rsidR="00AC4813" w:rsidRPr="004F6080" w:rsidRDefault="00AC4813" w:rsidP="004F6080">
            <w:pPr>
              <w:spacing w:after="0"/>
              <w:rPr>
                <w:sz w:val="18"/>
                <w:szCs w:val="18"/>
              </w:rPr>
            </w:pPr>
            <w:r w:rsidRPr="004F6080">
              <w:rPr>
                <w:sz w:val="18"/>
                <w:szCs w:val="18"/>
              </w:rPr>
              <w:t>Q1; Q3 (IQR)</w:t>
            </w:r>
          </w:p>
        </w:tc>
        <w:tc>
          <w:tcPr>
            <w:tcW w:w="2611" w:type="dxa"/>
            <w:tcBorders>
              <w:top w:val="nil"/>
              <w:bottom w:val="single" w:sz="4" w:space="0" w:color="auto"/>
            </w:tcBorders>
            <w:shd w:val="clear" w:color="auto" w:fill="FFFFFF" w:themeFill="background1"/>
          </w:tcPr>
          <w:p w14:paraId="6B1E8476" w14:textId="77777777" w:rsidR="00AC4813" w:rsidRPr="004F6080" w:rsidRDefault="00AC4813" w:rsidP="004F6080">
            <w:pPr>
              <w:spacing w:after="0"/>
              <w:rPr>
                <w:color w:val="000000"/>
                <w:sz w:val="18"/>
                <w:szCs w:val="18"/>
              </w:rPr>
            </w:pPr>
            <w:r w:rsidRPr="004F6080">
              <w:rPr>
                <w:sz w:val="18"/>
                <w:szCs w:val="18"/>
              </w:rPr>
              <w:t>1.0; 4.0 (3.0)</w:t>
            </w:r>
          </w:p>
        </w:tc>
        <w:tc>
          <w:tcPr>
            <w:tcW w:w="2612" w:type="dxa"/>
            <w:tcBorders>
              <w:top w:val="nil"/>
              <w:bottom w:val="single" w:sz="4" w:space="0" w:color="auto"/>
            </w:tcBorders>
            <w:shd w:val="clear" w:color="auto" w:fill="FFFFFF" w:themeFill="background1"/>
          </w:tcPr>
          <w:p w14:paraId="0CCCA013" w14:textId="77777777" w:rsidR="00AC4813" w:rsidRPr="004F6080" w:rsidRDefault="00AC4813" w:rsidP="004F6080">
            <w:pPr>
              <w:spacing w:after="0"/>
              <w:rPr>
                <w:color w:val="000000"/>
                <w:sz w:val="18"/>
                <w:szCs w:val="18"/>
              </w:rPr>
            </w:pPr>
            <w:r w:rsidRPr="004F6080">
              <w:rPr>
                <w:sz w:val="18"/>
                <w:szCs w:val="18"/>
              </w:rPr>
              <w:t>1.0; 4.0 (3.0)</w:t>
            </w:r>
          </w:p>
        </w:tc>
        <w:tc>
          <w:tcPr>
            <w:tcW w:w="2621" w:type="dxa"/>
            <w:tcBorders>
              <w:top w:val="nil"/>
              <w:bottom w:val="single" w:sz="4" w:space="0" w:color="auto"/>
              <w:right w:val="nil"/>
            </w:tcBorders>
            <w:shd w:val="clear" w:color="auto" w:fill="FFFFFF" w:themeFill="background1"/>
          </w:tcPr>
          <w:p w14:paraId="2125C076" w14:textId="77777777" w:rsidR="00AC4813" w:rsidRPr="004F6080" w:rsidRDefault="00AC4813" w:rsidP="004F6080">
            <w:pPr>
              <w:spacing w:after="0"/>
              <w:rPr>
                <w:color w:val="000000"/>
                <w:sz w:val="18"/>
                <w:szCs w:val="18"/>
              </w:rPr>
            </w:pPr>
            <w:r w:rsidRPr="004F6080">
              <w:rPr>
                <w:sz w:val="18"/>
                <w:szCs w:val="18"/>
              </w:rPr>
              <w:t>1.0; 4.0 (3.0)</w:t>
            </w:r>
          </w:p>
        </w:tc>
      </w:tr>
    </w:tbl>
    <w:p w14:paraId="1FC25CBC" w14:textId="77777777" w:rsidR="00607022" w:rsidRPr="003B076E" w:rsidRDefault="00607022" w:rsidP="007C1E1D"/>
    <w:p w14:paraId="7E6C57D5" w14:textId="77777777" w:rsidR="00AC4813" w:rsidRPr="003B076E" w:rsidRDefault="00F23EA8" w:rsidP="007C1E1D">
      <w:r w:rsidRPr="003B076E">
        <w:rPr>
          <w:noProof/>
          <w:lang w:eastAsia="en-US"/>
        </w:rPr>
        <w:drawing>
          <wp:inline distT="0" distB="0" distL="0" distR="0" wp14:anchorId="57559A59" wp14:editId="10AD2971">
            <wp:extent cx="4965404" cy="3009014"/>
            <wp:effectExtent l="0" t="0" r="6985" b="1270"/>
            <wp:docPr id="27" name="Chart 27" descr="P2772#yIS1">
              <a:extLst xmlns:a="http://schemas.openxmlformats.org/drawingml/2006/main">
                <a:ext uri="{FF2B5EF4-FFF2-40B4-BE49-F238E27FC236}">
                  <a16:creationId xmlns:a16="http://schemas.microsoft.com/office/drawing/2014/main" id="{00000000-0008-0000-00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1D7287C8" w14:textId="2ACBA670" w:rsidR="00AE1E37" w:rsidRDefault="00AC4813" w:rsidP="007C1E1D">
      <w:pPr>
        <w:pStyle w:val="Caption"/>
      </w:pPr>
      <w:bookmarkStart w:id="310" w:name="_Ref42082822"/>
      <w:bookmarkStart w:id="311" w:name="_Toc64383142"/>
      <w:r w:rsidRPr="003B076E">
        <w:t xml:space="preserve">Figure </w:t>
      </w:r>
      <w:bookmarkEnd w:id="310"/>
      <w:r w:rsidR="00252F92">
        <w:t>21</w:t>
      </w:r>
      <w:r w:rsidRPr="003B076E">
        <w:t>: Number of completed participants by active pharmacies</w:t>
      </w:r>
      <w:bookmarkStart w:id="312" w:name="_Toc41999651"/>
      <w:bookmarkEnd w:id="311"/>
    </w:p>
    <w:p w14:paraId="3A4A29D2" w14:textId="6AE74826" w:rsidR="00607022" w:rsidRPr="003B076E" w:rsidRDefault="00607022" w:rsidP="004F6080">
      <w:pPr>
        <w:pStyle w:val="Heading4"/>
      </w:pPr>
      <w:r w:rsidRPr="003B076E">
        <w:lastRenderedPageBreak/>
        <w:t>Participant Loss to Follow-Up</w:t>
      </w:r>
      <w:bookmarkEnd w:id="312"/>
    </w:p>
    <w:p w14:paraId="4A3330D5" w14:textId="54792717" w:rsidR="00AE1E37" w:rsidRPr="003B076E" w:rsidRDefault="00AE1E37" w:rsidP="004F6080">
      <w:pPr>
        <w:keepNext/>
      </w:pPr>
      <w:r w:rsidRPr="003B076E">
        <w:t>Participant engagement throughout the tr</w:t>
      </w:r>
      <w:r w:rsidR="006D760A">
        <w:t>ia</w:t>
      </w:r>
      <w:r w:rsidRPr="003B076E">
        <w:t xml:space="preserve">l is depicted in </w:t>
      </w:r>
      <w:r w:rsidRPr="003B076E">
        <w:fldChar w:fldCharType="begin" w:fldLock="1"/>
      </w:r>
      <w:r w:rsidRPr="003B076E">
        <w:instrText xml:space="preserve"> REF _Ref42083080 \h </w:instrText>
      </w:r>
      <w:r w:rsidRPr="003B076E">
        <w:fldChar w:fldCharType="separate"/>
      </w:r>
      <w:r w:rsidR="003649A1" w:rsidRPr="003B076E">
        <w:t xml:space="preserve">Figure </w:t>
      </w:r>
      <w:r w:rsidR="003649A1">
        <w:rPr>
          <w:noProof/>
        </w:rPr>
        <w:t>22</w:t>
      </w:r>
      <w:r w:rsidRPr="003B076E">
        <w:fldChar w:fldCharType="end"/>
      </w:r>
      <w:r w:rsidRPr="003B076E">
        <w:t>.</w:t>
      </w:r>
    </w:p>
    <w:p w14:paraId="28E54986" w14:textId="77777777" w:rsidR="00AE1E37" w:rsidRPr="003B076E" w:rsidRDefault="00AE1E37" w:rsidP="007C1E1D">
      <w:r w:rsidRPr="003B076E">
        <w:rPr>
          <w:noProof/>
          <w:lang w:eastAsia="en-US"/>
        </w:rPr>
        <w:drawing>
          <wp:inline distT="0" distB="0" distL="0" distR="0" wp14:anchorId="056D37D2" wp14:editId="1A645A47">
            <wp:extent cx="5105400" cy="5657850"/>
            <wp:effectExtent l="0" t="0" r="0" b="0"/>
            <wp:docPr id="782759129" name="Picture 782759129" descr="P2776#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2759129" name="Picture 782759129" descr="P2776#yIS1"/>
                    <pic:cNvPicPr>
                      <a:picLocks noChangeAspect="1" noChangeArrowheads="1"/>
                    </pic:cNvPicPr>
                  </pic:nvPicPr>
                  <pic:blipFill rotWithShape="1">
                    <a:blip r:embed="rId57" cstate="print">
                      <a:extLst>
                        <a:ext uri="{28A0092B-C50C-407E-A947-70E740481C1C}">
                          <a14:useLocalDpi xmlns:a14="http://schemas.microsoft.com/office/drawing/2010/main" val="0"/>
                        </a:ext>
                      </a:extLst>
                    </a:blip>
                    <a:srcRect t="7907" r="10963"/>
                    <a:stretch/>
                  </pic:blipFill>
                  <pic:spPr bwMode="auto">
                    <a:xfrm>
                      <a:off x="0" y="0"/>
                      <a:ext cx="5105400" cy="5657850"/>
                    </a:xfrm>
                    <a:prstGeom prst="rect">
                      <a:avLst/>
                    </a:prstGeom>
                    <a:noFill/>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c="http://schemas.openxmlformats.org/drawingml/2006/chart" xmlns:a16="http://schemas.microsoft.com/office/drawing/2014/main" xmlns:dgm="http://schemas.openxmlformats.org/drawingml/2006/diagram"/>
                      </a:ext>
                    </a:extLst>
                  </pic:spPr>
                </pic:pic>
              </a:graphicData>
            </a:graphic>
          </wp:inline>
        </w:drawing>
      </w:r>
    </w:p>
    <w:p w14:paraId="7F4273F7" w14:textId="39296062" w:rsidR="00AE1E37" w:rsidRPr="003B076E" w:rsidRDefault="00AE1E37" w:rsidP="007C1E1D">
      <w:pPr>
        <w:pStyle w:val="Caption"/>
      </w:pPr>
      <w:bookmarkStart w:id="313" w:name="_Ref42083080"/>
      <w:bookmarkStart w:id="314" w:name="_Toc64383143"/>
      <w:r w:rsidRPr="003B076E">
        <w:t xml:space="preserve">Figure </w:t>
      </w:r>
      <w:bookmarkEnd w:id="313"/>
      <w:r w:rsidR="00252F92">
        <w:t>22</w:t>
      </w:r>
      <w:r w:rsidRPr="003B076E">
        <w:t xml:space="preserve">: Participant </w:t>
      </w:r>
      <w:r w:rsidR="00666EAA">
        <w:t>c</w:t>
      </w:r>
      <w:r w:rsidRPr="003B076E">
        <w:t xml:space="preserve">onsort </w:t>
      </w:r>
      <w:r w:rsidR="00666EAA">
        <w:t>d</w:t>
      </w:r>
      <w:r w:rsidRPr="003B076E">
        <w:t>iagram</w:t>
      </w:r>
      <w:bookmarkEnd w:id="314"/>
    </w:p>
    <w:p w14:paraId="14F42D7F" w14:textId="01DF11E7" w:rsidR="00845690" w:rsidRPr="003B076E" w:rsidRDefault="00AE1E37" w:rsidP="007C1E1D">
      <w:r w:rsidRPr="003B076E">
        <w:t xml:space="preserve">A total of 127 participants did not complete the full 12-month trial. A slightly larger proportion of these participants were from the intervention arm. There were 78 participants who did not </w:t>
      </w:r>
      <w:r w:rsidR="00845690" w:rsidRPr="003B076E">
        <w:t>complete the</w:t>
      </w:r>
      <w:r w:rsidRPr="003B076E">
        <w:t xml:space="preserve"> intervention arm, ranging from zero to 16 participants per pharmacy. In the comparator arm, 49 participants did not complete; this ranged from zero to nine participants per pharmacy. Main reasons for loss to follow-up are presented in </w:t>
      </w:r>
      <w:r w:rsidRPr="003B076E">
        <w:fldChar w:fldCharType="begin" w:fldLock="1"/>
      </w:r>
      <w:r w:rsidRPr="003B076E">
        <w:instrText xml:space="preserve"> REF _Ref42083122 \h </w:instrText>
      </w:r>
      <w:r w:rsidRPr="003B076E">
        <w:fldChar w:fldCharType="separate"/>
      </w:r>
      <w:r w:rsidR="00003476" w:rsidRPr="003B076E">
        <w:t xml:space="preserve">Table </w:t>
      </w:r>
      <w:r w:rsidR="00003476">
        <w:rPr>
          <w:noProof/>
        </w:rPr>
        <w:t>21</w:t>
      </w:r>
      <w:r w:rsidRPr="003B076E">
        <w:fldChar w:fldCharType="end"/>
      </w:r>
      <w:r w:rsidRPr="003B076E">
        <w:t>.</w:t>
      </w:r>
    </w:p>
    <w:p w14:paraId="76822492" w14:textId="3F475F83" w:rsidR="003D1240" w:rsidRPr="003B076E" w:rsidRDefault="003D1240" w:rsidP="004F6080">
      <w:pPr>
        <w:pStyle w:val="Caption"/>
        <w:keepNext/>
      </w:pPr>
      <w:bookmarkStart w:id="315" w:name="_Ref42083122"/>
      <w:bookmarkStart w:id="316" w:name="_Toc42015548"/>
      <w:bookmarkStart w:id="317" w:name="_Toc64383108"/>
      <w:r w:rsidRPr="003B076E">
        <w:t xml:space="preserve">Table </w:t>
      </w:r>
      <w:r>
        <w:fldChar w:fldCharType="begin"/>
      </w:r>
      <w:r>
        <w:instrText>SEQ Table \* ARABIC</w:instrText>
      </w:r>
      <w:r>
        <w:fldChar w:fldCharType="separate"/>
      </w:r>
      <w:r w:rsidR="00804076">
        <w:rPr>
          <w:noProof/>
        </w:rPr>
        <w:t>21</w:t>
      </w:r>
      <w:r>
        <w:fldChar w:fldCharType="end"/>
      </w:r>
      <w:bookmarkEnd w:id="315"/>
      <w:r w:rsidRPr="003B076E">
        <w:t>: Reasons for participant loss to follow-up</w:t>
      </w:r>
      <w:bookmarkEnd w:id="316"/>
      <w:bookmarkEnd w:id="317"/>
    </w:p>
    <w:tbl>
      <w:tblPr>
        <w:tblStyle w:val="TableGrid5"/>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95"/>
        <w:gridCol w:w="2995"/>
      </w:tblGrid>
      <w:tr w:rsidR="0062075A" w:rsidRPr="004F6080" w14:paraId="5EBAE5CD" w14:textId="77777777" w:rsidTr="004F6080">
        <w:trPr>
          <w:tblHeader/>
        </w:trPr>
        <w:tc>
          <w:tcPr>
            <w:tcW w:w="7083" w:type="dxa"/>
            <w:shd w:val="clear" w:color="auto" w:fill="000000" w:themeFill="text1"/>
          </w:tcPr>
          <w:p w14:paraId="79C1E128" w14:textId="77777777" w:rsidR="0062075A" w:rsidRPr="004F6080" w:rsidRDefault="0062075A" w:rsidP="004F6080">
            <w:pPr>
              <w:spacing w:after="0"/>
              <w:rPr>
                <w:b/>
                <w:bCs/>
                <w:sz w:val="18"/>
                <w:szCs w:val="18"/>
              </w:rPr>
            </w:pPr>
            <w:r w:rsidRPr="004F6080">
              <w:rPr>
                <w:b/>
                <w:bCs/>
                <w:sz w:val="18"/>
                <w:szCs w:val="18"/>
              </w:rPr>
              <w:t>Reason</w:t>
            </w:r>
          </w:p>
        </w:tc>
        <w:tc>
          <w:tcPr>
            <w:tcW w:w="3373" w:type="dxa"/>
            <w:shd w:val="clear" w:color="auto" w:fill="000000" w:themeFill="text1"/>
          </w:tcPr>
          <w:p w14:paraId="1DE7BFEF" w14:textId="77777777" w:rsidR="0062075A" w:rsidRPr="004F6080" w:rsidRDefault="0062075A" w:rsidP="004F6080">
            <w:pPr>
              <w:spacing w:after="0"/>
              <w:rPr>
                <w:b/>
                <w:bCs/>
                <w:sz w:val="18"/>
                <w:szCs w:val="18"/>
              </w:rPr>
            </w:pPr>
            <w:r w:rsidRPr="004F6080">
              <w:rPr>
                <w:b/>
                <w:bCs/>
                <w:sz w:val="18"/>
                <w:szCs w:val="18"/>
              </w:rPr>
              <w:t>Frequency n (%)</w:t>
            </w:r>
          </w:p>
        </w:tc>
      </w:tr>
      <w:tr w:rsidR="0062075A" w:rsidRPr="004F6080" w14:paraId="3308A40D" w14:textId="77777777" w:rsidTr="3777690A">
        <w:tc>
          <w:tcPr>
            <w:tcW w:w="7083" w:type="dxa"/>
            <w:shd w:val="clear" w:color="auto" w:fill="FFFFFF" w:themeFill="background1"/>
          </w:tcPr>
          <w:p w14:paraId="430EC93B" w14:textId="1CE5F021" w:rsidR="0062075A" w:rsidRPr="004F6080" w:rsidRDefault="3777690A" w:rsidP="004F6080">
            <w:pPr>
              <w:spacing w:after="0"/>
              <w:rPr>
                <w:b/>
                <w:bCs/>
                <w:sz w:val="18"/>
                <w:szCs w:val="18"/>
              </w:rPr>
            </w:pPr>
            <w:r w:rsidRPr="004F6080">
              <w:rPr>
                <w:b/>
                <w:bCs/>
                <w:sz w:val="18"/>
                <w:szCs w:val="18"/>
              </w:rPr>
              <w:t>Participant factors</w:t>
            </w:r>
          </w:p>
        </w:tc>
        <w:tc>
          <w:tcPr>
            <w:tcW w:w="3373" w:type="dxa"/>
            <w:shd w:val="clear" w:color="auto" w:fill="FFFFFF" w:themeFill="background1"/>
          </w:tcPr>
          <w:p w14:paraId="294ABB85" w14:textId="77777777" w:rsidR="0062075A" w:rsidRPr="004F6080" w:rsidRDefault="0062075A" w:rsidP="004F6080">
            <w:pPr>
              <w:spacing w:after="0"/>
              <w:rPr>
                <w:sz w:val="18"/>
                <w:szCs w:val="18"/>
              </w:rPr>
            </w:pPr>
          </w:p>
        </w:tc>
      </w:tr>
      <w:tr w:rsidR="0062075A" w:rsidRPr="004F6080" w14:paraId="31642BD4" w14:textId="77777777" w:rsidTr="3777690A">
        <w:tc>
          <w:tcPr>
            <w:tcW w:w="7083" w:type="dxa"/>
            <w:shd w:val="clear" w:color="auto" w:fill="F2F2F2" w:themeFill="background1" w:themeFillShade="F2"/>
          </w:tcPr>
          <w:p w14:paraId="6D8A4C2E" w14:textId="77777777" w:rsidR="0062075A" w:rsidRPr="004F6080" w:rsidRDefault="0062075A" w:rsidP="004F6080">
            <w:pPr>
              <w:spacing w:after="0"/>
              <w:rPr>
                <w:sz w:val="18"/>
                <w:szCs w:val="18"/>
              </w:rPr>
            </w:pPr>
            <w:r w:rsidRPr="004F6080">
              <w:rPr>
                <w:sz w:val="18"/>
                <w:szCs w:val="18"/>
              </w:rPr>
              <w:lastRenderedPageBreak/>
              <w:t>Participant too busy</w:t>
            </w:r>
          </w:p>
        </w:tc>
        <w:tc>
          <w:tcPr>
            <w:tcW w:w="3373" w:type="dxa"/>
            <w:shd w:val="clear" w:color="auto" w:fill="F2F2F2" w:themeFill="background1" w:themeFillShade="F2"/>
          </w:tcPr>
          <w:p w14:paraId="6D996929" w14:textId="77777777" w:rsidR="0062075A" w:rsidRPr="004F6080" w:rsidRDefault="0062075A" w:rsidP="004F6080">
            <w:pPr>
              <w:spacing w:after="0"/>
              <w:rPr>
                <w:sz w:val="18"/>
                <w:szCs w:val="18"/>
              </w:rPr>
            </w:pPr>
            <w:r w:rsidRPr="004F6080">
              <w:rPr>
                <w:sz w:val="18"/>
                <w:szCs w:val="18"/>
              </w:rPr>
              <w:t>20 (15.7)</w:t>
            </w:r>
          </w:p>
        </w:tc>
      </w:tr>
      <w:tr w:rsidR="0062075A" w:rsidRPr="004F6080" w14:paraId="1F790E37" w14:textId="77777777" w:rsidTr="3777690A">
        <w:tc>
          <w:tcPr>
            <w:tcW w:w="7083" w:type="dxa"/>
            <w:shd w:val="clear" w:color="auto" w:fill="F2F2F2" w:themeFill="background1" w:themeFillShade="F2"/>
          </w:tcPr>
          <w:p w14:paraId="6AF22713" w14:textId="77777777" w:rsidR="0062075A" w:rsidRPr="004F6080" w:rsidRDefault="0062075A" w:rsidP="004F6080">
            <w:pPr>
              <w:spacing w:after="0"/>
              <w:rPr>
                <w:sz w:val="18"/>
                <w:szCs w:val="18"/>
              </w:rPr>
            </w:pPr>
            <w:r w:rsidRPr="004F6080">
              <w:rPr>
                <w:sz w:val="18"/>
                <w:szCs w:val="18"/>
              </w:rPr>
              <w:t>Participant not willing to participate/asked to withdraw</w:t>
            </w:r>
          </w:p>
        </w:tc>
        <w:tc>
          <w:tcPr>
            <w:tcW w:w="3373" w:type="dxa"/>
            <w:shd w:val="clear" w:color="auto" w:fill="F2F2F2" w:themeFill="background1" w:themeFillShade="F2"/>
          </w:tcPr>
          <w:p w14:paraId="66D1F38B" w14:textId="77777777" w:rsidR="0062075A" w:rsidRPr="004F6080" w:rsidRDefault="0062075A" w:rsidP="004F6080">
            <w:pPr>
              <w:spacing w:after="0"/>
              <w:rPr>
                <w:sz w:val="18"/>
                <w:szCs w:val="18"/>
              </w:rPr>
            </w:pPr>
            <w:r w:rsidRPr="004F6080">
              <w:rPr>
                <w:sz w:val="18"/>
                <w:szCs w:val="18"/>
              </w:rPr>
              <w:t>18 (14.2)</w:t>
            </w:r>
          </w:p>
        </w:tc>
      </w:tr>
      <w:tr w:rsidR="0062075A" w:rsidRPr="004F6080" w14:paraId="780F3999" w14:textId="77777777" w:rsidTr="3777690A">
        <w:tc>
          <w:tcPr>
            <w:tcW w:w="7083" w:type="dxa"/>
            <w:shd w:val="clear" w:color="auto" w:fill="F2F2F2" w:themeFill="background1" w:themeFillShade="F2"/>
          </w:tcPr>
          <w:p w14:paraId="02230AFB" w14:textId="77777777" w:rsidR="0062075A" w:rsidRPr="004F6080" w:rsidRDefault="0062075A" w:rsidP="004F6080">
            <w:pPr>
              <w:spacing w:after="0"/>
              <w:rPr>
                <w:sz w:val="18"/>
                <w:szCs w:val="18"/>
              </w:rPr>
            </w:pPr>
            <w:r w:rsidRPr="004F6080">
              <w:rPr>
                <w:sz w:val="18"/>
                <w:szCs w:val="18"/>
              </w:rPr>
              <w:t>Participant unwell</w:t>
            </w:r>
          </w:p>
        </w:tc>
        <w:tc>
          <w:tcPr>
            <w:tcW w:w="3373" w:type="dxa"/>
            <w:shd w:val="clear" w:color="auto" w:fill="F2F2F2" w:themeFill="background1" w:themeFillShade="F2"/>
          </w:tcPr>
          <w:p w14:paraId="1568FF1A" w14:textId="77777777" w:rsidR="0062075A" w:rsidRPr="004F6080" w:rsidRDefault="0062075A" w:rsidP="004F6080">
            <w:pPr>
              <w:spacing w:after="0"/>
              <w:rPr>
                <w:sz w:val="18"/>
                <w:szCs w:val="18"/>
              </w:rPr>
            </w:pPr>
            <w:r w:rsidRPr="004F6080">
              <w:rPr>
                <w:sz w:val="18"/>
                <w:szCs w:val="18"/>
              </w:rPr>
              <w:t>12 (9.5)</w:t>
            </w:r>
          </w:p>
        </w:tc>
      </w:tr>
      <w:tr w:rsidR="0062075A" w:rsidRPr="004F6080" w14:paraId="6106CD2C" w14:textId="77777777" w:rsidTr="3777690A">
        <w:tc>
          <w:tcPr>
            <w:tcW w:w="7083" w:type="dxa"/>
            <w:shd w:val="clear" w:color="auto" w:fill="F2F2F2" w:themeFill="background1" w:themeFillShade="F2"/>
          </w:tcPr>
          <w:p w14:paraId="7B21996A" w14:textId="77777777" w:rsidR="0062075A" w:rsidRPr="004F6080" w:rsidRDefault="0062075A" w:rsidP="004F6080">
            <w:pPr>
              <w:spacing w:after="0"/>
              <w:rPr>
                <w:sz w:val="18"/>
                <w:szCs w:val="18"/>
              </w:rPr>
            </w:pPr>
            <w:r w:rsidRPr="004F6080">
              <w:rPr>
                <w:sz w:val="18"/>
                <w:szCs w:val="18"/>
              </w:rPr>
              <w:t>Participant moved out of area</w:t>
            </w:r>
          </w:p>
        </w:tc>
        <w:tc>
          <w:tcPr>
            <w:tcW w:w="3373" w:type="dxa"/>
            <w:shd w:val="clear" w:color="auto" w:fill="F2F2F2" w:themeFill="background1" w:themeFillShade="F2"/>
          </w:tcPr>
          <w:p w14:paraId="53077B02" w14:textId="77777777" w:rsidR="0062075A" w:rsidRPr="004F6080" w:rsidRDefault="0062075A" w:rsidP="004F6080">
            <w:pPr>
              <w:spacing w:after="0"/>
              <w:rPr>
                <w:sz w:val="18"/>
                <w:szCs w:val="18"/>
              </w:rPr>
            </w:pPr>
            <w:r w:rsidRPr="004F6080">
              <w:rPr>
                <w:sz w:val="18"/>
                <w:szCs w:val="18"/>
              </w:rPr>
              <w:t>10 (7.9)</w:t>
            </w:r>
          </w:p>
        </w:tc>
      </w:tr>
      <w:tr w:rsidR="0062075A" w:rsidRPr="004F6080" w14:paraId="734898B8" w14:textId="77777777" w:rsidTr="3777690A">
        <w:tc>
          <w:tcPr>
            <w:tcW w:w="7083" w:type="dxa"/>
            <w:shd w:val="clear" w:color="auto" w:fill="FFFFFF" w:themeFill="background1"/>
          </w:tcPr>
          <w:p w14:paraId="5CF9FBD5" w14:textId="3C39F276" w:rsidR="0062075A" w:rsidRPr="004F6080" w:rsidRDefault="3777690A" w:rsidP="004F6080">
            <w:pPr>
              <w:spacing w:after="0"/>
              <w:rPr>
                <w:b/>
                <w:bCs/>
                <w:sz w:val="18"/>
                <w:szCs w:val="18"/>
              </w:rPr>
            </w:pPr>
            <w:r w:rsidRPr="004F6080">
              <w:rPr>
                <w:b/>
                <w:bCs/>
                <w:sz w:val="18"/>
                <w:szCs w:val="18"/>
              </w:rPr>
              <w:t>Pharmacy factors</w:t>
            </w:r>
          </w:p>
        </w:tc>
        <w:tc>
          <w:tcPr>
            <w:tcW w:w="3373" w:type="dxa"/>
            <w:shd w:val="clear" w:color="auto" w:fill="FFFFFF" w:themeFill="background1"/>
          </w:tcPr>
          <w:p w14:paraId="7D3EF4F7" w14:textId="77777777" w:rsidR="0062075A" w:rsidRPr="004F6080" w:rsidRDefault="0062075A" w:rsidP="004F6080">
            <w:pPr>
              <w:spacing w:after="0"/>
              <w:rPr>
                <w:sz w:val="18"/>
                <w:szCs w:val="18"/>
              </w:rPr>
            </w:pPr>
          </w:p>
        </w:tc>
      </w:tr>
      <w:tr w:rsidR="0062075A" w:rsidRPr="004F6080" w14:paraId="5A4781FA" w14:textId="77777777" w:rsidTr="3777690A">
        <w:tc>
          <w:tcPr>
            <w:tcW w:w="7083" w:type="dxa"/>
            <w:shd w:val="clear" w:color="auto" w:fill="F2F2F2" w:themeFill="background1" w:themeFillShade="F2"/>
          </w:tcPr>
          <w:p w14:paraId="4317C7C0" w14:textId="77777777" w:rsidR="0062075A" w:rsidRPr="004F6080" w:rsidRDefault="0062075A" w:rsidP="004F6080">
            <w:pPr>
              <w:spacing w:after="0"/>
              <w:rPr>
                <w:bCs/>
                <w:color w:val="000000"/>
                <w:sz w:val="18"/>
                <w:szCs w:val="18"/>
              </w:rPr>
            </w:pPr>
            <w:r w:rsidRPr="004F6080">
              <w:rPr>
                <w:sz w:val="18"/>
                <w:szCs w:val="18"/>
              </w:rPr>
              <w:t>Participant uncontactable</w:t>
            </w:r>
          </w:p>
        </w:tc>
        <w:tc>
          <w:tcPr>
            <w:tcW w:w="3373" w:type="dxa"/>
            <w:shd w:val="clear" w:color="auto" w:fill="F2F2F2" w:themeFill="background1" w:themeFillShade="F2"/>
          </w:tcPr>
          <w:p w14:paraId="0256E2CD" w14:textId="77777777" w:rsidR="0062075A" w:rsidRPr="004F6080" w:rsidRDefault="0062075A" w:rsidP="004F6080">
            <w:pPr>
              <w:spacing w:after="0"/>
              <w:rPr>
                <w:sz w:val="18"/>
                <w:szCs w:val="18"/>
              </w:rPr>
            </w:pPr>
            <w:r w:rsidRPr="004F6080">
              <w:rPr>
                <w:sz w:val="18"/>
                <w:szCs w:val="18"/>
              </w:rPr>
              <w:t>55 (43.3)</w:t>
            </w:r>
          </w:p>
        </w:tc>
      </w:tr>
      <w:tr w:rsidR="0062075A" w:rsidRPr="004F6080" w14:paraId="1A278EE6" w14:textId="77777777" w:rsidTr="3777690A">
        <w:tc>
          <w:tcPr>
            <w:tcW w:w="7083" w:type="dxa"/>
            <w:shd w:val="clear" w:color="auto" w:fill="F2F2F2" w:themeFill="background1" w:themeFillShade="F2"/>
          </w:tcPr>
          <w:p w14:paraId="045233CF" w14:textId="77777777" w:rsidR="0062075A" w:rsidRPr="004F6080" w:rsidRDefault="0062075A" w:rsidP="004F6080">
            <w:pPr>
              <w:spacing w:after="0"/>
              <w:rPr>
                <w:color w:val="000000"/>
                <w:sz w:val="18"/>
                <w:szCs w:val="18"/>
              </w:rPr>
            </w:pPr>
            <w:r w:rsidRPr="004F6080">
              <w:rPr>
                <w:sz w:val="18"/>
                <w:szCs w:val="18"/>
              </w:rPr>
              <w:t>Pharmacist unwilling or unable to complete</w:t>
            </w:r>
          </w:p>
        </w:tc>
        <w:tc>
          <w:tcPr>
            <w:tcW w:w="3373" w:type="dxa"/>
            <w:shd w:val="clear" w:color="auto" w:fill="F2F2F2" w:themeFill="background1" w:themeFillShade="F2"/>
          </w:tcPr>
          <w:p w14:paraId="609A4A77" w14:textId="77777777" w:rsidR="0062075A" w:rsidRPr="004F6080" w:rsidRDefault="0062075A" w:rsidP="004F6080">
            <w:pPr>
              <w:spacing w:after="0"/>
              <w:rPr>
                <w:sz w:val="18"/>
                <w:szCs w:val="18"/>
              </w:rPr>
            </w:pPr>
            <w:r w:rsidRPr="004F6080">
              <w:rPr>
                <w:sz w:val="18"/>
                <w:szCs w:val="18"/>
              </w:rPr>
              <w:t>27 (21.3)</w:t>
            </w:r>
          </w:p>
        </w:tc>
      </w:tr>
    </w:tbl>
    <w:p w14:paraId="7AA1D4F5" w14:textId="77777777" w:rsidR="00607022" w:rsidRPr="00655F75" w:rsidRDefault="00AC4813" w:rsidP="00880B12">
      <w:pPr>
        <w:pStyle w:val="TableNotes"/>
      </w:pPr>
      <w:r w:rsidRPr="00655F75">
        <w:rPr>
          <w:u w:val="single"/>
        </w:rPr>
        <w:t>Note</w:t>
      </w:r>
      <w:r w:rsidRPr="00655F75">
        <w:t xml:space="preserve">: </w:t>
      </w:r>
      <w:r w:rsidR="00607022" w:rsidRPr="00655F75">
        <w:t>* multiple responses possible (n=127)</w:t>
      </w:r>
    </w:p>
    <w:p w14:paraId="2D73BF2E" w14:textId="77777777" w:rsidR="00607022" w:rsidRPr="003B076E" w:rsidRDefault="00607022" w:rsidP="007C1E1D">
      <w:r w:rsidRPr="003B076E">
        <w:t>Other less common reasons for loss to follow-up included the participant believing they did not need assistance as their asthma symptoms improved, the trained pharmacist leaving with no-one remaining to provide the service, or sale of the pharmacy.</w:t>
      </w:r>
    </w:p>
    <w:p w14:paraId="4C7A0B12" w14:textId="77777777" w:rsidR="00607022" w:rsidRPr="003B076E" w:rsidRDefault="00607022" w:rsidP="007C1E1D">
      <w:r w:rsidRPr="003B076E">
        <w:t>Participants who did not complete the full service were contacted at the end of the trial (when their final follow up would have been due) to determine asthma control. Of the withdrawn participants, 41.7% of participants were successfully contacted. The mean ACQ score reported by these participants was 1.7 (±1.0) and 60.4% of the withdrawn participants contacted had poorly controlled asthma at that point in time, as indicated by their ACQ score.</w:t>
      </w:r>
    </w:p>
    <w:p w14:paraId="010796B2" w14:textId="5CDE73B3" w:rsidR="00AE1E37" w:rsidRPr="003B076E" w:rsidRDefault="00AE1E37" w:rsidP="007C1E1D">
      <w:r w:rsidRPr="003B076E">
        <w:fldChar w:fldCharType="begin" w:fldLock="1"/>
      </w:r>
      <w:r w:rsidRPr="003B076E">
        <w:instrText xml:space="preserve"> REF _Ref42083333 \h </w:instrText>
      </w:r>
      <w:r w:rsidRPr="003B076E">
        <w:fldChar w:fldCharType="separate"/>
      </w:r>
      <w:r w:rsidR="00003476" w:rsidRPr="003B076E">
        <w:t xml:space="preserve">Table </w:t>
      </w:r>
      <w:r w:rsidR="00003476">
        <w:rPr>
          <w:noProof/>
        </w:rPr>
        <w:t>22</w:t>
      </w:r>
      <w:r w:rsidRPr="003B076E">
        <w:fldChar w:fldCharType="end"/>
      </w:r>
      <w:r w:rsidRPr="003B076E">
        <w:t xml:space="preserve"> compares the baseline characteristics of participants who completed the full 12-month trial to those who did not. The two </w:t>
      </w:r>
      <w:r w:rsidR="001B1D33" w:rsidRPr="003B076E">
        <w:t>arms</w:t>
      </w:r>
      <w:r w:rsidRPr="003B076E">
        <w:t xml:space="preserve"> were overall quite comparable; however, those who did not complete were less likely to have history of allergic rhinitis</w:t>
      </w:r>
      <w:r w:rsidR="007578E1">
        <w:t>,</w:t>
      </w:r>
      <w:r w:rsidRPr="003B076E">
        <w:t xml:space="preserve"> had a higher </w:t>
      </w:r>
      <w:r w:rsidR="00C21D92" w:rsidRPr="003B076E">
        <w:rPr>
          <w:rFonts w:asciiTheme="minorHAnsi" w:hAnsiTheme="minorHAnsi" w:cstheme="minorHAnsi"/>
          <w:i/>
          <w:iCs/>
        </w:rPr>
        <w:t>IAQLQ</w:t>
      </w:r>
      <w:r w:rsidR="007578E1">
        <w:t xml:space="preserve"> and ACQ</w:t>
      </w:r>
      <w:r w:rsidRPr="003B076E">
        <w:t xml:space="preserve"> score</w:t>
      </w:r>
      <w:r w:rsidR="007578E1">
        <w:t>s and were recruited from highly accessible metropolitan pharmacies in NSW</w:t>
      </w:r>
      <w:r w:rsidRPr="003B076E">
        <w:t>.</w:t>
      </w:r>
    </w:p>
    <w:p w14:paraId="1B2CE662" w14:textId="5DD2D15E" w:rsidR="00AE1E37" w:rsidRPr="003B076E" w:rsidRDefault="00AE1E37" w:rsidP="007C1E1D">
      <w:pPr>
        <w:pStyle w:val="Caption"/>
      </w:pPr>
      <w:bookmarkStart w:id="318" w:name="_Ref42083333"/>
      <w:bookmarkStart w:id="319" w:name="_Toc64383109"/>
      <w:r w:rsidRPr="003B076E">
        <w:t xml:space="preserve">Table </w:t>
      </w:r>
      <w:r>
        <w:fldChar w:fldCharType="begin"/>
      </w:r>
      <w:r>
        <w:instrText>SEQ Table \* ARABIC</w:instrText>
      </w:r>
      <w:r>
        <w:fldChar w:fldCharType="separate"/>
      </w:r>
      <w:r w:rsidR="00804076">
        <w:rPr>
          <w:noProof/>
        </w:rPr>
        <w:t>22</w:t>
      </w:r>
      <w:r>
        <w:fldChar w:fldCharType="end"/>
      </w:r>
      <w:bookmarkEnd w:id="318"/>
      <w:r w:rsidRPr="003B076E">
        <w:t>: Baseline characteristics according to study completion status</w:t>
      </w:r>
      <w:bookmarkEnd w:id="319"/>
    </w:p>
    <w:tbl>
      <w:tblPr>
        <w:tblW w:w="9214" w:type="dxa"/>
        <w:jc w:val="center"/>
        <w:tblBorders>
          <w:bottom w:val="single" w:sz="4" w:space="0" w:color="auto"/>
        </w:tblBorders>
        <w:tblLayout w:type="fixed"/>
        <w:tblCellMar>
          <w:left w:w="0" w:type="dxa"/>
          <w:right w:w="0" w:type="dxa"/>
        </w:tblCellMar>
        <w:tblLook w:val="0000" w:firstRow="0" w:lastRow="0" w:firstColumn="0" w:lastColumn="0" w:noHBand="0" w:noVBand="0"/>
      </w:tblPr>
      <w:tblGrid>
        <w:gridCol w:w="3118"/>
        <w:gridCol w:w="2278"/>
        <w:gridCol w:w="2278"/>
        <w:gridCol w:w="1540"/>
      </w:tblGrid>
      <w:tr w:rsidR="00845690" w:rsidRPr="00880B12" w14:paraId="6FB2E32A" w14:textId="77777777" w:rsidTr="3777690A">
        <w:trPr>
          <w:cantSplit/>
          <w:tblHeader/>
          <w:jc w:val="center"/>
        </w:trPr>
        <w:tc>
          <w:tcPr>
            <w:tcW w:w="3118" w:type="dxa"/>
            <w:shd w:val="clear" w:color="auto" w:fill="000000" w:themeFill="text1"/>
            <w:tcMar>
              <w:left w:w="20" w:type="dxa"/>
              <w:right w:w="20" w:type="dxa"/>
            </w:tcMar>
            <w:vAlign w:val="bottom"/>
          </w:tcPr>
          <w:p w14:paraId="248F0E87" w14:textId="77777777" w:rsidR="00845690" w:rsidRPr="00880B12" w:rsidRDefault="00845690" w:rsidP="00880B12">
            <w:pPr>
              <w:spacing w:after="0"/>
              <w:rPr>
                <w:rFonts w:eastAsiaTheme="minorHAnsi"/>
                <w:b/>
                <w:bCs/>
                <w:sz w:val="18"/>
                <w:szCs w:val="18"/>
                <w:lang w:eastAsia="en-US"/>
              </w:rPr>
            </w:pPr>
          </w:p>
        </w:tc>
        <w:tc>
          <w:tcPr>
            <w:tcW w:w="2278" w:type="dxa"/>
            <w:shd w:val="clear" w:color="auto" w:fill="000000" w:themeFill="text1"/>
            <w:tcMar>
              <w:left w:w="20" w:type="dxa"/>
              <w:right w:w="20" w:type="dxa"/>
            </w:tcMar>
            <w:vAlign w:val="bottom"/>
          </w:tcPr>
          <w:p w14:paraId="1F2D169E" w14:textId="01A5DCAE"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Did not complete</w:t>
            </w:r>
            <w:r w:rsidRPr="00880B12">
              <w:rPr>
                <w:rFonts w:eastAsiaTheme="minorHAnsi"/>
                <w:b/>
                <w:bCs/>
                <w:sz w:val="18"/>
                <w:szCs w:val="18"/>
                <w:lang w:eastAsia="en-US"/>
              </w:rPr>
              <w:br/>
              <w:t>(</w:t>
            </w:r>
            <w:r w:rsidR="003D0B0C" w:rsidRPr="00880B12">
              <w:rPr>
                <w:rFonts w:eastAsiaTheme="minorHAnsi"/>
                <w:b/>
                <w:bCs/>
                <w:sz w:val="18"/>
                <w:szCs w:val="18"/>
                <w:lang w:eastAsia="en-US"/>
              </w:rPr>
              <w:t>n</w:t>
            </w:r>
            <w:r w:rsidRPr="00880B12">
              <w:rPr>
                <w:rFonts w:eastAsiaTheme="minorHAnsi"/>
                <w:b/>
                <w:bCs/>
                <w:sz w:val="18"/>
                <w:szCs w:val="18"/>
                <w:lang w:eastAsia="en-US"/>
              </w:rPr>
              <w:t>=127)</w:t>
            </w:r>
          </w:p>
        </w:tc>
        <w:tc>
          <w:tcPr>
            <w:tcW w:w="2278" w:type="dxa"/>
            <w:shd w:val="clear" w:color="auto" w:fill="000000" w:themeFill="text1"/>
            <w:vAlign w:val="bottom"/>
          </w:tcPr>
          <w:p w14:paraId="1FC964C2" w14:textId="1E6BE2E9"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Completed</w:t>
            </w:r>
            <w:r w:rsidRPr="00880B12">
              <w:rPr>
                <w:rFonts w:eastAsiaTheme="minorHAnsi"/>
                <w:b/>
                <w:bCs/>
                <w:sz w:val="18"/>
                <w:szCs w:val="18"/>
                <w:lang w:eastAsia="en-US"/>
              </w:rPr>
              <w:br/>
              <w:t>(</w:t>
            </w:r>
            <w:r w:rsidR="003D0B0C" w:rsidRPr="00880B12">
              <w:rPr>
                <w:rFonts w:eastAsiaTheme="minorHAnsi"/>
                <w:b/>
                <w:bCs/>
                <w:sz w:val="18"/>
                <w:szCs w:val="18"/>
                <w:lang w:eastAsia="en-US"/>
              </w:rPr>
              <w:t>n</w:t>
            </w:r>
            <w:r w:rsidRPr="00880B12">
              <w:rPr>
                <w:rFonts w:eastAsiaTheme="minorHAnsi"/>
                <w:b/>
                <w:bCs/>
                <w:sz w:val="18"/>
                <w:szCs w:val="18"/>
                <w:lang w:eastAsia="en-US"/>
              </w:rPr>
              <w:t>=254)</w:t>
            </w:r>
          </w:p>
        </w:tc>
        <w:tc>
          <w:tcPr>
            <w:tcW w:w="1540" w:type="dxa"/>
            <w:shd w:val="clear" w:color="auto" w:fill="000000" w:themeFill="text1"/>
          </w:tcPr>
          <w:p w14:paraId="0C2B2EE6" w14:textId="77777777"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P-Value</w:t>
            </w:r>
          </w:p>
        </w:tc>
      </w:tr>
      <w:tr w:rsidR="00845690" w:rsidRPr="00880B12" w14:paraId="7302D44A" w14:textId="77777777" w:rsidTr="3777690A">
        <w:trPr>
          <w:cantSplit/>
          <w:jc w:val="center"/>
        </w:trPr>
        <w:tc>
          <w:tcPr>
            <w:tcW w:w="3118" w:type="dxa"/>
            <w:shd w:val="clear" w:color="auto" w:fill="FFFFFF" w:themeFill="background1"/>
            <w:tcMar>
              <w:left w:w="20" w:type="dxa"/>
              <w:right w:w="20" w:type="dxa"/>
            </w:tcMar>
          </w:tcPr>
          <w:p w14:paraId="3CC1ADE5" w14:textId="77777777"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Pharmacy state</w:t>
            </w:r>
          </w:p>
        </w:tc>
        <w:tc>
          <w:tcPr>
            <w:tcW w:w="2278" w:type="dxa"/>
            <w:shd w:val="clear" w:color="auto" w:fill="FFFFFF" w:themeFill="background1"/>
            <w:tcMar>
              <w:left w:w="20" w:type="dxa"/>
              <w:right w:w="20" w:type="dxa"/>
            </w:tcMar>
          </w:tcPr>
          <w:p w14:paraId="6D38EE26" w14:textId="77777777" w:rsidR="00845690" w:rsidRPr="00880B12" w:rsidRDefault="00845690" w:rsidP="00880B12">
            <w:pPr>
              <w:spacing w:after="0"/>
              <w:rPr>
                <w:rFonts w:eastAsiaTheme="minorHAnsi"/>
                <w:sz w:val="18"/>
                <w:szCs w:val="18"/>
                <w:lang w:eastAsia="en-US"/>
              </w:rPr>
            </w:pPr>
          </w:p>
        </w:tc>
        <w:tc>
          <w:tcPr>
            <w:tcW w:w="2278" w:type="dxa"/>
            <w:shd w:val="clear" w:color="auto" w:fill="FFFFFF" w:themeFill="background1"/>
          </w:tcPr>
          <w:p w14:paraId="3C151E58" w14:textId="77777777" w:rsidR="00845690" w:rsidRPr="00880B12" w:rsidRDefault="00845690" w:rsidP="00880B12">
            <w:pPr>
              <w:spacing w:after="0"/>
              <w:rPr>
                <w:rFonts w:eastAsiaTheme="minorHAnsi"/>
                <w:sz w:val="18"/>
                <w:szCs w:val="18"/>
                <w:lang w:eastAsia="en-US"/>
              </w:rPr>
            </w:pPr>
          </w:p>
        </w:tc>
        <w:tc>
          <w:tcPr>
            <w:tcW w:w="1540" w:type="dxa"/>
            <w:shd w:val="clear" w:color="auto" w:fill="FFFFFF" w:themeFill="background1"/>
          </w:tcPr>
          <w:p w14:paraId="1139D73C"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0.0089*</w:t>
            </w:r>
          </w:p>
        </w:tc>
      </w:tr>
      <w:tr w:rsidR="00845690" w:rsidRPr="00880B12" w14:paraId="4894C100" w14:textId="77777777" w:rsidTr="3777690A">
        <w:trPr>
          <w:cantSplit/>
          <w:jc w:val="center"/>
        </w:trPr>
        <w:tc>
          <w:tcPr>
            <w:tcW w:w="3118" w:type="dxa"/>
            <w:shd w:val="clear" w:color="auto" w:fill="FFFFFF" w:themeFill="background1"/>
            <w:tcMar>
              <w:left w:w="20" w:type="dxa"/>
              <w:right w:w="20" w:type="dxa"/>
            </w:tcMar>
          </w:tcPr>
          <w:p w14:paraId="4E96FD43"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NSW</w:t>
            </w:r>
          </w:p>
        </w:tc>
        <w:tc>
          <w:tcPr>
            <w:tcW w:w="2278" w:type="dxa"/>
            <w:shd w:val="clear" w:color="auto" w:fill="FFFFFF" w:themeFill="background1"/>
            <w:tcMar>
              <w:left w:w="20" w:type="dxa"/>
              <w:right w:w="20" w:type="dxa"/>
            </w:tcMar>
          </w:tcPr>
          <w:p w14:paraId="117EE037"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88 (69.3%)</w:t>
            </w:r>
          </w:p>
        </w:tc>
        <w:tc>
          <w:tcPr>
            <w:tcW w:w="2278" w:type="dxa"/>
            <w:shd w:val="clear" w:color="auto" w:fill="FFFFFF" w:themeFill="background1"/>
          </w:tcPr>
          <w:p w14:paraId="4B6C4E89"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184 (72.4%)</w:t>
            </w:r>
          </w:p>
        </w:tc>
        <w:tc>
          <w:tcPr>
            <w:tcW w:w="1540" w:type="dxa"/>
            <w:shd w:val="clear" w:color="auto" w:fill="FFFFFF" w:themeFill="background1"/>
          </w:tcPr>
          <w:p w14:paraId="150DAC39" w14:textId="77777777" w:rsidR="00845690" w:rsidRPr="00880B12" w:rsidRDefault="00845690" w:rsidP="00880B12">
            <w:pPr>
              <w:spacing w:after="0"/>
              <w:rPr>
                <w:rFonts w:eastAsiaTheme="minorHAnsi"/>
                <w:sz w:val="18"/>
                <w:szCs w:val="18"/>
                <w:lang w:eastAsia="en-US"/>
              </w:rPr>
            </w:pPr>
          </w:p>
        </w:tc>
      </w:tr>
      <w:tr w:rsidR="00845690" w:rsidRPr="00880B12" w14:paraId="7F129F00" w14:textId="77777777" w:rsidTr="3777690A">
        <w:trPr>
          <w:cantSplit/>
          <w:trHeight w:val="100"/>
          <w:jc w:val="center"/>
        </w:trPr>
        <w:tc>
          <w:tcPr>
            <w:tcW w:w="3118" w:type="dxa"/>
            <w:shd w:val="clear" w:color="auto" w:fill="FFFFFF" w:themeFill="background1"/>
            <w:tcMar>
              <w:left w:w="20" w:type="dxa"/>
              <w:right w:w="20" w:type="dxa"/>
            </w:tcMar>
          </w:tcPr>
          <w:p w14:paraId="0DBD02FB"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WA</w:t>
            </w:r>
          </w:p>
        </w:tc>
        <w:tc>
          <w:tcPr>
            <w:tcW w:w="2278" w:type="dxa"/>
            <w:shd w:val="clear" w:color="auto" w:fill="FFFFFF" w:themeFill="background1"/>
            <w:tcMar>
              <w:left w:w="20" w:type="dxa"/>
              <w:right w:w="20" w:type="dxa"/>
            </w:tcMar>
          </w:tcPr>
          <w:p w14:paraId="272812D4"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16 (12.6%)</w:t>
            </w:r>
          </w:p>
        </w:tc>
        <w:tc>
          <w:tcPr>
            <w:tcW w:w="2278" w:type="dxa"/>
            <w:shd w:val="clear" w:color="auto" w:fill="FFFFFF" w:themeFill="background1"/>
          </w:tcPr>
          <w:p w14:paraId="476718F8"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49 (19.3%)</w:t>
            </w:r>
          </w:p>
        </w:tc>
        <w:tc>
          <w:tcPr>
            <w:tcW w:w="1540" w:type="dxa"/>
            <w:shd w:val="clear" w:color="auto" w:fill="FFFFFF" w:themeFill="background1"/>
          </w:tcPr>
          <w:p w14:paraId="5935C6A5" w14:textId="77777777" w:rsidR="00845690" w:rsidRPr="00880B12" w:rsidRDefault="00845690" w:rsidP="00880B12">
            <w:pPr>
              <w:spacing w:after="0"/>
              <w:rPr>
                <w:rFonts w:eastAsiaTheme="minorHAnsi"/>
                <w:sz w:val="18"/>
                <w:szCs w:val="18"/>
                <w:lang w:eastAsia="en-US"/>
              </w:rPr>
            </w:pPr>
          </w:p>
        </w:tc>
      </w:tr>
      <w:tr w:rsidR="00845690" w:rsidRPr="00880B12" w14:paraId="6286F42C" w14:textId="77777777" w:rsidTr="3777690A">
        <w:trPr>
          <w:cantSplit/>
          <w:jc w:val="center"/>
        </w:trPr>
        <w:tc>
          <w:tcPr>
            <w:tcW w:w="3118" w:type="dxa"/>
            <w:shd w:val="clear" w:color="auto" w:fill="FFFFFF" w:themeFill="background1"/>
            <w:tcMar>
              <w:left w:w="20" w:type="dxa"/>
              <w:right w:w="20" w:type="dxa"/>
            </w:tcMar>
          </w:tcPr>
          <w:p w14:paraId="086AB4E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Tasmania</w:t>
            </w:r>
          </w:p>
        </w:tc>
        <w:tc>
          <w:tcPr>
            <w:tcW w:w="2278" w:type="dxa"/>
            <w:shd w:val="clear" w:color="auto" w:fill="FFFFFF" w:themeFill="background1"/>
            <w:tcMar>
              <w:left w:w="20" w:type="dxa"/>
              <w:right w:w="20" w:type="dxa"/>
            </w:tcMar>
          </w:tcPr>
          <w:p w14:paraId="00AA6C4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23 (18.1%)</w:t>
            </w:r>
          </w:p>
        </w:tc>
        <w:tc>
          <w:tcPr>
            <w:tcW w:w="2278" w:type="dxa"/>
            <w:shd w:val="clear" w:color="auto" w:fill="FFFFFF" w:themeFill="background1"/>
          </w:tcPr>
          <w:p w14:paraId="25083396"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21 (8.3%)</w:t>
            </w:r>
          </w:p>
        </w:tc>
        <w:tc>
          <w:tcPr>
            <w:tcW w:w="1540" w:type="dxa"/>
            <w:shd w:val="clear" w:color="auto" w:fill="FFFFFF" w:themeFill="background1"/>
          </w:tcPr>
          <w:p w14:paraId="46AFD4E3" w14:textId="77777777" w:rsidR="00845690" w:rsidRPr="00880B12" w:rsidRDefault="00845690" w:rsidP="00880B12">
            <w:pPr>
              <w:spacing w:after="0"/>
              <w:rPr>
                <w:rFonts w:eastAsiaTheme="minorHAnsi"/>
                <w:sz w:val="18"/>
                <w:szCs w:val="18"/>
                <w:lang w:eastAsia="en-US"/>
              </w:rPr>
            </w:pPr>
          </w:p>
        </w:tc>
      </w:tr>
      <w:tr w:rsidR="00845690" w:rsidRPr="00880B12" w14:paraId="1FAC129C" w14:textId="77777777" w:rsidTr="3777690A">
        <w:trPr>
          <w:cantSplit/>
          <w:jc w:val="center"/>
        </w:trPr>
        <w:tc>
          <w:tcPr>
            <w:tcW w:w="3118" w:type="dxa"/>
            <w:shd w:val="clear" w:color="auto" w:fill="F2F2F2" w:themeFill="background1" w:themeFillShade="F2"/>
            <w:tcMar>
              <w:left w:w="20" w:type="dxa"/>
              <w:right w:w="20" w:type="dxa"/>
            </w:tcMar>
          </w:tcPr>
          <w:p w14:paraId="6E522D20" w14:textId="77777777"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Pharmacy remoteness</w:t>
            </w:r>
          </w:p>
        </w:tc>
        <w:tc>
          <w:tcPr>
            <w:tcW w:w="2278" w:type="dxa"/>
            <w:shd w:val="clear" w:color="auto" w:fill="F2F2F2" w:themeFill="background1" w:themeFillShade="F2"/>
            <w:tcMar>
              <w:left w:w="20" w:type="dxa"/>
              <w:right w:w="20" w:type="dxa"/>
            </w:tcMar>
          </w:tcPr>
          <w:p w14:paraId="619A091A" w14:textId="77777777" w:rsidR="00845690" w:rsidRPr="00880B12" w:rsidRDefault="00845690" w:rsidP="00880B12">
            <w:pPr>
              <w:spacing w:after="0"/>
              <w:rPr>
                <w:rFonts w:eastAsiaTheme="minorHAnsi"/>
                <w:sz w:val="18"/>
                <w:szCs w:val="18"/>
                <w:lang w:eastAsia="en-US"/>
              </w:rPr>
            </w:pPr>
          </w:p>
        </w:tc>
        <w:tc>
          <w:tcPr>
            <w:tcW w:w="2278" w:type="dxa"/>
            <w:shd w:val="clear" w:color="auto" w:fill="F2F2F2" w:themeFill="background1" w:themeFillShade="F2"/>
          </w:tcPr>
          <w:p w14:paraId="6D5C1A9C" w14:textId="77777777" w:rsidR="00845690" w:rsidRPr="00880B12" w:rsidRDefault="00845690" w:rsidP="00880B12">
            <w:pPr>
              <w:spacing w:after="0"/>
              <w:rPr>
                <w:rFonts w:eastAsiaTheme="minorHAnsi"/>
                <w:sz w:val="18"/>
                <w:szCs w:val="18"/>
                <w:lang w:eastAsia="en-US"/>
              </w:rPr>
            </w:pPr>
          </w:p>
        </w:tc>
        <w:tc>
          <w:tcPr>
            <w:tcW w:w="1540" w:type="dxa"/>
            <w:shd w:val="clear" w:color="auto" w:fill="F2F2F2" w:themeFill="background1" w:themeFillShade="F2"/>
          </w:tcPr>
          <w:p w14:paraId="0175CFA8"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&lt;0.001*</w:t>
            </w:r>
          </w:p>
        </w:tc>
      </w:tr>
      <w:tr w:rsidR="00845690" w:rsidRPr="00880B12" w14:paraId="27D070A5" w14:textId="77777777" w:rsidTr="3777690A">
        <w:trPr>
          <w:cantSplit/>
          <w:jc w:val="center"/>
        </w:trPr>
        <w:tc>
          <w:tcPr>
            <w:tcW w:w="3118" w:type="dxa"/>
            <w:shd w:val="clear" w:color="auto" w:fill="F2F2F2" w:themeFill="background1" w:themeFillShade="F2"/>
            <w:tcMar>
              <w:left w:w="20" w:type="dxa"/>
              <w:right w:w="20" w:type="dxa"/>
            </w:tcMar>
          </w:tcPr>
          <w:p w14:paraId="2752B574"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Highly Accessible</w:t>
            </w:r>
          </w:p>
        </w:tc>
        <w:tc>
          <w:tcPr>
            <w:tcW w:w="2278" w:type="dxa"/>
            <w:shd w:val="clear" w:color="auto" w:fill="F2F2F2" w:themeFill="background1" w:themeFillShade="F2"/>
            <w:tcMar>
              <w:left w:w="20" w:type="dxa"/>
              <w:right w:w="20" w:type="dxa"/>
            </w:tcMar>
          </w:tcPr>
          <w:p w14:paraId="2B07ECC2"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103 (81.1%)</w:t>
            </w:r>
          </w:p>
        </w:tc>
        <w:tc>
          <w:tcPr>
            <w:tcW w:w="2278" w:type="dxa"/>
            <w:shd w:val="clear" w:color="auto" w:fill="F2F2F2" w:themeFill="background1" w:themeFillShade="F2"/>
          </w:tcPr>
          <w:p w14:paraId="6A12A6DA"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150 (59.1%)</w:t>
            </w:r>
          </w:p>
        </w:tc>
        <w:tc>
          <w:tcPr>
            <w:tcW w:w="1540" w:type="dxa"/>
            <w:shd w:val="clear" w:color="auto" w:fill="F2F2F2" w:themeFill="background1" w:themeFillShade="F2"/>
          </w:tcPr>
          <w:p w14:paraId="6897EF9E" w14:textId="77777777" w:rsidR="00845690" w:rsidRPr="00880B12" w:rsidRDefault="00845690" w:rsidP="00880B12">
            <w:pPr>
              <w:spacing w:after="0"/>
              <w:rPr>
                <w:rFonts w:eastAsiaTheme="minorHAnsi"/>
                <w:sz w:val="18"/>
                <w:szCs w:val="18"/>
                <w:lang w:eastAsia="en-US"/>
              </w:rPr>
            </w:pPr>
          </w:p>
        </w:tc>
      </w:tr>
      <w:tr w:rsidR="00845690" w:rsidRPr="00880B12" w14:paraId="20DCE8E1" w14:textId="77777777" w:rsidTr="3777690A">
        <w:trPr>
          <w:cantSplit/>
          <w:jc w:val="center"/>
        </w:trPr>
        <w:tc>
          <w:tcPr>
            <w:tcW w:w="3118" w:type="dxa"/>
            <w:shd w:val="clear" w:color="auto" w:fill="F2F2F2" w:themeFill="background1" w:themeFillShade="F2"/>
            <w:tcMar>
              <w:left w:w="20" w:type="dxa"/>
              <w:right w:w="20" w:type="dxa"/>
            </w:tcMar>
          </w:tcPr>
          <w:p w14:paraId="027E212B"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Accessible</w:t>
            </w:r>
          </w:p>
        </w:tc>
        <w:tc>
          <w:tcPr>
            <w:tcW w:w="2278" w:type="dxa"/>
            <w:shd w:val="clear" w:color="auto" w:fill="F2F2F2" w:themeFill="background1" w:themeFillShade="F2"/>
            <w:tcMar>
              <w:left w:w="20" w:type="dxa"/>
              <w:right w:w="20" w:type="dxa"/>
            </w:tcMar>
          </w:tcPr>
          <w:p w14:paraId="3BCB1D14"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12 (9.4%)</w:t>
            </w:r>
          </w:p>
        </w:tc>
        <w:tc>
          <w:tcPr>
            <w:tcW w:w="2278" w:type="dxa"/>
            <w:shd w:val="clear" w:color="auto" w:fill="F2F2F2" w:themeFill="background1" w:themeFillShade="F2"/>
          </w:tcPr>
          <w:p w14:paraId="7A27536B"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76 (29.9%)</w:t>
            </w:r>
          </w:p>
        </w:tc>
        <w:tc>
          <w:tcPr>
            <w:tcW w:w="1540" w:type="dxa"/>
            <w:shd w:val="clear" w:color="auto" w:fill="F2F2F2" w:themeFill="background1" w:themeFillShade="F2"/>
          </w:tcPr>
          <w:p w14:paraId="51B827D5" w14:textId="77777777" w:rsidR="00845690" w:rsidRPr="00880B12" w:rsidRDefault="00845690" w:rsidP="00880B12">
            <w:pPr>
              <w:spacing w:after="0"/>
              <w:rPr>
                <w:rFonts w:eastAsiaTheme="minorHAnsi"/>
                <w:sz w:val="18"/>
                <w:szCs w:val="18"/>
                <w:lang w:eastAsia="en-US"/>
              </w:rPr>
            </w:pPr>
          </w:p>
        </w:tc>
      </w:tr>
      <w:tr w:rsidR="00845690" w:rsidRPr="00880B12" w14:paraId="5139DC17" w14:textId="77777777" w:rsidTr="3777690A">
        <w:trPr>
          <w:cantSplit/>
          <w:jc w:val="center"/>
        </w:trPr>
        <w:tc>
          <w:tcPr>
            <w:tcW w:w="3118" w:type="dxa"/>
            <w:shd w:val="clear" w:color="auto" w:fill="F2F2F2" w:themeFill="background1" w:themeFillShade="F2"/>
            <w:tcMar>
              <w:left w:w="20" w:type="dxa"/>
              <w:right w:w="20" w:type="dxa"/>
            </w:tcMar>
          </w:tcPr>
          <w:p w14:paraId="55DEB2B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Moderately Accessible, Remote, </w:t>
            </w:r>
            <w:proofErr w:type="gramStart"/>
            <w:r w:rsidRPr="00880B12">
              <w:rPr>
                <w:rFonts w:eastAsiaTheme="minorHAnsi"/>
                <w:sz w:val="18"/>
                <w:szCs w:val="18"/>
                <w:lang w:eastAsia="en-US"/>
              </w:rPr>
              <w:t>Very</w:t>
            </w:r>
            <w:proofErr w:type="gramEnd"/>
            <w:r w:rsidRPr="00880B12">
              <w:rPr>
                <w:rFonts w:eastAsiaTheme="minorHAnsi"/>
                <w:sz w:val="18"/>
                <w:szCs w:val="18"/>
                <w:lang w:eastAsia="en-US"/>
              </w:rPr>
              <w:t xml:space="preserve"> remote</w:t>
            </w:r>
          </w:p>
        </w:tc>
        <w:tc>
          <w:tcPr>
            <w:tcW w:w="2278" w:type="dxa"/>
            <w:shd w:val="clear" w:color="auto" w:fill="F2F2F2" w:themeFill="background1" w:themeFillShade="F2"/>
            <w:tcMar>
              <w:left w:w="20" w:type="dxa"/>
              <w:right w:w="20" w:type="dxa"/>
            </w:tcMar>
          </w:tcPr>
          <w:p w14:paraId="5B79F78E"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12 (9.4%)</w:t>
            </w:r>
          </w:p>
        </w:tc>
        <w:tc>
          <w:tcPr>
            <w:tcW w:w="2278" w:type="dxa"/>
            <w:shd w:val="clear" w:color="auto" w:fill="F2F2F2" w:themeFill="background1" w:themeFillShade="F2"/>
          </w:tcPr>
          <w:p w14:paraId="711AF8D2"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28 (11.0%)</w:t>
            </w:r>
          </w:p>
        </w:tc>
        <w:tc>
          <w:tcPr>
            <w:tcW w:w="1540" w:type="dxa"/>
            <w:shd w:val="clear" w:color="auto" w:fill="F2F2F2" w:themeFill="background1" w:themeFillShade="F2"/>
          </w:tcPr>
          <w:p w14:paraId="32C88242" w14:textId="77777777" w:rsidR="00845690" w:rsidRPr="00880B12" w:rsidRDefault="00845690" w:rsidP="00880B12">
            <w:pPr>
              <w:spacing w:after="0"/>
              <w:rPr>
                <w:rFonts w:eastAsiaTheme="minorHAnsi"/>
                <w:sz w:val="18"/>
                <w:szCs w:val="18"/>
                <w:lang w:eastAsia="en-US"/>
              </w:rPr>
            </w:pPr>
          </w:p>
        </w:tc>
      </w:tr>
      <w:tr w:rsidR="00845690" w:rsidRPr="00880B12" w14:paraId="7F4535B8" w14:textId="77777777" w:rsidTr="3777690A">
        <w:trPr>
          <w:cantSplit/>
          <w:jc w:val="center"/>
        </w:trPr>
        <w:tc>
          <w:tcPr>
            <w:tcW w:w="3118" w:type="dxa"/>
            <w:shd w:val="clear" w:color="auto" w:fill="FFFFFF" w:themeFill="background1"/>
            <w:tcMar>
              <w:left w:w="20" w:type="dxa"/>
              <w:right w:w="20" w:type="dxa"/>
            </w:tcMar>
          </w:tcPr>
          <w:p w14:paraId="33BD4E73" w14:textId="77777777"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Age (years)</w:t>
            </w:r>
          </w:p>
        </w:tc>
        <w:tc>
          <w:tcPr>
            <w:tcW w:w="2278" w:type="dxa"/>
            <w:shd w:val="clear" w:color="auto" w:fill="FFFFFF" w:themeFill="background1"/>
            <w:tcMar>
              <w:left w:w="20" w:type="dxa"/>
              <w:right w:w="20" w:type="dxa"/>
            </w:tcMar>
          </w:tcPr>
          <w:p w14:paraId="0077616E" w14:textId="77777777" w:rsidR="00845690" w:rsidRPr="00880B12" w:rsidRDefault="00845690" w:rsidP="00880B12">
            <w:pPr>
              <w:spacing w:after="0"/>
              <w:rPr>
                <w:rFonts w:eastAsiaTheme="minorHAnsi"/>
                <w:sz w:val="18"/>
                <w:szCs w:val="18"/>
                <w:lang w:eastAsia="en-US"/>
              </w:rPr>
            </w:pPr>
          </w:p>
        </w:tc>
        <w:tc>
          <w:tcPr>
            <w:tcW w:w="2278" w:type="dxa"/>
            <w:shd w:val="clear" w:color="auto" w:fill="FFFFFF" w:themeFill="background1"/>
          </w:tcPr>
          <w:p w14:paraId="7EE16FA8" w14:textId="77777777" w:rsidR="00845690" w:rsidRPr="00880B12" w:rsidRDefault="00845690" w:rsidP="00880B12">
            <w:pPr>
              <w:spacing w:after="0"/>
              <w:rPr>
                <w:rFonts w:eastAsiaTheme="minorHAnsi"/>
                <w:sz w:val="18"/>
                <w:szCs w:val="18"/>
                <w:lang w:eastAsia="en-US"/>
              </w:rPr>
            </w:pPr>
          </w:p>
        </w:tc>
        <w:tc>
          <w:tcPr>
            <w:tcW w:w="1540" w:type="dxa"/>
            <w:shd w:val="clear" w:color="auto" w:fill="FFFFFF" w:themeFill="background1"/>
          </w:tcPr>
          <w:p w14:paraId="298570CD"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0.1776</w:t>
            </w:r>
          </w:p>
        </w:tc>
      </w:tr>
      <w:tr w:rsidR="00845690" w:rsidRPr="00880B12" w14:paraId="7309D130" w14:textId="77777777" w:rsidTr="3777690A">
        <w:trPr>
          <w:cantSplit/>
          <w:jc w:val="center"/>
        </w:trPr>
        <w:tc>
          <w:tcPr>
            <w:tcW w:w="3118" w:type="dxa"/>
            <w:shd w:val="clear" w:color="auto" w:fill="FFFFFF" w:themeFill="background1"/>
            <w:tcMar>
              <w:left w:w="20" w:type="dxa"/>
              <w:right w:w="20" w:type="dxa"/>
            </w:tcMar>
          </w:tcPr>
          <w:p w14:paraId="1D2ADE77"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18 to 25</w:t>
            </w:r>
          </w:p>
        </w:tc>
        <w:tc>
          <w:tcPr>
            <w:tcW w:w="2278" w:type="dxa"/>
            <w:shd w:val="clear" w:color="auto" w:fill="FFFFFF" w:themeFill="background1"/>
            <w:tcMar>
              <w:left w:w="20" w:type="dxa"/>
              <w:right w:w="20" w:type="dxa"/>
            </w:tcMar>
          </w:tcPr>
          <w:p w14:paraId="10A5303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10 (7.9%)</w:t>
            </w:r>
          </w:p>
        </w:tc>
        <w:tc>
          <w:tcPr>
            <w:tcW w:w="2278" w:type="dxa"/>
            <w:shd w:val="clear" w:color="auto" w:fill="FFFFFF" w:themeFill="background1"/>
          </w:tcPr>
          <w:p w14:paraId="2C3724D7"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14 (5.5%)</w:t>
            </w:r>
          </w:p>
        </w:tc>
        <w:tc>
          <w:tcPr>
            <w:tcW w:w="1540" w:type="dxa"/>
            <w:shd w:val="clear" w:color="auto" w:fill="FFFFFF" w:themeFill="background1"/>
          </w:tcPr>
          <w:p w14:paraId="5A8D1FCD" w14:textId="77777777" w:rsidR="00845690" w:rsidRPr="00880B12" w:rsidRDefault="00845690" w:rsidP="00880B12">
            <w:pPr>
              <w:spacing w:after="0"/>
              <w:rPr>
                <w:rFonts w:eastAsiaTheme="minorHAnsi"/>
                <w:sz w:val="18"/>
                <w:szCs w:val="18"/>
                <w:lang w:eastAsia="en-US"/>
              </w:rPr>
            </w:pPr>
          </w:p>
        </w:tc>
      </w:tr>
      <w:tr w:rsidR="00845690" w:rsidRPr="00880B12" w14:paraId="57D6E028" w14:textId="77777777" w:rsidTr="3777690A">
        <w:trPr>
          <w:cantSplit/>
          <w:jc w:val="center"/>
        </w:trPr>
        <w:tc>
          <w:tcPr>
            <w:tcW w:w="3118" w:type="dxa"/>
            <w:shd w:val="clear" w:color="auto" w:fill="FFFFFF" w:themeFill="background1"/>
            <w:tcMar>
              <w:left w:w="20" w:type="dxa"/>
              <w:right w:w="20" w:type="dxa"/>
            </w:tcMar>
          </w:tcPr>
          <w:p w14:paraId="5AAB16D9"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26 to 35</w:t>
            </w:r>
          </w:p>
        </w:tc>
        <w:tc>
          <w:tcPr>
            <w:tcW w:w="2278" w:type="dxa"/>
            <w:shd w:val="clear" w:color="auto" w:fill="FFFFFF" w:themeFill="background1"/>
            <w:tcMar>
              <w:left w:w="20" w:type="dxa"/>
              <w:right w:w="20" w:type="dxa"/>
            </w:tcMar>
          </w:tcPr>
          <w:p w14:paraId="709858C6"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11 (8.7%)</w:t>
            </w:r>
          </w:p>
        </w:tc>
        <w:tc>
          <w:tcPr>
            <w:tcW w:w="2278" w:type="dxa"/>
            <w:shd w:val="clear" w:color="auto" w:fill="FFFFFF" w:themeFill="background1"/>
          </w:tcPr>
          <w:p w14:paraId="1F928AE2"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24 (9.4%)</w:t>
            </w:r>
          </w:p>
        </w:tc>
        <w:tc>
          <w:tcPr>
            <w:tcW w:w="1540" w:type="dxa"/>
            <w:shd w:val="clear" w:color="auto" w:fill="FFFFFF" w:themeFill="background1"/>
          </w:tcPr>
          <w:p w14:paraId="53E6C9C1" w14:textId="77777777" w:rsidR="00845690" w:rsidRPr="00880B12" w:rsidRDefault="00845690" w:rsidP="00880B12">
            <w:pPr>
              <w:spacing w:after="0"/>
              <w:rPr>
                <w:rFonts w:eastAsiaTheme="minorHAnsi"/>
                <w:sz w:val="18"/>
                <w:szCs w:val="18"/>
                <w:lang w:eastAsia="en-US"/>
              </w:rPr>
            </w:pPr>
          </w:p>
        </w:tc>
      </w:tr>
      <w:tr w:rsidR="00845690" w:rsidRPr="00880B12" w14:paraId="5B27DF4A" w14:textId="77777777" w:rsidTr="3777690A">
        <w:trPr>
          <w:cantSplit/>
          <w:jc w:val="center"/>
        </w:trPr>
        <w:tc>
          <w:tcPr>
            <w:tcW w:w="3118" w:type="dxa"/>
            <w:shd w:val="clear" w:color="auto" w:fill="FFFFFF" w:themeFill="background1"/>
            <w:tcMar>
              <w:left w:w="20" w:type="dxa"/>
              <w:right w:w="20" w:type="dxa"/>
            </w:tcMar>
          </w:tcPr>
          <w:p w14:paraId="69623FB6"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36 to 45</w:t>
            </w:r>
          </w:p>
        </w:tc>
        <w:tc>
          <w:tcPr>
            <w:tcW w:w="2278" w:type="dxa"/>
            <w:shd w:val="clear" w:color="auto" w:fill="FFFFFF" w:themeFill="background1"/>
            <w:tcMar>
              <w:left w:w="20" w:type="dxa"/>
              <w:right w:w="20" w:type="dxa"/>
            </w:tcMar>
          </w:tcPr>
          <w:p w14:paraId="79331982"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26 (20.5%)</w:t>
            </w:r>
          </w:p>
        </w:tc>
        <w:tc>
          <w:tcPr>
            <w:tcW w:w="2278" w:type="dxa"/>
            <w:shd w:val="clear" w:color="auto" w:fill="FFFFFF" w:themeFill="background1"/>
          </w:tcPr>
          <w:p w14:paraId="38667BC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32 (12.6%)</w:t>
            </w:r>
          </w:p>
        </w:tc>
        <w:tc>
          <w:tcPr>
            <w:tcW w:w="1540" w:type="dxa"/>
            <w:shd w:val="clear" w:color="auto" w:fill="FFFFFF" w:themeFill="background1"/>
          </w:tcPr>
          <w:p w14:paraId="4EA64167" w14:textId="77777777" w:rsidR="00845690" w:rsidRPr="00880B12" w:rsidRDefault="00845690" w:rsidP="00880B12">
            <w:pPr>
              <w:spacing w:after="0"/>
              <w:rPr>
                <w:rFonts w:eastAsiaTheme="minorHAnsi"/>
                <w:sz w:val="18"/>
                <w:szCs w:val="18"/>
                <w:lang w:eastAsia="en-US"/>
              </w:rPr>
            </w:pPr>
          </w:p>
        </w:tc>
      </w:tr>
      <w:tr w:rsidR="00845690" w:rsidRPr="00880B12" w14:paraId="041A49F6" w14:textId="77777777" w:rsidTr="3777690A">
        <w:trPr>
          <w:cantSplit/>
          <w:jc w:val="center"/>
        </w:trPr>
        <w:tc>
          <w:tcPr>
            <w:tcW w:w="3118" w:type="dxa"/>
            <w:shd w:val="clear" w:color="auto" w:fill="FFFFFF" w:themeFill="background1"/>
            <w:tcMar>
              <w:left w:w="20" w:type="dxa"/>
              <w:right w:w="20" w:type="dxa"/>
            </w:tcMar>
          </w:tcPr>
          <w:p w14:paraId="23ADEFAE"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lastRenderedPageBreak/>
              <w:t xml:space="preserve">   46 to 55</w:t>
            </w:r>
          </w:p>
        </w:tc>
        <w:tc>
          <w:tcPr>
            <w:tcW w:w="2278" w:type="dxa"/>
            <w:shd w:val="clear" w:color="auto" w:fill="FFFFFF" w:themeFill="background1"/>
            <w:tcMar>
              <w:left w:w="20" w:type="dxa"/>
              <w:right w:w="20" w:type="dxa"/>
            </w:tcMar>
          </w:tcPr>
          <w:p w14:paraId="62D098DC"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21 (16.5%)</w:t>
            </w:r>
          </w:p>
        </w:tc>
        <w:tc>
          <w:tcPr>
            <w:tcW w:w="2278" w:type="dxa"/>
            <w:shd w:val="clear" w:color="auto" w:fill="FFFFFF" w:themeFill="background1"/>
          </w:tcPr>
          <w:p w14:paraId="77852807"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38 (15.0%)</w:t>
            </w:r>
          </w:p>
        </w:tc>
        <w:tc>
          <w:tcPr>
            <w:tcW w:w="1540" w:type="dxa"/>
            <w:shd w:val="clear" w:color="auto" w:fill="FFFFFF" w:themeFill="background1"/>
          </w:tcPr>
          <w:p w14:paraId="4A5D9B44" w14:textId="77777777" w:rsidR="00845690" w:rsidRPr="00880B12" w:rsidRDefault="00845690" w:rsidP="00880B12">
            <w:pPr>
              <w:spacing w:after="0"/>
              <w:rPr>
                <w:rFonts w:eastAsiaTheme="minorHAnsi"/>
                <w:sz w:val="18"/>
                <w:szCs w:val="18"/>
                <w:lang w:eastAsia="en-US"/>
              </w:rPr>
            </w:pPr>
          </w:p>
        </w:tc>
      </w:tr>
      <w:tr w:rsidR="00845690" w:rsidRPr="00880B12" w14:paraId="462FDBE9" w14:textId="77777777" w:rsidTr="3777690A">
        <w:trPr>
          <w:cantSplit/>
          <w:jc w:val="center"/>
        </w:trPr>
        <w:tc>
          <w:tcPr>
            <w:tcW w:w="3118" w:type="dxa"/>
            <w:shd w:val="clear" w:color="auto" w:fill="FFFFFF" w:themeFill="background1"/>
            <w:tcMar>
              <w:left w:w="20" w:type="dxa"/>
              <w:right w:w="20" w:type="dxa"/>
            </w:tcMar>
          </w:tcPr>
          <w:p w14:paraId="7F94161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Above 56</w:t>
            </w:r>
          </w:p>
        </w:tc>
        <w:tc>
          <w:tcPr>
            <w:tcW w:w="2278" w:type="dxa"/>
            <w:shd w:val="clear" w:color="auto" w:fill="FFFFFF" w:themeFill="background1"/>
            <w:tcMar>
              <w:left w:w="20" w:type="dxa"/>
              <w:right w:w="20" w:type="dxa"/>
            </w:tcMar>
          </w:tcPr>
          <w:p w14:paraId="6F1F70C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59 (46.5%)</w:t>
            </w:r>
          </w:p>
        </w:tc>
        <w:tc>
          <w:tcPr>
            <w:tcW w:w="2278" w:type="dxa"/>
            <w:shd w:val="clear" w:color="auto" w:fill="FFFFFF" w:themeFill="background1"/>
          </w:tcPr>
          <w:p w14:paraId="24356937"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146 (57.5%)</w:t>
            </w:r>
          </w:p>
        </w:tc>
        <w:tc>
          <w:tcPr>
            <w:tcW w:w="1540" w:type="dxa"/>
            <w:shd w:val="clear" w:color="auto" w:fill="FFFFFF" w:themeFill="background1"/>
          </w:tcPr>
          <w:p w14:paraId="30123960" w14:textId="77777777" w:rsidR="00845690" w:rsidRPr="00880B12" w:rsidRDefault="00845690" w:rsidP="00880B12">
            <w:pPr>
              <w:spacing w:after="0"/>
              <w:rPr>
                <w:rFonts w:eastAsiaTheme="minorHAnsi"/>
                <w:sz w:val="18"/>
                <w:szCs w:val="18"/>
                <w:lang w:eastAsia="en-US"/>
              </w:rPr>
            </w:pPr>
          </w:p>
        </w:tc>
      </w:tr>
      <w:tr w:rsidR="00845690" w:rsidRPr="00880B12" w14:paraId="026511A7" w14:textId="77777777" w:rsidTr="3777690A">
        <w:trPr>
          <w:cantSplit/>
          <w:jc w:val="center"/>
        </w:trPr>
        <w:tc>
          <w:tcPr>
            <w:tcW w:w="3118" w:type="dxa"/>
            <w:shd w:val="clear" w:color="auto" w:fill="F2F2F2" w:themeFill="background1" w:themeFillShade="F2"/>
            <w:tcMar>
              <w:left w:w="20" w:type="dxa"/>
              <w:right w:w="20" w:type="dxa"/>
            </w:tcMar>
          </w:tcPr>
          <w:p w14:paraId="351450CA" w14:textId="77777777"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Sex</w:t>
            </w:r>
          </w:p>
        </w:tc>
        <w:tc>
          <w:tcPr>
            <w:tcW w:w="2278" w:type="dxa"/>
            <w:shd w:val="clear" w:color="auto" w:fill="F2F2F2" w:themeFill="background1" w:themeFillShade="F2"/>
            <w:tcMar>
              <w:left w:w="20" w:type="dxa"/>
              <w:right w:w="20" w:type="dxa"/>
            </w:tcMar>
          </w:tcPr>
          <w:p w14:paraId="676C125F" w14:textId="77777777" w:rsidR="00845690" w:rsidRPr="00880B12" w:rsidRDefault="00845690" w:rsidP="00880B12">
            <w:pPr>
              <w:spacing w:after="0"/>
              <w:rPr>
                <w:rFonts w:eastAsiaTheme="minorHAnsi"/>
                <w:sz w:val="18"/>
                <w:szCs w:val="18"/>
                <w:lang w:eastAsia="en-US"/>
              </w:rPr>
            </w:pPr>
          </w:p>
        </w:tc>
        <w:tc>
          <w:tcPr>
            <w:tcW w:w="2278" w:type="dxa"/>
            <w:shd w:val="clear" w:color="auto" w:fill="F2F2F2" w:themeFill="background1" w:themeFillShade="F2"/>
          </w:tcPr>
          <w:p w14:paraId="3809C12C" w14:textId="77777777" w:rsidR="00845690" w:rsidRPr="00880B12" w:rsidRDefault="00845690" w:rsidP="00880B12">
            <w:pPr>
              <w:spacing w:after="0"/>
              <w:rPr>
                <w:rFonts w:eastAsiaTheme="minorHAnsi"/>
                <w:sz w:val="18"/>
                <w:szCs w:val="18"/>
                <w:lang w:eastAsia="en-US"/>
              </w:rPr>
            </w:pPr>
          </w:p>
        </w:tc>
        <w:tc>
          <w:tcPr>
            <w:tcW w:w="1540" w:type="dxa"/>
            <w:shd w:val="clear" w:color="auto" w:fill="F2F2F2" w:themeFill="background1" w:themeFillShade="F2"/>
          </w:tcPr>
          <w:p w14:paraId="694475B8"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0.3865</w:t>
            </w:r>
          </w:p>
        </w:tc>
      </w:tr>
      <w:tr w:rsidR="00845690" w:rsidRPr="00880B12" w14:paraId="2D78F38B" w14:textId="77777777" w:rsidTr="3777690A">
        <w:trPr>
          <w:cantSplit/>
          <w:jc w:val="center"/>
        </w:trPr>
        <w:tc>
          <w:tcPr>
            <w:tcW w:w="3118" w:type="dxa"/>
            <w:shd w:val="clear" w:color="auto" w:fill="F2F2F2" w:themeFill="background1" w:themeFillShade="F2"/>
            <w:tcMar>
              <w:left w:w="20" w:type="dxa"/>
              <w:right w:w="20" w:type="dxa"/>
            </w:tcMar>
          </w:tcPr>
          <w:p w14:paraId="7A62E62B"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Male</w:t>
            </w:r>
          </w:p>
        </w:tc>
        <w:tc>
          <w:tcPr>
            <w:tcW w:w="2278" w:type="dxa"/>
            <w:shd w:val="clear" w:color="auto" w:fill="F2F2F2" w:themeFill="background1" w:themeFillShade="F2"/>
            <w:tcMar>
              <w:left w:w="20" w:type="dxa"/>
              <w:right w:w="20" w:type="dxa"/>
            </w:tcMar>
          </w:tcPr>
          <w:p w14:paraId="3F24E9CC"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35 (27.6%)</w:t>
            </w:r>
          </w:p>
        </w:tc>
        <w:tc>
          <w:tcPr>
            <w:tcW w:w="2278" w:type="dxa"/>
            <w:shd w:val="clear" w:color="auto" w:fill="F2F2F2" w:themeFill="background1" w:themeFillShade="F2"/>
          </w:tcPr>
          <w:p w14:paraId="062A105A"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81 (31.9%)</w:t>
            </w:r>
          </w:p>
        </w:tc>
        <w:tc>
          <w:tcPr>
            <w:tcW w:w="1540" w:type="dxa"/>
            <w:shd w:val="clear" w:color="auto" w:fill="F2F2F2" w:themeFill="background1" w:themeFillShade="F2"/>
          </w:tcPr>
          <w:p w14:paraId="16C20CFD" w14:textId="77777777" w:rsidR="00845690" w:rsidRPr="00880B12" w:rsidRDefault="00845690" w:rsidP="00880B12">
            <w:pPr>
              <w:spacing w:after="0"/>
              <w:rPr>
                <w:rFonts w:eastAsiaTheme="minorHAnsi"/>
                <w:sz w:val="18"/>
                <w:szCs w:val="18"/>
                <w:lang w:eastAsia="en-US"/>
              </w:rPr>
            </w:pPr>
          </w:p>
        </w:tc>
      </w:tr>
      <w:tr w:rsidR="00845690" w:rsidRPr="00880B12" w14:paraId="62A12707" w14:textId="77777777" w:rsidTr="3777690A">
        <w:trPr>
          <w:cantSplit/>
          <w:jc w:val="center"/>
        </w:trPr>
        <w:tc>
          <w:tcPr>
            <w:tcW w:w="3118" w:type="dxa"/>
            <w:shd w:val="clear" w:color="auto" w:fill="F2F2F2" w:themeFill="background1" w:themeFillShade="F2"/>
            <w:tcMar>
              <w:left w:w="20" w:type="dxa"/>
              <w:right w:w="20" w:type="dxa"/>
            </w:tcMar>
          </w:tcPr>
          <w:p w14:paraId="1423E6BA"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Female</w:t>
            </w:r>
          </w:p>
        </w:tc>
        <w:tc>
          <w:tcPr>
            <w:tcW w:w="2278" w:type="dxa"/>
            <w:shd w:val="clear" w:color="auto" w:fill="F2F2F2" w:themeFill="background1" w:themeFillShade="F2"/>
            <w:tcMar>
              <w:left w:w="20" w:type="dxa"/>
              <w:right w:w="20" w:type="dxa"/>
            </w:tcMar>
          </w:tcPr>
          <w:p w14:paraId="40572F22"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92 (72.4%)</w:t>
            </w:r>
          </w:p>
        </w:tc>
        <w:tc>
          <w:tcPr>
            <w:tcW w:w="2278" w:type="dxa"/>
            <w:shd w:val="clear" w:color="auto" w:fill="F2F2F2" w:themeFill="background1" w:themeFillShade="F2"/>
          </w:tcPr>
          <w:p w14:paraId="6BB802B7"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173 (68.1%)</w:t>
            </w:r>
          </w:p>
        </w:tc>
        <w:tc>
          <w:tcPr>
            <w:tcW w:w="1540" w:type="dxa"/>
            <w:shd w:val="clear" w:color="auto" w:fill="F2F2F2" w:themeFill="background1" w:themeFillShade="F2"/>
          </w:tcPr>
          <w:p w14:paraId="0D4D1EBE" w14:textId="77777777" w:rsidR="00845690" w:rsidRPr="00880B12" w:rsidRDefault="00845690" w:rsidP="00880B12">
            <w:pPr>
              <w:spacing w:after="0"/>
              <w:rPr>
                <w:rFonts w:eastAsiaTheme="minorHAnsi"/>
                <w:sz w:val="18"/>
                <w:szCs w:val="18"/>
                <w:lang w:eastAsia="en-US"/>
              </w:rPr>
            </w:pPr>
          </w:p>
        </w:tc>
      </w:tr>
      <w:tr w:rsidR="00845690" w:rsidRPr="00880B12" w14:paraId="0683B1E0" w14:textId="77777777" w:rsidTr="3777690A">
        <w:trPr>
          <w:cantSplit/>
          <w:jc w:val="center"/>
        </w:trPr>
        <w:tc>
          <w:tcPr>
            <w:tcW w:w="3118" w:type="dxa"/>
            <w:shd w:val="clear" w:color="auto" w:fill="FFFFFF" w:themeFill="background1"/>
            <w:tcMar>
              <w:left w:w="20" w:type="dxa"/>
              <w:right w:w="20" w:type="dxa"/>
            </w:tcMar>
          </w:tcPr>
          <w:p w14:paraId="5B6326BC" w14:textId="77777777"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Work situation</w:t>
            </w:r>
          </w:p>
        </w:tc>
        <w:tc>
          <w:tcPr>
            <w:tcW w:w="2278" w:type="dxa"/>
            <w:shd w:val="clear" w:color="auto" w:fill="FFFFFF" w:themeFill="background1"/>
            <w:tcMar>
              <w:left w:w="20" w:type="dxa"/>
              <w:right w:w="20" w:type="dxa"/>
            </w:tcMar>
          </w:tcPr>
          <w:p w14:paraId="05D1E96B" w14:textId="77777777" w:rsidR="00845690" w:rsidRPr="00880B12" w:rsidRDefault="00845690" w:rsidP="00880B12">
            <w:pPr>
              <w:spacing w:after="0"/>
              <w:rPr>
                <w:rFonts w:eastAsiaTheme="minorHAnsi"/>
                <w:sz w:val="18"/>
                <w:szCs w:val="18"/>
                <w:lang w:eastAsia="en-US"/>
              </w:rPr>
            </w:pPr>
          </w:p>
        </w:tc>
        <w:tc>
          <w:tcPr>
            <w:tcW w:w="2278" w:type="dxa"/>
            <w:shd w:val="clear" w:color="auto" w:fill="FFFFFF" w:themeFill="background1"/>
          </w:tcPr>
          <w:p w14:paraId="60F46FA8" w14:textId="77777777" w:rsidR="00845690" w:rsidRPr="00880B12" w:rsidRDefault="00845690" w:rsidP="00880B12">
            <w:pPr>
              <w:spacing w:after="0"/>
              <w:rPr>
                <w:rFonts w:eastAsiaTheme="minorHAnsi"/>
                <w:sz w:val="18"/>
                <w:szCs w:val="18"/>
                <w:lang w:eastAsia="en-US"/>
              </w:rPr>
            </w:pPr>
          </w:p>
        </w:tc>
        <w:tc>
          <w:tcPr>
            <w:tcW w:w="1540" w:type="dxa"/>
            <w:shd w:val="clear" w:color="auto" w:fill="FFFFFF" w:themeFill="background1"/>
          </w:tcPr>
          <w:p w14:paraId="1C6C6C4E"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0.3195</w:t>
            </w:r>
          </w:p>
        </w:tc>
      </w:tr>
      <w:tr w:rsidR="00845690" w:rsidRPr="00880B12" w14:paraId="2638A505" w14:textId="77777777" w:rsidTr="3777690A">
        <w:trPr>
          <w:cantSplit/>
          <w:jc w:val="center"/>
        </w:trPr>
        <w:tc>
          <w:tcPr>
            <w:tcW w:w="3118" w:type="dxa"/>
            <w:shd w:val="clear" w:color="auto" w:fill="FFFFFF" w:themeFill="background1"/>
            <w:tcMar>
              <w:left w:w="20" w:type="dxa"/>
              <w:right w:w="20" w:type="dxa"/>
            </w:tcMar>
          </w:tcPr>
          <w:p w14:paraId="054B8112" w14:textId="1D1115FF" w:rsidR="00845690" w:rsidRPr="00880B12" w:rsidRDefault="3777690A" w:rsidP="00880B12">
            <w:pPr>
              <w:spacing w:after="0"/>
              <w:rPr>
                <w:rFonts w:eastAsiaTheme="minorEastAsia"/>
                <w:color w:val="000000"/>
                <w:sz w:val="18"/>
                <w:szCs w:val="18"/>
                <w:lang w:eastAsia="en-US"/>
              </w:rPr>
            </w:pPr>
            <w:r w:rsidRPr="00880B12">
              <w:rPr>
                <w:rFonts w:eastAsiaTheme="minorEastAsia"/>
                <w:sz w:val="18"/>
                <w:szCs w:val="18"/>
                <w:lang w:eastAsia="en-US"/>
              </w:rPr>
              <w:t xml:space="preserve">   Full-time employed</w:t>
            </w:r>
          </w:p>
        </w:tc>
        <w:tc>
          <w:tcPr>
            <w:tcW w:w="2278" w:type="dxa"/>
            <w:shd w:val="clear" w:color="auto" w:fill="FFFFFF" w:themeFill="background1"/>
            <w:tcMar>
              <w:left w:w="20" w:type="dxa"/>
              <w:right w:w="20" w:type="dxa"/>
            </w:tcMar>
          </w:tcPr>
          <w:p w14:paraId="3CA346D6"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30 (23.6%)</w:t>
            </w:r>
          </w:p>
        </w:tc>
        <w:tc>
          <w:tcPr>
            <w:tcW w:w="2278" w:type="dxa"/>
            <w:shd w:val="clear" w:color="auto" w:fill="FFFFFF" w:themeFill="background1"/>
          </w:tcPr>
          <w:p w14:paraId="5EE15B87"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60 (23.6%)</w:t>
            </w:r>
          </w:p>
        </w:tc>
        <w:tc>
          <w:tcPr>
            <w:tcW w:w="1540" w:type="dxa"/>
            <w:shd w:val="clear" w:color="auto" w:fill="FFFFFF" w:themeFill="background1"/>
          </w:tcPr>
          <w:p w14:paraId="06813771" w14:textId="77777777" w:rsidR="00845690" w:rsidRPr="00880B12" w:rsidRDefault="00845690" w:rsidP="00880B12">
            <w:pPr>
              <w:spacing w:after="0"/>
              <w:rPr>
                <w:rFonts w:eastAsiaTheme="minorHAnsi"/>
                <w:sz w:val="18"/>
                <w:szCs w:val="18"/>
                <w:lang w:eastAsia="en-US"/>
              </w:rPr>
            </w:pPr>
          </w:p>
        </w:tc>
      </w:tr>
      <w:tr w:rsidR="00845690" w:rsidRPr="00880B12" w14:paraId="742911A0" w14:textId="77777777" w:rsidTr="3777690A">
        <w:trPr>
          <w:cantSplit/>
          <w:jc w:val="center"/>
        </w:trPr>
        <w:tc>
          <w:tcPr>
            <w:tcW w:w="3118" w:type="dxa"/>
            <w:shd w:val="clear" w:color="auto" w:fill="FFFFFF" w:themeFill="background1"/>
            <w:tcMar>
              <w:left w:w="20" w:type="dxa"/>
              <w:right w:w="20" w:type="dxa"/>
            </w:tcMar>
          </w:tcPr>
          <w:p w14:paraId="661F88C8" w14:textId="33859D65" w:rsidR="00845690" w:rsidRPr="00880B12" w:rsidRDefault="3777690A" w:rsidP="00880B12">
            <w:pPr>
              <w:spacing w:after="0"/>
              <w:rPr>
                <w:rFonts w:eastAsiaTheme="minorEastAsia"/>
                <w:color w:val="000000"/>
                <w:sz w:val="18"/>
                <w:szCs w:val="18"/>
                <w:lang w:eastAsia="en-US"/>
              </w:rPr>
            </w:pPr>
            <w:r w:rsidRPr="00880B12">
              <w:rPr>
                <w:rFonts w:eastAsiaTheme="minorEastAsia"/>
                <w:sz w:val="18"/>
                <w:szCs w:val="18"/>
                <w:lang w:eastAsia="en-US"/>
              </w:rPr>
              <w:t xml:space="preserve">   Home duties</w:t>
            </w:r>
          </w:p>
        </w:tc>
        <w:tc>
          <w:tcPr>
            <w:tcW w:w="2278" w:type="dxa"/>
            <w:shd w:val="clear" w:color="auto" w:fill="FFFFFF" w:themeFill="background1"/>
            <w:tcMar>
              <w:left w:w="20" w:type="dxa"/>
              <w:right w:w="20" w:type="dxa"/>
            </w:tcMar>
          </w:tcPr>
          <w:p w14:paraId="62CF43EF"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13 (10.2%)</w:t>
            </w:r>
          </w:p>
        </w:tc>
        <w:tc>
          <w:tcPr>
            <w:tcW w:w="2278" w:type="dxa"/>
            <w:shd w:val="clear" w:color="auto" w:fill="FFFFFF" w:themeFill="background1"/>
          </w:tcPr>
          <w:p w14:paraId="446E1B83"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20 (7.9%)</w:t>
            </w:r>
          </w:p>
        </w:tc>
        <w:tc>
          <w:tcPr>
            <w:tcW w:w="1540" w:type="dxa"/>
            <w:shd w:val="clear" w:color="auto" w:fill="FFFFFF" w:themeFill="background1"/>
          </w:tcPr>
          <w:p w14:paraId="4F225BD0" w14:textId="77777777" w:rsidR="00845690" w:rsidRPr="00880B12" w:rsidRDefault="00845690" w:rsidP="00880B12">
            <w:pPr>
              <w:spacing w:after="0"/>
              <w:rPr>
                <w:rFonts w:eastAsiaTheme="minorHAnsi"/>
                <w:sz w:val="18"/>
                <w:szCs w:val="18"/>
                <w:lang w:eastAsia="en-US"/>
              </w:rPr>
            </w:pPr>
          </w:p>
        </w:tc>
      </w:tr>
      <w:tr w:rsidR="00845690" w:rsidRPr="00880B12" w14:paraId="23E62107" w14:textId="77777777" w:rsidTr="3777690A">
        <w:trPr>
          <w:cantSplit/>
          <w:jc w:val="center"/>
        </w:trPr>
        <w:tc>
          <w:tcPr>
            <w:tcW w:w="3118" w:type="dxa"/>
            <w:shd w:val="clear" w:color="auto" w:fill="FFFFFF" w:themeFill="background1"/>
            <w:tcMar>
              <w:left w:w="20" w:type="dxa"/>
              <w:right w:w="20" w:type="dxa"/>
            </w:tcMar>
          </w:tcPr>
          <w:p w14:paraId="669629DF" w14:textId="561B0CA4" w:rsidR="00845690" w:rsidRPr="00880B12" w:rsidRDefault="3777690A" w:rsidP="00880B12">
            <w:pPr>
              <w:spacing w:after="0"/>
              <w:rPr>
                <w:rFonts w:eastAsiaTheme="minorEastAsia"/>
                <w:color w:val="000000"/>
                <w:sz w:val="18"/>
                <w:szCs w:val="18"/>
                <w:lang w:eastAsia="en-US"/>
              </w:rPr>
            </w:pPr>
            <w:r w:rsidRPr="00880B12">
              <w:rPr>
                <w:rFonts w:eastAsiaTheme="minorEastAsia"/>
                <w:sz w:val="18"/>
                <w:szCs w:val="18"/>
                <w:lang w:eastAsia="en-US"/>
              </w:rPr>
              <w:t xml:space="preserve">   Part time or casually employed</w:t>
            </w:r>
          </w:p>
        </w:tc>
        <w:tc>
          <w:tcPr>
            <w:tcW w:w="2278" w:type="dxa"/>
            <w:shd w:val="clear" w:color="auto" w:fill="FFFFFF" w:themeFill="background1"/>
            <w:tcMar>
              <w:left w:w="20" w:type="dxa"/>
              <w:right w:w="20" w:type="dxa"/>
            </w:tcMar>
          </w:tcPr>
          <w:p w14:paraId="29D14EDE"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28 (22.0%)</w:t>
            </w:r>
          </w:p>
        </w:tc>
        <w:tc>
          <w:tcPr>
            <w:tcW w:w="2278" w:type="dxa"/>
            <w:shd w:val="clear" w:color="auto" w:fill="FFFFFF" w:themeFill="background1"/>
          </w:tcPr>
          <w:p w14:paraId="5DCB61FB"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54 (21.3%)</w:t>
            </w:r>
          </w:p>
        </w:tc>
        <w:tc>
          <w:tcPr>
            <w:tcW w:w="1540" w:type="dxa"/>
            <w:shd w:val="clear" w:color="auto" w:fill="FFFFFF" w:themeFill="background1"/>
          </w:tcPr>
          <w:p w14:paraId="5E7AB106" w14:textId="77777777" w:rsidR="00845690" w:rsidRPr="00880B12" w:rsidRDefault="00845690" w:rsidP="00880B12">
            <w:pPr>
              <w:spacing w:after="0"/>
              <w:rPr>
                <w:rFonts w:eastAsiaTheme="minorHAnsi"/>
                <w:sz w:val="18"/>
                <w:szCs w:val="18"/>
                <w:lang w:eastAsia="en-US"/>
              </w:rPr>
            </w:pPr>
          </w:p>
        </w:tc>
      </w:tr>
      <w:tr w:rsidR="00845690" w:rsidRPr="00880B12" w14:paraId="2BF376A8" w14:textId="77777777" w:rsidTr="3777690A">
        <w:trPr>
          <w:cantSplit/>
          <w:jc w:val="center"/>
        </w:trPr>
        <w:tc>
          <w:tcPr>
            <w:tcW w:w="3118" w:type="dxa"/>
            <w:shd w:val="clear" w:color="auto" w:fill="FFFFFF" w:themeFill="background1"/>
            <w:tcMar>
              <w:left w:w="20" w:type="dxa"/>
              <w:right w:w="20" w:type="dxa"/>
            </w:tcMar>
          </w:tcPr>
          <w:p w14:paraId="4E8DC7F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Retired/Pensioner</w:t>
            </w:r>
          </w:p>
        </w:tc>
        <w:tc>
          <w:tcPr>
            <w:tcW w:w="2278" w:type="dxa"/>
            <w:shd w:val="clear" w:color="auto" w:fill="FFFFFF" w:themeFill="background1"/>
            <w:tcMar>
              <w:left w:w="20" w:type="dxa"/>
              <w:right w:w="20" w:type="dxa"/>
            </w:tcMar>
          </w:tcPr>
          <w:p w14:paraId="303CE79C"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38 (29.9%)</w:t>
            </w:r>
          </w:p>
        </w:tc>
        <w:tc>
          <w:tcPr>
            <w:tcW w:w="2278" w:type="dxa"/>
            <w:shd w:val="clear" w:color="auto" w:fill="FFFFFF" w:themeFill="background1"/>
          </w:tcPr>
          <w:p w14:paraId="2B8E0AD7"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89 (35.0%)</w:t>
            </w:r>
          </w:p>
        </w:tc>
        <w:tc>
          <w:tcPr>
            <w:tcW w:w="1540" w:type="dxa"/>
            <w:shd w:val="clear" w:color="auto" w:fill="FFFFFF" w:themeFill="background1"/>
          </w:tcPr>
          <w:p w14:paraId="0342924E" w14:textId="77777777" w:rsidR="00845690" w:rsidRPr="00880B12" w:rsidRDefault="00845690" w:rsidP="00880B12">
            <w:pPr>
              <w:spacing w:after="0"/>
              <w:rPr>
                <w:rFonts w:eastAsiaTheme="minorHAnsi"/>
                <w:sz w:val="18"/>
                <w:szCs w:val="18"/>
                <w:lang w:eastAsia="en-US"/>
              </w:rPr>
            </w:pPr>
          </w:p>
        </w:tc>
      </w:tr>
      <w:tr w:rsidR="00845690" w:rsidRPr="00880B12" w14:paraId="196463C7" w14:textId="77777777" w:rsidTr="3777690A">
        <w:trPr>
          <w:cantSplit/>
          <w:jc w:val="center"/>
        </w:trPr>
        <w:tc>
          <w:tcPr>
            <w:tcW w:w="3118" w:type="dxa"/>
            <w:shd w:val="clear" w:color="auto" w:fill="FFFFFF" w:themeFill="background1"/>
            <w:tcMar>
              <w:left w:w="20" w:type="dxa"/>
              <w:right w:w="20" w:type="dxa"/>
            </w:tcMar>
          </w:tcPr>
          <w:p w14:paraId="361BC6FA" w14:textId="0E54D007" w:rsidR="00845690" w:rsidRPr="00880B12" w:rsidRDefault="3777690A" w:rsidP="00880B12">
            <w:pPr>
              <w:spacing w:after="0"/>
              <w:rPr>
                <w:rFonts w:eastAsiaTheme="minorEastAsia"/>
                <w:color w:val="000000"/>
                <w:sz w:val="18"/>
                <w:szCs w:val="18"/>
                <w:lang w:eastAsia="en-US"/>
              </w:rPr>
            </w:pPr>
            <w:r w:rsidRPr="00880B12">
              <w:rPr>
                <w:rFonts w:eastAsiaTheme="minorEastAsia"/>
                <w:sz w:val="18"/>
                <w:szCs w:val="18"/>
                <w:lang w:eastAsia="en-US"/>
              </w:rPr>
              <w:t xml:space="preserve">   Unemployed or seeking work</w:t>
            </w:r>
          </w:p>
        </w:tc>
        <w:tc>
          <w:tcPr>
            <w:tcW w:w="2278" w:type="dxa"/>
            <w:shd w:val="clear" w:color="auto" w:fill="FFFFFF" w:themeFill="background1"/>
            <w:tcMar>
              <w:left w:w="20" w:type="dxa"/>
              <w:right w:w="20" w:type="dxa"/>
            </w:tcMar>
          </w:tcPr>
          <w:p w14:paraId="62AD3B49"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11 (8.7%)</w:t>
            </w:r>
          </w:p>
        </w:tc>
        <w:tc>
          <w:tcPr>
            <w:tcW w:w="2278" w:type="dxa"/>
            <w:shd w:val="clear" w:color="auto" w:fill="FFFFFF" w:themeFill="background1"/>
          </w:tcPr>
          <w:p w14:paraId="2AC850E3"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12 (4.7%)</w:t>
            </w:r>
          </w:p>
        </w:tc>
        <w:tc>
          <w:tcPr>
            <w:tcW w:w="1540" w:type="dxa"/>
            <w:shd w:val="clear" w:color="auto" w:fill="FFFFFF" w:themeFill="background1"/>
          </w:tcPr>
          <w:p w14:paraId="61D3E77C" w14:textId="77777777" w:rsidR="00845690" w:rsidRPr="00880B12" w:rsidRDefault="00845690" w:rsidP="00880B12">
            <w:pPr>
              <w:spacing w:after="0"/>
              <w:rPr>
                <w:rFonts w:eastAsiaTheme="minorHAnsi"/>
                <w:sz w:val="18"/>
                <w:szCs w:val="18"/>
                <w:lang w:eastAsia="en-US"/>
              </w:rPr>
            </w:pPr>
          </w:p>
        </w:tc>
      </w:tr>
      <w:tr w:rsidR="00845690" w:rsidRPr="00880B12" w14:paraId="214A5FCF" w14:textId="77777777" w:rsidTr="3777690A">
        <w:trPr>
          <w:cantSplit/>
          <w:jc w:val="center"/>
        </w:trPr>
        <w:tc>
          <w:tcPr>
            <w:tcW w:w="3118" w:type="dxa"/>
            <w:shd w:val="clear" w:color="auto" w:fill="FFFFFF" w:themeFill="background1"/>
            <w:tcMar>
              <w:left w:w="20" w:type="dxa"/>
              <w:right w:w="20" w:type="dxa"/>
            </w:tcMar>
          </w:tcPr>
          <w:p w14:paraId="3B549A11"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Full-time carer</w:t>
            </w:r>
          </w:p>
        </w:tc>
        <w:tc>
          <w:tcPr>
            <w:tcW w:w="2278" w:type="dxa"/>
            <w:shd w:val="clear" w:color="auto" w:fill="FFFFFF" w:themeFill="background1"/>
            <w:tcMar>
              <w:left w:w="20" w:type="dxa"/>
              <w:right w:w="20" w:type="dxa"/>
            </w:tcMar>
          </w:tcPr>
          <w:p w14:paraId="37A750AC"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w:t>
            </w:r>
          </w:p>
        </w:tc>
        <w:tc>
          <w:tcPr>
            <w:tcW w:w="2278" w:type="dxa"/>
            <w:shd w:val="clear" w:color="auto" w:fill="FFFFFF" w:themeFill="background1"/>
          </w:tcPr>
          <w:p w14:paraId="28CEAFCD"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7 (2.8%)</w:t>
            </w:r>
          </w:p>
        </w:tc>
        <w:tc>
          <w:tcPr>
            <w:tcW w:w="1540" w:type="dxa"/>
            <w:shd w:val="clear" w:color="auto" w:fill="FFFFFF" w:themeFill="background1"/>
          </w:tcPr>
          <w:p w14:paraId="1C3B12BB" w14:textId="77777777" w:rsidR="00845690" w:rsidRPr="00880B12" w:rsidRDefault="00845690" w:rsidP="00880B12">
            <w:pPr>
              <w:spacing w:after="0"/>
              <w:rPr>
                <w:rFonts w:eastAsiaTheme="minorHAnsi"/>
                <w:sz w:val="18"/>
                <w:szCs w:val="18"/>
                <w:lang w:eastAsia="en-US"/>
              </w:rPr>
            </w:pPr>
          </w:p>
        </w:tc>
      </w:tr>
      <w:tr w:rsidR="00845690" w:rsidRPr="00880B12" w14:paraId="626086C0" w14:textId="77777777" w:rsidTr="3777690A">
        <w:trPr>
          <w:cantSplit/>
          <w:jc w:val="center"/>
        </w:trPr>
        <w:tc>
          <w:tcPr>
            <w:tcW w:w="3118" w:type="dxa"/>
            <w:shd w:val="clear" w:color="auto" w:fill="FFFFFF" w:themeFill="background1"/>
            <w:tcMar>
              <w:left w:w="20" w:type="dxa"/>
              <w:right w:w="20" w:type="dxa"/>
            </w:tcMar>
          </w:tcPr>
          <w:p w14:paraId="3D4A53CD"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Other (Please specify)</w:t>
            </w:r>
          </w:p>
        </w:tc>
        <w:tc>
          <w:tcPr>
            <w:tcW w:w="2278" w:type="dxa"/>
            <w:shd w:val="clear" w:color="auto" w:fill="FFFFFF" w:themeFill="background1"/>
            <w:tcMar>
              <w:left w:w="20" w:type="dxa"/>
              <w:right w:w="20" w:type="dxa"/>
            </w:tcMar>
          </w:tcPr>
          <w:p w14:paraId="677DC3E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7 (5.5%)</w:t>
            </w:r>
          </w:p>
        </w:tc>
        <w:tc>
          <w:tcPr>
            <w:tcW w:w="2278" w:type="dxa"/>
            <w:shd w:val="clear" w:color="auto" w:fill="FFFFFF" w:themeFill="background1"/>
          </w:tcPr>
          <w:p w14:paraId="5ED0517F"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12 (4.7%)</w:t>
            </w:r>
          </w:p>
        </w:tc>
        <w:tc>
          <w:tcPr>
            <w:tcW w:w="1540" w:type="dxa"/>
            <w:shd w:val="clear" w:color="auto" w:fill="FFFFFF" w:themeFill="background1"/>
          </w:tcPr>
          <w:p w14:paraId="78D36F44" w14:textId="77777777" w:rsidR="00845690" w:rsidRPr="00880B12" w:rsidRDefault="00845690" w:rsidP="00880B12">
            <w:pPr>
              <w:spacing w:after="0"/>
              <w:rPr>
                <w:rFonts w:eastAsiaTheme="minorHAnsi"/>
                <w:sz w:val="18"/>
                <w:szCs w:val="18"/>
                <w:lang w:eastAsia="en-US"/>
              </w:rPr>
            </w:pPr>
          </w:p>
        </w:tc>
      </w:tr>
      <w:tr w:rsidR="00845690" w:rsidRPr="00880B12" w14:paraId="2713389A" w14:textId="77777777" w:rsidTr="3777690A">
        <w:trPr>
          <w:cantSplit/>
          <w:jc w:val="center"/>
        </w:trPr>
        <w:tc>
          <w:tcPr>
            <w:tcW w:w="3118" w:type="dxa"/>
            <w:shd w:val="clear" w:color="auto" w:fill="F2F2F2" w:themeFill="background1" w:themeFillShade="F2"/>
            <w:tcMar>
              <w:left w:w="20" w:type="dxa"/>
              <w:right w:w="20" w:type="dxa"/>
            </w:tcMar>
          </w:tcPr>
          <w:p w14:paraId="2C1E681D" w14:textId="77777777"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Level of education</w:t>
            </w:r>
          </w:p>
        </w:tc>
        <w:tc>
          <w:tcPr>
            <w:tcW w:w="2278" w:type="dxa"/>
            <w:shd w:val="clear" w:color="auto" w:fill="F2F2F2" w:themeFill="background1" w:themeFillShade="F2"/>
            <w:tcMar>
              <w:left w:w="20" w:type="dxa"/>
              <w:right w:w="20" w:type="dxa"/>
            </w:tcMar>
          </w:tcPr>
          <w:p w14:paraId="258CFDBF" w14:textId="77777777" w:rsidR="00845690" w:rsidRPr="00880B12" w:rsidRDefault="00845690" w:rsidP="00880B12">
            <w:pPr>
              <w:spacing w:after="0"/>
              <w:rPr>
                <w:rFonts w:eastAsiaTheme="minorHAnsi"/>
                <w:sz w:val="18"/>
                <w:szCs w:val="18"/>
                <w:lang w:eastAsia="en-US"/>
              </w:rPr>
            </w:pPr>
          </w:p>
        </w:tc>
        <w:tc>
          <w:tcPr>
            <w:tcW w:w="2278" w:type="dxa"/>
            <w:shd w:val="clear" w:color="auto" w:fill="F2F2F2" w:themeFill="background1" w:themeFillShade="F2"/>
          </w:tcPr>
          <w:p w14:paraId="2CEF60BB" w14:textId="77777777" w:rsidR="00845690" w:rsidRPr="00880B12" w:rsidRDefault="00845690" w:rsidP="00880B12">
            <w:pPr>
              <w:spacing w:after="0"/>
              <w:rPr>
                <w:rFonts w:eastAsiaTheme="minorHAnsi"/>
                <w:sz w:val="18"/>
                <w:szCs w:val="18"/>
                <w:lang w:eastAsia="en-US"/>
              </w:rPr>
            </w:pPr>
          </w:p>
        </w:tc>
        <w:tc>
          <w:tcPr>
            <w:tcW w:w="1540" w:type="dxa"/>
            <w:shd w:val="clear" w:color="auto" w:fill="F2F2F2" w:themeFill="background1" w:themeFillShade="F2"/>
          </w:tcPr>
          <w:p w14:paraId="765E9F53"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0.6618</w:t>
            </w:r>
          </w:p>
        </w:tc>
      </w:tr>
      <w:tr w:rsidR="00845690" w:rsidRPr="00880B12" w14:paraId="794D56F0" w14:textId="77777777" w:rsidTr="3777690A">
        <w:trPr>
          <w:cantSplit/>
          <w:jc w:val="center"/>
        </w:trPr>
        <w:tc>
          <w:tcPr>
            <w:tcW w:w="3118" w:type="dxa"/>
            <w:shd w:val="clear" w:color="auto" w:fill="F2F2F2" w:themeFill="background1" w:themeFillShade="F2"/>
            <w:tcMar>
              <w:left w:w="20" w:type="dxa"/>
              <w:right w:w="20" w:type="dxa"/>
            </w:tcMar>
          </w:tcPr>
          <w:p w14:paraId="276F32C1" w14:textId="08435B07" w:rsidR="00845690" w:rsidRPr="00880B12" w:rsidRDefault="3777690A" w:rsidP="00880B12">
            <w:pPr>
              <w:spacing w:after="0"/>
              <w:rPr>
                <w:rFonts w:eastAsiaTheme="minorEastAsia"/>
                <w:color w:val="000000"/>
                <w:sz w:val="18"/>
                <w:szCs w:val="18"/>
                <w:lang w:eastAsia="en-US"/>
              </w:rPr>
            </w:pPr>
            <w:r w:rsidRPr="00880B12">
              <w:rPr>
                <w:rFonts w:eastAsiaTheme="minorEastAsia"/>
                <w:sz w:val="18"/>
                <w:szCs w:val="18"/>
                <w:lang w:eastAsia="en-US"/>
              </w:rPr>
              <w:t xml:space="preserve">   No formal education</w:t>
            </w:r>
          </w:p>
        </w:tc>
        <w:tc>
          <w:tcPr>
            <w:tcW w:w="2278" w:type="dxa"/>
            <w:shd w:val="clear" w:color="auto" w:fill="F2F2F2" w:themeFill="background1" w:themeFillShade="F2"/>
            <w:tcMar>
              <w:left w:w="20" w:type="dxa"/>
              <w:right w:w="20" w:type="dxa"/>
            </w:tcMar>
          </w:tcPr>
          <w:p w14:paraId="6FFAE28A"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 (1.6%)</w:t>
            </w:r>
          </w:p>
        </w:tc>
        <w:tc>
          <w:tcPr>
            <w:tcW w:w="2278" w:type="dxa"/>
            <w:shd w:val="clear" w:color="auto" w:fill="F2F2F2" w:themeFill="background1" w:themeFillShade="F2"/>
          </w:tcPr>
          <w:p w14:paraId="06D1AC77"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5 (2.0%)</w:t>
            </w:r>
          </w:p>
        </w:tc>
        <w:tc>
          <w:tcPr>
            <w:tcW w:w="1540" w:type="dxa"/>
            <w:shd w:val="clear" w:color="auto" w:fill="F2F2F2" w:themeFill="background1" w:themeFillShade="F2"/>
          </w:tcPr>
          <w:p w14:paraId="34D20D19" w14:textId="77777777" w:rsidR="00845690" w:rsidRPr="00880B12" w:rsidRDefault="00845690" w:rsidP="00880B12">
            <w:pPr>
              <w:spacing w:after="0"/>
              <w:rPr>
                <w:rFonts w:eastAsiaTheme="minorHAnsi"/>
                <w:sz w:val="18"/>
                <w:szCs w:val="18"/>
                <w:lang w:eastAsia="en-US"/>
              </w:rPr>
            </w:pPr>
          </w:p>
        </w:tc>
      </w:tr>
      <w:tr w:rsidR="00845690" w:rsidRPr="00880B12" w14:paraId="0291EF6D" w14:textId="77777777" w:rsidTr="3777690A">
        <w:trPr>
          <w:cantSplit/>
          <w:jc w:val="center"/>
        </w:trPr>
        <w:tc>
          <w:tcPr>
            <w:tcW w:w="3118" w:type="dxa"/>
            <w:shd w:val="clear" w:color="auto" w:fill="F2F2F2" w:themeFill="background1" w:themeFillShade="F2"/>
            <w:tcMar>
              <w:left w:w="20" w:type="dxa"/>
              <w:right w:w="20" w:type="dxa"/>
            </w:tcMar>
          </w:tcPr>
          <w:p w14:paraId="270D33BE" w14:textId="1B07C056" w:rsidR="00845690" w:rsidRPr="00880B12" w:rsidRDefault="3777690A" w:rsidP="00880B12">
            <w:pPr>
              <w:spacing w:after="0"/>
              <w:rPr>
                <w:rFonts w:eastAsiaTheme="minorEastAsia"/>
                <w:color w:val="000000"/>
                <w:sz w:val="18"/>
                <w:szCs w:val="18"/>
                <w:lang w:eastAsia="en-US"/>
              </w:rPr>
            </w:pPr>
            <w:r w:rsidRPr="00880B12">
              <w:rPr>
                <w:rFonts w:eastAsiaTheme="minorEastAsia"/>
                <w:sz w:val="18"/>
                <w:szCs w:val="18"/>
                <w:lang w:eastAsia="en-US"/>
              </w:rPr>
              <w:t xml:space="preserve">   Primary school</w:t>
            </w:r>
          </w:p>
        </w:tc>
        <w:tc>
          <w:tcPr>
            <w:tcW w:w="2278" w:type="dxa"/>
            <w:shd w:val="clear" w:color="auto" w:fill="F2F2F2" w:themeFill="background1" w:themeFillShade="F2"/>
            <w:tcMar>
              <w:left w:w="20" w:type="dxa"/>
              <w:right w:w="20" w:type="dxa"/>
            </w:tcMar>
          </w:tcPr>
          <w:p w14:paraId="4086D1EC"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4 (3.1%)</w:t>
            </w:r>
          </w:p>
        </w:tc>
        <w:tc>
          <w:tcPr>
            <w:tcW w:w="2278" w:type="dxa"/>
            <w:shd w:val="clear" w:color="auto" w:fill="F2F2F2" w:themeFill="background1" w:themeFillShade="F2"/>
          </w:tcPr>
          <w:p w14:paraId="0F3012AB"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7 (2.8%)</w:t>
            </w:r>
          </w:p>
        </w:tc>
        <w:tc>
          <w:tcPr>
            <w:tcW w:w="1540" w:type="dxa"/>
            <w:shd w:val="clear" w:color="auto" w:fill="F2F2F2" w:themeFill="background1" w:themeFillShade="F2"/>
          </w:tcPr>
          <w:p w14:paraId="4248EBFC" w14:textId="77777777" w:rsidR="00845690" w:rsidRPr="00880B12" w:rsidRDefault="00845690" w:rsidP="00880B12">
            <w:pPr>
              <w:spacing w:after="0"/>
              <w:rPr>
                <w:rFonts w:eastAsiaTheme="minorHAnsi"/>
                <w:sz w:val="18"/>
                <w:szCs w:val="18"/>
                <w:lang w:eastAsia="en-US"/>
              </w:rPr>
            </w:pPr>
          </w:p>
        </w:tc>
      </w:tr>
      <w:tr w:rsidR="00845690" w:rsidRPr="00880B12" w14:paraId="737B1646" w14:textId="77777777" w:rsidTr="3777690A">
        <w:trPr>
          <w:cantSplit/>
          <w:jc w:val="center"/>
        </w:trPr>
        <w:tc>
          <w:tcPr>
            <w:tcW w:w="3118" w:type="dxa"/>
            <w:shd w:val="clear" w:color="auto" w:fill="F2F2F2" w:themeFill="background1" w:themeFillShade="F2"/>
            <w:tcMar>
              <w:left w:w="20" w:type="dxa"/>
              <w:right w:w="20" w:type="dxa"/>
            </w:tcMar>
          </w:tcPr>
          <w:p w14:paraId="339AEA03" w14:textId="136A5DD7" w:rsidR="00845690" w:rsidRPr="00880B12" w:rsidRDefault="3777690A" w:rsidP="00880B12">
            <w:pPr>
              <w:spacing w:after="0"/>
              <w:rPr>
                <w:rFonts w:eastAsiaTheme="minorEastAsia"/>
                <w:color w:val="000000"/>
                <w:sz w:val="18"/>
                <w:szCs w:val="18"/>
                <w:lang w:eastAsia="en-US"/>
              </w:rPr>
            </w:pPr>
            <w:r w:rsidRPr="00880B12">
              <w:rPr>
                <w:rFonts w:eastAsiaTheme="minorEastAsia"/>
                <w:sz w:val="18"/>
                <w:szCs w:val="18"/>
                <w:lang w:eastAsia="en-US"/>
              </w:rPr>
              <w:t xml:space="preserve">   High school</w:t>
            </w:r>
          </w:p>
        </w:tc>
        <w:tc>
          <w:tcPr>
            <w:tcW w:w="2278" w:type="dxa"/>
            <w:shd w:val="clear" w:color="auto" w:fill="F2F2F2" w:themeFill="background1" w:themeFillShade="F2"/>
            <w:tcMar>
              <w:left w:w="20" w:type="dxa"/>
              <w:right w:w="20" w:type="dxa"/>
            </w:tcMar>
          </w:tcPr>
          <w:p w14:paraId="59103E8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62 (48.8%)</w:t>
            </w:r>
          </w:p>
        </w:tc>
        <w:tc>
          <w:tcPr>
            <w:tcW w:w="2278" w:type="dxa"/>
            <w:shd w:val="clear" w:color="auto" w:fill="F2F2F2" w:themeFill="background1" w:themeFillShade="F2"/>
          </w:tcPr>
          <w:p w14:paraId="5F3B657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120 (47.2%)</w:t>
            </w:r>
          </w:p>
        </w:tc>
        <w:tc>
          <w:tcPr>
            <w:tcW w:w="1540" w:type="dxa"/>
            <w:shd w:val="clear" w:color="auto" w:fill="F2F2F2" w:themeFill="background1" w:themeFillShade="F2"/>
          </w:tcPr>
          <w:p w14:paraId="04B01DFD" w14:textId="77777777" w:rsidR="00845690" w:rsidRPr="00880B12" w:rsidRDefault="00845690" w:rsidP="00880B12">
            <w:pPr>
              <w:spacing w:after="0"/>
              <w:rPr>
                <w:rFonts w:eastAsiaTheme="minorHAnsi"/>
                <w:sz w:val="18"/>
                <w:szCs w:val="18"/>
                <w:lang w:eastAsia="en-US"/>
              </w:rPr>
            </w:pPr>
          </w:p>
        </w:tc>
      </w:tr>
      <w:tr w:rsidR="00845690" w:rsidRPr="00880B12" w14:paraId="264351FA" w14:textId="77777777" w:rsidTr="3777690A">
        <w:trPr>
          <w:cantSplit/>
          <w:jc w:val="center"/>
        </w:trPr>
        <w:tc>
          <w:tcPr>
            <w:tcW w:w="3118" w:type="dxa"/>
            <w:shd w:val="clear" w:color="auto" w:fill="F2F2F2" w:themeFill="background1" w:themeFillShade="F2"/>
            <w:tcMar>
              <w:left w:w="20" w:type="dxa"/>
              <w:right w:w="20" w:type="dxa"/>
            </w:tcMar>
          </w:tcPr>
          <w:p w14:paraId="54127171" w14:textId="4DC1C6F4" w:rsidR="00845690" w:rsidRPr="00880B12" w:rsidRDefault="3777690A" w:rsidP="00880B12">
            <w:pPr>
              <w:spacing w:after="0"/>
              <w:rPr>
                <w:rFonts w:eastAsiaTheme="minorEastAsia"/>
                <w:color w:val="000000"/>
                <w:sz w:val="18"/>
                <w:szCs w:val="18"/>
                <w:lang w:eastAsia="en-US"/>
              </w:rPr>
            </w:pPr>
            <w:r w:rsidRPr="00880B12">
              <w:rPr>
                <w:rFonts w:eastAsiaTheme="minorEastAsia"/>
                <w:sz w:val="18"/>
                <w:szCs w:val="18"/>
                <w:lang w:eastAsia="en-US"/>
              </w:rPr>
              <w:t xml:space="preserve">   Tertiary non-university (</w:t>
            </w:r>
            <w:proofErr w:type="gramStart"/>
            <w:r w:rsidRPr="00880B12">
              <w:rPr>
                <w:rFonts w:eastAsiaTheme="minorEastAsia"/>
                <w:sz w:val="18"/>
                <w:szCs w:val="18"/>
                <w:lang w:eastAsia="en-US"/>
              </w:rPr>
              <w:t>e.g.</w:t>
            </w:r>
            <w:proofErr w:type="gramEnd"/>
            <w:r w:rsidRPr="00880B12">
              <w:rPr>
                <w:rFonts w:eastAsiaTheme="minorEastAsia"/>
                <w:sz w:val="18"/>
                <w:szCs w:val="18"/>
                <w:lang w:eastAsia="en-US"/>
              </w:rPr>
              <w:t xml:space="preserve"> TAFE)</w:t>
            </w:r>
          </w:p>
        </w:tc>
        <w:tc>
          <w:tcPr>
            <w:tcW w:w="2278" w:type="dxa"/>
            <w:shd w:val="clear" w:color="auto" w:fill="F2F2F2" w:themeFill="background1" w:themeFillShade="F2"/>
            <w:tcMar>
              <w:left w:w="20" w:type="dxa"/>
              <w:right w:w="20" w:type="dxa"/>
            </w:tcMar>
          </w:tcPr>
          <w:p w14:paraId="6296D92F"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26 (20.5%)</w:t>
            </w:r>
          </w:p>
        </w:tc>
        <w:tc>
          <w:tcPr>
            <w:tcW w:w="2278" w:type="dxa"/>
            <w:shd w:val="clear" w:color="auto" w:fill="F2F2F2" w:themeFill="background1" w:themeFillShade="F2"/>
          </w:tcPr>
          <w:p w14:paraId="5016D7CF"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70 (27.6%)</w:t>
            </w:r>
          </w:p>
        </w:tc>
        <w:tc>
          <w:tcPr>
            <w:tcW w:w="1540" w:type="dxa"/>
            <w:shd w:val="clear" w:color="auto" w:fill="F2F2F2" w:themeFill="background1" w:themeFillShade="F2"/>
          </w:tcPr>
          <w:p w14:paraId="17620415" w14:textId="77777777" w:rsidR="00845690" w:rsidRPr="00880B12" w:rsidRDefault="00845690" w:rsidP="00880B12">
            <w:pPr>
              <w:spacing w:after="0"/>
              <w:rPr>
                <w:rFonts w:eastAsiaTheme="minorHAnsi"/>
                <w:sz w:val="18"/>
                <w:szCs w:val="18"/>
                <w:lang w:eastAsia="en-US"/>
              </w:rPr>
            </w:pPr>
          </w:p>
        </w:tc>
      </w:tr>
      <w:tr w:rsidR="00845690" w:rsidRPr="00880B12" w14:paraId="3827FBB4" w14:textId="77777777" w:rsidTr="3777690A">
        <w:trPr>
          <w:cantSplit/>
          <w:jc w:val="center"/>
        </w:trPr>
        <w:tc>
          <w:tcPr>
            <w:tcW w:w="3118" w:type="dxa"/>
            <w:shd w:val="clear" w:color="auto" w:fill="F2F2F2" w:themeFill="background1" w:themeFillShade="F2"/>
            <w:tcMar>
              <w:left w:w="20" w:type="dxa"/>
              <w:right w:w="20" w:type="dxa"/>
            </w:tcMar>
          </w:tcPr>
          <w:p w14:paraId="7FACAE12"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University</w:t>
            </w:r>
          </w:p>
        </w:tc>
        <w:tc>
          <w:tcPr>
            <w:tcW w:w="2278" w:type="dxa"/>
            <w:shd w:val="clear" w:color="auto" w:fill="F2F2F2" w:themeFill="background1" w:themeFillShade="F2"/>
            <w:tcMar>
              <w:left w:w="20" w:type="dxa"/>
              <w:right w:w="20" w:type="dxa"/>
            </w:tcMar>
          </w:tcPr>
          <w:p w14:paraId="1E9EE8F8"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28 (22.0%)</w:t>
            </w:r>
          </w:p>
        </w:tc>
        <w:tc>
          <w:tcPr>
            <w:tcW w:w="2278" w:type="dxa"/>
            <w:shd w:val="clear" w:color="auto" w:fill="F2F2F2" w:themeFill="background1" w:themeFillShade="F2"/>
          </w:tcPr>
          <w:p w14:paraId="515C327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42 (16.5%)</w:t>
            </w:r>
          </w:p>
        </w:tc>
        <w:tc>
          <w:tcPr>
            <w:tcW w:w="1540" w:type="dxa"/>
            <w:shd w:val="clear" w:color="auto" w:fill="F2F2F2" w:themeFill="background1" w:themeFillShade="F2"/>
          </w:tcPr>
          <w:p w14:paraId="59088D77" w14:textId="77777777" w:rsidR="00845690" w:rsidRPr="00880B12" w:rsidRDefault="00845690" w:rsidP="00880B12">
            <w:pPr>
              <w:spacing w:after="0"/>
              <w:rPr>
                <w:rFonts w:eastAsiaTheme="minorHAnsi"/>
                <w:sz w:val="18"/>
                <w:szCs w:val="18"/>
                <w:lang w:eastAsia="en-US"/>
              </w:rPr>
            </w:pPr>
          </w:p>
        </w:tc>
      </w:tr>
      <w:tr w:rsidR="00845690" w:rsidRPr="00880B12" w14:paraId="7DE5E90B" w14:textId="77777777" w:rsidTr="3777690A">
        <w:trPr>
          <w:cantSplit/>
          <w:jc w:val="center"/>
        </w:trPr>
        <w:tc>
          <w:tcPr>
            <w:tcW w:w="3118" w:type="dxa"/>
            <w:shd w:val="clear" w:color="auto" w:fill="F2F2F2" w:themeFill="background1" w:themeFillShade="F2"/>
            <w:tcMar>
              <w:left w:w="20" w:type="dxa"/>
              <w:right w:w="20" w:type="dxa"/>
            </w:tcMar>
          </w:tcPr>
          <w:p w14:paraId="70EFEA53"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Post-graduate</w:t>
            </w:r>
          </w:p>
        </w:tc>
        <w:tc>
          <w:tcPr>
            <w:tcW w:w="2278" w:type="dxa"/>
            <w:shd w:val="clear" w:color="auto" w:fill="F2F2F2" w:themeFill="background1" w:themeFillShade="F2"/>
            <w:tcMar>
              <w:left w:w="20" w:type="dxa"/>
              <w:right w:w="20" w:type="dxa"/>
            </w:tcMar>
          </w:tcPr>
          <w:p w14:paraId="3EFD6C5C"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5 (3.9%)</w:t>
            </w:r>
          </w:p>
        </w:tc>
        <w:tc>
          <w:tcPr>
            <w:tcW w:w="2278" w:type="dxa"/>
            <w:shd w:val="clear" w:color="auto" w:fill="F2F2F2" w:themeFill="background1" w:themeFillShade="F2"/>
          </w:tcPr>
          <w:p w14:paraId="1B32E927"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10 (3.9%)</w:t>
            </w:r>
          </w:p>
        </w:tc>
        <w:tc>
          <w:tcPr>
            <w:tcW w:w="1540" w:type="dxa"/>
            <w:shd w:val="clear" w:color="auto" w:fill="F2F2F2" w:themeFill="background1" w:themeFillShade="F2"/>
          </w:tcPr>
          <w:p w14:paraId="0B274DF2" w14:textId="77777777" w:rsidR="00845690" w:rsidRPr="00880B12" w:rsidRDefault="00845690" w:rsidP="00880B12">
            <w:pPr>
              <w:spacing w:after="0"/>
              <w:rPr>
                <w:rFonts w:eastAsiaTheme="minorHAnsi"/>
                <w:sz w:val="18"/>
                <w:szCs w:val="18"/>
                <w:lang w:eastAsia="en-US"/>
              </w:rPr>
            </w:pPr>
          </w:p>
        </w:tc>
      </w:tr>
      <w:tr w:rsidR="00845690" w:rsidRPr="00880B12" w14:paraId="46DDBECB" w14:textId="77777777" w:rsidTr="3777690A">
        <w:trPr>
          <w:cantSplit/>
          <w:jc w:val="center"/>
        </w:trPr>
        <w:tc>
          <w:tcPr>
            <w:tcW w:w="3118" w:type="dxa"/>
            <w:shd w:val="clear" w:color="auto" w:fill="FFFFFF" w:themeFill="background1"/>
            <w:tcMar>
              <w:left w:w="20" w:type="dxa"/>
              <w:right w:w="20" w:type="dxa"/>
            </w:tcMar>
          </w:tcPr>
          <w:p w14:paraId="782A4AAC" w14:textId="1DFA7076" w:rsidR="00845690" w:rsidRPr="00880B12" w:rsidRDefault="3777690A" w:rsidP="00880B12">
            <w:pPr>
              <w:spacing w:after="0"/>
              <w:rPr>
                <w:rFonts w:eastAsiaTheme="minorEastAsia"/>
                <w:b/>
                <w:bCs/>
                <w:color w:val="000000"/>
                <w:sz w:val="18"/>
                <w:szCs w:val="18"/>
                <w:lang w:eastAsia="en-US"/>
              </w:rPr>
            </w:pPr>
            <w:r w:rsidRPr="00880B12">
              <w:rPr>
                <w:rFonts w:eastAsiaTheme="minorEastAsia"/>
                <w:b/>
                <w:bCs/>
                <w:sz w:val="18"/>
                <w:szCs w:val="18"/>
                <w:lang w:eastAsia="en-US"/>
              </w:rPr>
              <w:t>Age at asthma onset</w:t>
            </w:r>
          </w:p>
        </w:tc>
        <w:tc>
          <w:tcPr>
            <w:tcW w:w="2278" w:type="dxa"/>
            <w:shd w:val="clear" w:color="auto" w:fill="FFFFFF" w:themeFill="background1"/>
            <w:tcMar>
              <w:left w:w="20" w:type="dxa"/>
              <w:right w:w="20" w:type="dxa"/>
            </w:tcMar>
          </w:tcPr>
          <w:p w14:paraId="097F961C" w14:textId="77777777" w:rsidR="00845690" w:rsidRPr="00880B12" w:rsidRDefault="00845690" w:rsidP="00880B12">
            <w:pPr>
              <w:spacing w:after="0"/>
              <w:rPr>
                <w:rFonts w:eastAsiaTheme="minorHAnsi"/>
                <w:sz w:val="18"/>
                <w:szCs w:val="18"/>
                <w:lang w:eastAsia="en-US"/>
              </w:rPr>
            </w:pPr>
          </w:p>
        </w:tc>
        <w:tc>
          <w:tcPr>
            <w:tcW w:w="2278" w:type="dxa"/>
            <w:shd w:val="clear" w:color="auto" w:fill="FFFFFF" w:themeFill="background1"/>
          </w:tcPr>
          <w:p w14:paraId="7EAE59C1" w14:textId="77777777" w:rsidR="00845690" w:rsidRPr="00880B12" w:rsidRDefault="00845690" w:rsidP="00880B12">
            <w:pPr>
              <w:spacing w:after="0"/>
              <w:rPr>
                <w:rFonts w:eastAsiaTheme="minorHAnsi"/>
                <w:sz w:val="18"/>
                <w:szCs w:val="18"/>
                <w:lang w:eastAsia="en-US"/>
              </w:rPr>
            </w:pPr>
          </w:p>
        </w:tc>
        <w:tc>
          <w:tcPr>
            <w:tcW w:w="1540" w:type="dxa"/>
            <w:shd w:val="clear" w:color="auto" w:fill="FFFFFF" w:themeFill="background1"/>
          </w:tcPr>
          <w:p w14:paraId="01B63A0D"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0.3213</w:t>
            </w:r>
          </w:p>
        </w:tc>
      </w:tr>
      <w:tr w:rsidR="00845690" w:rsidRPr="00880B12" w14:paraId="493A2C9F" w14:textId="77777777" w:rsidTr="3777690A">
        <w:trPr>
          <w:cantSplit/>
          <w:jc w:val="center"/>
        </w:trPr>
        <w:tc>
          <w:tcPr>
            <w:tcW w:w="3118" w:type="dxa"/>
            <w:shd w:val="clear" w:color="auto" w:fill="FFFFFF" w:themeFill="background1"/>
            <w:tcMar>
              <w:left w:w="20" w:type="dxa"/>
              <w:right w:w="20" w:type="dxa"/>
            </w:tcMar>
          </w:tcPr>
          <w:p w14:paraId="43ED42D2"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0-5 years of age</w:t>
            </w:r>
          </w:p>
        </w:tc>
        <w:tc>
          <w:tcPr>
            <w:tcW w:w="2278" w:type="dxa"/>
            <w:shd w:val="clear" w:color="auto" w:fill="FFFFFF" w:themeFill="background1"/>
            <w:tcMar>
              <w:left w:w="20" w:type="dxa"/>
              <w:right w:w="20" w:type="dxa"/>
            </w:tcMar>
          </w:tcPr>
          <w:p w14:paraId="0029514D"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30 (23.6%)</w:t>
            </w:r>
          </w:p>
        </w:tc>
        <w:tc>
          <w:tcPr>
            <w:tcW w:w="2278" w:type="dxa"/>
            <w:shd w:val="clear" w:color="auto" w:fill="FFFFFF" w:themeFill="background1"/>
          </w:tcPr>
          <w:p w14:paraId="4C20B6BC"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60 (23.6%)</w:t>
            </w:r>
          </w:p>
        </w:tc>
        <w:tc>
          <w:tcPr>
            <w:tcW w:w="1540" w:type="dxa"/>
            <w:shd w:val="clear" w:color="auto" w:fill="FFFFFF" w:themeFill="background1"/>
          </w:tcPr>
          <w:p w14:paraId="1E0F3A3E" w14:textId="77777777" w:rsidR="00845690" w:rsidRPr="00880B12" w:rsidRDefault="00845690" w:rsidP="00880B12">
            <w:pPr>
              <w:spacing w:after="0"/>
              <w:rPr>
                <w:rFonts w:eastAsiaTheme="minorHAnsi"/>
                <w:sz w:val="18"/>
                <w:szCs w:val="18"/>
                <w:lang w:eastAsia="en-US"/>
              </w:rPr>
            </w:pPr>
          </w:p>
        </w:tc>
      </w:tr>
      <w:tr w:rsidR="00845690" w:rsidRPr="00880B12" w14:paraId="34749B44" w14:textId="77777777" w:rsidTr="3777690A">
        <w:trPr>
          <w:cantSplit/>
          <w:jc w:val="center"/>
        </w:trPr>
        <w:tc>
          <w:tcPr>
            <w:tcW w:w="3118" w:type="dxa"/>
            <w:shd w:val="clear" w:color="auto" w:fill="FFFFFF" w:themeFill="background1"/>
            <w:tcMar>
              <w:left w:w="20" w:type="dxa"/>
              <w:right w:w="20" w:type="dxa"/>
            </w:tcMar>
          </w:tcPr>
          <w:p w14:paraId="57CEB04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6-15 years of age</w:t>
            </w:r>
          </w:p>
        </w:tc>
        <w:tc>
          <w:tcPr>
            <w:tcW w:w="2278" w:type="dxa"/>
            <w:shd w:val="clear" w:color="auto" w:fill="FFFFFF" w:themeFill="background1"/>
            <w:tcMar>
              <w:left w:w="20" w:type="dxa"/>
              <w:right w:w="20" w:type="dxa"/>
            </w:tcMar>
          </w:tcPr>
          <w:p w14:paraId="2F4D1F1C"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34 (26.8%)</w:t>
            </w:r>
          </w:p>
        </w:tc>
        <w:tc>
          <w:tcPr>
            <w:tcW w:w="2278" w:type="dxa"/>
            <w:shd w:val="clear" w:color="auto" w:fill="FFFFFF" w:themeFill="background1"/>
          </w:tcPr>
          <w:p w14:paraId="3CAF390F"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46 (18.1%)</w:t>
            </w:r>
          </w:p>
        </w:tc>
        <w:tc>
          <w:tcPr>
            <w:tcW w:w="1540" w:type="dxa"/>
            <w:shd w:val="clear" w:color="auto" w:fill="FFFFFF" w:themeFill="background1"/>
          </w:tcPr>
          <w:p w14:paraId="292CBDA8" w14:textId="77777777" w:rsidR="00845690" w:rsidRPr="00880B12" w:rsidRDefault="00845690" w:rsidP="00880B12">
            <w:pPr>
              <w:spacing w:after="0"/>
              <w:rPr>
                <w:rFonts w:eastAsiaTheme="minorHAnsi"/>
                <w:sz w:val="18"/>
                <w:szCs w:val="18"/>
                <w:lang w:eastAsia="en-US"/>
              </w:rPr>
            </w:pPr>
          </w:p>
        </w:tc>
      </w:tr>
      <w:tr w:rsidR="00845690" w:rsidRPr="00880B12" w14:paraId="5DCF7EF6" w14:textId="77777777" w:rsidTr="3777690A">
        <w:trPr>
          <w:cantSplit/>
          <w:jc w:val="center"/>
        </w:trPr>
        <w:tc>
          <w:tcPr>
            <w:tcW w:w="3118" w:type="dxa"/>
            <w:shd w:val="clear" w:color="auto" w:fill="FFFFFF" w:themeFill="background1"/>
            <w:tcMar>
              <w:left w:w="20" w:type="dxa"/>
              <w:right w:w="20" w:type="dxa"/>
            </w:tcMar>
          </w:tcPr>
          <w:p w14:paraId="7875533F"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16-34 years of age</w:t>
            </w:r>
          </w:p>
        </w:tc>
        <w:tc>
          <w:tcPr>
            <w:tcW w:w="2278" w:type="dxa"/>
            <w:shd w:val="clear" w:color="auto" w:fill="FFFFFF" w:themeFill="background1"/>
            <w:tcMar>
              <w:left w:w="20" w:type="dxa"/>
              <w:right w:w="20" w:type="dxa"/>
            </w:tcMar>
          </w:tcPr>
          <w:p w14:paraId="48078608"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30 (23.6%)</w:t>
            </w:r>
          </w:p>
        </w:tc>
        <w:tc>
          <w:tcPr>
            <w:tcW w:w="2278" w:type="dxa"/>
            <w:shd w:val="clear" w:color="auto" w:fill="FFFFFF" w:themeFill="background1"/>
          </w:tcPr>
          <w:p w14:paraId="63ADBB58"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67 (26.4%)</w:t>
            </w:r>
          </w:p>
        </w:tc>
        <w:tc>
          <w:tcPr>
            <w:tcW w:w="1540" w:type="dxa"/>
            <w:shd w:val="clear" w:color="auto" w:fill="FFFFFF" w:themeFill="background1"/>
          </w:tcPr>
          <w:p w14:paraId="1AF90207" w14:textId="77777777" w:rsidR="00845690" w:rsidRPr="00880B12" w:rsidRDefault="00845690" w:rsidP="00880B12">
            <w:pPr>
              <w:spacing w:after="0"/>
              <w:rPr>
                <w:rFonts w:eastAsiaTheme="minorHAnsi"/>
                <w:sz w:val="18"/>
                <w:szCs w:val="18"/>
                <w:lang w:eastAsia="en-US"/>
              </w:rPr>
            </w:pPr>
          </w:p>
        </w:tc>
      </w:tr>
      <w:tr w:rsidR="00845690" w:rsidRPr="00880B12" w14:paraId="61154159" w14:textId="77777777" w:rsidTr="3777690A">
        <w:trPr>
          <w:cantSplit/>
          <w:jc w:val="center"/>
        </w:trPr>
        <w:tc>
          <w:tcPr>
            <w:tcW w:w="3118" w:type="dxa"/>
            <w:shd w:val="clear" w:color="auto" w:fill="FFFFFF" w:themeFill="background1"/>
            <w:tcMar>
              <w:left w:w="20" w:type="dxa"/>
              <w:right w:w="20" w:type="dxa"/>
            </w:tcMar>
          </w:tcPr>
          <w:p w14:paraId="7C469AF3"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35-55 years of age</w:t>
            </w:r>
          </w:p>
        </w:tc>
        <w:tc>
          <w:tcPr>
            <w:tcW w:w="2278" w:type="dxa"/>
            <w:shd w:val="clear" w:color="auto" w:fill="FFFFFF" w:themeFill="background1"/>
            <w:tcMar>
              <w:left w:w="20" w:type="dxa"/>
              <w:right w:w="20" w:type="dxa"/>
            </w:tcMar>
          </w:tcPr>
          <w:p w14:paraId="3BB3589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21 (16.5%)</w:t>
            </w:r>
          </w:p>
        </w:tc>
        <w:tc>
          <w:tcPr>
            <w:tcW w:w="2278" w:type="dxa"/>
            <w:shd w:val="clear" w:color="auto" w:fill="FFFFFF" w:themeFill="background1"/>
          </w:tcPr>
          <w:p w14:paraId="6A5A3327"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46 (18.1%)</w:t>
            </w:r>
          </w:p>
        </w:tc>
        <w:tc>
          <w:tcPr>
            <w:tcW w:w="1540" w:type="dxa"/>
            <w:shd w:val="clear" w:color="auto" w:fill="FFFFFF" w:themeFill="background1"/>
          </w:tcPr>
          <w:p w14:paraId="21695602" w14:textId="77777777" w:rsidR="00845690" w:rsidRPr="00880B12" w:rsidRDefault="00845690" w:rsidP="00880B12">
            <w:pPr>
              <w:spacing w:after="0"/>
              <w:rPr>
                <w:rFonts w:eastAsiaTheme="minorHAnsi"/>
                <w:sz w:val="18"/>
                <w:szCs w:val="18"/>
                <w:lang w:eastAsia="en-US"/>
              </w:rPr>
            </w:pPr>
          </w:p>
        </w:tc>
      </w:tr>
      <w:tr w:rsidR="00845690" w:rsidRPr="00880B12" w14:paraId="33D3B538" w14:textId="77777777" w:rsidTr="3777690A">
        <w:trPr>
          <w:cantSplit/>
          <w:jc w:val="center"/>
        </w:trPr>
        <w:tc>
          <w:tcPr>
            <w:tcW w:w="3118" w:type="dxa"/>
            <w:shd w:val="clear" w:color="auto" w:fill="FFFFFF" w:themeFill="background1"/>
            <w:tcMar>
              <w:left w:w="20" w:type="dxa"/>
              <w:right w:w="20" w:type="dxa"/>
            </w:tcMar>
          </w:tcPr>
          <w:p w14:paraId="0778DD22"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above 55 years</w:t>
            </w:r>
          </w:p>
        </w:tc>
        <w:tc>
          <w:tcPr>
            <w:tcW w:w="2278" w:type="dxa"/>
            <w:shd w:val="clear" w:color="auto" w:fill="FFFFFF" w:themeFill="background1"/>
            <w:tcMar>
              <w:left w:w="20" w:type="dxa"/>
              <w:right w:w="20" w:type="dxa"/>
            </w:tcMar>
          </w:tcPr>
          <w:p w14:paraId="42C8271C"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12 (9.4%)</w:t>
            </w:r>
          </w:p>
        </w:tc>
        <w:tc>
          <w:tcPr>
            <w:tcW w:w="2278" w:type="dxa"/>
            <w:shd w:val="clear" w:color="auto" w:fill="FFFFFF" w:themeFill="background1"/>
          </w:tcPr>
          <w:p w14:paraId="13913B23"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35 (13.8%)</w:t>
            </w:r>
          </w:p>
        </w:tc>
        <w:tc>
          <w:tcPr>
            <w:tcW w:w="1540" w:type="dxa"/>
            <w:shd w:val="clear" w:color="auto" w:fill="FFFFFF" w:themeFill="background1"/>
          </w:tcPr>
          <w:p w14:paraId="459658A6" w14:textId="77777777" w:rsidR="00845690" w:rsidRPr="00880B12" w:rsidRDefault="00845690" w:rsidP="00880B12">
            <w:pPr>
              <w:spacing w:after="0"/>
              <w:rPr>
                <w:rFonts w:eastAsiaTheme="minorHAnsi"/>
                <w:sz w:val="18"/>
                <w:szCs w:val="18"/>
                <w:lang w:eastAsia="en-US"/>
              </w:rPr>
            </w:pPr>
          </w:p>
        </w:tc>
      </w:tr>
      <w:tr w:rsidR="00845690" w:rsidRPr="00880B12" w14:paraId="61B1C46C" w14:textId="77777777" w:rsidTr="3777690A">
        <w:trPr>
          <w:cantSplit/>
          <w:jc w:val="center"/>
        </w:trPr>
        <w:tc>
          <w:tcPr>
            <w:tcW w:w="3118" w:type="dxa"/>
            <w:shd w:val="clear" w:color="auto" w:fill="F2F2F2" w:themeFill="background1" w:themeFillShade="F2"/>
            <w:tcMar>
              <w:left w:w="20" w:type="dxa"/>
              <w:right w:w="20" w:type="dxa"/>
            </w:tcMar>
          </w:tcPr>
          <w:p w14:paraId="5BDBE1CF" w14:textId="77777777"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Ever had a lung function test</w:t>
            </w:r>
          </w:p>
        </w:tc>
        <w:tc>
          <w:tcPr>
            <w:tcW w:w="2278" w:type="dxa"/>
            <w:shd w:val="clear" w:color="auto" w:fill="F2F2F2" w:themeFill="background1" w:themeFillShade="F2"/>
            <w:tcMar>
              <w:left w:w="20" w:type="dxa"/>
              <w:right w:w="20" w:type="dxa"/>
            </w:tcMar>
          </w:tcPr>
          <w:p w14:paraId="1D72B272" w14:textId="77777777" w:rsidR="00845690" w:rsidRPr="00880B12" w:rsidRDefault="00845690" w:rsidP="00880B12">
            <w:pPr>
              <w:spacing w:after="0"/>
              <w:rPr>
                <w:rFonts w:eastAsiaTheme="minorHAnsi"/>
                <w:sz w:val="18"/>
                <w:szCs w:val="18"/>
                <w:lang w:eastAsia="en-US"/>
              </w:rPr>
            </w:pPr>
          </w:p>
        </w:tc>
        <w:tc>
          <w:tcPr>
            <w:tcW w:w="2278" w:type="dxa"/>
            <w:shd w:val="clear" w:color="auto" w:fill="F2F2F2" w:themeFill="background1" w:themeFillShade="F2"/>
          </w:tcPr>
          <w:p w14:paraId="543476A3" w14:textId="77777777" w:rsidR="00845690" w:rsidRPr="00880B12" w:rsidRDefault="00845690" w:rsidP="00880B12">
            <w:pPr>
              <w:spacing w:after="0"/>
              <w:rPr>
                <w:rFonts w:eastAsiaTheme="minorHAnsi"/>
                <w:sz w:val="18"/>
                <w:szCs w:val="18"/>
                <w:lang w:eastAsia="en-US"/>
              </w:rPr>
            </w:pPr>
          </w:p>
        </w:tc>
        <w:tc>
          <w:tcPr>
            <w:tcW w:w="1540" w:type="dxa"/>
            <w:shd w:val="clear" w:color="auto" w:fill="F2F2F2" w:themeFill="background1" w:themeFillShade="F2"/>
          </w:tcPr>
          <w:p w14:paraId="7BB82008"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0.6296</w:t>
            </w:r>
          </w:p>
        </w:tc>
      </w:tr>
      <w:tr w:rsidR="00845690" w:rsidRPr="00880B12" w14:paraId="73F24748" w14:textId="77777777" w:rsidTr="3777690A">
        <w:trPr>
          <w:cantSplit/>
          <w:jc w:val="center"/>
        </w:trPr>
        <w:tc>
          <w:tcPr>
            <w:tcW w:w="3118" w:type="dxa"/>
            <w:shd w:val="clear" w:color="auto" w:fill="F2F2F2" w:themeFill="background1" w:themeFillShade="F2"/>
            <w:tcMar>
              <w:left w:w="20" w:type="dxa"/>
              <w:right w:w="20" w:type="dxa"/>
            </w:tcMar>
          </w:tcPr>
          <w:p w14:paraId="7BC94443"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No</w:t>
            </w:r>
          </w:p>
        </w:tc>
        <w:tc>
          <w:tcPr>
            <w:tcW w:w="2278" w:type="dxa"/>
            <w:shd w:val="clear" w:color="auto" w:fill="F2F2F2" w:themeFill="background1" w:themeFillShade="F2"/>
            <w:tcMar>
              <w:left w:w="20" w:type="dxa"/>
              <w:right w:w="20" w:type="dxa"/>
            </w:tcMar>
          </w:tcPr>
          <w:p w14:paraId="734CC728"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34 (26.8%)</w:t>
            </w:r>
          </w:p>
        </w:tc>
        <w:tc>
          <w:tcPr>
            <w:tcW w:w="2278" w:type="dxa"/>
            <w:shd w:val="clear" w:color="auto" w:fill="F2F2F2" w:themeFill="background1" w:themeFillShade="F2"/>
          </w:tcPr>
          <w:p w14:paraId="63813D72"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74 (29.1%)</w:t>
            </w:r>
          </w:p>
        </w:tc>
        <w:tc>
          <w:tcPr>
            <w:tcW w:w="1540" w:type="dxa"/>
            <w:shd w:val="clear" w:color="auto" w:fill="F2F2F2" w:themeFill="background1" w:themeFillShade="F2"/>
          </w:tcPr>
          <w:p w14:paraId="701F1840" w14:textId="77777777" w:rsidR="00845690" w:rsidRPr="00880B12" w:rsidRDefault="00845690" w:rsidP="00880B12">
            <w:pPr>
              <w:spacing w:after="0"/>
              <w:rPr>
                <w:rFonts w:eastAsiaTheme="minorHAnsi"/>
                <w:sz w:val="18"/>
                <w:szCs w:val="18"/>
                <w:lang w:eastAsia="en-US"/>
              </w:rPr>
            </w:pPr>
          </w:p>
        </w:tc>
      </w:tr>
      <w:tr w:rsidR="00845690" w:rsidRPr="00880B12" w14:paraId="58E43588" w14:textId="77777777" w:rsidTr="3777690A">
        <w:trPr>
          <w:cantSplit/>
          <w:jc w:val="center"/>
        </w:trPr>
        <w:tc>
          <w:tcPr>
            <w:tcW w:w="3118" w:type="dxa"/>
            <w:shd w:val="clear" w:color="auto" w:fill="F2F2F2" w:themeFill="background1" w:themeFillShade="F2"/>
            <w:tcMar>
              <w:left w:w="20" w:type="dxa"/>
              <w:right w:w="20" w:type="dxa"/>
            </w:tcMar>
          </w:tcPr>
          <w:p w14:paraId="30A5950F"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Yes</w:t>
            </w:r>
          </w:p>
        </w:tc>
        <w:tc>
          <w:tcPr>
            <w:tcW w:w="2278" w:type="dxa"/>
            <w:shd w:val="clear" w:color="auto" w:fill="F2F2F2" w:themeFill="background1" w:themeFillShade="F2"/>
            <w:tcMar>
              <w:left w:w="20" w:type="dxa"/>
              <w:right w:w="20" w:type="dxa"/>
            </w:tcMar>
          </w:tcPr>
          <w:p w14:paraId="5B543CAF"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93 (73.2%)</w:t>
            </w:r>
          </w:p>
        </w:tc>
        <w:tc>
          <w:tcPr>
            <w:tcW w:w="2278" w:type="dxa"/>
            <w:shd w:val="clear" w:color="auto" w:fill="F2F2F2" w:themeFill="background1" w:themeFillShade="F2"/>
          </w:tcPr>
          <w:p w14:paraId="49A8F66A"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180 (70.9%)</w:t>
            </w:r>
          </w:p>
        </w:tc>
        <w:tc>
          <w:tcPr>
            <w:tcW w:w="1540" w:type="dxa"/>
            <w:shd w:val="clear" w:color="auto" w:fill="F2F2F2" w:themeFill="background1" w:themeFillShade="F2"/>
          </w:tcPr>
          <w:p w14:paraId="72022F79" w14:textId="77777777" w:rsidR="00845690" w:rsidRPr="00880B12" w:rsidRDefault="00845690" w:rsidP="00880B12">
            <w:pPr>
              <w:spacing w:after="0"/>
              <w:rPr>
                <w:rFonts w:eastAsiaTheme="minorHAnsi"/>
                <w:sz w:val="18"/>
                <w:szCs w:val="18"/>
                <w:lang w:eastAsia="en-US"/>
              </w:rPr>
            </w:pPr>
          </w:p>
        </w:tc>
      </w:tr>
      <w:tr w:rsidR="00845690" w:rsidRPr="00880B12" w14:paraId="3488967F" w14:textId="77777777" w:rsidTr="3777690A">
        <w:trPr>
          <w:cantSplit/>
          <w:jc w:val="center"/>
        </w:trPr>
        <w:tc>
          <w:tcPr>
            <w:tcW w:w="3118" w:type="dxa"/>
            <w:shd w:val="clear" w:color="auto" w:fill="FFFFFF" w:themeFill="background1"/>
            <w:tcMar>
              <w:left w:w="20" w:type="dxa"/>
              <w:right w:w="20" w:type="dxa"/>
            </w:tcMar>
          </w:tcPr>
          <w:p w14:paraId="45E696EB" w14:textId="77777777"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Last lung function test</w:t>
            </w:r>
          </w:p>
        </w:tc>
        <w:tc>
          <w:tcPr>
            <w:tcW w:w="2278" w:type="dxa"/>
            <w:shd w:val="clear" w:color="auto" w:fill="FFFFFF" w:themeFill="background1"/>
            <w:tcMar>
              <w:left w:w="20" w:type="dxa"/>
              <w:right w:w="20" w:type="dxa"/>
            </w:tcMar>
          </w:tcPr>
          <w:p w14:paraId="3A38A085" w14:textId="77777777" w:rsidR="00845690" w:rsidRPr="00880B12" w:rsidRDefault="00845690" w:rsidP="00880B12">
            <w:pPr>
              <w:spacing w:after="0"/>
              <w:rPr>
                <w:rFonts w:eastAsiaTheme="minorHAnsi"/>
                <w:sz w:val="18"/>
                <w:szCs w:val="18"/>
                <w:lang w:eastAsia="en-US"/>
              </w:rPr>
            </w:pPr>
          </w:p>
        </w:tc>
        <w:tc>
          <w:tcPr>
            <w:tcW w:w="2278" w:type="dxa"/>
            <w:shd w:val="clear" w:color="auto" w:fill="FFFFFF" w:themeFill="background1"/>
          </w:tcPr>
          <w:p w14:paraId="2972DE6B" w14:textId="77777777" w:rsidR="00845690" w:rsidRPr="00880B12" w:rsidRDefault="00845690" w:rsidP="00880B12">
            <w:pPr>
              <w:spacing w:after="0"/>
              <w:rPr>
                <w:rFonts w:eastAsiaTheme="minorHAnsi"/>
                <w:sz w:val="18"/>
                <w:szCs w:val="18"/>
                <w:lang w:eastAsia="en-US"/>
              </w:rPr>
            </w:pPr>
          </w:p>
        </w:tc>
        <w:tc>
          <w:tcPr>
            <w:tcW w:w="1540" w:type="dxa"/>
            <w:shd w:val="clear" w:color="auto" w:fill="FFFFFF" w:themeFill="background1"/>
          </w:tcPr>
          <w:p w14:paraId="36CB6904"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0.0740</w:t>
            </w:r>
          </w:p>
        </w:tc>
      </w:tr>
      <w:tr w:rsidR="00845690" w:rsidRPr="00880B12" w14:paraId="02522A94" w14:textId="77777777" w:rsidTr="3777690A">
        <w:trPr>
          <w:cantSplit/>
          <w:jc w:val="center"/>
        </w:trPr>
        <w:tc>
          <w:tcPr>
            <w:tcW w:w="3118" w:type="dxa"/>
            <w:shd w:val="clear" w:color="auto" w:fill="FFFFFF" w:themeFill="background1"/>
            <w:tcMar>
              <w:left w:w="20" w:type="dxa"/>
              <w:right w:w="20" w:type="dxa"/>
            </w:tcMar>
          </w:tcPr>
          <w:p w14:paraId="77024A0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12 months </w:t>
            </w:r>
            <w:proofErr w:type="gramStart"/>
            <w:r w:rsidRPr="00880B12">
              <w:rPr>
                <w:rFonts w:eastAsiaTheme="minorHAnsi"/>
                <w:sz w:val="18"/>
                <w:szCs w:val="18"/>
                <w:lang w:eastAsia="en-US"/>
              </w:rPr>
              <w:t>ago</w:t>
            </w:r>
            <w:proofErr w:type="gramEnd"/>
          </w:p>
        </w:tc>
        <w:tc>
          <w:tcPr>
            <w:tcW w:w="2278" w:type="dxa"/>
            <w:shd w:val="clear" w:color="auto" w:fill="FFFFFF" w:themeFill="background1"/>
            <w:tcMar>
              <w:left w:w="20" w:type="dxa"/>
              <w:right w:w="20" w:type="dxa"/>
            </w:tcMar>
          </w:tcPr>
          <w:p w14:paraId="2DDE9163"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27 (29.0%)</w:t>
            </w:r>
          </w:p>
        </w:tc>
        <w:tc>
          <w:tcPr>
            <w:tcW w:w="2278" w:type="dxa"/>
            <w:shd w:val="clear" w:color="auto" w:fill="FFFFFF" w:themeFill="background1"/>
          </w:tcPr>
          <w:p w14:paraId="4E7C4846"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72 (40.0%)</w:t>
            </w:r>
          </w:p>
        </w:tc>
        <w:tc>
          <w:tcPr>
            <w:tcW w:w="1540" w:type="dxa"/>
            <w:shd w:val="clear" w:color="auto" w:fill="FFFFFF" w:themeFill="background1"/>
          </w:tcPr>
          <w:p w14:paraId="10ED7FF2" w14:textId="77777777" w:rsidR="00845690" w:rsidRPr="00880B12" w:rsidRDefault="00845690" w:rsidP="00880B12">
            <w:pPr>
              <w:spacing w:after="0"/>
              <w:rPr>
                <w:rFonts w:eastAsiaTheme="minorHAnsi"/>
                <w:sz w:val="18"/>
                <w:szCs w:val="18"/>
                <w:lang w:eastAsia="en-US"/>
              </w:rPr>
            </w:pPr>
          </w:p>
        </w:tc>
      </w:tr>
      <w:tr w:rsidR="00845690" w:rsidRPr="00880B12" w14:paraId="777423AD" w14:textId="77777777" w:rsidTr="3777690A">
        <w:trPr>
          <w:cantSplit/>
          <w:jc w:val="center"/>
        </w:trPr>
        <w:tc>
          <w:tcPr>
            <w:tcW w:w="3118" w:type="dxa"/>
            <w:shd w:val="clear" w:color="auto" w:fill="FFFFFF" w:themeFill="background1"/>
            <w:tcMar>
              <w:left w:w="20" w:type="dxa"/>
              <w:right w:w="20" w:type="dxa"/>
            </w:tcMar>
          </w:tcPr>
          <w:p w14:paraId="25382411"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&gt;=12 months </w:t>
            </w:r>
            <w:proofErr w:type="gramStart"/>
            <w:r w:rsidRPr="00880B12">
              <w:rPr>
                <w:rFonts w:eastAsiaTheme="minorHAnsi"/>
                <w:sz w:val="18"/>
                <w:szCs w:val="18"/>
                <w:lang w:eastAsia="en-US"/>
              </w:rPr>
              <w:t>ago</w:t>
            </w:r>
            <w:proofErr w:type="gramEnd"/>
          </w:p>
        </w:tc>
        <w:tc>
          <w:tcPr>
            <w:tcW w:w="2278" w:type="dxa"/>
            <w:shd w:val="clear" w:color="auto" w:fill="FFFFFF" w:themeFill="background1"/>
            <w:tcMar>
              <w:left w:w="20" w:type="dxa"/>
              <w:right w:w="20" w:type="dxa"/>
            </w:tcMar>
          </w:tcPr>
          <w:p w14:paraId="75CC71C6"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66 (71.0%)</w:t>
            </w:r>
          </w:p>
        </w:tc>
        <w:tc>
          <w:tcPr>
            <w:tcW w:w="2278" w:type="dxa"/>
            <w:shd w:val="clear" w:color="auto" w:fill="FFFFFF" w:themeFill="background1"/>
          </w:tcPr>
          <w:p w14:paraId="3F35A25B"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108 (60.0%)</w:t>
            </w:r>
          </w:p>
        </w:tc>
        <w:tc>
          <w:tcPr>
            <w:tcW w:w="1540" w:type="dxa"/>
            <w:shd w:val="clear" w:color="auto" w:fill="FFFFFF" w:themeFill="background1"/>
          </w:tcPr>
          <w:p w14:paraId="07A2466B" w14:textId="77777777" w:rsidR="00845690" w:rsidRPr="00880B12" w:rsidRDefault="00845690" w:rsidP="00880B12">
            <w:pPr>
              <w:spacing w:after="0"/>
              <w:rPr>
                <w:rFonts w:eastAsiaTheme="minorHAnsi"/>
                <w:sz w:val="18"/>
                <w:szCs w:val="18"/>
                <w:lang w:eastAsia="en-US"/>
              </w:rPr>
            </w:pPr>
          </w:p>
        </w:tc>
      </w:tr>
      <w:tr w:rsidR="00845690" w:rsidRPr="00880B12" w14:paraId="7C3D92ED" w14:textId="77777777" w:rsidTr="3777690A">
        <w:trPr>
          <w:cantSplit/>
          <w:jc w:val="center"/>
        </w:trPr>
        <w:tc>
          <w:tcPr>
            <w:tcW w:w="3118" w:type="dxa"/>
            <w:shd w:val="clear" w:color="auto" w:fill="F2F2F2" w:themeFill="background1" w:themeFillShade="F2"/>
            <w:tcMar>
              <w:left w:w="20" w:type="dxa"/>
              <w:right w:w="20" w:type="dxa"/>
            </w:tcMar>
          </w:tcPr>
          <w:p w14:paraId="3D899584" w14:textId="77777777"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Active smoker</w:t>
            </w:r>
          </w:p>
        </w:tc>
        <w:tc>
          <w:tcPr>
            <w:tcW w:w="2278" w:type="dxa"/>
            <w:shd w:val="clear" w:color="auto" w:fill="F2F2F2" w:themeFill="background1" w:themeFillShade="F2"/>
            <w:tcMar>
              <w:left w:w="20" w:type="dxa"/>
              <w:right w:w="20" w:type="dxa"/>
            </w:tcMar>
          </w:tcPr>
          <w:p w14:paraId="6239B18F" w14:textId="77777777" w:rsidR="00845690" w:rsidRPr="00880B12" w:rsidRDefault="00845690" w:rsidP="00880B12">
            <w:pPr>
              <w:spacing w:after="0"/>
              <w:rPr>
                <w:rFonts w:eastAsiaTheme="minorHAnsi"/>
                <w:sz w:val="18"/>
                <w:szCs w:val="18"/>
                <w:lang w:eastAsia="en-US"/>
              </w:rPr>
            </w:pPr>
          </w:p>
        </w:tc>
        <w:tc>
          <w:tcPr>
            <w:tcW w:w="2278" w:type="dxa"/>
            <w:shd w:val="clear" w:color="auto" w:fill="F2F2F2" w:themeFill="background1" w:themeFillShade="F2"/>
          </w:tcPr>
          <w:p w14:paraId="5A5D9529" w14:textId="77777777" w:rsidR="00845690" w:rsidRPr="00880B12" w:rsidRDefault="00845690" w:rsidP="00880B12">
            <w:pPr>
              <w:spacing w:after="0"/>
              <w:rPr>
                <w:rFonts w:eastAsiaTheme="minorHAnsi"/>
                <w:sz w:val="18"/>
                <w:szCs w:val="18"/>
                <w:lang w:eastAsia="en-US"/>
              </w:rPr>
            </w:pPr>
          </w:p>
        </w:tc>
        <w:tc>
          <w:tcPr>
            <w:tcW w:w="1540" w:type="dxa"/>
            <w:shd w:val="clear" w:color="auto" w:fill="F2F2F2" w:themeFill="background1" w:themeFillShade="F2"/>
          </w:tcPr>
          <w:p w14:paraId="53303A68"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0.9160</w:t>
            </w:r>
          </w:p>
        </w:tc>
      </w:tr>
      <w:tr w:rsidR="00845690" w:rsidRPr="00880B12" w14:paraId="5E2268CB" w14:textId="77777777" w:rsidTr="3777690A">
        <w:trPr>
          <w:cantSplit/>
          <w:jc w:val="center"/>
        </w:trPr>
        <w:tc>
          <w:tcPr>
            <w:tcW w:w="3118" w:type="dxa"/>
            <w:shd w:val="clear" w:color="auto" w:fill="F2F2F2" w:themeFill="background1" w:themeFillShade="F2"/>
            <w:tcMar>
              <w:left w:w="20" w:type="dxa"/>
              <w:right w:w="20" w:type="dxa"/>
            </w:tcMar>
          </w:tcPr>
          <w:p w14:paraId="613A848F"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lastRenderedPageBreak/>
              <w:t xml:space="preserve">   No</w:t>
            </w:r>
          </w:p>
        </w:tc>
        <w:tc>
          <w:tcPr>
            <w:tcW w:w="2278" w:type="dxa"/>
            <w:shd w:val="clear" w:color="auto" w:fill="F2F2F2" w:themeFill="background1" w:themeFillShade="F2"/>
            <w:tcMar>
              <w:left w:w="20" w:type="dxa"/>
              <w:right w:w="20" w:type="dxa"/>
            </w:tcMar>
          </w:tcPr>
          <w:p w14:paraId="1CFC4289"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110 (86.6%)</w:t>
            </w:r>
          </w:p>
        </w:tc>
        <w:tc>
          <w:tcPr>
            <w:tcW w:w="2278" w:type="dxa"/>
            <w:shd w:val="clear" w:color="auto" w:fill="F2F2F2" w:themeFill="background1" w:themeFillShade="F2"/>
          </w:tcPr>
          <w:p w14:paraId="14913A6B"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219 (86.2%)</w:t>
            </w:r>
          </w:p>
        </w:tc>
        <w:tc>
          <w:tcPr>
            <w:tcW w:w="1540" w:type="dxa"/>
            <w:shd w:val="clear" w:color="auto" w:fill="F2F2F2" w:themeFill="background1" w:themeFillShade="F2"/>
          </w:tcPr>
          <w:p w14:paraId="227ADAA3" w14:textId="77777777" w:rsidR="00845690" w:rsidRPr="00880B12" w:rsidRDefault="00845690" w:rsidP="00880B12">
            <w:pPr>
              <w:spacing w:after="0"/>
              <w:rPr>
                <w:rFonts w:eastAsiaTheme="minorHAnsi"/>
                <w:sz w:val="18"/>
                <w:szCs w:val="18"/>
                <w:lang w:eastAsia="en-US"/>
              </w:rPr>
            </w:pPr>
          </w:p>
        </w:tc>
      </w:tr>
      <w:tr w:rsidR="00845690" w:rsidRPr="00880B12" w14:paraId="4B019845" w14:textId="77777777" w:rsidTr="3777690A">
        <w:trPr>
          <w:cantSplit/>
          <w:jc w:val="center"/>
        </w:trPr>
        <w:tc>
          <w:tcPr>
            <w:tcW w:w="3118" w:type="dxa"/>
            <w:shd w:val="clear" w:color="auto" w:fill="F2F2F2" w:themeFill="background1" w:themeFillShade="F2"/>
            <w:tcMar>
              <w:left w:w="20" w:type="dxa"/>
              <w:right w:w="20" w:type="dxa"/>
            </w:tcMar>
          </w:tcPr>
          <w:p w14:paraId="691B1BD2"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Yes</w:t>
            </w:r>
          </w:p>
        </w:tc>
        <w:tc>
          <w:tcPr>
            <w:tcW w:w="2278" w:type="dxa"/>
            <w:shd w:val="clear" w:color="auto" w:fill="F2F2F2" w:themeFill="background1" w:themeFillShade="F2"/>
            <w:tcMar>
              <w:left w:w="20" w:type="dxa"/>
              <w:right w:w="20" w:type="dxa"/>
            </w:tcMar>
          </w:tcPr>
          <w:p w14:paraId="50072C97"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17 (13.4%)</w:t>
            </w:r>
          </w:p>
        </w:tc>
        <w:tc>
          <w:tcPr>
            <w:tcW w:w="2278" w:type="dxa"/>
            <w:shd w:val="clear" w:color="auto" w:fill="F2F2F2" w:themeFill="background1" w:themeFillShade="F2"/>
          </w:tcPr>
          <w:p w14:paraId="3E468CE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35 (13.8%)</w:t>
            </w:r>
          </w:p>
        </w:tc>
        <w:tc>
          <w:tcPr>
            <w:tcW w:w="1540" w:type="dxa"/>
            <w:shd w:val="clear" w:color="auto" w:fill="F2F2F2" w:themeFill="background1" w:themeFillShade="F2"/>
          </w:tcPr>
          <w:p w14:paraId="3397360E" w14:textId="77777777" w:rsidR="00845690" w:rsidRPr="00880B12" w:rsidRDefault="00845690" w:rsidP="00880B12">
            <w:pPr>
              <w:spacing w:after="0"/>
              <w:rPr>
                <w:rFonts w:eastAsiaTheme="minorHAnsi"/>
                <w:sz w:val="18"/>
                <w:szCs w:val="18"/>
                <w:lang w:eastAsia="en-US"/>
              </w:rPr>
            </w:pPr>
          </w:p>
        </w:tc>
      </w:tr>
      <w:tr w:rsidR="00845690" w:rsidRPr="00880B12" w14:paraId="5978C93F" w14:textId="77777777" w:rsidTr="3777690A">
        <w:trPr>
          <w:cantSplit/>
          <w:jc w:val="center"/>
        </w:trPr>
        <w:tc>
          <w:tcPr>
            <w:tcW w:w="3118" w:type="dxa"/>
            <w:shd w:val="clear" w:color="auto" w:fill="FFFFFF" w:themeFill="background1"/>
            <w:tcMar>
              <w:left w:w="20" w:type="dxa"/>
              <w:right w:w="20" w:type="dxa"/>
            </w:tcMar>
          </w:tcPr>
          <w:p w14:paraId="173B5919" w14:textId="77777777"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History of hay fever</w:t>
            </w:r>
          </w:p>
        </w:tc>
        <w:tc>
          <w:tcPr>
            <w:tcW w:w="2278" w:type="dxa"/>
            <w:shd w:val="clear" w:color="auto" w:fill="FFFFFF" w:themeFill="background1"/>
            <w:tcMar>
              <w:left w:w="20" w:type="dxa"/>
              <w:right w:w="20" w:type="dxa"/>
            </w:tcMar>
          </w:tcPr>
          <w:p w14:paraId="5AD5D93D" w14:textId="77777777" w:rsidR="00845690" w:rsidRPr="00880B12" w:rsidRDefault="00845690" w:rsidP="00880B12">
            <w:pPr>
              <w:spacing w:after="0"/>
              <w:rPr>
                <w:rFonts w:eastAsiaTheme="minorHAnsi"/>
                <w:sz w:val="18"/>
                <w:szCs w:val="18"/>
                <w:lang w:eastAsia="en-US"/>
              </w:rPr>
            </w:pPr>
          </w:p>
        </w:tc>
        <w:tc>
          <w:tcPr>
            <w:tcW w:w="2278" w:type="dxa"/>
            <w:shd w:val="clear" w:color="auto" w:fill="FFFFFF" w:themeFill="background1"/>
          </w:tcPr>
          <w:p w14:paraId="58FBEC19" w14:textId="77777777" w:rsidR="00845690" w:rsidRPr="00880B12" w:rsidRDefault="00845690" w:rsidP="00880B12">
            <w:pPr>
              <w:spacing w:after="0"/>
              <w:rPr>
                <w:rFonts w:eastAsiaTheme="minorHAnsi"/>
                <w:sz w:val="18"/>
                <w:szCs w:val="18"/>
                <w:lang w:eastAsia="en-US"/>
              </w:rPr>
            </w:pPr>
          </w:p>
        </w:tc>
        <w:tc>
          <w:tcPr>
            <w:tcW w:w="1540" w:type="dxa"/>
            <w:shd w:val="clear" w:color="auto" w:fill="FFFFFF" w:themeFill="background1"/>
          </w:tcPr>
          <w:p w14:paraId="539D6D59"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0.0050*</w:t>
            </w:r>
          </w:p>
        </w:tc>
      </w:tr>
      <w:tr w:rsidR="00845690" w:rsidRPr="00880B12" w14:paraId="1638C5A6" w14:textId="77777777" w:rsidTr="3777690A">
        <w:trPr>
          <w:cantSplit/>
          <w:jc w:val="center"/>
        </w:trPr>
        <w:tc>
          <w:tcPr>
            <w:tcW w:w="3118" w:type="dxa"/>
            <w:shd w:val="clear" w:color="auto" w:fill="FFFFFF" w:themeFill="background1"/>
            <w:tcMar>
              <w:left w:w="20" w:type="dxa"/>
              <w:right w:w="20" w:type="dxa"/>
            </w:tcMar>
          </w:tcPr>
          <w:p w14:paraId="09CD4E88"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No</w:t>
            </w:r>
          </w:p>
        </w:tc>
        <w:tc>
          <w:tcPr>
            <w:tcW w:w="2278" w:type="dxa"/>
            <w:shd w:val="clear" w:color="auto" w:fill="FFFFFF" w:themeFill="background1"/>
            <w:tcMar>
              <w:left w:w="20" w:type="dxa"/>
              <w:right w:w="20" w:type="dxa"/>
            </w:tcMar>
          </w:tcPr>
          <w:p w14:paraId="244A665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48 (37.8%)</w:t>
            </w:r>
          </w:p>
        </w:tc>
        <w:tc>
          <w:tcPr>
            <w:tcW w:w="2278" w:type="dxa"/>
            <w:shd w:val="clear" w:color="auto" w:fill="FFFFFF" w:themeFill="background1"/>
          </w:tcPr>
          <w:p w14:paraId="5543D9A9"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61 (24.0%)</w:t>
            </w:r>
          </w:p>
        </w:tc>
        <w:tc>
          <w:tcPr>
            <w:tcW w:w="1540" w:type="dxa"/>
            <w:shd w:val="clear" w:color="auto" w:fill="FFFFFF" w:themeFill="background1"/>
          </w:tcPr>
          <w:p w14:paraId="270216FE" w14:textId="77777777" w:rsidR="00845690" w:rsidRPr="00880B12" w:rsidRDefault="00845690" w:rsidP="00880B12">
            <w:pPr>
              <w:spacing w:after="0"/>
              <w:rPr>
                <w:rFonts w:eastAsiaTheme="minorHAnsi"/>
                <w:sz w:val="18"/>
                <w:szCs w:val="18"/>
                <w:lang w:eastAsia="en-US"/>
              </w:rPr>
            </w:pPr>
          </w:p>
        </w:tc>
      </w:tr>
      <w:tr w:rsidR="00845690" w:rsidRPr="00880B12" w14:paraId="4375EAF7" w14:textId="77777777" w:rsidTr="3777690A">
        <w:trPr>
          <w:cantSplit/>
          <w:jc w:val="center"/>
        </w:trPr>
        <w:tc>
          <w:tcPr>
            <w:tcW w:w="3118" w:type="dxa"/>
            <w:shd w:val="clear" w:color="auto" w:fill="FFFFFF" w:themeFill="background1"/>
            <w:tcMar>
              <w:left w:w="20" w:type="dxa"/>
              <w:right w:w="20" w:type="dxa"/>
            </w:tcMar>
          </w:tcPr>
          <w:p w14:paraId="1B032DB3"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Yes</w:t>
            </w:r>
          </w:p>
        </w:tc>
        <w:tc>
          <w:tcPr>
            <w:tcW w:w="2278" w:type="dxa"/>
            <w:shd w:val="clear" w:color="auto" w:fill="FFFFFF" w:themeFill="background1"/>
            <w:tcMar>
              <w:left w:w="20" w:type="dxa"/>
              <w:right w:w="20" w:type="dxa"/>
            </w:tcMar>
          </w:tcPr>
          <w:p w14:paraId="63FCEEF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79 (62.2%)</w:t>
            </w:r>
          </w:p>
        </w:tc>
        <w:tc>
          <w:tcPr>
            <w:tcW w:w="2278" w:type="dxa"/>
            <w:shd w:val="clear" w:color="auto" w:fill="FFFFFF" w:themeFill="background1"/>
          </w:tcPr>
          <w:p w14:paraId="79674EE4"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193 (76.0%)</w:t>
            </w:r>
          </w:p>
        </w:tc>
        <w:tc>
          <w:tcPr>
            <w:tcW w:w="1540" w:type="dxa"/>
            <w:shd w:val="clear" w:color="auto" w:fill="FFFFFF" w:themeFill="background1"/>
          </w:tcPr>
          <w:p w14:paraId="0B4A7BA4" w14:textId="77777777" w:rsidR="00845690" w:rsidRPr="00880B12" w:rsidRDefault="00845690" w:rsidP="00880B12">
            <w:pPr>
              <w:spacing w:after="0"/>
              <w:rPr>
                <w:rFonts w:eastAsiaTheme="minorHAnsi"/>
                <w:sz w:val="18"/>
                <w:szCs w:val="18"/>
                <w:lang w:eastAsia="en-US"/>
              </w:rPr>
            </w:pPr>
          </w:p>
        </w:tc>
      </w:tr>
      <w:tr w:rsidR="00845690" w:rsidRPr="00880B12" w14:paraId="62A859D0" w14:textId="77777777" w:rsidTr="3777690A">
        <w:trPr>
          <w:cantSplit/>
          <w:jc w:val="center"/>
        </w:trPr>
        <w:tc>
          <w:tcPr>
            <w:tcW w:w="3118" w:type="dxa"/>
            <w:shd w:val="clear" w:color="auto" w:fill="F2F2F2" w:themeFill="background1" w:themeFillShade="F2"/>
            <w:tcMar>
              <w:left w:w="20" w:type="dxa"/>
              <w:right w:w="20" w:type="dxa"/>
            </w:tcMar>
          </w:tcPr>
          <w:p w14:paraId="1DC3DBE7" w14:textId="77777777"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RCAT score</w:t>
            </w:r>
          </w:p>
        </w:tc>
        <w:tc>
          <w:tcPr>
            <w:tcW w:w="2278" w:type="dxa"/>
            <w:shd w:val="clear" w:color="auto" w:fill="F2F2F2" w:themeFill="background1" w:themeFillShade="F2"/>
            <w:tcMar>
              <w:left w:w="20" w:type="dxa"/>
              <w:right w:w="20" w:type="dxa"/>
            </w:tcMar>
          </w:tcPr>
          <w:p w14:paraId="7DD7DC0B" w14:textId="77777777" w:rsidR="00845690" w:rsidRPr="00880B12" w:rsidRDefault="00845690" w:rsidP="00880B12">
            <w:pPr>
              <w:spacing w:after="0"/>
              <w:rPr>
                <w:rFonts w:eastAsiaTheme="minorHAnsi"/>
                <w:sz w:val="18"/>
                <w:szCs w:val="18"/>
                <w:lang w:eastAsia="en-US"/>
              </w:rPr>
            </w:pPr>
          </w:p>
        </w:tc>
        <w:tc>
          <w:tcPr>
            <w:tcW w:w="2278" w:type="dxa"/>
            <w:shd w:val="clear" w:color="auto" w:fill="F2F2F2" w:themeFill="background1" w:themeFillShade="F2"/>
          </w:tcPr>
          <w:p w14:paraId="5D219BDD" w14:textId="77777777" w:rsidR="00845690" w:rsidRPr="00880B12" w:rsidRDefault="00845690" w:rsidP="00880B12">
            <w:pPr>
              <w:spacing w:after="0"/>
              <w:rPr>
                <w:rFonts w:eastAsiaTheme="minorHAnsi"/>
                <w:sz w:val="18"/>
                <w:szCs w:val="18"/>
                <w:lang w:eastAsia="en-US"/>
              </w:rPr>
            </w:pPr>
          </w:p>
        </w:tc>
        <w:tc>
          <w:tcPr>
            <w:tcW w:w="1540" w:type="dxa"/>
            <w:shd w:val="clear" w:color="auto" w:fill="F2F2F2" w:themeFill="background1" w:themeFillShade="F2"/>
          </w:tcPr>
          <w:p w14:paraId="6D654F84"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0.3250</w:t>
            </w:r>
          </w:p>
        </w:tc>
      </w:tr>
      <w:tr w:rsidR="00845690" w:rsidRPr="00880B12" w14:paraId="5B038E30" w14:textId="77777777" w:rsidTr="3777690A">
        <w:trPr>
          <w:cantSplit/>
          <w:jc w:val="center"/>
        </w:trPr>
        <w:tc>
          <w:tcPr>
            <w:tcW w:w="3118" w:type="dxa"/>
            <w:shd w:val="clear" w:color="auto" w:fill="F2F2F2" w:themeFill="background1" w:themeFillShade="F2"/>
            <w:tcMar>
              <w:left w:w="20" w:type="dxa"/>
              <w:right w:w="20" w:type="dxa"/>
            </w:tcMar>
          </w:tcPr>
          <w:p w14:paraId="6F8A58E6"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Mean (SD)</w:t>
            </w:r>
          </w:p>
        </w:tc>
        <w:tc>
          <w:tcPr>
            <w:tcW w:w="2278" w:type="dxa"/>
            <w:shd w:val="clear" w:color="auto" w:fill="F2F2F2" w:themeFill="background1" w:themeFillShade="F2"/>
            <w:tcMar>
              <w:left w:w="20" w:type="dxa"/>
              <w:right w:w="20" w:type="dxa"/>
            </w:tcMar>
          </w:tcPr>
          <w:p w14:paraId="298175AE"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19.9 (5.52)</w:t>
            </w:r>
          </w:p>
        </w:tc>
        <w:tc>
          <w:tcPr>
            <w:tcW w:w="2278" w:type="dxa"/>
            <w:shd w:val="clear" w:color="auto" w:fill="F2F2F2" w:themeFill="background1" w:themeFillShade="F2"/>
          </w:tcPr>
          <w:p w14:paraId="668C4D14"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20.6 (5.20)</w:t>
            </w:r>
          </w:p>
        </w:tc>
        <w:tc>
          <w:tcPr>
            <w:tcW w:w="1540" w:type="dxa"/>
            <w:shd w:val="clear" w:color="auto" w:fill="F2F2F2" w:themeFill="background1" w:themeFillShade="F2"/>
          </w:tcPr>
          <w:p w14:paraId="2F75F34D" w14:textId="77777777" w:rsidR="00845690" w:rsidRPr="00880B12" w:rsidRDefault="00845690" w:rsidP="00880B12">
            <w:pPr>
              <w:spacing w:after="0"/>
              <w:rPr>
                <w:rFonts w:eastAsiaTheme="minorHAnsi"/>
                <w:sz w:val="18"/>
                <w:szCs w:val="18"/>
                <w:lang w:eastAsia="en-US"/>
              </w:rPr>
            </w:pPr>
          </w:p>
        </w:tc>
      </w:tr>
      <w:tr w:rsidR="00845690" w:rsidRPr="00880B12" w14:paraId="31FFC10D" w14:textId="77777777" w:rsidTr="3777690A">
        <w:trPr>
          <w:cantSplit/>
          <w:jc w:val="center"/>
        </w:trPr>
        <w:tc>
          <w:tcPr>
            <w:tcW w:w="3118" w:type="dxa"/>
            <w:shd w:val="clear" w:color="auto" w:fill="F2F2F2" w:themeFill="background1" w:themeFillShade="F2"/>
            <w:tcMar>
              <w:left w:w="20" w:type="dxa"/>
              <w:right w:w="20" w:type="dxa"/>
            </w:tcMar>
          </w:tcPr>
          <w:p w14:paraId="3272B0A3"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Median (Q1; Q3)</w:t>
            </w:r>
          </w:p>
        </w:tc>
        <w:tc>
          <w:tcPr>
            <w:tcW w:w="2278" w:type="dxa"/>
            <w:shd w:val="clear" w:color="auto" w:fill="F2F2F2" w:themeFill="background1" w:themeFillShade="F2"/>
            <w:tcMar>
              <w:left w:w="20" w:type="dxa"/>
              <w:right w:w="20" w:type="dxa"/>
            </w:tcMar>
          </w:tcPr>
          <w:p w14:paraId="74EF37F3"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20.0 (15.0; 25.0)</w:t>
            </w:r>
          </w:p>
        </w:tc>
        <w:tc>
          <w:tcPr>
            <w:tcW w:w="2278" w:type="dxa"/>
            <w:shd w:val="clear" w:color="auto" w:fill="F2F2F2" w:themeFill="background1" w:themeFillShade="F2"/>
          </w:tcPr>
          <w:p w14:paraId="1842643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20.0 (17.0; 25.0)</w:t>
            </w:r>
          </w:p>
        </w:tc>
        <w:tc>
          <w:tcPr>
            <w:tcW w:w="1540" w:type="dxa"/>
            <w:shd w:val="clear" w:color="auto" w:fill="F2F2F2" w:themeFill="background1" w:themeFillShade="F2"/>
          </w:tcPr>
          <w:p w14:paraId="460B13B4" w14:textId="77777777" w:rsidR="00845690" w:rsidRPr="00880B12" w:rsidRDefault="00845690" w:rsidP="00880B12">
            <w:pPr>
              <w:spacing w:after="0"/>
              <w:rPr>
                <w:rFonts w:eastAsiaTheme="minorHAnsi"/>
                <w:sz w:val="18"/>
                <w:szCs w:val="18"/>
                <w:lang w:eastAsia="en-US"/>
              </w:rPr>
            </w:pPr>
          </w:p>
        </w:tc>
      </w:tr>
      <w:tr w:rsidR="00845690" w:rsidRPr="00880B12" w14:paraId="3F527A1D" w14:textId="77777777" w:rsidTr="3777690A">
        <w:trPr>
          <w:cantSplit/>
          <w:jc w:val="center"/>
        </w:trPr>
        <w:tc>
          <w:tcPr>
            <w:tcW w:w="3118" w:type="dxa"/>
            <w:shd w:val="clear" w:color="auto" w:fill="F2F2F2" w:themeFill="background1" w:themeFillShade="F2"/>
            <w:tcMar>
              <w:left w:w="20" w:type="dxa"/>
              <w:right w:w="20" w:type="dxa"/>
            </w:tcMar>
          </w:tcPr>
          <w:p w14:paraId="3B9DCF56"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min   max</w:t>
            </w:r>
          </w:p>
        </w:tc>
        <w:tc>
          <w:tcPr>
            <w:tcW w:w="2278" w:type="dxa"/>
            <w:shd w:val="clear" w:color="auto" w:fill="F2F2F2" w:themeFill="background1" w:themeFillShade="F2"/>
            <w:tcMar>
              <w:left w:w="20" w:type="dxa"/>
              <w:right w:w="20" w:type="dxa"/>
            </w:tcMar>
          </w:tcPr>
          <w:p w14:paraId="3027F84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7   30</w:t>
            </w:r>
          </w:p>
        </w:tc>
        <w:tc>
          <w:tcPr>
            <w:tcW w:w="2278" w:type="dxa"/>
            <w:shd w:val="clear" w:color="auto" w:fill="F2F2F2" w:themeFill="background1" w:themeFillShade="F2"/>
          </w:tcPr>
          <w:p w14:paraId="086B793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7   30</w:t>
            </w:r>
          </w:p>
        </w:tc>
        <w:tc>
          <w:tcPr>
            <w:tcW w:w="1540" w:type="dxa"/>
            <w:shd w:val="clear" w:color="auto" w:fill="F2F2F2" w:themeFill="background1" w:themeFillShade="F2"/>
          </w:tcPr>
          <w:p w14:paraId="1E15A472" w14:textId="77777777" w:rsidR="00845690" w:rsidRPr="00880B12" w:rsidRDefault="00845690" w:rsidP="00880B12">
            <w:pPr>
              <w:spacing w:after="0"/>
              <w:rPr>
                <w:rFonts w:eastAsiaTheme="minorHAnsi"/>
                <w:sz w:val="18"/>
                <w:szCs w:val="18"/>
                <w:lang w:eastAsia="en-US"/>
              </w:rPr>
            </w:pPr>
          </w:p>
        </w:tc>
      </w:tr>
      <w:tr w:rsidR="00845690" w:rsidRPr="00880B12" w14:paraId="4B955198" w14:textId="77777777" w:rsidTr="3777690A">
        <w:trPr>
          <w:cantSplit/>
          <w:jc w:val="center"/>
        </w:trPr>
        <w:tc>
          <w:tcPr>
            <w:tcW w:w="3118" w:type="dxa"/>
            <w:shd w:val="clear" w:color="auto" w:fill="FFFFFF" w:themeFill="background1"/>
            <w:tcMar>
              <w:left w:w="20" w:type="dxa"/>
              <w:right w:w="20" w:type="dxa"/>
            </w:tcMar>
          </w:tcPr>
          <w:p w14:paraId="5A237610" w14:textId="2995EDB4" w:rsidR="00845690" w:rsidRPr="00880B12" w:rsidRDefault="00C21D92" w:rsidP="00880B12">
            <w:pPr>
              <w:spacing w:after="0"/>
              <w:rPr>
                <w:rFonts w:eastAsiaTheme="minorHAnsi"/>
                <w:b/>
                <w:bCs/>
                <w:sz w:val="18"/>
                <w:szCs w:val="18"/>
                <w:lang w:eastAsia="en-US"/>
              </w:rPr>
            </w:pPr>
            <w:r w:rsidRPr="00880B12">
              <w:rPr>
                <w:rFonts w:eastAsiaTheme="minorHAnsi"/>
                <w:b/>
                <w:bCs/>
                <w:sz w:val="18"/>
                <w:szCs w:val="18"/>
                <w:lang w:eastAsia="en-US"/>
              </w:rPr>
              <w:t>IAQLQ</w:t>
            </w:r>
            <w:r w:rsidR="00845690" w:rsidRPr="00880B12">
              <w:rPr>
                <w:rFonts w:eastAsiaTheme="minorHAnsi"/>
                <w:b/>
                <w:bCs/>
                <w:sz w:val="18"/>
                <w:szCs w:val="18"/>
                <w:lang w:eastAsia="en-US"/>
              </w:rPr>
              <w:t xml:space="preserve"> score</w:t>
            </w:r>
          </w:p>
        </w:tc>
        <w:tc>
          <w:tcPr>
            <w:tcW w:w="2278" w:type="dxa"/>
            <w:shd w:val="clear" w:color="auto" w:fill="FFFFFF" w:themeFill="background1"/>
            <w:tcMar>
              <w:left w:w="20" w:type="dxa"/>
              <w:right w:w="20" w:type="dxa"/>
            </w:tcMar>
          </w:tcPr>
          <w:p w14:paraId="1D752140" w14:textId="77777777" w:rsidR="00845690" w:rsidRPr="00880B12" w:rsidRDefault="00845690" w:rsidP="00880B12">
            <w:pPr>
              <w:spacing w:after="0"/>
              <w:rPr>
                <w:rFonts w:eastAsiaTheme="minorHAnsi"/>
                <w:sz w:val="18"/>
                <w:szCs w:val="18"/>
                <w:lang w:eastAsia="en-US"/>
              </w:rPr>
            </w:pPr>
          </w:p>
        </w:tc>
        <w:tc>
          <w:tcPr>
            <w:tcW w:w="2278" w:type="dxa"/>
            <w:shd w:val="clear" w:color="auto" w:fill="FFFFFF" w:themeFill="background1"/>
          </w:tcPr>
          <w:p w14:paraId="31895B22" w14:textId="77777777" w:rsidR="00845690" w:rsidRPr="00880B12" w:rsidRDefault="00845690" w:rsidP="00880B12">
            <w:pPr>
              <w:spacing w:after="0"/>
              <w:rPr>
                <w:rFonts w:eastAsiaTheme="minorHAnsi"/>
                <w:sz w:val="18"/>
                <w:szCs w:val="18"/>
                <w:lang w:eastAsia="en-US"/>
              </w:rPr>
            </w:pPr>
          </w:p>
        </w:tc>
        <w:tc>
          <w:tcPr>
            <w:tcW w:w="1540" w:type="dxa"/>
            <w:shd w:val="clear" w:color="auto" w:fill="FFFFFF" w:themeFill="background1"/>
          </w:tcPr>
          <w:p w14:paraId="7D79FABE"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0.0004*</w:t>
            </w:r>
          </w:p>
        </w:tc>
      </w:tr>
      <w:tr w:rsidR="00845690" w:rsidRPr="00880B12" w14:paraId="5F3168BF" w14:textId="77777777" w:rsidTr="3777690A">
        <w:trPr>
          <w:cantSplit/>
          <w:jc w:val="center"/>
        </w:trPr>
        <w:tc>
          <w:tcPr>
            <w:tcW w:w="3118" w:type="dxa"/>
            <w:shd w:val="clear" w:color="auto" w:fill="FFFFFF" w:themeFill="background1"/>
            <w:tcMar>
              <w:left w:w="20" w:type="dxa"/>
              <w:right w:w="20" w:type="dxa"/>
            </w:tcMar>
          </w:tcPr>
          <w:p w14:paraId="3A6816C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Mean (SD)</w:t>
            </w:r>
          </w:p>
        </w:tc>
        <w:tc>
          <w:tcPr>
            <w:tcW w:w="2278" w:type="dxa"/>
            <w:shd w:val="clear" w:color="auto" w:fill="FFFFFF" w:themeFill="background1"/>
            <w:tcMar>
              <w:left w:w="20" w:type="dxa"/>
              <w:right w:w="20" w:type="dxa"/>
            </w:tcMar>
          </w:tcPr>
          <w:p w14:paraId="463D981F"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3.9 (1.77)</w:t>
            </w:r>
          </w:p>
        </w:tc>
        <w:tc>
          <w:tcPr>
            <w:tcW w:w="2278" w:type="dxa"/>
            <w:shd w:val="clear" w:color="auto" w:fill="FFFFFF" w:themeFill="background1"/>
          </w:tcPr>
          <w:p w14:paraId="4401A4F8"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3.1 (1.99)</w:t>
            </w:r>
          </w:p>
        </w:tc>
        <w:tc>
          <w:tcPr>
            <w:tcW w:w="1540" w:type="dxa"/>
            <w:shd w:val="clear" w:color="auto" w:fill="FFFFFF" w:themeFill="background1"/>
          </w:tcPr>
          <w:p w14:paraId="0E22916B" w14:textId="77777777" w:rsidR="00845690" w:rsidRPr="00880B12" w:rsidRDefault="00845690" w:rsidP="00880B12">
            <w:pPr>
              <w:spacing w:after="0"/>
              <w:rPr>
                <w:rFonts w:eastAsiaTheme="minorHAnsi"/>
                <w:sz w:val="18"/>
                <w:szCs w:val="18"/>
                <w:lang w:eastAsia="en-US"/>
              </w:rPr>
            </w:pPr>
          </w:p>
        </w:tc>
      </w:tr>
      <w:tr w:rsidR="00845690" w:rsidRPr="00880B12" w14:paraId="37C3C126" w14:textId="77777777" w:rsidTr="3777690A">
        <w:trPr>
          <w:cantSplit/>
          <w:jc w:val="center"/>
        </w:trPr>
        <w:tc>
          <w:tcPr>
            <w:tcW w:w="3118" w:type="dxa"/>
            <w:shd w:val="clear" w:color="auto" w:fill="FFFFFF" w:themeFill="background1"/>
            <w:tcMar>
              <w:left w:w="20" w:type="dxa"/>
              <w:right w:w="20" w:type="dxa"/>
            </w:tcMar>
          </w:tcPr>
          <w:p w14:paraId="058C4E0B"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Median (Q1; Q3)</w:t>
            </w:r>
          </w:p>
        </w:tc>
        <w:tc>
          <w:tcPr>
            <w:tcW w:w="2278" w:type="dxa"/>
            <w:shd w:val="clear" w:color="auto" w:fill="FFFFFF" w:themeFill="background1"/>
            <w:tcMar>
              <w:left w:w="20" w:type="dxa"/>
              <w:right w:w="20" w:type="dxa"/>
            </w:tcMar>
          </w:tcPr>
          <w:p w14:paraId="729AA9A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3.6 (2.5; 5.0)</w:t>
            </w:r>
          </w:p>
        </w:tc>
        <w:tc>
          <w:tcPr>
            <w:tcW w:w="2278" w:type="dxa"/>
            <w:shd w:val="clear" w:color="auto" w:fill="FFFFFF" w:themeFill="background1"/>
          </w:tcPr>
          <w:p w14:paraId="326A50B8"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2.8 (1.5; 4.5)</w:t>
            </w:r>
          </w:p>
        </w:tc>
        <w:tc>
          <w:tcPr>
            <w:tcW w:w="1540" w:type="dxa"/>
            <w:shd w:val="clear" w:color="auto" w:fill="FFFFFF" w:themeFill="background1"/>
          </w:tcPr>
          <w:p w14:paraId="33A76468" w14:textId="77777777" w:rsidR="00845690" w:rsidRPr="00880B12" w:rsidRDefault="00845690" w:rsidP="00880B12">
            <w:pPr>
              <w:spacing w:after="0"/>
              <w:rPr>
                <w:rFonts w:eastAsiaTheme="minorHAnsi"/>
                <w:sz w:val="18"/>
                <w:szCs w:val="18"/>
                <w:lang w:eastAsia="en-US"/>
              </w:rPr>
            </w:pPr>
          </w:p>
        </w:tc>
      </w:tr>
      <w:tr w:rsidR="00845690" w:rsidRPr="00880B12" w14:paraId="4127132A" w14:textId="77777777" w:rsidTr="3777690A">
        <w:trPr>
          <w:cantSplit/>
          <w:jc w:val="center"/>
        </w:trPr>
        <w:tc>
          <w:tcPr>
            <w:tcW w:w="3118" w:type="dxa"/>
            <w:shd w:val="clear" w:color="auto" w:fill="FFFFFF" w:themeFill="background1"/>
            <w:tcMar>
              <w:left w:w="20" w:type="dxa"/>
              <w:right w:w="20" w:type="dxa"/>
            </w:tcMar>
          </w:tcPr>
          <w:p w14:paraId="6BD5A0B3"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min   max</w:t>
            </w:r>
          </w:p>
        </w:tc>
        <w:tc>
          <w:tcPr>
            <w:tcW w:w="2278" w:type="dxa"/>
            <w:shd w:val="clear" w:color="auto" w:fill="FFFFFF" w:themeFill="background1"/>
            <w:tcMar>
              <w:left w:w="20" w:type="dxa"/>
              <w:right w:w="20" w:type="dxa"/>
            </w:tcMar>
          </w:tcPr>
          <w:p w14:paraId="7D82E151"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1   9</w:t>
            </w:r>
          </w:p>
        </w:tc>
        <w:tc>
          <w:tcPr>
            <w:tcW w:w="2278" w:type="dxa"/>
            <w:shd w:val="clear" w:color="auto" w:fill="FFFFFF" w:themeFill="background1"/>
          </w:tcPr>
          <w:p w14:paraId="210AEF04"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0   10</w:t>
            </w:r>
          </w:p>
        </w:tc>
        <w:tc>
          <w:tcPr>
            <w:tcW w:w="1540" w:type="dxa"/>
            <w:shd w:val="clear" w:color="auto" w:fill="FFFFFF" w:themeFill="background1"/>
          </w:tcPr>
          <w:p w14:paraId="3B803968" w14:textId="77777777" w:rsidR="00845690" w:rsidRPr="00880B12" w:rsidRDefault="00845690" w:rsidP="00880B12">
            <w:pPr>
              <w:spacing w:after="0"/>
              <w:rPr>
                <w:rFonts w:eastAsiaTheme="minorHAnsi"/>
                <w:sz w:val="18"/>
                <w:szCs w:val="18"/>
                <w:lang w:eastAsia="en-US"/>
              </w:rPr>
            </w:pPr>
          </w:p>
        </w:tc>
      </w:tr>
      <w:tr w:rsidR="00845690" w:rsidRPr="00880B12" w14:paraId="4B7F9AE0" w14:textId="77777777" w:rsidTr="3777690A">
        <w:trPr>
          <w:cantSplit/>
          <w:jc w:val="center"/>
        </w:trPr>
        <w:tc>
          <w:tcPr>
            <w:tcW w:w="3118" w:type="dxa"/>
            <w:shd w:val="clear" w:color="auto" w:fill="F2F2F2" w:themeFill="background1" w:themeFillShade="F2"/>
            <w:tcMar>
              <w:left w:w="20" w:type="dxa"/>
              <w:right w:w="20" w:type="dxa"/>
            </w:tcMar>
          </w:tcPr>
          <w:p w14:paraId="1316F792" w14:textId="77777777"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ACQ score</w:t>
            </w:r>
          </w:p>
        </w:tc>
        <w:tc>
          <w:tcPr>
            <w:tcW w:w="2278" w:type="dxa"/>
            <w:shd w:val="clear" w:color="auto" w:fill="F2F2F2" w:themeFill="background1" w:themeFillShade="F2"/>
            <w:tcMar>
              <w:left w:w="20" w:type="dxa"/>
              <w:right w:w="20" w:type="dxa"/>
            </w:tcMar>
          </w:tcPr>
          <w:p w14:paraId="73245030" w14:textId="77777777" w:rsidR="00845690" w:rsidRPr="00880B12" w:rsidRDefault="00845690" w:rsidP="00880B12">
            <w:pPr>
              <w:spacing w:after="0"/>
              <w:rPr>
                <w:rFonts w:eastAsiaTheme="minorHAnsi"/>
                <w:sz w:val="18"/>
                <w:szCs w:val="18"/>
                <w:lang w:eastAsia="en-US"/>
              </w:rPr>
            </w:pPr>
          </w:p>
        </w:tc>
        <w:tc>
          <w:tcPr>
            <w:tcW w:w="2278" w:type="dxa"/>
            <w:shd w:val="clear" w:color="auto" w:fill="F2F2F2" w:themeFill="background1" w:themeFillShade="F2"/>
          </w:tcPr>
          <w:p w14:paraId="53252B76" w14:textId="77777777" w:rsidR="00845690" w:rsidRPr="00880B12" w:rsidRDefault="00845690" w:rsidP="00880B12">
            <w:pPr>
              <w:spacing w:after="0"/>
              <w:rPr>
                <w:rFonts w:eastAsiaTheme="minorHAnsi"/>
                <w:sz w:val="18"/>
                <w:szCs w:val="18"/>
                <w:lang w:eastAsia="en-US"/>
              </w:rPr>
            </w:pPr>
          </w:p>
        </w:tc>
        <w:tc>
          <w:tcPr>
            <w:tcW w:w="1540" w:type="dxa"/>
            <w:shd w:val="clear" w:color="auto" w:fill="F2F2F2" w:themeFill="background1" w:themeFillShade="F2"/>
          </w:tcPr>
          <w:p w14:paraId="5401289B"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0.0029*</w:t>
            </w:r>
          </w:p>
        </w:tc>
      </w:tr>
      <w:tr w:rsidR="00845690" w:rsidRPr="00880B12" w14:paraId="7234FAC6" w14:textId="77777777" w:rsidTr="3777690A">
        <w:trPr>
          <w:cantSplit/>
          <w:jc w:val="center"/>
        </w:trPr>
        <w:tc>
          <w:tcPr>
            <w:tcW w:w="3118" w:type="dxa"/>
            <w:shd w:val="clear" w:color="auto" w:fill="F2F2F2" w:themeFill="background1" w:themeFillShade="F2"/>
            <w:tcMar>
              <w:left w:w="20" w:type="dxa"/>
              <w:right w:w="20" w:type="dxa"/>
            </w:tcMar>
          </w:tcPr>
          <w:p w14:paraId="796551AC"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Mean (SD)</w:t>
            </w:r>
          </w:p>
        </w:tc>
        <w:tc>
          <w:tcPr>
            <w:tcW w:w="2278" w:type="dxa"/>
            <w:shd w:val="clear" w:color="auto" w:fill="F2F2F2" w:themeFill="background1" w:themeFillShade="F2"/>
            <w:tcMar>
              <w:left w:w="20" w:type="dxa"/>
              <w:right w:w="20" w:type="dxa"/>
            </w:tcMar>
          </w:tcPr>
          <w:p w14:paraId="3EFB2C92"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2.7 (0.98)</w:t>
            </w:r>
          </w:p>
        </w:tc>
        <w:tc>
          <w:tcPr>
            <w:tcW w:w="2278" w:type="dxa"/>
            <w:shd w:val="clear" w:color="auto" w:fill="F2F2F2" w:themeFill="background1" w:themeFillShade="F2"/>
          </w:tcPr>
          <w:p w14:paraId="44E9A4E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2.4 (0.83)</w:t>
            </w:r>
          </w:p>
        </w:tc>
        <w:tc>
          <w:tcPr>
            <w:tcW w:w="1540" w:type="dxa"/>
            <w:shd w:val="clear" w:color="auto" w:fill="F2F2F2" w:themeFill="background1" w:themeFillShade="F2"/>
          </w:tcPr>
          <w:p w14:paraId="5267C673" w14:textId="77777777" w:rsidR="00845690" w:rsidRPr="00880B12" w:rsidRDefault="00845690" w:rsidP="00880B12">
            <w:pPr>
              <w:spacing w:after="0"/>
              <w:rPr>
                <w:rFonts w:eastAsiaTheme="minorHAnsi"/>
                <w:sz w:val="18"/>
                <w:szCs w:val="18"/>
                <w:lang w:eastAsia="en-US"/>
              </w:rPr>
            </w:pPr>
          </w:p>
        </w:tc>
      </w:tr>
      <w:tr w:rsidR="00845690" w:rsidRPr="00880B12" w14:paraId="299FE936" w14:textId="77777777" w:rsidTr="3777690A">
        <w:trPr>
          <w:cantSplit/>
          <w:jc w:val="center"/>
        </w:trPr>
        <w:tc>
          <w:tcPr>
            <w:tcW w:w="3118" w:type="dxa"/>
            <w:shd w:val="clear" w:color="auto" w:fill="F2F2F2" w:themeFill="background1" w:themeFillShade="F2"/>
            <w:tcMar>
              <w:left w:w="20" w:type="dxa"/>
              <w:right w:w="20" w:type="dxa"/>
            </w:tcMar>
          </w:tcPr>
          <w:p w14:paraId="75856554"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Median (Q1; Q3)</w:t>
            </w:r>
          </w:p>
        </w:tc>
        <w:tc>
          <w:tcPr>
            <w:tcW w:w="2278" w:type="dxa"/>
            <w:shd w:val="clear" w:color="auto" w:fill="F2F2F2" w:themeFill="background1" w:themeFillShade="F2"/>
            <w:tcMar>
              <w:left w:w="20" w:type="dxa"/>
              <w:right w:w="20" w:type="dxa"/>
            </w:tcMar>
          </w:tcPr>
          <w:p w14:paraId="198D3AD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2.5 (1.8; 3.5)</w:t>
            </w:r>
          </w:p>
        </w:tc>
        <w:tc>
          <w:tcPr>
            <w:tcW w:w="2278" w:type="dxa"/>
            <w:shd w:val="clear" w:color="auto" w:fill="F2F2F2" w:themeFill="background1" w:themeFillShade="F2"/>
          </w:tcPr>
          <w:p w14:paraId="5A16C5D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2.2 (1.7; 2.8)</w:t>
            </w:r>
          </w:p>
        </w:tc>
        <w:tc>
          <w:tcPr>
            <w:tcW w:w="1540" w:type="dxa"/>
            <w:shd w:val="clear" w:color="auto" w:fill="F2F2F2" w:themeFill="background1" w:themeFillShade="F2"/>
          </w:tcPr>
          <w:p w14:paraId="36B06F05" w14:textId="77777777" w:rsidR="00845690" w:rsidRPr="00880B12" w:rsidRDefault="00845690" w:rsidP="00880B12">
            <w:pPr>
              <w:spacing w:after="0"/>
              <w:rPr>
                <w:rFonts w:eastAsiaTheme="minorHAnsi"/>
                <w:sz w:val="18"/>
                <w:szCs w:val="18"/>
                <w:lang w:eastAsia="en-US"/>
              </w:rPr>
            </w:pPr>
          </w:p>
        </w:tc>
      </w:tr>
      <w:tr w:rsidR="00845690" w:rsidRPr="00880B12" w14:paraId="464BD0E1" w14:textId="77777777" w:rsidTr="3777690A">
        <w:trPr>
          <w:cantSplit/>
          <w:jc w:val="center"/>
        </w:trPr>
        <w:tc>
          <w:tcPr>
            <w:tcW w:w="3118" w:type="dxa"/>
            <w:shd w:val="clear" w:color="auto" w:fill="F2F2F2" w:themeFill="background1" w:themeFillShade="F2"/>
            <w:tcMar>
              <w:left w:w="20" w:type="dxa"/>
              <w:right w:w="20" w:type="dxa"/>
            </w:tcMar>
          </w:tcPr>
          <w:p w14:paraId="76C280A6"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min   max</w:t>
            </w:r>
          </w:p>
        </w:tc>
        <w:tc>
          <w:tcPr>
            <w:tcW w:w="2278" w:type="dxa"/>
            <w:shd w:val="clear" w:color="auto" w:fill="F2F2F2" w:themeFill="background1" w:themeFillShade="F2"/>
            <w:tcMar>
              <w:left w:w="20" w:type="dxa"/>
              <w:right w:w="20" w:type="dxa"/>
            </w:tcMar>
          </w:tcPr>
          <w:p w14:paraId="1ECE5DD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2   5</w:t>
            </w:r>
          </w:p>
        </w:tc>
        <w:tc>
          <w:tcPr>
            <w:tcW w:w="2278" w:type="dxa"/>
            <w:shd w:val="clear" w:color="auto" w:fill="F2F2F2" w:themeFill="background1" w:themeFillShade="F2"/>
          </w:tcPr>
          <w:p w14:paraId="6DF1B1A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2   6</w:t>
            </w:r>
          </w:p>
        </w:tc>
        <w:tc>
          <w:tcPr>
            <w:tcW w:w="1540" w:type="dxa"/>
            <w:shd w:val="clear" w:color="auto" w:fill="F2F2F2" w:themeFill="background1" w:themeFillShade="F2"/>
          </w:tcPr>
          <w:p w14:paraId="6C3848C0" w14:textId="77777777" w:rsidR="00845690" w:rsidRPr="00880B12" w:rsidRDefault="00845690" w:rsidP="00880B12">
            <w:pPr>
              <w:spacing w:after="0"/>
              <w:rPr>
                <w:rFonts w:eastAsiaTheme="minorHAnsi"/>
                <w:sz w:val="18"/>
                <w:szCs w:val="18"/>
                <w:lang w:eastAsia="en-US"/>
              </w:rPr>
            </w:pPr>
          </w:p>
        </w:tc>
      </w:tr>
      <w:tr w:rsidR="00845690" w:rsidRPr="00880B12" w14:paraId="2FE1DF91" w14:textId="77777777" w:rsidTr="3777690A">
        <w:trPr>
          <w:cantSplit/>
          <w:jc w:val="center"/>
        </w:trPr>
        <w:tc>
          <w:tcPr>
            <w:tcW w:w="3118" w:type="dxa"/>
            <w:shd w:val="clear" w:color="auto" w:fill="FFFFFF" w:themeFill="background1"/>
            <w:tcMar>
              <w:left w:w="20" w:type="dxa"/>
              <w:right w:w="20" w:type="dxa"/>
            </w:tcMar>
          </w:tcPr>
          <w:p w14:paraId="65992D90" w14:textId="66BF03A0"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SF</w:t>
            </w:r>
            <w:r w:rsidR="00C21D92" w:rsidRPr="00880B12">
              <w:rPr>
                <w:rFonts w:eastAsiaTheme="minorHAnsi"/>
                <w:b/>
                <w:bCs/>
                <w:sz w:val="18"/>
                <w:szCs w:val="18"/>
                <w:lang w:eastAsia="en-US"/>
              </w:rPr>
              <w:t>-</w:t>
            </w:r>
            <w:r w:rsidRPr="00880B12">
              <w:rPr>
                <w:rFonts w:eastAsiaTheme="minorHAnsi"/>
                <w:b/>
                <w:bCs/>
                <w:sz w:val="18"/>
                <w:szCs w:val="18"/>
                <w:lang w:eastAsia="en-US"/>
              </w:rPr>
              <w:t>12 mental health score</w:t>
            </w:r>
          </w:p>
        </w:tc>
        <w:tc>
          <w:tcPr>
            <w:tcW w:w="2278" w:type="dxa"/>
            <w:shd w:val="clear" w:color="auto" w:fill="FFFFFF" w:themeFill="background1"/>
            <w:tcMar>
              <w:left w:w="20" w:type="dxa"/>
              <w:right w:w="20" w:type="dxa"/>
            </w:tcMar>
          </w:tcPr>
          <w:p w14:paraId="4075E7BF" w14:textId="77777777" w:rsidR="00845690" w:rsidRPr="00880B12" w:rsidRDefault="00845690" w:rsidP="00880B12">
            <w:pPr>
              <w:spacing w:after="0"/>
              <w:rPr>
                <w:rFonts w:eastAsiaTheme="minorHAnsi"/>
                <w:sz w:val="18"/>
                <w:szCs w:val="18"/>
                <w:lang w:eastAsia="en-US"/>
              </w:rPr>
            </w:pPr>
          </w:p>
        </w:tc>
        <w:tc>
          <w:tcPr>
            <w:tcW w:w="2278" w:type="dxa"/>
            <w:shd w:val="clear" w:color="auto" w:fill="FFFFFF" w:themeFill="background1"/>
          </w:tcPr>
          <w:p w14:paraId="06485C96" w14:textId="77777777" w:rsidR="00845690" w:rsidRPr="00880B12" w:rsidRDefault="00845690" w:rsidP="00880B12">
            <w:pPr>
              <w:spacing w:after="0"/>
              <w:rPr>
                <w:rFonts w:eastAsiaTheme="minorHAnsi"/>
                <w:sz w:val="18"/>
                <w:szCs w:val="18"/>
                <w:lang w:eastAsia="en-US"/>
              </w:rPr>
            </w:pPr>
          </w:p>
        </w:tc>
        <w:tc>
          <w:tcPr>
            <w:tcW w:w="1540" w:type="dxa"/>
            <w:shd w:val="clear" w:color="auto" w:fill="FFFFFF" w:themeFill="background1"/>
          </w:tcPr>
          <w:p w14:paraId="2114A3F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0.0185*</w:t>
            </w:r>
          </w:p>
        </w:tc>
      </w:tr>
      <w:tr w:rsidR="00845690" w:rsidRPr="00880B12" w14:paraId="338F6602" w14:textId="77777777" w:rsidTr="3777690A">
        <w:trPr>
          <w:cantSplit/>
          <w:jc w:val="center"/>
        </w:trPr>
        <w:tc>
          <w:tcPr>
            <w:tcW w:w="3118" w:type="dxa"/>
            <w:shd w:val="clear" w:color="auto" w:fill="FFFFFF" w:themeFill="background1"/>
            <w:tcMar>
              <w:left w:w="20" w:type="dxa"/>
              <w:right w:w="20" w:type="dxa"/>
            </w:tcMar>
          </w:tcPr>
          <w:p w14:paraId="074A8C0E"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Mean (SD)</w:t>
            </w:r>
          </w:p>
        </w:tc>
        <w:tc>
          <w:tcPr>
            <w:tcW w:w="2278" w:type="dxa"/>
            <w:shd w:val="clear" w:color="auto" w:fill="FFFFFF" w:themeFill="background1"/>
            <w:tcMar>
              <w:left w:w="20" w:type="dxa"/>
              <w:right w:w="20" w:type="dxa"/>
            </w:tcMar>
          </w:tcPr>
          <w:p w14:paraId="51EBA869"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44.9 (7.24)</w:t>
            </w:r>
          </w:p>
        </w:tc>
        <w:tc>
          <w:tcPr>
            <w:tcW w:w="2278" w:type="dxa"/>
            <w:shd w:val="clear" w:color="auto" w:fill="FFFFFF" w:themeFill="background1"/>
          </w:tcPr>
          <w:p w14:paraId="58A8AE3E"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46.9 (8.04)</w:t>
            </w:r>
          </w:p>
        </w:tc>
        <w:tc>
          <w:tcPr>
            <w:tcW w:w="1540" w:type="dxa"/>
            <w:shd w:val="clear" w:color="auto" w:fill="FFFFFF" w:themeFill="background1"/>
          </w:tcPr>
          <w:p w14:paraId="5A316227" w14:textId="77777777" w:rsidR="00845690" w:rsidRPr="00880B12" w:rsidRDefault="00845690" w:rsidP="00880B12">
            <w:pPr>
              <w:spacing w:after="0"/>
              <w:rPr>
                <w:rFonts w:eastAsiaTheme="minorHAnsi"/>
                <w:sz w:val="18"/>
                <w:szCs w:val="18"/>
                <w:lang w:eastAsia="en-US"/>
              </w:rPr>
            </w:pPr>
          </w:p>
        </w:tc>
      </w:tr>
      <w:tr w:rsidR="00845690" w:rsidRPr="00880B12" w14:paraId="22CF7B65" w14:textId="77777777" w:rsidTr="3777690A">
        <w:trPr>
          <w:cantSplit/>
          <w:jc w:val="center"/>
        </w:trPr>
        <w:tc>
          <w:tcPr>
            <w:tcW w:w="3118" w:type="dxa"/>
            <w:shd w:val="clear" w:color="auto" w:fill="FFFFFF" w:themeFill="background1"/>
            <w:tcMar>
              <w:left w:w="20" w:type="dxa"/>
              <w:right w:w="20" w:type="dxa"/>
            </w:tcMar>
          </w:tcPr>
          <w:p w14:paraId="1F492D86"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Median (Q1; Q3)</w:t>
            </w:r>
          </w:p>
        </w:tc>
        <w:tc>
          <w:tcPr>
            <w:tcW w:w="2278" w:type="dxa"/>
            <w:shd w:val="clear" w:color="auto" w:fill="FFFFFF" w:themeFill="background1"/>
            <w:tcMar>
              <w:left w:w="20" w:type="dxa"/>
              <w:right w:w="20" w:type="dxa"/>
            </w:tcMar>
          </w:tcPr>
          <w:p w14:paraId="55643C81"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45.2 (40.1; 49.9)</w:t>
            </w:r>
          </w:p>
        </w:tc>
        <w:tc>
          <w:tcPr>
            <w:tcW w:w="2278" w:type="dxa"/>
            <w:shd w:val="clear" w:color="auto" w:fill="FFFFFF" w:themeFill="background1"/>
          </w:tcPr>
          <w:p w14:paraId="0171FE01"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47.4 (42.6; 53.0)</w:t>
            </w:r>
          </w:p>
        </w:tc>
        <w:tc>
          <w:tcPr>
            <w:tcW w:w="1540" w:type="dxa"/>
            <w:shd w:val="clear" w:color="auto" w:fill="FFFFFF" w:themeFill="background1"/>
          </w:tcPr>
          <w:p w14:paraId="0D2A1760" w14:textId="77777777" w:rsidR="00845690" w:rsidRPr="00880B12" w:rsidRDefault="00845690" w:rsidP="00880B12">
            <w:pPr>
              <w:spacing w:after="0"/>
              <w:rPr>
                <w:rFonts w:eastAsiaTheme="minorHAnsi"/>
                <w:sz w:val="18"/>
                <w:szCs w:val="18"/>
                <w:lang w:eastAsia="en-US"/>
              </w:rPr>
            </w:pPr>
          </w:p>
        </w:tc>
      </w:tr>
      <w:tr w:rsidR="00845690" w:rsidRPr="00880B12" w14:paraId="32C8B5FF" w14:textId="77777777" w:rsidTr="3777690A">
        <w:trPr>
          <w:cantSplit/>
          <w:jc w:val="center"/>
        </w:trPr>
        <w:tc>
          <w:tcPr>
            <w:tcW w:w="3118" w:type="dxa"/>
            <w:shd w:val="clear" w:color="auto" w:fill="FFFFFF" w:themeFill="background1"/>
            <w:tcMar>
              <w:left w:w="20" w:type="dxa"/>
              <w:right w:w="20" w:type="dxa"/>
            </w:tcMar>
          </w:tcPr>
          <w:p w14:paraId="0CBD958B"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min   max</w:t>
            </w:r>
          </w:p>
        </w:tc>
        <w:tc>
          <w:tcPr>
            <w:tcW w:w="2278" w:type="dxa"/>
            <w:shd w:val="clear" w:color="auto" w:fill="FFFFFF" w:themeFill="background1"/>
            <w:tcMar>
              <w:left w:w="20" w:type="dxa"/>
              <w:right w:w="20" w:type="dxa"/>
            </w:tcMar>
          </w:tcPr>
          <w:p w14:paraId="601EA809"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23   62</w:t>
            </w:r>
          </w:p>
        </w:tc>
        <w:tc>
          <w:tcPr>
            <w:tcW w:w="2278" w:type="dxa"/>
            <w:shd w:val="clear" w:color="auto" w:fill="FFFFFF" w:themeFill="background1"/>
          </w:tcPr>
          <w:p w14:paraId="13213BC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12   66</w:t>
            </w:r>
          </w:p>
        </w:tc>
        <w:tc>
          <w:tcPr>
            <w:tcW w:w="1540" w:type="dxa"/>
            <w:shd w:val="clear" w:color="auto" w:fill="FFFFFF" w:themeFill="background1"/>
          </w:tcPr>
          <w:p w14:paraId="7CFDE1B4" w14:textId="77777777" w:rsidR="00845690" w:rsidRPr="00880B12" w:rsidRDefault="00845690" w:rsidP="00880B12">
            <w:pPr>
              <w:spacing w:after="0"/>
              <w:rPr>
                <w:rFonts w:eastAsiaTheme="minorHAnsi"/>
                <w:sz w:val="18"/>
                <w:szCs w:val="18"/>
                <w:lang w:eastAsia="en-US"/>
              </w:rPr>
            </w:pPr>
          </w:p>
        </w:tc>
      </w:tr>
      <w:tr w:rsidR="00845690" w:rsidRPr="00880B12" w14:paraId="3E035FD7" w14:textId="77777777" w:rsidTr="3777690A">
        <w:trPr>
          <w:cantSplit/>
          <w:jc w:val="center"/>
        </w:trPr>
        <w:tc>
          <w:tcPr>
            <w:tcW w:w="3118" w:type="dxa"/>
            <w:shd w:val="clear" w:color="auto" w:fill="F2F2F2" w:themeFill="background1" w:themeFillShade="F2"/>
            <w:tcMar>
              <w:left w:w="20" w:type="dxa"/>
              <w:right w:w="20" w:type="dxa"/>
            </w:tcMar>
          </w:tcPr>
          <w:p w14:paraId="58FAB800" w14:textId="48FB0424" w:rsidR="00845690" w:rsidRPr="00880B12" w:rsidRDefault="00845690" w:rsidP="00880B12">
            <w:pPr>
              <w:spacing w:after="0"/>
              <w:rPr>
                <w:rFonts w:eastAsiaTheme="minorHAnsi"/>
                <w:b/>
                <w:bCs/>
                <w:sz w:val="18"/>
                <w:szCs w:val="18"/>
                <w:lang w:eastAsia="en-US"/>
              </w:rPr>
            </w:pPr>
            <w:r w:rsidRPr="00880B12">
              <w:rPr>
                <w:rFonts w:eastAsiaTheme="minorHAnsi"/>
                <w:b/>
                <w:bCs/>
                <w:sz w:val="18"/>
                <w:szCs w:val="18"/>
                <w:lang w:eastAsia="en-US"/>
              </w:rPr>
              <w:t>SF</w:t>
            </w:r>
            <w:r w:rsidR="00C21D92" w:rsidRPr="00880B12">
              <w:rPr>
                <w:rFonts w:eastAsiaTheme="minorHAnsi"/>
                <w:b/>
                <w:bCs/>
                <w:sz w:val="18"/>
                <w:szCs w:val="18"/>
                <w:lang w:eastAsia="en-US"/>
              </w:rPr>
              <w:t>-</w:t>
            </w:r>
            <w:r w:rsidRPr="00880B12">
              <w:rPr>
                <w:rFonts w:eastAsiaTheme="minorHAnsi"/>
                <w:b/>
                <w:bCs/>
                <w:sz w:val="18"/>
                <w:szCs w:val="18"/>
                <w:lang w:eastAsia="en-US"/>
              </w:rPr>
              <w:t>12 physical health score</w:t>
            </w:r>
          </w:p>
        </w:tc>
        <w:tc>
          <w:tcPr>
            <w:tcW w:w="2278" w:type="dxa"/>
            <w:shd w:val="clear" w:color="auto" w:fill="F2F2F2" w:themeFill="background1" w:themeFillShade="F2"/>
            <w:tcMar>
              <w:left w:w="20" w:type="dxa"/>
              <w:right w:w="20" w:type="dxa"/>
            </w:tcMar>
          </w:tcPr>
          <w:p w14:paraId="2571B2F7" w14:textId="77777777" w:rsidR="00845690" w:rsidRPr="00880B12" w:rsidRDefault="00845690" w:rsidP="00880B12">
            <w:pPr>
              <w:spacing w:after="0"/>
              <w:rPr>
                <w:rFonts w:eastAsiaTheme="minorHAnsi"/>
                <w:sz w:val="18"/>
                <w:szCs w:val="18"/>
                <w:lang w:eastAsia="en-US"/>
              </w:rPr>
            </w:pPr>
          </w:p>
        </w:tc>
        <w:tc>
          <w:tcPr>
            <w:tcW w:w="2278" w:type="dxa"/>
            <w:shd w:val="clear" w:color="auto" w:fill="F2F2F2" w:themeFill="background1" w:themeFillShade="F2"/>
          </w:tcPr>
          <w:p w14:paraId="15EB74D7" w14:textId="77777777" w:rsidR="00845690" w:rsidRPr="00880B12" w:rsidRDefault="00845690" w:rsidP="00880B12">
            <w:pPr>
              <w:spacing w:after="0"/>
              <w:rPr>
                <w:rFonts w:eastAsiaTheme="minorHAnsi"/>
                <w:sz w:val="18"/>
                <w:szCs w:val="18"/>
                <w:lang w:eastAsia="en-US"/>
              </w:rPr>
            </w:pPr>
          </w:p>
        </w:tc>
        <w:tc>
          <w:tcPr>
            <w:tcW w:w="1540" w:type="dxa"/>
            <w:shd w:val="clear" w:color="auto" w:fill="F2F2F2" w:themeFill="background1" w:themeFillShade="F2"/>
          </w:tcPr>
          <w:p w14:paraId="04EE1E0C"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0.4789</w:t>
            </w:r>
          </w:p>
        </w:tc>
      </w:tr>
      <w:tr w:rsidR="00845690" w:rsidRPr="00880B12" w14:paraId="32C97B9C" w14:textId="77777777" w:rsidTr="3777690A">
        <w:trPr>
          <w:cantSplit/>
          <w:jc w:val="center"/>
        </w:trPr>
        <w:tc>
          <w:tcPr>
            <w:tcW w:w="3118" w:type="dxa"/>
            <w:shd w:val="clear" w:color="auto" w:fill="F2F2F2" w:themeFill="background1" w:themeFillShade="F2"/>
            <w:tcMar>
              <w:left w:w="20" w:type="dxa"/>
              <w:right w:w="20" w:type="dxa"/>
            </w:tcMar>
          </w:tcPr>
          <w:p w14:paraId="22809EC3"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Mean (SD)</w:t>
            </w:r>
          </w:p>
        </w:tc>
        <w:tc>
          <w:tcPr>
            <w:tcW w:w="2278" w:type="dxa"/>
            <w:shd w:val="clear" w:color="auto" w:fill="F2F2F2" w:themeFill="background1" w:themeFillShade="F2"/>
            <w:tcMar>
              <w:left w:w="20" w:type="dxa"/>
              <w:right w:w="20" w:type="dxa"/>
            </w:tcMar>
          </w:tcPr>
          <w:p w14:paraId="3B5768A5"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42.3 (8.22)</w:t>
            </w:r>
          </w:p>
        </w:tc>
        <w:tc>
          <w:tcPr>
            <w:tcW w:w="2278" w:type="dxa"/>
            <w:shd w:val="clear" w:color="auto" w:fill="F2F2F2" w:themeFill="background1" w:themeFillShade="F2"/>
          </w:tcPr>
          <w:p w14:paraId="2356589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43.0 (8.76)</w:t>
            </w:r>
          </w:p>
        </w:tc>
        <w:tc>
          <w:tcPr>
            <w:tcW w:w="1540" w:type="dxa"/>
            <w:shd w:val="clear" w:color="auto" w:fill="F2F2F2" w:themeFill="background1" w:themeFillShade="F2"/>
          </w:tcPr>
          <w:p w14:paraId="42903EE4" w14:textId="77777777" w:rsidR="00845690" w:rsidRPr="00880B12" w:rsidRDefault="00845690" w:rsidP="00880B12">
            <w:pPr>
              <w:spacing w:after="0"/>
              <w:rPr>
                <w:rFonts w:eastAsiaTheme="minorHAnsi"/>
                <w:sz w:val="18"/>
                <w:szCs w:val="18"/>
                <w:lang w:eastAsia="en-US"/>
              </w:rPr>
            </w:pPr>
          </w:p>
        </w:tc>
      </w:tr>
      <w:tr w:rsidR="00845690" w:rsidRPr="00880B12" w14:paraId="36B6611F" w14:textId="77777777" w:rsidTr="3777690A">
        <w:trPr>
          <w:cantSplit/>
          <w:jc w:val="center"/>
        </w:trPr>
        <w:tc>
          <w:tcPr>
            <w:tcW w:w="3118" w:type="dxa"/>
            <w:shd w:val="clear" w:color="auto" w:fill="F2F2F2" w:themeFill="background1" w:themeFillShade="F2"/>
            <w:tcMar>
              <w:left w:w="20" w:type="dxa"/>
              <w:right w:w="20" w:type="dxa"/>
            </w:tcMar>
          </w:tcPr>
          <w:p w14:paraId="7697CDC9"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Median (Q1; Q3)</w:t>
            </w:r>
          </w:p>
        </w:tc>
        <w:tc>
          <w:tcPr>
            <w:tcW w:w="2278" w:type="dxa"/>
            <w:shd w:val="clear" w:color="auto" w:fill="F2F2F2" w:themeFill="background1" w:themeFillShade="F2"/>
            <w:tcMar>
              <w:left w:w="20" w:type="dxa"/>
              <w:right w:w="20" w:type="dxa"/>
            </w:tcMar>
          </w:tcPr>
          <w:p w14:paraId="38BE881D"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43.1 (37.1; 48.7)</w:t>
            </w:r>
          </w:p>
        </w:tc>
        <w:tc>
          <w:tcPr>
            <w:tcW w:w="2278" w:type="dxa"/>
            <w:shd w:val="clear" w:color="auto" w:fill="F2F2F2" w:themeFill="background1" w:themeFillShade="F2"/>
          </w:tcPr>
          <w:p w14:paraId="00789030"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43.8 (37.5; 49.9)</w:t>
            </w:r>
          </w:p>
        </w:tc>
        <w:tc>
          <w:tcPr>
            <w:tcW w:w="1540" w:type="dxa"/>
            <w:shd w:val="clear" w:color="auto" w:fill="F2F2F2" w:themeFill="background1" w:themeFillShade="F2"/>
          </w:tcPr>
          <w:p w14:paraId="2C403823" w14:textId="77777777" w:rsidR="00845690" w:rsidRPr="00880B12" w:rsidRDefault="00845690" w:rsidP="00880B12">
            <w:pPr>
              <w:spacing w:after="0"/>
              <w:rPr>
                <w:rFonts w:eastAsiaTheme="minorHAnsi"/>
                <w:sz w:val="18"/>
                <w:szCs w:val="18"/>
                <w:lang w:eastAsia="en-US"/>
              </w:rPr>
            </w:pPr>
          </w:p>
        </w:tc>
      </w:tr>
      <w:tr w:rsidR="00845690" w:rsidRPr="00880B12" w14:paraId="02EFA03F" w14:textId="77777777" w:rsidTr="3777690A">
        <w:trPr>
          <w:cantSplit/>
          <w:jc w:val="center"/>
        </w:trPr>
        <w:tc>
          <w:tcPr>
            <w:tcW w:w="3118" w:type="dxa"/>
            <w:shd w:val="clear" w:color="auto" w:fill="F2F2F2" w:themeFill="background1" w:themeFillShade="F2"/>
            <w:tcMar>
              <w:left w:w="20" w:type="dxa"/>
              <w:right w:w="20" w:type="dxa"/>
            </w:tcMar>
          </w:tcPr>
          <w:p w14:paraId="0DB8AF67"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 xml:space="preserve">   min   max</w:t>
            </w:r>
          </w:p>
        </w:tc>
        <w:tc>
          <w:tcPr>
            <w:tcW w:w="2278" w:type="dxa"/>
            <w:shd w:val="clear" w:color="auto" w:fill="F2F2F2" w:themeFill="background1" w:themeFillShade="F2"/>
            <w:tcMar>
              <w:left w:w="20" w:type="dxa"/>
              <w:right w:w="20" w:type="dxa"/>
            </w:tcMar>
          </w:tcPr>
          <w:p w14:paraId="012DC901"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13   57</w:t>
            </w:r>
          </w:p>
        </w:tc>
        <w:tc>
          <w:tcPr>
            <w:tcW w:w="2278" w:type="dxa"/>
            <w:shd w:val="clear" w:color="auto" w:fill="F2F2F2" w:themeFill="background1" w:themeFillShade="F2"/>
          </w:tcPr>
          <w:p w14:paraId="5484E2E2" w14:textId="77777777" w:rsidR="00845690" w:rsidRPr="00880B12" w:rsidRDefault="00845690" w:rsidP="00880B12">
            <w:pPr>
              <w:spacing w:after="0"/>
              <w:rPr>
                <w:rFonts w:eastAsiaTheme="minorHAnsi"/>
                <w:sz w:val="18"/>
                <w:szCs w:val="18"/>
                <w:lang w:eastAsia="en-US"/>
              </w:rPr>
            </w:pPr>
            <w:r w:rsidRPr="00880B12">
              <w:rPr>
                <w:rFonts w:eastAsiaTheme="minorHAnsi"/>
                <w:sz w:val="18"/>
                <w:szCs w:val="18"/>
                <w:lang w:eastAsia="en-US"/>
              </w:rPr>
              <w:t>13   58</w:t>
            </w:r>
          </w:p>
        </w:tc>
        <w:tc>
          <w:tcPr>
            <w:tcW w:w="1540" w:type="dxa"/>
            <w:shd w:val="clear" w:color="auto" w:fill="F2F2F2" w:themeFill="background1" w:themeFillShade="F2"/>
          </w:tcPr>
          <w:p w14:paraId="0900E8CC" w14:textId="77777777" w:rsidR="00845690" w:rsidRPr="00880B12" w:rsidRDefault="00845690" w:rsidP="00880B12">
            <w:pPr>
              <w:spacing w:after="0"/>
              <w:rPr>
                <w:rFonts w:eastAsiaTheme="minorHAnsi"/>
                <w:sz w:val="18"/>
                <w:szCs w:val="18"/>
                <w:lang w:eastAsia="en-US"/>
              </w:rPr>
            </w:pPr>
          </w:p>
        </w:tc>
      </w:tr>
    </w:tbl>
    <w:p w14:paraId="0F7FC9ED" w14:textId="77777777" w:rsidR="00E95C74" w:rsidRPr="003B076E" w:rsidRDefault="00E95C74" w:rsidP="00880B12">
      <w:pPr>
        <w:pStyle w:val="TableNotes"/>
      </w:pPr>
      <w:bookmarkStart w:id="320" w:name="_Toc41999654"/>
      <w:r w:rsidRPr="003B076E">
        <w:t>Note:</w:t>
      </w:r>
    </w:p>
    <w:p w14:paraId="4DE2C3D6" w14:textId="56F421C7" w:rsidR="00E95C74" w:rsidRPr="00E95C74" w:rsidRDefault="00E95C74" w:rsidP="00880B12">
      <w:pPr>
        <w:pStyle w:val="TableNotes"/>
      </w:pPr>
      <w:r w:rsidRPr="003B076E">
        <w:t xml:space="preserve">* </w:t>
      </w:r>
      <w:proofErr w:type="gramStart"/>
      <w:r w:rsidRPr="003B076E">
        <w:t>significant</w:t>
      </w:r>
      <w:proofErr w:type="gramEnd"/>
      <w:r w:rsidRPr="003B076E">
        <w:t xml:space="preserve"> result</w:t>
      </w:r>
    </w:p>
    <w:p w14:paraId="3DE344F6" w14:textId="46E0B3D8" w:rsidR="00607022" w:rsidRPr="003B076E" w:rsidRDefault="00607022" w:rsidP="007C1E1D">
      <w:pPr>
        <w:pStyle w:val="Heading3"/>
      </w:pPr>
      <w:bookmarkStart w:id="321" w:name="_Toc117097640"/>
      <w:r w:rsidRPr="003B076E">
        <w:t xml:space="preserve">Sessions </w:t>
      </w:r>
      <w:r w:rsidR="005A7934">
        <w:t>P</w:t>
      </w:r>
      <w:r w:rsidRPr="003B076E">
        <w:t>rovided</w:t>
      </w:r>
      <w:bookmarkEnd w:id="320"/>
      <w:bookmarkEnd w:id="321"/>
      <w:r w:rsidRPr="003B076E">
        <w:t xml:space="preserve"> </w:t>
      </w:r>
    </w:p>
    <w:p w14:paraId="52D9746D" w14:textId="7E94C379" w:rsidR="00607022" w:rsidRPr="003B076E" w:rsidRDefault="00607022" w:rsidP="007C1E1D">
      <w:r w:rsidRPr="003B076E">
        <w:t>A total of 736 interventions sessions were conducted over the 12-month period, with a median number of 12 sessions conducted per pharmacy, ranging from 0 to 58. In total, the comparator pharmacies conducted 402 sessions over the 12-month period, with a median of 12 sessions per pharmacy ranging from 0 to 21. A summary of the numbers of sessions conducted by pharmacies is presented in</w:t>
      </w:r>
      <w:r w:rsidR="00D8026D">
        <w:t xml:space="preserve"> </w:t>
      </w:r>
      <w:hyperlink w:anchor="_Appendix_V:_Sessions" w:history="1">
        <w:r w:rsidR="00D8026D" w:rsidRPr="00D8026D">
          <w:rPr>
            <w:rStyle w:val="Hyperlink"/>
          </w:rPr>
          <w:t>Appendix V</w:t>
        </w:r>
      </w:hyperlink>
      <w:r w:rsidRPr="003B076E">
        <w:t>.</w:t>
      </w:r>
    </w:p>
    <w:p w14:paraId="7B544905" w14:textId="5A1375DB" w:rsidR="00607022" w:rsidRPr="003B076E" w:rsidRDefault="00607022" w:rsidP="007C1E1D">
      <w:pPr>
        <w:pStyle w:val="Heading3"/>
      </w:pPr>
      <w:bookmarkStart w:id="322" w:name="_Toc41999655"/>
      <w:bookmarkStart w:id="323" w:name="_Toc117097641"/>
      <w:r w:rsidRPr="003B076E">
        <w:lastRenderedPageBreak/>
        <w:t xml:space="preserve">Time </w:t>
      </w:r>
      <w:r w:rsidR="005A7934">
        <w:t>T</w:t>
      </w:r>
      <w:r w:rsidRPr="003B076E">
        <w:t>aken</w:t>
      </w:r>
      <w:bookmarkEnd w:id="322"/>
      <w:bookmarkEnd w:id="323"/>
    </w:p>
    <w:p w14:paraId="6B823355" w14:textId="4F511EAA" w:rsidR="003D1240" w:rsidRDefault="00607022" w:rsidP="007C1E1D">
      <w:r w:rsidRPr="003B076E">
        <w:t xml:space="preserve">The time taken to deliver the full 12-month service, as reported by the delivering pharmacists, is presented in </w:t>
      </w:r>
      <w:r w:rsidR="00AE1E37" w:rsidRPr="003B076E">
        <w:fldChar w:fldCharType="begin" w:fldLock="1"/>
      </w:r>
      <w:r w:rsidR="00AE1E37" w:rsidRPr="003B076E">
        <w:instrText xml:space="preserve"> REF _Ref42083510 \h </w:instrText>
      </w:r>
      <w:r w:rsidR="00AE1E37" w:rsidRPr="003B076E">
        <w:fldChar w:fldCharType="separate"/>
      </w:r>
      <w:r w:rsidR="00003476" w:rsidRPr="003B076E">
        <w:t xml:space="preserve">Table </w:t>
      </w:r>
      <w:r w:rsidR="00003476">
        <w:rPr>
          <w:noProof/>
        </w:rPr>
        <w:t>23</w:t>
      </w:r>
      <w:r w:rsidR="00AE1E37" w:rsidRPr="003B076E">
        <w:fldChar w:fldCharType="end"/>
      </w:r>
      <w:r w:rsidRPr="003B076E">
        <w:t>. On average, it took intervention pharmacists just under 100 minutes to deliver the full 12-month intervention per participant; this ranged from 32 minutes to 225 minutes. For comparator pharmacies, it took on average 55 minutes to deliver the minimal intervention over 12 months per participant; this ranged from 18 minutes to 115 minutes.</w:t>
      </w:r>
      <w:bookmarkStart w:id="324" w:name="_Hlk41121752"/>
    </w:p>
    <w:p w14:paraId="7CF84115" w14:textId="6ACEC297" w:rsidR="003D1240" w:rsidRPr="003B076E" w:rsidRDefault="003D1240" w:rsidP="007C1E1D">
      <w:pPr>
        <w:pStyle w:val="Caption"/>
      </w:pPr>
      <w:bookmarkStart w:id="325" w:name="_Ref42083510"/>
      <w:bookmarkStart w:id="326" w:name="_Toc42015549"/>
      <w:bookmarkStart w:id="327" w:name="_Toc64383110"/>
      <w:r w:rsidRPr="003B076E">
        <w:t xml:space="preserve">Table </w:t>
      </w:r>
      <w:r>
        <w:fldChar w:fldCharType="begin"/>
      </w:r>
      <w:r>
        <w:instrText>SEQ Table \* ARABIC</w:instrText>
      </w:r>
      <w:r>
        <w:fldChar w:fldCharType="separate"/>
      </w:r>
      <w:r w:rsidR="00804076">
        <w:rPr>
          <w:noProof/>
        </w:rPr>
        <w:t>23</w:t>
      </w:r>
      <w:r>
        <w:fldChar w:fldCharType="end"/>
      </w:r>
      <w:bookmarkEnd w:id="325"/>
      <w:r w:rsidRPr="003B076E">
        <w:t>: Time taken to deliver session – pharmacist reported (minutes)</w:t>
      </w:r>
      <w:bookmarkEnd w:id="326"/>
      <w:bookmarkEnd w:id="327"/>
    </w:p>
    <w:bookmarkEnd w:id="324"/>
    <w:tbl>
      <w:tblPr>
        <w:tblStyle w:val="TableGrid6"/>
        <w:tblW w:w="5000" w:type="pct"/>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42"/>
        <w:gridCol w:w="1673"/>
        <w:gridCol w:w="1415"/>
        <w:gridCol w:w="1246"/>
        <w:gridCol w:w="1395"/>
        <w:gridCol w:w="1719"/>
      </w:tblGrid>
      <w:tr w:rsidR="0062075A" w:rsidRPr="00880B12" w14:paraId="27D83C44" w14:textId="77777777" w:rsidTr="00880B12">
        <w:trPr>
          <w:tblHeader/>
        </w:trPr>
        <w:tc>
          <w:tcPr>
            <w:tcW w:w="948" w:type="pct"/>
            <w:shd w:val="clear" w:color="auto" w:fill="000000" w:themeFill="text1"/>
          </w:tcPr>
          <w:p w14:paraId="5AE5B08C" w14:textId="77777777" w:rsidR="0062075A" w:rsidRPr="00880B12" w:rsidRDefault="0062075A" w:rsidP="00880B12">
            <w:pPr>
              <w:spacing w:after="0"/>
              <w:rPr>
                <w:b/>
                <w:bCs/>
                <w:sz w:val="18"/>
                <w:szCs w:val="18"/>
              </w:rPr>
            </w:pPr>
          </w:p>
        </w:tc>
        <w:tc>
          <w:tcPr>
            <w:tcW w:w="910" w:type="pct"/>
            <w:shd w:val="clear" w:color="auto" w:fill="000000" w:themeFill="text1"/>
            <w:vAlign w:val="bottom"/>
          </w:tcPr>
          <w:p w14:paraId="38B2D6AF" w14:textId="77777777" w:rsidR="0062075A" w:rsidRPr="00880B12" w:rsidRDefault="0062075A" w:rsidP="00880B12">
            <w:pPr>
              <w:spacing w:after="0"/>
              <w:rPr>
                <w:b/>
                <w:bCs/>
                <w:sz w:val="18"/>
                <w:szCs w:val="18"/>
              </w:rPr>
            </w:pPr>
            <w:r w:rsidRPr="00880B12">
              <w:rPr>
                <w:b/>
                <w:bCs/>
                <w:sz w:val="18"/>
                <w:szCs w:val="18"/>
              </w:rPr>
              <w:t>Baseline</w:t>
            </w:r>
          </w:p>
        </w:tc>
        <w:tc>
          <w:tcPr>
            <w:tcW w:w="770" w:type="pct"/>
            <w:shd w:val="clear" w:color="auto" w:fill="000000" w:themeFill="text1"/>
            <w:vAlign w:val="bottom"/>
          </w:tcPr>
          <w:p w14:paraId="3FE2B9A9" w14:textId="77777777" w:rsidR="0062075A" w:rsidRPr="00880B12" w:rsidRDefault="0062075A" w:rsidP="00880B12">
            <w:pPr>
              <w:spacing w:after="0"/>
              <w:rPr>
                <w:b/>
                <w:bCs/>
                <w:sz w:val="18"/>
                <w:szCs w:val="18"/>
              </w:rPr>
            </w:pPr>
            <w:r w:rsidRPr="00880B12">
              <w:rPr>
                <w:b/>
                <w:bCs/>
                <w:sz w:val="18"/>
                <w:szCs w:val="18"/>
              </w:rPr>
              <w:t>Month-1</w:t>
            </w:r>
          </w:p>
        </w:tc>
        <w:tc>
          <w:tcPr>
            <w:tcW w:w="678" w:type="pct"/>
            <w:shd w:val="clear" w:color="auto" w:fill="000000" w:themeFill="text1"/>
            <w:vAlign w:val="bottom"/>
          </w:tcPr>
          <w:p w14:paraId="77F96A2C" w14:textId="77777777" w:rsidR="0062075A" w:rsidRPr="00880B12" w:rsidRDefault="0062075A" w:rsidP="00880B12">
            <w:pPr>
              <w:spacing w:after="0"/>
              <w:rPr>
                <w:b/>
                <w:bCs/>
                <w:sz w:val="18"/>
                <w:szCs w:val="18"/>
              </w:rPr>
            </w:pPr>
            <w:r w:rsidRPr="00880B12">
              <w:rPr>
                <w:b/>
                <w:bCs/>
                <w:sz w:val="18"/>
                <w:szCs w:val="18"/>
              </w:rPr>
              <w:t>Month-6</w:t>
            </w:r>
          </w:p>
        </w:tc>
        <w:tc>
          <w:tcPr>
            <w:tcW w:w="759" w:type="pct"/>
            <w:shd w:val="clear" w:color="auto" w:fill="000000" w:themeFill="text1"/>
            <w:vAlign w:val="bottom"/>
          </w:tcPr>
          <w:p w14:paraId="366B1BC3" w14:textId="77777777" w:rsidR="0062075A" w:rsidRPr="00880B12" w:rsidRDefault="0062075A" w:rsidP="00880B12">
            <w:pPr>
              <w:spacing w:after="0"/>
              <w:rPr>
                <w:b/>
                <w:bCs/>
                <w:sz w:val="18"/>
                <w:szCs w:val="18"/>
              </w:rPr>
            </w:pPr>
            <w:r w:rsidRPr="00880B12">
              <w:rPr>
                <w:b/>
                <w:bCs/>
                <w:sz w:val="18"/>
                <w:szCs w:val="18"/>
              </w:rPr>
              <w:t>Month-12</w:t>
            </w:r>
          </w:p>
        </w:tc>
        <w:tc>
          <w:tcPr>
            <w:tcW w:w="935" w:type="pct"/>
            <w:shd w:val="clear" w:color="auto" w:fill="000000" w:themeFill="text1"/>
          </w:tcPr>
          <w:p w14:paraId="4614D265" w14:textId="77777777" w:rsidR="0062075A" w:rsidRPr="00880B12" w:rsidRDefault="0062075A" w:rsidP="00880B12">
            <w:pPr>
              <w:spacing w:after="0"/>
              <w:rPr>
                <w:b/>
                <w:bCs/>
                <w:sz w:val="18"/>
                <w:szCs w:val="18"/>
              </w:rPr>
            </w:pPr>
            <w:r w:rsidRPr="00880B12">
              <w:rPr>
                <w:b/>
                <w:bCs/>
                <w:sz w:val="18"/>
                <w:szCs w:val="18"/>
              </w:rPr>
              <w:t>Full Service</w:t>
            </w:r>
          </w:p>
        </w:tc>
      </w:tr>
      <w:tr w:rsidR="0062075A" w:rsidRPr="00880B12" w14:paraId="6FCD9670" w14:textId="77777777" w:rsidTr="0068794A">
        <w:tc>
          <w:tcPr>
            <w:tcW w:w="1858" w:type="pct"/>
            <w:gridSpan w:val="2"/>
            <w:shd w:val="clear" w:color="auto" w:fill="FFFFFF" w:themeFill="background1"/>
          </w:tcPr>
          <w:p w14:paraId="2D8CD2CC" w14:textId="77777777" w:rsidR="0062075A" w:rsidRPr="00880B12" w:rsidRDefault="0062075A" w:rsidP="00880B12">
            <w:pPr>
              <w:spacing w:after="0"/>
              <w:rPr>
                <w:sz w:val="18"/>
                <w:szCs w:val="18"/>
              </w:rPr>
            </w:pPr>
            <w:r w:rsidRPr="00880B12">
              <w:rPr>
                <w:sz w:val="18"/>
                <w:szCs w:val="18"/>
              </w:rPr>
              <w:t xml:space="preserve">Intervention </w:t>
            </w:r>
          </w:p>
        </w:tc>
        <w:tc>
          <w:tcPr>
            <w:tcW w:w="770" w:type="pct"/>
            <w:shd w:val="clear" w:color="auto" w:fill="FFFFFF" w:themeFill="background1"/>
            <w:vAlign w:val="bottom"/>
          </w:tcPr>
          <w:p w14:paraId="0E7FAAA3" w14:textId="77777777" w:rsidR="0062075A" w:rsidRPr="00880B12" w:rsidRDefault="0062075A" w:rsidP="00880B12">
            <w:pPr>
              <w:spacing w:after="0"/>
              <w:rPr>
                <w:sz w:val="18"/>
                <w:szCs w:val="18"/>
              </w:rPr>
            </w:pPr>
          </w:p>
        </w:tc>
        <w:tc>
          <w:tcPr>
            <w:tcW w:w="678" w:type="pct"/>
            <w:shd w:val="clear" w:color="auto" w:fill="FFFFFF" w:themeFill="background1"/>
            <w:vAlign w:val="bottom"/>
          </w:tcPr>
          <w:p w14:paraId="52C1F07A" w14:textId="77777777" w:rsidR="0062075A" w:rsidRPr="00880B12" w:rsidRDefault="0062075A" w:rsidP="00880B12">
            <w:pPr>
              <w:spacing w:after="0"/>
              <w:rPr>
                <w:sz w:val="18"/>
                <w:szCs w:val="18"/>
              </w:rPr>
            </w:pPr>
          </w:p>
        </w:tc>
        <w:tc>
          <w:tcPr>
            <w:tcW w:w="759" w:type="pct"/>
            <w:shd w:val="clear" w:color="auto" w:fill="FFFFFF" w:themeFill="background1"/>
            <w:vAlign w:val="bottom"/>
          </w:tcPr>
          <w:p w14:paraId="75335A2C" w14:textId="77777777" w:rsidR="0062075A" w:rsidRPr="00880B12" w:rsidRDefault="0062075A" w:rsidP="00880B12">
            <w:pPr>
              <w:spacing w:after="0"/>
              <w:rPr>
                <w:sz w:val="18"/>
                <w:szCs w:val="18"/>
              </w:rPr>
            </w:pPr>
          </w:p>
        </w:tc>
        <w:tc>
          <w:tcPr>
            <w:tcW w:w="935" w:type="pct"/>
            <w:shd w:val="clear" w:color="auto" w:fill="FFFFFF" w:themeFill="background1"/>
          </w:tcPr>
          <w:p w14:paraId="4E1752BA" w14:textId="77777777" w:rsidR="0062075A" w:rsidRPr="00880B12" w:rsidRDefault="0062075A" w:rsidP="00880B12">
            <w:pPr>
              <w:spacing w:after="0"/>
              <w:rPr>
                <w:sz w:val="18"/>
                <w:szCs w:val="18"/>
              </w:rPr>
            </w:pPr>
          </w:p>
        </w:tc>
      </w:tr>
      <w:tr w:rsidR="0062075A" w:rsidRPr="00880B12" w14:paraId="7066EE7C" w14:textId="77777777" w:rsidTr="0068794A">
        <w:tc>
          <w:tcPr>
            <w:tcW w:w="948" w:type="pct"/>
            <w:shd w:val="clear" w:color="auto" w:fill="FFFFFF" w:themeFill="background1"/>
          </w:tcPr>
          <w:p w14:paraId="3D1143F8" w14:textId="77777777" w:rsidR="0062075A" w:rsidRPr="00880B12" w:rsidRDefault="0062075A" w:rsidP="00880B12">
            <w:pPr>
              <w:spacing w:after="0"/>
              <w:rPr>
                <w:sz w:val="18"/>
                <w:szCs w:val="18"/>
              </w:rPr>
            </w:pPr>
            <w:r w:rsidRPr="00880B12">
              <w:rPr>
                <w:sz w:val="18"/>
                <w:szCs w:val="18"/>
              </w:rPr>
              <w:t>Mean (± SD)</w:t>
            </w:r>
          </w:p>
        </w:tc>
        <w:tc>
          <w:tcPr>
            <w:tcW w:w="910" w:type="pct"/>
            <w:shd w:val="clear" w:color="auto" w:fill="FFFFFF" w:themeFill="background1"/>
            <w:vAlign w:val="bottom"/>
          </w:tcPr>
          <w:p w14:paraId="5A694F8B" w14:textId="77777777" w:rsidR="0062075A" w:rsidRPr="00880B12" w:rsidRDefault="0062075A" w:rsidP="00880B12">
            <w:pPr>
              <w:spacing w:after="0"/>
              <w:rPr>
                <w:color w:val="000000"/>
                <w:sz w:val="18"/>
                <w:szCs w:val="18"/>
              </w:rPr>
            </w:pPr>
            <w:r w:rsidRPr="00880B12">
              <w:rPr>
                <w:sz w:val="18"/>
                <w:szCs w:val="18"/>
              </w:rPr>
              <w:t>44.7 (</w:t>
            </w:r>
            <w:r w:rsidRPr="00880B12">
              <w:rPr>
                <w:rFonts w:cs="Calibri"/>
                <w:sz w:val="18"/>
                <w:szCs w:val="18"/>
              </w:rPr>
              <w:t>±15.5)</w:t>
            </w:r>
          </w:p>
        </w:tc>
        <w:tc>
          <w:tcPr>
            <w:tcW w:w="770" w:type="pct"/>
            <w:shd w:val="clear" w:color="auto" w:fill="FFFFFF" w:themeFill="background1"/>
            <w:vAlign w:val="bottom"/>
          </w:tcPr>
          <w:p w14:paraId="151D6828" w14:textId="77777777" w:rsidR="0062075A" w:rsidRPr="00880B12" w:rsidRDefault="0062075A" w:rsidP="00880B12">
            <w:pPr>
              <w:spacing w:after="0"/>
              <w:rPr>
                <w:color w:val="000000"/>
                <w:sz w:val="18"/>
                <w:szCs w:val="18"/>
              </w:rPr>
            </w:pPr>
            <w:r w:rsidRPr="00880B12">
              <w:rPr>
                <w:sz w:val="18"/>
                <w:szCs w:val="18"/>
              </w:rPr>
              <w:t>27.8 (</w:t>
            </w:r>
            <w:r w:rsidRPr="00880B12">
              <w:rPr>
                <w:rFonts w:cs="Calibri"/>
                <w:sz w:val="18"/>
                <w:szCs w:val="18"/>
              </w:rPr>
              <w:t>±10.4)</w:t>
            </w:r>
          </w:p>
        </w:tc>
        <w:tc>
          <w:tcPr>
            <w:tcW w:w="678" w:type="pct"/>
            <w:shd w:val="clear" w:color="auto" w:fill="FFFFFF" w:themeFill="background1"/>
            <w:vAlign w:val="bottom"/>
          </w:tcPr>
          <w:p w14:paraId="24318626" w14:textId="77777777" w:rsidR="0062075A" w:rsidRPr="00880B12" w:rsidRDefault="0062075A" w:rsidP="00880B12">
            <w:pPr>
              <w:spacing w:after="0"/>
              <w:rPr>
                <w:color w:val="000000"/>
                <w:sz w:val="18"/>
                <w:szCs w:val="18"/>
              </w:rPr>
            </w:pPr>
            <w:r w:rsidRPr="00880B12">
              <w:rPr>
                <w:sz w:val="18"/>
                <w:szCs w:val="18"/>
              </w:rPr>
              <w:t>10.7 (</w:t>
            </w:r>
            <w:r w:rsidRPr="00880B12">
              <w:rPr>
                <w:rFonts w:cs="Calibri"/>
                <w:sz w:val="18"/>
                <w:szCs w:val="18"/>
              </w:rPr>
              <w:t>±5.9)</w:t>
            </w:r>
          </w:p>
        </w:tc>
        <w:tc>
          <w:tcPr>
            <w:tcW w:w="759" w:type="pct"/>
            <w:shd w:val="clear" w:color="auto" w:fill="FFFFFF" w:themeFill="background1"/>
            <w:vAlign w:val="bottom"/>
          </w:tcPr>
          <w:p w14:paraId="1AF41B73" w14:textId="77777777" w:rsidR="0062075A" w:rsidRPr="00880B12" w:rsidRDefault="0062075A" w:rsidP="00880B12">
            <w:pPr>
              <w:spacing w:after="0"/>
              <w:rPr>
                <w:color w:val="000000"/>
                <w:sz w:val="18"/>
                <w:szCs w:val="18"/>
              </w:rPr>
            </w:pPr>
            <w:r w:rsidRPr="00880B12">
              <w:rPr>
                <w:sz w:val="18"/>
                <w:szCs w:val="18"/>
              </w:rPr>
              <w:t>29.2 (</w:t>
            </w:r>
            <w:r w:rsidRPr="00880B12">
              <w:rPr>
                <w:rFonts w:cs="Calibri"/>
                <w:sz w:val="18"/>
                <w:szCs w:val="18"/>
              </w:rPr>
              <w:t>±11.2)</w:t>
            </w:r>
          </w:p>
        </w:tc>
        <w:tc>
          <w:tcPr>
            <w:tcW w:w="935" w:type="pct"/>
            <w:shd w:val="clear" w:color="auto" w:fill="FFFFFF" w:themeFill="background1"/>
          </w:tcPr>
          <w:p w14:paraId="21CDD4BC" w14:textId="77777777" w:rsidR="0062075A" w:rsidRPr="00880B12" w:rsidRDefault="0062075A" w:rsidP="00880B12">
            <w:pPr>
              <w:spacing w:after="0"/>
              <w:rPr>
                <w:rFonts w:asciiTheme="minorHAnsi" w:hAnsiTheme="minorHAnsi" w:cstheme="minorHAnsi"/>
                <w:sz w:val="18"/>
                <w:szCs w:val="18"/>
              </w:rPr>
            </w:pPr>
            <w:r w:rsidRPr="00880B12">
              <w:rPr>
                <w:sz w:val="18"/>
                <w:szCs w:val="18"/>
              </w:rPr>
              <w:t>99 (± 30)</w:t>
            </w:r>
          </w:p>
        </w:tc>
      </w:tr>
      <w:tr w:rsidR="0062075A" w:rsidRPr="00880B12" w14:paraId="21D2D18F" w14:textId="77777777" w:rsidTr="0068794A">
        <w:tc>
          <w:tcPr>
            <w:tcW w:w="948" w:type="pct"/>
            <w:shd w:val="clear" w:color="auto" w:fill="FFFFFF" w:themeFill="background1"/>
          </w:tcPr>
          <w:p w14:paraId="37D8021C" w14:textId="77777777" w:rsidR="0062075A" w:rsidRPr="00880B12" w:rsidRDefault="0062075A" w:rsidP="00880B12">
            <w:pPr>
              <w:spacing w:after="0"/>
              <w:rPr>
                <w:sz w:val="18"/>
                <w:szCs w:val="18"/>
              </w:rPr>
            </w:pPr>
            <w:r w:rsidRPr="00880B12">
              <w:rPr>
                <w:sz w:val="18"/>
                <w:szCs w:val="18"/>
              </w:rPr>
              <w:t>Median</w:t>
            </w:r>
          </w:p>
        </w:tc>
        <w:tc>
          <w:tcPr>
            <w:tcW w:w="910" w:type="pct"/>
            <w:shd w:val="clear" w:color="auto" w:fill="FFFFFF" w:themeFill="background1"/>
            <w:vAlign w:val="bottom"/>
          </w:tcPr>
          <w:p w14:paraId="74D5B7C6" w14:textId="77777777" w:rsidR="0062075A" w:rsidRPr="00880B12" w:rsidRDefault="0062075A" w:rsidP="00880B12">
            <w:pPr>
              <w:spacing w:after="0"/>
              <w:rPr>
                <w:sz w:val="18"/>
                <w:szCs w:val="18"/>
              </w:rPr>
            </w:pPr>
            <w:r w:rsidRPr="00880B12">
              <w:rPr>
                <w:sz w:val="18"/>
                <w:szCs w:val="18"/>
              </w:rPr>
              <w:t>35</w:t>
            </w:r>
          </w:p>
        </w:tc>
        <w:tc>
          <w:tcPr>
            <w:tcW w:w="770" w:type="pct"/>
            <w:shd w:val="clear" w:color="auto" w:fill="FFFFFF" w:themeFill="background1"/>
            <w:vAlign w:val="bottom"/>
          </w:tcPr>
          <w:p w14:paraId="45F80B55" w14:textId="77777777" w:rsidR="0062075A" w:rsidRPr="00880B12" w:rsidRDefault="0062075A" w:rsidP="00880B12">
            <w:pPr>
              <w:spacing w:after="0"/>
              <w:rPr>
                <w:sz w:val="18"/>
                <w:szCs w:val="18"/>
              </w:rPr>
            </w:pPr>
            <w:r w:rsidRPr="00880B12">
              <w:rPr>
                <w:sz w:val="18"/>
                <w:szCs w:val="18"/>
              </w:rPr>
              <w:t>20</w:t>
            </w:r>
          </w:p>
        </w:tc>
        <w:tc>
          <w:tcPr>
            <w:tcW w:w="678" w:type="pct"/>
            <w:shd w:val="clear" w:color="auto" w:fill="FFFFFF" w:themeFill="background1"/>
            <w:vAlign w:val="bottom"/>
          </w:tcPr>
          <w:p w14:paraId="57D7A501" w14:textId="77777777" w:rsidR="0062075A" w:rsidRPr="00880B12" w:rsidRDefault="0062075A" w:rsidP="00880B12">
            <w:pPr>
              <w:spacing w:after="0"/>
              <w:rPr>
                <w:sz w:val="18"/>
                <w:szCs w:val="18"/>
              </w:rPr>
            </w:pPr>
            <w:r w:rsidRPr="00880B12">
              <w:rPr>
                <w:sz w:val="18"/>
                <w:szCs w:val="18"/>
              </w:rPr>
              <w:t>10</w:t>
            </w:r>
          </w:p>
        </w:tc>
        <w:tc>
          <w:tcPr>
            <w:tcW w:w="759" w:type="pct"/>
            <w:shd w:val="clear" w:color="auto" w:fill="FFFFFF" w:themeFill="background1"/>
            <w:vAlign w:val="bottom"/>
          </w:tcPr>
          <w:p w14:paraId="06E1EB23" w14:textId="77777777" w:rsidR="0062075A" w:rsidRPr="00880B12" w:rsidRDefault="0062075A" w:rsidP="00880B12">
            <w:pPr>
              <w:spacing w:after="0"/>
              <w:rPr>
                <w:sz w:val="18"/>
                <w:szCs w:val="18"/>
              </w:rPr>
            </w:pPr>
            <w:r w:rsidRPr="00880B12">
              <w:rPr>
                <w:sz w:val="18"/>
                <w:szCs w:val="18"/>
              </w:rPr>
              <w:t>25</w:t>
            </w:r>
          </w:p>
        </w:tc>
        <w:tc>
          <w:tcPr>
            <w:tcW w:w="935" w:type="pct"/>
            <w:shd w:val="clear" w:color="auto" w:fill="FFFFFF" w:themeFill="background1"/>
          </w:tcPr>
          <w:p w14:paraId="2406540A" w14:textId="77777777" w:rsidR="0062075A" w:rsidRPr="00880B12" w:rsidRDefault="0062075A" w:rsidP="00880B12">
            <w:pPr>
              <w:spacing w:after="0"/>
              <w:rPr>
                <w:rFonts w:asciiTheme="minorHAnsi" w:hAnsiTheme="minorHAnsi" w:cstheme="minorHAnsi"/>
                <w:sz w:val="18"/>
                <w:szCs w:val="18"/>
              </w:rPr>
            </w:pPr>
            <w:r w:rsidRPr="00880B12">
              <w:rPr>
                <w:sz w:val="18"/>
                <w:szCs w:val="18"/>
              </w:rPr>
              <w:t>96</w:t>
            </w:r>
          </w:p>
        </w:tc>
      </w:tr>
      <w:tr w:rsidR="0062075A" w:rsidRPr="00880B12" w14:paraId="3158488F" w14:textId="77777777" w:rsidTr="0068794A">
        <w:tc>
          <w:tcPr>
            <w:tcW w:w="948" w:type="pct"/>
            <w:shd w:val="clear" w:color="auto" w:fill="FFFFFF" w:themeFill="background1"/>
          </w:tcPr>
          <w:p w14:paraId="2FBE3131" w14:textId="77777777" w:rsidR="0062075A" w:rsidRPr="00880B12" w:rsidRDefault="0062075A" w:rsidP="00880B12">
            <w:pPr>
              <w:spacing w:after="0"/>
              <w:rPr>
                <w:color w:val="000000"/>
                <w:sz w:val="18"/>
                <w:szCs w:val="18"/>
              </w:rPr>
            </w:pPr>
            <w:r w:rsidRPr="00880B12">
              <w:rPr>
                <w:sz w:val="18"/>
                <w:szCs w:val="18"/>
              </w:rPr>
              <w:t xml:space="preserve">Min   Max </w:t>
            </w:r>
          </w:p>
        </w:tc>
        <w:tc>
          <w:tcPr>
            <w:tcW w:w="910" w:type="pct"/>
            <w:shd w:val="clear" w:color="auto" w:fill="FFFFFF" w:themeFill="background1"/>
            <w:vAlign w:val="bottom"/>
          </w:tcPr>
          <w:p w14:paraId="2E720144" w14:textId="77777777" w:rsidR="0062075A" w:rsidRPr="00880B12" w:rsidRDefault="0062075A" w:rsidP="00880B12">
            <w:pPr>
              <w:spacing w:after="0"/>
              <w:rPr>
                <w:color w:val="000000"/>
                <w:sz w:val="18"/>
                <w:szCs w:val="18"/>
              </w:rPr>
            </w:pPr>
            <w:r w:rsidRPr="00880B12">
              <w:rPr>
                <w:sz w:val="18"/>
                <w:szCs w:val="18"/>
              </w:rPr>
              <w:t>15    100</w:t>
            </w:r>
          </w:p>
        </w:tc>
        <w:tc>
          <w:tcPr>
            <w:tcW w:w="770" w:type="pct"/>
            <w:shd w:val="clear" w:color="auto" w:fill="FFFFFF" w:themeFill="background1"/>
            <w:vAlign w:val="bottom"/>
          </w:tcPr>
          <w:p w14:paraId="66A746B9" w14:textId="77777777" w:rsidR="0062075A" w:rsidRPr="00880B12" w:rsidRDefault="0062075A" w:rsidP="00880B12">
            <w:pPr>
              <w:spacing w:after="0"/>
              <w:rPr>
                <w:color w:val="000000"/>
                <w:sz w:val="18"/>
                <w:szCs w:val="18"/>
              </w:rPr>
            </w:pPr>
            <w:r w:rsidRPr="00880B12">
              <w:rPr>
                <w:sz w:val="18"/>
                <w:szCs w:val="18"/>
              </w:rPr>
              <w:t>5    60</w:t>
            </w:r>
          </w:p>
        </w:tc>
        <w:tc>
          <w:tcPr>
            <w:tcW w:w="678" w:type="pct"/>
            <w:shd w:val="clear" w:color="auto" w:fill="FFFFFF" w:themeFill="background1"/>
            <w:vAlign w:val="bottom"/>
          </w:tcPr>
          <w:p w14:paraId="3A5109D0" w14:textId="77777777" w:rsidR="0062075A" w:rsidRPr="00880B12" w:rsidRDefault="0062075A" w:rsidP="00880B12">
            <w:pPr>
              <w:spacing w:after="0"/>
              <w:rPr>
                <w:color w:val="000000"/>
                <w:sz w:val="18"/>
                <w:szCs w:val="18"/>
              </w:rPr>
            </w:pPr>
            <w:r w:rsidRPr="00880B12">
              <w:rPr>
                <w:sz w:val="18"/>
                <w:szCs w:val="18"/>
              </w:rPr>
              <w:t>2    45</w:t>
            </w:r>
          </w:p>
        </w:tc>
        <w:tc>
          <w:tcPr>
            <w:tcW w:w="759" w:type="pct"/>
            <w:shd w:val="clear" w:color="auto" w:fill="FFFFFF" w:themeFill="background1"/>
            <w:vAlign w:val="bottom"/>
          </w:tcPr>
          <w:p w14:paraId="51F24BE6" w14:textId="77777777" w:rsidR="0062075A" w:rsidRPr="00880B12" w:rsidRDefault="0062075A" w:rsidP="00880B12">
            <w:pPr>
              <w:spacing w:after="0"/>
              <w:rPr>
                <w:color w:val="000000"/>
                <w:sz w:val="18"/>
                <w:szCs w:val="18"/>
              </w:rPr>
            </w:pPr>
            <w:r w:rsidRPr="00880B12">
              <w:rPr>
                <w:sz w:val="18"/>
                <w:szCs w:val="18"/>
              </w:rPr>
              <w:t>7    60</w:t>
            </w:r>
          </w:p>
        </w:tc>
        <w:tc>
          <w:tcPr>
            <w:tcW w:w="935" w:type="pct"/>
            <w:shd w:val="clear" w:color="auto" w:fill="FFFFFF" w:themeFill="background1"/>
          </w:tcPr>
          <w:p w14:paraId="5756A081" w14:textId="77777777" w:rsidR="0062075A" w:rsidRPr="00880B12" w:rsidRDefault="0062075A" w:rsidP="00880B12">
            <w:pPr>
              <w:spacing w:after="0"/>
              <w:rPr>
                <w:rFonts w:asciiTheme="minorHAnsi" w:hAnsiTheme="minorHAnsi" w:cstheme="minorBidi"/>
                <w:color w:val="000000"/>
                <w:sz w:val="18"/>
                <w:szCs w:val="18"/>
              </w:rPr>
            </w:pPr>
            <w:r w:rsidRPr="00880B12">
              <w:rPr>
                <w:sz w:val="18"/>
                <w:szCs w:val="18"/>
              </w:rPr>
              <w:t>32    225</w:t>
            </w:r>
          </w:p>
        </w:tc>
      </w:tr>
      <w:tr w:rsidR="0062075A" w:rsidRPr="00880B12" w14:paraId="4972CA7A" w14:textId="77777777" w:rsidTr="0068794A">
        <w:tc>
          <w:tcPr>
            <w:tcW w:w="948" w:type="pct"/>
            <w:shd w:val="clear" w:color="auto" w:fill="FFFFFF" w:themeFill="background1"/>
          </w:tcPr>
          <w:p w14:paraId="22E46BAB" w14:textId="77777777" w:rsidR="0062075A" w:rsidRPr="00880B12" w:rsidRDefault="0062075A" w:rsidP="00880B12">
            <w:pPr>
              <w:spacing w:after="0"/>
              <w:rPr>
                <w:sz w:val="18"/>
                <w:szCs w:val="18"/>
              </w:rPr>
            </w:pPr>
            <w:r w:rsidRPr="00880B12">
              <w:rPr>
                <w:sz w:val="18"/>
                <w:szCs w:val="18"/>
              </w:rPr>
              <w:t>Q1; Q3 (IQR)</w:t>
            </w:r>
          </w:p>
        </w:tc>
        <w:tc>
          <w:tcPr>
            <w:tcW w:w="910" w:type="pct"/>
            <w:shd w:val="clear" w:color="auto" w:fill="FFFFFF" w:themeFill="background1"/>
            <w:vAlign w:val="bottom"/>
          </w:tcPr>
          <w:p w14:paraId="3003512B" w14:textId="77777777" w:rsidR="0062075A" w:rsidRPr="00880B12" w:rsidRDefault="0062075A" w:rsidP="00880B12">
            <w:pPr>
              <w:spacing w:after="0"/>
              <w:rPr>
                <w:color w:val="000000"/>
                <w:sz w:val="18"/>
                <w:szCs w:val="18"/>
              </w:rPr>
            </w:pPr>
            <w:r w:rsidRPr="00880B12">
              <w:rPr>
                <w:sz w:val="18"/>
                <w:szCs w:val="18"/>
              </w:rPr>
              <w:t>30; 45 (15)</w:t>
            </w:r>
          </w:p>
        </w:tc>
        <w:tc>
          <w:tcPr>
            <w:tcW w:w="770" w:type="pct"/>
            <w:shd w:val="clear" w:color="auto" w:fill="FFFFFF" w:themeFill="background1"/>
            <w:vAlign w:val="bottom"/>
          </w:tcPr>
          <w:p w14:paraId="0A4DB47E" w14:textId="77777777" w:rsidR="0062075A" w:rsidRPr="00880B12" w:rsidRDefault="0062075A" w:rsidP="00880B12">
            <w:pPr>
              <w:spacing w:after="0"/>
              <w:rPr>
                <w:color w:val="000000"/>
                <w:sz w:val="18"/>
                <w:szCs w:val="18"/>
              </w:rPr>
            </w:pPr>
            <w:r w:rsidRPr="00880B12">
              <w:rPr>
                <w:sz w:val="18"/>
                <w:szCs w:val="18"/>
              </w:rPr>
              <w:t>17; 30 (13)</w:t>
            </w:r>
          </w:p>
        </w:tc>
        <w:tc>
          <w:tcPr>
            <w:tcW w:w="678" w:type="pct"/>
            <w:shd w:val="clear" w:color="auto" w:fill="FFFFFF" w:themeFill="background1"/>
            <w:vAlign w:val="bottom"/>
          </w:tcPr>
          <w:p w14:paraId="6211FF64" w14:textId="77777777" w:rsidR="0062075A" w:rsidRPr="00880B12" w:rsidRDefault="0062075A" w:rsidP="00880B12">
            <w:pPr>
              <w:spacing w:after="0"/>
              <w:rPr>
                <w:color w:val="000000"/>
                <w:sz w:val="18"/>
                <w:szCs w:val="18"/>
              </w:rPr>
            </w:pPr>
            <w:r w:rsidRPr="00880B12">
              <w:rPr>
                <w:sz w:val="18"/>
                <w:szCs w:val="18"/>
              </w:rPr>
              <w:t>5; 10 (5)</w:t>
            </w:r>
          </w:p>
        </w:tc>
        <w:tc>
          <w:tcPr>
            <w:tcW w:w="759" w:type="pct"/>
            <w:shd w:val="clear" w:color="auto" w:fill="FFFFFF" w:themeFill="background1"/>
            <w:vAlign w:val="bottom"/>
          </w:tcPr>
          <w:p w14:paraId="677F9351" w14:textId="77777777" w:rsidR="0062075A" w:rsidRPr="00880B12" w:rsidRDefault="0062075A" w:rsidP="00880B12">
            <w:pPr>
              <w:spacing w:after="0"/>
              <w:rPr>
                <w:color w:val="000000"/>
                <w:sz w:val="18"/>
                <w:szCs w:val="18"/>
              </w:rPr>
            </w:pPr>
            <w:r w:rsidRPr="00880B12">
              <w:rPr>
                <w:sz w:val="18"/>
                <w:szCs w:val="18"/>
              </w:rPr>
              <w:t>20; 30 (10)</w:t>
            </w:r>
          </w:p>
        </w:tc>
        <w:tc>
          <w:tcPr>
            <w:tcW w:w="935" w:type="pct"/>
            <w:shd w:val="clear" w:color="auto" w:fill="FFFFFF" w:themeFill="background1"/>
          </w:tcPr>
          <w:p w14:paraId="24436B29" w14:textId="77777777" w:rsidR="0062075A" w:rsidRPr="00880B12" w:rsidRDefault="0062075A" w:rsidP="00880B12">
            <w:pPr>
              <w:spacing w:after="0"/>
              <w:rPr>
                <w:rFonts w:asciiTheme="minorHAnsi" w:hAnsiTheme="minorHAnsi" w:cstheme="minorHAnsi"/>
                <w:sz w:val="18"/>
                <w:szCs w:val="18"/>
              </w:rPr>
            </w:pPr>
            <w:r w:rsidRPr="00880B12">
              <w:rPr>
                <w:sz w:val="18"/>
                <w:szCs w:val="18"/>
              </w:rPr>
              <w:t>80; 115 (35)</w:t>
            </w:r>
          </w:p>
        </w:tc>
      </w:tr>
      <w:tr w:rsidR="0062075A" w:rsidRPr="00880B12" w14:paraId="1F0A87E9" w14:textId="77777777" w:rsidTr="0068794A">
        <w:tc>
          <w:tcPr>
            <w:tcW w:w="1858" w:type="pct"/>
            <w:gridSpan w:val="2"/>
            <w:shd w:val="clear" w:color="auto" w:fill="F2F2F2" w:themeFill="background1" w:themeFillShade="F2"/>
          </w:tcPr>
          <w:p w14:paraId="53CE8834" w14:textId="77777777" w:rsidR="0062075A" w:rsidRPr="00880B12" w:rsidRDefault="0062075A" w:rsidP="00880B12">
            <w:pPr>
              <w:spacing w:after="0"/>
              <w:rPr>
                <w:sz w:val="18"/>
                <w:szCs w:val="18"/>
              </w:rPr>
            </w:pPr>
            <w:r w:rsidRPr="00880B12">
              <w:rPr>
                <w:sz w:val="18"/>
                <w:szCs w:val="18"/>
              </w:rPr>
              <w:t xml:space="preserve">Comparator </w:t>
            </w:r>
          </w:p>
        </w:tc>
        <w:tc>
          <w:tcPr>
            <w:tcW w:w="770" w:type="pct"/>
            <w:shd w:val="clear" w:color="auto" w:fill="F2F2F2" w:themeFill="background1" w:themeFillShade="F2"/>
            <w:vAlign w:val="bottom"/>
          </w:tcPr>
          <w:p w14:paraId="354C2395" w14:textId="77777777" w:rsidR="0062075A" w:rsidRPr="00880B12" w:rsidRDefault="0062075A" w:rsidP="00880B12">
            <w:pPr>
              <w:spacing w:after="0"/>
              <w:rPr>
                <w:sz w:val="18"/>
                <w:szCs w:val="18"/>
              </w:rPr>
            </w:pPr>
          </w:p>
        </w:tc>
        <w:tc>
          <w:tcPr>
            <w:tcW w:w="678" w:type="pct"/>
            <w:shd w:val="clear" w:color="auto" w:fill="F2F2F2" w:themeFill="background1" w:themeFillShade="F2"/>
          </w:tcPr>
          <w:p w14:paraId="44FDEC29" w14:textId="77777777" w:rsidR="0062075A" w:rsidRPr="00880B12" w:rsidRDefault="0062075A" w:rsidP="00880B12">
            <w:pPr>
              <w:spacing w:after="0"/>
              <w:rPr>
                <w:sz w:val="18"/>
                <w:szCs w:val="18"/>
              </w:rPr>
            </w:pPr>
          </w:p>
        </w:tc>
        <w:tc>
          <w:tcPr>
            <w:tcW w:w="759" w:type="pct"/>
            <w:shd w:val="clear" w:color="auto" w:fill="F2F2F2" w:themeFill="background1" w:themeFillShade="F2"/>
            <w:vAlign w:val="bottom"/>
          </w:tcPr>
          <w:p w14:paraId="5C59C359" w14:textId="77777777" w:rsidR="0062075A" w:rsidRPr="00880B12" w:rsidRDefault="0062075A" w:rsidP="00880B12">
            <w:pPr>
              <w:spacing w:after="0"/>
              <w:rPr>
                <w:sz w:val="18"/>
                <w:szCs w:val="18"/>
              </w:rPr>
            </w:pPr>
          </w:p>
        </w:tc>
        <w:tc>
          <w:tcPr>
            <w:tcW w:w="935" w:type="pct"/>
            <w:shd w:val="clear" w:color="auto" w:fill="F2F2F2" w:themeFill="background1" w:themeFillShade="F2"/>
          </w:tcPr>
          <w:p w14:paraId="7AA82118" w14:textId="77777777" w:rsidR="0062075A" w:rsidRPr="00880B12" w:rsidRDefault="0062075A" w:rsidP="00880B12">
            <w:pPr>
              <w:spacing w:after="0"/>
              <w:rPr>
                <w:sz w:val="18"/>
                <w:szCs w:val="18"/>
              </w:rPr>
            </w:pPr>
          </w:p>
        </w:tc>
      </w:tr>
      <w:tr w:rsidR="0062075A" w:rsidRPr="00880B12" w14:paraId="167365FB" w14:textId="77777777" w:rsidTr="0068794A">
        <w:tc>
          <w:tcPr>
            <w:tcW w:w="948" w:type="pct"/>
            <w:shd w:val="clear" w:color="auto" w:fill="F2F2F2" w:themeFill="background1" w:themeFillShade="F2"/>
          </w:tcPr>
          <w:p w14:paraId="720CC896" w14:textId="77777777" w:rsidR="0062075A" w:rsidRPr="00880B12" w:rsidRDefault="0062075A" w:rsidP="00880B12">
            <w:pPr>
              <w:spacing w:after="0"/>
              <w:rPr>
                <w:rFonts w:asciiTheme="minorHAnsi" w:hAnsiTheme="minorHAnsi" w:cstheme="minorHAnsi"/>
                <w:sz w:val="18"/>
                <w:szCs w:val="18"/>
              </w:rPr>
            </w:pPr>
            <w:r w:rsidRPr="00880B12">
              <w:rPr>
                <w:sz w:val="18"/>
                <w:szCs w:val="18"/>
              </w:rPr>
              <w:t>Mean (± SD)</w:t>
            </w:r>
          </w:p>
        </w:tc>
        <w:tc>
          <w:tcPr>
            <w:tcW w:w="910" w:type="pct"/>
            <w:shd w:val="clear" w:color="auto" w:fill="F2F2F2" w:themeFill="background1" w:themeFillShade="F2"/>
            <w:vAlign w:val="bottom"/>
          </w:tcPr>
          <w:p w14:paraId="6F78259D" w14:textId="77777777" w:rsidR="0062075A" w:rsidRPr="00880B12" w:rsidRDefault="0062075A" w:rsidP="00880B12">
            <w:pPr>
              <w:spacing w:after="0"/>
              <w:rPr>
                <w:sz w:val="18"/>
                <w:szCs w:val="18"/>
              </w:rPr>
            </w:pPr>
            <w:r w:rsidRPr="00880B12">
              <w:rPr>
                <w:sz w:val="18"/>
                <w:szCs w:val="18"/>
              </w:rPr>
              <w:t>22.2</w:t>
            </w:r>
          </w:p>
        </w:tc>
        <w:tc>
          <w:tcPr>
            <w:tcW w:w="770" w:type="pct"/>
            <w:shd w:val="clear" w:color="auto" w:fill="F2F2F2" w:themeFill="background1" w:themeFillShade="F2"/>
            <w:vAlign w:val="bottom"/>
          </w:tcPr>
          <w:p w14:paraId="6F47F371" w14:textId="77777777" w:rsidR="0062075A" w:rsidRPr="00880B12" w:rsidRDefault="0062075A" w:rsidP="00880B12">
            <w:pPr>
              <w:spacing w:after="0"/>
              <w:rPr>
                <w:sz w:val="18"/>
                <w:szCs w:val="18"/>
              </w:rPr>
            </w:pPr>
            <w:r w:rsidRPr="00880B12">
              <w:rPr>
                <w:sz w:val="18"/>
                <w:szCs w:val="18"/>
              </w:rPr>
              <w:t>13.3</w:t>
            </w:r>
          </w:p>
        </w:tc>
        <w:tc>
          <w:tcPr>
            <w:tcW w:w="678" w:type="pct"/>
            <w:shd w:val="clear" w:color="auto" w:fill="F2F2F2" w:themeFill="background1" w:themeFillShade="F2"/>
          </w:tcPr>
          <w:p w14:paraId="3653162F" w14:textId="77777777" w:rsidR="0062075A" w:rsidRPr="00880B12" w:rsidRDefault="0062075A" w:rsidP="00880B12">
            <w:pPr>
              <w:spacing w:after="0"/>
              <w:rPr>
                <w:sz w:val="18"/>
                <w:szCs w:val="18"/>
              </w:rPr>
            </w:pPr>
            <w:r w:rsidRPr="00880B12">
              <w:rPr>
                <w:sz w:val="18"/>
                <w:szCs w:val="18"/>
              </w:rPr>
              <w:t>-</w:t>
            </w:r>
          </w:p>
        </w:tc>
        <w:tc>
          <w:tcPr>
            <w:tcW w:w="759" w:type="pct"/>
            <w:shd w:val="clear" w:color="auto" w:fill="F2F2F2" w:themeFill="background1" w:themeFillShade="F2"/>
            <w:vAlign w:val="bottom"/>
          </w:tcPr>
          <w:p w14:paraId="2C86E4B7" w14:textId="77777777" w:rsidR="0062075A" w:rsidRPr="00880B12" w:rsidRDefault="0062075A" w:rsidP="00880B12">
            <w:pPr>
              <w:spacing w:after="0"/>
              <w:rPr>
                <w:sz w:val="18"/>
                <w:szCs w:val="18"/>
              </w:rPr>
            </w:pPr>
            <w:r w:rsidRPr="00880B12">
              <w:rPr>
                <w:sz w:val="18"/>
                <w:szCs w:val="18"/>
              </w:rPr>
              <w:t>19.1</w:t>
            </w:r>
          </w:p>
        </w:tc>
        <w:tc>
          <w:tcPr>
            <w:tcW w:w="935" w:type="pct"/>
            <w:shd w:val="clear" w:color="auto" w:fill="F2F2F2" w:themeFill="background1" w:themeFillShade="F2"/>
          </w:tcPr>
          <w:p w14:paraId="4E00F993" w14:textId="77777777" w:rsidR="0062075A" w:rsidRPr="00880B12" w:rsidRDefault="0062075A" w:rsidP="00880B12">
            <w:pPr>
              <w:spacing w:after="0"/>
              <w:rPr>
                <w:rFonts w:asciiTheme="minorHAnsi" w:hAnsiTheme="minorHAnsi" w:cstheme="minorBidi"/>
                <w:sz w:val="18"/>
                <w:szCs w:val="18"/>
              </w:rPr>
            </w:pPr>
            <w:r w:rsidRPr="00880B12">
              <w:rPr>
                <w:sz w:val="18"/>
                <w:szCs w:val="18"/>
              </w:rPr>
              <w:t>55 (±</w:t>
            </w:r>
            <w:r w:rsidRPr="00880B12">
              <w:rPr>
                <w:i/>
                <w:iCs/>
                <w:sz w:val="18"/>
                <w:szCs w:val="18"/>
              </w:rPr>
              <w:t xml:space="preserve"> </w:t>
            </w:r>
            <w:r w:rsidRPr="00880B12">
              <w:rPr>
                <w:sz w:val="18"/>
                <w:szCs w:val="18"/>
              </w:rPr>
              <w:t>17)</w:t>
            </w:r>
          </w:p>
        </w:tc>
      </w:tr>
      <w:tr w:rsidR="0062075A" w:rsidRPr="00880B12" w14:paraId="68DF5358" w14:textId="77777777" w:rsidTr="0068794A">
        <w:tc>
          <w:tcPr>
            <w:tcW w:w="948" w:type="pct"/>
            <w:shd w:val="clear" w:color="auto" w:fill="F2F2F2" w:themeFill="background1" w:themeFillShade="F2"/>
          </w:tcPr>
          <w:p w14:paraId="641BFF09" w14:textId="77777777" w:rsidR="0062075A" w:rsidRPr="00880B12" w:rsidRDefault="0062075A" w:rsidP="00880B12">
            <w:pPr>
              <w:spacing w:after="0"/>
              <w:rPr>
                <w:sz w:val="18"/>
                <w:szCs w:val="18"/>
              </w:rPr>
            </w:pPr>
            <w:r w:rsidRPr="00880B12">
              <w:rPr>
                <w:sz w:val="18"/>
                <w:szCs w:val="18"/>
              </w:rPr>
              <w:t>Median</w:t>
            </w:r>
          </w:p>
        </w:tc>
        <w:tc>
          <w:tcPr>
            <w:tcW w:w="910" w:type="pct"/>
            <w:shd w:val="clear" w:color="auto" w:fill="F2F2F2" w:themeFill="background1" w:themeFillShade="F2"/>
            <w:vAlign w:val="bottom"/>
          </w:tcPr>
          <w:p w14:paraId="2113E698" w14:textId="77777777" w:rsidR="0062075A" w:rsidRPr="00880B12" w:rsidRDefault="0062075A" w:rsidP="00880B12">
            <w:pPr>
              <w:spacing w:after="0"/>
              <w:rPr>
                <w:sz w:val="18"/>
                <w:szCs w:val="18"/>
              </w:rPr>
            </w:pPr>
            <w:r w:rsidRPr="00880B12">
              <w:rPr>
                <w:sz w:val="18"/>
                <w:szCs w:val="18"/>
              </w:rPr>
              <w:t>20</w:t>
            </w:r>
          </w:p>
        </w:tc>
        <w:tc>
          <w:tcPr>
            <w:tcW w:w="770" w:type="pct"/>
            <w:shd w:val="clear" w:color="auto" w:fill="F2F2F2" w:themeFill="background1" w:themeFillShade="F2"/>
            <w:vAlign w:val="bottom"/>
          </w:tcPr>
          <w:p w14:paraId="13822565" w14:textId="77777777" w:rsidR="0062075A" w:rsidRPr="00880B12" w:rsidRDefault="0062075A" w:rsidP="00880B12">
            <w:pPr>
              <w:spacing w:after="0"/>
              <w:rPr>
                <w:sz w:val="18"/>
                <w:szCs w:val="18"/>
              </w:rPr>
            </w:pPr>
            <w:r w:rsidRPr="00880B12">
              <w:rPr>
                <w:sz w:val="18"/>
                <w:szCs w:val="18"/>
              </w:rPr>
              <w:t>10</w:t>
            </w:r>
          </w:p>
        </w:tc>
        <w:tc>
          <w:tcPr>
            <w:tcW w:w="678" w:type="pct"/>
            <w:shd w:val="clear" w:color="auto" w:fill="F2F2F2" w:themeFill="background1" w:themeFillShade="F2"/>
          </w:tcPr>
          <w:p w14:paraId="02E154CF" w14:textId="77777777" w:rsidR="0062075A" w:rsidRPr="00880B12" w:rsidRDefault="0062075A" w:rsidP="00880B12">
            <w:pPr>
              <w:spacing w:after="0"/>
              <w:rPr>
                <w:sz w:val="18"/>
                <w:szCs w:val="18"/>
              </w:rPr>
            </w:pPr>
            <w:r w:rsidRPr="00880B12">
              <w:rPr>
                <w:sz w:val="18"/>
                <w:szCs w:val="18"/>
              </w:rPr>
              <w:t>-</w:t>
            </w:r>
          </w:p>
        </w:tc>
        <w:tc>
          <w:tcPr>
            <w:tcW w:w="759" w:type="pct"/>
            <w:shd w:val="clear" w:color="auto" w:fill="F2F2F2" w:themeFill="background1" w:themeFillShade="F2"/>
            <w:vAlign w:val="bottom"/>
          </w:tcPr>
          <w:p w14:paraId="197F36C2" w14:textId="77777777" w:rsidR="0062075A" w:rsidRPr="00880B12" w:rsidRDefault="0062075A" w:rsidP="00880B12">
            <w:pPr>
              <w:spacing w:after="0"/>
              <w:rPr>
                <w:sz w:val="18"/>
                <w:szCs w:val="18"/>
              </w:rPr>
            </w:pPr>
            <w:r w:rsidRPr="00880B12">
              <w:rPr>
                <w:sz w:val="18"/>
                <w:szCs w:val="18"/>
              </w:rPr>
              <w:t>20</w:t>
            </w:r>
          </w:p>
        </w:tc>
        <w:tc>
          <w:tcPr>
            <w:tcW w:w="935" w:type="pct"/>
            <w:shd w:val="clear" w:color="auto" w:fill="F2F2F2" w:themeFill="background1" w:themeFillShade="F2"/>
          </w:tcPr>
          <w:p w14:paraId="406474BD" w14:textId="77777777" w:rsidR="0062075A" w:rsidRPr="00880B12" w:rsidRDefault="0062075A" w:rsidP="00880B12">
            <w:pPr>
              <w:spacing w:after="0"/>
              <w:rPr>
                <w:rFonts w:asciiTheme="minorHAnsi" w:hAnsiTheme="minorHAnsi" w:cstheme="minorHAnsi"/>
                <w:sz w:val="18"/>
                <w:szCs w:val="18"/>
              </w:rPr>
            </w:pPr>
            <w:r w:rsidRPr="00880B12">
              <w:rPr>
                <w:sz w:val="18"/>
                <w:szCs w:val="18"/>
              </w:rPr>
              <w:t>53</w:t>
            </w:r>
          </w:p>
        </w:tc>
      </w:tr>
      <w:tr w:rsidR="0062075A" w:rsidRPr="00880B12" w14:paraId="49059364" w14:textId="77777777" w:rsidTr="0068794A">
        <w:tc>
          <w:tcPr>
            <w:tcW w:w="948" w:type="pct"/>
            <w:shd w:val="clear" w:color="auto" w:fill="F2F2F2" w:themeFill="background1" w:themeFillShade="F2"/>
          </w:tcPr>
          <w:p w14:paraId="5A8D4B42" w14:textId="77777777" w:rsidR="0062075A" w:rsidRPr="00880B12" w:rsidRDefault="0062075A" w:rsidP="00880B12">
            <w:pPr>
              <w:spacing w:after="0"/>
              <w:rPr>
                <w:color w:val="000000"/>
                <w:sz w:val="18"/>
                <w:szCs w:val="18"/>
              </w:rPr>
            </w:pPr>
            <w:r w:rsidRPr="00880B12">
              <w:rPr>
                <w:sz w:val="18"/>
                <w:szCs w:val="18"/>
              </w:rPr>
              <w:t>Min    Max</w:t>
            </w:r>
          </w:p>
        </w:tc>
        <w:tc>
          <w:tcPr>
            <w:tcW w:w="910" w:type="pct"/>
            <w:shd w:val="clear" w:color="auto" w:fill="F2F2F2" w:themeFill="background1" w:themeFillShade="F2"/>
            <w:vAlign w:val="bottom"/>
          </w:tcPr>
          <w:p w14:paraId="798CF937" w14:textId="77777777" w:rsidR="0062075A" w:rsidRPr="00880B12" w:rsidRDefault="0062075A" w:rsidP="00880B12">
            <w:pPr>
              <w:spacing w:after="0"/>
              <w:rPr>
                <w:sz w:val="18"/>
                <w:szCs w:val="18"/>
              </w:rPr>
            </w:pPr>
            <w:r w:rsidRPr="00880B12">
              <w:rPr>
                <w:sz w:val="18"/>
                <w:szCs w:val="18"/>
              </w:rPr>
              <w:t>1    90</w:t>
            </w:r>
          </w:p>
        </w:tc>
        <w:tc>
          <w:tcPr>
            <w:tcW w:w="770" w:type="pct"/>
            <w:shd w:val="clear" w:color="auto" w:fill="F2F2F2" w:themeFill="background1" w:themeFillShade="F2"/>
            <w:vAlign w:val="bottom"/>
          </w:tcPr>
          <w:p w14:paraId="3041B5CE" w14:textId="77777777" w:rsidR="0062075A" w:rsidRPr="00880B12" w:rsidRDefault="0062075A" w:rsidP="00880B12">
            <w:pPr>
              <w:spacing w:after="0"/>
              <w:rPr>
                <w:sz w:val="18"/>
                <w:szCs w:val="18"/>
              </w:rPr>
            </w:pPr>
            <w:r w:rsidRPr="00880B12">
              <w:rPr>
                <w:sz w:val="18"/>
                <w:szCs w:val="18"/>
              </w:rPr>
              <w:t>2    40</w:t>
            </w:r>
          </w:p>
        </w:tc>
        <w:tc>
          <w:tcPr>
            <w:tcW w:w="678" w:type="pct"/>
            <w:shd w:val="clear" w:color="auto" w:fill="F2F2F2" w:themeFill="background1" w:themeFillShade="F2"/>
          </w:tcPr>
          <w:p w14:paraId="63E87F5E" w14:textId="77777777" w:rsidR="0062075A" w:rsidRPr="00880B12" w:rsidRDefault="0062075A" w:rsidP="00880B12">
            <w:pPr>
              <w:spacing w:after="0"/>
              <w:rPr>
                <w:sz w:val="18"/>
                <w:szCs w:val="18"/>
              </w:rPr>
            </w:pPr>
            <w:r w:rsidRPr="00880B12">
              <w:rPr>
                <w:sz w:val="18"/>
                <w:szCs w:val="18"/>
              </w:rPr>
              <w:t>-</w:t>
            </w:r>
          </w:p>
        </w:tc>
        <w:tc>
          <w:tcPr>
            <w:tcW w:w="759" w:type="pct"/>
            <w:shd w:val="clear" w:color="auto" w:fill="F2F2F2" w:themeFill="background1" w:themeFillShade="F2"/>
            <w:vAlign w:val="bottom"/>
          </w:tcPr>
          <w:p w14:paraId="696B29B0" w14:textId="77777777" w:rsidR="0062075A" w:rsidRPr="00880B12" w:rsidRDefault="0062075A" w:rsidP="00880B12">
            <w:pPr>
              <w:spacing w:after="0"/>
              <w:rPr>
                <w:sz w:val="18"/>
                <w:szCs w:val="18"/>
              </w:rPr>
            </w:pPr>
            <w:r w:rsidRPr="00880B12">
              <w:rPr>
                <w:sz w:val="18"/>
                <w:szCs w:val="18"/>
              </w:rPr>
              <w:t>5    45</w:t>
            </w:r>
          </w:p>
        </w:tc>
        <w:tc>
          <w:tcPr>
            <w:tcW w:w="935" w:type="pct"/>
            <w:shd w:val="clear" w:color="auto" w:fill="F2F2F2" w:themeFill="background1" w:themeFillShade="F2"/>
          </w:tcPr>
          <w:p w14:paraId="4F2B3E65" w14:textId="77777777" w:rsidR="0062075A" w:rsidRPr="00880B12" w:rsidRDefault="0062075A" w:rsidP="00880B12">
            <w:pPr>
              <w:spacing w:after="0"/>
              <w:rPr>
                <w:rFonts w:asciiTheme="minorHAnsi" w:hAnsiTheme="minorHAnsi" w:cstheme="minorBidi"/>
                <w:sz w:val="18"/>
                <w:szCs w:val="18"/>
              </w:rPr>
            </w:pPr>
            <w:r w:rsidRPr="00880B12">
              <w:rPr>
                <w:sz w:val="18"/>
                <w:szCs w:val="18"/>
              </w:rPr>
              <w:t>18    115</w:t>
            </w:r>
          </w:p>
        </w:tc>
      </w:tr>
      <w:tr w:rsidR="0062075A" w:rsidRPr="00880B12" w14:paraId="794158C7" w14:textId="77777777" w:rsidTr="0068794A">
        <w:tc>
          <w:tcPr>
            <w:tcW w:w="948" w:type="pct"/>
            <w:shd w:val="clear" w:color="auto" w:fill="F2F2F2" w:themeFill="background1" w:themeFillShade="F2"/>
          </w:tcPr>
          <w:p w14:paraId="75F42FFA" w14:textId="77777777" w:rsidR="0062075A" w:rsidRPr="00880B12" w:rsidRDefault="0062075A" w:rsidP="00880B12">
            <w:pPr>
              <w:spacing w:after="0"/>
              <w:rPr>
                <w:sz w:val="18"/>
                <w:szCs w:val="18"/>
              </w:rPr>
            </w:pPr>
            <w:r w:rsidRPr="00880B12">
              <w:rPr>
                <w:sz w:val="18"/>
                <w:szCs w:val="18"/>
              </w:rPr>
              <w:t>Q1; Q3 (IQR)</w:t>
            </w:r>
          </w:p>
        </w:tc>
        <w:tc>
          <w:tcPr>
            <w:tcW w:w="910" w:type="pct"/>
            <w:shd w:val="clear" w:color="auto" w:fill="F2F2F2" w:themeFill="background1" w:themeFillShade="F2"/>
            <w:vAlign w:val="bottom"/>
          </w:tcPr>
          <w:p w14:paraId="33E1830E" w14:textId="77777777" w:rsidR="0062075A" w:rsidRPr="00880B12" w:rsidRDefault="0062075A" w:rsidP="00880B12">
            <w:pPr>
              <w:spacing w:after="0"/>
              <w:rPr>
                <w:color w:val="000000"/>
                <w:sz w:val="18"/>
                <w:szCs w:val="18"/>
              </w:rPr>
            </w:pPr>
            <w:r w:rsidRPr="00880B12">
              <w:rPr>
                <w:sz w:val="18"/>
                <w:szCs w:val="18"/>
              </w:rPr>
              <w:t>15; 30 (15)</w:t>
            </w:r>
          </w:p>
        </w:tc>
        <w:tc>
          <w:tcPr>
            <w:tcW w:w="770" w:type="pct"/>
            <w:shd w:val="clear" w:color="auto" w:fill="F2F2F2" w:themeFill="background1" w:themeFillShade="F2"/>
            <w:vAlign w:val="bottom"/>
          </w:tcPr>
          <w:p w14:paraId="6D6D8607" w14:textId="77777777" w:rsidR="0062075A" w:rsidRPr="00880B12" w:rsidRDefault="0062075A" w:rsidP="00880B12">
            <w:pPr>
              <w:spacing w:after="0"/>
              <w:rPr>
                <w:color w:val="000000"/>
                <w:sz w:val="18"/>
                <w:szCs w:val="18"/>
              </w:rPr>
            </w:pPr>
            <w:r w:rsidRPr="00880B12">
              <w:rPr>
                <w:sz w:val="18"/>
                <w:szCs w:val="18"/>
              </w:rPr>
              <w:t>10; 15 (5)</w:t>
            </w:r>
          </w:p>
        </w:tc>
        <w:tc>
          <w:tcPr>
            <w:tcW w:w="678" w:type="pct"/>
            <w:shd w:val="clear" w:color="auto" w:fill="F2F2F2" w:themeFill="background1" w:themeFillShade="F2"/>
          </w:tcPr>
          <w:p w14:paraId="1DBBA17F" w14:textId="77777777" w:rsidR="0062075A" w:rsidRPr="00880B12" w:rsidRDefault="0062075A" w:rsidP="00880B12">
            <w:pPr>
              <w:spacing w:after="0"/>
              <w:rPr>
                <w:sz w:val="18"/>
                <w:szCs w:val="18"/>
              </w:rPr>
            </w:pPr>
          </w:p>
        </w:tc>
        <w:tc>
          <w:tcPr>
            <w:tcW w:w="759" w:type="pct"/>
            <w:shd w:val="clear" w:color="auto" w:fill="F2F2F2" w:themeFill="background1" w:themeFillShade="F2"/>
            <w:vAlign w:val="bottom"/>
          </w:tcPr>
          <w:p w14:paraId="422F4ECB" w14:textId="77777777" w:rsidR="0062075A" w:rsidRPr="00880B12" w:rsidRDefault="0062075A" w:rsidP="00880B12">
            <w:pPr>
              <w:spacing w:after="0"/>
              <w:rPr>
                <w:color w:val="000000"/>
                <w:sz w:val="18"/>
                <w:szCs w:val="18"/>
              </w:rPr>
            </w:pPr>
            <w:r w:rsidRPr="00880B12">
              <w:rPr>
                <w:sz w:val="18"/>
                <w:szCs w:val="18"/>
              </w:rPr>
              <w:t>15; 20 (5)</w:t>
            </w:r>
          </w:p>
        </w:tc>
        <w:tc>
          <w:tcPr>
            <w:tcW w:w="935" w:type="pct"/>
            <w:shd w:val="clear" w:color="auto" w:fill="F2F2F2" w:themeFill="background1" w:themeFillShade="F2"/>
          </w:tcPr>
          <w:p w14:paraId="2BEE8A6E" w14:textId="77777777" w:rsidR="0062075A" w:rsidRPr="00880B12" w:rsidRDefault="0062075A" w:rsidP="00880B12">
            <w:pPr>
              <w:spacing w:after="0"/>
              <w:rPr>
                <w:rFonts w:asciiTheme="minorHAnsi" w:hAnsiTheme="minorHAnsi" w:cstheme="minorHAnsi"/>
                <w:sz w:val="18"/>
                <w:szCs w:val="18"/>
              </w:rPr>
            </w:pPr>
            <w:r w:rsidRPr="00880B12">
              <w:rPr>
                <w:sz w:val="18"/>
                <w:szCs w:val="18"/>
              </w:rPr>
              <w:t>44; 65 (21)</w:t>
            </w:r>
          </w:p>
        </w:tc>
      </w:tr>
    </w:tbl>
    <w:p w14:paraId="4F7B64E2" w14:textId="77777777" w:rsidR="00880B12" w:rsidRPr="00880B12" w:rsidRDefault="00880B12" w:rsidP="00880B12">
      <w:bookmarkStart w:id="328" w:name="_Toc41999657"/>
      <w:r w:rsidRPr="00880B12">
        <w:br w:type="page"/>
      </w:r>
    </w:p>
    <w:p w14:paraId="6CC1B718" w14:textId="46426395" w:rsidR="00607022" w:rsidRPr="003B076E" w:rsidRDefault="00607022" w:rsidP="007C1E1D">
      <w:pPr>
        <w:pStyle w:val="Heading3"/>
      </w:pPr>
      <w:bookmarkStart w:id="329" w:name="_Toc117097642"/>
      <w:r w:rsidRPr="003B076E">
        <w:lastRenderedPageBreak/>
        <w:t>Participant Feedback</w:t>
      </w:r>
      <w:bookmarkEnd w:id="328"/>
      <w:bookmarkEnd w:id="329"/>
    </w:p>
    <w:p w14:paraId="5E9A06A8" w14:textId="352325CB" w:rsidR="00607022" w:rsidRPr="003B076E" w:rsidRDefault="3777690A" w:rsidP="007C1E1D">
      <w:r>
        <w:t xml:space="preserve">Participant feedback was collected from 71% (n=101) of intervention arm participants at the completion of their full 12-month service, the outcomes of which are presented below. This does not represent the views of participants who did not respond to the survey or withdrew from the service. </w:t>
      </w:r>
    </w:p>
    <w:p w14:paraId="55FE4D72" w14:textId="0A5D22A8" w:rsidR="00607022" w:rsidRPr="003B076E" w:rsidRDefault="00607022" w:rsidP="007C1E1D">
      <w:pPr>
        <w:pStyle w:val="Heading4"/>
      </w:pPr>
      <w:bookmarkStart w:id="330" w:name="_Toc41999658"/>
      <w:r w:rsidRPr="003B076E">
        <w:t>Participant Satisfaction</w:t>
      </w:r>
      <w:bookmarkEnd w:id="330"/>
    </w:p>
    <w:p w14:paraId="1F0D5F1B" w14:textId="69267D07" w:rsidR="00607022" w:rsidRPr="003B076E" w:rsidRDefault="00607022" w:rsidP="007C1E1D">
      <w:r w:rsidRPr="003B076E">
        <w:t>The results from the survey indicate widespread participant satisfaction among participants who completed the</w:t>
      </w:r>
      <w:r w:rsidR="00880B12">
        <w:t xml:space="preserve"> </w:t>
      </w:r>
      <w:r w:rsidRPr="003B076E">
        <w:t>service:</w:t>
      </w:r>
    </w:p>
    <w:p w14:paraId="5F063E76" w14:textId="04976B09" w:rsidR="00607022" w:rsidRPr="003B076E" w:rsidRDefault="00607022" w:rsidP="00880B12">
      <w:pPr>
        <w:pStyle w:val="ListBullet-nospacing"/>
      </w:pPr>
      <w:r w:rsidRPr="003B076E">
        <w:t>86% of respondents were very satisfied with the service and 10% were somewhat satisfied (</w:t>
      </w:r>
      <w:r w:rsidR="00AE1E37" w:rsidRPr="003B076E">
        <w:fldChar w:fldCharType="begin" w:fldLock="1"/>
      </w:r>
      <w:r w:rsidR="00AE1E37" w:rsidRPr="003B076E">
        <w:instrText xml:space="preserve"> REF _Ref42083554 \h </w:instrText>
      </w:r>
      <w:r w:rsidR="00880B12">
        <w:instrText xml:space="preserve"> \* MERGEFORMAT </w:instrText>
      </w:r>
      <w:r w:rsidR="00AE1E37" w:rsidRPr="003B076E">
        <w:fldChar w:fldCharType="separate"/>
      </w:r>
      <w:r w:rsidR="003649A1" w:rsidRPr="003B076E">
        <w:t xml:space="preserve">Figure </w:t>
      </w:r>
      <w:r w:rsidR="003649A1">
        <w:rPr>
          <w:noProof/>
        </w:rPr>
        <w:t>23</w:t>
      </w:r>
      <w:r w:rsidR="00AE1E37" w:rsidRPr="003B076E">
        <w:fldChar w:fldCharType="end"/>
      </w:r>
      <w:r w:rsidRPr="003B076E">
        <w:t>).</w:t>
      </w:r>
    </w:p>
    <w:p w14:paraId="0D9722CA" w14:textId="3FF1E48D" w:rsidR="00607022" w:rsidRPr="003B076E" w:rsidRDefault="00607022" w:rsidP="00880B12">
      <w:pPr>
        <w:pStyle w:val="ListBullet-nospacing"/>
      </w:pPr>
      <w:r w:rsidRPr="003B076E">
        <w:t>7</w:t>
      </w:r>
      <w:r w:rsidR="000133F3" w:rsidRPr="003B076E">
        <w:t>8</w:t>
      </w:r>
      <w:r w:rsidRPr="003B076E">
        <w:t>% indicated an interest in participating in an asthma service in the future (</w:t>
      </w:r>
      <w:r w:rsidR="00AE1E37" w:rsidRPr="003B076E">
        <w:fldChar w:fldCharType="begin" w:fldLock="1"/>
      </w:r>
      <w:r w:rsidR="00AE1E37" w:rsidRPr="003B076E">
        <w:instrText xml:space="preserve"> REF _Ref42083570 \h </w:instrText>
      </w:r>
      <w:r w:rsidR="00880B12">
        <w:instrText xml:space="preserve"> \* MERGEFORMAT </w:instrText>
      </w:r>
      <w:r w:rsidR="00AE1E37" w:rsidRPr="003B076E">
        <w:fldChar w:fldCharType="separate"/>
      </w:r>
      <w:r w:rsidR="003649A1" w:rsidRPr="003B076E">
        <w:t xml:space="preserve">Figure </w:t>
      </w:r>
      <w:r w:rsidR="003649A1">
        <w:rPr>
          <w:noProof/>
        </w:rPr>
        <w:t>24</w:t>
      </w:r>
      <w:r w:rsidR="00AE1E37" w:rsidRPr="003B076E">
        <w:fldChar w:fldCharType="end"/>
      </w:r>
      <w:r w:rsidRPr="003B076E">
        <w:t>).</w:t>
      </w:r>
    </w:p>
    <w:p w14:paraId="7B0C94AE" w14:textId="112D5C33" w:rsidR="00607022" w:rsidRPr="003B076E" w:rsidRDefault="00607022" w:rsidP="007C1E1D">
      <w:pPr>
        <w:pStyle w:val="ListBullet-nospacing"/>
      </w:pPr>
      <w:r w:rsidRPr="003B076E">
        <w:t>9</w:t>
      </w:r>
      <w:r w:rsidR="000133F3" w:rsidRPr="003B076E">
        <w:t>4</w:t>
      </w:r>
      <w:r w:rsidRPr="003B076E">
        <w:t>% said they would recommend the service to a friend (</w:t>
      </w:r>
      <w:r w:rsidR="00AE1E37" w:rsidRPr="003B076E">
        <w:fldChar w:fldCharType="begin" w:fldLock="1"/>
      </w:r>
      <w:r w:rsidR="00AE1E37" w:rsidRPr="003B076E">
        <w:instrText xml:space="preserve"> REF _Ref42083570 \h </w:instrText>
      </w:r>
      <w:r w:rsidR="00880B12">
        <w:instrText xml:space="preserve"> \* MERGEFORMAT </w:instrText>
      </w:r>
      <w:r w:rsidR="00AE1E37" w:rsidRPr="003B076E">
        <w:fldChar w:fldCharType="separate"/>
      </w:r>
      <w:r w:rsidR="003649A1" w:rsidRPr="003B076E">
        <w:t xml:space="preserve">Figure </w:t>
      </w:r>
      <w:r w:rsidR="003649A1">
        <w:rPr>
          <w:noProof/>
        </w:rPr>
        <w:t>24</w:t>
      </w:r>
      <w:r w:rsidR="00AE1E37" w:rsidRPr="003B076E">
        <w:fldChar w:fldCharType="end"/>
      </w:r>
      <w:r w:rsidRPr="003B076E">
        <w:t xml:space="preserve">). </w:t>
      </w:r>
    </w:p>
    <w:p w14:paraId="2CB0E38E" w14:textId="77777777" w:rsidR="003D1240" w:rsidRPr="003B076E" w:rsidRDefault="00607022" w:rsidP="007C1E1D">
      <w:r w:rsidRPr="003B076E">
        <w:rPr>
          <w:noProof/>
          <w:lang w:eastAsia="en-US"/>
        </w:rPr>
        <w:drawing>
          <wp:inline distT="0" distB="0" distL="0" distR="0" wp14:anchorId="737D7B32" wp14:editId="480362C6">
            <wp:extent cx="6464595" cy="3774558"/>
            <wp:effectExtent l="0" t="0" r="0" b="0"/>
            <wp:docPr id="8" name="Chart 8" descr="P3257#yIS1">
              <a:extLst xmlns:a="http://schemas.openxmlformats.org/drawingml/2006/main">
                <a:ext uri="{FF2B5EF4-FFF2-40B4-BE49-F238E27FC236}">
                  <a16:creationId xmlns:a16="http://schemas.microsoft.com/office/drawing/2014/main" id="{22CB43E8-0307-4547-A8E3-6F73A92DC35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14:paraId="19167A4E" w14:textId="272F1F04" w:rsidR="00607022" w:rsidRPr="003B076E" w:rsidRDefault="003D1240" w:rsidP="007C1E1D">
      <w:pPr>
        <w:pStyle w:val="Caption"/>
      </w:pPr>
      <w:bookmarkStart w:id="331" w:name="_Ref42083554"/>
      <w:bookmarkStart w:id="332" w:name="_Toc64383144"/>
      <w:r w:rsidRPr="003B076E">
        <w:t xml:space="preserve">Figure </w:t>
      </w:r>
      <w:bookmarkEnd w:id="331"/>
      <w:r w:rsidR="00252F92">
        <w:t>23</w:t>
      </w:r>
      <w:r w:rsidRPr="003B076E">
        <w:t>: Overall participant satisfaction with the Pharmacy Asthma Service</w:t>
      </w:r>
      <w:bookmarkEnd w:id="332"/>
    </w:p>
    <w:p w14:paraId="0E5ED343" w14:textId="77777777" w:rsidR="003D1240" w:rsidRPr="003B076E" w:rsidRDefault="003D1240" w:rsidP="007C1E1D">
      <w:bookmarkStart w:id="333" w:name="_Toc41999659"/>
      <w:r w:rsidRPr="003B076E">
        <w:rPr>
          <w:rStyle w:val="TableHeadingChar"/>
          <w:noProof/>
          <w:lang w:eastAsia="en-US"/>
        </w:rPr>
        <w:lastRenderedPageBreak/>
        <w:drawing>
          <wp:inline distT="0" distB="0" distL="0" distR="0" wp14:anchorId="0FC9812D" wp14:editId="474321AB">
            <wp:extent cx="3072809" cy="2607768"/>
            <wp:effectExtent l="0" t="0" r="0" b="2540"/>
            <wp:docPr id="48" name="Chart 48" descr="P3259#yIS1">
              <a:extLst xmlns:a="http://schemas.openxmlformats.org/drawingml/2006/main">
                <a:ext uri="{FF2B5EF4-FFF2-40B4-BE49-F238E27FC236}">
                  <a16:creationId xmlns:a16="http://schemas.microsoft.com/office/drawing/2014/main" id="{AF27D955-49F0-41CC-BCD6-98B389EC999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bookmarkEnd w:id="333"/>
      <w:r w:rsidR="00607022" w:rsidRPr="003B076E">
        <w:rPr>
          <w:noProof/>
          <w:lang w:eastAsia="en-US"/>
        </w:rPr>
        <w:drawing>
          <wp:inline distT="0" distB="0" distL="0" distR="0" wp14:anchorId="3D085FBB" wp14:editId="39222955">
            <wp:extent cx="3171190" cy="2605405"/>
            <wp:effectExtent l="0" t="0" r="3810" b="0"/>
            <wp:docPr id="32" name="Chart 32" descr="P3259#yIS2">
              <a:extLst xmlns:a="http://schemas.openxmlformats.org/drawingml/2006/main">
                <a:ext uri="{FF2B5EF4-FFF2-40B4-BE49-F238E27FC236}">
                  <a16:creationId xmlns:a16="http://schemas.microsoft.com/office/drawing/2014/main" id="{774902DE-5A82-4498-95C4-4DEBC13EF1B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14:paraId="66DB6B68" w14:textId="3D44149D" w:rsidR="00607022" w:rsidRPr="003B076E" w:rsidRDefault="003D1240" w:rsidP="007C1E1D">
      <w:pPr>
        <w:pStyle w:val="Caption"/>
      </w:pPr>
      <w:bookmarkStart w:id="334" w:name="_Ref42083570"/>
      <w:bookmarkStart w:id="335" w:name="_Toc64383145"/>
      <w:r w:rsidRPr="003B076E">
        <w:t xml:space="preserve">Figure </w:t>
      </w:r>
      <w:bookmarkEnd w:id="334"/>
      <w:r w:rsidR="00252F92">
        <w:t>24</w:t>
      </w:r>
      <w:r w:rsidRPr="003B076E">
        <w:t>: Future participant participation</w:t>
      </w:r>
      <w:bookmarkEnd w:id="335"/>
    </w:p>
    <w:p w14:paraId="0AB46C38" w14:textId="77777777" w:rsidR="00607022" w:rsidRPr="003B076E" w:rsidRDefault="00607022" w:rsidP="007C1E1D">
      <w:r w:rsidRPr="003B076E">
        <w:t>Of those who were unsure if they would participate in the future (16%), 75% said they would participate if their symptoms worsened and they needed it again, they preferred to allow others to access the service, or they had learnt a lot already.</w:t>
      </w:r>
    </w:p>
    <w:p w14:paraId="46A8685A" w14:textId="5C69611F" w:rsidR="00607022" w:rsidRPr="003B076E" w:rsidRDefault="00607022" w:rsidP="007C1E1D">
      <w:r w:rsidRPr="003B076E">
        <w:t>Participants had a very positive response to service delivery by the pharmacists</w:t>
      </w:r>
      <w:r w:rsidR="00AE1E37" w:rsidRPr="003B076E">
        <w:t xml:space="preserve"> (</w:t>
      </w:r>
      <w:r w:rsidR="00A603DE">
        <w:fldChar w:fldCharType="begin" w:fldLock="1"/>
      </w:r>
      <w:r w:rsidR="00A603DE">
        <w:instrText xml:space="preserve"> REF _Ref55821342 \h </w:instrText>
      </w:r>
      <w:r w:rsidR="00A603DE">
        <w:fldChar w:fldCharType="separate"/>
      </w:r>
      <w:r w:rsidR="003649A1" w:rsidRPr="003B076E">
        <w:t xml:space="preserve">Figure </w:t>
      </w:r>
      <w:r w:rsidR="003649A1">
        <w:rPr>
          <w:noProof/>
        </w:rPr>
        <w:t>25</w:t>
      </w:r>
      <w:r w:rsidR="00A603DE">
        <w:fldChar w:fldCharType="end"/>
      </w:r>
      <w:r w:rsidR="00AE1E37" w:rsidRPr="003B076E">
        <w:t>)</w:t>
      </w:r>
      <w:r w:rsidRPr="003B076E">
        <w:t>. Eighty-eight percent were very satisfied with the information provided by their pharmacists, and 93% were very satisfied by their pharmacy’s ability to respond to questions and concerns. 87% of participants were very satisfied by the time taken by pharmacists, and 85% of participants were very satisfied with the privacy and setting of the pharmacy.</w:t>
      </w:r>
    </w:p>
    <w:p w14:paraId="45B80D87" w14:textId="77777777" w:rsidR="00A2166F" w:rsidRPr="003B076E" w:rsidRDefault="00A2166F" w:rsidP="007C1E1D">
      <w:r w:rsidRPr="003B076E">
        <w:rPr>
          <w:noProof/>
        </w:rPr>
        <w:lastRenderedPageBreak/>
        <w:drawing>
          <wp:inline distT="0" distB="0" distL="0" distR="0" wp14:anchorId="02019811" wp14:editId="6227CC8A">
            <wp:extent cx="5613991" cy="2828260"/>
            <wp:effectExtent l="0" t="0" r="12700" b="17145"/>
            <wp:docPr id="57" name="Chart 57" descr="P3263#yIS1">
              <a:extLst xmlns:a="http://schemas.openxmlformats.org/drawingml/2006/main">
                <a:ext uri="{FF2B5EF4-FFF2-40B4-BE49-F238E27FC236}">
                  <a16:creationId xmlns:a16="http://schemas.microsoft.com/office/drawing/2014/main" id="{7CB3CF75-4984-4D75-A7F8-8B37F83C136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14:paraId="2EB6C643" w14:textId="261D8C24" w:rsidR="005252AD" w:rsidRPr="005252AD" w:rsidRDefault="00A2166F" w:rsidP="007C1E1D">
      <w:pPr>
        <w:pStyle w:val="Caption"/>
      </w:pPr>
      <w:bookmarkStart w:id="336" w:name="_Ref55821342"/>
      <w:bookmarkStart w:id="337" w:name="_Toc64383146"/>
      <w:r w:rsidRPr="003B076E">
        <w:t xml:space="preserve">Figure </w:t>
      </w:r>
      <w:bookmarkEnd w:id="336"/>
      <w:r w:rsidR="00252F92">
        <w:t>25</w:t>
      </w:r>
      <w:r w:rsidRPr="003B076E">
        <w:t>: Participant satisfaction with pharmacy delivery</w:t>
      </w:r>
      <w:bookmarkEnd w:id="337"/>
    </w:p>
    <w:p w14:paraId="34E0BE40" w14:textId="09EEA4C5" w:rsidR="00607022" w:rsidRPr="003B076E" w:rsidRDefault="00607022" w:rsidP="007C1E1D">
      <w:pPr>
        <w:pStyle w:val="Heading4"/>
      </w:pPr>
      <w:bookmarkStart w:id="338" w:name="_Toc41999662"/>
      <w:r w:rsidRPr="003B076E">
        <w:t xml:space="preserve">Participant </w:t>
      </w:r>
      <w:r w:rsidR="005A7934">
        <w:t>M</w:t>
      </w:r>
      <w:r w:rsidRPr="003B076E">
        <w:t>otivations</w:t>
      </w:r>
      <w:bookmarkEnd w:id="338"/>
    </w:p>
    <w:p w14:paraId="0F165B2F" w14:textId="0CB43CA3" w:rsidR="00003476" w:rsidRPr="00F14ED2" w:rsidRDefault="00607022" w:rsidP="007C1E1D">
      <w:pPr>
        <w:rPr>
          <w:rStyle w:val="TableHeadingChar"/>
          <w:rFonts w:ascii="Calibri" w:hAnsi="Calibri"/>
          <w:b w:val="0"/>
        </w:rPr>
      </w:pPr>
      <w:r w:rsidRPr="003B076E">
        <w:t>Participant feedback revealed that the main reasons for signing up to the study were a genuine interest in gaining more understanding and skills regarding their asthma, asthma management and medicines or because their pharmacist asked. Other reasons included the desire to take back control of their asthma and to help research</w:t>
      </w:r>
      <w:r w:rsidR="00F14ED2">
        <w:t xml:space="preserve">. </w:t>
      </w:r>
      <w:r w:rsidRPr="003B076E">
        <w:t xml:space="preserve">The main participant-reported motivations for entering the trial are summarised in </w:t>
      </w:r>
      <w:r w:rsidR="00AE1E37" w:rsidRPr="003B076E">
        <w:fldChar w:fldCharType="begin" w:fldLock="1"/>
      </w:r>
      <w:r w:rsidR="00AE1E37" w:rsidRPr="003B076E">
        <w:instrText xml:space="preserve"> REF _Ref42083630 \h </w:instrText>
      </w:r>
      <w:r w:rsidR="00AE1E37" w:rsidRPr="003B076E">
        <w:fldChar w:fldCharType="separate"/>
      </w:r>
      <w:r w:rsidR="003649A1" w:rsidRPr="003B076E">
        <w:t xml:space="preserve">Table </w:t>
      </w:r>
      <w:r w:rsidR="003649A1">
        <w:rPr>
          <w:noProof/>
        </w:rPr>
        <w:t>23</w:t>
      </w:r>
      <w:r w:rsidR="00AE1E37" w:rsidRPr="003B076E">
        <w:fldChar w:fldCharType="end"/>
      </w:r>
      <w:r w:rsidRPr="003B076E">
        <w:t xml:space="preserve">. Other less commonly reported motivations to participate were that participants wished to have an asthma/medication review, confirmation they were managing their asthma, trust in the opinion and advice of the pharmacist, preference for the assistance of the pharmacist rather than the </w:t>
      </w:r>
      <w:proofErr w:type="gramStart"/>
      <w:r w:rsidRPr="003B076E">
        <w:t>GP, and</w:t>
      </w:r>
      <w:proofErr w:type="gramEnd"/>
      <w:r w:rsidRPr="003B076E">
        <w:t xml:space="preserve"> enabling them to help others in their family with asthma.</w:t>
      </w:r>
      <w:bookmarkStart w:id="339" w:name="_Toc41999663"/>
    </w:p>
    <w:p w14:paraId="76AD8212" w14:textId="75F75FFF" w:rsidR="003D1240" w:rsidRPr="003B076E" w:rsidRDefault="003D1240" w:rsidP="007C1E1D">
      <w:pPr>
        <w:pStyle w:val="Caption"/>
      </w:pPr>
      <w:bookmarkStart w:id="340" w:name="_Ref42083630"/>
      <w:bookmarkStart w:id="341" w:name="_Toc42015550"/>
      <w:bookmarkStart w:id="342" w:name="_Toc64383111"/>
      <w:bookmarkEnd w:id="339"/>
      <w:r w:rsidRPr="003B076E">
        <w:t xml:space="preserve">Table </w:t>
      </w:r>
      <w:r>
        <w:fldChar w:fldCharType="begin"/>
      </w:r>
      <w:r>
        <w:instrText>SEQ Table \* ARABIC</w:instrText>
      </w:r>
      <w:r>
        <w:fldChar w:fldCharType="separate"/>
      </w:r>
      <w:r w:rsidR="00804076">
        <w:rPr>
          <w:noProof/>
        </w:rPr>
        <w:t>24</w:t>
      </w:r>
      <w:r>
        <w:fldChar w:fldCharType="end"/>
      </w:r>
      <w:bookmarkEnd w:id="340"/>
      <w:r w:rsidRPr="003B076E">
        <w:t>: Participant motivations to participate (n=94)</w:t>
      </w:r>
      <w:bookmarkEnd w:id="341"/>
      <w:bookmarkEnd w:id="342"/>
    </w:p>
    <w:tbl>
      <w:tblPr>
        <w:tblStyle w:val="TableGrid7"/>
        <w:tblW w:w="9214"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6"/>
        <w:gridCol w:w="6413"/>
        <w:gridCol w:w="995"/>
      </w:tblGrid>
      <w:tr w:rsidR="0062075A" w:rsidRPr="00880B12" w14:paraId="5372F94E" w14:textId="77777777" w:rsidTr="00880B12">
        <w:trPr>
          <w:tblHeader/>
        </w:trPr>
        <w:tc>
          <w:tcPr>
            <w:tcW w:w="1843" w:type="dxa"/>
            <w:shd w:val="clear" w:color="auto" w:fill="000000" w:themeFill="text1"/>
          </w:tcPr>
          <w:p w14:paraId="7963F08F" w14:textId="77777777" w:rsidR="0062075A" w:rsidRPr="00880B12" w:rsidRDefault="0062075A" w:rsidP="00880B12">
            <w:pPr>
              <w:spacing w:after="0"/>
              <w:rPr>
                <w:b/>
                <w:bCs/>
                <w:sz w:val="18"/>
                <w:szCs w:val="18"/>
              </w:rPr>
            </w:pPr>
          </w:p>
        </w:tc>
        <w:tc>
          <w:tcPr>
            <w:tcW w:w="6638" w:type="dxa"/>
            <w:shd w:val="clear" w:color="auto" w:fill="000000" w:themeFill="text1"/>
          </w:tcPr>
          <w:p w14:paraId="0A10A041" w14:textId="77777777" w:rsidR="0062075A" w:rsidRPr="00880B12" w:rsidRDefault="0062075A" w:rsidP="00880B12">
            <w:pPr>
              <w:spacing w:after="0"/>
              <w:rPr>
                <w:b/>
                <w:bCs/>
                <w:sz w:val="18"/>
                <w:szCs w:val="18"/>
              </w:rPr>
            </w:pPr>
            <w:r w:rsidRPr="00880B12">
              <w:rPr>
                <w:b/>
                <w:bCs/>
                <w:sz w:val="18"/>
                <w:szCs w:val="18"/>
              </w:rPr>
              <w:t xml:space="preserve">Reason </w:t>
            </w:r>
          </w:p>
        </w:tc>
        <w:tc>
          <w:tcPr>
            <w:tcW w:w="733" w:type="dxa"/>
            <w:shd w:val="clear" w:color="auto" w:fill="000000" w:themeFill="text1"/>
          </w:tcPr>
          <w:p w14:paraId="3AE08C4B" w14:textId="77777777" w:rsidR="0062075A" w:rsidRPr="00880B12" w:rsidRDefault="0062075A" w:rsidP="00880B12">
            <w:pPr>
              <w:spacing w:after="0"/>
              <w:rPr>
                <w:b/>
                <w:bCs/>
                <w:sz w:val="18"/>
                <w:szCs w:val="18"/>
              </w:rPr>
            </w:pPr>
            <w:r w:rsidRPr="00880B12">
              <w:rPr>
                <w:b/>
                <w:bCs/>
                <w:sz w:val="18"/>
                <w:szCs w:val="18"/>
              </w:rPr>
              <w:t>Frequency n (</w:t>
            </w:r>
            <w:r w:rsidR="007E6080" w:rsidRPr="00880B12">
              <w:rPr>
                <w:b/>
                <w:bCs/>
                <w:sz w:val="18"/>
                <w:szCs w:val="18"/>
              </w:rPr>
              <w:t>%) *</w:t>
            </w:r>
          </w:p>
        </w:tc>
      </w:tr>
      <w:tr w:rsidR="0062075A" w:rsidRPr="00880B12" w14:paraId="24E0714A" w14:textId="77777777" w:rsidTr="00875D5C">
        <w:tc>
          <w:tcPr>
            <w:tcW w:w="1843" w:type="dxa"/>
            <w:vMerge w:val="restart"/>
            <w:shd w:val="clear" w:color="auto" w:fill="auto"/>
          </w:tcPr>
          <w:p w14:paraId="7CD2F9ED" w14:textId="77777777" w:rsidR="0062075A" w:rsidRPr="00880B12" w:rsidRDefault="0062075A" w:rsidP="00880B12">
            <w:pPr>
              <w:spacing w:after="0"/>
              <w:rPr>
                <w:i/>
                <w:sz w:val="18"/>
                <w:szCs w:val="18"/>
              </w:rPr>
            </w:pPr>
            <w:r w:rsidRPr="00880B12">
              <w:rPr>
                <w:sz w:val="18"/>
                <w:szCs w:val="18"/>
              </w:rPr>
              <w:t>Why did you decide to participate in the asthma management service?</w:t>
            </w:r>
          </w:p>
        </w:tc>
        <w:tc>
          <w:tcPr>
            <w:tcW w:w="6638" w:type="dxa"/>
            <w:shd w:val="clear" w:color="auto" w:fill="FFFFFF" w:themeFill="background1"/>
          </w:tcPr>
          <w:p w14:paraId="44CAFC13" w14:textId="77777777" w:rsidR="0062075A" w:rsidRPr="00880B12" w:rsidRDefault="0062075A" w:rsidP="00880B12">
            <w:pPr>
              <w:spacing w:after="0"/>
              <w:rPr>
                <w:sz w:val="18"/>
                <w:szCs w:val="18"/>
              </w:rPr>
            </w:pPr>
            <w:r w:rsidRPr="00880B12">
              <w:rPr>
                <w:sz w:val="18"/>
                <w:szCs w:val="18"/>
              </w:rPr>
              <w:t>Thought I would gain more understanding and skills regarding my asthma/management/medicines</w:t>
            </w:r>
          </w:p>
        </w:tc>
        <w:tc>
          <w:tcPr>
            <w:tcW w:w="733" w:type="dxa"/>
            <w:shd w:val="clear" w:color="auto" w:fill="FFFFFF" w:themeFill="background1"/>
          </w:tcPr>
          <w:p w14:paraId="3A352BDC" w14:textId="77777777" w:rsidR="0062075A" w:rsidRPr="00880B12" w:rsidRDefault="0062075A" w:rsidP="00880B12">
            <w:pPr>
              <w:spacing w:after="0"/>
              <w:rPr>
                <w:sz w:val="18"/>
                <w:szCs w:val="18"/>
              </w:rPr>
            </w:pPr>
            <w:r w:rsidRPr="00880B12">
              <w:rPr>
                <w:sz w:val="18"/>
                <w:szCs w:val="18"/>
              </w:rPr>
              <w:t>29 (30.8)</w:t>
            </w:r>
          </w:p>
        </w:tc>
      </w:tr>
      <w:tr w:rsidR="0062075A" w:rsidRPr="00880B12" w14:paraId="7934B68D" w14:textId="77777777" w:rsidTr="00875D5C">
        <w:tc>
          <w:tcPr>
            <w:tcW w:w="1843" w:type="dxa"/>
            <w:vMerge/>
            <w:shd w:val="clear" w:color="auto" w:fill="auto"/>
          </w:tcPr>
          <w:p w14:paraId="5166D99B" w14:textId="77777777" w:rsidR="0062075A" w:rsidRPr="00880B12" w:rsidRDefault="0062075A" w:rsidP="00880B12">
            <w:pPr>
              <w:spacing w:after="0"/>
              <w:rPr>
                <w:sz w:val="18"/>
                <w:szCs w:val="18"/>
              </w:rPr>
            </w:pPr>
          </w:p>
        </w:tc>
        <w:tc>
          <w:tcPr>
            <w:tcW w:w="6638" w:type="dxa"/>
            <w:shd w:val="clear" w:color="auto" w:fill="F2F2F2" w:themeFill="background1" w:themeFillShade="F2"/>
          </w:tcPr>
          <w:p w14:paraId="71B6F236" w14:textId="77777777" w:rsidR="0062075A" w:rsidRPr="00880B12" w:rsidRDefault="0062075A" w:rsidP="00880B12">
            <w:pPr>
              <w:spacing w:after="0"/>
              <w:rPr>
                <w:sz w:val="18"/>
                <w:szCs w:val="18"/>
              </w:rPr>
            </w:pPr>
            <w:r w:rsidRPr="00880B12">
              <w:rPr>
                <w:sz w:val="18"/>
                <w:szCs w:val="18"/>
              </w:rPr>
              <w:t>My pharmacist asked</w:t>
            </w:r>
          </w:p>
        </w:tc>
        <w:tc>
          <w:tcPr>
            <w:tcW w:w="733" w:type="dxa"/>
            <w:shd w:val="clear" w:color="auto" w:fill="F2F2F2" w:themeFill="background1" w:themeFillShade="F2"/>
          </w:tcPr>
          <w:p w14:paraId="1276F8D5" w14:textId="77777777" w:rsidR="0062075A" w:rsidRPr="00880B12" w:rsidRDefault="0062075A" w:rsidP="00880B12">
            <w:pPr>
              <w:spacing w:after="0"/>
              <w:rPr>
                <w:sz w:val="18"/>
                <w:szCs w:val="18"/>
              </w:rPr>
            </w:pPr>
            <w:r w:rsidRPr="00880B12">
              <w:rPr>
                <w:sz w:val="18"/>
                <w:szCs w:val="18"/>
              </w:rPr>
              <w:t>25 (26.6)</w:t>
            </w:r>
          </w:p>
        </w:tc>
      </w:tr>
      <w:tr w:rsidR="0062075A" w:rsidRPr="00880B12" w14:paraId="5CDC0AAA" w14:textId="77777777" w:rsidTr="00875D5C">
        <w:tc>
          <w:tcPr>
            <w:tcW w:w="1843" w:type="dxa"/>
            <w:vMerge/>
            <w:shd w:val="clear" w:color="auto" w:fill="auto"/>
          </w:tcPr>
          <w:p w14:paraId="764C41BF" w14:textId="77777777" w:rsidR="0062075A" w:rsidRPr="00880B12" w:rsidRDefault="0062075A" w:rsidP="00880B12">
            <w:pPr>
              <w:spacing w:after="0"/>
              <w:rPr>
                <w:sz w:val="18"/>
                <w:szCs w:val="18"/>
              </w:rPr>
            </w:pPr>
          </w:p>
        </w:tc>
        <w:tc>
          <w:tcPr>
            <w:tcW w:w="6638" w:type="dxa"/>
            <w:shd w:val="clear" w:color="auto" w:fill="FFFFFF" w:themeFill="background1"/>
          </w:tcPr>
          <w:p w14:paraId="66832669" w14:textId="77777777" w:rsidR="0062075A" w:rsidRPr="00880B12" w:rsidRDefault="0062075A" w:rsidP="00880B12">
            <w:pPr>
              <w:spacing w:after="0"/>
              <w:rPr>
                <w:sz w:val="18"/>
                <w:szCs w:val="18"/>
              </w:rPr>
            </w:pPr>
            <w:r w:rsidRPr="00880B12">
              <w:rPr>
                <w:sz w:val="18"/>
                <w:szCs w:val="18"/>
              </w:rPr>
              <w:t>I wanted to take back control of my asthma</w:t>
            </w:r>
          </w:p>
        </w:tc>
        <w:tc>
          <w:tcPr>
            <w:tcW w:w="733" w:type="dxa"/>
            <w:shd w:val="clear" w:color="auto" w:fill="FFFFFF" w:themeFill="background1"/>
          </w:tcPr>
          <w:p w14:paraId="506564E2" w14:textId="77777777" w:rsidR="0062075A" w:rsidRPr="00880B12" w:rsidRDefault="0062075A" w:rsidP="00880B12">
            <w:pPr>
              <w:spacing w:after="0"/>
              <w:rPr>
                <w:sz w:val="18"/>
                <w:szCs w:val="18"/>
              </w:rPr>
            </w:pPr>
            <w:r w:rsidRPr="00880B12">
              <w:rPr>
                <w:sz w:val="18"/>
                <w:szCs w:val="18"/>
              </w:rPr>
              <w:t>17 (18.1)</w:t>
            </w:r>
          </w:p>
        </w:tc>
      </w:tr>
      <w:tr w:rsidR="0062075A" w:rsidRPr="00880B12" w14:paraId="16B9C3CC" w14:textId="77777777" w:rsidTr="00875D5C">
        <w:tc>
          <w:tcPr>
            <w:tcW w:w="1843" w:type="dxa"/>
            <w:vMerge/>
            <w:shd w:val="clear" w:color="auto" w:fill="auto"/>
          </w:tcPr>
          <w:p w14:paraId="0092106D" w14:textId="77777777" w:rsidR="0062075A" w:rsidRPr="00880B12" w:rsidRDefault="0062075A" w:rsidP="00880B12">
            <w:pPr>
              <w:spacing w:after="0"/>
              <w:rPr>
                <w:sz w:val="18"/>
                <w:szCs w:val="18"/>
              </w:rPr>
            </w:pPr>
          </w:p>
        </w:tc>
        <w:tc>
          <w:tcPr>
            <w:tcW w:w="6638" w:type="dxa"/>
            <w:shd w:val="clear" w:color="auto" w:fill="F2F2F2" w:themeFill="background1" w:themeFillShade="F2"/>
          </w:tcPr>
          <w:p w14:paraId="7E8CD1F4" w14:textId="77777777" w:rsidR="0062075A" w:rsidRPr="00880B12" w:rsidRDefault="0062075A" w:rsidP="00880B12">
            <w:pPr>
              <w:spacing w:after="0"/>
              <w:rPr>
                <w:sz w:val="18"/>
                <w:szCs w:val="18"/>
              </w:rPr>
            </w:pPr>
            <w:r w:rsidRPr="00880B12">
              <w:rPr>
                <w:sz w:val="18"/>
                <w:szCs w:val="18"/>
              </w:rPr>
              <w:t>To help research and the greater asthma population</w:t>
            </w:r>
          </w:p>
        </w:tc>
        <w:tc>
          <w:tcPr>
            <w:tcW w:w="733" w:type="dxa"/>
            <w:shd w:val="clear" w:color="auto" w:fill="F2F2F2" w:themeFill="background1" w:themeFillShade="F2"/>
          </w:tcPr>
          <w:p w14:paraId="7B5F6BDC" w14:textId="77777777" w:rsidR="0062075A" w:rsidRPr="00880B12" w:rsidRDefault="0062075A" w:rsidP="00880B12">
            <w:pPr>
              <w:spacing w:after="0"/>
              <w:rPr>
                <w:sz w:val="18"/>
                <w:szCs w:val="18"/>
              </w:rPr>
            </w:pPr>
            <w:r w:rsidRPr="00880B12">
              <w:rPr>
                <w:sz w:val="18"/>
                <w:szCs w:val="18"/>
              </w:rPr>
              <w:t>17 (18.1)</w:t>
            </w:r>
          </w:p>
        </w:tc>
      </w:tr>
      <w:tr w:rsidR="0062075A" w:rsidRPr="00880B12" w14:paraId="3CCE12D3" w14:textId="77777777" w:rsidTr="00875D5C">
        <w:tc>
          <w:tcPr>
            <w:tcW w:w="1843" w:type="dxa"/>
            <w:vMerge/>
            <w:shd w:val="clear" w:color="auto" w:fill="auto"/>
          </w:tcPr>
          <w:p w14:paraId="6F9919BC" w14:textId="77777777" w:rsidR="0062075A" w:rsidRPr="00880B12" w:rsidRDefault="0062075A" w:rsidP="00880B12">
            <w:pPr>
              <w:spacing w:after="0"/>
              <w:rPr>
                <w:sz w:val="18"/>
                <w:szCs w:val="18"/>
              </w:rPr>
            </w:pPr>
          </w:p>
        </w:tc>
        <w:tc>
          <w:tcPr>
            <w:tcW w:w="6638" w:type="dxa"/>
            <w:shd w:val="clear" w:color="auto" w:fill="FFFFFF" w:themeFill="background1"/>
          </w:tcPr>
          <w:p w14:paraId="5F7D3D14" w14:textId="77777777" w:rsidR="0062075A" w:rsidRPr="00880B12" w:rsidRDefault="0062075A" w:rsidP="00880B12">
            <w:pPr>
              <w:spacing w:after="0"/>
              <w:rPr>
                <w:sz w:val="18"/>
                <w:szCs w:val="18"/>
              </w:rPr>
            </w:pPr>
            <w:r w:rsidRPr="00880B12">
              <w:rPr>
                <w:sz w:val="18"/>
                <w:szCs w:val="18"/>
              </w:rPr>
              <w:t>My asthma symptoms are impacting my daily life or worsening</w:t>
            </w:r>
          </w:p>
        </w:tc>
        <w:tc>
          <w:tcPr>
            <w:tcW w:w="733" w:type="dxa"/>
            <w:shd w:val="clear" w:color="auto" w:fill="FFFFFF" w:themeFill="background1"/>
          </w:tcPr>
          <w:p w14:paraId="629D04CD" w14:textId="77777777" w:rsidR="0062075A" w:rsidRPr="00880B12" w:rsidRDefault="0062075A" w:rsidP="00880B12">
            <w:pPr>
              <w:spacing w:after="0"/>
              <w:rPr>
                <w:sz w:val="18"/>
                <w:szCs w:val="18"/>
              </w:rPr>
            </w:pPr>
            <w:r w:rsidRPr="00880B12">
              <w:rPr>
                <w:sz w:val="18"/>
                <w:szCs w:val="18"/>
              </w:rPr>
              <w:t>12 (12.8)</w:t>
            </w:r>
          </w:p>
        </w:tc>
      </w:tr>
      <w:tr w:rsidR="0062075A" w:rsidRPr="00880B12" w14:paraId="6DFE24A1" w14:textId="77777777" w:rsidTr="00875D5C">
        <w:tc>
          <w:tcPr>
            <w:tcW w:w="1843" w:type="dxa"/>
            <w:vMerge/>
            <w:shd w:val="clear" w:color="auto" w:fill="auto"/>
          </w:tcPr>
          <w:p w14:paraId="48B50723" w14:textId="77777777" w:rsidR="0062075A" w:rsidRPr="00880B12" w:rsidRDefault="0062075A" w:rsidP="00880B12">
            <w:pPr>
              <w:spacing w:after="0"/>
              <w:rPr>
                <w:sz w:val="18"/>
                <w:szCs w:val="18"/>
              </w:rPr>
            </w:pPr>
          </w:p>
        </w:tc>
        <w:tc>
          <w:tcPr>
            <w:tcW w:w="6638" w:type="dxa"/>
            <w:shd w:val="clear" w:color="auto" w:fill="F2F2F2" w:themeFill="background1" w:themeFillShade="F2"/>
          </w:tcPr>
          <w:p w14:paraId="63DFA56D" w14:textId="77777777" w:rsidR="0062075A" w:rsidRPr="00880B12" w:rsidRDefault="0062075A" w:rsidP="00880B12">
            <w:pPr>
              <w:spacing w:after="0"/>
              <w:rPr>
                <w:sz w:val="18"/>
                <w:szCs w:val="18"/>
              </w:rPr>
            </w:pPr>
            <w:r w:rsidRPr="00880B12">
              <w:rPr>
                <w:sz w:val="18"/>
                <w:szCs w:val="18"/>
              </w:rPr>
              <w:t>Believed it would be beneficial for me and my overall health</w:t>
            </w:r>
          </w:p>
        </w:tc>
        <w:tc>
          <w:tcPr>
            <w:tcW w:w="733" w:type="dxa"/>
            <w:shd w:val="clear" w:color="auto" w:fill="F2F2F2" w:themeFill="background1" w:themeFillShade="F2"/>
          </w:tcPr>
          <w:p w14:paraId="15DA2D07" w14:textId="77777777" w:rsidR="0062075A" w:rsidRPr="00880B12" w:rsidRDefault="0062075A" w:rsidP="00880B12">
            <w:pPr>
              <w:spacing w:after="0"/>
              <w:rPr>
                <w:sz w:val="18"/>
                <w:szCs w:val="18"/>
              </w:rPr>
            </w:pPr>
            <w:r w:rsidRPr="00880B12">
              <w:rPr>
                <w:sz w:val="18"/>
                <w:szCs w:val="18"/>
              </w:rPr>
              <w:t>11 (11.7)</w:t>
            </w:r>
          </w:p>
        </w:tc>
      </w:tr>
    </w:tbl>
    <w:p w14:paraId="49D03271" w14:textId="77777777" w:rsidR="00607022" w:rsidRPr="003B076E" w:rsidRDefault="003D1240" w:rsidP="00880B12">
      <w:pPr>
        <w:pStyle w:val="TableNotes"/>
      </w:pPr>
      <w:r w:rsidRPr="00604809">
        <w:t>Note</w:t>
      </w:r>
      <w:r w:rsidRPr="003B076E">
        <w:t xml:space="preserve">: </w:t>
      </w:r>
      <w:r w:rsidR="00607022" w:rsidRPr="003B076E">
        <w:t>*Multiple responses possible.</w:t>
      </w:r>
    </w:p>
    <w:p w14:paraId="532BFFED" w14:textId="309E37A8" w:rsidR="00607022" w:rsidRPr="003B076E" w:rsidRDefault="00607022" w:rsidP="007C1E1D">
      <w:pPr>
        <w:pStyle w:val="Heading4"/>
      </w:pPr>
      <w:bookmarkStart w:id="343" w:name="_Toc41999664"/>
      <w:r w:rsidRPr="003B076E">
        <w:lastRenderedPageBreak/>
        <w:t xml:space="preserve">Participant </w:t>
      </w:r>
      <w:r w:rsidR="005A7934">
        <w:t>O</w:t>
      </w:r>
      <w:r w:rsidRPr="003B076E">
        <w:t xml:space="preserve">utcome </w:t>
      </w:r>
      <w:r w:rsidR="005A7934">
        <w:t>P</w:t>
      </w:r>
      <w:r w:rsidRPr="003B076E">
        <w:t>erceptions</w:t>
      </w:r>
      <w:bookmarkEnd w:id="343"/>
    </w:p>
    <w:p w14:paraId="5A060FFF" w14:textId="77777777" w:rsidR="00A2166F" w:rsidRPr="003B076E" w:rsidRDefault="00607022" w:rsidP="007C1E1D">
      <w:r w:rsidRPr="003B076E">
        <w:t>Overall perceptions of the impact of the Pharmacy Asthma Service on participant health outcomes were very positive (</w:t>
      </w:r>
      <w:r w:rsidR="00AE1E37" w:rsidRPr="003B076E">
        <w:fldChar w:fldCharType="begin" w:fldLock="1"/>
      </w:r>
      <w:r w:rsidR="00AE1E37" w:rsidRPr="003B076E">
        <w:instrText xml:space="preserve"> REF _Ref42083661 \h </w:instrText>
      </w:r>
      <w:r w:rsidR="00AE1E37" w:rsidRPr="003B076E">
        <w:fldChar w:fldCharType="separate"/>
      </w:r>
      <w:r w:rsidR="003649A1" w:rsidRPr="003B076E">
        <w:t xml:space="preserve">Figure </w:t>
      </w:r>
      <w:r w:rsidR="003649A1">
        <w:rPr>
          <w:noProof/>
        </w:rPr>
        <w:t>26</w:t>
      </w:r>
      <w:r w:rsidR="00AE1E37" w:rsidRPr="003B076E">
        <w:fldChar w:fldCharType="end"/>
      </w:r>
      <w:r w:rsidRPr="003B076E">
        <w:t xml:space="preserve">). Many pharmacists and participants identified positive health impacts, as well as positive impacts on understanding of asthma and approaches to management. </w:t>
      </w:r>
    </w:p>
    <w:p w14:paraId="35A08EDE" w14:textId="77777777" w:rsidR="003D1240" w:rsidRPr="003B076E" w:rsidRDefault="00A2166F" w:rsidP="007C1E1D">
      <w:r w:rsidRPr="003B076E">
        <w:rPr>
          <w:noProof/>
        </w:rPr>
        <w:drawing>
          <wp:inline distT="0" distB="0" distL="0" distR="0" wp14:anchorId="5B3A3693" wp14:editId="2103DF9F">
            <wp:extent cx="6071191" cy="3566160"/>
            <wp:effectExtent l="0" t="0" r="12700" b="15875"/>
            <wp:docPr id="1831752448" name="Chart 1831752448" descr="P3299#yIS1">
              <a:extLst xmlns:a="http://schemas.openxmlformats.org/drawingml/2006/main">
                <a:ext uri="{FF2B5EF4-FFF2-40B4-BE49-F238E27FC236}">
                  <a16:creationId xmlns:a16="http://schemas.microsoft.com/office/drawing/2014/main" id="{BDCFBE39-15F8-4818-961F-A6EDA7DCAC5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6B959D55" w14:textId="1AE798E2" w:rsidR="00607022" w:rsidRPr="003B076E" w:rsidRDefault="003D1240" w:rsidP="007C1E1D">
      <w:pPr>
        <w:pStyle w:val="Caption"/>
      </w:pPr>
      <w:bookmarkStart w:id="344" w:name="_Ref42083661"/>
      <w:bookmarkStart w:id="345" w:name="_Toc64383147"/>
      <w:r w:rsidRPr="003B076E">
        <w:t xml:space="preserve">Figure </w:t>
      </w:r>
      <w:bookmarkEnd w:id="344"/>
      <w:r w:rsidR="00252F92">
        <w:t>26</w:t>
      </w:r>
      <w:r w:rsidRPr="003B076E">
        <w:t>: Proportion of participants that agreed/strongly agreed that the trial met clinical outcomes.</w:t>
      </w:r>
      <w:bookmarkEnd w:id="345"/>
      <w:r w:rsidR="00607022" w:rsidRPr="003B076E">
        <w:rPr>
          <w:i/>
          <w:iCs/>
        </w:rPr>
        <w:tab/>
      </w:r>
    </w:p>
    <w:p w14:paraId="65C1B90B" w14:textId="65D88B74" w:rsidR="0062075A" w:rsidRPr="003B076E" w:rsidRDefault="00607022" w:rsidP="007C1E1D">
      <w:pPr>
        <w:rPr>
          <w:rStyle w:val="Heading4Char"/>
          <w:i/>
          <w:szCs w:val="22"/>
        </w:rPr>
      </w:pPr>
      <w:r w:rsidRPr="003B076E">
        <w:t xml:space="preserve">The most frequently reported health impacts identified by participants are presented in </w:t>
      </w:r>
      <w:r w:rsidR="00AE1E37" w:rsidRPr="003B076E">
        <w:fldChar w:fldCharType="begin" w:fldLock="1"/>
      </w:r>
      <w:r w:rsidR="00AE1E37" w:rsidRPr="003B076E">
        <w:instrText xml:space="preserve"> REF _Ref42083681 \h </w:instrText>
      </w:r>
      <w:r w:rsidR="00AE1E37" w:rsidRPr="003B076E">
        <w:fldChar w:fldCharType="separate"/>
      </w:r>
      <w:r w:rsidR="00003476" w:rsidRPr="003B076E">
        <w:t xml:space="preserve">Table </w:t>
      </w:r>
      <w:r w:rsidR="00003476">
        <w:rPr>
          <w:noProof/>
        </w:rPr>
        <w:t>25</w:t>
      </w:r>
      <w:r w:rsidR="00AE1E37" w:rsidRPr="003B076E">
        <w:fldChar w:fldCharType="end"/>
      </w:r>
      <w:r w:rsidRPr="003B076E">
        <w:t>. No negative health impacts were reported by any participants.</w:t>
      </w:r>
    </w:p>
    <w:p w14:paraId="53E4BBE1" w14:textId="50315A0A" w:rsidR="003D1240" w:rsidRPr="003B076E" w:rsidRDefault="003D1240" w:rsidP="007C1E1D">
      <w:pPr>
        <w:pStyle w:val="Caption"/>
      </w:pPr>
      <w:bookmarkStart w:id="346" w:name="_Ref42083681"/>
      <w:bookmarkStart w:id="347" w:name="_Toc42015551"/>
      <w:bookmarkStart w:id="348" w:name="_Toc64383112"/>
      <w:r w:rsidRPr="003B076E">
        <w:t xml:space="preserve">Table </w:t>
      </w:r>
      <w:r>
        <w:fldChar w:fldCharType="begin"/>
      </w:r>
      <w:r>
        <w:instrText>SEQ Table \* ARABIC</w:instrText>
      </w:r>
      <w:r>
        <w:fldChar w:fldCharType="separate"/>
      </w:r>
      <w:r w:rsidR="00804076">
        <w:rPr>
          <w:noProof/>
        </w:rPr>
        <w:t>25</w:t>
      </w:r>
      <w:r>
        <w:fldChar w:fldCharType="end"/>
      </w:r>
      <w:bookmarkEnd w:id="346"/>
      <w:r w:rsidRPr="003B076E">
        <w:t>: Participant reported impacts of the services (n=97)</w:t>
      </w:r>
      <w:bookmarkEnd w:id="347"/>
      <w:bookmarkEnd w:id="348"/>
    </w:p>
    <w:tbl>
      <w:tblPr>
        <w:tblStyle w:val="TableGrid8"/>
        <w:tblW w:w="9214"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32"/>
        <w:gridCol w:w="6687"/>
        <w:gridCol w:w="995"/>
      </w:tblGrid>
      <w:tr w:rsidR="0062075A" w:rsidRPr="00880B12" w14:paraId="279D2019" w14:textId="77777777" w:rsidTr="00880B12">
        <w:trPr>
          <w:tblHeader/>
        </w:trPr>
        <w:tc>
          <w:tcPr>
            <w:tcW w:w="1540" w:type="dxa"/>
            <w:shd w:val="clear" w:color="auto" w:fill="000000" w:themeFill="text1"/>
          </w:tcPr>
          <w:p w14:paraId="09087B43" w14:textId="77777777" w:rsidR="0062075A" w:rsidRPr="00880B12" w:rsidRDefault="0062075A" w:rsidP="00880B12">
            <w:pPr>
              <w:spacing w:after="0"/>
              <w:rPr>
                <w:b/>
                <w:bCs/>
                <w:sz w:val="18"/>
                <w:szCs w:val="18"/>
              </w:rPr>
            </w:pPr>
          </w:p>
        </w:tc>
        <w:tc>
          <w:tcPr>
            <w:tcW w:w="6815" w:type="dxa"/>
            <w:shd w:val="clear" w:color="auto" w:fill="000000" w:themeFill="text1"/>
          </w:tcPr>
          <w:p w14:paraId="256D689F" w14:textId="77777777" w:rsidR="0062075A" w:rsidRPr="00880B12" w:rsidRDefault="0062075A" w:rsidP="00880B12">
            <w:pPr>
              <w:spacing w:after="0"/>
              <w:rPr>
                <w:b/>
                <w:bCs/>
                <w:sz w:val="18"/>
                <w:szCs w:val="18"/>
              </w:rPr>
            </w:pPr>
            <w:r w:rsidRPr="00880B12">
              <w:rPr>
                <w:b/>
                <w:bCs/>
                <w:sz w:val="18"/>
                <w:szCs w:val="18"/>
              </w:rPr>
              <w:t>Impact</w:t>
            </w:r>
          </w:p>
        </w:tc>
        <w:tc>
          <w:tcPr>
            <w:tcW w:w="859" w:type="dxa"/>
            <w:shd w:val="clear" w:color="auto" w:fill="000000" w:themeFill="text1"/>
          </w:tcPr>
          <w:p w14:paraId="715366D6" w14:textId="77777777" w:rsidR="0062075A" w:rsidRPr="00880B12" w:rsidRDefault="0062075A" w:rsidP="00880B12">
            <w:pPr>
              <w:spacing w:after="0"/>
              <w:rPr>
                <w:b/>
                <w:bCs/>
                <w:sz w:val="18"/>
                <w:szCs w:val="18"/>
              </w:rPr>
            </w:pPr>
            <w:r w:rsidRPr="00880B12">
              <w:rPr>
                <w:b/>
                <w:bCs/>
                <w:sz w:val="18"/>
                <w:szCs w:val="18"/>
              </w:rPr>
              <w:t>Frequency n (</w:t>
            </w:r>
            <w:r w:rsidR="007E6080" w:rsidRPr="00880B12">
              <w:rPr>
                <w:b/>
                <w:bCs/>
                <w:sz w:val="18"/>
                <w:szCs w:val="18"/>
              </w:rPr>
              <w:t>%) *</w:t>
            </w:r>
          </w:p>
        </w:tc>
      </w:tr>
      <w:tr w:rsidR="0062075A" w:rsidRPr="00880B12" w14:paraId="6743C035" w14:textId="77777777" w:rsidTr="00875D5C">
        <w:tc>
          <w:tcPr>
            <w:tcW w:w="1540" w:type="dxa"/>
            <w:vMerge w:val="restart"/>
            <w:shd w:val="clear" w:color="auto" w:fill="FFFFFF" w:themeFill="background1"/>
          </w:tcPr>
          <w:p w14:paraId="51E51867" w14:textId="77777777" w:rsidR="0062075A" w:rsidRPr="00880B12" w:rsidRDefault="0062075A" w:rsidP="00880B12">
            <w:pPr>
              <w:spacing w:after="0"/>
              <w:rPr>
                <w:i/>
                <w:iCs/>
                <w:sz w:val="18"/>
                <w:szCs w:val="18"/>
              </w:rPr>
            </w:pPr>
            <w:r w:rsidRPr="00880B12">
              <w:rPr>
                <w:sz w:val="18"/>
                <w:szCs w:val="18"/>
              </w:rPr>
              <w:t>Impact of this service on your asthma management</w:t>
            </w:r>
          </w:p>
        </w:tc>
        <w:tc>
          <w:tcPr>
            <w:tcW w:w="6815" w:type="dxa"/>
            <w:shd w:val="clear" w:color="auto" w:fill="FFFFFF" w:themeFill="background1"/>
            <w:vAlign w:val="center"/>
          </w:tcPr>
          <w:p w14:paraId="5CE5FF88" w14:textId="77777777" w:rsidR="0062075A" w:rsidRPr="00880B12" w:rsidRDefault="0062075A" w:rsidP="00880B12">
            <w:pPr>
              <w:spacing w:after="0"/>
              <w:rPr>
                <w:rFonts w:asciiTheme="minorHAnsi" w:hAnsiTheme="minorHAnsi" w:cstheme="minorBidi"/>
                <w:sz w:val="18"/>
                <w:szCs w:val="18"/>
              </w:rPr>
            </w:pPr>
            <w:r w:rsidRPr="00880B12">
              <w:rPr>
                <w:sz w:val="18"/>
                <w:szCs w:val="18"/>
              </w:rPr>
              <w:t>Improved knowledge and/or understanding about asthma and medications</w:t>
            </w:r>
          </w:p>
        </w:tc>
        <w:tc>
          <w:tcPr>
            <w:tcW w:w="859" w:type="dxa"/>
            <w:shd w:val="clear" w:color="auto" w:fill="FFFFFF" w:themeFill="background1"/>
            <w:vAlign w:val="center"/>
          </w:tcPr>
          <w:p w14:paraId="7E88F59F" w14:textId="77777777" w:rsidR="0062075A" w:rsidRPr="00880B12" w:rsidRDefault="0062075A" w:rsidP="00880B12">
            <w:pPr>
              <w:spacing w:after="0"/>
              <w:rPr>
                <w:rFonts w:asciiTheme="minorHAnsi" w:hAnsiTheme="minorHAnsi" w:cstheme="minorBidi"/>
                <w:sz w:val="18"/>
                <w:szCs w:val="18"/>
              </w:rPr>
            </w:pPr>
            <w:r w:rsidRPr="00880B12">
              <w:rPr>
                <w:sz w:val="18"/>
                <w:szCs w:val="18"/>
              </w:rPr>
              <w:t>30 (30.9)</w:t>
            </w:r>
          </w:p>
        </w:tc>
      </w:tr>
      <w:tr w:rsidR="0062075A" w:rsidRPr="00880B12" w14:paraId="5654248B" w14:textId="77777777" w:rsidTr="00875D5C">
        <w:tc>
          <w:tcPr>
            <w:tcW w:w="1540" w:type="dxa"/>
            <w:vMerge/>
            <w:shd w:val="clear" w:color="auto" w:fill="FFFFFF" w:themeFill="background1"/>
          </w:tcPr>
          <w:p w14:paraId="2D319D60" w14:textId="77777777" w:rsidR="0062075A" w:rsidRPr="00880B12" w:rsidRDefault="0062075A" w:rsidP="00880B12">
            <w:pPr>
              <w:spacing w:after="0"/>
              <w:rPr>
                <w:sz w:val="18"/>
                <w:szCs w:val="18"/>
              </w:rPr>
            </w:pPr>
          </w:p>
        </w:tc>
        <w:tc>
          <w:tcPr>
            <w:tcW w:w="6815" w:type="dxa"/>
            <w:shd w:val="clear" w:color="auto" w:fill="F2F2F2" w:themeFill="background1" w:themeFillShade="F2"/>
            <w:vAlign w:val="center"/>
          </w:tcPr>
          <w:p w14:paraId="636F49D5" w14:textId="77777777" w:rsidR="0062075A" w:rsidRPr="00880B12" w:rsidRDefault="0062075A" w:rsidP="00880B12">
            <w:pPr>
              <w:spacing w:after="0"/>
              <w:rPr>
                <w:rFonts w:asciiTheme="minorHAnsi" w:hAnsiTheme="minorHAnsi" w:cstheme="minorBidi"/>
                <w:sz w:val="18"/>
                <w:szCs w:val="18"/>
              </w:rPr>
            </w:pPr>
            <w:r w:rsidRPr="00880B12">
              <w:rPr>
                <w:sz w:val="18"/>
                <w:szCs w:val="18"/>
              </w:rPr>
              <w:t>Improved my asthma control</w:t>
            </w:r>
          </w:p>
        </w:tc>
        <w:tc>
          <w:tcPr>
            <w:tcW w:w="859" w:type="dxa"/>
            <w:shd w:val="clear" w:color="auto" w:fill="F2F2F2" w:themeFill="background1" w:themeFillShade="F2"/>
            <w:vAlign w:val="center"/>
          </w:tcPr>
          <w:p w14:paraId="3F70680A" w14:textId="77777777" w:rsidR="0062075A" w:rsidRPr="00880B12" w:rsidRDefault="0062075A" w:rsidP="00880B12">
            <w:pPr>
              <w:spacing w:after="0"/>
              <w:rPr>
                <w:rFonts w:asciiTheme="minorHAnsi" w:hAnsiTheme="minorHAnsi" w:cstheme="minorBidi"/>
                <w:sz w:val="18"/>
                <w:szCs w:val="18"/>
              </w:rPr>
            </w:pPr>
            <w:r w:rsidRPr="00880B12">
              <w:rPr>
                <w:sz w:val="18"/>
                <w:szCs w:val="18"/>
              </w:rPr>
              <w:t>23 (23.7)</w:t>
            </w:r>
          </w:p>
        </w:tc>
      </w:tr>
      <w:tr w:rsidR="0062075A" w:rsidRPr="00880B12" w14:paraId="47E38F5A" w14:textId="77777777" w:rsidTr="00875D5C">
        <w:tc>
          <w:tcPr>
            <w:tcW w:w="1540" w:type="dxa"/>
            <w:vMerge/>
            <w:shd w:val="clear" w:color="auto" w:fill="FFFFFF" w:themeFill="background1"/>
          </w:tcPr>
          <w:p w14:paraId="750ACB53" w14:textId="77777777" w:rsidR="0062075A" w:rsidRPr="00880B12" w:rsidRDefault="0062075A" w:rsidP="00880B12">
            <w:pPr>
              <w:spacing w:after="0"/>
              <w:rPr>
                <w:sz w:val="18"/>
                <w:szCs w:val="18"/>
              </w:rPr>
            </w:pPr>
          </w:p>
        </w:tc>
        <w:tc>
          <w:tcPr>
            <w:tcW w:w="6815" w:type="dxa"/>
            <w:shd w:val="clear" w:color="auto" w:fill="FFFFFF" w:themeFill="background1"/>
            <w:vAlign w:val="center"/>
          </w:tcPr>
          <w:p w14:paraId="3A271F65" w14:textId="77777777" w:rsidR="0062075A" w:rsidRPr="00880B12" w:rsidRDefault="0062075A" w:rsidP="00880B12">
            <w:pPr>
              <w:spacing w:after="0"/>
              <w:rPr>
                <w:rFonts w:asciiTheme="minorHAnsi" w:hAnsiTheme="minorHAnsi" w:cstheme="minorBidi"/>
                <w:sz w:val="18"/>
                <w:szCs w:val="18"/>
              </w:rPr>
            </w:pPr>
            <w:r w:rsidRPr="00880B12">
              <w:rPr>
                <w:sz w:val="18"/>
                <w:szCs w:val="18"/>
              </w:rPr>
              <w:t>Improved confidence and capacity to self-manage asthma</w:t>
            </w:r>
          </w:p>
        </w:tc>
        <w:tc>
          <w:tcPr>
            <w:tcW w:w="859" w:type="dxa"/>
            <w:shd w:val="clear" w:color="auto" w:fill="FFFFFF" w:themeFill="background1"/>
            <w:vAlign w:val="center"/>
          </w:tcPr>
          <w:p w14:paraId="09EC436E" w14:textId="77777777" w:rsidR="0062075A" w:rsidRPr="00880B12" w:rsidRDefault="0062075A" w:rsidP="00880B12">
            <w:pPr>
              <w:spacing w:after="0"/>
              <w:rPr>
                <w:rFonts w:asciiTheme="minorHAnsi" w:hAnsiTheme="minorHAnsi" w:cstheme="minorBidi"/>
                <w:sz w:val="18"/>
                <w:szCs w:val="18"/>
              </w:rPr>
            </w:pPr>
            <w:r w:rsidRPr="00880B12">
              <w:rPr>
                <w:sz w:val="18"/>
                <w:szCs w:val="18"/>
              </w:rPr>
              <w:t>21 (21.6)</w:t>
            </w:r>
          </w:p>
        </w:tc>
      </w:tr>
      <w:tr w:rsidR="0062075A" w:rsidRPr="00880B12" w14:paraId="76F03D0C" w14:textId="77777777" w:rsidTr="00875D5C">
        <w:tc>
          <w:tcPr>
            <w:tcW w:w="1540" w:type="dxa"/>
            <w:vMerge/>
            <w:shd w:val="clear" w:color="auto" w:fill="FFFFFF" w:themeFill="background1"/>
          </w:tcPr>
          <w:p w14:paraId="7FFF58F7" w14:textId="77777777" w:rsidR="0062075A" w:rsidRPr="00880B12" w:rsidRDefault="0062075A" w:rsidP="00880B12">
            <w:pPr>
              <w:spacing w:after="0"/>
              <w:rPr>
                <w:sz w:val="18"/>
                <w:szCs w:val="18"/>
              </w:rPr>
            </w:pPr>
          </w:p>
        </w:tc>
        <w:tc>
          <w:tcPr>
            <w:tcW w:w="6815" w:type="dxa"/>
            <w:shd w:val="clear" w:color="auto" w:fill="F2F2F2" w:themeFill="background1" w:themeFillShade="F2"/>
            <w:vAlign w:val="center"/>
          </w:tcPr>
          <w:p w14:paraId="020503CE" w14:textId="77777777" w:rsidR="0062075A" w:rsidRPr="00880B12" w:rsidRDefault="0062075A" w:rsidP="00880B12">
            <w:pPr>
              <w:spacing w:after="0"/>
              <w:rPr>
                <w:rFonts w:asciiTheme="minorHAnsi" w:hAnsiTheme="minorHAnsi" w:cstheme="minorBidi"/>
                <w:sz w:val="18"/>
                <w:szCs w:val="18"/>
              </w:rPr>
            </w:pPr>
            <w:r w:rsidRPr="00880B12">
              <w:rPr>
                <w:sz w:val="18"/>
                <w:szCs w:val="18"/>
              </w:rPr>
              <w:t>Highlighted errors in my asthma management</w:t>
            </w:r>
          </w:p>
        </w:tc>
        <w:tc>
          <w:tcPr>
            <w:tcW w:w="859" w:type="dxa"/>
            <w:shd w:val="clear" w:color="auto" w:fill="F2F2F2" w:themeFill="background1" w:themeFillShade="F2"/>
            <w:vAlign w:val="center"/>
          </w:tcPr>
          <w:p w14:paraId="156FA3EB" w14:textId="77777777" w:rsidR="0062075A" w:rsidRPr="00880B12" w:rsidRDefault="0062075A" w:rsidP="00880B12">
            <w:pPr>
              <w:spacing w:after="0"/>
              <w:rPr>
                <w:rFonts w:asciiTheme="minorHAnsi" w:hAnsiTheme="minorHAnsi" w:cstheme="minorBidi"/>
                <w:sz w:val="18"/>
                <w:szCs w:val="18"/>
              </w:rPr>
            </w:pPr>
            <w:r w:rsidRPr="00880B12">
              <w:rPr>
                <w:sz w:val="18"/>
                <w:szCs w:val="18"/>
              </w:rPr>
              <w:t>18 (18.5)</w:t>
            </w:r>
          </w:p>
        </w:tc>
      </w:tr>
      <w:tr w:rsidR="0062075A" w:rsidRPr="00880B12" w14:paraId="3236B0ED" w14:textId="77777777" w:rsidTr="00875D5C">
        <w:tc>
          <w:tcPr>
            <w:tcW w:w="1540" w:type="dxa"/>
            <w:vMerge/>
            <w:shd w:val="clear" w:color="auto" w:fill="FFFFFF" w:themeFill="background1"/>
          </w:tcPr>
          <w:p w14:paraId="7962DB8F" w14:textId="77777777" w:rsidR="0062075A" w:rsidRPr="00880B12" w:rsidRDefault="0062075A" w:rsidP="00880B12">
            <w:pPr>
              <w:spacing w:after="0"/>
              <w:rPr>
                <w:sz w:val="18"/>
                <w:szCs w:val="18"/>
              </w:rPr>
            </w:pPr>
          </w:p>
        </w:tc>
        <w:tc>
          <w:tcPr>
            <w:tcW w:w="6815" w:type="dxa"/>
            <w:shd w:val="clear" w:color="auto" w:fill="FFFFFF" w:themeFill="background1"/>
            <w:vAlign w:val="center"/>
          </w:tcPr>
          <w:p w14:paraId="608DF3DC" w14:textId="77777777" w:rsidR="0062075A" w:rsidRPr="00880B12" w:rsidRDefault="0062075A" w:rsidP="00880B12">
            <w:pPr>
              <w:spacing w:after="0"/>
              <w:rPr>
                <w:rFonts w:asciiTheme="minorHAnsi" w:hAnsiTheme="minorHAnsi" w:cstheme="minorBidi"/>
                <w:sz w:val="18"/>
                <w:szCs w:val="18"/>
              </w:rPr>
            </w:pPr>
            <w:r w:rsidRPr="00880B12">
              <w:rPr>
                <w:sz w:val="18"/>
                <w:szCs w:val="18"/>
              </w:rPr>
              <w:t>Improved inhaler technique</w:t>
            </w:r>
          </w:p>
        </w:tc>
        <w:tc>
          <w:tcPr>
            <w:tcW w:w="859" w:type="dxa"/>
            <w:shd w:val="clear" w:color="auto" w:fill="FFFFFF" w:themeFill="background1"/>
            <w:vAlign w:val="center"/>
          </w:tcPr>
          <w:p w14:paraId="40D122F4" w14:textId="77777777" w:rsidR="0062075A" w:rsidRPr="00880B12" w:rsidRDefault="0062075A" w:rsidP="00880B12">
            <w:pPr>
              <w:spacing w:after="0"/>
              <w:rPr>
                <w:rFonts w:asciiTheme="minorHAnsi" w:hAnsiTheme="minorHAnsi" w:cstheme="minorBidi"/>
                <w:sz w:val="18"/>
                <w:szCs w:val="18"/>
              </w:rPr>
            </w:pPr>
            <w:r w:rsidRPr="00880B12">
              <w:rPr>
                <w:sz w:val="18"/>
                <w:szCs w:val="18"/>
              </w:rPr>
              <w:t>17 (17.5)</w:t>
            </w:r>
          </w:p>
        </w:tc>
      </w:tr>
      <w:tr w:rsidR="0062075A" w:rsidRPr="00880B12" w14:paraId="3AFCA0CF" w14:textId="77777777" w:rsidTr="00875D5C">
        <w:tc>
          <w:tcPr>
            <w:tcW w:w="1540" w:type="dxa"/>
            <w:vMerge/>
            <w:shd w:val="clear" w:color="auto" w:fill="FFFFFF" w:themeFill="background1"/>
          </w:tcPr>
          <w:p w14:paraId="772E361B" w14:textId="77777777" w:rsidR="0062075A" w:rsidRPr="00880B12" w:rsidRDefault="0062075A" w:rsidP="00880B12">
            <w:pPr>
              <w:spacing w:after="0"/>
              <w:rPr>
                <w:sz w:val="18"/>
                <w:szCs w:val="18"/>
              </w:rPr>
            </w:pPr>
          </w:p>
        </w:tc>
        <w:tc>
          <w:tcPr>
            <w:tcW w:w="6815" w:type="dxa"/>
            <w:shd w:val="clear" w:color="auto" w:fill="F2F2F2" w:themeFill="background1" w:themeFillShade="F2"/>
            <w:vAlign w:val="center"/>
          </w:tcPr>
          <w:p w14:paraId="42DEAAFC" w14:textId="77777777" w:rsidR="0062075A" w:rsidRPr="00880B12" w:rsidRDefault="0062075A" w:rsidP="00880B12">
            <w:pPr>
              <w:spacing w:after="0"/>
              <w:rPr>
                <w:rFonts w:asciiTheme="minorHAnsi" w:hAnsiTheme="minorHAnsi" w:cstheme="minorBidi"/>
                <w:sz w:val="18"/>
                <w:szCs w:val="18"/>
              </w:rPr>
            </w:pPr>
            <w:r w:rsidRPr="00880B12">
              <w:rPr>
                <w:sz w:val="18"/>
                <w:szCs w:val="18"/>
              </w:rPr>
              <w:t>Optimised use of my medicines – decreased reliance, improved compliance to preventer, reduced use of reliever</w:t>
            </w:r>
          </w:p>
        </w:tc>
        <w:tc>
          <w:tcPr>
            <w:tcW w:w="859" w:type="dxa"/>
            <w:shd w:val="clear" w:color="auto" w:fill="F2F2F2" w:themeFill="background1" w:themeFillShade="F2"/>
            <w:vAlign w:val="center"/>
          </w:tcPr>
          <w:p w14:paraId="73526514" w14:textId="77777777" w:rsidR="0062075A" w:rsidRPr="00880B12" w:rsidRDefault="0062075A" w:rsidP="00880B12">
            <w:pPr>
              <w:spacing w:after="0"/>
              <w:rPr>
                <w:rFonts w:asciiTheme="minorHAnsi" w:hAnsiTheme="minorHAnsi" w:cstheme="minorBidi"/>
                <w:sz w:val="18"/>
                <w:szCs w:val="18"/>
              </w:rPr>
            </w:pPr>
            <w:r w:rsidRPr="00880B12">
              <w:rPr>
                <w:sz w:val="18"/>
                <w:szCs w:val="18"/>
              </w:rPr>
              <w:t>16 (16.5)</w:t>
            </w:r>
          </w:p>
        </w:tc>
      </w:tr>
      <w:tr w:rsidR="0062075A" w:rsidRPr="00880B12" w14:paraId="1BE974F4" w14:textId="77777777" w:rsidTr="00875D5C">
        <w:tc>
          <w:tcPr>
            <w:tcW w:w="1540" w:type="dxa"/>
            <w:vMerge/>
            <w:shd w:val="clear" w:color="auto" w:fill="FFFFFF" w:themeFill="background1"/>
          </w:tcPr>
          <w:p w14:paraId="08B1F873" w14:textId="77777777" w:rsidR="0062075A" w:rsidRPr="00880B12" w:rsidRDefault="0062075A" w:rsidP="00880B12">
            <w:pPr>
              <w:spacing w:after="0"/>
              <w:rPr>
                <w:sz w:val="18"/>
                <w:szCs w:val="18"/>
              </w:rPr>
            </w:pPr>
          </w:p>
        </w:tc>
        <w:tc>
          <w:tcPr>
            <w:tcW w:w="6815" w:type="dxa"/>
            <w:shd w:val="clear" w:color="auto" w:fill="FFFFFF" w:themeFill="background1"/>
            <w:vAlign w:val="center"/>
          </w:tcPr>
          <w:p w14:paraId="2E94FFB0" w14:textId="77777777" w:rsidR="0062075A" w:rsidRPr="00880B12" w:rsidRDefault="0062075A" w:rsidP="00880B12">
            <w:pPr>
              <w:spacing w:after="0"/>
              <w:rPr>
                <w:rFonts w:asciiTheme="minorHAnsi" w:hAnsiTheme="minorHAnsi" w:cstheme="minorBidi"/>
                <w:sz w:val="18"/>
                <w:szCs w:val="18"/>
              </w:rPr>
            </w:pPr>
            <w:r w:rsidRPr="00880B12">
              <w:rPr>
                <w:sz w:val="18"/>
                <w:szCs w:val="18"/>
              </w:rPr>
              <w:t>Increased engagement with my condition and awareness of symptoms and changes</w:t>
            </w:r>
          </w:p>
        </w:tc>
        <w:tc>
          <w:tcPr>
            <w:tcW w:w="859" w:type="dxa"/>
            <w:shd w:val="clear" w:color="auto" w:fill="FFFFFF" w:themeFill="background1"/>
            <w:vAlign w:val="center"/>
          </w:tcPr>
          <w:p w14:paraId="2521C759" w14:textId="77777777" w:rsidR="0062075A" w:rsidRPr="00880B12" w:rsidRDefault="0062075A" w:rsidP="00880B12">
            <w:pPr>
              <w:spacing w:after="0"/>
              <w:rPr>
                <w:rFonts w:asciiTheme="minorHAnsi" w:hAnsiTheme="minorHAnsi" w:cstheme="minorBidi"/>
                <w:sz w:val="18"/>
                <w:szCs w:val="18"/>
              </w:rPr>
            </w:pPr>
            <w:r w:rsidRPr="00880B12">
              <w:rPr>
                <w:sz w:val="18"/>
                <w:szCs w:val="18"/>
              </w:rPr>
              <w:t>16 (16.5)</w:t>
            </w:r>
          </w:p>
        </w:tc>
      </w:tr>
    </w:tbl>
    <w:p w14:paraId="66388363" w14:textId="58E24E23" w:rsidR="003D1240" w:rsidRDefault="003D1240" w:rsidP="00880B12">
      <w:pPr>
        <w:pStyle w:val="TableNotes"/>
      </w:pPr>
      <w:r w:rsidRPr="003B076E">
        <w:rPr>
          <w:u w:val="single"/>
        </w:rPr>
        <w:t>Note</w:t>
      </w:r>
      <w:r w:rsidRPr="003B076E">
        <w:t>: *Multiple responses possible.</w:t>
      </w:r>
    </w:p>
    <w:p w14:paraId="2115697F" w14:textId="25AA2EBD" w:rsidR="00607022" w:rsidRPr="003B076E" w:rsidRDefault="00607022" w:rsidP="007C1E1D">
      <w:r w:rsidRPr="003B076E">
        <w:lastRenderedPageBreak/>
        <w:t xml:space="preserve">Participants were asked about what they liked most about the service; their most frequently reported responses are reported in </w:t>
      </w:r>
      <w:r w:rsidR="00AE1E37" w:rsidRPr="003B076E">
        <w:fldChar w:fldCharType="begin" w:fldLock="1"/>
      </w:r>
      <w:r w:rsidR="00AE1E37" w:rsidRPr="003B076E">
        <w:instrText xml:space="preserve"> REF _Ref42083693 \h </w:instrText>
      </w:r>
      <w:r w:rsidR="00AE1E37" w:rsidRPr="003B076E">
        <w:fldChar w:fldCharType="separate"/>
      </w:r>
      <w:r w:rsidR="00003476" w:rsidRPr="003B076E">
        <w:t xml:space="preserve">Table </w:t>
      </w:r>
      <w:r w:rsidR="00003476">
        <w:rPr>
          <w:noProof/>
        </w:rPr>
        <w:t>26</w:t>
      </w:r>
      <w:r w:rsidR="00AE1E37" w:rsidRPr="003B076E">
        <w:fldChar w:fldCharType="end"/>
      </w:r>
      <w:r w:rsidRPr="003B076E">
        <w:t>. Many participants reported that the pharmacist’s personal delivery of the service was the best component (39%). They also appreciated the advice and information obtained (26.1%), as well as the opportunity provided by the service to discuss their asthma (19%) and the one-on-one structure of the personal consultations (17%).</w:t>
      </w:r>
    </w:p>
    <w:p w14:paraId="4D7D02A1" w14:textId="6E7F0DC1" w:rsidR="003D1240" w:rsidRPr="003B076E" w:rsidRDefault="003D1240" w:rsidP="00880B12">
      <w:pPr>
        <w:pStyle w:val="Caption"/>
        <w:keepNext/>
      </w:pPr>
      <w:bookmarkStart w:id="349" w:name="_Ref42083693"/>
      <w:bookmarkStart w:id="350" w:name="_Toc42015552"/>
      <w:bookmarkStart w:id="351" w:name="_Toc64383113"/>
      <w:r w:rsidRPr="003B076E">
        <w:t xml:space="preserve">Table </w:t>
      </w:r>
      <w:r>
        <w:fldChar w:fldCharType="begin"/>
      </w:r>
      <w:r>
        <w:instrText>SEQ Table \* ARABIC</w:instrText>
      </w:r>
      <w:r>
        <w:fldChar w:fldCharType="separate"/>
      </w:r>
      <w:r w:rsidR="00804076">
        <w:rPr>
          <w:noProof/>
        </w:rPr>
        <w:t>26</w:t>
      </w:r>
      <w:r>
        <w:fldChar w:fldCharType="end"/>
      </w:r>
      <w:bookmarkEnd w:id="349"/>
      <w:r w:rsidRPr="003B076E">
        <w:t>: What participants appreciated about the service (n=101)</w:t>
      </w:r>
      <w:bookmarkEnd w:id="350"/>
      <w:bookmarkEnd w:id="351"/>
    </w:p>
    <w:tbl>
      <w:tblPr>
        <w:tblStyle w:val="TableGrid9"/>
        <w:tblW w:w="9214"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72"/>
        <w:gridCol w:w="6747"/>
        <w:gridCol w:w="995"/>
      </w:tblGrid>
      <w:tr w:rsidR="003B154C" w:rsidRPr="00880B12" w14:paraId="7D04CB65" w14:textId="77777777" w:rsidTr="00880B12">
        <w:trPr>
          <w:tblHeader/>
        </w:trPr>
        <w:tc>
          <w:tcPr>
            <w:tcW w:w="1507" w:type="dxa"/>
            <w:shd w:val="clear" w:color="auto" w:fill="000000" w:themeFill="text1"/>
          </w:tcPr>
          <w:p w14:paraId="4FDABDFE" w14:textId="77777777" w:rsidR="003B154C" w:rsidRPr="00880B12" w:rsidRDefault="003B154C" w:rsidP="00880B12">
            <w:pPr>
              <w:spacing w:after="0"/>
              <w:rPr>
                <w:b/>
                <w:bCs/>
                <w:sz w:val="18"/>
                <w:szCs w:val="18"/>
              </w:rPr>
            </w:pPr>
          </w:p>
        </w:tc>
        <w:tc>
          <w:tcPr>
            <w:tcW w:w="6974" w:type="dxa"/>
            <w:shd w:val="clear" w:color="auto" w:fill="000000" w:themeFill="text1"/>
          </w:tcPr>
          <w:p w14:paraId="15B79B82" w14:textId="77777777" w:rsidR="003B154C" w:rsidRPr="00880B12" w:rsidRDefault="003B154C" w:rsidP="00880B12">
            <w:pPr>
              <w:spacing w:after="0"/>
              <w:rPr>
                <w:b/>
                <w:bCs/>
                <w:sz w:val="18"/>
                <w:szCs w:val="18"/>
              </w:rPr>
            </w:pPr>
            <w:r w:rsidRPr="00880B12">
              <w:rPr>
                <w:b/>
                <w:bCs/>
                <w:sz w:val="18"/>
                <w:szCs w:val="18"/>
              </w:rPr>
              <w:t>Response</w:t>
            </w:r>
          </w:p>
        </w:tc>
        <w:tc>
          <w:tcPr>
            <w:tcW w:w="733" w:type="dxa"/>
            <w:shd w:val="clear" w:color="auto" w:fill="000000" w:themeFill="text1"/>
          </w:tcPr>
          <w:p w14:paraId="3FD582B9" w14:textId="77777777" w:rsidR="003B154C" w:rsidRPr="00880B12" w:rsidRDefault="003B154C" w:rsidP="00880B12">
            <w:pPr>
              <w:spacing w:after="0"/>
              <w:rPr>
                <w:b/>
                <w:bCs/>
                <w:sz w:val="18"/>
                <w:szCs w:val="18"/>
              </w:rPr>
            </w:pPr>
            <w:r w:rsidRPr="00880B12">
              <w:rPr>
                <w:b/>
                <w:bCs/>
                <w:sz w:val="18"/>
                <w:szCs w:val="18"/>
              </w:rPr>
              <w:t>Frequency n (</w:t>
            </w:r>
            <w:r w:rsidR="007E6080" w:rsidRPr="00880B12">
              <w:rPr>
                <w:b/>
                <w:bCs/>
                <w:sz w:val="18"/>
                <w:szCs w:val="18"/>
              </w:rPr>
              <w:t>%) *</w:t>
            </w:r>
          </w:p>
        </w:tc>
      </w:tr>
      <w:tr w:rsidR="003B154C" w:rsidRPr="00880B12" w14:paraId="556D0760" w14:textId="77777777" w:rsidTr="00875D5C">
        <w:tc>
          <w:tcPr>
            <w:tcW w:w="1507" w:type="dxa"/>
            <w:vMerge w:val="restart"/>
            <w:shd w:val="clear" w:color="auto" w:fill="FFFFFF" w:themeFill="background1"/>
          </w:tcPr>
          <w:p w14:paraId="3BFBD9E1" w14:textId="77777777" w:rsidR="003B154C" w:rsidRPr="00880B12" w:rsidRDefault="003B154C" w:rsidP="00880B12">
            <w:pPr>
              <w:spacing w:after="0"/>
              <w:rPr>
                <w:i/>
                <w:sz w:val="18"/>
                <w:szCs w:val="18"/>
              </w:rPr>
            </w:pPr>
            <w:r w:rsidRPr="00880B12">
              <w:rPr>
                <w:sz w:val="18"/>
                <w:szCs w:val="18"/>
              </w:rPr>
              <w:t>What did you like best about the service?</w:t>
            </w:r>
          </w:p>
        </w:tc>
        <w:tc>
          <w:tcPr>
            <w:tcW w:w="6974" w:type="dxa"/>
            <w:shd w:val="clear" w:color="auto" w:fill="FFFFFF" w:themeFill="background1"/>
          </w:tcPr>
          <w:p w14:paraId="47E24DB3" w14:textId="77777777" w:rsidR="003B154C" w:rsidRPr="00880B12" w:rsidRDefault="003B154C" w:rsidP="00880B12">
            <w:pPr>
              <w:spacing w:after="0"/>
              <w:rPr>
                <w:sz w:val="18"/>
                <w:szCs w:val="18"/>
              </w:rPr>
            </w:pPr>
            <w:r w:rsidRPr="00880B12">
              <w:rPr>
                <w:sz w:val="18"/>
                <w:szCs w:val="18"/>
              </w:rPr>
              <w:t>The pharmacist’s delivery (friendly, personal, kind, helpful, polite, thoughtful, professional, attentive, knowledgeable)</w:t>
            </w:r>
          </w:p>
        </w:tc>
        <w:tc>
          <w:tcPr>
            <w:tcW w:w="733" w:type="dxa"/>
            <w:shd w:val="clear" w:color="auto" w:fill="FFFFFF" w:themeFill="background1"/>
          </w:tcPr>
          <w:p w14:paraId="4FCBB85F" w14:textId="77777777" w:rsidR="003B154C" w:rsidRPr="00880B12" w:rsidRDefault="003B154C" w:rsidP="00880B12">
            <w:pPr>
              <w:spacing w:after="0"/>
              <w:rPr>
                <w:sz w:val="18"/>
                <w:szCs w:val="18"/>
              </w:rPr>
            </w:pPr>
            <w:r w:rsidRPr="00880B12">
              <w:rPr>
                <w:sz w:val="18"/>
                <w:szCs w:val="18"/>
              </w:rPr>
              <w:t>36 (39.1)</w:t>
            </w:r>
          </w:p>
        </w:tc>
      </w:tr>
      <w:tr w:rsidR="003B154C" w:rsidRPr="00880B12" w14:paraId="4042196B" w14:textId="77777777" w:rsidTr="00875D5C">
        <w:tc>
          <w:tcPr>
            <w:tcW w:w="1507" w:type="dxa"/>
            <w:vMerge/>
            <w:shd w:val="clear" w:color="auto" w:fill="FFFFFF" w:themeFill="background1"/>
          </w:tcPr>
          <w:p w14:paraId="52C0D92C" w14:textId="77777777" w:rsidR="003B154C" w:rsidRPr="00880B12" w:rsidRDefault="003B154C" w:rsidP="00880B12">
            <w:pPr>
              <w:spacing w:after="0"/>
              <w:rPr>
                <w:sz w:val="18"/>
                <w:szCs w:val="18"/>
              </w:rPr>
            </w:pPr>
          </w:p>
        </w:tc>
        <w:tc>
          <w:tcPr>
            <w:tcW w:w="6974" w:type="dxa"/>
            <w:shd w:val="clear" w:color="auto" w:fill="F2F2F2" w:themeFill="background1" w:themeFillShade="F2"/>
          </w:tcPr>
          <w:p w14:paraId="4B584B05" w14:textId="77777777" w:rsidR="003B154C" w:rsidRPr="00880B12" w:rsidRDefault="003B154C" w:rsidP="00880B12">
            <w:pPr>
              <w:spacing w:after="0"/>
              <w:rPr>
                <w:sz w:val="18"/>
                <w:szCs w:val="18"/>
              </w:rPr>
            </w:pPr>
            <w:r w:rsidRPr="00880B12">
              <w:rPr>
                <w:sz w:val="18"/>
                <w:szCs w:val="18"/>
              </w:rPr>
              <w:t>Advice and information obtained</w:t>
            </w:r>
          </w:p>
        </w:tc>
        <w:tc>
          <w:tcPr>
            <w:tcW w:w="733" w:type="dxa"/>
            <w:shd w:val="clear" w:color="auto" w:fill="F2F2F2" w:themeFill="background1" w:themeFillShade="F2"/>
          </w:tcPr>
          <w:p w14:paraId="1542D716" w14:textId="77777777" w:rsidR="003B154C" w:rsidRPr="00880B12" w:rsidRDefault="003B154C" w:rsidP="00880B12">
            <w:pPr>
              <w:spacing w:after="0"/>
              <w:rPr>
                <w:sz w:val="18"/>
                <w:szCs w:val="18"/>
              </w:rPr>
            </w:pPr>
            <w:r w:rsidRPr="00880B12">
              <w:rPr>
                <w:sz w:val="18"/>
                <w:szCs w:val="18"/>
              </w:rPr>
              <w:t>24 (26.1)</w:t>
            </w:r>
          </w:p>
        </w:tc>
      </w:tr>
      <w:tr w:rsidR="003B154C" w:rsidRPr="00880B12" w14:paraId="1D266B81" w14:textId="77777777" w:rsidTr="00875D5C">
        <w:tc>
          <w:tcPr>
            <w:tcW w:w="1507" w:type="dxa"/>
            <w:vMerge/>
            <w:shd w:val="clear" w:color="auto" w:fill="FFFFFF" w:themeFill="background1"/>
          </w:tcPr>
          <w:p w14:paraId="42D60114" w14:textId="77777777" w:rsidR="003B154C" w:rsidRPr="00880B12" w:rsidRDefault="003B154C" w:rsidP="00880B12">
            <w:pPr>
              <w:spacing w:after="0"/>
              <w:rPr>
                <w:sz w:val="18"/>
                <w:szCs w:val="18"/>
              </w:rPr>
            </w:pPr>
          </w:p>
        </w:tc>
        <w:tc>
          <w:tcPr>
            <w:tcW w:w="6974" w:type="dxa"/>
            <w:shd w:val="clear" w:color="auto" w:fill="FFFFFF" w:themeFill="background1"/>
          </w:tcPr>
          <w:p w14:paraId="26F422A0" w14:textId="77777777" w:rsidR="003B154C" w:rsidRPr="00880B12" w:rsidRDefault="003B154C" w:rsidP="00880B12">
            <w:pPr>
              <w:spacing w:after="0"/>
              <w:rPr>
                <w:sz w:val="18"/>
                <w:szCs w:val="18"/>
              </w:rPr>
            </w:pPr>
            <w:r w:rsidRPr="00880B12">
              <w:rPr>
                <w:sz w:val="18"/>
                <w:szCs w:val="18"/>
              </w:rPr>
              <w:t>Ability to discuss and ask questions about my asthma</w:t>
            </w:r>
          </w:p>
        </w:tc>
        <w:tc>
          <w:tcPr>
            <w:tcW w:w="733" w:type="dxa"/>
            <w:shd w:val="clear" w:color="auto" w:fill="FFFFFF" w:themeFill="background1"/>
          </w:tcPr>
          <w:p w14:paraId="7EE11D1A" w14:textId="77777777" w:rsidR="003B154C" w:rsidRPr="00880B12" w:rsidRDefault="003B154C" w:rsidP="00880B12">
            <w:pPr>
              <w:spacing w:after="0"/>
              <w:rPr>
                <w:sz w:val="18"/>
                <w:szCs w:val="18"/>
              </w:rPr>
            </w:pPr>
            <w:r w:rsidRPr="00880B12">
              <w:rPr>
                <w:sz w:val="18"/>
                <w:szCs w:val="18"/>
              </w:rPr>
              <w:t>17 (18.5)</w:t>
            </w:r>
          </w:p>
        </w:tc>
      </w:tr>
      <w:tr w:rsidR="003B154C" w:rsidRPr="00880B12" w14:paraId="07E268EE" w14:textId="77777777" w:rsidTr="00875D5C">
        <w:tc>
          <w:tcPr>
            <w:tcW w:w="1507" w:type="dxa"/>
            <w:vMerge/>
            <w:shd w:val="clear" w:color="auto" w:fill="FFFFFF" w:themeFill="background1"/>
          </w:tcPr>
          <w:p w14:paraId="65F6ED7B" w14:textId="77777777" w:rsidR="003B154C" w:rsidRPr="00880B12" w:rsidRDefault="003B154C" w:rsidP="00880B12">
            <w:pPr>
              <w:spacing w:after="0"/>
              <w:rPr>
                <w:sz w:val="18"/>
                <w:szCs w:val="18"/>
              </w:rPr>
            </w:pPr>
          </w:p>
        </w:tc>
        <w:tc>
          <w:tcPr>
            <w:tcW w:w="6974" w:type="dxa"/>
            <w:shd w:val="clear" w:color="auto" w:fill="F2F2F2" w:themeFill="background1" w:themeFillShade="F2"/>
          </w:tcPr>
          <w:p w14:paraId="4D017BAC" w14:textId="77777777" w:rsidR="003B154C" w:rsidRPr="00880B12" w:rsidRDefault="003B154C" w:rsidP="00880B12">
            <w:pPr>
              <w:spacing w:after="0"/>
              <w:rPr>
                <w:sz w:val="18"/>
                <w:szCs w:val="18"/>
              </w:rPr>
            </w:pPr>
            <w:r w:rsidRPr="00880B12">
              <w:rPr>
                <w:sz w:val="18"/>
                <w:szCs w:val="18"/>
              </w:rPr>
              <w:t xml:space="preserve">One-on-one, face-to-face, personal contact with the pharmacist in a private area </w:t>
            </w:r>
          </w:p>
        </w:tc>
        <w:tc>
          <w:tcPr>
            <w:tcW w:w="733" w:type="dxa"/>
            <w:shd w:val="clear" w:color="auto" w:fill="F2F2F2" w:themeFill="background1" w:themeFillShade="F2"/>
          </w:tcPr>
          <w:p w14:paraId="4CF25637" w14:textId="77777777" w:rsidR="003B154C" w:rsidRPr="00880B12" w:rsidRDefault="003B154C" w:rsidP="00880B12">
            <w:pPr>
              <w:spacing w:after="0"/>
              <w:rPr>
                <w:sz w:val="18"/>
                <w:szCs w:val="18"/>
              </w:rPr>
            </w:pPr>
            <w:r w:rsidRPr="00880B12">
              <w:rPr>
                <w:sz w:val="18"/>
                <w:szCs w:val="18"/>
              </w:rPr>
              <w:t>16 (17.4)</w:t>
            </w:r>
          </w:p>
        </w:tc>
      </w:tr>
      <w:tr w:rsidR="003B154C" w:rsidRPr="00880B12" w14:paraId="0E1A643E" w14:textId="77777777" w:rsidTr="00875D5C">
        <w:tc>
          <w:tcPr>
            <w:tcW w:w="1507" w:type="dxa"/>
            <w:vMerge/>
            <w:shd w:val="clear" w:color="auto" w:fill="FFFFFF" w:themeFill="background1"/>
          </w:tcPr>
          <w:p w14:paraId="13E029FC" w14:textId="77777777" w:rsidR="003B154C" w:rsidRPr="00880B12" w:rsidRDefault="003B154C" w:rsidP="00880B12">
            <w:pPr>
              <w:spacing w:after="0"/>
              <w:rPr>
                <w:sz w:val="18"/>
                <w:szCs w:val="18"/>
              </w:rPr>
            </w:pPr>
          </w:p>
        </w:tc>
        <w:tc>
          <w:tcPr>
            <w:tcW w:w="6974" w:type="dxa"/>
            <w:shd w:val="clear" w:color="auto" w:fill="FFFFFF" w:themeFill="background1"/>
          </w:tcPr>
          <w:p w14:paraId="19B772E1" w14:textId="77777777" w:rsidR="003B154C" w:rsidRPr="00880B12" w:rsidRDefault="003B154C" w:rsidP="00880B12">
            <w:pPr>
              <w:spacing w:after="0"/>
              <w:rPr>
                <w:sz w:val="18"/>
                <w:szCs w:val="18"/>
              </w:rPr>
            </w:pPr>
            <w:r w:rsidRPr="00880B12">
              <w:rPr>
                <w:sz w:val="18"/>
                <w:szCs w:val="18"/>
              </w:rPr>
              <w:t>Revision of inhaler technique, and how to use spacers and nasal sprays correctly</w:t>
            </w:r>
          </w:p>
        </w:tc>
        <w:tc>
          <w:tcPr>
            <w:tcW w:w="733" w:type="dxa"/>
            <w:shd w:val="clear" w:color="auto" w:fill="FFFFFF" w:themeFill="background1"/>
          </w:tcPr>
          <w:p w14:paraId="2DBEDC69" w14:textId="77777777" w:rsidR="003B154C" w:rsidRPr="00880B12" w:rsidRDefault="003B154C" w:rsidP="00880B12">
            <w:pPr>
              <w:spacing w:after="0"/>
              <w:rPr>
                <w:sz w:val="18"/>
                <w:szCs w:val="18"/>
              </w:rPr>
            </w:pPr>
            <w:r w:rsidRPr="00880B12">
              <w:rPr>
                <w:sz w:val="18"/>
                <w:szCs w:val="18"/>
              </w:rPr>
              <w:t>10 (10.9)</w:t>
            </w:r>
          </w:p>
        </w:tc>
      </w:tr>
      <w:tr w:rsidR="003B154C" w:rsidRPr="00880B12" w14:paraId="6456D3F0" w14:textId="77777777" w:rsidTr="00875D5C">
        <w:tc>
          <w:tcPr>
            <w:tcW w:w="1507" w:type="dxa"/>
            <w:vMerge/>
            <w:shd w:val="clear" w:color="auto" w:fill="FFFFFF" w:themeFill="background1"/>
          </w:tcPr>
          <w:p w14:paraId="25844590" w14:textId="77777777" w:rsidR="003B154C" w:rsidRPr="00880B12" w:rsidRDefault="003B154C" w:rsidP="00880B12">
            <w:pPr>
              <w:spacing w:after="0"/>
              <w:rPr>
                <w:sz w:val="18"/>
                <w:szCs w:val="18"/>
              </w:rPr>
            </w:pPr>
          </w:p>
        </w:tc>
        <w:tc>
          <w:tcPr>
            <w:tcW w:w="6974" w:type="dxa"/>
            <w:shd w:val="clear" w:color="auto" w:fill="F2F2F2" w:themeFill="background1" w:themeFillShade="F2"/>
          </w:tcPr>
          <w:p w14:paraId="5E6D7123" w14:textId="77777777" w:rsidR="003B154C" w:rsidRPr="00880B12" w:rsidRDefault="003B154C" w:rsidP="00880B12">
            <w:pPr>
              <w:spacing w:after="0"/>
              <w:rPr>
                <w:sz w:val="18"/>
                <w:szCs w:val="18"/>
              </w:rPr>
            </w:pPr>
            <w:r w:rsidRPr="00880B12">
              <w:rPr>
                <w:sz w:val="18"/>
                <w:szCs w:val="18"/>
              </w:rPr>
              <w:t>The service was quick/efficient/thorough/clear</w:t>
            </w:r>
          </w:p>
        </w:tc>
        <w:tc>
          <w:tcPr>
            <w:tcW w:w="733" w:type="dxa"/>
            <w:shd w:val="clear" w:color="auto" w:fill="F2F2F2" w:themeFill="background1" w:themeFillShade="F2"/>
          </w:tcPr>
          <w:p w14:paraId="279A4507" w14:textId="77777777" w:rsidR="003B154C" w:rsidRPr="00880B12" w:rsidRDefault="003B154C" w:rsidP="00880B12">
            <w:pPr>
              <w:spacing w:after="0"/>
              <w:rPr>
                <w:sz w:val="18"/>
                <w:szCs w:val="18"/>
              </w:rPr>
            </w:pPr>
            <w:r w:rsidRPr="00880B12">
              <w:rPr>
                <w:sz w:val="18"/>
                <w:szCs w:val="18"/>
              </w:rPr>
              <w:t>9 (9.8)</w:t>
            </w:r>
          </w:p>
        </w:tc>
      </w:tr>
      <w:tr w:rsidR="003B154C" w:rsidRPr="00880B12" w14:paraId="16EEC62C" w14:textId="77777777" w:rsidTr="00875D5C">
        <w:tc>
          <w:tcPr>
            <w:tcW w:w="1507" w:type="dxa"/>
            <w:vMerge/>
            <w:shd w:val="clear" w:color="auto" w:fill="FFFFFF" w:themeFill="background1"/>
          </w:tcPr>
          <w:p w14:paraId="720D9971" w14:textId="77777777" w:rsidR="003B154C" w:rsidRPr="00880B12" w:rsidRDefault="003B154C" w:rsidP="00880B12">
            <w:pPr>
              <w:spacing w:after="0"/>
              <w:rPr>
                <w:sz w:val="18"/>
                <w:szCs w:val="18"/>
              </w:rPr>
            </w:pPr>
          </w:p>
        </w:tc>
        <w:tc>
          <w:tcPr>
            <w:tcW w:w="6974" w:type="dxa"/>
            <w:shd w:val="clear" w:color="auto" w:fill="FFFFFF" w:themeFill="background1"/>
          </w:tcPr>
          <w:p w14:paraId="0EC47C8A" w14:textId="77777777" w:rsidR="003B154C" w:rsidRPr="00880B12" w:rsidRDefault="003B154C" w:rsidP="00880B12">
            <w:pPr>
              <w:spacing w:after="0"/>
              <w:rPr>
                <w:sz w:val="18"/>
                <w:szCs w:val="18"/>
              </w:rPr>
            </w:pPr>
            <w:r w:rsidRPr="00880B12">
              <w:rPr>
                <w:sz w:val="18"/>
                <w:szCs w:val="18"/>
              </w:rPr>
              <w:t>Confidence in managing my condition</w:t>
            </w:r>
          </w:p>
        </w:tc>
        <w:tc>
          <w:tcPr>
            <w:tcW w:w="733" w:type="dxa"/>
            <w:shd w:val="clear" w:color="auto" w:fill="FFFFFF" w:themeFill="background1"/>
          </w:tcPr>
          <w:p w14:paraId="22EA709C" w14:textId="77777777" w:rsidR="003B154C" w:rsidRPr="00880B12" w:rsidRDefault="003B154C" w:rsidP="00880B12">
            <w:pPr>
              <w:spacing w:after="0"/>
              <w:rPr>
                <w:sz w:val="18"/>
                <w:szCs w:val="18"/>
              </w:rPr>
            </w:pPr>
            <w:r w:rsidRPr="00880B12">
              <w:rPr>
                <w:sz w:val="18"/>
                <w:szCs w:val="18"/>
              </w:rPr>
              <w:t>7 (7.6)</w:t>
            </w:r>
          </w:p>
        </w:tc>
      </w:tr>
      <w:tr w:rsidR="003B154C" w:rsidRPr="00880B12" w14:paraId="44E472AF" w14:textId="77777777" w:rsidTr="00875D5C">
        <w:tc>
          <w:tcPr>
            <w:tcW w:w="1507" w:type="dxa"/>
            <w:vMerge/>
            <w:shd w:val="clear" w:color="auto" w:fill="FFFFFF" w:themeFill="background1"/>
          </w:tcPr>
          <w:p w14:paraId="613553FC" w14:textId="77777777" w:rsidR="003B154C" w:rsidRPr="00880B12" w:rsidRDefault="003B154C" w:rsidP="00880B12">
            <w:pPr>
              <w:spacing w:after="0"/>
              <w:rPr>
                <w:sz w:val="18"/>
                <w:szCs w:val="18"/>
              </w:rPr>
            </w:pPr>
          </w:p>
        </w:tc>
        <w:tc>
          <w:tcPr>
            <w:tcW w:w="6974" w:type="dxa"/>
            <w:shd w:val="clear" w:color="auto" w:fill="F2F2F2" w:themeFill="background1" w:themeFillShade="F2"/>
          </w:tcPr>
          <w:p w14:paraId="55E3C7C2" w14:textId="77777777" w:rsidR="003B154C" w:rsidRPr="00880B12" w:rsidRDefault="003B154C" w:rsidP="00880B12">
            <w:pPr>
              <w:spacing w:after="0"/>
              <w:rPr>
                <w:sz w:val="18"/>
                <w:szCs w:val="18"/>
              </w:rPr>
            </w:pPr>
            <w:r w:rsidRPr="00880B12">
              <w:rPr>
                <w:sz w:val="18"/>
                <w:szCs w:val="18"/>
              </w:rPr>
              <w:t>All elements</w:t>
            </w:r>
          </w:p>
        </w:tc>
        <w:tc>
          <w:tcPr>
            <w:tcW w:w="733" w:type="dxa"/>
            <w:shd w:val="clear" w:color="auto" w:fill="F2F2F2" w:themeFill="background1" w:themeFillShade="F2"/>
          </w:tcPr>
          <w:p w14:paraId="1E7335D2" w14:textId="77777777" w:rsidR="003B154C" w:rsidRPr="00880B12" w:rsidRDefault="003B154C" w:rsidP="00880B12">
            <w:pPr>
              <w:spacing w:after="0"/>
              <w:rPr>
                <w:sz w:val="18"/>
                <w:szCs w:val="18"/>
              </w:rPr>
            </w:pPr>
            <w:r w:rsidRPr="00880B12">
              <w:rPr>
                <w:sz w:val="18"/>
                <w:szCs w:val="18"/>
              </w:rPr>
              <w:t>5 (5.4)</w:t>
            </w:r>
          </w:p>
        </w:tc>
      </w:tr>
      <w:tr w:rsidR="003B154C" w:rsidRPr="00880B12" w14:paraId="2CB66CDE" w14:textId="77777777" w:rsidTr="00875D5C">
        <w:tc>
          <w:tcPr>
            <w:tcW w:w="1507" w:type="dxa"/>
            <w:vMerge/>
            <w:shd w:val="clear" w:color="auto" w:fill="FFFFFF" w:themeFill="background1"/>
          </w:tcPr>
          <w:p w14:paraId="0B1082A9" w14:textId="77777777" w:rsidR="003B154C" w:rsidRPr="00880B12" w:rsidRDefault="003B154C" w:rsidP="00880B12">
            <w:pPr>
              <w:spacing w:after="0"/>
              <w:rPr>
                <w:sz w:val="18"/>
                <w:szCs w:val="18"/>
              </w:rPr>
            </w:pPr>
          </w:p>
        </w:tc>
        <w:tc>
          <w:tcPr>
            <w:tcW w:w="6974" w:type="dxa"/>
            <w:shd w:val="clear" w:color="auto" w:fill="FFFFFF" w:themeFill="background1"/>
          </w:tcPr>
          <w:p w14:paraId="13715421" w14:textId="77777777" w:rsidR="003B154C" w:rsidRPr="00880B12" w:rsidRDefault="003B154C" w:rsidP="00880B12">
            <w:pPr>
              <w:spacing w:after="0"/>
              <w:rPr>
                <w:sz w:val="18"/>
                <w:szCs w:val="18"/>
              </w:rPr>
            </w:pPr>
            <w:r w:rsidRPr="00880B12">
              <w:rPr>
                <w:sz w:val="18"/>
                <w:szCs w:val="18"/>
              </w:rPr>
              <w:t>Regaining control of my asthma</w:t>
            </w:r>
          </w:p>
        </w:tc>
        <w:tc>
          <w:tcPr>
            <w:tcW w:w="733" w:type="dxa"/>
            <w:shd w:val="clear" w:color="auto" w:fill="FFFFFF" w:themeFill="background1"/>
          </w:tcPr>
          <w:p w14:paraId="7DB53B72" w14:textId="77777777" w:rsidR="003B154C" w:rsidRPr="00880B12" w:rsidRDefault="003B154C" w:rsidP="00880B12">
            <w:pPr>
              <w:spacing w:after="0"/>
              <w:rPr>
                <w:sz w:val="18"/>
                <w:szCs w:val="18"/>
              </w:rPr>
            </w:pPr>
            <w:r w:rsidRPr="00880B12">
              <w:rPr>
                <w:sz w:val="18"/>
                <w:szCs w:val="18"/>
              </w:rPr>
              <w:t>4 (4.3)</w:t>
            </w:r>
          </w:p>
        </w:tc>
      </w:tr>
    </w:tbl>
    <w:p w14:paraId="6D7B3C37" w14:textId="77777777" w:rsidR="003D1240" w:rsidRPr="003B076E" w:rsidRDefault="003D1240" w:rsidP="00880B12">
      <w:pPr>
        <w:pStyle w:val="TableNotes"/>
      </w:pPr>
      <w:bookmarkStart w:id="352" w:name="_Toc41999668"/>
      <w:r w:rsidRPr="00604809">
        <w:t>Note</w:t>
      </w:r>
      <w:r w:rsidRPr="003B076E">
        <w:t>: *Multiple responses possible.</w:t>
      </w:r>
    </w:p>
    <w:p w14:paraId="2BC1F355" w14:textId="236A79A4" w:rsidR="00607022" w:rsidRPr="003B076E" w:rsidRDefault="00607022" w:rsidP="007C1E1D">
      <w:pPr>
        <w:pStyle w:val="Heading4"/>
      </w:pPr>
      <w:r w:rsidRPr="003B076E">
        <w:t>Future Improvements</w:t>
      </w:r>
      <w:bookmarkEnd w:id="352"/>
    </w:p>
    <w:p w14:paraId="4AA0C657" w14:textId="77777777" w:rsidR="00607022" w:rsidRPr="003B076E" w:rsidRDefault="00607022" w:rsidP="007C1E1D">
      <w:r w:rsidRPr="003B076E">
        <w:t xml:space="preserve">Most participants were not sure or had no suggestions about improving the service (75%). Of the 14 participants who did have a suggestion, the most frequently reported was to reduce the number and repetition of questions (n=6). </w:t>
      </w:r>
    </w:p>
    <w:p w14:paraId="14E5D5DE" w14:textId="4F41E33A" w:rsidR="00607022" w:rsidRPr="003B076E" w:rsidRDefault="00607022" w:rsidP="007C1E1D">
      <w:pPr>
        <w:pStyle w:val="Heading4"/>
      </w:pPr>
      <w:bookmarkStart w:id="353" w:name="_Toc41999669"/>
      <w:r w:rsidRPr="003B076E">
        <w:t>Future Service Funding</w:t>
      </w:r>
      <w:bookmarkEnd w:id="353"/>
      <w:r w:rsidRPr="003B076E">
        <w:t xml:space="preserve"> </w:t>
      </w:r>
    </w:p>
    <w:p w14:paraId="39DF5489" w14:textId="1A1C7F88" w:rsidR="00AC5415" w:rsidRDefault="00607022" w:rsidP="007C1E1D">
      <w:r w:rsidRPr="003B076E">
        <w:t>Nearly all surveyed participants (95%) reported that if the service were to be offered in the future, it should be government funded. A smaller proportion of participants proposed it should be funded by private health insurance (9.9%) or self-funded (4.0%).</w:t>
      </w:r>
    </w:p>
    <w:p w14:paraId="3EF58E28" w14:textId="4F0B7BC8" w:rsidR="00AC5415" w:rsidRDefault="00AC5415" w:rsidP="007C1E1D">
      <w:pPr>
        <w:pStyle w:val="Heading3"/>
      </w:pPr>
      <w:bookmarkStart w:id="354" w:name="_Toc117097643"/>
      <w:r>
        <w:t>Comparator (Control) Arm Evaluation</w:t>
      </w:r>
      <w:bookmarkEnd w:id="354"/>
    </w:p>
    <w:p w14:paraId="4B1B1C5B" w14:textId="7268403F" w:rsidR="00AC5415" w:rsidRDefault="002F2B41" w:rsidP="007C1E1D">
      <w:pPr>
        <w:pStyle w:val="Heading4"/>
      </w:pPr>
      <w:r>
        <w:t>Key Findings</w:t>
      </w:r>
    </w:p>
    <w:p w14:paraId="0BE41D47" w14:textId="2CB086AC" w:rsidR="002F2B41" w:rsidRDefault="002F2B41" w:rsidP="00880B12">
      <w:pPr>
        <w:pStyle w:val="ListBullet"/>
      </w:pPr>
      <w:r>
        <w:t>Our randomised controlled trial (RCT) investigating a Pharmacy Asthma Service yielded positive clinical outcomes for both the intervention and comparator (control) arm participants. It was crucial that we understand why this occurred.</w:t>
      </w:r>
    </w:p>
    <w:p w14:paraId="4943E810" w14:textId="21543C68" w:rsidR="002F2B41" w:rsidRDefault="002F2B41" w:rsidP="00880B12">
      <w:pPr>
        <w:pStyle w:val="ListBullet"/>
      </w:pPr>
      <w:r>
        <w:t>Comparator arm pharmacists were interviewed and asked for feedback regarding the trial processes undertaken in their pharmacy to understand the services (if any) provided to people with asthma within and outside of the trial protocol.</w:t>
      </w:r>
    </w:p>
    <w:p w14:paraId="4D2A7B4A" w14:textId="5D88DA9F" w:rsidR="002F2B41" w:rsidRDefault="002F2B41" w:rsidP="00880B12">
      <w:pPr>
        <w:pStyle w:val="ListBullet"/>
      </w:pPr>
      <w:r>
        <w:lastRenderedPageBreak/>
        <w:t>Interviews were conducted with a pharmacist from 20 of the 37 comparator arm pharmacies that completed the trial.</w:t>
      </w:r>
    </w:p>
    <w:p w14:paraId="71C898AD" w14:textId="7B7D8682" w:rsidR="002F2B41" w:rsidRDefault="002F2B41" w:rsidP="00880B12">
      <w:pPr>
        <w:pStyle w:val="ListBullet"/>
      </w:pPr>
      <w:r>
        <w:t>Valuable feedback was obtained regarding expectations and motivations of pharmacists and participants, protocol delivery</w:t>
      </w:r>
      <w:r w:rsidR="008D65B1">
        <w:t>,</w:t>
      </w:r>
      <w:r>
        <w:t xml:space="preserve"> including what actions the pharmacists undertook</w:t>
      </w:r>
      <w:r w:rsidR="008D65B1">
        <w:t>,</w:t>
      </w:r>
      <w:r>
        <w:t xml:space="preserve"> and perceived benefits of the services to the pharmacist and the participant.</w:t>
      </w:r>
    </w:p>
    <w:p w14:paraId="37961A09" w14:textId="646CD9A3" w:rsidR="002F2B41" w:rsidRDefault="002F2B41" w:rsidP="00880B12">
      <w:pPr>
        <w:pStyle w:val="ListBullet"/>
      </w:pPr>
      <w:r>
        <w:t>Based on feedback received in the interviews, pharmacies were classified as adherent to the trial protocol (no interventions other than referral to GP) or non-adherent to the trial protocol, or inconclusive when unclear. Participant outcomes were then reviewed in these subgroups.</w:t>
      </w:r>
    </w:p>
    <w:p w14:paraId="1471A869" w14:textId="58EFE9AB" w:rsidR="002F2B41" w:rsidRDefault="002F2B41" w:rsidP="00880B12">
      <w:pPr>
        <w:pStyle w:val="ListBullet"/>
      </w:pPr>
      <w:r>
        <w:t>Overall, 22% (n=8) of pharmacies were classified as adherent and 38% (n=14) as non-adherent, with the remaining inconclusive.</w:t>
      </w:r>
    </w:p>
    <w:p w14:paraId="67566F27" w14:textId="502601AE" w:rsidR="002F2B41" w:rsidRDefault="002F2B41" w:rsidP="00880B12">
      <w:pPr>
        <w:pStyle w:val="ListBullet"/>
      </w:pPr>
      <w:r>
        <w:t>While all participants commenced with uncontrolled asthma (ACQ &gt;1.5), after 12 months the mean ACQ score for participants from adherent pharmacies (true control) was 1.8 (still uncontrolled asthma). This compares to an ACQ score of 1.4, (controlled asthma) in the non-adherent group (those offering extra interventions).</w:t>
      </w:r>
    </w:p>
    <w:p w14:paraId="79F30F0B" w14:textId="3B6E4129" w:rsidR="002F2B41" w:rsidRDefault="002F2B41" w:rsidP="00880B12">
      <w:pPr>
        <w:pStyle w:val="ListBullet"/>
      </w:pPr>
      <w:r>
        <w:t>Quality of life was unchanged in the adherent group, yet significantly improved in the non-adherent group over the 12 months of the trial.</w:t>
      </w:r>
    </w:p>
    <w:p w14:paraId="7352A488" w14:textId="521A2252" w:rsidR="002F2B41" w:rsidRDefault="002F2B41" w:rsidP="00880B12">
      <w:pPr>
        <w:pStyle w:val="ListBullet"/>
      </w:pPr>
      <w:r>
        <w:t xml:space="preserve">Pharmacists perceived </w:t>
      </w:r>
      <w:proofErr w:type="gramStart"/>
      <w:r>
        <w:t>that participants</w:t>
      </w:r>
      <w:proofErr w:type="gramEnd"/>
      <w:r>
        <w:t xml:space="preserve"> had high expectations of receiving asthma care from their pharmacist. This appears to have prompted many pharmacists not to adhere to the control protocol and offer care when it was required, with subsequent improvement in clinical outcomes.</w:t>
      </w:r>
    </w:p>
    <w:p w14:paraId="49BD5CE0" w14:textId="2ABEDF09" w:rsidR="00AC5415" w:rsidRPr="008B0BA9" w:rsidRDefault="00AC5415" w:rsidP="007C1E1D">
      <w:pPr>
        <w:pStyle w:val="Heading4"/>
      </w:pPr>
      <w:r>
        <w:t>Background</w:t>
      </w:r>
    </w:p>
    <w:p w14:paraId="00A0D5DF" w14:textId="77777777" w:rsidR="00AC5415" w:rsidRDefault="00AC5415" w:rsidP="007C1E1D">
      <w:r>
        <w:t xml:space="preserve">PTP-ARC </w:t>
      </w:r>
      <w:r w:rsidRPr="5A81DD85">
        <w:t xml:space="preserve">was designed to test a </w:t>
      </w:r>
      <w:r>
        <w:t>p</w:t>
      </w:r>
      <w:r w:rsidRPr="5A81DD85">
        <w:t xml:space="preserve">harmacy </w:t>
      </w:r>
      <w:r>
        <w:t>a</w:t>
      </w:r>
      <w:r w:rsidRPr="5A81DD85">
        <w:t xml:space="preserve">sthma </w:t>
      </w:r>
      <w:r>
        <w:t>s</w:t>
      </w:r>
      <w:r w:rsidRPr="5A81DD85">
        <w:t xml:space="preserve">ervice that provided support mechanisms to participants to improve medication adherence, correct inhaler technique </w:t>
      </w:r>
      <w:r>
        <w:t>together with</w:t>
      </w:r>
      <w:r w:rsidRPr="5A81DD85">
        <w:t xml:space="preserve"> a review of allergic rhinitis and management advice through a series of one-on-one visits with their pharmacists over 12 months. </w:t>
      </w:r>
    </w:p>
    <w:p w14:paraId="35396CFB" w14:textId="77777777" w:rsidR="00AC5415" w:rsidRPr="003D143A" w:rsidRDefault="00AC5415" w:rsidP="007C1E1D">
      <w:r w:rsidRPr="5A81DD85">
        <w:t xml:space="preserve">A minimal intervention pharmacy arm was used as the comparator (control) in the assessment of the Pharmacy Asthma Service. Participants within the comparator arm had three interactions with their pharmacist including the initial in-person consultation, at which they were </w:t>
      </w:r>
      <w:r>
        <w:t xml:space="preserve">to be </w:t>
      </w:r>
      <w:r w:rsidRPr="5A81DD85">
        <w:t>given a referral to their GP. They were then contacted one month and 12 months after this initial consultation via telephone. In the comparator arm, the research protocol required participants to complete relevant questionnaires to enable comparative analyses with those who received the Pharmacy Asthma Service</w:t>
      </w:r>
      <w:r>
        <w:t xml:space="preserve"> (intervention arm)</w:t>
      </w:r>
      <w:r w:rsidRPr="5A81DD85">
        <w:t>; however, there was no prescribed intervention</w:t>
      </w:r>
      <w:r>
        <w:t>, other than referral to their GP</w:t>
      </w:r>
      <w:r w:rsidRPr="5A81DD85">
        <w:t xml:space="preserve">. </w:t>
      </w:r>
    </w:p>
    <w:p w14:paraId="7716B006" w14:textId="77777777" w:rsidR="00AC5415" w:rsidRDefault="00AC5415" w:rsidP="007C1E1D">
      <w:r w:rsidRPr="5A81DD85">
        <w:t>Forty-four pharmacies were involved in the comparator arm of the trial, of which 37 completed the full 12-month pathway for at least one participant.</w:t>
      </w:r>
      <w:r>
        <w:t xml:space="preserve"> </w:t>
      </w:r>
    </w:p>
    <w:p w14:paraId="3C6BCF87" w14:textId="77777777" w:rsidR="00AC5415" w:rsidRDefault="00AC5415" w:rsidP="007C1E1D">
      <w:r w:rsidRPr="5A81DD85">
        <w:t>The results of the trial indicated that there were significant improvements in outcomes for participants within the comparator arm as well as the intervention arm. Participant asthma control and allergic rhinitis control improved, there was a reduction in the impact of asthma on participant quality of life and a reduction in reliever usage. This positive result for both arms was an unexpected outcome.</w:t>
      </w:r>
    </w:p>
    <w:p w14:paraId="0F053B26" w14:textId="3B46924B" w:rsidR="00AC5415" w:rsidRDefault="3777690A" w:rsidP="007C1E1D">
      <w:pPr>
        <w:rPr>
          <w:color w:val="000000" w:themeColor="text1"/>
        </w:rPr>
      </w:pPr>
      <w:r w:rsidRPr="3777690A">
        <w:rPr>
          <w:color w:val="000000" w:themeColor="text1"/>
        </w:rPr>
        <w:lastRenderedPageBreak/>
        <w:t>As there was</w:t>
      </w:r>
      <w:r>
        <w:t xml:space="preserve"> no difference in the rate of Asthma Control between intervention and comparator arms an additional analysis was suggested which consisted </w:t>
      </w:r>
      <w:r w:rsidR="008D65B1">
        <w:t>of</w:t>
      </w:r>
      <w:r>
        <w:t xml:space="preserve"> analysing the entire cohort (Group A and B) together to estimate changes before versus after. A problem with that approach is that it is confounded with time and that it makes it difficult to establish causality, i.e., to know whether the changes occur </w:t>
      </w:r>
      <w:proofErr w:type="gramStart"/>
      <w:r>
        <w:t>as a result of</w:t>
      </w:r>
      <w:proofErr w:type="gramEnd"/>
      <w:r>
        <w:t xml:space="preserve"> the trial or if they would have occurred anyway, for example due to regression to the mean. A possible explanation for the lack of significant differen</w:t>
      </w:r>
      <w:r w:rsidR="008D65B1">
        <w:t>ce</w:t>
      </w:r>
      <w:r>
        <w:t xml:space="preserve"> in intervention and comparator arms is the fact that some comparator arm pharmacies may have interacted with patients beyond usual care. To test that hypothesis, t</w:t>
      </w:r>
      <w:r w:rsidRPr="3777690A">
        <w:rPr>
          <w:color w:val="000000" w:themeColor="text1"/>
        </w:rPr>
        <w:t xml:space="preserve">he investigative team undertook a supplementary mixed-methods analysis </w:t>
      </w:r>
      <w:proofErr w:type="gramStart"/>
      <w:r w:rsidRPr="3777690A">
        <w:rPr>
          <w:color w:val="000000" w:themeColor="text1"/>
        </w:rPr>
        <w:t>in order to</w:t>
      </w:r>
      <w:proofErr w:type="gramEnd"/>
      <w:r w:rsidRPr="3777690A">
        <w:rPr>
          <w:color w:val="000000" w:themeColor="text1"/>
        </w:rPr>
        <w:t xml:space="preserve"> determine the processes that had been undertaken by pharmacists within this comparator arm.</w:t>
      </w:r>
    </w:p>
    <w:p w14:paraId="56BAD0C2" w14:textId="4F288101" w:rsidR="00AC5415" w:rsidRPr="008B0BA9" w:rsidRDefault="00AC5415" w:rsidP="007C1E1D">
      <w:pPr>
        <w:pStyle w:val="Heading4"/>
      </w:pPr>
      <w:r w:rsidRPr="008B0BA9">
        <w:t>Method</w:t>
      </w:r>
      <w:r w:rsidR="00E245A8">
        <w:t>s</w:t>
      </w:r>
    </w:p>
    <w:p w14:paraId="57E785E8" w14:textId="6BEAABE2" w:rsidR="00AC5415" w:rsidRPr="00604809" w:rsidRDefault="3777690A" w:rsidP="00604809">
      <w:pPr>
        <w:pStyle w:val="Heading5"/>
      </w:pPr>
      <w:r w:rsidRPr="00604809">
        <w:t>Qualitative evaluation</w:t>
      </w:r>
    </w:p>
    <w:p w14:paraId="6808F08B" w14:textId="77777777" w:rsidR="00AC5415" w:rsidRPr="00DA1378" w:rsidRDefault="00AC5415" w:rsidP="007C1E1D">
      <w:r w:rsidRPr="5A81DD85">
        <w:t xml:space="preserve">Post-intervention qualitative interviews were conducted with 20 actively involved pharmacists from comparator pharmacies that </w:t>
      </w:r>
      <w:r>
        <w:t xml:space="preserve">had </w:t>
      </w:r>
      <w:r w:rsidRPr="5A81DD85">
        <w:t xml:space="preserve">completed a full 12-month comparator </w:t>
      </w:r>
      <w:r>
        <w:t>pathway</w:t>
      </w:r>
      <w:r w:rsidRPr="5A81DD85">
        <w:t xml:space="preserve"> for at least two participants. </w:t>
      </w:r>
    </w:p>
    <w:p w14:paraId="3A00E77A" w14:textId="0C259203" w:rsidR="00AC5415" w:rsidRDefault="3777690A" w:rsidP="007C1E1D">
      <w:pPr>
        <w:rPr>
          <w:rFonts w:cstheme="minorBidi"/>
        </w:rPr>
      </w:pPr>
      <w:r>
        <w:t>As some pharmacies had multiple pharmacists actively involved in the trial, the first pharmacist contacted and who agreed to be interviewed was included. Interviews were conducted from August to September 2020, which was 6-7 months after the conclusion of the trial. All interviews were conducted by telephone using a semi-structured interview guide. All interviews were conducted by the same member of the project team who has extensive experience in conducting qualitative interviews and who had minimal prior communication or contact with any participant pharmacists. Interviewer privacy was assured. Interviews varied in length from 6-25 minutes, and on average took 12 minutes. All interviews were audio-recorded and transcribed verbatim by an outsourced party external to the project team. Transcripts were then cross-checked against the original audio by a different team member to ensure accuracy of final transcripts and</w:t>
      </w:r>
      <w:r w:rsidRPr="3777690A">
        <w:rPr>
          <w:rFonts w:cstheme="minorBidi"/>
        </w:rPr>
        <w:t xml:space="preserve"> imported into NVivo software (QSR NUD*IST Vivo: version 12) to facilitate deductive thematic analysis. </w:t>
      </w:r>
      <w:r>
        <w:t xml:space="preserve">All transcripts were analysed on a line-by-line basis, through a method of constant comparison. </w:t>
      </w:r>
      <w:r w:rsidRPr="3777690A">
        <w:rPr>
          <w:rFonts w:cstheme="minorBidi"/>
        </w:rPr>
        <w:t xml:space="preserve">Key concepts were </w:t>
      </w:r>
      <w:proofErr w:type="gramStart"/>
      <w:r w:rsidRPr="3777690A">
        <w:rPr>
          <w:rFonts w:cstheme="minorBidi"/>
        </w:rPr>
        <w:t>identified</w:t>
      </w:r>
      <w:proofErr w:type="gramEnd"/>
      <w:r w:rsidRPr="3777690A">
        <w:rPr>
          <w:rFonts w:cstheme="minorBidi"/>
        </w:rPr>
        <w:t xml:space="preserve"> and a coding frame developed, reviewed and subsequently applied to all transcripts. The codes were grouped into themes compared and discussed by the research team, and disagreements were resolved through discussion until agreement was reached. </w:t>
      </w:r>
    </w:p>
    <w:p w14:paraId="4FBD0B23" w14:textId="0C453DCA" w:rsidR="00AC5415" w:rsidRPr="00604809" w:rsidRDefault="00AC5415" w:rsidP="00604809">
      <w:pPr>
        <w:pStyle w:val="Heading5"/>
      </w:pPr>
      <w:r w:rsidRPr="00604809">
        <w:t xml:space="preserve">Quantitative evaluation </w:t>
      </w:r>
    </w:p>
    <w:p w14:paraId="2261130F" w14:textId="25F0ECA4" w:rsidR="00AC5415" w:rsidRPr="00DA1378" w:rsidRDefault="00AC5415" w:rsidP="007C1E1D">
      <w:r>
        <w:t xml:space="preserve">A subgroup quantitative analysis was performed to compare participant outcomes between pharmacies found to adhere to the research protocol and those where additional interventions not described in the research protocol may have been conducted. Pharmacies were classified as either </w:t>
      </w:r>
      <w:r w:rsidRPr="5A81DD85">
        <w:rPr>
          <w:i/>
          <w:iCs/>
        </w:rPr>
        <w:t xml:space="preserve">adherent </w:t>
      </w:r>
      <w:r w:rsidRPr="003C760D">
        <w:t>or</w:t>
      </w:r>
      <w:r w:rsidRPr="5A81DD85">
        <w:rPr>
          <w:i/>
          <w:iCs/>
        </w:rPr>
        <w:t xml:space="preserve"> non-adherent,</w:t>
      </w:r>
      <w:r>
        <w:t xml:space="preserve"> or </w:t>
      </w:r>
      <w:r w:rsidRPr="5A81DD85">
        <w:rPr>
          <w:i/>
          <w:iCs/>
        </w:rPr>
        <w:t>inconclusive</w:t>
      </w:r>
      <w:r>
        <w:t xml:space="preserve"> if unable to be classified. The decision for classification of each pharmacy was </w:t>
      </w:r>
      <w:r w:rsidR="00655BDF">
        <w:t xml:space="preserve">decided </w:t>
      </w:r>
      <w:r>
        <w:t>collaborative</w:t>
      </w:r>
      <w:r w:rsidR="00655BDF">
        <w:t xml:space="preserve">ly by </w:t>
      </w:r>
      <w:r>
        <w:t xml:space="preserve">two members of the project team, based on review of the interview data. This process determined that 8 pharmacies were </w:t>
      </w:r>
      <w:r w:rsidRPr="5A81DD85">
        <w:rPr>
          <w:i/>
          <w:iCs/>
        </w:rPr>
        <w:t xml:space="preserve">adherent </w:t>
      </w:r>
      <w:r>
        <w:t xml:space="preserve">and 14 were </w:t>
      </w:r>
      <w:r w:rsidRPr="5A81DD85">
        <w:rPr>
          <w:i/>
          <w:iCs/>
        </w:rPr>
        <w:t>non-adherent</w:t>
      </w:r>
      <w:r>
        <w:t xml:space="preserve"> to the research protocol. The remaining 15 pharmacies were listed as</w:t>
      </w:r>
      <w:r w:rsidRPr="5A81DD85">
        <w:rPr>
          <w:i/>
          <w:iCs/>
        </w:rPr>
        <w:t xml:space="preserve"> inconclusive</w:t>
      </w:r>
      <w:r>
        <w:t xml:space="preserve"> if they </w:t>
      </w:r>
      <w:r>
        <w:lastRenderedPageBreak/>
        <w:t xml:space="preserve">were not interviewed or if their interviews provided no clear indication of adherence or non-adherence. </w:t>
      </w:r>
    </w:p>
    <w:p w14:paraId="0124FC06" w14:textId="77777777" w:rsidR="00AC5415" w:rsidRPr="00DA1378" w:rsidRDefault="00AC5415" w:rsidP="007C1E1D">
      <w:r>
        <w:t xml:space="preserve">An unadjusted analysis was conducted to explore asthma control, rhinitis control, asthma related quality of life and reliever usage between the recruited asthma participants of the two groups. P-values were calculated using the Chi-squared test for independent categorical variables and Student t-test for independent continuous variables. </w:t>
      </w:r>
    </w:p>
    <w:p w14:paraId="02E50FEE" w14:textId="0396FB5F" w:rsidR="00AC5415" w:rsidRDefault="00AC5415" w:rsidP="007C1E1D">
      <w:pPr>
        <w:pStyle w:val="Heading4"/>
      </w:pPr>
      <w:r w:rsidRPr="00492892">
        <w:t>Results</w:t>
      </w:r>
    </w:p>
    <w:p w14:paraId="63044785" w14:textId="26072B8B" w:rsidR="005C1CD6" w:rsidRPr="00604809" w:rsidRDefault="005C1CD6" w:rsidP="00604809">
      <w:pPr>
        <w:pStyle w:val="Heading5"/>
      </w:pPr>
      <w:r w:rsidRPr="00604809">
        <w:t>Qualitative evaluation</w:t>
      </w:r>
    </w:p>
    <w:p w14:paraId="3638AF2E" w14:textId="5BC8A4A9" w:rsidR="005C1CD6" w:rsidRDefault="005C1CD6" w:rsidP="007C1E1D">
      <w:pPr>
        <w:rPr>
          <w:lang w:eastAsia="en-GB"/>
        </w:rPr>
      </w:pPr>
      <w:r w:rsidRPr="5A81DD85">
        <w:rPr>
          <w:color w:val="000000" w:themeColor="text1"/>
        </w:rPr>
        <w:t xml:space="preserve">A characteristic profile of interviewed comparator pharmacists is presented in </w:t>
      </w:r>
      <w:r>
        <w:rPr>
          <w:color w:val="000000" w:themeColor="text1"/>
        </w:rPr>
        <w:fldChar w:fldCharType="begin" w:fldLock="1"/>
      </w:r>
      <w:r>
        <w:rPr>
          <w:color w:val="000000" w:themeColor="text1"/>
        </w:rPr>
        <w:instrText xml:space="preserve"> REF _Ref55901165 \h  \* MERGEFORMAT </w:instrText>
      </w:r>
      <w:r>
        <w:rPr>
          <w:color w:val="000000" w:themeColor="text1"/>
        </w:rPr>
      </w:r>
      <w:r>
        <w:rPr>
          <w:color w:val="000000" w:themeColor="text1"/>
        </w:rPr>
        <w:fldChar w:fldCharType="separate"/>
      </w:r>
      <w:r w:rsidR="00D8026D">
        <w:t xml:space="preserve">Appendix Table </w:t>
      </w:r>
      <w:r w:rsidR="00D8026D">
        <w:rPr>
          <w:noProof/>
        </w:rPr>
        <w:t>X</w:t>
      </w:r>
      <w:r w:rsidR="00D8026D">
        <w:rPr>
          <w:noProof/>
        </w:rPr>
        <w:noBreakHyphen/>
        <w:t>1</w:t>
      </w:r>
      <w:r>
        <w:rPr>
          <w:color w:val="000000" w:themeColor="text1"/>
        </w:rPr>
        <w:fldChar w:fldCharType="end"/>
      </w:r>
      <w:r w:rsidRPr="5A81DD85">
        <w:rPr>
          <w:color w:val="000000" w:themeColor="text1"/>
        </w:rPr>
        <w:t xml:space="preserve">. </w:t>
      </w:r>
      <w:r w:rsidRPr="5A81DD85">
        <w:rPr>
          <w:lang w:eastAsia="en-GB"/>
        </w:rPr>
        <w:t>A wealth of data w</w:t>
      </w:r>
      <w:r>
        <w:rPr>
          <w:lang w:eastAsia="en-GB"/>
        </w:rPr>
        <w:t>as</w:t>
      </w:r>
      <w:r w:rsidRPr="5A81DD85">
        <w:rPr>
          <w:lang w:eastAsia="en-GB"/>
        </w:rPr>
        <w:t xml:space="preserve"> collected from interviewed pharmacists spanning insights into </w:t>
      </w:r>
      <w:r w:rsidRPr="5A81DD85">
        <w:t>trial</w:t>
      </w:r>
      <w:r w:rsidRPr="5A81DD85">
        <w:rPr>
          <w:lang w:eastAsia="en-GB"/>
        </w:rPr>
        <w:t xml:space="preserve"> processes including recruitment, follow-up sessions and GP referrals, observations regarding protocol questions, problems presented by participants, clinical actions taken by the pharmacist and usual practice, as well as perceived benefits to participants and benefits </w:t>
      </w:r>
      <w:r w:rsidR="008D65B1">
        <w:rPr>
          <w:lang w:eastAsia="en-GB"/>
        </w:rPr>
        <w:t>for</w:t>
      </w:r>
      <w:r w:rsidRPr="5A81DD85">
        <w:rPr>
          <w:lang w:eastAsia="en-GB"/>
        </w:rPr>
        <w:t xml:space="preserve"> pharmacists. </w:t>
      </w:r>
      <w:r>
        <w:rPr>
          <w:lang w:eastAsia="en-GB"/>
        </w:rPr>
        <w:t>D</w:t>
      </w:r>
      <w:r w:rsidRPr="5A81DD85">
        <w:rPr>
          <w:lang w:eastAsia="en-GB"/>
        </w:rPr>
        <w:t>ata regarding the behaviours and performance of comparator pharmacists during the trial and the</w:t>
      </w:r>
      <w:r>
        <w:rPr>
          <w:lang w:eastAsia="en-GB"/>
        </w:rPr>
        <w:t>ir</w:t>
      </w:r>
      <w:r w:rsidRPr="5A81DD85">
        <w:rPr>
          <w:lang w:eastAsia="en-GB"/>
        </w:rPr>
        <w:t xml:space="preserve"> likely impact on participant outcomes</w:t>
      </w:r>
      <w:r>
        <w:rPr>
          <w:lang w:eastAsia="en-GB"/>
        </w:rPr>
        <w:t xml:space="preserve"> are detailed in</w:t>
      </w:r>
      <w:r w:rsidR="00D8026D">
        <w:rPr>
          <w:lang w:eastAsia="en-GB"/>
        </w:rPr>
        <w:t xml:space="preserve"> </w:t>
      </w:r>
      <w:hyperlink w:anchor="_Appendix_X:_Comparator" w:history="1">
        <w:r w:rsidR="00D8026D" w:rsidRPr="00D8026D">
          <w:rPr>
            <w:rStyle w:val="Hyperlink"/>
            <w:lang w:eastAsia="en-GB"/>
          </w:rPr>
          <w:t>Appendix X</w:t>
        </w:r>
      </w:hyperlink>
      <w:r w:rsidR="004177B0">
        <w:rPr>
          <w:lang w:eastAsia="en-GB"/>
        </w:rPr>
        <w:t>.</w:t>
      </w:r>
    </w:p>
    <w:p w14:paraId="77ABA160" w14:textId="27343F17" w:rsidR="005C1CD6" w:rsidRPr="00604809" w:rsidRDefault="005C1CD6" w:rsidP="00604809">
      <w:pPr>
        <w:pStyle w:val="Heading5"/>
      </w:pPr>
      <w:r w:rsidRPr="00604809">
        <w:t>Quantitative evaluation</w:t>
      </w:r>
    </w:p>
    <w:p w14:paraId="5A9B5263" w14:textId="292A9D3F" w:rsidR="005C1CD6" w:rsidRPr="009870E9" w:rsidRDefault="005C1CD6" w:rsidP="007C1E1D">
      <w:r>
        <w:t xml:space="preserve">A baseline comparison of participant characteristics is presented in </w:t>
      </w:r>
      <w:r>
        <w:fldChar w:fldCharType="begin" w:fldLock="1"/>
      </w:r>
      <w:r>
        <w:instrText xml:space="preserve"> REF _Ref55901219 \h </w:instrText>
      </w:r>
      <w:r w:rsidR="00BD01B6">
        <w:instrText xml:space="preserve"> \* MERGEFORMAT </w:instrText>
      </w:r>
      <w:r>
        <w:fldChar w:fldCharType="separate"/>
      </w:r>
      <w:r w:rsidR="00D8026D">
        <w:t xml:space="preserve">Appendix Table </w:t>
      </w:r>
      <w:r w:rsidR="00D8026D">
        <w:rPr>
          <w:noProof/>
        </w:rPr>
        <w:t>X</w:t>
      </w:r>
      <w:r w:rsidR="00D8026D">
        <w:rPr>
          <w:noProof/>
        </w:rPr>
        <w:noBreakHyphen/>
        <w:t>2</w:t>
      </w:r>
      <w:r>
        <w:fldChar w:fldCharType="end"/>
      </w:r>
      <w:r>
        <w:t xml:space="preserve">. </w:t>
      </w:r>
      <w:r w:rsidRPr="00D5410A">
        <w:t>The only characteristics significantly associated with adherence to the protocol were state (NSW) and location (Highly Accessible).</w:t>
      </w:r>
    </w:p>
    <w:p w14:paraId="4E6EFA3D" w14:textId="302A7526" w:rsidR="005C1CD6" w:rsidRPr="00880B12" w:rsidRDefault="005C1CD6" w:rsidP="007C1E1D">
      <w:pPr>
        <w:rPr>
          <w:i/>
          <w:iCs/>
        </w:rPr>
      </w:pPr>
      <w:r w:rsidRPr="00880B12">
        <w:rPr>
          <w:i/>
          <w:iCs/>
        </w:rPr>
        <w:t>Participant outcomes</w:t>
      </w:r>
    </w:p>
    <w:p w14:paraId="3EC8C94D" w14:textId="19C81A78" w:rsidR="005C1CD6" w:rsidRDefault="005C1CD6" w:rsidP="007C1E1D">
      <w:bookmarkStart w:id="355" w:name="_Toc55891313"/>
      <w:r>
        <w:t xml:space="preserve">Changes in participant therapeutic outcomes over time are displayed in </w:t>
      </w:r>
      <w:bookmarkEnd w:id="355"/>
      <w:r>
        <w:fldChar w:fldCharType="begin" w:fldLock="1"/>
      </w:r>
      <w:r>
        <w:instrText xml:space="preserve"> REF _Ref62471443 \h </w:instrText>
      </w:r>
      <w:r w:rsidR="00BD01B6">
        <w:instrText xml:space="preserve"> \* MERGEFORMAT </w:instrText>
      </w:r>
      <w:r>
        <w:fldChar w:fldCharType="separate"/>
      </w:r>
      <w:r>
        <w:t xml:space="preserve">Table </w:t>
      </w:r>
      <w:r>
        <w:rPr>
          <w:noProof/>
        </w:rPr>
        <w:t>27</w:t>
      </w:r>
      <w:r>
        <w:fldChar w:fldCharType="end"/>
      </w:r>
      <w:r>
        <w:t>.</w:t>
      </w:r>
    </w:p>
    <w:p w14:paraId="4208CB7E" w14:textId="712B401B" w:rsidR="005C1CD6" w:rsidRDefault="005C1CD6" w:rsidP="007C1E1D">
      <w:pPr>
        <w:pStyle w:val="Caption"/>
      </w:pPr>
      <w:bookmarkStart w:id="356" w:name="_Ref62471443"/>
      <w:bookmarkStart w:id="357" w:name="_Toc64383114"/>
      <w:r>
        <w:t xml:space="preserve">Table </w:t>
      </w:r>
      <w:r w:rsidR="00E45906">
        <w:fldChar w:fldCharType="begin"/>
      </w:r>
      <w:r w:rsidR="00E45906">
        <w:instrText xml:space="preserve"> SEQ Table \* ARABIC </w:instrText>
      </w:r>
      <w:r w:rsidR="00E45906">
        <w:fldChar w:fldCharType="separate"/>
      </w:r>
      <w:r w:rsidR="00804076">
        <w:rPr>
          <w:noProof/>
        </w:rPr>
        <w:t>27</w:t>
      </w:r>
      <w:r w:rsidR="00E45906">
        <w:rPr>
          <w:noProof/>
        </w:rPr>
        <w:fldChar w:fldCharType="end"/>
      </w:r>
      <w:bookmarkEnd w:id="356"/>
      <w:r>
        <w:t xml:space="preserve">: </w:t>
      </w:r>
      <w:r w:rsidRPr="004E3486">
        <w:t>Subgroup analysis of secondary continuous outcomes for comparator arm</w:t>
      </w:r>
      <w:bookmarkEnd w:id="357"/>
    </w:p>
    <w:tbl>
      <w:tblPr>
        <w:tblW w:w="5000" w:type="pct"/>
        <w:tblBorders>
          <w:bottom w:val="single" w:sz="4" w:space="0" w:color="auto"/>
        </w:tblBorders>
        <w:tblLook w:val="0000" w:firstRow="0" w:lastRow="0" w:firstColumn="0" w:lastColumn="0" w:noHBand="0" w:noVBand="0"/>
      </w:tblPr>
      <w:tblGrid>
        <w:gridCol w:w="2052"/>
        <w:gridCol w:w="1428"/>
        <w:gridCol w:w="1687"/>
        <w:gridCol w:w="2077"/>
        <w:gridCol w:w="1946"/>
      </w:tblGrid>
      <w:tr w:rsidR="005C1CD6" w:rsidRPr="00897FC2" w14:paraId="0FD8A493" w14:textId="77777777" w:rsidTr="00897FC2">
        <w:trPr>
          <w:tblHeader/>
        </w:trPr>
        <w:tc>
          <w:tcPr>
            <w:tcW w:w="1116" w:type="pct"/>
            <w:shd w:val="clear" w:color="auto" w:fill="000000" w:themeFill="text1"/>
            <w:tcMar>
              <w:top w:w="100" w:type="nil"/>
              <w:left w:w="20" w:type="nil"/>
              <w:right w:w="20" w:type="nil"/>
            </w:tcMar>
            <w:vAlign w:val="bottom"/>
          </w:tcPr>
          <w:p w14:paraId="37DF7553" w14:textId="77777777" w:rsidR="005C1CD6" w:rsidRPr="00897FC2" w:rsidRDefault="005C1CD6" w:rsidP="00897FC2">
            <w:pPr>
              <w:spacing w:after="0"/>
              <w:rPr>
                <w:b/>
                <w:bCs/>
                <w:sz w:val="18"/>
                <w:szCs w:val="18"/>
                <w:lang w:val="en-GB"/>
              </w:rPr>
            </w:pPr>
          </w:p>
        </w:tc>
        <w:tc>
          <w:tcPr>
            <w:tcW w:w="777" w:type="pct"/>
            <w:shd w:val="clear" w:color="auto" w:fill="000000" w:themeFill="text1"/>
            <w:tcMar>
              <w:top w:w="100" w:type="nil"/>
              <w:left w:w="20" w:type="nil"/>
              <w:right w:w="20" w:type="nil"/>
            </w:tcMar>
            <w:vAlign w:val="bottom"/>
          </w:tcPr>
          <w:p w14:paraId="12A4CFA4" w14:textId="77777777" w:rsidR="005C1CD6" w:rsidRPr="00897FC2" w:rsidRDefault="005C1CD6" w:rsidP="00897FC2">
            <w:pPr>
              <w:spacing w:after="0"/>
              <w:rPr>
                <w:b/>
                <w:bCs/>
                <w:sz w:val="18"/>
                <w:szCs w:val="18"/>
                <w:lang w:val="en-GB"/>
              </w:rPr>
            </w:pPr>
            <w:r w:rsidRPr="00897FC2">
              <w:rPr>
                <w:b/>
                <w:bCs/>
                <w:sz w:val="18"/>
                <w:szCs w:val="18"/>
                <w:lang w:val="en-GB"/>
              </w:rPr>
              <w:t>Adherent</w:t>
            </w:r>
            <w:r w:rsidRPr="00897FC2">
              <w:rPr>
                <w:rFonts w:ascii="MS Gothic" w:eastAsia="MS Gothic" w:hAnsi="MS Gothic" w:cs="MS Gothic"/>
                <w:b/>
                <w:bCs/>
                <w:sz w:val="18"/>
                <w:szCs w:val="18"/>
                <w:lang w:val="en-GB"/>
              </w:rPr>
              <w:t> </w:t>
            </w:r>
          </w:p>
          <w:p w14:paraId="57BE7BED" w14:textId="77777777" w:rsidR="005C1CD6" w:rsidRPr="00897FC2" w:rsidRDefault="005C1CD6" w:rsidP="00897FC2">
            <w:pPr>
              <w:spacing w:after="0"/>
              <w:rPr>
                <w:b/>
                <w:bCs/>
                <w:sz w:val="18"/>
                <w:szCs w:val="18"/>
                <w:lang w:val="en-GB"/>
              </w:rPr>
            </w:pPr>
            <w:r w:rsidRPr="00897FC2">
              <w:rPr>
                <w:b/>
                <w:bCs/>
                <w:sz w:val="18"/>
                <w:szCs w:val="18"/>
                <w:lang w:val="en-GB"/>
              </w:rPr>
              <w:t>mean (SE)</w:t>
            </w:r>
          </w:p>
        </w:tc>
        <w:tc>
          <w:tcPr>
            <w:tcW w:w="918" w:type="pct"/>
            <w:shd w:val="clear" w:color="auto" w:fill="000000" w:themeFill="text1"/>
            <w:tcMar>
              <w:top w:w="100" w:type="nil"/>
              <w:left w:w="20" w:type="nil"/>
              <w:right w:w="20" w:type="nil"/>
            </w:tcMar>
            <w:vAlign w:val="bottom"/>
          </w:tcPr>
          <w:p w14:paraId="41A51986" w14:textId="77777777" w:rsidR="005C1CD6" w:rsidRPr="00897FC2" w:rsidRDefault="005C1CD6" w:rsidP="00897FC2">
            <w:pPr>
              <w:spacing w:after="0"/>
              <w:rPr>
                <w:b/>
                <w:bCs/>
                <w:sz w:val="18"/>
                <w:szCs w:val="18"/>
                <w:lang w:val="en-GB"/>
              </w:rPr>
            </w:pPr>
            <w:r w:rsidRPr="00897FC2">
              <w:rPr>
                <w:b/>
                <w:bCs/>
                <w:sz w:val="18"/>
                <w:szCs w:val="18"/>
                <w:lang w:val="en-GB"/>
              </w:rPr>
              <w:t>Non-adherent</w:t>
            </w:r>
            <w:r w:rsidRPr="00897FC2">
              <w:rPr>
                <w:rFonts w:ascii="MS Gothic" w:eastAsia="MS Gothic" w:hAnsi="MS Gothic" w:cs="MS Gothic"/>
                <w:b/>
                <w:bCs/>
                <w:sz w:val="18"/>
                <w:szCs w:val="18"/>
                <w:lang w:val="en-GB"/>
              </w:rPr>
              <w:t> </w:t>
            </w:r>
          </w:p>
          <w:p w14:paraId="75D10F21" w14:textId="77777777" w:rsidR="005C1CD6" w:rsidRPr="00897FC2" w:rsidRDefault="005C1CD6" w:rsidP="00897FC2">
            <w:pPr>
              <w:spacing w:after="0"/>
              <w:rPr>
                <w:b/>
                <w:bCs/>
                <w:sz w:val="18"/>
                <w:szCs w:val="18"/>
                <w:lang w:val="en-GB"/>
              </w:rPr>
            </w:pPr>
            <w:r w:rsidRPr="00897FC2">
              <w:rPr>
                <w:b/>
                <w:bCs/>
                <w:sz w:val="18"/>
                <w:szCs w:val="18"/>
                <w:lang w:val="en-GB"/>
              </w:rPr>
              <w:t>mean (SE)</w:t>
            </w:r>
          </w:p>
        </w:tc>
        <w:tc>
          <w:tcPr>
            <w:tcW w:w="1130" w:type="pct"/>
            <w:shd w:val="clear" w:color="auto" w:fill="000000" w:themeFill="text1"/>
          </w:tcPr>
          <w:p w14:paraId="703E62F1" w14:textId="77777777" w:rsidR="005C1CD6" w:rsidRPr="00897FC2" w:rsidRDefault="005C1CD6" w:rsidP="00897FC2">
            <w:pPr>
              <w:spacing w:after="0"/>
              <w:rPr>
                <w:b/>
                <w:bCs/>
                <w:sz w:val="18"/>
                <w:szCs w:val="18"/>
                <w:lang w:val="en-GB"/>
              </w:rPr>
            </w:pPr>
            <w:r w:rsidRPr="00897FC2">
              <w:rPr>
                <w:b/>
                <w:bCs/>
                <w:sz w:val="18"/>
                <w:szCs w:val="18"/>
                <w:lang w:val="en-GB"/>
              </w:rPr>
              <w:t>Mean differences (95% confidence intervals)</w:t>
            </w:r>
          </w:p>
        </w:tc>
        <w:tc>
          <w:tcPr>
            <w:tcW w:w="1059" w:type="pct"/>
            <w:shd w:val="clear" w:color="auto" w:fill="000000" w:themeFill="text1"/>
          </w:tcPr>
          <w:p w14:paraId="24669E6E" w14:textId="77777777" w:rsidR="005C1CD6" w:rsidRPr="00897FC2" w:rsidRDefault="005C1CD6" w:rsidP="00897FC2">
            <w:pPr>
              <w:spacing w:after="0"/>
              <w:rPr>
                <w:b/>
                <w:bCs/>
                <w:sz w:val="18"/>
                <w:szCs w:val="18"/>
                <w:vertAlign w:val="superscript"/>
                <w:lang w:val="en-GB"/>
              </w:rPr>
            </w:pPr>
            <w:r w:rsidRPr="00897FC2">
              <w:rPr>
                <w:b/>
                <w:bCs/>
                <w:sz w:val="18"/>
                <w:szCs w:val="18"/>
                <w:lang w:val="en-GB"/>
              </w:rPr>
              <w:t>p-value</w:t>
            </w:r>
            <w:r w:rsidRPr="00897FC2">
              <w:rPr>
                <w:b/>
                <w:bCs/>
                <w:sz w:val="18"/>
                <w:szCs w:val="18"/>
                <w:vertAlign w:val="superscript"/>
                <w:lang w:val="en-GB"/>
              </w:rPr>
              <w:t>1</w:t>
            </w:r>
          </w:p>
        </w:tc>
      </w:tr>
      <w:tr w:rsidR="005C1CD6" w:rsidRPr="00897FC2" w14:paraId="32F43F62" w14:textId="77777777" w:rsidTr="00CA6F63">
        <w:tc>
          <w:tcPr>
            <w:tcW w:w="1116" w:type="pct"/>
            <w:shd w:val="clear" w:color="auto" w:fill="FFFFFF" w:themeFill="background1"/>
            <w:tcMar>
              <w:top w:w="100" w:type="nil"/>
              <w:left w:w="20" w:type="nil"/>
              <w:right w:w="20" w:type="nil"/>
            </w:tcMar>
          </w:tcPr>
          <w:p w14:paraId="052E613D" w14:textId="77777777" w:rsidR="005C1CD6" w:rsidRPr="00897FC2" w:rsidRDefault="005C1CD6" w:rsidP="00897FC2">
            <w:pPr>
              <w:spacing w:after="0"/>
              <w:rPr>
                <w:b/>
                <w:bCs/>
                <w:sz w:val="18"/>
                <w:szCs w:val="18"/>
                <w:vertAlign w:val="superscript"/>
                <w:lang w:val="en-GB"/>
              </w:rPr>
            </w:pPr>
            <w:r w:rsidRPr="00897FC2">
              <w:rPr>
                <w:b/>
                <w:bCs/>
                <w:sz w:val="18"/>
                <w:szCs w:val="18"/>
                <w:lang w:val="en-GB"/>
              </w:rPr>
              <w:t>ACQ score</w:t>
            </w:r>
            <w:r w:rsidRPr="00897FC2">
              <w:rPr>
                <w:b/>
                <w:bCs/>
                <w:sz w:val="18"/>
                <w:szCs w:val="18"/>
                <w:vertAlign w:val="superscript"/>
                <w:lang w:val="en-GB"/>
              </w:rPr>
              <w:t>2,5</w:t>
            </w:r>
          </w:p>
        </w:tc>
        <w:tc>
          <w:tcPr>
            <w:tcW w:w="777" w:type="pct"/>
            <w:shd w:val="clear" w:color="auto" w:fill="FFFFFF" w:themeFill="background1"/>
            <w:tcMar>
              <w:top w:w="100" w:type="nil"/>
              <w:left w:w="20" w:type="nil"/>
              <w:right w:w="20" w:type="nil"/>
            </w:tcMar>
          </w:tcPr>
          <w:p w14:paraId="5F551FB9" w14:textId="77777777" w:rsidR="005C1CD6" w:rsidRPr="00897FC2" w:rsidRDefault="005C1CD6" w:rsidP="00897FC2">
            <w:pPr>
              <w:spacing w:after="0"/>
              <w:rPr>
                <w:sz w:val="18"/>
                <w:szCs w:val="18"/>
                <w:lang w:val="en-GB"/>
              </w:rPr>
            </w:pPr>
          </w:p>
        </w:tc>
        <w:tc>
          <w:tcPr>
            <w:tcW w:w="918" w:type="pct"/>
            <w:shd w:val="clear" w:color="auto" w:fill="FFFFFF" w:themeFill="background1"/>
            <w:tcMar>
              <w:top w:w="100" w:type="nil"/>
              <w:left w:w="20" w:type="nil"/>
              <w:right w:w="20" w:type="nil"/>
            </w:tcMar>
          </w:tcPr>
          <w:p w14:paraId="5FAEEFBF" w14:textId="77777777" w:rsidR="005C1CD6" w:rsidRPr="00897FC2" w:rsidRDefault="005C1CD6" w:rsidP="00897FC2">
            <w:pPr>
              <w:spacing w:after="0"/>
              <w:rPr>
                <w:sz w:val="18"/>
                <w:szCs w:val="18"/>
                <w:lang w:val="en-GB"/>
              </w:rPr>
            </w:pPr>
          </w:p>
        </w:tc>
        <w:tc>
          <w:tcPr>
            <w:tcW w:w="1130" w:type="pct"/>
            <w:shd w:val="clear" w:color="auto" w:fill="FFFFFF" w:themeFill="background1"/>
          </w:tcPr>
          <w:p w14:paraId="55304FAC" w14:textId="77777777" w:rsidR="005C1CD6" w:rsidRPr="00897FC2" w:rsidRDefault="005C1CD6" w:rsidP="00897FC2">
            <w:pPr>
              <w:spacing w:after="0"/>
              <w:rPr>
                <w:sz w:val="18"/>
                <w:szCs w:val="18"/>
                <w:lang w:val="en-GB"/>
              </w:rPr>
            </w:pPr>
          </w:p>
        </w:tc>
        <w:tc>
          <w:tcPr>
            <w:tcW w:w="1059" w:type="pct"/>
            <w:shd w:val="clear" w:color="auto" w:fill="FFFFFF" w:themeFill="background1"/>
          </w:tcPr>
          <w:p w14:paraId="396D58CB" w14:textId="77777777" w:rsidR="005C1CD6" w:rsidRPr="00897FC2" w:rsidRDefault="005C1CD6" w:rsidP="00897FC2">
            <w:pPr>
              <w:spacing w:after="0"/>
              <w:rPr>
                <w:sz w:val="18"/>
                <w:szCs w:val="18"/>
                <w:lang w:val="en-GB"/>
              </w:rPr>
            </w:pPr>
          </w:p>
        </w:tc>
      </w:tr>
      <w:tr w:rsidR="005C1CD6" w:rsidRPr="00897FC2" w14:paraId="2896EF9A" w14:textId="77777777" w:rsidTr="00CA6F63">
        <w:trPr>
          <w:trHeight w:val="264"/>
        </w:trPr>
        <w:tc>
          <w:tcPr>
            <w:tcW w:w="1116" w:type="pct"/>
            <w:shd w:val="clear" w:color="auto" w:fill="FFFFFF" w:themeFill="background1"/>
            <w:tcMar>
              <w:top w:w="100" w:type="nil"/>
              <w:left w:w="20" w:type="nil"/>
              <w:right w:w="20" w:type="nil"/>
            </w:tcMar>
          </w:tcPr>
          <w:p w14:paraId="5F30720F" w14:textId="77777777" w:rsidR="005C1CD6" w:rsidRPr="00897FC2" w:rsidRDefault="005C1CD6" w:rsidP="00897FC2">
            <w:pPr>
              <w:spacing w:after="0"/>
              <w:rPr>
                <w:sz w:val="18"/>
                <w:szCs w:val="18"/>
                <w:vertAlign w:val="superscript"/>
                <w:lang w:val="en-GB"/>
              </w:rPr>
            </w:pPr>
            <w:r w:rsidRPr="00897FC2">
              <w:rPr>
                <w:sz w:val="18"/>
                <w:szCs w:val="18"/>
                <w:lang w:val="en-GB"/>
              </w:rPr>
              <w:t xml:space="preserve">   Baseline</w:t>
            </w:r>
            <w:r w:rsidRPr="00897FC2">
              <w:rPr>
                <w:sz w:val="18"/>
                <w:szCs w:val="18"/>
                <w:vertAlign w:val="superscript"/>
                <w:lang w:val="en-GB"/>
              </w:rPr>
              <w:t>6</w:t>
            </w:r>
          </w:p>
        </w:tc>
        <w:tc>
          <w:tcPr>
            <w:tcW w:w="777" w:type="pct"/>
            <w:shd w:val="clear" w:color="auto" w:fill="FFFFFF" w:themeFill="background1"/>
            <w:tcMar>
              <w:top w:w="100" w:type="nil"/>
              <w:left w:w="20" w:type="nil"/>
              <w:right w:w="20" w:type="nil"/>
            </w:tcMar>
          </w:tcPr>
          <w:p w14:paraId="60949306" w14:textId="77777777" w:rsidR="005C1CD6" w:rsidRPr="00897FC2" w:rsidRDefault="005C1CD6" w:rsidP="00897FC2">
            <w:pPr>
              <w:spacing w:after="0"/>
              <w:rPr>
                <w:rFonts w:cstheme="minorHAnsi"/>
                <w:sz w:val="18"/>
                <w:szCs w:val="18"/>
                <w:lang w:val="en-GB"/>
              </w:rPr>
            </w:pPr>
            <w:r w:rsidRPr="00897FC2">
              <w:rPr>
                <w:sz w:val="18"/>
                <w:szCs w:val="18"/>
                <w:lang w:val="en-GB"/>
              </w:rPr>
              <w:t>2.6 (0.91)</w:t>
            </w:r>
          </w:p>
        </w:tc>
        <w:tc>
          <w:tcPr>
            <w:tcW w:w="918" w:type="pct"/>
            <w:shd w:val="clear" w:color="auto" w:fill="FFFFFF" w:themeFill="background1"/>
            <w:tcMar>
              <w:top w:w="100" w:type="nil"/>
              <w:left w:w="20" w:type="nil"/>
              <w:right w:w="20" w:type="nil"/>
            </w:tcMar>
          </w:tcPr>
          <w:p w14:paraId="3ED92466" w14:textId="77777777" w:rsidR="005C1CD6" w:rsidRPr="00897FC2" w:rsidRDefault="005C1CD6" w:rsidP="00897FC2">
            <w:pPr>
              <w:spacing w:after="0"/>
              <w:rPr>
                <w:rFonts w:cstheme="minorHAnsi"/>
                <w:sz w:val="18"/>
                <w:szCs w:val="18"/>
                <w:lang w:val="en-GB"/>
              </w:rPr>
            </w:pPr>
            <w:r w:rsidRPr="00897FC2">
              <w:rPr>
                <w:sz w:val="18"/>
                <w:szCs w:val="18"/>
                <w:lang w:val="en-GB"/>
              </w:rPr>
              <w:t>2.6 (0.91)</w:t>
            </w:r>
          </w:p>
        </w:tc>
        <w:tc>
          <w:tcPr>
            <w:tcW w:w="1130" w:type="pct"/>
            <w:shd w:val="clear" w:color="auto" w:fill="FFFFFF" w:themeFill="background1"/>
          </w:tcPr>
          <w:p w14:paraId="2B562104" w14:textId="77777777" w:rsidR="005C1CD6" w:rsidRPr="00897FC2" w:rsidRDefault="005C1CD6" w:rsidP="00897FC2">
            <w:pPr>
              <w:spacing w:after="0"/>
              <w:rPr>
                <w:sz w:val="18"/>
                <w:szCs w:val="18"/>
                <w:lang w:val="en-GB"/>
              </w:rPr>
            </w:pPr>
          </w:p>
        </w:tc>
        <w:tc>
          <w:tcPr>
            <w:tcW w:w="1059" w:type="pct"/>
            <w:shd w:val="clear" w:color="auto" w:fill="FFFFFF" w:themeFill="background1"/>
          </w:tcPr>
          <w:p w14:paraId="223D66A1" w14:textId="77777777" w:rsidR="005C1CD6" w:rsidRPr="00897FC2" w:rsidRDefault="005C1CD6" w:rsidP="00897FC2">
            <w:pPr>
              <w:spacing w:after="0"/>
              <w:rPr>
                <w:sz w:val="18"/>
                <w:szCs w:val="18"/>
                <w:lang w:val="en-GB"/>
              </w:rPr>
            </w:pPr>
          </w:p>
        </w:tc>
      </w:tr>
      <w:tr w:rsidR="005C1CD6" w:rsidRPr="00897FC2" w14:paraId="743B657A" w14:textId="77777777" w:rsidTr="00CA6F63">
        <w:tc>
          <w:tcPr>
            <w:tcW w:w="1116" w:type="pct"/>
            <w:shd w:val="clear" w:color="auto" w:fill="FFFFFF" w:themeFill="background1"/>
            <w:tcMar>
              <w:top w:w="100" w:type="nil"/>
              <w:left w:w="20" w:type="nil"/>
              <w:right w:w="20" w:type="nil"/>
            </w:tcMar>
          </w:tcPr>
          <w:p w14:paraId="4172BADE" w14:textId="77777777" w:rsidR="005C1CD6" w:rsidRPr="00897FC2" w:rsidRDefault="005C1CD6" w:rsidP="00897FC2">
            <w:pPr>
              <w:spacing w:after="0"/>
              <w:rPr>
                <w:sz w:val="18"/>
                <w:szCs w:val="18"/>
                <w:lang w:val="en-GB"/>
              </w:rPr>
            </w:pPr>
            <w:r w:rsidRPr="00897FC2">
              <w:rPr>
                <w:sz w:val="18"/>
                <w:szCs w:val="18"/>
                <w:lang w:val="en-GB"/>
              </w:rPr>
              <w:t xml:space="preserve">   Month 1</w:t>
            </w:r>
          </w:p>
        </w:tc>
        <w:tc>
          <w:tcPr>
            <w:tcW w:w="777" w:type="pct"/>
            <w:shd w:val="clear" w:color="auto" w:fill="FFFFFF" w:themeFill="background1"/>
            <w:tcMar>
              <w:top w:w="100" w:type="nil"/>
              <w:left w:w="20" w:type="nil"/>
              <w:right w:w="20" w:type="nil"/>
            </w:tcMar>
          </w:tcPr>
          <w:p w14:paraId="69779AE8" w14:textId="77777777" w:rsidR="005C1CD6" w:rsidRPr="00897FC2" w:rsidRDefault="005C1CD6" w:rsidP="00897FC2">
            <w:pPr>
              <w:spacing w:after="0"/>
              <w:rPr>
                <w:sz w:val="18"/>
                <w:szCs w:val="18"/>
                <w:lang w:val="en-GB"/>
              </w:rPr>
            </w:pPr>
            <w:r w:rsidRPr="00897FC2">
              <w:rPr>
                <w:sz w:val="18"/>
                <w:szCs w:val="18"/>
                <w:lang w:val="en-GB"/>
              </w:rPr>
              <w:t>1.44 (0.19)</w:t>
            </w:r>
          </w:p>
        </w:tc>
        <w:tc>
          <w:tcPr>
            <w:tcW w:w="918" w:type="pct"/>
            <w:shd w:val="clear" w:color="auto" w:fill="FFFFFF" w:themeFill="background1"/>
            <w:tcMar>
              <w:top w:w="100" w:type="nil"/>
              <w:left w:w="20" w:type="nil"/>
              <w:right w:w="20" w:type="nil"/>
            </w:tcMar>
          </w:tcPr>
          <w:p w14:paraId="2C7EA254" w14:textId="77777777" w:rsidR="005C1CD6" w:rsidRPr="00897FC2" w:rsidRDefault="005C1CD6" w:rsidP="00897FC2">
            <w:pPr>
              <w:spacing w:after="0"/>
              <w:rPr>
                <w:sz w:val="18"/>
                <w:szCs w:val="18"/>
                <w:lang w:val="en-GB"/>
              </w:rPr>
            </w:pPr>
            <w:r w:rsidRPr="00897FC2">
              <w:rPr>
                <w:sz w:val="18"/>
                <w:szCs w:val="18"/>
                <w:lang w:val="en-GB"/>
              </w:rPr>
              <w:t>1.42 (0.12)</w:t>
            </w:r>
          </w:p>
        </w:tc>
        <w:tc>
          <w:tcPr>
            <w:tcW w:w="1130" w:type="pct"/>
            <w:shd w:val="clear" w:color="auto" w:fill="FFFFFF" w:themeFill="background1"/>
          </w:tcPr>
          <w:p w14:paraId="11264783" w14:textId="77777777" w:rsidR="005C1CD6" w:rsidRPr="00897FC2" w:rsidRDefault="005C1CD6" w:rsidP="00897FC2">
            <w:pPr>
              <w:spacing w:after="0"/>
              <w:rPr>
                <w:rFonts w:cstheme="minorHAnsi"/>
                <w:sz w:val="18"/>
                <w:szCs w:val="18"/>
                <w:lang w:val="en-GB"/>
              </w:rPr>
            </w:pPr>
            <w:r w:rsidRPr="00897FC2">
              <w:rPr>
                <w:sz w:val="18"/>
                <w:szCs w:val="18"/>
                <w:lang w:val="en-GB"/>
              </w:rPr>
              <w:t>0.02 (-0.43;0.47)</w:t>
            </w:r>
          </w:p>
        </w:tc>
        <w:tc>
          <w:tcPr>
            <w:tcW w:w="1059" w:type="pct"/>
            <w:shd w:val="clear" w:color="auto" w:fill="FFFFFF" w:themeFill="background1"/>
          </w:tcPr>
          <w:p w14:paraId="04921BA6" w14:textId="2CAC1B14" w:rsidR="005C1CD6" w:rsidRPr="00897FC2" w:rsidRDefault="005C1CD6" w:rsidP="00897FC2">
            <w:pPr>
              <w:spacing w:after="0"/>
              <w:rPr>
                <w:rFonts w:cstheme="minorHAnsi"/>
                <w:sz w:val="18"/>
                <w:szCs w:val="18"/>
                <w:lang w:val="en-GB"/>
              </w:rPr>
            </w:pPr>
            <w:r w:rsidRPr="00897FC2">
              <w:rPr>
                <w:sz w:val="18"/>
                <w:szCs w:val="18"/>
                <w:lang w:val="en-GB"/>
              </w:rPr>
              <w:t>0.93</w:t>
            </w:r>
          </w:p>
        </w:tc>
      </w:tr>
      <w:tr w:rsidR="005C1CD6" w:rsidRPr="00897FC2" w14:paraId="53F6E213" w14:textId="77777777" w:rsidTr="00CA6F63">
        <w:tc>
          <w:tcPr>
            <w:tcW w:w="1116" w:type="pct"/>
            <w:shd w:val="clear" w:color="auto" w:fill="FFFFFF" w:themeFill="background1"/>
            <w:tcMar>
              <w:top w:w="100" w:type="nil"/>
              <w:left w:w="20" w:type="nil"/>
              <w:right w:w="20" w:type="nil"/>
            </w:tcMar>
          </w:tcPr>
          <w:p w14:paraId="25B0DFAD" w14:textId="70A91DA0" w:rsidR="005C1CD6" w:rsidRPr="00897FC2" w:rsidRDefault="005C1CD6" w:rsidP="00897FC2">
            <w:pPr>
              <w:spacing w:after="0"/>
              <w:rPr>
                <w:sz w:val="18"/>
                <w:szCs w:val="18"/>
                <w:lang w:val="en-GB"/>
              </w:rPr>
            </w:pPr>
            <w:r w:rsidRPr="00897FC2">
              <w:rPr>
                <w:sz w:val="18"/>
                <w:szCs w:val="18"/>
                <w:lang w:val="en-GB"/>
              </w:rPr>
              <w:t xml:space="preserve">   Month 1</w:t>
            </w:r>
            <w:r w:rsidR="00F14ED2" w:rsidRPr="00897FC2">
              <w:rPr>
                <w:sz w:val="18"/>
                <w:szCs w:val="18"/>
                <w:lang w:val="en-GB"/>
              </w:rPr>
              <w:t xml:space="preserve"> – </w:t>
            </w:r>
            <w:r w:rsidRPr="00897FC2">
              <w:rPr>
                <w:sz w:val="18"/>
                <w:szCs w:val="18"/>
                <w:lang w:val="en-GB"/>
              </w:rPr>
              <w:t>Baseline</w:t>
            </w:r>
          </w:p>
        </w:tc>
        <w:tc>
          <w:tcPr>
            <w:tcW w:w="777" w:type="pct"/>
            <w:shd w:val="clear" w:color="auto" w:fill="FFFFFF" w:themeFill="background1"/>
            <w:tcMar>
              <w:top w:w="100" w:type="nil"/>
              <w:left w:w="20" w:type="nil"/>
              <w:right w:w="20" w:type="nil"/>
            </w:tcMar>
          </w:tcPr>
          <w:p w14:paraId="0D81A81F" w14:textId="77777777" w:rsidR="005C1CD6" w:rsidRPr="00897FC2" w:rsidRDefault="005C1CD6" w:rsidP="00897FC2">
            <w:pPr>
              <w:spacing w:after="0"/>
              <w:rPr>
                <w:sz w:val="18"/>
                <w:szCs w:val="18"/>
                <w:lang w:val="en-GB"/>
              </w:rPr>
            </w:pPr>
            <w:r w:rsidRPr="00897FC2">
              <w:rPr>
                <w:sz w:val="18"/>
                <w:szCs w:val="18"/>
                <w:lang w:val="en-GB"/>
              </w:rPr>
              <w:t>-1.01 (0.19)</w:t>
            </w:r>
          </w:p>
        </w:tc>
        <w:tc>
          <w:tcPr>
            <w:tcW w:w="918" w:type="pct"/>
            <w:shd w:val="clear" w:color="auto" w:fill="FFFFFF" w:themeFill="background1"/>
            <w:tcMar>
              <w:top w:w="100" w:type="nil"/>
              <w:left w:w="20" w:type="nil"/>
              <w:right w:w="20" w:type="nil"/>
            </w:tcMar>
          </w:tcPr>
          <w:p w14:paraId="421B708C" w14:textId="77777777" w:rsidR="005C1CD6" w:rsidRPr="00897FC2" w:rsidRDefault="005C1CD6" w:rsidP="00897FC2">
            <w:pPr>
              <w:spacing w:after="0"/>
              <w:rPr>
                <w:sz w:val="18"/>
                <w:szCs w:val="18"/>
                <w:lang w:val="en-GB"/>
              </w:rPr>
            </w:pPr>
            <w:r w:rsidRPr="00897FC2">
              <w:rPr>
                <w:sz w:val="18"/>
                <w:szCs w:val="18"/>
                <w:lang w:val="en-GB"/>
              </w:rPr>
              <w:t>-1.03 (0.12)</w:t>
            </w:r>
          </w:p>
        </w:tc>
        <w:tc>
          <w:tcPr>
            <w:tcW w:w="1130" w:type="pct"/>
            <w:shd w:val="clear" w:color="auto" w:fill="FFFFFF" w:themeFill="background1"/>
          </w:tcPr>
          <w:p w14:paraId="31B9890C" w14:textId="77777777" w:rsidR="005C1CD6" w:rsidRPr="00897FC2" w:rsidRDefault="005C1CD6" w:rsidP="00897FC2">
            <w:pPr>
              <w:spacing w:after="0"/>
              <w:rPr>
                <w:sz w:val="18"/>
                <w:szCs w:val="18"/>
                <w:lang w:val="en-GB"/>
              </w:rPr>
            </w:pPr>
          </w:p>
        </w:tc>
        <w:tc>
          <w:tcPr>
            <w:tcW w:w="1059" w:type="pct"/>
            <w:shd w:val="clear" w:color="auto" w:fill="FFFFFF" w:themeFill="background1"/>
          </w:tcPr>
          <w:p w14:paraId="35CB5133" w14:textId="77777777" w:rsidR="005C1CD6" w:rsidRPr="00897FC2" w:rsidRDefault="005C1CD6" w:rsidP="00897FC2">
            <w:pPr>
              <w:spacing w:after="0"/>
              <w:rPr>
                <w:sz w:val="18"/>
                <w:szCs w:val="18"/>
                <w:lang w:val="en-GB"/>
              </w:rPr>
            </w:pPr>
          </w:p>
        </w:tc>
      </w:tr>
      <w:tr w:rsidR="005C1CD6" w:rsidRPr="00897FC2" w14:paraId="0FF55147" w14:textId="77777777" w:rsidTr="00CA6F63">
        <w:tc>
          <w:tcPr>
            <w:tcW w:w="1116" w:type="pct"/>
            <w:shd w:val="clear" w:color="auto" w:fill="FFFFFF" w:themeFill="background1"/>
            <w:tcMar>
              <w:top w:w="100" w:type="nil"/>
              <w:left w:w="20" w:type="nil"/>
              <w:right w:w="20" w:type="nil"/>
            </w:tcMar>
          </w:tcPr>
          <w:p w14:paraId="414BD6DB" w14:textId="77777777" w:rsidR="005C1CD6" w:rsidRPr="00897FC2" w:rsidRDefault="005C1CD6" w:rsidP="00897FC2">
            <w:pPr>
              <w:spacing w:after="0"/>
              <w:rPr>
                <w:sz w:val="18"/>
                <w:szCs w:val="18"/>
                <w:lang w:val="en-GB"/>
              </w:rPr>
            </w:pPr>
            <w:r w:rsidRPr="00897FC2">
              <w:rPr>
                <w:sz w:val="18"/>
                <w:szCs w:val="18"/>
                <w:lang w:val="en-GB"/>
              </w:rPr>
              <w:t xml:space="preserve">    p-value</w:t>
            </w:r>
          </w:p>
        </w:tc>
        <w:tc>
          <w:tcPr>
            <w:tcW w:w="777" w:type="pct"/>
            <w:shd w:val="clear" w:color="auto" w:fill="FFFFFF" w:themeFill="background1"/>
            <w:tcMar>
              <w:top w:w="100" w:type="nil"/>
              <w:left w:w="20" w:type="nil"/>
              <w:right w:w="20" w:type="nil"/>
            </w:tcMar>
          </w:tcPr>
          <w:p w14:paraId="157E753D" w14:textId="77777777" w:rsidR="005C1CD6" w:rsidRPr="00897FC2" w:rsidRDefault="005C1CD6" w:rsidP="00897FC2">
            <w:pPr>
              <w:spacing w:after="0"/>
              <w:rPr>
                <w:sz w:val="18"/>
                <w:szCs w:val="18"/>
                <w:lang w:val="en-GB"/>
              </w:rPr>
            </w:pPr>
            <w:r w:rsidRPr="00897FC2">
              <w:rPr>
                <w:sz w:val="18"/>
                <w:szCs w:val="18"/>
                <w:lang w:val="en-GB"/>
              </w:rPr>
              <w:t>&lt; 0.0001</w:t>
            </w:r>
          </w:p>
        </w:tc>
        <w:tc>
          <w:tcPr>
            <w:tcW w:w="918" w:type="pct"/>
            <w:shd w:val="clear" w:color="auto" w:fill="FFFFFF" w:themeFill="background1"/>
            <w:tcMar>
              <w:top w:w="100" w:type="nil"/>
              <w:left w:w="20" w:type="nil"/>
              <w:right w:w="20" w:type="nil"/>
            </w:tcMar>
          </w:tcPr>
          <w:p w14:paraId="2F646B4B" w14:textId="77777777" w:rsidR="005C1CD6" w:rsidRPr="00897FC2" w:rsidRDefault="005C1CD6" w:rsidP="00897FC2">
            <w:pPr>
              <w:spacing w:after="0"/>
              <w:rPr>
                <w:sz w:val="18"/>
                <w:szCs w:val="18"/>
                <w:lang w:val="en-GB"/>
              </w:rPr>
            </w:pPr>
            <w:r w:rsidRPr="00897FC2">
              <w:rPr>
                <w:sz w:val="18"/>
                <w:szCs w:val="18"/>
                <w:lang w:val="en-GB"/>
              </w:rPr>
              <w:t>&lt; 0.0001</w:t>
            </w:r>
          </w:p>
        </w:tc>
        <w:tc>
          <w:tcPr>
            <w:tcW w:w="1130" w:type="pct"/>
            <w:shd w:val="clear" w:color="auto" w:fill="FFFFFF" w:themeFill="background1"/>
          </w:tcPr>
          <w:p w14:paraId="3A74F6AF" w14:textId="77777777" w:rsidR="005C1CD6" w:rsidRPr="00897FC2" w:rsidRDefault="005C1CD6" w:rsidP="00897FC2">
            <w:pPr>
              <w:spacing w:after="0"/>
              <w:rPr>
                <w:sz w:val="18"/>
                <w:szCs w:val="18"/>
                <w:lang w:val="en-GB"/>
              </w:rPr>
            </w:pPr>
          </w:p>
        </w:tc>
        <w:tc>
          <w:tcPr>
            <w:tcW w:w="1059" w:type="pct"/>
            <w:shd w:val="clear" w:color="auto" w:fill="FFFFFF" w:themeFill="background1"/>
          </w:tcPr>
          <w:p w14:paraId="34287AA1" w14:textId="77777777" w:rsidR="005C1CD6" w:rsidRPr="00897FC2" w:rsidRDefault="005C1CD6" w:rsidP="00897FC2">
            <w:pPr>
              <w:spacing w:after="0"/>
              <w:rPr>
                <w:sz w:val="18"/>
                <w:szCs w:val="18"/>
                <w:lang w:val="en-GB"/>
              </w:rPr>
            </w:pPr>
          </w:p>
        </w:tc>
      </w:tr>
      <w:tr w:rsidR="005C1CD6" w:rsidRPr="00897FC2" w14:paraId="3858FA4C" w14:textId="77777777" w:rsidTr="00CA6F63">
        <w:tc>
          <w:tcPr>
            <w:tcW w:w="1116" w:type="pct"/>
            <w:shd w:val="clear" w:color="auto" w:fill="FFFFFF" w:themeFill="background1"/>
            <w:tcMar>
              <w:top w:w="100" w:type="nil"/>
              <w:left w:w="20" w:type="nil"/>
              <w:right w:w="20" w:type="nil"/>
            </w:tcMar>
          </w:tcPr>
          <w:p w14:paraId="513BBBA7" w14:textId="77777777" w:rsidR="005C1CD6" w:rsidRPr="00897FC2" w:rsidRDefault="005C1CD6" w:rsidP="00897FC2">
            <w:pPr>
              <w:spacing w:after="0"/>
              <w:rPr>
                <w:sz w:val="18"/>
                <w:szCs w:val="18"/>
                <w:lang w:val="en-GB"/>
              </w:rPr>
            </w:pPr>
            <w:r w:rsidRPr="00897FC2">
              <w:rPr>
                <w:sz w:val="18"/>
                <w:szCs w:val="18"/>
                <w:lang w:val="en-GB"/>
              </w:rPr>
              <w:t xml:space="preserve">   Month 12</w:t>
            </w:r>
          </w:p>
        </w:tc>
        <w:tc>
          <w:tcPr>
            <w:tcW w:w="777" w:type="pct"/>
            <w:shd w:val="clear" w:color="auto" w:fill="FFFFFF" w:themeFill="background1"/>
            <w:tcMar>
              <w:top w:w="100" w:type="nil"/>
              <w:left w:w="20" w:type="nil"/>
              <w:right w:w="20" w:type="nil"/>
            </w:tcMar>
          </w:tcPr>
          <w:p w14:paraId="7B9ACB9B" w14:textId="77777777" w:rsidR="005C1CD6" w:rsidRPr="00897FC2" w:rsidRDefault="005C1CD6" w:rsidP="00897FC2">
            <w:pPr>
              <w:spacing w:after="0"/>
              <w:rPr>
                <w:sz w:val="18"/>
                <w:szCs w:val="18"/>
                <w:lang w:val="en-GB"/>
              </w:rPr>
            </w:pPr>
            <w:r w:rsidRPr="00897FC2">
              <w:rPr>
                <w:sz w:val="18"/>
                <w:szCs w:val="18"/>
                <w:lang w:val="en-GB"/>
              </w:rPr>
              <w:t>1.76 (0.20)</w:t>
            </w:r>
          </w:p>
        </w:tc>
        <w:tc>
          <w:tcPr>
            <w:tcW w:w="918" w:type="pct"/>
            <w:shd w:val="clear" w:color="auto" w:fill="FFFFFF" w:themeFill="background1"/>
            <w:tcMar>
              <w:top w:w="100" w:type="nil"/>
              <w:left w:w="20" w:type="nil"/>
              <w:right w:w="20" w:type="nil"/>
            </w:tcMar>
          </w:tcPr>
          <w:p w14:paraId="7C82069F" w14:textId="77777777" w:rsidR="005C1CD6" w:rsidRPr="00897FC2" w:rsidRDefault="005C1CD6" w:rsidP="00897FC2">
            <w:pPr>
              <w:spacing w:after="0"/>
              <w:rPr>
                <w:sz w:val="18"/>
                <w:szCs w:val="18"/>
                <w:lang w:val="en-GB"/>
              </w:rPr>
            </w:pPr>
            <w:r w:rsidRPr="00897FC2">
              <w:rPr>
                <w:sz w:val="18"/>
                <w:szCs w:val="18"/>
                <w:lang w:val="en-GB"/>
              </w:rPr>
              <w:t>1.41 (0.13)</w:t>
            </w:r>
          </w:p>
        </w:tc>
        <w:tc>
          <w:tcPr>
            <w:tcW w:w="1130" w:type="pct"/>
            <w:shd w:val="clear" w:color="auto" w:fill="FFFFFF" w:themeFill="background1"/>
          </w:tcPr>
          <w:p w14:paraId="2344F1C8" w14:textId="77777777" w:rsidR="005C1CD6" w:rsidRPr="00897FC2" w:rsidRDefault="005C1CD6" w:rsidP="00897FC2">
            <w:pPr>
              <w:spacing w:after="0"/>
              <w:rPr>
                <w:rFonts w:cstheme="minorHAnsi"/>
                <w:sz w:val="18"/>
                <w:szCs w:val="18"/>
                <w:lang w:val="en-GB"/>
              </w:rPr>
            </w:pPr>
            <w:r w:rsidRPr="00897FC2">
              <w:rPr>
                <w:sz w:val="18"/>
                <w:szCs w:val="18"/>
                <w:lang w:val="en-GB"/>
              </w:rPr>
              <w:t>0.35 (-0.12;0.82)</w:t>
            </w:r>
          </w:p>
        </w:tc>
        <w:tc>
          <w:tcPr>
            <w:tcW w:w="1059" w:type="pct"/>
            <w:shd w:val="clear" w:color="auto" w:fill="FFFFFF" w:themeFill="background1"/>
          </w:tcPr>
          <w:p w14:paraId="26FC4E6A" w14:textId="61978B8E" w:rsidR="005C1CD6" w:rsidRPr="00897FC2" w:rsidRDefault="005C1CD6" w:rsidP="00897FC2">
            <w:pPr>
              <w:spacing w:after="0"/>
              <w:rPr>
                <w:rFonts w:cstheme="minorHAnsi"/>
                <w:sz w:val="18"/>
                <w:szCs w:val="18"/>
                <w:lang w:val="en-GB"/>
              </w:rPr>
            </w:pPr>
            <w:r w:rsidRPr="00897FC2">
              <w:rPr>
                <w:sz w:val="18"/>
                <w:szCs w:val="18"/>
                <w:lang w:val="en-GB"/>
              </w:rPr>
              <w:t>0.14</w:t>
            </w:r>
          </w:p>
        </w:tc>
      </w:tr>
      <w:tr w:rsidR="005C1CD6" w:rsidRPr="00897FC2" w14:paraId="18EC9B66" w14:textId="77777777" w:rsidTr="00CA6F63">
        <w:tc>
          <w:tcPr>
            <w:tcW w:w="1116" w:type="pct"/>
            <w:shd w:val="clear" w:color="auto" w:fill="FFFFFF" w:themeFill="background1"/>
            <w:tcMar>
              <w:top w:w="100" w:type="nil"/>
              <w:left w:w="20" w:type="nil"/>
              <w:right w:w="20" w:type="nil"/>
            </w:tcMar>
          </w:tcPr>
          <w:p w14:paraId="4886FB84" w14:textId="64A47867" w:rsidR="005C1CD6" w:rsidRPr="00897FC2" w:rsidRDefault="005C1CD6" w:rsidP="00897FC2">
            <w:pPr>
              <w:spacing w:after="0"/>
              <w:rPr>
                <w:sz w:val="18"/>
                <w:szCs w:val="18"/>
                <w:lang w:val="en-GB"/>
              </w:rPr>
            </w:pPr>
            <w:r w:rsidRPr="00897FC2">
              <w:rPr>
                <w:sz w:val="18"/>
                <w:szCs w:val="18"/>
                <w:lang w:val="en-GB"/>
              </w:rPr>
              <w:t xml:space="preserve">   Month 12</w:t>
            </w:r>
            <w:r w:rsidR="00F14ED2" w:rsidRPr="00897FC2">
              <w:rPr>
                <w:sz w:val="18"/>
                <w:szCs w:val="18"/>
                <w:lang w:val="en-GB"/>
              </w:rPr>
              <w:t xml:space="preserve"> – </w:t>
            </w:r>
            <w:r w:rsidRPr="00897FC2">
              <w:rPr>
                <w:sz w:val="18"/>
                <w:szCs w:val="18"/>
                <w:lang w:val="en-GB"/>
              </w:rPr>
              <w:t>Baseline</w:t>
            </w:r>
          </w:p>
        </w:tc>
        <w:tc>
          <w:tcPr>
            <w:tcW w:w="777" w:type="pct"/>
            <w:shd w:val="clear" w:color="auto" w:fill="FFFFFF" w:themeFill="background1"/>
            <w:tcMar>
              <w:top w:w="100" w:type="nil"/>
              <w:left w:w="20" w:type="nil"/>
              <w:right w:w="20" w:type="nil"/>
            </w:tcMar>
          </w:tcPr>
          <w:p w14:paraId="7D6BE2D9" w14:textId="77777777" w:rsidR="005C1CD6" w:rsidRPr="00897FC2" w:rsidRDefault="005C1CD6" w:rsidP="00897FC2">
            <w:pPr>
              <w:spacing w:after="0"/>
              <w:rPr>
                <w:sz w:val="18"/>
                <w:szCs w:val="18"/>
                <w:lang w:val="en-GB"/>
              </w:rPr>
            </w:pPr>
            <w:r w:rsidRPr="00897FC2">
              <w:rPr>
                <w:sz w:val="18"/>
                <w:szCs w:val="18"/>
                <w:lang w:val="en-GB"/>
              </w:rPr>
              <w:t>-0.69 (0.20)</w:t>
            </w:r>
          </w:p>
        </w:tc>
        <w:tc>
          <w:tcPr>
            <w:tcW w:w="918" w:type="pct"/>
            <w:shd w:val="clear" w:color="auto" w:fill="FFFFFF" w:themeFill="background1"/>
            <w:tcMar>
              <w:top w:w="100" w:type="nil"/>
              <w:left w:w="20" w:type="nil"/>
              <w:right w:w="20" w:type="nil"/>
            </w:tcMar>
          </w:tcPr>
          <w:p w14:paraId="2EEA8E40" w14:textId="77777777" w:rsidR="005C1CD6" w:rsidRPr="00897FC2" w:rsidRDefault="005C1CD6" w:rsidP="00897FC2">
            <w:pPr>
              <w:spacing w:after="0"/>
              <w:rPr>
                <w:sz w:val="18"/>
                <w:szCs w:val="18"/>
                <w:lang w:val="en-GB"/>
              </w:rPr>
            </w:pPr>
            <w:r w:rsidRPr="00897FC2">
              <w:rPr>
                <w:sz w:val="18"/>
                <w:szCs w:val="18"/>
                <w:lang w:val="en-GB"/>
              </w:rPr>
              <w:t>-1.04 (0.13)</w:t>
            </w:r>
          </w:p>
        </w:tc>
        <w:tc>
          <w:tcPr>
            <w:tcW w:w="1130" w:type="pct"/>
            <w:shd w:val="clear" w:color="auto" w:fill="FFFFFF" w:themeFill="background1"/>
          </w:tcPr>
          <w:p w14:paraId="77600AFB" w14:textId="77777777" w:rsidR="005C1CD6" w:rsidRPr="00897FC2" w:rsidRDefault="005C1CD6" w:rsidP="00897FC2">
            <w:pPr>
              <w:spacing w:after="0"/>
              <w:rPr>
                <w:sz w:val="18"/>
                <w:szCs w:val="18"/>
                <w:lang w:val="en-GB"/>
              </w:rPr>
            </w:pPr>
          </w:p>
        </w:tc>
        <w:tc>
          <w:tcPr>
            <w:tcW w:w="1059" w:type="pct"/>
            <w:shd w:val="clear" w:color="auto" w:fill="FFFFFF" w:themeFill="background1"/>
          </w:tcPr>
          <w:p w14:paraId="3A92484E" w14:textId="77777777" w:rsidR="005C1CD6" w:rsidRPr="00897FC2" w:rsidRDefault="005C1CD6" w:rsidP="00897FC2">
            <w:pPr>
              <w:spacing w:after="0"/>
              <w:rPr>
                <w:sz w:val="18"/>
                <w:szCs w:val="18"/>
                <w:lang w:val="en-GB"/>
              </w:rPr>
            </w:pPr>
          </w:p>
        </w:tc>
      </w:tr>
      <w:tr w:rsidR="005C1CD6" w:rsidRPr="00897FC2" w14:paraId="3071CFB0" w14:textId="77777777" w:rsidTr="00CA6F63">
        <w:tc>
          <w:tcPr>
            <w:tcW w:w="1116" w:type="pct"/>
            <w:shd w:val="clear" w:color="auto" w:fill="FFFFFF" w:themeFill="background1"/>
            <w:tcMar>
              <w:top w:w="100" w:type="nil"/>
              <w:left w:w="20" w:type="nil"/>
              <w:right w:w="20" w:type="nil"/>
            </w:tcMar>
          </w:tcPr>
          <w:p w14:paraId="48126156" w14:textId="77777777" w:rsidR="005C1CD6" w:rsidRPr="00897FC2" w:rsidRDefault="005C1CD6" w:rsidP="00897FC2">
            <w:pPr>
              <w:spacing w:after="0"/>
              <w:rPr>
                <w:sz w:val="18"/>
                <w:szCs w:val="18"/>
                <w:lang w:val="en-GB"/>
              </w:rPr>
            </w:pPr>
            <w:r w:rsidRPr="00897FC2">
              <w:rPr>
                <w:sz w:val="18"/>
                <w:szCs w:val="18"/>
                <w:lang w:val="en-GB"/>
              </w:rPr>
              <w:t xml:space="preserve">    p-value</w:t>
            </w:r>
          </w:p>
        </w:tc>
        <w:tc>
          <w:tcPr>
            <w:tcW w:w="777" w:type="pct"/>
            <w:shd w:val="clear" w:color="auto" w:fill="FFFFFF" w:themeFill="background1"/>
            <w:tcMar>
              <w:top w:w="100" w:type="nil"/>
              <w:left w:w="20" w:type="nil"/>
              <w:right w:w="20" w:type="nil"/>
            </w:tcMar>
          </w:tcPr>
          <w:p w14:paraId="042CEC73" w14:textId="77777777" w:rsidR="005C1CD6" w:rsidRPr="00897FC2" w:rsidRDefault="005C1CD6" w:rsidP="00897FC2">
            <w:pPr>
              <w:spacing w:after="0"/>
              <w:rPr>
                <w:sz w:val="18"/>
                <w:szCs w:val="18"/>
                <w:lang w:val="en-GB"/>
              </w:rPr>
            </w:pPr>
            <w:r w:rsidRPr="00897FC2">
              <w:rPr>
                <w:sz w:val="18"/>
                <w:szCs w:val="18"/>
                <w:lang w:val="en-GB"/>
              </w:rPr>
              <w:t>0.0009</w:t>
            </w:r>
          </w:p>
        </w:tc>
        <w:tc>
          <w:tcPr>
            <w:tcW w:w="918" w:type="pct"/>
            <w:shd w:val="clear" w:color="auto" w:fill="FFFFFF" w:themeFill="background1"/>
            <w:tcMar>
              <w:top w:w="100" w:type="nil"/>
              <w:left w:w="20" w:type="nil"/>
              <w:right w:w="20" w:type="nil"/>
            </w:tcMar>
          </w:tcPr>
          <w:p w14:paraId="4A77A0D6" w14:textId="77777777" w:rsidR="005C1CD6" w:rsidRPr="00897FC2" w:rsidRDefault="005C1CD6" w:rsidP="00897FC2">
            <w:pPr>
              <w:spacing w:after="0"/>
              <w:rPr>
                <w:sz w:val="18"/>
                <w:szCs w:val="18"/>
                <w:lang w:val="en-GB"/>
              </w:rPr>
            </w:pPr>
            <w:r w:rsidRPr="00897FC2">
              <w:rPr>
                <w:sz w:val="18"/>
                <w:szCs w:val="18"/>
                <w:lang w:val="en-GB"/>
              </w:rPr>
              <w:t>&lt; 0.0001</w:t>
            </w:r>
          </w:p>
        </w:tc>
        <w:tc>
          <w:tcPr>
            <w:tcW w:w="1130" w:type="pct"/>
            <w:shd w:val="clear" w:color="auto" w:fill="FFFFFF" w:themeFill="background1"/>
          </w:tcPr>
          <w:p w14:paraId="6A622042" w14:textId="77777777" w:rsidR="005C1CD6" w:rsidRPr="00897FC2" w:rsidRDefault="005C1CD6" w:rsidP="00897FC2">
            <w:pPr>
              <w:spacing w:after="0"/>
              <w:rPr>
                <w:sz w:val="18"/>
                <w:szCs w:val="18"/>
                <w:lang w:val="en-GB"/>
              </w:rPr>
            </w:pPr>
          </w:p>
        </w:tc>
        <w:tc>
          <w:tcPr>
            <w:tcW w:w="1059" w:type="pct"/>
            <w:shd w:val="clear" w:color="auto" w:fill="FFFFFF" w:themeFill="background1"/>
          </w:tcPr>
          <w:p w14:paraId="517C811B" w14:textId="77777777" w:rsidR="005C1CD6" w:rsidRPr="00897FC2" w:rsidRDefault="005C1CD6" w:rsidP="00897FC2">
            <w:pPr>
              <w:spacing w:after="0"/>
              <w:rPr>
                <w:sz w:val="18"/>
                <w:szCs w:val="18"/>
                <w:lang w:val="en-GB"/>
              </w:rPr>
            </w:pPr>
          </w:p>
        </w:tc>
      </w:tr>
      <w:tr w:rsidR="005C1CD6" w:rsidRPr="00897FC2" w14:paraId="656E8554" w14:textId="77777777" w:rsidTr="00CA6F63">
        <w:tc>
          <w:tcPr>
            <w:tcW w:w="1116" w:type="pct"/>
            <w:shd w:val="clear" w:color="auto" w:fill="F2F2F2" w:themeFill="background1" w:themeFillShade="F2"/>
            <w:tcMar>
              <w:top w:w="100" w:type="nil"/>
              <w:left w:w="20" w:type="nil"/>
              <w:right w:w="20" w:type="nil"/>
            </w:tcMar>
          </w:tcPr>
          <w:p w14:paraId="1939557A" w14:textId="77777777" w:rsidR="005C1CD6" w:rsidRPr="00897FC2" w:rsidRDefault="005C1CD6" w:rsidP="00897FC2">
            <w:pPr>
              <w:spacing w:after="0"/>
              <w:rPr>
                <w:b/>
                <w:bCs/>
                <w:i/>
                <w:iCs/>
                <w:sz w:val="18"/>
                <w:szCs w:val="18"/>
                <w:vertAlign w:val="superscript"/>
                <w:lang w:val="en-GB"/>
              </w:rPr>
            </w:pPr>
            <w:r w:rsidRPr="00897FC2">
              <w:rPr>
                <w:b/>
                <w:bCs/>
                <w:sz w:val="18"/>
                <w:szCs w:val="18"/>
              </w:rPr>
              <w:t>IAQLQ score</w:t>
            </w:r>
            <w:r w:rsidRPr="00897FC2">
              <w:rPr>
                <w:b/>
                <w:bCs/>
                <w:sz w:val="18"/>
                <w:szCs w:val="18"/>
                <w:vertAlign w:val="superscript"/>
              </w:rPr>
              <w:t>3,5</w:t>
            </w:r>
          </w:p>
        </w:tc>
        <w:tc>
          <w:tcPr>
            <w:tcW w:w="777" w:type="pct"/>
            <w:shd w:val="clear" w:color="auto" w:fill="F2F2F2" w:themeFill="background1" w:themeFillShade="F2"/>
            <w:tcMar>
              <w:top w:w="100" w:type="nil"/>
              <w:left w:w="20" w:type="nil"/>
              <w:right w:w="20" w:type="nil"/>
            </w:tcMar>
          </w:tcPr>
          <w:p w14:paraId="4790E82F" w14:textId="77777777" w:rsidR="005C1CD6" w:rsidRPr="00897FC2" w:rsidRDefault="005C1CD6" w:rsidP="00897FC2">
            <w:pPr>
              <w:spacing w:after="0"/>
              <w:rPr>
                <w:sz w:val="18"/>
                <w:szCs w:val="18"/>
                <w:lang w:val="en-GB"/>
              </w:rPr>
            </w:pPr>
          </w:p>
        </w:tc>
        <w:tc>
          <w:tcPr>
            <w:tcW w:w="918" w:type="pct"/>
            <w:shd w:val="clear" w:color="auto" w:fill="F2F2F2" w:themeFill="background1" w:themeFillShade="F2"/>
            <w:tcMar>
              <w:top w:w="100" w:type="nil"/>
              <w:left w:w="20" w:type="nil"/>
              <w:right w:w="20" w:type="nil"/>
            </w:tcMar>
          </w:tcPr>
          <w:p w14:paraId="1D283C20" w14:textId="77777777" w:rsidR="005C1CD6" w:rsidRPr="00897FC2" w:rsidRDefault="005C1CD6" w:rsidP="00897FC2">
            <w:pPr>
              <w:spacing w:after="0"/>
              <w:rPr>
                <w:sz w:val="18"/>
                <w:szCs w:val="18"/>
                <w:lang w:val="en-GB"/>
              </w:rPr>
            </w:pPr>
          </w:p>
        </w:tc>
        <w:tc>
          <w:tcPr>
            <w:tcW w:w="1130" w:type="pct"/>
            <w:shd w:val="clear" w:color="auto" w:fill="F2F2F2" w:themeFill="background1" w:themeFillShade="F2"/>
          </w:tcPr>
          <w:p w14:paraId="2B97646E" w14:textId="77777777" w:rsidR="005C1CD6" w:rsidRPr="00897FC2" w:rsidRDefault="005C1CD6" w:rsidP="00897FC2">
            <w:pPr>
              <w:spacing w:after="0"/>
              <w:rPr>
                <w:sz w:val="18"/>
                <w:szCs w:val="18"/>
                <w:lang w:val="en-GB"/>
              </w:rPr>
            </w:pPr>
          </w:p>
        </w:tc>
        <w:tc>
          <w:tcPr>
            <w:tcW w:w="1059" w:type="pct"/>
            <w:shd w:val="clear" w:color="auto" w:fill="F2F2F2" w:themeFill="background1" w:themeFillShade="F2"/>
          </w:tcPr>
          <w:p w14:paraId="69F48A67" w14:textId="77777777" w:rsidR="005C1CD6" w:rsidRPr="00897FC2" w:rsidRDefault="005C1CD6" w:rsidP="00897FC2">
            <w:pPr>
              <w:spacing w:after="0"/>
              <w:rPr>
                <w:sz w:val="18"/>
                <w:szCs w:val="18"/>
                <w:lang w:val="en-GB"/>
              </w:rPr>
            </w:pPr>
          </w:p>
        </w:tc>
      </w:tr>
      <w:tr w:rsidR="005C1CD6" w:rsidRPr="00897FC2" w14:paraId="6C405771" w14:textId="77777777" w:rsidTr="00CA6F63">
        <w:tc>
          <w:tcPr>
            <w:tcW w:w="1116" w:type="pct"/>
            <w:shd w:val="clear" w:color="auto" w:fill="F2F2F2" w:themeFill="background1" w:themeFillShade="F2"/>
            <w:tcMar>
              <w:top w:w="100" w:type="nil"/>
              <w:left w:w="20" w:type="nil"/>
              <w:right w:w="20" w:type="nil"/>
            </w:tcMar>
          </w:tcPr>
          <w:p w14:paraId="5BFDE7A4" w14:textId="77777777" w:rsidR="005C1CD6" w:rsidRPr="00897FC2" w:rsidRDefault="005C1CD6" w:rsidP="00897FC2">
            <w:pPr>
              <w:spacing w:after="0"/>
              <w:rPr>
                <w:sz w:val="18"/>
                <w:szCs w:val="18"/>
                <w:vertAlign w:val="superscript"/>
                <w:lang w:val="en-GB"/>
              </w:rPr>
            </w:pPr>
            <w:r w:rsidRPr="00897FC2">
              <w:rPr>
                <w:sz w:val="18"/>
                <w:szCs w:val="18"/>
                <w:lang w:val="en-GB"/>
              </w:rPr>
              <w:t xml:space="preserve">   Baseline</w:t>
            </w:r>
            <w:r w:rsidRPr="00897FC2">
              <w:rPr>
                <w:sz w:val="18"/>
                <w:szCs w:val="18"/>
                <w:vertAlign w:val="superscript"/>
                <w:lang w:val="en-GB"/>
              </w:rPr>
              <w:t>6</w:t>
            </w:r>
          </w:p>
        </w:tc>
        <w:tc>
          <w:tcPr>
            <w:tcW w:w="777" w:type="pct"/>
            <w:shd w:val="clear" w:color="auto" w:fill="F2F2F2" w:themeFill="background1" w:themeFillShade="F2"/>
            <w:tcMar>
              <w:top w:w="100" w:type="nil"/>
              <w:left w:w="20" w:type="nil"/>
              <w:right w:w="20" w:type="nil"/>
            </w:tcMar>
          </w:tcPr>
          <w:p w14:paraId="36AC6FA5" w14:textId="77777777" w:rsidR="005C1CD6" w:rsidRPr="00897FC2" w:rsidRDefault="005C1CD6" w:rsidP="00897FC2">
            <w:pPr>
              <w:spacing w:after="0"/>
              <w:rPr>
                <w:rFonts w:cstheme="minorHAnsi"/>
                <w:sz w:val="18"/>
                <w:szCs w:val="18"/>
                <w:lang w:val="en-GB"/>
              </w:rPr>
            </w:pPr>
            <w:r w:rsidRPr="00897FC2">
              <w:rPr>
                <w:sz w:val="18"/>
                <w:szCs w:val="18"/>
                <w:lang w:val="en-GB"/>
              </w:rPr>
              <w:t>3.4 (1.90)</w:t>
            </w:r>
          </w:p>
        </w:tc>
        <w:tc>
          <w:tcPr>
            <w:tcW w:w="918" w:type="pct"/>
            <w:shd w:val="clear" w:color="auto" w:fill="F2F2F2" w:themeFill="background1" w:themeFillShade="F2"/>
            <w:tcMar>
              <w:top w:w="100" w:type="nil"/>
              <w:left w:w="20" w:type="nil"/>
              <w:right w:w="20" w:type="nil"/>
            </w:tcMar>
          </w:tcPr>
          <w:p w14:paraId="1043EA75" w14:textId="77777777" w:rsidR="005C1CD6" w:rsidRPr="00897FC2" w:rsidRDefault="005C1CD6" w:rsidP="00897FC2">
            <w:pPr>
              <w:spacing w:after="0"/>
              <w:rPr>
                <w:rFonts w:cstheme="minorHAnsi"/>
                <w:sz w:val="18"/>
                <w:szCs w:val="18"/>
                <w:lang w:val="en-GB"/>
              </w:rPr>
            </w:pPr>
            <w:r w:rsidRPr="00897FC2">
              <w:rPr>
                <w:sz w:val="18"/>
                <w:szCs w:val="18"/>
                <w:lang w:val="en-GB"/>
              </w:rPr>
              <w:t>3.4 (1.90)</w:t>
            </w:r>
          </w:p>
        </w:tc>
        <w:tc>
          <w:tcPr>
            <w:tcW w:w="1130" w:type="pct"/>
            <w:shd w:val="clear" w:color="auto" w:fill="F2F2F2" w:themeFill="background1" w:themeFillShade="F2"/>
          </w:tcPr>
          <w:p w14:paraId="188631FE" w14:textId="77777777" w:rsidR="005C1CD6" w:rsidRPr="00897FC2" w:rsidRDefault="005C1CD6" w:rsidP="00897FC2">
            <w:pPr>
              <w:spacing w:after="0"/>
              <w:rPr>
                <w:sz w:val="18"/>
                <w:szCs w:val="18"/>
                <w:lang w:val="en-GB"/>
              </w:rPr>
            </w:pPr>
          </w:p>
        </w:tc>
        <w:tc>
          <w:tcPr>
            <w:tcW w:w="1059" w:type="pct"/>
            <w:shd w:val="clear" w:color="auto" w:fill="F2F2F2" w:themeFill="background1" w:themeFillShade="F2"/>
          </w:tcPr>
          <w:p w14:paraId="6F38AC8C" w14:textId="77777777" w:rsidR="005C1CD6" w:rsidRPr="00897FC2" w:rsidRDefault="005C1CD6" w:rsidP="00897FC2">
            <w:pPr>
              <w:spacing w:after="0"/>
              <w:rPr>
                <w:sz w:val="18"/>
                <w:szCs w:val="18"/>
                <w:lang w:val="en-GB"/>
              </w:rPr>
            </w:pPr>
          </w:p>
        </w:tc>
      </w:tr>
      <w:tr w:rsidR="005C1CD6" w:rsidRPr="00897FC2" w14:paraId="284A521B" w14:textId="77777777" w:rsidTr="00CA6F63">
        <w:tc>
          <w:tcPr>
            <w:tcW w:w="1116" w:type="pct"/>
            <w:shd w:val="clear" w:color="auto" w:fill="F2F2F2" w:themeFill="background1" w:themeFillShade="F2"/>
            <w:tcMar>
              <w:top w:w="100" w:type="nil"/>
              <w:left w:w="20" w:type="nil"/>
              <w:right w:w="20" w:type="nil"/>
            </w:tcMar>
          </w:tcPr>
          <w:p w14:paraId="7B676922" w14:textId="77777777" w:rsidR="005C1CD6" w:rsidRPr="00897FC2" w:rsidRDefault="005C1CD6" w:rsidP="00897FC2">
            <w:pPr>
              <w:spacing w:after="0"/>
              <w:rPr>
                <w:sz w:val="18"/>
                <w:szCs w:val="18"/>
                <w:lang w:val="en-GB"/>
              </w:rPr>
            </w:pPr>
            <w:r w:rsidRPr="00897FC2">
              <w:rPr>
                <w:sz w:val="18"/>
                <w:szCs w:val="18"/>
                <w:lang w:val="en-GB"/>
              </w:rPr>
              <w:t xml:space="preserve">   Month 1</w:t>
            </w:r>
          </w:p>
        </w:tc>
        <w:tc>
          <w:tcPr>
            <w:tcW w:w="777" w:type="pct"/>
            <w:shd w:val="clear" w:color="auto" w:fill="F2F2F2" w:themeFill="background1" w:themeFillShade="F2"/>
            <w:tcMar>
              <w:top w:w="100" w:type="nil"/>
              <w:left w:w="20" w:type="nil"/>
              <w:right w:w="20" w:type="nil"/>
            </w:tcMar>
          </w:tcPr>
          <w:p w14:paraId="49392A86" w14:textId="77777777" w:rsidR="005C1CD6" w:rsidRPr="00897FC2" w:rsidRDefault="005C1CD6" w:rsidP="00897FC2">
            <w:pPr>
              <w:spacing w:after="0"/>
              <w:rPr>
                <w:sz w:val="18"/>
                <w:szCs w:val="18"/>
                <w:lang w:val="en-GB"/>
              </w:rPr>
            </w:pPr>
            <w:r w:rsidRPr="00897FC2">
              <w:rPr>
                <w:sz w:val="18"/>
                <w:szCs w:val="18"/>
                <w:lang w:val="en-GB"/>
              </w:rPr>
              <w:t>2.47 (0.31)</w:t>
            </w:r>
          </w:p>
        </w:tc>
        <w:tc>
          <w:tcPr>
            <w:tcW w:w="918" w:type="pct"/>
            <w:shd w:val="clear" w:color="auto" w:fill="F2F2F2" w:themeFill="background1" w:themeFillShade="F2"/>
            <w:tcMar>
              <w:top w:w="100" w:type="nil"/>
              <w:left w:w="20" w:type="nil"/>
              <w:right w:w="20" w:type="nil"/>
            </w:tcMar>
          </w:tcPr>
          <w:p w14:paraId="3121232F" w14:textId="77777777" w:rsidR="005C1CD6" w:rsidRPr="00897FC2" w:rsidRDefault="005C1CD6" w:rsidP="00897FC2">
            <w:pPr>
              <w:spacing w:after="0"/>
              <w:rPr>
                <w:sz w:val="18"/>
                <w:szCs w:val="18"/>
                <w:lang w:val="en-GB"/>
              </w:rPr>
            </w:pPr>
            <w:r w:rsidRPr="00897FC2">
              <w:rPr>
                <w:sz w:val="18"/>
                <w:szCs w:val="18"/>
                <w:lang w:val="en-GB"/>
              </w:rPr>
              <w:t>2.08 (0.21)</w:t>
            </w:r>
          </w:p>
        </w:tc>
        <w:tc>
          <w:tcPr>
            <w:tcW w:w="1130" w:type="pct"/>
            <w:shd w:val="clear" w:color="auto" w:fill="F2F2F2" w:themeFill="background1" w:themeFillShade="F2"/>
          </w:tcPr>
          <w:p w14:paraId="5F4F8702" w14:textId="77777777" w:rsidR="005C1CD6" w:rsidRPr="00897FC2" w:rsidRDefault="005C1CD6" w:rsidP="00897FC2">
            <w:pPr>
              <w:spacing w:after="0"/>
              <w:rPr>
                <w:rFonts w:cstheme="minorHAnsi"/>
                <w:sz w:val="18"/>
                <w:szCs w:val="18"/>
                <w:lang w:val="en-GB"/>
              </w:rPr>
            </w:pPr>
            <w:r w:rsidRPr="00897FC2">
              <w:rPr>
                <w:sz w:val="18"/>
                <w:szCs w:val="18"/>
                <w:lang w:val="en-GB"/>
              </w:rPr>
              <w:t>0.38 (-0.36;1.13)</w:t>
            </w:r>
          </w:p>
        </w:tc>
        <w:tc>
          <w:tcPr>
            <w:tcW w:w="1059" w:type="pct"/>
            <w:shd w:val="clear" w:color="auto" w:fill="F2F2F2" w:themeFill="background1" w:themeFillShade="F2"/>
          </w:tcPr>
          <w:p w14:paraId="08FB35C4" w14:textId="0DD1B6C2" w:rsidR="005C1CD6" w:rsidRPr="00897FC2" w:rsidRDefault="005C1CD6" w:rsidP="00897FC2">
            <w:pPr>
              <w:spacing w:after="0"/>
              <w:rPr>
                <w:rFonts w:cstheme="minorHAnsi"/>
                <w:sz w:val="18"/>
                <w:szCs w:val="18"/>
                <w:lang w:val="en-GB"/>
              </w:rPr>
            </w:pPr>
            <w:r w:rsidRPr="00897FC2">
              <w:rPr>
                <w:sz w:val="18"/>
                <w:szCs w:val="18"/>
                <w:lang w:val="en-GB"/>
              </w:rPr>
              <w:t>0.31</w:t>
            </w:r>
          </w:p>
        </w:tc>
      </w:tr>
      <w:tr w:rsidR="005C1CD6" w:rsidRPr="00897FC2" w14:paraId="07C4D113" w14:textId="77777777" w:rsidTr="00CA6F63">
        <w:tc>
          <w:tcPr>
            <w:tcW w:w="1116" w:type="pct"/>
            <w:shd w:val="clear" w:color="auto" w:fill="F2F2F2" w:themeFill="background1" w:themeFillShade="F2"/>
            <w:tcMar>
              <w:top w:w="100" w:type="nil"/>
              <w:left w:w="20" w:type="nil"/>
              <w:right w:w="20" w:type="nil"/>
            </w:tcMar>
          </w:tcPr>
          <w:p w14:paraId="463CAE99" w14:textId="264E54B4" w:rsidR="005C1CD6" w:rsidRPr="00897FC2" w:rsidRDefault="005C1CD6" w:rsidP="00897FC2">
            <w:pPr>
              <w:spacing w:after="0"/>
              <w:rPr>
                <w:sz w:val="18"/>
                <w:szCs w:val="18"/>
                <w:lang w:val="en-GB"/>
              </w:rPr>
            </w:pPr>
            <w:r w:rsidRPr="00897FC2">
              <w:rPr>
                <w:sz w:val="18"/>
                <w:szCs w:val="18"/>
                <w:lang w:val="en-GB"/>
              </w:rPr>
              <w:lastRenderedPageBreak/>
              <w:t xml:space="preserve">   Month 1</w:t>
            </w:r>
            <w:r w:rsidR="00F14ED2" w:rsidRPr="00897FC2">
              <w:rPr>
                <w:sz w:val="18"/>
                <w:szCs w:val="18"/>
                <w:lang w:val="en-GB"/>
              </w:rPr>
              <w:t xml:space="preserve"> – </w:t>
            </w:r>
            <w:r w:rsidRPr="00897FC2">
              <w:rPr>
                <w:sz w:val="18"/>
                <w:szCs w:val="18"/>
                <w:lang w:val="en-GB"/>
              </w:rPr>
              <w:t>Baseline</w:t>
            </w:r>
          </w:p>
        </w:tc>
        <w:tc>
          <w:tcPr>
            <w:tcW w:w="777" w:type="pct"/>
            <w:shd w:val="clear" w:color="auto" w:fill="F2F2F2" w:themeFill="background1" w:themeFillShade="F2"/>
            <w:tcMar>
              <w:top w:w="100" w:type="nil"/>
              <w:left w:w="20" w:type="nil"/>
              <w:right w:w="20" w:type="nil"/>
            </w:tcMar>
          </w:tcPr>
          <w:p w14:paraId="210306CA" w14:textId="77777777" w:rsidR="005C1CD6" w:rsidRPr="00897FC2" w:rsidRDefault="005C1CD6" w:rsidP="00897FC2">
            <w:pPr>
              <w:spacing w:after="0"/>
              <w:rPr>
                <w:sz w:val="18"/>
                <w:szCs w:val="18"/>
                <w:lang w:val="en-GB"/>
              </w:rPr>
            </w:pPr>
            <w:r w:rsidRPr="00897FC2">
              <w:rPr>
                <w:sz w:val="18"/>
                <w:szCs w:val="18"/>
                <w:lang w:val="en-GB"/>
              </w:rPr>
              <w:t>-0.60 (0.31)</w:t>
            </w:r>
          </w:p>
        </w:tc>
        <w:tc>
          <w:tcPr>
            <w:tcW w:w="918" w:type="pct"/>
            <w:shd w:val="clear" w:color="auto" w:fill="F2F2F2" w:themeFill="background1" w:themeFillShade="F2"/>
            <w:tcMar>
              <w:top w:w="100" w:type="nil"/>
              <w:left w:w="20" w:type="nil"/>
              <w:right w:w="20" w:type="nil"/>
            </w:tcMar>
          </w:tcPr>
          <w:p w14:paraId="0C2839BE" w14:textId="77777777" w:rsidR="005C1CD6" w:rsidRPr="00897FC2" w:rsidRDefault="005C1CD6" w:rsidP="00897FC2">
            <w:pPr>
              <w:spacing w:after="0"/>
              <w:rPr>
                <w:sz w:val="18"/>
                <w:szCs w:val="18"/>
                <w:lang w:val="en-GB"/>
              </w:rPr>
            </w:pPr>
            <w:r w:rsidRPr="00897FC2">
              <w:rPr>
                <w:sz w:val="18"/>
                <w:szCs w:val="18"/>
                <w:lang w:val="en-GB"/>
              </w:rPr>
              <w:t>-0.98 (0.21)</w:t>
            </w:r>
          </w:p>
        </w:tc>
        <w:tc>
          <w:tcPr>
            <w:tcW w:w="1130" w:type="pct"/>
            <w:shd w:val="clear" w:color="auto" w:fill="F2F2F2" w:themeFill="background1" w:themeFillShade="F2"/>
          </w:tcPr>
          <w:p w14:paraId="7E3BF700" w14:textId="77777777" w:rsidR="005C1CD6" w:rsidRPr="00897FC2" w:rsidRDefault="005C1CD6" w:rsidP="00897FC2">
            <w:pPr>
              <w:spacing w:after="0"/>
              <w:rPr>
                <w:sz w:val="18"/>
                <w:szCs w:val="18"/>
                <w:lang w:val="en-GB"/>
              </w:rPr>
            </w:pPr>
          </w:p>
        </w:tc>
        <w:tc>
          <w:tcPr>
            <w:tcW w:w="1059" w:type="pct"/>
            <w:shd w:val="clear" w:color="auto" w:fill="F2F2F2" w:themeFill="background1" w:themeFillShade="F2"/>
          </w:tcPr>
          <w:p w14:paraId="5D7FB80E" w14:textId="77777777" w:rsidR="005C1CD6" w:rsidRPr="00897FC2" w:rsidRDefault="005C1CD6" w:rsidP="00897FC2">
            <w:pPr>
              <w:spacing w:after="0"/>
              <w:rPr>
                <w:sz w:val="18"/>
                <w:szCs w:val="18"/>
                <w:lang w:val="en-GB"/>
              </w:rPr>
            </w:pPr>
          </w:p>
        </w:tc>
      </w:tr>
      <w:tr w:rsidR="005C1CD6" w:rsidRPr="00897FC2" w14:paraId="08B1F60F" w14:textId="77777777" w:rsidTr="00CA6F63">
        <w:tc>
          <w:tcPr>
            <w:tcW w:w="1116" w:type="pct"/>
            <w:shd w:val="clear" w:color="auto" w:fill="F2F2F2" w:themeFill="background1" w:themeFillShade="F2"/>
            <w:tcMar>
              <w:top w:w="100" w:type="nil"/>
              <w:left w:w="20" w:type="nil"/>
              <w:right w:w="20" w:type="nil"/>
            </w:tcMar>
          </w:tcPr>
          <w:p w14:paraId="24956D2B" w14:textId="77777777" w:rsidR="005C1CD6" w:rsidRPr="00897FC2" w:rsidRDefault="005C1CD6" w:rsidP="00897FC2">
            <w:pPr>
              <w:spacing w:after="0"/>
              <w:rPr>
                <w:sz w:val="18"/>
                <w:szCs w:val="18"/>
                <w:lang w:val="en-GB"/>
              </w:rPr>
            </w:pPr>
            <w:r w:rsidRPr="00897FC2">
              <w:rPr>
                <w:sz w:val="18"/>
                <w:szCs w:val="18"/>
                <w:lang w:val="en-GB"/>
              </w:rPr>
              <w:t xml:space="preserve">    p-value</w:t>
            </w:r>
          </w:p>
        </w:tc>
        <w:tc>
          <w:tcPr>
            <w:tcW w:w="777" w:type="pct"/>
            <w:shd w:val="clear" w:color="auto" w:fill="F2F2F2" w:themeFill="background1" w:themeFillShade="F2"/>
            <w:tcMar>
              <w:top w:w="100" w:type="nil"/>
              <w:left w:w="20" w:type="nil"/>
              <w:right w:w="20" w:type="nil"/>
            </w:tcMar>
          </w:tcPr>
          <w:p w14:paraId="1389C4FE" w14:textId="77777777" w:rsidR="005C1CD6" w:rsidRPr="00897FC2" w:rsidRDefault="005C1CD6" w:rsidP="00897FC2">
            <w:pPr>
              <w:spacing w:after="0"/>
              <w:rPr>
                <w:sz w:val="18"/>
                <w:szCs w:val="18"/>
                <w:lang w:val="en-GB"/>
              </w:rPr>
            </w:pPr>
            <w:r w:rsidRPr="00897FC2">
              <w:rPr>
                <w:sz w:val="18"/>
                <w:szCs w:val="18"/>
                <w:lang w:val="en-GB"/>
              </w:rPr>
              <w:t>0.0584</w:t>
            </w:r>
          </w:p>
        </w:tc>
        <w:tc>
          <w:tcPr>
            <w:tcW w:w="918" w:type="pct"/>
            <w:shd w:val="clear" w:color="auto" w:fill="F2F2F2" w:themeFill="background1" w:themeFillShade="F2"/>
            <w:tcMar>
              <w:top w:w="100" w:type="nil"/>
              <w:left w:w="20" w:type="nil"/>
              <w:right w:w="20" w:type="nil"/>
            </w:tcMar>
          </w:tcPr>
          <w:p w14:paraId="27570ADC" w14:textId="77777777" w:rsidR="005C1CD6" w:rsidRPr="00897FC2" w:rsidRDefault="005C1CD6" w:rsidP="00897FC2">
            <w:pPr>
              <w:spacing w:after="0"/>
              <w:rPr>
                <w:sz w:val="18"/>
                <w:szCs w:val="18"/>
                <w:lang w:val="en-GB"/>
              </w:rPr>
            </w:pPr>
            <w:r w:rsidRPr="00897FC2">
              <w:rPr>
                <w:sz w:val="18"/>
                <w:szCs w:val="18"/>
                <w:lang w:val="en-GB"/>
              </w:rPr>
              <w:t>&lt;.0001</w:t>
            </w:r>
          </w:p>
        </w:tc>
        <w:tc>
          <w:tcPr>
            <w:tcW w:w="1130" w:type="pct"/>
            <w:shd w:val="clear" w:color="auto" w:fill="F2F2F2" w:themeFill="background1" w:themeFillShade="F2"/>
          </w:tcPr>
          <w:p w14:paraId="51485171" w14:textId="77777777" w:rsidR="005C1CD6" w:rsidRPr="00897FC2" w:rsidRDefault="005C1CD6" w:rsidP="00897FC2">
            <w:pPr>
              <w:spacing w:after="0"/>
              <w:rPr>
                <w:sz w:val="18"/>
                <w:szCs w:val="18"/>
                <w:lang w:val="en-GB"/>
              </w:rPr>
            </w:pPr>
          </w:p>
        </w:tc>
        <w:tc>
          <w:tcPr>
            <w:tcW w:w="1059" w:type="pct"/>
            <w:shd w:val="clear" w:color="auto" w:fill="F2F2F2" w:themeFill="background1" w:themeFillShade="F2"/>
          </w:tcPr>
          <w:p w14:paraId="5E694CBE" w14:textId="77777777" w:rsidR="005C1CD6" w:rsidRPr="00897FC2" w:rsidRDefault="005C1CD6" w:rsidP="00897FC2">
            <w:pPr>
              <w:spacing w:after="0"/>
              <w:rPr>
                <w:sz w:val="18"/>
                <w:szCs w:val="18"/>
                <w:lang w:val="en-GB"/>
              </w:rPr>
            </w:pPr>
          </w:p>
        </w:tc>
      </w:tr>
      <w:tr w:rsidR="005C1CD6" w:rsidRPr="00897FC2" w14:paraId="73E2DA86" w14:textId="77777777" w:rsidTr="00CA6F63">
        <w:tc>
          <w:tcPr>
            <w:tcW w:w="1116" w:type="pct"/>
            <w:shd w:val="clear" w:color="auto" w:fill="F2F2F2" w:themeFill="background1" w:themeFillShade="F2"/>
            <w:tcMar>
              <w:top w:w="100" w:type="nil"/>
              <w:left w:w="20" w:type="nil"/>
              <w:right w:w="20" w:type="nil"/>
            </w:tcMar>
          </w:tcPr>
          <w:p w14:paraId="2E39598B" w14:textId="77777777" w:rsidR="005C1CD6" w:rsidRPr="00897FC2" w:rsidRDefault="005C1CD6" w:rsidP="00897FC2">
            <w:pPr>
              <w:spacing w:after="0"/>
              <w:rPr>
                <w:sz w:val="18"/>
                <w:szCs w:val="18"/>
                <w:lang w:val="en-GB"/>
              </w:rPr>
            </w:pPr>
            <w:r w:rsidRPr="00897FC2">
              <w:rPr>
                <w:sz w:val="18"/>
                <w:szCs w:val="18"/>
                <w:lang w:val="en-GB"/>
              </w:rPr>
              <w:t xml:space="preserve">   Month 12</w:t>
            </w:r>
          </w:p>
        </w:tc>
        <w:tc>
          <w:tcPr>
            <w:tcW w:w="777" w:type="pct"/>
            <w:shd w:val="clear" w:color="auto" w:fill="F2F2F2" w:themeFill="background1" w:themeFillShade="F2"/>
            <w:tcMar>
              <w:top w:w="100" w:type="nil"/>
              <w:left w:w="20" w:type="nil"/>
              <w:right w:w="20" w:type="nil"/>
            </w:tcMar>
          </w:tcPr>
          <w:p w14:paraId="692CF6E5" w14:textId="77777777" w:rsidR="005C1CD6" w:rsidRPr="00897FC2" w:rsidRDefault="005C1CD6" w:rsidP="00897FC2">
            <w:pPr>
              <w:spacing w:after="0"/>
              <w:rPr>
                <w:sz w:val="18"/>
                <w:szCs w:val="18"/>
                <w:lang w:val="en-GB"/>
              </w:rPr>
            </w:pPr>
            <w:r w:rsidRPr="00897FC2">
              <w:rPr>
                <w:sz w:val="18"/>
                <w:szCs w:val="18"/>
                <w:lang w:val="en-GB"/>
              </w:rPr>
              <w:t>2.55 (0.33)</w:t>
            </w:r>
          </w:p>
        </w:tc>
        <w:tc>
          <w:tcPr>
            <w:tcW w:w="918" w:type="pct"/>
            <w:shd w:val="clear" w:color="auto" w:fill="F2F2F2" w:themeFill="background1" w:themeFillShade="F2"/>
            <w:tcMar>
              <w:top w:w="100" w:type="nil"/>
              <w:left w:w="20" w:type="nil"/>
              <w:right w:w="20" w:type="nil"/>
            </w:tcMar>
          </w:tcPr>
          <w:p w14:paraId="7D08A161" w14:textId="77777777" w:rsidR="005C1CD6" w:rsidRPr="00897FC2" w:rsidRDefault="005C1CD6" w:rsidP="00897FC2">
            <w:pPr>
              <w:spacing w:after="0"/>
              <w:rPr>
                <w:sz w:val="18"/>
                <w:szCs w:val="18"/>
                <w:lang w:val="en-GB"/>
              </w:rPr>
            </w:pPr>
            <w:r w:rsidRPr="00897FC2">
              <w:rPr>
                <w:sz w:val="18"/>
                <w:szCs w:val="18"/>
                <w:lang w:val="en-GB"/>
              </w:rPr>
              <w:t>2.13 (0.21)</w:t>
            </w:r>
          </w:p>
        </w:tc>
        <w:tc>
          <w:tcPr>
            <w:tcW w:w="1130" w:type="pct"/>
            <w:shd w:val="clear" w:color="auto" w:fill="F2F2F2" w:themeFill="background1" w:themeFillShade="F2"/>
          </w:tcPr>
          <w:p w14:paraId="4F23FF8C" w14:textId="77777777" w:rsidR="005C1CD6" w:rsidRPr="00897FC2" w:rsidRDefault="005C1CD6" w:rsidP="00897FC2">
            <w:pPr>
              <w:spacing w:after="0"/>
              <w:rPr>
                <w:rFonts w:cstheme="minorHAnsi"/>
                <w:sz w:val="18"/>
                <w:szCs w:val="18"/>
                <w:lang w:val="en-GB"/>
              </w:rPr>
            </w:pPr>
            <w:r w:rsidRPr="00897FC2">
              <w:rPr>
                <w:sz w:val="18"/>
                <w:szCs w:val="18"/>
                <w:lang w:val="en-GB"/>
              </w:rPr>
              <w:t>0.42 (-0.36;1.21)</w:t>
            </w:r>
          </w:p>
        </w:tc>
        <w:tc>
          <w:tcPr>
            <w:tcW w:w="1059" w:type="pct"/>
            <w:shd w:val="clear" w:color="auto" w:fill="F2F2F2" w:themeFill="background1" w:themeFillShade="F2"/>
          </w:tcPr>
          <w:p w14:paraId="330F7AB2" w14:textId="415CE0BB" w:rsidR="005C1CD6" w:rsidRPr="00897FC2" w:rsidRDefault="005C1CD6" w:rsidP="00897FC2">
            <w:pPr>
              <w:spacing w:after="0"/>
              <w:rPr>
                <w:rFonts w:cstheme="minorHAnsi"/>
                <w:sz w:val="18"/>
                <w:szCs w:val="18"/>
                <w:lang w:val="en-GB"/>
              </w:rPr>
            </w:pPr>
            <w:r w:rsidRPr="00897FC2">
              <w:rPr>
                <w:sz w:val="18"/>
                <w:szCs w:val="18"/>
                <w:lang w:val="en-GB"/>
              </w:rPr>
              <w:t>0.2</w:t>
            </w:r>
            <w:r w:rsidR="0051068C" w:rsidRPr="00897FC2">
              <w:rPr>
                <w:sz w:val="18"/>
                <w:szCs w:val="18"/>
                <w:lang w:val="en-GB"/>
              </w:rPr>
              <w:t>9</w:t>
            </w:r>
          </w:p>
        </w:tc>
      </w:tr>
      <w:tr w:rsidR="005C1CD6" w:rsidRPr="00897FC2" w14:paraId="15B91863" w14:textId="77777777" w:rsidTr="00CA6F63">
        <w:tc>
          <w:tcPr>
            <w:tcW w:w="1116" w:type="pct"/>
            <w:shd w:val="clear" w:color="auto" w:fill="F2F2F2" w:themeFill="background1" w:themeFillShade="F2"/>
            <w:tcMar>
              <w:top w:w="100" w:type="nil"/>
              <w:left w:w="20" w:type="nil"/>
              <w:right w:w="20" w:type="nil"/>
            </w:tcMar>
          </w:tcPr>
          <w:p w14:paraId="60E63B0B" w14:textId="72B44303" w:rsidR="005C1CD6" w:rsidRPr="00897FC2" w:rsidRDefault="005C1CD6" w:rsidP="00897FC2">
            <w:pPr>
              <w:spacing w:after="0"/>
              <w:rPr>
                <w:sz w:val="18"/>
                <w:szCs w:val="18"/>
                <w:lang w:val="en-GB"/>
              </w:rPr>
            </w:pPr>
            <w:r w:rsidRPr="00897FC2">
              <w:rPr>
                <w:sz w:val="18"/>
                <w:szCs w:val="18"/>
                <w:lang w:val="en-GB"/>
              </w:rPr>
              <w:t xml:space="preserve">   Month 12</w:t>
            </w:r>
            <w:r w:rsidR="00F14ED2" w:rsidRPr="00897FC2">
              <w:rPr>
                <w:sz w:val="18"/>
                <w:szCs w:val="18"/>
                <w:lang w:val="en-GB"/>
              </w:rPr>
              <w:t xml:space="preserve"> – </w:t>
            </w:r>
            <w:r w:rsidRPr="00897FC2">
              <w:rPr>
                <w:sz w:val="18"/>
                <w:szCs w:val="18"/>
                <w:lang w:val="en-GB"/>
              </w:rPr>
              <w:t>Baseline</w:t>
            </w:r>
          </w:p>
        </w:tc>
        <w:tc>
          <w:tcPr>
            <w:tcW w:w="777" w:type="pct"/>
            <w:shd w:val="clear" w:color="auto" w:fill="F2F2F2" w:themeFill="background1" w:themeFillShade="F2"/>
            <w:tcMar>
              <w:top w:w="100" w:type="nil"/>
              <w:left w:w="20" w:type="nil"/>
              <w:right w:w="20" w:type="nil"/>
            </w:tcMar>
          </w:tcPr>
          <w:p w14:paraId="7B73F247" w14:textId="77777777" w:rsidR="005C1CD6" w:rsidRPr="00897FC2" w:rsidRDefault="005C1CD6" w:rsidP="00897FC2">
            <w:pPr>
              <w:spacing w:after="0"/>
              <w:rPr>
                <w:sz w:val="18"/>
                <w:szCs w:val="18"/>
                <w:lang w:val="en-GB"/>
              </w:rPr>
            </w:pPr>
            <w:r w:rsidRPr="00897FC2">
              <w:rPr>
                <w:sz w:val="18"/>
                <w:szCs w:val="18"/>
                <w:lang w:val="en-GB"/>
              </w:rPr>
              <w:t>-0.51 (0.33)</w:t>
            </w:r>
          </w:p>
        </w:tc>
        <w:tc>
          <w:tcPr>
            <w:tcW w:w="918" w:type="pct"/>
            <w:shd w:val="clear" w:color="auto" w:fill="F2F2F2" w:themeFill="background1" w:themeFillShade="F2"/>
            <w:tcMar>
              <w:top w:w="100" w:type="nil"/>
              <w:left w:w="20" w:type="nil"/>
              <w:right w:w="20" w:type="nil"/>
            </w:tcMar>
          </w:tcPr>
          <w:p w14:paraId="2A229377" w14:textId="77777777" w:rsidR="005C1CD6" w:rsidRPr="00897FC2" w:rsidRDefault="005C1CD6" w:rsidP="00897FC2">
            <w:pPr>
              <w:spacing w:after="0"/>
              <w:rPr>
                <w:sz w:val="18"/>
                <w:szCs w:val="18"/>
                <w:lang w:val="en-GB"/>
              </w:rPr>
            </w:pPr>
            <w:r w:rsidRPr="00897FC2">
              <w:rPr>
                <w:sz w:val="18"/>
                <w:szCs w:val="18"/>
                <w:lang w:val="en-GB"/>
              </w:rPr>
              <w:t>-0.94 (0.21)</w:t>
            </w:r>
          </w:p>
        </w:tc>
        <w:tc>
          <w:tcPr>
            <w:tcW w:w="1130" w:type="pct"/>
            <w:shd w:val="clear" w:color="auto" w:fill="F2F2F2" w:themeFill="background1" w:themeFillShade="F2"/>
          </w:tcPr>
          <w:p w14:paraId="0B8017DF" w14:textId="77777777" w:rsidR="005C1CD6" w:rsidRPr="00897FC2" w:rsidRDefault="005C1CD6" w:rsidP="00897FC2">
            <w:pPr>
              <w:spacing w:after="0"/>
              <w:rPr>
                <w:sz w:val="18"/>
                <w:szCs w:val="18"/>
                <w:lang w:val="en-GB"/>
              </w:rPr>
            </w:pPr>
          </w:p>
        </w:tc>
        <w:tc>
          <w:tcPr>
            <w:tcW w:w="1059" w:type="pct"/>
            <w:shd w:val="clear" w:color="auto" w:fill="F2F2F2" w:themeFill="background1" w:themeFillShade="F2"/>
          </w:tcPr>
          <w:p w14:paraId="4C207F1B" w14:textId="77777777" w:rsidR="005C1CD6" w:rsidRPr="00897FC2" w:rsidRDefault="005C1CD6" w:rsidP="00897FC2">
            <w:pPr>
              <w:spacing w:after="0"/>
              <w:rPr>
                <w:sz w:val="18"/>
                <w:szCs w:val="18"/>
                <w:lang w:val="en-GB"/>
              </w:rPr>
            </w:pPr>
          </w:p>
        </w:tc>
      </w:tr>
      <w:tr w:rsidR="005C1CD6" w:rsidRPr="00897FC2" w14:paraId="628170D6" w14:textId="77777777" w:rsidTr="00CA6F63">
        <w:tc>
          <w:tcPr>
            <w:tcW w:w="1116" w:type="pct"/>
            <w:shd w:val="clear" w:color="auto" w:fill="F2F2F2" w:themeFill="background1" w:themeFillShade="F2"/>
            <w:tcMar>
              <w:top w:w="100" w:type="nil"/>
              <w:left w:w="20" w:type="nil"/>
              <w:right w:w="20" w:type="nil"/>
            </w:tcMar>
          </w:tcPr>
          <w:p w14:paraId="78E93ED1" w14:textId="77777777" w:rsidR="005C1CD6" w:rsidRPr="00897FC2" w:rsidRDefault="005C1CD6" w:rsidP="00897FC2">
            <w:pPr>
              <w:spacing w:after="0"/>
              <w:rPr>
                <w:sz w:val="18"/>
                <w:szCs w:val="18"/>
                <w:lang w:val="en-GB"/>
              </w:rPr>
            </w:pPr>
            <w:r w:rsidRPr="00897FC2">
              <w:rPr>
                <w:sz w:val="18"/>
                <w:szCs w:val="18"/>
                <w:lang w:val="en-GB"/>
              </w:rPr>
              <w:t xml:space="preserve">    p-value</w:t>
            </w:r>
          </w:p>
        </w:tc>
        <w:tc>
          <w:tcPr>
            <w:tcW w:w="777" w:type="pct"/>
            <w:shd w:val="clear" w:color="auto" w:fill="F2F2F2" w:themeFill="background1" w:themeFillShade="F2"/>
            <w:tcMar>
              <w:top w:w="100" w:type="nil"/>
              <w:left w:w="20" w:type="nil"/>
              <w:right w:w="20" w:type="nil"/>
            </w:tcMar>
          </w:tcPr>
          <w:p w14:paraId="271BC240" w14:textId="77777777" w:rsidR="005C1CD6" w:rsidRPr="00897FC2" w:rsidRDefault="005C1CD6" w:rsidP="00897FC2">
            <w:pPr>
              <w:spacing w:after="0"/>
              <w:rPr>
                <w:sz w:val="18"/>
                <w:szCs w:val="18"/>
                <w:lang w:val="en-GB"/>
              </w:rPr>
            </w:pPr>
            <w:r w:rsidRPr="00897FC2">
              <w:rPr>
                <w:sz w:val="18"/>
                <w:szCs w:val="18"/>
                <w:lang w:val="en-GB"/>
              </w:rPr>
              <w:t>0.1257</w:t>
            </w:r>
          </w:p>
        </w:tc>
        <w:tc>
          <w:tcPr>
            <w:tcW w:w="918" w:type="pct"/>
            <w:shd w:val="clear" w:color="auto" w:fill="F2F2F2" w:themeFill="background1" w:themeFillShade="F2"/>
            <w:tcMar>
              <w:top w:w="100" w:type="nil"/>
              <w:left w:w="20" w:type="nil"/>
              <w:right w:w="20" w:type="nil"/>
            </w:tcMar>
          </w:tcPr>
          <w:p w14:paraId="6EF7E17F" w14:textId="77777777" w:rsidR="005C1CD6" w:rsidRPr="00897FC2" w:rsidRDefault="005C1CD6" w:rsidP="00897FC2">
            <w:pPr>
              <w:spacing w:after="0"/>
              <w:rPr>
                <w:sz w:val="18"/>
                <w:szCs w:val="18"/>
                <w:lang w:val="en-GB"/>
              </w:rPr>
            </w:pPr>
            <w:r w:rsidRPr="00897FC2">
              <w:rPr>
                <w:sz w:val="18"/>
                <w:szCs w:val="18"/>
                <w:lang w:val="en-GB"/>
              </w:rPr>
              <w:t>&lt; 0.0001</w:t>
            </w:r>
          </w:p>
        </w:tc>
        <w:tc>
          <w:tcPr>
            <w:tcW w:w="1130" w:type="pct"/>
            <w:shd w:val="clear" w:color="auto" w:fill="F2F2F2" w:themeFill="background1" w:themeFillShade="F2"/>
          </w:tcPr>
          <w:p w14:paraId="3692B395" w14:textId="77777777" w:rsidR="005C1CD6" w:rsidRPr="00897FC2" w:rsidRDefault="005C1CD6" w:rsidP="00897FC2">
            <w:pPr>
              <w:spacing w:after="0"/>
              <w:rPr>
                <w:sz w:val="18"/>
                <w:szCs w:val="18"/>
                <w:lang w:val="en-GB"/>
              </w:rPr>
            </w:pPr>
          </w:p>
        </w:tc>
        <w:tc>
          <w:tcPr>
            <w:tcW w:w="1059" w:type="pct"/>
            <w:shd w:val="clear" w:color="auto" w:fill="F2F2F2" w:themeFill="background1" w:themeFillShade="F2"/>
          </w:tcPr>
          <w:p w14:paraId="35002B14" w14:textId="77777777" w:rsidR="005C1CD6" w:rsidRPr="00897FC2" w:rsidRDefault="005C1CD6" w:rsidP="00897FC2">
            <w:pPr>
              <w:spacing w:after="0"/>
              <w:rPr>
                <w:sz w:val="18"/>
                <w:szCs w:val="18"/>
                <w:lang w:val="en-GB"/>
              </w:rPr>
            </w:pPr>
          </w:p>
        </w:tc>
      </w:tr>
      <w:tr w:rsidR="005C1CD6" w:rsidRPr="00897FC2" w14:paraId="433DA3A4" w14:textId="77777777" w:rsidTr="00CA6F63">
        <w:tc>
          <w:tcPr>
            <w:tcW w:w="1116" w:type="pct"/>
            <w:shd w:val="clear" w:color="auto" w:fill="FFFFFF" w:themeFill="background1"/>
            <w:tcMar>
              <w:top w:w="100" w:type="nil"/>
              <w:left w:w="20" w:type="nil"/>
              <w:right w:w="20" w:type="nil"/>
            </w:tcMar>
          </w:tcPr>
          <w:p w14:paraId="1AD2A207" w14:textId="77777777" w:rsidR="005C1CD6" w:rsidRPr="00897FC2" w:rsidRDefault="005C1CD6" w:rsidP="00897FC2">
            <w:pPr>
              <w:spacing w:after="0"/>
              <w:rPr>
                <w:b/>
                <w:bCs/>
                <w:sz w:val="18"/>
                <w:szCs w:val="18"/>
                <w:vertAlign w:val="superscript"/>
                <w:lang w:val="en-GB"/>
              </w:rPr>
            </w:pPr>
            <w:r w:rsidRPr="00897FC2">
              <w:rPr>
                <w:b/>
                <w:bCs/>
                <w:sz w:val="18"/>
                <w:szCs w:val="18"/>
                <w:lang w:val="en-GB"/>
              </w:rPr>
              <w:t>RCAT score</w:t>
            </w:r>
            <w:r w:rsidRPr="00897FC2">
              <w:rPr>
                <w:b/>
                <w:bCs/>
                <w:sz w:val="18"/>
                <w:szCs w:val="18"/>
                <w:vertAlign w:val="superscript"/>
                <w:lang w:val="en-GB"/>
              </w:rPr>
              <w:t>4,5</w:t>
            </w:r>
          </w:p>
        </w:tc>
        <w:tc>
          <w:tcPr>
            <w:tcW w:w="777" w:type="pct"/>
            <w:shd w:val="clear" w:color="auto" w:fill="FFFFFF" w:themeFill="background1"/>
            <w:tcMar>
              <w:top w:w="100" w:type="nil"/>
              <w:left w:w="20" w:type="nil"/>
              <w:right w:w="20" w:type="nil"/>
            </w:tcMar>
          </w:tcPr>
          <w:p w14:paraId="1D9EA9AE" w14:textId="77777777" w:rsidR="005C1CD6" w:rsidRPr="00897FC2" w:rsidRDefault="005C1CD6" w:rsidP="00897FC2">
            <w:pPr>
              <w:spacing w:after="0"/>
              <w:rPr>
                <w:sz w:val="18"/>
                <w:szCs w:val="18"/>
                <w:lang w:val="en-GB"/>
              </w:rPr>
            </w:pPr>
          </w:p>
        </w:tc>
        <w:tc>
          <w:tcPr>
            <w:tcW w:w="918" w:type="pct"/>
            <w:shd w:val="clear" w:color="auto" w:fill="FFFFFF" w:themeFill="background1"/>
            <w:tcMar>
              <w:top w:w="100" w:type="nil"/>
              <w:left w:w="20" w:type="nil"/>
              <w:right w:w="20" w:type="nil"/>
            </w:tcMar>
          </w:tcPr>
          <w:p w14:paraId="6AE04875" w14:textId="77777777" w:rsidR="005C1CD6" w:rsidRPr="00897FC2" w:rsidRDefault="005C1CD6" w:rsidP="00897FC2">
            <w:pPr>
              <w:spacing w:after="0"/>
              <w:rPr>
                <w:sz w:val="18"/>
                <w:szCs w:val="18"/>
                <w:lang w:val="en-GB"/>
              </w:rPr>
            </w:pPr>
          </w:p>
        </w:tc>
        <w:tc>
          <w:tcPr>
            <w:tcW w:w="1130" w:type="pct"/>
            <w:shd w:val="clear" w:color="auto" w:fill="FFFFFF" w:themeFill="background1"/>
          </w:tcPr>
          <w:p w14:paraId="39489EF3" w14:textId="77777777" w:rsidR="005C1CD6" w:rsidRPr="00897FC2" w:rsidRDefault="005C1CD6" w:rsidP="00897FC2">
            <w:pPr>
              <w:spacing w:after="0"/>
              <w:rPr>
                <w:sz w:val="18"/>
                <w:szCs w:val="18"/>
                <w:lang w:val="en-GB"/>
              </w:rPr>
            </w:pPr>
          </w:p>
        </w:tc>
        <w:tc>
          <w:tcPr>
            <w:tcW w:w="1059" w:type="pct"/>
            <w:shd w:val="clear" w:color="auto" w:fill="FFFFFF" w:themeFill="background1"/>
          </w:tcPr>
          <w:p w14:paraId="3206A03A" w14:textId="77777777" w:rsidR="005C1CD6" w:rsidRPr="00897FC2" w:rsidRDefault="005C1CD6" w:rsidP="00897FC2">
            <w:pPr>
              <w:spacing w:after="0"/>
              <w:rPr>
                <w:sz w:val="18"/>
                <w:szCs w:val="18"/>
                <w:lang w:val="en-GB"/>
              </w:rPr>
            </w:pPr>
          </w:p>
        </w:tc>
      </w:tr>
      <w:tr w:rsidR="005C1CD6" w:rsidRPr="00897FC2" w14:paraId="1A2CA40F" w14:textId="77777777" w:rsidTr="00CA6F63">
        <w:tc>
          <w:tcPr>
            <w:tcW w:w="1116" w:type="pct"/>
            <w:shd w:val="clear" w:color="auto" w:fill="FFFFFF" w:themeFill="background1"/>
            <w:tcMar>
              <w:top w:w="100" w:type="nil"/>
              <w:left w:w="20" w:type="nil"/>
              <w:right w:w="20" w:type="nil"/>
            </w:tcMar>
          </w:tcPr>
          <w:p w14:paraId="2EBBAADD" w14:textId="77777777" w:rsidR="005C1CD6" w:rsidRPr="00897FC2" w:rsidRDefault="005C1CD6" w:rsidP="00897FC2">
            <w:pPr>
              <w:spacing w:after="0"/>
              <w:rPr>
                <w:sz w:val="18"/>
                <w:szCs w:val="18"/>
                <w:vertAlign w:val="superscript"/>
                <w:lang w:val="en-GB"/>
              </w:rPr>
            </w:pPr>
            <w:r w:rsidRPr="00897FC2">
              <w:rPr>
                <w:sz w:val="18"/>
                <w:szCs w:val="18"/>
                <w:lang w:val="en-GB"/>
              </w:rPr>
              <w:t xml:space="preserve">   Baseline</w:t>
            </w:r>
            <w:r w:rsidRPr="00897FC2">
              <w:rPr>
                <w:sz w:val="18"/>
                <w:szCs w:val="18"/>
                <w:vertAlign w:val="superscript"/>
                <w:lang w:val="en-GB"/>
              </w:rPr>
              <w:t>6</w:t>
            </w:r>
          </w:p>
        </w:tc>
        <w:tc>
          <w:tcPr>
            <w:tcW w:w="777" w:type="pct"/>
            <w:shd w:val="clear" w:color="auto" w:fill="FFFFFF" w:themeFill="background1"/>
            <w:tcMar>
              <w:top w:w="100" w:type="nil"/>
              <w:left w:w="20" w:type="nil"/>
              <w:right w:w="20" w:type="nil"/>
            </w:tcMar>
          </w:tcPr>
          <w:p w14:paraId="7096A36B" w14:textId="77777777" w:rsidR="005C1CD6" w:rsidRPr="00897FC2" w:rsidRDefault="005C1CD6" w:rsidP="00897FC2">
            <w:pPr>
              <w:spacing w:after="0"/>
              <w:rPr>
                <w:rFonts w:cstheme="minorHAnsi"/>
                <w:sz w:val="18"/>
                <w:szCs w:val="18"/>
                <w:lang w:val="en-GB"/>
              </w:rPr>
            </w:pPr>
            <w:r w:rsidRPr="00897FC2">
              <w:rPr>
                <w:sz w:val="18"/>
                <w:szCs w:val="18"/>
                <w:lang w:val="en-GB"/>
              </w:rPr>
              <w:t>18.7 (3.50)</w:t>
            </w:r>
          </w:p>
        </w:tc>
        <w:tc>
          <w:tcPr>
            <w:tcW w:w="918" w:type="pct"/>
            <w:shd w:val="clear" w:color="auto" w:fill="FFFFFF" w:themeFill="background1"/>
            <w:tcMar>
              <w:top w:w="100" w:type="nil"/>
              <w:left w:w="20" w:type="nil"/>
              <w:right w:w="20" w:type="nil"/>
            </w:tcMar>
          </w:tcPr>
          <w:p w14:paraId="5E08367B" w14:textId="77777777" w:rsidR="005C1CD6" w:rsidRPr="00897FC2" w:rsidRDefault="005C1CD6" w:rsidP="00897FC2">
            <w:pPr>
              <w:spacing w:after="0"/>
              <w:rPr>
                <w:rFonts w:cstheme="minorHAnsi"/>
                <w:sz w:val="18"/>
                <w:szCs w:val="18"/>
                <w:lang w:val="en-GB"/>
              </w:rPr>
            </w:pPr>
            <w:r w:rsidRPr="00897FC2">
              <w:rPr>
                <w:sz w:val="18"/>
                <w:szCs w:val="18"/>
                <w:lang w:val="en-GB"/>
              </w:rPr>
              <w:t>18.7 (3.50)</w:t>
            </w:r>
          </w:p>
        </w:tc>
        <w:tc>
          <w:tcPr>
            <w:tcW w:w="1130" w:type="pct"/>
            <w:shd w:val="clear" w:color="auto" w:fill="FFFFFF" w:themeFill="background1"/>
          </w:tcPr>
          <w:p w14:paraId="7C1EFB33" w14:textId="77777777" w:rsidR="005C1CD6" w:rsidRPr="00897FC2" w:rsidRDefault="005C1CD6" w:rsidP="00897FC2">
            <w:pPr>
              <w:spacing w:after="0"/>
              <w:rPr>
                <w:sz w:val="18"/>
                <w:szCs w:val="18"/>
                <w:lang w:val="en-GB"/>
              </w:rPr>
            </w:pPr>
          </w:p>
        </w:tc>
        <w:tc>
          <w:tcPr>
            <w:tcW w:w="1059" w:type="pct"/>
            <w:shd w:val="clear" w:color="auto" w:fill="FFFFFF" w:themeFill="background1"/>
          </w:tcPr>
          <w:p w14:paraId="4B97D0A8" w14:textId="77777777" w:rsidR="005C1CD6" w:rsidRPr="00897FC2" w:rsidRDefault="005C1CD6" w:rsidP="00897FC2">
            <w:pPr>
              <w:spacing w:after="0"/>
              <w:rPr>
                <w:sz w:val="18"/>
                <w:szCs w:val="18"/>
                <w:lang w:val="en-GB"/>
              </w:rPr>
            </w:pPr>
          </w:p>
        </w:tc>
      </w:tr>
      <w:tr w:rsidR="005C1CD6" w:rsidRPr="00897FC2" w14:paraId="28E20F36" w14:textId="77777777" w:rsidTr="00CA6F63">
        <w:tc>
          <w:tcPr>
            <w:tcW w:w="1116" w:type="pct"/>
            <w:shd w:val="clear" w:color="auto" w:fill="FFFFFF" w:themeFill="background1"/>
            <w:tcMar>
              <w:top w:w="100" w:type="nil"/>
              <w:left w:w="20" w:type="nil"/>
              <w:right w:w="20" w:type="nil"/>
            </w:tcMar>
          </w:tcPr>
          <w:p w14:paraId="3D9EA3EC" w14:textId="77777777" w:rsidR="005C1CD6" w:rsidRPr="00897FC2" w:rsidRDefault="005C1CD6" w:rsidP="00897FC2">
            <w:pPr>
              <w:spacing w:after="0"/>
              <w:rPr>
                <w:sz w:val="18"/>
                <w:szCs w:val="18"/>
                <w:lang w:val="en-GB"/>
              </w:rPr>
            </w:pPr>
            <w:r w:rsidRPr="00897FC2">
              <w:rPr>
                <w:sz w:val="18"/>
                <w:szCs w:val="18"/>
                <w:lang w:val="en-GB"/>
              </w:rPr>
              <w:t xml:space="preserve">   Month 1</w:t>
            </w:r>
          </w:p>
        </w:tc>
        <w:tc>
          <w:tcPr>
            <w:tcW w:w="777" w:type="pct"/>
            <w:shd w:val="clear" w:color="auto" w:fill="FFFFFF" w:themeFill="background1"/>
            <w:tcMar>
              <w:top w:w="100" w:type="nil"/>
              <w:left w:w="20" w:type="nil"/>
              <w:right w:w="20" w:type="nil"/>
            </w:tcMar>
          </w:tcPr>
          <w:p w14:paraId="0A0371B9" w14:textId="77777777" w:rsidR="005C1CD6" w:rsidRPr="00897FC2" w:rsidRDefault="005C1CD6" w:rsidP="00897FC2">
            <w:pPr>
              <w:spacing w:after="0"/>
              <w:rPr>
                <w:sz w:val="18"/>
                <w:szCs w:val="18"/>
                <w:lang w:val="en-GB"/>
              </w:rPr>
            </w:pPr>
            <w:r w:rsidRPr="00897FC2">
              <w:rPr>
                <w:sz w:val="18"/>
                <w:szCs w:val="18"/>
                <w:lang w:val="en-GB"/>
              </w:rPr>
              <w:t>22.80 (0.86)</w:t>
            </w:r>
          </w:p>
        </w:tc>
        <w:tc>
          <w:tcPr>
            <w:tcW w:w="918" w:type="pct"/>
            <w:shd w:val="clear" w:color="auto" w:fill="FFFFFF" w:themeFill="background1"/>
            <w:tcMar>
              <w:top w:w="100" w:type="nil"/>
              <w:left w:w="20" w:type="nil"/>
              <w:right w:w="20" w:type="nil"/>
            </w:tcMar>
          </w:tcPr>
          <w:p w14:paraId="412E89A5" w14:textId="77777777" w:rsidR="005C1CD6" w:rsidRPr="00897FC2" w:rsidRDefault="005C1CD6" w:rsidP="00897FC2">
            <w:pPr>
              <w:spacing w:after="0"/>
              <w:rPr>
                <w:sz w:val="18"/>
                <w:szCs w:val="18"/>
                <w:lang w:val="en-GB"/>
              </w:rPr>
            </w:pPr>
            <w:r w:rsidRPr="00897FC2">
              <w:rPr>
                <w:sz w:val="18"/>
                <w:szCs w:val="18"/>
                <w:lang w:val="en-GB"/>
              </w:rPr>
              <w:t>21.90 (0.59)</w:t>
            </w:r>
          </w:p>
        </w:tc>
        <w:tc>
          <w:tcPr>
            <w:tcW w:w="1130" w:type="pct"/>
            <w:shd w:val="clear" w:color="auto" w:fill="FFFFFF" w:themeFill="background1"/>
          </w:tcPr>
          <w:p w14:paraId="316344B3" w14:textId="77777777" w:rsidR="005C1CD6" w:rsidRPr="00897FC2" w:rsidRDefault="005C1CD6" w:rsidP="00897FC2">
            <w:pPr>
              <w:spacing w:after="0"/>
              <w:rPr>
                <w:rFonts w:cstheme="minorHAnsi"/>
                <w:sz w:val="18"/>
                <w:szCs w:val="18"/>
                <w:lang w:val="en-GB"/>
              </w:rPr>
            </w:pPr>
            <w:r w:rsidRPr="00897FC2">
              <w:rPr>
                <w:sz w:val="18"/>
                <w:szCs w:val="18"/>
                <w:lang w:val="en-GB"/>
              </w:rPr>
              <w:t>0.90 (-1.19;3.00)</w:t>
            </w:r>
          </w:p>
        </w:tc>
        <w:tc>
          <w:tcPr>
            <w:tcW w:w="1059" w:type="pct"/>
            <w:shd w:val="clear" w:color="auto" w:fill="FFFFFF" w:themeFill="background1"/>
          </w:tcPr>
          <w:p w14:paraId="484F64FD" w14:textId="23263EE0" w:rsidR="005C1CD6" w:rsidRPr="00897FC2" w:rsidRDefault="005C1CD6" w:rsidP="00897FC2">
            <w:pPr>
              <w:spacing w:after="0"/>
              <w:rPr>
                <w:rFonts w:cstheme="minorHAnsi"/>
                <w:sz w:val="18"/>
                <w:szCs w:val="18"/>
                <w:lang w:val="en-GB"/>
              </w:rPr>
            </w:pPr>
            <w:r w:rsidRPr="00897FC2">
              <w:rPr>
                <w:sz w:val="18"/>
                <w:szCs w:val="18"/>
                <w:lang w:val="en-GB"/>
              </w:rPr>
              <w:t>0.3</w:t>
            </w:r>
            <w:r w:rsidR="0051068C" w:rsidRPr="00897FC2">
              <w:rPr>
                <w:sz w:val="18"/>
                <w:szCs w:val="18"/>
                <w:lang w:val="en-GB"/>
              </w:rPr>
              <w:t>9</w:t>
            </w:r>
          </w:p>
        </w:tc>
      </w:tr>
      <w:tr w:rsidR="005C1CD6" w:rsidRPr="00897FC2" w14:paraId="64B5C863" w14:textId="77777777" w:rsidTr="00CA6F63">
        <w:tc>
          <w:tcPr>
            <w:tcW w:w="1116" w:type="pct"/>
            <w:shd w:val="clear" w:color="auto" w:fill="FFFFFF" w:themeFill="background1"/>
            <w:tcMar>
              <w:top w:w="100" w:type="nil"/>
              <w:left w:w="20" w:type="nil"/>
              <w:right w:w="20" w:type="nil"/>
            </w:tcMar>
          </w:tcPr>
          <w:p w14:paraId="036E412B" w14:textId="0E1B2772" w:rsidR="005C1CD6" w:rsidRPr="00897FC2" w:rsidRDefault="005C1CD6" w:rsidP="00897FC2">
            <w:pPr>
              <w:spacing w:after="0"/>
              <w:rPr>
                <w:sz w:val="18"/>
                <w:szCs w:val="18"/>
                <w:lang w:val="en-GB"/>
              </w:rPr>
            </w:pPr>
            <w:r w:rsidRPr="00897FC2">
              <w:rPr>
                <w:sz w:val="18"/>
                <w:szCs w:val="18"/>
                <w:lang w:val="en-GB"/>
              </w:rPr>
              <w:t xml:space="preserve">   Month 1</w:t>
            </w:r>
            <w:r w:rsidR="00F14ED2" w:rsidRPr="00897FC2">
              <w:rPr>
                <w:sz w:val="18"/>
                <w:szCs w:val="18"/>
                <w:lang w:val="en-GB"/>
              </w:rPr>
              <w:t xml:space="preserve"> – </w:t>
            </w:r>
            <w:r w:rsidRPr="00897FC2">
              <w:rPr>
                <w:sz w:val="18"/>
                <w:szCs w:val="18"/>
                <w:lang w:val="en-GB"/>
              </w:rPr>
              <w:t>Baseline</w:t>
            </w:r>
          </w:p>
        </w:tc>
        <w:tc>
          <w:tcPr>
            <w:tcW w:w="777" w:type="pct"/>
            <w:shd w:val="clear" w:color="auto" w:fill="FFFFFF" w:themeFill="background1"/>
            <w:tcMar>
              <w:top w:w="100" w:type="nil"/>
              <w:left w:w="20" w:type="nil"/>
              <w:right w:w="20" w:type="nil"/>
            </w:tcMar>
          </w:tcPr>
          <w:p w14:paraId="37C6CB17" w14:textId="77777777" w:rsidR="005C1CD6" w:rsidRPr="00897FC2" w:rsidRDefault="005C1CD6" w:rsidP="00897FC2">
            <w:pPr>
              <w:spacing w:after="0"/>
              <w:rPr>
                <w:sz w:val="18"/>
                <w:szCs w:val="18"/>
                <w:lang w:val="en-GB"/>
              </w:rPr>
            </w:pPr>
            <w:r w:rsidRPr="00897FC2">
              <w:rPr>
                <w:sz w:val="18"/>
                <w:szCs w:val="18"/>
                <w:lang w:val="en-GB"/>
              </w:rPr>
              <w:t>3.41 (0.86)</w:t>
            </w:r>
          </w:p>
        </w:tc>
        <w:tc>
          <w:tcPr>
            <w:tcW w:w="918" w:type="pct"/>
            <w:shd w:val="clear" w:color="auto" w:fill="FFFFFF" w:themeFill="background1"/>
            <w:tcMar>
              <w:top w:w="100" w:type="nil"/>
              <w:left w:w="20" w:type="nil"/>
              <w:right w:w="20" w:type="nil"/>
            </w:tcMar>
          </w:tcPr>
          <w:p w14:paraId="6069FB3C" w14:textId="77777777" w:rsidR="005C1CD6" w:rsidRPr="00897FC2" w:rsidRDefault="005C1CD6" w:rsidP="00897FC2">
            <w:pPr>
              <w:spacing w:after="0"/>
              <w:rPr>
                <w:sz w:val="18"/>
                <w:szCs w:val="18"/>
                <w:lang w:val="en-GB"/>
              </w:rPr>
            </w:pPr>
            <w:r w:rsidRPr="00897FC2">
              <w:rPr>
                <w:sz w:val="18"/>
                <w:szCs w:val="18"/>
                <w:lang w:val="en-GB"/>
              </w:rPr>
              <w:t>2.51 (0.59)</w:t>
            </w:r>
          </w:p>
        </w:tc>
        <w:tc>
          <w:tcPr>
            <w:tcW w:w="1130" w:type="pct"/>
            <w:shd w:val="clear" w:color="auto" w:fill="FFFFFF" w:themeFill="background1"/>
          </w:tcPr>
          <w:p w14:paraId="5CD80A62" w14:textId="77777777" w:rsidR="005C1CD6" w:rsidRPr="00897FC2" w:rsidRDefault="005C1CD6" w:rsidP="00897FC2">
            <w:pPr>
              <w:spacing w:after="0"/>
              <w:rPr>
                <w:sz w:val="18"/>
                <w:szCs w:val="18"/>
                <w:lang w:val="en-GB"/>
              </w:rPr>
            </w:pPr>
          </w:p>
        </w:tc>
        <w:tc>
          <w:tcPr>
            <w:tcW w:w="1059" w:type="pct"/>
            <w:shd w:val="clear" w:color="auto" w:fill="FFFFFF" w:themeFill="background1"/>
          </w:tcPr>
          <w:p w14:paraId="6713266B" w14:textId="77777777" w:rsidR="005C1CD6" w:rsidRPr="00897FC2" w:rsidRDefault="005C1CD6" w:rsidP="00897FC2">
            <w:pPr>
              <w:spacing w:after="0"/>
              <w:rPr>
                <w:sz w:val="18"/>
                <w:szCs w:val="18"/>
                <w:lang w:val="en-GB"/>
              </w:rPr>
            </w:pPr>
          </w:p>
        </w:tc>
      </w:tr>
      <w:tr w:rsidR="005C1CD6" w:rsidRPr="00897FC2" w14:paraId="65533AB2" w14:textId="77777777" w:rsidTr="00CA6F63">
        <w:tc>
          <w:tcPr>
            <w:tcW w:w="1116" w:type="pct"/>
            <w:shd w:val="clear" w:color="auto" w:fill="FFFFFF" w:themeFill="background1"/>
            <w:tcMar>
              <w:top w:w="100" w:type="nil"/>
              <w:left w:w="20" w:type="nil"/>
              <w:right w:w="20" w:type="nil"/>
            </w:tcMar>
          </w:tcPr>
          <w:p w14:paraId="2CD55EEC" w14:textId="77777777" w:rsidR="005C1CD6" w:rsidRPr="00897FC2" w:rsidRDefault="005C1CD6" w:rsidP="00897FC2">
            <w:pPr>
              <w:spacing w:after="0"/>
              <w:rPr>
                <w:sz w:val="18"/>
                <w:szCs w:val="18"/>
                <w:lang w:val="en-GB"/>
              </w:rPr>
            </w:pPr>
            <w:r w:rsidRPr="00897FC2">
              <w:rPr>
                <w:sz w:val="18"/>
                <w:szCs w:val="18"/>
                <w:lang w:val="en-GB"/>
              </w:rPr>
              <w:t xml:space="preserve">    p-value</w:t>
            </w:r>
          </w:p>
        </w:tc>
        <w:tc>
          <w:tcPr>
            <w:tcW w:w="777" w:type="pct"/>
            <w:shd w:val="clear" w:color="auto" w:fill="FFFFFF" w:themeFill="background1"/>
            <w:tcMar>
              <w:top w:w="100" w:type="nil"/>
              <w:left w:w="20" w:type="nil"/>
              <w:right w:w="20" w:type="nil"/>
            </w:tcMar>
          </w:tcPr>
          <w:p w14:paraId="10A75F3A" w14:textId="77777777" w:rsidR="005C1CD6" w:rsidRPr="00897FC2" w:rsidRDefault="005C1CD6" w:rsidP="00897FC2">
            <w:pPr>
              <w:spacing w:after="0"/>
              <w:rPr>
                <w:sz w:val="18"/>
                <w:szCs w:val="18"/>
                <w:lang w:val="en-GB"/>
              </w:rPr>
            </w:pPr>
            <w:r w:rsidRPr="00897FC2">
              <w:rPr>
                <w:sz w:val="18"/>
                <w:szCs w:val="18"/>
                <w:lang w:val="en-GB"/>
              </w:rPr>
              <w:t>0.0003</w:t>
            </w:r>
          </w:p>
        </w:tc>
        <w:tc>
          <w:tcPr>
            <w:tcW w:w="918" w:type="pct"/>
            <w:shd w:val="clear" w:color="auto" w:fill="FFFFFF" w:themeFill="background1"/>
            <w:tcMar>
              <w:top w:w="100" w:type="nil"/>
              <w:left w:w="20" w:type="nil"/>
              <w:right w:w="20" w:type="nil"/>
            </w:tcMar>
          </w:tcPr>
          <w:p w14:paraId="7FFCDF3A" w14:textId="77777777" w:rsidR="005C1CD6" w:rsidRPr="00897FC2" w:rsidRDefault="005C1CD6" w:rsidP="00897FC2">
            <w:pPr>
              <w:spacing w:after="0"/>
              <w:rPr>
                <w:sz w:val="18"/>
                <w:szCs w:val="18"/>
                <w:lang w:val="en-GB"/>
              </w:rPr>
            </w:pPr>
            <w:r w:rsidRPr="00897FC2">
              <w:rPr>
                <w:sz w:val="18"/>
                <w:szCs w:val="18"/>
                <w:lang w:val="en-GB"/>
              </w:rPr>
              <w:t>0.0001</w:t>
            </w:r>
          </w:p>
        </w:tc>
        <w:tc>
          <w:tcPr>
            <w:tcW w:w="1130" w:type="pct"/>
            <w:shd w:val="clear" w:color="auto" w:fill="FFFFFF" w:themeFill="background1"/>
          </w:tcPr>
          <w:p w14:paraId="230CA5E3" w14:textId="77777777" w:rsidR="005C1CD6" w:rsidRPr="00897FC2" w:rsidRDefault="005C1CD6" w:rsidP="00897FC2">
            <w:pPr>
              <w:spacing w:after="0"/>
              <w:rPr>
                <w:sz w:val="18"/>
                <w:szCs w:val="18"/>
                <w:lang w:val="en-GB"/>
              </w:rPr>
            </w:pPr>
          </w:p>
        </w:tc>
        <w:tc>
          <w:tcPr>
            <w:tcW w:w="1059" w:type="pct"/>
            <w:shd w:val="clear" w:color="auto" w:fill="FFFFFF" w:themeFill="background1"/>
          </w:tcPr>
          <w:p w14:paraId="3744CC02" w14:textId="77777777" w:rsidR="005C1CD6" w:rsidRPr="00897FC2" w:rsidRDefault="005C1CD6" w:rsidP="00897FC2">
            <w:pPr>
              <w:spacing w:after="0"/>
              <w:rPr>
                <w:sz w:val="18"/>
                <w:szCs w:val="18"/>
                <w:lang w:val="en-GB"/>
              </w:rPr>
            </w:pPr>
          </w:p>
        </w:tc>
      </w:tr>
      <w:tr w:rsidR="005C1CD6" w:rsidRPr="00897FC2" w14:paraId="5CDC8830" w14:textId="77777777" w:rsidTr="00CA6F63">
        <w:tc>
          <w:tcPr>
            <w:tcW w:w="1116" w:type="pct"/>
            <w:shd w:val="clear" w:color="auto" w:fill="FFFFFF" w:themeFill="background1"/>
            <w:tcMar>
              <w:top w:w="100" w:type="nil"/>
              <w:left w:w="20" w:type="nil"/>
              <w:right w:w="20" w:type="nil"/>
            </w:tcMar>
          </w:tcPr>
          <w:p w14:paraId="44FFB3ED" w14:textId="77777777" w:rsidR="005C1CD6" w:rsidRPr="00897FC2" w:rsidRDefault="005C1CD6" w:rsidP="00897FC2">
            <w:pPr>
              <w:spacing w:after="0"/>
              <w:rPr>
                <w:sz w:val="18"/>
                <w:szCs w:val="18"/>
                <w:lang w:val="en-GB"/>
              </w:rPr>
            </w:pPr>
            <w:r w:rsidRPr="00897FC2">
              <w:rPr>
                <w:sz w:val="18"/>
                <w:szCs w:val="18"/>
                <w:lang w:val="en-GB"/>
              </w:rPr>
              <w:t xml:space="preserve">   Month 12</w:t>
            </w:r>
          </w:p>
        </w:tc>
        <w:tc>
          <w:tcPr>
            <w:tcW w:w="777" w:type="pct"/>
            <w:shd w:val="clear" w:color="auto" w:fill="FFFFFF" w:themeFill="background1"/>
            <w:tcMar>
              <w:top w:w="100" w:type="nil"/>
              <w:left w:w="20" w:type="nil"/>
              <w:right w:w="20" w:type="nil"/>
            </w:tcMar>
          </w:tcPr>
          <w:p w14:paraId="20A66F34" w14:textId="77777777" w:rsidR="005C1CD6" w:rsidRPr="00897FC2" w:rsidRDefault="005C1CD6" w:rsidP="00897FC2">
            <w:pPr>
              <w:spacing w:after="0"/>
              <w:rPr>
                <w:sz w:val="18"/>
                <w:szCs w:val="18"/>
                <w:lang w:val="en-GB"/>
              </w:rPr>
            </w:pPr>
            <w:r w:rsidRPr="00897FC2">
              <w:rPr>
                <w:sz w:val="18"/>
                <w:szCs w:val="18"/>
                <w:lang w:val="en-GB"/>
              </w:rPr>
              <w:t>21.46 (0.94)</w:t>
            </w:r>
          </w:p>
        </w:tc>
        <w:tc>
          <w:tcPr>
            <w:tcW w:w="918" w:type="pct"/>
            <w:shd w:val="clear" w:color="auto" w:fill="FFFFFF" w:themeFill="background1"/>
            <w:tcMar>
              <w:top w:w="100" w:type="nil"/>
              <w:left w:w="20" w:type="nil"/>
              <w:right w:w="20" w:type="nil"/>
            </w:tcMar>
          </w:tcPr>
          <w:p w14:paraId="2C04EB25" w14:textId="77777777" w:rsidR="005C1CD6" w:rsidRPr="00897FC2" w:rsidRDefault="005C1CD6" w:rsidP="00897FC2">
            <w:pPr>
              <w:spacing w:after="0"/>
              <w:rPr>
                <w:sz w:val="18"/>
                <w:szCs w:val="18"/>
                <w:lang w:val="en-GB"/>
              </w:rPr>
            </w:pPr>
            <w:r w:rsidRPr="00897FC2">
              <w:rPr>
                <w:sz w:val="18"/>
                <w:szCs w:val="18"/>
                <w:lang w:val="en-GB"/>
              </w:rPr>
              <w:t>21.42 (0.58)</w:t>
            </w:r>
          </w:p>
        </w:tc>
        <w:tc>
          <w:tcPr>
            <w:tcW w:w="1130" w:type="pct"/>
            <w:shd w:val="clear" w:color="auto" w:fill="FFFFFF" w:themeFill="background1"/>
          </w:tcPr>
          <w:p w14:paraId="53BDA855" w14:textId="77777777" w:rsidR="005C1CD6" w:rsidRPr="00897FC2" w:rsidRDefault="005C1CD6" w:rsidP="00897FC2">
            <w:pPr>
              <w:spacing w:after="0"/>
              <w:rPr>
                <w:rFonts w:cstheme="minorHAnsi"/>
                <w:sz w:val="18"/>
                <w:szCs w:val="18"/>
                <w:lang w:val="en-GB"/>
              </w:rPr>
            </w:pPr>
            <w:r w:rsidRPr="00897FC2">
              <w:rPr>
                <w:sz w:val="18"/>
                <w:szCs w:val="18"/>
                <w:lang w:val="en-GB"/>
              </w:rPr>
              <w:t>0.03 (-2.19;2.26)</w:t>
            </w:r>
          </w:p>
        </w:tc>
        <w:tc>
          <w:tcPr>
            <w:tcW w:w="1059" w:type="pct"/>
            <w:shd w:val="clear" w:color="auto" w:fill="FFFFFF" w:themeFill="background1"/>
          </w:tcPr>
          <w:p w14:paraId="2DEFA011" w14:textId="0D46E228" w:rsidR="005C1CD6" w:rsidRPr="00897FC2" w:rsidRDefault="005C1CD6" w:rsidP="00897FC2">
            <w:pPr>
              <w:spacing w:after="0"/>
              <w:rPr>
                <w:rFonts w:cstheme="minorHAnsi"/>
                <w:sz w:val="18"/>
                <w:szCs w:val="18"/>
                <w:lang w:val="en-GB"/>
              </w:rPr>
            </w:pPr>
            <w:r w:rsidRPr="00897FC2">
              <w:rPr>
                <w:sz w:val="18"/>
                <w:szCs w:val="18"/>
                <w:lang w:val="en-GB"/>
              </w:rPr>
              <w:t>0.97</w:t>
            </w:r>
          </w:p>
        </w:tc>
      </w:tr>
      <w:tr w:rsidR="005C1CD6" w:rsidRPr="00897FC2" w14:paraId="2BAD231E" w14:textId="77777777" w:rsidTr="00CA6F63">
        <w:tc>
          <w:tcPr>
            <w:tcW w:w="1116" w:type="pct"/>
            <w:shd w:val="clear" w:color="auto" w:fill="FFFFFF" w:themeFill="background1"/>
            <w:tcMar>
              <w:top w:w="100" w:type="nil"/>
              <w:left w:w="20" w:type="nil"/>
              <w:right w:w="20" w:type="nil"/>
            </w:tcMar>
          </w:tcPr>
          <w:p w14:paraId="13617561" w14:textId="186E67C5" w:rsidR="005C1CD6" w:rsidRPr="00897FC2" w:rsidRDefault="005C1CD6" w:rsidP="00897FC2">
            <w:pPr>
              <w:spacing w:after="0"/>
              <w:rPr>
                <w:sz w:val="18"/>
                <w:szCs w:val="18"/>
                <w:lang w:val="en-GB"/>
              </w:rPr>
            </w:pPr>
            <w:r w:rsidRPr="00897FC2">
              <w:rPr>
                <w:sz w:val="18"/>
                <w:szCs w:val="18"/>
                <w:lang w:val="en-GB"/>
              </w:rPr>
              <w:t xml:space="preserve">   Month 12</w:t>
            </w:r>
            <w:r w:rsidR="00F14ED2" w:rsidRPr="00897FC2">
              <w:rPr>
                <w:sz w:val="18"/>
                <w:szCs w:val="18"/>
                <w:lang w:val="en-GB"/>
              </w:rPr>
              <w:t xml:space="preserve"> – </w:t>
            </w:r>
            <w:r w:rsidRPr="00897FC2">
              <w:rPr>
                <w:sz w:val="18"/>
                <w:szCs w:val="18"/>
                <w:lang w:val="en-GB"/>
              </w:rPr>
              <w:t>Baseline</w:t>
            </w:r>
          </w:p>
        </w:tc>
        <w:tc>
          <w:tcPr>
            <w:tcW w:w="777" w:type="pct"/>
            <w:shd w:val="clear" w:color="auto" w:fill="FFFFFF" w:themeFill="background1"/>
            <w:tcMar>
              <w:top w:w="100" w:type="nil"/>
              <w:left w:w="20" w:type="nil"/>
              <w:right w:w="20" w:type="nil"/>
            </w:tcMar>
          </w:tcPr>
          <w:p w14:paraId="1CE0B8D9" w14:textId="77777777" w:rsidR="005C1CD6" w:rsidRPr="00897FC2" w:rsidRDefault="005C1CD6" w:rsidP="00897FC2">
            <w:pPr>
              <w:spacing w:after="0"/>
              <w:rPr>
                <w:sz w:val="18"/>
                <w:szCs w:val="18"/>
                <w:lang w:val="en-GB"/>
              </w:rPr>
            </w:pPr>
            <w:r w:rsidRPr="00897FC2">
              <w:rPr>
                <w:sz w:val="18"/>
                <w:szCs w:val="18"/>
                <w:lang w:val="en-GB"/>
              </w:rPr>
              <w:t>2.07 (0.94)</w:t>
            </w:r>
          </w:p>
        </w:tc>
        <w:tc>
          <w:tcPr>
            <w:tcW w:w="918" w:type="pct"/>
            <w:shd w:val="clear" w:color="auto" w:fill="FFFFFF" w:themeFill="background1"/>
            <w:tcMar>
              <w:top w:w="100" w:type="nil"/>
              <w:left w:w="20" w:type="nil"/>
              <w:right w:w="20" w:type="nil"/>
            </w:tcMar>
          </w:tcPr>
          <w:p w14:paraId="74200F8E" w14:textId="77777777" w:rsidR="005C1CD6" w:rsidRPr="00897FC2" w:rsidRDefault="005C1CD6" w:rsidP="00897FC2">
            <w:pPr>
              <w:spacing w:after="0"/>
              <w:rPr>
                <w:sz w:val="18"/>
                <w:szCs w:val="18"/>
                <w:lang w:val="en-GB"/>
              </w:rPr>
            </w:pPr>
            <w:r w:rsidRPr="00897FC2">
              <w:rPr>
                <w:sz w:val="18"/>
                <w:szCs w:val="18"/>
                <w:lang w:val="en-GB"/>
              </w:rPr>
              <w:t>2.03 (0.58)</w:t>
            </w:r>
          </w:p>
        </w:tc>
        <w:tc>
          <w:tcPr>
            <w:tcW w:w="1130" w:type="pct"/>
            <w:shd w:val="clear" w:color="auto" w:fill="FFFFFF" w:themeFill="background1"/>
          </w:tcPr>
          <w:p w14:paraId="0D01B9AB" w14:textId="77777777" w:rsidR="005C1CD6" w:rsidRPr="00897FC2" w:rsidRDefault="005C1CD6" w:rsidP="00897FC2">
            <w:pPr>
              <w:spacing w:after="0"/>
              <w:rPr>
                <w:sz w:val="18"/>
                <w:szCs w:val="18"/>
                <w:lang w:val="en-GB"/>
              </w:rPr>
            </w:pPr>
          </w:p>
        </w:tc>
        <w:tc>
          <w:tcPr>
            <w:tcW w:w="1059" w:type="pct"/>
            <w:shd w:val="clear" w:color="auto" w:fill="FFFFFF" w:themeFill="background1"/>
          </w:tcPr>
          <w:p w14:paraId="163C8AFF" w14:textId="77777777" w:rsidR="005C1CD6" w:rsidRPr="00897FC2" w:rsidRDefault="005C1CD6" w:rsidP="00897FC2">
            <w:pPr>
              <w:spacing w:after="0"/>
              <w:rPr>
                <w:sz w:val="18"/>
                <w:szCs w:val="18"/>
                <w:lang w:val="en-GB"/>
              </w:rPr>
            </w:pPr>
          </w:p>
        </w:tc>
      </w:tr>
      <w:tr w:rsidR="005C1CD6" w:rsidRPr="00897FC2" w14:paraId="0A843680" w14:textId="77777777" w:rsidTr="00CA6F63">
        <w:tc>
          <w:tcPr>
            <w:tcW w:w="1116" w:type="pct"/>
            <w:shd w:val="clear" w:color="auto" w:fill="FFFFFF" w:themeFill="background1"/>
            <w:tcMar>
              <w:top w:w="100" w:type="nil"/>
              <w:left w:w="20" w:type="nil"/>
              <w:right w:w="20" w:type="nil"/>
            </w:tcMar>
          </w:tcPr>
          <w:p w14:paraId="2C28FE81" w14:textId="77777777" w:rsidR="005C1CD6" w:rsidRPr="00897FC2" w:rsidRDefault="005C1CD6" w:rsidP="00897FC2">
            <w:pPr>
              <w:spacing w:after="0"/>
              <w:rPr>
                <w:sz w:val="18"/>
                <w:szCs w:val="18"/>
                <w:lang w:val="en-GB"/>
              </w:rPr>
            </w:pPr>
            <w:r w:rsidRPr="00897FC2">
              <w:rPr>
                <w:sz w:val="18"/>
                <w:szCs w:val="18"/>
                <w:lang w:val="en-GB"/>
              </w:rPr>
              <w:t xml:space="preserve">    p-value</w:t>
            </w:r>
          </w:p>
        </w:tc>
        <w:tc>
          <w:tcPr>
            <w:tcW w:w="777" w:type="pct"/>
            <w:shd w:val="clear" w:color="auto" w:fill="FFFFFF" w:themeFill="background1"/>
            <w:tcMar>
              <w:top w:w="100" w:type="nil"/>
              <w:left w:w="20" w:type="nil"/>
              <w:right w:w="20" w:type="nil"/>
            </w:tcMar>
          </w:tcPr>
          <w:p w14:paraId="3BB87514" w14:textId="77777777" w:rsidR="005C1CD6" w:rsidRPr="00897FC2" w:rsidRDefault="005C1CD6" w:rsidP="00897FC2">
            <w:pPr>
              <w:spacing w:after="0"/>
              <w:rPr>
                <w:sz w:val="18"/>
                <w:szCs w:val="18"/>
                <w:lang w:val="en-GB"/>
              </w:rPr>
            </w:pPr>
            <w:r w:rsidRPr="00897FC2">
              <w:rPr>
                <w:sz w:val="18"/>
                <w:szCs w:val="18"/>
                <w:lang w:val="en-GB"/>
              </w:rPr>
              <w:t>0.0325</w:t>
            </w:r>
          </w:p>
        </w:tc>
        <w:tc>
          <w:tcPr>
            <w:tcW w:w="918" w:type="pct"/>
            <w:shd w:val="clear" w:color="auto" w:fill="FFFFFF" w:themeFill="background1"/>
            <w:tcMar>
              <w:top w:w="100" w:type="nil"/>
              <w:left w:w="20" w:type="nil"/>
              <w:right w:w="20" w:type="nil"/>
            </w:tcMar>
          </w:tcPr>
          <w:p w14:paraId="2E704E6B" w14:textId="77777777" w:rsidR="005C1CD6" w:rsidRPr="00897FC2" w:rsidRDefault="005C1CD6" w:rsidP="00897FC2">
            <w:pPr>
              <w:spacing w:after="0"/>
              <w:rPr>
                <w:sz w:val="18"/>
                <w:szCs w:val="18"/>
                <w:lang w:val="en-GB"/>
              </w:rPr>
            </w:pPr>
            <w:r w:rsidRPr="00897FC2">
              <w:rPr>
                <w:sz w:val="18"/>
                <w:szCs w:val="18"/>
                <w:lang w:val="en-GB"/>
              </w:rPr>
              <w:t>0.0012</w:t>
            </w:r>
          </w:p>
        </w:tc>
        <w:tc>
          <w:tcPr>
            <w:tcW w:w="1130" w:type="pct"/>
            <w:shd w:val="clear" w:color="auto" w:fill="FFFFFF" w:themeFill="background1"/>
          </w:tcPr>
          <w:p w14:paraId="257D23A8" w14:textId="77777777" w:rsidR="005C1CD6" w:rsidRPr="00897FC2" w:rsidRDefault="005C1CD6" w:rsidP="00897FC2">
            <w:pPr>
              <w:spacing w:after="0"/>
              <w:rPr>
                <w:sz w:val="18"/>
                <w:szCs w:val="18"/>
                <w:lang w:val="en-GB"/>
              </w:rPr>
            </w:pPr>
          </w:p>
        </w:tc>
        <w:tc>
          <w:tcPr>
            <w:tcW w:w="1059" w:type="pct"/>
            <w:shd w:val="clear" w:color="auto" w:fill="FFFFFF" w:themeFill="background1"/>
          </w:tcPr>
          <w:p w14:paraId="4CCDB421" w14:textId="77777777" w:rsidR="005C1CD6" w:rsidRPr="00897FC2" w:rsidRDefault="005C1CD6" w:rsidP="00897FC2">
            <w:pPr>
              <w:spacing w:after="0"/>
              <w:rPr>
                <w:sz w:val="18"/>
                <w:szCs w:val="18"/>
                <w:lang w:val="en-GB"/>
              </w:rPr>
            </w:pPr>
          </w:p>
        </w:tc>
      </w:tr>
    </w:tbl>
    <w:p w14:paraId="58946E98" w14:textId="77777777" w:rsidR="005C1CD6" w:rsidRPr="003B076E" w:rsidRDefault="005C1CD6" w:rsidP="00897FC2">
      <w:pPr>
        <w:pStyle w:val="TableNotes"/>
      </w:pPr>
      <w:r w:rsidRPr="003B076E">
        <w:t>Note:</w:t>
      </w:r>
    </w:p>
    <w:p w14:paraId="5163ACC9" w14:textId="3AA00E48" w:rsidR="005C1CD6" w:rsidRPr="00897FC2" w:rsidRDefault="005C1CD6" w:rsidP="00A00647">
      <w:pPr>
        <w:pStyle w:val="ListNumber"/>
        <w:numPr>
          <w:ilvl w:val="0"/>
          <w:numId w:val="63"/>
        </w:numPr>
        <w:rPr>
          <w:i/>
          <w:iCs/>
          <w:color w:val="000000"/>
        </w:rPr>
      </w:pPr>
      <w:r w:rsidRPr="00897FC2">
        <w:rPr>
          <w:i/>
          <w:iCs/>
        </w:rPr>
        <w:t>All analyses were performed using generalised linear mixed models for repeated measures using binary distribution for categorical variables and gaussian distribution for continuous variables – with a fixed effect of the intervention, a fixed effect of the visit (</w:t>
      </w:r>
      <w:r w:rsidR="00D1541C" w:rsidRPr="00897FC2">
        <w:rPr>
          <w:i/>
          <w:iCs/>
        </w:rPr>
        <w:t>month</w:t>
      </w:r>
      <w:r w:rsidRPr="00897FC2">
        <w:rPr>
          <w:i/>
          <w:iCs/>
        </w:rPr>
        <w:t xml:space="preserve"> 1 or 12), a fixed intervention by visit interaction and a random intercept by pharmacy.</w:t>
      </w:r>
    </w:p>
    <w:p w14:paraId="77E8869D" w14:textId="186BEA49" w:rsidR="005C1CD6" w:rsidRPr="00897FC2" w:rsidRDefault="005C1CD6" w:rsidP="00A00647">
      <w:pPr>
        <w:pStyle w:val="ListNumber"/>
        <w:numPr>
          <w:ilvl w:val="0"/>
          <w:numId w:val="63"/>
        </w:numPr>
        <w:rPr>
          <w:i/>
          <w:iCs/>
          <w:color w:val="000000"/>
        </w:rPr>
      </w:pPr>
      <w:r w:rsidRPr="00897FC2">
        <w:rPr>
          <w:i/>
          <w:iCs/>
        </w:rPr>
        <w:t xml:space="preserve">Asthma Control Questionnaire (ACQ) scores lie between 0 (Totally controlled) and 6 (Extremely poorly controlled). A score of 1.5 or greater is considered an indication of poorly controlled asthma </w:t>
      </w:r>
      <w:r w:rsidRPr="00897FC2">
        <w:rPr>
          <w:i/>
          <w:iCs/>
        </w:rPr>
        <w:fldChar w:fldCharType="begin"/>
      </w:r>
      <w:r w:rsidRPr="00897FC2">
        <w:rPr>
          <w:i/>
          <w:iCs/>
        </w:rPr>
        <w:instrText xml:space="preserve"> ADDIN EN.CITE &lt;EndNote&gt;&lt;Cite&gt;&lt;Author&gt;Juniper&lt;/Author&gt;&lt;Year&gt;2006&lt;/Year&gt;&lt;RecNum&gt;245&lt;/RecNum&gt;&lt;DisplayText&gt;(79)&lt;/DisplayText&gt;&lt;record&gt;&lt;rec-number&gt;245&lt;/rec-number&gt;&lt;foreign-keys&gt;&lt;key app="EN" db-id="5trw22x0jasas0efvtyp555bpewxfa9axaf9" timestamp="1590358289"&gt;245&lt;/key&gt;&lt;/foreign-keys&gt;&lt;ref-type name="Journal Article"&gt;17&lt;/ref-type&gt;&lt;contributors&gt;&lt;authors&gt;&lt;author&gt;Juniper, E. F.&lt;/author&gt;&lt;author&gt;Bousquet, J.&lt;/author&gt;&lt;author&gt;Abetz, L.&lt;/author&gt;&lt;author&gt;Bateman, E. D.&lt;/author&gt;&lt;/authors&gt;&lt;/contributors&gt;&lt;auth-address&gt;Department of Clinical Epidemiology and Biostatistics, McMaster University, Hamilton, Canada. juniper@qoltech.co.uk&lt;/auth-address&gt;&lt;titles&gt;&lt;title&gt;Identifying &amp;apos;well-controlled&amp;apos; and &amp;apos;not well-controlled&amp;apos; asthma using the Asthma Control Questionnaire&lt;/title&gt;&lt;secondary-title&gt;Respir Med&lt;/secondary-title&gt;&lt;/titles&gt;&lt;periodical&gt;&lt;full-title&gt;Respir Med&lt;/full-title&gt;&lt;abbr-1&gt;Respiratory medicine&lt;/abbr-1&gt;&lt;/periodical&gt;&lt;pages&gt;616-21&lt;/pages&gt;&lt;volume&gt;100&lt;/volume&gt;&lt;number&gt;4&lt;/number&gt;&lt;edition&gt;2005/10/18&lt;/edition&gt;&lt;keywords&gt;&lt;keyword&gt;Adolescent&lt;/keyword&gt;&lt;keyword&gt;Adult&lt;/keyword&gt;&lt;keyword&gt;Aged&lt;/keyword&gt;&lt;keyword&gt;Aged, 80 and over&lt;/keyword&gt;&lt;keyword&gt;Anti-Asthmatic Agents/*therapeutic use&lt;/keyword&gt;&lt;keyword&gt;Asthma/*diagnosis/drug therapy&lt;/keyword&gt;&lt;keyword&gt;Child&lt;/keyword&gt;&lt;keyword&gt;Female&lt;/keyword&gt;&lt;keyword&gt;Humans&lt;/keyword&gt;&lt;keyword&gt;Male&lt;/keyword&gt;&lt;keyword&gt;Middle Aged&lt;/keyword&gt;&lt;keyword&gt;Practice Guidelines as Topic&lt;/keyword&gt;&lt;keyword&gt;Predictive Value of Tests&lt;/keyword&gt;&lt;keyword&gt;*Quality of Life&lt;/keyword&gt;&lt;keyword&gt;Surveys and Questionnaires&lt;/keyword&gt;&lt;/keywords&gt;&lt;dates&gt;&lt;year&gt;2006&lt;/year&gt;&lt;pub-dates&gt;&lt;date&gt;Apr&lt;/date&gt;&lt;/pub-dates&gt;&lt;/dates&gt;&lt;isbn&gt;0954-6111 (Print)&amp;#xD;0954-6111&lt;/isbn&gt;&lt;accession-num&gt;16226443&lt;/accession-num&gt;&lt;urls&gt;&lt;/urls&gt;&lt;electronic-resource-num&gt;10.1016/j.rmed.2005.08.012&lt;/electronic-resource-num&gt;&lt;remote-database-provider&gt;NLM&lt;/remote-database-provider&gt;&lt;language&gt;eng&lt;/language&gt;&lt;/record&gt;&lt;/Cite&gt;&lt;/EndNote&gt;</w:instrText>
      </w:r>
      <w:r w:rsidRPr="00897FC2">
        <w:rPr>
          <w:i/>
          <w:iCs/>
        </w:rPr>
        <w:fldChar w:fldCharType="separate"/>
      </w:r>
      <w:r w:rsidRPr="00897FC2">
        <w:rPr>
          <w:i/>
          <w:iCs/>
          <w:noProof/>
        </w:rPr>
        <w:t>(</w:t>
      </w:r>
      <w:hyperlink w:anchor="ENREF_079" w:tooltip="Juniper, 2006 #245" w:history="1">
        <w:r w:rsidR="00A05016" w:rsidRPr="00897FC2">
          <w:rPr>
            <w:i/>
            <w:iCs/>
            <w:noProof/>
          </w:rPr>
          <w:t>79</w:t>
        </w:r>
      </w:hyperlink>
      <w:r w:rsidRPr="00897FC2">
        <w:rPr>
          <w:i/>
          <w:iCs/>
          <w:noProof/>
        </w:rPr>
        <w:t>)</w:t>
      </w:r>
      <w:r w:rsidRPr="00897FC2">
        <w:rPr>
          <w:i/>
          <w:iCs/>
        </w:rPr>
        <w:fldChar w:fldCharType="end"/>
      </w:r>
      <w:r w:rsidRPr="00897FC2">
        <w:rPr>
          <w:i/>
          <w:iCs/>
        </w:rPr>
        <w:t>.</w:t>
      </w:r>
    </w:p>
    <w:p w14:paraId="2E812EF2" w14:textId="263B04E4" w:rsidR="005C1CD6" w:rsidRPr="00897FC2" w:rsidRDefault="005C1CD6" w:rsidP="00A00647">
      <w:pPr>
        <w:pStyle w:val="ListNumber"/>
        <w:numPr>
          <w:ilvl w:val="0"/>
          <w:numId w:val="63"/>
        </w:numPr>
        <w:rPr>
          <w:i/>
          <w:iCs/>
          <w:color w:val="000000"/>
        </w:rPr>
      </w:pPr>
      <w:r w:rsidRPr="00897FC2">
        <w:rPr>
          <w:i/>
          <w:iCs/>
        </w:rPr>
        <w:t xml:space="preserve">The Impact of Asthma on Quality of Life Questionnaire (IAQLQ) scores lie between 0 and 10. Higher scores represent a greater impact of asthma on quality of life </w:t>
      </w:r>
      <w:r w:rsidRPr="00897FC2">
        <w:rPr>
          <w:i/>
          <w:iCs/>
        </w:rPr>
        <w:fldChar w:fldCharType="begin"/>
      </w:r>
      <w:r w:rsidRPr="00897FC2">
        <w:rPr>
          <w:i/>
          <w:iCs/>
        </w:rPr>
        <w:instrText xml:space="preserve"> ADDIN EN.CITE &lt;EndNote&gt;&lt;Cite&gt;&lt;Author&gt;Marks&lt;/Author&gt;&lt;Year&gt;1992&lt;/Year&gt;&lt;RecNum&gt;237&lt;/RecNum&gt;&lt;DisplayText&gt;(55)&lt;/DisplayText&gt;&lt;record&gt;&lt;rec-number&gt;237&lt;/rec-number&gt;&lt;foreign-keys&gt;&lt;key app="EN" db-id="5trw22x0jasas0efvtyp555bpewxfa9axaf9" timestamp="1588808911"&gt;237&lt;/key&gt;&lt;/foreign-keys&gt;&lt;ref-type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Pr="00897FC2">
        <w:rPr>
          <w:i/>
          <w:iCs/>
        </w:rPr>
        <w:fldChar w:fldCharType="separate"/>
      </w:r>
      <w:r w:rsidRPr="00897FC2">
        <w:rPr>
          <w:i/>
          <w:iCs/>
          <w:noProof/>
        </w:rPr>
        <w:t>(</w:t>
      </w:r>
      <w:hyperlink w:anchor="ENREF_055" w:tooltip="Marks, 1992 #237" w:history="1">
        <w:r w:rsidR="00A05016" w:rsidRPr="00897FC2">
          <w:rPr>
            <w:i/>
            <w:iCs/>
            <w:noProof/>
          </w:rPr>
          <w:t>55</w:t>
        </w:r>
      </w:hyperlink>
      <w:r w:rsidRPr="00897FC2">
        <w:rPr>
          <w:i/>
          <w:iCs/>
          <w:noProof/>
        </w:rPr>
        <w:t>)</w:t>
      </w:r>
      <w:r w:rsidRPr="00897FC2">
        <w:rPr>
          <w:i/>
          <w:iCs/>
        </w:rPr>
        <w:fldChar w:fldCharType="end"/>
      </w:r>
      <w:r w:rsidRPr="00897FC2">
        <w:rPr>
          <w:i/>
          <w:iCs/>
        </w:rPr>
        <w:t>.</w:t>
      </w:r>
    </w:p>
    <w:p w14:paraId="2CF2C1C6" w14:textId="30DB9E2D" w:rsidR="005C1CD6" w:rsidRPr="00897FC2" w:rsidRDefault="005C1CD6" w:rsidP="00A00647">
      <w:pPr>
        <w:pStyle w:val="ListNumber"/>
        <w:numPr>
          <w:ilvl w:val="0"/>
          <w:numId w:val="63"/>
        </w:numPr>
        <w:rPr>
          <w:i/>
          <w:iCs/>
          <w:color w:val="000000"/>
        </w:rPr>
      </w:pPr>
      <w:r w:rsidRPr="00897FC2">
        <w:rPr>
          <w:i/>
          <w:iCs/>
        </w:rPr>
        <w:t xml:space="preserve">Rhinitis Control Assessment Test (RCAT) scores lie between 6 and 30. The lower the score, the more severe the allergic rhinitis; the higher the score, the less severe the allergic rhinitis. Participants scoring ≤ 21 are considered clinically “symptom uncontrolled”; those scoring &gt; 21 are considered “symptom controlled” </w:t>
      </w:r>
      <w:r w:rsidRPr="00897FC2">
        <w:rPr>
          <w:i/>
          <w:iCs/>
        </w:rPr>
        <w:fldChar w:fldCharType="begin"/>
      </w:r>
      <w:r w:rsidR="00A05016" w:rsidRPr="00897FC2">
        <w:rPr>
          <w:i/>
          <w:iCs/>
        </w:rPr>
        <w:instrText xml:space="preserve"> ADDIN EN.CITE &lt;EndNote&gt;&lt;Cite&gt;&lt;Author&gt;Meltzer&lt;/Author&gt;&lt;Year&gt;2013&lt;/Year&gt;&lt;RecNum&gt;83&lt;/RecNum&gt;&lt;DisplayText&gt;(81)&lt;/DisplayText&gt;&lt;record&gt;&lt;rec-number&gt;83&lt;/rec-number&gt;&lt;foreign-keys&gt;&lt;key app="EN" db-id="5trw22x0jasas0efvtyp555bpewxfa9axaf9" timestamp="1579490143"&gt;83&lt;/key&gt;&lt;/foreign-keys&gt;&lt;ref-type name="Journal Article"&gt;17&lt;/ref-type&gt;&lt;contributors&gt;&lt;authors&gt;&lt;author&gt;Meltzer, Eli O.&lt;/author&gt;&lt;author&gt;Schatz, Michael&lt;/author&gt;&lt;author&gt;Nathan, Robert&lt;/author&gt;&lt;author&gt;Garris, Cindy&lt;/author&gt;&lt;author&gt;Stanford, Richard H.&lt;/author&gt;&lt;author&gt;Kosinski, Mark&lt;/author&gt;&lt;/authors&gt;&lt;/contributors&gt;&lt;titles&gt;&lt;title&gt;Reliability, validity, and responsiveness of the Rhinitis Control Assessment Test in patients with rhinitis&lt;/title&gt;&lt;secondary-title&gt;Journal of Allergy and Clinical Immunology&lt;/secondary-title&gt;&lt;/titles&gt;&lt;periodical&gt;&lt;full-title&gt;Journal of Allergy and Clinical Immunology&lt;/full-title&gt;&lt;/periodical&gt;&lt;pages&gt;379-386&lt;/pages&gt;&lt;volume&gt;131&lt;/volume&gt;&lt;number&gt;2&lt;/number&gt;&lt;keywords&gt;&lt;keyword&gt;Allergic rhinitis&lt;/keyword&gt;&lt;keyword&gt;nonallergic rhinitis&lt;/keyword&gt;&lt;keyword&gt;rhinitis control&lt;/keyword&gt;&lt;keyword&gt;patient-reported outcome&lt;/keyword&gt;&lt;keyword&gt;Rhinitis Control Assessment Test&lt;/keyword&gt;&lt;/keywords&gt;&lt;dates&gt;&lt;year&gt;2013&lt;/year&gt;&lt;pub-dates&gt;&lt;date&gt;2013/02/01/&lt;/date&gt;&lt;/pub-dates&gt;&lt;/dates&gt;&lt;isbn&gt;0091-6749&lt;/isbn&gt;&lt;urls&gt;&lt;related-urls&gt;&lt;url&gt;http://www.sciencedirect.com/science/article/pii/S0091674912016909&lt;/url&gt;&lt;/related-urls&gt;&lt;/urls&gt;&lt;electronic-resource-num&gt;https://doi.org/10.1016/j.jaci.2012.10.022&lt;/electronic-resource-num&gt;&lt;/record&gt;&lt;/Cite&gt;&lt;/EndNote&gt;</w:instrText>
      </w:r>
      <w:r w:rsidRPr="00897FC2">
        <w:rPr>
          <w:i/>
          <w:iCs/>
        </w:rPr>
        <w:fldChar w:fldCharType="separate"/>
      </w:r>
      <w:r w:rsidR="00A05016" w:rsidRPr="00897FC2">
        <w:rPr>
          <w:i/>
          <w:iCs/>
          <w:noProof/>
        </w:rPr>
        <w:t>(</w:t>
      </w:r>
      <w:hyperlink w:anchor="ENREF_081" w:tooltip="Meltzer, 2013 #83" w:history="1">
        <w:r w:rsidR="00A05016" w:rsidRPr="00897FC2">
          <w:rPr>
            <w:i/>
            <w:iCs/>
            <w:noProof/>
          </w:rPr>
          <w:t>81</w:t>
        </w:r>
      </w:hyperlink>
      <w:r w:rsidR="00A05016" w:rsidRPr="00897FC2">
        <w:rPr>
          <w:i/>
          <w:iCs/>
          <w:noProof/>
        </w:rPr>
        <w:t>)</w:t>
      </w:r>
      <w:r w:rsidRPr="00897FC2">
        <w:rPr>
          <w:i/>
          <w:iCs/>
        </w:rPr>
        <w:fldChar w:fldCharType="end"/>
      </w:r>
      <w:r w:rsidRPr="00897FC2">
        <w:rPr>
          <w:i/>
          <w:iCs/>
        </w:rPr>
        <w:t xml:space="preserve">. </w:t>
      </w:r>
    </w:p>
    <w:p w14:paraId="780083D2" w14:textId="77777777" w:rsidR="005C1CD6" w:rsidRPr="00897FC2" w:rsidRDefault="005C1CD6" w:rsidP="00A00647">
      <w:pPr>
        <w:pStyle w:val="ListNumber"/>
        <w:numPr>
          <w:ilvl w:val="0"/>
          <w:numId w:val="63"/>
        </w:numPr>
        <w:rPr>
          <w:i/>
          <w:iCs/>
        </w:rPr>
      </w:pPr>
      <w:r w:rsidRPr="00897FC2">
        <w:rPr>
          <w:i/>
          <w:iCs/>
        </w:rPr>
        <w:t>Analysis type: unadjusted model with the baseline value of the outcome (continuous)</w:t>
      </w:r>
    </w:p>
    <w:p w14:paraId="46CE06A6" w14:textId="77777777" w:rsidR="005C1CD6" w:rsidRPr="00897FC2" w:rsidRDefault="005C1CD6" w:rsidP="00A00647">
      <w:pPr>
        <w:pStyle w:val="ListNumber"/>
        <w:numPr>
          <w:ilvl w:val="0"/>
          <w:numId w:val="63"/>
        </w:numPr>
        <w:rPr>
          <w:i/>
          <w:iCs/>
        </w:rPr>
      </w:pPr>
      <w:r w:rsidRPr="00897FC2">
        <w:rPr>
          <w:i/>
          <w:iCs/>
        </w:rPr>
        <w:t>Raw estimates obtained from baseline visit.</w:t>
      </w:r>
    </w:p>
    <w:p w14:paraId="3F9ECD94" w14:textId="3C220187" w:rsidR="005C1CD6" w:rsidRPr="00897FC2" w:rsidRDefault="005C1CD6" w:rsidP="007C1E1D">
      <w:pPr>
        <w:rPr>
          <w:i/>
          <w:iCs/>
          <w:lang w:val="en-GB"/>
        </w:rPr>
      </w:pPr>
      <w:r w:rsidRPr="00897FC2">
        <w:rPr>
          <w:i/>
          <w:iCs/>
          <w:lang w:val="en-GB"/>
        </w:rPr>
        <w:t>Asthma control</w:t>
      </w:r>
    </w:p>
    <w:p w14:paraId="4A416B06" w14:textId="04EFA7F0" w:rsidR="005C1CD6" w:rsidRPr="00492892" w:rsidRDefault="005C1CD6" w:rsidP="007C1E1D">
      <w:pPr>
        <w:rPr>
          <w:lang w:val="en-GB"/>
        </w:rPr>
      </w:pPr>
      <w:r w:rsidRPr="5A81DD85">
        <w:rPr>
          <w:lang w:val="en-GB"/>
        </w:rPr>
        <w:t xml:space="preserve">There were significant changes in asthma control </w:t>
      </w:r>
      <w:r>
        <w:rPr>
          <w:lang w:val="en-GB"/>
        </w:rPr>
        <w:t>wit</w:t>
      </w:r>
      <w:r w:rsidRPr="5A81DD85">
        <w:rPr>
          <w:lang w:val="en-GB"/>
        </w:rPr>
        <w:t xml:space="preserve">hin adherent and non-adherent groups, at both one month and 12 months after baseline. The mean ACQ score for participants belonging to adherent pharmacies at </w:t>
      </w:r>
      <w:r w:rsidR="00D1541C">
        <w:rPr>
          <w:lang w:val="en-GB"/>
        </w:rPr>
        <w:t>month</w:t>
      </w:r>
      <w:r w:rsidRPr="5A81DD85">
        <w:rPr>
          <w:lang w:val="en-GB"/>
        </w:rPr>
        <w:t xml:space="preserve"> 12 was 1.76, still indicative of poor control. The mean ACQ score for participants belonging to non-adherent pharmacies at 12</w:t>
      </w:r>
      <w:r>
        <w:rPr>
          <w:lang w:val="en-GB"/>
        </w:rPr>
        <w:t xml:space="preserve"> months</w:t>
      </w:r>
      <w:r w:rsidRPr="5A81DD85">
        <w:rPr>
          <w:lang w:val="en-GB"/>
        </w:rPr>
        <w:t xml:space="preserve"> was 1.41, indicative of controlled asthma. This is presented graphically in </w:t>
      </w:r>
      <w:r>
        <w:rPr>
          <w:lang w:val="en-GB"/>
        </w:rPr>
        <w:fldChar w:fldCharType="begin" w:fldLock="1"/>
      </w:r>
      <w:r>
        <w:rPr>
          <w:lang w:val="en-GB"/>
        </w:rPr>
        <w:instrText xml:space="preserve"> REF _Ref62471506 \h </w:instrText>
      </w:r>
      <w:r w:rsidR="00BD01B6">
        <w:rPr>
          <w:lang w:val="en-GB"/>
        </w:rPr>
        <w:instrText xml:space="preserve"> \* MERGEFORMAT </w:instrText>
      </w:r>
      <w:r>
        <w:rPr>
          <w:lang w:val="en-GB"/>
        </w:rPr>
      </w:r>
      <w:r>
        <w:rPr>
          <w:lang w:val="en-GB"/>
        </w:rPr>
        <w:fldChar w:fldCharType="separate"/>
      </w:r>
      <w:r>
        <w:t xml:space="preserve">Figure </w:t>
      </w:r>
      <w:r>
        <w:rPr>
          <w:noProof/>
        </w:rPr>
        <w:t>27</w:t>
      </w:r>
      <w:r>
        <w:rPr>
          <w:lang w:val="en-GB"/>
        </w:rPr>
        <w:fldChar w:fldCharType="end"/>
      </w:r>
      <w:r>
        <w:rPr>
          <w:lang w:val="en-GB"/>
        </w:rPr>
        <w:t>.</w:t>
      </w:r>
    </w:p>
    <w:p w14:paraId="062E55BD" w14:textId="77777777" w:rsidR="005C1CD6" w:rsidRDefault="005C1CD6" w:rsidP="007C1E1D">
      <w:r>
        <w:rPr>
          <w:noProof/>
        </w:rPr>
        <w:lastRenderedPageBreak/>
        <w:drawing>
          <wp:inline distT="0" distB="0" distL="0" distR="0" wp14:anchorId="420E2E61" wp14:editId="1827E0F1">
            <wp:extent cx="4832572" cy="3125164"/>
            <wp:effectExtent l="0" t="0" r="0" b="0"/>
            <wp:docPr id="1831752481" name="Picture 1831752481" descr="P3576#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1752481" name="Picture 1831752481" descr="P3576#yIS1"/>
                    <pic:cNvPicPr/>
                  </pic:nvPicPr>
                  <pic:blipFill>
                    <a:blip r:embed="rId63">
                      <a:extLst>
                        <a:ext uri="{28A0092B-C50C-407E-A947-70E740481C1C}">
                          <a14:useLocalDpi xmlns:a14="http://schemas.microsoft.com/office/drawing/2010/main" val="0"/>
                        </a:ext>
                      </a:extLst>
                    </a:blip>
                    <a:stretch>
                      <a:fillRect/>
                    </a:stretch>
                  </pic:blipFill>
                  <pic:spPr>
                    <a:xfrm>
                      <a:off x="0" y="0"/>
                      <a:ext cx="4832572" cy="3125164"/>
                    </a:xfrm>
                    <a:prstGeom prst="rect">
                      <a:avLst/>
                    </a:prstGeom>
                  </pic:spPr>
                </pic:pic>
              </a:graphicData>
            </a:graphic>
          </wp:inline>
        </w:drawing>
      </w:r>
    </w:p>
    <w:p w14:paraId="4273A8E3" w14:textId="721AFED8" w:rsidR="005C1CD6" w:rsidRPr="005C1CD6" w:rsidRDefault="005C1CD6" w:rsidP="007C1E1D">
      <w:pPr>
        <w:pStyle w:val="Caption"/>
      </w:pPr>
      <w:bookmarkStart w:id="358" w:name="_Ref62471506"/>
      <w:bookmarkStart w:id="359" w:name="_Toc64383148"/>
      <w:r>
        <w:t xml:space="preserve">Figure </w:t>
      </w:r>
      <w:bookmarkEnd w:id="358"/>
      <w:r w:rsidR="00252F92">
        <w:t>27</w:t>
      </w:r>
      <w:r>
        <w:t xml:space="preserve">: </w:t>
      </w:r>
      <w:r w:rsidRPr="006E6FDE">
        <w:t>Asthma control over time for participants belonging to adherent and non-adherent comparator pharmacies.</w:t>
      </w:r>
      <w:bookmarkEnd w:id="359"/>
    </w:p>
    <w:p w14:paraId="03D49C3C" w14:textId="77777777" w:rsidR="005C1CD6" w:rsidRPr="00897FC2" w:rsidRDefault="005C1CD6" w:rsidP="007C1E1D">
      <w:pPr>
        <w:rPr>
          <w:i/>
          <w:iCs/>
          <w:lang w:val="en-GB"/>
        </w:rPr>
      </w:pPr>
      <w:r w:rsidRPr="00897FC2">
        <w:rPr>
          <w:i/>
          <w:iCs/>
          <w:lang w:val="en-GB"/>
        </w:rPr>
        <w:t>Asthma-related quality of life</w:t>
      </w:r>
    </w:p>
    <w:p w14:paraId="07C09373" w14:textId="77777777" w:rsidR="005C1CD6" w:rsidRDefault="005C1CD6" w:rsidP="007C1E1D">
      <w:pPr>
        <w:rPr>
          <w:lang w:val="en-GB"/>
        </w:rPr>
      </w:pPr>
      <w:r w:rsidRPr="5A81DD85">
        <w:rPr>
          <w:lang w:val="en-GB"/>
        </w:rPr>
        <w:t xml:space="preserve">The impact of asthma on participant quality of life was significantly changed in participants </w:t>
      </w:r>
      <w:r>
        <w:rPr>
          <w:lang w:val="en-GB"/>
        </w:rPr>
        <w:t>from</w:t>
      </w:r>
      <w:r w:rsidRPr="5A81DD85">
        <w:rPr>
          <w:lang w:val="en-GB"/>
        </w:rPr>
        <w:t xml:space="preserve"> non-adherent pharmacies at both one month and 12 months after baseline. Participants belonging to adherent pharmacies had no significant change in asthma-related quality of life. </w:t>
      </w:r>
    </w:p>
    <w:p w14:paraId="56DD0544" w14:textId="7FA16810" w:rsidR="005C1CD6" w:rsidRPr="00897FC2" w:rsidRDefault="005C1CD6" w:rsidP="007C1E1D">
      <w:pPr>
        <w:rPr>
          <w:i/>
          <w:iCs/>
          <w:lang w:val="en-GB"/>
        </w:rPr>
      </w:pPr>
      <w:r w:rsidRPr="00897FC2">
        <w:rPr>
          <w:i/>
          <w:iCs/>
          <w:lang w:val="en-GB"/>
        </w:rPr>
        <w:t>Allergic rhinitis control</w:t>
      </w:r>
    </w:p>
    <w:p w14:paraId="7B193671" w14:textId="77777777" w:rsidR="005C1CD6" w:rsidRDefault="005C1CD6" w:rsidP="007C1E1D">
      <w:pPr>
        <w:rPr>
          <w:lang w:val="en-GB"/>
        </w:rPr>
      </w:pPr>
      <w:r>
        <w:rPr>
          <w:lang w:val="en-GB"/>
        </w:rPr>
        <w:t xml:space="preserve">Allergic rhinitis control significantly improved in adherent and non-adherent groups, both one month and 12 months after baseline. </w:t>
      </w:r>
    </w:p>
    <w:p w14:paraId="726A9BC2" w14:textId="77777777" w:rsidR="005C1CD6" w:rsidRPr="00897FC2" w:rsidRDefault="005C1CD6" w:rsidP="007C1E1D">
      <w:pPr>
        <w:rPr>
          <w:i/>
          <w:iCs/>
          <w:lang w:val="en-GB"/>
        </w:rPr>
      </w:pPr>
      <w:r w:rsidRPr="00897FC2">
        <w:rPr>
          <w:i/>
          <w:iCs/>
          <w:lang w:val="en-GB"/>
        </w:rPr>
        <w:t>Reliever use</w:t>
      </w:r>
    </w:p>
    <w:p w14:paraId="136C5D36" w14:textId="6A7AC181" w:rsidR="005C1CD6" w:rsidRDefault="005C1CD6" w:rsidP="007C1E1D">
      <w:pPr>
        <w:pStyle w:val="Caption"/>
      </w:pPr>
      <w:bookmarkStart w:id="360" w:name="_Toc64383115"/>
      <w:r>
        <w:t xml:space="preserve">Table </w:t>
      </w:r>
      <w:r w:rsidR="00E45906">
        <w:fldChar w:fldCharType="begin"/>
      </w:r>
      <w:r w:rsidR="00E45906">
        <w:instrText xml:space="preserve"> SEQ Table \* ARABIC </w:instrText>
      </w:r>
      <w:r w:rsidR="00E45906">
        <w:fldChar w:fldCharType="separate"/>
      </w:r>
      <w:r w:rsidR="00804076">
        <w:rPr>
          <w:noProof/>
        </w:rPr>
        <w:t>28</w:t>
      </w:r>
      <w:r w:rsidR="00E45906">
        <w:rPr>
          <w:noProof/>
        </w:rPr>
        <w:fldChar w:fldCharType="end"/>
      </w:r>
      <w:r>
        <w:t xml:space="preserve">: </w:t>
      </w:r>
      <w:r w:rsidRPr="004152AF">
        <w:t>Participant reliever use</w:t>
      </w:r>
      <w:bookmarkEnd w:id="360"/>
    </w:p>
    <w:tbl>
      <w:tblPr>
        <w:tblW w:w="5080" w:type="pct"/>
        <w:tblBorders>
          <w:bottom w:val="single" w:sz="4" w:space="0" w:color="auto"/>
        </w:tblBorders>
        <w:tblLayout w:type="fixed"/>
        <w:tblLook w:val="04A0" w:firstRow="1" w:lastRow="0" w:firstColumn="1" w:lastColumn="0" w:noHBand="0" w:noVBand="1"/>
      </w:tblPr>
      <w:tblGrid>
        <w:gridCol w:w="1119"/>
        <w:gridCol w:w="2366"/>
        <w:gridCol w:w="1742"/>
        <w:gridCol w:w="1619"/>
        <w:gridCol w:w="1371"/>
        <w:gridCol w:w="1120"/>
      </w:tblGrid>
      <w:tr w:rsidR="005C1CD6" w:rsidRPr="00897FC2" w14:paraId="34BE5335" w14:textId="77777777" w:rsidTr="00897FC2">
        <w:trPr>
          <w:trHeight w:val="315"/>
          <w:tblHeader/>
        </w:trPr>
        <w:tc>
          <w:tcPr>
            <w:tcW w:w="599" w:type="pct"/>
            <w:shd w:val="clear" w:color="auto" w:fill="000000" w:themeFill="text1"/>
            <w:noWrap/>
            <w:vAlign w:val="bottom"/>
            <w:hideMark/>
          </w:tcPr>
          <w:p w14:paraId="3EB4E6B1" w14:textId="77777777" w:rsidR="005C1CD6" w:rsidRPr="00897FC2" w:rsidRDefault="005C1CD6" w:rsidP="00897FC2">
            <w:pPr>
              <w:spacing w:after="0"/>
              <w:rPr>
                <w:b/>
                <w:bCs/>
                <w:sz w:val="18"/>
                <w:szCs w:val="18"/>
              </w:rPr>
            </w:pPr>
          </w:p>
        </w:tc>
        <w:tc>
          <w:tcPr>
            <w:tcW w:w="1267" w:type="pct"/>
            <w:shd w:val="clear" w:color="auto" w:fill="000000" w:themeFill="text1"/>
            <w:noWrap/>
            <w:vAlign w:val="bottom"/>
            <w:hideMark/>
          </w:tcPr>
          <w:p w14:paraId="3D02F974" w14:textId="77777777" w:rsidR="005C1CD6" w:rsidRPr="00897FC2" w:rsidRDefault="005C1CD6" w:rsidP="00897FC2">
            <w:pPr>
              <w:spacing w:after="0"/>
              <w:rPr>
                <w:b/>
                <w:bCs/>
                <w:sz w:val="18"/>
                <w:szCs w:val="18"/>
              </w:rPr>
            </w:pPr>
          </w:p>
        </w:tc>
        <w:tc>
          <w:tcPr>
            <w:tcW w:w="933" w:type="pct"/>
            <w:shd w:val="clear" w:color="auto" w:fill="000000" w:themeFill="text1"/>
            <w:noWrap/>
            <w:vAlign w:val="bottom"/>
            <w:hideMark/>
          </w:tcPr>
          <w:p w14:paraId="3628B939" w14:textId="77777777" w:rsidR="005C1CD6" w:rsidRPr="00897FC2" w:rsidRDefault="005C1CD6" w:rsidP="00897FC2">
            <w:pPr>
              <w:spacing w:after="0"/>
              <w:rPr>
                <w:b/>
                <w:bCs/>
                <w:sz w:val="18"/>
                <w:szCs w:val="18"/>
              </w:rPr>
            </w:pPr>
            <w:r w:rsidRPr="00897FC2">
              <w:rPr>
                <w:b/>
                <w:bCs/>
                <w:sz w:val="18"/>
                <w:szCs w:val="18"/>
              </w:rPr>
              <w:t>Adherent</w:t>
            </w:r>
          </w:p>
        </w:tc>
        <w:tc>
          <w:tcPr>
            <w:tcW w:w="867" w:type="pct"/>
            <w:shd w:val="clear" w:color="auto" w:fill="000000" w:themeFill="text1"/>
            <w:noWrap/>
            <w:vAlign w:val="bottom"/>
            <w:hideMark/>
          </w:tcPr>
          <w:p w14:paraId="535690A1" w14:textId="77777777" w:rsidR="005C1CD6" w:rsidRPr="00897FC2" w:rsidRDefault="005C1CD6" w:rsidP="00897FC2">
            <w:pPr>
              <w:spacing w:after="0"/>
              <w:rPr>
                <w:b/>
                <w:bCs/>
                <w:sz w:val="18"/>
                <w:szCs w:val="18"/>
              </w:rPr>
            </w:pPr>
            <w:r w:rsidRPr="00897FC2">
              <w:rPr>
                <w:b/>
                <w:bCs/>
                <w:sz w:val="18"/>
                <w:szCs w:val="18"/>
              </w:rPr>
              <w:t>Non-Adherent</w:t>
            </w:r>
          </w:p>
        </w:tc>
        <w:tc>
          <w:tcPr>
            <w:tcW w:w="734" w:type="pct"/>
            <w:shd w:val="clear" w:color="auto" w:fill="000000" w:themeFill="text1"/>
            <w:noWrap/>
            <w:vAlign w:val="bottom"/>
            <w:hideMark/>
          </w:tcPr>
          <w:p w14:paraId="3AF750EC" w14:textId="77777777" w:rsidR="005C1CD6" w:rsidRPr="00897FC2" w:rsidRDefault="005C1CD6" w:rsidP="00897FC2">
            <w:pPr>
              <w:spacing w:after="0"/>
              <w:rPr>
                <w:b/>
                <w:bCs/>
                <w:sz w:val="18"/>
                <w:szCs w:val="18"/>
              </w:rPr>
            </w:pPr>
            <w:r w:rsidRPr="00897FC2">
              <w:rPr>
                <w:b/>
                <w:bCs/>
                <w:sz w:val="18"/>
                <w:szCs w:val="18"/>
              </w:rPr>
              <w:t>Overall</w:t>
            </w:r>
          </w:p>
        </w:tc>
        <w:tc>
          <w:tcPr>
            <w:tcW w:w="600" w:type="pct"/>
            <w:shd w:val="clear" w:color="auto" w:fill="000000" w:themeFill="text1"/>
            <w:noWrap/>
            <w:vAlign w:val="bottom"/>
            <w:hideMark/>
          </w:tcPr>
          <w:p w14:paraId="3CE83ECF" w14:textId="77777777" w:rsidR="005C1CD6" w:rsidRPr="00897FC2" w:rsidRDefault="005C1CD6" w:rsidP="00897FC2">
            <w:pPr>
              <w:spacing w:after="0"/>
              <w:rPr>
                <w:b/>
                <w:bCs/>
                <w:sz w:val="18"/>
                <w:szCs w:val="18"/>
              </w:rPr>
            </w:pPr>
            <w:r w:rsidRPr="00897FC2">
              <w:rPr>
                <w:b/>
                <w:bCs/>
                <w:sz w:val="18"/>
                <w:szCs w:val="18"/>
              </w:rPr>
              <w:t> </w:t>
            </w:r>
          </w:p>
        </w:tc>
      </w:tr>
      <w:tr w:rsidR="005C1CD6" w:rsidRPr="00897FC2" w14:paraId="4529C99A" w14:textId="77777777" w:rsidTr="3777690A">
        <w:trPr>
          <w:trHeight w:val="290"/>
        </w:trPr>
        <w:tc>
          <w:tcPr>
            <w:tcW w:w="599" w:type="pct"/>
            <w:shd w:val="clear" w:color="auto" w:fill="auto"/>
            <w:vAlign w:val="bottom"/>
            <w:hideMark/>
          </w:tcPr>
          <w:p w14:paraId="048AE117" w14:textId="77777777" w:rsidR="005C1CD6" w:rsidRPr="00897FC2" w:rsidRDefault="005C1CD6" w:rsidP="00897FC2">
            <w:pPr>
              <w:spacing w:after="0"/>
              <w:rPr>
                <w:sz w:val="18"/>
                <w:szCs w:val="18"/>
              </w:rPr>
            </w:pPr>
          </w:p>
        </w:tc>
        <w:tc>
          <w:tcPr>
            <w:tcW w:w="1267" w:type="pct"/>
            <w:shd w:val="clear" w:color="auto" w:fill="auto"/>
            <w:noWrap/>
            <w:vAlign w:val="center"/>
          </w:tcPr>
          <w:p w14:paraId="5EE9D1BF" w14:textId="77777777" w:rsidR="005C1CD6" w:rsidRPr="00897FC2" w:rsidRDefault="005C1CD6" w:rsidP="00897FC2">
            <w:pPr>
              <w:spacing w:after="0"/>
              <w:rPr>
                <w:sz w:val="18"/>
                <w:szCs w:val="18"/>
              </w:rPr>
            </w:pPr>
          </w:p>
        </w:tc>
        <w:tc>
          <w:tcPr>
            <w:tcW w:w="933" w:type="pct"/>
            <w:shd w:val="clear" w:color="auto" w:fill="auto"/>
            <w:noWrap/>
            <w:vAlign w:val="bottom"/>
            <w:hideMark/>
          </w:tcPr>
          <w:p w14:paraId="4B207489" w14:textId="77777777" w:rsidR="005C1CD6" w:rsidRPr="00897FC2" w:rsidRDefault="005C1CD6" w:rsidP="00897FC2">
            <w:pPr>
              <w:spacing w:after="0"/>
              <w:rPr>
                <w:sz w:val="18"/>
                <w:szCs w:val="18"/>
              </w:rPr>
            </w:pPr>
            <w:r w:rsidRPr="00897FC2">
              <w:rPr>
                <w:sz w:val="18"/>
                <w:szCs w:val="18"/>
              </w:rPr>
              <w:t>n=31</w:t>
            </w:r>
          </w:p>
        </w:tc>
        <w:tc>
          <w:tcPr>
            <w:tcW w:w="867" w:type="pct"/>
            <w:shd w:val="clear" w:color="auto" w:fill="auto"/>
            <w:noWrap/>
            <w:vAlign w:val="bottom"/>
            <w:hideMark/>
          </w:tcPr>
          <w:p w14:paraId="3723980B" w14:textId="77777777" w:rsidR="005C1CD6" w:rsidRPr="00897FC2" w:rsidRDefault="005C1CD6" w:rsidP="00897FC2">
            <w:pPr>
              <w:spacing w:after="0"/>
              <w:rPr>
                <w:sz w:val="18"/>
                <w:szCs w:val="18"/>
              </w:rPr>
            </w:pPr>
            <w:r w:rsidRPr="00897FC2">
              <w:rPr>
                <w:sz w:val="18"/>
                <w:szCs w:val="18"/>
              </w:rPr>
              <w:t>n=69</w:t>
            </w:r>
          </w:p>
        </w:tc>
        <w:tc>
          <w:tcPr>
            <w:tcW w:w="734" w:type="pct"/>
            <w:shd w:val="clear" w:color="auto" w:fill="auto"/>
            <w:noWrap/>
            <w:vAlign w:val="bottom"/>
            <w:hideMark/>
          </w:tcPr>
          <w:p w14:paraId="6B8CA387" w14:textId="77777777" w:rsidR="005C1CD6" w:rsidRPr="00897FC2" w:rsidRDefault="005C1CD6" w:rsidP="00897FC2">
            <w:pPr>
              <w:spacing w:after="0"/>
              <w:rPr>
                <w:sz w:val="18"/>
                <w:szCs w:val="18"/>
              </w:rPr>
            </w:pPr>
            <w:r w:rsidRPr="00897FC2">
              <w:rPr>
                <w:sz w:val="18"/>
                <w:szCs w:val="18"/>
              </w:rPr>
              <w:t>n=100</w:t>
            </w:r>
          </w:p>
        </w:tc>
        <w:tc>
          <w:tcPr>
            <w:tcW w:w="600" w:type="pct"/>
            <w:shd w:val="clear" w:color="auto" w:fill="auto"/>
            <w:noWrap/>
            <w:vAlign w:val="bottom"/>
            <w:hideMark/>
          </w:tcPr>
          <w:p w14:paraId="0D6A6177" w14:textId="77777777" w:rsidR="005C1CD6" w:rsidRPr="00897FC2" w:rsidRDefault="005C1CD6" w:rsidP="00897FC2">
            <w:pPr>
              <w:spacing w:after="0"/>
              <w:rPr>
                <w:color w:val="000000"/>
                <w:sz w:val="18"/>
                <w:szCs w:val="18"/>
              </w:rPr>
            </w:pPr>
            <w:r w:rsidRPr="00897FC2">
              <w:rPr>
                <w:sz w:val="18"/>
                <w:szCs w:val="18"/>
              </w:rPr>
              <w:t>p-Value</w:t>
            </w:r>
          </w:p>
        </w:tc>
      </w:tr>
      <w:tr w:rsidR="005C1CD6" w:rsidRPr="00897FC2" w14:paraId="7942F1B7" w14:textId="77777777" w:rsidTr="3777690A">
        <w:trPr>
          <w:trHeight w:val="77"/>
        </w:trPr>
        <w:tc>
          <w:tcPr>
            <w:tcW w:w="599" w:type="pct"/>
            <w:vMerge w:val="restart"/>
            <w:shd w:val="clear" w:color="auto" w:fill="auto"/>
            <w:noWrap/>
            <w:vAlign w:val="center"/>
            <w:hideMark/>
          </w:tcPr>
          <w:p w14:paraId="6F27FBB3" w14:textId="77777777" w:rsidR="005C1CD6" w:rsidRPr="00897FC2" w:rsidRDefault="005C1CD6" w:rsidP="00897FC2">
            <w:pPr>
              <w:spacing w:after="0"/>
              <w:rPr>
                <w:sz w:val="18"/>
                <w:szCs w:val="18"/>
              </w:rPr>
            </w:pPr>
            <w:r w:rsidRPr="00897FC2">
              <w:rPr>
                <w:sz w:val="18"/>
                <w:szCs w:val="18"/>
              </w:rPr>
              <w:t>Baseline</w:t>
            </w:r>
          </w:p>
        </w:tc>
        <w:tc>
          <w:tcPr>
            <w:tcW w:w="1267" w:type="pct"/>
            <w:shd w:val="clear" w:color="auto" w:fill="auto"/>
            <w:noWrap/>
            <w:vAlign w:val="bottom"/>
            <w:hideMark/>
          </w:tcPr>
          <w:p w14:paraId="6BEFEB4D" w14:textId="790A63E5" w:rsidR="005C1CD6" w:rsidRPr="00897FC2" w:rsidRDefault="3777690A" w:rsidP="00897FC2">
            <w:pPr>
              <w:spacing w:after="0"/>
              <w:rPr>
                <w:color w:val="000000"/>
                <w:sz w:val="18"/>
                <w:szCs w:val="18"/>
              </w:rPr>
            </w:pPr>
            <w:r w:rsidRPr="00897FC2">
              <w:rPr>
                <w:rFonts w:cstheme="minorBidi"/>
                <w:sz w:val="18"/>
                <w:szCs w:val="18"/>
              </w:rPr>
              <w:t>≤</w:t>
            </w:r>
            <w:r w:rsidRPr="00897FC2">
              <w:rPr>
                <w:sz w:val="18"/>
                <w:szCs w:val="18"/>
              </w:rPr>
              <w:t>1-2 puffs/inhalations most days</w:t>
            </w:r>
          </w:p>
        </w:tc>
        <w:tc>
          <w:tcPr>
            <w:tcW w:w="933" w:type="pct"/>
            <w:shd w:val="clear" w:color="auto" w:fill="auto"/>
            <w:noWrap/>
            <w:vAlign w:val="bottom"/>
          </w:tcPr>
          <w:p w14:paraId="6E22CAC0" w14:textId="77777777" w:rsidR="005C1CD6" w:rsidRPr="00897FC2" w:rsidRDefault="005C1CD6" w:rsidP="00897FC2">
            <w:pPr>
              <w:spacing w:after="0"/>
              <w:rPr>
                <w:sz w:val="18"/>
                <w:szCs w:val="18"/>
              </w:rPr>
            </w:pPr>
            <w:r w:rsidRPr="00897FC2">
              <w:rPr>
                <w:sz w:val="18"/>
                <w:szCs w:val="18"/>
              </w:rPr>
              <w:t>7 (22.6)</w:t>
            </w:r>
          </w:p>
        </w:tc>
        <w:tc>
          <w:tcPr>
            <w:tcW w:w="867" w:type="pct"/>
            <w:shd w:val="clear" w:color="auto" w:fill="auto"/>
            <w:noWrap/>
            <w:vAlign w:val="bottom"/>
          </w:tcPr>
          <w:p w14:paraId="47C9299A" w14:textId="77777777" w:rsidR="005C1CD6" w:rsidRPr="00897FC2" w:rsidRDefault="005C1CD6" w:rsidP="00897FC2">
            <w:pPr>
              <w:spacing w:after="0"/>
              <w:rPr>
                <w:sz w:val="18"/>
                <w:szCs w:val="18"/>
              </w:rPr>
            </w:pPr>
            <w:r w:rsidRPr="00897FC2">
              <w:rPr>
                <w:sz w:val="18"/>
                <w:szCs w:val="18"/>
              </w:rPr>
              <w:t>30 (43.5)</w:t>
            </w:r>
          </w:p>
        </w:tc>
        <w:tc>
          <w:tcPr>
            <w:tcW w:w="734" w:type="pct"/>
            <w:shd w:val="clear" w:color="auto" w:fill="auto"/>
            <w:noWrap/>
            <w:vAlign w:val="bottom"/>
          </w:tcPr>
          <w:p w14:paraId="0B4DCA8C" w14:textId="77777777" w:rsidR="005C1CD6" w:rsidRPr="00897FC2" w:rsidRDefault="005C1CD6" w:rsidP="00897FC2">
            <w:pPr>
              <w:spacing w:after="0"/>
              <w:rPr>
                <w:sz w:val="18"/>
                <w:szCs w:val="18"/>
              </w:rPr>
            </w:pPr>
            <w:r w:rsidRPr="00897FC2">
              <w:rPr>
                <w:sz w:val="18"/>
                <w:szCs w:val="18"/>
              </w:rPr>
              <w:t>37 (37.0)</w:t>
            </w:r>
          </w:p>
        </w:tc>
        <w:tc>
          <w:tcPr>
            <w:tcW w:w="600" w:type="pct"/>
            <w:shd w:val="clear" w:color="auto" w:fill="auto"/>
            <w:noWrap/>
            <w:vAlign w:val="center"/>
            <w:hideMark/>
          </w:tcPr>
          <w:p w14:paraId="426008EB" w14:textId="1EA753DC" w:rsidR="005C1CD6" w:rsidRPr="00897FC2" w:rsidRDefault="005C1CD6" w:rsidP="00897FC2">
            <w:pPr>
              <w:spacing w:after="0"/>
              <w:rPr>
                <w:i/>
                <w:iCs/>
                <w:sz w:val="18"/>
                <w:szCs w:val="18"/>
              </w:rPr>
            </w:pPr>
            <w:r w:rsidRPr="00897FC2">
              <w:rPr>
                <w:sz w:val="18"/>
                <w:szCs w:val="18"/>
              </w:rPr>
              <w:t>0.14</w:t>
            </w:r>
          </w:p>
        </w:tc>
      </w:tr>
      <w:tr w:rsidR="005C1CD6" w:rsidRPr="00897FC2" w14:paraId="77034256" w14:textId="77777777" w:rsidTr="3777690A">
        <w:trPr>
          <w:trHeight w:val="300"/>
        </w:trPr>
        <w:tc>
          <w:tcPr>
            <w:tcW w:w="599" w:type="pct"/>
            <w:vMerge/>
            <w:noWrap/>
            <w:vAlign w:val="bottom"/>
            <w:hideMark/>
          </w:tcPr>
          <w:p w14:paraId="183FEB39" w14:textId="77777777" w:rsidR="005C1CD6" w:rsidRPr="00897FC2" w:rsidRDefault="005C1CD6" w:rsidP="00897FC2">
            <w:pPr>
              <w:spacing w:after="0"/>
              <w:rPr>
                <w:sz w:val="18"/>
                <w:szCs w:val="18"/>
              </w:rPr>
            </w:pPr>
          </w:p>
        </w:tc>
        <w:tc>
          <w:tcPr>
            <w:tcW w:w="1267" w:type="pct"/>
            <w:shd w:val="clear" w:color="auto" w:fill="auto"/>
            <w:noWrap/>
            <w:vAlign w:val="bottom"/>
            <w:hideMark/>
          </w:tcPr>
          <w:p w14:paraId="672FB95B" w14:textId="1448E894" w:rsidR="005C1CD6" w:rsidRPr="00897FC2" w:rsidRDefault="3777690A" w:rsidP="00897FC2">
            <w:pPr>
              <w:spacing w:after="0"/>
              <w:rPr>
                <w:color w:val="000000"/>
                <w:sz w:val="18"/>
                <w:szCs w:val="18"/>
              </w:rPr>
            </w:pPr>
            <w:r w:rsidRPr="00897FC2">
              <w:rPr>
                <w:sz w:val="18"/>
                <w:szCs w:val="18"/>
              </w:rPr>
              <w:t xml:space="preserve">≥3-4 puffs/inhalations most days </w:t>
            </w:r>
          </w:p>
        </w:tc>
        <w:tc>
          <w:tcPr>
            <w:tcW w:w="933" w:type="pct"/>
            <w:shd w:val="clear" w:color="auto" w:fill="auto"/>
            <w:noWrap/>
            <w:vAlign w:val="bottom"/>
          </w:tcPr>
          <w:p w14:paraId="2CE6B51F" w14:textId="77777777" w:rsidR="005C1CD6" w:rsidRPr="00897FC2" w:rsidRDefault="005C1CD6" w:rsidP="00897FC2">
            <w:pPr>
              <w:spacing w:after="0"/>
              <w:rPr>
                <w:sz w:val="18"/>
                <w:szCs w:val="18"/>
              </w:rPr>
            </w:pPr>
            <w:r w:rsidRPr="00897FC2">
              <w:rPr>
                <w:sz w:val="18"/>
                <w:szCs w:val="18"/>
              </w:rPr>
              <w:t>24 (77.4)</w:t>
            </w:r>
          </w:p>
        </w:tc>
        <w:tc>
          <w:tcPr>
            <w:tcW w:w="867" w:type="pct"/>
            <w:shd w:val="clear" w:color="auto" w:fill="auto"/>
            <w:noWrap/>
            <w:vAlign w:val="bottom"/>
          </w:tcPr>
          <w:p w14:paraId="29BF30AB" w14:textId="77777777" w:rsidR="005C1CD6" w:rsidRPr="00897FC2" w:rsidRDefault="005C1CD6" w:rsidP="00897FC2">
            <w:pPr>
              <w:spacing w:after="0"/>
              <w:rPr>
                <w:sz w:val="18"/>
                <w:szCs w:val="18"/>
              </w:rPr>
            </w:pPr>
            <w:r w:rsidRPr="00897FC2">
              <w:rPr>
                <w:sz w:val="18"/>
                <w:szCs w:val="18"/>
              </w:rPr>
              <w:t>39 (56.5)</w:t>
            </w:r>
          </w:p>
        </w:tc>
        <w:tc>
          <w:tcPr>
            <w:tcW w:w="734" w:type="pct"/>
            <w:shd w:val="clear" w:color="auto" w:fill="auto"/>
            <w:noWrap/>
            <w:vAlign w:val="bottom"/>
          </w:tcPr>
          <w:p w14:paraId="26BAD1C3" w14:textId="77777777" w:rsidR="005C1CD6" w:rsidRPr="00897FC2" w:rsidRDefault="005C1CD6" w:rsidP="00897FC2">
            <w:pPr>
              <w:spacing w:after="0"/>
              <w:rPr>
                <w:sz w:val="18"/>
                <w:szCs w:val="18"/>
              </w:rPr>
            </w:pPr>
            <w:r w:rsidRPr="00897FC2">
              <w:rPr>
                <w:sz w:val="18"/>
                <w:szCs w:val="18"/>
              </w:rPr>
              <w:t>63 (63.0)</w:t>
            </w:r>
          </w:p>
        </w:tc>
        <w:tc>
          <w:tcPr>
            <w:tcW w:w="600" w:type="pct"/>
            <w:shd w:val="clear" w:color="auto" w:fill="auto"/>
            <w:noWrap/>
            <w:vAlign w:val="bottom"/>
            <w:hideMark/>
          </w:tcPr>
          <w:p w14:paraId="680DDDCF" w14:textId="4C0F3E72" w:rsidR="005C1CD6" w:rsidRPr="00897FC2" w:rsidRDefault="005C1CD6" w:rsidP="00897FC2">
            <w:pPr>
              <w:spacing w:after="0"/>
              <w:rPr>
                <w:sz w:val="18"/>
                <w:szCs w:val="18"/>
              </w:rPr>
            </w:pPr>
            <w:r w:rsidRPr="00897FC2">
              <w:rPr>
                <w:sz w:val="18"/>
                <w:szCs w:val="18"/>
              </w:rPr>
              <w:t>0.14</w:t>
            </w:r>
          </w:p>
        </w:tc>
      </w:tr>
      <w:tr w:rsidR="005C1CD6" w:rsidRPr="00897FC2" w14:paraId="6871E724" w14:textId="77777777" w:rsidTr="3777690A">
        <w:trPr>
          <w:trHeight w:val="300"/>
        </w:trPr>
        <w:tc>
          <w:tcPr>
            <w:tcW w:w="599" w:type="pct"/>
            <w:shd w:val="clear" w:color="auto" w:fill="F2F2F2" w:themeFill="background1" w:themeFillShade="F2"/>
            <w:noWrap/>
            <w:vAlign w:val="bottom"/>
          </w:tcPr>
          <w:p w14:paraId="5314CBE9" w14:textId="77777777" w:rsidR="005C1CD6" w:rsidRPr="00897FC2" w:rsidRDefault="005C1CD6" w:rsidP="00897FC2">
            <w:pPr>
              <w:spacing w:after="0"/>
              <w:rPr>
                <w:sz w:val="18"/>
                <w:szCs w:val="18"/>
              </w:rPr>
            </w:pPr>
          </w:p>
        </w:tc>
        <w:tc>
          <w:tcPr>
            <w:tcW w:w="1267" w:type="pct"/>
            <w:shd w:val="clear" w:color="auto" w:fill="F2F2F2" w:themeFill="background1" w:themeFillShade="F2"/>
            <w:noWrap/>
            <w:vAlign w:val="bottom"/>
          </w:tcPr>
          <w:p w14:paraId="5FDF8E6C" w14:textId="77777777" w:rsidR="005C1CD6" w:rsidRPr="00897FC2" w:rsidRDefault="005C1CD6" w:rsidP="00897FC2">
            <w:pPr>
              <w:spacing w:after="0"/>
              <w:rPr>
                <w:sz w:val="18"/>
                <w:szCs w:val="18"/>
              </w:rPr>
            </w:pPr>
          </w:p>
        </w:tc>
        <w:tc>
          <w:tcPr>
            <w:tcW w:w="933" w:type="pct"/>
            <w:shd w:val="clear" w:color="auto" w:fill="F2F2F2" w:themeFill="background1" w:themeFillShade="F2"/>
            <w:noWrap/>
            <w:vAlign w:val="bottom"/>
          </w:tcPr>
          <w:p w14:paraId="1E67AAD7" w14:textId="77777777" w:rsidR="005C1CD6" w:rsidRPr="00897FC2" w:rsidRDefault="005C1CD6" w:rsidP="00897FC2">
            <w:pPr>
              <w:spacing w:after="0"/>
              <w:rPr>
                <w:sz w:val="18"/>
                <w:szCs w:val="18"/>
              </w:rPr>
            </w:pPr>
            <w:r w:rsidRPr="00897FC2">
              <w:rPr>
                <w:sz w:val="18"/>
                <w:szCs w:val="18"/>
              </w:rPr>
              <w:t>n=23</w:t>
            </w:r>
          </w:p>
        </w:tc>
        <w:tc>
          <w:tcPr>
            <w:tcW w:w="867" w:type="pct"/>
            <w:shd w:val="clear" w:color="auto" w:fill="F2F2F2" w:themeFill="background1" w:themeFillShade="F2"/>
            <w:noWrap/>
            <w:vAlign w:val="bottom"/>
          </w:tcPr>
          <w:p w14:paraId="0A11B946" w14:textId="77777777" w:rsidR="005C1CD6" w:rsidRPr="00897FC2" w:rsidRDefault="005C1CD6" w:rsidP="00897FC2">
            <w:pPr>
              <w:spacing w:after="0"/>
              <w:rPr>
                <w:sz w:val="18"/>
                <w:szCs w:val="18"/>
              </w:rPr>
            </w:pPr>
            <w:r w:rsidRPr="00897FC2">
              <w:rPr>
                <w:sz w:val="18"/>
                <w:szCs w:val="18"/>
              </w:rPr>
              <w:t>n=60</w:t>
            </w:r>
          </w:p>
        </w:tc>
        <w:tc>
          <w:tcPr>
            <w:tcW w:w="734" w:type="pct"/>
            <w:shd w:val="clear" w:color="auto" w:fill="F2F2F2" w:themeFill="background1" w:themeFillShade="F2"/>
            <w:noWrap/>
            <w:vAlign w:val="bottom"/>
          </w:tcPr>
          <w:p w14:paraId="64FD6AA0" w14:textId="77777777" w:rsidR="005C1CD6" w:rsidRPr="00897FC2" w:rsidRDefault="005C1CD6" w:rsidP="00897FC2">
            <w:pPr>
              <w:spacing w:after="0"/>
              <w:rPr>
                <w:sz w:val="18"/>
                <w:szCs w:val="18"/>
              </w:rPr>
            </w:pPr>
            <w:r w:rsidRPr="00897FC2">
              <w:rPr>
                <w:sz w:val="18"/>
                <w:szCs w:val="18"/>
              </w:rPr>
              <w:t>n=83</w:t>
            </w:r>
          </w:p>
        </w:tc>
        <w:tc>
          <w:tcPr>
            <w:tcW w:w="600" w:type="pct"/>
            <w:shd w:val="clear" w:color="auto" w:fill="F2F2F2" w:themeFill="background1" w:themeFillShade="F2"/>
            <w:noWrap/>
            <w:vAlign w:val="bottom"/>
          </w:tcPr>
          <w:p w14:paraId="68F05ECE" w14:textId="77777777" w:rsidR="005C1CD6" w:rsidRPr="00897FC2" w:rsidRDefault="005C1CD6" w:rsidP="00897FC2">
            <w:pPr>
              <w:spacing w:after="0"/>
              <w:rPr>
                <w:sz w:val="18"/>
                <w:szCs w:val="18"/>
              </w:rPr>
            </w:pPr>
          </w:p>
        </w:tc>
      </w:tr>
      <w:tr w:rsidR="005C1CD6" w:rsidRPr="00897FC2" w14:paraId="2638AB6E" w14:textId="77777777" w:rsidTr="3777690A">
        <w:trPr>
          <w:trHeight w:val="300"/>
        </w:trPr>
        <w:tc>
          <w:tcPr>
            <w:tcW w:w="599" w:type="pct"/>
            <w:vMerge w:val="restart"/>
            <w:shd w:val="clear" w:color="auto" w:fill="F2F2F2" w:themeFill="background1" w:themeFillShade="F2"/>
            <w:noWrap/>
            <w:vAlign w:val="center"/>
          </w:tcPr>
          <w:p w14:paraId="74BD35E7" w14:textId="77777777" w:rsidR="005C1CD6" w:rsidRPr="00897FC2" w:rsidRDefault="005C1CD6" w:rsidP="00897FC2">
            <w:pPr>
              <w:spacing w:after="0"/>
              <w:rPr>
                <w:sz w:val="18"/>
                <w:szCs w:val="18"/>
              </w:rPr>
            </w:pPr>
            <w:r w:rsidRPr="00897FC2">
              <w:rPr>
                <w:sz w:val="18"/>
                <w:szCs w:val="18"/>
              </w:rPr>
              <w:t>Month 12</w:t>
            </w:r>
          </w:p>
        </w:tc>
        <w:tc>
          <w:tcPr>
            <w:tcW w:w="1267" w:type="pct"/>
            <w:shd w:val="clear" w:color="auto" w:fill="F2F2F2" w:themeFill="background1" w:themeFillShade="F2"/>
            <w:noWrap/>
            <w:vAlign w:val="bottom"/>
          </w:tcPr>
          <w:p w14:paraId="19C9D95A" w14:textId="7FDB7C98" w:rsidR="005C1CD6" w:rsidRPr="00897FC2" w:rsidRDefault="3777690A" w:rsidP="00897FC2">
            <w:pPr>
              <w:spacing w:after="0"/>
              <w:rPr>
                <w:rFonts w:cstheme="minorBidi"/>
                <w:color w:val="000000"/>
                <w:sz w:val="18"/>
                <w:szCs w:val="18"/>
              </w:rPr>
            </w:pPr>
            <w:r w:rsidRPr="00897FC2">
              <w:rPr>
                <w:rFonts w:cstheme="minorBidi"/>
                <w:sz w:val="18"/>
                <w:szCs w:val="18"/>
              </w:rPr>
              <w:t>≤</w:t>
            </w:r>
            <w:r w:rsidRPr="00897FC2">
              <w:rPr>
                <w:sz w:val="18"/>
                <w:szCs w:val="18"/>
              </w:rPr>
              <w:t>1-2 puffs/inhalations most days</w:t>
            </w:r>
          </w:p>
        </w:tc>
        <w:tc>
          <w:tcPr>
            <w:tcW w:w="933" w:type="pct"/>
            <w:shd w:val="clear" w:color="auto" w:fill="F2F2F2" w:themeFill="background1" w:themeFillShade="F2"/>
            <w:noWrap/>
            <w:vAlign w:val="bottom"/>
          </w:tcPr>
          <w:p w14:paraId="6FA4240A" w14:textId="77777777" w:rsidR="005C1CD6" w:rsidRPr="00897FC2" w:rsidRDefault="005C1CD6" w:rsidP="00897FC2">
            <w:pPr>
              <w:spacing w:after="0"/>
              <w:rPr>
                <w:sz w:val="18"/>
                <w:szCs w:val="18"/>
              </w:rPr>
            </w:pPr>
            <w:r w:rsidRPr="00897FC2">
              <w:rPr>
                <w:sz w:val="18"/>
                <w:szCs w:val="18"/>
              </w:rPr>
              <w:t>10 (43.5)</w:t>
            </w:r>
          </w:p>
        </w:tc>
        <w:tc>
          <w:tcPr>
            <w:tcW w:w="867" w:type="pct"/>
            <w:shd w:val="clear" w:color="auto" w:fill="F2F2F2" w:themeFill="background1" w:themeFillShade="F2"/>
            <w:noWrap/>
            <w:vAlign w:val="bottom"/>
          </w:tcPr>
          <w:p w14:paraId="07078561" w14:textId="77777777" w:rsidR="005C1CD6" w:rsidRPr="00897FC2" w:rsidRDefault="005C1CD6" w:rsidP="00897FC2">
            <w:pPr>
              <w:spacing w:after="0"/>
              <w:rPr>
                <w:sz w:val="18"/>
                <w:szCs w:val="18"/>
              </w:rPr>
            </w:pPr>
            <w:r w:rsidRPr="00897FC2">
              <w:rPr>
                <w:sz w:val="18"/>
                <w:szCs w:val="18"/>
              </w:rPr>
              <w:t>37 (61.7)</w:t>
            </w:r>
          </w:p>
        </w:tc>
        <w:tc>
          <w:tcPr>
            <w:tcW w:w="734" w:type="pct"/>
            <w:shd w:val="clear" w:color="auto" w:fill="F2F2F2" w:themeFill="background1" w:themeFillShade="F2"/>
            <w:noWrap/>
            <w:vAlign w:val="bottom"/>
          </w:tcPr>
          <w:p w14:paraId="46948386" w14:textId="77777777" w:rsidR="005C1CD6" w:rsidRPr="00897FC2" w:rsidRDefault="005C1CD6" w:rsidP="00897FC2">
            <w:pPr>
              <w:spacing w:after="0"/>
              <w:rPr>
                <w:sz w:val="18"/>
                <w:szCs w:val="18"/>
              </w:rPr>
            </w:pPr>
            <w:r w:rsidRPr="00897FC2">
              <w:rPr>
                <w:sz w:val="18"/>
                <w:szCs w:val="18"/>
              </w:rPr>
              <w:t>47 (56.6)</w:t>
            </w:r>
          </w:p>
        </w:tc>
        <w:tc>
          <w:tcPr>
            <w:tcW w:w="600" w:type="pct"/>
            <w:shd w:val="clear" w:color="auto" w:fill="F2F2F2" w:themeFill="background1" w:themeFillShade="F2"/>
            <w:noWrap/>
            <w:vAlign w:val="center"/>
          </w:tcPr>
          <w:p w14:paraId="4A8688BE" w14:textId="2247C39D" w:rsidR="005C1CD6" w:rsidRPr="00897FC2" w:rsidRDefault="005C1CD6" w:rsidP="00897FC2">
            <w:pPr>
              <w:spacing w:after="0"/>
              <w:rPr>
                <w:i/>
                <w:iCs/>
                <w:sz w:val="18"/>
                <w:szCs w:val="18"/>
              </w:rPr>
            </w:pPr>
            <w:r w:rsidRPr="00897FC2">
              <w:rPr>
                <w:sz w:val="18"/>
                <w:szCs w:val="18"/>
              </w:rPr>
              <w:t>0.14</w:t>
            </w:r>
          </w:p>
        </w:tc>
      </w:tr>
      <w:tr w:rsidR="005C1CD6" w:rsidRPr="00897FC2" w14:paraId="6B248E60" w14:textId="77777777" w:rsidTr="3777690A">
        <w:trPr>
          <w:trHeight w:val="300"/>
        </w:trPr>
        <w:tc>
          <w:tcPr>
            <w:tcW w:w="599" w:type="pct"/>
            <w:vMerge/>
            <w:noWrap/>
            <w:vAlign w:val="bottom"/>
          </w:tcPr>
          <w:p w14:paraId="67155C99" w14:textId="77777777" w:rsidR="005C1CD6" w:rsidRPr="00897FC2" w:rsidRDefault="005C1CD6" w:rsidP="00897FC2">
            <w:pPr>
              <w:spacing w:after="0"/>
              <w:rPr>
                <w:sz w:val="18"/>
                <w:szCs w:val="18"/>
              </w:rPr>
            </w:pPr>
          </w:p>
        </w:tc>
        <w:tc>
          <w:tcPr>
            <w:tcW w:w="1267" w:type="pct"/>
            <w:shd w:val="clear" w:color="auto" w:fill="F2F2F2" w:themeFill="background1" w:themeFillShade="F2"/>
            <w:noWrap/>
            <w:vAlign w:val="bottom"/>
          </w:tcPr>
          <w:p w14:paraId="398E37EB" w14:textId="36282332" w:rsidR="005C1CD6" w:rsidRPr="00897FC2" w:rsidRDefault="3777690A" w:rsidP="00897FC2">
            <w:pPr>
              <w:spacing w:after="0"/>
              <w:rPr>
                <w:color w:val="000000"/>
                <w:sz w:val="18"/>
                <w:szCs w:val="18"/>
              </w:rPr>
            </w:pPr>
            <w:r w:rsidRPr="00897FC2">
              <w:rPr>
                <w:sz w:val="18"/>
                <w:szCs w:val="18"/>
              </w:rPr>
              <w:t xml:space="preserve">≥3-4 puffs/inhalations most days </w:t>
            </w:r>
          </w:p>
        </w:tc>
        <w:tc>
          <w:tcPr>
            <w:tcW w:w="933" w:type="pct"/>
            <w:shd w:val="clear" w:color="auto" w:fill="F2F2F2" w:themeFill="background1" w:themeFillShade="F2"/>
            <w:noWrap/>
            <w:vAlign w:val="bottom"/>
          </w:tcPr>
          <w:p w14:paraId="20040026" w14:textId="77777777" w:rsidR="005C1CD6" w:rsidRPr="00897FC2" w:rsidRDefault="005C1CD6" w:rsidP="00897FC2">
            <w:pPr>
              <w:spacing w:after="0"/>
              <w:rPr>
                <w:sz w:val="18"/>
                <w:szCs w:val="18"/>
              </w:rPr>
            </w:pPr>
            <w:r w:rsidRPr="00897FC2">
              <w:rPr>
                <w:sz w:val="18"/>
                <w:szCs w:val="18"/>
              </w:rPr>
              <w:t>13 (56.5)</w:t>
            </w:r>
          </w:p>
        </w:tc>
        <w:tc>
          <w:tcPr>
            <w:tcW w:w="867" w:type="pct"/>
            <w:shd w:val="clear" w:color="auto" w:fill="F2F2F2" w:themeFill="background1" w:themeFillShade="F2"/>
            <w:noWrap/>
            <w:vAlign w:val="bottom"/>
          </w:tcPr>
          <w:p w14:paraId="54867A1C" w14:textId="77777777" w:rsidR="005C1CD6" w:rsidRPr="00897FC2" w:rsidRDefault="005C1CD6" w:rsidP="00897FC2">
            <w:pPr>
              <w:spacing w:after="0"/>
              <w:rPr>
                <w:sz w:val="18"/>
                <w:szCs w:val="18"/>
              </w:rPr>
            </w:pPr>
            <w:r w:rsidRPr="00897FC2">
              <w:rPr>
                <w:sz w:val="18"/>
                <w:szCs w:val="18"/>
              </w:rPr>
              <w:t>23 (38.3)</w:t>
            </w:r>
          </w:p>
        </w:tc>
        <w:tc>
          <w:tcPr>
            <w:tcW w:w="734" w:type="pct"/>
            <w:shd w:val="clear" w:color="auto" w:fill="F2F2F2" w:themeFill="background1" w:themeFillShade="F2"/>
            <w:noWrap/>
            <w:vAlign w:val="bottom"/>
          </w:tcPr>
          <w:p w14:paraId="460768E0" w14:textId="77777777" w:rsidR="005C1CD6" w:rsidRPr="00897FC2" w:rsidRDefault="005C1CD6" w:rsidP="00897FC2">
            <w:pPr>
              <w:spacing w:after="0"/>
              <w:rPr>
                <w:sz w:val="18"/>
                <w:szCs w:val="18"/>
              </w:rPr>
            </w:pPr>
            <w:r w:rsidRPr="00897FC2">
              <w:rPr>
                <w:sz w:val="18"/>
                <w:szCs w:val="18"/>
              </w:rPr>
              <w:t>36 (43.4)</w:t>
            </w:r>
          </w:p>
        </w:tc>
        <w:tc>
          <w:tcPr>
            <w:tcW w:w="600" w:type="pct"/>
            <w:shd w:val="clear" w:color="auto" w:fill="F2F2F2" w:themeFill="background1" w:themeFillShade="F2"/>
            <w:noWrap/>
            <w:vAlign w:val="bottom"/>
          </w:tcPr>
          <w:p w14:paraId="254F3803" w14:textId="3CDB01BE" w:rsidR="005C1CD6" w:rsidRPr="00897FC2" w:rsidRDefault="005C1CD6" w:rsidP="00897FC2">
            <w:pPr>
              <w:spacing w:after="0"/>
              <w:rPr>
                <w:sz w:val="18"/>
                <w:szCs w:val="18"/>
              </w:rPr>
            </w:pPr>
            <w:r w:rsidRPr="00897FC2">
              <w:rPr>
                <w:sz w:val="18"/>
                <w:szCs w:val="18"/>
              </w:rPr>
              <w:t>0.14</w:t>
            </w:r>
          </w:p>
        </w:tc>
      </w:tr>
      <w:tr w:rsidR="005C1CD6" w:rsidRPr="00897FC2" w14:paraId="156FEF5B" w14:textId="77777777" w:rsidTr="3777690A">
        <w:trPr>
          <w:trHeight w:val="300"/>
        </w:trPr>
        <w:tc>
          <w:tcPr>
            <w:tcW w:w="599" w:type="pct"/>
            <w:shd w:val="clear" w:color="auto" w:fill="F2F2F2" w:themeFill="background1" w:themeFillShade="F2"/>
            <w:noWrap/>
            <w:vAlign w:val="bottom"/>
          </w:tcPr>
          <w:p w14:paraId="7476D70F" w14:textId="77777777" w:rsidR="005C1CD6" w:rsidRPr="00897FC2" w:rsidRDefault="005C1CD6" w:rsidP="00897FC2">
            <w:pPr>
              <w:spacing w:after="0"/>
              <w:rPr>
                <w:color w:val="000000"/>
                <w:sz w:val="18"/>
                <w:szCs w:val="18"/>
              </w:rPr>
            </w:pPr>
            <w:r w:rsidRPr="00897FC2">
              <w:rPr>
                <w:sz w:val="18"/>
                <w:szCs w:val="18"/>
              </w:rPr>
              <w:t>p-Value</w:t>
            </w:r>
          </w:p>
        </w:tc>
        <w:tc>
          <w:tcPr>
            <w:tcW w:w="1267" w:type="pct"/>
            <w:shd w:val="clear" w:color="auto" w:fill="F2F2F2" w:themeFill="background1" w:themeFillShade="F2"/>
            <w:noWrap/>
            <w:vAlign w:val="bottom"/>
          </w:tcPr>
          <w:p w14:paraId="0E2540BB" w14:textId="77777777" w:rsidR="005C1CD6" w:rsidRPr="00897FC2" w:rsidRDefault="005C1CD6" w:rsidP="00897FC2">
            <w:pPr>
              <w:spacing w:after="0"/>
              <w:rPr>
                <w:sz w:val="18"/>
                <w:szCs w:val="18"/>
              </w:rPr>
            </w:pPr>
          </w:p>
        </w:tc>
        <w:tc>
          <w:tcPr>
            <w:tcW w:w="933" w:type="pct"/>
            <w:shd w:val="clear" w:color="auto" w:fill="F2F2F2" w:themeFill="background1" w:themeFillShade="F2"/>
            <w:noWrap/>
            <w:vAlign w:val="bottom"/>
          </w:tcPr>
          <w:p w14:paraId="4630F729" w14:textId="77777777" w:rsidR="005C1CD6" w:rsidRPr="00897FC2" w:rsidRDefault="005C1CD6" w:rsidP="00897FC2">
            <w:pPr>
              <w:spacing w:after="0"/>
              <w:rPr>
                <w:sz w:val="18"/>
                <w:szCs w:val="18"/>
              </w:rPr>
            </w:pPr>
            <w:r w:rsidRPr="00897FC2">
              <w:rPr>
                <w:sz w:val="18"/>
                <w:szCs w:val="18"/>
              </w:rPr>
              <w:t>0.5351</w:t>
            </w:r>
          </w:p>
        </w:tc>
        <w:tc>
          <w:tcPr>
            <w:tcW w:w="867" w:type="pct"/>
            <w:shd w:val="clear" w:color="auto" w:fill="F2F2F2" w:themeFill="background1" w:themeFillShade="F2"/>
            <w:noWrap/>
            <w:vAlign w:val="bottom"/>
          </w:tcPr>
          <w:p w14:paraId="5F86C6B2" w14:textId="77777777" w:rsidR="005C1CD6" w:rsidRPr="00897FC2" w:rsidRDefault="005C1CD6" w:rsidP="00897FC2">
            <w:pPr>
              <w:spacing w:after="0"/>
              <w:rPr>
                <w:sz w:val="18"/>
                <w:szCs w:val="18"/>
              </w:rPr>
            </w:pPr>
            <w:r w:rsidRPr="00897FC2">
              <w:rPr>
                <w:sz w:val="18"/>
                <w:szCs w:val="18"/>
              </w:rPr>
              <w:t>0.0783</w:t>
            </w:r>
          </w:p>
        </w:tc>
        <w:tc>
          <w:tcPr>
            <w:tcW w:w="734" w:type="pct"/>
            <w:shd w:val="clear" w:color="auto" w:fill="F2F2F2" w:themeFill="background1" w:themeFillShade="F2"/>
            <w:noWrap/>
            <w:vAlign w:val="bottom"/>
          </w:tcPr>
          <w:p w14:paraId="50817C98" w14:textId="77777777" w:rsidR="005C1CD6" w:rsidRPr="00897FC2" w:rsidRDefault="005C1CD6" w:rsidP="00897FC2">
            <w:pPr>
              <w:spacing w:after="0"/>
              <w:rPr>
                <w:sz w:val="18"/>
                <w:szCs w:val="18"/>
              </w:rPr>
            </w:pPr>
          </w:p>
        </w:tc>
        <w:tc>
          <w:tcPr>
            <w:tcW w:w="600" w:type="pct"/>
            <w:shd w:val="clear" w:color="auto" w:fill="F2F2F2" w:themeFill="background1" w:themeFillShade="F2"/>
            <w:noWrap/>
            <w:vAlign w:val="bottom"/>
          </w:tcPr>
          <w:p w14:paraId="1295BC92" w14:textId="77777777" w:rsidR="005C1CD6" w:rsidRPr="00897FC2" w:rsidRDefault="005C1CD6" w:rsidP="00897FC2">
            <w:pPr>
              <w:spacing w:after="0"/>
              <w:rPr>
                <w:sz w:val="18"/>
                <w:szCs w:val="18"/>
              </w:rPr>
            </w:pPr>
          </w:p>
        </w:tc>
      </w:tr>
    </w:tbl>
    <w:p w14:paraId="023E2006" w14:textId="77777777" w:rsidR="005C1CD6" w:rsidRPr="003B076E" w:rsidRDefault="005C1CD6" w:rsidP="00897FC2">
      <w:pPr>
        <w:pStyle w:val="TableNotes"/>
      </w:pPr>
      <w:r w:rsidRPr="003B076E">
        <w:lastRenderedPageBreak/>
        <w:t>Note:</w:t>
      </w:r>
    </w:p>
    <w:p w14:paraId="245F2EDE" w14:textId="77777777" w:rsidR="005C1CD6" w:rsidRPr="003B076E" w:rsidRDefault="005C1CD6" w:rsidP="00897FC2">
      <w:pPr>
        <w:pStyle w:val="TableNotes"/>
      </w:pPr>
      <w:r w:rsidRPr="003B076E">
        <w:t xml:space="preserve">* </w:t>
      </w:r>
      <w:proofErr w:type="gramStart"/>
      <w:r w:rsidRPr="003B076E">
        <w:t>significant</w:t>
      </w:r>
      <w:proofErr w:type="gramEnd"/>
      <w:r w:rsidRPr="003B076E">
        <w:t xml:space="preserve"> result</w:t>
      </w:r>
    </w:p>
    <w:p w14:paraId="76E66086" w14:textId="2A04299E" w:rsidR="005C1CD6" w:rsidRPr="005C1CD6" w:rsidRDefault="3777690A" w:rsidP="007C1E1D">
      <w:pPr>
        <w:rPr>
          <w:i/>
          <w:iCs/>
        </w:rPr>
      </w:pPr>
      <w:r w:rsidRPr="3777690A">
        <w:t>Based on participant responses to Q6 of the Asthma Control Questionnaire (ACQ). Number of puffs of reliever medication each day on average.</w:t>
      </w:r>
    </w:p>
    <w:p w14:paraId="7F11F6FA" w14:textId="6DDF9397" w:rsidR="005C1CD6" w:rsidRPr="00492892" w:rsidRDefault="005C1CD6" w:rsidP="007C1E1D">
      <w:pPr>
        <w:pStyle w:val="Heading4"/>
      </w:pPr>
      <w:r w:rsidRPr="00492892">
        <w:t xml:space="preserve">Interpretations of </w:t>
      </w:r>
      <w:r w:rsidR="005A7934">
        <w:t>F</w:t>
      </w:r>
      <w:r w:rsidRPr="00492892">
        <w:t>indings</w:t>
      </w:r>
    </w:p>
    <w:p w14:paraId="6F3CD03A" w14:textId="0E36285C" w:rsidR="005C1CD6" w:rsidRPr="00B87879" w:rsidRDefault="005C1CD6" w:rsidP="007C1E1D">
      <w:pPr>
        <w:rPr>
          <w:shd w:val="clear" w:color="auto" w:fill="FFFFFF"/>
          <w:lang w:eastAsia="en-GB"/>
        </w:rPr>
      </w:pPr>
      <w:r w:rsidRPr="00500140">
        <w:rPr>
          <w:lang w:eastAsia="en-GB"/>
        </w:rPr>
        <w:t xml:space="preserve">Our qualitative findings indicate that a large proportion of comparator pharmacists </w:t>
      </w:r>
      <w:r w:rsidR="0051068C">
        <w:rPr>
          <w:lang w:eastAsia="en-GB"/>
        </w:rPr>
        <w:t xml:space="preserve">deviated from the research protocol </w:t>
      </w:r>
      <w:r w:rsidR="00BD01B6">
        <w:rPr>
          <w:lang w:eastAsia="en-GB"/>
        </w:rPr>
        <w:t xml:space="preserve">by </w:t>
      </w:r>
      <w:r w:rsidR="00BD01B6" w:rsidRPr="00500140">
        <w:rPr>
          <w:lang w:eastAsia="en-GB"/>
        </w:rPr>
        <w:t>engaging</w:t>
      </w:r>
      <w:r w:rsidRPr="00500140">
        <w:rPr>
          <w:lang w:eastAsia="en-GB"/>
        </w:rPr>
        <w:t xml:space="preserve"> in counselling practices with their recruited </w:t>
      </w:r>
      <w:r w:rsidR="00BD01B6" w:rsidRPr="00500140">
        <w:rPr>
          <w:lang w:eastAsia="en-GB"/>
        </w:rPr>
        <w:t>participants including</w:t>
      </w:r>
      <w:r w:rsidRPr="00500140">
        <w:rPr>
          <w:lang w:eastAsia="en-GB"/>
        </w:rPr>
        <w:t xml:space="preserve"> review and corrections of inhaler technique; </w:t>
      </w:r>
      <w:r w:rsidRPr="00500140">
        <w:t>provision</w:t>
      </w:r>
      <w:r w:rsidRPr="00B87879">
        <w:t xml:space="preserve"> of education regarding asthma and its medications; and advice regarding allergic rhinitis and other comorbidities. </w:t>
      </w:r>
      <w:r w:rsidRPr="00500140">
        <w:rPr>
          <w:lang w:eastAsia="en-GB"/>
        </w:rPr>
        <w:t xml:space="preserve">Our quantitative analysis reveals that when comparator pharmacies were stratified in accordance </w:t>
      </w:r>
      <w:r w:rsidR="008D65B1">
        <w:rPr>
          <w:lang w:eastAsia="en-GB"/>
        </w:rPr>
        <w:t>with</w:t>
      </w:r>
      <w:r w:rsidRPr="00500140">
        <w:rPr>
          <w:lang w:eastAsia="en-GB"/>
        </w:rPr>
        <w:t xml:space="preserve"> their adherence to the research protocol, participants reviewed in non-adherent pharmacies had a greater improvement in ACQ (mean difference 0.35) over time and a greater improvement in quality of life (mean difference 0.42). Although our sample size was small there appears to be a non-significant, but positive trend in the main outcome measure (ACQ) when we compare outcomes from adherent versus non-adherent pharmacies. Although this is an association rather than causation, this apparent difference</w:t>
      </w:r>
      <w:r w:rsidRPr="00B87879">
        <w:rPr>
          <w:shd w:val="clear" w:color="auto" w:fill="EAF1DD" w:themeFill="accent3" w:themeFillTint="33"/>
          <w:lang w:eastAsia="en-GB"/>
        </w:rPr>
        <w:t xml:space="preserve"> </w:t>
      </w:r>
      <w:r w:rsidRPr="00500140">
        <w:rPr>
          <w:lang w:eastAsia="en-GB"/>
        </w:rPr>
        <w:t>in therapeutic outcomes is supportive of our</w:t>
      </w:r>
      <w:r w:rsidRPr="00B87879">
        <w:rPr>
          <w:shd w:val="clear" w:color="auto" w:fill="EAF1DD" w:themeFill="accent3" w:themeFillTint="33"/>
          <w:lang w:eastAsia="en-GB"/>
        </w:rPr>
        <w:t xml:space="preserve"> </w:t>
      </w:r>
      <w:r w:rsidRPr="00500140">
        <w:rPr>
          <w:lang w:eastAsia="en-GB"/>
        </w:rPr>
        <w:t>hypothesis that the comparator arm was not a true control group within this trial but were active in their efforts to improve outcomes for their participants.</w:t>
      </w:r>
    </w:p>
    <w:p w14:paraId="0B0D2135" w14:textId="181BB310" w:rsidR="005C1CD6" w:rsidRPr="00B87879" w:rsidRDefault="3777690A" w:rsidP="007C1E1D">
      <w:pPr>
        <w:rPr>
          <w:shd w:val="clear" w:color="auto" w:fill="FFFFFF"/>
          <w:lang w:eastAsia="en-GB"/>
        </w:rPr>
      </w:pPr>
      <w:r w:rsidRPr="3777690A">
        <w:rPr>
          <w:lang w:eastAsia="en-GB"/>
        </w:rPr>
        <w:t xml:space="preserve">Considering the improvements made by participants and the greater improvements in the non-adherent pharmacy group, we cannot discount the effect that trial participation may have had on participant behaviours. The pharmacist had informed the participant their asthma is poorly controlled </w:t>
      </w:r>
      <w:proofErr w:type="gramStart"/>
      <w:r w:rsidRPr="3777690A">
        <w:rPr>
          <w:lang w:eastAsia="en-GB"/>
        </w:rPr>
        <w:t>as a consequence of</w:t>
      </w:r>
      <w:proofErr w:type="gramEnd"/>
      <w:r w:rsidRPr="3777690A">
        <w:rPr>
          <w:lang w:eastAsia="en-GB"/>
        </w:rPr>
        <w:t xml:space="preserve"> administering the ACQ, a tool and screening exercise not used in usual pharmacy practice. Most pharmacists also reported that the </w:t>
      </w:r>
      <w:r>
        <w:t>trial</w:t>
      </w:r>
      <w:r w:rsidRPr="3777690A">
        <w:rPr>
          <w:lang w:eastAsia="en-GB"/>
        </w:rPr>
        <w:t xml:space="preserve"> enabled them to identify asthma-related management issues among their participants including poor adherence to preventer medications, overuse of relievers, poor inhaler technique and the effects of other co-morbidities, which is interesting, as the protocol questions alone did not discuss preventer medication use, other co-</w:t>
      </w:r>
      <w:proofErr w:type="gramStart"/>
      <w:r w:rsidRPr="3777690A">
        <w:rPr>
          <w:lang w:eastAsia="en-GB"/>
        </w:rPr>
        <w:t>morbidities</w:t>
      </w:r>
      <w:proofErr w:type="gramEnd"/>
      <w:r w:rsidRPr="3777690A">
        <w:rPr>
          <w:lang w:eastAsia="en-GB"/>
        </w:rPr>
        <w:t xml:space="preserve"> or inhaler technique. Thus, it is evident that tangential conversations were occurring between participants and pharmacists</w:t>
      </w:r>
      <w:r w:rsidR="008D65B1">
        <w:rPr>
          <w:lang w:eastAsia="en-GB"/>
        </w:rPr>
        <w:t>.</w:t>
      </w:r>
      <w:r w:rsidRPr="3777690A">
        <w:rPr>
          <w:lang w:eastAsia="en-GB"/>
        </w:rPr>
        <w:t xml:space="preserve"> </w:t>
      </w:r>
      <w:r w:rsidR="008D65B1">
        <w:rPr>
          <w:lang w:eastAsia="en-GB"/>
        </w:rPr>
        <w:t>P</w:t>
      </w:r>
      <w:r w:rsidRPr="3777690A">
        <w:rPr>
          <w:lang w:eastAsia="en-GB"/>
        </w:rPr>
        <w:t xml:space="preserve">harmacists mentioned that the questionnaires were a stimulus for these discussions. In addition, a doctor referral was required in the protocol, which </w:t>
      </w:r>
      <w:proofErr w:type="gramStart"/>
      <w:r w:rsidRPr="3777690A">
        <w:rPr>
          <w:lang w:eastAsia="en-GB"/>
        </w:rPr>
        <w:t>the majority of</w:t>
      </w:r>
      <w:proofErr w:type="gramEnd"/>
      <w:r w:rsidRPr="3777690A">
        <w:rPr>
          <w:lang w:eastAsia="en-GB"/>
        </w:rPr>
        <w:t xml:space="preserve"> pharmacists recalled administering either verbally or via the written referral letter provided by the software, and the doctor was free to make changes to patient management. As such, the impetus for change could have been driven by the GP, the pharmacist or by participant self-motivation as a consequence of the </w:t>
      </w:r>
      <w:proofErr w:type="gramStart"/>
      <w:r w:rsidRPr="3777690A">
        <w:rPr>
          <w:lang w:eastAsia="en-GB"/>
        </w:rPr>
        <w:t>new found</w:t>
      </w:r>
      <w:proofErr w:type="gramEnd"/>
      <w:r w:rsidRPr="3777690A">
        <w:rPr>
          <w:lang w:eastAsia="en-GB"/>
        </w:rPr>
        <w:t xml:space="preserve"> understanding of their condition and ways it can be improved.</w:t>
      </w:r>
    </w:p>
    <w:p w14:paraId="11BFA388" w14:textId="77777777" w:rsidR="005C1CD6" w:rsidRDefault="005C1CD6" w:rsidP="007C1E1D">
      <w:pPr>
        <w:rPr>
          <w:shd w:val="clear" w:color="auto" w:fill="FFFFFF"/>
          <w:lang w:eastAsia="en-GB"/>
        </w:rPr>
      </w:pPr>
      <w:r w:rsidRPr="00500140">
        <w:rPr>
          <w:lang w:eastAsia="en-GB"/>
        </w:rPr>
        <w:t>From the qualitative data and feedback, we can speculate on what may have driven pharmacists to perform additional interventions with their participants. They include the perception that participants had expectations of the pharmacist, a pharmacist’s own duty of care and knowledge about asthma and allergic rhinitis. Whether or not these comparator pharmacies had a higher level of standard practice</w:t>
      </w:r>
      <w:r>
        <w:rPr>
          <w:lang w:eastAsia="en-GB"/>
        </w:rPr>
        <w:t xml:space="preserve">, </w:t>
      </w:r>
      <w:r w:rsidRPr="00500140">
        <w:rPr>
          <w:lang w:eastAsia="en-GB"/>
        </w:rPr>
        <w:t>insufficient understanding of research protocol and their place within the trial, or the fact that the study provided tools which facilitated deeper communication between the pharmacist and participant regarding their health is not clear.</w:t>
      </w:r>
      <w:r w:rsidRPr="00B87879">
        <w:rPr>
          <w:shd w:val="clear" w:color="auto" w:fill="FFFFFF"/>
          <w:lang w:eastAsia="en-GB"/>
        </w:rPr>
        <w:t xml:space="preserve"> </w:t>
      </w:r>
    </w:p>
    <w:p w14:paraId="7FF1517F" w14:textId="2A76D982" w:rsidR="005C1CD6" w:rsidRPr="00B87879" w:rsidRDefault="005C1CD6" w:rsidP="007C1E1D">
      <w:pPr>
        <w:rPr>
          <w:shd w:val="clear" w:color="auto" w:fill="FFFFFF"/>
          <w:lang w:eastAsia="en-GB"/>
        </w:rPr>
      </w:pPr>
      <w:r w:rsidRPr="00500140">
        <w:rPr>
          <w:lang w:eastAsia="en-GB"/>
        </w:rPr>
        <w:lastRenderedPageBreak/>
        <w:t xml:space="preserve">Many of the interventions undertaken by comparator pharmacists have strong evidence in improving asthma management and control. Some pharmacists claimed these interventions were already part of their everyday practice, suggesting that although non-adherent to the research protocol they were adherent to their own standard of care for asthma patients. However, it should be noted that participants </w:t>
      </w:r>
      <w:r w:rsidR="00201363">
        <w:rPr>
          <w:lang w:eastAsia="en-GB"/>
        </w:rPr>
        <w:t>who</w:t>
      </w:r>
      <w:r w:rsidRPr="00500140">
        <w:rPr>
          <w:lang w:eastAsia="en-GB"/>
        </w:rPr>
        <w:t xml:space="preserve"> were recruited into the study were regular patients of these pharmacies,</w:t>
      </w:r>
      <w:r w:rsidRPr="00D6082E">
        <w:rPr>
          <w:shd w:val="clear" w:color="auto" w:fill="EAF1DD" w:themeFill="accent3" w:themeFillTint="33"/>
          <w:lang w:eastAsia="en-GB"/>
        </w:rPr>
        <w:t xml:space="preserve"> </w:t>
      </w:r>
      <w:r w:rsidRPr="00500140">
        <w:rPr>
          <w:lang w:eastAsia="en-GB"/>
        </w:rPr>
        <w:t xml:space="preserve">as defined by the inclusion criteria, and all recruited participants had clinically uncontrolled asthma. Thus, for </w:t>
      </w:r>
      <w:proofErr w:type="gramStart"/>
      <w:r w:rsidRPr="00500140">
        <w:rPr>
          <w:lang w:eastAsia="en-GB"/>
        </w:rPr>
        <w:t>a majority of</w:t>
      </w:r>
      <w:proofErr w:type="gramEnd"/>
      <w:r w:rsidRPr="00500140">
        <w:rPr>
          <w:lang w:eastAsia="en-GB"/>
        </w:rPr>
        <w:t xml:space="preserve"> participants who achieved asthma control by the end of the trial, there were factors compromising their asthma managemen</w:t>
      </w:r>
      <w:r>
        <w:rPr>
          <w:lang w:eastAsia="en-GB"/>
        </w:rPr>
        <w:t xml:space="preserve">t </w:t>
      </w:r>
      <w:r w:rsidRPr="00500140">
        <w:rPr>
          <w:lang w:eastAsia="en-GB"/>
        </w:rPr>
        <w:t>that had gone unnoticed or undetected by their pharmacists prior to entry into the trial. The degree of improvement in asthma symptoms during the trial suggests that the act of identifying people with poorly controlled asthma alone serves as an important trigger for community pharmacists to implement strategies to improve asthma control.</w:t>
      </w:r>
    </w:p>
    <w:p w14:paraId="67D08512" w14:textId="49A4398D" w:rsidR="005C1CD6" w:rsidRPr="00B87879" w:rsidRDefault="005C1CD6" w:rsidP="007C1E1D">
      <w:pPr>
        <w:rPr>
          <w:shd w:val="clear" w:color="auto" w:fill="FFFFFF"/>
          <w:lang w:eastAsia="en-GB"/>
        </w:rPr>
      </w:pPr>
      <w:r w:rsidRPr="00500140">
        <w:rPr>
          <w:lang w:eastAsia="en-GB"/>
        </w:rPr>
        <w:t xml:space="preserve">A simulated patient study conducted in Western Australia in 2009 attempted to profile usual community pharmacy practice in pharmacies when an asthma reliever medication is provided </w:t>
      </w:r>
      <w:r w:rsidRPr="00500140">
        <w:rPr>
          <w:lang w:eastAsia="en-GB"/>
        </w:rPr>
        <w:fldChar w:fldCharType="begin">
          <w:fldData xml:space="preserve">PEVuZE5vdGU+PENpdGU+PEF1dGhvcj5TY2huZWlkZXI8L0F1dGhvcj48WWVhcj4yMDA5PC9ZZWFy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</w:fldData>
        </w:fldChar>
      </w:r>
      <w:r w:rsidR="00A05016">
        <w:rPr>
          <w:lang w:eastAsia="en-GB"/>
        </w:rPr>
        <w:instrText xml:space="preserve"> ADDIN EN.CITE </w:instrText>
      </w:r>
      <w:r w:rsidR="00A05016">
        <w:rPr>
          <w:lang w:eastAsia="en-GB"/>
        </w:rPr>
        <w:fldChar w:fldCharType="begin">
          <w:fldData xml:space="preserve">PEVuZE5vdGU+PENpdGU+PEF1dGhvcj5TY2huZWlkZXI8L0F1dGhvcj48WWVhcj4yMDA5PC9ZZWFy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</w:fldData>
        </w:fldChar>
      </w:r>
      <w:r w:rsidR="00A05016">
        <w:rPr>
          <w:lang w:eastAsia="en-GB"/>
        </w:rPr>
        <w:instrText xml:space="preserve"> ADDIN EN.CITE.DATA </w:instrText>
      </w:r>
      <w:r w:rsidR="00A05016">
        <w:rPr>
          <w:lang w:eastAsia="en-GB"/>
        </w:rPr>
      </w:r>
      <w:r w:rsidR="00A05016">
        <w:rPr>
          <w:lang w:eastAsia="en-GB"/>
        </w:rPr>
        <w:fldChar w:fldCharType="end"/>
      </w:r>
      <w:r w:rsidRPr="00500140">
        <w:rPr>
          <w:lang w:eastAsia="en-GB"/>
        </w:rPr>
      </w:r>
      <w:r w:rsidRPr="00500140">
        <w:rPr>
          <w:lang w:eastAsia="en-GB"/>
        </w:rPr>
        <w:fldChar w:fldCharType="separate"/>
      </w:r>
      <w:r w:rsidR="00A05016">
        <w:rPr>
          <w:noProof/>
          <w:lang w:eastAsia="en-GB"/>
        </w:rPr>
        <w:t>(</w:t>
      </w:r>
      <w:hyperlink w:anchor="_ENREF_82" w:tooltip="Schneider, 2009 #324" w:history="1">
        <w:r w:rsidR="00A05016">
          <w:rPr>
            <w:noProof/>
            <w:lang w:eastAsia="en-GB"/>
          </w:rPr>
          <w:t>82</w:t>
        </w:r>
      </w:hyperlink>
      <w:r w:rsidR="00A05016">
        <w:rPr>
          <w:noProof/>
          <w:lang w:eastAsia="en-GB"/>
        </w:rPr>
        <w:t>)</w:t>
      </w:r>
      <w:r w:rsidRPr="00500140">
        <w:rPr>
          <w:lang w:eastAsia="en-GB"/>
        </w:rPr>
        <w:fldChar w:fldCharType="end"/>
      </w:r>
      <w:r w:rsidRPr="00500140">
        <w:rPr>
          <w:lang w:eastAsia="en-GB"/>
        </w:rPr>
        <w:t>. The study found that patient assessment and medication counselling were suboptimal as only a quarter of the 160 pharmacies visited provided counselling and only 4 pharmacy staff members enquired about inhaler technique</w:t>
      </w:r>
      <w:r w:rsidRPr="00500140">
        <w:t xml:space="preserve"> </w:t>
      </w:r>
      <w:r w:rsidRPr="00500140">
        <w:rPr>
          <w:lang w:eastAsia="en-GB"/>
        </w:rPr>
        <w:fldChar w:fldCharType="begin">
          <w:fldData xml:space="preserve">PEVuZE5vdGU+PENpdGU+PEF1dGhvcj5TY2huZWlkZXI8L0F1dGhvcj48WWVhcj4yMDA5PC9ZZWFy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</w:fldData>
        </w:fldChar>
      </w:r>
      <w:r w:rsidR="00A05016">
        <w:rPr>
          <w:lang w:eastAsia="en-GB"/>
        </w:rPr>
        <w:instrText xml:space="preserve"> ADDIN EN.CITE </w:instrText>
      </w:r>
      <w:r w:rsidR="00A05016">
        <w:rPr>
          <w:lang w:eastAsia="en-GB"/>
        </w:rPr>
        <w:fldChar w:fldCharType="begin">
          <w:fldData xml:space="preserve">PEVuZE5vdGU+PENpdGU+PEF1dGhvcj5TY2huZWlkZXI8L0F1dGhvcj48WWVhcj4yMDA5PC9ZZWFy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</w:fldData>
        </w:fldChar>
      </w:r>
      <w:r w:rsidR="00A05016">
        <w:rPr>
          <w:lang w:eastAsia="en-GB"/>
        </w:rPr>
        <w:instrText xml:space="preserve"> ADDIN EN.CITE.DATA </w:instrText>
      </w:r>
      <w:r w:rsidR="00A05016">
        <w:rPr>
          <w:lang w:eastAsia="en-GB"/>
        </w:rPr>
      </w:r>
      <w:r w:rsidR="00A05016">
        <w:rPr>
          <w:lang w:eastAsia="en-GB"/>
        </w:rPr>
        <w:fldChar w:fldCharType="end"/>
      </w:r>
      <w:r w:rsidRPr="00500140">
        <w:rPr>
          <w:lang w:eastAsia="en-GB"/>
        </w:rPr>
      </w:r>
      <w:r w:rsidRPr="00500140">
        <w:rPr>
          <w:lang w:eastAsia="en-GB"/>
        </w:rPr>
        <w:fldChar w:fldCharType="separate"/>
      </w:r>
      <w:r w:rsidR="00A05016">
        <w:rPr>
          <w:noProof/>
          <w:lang w:eastAsia="en-GB"/>
        </w:rPr>
        <w:t>(</w:t>
      </w:r>
      <w:hyperlink w:anchor="_ENREF_82" w:tooltip="Schneider, 2009 #324" w:history="1">
        <w:r w:rsidR="00A05016">
          <w:rPr>
            <w:noProof/>
            <w:lang w:eastAsia="en-GB"/>
          </w:rPr>
          <w:t>82</w:t>
        </w:r>
      </w:hyperlink>
      <w:r w:rsidR="00A05016">
        <w:rPr>
          <w:noProof/>
          <w:lang w:eastAsia="en-GB"/>
        </w:rPr>
        <w:t>)</w:t>
      </w:r>
      <w:r w:rsidRPr="00500140">
        <w:rPr>
          <w:lang w:eastAsia="en-GB"/>
        </w:rPr>
        <w:fldChar w:fldCharType="end"/>
      </w:r>
      <w:r w:rsidRPr="00500140">
        <w:rPr>
          <w:lang w:eastAsia="en-GB"/>
        </w:rPr>
        <w:t xml:space="preserve">. This </w:t>
      </w:r>
      <w:proofErr w:type="gramStart"/>
      <w:r w:rsidRPr="00500140">
        <w:rPr>
          <w:lang w:eastAsia="en-GB"/>
        </w:rPr>
        <w:t>is in contrast to</w:t>
      </w:r>
      <w:proofErr w:type="gramEnd"/>
      <w:r w:rsidRPr="00500140">
        <w:rPr>
          <w:lang w:eastAsia="en-GB"/>
        </w:rPr>
        <w:t xml:space="preserve"> what we have</w:t>
      </w:r>
      <w:r w:rsidRPr="00B87879">
        <w:rPr>
          <w:shd w:val="clear" w:color="auto" w:fill="EAF1DD" w:themeFill="accent3" w:themeFillTint="33"/>
          <w:lang w:eastAsia="en-GB"/>
        </w:rPr>
        <w:t xml:space="preserve"> </w:t>
      </w:r>
      <w:r w:rsidRPr="00500140">
        <w:rPr>
          <w:lang w:eastAsia="en-GB"/>
        </w:rPr>
        <w:t>experienced in this trial, with over three quarters of the comparator pharmacists interviewed providing further counselling to their participants and over half of the pharmacists reporting they reviewed and made recommendations regarding participant inhaler technique.</w:t>
      </w:r>
      <w:r w:rsidRPr="00B87879">
        <w:rPr>
          <w:shd w:val="clear" w:color="auto" w:fill="FFFFFF"/>
          <w:lang w:eastAsia="en-GB"/>
        </w:rPr>
        <w:t xml:space="preserve"> </w:t>
      </w:r>
    </w:p>
    <w:p w14:paraId="458E0132" w14:textId="77777777" w:rsidR="005C1CD6" w:rsidRPr="00B87879" w:rsidRDefault="005C1CD6" w:rsidP="007C1E1D">
      <w:r w:rsidRPr="00500140">
        <w:rPr>
          <w:lang w:eastAsia="en-GB"/>
        </w:rPr>
        <w:t>When comparing these outcomes to our prior experience with comparator groups within asthma research we have reason to speculate that there has been a shift over time in the expectations of pharmacists. This may be driven by the greater integration of research within pharmacy and the improvements and drive towards service based upskilling and professional development by the pharmacists that voluntarily enrol in pharmacy trial program initiatives. We have a pharmacist workforce that are now more trained and eager to participate in research to advance the profession. This must be taken into consideration, as there is an inherent bias in the selection of pharmacies within these trials, as the pharmacies that volunteer to participate may be more active and their efforts may not be representative of standard care. More work is required to understand what is now considered usual practice in asthma management in modern day pharmacies or whether what we have seen in the comparator arm is an expression of higher levels of usual care prompted by the tools provided in the protocol.</w:t>
      </w:r>
      <w:r w:rsidRPr="00B87879">
        <w:rPr>
          <w:shd w:val="clear" w:color="auto" w:fill="FFFFFF"/>
          <w:lang w:eastAsia="en-GB"/>
        </w:rPr>
        <w:t xml:space="preserve"> </w:t>
      </w:r>
    </w:p>
    <w:p w14:paraId="73D0A617" w14:textId="77777777" w:rsidR="005C1CD6" w:rsidRPr="00B87879" w:rsidRDefault="005C1CD6" w:rsidP="007C1E1D">
      <w:r w:rsidRPr="00B87879">
        <w:t xml:space="preserve">Our findings have the potential to impact future randomised controlled trial designs within pharmacy by asking the question of whether a control or comparator arm is feasible within a primary health care setting where a true control would mean withholding of required patient care. It may also suggest that further training and assessment is required for comparator participants as well as intervention pharmacists to ensure that optimal levels of research literacy as well as understanding of research protocol have been met, and to provide comparator pharmacies tools and pathways to deal with </w:t>
      </w:r>
      <w:r w:rsidRPr="00B87879">
        <w:rPr>
          <w:lang w:eastAsia="en-GB"/>
        </w:rPr>
        <w:t>participant</w:t>
      </w:r>
      <w:r w:rsidRPr="00B87879">
        <w:t xml:space="preserve"> enquiries and concerns in a controlled environment.</w:t>
      </w:r>
    </w:p>
    <w:p w14:paraId="66FDA2F6" w14:textId="688A4338" w:rsidR="00AC5415" w:rsidRPr="003B076E" w:rsidRDefault="005C1CD6" w:rsidP="007C1E1D">
      <w:r w:rsidRPr="00B87879">
        <w:t xml:space="preserve">It should be noted that there are some limitations to the analysis conducted. Interviews were conducted 6-7 months after the completion of the trial; for some pharmacists, this would have been up to one year and seven months after recruitment began and baseline visits were conducted. As </w:t>
      </w:r>
      <w:r w:rsidRPr="00B87879">
        <w:lastRenderedPageBreak/>
        <w:t xml:space="preserve">such, we cannot discount the effects of recall bias. Qualitative data presented on </w:t>
      </w:r>
      <w:r w:rsidRPr="00B87879">
        <w:rPr>
          <w:lang w:eastAsia="en-GB"/>
        </w:rPr>
        <w:t>participant</w:t>
      </w:r>
      <w:r w:rsidRPr="00B87879">
        <w:t xml:space="preserve"> benefits and motivations for participation were the pharmacists’ views and perspectives and not the direct views or opinions of the </w:t>
      </w:r>
      <w:r w:rsidRPr="00B87879">
        <w:rPr>
          <w:lang w:eastAsia="en-GB"/>
        </w:rPr>
        <w:t>participant (asthma patient)</w:t>
      </w:r>
      <w:r w:rsidRPr="00B87879">
        <w:t xml:space="preserve">. Researchers engaged in the thematic analysis of the qualitative data were not blinded to </w:t>
      </w:r>
      <w:r w:rsidR="00BD01B6" w:rsidRPr="00B87879">
        <w:t>the results</w:t>
      </w:r>
      <w:r w:rsidRPr="00B87879">
        <w:t xml:space="preserve"> of the trial and the purpose of this evaluation; however, data presented are a balanced representation of the information retrieved from the pharmacists. The allocation to the adherent or non-adherent subgroup was blinded in terms of the patient outcomes, and only inconsistencies/unsureness were discussed prior to final allocations and review of outcome data.</w:t>
      </w:r>
    </w:p>
    <w:p w14:paraId="522F90EE" w14:textId="2E0BAF87" w:rsidR="00607022" w:rsidRPr="003B076E" w:rsidRDefault="00607022" w:rsidP="007C1E1D">
      <w:pPr>
        <w:pStyle w:val="Heading2"/>
      </w:pPr>
      <w:bookmarkStart w:id="361" w:name="_Toc41999670"/>
      <w:bookmarkStart w:id="362" w:name="_Toc117097644"/>
      <w:r w:rsidRPr="003B076E">
        <w:t>Formative Evaluation</w:t>
      </w:r>
      <w:bookmarkEnd w:id="361"/>
      <w:bookmarkEnd w:id="362"/>
    </w:p>
    <w:p w14:paraId="05D7DECB" w14:textId="5B5B34FD" w:rsidR="00607022" w:rsidRPr="003B076E" w:rsidRDefault="00607022" w:rsidP="007C1E1D">
      <w:r w:rsidRPr="003B076E">
        <w:t>Individual qualitative interviews were conducted with a sample of participating intervention pharmacists (n=10) to provide insights on the overall experience with service implementation. ‘Participating pharmacists’ refers to trained pharmacists in pharmacies that had recruited at least one participant into the study. The sample was selected to represent the distribution of states (NSW, WA, Tasmania), remoteness (</w:t>
      </w:r>
      <w:r w:rsidR="00485655" w:rsidRPr="003B076E">
        <w:t>Highly Accessible</w:t>
      </w:r>
      <w:r w:rsidRPr="003B076E">
        <w:t>, Accessible, Moderately Accessible, Remote, Very Remote) and performance (the number of participants that successfully completed the full 12-month intervention) of the participating pharmacies. Questions asked were in accordance with a guide created by the investigative team which is included in</w:t>
      </w:r>
      <w:r w:rsidR="0036664A">
        <w:t xml:space="preserve"> </w:t>
      </w:r>
      <w:hyperlink w:anchor="_Appendix_H:_Visual" w:history="1">
        <w:r w:rsidR="0036664A" w:rsidRPr="0036664A">
          <w:rPr>
            <w:rStyle w:val="Hyperlink"/>
          </w:rPr>
          <w:t>Appendix H</w:t>
        </w:r>
      </w:hyperlink>
      <w:r w:rsidRPr="003B076E">
        <w:t>. The interviews ranged in length from 17 to 41 minutes each. The pharmacists’ views are summarised below.</w:t>
      </w:r>
      <w:bookmarkStart w:id="363" w:name="_Hlk41115244"/>
      <w:bookmarkEnd w:id="363"/>
    </w:p>
    <w:p w14:paraId="458ACD8A" w14:textId="64C14E2A" w:rsidR="00607022" w:rsidRPr="003B076E" w:rsidRDefault="00607022" w:rsidP="007C1E1D">
      <w:pPr>
        <w:pStyle w:val="Heading3"/>
      </w:pPr>
      <w:bookmarkStart w:id="364" w:name="_Toc41999671"/>
      <w:bookmarkStart w:id="365" w:name="_Toc117097645"/>
      <w:r w:rsidRPr="003B076E">
        <w:t xml:space="preserve">Motivation to </w:t>
      </w:r>
      <w:r w:rsidR="005A7934">
        <w:t>P</w:t>
      </w:r>
      <w:r w:rsidRPr="003B076E">
        <w:t>articipate</w:t>
      </w:r>
      <w:bookmarkEnd w:id="364"/>
      <w:bookmarkEnd w:id="365"/>
    </w:p>
    <w:p w14:paraId="78FBFF05" w14:textId="77777777" w:rsidR="00607022" w:rsidRPr="003B076E" w:rsidRDefault="00607022" w:rsidP="007C1E1D">
      <w:r w:rsidRPr="003B076E">
        <w:t xml:space="preserve">All pharmacists saw an added benefit in offering the service, with most recognising the opportunity to help their patients better understand and manage asthma. Notably, all but one of the pharmacists indicated that they frequently encountered asthma patients, reflecting demand for this service. More than half of the pharmacists also had a general interest in asthma and indicated that the service appeared to complement their business model, which offered similar professional pharmacy services. The majority indicated that their participation would also benefit their professional practice by refreshing and/or improving their own awareness and knowledge of asthma management. In general, pharmacists also had a desire to contribute to national asthma research, with some indicating they had experience with previous involvement in similar chronic disease research trials. Some pharmacists also mentioned they were participating for personal interest reasons, with either a close friend, family member and/or themselves diagnosed with asthma. Additionally, one pharmacist was interested in participating to utilise their qualification as an asthma educator. </w:t>
      </w:r>
    </w:p>
    <w:p w14:paraId="7673657D" w14:textId="72E8D425" w:rsidR="00607022" w:rsidRPr="003B076E" w:rsidRDefault="00607022" w:rsidP="007C1E1D">
      <w:pPr>
        <w:pStyle w:val="Heading3"/>
      </w:pPr>
      <w:bookmarkStart w:id="366" w:name="_Toc41999672"/>
      <w:bookmarkStart w:id="367" w:name="_Toc117097646"/>
      <w:r w:rsidRPr="003B076E">
        <w:t xml:space="preserve">Overall </w:t>
      </w:r>
      <w:r w:rsidR="005A7934">
        <w:t>E</w:t>
      </w:r>
      <w:r w:rsidRPr="003B076E">
        <w:t xml:space="preserve">xperience with </w:t>
      </w:r>
      <w:r w:rsidR="005A7934">
        <w:t>A</w:t>
      </w:r>
      <w:r w:rsidRPr="003B076E">
        <w:t>sthma Service</w:t>
      </w:r>
      <w:bookmarkEnd w:id="366"/>
      <w:bookmarkEnd w:id="367"/>
    </w:p>
    <w:p w14:paraId="44096438" w14:textId="77777777" w:rsidR="00607022" w:rsidRPr="003B076E" w:rsidRDefault="00607022" w:rsidP="007C1E1D">
      <w:r w:rsidRPr="003B076E">
        <w:t xml:space="preserve">In general, pharmacists indicated a positive experience in conducting the service at their pharmacy, with the majority finding that the service protocol and operation were clear, streamlined, or easy to implement and sustain within their day-to-day practice. However, some also mentioned temporary technical issues with either the custom-designed software, computer device and/or their own internet connection or device. This appeared to cause some disruption to pharmacists but did not diminish the generally positive feelings about their overall experience in conducting the asthma service. </w:t>
      </w:r>
      <w:r w:rsidRPr="003B076E">
        <w:lastRenderedPageBreak/>
        <w:t>Additionally, nearly all pharmacists mentioned they had difficulty in recruiting and sometimes retaining participants for the service. Some reported that their participants saw involvement in the service as time consuming. Notably, many pharmacists also expressed the opinion that some participant attitudes were challenging, suspecting that participants did not accept or lacked the realisation that their asthma was poorly controlled, and that the service would be of considerable health benefit to them. One pharmacist also noted that costs associated with GP visits and new medications contributed to participant attitude:</w:t>
      </w:r>
    </w:p>
    <w:p w14:paraId="11C24943" w14:textId="3206EA32" w:rsidR="00607022" w:rsidRPr="003B076E" w:rsidRDefault="3777690A" w:rsidP="00897FC2">
      <w:pPr>
        <w:pStyle w:val="Quote"/>
      </w:pPr>
      <w:r w:rsidRPr="3777690A">
        <w:t>“Definitely it’s a cost thing for some</w:t>
      </w:r>
      <w:r w:rsidR="00F14ED2">
        <w:t xml:space="preserve">. </w:t>
      </w:r>
      <w:r w:rsidRPr="3777690A">
        <w:t>It is also the immediate – so you’ve got a breathing issue</w:t>
      </w:r>
      <w:r w:rsidR="00F14ED2">
        <w:t xml:space="preserve">. </w:t>
      </w:r>
      <w:r w:rsidRPr="3777690A">
        <w:t xml:space="preserve">You take the </w:t>
      </w:r>
      <w:proofErr w:type="gramStart"/>
      <w:r w:rsidRPr="3777690A">
        <w:t>Ventolin</w:t>
      </w:r>
      <w:proofErr w:type="gramEnd"/>
      <w:r w:rsidRPr="3777690A">
        <w:t xml:space="preserve"> and it goes away</w:t>
      </w:r>
      <w:r w:rsidR="00F14ED2">
        <w:t xml:space="preserve">. </w:t>
      </w:r>
      <w:r w:rsidRPr="3777690A">
        <w:t>So therefore, that is good</w:t>
      </w:r>
      <w:r w:rsidR="00F14ED2">
        <w:t xml:space="preserve">. </w:t>
      </w:r>
      <w:r w:rsidRPr="3777690A">
        <w:t xml:space="preserve">But the cost issue, in my area, is the fact that you might have to pay for a doctor visit and then the preventors are </w:t>
      </w:r>
      <w:proofErr w:type="gramStart"/>
      <w:r w:rsidRPr="3777690A">
        <w:t>actually more</w:t>
      </w:r>
      <w:proofErr w:type="gramEnd"/>
      <w:r w:rsidRPr="3777690A">
        <w:t xml:space="preserve"> – quite a bit more expensive than just say – so your </w:t>
      </w:r>
      <w:proofErr w:type="spellStart"/>
      <w:r w:rsidRPr="3777690A">
        <w:t>Asmol</w:t>
      </w:r>
      <w:proofErr w:type="spellEnd"/>
      <w:r w:rsidRPr="3777690A">
        <w:t xml:space="preserve"> or your Ventolin puffers, and I think that they [participants] don’t sort of sit and think about the cost to their health</w:t>
      </w:r>
      <w:r w:rsidR="00F14ED2">
        <w:t xml:space="preserve">. </w:t>
      </w:r>
      <w:r w:rsidRPr="3777690A">
        <w:t>They just think, “Look, I’ll just grab a puffer, so it’s under $10</w:t>
      </w:r>
      <w:r w:rsidR="00F14ED2">
        <w:t xml:space="preserve">. </w:t>
      </w:r>
      <w:r w:rsidRPr="3777690A">
        <w:t xml:space="preserve">I’ll just grab one of those,” and whereas the Symbicort or one of the </w:t>
      </w:r>
      <w:proofErr w:type="spellStart"/>
      <w:r w:rsidRPr="3777690A">
        <w:t>Seretides</w:t>
      </w:r>
      <w:proofErr w:type="spellEnd"/>
      <w:r w:rsidRPr="3777690A">
        <w:t xml:space="preserve"> is up in the $40 mark for a general patient, …. it sort of makes them stop and think, and </w:t>
      </w:r>
      <w:proofErr w:type="gramStart"/>
      <w:r w:rsidRPr="3777690A">
        <w:t>also</w:t>
      </w:r>
      <w:proofErr w:type="gramEnd"/>
      <w:r w:rsidRPr="3777690A">
        <w:t xml:space="preserve"> they have to go in, and they have to have a script, and they have to go back to the doctor, and I think they find it all rather laborious, and they think, “Well, if I can just take a couple of squirts of my Ventolin, I don’t have my breathlessness anymore, and I’m fine.” (NSW2857RF)</w:t>
      </w:r>
    </w:p>
    <w:p w14:paraId="2DC73CC0" w14:textId="77777777" w:rsidR="00607022" w:rsidRPr="003B076E" w:rsidRDefault="00607022" w:rsidP="007C1E1D">
      <w:r w:rsidRPr="003B076E">
        <w:t xml:space="preserve">To help mitigate recruitment challenges, pharmacists recognised the importance of staff support and operational efficiency when conducting the service. Most indicated they had at least one other support pharmacist to manage the day-to-day pharmacy duties whilst they conducted the face-to-face components of the service. One pharmacist utilised after-hours appointments with participants to ensure face-to-face sessions were more suitable for the participant’s schedule and lessened the likelihood for interruptions or ‘no-shows'. Pharmacists also favoured the follow-up phone calls (at six months) with shorter service questionnaires, indicating these were less laborious and time consuming for the participant and themselves. </w:t>
      </w:r>
    </w:p>
    <w:p w14:paraId="4F726033" w14:textId="57E76F54" w:rsidR="00607022" w:rsidRPr="003B076E" w:rsidRDefault="00607022" w:rsidP="007C1E1D">
      <w:pPr>
        <w:pStyle w:val="Heading3"/>
      </w:pPr>
      <w:bookmarkStart w:id="368" w:name="_Toc41999673"/>
      <w:bookmarkStart w:id="369" w:name="_Toc117097647"/>
      <w:r w:rsidRPr="003B076E">
        <w:t xml:space="preserve">Service </w:t>
      </w:r>
      <w:r w:rsidR="005A7934">
        <w:t>F</w:t>
      </w:r>
      <w:r w:rsidRPr="003B076E">
        <w:t>acilitators</w:t>
      </w:r>
      <w:bookmarkEnd w:id="368"/>
      <w:bookmarkEnd w:id="369"/>
    </w:p>
    <w:p w14:paraId="71E1652F" w14:textId="77777777" w:rsidR="00607022" w:rsidRPr="003B076E" w:rsidRDefault="00607022" w:rsidP="007C1E1D">
      <w:r w:rsidRPr="003B076E">
        <w:t xml:space="preserve">Most pharmacists indicated that completion of the pre-training component and/or ensuring an organised service operation were important factors. Pharmacists perceived that well-trained, confident, and/or motivated pharmacy support staff, including themselves, appeared to be favourable facilitators. Additionally, some pharmacists perceived that having a dedicated consultation area and a structured appointment fostered an opportunity by offering a quiet environment for in-depth conversation with the participant. One pharmacist also mentioned that during the service, if they used an electronic device to complete questionnaires, the computer notably distracted their participants. Thus, switching to paper appeared a favourable facilitator for this pharmacist. Pharmacists also indicated that having an existing, strong rapport with participants, and a pharmacy business that was focused on promoting professional pharmacy services, were facilitators in conducting the asthma management service. </w:t>
      </w:r>
    </w:p>
    <w:p w14:paraId="6EF3A20D" w14:textId="27DE78BB" w:rsidR="00607022" w:rsidRPr="003B076E" w:rsidRDefault="00607022" w:rsidP="007C1E1D">
      <w:pPr>
        <w:pStyle w:val="Heading3"/>
      </w:pPr>
      <w:bookmarkStart w:id="370" w:name="_Toc41999674"/>
      <w:bookmarkStart w:id="371" w:name="_Toc117097648"/>
      <w:r w:rsidRPr="003B076E">
        <w:lastRenderedPageBreak/>
        <w:t>Service Barriers</w:t>
      </w:r>
      <w:bookmarkEnd w:id="370"/>
      <w:bookmarkEnd w:id="371"/>
    </w:p>
    <w:p w14:paraId="139CAECF" w14:textId="1525C7CB" w:rsidR="00607022" w:rsidRPr="003B076E" w:rsidRDefault="3777690A" w:rsidP="007C1E1D">
      <w:r>
        <w:t>The greatest barrier appeared to be time constraints. Most pharmacists perceived that conducting the asthma management service, including screening, and recruiting, took dedicated time from their otherwise busy day-to-day schedule. Pharmacists also sensed that participants tended to be time poor. Some mentioned that their participants wanted sessions completed faster than was expected. Additionally, pharmacists noted that participants would sometimes display poor attitudes regarding their asthma, which proved challenging for pharmacists when proposing how the service could be of benefit. Half of the pharmacists indicated that they found either the questionnaires were arduous, specifically questions pertaining to Quality of Life, and/or indicated that the frequency and intervals of follow-up sessions were too long. Some pharmacists also indicated that the strict eligibility criteria were a barrier to uptake, perceiving that this excluded many patients whom they deemed would benefit from the service. Those whom they thought would benefit included patients with asthma who did not frequent the pharmacy, who were under 18 years old (</w:t>
      </w:r>
      <w:proofErr w:type="gramStart"/>
      <w:r>
        <w:t>e.g.</w:t>
      </w:r>
      <w:proofErr w:type="gramEnd"/>
      <w:r>
        <w:t xml:space="preserve"> children), as well as people with a diagnosis of COPD and/or other complex comorbidities. Several pharmacists also mentioned that they entered the asthma trial later than expected, resulting in insufficient time to recruit participants. Technological issues also formed a barrier for around half of the pharmacists. This included issues with an unstable internet connection or loading problems with the service software and/or computer devices. Although rectified where possible during the trial, these appeared to cause delays for some of the pharmacists conducting the service. </w:t>
      </w:r>
    </w:p>
    <w:p w14:paraId="7CEAE5D4" w14:textId="2B27AC8D" w:rsidR="00607022" w:rsidRPr="003B076E" w:rsidRDefault="00607022" w:rsidP="007C1E1D">
      <w:pPr>
        <w:pStyle w:val="Heading3"/>
      </w:pPr>
      <w:bookmarkStart w:id="372" w:name="_Toc41999675"/>
      <w:bookmarkStart w:id="373" w:name="_Toc117097649"/>
      <w:r w:rsidRPr="003B076E">
        <w:t xml:space="preserve">Service </w:t>
      </w:r>
      <w:r w:rsidR="005A7934">
        <w:t>C</w:t>
      </w:r>
      <w:r w:rsidRPr="003B076E">
        <w:t xml:space="preserve">ontinuation and </w:t>
      </w:r>
      <w:r w:rsidR="005A7934">
        <w:t>F</w:t>
      </w:r>
      <w:r w:rsidRPr="003B076E">
        <w:t xml:space="preserve">uture </w:t>
      </w:r>
      <w:r w:rsidR="005A7934">
        <w:t>I</w:t>
      </w:r>
      <w:r w:rsidRPr="003B076E">
        <w:t>mprovements</w:t>
      </w:r>
      <w:bookmarkEnd w:id="372"/>
      <w:bookmarkEnd w:id="373"/>
    </w:p>
    <w:p w14:paraId="5A8003C7" w14:textId="77777777" w:rsidR="00607022" w:rsidRPr="003B076E" w:rsidRDefault="00607022" w:rsidP="007C1E1D">
      <w:r w:rsidRPr="003B076E">
        <w:t xml:space="preserve">All pharmacists agreed that they would continue with the service, with the majority expecting the service would likely offer a positive health benefit for their local demographic. </w:t>
      </w:r>
    </w:p>
    <w:p w14:paraId="20A5150E" w14:textId="77777777" w:rsidR="00607022" w:rsidRPr="003B076E" w:rsidRDefault="00607022" w:rsidP="007C1E1D">
      <w:r w:rsidRPr="003B076E">
        <w:t xml:space="preserve">Suggestions for improving the service for the participant formed part of the discussion with most of the pharmacists. Notably, pharmacists suggested ways to save time for the participant and themselves by reducing the length of questionnaires to simplify sessions and reducing the frequency or extending the interval for initial and follow-up sessions. Most pharmacists recognised that the initial and one-month follow-up were important sessions to maintain, indicating that positive health outcomes are likely to result during this period of pharmacist and/or GP involvement. However, some perceived that questions were repetitive and were not of benefit or relevance for their participants. Others re-iterated the need to expand the participant eligibility criteria to increase uptake, as previously mentioned. Streamlining the service software programs into one instead of two, preferably </w:t>
      </w:r>
      <w:proofErr w:type="spellStart"/>
      <w:r w:rsidRPr="003B076E">
        <w:rPr>
          <w:i/>
          <w:iCs/>
        </w:rPr>
        <w:t>GuildCare</w:t>
      </w:r>
      <w:proofErr w:type="spellEnd"/>
      <w:r w:rsidRPr="003B076E">
        <w:t xml:space="preserve">, offering the asthma management service in conjunction and/or alongside other professional pharmacy services, and ensuring adequate remuneration to match existing Government-funded service provision, were also included as suggestions for improvement. </w:t>
      </w:r>
    </w:p>
    <w:p w14:paraId="519ADFF2" w14:textId="64C468A3" w:rsidR="00607022" w:rsidRPr="003B076E" w:rsidRDefault="00607022" w:rsidP="007C1E1D">
      <w:r w:rsidRPr="003B076E">
        <w:t xml:space="preserve">Two pharmacists made interesting additional suggestions. One pharmacist suggested a change in process whereby the pharmacist conducting the service checks for the Asthma Action Plan at recruitment, and then follows up with the participant at the one-month, depending on asthma control and management recommendations. Another pharmacist suggested a </w:t>
      </w:r>
      <w:proofErr w:type="gramStart"/>
      <w:r w:rsidRPr="003B076E">
        <w:t>Government</w:t>
      </w:r>
      <w:proofErr w:type="gramEnd"/>
      <w:r w:rsidRPr="003B076E">
        <w:t>-led asthma awareness campaign, perceiving that this may improve service uptake in the pharmacy.</w:t>
      </w:r>
    </w:p>
    <w:p w14:paraId="3903E95E" w14:textId="393DC572" w:rsidR="002F2B41" w:rsidRDefault="00607022" w:rsidP="00897FC2">
      <w:pPr>
        <w:pStyle w:val="Quote"/>
      </w:pPr>
      <w:r w:rsidRPr="003B076E">
        <w:lastRenderedPageBreak/>
        <w:t xml:space="preserve">“I think … if the Government did some sort of awareness throughout the community about it being a service available in pharmacies, and like we have a checklist that says, “Is your asthma waking you up at night? Are you having to use your puffer this many times per week?”  If you just did a couple of the criteria and made some sort of add on that other – the people in the community would be aware of, stop that normalisation of asthma and </w:t>
      </w:r>
      <w:proofErr w:type="gramStart"/>
      <w:r w:rsidRPr="003B076E">
        <w:t>actually get</w:t>
      </w:r>
      <w:proofErr w:type="gramEnd"/>
      <w:r w:rsidRPr="003B076E">
        <w:t xml:space="preserve"> people understanding what it’s about</w:t>
      </w:r>
      <w:r w:rsidR="00F14ED2">
        <w:t xml:space="preserve">. </w:t>
      </w:r>
      <w:r w:rsidRPr="003B076E">
        <w:t>I think that that would lead to it occurring more in the pharmacy.” (NSW2857RF)</w:t>
      </w:r>
      <w:bookmarkStart w:id="374" w:name="_Toc41999676"/>
    </w:p>
    <w:p w14:paraId="534E6D9A" w14:textId="169F3DB3" w:rsidR="00607022" w:rsidRPr="00D36515" w:rsidRDefault="00607022" w:rsidP="00D36515">
      <w:pPr>
        <w:pStyle w:val="Heading2"/>
      </w:pPr>
      <w:bookmarkStart w:id="375" w:name="_Toc117097650"/>
      <w:r w:rsidRPr="00D36515">
        <w:t xml:space="preserve">Training </w:t>
      </w:r>
      <w:r w:rsidR="005A7934" w:rsidRPr="00D36515">
        <w:t>E</w:t>
      </w:r>
      <w:r w:rsidRPr="00D36515">
        <w:t>valuation</w:t>
      </w:r>
      <w:bookmarkEnd w:id="374"/>
      <w:bookmarkEnd w:id="375"/>
    </w:p>
    <w:p w14:paraId="02CF7D46" w14:textId="77777777" w:rsidR="00607022" w:rsidRPr="003B076E" w:rsidRDefault="00607022" w:rsidP="007C1E1D">
      <w:r w:rsidRPr="003B076E">
        <w:t xml:space="preserve">Almost all pharmacists expressed satisfaction with the training offered, with most perceiving that information was well covered. Just under half of the pharmacists expressed the opinion that they benefited in some way from the inhaler technique assessments, with some indicating this particularly helped to prepare them by reinforcing information and skills. Some pharmacists appreciated that the asthma course was available online, enabling them to complete learning/refresher activities at their own pace and in their own time. One pharmacist also suggested that a series of upbeat and fun scenario vignettes, and incorporation of some key coaching techniques for approaching and recruiting participants, could be an improvement to the service training videos. </w:t>
      </w:r>
    </w:p>
    <w:p w14:paraId="6D058F1D" w14:textId="54453FA4" w:rsidR="00607022" w:rsidRPr="003B076E" w:rsidRDefault="00607022" w:rsidP="007C1E1D">
      <w:pPr>
        <w:pStyle w:val="Heading2"/>
      </w:pPr>
      <w:bookmarkStart w:id="376" w:name="_Toc41999677"/>
      <w:bookmarkStart w:id="377" w:name="_Toc117097651"/>
      <w:r w:rsidRPr="003B076E">
        <w:t xml:space="preserve">Participant </w:t>
      </w:r>
      <w:r w:rsidR="005A7934">
        <w:t>P</w:t>
      </w:r>
      <w:r w:rsidR="00C851D0" w:rsidRPr="003B076E">
        <w:t>er</w:t>
      </w:r>
      <w:r w:rsidRPr="003B076E">
        <w:t xml:space="preserve">ception and </w:t>
      </w:r>
      <w:r w:rsidR="005A7934">
        <w:t>O</w:t>
      </w:r>
      <w:r w:rsidRPr="003B076E">
        <w:t>utcomes</w:t>
      </w:r>
      <w:bookmarkEnd w:id="376"/>
      <w:bookmarkEnd w:id="377"/>
    </w:p>
    <w:p w14:paraId="09503D95" w14:textId="77777777" w:rsidR="00607022" w:rsidRPr="003B076E" w:rsidRDefault="00607022" w:rsidP="007C1E1D">
      <w:r w:rsidRPr="003B076E">
        <w:t xml:space="preserve">All pharmacists indicated that the asthma management service was well received by most participants. Most pharmacists perceived that the service helped them to improve their participants’ overall asthma management. Pharmacists saw themselves as an educator, and this appeared to be an important aspect of improving participant medication adherence and compliance. This also included being a reputable resource for participants, often reminding or providing new information to participants regarding asthma triggers. Pharmacists also mentioned that structured service protocol and appointments appeared to aid their interaction with some participants who thrived on dedicated and organised time with their pharmacist. One-third of pharmacists perceived that the service helped them improve and/or increase collaborative links and discussions with multidisciplinary healthcare teams. </w:t>
      </w:r>
    </w:p>
    <w:p w14:paraId="3A46B81A" w14:textId="6C305CFE" w:rsidR="00607022" w:rsidRPr="003B076E" w:rsidRDefault="3777690A" w:rsidP="00897FC2">
      <w:pPr>
        <w:pStyle w:val="Quote"/>
      </w:pPr>
      <w:r w:rsidRPr="3777690A">
        <w:t>“They love it</w:t>
      </w:r>
      <w:r w:rsidR="00F14ED2">
        <w:t xml:space="preserve">. </w:t>
      </w:r>
      <w:r w:rsidRPr="3777690A">
        <w:t>They love it, because you do develop such a great relationship with them, and you become part of their management team in their chronic care management, and I guess if I can say one thing, you see them change from their chronic illness controlling them to them being in control of their chronic illness, so my asthma was controlling me, now I’m in control of my asthma.” (NSW2999SB)</w:t>
      </w:r>
      <w:bookmarkStart w:id="378" w:name="_Hlk41115985"/>
      <w:bookmarkEnd w:id="378"/>
    </w:p>
    <w:p w14:paraId="2A8CACB6" w14:textId="07B9F48D" w:rsidR="00607022" w:rsidRPr="003B076E" w:rsidRDefault="3777690A" w:rsidP="007C1E1D">
      <w:r>
        <w:t xml:space="preserve">More than half of the pharmacists found the least useful part of the service for participants was the lengthy and repetitive questionnaires, notably the </w:t>
      </w:r>
      <w:r w:rsidR="00BD01B6">
        <w:t>quality-of-life</w:t>
      </w:r>
      <w:r>
        <w:t xml:space="preserve"> questions, as highlighted previously (These research instruments would not be included in any future implementation of this service). In these cases, participants appeared to be less responsive, less enthusiastic, and appeared pushed for </w:t>
      </w:r>
      <w:r>
        <w:lastRenderedPageBreak/>
        <w:t xml:space="preserve">time when asked these questions; one pharmacist thought this may be because the questions were not directly related to their asthma condition. </w:t>
      </w:r>
    </w:p>
    <w:p w14:paraId="71CA974F" w14:textId="5504FBA0" w:rsidR="00607022" w:rsidRPr="003B076E" w:rsidRDefault="00607022" w:rsidP="007C1E1D">
      <w:pPr>
        <w:pStyle w:val="Heading2"/>
      </w:pPr>
      <w:bookmarkStart w:id="379" w:name="_Toc41999678"/>
      <w:bookmarkStart w:id="380" w:name="_Toc117097652"/>
      <w:r w:rsidRPr="003B076E">
        <w:t xml:space="preserve">Relationship with </w:t>
      </w:r>
      <w:r w:rsidR="005A7934">
        <w:t>L</w:t>
      </w:r>
      <w:r w:rsidRPr="003B076E">
        <w:t xml:space="preserve">ocal </w:t>
      </w:r>
      <w:r w:rsidR="005A7934">
        <w:t>G</w:t>
      </w:r>
      <w:r w:rsidRPr="003B076E">
        <w:t xml:space="preserve">eneral </w:t>
      </w:r>
      <w:r w:rsidR="005A7934">
        <w:t>P</w:t>
      </w:r>
      <w:r w:rsidRPr="003B076E">
        <w:t>ractitioners</w:t>
      </w:r>
      <w:bookmarkEnd w:id="379"/>
      <w:bookmarkEnd w:id="380"/>
    </w:p>
    <w:p w14:paraId="041B9FB3" w14:textId="77777777" w:rsidR="00607022" w:rsidRPr="003B076E" w:rsidRDefault="00607022" w:rsidP="007C1E1D">
      <w:r w:rsidRPr="003B076E">
        <w:t xml:space="preserve">More than half of the pharmacists either did not know or said that the asthma management service did not have any impact on their professional relationship with local GPs. Most of these pharmacists did not refer participants to GPs, and GPs were unlikely to refer participants to these pharmacists. However, some of pharmacists perceived that their clinical recommendations and referral to local GPs led to improved professional relationships by increasing collaboration. One of the pharmacists also noted GP referrals to the pharmacy during service provision. In this case, there appeared to be a pre-existing relationship with GPs who were aware that the pharmacy was specialised in asthma management and employed a pharmacist asthma educator. </w:t>
      </w:r>
    </w:p>
    <w:p w14:paraId="32CA3C04" w14:textId="6767A0F5" w:rsidR="00607022" w:rsidRPr="003B076E" w:rsidRDefault="00607022" w:rsidP="007C1E1D">
      <w:pPr>
        <w:pStyle w:val="Heading2"/>
      </w:pPr>
      <w:bookmarkStart w:id="381" w:name="_Toc41999679"/>
      <w:bookmarkStart w:id="382" w:name="_Toc117097653"/>
      <w:r w:rsidRPr="003B076E">
        <w:t xml:space="preserve">Integration with </w:t>
      </w:r>
      <w:r w:rsidR="005A7934">
        <w:t>Co</w:t>
      </w:r>
      <w:r w:rsidRPr="003B076E">
        <w:t xml:space="preserve">mmunity </w:t>
      </w:r>
      <w:r w:rsidR="005A7934">
        <w:t>P</w:t>
      </w:r>
      <w:r w:rsidRPr="003B076E">
        <w:t xml:space="preserve">harmacist </w:t>
      </w:r>
      <w:r w:rsidR="005A7934">
        <w:t>R</w:t>
      </w:r>
      <w:r w:rsidRPr="003B076E">
        <w:t>ole</w:t>
      </w:r>
      <w:bookmarkEnd w:id="381"/>
      <w:bookmarkEnd w:id="382"/>
    </w:p>
    <w:p w14:paraId="136D42D1" w14:textId="77777777" w:rsidR="00607022" w:rsidRPr="003B076E" w:rsidRDefault="00607022" w:rsidP="007C1E1D">
      <w:r w:rsidRPr="003B076E">
        <w:t xml:space="preserve">All pharmacists indicated that the service appeared </w:t>
      </w:r>
      <w:proofErr w:type="gramStart"/>
      <w:r w:rsidRPr="003B076E">
        <w:t>relevant</w:t>
      </w:r>
      <w:proofErr w:type="gramEnd"/>
      <w:r w:rsidRPr="003B076E">
        <w:t xml:space="preserve"> and some noted as an “ideal fit” with the community pharmacist’s role. Just under half of pharmacists perceived strengthening of their educative role. Over half of the pharmacists indicated that the service challenged and/or extended their scope of practice by offering them a better understanding of asthma management. </w:t>
      </w:r>
      <w:proofErr w:type="gramStart"/>
      <w:r w:rsidRPr="003B076E">
        <w:t>The majority of</w:t>
      </w:r>
      <w:proofErr w:type="gramEnd"/>
      <w:r w:rsidRPr="003B076E">
        <w:t xml:space="preserve"> pharmacists also felt their experience with the service favourably changed their relationships with participants. Particularly, pharmacists perceived that they built a stronger rapport with their participants, whether they were involved in the service or not. These pharmacists also proposed that this led to opportunities where they could be more readily involved as part of the participant’s trusted multidisciplinary team. </w:t>
      </w:r>
    </w:p>
    <w:p w14:paraId="61A90BD6" w14:textId="4503A600" w:rsidR="00607022" w:rsidRPr="00D36515" w:rsidRDefault="002E76D3" w:rsidP="00D36515">
      <w:pPr>
        <w:pStyle w:val="Heading2"/>
      </w:pPr>
      <w:bookmarkStart w:id="383" w:name="_Toc41999680"/>
      <w:bookmarkStart w:id="384" w:name="_Toc117097654"/>
      <w:r w:rsidRPr="00D36515">
        <w:t>S</w:t>
      </w:r>
      <w:r w:rsidR="00607022" w:rsidRPr="00D36515">
        <w:t xml:space="preserve">ervice and </w:t>
      </w:r>
      <w:r w:rsidR="005A7934" w:rsidRPr="00D36515">
        <w:t>B</w:t>
      </w:r>
      <w:r w:rsidR="00607022" w:rsidRPr="00D36515">
        <w:t xml:space="preserve">usiness </w:t>
      </w:r>
      <w:r w:rsidR="005A7934" w:rsidRPr="00D36515">
        <w:t>I</w:t>
      </w:r>
      <w:r w:rsidR="00607022" w:rsidRPr="00D36515">
        <w:t>ntegration</w:t>
      </w:r>
      <w:bookmarkEnd w:id="383"/>
      <w:bookmarkEnd w:id="384"/>
      <w:r w:rsidR="00607022" w:rsidRPr="00D36515">
        <w:t xml:space="preserve"> </w:t>
      </w:r>
    </w:p>
    <w:p w14:paraId="2D380EA0" w14:textId="575A9586" w:rsidR="00607022" w:rsidRPr="003B076E" w:rsidRDefault="3777690A" w:rsidP="007C1E1D">
      <w:r>
        <w:t xml:space="preserve">Almost all pharmacists perceived that the service model would integrate well with their business practices, with most indicating that this was because the service appeared to align with, complement and/or be easily implemented alongside existing professional pharmacy services. Two pharmacists provided alternative views, with one mentioning that they were not familiar enough with their pharmacy’s business model; offering no further thoughts to this when prompted. The other pharmacist expressed the opinion that this was the first time their pharmacy had been involved in a research trial, and they lacked experience with integrating professional pharmacy services. The pharmacist felt that this combination of factors contributed to their feeling that the service did not integrate as well as it could have. Despite this, more than half of the pharmacists also indicated their preference that that the service could integrate and align well if the structure, protocol, session time allocations and/or remuneration aspects of the service were </w:t>
      </w:r>
      <w:proofErr w:type="gramStart"/>
      <w:r>
        <w:t>similar to</w:t>
      </w:r>
      <w:proofErr w:type="gramEnd"/>
      <w:r>
        <w:t xml:space="preserve"> existing Australian Government-funded professional pharmacy services, </w:t>
      </w:r>
      <w:r w:rsidR="00BD01B6">
        <w:t>e.g.,</w:t>
      </w:r>
      <w:r>
        <w:t xml:space="preserve"> </w:t>
      </w:r>
      <w:proofErr w:type="spellStart"/>
      <w:r>
        <w:t>MedsCheck</w:t>
      </w:r>
      <w:proofErr w:type="spellEnd"/>
      <w:r>
        <w:t xml:space="preserve"> and Diabetes </w:t>
      </w:r>
      <w:proofErr w:type="spellStart"/>
      <w:r>
        <w:t>MedsCheck</w:t>
      </w:r>
      <w:proofErr w:type="spellEnd"/>
      <w:r>
        <w:t xml:space="preserve"> services. </w:t>
      </w:r>
    </w:p>
    <w:p w14:paraId="5EF7EC75" w14:textId="0BC9CDF8" w:rsidR="00B87879" w:rsidRPr="003B076E" w:rsidRDefault="00607022" w:rsidP="007C1E1D">
      <w:r w:rsidRPr="003B076E">
        <w:t xml:space="preserve">More than half of pharmacists mentioned that they and/or the pharmacy business experienced ‘spinoffs’, or unexpected occurrences because of offering the service. Notably, this included pharmacists perceiving that their participation in the service generated additional business, although </w:t>
      </w:r>
      <w:r w:rsidRPr="003B076E">
        <w:lastRenderedPageBreak/>
        <w:t>many pharmacists did not offer in-depth explanations. Several pharmacists mentioned their appreciation for the service and involvement in the trial. Pharmacists indicated that this provided them with a unique opportunity to increase their clinical knowledge, strengthen their participants’ confidence in them, and/or raise community awareness regarding asthma.</w:t>
      </w:r>
      <w:bookmarkStart w:id="385" w:name="_Toc41999681"/>
    </w:p>
    <w:p w14:paraId="27F50F73" w14:textId="620A2B24" w:rsidR="00607022" w:rsidRPr="003B076E" w:rsidRDefault="00607022" w:rsidP="007C1E1D">
      <w:pPr>
        <w:pStyle w:val="Heading2"/>
      </w:pPr>
      <w:bookmarkStart w:id="386" w:name="_Toc41999682"/>
      <w:bookmarkStart w:id="387" w:name="_Toc117097655"/>
      <w:bookmarkEnd w:id="385"/>
      <w:r w:rsidRPr="003B076E">
        <w:t>Interpretation of Clinical Results</w:t>
      </w:r>
      <w:bookmarkEnd w:id="386"/>
      <w:bookmarkEnd w:id="387"/>
    </w:p>
    <w:p w14:paraId="7F5E6D0A" w14:textId="77777777" w:rsidR="00607022" w:rsidRPr="003B076E" w:rsidRDefault="00607022" w:rsidP="007C1E1D">
      <w:r w:rsidRPr="003B076E">
        <w:t xml:space="preserve">This Pharmacy Asthma Service demonstrated that a significant improvement in asthma control for people with poorly controlled asthma was possible over a 12-month period, with a significant increase in the proportion of intervention participants experiencing good asthma control (ACQ score &lt;1.5) at the trial’s end. At the same time, there was a significant improvement in asthma control in the comparator arm, who were recipients of a lower-intensity service involving both the pharmacist and GP. </w:t>
      </w:r>
      <w:r w:rsidR="00AE1E37" w:rsidRPr="003B076E">
        <w:t xml:space="preserve">The improvement in asthma control in both arms of the trial indicates that we were unable to demonstrate a difference between the intervention participants and the comparator participants. In other words, the null hypothesis – that the </w:t>
      </w:r>
      <w:r w:rsidR="008871E0" w:rsidRPr="003B076E">
        <w:t>i</w:t>
      </w:r>
      <w:r w:rsidR="00AE1E37" w:rsidRPr="003B076E">
        <w:t xml:space="preserve">ntervention participants would demonstrate </w:t>
      </w:r>
      <w:r w:rsidR="00AE1E37" w:rsidRPr="003B076E">
        <w:rPr>
          <w:i/>
          <w:iCs/>
        </w:rPr>
        <w:t xml:space="preserve">similar </w:t>
      </w:r>
      <w:r w:rsidR="00AE1E37" w:rsidRPr="003B076E">
        <w:t>clinical improvement to the comparator participants – could not be rejected.</w:t>
      </w:r>
    </w:p>
    <w:p w14:paraId="4B1BA97C" w14:textId="26B317E3" w:rsidR="004816A2" w:rsidRDefault="3777690A" w:rsidP="007C1E1D">
      <w:r>
        <w:t xml:space="preserve">The reasons for this improvement in both arms warranted further investigation. The service offered in the intervention arm followed a structured protocol, with interventions focussed on adherence, inhaler technique and optimal treatment of allergic rhinitis. The pharmacist assessed need in each of these three areas, and then undertook the structured intervention and documented actions for each participant. In the comparator arm, once baseline measures were collected, the pharmacists were asked to refer the participant to their GP. In this way, the comparator arm of the trial did not comprise a true control arm, more so, a ‘low-intensity’ multidisciplinary intervention. The investigative team undertook a supplementary mixed-methods analysis </w:t>
      </w:r>
      <w:proofErr w:type="gramStart"/>
      <w:r>
        <w:t>in order to</w:t>
      </w:r>
      <w:proofErr w:type="gramEnd"/>
      <w:r>
        <w:t xml:space="preserve"> determine the processes that had been undertaken by pharmacists within this comparator arm. This included post-intervention qualitative interviews, that were conducted with 20 actively involved pharmacists from comparator pharmacies that had completed a full 12-month comparator pathway for at least two participants. Additionally, a subgroup quantitative analysis was performed to compare participant outcomes between pharmacies found to adhere to the research protocol and those where additional interventions not described in the research protocol may have been conducted. Pharmacies were classified as either adherent or non-adherent, or inconclusive if unable to be classified. This process determined that 8 pharmacies were adherent and 14 were non-adherent to the research protocol. </w:t>
      </w:r>
    </w:p>
    <w:p w14:paraId="70596319" w14:textId="77711353" w:rsidR="004816A2" w:rsidRDefault="004816A2" w:rsidP="007C1E1D">
      <w:r w:rsidRPr="004816A2">
        <w:t xml:space="preserve">Our quantitative analysis revealed that when comparator pharmacies were stratified in accordance </w:t>
      </w:r>
      <w:proofErr w:type="gramStart"/>
      <w:r w:rsidRPr="004816A2">
        <w:t>to</w:t>
      </w:r>
      <w:proofErr w:type="gramEnd"/>
      <w:r w:rsidRPr="004816A2">
        <w:t xml:space="preserve"> their adherence to the research protocol, participants reviewed in non-adherent pharmacies had a greater improvement in ACQ (mean difference 0.35) over time and a greater improvement in quality of life (mean difference 0.42). Although our sample size was small there appears to be a non-significant, but positive trend in the main outcome measure (ACQ) when we compare outcomes from adherent versus non-adherent pharmacies. Although this is an association rather than causation, this apparent difference in therapeutic outcomes is supportive of our hypothesis that the comparator arm was not a true control group within this trial but were active in their efforts to improve outcomes for their participants.</w:t>
      </w:r>
    </w:p>
    <w:p w14:paraId="20943F51" w14:textId="57584F73" w:rsidR="00607022" w:rsidRPr="003B076E" w:rsidRDefault="00607022" w:rsidP="007C1E1D">
      <w:r w:rsidRPr="003B076E">
        <w:lastRenderedPageBreak/>
        <w:t xml:space="preserve">In parallel with </w:t>
      </w:r>
      <w:r w:rsidR="00273E42" w:rsidRPr="003B076E">
        <w:t xml:space="preserve">the </w:t>
      </w:r>
      <w:r w:rsidRPr="003B076E">
        <w:t xml:space="preserve">improvement in asthma control, there was a significant improvement in quality of life for both arms. This also reinforces the notion that our comparator arm </w:t>
      </w:r>
      <w:r w:rsidR="00273E42" w:rsidRPr="003B076E">
        <w:t>participants were</w:t>
      </w:r>
      <w:r w:rsidRPr="003B076E">
        <w:t xml:space="preserve"> receiving interventions, which positively improved their quality of life</w:t>
      </w:r>
      <w:r w:rsidR="00F14ED2">
        <w:t xml:space="preserve">. </w:t>
      </w:r>
      <w:r w:rsidRPr="003B076E">
        <w:t xml:space="preserve">However, the negative impact of asthma on day-to-day life for comparator participants was significantly greater than for the intervention participants at month 12. </w:t>
      </w:r>
    </w:p>
    <w:p w14:paraId="724DCBCE" w14:textId="26FB22FD" w:rsidR="001B11C5" w:rsidRDefault="3777690A" w:rsidP="007C1E1D">
      <w:pPr>
        <w:rPr>
          <w:color w:val="000000"/>
        </w:rPr>
      </w:pPr>
      <w:r w:rsidRPr="3777690A">
        <w:t>Using both the PBS data, pharmacy dispensing data and our operational definition of adherence (80% of days covered, based on the PDC value), there was no significant improvement in participant adherence in intervention or comparator arms during the trial</w:t>
      </w:r>
      <w:r w:rsidRPr="3777690A">
        <w:rPr>
          <w:rStyle w:val="CommentReference"/>
        </w:rPr>
        <w:t xml:space="preserve"> </w:t>
      </w:r>
      <w:r w:rsidRPr="3777690A">
        <w:t>irrespective of the method of data collection</w:t>
      </w:r>
      <w:r w:rsidR="00F14ED2">
        <w:t xml:space="preserve">. </w:t>
      </w:r>
      <w:r w:rsidRPr="3777690A">
        <w:t xml:space="preserve">As there was agreement between the PBS data and pharmacy dispensing data, this suggests that </w:t>
      </w:r>
      <w:proofErr w:type="gramStart"/>
      <w:r w:rsidRPr="3777690A">
        <w:t>either may</w:t>
      </w:r>
      <w:proofErr w:type="gramEnd"/>
      <w:r w:rsidRPr="3777690A">
        <w:t xml:space="preserve"> be a useful measure for measuring participant adherence. </w:t>
      </w:r>
    </w:p>
    <w:p w14:paraId="2130EA31" w14:textId="125FC609" w:rsidR="001B11C5" w:rsidRDefault="3777690A" w:rsidP="007C1E1D">
      <w:r w:rsidRPr="3777690A">
        <w:t xml:space="preserve">Using PBS data, at </w:t>
      </w:r>
      <w:r w:rsidR="00D1541C">
        <w:t>month</w:t>
      </w:r>
      <w:r w:rsidRPr="3777690A">
        <w:t xml:space="preserve"> 12 in both the intervention and comparator arms, adherence was approximately 50%, which suggests only half the participants were having their asthma medications dispensed at appropriate intervals, according to our calculations. The pharmacy </w:t>
      </w:r>
      <w:r w:rsidR="00655BDF">
        <w:t>d</w:t>
      </w:r>
      <w:r w:rsidRPr="3777690A">
        <w:t xml:space="preserve">ispensing data showed a lower rate of adherence of 36% at </w:t>
      </w:r>
      <w:r w:rsidR="00D1541C">
        <w:t>month</w:t>
      </w:r>
      <w:r w:rsidRPr="3777690A">
        <w:t xml:space="preserve"> 12 for both the intervention and comparator arms compared to adherence assessment using PBS data. This difference in rates between the PBS data and Pharmacy Dispensing data may be due to the collection of prescription by participants from other pharmacies, which would be included in the PBS data and not the pharmacy data. </w:t>
      </w:r>
    </w:p>
    <w:p w14:paraId="2E64805F" w14:textId="6BE11E60" w:rsidR="001B11C5" w:rsidRPr="001B11C5" w:rsidRDefault="001B11C5" w:rsidP="007C1E1D">
      <w:pPr>
        <w:rPr>
          <w:color w:val="000000" w:themeColor="text1"/>
        </w:rPr>
      </w:pPr>
      <w:r>
        <w:t xml:space="preserve">Despite the known benefits of regular preventer use on symptomatic control of asthma and reducing long term risks, asthma patients are known to </w:t>
      </w:r>
      <w:r w:rsidRPr="3777690A">
        <w:t xml:space="preserve">not take their preventer therapy; </w:t>
      </w:r>
      <w:r w:rsidR="004816A2" w:rsidRPr="3777690A">
        <w:t xml:space="preserve">they </w:t>
      </w:r>
      <w:r w:rsidRPr="3777690A">
        <w:t xml:space="preserve">use </w:t>
      </w:r>
      <w:r w:rsidR="00E621B7" w:rsidRPr="3777690A">
        <w:t xml:space="preserve">it  </w:t>
      </w:r>
      <w:r w:rsidRPr="3777690A">
        <w:t>intermittently or self-titrate based on symptoms or seasonal expectations</w:t>
      </w:r>
      <w:r w:rsidR="00A02598">
        <w:rPr>
          <w:szCs w:val="20"/>
        </w:rPr>
        <w:fldChar w:fldCharType="begin">
          <w:fldData xml:space="preserve">PEVuZE5vdGU+PENpdGU+PEF1dGhvcj5Cb3VsZXQ8L0F1dGhvcj48WWVhcj4yMDEyPC9ZZWFyPjxS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==
</w:fldData>
        </w:fldChar>
      </w:r>
      <w:r w:rsidR="00A05016">
        <w:rPr>
          <w:szCs w:val="20"/>
        </w:rPr>
        <w:instrText xml:space="preserve"> ADDIN EN.CITE </w:instrText>
      </w:r>
      <w:r w:rsidR="00A05016">
        <w:rPr>
          <w:szCs w:val="20"/>
        </w:rPr>
        <w:fldChar w:fldCharType="begin">
          <w:fldData xml:space="preserve">PEVuZE5vdGU+PENpdGU+PEF1dGhvcj5Cb3VsZXQ8L0F1dGhvcj48WWVhcj4yMDEyPC9ZZWFyPjxS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==
</w:fldData>
        </w:fldChar>
      </w:r>
      <w:r w:rsidR="00A05016">
        <w:rPr>
          <w:szCs w:val="20"/>
        </w:rPr>
        <w:instrText xml:space="preserve"> ADDIN EN.CITE.DATA </w:instrText>
      </w:r>
      <w:r w:rsidR="00A05016">
        <w:rPr>
          <w:szCs w:val="20"/>
        </w:rPr>
      </w:r>
      <w:r w:rsidR="00A05016">
        <w:rPr>
          <w:szCs w:val="20"/>
        </w:rPr>
        <w:fldChar w:fldCharType="end"/>
      </w:r>
      <w:r w:rsidR="00A02598">
        <w:rPr>
          <w:szCs w:val="20"/>
        </w:rPr>
      </w:r>
      <w:r w:rsidR="00A02598">
        <w:rPr>
          <w:szCs w:val="20"/>
        </w:rPr>
        <w:fldChar w:fldCharType="separate"/>
      </w:r>
      <w:r w:rsidR="00A05016">
        <w:rPr>
          <w:noProof/>
          <w:szCs w:val="20"/>
        </w:rPr>
        <w:t>(</w:t>
      </w:r>
      <w:hyperlink w:anchor="ENREF_023" w:tooltip="Reddel, 2018 #139" w:history="1">
        <w:r w:rsidR="00A05016">
          <w:rPr>
            <w:noProof/>
            <w:szCs w:val="20"/>
          </w:rPr>
          <w:t>23</w:t>
        </w:r>
      </w:hyperlink>
      <w:r w:rsidR="00A05016">
        <w:rPr>
          <w:noProof/>
          <w:szCs w:val="20"/>
        </w:rPr>
        <w:t xml:space="preserve">, </w:t>
      </w:r>
      <w:hyperlink w:anchor="ENREF_083" w:tooltip="Boulet, 2012 #300" w:history="1">
        <w:r w:rsidR="00A05016">
          <w:rPr>
            <w:noProof/>
            <w:szCs w:val="20"/>
          </w:rPr>
          <w:t>83-86</w:t>
        </w:r>
      </w:hyperlink>
      <w:r w:rsidR="00A05016">
        <w:rPr>
          <w:noProof/>
          <w:szCs w:val="20"/>
        </w:rPr>
        <w:t>)</w:t>
      </w:r>
      <w:r w:rsidR="00A02598">
        <w:rPr>
          <w:szCs w:val="20"/>
        </w:rPr>
        <w:fldChar w:fldCharType="end"/>
      </w:r>
      <w:r w:rsidRPr="3777690A">
        <w:t xml:space="preserve">. It may be unreasonable to expect </w:t>
      </w:r>
      <w:r>
        <w:rPr>
          <w:color w:val="000000" w:themeColor="text1"/>
        </w:rPr>
        <w:t xml:space="preserve">participants to have </w:t>
      </w:r>
      <w:r w:rsidR="00E621B7">
        <w:rPr>
          <w:color w:val="000000" w:themeColor="text1"/>
        </w:rPr>
        <w:t>80</w:t>
      </w:r>
      <w:r w:rsidR="00F14ED2">
        <w:rPr>
          <w:color w:val="000000" w:themeColor="text1"/>
        </w:rPr>
        <w:t xml:space="preserve"> – </w:t>
      </w:r>
      <w:r>
        <w:rPr>
          <w:color w:val="000000" w:themeColor="text1"/>
        </w:rPr>
        <w:t>100% adherence as this does not represent reality.</w:t>
      </w:r>
      <w:r w:rsidRPr="3777690A">
        <w:t xml:space="preserve"> Rather, many people with asthma rely on </w:t>
      </w:r>
      <w:r>
        <w:t xml:space="preserve">reliever </w:t>
      </w:r>
      <w:r w:rsidRPr="0062150B">
        <w:t>medications that</w:t>
      </w:r>
      <w:r>
        <w:t xml:space="preserve"> provide immediate symptomatic </w:t>
      </w:r>
      <w:proofErr w:type="gramStart"/>
      <w:r>
        <w:t>relief, and</w:t>
      </w:r>
      <w:proofErr w:type="gramEnd"/>
      <w:r w:rsidRPr="0062150B">
        <w:t xml:space="preserve"> can be purchased without a prescription in Australian pharmacies</w:t>
      </w:r>
      <w:r>
        <w:t xml:space="preserve">. </w:t>
      </w:r>
      <w:r w:rsidRPr="0062150B">
        <w:t>A previous cross-sectional study which surveyed adults with asthma (</w:t>
      </w:r>
      <w:r w:rsidRPr="3777690A">
        <w:rPr>
          <w:i/>
          <w:iCs/>
        </w:rPr>
        <w:t>n</w:t>
      </w:r>
      <w:r w:rsidRPr="0062150B">
        <w:t xml:space="preserve"> = 2686) in an Australian context found that 57% of the population that reported uncontrolled asthma symptoms were non</w:t>
      </w:r>
      <w:r>
        <w:t>-</w:t>
      </w:r>
      <w:r w:rsidRPr="0062150B">
        <w:t>adherent or were not using a preventer</w:t>
      </w:r>
      <w:r w:rsidR="00C33DCD">
        <w:t xml:space="preserve"> </w:t>
      </w:r>
      <w:r w:rsidR="00A02598">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A02598">
        <w:instrText xml:space="preserve"> ADDIN EN.CITE </w:instrText>
      </w:r>
      <w:r w:rsidR="00A02598">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A02598">
        <w:instrText xml:space="preserve"> ADDIN EN.CITE.DATA </w:instrText>
      </w:r>
      <w:r w:rsidR="00A02598">
        <w:fldChar w:fldCharType="end"/>
      </w:r>
      <w:r w:rsidR="00A02598">
        <w:fldChar w:fldCharType="separate"/>
      </w:r>
      <w:r w:rsidR="00A02598">
        <w:rPr>
          <w:noProof/>
        </w:rPr>
        <w:t>(</w:t>
      </w:r>
      <w:hyperlink w:anchor="ENREF_002" w:tooltip="Reddel, 2015 #135" w:history="1">
        <w:r w:rsidR="00A05016">
          <w:rPr>
            <w:noProof/>
          </w:rPr>
          <w:t>2</w:t>
        </w:r>
      </w:hyperlink>
      <w:r w:rsidR="00A02598">
        <w:rPr>
          <w:noProof/>
        </w:rPr>
        <w:t>)</w:t>
      </w:r>
      <w:r w:rsidR="00A02598">
        <w:fldChar w:fldCharType="end"/>
      </w:r>
      <w:r w:rsidR="00F14ED2">
        <w:t xml:space="preserve">. </w:t>
      </w:r>
      <w:r>
        <w:t xml:space="preserve">This is </w:t>
      </w:r>
      <w:proofErr w:type="gramStart"/>
      <w:r>
        <w:t>similar to</w:t>
      </w:r>
      <w:proofErr w:type="gramEnd"/>
      <w:r>
        <w:t xml:space="preserve"> the results in our trial. </w:t>
      </w:r>
      <w:r w:rsidR="004816A2" w:rsidRPr="004816A2">
        <w:t>Indeed</w:t>
      </w:r>
      <w:r w:rsidR="00E621B7">
        <w:t>,</w:t>
      </w:r>
      <w:r w:rsidR="004816A2" w:rsidRPr="004816A2">
        <w:t xml:space="preserve"> 18% of our participants had not purchased a preventer in the previous 12 months to the trial</w:t>
      </w:r>
      <w:r w:rsidR="004816A2">
        <w:t xml:space="preserve">. </w:t>
      </w:r>
      <w:r w:rsidRPr="0062150B">
        <w:t>The high prevalence of poor adherence to preventer therapy or</w:t>
      </w:r>
      <w:r>
        <w:t xml:space="preserve"> a</w:t>
      </w:r>
      <w:r w:rsidRPr="0062150B">
        <w:t xml:space="preserve"> lack of preventer therapy is consistent with international studies, despite variations in thresholds and measurements used to classify adherenc</w:t>
      </w:r>
      <w:r>
        <w:t>e</w:t>
      </w:r>
      <w:r w:rsidRPr="0062150B">
        <w:t>.</w:t>
      </w:r>
      <w:r>
        <w:t xml:space="preserve"> </w:t>
      </w:r>
    </w:p>
    <w:p w14:paraId="5D2214C8" w14:textId="1D08F261" w:rsidR="004816A2" w:rsidRDefault="3777690A" w:rsidP="007C1E1D">
      <w:r w:rsidRPr="3777690A">
        <w:t>In contrast to the insignificant changes in adherence using PBS Data or pharmacy dispensing data, results from participant reported adherence showed significant improvements in the use of their asthma medications, including an increase in preventer use and a decrease in reliever use over the 12 months of the study. This is not surprising, as participants are likely to report to the pharmacist that they are using their medications</w:t>
      </w:r>
      <w:r w:rsidR="00F14ED2">
        <w:t xml:space="preserve">. </w:t>
      </w:r>
      <w:r w:rsidRPr="3777690A">
        <w:t xml:space="preserve">In addition, the pharmacists only asked participants about the previous seven days, whereas the PBS and pharmacy dispensing data analysed a 12-month period where use may be intermittent. </w:t>
      </w:r>
    </w:p>
    <w:p w14:paraId="147BFBF6" w14:textId="5D430B2B" w:rsidR="001B11C5" w:rsidRPr="001B11C5" w:rsidRDefault="001B11C5" w:rsidP="007C1E1D">
      <w:pPr>
        <w:rPr>
          <w:color w:val="000000"/>
        </w:rPr>
      </w:pPr>
      <w:r w:rsidRPr="00B93B61">
        <w:t>For the interpretation of adherence, it may be that a different definition of ‘non-adherence’ (80% PDC) would yield different results. The value of 80% is widely used in the literature</w:t>
      </w:r>
      <w:r w:rsidR="00C33DCD">
        <w:t xml:space="preserve"> </w:t>
      </w:r>
      <w:r w:rsidR="00A02598">
        <w:fldChar w:fldCharType="begin">
          <w:fldData xml:space="preserve">PEVuZE5vdGU+PENpdGU+PEF1dGhvcj5LYXJ2ZTwvQXV0aG9yPjxZZWFyPjIwMDk8L1llYXI+PFJl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</w:fldData>
        </w:fldChar>
      </w:r>
      <w:r w:rsidR="00A02598">
        <w:instrText xml:space="preserve"> ADDIN EN.CITE </w:instrText>
      </w:r>
      <w:r w:rsidR="00A02598">
        <w:fldChar w:fldCharType="begin">
          <w:fldData xml:space="preserve">PEVuZE5vdGU+PENpdGU+PEF1dGhvcj5LYXJ2ZTwvQXV0aG9yPjxZZWFyPjIwMDk8L1llYXI+PFJl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</w:fldData>
        </w:fldChar>
      </w:r>
      <w:r w:rsidR="00A02598">
        <w:instrText xml:space="preserve"> ADDIN EN.CITE.DATA </w:instrText>
      </w:r>
      <w:r w:rsidR="00A02598">
        <w:fldChar w:fldCharType="end"/>
      </w:r>
      <w:r w:rsidR="00A02598">
        <w:fldChar w:fldCharType="separate"/>
      </w:r>
      <w:r w:rsidR="00A02598">
        <w:rPr>
          <w:noProof/>
        </w:rPr>
        <w:t>(</w:t>
      </w:r>
      <w:hyperlink w:anchor="ENREF_072" w:tooltip="Karve, 2009 #258" w:history="1">
        <w:r w:rsidR="00A05016">
          <w:rPr>
            <w:noProof/>
          </w:rPr>
          <w:t>72</w:t>
        </w:r>
      </w:hyperlink>
      <w:r w:rsidR="00A02598">
        <w:rPr>
          <w:noProof/>
        </w:rPr>
        <w:t>)</w:t>
      </w:r>
      <w:r w:rsidR="00A02598">
        <w:fldChar w:fldCharType="end"/>
      </w:r>
      <w:r w:rsidRPr="00B93B61">
        <w:t xml:space="preserve">, but might not be relevant to all populations or healthcare systems. The lack of a change in adherence when using a systematic measure despite asthma control improving may seem surprising. Using patient reported </w:t>
      </w:r>
      <w:r w:rsidRPr="00B93B61">
        <w:lastRenderedPageBreak/>
        <w:t xml:space="preserve">adherence, however, our results are consistent with previous results we have observed, </w:t>
      </w:r>
      <w:r w:rsidR="00BD01B6" w:rsidRPr="00B93B61">
        <w:t>i.e.,</w:t>
      </w:r>
      <w:r w:rsidRPr="00B93B61">
        <w:t xml:space="preserve"> patients report improved adherence after an intervention</w:t>
      </w:r>
      <w:r w:rsidR="00EC0022">
        <w:t xml:space="preserve"> </w:t>
      </w:r>
      <w:r w:rsidR="00A02598">
        <w:fldChar w:fldCharType="begin">
          <w:fldData xml:space="preserve">PEVuZE5vdGU+PENpdGU+PEF1dGhvcj5Bcm1vdXI8L0F1dGhvcj48WWVhcj4yMDEzPC9ZZWFyPjxS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</w:fldData>
        </w:fldChar>
      </w:r>
      <w:r w:rsidR="00A02598">
        <w:instrText xml:space="preserve"> ADDIN EN.CITE </w:instrText>
      </w:r>
      <w:r w:rsidR="00A02598">
        <w:fldChar w:fldCharType="begin">
          <w:fldData xml:space="preserve">PEVuZE5vdGU+PENpdGU+PEF1dGhvcj5Bcm1vdXI8L0F1dGhvcj48WWVhcj4yMDEzPC9ZZWFyPjxS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</w:fldData>
        </w:fldChar>
      </w:r>
      <w:r w:rsidR="00A02598">
        <w:instrText xml:space="preserve"> ADDIN EN.CITE.DATA </w:instrText>
      </w:r>
      <w:r w:rsidR="00A02598">
        <w:fldChar w:fldCharType="end"/>
      </w:r>
      <w:r w:rsidR="00A02598">
        <w:fldChar w:fldCharType="separate"/>
      </w:r>
      <w:r w:rsidR="00A02598">
        <w:rPr>
          <w:noProof/>
        </w:rPr>
        <w:t>(</w:t>
      </w:r>
      <w:hyperlink w:anchor="ENREF_047" w:tooltip="Armour, 2013 #140" w:history="1">
        <w:r w:rsidR="00A05016">
          <w:rPr>
            <w:noProof/>
          </w:rPr>
          <w:t>47</w:t>
        </w:r>
      </w:hyperlink>
      <w:r w:rsidR="00A02598">
        <w:rPr>
          <w:noProof/>
        </w:rPr>
        <w:t>)</w:t>
      </w:r>
      <w:r w:rsidR="00A02598">
        <w:fldChar w:fldCharType="end"/>
      </w:r>
      <w:r w:rsidRPr="00B93B61">
        <w:t xml:space="preserve">. </w:t>
      </w:r>
      <w:r w:rsidRPr="00B93B61">
        <w:rPr>
          <w:color w:val="0C0C0C"/>
          <w:lang w:val="en-US"/>
        </w:rPr>
        <w:t>Thus, it may be that patient reported measures are more of a reality to the patient, but not to the health system.</w:t>
      </w:r>
    </w:p>
    <w:p w14:paraId="30B44FF9" w14:textId="711ACB18" w:rsidR="004816A2" w:rsidRDefault="001B11C5" w:rsidP="007C1E1D">
      <w:r w:rsidRPr="41042F80">
        <w:t xml:space="preserve">A proportion of participants were receiving </w:t>
      </w:r>
      <w:r>
        <w:t xml:space="preserve">add-on </w:t>
      </w:r>
      <w:r w:rsidRPr="41042F80">
        <w:t xml:space="preserve">biologic therapy, and this had not been </w:t>
      </w:r>
      <w:proofErr w:type="gramStart"/>
      <w:r w:rsidRPr="41042F80">
        <w:t>taken into account</w:t>
      </w:r>
      <w:proofErr w:type="gramEnd"/>
      <w:r w:rsidRPr="41042F80">
        <w:t xml:space="preserve"> when considering preventive therapy. It may be that the proportion of participants on this </w:t>
      </w:r>
      <w:r>
        <w:t xml:space="preserve">anti-inflammatory </w:t>
      </w:r>
      <w:r w:rsidRPr="41042F80">
        <w:t>therapy increased during the trial and the</w:t>
      </w:r>
      <w:r>
        <w:t xml:space="preserve"> patients perceived</w:t>
      </w:r>
      <w:r w:rsidRPr="41042F80">
        <w:t xml:space="preserve"> need for</w:t>
      </w:r>
      <w:r>
        <w:t xml:space="preserve"> a</w:t>
      </w:r>
      <w:r w:rsidRPr="41042F80">
        <w:t xml:space="preserve"> preventer decreased. It would be useful to look at this in the future.</w:t>
      </w:r>
    </w:p>
    <w:p w14:paraId="01D610C2" w14:textId="77C11CD1" w:rsidR="001F10A8" w:rsidRDefault="00607022" w:rsidP="007C1E1D">
      <w:r w:rsidRPr="003B076E">
        <w:t xml:space="preserve">Despite this apparent lack of change in preventer medication use, participant-reported reliever use reduced </w:t>
      </w:r>
      <w:r w:rsidR="004816A2">
        <w:t>significantly</w:t>
      </w:r>
      <w:r w:rsidRPr="003B076E">
        <w:t xml:space="preserve"> in both intervention and comparator arms. At baseline, 75% of intervention participants were using at least three puffs of their reliever medication daily; this decreased to 26% at the end of the study</w:t>
      </w:r>
      <w:r w:rsidR="00F14ED2">
        <w:t xml:space="preserve">. </w:t>
      </w:r>
      <w:r w:rsidRPr="003B076E">
        <w:t xml:space="preserve">In the comparator arm, the decline was from 63% to 43%. Thus, the proportion of people with asthma who were using an inappropriate level of reliever medication was significantly reduced over the duration of the study. Inappropriate reliever use has been associated with increased risk of poorer health outcomes in asthma and therefore this reduction in inappropriate use is likely to be extremely important. </w:t>
      </w:r>
    </w:p>
    <w:p w14:paraId="7D495354" w14:textId="4B1476D9" w:rsidR="00721E5C" w:rsidRDefault="00DE29EA" w:rsidP="007C1E1D">
      <w:r>
        <w:t>Regarding participant inhaler technique, the proportion of participants with device mastery at baseline is consistent with the published literature and what we would expect in a community sample of people with asthma</w:t>
      </w:r>
      <w:r w:rsidR="00304B6D" w:rsidRPr="00304B6D">
        <w:t xml:space="preserve"> </w:t>
      </w:r>
      <w:r w:rsidR="00837586">
        <w:fldChar w:fldCharType="begin"/>
      </w:r>
      <w:r w:rsidR="00A05016">
        <w:instrText xml:space="preserve"> ADDIN EN.CITE &lt;EndNote&gt;&lt;Cite&gt;&lt;Author&gt;Sanchis&lt;/Author&gt;&lt;Year&gt;2016&lt;/Year&gt;&lt;RecNum&gt;291&lt;/RecNum&gt;&lt;DisplayText&gt;(87)&lt;/DisplayText&gt;&lt;record&gt;&lt;rec-number&gt;291&lt;/rec-number&gt;&lt;foreign-keys&gt;&lt;key app="EN" db-id="5trw22x0jasas0efvtyp555bpewxfa9axaf9" timestamp="1593995951"&gt;291&lt;/key&gt;&lt;/foreign-keys&gt;&lt;ref-type name="Journal Article"&gt;17&lt;/ref-type&gt;&lt;contributors&gt;&lt;authors&gt;&lt;author&gt;Sanchis, Joaquin&lt;/author&gt;&lt;author&gt;Gich, Ignasi&lt;/author&gt;&lt;author&gt;Pedersen, Soren&lt;/author&gt;&lt;/authors&gt;&lt;/contributors&gt;&lt;titles&gt;&lt;title&gt;Systematic Review of Errors in Inhaler Use: Has Patient Technique Improved Over Time?&lt;/title&gt;&lt;secondary-title&gt;CHEST&lt;/secondary-title&gt;&lt;/titles&gt;&lt;periodical&gt;&lt;full-title&gt;CHEST&lt;/full-title&gt;&lt;/periodical&gt;&lt;pages&gt;394-406&lt;/pages&gt;&lt;volume&gt;150&lt;/volume&gt;&lt;number&gt;2&lt;/number&gt;&lt;dates&gt;&lt;year&gt;2016&lt;/year&gt;&lt;/dates&gt;&lt;publisher&gt;Elsevier&lt;/publisher&gt;&lt;isbn&gt;0012-3692&lt;/isbn&gt;&lt;urls&gt;&lt;related-urls&gt;&lt;url&gt;https://doi.org/10.1016/j.chest.2016.03.041&lt;/url&gt;&lt;/related-urls&gt;&lt;/urls&gt;&lt;electronic-resource-num&gt;10.1016/j.chest.2016.03.041&lt;/electronic-resource-num&gt;&lt;access-date&gt;2020/07/05&lt;/access-date&gt;&lt;/record&gt;&lt;/Cite&gt;&lt;/EndNote&gt;</w:instrText>
      </w:r>
      <w:r w:rsidR="00837586">
        <w:fldChar w:fldCharType="separate"/>
      </w:r>
      <w:r w:rsidR="00A05016">
        <w:rPr>
          <w:noProof/>
        </w:rPr>
        <w:t>(</w:t>
      </w:r>
      <w:hyperlink w:anchor="ENREF_087" w:tooltip="Sanchis, 2016 #291" w:history="1">
        <w:r w:rsidR="00A05016">
          <w:rPr>
            <w:noProof/>
          </w:rPr>
          <w:t>87</w:t>
        </w:r>
      </w:hyperlink>
      <w:r w:rsidR="00A05016">
        <w:rPr>
          <w:noProof/>
        </w:rPr>
        <w:t>)</w:t>
      </w:r>
      <w:r w:rsidR="00837586">
        <w:fldChar w:fldCharType="end"/>
      </w:r>
      <w:r>
        <w:t>. The almost doubling in proportion of participants who maintained device master</w:t>
      </w:r>
      <w:r w:rsidR="00564084">
        <w:t>y</w:t>
      </w:r>
      <w:r>
        <w:t xml:space="preserve"> at </w:t>
      </w:r>
      <w:r w:rsidR="00D1541C">
        <w:t>month</w:t>
      </w:r>
      <w:r>
        <w:t xml:space="preserve"> 1 is consistent with inhaler device intervention studies</w:t>
      </w:r>
      <w:r w:rsidR="00837586">
        <w:t xml:space="preserve"> </w:t>
      </w:r>
      <w:r w:rsidR="00837586">
        <w:fldChar w:fldCharType="begin">
          <w:fldData xml:space="preserve">PEVuZE5vdGU+PENpdGU+PEF1dGhvcj5CYXNoZXRpPC9BdXRob3I+PFllYXI+MjAwOTwvWWVhcj48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</w:fldData>
        </w:fldChar>
      </w:r>
      <w:r w:rsidR="00A05016">
        <w:instrText xml:space="preserve"> ADDIN EN.CITE </w:instrText>
      </w:r>
      <w:r w:rsidR="00A05016">
        <w:fldChar w:fldCharType="begin">
          <w:fldData xml:space="preserve">PEVuZE5vdGU+PENpdGU+PEF1dGhvcj5CYXNoZXRpPC9BdXRob3I+PFllYXI+MjAwOTwvWWVhcj48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</w:fldData>
        </w:fldChar>
      </w:r>
      <w:r w:rsidR="00A05016">
        <w:instrText xml:space="preserve"> ADDIN EN.CITE.DATA </w:instrText>
      </w:r>
      <w:r w:rsidR="00A05016">
        <w:fldChar w:fldCharType="end"/>
      </w:r>
      <w:r w:rsidR="00837586">
        <w:fldChar w:fldCharType="separate"/>
      </w:r>
      <w:r w:rsidR="00A05016">
        <w:rPr>
          <w:noProof/>
        </w:rPr>
        <w:t>(</w:t>
      </w:r>
      <w:hyperlink w:anchor="_ENREF_88" w:tooltip="Basheti, 2009 #289" w:history="1">
        <w:r w:rsidR="00A05016">
          <w:rPr>
            <w:noProof/>
          </w:rPr>
          <w:t>88-90</w:t>
        </w:r>
      </w:hyperlink>
      <w:r w:rsidR="00A05016">
        <w:rPr>
          <w:noProof/>
        </w:rPr>
        <w:t>)</w:t>
      </w:r>
      <w:r w:rsidR="00837586">
        <w:fldChar w:fldCharType="end"/>
      </w:r>
      <w:r>
        <w:t xml:space="preserve"> and previous pharmacy asthma services research</w:t>
      </w:r>
      <w:r w:rsidR="00304B6D" w:rsidRPr="00304B6D">
        <w:t xml:space="preserve"> </w:t>
      </w:r>
      <w:r w:rsidR="00837586">
        <w:fldChar w:fldCharType="begin">
          <w:fldData xml:space="preserve">PEVuZE5vdGU+PENpdGU+PEF1dGhvcj5Bcm1vdXI8L0F1dGhvcj48WWVhcj4yMDA3PC9ZZWFyPjxS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</w:fldData>
        </w:fldChar>
      </w:r>
      <w:r w:rsidR="00837586">
        <w:instrText xml:space="preserve"> ADDIN EN.CITE </w:instrText>
      </w:r>
      <w:r w:rsidR="00837586">
        <w:fldChar w:fldCharType="begin">
          <w:fldData xml:space="preserve">PEVuZE5vdGU+PENpdGU+PEF1dGhvcj5Bcm1vdXI8L0F1dGhvcj48WWVhcj4yMDA3PC9ZZWFyPjxS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</w:fldData>
        </w:fldChar>
      </w:r>
      <w:r w:rsidR="00837586">
        <w:instrText xml:space="preserve"> ADDIN EN.CITE.DATA </w:instrText>
      </w:r>
      <w:r w:rsidR="00837586">
        <w:fldChar w:fldCharType="end"/>
      </w:r>
      <w:r w:rsidR="00837586">
        <w:fldChar w:fldCharType="separate"/>
      </w:r>
      <w:r w:rsidR="00837586">
        <w:rPr>
          <w:noProof/>
        </w:rPr>
        <w:t>(</w:t>
      </w:r>
      <w:hyperlink w:anchor="ENREF_047" w:tooltip="Armour, 2013 #140" w:history="1">
        <w:r w:rsidR="00A05016">
          <w:rPr>
            <w:noProof/>
          </w:rPr>
          <w:t>47</w:t>
        </w:r>
      </w:hyperlink>
      <w:r w:rsidR="00837586">
        <w:rPr>
          <w:noProof/>
        </w:rPr>
        <w:t xml:space="preserve">, </w:t>
      </w:r>
      <w:hyperlink w:anchor="ENREF_050" w:tooltip="Armour, 2007 #141" w:history="1">
        <w:r w:rsidR="00A05016">
          <w:rPr>
            <w:noProof/>
          </w:rPr>
          <w:t>50</w:t>
        </w:r>
      </w:hyperlink>
      <w:r w:rsidR="00837586">
        <w:rPr>
          <w:noProof/>
        </w:rPr>
        <w:t>)</w:t>
      </w:r>
      <w:r w:rsidR="00837586">
        <w:fldChar w:fldCharType="end"/>
      </w:r>
      <w:r>
        <w:t xml:space="preserve">. The fact that this increase in device mastery was sustained beyond the first month is an important finding. It indicates that the pharmacist intervention as it relates to inhaler technique is sustained over time for at least half the individuals who were not able to use their inhaler correctly at the start of the study. </w:t>
      </w:r>
      <w:r w:rsidR="00721E5C">
        <w:t>Similar impact was shown when examining</w:t>
      </w:r>
      <w:r w:rsidR="00721E5C" w:rsidRPr="00B12227">
        <w:t xml:space="preserve"> proportion of patients within the intervention arm that were competent in all their prescribed device types</w:t>
      </w:r>
      <w:r w:rsidR="00721E5C">
        <w:t xml:space="preserve">, which </w:t>
      </w:r>
      <w:r w:rsidR="00721E5C" w:rsidRPr="00B12227">
        <w:t xml:space="preserve">increased significantly </w:t>
      </w:r>
      <w:r w:rsidR="00721E5C">
        <w:t xml:space="preserve">during the trial from 28% at </w:t>
      </w:r>
      <w:r w:rsidR="00AE2D71">
        <w:t>b</w:t>
      </w:r>
      <w:r w:rsidR="00721E5C">
        <w:t xml:space="preserve">aseline to 52% at </w:t>
      </w:r>
      <w:r w:rsidR="00D1541C">
        <w:t>month</w:t>
      </w:r>
      <w:r w:rsidR="00721E5C">
        <w:t xml:space="preserve"> 12. </w:t>
      </w:r>
      <w:r>
        <w:t>Future research and initiatives which lead to identifying the characteristics of patients at risk of not maintaining inhaler technique over time, needs to build on preliminary research in this area</w:t>
      </w:r>
      <w:r w:rsidR="00837586">
        <w:t xml:space="preserve"> </w:t>
      </w:r>
      <w:r w:rsidR="00837586">
        <w:fldChar w:fldCharType="begin"/>
      </w:r>
      <w:r w:rsidR="00A05016">
        <w:instrText xml:space="preserve"> ADDIN EN.CITE &lt;EndNote&gt;&lt;Cite&gt;&lt;Author&gt;Ovchinikova&lt;/Author&gt;&lt;Year&gt;2014&lt;/Year&gt;&lt;RecNum&gt;288&lt;/RecNum&gt;&lt;DisplayText&gt;(90)&lt;/DisplayText&gt;&lt;record&gt;&lt;rec-number&gt;288&lt;/rec-number&gt;&lt;foreign-keys&gt;&lt;key app="EN" db-id="5trw22x0jasas0efvtyp555bpewxfa9axaf9" timestamp="1593995837"&gt;288&lt;/key&gt;&lt;/foreign-keys&gt;&lt;ref-type name="Conference Proceedings"&gt;10&lt;/ref-type&gt;&lt;contributors&gt;&lt;authors&gt;&lt;author&gt;Ovchinikova, Ludmila Anatolyevna&lt;/author&gt;&lt;/authors&gt;&lt;/contributors&gt;&lt;titles&gt;&lt;title&gt;Knowing how is not enough: a mixed methods exploration of inhaler technique maintenance in patients with asthma&lt;/title&gt;&lt;/titles&gt;&lt;dates&gt;&lt;year&gt;2014&lt;/year&gt;&lt;/dates&gt;&lt;urls&gt;&lt;/urls&gt;&lt;/record&gt;&lt;/Cite&gt;&lt;/EndNote&gt;</w:instrText>
      </w:r>
      <w:r w:rsidR="00837586">
        <w:fldChar w:fldCharType="separate"/>
      </w:r>
      <w:r w:rsidR="00A05016">
        <w:rPr>
          <w:noProof/>
        </w:rPr>
        <w:t>(</w:t>
      </w:r>
      <w:hyperlink w:anchor="ENREF_090" w:tooltip="Ovchinikova, 2014 #288" w:history="1">
        <w:r w:rsidR="00A05016">
          <w:rPr>
            <w:noProof/>
          </w:rPr>
          <w:t>90</w:t>
        </w:r>
      </w:hyperlink>
      <w:r w:rsidR="00A05016">
        <w:rPr>
          <w:noProof/>
        </w:rPr>
        <w:t>)</w:t>
      </w:r>
      <w:r w:rsidR="00837586">
        <w:fldChar w:fldCharType="end"/>
      </w:r>
      <w:r>
        <w:t>. In so doing, pharmacists will have the potential to eliminate one of the most common barriers to poor asthma control in the community. As expected, the number of participants using a SMI was low, therefore conclusions relating to the SMI should be interpreted with caution. It would be expected that this device was less commonly used in this population of pa</w:t>
      </w:r>
      <w:r w:rsidR="00564084">
        <w:t xml:space="preserve">rticipants </w:t>
      </w:r>
      <w:r>
        <w:t>because the current medications available for use in the SMI are primarily reserved for the treatment of COPD or severe asthma (which only affect 5% of the asthma population)</w:t>
      </w:r>
      <w:r w:rsidR="00837586" w:rsidRPr="00837586">
        <w:t xml:space="preserve"> </w:t>
      </w:r>
      <w:r w:rsidR="00837586">
        <w:fldChar w:fldCharType="begin"/>
      </w:r>
      <w:r w:rsidR="00A05016">
        <w:instrText xml:space="preserve"> ADDIN EN.CITE &lt;EndNote&gt;&lt;Cite&gt;&lt;Author&gt;Australia&lt;/Author&gt;&lt;Year&gt;2019&lt;/Year&gt;&lt;RecNum&gt;221&lt;/RecNum&gt;&lt;DisplayText&gt;(91, 92)&lt;/DisplayText&gt;&lt;record&gt;&lt;rec-number&gt;221&lt;/rec-number&gt;&lt;foreign-keys&gt;&lt;key app="EN" db-id="5trw22x0jasas0efvtyp555bpewxfa9axaf9" timestamp="1588808911"&gt;221&lt;/key&gt;&lt;/foreign-keys&gt;&lt;ref-type name="Web Page"&gt;12&lt;/ref-type&gt;&lt;contributors&gt;&lt;authors&gt;&lt;author&gt;National Asthma Council Australia&lt;/author&gt;&lt;/authors&gt;&lt;/contributors&gt;&lt;titles&gt;&lt;title&gt;Australian Asthma Handbook - The National Guidelines for Health Professionals&lt;/title&gt;&lt;/titles&gt;&lt;number&gt;26/02/2020&lt;/number&gt;&lt;dates&gt;&lt;year&gt;2019&lt;/year&gt;&lt;/dates&gt;&lt;urls&gt;&lt;related-urls&gt;&lt;url&gt;http://www.asthmahandbook.org.au/diagnosis&lt;/url&gt;&lt;/related-urls&gt;&lt;/urls&gt;&lt;/record&gt;&lt;/Cite&gt;&lt;Cite&gt;&lt;Author&gt;Global Initiative for Asthma&lt;/Author&gt;&lt;Year&gt;2020&lt;/Year&gt;&lt;RecNum&gt;210&lt;/RecNum&gt;&lt;record&gt;&lt;rec-number&gt;210&lt;/rec-number&gt;&lt;foreign-keys&gt;&lt;key app="EN" db-id="5trw22x0jasas0efvtyp555bpewxfa9axaf9" timestamp="1587682629"&gt;210&lt;/key&gt;&lt;/foreign-keys&gt;&lt;ref-type name="Web Page"&gt;12&lt;/ref-type&gt;&lt;contributors&gt;&lt;authors&gt;&lt;author&gt;Global Initiative for Asthma, &lt;/author&gt;&lt;/authors&gt;&lt;/contributors&gt;&lt;titles&gt;&lt;title&gt;Global Strategy for Asthma Management and Prevention - Updated 2020&lt;/title&gt;&lt;/titles&gt;&lt;volume&gt;2020&lt;/volume&gt;&lt;number&gt;24/04/2020&lt;/number&gt;&lt;dates&gt;&lt;year&gt;2020&lt;/year&gt;&lt;/dates&gt;&lt;urls&gt;&lt;related-urls&gt;&lt;url&gt;https://ginasthma.org/wp-content/uploads/2020/04/GINA-2020-full-report_-final-_wms.pdf&lt;/url&gt;&lt;/related-urls&gt;&lt;/urls&gt;&lt;/record&gt;&lt;/Cite&gt;&lt;/EndNote&gt;</w:instrText>
      </w:r>
      <w:r w:rsidR="00837586">
        <w:fldChar w:fldCharType="separate"/>
      </w:r>
      <w:r w:rsidR="00A05016">
        <w:rPr>
          <w:noProof/>
        </w:rPr>
        <w:t>(</w:t>
      </w:r>
      <w:hyperlink w:anchor="ENREF_091" w:tooltip="Australia, 2019 #221" w:history="1">
        <w:r w:rsidR="00A05016">
          <w:rPr>
            <w:noProof/>
          </w:rPr>
          <w:t>91</w:t>
        </w:r>
      </w:hyperlink>
      <w:r w:rsidR="00A05016">
        <w:rPr>
          <w:noProof/>
        </w:rPr>
        <w:t xml:space="preserve">, </w:t>
      </w:r>
      <w:hyperlink w:anchor="ENREF_092" w:tooltip="Global Initiative for Asthma, 2020 #210" w:history="1">
        <w:r w:rsidR="00A05016">
          <w:rPr>
            <w:noProof/>
          </w:rPr>
          <w:t>92</w:t>
        </w:r>
      </w:hyperlink>
      <w:r w:rsidR="00A05016">
        <w:rPr>
          <w:noProof/>
        </w:rPr>
        <w:t>)</w:t>
      </w:r>
      <w:r w:rsidR="00837586">
        <w:fldChar w:fldCharType="end"/>
      </w:r>
      <w:r w:rsidR="00564084">
        <w:t>.</w:t>
      </w:r>
    </w:p>
    <w:p w14:paraId="18BAB517" w14:textId="4D617A2C" w:rsidR="00607022" w:rsidRPr="003B076E" w:rsidRDefault="3777690A" w:rsidP="007C1E1D">
      <w:r>
        <w:t xml:space="preserve">For </w:t>
      </w:r>
      <w:r w:rsidR="00607022">
        <w:t>allergic rhinitis</w:t>
      </w:r>
      <w:r>
        <w:t xml:space="preserve">, symptom control improved in both arms. In the intervention arm, pharmacists were required to undertake a detailed and structured assessment of symptoms and medication taking, using an evidence-based algorithm. However, allergic rhinitis symptom control improved in the comparator arm as well, where no structured intervention took place. </w:t>
      </w:r>
      <w:r w:rsidR="00607022">
        <w:t>Allergic rhinitis</w:t>
      </w:r>
      <w:r>
        <w:t xml:space="preserve"> medication recommendations are part of routine clinical practice in pharmacy. Most rhinitis medicines are available </w:t>
      </w:r>
      <w:proofErr w:type="gramStart"/>
      <w:r>
        <w:t>over-the-counter</w:t>
      </w:r>
      <w:proofErr w:type="gramEnd"/>
      <w:r>
        <w:t xml:space="preserve">, and sales are not reflected in PBS data. Thus, we cannot be certain that comparator pharmacists did not act outside of the boundaries of the trial protocol in the interest of </w:t>
      </w:r>
      <w:r>
        <w:lastRenderedPageBreak/>
        <w:t>their participants and provide medication advice once it was determined the participant’s rhinitis control was sub-optimal.</w:t>
      </w:r>
    </w:p>
    <w:p w14:paraId="4DC2046B" w14:textId="06ABC55E" w:rsidR="00607022" w:rsidRPr="003B076E" w:rsidRDefault="00607022" w:rsidP="007C1E1D">
      <w:r w:rsidRPr="003B076E">
        <w:t xml:space="preserve">In previous studies, we had routinely included an active component of recommendation for referral to a GP for every asthma participant who did not have a current asthma action plan </w:t>
      </w:r>
      <w:r w:rsidR="000B74F7" w:rsidRPr="003B076E">
        <w:fldChar w:fldCharType="begin">
          <w:fldData xml:space="preserve">PEVuZE5vdGU+PENpdGU+PEF1dGhvcj5Bcm1vdXI8L0F1dGhvcj48WWVhcj4yMDA3PC9ZZWFyPjxS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=
</w:fldData>
        </w:fldChar>
      </w:r>
      <w:r w:rsidR="000B74F7" w:rsidRPr="003B076E">
        <w:instrText xml:space="preserve"> ADDIN EN.CITE </w:instrText>
      </w:r>
      <w:r w:rsidR="000B74F7" w:rsidRPr="003B076E">
        <w:fldChar w:fldCharType="begin">
          <w:fldData xml:space="preserve">PEVuZE5vdGU+PENpdGU+PEF1dGhvcj5Bcm1vdXI8L0F1dGhvcj48WWVhcj4yMDA3PC9ZZWFyPjxS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=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50" w:tooltip="Armour, 2007 #141" w:history="1">
        <w:r w:rsidR="00A05016" w:rsidRPr="003B076E">
          <w:rPr>
            <w:noProof/>
          </w:rPr>
          <w:t>50</w:t>
        </w:r>
      </w:hyperlink>
      <w:r w:rsidR="000B74F7" w:rsidRPr="003B076E">
        <w:rPr>
          <w:noProof/>
        </w:rPr>
        <w:t>)</w:t>
      </w:r>
      <w:r w:rsidR="000B74F7" w:rsidRPr="003B076E">
        <w:fldChar w:fldCharType="end"/>
      </w:r>
      <w:r w:rsidRPr="003B076E">
        <w:t xml:space="preserve">. In the current study, this was not a recommendation until the final visit in both arms. This was deliberate, because recommending an action plan is an intervention that improves asthma control </w:t>
      </w:r>
      <w:r w:rsidR="000B74F7" w:rsidRPr="003B076E">
        <w:fldChar w:fldCharType="begin"/>
      </w:r>
      <w:r w:rsidR="00A05016">
        <w:instrText xml:space="preserve"> ADDIN EN.CITE &lt;EndNote&gt;&lt;Cite&gt;&lt;Author&gt;Gibson&lt;/Author&gt;&lt;Year&gt;2004&lt;/Year&gt;&lt;RecNum&gt;247&lt;/RecNum&gt;&lt;DisplayText&gt;(93)&lt;/DisplayText&gt;&lt;record&gt;&lt;rec-number&gt;247&lt;/rec-number&gt;&lt;foreign-keys&gt;&lt;key app="EN" db-id="5trw22x0jasas0efvtyp555bpewxfa9axaf9" timestamp="1590546265"&gt;247&lt;/key&gt;&lt;/foreign-keys&gt;&lt;ref-type name="Journal Article"&gt;17&lt;/ref-type&gt;&lt;contributors&gt;&lt;authors&gt;&lt;author&gt;Gibson, P G&lt;/author&gt;&lt;author&gt;Powell, H&lt;/author&gt;&lt;/authors&gt;&lt;/contributors&gt;&lt;titles&gt;&lt;title&gt;Written action plans for asthma: an evidence-based review of the key components&lt;/title&gt;&lt;secondary-title&gt;Thorax&lt;/secondary-title&gt;&lt;/titles&gt;&lt;periodical&gt;&lt;full-title&gt;Thorax&lt;/full-title&gt;&lt;/periodical&gt;&lt;pages&gt;94-99&lt;/pages&gt;&lt;volume&gt;59&lt;/volume&gt;&lt;number&gt;2&lt;/number&gt;&lt;dates&gt;&lt;year&gt;2004&lt;/year&gt;&lt;/dates&gt;&lt;urls&gt;&lt;related-urls&gt;&lt;url&gt;https://thorax.bmj.com/content/thoraxjnl/59/2/94.full.pdf&lt;/url&gt;&lt;/related-urls&gt;&lt;/urls&gt;&lt;electronic-resource-num&gt;10.1136/thorax.2003.011858&lt;/electronic-resource-num&gt;&lt;/record&gt;&lt;/Cite&gt;&lt;/EndNote&gt;</w:instrText>
      </w:r>
      <w:r w:rsidR="000B74F7" w:rsidRPr="003B076E">
        <w:fldChar w:fldCharType="separate"/>
      </w:r>
      <w:r w:rsidR="00A05016">
        <w:rPr>
          <w:noProof/>
        </w:rPr>
        <w:t>(</w:t>
      </w:r>
      <w:hyperlink w:anchor="ENREF_093" w:tooltip="Gibson, 2004 #247" w:history="1">
        <w:r w:rsidR="00A05016">
          <w:rPr>
            <w:noProof/>
          </w:rPr>
          <w:t>93</w:t>
        </w:r>
      </w:hyperlink>
      <w:r w:rsidR="00A05016">
        <w:rPr>
          <w:noProof/>
        </w:rPr>
        <w:t>)</w:t>
      </w:r>
      <w:r w:rsidR="000B74F7" w:rsidRPr="003B076E">
        <w:fldChar w:fldCharType="end"/>
      </w:r>
      <w:r w:rsidRPr="003B076E">
        <w:t xml:space="preserve">, and we considered we needed to control this as a confounder. In terms of success, pharmacists in previous trials were able to double the number of people with an action plan compared to the general population, from 20% to 40 % </w:t>
      </w:r>
      <w:r w:rsidR="000B74F7" w:rsidRPr="003B076E">
        <w:fldChar w:fldCharType="begin">
          <w:fldData xml:space="preserve">PEVuZE5vdGU+PENpdGU+PEF1dGhvcj5Bcm1vdXI8L0F1dGhvcj48WWVhcj4yMDA3PC9ZZWFyPjxS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=
</w:fldData>
        </w:fldChar>
      </w:r>
      <w:r w:rsidR="000B74F7" w:rsidRPr="003B076E">
        <w:instrText xml:space="preserve"> ADDIN EN.CITE </w:instrText>
      </w:r>
      <w:r w:rsidR="000B74F7" w:rsidRPr="003B076E">
        <w:fldChar w:fldCharType="begin">
          <w:fldData xml:space="preserve">PEVuZE5vdGU+PENpdGU+PEF1dGhvcj5Bcm1vdXI8L0F1dGhvcj48WWVhcj4yMDA3PC9ZZWFyPjxS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=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50" w:tooltip="Armour, 2007 #141" w:history="1">
        <w:r w:rsidR="00A05016" w:rsidRPr="003B076E">
          <w:rPr>
            <w:noProof/>
          </w:rPr>
          <w:t>50</w:t>
        </w:r>
      </w:hyperlink>
      <w:r w:rsidR="000B74F7" w:rsidRPr="003B076E">
        <w:rPr>
          <w:noProof/>
        </w:rPr>
        <w:t>)</w:t>
      </w:r>
      <w:r w:rsidR="000B74F7" w:rsidRPr="003B076E">
        <w:fldChar w:fldCharType="end"/>
      </w:r>
      <w:r w:rsidRPr="003B076E">
        <w:t xml:space="preserve">. When asked at the final visit, 39% of our intervention participants and </w:t>
      </w:r>
      <w:r w:rsidR="00AE1E37" w:rsidRPr="003B076E">
        <w:t>50</w:t>
      </w:r>
      <w:r w:rsidRPr="003B076E">
        <w:t xml:space="preserve">% of the comparator arm had an action plan. Given that the comparator arm received referral to the GP, it is likely that the GP initiated an asthma action plan where needed. Certainly, </w:t>
      </w:r>
      <w:r w:rsidR="00AE1E37" w:rsidRPr="003B076E">
        <w:t>50</w:t>
      </w:r>
      <w:r w:rsidRPr="003B076E">
        <w:t xml:space="preserve">% is much higher than the proportion of the population with asthma in the community who possess an action plan, which is approximately 28% </w:t>
      </w:r>
      <w:r w:rsidR="000B74F7" w:rsidRPr="003B076E">
        <w:fldChar w:fldCharType="begin"/>
      </w:r>
      <w:r w:rsidR="00A05016">
        <w:instrText xml:space="preserve"> ADDIN EN.CITE &lt;EndNote&gt;&lt;Cite&gt;&lt;Author&gt;Australian Institute of Health and Welfare&lt;/Author&gt;&lt;Year&gt;2018&lt;/Year&gt;&lt;RecNum&gt;246&lt;/RecNum&gt;&lt;DisplayText&gt;(94)&lt;/DisplayText&gt;&lt;record&gt;&lt;rec-number&gt;246&lt;/rec-number&gt;&lt;foreign-keys&gt;&lt;key app="EN" db-id="5trw22x0jasas0efvtyp555bpewxfa9axaf9" timestamp="1590546198"&gt;246&lt;/key&gt;&lt;/foreign-keys&gt;&lt;ref-type name="Web Page"&gt;12&lt;/ref-type&gt;&lt;contributors&gt;&lt;authors&gt;&lt;author&gt;Australian Institute of Health and Welfare, &lt;/author&gt;&lt;/authors&gt;&lt;/contributors&gt;&lt;titles&gt;&lt;title&gt;Australia&amp;apos;s health 2018&lt;/title&gt;&lt;/titles&gt;&lt;number&gt;27/05/2020&lt;/number&gt;&lt;dates&gt;&lt;year&gt;2018&lt;/year&gt;&lt;/dates&gt;&lt;urls&gt;&lt;related-urls&gt;&lt;url&gt;https://www.aihw.gov.au/reports/australias-health/australias-health-2018/contents/indicators-of-australias-health/asthma-with-asthma-action-plan&lt;/url&gt;&lt;/related-urls&gt;&lt;/urls&gt;&lt;/record&gt;&lt;/Cite&gt;&lt;/EndNote&gt;</w:instrText>
      </w:r>
      <w:r w:rsidR="000B74F7" w:rsidRPr="003B076E">
        <w:fldChar w:fldCharType="separate"/>
      </w:r>
      <w:r w:rsidR="00A05016">
        <w:rPr>
          <w:noProof/>
        </w:rPr>
        <w:t>(</w:t>
      </w:r>
      <w:hyperlink w:anchor="ENREF_094" w:tooltip="Australian Institute of Health and Welfare, 2018 #246" w:history="1">
        <w:r w:rsidR="00A05016">
          <w:rPr>
            <w:noProof/>
          </w:rPr>
          <w:t>94</w:t>
        </w:r>
      </w:hyperlink>
      <w:r w:rsidR="00A05016">
        <w:rPr>
          <w:noProof/>
        </w:rPr>
        <w:t>)</w:t>
      </w:r>
      <w:r w:rsidR="000B74F7" w:rsidRPr="003B076E">
        <w:fldChar w:fldCharType="end"/>
      </w:r>
      <w:r w:rsidRPr="003B076E">
        <w:t>.</w:t>
      </w:r>
    </w:p>
    <w:p w14:paraId="27305BFF" w14:textId="4E231D72" w:rsidR="00607022" w:rsidRPr="003B076E" w:rsidRDefault="00607022" w:rsidP="007C1E1D">
      <w:r w:rsidRPr="003B076E">
        <w:t>Previous trials have shown that if a true control</w:t>
      </w:r>
      <w:r w:rsidR="001B1D33" w:rsidRPr="003B076E">
        <w:t xml:space="preserve"> arm</w:t>
      </w:r>
      <w:r w:rsidRPr="003B076E">
        <w:t xml:space="preserve"> (no intervention) is the comparator, we would expect no improvement in asthma severity/control in that comparator arm </w:t>
      </w:r>
      <w:r w:rsidR="000B74F7" w:rsidRPr="003B076E">
        <w:fldChar w:fldCharType="begin">
          <w:fldData xml:space="preserve">PEVuZE5vdGU+PENpdGU+PEF1dGhvcj5Bcm1vdXI8L0F1dGhvcj48WWVhcj4yMDA3PC9ZZWFyPjxS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=
</w:fldData>
        </w:fldChar>
      </w:r>
      <w:r w:rsidR="000B74F7" w:rsidRPr="003B076E">
        <w:instrText xml:space="preserve"> ADDIN EN.CITE </w:instrText>
      </w:r>
      <w:r w:rsidR="000B74F7" w:rsidRPr="003B076E">
        <w:fldChar w:fldCharType="begin">
          <w:fldData xml:space="preserve">PEVuZE5vdGU+PENpdGU+PEF1dGhvcj5Bcm1vdXI8L0F1dGhvcj48WWVhcj4yMDA3PC9ZZWFyPjxS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=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50" w:tooltip="Armour, 2007 #141" w:history="1">
        <w:r w:rsidR="00A05016" w:rsidRPr="003B076E">
          <w:rPr>
            <w:noProof/>
          </w:rPr>
          <w:t>50</w:t>
        </w:r>
      </w:hyperlink>
      <w:r w:rsidR="000B74F7" w:rsidRPr="003B076E">
        <w:rPr>
          <w:noProof/>
        </w:rPr>
        <w:t>)</w:t>
      </w:r>
      <w:r w:rsidR="000B74F7" w:rsidRPr="003B076E">
        <w:fldChar w:fldCharType="end"/>
      </w:r>
      <w:r w:rsidRPr="003B076E">
        <w:t xml:space="preserve">. Upon comparison of current trial participants to previous study participants, our participants were found to be comparable at baseline in terms of mean age, the higher proportion of </w:t>
      </w:r>
      <w:r w:rsidR="00564084" w:rsidRPr="003B076E">
        <w:t>females</w:t>
      </w:r>
      <w:r w:rsidR="00564084">
        <w:t>,</w:t>
      </w:r>
      <w:r w:rsidR="00564084" w:rsidRPr="003B076E">
        <w:t xml:space="preserve"> smoking</w:t>
      </w:r>
      <w:r w:rsidRPr="003B076E">
        <w:t xml:space="preserve"> status</w:t>
      </w:r>
      <w:r w:rsidR="00DE29EA">
        <w:t xml:space="preserve"> and baseline inhaler technique</w:t>
      </w:r>
      <w:r w:rsidRPr="003B076E">
        <w:t>.</w:t>
      </w:r>
      <w:r w:rsidRPr="003B076E">
        <w:rPr>
          <w:i/>
          <w:iCs/>
        </w:rPr>
        <w:t xml:space="preserve"> </w:t>
      </w:r>
      <w:r w:rsidRPr="003B076E">
        <w:t xml:space="preserve">Therefore, if a true control </w:t>
      </w:r>
      <w:r w:rsidR="001B1D33" w:rsidRPr="003B076E">
        <w:t>arm</w:t>
      </w:r>
      <w:r w:rsidRPr="003B076E">
        <w:t xml:space="preserve"> could have been used in the current study, we may not have observed an improvement in the comparator arm. </w:t>
      </w:r>
    </w:p>
    <w:p w14:paraId="0545FCA3" w14:textId="3862607C" w:rsidR="00607022" w:rsidRPr="003B076E" w:rsidRDefault="00607022" w:rsidP="007C1E1D">
      <w:r w:rsidRPr="003B076E">
        <w:t xml:space="preserve">One of the possible confounders for the improvement in asthma control is the season or time of recruitment and completion. Asthma is known to vary depending on the seasons; winter often increases the number of exacerbations or worsening asthma, and during springtime, allergic rhinitis and allergies are worse, and therefore asthma can be less </w:t>
      </w:r>
      <w:r w:rsidR="00273E42" w:rsidRPr="003B076E">
        <w:t xml:space="preserve">well </w:t>
      </w:r>
      <w:r w:rsidRPr="003B076E">
        <w:t xml:space="preserve">controlled </w:t>
      </w:r>
      <w:r w:rsidR="000B74F7" w:rsidRPr="003B076E">
        <w:fldChar w:fldCharType="begin"/>
      </w:r>
      <w:r w:rsidR="00A05016">
        <w:instrText xml:space="preserve"> ADDIN EN.CITE &lt;EndNote&gt;&lt;Cite&gt;&lt;Author&gt;R&lt;/Author&gt;&lt;Year&gt;2019&lt;/Year&gt;&lt;RecNum&gt;257&lt;/RecNum&gt;&lt;DisplayText&gt;(95)&lt;/DisplayText&gt;&lt;record&gt;&lt;rec-number&gt;257&lt;/rec-number&gt;&lt;foreign-keys&gt;&lt;key app="EN" db-id="5trw22x0jasas0efvtyp555bpewxfa9axaf9" timestamp="1591061745"&gt;257&lt;/key&gt;&lt;/foreign-keys&gt;&lt;ref-type name="Journal Article"&gt;17&lt;/ref-type&gt;&lt;contributors&gt;&lt;authors&gt;&lt;author&gt;N. Bauer R&lt;/author&gt;&lt;author&gt;Yang, X.&lt;/author&gt;&lt;author&gt;L. Staton T&lt;/author&gt;&lt;author&gt;Olsson, J.&lt;/author&gt;&lt;author&gt;Holweg, C. T. J.&lt;/author&gt;&lt;author&gt;R. Arron J&lt;/author&gt;&lt;author&gt;Matthews, J. G.&lt;/author&gt;&lt;author&gt;Choy, D. F.&lt;/author&gt;&lt;/authors&gt;&lt;/contributors&gt;&lt;auth-address&gt;Genentech, Inc, South San Francisco, California, USA.&lt;/auth-address&gt;&lt;titles&gt;&lt;title&gt;Seasonal variability of lung function and Asthma Quality of Life Questionnaire Scores in adults with uncontrolled asthma&lt;/title&gt;&lt;secondary-title&gt;BMJ Open Respir Res&lt;/secondary-title&gt;&lt;/titles&gt;&lt;periodical&gt;&lt;full-title&gt;BMJ Open Respir Res&lt;/full-title&gt;&lt;/periodical&gt;&lt;pages&gt;e000406&lt;/pages&gt;&lt;volume&gt;6&lt;/volume&gt;&lt;number&gt;1&lt;/number&gt;&lt;edition&gt;2019/12/06&lt;/edition&gt;&lt;keywords&gt;&lt;keyword&gt;*asthma&lt;/keyword&gt;&lt;keyword&gt;*asthma epidemiology&lt;/keyword&gt;&lt;keyword&gt;Inc and hold Roche stocks and/or options. JGM was previously an employee of&lt;/keyword&gt;&lt;keyword&gt;Genentech at the time of this study.&lt;/keyword&gt;&lt;/keywords&gt;&lt;dates&gt;&lt;year&gt;2019&lt;/year&gt;&lt;/dates&gt;&lt;isbn&gt;2052-4439&lt;/isbn&gt;&lt;accession-num&gt;31803473&lt;/accession-num&gt;&lt;urls&gt;&lt;/urls&gt;&lt;custom2&gt;PMC6890391&lt;/custom2&gt;&lt;electronic-resource-num&gt;10.1136/bmjresp-2019-000406&lt;/electronic-resource-num&gt;&lt;remote-database-provider&gt;NLM&lt;/remote-database-provider&gt;&lt;language&gt;eng&lt;/language&gt;&lt;/record&gt;&lt;/Cite&gt;&lt;/EndNote&gt;</w:instrText>
      </w:r>
      <w:r w:rsidR="000B74F7" w:rsidRPr="003B076E">
        <w:fldChar w:fldCharType="separate"/>
      </w:r>
      <w:r w:rsidR="00A05016">
        <w:rPr>
          <w:noProof/>
        </w:rPr>
        <w:t>(</w:t>
      </w:r>
      <w:hyperlink w:anchor="ENREF_095" w:tooltip="R, 2019 #257" w:history="1">
        <w:r w:rsidR="00A05016">
          <w:rPr>
            <w:noProof/>
          </w:rPr>
          <w:t>95</w:t>
        </w:r>
      </w:hyperlink>
      <w:r w:rsidR="00A05016">
        <w:rPr>
          <w:noProof/>
        </w:rPr>
        <w:t>)</w:t>
      </w:r>
      <w:r w:rsidR="000B74F7" w:rsidRPr="003B076E">
        <w:fldChar w:fldCharType="end"/>
      </w:r>
      <w:r w:rsidRPr="003B076E">
        <w:t xml:space="preserve">. If perhaps </w:t>
      </w:r>
      <w:proofErr w:type="gramStart"/>
      <w:r w:rsidRPr="003B076E">
        <w:t>all of</w:t>
      </w:r>
      <w:proofErr w:type="gramEnd"/>
      <w:r w:rsidRPr="003B076E">
        <w:t xml:space="preserve"> our participants with asthma had been recruited during the winter/spring season and then completed the trial in summer, seasonal variability would account for a higher proportion of participants with controlled asthma. Both intervention and comparator arms were recruited over an extended period, and thus any possible seasonal effect applied to both </w:t>
      </w:r>
      <w:r w:rsidR="001B1D33" w:rsidRPr="003B076E">
        <w:t>arm</w:t>
      </w:r>
      <w:r w:rsidRPr="003B076E">
        <w:t xml:space="preserve">s. One other confounder that was unexpected was the disastrous bushfire season that occurred towards the end of the trial. The air quality in many regions became extremely poor and people with asthma were advised to stay indoors </w:t>
      </w:r>
      <w:r w:rsidR="000B74F7" w:rsidRPr="003B076E">
        <w:fldChar w:fldCharType="begin">
          <w:fldData xml:space="preserve">PEVuZE5vdGU+PENpdGU+PEF1dGhvcj5DYW1wYmVsbDwvQXV0aG9yPjxZZWFyPjIwMTk8L1llYXI+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</w:fldData>
        </w:fldChar>
      </w:r>
      <w:r w:rsidR="004B1DB1" w:rsidRPr="003B076E">
        <w:instrText xml:space="preserve"> ADDIN EN.CITE </w:instrText>
      </w:r>
      <w:r w:rsidR="004B1DB1" w:rsidRPr="003B076E">
        <w:fldChar w:fldCharType="begin">
          <w:fldData xml:space="preserve">PEVuZE5vdGU+PENpdGU+PEF1dGhvcj5DYW1wYmVsbDwvQXV0aG9yPjxZZWFyPjIwMTk8L1llYXI+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</w:fldData>
        </w:fldChar>
      </w:r>
      <w:r w:rsidR="004B1DB1" w:rsidRPr="003B076E">
        <w:instrText xml:space="preserve"> ADDIN EN.CITE.DATA </w:instrText>
      </w:r>
      <w:r w:rsidR="004B1DB1" w:rsidRPr="003B076E">
        <w:fldChar w:fldCharType="end"/>
      </w:r>
      <w:r w:rsidR="000B74F7" w:rsidRPr="003B076E">
        <w:fldChar w:fldCharType="separate"/>
      </w:r>
      <w:r w:rsidR="000B74F7" w:rsidRPr="003B076E">
        <w:rPr>
          <w:noProof/>
        </w:rPr>
        <w:t>(</w:t>
      </w:r>
      <w:hyperlink w:anchor="ENREF_026" w:tooltip="Rychetnik, 2019 #184" w:history="1">
        <w:r w:rsidR="00A05016" w:rsidRPr="003B076E">
          <w:rPr>
            <w:noProof/>
          </w:rPr>
          <w:t>26-28</w:t>
        </w:r>
      </w:hyperlink>
      <w:r w:rsidR="000B74F7" w:rsidRPr="003B076E">
        <w:rPr>
          <w:noProof/>
        </w:rPr>
        <w:t>)</w:t>
      </w:r>
      <w:r w:rsidR="000B74F7" w:rsidRPr="003B076E">
        <w:fldChar w:fldCharType="end"/>
      </w:r>
      <w:r w:rsidRPr="003B076E">
        <w:t>. Although a confounder, our participants were matched in terms of regions, thus we expect that this disaster would have similar effects on both arms of the study. This is unable to be determined retrospectively.</w:t>
      </w:r>
    </w:p>
    <w:p w14:paraId="68F9B920" w14:textId="77777777" w:rsidR="00607022" w:rsidRPr="003B076E" w:rsidRDefault="00607022" w:rsidP="007C1E1D">
      <w:r w:rsidRPr="003B076E">
        <w:t xml:space="preserve">At the end of each visit, the pharmacists were required to estimate how long the consultation took. Based on self-estimates, the mean overall time for the intervention service was 96 (±30) mins, with a range of 32 to 225 mins. Based on the service requirements, the baseline visit was the longest and the telephone follow-up at six months the shortest; this was in line with our expectations when designing the protocol and had been indicated in the pharmacists’ protocol training. A significant proportion of this time was reportedly consumed by the participant completing study-related questionnaires. As mentioned above, this component would not be required in any practice-based service. For the comparator arm, who were required to collect data and refer to the GP and perform two telephone </w:t>
      </w:r>
      <w:r w:rsidRPr="003B076E">
        <w:lastRenderedPageBreak/>
        <w:t xml:space="preserve">follow-ups, the overall time was 55 (±17) mins, with a range of 18-115 mins. The wide range is suggestive of additional advice provided as a duty of care to participants in the low-intervention arm. </w:t>
      </w:r>
    </w:p>
    <w:p w14:paraId="4F3FFE81" w14:textId="22C3D1E7" w:rsidR="00607022" w:rsidRPr="003B076E" w:rsidRDefault="3777690A" w:rsidP="007C1E1D">
      <w:r>
        <w:t>Participants in both the intervention and comparator arms were remarkably similar in terms of their characteristics. There were more participants in the comparator arm older than 56 years, and more participants in the intervention arm between 36</w:t>
      </w:r>
      <w:r w:rsidR="00C33DCD">
        <w:t>–</w:t>
      </w:r>
      <w:r>
        <w:t>45 years of age. Thus overall, the comparator arm was slightly older. This is unlikely to impact the integrity of our key findings and the differences in age were not significant. All other demographics, including asthma onset, smoking status and prevalence of allergic rhinitis, as well as mean asthma control score, quality of life and allergic rhinitis control score, were not significantly different, and thus we had similar samples to test the intervention.</w:t>
      </w:r>
    </w:p>
    <w:p w14:paraId="3756E4B8" w14:textId="0829A88C" w:rsidR="00607022" w:rsidRPr="003B076E" w:rsidRDefault="00607022" w:rsidP="007C1E1D">
      <w:r w:rsidRPr="003B076E">
        <w:t xml:space="preserve">Similar </w:t>
      </w:r>
      <w:r w:rsidR="00273E42" w:rsidRPr="003B076E">
        <w:t>types</w:t>
      </w:r>
      <w:r w:rsidRPr="003B076E">
        <w:t xml:space="preserve"> of pharmacies were recruited for both the intervention and comparator arms. Participating pharmacists in active pharmacies represented a mix of proprietors and salaried pharmacists. The mean age of pharmacists in the intervention arm was 38.7 ± 10.6, and the comparator arm, 36.9 ±10.7 years (average national age 39.5 years) </w:t>
      </w:r>
      <w:r w:rsidR="000B74F7" w:rsidRPr="003B076E">
        <w:fldChar w:fldCharType="begin"/>
      </w:r>
      <w:r w:rsidR="00A05016">
        <w:instrText xml:space="preserve"> ADDIN EN.CITE &lt;EndNote&gt;&lt;Cite&gt;&lt;Author&gt;Australian Government Department of Health&lt;/Author&gt;&lt;Year&gt;2019&lt;/Year&gt;&lt;RecNum&gt;249&lt;/RecNum&gt;&lt;DisplayText&gt;(96)&lt;/DisplayText&gt;&lt;record&gt;&lt;rec-number&gt;249&lt;/rec-number&gt;&lt;foreign-keys&gt;&lt;key app="EN" db-id="5trw22x0jasas0efvtyp555bpewxfa9axaf9" timestamp="1590547183"&gt;249&lt;/key&gt;&lt;/foreign-keys&gt;&lt;ref-type name="Web Page"&gt;12&lt;/ref-type&gt;&lt;contributors&gt;&lt;authors&gt;&lt;author&gt;Australian Government Department of Health, &lt;/author&gt;&lt;/authors&gt;&lt;/contributors&gt;&lt;titles&gt;&lt;title&gt;Health Workforce Data&lt;/title&gt;&lt;/titles&gt;&lt;number&gt;9/01/2020&lt;/number&gt;&lt;dates&gt;&lt;year&gt;2019&lt;/year&gt;&lt;/dates&gt;&lt;urls&gt;&lt;related-urls&gt;&lt;url&gt;https://hwd.health.gov.au/summary.html&lt;/url&gt;&lt;/related-urls&gt;&lt;/urls&gt;&lt;/record&gt;&lt;/Cite&gt;&lt;/EndNote&gt;</w:instrText>
      </w:r>
      <w:r w:rsidR="000B74F7" w:rsidRPr="003B076E">
        <w:fldChar w:fldCharType="separate"/>
      </w:r>
      <w:r w:rsidR="00A05016">
        <w:rPr>
          <w:noProof/>
        </w:rPr>
        <w:t>(</w:t>
      </w:r>
      <w:hyperlink w:anchor="_ENREF_96" w:tooltip="Australian Government Department of Health, 2019 #249" w:history="1">
        <w:r w:rsidR="00A05016">
          <w:rPr>
            <w:noProof/>
          </w:rPr>
          <w:t>96</w:t>
        </w:r>
      </w:hyperlink>
      <w:r w:rsidR="00A05016">
        <w:rPr>
          <w:noProof/>
        </w:rPr>
        <w:t>)</w:t>
      </w:r>
      <w:r w:rsidR="000B74F7" w:rsidRPr="003B076E">
        <w:fldChar w:fldCharType="end"/>
      </w:r>
      <w:r w:rsidRPr="003B076E">
        <w:t xml:space="preserve">. Approximately half of both </w:t>
      </w:r>
      <w:r w:rsidR="001B1D33" w:rsidRPr="003B076E">
        <w:t>arm</w:t>
      </w:r>
      <w:r w:rsidRPr="003B076E">
        <w:t>s</w:t>
      </w:r>
      <w:r w:rsidR="00F14ED2">
        <w:t xml:space="preserve"> – </w:t>
      </w:r>
      <w:r w:rsidRPr="003B076E">
        <w:t>48% of intervention and 45% of comparator pharmacies</w:t>
      </w:r>
      <w:r w:rsidR="00F14ED2">
        <w:t xml:space="preserve"> – </w:t>
      </w:r>
      <w:r w:rsidRPr="003B076E">
        <w:t>dispensed fewer than 200 prescriptions per day. This compares to a national average of 1,149 prescriptions per week across Australia</w:t>
      </w:r>
      <w:r w:rsidR="0054426D" w:rsidRPr="003B076E">
        <w:t xml:space="preserve"> </w:t>
      </w:r>
      <w:r w:rsidR="00273E42" w:rsidRPr="003B076E">
        <w:t>(9,81)</w:t>
      </w:r>
      <w:r w:rsidRPr="003B076E">
        <w:t xml:space="preserve">. The average number of pharmacists working at any time was two in both arms; this is also similar to the national average </w:t>
      </w:r>
      <w:r w:rsidR="000B74F7" w:rsidRPr="003B076E">
        <w:fldChar w:fldCharType="begin"/>
      </w:r>
      <w:r w:rsidR="00A05016">
        <w:instrText xml:space="preserve"> ADDIN EN.CITE &lt;EndNote&gt;&lt;Cite&gt;&lt;Author&gt;The Pharmacy Guild of Australia&lt;/Author&gt;&lt;Year&gt;2019&lt;/Year&gt;&lt;RecNum&gt;248&lt;/RecNum&gt;&lt;DisplayText&gt;(8)&lt;/DisplayText&gt;&lt;record&gt;&lt;rec-number&gt;248&lt;/rec-number&gt;&lt;foreign-keys&gt;&lt;key app="EN" db-id="5trw22x0jasas0efvtyp555bpewxfa9axaf9" timestamp="1590547031"&gt;248&lt;/key&gt;&lt;/foreign-keys&gt;&lt;ref-type name="Web Page"&gt;12&lt;/ref-type&gt;&lt;contributors&gt;&lt;authors&gt;&lt;author&gt;The Pharmacy Guild of Australia, &lt;/author&gt;&lt;/authors&gt;&lt;/contributors&gt;&lt;titles&gt;&lt;title&gt;The Guild Digest, A Survey of Independent Pharmacy Operations in Australia for the Financial Year 2017-18. &lt;/title&gt;&lt;/titles&gt;&lt;number&gt;05/03/2020&lt;/number&gt;&lt;dates&gt;&lt;year&gt;2019&lt;/year&gt;&lt;/dates&gt;&lt;urls&gt;&lt;related-urls&gt;&lt;url&gt;https://www.guild.org.au/resources/business-operations/guild-digest&lt;/url&gt;&lt;/related-urls&gt;&lt;/urls&gt;&lt;/record&gt;&lt;/Cite&gt;&lt;/EndNote&gt;</w:instrText>
      </w:r>
      <w:r w:rsidR="000B74F7" w:rsidRPr="003B076E">
        <w:fldChar w:fldCharType="separate"/>
      </w:r>
      <w:r w:rsidR="00A05016">
        <w:rPr>
          <w:noProof/>
        </w:rPr>
        <w:t>(</w:t>
      </w:r>
      <w:hyperlink w:anchor="ENREF_008" w:tooltip="The Pharmacy Guild of Australia, 2019 #248" w:history="1">
        <w:r w:rsidR="00A05016">
          <w:rPr>
            <w:noProof/>
          </w:rPr>
          <w:t>8</w:t>
        </w:r>
      </w:hyperlink>
      <w:r w:rsidR="00A05016">
        <w:rPr>
          <w:noProof/>
        </w:rPr>
        <w:t>)</w:t>
      </w:r>
      <w:r w:rsidR="000B74F7" w:rsidRPr="003B076E">
        <w:fldChar w:fldCharType="end"/>
      </w:r>
      <w:r w:rsidRPr="003B076E">
        <w:t xml:space="preserve">. Interestingly, more than half of the pharmacists in both arms had been involved in previous research studies, and 92% of pharmacies (98% of intervention pharmacies and 82% of comparator pharmacies) reported providing other professional services. This factor or confounder could be part of the explanation for the improvement in people with asthma in the comparator </w:t>
      </w:r>
      <w:r w:rsidR="0054426D" w:rsidRPr="003B076E">
        <w:t>arm if</w:t>
      </w:r>
      <w:r w:rsidRPr="003B076E">
        <w:t xml:space="preserve"> pharmacists knew what to do without additional training and </w:t>
      </w:r>
      <w:r w:rsidR="00B4122A" w:rsidRPr="003B076E">
        <w:t>support. The</w:t>
      </w:r>
      <w:r w:rsidRPr="003B076E">
        <w:t xml:space="preserve"> withdrawal of pharmacies at each stage of recruitment and training was greater than anticipated when designing the protocol (informed by our previous research </w:t>
      </w:r>
      <w:r w:rsidR="000B74F7" w:rsidRPr="003B076E">
        <w:fldChar w:fldCharType="begin">
          <w:fldData xml:space="preserve">PEVuZE5vdGU+PENpdGU+PEF1dGhvcj5Bcm1vdXI8L0F1dGhvcj48WWVhcj4yMDA3PC9ZZWFyPjxS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=
</w:fldData>
        </w:fldChar>
      </w:r>
      <w:r w:rsidR="000B74F7" w:rsidRPr="003B076E">
        <w:instrText xml:space="preserve"> ADDIN EN.CITE </w:instrText>
      </w:r>
      <w:r w:rsidR="000B74F7" w:rsidRPr="003B076E">
        <w:fldChar w:fldCharType="begin">
          <w:fldData xml:space="preserve">PEVuZE5vdGU+PENpdGU+PEF1dGhvcj5Bcm1vdXI8L0F1dGhvcj48WWVhcj4yMDA3PC9ZZWFyPjxS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=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50" w:tooltip="Armour, 2007 #141" w:history="1">
        <w:r w:rsidR="00A05016" w:rsidRPr="003B076E">
          <w:rPr>
            <w:noProof/>
          </w:rPr>
          <w:t>50</w:t>
        </w:r>
      </w:hyperlink>
      <w:r w:rsidR="000B74F7" w:rsidRPr="003B076E">
        <w:rPr>
          <w:noProof/>
        </w:rPr>
        <w:t>)</w:t>
      </w:r>
      <w:r w:rsidR="000B74F7" w:rsidRPr="003B076E">
        <w:fldChar w:fldCharType="end"/>
      </w:r>
      <w:r w:rsidR="00273E42" w:rsidRPr="003B076E">
        <w:t>)</w:t>
      </w:r>
      <w:r w:rsidRPr="003B076E">
        <w:t>, and reasons are unclear. Withdrawals occurred to a similar extent in both arms of the study. In our study published in 2007, the withdrawal rate was minimal. In 2013, 74% of selected pharmacies recruited participants</w:t>
      </w:r>
      <w:r w:rsidR="00C33DCD">
        <w:t xml:space="preserve"> </w:t>
      </w:r>
      <w:r w:rsidR="000B74F7" w:rsidRPr="003B076E">
        <w:fldChar w:fldCharType="begin">
          <w:fldData xml:space="preserve">PEVuZE5vdGU+PENpdGU+PEF1dGhvcj5Bcm1vdXI8L0F1dGhvcj48WWVhcj4yMDA3PC9ZZWFyPjxS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=
</w:fldData>
        </w:fldChar>
      </w:r>
      <w:r w:rsidR="000B74F7" w:rsidRPr="003B076E">
        <w:instrText xml:space="preserve"> ADDIN EN.CITE </w:instrText>
      </w:r>
      <w:r w:rsidR="000B74F7" w:rsidRPr="003B076E">
        <w:fldChar w:fldCharType="begin">
          <w:fldData xml:space="preserve">PEVuZE5vdGU+PENpdGU+PEF1dGhvcj5Bcm1vdXI8L0F1dGhvcj48WWVhcj4yMDA3PC9ZZWFyPjxS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=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50" w:tooltip="Armour, 2007 #141" w:history="1">
        <w:r w:rsidR="00A05016" w:rsidRPr="003B076E">
          <w:rPr>
            <w:noProof/>
          </w:rPr>
          <w:t>50</w:t>
        </w:r>
      </w:hyperlink>
      <w:r w:rsidR="000B74F7" w:rsidRPr="003B076E">
        <w:rPr>
          <w:noProof/>
        </w:rPr>
        <w:t>)</w:t>
      </w:r>
      <w:r w:rsidR="000B74F7" w:rsidRPr="003B076E">
        <w:fldChar w:fldCharType="end"/>
      </w:r>
      <w:r w:rsidRPr="003B076E">
        <w:t xml:space="preserve">. In the current study, 145 pharmacies consented to participate; however, after completing training, only 95 (66%) pharmacies recruited participants. Of this group, many pharmacies recruited only one or two participants and did not achieve the recruitment target of seven participants. Pharmacists were asked about their experience with the service to explore reasons for low recruitment as well as motivations for being involved initially. Most pharmacists decided to participate because they had many people with asthma and anticipated demand for a clinical service. They also wanted to contribute to national asthma research. </w:t>
      </w:r>
    </w:p>
    <w:p w14:paraId="1B912975" w14:textId="77777777" w:rsidR="00607022" w:rsidRPr="003B076E" w:rsidRDefault="00607022" w:rsidP="007C1E1D">
      <w:r w:rsidRPr="003B076E">
        <w:t xml:space="preserve">Similarly, there was significant loss to follow-up of participants throughout the trial. Seventy-eight intervention and 49 comparator arm participants did not complete the full 12-month service out of the original total of 381 participants for both </w:t>
      </w:r>
      <w:r w:rsidR="001B1D33" w:rsidRPr="003B076E">
        <w:t>arm</w:t>
      </w:r>
      <w:r w:rsidRPr="003B076E">
        <w:t xml:space="preserve">s. Retention of asthma participants overall was 67%. Asthma control data were collected from 42% of participants who did not complete the service and results indicated most of these participants were poorly controlled. When participants were asked the reasons for not continuing, the primary reasons given were that they were too busy, did not wish to continue, had moved out of the area or were unwell. A large proportion of participants were also uncontactable, and so their pharmacists were unable to follow up. </w:t>
      </w:r>
    </w:p>
    <w:p w14:paraId="2AF03357" w14:textId="2BCF5D06" w:rsidR="00607022" w:rsidRPr="003B076E" w:rsidRDefault="00607022" w:rsidP="007C1E1D">
      <w:r w:rsidRPr="003B076E">
        <w:lastRenderedPageBreak/>
        <w:t>In general, pharmacists’ experience with the service was positive; however, they acknowledged that technical issues with the new software and protocol components may have hindered recruitment</w:t>
      </w:r>
      <w:r w:rsidR="00F14ED2">
        <w:t xml:space="preserve">. </w:t>
      </w:r>
      <w:r w:rsidRPr="003B076E">
        <w:t xml:space="preserve">They felt, as had been reported previously in other studies, that the time taken was too long and that the clinical questionnaires were repetitive </w:t>
      </w:r>
      <w:r w:rsidR="000B74F7" w:rsidRPr="003B076E">
        <w:fldChar w:fldCharType="begin"/>
      </w:r>
      <w:r w:rsidR="00A05016">
        <w:instrText xml:space="preserve"> ADDIN EN.CITE &lt;EndNote&gt;&lt;Cite&gt;&lt;Author&gt;Emmerton&lt;/Author&gt;&lt;Year&gt;2012&lt;/Year&gt;&lt;RecNum&gt;250&lt;/RecNum&gt;&lt;DisplayText&gt;(97)&lt;/DisplayText&gt;&lt;record&gt;&lt;rec-number&gt;250&lt;/rec-number&gt;&lt;foreign-keys&gt;&lt;key app="EN" db-id="5trw22x0jasas0efvtyp555bpewxfa9axaf9" timestamp="1590547329"&gt;250&lt;/key&gt;&lt;/foreign-keys&gt;&lt;ref-type name="Journal Article"&gt;17&lt;/ref-type&gt;&lt;contributors&gt;&lt;authors&gt;&lt;author&gt;Emmerton, L. M.&lt;/author&gt;&lt;author&gt;Smith, L.&lt;/author&gt;&lt;author&gt;LeMay, K. S.&lt;/author&gt;&lt;author&gt;Krass, I.&lt;/author&gt;&lt;author&gt;Saini, B.&lt;/author&gt;&lt;author&gt;Bosnic-Anticevich, S. Z.&lt;/author&gt;&lt;author&gt;Reddel, H. K.&lt;/author&gt;&lt;author&gt;Burton, D. L.&lt;/author&gt;&lt;author&gt;Stewart, K.&lt;/author&gt;&lt;author&gt;Armour, C. L.&lt;/author&gt;&lt;/authors&gt;&lt;/contributors&gt;&lt;auth-address&gt;School of Pharmacy, Curtin Health Innovation Research Institute, Curtin University, Perth, Australia. lynne.emmerton@curtin.edu.au&lt;/auth-address&gt;&lt;titles&gt;&lt;title&gt;Experiences of community pharmacists involved in the delivery of a specialist asthma service in Australia&lt;/title&gt;&lt;secondary-title&gt;BMC Health Serv Res&lt;/secondary-title&gt;&lt;/titles&gt;&lt;periodical&gt;&lt;full-title&gt;BMC Health Serv Res&lt;/full-title&gt;&lt;abbr-1&gt;BMC health services research&lt;/abbr-1&gt;&lt;/periodical&gt;&lt;pages&gt;164&lt;/pages&gt;&lt;volume&gt;12&lt;/volume&gt;&lt;edition&gt;2012/06/20&lt;/edition&gt;&lt;keywords&gt;&lt;keyword&gt;Asthma/*drug therapy&lt;/keyword&gt;&lt;keyword&gt;Australia&lt;/keyword&gt;&lt;keyword&gt;*Community Pharmacy Services&lt;/keyword&gt;&lt;keyword&gt;Female&lt;/keyword&gt;&lt;keyword&gt;Focus Groups&lt;/keyword&gt;&lt;keyword&gt;Humans&lt;/keyword&gt;&lt;keyword&gt;Male&lt;/keyword&gt;&lt;keyword&gt;*Pharmacists&lt;/keyword&gt;&lt;keyword&gt;*Professional Role&lt;/keyword&gt;&lt;keyword&gt;Qualitative Research&lt;/keyword&gt;&lt;keyword&gt;*Specialization&lt;/keyword&gt;&lt;/keywords&gt;&lt;dates&gt;&lt;year&gt;2012&lt;/year&gt;&lt;pub-dates&gt;&lt;date&gt;Jun 18&lt;/date&gt;&lt;/pub-dates&gt;&lt;/dates&gt;&lt;isbn&gt;1472-6963&lt;/isbn&gt;&lt;accession-num&gt;22709371&lt;/accession-num&gt;&lt;urls&gt;&lt;/urls&gt;&lt;custom2&gt;PMC3439711&lt;/custom2&gt;&lt;electronic-resource-num&gt;10.1186/1472-6963-12-164&lt;/electronic-resource-num&gt;&lt;remote-database-provider&gt;NLM&lt;/remote-database-provider&gt;&lt;language&gt;eng&lt;/language&gt;&lt;/record&gt;&lt;/Cite&gt;&lt;/EndNote&gt;</w:instrText>
      </w:r>
      <w:r w:rsidR="000B74F7" w:rsidRPr="003B076E">
        <w:fldChar w:fldCharType="separate"/>
      </w:r>
      <w:r w:rsidR="00A05016">
        <w:rPr>
          <w:noProof/>
        </w:rPr>
        <w:t>(</w:t>
      </w:r>
      <w:hyperlink w:anchor="ENREF_097" w:tooltip="Emmerton, 2012 #250" w:history="1">
        <w:r w:rsidR="00A05016">
          <w:rPr>
            <w:noProof/>
          </w:rPr>
          <w:t>97</w:t>
        </w:r>
      </w:hyperlink>
      <w:r w:rsidR="00A05016">
        <w:rPr>
          <w:noProof/>
        </w:rPr>
        <w:t>)</w:t>
      </w:r>
      <w:r w:rsidR="000B74F7" w:rsidRPr="003B076E">
        <w:fldChar w:fldCharType="end"/>
      </w:r>
      <w:r w:rsidRPr="003B076E">
        <w:t>. These questionnaires would not be administered beyond the research setting</w:t>
      </w:r>
      <w:r w:rsidR="00F14ED2">
        <w:t xml:space="preserve">. </w:t>
      </w:r>
      <w:r w:rsidRPr="003B076E">
        <w:t>The strict eligibility criteria became a barrier for pharmacists, as adults with poorly controlled asthma, in the absence of COPD and other co-morbidities, and who were a regular customer, were reportedly difficult to find</w:t>
      </w:r>
      <w:r w:rsidR="00F14ED2">
        <w:t xml:space="preserve">. </w:t>
      </w:r>
      <w:r w:rsidRPr="003B076E">
        <w:t xml:space="preserve">Since the overlap between COPD and asthma is widely reported in the literature, future research might consider including these patients for service benefit </w:t>
      </w:r>
      <w:r w:rsidR="000B74F7" w:rsidRPr="003B076E">
        <w:fldChar w:fldCharType="begin"/>
      </w:r>
      <w:r w:rsidR="00A05016">
        <w:instrText xml:space="preserve"> ADDIN EN.CITE &lt;EndNote&gt;&lt;Cite&gt;&lt;Author&gt;Postma&lt;/Author&gt;&lt;Year&gt;2015&lt;/Year&gt;&lt;RecNum&gt;251&lt;/RecNum&gt;&lt;DisplayText&gt;(98)&lt;/DisplayText&gt;&lt;record&gt;&lt;rec-number&gt;251&lt;/rec-number&gt;&lt;foreign-keys&gt;&lt;key app="EN" db-id="5trw22x0jasas0efvtyp555bpewxfa9axaf9" timestamp="1590547431"&gt;251&lt;/key&gt;&lt;/foreign-keys&gt;&lt;ref-type name="Journal Article"&gt;17&lt;/ref-type&gt;&lt;contributors&gt;&lt;authors&gt;&lt;author&gt;Postma, D. S.&lt;/author&gt;&lt;author&gt;Rabe, K. F.&lt;/author&gt;&lt;/authors&gt;&lt;/contributors&gt;&lt;titles&gt;&lt;title&gt;The Asthma-COPD Overlap Syndrome&lt;/title&gt;&lt;secondary-title&gt;N Engl J Med&lt;/secondary-title&gt;&lt;/titles&gt;&lt;periodical&gt;&lt;full-title&gt;N Engl J Med&lt;/full-title&gt;&lt;/periodical&gt;&lt;pages&gt;1241-9&lt;/pages&gt;&lt;volume&gt;373&lt;/volume&gt;&lt;number&gt;13&lt;/number&gt;&lt;edition&gt;2015/09/24&lt;/edition&gt;&lt;keywords&gt;&lt;keyword&gt;Adrenergic beta-Agonists/therapeutic use&lt;/keyword&gt;&lt;keyword&gt;Airway Obstruction/drug therapy/etiology&lt;/keyword&gt;&lt;keyword&gt;Asthma/*complications/diagnosis/drug therapy&lt;/keyword&gt;&lt;keyword&gt;Bronchial Hyperreactivity/diagnosis/etiology&lt;/keyword&gt;&lt;keyword&gt;Eosinophils&lt;/keyword&gt;&lt;keyword&gt;Glucocorticoids/therapeutic use&lt;/keyword&gt;&lt;keyword&gt;Humans&lt;/keyword&gt;&lt;keyword&gt;Inflammation&lt;/keyword&gt;&lt;keyword&gt;Muscarinic Antagonists/therapeutic use&lt;/keyword&gt;&lt;keyword&gt;Pulmonary Disease, Chronic Obstructive/*complications/diagnosis/drug therapy&lt;/keyword&gt;&lt;/keywords&gt;&lt;dates&gt;&lt;year&gt;2015&lt;/year&gt;&lt;pub-dates&gt;&lt;date&gt;Sep 24&lt;/date&gt;&lt;/pub-dates&gt;&lt;/dates&gt;&lt;isbn&gt;0028-4793&lt;/isbn&gt;&lt;accession-num&gt;26398072&lt;/accession-num&gt;&lt;urls&gt;&lt;/urls&gt;&lt;electronic-resource-num&gt;10.1056/NEJMra1411863&lt;/electronic-resource-num&gt;&lt;remote-database-provider&gt;NLM&lt;/remote-database-provider&gt;&lt;language&gt;eng&lt;/language&gt;&lt;/record&gt;&lt;/Cite&gt;&lt;/EndNote&gt;</w:instrText>
      </w:r>
      <w:r w:rsidR="000B74F7" w:rsidRPr="003B076E">
        <w:fldChar w:fldCharType="separate"/>
      </w:r>
      <w:r w:rsidR="00A05016">
        <w:rPr>
          <w:noProof/>
        </w:rPr>
        <w:t>(</w:t>
      </w:r>
      <w:hyperlink w:anchor="ENREF_098" w:tooltip="Postma, 2015 #251" w:history="1">
        <w:r w:rsidR="00A05016">
          <w:rPr>
            <w:noProof/>
          </w:rPr>
          <w:t>98</w:t>
        </w:r>
      </w:hyperlink>
      <w:r w:rsidR="00A05016">
        <w:rPr>
          <w:noProof/>
        </w:rPr>
        <w:t>)</w:t>
      </w:r>
      <w:r w:rsidR="000B74F7" w:rsidRPr="003B076E">
        <w:fldChar w:fldCharType="end"/>
      </w:r>
      <w:r w:rsidRPr="003B076E">
        <w:t xml:space="preserve">. Another modification would be to screen participants using a modified practice-based tool we have shown to have good sensitivity for identifying participants with sub-optimal asthma control and which has been incorporated in the National Asthma Guidelines </w:t>
      </w:r>
      <w:r w:rsidR="000B74F7" w:rsidRPr="003B076E">
        <w:fldChar w:fldCharType="begin">
          <w:fldData xml:space="preserve">PEVuZE5vdGU+PENpdGU+PEF1dGhvcj5OYXRpb25hbCBBc3RobWEgQ291bmNpbCBBdXN0cmFsaWE8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</w:fldData>
        </w:fldChar>
      </w:r>
      <w:r w:rsidR="00A05016">
        <w:instrText xml:space="preserve"> ADDIN EN.CITE </w:instrText>
      </w:r>
      <w:r w:rsidR="00A05016">
        <w:fldChar w:fldCharType="begin">
          <w:fldData xml:space="preserve">PEVuZE5vdGU+PENpdGU+PEF1dGhvcj5OYXRpb25hbCBBc3RobWEgQ291bmNpbCBBdXN0cmFsaWE8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</w:fldData>
        </w:fldChar>
      </w:r>
      <w:r w:rsidR="00A05016">
        <w:instrText xml:space="preserve"> ADDIN EN.CITE.DATA </w:instrText>
      </w:r>
      <w:r w:rsidR="00A05016">
        <w:fldChar w:fldCharType="end"/>
      </w:r>
      <w:r w:rsidR="000B74F7" w:rsidRPr="003B076E">
        <w:fldChar w:fldCharType="separate"/>
      </w:r>
      <w:r w:rsidR="00A05016">
        <w:rPr>
          <w:noProof/>
        </w:rPr>
        <w:t>(</w:t>
      </w:r>
      <w:hyperlink w:anchor="ENREF_006" w:tooltip="National Asthma Council Australia, 2019 #119" w:history="1">
        <w:r w:rsidR="00A05016">
          <w:rPr>
            <w:noProof/>
          </w:rPr>
          <w:t>6</w:t>
        </w:r>
      </w:hyperlink>
      <w:r w:rsidR="00A05016">
        <w:rPr>
          <w:noProof/>
        </w:rPr>
        <w:t xml:space="preserve">, </w:t>
      </w:r>
      <w:hyperlink w:anchor="ENREF_054" w:tooltip="LeMay, 2014 #192" w:history="1">
        <w:r w:rsidR="00A05016">
          <w:rPr>
            <w:noProof/>
          </w:rPr>
          <w:t>54</w:t>
        </w:r>
      </w:hyperlink>
      <w:r w:rsidR="00A05016">
        <w:rPr>
          <w:noProof/>
        </w:rPr>
        <w:t>)</w:t>
      </w:r>
      <w:r w:rsidR="000B74F7" w:rsidRPr="003B076E">
        <w:fldChar w:fldCharType="end"/>
      </w:r>
      <w:r w:rsidRPr="003B076E">
        <w:t xml:space="preserve">. It was not suitable for the current study, as we needed reliable longitudinal assessment, but it would be appropriate if pharmacists were screening for participants at higher risk from their poorly controlled asthma </w:t>
      </w:r>
      <w:r w:rsidR="000B74F7" w:rsidRPr="003B076E">
        <w:fldChar w:fldCharType="begin">
          <w:fldData xml:space="preserve">PEVuZE5vdGU+PENpdGU+PEF1dGhvcj5MZU1heTwvQXV0aG9yPjxZZWFyPjIwMTQ8L1llYXI+PFJl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</w:fldData>
        </w:fldChar>
      </w:r>
      <w:r w:rsidR="000B74F7" w:rsidRPr="003B076E">
        <w:instrText xml:space="preserve"> ADDIN EN.CITE </w:instrText>
      </w:r>
      <w:r w:rsidR="000B74F7" w:rsidRPr="003B076E">
        <w:fldChar w:fldCharType="begin">
          <w:fldData xml:space="preserve">PEVuZE5vdGU+PENpdGU+PEF1dGhvcj5MZU1heTwvQXV0aG9yPjxZZWFyPjIwMTQ8L1llYXI+PFJl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54" w:tooltip="LeMay, 2014 #192" w:history="1">
        <w:r w:rsidR="00A05016" w:rsidRPr="003B076E">
          <w:rPr>
            <w:noProof/>
          </w:rPr>
          <w:t>54</w:t>
        </w:r>
      </w:hyperlink>
      <w:r w:rsidR="000B74F7" w:rsidRPr="003B076E">
        <w:rPr>
          <w:noProof/>
        </w:rPr>
        <w:t>)</w:t>
      </w:r>
      <w:r w:rsidR="000B74F7" w:rsidRPr="003B076E">
        <w:fldChar w:fldCharType="end"/>
      </w:r>
      <w:r w:rsidRPr="003B076E">
        <w:t>.</w:t>
      </w:r>
    </w:p>
    <w:p w14:paraId="5BEE4F2B" w14:textId="77777777" w:rsidR="00607022" w:rsidRPr="003B076E" w:rsidRDefault="00607022" w:rsidP="007C1E1D">
      <w:r w:rsidRPr="003B076E">
        <w:t xml:space="preserve">In terms of sustainability, pharmacists reported that the educational role they had in the service was a good fit for pharmacy. They believed that involvement in the trial improved their relationship with </w:t>
      </w:r>
      <w:r w:rsidR="00260E94" w:rsidRPr="003B076E">
        <w:t>all</w:t>
      </w:r>
      <w:r w:rsidRPr="003B076E">
        <w:t xml:space="preserve"> their asthma patients, </w:t>
      </w:r>
      <w:proofErr w:type="gramStart"/>
      <w:r w:rsidRPr="003B076E">
        <w:t>whether or not</w:t>
      </w:r>
      <w:proofErr w:type="gramEnd"/>
      <w:r w:rsidRPr="003B076E">
        <w:t xml:space="preserve"> the patient was involved in the service. They also perceived that their overall business had improved. Pharmacists also reported that trial participants thought the service had helped them with their asthma, and this was reinforced when participants were asked directly about the service.</w:t>
      </w:r>
    </w:p>
    <w:p w14:paraId="60601829" w14:textId="77777777" w:rsidR="00607022" w:rsidRPr="003B076E" w:rsidRDefault="00607022" w:rsidP="007C1E1D">
      <w:r w:rsidRPr="003B076E">
        <w:t xml:space="preserve">At the end of the service, participants who completed the full intervention were asked about their satisfaction. This was very positive, with 96% being “very” or “somewhat” satisfied, and the majority thought that they would participate in such a service in future. They expressed a high level of satisfaction with all aspects of the service, and a high proportion reported positive impacts. The aspects of the service they liked the most were the pharmacist’s attention, and the opportunity to focus on their asthma. Feedback was collected from 71% of participants who completed the service, which may not be representative of </w:t>
      </w:r>
      <w:r w:rsidR="005934A5" w:rsidRPr="003B076E">
        <w:t xml:space="preserve">all </w:t>
      </w:r>
      <w:r w:rsidRPr="003B076E">
        <w:t>completing participants. In addition, it does not represent feedback from participants who decided to discontinue or who had an incomplete service. This group may well have held more negative views.</w:t>
      </w:r>
    </w:p>
    <w:p w14:paraId="618BBA2E" w14:textId="4A2AF2D0" w:rsidR="00607022" w:rsidRPr="003B076E" w:rsidRDefault="00607022" w:rsidP="007C1E1D">
      <w:r w:rsidRPr="003B076E">
        <w:t>Over time, pharmacy trials of asthma services in Australia and internationally have transitioned from complex protocols including spirometry and goal setting to more targeted, simplified protocols to include effective interventions that are efficient in busy pharmacy settings</w:t>
      </w:r>
      <w:r w:rsidR="00F14ED2">
        <w:t xml:space="preserve">. </w:t>
      </w:r>
      <w:r w:rsidRPr="003B076E">
        <w:t xml:space="preserve">This service focused on three elements linked with improving asthma control, </w:t>
      </w:r>
      <w:proofErr w:type="gramStart"/>
      <w:r w:rsidRPr="003B076E">
        <w:t>i.e.</w:t>
      </w:r>
      <w:proofErr w:type="gramEnd"/>
      <w:r w:rsidRPr="003B076E">
        <w:t xml:space="preserve"> improved preventer adherence (and lower reliever use), improved inhaler technique and improved allergic rhinitis control. These three elements are within a pharmacist’s skill set and can be implemented with a short educational refresher course</w:t>
      </w:r>
      <w:r w:rsidR="00F14ED2">
        <w:t xml:space="preserve">. </w:t>
      </w:r>
      <w:r w:rsidR="003B2AD5">
        <w:t xml:space="preserve">We </w:t>
      </w:r>
      <w:r w:rsidRPr="003B076E">
        <w:t>can report reliever use decreased</w:t>
      </w:r>
      <w:r w:rsidR="00564084">
        <w:t xml:space="preserve"> and both inhaler technique and </w:t>
      </w:r>
      <w:r w:rsidRPr="003B076E">
        <w:t xml:space="preserve">allergic rhinitis </w:t>
      </w:r>
      <w:r w:rsidR="00564084" w:rsidRPr="003B076E">
        <w:t>control improved</w:t>
      </w:r>
      <w:r w:rsidRPr="003B076E">
        <w:t xml:space="preserve">. We do not know if adherence, inhaler technique and allergic rhinitis control are all required to observe the increase in asthma control we observed. Together, however, they were very effective. Whether the service could be simplified would be of interest in future and may be informed by determining behaviours within the comparator </w:t>
      </w:r>
      <w:r w:rsidR="001B1D33" w:rsidRPr="003B076E">
        <w:t>arm</w:t>
      </w:r>
      <w:r w:rsidRPr="003B076E">
        <w:t>.</w:t>
      </w:r>
    </w:p>
    <w:p w14:paraId="48725605" w14:textId="77777777" w:rsidR="005252AD" w:rsidRPr="003B076E" w:rsidRDefault="00607022" w:rsidP="007C1E1D">
      <w:r w:rsidRPr="003B076E">
        <w:t xml:space="preserve">In this trial, we set out to test a pharmacy service for asthma. The service had positive effects on the participants’ asthma in terms of symptom control, quality of life and allergic rhinitis control. At the </w:t>
      </w:r>
      <w:r w:rsidRPr="003B076E">
        <w:lastRenderedPageBreak/>
        <w:t>same time, the comparator arm also demonstrated improvements in these key indicators. This warrants further investigation but does not detract from the positive results overall.</w:t>
      </w:r>
    </w:p>
    <w:p w14:paraId="655AD974" w14:textId="2EF2F586" w:rsidR="00607022" w:rsidRPr="003B076E" w:rsidRDefault="00607022" w:rsidP="007C1E1D">
      <w:pPr>
        <w:pStyle w:val="Heading2"/>
      </w:pPr>
      <w:bookmarkStart w:id="388" w:name="_Toc41999683"/>
      <w:bookmarkStart w:id="389" w:name="_Toc117097656"/>
      <w:r w:rsidRPr="003B076E">
        <w:t>Clinical Validity</w:t>
      </w:r>
      <w:bookmarkEnd w:id="388"/>
      <w:bookmarkEnd w:id="389"/>
    </w:p>
    <w:p w14:paraId="69551699" w14:textId="7881D6DB" w:rsidR="00607022" w:rsidRPr="003B076E" w:rsidRDefault="00607022" w:rsidP="007C1E1D">
      <w:pPr>
        <w:pStyle w:val="Heading3"/>
      </w:pPr>
      <w:bookmarkStart w:id="390" w:name="_Toc41999684"/>
      <w:bookmarkStart w:id="391" w:name="_Toc117097657"/>
      <w:r w:rsidRPr="003B076E">
        <w:t>Distribution</w:t>
      </w:r>
      <w:bookmarkEnd w:id="390"/>
      <w:bookmarkEnd w:id="391"/>
    </w:p>
    <w:p w14:paraId="0050D529" w14:textId="7F938719" w:rsidR="00607022" w:rsidRPr="003B076E" w:rsidRDefault="00607022" w:rsidP="007C1E1D">
      <w:r w:rsidRPr="003B076E">
        <w:t>To ensure that rural and urban pharmacies were represented in NSW, Tas</w:t>
      </w:r>
      <w:r w:rsidR="009564FD" w:rsidRPr="003B076E">
        <w:t>mania</w:t>
      </w:r>
      <w:r w:rsidRPr="003B076E">
        <w:t xml:space="preserve"> and WA, pharmacies were classified by remoteness using the </w:t>
      </w:r>
      <w:proofErr w:type="spellStart"/>
      <w:r w:rsidRPr="003B076E">
        <w:t>PhARIA</w:t>
      </w:r>
      <w:proofErr w:type="spellEnd"/>
      <w:r w:rsidRPr="003B076E">
        <w:t xml:space="preserve"> and stratified according to the distribution of the Australian population</w:t>
      </w:r>
      <w:r w:rsidR="00F14ED2">
        <w:t xml:space="preserve">. </w:t>
      </w:r>
      <w:r w:rsidRPr="003B076E">
        <w:t>Then pharmacies were randomised to either the intervention or control arms. Due to pharmacy withdrawal, after stratification, the final distribution of participating pharmacies altered</w:t>
      </w:r>
      <w:r w:rsidR="005934A5" w:rsidRPr="003B076E">
        <w:t>,</w:t>
      </w:r>
      <w:r w:rsidRPr="003B076E">
        <w:t xml:space="preserve"> based on state distribution. Relative to target numbers for each state there was a slight under-representation of pharmacies in Tasmania, in particularly in the comparator arm, and an over representation of NSW pharmacies in both intervention and comparator arms. Despite this, all categories of remoteness were represented according to target numbers, with a slight over representation of highly accessible pharmacies. </w:t>
      </w:r>
    </w:p>
    <w:p w14:paraId="380E36C0" w14:textId="0B236B3E" w:rsidR="00607022" w:rsidRPr="003B076E" w:rsidRDefault="00607022" w:rsidP="007C1E1D">
      <w:pPr>
        <w:pStyle w:val="Heading3"/>
      </w:pPr>
      <w:bookmarkStart w:id="392" w:name="_Toc41999685"/>
      <w:bookmarkStart w:id="393" w:name="_Toc117097658"/>
      <w:r w:rsidRPr="003B076E">
        <w:t xml:space="preserve">Baseline </w:t>
      </w:r>
      <w:r w:rsidR="005A7934">
        <w:t>C</w:t>
      </w:r>
      <w:r w:rsidRPr="003B076E">
        <w:t>omparability – Pharmacy/Pharmacist/Participant</w:t>
      </w:r>
      <w:bookmarkEnd w:id="392"/>
      <w:bookmarkEnd w:id="393"/>
    </w:p>
    <w:p w14:paraId="145727B7" w14:textId="79DB6125" w:rsidR="00607022" w:rsidRPr="003B076E" w:rsidRDefault="3777690A" w:rsidP="007C1E1D">
      <w:pPr>
        <w:pStyle w:val="CommentText"/>
      </w:pPr>
      <w:r w:rsidRPr="3777690A">
        <w:t xml:space="preserve">Data for both intervention and comparator pharmacies and pharmacists actively participating in the trial were collected to ensure baseline comparability. Intervention pharmacies were comparable for state, location, remoteness, size, staffing levels and script quantities. Intervention pharmacies were more likely to offer other professional services at time of commencement. Prior to the trial those that reported such services used resources and processes which included a system to manage appointments, patient files, had dedicated periods of service delivery and they undertook pharmacy-based training for all staff to implement services. Pharmacists delivering the intervention and comparator protocol were comparable in age, experience, further accreditation, employment status, employment position and prior involvement in research. There were significantly more comparator pharmacists involved in delivering the protocol from each pharmacy (this could be </w:t>
      </w:r>
      <w:proofErr w:type="gramStart"/>
      <w:r w:rsidRPr="3777690A">
        <w:t>due to the fact that</w:t>
      </w:r>
      <w:proofErr w:type="gramEnd"/>
      <w:r w:rsidRPr="3777690A">
        <w:t xml:space="preserve"> training requirements were minimal and so more pharmacists could be trained from each participating pharmacy) and there was an overrepresentation of pharmacists from NSW and from highly accessible pharmacies in the comparator arm. Both intervention and comparator arm participants (people with asthma) are comparable in all investigated variables. Sensitivity analyses including age, lung function tests and other baseline covariates were conducted. They showed similar results to the primary, unadjusted, analysis.</w:t>
      </w:r>
    </w:p>
    <w:p w14:paraId="6E9B4FAD" w14:textId="26A70D8B" w:rsidR="00607022" w:rsidRPr="003B076E" w:rsidRDefault="00607022" w:rsidP="007C1E1D">
      <w:pPr>
        <w:pStyle w:val="Heading3"/>
      </w:pPr>
      <w:bookmarkStart w:id="394" w:name="_Toc41999686"/>
      <w:bookmarkStart w:id="395" w:name="_Toc117097659"/>
      <w:r w:rsidRPr="003B076E">
        <w:t xml:space="preserve">Comparator </w:t>
      </w:r>
      <w:bookmarkEnd w:id="394"/>
      <w:r w:rsidR="001B1D33" w:rsidRPr="003B076E">
        <w:t>Arm</w:t>
      </w:r>
      <w:bookmarkEnd w:id="395"/>
    </w:p>
    <w:p w14:paraId="574C8287" w14:textId="2D202738" w:rsidR="00607022" w:rsidRPr="003B076E" w:rsidRDefault="00607022" w:rsidP="007C1E1D">
      <w:bookmarkStart w:id="396" w:name="_Hlk41842918"/>
      <w:r w:rsidRPr="3777690A">
        <w:t xml:space="preserve">Once it had been identified that the participant had poorly controlled asthma, the pharmacist duty of care required that there be some action. In the comparator </w:t>
      </w:r>
      <w:r w:rsidR="001B1D33" w:rsidRPr="3777690A">
        <w:t>arm</w:t>
      </w:r>
      <w:r w:rsidRPr="3777690A">
        <w:t xml:space="preserve"> th</w:t>
      </w:r>
      <w:r w:rsidR="00E621B7" w:rsidRPr="3777690A">
        <w:t>e only</w:t>
      </w:r>
      <w:r w:rsidRPr="3777690A">
        <w:t xml:space="preserve"> action </w:t>
      </w:r>
      <w:r w:rsidR="00E621B7" w:rsidRPr="3777690A">
        <w:t xml:space="preserve">required </w:t>
      </w:r>
      <w:r w:rsidRPr="3777690A">
        <w:t xml:space="preserve">was a referral to the GP. </w:t>
      </w:r>
      <w:proofErr w:type="gramStart"/>
      <w:r w:rsidR="00E621B7" w:rsidRPr="3777690A">
        <w:t>In order to</w:t>
      </w:r>
      <w:proofErr w:type="gramEnd"/>
      <w:r w:rsidR="00E621B7" w:rsidRPr="3777690A">
        <w:t xml:space="preserve"> ascertain if comparator pharmacists acted outside of the boundaries of the trial protocol, in the interest of their participants </w:t>
      </w:r>
      <w:r w:rsidR="005E0B9D" w:rsidRPr="3777690A">
        <w:t>who were</w:t>
      </w:r>
      <w:r w:rsidR="00E621B7" w:rsidRPr="3777690A">
        <w:t xml:space="preserve"> sub optimally managed, the investigative team conducted a mixed methods evaluation of the comparator arm</w:t>
      </w:r>
      <w:r w:rsidR="3777690A" w:rsidRPr="3777690A">
        <w:t>.</w:t>
      </w:r>
      <w:r w:rsidR="00E621B7" w:rsidRPr="3777690A">
        <w:t xml:space="preserve"> We thus have evidence that a proportion of pharmacists were doing much more than just referring</w:t>
      </w:r>
      <w:r w:rsidR="00F14ED2">
        <w:t xml:space="preserve">. </w:t>
      </w:r>
      <w:r w:rsidR="00E621B7" w:rsidRPr="3777690A">
        <w:t>We do not know</w:t>
      </w:r>
      <w:r w:rsidRPr="3777690A">
        <w:t xml:space="preserve"> what occurred in GP care apart from participant reported medication changes</w:t>
      </w:r>
      <w:r w:rsidR="002E73E7" w:rsidRPr="3777690A">
        <w:t xml:space="preserve"> (</w:t>
      </w:r>
      <w:hyperlink w:anchor="_Appendix_W:_Participant" w:history="1">
        <w:r w:rsidR="00D8026D" w:rsidRPr="00D8026D">
          <w:rPr>
            <w:rStyle w:val="Hyperlink"/>
          </w:rPr>
          <w:t>Appendix W</w:t>
        </w:r>
      </w:hyperlink>
      <w:r w:rsidR="002E73E7" w:rsidRPr="3777690A">
        <w:t>)</w:t>
      </w:r>
      <w:r w:rsidRPr="3777690A">
        <w:t>. Pharmacists are a key source of expertise in asthma medications and device handling, additionally allergic rhinitis medication are available over the counter and recommendations are part of normal practice in pharmacy</w:t>
      </w:r>
      <w:r w:rsidR="005E0B9D" w:rsidRPr="3777690A">
        <w:t>.</w:t>
      </w:r>
      <w:r w:rsidRPr="3777690A">
        <w:t xml:space="preserve"> </w:t>
      </w:r>
    </w:p>
    <w:p w14:paraId="2D38576D" w14:textId="025B33C9" w:rsidR="00607022" w:rsidRPr="003B076E" w:rsidRDefault="00607022" w:rsidP="007C1E1D">
      <w:pPr>
        <w:pStyle w:val="Heading3"/>
      </w:pPr>
      <w:bookmarkStart w:id="397" w:name="_Toc41999687"/>
      <w:bookmarkStart w:id="398" w:name="_Toc117097660"/>
      <w:r w:rsidRPr="003B076E">
        <w:lastRenderedPageBreak/>
        <w:t xml:space="preserve">Seasons and </w:t>
      </w:r>
      <w:r w:rsidR="005A7934">
        <w:t>A</w:t>
      </w:r>
      <w:r w:rsidRPr="003B076E">
        <w:t>sthma</w:t>
      </w:r>
      <w:bookmarkEnd w:id="397"/>
      <w:bookmarkEnd w:id="398"/>
    </w:p>
    <w:bookmarkEnd w:id="396"/>
    <w:p w14:paraId="657EB707" w14:textId="77777777" w:rsidR="00607022" w:rsidRPr="003B076E" w:rsidRDefault="00607022" w:rsidP="007C1E1D">
      <w:r w:rsidRPr="003B076E">
        <w:t xml:space="preserve">Recruitment ran over 7 months (Australian Winter-Australian Summer) therefore we cannot discount the effects of seasonality on asthma control, rhinitis control and medication use. Both intervention and comparator </w:t>
      </w:r>
      <w:r w:rsidR="001B1D33" w:rsidRPr="003B076E">
        <w:t>arm</w:t>
      </w:r>
      <w:r w:rsidRPr="003B076E">
        <w:t>s had an extended period of recruitment and thus any possible effect</w:t>
      </w:r>
      <w:r w:rsidR="00911D99" w:rsidRPr="003B076E">
        <w:t>s</w:t>
      </w:r>
      <w:r w:rsidRPr="003B076E">
        <w:t xml:space="preserve"> of seasons w</w:t>
      </w:r>
      <w:r w:rsidR="00911D99" w:rsidRPr="003B076E">
        <w:t>ere</w:t>
      </w:r>
      <w:r w:rsidRPr="003B076E">
        <w:t xml:space="preserve"> the same for both </w:t>
      </w:r>
      <w:r w:rsidR="00402930" w:rsidRPr="003B076E">
        <w:t>arm</w:t>
      </w:r>
      <w:r w:rsidRPr="003B076E">
        <w:t xml:space="preserve">s. External climatic factors including dust storms and major bush fires which occurred during the trial are likely to have impacted negatively on participant control of their asthma. Although a confounder, since participants were matched in terms of regions, we expect that this disaster would have equal effects on both arms of the study. </w:t>
      </w:r>
      <w:r w:rsidR="00485655" w:rsidRPr="003B076E">
        <w:t>Of course,</w:t>
      </w:r>
      <w:r w:rsidRPr="003B076E">
        <w:t xml:space="preserve"> we cannot measure this.</w:t>
      </w:r>
    </w:p>
    <w:p w14:paraId="49407DDB" w14:textId="19A6983A" w:rsidR="00607022" w:rsidRPr="003B076E" w:rsidRDefault="00607022" w:rsidP="007C1E1D">
      <w:pPr>
        <w:pStyle w:val="Heading3"/>
      </w:pPr>
      <w:bookmarkStart w:id="399" w:name="_Toc41999688"/>
      <w:bookmarkStart w:id="400" w:name="_Toc117097661"/>
      <w:r w:rsidRPr="003B076E">
        <w:t xml:space="preserve">Outcome Measures </w:t>
      </w:r>
      <w:r w:rsidR="005A7934">
        <w:t>U</w:t>
      </w:r>
      <w:r w:rsidRPr="003B076E">
        <w:t>sed</w:t>
      </w:r>
      <w:bookmarkEnd w:id="399"/>
      <w:bookmarkEnd w:id="400"/>
    </w:p>
    <w:p w14:paraId="4A290D21" w14:textId="77777777" w:rsidR="00607022" w:rsidRPr="003B076E" w:rsidRDefault="00607022" w:rsidP="007C1E1D">
      <w:r w:rsidRPr="003B076E">
        <w:t xml:space="preserve">Numerous interventions relied on participant </w:t>
      </w:r>
      <w:r w:rsidR="00485655" w:rsidRPr="003B076E">
        <w:t>self-report</w:t>
      </w:r>
      <w:r w:rsidRPr="003B076E">
        <w:t xml:space="preserve"> and may be subject to bias. Where possible validated scales and questionnaires have been used to help minimise this. </w:t>
      </w:r>
    </w:p>
    <w:p w14:paraId="23E98B46" w14:textId="77777777" w:rsidR="00607022" w:rsidRPr="003B076E" w:rsidRDefault="00607022" w:rsidP="007C1E1D">
      <w:r w:rsidRPr="003B076E">
        <w:t xml:space="preserve">Preventer medications in Australia are scheduled as prescription only and so we have clear data trail for each of these purchases. Medication usage data presented is representative of what has been recorded for each recipient at the recruiting community pharmacy. We cannot be certain that the participants had not collected other medications elsewhere. To help mitigate this risk, an inclusion criterion for the trial was that the participant was a regular patient at the pharmacy, and this was part of the protocol training. To overcome any issues with measuring adherence and medication use, we </w:t>
      </w:r>
      <w:r w:rsidR="003B2AD5">
        <w:t>also used</w:t>
      </w:r>
      <w:r w:rsidRPr="003B076E">
        <w:t xml:space="preserve"> government-based PBS data</w:t>
      </w:r>
      <w:r w:rsidR="003B2AD5">
        <w:t xml:space="preserve"> supplied by Services Australia</w:t>
      </w:r>
      <w:r w:rsidR="003B2AD5" w:rsidRPr="00F235F6">
        <w:rPr>
          <w:rFonts w:cs="Calibri"/>
          <w:color w:val="201F1E"/>
        </w:rPr>
        <w:t xml:space="preserve"> (formerly the Department of Human Services)</w:t>
      </w:r>
      <w:r w:rsidR="003B2AD5">
        <w:t>.</w:t>
      </w:r>
    </w:p>
    <w:p w14:paraId="5190BF91" w14:textId="77777777" w:rsidR="00607022" w:rsidRPr="003B076E" w:rsidRDefault="00607022" w:rsidP="007C1E1D">
      <w:r w:rsidRPr="003B076E">
        <w:t xml:space="preserve">Additionally, we can only report on what participants have chosen to get dispensed, there may be other medications prescribed but not presented to the pharmacy. </w:t>
      </w:r>
    </w:p>
    <w:p w14:paraId="3911EDED" w14:textId="6A3F7015" w:rsidR="00607022" w:rsidRPr="003B076E" w:rsidRDefault="00607022" w:rsidP="007C1E1D">
      <w:pPr>
        <w:pStyle w:val="Heading3"/>
      </w:pPr>
      <w:bookmarkStart w:id="401" w:name="_Toc41999689"/>
      <w:bookmarkStart w:id="402" w:name="_Toc117097662"/>
      <w:r w:rsidRPr="003B076E">
        <w:t xml:space="preserve">Participant </w:t>
      </w:r>
      <w:r w:rsidR="005A7934">
        <w:t>W</w:t>
      </w:r>
      <w:r w:rsidRPr="003B076E">
        <w:t>ithdrawal</w:t>
      </w:r>
      <w:bookmarkEnd w:id="401"/>
      <w:bookmarkEnd w:id="402"/>
    </w:p>
    <w:p w14:paraId="7FE1652D" w14:textId="77777777" w:rsidR="00607022" w:rsidRPr="003B076E" w:rsidRDefault="00607022" w:rsidP="007C1E1D">
      <w:r w:rsidRPr="003B076E">
        <w:t xml:space="preserve">Participant withdrawal was relatively high. To mitigate the effects of loss to follow up two separate analyses were conducted. Firstly, the primary analysis used all available data with no imputation. In addition, </w:t>
      </w:r>
      <w:r w:rsidR="00AE1E37" w:rsidRPr="003B076E">
        <w:t>because</w:t>
      </w:r>
      <w:r w:rsidRPr="003B076E">
        <w:t xml:space="preserve"> the ACQ score at month 12 (the primary endpoint) was missing for more than 10% of enrolled participants, missing data was imputed using a fully conditional specification. Additionally, the investigative team attempted to call withdrawn participants at the 12-month time point to administer the ACQ and assess asthma control to compare to the final cohort, a larger proportion of participants who withdrew from the trial remained poorly controlled at study end.</w:t>
      </w:r>
    </w:p>
    <w:p w14:paraId="04F36583" w14:textId="66CC470C" w:rsidR="00607022" w:rsidRPr="003B076E" w:rsidRDefault="00607022" w:rsidP="007C1E1D">
      <w:pPr>
        <w:pStyle w:val="Heading2"/>
      </w:pPr>
      <w:bookmarkStart w:id="403" w:name="_Toc41999690"/>
      <w:bookmarkStart w:id="404" w:name="_Toc117097663"/>
      <w:r w:rsidRPr="003B076E">
        <w:t>Clinical Utility</w:t>
      </w:r>
      <w:bookmarkEnd w:id="403"/>
      <w:bookmarkEnd w:id="404"/>
    </w:p>
    <w:p w14:paraId="088A174E" w14:textId="471F40C1" w:rsidR="00607022" w:rsidRPr="003B076E" w:rsidRDefault="00607022" w:rsidP="007C1E1D">
      <w:r w:rsidRPr="003B076E">
        <w:t xml:space="preserve">Given the high prevalence of asthma nationally, it is envisaged that this asthma intervention will be of benefit to the broader population of Australian adults with poorly controlled asthma. The Pharmacy Asthma Service was assessed in an adult population only, we cannot comment on clinical utility in children. Taking into account the population with asthma in Australia is 2.7 million </w:t>
      </w:r>
      <w:r w:rsidR="000B74F7" w:rsidRPr="003B076E">
        <w:fldChar w:fldCharType="begin"/>
      </w:r>
      <w:r w:rsidR="004B1DB1" w:rsidRPr="003B076E">
        <w:instrText xml:space="preserve"> ADDIN EN.CITE &lt;EndNote&gt;&lt;Cite&gt;&lt;Author&gt;Australian Institute of Health and Welfare&lt;/Author&gt;&lt;Year&gt;2019&lt;/Year&gt;&lt;RecNum&gt;243&lt;/RecNum&gt;&lt;DisplayText&gt;(3)&lt;/DisplayText&gt;&lt;record&gt;&lt;rec-number&gt;243&lt;/rec-number&gt;&lt;foreign-keys&gt;&lt;key app="EN" db-id="5trw22x0jasas0efvtyp555bpewxfa9axaf9" timestamp="1588808911"&gt;243&lt;/key&gt;&lt;/foreign-keys&gt;&lt;ref-type name="Web Page"&gt;12&lt;/ref-type&gt;&lt;contributors&gt;&lt;authors&gt;&lt;author&gt;Australian Institute of Health and Welfare, &lt;/author&gt;&lt;/authors&gt;&lt;/contributors&gt;&lt;titles&gt;&lt;title&gt;Asthma &lt;/title&gt;&lt;/titles&gt;&lt;number&gt;26/02/2020&lt;/number&gt;&lt;dates&gt;&lt;year&gt;2019&lt;/year&gt;&lt;/dates&gt;&lt;urls&gt;&lt;related-urls&gt;&lt;url&gt;https://www.aihw.gov.au/reports/chronic-respiratory-conditions/asthma/contents/asthma&lt;/url&gt;&lt;/related-urls&gt;&lt;/urls&gt;&lt;/record&gt;&lt;/Cite&gt;&lt;/EndNote&gt;</w:instrText>
      </w:r>
      <w:r w:rsidR="000B74F7" w:rsidRPr="003B076E">
        <w:fldChar w:fldCharType="separate"/>
      </w:r>
      <w:r w:rsidR="000B74F7" w:rsidRPr="003B076E">
        <w:rPr>
          <w:noProof/>
        </w:rPr>
        <w:t>(</w:t>
      </w:r>
      <w:hyperlink w:anchor="ENREF_003" w:tooltip="Australian Institute of Health and Welfare, 2019 #122" w:history="1">
        <w:r w:rsidR="00A05016" w:rsidRPr="003B076E">
          <w:rPr>
            <w:noProof/>
          </w:rPr>
          <w:t>3</w:t>
        </w:r>
      </w:hyperlink>
      <w:r w:rsidR="000B74F7" w:rsidRPr="003B076E">
        <w:rPr>
          <w:noProof/>
        </w:rPr>
        <w:t>)</w:t>
      </w:r>
      <w:r w:rsidR="000B74F7" w:rsidRPr="003B076E">
        <w:fldChar w:fldCharType="end"/>
      </w:r>
      <w:r w:rsidRPr="003B076E">
        <w:t xml:space="preserve"> the number of people with poorly controlled asthma (50% = 1.35 million) </w:t>
      </w:r>
      <w:r w:rsidR="000B74F7" w:rsidRPr="003B076E">
        <w:fldChar w:fldCharType="begin">
          <w:fldData xml:space="preserve">PEVuZE5vdGU+PENpdGU+PEF1dGhvcj5SZWRkZWw8L0F1dGhvcj48WWVhcj4yMDE1PC9ZZWFyPjxS
ZWNOdW0+MjM5PC9SZWNOdW0+PERpc3BsYXlUZXh0PigyKTwvRGlzcGxheVRleHQ+PHJlY29yZD48
cmVjLW51bWJlcj4yMzk8L3JlYy1udW1iZXI+PGZvcmVpZ24ta2V5cz48a2V5IGFwcD0iRU4iIGRi
LWlkPSI1dHJ3MjJ4MGphc2FzMGVmdnR5cDU1NWJwZXd4ZmE5YXhhZjkiIHRpbWVzdGFtcD0iMTU4
ODgwODkxMSI+MjM5PC9rZXk+PC9mb3JlaWduLWtleXM+PHJlZi10eXBlIG5hbWU9IkpvdXJuYWwg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0B74F7" w:rsidRPr="003B076E">
        <w:instrText xml:space="preserve"> ADDIN EN.CITE </w:instrText>
      </w:r>
      <w:r w:rsidR="000B74F7" w:rsidRPr="003B076E">
        <w:fldChar w:fldCharType="begin">
          <w:fldData xml:space="preserve">PEVuZE5vdGU+PENpdGU+PEF1dGhvcj5SZWRkZWw8L0F1dGhvcj48WWVhcj4yMDE1PC9ZZWFyPjxS
ZWNOdW0+MjM5PC9SZWNOdW0+PERpc3BsYXlUZXh0PigyKTwvRGlzcGxheVRleHQ+PHJlY29yZD48
cmVjLW51bWJlcj4yMzk8L3JlYy1udW1iZXI+PGZvcmVpZ24ta2V5cz48a2V5IGFwcD0iRU4iIGRi
LWlkPSI1dHJ3MjJ4MGphc2FzMGVmdnR5cDU1NWJwZXd4ZmE5YXhhZjkiIHRpbWVzdGFtcD0iMTU4
ODgwODkxMSI+MjM5PC9rZXk+PC9mb3JlaWduLWtleXM+PHJlZi10eXBlIG5hbWU9IkpvdXJuYWwg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02" w:tooltip="Reddel, 2015 #135" w:history="1">
        <w:r w:rsidR="00A05016" w:rsidRPr="003B076E">
          <w:rPr>
            <w:noProof/>
          </w:rPr>
          <w:t>2</w:t>
        </w:r>
      </w:hyperlink>
      <w:r w:rsidR="000B74F7" w:rsidRPr="003B076E">
        <w:rPr>
          <w:noProof/>
        </w:rPr>
        <w:t>)</w:t>
      </w:r>
      <w:r w:rsidR="000B74F7" w:rsidRPr="003B076E">
        <w:fldChar w:fldCharType="end"/>
      </w:r>
      <w:r w:rsidRPr="003B076E">
        <w:t xml:space="preserve"> and those who are adults (~80%= 1.08 million) </w:t>
      </w:r>
      <w:r w:rsidR="000B74F7" w:rsidRPr="003B076E">
        <w:fldChar w:fldCharType="begin"/>
      </w:r>
      <w:r w:rsidR="00A05016">
        <w:instrText xml:space="preserve"> ADDIN EN.CITE &lt;EndNote&gt;&lt;Cite&gt;&lt;Author&gt;Australian Institute of Health and Welfare&lt;/Author&gt;&lt;Year&gt;2018&lt;/Year&gt;&lt;RecNum&gt;246&lt;/RecNum&gt;&lt;DisplayText&gt;(94)&lt;/DisplayText&gt;&lt;record&gt;&lt;rec-number&gt;246&lt;/rec-number&gt;&lt;foreign-keys&gt;&lt;key app="EN" db-id="5trw22x0jasas0efvtyp555bpewxfa9axaf9" timestamp="1590546198"&gt;246&lt;/key&gt;&lt;/foreign-keys&gt;&lt;ref-type name="Web Page"&gt;12&lt;/ref-type&gt;&lt;contributors&gt;&lt;authors&gt;&lt;author&gt;Australian Institute of Health and Welfare, &lt;/author&gt;&lt;/authors&gt;&lt;/contributors&gt;&lt;titles&gt;&lt;title&gt;Australia&amp;apos;s health 2018&lt;/title&gt;&lt;/titles&gt;&lt;number&gt;27/05/2020&lt;/number&gt;&lt;dates&gt;&lt;year&gt;2018&lt;/year&gt;&lt;/dates&gt;&lt;urls&gt;&lt;related-urls&gt;&lt;url&gt;https://www.aihw.gov.au/reports/australias-health/australias-health-2018/contents/indicators-of-australias-health/asthma-with-asthma-action-plan&lt;/url&gt;&lt;/related-urls&gt;&lt;/urls&gt;&lt;/record&gt;&lt;/Cite&gt;&lt;/EndNote&gt;</w:instrText>
      </w:r>
      <w:r w:rsidR="000B74F7" w:rsidRPr="003B076E">
        <w:fldChar w:fldCharType="separate"/>
      </w:r>
      <w:r w:rsidR="00A05016">
        <w:rPr>
          <w:noProof/>
        </w:rPr>
        <w:t>(</w:t>
      </w:r>
      <w:hyperlink w:anchor="ENREF_094" w:tooltip="Australian Institute of Health and Welfare, 2018 #246" w:history="1">
        <w:r w:rsidR="00A05016">
          <w:rPr>
            <w:noProof/>
          </w:rPr>
          <w:t>94</w:t>
        </w:r>
      </w:hyperlink>
      <w:r w:rsidR="00A05016">
        <w:rPr>
          <w:noProof/>
        </w:rPr>
        <w:t>)</w:t>
      </w:r>
      <w:r w:rsidR="000B74F7" w:rsidRPr="003B076E">
        <w:fldChar w:fldCharType="end"/>
      </w:r>
      <w:r w:rsidRPr="003B076E">
        <w:t xml:space="preserve"> and excluding those who might also have COPD (20%) </w:t>
      </w:r>
      <w:r w:rsidR="000B74F7" w:rsidRPr="003B076E">
        <w:fldChar w:fldCharType="begin"/>
      </w:r>
      <w:r w:rsidR="00A05016">
        <w:instrText xml:space="preserve"> ADDIN EN.CITE &lt;EndNote&gt;&lt;Cite&gt;&lt;Author&gt;Gibson&lt;/Author&gt;&lt;Year&gt;2015&lt;/Year&gt;&lt;RecNum&gt;231&lt;/RecNum&gt;&lt;DisplayText&gt;(99)&lt;/DisplayText&gt;&lt;record&gt;&lt;rec-number&gt;231&lt;/rec-number&gt;&lt;foreign-keys&gt;&lt;key app="EN" db-id="5trw22x0jasas0efvtyp555bpewxfa9axaf9" timestamp="1588808911"&gt;231&lt;/key&gt;&lt;/foreign-keys&gt;&lt;ref-type name="Journal Article"&gt;17&lt;/ref-type&gt;&lt;contributors&gt;&lt;authors&gt;&lt;author&gt;Gibson, Peter G&lt;/author&gt;&lt;author&gt;McDonald, Vanessa M&lt;/author&gt;&lt;/authors&gt;&lt;/contributors&gt;&lt;titles&gt;&lt;title&gt;Asthma–COPD overlap 2015&lt;/title&gt;&lt;secondary-title&gt;Thorax&lt;/secondary-title&gt;&lt;/titles&gt;&lt;periodical&gt;&lt;full-title&gt;Thorax&lt;/full-title&gt;&lt;/periodical&gt;&lt;pages&gt;683-691&lt;/pages&gt;&lt;volume&gt;70&lt;/volume&gt;&lt;number&gt;7&lt;/number&gt;&lt;dates&gt;&lt;year&gt;2015&lt;/year&gt;&lt;/dates&gt;&lt;urls&gt;&lt;related-urls&gt;&lt;url&gt;https://thorax.bmj.com/content/thoraxjnl/70/7/683.full.pdf&lt;/url&gt;&lt;/related-urls&gt;&lt;/urls&gt;&lt;electronic-resource-num&gt;10.1136/thoraxjnl-2014-206740&lt;/electronic-resource-num&gt;&lt;/record&gt;&lt;/Cite&gt;&lt;/EndNote&gt;</w:instrText>
      </w:r>
      <w:r w:rsidR="000B74F7" w:rsidRPr="003B076E">
        <w:fldChar w:fldCharType="separate"/>
      </w:r>
      <w:r w:rsidR="00A05016">
        <w:rPr>
          <w:noProof/>
        </w:rPr>
        <w:t>(</w:t>
      </w:r>
      <w:hyperlink w:anchor="ENREF_099" w:tooltip="Gibson, 2015 #231" w:history="1">
        <w:r w:rsidR="00A05016">
          <w:rPr>
            <w:noProof/>
          </w:rPr>
          <w:t>99</w:t>
        </w:r>
      </w:hyperlink>
      <w:r w:rsidR="00A05016">
        <w:rPr>
          <w:noProof/>
        </w:rPr>
        <w:t>)</w:t>
      </w:r>
      <w:r w:rsidR="000B74F7" w:rsidRPr="003B076E">
        <w:fldChar w:fldCharType="end"/>
      </w:r>
      <w:r w:rsidRPr="003B076E">
        <w:t xml:space="preserve">, it is estimated that 864,000 people could benefit from this type of service. At an estimated 50% rate of uptake, we estimate </w:t>
      </w:r>
      <w:r w:rsidRPr="003B076E">
        <w:lastRenderedPageBreak/>
        <w:t>432,000 people with asthma would benefit immediately. In the intervention arm of the trial, 62% of participants were deemed to have controlled asthma at the 12-month point. If 432,000 Australians were to participate, we estimate that over a quarter of a million Australians (n=267,840) would demonstrate asthma control improvement and thus minimise their future exacerbation risk and associated costs of poor health.</w:t>
      </w:r>
    </w:p>
    <w:p w14:paraId="34ACAE1B" w14:textId="0ACE19B9" w:rsidR="003B154C" w:rsidRPr="00DB24F7" w:rsidRDefault="003B154C" w:rsidP="007C1E1D">
      <w:pPr>
        <w:pStyle w:val="Heading1"/>
      </w:pPr>
      <w:bookmarkStart w:id="405" w:name="_Toc445463494"/>
      <w:bookmarkStart w:id="406" w:name="_Toc117097664"/>
      <w:r w:rsidRPr="00DB24F7">
        <w:lastRenderedPageBreak/>
        <w:t>Section C</w:t>
      </w:r>
      <w:r w:rsidR="00A715C8">
        <w:t xml:space="preserve">: </w:t>
      </w:r>
      <w:r w:rsidRPr="00DB24F7">
        <w:t>Translation Issues</w:t>
      </w:r>
      <w:bookmarkEnd w:id="405"/>
      <w:bookmarkEnd w:id="406"/>
    </w:p>
    <w:p w14:paraId="5FA00013" w14:textId="58781F05" w:rsidR="003B154C" w:rsidRPr="003B076E" w:rsidRDefault="003B154C" w:rsidP="007C1E1D">
      <w:pPr>
        <w:pStyle w:val="Heading2"/>
      </w:pPr>
      <w:bookmarkStart w:id="407" w:name="_Toc117097665"/>
      <w:r w:rsidRPr="003B076E">
        <w:t>Service Barriers and Enablers</w:t>
      </w:r>
      <w:bookmarkEnd w:id="407"/>
    </w:p>
    <w:p w14:paraId="182FB092" w14:textId="77777777" w:rsidR="003B154C" w:rsidRPr="003B076E" w:rsidRDefault="003B154C" w:rsidP="007C1E1D">
      <w:r w:rsidRPr="003B076E">
        <w:t xml:space="preserve">There were several enablers and barriers that affected the delivery of the Pharmacy Asthma Service. These critical enablers, barriers and ways of overcoming barriers are described below to assist in translation. </w:t>
      </w:r>
    </w:p>
    <w:p w14:paraId="78959871" w14:textId="22574604" w:rsidR="003B154C" w:rsidRPr="003B076E" w:rsidRDefault="003B154C" w:rsidP="007C1E1D">
      <w:pPr>
        <w:pStyle w:val="Heading3"/>
      </w:pPr>
      <w:bookmarkStart w:id="408" w:name="_Toc117097666"/>
      <w:r w:rsidRPr="003B076E">
        <w:t>Barriers</w:t>
      </w:r>
      <w:bookmarkEnd w:id="408"/>
    </w:p>
    <w:p w14:paraId="1E062B3A" w14:textId="4F767185" w:rsidR="003B154C" w:rsidRPr="003B076E" w:rsidRDefault="003B154C" w:rsidP="007C1E1D">
      <w:r w:rsidRPr="003B076E">
        <w:t>The withdrawal rate of pharmacists once they had expressed an interest in delivering this service presented a major barrier. We explored reasons for this and published the work (</w:t>
      </w:r>
      <w:hyperlink w:anchor="_Appendix_A:_Pharmacists’" w:history="1">
        <w:r w:rsidR="00C766A6" w:rsidRPr="00C766A6">
          <w:rPr>
            <w:rStyle w:val="Hyperlink"/>
          </w:rPr>
          <w:t>Appendix A</w:t>
        </w:r>
      </w:hyperlink>
      <w:r w:rsidRPr="003B076E">
        <w:t xml:space="preserve">). The main barriers were the software, engaging participants, knowledge of requirements for research versus service and adequate remuneration for the time taken. </w:t>
      </w:r>
    </w:p>
    <w:p w14:paraId="6DB5136E" w14:textId="14F06870" w:rsidR="003B154C" w:rsidRPr="003B076E" w:rsidRDefault="003B154C" w:rsidP="007C1E1D">
      <w:r w:rsidRPr="003B076E">
        <w:t>The issues with the software could be overcome by refining it (it was developed specifically for this project) so that it was streamlined and did not require multiple steps and aligned with pharmacy software. The issues regarding engaging participants are slightly more complex in that people with asthma are well known for being difficult to engage in discussion</w:t>
      </w:r>
      <w:r w:rsidR="00B25B5A" w:rsidRPr="003B076E">
        <w:t>,</w:t>
      </w:r>
      <w:r w:rsidRPr="003B076E">
        <w:t xml:space="preserve"> given that they have had the disease for a long time and feel that they know all about it. Some of our pharmacists felt that their participants were in denial about the severity of their asthma. It would be important in the future to include some training for pharmacists regarding overcoming patient barriers and joining in a partnership around their health. The issue of service versus research would not be a barrier in translation as the research questionnaires would not be part of any proposed service. The issue of adequate remuneration for time taken could be addressed by having realistic time frames proposed for the service</w:t>
      </w:r>
      <w:r w:rsidR="00F14ED2">
        <w:t xml:space="preserve">. </w:t>
      </w:r>
      <w:r w:rsidRPr="003B076E">
        <w:t xml:space="preserve">Our pharmacists were paid a flat fee for completing each patient in two instalments over the 12 months regardless of time taken. </w:t>
      </w:r>
      <w:r w:rsidR="005252AD" w:rsidRPr="003B076E">
        <w:t>However,</w:t>
      </w:r>
      <w:r w:rsidRPr="003B076E">
        <w:t xml:space="preserve"> the time taken to deliver the service ranged from 32 to 225 minutes. Some of the baseline visits were very long and perhaps unrealistic in a busy pharmacy</w:t>
      </w:r>
      <w:r w:rsidR="00F14ED2">
        <w:t xml:space="preserve">. </w:t>
      </w:r>
      <w:r w:rsidRPr="003B076E">
        <w:t>Removing the research data collection would also help with the time involved.</w:t>
      </w:r>
    </w:p>
    <w:p w14:paraId="56B7481D" w14:textId="3BB3E908" w:rsidR="003B154C" w:rsidRPr="003B076E" w:rsidRDefault="003B154C" w:rsidP="007C1E1D">
      <w:pPr>
        <w:pStyle w:val="Heading3"/>
      </w:pPr>
      <w:bookmarkStart w:id="409" w:name="_Toc117097667"/>
      <w:r w:rsidRPr="003B076E">
        <w:t>Enablers</w:t>
      </w:r>
      <w:bookmarkEnd w:id="409"/>
    </w:p>
    <w:p w14:paraId="505662C4" w14:textId="77777777" w:rsidR="003B154C" w:rsidRPr="003B076E" w:rsidRDefault="003B154C" w:rsidP="007C1E1D">
      <w:r w:rsidRPr="003B076E">
        <w:t>Enablers for translation included the positive response from participants</w:t>
      </w:r>
      <w:r w:rsidR="00B25B5A" w:rsidRPr="003B076E">
        <w:t xml:space="preserve"> as well as</w:t>
      </w:r>
      <w:r w:rsidRPr="003B076E">
        <w:t xml:space="preserve"> the positive responses from pharmacists who completed the online training and skills assessment and delivered the service.</w:t>
      </w:r>
    </w:p>
    <w:p w14:paraId="1D17D811" w14:textId="5BC06529" w:rsidR="003B154C" w:rsidRPr="003B076E" w:rsidRDefault="3777690A" w:rsidP="007C1E1D">
      <w:r>
        <w:t>Participants who received the service expressed a high degree of satisfaction, the service improved their confidence in managing their asthma and they would recommend it to others as well as participate in the service if it were offered in the future. Thus, the uptake of the service is likely to be high</w:t>
      </w:r>
      <w:r w:rsidR="00F14ED2">
        <w:t xml:space="preserve">. </w:t>
      </w:r>
    </w:p>
    <w:p w14:paraId="36C8B601" w14:textId="0C96882E" w:rsidR="003B154C" w:rsidRPr="003B076E" w:rsidRDefault="3777690A" w:rsidP="007C1E1D">
      <w:r>
        <w:t xml:space="preserve">Pharmacists thought the service would assist them and compliment their professional services, they also described how it would benefit their patients. Pharmacists liked that the service protocol was clear and streamlined and integrated well into day-to-day pharmacy work. They said that having more than one pharmacist available so that they did not get interrupted when delivering the service was an </w:t>
      </w:r>
      <w:r>
        <w:lastRenderedPageBreak/>
        <w:t>advantage. The availability of a private consulting area, a requirement for this project, had enabled their delivery of the service.</w:t>
      </w:r>
    </w:p>
    <w:p w14:paraId="4CFB162F" w14:textId="77777777" w:rsidR="003B154C" w:rsidRPr="003B076E" w:rsidRDefault="003B154C" w:rsidP="007C1E1D">
      <w:r w:rsidRPr="003B076E">
        <w:t>The training was well received and because both theory and skills-based training were available online, it could be completed when the pharmacist had time. Pharmacists appreciated that this was available, and it made sure that pharmacies in remote locations were just as well trained and supported as those in urban regions. This enabled their education and thus their confidence in delivering the service.</w:t>
      </w:r>
    </w:p>
    <w:p w14:paraId="578EF066" w14:textId="339CE2E0" w:rsidR="003B154C" w:rsidRPr="003B076E" w:rsidRDefault="003B154C" w:rsidP="007C1E1D">
      <w:r w:rsidRPr="003B076E">
        <w:t>Interprofessional barriers did not arise in this study. This could be because it was very clear that pharmacists were dealing with medication issues primarily. Pharmacists who were referring participants to the GP reported that this had improved their relationship</w:t>
      </w:r>
      <w:r w:rsidR="00F14ED2">
        <w:t xml:space="preserve">. </w:t>
      </w:r>
      <w:r w:rsidRPr="003B076E">
        <w:t>It would be important to stress this in future.</w:t>
      </w:r>
    </w:p>
    <w:p w14:paraId="5DE855BC" w14:textId="114CA74D" w:rsidR="009D727D" w:rsidRPr="00DB24F7" w:rsidRDefault="009D727D" w:rsidP="007C1E1D">
      <w:pPr>
        <w:pStyle w:val="Heading1"/>
      </w:pPr>
      <w:bookmarkStart w:id="410" w:name="_Toc117097668"/>
      <w:r w:rsidRPr="00DB24F7">
        <w:lastRenderedPageBreak/>
        <w:t>Section D</w:t>
      </w:r>
      <w:r w:rsidR="00A715C8">
        <w:t xml:space="preserve">: </w:t>
      </w:r>
      <w:r w:rsidRPr="00DB24F7">
        <w:t>Economic Evaluation</w:t>
      </w:r>
      <w:bookmarkEnd w:id="410"/>
    </w:p>
    <w:p w14:paraId="76F8CA73" w14:textId="23F75DD3" w:rsidR="003637A9" w:rsidRPr="003637A9" w:rsidRDefault="00045F73" w:rsidP="00D36515">
      <w:pPr>
        <w:pStyle w:val="Heading2"/>
      </w:pPr>
      <w:bookmarkStart w:id="411" w:name="_Toc117097669"/>
      <w:r>
        <w:t>Background</w:t>
      </w:r>
      <w:bookmarkEnd w:id="411"/>
    </w:p>
    <w:p w14:paraId="35D6E79D" w14:textId="438F6F51" w:rsidR="00525D5A" w:rsidRDefault="003637A9" w:rsidP="007C1E1D">
      <w:r w:rsidRPr="003637A9">
        <w:t xml:space="preserve">In Australia, the prevalence of asthma was estimated to be 11.2% across all ages and 11.6% in those 15+ years in 2018, and is reported to have one of the highest asthma death rates in the world </w:t>
      </w:r>
      <w:r w:rsidR="00A57017">
        <w:fldChar w:fldCharType="begin">
          <w:fldData xml:space="preserve">PEVuZE5vdGU+PENpdGU+PEF1dGhvcj5BdXN0cmFsaWE8L0F1dGhvcj48WWVhcj4yMDIwPC9ZZWFy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==
</w:fldData>
        </w:fldChar>
      </w:r>
      <w:r w:rsidR="00A05016">
        <w:instrText xml:space="preserve"> ADDIN EN.CITE </w:instrText>
      </w:r>
      <w:r w:rsidR="00A05016">
        <w:fldChar w:fldCharType="begin">
          <w:fldData xml:space="preserve">PEVuZE5vdGU+PENpdGU+PEF1dGhvcj5BdXN0cmFsaWE8L0F1dGhvcj48WWVhcj4yMDIwPC9ZZWFy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==
</w:fldData>
        </w:fldChar>
      </w:r>
      <w:r w:rsidR="00A05016">
        <w:instrText xml:space="preserve"> ADDIN EN.CITE.DATA </w:instrText>
      </w:r>
      <w:r w:rsidR="00A05016">
        <w:fldChar w:fldCharType="end"/>
      </w:r>
      <w:r w:rsidR="00A57017">
        <w:fldChar w:fldCharType="separate"/>
      </w:r>
      <w:r w:rsidR="00A05016">
        <w:rPr>
          <w:noProof/>
        </w:rPr>
        <w:t>(</w:t>
      </w:r>
      <w:hyperlink w:anchor="_ENREF_100" w:tooltip="Australia, 2020 #314" w:history="1">
        <w:r w:rsidR="00A05016">
          <w:rPr>
            <w:noProof/>
          </w:rPr>
          <w:t>100-102</w:t>
        </w:r>
      </w:hyperlink>
      <w:r w:rsidR="00A05016">
        <w:rPr>
          <w:noProof/>
        </w:rPr>
        <w:t>)</w:t>
      </w:r>
      <w:r w:rsidR="00A57017">
        <w:fldChar w:fldCharType="end"/>
      </w:r>
      <w:r w:rsidRPr="003637A9">
        <w:t>. In 2015 the costs associated with the burden of asthma was estimated to be $24.7 billion in Australia</w:t>
      </w:r>
      <w:r w:rsidR="006C3241">
        <w:t xml:space="preserve"> </w:t>
      </w:r>
      <w:r w:rsidR="00A57017">
        <w:fldChar w:fldCharType="begin"/>
      </w:r>
      <w:r w:rsidR="00A05016">
        <w:instrText xml:space="preserve"> ADDIN EN.CITE &lt;EndNote&gt;&lt;Cite&gt;&lt;Author&gt;National Asthma Council Australia&lt;/Author&gt;&lt;Year&gt;2015&lt;/Year&gt;&lt;RecNum&gt;316&lt;/RecNum&gt;&lt;DisplayText&gt;(103)&lt;/DisplayText&gt;&lt;record&gt;&lt;rec-number&gt;316&lt;/rec-number&gt;&lt;foreign-keys&gt;&lt;key app="EN" db-id="5trw22x0jasas0efvtyp555bpewxfa9axaf9" timestamp="1604018406"&gt;316&lt;/key&gt;&lt;/foreign-keys&gt;&lt;ref-type name="Web Page"&gt;12&lt;/ref-type&gt;&lt;contributors&gt;&lt;authors&gt;&lt;author&gt;National Asthma Council Australia,&lt;/author&gt;&lt;/authors&gt;&lt;/contributors&gt;&lt;titles&gt;&lt;title&gt;The hidden cost of asthma 2015.&lt;/title&gt;&lt;/titles&gt;&lt;volume&gt;2020&lt;/volume&gt;&lt;number&gt;October 7&lt;/number&gt;&lt;dates&gt;&lt;year&gt;2015&lt;/year&gt;&lt;/dates&gt;&lt;urls&gt;&lt;related-urls&gt;&lt;url&gt;https://www.nationalasthma.org.au/living-with-asthma/resources/health-professionals/reports-and-statistics/the-hidden-cost-of-asthma-2015&lt;/url&gt;&lt;/related-urls&gt;&lt;/urls&gt;&lt;/record&gt;&lt;/Cite&gt;&lt;/EndNote&gt;</w:instrText>
      </w:r>
      <w:r w:rsidR="00A57017">
        <w:fldChar w:fldCharType="separate"/>
      </w:r>
      <w:r w:rsidR="00A05016">
        <w:rPr>
          <w:noProof/>
        </w:rPr>
        <w:t>(</w:t>
      </w:r>
      <w:hyperlink w:anchor="_ENREF_103" w:tooltip="National Asthma Council Australia, 2015 #316" w:history="1">
        <w:r w:rsidR="00A05016">
          <w:rPr>
            <w:noProof/>
          </w:rPr>
          <w:t>103</w:t>
        </w:r>
      </w:hyperlink>
      <w:r w:rsidR="00A05016">
        <w:rPr>
          <w:noProof/>
        </w:rPr>
        <w:t>)</w:t>
      </w:r>
      <w:r w:rsidR="00A57017">
        <w:fldChar w:fldCharType="end"/>
      </w:r>
      <w:r w:rsidRPr="003637A9">
        <w:t xml:space="preserve">. Costs of asthma are likely to continue to rise with prevalence expected to increase in the future. A new community-based Pharmacy Asthma Service has been proposed to </w:t>
      </w:r>
      <w:r w:rsidR="006C3241" w:rsidRPr="003637A9">
        <w:t>check and</w:t>
      </w:r>
      <w:r w:rsidRPr="003637A9">
        <w:t xml:space="preserve"> manage poorly controlled asthma. To ascertain the effectiveness of this program, the Pharmacy Trial Program</w:t>
      </w:r>
      <w:r w:rsidR="00F14ED2">
        <w:t xml:space="preserve"> – </w:t>
      </w:r>
      <w:r w:rsidRPr="003637A9">
        <w:t>Asthma and Rhinitis Control (PTP-ARC), a clustered randomised controlled design trial (RCT), was conducted. The program was compared with usual care. As there was no difference in effect between the intervention and the comparator arms of the study the economic analysis aimed to measure costs of both arms of the Pharmacy intervention study. The null hypothesis was that there would be no difference in the costs between intervention and comparator arm.</w:t>
      </w:r>
    </w:p>
    <w:p w14:paraId="10804176" w14:textId="079F2A27" w:rsidR="00045F73" w:rsidRPr="004C2CA1" w:rsidRDefault="00045F73" w:rsidP="00D36515">
      <w:pPr>
        <w:pStyle w:val="Heading2"/>
      </w:pPr>
      <w:bookmarkStart w:id="412" w:name="_Toc117097670"/>
      <w:r>
        <w:t>Method</w:t>
      </w:r>
      <w:bookmarkEnd w:id="412"/>
    </w:p>
    <w:p w14:paraId="77A994BC" w14:textId="77777777" w:rsidR="003637A9" w:rsidRPr="003637A9" w:rsidRDefault="003637A9" w:rsidP="00D36515">
      <w:r w:rsidRPr="002B6946">
        <w:rPr>
          <w:b/>
        </w:rPr>
        <w:t>Intervention costs</w:t>
      </w:r>
      <w:r w:rsidRPr="003637A9">
        <w:t xml:space="preserve"> were estimated from training materials development, payments to pharmacists, costs associated with items such as software licenses, tool development and hardware. These data were accessed from financial statements of the study. </w:t>
      </w:r>
    </w:p>
    <w:p w14:paraId="3FBBFAFD" w14:textId="57C73F34" w:rsidR="003637A9" w:rsidRPr="003637A9" w:rsidRDefault="3777690A" w:rsidP="00D36515">
      <w:r w:rsidRPr="3777690A">
        <w:rPr>
          <w:b/>
          <w:bCs/>
        </w:rPr>
        <w:t>Medical services and pharmaceutical costs</w:t>
      </w:r>
      <w:r>
        <w:t xml:space="preserve"> were estimated in both the intervention and comparator arms over 12 months using linked MBS and PBS. Trial data were individually linked to MBS and PBS data patients’ consent. Costs were derived from medical services including outpatient visits, specialized care and ambulatory services (</w:t>
      </w:r>
      <w:proofErr w:type="gramStart"/>
      <w:r>
        <w:t>e.g.</w:t>
      </w:r>
      <w:proofErr w:type="gramEnd"/>
      <w:r>
        <w:t xml:space="preserve"> imaging and laboratory services). Pharmaceutical usage, which included prescriptions of preventer or reliever medications, were also tracked over one year. Health services usage were costed based on identified MBS item numbers while pharmaceuticals were costed using PBS Item Code and benefit information. </w:t>
      </w:r>
    </w:p>
    <w:p w14:paraId="29989E25" w14:textId="65A72693" w:rsidR="003637A9" w:rsidRPr="003637A9" w:rsidRDefault="003637A9" w:rsidP="00D36515">
      <w:r w:rsidRPr="002B6946">
        <w:rPr>
          <w:b/>
        </w:rPr>
        <w:t>Total costs</w:t>
      </w:r>
      <w:r w:rsidRPr="003637A9">
        <w:t xml:space="preserve"> included the sum of the intervention costs, the </w:t>
      </w:r>
      <w:proofErr w:type="gramStart"/>
      <w:r w:rsidRPr="003637A9">
        <w:t>MBS</w:t>
      </w:r>
      <w:proofErr w:type="gramEnd"/>
      <w:r w:rsidRPr="003637A9">
        <w:t xml:space="preserve"> and the PBS annual cost. These were calculated separately for</w:t>
      </w:r>
      <w:r w:rsidR="00525059">
        <w:t xml:space="preserve"> 12 months of the trial in</w:t>
      </w:r>
      <w:r w:rsidRPr="003637A9">
        <w:t xml:space="preserve"> intervention and comparator arms. </w:t>
      </w:r>
    </w:p>
    <w:p w14:paraId="030F5CEC" w14:textId="02734843" w:rsidR="003637A9" w:rsidRDefault="003637A9" w:rsidP="00D36515">
      <w:r w:rsidRPr="003637A9">
        <w:t>All costs were presented in 2020 Australian dollars to adjust for inflation (using the health consumer price index (CPI) from the Australian Bureau of Statistics)</w:t>
      </w:r>
      <w:r w:rsidR="006C3241" w:rsidRPr="006C3241">
        <w:t xml:space="preserve"> </w:t>
      </w:r>
      <w:r w:rsidR="00A57017">
        <w:fldChar w:fldCharType="begin"/>
      </w:r>
      <w:r w:rsidR="00A05016">
        <w:instrText xml:space="preserve"> ADDIN EN.CITE &lt;EndNote&gt;&lt;Cite&gt;&lt;Author&gt;Australian Bureau of Statistics&lt;/Author&gt;&lt;Year&gt;2020&lt;/Year&gt;&lt;RecNum&gt;317&lt;/RecNum&gt;&lt;DisplayText&gt;(104)&lt;/DisplayText&gt;&lt;record&gt;&lt;rec-number&gt;317&lt;/rec-number&gt;&lt;foreign-keys&gt;&lt;key app="EN" db-id="5trw22x0jasas0efvtyp555bpewxfa9axaf9" timestamp="1604018558"&gt;317&lt;/key&gt;&lt;/foreign-keys&gt;&lt;ref-type name="Web Page"&gt;12&lt;/ref-type&gt;&lt;contributors&gt;&lt;authors&gt;&lt;author&gt;Australian Bureau of Statistics, &lt;/author&gt;&lt;/authors&gt;&lt;/contributors&gt;&lt;titles&gt;&lt;title&gt;Australia CPI: Health&lt;/title&gt;&lt;/titles&gt;&lt;volume&gt;2020&lt;/volume&gt;&lt;number&gt;October 7&lt;/number&gt;&lt;dates&gt;&lt;year&gt;2020&lt;/year&gt;&lt;/dates&gt;&lt;urls&gt;&lt;related-urls&gt;&lt;url&gt;https://www.ceicdata.com/en/australia/consumer-price-index-201112100/cpi-health&lt;/url&gt;&lt;/related-urls&gt;&lt;/urls&gt;&lt;/record&gt;&lt;/Cite&gt;&lt;/EndNote&gt;</w:instrText>
      </w:r>
      <w:r w:rsidR="00A57017">
        <w:fldChar w:fldCharType="separate"/>
      </w:r>
      <w:r w:rsidR="00A05016">
        <w:rPr>
          <w:noProof/>
        </w:rPr>
        <w:t>(</w:t>
      </w:r>
      <w:hyperlink w:anchor="ENREF_104" w:tooltip="Australian Bureau of Statistics, 2020 #317" w:history="1">
        <w:r w:rsidR="00A05016">
          <w:rPr>
            <w:noProof/>
          </w:rPr>
          <w:t>104</w:t>
        </w:r>
      </w:hyperlink>
      <w:r w:rsidR="00A05016">
        <w:rPr>
          <w:noProof/>
        </w:rPr>
        <w:t>)</w:t>
      </w:r>
      <w:r w:rsidR="00A57017">
        <w:fldChar w:fldCharType="end"/>
      </w:r>
      <w:r w:rsidRPr="003637A9">
        <w:t xml:space="preserve">. </w:t>
      </w:r>
    </w:p>
    <w:p w14:paraId="09E64096" w14:textId="716236C3" w:rsidR="003637A9" w:rsidRDefault="003637A9" w:rsidP="00D36515">
      <w:pPr>
        <w:pStyle w:val="Heading3"/>
      </w:pPr>
      <w:r>
        <w:rPr>
          <w:iCs/>
        </w:rPr>
        <w:t>Statistical Analysis</w:t>
      </w:r>
      <w:r w:rsidR="005F189D">
        <w:rPr>
          <w:iCs/>
        </w:rPr>
        <w:t xml:space="preserve"> </w:t>
      </w:r>
      <w:r w:rsidR="00045F73" w:rsidRPr="00045F73">
        <w:fldChar w:fldCharType="begin"/>
      </w:r>
      <w:r w:rsidR="00A05016">
        <w:instrText xml:space="preserve"> ADDIN EN.CITE &lt;EndNote&gt;&lt;Cite&gt;&lt;Author&gt;Data&lt;/Author&gt;&lt;Year&gt;2020&lt;/Year&gt;&lt;RecNum&gt;390&lt;/RecNum&gt;&lt;DisplayText&gt;(105)&lt;/DisplayText&gt;&lt;record&gt;&lt;rec-number&gt;390&lt;/rec-number&gt;&lt;foreign-keys&gt;&lt;key app="EN" db-id="wpdtetttgta0t4e0sadx2efjaassa9e9xrzw" timestamp="1600184890"&gt;390&lt;/key&gt;&lt;/foreign-keys&gt;&lt;ref-type name="Web Page"&gt;12&lt;/ref-type&gt;&lt;contributors&gt;&lt;authors&gt;&lt;author&gt;CEIC Data&lt;/author&gt;&lt;/authors&gt;&lt;/contributors&gt;&lt;titles&gt;&lt;title&gt;Australian Bureau of Statistics Consumer Price Index: Health&lt;/title&gt;&lt;/titles&gt;&lt;number&gt;July 13 2020&lt;/number&gt;&lt;dates&gt;&lt;year&gt;2020&lt;/year&gt;&lt;/dates&gt;&lt;pub-location&gt;New York&lt;/pub-location&gt;&lt;publisher&gt;CEIC Data&lt;/publisher&gt;&lt;urls&gt;&lt;related-urls&gt;&lt;url&gt;https://www.ceicdata.com/en/australia/consumer-price-index-201112100/cpi-health&lt;/url&gt;&lt;/related-urls&gt;&lt;/urls&gt;&lt;/record&gt;&lt;/Cite&gt;&lt;/EndNote&gt;</w:instrText>
      </w:r>
      <w:r w:rsidR="00045F73" w:rsidRPr="00045F73">
        <w:fldChar w:fldCharType="end"/>
      </w:r>
      <w:r w:rsidR="00A05016">
        <w:t>(</w:t>
      </w:r>
      <w:hyperlink w:anchor="ENREF_105" w:tooltip="Data, 2020 #390" w:history="1">
        <w:r w:rsidR="00A05016">
          <w:t>105</w:t>
        </w:r>
      </w:hyperlink>
      <w:r w:rsidR="00A05016">
        <w:t>)</w:t>
      </w:r>
    </w:p>
    <w:p w14:paraId="6EFFF204" w14:textId="0A5EE9C0" w:rsidR="003637A9" w:rsidRPr="003637A9" w:rsidRDefault="3777690A" w:rsidP="007C1E1D">
      <w:r>
        <w:t xml:space="preserve">We provided descriptive statistics of background variables and outcomes. Means and standard deviations are reported for continuous variables while percentages are reported for categorical variables on individuals with complete data. The correlations between categorical data and the two arms (intervention and comparator) were calculated using Pearson chi square (χ2), for continuous variables with normal distribution using ANOVA, and for continuous variables with skewed distribution using Wilcoxon rank-sum test. The Shapiro-Wilk test was used to test for normal distribution of the cost data. Due to the strong non-normal (right-skewed) distribution and outliers in the cost data, </w:t>
      </w:r>
      <w:r>
        <w:lastRenderedPageBreak/>
        <w:t xml:space="preserve">comparison between the two arms were analysed with the non-parametric two-sample Wilcoxon rank-sum test and Spearman’s correlation coefficient, where necessary. Costs were reported both as their mean with standard deviations (SD) as well as the median with interquartile range (IQR) with the exact p-values </w:t>
      </w:r>
      <w:r w:rsidR="003637A9">
        <w:fldChar w:fldCharType="begin"/>
      </w:r>
      <w:r w:rsidR="00A05016">
        <w:instrText xml:space="preserve"> ADDIN EN.CITE &lt;EndNote&gt;&lt;Cite&gt;&lt;Author&gt;Hollander M&lt;/Author&gt;&lt;Year&gt;2013&lt;/Year&gt;&lt;RecNum&gt;318&lt;/RecNum&gt;&lt;DisplayText&gt;(106)&lt;/DisplayText&gt;&lt;record&gt;&lt;rec-number&gt;318&lt;/rec-number&gt;&lt;foreign-keys&gt;&lt;key app="EN" db-id="5trw22x0jasas0efvtyp555bpewxfa9axaf9" timestamp="1604018730"&gt;318&lt;/key&gt;&lt;/foreign-keys&gt;&lt;ref-type name="Book"&gt;6&lt;/ref-type&gt;&lt;contributors&gt;&lt;authors&gt;&lt;author&gt;Hollander M, Wolfe D, Chicken E,&lt;/author&gt;&lt;/authors&gt;&lt;/contributors&gt;&lt;titles&gt;&lt;title&gt;Nonparametric statistical methods&lt;/title&gt;&lt;/titles&gt;&lt;dates&gt;&lt;year&gt;2013&lt;/year&gt;&lt;/dates&gt;&lt;publisher&gt;Wiley&lt;/publisher&gt;&lt;urls&gt;&lt;/urls&gt;&lt;/record&gt;&lt;/Cite&gt;&lt;/EndNote&gt;</w:instrText>
      </w:r>
      <w:r w:rsidR="003637A9">
        <w:fldChar w:fldCharType="separate"/>
      </w:r>
      <w:r w:rsidR="00A05016">
        <w:rPr>
          <w:noProof/>
        </w:rPr>
        <w:t>(</w:t>
      </w:r>
      <w:hyperlink w:anchor="ENREF_106" w:tooltip="Hollander M, 2013 #318" w:history="1">
        <w:r w:rsidR="00A05016">
          <w:rPr>
            <w:noProof/>
          </w:rPr>
          <w:t>106</w:t>
        </w:r>
      </w:hyperlink>
      <w:r w:rsidR="00A05016">
        <w:rPr>
          <w:noProof/>
        </w:rPr>
        <w:t>)</w:t>
      </w:r>
      <w:r w:rsidR="003637A9">
        <w:fldChar w:fldCharType="end"/>
      </w:r>
      <w:r>
        <w:t>. The two-sample Wilcoxon rank-sum test tests the null hypothesis that the intervention – the Pharmacy Asthma Service</w:t>
      </w:r>
      <w:r w:rsidR="00F14ED2">
        <w:t xml:space="preserve"> – </w:t>
      </w:r>
      <w:r>
        <w:t xml:space="preserve">had no effect on the costs, and the null hypothesis was rejected at a significance level of 0.05. We further estimated the prevalence-based budget impact of full coverage to all individuals aged 15 years and above in Australia. We additionally identified the five costliest and most frequently used MBS and PBS items in both arms. A two-tailed P-value &lt;0.05 was considered as statistically significant. All analyses were performed using STATA v.16 (Stata Corp., Lakeway Drive, College Station, TX, USA). </w:t>
      </w:r>
    </w:p>
    <w:p w14:paraId="48B5E47D" w14:textId="09E5433D" w:rsidR="003637A9" w:rsidRDefault="00525059" w:rsidP="007C1E1D">
      <w:r>
        <w:t>A secondary analysis examined</w:t>
      </w:r>
      <w:r w:rsidR="00732611">
        <w:t xml:space="preserve"> </w:t>
      </w:r>
      <w:r>
        <w:t>c</w:t>
      </w:r>
      <w:r w:rsidR="003637A9" w:rsidRPr="003637A9">
        <w:t xml:space="preserve">osts incurred by participants in the 12 months prior to the intervention </w:t>
      </w:r>
      <w:r>
        <w:t>in</w:t>
      </w:r>
      <w:r w:rsidR="003637A9" w:rsidRPr="003637A9">
        <w:t xml:space="preserve"> both intervention and comparator arms. Wilcoxon matched-pairs signed-rank test was used to test the difference in annual costs before and during the RCT of the same sample. Additionally, the five costliest and most frequently used items over the 12 months period preceding the trial were identified. </w:t>
      </w:r>
    </w:p>
    <w:p w14:paraId="1E7900F3" w14:textId="28690CEE" w:rsidR="00045F73" w:rsidRDefault="00045F73" w:rsidP="00D36515">
      <w:pPr>
        <w:pStyle w:val="Heading2"/>
      </w:pPr>
      <w:bookmarkStart w:id="413" w:name="_Toc117097671"/>
      <w:r>
        <w:t>Findings</w:t>
      </w:r>
      <w:bookmarkEnd w:id="413"/>
      <w:r>
        <w:t xml:space="preserve"> </w:t>
      </w:r>
    </w:p>
    <w:p w14:paraId="23262ACB" w14:textId="247E8146" w:rsidR="00045F73" w:rsidRPr="00045F73" w:rsidRDefault="00045F73" w:rsidP="00D36515">
      <w:pPr>
        <w:pStyle w:val="Heading3"/>
      </w:pPr>
      <w:r w:rsidRPr="00045F73">
        <w:t xml:space="preserve">Comparative </w:t>
      </w:r>
      <w:r w:rsidR="005A7934">
        <w:t>D</w:t>
      </w:r>
      <w:r w:rsidRPr="00045F73">
        <w:t xml:space="preserve">escriptive </w:t>
      </w:r>
      <w:r w:rsidR="005A7934">
        <w:t>S</w:t>
      </w:r>
      <w:r w:rsidRPr="00045F73">
        <w:t xml:space="preserve">tatistics at </w:t>
      </w:r>
      <w:r w:rsidR="005A7934">
        <w:t>B</w:t>
      </w:r>
      <w:r w:rsidRPr="00045F73">
        <w:t>aseline</w:t>
      </w:r>
    </w:p>
    <w:p w14:paraId="1057D480" w14:textId="484B5BED" w:rsidR="006A188E" w:rsidRDefault="3777690A" w:rsidP="00D36515">
      <w:r>
        <w:t xml:space="preserve">Data on a total of 381 participants were collected. Two-hundred and twenty-one participants were randomised into the intervention arm while the remainder formed the comparator arm. Of these, 378 consented to data linkage, and 345 had complete MBS and PBS data and we included this in the analysis. A flow diagram of participant retention and data collection in the trial is presented in </w:t>
      </w:r>
      <w:hyperlink w:anchor="_Appendix_Z:_Participants" w:history="1">
        <w:r w:rsidR="00D8026D" w:rsidRPr="00D8026D">
          <w:rPr>
            <w:rStyle w:val="Hyperlink"/>
          </w:rPr>
          <w:t>Appendix Z</w:t>
        </w:r>
      </w:hyperlink>
      <w:r w:rsidR="00D8026D">
        <w:t xml:space="preserve">. </w:t>
      </w:r>
      <w:r>
        <w:t>Thus, the final analytical sample included 205 (59%) participants from the intervention and 140 (41%) from the comparator arms (</w:t>
      </w:r>
      <w:r w:rsidR="003637A9">
        <w:fldChar w:fldCharType="begin" w:fldLock="1"/>
      </w:r>
      <w:r w:rsidR="003637A9">
        <w:instrText xml:space="preserve"> REF _Ref55851526 \h  \* MERGEFORMAT </w:instrText>
      </w:r>
      <w:r w:rsidR="003637A9">
        <w:fldChar w:fldCharType="separate"/>
      </w:r>
      <w:r>
        <w:t xml:space="preserve">Table </w:t>
      </w:r>
      <w:r w:rsidRPr="3777690A">
        <w:rPr>
          <w:noProof/>
        </w:rPr>
        <w:t>27</w:t>
      </w:r>
      <w:r w:rsidR="003637A9">
        <w:fldChar w:fldCharType="end"/>
      </w:r>
      <w:r>
        <w:t xml:space="preserve">). The mean (standard deviation, SD) age of this cohort of participants was 56.4 ± 17.6 years, 70% identified as females, and 95% reported having high school or higher education. Of the total, 71% were diagnosed with asthma before age 35 years. At baseline, approximately 16% of participants had at least one hospital admission, and 24% had at least one </w:t>
      </w:r>
      <w:r w:rsidR="00035E7F">
        <w:t>E</w:t>
      </w:r>
      <w:r>
        <w:t xml:space="preserve">mergency </w:t>
      </w:r>
      <w:r w:rsidR="00035E7F">
        <w:t>Department presentation</w:t>
      </w:r>
      <w:r>
        <w:t xml:space="preserve">. At baseline, the mean asthma score was 2.50 ± 0.90, while the mean rhinitis control assessment score was 15.30 ± 9.91, and mean IAQLQ score was 3.36 ± 2.00. There were no statistically significant differences in key variables between the two arms at baseline. </w:t>
      </w:r>
    </w:p>
    <w:p w14:paraId="72F850C0" w14:textId="47A30FB8" w:rsidR="001266D8" w:rsidRDefault="001266D8" w:rsidP="00D36515">
      <w:pPr>
        <w:pStyle w:val="Caption"/>
      </w:pPr>
      <w:bookmarkStart w:id="414" w:name="_Ref55851526"/>
      <w:bookmarkStart w:id="415" w:name="_Toc64383116"/>
      <w:r>
        <w:t xml:space="preserve">Table </w:t>
      </w:r>
      <w:r>
        <w:fldChar w:fldCharType="begin"/>
      </w:r>
      <w:r>
        <w:instrText>SEQ Table \* ARABIC</w:instrText>
      </w:r>
      <w:r>
        <w:fldChar w:fldCharType="separate"/>
      </w:r>
      <w:r w:rsidR="00804076">
        <w:rPr>
          <w:noProof/>
        </w:rPr>
        <w:t>29</w:t>
      </w:r>
      <w:r>
        <w:fldChar w:fldCharType="end"/>
      </w:r>
      <w:bookmarkEnd w:id="414"/>
      <w:r>
        <w:t xml:space="preserve">: </w:t>
      </w:r>
      <w:r w:rsidRPr="003B6837">
        <w:t>Baseline demographic and asthma characteristics of study participants</w:t>
      </w:r>
      <w:bookmarkEnd w:id="415"/>
    </w:p>
    <w:tbl>
      <w:tblPr>
        <w:tblW w:w="8684" w:type="dxa"/>
        <w:tblBorders>
          <w:bottom w:val="single" w:sz="4" w:space="0" w:color="auto"/>
        </w:tblBorders>
        <w:tblLook w:val="04A0" w:firstRow="1" w:lastRow="0" w:firstColumn="1" w:lastColumn="0" w:noHBand="0" w:noVBand="1"/>
      </w:tblPr>
      <w:tblGrid>
        <w:gridCol w:w="2972"/>
        <w:gridCol w:w="1418"/>
        <w:gridCol w:w="1417"/>
        <w:gridCol w:w="1276"/>
        <w:gridCol w:w="1601"/>
      </w:tblGrid>
      <w:tr w:rsidR="006216FA" w:rsidRPr="002A4503" w14:paraId="059D325E" w14:textId="77777777" w:rsidTr="002A4503">
        <w:trPr>
          <w:trHeight w:val="290"/>
          <w:tblHeader/>
        </w:trPr>
        <w:tc>
          <w:tcPr>
            <w:tcW w:w="2972" w:type="dxa"/>
            <w:shd w:val="clear" w:color="auto" w:fill="000000" w:themeFill="text1"/>
            <w:noWrap/>
            <w:hideMark/>
          </w:tcPr>
          <w:p w14:paraId="1D1C1BA7" w14:textId="77777777" w:rsidR="00045F73" w:rsidRPr="002A4503" w:rsidRDefault="00045F73" w:rsidP="00D36515">
            <w:pPr>
              <w:spacing w:after="0"/>
              <w:rPr>
                <w:b/>
                <w:bCs/>
                <w:sz w:val="18"/>
                <w:szCs w:val="18"/>
              </w:rPr>
            </w:pPr>
            <w:r w:rsidRPr="002A4503">
              <w:rPr>
                <w:b/>
                <w:bCs/>
                <w:sz w:val="18"/>
                <w:szCs w:val="18"/>
              </w:rPr>
              <w:t>Characteristic</w:t>
            </w:r>
          </w:p>
        </w:tc>
        <w:tc>
          <w:tcPr>
            <w:tcW w:w="1418" w:type="dxa"/>
            <w:shd w:val="clear" w:color="auto" w:fill="000000" w:themeFill="text1"/>
            <w:noWrap/>
            <w:hideMark/>
          </w:tcPr>
          <w:p w14:paraId="1EF17307" w14:textId="77777777" w:rsidR="00045F73" w:rsidRPr="002A4503" w:rsidRDefault="00045F73" w:rsidP="00D36515">
            <w:pPr>
              <w:spacing w:after="0"/>
              <w:rPr>
                <w:b/>
                <w:bCs/>
                <w:sz w:val="18"/>
                <w:szCs w:val="18"/>
              </w:rPr>
            </w:pPr>
            <w:r w:rsidRPr="002A4503">
              <w:rPr>
                <w:b/>
                <w:bCs/>
                <w:sz w:val="18"/>
                <w:szCs w:val="18"/>
              </w:rPr>
              <w:t>All</w:t>
            </w:r>
          </w:p>
          <w:p w14:paraId="5A5DA29E" w14:textId="2FD6993A" w:rsidR="008C02A3" w:rsidRPr="002A4503" w:rsidRDefault="008C02A3" w:rsidP="00D36515">
            <w:pPr>
              <w:spacing w:after="0"/>
              <w:rPr>
                <w:b/>
                <w:bCs/>
                <w:sz w:val="18"/>
                <w:szCs w:val="18"/>
              </w:rPr>
            </w:pPr>
            <w:r w:rsidRPr="002A4503">
              <w:rPr>
                <w:b/>
                <w:bCs/>
                <w:sz w:val="18"/>
                <w:szCs w:val="18"/>
              </w:rPr>
              <w:t>n=345</w:t>
            </w:r>
          </w:p>
        </w:tc>
        <w:tc>
          <w:tcPr>
            <w:tcW w:w="1417" w:type="dxa"/>
            <w:shd w:val="clear" w:color="auto" w:fill="000000" w:themeFill="text1"/>
            <w:noWrap/>
            <w:hideMark/>
          </w:tcPr>
          <w:p w14:paraId="4C387EB4" w14:textId="0F445A41" w:rsidR="00045F73" w:rsidRPr="002A4503" w:rsidRDefault="00045F73" w:rsidP="00D36515">
            <w:pPr>
              <w:spacing w:after="0"/>
              <w:rPr>
                <w:b/>
                <w:bCs/>
                <w:sz w:val="18"/>
                <w:szCs w:val="18"/>
              </w:rPr>
            </w:pPr>
            <w:r w:rsidRPr="002A4503">
              <w:rPr>
                <w:b/>
                <w:bCs/>
                <w:sz w:val="18"/>
                <w:szCs w:val="18"/>
              </w:rPr>
              <w:t>Intervention</w:t>
            </w:r>
          </w:p>
          <w:p w14:paraId="55347624" w14:textId="7571EEA0" w:rsidR="008C02A3" w:rsidRPr="002A4503" w:rsidRDefault="008C02A3" w:rsidP="00D36515">
            <w:pPr>
              <w:spacing w:after="0"/>
              <w:rPr>
                <w:b/>
                <w:bCs/>
                <w:sz w:val="18"/>
                <w:szCs w:val="18"/>
              </w:rPr>
            </w:pPr>
            <w:r w:rsidRPr="002A4503">
              <w:rPr>
                <w:b/>
                <w:bCs/>
                <w:sz w:val="18"/>
                <w:szCs w:val="18"/>
              </w:rPr>
              <w:t>n=205</w:t>
            </w:r>
          </w:p>
        </w:tc>
        <w:tc>
          <w:tcPr>
            <w:tcW w:w="1276" w:type="dxa"/>
            <w:shd w:val="clear" w:color="auto" w:fill="000000" w:themeFill="text1"/>
            <w:noWrap/>
            <w:hideMark/>
          </w:tcPr>
          <w:p w14:paraId="7BD1CF0C" w14:textId="08D0B9B2" w:rsidR="00045F73" w:rsidRPr="002A4503" w:rsidRDefault="008C02A3" w:rsidP="00D36515">
            <w:pPr>
              <w:spacing w:after="0"/>
              <w:rPr>
                <w:b/>
                <w:bCs/>
                <w:sz w:val="18"/>
                <w:szCs w:val="18"/>
              </w:rPr>
            </w:pPr>
            <w:r w:rsidRPr="002A4503">
              <w:rPr>
                <w:b/>
                <w:bCs/>
                <w:sz w:val="18"/>
                <w:szCs w:val="18"/>
              </w:rPr>
              <w:t>C</w:t>
            </w:r>
            <w:r w:rsidR="00045F73" w:rsidRPr="002A4503">
              <w:rPr>
                <w:b/>
                <w:bCs/>
                <w:sz w:val="18"/>
                <w:szCs w:val="18"/>
              </w:rPr>
              <w:t>omparator</w:t>
            </w:r>
          </w:p>
          <w:p w14:paraId="34459D29" w14:textId="5E2FB11B" w:rsidR="008C02A3" w:rsidRPr="002A4503" w:rsidRDefault="008C02A3" w:rsidP="00D36515">
            <w:pPr>
              <w:spacing w:after="0"/>
              <w:rPr>
                <w:b/>
                <w:bCs/>
                <w:sz w:val="18"/>
                <w:szCs w:val="18"/>
              </w:rPr>
            </w:pPr>
            <w:r w:rsidRPr="002A4503">
              <w:rPr>
                <w:b/>
                <w:bCs/>
                <w:sz w:val="18"/>
                <w:szCs w:val="18"/>
              </w:rPr>
              <w:t>n=140</w:t>
            </w:r>
          </w:p>
          <w:p w14:paraId="58A52EC0" w14:textId="239B17B2" w:rsidR="008C02A3" w:rsidRPr="002A4503" w:rsidRDefault="008C02A3" w:rsidP="00D36515">
            <w:pPr>
              <w:spacing w:after="0"/>
              <w:rPr>
                <w:b/>
                <w:bCs/>
                <w:sz w:val="18"/>
                <w:szCs w:val="18"/>
              </w:rPr>
            </w:pPr>
          </w:p>
        </w:tc>
        <w:tc>
          <w:tcPr>
            <w:tcW w:w="1601" w:type="dxa"/>
            <w:shd w:val="clear" w:color="auto" w:fill="000000" w:themeFill="text1"/>
            <w:noWrap/>
            <w:hideMark/>
          </w:tcPr>
          <w:p w14:paraId="53FF5643" w14:textId="77777777" w:rsidR="00045F73" w:rsidRPr="002A4503" w:rsidRDefault="00045F73" w:rsidP="00D36515">
            <w:pPr>
              <w:spacing w:after="0"/>
              <w:rPr>
                <w:b/>
                <w:bCs/>
                <w:sz w:val="18"/>
                <w:szCs w:val="18"/>
              </w:rPr>
            </w:pPr>
            <w:r w:rsidRPr="002A4503">
              <w:rPr>
                <w:b/>
                <w:bCs/>
                <w:i/>
                <w:iCs/>
                <w:sz w:val="18"/>
                <w:szCs w:val="18"/>
              </w:rPr>
              <w:t>*p</w:t>
            </w:r>
            <w:r w:rsidRPr="002A4503">
              <w:rPr>
                <w:b/>
                <w:bCs/>
                <w:sz w:val="18"/>
                <w:szCs w:val="18"/>
              </w:rPr>
              <w:t>-value</w:t>
            </w:r>
          </w:p>
        </w:tc>
      </w:tr>
      <w:tr w:rsidR="003E251F" w:rsidRPr="002A4503" w14:paraId="655EF470" w14:textId="77777777" w:rsidTr="003E251F">
        <w:trPr>
          <w:trHeight w:val="210"/>
        </w:trPr>
        <w:tc>
          <w:tcPr>
            <w:tcW w:w="2972" w:type="dxa"/>
            <w:shd w:val="clear" w:color="auto" w:fill="auto"/>
            <w:noWrap/>
            <w:vAlign w:val="center"/>
          </w:tcPr>
          <w:p w14:paraId="1E3AEBF1" w14:textId="77777777" w:rsidR="00045F73" w:rsidRPr="002A4503" w:rsidRDefault="00045F73" w:rsidP="00D36515">
            <w:pPr>
              <w:spacing w:after="0"/>
              <w:rPr>
                <w:b/>
                <w:bCs/>
                <w:sz w:val="18"/>
                <w:szCs w:val="18"/>
              </w:rPr>
            </w:pPr>
            <w:r w:rsidRPr="002A4503">
              <w:rPr>
                <w:b/>
                <w:bCs/>
                <w:sz w:val="18"/>
                <w:szCs w:val="18"/>
              </w:rPr>
              <w:t>Age, years (mean, SD)</w:t>
            </w:r>
          </w:p>
        </w:tc>
        <w:tc>
          <w:tcPr>
            <w:tcW w:w="1418" w:type="dxa"/>
            <w:shd w:val="clear" w:color="auto" w:fill="auto"/>
            <w:noWrap/>
            <w:vAlign w:val="center"/>
          </w:tcPr>
          <w:p w14:paraId="557A3A97" w14:textId="77777777" w:rsidR="00045F73" w:rsidRPr="002A4503" w:rsidRDefault="00045F73" w:rsidP="00D36515">
            <w:pPr>
              <w:spacing w:after="0"/>
              <w:rPr>
                <w:sz w:val="18"/>
                <w:szCs w:val="18"/>
              </w:rPr>
            </w:pPr>
            <w:r w:rsidRPr="002A4503">
              <w:rPr>
                <w:sz w:val="18"/>
                <w:szCs w:val="18"/>
              </w:rPr>
              <w:t>56.4 (17.6)</w:t>
            </w:r>
          </w:p>
        </w:tc>
        <w:tc>
          <w:tcPr>
            <w:tcW w:w="1417" w:type="dxa"/>
            <w:shd w:val="clear" w:color="auto" w:fill="auto"/>
            <w:noWrap/>
            <w:vAlign w:val="center"/>
          </w:tcPr>
          <w:p w14:paraId="4D269BFB" w14:textId="77777777" w:rsidR="00045F73" w:rsidRPr="002A4503" w:rsidRDefault="00045F73" w:rsidP="00D36515">
            <w:pPr>
              <w:spacing w:after="0"/>
              <w:rPr>
                <w:sz w:val="18"/>
                <w:szCs w:val="18"/>
              </w:rPr>
            </w:pPr>
            <w:r w:rsidRPr="002A4503">
              <w:rPr>
                <w:sz w:val="18"/>
                <w:szCs w:val="18"/>
              </w:rPr>
              <w:t>55.9 (17.0)</w:t>
            </w:r>
          </w:p>
        </w:tc>
        <w:tc>
          <w:tcPr>
            <w:tcW w:w="1276" w:type="dxa"/>
            <w:shd w:val="clear" w:color="auto" w:fill="auto"/>
            <w:noWrap/>
            <w:vAlign w:val="center"/>
          </w:tcPr>
          <w:p w14:paraId="5D3ABFF4" w14:textId="77777777" w:rsidR="00045F73" w:rsidRPr="002A4503" w:rsidRDefault="00045F73" w:rsidP="00D36515">
            <w:pPr>
              <w:spacing w:after="0"/>
              <w:rPr>
                <w:sz w:val="18"/>
                <w:szCs w:val="18"/>
              </w:rPr>
            </w:pPr>
            <w:r w:rsidRPr="002A4503">
              <w:rPr>
                <w:sz w:val="18"/>
                <w:szCs w:val="18"/>
              </w:rPr>
              <w:t>57.1 (18.6)</w:t>
            </w:r>
          </w:p>
        </w:tc>
        <w:tc>
          <w:tcPr>
            <w:tcW w:w="1601" w:type="dxa"/>
            <w:shd w:val="clear" w:color="auto" w:fill="auto"/>
            <w:noWrap/>
            <w:vAlign w:val="center"/>
          </w:tcPr>
          <w:p w14:paraId="31E2D054" w14:textId="77777777" w:rsidR="00045F73" w:rsidRPr="002A4503" w:rsidRDefault="00045F73" w:rsidP="00D36515">
            <w:pPr>
              <w:spacing w:after="0"/>
              <w:rPr>
                <w:sz w:val="18"/>
                <w:szCs w:val="18"/>
              </w:rPr>
            </w:pPr>
            <w:r w:rsidRPr="002A4503">
              <w:rPr>
                <w:sz w:val="18"/>
                <w:szCs w:val="18"/>
              </w:rPr>
              <w:t>0.251</w:t>
            </w:r>
          </w:p>
        </w:tc>
      </w:tr>
      <w:tr w:rsidR="007C2D7D" w:rsidRPr="002A4503" w14:paraId="03C7A894" w14:textId="77777777" w:rsidTr="0068794A">
        <w:trPr>
          <w:trHeight w:val="290"/>
        </w:trPr>
        <w:tc>
          <w:tcPr>
            <w:tcW w:w="2972" w:type="dxa"/>
            <w:shd w:val="clear" w:color="auto" w:fill="F2F2F2" w:themeFill="background1" w:themeFillShade="F2"/>
            <w:noWrap/>
            <w:vAlign w:val="center"/>
            <w:hideMark/>
          </w:tcPr>
          <w:p w14:paraId="06D4694C" w14:textId="7E7B8143" w:rsidR="00045F73" w:rsidRPr="002A4503" w:rsidRDefault="00045F73" w:rsidP="00D36515">
            <w:pPr>
              <w:spacing w:after="0"/>
              <w:rPr>
                <w:sz w:val="18"/>
                <w:szCs w:val="18"/>
              </w:rPr>
            </w:pPr>
            <w:r w:rsidRPr="002A4503">
              <w:rPr>
                <w:b/>
                <w:bCs/>
                <w:sz w:val="18"/>
                <w:szCs w:val="18"/>
              </w:rPr>
              <w:t>Gender</w:t>
            </w:r>
            <w:r w:rsidR="006216FA" w:rsidRPr="002A4503">
              <w:rPr>
                <w:sz w:val="18"/>
                <w:szCs w:val="18"/>
              </w:rPr>
              <w:t xml:space="preserve"> </w:t>
            </w:r>
            <w:proofErr w:type="gramStart"/>
            <w:r w:rsidR="006216FA" w:rsidRPr="002A4503">
              <w:rPr>
                <w:sz w:val="18"/>
                <w:szCs w:val="18"/>
              </w:rPr>
              <w:t>n(</w:t>
            </w:r>
            <w:proofErr w:type="gramEnd"/>
            <w:r w:rsidR="006216FA" w:rsidRPr="002A4503">
              <w:rPr>
                <w:sz w:val="18"/>
                <w:szCs w:val="18"/>
              </w:rPr>
              <w:t>%)</w:t>
            </w:r>
          </w:p>
        </w:tc>
        <w:tc>
          <w:tcPr>
            <w:tcW w:w="1418" w:type="dxa"/>
            <w:shd w:val="clear" w:color="auto" w:fill="F2F2F2" w:themeFill="background1" w:themeFillShade="F2"/>
            <w:noWrap/>
            <w:vAlign w:val="center"/>
            <w:hideMark/>
          </w:tcPr>
          <w:p w14:paraId="1DD83EB6" w14:textId="69C54FEA" w:rsidR="00045F73" w:rsidRPr="002A4503" w:rsidRDefault="00045F73" w:rsidP="00D36515">
            <w:pPr>
              <w:spacing w:after="0"/>
              <w:rPr>
                <w:sz w:val="18"/>
                <w:szCs w:val="18"/>
              </w:rPr>
            </w:pPr>
          </w:p>
        </w:tc>
        <w:tc>
          <w:tcPr>
            <w:tcW w:w="1417" w:type="dxa"/>
            <w:shd w:val="clear" w:color="auto" w:fill="F2F2F2" w:themeFill="background1" w:themeFillShade="F2"/>
            <w:noWrap/>
            <w:vAlign w:val="center"/>
            <w:hideMark/>
          </w:tcPr>
          <w:p w14:paraId="0BEA8524" w14:textId="5197C69B" w:rsidR="00045F73" w:rsidRPr="002A4503" w:rsidRDefault="00045F73" w:rsidP="00D36515">
            <w:pPr>
              <w:spacing w:after="0"/>
              <w:rPr>
                <w:sz w:val="18"/>
                <w:szCs w:val="18"/>
              </w:rPr>
            </w:pPr>
          </w:p>
        </w:tc>
        <w:tc>
          <w:tcPr>
            <w:tcW w:w="1276" w:type="dxa"/>
            <w:shd w:val="clear" w:color="auto" w:fill="F2F2F2" w:themeFill="background1" w:themeFillShade="F2"/>
            <w:noWrap/>
            <w:vAlign w:val="center"/>
            <w:hideMark/>
          </w:tcPr>
          <w:p w14:paraId="3F027252" w14:textId="46AB1927" w:rsidR="00045F73" w:rsidRPr="002A4503" w:rsidRDefault="00045F73" w:rsidP="00D36515">
            <w:pPr>
              <w:spacing w:after="0"/>
              <w:rPr>
                <w:sz w:val="18"/>
                <w:szCs w:val="18"/>
              </w:rPr>
            </w:pPr>
          </w:p>
        </w:tc>
        <w:tc>
          <w:tcPr>
            <w:tcW w:w="1601" w:type="dxa"/>
            <w:shd w:val="clear" w:color="auto" w:fill="F2F2F2" w:themeFill="background1" w:themeFillShade="F2"/>
            <w:noWrap/>
            <w:vAlign w:val="center"/>
            <w:hideMark/>
          </w:tcPr>
          <w:p w14:paraId="5BE88F20" w14:textId="2CF0B5C6" w:rsidR="00045F73" w:rsidRPr="002A4503" w:rsidRDefault="00045F73" w:rsidP="00D36515">
            <w:pPr>
              <w:spacing w:after="0"/>
              <w:rPr>
                <w:sz w:val="18"/>
                <w:szCs w:val="18"/>
              </w:rPr>
            </w:pPr>
          </w:p>
        </w:tc>
      </w:tr>
      <w:tr w:rsidR="007C2D7D" w:rsidRPr="002A4503" w14:paraId="1E71FD14" w14:textId="77777777" w:rsidTr="0068794A">
        <w:trPr>
          <w:trHeight w:val="132"/>
        </w:trPr>
        <w:tc>
          <w:tcPr>
            <w:tcW w:w="2972" w:type="dxa"/>
            <w:shd w:val="clear" w:color="auto" w:fill="F2F2F2" w:themeFill="background1" w:themeFillShade="F2"/>
            <w:noWrap/>
            <w:vAlign w:val="center"/>
            <w:hideMark/>
          </w:tcPr>
          <w:p w14:paraId="1D9AE31A" w14:textId="77777777" w:rsidR="00045F73" w:rsidRPr="002A4503" w:rsidRDefault="00045F73" w:rsidP="00D36515">
            <w:pPr>
              <w:spacing w:after="0"/>
              <w:rPr>
                <w:sz w:val="18"/>
                <w:szCs w:val="18"/>
              </w:rPr>
            </w:pPr>
            <w:r w:rsidRPr="002A4503">
              <w:rPr>
                <w:sz w:val="18"/>
                <w:szCs w:val="18"/>
              </w:rPr>
              <w:t>Male</w:t>
            </w:r>
          </w:p>
        </w:tc>
        <w:tc>
          <w:tcPr>
            <w:tcW w:w="1418" w:type="dxa"/>
            <w:shd w:val="clear" w:color="auto" w:fill="F2F2F2" w:themeFill="background1" w:themeFillShade="F2"/>
            <w:noWrap/>
            <w:vAlign w:val="center"/>
            <w:hideMark/>
          </w:tcPr>
          <w:p w14:paraId="5A070BCC" w14:textId="77777777" w:rsidR="00045F73" w:rsidRPr="002A4503" w:rsidRDefault="00045F73" w:rsidP="00D36515">
            <w:pPr>
              <w:spacing w:after="0"/>
              <w:rPr>
                <w:sz w:val="18"/>
                <w:szCs w:val="18"/>
              </w:rPr>
            </w:pPr>
            <w:r w:rsidRPr="002A4503">
              <w:rPr>
                <w:sz w:val="18"/>
                <w:szCs w:val="18"/>
              </w:rPr>
              <w:t>104 (30.1)</w:t>
            </w:r>
          </w:p>
        </w:tc>
        <w:tc>
          <w:tcPr>
            <w:tcW w:w="1417" w:type="dxa"/>
            <w:shd w:val="clear" w:color="auto" w:fill="F2F2F2" w:themeFill="background1" w:themeFillShade="F2"/>
            <w:noWrap/>
            <w:vAlign w:val="center"/>
            <w:hideMark/>
          </w:tcPr>
          <w:p w14:paraId="5B5C8985" w14:textId="77777777" w:rsidR="00045F73" w:rsidRPr="002A4503" w:rsidRDefault="00045F73" w:rsidP="00D36515">
            <w:pPr>
              <w:spacing w:after="0"/>
              <w:rPr>
                <w:sz w:val="18"/>
                <w:szCs w:val="18"/>
              </w:rPr>
            </w:pPr>
            <w:r w:rsidRPr="002A4503">
              <w:rPr>
                <w:sz w:val="18"/>
                <w:szCs w:val="18"/>
              </w:rPr>
              <w:t>61 (29.8)</w:t>
            </w:r>
          </w:p>
        </w:tc>
        <w:tc>
          <w:tcPr>
            <w:tcW w:w="1276" w:type="dxa"/>
            <w:shd w:val="clear" w:color="auto" w:fill="F2F2F2" w:themeFill="background1" w:themeFillShade="F2"/>
            <w:noWrap/>
            <w:vAlign w:val="center"/>
            <w:hideMark/>
          </w:tcPr>
          <w:p w14:paraId="08148930" w14:textId="77777777" w:rsidR="00045F73" w:rsidRPr="002A4503" w:rsidRDefault="00045F73" w:rsidP="00D36515">
            <w:pPr>
              <w:spacing w:after="0"/>
              <w:rPr>
                <w:sz w:val="18"/>
                <w:szCs w:val="18"/>
              </w:rPr>
            </w:pPr>
            <w:r w:rsidRPr="002A4503">
              <w:rPr>
                <w:sz w:val="18"/>
                <w:szCs w:val="18"/>
              </w:rPr>
              <w:t>43 (30.7)</w:t>
            </w:r>
          </w:p>
        </w:tc>
        <w:tc>
          <w:tcPr>
            <w:tcW w:w="1601" w:type="dxa"/>
            <w:shd w:val="clear" w:color="auto" w:fill="F2F2F2" w:themeFill="background1" w:themeFillShade="F2"/>
            <w:noWrap/>
            <w:vAlign w:val="center"/>
            <w:hideMark/>
          </w:tcPr>
          <w:p w14:paraId="16DFB00F" w14:textId="77777777" w:rsidR="00045F73" w:rsidRPr="002A4503" w:rsidRDefault="00045F73" w:rsidP="00D36515">
            <w:pPr>
              <w:spacing w:after="0"/>
              <w:rPr>
                <w:sz w:val="18"/>
                <w:szCs w:val="18"/>
              </w:rPr>
            </w:pPr>
            <w:r w:rsidRPr="002A4503">
              <w:rPr>
                <w:sz w:val="18"/>
                <w:szCs w:val="18"/>
              </w:rPr>
              <w:t>0.849</w:t>
            </w:r>
          </w:p>
        </w:tc>
      </w:tr>
      <w:tr w:rsidR="007C2D7D" w:rsidRPr="002A4503" w14:paraId="39BDB74C" w14:textId="77777777" w:rsidTr="0068794A">
        <w:trPr>
          <w:trHeight w:val="81"/>
        </w:trPr>
        <w:tc>
          <w:tcPr>
            <w:tcW w:w="2972" w:type="dxa"/>
            <w:shd w:val="clear" w:color="auto" w:fill="F2F2F2" w:themeFill="background1" w:themeFillShade="F2"/>
            <w:noWrap/>
            <w:vAlign w:val="center"/>
            <w:hideMark/>
          </w:tcPr>
          <w:p w14:paraId="1606A2A3" w14:textId="77777777" w:rsidR="00045F73" w:rsidRPr="002A4503" w:rsidRDefault="00045F73" w:rsidP="00D36515">
            <w:pPr>
              <w:spacing w:after="0"/>
              <w:rPr>
                <w:sz w:val="18"/>
                <w:szCs w:val="18"/>
              </w:rPr>
            </w:pPr>
            <w:r w:rsidRPr="002A4503">
              <w:rPr>
                <w:sz w:val="18"/>
                <w:szCs w:val="18"/>
              </w:rPr>
              <w:t>Female</w:t>
            </w:r>
          </w:p>
        </w:tc>
        <w:tc>
          <w:tcPr>
            <w:tcW w:w="1418" w:type="dxa"/>
            <w:shd w:val="clear" w:color="auto" w:fill="F2F2F2" w:themeFill="background1" w:themeFillShade="F2"/>
            <w:noWrap/>
            <w:vAlign w:val="center"/>
            <w:hideMark/>
          </w:tcPr>
          <w:p w14:paraId="179A0DCD" w14:textId="77777777" w:rsidR="00045F73" w:rsidRPr="002A4503" w:rsidRDefault="00045F73" w:rsidP="00D36515">
            <w:pPr>
              <w:spacing w:after="0"/>
              <w:rPr>
                <w:sz w:val="18"/>
                <w:szCs w:val="18"/>
              </w:rPr>
            </w:pPr>
            <w:r w:rsidRPr="002A4503">
              <w:rPr>
                <w:sz w:val="18"/>
                <w:szCs w:val="18"/>
              </w:rPr>
              <w:t>241 (69.9)</w:t>
            </w:r>
          </w:p>
        </w:tc>
        <w:tc>
          <w:tcPr>
            <w:tcW w:w="1417" w:type="dxa"/>
            <w:shd w:val="clear" w:color="auto" w:fill="F2F2F2" w:themeFill="background1" w:themeFillShade="F2"/>
            <w:noWrap/>
            <w:vAlign w:val="center"/>
            <w:hideMark/>
          </w:tcPr>
          <w:p w14:paraId="0C1028FF" w14:textId="77777777" w:rsidR="00045F73" w:rsidRPr="002A4503" w:rsidRDefault="00045F73" w:rsidP="00D36515">
            <w:pPr>
              <w:spacing w:after="0"/>
              <w:rPr>
                <w:sz w:val="18"/>
                <w:szCs w:val="18"/>
              </w:rPr>
            </w:pPr>
            <w:r w:rsidRPr="002A4503">
              <w:rPr>
                <w:sz w:val="18"/>
                <w:szCs w:val="18"/>
              </w:rPr>
              <w:t>144 (70.2)</w:t>
            </w:r>
          </w:p>
        </w:tc>
        <w:tc>
          <w:tcPr>
            <w:tcW w:w="1276" w:type="dxa"/>
            <w:shd w:val="clear" w:color="auto" w:fill="F2F2F2" w:themeFill="background1" w:themeFillShade="F2"/>
            <w:noWrap/>
            <w:vAlign w:val="center"/>
            <w:hideMark/>
          </w:tcPr>
          <w:p w14:paraId="630188F7" w14:textId="77777777" w:rsidR="00045F73" w:rsidRPr="002A4503" w:rsidRDefault="00045F73" w:rsidP="00D36515">
            <w:pPr>
              <w:spacing w:after="0"/>
              <w:rPr>
                <w:sz w:val="18"/>
                <w:szCs w:val="18"/>
              </w:rPr>
            </w:pPr>
            <w:r w:rsidRPr="002A4503">
              <w:rPr>
                <w:sz w:val="18"/>
                <w:szCs w:val="18"/>
              </w:rPr>
              <w:t>97 (69.3)</w:t>
            </w:r>
          </w:p>
        </w:tc>
        <w:tc>
          <w:tcPr>
            <w:tcW w:w="1601" w:type="dxa"/>
            <w:shd w:val="clear" w:color="auto" w:fill="F2F2F2" w:themeFill="background1" w:themeFillShade="F2"/>
            <w:noWrap/>
            <w:vAlign w:val="center"/>
            <w:hideMark/>
          </w:tcPr>
          <w:p w14:paraId="4CF04CC3" w14:textId="297A4725" w:rsidR="00045F73" w:rsidRPr="002A4503" w:rsidRDefault="00045F73" w:rsidP="00D36515">
            <w:pPr>
              <w:spacing w:after="0"/>
              <w:rPr>
                <w:sz w:val="18"/>
                <w:szCs w:val="18"/>
              </w:rPr>
            </w:pPr>
          </w:p>
        </w:tc>
      </w:tr>
      <w:tr w:rsidR="003E251F" w:rsidRPr="002A4503" w14:paraId="0E4532E5" w14:textId="77777777" w:rsidTr="003E251F">
        <w:trPr>
          <w:trHeight w:val="60"/>
        </w:trPr>
        <w:tc>
          <w:tcPr>
            <w:tcW w:w="2972" w:type="dxa"/>
            <w:shd w:val="clear" w:color="auto" w:fill="auto"/>
            <w:noWrap/>
            <w:vAlign w:val="center"/>
            <w:hideMark/>
          </w:tcPr>
          <w:p w14:paraId="3E2DAC03" w14:textId="19C6D821" w:rsidR="00045F73" w:rsidRPr="002A4503" w:rsidRDefault="00045F73" w:rsidP="00D36515">
            <w:pPr>
              <w:spacing w:after="0"/>
              <w:rPr>
                <w:sz w:val="18"/>
                <w:szCs w:val="18"/>
              </w:rPr>
            </w:pPr>
            <w:r w:rsidRPr="002A4503">
              <w:rPr>
                <w:b/>
                <w:bCs/>
                <w:sz w:val="18"/>
                <w:szCs w:val="18"/>
              </w:rPr>
              <w:t>Education</w:t>
            </w:r>
            <w:r w:rsidRPr="002A4503">
              <w:rPr>
                <w:sz w:val="18"/>
                <w:szCs w:val="18"/>
              </w:rPr>
              <w:t xml:space="preserve"> </w:t>
            </w:r>
            <w:proofErr w:type="gramStart"/>
            <w:r w:rsidR="006216FA" w:rsidRPr="002A4503">
              <w:rPr>
                <w:sz w:val="18"/>
                <w:szCs w:val="18"/>
              </w:rPr>
              <w:t>n(</w:t>
            </w:r>
            <w:proofErr w:type="gramEnd"/>
            <w:r w:rsidR="006216FA" w:rsidRPr="002A4503">
              <w:rPr>
                <w:sz w:val="18"/>
                <w:szCs w:val="18"/>
              </w:rPr>
              <w:t>%)</w:t>
            </w:r>
          </w:p>
        </w:tc>
        <w:tc>
          <w:tcPr>
            <w:tcW w:w="1418" w:type="dxa"/>
            <w:shd w:val="clear" w:color="auto" w:fill="auto"/>
            <w:noWrap/>
            <w:vAlign w:val="center"/>
            <w:hideMark/>
          </w:tcPr>
          <w:p w14:paraId="792CBAEA" w14:textId="53082497" w:rsidR="00045F73" w:rsidRPr="002A4503" w:rsidRDefault="00045F73" w:rsidP="00D36515">
            <w:pPr>
              <w:spacing w:after="0"/>
              <w:rPr>
                <w:sz w:val="18"/>
                <w:szCs w:val="18"/>
              </w:rPr>
            </w:pPr>
          </w:p>
        </w:tc>
        <w:tc>
          <w:tcPr>
            <w:tcW w:w="1417" w:type="dxa"/>
            <w:shd w:val="clear" w:color="auto" w:fill="auto"/>
            <w:noWrap/>
            <w:vAlign w:val="center"/>
            <w:hideMark/>
          </w:tcPr>
          <w:p w14:paraId="440B9C51" w14:textId="7A70A000" w:rsidR="00045F73" w:rsidRPr="002A4503" w:rsidRDefault="00045F73" w:rsidP="00D36515">
            <w:pPr>
              <w:spacing w:after="0"/>
              <w:rPr>
                <w:sz w:val="18"/>
                <w:szCs w:val="18"/>
              </w:rPr>
            </w:pPr>
          </w:p>
        </w:tc>
        <w:tc>
          <w:tcPr>
            <w:tcW w:w="1276" w:type="dxa"/>
            <w:shd w:val="clear" w:color="auto" w:fill="auto"/>
            <w:noWrap/>
            <w:vAlign w:val="center"/>
            <w:hideMark/>
          </w:tcPr>
          <w:p w14:paraId="0C78AC44" w14:textId="4DB71676" w:rsidR="00045F73" w:rsidRPr="002A4503" w:rsidRDefault="00045F73" w:rsidP="00D36515">
            <w:pPr>
              <w:spacing w:after="0"/>
              <w:rPr>
                <w:sz w:val="18"/>
                <w:szCs w:val="18"/>
              </w:rPr>
            </w:pPr>
          </w:p>
        </w:tc>
        <w:tc>
          <w:tcPr>
            <w:tcW w:w="1601" w:type="dxa"/>
            <w:shd w:val="clear" w:color="auto" w:fill="auto"/>
            <w:noWrap/>
            <w:vAlign w:val="center"/>
            <w:hideMark/>
          </w:tcPr>
          <w:p w14:paraId="0C756235" w14:textId="03E58D74" w:rsidR="00045F73" w:rsidRPr="002A4503" w:rsidRDefault="00045F73" w:rsidP="00D36515">
            <w:pPr>
              <w:spacing w:after="0"/>
              <w:rPr>
                <w:sz w:val="18"/>
                <w:szCs w:val="18"/>
              </w:rPr>
            </w:pPr>
          </w:p>
        </w:tc>
      </w:tr>
      <w:tr w:rsidR="003E251F" w:rsidRPr="002A4503" w14:paraId="77E6801A" w14:textId="77777777" w:rsidTr="003E251F">
        <w:trPr>
          <w:trHeight w:val="144"/>
        </w:trPr>
        <w:tc>
          <w:tcPr>
            <w:tcW w:w="2972" w:type="dxa"/>
            <w:shd w:val="clear" w:color="auto" w:fill="auto"/>
            <w:noWrap/>
            <w:vAlign w:val="center"/>
            <w:hideMark/>
          </w:tcPr>
          <w:p w14:paraId="0FBE320B" w14:textId="77777777" w:rsidR="00045F73" w:rsidRPr="002A4503" w:rsidRDefault="00045F73" w:rsidP="00D36515">
            <w:pPr>
              <w:spacing w:after="0"/>
              <w:rPr>
                <w:sz w:val="18"/>
                <w:szCs w:val="18"/>
              </w:rPr>
            </w:pPr>
            <w:r w:rsidRPr="002A4503">
              <w:rPr>
                <w:sz w:val="18"/>
                <w:szCs w:val="18"/>
              </w:rPr>
              <w:lastRenderedPageBreak/>
              <w:t>&lt; High school (%)</w:t>
            </w:r>
          </w:p>
        </w:tc>
        <w:tc>
          <w:tcPr>
            <w:tcW w:w="1418" w:type="dxa"/>
            <w:shd w:val="clear" w:color="auto" w:fill="auto"/>
            <w:noWrap/>
            <w:vAlign w:val="center"/>
            <w:hideMark/>
          </w:tcPr>
          <w:p w14:paraId="0E9281FA" w14:textId="77777777" w:rsidR="00045F73" w:rsidRPr="002A4503" w:rsidRDefault="00045F73" w:rsidP="00D36515">
            <w:pPr>
              <w:spacing w:after="0"/>
              <w:rPr>
                <w:sz w:val="18"/>
                <w:szCs w:val="18"/>
              </w:rPr>
            </w:pPr>
            <w:r w:rsidRPr="002A4503">
              <w:rPr>
                <w:sz w:val="18"/>
                <w:szCs w:val="18"/>
              </w:rPr>
              <w:t>16 (4.6)</w:t>
            </w:r>
          </w:p>
        </w:tc>
        <w:tc>
          <w:tcPr>
            <w:tcW w:w="1417" w:type="dxa"/>
            <w:shd w:val="clear" w:color="auto" w:fill="auto"/>
            <w:noWrap/>
            <w:vAlign w:val="center"/>
            <w:hideMark/>
          </w:tcPr>
          <w:p w14:paraId="25910D38" w14:textId="77777777" w:rsidR="00045F73" w:rsidRPr="002A4503" w:rsidRDefault="00045F73" w:rsidP="00D36515">
            <w:pPr>
              <w:spacing w:after="0"/>
              <w:rPr>
                <w:sz w:val="18"/>
                <w:szCs w:val="18"/>
              </w:rPr>
            </w:pPr>
            <w:r w:rsidRPr="002A4503">
              <w:rPr>
                <w:sz w:val="18"/>
                <w:szCs w:val="18"/>
              </w:rPr>
              <w:t>9 (4.4)</w:t>
            </w:r>
          </w:p>
        </w:tc>
        <w:tc>
          <w:tcPr>
            <w:tcW w:w="1276" w:type="dxa"/>
            <w:shd w:val="clear" w:color="auto" w:fill="auto"/>
            <w:noWrap/>
            <w:vAlign w:val="center"/>
            <w:hideMark/>
          </w:tcPr>
          <w:p w14:paraId="48B4D610" w14:textId="77777777" w:rsidR="00045F73" w:rsidRPr="002A4503" w:rsidRDefault="00045F73" w:rsidP="00D36515">
            <w:pPr>
              <w:spacing w:after="0"/>
              <w:rPr>
                <w:sz w:val="18"/>
                <w:szCs w:val="18"/>
              </w:rPr>
            </w:pPr>
            <w:r w:rsidRPr="002A4503">
              <w:rPr>
                <w:sz w:val="18"/>
                <w:szCs w:val="18"/>
              </w:rPr>
              <w:t>7(5.0)</w:t>
            </w:r>
          </w:p>
        </w:tc>
        <w:tc>
          <w:tcPr>
            <w:tcW w:w="1601" w:type="dxa"/>
            <w:shd w:val="clear" w:color="auto" w:fill="auto"/>
            <w:noWrap/>
            <w:vAlign w:val="center"/>
            <w:hideMark/>
          </w:tcPr>
          <w:p w14:paraId="5C8510E8" w14:textId="77777777" w:rsidR="00045F73" w:rsidRPr="002A4503" w:rsidRDefault="00045F73" w:rsidP="00D36515">
            <w:pPr>
              <w:spacing w:after="0"/>
              <w:rPr>
                <w:sz w:val="18"/>
                <w:szCs w:val="18"/>
              </w:rPr>
            </w:pPr>
            <w:r w:rsidRPr="002A4503">
              <w:rPr>
                <w:sz w:val="18"/>
                <w:szCs w:val="18"/>
              </w:rPr>
              <w:t>0.757</w:t>
            </w:r>
          </w:p>
        </w:tc>
      </w:tr>
      <w:tr w:rsidR="003E251F" w:rsidRPr="002A4503" w14:paraId="759DE412" w14:textId="77777777" w:rsidTr="003E251F">
        <w:trPr>
          <w:trHeight w:val="290"/>
        </w:trPr>
        <w:tc>
          <w:tcPr>
            <w:tcW w:w="2972" w:type="dxa"/>
            <w:shd w:val="clear" w:color="auto" w:fill="auto"/>
            <w:noWrap/>
            <w:vAlign w:val="center"/>
            <w:hideMark/>
          </w:tcPr>
          <w:p w14:paraId="60CD4DE5" w14:textId="77777777" w:rsidR="00045F73" w:rsidRPr="002A4503" w:rsidRDefault="00045F73" w:rsidP="00D36515">
            <w:pPr>
              <w:spacing w:after="0"/>
              <w:rPr>
                <w:sz w:val="18"/>
                <w:szCs w:val="18"/>
              </w:rPr>
            </w:pPr>
            <w:r w:rsidRPr="002A4503">
              <w:rPr>
                <w:sz w:val="18"/>
                <w:szCs w:val="18"/>
              </w:rPr>
              <w:t>High school (%)</w:t>
            </w:r>
          </w:p>
        </w:tc>
        <w:tc>
          <w:tcPr>
            <w:tcW w:w="1418" w:type="dxa"/>
            <w:shd w:val="clear" w:color="auto" w:fill="auto"/>
            <w:noWrap/>
            <w:vAlign w:val="center"/>
            <w:hideMark/>
          </w:tcPr>
          <w:p w14:paraId="3F322C20" w14:textId="77777777" w:rsidR="00045F73" w:rsidRPr="002A4503" w:rsidRDefault="00045F73" w:rsidP="00D36515">
            <w:pPr>
              <w:spacing w:after="0"/>
              <w:rPr>
                <w:sz w:val="18"/>
                <w:szCs w:val="18"/>
              </w:rPr>
            </w:pPr>
            <w:r w:rsidRPr="002A4503">
              <w:rPr>
                <w:sz w:val="18"/>
                <w:szCs w:val="18"/>
              </w:rPr>
              <w:t>163 (47.3)</w:t>
            </w:r>
          </w:p>
        </w:tc>
        <w:tc>
          <w:tcPr>
            <w:tcW w:w="1417" w:type="dxa"/>
            <w:shd w:val="clear" w:color="auto" w:fill="auto"/>
            <w:noWrap/>
            <w:vAlign w:val="center"/>
            <w:hideMark/>
          </w:tcPr>
          <w:p w14:paraId="02D38A9D" w14:textId="77777777" w:rsidR="00045F73" w:rsidRPr="002A4503" w:rsidRDefault="00045F73" w:rsidP="00D36515">
            <w:pPr>
              <w:spacing w:after="0"/>
              <w:rPr>
                <w:sz w:val="18"/>
                <w:szCs w:val="18"/>
              </w:rPr>
            </w:pPr>
            <w:r w:rsidRPr="002A4503">
              <w:rPr>
                <w:sz w:val="18"/>
                <w:szCs w:val="18"/>
              </w:rPr>
              <w:t>94 (45.9)</w:t>
            </w:r>
          </w:p>
        </w:tc>
        <w:tc>
          <w:tcPr>
            <w:tcW w:w="1276" w:type="dxa"/>
            <w:shd w:val="clear" w:color="auto" w:fill="auto"/>
            <w:noWrap/>
            <w:vAlign w:val="center"/>
            <w:hideMark/>
          </w:tcPr>
          <w:p w14:paraId="08796B5A" w14:textId="77777777" w:rsidR="00045F73" w:rsidRPr="002A4503" w:rsidRDefault="00045F73" w:rsidP="00D36515">
            <w:pPr>
              <w:spacing w:after="0"/>
              <w:rPr>
                <w:sz w:val="18"/>
                <w:szCs w:val="18"/>
              </w:rPr>
            </w:pPr>
            <w:r w:rsidRPr="002A4503">
              <w:rPr>
                <w:sz w:val="18"/>
                <w:szCs w:val="18"/>
              </w:rPr>
              <w:t>69 (49.3)</w:t>
            </w:r>
          </w:p>
        </w:tc>
        <w:tc>
          <w:tcPr>
            <w:tcW w:w="1601" w:type="dxa"/>
            <w:shd w:val="clear" w:color="auto" w:fill="auto"/>
            <w:noWrap/>
            <w:vAlign w:val="center"/>
            <w:hideMark/>
          </w:tcPr>
          <w:p w14:paraId="351805A9" w14:textId="187053CA" w:rsidR="00045F73" w:rsidRPr="002A4503" w:rsidRDefault="00045F73" w:rsidP="00D36515">
            <w:pPr>
              <w:spacing w:after="0"/>
              <w:rPr>
                <w:sz w:val="18"/>
                <w:szCs w:val="18"/>
              </w:rPr>
            </w:pPr>
          </w:p>
        </w:tc>
      </w:tr>
      <w:tr w:rsidR="003E251F" w:rsidRPr="002A4503" w14:paraId="7DAE4239" w14:textId="77777777" w:rsidTr="003E251F">
        <w:trPr>
          <w:trHeight w:val="290"/>
        </w:trPr>
        <w:tc>
          <w:tcPr>
            <w:tcW w:w="2972" w:type="dxa"/>
            <w:shd w:val="clear" w:color="auto" w:fill="auto"/>
            <w:noWrap/>
            <w:vAlign w:val="center"/>
            <w:hideMark/>
          </w:tcPr>
          <w:p w14:paraId="454386A1" w14:textId="77777777" w:rsidR="00045F73" w:rsidRPr="002A4503" w:rsidRDefault="00045F73" w:rsidP="00D36515">
            <w:pPr>
              <w:spacing w:after="0"/>
              <w:rPr>
                <w:sz w:val="18"/>
                <w:szCs w:val="18"/>
              </w:rPr>
            </w:pPr>
            <w:r w:rsidRPr="002A4503">
              <w:rPr>
                <w:sz w:val="18"/>
                <w:szCs w:val="18"/>
              </w:rPr>
              <w:t>&gt; High school (%)</w:t>
            </w:r>
          </w:p>
        </w:tc>
        <w:tc>
          <w:tcPr>
            <w:tcW w:w="1418" w:type="dxa"/>
            <w:shd w:val="clear" w:color="auto" w:fill="auto"/>
            <w:noWrap/>
            <w:vAlign w:val="center"/>
            <w:hideMark/>
          </w:tcPr>
          <w:p w14:paraId="4A90A8ED" w14:textId="77777777" w:rsidR="00045F73" w:rsidRPr="002A4503" w:rsidRDefault="00045F73" w:rsidP="00D36515">
            <w:pPr>
              <w:spacing w:after="0"/>
              <w:rPr>
                <w:sz w:val="18"/>
                <w:szCs w:val="18"/>
              </w:rPr>
            </w:pPr>
            <w:r w:rsidRPr="002A4503">
              <w:rPr>
                <w:sz w:val="18"/>
                <w:szCs w:val="18"/>
              </w:rPr>
              <w:t>166 (48.1)</w:t>
            </w:r>
          </w:p>
        </w:tc>
        <w:tc>
          <w:tcPr>
            <w:tcW w:w="1417" w:type="dxa"/>
            <w:shd w:val="clear" w:color="auto" w:fill="auto"/>
            <w:noWrap/>
            <w:vAlign w:val="center"/>
            <w:hideMark/>
          </w:tcPr>
          <w:p w14:paraId="2AAD6F28" w14:textId="77777777" w:rsidR="00045F73" w:rsidRPr="002A4503" w:rsidRDefault="00045F73" w:rsidP="00D36515">
            <w:pPr>
              <w:spacing w:after="0"/>
              <w:rPr>
                <w:sz w:val="18"/>
                <w:szCs w:val="18"/>
              </w:rPr>
            </w:pPr>
            <w:r w:rsidRPr="002A4503">
              <w:rPr>
                <w:sz w:val="18"/>
                <w:szCs w:val="18"/>
              </w:rPr>
              <w:t>120 (49.8)</w:t>
            </w:r>
          </w:p>
        </w:tc>
        <w:tc>
          <w:tcPr>
            <w:tcW w:w="1276" w:type="dxa"/>
            <w:shd w:val="clear" w:color="auto" w:fill="auto"/>
            <w:noWrap/>
            <w:vAlign w:val="center"/>
            <w:hideMark/>
          </w:tcPr>
          <w:p w14:paraId="5A8E09F3" w14:textId="77777777" w:rsidR="00045F73" w:rsidRPr="002A4503" w:rsidRDefault="00045F73" w:rsidP="00D36515">
            <w:pPr>
              <w:spacing w:after="0"/>
              <w:rPr>
                <w:sz w:val="18"/>
                <w:szCs w:val="18"/>
              </w:rPr>
            </w:pPr>
            <w:r w:rsidRPr="002A4503">
              <w:rPr>
                <w:sz w:val="18"/>
                <w:szCs w:val="18"/>
              </w:rPr>
              <w:t>64 (45.7)</w:t>
            </w:r>
          </w:p>
        </w:tc>
        <w:tc>
          <w:tcPr>
            <w:tcW w:w="1601" w:type="dxa"/>
            <w:shd w:val="clear" w:color="auto" w:fill="auto"/>
            <w:noWrap/>
            <w:vAlign w:val="center"/>
            <w:hideMark/>
          </w:tcPr>
          <w:p w14:paraId="1620A6DE" w14:textId="284B2C26" w:rsidR="00045F73" w:rsidRPr="002A4503" w:rsidRDefault="00045F73" w:rsidP="00D36515">
            <w:pPr>
              <w:spacing w:after="0"/>
              <w:rPr>
                <w:sz w:val="18"/>
                <w:szCs w:val="18"/>
              </w:rPr>
            </w:pPr>
          </w:p>
        </w:tc>
      </w:tr>
      <w:tr w:rsidR="007C2D7D" w:rsidRPr="002A4503" w14:paraId="067C8815" w14:textId="77777777" w:rsidTr="0068794A">
        <w:trPr>
          <w:trHeight w:val="290"/>
        </w:trPr>
        <w:tc>
          <w:tcPr>
            <w:tcW w:w="2972" w:type="dxa"/>
            <w:shd w:val="clear" w:color="auto" w:fill="F2F2F2" w:themeFill="background1" w:themeFillShade="F2"/>
            <w:noWrap/>
            <w:vAlign w:val="center"/>
            <w:hideMark/>
          </w:tcPr>
          <w:p w14:paraId="212F9206" w14:textId="6EFF8B65" w:rsidR="00045F73" w:rsidRPr="002A4503" w:rsidRDefault="00045F73" w:rsidP="00D36515">
            <w:pPr>
              <w:spacing w:after="0"/>
              <w:rPr>
                <w:sz w:val="18"/>
                <w:szCs w:val="18"/>
              </w:rPr>
            </w:pPr>
            <w:r w:rsidRPr="002A4503">
              <w:rPr>
                <w:b/>
                <w:bCs/>
                <w:sz w:val="18"/>
                <w:szCs w:val="18"/>
              </w:rPr>
              <w:t>Employment status</w:t>
            </w:r>
            <w:r w:rsidR="006216FA" w:rsidRPr="002A4503">
              <w:rPr>
                <w:sz w:val="18"/>
                <w:szCs w:val="18"/>
              </w:rPr>
              <w:t xml:space="preserve"> </w:t>
            </w:r>
            <w:proofErr w:type="gramStart"/>
            <w:r w:rsidR="006216FA" w:rsidRPr="002A4503">
              <w:rPr>
                <w:sz w:val="18"/>
                <w:szCs w:val="18"/>
              </w:rPr>
              <w:t>n(</w:t>
            </w:r>
            <w:proofErr w:type="gramEnd"/>
            <w:r w:rsidR="006216FA" w:rsidRPr="002A4503">
              <w:rPr>
                <w:sz w:val="18"/>
                <w:szCs w:val="18"/>
              </w:rPr>
              <w:t>%)</w:t>
            </w:r>
          </w:p>
        </w:tc>
        <w:tc>
          <w:tcPr>
            <w:tcW w:w="1418" w:type="dxa"/>
            <w:shd w:val="clear" w:color="auto" w:fill="F2F2F2" w:themeFill="background1" w:themeFillShade="F2"/>
            <w:noWrap/>
            <w:vAlign w:val="center"/>
            <w:hideMark/>
          </w:tcPr>
          <w:p w14:paraId="3901B9D6" w14:textId="66E97762" w:rsidR="00045F73" w:rsidRPr="002A4503" w:rsidRDefault="00045F73" w:rsidP="00D36515">
            <w:pPr>
              <w:spacing w:after="0"/>
              <w:rPr>
                <w:sz w:val="18"/>
                <w:szCs w:val="18"/>
              </w:rPr>
            </w:pPr>
          </w:p>
        </w:tc>
        <w:tc>
          <w:tcPr>
            <w:tcW w:w="1417" w:type="dxa"/>
            <w:shd w:val="clear" w:color="auto" w:fill="F2F2F2" w:themeFill="background1" w:themeFillShade="F2"/>
            <w:noWrap/>
            <w:vAlign w:val="center"/>
            <w:hideMark/>
          </w:tcPr>
          <w:p w14:paraId="12430F6D" w14:textId="2595D2AE" w:rsidR="00045F73" w:rsidRPr="002A4503" w:rsidRDefault="00045F73" w:rsidP="00D36515">
            <w:pPr>
              <w:spacing w:after="0"/>
              <w:rPr>
                <w:sz w:val="18"/>
                <w:szCs w:val="18"/>
              </w:rPr>
            </w:pPr>
          </w:p>
        </w:tc>
        <w:tc>
          <w:tcPr>
            <w:tcW w:w="1276" w:type="dxa"/>
            <w:shd w:val="clear" w:color="auto" w:fill="F2F2F2" w:themeFill="background1" w:themeFillShade="F2"/>
            <w:noWrap/>
            <w:vAlign w:val="center"/>
            <w:hideMark/>
          </w:tcPr>
          <w:p w14:paraId="31B3836B" w14:textId="7FC01C26" w:rsidR="00045F73" w:rsidRPr="002A4503" w:rsidRDefault="00045F73" w:rsidP="00D36515">
            <w:pPr>
              <w:spacing w:after="0"/>
              <w:rPr>
                <w:sz w:val="18"/>
                <w:szCs w:val="18"/>
              </w:rPr>
            </w:pPr>
          </w:p>
        </w:tc>
        <w:tc>
          <w:tcPr>
            <w:tcW w:w="1601" w:type="dxa"/>
            <w:shd w:val="clear" w:color="auto" w:fill="F2F2F2" w:themeFill="background1" w:themeFillShade="F2"/>
            <w:noWrap/>
            <w:vAlign w:val="center"/>
            <w:hideMark/>
          </w:tcPr>
          <w:p w14:paraId="4EC569E6" w14:textId="0804CDD4" w:rsidR="00045F73" w:rsidRPr="002A4503" w:rsidRDefault="00045F73" w:rsidP="00D36515">
            <w:pPr>
              <w:spacing w:after="0"/>
              <w:rPr>
                <w:sz w:val="18"/>
                <w:szCs w:val="18"/>
              </w:rPr>
            </w:pPr>
          </w:p>
        </w:tc>
      </w:tr>
      <w:tr w:rsidR="007C2D7D" w:rsidRPr="002A4503" w14:paraId="67131CC3" w14:textId="77777777" w:rsidTr="0068794A">
        <w:trPr>
          <w:trHeight w:val="290"/>
        </w:trPr>
        <w:tc>
          <w:tcPr>
            <w:tcW w:w="2972" w:type="dxa"/>
            <w:shd w:val="clear" w:color="auto" w:fill="F2F2F2" w:themeFill="background1" w:themeFillShade="F2"/>
            <w:noWrap/>
            <w:vAlign w:val="center"/>
            <w:hideMark/>
          </w:tcPr>
          <w:p w14:paraId="727D33D7" w14:textId="77777777" w:rsidR="00045F73" w:rsidRPr="002A4503" w:rsidRDefault="00045F73" w:rsidP="00D36515">
            <w:pPr>
              <w:spacing w:after="0"/>
              <w:rPr>
                <w:sz w:val="18"/>
                <w:szCs w:val="18"/>
              </w:rPr>
            </w:pPr>
            <w:r w:rsidRPr="002A4503">
              <w:rPr>
                <w:sz w:val="18"/>
                <w:szCs w:val="18"/>
              </w:rPr>
              <w:t xml:space="preserve">Full-time </w:t>
            </w:r>
          </w:p>
        </w:tc>
        <w:tc>
          <w:tcPr>
            <w:tcW w:w="1418" w:type="dxa"/>
            <w:shd w:val="clear" w:color="auto" w:fill="F2F2F2" w:themeFill="background1" w:themeFillShade="F2"/>
            <w:noWrap/>
            <w:vAlign w:val="center"/>
            <w:hideMark/>
          </w:tcPr>
          <w:p w14:paraId="483AB15F" w14:textId="77777777" w:rsidR="00045F73" w:rsidRPr="002A4503" w:rsidRDefault="00045F73" w:rsidP="00D36515">
            <w:pPr>
              <w:spacing w:after="0"/>
              <w:rPr>
                <w:sz w:val="18"/>
                <w:szCs w:val="18"/>
              </w:rPr>
            </w:pPr>
            <w:r w:rsidRPr="002A4503">
              <w:rPr>
                <w:sz w:val="18"/>
                <w:szCs w:val="18"/>
              </w:rPr>
              <w:t>83 (24.1)</w:t>
            </w:r>
          </w:p>
        </w:tc>
        <w:tc>
          <w:tcPr>
            <w:tcW w:w="1417" w:type="dxa"/>
            <w:shd w:val="clear" w:color="auto" w:fill="F2F2F2" w:themeFill="background1" w:themeFillShade="F2"/>
            <w:noWrap/>
            <w:vAlign w:val="center"/>
            <w:hideMark/>
          </w:tcPr>
          <w:p w14:paraId="0EB36381" w14:textId="77777777" w:rsidR="00045F73" w:rsidRPr="002A4503" w:rsidRDefault="00045F73" w:rsidP="00D36515">
            <w:pPr>
              <w:spacing w:after="0"/>
              <w:rPr>
                <w:sz w:val="18"/>
                <w:szCs w:val="18"/>
              </w:rPr>
            </w:pPr>
            <w:r w:rsidRPr="002A4503">
              <w:rPr>
                <w:sz w:val="18"/>
                <w:szCs w:val="18"/>
              </w:rPr>
              <w:t>53 (25.9)</w:t>
            </w:r>
          </w:p>
        </w:tc>
        <w:tc>
          <w:tcPr>
            <w:tcW w:w="1276" w:type="dxa"/>
            <w:shd w:val="clear" w:color="auto" w:fill="F2F2F2" w:themeFill="background1" w:themeFillShade="F2"/>
            <w:noWrap/>
            <w:vAlign w:val="center"/>
            <w:hideMark/>
          </w:tcPr>
          <w:p w14:paraId="12FD051D" w14:textId="77777777" w:rsidR="00045F73" w:rsidRPr="002A4503" w:rsidRDefault="00045F73" w:rsidP="00D36515">
            <w:pPr>
              <w:spacing w:after="0"/>
              <w:rPr>
                <w:sz w:val="18"/>
                <w:szCs w:val="18"/>
              </w:rPr>
            </w:pPr>
            <w:r w:rsidRPr="002A4503">
              <w:rPr>
                <w:sz w:val="18"/>
                <w:szCs w:val="18"/>
              </w:rPr>
              <w:t>30 (21.4)</w:t>
            </w:r>
          </w:p>
        </w:tc>
        <w:tc>
          <w:tcPr>
            <w:tcW w:w="1601" w:type="dxa"/>
            <w:shd w:val="clear" w:color="auto" w:fill="F2F2F2" w:themeFill="background1" w:themeFillShade="F2"/>
            <w:noWrap/>
            <w:vAlign w:val="center"/>
            <w:hideMark/>
          </w:tcPr>
          <w:p w14:paraId="0FB9D453" w14:textId="77777777" w:rsidR="00045F73" w:rsidRPr="002A4503" w:rsidRDefault="00045F73" w:rsidP="00D36515">
            <w:pPr>
              <w:spacing w:after="0"/>
              <w:rPr>
                <w:sz w:val="18"/>
                <w:szCs w:val="18"/>
              </w:rPr>
            </w:pPr>
            <w:r w:rsidRPr="002A4503">
              <w:rPr>
                <w:sz w:val="18"/>
                <w:szCs w:val="18"/>
              </w:rPr>
              <w:t>0.167</w:t>
            </w:r>
          </w:p>
        </w:tc>
      </w:tr>
      <w:tr w:rsidR="007C2D7D" w:rsidRPr="002A4503" w14:paraId="78C8E092" w14:textId="77777777" w:rsidTr="0068794A">
        <w:trPr>
          <w:trHeight w:val="290"/>
        </w:trPr>
        <w:tc>
          <w:tcPr>
            <w:tcW w:w="2972" w:type="dxa"/>
            <w:shd w:val="clear" w:color="auto" w:fill="F2F2F2" w:themeFill="background1" w:themeFillShade="F2"/>
            <w:noWrap/>
            <w:vAlign w:val="center"/>
            <w:hideMark/>
          </w:tcPr>
          <w:p w14:paraId="63434FE9" w14:textId="77777777" w:rsidR="00045F73" w:rsidRPr="002A4503" w:rsidRDefault="00045F73" w:rsidP="00D36515">
            <w:pPr>
              <w:spacing w:after="0"/>
              <w:rPr>
                <w:sz w:val="18"/>
                <w:szCs w:val="18"/>
              </w:rPr>
            </w:pPr>
            <w:r w:rsidRPr="002A4503">
              <w:rPr>
                <w:sz w:val="18"/>
                <w:szCs w:val="18"/>
              </w:rPr>
              <w:t>Part-time or casually employed</w:t>
            </w:r>
          </w:p>
        </w:tc>
        <w:tc>
          <w:tcPr>
            <w:tcW w:w="1418" w:type="dxa"/>
            <w:shd w:val="clear" w:color="auto" w:fill="F2F2F2" w:themeFill="background1" w:themeFillShade="F2"/>
            <w:noWrap/>
            <w:vAlign w:val="center"/>
            <w:hideMark/>
          </w:tcPr>
          <w:p w14:paraId="285D8D24" w14:textId="77777777" w:rsidR="00045F73" w:rsidRPr="002A4503" w:rsidRDefault="00045F73" w:rsidP="00D36515">
            <w:pPr>
              <w:spacing w:after="0"/>
              <w:rPr>
                <w:sz w:val="18"/>
                <w:szCs w:val="18"/>
              </w:rPr>
            </w:pPr>
            <w:r w:rsidRPr="002A4503">
              <w:rPr>
                <w:sz w:val="18"/>
                <w:szCs w:val="18"/>
              </w:rPr>
              <w:t>76 (22.0)</w:t>
            </w:r>
          </w:p>
        </w:tc>
        <w:tc>
          <w:tcPr>
            <w:tcW w:w="1417" w:type="dxa"/>
            <w:shd w:val="clear" w:color="auto" w:fill="F2F2F2" w:themeFill="background1" w:themeFillShade="F2"/>
            <w:noWrap/>
            <w:vAlign w:val="center"/>
            <w:hideMark/>
          </w:tcPr>
          <w:p w14:paraId="27FC5C58" w14:textId="77777777" w:rsidR="00045F73" w:rsidRPr="002A4503" w:rsidRDefault="00045F73" w:rsidP="00D36515">
            <w:pPr>
              <w:spacing w:after="0"/>
              <w:rPr>
                <w:sz w:val="18"/>
                <w:szCs w:val="18"/>
              </w:rPr>
            </w:pPr>
            <w:r w:rsidRPr="002A4503">
              <w:rPr>
                <w:sz w:val="18"/>
                <w:szCs w:val="18"/>
              </w:rPr>
              <w:t>50 (24.4)</w:t>
            </w:r>
          </w:p>
        </w:tc>
        <w:tc>
          <w:tcPr>
            <w:tcW w:w="1276" w:type="dxa"/>
            <w:shd w:val="clear" w:color="auto" w:fill="F2F2F2" w:themeFill="background1" w:themeFillShade="F2"/>
            <w:noWrap/>
            <w:vAlign w:val="center"/>
            <w:hideMark/>
          </w:tcPr>
          <w:p w14:paraId="176F73A3" w14:textId="77777777" w:rsidR="00045F73" w:rsidRPr="002A4503" w:rsidRDefault="00045F73" w:rsidP="00D36515">
            <w:pPr>
              <w:spacing w:after="0"/>
              <w:rPr>
                <w:sz w:val="18"/>
                <w:szCs w:val="18"/>
              </w:rPr>
            </w:pPr>
            <w:r w:rsidRPr="002A4503">
              <w:rPr>
                <w:sz w:val="18"/>
                <w:szCs w:val="18"/>
              </w:rPr>
              <w:t>26 (18.6)</w:t>
            </w:r>
          </w:p>
        </w:tc>
        <w:tc>
          <w:tcPr>
            <w:tcW w:w="1601" w:type="dxa"/>
            <w:shd w:val="clear" w:color="auto" w:fill="F2F2F2" w:themeFill="background1" w:themeFillShade="F2"/>
            <w:noWrap/>
            <w:vAlign w:val="center"/>
            <w:hideMark/>
          </w:tcPr>
          <w:p w14:paraId="29B3FBA0" w14:textId="3B58E069" w:rsidR="00045F73" w:rsidRPr="002A4503" w:rsidRDefault="00045F73" w:rsidP="00D36515">
            <w:pPr>
              <w:spacing w:after="0"/>
              <w:rPr>
                <w:sz w:val="18"/>
                <w:szCs w:val="18"/>
              </w:rPr>
            </w:pPr>
          </w:p>
        </w:tc>
      </w:tr>
      <w:tr w:rsidR="007C2D7D" w:rsidRPr="002A4503" w14:paraId="009C52D8" w14:textId="77777777" w:rsidTr="0068794A">
        <w:trPr>
          <w:trHeight w:val="290"/>
        </w:trPr>
        <w:tc>
          <w:tcPr>
            <w:tcW w:w="2972" w:type="dxa"/>
            <w:shd w:val="clear" w:color="auto" w:fill="F2F2F2" w:themeFill="background1" w:themeFillShade="F2"/>
            <w:noWrap/>
            <w:vAlign w:val="center"/>
            <w:hideMark/>
          </w:tcPr>
          <w:p w14:paraId="4D5C2AC3" w14:textId="77777777" w:rsidR="00045F73" w:rsidRPr="002A4503" w:rsidRDefault="00045F73" w:rsidP="00D36515">
            <w:pPr>
              <w:spacing w:after="0"/>
              <w:rPr>
                <w:sz w:val="18"/>
                <w:szCs w:val="18"/>
              </w:rPr>
            </w:pPr>
            <w:r w:rsidRPr="002A4503">
              <w:rPr>
                <w:sz w:val="18"/>
                <w:szCs w:val="18"/>
              </w:rPr>
              <w:t>Unemployed</w:t>
            </w:r>
          </w:p>
        </w:tc>
        <w:tc>
          <w:tcPr>
            <w:tcW w:w="1418" w:type="dxa"/>
            <w:shd w:val="clear" w:color="auto" w:fill="F2F2F2" w:themeFill="background1" w:themeFillShade="F2"/>
            <w:noWrap/>
            <w:vAlign w:val="center"/>
            <w:hideMark/>
          </w:tcPr>
          <w:p w14:paraId="63E16011" w14:textId="77777777" w:rsidR="00045F73" w:rsidRPr="002A4503" w:rsidRDefault="00045F73" w:rsidP="00D36515">
            <w:pPr>
              <w:spacing w:after="0"/>
              <w:rPr>
                <w:sz w:val="18"/>
                <w:szCs w:val="18"/>
              </w:rPr>
            </w:pPr>
            <w:r w:rsidRPr="002A4503">
              <w:rPr>
                <w:sz w:val="18"/>
                <w:szCs w:val="18"/>
              </w:rPr>
              <w:t>186 (53.9)</w:t>
            </w:r>
          </w:p>
        </w:tc>
        <w:tc>
          <w:tcPr>
            <w:tcW w:w="1417" w:type="dxa"/>
            <w:shd w:val="clear" w:color="auto" w:fill="F2F2F2" w:themeFill="background1" w:themeFillShade="F2"/>
            <w:noWrap/>
            <w:vAlign w:val="center"/>
            <w:hideMark/>
          </w:tcPr>
          <w:p w14:paraId="582F5539" w14:textId="77777777" w:rsidR="00045F73" w:rsidRPr="002A4503" w:rsidRDefault="00045F73" w:rsidP="00D36515">
            <w:pPr>
              <w:spacing w:after="0"/>
              <w:rPr>
                <w:sz w:val="18"/>
                <w:szCs w:val="18"/>
              </w:rPr>
            </w:pPr>
            <w:r w:rsidRPr="002A4503">
              <w:rPr>
                <w:sz w:val="18"/>
                <w:szCs w:val="18"/>
              </w:rPr>
              <w:t>102</w:t>
            </w:r>
            <w:r w:rsidRPr="002A4503" w:rsidDel="0052221A">
              <w:rPr>
                <w:sz w:val="18"/>
                <w:szCs w:val="18"/>
              </w:rPr>
              <w:t xml:space="preserve"> </w:t>
            </w:r>
            <w:r w:rsidRPr="002A4503">
              <w:rPr>
                <w:sz w:val="18"/>
                <w:szCs w:val="18"/>
              </w:rPr>
              <w:t>(49.8)</w:t>
            </w:r>
          </w:p>
        </w:tc>
        <w:tc>
          <w:tcPr>
            <w:tcW w:w="1276" w:type="dxa"/>
            <w:shd w:val="clear" w:color="auto" w:fill="F2F2F2" w:themeFill="background1" w:themeFillShade="F2"/>
            <w:noWrap/>
            <w:vAlign w:val="center"/>
            <w:hideMark/>
          </w:tcPr>
          <w:p w14:paraId="2AE55EE0" w14:textId="77777777" w:rsidR="00045F73" w:rsidRPr="002A4503" w:rsidRDefault="00045F73" w:rsidP="00D36515">
            <w:pPr>
              <w:spacing w:after="0"/>
              <w:rPr>
                <w:sz w:val="18"/>
                <w:szCs w:val="18"/>
              </w:rPr>
            </w:pPr>
            <w:r w:rsidRPr="002A4503">
              <w:rPr>
                <w:sz w:val="18"/>
                <w:szCs w:val="18"/>
              </w:rPr>
              <w:t>84 (60.0)</w:t>
            </w:r>
          </w:p>
        </w:tc>
        <w:tc>
          <w:tcPr>
            <w:tcW w:w="1601" w:type="dxa"/>
            <w:shd w:val="clear" w:color="auto" w:fill="F2F2F2" w:themeFill="background1" w:themeFillShade="F2"/>
            <w:noWrap/>
            <w:vAlign w:val="center"/>
            <w:hideMark/>
          </w:tcPr>
          <w:p w14:paraId="3C7571D2" w14:textId="5BA5DDEE" w:rsidR="00045F73" w:rsidRPr="002A4503" w:rsidRDefault="00045F73" w:rsidP="00D36515">
            <w:pPr>
              <w:spacing w:after="0"/>
              <w:rPr>
                <w:sz w:val="18"/>
                <w:szCs w:val="18"/>
              </w:rPr>
            </w:pPr>
          </w:p>
        </w:tc>
      </w:tr>
      <w:tr w:rsidR="003E251F" w:rsidRPr="002A4503" w14:paraId="2A5BEB51" w14:textId="77777777" w:rsidTr="003E251F">
        <w:trPr>
          <w:trHeight w:val="60"/>
        </w:trPr>
        <w:tc>
          <w:tcPr>
            <w:tcW w:w="2972" w:type="dxa"/>
            <w:shd w:val="clear" w:color="auto" w:fill="auto"/>
            <w:noWrap/>
            <w:vAlign w:val="center"/>
            <w:hideMark/>
          </w:tcPr>
          <w:p w14:paraId="0822DBE0" w14:textId="1C6A7DC5" w:rsidR="00045F73" w:rsidRPr="002A4503" w:rsidRDefault="00045F73" w:rsidP="00D36515">
            <w:pPr>
              <w:spacing w:after="0"/>
              <w:rPr>
                <w:sz w:val="18"/>
                <w:szCs w:val="18"/>
              </w:rPr>
            </w:pPr>
            <w:r w:rsidRPr="002A4503">
              <w:rPr>
                <w:b/>
                <w:bCs/>
                <w:sz w:val="18"/>
                <w:szCs w:val="18"/>
              </w:rPr>
              <w:t>Location</w:t>
            </w:r>
            <w:r w:rsidR="006216FA" w:rsidRPr="002A4503">
              <w:rPr>
                <w:sz w:val="18"/>
                <w:szCs w:val="18"/>
              </w:rPr>
              <w:t xml:space="preserve"> </w:t>
            </w:r>
            <w:proofErr w:type="gramStart"/>
            <w:r w:rsidR="006216FA" w:rsidRPr="002A4503">
              <w:rPr>
                <w:sz w:val="18"/>
                <w:szCs w:val="18"/>
              </w:rPr>
              <w:t>n(</w:t>
            </w:r>
            <w:proofErr w:type="gramEnd"/>
            <w:r w:rsidR="006216FA" w:rsidRPr="002A4503">
              <w:rPr>
                <w:sz w:val="18"/>
                <w:szCs w:val="18"/>
              </w:rPr>
              <w:t>%)</w:t>
            </w:r>
          </w:p>
        </w:tc>
        <w:tc>
          <w:tcPr>
            <w:tcW w:w="1418" w:type="dxa"/>
            <w:shd w:val="clear" w:color="auto" w:fill="auto"/>
            <w:noWrap/>
            <w:vAlign w:val="center"/>
            <w:hideMark/>
          </w:tcPr>
          <w:p w14:paraId="3C59C4B8" w14:textId="053FDFBC" w:rsidR="00045F73" w:rsidRPr="002A4503" w:rsidRDefault="00045F73" w:rsidP="00D36515">
            <w:pPr>
              <w:spacing w:after="0"/>
              <w:rPr>
                <w:sz w:val="18"/>
                <w:szCs w:val="18"/>
              </w:rPr>
            </w:pPr>
          </w:p>
        </w:tc>
        <w:tc>
          <w:tcPr>
            <w:tcW w:w="1417" w:type="dxa"/>
            <w:shd w:val="clear" w:color="auto" w:fill="auto"/>
            <w:noWrap/>
            <w:vAlign w:val="center"/>
            <w:hideMark/>
          </w:tcPr>
          <w:p w14:paraId="5ADC897E" w14:textId="7E76F4D4" w:rsidR="00045F73" w:rsidRPr="002A4503" w:rsidRDefault="00045F73" w:rsidP="00D36515">
            <w:pPr>
              <w:spacing w:after="0"/>
              <w:rPr>
                <w:sz w:val="18"/>
                <w:szCs w:val="18"/>
              </w:rPr>
            </w:pPr>
          </w:p>
        </w:tc>
        <w:tc>
          <w:tcPr>
            <w:tcW w:w="1276" w:type="dxa"/>
            <w:shd w:val="clear" w:color="auto" w:fill="auto"/>
            <w:noWrap/>
            <w:vAlign w:val="center"/>
            <w:hideMark/>
          </w:tcPr>
          <w:p w14:paraId="5993833C" w14:textId="349B586F" w:rsidR="00045F73" w:rsidRPr="002A4503" w:rsidRDefault="00045F73" w:rsidP="00D36515">
            <w:pPr>
              <w:spacing w:after="0"/>
              <w:rPr>
                <w:sz w:val="18"/>
                <w:szCs w:val="18"/>
              </w:rPr>
            </w:pPr>
          </w:p>
        </w:tc>
        <w:tc>
          <w:tcPr>
            <w:tcW w:w="1601" w:type="dxa"/>
            <w:shd w:val="clear" w:color="auto" w:fill="auto"/>
            <w:noWrap/>
            <w:vAlign w:val="center"/>
            <w:hideMark/>
          </w:tcPr>
          <w:p w14:paraId="0B1E742F" w14:textId="469C780F" w:rsidR="00045F73" w:rsidRPr="002A4503" w:rsidRDefault="00045F73" w:rsidP="00D36515">
            <w:pPr>
              <w:spacing w:after="0"/>
              <w:rPr>
                <w:sz w:val="18"/>
                <w:szCs w:val="18"/>
              </w:rPr>
            </w:pPr>
          </w:p>
        </w:tc>
      </w:tr>
      <w:tr w:rsidR="003E251F" w:rsidRPr="002A4503" w14:paraId="469B8A16" w14:textId="77777777" w:rsidTr="003E251F">
        <w:trPr>
          <w:trHeight w:val="290"/>
        </w:trPr>
        <w:tc>
          <w:tcPr>
            <w:tcW w:w="2972" w:type="dxa"/>
            <w:shd w:val="clear" w:color="auto" w:fill="auto"/>
            <w:noWrap/>
            <w:vAlign w:val="center"/>
            <w:hideMark/>
          </w:tcPr>
          <w:p w14:paraId="235F5DC4" w14:textId="77777777" w:rsidR="00045F73" w:rsidRPr="002A4503" w:rsidRDefault="00045F73" w:rsidP="00D36515">
            <w:pPr>
              <w:spacing w:after="0"/>
              <w:rPr>
                <w:sz w:val="18"/>
                <w:szCs w:val="18"/>
              </w:rPr>
            </w:pPr>
            <w:r w:rsidRPr="002A4503">
              <w:rPr>
                <w:sz w:val="18"/>
                <w:szCs w:val="18"/>
              </w:rPr>
              <w:t>NSW</w:t>
            </w:r>
          </w:p>
        </w:tc>
        <w:tc>
          <w:tcPr>
            <w:tcW w:w="1418" w:type="dxa"/>
            <w:shd w:val="clear" w:color="auto" w:fill="auto"/>
            <w:noWrap/>
            <w:vAlign w:val="center"/>
            <w:hideMark/>
          </w:tcPr>
          <w:p w14:paraId="1C9CEBCA" w14:textId="7BB6BA34" w:rsidR="00045F73" w:rsidRPr="002A4503" w:rsidRDefault="00045F73" w:rsidP="00D36515">
            <w:pPr>
              <w:spacing w:after="0"/>
              <w:rPr>
                <w:sz w:val="18"/>
                <w:szCs w:val="18"/>
              </w:rPr>
            </w:pPr>
            <w:r w:rsidRPr="002A4503">
              <w:rPr>
                <w:sz w:val="18"/>
                <w:szCs w:val="18"/>
              </w:rPr>
              <w:t>253 (73.3)</w:t>
            </w:r>
          </w:p>
        </w:tc>
        <w:tc>
          <w:tcPr>
            <w:tcW w:w="1417" w:type="dxa"/>
            <w:shd w:val="clear" w:color="auto" w:fill="auto"/>
            <w:noWrap/>
            <w:vAlign w:val="center"/>
            <w:hideMark/>
          </w:tcPr>
          <w:p w14:paraId="4B0E7814" w14:textId="77777777" w:rsidR="00045F73" w:rsidRPr="002A4503" w:rsidRDefault="00045F73" w:rsidP="00D36515">
            <w:pPr>
              <w:spacing w:after="0"/>
              <w:rPr>
                <w:sz w:val="18"/>
                <w:szCs w:val="18"/>
              </w:rPr>
            </w:pPr>
            <w:r w:rsidRPr="002A4503">
              <w:rPr>
                <w:sz w:val="18"/>
                <w:szCs w:val="18"/>
              </w:rPr>
              <w:t>147 (71.7)</w:t>
            </w:r>
          </w:p>
        </w:tc>
        <w:tc>
          <w:tcPr>
            <w:tcW w:w="1276" w:type="dxa"/>
            <w:shd w:val="clear" w:color="auto" w:fill="auto"/>
            <w:noWrap/>
            <w:vAlign w:val="center"/>
            <w:hideMark/>
          </w:tcPr>
          <w:p w14:paraId="05216CFD" w14:textId="77777777" w:rsidR="00045F73" w:rsidRPr="002A4503" w:rsidRDefault="00045F73" w:rsidP="00D36515">
            <w:pPr>
              <w:spacing w:after="0"/>
              <w:rPr>
                <w:sz w:val="18"/>
                <w:szCs w:val="18"/>
              </w:rPr>
            </w:pPr>
            <w:r w:rsidRPr="002A4503">
              <w:rPr>
                <w:sz w:val="18"/>
                <w:szCs w:val="18"/>
              </w:rPr>
              <w:t>106 (73.3)</w:t>
            </w:r>
          </w:p>
        </w:tc>
        <w:tc>
          <w:tcPr>
            <w:tcW w:w="1601" w:type="dxa"/>
            <w:shd w:val="clear" w:color="auto" w:fill="auto"/>
            <w:noWrap/>
            <w:vAlign w:val="center"/>
            <w:hideMark/>
          </w:tcPr>
          <w:p w14:paraId="6E5ED197" w14:textId="77777777" w:rsidR="00045F73" w:rsidRPr="002A4503" w:rsidRDefault="00045F73" w:rsidP="00D36515">
            <w:pPr>
              <w:spacing w:after="0"/>
              <w:rPr>
                <w:sz w:val="18"/>
                <w:szCs w:val="18"/>
              </w:rPr>
            </w:pPr>
            <w:r w:rsidRPr="002A4503">
              <w:rPr>
                <w:sz w:val="18"/>
                <w:szCs w:val="18"/>
              </w:rPr>
              <w:t>0.667</w:t>
            </w:r>
          </w:p>
        </w:tc>
      </w:tr>
      <w:tr w:rsidR="003E251F" w:rsidRPr="002A4503" w14:paraId="4BBBD556" w14:textId="77777777" w:rsidTr="003E251F">
        <w:trPr>
          <w:trHeight w:val="290"/>
        </w:trPr>
        <w:tc>
          <w:tcPr>
            <w:tcW w:w="2972" w:type="dxa"/>
            <w:shd w:val="clear" w:color="auto" w:fill="auto"/>
            <w:noWrap/>
            <w:vAlign w:val="center"/>
            <w:hideMark/>
          </w:tcPr>
          <w:p w14:paraId="580D4E20" w14:textId="77777777" w:rsidR="00045F73" w:rsidRPr="002A4503" w:rsidRDefault="00045F73" w:rsidP="00D36515">
            <w:pPr>
              <w:spacing w:after="0"/>
              <w:rPr>
                <w:sz w:val="18"/>
                <w:szCs w:val="18"/>
              </w:rPr>
            </w:pPr>
            <w:r w:rsidRPr="002A4503">
              <w:rPr>
                <w:sz w:val="18"/>
                <w:szCs w:val="18"/>
              </w:rPr>
              <w:t>TAS</w:t>
            </w:r>
          </w:p>
        </w:tc>
        <w:tc>
          <w:tcPr>
            <w:tcW w:w="1418" w:type="dxa"/>
            <w:shd w:val="clear" w:color="auto" w:fill="auto"/>
            <w:noWrap/>
            <w:vAlign w:val="center"/>
            <w:hideMark/>
          </w:tcPr>
          <w:p w14:paraId="117AFD31" w14:textId="77777777" w:rsidR="00045F73" w:rsidRPr="002A4503" w:rsidRDefault="00045F73" w:rsidP="00D36515">
            <w:pPr>
              <w:spacing w:after="0"/>
              <w:rPr>
                <w:sz w:val="18"/>
                <w:szCs w:val="18"/>
              </w:rPr>
            </w:pPr>
            <w:r w:rsidRPr="002A4503">
              <w:rPr>
                <w:sz w:val="18"/>
                <w:szCs w:val="18"/>
              </w:rPr>
              <w:t>33 (9.6)</w:t>
            </w:r>
          </w:p>
        </w:tc>
        <w:tc>
          <w:tcPr>
            <w:tcW w:w="1417" w:type="dxa"/>
            <w:shd w:val="clear" w:color="auto" w:fill="auto"/>
            <w:noWrap/>
            <w:vAlign w:val="center"/>
            <w:hideMark/>
          </w:tcPr>
          <w:p w14:paraId="364FF2EE" w14:textId="77777777" w:rsidR="00045F73" w:rsidRPr="002A4503" w:rsidRDefault="00045F73" w:rsidP="00D36515">
            <w:pPr>
              <w:spacing w:after="0"/>
              <w:rPr>
                <w:sz w:val="18"/>
                <w:szCs w:val="18"/>
              </w:rPr>
            </w:pPr>
            <w:r w:rsidRPr="002A4503">
              <w:rPr>
                <w:sz w:val="18"/>
                <w:szCs w:val="18"/>
              </w:rPr>
              <w:t>20 (9.8)</w:t>
            </w:r>
          </w:p>
        </w:tc>
        <w:tc>
          <w:tcPr>
            <w:tcW w:w="1276" w:type="dxa"/>
            <w:shd w:val="clear" w:color="auto" w:fill="auto"/>
            <w:noWrap/>
            <w:vAlign w:val="center"/>
            <w:hideMark/>
          </w:tcPr>
          <w:p w14:paraId="34275BCB" w14:textId="77777777" w:rsidR="00045F73" w:rsidRPr="002A4503" w:rsidRDefault="00045F73" w:rsidP="00D36515">
            <w:pPr>
              <w:spacing w:after="0"/>
              <w:rPr>
                <w:sz w:val="18"/>
                <w:szCs w:val="18"/>
              </w:rPr>
            </w:pPr>
            <w:r w:rsidRPr="002A4503">
              <w:rPr>
                <w:sz w:val="18"/>
                <w:szCs w:val="18"/>
              </w:rPr>
              <w:t>13 (9.3)</w:t>
            </w:r>
          </w:p>
        </w:tc>
        <w:tc>
          <w:tcPr>
            <w:tcW w:w="1601" w:type="dxa"/>
            <w:shd w:val="clear" w:color="auto" w:fill="auto"/>
            <w:noWrap/>
            <w:vAlign w:val="center"/>
            <w:hideMark/>
          </w:tcPr>
          <w:p w14:paraId="64F95196" w14:textId="2C12462B" w:rsidR="00045F73" w:rsidRPr="002A4503" w:rsidRDefault="00045F73" w:rsidP="00D36515">
            <w:pPr>
              <w:spacing w:after="0"/>
              <w:rPr>
                <w:sz w:val="18"/>
                <w:szCs w:val="18"/>
              </w:rPr>
            </w:pPr>
          </w:p>
        </w:tc>
      </w:tr>
      <w:tr w:rsidR="003E251F" w:rsidRPr="002A4503" w14:paraId="2A0B62CA" w14:textId="77777777" w:rsidTr="003E251F">
        <w:trPr>
          <w:trHeight w:val="290"/>
        </w:trPr>
        <w:tc>
          <w:tcPr>
            <w:tcW w:w="2972" w:type="dxa"/>
            <w:shd w:val="clear" w:color="auto" w:fill="auto"/>
            <w:noWrap/>
            <w:vAlign w:val="center"/>
            <w:hideMark/>
          </w:tcPr>
          <w:p w14:paraId="7FF42904" w14:textId="77777777" w:rsidR="00045F73" w:rsidRPr="002A4503" w:rsidRDefault="00045F73" w:rsidP="00D36515">
            <w:pPr>
              <w:spacing w:after="0"/>
              <w:rPr>
                <w:sz w:val="18"/>
                <w:szCs w:val="18"/>
              </w:rPr>
            </w:pPr>
            <w:r w:rsidRPr="002A4503">
              <w:rPr>
                <w:sz w:val="18"/>
                <w:szCs w:val="18"/>
              </w:rPr>
              <w:t>WA</w:t>
            </w:r>
          </w:p>
        </w:tc>
        <w:tc>
          <w:tcPr>
            <w:tcW w:w="1418" w:type="dxa"/>
            <w:shd w:val="clear" w:color="auto" w:fill="auto"/>
            <w:noWrap/>
            <w:vAlign w:val="center"/>
            <w:hideMark/>
          </w:tcPr>
          <w:p w14:paraId="54D68A6B" w14:textId="77777777" w:rsidR="00045F73" w:rsidRPr="002A4503" w:rsidRDefault="00045F73" w:rsidP="00D36515">
            <w:pPr>
              <w:spacing w:after="0"/>
              <w:rPr>
                <w:sz w:val="18"/>
                <w:szCs w:val="18"/>
              </w:rPr>
            </w:pPr>
            <w:r w:rsidRPr="002A4503">
              <w:rPr>
                <w:sz w:val="18"/>
                <w:szCs w:val="18"/>
              </w:rPr>
              <w:t>59 (17.1)</w:t>
            </w:r>
          </w:p>
        </w:tc>
        <w:tc>
          <w:tcPr>
            <w:tcW w:w="1417" w:type="dxa"/>
            <w:shd w:val="clear" w:color="auto" w:fill="auto"/>
            <w:noWrap/>
            <w:vAlign w:val="center"/>
            <w:hideMark/>
          </w:tcPr>
          <w:p w14:paraId="45891066" w14:textId="77777777" w:rsidR="00045F73" w:rsidRPr="002A4503" w:rsidRDefault="00045F73" w:rsidP="00D36515">
            <w:pPr>
              <w:spacing w:after="0"/>
              <w:rPr>
                <w:sz w:val="18"/>
                <w:szCs w:val="18"/>
              </w:rPr>
            </w:pPr>
            <w:r w:rsidRPr="002A4503">
              <w:rPr>
                <w:sz w:val="18"/>
                <w:szCs w:val="18"/>
              </w:rPr>
              <w:t>38 (18.5)</w:t>
            </w:r>
          </w:p>
        </w:tc>
        <w:tc>
          <w:tcPr>
            <w:tcW w:w="1276" w:type="dxa"/>
            <w:shd w:val="clear" w:color="auto" w:fill="auto"/>
            <w:noWrap/>
            <w:vAlign w:val="center"/>
            <w:hideMark/>
          </w:tcPr>
          <w:p w14:paraId="3646F79D" w14:textId="77777777" w:rsidR="00045F73" w:rsidRPr="002A4503" w:rsidRDefault="00045F73" w:rsidP="00D36515">
            <w:pPr>
              <w:spacing w:after="0"/>
              <w:rPr>
                <w:sz w:val="18"/>
                <w:szCs w:val="18"/>
              </w:rPr>
            </w:pPr>
            <w:r w:rsidRPr="002A4503">
              <w:rPr>
                <w:sz w:val="18"/>
                <w:szCs w:val="18"/>
              </w:rPr>
              <w:t>21 (15.0)</w:t>
            </w:r>
          </w:p>
        </w:tc>
        <w:tc>
          <w:tcPr>
            <w:tcW w:w="1601" w:type="dxa"/>
            <w:shd w:val="clear" w:color="auto" w:fill="auto"/>
            <w:noWrap/>
            <w:vAlign w:val="center"/>
            <w:hideMark/>
          </w:tcPr>
          <w:p w14:paraId="5B9624B7" w14:textId="541A9B0A" w:rsidR="00045F73" w:rsidRPr="002A4503" w:rsidRDefault="00045F73" w:rsidP="00D36515">
            <w:pPr>
              <w:spacing w:after="0"/>
              <w:rPr>
                <w:sz w:val="18"/>
                <w:szCs w:val="18"/>
              </w:rPr>
            </w:pPr>
          </w:p>
        </w:tc>
      </w:tr>
      <w:tr w:rsidR="007C2D7D" w:rsidRPr="002A4503" w14:paraId="19144BB6" w14:textId="77777777" w:rsidTr="0068794A">
        <w:trPr>
          <w:trHeight w:val="290"/>
        </w:trPr>
        <w:tc>
          <w:tcPr>
            <w:tcW w:w="2972" w:type="dxa"/>
            <w:shd w:val="clear" w:color="auto" w:fill="F2F2F2" w:themeFill="background1" w:themeFillShade="F2"/>
            <w:noWrap/>
            <w:vAlign w:val="center"/>
            <w:hideMark/>
          </w:tcPr>
          <w:p w14:paraId="11D99EDA" w14:textId="1A682DC1" w:rsidR="00045F73" w:rsidRPr="002A4503" w:rsidRDefault="00045F73" w:rsidP="00D36515">
            <w:pPr>
              <w:spacing w:after="0"/>
              <w:rPr>
                <w:sz w:val="18"/>
                <w:szCs w:val="18"/>
              </w:rPr>
            </w:pPr>
            <w:r w:rsidRPr="002A4503">
              <w:rPr>
                <w:b/>
                <w:bCs/>
                <w:sz w:val="18"/>
                <w:szCs w:val="18"/>
              </w:rPr>
              <w:t>Current smoker</w:t>
            </w:r>
            <w:r w:rsidRPr="002A4503">
              <w:rPr>
                <w:sz w:val="18"/>
                <w:szCs w:val="18"/>
              </w:rPr>
              <w:t xml:space="preserve"> </w:t>
            </w:r>
            <w:proofErr w:type="gramStart"/>
            <w:r w:rsidR="006216FA" w:rsidRPr="002A4503">
              <w:rPr>
                <w:sz w:val="18"/>
                <w:szCs w:val="18"/>
              </w:rPr>
              <w:t>n(</w:t>
            </w:r>
            <w:proofErr w:type="gramEnd"/>
            <w:r w:rsidR="006216FA" w:rsidRPr="002A4503">
              <w:rPr>
                <w:sz w:val="18"/>
                <w:szCs w:val="18"/>
              </w:rPr>
              <w:t>%)</w:t>
            </w:r>
          </w:p>
        </w:tc>
        <w:tc>
          <w:tcPr>
            <w:tcW w:w="1418" w:type="dxa"/>
            <w:shd w:val="clear" w:color="auto" w:fill="F2F2F2" w:themeFill="background1" w:themeFillShade="F2"/>
            <w:noWrap/>
            <w:vAlign w:val="center"/>
            <w:hideMark/>
          </w:tcPr>
          <w:p w14:paraId="64AFBEE6" w14:textId="1BBAAA0C" w:rsidR="00045F73" w:rsidRPr="002A4503" w:rsidRDefault="00045F73" w:rsidP="00D36515">
            <w:pPr>
              <w:spacing w:after="0"/>
              <w:rPr>
                <w:sz w:val="18"/>
                <w:szCs w:val="18"/>
              </w:rPr>
            </w:pPr>
          </w:p>
        </w:tc>
        <w:tc>
          <w:tcPr>
            <w:tcW w:w="1417" w:type="dxa"/>
            <w:shd w:val="clear" w:color="auto" w:fill="F2F2F2" w:themeFill="background1" w:themeFillShade="F2"/>
            <w:noWrap/>
            <w:vAlign w:val="center"/>
            <w:hideMark/>
          </w:tcPr>
          <w:p w14:paraId="453B761D" w14:textId="631A58E9" w:rsidR="00045F73" w:rsidRPr="002A4503" w:rsidRDefault="00045F73" w:rsidP="00D36515">
            <w:pPr>
              <w:spacing w:after="0"/>
              <w:rPr>
                <w:sz w:val="18"/>
                <w:szCs w:val="18"/>
              </w:rPr>
            </w:pPr>
          </w:p>
        </w:tc>
        <w:tc>
          <w:tcPr>
            <w:tcW w:w="1276" w:type="dxa"/>
            <w:shd w:val="clear" w:color="auto" w:fill="F2F2F2" w:themeFill="background1" w:themeFillShade="F2"/>
            <w:noWrap/>
            <w:vAlign w:val="center"/>
            <w:hideMark/>
          </w:tcPr>
          <w:p w14:paraId="152F1A58" w14:textId="04D1D896" w:rsidR="00045F73" w:rsidRPr="002A4503" w:rsidRDefault="00045F73" w:rsidP="00D36515">
            <w:pPr>
              <w:spacing w:after="0"/>
              <w:rPr>
                <w:sz w:val="18"/>
                <w:szCs w:val="18"/>
              </w:rPr>
            </w:pPr>
          </w:p>
        </w:tc>
        <w:tc>
          <w:tcPr>
            <w:tcW w:w="1601" w:type="dxa"/>
            <w:shd w:val="clear" w:color="auto" w:fill="F2F2F2" w:themeFill="background1" w:themeFillShade="F2"/>
            <w:noWrap/>
            <w:vAlign w:val="center"/>
            <w:hideMark/>
          </w:tcPr>
          <w:p w14:paraId="4B125359" w14:textId="016EA23A" w:rsidR="00045F73" w:rsidRPr="002A4503" w:rsidRDefault="00045F73" w:rsidP="00D36515">
            <w:pPr>
              <w:spacing w:after="0"/>
              <w:rPr>
                <w:sz w:val="18"/>
                <w:szCs w:val="18"/>
              </w:rPr>
            </w:pPr>
          </w:p>
        </w:tc>
      </w:tr>
      <w:tr w:rsidR="007C2D7D" w:rsidRPr="002A4503" w14:paraId="701873FC" w14:textId="77777777" w:rsidTr="0068794A">
        <w:trPr>
          <w:trHeight w:val="290"/>
        </w:trPr>
        <w:tc>
          <w:tcPr>
            <w:tcW w:w="2972" w:type="dxa"/>
            <w:shd w:val="clear" w:color="auto" w:fill="F2F2F2" w:themeFill="background1" w:themeFillShade="F2"/>
            <w:noWrap/>
            <w:vAlign w:val="center"/>
            <w:hideMark/>
          </w:tcPr>
          <w:p w14:paraId="3AA93872" w14:textId="77777777" w:rsidR="00045F73" w:rsidRPr="002A4503" w:rsidRDefault="00045F73" w:rsidP="00D36515">
            <w:pPr>
              <w:spacing w:after="0"/>
              <w:rPr>
                <w:sz w:val="18"/>
                <w:szCs w:val="18"/>
              </w:rPr>
            </w:pPr>
            <w:r w:rsidRPr="002A4503">
              <w:rPr>
                <w:sz w:val="18"/>
                <w:szCs w:val="18"/>
              </w:rPr>
              <w:t>No</w:t>
            </w:r>
          </w:p>
        </w:tc>
        <w:tc>
          <w:tcPr>
            <w:tcW w:w="1418" w:type="dxa"/>
            <w:shd w:val="clear" w:color="auto" w:fill="F2F2F2" w:themeFill="background1" w:themeFillShade="F2"/>
            <w:noWrap/>
            <w:vAlign w:val="center"/>
            <w:hideMark/>
          </w:tcPr>
          <w:p w14:paraId="08E73127" w14:textId="77777777" w:rsidR="00045F73" w:rsidRPr="002A4503" w:rsidRDefault="00045F73" w:rsidP="00D36515">
            <w:pPr>
              <w:spacing w:after="0"/>
              <w:rPr>
                <w:sz w:val="18"/>
                <w:szCs w:val="18"/>
              </w:rPr>
            </w:pPr>
            <w:r w:rsidRPr="002A4503">
              <w:rPr>
                <w:sz w:val="18"/>
                <w:szCs w:val="18"/>
              </w:rPr>
              <w:t>296 (85.8)</w:t>
            </w:r>
          </w:p>
        </w:tc>
        <w:tc>
          <w:tcPr>
            <w:tcW w:w="1417" w:type="dxa"/>
            <w:shd w:val="clear" w:color="auto" w:fill="F2F2F2" w:themeFill="background1" w:themeFillShade="F2"/>
            <w:noWrap/>
            <w:vAlign w:val="center"/>
            <w:hideMark/>
          </w:tcPr>
          <w:p w14:paraId="28556070" w14:textId="77777777" w:rsidR="00045F73" w:rsidRPr="002A4503" w:rsidRDefault="00045F73" w:rsidP="00D36515">
            <w:pPr>
              <w:spacing w:after="0"/>
              <w:rPr>
                <w:sz w:val="18"/>
                <w:szCs w:val="18"/>
              </w:rPr>
            </w:pPr>
            <w:r w:rsidRPr="002A4503">
              <w:rPr>
                <w:sz w:val="18"/>
                <w:szCs w:val="18"/>
              </w:rPr>
              <w:t>179 (87.3)</w:t>
            </w:r>
          </w:p>
        </w:tc>
        <w:tc>
          <w:tcPr>
            <w:tcW w:w="1276" w:type="dxa"/>
            <w:shd w:val="clear" w:color="auto" w:fill="F2F2F2" w:themeFill="background1" w:themeFillShade="F2"/>
            <w:noWrap/>
            <w:vAlign w:val="center"/>
            <w:hideMark/>
          </w:tcPr>
          <w:p w14:paraId="6E617629" w14:textId="77777777" w:rsidR="00045F73" w:rsidRPr="002A4503" w:rsidRDefault="00045F73" w:rsidP="00D36515">
            <w:pPr>
              <w:spacing w:after="0"/>
              <w:rPr>
                <w:sz w:val="18"/>
                <w:szCs w:val="18"/>
              </w:rPr>
            </w:pPr>
            <w:r w:rsidRPr="002A4503">
              <w:rPr>
                <w:sz w:val="18"/>
                <w:szCs w:val="18"/>
              </w:rPr>
              <w:t>117 (83.6)</w:t>
            </w:r>
          </w:p>
        </w:tc>
        <w:tc>
          <w:tcPr>
            <w:tcW w:w="1601" w:type="dxa"/>
            <w:shd w:val="clear" w:color="auto" w:fill="F2F2F2" w:themeFill="background1" w:themeFillShade="F2"/>
            <w:noWrap/>
            <w:vAlign w:val="center"/>
            <w:hideMark/>
          </w:tcPr>
          <w:p w14:paraId="2BFEFC0E" w14:textId="77777777" w:rsidR="00045F73" w:rsidRPr="002A4503" w:rsidRDefault="00045F73" w:rsidP="00D36515">
            <w:pPr>
              <w:spacing w:after="0"/>
              <w:rPr>
                <w:sz w:val="18"/>
                <w:szCs w:val="18"/>
              </w:rPr>
            </w:pPr>
            <w:r w:rsidRPr="002A4503">
              <w:rPr>
                <w:sz w:val="18"/>
                <w:szCs w:val="18"/>
              </w:rPr>
              <w:t>0.328</w:t>
            </w:r>
          </w:p>
        </w:tc>
      </w:tr>
      <w:tr w:rsidR="007C2D7D" w:rsidRPr="002A4503" w14:paraId="23EFC282" w14:textId="77777777" w:rsidTr="0068794A">
        <w:trPr>
          <w:trHeight w:val="290"/>
        </w:trPr>
        <w:tc>
          <w:tcPr>
            <w:tcW w:w="2972" w:type="dxa"/>
            <w:shd w:val="clear" w:color="auto" w:fill="F2F2F2" w:themeFill="background1" w:themeFillShade="F2"/>
            <w:noWrap/>
            <w:vAlign w:val="center"/>
            <w:hideMark/>
          </w:tcPr>
          <w:p w14:paraId="75266EA6" w14:textId="77777777" w:rsidR="00045F73" w:rsidRPr="002A4503" w:rsidRDefault="00045F73" w:rsidP="00D36515">
            <w:pPr>
              <w:spacing w:after="0"/>
              <w:rPr>
                <w:sz w:val="18"/>
                <w:szCs w:val="18"/>
              </w:rPr>
            </w:pPr>
            <w:r w:rsidRPr="002A4503">
              <w:rPr>
                <w:sz w:val="18"/>
                <w:szCs w:val="18"/>
              </w:rPr>
              <w:t>Yes</w:t>
            </w:r>
          </w:p>
        </w:tc>
        <w:tc>
          <w:tcPr>
            <w:tcW w:w="1418" w:type="dxa"/>
            <w:shd w:val="clear" w:color="auto" w:fill="F2F2F2" w:themeFill="background1" w:themeFillShade="F2"/>
            <w:noWrap/>
            <w:vAlign w:val="center"/>
            <w:hideMark/>
          </w:tcPr>
          <w:p w14:paraId="5E6FC9EB" w14:textId="77777777" w:rsidR="00045F73" w:rsidRPr="002A4503" w:rsidRDefault="00045F73" w:rsidP="00D36515">
            <w:pPr>
              <w:spacing w:after="0"/>
              <w:rPr>
                <w:sz w:val="18"/>
                <w:szCs w:val="18"/>
              </w:rPr>
            </w:pPr>
            <w:r w:rsidRPr="002A4503">
              <w:rPr>
                <w:sz w:val="18"/>
                <w:szCs w:val="18"/>
              </w:rPr>
              <w:t>49 (14.2)</w:t>
            </w:r>
          </w:p>
        </w:tc>
        <w:tc>
          <w:tcPr>
            <w:tcW w:w="1417" w:type="dxa"/>
            <w:shd w:val="clear" w:color="auto" w:fill="F2F2F2" w:themeFill="background1" w:themeFillShade="F2"/>
            <w:noWrap/>
            <w:vAlign w:val="center"/>
            <w:hideMark/>
          </w:tcPr>
          <w:p w14:paraId="01A220B4" w14:textId="77777777" w:rsidR="00045F73" w:rsidRPr="002A4503" w:rsidRDefault="00045F73" w:rsidP="00D36515">
            <w:pPr>
              <w:spacing w:after="0"/>
              <w:rPr>
                <w:sz w:val="18"/>
                <w:szCs w:val="18"/>
              </w:rPr>
            </w:pPr>
            <w:r w:rsidRPr="002A4503">
              <w:rPr>
                <w:sz w:val="18"/>
                <w:szCs w:val="18"/>
              </w:rPr>
              <w:t>26 (12.7)</w:t>
            </w:r>
          </w:p>
        </w:tc>
        <w:tc>
          <w:tcPr>
            <w:tcW w:w="1276" w:type="dxa"/>
            <w:shd w:val="clear" w:color="auto" w:fill="F2F2F2" w:themeFill="background1" w:themeFillShade="F2"/>
            <w:noWrap/>
            <w:vAlign w:val="center"/>
            <w:hideMark/>
          </w:tcPr>
          <w:p w14:paraId="43CD552F" w14:textId="77777777" w:rsidR="00045F73" w:rsidRPr="002A4503" w:rsidRDefault="00045F73" w:rsidP="00D36515">
            <w:pPr>
              <w:spacing w:after="0"/>
              <w:rPr>
                <w:sz w:val="18"/>
                <w:szCs w:val="18"/>
              </w:rPr>
            </w:pPr>
            <w:r w:rsidRPr="002A4503">
              <w:rPr>
                <w:sz w:val="18"/>
                <w:szCs w:val="18"/>
              </w:rPr>
              <w:t>23 (16.4)</w:t>
            </w:r>
          </w:p>
        </w:tc>
        <w:tc>
          <w:tcPr>
            <w:tcW w:w="1601" w:type="dxa"/>
            <w:shd w:val="clear" w:color="auto" w:fill="F2F2F2" w:themeFill="background1" w:themeFillShade="F2"/>
            <w:noWrap/>
            <w:vAlign w:val="center"/>
            <w:hideMark/>
          </w:tcPr>
          <w:p w14:paraId="3749C3F8" w14:textId="0C52333C" w:rsidR="00045F73" w:rsidRPr="002A4503" w:rsidRDefault="00045F73" w:rsidP="00D36515">
            <w:pPr>
              <w:spacing w:after="0"/>
              <w:rPr>
                <w:sz w:val="18"/>
                <w:szCs w:val="18"/>
              </w:rPr>
            </w:pPr>
          </w:p>
        </w:tc>
      </w:tr>
      <w:tr w:rsidR="003E251F" w:rsidRPr="002A4503" w14:paraId="05DFE73C" w14:textId="77777777" w:rsidTr="003E251F">
        <w:trPr>
          <w:trHeight w:val="290"/>
        </w:trPr>
        <w:tc>
          <w:tcPr>
            <w:tcW w:w="2972" w:type="dxa"/>
            <w:shd w:val="clear" w:color="auto" w:fill="auto"/>
            <w:noWrap/>
            <w:vAlign w:val="center"/>
            <w:hideMark/>
          </w:tcPr>
          <w:p w14:paraId="4005BEA8" w14:textId="32623F91" w:rsidR="00045F73" w:rsidRPr="002A4503" w:rsidRDefault="00045F73" w:rsidP="00D36515">
            <w:pPr>
              <w:spacing w:after="0"/>
              <w:rPr>
                <w:color w:val="4F81BD" w:themeColor="accent1"/>
                <w:sz w:val="18"/>
                <w:szCs w:val="18"/>
              </w:rPr>
            </w:pPr>
            <w:r w:rsidRPr="002A4503">
              <w:rPr>
                <w:b/>
                <w:bCs/>
                <w:sz w:val="18"/>
                <w:szCs w:val="18"/>
              </w:rPr>
              <w:t>Age of asthma onset</w:t>
            </w:r>
            <w:r w:rsidRPr="002A4503">
              <w:rPr>
                <w:sz w:val="18"/>
                <w:szCs w:val="18"/>
              </w:rPr>
              <w:t xml:space="preserve"> </w:t>
            </w:r>
            <w:proofErr w:type="gramStart"/>
            <w:r w:rsidR="006216FA" w:rsidRPr="002A4503">
              <w:rPr>
                <w:sz w:val="18"/>
                <w:szCs w:val="18"/>
              </w:rPr>
              <w:t>n(</w:t>
            </w:r>
            <w:proofErr w:type="gramEnd"/>
            <w:r w:rsidR="006216FA" w:rsidRPr="002A4503">
              <w:rPr>
                <w:sz w:val="18"/>
                <w:szCs w:val="18"/>
              </w:rPr>
              <w:t>%)</w:t>
            </w:r>
          </w:p>
        </w:tc>
        <w:tc>
          <w:tcPr>
            <w:tcW w:w="1418" w:type="dxa"/>
            <w:shd w:val="clear" w:color="auto" w:fill="auto"/>
            <w:noWrap/>
            <w:vAlign w:val="center"/>
            <w:hideMark/>
          </w:tcPr>
          <w:p w14:paraId="37700D2C" w14:textId="4884460F" w:rsidR="00045F73" w:rsidRPr="002A4503" w:rsidRDefault="00045F73" w:rsidP="00D36515">
            <w:pPr>
              <w:spacing w:after="0"/>
              <w:rPr>
                <w:sz w:val="18"/>
                <w:szCs w:val="18"/>
              </w:rPr>
            </w:pPr>
          </w:p>
        </w:tc>
        <w:tc>
          <w:tcPr>
            <w:tcW w:w="1417" w:type="dxa"/>
            <w:shd w:val="clear" w:color="auto" w:fill="auto"/>
            <w:noWrap/>
            <w:vAlign w:val="center"/>
            <w:hideMark/>
          </w:tcPr>
          <w:p w14:paraId="60B6182A" w14:textId="15809ACF" w:rsidR="00045F73" w:rsidRPr="002A4503" w:rsidRDefault="00045F73" w:rsidP="00D36515">
            <w:pPr>
              <w:spacing w:after="0"/>
              <w:rPr>
                <w:sz w:val="18"/>
                <w:szCs w:val="18"/>
              </w:rPr>
            </w:pPr>
          </w:p>
        </w:tc>
        <w:tc>
          <w:tcPr>
            <w:tcW w:w="1276" w:type="dxa"/>
            <w:shd w:val="clear" w:color="auto" w:fill="auto"/>
            <w:noWrap/>
            <w:vAlign w:val="center"/>
            <w:hideMark/>
          </w:tcPr>
          <w:p w14:paraId="44C9F287" w14:textId="01BFC1D5" w:rsidR="00045F73" w:rsidRPr="002A4503" w:rsidRDefault="00045F73" w:rsidP="00D36515">
            <w:pPr>
              <w:spacing w:after="0"/>
              <w:rPr>
                <w:sz w:val="18"/>
                <w:szCs w:val="18"/>
              </w:rPr>
            </w:pPr>
          </w:p>
        </w:tc>
        <w:tc>
          <w:tcPr>
            <w:tcW w:w="1601" w:type="dxa"/>
            <w:shd w:val="clear" w:color="auto" w:fill="auto"/>
            <w:noWrap/>
            <w:vAlign w:val="center"/>
            <w:hideMark/>
          </w:tcPr>
          <w:p w14:paraId="1269F4C5" w14:textId="347BB88F" w:rsidR="00045F73" w:rsidRPr="002A4503" w:rsidRDefault="00045F73" w:rsidP="00D36515">
            <w:pPr>
              <w:spacing w:after="0"/>
              <w:rPr>
                <w:sz w:val="18"/>
                <w:szCs w:val="18"/>
              </w:rPr>
            </w:pPr>
          </w:p>
        </w:tc>
      </w:tr>
      <w:tr w:rsidR="008C02A3" w:rsidRPr="002A4503" w14:paraId="1D44B96D" w14:textId="77777777" w:rsidTr="003E251F">
        <w:trPr>
          <w:trHeight w:val="290"/>
        </w:trPr>
        <w:tc>
          <w:tcPr>
            <w:tcW w:w="2972" w:type="dxa"/>
            <w:shd w:val="clear" w:color="auto" w:fill="auto"/>
            <w:noWrap/>
            <w:vAlign w:val="center"/>
          </w:tcPr>
          <w:p w14:paraId="70677AA3" w14:textId="7658767E" w:rsidR="008C02A3" w:rsidRPr="002A4503" w:rsidRDefault="008C02A3" w:rsidP="00D36515">
            <w:pPr>
              <w:spacing w:after="0"/>
              <w:rPr>
                <w:color w:val="4F81BD" w:themeColor="accent1"/>
                <w:sz w:val="18"/>
                <w:szCs w:val="18"/>
              </w:rPr>
            </w:pPr>
            <w:r w:rsidRPr="002A4503">
              <w:rPr>
                <w:sz w:val="18"/>
                <w:szCs w:val="18"/>
              </w:rPr>
              <w:t>&lt; 35 years</w:t>
            </w:r>
          </w:p>
        </w:tc>
        <w:tc>
          <w:tcPr>
            <w:tcW w:w="1418" w:type="dxa"/>
            <w:shd w:val="clear" w:color="auto" w:fill="auto"/>
            <w:noWrap/>
            <w:vAlign w:val="center"/>
          </w:tcPr>
          <w:p w14:paraId="4CD8C077" w14:textId="77777777" w:rsidR="008C02A3" w:rsidRPr="002A4503" w:rsidRDefault="008C02A3" w:rsidP="00D36515">
            <w:pPr>
              <w:spacing w:after="0"/>
              <w:rPr>
                <w:color w:val="4F81BD" w:themeColor="accent1"/>
                <w:sz w:val="18"/>
                <w:szCs w:val="18"/>
              </w:rPr>
            </w:pPr>
            <w:r w:rsidRPr="002A4503">
              <w:rPr>
                <w:sz w:val="18"/>
                <w:szCs w:val="18"/>
              </w:rPr>
              <w:t>245 (71.0)</w:t>
            </w:r>
          </w:p>
        </w:tc>
        <w:tc>
          <w:tcPr>
            <w:tcW w:w="1417" w:type="dxa"/>
            <w:shd w:val="clear" w:color="auto" w:fill="auto"/>
            <w:noWrap/>
            <w:vAlign w:val="center"/>
          </w:tcPr>
          <w:p w14:paraId="325C7BCF" w14:textId="77777777" w:rsidR="008C02A3" w:rsidRPr="002A4503" w:rsidRDefault="008C02A3" w:rsidP="00D36515">
            <w:pPr>
              <w:spacing w:after="0"/>
              <w:rPr>
                <w:color w:val="4F81BD" w:themeColor="accent1"/>
                <w:sz w:val="18"/>
                <w:szCs w:val="18"/>
              </w:rPr>
            </w:pPr>
            <w:r w:rsidRPr="002A4503">
              <w:rPr>
                <w:sz w:val="18"/>
                <w:szCs w:val="18"/>
              </w:rPr>
              <w:t>147 (71.7)</w:t>
            </w:r>
          </w:p>
        </w:tc>
        <w:tc>
          <w:tcPr>
            <w:tcW w:w="1276" w:type="dxa"/>
            <w:shd w:val="clear" w:color="auto" w:fill="auto"/>
            <w:noWrap/>
            <w:vAlign w:val="center"/>
          </w:tcPr>
          <w:p w14:paraId="2106813A" w14:textId="77777777" w:rsidR="008C02A3" w:rsidRPr="002A4503" w:rsidRDefault="008C02A3" w:rsidP="00D36515">
            <w:pPr>
              <w:spacing w:after="0"/>
              <w:rPr>
                <w:color w:val="4F81BD" w:themeColor="accent1"/>
                <w:sz w:val="18"/>
                <w:szCs w:val="18"/>
              </w:rPr>
            </w:pPr>
            <w:r w:rsidRPr="002A4503">
              <w:rPr>
                <w:sz w:val="18"/>
                <w:szCs w:val="18"/>
              </w:rPr>
              <w:t>98 (70.0)</w:t>
            </w:r>
          </w:p>
        </w:tc>
        <w:tc>
          <w:tcPr>
            <w:tcW w:w="1601" w:type="dxa"/>
            <w:shd w:val="clear" w:color="auto" w:fill="auto"/>
            <w:noWrap/>
            <w:vAlign w:val="center"/>
          </w:tcPr>
          <w:p w14:paraId="11985D6C" w14:textId="77777777" w:rsidR="008C02A3" w:rsidRPr="002A4503" w:rsidRDefault="008C02A3" w:rsidP="00D36515">
            <w:pPr>
              <w:spacing w:after="0"/>
              <w:rPr>
                <w:color w:val="4F81BD" w:themeColor="accent1"/>
                <w:sz w:val="18"/>
                <w:szCs w:val="18"/>
              </w:rPr>
            </w:pPr>
            <w:r w:rsidRPr="002A4503">
              <w:rPr>
                <w:sz w:val="18"/>
                <w:szCs w:val="18"/>
              </w:rPr>
              <w:t>0.731</w:t>
            </w:r>
          </w:p>
        </w:tc>
      </w:tr>
      <w:tr w:rsidR="008C02A3" w:rsidRPr="002A4503" w14:paraId="477B7096" w14:textId="77777777" w:rsidTr="003E251F">
        <w:trPr>
          <w:trHeight w:val="290"/>
        </w:trPr>
        <w:tc>
          <w:tcPr>
            <w:tcW w:w="2972" w:type="dxa"/>
            <w:shd w:val="clear" w:color="auto" w:fill="auto"/>
            <w:noWrap/>
            <w:vAlign w:val="center"/>
          </w:tcPr>
          <w:p w14:paraId="02A46EC5" w14:textId="5F7B10FF" w:rsidR="008C02A3" w:rsidRPr="002A4503" w:rsidRDefault="008C02A3" w:rsidP="00D36515">
            <w:pPr>
              <w:spacing w:after="0"/>
              <w:rPr>
                <w:color w:val="4F81BD" w:themeColor="accent1"/>
                <w:sz w:val="18"/>
                <w:szCs w:val="18"/>
              </w:rPr>
            </w:pPr>
            <w:r w:rsidRPr="002A4503">
              <w:rPr>
                <w:rFonts w:eastAsia="Symbol" w:cs="Symbol"/>
                <w:sz w:val="18"/>
                <w:szCs w:val="18"/>
              </w:rPr>
              <w:t>³</w:t>
            </w:r>
            <w:r w:rsidRPr="002A4503">
              <w:rPr>
                <w:sz w:val="18"/>
                <w:szCs w:val="18"/>
              </w:rPr>
              <w:t xml:space="preserve"> 35 years</w:t>
            </w:r>
          </w:p>
        </w:tc>
        <w:tc>
          <w:tcPr>
            <w:tcW w:w="1418" w:type="dxa"/>
            <w:shd w:val="clear" w:color="auto" w:fill="auto"/>
            <w:noWrap/>
            <w:vAlign w:val="center"/>
          </w:tcPr>
          <w:p w14:paraId="793A1B42" w14:textId="77777777" w:rsidR="008C02A3" w:rsidRPr="002A4503" w:rsidRDefault="008C02A3" w:rsidP="00D36515">
            <w:pPr>
              <w:spacing w:after="0"/>
              <w:rPr>
                <w:color w:val="4F81BD" w:themeColor="accent1"/>
                <w:sz w:val="18"/>
                <w:szCs w:val="18"/>
              </w:rPr>
            </w:pPr>
            <w:r w:rsidRPr="002A4503">
              <w:rPr>
                <w:sz w:val="18"/>
                <w:szCs w:val="18"/>
              </w:rPr>
              <w:t>100 (29.0)</w:t>
            </w:r>
          </w:p>
        </w:tc>
        <w:tc>
          <w:tcPr>
            <w:tcW w:w="1417" w:type="dxa"/>
            <w:shd w:val="clear" w:color="auto" w:fill="auto"/>
            <w:noWrap/>
            <w:vAlign w:val="center"/>
          </w:tcPr>
          <w:p w14:paraId="4534ACD0" w14:textId="77777777" w:rsidR="008C02A3" w:rsidRPr="002A4503" w:rsidRDefault="008C02A3" w:rsidP="00D36515">
            <w:pPr>
              <w:spacing w:after="0"/>
              <w:rPr>
                <w:color w:val="4F81BD" w:themeColor="accent1"/>
                <w:sz w:val="18"/>
                <w:szCs w:val="18"/>
              </w:rPr>
            </w:pPr>
            <w:r w:rsidRPr="002A4503">
              <w:rPr>
                <w:sz w:val="18"/>
                <w:szCs w:val="18"/>
              </w:rPr>
              <w:t>58 (28.3)</w:t>
            </w:r>
          </w:p>
        </w:tc>
        <w:tc>
          <w:tcPr>
            <w:tcW w:w="1276" w:type="dxa"/>
            <w:shd w:val="clear" w:color="auto" w:fill="auto"/>
            <w:noWrap/>
            <w:vAlign w:val="center"/>
          </w:tcPr>
          <w:p w14:paraId="10D67F75" w14:textId="77777777" w:rsidR="008C02A3" w:rsidRPr="002A4503" w:rsidRDefault="008C02A3" w:rsidP="00D36515">
            <w:pPr>
              <w:spacing w:after="0"/>
              <w:rPr>
                <w:color w:val="4F81BD" w:themeColor="accent1"/>
                <w:sz w:val="18"/>
                <w:szCs w:val="18"/>
              </w:rPr>
            </w:pPr>
            <w:r w:rsidRPr="002A4503">
              <w:rPr>
                <w:sz w:val="18"/>
                <w:szCs w:val="18"/>
              </w:rPr>
              <w:t>42 (30.0)</w:t>
            </w:r>
          </w:p>
        </w:tc>
        <w:tc>
          <w:tcPr>
            <w:tcW w:w="1601" w:type="dxa"/>
            <w:shd w:val="clear" w:color="auto" w:fill="auto"/>
            <w:noWrap/>
            <w:vAlign w:val="center"/>
          </w:tcPr>
          <w:p w14:paraId="0FE46175" w14:textId="096417ED" w:rsidR="008C02A3" w:rsidRPr="002A4503" w:rsidRDefault="008C02A3" w:rsidP="00D36515">
            <w:pPr>
              <w:spacing w:after="0"/>
              <w:rPr>
                <w:sz w:val="18"/>
                <w:szCs w:val="18"/>
              </w:rPr>
            </w:pPr>
          </w:p>
        </w:tc>
      </w:tr>
      <w:tr w:rsidR="007C2D7D" w:rsidRPr="002A4503" w14:paraId="7E80B774" w14:textId="77777777" w:rsidTr="0068794A">
        <w:trPr>
          <w:trHeight w:val="235"/>
        </w:trPr>
        <w:tc>
          <w:tcPr>
            <w:tcW w:w="2972" w:type="dxa"/>
            <w:shd w:val="clear" w:color="auto" w:fill="F2F2F2" w:themeFill="background1" w:themeFillShade="F2"/>
            <w:noWrap/>
            <w:vAlign w:val="center"/>
            <w:hideMark/>
          </w:tcPr>
          <w:p w14:paraId="659B1557" w14:textId="77777777" w:rsidR="00045F73" w:rsidRPr="002A4503" w:rsidRDefault="00045F73" w:rsidP="00D36515">
            <w:pPr>
              <w:spacing w:after="0"/>
              <w:rPr>
                <w:sz w:val="18"/>
                <w:szCs w:val="18"/>
              </w:rPr>
            </w:pPr>
            <w:r w:rsidRPr="002A4503">
              <w:rPr>
                <w:b/>
                <w:bCs/>
                <w:sz w:val="18"/>
                <w:szCs w:val="18"/>
              </w:rPr>
              <w:t>Hospital admissions</w:t>
            </w:r>
            <w:r w:rsidRPr="002A4503">
              <w:rPr>
                <w:sz w:val="18"/>
                <w:szCs w:val="18"/>
              </w:rPr>
              <w:t xml:space="preserve"> (mean, SD)</w:t>
            </w:r>
          </w:p>
        </w:tc>
        <w:tc>
          <w:tcPr>
            <w:tcW w:w="1418" w:type="dxa"/>
            <w:shd w:val="clear" w:color="auto" w:fill="F2F2F2" w:themeFill="background1" w:themeFillShade="F2"/>
            <w:noWrap/>
            <w:vAlign w:val="center"/>
            <w:hideMark/>
          </w:tcPr>
          <w:p w14:paraId="098E8533" w14:textId="77777777" w:rsidR="00045F73" w:rsidRPr="002A4503" w:rsidRDefault="00045F73" w:rsidP="00D36515">
            <w:pPr>
              <w:spacing w:after="0"/>
              <w:rPr>
                <w:sz w:val="18"/>
                <w:szCs w:val="18"/>
              </w:rPr>
            </w:pPr>
            <w:r w:rsidRPr="002A4503">
              <w:rPr>
                <w:sz w:val="18"/>
                <w:szCs w:val="18"/>
              </w:rPr>
              <w:t>0.33 (1.18)</w:t>
            </w:r>
          </w:p>
        </w:tc>
        <w:tc>
          <w:tcPr>
            <w:tcW w:w="1417" w:type="dxa"/>
            <w:shd w:val="clear" w:color="auto" w:fill="F2F2F2" w:themeFill="background1" w:themeFillShade="F2"/>
            <w:noWrap/>
            <w:vAlign w:val="center"/>
            <w:hideMark/>
          </w:tcPr>
          <w:p w14:paraId="3B9899CB" w14:textId="5FF69EA3" w:rsidR="00045F73" w:rsidRPr="002A4503" w:rsidRDefault="00045F73" w:rsidP="00D36515">
            <w:pPr>
              <w:spacing w:after="0"/>
              <w:rPr>
                <w:sz w:val="18"/>
                <w:szCs w:val="18"/>
              </w:rPr>
            </w:pPr>
            <w:r w:rsidRPr="002A4503">
              <w:rPr>
                <w:sz w:val="18"/>
                <w:szCs w:val="18"/>
              </w:rPr>
              <w:t>0.28 (0.97)</w:t>
            </w:r>
          </w:p>
        </w:tc>
        <w:tc>
          <w:tcPr>
            <w:tcW w:w="1276" w:type="dxa"/>
            <w:shd w:val="clear" w:color="auto" w:fill="F2F2F2" w:themeFill="background1" w:themeFillShade="F2"/>
            <w:noWrap/>
            <w:vAlign w:val="center"/>
            <w:hideMark/>
          </w:tcPr>
          <w:p w14:paraId="6850D749" w14:textId="1330AE41" w:rsidR="00045F73" w:rsidRPr="002A4503" w:rsidRDefault="00045F73" w:rsidP="00D36515">
            <w:pPr>
              <w:spacing w:after="0"/>
              <w:rPr>
                <w:sz w:val="18"/>
                <w:szCs w:val="18"/>
              </w:rPr>
            </w:pPr>
            <w:r w:rsidRPr="002A4503">
              <w:rPr>
                <w:sz w:val="18"/>
                <w:szCs w:val="18"/>
              </w:rPr>
              <w:t>0.39 (1.43)</w:t>
            </w:r>
          </w:p>
        </w:tc>
        <w:tc>
          <w:tcPr>
            <w:tcW w:w="1601" w:type="dxa"/>
            <w:shd w:val="clear" w:color="auto" w:fill="F2F2F2" w:themeFill="background1" w:themeFillShade="F2"/>
            <w:noWrap/>
            <w:vAlign w:val="center"/>
            <w:hideMark/>
          </w:tcPr>
          <w:p w14:paraId="006003DC" w14:textId="4D99C1B0" w:rsidR="00045F73" w:rsidRPr="002A4503" w:rsidRDefault="00045F73" w:rsidP="00D36515">
            <w:pPr>
              <w:spacing w:after="0"/>
              <w:rPr>
                <w:sz w:val="18"/>
                <w:szCs w:val="18"/>
              </w:rPr>
            </w:pPr>
            <w:r w:rsidRPr="002A4503">
              <w:rPr>
                <w:sz w:val="18"/>
                <w:szCs w:val="18"/>
              </w:rPr>
              <w:t>0.580</w:t>
            </w:r>
          </w:p>
        </w:tc>
      </w:tr>
      <w:tr w:rsidR="003E251F" w:rsidRPr="002A4503" w14:paraId="3222D481" w14:textId="77777777" w:rsidTr="003E251F">
        <w:trPr>
          <w:trHeight w:val="290"/>
        </w:trPr>
        <w:tc>
          <w:tcPr>
            <w:tcW w:w="2972" w:type="dxa"/>
            <w:shd w:val="clear" w:color="auto" w:fill="auto"/>
            <w:noWrap/>
            <w:vAlign w:val="center"/>
            <w:hideMark/>
          </w:tcPr>
          <w:p w14:paraId="2B0AE79C" w14:textId="5F6DC397" w:rsidR="00045F73" w:rsidRPr="002A4503" w:rsidRDefault="00045F73" w:rsidP="00D36515">
            <w:pPr>
              <w:spacing w:after="0"/>
              <w:rPr>
                <w:sz w:val="18"/>
                <w:szCs w:val="18"/>
              </w:rPr>
            </w:pPr>
            <w:r w:rsidRPr="002A4503">
              <w:rPr>
                <w:b/>
                <w:bCs/>
                <w:sz w:val="18"/>
                <w:szCs w:val="18"/>
              </w:rPr>
              <w:t xml:space="preserve">Emergency </w:t>
            </w:r>
            <w:r w:rsidR="006216FA" w:rsidRPr="002A4503">
              <w:rPr>
                <w:b/>
                <w:bCs/>
                <w:sz w:val="18"/>
                <w:szCs w:val="18"/>
              </w:rPr>
              <w:t>presentations</w:t>
            </w:r>
            <w:r w:rsidR="006216FA" w:rsidRPr="002A4503">
              <w:rPr>
                <w:sz w:val="18"/>
                <w:szCs w:val="18"/>
              </w:rPr>
              <w:t xml:space="preserve"> (</w:t>
            </w:r>
            <w:r w:rsidRPr="002A4503">
              <w:rPr>
                <w:sz w:val="18"/>
                <w:szCs w:val="18"/>
              </w:rPr>
              <w:t>mean, SD)</w:t>
            </w:r>
          </w:p>
        </w:tc>
        <w:tc>
          <w:tcPr>
            <w:tcW w:w="1418" w:type="dxa"/>
            <w:shd w:val="clear" w:color="auto" w:fill="auto"/>
            <w:noWrap/>
            <w:vAlign w:val="center"/>
            <w:hideMark/>
          </w:tcPr>
          <w:p w14:paraId="5C64274F" w14:textId="77777777" w:rsidR="00045F73" w:rsidRPr="002A4503" w:rsidRDefault="00045F73" w:rsidP="00D36515">
            <w:pPr>
              <w:spacing w:after="0"/>
              <w:rPr>
                <w:sz w:val="18"/>
                <w:szCs w:val="18"/>
              </w:rPr>
            </w:pPr>
            <w:r w:rsidRPr="002A4503">
              <w:rPr>
                <w:sz w:val="18"/>
                <w:szCs w:val="18"/>
              </w:rPr>
              <w:t>0.528 (1.95)</w:t>
            </w:r>
          </w:p>
        </w:tc>
        <w:tc>
          <w:tcPr>
            <w:tcW w:w="1417" w:type="dxa"/>
            <w:shd w:val="clear" w:color="auto" w:fill="auto"/>
            <w:noWrap/>
            <w:vAlign w:val="center"/>
            <w:hideMark/>
          </w:tcPr>
          <w:p w14:paraId="0944E129" w14:textId="77777777" w:rsidR="00045F73" w:rsidRPr="002A4503" w:rsidRDefault="00045F73" w:rsidP="00D36515">
            <w:pPr>
              <w:spacing w:after="0"/>
              <w:rPr>
                <w:sz w:val="18"/>
                <w:szCs w:val="18"/>
              </w:rPr>
            </w:pPr>
            <w:r w:rsidRPr="002A4503">
              <w:rPr>
                <w:sz w:val="18"/>
                <w:szCs w:val="18"/>
              </w:rPr>
              <w:t>0.51 (2.25)</w:t>
            </w:r>
          </w:p>
        </w:tc>
        <w:tc>
          <w:tcPr>
            <w:tcW w:w="1276" w:type="dxa"/>
            <w:shd w:val="clear" w:color="auto" w:fill="auto"/>
            <w:noWrap/>
            <w:vAlign w:val="center"/>
            <w:hideMark/>
          </w:tcPr>
          <w:p w14:paraId="327EA51B" w14:textId="1EA8611E" w:rsidR="00045F73" w:rsidRPr="002A4503" w:rsidRDefault="00045F73" w:rsidP="00D36515">
            <w:pPr>
              <w:spacing w:after="0"/>
              <w:rPr>
                <w:sz w:val="18"/>
                <w:szCs w:val="18"/>
              </w:rPr>
            </w:pPr>
            <w:r w:rsidRPr="002A4503">
              <w:rPr>
                <w:sz w:val="18"/>
                <w:szCs w:val="18"/>
              </w:rPr>
              <w:t>0.56 (1.43)</w:t>
            </w:r>
          </w:p>
        </w:tc>
        <w:tc>
          <w:tcPr>
            <w:tcW w:w="1601" w:type="dxa"/>
            <w:shd w:val="clear" w:color="auto" w:fill="auto"/>
            <w:noWrap/>
            <w:vAlign w:val="center"/>
            <w:hideMark/>
          </w:tcPr>
          <w:p w14:paraId="3F90D407" w14:textId="3CA2901E" w:rsidR="00045F73" w:rsidRPr="002A4503" w:rsidRDefault="00045F73" w:rsidP="00D36515">
            <w:pPr>
              <w:spacing w:after="0"/>
              <w:rPr>
                <w:sz w:val="18"/>
                <w:szCs w:val="18"/>
              </w:rPr>
            </w:pPr>
            <w:r w:rsidRPr="002A4503">
              <w:rPr>
                <w:sz w:val="18"/>
                <w:szCs w:val="18"/>
              </w:rPr>
              <w:t>0.052</w:t>
            </w:r>
          </w:p>
        </w:tc>
      </w:tr>
      <w:tr w:rsidR="007C2D7D" w:rsidRPr="002A4503" w14:paraId="5A7D18CE" w14:textId="77777777" w:rsidTr="0068794A">
        <w:trPr>
          <w:trHeight w:val="290"/>
        </w:trPr>
        <w:tc>
          <w:tcPr>
            <w:tcW w:w="2972" w:type="dxa"/>
            <w:shd w:val="clear" w:color="auto" w:fill="F2F2F2" w:themeFill="background1" w:themeFillShade="F2"/>
            <w:noWrap/>
            <w:vAlign w:val="center"/>
            <w:hideMark/>
          </w:tcPr>
          <w:p w14:paraId="7D3F2908" w14:textId="7100F3DB" w:rsidR="00045F73" w:rsidRPr="002A4503" w:rsidRDefault="00C21D92" w:rsidP="00D36515">
            <w:pPr>
              <w:spacing w:after="0"/>
              <w:rPr>
                <w:sz w:val="18"/>
                <w:szCs w:val="18"/>
              </w:rPr>
            </w:pPr>
            <w:r w:rsidRPr="002A4503">
              <w:rPr>
                <w:b/>
                <w:bCs/>
                <w:sz w:val="18"/>
                <w:szCs w:val="18"/>
              </w:rPr>
              <w:t xml:space="preserve">ACQ </w:t>
            </w:r>
            <w:r w:rsidR="00CE43AA" w:rsidRPr="002A4503">
              <w:rPr>
                <w:b/>
                <w:bCs/>
                <w:sz w:val="18"/>
                <w:szCs w:val="18"/>
              </w:rPr>
              <w:t>Score</w:t>
            </w:r>
            <w:r w:rsidR="00CE43AA" w:rsidRPr="002A4503">
              <w:rPr>
                <w:sz w:val="18"/>
                <w:szCs w:val="18"/>
              </w:rPr>
              <w:t xml:space="preserve"> (</w:t>
            </w:r>
            <w:r w:rsidR="00045F73" w:rsidRPr="002A4503">
              <w:rPr>
                <w:rFonts w:eastAsia="Symbol" w:cs="Symbol"/>
                <w:sz w:val="18"/>
                <w:szCs w:val="18"/>
              </w:rPr>
              <w:t>³</w:t>
            </w:r>
            <w:r w:rsidR="00045F73" w:rsidRPr="002A4503">
              <w:rPr>
                <w:sz w:val="18"/>
                <w:szCs w:val="18"/>
              </w:rPr>
              <w:t xml:space="preserve"> 1.5, mean, SD)</w:t>
            </w:r>
          </w:p>
        </w:tc>
        <w:tc>
          <w:tcPr>
            <w:tcW w:w="1418" w:type="dxa"/>
            <w:shd w:val="clear" w:color="auto" w:fill="F2F2F2" w:themeFill="background1" w:themeFillShade="F2"/>
            <w:noWrap/>
            <w:vAlign w:val="center"/>
            <w:hideMark/>
          </w:tcPr>
          <w:p w14:paraId="7B1625BE" w14:textId="437FAF08" w:rsidR="00045F73" w:rsidRPr="002A4503" w:rsidRDefault="00045F73" w:rsidP="00D36515">
            <w:pPr>
              <w:spacing w:after="0"/>
              <w:rPr>
                <w:sz w:val="18"/>
                <w:szCs w:val="18"/>
              </w:rPr>
            </w:pPr>
            <w:r w:rsidRPr="002A4503">
              <w:rPr>
                <w:sz w:val="18"/>
                <w:szCs w:val="18"/>
              </w:rPr>
              <w:t>2.50 (0.90)</w:t>
            </w:r>
          </w:p>
        </w:tc>
        <w:tc>
          <w:tcPr>
            <w:tcW w:w="1417" w:type="dxa"/>
            <w:shd w:val="clear" w:color="auto" w:fill="F2F2F2" w:themeFill="background1" w:themeFillShade="F2"/>
            <w:noWrap/>
            <w:vAlign w:val="center"/>
            <w:hideMark/>
          </w:tcPr>
          <w:p w14:paraId="1BB2E462" w14:textId="146AA179" w:rsidR="00045F73" w:rsidRPr="002A4503" w:rsidRDefault="00045F73" w:rsidP="00D36515">
            <w:pPr>
              <w:spacing w:after="0"/>
              <w:rPr>
                <w:sz w:val="18"/>
                <w:szCs w:val="18"/>
              </w:rPr>
            </w:pPr>
            <w:r w:rsidRPr="002A4503">
              <w:rPr>
                <w:sz w:val="18"/>
                <w:szCs w:val="18"/>
              </w:rPr>
              <w:t>2.51 (0.90)</w:t>
            </w:r>
          </w:p>
        </w:tc>
        <w:tc>
          <w:tcPr>
            <w:tcW w:w="1276" w:type="dxa"/>
            <w:shd w:val="clear" w:color="auto" w:fill="F2F2F2" w:themeFill="background1" w:themeFillShade="F2"/>
            <w:noWrap/>
            <w:vAlign w:val="center"/>
            <w:hideMark/>
          </w:tcPr>
          <w:p w14:paraId="38F04EE8" w14:textId="77777777" w:rsidR="00045F73" w:rsidRPr="002A4503" w:rsidRDefault="00045F73" w:rsidP="00D36515">
            <w:pPr>
              <w:spacing w:after="0"/>
              <w:rPr>
                <w:sz w:val="18"/>
                <w:szCs w:val="18"/>
              </w:rPr>
            </w:pPr>
            <w:r w:rsidRPr="002A4503">
              <w:rPr>
                <w:sz w:val="18"/>
                <w:szCs w:val="18"/>
              </w:rPr>
              <w:t>2.47 (0.90)</w:t>
            </w:r>
          </w:p>
        </w:tc>
        <w:tc>
          <w:tcPr>
            <w:tcW w:w="1601" w:type="dxa"/>
            <w:shd w:val="clear" w:color="auto" w:fill="F2F2F2" w:themeFill="background1" w:themeFillShade="F2"/>
            <w:noWrap/>
            <w:vAlign w:val="center"/>
            <w:hideMark/>
          </w:tcPr>
          <w:p w14:paraId="760FE2CF" w14:textId="77777777" w:rsidR="00045F73" w:rsidRPr="002A4503" w:rsidRDefault="00045F73" w:rsidP="00D36515">
            <w:pPr>
              <w:spacing w:after="0"/>
              <w:rPr>
                <w:sz w:val="18"/>
                <w:szCs w:val="18"/>
              </w:rPr>
            </w:pPr>
            <w:r w:rsidRPr="002A4503">
              <w:rPr>
                <w:sz w:val="18"/>
                <w:szCs w:val="18"/>
              </w:rPr>
              <w:t>0.695</w:t>
            </w:r>
          </w:p>
        </w:tc>
      </w:tr>
      <w:tr w:rsidR="003E251F" w:rsidRPr="002A4503" w14:paraId="0955FE9F" w14:textId="77777777" w:rsidTr="003E251F">
        <w:trPr>
          <w:trHeight w:val="290"/>
        </w:trPr>
        <w:tc>
          <w:tcPr>
            <w:tcW w:w="2972" w:type="dxa"/>
            <w:shd w:val="clear" w:color="auto" w:fill="auto"/>
            <w:noWrap/>
            <w:vAlign w:val="center"/>
            <w:hideMark/>
          </w:tcPr>
          <w:p w14:paraId="0C2D8F8D" w14:textId="2E95192A" w:rsidR="00045F73" w:rsidRPr="002A4503" w:rsidRDefault="00C21D92" w:rsidP="00D36515">
            <w:pPr>
              <w:spacing w:after="0"/>
              <w:rPr>
                <w:sz w:val="18"/>
                <w:szCs w:val="18"/>
              </w:rPr>
            </w:pPr>
            <w:r w:rsidRPr="002A4503">
              <w:rPr>
                <w:b/>
                <w:bCs/>
                <w:sz w:val="18"/>
                <w:szCs w:val="18"/>
              </w:rPr>
              <w:t xml:space="preserve">Baseline </w:t>
            </w:r>
            <w:r w:rsidR="00D66388" w:rsidRPr="002A4503">
              <w:rPr>
                <w:b/>
                <w:bCs/>
                <w:sz w:val="18"/>
                <w:szCs w:val="18"/>
              </w:rPr>
              <w:t>RCAT</w:t>
            </w:r>
            <w:r w:rsidRPr="002A4503">
              <w:rPr>
                <w:b/>
                <w:bCs/>
                <w:sz w:val="18"/>
                <w:szCs w:val="18"/>
              </w:rPr>
              <w:t xml:space="preserve"> Score</w:t>
            </w:r>
            <w:r w:rsidR="00D66388" w:rsidRPr="002A4503">
              <w:rPr>
                <w:sz w:val="18"/>
                <w:szCs w:val="18"/>
              </w:rPr>
              <w:t xml:space="preserve"> </w:t>
            </w:r>
            <w:r w:rsidR="00045F73" w:rsidRPr="002A4503">
              <w:rPr>
                <w:sz w:val="18"/>
                <w:szCs w:val="18"/>
              </w:rPr>
              <w:t>(mean, SD)</w:t>
            </w:r>
            <w:r w:rsidR="006216FA" w:rsidRPr="002A4503">
              <w:rPr>
                <w:sz w:val="18"/>
                <w:szCs w:val="18"/>
                <w:vertAlign w:val="superscript"/>
              </w:rPr>
              <w:t>1</w:t>
            </w:r>
            <w:r w:rsidR="00045F73" w:rsidRPr="002A4503">
              <w:rPr>
                <w:sz w:val="18"/>
                <w:szCs w:val="18"/>
              </w:rPr>
              <w:t xml:space="preserve"> </w:t>
            </w:r>
          </w:p>
        </w:tc>
        <w:tc>
          <w:tcPr>
            <w:tcW w:w="1418" w:type="dxa"/>
            <w:shd w:val="clear" w:color="auto" w:fill="auto"/>
            <w:noWrap/>
            <w:vAlign w:val="center"/>
            <w:hideMark/>
          </w:tcPr>
          <w:p w14:paraId="4AE8B93D" w14:textId="77777777" w:rsidR="00045F73" w:rsidRPr="002A4503" w:rsidRDefault="00045F73" w:rsidP="00D36515">
            <w:pPr>
              <w:spacing w:after="0"/>
              <w:rPr>
                <w:sz w:val="18"/>
                <w:szCs w:val="18"/>
              </w:rPr>
            </w:pPr>
            <w:r w:rsidRPr="002A4503">
              <w:rPr>
                <w:sz w:val="18"/>
                <w:szCs w:val="18"/>
              </w:rPr>
              <w:t>15.30 (9.91)</w:t>
            </w:r>
          </w:p>
        </w:tc>
        <w:tc>
          <w:tcPr>
            <w:tcW w:w="1417" w:type="dxa"/>
            <w:shd w:val="clear" w:color="auto" w:fill="auto"/>
            <w:noWrap/>
            <w:vAlign w:val="center"/>
            <w:hideMark/>
          </w:tcPr>
          <w:p w14:paraId="5D1728A8" w14:textId="77777777" w:rsidR="00045F73" w:rsidRPr="002A4503" w:rsidRDefault="00045F73" w:rsidP="00D36515">
            <w:pPr>
              <w:spacing w:after="0"/>
              <w:rPr>
                <w:sz w:val="18"/>
                <w:szCs w:val="18"/>
              </w:rPr>
            </w:pPr>
            <w:r w:rsidRPr="002A4503">
              <w:rPr>
                <w:sz w:val="18"/>
                <w:szCs w:val="18"/>
              </w:rPr>
              <w:t>15.46 (10.24)</w:t>
            </w:r>
          </w:p>
        </w:tc>
        <w:tc>
          <w:tcPr>
            <w:tcW w:w="1276" w:type="dxa"/>
            <w:shd w:val="clear" w:color="auto" w:fill="auto"/>
            <w:noWrap/>
            <w:vAlign w:val="center"/>
            <w:hideMark/>
          </w:tcPr>
          <w:p w14:paraId="5C7FAA84" w14:textId="77777777" w:rsidR="00045F73" w:rsidRPr="002A4503" w:rsidRDefault="00045F73" w:rsidP="00D36515">
            <w:pPr>
              <w:spacing w:after="0"/>
              <w:rPr>
                <w:sz w:val="18"/>
                <w:szCs w:val="18"/>
              </w:rPr>
            </w:pPr>
            <w:r w:rsidRPr="002A4503">
              <w:rPr>
                <w:sz w:val="18"/>
                <w:szCs w:val="18"/>
              </w:rPr>
              <w:t>15.05 (9.40)</w:t>
            </w:r>
          </w:p>
        </w:tc>
        <w:tc>
          <w:tcPr>
            <w:tcW w:w="1601" w:type="dxa"/>
            <w:shd w:val="clear" w:color="auto" w:fill="auto"/>
            <w:noWrap/>
            <w:vAlign w:val="center"/>
            <w:hideMark/>
          </w:tcPr>
          <w:p w14:paraId="28BD82F7" w14:textId="77777777" w:rsidR="00045F73" w:rsidRPr="002A4503" w:rsidRDefault="00045F73" w:rsidP="00D36515">
            <w:pPr>
              <w:spacing w:after="0"/>
              <w:rPr>
                <w:sz w:val="18"/>
                <w:szCs w:val="18"/>
              </w:rPr>
            </w:pPr>
            <w:r w:rsidRPr="002A4503">
              <w:rPr>
                <w:sz w:val="18"/>
                <w:szCs w:val="18"/>
              </w:rPr>
              <w:t>0.282</w:t>
            </w:r>
          </w:p>
        </w:tc>
      </w:tr>
      <w:tr w:rsidR="007C2D7D" w:rsidRPr="002A4503" w14:paraId="053E0213" w14:textId="77777777" w:rsidTr="0068794A">
        <w:trPr>
          <w:trHeight w:val="290"/>
        </w:trPr>
        <w:tc>
          <w:tcPr>
            <w:tcW w:w="2972" w:type="dxa"/>
            <w:shd w:val="clear" w:color="auto" w:fill="F2F2F2" w:themeFill="background1" w:themeFillShade="F2"/>
            <w:noWrap/>
            <w:vAlign w:val="center"/>
            <w:hideMark/>
          </w:tcPr>
          <w:p w14:paraId="4315D8C7" w14:textId="77777777" w:rsidR="00045F73" w:rsidRPr="002A4503" w:rsidRDefault="00045F73" w:rsidP="00D36515">
            <w:pPr>
              <w:spacing w:after="0"/>
              <w:rPr>
                <w:sz w:val="18"/>
                <w:szCs w:val="18"/>
              </w:rPr>
            </w:pPr>
            <w:r w:rsidRPr="002A4503">
              <w:rPr>
                <w:b/>
                <w:bCs/>
                <w:sz w:val="18"/>
                <w:szCs w:val="18"/>
              </w:rPr>
              <w:t>Baseline IAQLQ score</w:t>
            </w:r>
            <w:r w:rsidRPr="002A4503">
              <w:rPr>
                <w:sz w:val="18"/>
                <w:szCs w:val="18"/>
              </w:rPr>
              <w:t xml:space="preserve"> (mean, SD)</w:t>
            </w:r>
          </w:p>
        </w:tc>
        <w:tc>
          <w:tcPr>
            <w:tcW w:w="1418" w:type="dxa"/>
            <w:shd w:val="clear" w:color="auto" w:fill="F2F2F2" w:themeFill="background1" w:themeFillShade="F2"/>
            <w:noWrap/>
            <w:vAlign w:val="center"/>
            <w:hideMark/>
          </w:tcPr>
          <w:p w14:paraId="382A1AEB" w14:textId="77777777" w:rsidR="00045F73" w:rsidRPr="002A4503" w:rsidRDefault="00045F73" w:rsidP="00D36515">
            <w:pPr>
              <w:spacing w:after="0"/>
              <w:rPr>
                <w:sz w:val="18"/>
                <w:szCs w:val="18"/>
              </w:rPr>
            </w:pPr>
            <w:r w:rsidRPr="002A4503">
              <w:rPr>
                <w:sz w:val="18"/>
                <w:szCs w:val="18"/>
              </w:rPr>
              <w:t>3.36 (2.00)</w:t>
            </w:r>
          </w:p>
        </w:tc>
        <w:tc>
          <w:tcPr>
            <w:tcW w:w="1417" w:type="dxa"/>
            <w:shd w:val="clear" w:color="auto" w:fill="F2F2F2" w:themeFill="background1" w:themeFillShade="F2"/>
            <w:noWrap/>
            <w:vAlign w:val="center"/>
            <w:hideMark/>
          </w:tcPr>
          <w:p w14:paraId="42576DEE" w14:textId="77777777" w:rsidR="00045F73" w:rsidRPr="002A4503" w:rsidRDefault="00045F73" w:rsidP="00D36515">
            <w:pPr>
              <w:spacing w:after="0"/>
              <w:rPr>
                <w:sz w:val="18"/>
                <w:szCs w:val="18"/>
              </w:rPr>
            </w:pPr>
            <w:r w:rsidRPr="002A4503">
              <w:rPr>
                <w:sz w:val="18"/>
                <w:szCs w:val="18"/>
              </w:rPr>
              <w:t>3.48 (1.95)</w:t>
            </w:r>
          </w:p>
        </w:tc>
        <w:tc>
          <w:tcPr>
            <w:tcW w:w="1276" w:type="dxa"/>
            <w:shd w:val="clear" w:color="auto" w:fill="F2F2F2" w:themeFill="background1" w:themeFillShade="F2"/>
            <w:noWrap/>
            <w:vAlign w:val="center"/>
            <w:hideMark/>
          </w:tcPr>
          <w:p w14:paraId="2F212505" w14:textId="77777777" w:rsidR="00045F73" w:rsidRPr="002A4503" w:rsidRDefault="00045F73" w:rsidP="00D36515">
            <w:pPr>
              <w:spacing w:after="0"/>
              <w:rPr>
                <w:sz w:val="18"/>
                <w:szCs w:val="18"/>
              </w:rPr>
            </w:pPr>
            <w:r w:rsidRPr="002A4503">
              <w:rPr>
                <w:sz w:val="18"/>
                <w:szCs w:val="18"/>
              </w:rPr>
              <w:t>3.19 (2.06)</w:t>
            </w:r>
          </w:p>
        </w:tc>
        <w:tc>
          <w:tcPr>
            <w:tcW w:w="1601" w:type="dxa"/>
            <w:shd w:val="clear" w:color="auto" w:fill="F2F2F2" w:themeFill="background1" w:themeFillShade="F2"/>
            <w:noWrap/>
            <w:vAlign w:val="center"/>
            <w:hideMark/>
          </w:tcPr>
          <w:p w14:paraId="2595F753" w14:textId="77777777" w:rsidR="00045F73" w:rsidRPr="002A4503" w:rsidRDefault="00045F73" w:rsidP="00D36515">
            <w:pPr>
              <w:spacing w:after="0"/>
              <w:rPr>
                <w:sz w:val="18"/>
                <w:szCs w:val="18"/>
              </w:rPr>
            </w:pPr>
            <w:r w:rsidRPr="002A4503">
              <w:rPr>
                <w:sz w:val="18"/>
                <w:szCs w:val="18"/>
              </w:rPr>
              <w:t>0.471</w:t>
            </w:r>
          </w:p>
        </w:tc>
      </w:tr>
      <w:tr w:rsidR="003E251F" w:rsidRPr="002A4503" w14:paraId="52BC9F07" w14:textId="77777777" w:rsidTr="003E251F">
        <w:trPr>
          <w:trHeight w:val="290"/>
        </w:trPr>
        <w:tc>
          <w:tcPr>
            <w:tcW w:w="2972" w:type="dxa"/>
            <w:shd w:val="clear" w:color="auto" w:fill="auto"/>
            <w:noWrap/>
            <w:vAlign w:val="center"/>
            <w:hideMark/>
          </w:tcPr>
          <w:p w14:paraId="36E23AFD" w14:textId="5E21B2D5" w:rsidR="00045F73" w:rsidRPr="002A4503" w:rsidRDefault="00045F73" w:rsidP="00D36515">
            <w:pPr>
              <w:spacing w:after="0"/>
              <w:rPr>
                <w:sz w:val="18"/>
                <w:szCs w:val="18"/>
              </w:rPr>
            </w:pPr>
            <w:r w:rsidRPr="002A4503">
              <w:rPr>
                <w:b/>
                <w:bCs/>
                <w:sz w:val="18"/>
                <w:szCs w:val="18"/>
              </w:rPr>
              <w:t>Hay fever</w:t>
            </w:r>
            <w:r w:rsidR="006216FA" w:rsidRPr="002A4503">
              <w:rPr>
                <w:sz w:val="18"/>
                <w:szCs w:val="18"/>
              </w:rPr>
              <w:t xml:space="preserve"> </w:t>
            </w:r>
            <w:proofErr w:type="gramStart"/>
            <w:r w:rsidR="006216FA" w:rsidRPr="002A4503">
              <w:rPr>
                <w:sz w:val="18"/>
                <w:szCs w:val="18"/>
              </w:rPr>
              <w:t>n(</w:t>
            </w:r>
            <w:proofErr w:type="gramEnd"/>
            <w:r w:rsidR="006216FA" w:rsidRPr="002A4503">
              <w:rPr>
                <w:sz w:val="18"/>
                <w:szCs w:val="18"/>
              </w:rPr>
              <w:t>%)</w:t>
            </w:r>
          </w:p>
        </w:tc>
        <w:tc>
          <w:tcPr>
            <w:tcW w:w="1418" w:type="dxa"/>
            <w:shd w:val="clear" w:color="auto" w:fill="auto"/>
            <w:noWrap/>
            <w:vAlign w:val="center"/>
            <w:hideMark/>
          </w:tcPr>
          <w:p w14:paraId="1FFDDC92" w14:textId="59C15115" w:rsidR="00045F73" w:rsidRPr="002A4503" w:rsidRDefault="00045F73" w:rsidP="00D36515">
            <w:pPr>
              <w:spacing w:after="0"/>
              <w:rPr>
                <w:sz w:val="18"/>
                <w:szCs w:val="18"/>
              </w:rPr>
            </w:pPr>
          </w:p>
        </w:tc>
        <w:tc>
          <w:tcPr>
            <w:tcW w:w="1417" w:type="dxa"/>
            <w:shd w:val="clear" w:color="auto" w:fill="auto"/>
            <w:noWrap/>
            <w:vAlign w:val="center"/>
            <w:hideMark/>
          </w:tcPr>
          <w:p w14:paraId="69038CA7" w14:textId="68508052" w:rsidR="00045F73" w:rsidRPr="002A4503" w:rsidRDefault="00045F73" w:rsidP="00D36515">
            <w:pPr>
              <w:spacing w:after="0"/>
              <w:rPr>
                <w:sz w:val="18"/>
                <w:szCs w:val="18"/>
              </w:rPr>
            </w:pPr>
          </w:p>
        </w:tc>
        <w:tc>
          <w:tcPr>
            <w:tcW w:w="1276" w:type="dxa"/>
            <w:shd w:val="clear" w:color="auto" w:fill="auto"/>
            <w:noWrap/>
            <w:vAlign w:val="center"/>
            <w:hideMark/>
          </w:tcPr>
          <w:p w14:paraId="4837C4AD" w14:textId="7357C6FE" w:rsidR="00045F73" w:rsidRPr="002A4503" w:rsidRDefault="00045F73" w:rsidP="00D36515">
            <w:pPr>
              <w:spacing w:after="0"/>
              <w:rPr>
                <w:sz w:val="18"/>
                <w:szCs w:val="18"/>
              </w:rPr>
            </w:pPr>
          </w:p>
        </w:tc>
        <w:tc>
          <w:tcPr>
            <w:tcW w:w="1601" w:type="dxa"/>
            <w:shd w:val="clear" w:color="auto" w:fill="auto"/>
            <w:noWrap/>
            <w:vAlign w:val="center"/>
            <w:hideMark/>
          </w:tcPr>
          <w:p w14:paraId="1E80EACE" w14:textId="0979EC1F" w:rsidR="00045F73" w:rsidRPr="002A4503" w:rsidRDefault="00045F73" w:rsidP="00D36515">
            <w:pPr>
              <w:spacing w:after="0"/>
              <w:rPr>
                <w:sz w:val="18"/>
                <w:szCs w:val="18"/>
              </w:rPr>
            </w:pPr>
          </w:p>
        </w:tc>
      </w:tr>
      <w:tr w:rsidR="003E251F" w:rsidRPr="002A4503" w14:paraId="06E5DA39" w14:textId="77777777" w:rsidTr="003E251F">
        <w:trPr>
          <w:trHeight w:val="98"/>
        </w:trPr>
        <w:tc>
          <w:tcPr>
            <w:tcW w:w="2972" w:type="dxa"/>
            <w:shd w:val="clear" w:color="auto" w:fill="auto"/>
            <w:noWrap/>
            <w:vAlign w:val="center"/>
            <w:hideMark/>
          </w:tcPr>
          <w:p w14:paraId="292DA03E" w14:textId="77777777" w:rsidR="00045F73" w:rsidRPr="002A4503" w:rsidRDefault="00045F73" w:rsidP="00D36515">
            <w:pPr>
              <w:spacing w:after="0"/>
              <w:rPr>
                <w:sz w:val="18"/>
                <w:szCs w:val="18"/>
              </w:rPr>
            </w:pPr>
            <w:r w:rsidRPr="002A4503">
              <w:rPr>
                <w:sz w:val="18"/>
                <w:szCs w:val="18"/>
              </w:rPr>
              <w:t>No</w:t>
            </w:r>
          </w:p>
        </w:tc>
        <w:tc>
          <w:tcPr>
            <w:tcW w:w="1418" w:type="dxa"/>
            <w:shd w:val="clear" w:color="auto" w:fill="auto"/>
            <w:noWrap/>
            <w:vAlign w:val="center"/>
            <w:hideMark/>
          </w:tcPr>
          <w:p w14:paraId="5669360D" w14:textId="77777777" w:rsidR="00045F73" w:rsidRPr="002A4503" w:rsidRDefault="00045F73" w:rsidP="00D36515">
            <w:pPr>
              <w:spacing w:after="0"/>
              <w:rPr>
                <w:sz w:val="18"/>
                <w:szCs w:val="18"/>
              </w:rPr>
            </w:pPr>
            <w:r w:rsidRPr="002A4503">
              <w:rPr>
                <w:sz w:val="18"/>
                <w:szCs w:val="18"/>
              </w:rPr>
              <w:t>91(26.4)</w:t>
            </w:r>
          </w:p>
        </w:tc>
        <w:tc>
          <w:tcPr>
            <w:tcW w:w="1417" w:type="dxa"/>
            <w:shd w:val="clear" w:color="auto" w:fill="auto"/>
            <w:noWrap/>
            <w:vAlign w:val="center"/>
            <w:hideMark/>
          </w:tcPr>
          <w:p w14:paraId="1D4B6E29" w14:textId="77777777" w:rsidR="00045F73" w:rsidRPr="002A4503" w:rsidRDefault="00045F73" w:rsidP="00D36515">
            <w:pPr>
              <w:spacing w:after="0"/>
              <w:rPr>
                <w:sz w:val="18"/>
                <w:szCs w:val="18"/>
              </w:rPr>
            </w:pPr>
            <w:r w:rsidRPr="002A4503">
              <w:rPr>
                <w:sz w:val="18"/>
                <w:szCs w:val="18"/>
              </w:rPr>
              <w:t>53 (25.9)</w:t>
            </w:r>
          </w:p>
        </w:tc>
        <w:tc>
          <w:tcPr>
            <w:tcW w:w="1276" w:type="dxa"/>
            <w:shd w:val="clear" w:color="auto" w:fill="auto"/>
            <w:noWrap/>
            <w:vAlign w:val="center"/>
            <w:hideMark/>
          </w:tcPr>
          <w:p w14:paraId="71CDE1C6" w14:textId="77777777" w:rsidR="00045F73" w:rsidRPr="002A4503" w:rsidRDefault="00045F73" w:rsidP="00D36515">
            <w:pPr>
              <w:spacing w:after="0"/>
              <w:rPr>
                <w:sz w:val="18"/>
                <w:szCs w:val="18"/>
              </w:rPr>
            </w:pPr>
            <w:r w:rsidRPr="002A4503">
              <w:rPr>
                <w:sz w:val="18"/>
                <w:szCs w:val="18"/>
              </w:rPr>
              <w:t>38 (27.1)</w:t>
            </w:r>
          </w:p>
        </w:tc>
        <w:tc>
          <w:tcPr>
            <w:tcW w:w="1601" w:type="dxa"/>
            <w:shd w:val="clear" w:color="auto" w:fill="auto"/>
            <w:noWrap/>
            <w:vAlign w:val="center"/>
            <w:hideMark/>
          </w:tcPr>
          <w:p w14:paraId="025B62B1" w14:textId="77777777" w:rsidR="00045F73" w:rsidRPr="002A4503" w:rsidRDefault="00045F73" w:rsidP="00D36515">
            <w:pPr>
              <w:spacing w:after="0"/>
              <w:rPr>
                <w:sz w:val="18"/>
                <w:szCs w:val="18"/>
              </w:rPr>
            </w:pPr>
            <w:r w:rsidRPr="002A4503">
              <w:rPr>
                <w:sz w:val="18"/>
                <w:szCs w:val="18"/>
              </w:rPr>
              <w:t>0.790</w:t>
            </w:r>
          </w:p>
        </w:tc>
      </w:tr>
      <w:tr w:rsidR="003E251F" w:rsidRPr="002A4503" w14:paraId="28838140" w14:textId="77777777" w:rsidTr="003E251F">
        <w:trPr>
          <w:trHeight w:val="293"/>
        </w:trPr>
        <w:tc>
          <w:tcPr>
            <w:tcW w:w="2972" w:type="dxa"/>
            <w:shd w:val="clear" w:color="auto" w:fill="auto"/>
            <w:noWrap/>
            <w:vAlign w:val="center"/>
            <w:hideMark/>
          </w:tcPr>
          <w:p w14:paraId="3AF17FD9" w14:textId="77777777" w:rsidR="00045F73" w:rsidRPr="002A4503" w:rsidRDefault="00045F73" w:rsidP="00D36515">
            <w:pPr>
              <w:spacing w:after="0"/>
              <w:rPr>
                <w:sz w:val="18"/>
                <w:szCs w:val="18"/>
              </w:rPr>
            </w:pPr>
            <w:r w:rsidRPr="002A4503">
              <w:rPr>
                <w:sz w:val="18"/>
                <w:szCs w:val="18"/>
              </w:rPr>
              <w:t>Yes</w:t>
            </w:r>
          </w:p>
        </w:tc>
        <w:tc>
          <w:tcPr>
            <w:tcW w:w="1418" w:type="dxa"/>
            <w:shd w:val="clear" w:color="auto" w:fill="auto"/>
            <w:noWrap/>
            <w:vAlign w:val="center"/>
            <w:hideMark/>
          </w:tcPr>
          <w:p w14:paraId="5DC268B6" w14:textId="77777777" w:rsidR="00045F73" w:rsidRPr="002A4503" w:rsidRDefault="00045F73" w:rsidP="00D36515">
            <w:pPr>
              <w:spacing w:after="0"/>
              <w:rPr>
                <w:sz w:val="18"/>
                <w:szCs w:val="18"/>
              </w:rPr>
            </w:pPr>
            <w:r w:rsidRPr="002A4503">
              <w:rPr>
                <w:sz w:val="18"/>
                <w:szCs w:val="18"/>
              </w:rPr>
              <w:t>254 (73.6)</w:t>
            </w:r>
          </w:p>
        </w:tc>
        <w:tc>
          <w:tcPr>
            <w:tcW w:w="1417" w:type="dxa"/>
            <w:shd w:val="clear" w:color="auto" w:fill="auto"/>
            <w:noWrap/>
            <w:vAlign w:val="center"/>
            <w:hideMark/>
          </w:tcPr>
          <w:p w14:paraId="0637E437" w14:textId="77777777" w:rsidR="00045F73" w:rsidRPr="002A4503" w:rsidRDefault="00045F73" w:rsidP="00D36515">
            <w:pPr>
              <w:spacing w:after="0"/>
              <w:rPr>
                <w:sz w:val="18"/>
                <w:szCs w:val="18"/>
              </w:rPr>
            </w:pPr>
            <w:r w:rsidRPr="002A4503">
              <w:rPr>
                <w:sz w:val="18"/>
                <w:szCs w:val="18"/>
              </w:rPr>
              <w:t>152 (74.2)</w:t>
            </w:r>
          </w:p>
        </w:tc>
        <w:tc>
          <w:tcPr>
            <w:tcW w:w="1276" w:type="dxa"/>
            <w:shd w:val="clear" w:color="auto" w:fill="auto"/>
            <w:noWrap/>
            <w:vAlign w:val="center"/>
            <w:hideMark/>
          </w:tcPr>
          <w:p w14:paraId="293ABA25" w14:textId="77777777" w:rsidR="00045F73" w:rsidRPr="002A4503" w:rsidRDefault="00045F73" w:rsidP="00D36515">
            <w:pPr>
              <w:spacing w:after="0"/>
              <w:rPr>
                <w:sz w:val="18"/>
                <w:szCs w:val="18"/>
              </w:rPr>
            </w:pPr>
            <w:r w:rsidRPr="002A4503">
              <w:rPr>
                <w:sz w:val="18"/>
                <w:szCs w:val="18"/>
              </w:rPr>
              <w:t>99 (72.9)</w:t>
            </w:r>
          </w:p>
        </w:tc>
        <w:tc>
          <w:tcPr>
            <w:tcW w:w="1601" w:type="dxa"/>
            <w:shd w:val="clear" w:color="auto" w:fill="auto"/>
            <w:noWrap/>
            <w:vAlign w:val="center"/>
            <w:hideMark/>
          </w:tcPr>
          <w:p w14:paraId="4D03DEB4" w14:textId="25641FD4" w:rsidR="00045F73" w:rsidRPr="002A4503" w:rsidRDefault="00045F73" w:rsidP="00D36515">
            <w:pPr>
              <w:spacing w:after="0"/>
              <w:rPr>
                <w:sz w:val="18"/>
                <w:szCs w:val="18"/>
              </w:rPr>
            </w:pPr>
          </w:p>
        </w:tc>
      </w:tr>
    </w:tbl>
    <w:p w14:paraId="693B6147" w14:textId="77777777" w:rsidR="006216FA" w:rsidRDefault="008C02A3" w:rsidP="00D36515">
      <w:pPr>
        <w:pStyle w:val="TableNotes"/>
      </w:pPr>
      <w:r w:rsidRPr="008C02A3">
        <w:t>Notes:</w:t>
      </w:r>
      <w:r>
        <w:t xml:space="preserve"> </w:t>
      </w:r>
    </w:p>
    <w:p w14:paraId="64DB2818" w14:textId="494069FD" w:rsidR="00045F73" w:rsidRDefault="00045F73" w:rsidP="00D36515">
      <w:pPr>
        <w:pStyle w:val="TableNotes"/>
      </w:pPr>
      <w:r w:rsidRPr="008C02A3">
        <w:t>*p-value &lt; 0.05 was determined as statistically significant</w:t>
      </w:r>
    </w:p>
    <w:p w14:paraId="472EEEAB" w14:textId="09B5AB28" w:rsidR="006216FA" w:rsidRPr="006216FA" w:rsidRDefault="006216FA" w:rsidP="00D36515">
      <w:pPr>
        <w:pStyle w:val="TableNotes"/>
        <w:rPr>
          <w:szCs w:val="20"/>
        </w:rPr>
      </w:pPr>
      <w:r>
        <w:rPr>
          <w:szCs w:val="20"/>
          <w:vertAlign w:val="superscript"/>
        </w:rPr>
        <w:t xml:space="preserve">1 </w:t>
      </w:r>
      <w:r>
        <w:t xml:space="preserve">Baseline RCAT score </w:t>
      </w:r>
      <w:r w:rsidRPr="008C02A3">
        <w:t>missing: n=7, all in comparator arm</w:t>
      </w:r>
    </w:p>
    <w:p w14:paraId="35A4F17E" w14:textId="627A776A" w:rsidR="00045F73" w:rsidRPr="004C2CA1" w:rsidRDefault="00045F73" w:rsidP="00D36515">
      <w:pPr>
        <w:pStyle w:val="Heading3"/>
      </w:pPr>
      <w:r w:rsidRPr="004C2CA1">
        <w:t xml:space="preserve">Intervention </w:t>
      </w:r>
      <w:r w:rsidR="005A7934">
        <w:t>E</w:t>
      </w:r>
      <w:r w:rsidRPr="004C2CA1">
        <w:t xml:space="preserve">ffect on </w:t>
      </w:r>
      <w:r w:rsidR="005A7934">
        <w:t>C</w:t>
      </w:r>
      <w:r w:rsidRPr="004C2CA1">
        <w:t>osts</w:t>
      </w:r>
    </w:p>
    <w:p w14:paraId="5E2C2898" w14:textId="5E7BE336" w:rsidR="00045F73" w:rsidRDefault="003637A9" w:rsidP="00D36515">
      <w:pPr>
        <w:rPr>
          <w:sz w:val="20"/>
          <w:szCs w:val="20"/>
        </w:rPr>
      </w:pPr>
      <w:r w:rsidRPr="003637A9">
        <w:t xml:space="preserve">Annualised intervention cost was $349 per participant in the intervention arm. The intervention costs were estimated from training materials development, </w:t>
      </w:r>
      <w:r w:rsidR="007219CE">
        <w:t xml:space="preserve">pharmacist payments </w:t>
      </w:r>
      <w:r w:rsidRPr="003637A9">
        <w:t>and costs associated with items such as software licenses, tool development and hardware (</w:t>
      </w:r>
      <w:r w:rsidR="001266D8">
        <w:fldChar w:fldCharType="begin" w:fldLock="1"/>
      </w:r>
      <w:r w:rsidR="001266D8">
        <w:instrText xml:space="preserve"> REF _Ref55851648 \h </w:instrText>
      </w:r>
      <w:r w:rsidR="008B0BA9">
        <w:instrText xml:space="preserve"> \* MERGEFORMAT </w:instrText>
      </w:r>
      <w:r w:rsidR="001266D8">
        <w:fldChar w:fldCharType="separate"/>
      </w:r>
      <w:r w:rsidR="00CE43AA">
        <w:t xml:space="preserve">Table </w:t>
      </w:r>
      <w:r w:rsidR="00CE43AA">
        <w:rPr>
          <w:noProof/>
        </w:rPr>
        <w:t>28</w:t>
      </w:r>
      <w:r w:rsidR="001266D8">
        <w:fldChar w:fldCharType="end"/>
      </w:r>
      <w:r w:rsidR="00CE43AA">
        <w:t>-29</w:t>
      </w:r>
      <w:r w:rsidRPr="003637A9">
        <w:t xml:space="preserve">). All participants in the </w:t>
      </w:r>
      <w:r w:rsidRPr="003637A9">
        <w:lastRenderedPageBreak/>
        <w:t>comparator arm were assumed to have accessed the standard level of care. Even though there were differences in the mean costs between the two arms during the trial, these differences were not statistically significant (</w:t>
      </w:r>
      <w:r w:rsidR="001266D8">
        <w:fldChar w:fldCharType="begin" w:fldLock="1"/>
      </w:r>
      <w:r w:rsidR="001266D8">
        <w:instrText xml:space="preserve"> REF _Ref55851699 \h </w:instrText>
      </w:r>
      <w:r w:rsidR="008B0BA9">
        <w:instrText xml:space="preserve"> \* MERGEFORMAT </w:instrText>
      </w:r>
      <w:r w:rsidR="001266D8">
        <w:fldChar w:fldCharType="separate"/>
      </w:r>
      <w:r w:rsidR="00CE43AA">
        <w:t xml:space="preserve">Table </w:t>
      </w:r>
      <w:r w:rsidR="00CE43AA">
        <w:rPr>
          <w:noProof/>
        </w:rPr>
        <w:t>30</w:t>
      </w:r>
      <w:r w:rsidR="001266D8">
        <w:fldChar w:fldCharType="end"/>
      </w:r>
      <w:r w:rsidRPr="003637A9">
        <w:t>). Thus, the mean costs of MBS (intervention, $2436 and comparator, $2496), PBS (intervention, $1599 and comparator, $1448) and the total costs (intervention, $4035 and comparator, $3943) were not statistically different between arms (</w:t>
      </w:r>
      <w:r w:rsidR="0037189C">
        <w:fldChar w:fldCharType="begin" w:fldLock="1"/>
      </w:r>
      <w:r w:rsidR="0037189C">
        <w:instrText xml:space="preserve"> REF _Ref55851886 \h </w:instrText>
      </w:r>
      <w:r w:rsidR="008B0BA9">
        <w:instrText xml:space="preserve"> \* MERGEFORMAT </w:instrText>
      </w:r>
      <w:r w:rsidR="0037189C">
        <w:fldChar w:fldCharType="separate"/>
      </w:r>
      <w:r w:rsidR="0037189C">
        <w:t xml:space="preserve">Figure </w:t>
      </w:r>
      <w:r w:rsidR="0037189C">
        <w:rPr>
          <w:noProof/>
        </w:rPr>
        <w:t>27</w:t>
      </w:r>
      <w:r w:rsidR="0037189C">
        <w:fldChar w:fldCharType="end"/>
      </w:r>
      <w:r w:rsidRPr="003637A9">
        <w:t>). Including the intervention costs, the overall annual total costs in the intervention arm were $4384 per participant.</w:t>
      </w:r>
    </w:p>
    <w:p w14:paraId="70944836" w14:textId="665E1BDD" w:rsidR="001266D8" w:rsidRDefault="001266D8" w:rsidP="00D36515">
      <w:pPr>
        <w:pStyle w:val="Caption"/>
        <w:keepNext/>
      </w:pPr>
      <w:bookmarkStart w:id="416" w:name="_Ref55851648"/>
      <w:bookmarkStart w:id="417" w:name="_Toc64383117"/>
      <w:r>
        <w:t xml:space="preserve">Table </w:t>
      </w:r>
      <w:r>
        <w:fldChar w:fldCharType="begin"/>
      </w:r>
      <w:r>
        <w:instrText>SEQ Table \* ARABIC</w:instrText>
      </w:r>
      <w:r>
        <w:fldChar w:fldCharType="separate"/>
      </w:r>
      <w:r w:rsidR="00804076">
        <w:rPr>
          <w:noProof/>
        </w:rPr>
        <w:t>30</w:t>
      </w:r>
      <w:r>
        <w:fldChar w:fldCharType="end"/>
      </w:r>
      <w:bookmarkEnd w:id="416"/>
      <w:r>
        <w:t>: Budget summary for the Pharmacy Trial Program</w:t>
      </w:r>
      <w:bookmarkEnd w:id="417"/>
    </w:p>
    <w:tbl>
      <w:tblPr>
        <w:tblW w:w="9190" w:type="dxa"/>
        <w:tblBorders>
          <w:bottom w:val="single" w:sz="4" w:space="0" w:color="auto"/>
        </w:tblBorders>
        <w:tblLook w:val="04A0" w:firstRow="1" w:lastRow="0" w:firstColumn="1" w:lastColumn="0" w:noHBand="0" w:noVBand="1"/>
      </w:tblPr>
      <w:tblGrid>
        <w:gridCol w:w="1921"/>
        <w:gridCol w:w="2460"/>
        <w:gridCol w:w="932"/>
        <w:gridCol w:w="1062"/>
        <w:gridCol w:w="911"/>
        <w:gridCol w:w="912"/>
        <w:gridCol w:w="992"/>
      </w:tblGrid>
      <w:tr w:rsidR="007C2D7D" w:rsidRPr="001B3CC2" w14:paraId="1C8B4857" w14:textId="77777777" w:rsidTr="001B3CC2">
        <w:trPr>
          <w:trHeight w:val="290"/>
          <w:tblHeader/>
        </w:trPr>
        <w:tc>
          <w:tcPr>
            <w:tcW w:w="4385" w:type="dxa"/>
            <w:gridSpan w:val="2"/>
            <w:shd w:val="clear" w:color="auto" w:fill="000000" w:themeFill="text1"/>
            <w:noWrap/>
            <w:vAlign w:val="center"/>
            <w:hideMark/>
          </w:tcPr>
          <w:p w14:paraId="2636324D" w14:textId="77777777" w:rsidR="00045F73" w:rsidRPr="001B3CC2" w:rsidRDefault="00045F73" w:rsidP="00D36515">
            <w:pPr>
              <w:spacing w:after="0"/>
              <w:rPr>
                <w:b/>
                <w:bCs/>
                <w:sz w:val="18"/>
                <w:szCs w:val="18"/>
              </w:rPr>
            </w:pPr>
            <w:r w:rsidRPr="001B3CC2">
              <w:rPr>
                <w:b/>
                <w:bCs/>
                <w:sz w:val="18"/>
                <w:szCs w:val="18"/>
              </w:rPr>
              <w:t>Item Description</w:t>
            </w:r>
          </w:p>
        </w:tc>
        <w:tc>
          <w:tcPr>
            <w:tcW w:w="932" w:type="dxa"/>
            <w:shd w:val="clear" w:color="auto" w:fill="000000" w:themeFill="text1"/>
            <w:noWrap/>
            <w:vAlign w:val="center"/>
            <w:hideMark/>
          </w:tcPr>
          <w:p w14:paraId="0834705E" w14:textId="77777777" w:rsidR="00045F73" w:rsidRPr="001B3CC2" w:rsidRDefault="00045F73" w:rsidP="00D36515">
            <w:pPr>
              <w:spacing w:after="0"/>
              <w:rPr>
                <w:b/>
                <w:bCs/>
                <w:sz w:val="18"/>
                <w:szCs w:val="18"/>
              </w:rPr>
            </w:pPr>
            <w:r w:rsidRPr="001B3CC2">
              <w:rPr>
                <w:b/>
                <w:bCs/>
                <w:sz w:val="18"/>
                <w:szCs w:val="18"/>
              </w:rPr>
              <w:t xml:space="preserve">Costs </w:t>
            </w:r>
          </w:p>
        </w:tc>
        <w:tc>
          <w:tcPr>
            <w:tcW w:w="1062" w:type="dxa"/>
            <w:shd w:val="clear" w:color="auto" w:fill="000000" w:themeFill="text1"/>
            <w:noWrap/>
            <w:vAlign w:val="center"/>
            <w:hideMark/>
          </w:tcPr>
          <w:p w14:paraId="5EC7890F" w14:textId="77777777" w:rsidR="00045F73" w:rsidRPr="001B3CC2" w:rsidRDefault="00045F73" w:rsidP="00D36515">
            <w:pPr>
              <w:spacing w:after="0"/>
              <w:rPr>
                <w:b/>
                <w:bCs/>
                <w:sz w:val="18"/>
                <w:szCs w:val="18"/>
              </w:rPr>
            </w:pPr>
            <w:r w:rsidRPr="001B3CC2">
              <w:rPr>
                <w:b/>
                <w:bCs/>
                <w:sz w:val="18"/>
                <w:szCs w:val="18"/>
              </w:rPr>
              <w:t>F/Y 17/18</w:t>
            </w:r>
          </w:p>
        </w:tc>
        <w:tc>
          <w:tcPr>
            <w:tcW w:w="911" w:type="dxa"/>
            <w:shd w:val="clear" w:color="auto" w:fill="000000" w:themeFill="text1"/>
            <w:noWrap/>
            <w:vAlign w:val="center"/>
            <w:hideMark/>
          </w:tcPr>
          <w:p w14:paraId="27E1E628" w14:textId="77777777" w:rsidR="00045F73" w:rsidRPr="001B3CC2" w:rsidRDefault="00045F73" w:rsidP="00D36515">
            <w:pPr>
              <w:spacing w:after="0"/>
              <w:rPr>
                <w:b/>
                <w:bCs/>
                <w:sz w:val="18"/>
                <w:szCs w:val="18"/>
              </w:rPr>
            </w:pPr>
            <w:r w:rsidRPr="001B3CC2">
              <w:rPr>
                <w:b/>
                <w:bCs/>
                <w:sz w:val="18"/>
                <w:szCs w:val="18"/>
              </w:rPr>
              <w:t>F/Y 18/19</w:t>
            </w:r>
          </w:p>
        </w:tc>
        <w:tc>
          <w:tcPr>
            <w:tcW w:w="910" w:type="dxa"/>
            <w:shd w:val="clear" w:color="auto" w:fill="000000" w:themeFill="text1"/>
            <w:noWrap/>
            <w:vAlign w:val="center"/>
            <w:hideMark/>
          </w:tcPr>
          <w:p w14:paraId="204760FA" w14:textId="77777777" w:rsidR="00045F73" w:rsidRPr="001B3CC2" w:rsidRDefault="00045F73" w:rsidP="00D36515">
            <w:pPr>
              <w:spacing w:after="0"/>
              <w:rPr>
                <w:b/>
                <w:bCs/>
                <w:sz w:val="18"/>
                <w:szCs w:val="18"/>
              </w:rPr>
            </w:pPr>
            <w:r w:rsidRPr="001B3CC2">
              <w:rPr>
                <w:b/>
                <w:bCs/>
                <w:sz w:val="18"/>
                <w:szCs w:val="18"/>
              </w:rPr>
              <w:t>F/Y19/20</w:t>
            </w:r>
          </w:p>
        </w:tc>
        <w:tc>
          <w:tcPr>
            <w:tcW w:w="990" w:type="dxa"/>
            <w:shd w:val="clear" w:color="auto" w:fill="000000" w:themeFill="text1"/>
            <w:noWrap/>
            <w:vAlign w:val="center"/>
            <w:hideMark/>
          </w:tcPr>
          <w:p w14:paraId="6D60257E" w14:textId="77777777" w:rsidR="00045F73" w:rsidRPr="001B3CC2" w:rsidRDefault="00045F73" w:rsidP="00D36515">
            <w:pPr>
              <w:spacing w:after="0"/>
              <w:rPr>
                <w:b/>
                <w:bCs/>
                <w:sz w:val="18"/>
                <w:szCs w:val="18"/>
              </w:rPr>
            </w:pPr>
            <w:r w:rsidRPr="001B3CC2">
              <w:rPr>
                <w:b/>
                <w:bCs/>
                <w:sz w:val="18"/>
                <w:szCs w:val="18"/>
              </w:rPr>
              <w:t>F/Y20/21</w:t>
            </w:r>
          </w:p>
        </w:tc>
      </w:tr>
      <w:tr w:rsidR="007C2D7D" w:rsidRPr="001B3CC2" w14:paraId="5CB7B9C3" w14:textId="77777777" w:rsidTr="001B3CC2">
        <w:trPr>
          <w:trHeight w:val="290"/>
        </w:trPr>
        <w:tc>
          <w:tcPr>
            <w:tcW w:w="1923" w:type="dxa"/>
            <w:vMerge w:val="restart"/>
            <w:shd w:val="clear" w:color="auto" w:fill="auto"/>
            <w:noWrap/>
            <w:vAlign w:val="center"/>
            <w:hideMark/>
          </w:tcPr>
          <w:p w14:paraId="2662E4EF" w14:textId="77777777" w:rsidR="00045F73" w:rsidRPr="001B3CC2" w:rsidRDefault="00045F73" w:rsidP="00D36515">
            <w:pPr>
              <w:spacing w:after="0"/>
              <w:rPr>
                <w:b/>
                <w:bCs/>
                <w:sz w:val="18"/>
                <w:szCs w:val="18"/>
              </w:rPr>
            </w:pPr>
            <w:r w:rsidRPr="001B3CC2">
              <w:rPr>
                <w:b/>
                <w:bCs/>
                <w:sz w:val="18"/>
                <w:szCs w:val="18"/>
              </w:rPr>
              <w:t>Training materials development and associated expenses</w:t>
            </w:r>
          </w:p>
        </w:tc>
        <w:tc>
          <w:tcPr>
            <w:tcW w:w="2462" w:type="dxa"/>
            <w:shd w:val="clear" w:color="auto" w:fill="auto"/>
            <w:noWrap/>
            <w:vAlign w:val="center"/>
            <w:hideMark/>
          </w:tcPr>
          <w:p w14:paraId="3AF5688F" w14:textId="5F475081" w:rsidR="00045F73" w:rsidRPr="001B3CC2" w:rsidRDefault="3777690A" w:rsidP="00D36515">
            <w:pPr>
              <w:spacing w:after="0"/>
              <w:rPr>
                <w:i/>
                <w:iCs/>
                <w:sz w:val="18"/>
                <w:szCs w:val="18"/>
              </w:rPr>
            </w:pPr>
            <w:r w:rsidRPr="001B3CC2">
              <w:rPr>
                <w:i/>
                <w:iCs/>
                <w:sz w:val="18"/>
                <w:szCs w:val="18"/>
              </w:rPr>
              <w:t>Training material development including website hosting for 2 years (NAC and PSA)</w:t>
            </w:r>
          </w:p>
        </w:tc>
        <w:tc>
          <w:tcPr>
            <w:tcW w:w="932" w:type="dxa"/>
            <w:shd w:val="clear" w:color="auto" w:fill="auto"/>
            <w:noWrap/>
            <w:vAlign w:val="center"/>
            <w:hideMark/>
          </w:tcPr>
          <w:p w14:paraId="73B91794" w14:textId="77777777" w:rsidR="00045F73" w:rsidRPr="001B3CC2" w:rsidRDefault="00045F73" w:rsidP="00D36515">
            <w:pPr>
              <w:spacing w:after="0"/>
              <w:rPr>
                <w:sz w:val="18"/>
                <w:szCs w:val="18"/>
              </w:rPr>
            </w:pPr>
            <w:r w:rsidRPr="001B3CC2">
              <w:rPr>
                <w:sz w:val="18"/>
                <w:szCs w:val="18"/>
              </w:rPr>
              <w:t>150000</w:t>
            </w:r>
          </w:p>
        </w:tc>
        <w:tc>
          <w:tcPr>
            <w:tcW w:w="1062" w:type="dxa"/>
            <w:shd w:val="clear" w:color="auto" w:fill="auto"/>
            <w:noWrap/>
            <w:vAlign w:val="center"/>
            <w:hideMark/>
          </w:tcPr>
          <w:p w14:paraId="1ECA7C9B" w14:textId="77777777" w:rsidR="00045F73" w:rsidRPr="001B3CC2" w:rsidRDefault="00045F73" w:rsidP="00D36515">
            <w:pPr>
              <w:spacing w:after="0"/>
              <w:rPr>
                <w:sz w:val="18"/>
                <w:szCs w:val="18"/>
              </w:rPr>
            </w:pPr>
            <w:r w:rsidRPr="001B3CC2">
              <w:rPr>
                <w:sz w:val="18"/>
                <w:szCs w:val="18"/>
              </w:rPr>
              <w:t>150000</w:t>
            </w:r>
          </w:p>
        </w:tc>
        <w:tc>
          <w:tcPr>
            <w:tcW w:w="911" w:type="dxa"/>
            <w:shd w:val="clear" w:color="auto" w:fill="auto"/>
            <w:noWrap/>
            <w:vAlign w:val="center"/>
            <w:hideMark/>
          </w:tcPr>
          <w:p w14:paraId="591B1941" w14:textId="77777777" w:rsidR="00045F73" w:rsidRPr="001B3CC2" w:rsidRDefault="00045F73" w:rsidP="00D36515">
            <w:pPr>
              <w:spacing w:after="0"/>
              <w:rPr>
                <w:sz w:val="18"/>
                <w:szCs w:val="18"/>
              </w:rPr>
            </w:pPr>
            <w:r w:rsidRPr="001B3CC2">
              <w:rPr>
                <w:sz w:val="18"/>
                <w:szCs w:val="18"/>
              </w:rPr>
              <w:t>0</w:t>
            </w:r>
          </w:p>
        </w:tc>
        <w:tc>
          <w:tcPr>
            <w:tcW w:w="910" w:type="dxa"/>
            <w:shd w:val="clear" w:color="auto" w:fill="auto"/>
            <w:noWrap/>
            <w:vAlign w:val="center"/>
            <w:hideMark/>
          </w:tcPr>
          <w:p w14:paraId="7FA4AF5F" w14:textId="77777777" w:rsidR="00045F73" w:rsidRPr="001B3CC2" w:rsidRDefault="00045F73" w:rsidP="00D36515">
            <w:pPr>
              <w:spacing w:after="0"/>
              <w:rPr>
                <w:sz w:val="18"/>
                <w:szCs w:val="18"/>
              </w:rPr>
            </w:pPr>
            <w:r w:rsidRPr="001B3CC2">
              <w:rPr>
                <w:sz w:val="18"/>
                <w:szCs w:val="18"/>
              </w:rPr>
              <w:t>0</w:t>
            </w:r>
          </w:p>
        </w:tc>
        <w:tc>
          <w:tcPr>
            <w:tcW w:w="990" w:type="dxa"/>
            <w:shd w:val="clear" w:color="auto" w:fill="auto"/>
            <w:noWrap/>
            <w:vAlign w:val="center"/>
            <w:hideMark/>
          </w:tcPr>
          <w:p w14:paraId="6BE8CAC4" w14:textId="77777777" w:rsidR="00045F73" w:rsidRPr="001B3CC2" w:rsidRDefault="00045F73" w:rsidP="00D36515">
            <w:pPr>
              <w:spacing w:after="0"/>
              <w:rPr>
                <w:sz w:val="18"/>
                <w:szCs w:val="18"/>
              </w:rPr>
            </w:pPr>
            <w:r w:rsidRPr="001B3CC2">
              <w:rPr>
                <w:sz w:val="18"/>
                <w:szCs w:val="18"/>
              </w:rPr>
              <w:t>0</w:t>
            </w:r>
          </w:p>
        </w:tc>
      </w:tr>
      <w:tr w:rsidR="007C2D7D" w:rsidRPr="001B3CC2" w14:paraId="33FF4460" w14:textId="77777777" w:rsidTr="001B3CC2">
        <w:trPr>
          <w:trHeight w:val="290"/>
        </w:trPr>
        <w:tc>
          <w:tcPr>
            <w:tcW w:w="1923" w:type="dxa"/>
            <w:vMerge/>
            <w:vAlign w:val="center"/>
            <w:hideMark/>
          </w:tcPr>
          <w:p w14:paraId="0F5E51B9" w14:textId="77777777" w:rsidR="00045F73" w:rsidRPr="001B3CC2" w:rsidRDefault="00045F73" w:rsidP="00D36515">
            <w:pPr>
              <w:spacing w:after="0"/>
              <w:rPr>
                <w:sz w:val="18"/>
                <w:szCs w:val="18"/>
              </w:rPr>
            </w:pPr>
          </w:p>
        </w:tc>
        <w:tc>
          <w:tcPr>
            <w:tcW w:w="2462" w:type="dxa"/>
            <w:shd w:val="clear" w:color="auto" w:fill="auto"/>
            <w:noWrap/>
            <w:vAlign w:val="center"/>
            <w:hideMark/>
          </w:tcPr>
          <w:p w14:paraId="3071DE8E" w14:textId="77777777" w:rsidR="00045F73" w:rsidRPr="001B3CC2" w:rsidRDefault="00045F73" w:rsidP="00D36515">
            <w:pPr>
              <w:spacing w:after="0"/>
              <w:rPr>
                <w:i/>
                <w:iCs/>
                <w:sz w:val="18"/>
                <w:szCs w:val="18"/>
              </w:rPr>
            </w:pPr>
            <w:r w:rsidRPr="001B3CC2">
              <w:rPr>
                <w:i/>
                <w:iCs/>
                <w:sz w:val="18"/>
                <w:szCs w:val="18"/>
              </w:rPr>
              <w:t>Pharmacy resources (NAC and PSA)</w:t>
            </w:r>
          </w:p>
        </w:tc>
        <w:tc>
          <w:tcPr>
            <w:tcW w:w="932" w:type="dxa"/>
            <w:shd w:val="clear" w:color="auto" w:fill="auto"/>
            <w:noWrap/>
            <w:vAlign w:val="center"/>
            <w:hideMark/>
          </w:tcPr>
          <w:p w14:paraId="1B73B7D8" w14:textId="77777777" w:rsidR="00045F73" w:rsidRPr="001B3CC2" w:rsidRDefault="00045F73" w:rsidP="00D36515">
            <w:pPr>
              <w:spacing w:after="0"/>
              <w:rPr>
                <w:sz w:val="18"/>
                <w:szCs w:val="18"/>
              </w:rPr>
            </w:pPr>
            <w:r w:rsidRPr="001B3CC2">
              <w:rPr>
                <w:sz w:val="18"/>
                <w:szCs w:val="18"/>
              </w:rPr>
              <w:t>30000</w:t>
            </w:r>
          </w:p>
        </w:tc>
        <w:tc>
          <w:tcPr>
            <w:tcW w:w="1062" w:type="dxa"/>
            <w:shd w:val="clear" w:color="auto" w:fill="auto"/>
            <w:noWrap/>
            <w:vAlign w:val="center"/>
            <w:hideMark/>
          </w:tcPr>
          <w:p w14:paraId="41608D2B" w14:textId="77777777" w:rsidR="00045F73" w:rsidRPr="001B3CC2" w:rsidRDefault="00045F73" w:rsidP="00D36515">
            <w:pPr>
              <w:spacing w:after="0"/>
              <w:rPr>
                <w:sz w:val="18"/>
                <w:szCs w:val="18"/>
              </w:rPr>
            </w:pPr>
            <w:r w:rsidRPr="001B3CC2">
              <w:rPr>
                <w:sz w:val="18"/>
                <w:szCs w:val="18"/>
              </w:rPr>
              <w:t>30000</w:t>
            </w:r>
          </w:p>
        </w:tc>
        <w:tc>
          <w:tcPr>
            <w:tcW w:w="911" w:type="dxa"/>
            <w:shd w:val="clear" w:color="auto" w:fill="auto"/>
            <w:noWrap/>
            <w:vAlign w:val="center"/>
            <w:hideMark/>
          </w:tcPr>
          <w:p w14:paraId="30149133" w14:textId="77777777" w:rsidR="00045F73" w:rsidRPr="001B3CC2" w:rsidRDefault="00045F73" w:rsidP="00D36515">
            <w:pPr>
              <w:spacing w:after="0"/>
              <w:rPr>
                <w:sz w:val="18"/>
                <w:szCs w:val="18"/>
              </w:rPr>
            </w:pPr>
            <w:r w:rsidRPr="001B3CC2">
              <w:rPr>
                <w:sz w:val="18"/>
                <w:szCs w:val="18"/>
              </w:rPr>
              <w:t>0</w:t>
            </w:r>
          </w:p>
        </w:tc>
        <w:tc>
          <w:tcPr>
            <w:tcW w:w="910" w:type="dxa"/>
            <w:shd w:val="clear" w:color="auto" w:fill="auto"/>
            <w:noWrap/>
            <w:vAlign w:val="center"/>
            <w:hideMark/>
          </w:tcPr>
          <w:p w14:paraId="20131E8E" w14:textId="77777777" w:rsidR="00045F73" w:rsidRPr="001B3CC2" w:rsidRDefault="00045F73" w:rsidP="00D36515">
            <w:pPr>
              <w:spacing w:after="0"/>
              <w:rPr>
                <w:sz w:val="18"/>
                <w:szCs w:val="18"/>
              </w:rPr>
            </w:pPr>
            <w:r w:rsidRPr="001B3CC2">
              <w:rPr>
                <w:sz w:val="18"/>
                <w:szCs w:val="18"/>
              </w:rPr>
              <w:t>0</w:t>
            </w:r>
          </w:p>
        </w:tc>
        <w:tc>
          <w:tcPr>
            <w:tcW w:w="990" w:type="dxa"/>
            <w:shd w:val="clear" w:color="auto" w:fill="auto"/>
            <w:noWrap/>
            <w:vAlign w:val="center"/>
            <w:hideMark/>
          </w:tcPr>
          <w:p w14:paraId="1887FCF0" w14:textId="77777777" w:rsidR="00045F73" w:rsidRPr="001B3CC2" w:rsidRDefault="00045F73" w:rsidP="00D36515">
            <w:pPr>
              <w:spacing w:after="0"/>
              <w:rPr>
                <w:sz w:val="18"/>
                <w:szCs w:val="18"/>
              </w:rPr>
            </w:pPr>
            <w:r w:rsidRPr="001B3CC2">
              <w:rPr>
                <w:sz w:val="18"/>
                <w:szCs w:val="18"/>
              </w:rPr>
              <w:t>0</w:t>
            </w:r>
          </w:p>
        </w:tc>
      </w:tr>
      <w:tr w:rsidR="0068794A" w:rsidRPr="001B3CC2" w14:paraId="792DDA6A" w14:textId="77777777" w:rsidTr="001B3CC2">
        <w:trPr>
          <w:trHeight w:val="290"/>
        </w:trPr>
        <w:tc>
          <w:tcPr>
            <w:tcW w:w="1923" w:type="dxa"/>
            <w:shd w:val="clear" w:color="auto" w:fill="F2F2F2" w:themeFill="background1" w:themeFillShade="F2"/>
            <w:noWrap/>
            <w:vAlign w:val="center"/>
            <w:hideMark/>
          </w:tcPr>
          <w:p w14:paraId="62EEF1C3" w14:textId="77777777" w:rsidR="00045F73" w:rsidRPr="001B3CC2" w:rsidRDefault="00045F73" w:rsidP="00D36515">
            <w:pPr>
              <w:spacing w:after="0"/>
              <w:rPr>
                <w:b/>
                <w:bCs/>
                <w:sz w:val="18"/>
                <w:szCs w:val="18"/>
              </w:rPr>
            </w:pPr>
            <w:r w:rsidRPr="001B3CC2">
              <w:rPr>
                <w:b/>
                <w:bCs/>
                <w:sz w:val="18"/>
                <w:szCs w:val="18"/>
              </w:rPr>
              <w:t>Intervention</w:t>
            </w:r>
          </w:p>
        </w:tc>
        <w:tc>
          <w:tcPr>
            <w:tcW w:w="2462" w:type="dxa"/>
            <w:shd w:val="clear" w:color="auto" w:fill="F2F2F2" w:themeFill="background1" w:themeFillShade="F2"/>
            <w:noWrap/>
            <w:vAlign w:val="center"/>
            <w:hideMark/>
          </w:tcPr>
          <w:p w14:paraId="03BDAC59" w14:textId="531A816D" w:rsidR="00045F73" w:rsidRPr="001B3CC2" w:rsidRDefault="3777690A" w:rsidP="00D36515">
            <w:pPr>
              <w:spacing w:after="0"/>
              <w:rPr>
                <w:i/>
                <w:iCs/>
                <w:sz w:val="18"/>
                <w:szCs w:val="18"/>
              </w:rPr>
            </w:pPr>
            <w:r w:rsidRPr="001B3CC2">
              <w:rPr>
                <w:i/>
                <w:iCs/>
                <w:sz w:val="18"/>
                <w:szCs w:val="18"/>
              </w:rPr>
              <w:t>Payment to pharmacies (Pharmacy Guild) $80/hr*</w:t>
            </w:r>
            <w:r w:rsidR="00F14ED2" w:rsidRPr="001B3CC2">
              <w:rPr>
                <w:i/>
                <w:iCs/>
                <w:sz w:val="18"/>
                <w:szCs w:val="18"/>
              </w:rPr>
              <w:t xml:space="preserve"> – </w:t>
            </w:r>
            <w:r w:rsidRPr="001B3CC2">
              <w:rPr>
                <w:i/>
                <w:iCs/>
                <w:sz w:val="18"/>
                <w:szCs w:val="18"/>
              </w:rPr>
              <w:t>$120 per participant Intervention 280x120</w:t>
            </w:r>
          </w:p>
        </w:tc>
        <w:tc>
          <w:tcPr>
            <w:tcW w:w="932" w:type="dxa"/>
            <w:shd w:val="clear" w:color="auto" w:fill="F2F2F2" w:themeFill="background1" w:themeFillShade="F2"/>
            <w:noWrap/>
            <w:vAlign w:val="center"/>
            <w:hideMark/>
          </w:tcPr>
          <w:p w14:paraId="1E897207" w14:textId="77777777" w:rsidR="00045F73" w:rsidRPr="001B3CC2" w:rsidRDefault="00045F73" w:rsidP="00D36515">
            <w:pPr>
              <w:spacing w:after="0"/>
              <w:rPr>
                <w:sz w:val="18"/>
                <w:szCs w:val="18"/>
              </w:rPr>
            </w:pPr>
            <w:r w:rsidRPr="001B3CC2">
              <w:rPr>
                <w:sz w:val="18"/>
                <w:szCs w:val="18"/>
              </w:rPr>
              <w:t>16040</w:t>
            </w:r>
          </w:p>
        </w:tc>
        <w:tc>
          <w:tcPr>
            <w:tcW w:w="1062" w:type="dxa"/>
            <w:shd w:val="clear" w:color="auto" w:fill="F2F2F2" w:themeFill="background1" w:themeFillShade="F2"/>
            <w:noWrap/>
            <w:vAlign w:val="center"/>
            <w:hideMark/>
          </w:tcPr>
          <w:p w14:paraId="19E84A04" w14:textId="77777777" w:rsidR="00045F73" w:rsidRPr="001B3CC2" w:rsidRDefault="00045F73" w:rsidP="00D36515">
            <w:pPr>
              <w:spacing w:after="0"/>
              <w:rPr>
                <w:sz w:val="18"/>
                <w:szCs w:val="18"/>
              </w:rPr>
            </w:pPr>
            <w:r w:rsidRPr="001B3CC2">
              <w:rPr>
                <w:sz w:val="18"/>
                <w:szCs w:val="18"/>
              </w:rPr>
              <w:t>0</w:t>
            </w:r>
          </w:p>
        </w:tc>
        <w:tc>
          <w:tcPr>
            <w:tcW w:w="911" w:type="dxa"/>
            <w:shd w:val="clear" w:color="auto" w:fill="F2F2F2" w:themeFill="background1" w:themeFillShade="F2"/>
            <w:noWrap/>
            <w:vAlign w:val="center"/>
            <w:hideMark/>
          </w:tcPr>
          <w:p w14:paraId="7F6C3C43" w14:textId="77777777" w:rsidR="00045F73" w:rsidRPr="001B3CC2" w:rsidRDefault="00045F73" w:rsidP="00D36515">
            <w:pPr>
              <w:spacing w:after="0"/>
              <w:rPr>
                <w:sz w:val="18"/>
                <w:szCs w:val="18"/>
              </w:rPr>
            </w:pPr>
            <w:r w:rsidRPr="001B3CC2">
              <w:rPr>
                <w:sz w:val="18"/>
                <w:szCs w:val="18"/>
              </w:rPr>
              <w:t>0</w:t>
            </w:r>
          </w:p>
        </w:tc>
        <w:tc>
          <w:tcPr>
            <w:tcW w:w="910" w:type="dxa"/>
            <w:shd w:val="clear" w:color="auto" w:fill="F2F2F2" w:themeFill="background1" w:themeFillShade="F2"/>
            <w:noWrap/>
            <w:vAlign w:val="center"/>
            <w:hideMark/>
          </w:tcPr>
          <w:p w14:paraId="7650DB1C" w14:textId="77777777" w:rsidR="00045F73" w:rsidRPr="001B3CC2" w:rsidRDefault="00045F73" w:rsidP="00D36515">
            <w:pPr>
              <w:spacing w:after="0"/>
              <w:rPr>
                <w:sz w:val="18"/>
                <w:szCs w:val="18"/>
              </w:rPr>
            </w:pPr>
            <w:r w:rsidRPr="001B3CC2">
              <w:rPr>
                <w:sz w:val="18"/>
                <w:szCs w:val="18"/>
              </w:rPr>
              <w:t>16040</w:t>
            </w:r>
          </w:p>
        </w:tc>
        <w:tc>
          <w:tcPr>
            <w:tcW w:w="990" w:type="dxa"/>
            <w:shd w:val="clear" w:color="auto" w:fill="F2F2F2" w:themeFill="background1" w:themeFillShade="F2"/>
            <w:noWrap/>
            <w:vAlign w:val="center"/>
            <w:hideMark/>
          </w:tcPr>
          <w:p w14:paraId="16F2BC48" w14:textId="77777777" w:rsidR="00045F73" w:rsidRPr="001B3CC2" w:rsidRDefault="00045F73" w:rsidP="00D36515">
            <w:pPr>
              <w:spacing w:after="0"/>
              <w:rPr>
                <w:sz w:val="18"/>
                <w:szCs w:val="18"/>
              </w:rPr>
            </w:pPr>
            <w:r w:rsidRPr="001B3CC2">
              <w:rPr>
                <w:sz w:val="18"/>
                <w:szCs w:val="18"/>
              </w:rPr>
              <w:t>0</w:t>
            </w:r>
          </w:p>
        </w:tc>
      </w:tr>
      <w:tr w:rsidR="007C2D7D" w:rsidRPr="001B3CC2" w14:paraId="0D22193D" w14:textId="77777777" w:rsidTr="001B3CC2">
        <w:trPr>
          <w:trHeight w:val="96"/>
        </w:trPr>
        <w:tc>
          <w:tcPr>
            <w:tcW w:w="1923" w:type="dxa"/>
            <w:vMerge w:val="restart"/>
            <w:shd w:val="clear" w:color="auto" w:fill="auto"/>
            <w:noWrap/>
            <w:vAlign w:val="center"/>
            <w:hideMark/>
          </w:tcPr>
          <w:p w14:paraId="6F21008D" w14:textId="77777777" w:rsidR="00045F73" w:rsidRPr="001B3CC2" w:rsidRDefault="00045F73" w:rsidP="00D36515">
            <w:pPr>
              <w:spacing w:after="0"/>
              <w:rPr>
                <w:b/>
                <w:bCs/>
                <w:sz w:val="18"/>
                <w:szCs w:val="18"/>
              </w:rPr>
            </w:pPr>
            <w:r w:rsidRPr="001B3CC2">
              <w:rPr>
                <w:b/>
                <w:bCs/>
                <w:sz w:val="18"/>
                <w:szCs w:val="18"/>
              </w:rPr>
              <w:t>Other non-personnel Costs (software licenses, tool development, hardware etc.)</w:t>
            </w:r>
          </w:p>
        </w:tc>
        <w:tc>
          <w:tcPr>
            <w:tcW w:w="2462" w:type="dxa"/>
            <w:shd w:val="clear" w:color="auto" w:fill="auto"/>
            <w:noWrap/>
            <w:vAlign w:val="center"/>
            <w:hideMark/>
          </w:tcPr>
          <w:p w14:paraId="601F1EBA" w14:textId="644C9372" w:rsidR="00045F73" w:rsidRPr="001B3CC2" w:rsidRDefault="3777690A" w:rsidP="00D36515">
            <w:pPr>
              <w:spacing w:after="0"/>
              <w:rPr>
                <w:i/>
                <w:iCs/>
                <w:sz w:val="18"/>
                <w:szCs w:val="18"/>
              </w:rPr>
            </w:pPr>
            <w:r w:rsidRPr="001B3CC2">
              <w:rPr>
                <w:i/>
                <w:iCs/>
                <w:sz w:val="18"/>
                <w:szCs w:val="18"/>
              </w:rPr>
              <w:t>Tablets for data collection intervention pharmacies $300 each x40</w:t>
            </w:r>
          </w:p>
        </w:tc>
        <w:tc>
          <w:tcPr>
            <w:tcW w:w="932" w:type="dxa"/>
            <w:shd w:val="clear" w:color="auto" w:fill="auto"/>
            <w:noWrap/>
            <w:vAlign w:val="center"/>
            <w:hideMark/>
          </w:tcPr>
          <w:p w14:paraId="24EAA901" w14:textId="77777777" w:rsidR="00045F73" w:rsidRPr="001B3CC2" w:rsidRDefault="00045F73" w:rsidP="00D36515">
            <w:pPr>
              <w:spacing w:after="0"/>
              <w:rPr>
                <w:sz w:val="18"/>
                <w:szCs w:val="18"/>
              </w:rPr>
            </w:pPr>
            <w:r w:rsidRPr="001B3CC2">
              <w:rPr>
                <w:sz w:val="18"/>
                <w:szCs w:val="18"/>
              </w:rPr>
              <w:t>20000</w:t>
            </w:r>
          </w:p>
        </w:tc>
        <w:tc>
          <w:tcPr>
            <w:tcW w:w="1062" w:type="dxa"/>
            <w:shd w:val="clear" w:color="auto" w:fill="auto"/>
            <w:noWrap/>
            <w:vAlign w:val="center"/>
            <w:hideMark/>
          </w:tcPr>
          <w:p w14:paraId="59624043" w14:textId="77777777" w:rsidR="00045F73" w:rsidRPr="001B3CC2" w:rsidRDefault="00045F73" w:rsidP="00D36515">
            <w:pPr>
              <w:spacing w:after="0"/>
              <w:rPr>
                <w:sz w:val="18"/>
                <w:szCs w:val="18"/>
              </w:rPr>
            </w:pPr>
            <w:r w:rsidRPr="001B3CC2">
              <w:rPr>
                <w:sz w:val="18"/>
                <w:szCs w:val="18"/>
              </w:rPr>
              <w:t>10167.14</w:t>
            </w:r>
          </w:p>
        </w:tc>
        <w:tc>
          <w:tcPr>
            <w:tcW w:w="911" w:type="dxa"/>
            <w:shd w:val="clear" w:color="auto" w:fill="auto"/>
            <w:noWrap/>
            <w:vAlign w:val="center"/>
            <w:hideMark/>
          </w:tcPr>
          <w:p w14:paraId="29482D52" w14:textId="77777777" w:rsidR="00045F73" w:rsidRPr="001B3CC2" w:rsidRDefault="00045F73" w:rsidP="00D36515">
            <w:pPr>
              <w:spacing w:after="0"/>
              <w:rPr>
                <w:sz w:val="18"/>
                <w:szCs w:val="18"/>
              </w:rPr>
            </w:pPr>
            <w:r w:rsidRPr="001B3CC2">
              <w:rPr>
                <w:sz w:val="18"/>
                <w:szCs w:val="18"/>
              </w:rPr>
              <w:t>3859.91</w:t>
            </w:r>
          </w:p>
        </w:tc>
        <w:tc>
          <w:tcPr>
            <w:tcW w:w="910" w:type="dxa"/>
            <w:shd w:val="clear" w:color="auto" w:fill="auto"/>
            <w:noWrap/>
            <w:vAlign w:val="center"/>
            <w:hideMark/>
          </w:tcPr>
          <w:p w14:paraId="50FF7A9B" w14:textId="77777777" w:rsidR="00045F73" w:rsidRPr="001B3CC2" w:rsidRDefault="00045F73" w:rsidP="00D36515">
            <w:pPr>
              <w:spacing w:after="0"/>
              <w:rPr>
                <w:sz w:val="18"/>
                <w:szCs w:val="18"/>
              </w:rPr>
            </w:pPr>
            <w:r w:rsidRPr="001B3CC2">
              <w:rPr>
                <w:sz w:val="18"/>
                <w:szCs w:val="18"/>
              </w:rPr>
              <w:t>0</w:t>
            </w:r>
          </w:p>
        </w:tc>
        <w:tc>
          <w:tcPr>
            <w:tcW w:w="990" w:type="dxa"/>
            <w:shd w:val="clear" w:color="auto" w:fill="auto"/>
            <w:noWrap/>
            <w:vAlign w:val="center"/>
            <w:hideMark/>
          </w:tcPr>
          <w:p w14:paraId="740F61A6" w14:textId="77777777" w:rsidR="00045F73" w:rsidRPr="001B3CC2" w:rsidRDefault="00045F73" w:rsidP="00D36515">
            <w:pPr>
              <w:spacing w:after="0"/>
              <w:rPr>
                <w:sz w:val="18"/>
                <w:szCs w:val="18"/>
              </w:rPr>
            </w:pPr>
            <w:r w:rsidRPr="001B3CC2">
              <w:rPr>
                <w:sz w:val="18"/>
                <w:szCs w:val="18"/>
              </w:rPr>
              <w:t>0</w:t>
            </w:r>
          </w:p>
        </w:tc>
      </w:tr>
      <w:tr w:rsidR="007C2D7D" w:rsidRPr="001B3CC2" w14:paraId="33D3B85E" w14:textId="77777777" w:rsidTr="001B3CC2">
        <w:trPr>
          <w:trHeight w:val="290"/>
        </w:trPr>
        <w:tc>
          <w:tcPr>
            <w:tcW w:w="1923" w:type="dxa"/>
            <w:vMerge/>
            <w:vAlign w:val="center"/>
            <w:hideMark/>
          </w:tcPr>
          <w:p w14:paraId="702EFD6B" w14:textId="77777777" w:rsidR="00045F73" w:rsidRPr="001B3CC2" w:rsidRDefault="00045F73" w:rsidP="00D36515">
            <w:pPr>
              <w:spacing w:after="0"/>
              <w:rPr>
                <w:sz w:val="18"/>
                <w:szCs w:val="18"/>
              </w:rPr>
            </w:pPr>
          </w:p>
        </w:tc>
        <w:tc>
          <w:tcPr>
            <w:tcW w:w="2462" w:type="dxa"/>
            <w:shd w:val="clear" w:color="auto" w:fill="auto"/>
            <w:noWrap/>
            <w:vAlign w:val="center"/>
            <w:hideMark/>
          </w:tcPr>
          <w:p w14:paraId="55BCDDEB" w14:textId="77777777" w:rsidR="00045F73" w:rsidRPr="001B3CC2" w:rsidRDefault="00045F73" w:rsidP="00D36515">
            <w:pPr>
              <w:spacing w:after="0"/>
              <w:rPr>
                <w:i/>
                <w:iCs/>
                <w:sz w:val="18"/>
                <w:szCs w:val="18"/>
              </w:rPr>
            </w:pPr>
            <w:r w:rsidRPr="001B3CC2">
              <w:rPr>
                <w:i/>
                <w:iCs/>
                <w:sz w:val="18"/>
                <w:szCs w:val="18"/>
              </w:rPr>
              <w:t>Placebo Devices $100 each</w:t>
            </w:r>
          </w:p>
        </w:tc>
        <w:tc>
          <w:tcPr>
            <w:tcW w:w="932" w:type="dxa"/>
            <w:shd w:val="clear" w:color="auto" w:fill="auto"/>
            <w:noWrap/>
            <w:vAlign w:val="center"/>
            <w:hideMark/>
          </w:tcPr>
          <w:p w14:paraId="499A5783" w14:textId="77777777" w:rsidR="00045F73" w:rsidRPr="001B3CC2" w:rsidRDefault="00045F73" w:rsidP="00D36515">
            <w:pPr>
              <w:spacing w:after="0"/>
              <w:rPr>
                <w:sz w:val="18"/>
                <w:szCs w:val="18"/>
              </w:rPr>
            </w:pPr>
            <w:r w:rsidRPr="001B3CC2">
              <w:rPr>
                <w:sz w:val="18"/>
                <w:szCs w:val="18"/>
              </w:rPr>
              <w:t>4000</w:t>
            </w:r>
          </w:p>
        </w:tc>
        <w:tc>
          <w:tcPr>
            <w:tcW w:w="1062" w:type="dxa"/>
            <w:shd w:val="clear" w:color="auto" w:fill="auto"/>
            <w:noWrap/>
            <w:vAlign w:val="center"/>
            <w:hideMark/>
          </w:tcPr>
          <w:p w14:paraId="411C1FF2" w14:textId="77777777" w:rsidR="00045F73" w:rsidRPr="001B3CC2" w:rsidRDefault="00045F73" w:rsidP="00D36515">
            <w:pPr>
              <w:spacing w:after="0"/>
              <w:rPr>
                <w:sz w:val="18"/>
                <w:szCs w:val="18"/>
              </w:rPr>
            </w:pPr>
            <w:r w:rsidRPr="001B3CC2">
              <w:rPr>
                <w:sz w:val="18"/>
                <w:szCs w:val="18"/>
              </w:rPr>
              <w:t>0</w:t>
            </w:r>
          </w:p>
        </w:tc>
        <w:tc>
          <w:tcPr>
            <w:tcW w:w="911" w:type="dxa"/>
            <w:shd w:val="clear" w:color="auto" w:fill="auto"/>
            <w:noWrap/>
            <w:vAlign w:val="center"/>
            <w:hideMark/>
          </w:tcPr>
          <w:p w14:paraId="6F025B35" w14:textId="77777777" w:rsidR="00045F73" w:rsidRPr="001B3CC2" w:rsidRDefault="00045F73" w:rsidP="00D36515">
            <w:pPr>
              <w:spacing w:after="0"/>
              <w:rPr>
                <w:sz w:val="18"/>
                <w:szCs w:val="18"/>
              </w:rPr>
            </w:pPr>
            <w:r w:rsidRPr="001B3CC2">
              <w:rPr>
                <w:sz w:val="18"/>
                <w:szCs w:val="18"/>
              </w:rPr>
              <w:t>4000</w:t>
            </w:r>
          </w:p>
        </w:tc>
        <w:tc>
          <w:tcPr>
            <w:tcW w:w="910" w:type="dxa"/>
            <w:shd w:val="clear" w:color="auto" w:fill="auto"/>
            <w:noWrap/>
            <w:vAlign w:val="center"/>
            <w:hideMark/>
          </w:tcPr>
          <w:p w14:paraId="4871E75B" w14:textId="77777777" w:rsidR="00045F73" w:rsidRPr="001B3CC2" w:rsidRDefault="00045F73" w:rsidP="00D36515">
            <w:pPr>
              <w:spacing w:after="0"/>
              <w:rPr>
                <w:sz w:val="18"/>
                <w:szCs w:val="18"/>
              </w:rPr>
            </w:pPr>
            <w:r w:rsidRPr="001B3CC2">
              <w:rPr>
                <w:sz w:val="18"/>
                <w:szCs w:val="18"/>
              </w:rPr>
              <w:t>0</w:t>
            </w:r>
          </w:p>
        </w:tc>
        <w:tc>
          <w:tcPr>
            <w:tcW w:w="990" w:type="dxa"/>
            <w:shd w:val="clear" w:color="auto" w:fill="auto"/>
            <w:noWrap/>
            <w:vAlign w:val="center"/>
            <w:hideMark/>
          </w:tcPr>
          <w:p w14:paraId="54C56580" w14:textId="77777777" w:rsidR="00045F73" w:rsidRPr="001B3CC2" w:rsidRDefault="00045F73" w:rsidP="00D36515">
            <w:pPr>
              <w:spacing w:after="0"/>
              <w:rPr>
                <w:sz w:val="18"/>
                <w:szCs w:val="18"/>
              </w:rPr>
            </w:pPr>
            <w:r w:rsidRPr="001B3CC2">
              <w:rPr>
                <w:sz w:val="18"/>
                <w:szCs w:val="18"/>
              </w:rPr>
              <w:t>0</w:t>
            </w:r>
          </w:p>
        </w:tc>
      </w:tr>
      <w:tr w:rsidR="007C2D7D" w:rsidRPr="001B3CC2" w14:paraId="6CB3B12C" w14:textId="77777777" w:rsidTr="001B3CC2">
        <w:trPr>
          <w:trHeight w:val="290"/>
        </w:trPr>
        <w:tc>
          <w:tcPr>
            <w:tcW w:w="1923" w:type="dxa"/>
            <w:shd w:val="clear" w:color="auto" w:fill="F2F2F2" w:themeFill="background1" w:themeFillShade="F2"/>
            <w:noWrap/>
            <w:vAlign w:val="center"/>
            <w:hideMark/>
          </w:tcPr>
          <w:p w14:paraId="5C54B1F5" w14:textId="77777777" w:rsidR="00045F73" w:rsidRPr="001B3CC2" w:rsidRDefault="00045F73" w:rsidP="00D36515">
            <w:pPr>
              <w:spacing w:after="0"/>
              <w:rPr>
                <w:b/>
                <w:bCs/>
                <w:sz w:val="18"/>
                <w:szCs w:val="18"/>
              </w:rPr>
            </w:pPr>
            <w:r w:rsidRPr="001B3CC2">
              <w:rPr>
                <w:b/>
                <w:bCs/>
                <w:sz w:val="18"/>
                <w:szCs w:val="18"/>
              </w:rPr>
              <w:t>Sub-total</w:t>
            </w:r>
          </w:p>
        </w:tc>
        <w:tc>
          <w:tcPr>
            <w:tcW w:w="2462" w:type="dxa"/>
            <w:shd w:val="clear" w:color="auto" w:fill="F2F2F2" w:themeFill="background1" w:themeFillShade="F2"/>
            <w:noWrap/>
            <w:vAlign w:val="center"/>
            <w:hideMark/>
          </w:tcPr>
          <w:p w14:paraId="383BEC9B" w14:textId="77777777" w:rsidR="00045F73" w:rsidRPr="001B3CC2" w:rsidRDefault="00045F73" w:rsidP="00D36515">
            <w:pPr>
              <w:spacing w:after="0"/>
              <w:rPr>
                <w:sz w:val="18"/>
                <w:szCs w:val="18"/>
              </w:rPr>
            </w:pPr>
          </w:p>
        </w:tc>
        <w:tc>
          <w:tcPr>
            <w:tcW w:w="932" w:type="dxa"/>
            <w:shd w:val="clear" w:color="auto" w:fill="F2F2F2" w:themeFill="background1" w:themeFillShade="F2"/>
            <w:noWrap/>
            <w:vAlign w:val="center"/>
            <w:hideMark/>
          </w:tcPr>
          <w:p w14:paraId="6DF0BFA9" w14:textId="77777777" w:rsidR="00045F73" w:rsidRPr="001B3CC2" w:rsidRDefault="00045F73" w:rsidP="00D36515">
            <w:pPr>
              <w:spacing w:after="0"/>
              <w:rPr>
                <w:sz w:val="18"/>
                <w:szCs w:val="18"/>
              </w:rPr>
            </w:pPr>
          </w:p>
        </w:tc>
        <w:tc>
          <w:tcPr>
            <w:tcW w:w="1062" w:type="dxa"/>
            <w:shd w:val="clear" w:color="auto" w:fill="F2F2F2" w:themeFill="background1" w:themeFillShade="F2"/>
            <w:noWrap/>
            <w:vAlign w:val="center"/>
            <w:hideMark/>
          </w:tcPr>
          <w:p w14:paraId="47F5AFEE" w14:textId="77777777" w:rsidR="00045F73" w:rsidRPr="001B3CC2" w:rsidRDefault="00045F73" w:rsidP="00D36515">
            <w:pPr>
              <w:spacing w:after="0"/>
              <w:rPr>
                <w:sz w:val="18"/>
                <w:szCs w:val="18"/>
              </w:rPr>
            </w:pPr>
            <w:r w:rsidRPr="001B3CC2">
              <w:rPr>
                <w:sz w:val="18"/>
                <w:szCs w:val="18"/>
              </w:rPr>
              <w:t>190167.10</w:t>
            </w:r>
          </w:p>
        </w:tc>
        <w:tc>
          <w:tcPr>
            <w:tcW w:w="911" w:type="dxa"/>
            <w:shd w:val="clear" w:color="auto" w:fill="F2F2F2" w:themeFill="background1" w:themeFillShade="F2"/>
            <w:noWrap/>
            <w:vAlign w:val="center"/>
            <w:hideMark/>
          </w:tcPr>
          <w:p w14:paraId="376B08EA" w14:textId="77777777" w:rsidR="00045F73" w:rsidRPr="001B3CC2" w:rsidRDefault="00045F73" w:rsidP="00D36515">
            <w:pPr>
              <w:spacing w:after="0"/>
              <w:rPr>
                <w:sz w:val="18"/>
                <w:szCs w:val="18"/>
              </w:rPr>
            </w:pPr>
            <w:r w:rsidRPr="001B3CC2">
              <w:rPr>
                <w:sz w:val="18"/>
                <w:szCs w:val="18"/>
              </w:rPr>
              <w:t>7859.91</w:t>
            </w:r>
          </w:p>
        </w:tc>
        <w:tc>
          <w:tcPr>
            <w:tcW w:w="910" w:type="dxa"/>
            <w:shd w:val="clear" w:color="auto" w:fill="F2F2F2" w:themeFill="background1" w:themeFillShade="F2"/>
            <w:noWrap/>
            <w:vAlign w:val="center"/>
            <w:hideMark/>
          </w:tcPr>
          <w:p w14:paraId="2041CF7A" w14:textId="77777777" w:rsidR="00045F73" w:rsidRPr="001B3CC2" w:rsidRDefault="00045F73" w:rsidP="00D36515">
            <w:pPr>
              <w:spacing w:after="0"/>
              <w:rPr>
                <w:sz w:val="18"/>
                <w:szCs w:val="18"/>
              </w:rPr>
            </w:pPr>
            <w:r w:rsidRPr="001B3CC2">
              <w:rPr>
                <w:sz w:val="18"/>
                <w:szCs w:val="18"/>
              </w:rPr>
              <w:t>16040</w:t>
            </w:r>
          </w:p>
        </w:tc>
        <w:tc>
          <w:tcPr>
            <w:tcW w:w="990" w:type="dxa"/>
            <w:shd w:val="clear" w:color="auto" w:fill="F2F2F2" w:themeFill="background1" w:themeFillShade="F2"/>
            <w:noWrap/>
            <w:vAlign w:val="center"/>
            <w:hideMark/>
          </w:tcPr>
          <w:p w14:paraId="17C14654" w14:textId="77777777" w:rsidR="00045F73" w:rsidRPr="001B3CC2" w:rsidRDefault="00045F73" w:rsidP="00D36515">
            <w:pPr>
              <w:spacing w:after="0"/>
              <w:rPr>
                <w:sz w:val="18"/>
                <w:szCs w:val="18"/>
              </w:rPr>
            </w:pPr>
            <w:r w:rsidRPr="001B3CC2">
              <w:rPr>
                <w:sz w:val="18"/>
                <w:szCs w:val="18"/>
              </w:rPr>
              <w:t>0</w:t>
            </w:r>
          </w:p>
        </w:tc>
      </w:tr>
      <w:tr w:rsidR="007C2D7D" w:rsidRPr="001B3CC2" w14:paraId="01497226" w14:textId="77777777" w:rsidTr="001B3CC2">
        <w:trPr>
          <w:trHeight w:val="290"/>
        </w:trPr>
        <w:tc>
          <w:tcPr>
            <w:tcW w:w="4385" w:type="dxa"/>
            <w:gridSpan w:val="2"/>
            <w:shd w:val="clear" w:color="auto" w:fill="F2F2F2" w:themeFill="background1" w:themeFillShade="F2"/>
            <w:noWrap/>
            <w:vAlign w:val="center"/>
            <w:hideMark/>
          </w:tcPr>
          <w:p w14:paraId="44A0C8B7" w14:textId="77777777" w:rsidR="00045F73" w:rsidRPr="001B3CC2" w:rsidRDefault="00045F73" w:rsidP="00D36515">
            <w:pPr>
              <w:spacing w:after="0"/>
              <w:rPr>
                <w:b/>
                <w:bCs/>
                <w:sz w:val="18"/>
                <w:szCs w:val="18"/>
              </w:rPr>
            </w:pPr>
            <w:r w:rsidRPr="001B3CC2">
              <w:rPr>
                <w:b/>
                <w:bCs/>
                <w:sz w:val="18"/>
                <w:szCs w:val="18"/>
              </w:rPr>
              <w:t>Actual total costs</w:t>
            </w:r>
          </w:p>
        </w:tc>
        <w:tc>
          <w:tcPr>
            <w:tcW w:w="932" w:type="dxa"/>
            <w:shd w:val="clear" w:color="auto" w:fill="F2F2F2" w:themeFill="background1" w:themeFillShade="F2"/>
            <w:noWrap/>
            <w:vAlign w:val="center"/>
            <w:hideMark/>
          </w:tcPr>
          <w:p w14:paraId="6740E553" w14:textId="77777777" w:rsidR="00045F73" w:rsidRPr="001B3CC2" w:rsidRDefault="00045F73" w:rsidP="00D36515">
            <w:pPr>
              <w:spacing w:after="0"/>
              <w:rPr>
                <w:sz w:val="18"/>
                <w:szCs w:val="18"/>
              </w:rPr>
            </w:pPr>
          </w:p>
        </w:tc>
        <w:tc>
          <w:tcPr>
            <w:tcW w:w="1062" w:type="dxa"/>
            <w:shd w:val="clear" w:color="auto" w:fill="F2F2F2" w:themeFill="background1" w:themeFillShade="F2"/>
            <w:noWrap/>
            <w:vAlign w:val="center"/>
            <w:hideMark/>
          </w:tcPr>
          <w:p w14:paraId="3FAAA0FB" w14:textId="77777777" w:rsidR="00045F73" w:rsidRPr="001B3CC2" w:rsidRDefault="00045F73" w:rsidP="00D36515">
            <w:pPr>
              <w:spacing w:after="0"/>
              <w:rPr>
                <w:sz w:val="18"/>
                <w:szCs w:val="18"/>
              </w:rPr>
            </w:pPr>
          </w:p>
        </w:tc>
        <w:tc>
          <w:tcPr>
            <w:tcW w:w="911" w:type="dxa"/>
            <w:shd w:val="clear" w:color="auto" w:fill="F2F2F2" w:themeFill="background1" w:themeFillShade="F2"/>
            <w:noWrap/>
            <w:vAlign w:val="center"/>
            <w:hideMark/>
          </w:tcPr>
          <w:p w14:paraId="0FEE9261" w14:textId="77777777" w:rsidR="00045F73" w:rsidRPr="001B3CC2" w:rsidRDefault="00045F73" w:rsidP="00D36515">
            <w:pPr>
              <w:spacing w:after="0"/>
              <w:rPr>
                <w:sz w:val="18"/>
                <w:szCs w:val="18"/>
              </w:rPr>
            </w:pPr>
          </w:p>
        </w:tc>
        <w:tc>
          <w:tcPr>
            <w:tcW w:w="910" w:type="dxa"/>
            <w:shd w:val="clear" w:color="auto" w:fill="F2F2F2" w:themeFill="background1" w:themeFillShade="F2"/>
            <w:noWrap/>
            <w:vAlign w:val="center"/>
            <w:hideMark/>
          </w:tcPr>
          <w:p w14:paraId="4E725ADF" w14:textId="77777777" w:rsidR="00045F73" w:rsidRPr="001B3CC2" w:rsidRDefault="00045F73" w:rsidP="00D36515">
            <w:pPr>
              <w:spacing w:after="0"/>
              <w:rPr>
                <w:sz w:val="18"/>
                <w:szCs w:val="18"/>
              </w:rPr>
            </w:pPr>
          </w:p>
        </w:tc>
        <w:tc>
          <w:tcPr>
            <w:tcW w:w="990" w:type="dxa"/>
            <w:shd w:val="clear" w:color="auto" w:fill="F2F2F2" w:themeFill="background1" w:themeFillShade="F2"/>
            <w:noWrap/>
            <w:vAlign w:val="center"/>
            <w:hideMark/>
          </w:tcPr>
          <w:p w14:paraId="1414E95E" w14:textId="77777777" w:rsidR="00045F73" w:rsidRPr="001B3CC2" w:rsidRDefault="00045F73" w:rsidP="00D36515">
            <w:pPr>
              <w:spacing w:after="0"/>
              <w:rPr>
                <w:sz w:val="18"/>
                <w:szCs w:val="18"/>
              </w:rPr>
            </w:pPr>
            <w:r w:rsidRPr="001B3CC2">
              <w:rPr>
                <w:sz w:val="18"/>
                <w:szCs w:val="18"/>
              </w:rPr>
              <w:t>214067.10</w:t>
            </w:r>
          </w:p>
        </w:tc>
      </w:tr>
      <w:tr w:rsidR="007C2D7D" w:rsidRPr="001B3CC2" w14:paraId="01487559" w14:textId="77777777" w:rsidTr="001B3CC2">
        <w:trPr>
          <w:trHeight w:val="290"/>
        </w:trPr>
        <w:tc>
          <w:tcPr>
            <w:tcW w:w="4385" w:type="dxa"/>
            <w:gridSpan w:val="2"/>
            <w:shd w:val="clear" w:color="auto" w:fill="F2F2F2" w:themeFill="background1" w:themeFillShade="F2"/>
            <w:noWrap/>
            <w:vAlign w:val="center"/>
            <w:hideMark/>
          </w:tcPr>
          <w:p w14:paraId="180E079A" w14:textId="77777777" w:rsidR="00045F73" w:rsidRPr="001B3CC2" w:rsidRDefault="00045F73" w:rsidP="00D36515">
            <w:pPr>
              <w:spacing w:after="0"/>
              <w:rPr>
                <w:b/>
                <w:bCs/>
                <w:sz w:val="18"/>
                <w:szCs w:val="18"/>
              </w:rPr>
            </w:pPr>
            <w:r w:rsidRPr="001B3CC2">
              <w:rPr>
                <w:b/>
                <w:bCs/>
                <w:sz w:val="18"/>
                <w:szCs w:val="18"/>
              </w:rPr>
              <w:t>Inflated total costs</w:t>
            </w:r>
          </w:p>
        </w:tc>
        <w:tc>
          <w:tcPr>
            <w:tcW w:w="932" w:type="dxa"/>
            <w:shd w:val="clear" w:color="auto" w:fill="F2F2F2" w:themeFill="background1" w:themeFillShade="F2"/>
            <w:noWrap/>
            <w:vAlign w:val="center"/>
            <w:hideMark/>
          </w:tcPr>
          <w:p w14:paraId="6D466227" w14:textId="77777777" w:rsidR="00045F73" w:rsidRPr="001B3CC2" w:rsidRDefault="00045F73" w:rsidP="00D36515">
            <w:pPr>
              <w:spacing w:after="0"/>
              <w:rPr>
                <w:sz w:val="18"/>
                <w:szCs w:val="18"/>
              </w:rPr>
            </w:pPr>
          </w:p>
        </w:tc>
        <w:tc>
          <w:tcPr>
            <w:tcW w:w="1062" w:type="dxa"/>
            <w:shd w:val="clear" w:color="auto" w:fill="F2F2F2" w:themeFill="background1" w:themeFillShade="F2"/>
            <w:noWrap/>
            <w:vAlign w:val="center"/>
            <w:hideMark/>
          </w:tcPr>
          <w:p w14:paraId="40306FC0" w14:textId="77777777" w:rsidR="00045F73" w:rsidRPr="001B3CC2" w:rsidRDefault="00045F73" w:rsidP="00D36515">
            <w:pPr>
              <w:spacing w:after="0"/>
              <w:rPr>
                <w:sz w:val="18"/>
                <w:szCs w:val="18"/>
              </w:rPr>
            </w:pPr>
          </w:p>
        </w:tc>
        <w:tc>
          <w:tcPr>
            <w:tcW w:w="911" w:type="dxa"/>
            <w:shd w:val="clear" w:color="auto" w:fill="F2F2F2" w:themeFill="background1" w:themeFillShade="F2"/>
            <w:noWrap/>
            <w:vAlign w:val="center"/>
            <w:hideMark/>
          </w:tcPr>
          <w:p w14:paraId="1D3BDCB6" w14:textId="77777777" w:rsidR="00045F73" w:rsidRPr="001B3CC2" w:rsidRDefault="00045F73" w:rsidP="00D36515">
            <w:pPr>
              <w:spacing w:after="0"/>
              <w:rPr>
                <w:sz w:val="18"/>
                <w:szCs w:val="18"/>
              </w:rPr>
            </w:pPr>
          </w:p>
        </w:tc>
        <w:tc>
          <w:tcPr>
            <w:tcW w:w="910" w:type="dxa"/>
            <w:shd w:val="clear" w:color="auto" w:fill="F2F2F2" w:themeFill="background1" w:themeFillShade="F2"/>
            <w:noWrap/>
            <w:vAlign w:val="center"/>
            <w:hideMark/>
          </w:tcPr>
          <w:p w14:paraId="1C8F024B" w14:textId="77777777" w:rsidR="00045F73" w:rsidRPr="001B3CC2" w:rsidRDefault="00045F73" w:rsidP="00D36515">
            <w:pPr>
              <w:spacing w:after="0"/>
              <w:rPr>
                <w:sz w:val="18"/>
                <w:szCs w:val="18"/>
              </w:rPr>
            </w:pPr>
          </w:p>
        </w:tc>
        <w:tc>
          <w:tcPr>
            <w:tcW w:w="990" w:type="dxa"/>
            <w:shd w:val="clear" w:color="auto" w:fill="F2F2F2" w:themeFill="background1" w:themeFillShade="F2"/>
            <w:noWrap/>
            <w:vAlign w:val="center"/>
            <w:hideMark/>
          </w:tcPr>
          <w:p w14:paraId="3557B85C" w14:textId="77777777" w:rsidR="00045F73" w:rsidRPr="001B3CC2" w:rsidRDefault="00045F73" w:rsidP="00D36515">
            <w:pPr>
              <w:spacing w:after="0"/>
              <w:rPr>
                <w:sz w:val="18"/>
                <w:szCs w:val="18"/>
              </w:rPr>
            </w:pPr>
            <w:r w:rsidRPr="001B3CC2">
              <w:rPr>
                <w:sz w:val="18"/>
                <w:szCs w:val="18"/>
              </w:rPr>
              <w:t>231418.80</w:t>
            </w:r>
          </w:p>
        </w:tc>
      </w:tr>
    </w:tbl>
    <w:p w14:paraId="53CA753A" w14:textId="77777777" w:rsidR="00045F73" w:rsidRPr="00070DBB" w:rsidRDefault="00045F73" w:rsidP="00D36515"/>
    <w:p w14:paraId="25D62095" w14:textId="1F73466D" w:rsidR="001266D8" w:rsidRDefault="001266D8" w:rsidP="00D36515">
      <w:pPr>
        <w:pStyle w:val="Caption"/>
      </w:pPr>
      <w:bookmarkStart w:id="418" w:name="_Ref55851650"/>
      <w:bookmarkStart w:id="419" w:name="_Toc64383118"/>
      <w:r>
        <w:t xml:space="preserve">Table </w:t>
      </w:r>
      <w:r>
        <w:fldChar w:fldCharType="begin"/>
      </w:r>
      <w:r>
        <w:instrText>SEQ Table \* ARABIC</w:instrText>
      </w:r>
      <w:r>
        <w:fldChar w:fldCharType="separate"/>
      </w:r>
      <w:r w:rsidR="00804076">
        <w:rPr>
          <w:noProof/>
        </w:rPr>
        <w:t>31</w:t>
      </w:r>
      <w:r>
        <w:fldChar w:fldCharType="end"/>
      </w:r>
      <w:bookmarkEnd w:id="418"/>
      <w:r>
        <w:t>: Intervention cost estimated for the intervention arm</w:t>
      </w:r>
      <w:bookmarkEnd w:id="419"/>
    </w:p>
    <w:tbl>
      <w:tblPr>
        <w:tblW w:w="5000" w:type="pct"/>
        <w:tblBorders>
          <w:bottom w:val="single" w:sz="4" w:space="0" w:color="auto"/>
        </w:tblBorders>
        <w:tblLook w:val="04A0" w:firstRow="1" w:lastRow="0" w:firstColumn="1" w:lastColumn="0" w:noHBand="0" w:noVBand="1"/>
      </w:tblPr>
      <w:tblGrid>
        <w:gridCol w:w="5279"/>
        <w:gridCol w:w="2283"/>
        <w:gridCol w:w="1628"/>
      </w:tblGrid>
      <w:tr w:rsidR="003637A9" w:rsidRPr="003D1FDB" w14:paraId="0DF22EAA" w14:textId="77777777" w:rsidTr="003D1FDB">
        <w:trPr>
          <w:trHeight w:val="290"/>
          <w:tblHeader/>
        </w:trPr>
        <w:tc>
          <w:tcPr>
            <w:tcW w:w="2872" w:type="pct"/>
            <w:shd w:val="clear" w:color="auto" w:fill="000000" w:themeFill="text1"/>
            <w:noWrap/>
            <w:vAlign w:val="center"/>
            <w:hideMark/>
          </w:tcPr>
          <w:p w14:paraId="4F1E5913" w14:textId="77777777" w:rsidR="003637A9" w:rsidRPr="003D1FDB" w:rsidRDefault="003637A9" w:rsidP="00D36515">
            <w:pPr>
              <w:spacing w:after="0"/>
              <w:rPr>
                <w:b/>
                <w:bCs/>
                <w:sz w:val="18"/>
                <w:szCs w:val="18"/>
              </w:rPr>
            </w:pPr>
          </w:p>
        </w:tc>
        <w:tc>
          <w:tcPr>
            <w:tcW w:w="1242" w:type="pct"/>
            <w:shd w:val="clear" w:color="auto" w:fill="000000" w:themeFill="text1"/>
            <w:noWrap/>
            <w:vAlign w:val="center"/>
            <w:hideMark/>
          </w:tcPr>
          <w:p w14:paraId="5A4C0664" w14:textId="77777777" w:rsidR="003637A9" w:rsidRPr="003D1FDB" w:rsidRDefault="003637A9" w:rsidP="00D36515">
            <w:pPr>
              <w:spacing w:after="0"/>
              <w:rPr>
                <w:b/>
                <w:bCs/>
                <w:sz w:val="18"/>
                <w:szCs w:val="18"/>
              </w:rPr>
            </w:pPr>
            <w:r w:rsidRPr="003D1FDB">
              <w:rPr>
                <w:b/>
                <w:bCs/>
                <w:sz w:val="18"/>
                <w:szCs w:val="18"/>
              </w:rPr>
              <w:t>Total</w:t>
            </w:r>
          </w:p>
        </w:tc>
        <w:tc>
          <w:tcPr>
            <w:tcW w:w="886" w:type="pct"/>
            <w:shd w:val="clear" w:color="auto" w:fill="000000" w:themeFill="text1"/>
            <w:noWrap/>
            <w:vAlign w:val="center"/>
            <w:hideMark/>
          </w:tcPr>
          <w:p w14:paraId="319E1806" w14:textId="77777777" w:rsidR="003637A9" w:rsidRPr="003D1FDB" w:rsidRDefault="003637A9" w:rsidP="00D36515">
            <w:pPr>
              <w:spacing w:after="0"/>
              <w:rPr>
                <w:b/>
                <w:bCs/>
                <w:sz w:val="18"/>
                <w:szCs w:val="18"/>
              </w:rPr>
            </w:pPr>
            <w:r w:rsidRPr="003D1FDB">
              <w:rPr>
                <w:b/>
                <w:bCs/>
                <w:sz w:val="18"/>
                <w:szCs w:val="18"/>
              </w:rPr>
              <w:t>Intervention</w:t>
            </w:r>
          </w:p>
        </w:tc>
      </w:tr>
      <w:tr w:rsidR="003637A9" w:rsidRPr="003D1FDB" w14:paraId="5AE9CA8E" w14:textId="77777777" w:rsidTr="3777690A">
        <w:trPr>
          <w:trHeight w:val="290"/>
        </w:trPr>
        <w:tc>
          <w:tcPr>
            <w:tcW w:w="2872" w:type="pct"/>
            <w:shd w:val="clear" w:color="auto" w:fill="auto"/>
            <w:noWrap/>
            <w:vAlign w:val="center"/>
            <w:hideMark/>
          </w:tcPr>
          <w:p w14:paraId="1EF4EE2D" w14:textId="77777777" w:rsidR="003637A9" w:rsidRPr="003D1FDB" w:rsidRDefault="003637A9" w:rsidP="00D36515">
            <w:pPr>
              <w:spacing w:after="0"/>
              <w:rPr>
                <w:sz w:val="18"/>
                <w:szCs w:val="18"/>
              </w:rPr>
            </w:pPr>
            <w:r w:rsidRPr="003D1FDB">
              <w:rPr>
                <w:sz w:val="18"/>
                <w:szCs w:val="18"/>
              </w:rPr>
              <w:t>*Number of participants</w:t>
            </w:r>
          </w:p>
        </w:tc>
        <w:tc>
          <w:tcPr>
            <w:tcW w:w="1242" w:type="pct"/>
            <w:shd w:val="clear" w:color="auto" w:fill="auto"/>
            <w:noWrap/>
            <w:vAlign w:val="center"/>
            <w:hideMark/>
          </w:tcPr>
          <w:p w14:paraId="3561F397" w14:textId="77777777" w:rsidR="003637A9" w:rsidRPr="003D1FDB" w:rsidRDefault="003637A9" w:rsidP="00D36515">
            <w:pPr>
              <w:spacing w:after="0"/>
              <w:rPr>
                <w:sz w:val="18"/>
                <w:szCs w:val="18"/>
              </w:rPr>
            </w:pPr>
            <w:r w:rsidRPr="003D1FDB">
              <w:rPr>
                <w:sz w:val="18"/>
                <w:szCs w:val="18"/>
              </w:rPr>
              <w:t>381</w:t>
            </w:r>
          </w:p>
        </w:tc>
        <w:tc>
          <w:tcPr>
            <w:tcW w:w="886" w:type="pct"/>
            <w:shd w:val="clear" w:color="auto" w:fill="auto"/>
            <w:noWrap/>
            <w:vAlign w:val="center"/>
            <w:hideMark/>
          </w:tcPr>
          <w:p w14:paraId="09CAA706" w14:textId="77777777" w:rsidR="003637A9" w:rsidRPr="003D1FDB" w:rsidRDefault="003637A9" w:rsidP="00D36515">
            <w:pPr>
              <w:spacing w:after="0"/>
              <w:rPr>
                <w:sz w:val="18"/>
                <w:szCs w:val="18"/>
              </w:rPr>
            </w:pPr>
            <w:r w:rsidRPr="003D1FDB">
              <w:rPr>
                <w:sz w:val="18"/>
                <w:szCs w:val="18"/>
              </w:rPr>
              <w:t>221</w:t>
            </w:r>
          </w:p>
        </w:tc>
      </w:tr>
      <w:tr w:rsidR="003637A9" w:rsidRPr="003D1FDB" w14:paraId="2E9F5BA5" w14:textId="77777777" w:rsidTr="3777690A">
        <w:trPr>
          <w:trHeight w:val="290"/>
        </w:trPr>
        <w:tc>
          <w:tcPr>
            <w:tcW w:w="4114" w:type="pct"/>
            <w:gridSpan w:val="2"/>
            <w:shd w:val="clear" w:color="auto" w:fill="F2F2F2" w:themeFill="background1" w:themeFillShade="F2"/>
            <w:noWrap/>
            <w:vAlign w:val="center"/>
            <w:hideMark/>
          </w:tcPr>
          <w:p w14:paraId="560C8BE4" w14:textId="77777777" w:rsidR="003637A9" w:rsidRPr="003D1FDB" w:rsidRDefault="003637A9" w:rsidP="00D36515">
            <w:pPr>
              <w:spacing w:after="0"/>
              <w:rPr>
                <w:sz w:val="18"/>
                <w:szCs w:val="18"/>
              </w:rPr>
            </w:pPr>
            <w:r w:rsidRPr="003D1FDB">
              <w:rPr>
                <w:sz w:val="18"/>
                <w:szCs w:val="18"/>
              </w:rPr>
              <w:t>Cost per year over 3 years of trial</w:t>
            </w:r>
          </w:p>
        </w:tc>
        <w:tc>
          <w:tcPr>
            <w:tcW w:w="886" w:type="pct"/>
            <w:shd w:val="clear" w:color="auto" w:fill="F2F2F2" w:themeFill="background1" w:themeFillShade="F2"/>
            <w:noWrap/>
            <w:vAlign w:val="center"/>
            <w:hideMark/>
          </w:tcPr>
          <w:p w14:paraId="3A5F8FA8" w14:textId="77777777" w:rsidR="003637A9" w:rsidRPr="003D1FDB" w:rsidRDefault="003637A9" w:rsidP="00D36515">
            <w:pPr>
              <w:spacing w:after="0"/>
              <w:rPr>
                <w:sz w:val="18"/>
                <w:szCs w:val="18"/>
              </w:rPr>
            </w:pPr>
            <w:r w:rsidRPr="003D1FDB">
              <w:rPr>
                <w:sz w:val="18"/>
                <w:szCs w:val="18"/>
              </w:rPr>
              <w:t>71355.68</w:t>
            </w:r>
          </w:p>
        </w:tc>
      </w:tr>
      <w:tr w:rsidR="003637A9" w:rsidRPr="003D1FDB" w14:paraId="163D3CDD" w14:textId="77777777" w:rsidTr="3777690A">
        <w:trPr>
          <w:trHeight w:val="290"/>
        </w:trPr>
        <w:tc>
          <w:tcPr>
            <w:tcW w:w="4114" w:type="pct"/>
            <w:gridSpan w:val="2"/>
            <w:shd w:val="clear" w:color="auto" w:fill="auto"/>
            <w:noWrap/>
            <w:vAlign w:val="center"/>
            <w:hideMark/>
          </w:tcPr>
          <w:p w14:paraId="328B8675" w14:textId="68C16529" w:rsidR="003637A9" w:rsidRPr="003D1FDB" w:rsidRDefault="3777690A" w:rsidP="00D36515">
            <w:pPr>
              <w:spacing w:after="0"/>
              <w:rPr>
                <w:sz w:val="18"/>
                <w:szCs w:val="18"/>
              </w:rPr>
            </w:pPr>
            <w:r w:rsidRPr="003D1FDB">
              <w:rPr>
                <w:sz w:val="18"/>
                <w:szCs w:val="18"/>
              </w:rPr>
              <w:t>Cost (estimated) per participant per year of trial</w:t>
            </w:r>
          </w:p>
        </w:tc>
        <w:tc>
          <w:tcPr>
            <w:tcW w:w="886" w:type="pct"/>
            <w:shd w:val="clear" w:color="auto" w:fill="auto"/>
            <w:noWrap/>
            <w:vAlign w:val="center"/>
            <w:hideMark/>
          </w:tcPr>
          <w:p w14:paraId="2DB21537" w14:textId="77777777" w:rsidR="003637A9" w:rsidRPr="003D1FDB" w:rsidRDefault="003637A9" w:rsidP="00D36515">
            <w:pPr>
              <w:spacing w:after="0"/>
              <w:rPr>
                <w:sz w:val="18"/>
                <w:szCs w:val="18"/>
              </w:rPr>
            </w:pPr>
            <w:r w:rsidRPr="003D1FDB">
              <w:rPr>
                <w:sz w:val="18"/>
                <w:szCs w:val="18"/>
              </w:rPr>
              <w:t>322.88</w:t>
            </w:r>
          </w:p>
        </w:tc>
      </w:tr>
      <w:tr w:rsidR="003637A9" w:rsidRPr="003D1FDB" w14:paraId="2D7AEAE1" w14:textId="77777777" w:rsidTr="3777690A">
        <w:trPr>
          <w:trHeight w:val="290"/>
        </w:trPr>
        <w:tc>
          <w:tcPr>
            <w:tcW w:w="4114" w:type="pct"/>
            <w:gridSpan w:val="2"/>
            <w:shd w:val="clear" w:color="auto" w:fill="F2F2F2" w:themeFill="background1" w:themeFillShade="F2"/>
            <w:noWrap/>
            <w:vAlign w:val="center"/>
            <w:hideMark/>
          </w:tcPr>
          <w:p w14:paraId="4654AA80" w14:textId="5E52D38C" w:rsidR="003637A9" w:rsidRPr="003D1FDB" w:rsidRDefault="3777690A" w:rsidP="00D36515">
            <w:pPr>
              <w:spacing w:after="0"/>
              <w:rPr>
                <w:sz w:val="18"/>
                <w:szCs w:val="18"/>
              </w:rPr>
            </w:pPr>
            <w:r w:rsidRPr="003D1FDB">
              <w:rPr>
                <w:sz w:val="18"/>
                <w:szCs w:val="18"/>
              </w:rPr>
              <w:t>Inflated cost per participant per arm over 3 years of trial</w:t>
            </w:r>
          </w:p>
        </w:tc>
        <w:tc>
          <w:tcPr>
            <w:tcW w:w="886" w:type="pct"/>
            <w:shd w:val="clear" w:color="auto" w:fill="F2F2F2" w:themeFill="background1" w:themeFillShade="F2"/>
            <w:noWrap/>
            <w:vAlign w:val="center"/>
            <w:hideMark/>
          </w:tcPr>
          <w:p w14:paraId="391DBD87" w14:textId="77777777" w:rsidR="003637A9" w:rsidRPr="003D1FDB" w:rsidRDefault="003637A9" w:rsidP="00D36515">
            <w:pPr>
              <w:spacing w:after="0"/>
              <w:rPr>
                <w:sz w:val="18"/>
                <w:szCs w:val="18"/>
              </w:rPr>
            </w:pPr>
            <w:r w:rsidRPr="003D1FDB">
              <w:rPr>
                <w:sz w:val="18"/>
                <w:szCs w:val="18"/>
              </w:rPr>
              <w:t>77139.61</w:t>
            </w:r>
          </w:p>
        </w:tc>
      </w:tr>
      <w:tr w:rsidR="003637A9" w:rsidRPr="003D1FDB" w14:paraId="30792068" w14:textId="77777777" w:rsidTr="3777690A">
        <w:trPr>
          <w:trHeight w:val="290"/>
        </w:trPr>
        <w:tc>
          <w:tcPr>
            <w:tcW w:w="4114" w:type="pct"/>
            <w:gridSpan w:val="2"/>
            <w:shd w:val="clear" w:color="auto" w:fill="auto"/>
            <w:noWrap/>
            <w:vAlign w:val="center"/>
            <w:hideMark/>
          </w:tcPr>
          <w:p w14:paraId="5F9194A0" w14:textId="213C0B39" w:rsidR="003637A9" w:rsidRPr="003D1FDB" w:rsidRDefault="3777690A" w:rsidP="00D36515">
            <w:pPr>
              <w:spacing w:after="0"/>
              <w:rPr>
                <w:sz w:val="18"/>
                <w:szCs w:val="18"/>
              </w:rPr>
            </w:pPr>
            <w:r w:rsidRPr="003D1FDB">
              <w:rPr>
                <w:sz w:val="18"/>
                <w:szCs w:val="18"/>
              </w:rPr>
              <w:t>Inflated cost (estimated) per participant per year of trial</w:t>
            </w:r>
          </w:p>
        </w:tc>
        <w:tc>
          <w:tcPr>
            <w:tcW w:w="886" w:type="pct"/>
            <w:shd w:val="clear" w:color="auto" w:fill="auto"/>
            <w:noWrap/>
            <w:vAlign w:val="center"/>
            <w:hideMark/>
          </w:tcPr>
          <w:p w14:paraId="6EFFA4A0" w14:textId="77777777" w:rsidR="003637A9" w:rsidRPr="003D1FDB" w:rsidRDefault="003637A9" w:rsidP="00D36515">
            <w:pPr>
              <w:spacing w:after="0"/>
              <w:rPr>
                <w:sz w:val="18"/>
                <w:szCs w:val="18"/>
              </w:rPr>
            </w:pPr>
            <w:r w:rsidRPr="003D1FDB">
              <w:rPr>
                <w:sz w:val="18"/>
                <w:szCs w:val="18"/>
              </w:rPr>
              <w:t>349.05</w:t>
            </w:r>
          </w:p>
        </w:tc>
      </w:tr>
    </w:tbl>
    <w:p w14:paraId="31DCFD90" w14:textId="168B6207" w:rsidR="003637A9" w:rsidRPr="007C2D7D" w:rsidRDefault="007C2D7D" w:rsidP="00D36515">
      <w:pPr>
        <w:pStyle w:val="TableNotes"/>
      </w:pPr>
      <w:r w:rsidRPr="007C2D7D">
        <w:rPr>
          <w:u w:val="single"/>
        </w:rPr>
        <w:t>Notes:</w:t>
      </w:r>
      <w:r w:rsidRPr="007C2D7D">
        <w:t xml:space="preserve"> </w:t>
      </w:r>
      <w:r w:rsidR="003637A9" w:rsidRPr="007C2D7D">
        <w:t>*Number of participants were used from the baseline data.</w:t>
      </w:r>
    </w:p>
    <w:p w14:paraId="05F8579B" w14:textId="1A6C4756" w:rsidR="003637A9" w:rsidRPr="007C2D7D" w:rsidRDefault="003637A9" w:rsidP="00D36515">
      <w:pPr>
        <w:pStyle w:val="TableNotes"/>
        <w:sectPr w:rsidR="003637A9" w:rsidRPr="007C2D7D" w:rsidSect="0028109C">
          <w:pgSz w:w="11906" w:h="16838"/>
          <w:pgMar w:top="1440" w:right="1440" w:bottom="1440" w:left="1276" w:header="708" w:footer="708" w:gutter="0"/>
          <w:cols w:space="708"/>
          <w:docGrid w:linePitch="360"/>
        </w:sectPr>
      </w:pPr>
      <w:r w:rsidRPr="007C2D7D">
        <w:t>The actual costs were over 3 years and not 4 years (F/Y20/21=0). Thus, average annual cost was estimated over 3 years</w:t>
      </w:r>
      <w:r w:rsidR="003D1FDB">
        <w:t>.</w:t>
      </w:r>
    </w:p>
    <w:p w14:paraId="59E7A35D" w14:textId="6139BA0E" w:rsidR="001266D8" w:rsidRDefault="001266D8" w:rsidP="00D36515">
      <w:pPr>
        <w:pStyle w:val="Caption"/>
      </w:pPr>
      <w:bookmarkStart w:id="420" w:name="_Ref55851699"/>
      <w:bookmarkStart w:id="421" w:name="_Toc64383119"/>
      <w:r>
        <w:lastRenderedPageBreak/>
        <w:t xml:space="preserve">Table </w:t>
      </w:r>
      <w:r>
        <w:fldChar w:fldCharType="begin"/>
      </w:r>
      <w:r>
        <w:instrText>SEQ Table \* ARABIC</w:instrText>
      </w:r>
      <w:r>
        <w:fldChar w:fldCharType="separate"/>
      </w:r>
      <w:r w:rsidR="00804076">
        <w:rPr>
          <w:noProof/>
        </w:rPr>
        <w:t>32</w:t>
      </w:r>
      <w:r>
        <w:fldChar w:fldCharType="end"/>
      </w:r>
      <w:bookmarkEnd w:id="420"/>
      <w:r>
        <w:t>: Cost summary of study participants</w:t>
      </w:r>
      <w:r w:rsidR="008B3A94">
        <w:t xml:space="preserve"> during the trial</w:t>
      </w:r>
      <w:bookmarkEnd w:id="421"/>
    </w:p>
    <w:tbl>
      <w:tblPr>
        <w:tblW w:w="12780" w:type="dxa"/>
        <w:tblLook w:val="04A0" w:firstRow="1" w:lastRow="0" w:firstColumn="1" w:lastColumn="0" w:noHBand="0" w:noVBand="1"/>
      </w:tblPr>
      <w:tblGrid>
        <w:gridCol w:w="2122"/>
        <w:gridCol w:w="1564"/>
        <w:gridCol w:w="1417"/>
        <w:gridCol w:w="1418"/>
        <w:gridCol w:w="850"/>
        <w:gridCol w:w="1418"/>
        <w:gridCol w:w="1417"/>
        <w:gridCol w:w="1560"/>
        <w:gridCol w:w="1014"/>
      </w:tblGrid>
      <w:tr w:rsidR="003637A9" w:rsidRPr="003D1FDB" w14:paraId="220D6C06" w14:textId="77777777" w:rsidTr="003D1FDB">
        <w:trPr>
          <w:trHeight w:val="310"/>
          <w:tblHeader/>
        </w:trPr>
        <w:tc>
          <w:tcPr>
            <w:tcW w:w="2122" w:type="dxa"/>
            <w:shd w:val="clear" w:color="auto" w:fill="000000" w:themeFill="text1"/>
            <w:noWrap/>
            <w:vAlign w:val="center"/>
            <w:hideMark/>
          </w:tcPr>
          <w:p w14:paraId="0024CC85" w14:textId="77777777" w:rsidR="003637A9" w:rsidRPr="003D1FDB" w:rsidRDefault="003637A9" w:rsidP="00D36515">
            <w:pPr>
              <w:spacing w:after="0"/>
              <w:rPr>
                <w:b/>
                <w:bCs/>
                <w:sz w:val="18"/>
                <w:szCs w:val="18"/>
              </w:rPr>
            </w:pPr>
            <w:r w:rsidRPr="003D1FDB">
              <w:rPr>
                <w:b/>
                <w:bCs/>
                <w:sz w:val="18"/>
                <w:szCs w:val="18"/>
              </w:rPr>
              <w:t> </w:t>
            </w:r>
          </w:p>
        </w:tc>
        <w:tc>
          <w:tcPr>
            <w:tcW w:w="5249" w:type="dxa"/>
            <w:gridSpan w:val="4"/>
            <w:shd w:val="clear" w:color="auto" w:fill="000000" w:themeFill="text1"/>
            <w:noWrap/>
            <w:vAlign w:val="center"/>
            <w:hideMark/>
          </w:tcPr>
          <w:p w14:paraId="1EC6BF98" w14:textId="77777777" w:rsidR="003637A9" w:rsidRPr="003D1FDB" w:rsidRDefault="003637A9" w:rsidP="00D36515">
            <w:pPr>
              <w:spacing w:after="0"/>
              <w:rPr>
                <w:b/>
                <w:bCs/>
                <w:sz w:val="18"/>
                <w:szCs w:val="18"/>
              </w:rPr>
            </w:pPr>
            <w:r w:rsidRPr="003D1FDB">
              <w:rPr>
                <w:b/>
                <w:bCs/>
                <w:sz w:val="18"/>
                <w:szCs w:val="18"/>
              </w:rPr>
              <w:t xml:space="preserve">Unindexed </w:t>
            </w:r>
          </w:p>
        </w:tc>
        <w:tc>
          <w:tcPr>
            <w:tcW w:w="5409" w:type="dxa"/>
            <w:gridSpan w:val="4"/>
            <w:shd w:val="clear" w:color="auto" w:fill="000000" w:themeFill="text1"/>
            <w:noWrap/>
            <w:vAlign w:val="center"/>
            <w:hideMark/>
          </w:tcPr>
          <w:p w14:paraId="49B0E351" w14:textId="77777777" w:rsidR="003637A9" w:rsidRPr="003D1FDB" w:rsidRDefault="003637A9" w:rsidP="00D36515">
            <w:pPr>
              <w:spacing w:after="0"/>
              <w:rPr>
                <w:b/>
                <w:bCs/>
                <w:sz w:val="18"/>
                <w:szCs w:val="18"/>
              </w:rPr>
            </w:pPr>
            <w:r w:rsidRPr="003D1FDB">
              <w:rPr>
                <w:b/>
                <w:bCs/>
                <w:sz w:val="18"/>
                <w:szCs w:val="18"/>
              </w:rPr>
              <w:t xml:space="preserve">Indexed </w:t>
            </w:r>
          </w:p>
        </w:tc>
      </w:tr>
      <w:tr w:rsidR="003637A9" w:rsidRPr="003D1FDB" w14:paraId="30E3F4FA" w14:textId="77777777" w:rsidTr="003D1FDB">
        <w:trPr>
          <w:trHeight w:val="310"/>
          <w:tblHeader/>
        </w:trPr>
        <w:tc>
          <w:tcPr>
            <w:tcW w:w="2122" w:type="dxa"/>
            <w:shd w:val="clear" w:color="auto" w:fill="000000" w:themeFill="text1"/>
            <w:noWrap/>
            <w:vAlign w:val="center"/>
            <w:hideMark/>
          </w:tcPr>
          <w:p w14:paraId="77F5F499" w14:textId="77777777" w:rsidR="003637A9" w:rsidRPr="003D1FDB" w:rsidRDefault="003637A9" w:rsidP="00D36515">
            <w:pPr>
              <w:spacing w:after="0"/>
              <w:rPr>
                <w:b/>
                <w:bCs/>
                <w:sz w:val="18"/>
                <w:szCs w:val="18"/>
              </w:rPr>
            </w:pPr>
            <w:r w:rsidRPr="003D1FDB">
              <w:rPr>
                <w:b/>
                <w:bCs/>
                <w:sz w:val="18"/>
                <w:szCs w:val="18"/>
              </w:rPr>
              <w:t>Characteristic</w:t>
            </w:r>
          </w:p>
        </w:tc>
        <w:tc>
          <w:tcPr>
            <w:tcW w:w="1564" w:type="dxa"/>
            <w:shd w:val="clear" w:color="auto" w:fill="000000" w:themeFill="text1"/>
            <w:noWrap/>
            <w:vAlign w:val="center"/>
            <w:hideMark/>
          </w:tcPr>
          <w:p w14:paraId="31B58A4B" w14:textId="0AD82079" w:rsidR="003E251F" w:rsidRPr="003D1FDB" w:rsidRDefault="003637A9" w:rsidP="00D36515">
            <w:pPr>
              <w:spacing w:after="0"/>
              <w:rPr>
                <w:b/>
                <w:bCs/>
                <w:sz w:val="18"/>
                <w:szCs w:val="18"/>
              </w:rPr>
            </w:pPr>
            <w:r w:rsidRPr="003D1FDB">
              <w:rPr>
                <w:b/>
                <w:bCs/>
                <w:sz w:val="18"/>
                <w:szCs w:val="18"/>
              </w:rPr>
              <w:t>All</w:t>
            </w:r>
          </w:p>
        </w:tc>
        <w:tc>
          <w:tcPr>
            <w:tcW w:w="1417" w:type="dxa"/>
            <w:shd w:val="clear" w:color="auto" w:fill="000000" w:themeFill="text1"/>
            <w:noWrap/>
            <w:vAlign w:val="center"/>
            <w:hideMark/>
          </w:tcPr>
          <w:p w14:paraId="1C872AB4" w14:textId="77777777" w:rsidR="003637A9" w:rsidRPr="003D1FDB" w:rsidRDefault="003637A9" w:rsidP="00D36515">
            <w:pPr>
              <w:spacing w:after="0"/>
              <w:rPr>
                <w:b/>
                <w:bCs/>
                <w:sz w:val="18"/>
                <w:szCs w:val="18"/>
              </w:rPr>
            </w:pPr>
            <w:r w:rsidRPr="003D1FDB">
              <w:rPr>
                <w:b/>
                <w:bCs/>
                <w:sz w:val="18"/>
                <w:szCs w:val="18"/>
              </w:rPr>
              <w:t>Intervention</w:t>
            </w:r>
          </w:p>
        </w:tc>
        <w:tc>
          <w:tcPr>
            <w:tcW w:w="1418" w:type="dxa"/>
            <w:shd w:val="clear" w:color="auto" w:fill="000000" w:themeFill="text1"/>
            <w:noWrap/>
            <w:vAlign w:val="center"/>
            <w:hideMark/>
          </w:tcPr>
          <w:p w14:paraId="087DEB80" w14:textId="77777777" w:rsidR="003637A9" w:rsidRPr="003D1FDB" w:rsidRDefault="003637A9" w:rsidP="00D36515">
            <w:pPr>
              <w:spacing w:after="0"/>
              <w:rPr>
                <w:b/>
                <w:bCs/>
                <w:sz w:val="18"/>
                <w:szCs w:val="18"/>
              </w:rPr>
            </w:pPr>
            <w:r w:rsidRPr="003D1FDB">
              <w:rPr>
                <w:b/>
                <w:bCs/>
                <w:sz w:val="18"/>
                <w:szCs w:val="18"/>
              </w:rPr>
              <w:t>Comparator</w:t>
            </w:r>
          </w:p>
        </w:tc>
        <w:tc>
          <w:tcPr>
            <w:tcW w:w="850" w:type="dxa"/>
            <w:shd w:val="clear" w:color="auto" w:fill="000000" w:themeFill="text1"/>
            <w:noWrap/>
            <w:vAlign w:val="center"/>
            <w:hideMark/>
          </w:tcPr>
          <w:p w14:paraId="61C03223" w14:textId="77777777" w:rsidR="003637A9" w:rsidRPr="003D1FDB" w:rsidRDefault="003637A9" w:rsidP="00D36515">
            <w:pPr>
              <w:spacing w:after="0"/>
              <w:rPr>
                <w:b/>
                <w:bCs/>
                <w:sz w:val="18"/>
                <w:szCs w:val="18"/>
              </w:rPr>
            </w:pPr>
            <w:r w:rsidRPr="003D1FDB">
              <w:rPr>
                <w:b/>
                <w:bCs/>
                <w:i/>
                <w:iCs/>
                <w:sz w:val="18"/>
                <w:szCs w:val="18"/>
              </w:rPr>
              <w:t>p</w:t>
            </w:r>
            <w:r w:rsidRPr="003D1FDB">
              <w:rPr>
                <w:b/>
                <w:bCs/>
                <w:sz w:val="18"/>
                <w:szCs w:val="18"/>
              </w:rPr>
              <w:t>-value</w:t>
            </w:r>
          </w:p>
        </w:tc>
        <w:tc>
          <w:tcPr>
            <w:tcW w:w="1418" w:type="dxa"/>
            <w:shd w:val="clear" w:color="auto" w:fill="000000" w:themeFill="text1"/>
            <w:noWrap/>
            <w:vAlign w:val="center"/>
            <w:hideMark/>
          </w:tcPr>
          <w:p w14:paraId="2550621A" w14:textId="77777777" w:rsidR="003637A9" w:rsidRPr="003D1FDB" w:rsidRDefault="003637A9" w:rsidP="00D36515">
            <w:pPr>
              <w:spacing w:after="0"/>
              <w:rPr>
                <w:b/>
                <w:bCs/>
                <w:sz w:val="18"/>
                <w:szCs w:val="18"/>
              </w:rPr>
            </w:pPr>
            <w:r w:rsidRPr="003D1FDB">
              <w:rPr>
                <w:b/>
                <w:bCs/>
                <w:sz w:val="18"/>
                <w:szCs w:val="18"/>
              </w:rPr>
              <w:t>All</w:t>
            </w:r>
          </w:p>
        </w:tc>
        <w:tc>
          <w:tcPr>
            <w:tcW w:w="1417" w:type="dxa"/>
            <w:shd w:val="clear" w:color="auto" w:fill="000000" w:themeFill="text1"/>
            <w:noWrap/>
            <w:vAlign w:val="center"/>
            <w:hideMark/>
          </w:tcPr>
          <w:p w14:paraId="17D03CD0" w14:textId="77777777" w:rsidR="003637A9" w:rsidRPr="003D1FDB" w:rsidRDefault="003637A9" w:rsidP="00D36515">
            <w:pPr>
              <w:spacing w:after="0"/>
              <w:rPr>
                <w:b/>
                <w:bCs/>
                <w:sz w:val="18"/>
                <w:szCs w:val="18"/>
              </w:rPr>
            </w:pPr>
            <w:r w:rsidRPr="003D1FDB">
              <w:rPr>
                <w:b/>
                <w:bCs/>
                <w:sz w:val="18"/>
                <w:szCs w:val="18"/>
              </w:rPr>
              <w:t>Intervention</w:t>
            </w:r>
          </w:p>
        </w:tc>
        <w:tc>
          <w:tcPr>
            <w:tcW w:w="1560" w:type="dxa"/>
            <w:shd w:val="clear" w:color="auto" w:fill="000000" w:themeFill="text1"/>
            <w:noWrap/>
            <w:vAlign w:val="center"/>
            <w:hideMark/>
          </w:tcPr>
          <w:p w14:paraId="2AB9C856" w14:textId="77777777" w:rsidR="003637A9" w:rsidRPr="003D1FDB" w:rsidRDefault="003637A9" w:rsidP="00D36515">
            <w:pPr>
              <w:spacing w:after="0"/>
              <w:rPr>
                <w:b/>
                <w:bCs/>
                <w:sz w:val="18"/>
                <w:szCs w:val="18"/>
              </w:rPr>
            </w:pPr>
            <w:r w:rsidRPr="003D1FDB">
              <w:rPr>
                <w:b/>
                <w:bCs/>
                <w:sz w:val="18"/>
                <w:szCs w:val="18"/>
              </w:rPr>
              <w:t>Comparator</w:t>
            </w:r>
          </w:p>
        </w:tc>
        <w:tc>
          <w:tcPr>
            <w:tcW w:w="1014" w:type="dxa"/>
            <w:shd w:val="clear" w:color="auto" w:fill="000000" w:themeFill="text1"/>
            <w:noWrap/>
            <w:vAlign w:val="center"/>
            <w:hideMark/>
          </w:tcPr>
          <w:p w14:paraId="34475DBD" w14:textId="77777777" w:rsidR="003637A9" w:rsidRPr="003D1FDB" w:rsidRDefault="003637A9" w:rsidP="00D36515">
            <w:pPr>
              <w:spacing w:after="0"/>
              <w:rPr>
                <w:b/>
                <w:bCs/>
                <w:sz w:val="18"/>
                <w:szCs w:val="18"/>
              </w:rPr>
            </w:pPr>
            <w:r w:rsidRPr="003D1FDB">
              <w:rPr>
                <w:b/>
                <w:bCs/>
                <w:i/>
                <w:iCs/>
                <w:sz w:val="18"/>
                <w:szCs w:val="18"/>
              </w:rPr>
              <w:t>p</w:t>
            </w:r>
            <w:r w:rsidRPr="003D1FDB">
              <w:rPr>
                <w:b/>
                <w:bCs/>
                <w:sz w:val="18"/>
                <w:szCs w:val="18"/>
              </w:rPr>
              <w:t>-value</w:t>
            </w:r>
          </w:p>
        </w:tc>
      </w:tr>
      <w:tr w:rsidR="003637A9" w:rsidRPr="003D1FDB" w14:paraId="045CADB4" w14:textId="77777777" w:rsidTr="3777690A">
        <w:trPr>
          <w:trHeight w:val="300"/>
        </w:trPr>
        <w:tc>
          <w:tcPr>
            <w:tcW w:w="2122" w:type="dxa"/>
            <w:shd w:val="clear" w:color="auto" w:fill="F2F2F2" w:themeFill="background1" w:themeFillShade="F2"/>
            <w:noWrap/>
            <w:vAlign w:val="center"/>
            <w:hideMark/>
          </w:tcPr>
          <w:p w14:paraId="3439E214" w14:textId="77777777" w:rsidR="003637A9" w:rsidRPr="003D1FDB" w:rsidRDefault="003637A9" w:rsidP="00D36515">
            <w:pPr>
              <w:spacing w:after="0"/>
              <w:rPr>
                <w:sz w:val="18"/>
                <w:szCs w:val="18"/>
              </w:rPr>
            </w:pPr>
            <w:r w:rsidRPr="003D1FDB">
              <w:rPr>
                <w:sz w:val="18"/>
                <w:szCs w:val="18"/>
              </w:rPr>
              <w:t>Number of participants, n (%)</w:t>
            </w:r>
          </w:p>
        </w:tc>
        <w:tc>
          <w:tcPr>
            <w:tcW w:w="1564" w:type="dxa"/>
            <w:shd w:val="clear" w:color="auto" w:fill="F2F2F2" w:themeFill="background1" w:themeFillShade="F2"/>
            <w:noWrap/>
            <w:vAlign w:val="center"/>
            <w:hideMark/>
          </w:tcPr>
          <w:p w14:paraId="2BA2E924" w14:textId="77777777" w:rsidR="003637A9" w:rsidRPr="003D1FDB" w:rsidRDefault="003637A9" w:rsidP="00D36515">
            <w:pPr>
              <w:spacing w:after="0"/>
              <w:rPr>
                <w:sz w:val="18"/>
                <w:szCs w:val="18"/>
              </w:rPr>
            </w:pPr>
            <w:r w:rsidRPr="003D1FDB">
              <w:rPr>
                <w:sz w:val="18"/>
                <w:szCs w:val="18"/>
              </w:rPr>
              <w:t>345</w:t>
            </w:r>
            <w:r w:rsidRPr="003D1FDB">
              <w:rPr>
                <w:sz w:val="18"/>
                <w:szCs w:val="18"/>
                <w:vertAlign w:val="superscript"/>
              </w:rPr>
              <w:t>(1)</w:t>
            </w:r>
            <w:r w:rsidRPr="003D1FDB">
              <w:rPr>
                <w:sz w:val="18"/>
                <w:szCs w:val="18"/>
              </w:rPr>
              <w:t xml:space="preserve"> (100.0)</w:t>
            </w:r>
          </w:p>
        </w:tc>
        <w:tc>
          <w:tcPr>
            <w:tcW w:w="1417" w:type="dxa"/>
            <w:shd w:val="clear" w:color="auto" w:fill="F2F2F2" w:themeFill="background1" w:themeFillShade="F2"/>
            <w:noWrap/>
            <w:vAlign w:val="center"/>
            <w:hideMark/>
          </w:tcPr>
          <w:p w14:paraId="23D6D5AF" w14:textId="77777777" w:rsidR="003637A9" w:rsidRPr="003D1FDB" w:rsidRDefault="003637A9" w:rsidP="00D36515">
            <w:pPr>
              <w:spacing w:after="0"/>
              <w:rPr>
                <w:sz w:val="18"/>
                <w:szCs w:val="18"/>
              </w:rPr>
            </w:pPr>
            <w:r w:rsidRPr="003D1FDB">
              <w:rPr>
                <w:sz w:val="18"/>
                <w:szCs w:val="18"/>
              </w:rPr>
              <w:t xml:space="preserve"> 205 (59.4)</w:t>
            </w:r>
          </w:p>
        </w:tc>
        <w:tc>
          <w:tcPr>
            <w:tcW w:w="1418" w:type="dxa"/>
            <w:shd w:val="clear" w:color="auto" w:fill="F2F2F2" w:themeFill="background1" w:themeFillShade="F2"/>
            <w:noWrap/>
            <w:vAlign w:val="center"/>
            <w:hideMark/>
          </w:tcPr>
          <w:p w14:paraId="03D0589E" w14:textId="77777777" w:rsidR="003637A9" w:rsidRPr="003D1FDB" w:rsidRDefault="003637A9" w:rsidP="00D36515">
            <w:pPr>
              <w:spacing w:after="0"/>
              <w:rPr>
                <w:sz w:val="18"/>
                <w:szCs w:val="18"/>
              </w:rPr>
            </w:pPr>
            <w:r w:rsidRPr="003D1FDB">
              <w:rPr>
                <w:sz w:val="18"/>
                <w:szCs w:val="18"/>
              </w:rPr>
              <w:t>140 (40.6)</w:t>
            </w:r>
          </w:p>
        </w:tc>
        <w:tc>
          <w:tcPr>
            <w:tcW w:w="850" w:type="dxa"/>
            <w:shd w:val="clear" w:color="auto" w:fill="F2F2F2" w:themeFill="background1" w:themeFillShade="F2"/>
            <w:noWrap/>
            <w:vAlign w:val="center"/>
            <w:hideMark/>
          </w:tcPr>
          <w:p w14:paraId="6AE46828" w14:textId="77777777" w:rsidR="003637A9" w:rsidRPr="003D1FDB" w:rsidRDefault="003637A9" w:rsidP="00D36515">
            <w:pPr>
              <w:spacing w:after="0"/>
              <w:rPr>
                <w:sz w:val="18"/>
                <w:szCs w:val="18"/>
              </w:rPr>
            </w:pPr>
            <w:r w:rsidRPr="003D1FDB">
              <w:rPr>
                <w:sz w:val="18"/>
                <w:szCs w:val="18"/>
              </w:rPr>
              <w:t> </w:t>
            </w:r>
          </w:p>
        </w:tc>
        <w:tc>
          <w:tcPr>
            <w:tcW w:w="1418" w:type="dxa"/>
            <w:shd w:val="clear" w:color="auto" w:fill="F2F2F2" w:themeFill="background1" w:themeFillShade="F2"/>
            <w:noWrap/>
            <w:vAlign w:val="center"/>
            <w:hideMark/>
          </w:tcPr>
          <w:p w14:paraId="577CC0AA" w14:textId="77777777" w:rsidR="003637A9" w:rsidRPr="003D1FDB" w:rsidRDefault="003637A9" w:rsidP="00D36515">
            <w:pPr>
              <w:spacing w:after="0"/>
              <w:rPr>
                <w:sz w:val="18"/>
                <w:szCs w:val="18"/>
              </w:rPr>
            </w:pPr>
            <w:r w:rsidRPr="003D1FDB">
              <w:rPr>
                <w:sz w:val="18"/>
                <w:szCs w:val="18"/>
              </w:rPr>
              <w:t>345 (100.0)</w:t>
            </w:r>
          </w:p>
        </w:tc>
        <w:tc>
          <w:tcPr>
            <w:tcW w:w="1417" w:type="dxa"/>
            <w:shd w:val="clear" w:color="auto" w:fill="F2F2F2" w:themeFill="background1" w:themeFillShade="F2"/>
            <w:noWrap/>
            <w:vAlign w:val="center"/>
            <w:hideMark/>
          </w:tcPr>
          <w:p w14:paraId="67F81698" w14:textId="77777777" w:rsidR="003637A9" w:rsidRPr="003D1FDB" w:rsidRDefault="003637A9" w:rsidP="00D36515">
            <w:pPr>
              <w:spacing w:after="0"/>
              <w:rPr>
                <w:sz w:val="18"/>
                <w:szCs w:val="18"/>
              </w:rPr>
            </w:pPr>
            <w:r w:rsidRPr="003D1FDB">
              <w:rPr>
                <w:sz w:val="18"/>
                <w:szCs w:val="18"/>
              </w:rPr>
              <w:t xml:space="preserve"> 205 (59.4)</w:t>
            </w:r>
          </w:p>
        </w:tc>
        <w:tc>
          <w:tcPr>
            <w:tcW w:w="1560" w:type="dxa"/>
            <w:shd w:val="clear" w:color="auto" w:fill="F2F2F2" w:themeFill="background1" w:themeFillShade="F2"/>
            <w:noWrap/>
            <w:vAlign w:val="center"/>
            <w:hideMark/>
          </w:tcPr>
          <w:p w14:paraId="3387A115" w14:textId="77777777" w:rsidR="003637A9" w:rsidRPr="003D1FDB" w:rsidRDefault="003637A9" w:rsidP="00D36515">
            <w:pPr>
              <w:spacing w:after="0"/>
              <w:rPr>
                <w:sz w:val="18"/>
                <w:szCs w:val="18"/>
              </w:rPr>
            </w:pPr>
            <w:r w:rsidRPr="003D1FDB">
              <w:rPr>
                <w:sz w:val="18"/>
                <w:szCs w:val="18"/>
              </w:rPr>
              <w:t>140 (40.6)</w:t>
            </w:r>
          </w:p>
        </w:tc>
        <w:tc>
          <w:tcPr>
            <w:tcW w:w="1014" w:type="dxa"/>
            <w:shd w:val="clear" w:color="auto" w:fill="F2F2F2" w:themeFill="background1" w:themeFillShade="F2"/>
            <w:noWrap/>
            <w:vAlign w:val="center"/>
            <w:hideMark/>
          </w:tcPr>
          <w:p w14:paraId="753B70A0" w14:textId="77777777" w:rsidR="003637A9" w:rsidRPr="003D1FDB" w:rsidRDefault="003637A9" w:rsidP="00D36515">
            <w:pPr>
              <w:spacing w:after="0"/>
              <w:rPr>
                <w:sz w:val="18"/>
                <w:szCs w:val="18"/>
              </w:rPr>
            </w:pPr>
            <w:r w:rsidRPr="003D1FDB">
              <w:rPr>
                <w:sz w:val="18"/>
                <w:szCs w:val="18"/>
              </w:rPr>
              <w:t> </w:t>
            </w:r>
          </w:p>
        </w:tc>
      </w:tr>
      <w:tr w:rsidR="003637A9" w:rsidRPr="003D1FDB" w14:paraId="1778C533" w14:textId="77777777" w:rsidTr="3777690A">
        <w:trPr>
          <w:trHeight w:val="290"/>
        </w:trPr>
        <w:tc>
          <w:tcPr>
            <w:tcW w:w="2122" w:type="dxa"/>
            <w:shd w:val="clear" w:color="auto" w:fill="auto"/>
            <w:noWrap/>
            <w:vAlign w:val="center"/>
            <w:hideMark/>
          </w:tcPr>
          <w:p w14:paraId="38B44884" w14:textId="77777777" w:rsidR="003637A9" w:rsidRPr="00175905" w:rsidRDefault="003637A9" w:rsidP="00D36515">
            <w:pPr>
              <w:spacing w:after="0"/>
              <w:rPr>
                <w:b/>
                <w:bCs/>
                <w:sz w:val="18"/>
                <w:szCs w:val="18"/>
              </w:rPr>
            </w:pPr>
            <w:r w:rsidRPr="003D1FDB">
              <w:rPr>
                <w:sz w:val="18"/>
                <w:szCs w:val="18"/>
              </w:rPr>
              <w:t> </w:t>
            </w:r>
            <w:r w:rsidRPr="00175905">
              <w:rPr>
                <w:b/>
                <w:bCs/>
                <w:sz w:val="18"/>
                <w:szCs w:val="18"/>
              </w:rPr>
              <w:t>MBS</w:t>
            </w:r>
          </w:p>
        </w:tc>
        <w:tc>
          <w:tcPr>
            <w:tcW w:w="1564" w:type="dxa"/>
            <w:shd w:val="clear" w:color="auto" w:fill="auto"/>
            <w:noWrap/>
            <w:vAlign w:val="center"/>
            <w:hideMark/>
          </w:tcPr>
          <w:p w14:paraId="774EC49E" w14:textId="77777777" w:rsidR="003637A9" w:rsidRPr="003D1FDB" w:rsidRDefault="003637A9" w:rsidP="00D36515">
            <w:pPr>
              <w:spacing w:after="0"/>
              <w:rPr>
                <w:sz w:val="18"/>
                <w:szCs w:val="18"/>
              </w:rPr>
            </w:pPr>
            <w:r w:rsidRPr="003D1FDB">
              <w:rPr>
                <w:sz w:val="18"/>
                <w:szCs w:val="18"/>
              </w:rPr>
              <w:t> </w:t>
            </w:r>
          </w:p>
        </w:tc>
        <w:tc>
          <w:tcPr>
            <w:tcW w:w="1417" w:type="dxa"/>
            <w:shd w:val="clear" w:color="auto" w:fill="auto"/>
            <w:noWrap/>
            <w:vAlign w:val="center"/>
            <w:hideMark/>
          </w:tcPr>
          <w:p w14:paraId="23D9EB58" w14:textId="77777777" w:rsidR="003637A9" w:rsidRPr="003D1FDB" w:rsidRDefault="003637A9" w:rsidP="00D36515">
            <w:pPr>
              <w:spacing w:after="0"/>
              <w:rPr>
                <w:sz w:val="18"/>
                <w:szCs w:val="18"/>
              </w:rPr>
            </w:pPr>
            <w:r w:rsidRPr="003D1FDB">
              <w:rPr>
                <w:sz w:val="18"/>
                <w:szCs w:val="18"/>
              </w:rPr>
              <w:t> </w:t>
            </w:r>
          </w:p>
        </w:tc>
        <w:tc>
          <w:tcPr>
            <w:tcW w:w="1418" w:type="dxa"/>
            <w:shd w:val="clear" w:color="auto" w:fill="auto"/>
            <w:noWrap/>
            <w:vAlign w:val="center"/>
            <w:hideMark/>
          </w:tcPr>
          <w:p w14:paraId="7A2651E0" w14:textId="77777777" w:rsidR="003637A9" w:rsidRPr="003D1FDB" w:rsidRDefault="003637A9" w:rsidP="00D36515">
            <w:pPr>
              <w:spacing w:after="0"/>
              <w:rPr>
                <w:sz w:val="18"/>
                <w:szCs w:val="18"/>
              </w:rPr>
            </w:pPr>
            <w:r w:rsidRPr="003D1FDB">
              <w:rPr>
                <w:sz w:val="18"/>
                <w:szCs w:val="18"/>
              </w:rPr>
              <w:t> </w:t>
            </w:r>
          </w:p>
        </w:tc>
        <w:tc>
          <w:tcPr>
            <w:tcW w:w="850" w:type="dxa"/>
            <w:shd w:val="clear" w:color="auto" w:fill="auto"/>
            <w:noWrap/>
            <w:vAlign w:val="center"/>
            <w:hideMark/>
          </w:tcPr>
          <w:p w14:paraId="2B200672" w14:textId="77777777" w:rsidR="003637A9" w:rsidRPr="003D1FDB" w:rsidRDefault="003637A9" w:rsidP="00D36515">
            <w:pPr>
              <w:spacing w:after="0"/>
              <w:rPr>
                <w:sz w:val="18"/>
                <w:szCs w:val="18"/>
              </w:rPr>
            </w:pPr>
            <w:r w:rsidRPr="003D1FDB">
              <w:rPr>
                <w:sz w:val="18"/>
                <w:szCs w:val="18"/>
              </w:rPr>
              <w:t> </w:t>
            </w:r>
          </w:p>
        </w:tc>
        <w:tc>
          <w:tcPr>
            <w:tcW w:w="1418" w:type="dxa"/>
            <w:shd w:val="clear" w:color="auto" w:fill="auto"/>
            <w:noWrap/>
            <w:vAlign w:val="center"/>
            <w:hideMark/>
          </w:tcPr>
          <w:p w14:paraId="06A417DD" w14:textId="77777777" w:rsidR="003637A9" w:rsidRPr="003D1FDB" w:rsidRDefault="003637A9" w:rsidP="00D36515">
            <w:pPr>
              <w:spacing w:after="0"/>
              <w:rPr>
                <w:sz w:val="18"/>
                <w:szCs w:val="18"/>
              </w:rPr>
            </w:pPr>
            <w:r w:rsidRPr="003D1FDB">
              <w:rPr>
                <w:sz w:val="18"/>
                <w:szCs w:val="18"/>
              </w:rPr>
              <w:t> </w:t>
            </w:r>
          </w:p>
        </w:tc>
        <w:tc>
          <w:tcPr>
            <w:tcW w:w="1417" w:type="dxa"/>
            <w:shd w:val="clear" w:color="auto" w:fill="auto"/>
            <w:noWrap/>
            <w:vAlign w:val="center"/>
            <w:hideMark/>
          </w:tcPr>
          <w:p w14:paraId="60342198" w14:textId="77777777" w:rsidR="003637A9" w:rsidRPr="003D1FDB" w:rsidRDefault="003637A9" w:rsidP="00D36515">
            <w:pPr>
              <w:spacing w:after="0"/>
              <w:rPr>
                <w:sz w:val="18"/>
                <w:szCs w:val="18"/>
              </w:rPr>
            </w:pPr>
            <w:r w:rsidRPr="003D1FDB">
              <w:rPr>
                <w:sz w:val="18"/>
                <w:szCs w:val="18"/>
              </w:rPr>
              <w:t> </w:t>
            </w:r>
          </w:p>
        </w:tc>
        <w:tc>
          <w:tcPr>
            <w:tcW w:w="1560" w:type="dxa"/>
            <w:shd w:val="clear" w:color="auto" w:fill="auto"/>
            <w:noWrap/>
            <w:vAlign w:val="center"/>
            <w:hideMark/>
          </w:tcPr>
          <w:p w14:paraId="4AF9B9C8" w14:textId="77777777" w:rsidR="003637A9" w:rsidRPr="003D1FDB" w:rsidRDefault="003637A9" w:rsidP="00D36515">
            <w:pPr>
              <w:spacing w:after="0"/>
              <w:rPr>
                <w:sz w:val="18"/>
                <w:szCs w:val="18"/>
              </w:rPr>
            </w:pPr>
            <w:r w:rsidRPr="003D1FDB">
              <w:rPr>
                <w:sz w:val="18"/>
                <w:szCs w:val="18"/>
              </w:rPr>
              <w:t> </w:t>
            </w:r>
          </w:p>
        </w:tc>
        <w:tc>
          <w:tcPr>
            <w:tcW w:w="1014" w:type="dxa"/>
            <w:shd w:val="clear" w:color="auto" w:fill="auto"/>
            <w:noWrap/>
            <w:vAlign w:val="center"/>
            <w:hideMark/>
          </w:tcPr>
          <w:p w14:paraId="69590745" w14:textId="77777777" w:rsidR="003637A9" w:rsidRPr="003D1FDB" w:rsidRDefault="003637A9" w:rsidP="00D36515">
            <w:pPr>
              <w:spacing w:after="0"/>
              <w:rPr>
                <w:sz w:val="18"/>
                <w:szCs w:val="18"/>
              </w:rPr>
            </w:pPr>
            <w:r w:rsidRPr="003D1FDB">
              <w:rPr>
                <w:sz w:val="18"/>
                <w:szCs w:val="18"/>
              </w:rPr>
              <w:t> </w:t>
            </w:r>
          </w:p>
        </w:tc>
      </w:tr>
      <w:tr w:rsidR="003637A9" w:rsidRPr="003D1FDB" w14:paraId="4D2954CF" w14:textId="77777777" w:rsidTr="3777690A">
        <w:trPr>
          <w:trHeight w:val="290"/>
        </w:trPr>
        <w:tc>
          <w:tcPr>
            <w:tcW w:w="2122" w:type="dxa"/>
            <w:shd w:val="clear" w:color="auto" w:fill="auto"/>
            <w:noWrap/>
            <w:vAlign w:val="center"/>
            <w:hideMark/>
          </w:tcPr>
          <w:p w14:paraId="0F31F4EC" w14:textId="77777777" w:rsidR="003637A9" w:rsidRPr="003D1FDB" w:rsidRDefault="003637A9" w:rsidP="00D36515">
            <w:pPr>
              <w:spacing w:after="0"/>
              <w:rPr>
                <w:sz w:val="18"/>
                <w:szCs w:val="18"/>
              </w:rPr>
            </w:pPr>
            <w:r w:rsidRPr="003D1FDB">
              <w:rPr>
                <w:sz w:val="18"/>
                <w:szCs w:val="18"/>
              </w:rPr>
              <w:t>Mean (SD)</w:t>
            </w:r>
          </w:p>
        </w:tc>
        <w:tc>
          <w:tcPr>
            <w:tcW w:w="1564" w:type="dxa"/>
            <w:shd w:val="clear" w:color="auto" w:fill="auto"/>
            <w:noWrap/>
            <w:vAlign w:val="center"/>
            <w:hideMark/>
          </w:tcPr>
          <w:p w14:paraId="0A8DA87A" w14:textId="77777777" w:rsidR="003637A9" w:rsidRPr="003D1FDB" w:rsidRDefault="003637A9" w:rsidP="00D36515">
            <w:pPr>
              <w:spacing w:after="0"/>
              <w:rPr>
                <w:sz w:val="18"/>
                <w:szCs w:val="18"/>
              </w:rPr>
            </w:pPr>
            <w:r w:rsidRPr="003D1FDB">
              <w:rPr>
                <w:sz w:val="18"/>
                <w:szCs w:val="18"/>
              </w:rPr>
              <w:t>2409 (2911)</w:t>
            </w:r>
          </w:p>
        </w:tc>
        <w:tc>
          <w:tcPr>
            <w:tcW w:w="1417" w:type="dxa"/>
            <w:shd w:val="clear" w:color="auto" w:fill="auto"/>
            <w:noWrap/>
            <w:vAlign w:val="center"/>
            <w:hideMark/>
          </w:tcPr>
          <w:p w14:paraId="77850045" w14:textId="77777777" w:rsidR="003637A9" w:rsidRPr="003D1FDB" w:rsidRDefault="003637A9" w:rsidP="00D36515">
            <w:pPr>
              <w:spacing w:after="0"/>
              <w:rPr>
                <w:sz w:val="18"/>
                <w:szCs w:val="18"/>
              </w:rPr>
            </w:pPr>
            <w:r w:rsidRPr="003D1FDB">
              <w:rPr>
                <w:sz w:val="18"/>
                <w:szCs w:val="18"/>
              </w:rPr>
              <w:t>2385 (3056)</w:t>
            </w:r>
          </w:p>
        </w:tc>
        <w:tc>
          <w:tcPr>
            <w:tcW w:w="1418" w:type="dxa"/>
            <w:shd w:val="clear" w:color="auto" w:fill="auto"/>
            <w:noWrap/>
            <w:vAlign w:val="center"/>
            <w:hideMark/>
          </w:tcPr>
          <w:p w14:paraId="446860DC" w14:textId="77777777" w:rsidR="003637A9" w:rsidRPr="003D1FDB" w:rsidRDefault="003637A9" w:rsidP="00D36515">
            <w:pPr>
              <w:spacing w:after="0"/>
              <w:rPr>
                <w:sz w:val="18"/>
                <w:szCs w:val="18"/>
              </w:rPr>
            </w:pPr>
            <w:r w:rsidRPr="003D1FDB">
              <w:rPr>
                <w:sz w:val="18"/>
                <w:szCs w:val="18"/>
              </w:rPr>
              <w:t>2443 (2694)</w:t>
            </w:r>
          </w:p>
        </w:tc>
        <w:tc>
          <w:tcPr>
            <w:tcW w:w="850" w:type="dxa"/>
            <w:shd w:val="clear" w:color="auto" w:fill="auto"/>
            <w:noWrap/>
            <w:vAlign w:val="center"/>
            <w:hideMark/>
          </w:tcPr>
          <w:p w14:paraId="7358B342" w14:textId="77777777" w:rsidR="003637A9" w:rsidRPr="003D1FDB" w:rsidRDefault="003637A9" w:rsidP="00D36515">
            <w:pPr>
              <w:spacing w:after="0"/>
              <w:rPr>
                <w:sz w:val="18"/>
                <w:szCs w:val="18"/>
              </w:rPr>
            </w:pPr>
            <w:r w:rsidRPr="003D1FDB">
              <w:rPr>
                <w:sz w:val="18"/>
                <w:szCs w:val="18"/>
              </w:rPr>
              <w:t>0.163</w:t>
            </w:r>
          </w:p>
        </w:tc>
        <w:tc>
          <w:tcPr>
            <w:tcW w:w="1418" w:type="dxa"/>
            <w:shd w:val="clear" w:color="auto" w:fill="auto"/>
            <w:noWrap/>
            <w:vAlign w:val="center"/>
            <w:hideMark/>
          </w:tcPr>
          <w:p w14:paraId="2CE1D4ED" w14:textId="77777777" w:rsidR="003637A9" w:rsidRPr="003D1FDB" w:rsidRDefault="003637A9" w:rsidP="00D36515">
            <w:pPr>
              <w:spacing w:after="0"/>
              <w:rPr>
                <w:sz w:val="18"/>
                <w:szCs w:val="18"/>
              </w:rPr>
            </w:pPr>
            <w:r w:rsidRPr="003D1FDB">
              <w:rPr>
                <w:sz w:val="18"/>
                <w:szCs w:val="18"/>
              </w:rPr>
              <w:t>2460 (2975)</w:t>
            </w:r>
          </w:p>
        </w:tc>
        <w:tc>
          <w:tcPr>
            <w:tcW w:w="1417" w:type="dxa"/>
            <w:shd w:val="clear" w:color="auto" w:fill="auto"/>
            <w:noWrap/>
            <w:vAlign w:val="center"/>
            <w:hideMark/>
          </w:tcPr>
          <w:p w14:paraId="6EB25BF1" w14:textId="77777777" w:rsidR="003637A9" w:rsidRPr="003D1FDB" w:rsidRDefault="003637A9" w:rsidP="00D36515">
            <w:pPr>
              <w:spacing w:after="0"/>
              <w:rPr>
                <w:sz w:val="18"/>
                <w:szCs w:val="18"/>
              </w:rPr>
            </w:pPr>
            <w:r w:rsidRPr="003D1FDB">
              <w:rPr>
                <w:sz w:val="18"/>
                <w:szCs w:val="18"/>
              </w:rPr>
              <w:t>2436 (3126)</w:t>
            </w:r>
          </w:p>
        </w:tc>
        <w:tc>
          <w:tcPr>
            <w:tcW w:w="1560" w:type="dxa"/>
            <w:shd w:val="clear" w:color="auto" w:fill="auto"/>
            <w:noWrap/>
            <w:vAlign w:val="center"/>
            <w:hideMark/>
          </w:tcPr>
          <w:p w14:paraId="4B7E1034" w14:textId="77777777" w:rsidR="003637A9" w:rsidRPr="003D1FDB" w:rsidRDefault="003637A9" w:rsidP="00D36515">
            <w:pPr>
              <w:spacing w:after="0"/>
              <w:rPr>
                <w:sz w:val="18"/>
                <w:szCs w:val="18"/>
              </w:rPr>
            </w:pPr>
            <w:r w:rsidRPr="003D1FDB">
              <w:rPr>
                <w:sz w:val="18"/>
                <w:szCs w:val="18"/>
              </w:rPr>
              <w:t>2496 (2750)</w:t>
            </w:r>
          </w:p>
        </w:tc>
        <w:tc>
          <w:tcPr>
            <w:tcW w:w="1014" w:type="dxa"/>
            <w:shd w:val="clear" w:color="auto" w:fill="auto"/>
            <w:noWrap/>
            <w:vAlign w:val="center"/>
            <w:hideMark/>
          </w:tcPr>
          <w:p w14:paraId="3E408B35" w14:textId="77777777" w:rsidR="003637A9" w:rsidRPr="003D1FDB" w:rsidRDefault="003637A9" w:rsidP="00D36515">
            <w:pPr>
              <w:spacing w:after="0"/>
              <w:rPr>
                <w:rFonts w:cs="Times New Roman"/>
                <w:sz w:val="18"/>
                <w:szCs w:val="18"/>
              </w:rPr>
            </w:pPr>
            <w:r w:rsidRPr="003D1FDB">
              <w:rPr>
                <w:sz w:val="18"/>
                <w:szCs w:val="18"/>
              </w:rPr>
              <w:t>0.162</w:t>
            </w:r>
          </w:p>
        </w:tc>
      </w:tr>
      <w:tr w:rsidR="003637A9" w:rsidRPr="003D1FDB" w14:paraId="467705EE" w14:textId="77777777" w:rsidTr="3777690A">
        <w:trPr>
          <w:trHeight w:val="290"/>
        </w:trPr>
        <w:tc>
          <w:tcPr>
            <w:tcW w:w="2122" w:type="dxa"/>
            <w:shd w:val="clear" w:color="auto" w:fill="auto"/>
            <w:noWrap/>
            <w:vAlign w:val="center"/>
            <w:hideMark/>
          </w:tcPr>
          <w:p w14:paraId="45A759E6" w14:textId="77777777" w:rsidR="003637A9" w:rsidRPr="003D1FDB" w:rsidRDefault="003637A9" w:rsidP="00D36515">
            <w:pPr>
              <w:spacing w:after="0"/>
              <w:rPr>
                <w:sz w:val="18"/>
                <w:szCs w:val="18"/>
              </w:rPr>
            </w:pPr>
            <w:r w:rsidRPr="003D1FDB">
              <w:rPr>
                <w:sz w:val="18"/>
                <w:szCs w:val="18"/>
              </w:rPr>
              <w:t>Median (IQR)</w:t>
            </w:r>
          </w:p>
        </w:tc>
        <w:tc>
          <w:tcPr>
            <w:tcW w:w="1564" w:type="dxa"/>
            <w:shd w:val="clear" w:color="auto" w:fill="auto"/>
            <w:noWrap/>
            <w:vAlign w:val="center"/>
            <w:hideMark/>
          </w:tcPr>
          <w:p w14:paraId="40309815" w14:textId="77777777" w:rsidR="003637A9" w:rsidRPr="003D1FDB" w:rsidRDefault="003637A9" w:rsidP="00D36515">
            <w:pPr>
              <w:spacing w:after="0"/>
              <w:rPr>
                <w:sz w:val="18"/>
                <w:szCs w:val="18"/>
              </w:rPr>
            </w:pPr>
            <w:r w:rsidRPr="003D1FDB">
              <w:rPr>
                <w:sz w:val="18"/>
                <w:szCs w:val="18"/>
              </w:rPr>
              <w:t>1556 (619, 2823)</w:t>
            </w:r>
          </w:p>
        </w:tc>
        <w:tc>
          <w:tcPr>
            <w:tcW w:w="1417" w:type="dxa"/>
            <w:shd w:val="clear" w:color="auto" w:fill="auto"/>
            <w:noWrap/>
            <w:vAlign w:val="center"/>
            <w:hideMark/>
          </w:tcPr>
          <w:p w14:paraId="23473B11" w14:textId="77777777" w:rsidR="003637A9" w:rsidRPr="003D1FDB" w:rsidRDefault="003637A9" w:rsidP="00D36515">
            <w:pPr>
              <w:spacing w:after="0"/>
              <w:rPr>
                <w:sz w:val="18"/>
                <w:szCs w:val="18"/>
              </w:rPr>
            </w:pPr>
            <w:r w:rsidRPr="003D1FDB">
              <w:rPr>
                <w:sz w:val="18"/>
                <w:szCs w:val="18"/>
              </w:rPr>
              <w:t>1420 (597, 2823)</w:t>
            </w:r>
          </w:p>
        </w:tc>
        <w:tc>
          <w:tcPr>
            <w:tcW w:w="1418" w:type="dxa"/>
            <w:shd w:val="clear" w:color="auto" w:fill="auto"/>
            <w:noWrap/>
            <w:vAlign w:val="center"/>
            <w:hideMark/>
          </w:tcPr>
          <w:p w14:paraId="7EB1C20E" w14:textId="77777777" w:rsidR="003637A9" w:rsidRPr="003D1FDB" w:rsidRDefault="003637A9" w:rsidP="00D36515">
            <w:pPr>
              <w:spacing w:after="0"/>
              <w:rPr>
                <w:sz w:val="18"/>
                <w:szCs w:val="18"/>
              </w:rPr>
            </w:pPr>
            <w:r w:rsidRPr="003D1FDB">
              <w:rPr>
                <w:sz w:val="18"/>
                <w:szCs w:val="18"/>
              </w:rPr>
              <w:t>1813 (913, 2782)</w:t>
            </w:r>
          </w:p>
        </w:tc>
        <w:tc>
          <w:tcPr>
            <w:tcW w:w="850" w:type="dxa"/>
            <w:shd w:val="clear" w:color="auto" w:fill="auto"/>
            <w:noWrap/>
            <w:vAlign w:val="center"/>
            <w:hideMark/>
          </w:tcPr>
          <w:p w14:paraId="046E8CD9" w14:textId="77777777" w:rsidR="003637A9" w:rsidRPr="003D1FDB" w:rsidRDefault="003637A9" w:rsidP="00D36515">
            <w:pPr>
              <w:spacing w:after="0"/>
              <w:rPr>
                <w:sz w:val="18"/>
                <w:szCs w:val="18"/>
              </w:rPr>
            </w:pPr>
          </w:p>
        </w:tc>
        <w:tc>
          <w:tcPr>
            <w:tcW w:w="1418" w:type="dxa"/>
            <w:shd w:val="clear" w:color="auto" w:fill="auto"/>
            <w:noWrap/>
            <w:vAlign w:val="center"/>
            <w:hideMark/>
          </w:tcPr>
          <w:p w14:paraId="201E1AC1" w14:textId="77777777" w:rsidR="003637A9" w:rsidRPr="003D1FDB" w:rsidRDefault="003637A9" w:rsidP="00D36515">
            <w:pPr>
              <w:spacing w:after="0"/>
              <w:rPr>
                <w:sz w:val="18"/>
                <w:szCs w:val="18"/>
              </w:rPr>
            </w:pPr>
            <w:r w:rsidRPr="003D1FDB">
              <w:rPr>
                <w:sz w:val="18"/>
                <w:szCs w:val="18"/>
              </w:rPr>
              <w:t>1583 (635, 2872)</w:t>
            </w:r>
          </w:p>
        </w:tc>
        <w:tc>
          <w:tcPr>
            <w:tcW w:w="1417" w:type="dxa"/>
            <w:shd w:val="clear" w:color="auto" w:fill="auto"/>
            <w:noWrap/>
            <w:vAlign w:val="center"/>
            <w:hideMark/>
          </w:tcPr>
          <w:p w14:paraId="3DF52140" w14:textId="77777777" w:rsidR="003637A9" w:rsidRPr="003D1FDB" w:rsidRDefault="003637A9" w:rsidP="00D36515">
            <w:pPr>
              <w:spacing w:after="0"/>
              <w:rPr>
                <w:sz w:val="18"/>
                <w:szCs w:val="18"/>
              </w:rPr>
            </w:pPr>
            <w:r w:rsidRPr="003D1FDB">
              <w:rPr>
                <w:sz w:val="18"/>
                <w:szCs w:val="18"/>
              </w:rPr>
              <w:t xml:space="preserve"> 1445 (609, 2872)</w:t>
            </w:r>
          </w:p>
        </w:tc>
        <w:tc>
          <w:tcPr>
            <w:tcW w:w="1560" w:type="dxa"/>
            <w:shd w:val="clear" w:color="auto" w:fill="auto"/>
            <w:noWrap/>
            <w:vAlign w:val="center"/>
            <w:hideMark/>
          </w:tcPr>
          <w:p w14:paraId="00096481" w14:textId="77777777" w:rsidR="003637A9" w:rsidRPr="003D1FDB" w:rsidRDefault="003637A9" w:rsidP="00D36515">
            <w:pPr>
              <w:spacing w:after="0"/>
              <w:rPr>
                <w:sz w:val="18"/>
                <w:szCs w:val="18"/>
              </w:rPr>
            </w:pPr>
            <w:r w:rsidRPr="003D1FDB">
              <w:rPr>
                <w:sz w:val="18"/>
                <w:szCs w:val="18"/>
              </w:rPr>
              <w:t>1850 (930, 2831)</w:t>
            </w:r>
          </w:p>
        </w:tc>
        <w:tc>
          <w:tcPr>
            <w:tcW w:w="1014" w:type="dxa"/>
            <w:shd w:val="clear" w:color="auto" w:fill="auto"/>
            <w:noWrap/>
            <w:vAlign w:val="center"/>
            <w:hideMark/>
          </w:tcPr>
          <w:p w14:paraId="03614A96" w14:textId="77777777" w:rsidR="003637A9" w:rsidRPr="003D1FDB" w:rsidRDefault="003637A9" w:rsidP="00D36515">
            <w:pPr>
              <w:spacing w:after="0"/>
              <w:rPr>
                <w:sz w:val="18"/>
                <w:szCs w:val="18"/>
              </w:rPr>
            </w:pPr>
            <w:r w:rsidRPr="003D1FDB">
              <w:rPr>
                <w:sz w:val="18"/>
                <w:szCs w:val="18"/>
              </w:rPr>
              <w:t> </w:t>
            </w:r>
          </w:p>
        </w:tc>
      </w:tr>
      <w:tr w:rsidR="003E251F" w:rsidRPr="003D1FDB" w14:paraId="2723C0EE" w14:textId="77777777" w:rsidTr="3777690A">
        <w:trPr>
          <w:trHeight w:val="290"/>
        </w:trPr>
        <w:tc>
          <w:tcPr>
            <w:tcW w:w="2122" w:type="dxa"/>
            <w:shd w:val="clear" w:color="auto" w:fill="F2F2F2" w:themeFill="background1" w:themeFillShade="F2"/>
            <w:noWrap/>
            <w:vAlign w:val="center"/>
            <w:hideMark/>
          </w:tcPr>
          <w:p w14:paraId="5F2B4DC0" w14:textId="77777777" w:rsidR="003637A9" w:rsidRPr="00175905" w:rsidRDefault="003637A9" w:rsidP="00D36515">
            <w:pPr>
              <w:spacing w:after="0"/>
              <w:rPr>
                <w:b/>
                <w:bCs/>
                <w:sz w:val="18"/>
                <w:szCs w:val="18"/>
              </w:rPr>
            </w:pPr>
            <w:r w:rsidRPr="003D1FDB">
              <w:rPr>
                <w:sz w:val="18"/>
                <w:szCs w:val="18"/>
              </w:rPr>
              <w:t> </w:t>
            </w:r>
            <w:r w:rsidRPr="00175905">
              <w:rPr>
                <w:b/>
                <w:bCs/>
                <w:sz w:val="18"/>
                <w:szCs w:val="18"/>
              </w:rPr>
              <w:t>PBS</w:t>
            </w:r>
          </w:p>
        </w:tc>
        <w:tc>
          <w:tcPr>
            <w:tcW w:w="1564" w:type="dxa"/>
            <w:shd w:val="clear" w:color="auto" w:fill="F2F2F2" w:themeFill="background1" w:themeFillShade="F2"/>
            <w:noWrap/>
            <w:vAlign w:val="center"/>
            <w:hideMark/>
          </w:tcPr>
          <w:p w14:paraId="1B52A1A8" w14:textId="77777777" w:rsidR="003637A9" w:rsidRPr="003D1FDB" w:rsidRDefault="003637A9" w:rsidP="00D36515">
            <w:pPr>
              <w:spacing w:after="0"/>
              <w:rPr>
                <w:sz w:val="18"/>
                <w:szCs w:val="18"/>
              </w:rPr>
            </w:pPr>
            <w:r w:rsidRPr="003D1FDB">
              <w:rPr>
                <w:sz w:val="18"/>
                <w:szCs w:val="18"/>
              </w:rPr>
              <w:t> </w:t>
            </w:r>
          </w:p>
        </w:tc>
        <w:tc>
          <w:tcPr>
            <w:tcW w:w="1417" w:type="dxa"/>
            <w:shd w:val="clear" w:color="auto" w:fill="F2F2F2" w:themeFill="background1" w:themeFillShade="F2"/>
            <w:noWrap/>
            <w:vAlign w:val="center"/>
            <w:hideMark/>
          </w:tcPr>
          <w:p w14:paraId="4C107AE1" w14:textId="77777777" w:rsidR="003637A9" w:rsidRPr="003D1FDB" w:rsidRDefault="003637A9" w:rsidP="00D36515">
            <w:pPr>
              <w:spacing w:after="0"/>
              <w:rPr>
                <w:sz w:val="18"/>
                <w:szCs w:val="18"/>
              </w:rPr>
            </w:pPr>
            <w:r w:rsidRPr="003D1FDB">
              <w:rPr>
                <w:sz w:val="18"/>
                <w:szCs w:val="18"/>
              </w:rPr>
              <w:t> </w:t>
            </w:r>
          </w:p>
        </w:tc>
        <w:tc>
          <w:tcPr>
            <w:tcW w:w="1418" w:type="dxa"/>
            <w:shd w:val="clear" w:color="auto" w:fill="F2F2F2" w:themeFill="background1" w:themeFillShade="F2"/>
            <w:noWrap/>
            <w:vAlign w:val="center"/>
            <w:hideMark/>
          </w:tcPr>
          <w:p w14:paraId="2F46E334" w14:textId="77777777" w:rsidR="003637A9" w:rsidRPr="003D1FDB" w:rsidRDefault="003637A9" w:rsidP="00D36515">
            <w:pPr>
              <w:spacing w:after="0"/>
              <w:rPr>
                <w:sz w:val="18"/>
                <w:szCs w:val="18"/>
              </w:rPr>
            </w:pPr>
            <w:r w:rsidRPr="003D1FDB">
              <w:rPr>
                <w:sz w:val="18"/>
                <w:szCs w:val="18"/>
              </w:rPr>
              <w:t> </w:t>
            </w:r>
          </w:p>
        </w:tc>
        <w:tc>
          <w:tcPr>
            <w:tcW w:w="850" w:type="dxa"/>
            <w:shd w:val="clear" w:color="auto" w:fill="F2F2F2" w:themeFill="background1" w:themeFillShade="F2"/>
            <w:noWrap/>
            <w:vAlign w:val="center"/>
            <w:hideMark/>
          </w:tcPr>
          <w:p w14:paraId="4D871715" w14:textId="77777777" w:rsidR="003637A9" w:rsidRPr="003D1FDB" w:rsidRDefault="003637A9" w:rsidP="00D36515">
            <w:pPr>
              <w:spacing w:after="0"/>
              <w:rPr>
                <w:sz w:val="18"/>
                <w:szCs w:val="18"/>
              </w:rPr>
            </w:pPr>
          </w:p>
        </w:tc>
        <w:tc>
          <w:tcPr>
            <w:tcW w:w="1418" w:type="dxa"/>
            <w:shd w:val="clear" w:color="auto" w:fill="F2F2F2" w:themeFill="background1" w:themeFillShade="F2"/>
            <w:noWrap/>
            <w:vAlign w:val="center"/>
            <w:hideMark/>
          </w:tcPr>
          <w:p w14:paraId="528D6E9F" w14:textId="77777777" w:rsidR="003637A9" w:rsidRPr="003D1FDB" w:rsidRDefault="003637A9" w:rsidP="00D36515">
            <w:pPr>
              <w:spacing w:after="0"/>
              <w:rPr>
                <w:sz w:val="18"/>
                <w:szCs w:val="18"/>
              </w:rPr>
            </w:pPr>
            <w:r w:rsidRPr="003D1FDB">
              <w:rPr>
                <w:sz w:val="18"/>
                <w:szCs w:val="18"/>
              </w:rPr>
              <w:t> </w:t>
            </w:r>
          </w:p>
        </w:tc>
        <w:tc>
          <w:tcPr>
            <w:tcW w:w="1417" w:type="dxa"/>
            <w:shd w:val="clear" w:color="auto" w:fill="F2F2F2" w:themeFill="background1" w:themeFillShade="F2"/>
            <w:noWrap/>
            <w:vAlign w:val="center"/>
            <w:hideMark/>
          </w:tcPr>
          <w:p w14:paraId="16D9BC7B" w14:textId="77777777" w:rsidR="003637A9" w:rsidRPr="003D1FDB" w:rsidRDefault="003637A9" w:rsidP="00D36515">
            <w:pPr>
              <w:spacing w:after="0"/>
              <w:rPr>
                <w:sz w:val="18"/>
                <w:szCs w:val="18"/>
              </w:rPr>
            </w:pPr>
            <w:r w:rsidRPr="003D1FDB">
              <w:rPr>
                <w:sz w:val="18"/>
                <w:szCs w:val="18"/>
              </w:rPr>
              <w:t> </w:t>
            </w:r>
          </w:p>
        </w:tc>
        <w:tc>
          <w:tcPr>
            <w:tcW w:w="1560" w:type="dxa"/>
            <w:shd w:val="clear" w:color="auto" w:fill="F2F2F2" w:themeFill="background1" w:themeFillShade="F2"/>
            <w:noWrap/>
            <w:vAlign w:val="center"/>
            <w:hideMark/>
          </w:tcPr>
          <w:p w14:paraId="3A2071AF" w14:textId="77777777" w:rsidR="003637A9" w:rsidRPr="003D1FDB" w:rsidRDefault="003637A9" w:rsidP="00D36515">
            <w:pPr>
              <w:spacing w:after="0"/>
              <w:rPr>
                <w:sz w:val="18"/>
                <w:szCs w:val="18"/>
              </w:rPr>
            </w:pPr>
            <w:r w:rsidRPr="003D1FDB">
              <w:rPr>
                <w:sz w:val="18"/>
                <w:szCs w:val="18"/>
              </w:rPr>
              <w:t> </w:t>
            </w:r>
          </w:p>
        </w:tc>
        <w:tc>
          <w:tcPr>
            <w:tcW w:w="1014" w:type="dxa"/>
            <w:shd w:val="clear" w:color="auto" w:fill="F2F2F2" w:themeFill="background1" w:themeFillShade="F2"/>
            <w:noWrap/>
            <w:vAlign w:val="center"/>
            <w:hideMark/>
          </w:tcPr>
          <w:p w14:paraId="09B6067E" w14:textId="77777777" w:rsidR="003637A9" w:rsidRPr="003D1FDB" w:rsidRDefault="003637A9" w:rsidP="00D36515">
            <w:pPr>
              <w:spacing w:after="0"/>
              <w:rPr>
                <w:sz w:val="18"/>
                <w:szCs w:val="18"/>
              </w:rPr>
            </w:pPr>
            <w:r w:rsidRPr="003D1FDB">
              <w:rPr>
                <w:sz w:val="18"/>
                <w:szCs w:val="18"/>
              </w:rPr>
              <w:t> </w:t>
            </w:r>
          </w:p>
        </w:tc>
      </w:tr>
      <w:tr w:rsidR="003E251F" w:rsidRPr="003D1FDB" w14:paraId="4B6C58E5" w14:textId="77777777" w:rsidTr="3777690A">
        <w:trPr>
          <w:trHeight w:val="290"/>
        </w:trPr>
        <w:tc>
          <w:tcPr>
            <w:tcW w:w="2122" w:type="dxa"/>
            <w:shd w:val="clear" w:color="auto" w:fill="F2F2F2" w:themeFill="background1" w:themeFillShade="F2"/>
            <w:noWrap/>
            <w:vAlign w:val="center"/>
            <w:hideMark/>
          </w:tcPr>
          <w:p w14:paraId="21AD23EF" w14:textId="77777777" w:rsidR="003637A9" w:rsidRPr="003D1FDB" w:rsidRDefault="003637A9" w:rsidP="00D36515">
            <w:pPr>
              <w:spacing w:after="0"/>
              <w:rPr>
                <w:sz w:val="18"/>
                <w:szCs w:val="18"/>
              </w:rPr>
            </w:pPr>
            <w:r w:rsidRPr="003D1FDB">
              <w:rPr>
                <w:sz w:val="18"/>
                <w:szCs w:val="18"/>
              </w:rPr>
              <w:t>Mean (SD)</w:t>
            </w:r>
          </w:p>
        </w:tc>
        <w:tc>
          <w:tcPr>
            <w:tcW w:w="1564" w:type="dxa"/>
            <w:shd w:val="clear" w:color="auto" w:fill="F2F2F2" w:themeFill="background1" w:themeFillShade="F2"/>
            <w:noWrap/>
            <w:vAlign w:val="center"/>
            <w:hideMark/>
          </w:tcPr>
          <w:p w14:paraId="0A484784" w14:textId="77777777" w:rsidR="003637A9" w:rsidRPr="003D1FDB" w:rsidRDefault="003637A9" w:rsidP="00D36515">
            <w:pPr>
              <w:spacing w:after="0"/>
              <w:rPr>
                <w:sz w:val="18"/>
                <w:szCs w:val="18"/>
              </w:rPr>
            </w:pPr>
            <w:r w:rsidRPr="003D1FDB">
              <w:rPr>
                <w:sz w:val="18"/>
                <w:szCs w:val="18"/>
              </w:rPr>
              <w:t>1501 (2695)</w:t>
            </w:r>
          </w:p>
        </w:tc>
        <w:tc>
          <w:tcPr>
            <w:tcW w:w="1417" w:type="dxa"/>
            <w:shd w:val="clear" w:color="auto" w:fill="F2F2F2" w:themeFill="background1" w:themeFillShade="F2"/>
            <w:noWrap/>
            <w:vAlign w:val="center"/>
            <w:hideMark/>
          </w:tcPr>
          <w:p w14:paraId="11EC5591" w14:textId="77777777" w:rsidR="003637A9" w:rsidRPr="003D1FDB" w:rsidRDefault="003637A9" w:rsidP="00D36515">
            <w:pPr>
              <w:spacing w:after="0"/>
              <w:rPr>
                <w:sz w:val="18"/>
                <w:szCs w:val="18"/>
              </w:rPr>
            </w:pPr>
            <w:r w:rsidRPr="003D1FDB">
              <w:rPr>
                <w:sz w:val="18"/>
                <w:szCs w:val="18"/>
              </w:rPr>
              <w:t>1561 (3060)</w:t>
            </w:r>
          </w:p>
        </w:tc>
        <w:tc>
          <w:tcPr>
            <w:tcW w:w="1418" w:type="dxa"/>
            <w:shd w:val="clear" w:color="auto" w:fill="F2F2F2" w:themeFill="background1" w:themeFillShade="F2"/>
            <w:noWrap/>
            <w:vAlign w:val="center"/>
            <w:hideMark/>
          </w:tcPr>
          <w:p w14:paraId="329B6183" w14:textId="77777777" w:rsidR="003637A9" w:rsidRPr="003D1FDB" w:rsidRDefault="003637A9" w:rsidP="00D36515">
            <w:pPr>
              <w:spacing w:after="0"/>
              <w:rPr>
                <w:sz w:val="18"/>
                <w:szCs w:val="18"/>
              </w:rPr>
            </w:pPr>
            <w:r w:rsidRPr="003D1FDB">
              <w:rPr>
                <w:sz w:val="18"/>
                <w:szCs w:val="18"/>
              </w:rPr>
              <w:t>1414 (2058)</w:t>
            </w:r>
          </w:p>
        </w:tc>
        <w:tc>
          <w:tcPr>
            <w:tcW w:w="850" w:type="dxa"/>
            <w:shd w:val="clear" w:color="auto" w:fill="F2F2F2" w:themeFill="background1" w:themeFillShade="F2"/>
            <w:noWrap/>
            <w:vAlign w:val="center"/>
            <w:hideMark/>
          </w:tcPr>
          <w:p w14:paraId="0DF89D29" w14:textId="77777777" w:rsidR="003637A9" w:rsidRPr="003D1FDB" w:rsidRDefault="003637A9" w:rsidP="00D36515">
            <w:pPr>
              <w:spacing w:after="0"/>
              <w:rPr>
                <w:sz w:val="18"/>
                <w:szCs w:val="18"/>
              </w:rPr>
            </w:pPr>
            <w:r w:rsidRPr="003D1FDB">
              <w:rPr>
                <w:sz w:val="18"/>
                <w:szCs w:val="18"/>
              </w:rPr>
              <w:t>0.346</w:t>
            </w:r>
          </w:p>
        </w:tc>
        <w:tc>
          <w:tcPr>
            <w:tcW w:w="1418" w:type="dxa"/>
            <w:shd w:val="clear" w:color="auto" w:fill="F2F2F2" w:themeFill="background1" w:themeFillShade="F2"/>
            <w:noWrap/>
            <w:vAlign w:val="center"/>
            <w:hideMark/>
          </w:tcPr>
          <w:p w14:paraId="15B1D4B6" w14:textId="77777777" w:rsidR="003637A9" w:rsidRPr="003D1FDB" w:rsidRDefault="003637A9" w:rsidP="00D36515">
            <w:pPr>
              <w:spacing w:after="0"/>
              <w:rPr>
                <w:sz w:val="18"/>
                <w:szCs w:val="18"/>
              </w:rPr>
            </w:pPr>
            <w:r w:rsidRPr="003D1FDB">
              <w:rPr>
                <w:sz w:val="18"/>
                <w:szCs w:val="18"/>
              </w:rPr>
              <w:t>1537 (2770)</w:t>
            </w:r>
          </w:p>
        </w:tc>
        <w:tc>
          <w:tcPr>
            <w:tcW w:w="1417" w:type="dxa"/>
            <w:shd w:val="clear" w:color="auto" w:fill="F2F2F2" w:themeFill="background1" w:themeFillShade="F2"/>
            <w:noWrap/>
            <w:vAlign w:val="center"/>
            <w:hideMark/>
          </w:tcPr>
          <w:p w14:paraId="623A010A" w14:textId="77777777" w:rsidR="003637A9" w:rsidRPr="003D1FDB" w:rsidRDefault="003637A9" w:rsidP="00D36515">
            <w:pPr>
              <w:spacing w:after="0"/>
              <w:rPr>
                <w:sz w:val="18"/>
                <w:szCs w:val="18"/>
              </w:rPr>
            </w:pPr>
            <w:r w:rsidRPr="003D1FDB">
              <w:rPr>
                <w:sz w:val="18"/>
                <w:szCs w:val="18"/>
              </w:rPr>
              <w:t>1599 (3149)</w:t>
            </w:r>
          </w:p>
        </w:tc>
        <w:tc>
          <w:tcPr>
            <w:tcW w:w="1560" w:type="dxa"/>
            <w:shd w:val="clear" w:color="auto" w:fill="F2F2F2" w:themeFill="background1" w:themeFillShade="F2"/>
            <w:noWrap/>
            <w:vAlign w:val="center"/>
            <w:hideMark/>
          </w:tcPr>
          <w:p w14:paraId="6646BBF1" w14:textId="77777777" w:rsidR="003637A9" w:rsidRPr="003D1FDB" w:rsidRDefault="003637A9" w:rsidP="00D36515">
            <w:pPr>
              <w:spacing w:after="0"/>
              <w:rPr>
                <w:sz w:val="18"/>
                <w:szCs w:val="18"/>
              </w:rPr>
            </w:pPr>
            <w:r w:rsidRPr="003D1FDB">
              <w:rPr>
                <w:sz w:val="18"/>
                <w:szCs w:val="18"/>
              </w:rPr>
              <w:t>1448 (2103)</w:t>
            </w:r>
          </w:p>
        </w:tc>
        <w:tc>
          <w:tcPr>
            <w:tcW w:w="1014" w:type="dxa"/>
            <w:shd w:val="clear" w:color="auto" w:fill="F2F2F2" w:themeFill="background1" w:themeFillShade="F2"/>
            <w:noWrap/>
            <w:vAlign w:val="center"/>
            <w:hideMark/>
          </w:tcPr>
          <w:p w14:paraId="42A4E830" w14:textId="77777777" w:rsidR="003637A9" w:rsidRPr="003D1FDB" w:rsidRDefault="003637A9" w:rsidP="00D36515">
            <w:pPr>
              <w:spacing w:after="0"/>
              <w:rPr>
                <w:sz w:val="18"/>
                <w:szCs w:val="18"/>
              </w:rPr>
            </w:pPr>
            <w:r w:rsidRPr="003D1FDB">
              <w:rPr>
                <w:sz w:val="18"/>
                <w:szCs w:val="18"/>
              </w:rPr>
              <w:t>0.339</w:t>
            </w:r>
          </w:p>
        </w:tc>
      </w:tr>
      <w:tr w:rsidR="003E251F" w:rsidRPr="003D1FDB" w14:paraId="54F4A2A8" w14:textId="77777777" w:rsidTr="3777690A">
        <w:trPr>
          <w:trHeight w:val="290"/>
        </w:trPr>
        <w:tc>
          <w:tcPr>
            <w:tcW w:w="2122" w:type="dxa"/>
            <w:shd w:val="clear" w:color="auto" w:fill="F2F2F2" w:themeFill="background1" w:themeFillShade="F2"/>
            <w:noWrap/>
            <w:vAlign w:val="center"/>
            <w:hideMark/>
          </w:tcPr>
          <w:p w14:paraId="169B32C5" w14:textId="77777777" w:rsidR="003637A9" w:rsidRPr="003D1FDB" w:rsidRDefault="003637A9" w:rsidP="00D36515">
            <w:pPr>
              <w:spacing w:after="0"/>
              <w:rPr>
                <w:sz w:val="18"/>
                <w:szCs w:val="18"/>
              </w:rPr>
            </w:pPr>
            <w:r w:rsidRPr="003D1FDB">
              <w:rPr>
                <w:sz w:val="18"/>
                <w:szCs w:val="18"/>
              </w:rPr>
              <w:t>Median (IQR)</w:t>
            </w:r>
          </w:p>
        </w:tc>
        <w:tc>
          <w:tcPr>
            <w:tcW w:w="1564" w:type="dxa"/>
            <w:shd w:val="clear" w:color="auto" w:fill="F2F2F2" w:themeFill="background1" w:themeFillShade="F2"/>
            <w:noWrap/>
            <w:vAlign w:val="center"/>
            <w:hideMark/>
          </w:tcPr>
          <w:p w14:paraId="5AF7606B" w14:textId="77777777" w:rsidR="003637A9" w:rsidRPr="003D1FDB" w:rsidRDefault="003637A9" w:rsidP="00D36515">
            <w:pPr>
              <w:spacing w:after="0"/>
              <w:rPr>
                <w:sz w:val="18"/>
                <w:szCs w:val="18"/>
              </w:rPr>
            </w:pPr>
            <w:r w:rsidRPr="003D1FDB">
              <w:rPr>
                <w:sz w:val="18"/>
                <w:szCs w:val="18"/>
              </w:rPr>
              <w:t>591 (88, 1725)</w:t>
            </w:r>
          </w:p>
        </w:tc>
        <w:tc>
          <w:tcPr>
            <w:tcW w:w="1417" w:type="dxa"/>
            <w:shd w:val="clear" w:color="auto" w:fill="F2F2F2" w:themeFill="background1" w:themeFillShade="F2"/>
            <w:noWrap/>
            <w:vAlign w:val="center"/>
            <w:hideMark/>
          </w:tcPr>
          <w:p w14:paraId="5F3AD331" w14:textId="77777777" w:rsidR="003637A9" w:rsidRPr="003D1FDB" w:rsidRDefault="003637A9" w:rsidP="00D36515">
            <w:pPr>
              <w:spacing w:after="0"/>
              <w:rPr>
                <w:sz w:val="18"/>
                <w:szCs w:val="18"/>
              </w:rPr>
            </w:pPr>
            <w:r w:rsidRPr="003D1FDB">
              <w:rPr>
                <w:sz w:val="18"/>
                <w:szCs w:val="18"/>
              </w:rPr>
              <w:t>442 (64, 1665)</w:t>
            </w:r>
          </w:p>
        </w:tc>
        <w:tc>
          <w:tcPr>
            <w:tcW w:w="1418" w:type="dxa"/>
            <w:shd w:val="clear" w:color="auto" w:fill="F2F2F2" w:themeFill="background1" w:themeFillShade="F2"/>
            <w:noWrap/>
            <w:vAlign w:val="center"/>
            <w:hideMark/>
          </w:tcPr>
          <w:p w14:paraId="6EC4F556" w14:textId="77777777" w:rsidR="003637A9" w:rsidRPr="003D1FDB" w:rsidRDefault="003637A9" w:rsidP="00D36515">
            <w:pPr>
              <w:spacing w:after="0"/>
              <w:rPr>
                <w:sz w:val="18"/>
                <w:szCs w:val="18"/>
              </w:rPr>
            </w:pPr>
            <w:r w:rsidRPr="003D1FDB">
              <w:rPr>
                <w:sz w:val="18"/>
                <w:szCs w:val="18"/>
              </w:rPr>
              <w:t>798 (122, 1751)</w:t>
            </w:r>
          </w:p>
        </w:tc>
        <w:tc>
          <w:tcPr>
            <w:tcW w:w="850" w:type="dxa"/>
            <w:shd w:val="clear" w:color="auto" w:fill="F2F2F2" w:themeFill="background1" w:themeFillShade="F2"/>
            <w:noWrap/>
            <w:vAlign w:val="center"/>
            <w:hideMark/>
          </w:tcPr>
          <w:p w14:paraId="1504CBB9" w14:textId="77777777" w:rsidR="003637A9" w:rsidRPr="003D1FDB" w:rsidRDefault="003637A9" w:rsidP="00D36515">
            <w:pPr>
              <w:spacing w:after="0"/>
              <w:rPr>
                <w:sz w:val="18"/>
                <w:szCs w:val="18"/>
              </w:rPr>
            </w:pPr>
          </w:p>
        </w:tc>
        <w:tc>
          <w:tcPr>
            <w:tcW w:w="1418" w:type="dxa"/>
            <w:shd w:val="clear" w:color="auto" w:fill="F2F2F2" w:themeFill="background1" w:themeFillShade="F2"/>
            <w:noWrap/>
            <w:vAlign w:val="center"/>
            <w:hideMark/>
          </w:tcPr>
          <w:p w14:paraId="740825D6" w14:textId="77777777" w:rsidR="003637A9" w:rsidRPr="003D1FDB" w:rsidRDefault="003637A9" w:rsidP="00D36515">
            <w:pPr>
              <w:spacing w:after="0"/>
              <w:rPr>
                <w:sz w:val="18"/>
                <w:szCs w:val="18"/>
              </w:rPr>
            </w:pPr>
            <w:r w:rsidRPr="003D1FDB">
              <w:rPr>
                <w:sz w:val="18"/>
                <w:szCs w:val="18"/>
              </w:rPr>
              <w:t>451 (65, 1762)</w:t>
            </w:r>
          </w:p>
        </w:tc>
        <w:tc>
          <w:tcPr>
            <w:tcW w:w="1417" w:type="dxa"/>
            <w:shd w:val="clear" w:color="auto" w:fill="F2F2F2" w:themeFill="background1" w:themeFillShade="F2"/>
            <w:noWrap/>
            <w:vAlign w:val="center"/>
            <w:hideMark/>
          </w:tcPr>
          <w:p w14:paraId="77A07455" w14:textId="77777777" w:rsidR="003637A9" w:rsidRPr="003D1FDB" w:rsidRDefault="003637A9" w:rsidP="00D36515">
            <w:pPr>
              <w:spacing w:after="0"/>
              <w:rPr>
                <w:sz w:val="18"/>
                <w:szCs w:val="18"/>
              </w:rPr>
            </w:pPr>
            <w:r w:rsidRPr="003D1FDB">
              <w:rPr>
                <w:sz w:val="18"/>
                <w:szCs w:val="18"/>
              </w:rPr>
              <w:t>603 (93, 1699)</w:t>
            </w:r>
          </w:p>
        </w:tc>
        <w:tc>
          <w:tcPr>
            <w:tcW w:w="1560" w:type="dxa"/>
            <w:shd w:val="clear" w:color="auto" w:fill="F2F2F2" w:themeFill="background1" w:themeFillShade="F2"/>
            <w:noWrap/>
            <w:vAlign w:val="center"/>
            <w:hideMark/>
          </w:tcPr>
          <w:p w14:paraId="619BC8CD" w14:textId="77777777" w:rsidR="003637A9" w:rsidRPr="003D1FDB" w:rsidRDefault="003637A9" w:rsidP="00D36515">
            <w:pPr>
              <w:spacing w:after="0"/>
              <w:rPr>
                <w:sz w:val="18"/>
                <w:szCs w:val="18"/>
              </w:rPr>
            </w:pPr>
            <w:r w:rsidRPr="003D1FDB">
              <w:rPr>
                <w:sz w:val="18"/>
                <w:szCs w:val="18"/>
              </w:rPr>
              <w:t>814 (124, 1792)</w:t>
            </w:r>
          </w:p>
        </w:tc>
        <w:tc>
          <w:tcPr>
            <w:tcW w:w="1014" w:type="dxa"/>
            <w:shd w:val="clear" w:color="auto" w:fill="F2F2F2" w:themeFill="background1" w:themeFillShade="F2"/>
            <w:noWrap/>
            <w:vAlign w:val="center"/>
            <w:hideMark/>
          </w:tcPr>
          <w:p w14:paraId="30735E47" w14:textId="77777777" w:rsidR="003637A9" w:rsidRPr="003D1FDB" w:rsidRDefault="003637A9" w:rsidP="00D36515">
            <w:pPr>
              <w:spacing w:after="0"/>
              <w:rPr>
                <w:sz w:val="18"/>
                <w:szCs w:val="18"/>
              </w:rPr>
            </w:pPr>
          </w:p>
        </w:tc>
      </w:tr>
      <w:tr w:rsidR="003637A9" w:rsidRPr="003D1FDB" w14:paraId="64E1A933" w14:textId="77777777" w:rsidTr="3777690A">
        <w:trPr>
          <w:trHeight w:val="290"/>
        </w:trPr>
        <w:tc>
          <w:tcPr>
            <w:tcW w:w="2122" w:type="dxa"/>
            <w:shd w:val="clear" w:color="auto" w:fill="auto"/>
            <w:noWrap/>
            <w:vAlign w:val="center"/>
            <w:hideMark/>
          </w:tcPr>
          <w:p w14:paraId="4810F134" w14:textId="77777777" w:rsidR="003637A9" w:rsidRPr="00175905" w:rsidRDefault="003637A9" w:rsidP="00D36515">
            <w:pPr>
              <w:spacing w:after="0"/>
              <w:rPr>
                <w:b/>
                <w:bCs/>
                <w:sz w:val="18"/>
                <w:szCs w:val="18"/>
              </w:rPr>
            </w:pPr>
            <w:r w:rsidRPr="003D1FDB">
              <w:rPr>
                <w:sz w:val="18"/>
                <w:szCs w:val="18"/>
              </w:rPr>
              <w:t> </w:t>
            </w:r>
            <w:r w:rsidRPr="00175905">
              <w:rPr>
                <w:b/>
                <w:bCs/>
                <w:sz w:val="18"/>
                <w:szCs w:val="18"/>
              </w:rPr>
              <w:t>MBS+PBS</w:t>
            </w:r>
          </w:p>
        </w:tc>
        <w:tc>
          <w:tcPr>
            <w:tcW w:w="1564" w:type="dxa"/>
            <w:shd w:val="clear" w:color="auto" w:fill="auto"/>
            <w:noWrap/>
            <w:vAlign w:val="center"/>
            <w:hideMark/>
          </w:tcPr>
          <w:p w14:paraId="4D02407D" w14:textId="77777777" w:rsidR="003637A9" w:rsidRPr="003D1FDB" w:rsidRDefault="003637A9" w:rsidP="00D36515">
            <w:pPr>
              <w:spacing w:after="0"/>
              <w:rPr>
                <w:sz w:val="18"/>
                <w:szCs w:val="18"/>
              </w:rPr>
            </w:pPr>
            <w:r w:rsidRPr="003D1FDB">
              <w:rPr>
                <w:sz w:val="18"/>
                <w:szCs w:val="18"/>
              </w:rPr>
              <w:t> </w:t>
            </w:r>
          </w:p>
        </w:tc>
        <w:tc>
          <w:tcPr>
            <w:tcW w:w="1417" w:type="dxa"/>
            <w:shd w:val="clear" w:color="auto" w:fill="auto"/>
            <w:noWrap/>
            <w:vAlign w:val="center"/>
            <w:hideMark/>
          </w:tcPr>
          <w:p w14:paraId="6A70EB20" w14:textId="77777777" w:rsidR="003637A9" w:rsidRPr="003D1FDB" w:rsidRDefault="003637A9" w:rsidP="00D36515">
            <w:pPr>
              <w:spacing w:after="0"/>
              <w:rPr>
                <w:sz w:val="18"/>
                <w:szCs w:val="18"/>
              </w:rPr>
            </w:pPr>
            <w:r w:rsidRPr="003D1FDB">
              <w:rPr>
                <w:sz w:val="18"/>
                <w:szCs w:val="18"/>
              </w:rPr>
              <w:t> </w:t>
            </w:r>
          </w:p>
        </w:tc>
        <w:tc>
          <w:tcPr>
            <w:tcW w:w="1418" w:type="dxa"/>
            <w:shd w:val="clear" w:color="auto" w:fill="auto"/>
            <w:noWrap/>
            <w:vAlign w:val="center"/>
            <w:hideMark/>
          </w:tcPr>
          <w:p w14:paraId="08F9242A" w14:textId="77777777" w:rsidR="003637A9" w:rsidRPr="003D1FDB" w:rsidRDefault="003637A9" w:rsidP="00D36515">
            <w:pPr>
              <w:spacing w:after="0"/>
              <w:rPr>
                <w:sz w:val="18"/>
                <w:szCs w:val="18"/>
              </w:rPr>
            </w:pPr>
            <w:r w:rsidRPr="003D1FDB">
              <w:rPr>
                <w:sz w:val="18"/>
                <w:szCs w:val="18"/>
              </w:rPr>
              <w:t> </w:t>
            </w:r>
          </w:p>
        </w:tc>
        <w:tc>
          <w:tcPr>
            <w:tcW w:w="850" w:type="dxa"/>
            <w:shd w:val="clear" w:color="auto" w:fill="auto"/>
            <w:noWrap/>
            <w:vAlign w:val="center"/>
            <w:hideMark/>
          </w:tcPr>
          <w:p w14:paraId="58ED0432" w14:textId="77777777" w:rsidR="003637A9" w:rsidRPr="003D1FDB" w:rsidRDefault="003637A9" w:rsidP="00D36515">
            <w:pPr>
              <w:spacing w:after="0"/>
              <w:rPr>
                <w:sz w:val="18"/>
                <w:szCs w:val="18"/>
              </w:rPr>
            </w:pPr>
          </w:p>
        </w:tc>
        <w:tc>
          <w:tcPr>
            <w:tcW w:w="1418" w:type="dxa"/>
            <w:shd w:val="clear" w:color="auto" w:fill="auto"/>
            <w:noWrap/>
            <w:vAlign w:val="center"/>
            <w:hideMark/>
          </w:tcPr>
          <w:p w14:paraId="17C6E110" w14:textId="77777777" w:rsidR="003637A9" w:rsidRPr="003D1FDB" w:rsidRDefault="003637A9" w:rsidP="00D36515">
            <w:pPr>
              <w:spacing w:after="0"/>
              <w:rPr>
                <w:sz w:val="18"/>
                <w:szCs w:val="18"/>
              </w:rPr>
            </w:pPr>
            <w:r w:rsidRPr="003D1FDB">
              <w:rPr>
                <w:sz w:val="18"/>
                <w:szCs w:val="18"/>
              </w:rPr>
              <w:t> </w:t>
            </w:r>
          </w:p>
        </w:tc>
        <w:tc>
          <w:tcPr>
            <w:tcW w:w="1417" w:type="dxa"/>
            <w:shd w:val="clear" w:color="auto" w:fill="auto"/>
            <w:noWrap/>
            <w:vAlign w:val="center"/>
            <w:hideMark/>
          </w:tcPr>
          <w:p w14:paraId="43B4CFB2" w14:textId="77777777" w:rsidR="003637A9" w:rsidRPr="003D1FDB" w:rsidRDefault="003637A9" w:rsidP="00D36515">
            <w:pPr>
              <w:spacing w:after="0"/>
              <w:rPr>
                <w:sz w:val="18"/>
                <w:szCs w:val="18"/>
              </w:rPr>
            </w:pPr>
            <w:r w:rsidRPr="003D1FDB">
              <w:rPr>
                <w:sz w:val="18"/>
                <w:szCs w:val="18"/>
              </w:rPr>
              <w:t> </w:t>
            </w:r>
          </w:p>
        </w:tc>
        <w:tc>
          <w:tcPr>
            <w:tcW w:w="1560" w:type="dxa"/>
            <w:shd w:val="clear" w:color="auto" w:fill="auto"/>
            <w:noWrap/>
            <w:vAlign w:val="center"/>
            <w:hideMark/>
          </w:tcPr>
          <w:p w14:paraId="0A90B1F0" w14:textId="77777777" w:rsidR="003637A9" w:rsidRPr="003D1FDB" w:rsidRDefault="003637A9" w:rsidP="00D36515">
            <w:pPr>
              <w:spacing w:after="0"/>
              <w:rPr>
                <w:sz w:val="18"/>
                <w:szCs w:val="18"/>
              </w:rPr>
            </w:pPr>
            <w:r w:rsidRPr="003D1FDB">
              <w:rPr>
                <w:sz w:val="18"/>
                <w:szCs w:val="18"/>
              </w:rPr>
              <w:t> </w:t>
            </w:r>
          </w:p>
        </w:tc>
        <w:tc>
          <w:tcPr>
            <w:tcW w:w="1014" w:type="dxa"/>
            <w:shd w:val="clear" w:color="auto" w:fill="auto"/>
            <w:noWrap/>
            <w:vAlign w:val="center"/>
            <w:hideMark/>
          </w:tcPr>
          <w:p w14:paraId="6C070898" w14:textId="77777777" w:rsidR="003637A9" w:rsidRPr="003D1FDB" w:rsidRDefault="003637A9" w:rsidP="00D36515">
            <w:pPr>
              <w:spacing w:after="0"/>
              <w:rPr>
                <w:sz w:val="18"/>
                <w:szCs w:val="18"/>
              </w:rPr>
            </w:pPr>
            <w:r w:rsidRPr="003D1FDB">
              <w:rPr>
                <w:sz w:val="18"/>
                <w:szCs w:val="18"/>
              </w:rPr>
              <w:t> </w:t>
            </w:r>
          </w:p>
        </w:tc>
      </w:tr>
      <w:tr w:rsidR="003637A9" w:rsidRPr="003D1FDB" w14:paraId="1D31E6B3" w14:textId="77777777" w:rsidTr="3777690A">
        <w:trPr>
          <w:trHeight w:val="290"/>
        </w:trPr>
        <w:tc>
          <w:tcPr>
            <w:tcW w:w="2122" w:type="dxa"/>
            <w:shd w:val="clear" w:color="auto" w:fill="auto"/>
            <w:noWrap/>
            <w:vAlign w:val="center"/>
            <w:hideMark/>
          </w:tcPr>
          <w:p w14:paraId="4024FEA4" w14:textId="77777777" w:rsidR="003637A9" w:rsidRPr="003D1FDB" w:rsidRDefault="003637A9" w:rsidP="00D36515">
            <w:pPr>
              <w:spacing w:after="0"/>
              <w:rPr>
                <w:sz w:val="18"/>
                <w:szCs w:val="18"/>
              </w:rPr>
            </w:pPr>
            <w:r w:rsidRPr="003D1FDB">
              <w:rPr>
                <w:sz w:val="18"/>
                <w:szCs w:val="18"/>
              </w:rPr>
              <w:t>Mean (SD)</w:t>
            </w:r>
          </w:p>
        </w:tc>
        <w:tc>
          <w:tcPr>
            <w:tcW w:w="1564" w:type="dxa"/>
            <w:shd w:val="clear" w:color="auto" w:fill="auto"/>
            <w:noWrap/>
            <w:vAlign w:val="center"/>
            <w:hideMark/>
          </w:tcPr>
          <w:p w14:paraId="6649AFBE" w14:textId="77777777" w:rsidR="003637A9" w:rsidRPr="003D1FDB" w:rsidRDefault="003637A9" w:rsidP="00D36515">
            <w:pPr>
              <w:spacing w:after="0"/>
              <w:rPr>
                <w:sz w:val="18"/>
                <w:szCs w:val="18"/>
              </w:rPr>
            </w:pPr>
            <w:r w:rsidRPr="003D1FDB">
              <w:rPr>
                <w:sz w:val="18"/>
                <w:szCs w:val="18"/>
              </w:rPr>
              <w:t>3910 (4662)</w:t>
            </w:r>
          </w:p>
        </w:tc>
        <w:tc>
          <w:tcPr>
            <w:tcW w:w="1417" w:type="dxa"/>
            <w:shd w:val="clear" w:color="auto" w:fill="auto"/>
            <w:noWrap/>
            <w:vAlign w:val="center"/>
            <w:hideMark/>
          </w:tcPr>
          <w:p w14:paraId="33E807E2" w14:textId="77777777" w:rsidR="003637A9" w:rsidRPr="003D1FDB" w:rsidRDefault="003637A9" w:rsidP="00D36515">
            <w:pPr>
              <w:spacing w:after="0"/>
              <w:rPr>
                <w:sz w:val="18"/>
                <w:szCs w:val="18"/>
              </w:rPr>
            </w:pPr>
            <w:r w:rsidRPr="003D1FDB">
              <w:rPr>
                <w:sz w:val="18"/>
                <w:szCs w:val="18"/>
              </w:rPr>
              <w:t>3946 (5107)</w:t>
            </w:r>
          </w:p>
        </w:tc>
        <w:tc>
          <w:tcPr>
            <w:tcW w:w="1418" w:type="dxa"/>
            <w:shd w:val="clear" w:color="auto" w:fill="auto"/>
            <w:noWrap/>
            <w:vAlign w:val="center"/>
            <w:hideMark/>
          </w:tcPr>
          <w:p w14:paraId="6783263E" w14:textId="77777777" w:rsidR="003637A9" w:rsidRPr="003D1FDB" w:rsidRDefault="003637A9" w:rsidP="00D36515">
            <w:pPr>
              <w:spacing w:after="0"/>
              <w:rPr>
                <w:sz w:val="18"/>
                <w:szCs w:val="18"/>
              </w:rPr>
            </w:pPr>
            <w:r w:rsidRPr="003D1FDB">
              <w:rPr>
                <w:sz w:val="18"/>
                <w:szCs w:val="18"/>
              </w:rPr>
              <w:t>3857 (3939)</w:t>
            </w:r>
          </w:p>
        </w:tc>
        <w:tc>
          <w:tcPr>
            <w:tcW w:w="850" w:type="dxa"/>
            <w:shd w:val="clear" w:color="auto" w:fill="auto"/>
            <w:noWrap/>
            <w:vAlign w:val="center"/>
            <w:hideMark/>
          </w:tcPr>
          <w:p w14:paraId="2D5EFAC2" w14:textId="77777777" w:rsidR="003637A9" w:rsidRPr="003D1FDB" w:rsidRDefault="003637A9" w:rsidP="00D36515">
            <w:pPr>
              <w:spacing w:after="0"/>
              <w:rPr>
                <w:sz w:val="18"/>
                <w:szCs w:val="18"/>
              </w:rPr>
            </w:pPr>
            <w:r w:rsidRPr="003D1FDB">
              <w:rPr>
                <w:sz w:val="18"/>
                <w:szCs w:val="18"/>
              </w:rPr>
              <w:t>0.159</w:t>
            </w:r>
          </w:p>
        </w:tc>
        <w:tc>
          <w:tcPr>
            <w:tcW w:w="1418" w:type="dxa"/>
            <w:shd w:val="clear" w:color="auto" w:fill="auto"/>
            <w:noWrap/>
            <w:vAlign w:val="center"/>
            <w:hideMark/>
          </w:tcPr>
          <w:p w14:paraId="2FC69CF9" w14:textId="77777777" w:rsidR="003637A9" w:rsidRPr="003D1FDB" w:rsidRDefault="003637A9" w:rsidP="00D36515">
            <w:pPr>
              <w:spacing w:after="0"/>
              <w:rPr>
                <w:sz w:val="18"/>
                <w:szCs w:val="18"/>
              </w:rPr>
            </w:pPr>
            <w:r w:rsidRPr="003D1FDB">
              <w:rPr>
                <w:sz w:val="18"/>
                <w:szCs w:val="18"/>
              </w:rPr>
              <w:t>3997 (4776)</w:t>
            </w:r>
          </w:p>
        </w:tc>
        <w:tc>
          <w:tcPr>
            <w:tcW w:w="1417" w:type="dxa"/>
            <w:shd w:val="clear" w:color="auto" w:fill="auto"/>
            <w:noWrap/>
            <w:vAlign w:val="center"/>
            <w:hideMark/>
          </w:tcPr>
          <w:p w14:paraId="7180D4A5" w14:textId="77777777" w:rsidR="003637A9" w:rsidRPr="003D1FDB" w:rsidRDefault="003637A9" w:rsidP="00D36515">
            <w:pPr>
              <w:spacing w:after="0"/>
              <w:rPr>
                <w:sz w:val="18"/>
                <w:szCs w:val="18"/>
              </w:rPr>
            </w:pPr>
            <w:r w:rsidRPr="003D1FDB">
              <w:rPr>
                <w:sz w:val="18"/>
                <w:szCs w:val="18"/>
              </w:rPr>
              <w:t>4035 (5238)</w:t>
            </w:r>
          </w:p>
        </w:tc>
        <w:tc>
          <w:tcPr>
            <w:tcW w:w="1560" w:type="dxa"/>
            <w:shd w:val="clear" w:color="auto" w:fill="auto"/>
            <w:noWrap/>
            <w:vAlign w:val="center"/>
            <w:hideMark/>
          </w:tcPr>
          <w:p w14:paraId="766AB620" w14:textId="77777777" w:rsidR="003637A9" w:rsidRPr="003D1FDB" w:rsidRDefault="003637A9" w:rsidP="00D36515">
            <w:pPr>
              <w:spacing w:after="0"/>
              <w:rPr>
                <w:sz w:val="18"/>
                <w:szCs w:val="18"/>
              </w:rPr>
            </w:pPr>
            <w:r w:rsidRPr="003D1FDB">
              <w:rPr>
                <w:sz w:val="18"/>
                <w:szCs w:val="18"/>
              </w:rPr>
              <w:t>3943 (4024)</w:t>
            </w:r>
          </w:p>
        </w:tc>
        <w:tc>
          <w:tcPr>
            <w:tcW w:w="1014" w:type="dxa"/>
            <w:shd w:val="clear" w:color="auto" w:fill="auto"/>
            <w:noWrap/>
            <w:vAlign w:val="center"/>
            <w:hideMark/>
          </w:tcPr>
          <w:p w14:paraId="76D9D0F3" w14:textId="77777777" w:rsidR="003637A9" w:rsidRPr="003D1FDB" w:rsidRDefault="003637A9" w:rsidP="00D36515">
            <w:pPr>
              <w:spacing w:after="0"/>
              <w:rPr>
                <w:sz w:val="18"/>
                <w:szCs w:val="18"/>
              </w:rPr>
            </w:pPr>
            <w:r w:rsidRPr="003D1FDB">
              <w:rPr>
                <w:sz w:val="18"/>
                <w:szCs w:val="18"/>
              </w:rPr>
              <w:t>0.862</w:t>
            </w:r>
          </w:p>
        </w:tc>
      </w:tr>
      <w:tr w:rsidR="003637A9" w:rsidRPr="003D1FDB" w14:paraId="2A6E6B8C" w14:textId="77777777" w:rsidTr="3777690A">
        <w:trPr>
          <w:trHeight w:val="290"/>
        </w:trPr>
        <w:tc>
          <w:tcPr>
            <w:tcW w:w="2122" w:type="dxa"/>
            <w:shd w:val="clear" w:color="auto" w:fill="auto"/>
            <w:noWrap/>
            <w:vAlign w:val="center"/>
            <w:hideMark/>
          </w:tcPr>
          <w:p w14:paraId="1E6C3493" w14:textId="77777777" w:rsidR="003637A9" w:rsidRPr="003D1FDB" w:rsidRDefault="003637A9" w:rsidP="00D36515">
            <w:pPr>
              <w:spacing w:after="0"/>
              <w:rPr>
                <w:sz w:val="18"/>
                <w:szCs w:val="18"/>
              </w:rPr>
            </w:pPr>
            <w:r w:rsidRPr="003D1FDB">
              <w:rPr>
                <w:sz w:val="18"/>
                <w:szCs w:val="18"/>
              </w:rPr>
              <w:t>Median (IQR)</w:t>
            </w:r>
          </w:p>
        </w:tc>
        <w:tc>
          <w:tcPr>
            <w:tcW w:w="1564" w:type="dxa"/>
            <w:shd w:val="clear" w:color="auto" w:fill="auto"/>
            <w:noWrap/>
            <w:vAlign w:val="center"/>
            <w:hideMark/>
          </w:tcPr>
          <w:p w14:paraId="3829B32F" w14:textId="77777777" w:rsidR="003637A9" w:rsidRPr="003D1FDB" w:rsidRDefault="003637A9" w:rsidP="00D36515">
            <w:pPr>
              <w:spacing w:after="0"/>
              <w:rPr>
                <w:sz w:val="18"/>
                <w:szCs w:val="18"/>
              </w:rPr>
            </w:pPr>
            <w:r w:rsidRPr="003D1FDB">
              <w:rPr>
                <w:sz w:val="18"/>
                <w:szCs w:val="18"/>
              </w:rPr>
              <w:t>2285 (1021, 4699)</w:t>
            </w:r>
          </w:p>
        </w:tc>
        <w:tc>
          <w:tcPr>
            <w:tcW w:w="1417" w:type="dxa"/>
            <w:shd w:val="clear" w:color="auto" w:fill="auto"/>
            <w:noWrap/>
            <w:vAlign w:val="center"/>
            <w:hideMark/>
          </w:tcPr>
          <w:p w14:paraId="32CBEC5D" w14:textId="77777777" w:rsidR="003637A9" w:rsidRPr="003D1FDB" w:rsidRDefault="003637A9" w:rsidP="00D36515">
            <w:pPr>
              <w:spacing w:after="0"/>
              <w:rPr>
                <w:sz w:val="18"/>
                <w:szCs w:val="18"/>
              </w:rPr>
            </w:pPr>
            <w:r w:rsidRPr="003D1FDB">
              <w:rPr>
                <w:sz w:val="18"/>
                <w:szCs w:val="18"/>
              </w:rPr>
              <w:t>1885 (949, 4589)</w:t>
            </w:r>
          </w:p>
        </w:tc>
        <w:tc>
          <w:tcPr>
            <w:tcW w:w="1418" w:type="dxa"/>
            <w:shd w:val="clear" w:color="auto" w:fill="auto"/>
            <w:noWrap/>
            <w:vAlign w:val="center"/>
            <w:hideMark/>
          </w:tcPr>
          <w:p w14:paraId="543780E7" w14:textId="77777777" w:rsidR="003637A9" w:rsidRPr="003D1FDB" w:rsidRDefault="003637A9" w:rsidP="00D36515">
            <w:pPr>
              <w:spacing w:after="0"/>
              <w:rPr>
                <w:sz w:val="18"/>
                <w:szCs w:val="18"/>
              </w:rPr>
            </w:pPr>
            <w:r w:rsidRPr="003D1FDB">
              <w:rPr>
                <w:sz w:val="18"/>
                <w:szCs w:val="18"/>
              </w:rPr>
              <w:t>2648 (1350, 4954)</w:t>
            </w:r>
          </w:p>
        </w:tc>
        <w:tc>
          <w:tcPr>
            <w:tcW w:w="850" w:type="dxa"/>
            <w:shd w:val="clear" w:color="auto" w:fill="auto"/>
            <w:noWrap/>
            <w:vAlign w:val="center"/>
            <w:hideMark/>
          </w:tcPr>
          <w:p w14:paraId="705904F1" w14:textId="77777777" w:rsidR="003637A9" w:rsidRPr="003D1FDB" w:rsidRDefault="003637A9" w:rsidP="00D36515">
            <w:pPr>
              <w:spacing w:after="0"/>
              <w:rPr>
                <w:sz w:val="18"/>
                <w:szCs w:val="18"/>
              </w:rPr>
            </w:pPr>
          </w:p>
        </w:tc>
        <w:tc>
          <w:tcPr>
            <w:tcW w:w="1418" w:type="dxa"/>
            <w:shd w:val="clear" w:color="auto" w:fill="auto"/>
            <w:noWrap/>
            <w:vAlign w:val="center"/>
            <w:hideMark/>
          </w:tcPr>
          <w:p w14:paraId="221F8864" w14:textId="77777777" w:rsidR="003637A9" w:rsidRPr="003D1FDB" w:rsidRDefault="003637A9" w:rsidP="00D36515">
            <w:pPr>
              <w:spacing w:after="0"/>
              <w:rPr>
                <w:sz w:val="18"/>
                <w:szCs w:val="18"/>
              </w:rPr>
            </w:pPr>
            <w:r w:rsidRPr="003D1FDB">
              <w:rPr>
                <w:sz w:val="18"/>
                <w:szCs w:val="18"/>
              </w:rPr>
              <w:t>2349 (1044, 4803)</w:t>
            </w:r>
          </w:p>
        </w:tc>
        <w:tc>
          <w:tcPr>
            <w:tcW w:w="1417" w:type="dxa"/>
            <w:shd w:val="clear" w:color="auto" w:fill="auto"/>
            <w:noWrap/>
            <w:vAlign w:val="center"/>
            <w:hideMark/>
          </w:tcPr>
          <w:p w14:paraId="2EC01B1A" w14:textId="77777777" w:rsidR="003637A9" w:rsidRPr="003D1FDB" w:rsidRDefault="003637A9" w:rsidP="00D36515">
            <w:pPr>
              <w:spacing w:after="0"/>
              <w:rPr>
                <w:sz w:val="18"/>
                <w:szCs w:val="18"/>
              </w:rPr>
            </w:pPr>
            <w:r w:rsidRPr="003D1FDB">
              <w:rPr>
                <w:sz w:val="18"/>
                <w:szCs w:val="18"/>
              </w:rPr>
              <w:t>1922 (977, 4715)</w:t>
            </w:r>
          </w:p>
        </w:tc>
        <w:tc>
          <w:tcPr>
            <w:tcW w:w="1560" w:type="dxa"/>
            <w:shd w:val="clear" w:color="auto" w:fill="auto"/>
            <w:noWrap/>
            <w:vAlign w:val="center"/>
            <w:hideMark/>
          </w:tcPr>
          <w:p w14:paraId="1ADC85D2" w14:textId="77777777" w:rsidR="003637A9" w:rsidRPr="003D1FDB" w:rsidRDefault="003637A9" w:rsidP="00D36515">
            <w:pPr>
              <w:spacing w:after="0"/>
              <w:rPr>
                <w:sz w:val="18"/>
                <w:szCs w:val="18"/>
              </w:rPr>
            </w:pPr>
            <w:r w:rsidRPr="003D1FDB">
              <w:rPr>
                <w:sz w:val="18"/>
                <w:szCs w:val="18"/>
              </w:rPr>
              <w:t>2706 (1373, 5079)</w:t>
            </w:r>
          </w:p>
        </w:tc>
        <w:tc>
          <w:tcPr>
            <w:tcW w:w="1014" w:type="dxa"/>
            <w:shd w:val="clear" w:color="auto" w:fill="auto"/>
            <w:noWrap/>
            <w:vAlign w:val="center"/>
            <w:hideMark/>
          </w:tcPr>
          <w:p w14:paraId="190686CF" w14:textId="77777777" w:rsidR="003637A9" w:rsidRPr="003D1FDB" w:rsidRDefault="003637A9" w:rsidP="00D36515">
            <w:pPr>
              <w:spacing w:after="0"/>
              <w:rPr>
                <w:sz w:val="18"/>
                <w:szCs w:val="18"/>
              </w:rPr>
            </w:pPr>
            <w:r w:rsidRPr="003D1FDB">
              <w:rPr>
                <w:sz w:val="18"/>
                <w:szCs w:val="18"/>
              </w:rPr>
              <w:t> </w:t>
            </w:r>
          </w:p>
        </w:tc>
      </w:tr>
      <w:tr w:rsidR="003E251F" w:rsidRPr="003D1FDB" w14:paraId="1369AD97" w14:textId="77777777" w:rsidTr="3777690A">
        <w:trPr>
          <w:trHeight w:val="109"/>
        </w:trPr>
        <w:tc>
          <w:tcPr>
            <w:tcW w:w="2122" w:type="dxa"/>
            <w:shd w:val="clear" w:color="auto" w:fill="auto"/>
            <w:noWrap/>
            <w:vAlign w:val="center"/>
            <w:hideMark/>
          </w:tcPr>
          <w:p w14:paraId="6920A41C" w14:textId="77777777" w:rsidR="003637A9" w:rsidRPr="00175905" w:rsidRDefault="003637A9" w:rsidP="00D36515">
            <w:pPr>
              <w:spacing w:after="0"/>
              <w:rPr>
                <w:b/>
                <w:bCs/>
                <w:sz w:val="18"/>
                <w:szCs w:val="18"/>
              </w:rPr>
            </w:pPr>
            <w:r w:rsidRPr="00175905">
              <w:rPr>
                <w:b/>
                <w:bCs/>
                <w:sz w:val="18"/>
                <w:szCs w:val="18"/>
              </w:rPr>
              <w:t>Intervention costs</w:t>
            </w:r>
          </w:p>
        </w:tc>
        <w:tc>
          <w:tcPr>
            <w:tcW w:w="1564" w:type="dxa"/>
            <w:shd w:val="clear" w:color="auto" w:fill="auto"/>
            <w:noWrap/>
            <w:vAlign w:val="center"/>
            <w:hideMark/>
          </w:tcPr>
          <w:p w14:paraId="2444C69A" w14:textId="77777777" w:rsidR="003637A9" w:rsidRPr="003D1FDB" w:rsidRDefault="003637A9" w:rsidP="00D36515">
            <w:pPr>
              <w:spacing w:after="0"/>
              <w:rPr>
                <w:sz w:val="18"/>
                <w:szCs w:val="18"/>
              </w:rPr>
            </w:pPr>
            <w:r w:rsidRPr="003D1FDB">
              <w:rPr>
                <w:sz w:val="18"/>
                <w:szCs w:val="18"/>
              </w:rPr>
              <w:t> </w:t>
            </w:r>
          </w:p>
        </w:tc>
        <w:tc>
          <w:tcPr>
            <w:tcW w:w="1417" w:type="dxa"/>
            <w:shd w:val="clear" w:color="auto" w:fill="auto"/>
            <w:noWrap/>
            <w:vAlign w:val="center"/>
            <w:hideMark/>
          </w:tcPr>
          <w:p w14:paraId="7D83C228" w14:textId="77777777" w:rsidR="003637A9" w:rsidRPr="003D1FDB" w:rsidRDefault="003637A9" w:rsidP="00D36515">
            <w:pPr>
              <w:spacing w:after="0"/>
              <w:rPr>
                <w:sz w:val="18"/>
                <w:szCs w:val="18"/>
              </w:rPr>
            </w:pPr>
            <w:r w:rsidRPr="003D1FDB">
              <w:rPr>
                <w:sz w:val="18"/>
                <w:szCs w:val="18"/>
              </w:rPr>
              <w:t>323</w:t>
            </w:r>
          </w:p>
        </w:tc>
        <w:tc>
          <w:tcPr>
            <w:tcW w:w="1418" w:type="dxa"/>
            <w:shd w:val="clear" w:color="auto" w:fill="auto"/>
            <w:noWrap/>
            <w:vAlign w:val="center"/>
            <w:hideMark/>
          </w:tcPr>
          <w:p w14:paraId="42BC6BEC" w14:textId="77777777" w:rsidR="003637A9" w:rsidRPr="003D1FDB" w:rsidRDefault="003637A9" w:rsidP="00D36515">
            <w:pPr>
              <w:spacing w:after="0"/>
              <w:rPr>
                <w:sz w:val="18"/>
                <w:szCs w:val="18"/>
              </w:rPr>
            </w:pPr>
            <w:r w:rsidRPr="003D1FDB">
              <w:rPr>
                <w:sz w:val="18"/>
                <w:szCs w:val="18"/>
              </w:rPr>
              <w:t>0</w:t>
            </w:r>
          </w:p>
        </w:tc>
        <w:tc>
          <w:tcPr>
            <w:tcW w:w="850" w:type="dxa"/>
            <w:shd w:val="clear" w:color="auto" w:fill="auto"/>
            <w:noWrap/>
            <w:vAlign w:val="center"/>
            <w:hideMark/>
          </w:tcPr>
          <w:p w14:paraId="51850C15" w14:textId="77777777" w:rsidR="003637A9" w:rsidRPr="003D1FDB" w:rsidRDefault="003637A9" w:rsidP="00D36515">
            <w:pPr>
              <w:spacing w:after="0"/>
              <w:rPr>
                <w:sz w:val="18"/>
                <w:szCs w:val="18"/>
              </w:rPr>
            </w:pPr>
            <w:r w:rsidRPr="003D1FDB">
              <w:rPr>
                <w:sz w:val="18"/>
                <w:szCs w:val="18"/>
              </w:rPr>
              <w:t> </w:t>
            </w:r>
          </w:p>
        </w:tc>
        <w:tc>
          <w:tcPr>
            <w:tcW w:w="1418" w:type="dxa"/>
            <w:shd w:val="clear" w:color="auto" w:fill="auto"/>
            <w:noWrap/>
            <w:vAlign w:val="center"/>
            <w:hideMark/>
          </w:tcPr>
          <w:p w14:paraId="782D692D" w14:textId="77777777" w:rsidR="003637A9" w:rsidRPr="003D1FDB" w:rsidRDefault="003637A9" w:rsidP="00D36515">
            <w:pPr>
              <w:spacing w:after="0"/>
              <w:rPr>
                <w:sz w:val="18"/>
                <w:szCs w:val="18"/>
              </w:rPr>
            </w:pPr>
            <w:r w:rsidRPr="003D1FDB">
              <w:rPr>
                <w:sz w:val="18"/>
                <w:szCs w:val="18"/>
              </w:rPr>
              <w:t> </w:t>
            </w:r>
          </w:p>
        </w:tc>
        <w:tc>
          <w:tcPr>
            <w:tcW w:w="1417" w:type="dxa"/>
            <w:shd w:val="clear" w:color="auto" w:fill="auto"/>
            <w:noWrap/>
            <w:vAlign w:val="center"/>
            <w:hideMark/>
          </w:tcPr>
          <w:p w14:paraId="0128E49A" w14:textId="77777777" w:rsidR="003637A9" w:rsidRPr="003D1FDB" w:rsidRDefault="003637A9" w:rsidP="00D36515">
            <w:pPr>
              <w:spacing w:after="0"/>
              <w:rPr>
                <w:sz w:val="18"/>
                <w:szCs w:val="18"/>
              </w:rPr>
            </w:pPr>
            <w:r w:rsidRPr="003D1FDB">
              <w:rPr>
                <w:sz w:val="18"/>
                <w:szCs w:val="18"/>
              </w:rPr>
              <w:t>349</w:t>
            </w:r>
          </w:p>
        </w:tc>
        <w:tc>
          <w:tcPr>
            <w:tcW w:w="1560" w:type="dxa"/>
            <w:shd w:val="clear" w:color="auto" w:fill="auto"/>
            <w:noWrap/>
            <w:vAlign w:val="center"/>
            <w:hideMark/>
          </w:tcPr>
          <w:p w14:paraId="18D6A829" w14:textId="77777777" w:rsidR="003637A9" w:rsidRPr="003D1FDB" w:rsidRDefault="003637A9" w:rsidP="00D36515">
            <w:pPr>
              <w:spacing w:after="0"/>
              <w:rPr>
                <w:sz w:val="18"/>
                <w:szCs w:val="18"/>
              </w:rPr>
            </w:pPr>
            <w:r w:rsidRPr="003D1FDB">
              <w:rPr>
                <w:sz w:val="18"/>
                <w:szCs w:val="18"/>
              </w:rPr>
              <w:t>0</w:t>
            </w:r>
          </w:p>
        </w:tc>
        <w:tc>
          <w:tcPr>
            <w:tcW w:w="1014" w:type="dxa"/>
            <w:shd w:val="clear" w:color="auto" w:fill="auto"/>
            <w:noWrap/>
            <w:vAlign w:val="center"/>
            <w:hideMark/>
          </w:tcPr>
          <w:p w14:paraId="7DFDF9EB" w14:textId="77777777" w:rsidR="003637A9" w:rsidRPr="003D1FDB" w:rsidRDefault="003637A9" w:rsidP="00D36515">
            <w:pPr>
              <w:spacing w:after="0"/>
              <w:rPr>
                <w:sz w:val="18"/>
                <w:szCs w:val="18"/>
              </w:rPr>
            </w:pPr>
            <w:r w:rsidRPr="003D1FDB">
              <w:rPr>
                <w:sz w:val="18"/>
                <w:szCs w:val="18"/>
              </w:rPr>
              <w:t> </w:t>
            </w:r>
          </w:p>
        </w:tc>
      </w:tr>
      <w:tr w:rsidR="003637A9" w:rsidRPr="003D1FDB" w14:paraId="08BA5BA1" w14:textId="77777777" w:rsidTr="3777690A">
        <w:trPr>
          <w:trHeight w:val="369"/>
        </w:trPr>
        <w:tc>
          <w:tcPr>
            <w:tcW w:w="2122" w:type="dxa"/>
            <w:tcBorders>
              <w:bottom w:val="single" w:sz="4" w:space="0" w:color="auto"/>
            </w:tcBorders>
            <w:shd w:val="clear" w:color="auto" w:fill="F2F2F2" w:themeFill="background1" w:themeFillShade="F2"/>
            <w:noWrap/>
            <w:vAlign w:val="center"/>
          </w:tcPr>
          <w:p w14:paraId="58352371" w14:textId="17874B32" w:rsidR="003637A9" w:rsidRPr="00175905" w:rsidRDefault="3777690A" w:rsidP="00D36515">
            <w:pPr>
              <w:spacing w:after="0"/>
              <w:rPr>
                <w:b/>
                <w:bCs/>
                <w:sz w:val="18"/>
                <w:szCs w:val="18"/>
              </w:rPr>
            </w:pPr>
            <w:r w:rsidRPr="00175905">
              <w:rPr>
                <w:b/>
                <w:bCs/>
                <w:sz w:val="18"/>
                <w:szCs w:val="18"/>
              </w:rPr>
              <w:t>Total cost</w:t>
            </w:r>
          </w:p>
          <w:p w14:paraId="099D78A0" w14:textId="77777777" w:rsidR="003637A9" w:rsidRPr="003D1FDB" w:rsidRDefault="003637A9" w:rsidP="00D36515">
            <w:pPr>
              <w:spacing w:after="0"/>
              <w:rPr>
                <w:sz w:val="18"/>
                <w:szCs w:val="18"/>
              </w:rPr>
            </w:pPr>
            <w:r w:rsidRPr="00175905">
              <w:rPr>
                <w:b/>
                <w:bCs/>
                <w:sz w:val="18"/>
                <w:szCs w:val="18"/>
              </w:rPr>
              <w:t>(</w:t>
            </w:r>
            <w:proofErr w:type="spellStart"/>
            <w:r w:rsidRPr="00175905">
              <w:rPr>
                <w:b/>
                <w:bCs/>
                <w:sz w:val="18"/>
                <w:szCs w:val="18"/>
              </w:rPr>
              <w:t>MBS+PBS+Intervention</w:t>
            </w:r>
            <w:proofErr w:type="spellEnd"/>
            <w:r w:rsidRPr="00175905">
              <w:rPr>
                <w:b/>
                <w:bCs/>
                <w:sz w:val="18"/>
                <w:szCs w:val="18"/>
              </w:rPr>
              <w:t xml:space="preserve"> costs)</w:t>
            </w:r>
          </w:p>
        </w:tc>
        <w:tc>
          <w:tcPr>
            <w:tcW w:w="1564" w:type="dxa"/>
            <w:tcBorders>
              <w:bottom w:val="single" w:sz="4" w:space="0" w:color="auto"/>
            </w:tcBorders>
            <w:shd w:val="clear" w:color="auto" w:fill="F2F2F2" w:themeFill="background1" w:themeFillShade="F2"/>
            <w:noWrap/>
            <w:vAlign w:val="center"/>
          </w:tcPr>
          <w:p w14:paraId="79294C0B" w14:textId="77777777" w:rsidR="003637A9" w:rsidRPr="003D1FDB" w:rsidRDefault="003637A9" w:rsidP="00D36515">
            <w:pPr>
              <w:spacing w:after="0"/>
              <w:rPr>
                <w:sz w:val="18"/>
                <w:szCs w:val="18"/>
              </w:rPr>
            </w:pPr>
            <w:r w:rsidRPr="003D1FDB">
              <w:rPr>
                <w:sz w:val="18"/>
                <w:szCs w:val="18"/>
              </w:rPr>
              <w:t>4102 (4667)</w:t>
            </w:r>
          </w:p>
        </w:tc>
        <w:tc>
          <w:tcPr>
            <w:tcW w:w="1417" w:type="dxa"/>
            <w:tcBorders>
              <w:bottom w:val="single" w:sz="4" w:space="0" w:color="auto"/>
            </w:tcBorders>
            <w:shd w:val="clear" w:color="auto" w:fill="F2F2F2" w:themeFill="background1" w:themeFillShade="F2"/>
            <w:noWrap/>
            <w:vAlign w:val="center"/>
          </w:tcPr>
          <w:p w14:paraId="40572B7F" w14:textId="77777777" w:rsidR="003637A9" w:rsidRPr="003D1FDB" w:rsidRDefault="003637A9" w:rsidP="00D36515">
            <w:pPr>
              <w:spacing w:after="0"/>
              <w:rPr>
                <w:sz w:val="18"/>
                <w:szCs w:val="18"/>
              </w:rPr>
            </w:pPr>
            <w:r w:rsidRPr="003D1FDB">
              <w:rPr>
                <w:sz w:val="18"/>
                <w:szCs w:val="18"/>
              </w:rPr>
              <w:t>4269 (5107)</w:t>
            </w:r>
          </w:p>
        </w:tc>
        <w:tc>
          <w:tcPr>
            <w:tcW w:w="1418" w:type="dxa"/>
            <w:tcBorders>
              <w:bottom w:val="single" w:sz="4" w:space="0" w:color="auto"/>
            </w:tcBorders>
            <w:shd w:val="clear" w:color="auto" w:fill="F2F2F2" w:themeFill="background1" w:themeFillShade="F2"/>
            <w:noWrap/>
            <w:vAlign w:val="center"/>
          </w:tcPr>
          <w:p w14:paraId="6B2C7762" w14:textId="77777777" w:rsidR="003637A9" w:rsidRPr="003D1FDB" w:rsidRDefault="003637A9" w:rsidP="00D36515">
            <w:pPr>
              <w:spacing w:after="0"/>
              <w:rPr>
                <w:sz w:val="18"/>
                <w:szCs w:val="18"/>
              </w:rPr>
            </w:pPr>
            <w:r w:rsidRPr="003D1FDB">
              <w:rPr>
                <w:sz w:val="18"/>
                <w:szCs w:val="18"/>
              </w:rPr>
              <w:t>3857 (3939)</w:t>
            </w:r>
          </w:p>
        </w:tc>
        <w:tc>
          <w:tcPr>
            <w:tcW w:w="850" w:type="dxa"/>
            <w:tcBorders>
              <w:bottom w:val="single" w:sz="4" w:space="0" w:color="auto"/>
            </w:tcBorders>
            <w:shd w:val="clear" w:color="auto" w:fill="F2F2F2" w:themeFill="background1" w:themeFillShade="F2"/>
            <w:noWrap/>
            <w:vAlign w:val="center"/>
          </w:tcPr>
          <w:p w14:paraId="23ECD90C" w14:textId="77777777" w:rsidR="003637A9" w:rsidRPr="003D1FDB" w:rsidRDefault="003637A9" w:rsidP="00D36515">
            <w:pPr>
              <w:spacing w:after="0"/>
              <w:rPr>
                <w:sz w:val="18"/>
                <w:szCs w:val="18"/>
              </w:rPr>
            </w:pPr>
          </w:p>
        </w:tc>
        <w:tc>
          <w:tcPr>
            <w:tcW w:w="1418" w:type="dxa"/>
            <w:tcBorders>
              <w:bottom w:val="single" w:sz="4" w:space="0" w:color="auto"/>
            </w:tcBorders>
            <w:shd w:val="clear" w:color="auto" w:fill="F2F2F2" w:themeFill="background1" w:themeFillShade="F2"/>
            <w:noWrap/>
            <w:vAlign w:val="center"/>
          </w:tcPr>
          <w:p w14:paraId="504F714F" w14:textId="77777777" w:rsidR="003637A9" w:rsidRPr="003D1FDB" w:rsidRDefault="003637A9" w:rsidP="00D36515">
            <w:pPr>
              <w:spacing w:after="0"/>
              <w:rPr>
                <w:sz w:val="18"/>
                <w:szCs w:val="18"/>
              </w:rPr>
            </w:pPr>
            <w:r w:rsidRPr="003D1FDB">
              <w:rPr>
                <w:sz w:val="18"/>
                <w:szCs w:val="18"/>
              </w:rPr>
              <w:t>4205 (4781)</w:t>
            </w:r>
          </w:p>
        </w:tc>
        <w:tc>
          <w:tcPr>
            <w:tcW w:w="1417" w:type="dxa"/>
            <w:tcBorders>
              <w:bottom w:val="single" w:sz="4" w:space="0" w:color="auto"/>
            </w:tcBorders>
            <w:shd w:val="clear" w:color="auto" w:fill="F2F2F2" w:themeFill="background1" w:themeFillShade="F2"/>
            <w:noWrap/>
            <w:vAlign w:val="center"/>
          </w:tcPr>
          <w:p w14:paraId="12BAB646" w14:textId="77777777" w:rsidR="003637A9" w:rsidRPr="003D1FDB" w:rsidRDefault="003637A9" w:rsidP="00D36515">
            <w:pPr>
              <w:spacing w:after="0"/>
              <w:rPr>
                <w:sz w:val="18"/>
                <w:szCs w:val="18"/>
              </w:rPr>
            </w:pPr>
            <w:r w:rsidRPr="003D1FDB">
              <w:rPr>
                <w:sz w:val="18"/>
                <w:szCs w:val="18"/>
              </w:rPr>
              <w:t>4384 (5238)</w:t>
            </w:r>
          </w:p>
        </w:tc>
        <w:tc>
          <w:tcPr>
            <w:tcW w:w="1560" w:type="dxa"/>
            <w:tcBorders>
              <w:bottom w:val="single" w:sz="4" w:space="0" w:color="auto"/>
            </w:tcBorders>
            <w:shd w:val="clear" w:color="auto" w:fill="F2F2F2" w:themeFill="background1" w:themeFillShade="F2"/>
            <w:noWrap/>
            <w:vAlign w:val="center"/>
          </w:tcPr>
          <w:p w14:paraId="1FEF555A" w14:textId="77777777" w:rsidR="003637A9" w:rsidRPr="003D1FDB" w:rsidRDefault="003637A9" w:rsidP="00D36515">
            <w:pPr>
              <w:spacing w:after="0"/>
              <w:rPr>
                <w:sz w:val="18"/>
                <w:szCs w:val="18"/>
              </w:rPr>
            </w:pPr>
            <w:r w:rsidRPr="003D1FDB">
              <w:rPr>
                <w:sz w:val="18"/>
                <w:szCs w:val="18"/>
              </w:rPr>
              <w:t>3943 (4024)</w:t>
            </w:r>
          </w:p>
        </w:tc>
        <w:tc>
          <w:tcPr>
            <w:tcW w:w="1014" w:type="dxa"/>
            <w:tcBorders>
              <w:bottom w:val="single" w:sz="4" w:space="0" w:color="auto"/>
            </w:tcBorders>
            <w:shd w:val="clear" w:color="auto" w:fill="F2F2F2" w:themeFill="background1" w:themeFillShade="F2"/>
            <w:noWrap/>
            <w:vAlign w:val="center"/>
          </w:tcPr>
          <w:p w14:paraId="3BAA20D5" w14:textId="77777777" w:rsidR="003637A9" w:rsidRPr="003D1FDB" w:rsidRDefault="003637A9" w:rsidP="00D36515">
            <w:pPr>
              <w:spacing w:after="0"/>
              <w:rPr>
                <w:sz w:val="18"/>
                <w:szCs w:val="18"/>
              </w:rPr>
            </w:pPr>
          </w:p>
        </w:tc>
      </w:tr>
    </w:tbl>
    <w:p w14:paraId="467B6BD6" w14:textId="77777777" w:rsidR="003637A9" w:rsidRPr="00EA403A" w:rsidRDefault="003637A9" w:rsidP="00D36515">
      <w:pPr>
        <w:pStyle w:val="TableNotes"/>
      </w:pPr>
      <w:r w:rsidRPr="00EA403A">
        <w:t>Notes:</w:t>
      </w:r>
    </w:p>
    <w:p w14:paraId="07E4DBD2" w14:textId="56011B2A" w:rsidR="003637A9" w:rsidRDefault="003637A9" w:rsidP="00D36515">
      <w:pPr>
        <w:pStyle w:val="TableNotes"/>
      </w:pPr>
      <w:r w:rsidRPr="00EA403A">
        <w:rPr>
          <w:b/>
          <w:bCs/>
          <w:color w:val="000000" w:themeColor="text1"/>
          <w:vertAlign w:val="superscript"/>
        </w:rPr>
        <w:t>*</w:t>
      </w:r>
      <w:r w:rsidRPr="00EA403A">
        <w:rPr>
          <w:color w:val="000000" w:themeColor="text1"/>
        </w:rPr>
        <w:t>p-</w:t>
      </w:r>
      <w:r w:rsidRPr="00EA403A">
        <w:t>value &lt; 0.05 was determined as statistically significant.</w:t>
      </w:r>
    </w:p>
    <w:p w14:paraId="037C0243" w14:textId="4532C95F" w:rsidR="003E251F" w:rsidRPr="003E251F" w:rsidRDefault="003E251F" w:rsidP="00D36515">
      <w:pPr>
        <w:pStyle w:val="TableNotes"/>
      </w:pPr>
      <w:r w:rsidRPr="003E251F">
        <w:t>†Annualised cost per person (AU$)</w:t>
      </w:r>
    </w:p>
    <w:p w14:paraId="1375BFB8" w14:textId="75C2688B" w:rsidR="003637A9" w:rsidRPr="00EA403A" w:rsidRDefault="003637A9" w:rsidP="00D36515">
      <w:pPr>
        <w:pStyle w:val="TableNotes"/>
      </w:pPr>
      <w:r w:rsidRPr="00EA403A">
        <w:rPr>
          <w:b/>
          <w:bCs/>
          <w:vertAlign w:val="superscript"/>
        </w:rPr>
        <w:lastRenderedPageBreak/>
        <w:t>†</w:t>
      </w:r>
      <w:r w:rsidRPr="00EA403A">
        <w:t>All costs were actualised to account for year 2020 Australian dollars. Wilcoxon rank-sum test for median used as cost data was right-skewed of cost, and exact p-values reported.</w:t>
      </w:r>
    </w:p>
    <w:p w14:paraId="2748A739" w14:textId="6BE00050" w:rsidR="003637A9" w:rsidRPr="00EA403A" w:rsidRDefault="003637A9" w:rsidP="00D36515">
      <w:pPr>
        <w:pStyle w:val="TableNotes"/>
        <w:rPr>
          <w:rFonts w:cstheme="majorBidi"/>
        </w:rPr>
        <w:sectPr w:rsidR="003637A9" w:rsidRPr="00EA403A" w:rsidSect="0028109C">
          <w:pgSz w:w="16838" w:h="11906" w:orient="landscape"/>
          <w:pgMar w:top="1276" w:right="1440" w:bottom="1440" w:left="1440" w:header="708" w:footer="708" w:gutter="0"/>
          <w:cols w:space="708"/>
          <w:docGrid w:linePitch="360"/>
        </w:sectPr>
      </w:pPr>
      <w:r w:rsidRPr="00EA403A">
        <w:rPr>
          <w:rFonts w:cstheme="majorBidi"/>
          <w:vertAlign w:val="superscript"/>
        </w:rPr>
        <w:t>(1)</w:t>
      </w:r>
      <w:r w:rsidRPr="00EA403A">
        <w:t xml:space="preserve"> Full number=346. Missing, n=1 (0.3%</w:t>
      </w:r>
      <w:r w:rsidR="001266D8" w:rsidRPr="00EA403A">
        <w:t>)</w:t>
      </w:r>
      <w:r w:rsidR="00175905">
        <w:t>.</w:t>
      </w:r>
    </w:p>
    <w:p w14:paraId="16B1E213" w14:textId="77777777" w:rsidR="0037189C" w:rsidRDefault="0037189C" w:rsidP="00D36515">
      <w:r w:rsidRPr="004372DD">
        <w:rPr>
          <w:noProof/>
        </w:rPr>
        <w:lastRenderedPageBreak/>
        <w:drawing>
          <wp:inline distT="0" distB="0" distL="0" distR="0" wp14:anchorId="3EFDD391" wp14:editId="106587A2">
            <wp:extent cx="4572000" cy="2743200"/>
            <wp:effectExtent l="0" t="0" r="12700" b="12700"/>
            <wp:docPr id="1831752493" name="Chart 1831752493" descr="P4182#yIS1">
              <a:extLst xmlns:a="http://schemas.openxmlformats.org/drawingml/2006/main">
                <a:ext uri="{FF2B5EF4-FFF2-40B4-BE49-F238E27FC236}">
                  <a16:creationId xmlns:a16="http://schemas.microsoft.com/office/drawing/2014/main" id="{3DAF7825-D469-48A6-82F8-E5B82B64312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p>
    <w:p w14:paraId="070DEFA5" w14:textId="303CF27A" w:rsidR="001266D8" w:rsidRDefault="0037189C" w:rsidP="00D36515">
      <w:pPr>
        <w:pStyle w:val="Caption"/>
        <w:rPr>
          <w:rFonts w:asciiTheme="majorBidi" w:hAnsiTheme="majorBidi" w:cstheme="majorBidi"/>
          <w:i/>
          <w:iCs/>
          <w:sz w:val="16"/>
          <w:szCs w:val="16"/>
        </w:rPr>
      </w:pPr>
      <w:bookmarkStart w:id="422" w:name="_Ref55851886"/>
      <w:bookmarkStart w:id="423" w:name="_Toc64383149"/>
      <w:r>
        <w:t xml:space="preserve">Figure </w:t>
      </w:r>
      <w:bookmarkEnd w:id="422"/>
      <w:r w:rsidR="00252F92">
        <w:t>28</w:t>
      </w:r>
      <w:r>
        <w:t xml:space="preserve">: </w:t>
      </w:r>
      <w:r w:rsidRPr="001F3DEE">
        <w:t>Average annual total cost per participant in trial arms</w:t>
      </w:r>
      <w:bookmarkEnd w:id="423"/>
    </w:p>
    <w:p w14:paraId="79EE2405" w14:textId="7A882A41" w:rsidR="0037189C" w:rsidRPr="004C2CA1" w:rsidRDefault="0037189C" w:rsidP="00D36515">
      <w:pPr>
        <w:pStyle w:val="Heading3"/>
      </w:pPr>
      <w:r w:rsidRPr="004C2CA1">
        <w:t>Costliest and</w:t>
      </w:r>
      <w:r w:rsidR="005A7934">
        <w:t xml:space="preserve"> M</w:t>
      </w:r>
      <w:r w:rsidRPr="004C2CA1">
        <w:t>ost-</w:t>
      </w:r>
      <w:r w:rsidR="005A7934">
        <w:t>U</w:t>
      </w:r>
      <w:r w:rsidRPr="004C2CA1">
        <w:t xml:space="preserve">sed MBS and PBS </w:t>
      </w:r>
      <w:r w:rsidR="005A7934">
        <w:t>I</w:t>
      </w:r>
      <w:r w:rsidRPr="004C2CA1">
        <w:t xml:space="preserve">tems </w:t>
      </w:r>
    </w:p>
    <w:p w14:paraId="7792F1AA" w14:textId="62756EB8" w:rsidR="0037189C" w:rsidRPr="00611F46" w:rsidRDefault="0037189C" w:rsidP="00D36515">
      <w:pPr>
        <w:rPr>
          <w:rFonts w:ascii="Times New Roman" w:hAnsi="Times New Roman" w:cs="Times New Roman"/>
          <w:b/>
          <w:bCs/>
          <w:sz w:val="20"/>
          <w:szCs w:val="20"/>
        </w:rPr>
      </w:pPr>
      <w:r w:rsidRPr="003637A9">
        <w:t xml:space="preserve">Medical services and medication costs incurred over the one-year period are presented in </w:t>
      </w:r>
      <w:r w:rsidR="00F668B0">
        <w:fldChar w:fldCharType="begin" w:fldLock="1"/>
      </w:r>
      <w:r w:rsidR="00F668B0">
        <w:instrText xml:space="preserve"> REF _Ref55885888 \h </w:instrText>
      </w:r>
      <w:r w:rsidR="008B0BA9">
        <w:instrText xml:space="preserve"> \* MERGEFORMAT </w:instrText>
      </w:r>
      <w:r w:rsidR="00F668B0">
        <w:fldChar w:fldCharType="separate"/>
      </w:r>
      <w:r w:rsidR="00F668B0">
        <w:t xml:space="preserve">Figure </w:t>
      </w:r>
      <w:r w:rsidR="00F668B0">
        <w:rPr>
          <w:noProof/>
        </w:rPr>
        <w:t>28</w:t>
      </w:r>
      <w:r w:rsidR="00F668B0">
        <w:fldChar w:fldCharType="end"/>
      </w:r>
      <w:r w:rsidR="00F668B0">
        <w:t>-30</w:t>
      </w:r>
      <w:r w:rsidRPr="003637A9">
        <w:t xml:space="preserve">. These focused on the top five costliest and most used MBS and PBS items. The two costliest MBS items, </w:t>
      </w:r>
      <w:bookmarkStart w:id="424" w:name="_Hlk54810410"/>
      <w:r w:rsidRPr="003637A9">
        <w:t>consultation</w:t>
      </w:r>
      <w:bookmarkEnd w:id="424"/>
      <w:r w:rsidRPr="003637A9">
        <w:t xml:space="preserve"> at consulting rooms (Level B and Level C</w:t>
      </w:r>
      <w:r w:rsidR="00BE5712">
        <w:rPr>
          <w:rFonts w:ascii="ZWAdobeF" w:hAnsi="ZWAdobeF" w:cs="ZWAdobeF"/>
          <w:sz w:val="2"/>
          <w:szCs w:val="2"/>
        </w:rPr>
        <w:t>0F</w:t>
      </w:r>
      <w:r w:rsidRPr="003637A9">
        <w:rPr>
          <w:rStyle w:val="FootnoteReference"/>
          <w:rFonts w:asciiTheme="minorHAnsi" w:hAnsiTheme="minorHAnsi" w:cstheme="majorBidi"/>
        </w:rPr>
        <w:footnoteReference w:id="1"/>
      </w:r>
      <w:r w:rsidRPr="003637A9">
        <w:rPr>
          <w:rStyle w:val="FootnoteReference"/>
          <w:rFonts w:asciiTheme="minorHAnsi" w:hAnsiTheme="minorHAnsi" w:cstheme="majorBidi"/>
        </w:rPr>
        <w:t>)</w:t>
      </w:r>
      <w:r w:rsidRPr="003637A9">
        <w:t xml:space="preserve"> w</w:t>
      </w:r>
      <w:r w:rsidRPr="003637A9" w:rsidDel="00910BED">
        <w:t>ere</w:t>
      </w:r>
      <w:r w:rsidRPr="003637A9">
        <w:t xml:space="preserve"> the same in both intervention and comparator arms. Together, these two items accounted for 28% and 26% of the total annual MBS cost of items incurred by intervention </w:t>
      </w:r>
      <w:r w:rsidRPr="003637A9" w:rsidDel="00910BED">
        <w:t>and</w:t>
      </w:r>
      <w:r w:rsidRPr="003637A9">
        <w:t xml:space="preserve"> comparator arms, respectively. While the annual MBS total cost per person at Level B was higher in the </w:t>
      </w:r>
      <w:r w:rsidRPr="003637A9" w:rsidDel="00910BED">
        <w:t>intervention</w:t>
      </w:r>
      <w:r w:rsidRPr="003637A9">
        <w:t xml:space="preserve"> arm ($325) compared with the </w:t>
      </w:r>
      <w:bookmarkStart w:id="425" w:name="_Hlk53633195"/>
      <w:r w:rsidRPr="003637A9">
        <w:t>comparator</w:t>
      </w:r>
      <w:bookmarkEnd w:id="425"/>
      <w:r w:rsidRPr="003637A9">
        <w:t xml:space="preserve"> arm ($292), the costs at Level C w</w:t>
      </w:r>
      <w:r w:rsidRPr="003637A9" w:rsidDel="00910BED">
        <w:t>ere</w:t>
      </w:r>
      <w:r w:rsidRPr="003637A9">
        <w:t xml:space="preserve"> higher in the comparator arm (</w:t>
      </w:r>
      <w:r w:rsidRPr="003637A9" w:rsidDel="00910BED">
        <w:t>intervention</w:t>
      </w:r>
      <w:r w:rsidRPr="003637A9">
        <w:t xml:space="preserve">, $147 and comparator, $184). Higher annual frequencies were observed in the </w:t>
      </w:r>
      <w:r w:rsidRPr="003637A9" w:rsidDel="00910BED">
        <w:t>intervention</w:t>
      </w:r>
      <w:r w:rsidRPr="003637A9">
        <w:t xml:space="preserve"> arm (Level B: n=1722; Level C: n=403) compared with the comparator arm (Level B: n=1057; and Level C: n=</w:t>
      </w:r>
      <w:r w:rsidRPr="003637A9" w:rsidDel="00910BED">
        <w:t xml:space="preserve">344). </w:t>
      </w:r>
      <w:r w:rsidRPr="003637A9">
        <w:t xml:space="preserve">Even though the most frequently used PBS items were similar in both arms, with a higher frequency among the </w:t>
      </w:r>
      <w:r w:rsidRPr="003637A9" w:rsidDel="00910BED">
        <w:t>intervention</w:t>
      </w:r>
      <w:r w:rsidRPr="003637A9">
        <w:t xml:space="preserve"> arm</w:t>
      </w:r>
      <w:r w:rsidRPr="003637A9" w:rsidDel="00910BED">
        <w:t>,</w:t>
      </w:r>
      <w:r w:rsidRPr="003637A9">
        <w:t xml:space="preserve"> the costliest PBS items differed, and costs were higher among the comparators compared with the </w:t>
      </w:r>
      <w:r w:rsidRPr="003637A9" w:rsidDel="00910BED">
        <w:t>intervention</w:t>
      </w:r>
      <w:r w:rsidRPr="003637A9">
        <w:t xml:space="preserve"> arm. Thus, while adalimumab 40mg/0.8m</w:t>
      </w:r>
      <w:r w:rsidRPr="003637A9" w:rsidDel="00910BED">
        <w:t xml:space="preserve">L </w:t>
      </w:r>
      <w:r w:rsidRPr="003637A9">
        <w:t>injection</w:t>
      </w:r>
      <w:r w:rsidRPr="003637A9" w:rsidDel="00910BED">
        <w:t xml:space="preserve"> was ranked as the top costliest PBS item in the intervention</w:t>
      </w:r>
      <w:r w:rsidRPr="003637A9">
        <w:t xml:space="preserve"> arm, </w:t>
      </w:r>
      <w:proofErr w:type="spellStart"/>
      <w:r w:rsidRPr="003637A9">
        <w:t>s</w:t>
      </w:r>
      <w:r w:rsidRPr="003637A9" w:rsidDel="00910BED">
        <w:t>ecukinumab</w:t>
      </w:r>
      <w:proofErr w:type="spellEnd"/>
      <w:r w:rsidRPr="003637A9">
        <w:t xml:space="preserve"> 150mg/mL, injection was at the top for the comparator arm</w:t>
      </w:r>
      <w:r w:rsidRPr="003637A9" w:rsidDel="00910BED">
        <w:t>.</w:t>
      </w:r>
      <w:r w:rsidRPr="003637A9">
        <w:t xml:space="preserve"> Both arms had salbutamol 100mcg inhaler and fluticasone 250mcg</w:t>
      </w:r>
      <w:r>
        <w:t>.</w:t>
      </w:r>
    </w:p>
    <w:p w14:paraId="40280D23" w14:textId="5B4DF4FA" w:rsidR="00611F46" w:rsidRPr="00611F46" w:rsidRDefault="00611F46" w:rsidP="00D36515">
      <w:pPr>
        <w:sectPr w:rsidR="00611F46" w:rsidRPr="00611F46" w:rsidSect="0037189C">
          <w:pgSz w:w="11906" w:h="16838"/>
          <w:pgMar w:top="1440" w:right="1276" w:bottom="1440" w:left="1440" w:header="708" w:footer="708" w:gutter="0"/>
          <w:cols w:space="708"/>
          <w:docGrid w:linePitch="360"/>
        </w:sectPr>
      </w:pPr>
      <w:r>
        <w:tab/>
      </w:r>
    </w:p>
    <w:tbl>
      <w:tblPr>
        <w:tblStyle w:val="TableGrid28"/>
        <w:tblW w:w="150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9"/>
        <w:gridCol w:w="6"/>
        <w:gridCol w:w="14"/>
        <w:gridCol w:w="106"/>
        <w:gridCol w:w="501"/>
        <w:gridCol w:w="6542"/>
        <w:gridCol w:w="634"/>
        <w:gridCol w:w="441"/>
      </w:tblGrid>
      <w:tr w:rsidR="003637A9" w:rsidRPr="003637A9" w14:paraId="2D7BB4D7" w14:textId="77777777" w:rsidTr="002429EF">
        <w:trPr>
          <w:gridAfter w:val="1"/>
          <w:wAfter w:w="441" w:type="dxa"/>
          <w:trHeight w:val="6627"/>
        </w:trPr>
        <w:tc>
          <w:tcPr>
            <w:tcW w:w="7406" w:type="dxa"/>
            <w:gridSpan w:val="5"/>
          </w:tcPr>
          <w:p w14:paraId="407E3B16" w14:textId="1C16EEC6" w:rsidR="003637A9" w:rsidRPr="0028109C" w:rsidRDefault="003637A9" w:rsidP="00D36515">
            <w:r w:rsidRPr="003637A9">
              <w:rPr>
                <w:noProof/>
              </w:rPr>
              <w:lastRenderedPageBreak/>
              <w:drawing>
                <wp:inline distT="0" distB="0" distL="0" distR="0" wp14:anchorId="3AD9589B" wp14:editId="2792EBC0">
                  <wp:extent cx="4419600" cy="4075889"/>
                  <wp:effectExtent l="0" t="0" r="0" b="1270"/>
                  <wp:docPr id="1831752470" name="Chart 1831752470" descr="P4187C1T39#yIS1">
                    <a:extLst xmlns:a="http://schemas.openxmlformats.org/drawingml/2006/main">
                      <a:ext uri="{FF2B5EF4-FFF2-40B4-BE49-F238E27FC236}">
                        <a16:creationId xmlns:a16="http://schemas.microsoft.com/office/drawing/2014/main" id="{B7860776-A269-4918-B28A-4CE7FACA81B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tc>
        <w:tc>
          <w:tcPr>
            <w:tcW w:w="7176" w:type="dxa"/>
            <w:gridSpan w:val="2"/>
          </w:tcPr>
          <w:p w14:paraId="45AD895E" w14:textId="4B627B09" w:rsidR="003637A9" w:rsidRPr="0028109C" w:rsidRDefault="003637A9" w:rsidP="00D36515">
            <w:r w:rsidRPr="003637A9">
              <w:rPr>
                <w:noProof/>
              </w:rPr>
              <w:drawing>
                <wp:inline distT="0" distB="0" distL="0" distR="0" wp14:anchorId="227C59BB" wp14:editId="579158D7">
                  <wp:extent cx="4414520" cy="3998068"/>
                  <wp:effectExtent l="0" t="0" r="5080" b="2540"/>
                  <wp:docPr id="1831752471" name="Chart 1831752471" descr="P4188C2T39#yIS1">
                    <a:extLst xmlns:a="http://schemas.openxmlformats.org/drawingml/2006/main">
                      <a:ext uri="{FF2B5EF4-FFF2-40B4-BE49-F238E27FC236}">
                        <a16:creationId xmlns:a16="http://schemas.microsoft.com/office/drawing/2014/main" id="{6E5EE23E-0E92-49A5-8BB5-577456A2E8B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tc>
      </w:tr>
      <w:tr w:rsidR="003637A9" w:rsidRPr="003637A9" w14:paraId="60EBCC36" w14:textId="77777777" w:rsidTr="002429EF">
        <w:trPr>
          <w:gridAfter w:val="1"/>
          <w:wAfter w:w="441" w:type="dxa"/>
        </w:trPr>
        <w:tc>
          <w:tcPr>
            <w:tcW w:w="7406" w:type="dxa"/>
            <w:gridSpan w:val="5"/>
          </w:tcPr>
          <w:p w14:paraId="7DD55FD6" w14:textId="7D5D1962" w:rsidR="003637A9" w:rsidRPr="00377C0E" w:rsidRDefault="0028109C" w:rsidP="00D36515">
            <w:pPr>
              <w:pStyle w:val="ListParagraph"/>
              <w:numPr>
                <w:ilvl w:val="0"/>
                <w:numId w:val="19"/>
              </w:numPr>
              <w:rPr>
                <w:noProof/>
              </w:rPr>
            </w:pPr>
            <w:r w:rsidRPr="00377C0E">
              <w:rPr>
                <w:noProof/>
              </w:rPr>
              <w:t>Intervention arm (n=205</w:t>
            </w:r>
            <w:r w:rsidR="009E0E5E" w:rsidRPr="00377C0E">
              <w:rPr>
                <w:noProof/>
              </w:rPr>
              <w:t xml:space="preserve"> participants</w:t>
            </w:r>
            <w:r w:rsidRPr="00377C0E">
              <w:rPr>
                <w:noProof/>
              </w:rPr>
              <w:t>)</w:t>
            </w:r>
          </w:p>
        </w:tc>
        <w:tc>
          <w:tcPr>
            <w:tcW w:w="7176" w:type="dxa"/>
            <w:gridSpan w:val="2"/>
          </w:tcPr>
          <w:p w14:paraId="7DCA9CBC" w14:textId="010664A1" w:rsidR="00377C0E" w:rsidRPr="00377C0E" w:rsidRDefault="0028109C" w:rsidP="00D36515">
            <w:pPr>
              <w:pStyle w:val="ListParagraph"/>
              <w:numPr>
                <w:ilvl w:val="0"/>
                <w:numId w:val="19"/>
              </w:numPr>
              <w:rPr>
                <w:noProof/>
              </w:rPr>
            </w:pPr>
            <w:r w:rsidRPr="00377C0E">
              <w:rPr>
                <w:noProof/>
              </w:rPr>
              <w:t>Comparator arm (n=140</w:t>
            </w:r>
            <w:r w:rsidR="009E0E5E" w:rsidRPr="00377C0E">
              <w:rPr>
                <w:noProof/>
              </w:rPr>
              <w:t xml:space="preserve"> participants</w:t>
            </w:r>
            <w:r w:rsidRPr="00377C0E">
              <w:rPr>
                <w:noProof/>
              </w:rPr>
              <w:t>)</w:t>
            </w:r>
          </w:p>
        </w:tc>
      </w:tr>
      <w:tr w:rsidR="0028109C" w:rsidRPr="003637A9" w14:paraId="5BB73A5F" w14:textId="77777777" w:rsidTr="002429EF">
        <w:trPr>
          <w:gridAfter w:val="1"/>
          <w:wAfter w:w="441" w:type="dxa"/>
        </w:trPr>
        <w:tc>
          <w:tcPr>
            <w:tcW w:w="14582" w:type="dxa"/>
            <w:gridSpan w:val="7"/>
          </w:tcPr>
          <w:p w14:paraId="3D6EB8E0" w14:textId="42B0793F" w:rsidR="0028109C" w:rsidRPr="0028109C" w:rsidRDefault="3777690A" w:rsidP="00D36515">
            <w:pPr>
              <w:pStyle w:val="Caption"/>
            </w:pPr>
            <w:bookmarkStart w:id="426" w:name="_Ref55885888"/>
            <w:bookmarkStart w:id="427" w:name="_Toc64383150"/>
            <w:r>
              <w:t xml:space="preserve">Figure </w:t>
            </w:r>
            <w:r w:rsidR="00252F92">
              <w:t>29</w:t>
            </w:r>
            <w:r>
              <w:t xml:space="preserve">: Top five costliest MBS items (services) used among the Intervention (n=205) and Comparator arm (n=140) participants. </w:t>
            </w:r>
            <w:r w:rsidRPr="3777690A">
              <w:rPr>
                <w:i/>
                <w:iCs/>
                <w:sz w:val="16"/>
                <w:szCs w:val="16"/>
              </w:rPr>
              <w:t>Estimated as the average annual costs per person per service. All costs were actualised to account for year 2020 Australian dollars. Consultation at a consulting room Level B (MBS item 23) denotes a professional (general practitioner) attendances at a consulting room with a consultation lasting less than 20 minutes and a Level C (MBS item 36) is used for a consultation lasting at least 20 minutes and at most 40 minutes</w:t>
            </w:r>
            <w:r w:rsidR="0028109C" w:rsidRPr="3777690A">
              <w:rPr>
                <w:i/>
                <w:iCs/>
                <w:sz w:val="16"/>
                <w:szCs w:val="16"/>
              </w:rPr>
              <w:fldChar w:fldCharType="begin"/>
            </w:r>
            <w:r w:rsidR="00A05016">
              <w:rPr>
                <w:i/>
                <w:iCs/>
                <w:sz w:val="16"/>
                <w:szCs w:val="16"/>
              </w:rPr>
              <w:instrText xml:space="preserve"> ADDIN EN.CITE &lt;EndNote&gt;&lt;Cite&gt;&lt;Author&gt;Practitioners.&lt;/Author&gt;&lt;Year&gt;2020&lt;/Year&gt;&lt;RecNum&gt;319&lt;/RecNum&gt;&lt;DisplayText&gt;(107)&lt;/DisplayText&gt;&lt;record&gt;&lt;rec-number&gt;319&lt;/rec-number&gt;&lt;foreign-keys&gt;&lt;key app="EN" db-id="5trw22x0jasas0efvtyp555bpewxfa9axaf9" timestamp="1604018890"&gt;319&lt;/key&gt;&lt;/foreign-keys&gt;&lt;ref-type name="Web Page"&gt;12&lt;/ref-type&gt;&lt;contributors&gt;&lt;authors&gt;&lt;author&gt;Royal Australian College of General Practitioners.&lt;/author&gt;&lt;/authors&gt;&lt;/contributors&gt;&lt;titles&gt;&lt;title&gt; Medicare Benefits Schedule fee summary&lt;/title&gt;&lt;/titles&gt;&lt;volume&gt;2020&lt;/volume&gt;&lt;number&gt;October 30&lt;/number&gt;&lt;dates&gt;&lt;year&gt;2020&lt;/year&gt;&lt;/dates&gt;&lt;urls&gt;&lt;related-urls&gt;&lt;url&gt;https://www.racgp.org.au/running-a-practice/practice-resources/medicare/medicare-benefits-schedule-fee-summary&lt;/url&gt;&lt;/related-urls&gt;&lt;/urls&gt;&lt;/record&gt;&lt;/Cite&gt;&lt;/EndNote&gt;</w:instrText>
            </w:r>
            <w:r w:rsidR="0028109C" w:rsidRPr="3777690A">
              <w:rPr>
                <w:i/>
                <w:iCs/>
                <w:sz w:val="16"/>
                <w:szCs w:val="16"/>
              </w:rPr>
              <w:fldChar w:fldCharType="separate"/>
            </w:r>
            <w:r w:rsidR="00A05016">
              <w:rPr>
                <w:i/>
                <w:iCs/>
                <w:noProof/>
                <w:sz w:val="16"/>
                <w:szCs w:val="16"/>
              </w:rPr>
              <w:t>(</w:t>
            </w:r>
            <w:hyperlink w:anchor="ENREF_107" w:tooltip="Practitioners., 2020 #319" w:history="1">
              <w:r w:rsidR="00A05016">
                <w:rPr>
                  <w:i/>
                  <w:iCs/>
                  <w:noProof/>
                  <w:sz w:val="16"/>
                  <w:szCs w:val="16"/>
                </w:rPr>
                <w:t>107</w:t>
              </w:r>
            </w:hyperlink>
            <w:r w:rsidR="00A05016">
              <w:rPr>
                <w:i/>
                <w:iCs/>
                <w:noProof/>
                <w:sz w:val="16"/>
                <w:szCs w:val="16"/>
              </w:rPr>
              <w:t>)</w:t>
            </w:r>
            <w:r w:rsidR="0028109C" w:rsidRPr="3777690A">
              <w:rPr>
                <w:i/>
                <w:iCs/>
                <w:sz w:val="16"/>
                <w:szCs w:val="16"/>
              </w:rPr>
              <w:fldChar w:fldCharType="end"/>
            </w:r>
            <w:r w:rsidRPr="3777690A">
              <w:rPr>
                <w:i/>
                <w:iCs/>
                <w:sz w:val="16"/>
                <w:szCs w:val="16"/>
              </w:rPr>
              <w:t>.</w:t>
            </w:r>
            <w:bookmarkEnd w:id="426"/>
            <w:bookmarkEnd w:id="427"/>
          </w:p>
        </w:tc>
      </w:tr>
      <w:tr w:rsidR="003637A9" w:rsidRPr="003637A9" w14:paraId="0B57B665" w14:textId="77777777" w:rsidTr="002429EF">
        <w:tc>
          <w:tcPr>
            <w:tcW w:w="6905" w:type="dxa"/>
            <w:gridSpan w:val="4"/>
          </w:tcPr>
          <w:p w14:paraId="593A0A0F" w14:textId="6D4F2F61" w:rsidR="003637A9" w:rsidRPr="003637A9" w:rsidRDefault="003637A9" w:rsidP="00D36515">
            <w:r w:rsidRPr="003637A9">
              <w:rPr>
                <w:noProof/>
              </w:rPr>
              <w:lastRenderedPageBreak/>
              <w:drawing>
                <wp:inline distT="0" distB="0" distL="0" distR="0" wp14:anchorId="51468F2E" wp14:editId="6E599139">
                  <wp:extent cx="3930650" cy="3725693"/>
                  <wp:effectExtent l="0" t="0" r="0" b="0"/>
                  <wp:docPr id="1831752482" name="Chart 1831752482" descr="P4195C6T39#yIS1">
                    <a:extLst xmlns:a="http://schemas.openxmlformats.org/drawingml/2006/main">
                      <a:ext uri="{FF2B5EF4-FFF2-40B4-BE49-F238E27FC236}">
                        <a16:creationId xmlns:a16="http://schemas.microsoft.com/office/drawing/2014/main" id="{3729A08D-A90C-4161-B998-891E2219E48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tc>
        <w:tc>
          <w:tcPr>
            <w:tcW w:w="8118" w:type="dxa"/>
            <w:gridSpan w:val="4"/>
          </w:tcPr>
          <w:p w14:paraId="22A0BBF7" w14:textId="77777777" w:rsidR="003637A9" w:rsidRPr="003637A9" w:rsidRDefault="003637A9" w:rsidP="00D36515">
            <w:pPr>
              <w:rPr>
                <w:noProof/>
              </w:rPr>
            </w:pPr>
            <w:r w:rsidRPr="003637A9">
              <w:rPr>
                <w:noProof/>
              </w:rPr>
              <w:drawing>
                <wp:inline distT="0" distB="0" distL="0" distR="0" wp14:anchorId="7A050E2C" wp14:editId="75F555C3">
                  <wp:extent cx="5017770" cy="3725545"/>
                  <wp:effectExtent l="0" t="0" r="0" b="0"/>
                  <wp:docPr id="1831752483" name="Chart 1831752483" descr="P4196C7T39#yIS1">
                    <a:extLst xmlns:a="http://schemas.openxmlformats.org/drawingml/2006/main">
                      <a:ext uri="{FF2B5EF4-FFF2-40B4-BE49-F238E27FC236}">
                        <a16:creationId xmlns:a16="http://schemas.microsoft.com/office/drawing/2014/main" id="{8F00F3ED-B713-4AFC-9D98-135F7749FFB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tc>
      </w:tr>
      <w:tr w:rsidR="003637A9" w:rsidRPr="003637A9" w14:paraId="4ACF8E6F" w14:textId="77777777" w:rsidTr="002429EF">
        <w:trPr>
          <w:trHeight w:val="633"/>
        </w:trPr>
        <w:tc>
          <w:tcPr>
            <w:tcW w:w="6905" w:type="dxa"/>
            <w:gridSpan w:val="4"/>
          </w:tcPr>
          <w:p w14:paraId="3EFCF4FE" w14:textId="11D9939A" w:rsidR="003637A9" w:rsidRPr="003637A9" w:rsidRDefault="3777690A" w:rsidP="00D36515">
            <w:pPr>
              <w:pStyle w:val="TableNotes"/>
              <w:numPr>
                <w:ilvl w:val="0"/>
                <w:numId w:val="24"/>
              </w:numPr>
              <w:ind w:left="312" w:hanging="284"/>
            </w:pPr>
            <w:r w:rsidRPr="00655F75">
              <w:rPr>
                <w:b/>
                <w:bCs/>
              </w:rPr>
              <w:t xml:space="preserve">Intervention arm (n=205 participants). </w:t>
            </w:r>
            <w:r w:rsidRPr="00655F75">
              <w:t xml:space="preserve">Listed as prescribed in descending order: adalimumab 40mg/0.8mL injection, </w:t>
            </w:r>
            <w:proofErr w:type="spellStart"/>
            <w:r w:rsidRPr="00655F75">
              <w:t>ixekizumab</w:t>
            </w:r>
            <w:proofErr w:type="spellEnd"/>
            <w:r w:rsidRPr="00655F75">
              <w:t xml:space="preserve"> 80mg/1mL injection, fluticasone 250mcg / salmeterol 25mcg combination </w:t>
            </w:r>
            <w:proofErr w:type="spellStart"/>
            <w:r w:rsidRPr="00655F75">
              <w:t>pMDI</w:t>
            </w:r>
            <w:proofErr w:type="spellEnd"/>
            <w:r w:rsidRPr="00655F75">
              <w:t xml:space="preserve"> inhaler, trastuzumab 600mg/5mL injection and omalizumab 150mg/1mL injection.</w:t>
            </w:r>
          </w:p>
        </w:tc>
        <w:tc>
          <w:tcPr>
            <w:tcW w:w="8118" w:type="dxa"/>
            <w:gridSpan w:val="4"/>
          </w:tcPr>
          <w:p w14:paraId="094F85E0" w14:textId="5E954610" w:rsidR="003637A9" w:rsidRPr="001162B3" w:rsidRDefault="3777690A" w:rsidP="00D36515">
            <w:pPr>
              <w:pStyle w:val="TableNotes"/>
              <w:numPr>
                <w:ilvl w:val="0"/>
                <w:numId w:val="24"/>
              </w:numPr>
              <w:ind w:left="220" w:hanging="220"/>
              <w:rPr>
                <w:b/>
                <w:bCs/>
              </w:rPr>
            </w:pPr>
            <w:r w:rsidRPr="00655F75">
              <w:rPr>
                <w:b/>
                <w:bCs/>
              </w:rPr>
              <w:t xml:space="preserve">Comparator Arm (n=140 participants). </w:t>
            </w:r>
            <w:r w:rsidRPr="00655F75">
              <w:t xml:space="preserve">Listed as prescribed in descending order: </w:t>
            </w:r>
            <w:proofErr w:type="spellStart"/>
            <w:r w:rsidRPr="00655F75">
              <w:t>secukinumab</w:t>
            </w:r>
            <w:proofErr w:type="spellEnd"/>
            <w:r w:rsidRPr="00655F75">
              <w:t xml:space="preserve"> 150MG/1mL injection, fluticasone 250mcg / salmeterol 25mcg combination </w:t>
            </w:r>
            <w:proofErr w:type="spellStart"/>
            <w:r w:rsidRPr="00655F75">
              <w:t>pMDI</w:t>
            </w:r>
            <w:proofErr w:type="spellEnd"/>
            <w:r w:rsidRPr="00655F75">
              <w:t xml:space="preserve"> inhaler, ranibizumab 1.65mg/0.165mL injection, denosumab 60mg/mL injection and salbutamol 100mcg </w:t>
            </w:r>
            <w:proofErr w:type="spellStart"/>
            <w:r w:rsidRPr="00655F75">
              <w:t>pMDI</w:t>
            </w:r>
            <w:proofErr w:type="spellEnd"/>
            <w:r w:rsidRPr="00655F75">
              <w:t xml:space="preserve"> inhaler.</w:t>
            </w:r>
          </w:p>
        </w:tc>
      </w:tr>
      <w:tr w:rsidR="001162B3" w:rsidRPr="003637A9" w14:paraId="6D7874C8" w14:textId="77777777" w:rsidTr="002429EF">
        <w:tc>
          <w:tcPr>
            <w:tcW w:w="15023" w:type="dxa"/>
            <w:gridSpan w:val="8"/>
          </w:tcPr>
          <w:p w14:paraId="3EDE33DD" w14:textId="1C157C10" w:rsidR="001162B3" w:rsidRPr="001162B3" w:rsidRDefault="3777690A" w:rsidP="00D36515">
            <w:pPr>
              <w:pStyle w:val="Caption"/>
            </w:pPr>
            <w:bookmarkStart w:id="428" w:name="_Toc64383151"/>
            <w:r>
              <w:t xml:space="preserve">Figure </w:t>
            </w:r>
            <w:r w:rsidR="00252F92">
              <w:t>30</w:t>
            </w:r>
            <w:r>
              <w:t xml:space="preserve">: Top five costliest PBS items used among the Intervention (n=205) and Comparator arm (n=140) participants. </w:t>
            </w:r>
            <w:r w:rsidRPr="00655F75">
              <w:rPr>
                <w:i/>
                <w:iCs/>
                <w:sz w:val="16"/>
                <w:szCs w:val="16"/>
              </w:rPr>
              <w:t>E</w:t>
            </w:r>
            <w:r w:rsidRPr="3777690A">
              <w:rPr>
                <w:i/>
                <w:iCs/>
                <w:sz w:val="16"/>
                <w:szCs w:val="16"/>
              </w:rPr>
              <w:t>stimated as the average annual costs per person</w:t>
            </w:r>
            <w:r w:rsidR="00F14ED2">
              <w:rPr>
                <w:i/>
                <w:iCs/>
                <w:sz w:val="16"/>
                <w:szCs w:val="16"/>
              </w:rPr>
              <w:t xml:space="preserve">. </w:t>
            </w:r>
            <w:r w:rsidRPr="3777690A">
              <w:rPr>
                <w:i/>
                <w:iCs/>
                <w:sz w:val="16"/>
                <w:szCs w:val="16"/>
              </w:rPr>
              <w:t>All costs were actualised to account for year 2020 Australian dollars.</w:t>
            </w:r>
            <w:bookmarkEnd w:id="428"/>
          </w:p>
        </w:tc>
      </w:tr>
      <w:tr w:rsidR="003637A9" w:rsidRPr="003637A9" w14:paraId="7651DD0D" w14:textId="77777777" w:rsidTr="002429EF">
        <w:trPr>
          <w:gridAfter w:val="2"/>
          <w:wAfter w:w="1075" w:type="dxa"/>
          <w:trHeight w:val="6773"/>
        </w:trPr>
        <w:tc>
          <w:tcPr>
            <w:tcW w:w="6779" w:type="dxa"/>
          </w:tcPr>
          <w:p w14:paraId="5C25DEE6" w14:textId="7EDC9FB3" w:rsidR="003637A9" w:rsidRPr="003637A9" w:rsidRDefault="003637A9" w:rsidP="00D36515">
            <w:pPr>
              <w:rPr>
                <w:lang w:val="en-US"/>
              </w:rPr>
            </w:pPr>
            <w:r w:rsidRPr="003637A9">
              <w:rPr>
                <w:noProof/>
              </w:rPr>
              <w:lastRenderedPageBreak/>
              <w:drawing>
                <wp:inline distT="0" distB="0" distL="0" distR="0" wp14:anchorId="569FC748" wp14:editId="37EADAC1">
                  <wp:extent cx="3832697" cy="4017524"/>
                  <wp:effectExtent l="0" t="0" r="3175" b="0"/>
                  <wp:docPr id="1831752484" name="Chart 1831752484" descr="P4203C11T39#yIS1">
                    <a:extLst xmlns:a="http://schemas.openxmlformats.org/drawingml/2006/main">
                      <a:ext uri="{FF2B5EF4-FFF2-40B4-BE49-F238E27FC236}">
                        <a16:creationId xmlns:a16="http://schemas.microsoft.com/office/drawing/2014/main" id="{6B7AF3AC-56D7-4B6A-AD30-E41DC2B1B29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tc>
        <w:tc>
          <w:tcPr>
            <w:tcW w:w="7169" w:type="dxa"/>
            <w:gridSpan w:val="5"/>
          </w:tcPr>
          <w:p w14:paraId="33E5148B" w14:textId="77777777" w:rsidR="003637A9" w:rsidRPr="003637A9" w:rsidRDefault="003637A9" w:rsidP="00D36515">
            <w:pPr>
              <w:rPr>
                <w:noProof/>
              </w:rPr>
            </w:pPr>
            <w:r w:rsidRPr="003637A9">
              <w:rPr>
                <w:noProof/>
              </w:rPr>
              <w:drawing>
                <wp:inline distT="0" distB="0" distL="0" distR="0" wp14:anchorId="69C38280" wp14:editId="0309FE8E">
                  <wp:extent cx="3949430" cy="4017010"/>
                  <wp:effectExtent l="0" t="0" r="635" b="0"/>
                  <wp:docPr id="1831752485" name="Chart 1831752485" descr="P4204C12T39#yIS1">
                    <a:extLst xmlns:a="http://schemas.openxmlformats.org/drawingml/2006/main">
                      <a:ext uri="{FF2B5EF4-FFF2-40B4-BE49-F238E27FC236}">
                        <a16:creationId xmlns:a16="http://schemas.microsoft.com/office/drawing/2014/main" id="{D6B6CE19-C841-41B3-8F12-7D36205C2BB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p>
        </w:tc>
      </w:tr>
      <w:tr w:rsidR="009E0E5E" w:rsidRPr="003637A9" w14:paraId="3BFCA6AD" w14:textId="77777777" w:rsidTr="002429EF">
        <w:trPr>
          <w:gridAfter w:val="2"/>
          <w:wAfter w:w="1075" w:type="dxa"/>
        </w:trPr>
        <w:tc>
          <w:tcPr>
            <w:tcW w:w="6799" w:type="dxa"/>
            <w:gridSpan w:val="3"/>
          </w:tcPr>
          <w:p w14:paraId="5F82D562" w14:textId="2BEA7F7D" w:rsidR="009E0E5E" w:rsidRPr="00377C0E" w:rsidRDefault="009E0E5E" w:rsidP="00D36515">
            <w:pPr>
              <w:pStyle w:val="Caption"/>
              <w:numPr>
                <w:ilvl w:val="0"/>
                <w:numId w:val="20"/>
              </w:numPr>
            </w:pPr>
            <w:r w:rsidRPr="00377C0E">
              <w:t>Intervention arm (n=205 participants)</w:t>
            </w:r>
          </w:p>
        </w:tc>
        <w:tc>
          <w:tcPr>
            <w:tcW w:w="7149" w:type="dxa"/>
            <w:gridSpan w:val="3"/>
          </w:tcPr>
          <w:p w14:paraId="63AE97A6" w14:textId="2E6FDB95" w:rsidR="009E0E5E" w:rsidRPr="00377C0E" w:rsidRDefault="009E0E5E" w:rsidP="00D36515">
            <w:pPr>
              <w:pStyle w:val="Caption"/>
              <w:numPr>
                <w:ilvl w:val="0"/>
                <w:numId w:val="20"/>
              </w:numPr>
            </w:pPr>
            <w:r w:rsidRPr="00377C0E">
              <w:t>Comparator arm (n=140 participants)</w:t>
            </w:r>
          </w:p>
        </w:tc>
      </w:tr>
      <w:tr w:rsidR="00F668B0" w:rsidRPr="003637A9" w14:paraId="3FA41584" w14:textId="77777777" w:rsidTr="002429EF">
        <w:trPr>
          <w:gridAfter w:val="2"/>
          <w:wAfter w:w="1075" w:type="dxa"/>
        </w:trPr>
        <w:tc>
          <w:tcPr>
            <w:tcW w:w="13948" w:type="dxa"/>
            <w:gridSpan w:val="6"/>
          </w:tcPr>
          <w:p w14:paraId="56CADD99" w14:textId="725C106D" w:rsidR="00F668B0" w:rsidRPr="00FA4746" w:rsidRDefault="3777690A" w:rsidP="00D36515">
            <w:pPr>
              <w:pStyle w:val="Caption"/>
            </w:pPr>
            <w:bookmarkStart w:id="429" w:name="_Toc64383152"/>
            <w:r>
              <w:t xml:space="preserve">Figure </w:t>
            </w:r>
            <w:r w:rsidR="00252F92">
              <w:t>31</w:t>
            </w:r>
            <w:r>
              <w:t>: Top five most used MBS items (services) used among the Intervention (n=205) and Comparator arm (n=140) participants</w:t>
            </w:r>
            <w:r w:rsidR="00F14ED2">
              <w:t xml:space="preserve">. </w:t>
            </w:r>
            <w:r w:rsidRPr="3777690A">
              <w:rPr>
                <w:i/>
                <w:iCs/>
                <w:sz w:val="16"/>
                <w:szCs w:val="16"/>
              </w:rPr>
              <w:t xml:space="preserve">Consultation at a consulting room Level B (MBS item 23) denotes a professional (general practitioner) attendances at a consulting room with a consultation lasting less than 20 minutes and a Level C (MBS item 36) is used for a consultation lasting at least 20 minutes and at most 40 minutes </w:t>
            </w:r>
            <w:r w:rsidR="00F668B0" w:rsidRPr="3777690A">
              <w:rPr>
                <w:i/>
                <w:iCs/>
                <w:sz w:val="16"/>
                <w:szCs w:val="16"/>
              </w:rPr>
              <w:fldChar w:fldCharType="begin"/>
            </w:r>
            <w:r w:rsidR="00A05016">
              <w:rPr>
                <w:i/>
                <w:iCs/>
                <w:sz w:val="16"/>
                <w:szCs w:val="16"/>
              </w:rPr>
              <w:instrText xml:space="preserve"> ADDIN EN.CITE &lt;EndNote&gt;&lt;Cite&gt;&lt;Author&gt;Practitioners.&lt;/Author&gt;&lt;Year&gt;2020&lt;/Year&gt;&lt;RecNum&gt;319&lt;/RecNum&gt;&lt;DisplayText&gt;(107)&lt;/DisplayText&gt;&lt;record&gt;&lt;rec-number&gt;319&lt;/rec-number&gt;&lt;foreign-keys&gt;&lt;key app="EN" db-id="5trw22x0jasas0efvtyp555bpewxfa9axaf9" timestamp="1604018890"&gt;319&lt;/key&gt;&lt;/foreign-keys&gt;&lt;ref-type name="Web Page"&gt;12&lt;/ref-type&gt;&lt;contributors&gt;&lt;authors&gt;&lt;author&gt;Royal Australian College of General Practitioners.&lt;/author&gt;&lt;/authors&gt;&lt;/contributors&gt;&lt;titles&gt;&lt;title&gt; Medicare Benefits Schedule fee summary&lt;/title&gt;&lt;/titles&gt;&lt;volume&gt;2020&lt;/volume&gt;&lt;number&gt;October 30&lt;/number&gt;&lt;dates&gt;&lt;year&gt;2020&lt;/year&gt;&lt;/dates&gt;&lt;urls&gt;&lt;related-urls&gt;&lt;url&gt;https://www.racgp.org.au/running-a-practice/practice-resources/medicare/medicare-benefits-schedule-fee-summary&lt;/url&gt;&lt;/related-urls&gt;&lt;/urls&gt;&lt;/record&gt;&lt;/Cite&gt;&lt;/EndNote&gt;</w:instrText>
            </w:r>
            <w:r w:rsidR="00F668B0" w:rsidRPr="3777690A">
              <w:rPr>
                <w:i/>
                <w:iCs/>
                <w:sz w:val="16"/>
                <w:szCs w:val="16"/>
              </w:rPr>
              <w:fldChar w:fldCharType="separate"/>
            </w:r>
            <w:r w:rsidR="00A05016">
              <w:rPr>
                <w:i/>
                <w:iCs/>
                <w:noProof/>
                <w:sz w:val="16"/>
                <w:szCs w:val="16"/>
              </w:rPr>
              <w:t>(</w:t>
            </w:r>
            <w:hyperlink w:anchor="ENREF_107" w:tooltip="Practitioners., 2020 #319" w:history="1">
              <w:r w:rsidR="00A05016">
                <w:rPr>
                  <w:i/>
                  <w:iCs/>
                  <w:noProof/>
                  <w:sz w:val="16"/>
                  <w:szCs w:val="16"/>
                </w:rPr>
                <w:t>107</w:t>
              </w:r>
            </w:hyperlink>
            <w:r w:rsidR="00A05016">
              <w:rPr>
                <w:i/>
                <w:iCs/>
                <w:noProof/>
                <w:sz w:val="16"/>
                <w:szCs w:val="16"/>
              </w:rPr>
              <w:t>)</w:t>
            </w:r>
            <w:r w:rsidR="00F668B0" w:rsidRPr="3777690A">
              <w:rPr>
                <w:i/>
                <w:iCs/>
                <w:sz w:val="16"/>
                <w:szCs w:val="16"/>
              </w:rPr>
              <w:fldChar w:fldCharType="end"/>
            </w:r>
            <w:bookmarkEnd w:id="429"/>
          </w:p>
        </w:tc>
      </w:tr>
      <w:tr w:rsidR="003637A9" w:rsidRPr="003637A9" w14:paraId="14E03EA1" w14:textId="77777777" w:rsidTr="002429EF">
        <w:trPr>
          <w:gridAfter w:val="2"/>
          <w:wAfter w:w="1075" w:type="dxa"/>
          <w:trHeight w:val="6349"/>
        </w:trPr>
        <w:tc>
          <w:tcPr>
            <w:tcW w:w="6785" w:type="dxa"/>
            <w:gridSpan w:val="2"/>
          </w:tcPr>
          <w:p w14:paraId="3A7F3B80" w14:textId="55EAA32C" w:rsidR="003637A9" w:rsidRPr="00FA4746" w:rsidRDefault="003637A9" w:rsidP="00D36515">
            <w:r w:rsidRPr="003637A9">
              <w:rPr>
                <w:noProof/>
              </w:rPr>
              <w:lastRenderedPageBreak/>
              <w:drawing>
                <wp:inline distT="0" distB="0" distL="0" distR="0" wp14:anchorId="1B897A2E" wp14:editId="145CE9E0">
                  <wp:extent cx="4046706" cy="3706238"/>
                  <wp:effectExtent l="0" t="0" r="5080" b="2540"/>
                  <wp:docPr id="1831752486" name="Chart 1831752486" descr="P4211C16T39#yIS1">
                    <a:extLst xmlns:a="http://schemas.openxmlformats.org/drawingml/2006/main">
                      <a:ext uri="{FF2B5EF4-FFF2-40B4-BE49-F238E27FC236}">
                        <a16:creationId xmlns:a16="http://schemas.microsoft.com/office/drawing/2014/main" id="{3DEE6E68-D6BC-40BC-9768-55545FA9A86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tc>
        <w:tc>
          <w:tcPr>
            <w:tcW w:w="7163" w:type="dxa"/>
            <w:gridSpan w:val="4"/>
          </w:tcPr>
          <w:p w14:paraId="3E1A5FF6" w14:textId="77777777" w:rsidR="003637A9" w:rsidRPr="003637A9" w:rsidRDefault="003637A9" w:rsidP="00D36515">
            <w:pPr>
              <w:rPr>
                <w:noProof/>
              </w:rPr>
            </w:pPr>
            <w:r w:rsidRPr="003637A9">
              <w:rPr>
                <w:noProof/>
              </w:rPr>
              <w:drawing>
                <wp:inline distT="0" distB="0" distL="0" distR="0" wp14:anchorId="7D2CABF6" wp14:editId="14C1A025">
                  <wp:extent cx="4114800" cy="3589506"/>
                  <wp:effectExtent l="0" t="0" r="0" b="5080"/>
                  <wp:docPr id="1831752487" name="Chart 1831752487" descr="P4212C17T39#yIS1">
                    <a:extLst xmlns:a="http://schemas.openxmlformats.org/drawingml/2006/main">
                      <a:ext uri="{FF2B5EF4-FFF2-40B4-BE49-F238E27FC236}">
                        <a16:creationId xmlns:a16="http://schemas.microsoft.com/office/drawing/2014/main" id="{81EF09B0-E25A-4C6A-9FC3-C470E549C6B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p>
        </w:tc>
      </w:tr>
      <w:tr w:rsidR="003637A9" w:rsidRPr="00424524" w14:paraId="10482F8E" w14:textId="77777777" w:rsidTr="002429EF">
        <w:trPr>
          <w:gridAfter w:val="2"/>
          <w:wAfter w:w="1075" w:type="dxa"/>
        </w:trPr>
        <w:tc>
          <w:tcPr>
            <w:tcW w:w="6785" w:type="dxa"/>
            <w:gridSpan w:val="2"/>
          </w:tcPr>
          <w:p w14:paraId="79CF6D4B" w14:textId="3CD03971" w:rsidR="003637A9" w:rsidRPr="00655F75" w:rsidRDefault="3777690A" w:rsidP="00D36515">
            <w:pPr>
              <w:pStyle w:val="TableNotes"/>
              <w:numPr>
                <w:ilvl w:val="0"/>
                <w:numId w:val="25"/>
              </w:numPr>
              <w:ind w:left="312" w:hanging="312"/>
              <w:rPr>
                <w:b/>
                <w:bCs/>
                <w:color w:val="000000"/>
              </w:rPr>
            </w:pPr>
            <w:r w:rsidRPr="00655F75">
              <w:rPr>
                <w:b/>
                <w:bCs/>
              </w:rPr>
              <w:t>Intervention Arm (n=205 participants).</w:t>
            </w:r>
            <w:r w:rsidRPr="00655F75">
              <w:t xml:space="preserve"> Listed as prescribed in descending order: </w:t>
            </w:r>
            <w:r w:rsidRPr="3777690A">
              <w:t>s</w:t>
            </w:r>
            <w:r w:rsidRPr="00655F75">
              <w:t xml:space="preserve">albutamol 100mcg </w:t>
            </w:r>
            <w:proofErr w:type="spellStart"/>
            <w:r w:rsidRPr="00655F75">
              <w:t>pMDI</w:t>
            </w:r>
            <w:proofErr w:type="spellEnd"/>
            <w:r w:rsidRPr="00655F75">
              <w:t xml:space="preserve"> inhaler, </w:t>
            </w:r>
            <w:r w:rsidRPr="3777690A">
              <w:t>f</w:t>
            </w:r>
            <w:r w:rsidRPr="00655F75">
              <w:t xml:space="preserve">luticasone 250mcg / salmeterol 25mcg combination </w:t>
            </w:r>
            <w:proofErr w:type="spellStart"/>
            <w:r w:rsidRPr="00655F75">
              <w:t>pMDI</w:t>
            </w:r>
            <w:proofErr w:type="spellEnd"/>
            <w:r w:rsidRPr="00655F75">
              <w:t xml:space="preserve"> inhaler, </w:t>
            </w:r>
            <w:r w:rsidRPr="3777690A">
              <w:t>b</w:t>
            </w:r>
            <w:r w:rsidRPr="00655F75">
              <w:t xml:space="preserve">udesonide 200mcg / </w:t>
            </w:r>
            <w:r w:rsidRPr="3777690A">
              <w:t>f</w:t>
            </w:r>
            <w:r w:rsidRPr="00655F75">
              <w:t xml:space="preserve">ormoterol 6mcg combination </w:t>
            </w:r>
            <w:proofErr w:type="spellStart"/>
            <w:r w:rsidRPr="00655F75">
              <w:t>turbuhaler</w:t>
            </w:r>
            <w:proofErr w:type="spellEnd"/>
            <w:r w:rsidRPr="00655F75">
              <w:t xml:space="preserve">, </w:t>
            </w:r>
            <w:r w:rsidRPr="3777690A">
              <w:t>a</w:t>
            </w:r>
            <w:r w:rsidRPr="00655F75">
              <w:t xml:space="preserve">moxicillin 875mg / </w:t>
            </w:r>
            <w:r w:rsidRPr="3777690A">
              <w:t>c</w:t>
            </w:r>
            <w:r w:rsidRPr="00655F75">
              <w:t xml:space="preserve">lavulanic </w:t>
            </w:r>
            <w:r w:rsidRPr="3777690A">
              <w:t>a</w:t>
            </w:r>
            <w:r w:rsidRPr="00655F75">
              <w:t xml:space="preserve">cid 125mg tablet, and </w:t>
            </w:r>
            <w:r w:rsidRPr="3777690A">
              <w:t>p</w:t>
            </w:r>
            <w:r w:rsidRPr="00655F75">
              <w:t>antoprazole 40mg tablet).</w:t>
            </w:r>
          </w:p>
        </w:tc>
        <w:tc>
          <w:tcPr>
            <w:tcW w:w="7163" w:type="dxa"/>
            <w:gridSpan w:val="4"/>
          </w:tcPr>
          <w:p w14:paraId="4300C9BD" w14:textId="1680456E" w:rsidR="003637A9" w:rsidRPr="00D3412C" w:rsidRDefault="006D3A7B" w:rsidP="00D36515">
            <w:pPr>
              <w:pStyle w:val="TableNotes"/>
              <w:numPr>
                <w:ilvl w:val="0"/>
                <w:numId w:val="26"/>
              </w:numPr>
              <w:ind w:left="333" w:hanging="284"/>
              <w:rPr>
                <w:lang w:val="pt-BR"/>
              </w:rPr>
            </w:pPr>
            <w:r w:rsidRPr="00655F75">
              <w:rPr>
                <w:b/>
                <w:bCs/>
              </w:rPr>
              <w:t xml:space="preserve">Comparator arm (n=140 participants). </w:t>
            </w:r>
            <w:r w:rsidRPr="00655F75">
              <w:t xml:space="preserve">Listed as prescribed in descending order: </w:t>
            </w:r>
            <w:r w:rsidRPr="3777690A">
              <w:t>s</w:t>
            </w:r>
            <w:r w:rsidRPr="00655F75">
              <w:t xml:space="preserve">albutamol 100mcg </w:t>
            </w:r>
            <w:proofErr w:type="spellStart"/>
            <w:r w:rsidRPr="00655F75">
              <w:t>pMDI</w:t>
            </w:r>
            <w:proofErr w:type="spellEnd"/>
            <w:r w:rsidRPr="00655F75">
              <w:t xml:space="preserve"> inhaler, </w:t>
            </w:r>
            <w:r w:rsidRPr="3777690A">
              <w:t>f</w:t>
            </w:r>
            <w:r w:rsidRPr="00655F75">
              <w:t xml:space="preserve">luticasone 250mcg / salmeterol 25mcg combination </w:t>
            </w:r>
            <w:proofErr w:type="spellStart"/>
            <w:r w:rsidRPr="00655F75">
              <w:t>pMDI</w:t>
            </w:r>
            <w:proofErr w:type="spellEnd"/>
            <w:r w:rsidRPr="00655F75">
              <w:t xml:space="preserve"> inhaler, </w:t>
            </w:r>
            <w:r w:rsidRPr="3777690A">
              <w:t>e</w:t>
            </w:r>
            <w:r w:rsidRPr="00655F75">
              <w:t xml:space="preserve">someprazole 20mg tablet, </w:t>
            </w:r>
            <w:r w:rsidRPr="3777690A">
              <w:t>b</w:t>
            </w:r>
            <w:r w:rsidRPr="00655F75">
              <w:t xml:space="preserve">udesonide 200mcg / </w:t>
            </w:r>
            <w:r w:rsidRPr="3777690A">
              <w:t>f</w:t>
            </w:r>
            <w:r w:rsidRPr="00655F75">
              <w:t xml:space="preserve">ormoterol 6mcg combination </w:t>
            </w:r>
            <w:proofErr w:type="spellStart"/>
            <w:r w:rsidRPr="00655F75">
              <w:t>turbuhaler</w:t>
            </w:r>
            <w:proofErr w:type="spellEnd"/>
            <w:r w:rsidRPr="00655F75">
              <w:t xml:space="preserve"> and </w:t>
            </w:r>
            <w:r w:rsidRPr="3777690A">
              <w:t>p</w:t>
            </w:r>
            <w:r w:rsidRPr="00655F75">
              <w:t>antoprazole 40mg tablet</w:t>
            </w:r>
          </w:p>
        </w:tc>
      </w:tr>
    </w:tbl>
    <w:p w14:paraId="46D069B4" w14:textId="18C4ADA7" w:rsidR="00525059" w:rsidRDefault="00CE43AA" w:rsidP="00D36515">
      <w:pPr>
        <w:pStyle w:val="Caption"/>
        <w:rPr>
          <w:rFonts w:eastAsia="DengXian"/>
          <w:lang w:eastAsia="zh-CN"/>
        </w:rPr>
      </w:pPr>
      <w:bookmarkStart w:id="430" w:name="_Toc64383153"/>
      <w:r>
        <w:t xml:space="preserve">Figure </w:t>
      </w:r>
      <w:r w:rsidR="00252F92">
        <w:t>32</w:t>
      </w:r>
      <w:r>
        <w:t xml:space="preserve">: Five most-used </w:t>
      </w:r>
      <w:r w:rsidR="00312C19">
        <w:t>PBS</w:t>
      </w:r>
      <w:r>
        <w:t xml:space="preserve"> items (Services) among the Intervention (n=205) and Comparator arm (n=140) participants.</w:t>
      </w:r>
      <w:bookmarkEnd w:id="430"/>
      <w:r>
        <w:t xml:space="preserve"> </w:t>
      </w:r>
      <w:r w:rsidR="004372DD" w:rsidRPr="004C2CA1">
        <w:rPr>
          <w:rFonts w:eastAsia="DengXian"/>
          <w:lang w:eastAsia="zh-CN"/>
        </w:rPr>
        <w:t xml:space="preserve">Health </w:t>
      </w:r>
      <w:r w:rsidR="005A7934">
        <w:rPr>
          <w:rFonts w:eastAsia="DengXian"/>
          <w:lang w:eastAsia="zh-CN"/>
        </w:rPr>
        <w:t>C</w:t>
      </w:r>
      <w:r w:rsidR="004372DD" w:rsidRPr="004C2CA1">
        <w:rPr>
          <w:rFonts w:eastAsia="DengXian"/>
          <w:lang w:eastAsia="zh-CN"/>
        </w:rPr>
        <w:t xml:space="preserve">are </w:t>
      </w:r>
      <w:r w:rsidR="005A7934">
        <w:rPr>
          <w:rFonts w:eastAsia="DengXian"/>
          <w:lang w:eastAsia="zh-CN"/>
        </w:rPr>
        <w:t>C</w:t>
      </w:r>
      <w:r w:rsidR="004372DD" w:rsidRPr="004C2CA1">
        <w:rPr>
          <w:rFonts w:eastAsia="DengXian"/>
          <w:lang w:eastAsia="zh-CN"/>
        </w:rPr>
        <w:t xml:space="preserve">osts </w:t>
      </w:r>
      <w:r w:rsidR="005A7934">
        <w:rPr>
          <w:rFonts w:eastAsia="DengXian"/>
          <w:lang w:eastAsia="zh-CN"/>
        </w:rPr>
        <w:t>P</w:t>
      </w:r>
      <w:r w:rsidR="004372DD" w:rsidRPr="004C2CA1">
        <w:rPr>
          <w:rFonts w:eastAsia="DengXian"/>
          <w:lang w:eastAsia="zh-CN"/>
        </w:rPr>
        <w:t>re-randomisation</w:t>
      </w:r>
    </w:p>
    <w:p w14:paraId="15708A39" w14:textId="08BDE85F" w:rsidR="006D3A7B" w:rsidRPr="00B127B4" w:rsidRDefault="006D3A7B" w:rsidP="00B127B4">
      <w:pPr>
        <w:pStyle w:val="Heading3"/>
        <w:rPr>
          <w:rFonts w:eastAsia="DengXian"/>
        </w:rPr>
      </w:pPr>
      <w:r w:rsidRPr="00B127B4">
        <w:rPr>
          <w:rFonts w:eastAsia="DengXian"/>
        </w:rPr>
        <w:lastRenderedPageBreak/>
        <w:t>H</w:t>
      </w:r>
      <w:r w:rsidR="00B127B4" w:rsidRPr="00B127B4">
        <w:rPr>
          <w:rFonts w:eastAsia="DengXian"/>
        </w:rPr>
        <w:t xml:space="preserve">ealth </w:t>
      </w:r>
      <w:r w:rsidRPr="00B127B4">
        <w:rPr>
          <w:rFonts w:eastAsia="DengXian"/>
        </w:rPr>
        <w:t>C</w:t>
      </w:r>
      <w:r w:rsidR="00B127B4" w:rsidRPr="00B127B4">
        <w:rPr>
          <w:rFonts w:eastAsia="DengXian"/>
        </w:rPr>
        <w:t>are</w:t>
      </w:r>
      <w:r w:rsidRPr="00B127B4">
        <w:rPr>
          <w:rFonts w:eastAsia="DengXian"/>
        </w:rPr>
        <w:t xml:space="preserve"> C</w:t>
      </w:r>
      <w:r w:rsidR="00B127B4" w:rsidRPr="00B127B4">
        <w:rPr>
          <w:rFonts w:eastAsia="DengXian"/>
        </w:rPr>
        <w:t>osts</w:t>
      </w:r>
      <w:r w:rsidRPr="00B127B4">
        <w:rPr>
          <w:rFonts w:eastAsia="DengXian"/>
        </w:rPr>
        <w:t xml:space="preserve"> P</w:t>
      </w:r>
      <w:r w:rsidR="00B127B4" w:rsidRPr="00B127B4">
        <w:rPr>
          <w:rFonts w:eastAsia="DengXian"/>
        </w:rPr>
        <w:t>re</w:t>
      </w:r>
      <w:r w:rsidRPr="00B127B4">
        <w:rPr>
          <w:rFonts w:eastAsia="DengXian"/>
        </w:rPr>
        <w:t>-R</w:t>
      </w:r>
      <w:r w:rsidR="00B127B4" w:rsidRPr="00B127B4">
        <w:rPr>
          <w:rFonts w:eastAsia="DengXian"/>
        </w:rPr>
        <w:t>andomisation</w:t>
      </w:r>
    </w:p>
    <w:p w14:paraId="07937544" w14:textId="5B16D184" w:rsidR="00525059" w:rsidRPr="00525059" w:rsidRDefault="3777690A" w:rsidP="00D36515">
      <w:pPr>
        <w:rPr>
          <w:rFonts w:eastAsia="DengXian"/>
          <w:lang w:eastAsia="zh-CN"/>
        </w:rPr>
      </w:pPr>
      <w:r w:rsidRPr="3777690A">
        <w:rPr>
          <w:rFonts w:eastAsia="DengXian"/>
          <w:lang w:eastAsia="zh-CN"/>
        </w:rPr>
        <w:t>As a secondary analysis we looked at the costs incurred by participants in the 12 months preceding the trial to examine whether resource use observed in the trial was reflective of ‘real life’ practice. The most notable finding was that there was a significant change in mean annual total costs before and during the trial in the intervention arm participants. Total costs of</w:t>
      </w:r>
      <w:r w:rsidR="00655BDF">
        <w:rPr>
          <w:rFonts w:eastAsia="DengXian"/>
          <w:lang w:eastAsia="zh-CN"/>
        </w:rPr>
        <w:t xml:space="preserve"> per</w:t>
      </w:r>
      <w:r w:rsidRPr="3777690A">
        <w:rPr>
          <w:rFonts w:eastAsia="DengXian"/>
          <w:lang w:eastAsia="zh-CN"/>
        </w:rPr>
        <w:t xml:space="preserve"> intervention participant was $5067 </w:t>
      </w:r>
      <w:r w:rsidR="00655BDF">
        <w:rPr>
          <w:rFonts w:eastAsia="DengXian"/>
          <w:lang w:eastAsia="zh-CN"/>
        </w:rPr>
        <w:t xml:space="preserve">before the trial, </w:t>
      </w:r>
      <w:r w:rsidRPr="3777690A">
        <w:rPr>
          <w:rFonts w:eastAsia="DengXian"/>
          <w:lang w:eastAsia="zh-CN"/>
        </w:rPr>
        <w:t xml:space="preserve">during the trial this significantly decreased to $4035 per participant (p-value=0.02). This fall in costs was $1032 per participant. Over the same </w:t>
      </w:r>
      <w:proofErr w:type="gramStart"/>
      <w:r w:rsidRPr="3777690A">
        <w:rPr>
          <w:rFonts w:eastAsia="DengXian"/>
          <w:lang w:eastAsia="zh-CN"/>
        </w:rPr>
        <w:t>time period</w:t>
      </w:r>
      <w:proofErr w:type="gramEnd"/>
      <w:r w:rsidRPr="3777690A">
        <w:rPr>
          <w:rFonts w:eastAsia="DengXian"/>
          <w:lang w:eastAsia="zh-CN"/>
        </w:rPr>
        <w:t xml:space="preserve"> there was no significant change in mean annual costs for comparator participants ($3690 before vs $3943 after (p= 0.93)</w:t>
      </w:r>
      <w:r w:rsidR="00FA4746">
        <w:rPr>
          <w:rFonts w:eastAsia="DengXian"/>
          <w:lang w:eastAsia="zh-CN"/>
        </w:rPr>
        <w:t>)</w:t>
      </w:r>
      <w:r w:rsidRPr="3777690A">
        <w:rPr>
          <w:rFonts w:eastAsia="DengXian"/>
          <w:lang w:eastAsia="zh-CN"/>
        </w:rPr>
        <w:t xml:space="preserve">. </w:t>
      </w:r>
    </w:p>
    <w:p w14:paraId="4103EC74" w14:textId="342B21F6" w:rsidR="00267919" w:rsidRPr="00267919" w:rsidRDefault="3777690A" w:rsidP="00D36515">
      <w:pPr>
        <w:pStyle w:val="Caption"/>
      </w:pPr>
      <w:r w:rsidRPr="3777690A">
        <w:rPr>
          <w:rFonts w:eastAsia="DengXian"/>
          <w:lang w:eastAsia="zh-CN"/>
        </w:rPr>
        <w:t xml:space="preserve">This fall in costs in the intervention arm occurred because participants in that arm incurred substantially higher costs ($5067) compared to comparator arm participants ($3690) in the corresponding pre-trial period. This was largely due to higher PBS costs ($2340 before vs $1599 after (p=.001)) and </w:t>
      </w:r>
      <w:proofErr w:type="gramStart"/>
      <w:r w:rsidRPr="3777690A">
        <w:rPr>
          <w:rFonts w:eastAsia="DengXian"/>
          <w:lang w:eastAsia="zh-CN"/>
        </w:rPr>
        <w:t>in particular the</w:t>
      </w:r>
      <w:proofErr w:type="gramEnd"/>
      <w:r w:rsidRPr="3777690A">
        <w:rPr>
          <w:rFonts w:eastAsia="DengXian"/>
          <w:lang w:eastAsia="zh-CN"/>
        </w:rPr>
        <w:t xml:space="preserve"> cost of hepatitis treatment (</w:t>
      </w:r>
      <w:r w:rsidR="00655BDF">
        <w:rPr>
          <w:rFonts w:eastAsia="DengXian"/>
          <w:lang w:eastAsia="zh-CN"/>
        </w:rPr>
        <w:t>e</w:t>
      </w:r>
      <w:r w:rsidRPr="3777690A">
        <w:rPr>
          <w:rFonts w:eastAsia="DengXian"/>
          <w:lang w:eastAsia="zh-CN"/>
        </w:rPr>
        <w:t xml:space="preserve">lbasvir 50mg/ </w:t>
      </w:r>
      <w:r w:rsidR="00655BDF">
        <w:rPr>
          <w:rFonts w:eastAsia="DengXian"/>
          <w:lang w:eastAsia="zh-CN"/>
        </w:rPr>
        <w:t>g</w:t>
      </w:r>
      <w:r w:rsidRPr="3777690A">
        <w:rPr>
          <w:rFonts w:eastAsia="DengXian"/>
          <w:lang w:eastAsia="zh-CN"/>
        </w:rPr>
        <w:t xml:space="preserve">razoprevir 100mg tablets) in the intervention arm pre-trial. During this period, it was dispensed 3 times at a total cost of $65249.54 (unadjusted for inflation) and not dispensed at all during the trial. A possible reason is that participants are unlikely to enrol in a trial while on such treatment. As indicated in the primary economic analysis above, there is a subsequent convergence in intervention and comparator arm in MBS and PBS costs during the trial such that there </w:t>
      </w:r>
      <w:proofErr w:type="gramStart"/>
      <w:r w:rsidRPr="3777690A">
        <w:rPr>
          <w:rFonts w:eastAsia="DengXian"/>
          <w:lang w:eastAsia="zh-CN"/>
        </w:rPr>
        <w:t>we</w:t>
      </w:r>
      <w:proofErr w:type="gramEnd"/>
      <w:r w:rsidRPr="3777690A">
        <w:rPr>
          <w:rFonts w:eastAsia="DengXian"/>
          <w:lang w:eastAsia="zh-CN"/>
        </w:rPr>
        <w:t xml:space="preserve"> no statistically significant cost-offsets. </w:t>
      </w:r>
      <w:bookmarkStart w:id="431" w:name="_Toc64383120"/>
      <w:bookmarkStart w:id="432" w:name="_Hlk54981700"/>
      <w:r w:rsidR="00267919" w:rsidRPr="00267919">
        <w:t xml:space="preserve">Table </w:t>
      </w:r>
      <w:r w:rsidR="00267919">
        <w:fldChar w:fldCharType="begin"/>
      </w:r>
      <w:r w:rsidR="00267919">
        <w:instrText>SEQ Table \* ARABIC</w:instrText>
      </w:r>
      <w:r w:rsidR="00267919">
        <w:fldChar w:fldCharType="separate"/>
      </w:r>
      <w:r w:rsidR="00804076">
        <w:rPr>
          <w:noProof/>
        </w:rPr>
        <w:t>33</w:t>
      </w:r>
      <w:r w:rsidR="00267919">
        <w:fldChar w:fldCharType="end"/>
      </w:r>
      <w:r w:rsidR="00267919" w:rsidRPr="00267919">
        <w:t>: Cost summary of study participants (12 months before the trial)</w:t>
      </w:r>
      <w:bookmarkEnd w:id="431"/>
    </w:p>
    <w:tbl>
      <w:tblPr>
        <w:tblW w:w="12780" w:type="dxa"/>
        <w:tblLook w:val="04A0" w:firstRow="1" w:lastRow="0" w:firstColumn="1" w:lastColumn="0" w:noHBand="0" w:noVBand="1"/>
      </w:tblPr>
      <w:tblGrid>
        <w:gridCol w:w="2268"/>
        <w:gridCol w:w="1418"/>
        <w:gridCol w:w="1417"/>
        <w:gridCol w:w="1418"/>
        <w:gridCol w:w="850"/>
        <w:gridCol w:w="1418"/>
        <w:gridCol w:w="1417"/>
        <w:gridCol w:w="1560"/>
        <w:gridCol w:w="1014"/>
      </w:tblGrid>
      <w:tr w:rsidR="001F10A8" w:rsidRPr="006D3A7B" w14:paraId="09154AB1" w14:textId="77777777" w:rsidTr="006D3A7B">
        <w:trPr>
          <w:trHeight w:val="310"/>
          <w:tblHeader/>
        </w:trPr>
        <w:tc>
          <w:tcPr>
            <w:tcW w:w="2268" w:type="dxa"/>
            <w:tcBorders>
              <w:top w:val="single" w:sz="12" w:space="0" w:color="auto"/>
              <w:left w:val="nil"/>
              <w:bottom w:val="nil"/>
              <w:right w:val="nil"/>
            </w:tcBorders>
            <w:shd w:val="clear" w:color="auto" w:fill="000000" w:themeFill="text1"/>
            <w:noWrap/>
            <w:vAlign w:val="center"/>
            <w:hideMark/>
          </w:tcPr>
          <w:p w14:paraId="2DB4C291" w14:textId="77777777" w:rsidR="001F10A8" w:rsidRPr="006D3A7B" w:rsidRDefault="001F10A8" w:rsidP="00D36515">
            <w:pPr>
              <w:spacing w:after="0"/>
              <w:rPr>
                <w:b/>
                <w:bCs/>
                <w:sz w:val="18"/>
                <w:szCs w:val="18"/>
              </w:rPr>
            </w:pPr>
            <w:r w:rsidRPr="006D3A7B">
              <w:rPr>
                <w:b/>
                <w:bCs/>
                <w:sz w:val="18"/>
                <w:szCs w:val="18"/>
              </w:rPr>
              <w:t> </w:t>
            </w:r>
          </w:p>
        </w:tc>
        <w:tc>
          <w:tcPr>
            <w:tcW w:w="5103" w:type="dxa"/>
            <w:gridSpan w:val="4"/>
            <w:tcBorders>
              <w:top w:val="single" w:sz="12" w:space="0" w:color="auto"/>
              <w:left w:val="nil"/>
              <w:bottom w:val="single" w:sz="12" w:space="0" w:color="auto"/>
              <w:right w:val="nil"/>
            </w:tcBorders>
            <w:shd w:val="clear" w:color="auto" w:fill="000000" w:themeFill="text1"/>
            <w:noWrap/>
            <w:vAlign w:val="center"/>
            <w:hideMark/>
          </w:tcPr>
          <w:p w14:paraId="0A98F03F" w14:textId="77777777" w:rsidR="001F10A8" w:rsidRPr="006D3A7B" w:rsidRDefault="001F10A8" w:rsidP="00D36515">
            <w:pPr>
              <w:spacing w:after="0"/>
              <w:rPr>
                <w:b/>
                <w:bCs/>
                <w:sz w:val="18"/>
                <w:szCs w:val="18"/>
              </w:rPr>
            </w:pPr>
            <w:r w:rsidRPr="006D3A7B">
              <w:rPr>
                <w:b/>
                <w:bCs/>
                <w:sz w:val="18"/>
                <w:szCs w:val="18"/>
              </w:rPr>
              <w:t xml:space="preserve">Unindexed </w:t>
            </w:r>
          </w:p>
        </w:tc>
        <w:tc>
          <w:tcPr>
            <w:tcW w:w="5409" w:type="dxa"/>
            <w:gridSpan w:val="4"/>
            <w:tcBorders>
              <w:top w:val="single" w:sz="12" w:space="0" w:color="auto"/>
              <w:left w:val="nil"/>
              <w:bottom w:val="single" w:sz="12" w:space="0" w:color="auto"/>
              <w:right w:val="nil"/>
            </w:tcBorders>
            <w:shd w:val="clear" w:color="auto" w:fill="000000" w:themeFill="text1"/>
            <w:noWrap/>
            <w:vAlign w:val="center"/>
            <w:hideMark/>
          </w:tcPr>
          <w:p w14:paraId="284563E0" w14:textId="77777777" w:rsidR="001F10A8" w:rsidRPr="006D3A7B" w:rsidRDefault="001F10A8" w:rsidP="00D36515">
            <w:pPr>
              <w:spacing w:after="0"/>
              <w:rPr>
                <w:b/>
                <w:bCs/>
                <w:sz w:val="18"/>
                <w:szCs w:val="18"/>
              </w:rPr>
            </w:pPr>
            <w:r w:rsidRPr="006D3A7B">
              <w:rPr>
                <w:b/>
                <w:bCs/>
                <w:sz w:val="18"/>
                <w:szCs w:val="18"/>
              </w:rPr>
              <w:t xml:space="preserve">Indexed </w:t>
            </w:r>
          </w:p>
        </w:tc>
      </w:tr>
      <w:tr w:rsidR="001F10A8" w:rsidRPr="006D3A7B" w14:paraId="6F4F9C77" w14:textId="77777777" w:rsidTr="006D3A7B">
        <w:trPr>
          <w:trHeight w:val="310"/>
          <w:tblHeader/>
        </w:trPr>
        <w:tc>
          <w:tcPr>
            <w:tcW w:w="2268" w:type="dxa"/>
            <w:tcBorders>
              <w:top w:val="nil"/>
              <w:left w:val="nil"/>
              <w:bottom w:val="single" w:sz="12" w:space="0" w:color="auto"/>
              <w:right w:val="nil"/>
            </w:tcBorders>
            <w:shd w:val="clear" w:color="auto" w:fill="000000" w:themeFill="text1"/>
            <w:noWrap/>
            <w:vAlign w:val="center"/>
            <w:hideMark/>
          </w:tcPr>
          <w:p w14:paraId="10DF1244" w14:textId="77777777" w:rsidR="001F10A8" w:rsidRPr="006D3A7B" w:rsidRDefault="001F10A8" w:rsidP="00D36515">
            <w:pPr>
              <w:spacing w:after="0"/>
              <w:rPr>
                <w:b/>
                <w:bCs/>
                <w:sz w:val="18"/>
                <w:szCs w:val="18"/>
              </w:rPr>
            </w:pPr>
            <w:r w:rsidRPr="006D3A7B">
              <w:rPr>
                <w:b/>
                <w:bCs/>
                <w:sz w:val="18"/>
                <w:szCs w:val="18"/>
              </w:rPr>
              <w:t>Characteristic</w:t>
            </w:r>
          </w:p>
        </w:tc>
        <w:tc>
          <w:tcPr>
            <w:tcW w:w="1418" w:type="dxa"/>
            <w:tcBorders>
              <w:top w:val="nil"/>
              <w:left w:val="nil"/>
              <w:bottom w:val="single" w:sz="12" w:space="0" w:color="auto"/>
              <w:right w:val="nil"/>
            </w:tcBorders>
            <w:shd w:val="clear" w:color="auto" w:fill="000000" w:themeFill="text1"/>
            <w:noWrap/>
            <w:vAlign w:val="center"/>
            <w:hideMark/>
          </w:tcPr>
          <w:p w14:paraId="58CC6363" w14:textId="77777777" w:rsidR="001F10A8" w:rsidRPr="006D3A7B" w:rsidRDefault="001F10A8" w:rsidP="00D36515">
            <w:pPr>
              <w:spacing w:after="0"/>
              <w:rPr>
                <w:b/>
                <w:bCs/>
                <w:sz w:val="18"/>
                <w:szCs w:val="18"/>
              </w:rPr>
            </w:pPr>
            <w:r w:rsidRPr="006D3A7B">
              <w:rPr>
                <w:b/>
                <w:bCs/>
                <w:sz w:val="18"/>
                <w:szCs w:val="18"/>
              </w:rPr>
              <w:t>All</w:t>
            </w:r>
          </w:p>
        </w:tc>
        <w:tc>
          <w:tcPr>
            <w:tcW w:w="1417" w:type="dxa"/>
            <w:tcBorders>
              <w:top w:val="nil"/>
              <w:left w:val="nil"/>
              <w:bottom w:val="single" w:sz="12" w:space="0" w:color="auto"/>
              <w:right w:val="nil"/>
            </w:tcBorders>
            <w:shd w:val="clear" w:color="auto" w:fill="000000" w:themeFill="text1"/>
            <w:noWrap/>
            <w:vAlign w:val="center"/>
            <w:hideMark/>
          </w:tcPr>
          <w:p w14:paraId="340DBF02" w14:textId="77777777" w:rsidR="001F10A8" w:rsidRPr="006D3A7B" w:rsidRDefault="001F10A8" w:rsidP="00D36515">
            <w:pPr>
              <w:spacing w:after="0"/>
              <w:rPr>
                <w:b/>
                <w:bCs/>
                <w:sz w:val="18"/>
                <w:szCs w:val="18"/>
              </w:rPr>
            </w:pPr>
            <w:r w:rsidRPr="006D3A7B">
              <w:rPr>
                <w:b/>
                <w:bCs/>
                <w:sz w:val="18"/>
                <w:szCs w:val="18"/>
              </w:rPr>
              <w:t>Intervention</w:t>
            </w:r>
          </w:p>
        </w:tc>
        <w:tc>
          <w:tcPr>
            <w:tcW w:w="1418" w:type="dxa"/>
            <w:tcBorders>
              <w:top w:val="nil"/>
              <w:left w:val="nil"/>
              <w:bottom w:val="single" w:sz="12" w:space="0" w:color="auto"/>
              <w:right w:val="nil"/>
            </w:tcBorders>
            <w:shd w:val="clear" w:color="auto" w:fill="000000" w:themeFill="text1"/>
            <w:noWrap/>
            <w:vAlign w:val="center"/>
            <w:hideMark/>
          </w:tcPr>
          <w:p w14:paraId="0E6574BD" w14:textId="77777777" w:rsidR="001F10A8" w:rsidRPr="006D3A7B" w:rsidRDefault="001F10A8" w:rsidP="00D36515">
            <w:pPr>
              <w:spacing w:after="0"/>
              <w:rPr>
                <w:b/>
                <w:bCs/>
                <w:sz w:val="18"/>
                <w:szCs w:val="18"/>
              </w:rPr>
            </w:pPr>
            <w:r w:rsidRPr="006D3A7B">
              <w:rPr>
                <w:b/>
                <w:bCs/>
                <w:sz w:val="18"/>
                <w:szCs w:val="18"/>
              </w:rPr>
              <w:t>Control</w:t>
            </w:r>
          </w:p>
        </w:tc>
        <w:tc>
          <w:tcPr>
            <w:tcW w:w="850" w:type="dxa"/>
            <w:tcBorders>
              <w:top w:val="nil"/>
              <w:left w:val="nil"/>
              <w:bottom w:val="single" w:sz="12" w:space="0" w:color="auto"/>
              <w:right w:val="nil"/>
            </w:tcBorders>
            <w:shd w:val="clear" w:color="auto" w:fill="000000" w:themeFill="text1"/>
            <w:noWrap/>
            <w:vAlign w:val="center"/>
            <w:hideMark/>
          </w:tcPr>
          <w:p w14:paraId="653C354C" w14:textId="77777777" w:rsidR="001F10A8" w:rsidRPr="006D3A7B" w:rsidRDefault="001F10A8" w:rsidP="00D36515">
            <w:pPr>
              <w:spacing w:after="0"/>
              <w:rPr>
                <w:b/>
                <w:bCs/>
                <w:sz w:val="18"/>
                <w:szCs w:val="18"/>
              </w:rPr>
            </w:pPr>
            <w:r w:rsidRPr="006D3A7B">
              <w:rPr>
                <w:b/>
                <w:bCs/>
                <w:i/>
                <w:iCs/>
                <w:sz w:val="18"/>
                <w:szCs w:val="18"/>
              </w:rPr>
              <w:t>P</w:t>
            </w:r>
            <w:r w:rsidRPr="006D3A7B">
              <w:rPr>
                <w:b/>
                <w:bCs/>
                <w:sz w:val="18"/>
                <w:szCs w:val="18"/>
              </w:rPr>
              <w:t>-value</w:t>
            </w:r>
          </w:p>
        </w:tc>
        <w:tc>
          <w:tcPr>
            <w:tcW w:w="1418" w:type="dxa"/>
            <w:tcBorders>
              <w:top w:val="nil"/>
              <w:left w:val="nil"/>
              <w:bottom w:val="single" w:sz="12" w:space="0" w:color="auto"/>
              <w:right w:val="nil"/>
            </w:tcBorders>
            <w:shd w:val="clear" w:color="auto" w:fill="000000" w:themeFill="text1"/>
            <w:noWrap/>
            <w:vAlign w:val="center"/>
            <w:hideMark/>
          </w:tcPr>
          <w:p w14:paraId="51D59F1E" w14:textId="77777777" w:rsidR="001F10A8" w:rsidRPr="006D3A7B" w:rsidRDefault="001F10A8" w:rsidP="00D36515">
            <w:pPr>
              <w:spacing w:after="0"/>
              <w:rPr>
                <w:b/>
                <w:bCs/>
                <w:sz w:val="18"/>
                <w:szCs w:val="18"/>
              </w:rPr>
            </w:pPr>
            <w:r w:rsidRPr="006D3A7B">
              <w:rPr>
                <w:b/>
                <w:bCs/>
                <w:sz w:val="18"/>
                <w:szCs w:val="18"/>
              </w:rPr>
              <w:t>All</w:t>
            </w:r>
          </w:p>
        </w:tc>
        <w:tc>
          <w:tcPr>
            <w:tcW w:w="1417" w:type="dxa"/>
            <w:tcBorders>
              <w:top w:val="nil"/>
              <w:left w:val="nil"/>
              <w:bottom w:val="single" w:sz="12" w:space="0" w:color="auto"/>
              <w:right w:val="nil"/>
            </w:tcBorders>
            <w:shd w:val="clear" w:color="auto" w:fill="000000" w:themeFill="text1"/>
            <w:noWrap/>
            <w:vAlign w:val="center"/>
            <w:hideMark/>
          </w:tcPr>
          <w:p w14:paraId="0B461B11" w14:textId="77777777" w:rsidR="001F10A8" w:rsidRPr="006D3A7B" w:rsidRDefault="001F10A8" w:rsidP="00D36515">
            <w:pPr>
              <w:spacing w:after="0"/>
              <w:rPr>
                <w:b/>
                <w:bCs/>
                <w:sz w:val="18"/>
                <w:szCs w:val="18"/>
              </w:rPr>
            </w:pPr>
            <w:r w:rsidRPr="006D3A7B">
              <w:rPr>
                <w:b/>
                <w:bCs/>
                <w:sz w:val="18"/>
                <w:szCs w:val="18"/>
              </w:rPr>
              <w:t>Intervention</w:t>
            </w:r>
          </w:p>
        </w:tc>
        <w:tc>
          <w:tcPr>
            <w:tcW w:w="1560" w:type="dxa"/>
            <w:tcBorders>
              <w:top w:val="nil"/>
              <w:left w:val="nil"/>
              <w:bottom w:val="single" w:sz="12" w:space="0" w:color="auto"/>
              <w:right w:val="nil"/>
            </w:tcBorders>
            <w:shd w:val="clear" w:color="auto" w:fill="000000" w:themeFill="text1"/>
            <w:noWrap/>
            <w:vAlign w:val="center"/>
            <w:hideMark/>
          </w:tcPr>
          <w:p w14:paraId="1B891480" w14:textId="77777777" w:rsidR="001F10A8" w:rsidRPr="006D3A7B" w:rsidRDefault="001F10A8" w:rsidP="00D36515">
            <w:pPr>
              <w:spacing w:after="0"/>
              <w:rPr>
                <w:b/>
                <w:bCs/>
                <w:sz w:val="18"/>
                <w:szCs w:val="18"/>
              </w:rPr>
            </w:pPr>
            <w:r w:rsidRPr="006D3A7B">
              <w:rPr>
                <w:b/>
                <w:bCs/>
                <w:sz w:val="18"/>
                <w:szCs w:val="18"/>
              </w:rPr>
              <w:t>Control</w:t>
            </w:r>
          </w:p>
        </w:tc>
        <w:tc>
          <w:tcPr>
            <w:tcW w:w="1014" w:type="dxa"/>
            <w:tcBorders>
              <w:top w:val="nil"/>
              <w:left w:val="nil"/>
              <w:bottom w:val="single" w:sz="12" w:space="0" w:color="auto"/>
              <w:right w:val="nil"/>
            </w:tcBorders>
            <w:shd w:val="clear" w:color="auto" w:fill="000000" w:themeFill="text1"/>
            <w:noWrap/>
            <w:vAlign w:val="center"/>
            <w:hideMark/>
          </w:tcPr>
          <w:p w14:paraId="74E42440" w14:textId="77777777" w:rsidR="001F10A8" w:rsidRPr="006D3A7B" w:rsidRDefault="001F10A8" w:rsidP="00D36515">
            <w:pPr>
              <w:spacing w:after="0"/>
              <w:rPr>
                <w:b/>
                <w:bCs/>
                <w:sz w:val="18"/>
                <w:szCs w:val="18"/>
              </w:rPr>
            </w:pPr>
            <w:r w:rsidRPr="006D3A7B">
              <w:rPr>
                <w:b/>
                <w:bCs/>
                <w:i/>
                <w:iCs/>
                <w:sz w:val="18"/>
                <w:szCs w:val="18"/>
              </w:rPr>
              <w:t>P</w:t>
            </w:r>
            <w:r w:rsidRPr="006D3A7B">
              <w:rPr>
                <w:b/>
                <w:bCs/>
                <w:sz w:val="18"/>
                <w:szCs w:val="18"/>
              </w:rPr>
              <w:t>-value</w:t>
            </w:r>
          </w:p>
        </w:tc>
      </w:tr>
      <w:tr w:rsidR="001F10A8" w:rsidRPr="006D3A7B" w14:paraId="559A961C" w14:textId="77777777" w:rsidTr="000006B3">
        <w:trPr>
          <w:trHeight w:val="300"/>
        </w:trPr>
        <w:tc>
          <w:tcPr>
            <w:tcW w:w="2268" w:type="dxa"/>
            <w:tcBorders>
              <w:top w:val="nil"/>
              <w:left w:val="nil"/>
              <w:right w:val="nil"/>
            </w:tcBorders>
            <w:shd w:val="clear" w:color="auto" w:fill="F2F2F2" w:themeFill="background1" w:themeFillShade="F2"/>
            <w:noWrap/>
            <w:vAlign w:val="center"/>
            <w:hideMark/>
          </w:tcPr>
          <w:p w14:paraId="5C326CC0" w14:textId="77777777" w:rsidR="001F10A8" w:rsidRPr="006D3A7B" w:rsidRDefault="001F10A8" w:rsidP="00D36515">
            <w:pPr>
              <w:spacing w:after="0"/>
              <w:rPr>
                <w:sz w:val="18"/>
                <w:szCs w:val="18"/>
              </w:rPr>
            </w:pPr>
            <w:r w:rsidRPr="006D3A7B">
              <w:rPr>
                <w:sz w:val="18"/>
                <w:szCs w:val="18"/>
              </w:rPr>
              <w:t>Number of participants, n (%)</w:t>
            </w:r>
          </w:p>
        </w:tc>
        <w:tc>
          <w:tcPr>
            <w:tcW w:w="1418" w:type="dxa"/>
            <w:tcBorders>
              <w:top w:val="nil"/>
              <w:left w:val="nil"/>
              <w:right w:val="nil"/>
            </w:tcBorders>
            <w:shd w:val="clear" w:color="auto" w:fill="F2F2F2" w:themeFill="background1" w:themeFillShade="F2"/>
            <w:noWrap/>
            <w:vAlign w:val="center"/>
            <w:hideMark/>
          </w:tcPr>
          <w:p w14:paraId="1582F4C5" w14:textId="3C2F31F9" w:rsidR="001F10A8" w:rsidRPr="006D3A7B" w:rsidRDefault="001F10A8" w:rsidP="00D36515">
            <w:pPr>
              <w:spacing w:after="0"/>
              <w:rPr>
                <w:sz w:val="18"/>
                <w:szCs w:val="18"/>
              </w:rPr>
            </w:pPr>
            <w:r w:rsidRPr="006D3A7B">
              <w:rPr>
                <w:sz w:val="18"/>
                <w:szCs w:val="18"/>
              </w:rPr>
              <w:t>345</w:t>
            </w:r>
            <w:r w:rsidR="003E251F" w:rsidRPr="006D3A7B">
              <w:rPr>
                <w:sz w:val="18"/>
                <w:szCs w:val="18"/>
                <w:vertAlign w:val="superscript"/>
              </w:rPr>
              <w:t>(!)</w:t>
            </w:r>
            <w:r w:rsidRPr="006D3A7B">
              <w:rPr>
                <w:sz w:val="18"/>
                <w:szCs w:val="18"/>
              </w:rPr>
              <w:t xml:space="preserve"> (100)</w:t>
            </w:r>
          </w:p>
        </w:tc>
        <w:tc>
          <w:tcPr>
            <w:tcW w:w="1417" w:type="dxa"/>
            <w:tcBorders>
              <w:top w:val="nil"/>
              <w:left w:val="nil"/>
              <w:right w:val="nil"/>
            </w:tcBorders>
            <w:shd w:val="clear" w:color="auto" w:fill="F2F2F2" w:themeFill="background1" w:themeFillShade="F2"/>
            <w:noWrap/>
            <w:vAlign w:val="center"/>
            <w:hideMark/>
          </w:tcPr>
          <w:p w14:paraId="5BF4D613" w14:textId="77777777" w:rsidR="001F10A8" w:rsidRPr="006D3A7B" w:rsidRDefault="001F10A8" w:rsidP="00D36515">
            <w:pPr>
              <w:spacing w:after="0"/>
              <w:rPr>
                <w:sz w:val="18"/>
                <w:szCs w:val="18"/>
              </w:rPr>
            </w:pPr>
            <w:r w:rsidRPr="006D3A7B">
              <w:rPr>
                <w:sz w:val="18"/>
                <w:szCs w:val="18"/>
              </w:rPr>
              <w:t xml:space="preserve"> 205 (59.4)</w:t>
            </w:r>
          </w:p>
        </w:tc>
        <w:tc>
          <w:tcPr>
            <w:tcW w:w="1418" w:type="dxa"/>
            <w:tcBorders>
              <w:top w:val="nil"/>
              <w:left w:val="nil"/>
              <w:right w:val="nil"/>
            </w:tcBorders>
            <w:shd w:val="clear" w:color="auto" w:fill="F2F2F2" w:themeFill="background1" w:themeFillShade="F2"/>
            <w:noWrap/>
            <w:vAlign w:val="center"/>
            <w:hideMark/>
          </w:tcPr>
          <w:p w14:paraId="5AC56CB2" w14:textId="77777777" w:rsidR="001F10A8" w:rsidRPr="006D3A7B" w:rsidRDefault="001F10A8" w:rsidP="00D36515">
            <w:pPr>
              <w:spacing w:after="0"/>
              <w:rPr>
                <w:sz w:val="18"/>
                <w:szCs w:val="18"/>
              </w:rPr>
            </w:pPr>
            <w:r w:rsidRPr="006D3A7B">
              <w:rPr>
                <w:sz w:val="18"/>
                <w:szCs w:val="18"/>
              </w:rPr>
              <w:t>140 (40.6)</w:t>
            </w:r>
          </w:p>
        </w:tc>
        <w:tc>
          <w:tcPr>
            <w:tcW w:w="850" w:type="dxa"/>
            <w:tcBorders>
              <w:top w:val="nil"/>
              <w:left w:val="nil"/>
              <w:right w:val="nil"/>
            </w:tcBorders>
            <w:shd w:val="clear" w:color="auto" w:fill="F2F2F2" w:themeFill="background1" w:themeFillShade="F2"/>
            <w:noWrap/>
            <w:vAlign w:val="center"/>
            <w:hideMark/>
          </w:tcPr>
          <w:p w14:paraId="62E7C1AD" w14:textId="77777777" w:rsidR="001F10A8" w:rsidRPr="006D3A7B" w:rsidRDefault="001F10A8" w:rsidP="00D36515">
            <w:pPr>
              <w:spacing w:after="0"/>
              <w:rPr>
                <w:sz w:val="18"/>
                <w:szCs w:val="18"/>
              </w:rPr>
            </w:pPr>
            <w:r w:rsidRPr="006D3A7B">
              <w:rPr>
                <w:sz w:val="18"/>
                <w:szCs w:val="18"/>
              </w:rPr>
              <w:t> </w:t>
            </w:r>
          </w:p>
        </w:tc>
        <w:tc>
          <w:tcPr>
            <w:tcW w:w="1418" w:type="dxa"/>
            <w:tcBorders>
              <w:top w:val="nil"/>
              <w:left w:val="nil"/>
              <w:right w:val="nil"/>
            </w:tcBorders>
            <w:shd w:val="clear" w:color="auto" w:fill="F2F2F2" w:themeFill="background1" w:themeFillShade="F2"/>
            <w:noWrap/>
            <w:vAlign w:val="center"/>
            <w:hideMark/>
          </w:tcPr>
          <w:p w14:paraId="6FFE01F5" w14:textId="77777777" w:rsidR="001F10A8" w:rsidRPr="006D3A7B" w:rsidRDefault="001F10A8" w:rsidP="00D36515">
            <w:pPr>
              <w:spacing w:after="0"/>
              <w:rPr>
                <w:sz w:val="18"/>
                <w:szCs w:val="18"/>
              </w:rPr>
            </w:pPr>
            <w:r w:rsidRPr="006D3A7B">
              <w:rPr>
                <w:sz w:val="18"/>
                <w:szCs w:val="18"/>
              </w:rPr>
              <w:t>345 (100)</w:t>
            </w:r>
          </w:p>
        </w:tc>
        <w:tc>
          <w:tcPr>
            <w:tcW w:w="1417" w:type="dxa"/>
            <w:tcBorders>
              <w:top w:val="nil"/>
              <w:left w:val="nil"/>
              <w:right w:val="nil"/>
            </w:tcBorders>
            <w:shd w:val="clear" w:color="auto" w:fill="F2F2F2" w:themeFill="background1" w:themeFillShade="F2"/>
            <w:noWrap/>
            <w:vAlign w:val="center"/>
            <w:hideMark/>
          </w:tcPr>
          <w:p w14:paraId="7E9DF45C" w14:textId="77777777" w:rsidR="001F10A8" w:rsidRPr="006D3A7B" w:rsidRDefault="001F10A8" w:rsidP="00D36515">
            <w:pPr>
              <w:spacing w:after="0"/>
              <w:rPr>
                <w:sz w:val="18"/>
                <w:szCs w:val="18"/>
              </w:rPr>
            </w:pPr>
            <w:r w:rsidRPr="006D3A7B">
              <w:rPr>
                <w:sz w:val="18"/>
                <w:szCs w:val="18"/>
              </w:rPr>
              <w:t xml:space="preserve"> 205 (59.4)</w:t>
            </w:r>
          </w:p>
        </w:tc>
        <w:tc>
          <w:tcPr>
            <w:tcW w:w="1560" w:type="dxa"/>
            <w:tcBorders>
              <w:top w:val="nil"/>
              <w:left w:val="nil"/>
              <w:right w:val="nil"/>
            </w:tcBorders>
            <w:shd w:val="clear" w:color="auto" w:fill="F2F2F2" w:themeFill="background1" w:themeFillShade="F2"/>
            <w:noWrap/>
            <w:vAlign w:val="center"/>
            <w:hideMark/>
          </w:tcPr>
          <w:p w14:paraId="0CB45E0B" w14:textId="77777777" w:rsidR="001F10A8" w:rsidRPr="006D3A7B" w:rsidRDefault="001F10A8" w:rsidP="00D36515">
            <w:pPr>
              <w:spacing w:after="0"/>
              <w:rPr>
                <w:sz w:val="18"/>
                <w:szCs w:val="18"/>
              </w:rPr>
            </w:pPr>
            <w:r w:rsidRPr="006D3A7B">
              <w:rPr>
                <w:sz w:val="18"/>
                <w:szCs w:val="18"/>
              </w:rPr>
              <w:t>140 (40.6)</w:t>
            </w:r>
          </w:p>
        </w:tc>
        <w:tc>
          <w:tcPr>
            <w:tcW w:w="1014" w:type="dxa"/>
            <w:tcBorders>
              <w:top w:val="nil"/>
              <w:left w:val="nil"/>
              <w:right w:val="nil"/>
            </w:tcBorders>
            <w:shd w:val="clear" w:color="auto" w:fill="F2F2F2" w:themeFill="background1" w:themeFillShade="F2"/>
            <w:noWrap/>
            <w:vAlign w:val="center"/>
            <w:hideMark/>
          </w:tcPr>
          <w:p w14:paraId="7E887FC5" w14:textId="77777777" w:rsidR="001F10A8" w:rsidRPr="006D3A7B" w:rsidRDefault="001F10A8" w:rsidP="00D36515">
            <w:pPr>
              <w:spacing w:after="0"/>
              <w:rPr>
                <w:sz w:val="18"/>
                <w:szCs w:val="18"/>
              </w:rPr>
            </w:pPr>
            <w:r w:rsidRPr="006D3A7B">
              <w:rPr>
                <w:sz w:val="18"/>
                <w:szCs w:val="18"/>
              </w:rPr>
              <w:t> </w:t>
            </w:r>
          </w:p>
        </w:tc>
      </w:tr>
      <w:tr w:rsidR="001F10A8" w:rsidRPr="006D3A7B" w14:paraId="3CA37F55" w14:textId="77777777" w:rsidTr="00CF3C82">
        <w:trPr>
          <w:trHeight w:val="290"/>
        </w:trPr>
        <w:tc>
          <w:tcPr>
            <w:tcW w:w="2268" w:type="dxa"/>
            <w:shd w:val="clear" w:color="000000" w:fill="FFFFFF"/>
            <w:noWrap/>
            <w:vAlign w:val="center"/>
            <w:hideMark/>
          </w:tcPr>
          <w:p w14:paraId="0E2B7A6C" w14:textId="77777777" w:rsidR="001F10A8" w:rsidRPr="006D3A7B" w:rsidRDefault="001F10A8" w:rsidP="00D36515">
            <w:pPr>
              <w:spacing w:after="0"/>
              <w:rPr>
                <w:sz w:val="18"/>
                <w:szCs w:val="18"/>
              </w:rPr>
            </w:pPr>
            <w:r w:rsidRPr="006D3A7B">
              <w:rPr>
                <w:sz w:val="18"/>
                <w:szCs w:val="18"/>
              </w:rPr>
              <w:t> MBS-Schedule</w:t>
            </w:r>
          </w:p>
        </w:tc>
        <w:tc>
          <w:tcPr>
            <w:tcW w:w="1418" w:type="dxa"/>
            <w:shd w:val="clear" w:color="000000" w:fill="FFFFFF"/>
            <w:noWrap/>
            <w:vAlign w:val="center"/>
            <w:hideMark/>
          </w:tcPr>
          <w:p w14:paraId="350432D7" w14:textId="77777777" w:rsidR="001F10A8" w:rsidRPr="006D3A7B" w:rsidRDefault="001F10A8" w:rsidP="00D36515">
            <w:pPr>
              <w:spacing w:after="0"/>
              <w:rPr>
                <w:sz w:val="18"/>
                <w:szCs w:val="18"/>
              </w:rPr>
            </w:pPr>
            <w:r w:rsidRPr="006D3A7B">
              <w:rPr>
                <w:sz w:val="18"/>
                <w:szCs w:val="18"/>
              </w:rPr>
              <w:t> </w:t>
            </w:r>
          </w:p>
        </w:tc>
        <w:tc>
          <w:tcPr>
            <w:tcW w:w="1417" w:type="dxa"/>
            <w:shd w:val="clear" w:color="000000" w:fill="FFFFFF"/>
            <w:noWrap/>
            <w:vAlign w:val="center"/>
            <w:hideMark/>
          </w:tcPr>
          <w:p w14:paraId="7D1F1F05" w14:textId="77777777" w:rsidR="001F10A8" w:rsidRPr="006D3A7B" w:rsidRDefault="001F10A8" w:rsidP="00D36515">
            <w:pPr>
              <w:spacing w:after="0"/>
              <w:rPr>
                <w:sz w:val="18"/>
                <w:szCs w:val="18"/>
              </w:rPr>
            </w:pPr>
            <w:r w:rsidRPr="006D3A7B">
              <w:rPr>
                <w:sz w:val="18"/>
                <w:szCs w:val="18"/>
              </w:rPr>
              <w:t> </w:t>
            </w:r>
          </w:p>
        </w:tc>
        <w:tc>
          <w:tcPr>
            <w:tcW w:w="1418" w:type="dxa"/>
            <w:shd w:val="clear" w:color="000000" w:fill="FFFFFF"/>
            <w:noWrap/>
            <w:vAlign w:val="center"/>
            <w:hideMark/>
          </w:tcPr>
          <w:p w14:paraId="2DF5F682" w14:textId="77777777" w:rsidR="001F10A8" w:rsidRPr="006D3A7B" w:rsidRDefault="001F10A8" w:rsidP="00D36515">
            <w:pPr>
              <w:spacing w:after="0"/>
              <w:rPr>
                <w:sz w:val="18"/>
                <w:szCs w:val="18"/>
              </w:rPr>
            </w:pPr>
            <w:r w:rsidRPr="006D3A7B">
              <w:rPr>
                <w:sz w:val="18"/>
                <w:szCs w:val="18"/>
              </w:rPr>
              <w:t> </w:t>
            </w:r>
          </w:p>
        </w:tc>
        <w:tc>
          <w:tcPr>
            <w:tcW w:w="850" w:type="dxa"/>
            <w:shd w:val="clear" w:color="000000" w:fill="FFFFFF"/>
            <w:noWrap/>
            <w:vAlign w:val="center"/>
            <w:hideMark/>
          </w:tcPr>
          <w:p w14:paraId="4FFE9E16" w14:textId="77777777" w:rsidR="001F10A8" w:rsidRPr="006D3A7B" w:rsidRDefault="001F10A8" w:rsidP="00D36515">
            <w:pPr>
              <w:spacing w:after="0"/>
              <w:rPr>
                <w:sz w:val="18"/>
                <w:szCs w:val="18"/>
              </w:rPr>
            </w:pPr>
            <w:r w:rsidRPr="006D3A7B">
              <w:rPr>
                <w:sz w:val="18"/>
                <w:szCs w:val="18"/>
              </w:rPr>
              <w:t> </w:t>
            </w:r>
          </w:p>
        </w:tc>
        <w:tc>
          <w:tcPr>
            <w:tcW w:w="1418" w:type="dxa"/>
            <w:shd w:val="clear" w:color="000000" w:fill="FFFFFF"/>
            <w:noWrap/>
            <w:vAlign w:val="center"/>
            <w:hideMark/>
          </w:tcPr>
          <w:p w14:paraId="7603890E" w14:textId="77777777" w:rsidR="001F10A8" w:rsidRPr="006D3A7B" w:rsidRDefault="001F10A8" w:rsidP="00D36515">
            <w:pPr>
              <w:spacing w:after="0"/>
              <w:rPr>
                <w:sz w:val="18"/>
                <w:szCs w:val="18"/>
              </w:rPr>
            </w:pPr>
            <w:r w:rsidRPr="006D3A7B">
              <w:rPr>
                <w:sz w:val="18"/>
                <w:szCs w:val="18"/>
              </w:rPr>
              <w:t> </w:t>
            </w:r>
          </w:p>
        </w:tc>
        <w:tc>
          <w:tcPr>
            <w:tcW w:w="1417" w:type="dxa"/>
            <w:shd w:val="clear" w:color="000000" w:fill="FFFFFF"/>
            <w:noWrap/>
            <w:vAlign w:val="center"/>
            <w:hideMark/>
          </w:tcPr>
          <w:p w14:paraId="00ADE0D7" w14:textId="77777777" w:rsidR="001F10A8" w:rsidRPr="006D3A7B" w:rsidRDefault="001F10A8" w:rsidP="00D36515">
            <w:pPr>
              <w:spacing w:after="0"/>
              <w:rPr>
                <w:sz w:val="18"/>
                <w:szCs w:val="18"/>
              </w:rPr>
            </w:pPr>
            <w:r w:rsidRPr="006D3A7B">
              <w:rPr>
                <w:sz w:val="18"/>
                <w:szCs w:val="18"/>
              </w:rPr>
              <w:t> </w:t>
            </w:r>
          </w:p>
        </w:tc>
        <w:tc>
          <w:tcPr>
            <w:tcW w:w="1560" w:type="dxa"/>
            <w:shd w:val="clear" w:color="000000" w:fill="FFFFFF"/>
            <w:noWrap/>
            <w:vAlign w:val="center"/>
            <w:hideMark/>
          </w:tcPr>
          <w:p w14:paraId="29974A3C" w14:textId="77777777" w:rsidR="001F10A8" w:rsidRPr="006D3A7B" w:rsidRDefault="001F10A8" w:rsidP="00D36515">
            <w:pPr>
              <w:spacing w:after="0"/>
              <w:rPr>
                <w:sz w:val="18"/>
                <w:szCs w:val="18"/>
              </w:rPr>
            </w:pPr>
            <w:r w:rsidRPr="006D3A7B">
              <w:rPr>
                <w:sz w:val="18"/>
                <w:szCs w:val="18"/>
              </w:rPr>
              <w:t> </w:t>
            </w:r>
          </w:p>
        </w:tc>
        <w:tc>
          <w:tcPr>
            <w:tcW w:w="1014" w:type="dxa"/>
            <w:shd w:val="clear" w:color="000000" w:fill="FFFFFF"/>
            <w:noWrap/>
            <w:vAlign w:val="center"/>
            <w:hideMark/>
          </w:tcPr>
          <w:p w14:paraId="2C07A722" w14:textId="77777777" w:rsidR="001F10A8" w:rsidRPr="006D3A7B" w:rsidRDefault="001F10A8" w:rsidP="00D36515">
            <w:pPr>
              <w:spacing w:after="0"/>
              <w:rPr>
                <w:sz w:val="18"/>
                <w:szCs w:val="18"/>
              </w:rPr>
            </w:pPr>
            <w:r w:rsidRPr="006D3A7B">
              <w:rPr>
                <w:sz w:val="18"/>
                <w:szCs w:val="18"/>
              </w:rPr>
              <w:t> </w:t>
            </w:r>
          </w:p>
        </w:tc>
      </w:tr>
      <w:tr w:rsidR="001F10A8" w:rsidRPr="006D3A7B" w14:paraId="5B08677E" w14:textId="77777777" w:rsidTr="00CF3C82">
        <w:trPr>
          <w:trHeight w:val="290"/>
        </w:trPr>
        <w:tc>
          <w:tcPr>
            <w:tcW w:w="2268" w:type="dxa"/>
            <w:shd w:val="clear" w:color="000000" w:fill="FFFFFF"/>
            <w:noWrap/>
            <w:vAlign w:val="center"/>
            <w:hideMark/>
          </w:tcPr>
          <w:p w14:paraId="6758B602" w14:textId="77777777" w:rsidR="001F10A8" w:rsidRPr="006D3A7B" w:rsidRDefault="001F10A8" w:rsidP="00D36515">
            <w:pPr>
              <w:spacing w:after="0"/>
              <w:rPr>
                <w:sz w:val="18"/>
                <w:szCs w:val="18"/>
              </w:rPr>
            </w:pPr>
            <w:r w:rsidRPr="006D3A7B">
              <w:rPr>
                <w:sz w:val="18"/>
                <w:szCs w:val="18"/>
              </w:rPr>
              <w:t>Mean (SD)</w:t>
            </w:r>
          </w:p>
        </w:tc>
        <w:tc>
          <w:tcPr>
            <w:tcW w:w="1418" w:type="dxa"/>
            <w:shd w:val="clear" w:color="000000" w:fill="FFFFFF"/>
            <w:noWrap/>
            <w:vAlign w:val="center"/>
            <w:hideMark/>
          </w:tcPr>
          <w:p w14:paraId="514B4FE1" w14:textId="77777777" w:rsidR="001F10A8" w:rsidRPr="006D3A7B" w:rsidRDefault="001F10A8" w:rsidP="00D36515">
            <w:pPr>
              <w:spacing w:after="0"/>
              <w:rPr>
                <w:sz w:val="18"/>
                <w:szCs w:val="18"/>
              </w:rPr>
            </w:pPr>
            <w:r w:rsidRPr="006D3A7B">
              <w:rPr>
                <w:sz w:val="18"/>
                <w:szCs w:val="18"/>
              </w:rPr>
              <w:t>2403 (3269)</w:t>
            </w:r>
          </w:p>
        </w:tc>
        <w:tc>
          <w:tcPr>
            <w:tcW w:w="1417" w:type="dxa"/>
            <w:shd w:val="clear" w:color="000000" w:fill="FFFFFF"/>
            <w:noWrap/>
            <w:vAlign w:val="center"/>
            <w:hideMark/>
          </w:tcPr>
          <w:p w14:paraId="51444CD2" w14:textId="77777777" w:rsidR="001F10A8" w:rsidRPr="006D3A7B" w:rsidRDefault="001F10A8" w:rsidP="00D36515">
            <w:pPr>
              <w:spacing w:after="0"/>
              <w:rPr>
                <w:sz w:val="18"/>
                <w:szCs w:val="18"/>
              </w:rPr>
            </w:pPr>
            <w:r w:rsidRPr="006D3A7B">
              <w:rPr>
                <w:sz w:val="18"/>
                <w:szCs w:val="18"/>
              </w:rPr>
              <w:t>2628 (3874)</w:t>
            </w:r>
          </w:p>
        </w:tc>
        <w:tc>
          <w:tcPr>
            <w:tcW w:w="1418" w:type="dxa"/>
            <w:shd w:val="clear" w:color="000000" w:fill="FFFFFF"/>
            <w:noWrap/>
            <w:vAlign w:val="center"/>
            <w:hideMark/>
          </w:tcPr>
          <w:p w14:paraId="4443E536" w14:textId="77777777" w:rsidR="001F10A8" w:rsidRPr="006D3A7B" w:rsidRDefault="001F10A8" w:rsidP="00D36515">
            <w:pPr>
              <w:spacing w:after="0"/>
              <w:rPr>
                <w:sz w:val="18"/>
                <w:szCs w:val="18"/>
              </w:rPr>
            </w:pPr>
            <w:r w:rsidRPr="006D3A7B">
              <w:rPr>
                <w:sz w:val="18"/>
                <w:szCs w:val="18"/>
              </w:rPr>
              <w:t>2074 (2062)</w:t>
            </w:r>
          </w:p>
        </w:tc>
        <w:tc>
          <w:tcPr>
            <w:tcW w:w="850" w:type="dxa"/>
            <w:shd w:val="clear" w:color="000000" w:fill="FFFFFF"/>
            <w:noWrap/>
            <w:vAlign w:val="center"/>
            <w:hideMark/>
          </w:tcPr>
          <w:p w14:paraId="7BBD290C" w14:textId="77777777" w:rsidR="001F10A8" w:rsidRPr="006D3A7B" w:rsidRDefault="001F10A8" w:rsidP="00D36515">
            <w:pPr>
              <w:spacing w:after="0"/>
              <w:rPr>
                <w:sz w:val="18"/>
                <w:szCs w:val="18"/>
              </w:rPr>
            </w:pPr>
            <w:r w:rsidRPr="006D3A7B">
              <w:rPr>
                <w:sz w:val="18"/>
                <w:szCs w:val="18"/>
              </w:rPr>
              <w:t>0.771</w:t>
            </w:r>
          </w:p>
        </w:tc>
        <w:tc>
          <w:tcPr>
            <w:tcW w:w="1418" w:type="dxa"/>
            <w:shd w:val="clear" w:color="000000" w:fill="FFFFFF"/>
            <w:noWrap/>
            <w:vAlign w:val="center"/>
            <w:hideMark/>
          </w:tcPr>
          <w:p w14:paraId="22DCA8CC" w14:textId="77777777" w:rsidR="001F10A8" w:rsidRPr="006D3A7B" w:rsidRDefault="001F10A8" w:rsidP="00D36515">
            <w:pPr>
              <w:spacing w:after="0"/>
              <w:rPr>
                <w:sz w:val="18"/>
                <w:szCs w:val="18"/>
              </w:rPr>
            </w:pPr>
            <w:r w:rsidRPr="006D3A7B">
              <w:rPr>
                <w:sz w:val="18"/>
                <w:szCs w:val="18"/>
              </w:rPr>
              <w:t>2494 (3393)</w:t>
            </w:r>
          </w:p>
        </w:tc>
        <w:tc>
          <w:tcPr>
            <w:tcW w:w="1417" w:type="dxa"/>
            <w:shd w:val="clear" w:color="000000" w:fill="FFFFFF"/>
            <w:noWrap/>
            <w:vAlign w:val="center"/>
            <w:hideMark/>
          </w:tcPr>
          <w:p w14:paraId="06446245" w14:textId="77777777" w:rsidR="001F10A8" w:rsidRPr="006D3A7B" w:rsidRDefault="001F10A8" w:rsidP="00D36515">
            <w:pPr>
              <w:spacing w:after="0"/>
              <w:rPr>
                <w:sz w:val="18"/>
                <w:szCs w:val="18"/>
              </w:rPr>
            </w:pPr>
            <w:r w:rsidRPr="006D3A7B">
              <w:rPr>
                <w:sz w:val="18"/>
                <w:szCs w:val="18"/>
              </w:rPr>
              <w:t>2726 (4021)</w:t>
            </w:r>
          </w:p>
        </w:tc>
        <w:tc>
          <w:tcPr>
            <w:tcW w:w="1560" w:type="dxa"/>
            <w:shd w:val="clear" w:color="000000" w:fill="FFFFFF"/>
            <w:noWrap/>
            <w:vAlign w:val="center"/>
            <w:hideMark/>
          </w:tcPr>
          <w:p w14:paraId="087AA179" w14:textId="77777777" w:rsidR="001F10A8" w:rsidRPr="006D3A7B" w:rsidRDefault="001F10A8" w:rsidP="00D36515">
            <w:pPr>
              <w:spacing w:after="0"/>
              <w:rPr>
                <w:sz w:val="18"/>
                <w:szCs w:val="18"/>
              </w:rPr>
            </w:pPr>
            <w:r w:rsidRPr="006D3A7B">
              <w:rPr>
                <w:sz w:val="18"/>
                <w:szCs w:val="18"/>
              </w:rPr>
              <w:t>2154 (2136)</w:t>
            </w:r>
          </w:p>
        </w:tc>
        <w:tc>
          <w:tcPr>
            <w:tcW w:w="1014" w:type="dxa"/>
            <w:shd w:val="clear" w:color="000000" w:fill="FFFFFF"/>
            <w:noWrap/>
            <w:vAlign w:val="center"/>
            <w:hideMark/>
          </w:tcPr>
          <w:p w14:paraId="63915F78" w14:textId="77777777" w:rsidR="001F10A8" w:rsidRPr="006D3A7B" w:rsidRDefault="001F10A8" w:rsidP="00D36515">
            <w:pPr>
              <w:spacing w:after="0"/>
              <w:rPr>
                <w:rFonts w:cs="Times New Roman"/>
                <w:sz w:val="18"/>
                <w:szCs w:val="18"/>
              </w:rPr>
            </w:pPr>
            <w:r w:rsidRPr="006D3A7B">
              <w:rPr>
                <w:sz w:val="18"/>
                <w:szCs w:val="18"/>
              </w:rPr>
              <w:t>0.774</w:t>
            </w:r>
          </w:p>
        </w:tc>
      </w:tr>
      <w:tr w:rsidR="001F10A8" w:rsidRPr="006D3A7B" w14:paraId="57592972" w14:textId="77777777" w:rsidTr="00CF3C82">
        <w:trPr>
          <w:trHeight w:val="290"/>
        </w:trPr>
        <w:tc>
          <w:tcPr>
            <w:tcW w:w="2268" w:type="dxa"/>
            <w:shd w:val="clear" w:color="000000" w:fill="FFFFFF"/>
            <w:noWrap/>
            <w:vAlign w:val="center"/>
            <w:hideMark/>
          </w:tcPr>
          <w:p w14:paraId="6C773200" w14:textId="77777777" w:rsidR="001F10A8" w:rsidRPr="006D3A7B" w:rsidRDefault="001F10A8" w:rsidP="00D36515">
            <w:pPr>
              <w:spacing w:after="0"/>
              <w:rPr>
                <w:sz w:val="18"/>
                <w:szCs w:val="18"/>
              </w:rPr>
            </w:pPr>
            <w:r w:rsidRPr="006D3A7B">
              <w:rPr>
                <w:sz w:val="18"/>
                <w:szCs w:val="18"/>
              </w:rPr>
              <w:t>Median (IQR)</w:t>
            </w:r>
          </w:p>
        </w:tc>
        <w:tc>
          <w:tcPr>
            <w:tcW w:w="1418" w:type="dxa"/>
            <w:shd w:val="clear" w:color="000000" w:fill="FFFFFF"/>
            <w:noWrap/>
            <w:vAlign w:val="center"/>
            <w:hideMark/>
          </w:tcPr>
          <w:p w14:paraId="33C6130D" w14:textId="77777777" w:rsidR="001F10A8" w:rsidRPr="006D3A7B" w:rsidRDefault="001F10A8" w:rsidP="00D36515">
            <w:pPr>
              <w:spacing w:after="0"/>
              <w:rPr>
                <w:sz w:val="18"/>
                <w:szCs w:val="18"/>
              </w:rPr>
            </w:pPr>
            <w:r w:rsidRPr="006D3A7B">
              <w:rPr>
                <w:sz w:val="18"/>
                <w:szCs w:val="18"/>
              </w:rPr>
              <w:t>1530 (665, 2845)</w:t>
            </w:r>
          </w:p>
        </w:tc>
        <w:tc>
          <w:tcPr>
            <w:tcW w:w="1417" w:type="dxa"/>
            <w:shd w:val="clear" w:color="000000" w:fill="FFFFFF"/>
            <w:noWrap/>
            <w:vAlign w:val="center"/>
            <w:hideMark/>
          </w:tcPr>
          <w:p w14:paraId="50D5A6AC" w14:textId="77777777" w:rsidR="001F10A8" w:rsidRPr="006D3A7B" w:rsidRDefault="001F10A8" w:rsidP="00D36515">
            <w:pPr>
              <w:spacing w:after="0"/>
              <w:rPr>
                <w:sz w:val="18"/>
                <w:szCs w:val="18"/>
              </w:rPr>
            </w:pPr>
            <w:r w:rsidRPr="006D3A7B">
              <w:rPr>
                <w:sz w:val="18"/>
                <w:szCs w:val="18"/>
              </w:rPr>
              <w:t>1515 (665, 3057)</w:t>
            </w:r>
          </w:p>
        </w:tc>
        <w:tc>
          <w:tcPr>
            <w:tcW w:w="1418" w:type="dxa"/>
            <w:shd w:val="clear" w:color="000000" w:fill="FFFFFF"/>
            <w:noWrap/>
            <w:vAlign w:val="center"/>
            <w:hideMark/>
          </w:tcPr>
          <w:p w14:paraId="2F68033B" w14:textId="77777777" w:rsidR="001F10A8" w:rsidRPr="006D3A7B" w:rsidRDefault="001F10A8" w:rsidP="00D36515">
            <w:pPr>
              <w:spacing w:after="0"/>
              <w:rPr>
                <w:sz w:val="18"/>
                <w:szCs w:val="18"/>
              </w:rPr>
            </w:pPr>
            <w:r w:rsidRPr="006D3A7B">
              <w:rPr>
                <w:sz w:val="18"/>
                <w:szCs w:val="18"/>
              </w:rPr>
              <w:t>1576 (667, 2705)</w:t>
            </w:r>
          </w:p>
        </w:tc>
        <w:tc>
          <w:tcPr>
            <w:tcW w:w="850" w:type="dxa"/>
            <w:shd w:val="clear" w:color="000000" w:fill="FFFFFF"/>
            <w:noWrap/>
            <w:vAlign w:val="center"/>
            <w:hideMark/>
          </w:tcPr>
          <w:p w14:paraId="4450B3BE" w14:textId="77777777" w:rsidR="001F10A8" w:rsidRPr="006D3A7B" w:rsidRDefault="001F10A8" w:rsidP="00D36515">
            <w:pPr>
              <w:spacing w:after="0"/>
              <w:rPr>
                <w:sz w:val="18"/>
                <w:szCs w:val="18"/>
              </w:rPr>
            </w:pPr>
          </w:p>
        </w:tc>
        <w:tc>
          <w:tcPr>
            <w:tcW w:w="1418" w:type="dxa"/>
            <w:shd w:val="clear" w:color="000000" w:fill="FFFFFF"/>
            <w:noWrap/>
            <w:vAlign w:val="center"/>
            <w:hideMark/>
          </w:tcPr>
          <w:p w14:paraId="670C5A89" w14:textId="77777777" w:rsidR="001F10A8" w:rsidRPr="006D3A7B" w:rsidRDefault="001F10A8" w:rsidP="00D36515">
            <w:pPr>
              <w:spacing w:after="0"/>
              <w:rPr>
                <w:sz w:val="18"/>
                <w:szCs w:val="18"/>
              </w:rPr>
            </w:pPr>
            <w:r w:rsidRPr="006D3A7B">
              <w:rPr>
                <w:sz w:val="18"/>
                <w:szCs w:val="18"/>
              </w:rPr>
              <w:t>1593 (694, 2996)</w:t>
            </w:r>
          </w:p>
        </w:tc>
        <w:tc>
          <w:tcPr>
            <w:tcW w:w="1417" w:type="dxa"/>
            <w:shd w:val="clear" w:color="000000" w:fill="FFFFFF"/>
            <w:noWrap/>
            <w:vAlign w:val="center"/>
            <w:hideMark/>
          </w:tcPr>
          <w:p w14:paraId="5FFA23CB" w14:textId="77777777" w:rsidR="001F10A8" w:rsidRPr="006D3A7B" w:rsidRDefault="001F10A8" w:rsidP="00D36515">
            <w:pPr>
              <w:spacing w:after="0"/>
              <w:rPr>
                <w:sz w:val="18"/>
                <w:szCs w:val="18"/>
              </w:rPr>
            </w:pPr>
            <w:r w:rsidRPr="006D3A7B">
              <w:rPr>
                <w:sz w:val="18"/>
                <w:szCs w:val="18"/>
              </w:rPr>
              <w:t xml:space="preserve"> 1581 (694, 3184)</w:t>
            </w:r>
          </w:p>
        </w:tc>
        <w:tc>
          <w:tcPr>
            <w:tcW w:w="1560" w:type="dxa"/>
            <w:shd w:val="clear" w:color="000000" w:fill="FFFFFF"/>
            <w:noWrap/>
            <w:vAlign w:val="center"/>
            <w:hideMark/>
          </w:tcPr>
          <w:p w14:paraId="1A3BFD69" w14:textId="77777777" w:rsidR="001F10A8" w:rsidRPr="006D3A7B" w:rsidRDefault="001F10A8" w:rsidP="00D36515">
            <w:pPr>
              <w:spacing w:after="0"/>
              <w:rPr>
                <w:sz w:val="18"/>
                <w:szCs w:val="18"/>
              </w:rPr>
            </w:pPr>
            <w:r w:rsidRPr="006D3A7B">
              <w:rPr>
                <w:sz w:val="18"/>
                <w:szCs w:val="18"/>
              </w:rPr>
              <w:t>1635 (691, 2791)</w:t>
            </w:r>
          </w:p>
        </w:tc>
        <w:tc>
          <w:tcPr>
            <w:tcW w:w="1014" w:type="dxa"/>
            <w:shd w:val="clear" w:color="000000" w:fill="FFFFFF"/>
            <w:noWrap/>
            <w:vAlign w:val="center"/>
            <w:hideMark/>
          </w:tcPr>
          <w:p w14:paraId="0A7576BF" w14:textId="77777777" w:rsidR="001F10A8" w:rsidRPr="006D3A7B" w:rsidRDefault="001F10A8" w:rsidP="00D36515">
            <w:pPr>
              <w:spacing w:after="0"/>
              <w:rPr>
                <w:sz w:val="18"/>
                <w:szCs w:val="18"/>
              </w:rPr>
            </w:pPr>
            <w:r w:rsidRPr="006D3A7B">
              <w:rPr>
                <w:sz w:val="18"/>
                <w:szCs w:val="18"/>
              </w:rPr>
              <w:t> </w:t>
            </w:r>
          </w:p>
        </w:tc>
      </w:tr>
      <w:tr w:rsidR="001F10A8" w:rsidRPr="006D3A7B" w14:paraId="2EF6B0F3" w14:textId="77777777" w:rsidTr="000006B3">
        <w:trPr>
          <w:trHeight w:val="290"/>
        </w:trPr>
        <w:tc>
          <w:tcPr>
            <w:tcW w:w="2268" w:type="dxa"/>
            <w:shd w:val="clear" w:color="auto" w:fill="F2F2F2" w:themeFill="background1" w:themeFillShade="F2"/>
            <w:noWrap/>
            <w:vAlign w:val="center"/>
            <w:hideMark/>
          </w:tcPr>
          <w:p w14:paraId="1297CCC3" w14:textId="77777777" w:rsidR="001F10A8" w:rsidRPr="006D3A7B" w:rsidRDefault="001F10A8" w:rsidP="00D36515">
            <w:pPr>
              <w:spacing w:after="0"/>
              <w:rPr>
                <w:sz w:val="18"/>
                <w:szCs w:val="18"/>
              </w:rPr>
            </w:pPr>
            <w:r w:rsidRPr="006D3A7B">
              <w:rPr>
                <w:sz w:val="18"/>
                <w:szCs w:val="18"/>
              </w:rPr>
              <w:t> PBS-Benefits</w:t>
            </w:r>
          </w:p>
        </w:tc>
        <w:tc>
          <w:tcPr>
            <w:tcW w:w="1418" w:type="dxa"/>
            <w:shd w:val="clear" w:color="auto" w:fill="F2F2F2" w:themeFill="background1" w:themeFillShade="F2"/>
            <w:noWrap/>
            <w:vAlign w:val="center"/>
            <w:hideMark/>
          </w:tcPr>
          <w:p w14:paraId="64972037" w14:textId="77777777" w:rsidR="001F10A8" w:rsidRPr="006D3A7B" w:rsidRDefault="001F10A8" w:rsidP="00D36515">
            <w:pPr>
              <w:spacing w:after="0"/>
              <w:rPr>
                <w:sz w:val="18"/>
                <w:szCs w:val="18"/>
              </w:rPr>
            </w:pPr>
            <w:r w:rsidRPr="006D3A7B">
              <w:rPr>
                <w:sz w:val="18"/>
                <w:szCs w:val="18"/>
              </w:rPr>
              <w:t> </w:t>
            </w:r>
          </w:p>
        </w:tc>
        <w:tc>
          <w:tcPr>
            <w:tcW w:w="1417" w:type="dxa"/>
            <w:shd w:val="clear" w:color="auto" w:fill="F2F2F2" w:themeFill="background1" w:themeFillShade="F2"/>
            <w:noWrap/>
            <w:vAlign w:val="center"/>
            <w:hideMark/>
          </w:tcPr>
          <w:p w14:paraId="14BBD3D8" w14:textId="77777777" w:rsidR="001F10A8" w:rsidRPr="006D3A7B" w:rsidRDefault="001F10A8" w:rsidP="00D36515">
            <w:pPr>
              <w:spacing w:after="0"/>
              <w:rPr>
                <w:sz w:val="18"/>
                <w:szCs w:val="18"/>
              </w:rPr>
            </w:pPr>
            <w:r w:rsidRPr="006D3A7B">
              <w:rPr>
                <w:sz w:val="18"/>
                <w:szCs w:val="18"/>
              </w:rPr>
              <w:t> </w:t>
            </w:r>
          </w:p>
        </w:tc>
        <w:tc>
          <w:tcPr>
            <w:tcW w:w="1418" w:type="dxa"/>
            <w:shd w:val="clear" w:color="auto" w:fill="F2F2F2" w:themeFill="background1" w:themeFillShade="F2"/>
            <w:noWrap/>
            <w:vAlign w:val="center"/>
            <w:hideMark/>
          </w:tcPr>
          <w:p w14:paraId="04BAD499" w14:textId="77777777" w:rsidR="001F10A8" w:rsidRPr="006D3A7B" w:rsidRDefault="001F10A8" w:rsidP="00D36515">
            <w:pPr>
              <w:spacing w:after="0"/>
              <w:rPr>
                <w:sz w:val="18"/>
                <w:szCs w:val="18"/>
              </w:rPr>
            </w:pPr>
            <w:r w:rsidRPr="006D3A7B">
              <w:rPr>
                <w:sz w:val="18"/>
                <w:szCs w:val="18"/>
              </w:rPr>
              <w:t> </w:t>
            </w:r>
          </w:p>
        </w:tc>
        <w:tc>
          <w:tcPr>
            <w:tcW w:w="850" w:type="dxa"/>
            <w:shd w:val="clear" w:color="auto" w:fill="F2F2F2" w:themeFill="background1" w:themeFillShade="F2"/>
            <w:noWrap/>
            <w:vAlign w:val="center"/>
            <w:hideMark/>
          </w:tcPr>
          <w:p w14:paraId="0E7A9DDE" w14:textId="77777777" w:rsidR="001F10A8" w:rsidRPr="006D3A7B" w:rsidRDefault="001F10A8" w:rsidP="00D36515">
            <w:pPr>
              <w:spacing w:after="0"/>
              <w:rPr>
                <w:sz w:val="18"/>
                <w:szCs w:val="18"/>
              </w:rPr>
            </w:pPr>
          </w:p>
        </w:tc>
        <w:tc>
          <w:tcPr>
            <w:tcW w:w="1418" w:type="dxa"/>
            <w:shd w:val="clear" w:color="auto" w:fill="F2F2F2" w:themeFill="background1" w:themeFillShade="F2"/>
            <w:noWrap/>
            <w:vAlign w:val="center"/>
            <w:hideMark/>
          </w:tcPr>
          <w:p w14:paraId="11070E8A" w14:textId="77777777" w:rsidR="001F10A8" w:rsidRPr="006D3A7B" w:rsidRDefault="001F10A8" w:rsidP="00D36515">
            <w:pPr>
              <w:spacing w:after="0"/>
              <w:rPr>
                <w:sz w:val="18"/>
                <w:szCs w:val="18"/>
              </w:rPr>
            </w:pPr>
            <w:r w:rsidRPr="006D3A7B">
              <w:rPr>
                <w:sz w:val="18"/>
                <w:szCs w:val="18"/>
              </w:rPr>
              <w:t> </w:t>
            </w:r>
          </w:p>
        </w:tc>
        <w:tc>
          <w:tcPr>
            <w:tcW w:w="1417" w:type="dxa"/>
            <w:shd w:val="clear" w:color="auto" w:fill="F2F2F2" w:themeFill="background1" w:themeFillShade="F2"/>
            <w:noWrap/>
            <w:vAlign w:val="center"/>
            <w:hideMark/>
          </w:tcPr>
          <w:p w14:paraId="56C58325" w14:textId="77777777" w:rsidR="001F10A8" w:rsidRPr="006D3A7B" w:rsidRDefault="001F10A8" w:rsidP="00D36515">
            <w:pPr>
              <w:spacing w:after="0"/>
              <w:rPr>
                <w:sz w:val="18"/>
                <w:szCs w:val="18"/>
              </w:rPr>
            </w:pPr>
            <w:r w:rsidRPr="006D3A7B">
              <w:rPr>
                <w:sz w:val="18"/>
                <w:szCs w:val="18"/>
              </w:rPr>
              <w:t> </w:t>
            </w:r>
          </w:p>
        </w:tc>
        <w:tc>
          <w:tcPr>
            <w:tcW w:w="1560" w:type="dxa"/>
            <w:shd w:val="clear" w:color="auto" w:fill="F2F2F2" w:themeFill="background1" w:themeFillShade="F2"/>
            <w:noWrap/>
            <w:vAlign w:val="center"/>
            <w:hideMark/>
          </w:tcPr>
          <w:p w14:paraId="7245196D" w14:textId="77777777" w:rsidR="001F10A8" w:rsidRPr="006D3A7B" w:rsidRDefault="001F10A8" w:rsidP="00D36515">
            <w:pPr>
              <w:spacing w:after="0"/>
              <w:rPr>
                <w:sz w:val="18"/>
                <w:szCs w:val="18"/>
              </w:rPr>
            </w:pPr>
            <w:r w:rsidRPr="006D3A7B">
              <w:rPr>
                <w:sz w:val="18"/>
                <w:szCs w:val="18"/>
              </w:rPr>
              <w:t> </w:t>
            </w:r>
          </w:p>
        </w:tc>
        <w:tc>
          <w:tcPr>
            <w:tcW w:w="1014" w:type="dxa"/>
            <w:shd w:val="clear" w:color="auto" w:fill="F2F2F2" w:themeFill="background1" w:themeFillShade="F2"/>
            <w:noWrap/>
            <w:vAlign w:val="center"/>
            <w:hideMark/>
          </w:tcPr>
          <w:p w14:paraId="5FED5585" w14:textId="77777777" w:rsidR="001F10A8" w:rsidRPr="006D3A7B" w:rsidRDefault="001F10A8" w:rsidP="00D36515">
            <w:pPr>
              <w:spacing w:after="0"/>
              <w:rPr>
                <w:sz w:val="18"/>
                <w:szCs w:val="18"/>
              </w:rPr>
            </w:pPr>
            <w:r w:rsidRPr="006D3A7B">
              <w:rPr>
                <w:sz w:val="18"/>
                <w:szCs w:val="18"/>
              </w:rPr>
              <w:t> </w:t>
            </w:r>
          </w:p>
        </w:tc>
      </w:tr>
      <w:tr w:rsidR="001F10A8" w:rsidRPr="006D3A7B" w14:paraId="36FBCCE2" w14:textId="77777777" w:rsidTr="000006B3">
        <w:trPr>
          <w:trHeight w:val="290"/>
        </w:trPr>
        <w:tc>
          <w:tcPr>
            <w:tcW w:w="2268" w:type="dxa"/>
            <w:shd w:val="clear" w:color="auto" w:fill="F2F2F2" w:themeFill="background1" w:themeFillShade="F2"/>
            <w:noWrap/>
            <w:vAlign w:val="center"/>
            <w:hideMark/>
          </w:tcPr>
          <w:p w14:paraId="48EF27C1" w14:textId="77777777" w:rsidR="001F10A8" w:rsidRPr="006D3A7B" w:rsidRDefault="001F10A8" w:rsidP="00D36515">
            <w:pPr>
              <w:spacing w:after="0"/>
              <w:rPr>
                <w:sz w:val="18"/>
                <w:szCs w:val="18"/>
              </w:rPr>
            </w:pPr>
            <w:r w:rsidRPr="006D3A7B">
              <w:rPr>
                <w:sz w:val="18"/>
                <w:szCs w:val="18"/>
              </w:rPr>
              <w:t>Mean (SD)</w:t>
            </w:r>
          </w:p>
        </w:tc>
        <w:tc>
          <w:tcPr>
            <w:tcW w:w="1418" w:type="dxa"/>
            <w:shd w:val="clear" w:color="auto" w:fill="F2F2F2" w:themeFill="background1" w:themeFillShade="F2"/>
            <w:noWrap/>
            <w:vAlign w:val="center"/>
            <w:hideMark/>
          </w:tcPr>
          <w:p w14:paraId="19D4E9E9" w14:textId="77777777" w:rsidR="001F10A8" w:rsidRPr="006D3A7B" w:rsidRDefault="001F10A8" w:rsidP="00D36515">
            <w:pPr>
              <w:spacing w:after="0"/>
              <w:rPr>
                <w:sz w:val="18"/>
                <w:szCs w:val="18"/>
              </w:rPr>
            </w:pPr>
            <w:r w:rsidRPr="006D3A7B">
              <w:rPr>
                <w:sz w:val="18"/>
                <w:szCs w:val="18"/>
              </w:rPr>
              <w:t>1938 (5313)</w:t>
            </w:r>
          </w:p>
        </w:tc>
        <w:tc>
          <w:tcPr>
            <w:tcW w:w="1417" w:type="dxa"/>
            <w:shd w:val="clear" w:color="auto" w:fill="F2F2F2" w:themeFill="background1" w:themeFillShade="F2"/>
            <w:noWrap/>
            <w:vAlign w:val="center"/>
            <w:hideMark/>
          </w:tcPr>
          <w:p w14:paraId="181E5E79" w14:textId="77777777" w:rsidR="001F10A8" w:rsidRPr="006D3A7B" w:rsidRDefault="001F10A8" w:rsidP="00D36515">
            <w:pPr>
              <w:spacing w:after="0"/>
              <w:rPr>
                <w:sz w:val="18"/>
                <w:szCs w:val="18"/>
              </w:rPr>
            </w:pPr>
            <w:r w:rsidRPr="006D3A7B">
              <w:rPr>
                <w:sz w:val="18"/>
                <w:szCs w:val="18"/>
              </w:rPr>
              <w:t>2254 (6583)</w:t>
            </w:r>
          </w:p>
        </w:tc>
        <w:tc>
          <w:tcPr>
            <w:tcW w:w="1418" w:type="dxa"/>
            <w:shd w:val="clear" w:color="auto" w:fill="F2F2F2" w:themeFill="background1" w:themeFillShade="F2"/>
            <w:noWrap/>
            <w:vAlign w:val="center"/>
            <w:hideMark/>
          </w:tcPr>
          <w:p w14:paraId="601AFEBA" w14:textId="77777777" w:rsidR="001F10A8" w:rsidRPr="006D3A7B" w:rsidRDefault="001F10A8" w:rsidP="00D36515">
            <w:pPr>
              <w:spacing w:after="0"/>
              <w:rPr>
                <w:sz w:val="18"/>
                <w:szCs w:val="18"/>
              </w:rPr>
            </w:pPr>
            <w:r w:rsidRPr="006D3A7B">
              <w:rPr>
                <w:sz w:val="18"/>
                <w:szCs w:val="18"/>
              </w:rPr>
              <w:t>1475 (2430)</w:t>
            </w:r>
          </w:p>
        </w:tc>
        <w:tc>
          <w:tcPr>
            <w:tcW w:w="850" w:type="dxa"/>
            <w:shd w:val="clear" w:color="auto" w:fill="F2F2F2" w:themeFill="background1" w:themeFillShade="F2"/>
            <w:noWrap/>
            <w:vAlign w:val="center"/>
            <w:hideMark/>
          </w:tcPr>
          <w:p w14:paraId="06AB1D4F" w14:textId="77777777" w:rsidR="001F10A8" w:rsidRPr="006D3A7B" w:rsidRDefault="001F10A8" w:rsidP="00D36515">
            <w:pPr>
              <w:spacing w:after="0"/>
              <w:rPr>
                <w:sz w:val="18"/>
                <w:szCs w:val="18"/>
              </w:rPr>
            </w:pPr>
            <w:r w:rsidRPr="006D3A7B">
              <w:rPr>
                <w:sz w:val="18"/>
                <w:szCs w:val="18"/>
              </w:rPr>
              <w:t>0.617</w:t>
            </w:r>
          </w:p>
        </w:tc>
        <w:tc>
          <w:tcPr>
            <w:tcW w:w="1418" w:type="dxa"/>
            <w:shd w:val="clear" w:color="auto" w:fill="F2F2F2" w:themeFill="background1" w:themeFillShade="F2"/>
            <w:noWrap/>
            <w:vAlign w:val="center"/>
            <w:hideMark/>
          </w:tcPr>
          <w:p w14:paraId="6D901D37" w14:textId="77777777" w:rsidR="001F10A8" w:rsidRPr="006D3A7B" w:rsidRDefault="001F10A8" w:rsidP="00D36515">
            <w:pPr>
              <w:spacing w:after="0"/>
              <w:rPr>
                <w:sz w:val="18"/>
                <w:szCs w:val="18"/>
              </w:rPr>
            </w:pPr>
            <w:r w:rsidRPr="006D3A7B">
              <w:rPr>
                <w:sz w:val="18"/>
                <w:szCs w:val="18"/>
              </w:rPr>
              <w:t>2013 (5489)</w:t>
            </w:r>
          </w:p>
        </w:tc>
        <w:tc>
          <w:tcPr>
            <w:tcW w:w="1417" w:type="dxa"/>
            <w:shd w:val="clear" w:color="auto" w:fill="F2F2F2" w:themeFill="background1" w:themeFillShade="F2"/>
            <w:noWrap/>
            <w:vAlign w:val="center"/>
            <w:hideMark/>
          </w:tcPr>
          <w:p w14:paraId="4CBDA5B0" w14:textId="77777777" w:rsidR="001F10A8" w:rsidRPr="006D3A7B" w:rsidRDefault="001F10A8" w:rsidP="00D36515">
            <w:pPr>
              <w:spacing w:after="0"/>
              <w:rPr>
                <w:sz w:val="18"/>
                <w:szCs w:val="18"/>
              </w:rPr>
            </w:pPr>
            <w:r w:rsidRPr="006D3A7B">
              <w:rPr>
                <w:sz w:val="18"/>
                <w:szCs w:val="18"/>
              </w:rPr>
              <w:t>2340 (6796)</w:t>
            </w:r>
          </w:p>
        </w:tc>
        <w:tc>
          <w:tcPr>
            <w:tcW w:w="1560" w:type="dxa"/>
            <w:shd w:val="clear" w:color="auto" w:fill="F2F2F2" w:themeFill="background1" w:themeFillShade="F2"/>
            <w:noWrap/>
            <w:vAlign w:val="center"/>
            <w:hideMark/>
          </w:tcPr>
          <w:p w14:paraId="228A418F" w14:textId="77777777" w:rsidR="001F10A8" w:rsidRPr="006D3A7B" w:rsidRDefault="001F10A8" w:rsidP="00D36515">
            <w:pPr>
              <w:spacing w:after="0"/>
              <w:rPr>
                <w:sz w:val="18"/>
                <w:szCs w:val="18"/>
              </w:rPr>
            </w:pPr>
            <w:r w:rsidRPr="006D3A7B">
              <w:rPr>
                <w:sz w:val="18"/>
                <w:szCs w:val="18"/>
              </w:rPr>
              <w:t>1536 (2525)</w:t>
            </w:r>
          </w:p>
        </w:tc>
        <w:tc>
          <w:tcPr>
            <w:tcW w:w="1014" w:type="dxa"/>
            <w:shd w:val="clear" w:color="auto" w:fill="F2F2F2" w:themeFill="background1" w:themeFillShade="F2"/>
            <w:noWrap/>
            <w:vAlign w:val="center"/>
            <w:hideMark/>
          </w:tcPr>
          <w:p w14:paraId="2D01BEA7" w14:textId="77777777" w:rsidR="001F10A8" w:rsidRPr="006D3A7B" w:rsidRDefault="001F10A8" w:rsidP="00D36515">
            <w:pPr>
              <w:spacing w:after="0"/>
              <w:rPr>
                <w:sz w:val="18"/>
                <w:szCs w:val="18"/>
              </w:rPr>
            </w:pPr>
            <w:r w:rsidRPr="006D3A7B">
              <w:rPr>
                <w:sz w:val="18"/>
                <w:szCs w:val="18"/>
              </w:rPr>
              <w:t>0.619</w:t>
            </w:r>
          </w:p>
        </w:tc>
      </w:tr>
      <w:tr w:rsidR="001F10A8" w:rsidRPr="006D3A7B" w14:paraId="3D6EC0B9" w14:textId="77777777" w:rsidTr="000006B3">
        <w:trPr>
          <w:trHeight w:val="290"/>
        </w:trPr>
        <w:tc>
          <w:tcPr>
            <w:tcW w:w="2268" w:type="dxa"/>
            <w:shd w:val="clear" w:color="auto" w:fill="F2F2F2" w:themeFill="background1" w:themeFillShade="F2"/>
            <w:noWrap/>
            <w:vAlign w:val="center"/>
            <w:hideMark/>
          </w:tcPr>
          <w:p w14:paraId="74EFC720" w14:textId="77777777" w:rsidR="001F10A8" w:rsidRPr="006D3A7B" w:rsidRDefault="001F10A8" w:rsidP="00D36515">
            <w:pPr>
              <w:spacing w:after="0"/>
              <w:rPr>
                <w:sz w:val="18"/>
                <w:szCs w:val="18"/>
              </w:rPr>
            </w:pPr>
            <w:r w:rsidRPr="006D3A7B">
              <w:rPr>
                <w:sz w:val="18"/>
                <w:szCs w:val="18"/>
              </w:rPr>
              <w:t>Median (IQR)</w:t>
            </w:r>
          </w:p>
        </w:tc>
        <w:tc>
          <w:tcPr>
            <w:tcW w:w="1418" w:type="dxa"/>
            <w:shd w:val="clear" w:color="auto" w:fill="F2F2F2" w:themeFill="background1" w:themeFillShade="F2"/>
            <w:noWrap/>
            <w:vAlign w:val="center"/>
            <w:hideMark/>
          </w:tcPr>
          <w:p w14:paraId="2DB70C57" w14:textId="77777777" w:rsidR="001F10A8" w:rsidRPr="006D3A7B" w:rsidRDefault="001F10A8" w:rsidP="00D36515">
            <w:pPr>
              <w:spacing w:after="0"/>
              <w:rPr>
                <w:sz w:val="18"/>
                <w:szCs w:val="18"/>
              </w:rPr>
            </w:pPr>
            <w:r w:rsidRPr="006D3A7B">
              <w:rPr>
                <w:sz w:val="18"/>
                <w:szCs w:val="18"/>
              </w:rPr>
              <w:t>615 (87, 1868)</w:t>
            </w:r>
          </w:p>
        </w:tc>
        <w:tc>
          <w:tcPr>
            <w:tcW w:w="1417" w:type="dxa"/>
            <w:shd w:val="clear" w:color="auto" w:fill="F2F2F2" w:themeFill="background1" w:themeFillShade="F2"/>
            <w:noWrap/>
            <w:vAlign w:val="center"/>
            <w:hideMark/>
          </w:tcPr>
          <w:p w14:paraId="626126DE" w14:textId="77777777" w:rsidR="001F10A8" w:rsidRPr="006D3A7B" w:rsidRDefault="001F10A8" w:rsidP="00D36515">
            <w:pPr>
              <w:spacing w:after="0"/>
              <w:rPr>
                <w:sz w:val="18"/>
                <w:szCs w:val="18"/>
              </w:rPr>
            </w:pPr>
            <w:r w:rsidRPr="006D3A7B">
              <w:rPr>
                <w:sz w:val="18"/>
                <w:szCs w:val="18"/>
              </w:rPr>
              <w:t>534 (81, 1885)</w:t>
            </w:r>
          </w:p>
        </w:tc>
        <w:tc>
          <w:tcPr>
            <w:tcW w:w="1418" w:type="dxa"/>
            <w:shd w:val="clear" w:color="auto" w:fill="F2F2F2" w:themeFill="background1" w:themeFillShade="F2"/>
            <w:noWrap/>
            <w:vAlign w:val="center"/>
            <w:hideMark/>
          </w:tcPr>
          <w:p w14:paraId="441CF481" w14:textId="77777777" w:rsidR="001F10A8" w:rsidRPr="006D3A7B" w:rsidRDefault="001F10A8" w:rsidP="00D36515">
            <w:pPr>
              <w:spacing w:after="0"/>
              <w:rPr>
                <w:sz w:val="18"/>
                <w:szCs w:val="18"/>
              </w:rPr>
            </w:pPr>
            <w:r w:rsidRPr="006D3A7B">
              <w:rPr>
                <w:sz w:val="18"/>
                <w:szCs w:val="18"/>
              </w:rPr>
              <w:t>650 (124, 1851)</w:t>
            </w:r>
          </w:p>
        </w:tc>
        <w:tc>
          <w:tcPr>
            <w:tcW w:w="850" w:type="dxa"/>
            <w:shd w:val="clear" w:color="auto" w:fill="F2F2F2" w:themeFill="background1" w:themeFillShade="F2"/>
            <w:noWrap/>
            <w:vAlign w:val="center"/>
            <w:hideMark/>
          </w:tcPr>
          <w:p w14:paraId="25DCDB3F" w14:textId="77777777" w:rsidR="001F10A8" w:rsidRPr="006D3A7B" w:rsidRDefault="001F10A8" w:rsidP="00D36515">
            <w:pPr>
              <w:spacing w:after="0"/>
              <w:rPr>
                <w:sz w:val="18"/>
                <w:szCs w:val="18"/>
              </w:rPr>
            </w:pPr>
          </w:p>
        </w:tc>
        <w:tc>
          <w:tcPr>
            <w:tcW w:w="1418" w:type="dxa"/>
            <w:shd w:val="clear" w:color="auto" w:fill="F2F2F2" w:themeFill="background1" w:themeFillShade="F2"/>
            <w:noWrap/>
            <w:vAlign w:val="center"/>
            <w:hideMark/>
          </w:tcPr>
          <w:p w14:paraId="24D3C652" w14:textId="77777777" w:rsidR="001F10A8" w:rsidRPr="006D3A7B" w:rsidRDefault="001F10A8" w:rsidP="00D36515">
            <w:pPr>
              <w:spacing w:after="0"/>
              <w:rPr>
                <w:sz w:val="18"/>
                <w:szCs w:val="18"/>
              </w:rPr>
            </w:pPr>
            <w:r w:rsidRPr="006D3A7B">
              <w:rPr>
                <w:sz w:val="18"/>
                <w:szCs w:val="18"/>
              </w:rPr>
              <w:t>638 (89, 1939)</w:t>
            </w:r>
          </w:p>
        </w:tc>
        <w:tc>
          <w:tcPr>
            <w:tcW w:w="1417" w:type="dxa"/>
            <w:shd w:val="clear" w:color="auto" w:fill="F2F2F2" w:themeFill="background1" w:themeFillShade="F2"/>
            <w:noWrap/>
            <w:vAlign w:val="center"/>
            <w:hideMark/>
          </w:tcPr>
          <w:p w14:paraId="6B6C07BC" w14:textId="77777777" w:rsidR="001F10A8" w:rsidRPr="006D3A7B" w:rsidRDefault="001F10A8" w:rsidP="00D36515">
            <w:pPr>
              <w:spacing w:after="0"/>
              <w:rPr>
                <w:sz w:val="18"/>
                <w:szCs w:val="18"/>
              </w:rPr>
            </w:pPr>
            <w:r w:rsidRPr="006D3A7B">
              <w:rPr>
                <w:sz w:val="18"/>
                <w:szCs w:val="18"/>
              </w:rPr>
              <w:t>560 (83, 1971)</w:t>
            </w:r>
          </w:p>
        </w:tc>
        <w:tc>
          <w:tcPr>
            <w:tcW w:w="1560" w:type="dxa"/>
            <w:shd w:val="clear" w:color="auto" w:fill="F2F2F2" w:themeFill="background1" w:themeFillShade="F2"/>
            <w:noWrap/>
            <w:vAlign w:val="center"/>
            <w:hideMark/>
          </w:tcPr>
          <w:p w14:paraId="2A71B03C" w14:textId="77777777" w:rsidR="001F10A8" w:rsidRPr="006D3A7B" w:rsidRDefault="001F10A8" w:rsidP="00D36515">
            <w:pPr>
              <w:spacing w:after="0"/>
              <w:rPr>
                <w:sz w:val="18"/>
                <w:szCs w:val="18"/>
              </w:rPr>
            </w:pPr>
            <w:r w:rsidRPr="006D3A7B">
              <w:rPr>
                <w:sz w:val="18"/>
                <w:szCs w:val="18"/>
              </w:rPr>
              <w:t>675 (130, 1921)</w:t>
            </w:r>
          </w:p>
        </w:tc>
        <w:tc>
          <w:tcPr>
            <w:tcW w:w="1014" w:type="dxa"/>
            <w:shd w:val="clear" w:color="auto" w:fill="F2F2F2" w:themeFill="background1" w:themeFillShade="F2"/>
            <w:noWrap/>
            <w:vAlign w:val="center"/>
            <w:hideMark/>
          </w:tcPr>
          <w:p w14:paraId="6682A7DD" w14:textId="77777777" w:rsidR="001F10A8" w:rsidRPr="006D3A7B" w:rsidRDefault="001F10A8" w:rsidP="00D36515">
            <w:pPr>
              <w:spacing w:after="0"/>
              <w:rPr>
                <w:sz w:val="18"/>
                <w:szCs w:val="18"/>
              </w:rPr>
            </w:pPr>
          </w:p>
        </w:tc>
      </w:tr>
      <w:tr w:rsidR="001F10A8" w:rsidRPr="006D3A7B" w14:paraId="3DF82EAB" w14:textId="77777777" w:rsidTr="00CF3C82">
        <w:trPr>
          <w:trHeight w:val="290"/>
        </w:trPr>
        <w:tc>
          <w:tcPr>
            <w:tcW w:w="2268" w:type="dxa"/>
            <w:shd w:val="clear" w:color="auto" w:fill="auto"/>
            <w:noWrap/>
            <w:vAlign w:val="center"/>
            <w:hideMark/>
          </w:tcPr>
          <w:p w14:paraId="5CE44136" w14:textId="77777777" w:rsidR="001F10A8" w:rsidRPr="006D3A7B" w:rsidRDefault="001F10A8" w:rsidP="00D36515">
            <w:pPr>
              <w:spacing w:after="0"/>
              <w:rPr>
                <w:sz w:val="18"/>
                <w:szCs w:val="18"/>
              </w:rPr>
            </w:pPr>
            <w:r w:rsidRPr="006D3A7B">
              <w:rPr>
                <w:sz w:val="18"/>
                <w:szCs w:val="18"/>
              </w:rPr>
              <w:t> MBS+PBS</w:t>
            </w:r>
          </w:p>
        </w:tc>
        <w:tc>
          <w:tcPr>
            <w:tcW w:w="1418" w:type="dxa"/>
            <w:shd w:val="clear" w:color="auto" w:fill="auto"/>
            <w:noWrap/>
            <w:vAlign w:val="center"/>
            <w:hideMark/>
          </w:tcPr>
          <w:p w14:paraId="3BA6A3D0" w14:textId="77777777" w:rsidR="001F10A8" w:rsidRPr="006D3A7B" w:rsidRDefault="001F10A8" w:rsidP="00D36515">
            <w:pPr>
              <w:spacing w:after="0"/>
              <w:rPr>
                <w:sz w:val="18"/>
                <w:szCs w:val="18"/>
              </w:rPr>
            </w:pPr>
            <w:r w:rsidRPr="006D3A7B">
              <w:rPr>
                <w:sz w:val="18"/>
                <w:szCs w:val="18"/>
              </w:rPr>
              <w:t> </w:t>
            </w:r>
          </w:p>
        </w:tc>
        <w:tc>
          <w:tcPr>
            <w:tcW w:w="1417" w:type="dxa"/>
            <w:shd w:val="clear" w:color="auto" w:fill="auto"/>
            <w:noWrap/>
            <w:vAlign w:val="center"/>
            <w:hideMark/>
          </w:tcPr>
          <w:p w14:paraId="02E72B52" w14:textId="77777777" w:rsidR="001F10A8" w:rsidRPr="006D3A7B" w:rsidRDefault="001F10A8" w:rsidP="00D36515">
            <w:pPr>
              <w:spacing w:after="0"/>
              <w:rPr>
                <w:sz w:val="18"/>
                <w:szCs w:val="18"/>
              </w:rPr>
            </w:pPr>
            <w:r w:rsidRPr="006D3A7B">
              <w:rPr>
                <w:sz w:val="18"/>
                <w:szCs w:val="18"/>
              </w:rPr>
              <w:t> </w:t>
            </w:r>
          </w:p>
        </w:tc>
        <w:tc>
          <w:tcPr>
            <w:tcW w:w="1418" w:type="dxa"/>
            <w:shd w:val="clear" w:color="auto" w:fill="auto"/>
            <w:noWrap/>
            <w:vAlign w:val="center"/>
            <w:hideMark/>
          </w:tcPr>
          <w:p w14:paraId="7975AA93" w14:textId="77777777" w:rsidR="001F10A8" w:rsidRPr="006D3A7B" w:rsidRDefault="001F10A8" w:rsidP="00D36515">
            <w:pPr>
              <w:spacing w:after="0"/>
              <w:rPr>
                <w:sz w:val="18"/>
                <w:szCs w:val="18"/>
              </w:rPr>
            </w:pPr>
            <w:r w:rsidRPr="006D3A7B">
              <w:rPr>
                <w:sz w:val="18"/>
                <w:szCs w:val="18"/>
              </w:rPr>
              <w:t> </w:t>
            </w:r>
          </w:p>
        </w:tc>
        <w:tc>
          <w:tcPr>
            <w:tcW w:w="850" w:type="dxa"/>
            <w:shd w:val="clear" w:color="auto" w:fill="auto"/>
            <w:noWrap/>
            <w:vAlign w:val="center"/>
            <w:hideMark/>
          </w:tcPr>
          <w:p w14:paraId="321DB5AD" w14:textId="77777777" w:rsidR="001F10A8" w:rsidRPr="006D3A7B" w:rsidRDefault="001F10A8" w:rsidP="00D36515">
            <w:pPr>
              <w:spacing w:after="0"/>
              <w:rPr>
                <w:sz w:val="18"/>
                <w:szCs w:val="18"/>
              </w:rPr>
            </w:pPr>
          </w:p>
        </w:tc>
        <w:tc>
          <w:tcPr>
            <w:tcW w:w="1418" w:type="dxa"/>
            <w:shd w:val="clear" w:color="auto" w:fill="auto"/>
            <w:noWrap/>
            <w:vAlign w:val="center"/>
            <w:hideMark/>
          </w:tcPr>
          <w:p w14:paraId="38CF8A63" w14:textId="77777777" w:rsidR="001F10A8" w:rsidRPr="006D3A7B" w:rsidRDefault="001F10A8" w:rsidP="00D36515">
            <w:pPr>
              <w:spacing w:after="0"/>
              <w:rPr>
                <w:sz w:val="18"/>
                <w:szCs w:val="18"/>
              </w:rPr>
            </w:pPr>
            <w:r w:rsidRPr="006D3A7B">
              <w:rPr>
                <w:sz w:val="18"/>
                <w:szCs w:val="18"/>
              </w:rPr>
              <w:t> </w:t>
            </w:r>
          </w:p>
        </w:tc>
        <w:tc>
          <w:tcPr>
            <w:tcW w:w="1417" w:type="dxa"/>
            <w:shd w:val="clear" w:color="auto" w:fill="auto"/>
            <w:noWrap/>
            <w:vAlign w:val="center"/>
            <w:hideMark/>
          </w:tcPr>
          <w:p w14:paraId="0CFCB7F5" w14:textId="77777777" w:rsidR="001F10A8" w:rsidRPr="006D3A7B" w:rsidRDefault="001F10A8" w:rsidP="00D36515">
            <w:pPr>
              <w:spacing w:after="0"/>
              <w:rPr>
                <w:sz w:val="18"/>
                <w:szCs w:val="18"/>
              </w:rPr>
            </w:pPr>
            <w:r w:rsidRPr="006D3A7B">
              <w:rPr>
                <w:sz w:val="18"/>
                <w:szCs w:val="18"/>
              </w:rPr>
              <w:t> </w:t>
            </w:r>
          </w:p>
        </w:tc>
        <w:tc>
          <w:tcPr>
            <w:tcW w:w="1560" w:type="dxa"/>
            <w:shd w:val="clear" w:color="auto" w:fill="auto"/>
            <w:noWrap/>
            <w:vAlign w:val="center"/>
            <w:hideMark/>
          </w:tcPr>
          <w:p w14:paraId="5629EA20" w14:textId="77777777" w:rsidR="001F10A8" w:rsidRPr="006D3A7B" w:rsidRDefault="001F10A8" w:rsidP="00D36515">
            <w:pPr>
              <w:spacing w:after="0"/>
              <w:rPr>
                <w:sz w:val="18"/>
                <w:szCs w:val="18"/>
              </w:rPr>
            </w:pPr>
            <w:r w:rsidRPr="006D3A7B">
              <w:rPr>
                <w:sz w:val="18"/>
                <w:szCs w:val="18"/>
              </w:rPr>
              <w:t> </w:t>
            </w:r>
          </w:p>
        </w:tc>
        <w:tc>
          <w:tcPr>
            <w:tcW w:w="1014" w:type="dxa"/>
            <w:shd w:val="clear" w:color="auto" w:fill="auto"/>
            <w:noWrap/>
            <w:vAlign w:val="center"/>
            <w:hideMark/>
          </w:tcPr>
          <w:p w14:paraId="2107A957" w14:textId="77777777" w:rsidR="001F10A8" w:rsidRPr="006D3A7B" w:rsidRDefault="001F10A8" w:rsidP="00D36515">
            <w:pPr>
              <w:spacing w:after="0"/>
              <w:rPr>
                <w:sz w:val="18"/>
                <w:szCs w:val="18"/>
              </w:rPr>
            </w:pPr>
            <w:r w:rsidRPr="006D3A7B">
              <w:rPr>
                <w:sz w:val="18"/>
                <w:szCs w:val="18"/>
              </w:rPr>
              <w:t> </w:t>
            </w:r>
          </w:p>
        </w:tc>
      </w:tr>
      <w:tr w:rsidR="001F10A8" w:rsidRPr="006D3A7B" w14:paraId="13FD4A7C" w14:textId="77777777" w:rsidTr="00CF3C82">
        <w:trPr>
          <w:trHeight w:val="290"/>
        </w:trPr>
        <w:tc>
          <w:tcPr>
            <w:tcW w:w="2268" w:type="dxa"/>
            <w:shd w:val="clear" w:color="000000" w:fill="FFFFFF"/>
            <w:noWrap/>
            <w:vAlign w:val="center"/>
            <w:hideMark/>
          </w:tcPr>
          <w:p w14:paraId="75233B92" w14:textId="77777777" w:rsidR="001F10A8" w:rsidRPr="006D3A7B" w:rsidRDefault="001F10A8" w:rsidP="00D36515">
            <w:pPr>
              <w:spacing w:after="0"/>
              <w:rPr>
                <w:sz w:val="18"/>
                <w:szCs w:val="18"/>
              </w:rPr>
            </w:pPr>
            <w:r w:rsidRPr="006D3A7B">
              <w:rPr>
                <w:sz w:val="18"/>
                <w:szCs w:val="18"/>
              </w:rPr>
              <w:t>Mean (SD)</w:t>
            </w:r>
          </w:p>
        </w:tc>
        <w:tc>
          <w:tcPr>
            <w:tcW w:w="1418" w:type="dxa"/>
            <w:shd w:val="clear" w:color="auto" w:fill="auto"/>
            <w:noWrap/>
            <w:vAlign w:val="center"/>
            <w:hideMark/>
          </w:tcPr>
          <w:p w14:paraId="63B14DFE" w14:textId="77777777" w:rsidR="001F10A8" w:rsidRPr="006D3A7B" w:rsidRDefault="001F10A8" w:rsidP="00D36515">
            <w:pPr>
              <w:spacing w:after="0"/>
              <w:rPr>
                <w:sz w:val="18"/>
                <w:szCs w:val="18"/>
              </w:rPr>
            </w:pPr>
            <w:r w:rsidRPr="006D3A7B">
              <w:rPr>
                <w:sz w:val="18"/>
                <w:szCs w:val="18"/>
              </w:rPr>
              <w:t>4341 (7575)</w:t>
            </w:r>
          </w:p>
        </w:tc>
        <w:tc>
          <w:tcPr>
            <w:tcW w:w="1417" w:type="dxa"/>
            <w:shd w:val="clear" w:color="auto" w:fill="auto"/>
            <w:noWrap/>
            <w:vAlign w:val="center"/>
            <w:hideMark/>
          </w:tcPr>
          <w:p w14:paraId="2409F027" w14:textId="77777777" w:rsidR="001F10A8" w:rsidRPr="006D3A7B" w:rsidRDefault="001F10A8" w:rsidP="00D36515">
            <w:pPr>
              <w:spacing w:after="0"/>
              <w:rPr>
                <w:sz w:val="18"/>
                <w:szCs w:val="18"/>
              </w:rPr>
            </w:pPr>
            <w:r w:rsidRPr="006D3A7B">
              <w:rPr>
                <w:sz w:val="18"/>
                <w:szCs w:val="18"/>
              </w:rPr>
              <w:t>4882 (9343)</w:t>
            </w:r>
          </w:p>
        </w:tc>
        <w:tc>
          <w:tcPr>
            <w:tcW w:w="1418" w:type="dxa"/>
            <w:shd w:val="clear" w:color="auto" w:fill="auto"/>
            <w:noWrap/>
            <w:vAlign w:val="center"/>
            <w:hideMark/>
          </w:tcPr>
          <w:p w14:paraId="2C4ECAB5" w14:textId="77777777" w:rsidR="001F10A8" w:rsidRPr="006D3A7B" w:rsidRDefault="001F10A8" w:rsidP="00D36515">
            <w:pPr>
              <w:spacing w:after="0"/>
              <w:rPr>
                <w:sz w:val="18"/>
                <w:szCs w:val="18"/>
              </w:rPr>
            </w:pPr>
            <w:r w:rsidRPr="006D3A7B">
              <w:rPr>
                <w:sz w:val="18"/>
                <w:szCs w:val="18"/>
              </w:rPr>
              <w:t>3549 (3580)</w:t>
            </w:r>
          </w:p>
        </w:tc>
        <w:tc>
          <w:tcPr>
            <w:tcW w:w="850" w:type="dxa"/>
            <w:shd w:val="clear" w:color="auto" w:fill="auto"/>
            <w:noWrap/>
            <w:vAlign w:val="center"/>
            <w:hideMark/>
          </w:tcPr>
          <w:p w14:paraId="65C3409E" w14:textId="77777777" w:rsidR="001F10A8" w:rsidRPr="006D3A7B" w:rsidRDefault="001F10A8" w:rsidP="00D36515">
            <w:pPr>
              <w:spacing w:after="0"/>
              <w:rPr>
                <w:sz w:val="18"/>
                <w:szCs w:val="18"/>
              </w:rPr>
            </w:pPr>
            <w:r w:rsidRPr="006D3A7B">
              <w:rPr>
                <w:sz w:val="18"/>
                <w:szCs w:val="18"/>
              </w:rPr>
              <w:t>0.943</w:t>
            </w:r>
          </w:p>
        </w:tc>
        <w:tc>
          <w:tcPr>
            <w:tcW w:w="1418" w:type="dxa"/>
            <w:shd w:val="clear" w:color="auto" w:fill="auto"/>
            <w:noWrap/>
            <w:vAlign w:val="center"/>
            <w:hideMark/>
          </w:tcPr>
          <w:p w14:paraId="0E92D674" w14:textId="77777777" w:rsidR="001F10A8" w:rsidRPr="006D3A7B" w:rsidRDefault="001F10A8" w:rsidP="00D36515">
            <w:pPr>
              <w:spacing w:after="0"/>
              <w:rPr>
                <w:sz w:val="18"/>
                <w:szCs w:val="18"/>
              </w:rPr>
            </w:pPr>
            <w:r w:rsidRPr="006D3A7B">
              <w:rPr>
                <w:sz w:val="18"/>
                <w:szCs w:val="18"/>
              </w:rPr>
              <w:t>4508 (7831)</w:t>
            </w:r>
          </w:p>
        </w:tc>
        <w:tc>
          <w:tcPr>
            <w:tcW w:w="1417" w:type="dxa"/>
            <w:shd w:val="clear" w:color="auto" w:fill="auto"/>
            <w:noWrap/>
            <w:vAlign w:val="center"/>
            <w:hideMark/>
          </w:tcPr>
          <w:p w14:paraId="3239C694" w14:textId="77777777" w:rsidR="001F10A8" w:rsidRPr="006D3A7B" w:rsidRDefault="001F10A8" w:rsidP="00D36515">
            <w:pPr>
              <w:spacing w:after="0"/>
              <w:rPr>
                <w:sz w:val="18"/>
                <w:szCs w:val="18"/>
              </w:rPr>
            </w:pPr>
            <w:r w:rsidRPr="006D3A7B">
              <w:rPr>
                <w:sz w:val="18"/>
                <w:szCs w:val="18"/>
              </w:rPr>
              <w:t>5067 (9656)</w:t>
            </w:r>
          </w:p>
        </w:tc>
        <w:tc>
          <w:tcPr>
            <w:tcW w:w="1560" w:type="dxa"/>
            <w:shd w:val="clear" w:color="auto" w:fill="auto"/>
            <w:noWrap/>
            <w:vAlign w:val="center"/>
            <w:hideMark/>
          </w:tcPr>
          <w:p w14:paraId="6D83FC92" w14:textId="77777777" w:rsidR="001F10A8" w:rsidRPr="006D3A7B" w:rsidRDefault="001F10A8" w:rsidP="00D36515">
            <w:pPr>
              <w:spacing w:after="0"/>
              <w:rPr>
                <w:sz w:val="18"/>
                <w:szCs w:val="18"/>
              </w:rPr>
            </w:pPr>
            <w:r w:rsidRPr="006D3A7B">
              <w:rPr>
                <w:sz w:val="18"/>
                <w:szCs w:val="18"/>
              </w:rPr>
              <w:t>3690 (3716)</w:t>
            </w:r>
          </w:p>
        </w:tc>
        <w:tc>
          <w:tcPr>
            <w:tcW w:w="1014" w:type="dxa"/>
            <w:shd w:val="clear" w:color="auto" w:fill="auto"/>
            <w:noWrap/>
            <w:vAlign w:val="center"/>
            <w:hideMark/>
          </w:tcPr>
          <w:p w14:paraId="7B7D60F3" w14:textId="77777777" w:rsidR="001F10A8" w:rsidRPr="006D3A7B" w:rsidRDefault="001F10A8" w:rsidP="00D36515">
            <w:pPr>
              <w:spacing w:after="0"/>
              <w:rPr>
                <w:sz w:val="18"/>
                <w:szCs w:val="18"/>
              </w:rPr>
            </w:pPr>
            <w:r w:rsidRPr="006D3A7B">
              <w:rPr>
                <w:sz w:val="18"/>
                <w:szCs w:val="18"/>
              </w:rPr>
              <w:t>0.946</w:t>
            </w:r>
          </w:p>
        </w:tc>
      </w:tr>
      <w:tr w:rsidR="001F10A8" w:rsidRPr="006D3A7B" w14:paraId="507F1FCD" w14:textId="77777777" w:rsidTr="00CF3C82">
        <w:trPr>
          <w:trHeight w:val="290"/>
        </w:trPr>
        <w:tc>
          <w:tcPr>
            <w:tcW w:w="2268" w:type="dxa"/>
            <w:tcBorders>
              <w:bottom w:val="single" w:sz="18" w:space="0" w:color="auto"/>
            </w:tcBorders>
            <w:shd w:val="clear" w:color="000000" w:fill="FFFFFF"/>
            <w:noWrap/>
            <w:vAlign w:val="center"/>
            <w:hideMark/>
          </w:tcPr>
          <w:p w14:paraId="771F226D" w14:textId="77777777" w:rsidR="001F10A8" w:rsidRPr="006D3A7B" w:rsidRDefault="001F10A8" w:rsidP="00D36515">
            <w:pPr>
              <w:spacing w:after="0"/>
              <w:rPr>
                <w:sz w:val="18"/>
                <w:szCs w:val="18"/>
              </w:rPr>
            </w:pPr>
            <w:r w:rsidRPr="006D3A7B">
              <w:rPr>
                <w:sz w:val="18"/>
                <w:szCs w:val="18"/>
              </w:rPr>
              <w:lastRenderedPageBreak/>
              <w:t>Median (IQR)</w:t>
            </w:r>
          </w:p>
        </w:tc>
        <w:tc>
          <w:tcPr>
            <w:tcW w:w="1418" w:type="dxa"/>
            <w:tcBorders>
              <w:bottom w:val="single" w:sz="18" w:space="0" w:color="auto"/>
            </w:tcBorders>
            <w:shd w:val="clear" w:color="auto" w:fill="auto"/>
            <w:noWrap/>
            <w:vAlign w:val="center"/>
            <w:hideMark/>
          </w:tcPr>
          <w:p w14:paraId="0078B653" w14:textId="77777777" w:rsidR="001F10A8" w:rsidRPr="006D3A7B" w:rsidRDefault="001F10A8" w:rsidP="00D36515">
            <w:pPr>
              <w:spacing w:after="0"/>
              <w:rPr>
                <w:sz w:val="18"/>
                <w:szCs w:val="18"/>
              </w:rPr>
            </w:pPr>
            <w:r w:rsidRPr="006D3A7B">
              <w:rPr>
                <w:sz w:val="18"/>
                <w:szCs w:val="18"/>
              </w:rPr>
              <w:t>2460 (1060, 4946)</w:t>
            </w:r>
          </w:p>
        </w:tc>
        <w:tc>
          <w:tcPr>
            <w:tcW w:w="1417" w:type="dxa"/>
            <w:tcBorders>
              <w:bottom w:val="single" w:sz="18" w:space="0" w:color="auto"/>
            </w:tcBorders>
            <w:shd w:val="clear" w:color="auto" w:fill="auto"/>
            <w:noWrap/>
            <w:vAlign w:val="center"/>
            <w:hideMark/>
          </w:tcPr>
          <w:p w14:paraId="31F7320B" w14:textId="77777777" w:rsidR="001F10A8" w:rsidRPr="006D3A7B" w:rsidRDefault="001F10A8" w:rsidP="00D36515">
            <w:pPr>
              <w:spacing w:after="0"/>
              <w:rPr>
                <w:sz w:val="18"/>
                <w:szCs w:val="18"/>
              </w:rPr>
            </w:pPr>
            <w:r w:rsidRPr="006D3A7B">
              <w:rPr>
                <w:sz w:val="18"/>
                <w:szCs w:val="18"/>
              </w:rPr>
              <w:t>2436 (1040, 5079)</w:t>
            </w:r>
          </w:p>
        </w:tc>
        <w:tc>
          <w:tcPr>
            <w:tcW w:w="1418" w:type="dxa"/>
            <w:tcBorders>
              <w:bottom w:val="single" w:sz="18" w:space="0" w:color="auto"/>
            </w:tcBorders>
            <w:shd w:val="clear" w:color="auto" w:fill="auto"/>
            <w:noWrap/>
            <w:vAlign w:val="center"/>
            <w:hideMark/>
          </w:tcPr>
          <w:p w14:paraId="7347AA0F" w14:textId="77777777" w:rsidR="001F10A8" w:rsidRPr="006D3A7B" w:rsidRDefault="001F10A8" w:rsidP="00D36515">
            <w:pPr>
              <w:spacing w:after="0"/>
              <w:rPr>
                <w:sz w:val="18"/>
                <w:szCs w:val="18"/>
              </w:rPr>
            </w:pPr>
            <w:r w:rsidRPr="006D3A7B">
              <w:rPr>
                <w:sz w:val="18"/>
                <w:szCs w:val="18"/>
              </w:rPr>
              <w:t>2474 (1104, 4792)</w:t>
            </w:r>
          </w:p>
        </w:tc>
        <w:tc>
          <w:tcPr>
            <w:tcW w:w="850" w:type="dxa"/>
            <w:tcBorders>
              <w:bottom w:val="single" w:sz="18" w:space="0" w:color="auto"/>
            </w:tcBorders>
            <w:shd w:val="clear" w:color="auto" w:fill="auto"/>
            <w:noWrap/>
            <w:vAlign w:val="center"/>
            <w:hideMark/>
          </w:tcPr>
          <w:p w14:paraId="1F53F388" w14:textId="77777777" w:rsidR="001F10A8" w:rsidRPr="006D3A7B" w:rsidRDefault="001F10A8" w:rsidP="00D36515">
            <w:pPr>
              <w:spacing w:after="0"/>
              <w:rPr>
                <w:sz w:val="18"/>
                <w:szCs w:val="18"/>
              </w:rPr>
            </w:pPr>
          </w:p>
        </w:tc>
        <w:tc>
          <w:tcPr>
            <w:tcW w:w="1418" w:type="dxa"/>
            <w:tcBorders>
              <w:bottom w:val="single" w:sz="18" w:space="0" w:color="auto"/>
            </w:tcBorders>
            <w:shd w:val="clear" w:color="auto" w:fill="auto"/>
            <w:noWrap/>
            <w:vAlign w:val="center"/>
            <w:hideMark/>
          </w:tcPr>
          <w:p w14:paraId="72B25DD4" w14:textId="77777777" w:rsidR="001F10A8" w:rsidRPr="006D3A7B" w:rsidRDefault="001F10A8" w:rsidP="00D36515">
            <w:pPr>
              <w:spacing w:after="0"/>
              <w:rPr>
                <w:sz w:val="18"/>
                <w:szCs w:val="18"/>
              </w:rPr>
            </w:pPr>
            <w:r w:rsidRPr="006D3A7B">
              <w:rPr>
                <w:sz w:val="18"/>
                <w:szCs w:val="18"/>
              </w:rPr>
              <w:t>2540 (1084, 5132)</w:t>
            </w:r>
          </w:p>
        </w:tc>
        <w:tc>
          <w:tcPr>
            <w:tcW w:w="1417" w:type="dxa"/>
            <w:tcBorders>
              <w:bottom w:val="single" w:sz="18" w:space="0" w:color="auto"/>
            </w:tcBorders>
            <w:shd w:val="clear" w:color="auto" w:fill="auto"/>
            <w:noWrap/>
            <w:vAlign w:val="center"/>
            <w:hideMark/>
          </w:tcPr>
          <w:p w14:paraId="3FC67B69" w14:textId="77777777" w:rsidR="001F10A8" w:rsidRPr="006D3A7B" w:rsidRDefault="001F10A8" w:rsidP="00D36515">
            <w:pPr>
              <w:spacing w:after="0"/>
              <w:rPr>
                <w:sz w:val="18"/>
                <w:szCs w:val="18"/>
              </w:rPr>
            </w:pPr>
            <w:r w:rsidRPr="006D3A7B">
              <w:rPr>
                <w:sz w:val="18"/>
                <w:szCs w:val="18"/>
              </w:rPr>
              <w:t>2502 (1084, 5239)</w:t>
            </w:r>
          </w:p>
        </w:tc>
        <w:tc>
          <w:tcPr>
            <w:tcW w:w="1560" w:type="dxa"/>
            <w:tcBorders>
              <w:bottom w:val="single" w:sz="18" w:space="0" w:color="auto"/>
            </w:tcBorders>
            <w:shd w:val="clear" w:color="auto" w:fill="auto"/>
            <w:noWrap/>
            <w:vAlign w:val="center"/>
            <w:hideMark/>
          </w:tcPr>
          <w:p w14:paraId="3C794C7A" w14:textId="77777777" w:rsidR="001F10A8" w:rsidRPr="006D3A7B" w:rsidRDefault="001F10A8" w:rsidP="00D36515">
            <w:pPr>
              <w:spacing w:after="0"/>
              <w:rPr>
                <w:sz w:val="18"/>
                <w:szCs w:val="18"/>
              </w:rPr>
            </w:pPr>
            <w:r w:rsidRPr="006D3A7B">
              <w:rPr>
                <w:sz w:val="18"/>
                <w:szCs w:val="18"/>
              </w:rPr>
              <w:t>2556 (1149, 4995)</w:t>
            </w:r>
          </w:p>
        </w:tc>
        <w:tc>
          <w:tcPr>
            <w:tcW w:w="1014" w:type="dxa"/>
            <w:tcBorders>
              <w:bottom w:val="single" w:sz="18" w:space="0" w:color="auto"/>
            </w:tcBorders>
            <w:shd w:val="clear" w:color="auto" w:fill="auto"/>
            <w:noWrap/>
            <w:vAlign w:val="center"/>
            <w:hideMark/>
          </w:tcPr>
          <w:p w14:paraId="1477BC4A" w14:textId="77777777" w:rsidR="001F10A8" w:rsidRPr="006D3A7B" w:rsidRDefault="001F10A8" w:rsidP="00D36515">
            <w:pPr>
              <w:spacing w:after="0"/>
              <w:rPr>
                <w:sz w:val="18"/>
                <w:szCs w:val="18"/>
              </w:rPr>
            </w:pPr>
            <w:r w:rsidRPr="006D3A7B">
              <w:rPr>
                <w:sz w:val="18"/>
                <w:szCs w:val="18"/>
              </w:rPr>
              <w:t> </w:t>
            </w:r>
          </w:p>
        </w:tc>
      </w:tr>
    </w:tbl>
    <w:p w14:paraId="46B549AD" w14:textId="2C59B64F" w:rsidR="003E251F" w:rsidRPr="003E251F" w:rsidRDefault="003E251F" w:rsidP="00D36515">
      <w:pPr>
        <w:pStyle w:val="TableNotes"/>
      </w:pPr>
      <w:r w:rsidRPr="003E251F">
        <w:t>Notes:</w:t>
      </w:r>
    </w:p>
    <w:p w14:paraId="37F3C8CD" w14:textId="102F09C0" w:rsidR="001F10A8" w:rsidRPr="003E251F" w:rsidRDefault="3777690A" w:rsidP="00D36515">
      <w:pPr>
        <w:pStyle w:val="TableNotes"/>
      </w:pPr>
      <w:r w:rsidRPr="3777690A">
        <w:rPr>
          <w:b/>
          <w:bCs/>
          <w:vertAlign w:val="superscript"/>
        </w:rPr>
        <w:t>*</w:t>
      </w:r>
      <w:r w:rsidRPr="3777690A">
        <w:t>P</w:t>
      </w:r>
      <w:r w:rsidRPr="3777690A">
        <w:rPr>
          <w:vertAlign w:val="superscript"/>
        </w:rPr>
        <w:t>-</w:t>
      </w:r>
      <w:r w:rsidRPr="3777690A">
        <w:t>value &lt;0.05 was determined as statistically significant.</w:t>
      </w:r>
    </w:p>
    <w:p w14:paraId="42C1B912" w14:textId="27550BAD" w:rsidR="003E251F" w:rsidRPr="003E251F" w:rsidRDefault="003E251F" w:rsidP="00D36515">
      <w:pPr>
        <w:pStyle w:val="TableNotes"/>
      </w:pPr>
      <w:r w:rsidRPr="003E251F">
        <w:t>†Annualised cost per person (AU$)</w:t>
      </w:r>
    </w:p>
    <w:p w14:paraId="0F8404F3" w14:textId="6306EDF0" w:rsidR="001F10A8" w:rsidRPr="003E251F" w:rsidRDefault="001F10A8" w:rsidP="00D36515">
      <w:pPr>
        <w:pStyle w:val="TableNotes"/>
      </w:pPr>
      <w:r w:rsidRPr="003E251F">
        <w:rPr>
          <w:b/>
          <w:bCs/>
          <w:vertAlign w:val="superscript"/>
        </w:rPr>
        <w:t>†</w:t>
      </w:r>
      <w:r w:rsidRPr="003E251F">
        <w:t>All costs were actualised to account for year 2020 Australian dollars. Wilcoxon rank-sum test for median used as cost data was right-skewed of cost, and exact p-values reported.</w:t>
      </w:r>
    </w:p>
    <w:p w14:paraId="322E242E" w14:textId="6F2BD636" w:rsidR="003E251F" w:rsidRPr="003E251F" w:rsidRDefault="003E251F" w:rsidP="00D36515">
      <w:pPr>
        <w:pStyle w:val="TableNotes"/>
      </w:pPr>
      <w:r w:rsidRPr="003E251F">
        <w:rPr>
          <w:vertAlign w:val="superscript"/>
        </w:rPr>
        <w:t xml:space="preserve">(1) </w:t>
      </w:r>
      <w:r w:rsidRPr="003E251F">
        <w:t>Full number=346. Missing, n=1 (0.3%).</w:t>
      </w:r>
    </w:p>
    <w:p w14:paraId="162DCFE9" w14:textId="03B6DD81" w:rsidR="00267919" w:rsidRPr="00267919" w:rsidRDefault="00267919" w:rsidP="00D36515">
      <w:pPr>
        <w:pStyle w:val="Caption"/>
      </w:pPr>
      <w:bookmarkStart w:id="433" w:name="_Ref55886032"/>
      <w:bookmarkStart w:id="434" w:name="_Toc64383121"/>
      <w:bookmarkEnd w:id="432"/>
      <w:r w:rsidRPr="00267919">
        <w:t xml:space="preserve">Table </w:t>
      </w:r>
      <w:r>
        <w:fldChar w:fldCharType="begin"/>
      </w:r>
      <w:r>
        <w:instrText>SEQ Table \* ARABIC</w:instrText>
      </w:r>
      <w:r>
        <w:fldChar w:fldCharType="separate"/>
      </w:r>
      <w:r w:rsidR="00804076">
        <w:rPr>
          <w:noProof/>
        </w:rPr>
        <w:t>34</w:t>
      </w:r>
      <w:r>
        <w:fldChar w:fldCharType="end"/>
      </w:r>
      <w:bookmarkEnd w:id="433"/>
      <w:r w:rsidRPr="00267919">
        <w:t>: Cost comparison for before and after the 12 months trial (Only indexed/inflated costs)</w:t>
      </w:r>
      <w:bookmarkEnd w:id="434"/>
    </w:p>
    <w:tbl>
      <w:tblPr>
        <w:tblW w:w="11230" w:type="dxa"/>
        <w:tblBorders>
          <w:top w:val="single" w:sz="12" w:space="0" w:color="auto"/>
          <w:bottom w:val="single" w:sz="12" w:space="0" w:color="auto"/>
        </w:tblBorders>
        <w:tblLook w:val="04A0" w:firstRow="1" w:lastRow="0" w:firstColumn="1" w:lastColumn="0" w:noHBand="0" w:noVBand="1"/>
      </w:tblPr>
      <w:tblGrid>
        <w:gridCol w:w="1843"/>
        <w:gridCol w:w="1134"/>
        <w:gridCol w:w="1134"/>
        <w:gridCol w:w="806"/>
        <w:gridCol w:w="1134"/>
        <w:gridCol w:w="1134"/>
        <w:gridCol w:w="850"/>
        <w:gridCol w:w="1276"/>
        <w:gridCol w:w="1134"/>
        <w:gridCol w:w="850"/>
      </w:tblGrid>
      <w:tr w:rsidR="001F10A8" w:rsidRPr="006D3A7B" w14:paraId="7FF24013" w14:textId="77777777" w:rsidTr="006D3A7B">
        <w:trPr>
          <w:trHeight w:val="310"/>
          <w:tblHeader/>
        </w:trPr>
        <w:tc>
          <w:tcPr>
            <w:tcW w:w="1843" w:type="dxa"/>
            <w:tcBorders>
              <w:bottom w:val="nil"/>
            </w:tcBorders>
            <w:shd w:val="clear" w:color="auto" w:fill="000000" w:themeFill="text1"/>
            <w:noWrap/>
            <w:vAlign w:val="center"/>
            <w:hideMark/>
          </w:tcPr>
          <w:p w14:paraId="4C698AB1" w14:textId="77777777" w:rsidR="001F10A8" w:rsidRPr="006D3A7B" w:rsidRDefault="001F10A8" w:rsidP="00D36515">
            <w:pPr>
              <w:spacing w:after="0"/>
              <w:rPr>
                <w:b/>
                <w:bCs/>
                <w:sz w:val="18"/>
                <w:szCs w:val="18"/>
              </w:rPr>
            </w:pPr>
            <w:r w:rsidRPr="006D3A7B">
              <w:rPr>
                <w:b/>
                <w:bCs/>
                <w:sz w:val="18"/>
                <w:szCs w:val="18"/>
              </w:rPr>
              <w:t>Characteristic</w:t>
            </w:r>
          </w:p>
        </w:tc>
        <w:tc>
          <w:tcPr>
            <w:tcW w:w="3009" w:type="dxa"/>
            <w:gridSpan w:val="3"/>
            <w:tcBorders>
              <w:top w:val="single" w:sz="12" w:space="0" w:color="auto"/>
              <w:bottom w:val="single" w:sz="12" w:space="0" w:color="auto"/>
            </w:tcBorders>
            <w:shd w:val="clear" w:color="auto" w:fill="000000" w:themeFill="text1"/>
            <w:noWrap/>
            <w:vAlign w:val="center"/>
            <w:hideMark/>
          </w:tcPr>
          <w:p w14:paraId="07FA8344" w14:textId="77777777" w:rsidR="001F10A8" w:rsidRPr="006D3A7B" w:rsidRDefault="001F10A8" w:rsidP="00D36515">
            <w:pPr>
              <w:spacing w:after="0"/>
              <w:rPr>
                <w:b/>
                <w:bCs/>
                <w:sz w:val="18"/>
                <w:szCs w:val="18"/>
              </w:rPr>
            </w:pPr>
            <w:r w:rsidRPr="006D3A7B">
              <w:rPr>
                <w:b/>
                <w:bCs/>
                <w:sz w:val="18"/>
                <w:szCs w:val="18"/>
              </w:rPr>
              <w:t>All</w:t>
            </w:r>
          </w:p>
          <w:p w14:paraId="308A8ED0" w14:textId="77777777" w:rsidR="001F10A8" w:rsidRPr="006D3A7B" w:rsidRDefault="001F10A8" w:rsidP="00D36515">
            <w:pPr>
              <w:spacing w:after="0"/>
              <w:rPr>
                <w:b/>
                <w:bCs/>
                <w:sz w:val="18"/>
                <w:szCs w:val="18"/>
              </w:rPr>
            </w:pPr>
            <w:r w:rsidRPr="006D3A7B">
              <w:rPr>
                <w:b/>
                <w:bCs/>
                <w:sz w:val="18"/>
                <w:szCs w:val="18"/>
              </w:rPr>
              <w:t>Mean (SD)</w:t>
            </w:r>
          </w:p>
        </w:tc>
        <w:tc>
          <w:tcPr>
            <w:tcW w:w="3118" w:type="dxa"/>
            <w:gridSpan w:val="3"/>
            <w:tcBorders>
              <w:top w:val="single" w:sz="12" w:space="0" w:color="auto"/>
              <w:bottom w:val="single" w:sz="12" w:space="0" w:color="auto"/>
            </w:tcBorders>
            <w:shd w:val="clear" w:color="auto" w:fill="000000" w:themeFill="text1"/>
            <w:noWrap/>
            <w:vAlign w:val="center"/>
            <w:hideMark/>
          </w:tcPr>
          <w:p w14:paraId="4E958380" w14:textId="77777777" w:rsidR="001F10A8" w:rsidRPr="006D3A7B" w:rsidRDefault="001F10A8" w:rsidP="00D36515">
            <w:pPr>
              <w:spacing w:after="0"/>
              <w:rPr>
                <w:b/>
                <w:bCs/>
                <w:sz w:val="18"/>
                <w:szCs w:val="18"/>
              </w:rPr>
            </w:pPr>
            <w:r w:rsidRPr="006D3A7B">
              <w:rPr>
                <w:b/>
                <w:bCs/>
                <w:sz w:val="18"/>
                <w:szCs w:val="18"/>
              </w:rPr>
              <w:t>Intervention</w:t>
            </w:r>
          </w:p>
          <w:p w14:paraId="58E29958" w14:textId="77777777" w:rsidR="001F10A8" w:rsidRPr="006D3A7B" w:rsidRDefault="001F10A8" w:rsidP="00D36515">
            <w:pPr>
              <w:spacing w:after="0"/>
              <w:rPr>
                <w:b/>
                <w:bCs/>
                <w:sz w:val="18"/>
                <w:szCs w:val="18"/>
              </w:rPr>
            </w:pPr>
            <w:r w:rsidRPr="006D3A7B">
              <w:rPr>
                <w:b/>
                <w:bCs/>
                <w:sz w:val="18"/>
                <w:szCs w:val="18"/>
              </w:rPr>
              <w:t>Mean (SD)</w:t>
            </w:r>
          </w:p>
        </w:tc>
        <w:tc>
          <w:tcPr>
            <w:tcW w:w="3260" w:type="dxa"/>
            <w:gridSpan w:val="3"/>
            <w:tcBorders>
              <w:top w:val="single" w:sz="12" w:space="0" w:color="auto"/>
              <w:bottom w:val="single" w:sz="12" w:space="0" w:color="auto"/>
            </w:tcBorders>
            <w:shd w:val="clear" w:color="auto" w:fill="000000" w:themeFill="text1"/>
            <w:noWrap/>
            <w:vAlign w:val="center"/>
            <w:hideMark/>
          </w:tcPr>
          <w:p w14:paraId="0821A8A1" w14:textId="77777777" w:rsidR="001F10A8" w:rsidRPr="006D3A7B" w:rsidRDefault="001F10A8" w:rsidP="00D36515">
            <w:pPr>
              <w:spacing w:after="0"/>
              <w:rPr>
                <w:b/>
                <w:bCs/>
                <w:sz w:val="18"/>
                <w:szCs w:val="18"/>
              </w:rPr>
            </w:pPr>
            <w:r w:rsidRPr="006D3A7B">
              <w:rPr>
                <w:b/>
                <w:bCs/>
                <w:sz w:val="18"/>
                <w:szCs w:val="18"/>
              </w:rPr>
              <w:t>Control</w:t>
            </w:r>
          </w:p>
          <w:p w14:paraId="0E4ECBEF" w14:textId="77777777" w:rsidR="001F10A8" w:rsidRPr="006D3A7B" w:rsidRDefault="001F10A8" w:rsidP="00D36515">
            <w:pPr>
              <w:spacing w:after="0"/>
              <w:rPr>
                <w:b/>
                <w:bCs/>
                <w:sz w:val="18"/>
                <w:szCs w:val="18"/>
              </w:rPr>
            </w:pPr>
            <w:r w:rsidRPr="006D3A7B">
              <w:rPr>
                <w:b/>
                <w:bCs/>
                <w:sz w:val="18"/>
                <w:szCs w:val="18"/>
              </w:rPr>
              <w:t>Mean (SD)</w:t>
            </w:r>
          </w:p>
        </w:tc>
      </w:tr>
      <w:tr w:rsidR="001F10A8" w:rsidRPr="006D3A7B" w14:paraId="5876D850" w14:textId="77777777" w:rsidTr="006D3A7B">
        <w:trPr>
          <w:trHeight w:val="290"/>
          <w:tblHeader/>
        </w:trPr>
        <w:tc>
          <w:tcPr>
            <w:tcW w:w="1843" w:type="dxa"/>
            <w:tcBorders>
              <w:top w:val="nil"/>
              <w:bottom w:val="single" w:sz="12" w:space="0" w:color="auto"/>
            </w:tcBorders>
            <w:shd w:val="clear" w:color="auto" w:fill="000000" w:themeFill="text1"/>
            <w:noWrap/>
            <w:vAlign w:val="center"/>
          </w:tcPr>
          <w:p w14:paraId="0B911836" w14:textId="77777777" w:rsidR="001F10A8" w:rsidRPr="006D3A7B" w:rsidRDefault="001F10A8" w:rsidP="00D36515">
            <w:pPr>
              <w:spacing w:after="0"/>
              <w:rPr>
                <w:b/>
                <w:bCs/>
                <w:sz w:val="18"/>
                <w:szCs w:val="18"/>
              </w:rPr>
            </w:pPr>
          </w:p>
        </w:tc>
        <w:tc>
          <w:tcPr>
            <w:tcW w:w="1134" w:type="dxa"/>
            <w:tcBorders>
              <w:top w:val="single" w:sz="12" w:space="0" w:color="auto"/>
              <w:bottom w:val="single" w:sz="12" w:space="0" w:color="auto"/>
            </w:tcBorders>
            <w:shd w:val="clear" w:color="auto" w:fill="000000" w:themeFill="text1"/>
            <w:noWrap/>
            <w:vAlign w:val="center"/>
          </w:tcPr>
          <w:p w14:paraId="585A741B" w14:textId="77777777" w:rsidR="001F10A8" w:rsidRPr="006D3A7B" w:rsidRDefault="001F10A8" w:rsidP="00D36515">
            <w:pPr>
              <w:spacing w:after="0"/>
              <w:rPr>
                <w:b/>
                <w:bCs/>
                <w:sz w:val="18"/>
                <w:szCs w:val="18"/>
              </w:rPr>
            </w:pPr>
            <w:r w:rsidRPr="006D3A7B">
              <w:rPr>
                <w:b/>
                <w:bCs/>
                <w:sz w:val="18"/>
                <w:szCs w:val="18"/>
              </w:rPr>
              <w:t>Before</w:t>
            </w:r>
          </w:p>
        </w:tc>
        <w:tc>
          <w:tcPr>
            <w:tcW w:w="1134" w:type="dxa"/>
            <w:tcBorders>
              <w:top w:val="single" w:sz="12" w:space="0" w:color="auto"/>
              <w:bottom w:val="single" w:sz="12" w:space="0" w:color="auto"/>
            </w:tcBorders>
            <w:shd w:val="clear" w:color="auto" w:fill="000000" w:themeFill="text1"/>
            <w:noWrap/>
            <w:vAlign w:val="center"/>
          </w:tcPr>
          <w:p w14:paraId="21251B42" w14:textId="77777777" w:rsidR="001F10A8" w:rsidRPr="006D3A7B" w:rsidRDefault="001F10A8" w:rsidP="00D36515">
            <w:pPr>
              <w:spacing w:after="0"/>
              <w:rPr>
                <w:b/>
                <w:bCs/>
                <w:sz w:val="18"/>
                <w:szCs w:val="18"/>
              </w:rPr>
            </w:pPr>
            <w:r w:rsidRPr="006D3A7B">
              <w:rPr>
                <w:b/>
                <w:bCs/>
                <w:sz w:val="18"/>
                <w:szCs w:val="18"/>
              </w:rPr>
              <w:t>After</w:t>
            </w:r>
          </w:p>
        </w:tc>
        <w:tc>
          <w:tcPr>
            <w:tcW w:w="741" w:type="dxa"/>
            <w:tcBorders>
              <w:top w:val="single" w:sz="12" w:space="0" w:color="auto"/>
              <w:bottom w:val="single" w:sz="12" w:space="0" w:color="auto"/>
            </w:tcBorders>
            <w:shd w:val="clear" w:color="auto" w:fill="000000" w:themeFill="text1"/>
            <w:noWrap/>
            <w:vAlign w:val="center"/>
          </w:tcPr>
          <w:p w14:paraId="27937896" w14:textId="77777777" w:rsidR="001F10A8" w:rsidRPr="006D3A7B" w:rsidRDefault="001F10A8" w:rsidP="00D36515">
            <w:pPr>
              <w:spacing w:after="0"/>
              <w:rPr>
                <w:b/>
                <w:bCs/>
                <w:sz w:val="18"/>
                <w:szCs w:val="18"/>
              </w:rPr>
            </w:pPr>
            <w:r w:rsidRPr="006D3A7B">
              <w:rPr>
                <w:b/>
                <w:bCs/>
                <w:i/>
                <w:iCs/>
                <w:sz w:val="18"/>
                <w:szCs w:val="18"/>
              </w:rPr>
              <w:t>P</w:t>
            </w:r>
            <w:r w:rsidRPr="006D3A7B">
              <w:rPr>
                <w:b/>
                <w:bCs/>
                <w:sz w:val="18"/>
                <w:szCs w:val="18"/>
              </w:rPr>
              <w:t>-value</w:t>
            </w:r>
          </w:p>
        </w:tc>
        <w:tc>
          <w:tcPr>
            <w:tcW w:w="1134" w:type="dxa"/>
            <w:tcBorders>
              <w:top w:val="single" w:sz="12" w:space="0" w:color="auto"/>
              <w:bottom w:val="single" w:sz="12" w:space="0" w:color="auto"/>
            </w:tcBorders>
            <w:shd w:val="clear" w:color="auto" w:fill="000000" w:themeFill="text1"/>
            <w:noWrap/>
            <w:vAlign w:val="center"/>
          </w:tcPr>
          <w:p w14:paraId="5F85E284" w14:textId="77777777" w:rsidR="001F10A8" w:rsidRPr="006D3A7B" w:rsidRDefault="001F10A8" w:rsidP="00D36515">
            <w:pPr>
              <w:spacing w:after="0"/>
              <w:rPr>
                <w:b/>
                <w:bCs/>
                <w:sz w:val="18"/>
                <w:szCs w:val="18"/>
              </w:rPr>
            </w:pPr>
            <w:r w:rsidRPr="006D3A7B">
              <w:rPr>
                <w:b/>
                <w:bCs/>
                <w:sz w:val="18"/>
                <w:szCs w:val="18"/>
              </w:rPr>
              <w:t>Before</w:t>
            </w:r>
          </w:p>
        </w:tc>
        <w:tc>
          <w:tcPr>
            <w:tcW w:w="1134" w:type="dxa"/>
            <w:tcBorders>
              <w:top w:val="single" w:sz="12" w:space="0" w:color="auto"/>
              <w:bottom w:val="single" w:sz="12" w:space="0" w:color="auto"/>
            </w:tcBorders>
            <w:shd w:val="clear" w:color="auto" w:fill="000000" w:themeFill="text1"/>
            <w:noWrap/>
            <w:vAlign w:val="center"/>
          </w:tcPr>
          <w:p w14:paraId="2E4FBB7E" w14:textId="77777777" w:rsidR="001F10A8" w:rsidRPr="006D3A7B" w:rsidRDefault="001F10A8" w:rsidP="00D36515">
            <w:pPr>
              <w:spacing w:after="0"/>
              <w:rPr>
                <w:b/>
                <w:bCs/>
                <w:sz w:val="18"/>
                <w:szCs w:val="18"/>
              </w:rPr>
            </w:pPr>
            <w:r w:rsidRPr="006D3A7B">
              <w:rPr>
                <w:b/>
                <w:bCs/>
                <w:sz w:val="18"/>
                <w:szCs w:val="18"/>
              </w:rPr>
              <w:t>After</w:t>
            </w:r>
          </w:p>
        </w:tc>
        <w:tc>
          <w:tcPr>
            <w:tcW w:w="850" w:type="dxa"/>
            <w:tcBorders>
              <w:top w:val="single" w:sz="12" w:space="0" w:color="auto"/>
              <w:bottom w:val="single" w:sz="12" w:space="0" w:color="auto"/>
            </w:tcBorders>
            <w:shd w:val="clear" w:color="auto" w:fill="000000" w:themeFill="text1"/>
            <w:noWrap/>
            <w:vAlign w:val="center"/>
          </w:tcPr>
          <w:p w14:paraId="43D8ACEF" w14:textId="77777777" w:rsidR="001F10A8" w:rsidRPr="006D3A7B" w:rsidRDefault="001F10A8" w:rsidP="00D36515">
            <w:pPr>
              <w:spacing w:after="0"/>
              <w:rPr>
                <w:b/>
                <w:bCs/>
                <w:sz w:val="18"/>
                <w:szCs w:val="18"/>
              </w:rPr>
            </w:pPr>
            <w:r w:rsidRPr="006D3A7B">
              <w:rPr>
                <w:b/>
                <w:bCs/>
                <w:i/>
                <w:iCs/>
                <w:sz w:val="18"/>
                <w:szCs w:val="18"/>
              </w:rPr>
              <w:t>P</w:t>
            </w:r>
            <w:r w:rsidRPr="006D3A7B">
              <w:rPr>
                <w:b/>
                <w:bCs/>
                <w:sz w:val="18"/>
                <w:szCs w:val="18"/>
              </w:rPr>
              <w:t>-value</w:t>
            </w:r>
          </w:p>
        </w:tc>
        <w:tc>
          <w:tcPr>
            <w:tcW w:w="1276" w:type="dxa"/>
            <w:tcBorders>
              <w:top w:val="single" w:sz="12" w:space="0" w:color="auto"/>
              <w:bottom w:val="single" w:sz="12" w:space="0" w:color="auto"/>
            </w:tcBorders>
            <w:shd w:val="clear" w:color="auto" w:fill="000000" w:themeFill="text1"/>
            <w:noWrap/>
            <w:vAlign w:val="center"/>
          </w:tcPr>
          <w:p w14:paraId="6A6F36B2" w14:textId="77777777" w:rsidR="001F10A8" w:rsidRPr="006D3A7B" w:rsidRDefault="001F10A8" w:rsidP="00D36515">
            <w:pPr>
              <w:spacing w:after="0"/>
              <w:rPr>
                <w:b/>
                <w:bCs/>
                <w:sz w:val="18"/>
                <w:szCs w:val="18"/>
              </w:rPr>
            </w:pPr>
            <w:r w:rsidRPr="006D3A7B">
              <w:rPr>
                <w:b/>
                <w:bCs/>
                <w:sz w:val="18"/>
                <w:szCs w:val="18"/>
              </w:rPr>
              <w:t>Before</w:t>
            </w:r>
          </w:p>
        </w:tc>
        <w:tc>
          <w:tcPr>
            <w:tcW w:w="1134" w:type="dxa"/>
            <w:tcBorders>
              <w:top w:val="single" w:sz="12" w:space="0" w:color="auto"/>
              <w:bottom w:val="single" w:sz="12" w:space="0" w:color="auto"/>
            </w:tcBorders>
            <w:shd w:val="clear" w:color="auto" w:fill="000000" w:themeFill="text1"/>
            <w:vAlign w:val="center"/>
          </w:tcPr>
          <w:p w14:paraId="47923DC1" w14:textId="77777777" w:rsidR="001F10A8" w:rsidRPr="006D3A7B" w:rsidRDefault="001F10A8" w:rsidP="00D36515">
            <w:pPr>
              <w:spacing w:after="0"/>
              <w:rPr>
                <w:b/>
                <w:bCs/>
                <w:sz w:val="18"/>
                <w:szCs w:val="18"/>
              </w:rPr>
            </w:pPr>
            <w:r w:rsidRPr="006D3A7B">
              <w:rPr>
                <w:b/>
                <w:bCs/>
                <w:sz w:val="18"/>
                <w:szCs w:val="18"/>
              </w:rPr>
              <w:t>After</w:t>
            </w:r>
          </w:p>
        </w:tc>
        <w:tc>
          <w:tcPr>
            <w:tcW w:w="850" w:type="dxa"/>
            <w:tcBorders>
              <w:top w:val="single" w:sz="12" w:space="0" w:color="auto"/>
              <w:bottom w:val="single" w:sz="12" w:space="0" w:color="auto"/>
            </w:tcBorders>
            <w:shd w:val="clear" w:color="auto" w:fill="000000" w:themeFill="text1"/>
            <w:noWrap/>
            <w:vAlign w:val="center"/>
          </w:tcPr>
          <w:p w14:paraId="5057EEF4" w14:textId="77777777" w:rsidR="001F10A8" w:rsidRPr="006D3A7B" w:rsidRDefault="001F10A8" w:rsidP="00D36515">
            <w:pPr>
              <w:spacing w:after="0"/>
              <w:rPr>
                <w:b/>
                <w:bCs/>
                <w:sz w:val="18"/>
                <w:szCs w:val="18"/>
              </w:rPr>
            </w:pPr>
            <w:r w:rsidRPr="006D3A7B">
              <w:rPr>
                <w:b/>
                <w:bCs/>
                <w:i/>
                <w:iCs/>
                <w:sz w:val="18"/>
                <w:szCs w:val="18"/>
              </w:rPr>
              <w:t>P</w:t>
            </w:r>
            <w:r w:rsidRPr="006D3A7B">
              <w:rPr>
                <w:b/>
                <w:bCs/>
                <w:sz w:val="18"/>
                <w:szCs w:val="18"/>
              </w:rPr>
              <w:t>-value</w:t>
            </w:r>
          </w:p>
        </w:tc>
      </w:tr>
      <w:tr w:rsidR="001F10A8" w:rsidRPr="006D3A7B" w14:paraId="058F4337" w14:textId="77777777" w:rsidTr="007435F9">
        <w:trPr>
          <w:trHeight w:val="290"/>
        </w:trPr>
        <w:tc>
          <w:tcPr>
            <w:tcW w:w="1843" w:type="dxa"/>
            <w:tcBorders>
              <w:top w:val="single" w:sz="12" w:space="0" w:color="auto"/>
            </w:tcBorders>
            <w:shd w:val="clear" w:color="000000" w:fill="FFFFFF"/>
            <w:noWrap/>
            <w:vAlign w:val="center"/>
            <w:hideMark/>
          </w:tcPr>
          <w:p w14:paraId="62554E73" w14:textId="6F9B96E5" w:rsidR="001F10A8" w:rsidRPr="006D3A7B" w:rsidRDefault="001F10A8" w:rsidP="00D36515">
            <w:pPr>
              <w:spacing w:after="0"/>
              <w:rPr>
                <w:sz w:val="18"/>
                <w:szCs w:val="18"/>
              </w:rPr>
            </w:pPr>
            <w:r w:rsidRPr="006D3A7B">
              <w:rPr>
                <w:sz w:val="18"/>
                <w:szCs w:val="18"/>
              </w:rPr>
              <w:t>MBS-Schedule</w:t>
            </w:r>
          </w:p>
        </w:tc>
        <w:tc>
          <w:tcPr>
            <w:tcW w:w="1134" w:type="dxa"/>
            <w:tcBorders>
              <w:top w:val="single" w:sz="12" w:space="0" w:color="auto"/>
            </w:tcBorders>
            <w:shd w:val="clear" w:color="000000" w:fill="FFFFFF"/>
            <w:noWrap/>
            <w:vAlign w:val="center"/>
            <w:hideMark/>
          </w:tcPr>
          <w:p w14:paraId="7DAF865D" w14:textId="77777777" w:rsidR="001F10A8" w:rsidRPr="006D3A7B" w:rsidRDefault="001F10A8" w:rsidP="00D36515">
            <w:pPr>
              <w:spacing w:after="0"/>
              <w:rPr>
                <w:sz w:val="18"/>
                <w:szCs w:val="18"/>
              </w:rPr>
            </w:pPr>
            <w:r w:rsidRPr="006D3A7B">
              <w:rPr>
                <w:sz w:val="18"/>
                <w:szCs w:val="18"/>
              </w:rPr>
              <w:t>2494 (3393)</w:t>
            </w:r>
          </w:p>
        </w:tc>
        <w:tc>
          <w:tcPr>
            <w:tcW w:w="1134" w:type="dxa"/>
            <w:tcBorders>
              <w:top w:val="single" w:sz="12" w:space="0" w:color="auto"/>
            </w:tcBorders>
            <w:shd w:val="clear" w:color="000000" w:fill="FFFFFF"/>
            <w:noWrap/>
            <w:vAlign w:val="center"/>
            <w:hideMark/>
          </w:tcPr>
          <w:p w14:paraId="51C28FE6" w14:textId="77777777" w:rsidR="001F10A8" w:rsidRPr="006D3A7B" w:rsidRDefault="001F10A8" w:rsidP="00D36515">
            <w:pPr>
              <w:spacing w:after="0"/>
              <w:rPr>
                <w:sz w:val="18"/>
                <w:szCs w:val="18"/>
              </w:rPr>
            </w:pPr>
            <w:r w:rsidRPr="006D3A7B">
              <w:rPr>
                <w:sz w:val="18"/>
                <w:szCs w:val="18"/>
              </w:rPr>
              <w:t>2460 (2975)</w:t>
            </w:r>
          </w:p>
        </w:tc>
        <w:tc>
          <w:tcPr>
            <w:tcW w:w="741" w:type="dxa"/>
            <w:tcBorders>
              <w:top w:val="single" w:sz="12" w:space="0" w:color="auto"/>
            </w:tcBorders>
            <w:shd w:val="clear" w:color="000000" w:fill="FFFFFF"/>
            <w:noWrap/>
            <w:vAlign w:val="center"/>
            <w:hideMark/>
          </w:tcPr>
          <w:p w14:paraId="30175CF9" w14:textId="77777777" w:rsidR="001F10A8" w:rsidRPr="006D3A7B" w:rsidRDefault="001F10A8" w:rsidP="00D36515">
            <w:pPr>
              <w:spacing w:after="0"/>
              <w:rPr>
                <w:sz w:val="18"/>
                <w:szCs w:val="18"/>
              </w:rPr>
            </w:pPr>
            <w:r w:rsidRPr="006D3A7B">
              <w:rPr>
                <w:sz w:val="18"/>
                <w:szCs w:val="18"/>
              </w:rPr>
              <w:t>0.689</w:t>
            </w:r>
          </w:p>
        </w:tc>
        <w:tc>
          <w:tcPr>
            <w:tcW w:w="1134" w:type="dxa"/>
            <w:tcBorders>
              <w:top w:val="single" w:sz="12" w:space="0" w:color="auto"/>
            </w:tcBorders>
            <w:shd w:val="clear" w:color="000000" w:fill="FFFFFF"/>
            <w:noWrap/>
            <w:vAlign w:val="center"/>
            <w:hideMark/>
          </w:tcPr>
          <w:p w14:paraId="0B567DF3" w14:textId="77777777" w:rsidR="001F10A8" w:rsidRPr="006D3A7B" w:rsidRDefault="001F10A8" w:rsidP="00D36515">
            <w:pPr>
              <w:spacing w:after="0"/>
              <w:rPr>
                <w:sz w:val="18"/>
                <w:szCs w:val="18"/>
              </w:rPr>
            </w:pPr>
            <w:r w:rsidRPr="006D3A7B">
              <w:rPr>
                <w:sz w:val="18"/>
                <w:szCs w:val="18"/>
              </w:rPr>
              <w:t>2726 (4021)</w:t>
            </w:r>
          </w:p>
        </w:tc>
        <w:tc>
          <w:tcPr>
            <w:tcW w:w="1134" w:type="dxa"/>
            <w:tcBorders>
              <w:top w:val="single" w:sz="12" w:space="0" w:color="auto"/>
            </w:tcBorders>
            <w:shd w:val="clear" w:color="000000" w:fill="FFFFFF"/>
            <w:noWrap/>
            <w:vAlign w:val="center"/>
            <w:hideMark/>
          </w:tcPr>
          <w:p w14:paraId="102A7D51" w14:textId="77777777" w:rsidR="001F10A8" w:rsidRPr="006D3A7B" w:rsidRDefault="001F10A8" w:rsidP="00D36515">
            <w:pPr>
              <w:spacing w:after="0"/>
              <w:rPr>
                <w:sz w:val="18"/>
                <w:szCs w:val="18"/>
              </w:rPr>
            </w:pPr>
            <w:r w:rsidRPr="006D3A7B">
              <w:rPr>
                <w:sz w:val="18"/>
                <w:szCs w:val="18"/>
              </w:rPr>
              <w:t>2436 (3126)</w:t>
            </w:r>
          </w:p>
        </w:tc>
        <w:tc>
          <w:tcPr>
            <w:tcW w:w="850" w:type="dxa"/>
            <w:tcBorders>
              <w:top w:val="single" w:sz="12" w:space="0" w:color="auto"/>
            </w:tcBorders>
            <w:shd w:val="clear" w:color="000000" w:fill="FFFFFF"/>
            <w:noWrap/>
            <w:vAlign w:val="center"/>
            <w:hideMark/>
          </w:tcPr>
          <w:p w14:paraId="49163C14" w14:textId="77777777" w:rsidR="001F10A8" w:rsidRPr="006D3A7B" w:rsidRDefault="001F10A8" w:rsidP="00D36515">
            <w:pPr>
              <w:spacing w:after="0"/>
              <w:rPr>
                <w:sz w:val="18"/>
                <w:szCs w:val="18"/>
              </w:rPr>
            </w:pPr>
            <w:r w:rsidRPr="006D3A7B">
              <w:rPr>
                <w:sz w:val="18"/>
                <w:szCs w:val="18"/>
              </w:rPr>
              <w:t>0.105</w:t>
            </w:r>
          </w:p>
        </w:tc>
        <w:tc>
          <w:tcPr>
            <w:tcW w:w="1276" w:type="dxa"/>
            <w:tcBorders>
              <w:top w:val="single" w:sz="12" w:space="0" w:color="auto"/>
            </w:tcBorders>
            <w:shd w:val="clear" w:color="000000" w:fill="FFFFFF"/>
            <w:noWrap/>
            <w:vAlign w:val="center"/>
            <w:hideMark/>
          </w:tcPr>
          <w:p w14:paraId="750BB92F" w14:textId="77777777" w:rsidR="001F10A8" w:rsidRPr="006D3A7B" w:rsidRDefault="001F10A8" w:rsidP="00D36515">
            <w:pPr>
              <w:spacing w:after="0"/>
              <w:rPr>
                <w:sz w:val="18"/>
                <w:szCs w:val="18"/>
              </w:rPr>
            </w:pPr>
            <w:r w:rsidRPr="006D3A7B">
              <w:rPr>
                <w:sz w:val="18"/>
                <w:szCs w:val="18"/>
              </w:rPr>
              <w:t>2154 (2136)</w:t>
            </w:r>
          </w:p>
        </w:tc>
        <w:tc>
          <w:tcPr>
            <w:tcW w:w="1134" w:type="dxa"/>
            <w:tcBorders>
              <w:top w:val="single" w:sz="12" w:space="0" w:color="auto"/>
            </w:tcBorders>
            <w:shd w:val="clear" w:color="000000" w:fill="FFFFFF"/>
            <w:vAlign w:val="center"/>
          </w:tcPr>
          <w:p w14:paraId="5DCC2BD2" w14:textId="77777777" w:rsidR="001F10A8" w:rsidRPr="006D3A7B" w:rsidRDefault="001F10A8" w:rsidP="00D36515">
            <w:pPr>
              <w:spacing w:after="0"/>
              <w:rPr>
                <w:rFonts w:cstheme="majorBidi"/>
                <w:sz w:val="18"/>
                <w:szCs w:val="18"/>
              </w:rPr>
            </w:pPr>
            <w:r w:rsidRPr="006D3A7B">
              <w:rPr>
                <w:sz w:val="18"/>
                <w:szCs w:val="18"/>
              </w:rPr>
              <w:t>2496 (2750)</w:t>
            </w:r>
          </w:p>
        </w:tc>
        <w:tc>
          <w:tcPr>
            <w:tcW w:w="850" w:type="dxa"/>
            <w:tcBorders>
              <w:top w:val="single" w:sz="12" w:space="0" w:color="auto"/>
            </w:tcBorders>
            <w:shd w:val="clear" w:color="000000" w:fill="FFFFFF"/>
            <w:noWrap/>
            <w:vAlign w:val="center"/>
            <w:hideMark/>
          </w:tcPr>
          <w:p w14:paraId="7CB9F8EB" w14:textId="77777777" w:rsidR="001F10A8" w:rsidRPr="006D3A7B" w:rsidRDefault="001F10A8" w:rsidP="00D36515">
            <w:pPr>
              <w:spacing w:after="0"/>
              <w:rPr>
                <w:sz w:val="18"/>
                <w:szCs w:val="18"/>
              </w:rPr>
            </w:pPr>
            <w:r w:rsidRPr="006D3A7B">
              <w:rPr>
                <w:sz w:val="18"/>
                <w:szCs w:val="18"/>
              </w:rPr>
              <w:t>0.400</w:t>
            </w:r>
          </w:p>
        </w:tc>
      </w:tr>
      <w:tr w:rsidR="001F10A8" w:rsidRPr="006D3A7B" w14:paraId="54EE1542" w14:textId="77777777" w:rsidTr="007435F9">
        <w:trPr>
          <w:trHeight w:val="290"/>
        </w:trPr>
        <w:tc>
          <w:tcPr>
            <w:tcW w:w="1843" w:type="dxa"/>
            <w:shd w:val="clear" w:color="000000" w:fill="FFFFFF"/>
            <w:noWrap/>
            <w:vAlign w:val="center"/>
            <w:hideMark/>
          </w:tcPr>
          <w:p w14:paraId="64124190" w14:textId="77777777" w:rsidR="001F10A8" w:rsidRPr="006D3A7B" w:rsidRDefault="001F10A8" w:rsidP="00D36515">
            <w:pPr>
              <w:spacing w:after="0"/>
              <w:rPr>
                <w:sz w:val="18"/>
                <w:szCs w:val="18"/>
              </w:rPr>
            </w:pPr>
            <w:r w:rsidRPr="006D3A7B">
              <w:rPr>
                <w:sz w:val="18"/>
                <w:szCs w:val="18"/>
              </w:rPr>
              <w:t xml:space="preserve">PBS-Benefits </w:t>
            </w:r>
          </w:p>
        </w:tc>
        <w:tc>
          <w:tcPr>
            <w:tcW w:w="1134" w:type="dxa"/>
            <w:shd w:val="clear" w:color="000000" w:fill="FFFFFF"/>
            <w:noWrap/>
            <w:vAlign w:val="center"/>
            <w:hideMark/>
          </w:tcPr>
          <w:p w14:paraId="2B6A0E13" w14:textId="77777777" w:rsidR="001F10A8" w:rsidRPr="006D3A7B" w:rsidRDefault="001F10A8" w:rsidP="00D36515">
            <w:pPr>
              <w:spacing w:after="0"/>
              <w:rPr>
                <w:sz w:val="18"/>
                <w:szCs w:val="18"/>
              </w:rPr>
            </w:pPr>
            <w:r w:rsidRPr="006D3A7B">
              <w:rPr>
                <w:sz w:val="18"/>
                <w:szCs w:val="18"/>
              </w:rPr>
              <w:t>2013 (5489)</w:t>
            </w:r>
          </w:p>
        </w:tc>
        <w:tc>
          <w:tcPr>
            <w:tcW w:w="1134" w:type="dxa"/>
            <w:shd w:val="clear" w:color="000000" w:fill="FFFFFF"/>
            <w:noWrap/>
            <w:vAlign w:val="center"/>
            <w:hideMark/>
          </w:tcPr>
          <w:p w14:paraId="1EAAC3CC" w14:textId="77777777" w:rsidR="001F10A8" w:rsidRPr="006D3A7B" w:rsidRDefault="001F10A8" w:rsidP="00D36515">
            <w:pPr>
              <w:spacing w:after="0"/>
              <w:rPr>
                <w:sz w:val="18"/>
                <w:szCs w:val="18"/>
              </w:rPr>
            </w:pPr>
            <w:r w:rsidRPr="006D3A7B">
              <w:rPr>
                <w:sz w:val="18"/>
                <w:szCs w:val="18"/>
              </w:rPr>
              <w:t>1537 (2770)</w:t>
            </w:r>
          </w:p>
        </w:tc>
        <w:tc>
          <w:tcPr>
            <w:tcW w:w="741" w:type="dxa"/>
            <w:shd w:val="clear" w:color="000000" w:fill="FFFFFF"/>
            <w:noWrap/>
            <w:vAlign w:val="center"/>
            <w:hideMark/>
          </w:tcPr>
          <w:p w14:paraId="18263B3C" w14:textId="77777777" w:rsidR="001F10A8" w:rsidRPr="006D3A7B" w:rsidRDefault="001F10A8" w:rsidP="00D36515">
            <w:pPr>
              <w:spacing w:after="0"/>
              <w:rPr>
                <w:sz w:val="18"/>
                <w:szCs w:val="18"/>
              </w:rPr>
            </w:pPr>
            <w:r w:rsidRPr="006D3A7B">
              <w:rPr>
                <w:sz w:val="18"/>
                <w:szCs w:val="18"/>
              </w:rPr>
              <w:t>&lt;0.001*</w:t>
            </w:r>
          </w:p>
        </w:tc>
        <w:tc>
          <w:tcPr>
            <w:tcW w:w="1134" w:type="dxa"/>
            <w:shd w:val="clear" w:color="000000" w:fill="FFFFFF"/>
            <w:noWrap/>
            <w:vAlign w:val="center"/>
            <w:hideMark/>
          </w:tcPr>
          <w:p w14:paraId="0DBB2346" w14:textId="77777777" w:rsidR="001F10A8" w:rsidRPr="006D3A7B" w:rsidRDefault="001F10A8" w:rsidP="00D36515">
            <w:pPr>
              <w:spacing w:after="0"/>
              <w:rPr>
                <w:sz w:val="18"/>
                <w:szCs w:val="18"/>
              </w:rPr>
            </w:pPr>
            <w:r w:rsidRPr="006D3A7B">
              <w:rPr>
                <w:sz w:val="18"/>
                <w:szCs w:val="18"/>
              </w:rPr>
              <w:t>2340 (6796)</w:t>
            </w:r>
          </w:p>
        </w:tc>
        <w:tc>
          <w:tcPr>
            <w:tcW w:w="1134" w:type="dxa"/>
            <w:shd w:val="clear" w:color="000000" w:fill="FFFFFF"/>
            <w:noWrap/>
            <w:vAlign w:val="center"/>
            <w:hideMark/>
          </w:tcPr>
          <w:p w14:paraId="5F44E9ED" w14:textId="77777777" w:rsidR="001F10A8" w:rsidRPr="006D3A7B" w:rsidRDefault="001F10A8" w:rsidP="00D36515">
            <w:pPr>
              <w:spacing w:after="0"/>
              <w:rPr>
                <w:sz w:val="18"/>
                <w:szCs w:val="18"/>
              </w:rPr>
            </w:pPr>
            <w:r w:rsidRPr="006D3A7B">
              <w:rPr>
                <w:sz w:val="18"/>
                <w:szCs w:val="18"/>
              </w:rPr>
              <w:t>1599 (3149)</w:t>
            </w:r>
          </w:p>
        </w:tc>
        <w:tc>
          <w:tcPr>
            <w:tcW w:w="850" w:type="dxa"/>
            <w:shd w:val="clear" w:color="000000" w:fill="FFFFFF"/>
            <w:noWrap/>
            <w:vAlign w:val="center"/>
            <w:hideMark/>
          </w:tcPr>
          <w:p w14:paraId="71CF1D75" w14:textId="77777777" w:rsidR="001F10A8" w:rsidRPr="006D3A7B" w:rsidRDefault="001F10A8" w:rsidP="00D36515">
            <w:pPr>
              <w:spacing w:after="0"/>
              <w:rPr>
                <w:sz w:val="18"/>
                <w:szCs w:val="18"/>
              </w:rPr>
            </w:pPr>
            <w:r w:rsidRPr="006D3A7B">
              <w:rPr>
                <w:sz w:val="18"/>
                <w:szCs w:val="18"/>
              </w:rPr>
              <w:t>0.001*</w:t>
            </w:r>
          </w:p>
        </w:tc>
        <w:tc>
          <w:tcPr>
            <w:tcW w:w="1276" w:type="dxa"/>
            <w:shd w:val="clear" w:color="000000" w:fill="FFFFFF"/>
            <w:noWrap/>
            <w:vAlign w:val="center"/>
            <w:hideMark/>
          </w:tcPr>
          <w:p w14:paraId="31AA1514" w14:textId="77777777" w:rsidR="001F10A8" w:rsidRPr="006D3A7B" w:rsidRDefault="001F10A8" w:rsidP="00D36515">
            <w:pPr>
              <w:spacing w:after="0"/>
              <w:rPr>
                <w:sz w:val="18"/>
                <w:szCs w:val="18"/>
              </w:rPr>
            </w:pPr>
            <w:r w:rsidRPr="006D3A7B">
              <w:rPr>
                <w:sz w:val="18"/>
                <w:szCs w:val="18"/>
              </w:rPr>
              <w:t>1536 (2525)</w:t>
            </w:r>
          </w:p>
        </w:tc>
        <w:tc>
          <w:tcPr>
            <w:tcW w:w="1134" w:type="dxa"/>
            <w:shd w:val="clear" w:color="000000" w:fill="FFFFFF"/>
            <w:vAlign w:val="center"/>
          </w:tcPr>
          <w:p w14:paraId="64F7789B" w14:textId="77777777" w:rsidR="001F10A8" w:rsidRPr="006D3A7B" w:rsidRDefault="001F10A8" w:rsidP="00D36515">
            <w:pPr>
              <w:spacing w:after="0"/>
              <w:rPr>
                <w:sz w:val="18"/>
                <w:szCs w:val="18"/>
              </w:rPr>
            </w:pPr>
            <w:r w:rsidRPr="006D3A7B">
              <w:rPr>
                <w:sz w:val="18"/>
                <w:szCs w:val="18"/>
              </w:rPr>
              <w:t>1448 (2103)</w:t>
            </w:r>
          </w:p>
        </w:tc>
        <w:tc>
          <w:tcPr>
            <w:tcW w:w="850" w:type="dxa"/>
            <w:shd w:val="clear" w:color="000000" w:fill="FFFFFF"/>
            <w:noWrap/>
            <w:vAlign w:val="center"/>
            <w:hideMark/>
          </w:tcPr>
          <w:p w14:paraId="04DAB212" w14:textId="77777777" w:rsidR="001F10A8" w:rsidRPr="006D3A7B" w:rsidRDefault="001F10A8" w:rsidP="00D36515">
            <w:pPr>
              <w:spacing w:after="0"/>
              <w:rPr>
                <w:sz w:val="18"/>
                <w:szCs w:val="18"/>
              </w:rPr>
            </w:pPr>
            <w:r w:rsidRPr="006D3A7B">
              <w:rPr>
                <w:sz w:val="18"/>
                <w:szCs w:val="18"/>
              </w:rPr>
              <w:t>0.052</w:t>
            </w:r>
          </w:p>
        </w:tc>
      </w:tr>
      <w:tr w:rsidR="001F10A8" w:rsidRPr="006D3A7B" w14:paraId="44A335B0" w14:textId="77777777" w:rsidTr="000006B3">
        <w:trPr>
          <w:trHeight w:val="290"/>
        </w:trPr>
        <w:tc>
          <w:tcPr>
            <w:tcW w:w="1843" w:type="dxa"/>
            <w:shd w:val="clear" w:color="auto" w:fill="F2F2F2" w:themeFill="background1" w:themeFillShade="F2"/>
            <w:noWrap/>
            <w:vAlign w:val="center"/>
            <w:hideMark/>
          </w:tcPr>
          <w:p w14:paraId="4CB27212" w14:textId="77777777" w:rsidR="001F10A8" w:rsidRPr="006D3A7B" w:rsidRDefault="001F10A8" w:rsidP="00D36515">
            <w:pPr>
              <w:spacing w:after="0"/>
              <w:rPr>
                <w:sz w:val="18"/>
                <w:szCs w:val="18"/>
              </w:rPr>
            </w:pPr>
            <w:r w:rsidRPr="006D3A7B">
              <w:rPr>
                <w:sz w:val="18"/>
                <w:szCs w:val="18"/>
              </w:rPr>
              <w:t xml:space="preserve">Total Costs (MBS+PBS)  </w:t>
            </w:r>
          </w:p>
        </w:tc>
        <w:tc>
          <w:tcPr>
            <w:tcW w:w="1134" w:type="dxa"/>
            <w:shd w:val="clear" w:color="auto" w:fill="F2F2F2" w:themeFill="background1" w:themeFillShade="F2"/>
            <w:noWrap/>
            <w:vAlign w:val="center"/>
            <w:hideMark/>
          </w:tcPr>
          <w:p w14:paraId="74CF085C" w14:textId="77777777" w:rsidR="001F10A8" w:rsidRPr="006D3A7B" w:rsidRDefault="001F10A8" w:rsidP="00D36515">
            <w:pPr>
              <w:spacing w:after="0"/>
              <w:rPr>
                <w:sz w:val="18"/>
                <w:szCs w:val="18"/>
              </w:rPr>
            </w:pPr>
            <w:r w:rsidRPr="006D3A7B">
              <w:rPr>
                <w:sz w:val="18"/>
                <w:szCs w:val="18"/>
              </w:rPr>
              <w:t>4508 (7831)</w:t>
            </w:r>
          </w:p>
        </w:tc>
        <w:tc>
          <w:tcPr>
            <w:tcW w:w="1134" w:type="dxa"/>
            <w:shd w:val="clear" w:color="auto" w:fill="F2F2F2" w:themeFill="background1" w:themeFillShade="F2"/>
            <w:noWrap/>
            <w:vAlign w:val="center"/>
            <w:hideMark/>
          </w:tcPr>
          <w:p w14:paraId="458099DF" w14:textId="77777777" w:rsidR="001F10A8" w:rsidRPr="006D3A7B" w:rsidRDefault="001F10A8" w:rsidP="00D36515">
            <w:pPr>
              <w:spacing w:after="0"/>
              <w:rPr>
                <w:sz w:val="18"/>
                <w:szCs w:val="18"/>
              </w:rPr>
            </w:pPr>
            <w:r w:rsidRPr="006D3A7B">
              <w:rPr>
                <w:sz w:val="18"/>
                <w:szCs w:val="18"/>
              </w:rPr>
              <w:t>3997 (4776)</w:t>
            </w:r>
          </w:p>
        </w:tc>
        <w:tc>
          <w:tcPr>
            <w:tcW w:w="741" w:type="dxa"/>
            <w:shd w:val="clear" w:color="auto" w:fill="F2F2F2" w:themeFill="background1" w:themeFillShade="F2"/>
            <w:noWrap/>
            <w:vAlign w:val="center"/>
            <w:hideMark/>
          </w:tcPr>
          <w:p w14:paraId="719BE1F1" w14:textId="77777777" w:rsidR="001F10A8" w:rsidRPr="006D3A7B" w:rsidRDefault="001F10A8" w:rsidP="00D36515">
            <w:pPr>
              <w:spacing w:after="0"/>
              <w:rPr>
                <w:sz w:val="18"/>
                <w:szCs w:val="18"/>
              </w:rPr>
            </w:pPr>
            <w:r w:rsidRPr="006D3A7B">
              <w:rPr>
                <w:sz w:val="18"/>
                <w:szCs w:val="18"/>
              </w:rPr>
              <w:t>0.140</w:t>
            </w:r>
          </w:p>
        </w:tc>
        <w:tc>
          <w:tcPr>
            <w:tcW w:w="1134" w:type="dxa"/>
            <w:shd w:val="clear" w:color="auto" w:fill="F2F2F2" w:themeFill="background1" w:themeFillShade="F2"/>
            <w:noWrap/>
            <w:vAlign w:val="center"/>
            <w:hideMark/>
          </w:tcPr>
          <w:p w14:paraId="0437C3E7" w14:textId="77777777" w:rsidR="001F10A8" w:rsidRPr="006D3A7B" w:rsidRDefault="001F10A8" w:rsidP="00D36515">
            <w:pPr>
              <w:spacing w:after="0"/>
              <w:rPr>
                <w:sz w:val="18"/>
                <w:szCs w:val="18"/>
              </w:rPr>
            </w:pPr>
            <w:r w:rsidRPr="006D3A7B">
              <w:rPr>
                <w:sz w:val="18"/>
                <w:szCs w:val="18"/>
              </w:rPr>
              <w:t>5067 (9656)</w:t>
            </w:r>
          </w:p>
        </w:tc>
        <w:tc>
          <w:tcPr>
            <w:tcW w:w="1134" w:type="dxa"/>
            <w:shd w:val="clear" w:color="auto" w:fill="F2F2F2" w:themeFill="background1" w:themeFillShade="F2"/>
            <w:noWrap/>
            <w:vAlign w:val="center"/>
            <w:hideMark/>
          </w:tcPr>
          <w:p w14:paraId="6A633761" w14:textId="77777777" w:rsidR="001F10A8" w:rsidRPr="006D3A7B" w:rsidRDefault="001F10A8" w:rsidP="00D36515">
            <w:pPr>
              <w:spacing w:after="0"/>
              <w:rPr>
                <w:sz w:val="18"/>
                <w:szCs w:val="18"/>
              </w:rPr>
            </w:pPr>
            <w:r w:rsidRPr="006D3A7B">
              <w:rPr>
                <w:sz w:val="18"/>
                <w:szCs w:val="18"/>
              </w:rPr>
              <w:t>4035 (5238)</w:t>
            </w:r>
          </w:p>
        </w:tc>
        <w:tc>
          <w:tcPr>
            <w:tcW w:w="850" w:type="dxa"/>
            <w:shd w:val="clear" w:color="auto" w:fill="F2F2F2" w:themeFill="background1" w:themeFillShade="F2"/>
            <w:noWrap/>
            <w:vAlign w:val="center"/>
            <w:hideMark/>
          </w:tcPr>
          <w:p w14:paraId="7B50627F" w14:textId="77777777" w:rsidR="001F10A8" w:rsidRPr="006D3A7B" w:rsidRDefault="001F10A8" w:rsidP="00D36515">
            <w:pPr>
              <w:spacing w:after="0"/>
              <w:rPr>
                <w:sz w:val="18"/>
                <w:szCs w:val="18"/>
              </w:rPr>
            </w:pPr>
            <w:r w:rsidRPr="006D3A7B">
              <w:rPr>
                <w:sz w:val="18"/>
                <w:szCs w:val="18"/>
              </w:rPr>
              <w:t>0.020*</w:t>
            </w:r>
          </w:p>
        </w:tc>
        <w:tc>
          <w:tcPr>
            <w:tcW w:w="1276" w:type="dxa"/>
            <w:shd w:val="clear" w:color="auto" w:fill="F2F2F2" w:themeFill="background1" w:themeFillShade="F2"/>
            <w:noWrap/>
            <w:vAlign w:val="center"/>
            <w:hideMark/>
          </w:tcPr>
          <w:p w14:paraId="55DF8F4E" w14:textId="77777777" w:rsidR="001F10A8" w:rsidRPr="006D3A7B" w:rsidRDefault="001F10A8" w:rsidP="00D36515">
            <w:pPr>
              <w:spacing w:after="0"/>
              <w:rPr>
                <w:sz w:val="18"/>
                <w:szCs w:val="18"/>
              </w:rPr>
            </w:pPr>
            <w:r w:rsidRPr="006D3A7B">
              <w:rPr>
                <w:sz w:val="18"/>
                <w:szCs w:val="18"/>
              </w:rPr>
              <w:t>3690 (3716)</w:t>
            </w:r>
          </w:p>
        </w:tc>
        <w:tc>
          <w:tcPr>
            <w:tcW w:w="1134" w:type="dxa"/>
            <w:shd w:val="clear" w:color="auto" w:fill="F2F2F2" w:themeFill="background1" w:themeFillShade="F2"/>
            <w:vAlign w:val="center"/>
          </w:tcPr>
          <w:p w14:paraId="7C899633" w14:textId="77777777" w:rsidR="001F10A8" w:rsidRPr="006D3A7B" w:rsidRDefault="001F10A8" w:rsidP="00D36515">
            <w:pPr>
              <w:spacing w:after="0"/>
              <w:rPr>
                <w:sz w:val="18"/>
                <w:szCs w:val="18"/>
              </w:rPr>
            </w:pPr>
            <w:r w:rsidRPr="006D3A7B">
              <w:rPr>
                <w:sz w:val="18"/>
                <w:szCs w:val="18"/>
              </w:rPr>
              <w:t>3943 (4024)</w:t>
            </w:r>
          </w:p>
        </w:tc>
        <w:tc>
          <w:tcPr>
            <w:tcW w:w="850" w:type="dxa"/>
            <w:shd w:val="clear" w:color="auto" w:fill="F2F2F2" w:themeFill="background1" w:themeFillShade="F2"/>
            <w:noWrap/>
            <w:vAlign w:val="center"/>
            <w:hideMark/>
          </w:tcPr>
          <w:p w14:paraId="45540DD3" w14:textId="77777777" w:rsidR="001F10A8" w:rsidRPr="006D3A7B" w:rsidRDefault="001F10A8" w:rsidP="00D36515">
            <w:pPr>
              <w:spacing w:after="0"/>
              <w:rPr>
                <w:sz w:val="18"/>
                <w:szCs w:val="18"/>
              </w:rPr>
            </w:pPr>
            <w:r w:rsidRPr="006D3A7B">
              <w:rPr>
                <w:sz w:val="18"/>
                <w:szCs w:val="18"/>
              </w:rPr>
              <w:t>0.928</w:t>
            </w:r>
          </w:p>
        </w:tc>
      </w:tr>
    </w:tbl>
    <w:p w14:paraId="6F82931E" w14:textId="5C3892AB" w:rsidR="007435F9" w:rsidRPr="007435F9" w:rsidRDefault="007435F9" w:rsidP="00D36515">
      <w:pPr>
        <w:pStyle w:val="TableNotes"/>
      </w:pPr>
      <w:r w:rsidRPr="007435F9">
        <w:t>Notes:</w:t>
      </w:r>
    </w:p>
    <w:p w14:paraId="444F7934" w14:textId="7795BFF2" w:rsidR="001F10A8" w:rsidRPr="00875D5C" w:rsidRDefault="3777690A" w:rsidP="00D36515">
      <w:pPr>
        <w:pStyle w:val="TableNotes"/>
        <w:rPr>
          <w:b/>
          <w:bCs/>
          <w:vertAlign w:val="superscript"/>
        </w:rPr>
      </w:pPr>
      <w:r w:rsidRPr="3777690A">
        <w:rPr>
          <w:b/>
          <w:bCs/>
          <w:vertAlign w:val="superscript"/>
        </w:rPr>
        <w:t>*</w:t>
      </w:r>
      <w:r w:rsidRPr="3777690A">
        <w:t>P</w:t>
      </w:r>
      <w:r w:rsidRPr="3777690A">
        <w:rPr>
          <w:vertAlign w:val="superscript"/>
        </w:rPr>
        <w:t>-</w:t>
      </w:r>
      <w:r w:rsidRPr="3777690A">
        <w:t>value &lt;0.05 was determined as statistically significant.</w:t>
      </w:r>
    </w:p>
    <w:p w14:paraId="37E998AE" w14:textId="77777777" w:rsidR="001F10A8" w:rsidRPr="00875D5C" w:rsidRDefault="001F10A8" w:rsidP="00D36515">
      <w:pPr>
        <w:pStyle w:val="TableNotes"/>
      </w:pPr>
      <w:r w:rsidRPr="00875D5C">
        <w:rPr>
          <w:b/>
          <w:bCs/>
          <w:vertAlign w:val="superscript"/>
        </w:rPr>
        <w:t>†</w:t>
      </w:r>
      <w:r w:rsidRPr="00875D5C">
        <w:t xml:space="preserve">All costs were actualised to account for year 2020 Australian dollars. </w:t>
      </w:r>
    </w:p>
    <w:p w14:paraId="20C2FAE9" w14:textId="1BED6D24" w:rsidR="003637A9" w:rsidRPr="00875D5C" w:rsidRDefault="001F10A8" w:rsidP="00D36515">
      <w:pPr>
        <w:pStyle w:val="TableNotes"/>
      </w:pPr>
      <w:r w:rsidRPr="00875D5C">
        <w:t xml:space="preserve">Wilcoxon matched-pairs signed-rank test used as cost data was right-skewed of cost, and exact p-values report. </w:t>
      </w:r>
      <w:bookmarkStart w:id="435" w:name="_Hlk55490296"/>
    </w:p>
    <w:tbl>
      <w:tblPr>
        <w:tblStyle w:val="TableGrid29"/>
        <w:tblW w:w="151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06"/>
        <w:gridCol w:w="210"/>
        <w:gridCol w:w="6532"/>
        <w:gridCol w:w="1154"/>
      </w:tblGrid>
      <w:tr w:rsidR="003637A9" w:rsidRPr="003637A9" w14:paraId="15F8F823" w14:textId="77777777" w:rsidTr="00C75629">
        <w:trPr>
          <w:gridAfter w:val="1"/>
          <w:wAfter w:w="1154" w:type="dxa"/>
          <w:trHeight w:val="6773"/>
        </w:trPr>
        <w:tc>
          <w:tcPr>
            <w:tcW w:w="7206" w:type="dxa"/>
          </w:tcPr>
          <w:bookmarkEnd w:id="435"/>
          <w:p w14:paraId="732088D8" w14:textId="7D246319" w:rsidR="003637A9" w:rsidRPr="003637A9" w:rsidRDefault="003637A9" w:rsidP="00D36515">
            <w:pPr>
              <w:rPr>
                <w:lang w:val="en-US"/>
              </w:rPr>
            </w:pPr>
            <w:r w:rsidRPr="003637A9">
              <w:rPr>
                <w:noProof/>
              </w:rPr>
              <w:lastRenderedPageBreak/>
              <w:drawing>
                <wp:inline distT="0" distB="0" distL="0" distR="0" wp14:anchorId="626C1D9A" wp14:editId="53757B67">
                  <wp:extent cx="4432300" cy="4036979"/>
                  <wp:effectExtent l="0" t="0" r="0" b="1905"/>
                  <wp:docPr id="1831752488" name="Chart 1831752488" descr="P4397C1T42#yIS1">
                    <a:extLst xmlns:a="http://schemas.openxmlformats.org/drawingml/2006/main">
                      <a:ext uri="{FF2B5EF4-FFF2-40B4-BE49-F238E27FC236}">
                        <a16:creationId xmlns:a16="http://schemas.microsoft.com/office/drawing/2014/main" id="{09B7F376-9E61-4839-A04F-50D330A5616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tc>
        <w:tc>
          <w:tcPr>
            <w:tcW w:w="6742" w:type="dxa"/>
            <w:gridSpan w:val="2"/>
          </w:tcPr>
          <w:p w14:paraId="422EBC42" w14:textId="77777777" w:rsidR="003637A9" w:rsidRPr="003637A9" w:rsidRDefault="003637A9" w:rsidP="00D36515">
            <w:pPr>
              <w:rPr>
                <w:noProof/>
              </w:rPr>
            </w:pPr>
            <w:r w:rsidRPr="003637A9">
              <w:rPr>
                <w:noProof/>
              </w:rPr>
              <w:drawing>
                <wp:inline distT="0" distB="0" distL="0" distR="0" wp14:anchorId="08FF3FB1" wp14:editId="1180724A">
                  <wp:extent cx="3998595" cy="4036695"/>
                  <wp:effectExtent l="0" t="0" r="1905" b="1905"/>
                  <wp:docPr id="1831752489" name="Chart 1831752489" descr="P4398C2T42#yIS1">
                    <a:extLst xmlns:a="http://schemas.openxmlformats.org/drawingml/2006/main">
                      <a:ext uri="{FF2B5EF4-FFF2-40B4-BE49-F238E27FC236}">
                        <a16:creationId xmlns:a16="http://schemas.microsoft.com/office/drawing/2014/main" id="{B59B5AD7-4968-402E-BC7D-0D3BA4A342D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tc>
      </w:tr>
      <w:tr w:rsidR="0094293E" w:rsidRPr="00115E02" w14:paraId="22F77095" w14:textId="77777777" w:rsidTr="00C75629">
        <w:trPr>
          <w:gridAfter w:val="1"/>
          <w:wAfter w:w="1154" w:type="dxa"/>
        </w:trPr>
        <w:tc>
          <w:tcPr>
            <w:tcW w:w="7206" w:type="dxa"/>
          </w:tcPr>
          <w:p w14:paraId="61F1DE3E" w14:textId="533F6A27" w:rsidR="0094293E" w:rsidRPr="00115E02" w:rsidRDefault="0094293E" w:rsidP="00D36515">
            <w:pPr>
              <w:pStyle w:val="TableNotes"/>
              <w:numPr>
                <w:ilvl w:val="0"/>
                <w:numId w:val="27"/>
              </w:numPr>
              <w:rPr>
                <w:b/>
                <w:bCs/>
              </w:rPr>
            </w:pPr>
            <w:r w:rsidRPr="00115E02">
              <w:rPr>
                <w:b/>
                <w:bCs/>
                <w:noProof/>
              </w:rPr>
              <w:t>Intervention arm (n=205</w:t>
            </w:r>
            <w:r w:rsidR="009E0E5E" w:rsidRPr="00115E02">
              <w:rPr>
                <w:b/>
                <w:bCs/>
                <w:noProof/>
              </w:rPr>
              <w:t xml:space="preserve"> participants</w:t>
            </w:r>
            <w:r w:rsidRPr="00115E02">
              <w:rPr>
                <w:b/>
                <w:bCs/>
                <w:noProof/>
              </w:rPr>
              <w:t>)</w:t>
            </w:r>
          </w:p>
        </w:tc>
        <w:tc>
          <w:tcPr>
            <w:tcW w:w="6742" w:type="dxa"/>
            <w:gridSpan w:val="2"/>
          </w:tcPr>
          <w:p w14:paraId="307210B3" w14:textId="77FAA4F9" w:rsidR="00377C0E" w:rsidRPr="00115E02" w:rsidRDefault="0094293E" w:rsidP="00D36515">
            <w:pPr>
              <w:pStyle w:val="TableNotes"/>
              <w:numPr>
                <w:ilvl w:val="0"/>
                <w:numId w:val="27"/>
              </w:numPr>
              <w:rPr>
                <w:b/>
                <w:bCs/>
              </w:rPr>
            </w:pPr>
            <w:r w:rsidRPr="00115E02">
              <w:rPr>
                <w:b/>
                <w:bCs/>
                <w:noProof/>
              </w:rPr>
              <w:t>Comparator arm (n=140</w:t>
            </w:r>
            <w:r w:rsidR="009E0E5E" w:rsidRPr="00115E02">
              <w:rPr>
                <w:b/>
                <w:bCs/>
                <w:noProof/>
              </w:rPr>
              <w:t xml:space="preserve"> participants</w:t>
            </w:r>
            <w:r w:rsidRPr="00115E02">
              <w:rPr>
                <w:b/>
                <w:bCs/>
                <w:noProof/>
              </w:rPr>
              <w:t>)</w:t>
            </w:r>
          </w:p>
        </w:tc>
      </w:tr>
      <w:tr w:rsidR="003637A9" w:rsidRPr="003637A9" w14:paraId="578EB9DF" w14:textId="77777777" w:rsidTr="00C75629">
        <w:trPr>
          <w:gridAfter w:val="1"/>
          <w:wAfter w:w="1154" w:type="dxa"/>
          <w:trHeight w:val="83"/>
        </w:trPr>
        <w:tc>
          <w:tcPr>
            <w:tcW w:w="13948" w:type="dxa"/>
            <w:gridSpan w:val="3"/>
          </w:tcPr>
          <w:p w14:paraId="5B54996C" w14:textId="78CAD5DA" w:rsidR="003637A9" w:rsidRPr="003637A9" w:rsidRDefault="3777690A" w:rsidP="00D36515">
            <w:pPr>
              <w:pStyle w:val="Caption"/>
            </w:pPr>
            <w:bookmarkStart w:id="436" w:name="_Toc64383154"/>
            <w:r>
              <w:t xml:space="preserve">Figure </w:t>
            </w:r>
            <w:r w:rsidR="00252F92">
              <w:t>33</w:t>
            </w:r>
            <w:r>
              <w:t xml:space="preserve">: </w:t>
            </w:r>
            <w:r w:rsidRPr="3777690A">
              <w:t>Top five costliest MBS items (services) used among the Intervention (n=205) and Comparator arm (n=140) participants</w:t>
            </w:r>
            <w:r w:rsidR="005B60C4">
              <w:t xml:space="preserve"> before the trial</w:t>
            </w:r>
            <w:r w:rsidRPr="3777690A">
              <w:t xml:space="preserve">. </w:t>
            </w:r>
            <w:r w:rsidRPr="00655BDF">
              <w:rPr>
                <w:i/>
                <w:iCs/>
                <w:sz w:val="16"/>
                <w:szCs w:val="16"/>
              </w:rPr>
              <w:t>E</w:t>
            </w:r>
            <w:r w:rsidRPr="3777690A">
              <w:rPr>
                <w:i/>
                <w:iCs/>
                <w:sz w:val="16"/>
                <w:szCs w:val="16"/>
              </w:rPr>
              <w:t xml:space="preserve">stimated as the average annual costs per person per service. All costs were actualised to account for year 2020 Australian dollars. Consultation at a consulting room Level B (MBS item 23) denotes a professional (general practitioner) attendances at a consulting room with a consultation lasting less than 20 minutes and a Level C (MBS item 36) is used for a consultation lasting at least 20 minutes and at most 40 minutes </w:t>
            </w:r>
            <w:r w:rsidR="0094293E" w:rsidRPr="3777690A">
              <w:rPr>
                <w:i/>
                <w:iCs/>
                <w:sz w:val="16"/>
                <w:szCs w:val="16"/>
              </w:rPr>
              <w:fldChar w:fldCharType="begin"/>
            </w:r>
            <w:r w:rsidR="00A05016">
              <w:rPr>
                <w:i/>
                <w:iCs/>
                <w:sz w:val="16"/>
                <w:szCs w:val="16"/>
              </w:rPr>
              <w:instrText xml:space="preserve"> ADDIN EN.CITE &lt;EndNote&gt;&lt;Cite&gt;&lt;Author&gt;Practitioners.&lt;/Author&gt;&lt;Year&gt;2020&lt;/Year&gt;&lt;RecNum&gt;319&lt;/RecNum&gt;&lt;DisplayText&gt;(107)&lt;/DisplayText&gt;&lt;record&gt;&lt;rec-number&gt;319&lt;/rec-number&gt;&lt;foreign-keys&gt;&lt;key app="EN" db-id="5trw22x0jasas0efvtyp555bpewxfa9axaf9" timestamp="1604018890"&gt;319&lt;/key&gt;&lt;/foreign-keys&gt;&lt;ref-type name="Web Page"&gt;12&lt;/ref-type&gt;&lt;contributors&gt;&lt;authors&gt;&lt;author&gt;Royal Australian College of General Practitioners.&lt;/author&gt;&lt;/authors&gt;&lt;/contributors&gt;&lt;titles&gt;&lt;title&gt; Medicare Benefits Schedule fee summary&lt;/title&gt;&lt;/titles&gt;&lt;volume&gt;2020&lt;/volume&gt;&lt;number&gt;October 30&lt;/number&gt;&lt;dates&gt;&lt;year&gt;2020&lt;/year&gt;&lt;/dates&gt;&lt;urls&gt;&lt;related-urls&gt;&lt;url&gt;https://www.racgp.org.au/running-a-practice/practice-resources/medicare/medicare-benefits-schedule-fee-summary&lt;/url&gt;&lt;/related-urls&gt;&lt;/urls&gt;&lt;/record&gt;&lt;/Cite&gt;&lt;/EndNote&gt;</w:instrText>
            </w:r>
            <w:r w:rsidR="0094293E" w:rsidRPr="3777690A">
              <w:rPr>
                <w:i/>
                <w:iCs/>
                <w:sz w:val="16"/>
                <w:szCs w:val="16"/>
              </w:rPr>
              <w:fldChar w:fldCharType="separate"/>
            </w:r>
            <w:r w:rsidR="00A05016">
              <w:rPr>
                <w:i/>
                <w:iCs/>
                <w:noProof/>
                <w:sz w:val="16"/>
                <w:szCs w:val="16"/>
              </w:rPr>
              <w:t>(</w:t>
            </w:r>
            <w:hyperlink w:anchor="ENREF_107" w:tooltip="Practitioners., 2020 #319" w:history="1">
              <w:r w:rsidR="00A05016">
                <w:rPr>
                  <w:i/>
                  <w:iCs/>
                  <w:noProof/>
                  <w:sz w:val="16"/>
                  <w:szCs w:val="16"/>
                </w:rPr>
                <w:t>107</w:t>
              </w:r>
            </w:hyperlink>
            <w:r w:rsidR="00A05016">
              <w:rPr>
                <w:i/>
                <w:iCs/>
                <w:noProof/>
                <w:sz w:val="16"/>
                <w:szCs w:val="16"/>
              </w:rPr>
              <w:t>)</w:t>
            </w:r>
            <w:r w:rsidR="0094293E" w:rsidRPr="3777690A">
              <w:rPr>
                <w:i/>
                <w:iCs/>
                <w:sz w:val="16"/>
                <w:szCs w:val="16"/>
              </w:rPr>
              <w:fldChar w:fldCharType="end"/>
            </w:r>
            <w:r w:rsidRPr="3777690A">
              <w:rPr>
                <w:i/>
                <w:iCs/>
                <w:sz w:val="16"/>
                <w:szCs w:val="16"/>
              </w:rPr>
              <w:t>.</w:t>
            </w:r>
            <w:bookmarkEnd w:id="436"/>
          </w:p>
        </w:tc>
      </w:tr>
      <w:tr w:rsidR="003637A9" w:rsidRPr="003637A9" w14:paraId="2C551F2F" w14:textId="77777777" w:rsidTr="00C75629">
        <w:tblPrEx>
          <w:jc w:val="center"/>
        </w:tblPrEx>
        <w:trPr>
          <w:jc w:val="center"/>
        </w:trPr>
        <w:tc>
          <w:tcPr>
            <w:tcW w:w="7416" w:type="dxa"/>
            <w:gridSpan w:val="2"/>
          </w:tcPr>
          <w:p w14:paraId="7EBB2639" w14:textId="7F8DDF6F" w:rsidR="003637A9" w:rsidRPr="003637A9" w:rsidRDefault="003637A9" w:rsidP="00D36515">
            <w:r w:rsidRPr="003637A9">
              <w:rPr>
                <w:noProof/>
              </w:rPr>
              <w:lastRenderedPageBreak/>
              <w:drawing>
                <wp:inline distT="0" distB="0" distL="0" distR="0" wp14:anchorId="50D3ED0C" wp14:editId="4DB0FA0F">
                  <wp:extent cx="4568825" cy="3795823"/>
                  <wp:effectExtent l="0" t="0" r="3175" b="1905"/>
                  <wp:docPr id="1831752490" name="Chart 1831752490" descr="P4405C6T42#yIS1">
                    <a:extLst xmlns:a="http://schemas.openxmlformats.org/drawingml/2006/main">
                      <a:ext uri="{FF2B5EF4-FFF2-40B4-BE49-F238E27FC236}">
                        <a16:creationId xmlns:a16="http://schemas.microsoft.com/office/drawing/2014/main" id="{2C348E9F-A9C0-441A-8B63-84C400F0D3D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p>
        </w:tc>
        <w:tc>
          <w:tcPr>
            <w:tcW w:w="7686" w:type="dxa"/>
            <w:gridSpan w:val="2"/>
          </w:tcPr>
          <w:p w14:paraId="6CB66532" w14:textId="77777777" w:rsidR="003637A9" w:rsidRPr="003637A9" w:rsidRDefault="003637A9" w:rsidP="00D36515">
            <w:pPr>
              <w:rPr>
                <w:noProof/>
              </w:rPr>
            </w:pPr>
            <w:r w:rsidRPr="003637A9">
              <w:rPr>
                <w:noProof/>
              </w:rPr>
              <w:drawing>
                <wp:inline distT="0" distB="0" distL="0" distR="0" wp14:anchorId="5B51DA3C" wp14:editId="140BA8FC">
                  <wp:extent cx="4743450" cy="3625702"/>
                  <wp:effectExtent l="0" t="0" r="0" b="0"/>
                  <wp:docPr id="1831752491" name="Chart 1831752491" descr="P4406C7T42#yIS1">
                    <a:extLst xmlns:a="http://schemas.openxmlformats.org/drawingml/2006/main">
                      <a:ext uri="{FF2B5EF4-FFF2-40B4-BE49-F238E27FC236}">
                        <a16:creationId xmlns:a16="http://schemas.microsoft.com/office/drawing/2014/main" id="{56232B43-AB38-4ABD-BD28-FFF6E3D233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inline>
              </w:drawing>
            </w:r>
          </w:p>
        </w:tc>
      </w:tr>
      <w:tr w:rsidR="003637A9" w:rsidRPr="003637A9" w14:paraId="59355687" w14:textId="77777777" w:rsidTr="00C75629">
        <w:tblPrEx>
          <w:jc w:val="center"/>
        </w:tblPrEx>
        <w:trPr>
          <w:trHeight w:val="643"/>
          <w:jc w:val="center"/>
        </w:trPr>
        <w:tc>
          <w:tcPr>
            <w:tcW w:w="7416" w:type="dxa"/>
            <w:gridSpan w:val="2"/>
          </w:tcPr>
          <w:p w14:paraId="589A16D4" w14:textId="3EC2C331" w:rsidR="00377C0E" w:rsidRPr="0094293E" w:rsidRDefault="3777690A" w:rsidP="00D36515">
            <w:pPr>
              <w:pStyle w:val="TableNotes"/>
              <w:numPr>
                <w:ilvl w:val="0"/>
                <w:numId w:val="28"/>
              </w:numPr>
              <w:ind w:left="453"/>
            </w:pPr>
            <w:r w:rsidRPr="00655F75">
              <w:rPr>
                <w:b/>
                <w:bCs/>
              </w:rPr>
              <w:t>Intervention arm (n=205 participants).</w:t>
            </w:r>
            <w:r w:rsidRPr="00655F75">
              <w:t xml:space="preserve"> Listed as prescribed in descending order: elbasvir 50mg/ grazoprevir 100mg tablets, fluticasone 250mg/ salmeterol 25mg combination </w:t>
            </w:r>
            <w:proofErr w:type="spellStart"/>
            <w:r w:rsidRPr="00655F75">
              <w:t>pMDI</w:t>
            </w:r>
            <w:proofErr w:type="spellEnd"/>
            <w:r w:rsidRPr="00655F75">
              <w:t xml:space="preserve"> inhaler, adalimumab 40mg/0.8mL injection, salbutamol 100mcg </w:t>
            </w:r>
            <w:proofErr w:type="spellStart"/>
            <w:r w:rsidRPr="00655F75">
              <w:t>pMDI</w:t>
            </w:r>
            <w:proofErr w:type="spellEnd"/>
            <w:r w:rsidRPr="00655F75">
              <w:t xml:space="preserve"> and trastuzumab 600mg/5mL injection</w:t>
            </w:r>
          </w:p>
        </w:tc>
        <w:tc>
          <w:tcPr>
            <w:tcW w:w="7686" w:type="dxa"/>
            <w:gridSpan w:val="2"/>
          </w:tcPr>
          <w:p w14:paraId="2A6AAB2B" w14:textId="2B8BBDF8" w:rsidR="003637A9" w:rsidRPr="0094293E" w:rsidRDefault="3777690A" w:rsidP="00D36515">
            <w:pPr>
              <w:pStyle w:val="TableNotes"/>
              <w:numPr>
                <w:ilvl w:val="0"/>
                <w:numId w:val="28"/>
              </w:numPr>
              <w:ind w:left="409"/>
              <w:rPr>
                <w:b/>
                <w:bCs/>
                <w:color w:val="000000"/>
              </w:rPr>
            </w:pPr>
            <w:r w:rsidRPr="00655F75">
              <w:rPr>
                <w:b/>
                <w:bCs/>
              </w:rPr>
              <w:t>Comparator arm (n=140 participants).</w:t>
            </w:r>
            <w:r w:rsidRPr="00655F75">
              <w:t xml:space="preserve"> Listed as prescribed in descending order: </w:t>
            </w:r>
            <w:r w:rsidRPr="3777690A">
              <w:t>f</w:t>
            </w:r>
            <w:r w:rsidRPr="00655BDF">
              <w:t xml:space="preserve">luticasone 250mg/ </w:t>
            </w:r>
            <w:r w:rsidRPr="3777690A">
              <w:t>s</w:t>
            </w:r>
            <w:r w:rsidRPr="00655BDF">
              <w:t xml:space="preserve">almeterol 25mg combination </w:t>
            </w:r>
            <w:proofErr w:type="spellStart"/>
            <w:r w:rsidRPr="00655BDF">
              <w:t>pMDI</w:t>
            </w:r>
            <w:proofErr w:type="spellEnd"/>
            <w:r w:rsidRPr="00655BDF">
              <w:t xml:space="preserve"> inhaler, </w:t>
            </w:r>
            <w:r w:rsidRPr="3777690A">
              <w:t>s</w:t>
            </w:r>
            <w:r w:rsidRPr="00655BDF">
              <w:t xml:space="preserve">albutamol 100mcg </w:t>
            </w:r>
            <w:proofErr w:type="spellStart"/>
            <w:r w:rsidRPr="00655BDF">
              <w:t>pMDI</w:t>
            </w:r>
            <w:proofErr w:type="spellEnd"/>
            <w:r w:rsidRPr="00655BDF">
              <w:t xml:space="preserve"> inhaler, </w:t>
            </w:r>
            <w:proofErr w:type="spellStart"/>
            <w:r w:rsidRPr="3777690A">
              <w:t>s</w:t>
            </w:r>
            <w:r w:rsidRPr="00655BDF">
              <w:t>ecukinumab</w:t>
            </w:r>
            <w:proofErr w:type="spellEnd"/>
            <w:r w:rsidRPr="00655BDF">
              <w:t xml:space="preserve"> 150mcg/mL injection, </w:t>
            </w:r>
            <w:r w:rsidRPr="3777690A">
              <w:t>a</w:t>
            </w:r>
            <w:r w:rsidRPr="00655F75">
              <w:t xml:space="preserve">flibercept 4mg/0.1mL injection and </w:t>
            </w:r>
            <w:r w:rsidRPr="3777690A">
              <w:t>d</w:t>
            </w:r>
            <w:r w:rsidRPr="00655BDF">
              <w:t xml:space="preserve">enosumab 60mg/mL </w:t>
            </w:r>
            <w:r w:rsidRPr="3777690A">
              <w:t>i</w:t>
            </w:r>
            <w:r w:rsidRPr="00655BDF">
              <w:t>njection.</w:t>
            </w:r>
          </w:p>
        </w:tc>
      </w:tr>
      <w:tr w:rsidR="0094293E" w:rsidRPr="003637A9" w14:paraId="295B2A0C" w14:textId="77777777" w:rsidTr="00C75629">
        <w:tblPrEx>
          <w:jc w:val="center"/>
        </w:tblPrEx>
        <w:trPr>
          <w:jc w:val="center"/>
        </w:trPr>
        <w:tc>
          <w:tcPr>
            <w:tcW w:w="15102" w:type="dxa"/>
            <w:gridSpan w:val="4"/>
          </w:tcPr>
          <w:p w14:paraId="773E3A9A" w14:textId="6D63DEF1" w:rsidR="0094293E" w:rsidRPr="0094293E" w:rsidRDefault="0094293E" w:rsidP="00D36515">
            <w:pPr>
              <w:pStyle w:val="Caption"/>
            </w:pPr>
            <w:bookmarkStart w:id="437" w:name="_Toc64383155"/>
            <w:r>
              <w:t xml:space="preserve">Figure </w:t>
            </w:r>
            <w:r w:rsidR="00252F92">
              <w:t>34</w:t>
            </w:r>
            <w:r>
              <w:t xml:space="preserve">:  </w:t>
            </w:r>
            <w:r w:rsidRPr="0094293E">
              <w:t xml:space="preserve">Top five costliest PBS items used among the </w:t>
            </w:r>
            <w:r w:rsidR="00CB0FC1">
              <w:t>I</w:t>
            </w:r>
            <w:r w:rsidRPr="0094293E">
              <w:t xml:space="preserve">ntervention arm (n=205) </w:t>
            </w:r>
            <w:r>
              <w:t xml:space="preserve">and </w:t>
            </w:r>
            <w:r w:rsidR="00CB0FC1">
              <w:t>C</w:t>
            </w:r>
            <w:r>
              <w:t xml:space="preserve">omparator arm (n=140) participants </w:t>
            </w:r>
            <w:r w:rsidRPr="0094293E">
              <w:t>before the trial</w:t>
            </w:r>
            <w:r w:rsidR="00611F46">
              <w:t>.</w:t>
            </w:r>
            <w:r w:rsidRPr="0094293E">
              <w:t xml:space="preserve"> </w:t>
            </w:r>
            <w:r w:rsidRPr="0094293E">
              <w:rPr>
                <w:i/>
                <w:iCs/>
                <w:sz w:val="16"/>
                <w:szCs w:val="16"/>
              </w:rPr>
              <w:t>estimated as the average annual costs per person.</w:t>
            </w:r>
            <w:r w:rsidR="00F14ED2">
              <w:rPr>
                <w:i/>
                <w:iCs/>
                <w:sz w:val="16"/>
                <w:szCs w:val="16"/>
              </w:rPr>
              <w:t xml:space="preserve"> </w:t>
            </w:r>
            <w:r w:rsidRPr="0094293E">
              <w:rPr>
                <w:i/>
                <w:iCs/>
                <w:sz w:val="16"/>
                <w:szCs w:val="16"/>
              </w:rPr>
              <w:t>All costs were actualised to account for year 2020 Australian dollars.</w:t>
            </w:r>
            <w:bookmarkEnd w:id="437"/>
          </w:p>
        </w:tc>
      </w:tr>
    </w:tbl>
    <w:p w14:paraId="2968CAD4" w14:textId="6A427B41" w:rsidR="003637A9" w:rsidRPr="003637A9" w:rsidRDefault="003637A9" w:rsidP="00D36515">
      <w:pPr>
        <w:rPr>
          <w:rFonts w:eastAsia="DengXian"/>
          <w:lang w:eastAsia="zh-CN"/>
        </w:rPr>
        <w:sectPr w:rsidR="003637A9" w:rsidRPr="003637A9" w:rsidSect="00CE43AA">
          <w:headerReference w:type="even" r:id="rId77"/>
          <w:headerReference w:type="default" r:id="rId78"/>
          <w:footerReference w:type="even" r:id="rId79"/>
          <w:headerReference w:type="first" r:id="rId80"/>
          <w:pgSz w:w="16838" w:h="11906" w:orient="landscape"/>
          <w:pgMar w:top="1276" w:right="1440" w:bottom="1440" w:left="1440" w:header="708" w:footer="708" w:gutter="0"/>
          <w:cols w:space="708"/>
          <w:docGrid w:linePitch="360"/>
        </w:sectPr>
      </w:pPr>
    </w:p>
    <w:tbl>
      <w:tblPr>
        <w:tblStyle w:val="TableGrid2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6"/>
        <w:gridCol w:w="30"/>
        <w:gridCol w:w="7002"/>
        <w:gridCol w:w="84"/>
      </w:tblGrid>
      <w:tr w:rsidR="003637A9" w:rsidRPr="003637A9" w14:paraId="2713ECE6" w14:textId="77777777" w:rsidTr="00115E02">
        <w:trPr>
          <w:gridAfter w:val="1"/>
          <w:wAfter w:w="84" w:type="dxa"/>
          <w:trHeight w:val="6773"/>
        </w:trPr>
        <w:tc>
          <w:tcPr>
            <w:tcW w:w="6946" w:type="dxa"/>
            <w:gridSpan w:val="2"/>
          </w:tcPr>
          <w:p w14:paraId="53CFCD1C" w14:textId="639213B6" w:rsidR="003637A9" w:rsidRPr="00115E02" w:rsidRDefault="003637A9" w:rsidP="00D36515">
            <w:r w:rsidRPr="003637A9">
              <w:rPr>
                <w:noProof/>
              </w:rPr>
              <w:lastRenderedPageBreak/>
              <w:drawing>
                <wp:inline distT="0" distB="0" distL="0" distR="0" wp14:anchorId="765A0DB6" wp14:editId="69E70041">
                  <wp:extent cx="4273550" cy="4114800"/>
                  <wp:effectExtent l="0" t="0" r="0" b="0"/>
                  <wp:docPr id="1831752492" name="Chart 1831752492" descr="P4414C1T43#yIS1">
                    <a:extLst xmlns:a="http://schemas.openxmlformats.org/drawingml/2006/main">
                      <a:ext uri="{FF2B5EF4-FFF2-40B4-BE49-F238E27FC236}">
                        <a16:creationId xmlns:a16="http://schemas.microsoft.com/office/drawing/2014/main" id="{4F08C6C8-ECBA-426C-882B-BDA149EAEE2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1"/>
                    </a:graphicData>
                  </a:graphic>
                </wp:inline>
              </w:drawing>
            </w:r>
          </w:p>
        </w:tc>
        <w:tc>
          <w:tcPr>
            <w:tcW w:w="7002" w:type="dxa"/>
          </w:tcPr>
          <w:p w14:paraId="65FC9CB0" w14:textId="77777777" w:rsidR="003637A9" w:rsidRPr="003637A9" w:rsidRDefault="003637A9" w:rsidP="00D36515">
            <w:pPr>
              <w:rPr>
                <w:noProof/>
              </w:rPr>
            </w:pPr>
            <w:r w:rsidRPr="003637A9">
              <w:rPr>
                <w:noProof/>
              </w:rPr>
              <w:drawing>
                <wp:inline distT="0" distB="0" distL="0" distR="0" wp14:anchorId="0F51B431" wp14:editId="648C33CB">
                  <wp:extent cx="4260850" cy="4260715"/>
                  <wp:effectExtent l="0" t="0" r="0" b="0"/>
                  <wp:docPr id="1831752494" name="Chart 1831752494" descr="P4415C2T43#yIS1">
                    <a:extLst xmlns:a="http://schemas.openxmlformats.org/drawingml/2006/main">
                      <a:ext uri="{FF2B5EF4-FFF2-40B4-BE49-F238E27FC236}">
                        <a16:creationId xmlns:a16="http://schemas.microsoft.com/office/drawing/2014/main" id="{CD068393-012D-4DA0-8FE8-5F795BC4477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2"/>
                    </a:graphicData>
                  </a:graphic>
                </wp:inline>
              </w:drawing>
            </w:r>
          </w:p>
        </w:tc>
      </w:tr>
      <w:tr w:rsidR="003637A9" w:rsidRPr="00115E02" w14:paraId="36D2E13E" w14:textId="77777777" w:rsidTr="00115E02">
        <w:trPr>
          <w:gridAfter w:val="1"/>
          <w:wAfter w:w="84" w:type="dxa"/>
        </w:trPr>
        <w:tc>
          <w:tcPr>
            <w:tcW w:w="6946" w:type="dxa"/>
            <w:gridSpan w:val="2"/>
          </w:tcPr>
          <w:p w14:paraId="4273E8AE" w14:textId="780001E7" w:rsidR="003637A9" w:rsidRPr="00115E02" w:rsidRDefault="3777690A" w:rsidP="00D36515">
            <w:pPr>
              <w:pStyle w:val="TableNotes"/>
              <w:numPr>
                <w:ilvl w:val="0"/>
                <w:numId w:val="29"/>
              </w:numPr>
              <w:ind w:left="453"/>
              <w:rPr>
                <w:b/>
                <w:bCs/>
                <w:lang w:val="en-US"/>
              </w:rPr>
            </w:pPr>
            <w:r w:rsidRPr="00115E02">
              <w:rPr>
                <w:b/>
                <w:bCs/>
                <w:lang w:val="en-US"/>
              </w:rPr>
              <w:t>Intervention arm (n=205 participants)</w:t>
            </w:r>
          </w:p>
        </w:tc>
        <w:tc>
          <w:tcPr>
            <w:tcW w:w="7002" w:type="dxa"/>
          </w:tcPr>
          <w:tbl>
            <w:tblPr>
              <w:tblStyle w:val="TableGrid2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86"/>
            </w:tblGrid>
            <w:tr w:rsidR="003637A9" w:rsidRPr="00115E02" w14:paraId="4315E34B" w14:textId="77777777" w:rsidTr="3777690A">
              <w:tc>
                <w:tcPr>
                  <w:tcW w:w="9180" w:type="dxa"/>
                </w:tcPr>
                <w:p w14:paraId="156AF3C1" w14:textId="4628C0F7" w:rsidR="00377C0E" w:rsidRPr="00115E02" w:rsidRDefault="3777690A" w:rsidP="00D36515">
                  <w:pPr>
                    <w:pStyle w:val="TableNotes"/>
                    <w:numPr>
                      <w:ilvl w:val="0"/>
                      <w:numId w:val="29"/>
                    </w:numPr>
                    <w:ind w:left="351"/>
                    <w:rPr>
                      <w:b/>
                      <w:bCs/>
                    </w:rPr>
                  </w:pPr>
                  <w:r w:rsidRPr="00115E02">
                    <w:rPr>
                      <w:b/>
                      <w:bCs/>
                      <w:lang w:val="en-US"/>
                    </w:rPr>
                    <w:t>Comparator arm (n=140 participants)</w:t>
                  </w:r>
                </w:p>
              </w:tc>
            </w:tr>
          </w:tbl>
          <w:p w14:paraId="39BD8638" w14:textId="77777777" w:rsidR="003637A9" w:rsidRPr="00115E02" w:rsidRDefault="003637A9" w:rsidP="00D36515">
            <w:pPr>
              <w:pStyle w:val="TableNotes"/>
              <w:rPr>
                <w:b/>
                <w:bCs/>
              </w:rPr>
            </w:pPr>
          </w:p>
        </w:tc>
      </w:tr>
      <w:tr w:rsidR="003637A9" w:rsidRPr="003637A9" w14:paraId="57B74CBD" w14:textId="77777777" w:rsidTr="3777690A">
        <w:trPr>
          <w:gridAfter w:val="1"/>
          <w:wAfter w:w="84" w:type="dxa"/>
        </w:trPr>
        <w:tc>
          <w:tcPr>
            <w:tcW w:w="13948" w:type="dxa"/>
            <w:gridSpan w:val="3"/>
          </w:tcPr>
          <w:p w14:paraId="5317EBA0" w14:textId="2A13A61F" w:rsidR="003637A9" w:rsidRPr="00377C0E" w:rsidRDefault="3777690A" w:rsidP="00D36515">
            <w:pPr>
              <w:pStyle w:val="Caption"/>
            </w:pPr>
            <w:bookmarkStart w:id="438" w:name="_Toc64383156"/>
            <w:r>
              <w:t xml:space="preserve">Figure </w:t>
            </w:r>
            <w:r w:rsidR="00252F92">
              <w:t>35</w:t>
            </w:r>
            <w:r>
              <w:t xml:space="preserve">: </w:t>
            </w:r>
            <w:r w:rsidRPr="3777690A">
              <w:t>Top five most used MBS items (services) used among the Intervention (n=205) and Comparator arm (n=140) participants before the trial.</w:t>
            </w:r>
            <w:r w:rsidRPr="3777690A">
              <w:rPr>
                <w:sz w:val="16"/>
                <w:szCs w:val="16"/>
              </w:rPr>
              <w:t xml:space="preserve"> </w:t>
            </w:r>
            <w:r w:rsidRPr="3777690A">
              <w:rPr>
                <w:i/>
                <w:iCs/>
                <w:sz w:val="16"/>
                <w:szCs w:val="16"/>
              </w:rPr>
              <w:t>Consultation at a consulting room Level B (MBS item 23) denotes a professional (general practitioner) attendances at a consulting room with a consultation lasting less than 20 minutes and a Level C (MBS item 36)  is used for a consultation lasting at least 20 minutes and at most 40 minutes</w:t>
            </w:r>
            <w:r>
              <w:t xml:space="preserve"> </w:t>
            </w:r>
            <w:r w:rsidR="0094293E" w:rsidRPr="3777690A">
              <w:rPr>
                <w:i/>
                <w:iCs/>
                <w:sz w:val="16"/>
                <w:szCs w:val="16"/>
              </w:rPr>
              <w:fldChar w:fldCharType="begin"/>
            </w:r>
            <w:r w:rsidR="00A05016">
              <w:rPr>
                <w:i/>
                <w:iCs/>
                <w:sz w:val="16"/>
                <w:szCs w:val="16"/>
              </w:rPr>
              <w:instrText xml:space="preserve"> ADDIN EN.CITE &lt;EndNote&gt;&lt;Cite&gt;&lt;Author&gt;Practitioners.&lt;/Author&gt;&lt;Year&gt;2020&lt;/Year&gt;&lt;RecNum&gt;319&lt;/RecNum&gt;&lt;DisplayText&gt;(107)&lt;/DisplayText&gt;&lt;record&gt;&lt;rec-number&gt;319&lt;/rec-number&gt;&lt;foreign-keys&gt;&lt;key app="EN" db-id="5trw22x0jasas0efvtyp555bpewxfa9axaf9" timestamp="1604018890"&gt;319&lt;/key&gt;&lt;/foreign-keys&gt;&lt;ref-type name="Web Page"&gt;12&lt;/ref-type&gt;&lt;contributors&gt;&lt;authors&gt;&lt;author&gt;Royal Australian College of General Practitioners.&lt;/author&gt;&lt;/authors&gt;&lt;/contributors&gt;&lt;titles&gt;&lt;title&gt; Medicare Benefits Schedule fee summary&lt;/title&gt;&lt;/titles&gt;&lt;volume&gt;2020&lt;/volume&gt;&lt;number&gt;October 30&lt;/number&gt;&lt;dates&gt;&lt;year&gt;2020&lt;/year&gt;&lt;/dates&gt;&lt;urls&gt;&lt;related-urls&gt;&lt;url&gt;https://www.racgp.org.au/running-a-practice/practice-resources/medicare/medicare-benefits-schedule-fee-summary&lt;/url&gt;&lt;/related-urls&gt;&lt;/urls&gt;&lt;/record&gt;&lt;/Cite&gt;&lt;/EndNote&gt;</w:instrText>
            </w:r>
            <w:r w:rsidR="0094293E" w:rsidRPr="3777690A">
              <w:rPr>
                <w:i/>
                <w:iCs/>
                <w:sz w:val="16"/>
                <w:szCs w:val="16"/>
              </w:rPr>
              <w:fldChar w:fldCharType="separate"/>
            </w:r>
            <w:r w:rsidR="00A05016">
              <w:rPr>
                <w:i/>
                <w:iCs/>
                <w:noProof/>
                <w:sz w:val="16"/>
                <w:szCs w:val="16"/>
              </w:rPr>
              <w:t>(</w:t>
            </w:r>
            <w:hyperlink w:anchor="ENREF_107" w:tooltip="Practitioners., 2020 #319" w:history="1">
              <w:r w:rsidR="00A05016">
                <w:rPr>
                  <w:i/>
                  <w:iCs/>
                  <w:noProof/>
                  <w:sz w:val="16"/>
                  <w:szCs w:val="16"/>
                </w:rPr>
                <w:t>107</w:t>
              </w:r>
            </w:hyperlink>
            <w:r w:rsidR="00A05016">
              <w:rPr>
                <w:i/>
                <w:iCs/>
                <w:noProof/>
                <w:sz w:val="16"/>
                <w:szCs w:val="16"/>
              </w:rPr>
              <w:t>)</w:t>
            </w:r>
            <w:r w:rsidR="0094293E" w:rsidRPr="3777690A">
              <w:rPr>
                <w:i/>
                <w:iCs/>
                <w:sz w:val="16"/>
                <w:szCs w:val="16"/>
              </w:rPr>
              <w:fldChar w:fldCharType="end"/>
            </w:r>
            <w:r w:rsidRPr="3777690A">
              <w:rPr>
                <w:i/>
                <w:iCs/>
                <w:sz w:val="16"/>
                <w:szCs w:val="16"/>
              </w:rPr>
              <w:t>.</w:t>
            </w:r>
            <w:bookmarkEnd w:id="438"/>
          </w:p>
        </w:tc>
      </w:tr>
      <w:tr w:rsidR="003637A9" w:rsidRPr="003637A9" w14:paraId="5CE7B249" w14:textId="77777777" w:rsidTr="3777690A">
        <w:trPr>
          <w:trHeight w:val="6349"/>
        </w:trPr>
        <w:tc>
          <w:tcPr>
            <w:tcW w:w="6916" w:type="dxa"/>
          </w:tcPr>
          <w:p w14:paraId="7D333631" w14:textId="31D915BE" w:rsidR="003637A9" w:rsidRPr="00115E02" w:rsidRDefault="003637A9" w:rsidP="00D36515">
            <w:r w:rsidRPr="003637A9">
              <w:rPr>
                <w:noProof/>
              </w:rPr>
              <w:lastRenderedPageBreak/>
              <w:drawing>
                <wp:inline distT="0" distB="0" distL="0" distR="0" wp14:anchorId="135EA230" wp14:editId="2F97002F">
                  <wp:extent cx="4254500" cy="3939702"/>
                  <wp:effectExtent l="0" t="0" r="0" b="0"/>
                  <wp:docPr id="1831752495" name="Chart 1831752495" descr="P4424C6T43#yIS1">
                    <a:extLst xmlns:a="http://schemas.openxmlformats.org/drawingml/2006/main">
                      <a:ext uri="{FF2B5EF4-FFF2-40B4-BE49-F238E27FC236}">
                        <a16:creationId xmlns:a16="http://schemas.microsoft.com/office/drawing/2014/main" id="{880D920D-FB76-4092-96CF-E9F5A6A2409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3"/>
                    </a:graphicData>
                  </a:graphic>
                </wp:inline>
              </w:drawing>
            </w:r>
          </w:p>
        </w:tc>
        <w:tc>
          <w:tcPr>
            <w:tcW w:w="7116" w:type="dxa"/>
            <w:gridSpan w:val="3"/>
          </w:tcPr>
          <w:p w14:paraId="30B2F82D" w14:textId="77777777" w:rsidR="003637A9" w:rsidRPr="003637A9" w:rsidRDefault="003637A9" w:rsidP="00D36515">
            <w:pPr>
              <w:rPr>
                <w:noProof/>
              </w:rPr>
            </w:pPr>
            <w:r w:rsidRPr="003637A9">
              <w:rPr>
                <w:noProof/>
              </w:rPr>
              <w:drawing>
                <wp:inline distT="0" distB="0" distL="0" distR="0" wp14:anchorId="57429C01" wp14:editId="5CE2847E">
                  <wp:extent cx="4375150" cy="3988341"/>
                  <wp:effectExtent l="0" t="0" r="0" b="0"/>
                  <wp:docPr id="1831752496" name="Chart 1831752496" descr="P4425C7T43#yIS1">
                    <a:extLst xmlns:a="http://schemas.openxmlformats.org/drawingml/2006/main">
                      <a:ext uri="{FF2B5EF4-FFF2-40B4-BE49-F238E27FC236}">
                        <a16:creationId xmlns:a16="http://schemas.microsoft.com/office/drawing/2014/main" id="{56020D2E-B383-49E1-B35C-854DADA8B8C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4"/>
                    </a:graphicData>
                  </a:graphic>
                </wp:inline>
              </w:drawing>
            </w:r>
          </w:p>
        </w:tc>
      </w:tr>
      <w:tr w:rsidR="003637A9" w:rsidRPr="00115E02" w14:paraId="610CA2E5" w14:textId="77777777" w:rsidTr="3777690A">
        <w:trPr>
          <w:trHeight w:val="454"/>
        </w:trPr>
        <w:tc>
          <w:tcPr>
            <w:tcW w:w="6916" w:type="dxa"/>
          </w:tcPr>
          <w:p w14:paraId="3FAF6F7D" w14:textId="5E0E08F3" w:rsidR="003637A9" w:rsidRPr="00115E02" w:rsidRDefault="3777690A" w:rsidP="00D36515">
            <w:pPr>
              <w:pStyle w:val="TableNotes"/>
              <w:numPr>
                <w:ilvl w:val="0"/>
                <w:numId w:val="30"/>
              </w:numPr>
              <w:ind w:left="453"/>
            </w:pPr>
            <w:r w:rsidRPr="00115E02">
              <w:rPr>
                <w:b/>
                <w:bCs/>
              </w:rPr>
              <w:t>Intervention arm (n=205 participants)</w:t>
            </w:r>
            <w:r w:rsidRPr="00115E02">
              <w:t xml:space="preserve">: Listed as prescribed in descending order: salbutamol 100mcg </w:t>
            </w:r>
            <w:proofErr w:type="spellStart"/>
            <w:r w:rsidRPr="00115E02">
              <w:t>pMDI</w:t>
            </w:r>
            <w:proofErr w:type="spellEnd"/>
            <w:r w:rsidRPr="00115E02">
              <w:t xml:space="preserve"> inhaler, fluticasone 250mg/ salmeterol 25mg combination </w:t>
            </w:r>
            <w:proofErr w:type="spellStart"/>
            <w:r w:rsidRPr="00115E02">
              <w:t>pMDI</w:t>
            </w:r>
            <w:proofErr w:type="spellEnd"/>
            <w:r w:rsidRPr="00115E02">
              <w:t xml:space="preserve"> inhaler, pantoprazole 40mg tablet, amoxicillin 875mg + clavulanic Acid A 125mg tablet, and esomeprazole 40mg tablet.</w:t>
            </w:r>
          </w:p>
        </w:tc>
        <w:tc>
          <w:tcPr>
            <w:tcW w:w="7116" w:type="dxa"/>
            <w:gridSpan w:val="3"/>
          </w:tcPr>
          <w:p w14:paraId="08F60439" w14:textId="4F5ABD86" w:rsidR="003637A9" w:rsidRPr="00115E02" w:rsidRDefault="00115E02" w:rsidP="00D36515">
            <w:pPr>
              <w:pStyle w:val="TableNotes"/>
              <w:numPr>
                <w:ilvl w:val="0"/>
                <w:numId w:val="30"/>
              </w:numPr>
              <w:ind w:left="348"/>
            </w:pPr>
            <w:r w:rsidRPr="00115E02">
              <w:rPr>
                <w:b/>
                <w:bCs/>
              </w:rPr>
              <w:t>Comparator arm (n=140 participants)</w:t>
            </w:r>
            <w:r w:rsidRPr="00115E02">
              <w:t xml:space="preserve">: Listed as prescribed in descending order: salbutamol 100mcg </w:t>
            </w:r>
            <w:proofErr w:type="spellStart"/>
            <w:r w:rsidRPr="00115E02">
              <w:t>pMDI</w:t>
            </w:r>
            <w:proofErr w:type="spellEnd"/>
            <w:r w:rsidRPr="00115E02">
              <w:t xml:space="preserve"> inhaler, fluticasone 250mg/ salmeterol 25mg combination </w:t>
            </w:r>
            <w:proofErr w:type="spellStart"/>
            <w:r w:rsidRPr="00115E02">
              <w:t>pMDI</w:t>
            </w:r>
            <w:proofErr w:type="spellEnd"/>
            <w:r w:rsidRPr="00115E02">
              <w:t xml:space="preserve"> inhaler, esomeprazole 40mg tablet, budesonide 200mcg + formoterol 6mcg </w:t>
            </w:r>
            <w:proofErr w:type="spellStart"/>
            <w:r w:rsidRPr="00115E02">
              <w:t>turbuhaler</w:t>
            </w:r>
            <w:proofErr w:type="spellEnd"/>
            <w:r w:rsidRPr="00115E02">
              <w:t xml:space="preserve"> and tramadol 50mg capsule.</w:t>
            </w:r>
          </w:p>
        </w:tc>
      </w:tr>
      <w:tr w:rsidR="000B64F0" w:rsidRPr="003637A9" w14:paraId="168E8528" w14:textId="77777777" w:rsidTr="3777690A">
        <w:trPr>
          <w:trHeight w:val="135"/>
        </w:trPr>
        <w:tc>
          <w:tcPr>
            <w:tcW w:w="14032" w:type="dxa"/>
            <w:gridSpan w:val="4"/>
          </w:tcPr>
          <w:p w14:paraId="644DC514" w14:textId="4A9F84D6" w:rsidR="000B64F0" w:rsidRPr="00377C0E" w:rsidRDefault="000B64F0" w:rsidP="00D36515">
            <w:pPr>
              <w:pStyle w:val="Caption"/>
            </w:pPr>
            <w:bookmarkStart w:id="439" w:name="_Toc64383157"/>
            <w:r w:rsidRPr="00377C0E">
              <w:t xml:space="preserve">Figure </w:t>
            </w:r>
            <w:r w:rsidR="00252F92">
              <w:t>36</w:t>
            </w:r>
            <w:r w:rsidRPr="00377C0E">
              <w:t xml:space="preserve">: Top five most used PBS items (services) used among the </w:t>
            </w:r>
            <w:r w:rsidR="00CB0FC1">
              <w:t>I</w:t>
            </w:r>
            <w:r w:rsidRPr="00377C0E">
              <w:t xml:space="preserve">ntervention (n=205) and </w:t>
            </w:r>
            <w:r w:rsidR="00CB0FC1">
              <w:t>C</w:t>
            </w:r>
            <w:r w:rsidRPr="00377C0E">
              <w:t>omparator arm (n=140) participants before the trial.</w:t>
            </w:r>
            <w:bookmarkEnd w:id="439"/>
          </w:p>
        </w:tc>
      </w:tr>
    </w:tbl>
    <w:p w14:paraId="32A6643B" w14:textId="77777777" w:rsidR="003637A9" w:rsidRDefault="003637A9" w:rsidP="00D36515">
      <w:pPr>
        <w:sectPr w:rsidR="003637A9" w:rsidSect="003637A9">
          <w:pgSz w:w="16834" w:h="11909" w:orient="landscape" w:code="9"/>
          <w:pgMar w:top="720" w:right="720" w:bottom="720" w:left="720" w:header="709" w:footer="709" w:gutter="0"/>
          <w:cols w:space="720"/>
          <w:docGrid w:linePitch="299"/>
        </w:sectPr>
      </w:pPr>
    </w:p>
    <w:p w14:paraId="294B5F86" w14:textId="3B7864F5" w:rsidR="003637A9" w:rsidRPr="003637A9" w:rsidRDefault="003637A9" w:rsidP="00D36515">
      <w:pPr>
        <w:pStyle w:val="Heading3"/>
        <w:rPr>
          <w:rFonts w:eastAsia="DengXian"/>
          <w:lang w:eastAsia="zh-CN"/>
        </w:rPr>
      </w:pPr>
      <w:r w:rsidRPr="003637A9">
        <w:rPr>
          <w:rFonts w:eastAsia="DengXian"/>
          <w:lang w:eastAsia="zh-CN"/>
        </w:rPr>
        <w:lastRenderedPageBreak/>
        <w:t xml:space="preserve">Limitations and </w:t>
      </w:r>
      <w:r w:rsidR="005A7934">
        <w:rPr>
          <w:rFonts w:eastAsia="DengXian"/>
          <w:lang w:eastAsia="zh-CN"/>
        </w:rPr>
        <w:t>A</w:t>
      </w:r>
      <w:r w:rsidRPr="003637A9">
        <w:rPr>
          <w:rFonts w:eastAsia="DengXian"/>
          <w:lang w:eastAsia="zh-CN"/>
        </w:rPr>
        <w:t>ssumptions:</w:t>
      </w:r>
    </w:p>
    <w:p w14:paraId="4B9C7052" w14:textId="522C9274" w:rsidR="003637A9" w:rsidRPr="000F78D4" w:rsidRDefault="003637A9" w:rsidP="00C75629">
      <w:pPr>
        <w:pStyle w:val="ListNumber"/>
        <w:numPr>
          <w:ilvl w:val="0"/>
          <w:numId w:val="64"/>
        </w:numPr>
        <w:rPr>
          <w:rFonts w:eastAsia="DengXian"/>
          <w:lang w:eastAsia="zh-CN"/>
        </w:rPr>
      </w:pPr>
      <w:r w:rsidRPr="000F78D4">
        <w:rPr>
          <w:rFonts w:eastAsia="DengXian"/>
          <w:lang w:eastAsia="zh-CN"/>
        </w:rPr>
        <w:t>The analysis of health care costs incurred during the 12 months of the trial only includes those recorded in the MBS and PBS data and excludes hospital costs, and non-health sector costs (</w:t>
      </w:r>
      <w:proofErr w:type="gramStart"/>
      <w:r w:rsidRPr="000F78D4">
        <w:rPr>
          <w:rFonts w:eastAsia="DengXian"/>
          <w:lang w:eastAsia="zh-CN"/>
        </w:rPr>
        <w:t>e.g.</w:t>
      </w:r>
      <w:proofErr w:type="gramEnd"/>
      <w:r w:rsidRPr="000F78D4">
        <w:rPr>
          <w:rFonts w:eastAsia="DengXian"/>
          <w:lang w:eastAsia="zh-CN"/>
        </w:rPr>
        <w:t xml:space="preserve"> time off work, travel costs)</w:t>
      </w:r>
    </w:p>
    <w:p w14:paraId="4B8DCF0F" w14:textId="2F1F448E" w:rsidR="003637A9" w:rsidRPr="000F78D4" w:rsidRDefault="003637A9" w:rsidP="00C75629">
      <w:pPr>
        <w:pStyle w:val="ListNumber"/>
        <w:numPr>
          <w:ilvl w:val="0"/>
          <w:numId w:val="64"/>
        </w:numPr>
        <w:rPr>
          <w:rFonts w:eastAsia="DengXian"/>
          <w:lang w:eastAsia="zh-CN"/>
        </w:rPr>
      </w:pPr>
      <w:r w:rsidRPr="000F78D4">
        <w:rPr>
          <w:rFonts w:eastAsia="DengXian"/>
          <w:lang w:eastAsia="zh-CN"/>
        </w:rPr>
        <w:t>Costing relies on PBS capturing all medications costs. Cost estimations do not include drugs purchased without a prescription, alternative therapies or non-prescribed over the counter medications.</w:t>
      </w:r>
    </w:p>
    <w:p w14:paraId="1A4D410D" w14:textId="7B977460" w:rsidR="003637A9" w:rsidRPr="000F78D4" w:rsidRDefault="003637A9" w:rsidP="00C75629">
      <w:pPr>
        <w:pStyle w:val="ListNumber"/>
        <w:numPr>
          <w:ilvl w:val="0"/>
          <w:numId w:val="64"/>
        </w:numPr>
        <w:rPr>
          <w:rFonts w:eastAsia="DengXian"/>
          <w:lang w:eastAsia="zh-CN"/>
        </w:rPr>
      </w:pPr>
      <w:r w:rsidRPr="000F78D4">
        <w:rPr>
          <w:rFonts w:eastAsia="DengXian"/>
          <w:lang w:eastAsia="zh-CN"/>
        </w:rPr>
        <w:t>Likewise, costing does not capture health care use that was not claimed on the MBS (</w:t>
      </w:r>
      <w:proofErr w:type="spellStart"/>
      <w:r w:rsidRPr="000F78D4">
        <w:rPr>
          <w:rFonts w:eastAsia="DengXian"/>
          <w:lang w:eastAsia="zh-CN"/>
        </w:rPr>
        <w:t>e.g</w:t>
      </w:r>
      <w:proofErr w:type="spellEnd"/>
      <w:r w:rsidRPr="000F78D4">
        <w:rPr>
          <w:rFonts w:eastAsia="DengXian"/>
          <w:lang w:eastAsia="zh-CN"/>
        </w:rPr>
        <w:t xml:space="preserve"> some allied health services)</w:t>
      </w:r>
    </w:p>
    <w:p w14:paraId="20C557F5" w14:textId="70589B4A" w:rsidR="003637A9" w:rsidRPr="000F78D4" w:rsidRDefault="003637A9" w:rsidP="00C75629">
      <w:pPr>
        <w:pStyle w:val="ListNumber"/>
        <w:numPr>
          <w:ilvl w:val="0"/>
          <w:numId w:val="64"/>
        </w:numPr>
        <w:rPr>
          <w:rFonts w:eastAsia="DengXian"/>
          <w:lang w:eastAsia="zh-CN"/>
        </w:rPr>
      </w:pPr>
      <w:r w:rsidRPr="000F78D4">
        <w:rPr>
          <w:rFonts w:eastAsia="DengXian"/>
          <w:lang w:eastAsia="zh-CN"/>
        </w:rPr>
        <w:t>From 381 study participants, 345 had full MBS and PBS data and were included in this analysis. Of the 36 participants with missing values, 16 were in the intervention arm and 20 in the comparator arm. Given that less than 10% of the sample were missing, with similar numbers in intervention and comparator arms, no statistical adjustments were made regarding missing data.</w:t>
      </w:r>
    </w:p>
    <w:p w14:paraId="27908AA2" w14:textId="6D9B3E43" w:rsidR="003637A9" w:rsidRPr="000F78D4" w:rsidRDefault="003637A9" w:rsidP="00C75629">
      <w:pPr>
        <w:pStyle w:val="ListNumber"/>
        <w:numPr>
          <w:ilvl w:val="0"/>
          <w:numId w:val="64"/>
        </w:numPr>
        <w:rPr>
          <w:rFonts w:eastAsia="DengXian"/>
          <w:lang w:eastAsia="zh-CN"/>
        </w:rPr>
      </w:pPr>
      <w:r w:rsidRPr="000F78D4">
        <w:rPr>
          <w:rFonts w:eastAsia="DengXian"/>
          <w:lang w:eastAsia="zh-CN"/>
        </w:rPr>
        <w:t xml:space="preserve">It was assumed that payments to pharmacists to participate in the intervention represented compensation to pharmacists for the time spent on training and participation. To cost these items separately along with including the compensation payments would entail a </w:t>
      </w:r>
      <w:proofErr w:type="gramStart"/>
      <w:r w:rsidRPr="000F78D4">
        <w:rPr>
          <w:rFonts w:eastAsia="DengXian"/>
          <w:lang w:eastAsia="zh-CN"/>
        </w:rPr>
        <w:t>double-counting</w:t>
      </w:r>
      <w:proofErr w:type="gramEnd"/>
      <w:r w:rsidRPr="000F78D4">
        <w:rPr>
          <w:rFonts w:eastAsia="DengXian"/>
          <w:lang w:eastAsia="zh-CN"/>
        </w:rPr>
        <w:t xml:space="preserve"> of this item of resource use.</w:t>
      </w:r>
    </w:p>
    <w:p w14:paraId="09273AC0" w14:textId="77777777" w:rsidR="004668A4" w:rsidRPr="003637A9" w:rsidRDefault="004668A4" w:rsidP="004668A4">
      <w:pPr>
        <w:pStyle w:val="Heading3"/>
        <w:rPr>
          <w:rFonts w:eastAsia="DengXian"/>
          <w:lang w:eastAsia="zh-CN"/>
        </w:rPr>
      </w:pPr>
      <w:bookmarkStart w:id="440" w:name="_Toc117097672"/>
      <w:bookmarkStart w:id="441" w:name="_Toc117097673"/>
      <w:r w:rsidRPr="003637A9">
        <w:rPr>
          <w:rFonts w:eastAsia="DengXian"/>
          <w:lang w:eastAsia="zh-CN"/>
        </w:rPr>
        <w:t>Conclusion</w:t>
      </w:r>
      <w:bookmarkEnd w:id="440"/>
    </w:p>
    <w:p w14:paraId="41059E68" w14:textId="77777777" w:rsidR="004668A4" w:rsidRPr="003637A9" w:rsidRDefault="004668A4" w:rsidP="004668A4">
      <w:r w:rsidRPr="003637A9">
        <w:rPr>
          <w:rFonts w:eastAsia="DengXian"/>
          <w:lang w:eastAsia="zh-CN"/>
        </w:rPr>
        <w:t xml:space="preserve">This study has shown that substantial direct healthcare costs and cost burden are associated with asthma in the Australian population, and this highlights the importance of asthma control and prevention. The cost analysis suggests that the intervention costs around $349 per participant. </w:t>
      </w:r>
      <w:r>
        <w:rPr>
          <w:rFonts w:eastAsia="DengXian"/>
          <w:lang w:eastAsia="zh-CN"/>
        </w:rPr>
        <w:t>There</w:t>
      </w:r>
      <w:r w:rsidRPr="003637A9">
        <w:rPr>
          <w:rFonts w:eastAsia="DengXian"/>
          <w:lang w:eastAsia="zh-CN"/>
        </w:rPr>
        <w:t xml:space="preserve"> was no significant difference in costs between the intervention and comparator arms during the trial</w:t>
      </w:r>
      <w:r>
        <w:rPr>
          <w:rFonts w:eastAsia="DengXian"/>
          <w:lang w:eastAsia="zh-CN"/>
        </w:rPr>
        <w:t xml:space="preserve"> and as such no estimated cost-offsets. A secondary analysis revealed that, </w:t>
      </w:r>
      <w:r w:rsidRPr="003637A9">
        <w:rPr>
          <w:rFonts w:eastAsia="DengXian"/>
          <w:lang w:eastAsia="zh-CN"/>
        </w:rPr>
        <w:t xml:space="preserve">there was a significant reduction in costs for the intervention arm during the trial compared to the 12 months prior to the trial. </w:t>
      </w:r>
      <w:r>
        <w:rPr>
          <w:rFonts w:eastAsia="DengXian"/>
          <w:lang w:eastAsia="zh-CN"/>
        </w:rPr>
        <w:t xml:space="preserve">No such fall in costs were observed in the comparator arm. The fall in costs in the intervention arm was due to the substantially higher costs incurred by patients in that arm in the 12 months before the trial ($5067) compared to costs incurred by comparator arm participants in the corresponding pre-trial period. </w:t>
      </w:r>
      <w:r w:rsidRPr="003637A9">
        <w:rPr>
          <w:rFonts w:eastAsia="DengXian"/>
          <w:lang w:eastAsia="zh-CN"/>
        </w:rPr>
        <w:t>Evidence in this research suggests the need to continue the search for sustainable effective and cost-saving interventions for asthma control as this could reduce asthma-attributable costs in Australia.</w:t>
      </w:r>
    </w:p>
    <w:p w14:paraId="0468853C" w14:textId="43A8936C" w:rsidR="009D727D" w:rsidRPr="00A715C8" w:rsidRDefault="009D727D" w:rsidP="007C1E1D">
      <w:pPr>
        <w:pStyle w:val="Heading1"/>
      </w:pPr>
      <w:r w:rsidRPr="00A715C8">
        <w:lastRenderedPageBreak/>
        <w:t>Section E</w:t>
      </w:r>
      <w:r w:rsidR="00A715C8" w:rsidRPr="00A715C8">
        <w:t xml:space="preserve">: </w:t>
      </w:r>
      <w:r w:rsidRPr="00A715C8">
        <w:t>Financial Implications</w:t>
      </w:r>
      <w:bookmarkEnd w:id="441"/>
    </w:p>
    <w:p w14:paraId="38CBF16A" w14:textId="0639B394" w:rsidR="007B1D27" w:rsidRPr="00496144" w:rsidRDefault="007B1D27" w:rsidP="007C1E1D">
      <w:r w:rsidRPr="00496144">
        <w:t>It is envisaged that the Pharmacy Asthma Service will be of similar benefit to all Australian adults with poorly controlled asthma.</w:t>
      </w:r>
      <w:r w:rsidR="001F10A8">
        <w:t xml:space="preserve"> </w:t>
      </w:r>
      <w:r w:rsidRPr="00496144">
        <w:t xml:space="preserve">The current population with asthma in Australia is 2.7 million </w:t>
      </w:r>
      <w:r w:rsidRPr="00496144">
        <w:fldChar w:fldCharType="begin"/>
      </w:r>
      <w:r w:rsidRPr="00496144">
        <w:instrText xml:space="preserve"> ADDIN EN.CITE &lt;EndNote&gt;&lt;Cite&gt;&lt;Author&gt;Australian Bureau of Statistics&lt;/Author&gt;&lt;Year&gt;2018&lt;/Year&gt;&lt;RecNum&gt;121&lt;/RecNum&gt;&lt;DisplayText&gt;(1)&lt;/DisplayText&gt;&lt;record&gt;&lt;rec-number&gt;121&lt;/rec-number&gt;&lt;foreign-keys&gt;&lt;key app="EN" db-id="5trw22x0jasas0efvtyp555bpewxfa9axaf9" timestamp="1583354598"&gt;121&lt;/key&gt;&lt;/foreign-keys&gt;&lt;ref-type name="Web Page"&gt;12&lt;/ref-type&gt;&lt;contributors&gt;&lt;authors&gt;&lt;author&gt;Australian Bureau of Statistics, &lt;/author&gt;&lt;/authors&gt;&lt;/contributors&gt;&lt;titles&gt;&lt;title&gt;Profile of Health: Asthma&lt;/title&gt;&lt;/titles&gt;&lt;number&gt;26/02/2020&lt;/number&gt;&lt;dates&gt;&lt;year&gt;2018&lt;/year&gt;&lt;/dates&gt;&lt;urls&gt;&lt;related-urls&gt;&lt;url&gt;https://www.abs.gov.au/ausstats/abs@.nsf/Lookup/by%20Subject/4364.0.55.001~2017-18~Main%20Features~Asthma~35&lt;/url&gt;&lt;/related-urls&gt;&lt;/urls&gt;&lt;/record&gt;&lt;/Cite&gt;&lt;/EndNote&gt;</w:instrText>
      </w:r>
      <w:r w:rsidRPr="00496144">
        <w:fldChar w:fldCharType="separate"/>
      </w:r>
      <w:r w:rsidRPr="00496144">
        <w:rPr>
          <w:noProof/>
        </w:rPr>
        <w:t>(</w:t>
      </w:r>
      <w:hyperlink w:anchor="ENREF_001" w:tooltip="Australian Bureau of Statistics, 2018 #121" w:history="1">
        <w:r w:rsidR="00A05016" w:rsidRPr="00496144">
          <w:rPr>
            <w:noProof/>
          </w:rPr>
          <w:t>1</w:t>
        </w:r>
      </w:hyperlink>
      <w:r w:rsidRPr="00496144">
        <w:rPr>
          <w:noProof/>
        </w:rPr>
        <w:t>)</w:t>
      </w:r>
      <w:r w:rsidRPr="00496144">
        <w:fldChar w:fldCharType="end"/>
      </w:r>
      <w:r w:rsidRPr="00496144">
        <w:t xml:space="preserve"> and the number of patients with poorly controlled asthma (50% = 1.35 million) </w:t>
      </w:r>
      <w:r w:rsidRPr="00496144">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Pr="00496144">
        <w:instrText xml:space="preserve"> ADDIN EN.CITE </w:instrText>
      </w:r>
      <w:r w:rsidRPr="00496144">
        <w:fldChar w:fldCharType="begin">
          <w:fldData xml:space="preserve">PEVuZE5vdGU+PENpdGU+PEF1dGhvcj5SZWRkZWw8L0F1dGhvcj48WWVhcj4yMDE1PC9ZZWFyPjxS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==
</w:fldData>
        </w:fldChar>
      </w:r>
      <w:r w:rsidRPr="00496144">
        <w:instrText xml:space="preserve"> ADDIN EN.CITE.DATA </w:instrText>
      </w:r>
      <w:r w:rsidRPr="00496144">
        <w:fldChar w:fldCharType="end"/>
      </w:r>
      <w:r w:rsidRPr="00496144">
        <w:fldChar w:fldCharType="separate"/>
      </w:r>
      <w:r w:rsidRPr="00496144">
        <w:rPr>
          <w:noProof/>
        </w:rPr>
        <w:t>(</w:t>
      </w:r>
      <w:hyperlink w:anchor="ENREF_002" w:tooltip="Reddel, 2015 #135" w:history="1">
        <w:r w:rsidR="00A05016" w:rsidRPr="00496144">
          <w:rPr>
            <w:noProof/>
          </w:rPr>
          <w:t>2</w:t>
        </w:r>
      </w:hyperlink>
      <w:r w:rsidRPr="00496144">
        <w:rPr>
          <w:noProof/>
        </w:rPr>
        <w:t>)</w:t>
      </w:r>
      <w:r w:rsidRPr="00496144">
        <w:fldChar w:fldCharType="end"/>
      </w:r>
      <w:r w:rsidRPr="00496144">
        <w:t xml:space="preserve"> and those who are adults (~80%= 1.08 million) </w:t>
      </w:r>
      <w:r w:rsidRPr="00496144">
        <w:fldChar w:fldCharType="begin"/>
      </w:r>
      <w:r w:rsidRPr="00496144">
        <w:instrText xml:space="preserve"> ADDIN EN.CITE &lt;EndNote&gt;&lt;Cite&gt;&lt;Author&gt;Australian Institute of Health and Welfare&lt;/Author&gt;&lt;Year&gt;2019&lt;/Year&gt;&lt;RecNum&gt;122&lt;/RecNum&gt;&lt;DisplayText&gt;(3)&lt;/DisplayText&gt;&lt;record&gt;&lt;rec-number&gt;122&lt;/rec-number&gt;&lt;foreign-keys&gt;&lt;key app="EN" db-id="5trw22x0jasas0efvtyp555bpewxfa9axaf9" timestamp="1583354639"&gt;122&lt;/key&gt;&lt;/foreign-keys&gt;&lt;ref-type name="Web Page"&gt;12&lt;/ref-type&gt;&lt;contributors&gt;&lt;authors&gt;&lt;author&gt;Australian Institute of Health and Welfare, &lt;/author&gt;&lt;/authors&gt;&lt;/contributors&gt;&lt;titles&gt;&lt;title&gt;Asthma &lt;/title&gt;&lt;/titles&gt;&lt;number&gt;26/02/2020&lt;/number&gt;&lt;dates&gt;&lt;year&gt;2019&lt;/year&gt;&lt;/dates&gt;&lt;urls&gt;&lt;related-urls&gt;&lt;url&gt;https://www.aihw.gov.au/reports/chronic-respiratory-conditions/asthma/contents/asthma&lt;/url&gt;&lt;/related-urls&gt;&lt;/urls&gt;&lt;/record&gt;&lt;/Cite&gt;&lt;/EndNote&gt;</w:instrText>
      </w:r>
      <w:r w:rsidRPr="00496144">
        <w:fldChar w:fldCharType="separate"/>
      </w:r>
      <w:r w:rsidRPr="00496144">
        <w:rPr>
          <w:noProof/>
        </w:rPr>
        <w:t>(</w:t>
      </w:r>
      <w:hyperlink w:anchor="ENREF_003" w:tooltip="Australian Institute of Health and Welfare, 2019 #122" w:history="1">
        <w:r w:rsidR="00A05016" w:rsidRPr="00496144">
          <w:rPr>
            <w:noProof/>
          </w:rPr>
          <w:t>3</w:t>
        </w:r>
      </w:hyperlink>
      <w:r w:rsidRPr="00496144">
        <w:rPr>
          <w:noProof/>
        </w:rPr>
        <w:t>)</w:t>
      </w:r>
      <w:r w:rsidRPr="00496144">
        <w:fldChar w:fldCharType="end"/>
      </w:r>
      <w:r w:rsidRPr="00496144">
        <w:t xml:space="preserve"> and excluding those who might also have COPD (20%), so 864,000 remain </w:t>
      </w:r>
      <w:r w:rsidRPr="00496144">
        <w:fldChar w:fldCharType="begin"/>
      </w:r>
      <w:r w:rsidRPr="00496144">
        <w:instrText xml:space="preserve"> ADDIN EN.CITE &lt;EndNote&gt;&lt;Cite&gt;&lt;Author&gt;Gibson&lt;/Author&gt;&lt;Year&gt;2015&lt;/Year&gt;&lt;RecNum&gt;205&lt;/RecNum&gt;&lt;DisplayText&gt;(4)&lt;/DisplayText&gt;&lt;record&gt;&lt;rec-number&gt;205&lt;/rec-number&gt;&lt;foreign-keys&gt;&lt;key app="EN" db-id="5trw22x0jasas0efvtyp555bpewxfa9axaf9" timestamp="1583640493"&gt;205&lt;/key&gt;&lt;/foreign-keys&gt;&lt;ref-type name="Journal Article"&gt;17&lt;/ref-type&gt;&lt;contributors&gt;&lt;authors&gt;&lt;author&gt;Gibson, Peter G&lt;/author&gt;&lt;author&gt;McDonald, Vanessa M&lt;/author&gt;&lt;/authors&gt;&lt;/contributors&gt;&lt;titles&gt;&lt;title&gt;Asthma–COPD overlap 2015: &amp;lt;em&amp;gt;now we are six&amp;lt;/em&amp;gt;&lt;/title&gt;&lt;secondary-title&gt;Thorax&lt;/secondary-title&gt;&lt;/titles&gt;&lt;periodical&gt;&lt;full-title&gt;Thorax&lt;/full-title&gt;&lt;/periodical&gt;&lt;pages&gt;683-691&lt;/pages&gt;&lt;volume&gt;70&lt;/volume&gt;&lt;number&gt;7&lt;/number&gt;&lt;dates&gt;&lt;year&gt;2015&lt;/year&gt;&lt;/dates&gt;&lt;urls&gt;&lt;related-urls&gt;&lt;url&gt;https://thorax.bmj.com/content/thoraxjnl/70/7/683.full.pdf&lt;/url&gt;&lt;/related-urls&gt;&lt;/urls&gt;&lt;electronic-resource-num&gt;10.1136/thoraxjnl-2014-206740&lt;/electronic-resource-num&gt;&lt;/record&gt;&lt;/Cite&gt;&lt;/EndNote&gt;</w:instrText>
      </w:r>
      <w:r w:rsidRPr="00496144">
        <w:fldChar w:fldCharType="separate"/>
      </w:r>
      <w:r w:rsidRPr="00496144">
        <w:rPr>
          <w:noProof/>
        </w:rPr>
        <w:t>(</w:t>
      </w:r>
      <w:hyperlink w:anchor="ENREF_004" w:tooltip="Gibson, 2015 #205" w:history="1">
        <w:r w:rsidR="00A05016" w:rsidRPr="00496144">
          <w:rPr>
            <w:noProof/>
          </w:rPr>
          <w:t>4</w:t>
        </w:r>
      </w:hyperlink>
      <w:r w:rsidRPr="00496144">
        <w:rPr>
          <w:noProof/>
        </w:rPr>
        <w:t>)</w:t>
      </w:r>
      <w:r w:rsidRPr="00496144">
        <w:fldChar w:fldCharType="end"/>
      </w:r>
      <w:r w:rsidR="00F14ED2">
        <w:t xml:space="preserve">. </w:t>
      </w:r>
      <w:r w:rsidRPr="00496144">
        <w:t>With the assumption that only half of these would potentially use the service,</w:t>
      </w:r>
      <w:r w:rsidR="00D631FB" w:rsidRPr="00496144">
        <w:t xml:space="preserve"> we conservatively</w:t>
      </w:r>
      <w:r w:rsidRPr="00496144">
        <w:t xml:space="preserve"> estimate that 432,000 people with asthma would benefit from the implementation of a Pharmacy Asthma Service.</w:t>
      </w:r>
    </w:p>
    <w:p w14:paraId="02F94634" w14:textId="05007A3D" w:rsidR="00496144" w:rsidRPr="004372DD" w:rsidRDefault="3777690A" w:rsidP="007C1E1D">
      <w:r>
        <w:t>The cost of the Pharmacy Asthma Service was calculated as $349 per participant</w:t>
      </w:r>
      <w:r w:rsidR="00655BDF">
        <w:t xml:space="preserve">. </w:t>
      </w:r>
      <w:r>
        <w:t xml:space="preserve">The cost to deliver the 12-month service to 432,000 participants would be $151M. </w:t>
      </w:r>
    </w:p>
    <w:p w14:paraId="3006F270" w14:textId="06310FFE" w:rsidR="00496144" w:rsidRPr="00045F73" w:rsidRDefault="007B1D27" w:rsidP="007C1E1D">
      <w:r w:rsidRPr="004372DD">
        <w:t>In 2015, using an estimated prevalence of 9.94%, the estimated all-costs comprising both direct and indirect costs of asthma in Australia was $28 billion including $1.2 billion healthcare costs</w:t>
      </w:r>
      <w:r w:rsidR="007F65C8" w:rsidRPr="004372DD">
        <w:t xml:space="preserve"> </w:t>
      </w:r>
      <w:r w:rsidR="00112694" w:rsidRPr="00496144">
        <w:fldChar w:fldCharType="begin"/>
      </w:r>
      <w:r w:rsidR="00A05016">
        <w:instrText xml:space="preserve"> ADDIN EN.CITE &lt;EndNote&gt;&lt;Cite&gt;&lt;Author&gt;National Asthma Council Australia&lt;/Author&gt;&lt;Year&gt;2015&lt;/Year&gt;&lt;RecNum&gt;316&lt;/RecNum&gt;&lt;DisplayText&gt;(103)&lt;/DisplayText&gt;&lt;record&gt;&lt;rec-number&gt;316&lt;/rec-number&gt;&lt;foreign-keys&gt;&lt;key app="EN" db-id="5trw22x0jasas0efvtyp555bpewxfa9axaf9" timestamp="1604018406"&gt;316&lt;/key&gt;&lt;/foreign-keys&gt;&lt;ref-type name="Web Page"&gt;12&lt;/ref-type&gt;&lt;contributors&gt;&lt;authors&gt;&lt;author&gt;National Asthma Council Australia,&lt;/author&gt;&lt;/authors&gt;&lt;/contributors&gt;&lt;titles&gt;&lt;title&gt;The hidden cost of asthma 2015.&lt;/title&gt;&lt;/titles&gt;&lt;volume&gt;2020&lt;/volume&gt;&lt;number&gt;October 7&lt;/number&gt;&lt;dates&gt;&lt;year&gt;2015&lt;/year&gt;&lt;/dates&gt;&lt;urls&gt;&lt;related-urls&gt;&lt;url&gt;https://www.nationalasthma.org.au/living-with-asthma/resources/health-professionals/reports-and-statistics/the-hidden-cost-of-asthma-2015&lt;/url&gt;&lt;/related-urls&gt;&lt;/urls&gt;&lt;/record&gt;&lt;/Cite&gt;&lt;/EndNote&gt;</w:instrText>
      </w:r>
      <w:r w:rsidR="00112694" w:rsidRPr="00496144">
        <w:fldChar w:fldCharType="separate"/>
      </w:r>
      <w:r w:rsidR="00A05016">
        <w:rPr>
          <w:noProof/>
        </w:rPr>
        <w:t>(</w:t>
      </w:r>
      <w:hyperlink w:anchor="ENREF_103" w:tooltip="National Asthma Council Australia, 2015 #316" w:history="1">
        <w:r w:rsidR="00A05016">
          <w:rPr>
            <w:noProof/>
          </w:rPr>
          <w:t>103</w:t>
        </w:r>
      </w:hyperlink>
      <w:r w:rsidR="00A05016">
        <w:rPr>
          <w:noProof/>
        </w:rPr>
        <w:t>)</w:t>
      </w:r>
      <w:r w:rsidR="00112694" w:rsidRPr="00496144">
        <w:fldChar w:fldCharType="end"/>
      </w:r>
      <w:r w:rsidRPr="00496144">
        <w:t xml:space="preserve">. </w:t>
      </w:r>
      <w:r w:rsidR="00496144" w:rsidRPr="00496144">
        <w:t>We do not have Australian data on the size of the burden of uncontrolled asthma and there are no prior Australian data available to assess the cost saving/impact of having asthma patients under control. Most measures used in the Australian context are based on quality of life. There are Canadian data available for comparison. In Canada, the medical cost saving (inpatient and outpatient care and medication) associated with getting asthma under control was $326 per patient</w:t>
      </w:r>
      <w:r w:rsidR="002234ED" w:rsidRPr="002234ED">
        <w:t xml:space="preserve"> </w:t>
      </w:r>
      <w:r w:rsidR="00A02598">
        <w:fldChar w:fldCharType="begin">
          <w:fldData xml:space="preserve">PEVuZE5vdGU+PENpdGU+PEF1dGhvcj5TYWRhdHNhZmF2aTwvQXV0aG9yPjxZZWFyPjIwMTY8L1ll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</w:fldData>
        </w:fldChar>
      </w:r>
      <w:r w:rsidR="00A05016">
        <w:instrText xml:space="preserve"> ADDIN EN.CITE </w:instrText>
      </w:r>
      <w:r w:rsidR="00A05016">
        <w:fldChar w:fldCharType="begin">
          <w:fldData xml:space="preserve">PEVuZE5vdGU+PENpdGU+PEF1dGhvcj5TYWRhdHNhZmF2aTwvQXV0aG9yPjxZZWFyPjIwMTY8L1ll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</w:fldData>
        </w:fldChar>
      </w:r>
      <w:r w:rsidR="00A05016">
        <w:instrText xml:space="preserve"> ADDIN EN.CITE.DATA </w:instrText>
      </w:r>
      <w:r w:rsidR="00A05016">
        <w:fldChar w:fldCharType="end"/>
      </w:r>
      <w:r w:rsidR="00A02598">
        <w:fldChar w:fldCharType="separate"/>
      </w:r>
      <w:r w:rsidR="00A05016">
        <w:rPr>
          <w:noProof/>
        </w:rPr>
        <w:t>(</w:t>
      </w:r>
      <w:hyperlink w:anchor="ENREF_108" w:tooltip="Sadatsafavi, 2016 #322" w:history="1">
        <w:r w:rsidR="00A05016">
          <w:rPr>
            <w:noProof/>
          </w:rPr>
          <w:t>108</w:t>
        </w:r>
      </w:hyperlink>
      <w:r w:rsidR="00A05016">
        <w:rPr>
          <w:noProof/>
        </w:rPr>
        <w:t>)</w:t>
      </w:r>
      <w:r w:rsidR="00A02598">
        <w:fldChar w:fldCharType="end"/>
      </w:r>
      <w:r w:rsidR="00496144" w:rsidRPr="00496144">
        <w:t>. These savings are related to direct medical costs and do not include the significant savings related to work productivity as</w:t>
      </w:r>
      <w:r w:rsidR="00496144" w:rsidRPr="00045F73">
        <w:t xml:space="preserve"> </w:t>
      </w:r>
      <w:proofErr w:type="gramStart"/>
      <w:r w:rsidR="00496144" w:rsidRPr="00045F73">
        <w:t>work days</w:t>
      </w:r>
      <w:proofErr w:type="gramEnd"/>
      <w:r w:rsidR="00496144" w:rsidRPr="00045F73">
        <w:t xml:space="preserve"> lost are reduced and the benefits associated with an improved patient quality of life when a patient’s asthma is well controlled. </w:t>
      </w:r>
    </w:p>
    <w:p w14:paraId="158F795A" w14:textId="41F785DF" w:rsidR="009D727D" w:rsidRDefault="007B1D27" w:rsidP="007C1E1D">
      <w:r w:rsidRPr="00045F73">
        <w:t xml:space="preserve">With an increasing prevalence, and potentially health resource utilisation, costs are more likely to be higher </w:t>
      </w:r>
      <w:proofErr w:type="gramStart"/>
      <w:r w:rsidRPr="00045F73">
        <w:t>in spite of</w:t>
      </w:r>
      <w:proofErr w:type="gramEnd"/>
      <w:r w:rsidRPr="00045F73">
        <w:t xml:space="preserve"> the many developed intervention modalities. Further investigation is required to identify patient characteristics that could be contributing to high annual total costs such as age, education, employment, prior hospital ad</w:t>
      </w:r>
      <w:r w:rsidRPr="004372DD">
        <w:t>missions or exacerbation</w:t>
      </w:r>
      <w:r w:rsidR="004816A2">
        <w:t>s</w:t>
      </w:r>
      <w:r w:rsidRPr="004372DD">
        <w:t xml:space="preserve"> to guide future more targeted and efficient use of </w:t>
      </w:r>
      <w:r w:rsidR="004816A2">
        <w:t>any</w:t>
      </w:r>
      <w:r w:rsidRPr="004372DD">
        <w:t xml:space="preserve"> service to maximise return on MBS investments in patient</w:t>
      </w:r>
      <w:r w:rsidR="004816A2">
        <w:t>s.</w:t>
      </w:r>
    </w:p>
    <w:p w14:paraId="3C2F20D3" w14:textId="05F6AD84" w:rsidR="00121F78" w:rsidRPr="003B076E" w:rsidRDefault="00607022" w:rsidP="007C1E1D">
      <w:pPr>
        <w:pStyle w:val="Heading1"/>
      </w:pPr>
      <w:bookmarkStart w:id="442" w:name="_Toc117097674"/>
      <w:r w:rsidRPr="003B076E">
        <w:lastRenderedPageBreak/>
        <w:t>A</w:t>
      </w:r>
      <w:r w:rsidR="00121F78" w:rsidRPr="003B076E">
        <w:t>ppendix</w:t>
      </w:r>
      <w:bookmarkEnd w:id="442"/>
    </w:p>
    <w:p w14:paraId="770B2227" w14:textId="5F3A9A1B" w:rsidR="00D87FA4" w:rsidRPr="003B076E" w:rsidRDefault="000F78D4" w:rsidP="000F78D4">
      <w:pPr>
        <w:pStyle w:val="Heading2"/>
      </w:pPr>
      <w:bookmarkStart w:id="443" w:name="_Appendix_A:_Pharmacists’"/>
      <w:bookmarkStart w:id="444" w:name="_Ref42073061"/>
      <w:bookmarkStart w:id="445" w:name="_Ref54792954"/>
      <w:bookmarkStart w:id="446" w:name="_Toc64383158"/>
      <w:bookmarkStart w:id="447" w:name="_Toc117097675"/>
      <w:bookmarkStart w:id="448" w:name="_Toc41999710"/>
      <w:bookmarkStart w:id="449" w:name="_Ref42072793"/>
      <w:bookmarkEnd w:id="443"/>
      <w:r>
        <w:t xml:space="preserve">Appendix A: </w:t>
      </w:r>
      <w:r w:rsidR="3777690A" w:rsidRPr="3777690A">
        <w:t>Pharmacists’ experience of and perspectives about recruiting patients in Pharmacy Asthma Service</w:t>
      </w:r>
      <w:bookmarkEnd w:id="444"/>
      <w:bookmarkEnd w:id="445"/>
      <w:bookmarkEnd w:id="446"/>
      <w:bookmarkEnd w:id="447"/>
    </w:p>
    <w:bookmarkEnd w:id="448"/>
    <w:bookmarkEnd w:id="449"/>
    <w:p w14:paraId="012A3AC4" w14:textId="7CDCEADF" w:rsidR="000F78D4" w:rsidRDefault="00E02E2C" w:rsidP="007C1E1D">
      <w:r w:rsidRPr="003B076E">
        <w:t>The published paper is available via</w:t>
      </w:r>
      <w:r w:rsidR="00D87FA4" w:rsidRPr="003B076E">
        <w:t xml:space="preserve"> </w:t>
      </w:r>
      <w:hyperlink r:id="rId85" w:history="1">
        <w:r w:rsidR="00D87FA4" w:rsidRPr="003B076E">
          <w:rPr>
            <w:rStyle w:val="Hyperlink"/>
          </w:rPr>
          <w:t>https://www.sciencedirect.com/science/article/pii/S1551741120301236</w:t>
        </w:r>
      </w:hyperlink>
      <w:r w:rsidR="00D87FA4" w:rsidRPr="003B076E">
        <w:t>.</w:t>
      </w:r>
    </w:p>
    <w:p w14:paraId="422B5696" w14:textId="77777777" w:rsidR="000F78D4" w:rsidRDefault="000F78D4">
      <w:pPr>
        <w:spacing w:after="0" w:line="240" w:lineRule="auto"/>
      </w:pPr>
      <w:r>
        <w:br w:type="page"/>
      </w:r>
    </w:p>
    <w:p w14:paraId="4F986A67" w14:textId="172EEB04" w:rsidR="00D87FA4" w:rsidRPr="003B076E" w:rsidRDefault="000F78D4" w:rsidP="000F78D4">
      <w:pPr>
        <w:pStyle w:val="Heading2"/>
      </w:pPr>
      <w:bookmarkStart w:id="450" w:name="_Appendix_B:_Investigative"/>
      <w:bookmarkStart w:id="451" w:name="_Toc64383159"/>
      <w:bookmarkStart w:id="452" w:name="_Toc117097676"/>
      <w:bookmarkStart w:id="453" w:name="_Ref42073352"/>
      <w:bookmarkEnd w:id="450"/>
      <w:r>
        <w:lastRenderedPageBreak/>
        <w:t xml:space="preserve">Appendix B: </w:t>
      </w:r>
      <w:r w:rsidR="00D87FA4" w:rsidRPr="003B076E">
        <w:t xml:space="preserve">Investigative </w:t>
      </w:r>
      <w:r w:rsidR="00666EAA">
        <w:t>t</w:t>
      </w:r>
      <w:r w:rsidR="00D87FA4" w:rsidRPr="003B076E">
        <w:t xml:space="preserve">eam </w:t>
      </w:r>
      <w:r w:rsidR="00666EAA">
        <w:t>p</w:t>
      </w:r>
      <w:r w:rsidR="00D87FA4" w:rsidRPr="003B076E">
        <w:t xml:space="preserve">rior </w:t>
      </w:r>
      <w:r w:rsidR="00666EAA">
        <w:t>r</w:t>
      </w:r>
      <w:r w:rsidR="00D87FA4" w:rsidRPr="003B076E">
        <w:t>esearch</w:t>
      </w:r>
      <w:bookmarkEnd w:id="451"/>
      <w:bookmarkEnd w:id="452"/>
    </w:p>
    <w:bookmarkEnd w:id="453"/>
    <w:p w14:paraId="2536C198" w14:textId="77777777" w:rsidR="00121F78" w:rsidRPr="003B076E" w:rsidRDefault="00121F78" w:rsidP="007C1E1D">
      <w:r w:rsidRPr="003B076E">
        <w:t xml:space="preserve">Research conducted by the investigative team over the past decade in this field utilised three approaches: comprehensive disease state management (DSM), streamlined DSM and primary care collaboration. A selection of work has been highlighted in Table 1. </w:t>
      </w:r>
    </w:p>
    <w:p w14:paraId="40ADA555" w14:textId="64066B37" w:rsidR="00121F78" w:rsidRPr="003B076E" w:rsidRDefault="00121F78" w:rsidP="007C1E1D">
      <w:pPr>
        <w:pStyle w:val="ListParagraph"/>
      </w:pPr>
      <w:r w:rsidRPr="003B076E">
        <w:rPr>
          <w:b/>
        </w:rPr>
        <w:t>A. Comprehensive</w:t>
      </w:r>
      <w:r w:rsidRPr="003B076E">
        <w:t xml:space="preserve"> </w:t>
      </w:r>
      <w:r w:rsidRPr="003B076E">
        <w:rPr>
          <w:b/>
        </w:rPr>
        <w:t>DSM:</w:t>
      </w:r>
      <w:r w:rsidRPr="003B076E">
        <w:t xml:space="preserve"> This approach involves identifying people with poor asthma control and providing comprehensive management and monitoring in the community pharmacy. In this approach, the patient’s management provided by the pharmacist includes all aspects of asthma treatment and control. These can include asthma history taking, mapping patients’ asthma control, checking lung function through spirometry, environment management advice to reduce trigger exposure, medication review to check adherence and inhaler skills, recommendations to GPs to provide written Asthma Action Plans, asthma education and coaching for appropriate asthma self- management behaviours. The results and recommendations that involve medical intervention are provided to a patient’s GP for further action, so that the asthma primary care loop is maintained.</w:t>
      </w:r>
    </w:p>
    <w:p w14:paraId="60AC81CC" w14:textId="13C6ED66" w:rsidR="00121F78" w:rsidRPr="003B076E" w:rsidRDefault="00121F78" w:rsidP="007C1E1D">
      <w:pPr>
        <w:pStyle w:val="ListParagraph"/>
      </w:pPr>
      <w:r w:rsidRPr="3777690A">
        <w:t xml:space="preserve">The initial Australian DSM model was developed by investigators Bandana Saini, Ines </w:t>
      </w:r>
      <w:proofErr w:type="spellStart"/>
      <w:r w:rsidRPr="3777690A">
        <w:t>Krass</w:t>
      </w:r>
      <w:proofErr w:type="spellEnd"/>
      <w:r w:rsidRPr="3777690A">
        <w:t xml:space="preserve"> and Carol Armour, at The University of Sydney </w:t>
      </w:r>
      <w:r w:rsidR="000B74F7" w:rsidRPr="3777690A">
        <w:fldChar w:fldCharType="begin">
          <w:fldData xml:space="preserve">PEVuZE5vdGU+PENpdGU+PEF1dGhvcj5TYWluaTwvQXV0aG9yPjxZZWFyPjIwMDQ8L1llYXI+PFJl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</w:fldData>
        </w:fldChar>
      </w:r>
      <w:r w:rsidR="00A05016">
        <w:instrText xml:space="preserve"> ADDIN EN.CITE </w:instrText>
      </w:r>
      <w:r w:rsidR="00A05016">
        <w:fldChar w:fldCharType="begin">
          <w:fldData xml:space="preserve">PEVuZE5vdGU+PENpdGU+PEF1dGhvcj5TYWluaTwvQXV0aG9yPjxZZWFyPjIwMDQ8L1llYXI+PFJl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</w:fldData>
        </w:fldChar>
      </w:r>
      <w:r w:rsidR="00A05016">
        <w:instrText xml:space="preserve"> ADDIN EN.CITE.DATA </w:instrText>
      </w:r>
      <w:r w:rsidR="00A05016">
        <w:fldChar w:fldCharType="end"/>
      </w:r>
      <w:r w:rsidR="000B74F7" w:rsidRPr="3777690A">
        <w:fldChar w:fldCharType="separate"/>
      </w:r>
      <w:r w:rsidR="00A05016">
        <w:rPr>
          <w:noProof/>
        </w:rPr>
        <w:t>(</w:t>
      </w:r>
      <w:hyperlink w:anchor="ENREF_109" w:tooltip="Saini, 2004 #143" w:history="1">
        <w:r w:rsidR="00A05016">
          <w:rPr>
            <w:noProof/>
          </w:rPr>
          <w:t>109</w:t>
        </w:r>
      </w:hyperlink>
      <w:r w:rsidR="00A05016">
        <w:rPr>
          <w:noProof/>
        </w:rPr>
        <w:t>)</w:t>
      </w:r>
      <w:r w:rsidR="000B74F7" w:rsidRPr="3777690A">
        <w:fldChar w:fldCharType="end"/>
      </w:r>
      <w:r w:rsidRPr="3777690A">
        <w:t xml:space="preserve">. Tested in a small parallel group quasi-experimental trial the results indicated significant effect of pharmacist provided DSM services on asthma control, inhaler use, appropriateness of therapy, adherence and patient quality of life </w:t>
      </w:r>
      <w:r w:rsidR="000B74F7" w:rsidRPr="3777690A">
        <w:fldChar w:fldCharType="begin">
          <w:fldData xml:space="preserve">PEVuZE5vdGU+PENpdGU+PEF1dGhvcj5TYWluaTwvQXV0aG9yPjxZZWFyPjIwMDQ8L1llYXI+PFJl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</w:fldData>
        </w:fldChar>
      </w:r>
      <w:r w:rsidR="00A05016">
        <w:instrText xml:space="preserve"> ADDIN EN.CITE </w:instrText>
      </w:r>
      <w:r w:rsidR="00A05016">
        <w:fldChar w:fldCharType="begin">
          <w:fldData xml:space="preserve">PEVuZE5vdGU+PENpdGU+PEF1dGhvcj5TYWluaTwvQXV0aG9yPjxZZWFyPjIwMDQ8L1llYXI+PFJl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</w:fldData>
        </w:fldChar>
      </w:r>
      <w:r w:rsidR="00A05016">
        <w:instrText xml:space="preserve"> ADDIN EN.CITE.DATA </w:instrText>
      </w:r>
      <w:r w:rsidR="00A05016">
        <w:fldChar w:fldCharType="end"/>
      </w:r>
      <w:r w:rsidR="000B74F7" w:rsidRPr="3777690A">
        <w:fldChar w:fldCharType="separate"/>
      </w:r>
      <w:r w:rsidR="00A05016">
        <w:rPr>
          <w:noProof/>
        </w:rPr>
        <w:t>(</w:t>
      </w:r>
      <w:hyperlink w:anchor="ENREF_109" w:tooltip="Saini, 2004 #143" w:history="1">
        <w:r w:rsidR="00A05016">
          <w:rPr>
            <w:noProof/>
          </w:rPr>
          <w:t>109</w:t>
        </w:r>
      </w:hyperlink>
      <w:r w:rsidR="00A05016">
        <w:rPr>
          <w:noProof/>
        </w:rPr>
        <w:t>)</w:t>
      </w:r>
      <w:r w:rsidR="000B74F7" w:rsidRPr="3777690A">
        <w:fldChar w:fldCharType="end"/>
      </w:r>
      <w:r w:rsidRPr="3777690A">
        <w:t>. This model was then further tested in a Department of Health-funded large-scale multi-site RCT (3</w:t>
      </w:r>
      <w:r w:rsidRPr="3777690A">
        <w:rPr>
          <w:vertAlign w:val="superscript"/>
        </w:rPr>
        <w:t>rd</w:t>
      </w:r>
      <w:r w:rsidRPr="3777690A">
        <w:t xml:space="preserve"> Community Pharmacy Agreement) and an implementation trial (4</w:t>
      </w:r>
      <w:r w:rsidRPr="3777690A">
        <w:rPr>
          <w:vertAlign w:val="superscript"/>
        </w:rPr>
        <w:t>th</w:t>
      </w:r>
      <w:r w:rsidRPr="3777690A">
        <w:t xml:space="preserve"> Community Pharmacy Agreement) in Australia, and was found to be both clinically and cost effective </w:t>
      </w:r>
      <w:r w:rsidR="000B74F7" w:rsidRPr="3777690A">
        <w:fldChar w:fldCharType="begin">
          <w:fldData xml:space="preserve">PEVuZE5vdGU+PENpdGU+PEF1dGhvcj5Hb3Jkb2lzPC9BdXRob3I+PFllYXI+MjAwNzwvWWVhcj48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=
</w:fldData>
        </w:fldChar>
      </w:r>
      <w:r w:rsidR="000B74F7" w:rsidRPr="3777690A">
        <w:instrText xml:space="preserve"> ADDIN EN.CITE </w:instrText>
      </w:r>
      <w:r w:rsidR="000B74F7" w:rsidRPr="3777690A">
        <w:fldChar w:fldCharType="begin">
          <w:fldData xml:space="preserve">PEVuZE5vdGU+PENpdGU+PEF1dGhvcj5Hb3Jkb2lzPC9BdXRob3I+PFllYXI+MjAwNzwvWWVhcj48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=
</w:fldData>
        </w:fldChar>
      </w:r>
      <w:r w:rsidR="000B74F7" w:rsidRPr="3777690A">
        <w:instrText xml:space="preserve"> ADDIN EN.CITE.DATA </w:instrText>
      </w:r>
      <w:r w:rsidR="000B74F7" w:rsidRPr="3777690A">
        <w:fldChar w:fldCharType="end"/>
      </w:r>
      <w:r w:rsidR="000B74F7" w:rsidRPr="3777690A">
        <w:fldChar w:fldCharType="separate"/>
      </w:r>
      <w:r w:rsidR="000B74F7" w:rsidRPr="3777690A">
        <w:rPr>
          <w:noProof/>
        </w:rPr>
        <w:t>(</w:t>
      </w:r>
      <w:hyperlink w:anchor="ENREF_047" w:tooltip="Armour, 2013 #140" w:history="1">
        <w:r w:rsidR="00A05016" w:rsidRPr="3777690A">
          <w:rPr>
            <w:noProof/>
          </w:rPr>
          <w:t>47</w:t>
        </w:r>
      </w:hyperlink>
      <w:r w:rsidR="000B74F7" w:rsidRPr="3777690A">
        <w:rPr>
          <w:noProof/>
        </w:rPr>
        <w:t xml:space="preserve">, </w:t>
      </w:r>
      <w:hyperlink w:anchor="ENREF_049" w:tooltip="Gordois, 2007 #142" w:history="1">
        <w:r w:rsidR="00A05016" w:rsidRPr="3777690A">
          <w:rPr>
            <w:noProof/>
          </w:rPr>
          <w:t>49</w:t>
        </w:r>
      </w:hyperlink>
      <w:r w:rsidR="000B74F7" w:rsidRPr="3777690A">
        <w:rPr>
          <w:noProof/>
        </w:rPr>
        <w:t xml:space="preserve">, </w:t>
      </w:r>
      <w:hyperlink w:anchor="ENREF_050" w:tooltip="Armour, 2007 #141" w:history="1">
        <w:r w:rsidR="00A05016" w:rsidRPr="3777690A">
          <w:rPr>
            <w:noProof/>
          </w:rPr>
          <w:t>50</w:t>
        </w:r>
      </w:hyperlink>
      <w:r w:rsidR="000B74F7" w:rsidRPr="3777690A">
        <w:rPr>
          <w:noProof/>
        </w:rPr>
        <w:t>)</w:t>
      </w:r>
      <w:r w:rsidR="000B74F7" w:rsidRPr="3777690A">
        <w:fldChar w:fldCharType="end"/>
      </w:r>
      <w:r w:rsidR="00F14ED2">
        <w:t xml:space="preserve">. </w:t>
      </w:r>
      <w:r w:rsidRPr="3777690A">
        <w:t xml:space="preserve">As a result of this body of work, pharmacists’ roles are particularly highlighted in the national asthma guidelines </w:t>
      </w:r>
      <w:r w:rsidR="000B74F7" w:rsidRPr="3777690A">
        <w:fldChar w:fldCharType="begin"/>
      </w:r>
      <w:r w:rsidR="00A05016">
        <w:instrText xml:space="preserve"> ADDIN EN.CITE &lt;EndNote&gt;&lt;Cite&gt;&lt;Author&gt;Global Initiative for Asthma&lt;/Author&gt;&lt;Year&gt;2019&lt;/Year&gt;&lt;RecNum&gt;120&lt;/RecNum&gt;&lt;DisplayText&gt;(16)&lt;/DisplayText&gt;&lt;record&gt;&lt;rec-number&gt;120&lt;/rec-number&gt;&lt;foreign-keys&gt;&lt;key app="EN" db-id="5trw22x0jasas0efvtyp555bpewxfa9axaf9" timestamp="1583354471"&gt;120&lt;/key&gt;&lt;/foreign-keys&gt;&lt;ref-type name="Web Page"&gt;12&lt;/ref-type&gt;&lt;contributors&gt;&lt;authors&gt;&lt;author&gt;Global Initiative for Asthma, &lt;/author&gt;&lt;/authors&gt;&lt;/contributors&gt;&lt;titles&gt;&lt;title&gt;Global Strategy for Asthma Management and prevention (2019 Update)&lt;/title&gt;&lt;/titles&gt;&lt;number&gt;26/02/2020&lt;/number&gt;&lt;dates&gt;&lt;year&gt;2019&lt;/year&gt;&lt;/dates&gt;&lt;urls&gt;&lt;related-urls&gt;&lt;url&gt;https://ginasthma.org/wp-content/uploads/2019/06/GINA-2019-main-report-June-2019-wms.pdf&lt;/url&gt;&lt;/related-urls&gt;&lt;/urls&gt;&lt;/record&gt;&lt;/Cite&gt;&lt;/EndNote&gt;</w:instrText>
      </w:r>
      <w:r w:rsidR="000B74F7" w:rsidRPr="3777690A">
        <w:fldChar w:fldCharType="separate"/>
      </w:r>
      <w:r w:rsidR="00A05016">
        <w:rPr>
          <w:noProof/>
        </w:rPr>
        <w:t>(</w:t>
      </w:r>
      <w:hyperlink w:anchor="ENREF_016" w:tooltip="Global Initiative for Asthma, 2019 #120" w:history="1">
        <w:r w:rsidR="00A05016">
          <w:rPr>
            <w:noProof/>
          </w:rPr>
          <w:t>16</w:t>
        </w:r>
      </w:hyperlink>
      <w:r w:rsidR="00A05016">
        <w:rPr>
          <w:noProof/>
        </w:rPr>
        <w:t>)</w:t>
      </w:r>
      <w:r w:rsidR="000B74F7" w:rsidRPr="3777690A">
        <w:fldChar w:fldCharType="end"/>
      </w:r>
      <w:r w:rsidRPr="3777690A">
        <w:t>.</w:t>
      </w:r>
    </w:p>
    <w:p w14:paraId="54FC59BB" w14:textId="6BD6F999" w:rsidR="00121F78" w:rsidRPr="003B076E" w:rsidRDefault="00121F78" w:rsidP="007C1E1D">
      <w:pPr>
        <w:pStyle w:val="ListParagraph"/>
      </w:pPr>
      <w:r w:rsidRPr="003B076E">
        <w:rPr>
          <w:b/>
        </w:rPr>
        <w:t xml:space="preserve">B. Streamlined DSM: </w:t>
      </w:r>
      <w:r w:rsidRPr="003B076E">
        <w:t xml:space="preserve">The second approach has been to focus on specific problematic elements in asthma management. Using a systematic method of identifying those with poor asthma control as part of a </w:t>
      </w:r>
      <w:r w:rsidR="000B738F" w:rsidRPr="003B076E">
        <w:t>pharmacy-based</w:t>
      </w:r>
      <w:r w:rsidRPr="003B076E">
        <w:t xml:space="preserve"> asthma intervention, the research team (Bandana Saini, Carol Armour, Ines </w:t>
      </w:r>
      <w:proofErr w:type="spellStart"/>
      <w:r w:rsidRPr="003B076E">
        <w:t>Krass</w:t>
      </w:r>
      <w:proofErr w:type="spellEnd"/>
      <w:r w:rsidRPr="003B076E">
        <w:t xml:space="preserve">, Lynne </w:t>
      </w:r>
      <w:proofErr w:type="spellStart"/>
      <w:r w:rsidRPr="003B076E">
        <w:t>Emmerton</w:t>
      </w:r>
      <w:proofErr w:type="spellEnd"/>
      <w:r w:rsidRPr="003B076E">
        <w:t xml:space="preserve"> and </w:t>
      </w:r>
      <w:proofErr w:type="spellStart"/>
      <w:r w:rsidRPr="003B076E">
        <w:t>Sinthia</w:t>
      </w:r>
      <w:proofErr w:type="spellEnd"/>
      <w:r w:rsidRPr="003B076E">
        <w:t xml:space="preserve"> </w:t>
      </w:r>
      <w:proofErr w:type="spellStart"/>
      <w:r w:rsidRPr="003B076E">
        <w:t>Bosnic-Anticevich</w:t>
      </w:r>
      <w:proofErr w:type="spellEnd"/>
      <w:r w:rsidRPr="003B076E">
        <w:t>) demonstrated that patients who smoked, had incorrect inhaler technique or low adherence with medications were more likely to have poor asthma control</w:t>
      </w:r>
      <w:r w:rsidRPr="003B076E">
        <w:rPr>
          <w:vertAlign w:val="superscript"/>
        </w:rPr>
        <w:t xml:space="preserve"> </w:t>
      </w:r>
      <w:r w:rsidRPr="003B076E">
        <w:t>(</w:t>
      </w:r>
      <w:hyperlink w:anchor="ENREF_018" w:history="1">
        <w:r w:rsidRPr="00CE6FB0">
          <w:rPr>
            <w:rStyle w:val="Hyperlink"/>
          </w:rPr>
          <w:t>18</w:t>
        </w:r>
      </w:hyperlink>
      <w:r w:rsidRPr="003B076E">
        <w:t>). Clearly inhaler skills and adherence are important elements of self-management education that pharmacists providing asthma services should focus on.</w:t>
      </w:r>
    </w:p>
    <w:p w14:paraId="700B46FA" w14:textId="10708B6A" w:rsidR="00121F78" w:rsidRPr="003B076E" w:rsidRDefault="00121F78" w:rsidP="007C1E1D">
      <w:pPr>
        <w:pStyle w:val="ListParagraph"/>
      </w:pPr>
      <w:proofErr w:type="spellStart"/>
      <w:r w:rsidRPr="003B076E">
        <w:t>Sinthia</w:t>
      </w:r>
      <w:proofErr w:type="spellEnd"/>
      <w:r w:rsidRPr="003B076E">
        <w:t xml:space="preserve"> </w:t>
      </w:r>
      <w:proofErr w:type="spellStart"/>
      <w:r w:rsidRPr="003B076E">
        <w:t>Bosnic-Anticevich</w:t>
      </w:r>
      <w:proofErr w:type="spellEnd"/>
      <w:r w:rsidRPr="003B076E">
        <w:t xml:space="preserve"> and her team at the Woolcock Institute of Medical Research have conducted a robust corpus of research on inhaler use, showcasing pharmacists’ effectiveness in coaching patients to improve inhaler skills and thereby achieve better asthma control </w:t>
      </w:r>
      <w:r w:rsidR="000B74F7" w:rsidRPr="003B076E">
        <w:fldChar w:fldCharType="begin">
          <w:fldData xml:space="preserve">PEVuZE5vdGU+PENpdGU+PEF1dGhvcj5CYXNoZXRpPC9BdXRob3I+PFllYXI+MjAwNzwvWWVhcj48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</w:fldData>
        </w:fldChar>
      </w:r>
      <w:r w:rsidR="00A05016">
        <w:instrText xml:space="preserve"> ADDIN EN.CITE </w:instrText>
      </w:r>
      <w:r w:rsidR="00A05016">
        <w:fldChar w:fldCharType="begin">
          <w:fldData xml:space="preserve">PEVuZE5vdGU+PENpdGU+PEF1dGhvcj5CYXNoZXRpPC9BdXRob3I+PFllYXI+MjAwNzwvWWVhcj48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</w:fldData>
        </w:fldChar>
      </w:r>
      <w:r w:rsidR="00A05016">
        <w:instrText xml:space="preserve"> ADDIN EN.CITE.DATA </w:instrText>
      </w:r>
      <w:r w:rsidR="00A05016">
        <w:fldChar w:fldCharType="end"/>
      </w:r>
      <w:r w:rsidR="000B74F7" w:rsidRPr="003B076E">
        <w:fldChar w:fldCharType="separate"/>
      </w:r>
      <w:r w:rsidR="00A05016">
        <w:rPr>
          <w:noProof/>
        </w:rPr>
        <w:t>(</w:t>
      </w:r>
      <w:hyperlink w:anchor="ENREF_065" w:tooltip="Basheti, 2008 #144" w:history="1">
        <w:r w:rsidR="00A05016">
          <w:rPr>
            <w:noProof/>
          </w:rPr>
          <w:t>65</w:t>
        </w:r>
      </w:hyperlink>
      <w:r w:rsidR="00A05016">
        <w:rPr>
          <w:noProof/>
        </w:rPr>
        <w:t xml:space="preserve">, </w:t>
      </w:r>
      <w:hyperlink w:anchor="_ENREF_110" w:tooltip="Basheti, 2007 #145" w:history="1">
        <w:r w:rsidR="00A05016">
          <w:rPr>
            <w:noProof/>
          </w:rPr>
          <w:t>110</w:t>
        </w:r>
      </w:hyperlink>
      <w:r w:rsidR="00A05016">
        <w:rPr>
          <w:noProof/>
        </w:rPr>
        <w:t>)</w:t>
      </w:r>
      <w:r w:rsidR="000B74F7" w:rsidRPr="003B076E">
        <w:fldChar w:fldCharType="end"/>
      </w:r>
      <w:r w:rsidRPr="003B076E">
        <w:t>. This research has provided evidence-based pathways to inhaler technique education (</w:t>
      </w:r>
      <w:proofErr w:type="gramStart"/>
      <w:r w:rsidRPr="003B076E">
        <w:t>e.g.</w:t>
      </w:r>
      <w:proofErr w:type="gramEnd"/>
      <w:r w:rsidRPr="003B076E">
        <w:t xml:space="preserve"> a teach-back method) and determined the need for repeated education provision. The evidence generated by this team has been incorporated into the National Asthma Guidelines. </w:t>
      </w:r>
    </w:p>
    <w:p w14:paraId="7BAEE22C" w14:textId="65A8ECA1" w:rsidR="00121F78" w:rsidRPr="003B076E" w:rsidRDefault="00121F78" w:rsidP="007C1E1D">
      <w:pPr>
        <w:pStyle w:val="ListParagraph"/>
      </w:pPr>
      <w:r w:rsidRPr="003B076E">
        <w:t xml:space="preserve">Researcher Bandana Saini </w:t>
      </w:r>
      <w:r w:rsidR="000B74F7" w:rsidRPr="003B076E">
        <w:fldChar w:fldCharType="begin">
          <w:fldData xml:space="preserve">PEVuZE5vdGU+PENpdGU+PEF1dGhvcj5TbWl0aDwvQXV0aG9yPjxZZWFyPjIwMTQ8L1llYXI+PFJl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</w:fldData>
        </w:fldChar>
      </w:r>
      <w:r w:rsidR="00A05016">
        <w:instrText xml:space="preserve"> ADDIN EN.CITE </w:instrText>
      </w:r>
      <w:r w:rsidR="00A05016">
        <w:fldChar w:fldCharType="begin">
          <w:fldData xml:space="preserve">PEVuZE5vdGU+PENpdGU+PEF1dGhvcj5TbWl0aDwvQXV0aG9yPjxZZWFyPjIwMTQ8L1llYXI+PFJl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</w:fldData>
        </w:fldChar>
      </w:r>
      <w:r w:rsidR="00A05016">
        <w:instrText xml:space="preserve"> ADDIN EN.CITE.DATA </w:instrText>
      </w:r>
      <w:r w:rsidR="00A05016">
        <w:fldChar w:fldCharType="end"/>
      </w:r>
      <w:r w:rsidR="000B74F7" w:rsidRPr="003B076E">
        <w:fldChar w:fldCharType="separate"/>
      </w:r>
      <w:r w:rsidR="00A05016">
        <w:rPr>
          <w:noProof/>
        </w:rPr>
        <w:t>(</w:t>
      </w:r>
      <w:hyperlink w:anchor="ENREF_111" w:tooltip="Smith, 2014 #146" w:history="1">
        <w:r w:rsidR="00A05016">
          <w:rPr>
            <w:noProof/>
          </w:rPr>
          <w:t>111</w:t>
        </w:r>
      </w:hyperlink>
      <w:r w:rsidR="00A05016">
        <w:rPr>
          <w:noProof/>
        </w:rPr>
        <w:t>)</w:t>
      </w:r>
      <w:r w:rsidR="000B74F7" w:rsidRPr="003B076E">
        <w:fldChar w:fldCharType="end"/>
      </w:r>
      <w:r w:rsidRPr="003B076E">
        <w:t xml:space="preserve"> and </w:t>
      </w:r>
      <w:proofErr w:type="spellStart"/>
      <w:r w:rsidRPr="003B076E">
        <w:t>Sinthia</w:t>
      </w:r>
      <w:proofErr w:type="spellEnd"/>
      <w:r w:rsidRPr="003B076E">
        <w:t xml:space="preserve"> </w:t>
      </w:r>
      <w:proofErr w:type="spellStart"/>
      <w:r w:rsidRPr="003B076E">
        <w:t>Bosnic-Anticevich</w:t>
      </w:r>
      <w:proofErr w:type="spellEnd"/>
      <w:r w:rsidRPr="003B076E">
        <w:t xml:space="preserve"> </w:t>
      </w:r>
      <w:r w:rsidR="000B74F7" w:rsidRPr="003B076E">
        <w:fldChar w:fldCharType="begin">
          <w:fldData xml:space="preserve">PEVuZE5vdGU+PENpdGU+PEF1dGhvcj5UYW48L0F1dGhvcj48WWVhcj4yMDE4PC9ZZWFyPjxSZWNO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</w:fldData>
        </w:fldChar>
      </w:r>
      <w:r w:rsidR="000B74F7" w:rsidRPr="003B076E">
        <w:instrText xml:space="preserve"> ADDIN EN.CITE </w:instrText>
      </w:r>
      <w:r w:rsidR="000B74F7" w:rsidRPr="003B076E">
        <w:fldChar w:fldCharType="begin">
          <w:fldData xml:space="preserve">PEVuZE5vdGU+PENpdGU+PEF1dGhvcj5UYW48L0F1dGhvcj48WWVhcj4yMDE4PC9ZZWFyPjxSZWNO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36" w:tooltip="Bosnic-Anticevich, 2018 #174" w:history="1">
        <w:r w:rsidR="00A05016" w:rsidRPr="003B076E">
          <w:rPr>
            <w:noProof/>
          </w:rPr>
          <w:t>36</w:t>
        </w:r>
      </w:hyperlink>
      <w:r w:rsidR="000B74F7" w:rsidRPr="003B076E">
        <w:rPr>
          <w:noProof/>
        </w:rPr>
        <w:t xml:space="preserve">, </w:t>
      </w:r>
      <w:hyperlink w:anchor="ENREF_043" w:tooltip="Tan, 2017 #191" w:history="1">
        <w:r w:rsidR="00A05016" w:rsidRPr="003B076E">
          <w:rPr>
            <w:noProof/>
          </w:rPr>
          <w:t>43</w:t>
        </w:r>
      </w:hyperlink>
      <w:r w:rsidR="000B74F7" w:rsidRPr="003B076E">
        <w:rPr>
          <w:noProof/>
        </w:rPr>
        <w:t xml:space="preserve">, </w:t>
      </w:r>
      <w:hyperlink w:anchor="ENREF_044" w:tooltip="Tan, 2018 #175" w:history="1">
        <w:r w:rsidR="00A05016" w:rsidRPr="003B076E">
          <w:rPr>
            <w:noProof/>
          </w:rPr>
          <w:t>44</w:t>
        </w:r>
      </w:hyperlink>
      <w:r w:rsidR="000B74F7" w:rsidRPr="003B076E">
        <w:rPr>
          <w:noProof/>
        </w:rPr>
        <w:t>)</w:t>
      </w:r>
      <w:r w:rsidR="000B74F7" w:rsidRPr="003B076E">
        <w:fldChar w:fldCharType="end"/>
      </w:r>
      <w:r w:rsidRPr="003B076E">
        <w:t xml:space="preserve"> have also explored pharmacy roles in comorbid conditions such as </w:t>
      </w:r>
      <w:r w:rsidR="00402930" w:rsidRPr="003B076E">
        <w:t xml:space="preserve">allergic rhinitis </w:t>
      </w:r>
      <w:r w:rsidR="000B74F7" w:rsidRPr="003B076E">
        <w:fldChar w:fldCharType="begin">
          <w:fldData xml:space="preserve">PEVuZE5vdGU+PENpdGU+PEF1dGhvcj5TbWl0aDwvQXV0aG9yPjxZZWFyPjIwMTQ8L1llYXI+PFJl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</w:fldData>
        </w:fldChar>
      </w:r>
      <w:r w:rsidR="00A05016">
        <w:instrText xml:space="preserve"> ADDIN EN.CITE </w:instrText>
      </w:r>
      <w:r w:rsidR="00A05016">
        <w:fldChar w:fldCharType="begin">
          <w:fldData xml:space="preserve">PEVuZE5vdGU+PENpdGU+PEF1dGhvcj5TbWl0aDwvQXV0aG9yPjxZZWFyPjIwMTQ8L1llYXI+PFJl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</w:fldData>
        </w:fldChar>
      </w:r>
      <w:r w:rsidR="00A05016">
        <w:instrText xml:space="preserve"> ADDIN EN.CITE.DATA </w:instrText>
      </w:r>
      <w:r w:rsidR="00A05016">
        <w:fldChar w:fldCharType="end"/>
      </w:r>
      <w:r w:rsidR="000B74F7" w:rsidRPr="003B076E">
        <w:fldChar w:fldCharType="separate"/>
      </w:r>
      <w:r w:rsidR="00A05016">
        <w:rPr>
          <w:noProof/>
        </w:rPr>
        <w:t>(</w:t>
      </w:r>
      <w:hyperlink w:anchor="ENREF_111" w:tooltip="Smith, 2014 #146" w:history="1">
        <w:r w:rsidR="00A05016">
          <w:rPr>
            <w:noProof/>
          </w:rPr>
          <w:t>111</w:t>
        </w:r>
      </w:hyperlink>
      <w:r w:rsidR="00A05016">
        <w:rPr>
          <w:noProof/>
        </w:rPr>
        <w:t>)</w:t>
      </w:r>
      <w:r w:rsidR="000B74F7" w:rsidRPr="003B076E">
        <w:fldChar w:fldCharType="end"/>
      </w:r>
      <w:r w:rsidRPr="003B076E">
        <w:t xml:space="preserve">. In a previous 4CPA project, pharmacists were trained to identify people with AR, provide rhinitis-related education, and coach patients to adopt rhinitis symptom-control behaviours such as adherence to topical corticosteroids </w:t>
      </w:r>
      <w:r w:rsidR="000B74F7" w:rsidRPr="003B076E">
        <w:fldChar w:fldCharType="begin">
          <w:fldData xml:space="preserve">PEVuZE5vdGU+PENpdGU+PEF1dGhvcj5TbWl0aDwvQXV0aG9yPjxZZWFyPjIwMTQ8L1llYXI+PFJl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</w:fldData>
        </w:fldChar>
      </w:r>
      <w:r w:rsidR="00A05016">
        <w:instrText xml:space="preserve"> ADDIN EN.CITE </w:instrText>
      </w:r>
      <w:r w:rsidR="00A05016">
        <w:fldChar w:fldCharType="begin">
          <w:fldData xml:space="preserve">PEVuZE5vdGU+PENpdGU+PEF1dGhvcj5TbWl0aDwvQXV0aG9yPjxZZWFyPjIwMTQ8L1llYXI+PFJl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</w:fldData>
        </w:fldChar>
      </w:r>
      <w:r w:rsidR="00A05016">
        <w:instrText xml:space="preserve"> ADDIN EN.CITE.DATA </w:instrText>
      </w:r>
      <w:r w:rsidR="00A05016">
        <w:fldChar w:fldCharType="end"/>
      </w:r>
      <w:r w:rsidR="000B74F7" w:rsidRPr="003B076E">
        <w:fldChar w:fldCharType="separate"/>
      </w:r>
      <w:r w:rsidR="00A05016">
        <w:rPr>
          <w:noProof/>
        </w:rPr>
        <w:t>(</w:t>
      </w:r>
      <w:hyperlink w:anchor="ENREF_111" w:tooltip="Smith, 2014 #146" w:history="1">
        <w:r w:rsidR="00A05016">
          <w:rPr>
            <w:noProof/>
          </w:rPr>
          <w:t>111</w:t>
        </w:r>
      </w:hyperlink>
      <w:r w:rsidR="00A05016">
        <w:rPr>
          <w:noProof/>
        </w:rPr>
        <w:t>)</w:t>
      </w:r>
      <w:r w:rsidR="000B74F7" w:rsidRPr="003B076E">
        <w:fldChar w:fldCharType="end"/>
      </w:r>
      <w:r w:rsidRPr="003B076E">
        <w:t>.</w:t>
      </w:r>
    </w:p>
    <w:p w14:paraId="7F27ADD6" w14:textId="50763EBD" w:rsidR="00121F78" w:rsidRPr="003B076E" w:rsidRDefault="00121F78" w:rsidP="007C1E1D">
      <w:pPr>
        <w:pStyle w:val="ListParagraph"/>
      </w:pPr>
      <w:r w:rsidRPr="3777690A">
        <w:rPr>
          <w:b/>
          <w:bCs/>
        </w:rPr>
        <w:t>C. Primary care collaboration:</w:t>
      </w:r>
      <w:r w:rsidRPr="3777690A">
        <w:t xml:space="preserve"> </w:t>
      </w:r>
      <w:proofErr w:type="spellStart"/>
      <w:r w:rsidRPr="3777690A">
        <w:t>Sinthia</w:t>
      </w:r>
      <w:proofErr w:type="spellEnd"/>
      <w:r w:rsidRPr="3777690A">
        <w:t xml:space="preserve"> </w:t>
      </w:r>
      <w:proofErr w:type="spellStart"/>
      <w:r w:rsidRPr="3777690A">
        <w:t>Bosnic-Anticevich</w:t>
      </w:r>
      <w:proofErr w:type="spellEnd"/>
      <w:r w:rsidRPr="3777690A">
        <w:t xml:space="preserve"> and Carol Armour have undertaken significant research to develop and test inter-professional models of asthma care including GPs, pharmacists and practice nurses </w:t>
      </w:r>
      <w:r w:rsidR="000B74F7" w:rsidRPr="3777690A">
        <w:fldChar w:fldCharType="begin">
          <w:fldData xml:space="preserve">PEVuZE5vdGU+PENpdGU+PEF1dGhvcj5DaGVvbmc8L0F1dGhvcj48WWVhcj4yMDEzPC9ZZWFyPjxS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</w:fldData>
        </w:fldChar>
      </w:r>
      <w:r w:rsidR="00A05016">
        <w:instrText xml:space="preserve"> ADDIN EN.CITE </w:instrText>
      </w:r>
      <w:r w:rsidR="00A05016">
        <w:fldChar w:fldCharType="begin">
          <w:fldData xml:space="preserve">PEVuZE5vdGU+PENpdGU+PEF1dGhvcj5DaGVvbmc8L0F1dGhvcj48WWVhcj4yMDEzPC9ZZWFyPjxS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</w:fldData>
        </w:fldChar>
      </w:r>
      <w:r w:rsidR="00A05016">
        <w:instrText xml:space="preserve"> ADDIN EN.CITE.DATA </w:instrText>
      </w:r>
      <w:r w:rsidR="00A05016">
        <w:fldChar w:fldCharType="end"/>
      </w:r>
      <w:r w:rsidR="000B74F7" w:rsidRPr="3777690A">
        <w:fldChar w:fldCharType="separate"/>
      </w:r>
      <w:r w:rsidR="00A05016">
        <w:rPr>
          <w:noProof/>
        </w:rPr>
        <w:t>(</w:t>
      </w:r>
      <w:hyperlink w:anchor="ENREF_112" w:tooltip="Cheong, 2013 #148" w:history="1">
        <w:r w:rsidR="00A05016">
          <w:rPr>
            <w:noProof/>
          </w:rPr>
          <w:t>112</w:t>
        </w:r>
      </w:hyperlink>
      <w:r w:rsidR="00A05016">
        <w:rPr>
          <w:noProof/>
        </w:rPr>
        <w:t xml:space="preserve">, </w:t>
      </w:r>
      <w:hyperlink w:anchor="ENREF_113" w:tooltip="Cheong, 2013 #147" w:history="1">
        <w:r w:rsidR="00A05016">
          <w:rPr>
            <w:noProof/>
          </w:rPr>
          <w:t>113</w:t>
        </w:r>
      </w:hyperlink>
      <w:r w:rsidR="00A05016">
        <w:rPr>
          <w:noProof/>
        </w:rPr>
        <w:t>)</w:t>
      </w:r>
      <w:r w:rsidR="000B74F7" w:rsidRPr="3777690A">
        <w:fldChar w:fldCharType="end"/>
      </w:r>
      <w:r w:rsidRPr="3777690A">
        <w:t xml:space="preserve">. Bonnie </w:t>
      </w:r>
      <w:proofErr w:type="spellStart"/>
      <w:r w:rsidRPr="3777690A">
        <w:t>Bereznicki</w:t>
      </w:r>
      <w:proofErr w:type="spellEnd"/>
      <w:r w:rsidRPr="3777690A">
        <w:t xml:space="preserve"> from the University of Tasmania has used a data-mining approach to identify people with poorly managed asthma as evidenced by over-supply of asthma reliever medications (refill history) to address asthma management using a GP-pharmacist communication path with highly positive results </w:t>
      </w:r>
      <w:r w:rsidR="000B74F7" w:rsidRPr="3777690A">
        <w:fldChar w:fldCharType="begin"/>
      </w:r>
      <w:r w:rsidR="000B74F7" w:rsidRPr="3777690A">
        <w:instrText xml:space="preserve"> ADDIN EN.CITE &lt;EndNote&gt;&lt;Cite&gt;&lt;Author&gt;Bereznicki&lt;/Author&gt;&lt;Year&gt;2008&lt;/Year&gt;&lt;RecNum&gt;149&lt;/RecNum&gt;&lt;DisplayText&gt;(67)&lt;/DisplayText&gt;&lt;record&gt;&lt;rec-number&gt;149&lt;/rec-number&gt;&lt;foreign-keys&gt;&lt;key app="EN" db-id="5trw22x0jasas0efvtyp555bpewxfa9axaf9" timestamp="1583355916"&gt;149&lt;/key&gt;&lt;/foreign-keys&gt;&lt;ref-type name="Journal Article"&gt;17&lt;/ref-type&gt;&lt;contributors&gt;&lt;authors&gt;&lt;author&gt;Bereznicki, B. J.&lt;/author&gt;&lt;author&gt;Peterson, G. M.&lt;/author&gt;&lt;author&gt;Jackson, S. L.&lt;/author&gt;&lt;author&gt;Walters, E. H.&lt;/author&gt;&lt;author&gt;Fitzmaurice, K. D.&lt;/author&gt;&lt;author&gt;Gee, P. R.&lt;/author&gt;&lt;/authors&gt;&lt;/contributors&gt;&lt;auth-address&gt;Unit for Medication Outcomes Research and Education, School of Pharmacy, University of Tasmania, Hobart, TAS, Australia. Bonnie.Bereznicki@utas.edu.au&lt;/auth-address&gt;&lt;titles&gt;&lt;title&gt;Data-mining of medication records to improve asthma management&lt;/title&gt;&lt;secondary-title&gt;Med J Aust&lt;/secondary-title&gt;&lt;alt-title&gt;The Medical journal of Australia&lt;/alt-title&gt;&lt;/titles&gt;&lt;periodical&gt;&lt;full-title&gt;Med J Aust&lt;/full-title&gt;&lt;abbr-1&gt;The Medical journal of Australia&lt;/abbr-1&gt;&lt;/periodical&gt;&lt;alt-periodical&gt;&lt;full-title&gt;Med J Aust&lt;/full-title&gt;&lt;abbr-1&gt;The Medical journal of Australia&lt;/abbr-1&gt;&lt;/alt-periodical&gt;&lt;pages&gt;21-5&lt;/pages&gt;&lt;volume&gt;189&lt;/volume&gt;&lt;number&gt;1&lt;/number&gt;&lt;edition&gt;2008/07/08&lt;/edition&gt;&lt;keywords&gt;&lt;keyword&gt;Anti-Asthmatic Agents/*therapeutic use&lt;/keyword&gt;&lt;keyword&gt;Asthma/drug therapy/*prevention &amp;amp; control&lt;/keyword&gt;&lt;keyword&gt;Community Pharmacy Services&lt;/keyword&gt;&lt;keyword&gt;*Disease Management&lt;/keyword&gt;&lt;keyword&gt;Humans&lt;/keyword&gt;&lt;keyword&gt;*Medical Records Systems, Computerized&lt;/keyword&gt;&lt;keyword&gt;Metered Dose Inhalers/statistics &amp;amp; numerical data&lt;/keyword&gt;&lt;keyword&gt;Patient Education as Topic/*methods&lt;/keyword&gt;&lt;keyword&gt;Tasmania&lt;/keyword&gt;&lt;/keywords&gt;&lt;dates&gt;&lt;year&gt;2008&lt;/year&gt;&lt;pub-dates&gt;&lt;date&gt;Jul 7&lt;/date&gt;&lt;/pub-dates&gt;&lt;/dates&gt;&lt;isbn&gt;0025-729X (Print)&amp;#xD;0025-729x&lt;/isbn&gt;&lt;accession-num&gt;18601636&lt;/accession-num&gt;&lt;urls&gt;&lt;/urls&gt;&lt;remote-database-provider&gt;NLM&lt;/remote-database-provider&gt;&lt;language&gt;eng&lt;/language&gt;&lt;/record&gt;&lt;/Cite&gt;&lt;/EndNote&gt;</w:instrText>
      </w:r>
      <w:r w:rsidR="000B74F7" w:rsidRPr="3777690A">
        <w:fldChar w:fldCharType="separate"/>
      </w:r>
      <w:r w:rsidR="000B74F7" w:rsidRPr="3777690A">
        <w:rPr>
          <w:noProof/>
        </w:rPr>
        <w:t>(</w:t>
      </w:r>
      <w:hyperlink w:anchor="ENREF_067" w:tooltip="Bereznicki, 2008 #149" w:history="1">
        <w:r w:rsidR="00A05016" w:rsidRPr="3777690A">
          <w:rPr>
            <w:noProof/>
          </w:rPr>
          <w:t>67</w:t>
        </w:r>
      </w:hyperlink>
      <w:r w:rsidR="000B74F7" w:rsidRPr="3777690A">
        <w:rPr>
          <w:noProof/>
        </w:rPr>
        <w:t>)</w:t>
      </w:r>
      <w:r w:rsidR="000B74F7" w:rsidRPr="3777690A">
        <w:fldChar w:fldCharType="end"/>
      </w:r>
      <w:r w:rsidRPr="3777690A">
        <w:t xml:space="preserve">. Luke </w:t>
      </w:r>
      <w:proofErr w:type="spellStart"/>
      <w:r w:rsidRPr="3777690A">
        <w:t>Bereznicki</w:t>
      </w:r>
      <w:proofErr w:type="spellEnd"/>
      <w:r w:rsidRPr="3777690A">
        <w:t xml:space="preserve"> and colleagues have also utilised this approach to improve medication adherence and disease outcomes in people with </w:t>
      </w:r>
      <w:r w:rsidRPr="3777690A">
        <w:lastRenderedPageBreak/>
        <w:t xml:space="preserve">hypertension </w:t>
      </w:r>
      <w:r w:rsidR="000B74F7" w:rsidRPr="3777690A">
        <w:fldChar w:fldCharType="begin">
          <w:fldData xml:space="preserve">PEVuZE5vdGU+PENpdGU+PEF1dGhvcj5TdGV3YXJ0PC9BdXRob3I+PFllYXI+MjAxNDwvWWVhcj48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</w:fldData>
        </w:fldChar>
      </w:r>
      <w:r w:rsidR="00A05016">
        <w:instrText xml:space="preserve"> ADDIN EN.CITE </w:instrText>
      </w:r>
      <w:r w:rsidR="00A05016">
        <w:fldChar w:fldCharType="begin">
          <w:fldData xml:space="preserve">PEVuZE5vdGU+PENpdGU+PEF1dGhvcj5TdGV3YXJ0PC9BdXRob3I+PFllYXI+MjAxNDwvWWVhcj48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</w:fldData>
        </w:fldChar>
      </w:r>
      <w:r w:rsidR="00A05016">
        <w:instrText xml:space="preserve"> ADDIN EN.CITE.DATA </w:instrText>
      </w:r>
      <w:r w:rsidR="00A05016">
        <w:fldChar w:fldCharType="end"/>
      </w:r>
      <w:r w:rsidR="000B74F7" w:rsidRPr="3777690A">
        <w:fldChar w:fldCharType="separate"/>
      </w:r>
      <w:r w:rsidR="00A05016">
        <w:rPr>
          <w:noProof/>
        </w:rPr>
        <w:t>(</w:t>
      </w:r>
      <w:hyperlink w:anchor="ENREF_114" w:tooltip="Stewart, 2014 #150" w:history="1">
        <w:r w:rsidR="00A05016">
          <w:rPr>
            <w:noProof/>
          </w:rPr>
          <w:t>114</w:t>
        </w:r>
      </w:hyperlink>
      <w:r w:rsidR="00A05016">
        <w:rPr>
          <w:noProof/>
        </w:rPr>
        <w:t>)</w:t>
      </w:r>
      <w:r w:rsidR="000B74F7" w:rsidRPr="3777690A">
        <w:fldChar w:fldCharType="end"/>
      </w:r>
      <w:r w:rsidRPr="3777690A">
        <w:t xml:space="preserve">. Bandana Saini and Carol Armour have also recently explored how non-dispensing pharmacists can facilitate improved asthma outcomes in the General Practice Pharmacist model </w:t>
      </w:r>
      <w:r w:rsidR="000B74F7" w:rsidRPr="3777690A">
        <w:fldChar w:fldCharType="begin">
          <w:fldData xml:space="preserve">PEVuZE5vdGU+PENpdGU+PEF1dGhvcj5RYXppIEE8L0F1dGhvcj48WWVhcj4yMDE5PC9ZZWFyPjxS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</w:fldData>
        </w:fldChar>
      </w:r>
      <w:r w:rsidR="00A05016">
        <w:instrText xml:space="preserve"> ADDIN EN.CITE </w:instrText>
      </w:r>
      <w:r w:rsidR="00A05016">
        <w:fldChar w:fldCharType="begin">
          <w:fldData xml:space="preserve">PEVuZE5vdGU+PENpdGU+PEF1dGhvcj5RYXppIEE8L0F1dGhvcj48WWVhcj4yMDE5PC9ZZWFyPjxS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</w:fldData>
        </w:fldChar>
      </w:r>
      <w:r w:rsidR="00A05016">
        <w:instrText xml:space="preserve"> ADDIN EN.CITE.DATA </w:instrText>
      </w:r>
      <w:r w:rsidR="00A05016">
        <w:fldChar w:fldCharType="end"/>
      </w:r>
      <w:r w:rsidR="000B74F7" w:rsidRPr="3777690A">
        <w:fldChar w:fldCharType="separate"/>
      </w:r>
      <w:r w:rsidR="00A05016">
        <w:rPr>
          <w:noProof/>
        </w:rPr>
        <w:t>(</w:t>
      </w:r>
      <w:hyperlink w:anchor="ENREF_115" w:tooltip="Qazi A, 2019 #180" w:history="1">
        <w:r w:rsidR="00A05016">
          <w:rPr>
            <w:noProof/>
          </w:rPr>
          <w:t>115</w:t>
        </w:r>
      </w:hyperlink>
      <w:r w:rsidR="00A05016">
        <w:rPr>
          <w:noProof/>
        </w:rPr>
        <w:t xml:space="preserve">, </w:t>
      </w:r>
      <w:hyperlink w:anchor="ENREF_116" w:tooltip="Deeks, 2018 #178" w:history="1">
        <w:r w:rsidR="00A05016">
          <w:rPr>
            <w:noProof/>
          </w:rPr>
          <w:t>116</w:t>
        </w:r>
      </w:hyperlink>
      <w:r w:rsidR="00A05016">
        <w:rPr>
          <w:noProof/>
        </w:rPr>
        <w:t>)</w:t>
      </w:r>
      <w:r w:rsidR="000B74F7" w:rsidRPr="3777690A">
        <w:fldChar w:fldCharType="end"/>
      </w:r>
      <w:r w:rsidRPr="3777690A">
        <w:t>.</w:t>
      </w:r>
    </w:p>
    <w:p w14:paraId="3044F4B0" w14:textId="4D8E3ADD" w:rsidR="00121F78" w:rsidRPr="003B076E" w:rsidRDefault="00121F78" w:rsidP="007C1E1D">
      <w:r w:rsidRPr="003B076E">
        <w:t xml:space="preserve">The investigator team have also conducted research in special needs populations such as children </w:t>
      </w:r>
      <w:r w:rsidR="000B74F7" w:rsidRPr="003B076E">
        <w:fldChar w:fldCharType="begin">
          <w:fldData xml:space="preserve">PEVuZE5vdGU+PENpdGU+PEF1dGhvcj5Tb288L0F1dGhvcj48WWVhcj4yMDE3PC9ZZWFyPjxSZWNO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==
</w:fldData>
        </w:fldChar>
      </w:r>
      <w:r w:rsidR="00A05016">
        <w:instrText xml:space="preserve"> ADDIN EN.CITE </w:instrText>
      </w:r>
      <w:r w:rsidR="00A05016">
        <w:fldChar w:fldCharType="begin">
          <w:fldData xml:space="preserve">PEVuZE5vdGU+PENpdGU+PEF1dGhvcj5Tb288L0F1dGhvcj48WWVhcj4yMDE3PC9ZZWFyPjxSZWNO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==
</w:fldData>
        </w:fldChar>
      </w:r>
      <w:r w:rsidR="00A05016">
        <w:instrText xml:space="preserve"> ADDIN EN.CITE.DATA </w:instrText>
      </w:r>
      <w:r w:rsidR="00A05016">
        <w:fldChar w:fldCharType="end"/>
      </w:r>
      <w:r w:rsidR="000B74F7" w:rsidRPr="003B076E">
        <w:fldChar w:fldCharType="separate"/>
      </w:r>
      <w:r w:rsidR="00A05016">
        <w:rPr>
          <w:noProof/>
        </w:rPr>
        <w:t>(</w:t>
      </w:r>
      <w:hyperlink w:anchor="ENREF_117" w:tooltip="Soo, 2017 #153" w:history="1">
        <w:r w:rsidR="00A05016">
          <w:rPr>
            <w:noProof/>
          </w:rPr>
          <w:t>117-121</w:t>
        </w:r>
      </w:hyperlink>
      <w:r w:rsidR="00A05016">
        <w:rPr>
          <w:noProof/>
        </w:rPr>
        <w:t>)</w:t>
      </w:r>
      <w:r w:rsidR="000B74F7" w:rsidRPr="003B076E">
        <w:fldChar w:fldCharType="end"/>
      </w:r>
      <w:r w:rsidRPr="003B076E">
        <w:t xml:space="preserve">, those in regional/rural settings </w:t>
      </w:r>
      <w:r w:rsidR="000B74F7" w:rsidRPr="003B076E">
        <w:fldChar w:fldCharType="begin">
          <w:fldData xml:space="preserve">PEVuZE5vdGU+PENpdGU+PEF1dGhvcj5TYWluaTwvQXV0aG9yPjxZZWFyPjIwMDg8L1llYXI+PFJl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</w:fldData>
        </w:fldChar>
      </w:r>
      <w:r w:rsidR="00A05016">
        <w:instrText xml:space="preserve"> ADDIN EN.CITE </w:instrText>
      </w:r>
      <w:r w:rsidR="00A05016">
        <w:fldChar w:fldCharType="begin">
          <w:fldData xml:space="preserve">PEVuZE5vdGU+PENpdGU+PEF1dGhvcj5TYWluaTwvQXV0aG9yPjxZZWFyPjIwMDg8L1llYXI+PFJl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</w:fldData>
        </w:fldChar>
      </w:r>
      <w:r w:rsidR="00A05016">
        <w:instrText xml:space="preserve"> ADDIN EN.CITE.DATA </w:instrText>
      </w:r>
      <w:r w:rsidR="00A05016">
        <w:fldChar w:fldCharType="end"/>
      </w:r>
      <w:r w:rsidR="000B74F7" w:rsidRPr="003B076E">
        <w:fldChar w:fldCharType="separate"/>
      </w:r>
      <w:r w:rsidR="00A05016">
        <w:rPr>
          <w:noProof/>
        </w:rPr>
        <w:t>(</w:t>
      </w:r>
      <w:hyperlink w:anchor="ENREF_122" w:tooltip="Saini, 2008 #157" w:history="1">
        <w:r w:rsidR="00A05016">
          <w:rPr>
            <w:noProof/>
          </w:rPr>
          <w:t>122</w:t>
        </w:r>
      </w:hyperlink>
      <w:r w:rsidR="00A05016">
        <w:rPr>
          <w:noProof/>
        </w:rPr>
        <w:t>)</w:t>
      </w:r>
      <w:r w:rsidR="000B74F7" w:rsidRPr="003B076E">
        <w:fldChar w:fldCharType="end"/>
      </w:r>
      <w:r w:rsidRPr="003B076E">
        <w:t>,</w:t>
      </w:r>
      <w:r w:rsidRPr="003B076E">
        <w:rPr>
          <w:vertAlign w:val="superscript"/>
        </w:rPr>
        <w:t xml:space="preserve"> </w:t>
      </w:r>
      <w:r w:rsidRPr="003B076E">
        <w:t>and</w:t>
      </w:r>
      <w:r w:rsidRPr="003B076E">
        <w:rPr>
          <w:vertAlign w:val="superscript"/>
        </w:rPr>
        <w:t xml:space="preserve"> </w:t>
      </w:r>
      <w:r w:rsidRPr="003B076E">
        <w:t xml:space="preserve">those living with disability </w:t>
      </w:r>
      <w:r w:rsidR="000B74F7" w:rsidRPr="003B076E">
        <w:fldChar w:fldCharType="begin">
          <w:fldData xml:space="preserve">PEVuZE5vdGU+PENpdGU+PEF1dGhvcj5EYXZpczwvQXV0aG9yPjxZZWFyPjIwMTY8L1llYXI+PFJl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</w:fldData>
        </w:fldChar>
      </w:r>
      <w:r w:rsidR="00A05016">
        <w:instrText xml:space="preserve"> ADDIN EN.CITE </w:instrText>
      </w:r>
      <w:r w:rsidR="00A05016">
        <w:fldChar w:fldCharType="begin">
          <w:fldData xml:space="preserve">PEVuZE5vdGU+PENpdGU+PEF1dGhvcj5EYXZpczwvQXV0aG9yPjxZZWFyPjIwMTY8L1llYXI+PFJl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</w:fldData>
        </w:fldChar>
      </w:r>
      <w:r w:rsidR="00A05016">
        <w:instrText xml:space="preserve"> ADDIN EN.CITE.DATA </w:instrText>
      </w:r>
      <w:r w:rsidR="00A05016">
        <w:fldChar w:fldCharType="end"/>
      </w:r>
      <w:r w:rsidR="000B74F7" w:rsidRPr="003B076E">
        <w:fldChar w:fldCharType="separate"/>
      </w:r>
      <w:r w:rsidR="00A05016">
        <w:rPr>
          <w:noProof/>
        </w:rPr>
        <w:t>(</w:t>
      </w:r>
      <w:hyperlink w:anchor="ENREF_123" w:tooltip="Davis, 2016 #158" w:history="1">
        <w:r w:rsidR="00A05016">
          <w:rPr>
            <w:noProof/>
          </w:rPr>
          <w:t>123</w:t>
        </w:r>
      </w:hyperlink>
      <w:r w:rsidR="00A05016">
        <w:rPr>
          <w:noProof/>
        </w:rPr>
        <w:t>)</w:t>
      </w:r>
      <w:r w:rsidR="000B74F7" w:rsidRPr="003B076E">
        <w:fldChar w:fldCharType="end"/>
      </w:r>
      <w:r w:rsidRPr="003B076E">
        <w:t>,</w:t>
      </w:r>
      <w:r w:rsidRPr="003B076E">
        <w:rPr>
          <w:vertAlign w:val="superscript"/>
        </w:rPr>
        <w:t xml:space="preserve"> </w:t>
      </w:r>
      <w:r w:rsidRPr="003B076E">
        <w:t xml:space="preserve">with a view to understanding needs and improving asthma care. In patient preference modelling and satisfaction surveys, patients have expressed a strong preference for pharmacists’ services </w:t>
      </w:r>
      <w:r w:rsidR="000B74F7" w:rsidRPr="003B076E">
        <w:fldChar w:fldCharType="begin">
          <w:fldData xml:space="preserve">PEVuZE5vdGU+PENpdGU+PEF1dGhvcj5OYWlrLVBhbnZlbGthcjwvQXV0aG9yPjxZZWFyPjIwMTI8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</w:fldData>
        </w:fldChar>
      </w:r>
      <w:r w:rsidR="00A05016">
        <w:instrText xml:space="preserve"> ADDIN EN.CITE </w:instrText>
      </w:r>
      <w:r w:rsidR="00A05016">
        <w:fldChar w:fldCharType="begin">
          <w:fldData xml:space="preserve">PEVuZE5vdGU+PENpdGU+PEF1dGhvcj5OYWlrLVBhbnZlbGthcjwvQXV0aG9yPjxZZWFyPjIwMTI8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</w:fldData>
        </w:fldChar>
      </w:r>
      <w:r w:rsidR="00A05016">
        <w:instrText xml:space="preserve"> ADDIN EN.CITE.DATA </w:instrText>
      </w:r>
      <w:r w:rsidR="00A05016">
        <w:fldChar w:fldCharType="end"/>
      </w:r>
      <w:r w:rsidR="000B74F7" w:rsidRPr="003B076E">
        <w:fldChar w:fldCharType="separate"/>
      </w:r>
      <w:r w:rsidR="00A05016">
        <w:rPr>
          <w:noProof/>
        </w:rPr>
        <w:t>(</w:t>
      </w:r>
      <w:hyperlink w:anchor="ENREF_124" w:tooltip="Naik-Panvelkar, 2012 #159" w:history="1">
        <w:r w:rsidR="00A05016">
          <w:rPr>
            <w:noProof/>
          </w:rPr>
          <w:t>124</w:t>
        </w:r>
      </w:hyperlink>
      <w:r w:rsidR="00A05016">
        <w:rPr>
          <w:noProof/>
        </w:rPr>
        <w:t xml:space="preserve">, </w:t>
      </w:r>
      <w:hyperlink w:anchor="ENREF_125" w:tooltip="Naik-Panvelkar, 2012 #160" w:history="1">
        <w:r w:rsidR="00A05016">
          <w:rPr>
            <w:noProof/>
          </w:rPr>
          <w:t>125</w:t>
        </w:r>
      </w:hyperlink>
      <w:r w:rsidR="00A05016">
        <w:rPr>
          <w:noProof/>
        </w:rPr>
        <w:t>)</w:t>
      </w:r>
      <w:r w:rsidR="000B74F7" w:rsidRPr="003B076E">
        <w:fldChar w:fldCharType="end"/>
      </w:r>
      <w:r w:rsidRPr="003B076E">
        <w:t xml:space="preserve">. The investigative team have also explored the asthma experience of culturally and linguistically diverse populations in Australia </w:t>
      </w:r>
      <w:r w:rsidR="000B74F7" w:rsidRPr="003B076E">
        <w:fldChar w:fldCharType="begin">
          <w:fldData xml:space="preserve">PEVuZE5vdGU+PENpdGU+PEF1dGhvcj5BbHpheWVyPC9BdXRob3I+PFllYXI+MjAxODwvWWVhcj48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</w:fldData>
        </w:fldChar>
      </w:r>
      <w:r w:rsidR="000B74F7" w:rsidRPr="003B076E">
        <w:instrText xml:space="preserve"> ADDIN EN.CITE </w:instrText>
      </w:r>
      <w:r w:rsidR="000B74F7" w:rsidRPr="003B076E">
        <w:fldChar w:fldCharType="begin">
          <w:fldData xml:space="preserve">PEVuZE5vdGU+PENpdGU+PEF1dGhvcj5BbHpheWVyPC9BdXRob3I+PFllYXI+MjAxODwvWWVhcj48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</w:fldData>
        </w:fldChar>
      </w:r>
      <w:r w:rsidR="000B74F7" w:rsidRPr="003B076E">
        <w:instrText xml:space="preserve"> ADDIN EN.CITE.DATA </w:instrText>
      </w:r>
      <w:r w:rsidR="000B74F7" w:rsidRPr="003B076E">
        <w:fldChar w:fldCharType="end"/>
      </w:r>
      <w:r w:rsidR="000B74F7" w:rsidRPr="003B076E">
        <w:fldChar w:fldCharType="separate"/>
      </w:r>
      <w:r w:rsidR="000B74F7" w:rsidRPr="003B076E">
        <w:rPr>
          <w:noProof/>
        </w:rPr>
        <w:t>(</w:t>
      </w:r>
      <w:hyperlink w:anchor="ENREF_020" w:tooltip="Alzayer, 2018 #183" w:history="1">
        <w:r w:rsidR="00A05016" w:rsidRPr="003B076E">
          <w:rPr>
            <w:noProof/>
          </w:rPr>
          <w:t>20</w:t>
        </w:r>
      </w:hyperlink>
      <w:r w:rsidR="000B74F7" w:rsidRPr="003B076E">
        <w:rPr>
          <w:noProof/>
        </w:rPr>
        <w:t xml:space="preserve">, </w:t>
      </w:r>
      <w:hyperlink w:anchor="ENREF_021" w:tooltip="Alzaye, 2019 #182" w:history="1">
        <w:r w:rsidR="00A05016" w:rsidRPr="003B076E">
          <w:rPr>
            <w:noProof/>
          </w:rPr>
          <w:t>21</w:t>
        </w:r>
      </w:hyperlink>
      <w:r w:rsidR="000B74F7" w:rsidRPr="003B076E">
        <w:rPr>
          <w:noProof/>
        </w:rPr>
        <w:t>)</w:t>
      </w:r>
      <w:r w:rsidR="000B74F7" w:rsidRPr="003B076E">
        <w:fldChar w:fldCharType="end"/>
      </w:r>
      <w:r w:rsidRPr="003B076E">
        <w:t>.</w:t>
      </w:r>
    </w:p>
    <w:p w14:paraId="606BC6D9" w14:textId="5DE0EAE0" w:rsidR="00770D06" w:rsidRPr="003B076E" w:rsidRDefault="00770D06" w:rsidP="007C1E1D">
      <w:pPr>
        <w:pStyle w:val="Caption"/>
      </w:pPr>
      <w:bookmarkStart w:id="454" w:name="_Toc64383184"/>
      <w:r w:rsidRPr="003B076E">
        <w:t xml:space="preserve">Appendix Table </w:t>
      </w:r>
      <w:r>
        <w:fldChar w:fldCharType="begin" w:fldLock="1"/>
      </w:r>
      <w:r>
        <w:instrText>STYLEREF 7 \s</w:instrText>
      </w:r>
      <w:r>
        <w:fldChar w:fldCharType="separate"/>
      </w:r>
      <w:r w:rsidR="00ED1973">
        <w:rPr>
          <w:noProof/>
        </w:rPr>
        <w:t>B</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Evidence supporting the service</w:t>
      </w:r>
      <w:bookmarkEnd w:id="454"/>
    </w:p>
    <w:tbl>
      <w:tblPr>
        <w:tblStyle w:val="TableGrid"/>
        <w:tblW w:w="5000" w:type="pct"/>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809"/>
        <w:gridCol w:w="1580"/>
        <w:gridCol w:w="2975"/>
        <w:gridCol w:w="2787"/>
        <w:gridCol w:w="1288"/>
      </w:tblGrid>
      <w:tr w:rsidR="009079AA" w:rsidRPr="009079AA" w14:paraId="6822B16A" w14:textId="77777777" w:rsidTr="006C2286">
        <w:trPr>
          <w:cantSplit/>
          <w:tblHeader/>
        </w:trPr>
        <w:tc>
          <w:tcPr>
            <w:cnfStyle w:val="001000000000" w:firstRow="0" w:lastRow="0" w:firstColumn="1" w:lastColumn="0" w:oddVBand="0" w:evenVBand="0" w:oddHBand="0" w:evenHBand="0" w:firstRowFirstColumn="0" w:firstRowLastColumn="0" w:lastRowFirstColumn="0" w:lastRowLastColumn="0"/>
            <w:tcW w:w="866" w:type="pct"/>
            <w:shd w:val="clear" w:color="auto" w:fill="000000" w:themeFill="text1"/>
          </w:tcPr>
          <w:p w14:paraId="21B8548A" w14:textId="77777777" w:rsidR="00121F78" w:rsidRPr="009079AA" w:rsidRDefault="00121F78" w:rsidP="000C74F1">
            <w:pPr>
              <w:ind w:left="22"/>
              <w:rPr>
                <w:b/>
                <w:bCs/>
                <w:color w:val="FFFFFF" w:themeColor="background1"/>
              </w:rPr>
            </w:pPr>
            <w:r w:rsidRPr="009079AA">
              <w:rPr>
                <w:b/>
                <w:bCs/>
                <w:color w:val="FFFFFF" w:themeColor="background1"/>
              </w:rPr>
              <w:t>Type of study design*</w:t>
            </w:r>
          </w:p>
        </w:tc>
        <w:tc>
          <w:tcPr>
            <w:tcW w:w="757" w:type="pct"/>
            <w:shd w:val="clear" w:color="auto" w:fill="000000" w:themeFill="text1"/>
          </w:tcPr>
          <w:p w14:paraId="37900694" w14:textId="77777777" w:rsidR="00121F78" w:rsidRPr="009079AA" w:rsidRDefault="00121F78" w:rsidP="000C74F1">
            <w:pPr>
              <w:ind w:left="22"/>
              <w:cnfStyle w:val="000000000000" w:firstRow="0" w:lastRow="0" w:firstColumn="0" w:lastColumn="0" w:oddVBand="0" w:evenVBand="0" w:oddHBand="0" w:evenHBand="0" w:firstRowFirstColumn="0" w:firstRowLastColumn="0" w:lastRowFirstColumn="0" w:lastRowLastColumn="0"/>
              <w:rPr>
                <w:b/>
                <w:bCs/>
                <w:color w:val="FFFFFF" w:themeColor="background1"/>
              </w:rPr>
            </w:pPr>
            <w:r w:rsidRPr="009079AA">
              <w:rPr>
                <w:b/>
                <w:bCs/>
                <w:color w:val="FFFFFF" w:themeColor="background1"/>
              </w:rPr>
              <w:t xml:space="preserve">Title of journal article or research project </w:t>
            </w:r>
          </w:p>
        </w:tc>
        <w:tc>
          <w:tcPr>
            <w:tcW w:w="1425" w:type="pct"/>
            <w:shd w:val="clear" w:color="auto" w:fill="000000" w:themeFill="text1"/>
          </w:tcPr>
          <w:p w14:paraId="2B592A71" w14:textId="77777777" w:rsidR="00121F78" w:rsidRPr="009079AA" w:rsidRDefault="00121F78" w:rsidP="000C74F1">
            <w:pPr>
              <w:ind w:left="22"/>
              <w:cnfStyle w:val="000000000000" w:firstRow="0" w:lastRow="0" w:firstColumn="0" w:lastColumn="0" w:oddVBand="0" w:evenVBand="0" w:oddHBand="0" w:evenHBand="0" w:firstRowFirstColumn="0" w:firstRowLastColumn="0" w:lastRowFirstColumn="0" w:lastRowLastColumn="0"/>
              <w:rPr>
                <w:b/>
                <w:bCs/>
                <w:color w:val="FFFFFF" w:themeColor="background1"/>
              </w:rPr>
            </w:pPr>
            <w:r w:rsidRPr="009079AA">
              <w:rPr>
                <w:b/>
                <w:bCs/>
                <w:color w:val="FFFFFF" w:themeColor="background1"/>
              </w:rPr>
              <w:t>Short description of research</w:t>
            </w:r>
            <w:r w:rsidRPr="009079AA">
              <w:rPr>
                <w:b/>
                <w:bCs/>
                <w:color w:val="FFFFFF" w:themeColor="background1"/>
              </w:rPr>
              <w:br/>
              <w:t xml:space="preserve">(max 50 </w:t>
            </w:r>
            <w:proofErr w:type="gramStart"/>
            <w:r w:rsidRPr="009079AA">
              <w:rPr>
                <w:b/>
                <w:bCs/>
                <w:color w:val="FFFFFF" w:themeColor="background1"/>
              </w:rPr>
              <w:t>words)*</w:t>
            </w:r>
            <w:proofErr w:type="gramEnd"/>
            <w:r w:rsidRPr="009079AA">
              <w:rPr>
                <w:b/>
                <w:bCs/>
                <w:color w:val="FFFFFF" w:themeColor="background1"/>
              </w:rPr>
              <w:t>*</w:t>
            </w:r>
          </w:p>
        </w:tc>
        <w:tc>
          <w:tcPr>
            <w:tcW w:w="1335" w:type="pct"/>
            <w:shd w:val="clear" w:color="auto" w:fill="000000" w:themeFill="text1"/>
          </w:tcPr>
          <w:p w14:paraId="16BE0041" w14:textId="77777777" w:rsidR="00121F78" w:rsidRPr="009079AA" w:rsidRDefault="00121F78" w:rsidP="000C74F1">
            <w:pPr>
              <w:ind w:left="22"/>
              <w:cnfStyle w:val="000000000000" w:firstRow="0" w:lastRow="0" w:firstColumn="0" w:lastColumn="0" w:oddVBand="0" w:evenVBand="0" w:oddHBand="0" w:evenHBand="0" w:firstRowFirstColumn="0" w:firstRowLastColumn="0" w:lastRowFirstColumn="0" w:lastRowLastColumn="0"/>
              <w:rPr>
                <w:b/>
                <w:bCs/>
                <w:color w:val="FFFFFF" w:themeColor="background1"/>
              </w:rPr>
            </w:pPr>
            <w:r w:rsidRPr="009079AA">
              <w:rPr>
                <w:b/>
                <w:bCs/>
                <w:color w:val="FFFFFF" w:themeColor="background1"/>
              </w:rPr>
              <w:t>Website link to journal article or research (if available)</w:t>
            </w:r>
          </w:p>
        </w:tc>
        <w:tc>
          <w:tcPr>
            <w:tcW w:w="617" w:type="pct"/>
            <w:shd w:val="clear" w:color="auto" w:fill="000000" w:themeFill="text1"/>
          </w:tcPr>
          <w:p w14:paraId="121C70DE" w14:textId="77777777" w:rsidR="00121F78" w:rsidRPr="009079AA" w:rsidRDefault="00121F78" w:rsidP="000C74F1">
            <w:pPr>
              <w:ind w:left="22"/>
              <w:cnfStyle w:val="000000000000" w:firstRow="0" w:lastRow="0" w:firstColumn="0" w:lastColumn="0" w:oddVBand="0" w:evenVBand="0" w:oddHBand="0" w:evenHBand="0" w:firstRowFirstColumn="0" w:firstRowLastColumn="0" w:lastRowFirstColumn="0" w:lastRowLastColumn="0"/>
              <w:rPr>
                <w:b/>
                <w:bCs/>
                <w:color w:val="FFFFFF" w:themeColor="background1"/>
              </w:rPr>
            </w:pPr>
            <w:r w:rsidRPr="009079AA">
              <w:rPr>
                <w:b/>
                <w:bCs/>
                <w:color w:val="FFFFFF" w:themeColor="background1"/>
              </w:rPr>
              <w:t>Date of publication***</w:t>
            </w:r>
          </w:p>
        </w:tc>
      </w:tr>
      <w:tr w:rsidR="00121F78" w:rsidRPr="003B076E" w14:paraId="29257871"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5000" w:type="pct"/>
            <w:gridSpan w:val="5"/>
            <w:shd w:val="clear" w:color="auto" w:fill="DDD9C3" w:themeFill="background2" w:themeFillShade="E6"/>
          </w:tcPr>
          <w:p w14:paraId="15FD1543" w14:textId="77777777" w:rsidR="00121F78" w:rsidRPr="003B076E" w:rsidRDefault="00121F78" w:rsidP="000C74F1">
            <w:pPr>
              <w:ind w:left="22"/>
            </w:pPr>
            <w:r w:rsidRPr="003B076E">
              <w:t>DISEASE STATE MANAGEMENT</w:t>
            </w:r>
          </w:p>
        </w:tc>
      </w:tr>
      <w:tr w:rsidR="00121F78" w:rsidRPr="003B076E" w14:paraId="284FBCBA"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866" w:type="pct"/>
          </w:tcPr>
          <w:p w14:paraId="1D8A5D5F" w14:textId="77777777" w:rsidR="00121F78" w:rsidRPr="000C74F1" w:rsidRDefault="00121F78" w:rsidP="000C74F1">
            <w:pPr>
              <w:ind w:left="22"/>
            </w:pPr>
            <w:r w:rsidRPr="000C74F1">
              <w:t xml:space="preserve">Multisite cluster RCT. </w:t>
            </w:r>
          </w:p>
          <w:p w14:paraId="602CC294" w14:textId="77777777" w:rsidR="00121F78" w:rsidRPr="000C74F1" w:rsidRDefault="00121F78" w:rsidP="000C74F1">
            <w:pPr>
              <w:ind w:left="22"/>
            </w:pPr>
            <w:r w:rsidRPr="000C74F1">
              <w:t xml:space="preserve">Authors who are investigators in this trial application: </w:t>
            </w:r>
          </w:p>
          <w:p w14:paraId="30318308" w14:textId="77777777" w:rsidR="00121F78" w:rsidRPr="003B076E" w:rsidRDefault="00121F78" w:rsidP="000C74F1">
            <w:pPr>
              <w:ind w:left="22"/>
            </w:pPr>
            <w:r w:rsidRPr="000C74F1">
              <w:t xml:space="preserve">Armour C, </w:t>
            </w:r>
            <w:proofErr w:type="spellStart"/>
            <w:r w:rsidRPr="000C74F1">
              <w:t>Bosnic-Anticevich</w:t>
            </w:r>
            <w:proofErr w:type="spellEnd"/>
            <w:r w:rsidRPr="000C74F1">
              <w:t xml:space="preserve"> S, </w:t>
            </w:r>
            <w:proofErr w:type="spellStart"/>
            <w:r w:rsidRPr="000C74F1">
              <w:t>Krass</w:t>
            </w:r>
            <w:proofErr w:type="spellEnd"/>
            <w:r w:rsidRPr="000C74F1">
              <w:t xml:space="preserve"> I, </w:t>
            </w:r>
            <w:proofErr w:type="spellStart"/>
            <w:r w:rsidRPr="000C74F1">
              <w:t>Emmerton</w:t>
            </w:r>
            <w:proofErr w:type="spellEnd"/>
            <w:r w:rsidRPr="000C74F1">
              <w:t xml:space="preserve"> L, Saini B</w:t>
            </w:r>
          </w:p>
        </w:tc>
        <w:tc>
          <w:tcPr>
            <w:tcW w:w="757" w:type="pct"/>
          </w:tcPr>
          <w:p w14:paraId="767C8685" w14:textId="77777777" w:rsidR="00121F78" w:rsidRPr="003B076E" w:rsidRDefault="00121F78" w:rsidP="000C74F1">
            <w:pPr>
              <w:ind w:left="0"/>
              <w:cnfStyle w:val="000000000000" w:firstRow="0" w:lastRow="0" w:firstColumn="0" w:lastColumn="0" w:oddVBand="0" w:evenVBand="0" w:oddHBand="0" w:evenHBand="0" w:firstRowFirstColumn="0" w:firstRowLastColumn="0" w:lastRowFirstColumn="0" w:lastRowLastColumn="0"/>
            </w:pPr>
            <w:r w:rsidRPr="003B076E">
              <w:t>Pharmacy Asthma Care Program (PACP) improves outcomes for patients in the community</w:t>
            </w:r>
          </w:p>
        </w:tc>
        <w:tc>
          <w:tcPr>
            <w:tcW w:w="1425" w:type="pct"/>
          </w:tcPr>
          <w:p w14:paraId="22419A7F" w14:textId="640FD610" w:rsidR="00121F78" w:rsidRPr="003B076E" w:rsidRDefault="3777690A" w:rsidP="000C74F1">
            <w:pPr>
              <w:ind w:left="35"/>
              <w:cnfStyle w:val="000000000000" w:firstRow="0" w:lastRow="0" w:firstColumn="0" w:lastColumn="0" w:oddVBand="0" w:evenVBand="0" w:oddHBand="0" w:evenHBand="0" w:firstRowFirstColumn="0" w:firstRowLastColumn="0" w:lastRowFirstColumn="0" w:lastRowLastColumn="0"/>
            </w:pPr>
            <w:r w:rsidRPr="3777690A">
              <w:t xml:space="preserve">A pharmacist-delivered DSM service (n=186) compared to usual practice (n=165), using asthma control as the primary outcome. The intervention resulted in improved asthma control: patients receiving the intervention were 2.7 times more likely to improve from "severe" to “not severe" than control patients (OR 2.68, 95% CI 1.64 to 4.37); p&lt;0.001). </w:t>
            </w:r>
          </w:p>
        </w:tc>
        <w:tc>
          <w:tcPr>
            <w:tcW w:w="1335" w:type="pct"/>
          </w:tcPr>
          <w:p w14:paraId="49D0CF7B" w14:textId="5A336660" w:rsidR="00121F78" w:rsidRPr="003B076E" w:rsidRDefault="00E45906" w:rsidP="000C74F1">
            <w:pPr>
              <w:ind w:left="42"/>
              <w:cnfStyle w:val="000000000000" w:firstRow="0" w:lastRow="0" w:firstColumn="0" w:lastColumn="0" w:oddVBand="0" w:evenVBand="0" w:oddHBand="0" w:evenHBand="0" w:firstRowFirstColumn="0" w:firstRowLastColumn="0" w:lastRowFirstColumn="0" w:lastRowLastColumn="0"/>
              <w:rPr>
                <w:rFonts w:asciiTheme="minorHAnsi" w:hAnsiTheme="minorHAnsi" w:cstheme="minorBidi"/>
              </w:rPr>
            </w:pPr>
            <w:hyperlink r:id="rId86" w:history="1">
              <w:r w:rsidR="3777690A" w:rsidRPr="3777690A">
                <w:rPr>
                  <w:rStyle w:val="Hyperlink"/>
                  <w:rFonts w:asciiTheme="minorHAnsi" w:hAnsiTheme="minorHAnsi" w:cstheme="minorBidi"/>
                </w:rPr>
                <w:t>https://www.ncbi.nlm.nih.gov/pubmed/17251316</w:t>
              </w:r>
            </w:hyperlink>
            <w:r w:rsidR="3777690A" w:rsidRPr="3777690A">
              <w:rPr>
                <w:rFonts w:asciiTheme="minorHAnsi" w:hAnsiTheme="minorHAnsi" w:cstheme="minorBidi"/>
              </w:rPr>
              <w:t xml:space="preserve"> </w:t>
            </w:r>
          </w:p>
        </w:tc>
        <w:tc>
          <w:tcPr>
            <w:tcW w:w="617" w:type="pct"/>
          </w:tcPr>
          <w:p w14:paraId="6AB47740" w14:textId="77777777" w:rsidR="00121F78" w:rsidRPr="003B076E" w:rsidRDefault="00121F78" w:rsidP="000C74F1">
            <w:pPr>
              <w:ind w:left="0"/>
              <w:cnfStyle w:val="000000000000" w:firstRow="0" w:lastRow="0" w:firstColumn="0" w:lastColumn="0" w:oddVBand="0" w:evenVBand="0" w:oddHBand="0" w:evenHBand="0" w:firstRowFirstColumn="0" w:firstRowLastColumn="0" w:lastRowFirstColumn="0" w:lastRowLastColumn="0"/>
            </w:pPr>
            <w:r w:rsidRPr="003B076E">
              <w:t>2006</w:t>
            </w:r>
          </w:p>
        </w:tc>
      </w:tr>
      <w:tr w:rsidR="00121F78" w:rsidRPr="003B076E" w14:paraId="3EE7AE02"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866" w:type="pct"/>
          </w:tcPr>
          <w:p w14:paraId="1607E352" w14:textId="77777777" w:rsidR="00121F78" w:rsidRPr="009079AA" w:rsidRDefault="00121F78" w:rsidP="000C74F1">
            <w:pPr>
              <w:ind w:left="0"/>
            </w:pPr>
            <w:r w:rsidRPr="003B076E">
              <w:lastRenderedPageBreak/>
              <w:t>Cost effectiveness analyses study.</w:t>
            </w:r>
          </w:p>
          <w:p w14:paraId="47A879A9" w14:textId="77777777" w:rsidR="00121F78" w:rsidRPr="003B076E" w:rsidRDefault="00121F78" w:rsidP="000C74F1">
            <w:pPr>
              <w:ind w:left="0"/>
            </w:pPr>
            <w:r w:rsidRPr="003B076E">
              <w:t>Authors who are investigators in this trial application:</w:t>
            </w:r>
          </w:p>
          <w:p w14:paraId="25501D11" w14:textId="77777777" w:rsidR="00121F78" w:rsidRPr="003B076E" w:rsidRDefault="00121F78" w:rsidP="000C74F1">
            <w:pPr>
              <w:ind w:left="0"/>
            </w:pPr>
            <w:r w:rsidRPr="003B076E">
              <w:t xml:space="preserve">Armour C, </w:t>
            </w:r>
            <w:proofErr w:type="spellStart"/>
            <w:r w:rsidRPr="003B076E">
              <w:t>Bosnic-Anticevich</w:t>
            </w:r>
            <w:proofErr w:type="spellEnd"/>
            <w:r w:rsidRPr="003B076E">
              <w:t xml:space="preserve"> S, </w:t>
            </w:r>
            <w:proofErr w:type="spellStart"/>
            <w:r w:rsidRPr="003B076E">
              <w:t>Krass</w:t>
            </w:r>
            <w:proofErr w:type="spellEnd"/>
            <w:r w:rsidRPr="003B076E">
              <w:t xml:space="preserve"> I, </w:t>
            </w:r>
            <w:proofErr w:type="spellStart"/>
            <w:r w:rsidRPr="003B076E">
              <w:t>Emmerton</w:t>
            </w:r>
            <w:proofErr w:type="spellEnd"/>
            <w:r w:rsidRPr="003B076E">
              <w:t xml:space="preserve"> L and Saini B</w:t>
            </w:r>
          </w:p>
        </w:tc>
        <w:tc>
          <w:tcPr>
            <w:tcW w:w="757" w:type="pct"/>
          </w:tcPr>
          <w:p w14:paraId="0D77D265" w14:textId="77777777" w:rsidR="00121F78" w:rsidRPr="003B076E" w:rsidRDefault="00121F78" w:rsidP="009079AA">
            <w:pPr>
              <w:cnfStyle w:val="000000000000" w:firstRow="0" w:lastRow="0" w:firstColumn="0" w:lastColumn="0" w:oddVBand="0" w:evenVBand="0" w:oddHBand="0" w:evenHBand="0" w:firstRowFirstColumn="0" w:firstRowLastColumn="0" w:lastRowFirstColumn="0" w:lastRowLastColumn="0"/>
            </w:pPr>
            <w:r w:rsidRPr="003B076E">
              <w:t>Cost-effectiveness analysis of a pharmacy asthma care program in Australia</w:t>
            </w:r>
          </w:p>
        </w:tc>
        <w:tc>
          <w:tcPr>
            <w:tcW w:w="1425" w:type="pct"/>
          </w:tcPr>
          <w:p w14:paraId="48CF2F87" w14:textId="4E941315" w:rsidR="00121F78" w:rsidRPr="003B076E" w:rsidRDefault="3777690A" w:rsidP="009079AA">
            <w:pPr>
              <w:cnfStyle w:val="000000000000" w:firstRow="0" w:lastRow="0" w:firstColumn="0" w:lastColumn="0" w:oddVBand="0" w:evenVBand="0" w:oddHBand="0" w:evenHBand="0" w:firstRowFirstColumn="0" w:firstRowLastColumn="0" w:lastRowFirstColumn="0" w:lastRowLastColumn="0"/>
            </w:pPr>
            <w:r w:rsidRPr="3777690A">
              <w:t xml:space="preserve">A Markov model applied to data in the study above estimated the cost effectiveness of pharmacist delivered asthma DSM over five years from the Australian healthcare system. Five years following baseline review, the model generated 0.131 additional quality-adjusted life-years (QALYs), at an additional net cost of $A623, resulting in </w:t>
            </w:r>
            <w:r w:rsidRPr="009079AA">
              <w:t xml:space="preserve">costs per QALY gained of $A4753. </w:t>
            </w:r>
          </w:p>
        </w:tc>
        <w:tc>
          <w:tcPr>
            <w:tcW w:w="1335" w:type="pct"/>
          </w:tcPr>
          <w:p w14:paraId="4F5F28C8" w14:textId="472721EB" w:rsidR="00121F78" w:rsidRPr="009079AA" w:rsidRDefault="00E45906" w:rsidP="000C74F1">
            <w:pPr>
              <w:ind w:left="0"/>
              <w:cnfStyle w:val="000000000000" w:firstRow="0" w:lastRow="0" w:firstColumn="0" w:lastColumn="0" w:oddVBand="0" w:evenVBand="0" w:oddHBand="0" w:evenHBand="0" w:firstRowFirstColumn="0" w:firstRowLastColumn="0" w:lastRowFirstColumn="0" w:lastRowLastColumn="0"/>
            </w:pPr>
            <w:hyperlink r:id="rId87" w:history="1">
              <w:r w:rsidR="009079AA" w:rsidRPr="00F70CB1">
                <w:rPr>
                  <w:rStyle w:val="Hyperlink"/>
                </w:rPr>
                <w:t>http://link.springer.com/article/10.2165/00115677-200715060-00006</w:t>
              </w:r>
            </w:hyperlink>
          </w:p>
        </w:tc>
        <w:tc>
          <w:tcPr>
            <w:tcW w:w="617" w:type="pct"/>
          </w:tcPr>
          <w:p w14:paraId="10AC593A" w14:textId="77777777" w:rsidR="00121F78" w:rsidRPr="003B076E" w:rsidRDefault="00121F78" w:rsidP="000C74F1">
            <w:pPr>
              <w:ind w:left="0"/>
              <w:cnfStyle w:val="000000000000" w:firstRow="0" w:lastRow="0" w:firstColumn="0" w:lastColumn="0" w:oddVBand="0" w:evenVBand="0" w:oddHBand="0" w:evenHBand="0" w:firstRowFirstColumn="0" w:firstRowLastColumn="0" w:lastRowFirstColumn="0" w:lastRowLastColumn="0"/>
            </w:pPr>
            <w:r w:rsidRPr="003B076E">
              <w:t>2007</w:t>
            </w:r>
          </w:p>
        </w:tc>
      </w:tr>
      <w:tr w:rsidR="00121F78" w:rsidRPr="003B076E" w14:paraId="2152286B"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866" w:type="pct"/>
          </w:tcPr>
          <w:p w14:paraId="590B5572" w14:textId="77777777" w:rsidR="00121F78" w:rsidRPr="003B076E" w:rsidRDefault="00121F78" w:rsidP="000C74F1">
            <w:pPr>
              <w:ind w:left="0"/>
            </w:pPr>
            <w:r w:rsidRPr="003B076E">
              <w:t>Cluster RCT</w:t>
            </w:r>
          </w:p>
          <w:p w14:paraId="22D9E4A3" w14:textId="77777777" w:rsidR="00121F78" w:rsidRPr="009079AA" w:rsidRDefault="00121F78" w:rsidP="000C74F1">
            <w:pPr>
              <w:ind w:left="0"/>
            </w:pPr>
            <w:r w:rsidRPr="003B076E">
              <w:t>Implementation trial.</w:t>
            </w:r>
          </w:p>
          <w:p w14:paraId="51E88F2B" w14:textId="77777777" w:rsidR="00121F78" w:rsidRPr="003B076E" w:rsidRDefault="00121F78" w:rsidP="000C74F1">
            <w:pPr>
              <w:ind w:left="0"/>
            </w:pPr>
            <w:r w:rsidRPr="003B076E">
              <w:t xml:space="preserve">Authors who are investigators in this trial application: </w:t>
            </w:r>
          </w:p>
          <w:p w14:paraId="61C94C05" w14:textId="77777777" w:rsidR="00121F78" w:rsidRPr="003B076E" w:rsidRDefault="00121F78" w:rsidP="000C74F1">
            <w:pPr>
              <w:ind w:left="0"/>
            </w:pPr>
            <w:r w:rsidRPr="003B076E">
              <w:t xml:space="preserve">Armour C, </w:t>
            </w:r>
            <w:proofErr w:type="spellStart"/>
            <w:r w:rsidRPr="003B076E">
              <w:t>Bosnic-Anticevich</w:t>
            </w:r>
            <w:proofErr w:type="spellEnd"/>
            <w:r w:rsidRPr="003B076E">
              <w:t xml:space="preserve"> S, </w:t>
            </w:r>
            <w:proofErr w:type="spellStart"/>
            <w:r w:rsidRPr="003B076E">
              <w:t>Emmerton</w:t>
            </w:r>
            <w:proofErr w:type="spellEnd"/>
            <w:r w:rsidRPr="003B076E">
              <w:t xml:space="preserve"> L, </w:t>
            </w:r>
            <w:proofErr w:type="spellStart"/>
            <w:r w:rsidRPr="003B076E">
              <w:t>Krass</w:t>
            </w:r>
            <w:proofErr w:type="spellEnd"/>
            <w:r w:rsidRPr="003B076E">
              <w:t xml:space="preserve"> I and Saini B</w:t>
            </w:r>
          </w:p>
        </w:tc>
        <w:tc>
          <w:tcPr>
            <w:tcW w:w="757" w:type="pct"/>
          </w:tcPr>
          <w:p w14:paraId="501E589B" w14:textId="1406D5C4" w:rsidR="00121F78" w:rsidRPr="003B076E" w:rsidRDefault="00121F78" w:rsidP="000C74F1">
            <w:pPr>
              <w:ind w:left="0"/>
              <w:cnfStyle w:val="000000000000" w:firstRow="0" w:lastRow="0" w:firstColumn="0" w:lastColumn="0" w:oddVBand="0" w:evenVBand="0" w:oddHBand="0" w:evenHBand="0" w:firstRowFirstColumn="0" w:firstRowLastColumn="0" w:lastRowFirstColumn="0" w:lastRowLastColumn="0"/>
            </w:pPr>
            <w:r w:rsidRPr="003B076E">
              <w:t>Feasibility and effectiveness of an evidence-based asthma service in Australian community pharmacies: a pragmatic cluster randomized trial.</w:t>
            </w:r>
          </w:p>
        </w:tc>
        <w:tc>
          <w:tcPr>
            <w:tcW w:w="1425" w:type="pct"/>
          </w:tcPr>
          <w:p w14:paraId="373A23D3" w14:textId="77777777" w:rsidR="00121F78" w:rsidRPr="003B076E" w:rsidRDefault="00121F78" w:rsidP="000C74F1">
            <w:pPr>
              <w:ind w:left="0"/>
              <w:cnfStyle w:val="000000000000" w:firstRow="0" w:lastRow="0" w:firstColumn="0" w:lastColumn="0" w:oddVBand="0" w:evenVBand="0" w:oddHBand="0" w:evenHBand="0" w:firstRowFirstColumn="0" w:firstRowLastColumn="0" w:lastRowFirstColumn="0" w:lastRowLastColumn="0"/>
            </w:pPr>
            <w:r w:rsidRPr="003B076E">
              <w:t>Implementation trial of the model tested above. Ninety-six pharmacists enrolled 570 patients, with 398 (70%) completing. Asthma control significantly improved with service, (good/fair control 29% and 21% at baseline, 61% and 59% at end, p = .791). Significant improvements were also evident in the inhaler technique and adherence.</w:t>
            </w:r>
          </w:p>
        </w:tc>
        <w:tc>
          <w:tcPr>
            <w:tcW w:w="1335" w:type="pct"/>
          </w:tcPr>
          <w:p w14:paraId="4C7D369C" w14:textId="7E26FF49" w:rsidR="00121F78" w:rsidRPr="009079AA" w:rsidRDefault="00E45906" w:rsidP="000C74F1">
            <w:pPr>
              <w:ind w:left="42"/>
              <w:cnfStyle w:val="000000000000" w:firstRow="0" w:lastRow="0" w:firstColumn="0" w:lastColumn="0" w:oddVBand="0" w:evenVBand="0" w:oddHBand="0" w:evenHBand="0" w:firstRowFirstColumn="0" w:firstRowLastColumn="0" w:lastRowFirstColumn="0" w:lastRowLastColumn="0"/>
            </w:pPr>
            <w:hyperlink r:id="rId88" w:history="1">
              <w:r w:rsidR="00121F78" w:rsidRPr="009079AA">
                <w:rPr>
                  <w:rStyle w:val="Hyperlink"/>
                </w:rPr>
                <w:t>https://www.ncbi.nlm.nih.gov/pubmed/23270495</w:t>
              </w:r>
            </w:hyperlink>
            <w:r w:rsidR="009079AA" w:rsidRPr="009079AA">
              <w:t xml:space="preserve"> </w:t>
            </w:r>
          </w:p>
        </w:tc>
        <w:tc>
          <w:tcPr>
            <w:tcW w:w="617" w:type="pct"/>
          </w:tcPr>
          <w:p w14:paraId="7AA4DA28" w14:textId="77777777" w:rsidR="00121F78" w:rsidRPr="003B076E" w:rsidRDefault="00121F78" w:rsidP="000C74F1">
            <w:pPr>
              <w:ind w:left="42"/>
              <w:cnfStyle w:val="000000000000" w:firstRow="0" w:lastRow="0" w:firstColumn="0" w:lastColumn="0" w:oddVBand="0" w:evenVBand="0" w:oddHBand="0" w:evenHBand="0" w:firstRowFirstColumn="0" w:firstRowLastColumn="0" w:lastRowFirstColumn="0" w:lastRowLastColumn="0"/>
            </w:pPr>
            <w:r w:rsidRPr="003B076E">
              <w:t>2013</w:t>
            </w:r>
          </w:p>
        </w:tc>
      </w:tr>
      <w:tr w:rsidR="00121F78" w:rsidRPr="003B076E" w14:paraId="6513B29E"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5000" w:type="pct"/>
            <w:gridSpan w:val="5"/>
            <w:shd w:val="clear" w:color="auto" w:fill="DDD9C3" w:themeFill="background2" w:themeFillShade="E6"/>
          </w:tcPr>
          <w:p w14:paraId="67E55C52" w14:textId="77777777" w:rsidR="00121F78" w:rsidRPr="003B076E" w:rsidRDefault="00121F78" w:rsidP="000C74F1">
            <w:pPr>
              <w:keepNext/>
              <w:ind w:left="22"/>
            </w:pPr>
            <w:r w:rsidRPr="003B076E">
              <w:lastRenderedPageBreak/>
              <w:t>IDENTIFYING FACTORS FOR POOR CONTROL IN PHARMACY PATIENTS WITH ASTHMA</w:t>
            </w:r>
          </w:p>
        </w:tc>
      </w:tr>
      <w:tr w:rsidR="00121F78" w:rsidRPr="003B076E" w14:paraId="4E3E8E28"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866" w:type="pct"/>
          </w:tcPr>
          <w:p w14:paraId="3FB848C4" w14:textId="77777777" w:rsidR="00121F78" w:rsidRPr="009079AA" w:rsidRDefault="00121F78" w:rsidP="000C74F1">
            <w:pPr>
              <w:ind w:left="22"/>
            </w:pPr>
            <w:r w:rsidRPr="003B076E">
              <w:t xml:space="preserve">As above. </w:t>
            </w:r>
          </w:p>
          <w:p w14:paraId="1BCC5A3A" w14:textId="21ACDC5B" w:rsidR="00121F78" w:rsidRPr="003B076E" w:rsidRDefault="3777690A" w:rsidP="000C74F1">
            <w:pPr>
              <w:ind w:left="22"/>
            </w:pPr>
            <w:r w:rsidRPr="3777690A">
              <w:t>Authors who are investigators in this trial application:</w:t>
            </w:r>
          </w:p>
          <w:p w14:paraId="09AE2071" w14:textId="77777777" w:rsidR="00121F78" w:rsidRPr="003B076E" w:rsidRDefault="00121F78" w:rsidP="000C74F1">
            <w:pPr>
              <w:ind w:left="22"/>
            </w:pPr>
            <w:r w:rsidRPr="003B076E">
              <w:t xml:space="preserve">Armour C, </w:t>
            </w:r>
            <w:proofErr w:type="spellStart"/>
            <w:r w:rsidRPr="003B076E">
              <w:t>Bosnic-Anticevich</w:t>
            </w:r>
            <w:proofErr w:type="spellEnd"/>
            <w:r w:rsidRPr="003B076E">
              <w:t xml:space="preserve"> S, </w:t>
            </w:r>
            <w:proofErr w:type="spellStart"/>
            <w:r w:rsidRPr="003B076E">
              <w:t>Emmerton</w:t>
            </w:r>
            <w:proofErr w:type="spellEnd"/>
            <w:r w:rsidRPr="003B076E">
              <w:t xml:space="preserve"> L, </w:t>
            </w:r>
            <w:proofErr w:type="spellStart"/>
            <w:r w:rsidRPr="003B076E">
              <w:t>Krass</w:t>
            </w:r>
            <w:proofErr w:type="spellEnd"/>
            <w:r w:rsidRPr="003B076E">
              <w:t xml:space="preserve"> I and Saini B</w:t>
            </w:r>
          </w:p>
        </w:tc>
        <w:tc>
          <w:tcPr>
            <w:tcW w:w="757" w:type="pct"/>
          </w:tcPr>
          <w:p w14:paraId="781F3975" w14:textId="77777777" w:rsidR="00121F78" w:rsidRPr="003B076E" w:rsidRDefault="00121F78" w:rsidP="000C74F1">
            <w:pPr>
              <w:ind w:left="22"/>
              <w:cnfStyle w:val="000000000000" w:firstRow="0" w:lastRow="0" w:firstColumn="0" w:lastColumn="0" w:oddVBand="0" w:evenVBand="0" w:oddHBand="0" w:evenHBand="0" w:firstRowFirstColumn="0" w:firstRowLastColumn="0" w:lastRowFirstColumn="0" w:lastRowLastColumn="0"/>
            </w:pPr>
            <w:r w:rsidRPr="003B076E">
              <w:t>Using the community pharmacy to identify patients at risk of poor asthma control and factors which contribute to this poor control.</w:t>
            </w:r>
          </w:p>
        </w:tc>
        <w:tc>
          <w:tcPr>
            <w:tcW w:w="1425" w:type="pct"/>
          </w:tcPr>
          <w:p w14:paraId="60EC365D" w14:textId="77777777" w:rsidR="00121F78" w:rsidRPr="003B076E" w:rsidRDefault="00121F78" w:rsidP="000C74F1">
            <w:pPr>
              <w:ind w:left="22"/>
              <w:cnfStyle w:val="000000000000" w:firstRow="0" w:lastRow="0" w:firstColumn="0" w:lastColumn="0" w:oddVBand="0" w:evenVBand="0" w:oddHBand="0" w:evenHBand="0" w:firstRowFirstColumn="0" w:firstRowLastColumn="0" w:lastRowFirstColumn="0" w:lastRowLastColumn="0"/>
            </w:pPr>
            <w:r w:rsidRPr="003B076E">
              <w:t>Data extracted from the above trial for a logistic regression exploring predictors of poor asthma control in patients. Data indicated that 437 (77%) recruited patients had poor asthma control. Of the 570 patients, 19% had an action plan, and only 17-28% used their inhaler device correctly. 90% had their ICS or ICS/LABA dispensed &lt;6 times in the previous six months. Those who smoked, had incorrect inhaler technique or low adherence were more likely to have poor asthma control.</w:t>
            </w:r>
          </w:p>
        </w:tc>
        <w:tc>
          <w:tcPr>
            <w:tcW w:w="1335" w:type="pct"/>
          </w:tcPr>
          <w:p w14:paraId="60EE672C" w14:textId="64D27243" w:rsidR="00121F78" w:rsidRPr="009079AA" w:rsidRDefault="00E45906" w:rsidP="000C74F1">
            <w:pPr>
              <w:ind w:left="42"/>
              <w:cnfStyle w:val="000000000000" w:firstRow="0" w:lastRow="0" w:firstColumn="0" w:lastColumn="0" w:oddVBand="0" w:evenVBand="0" w:oddHBand="0" w:evenHBand="0" w:firstRowFirstColumn="0" w:firstRowLastColumn="0" w:lastRowFirstColumn="0" w:lastRowLastColumn="0"/>
              <w:rPr>
                <w:rStyle w:val="Hyperlink"/>
              </w:rPr>
            </w:pPr>
            <w:hyperlink r:id="rId89" w:history="1">
              <w:r w:rsidR="00121F78" w:rsidRPr="009079AA">
                <w:rPr>
                  <w:rStyle w:val="Hyperlink"/>
                </w:rPr>
                <w:t>https://www.ncbi.nlm.nih.gov/pubmed/21942306</w:t>
              </w:r>
            </w:hyperlink>
          </w:p>
        </w:tc>
        <w:tc>
          <w:tcPr>
            <w:tcW w:w="617" w:type="pct"/>
          </w:tcPr>
          <w:p w14:paraId="34F8F793" w14:textId="77777777" w:rsidR="00121F78" w:rsidRPr="003B076E" w:rsidRDefault="00121F78" w:rsidP="000C74F1">
            <w:pPr>
              <w:ind w:left="42"/>
              <w:cnfStyle w:val="000000000000" w:firstRow="0" w:lastRow="0" w:firstColumn="0" w:lastColumn="0" w:oddVBand="0" w:evenVBand="0" w:oddHBand="0" w:evenHBand="0" w:firstRowFirstColumn="0" w:firstRowLastColumn="0" w:lastRowFirstColumn="0" w:lastRowLastColumn="0"/>
            </w:pPr>
            <w:r w:rsidRPr="003B076E">
              <w:t>2011</w:t>
            </w:r>
          </w:p>
        </w:tc>
      </w:tr>
      <w:tr w:rsidR="00121F78" w:rsidRPr="003B076E" w14:paraId="4AE33C1C"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5000" w:type="pct"/>
            <w:gridSpan w:val="5"/>
            <w:shd w:val="clear" w:color="auto" w:fill="DDD9C3" w:themeFill="background2" w:themeFillShade="E6"/>
          </w:tcPr>
          <w:p w14:paraId="50E06082" w14:textId="77777777" w:rsidR="00121F78" w:rsidRPr="003B076E" w:rsidRDefault="00121F78" w:rsidP="000C74F1">
            <w:pPr>
              <w:ind w:left="22"/>
            </w:pPr>
            <w:r w:rsidRPr="003B076E">
              <w:t>ADDRESSING ASTHMA MANAGEMENT GAPS IN RURAL REGIONAL SETTING</w:t>
            </w:r>
          </w:p>
        </w:tc>
      </w:tr>
      <w:tr w:rsidR="00121F78" w:rsidRPr="003B076E" w14:paraId="2EC16ABE"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866" w:type="pct"/>
          </w:tcPr>
          <w:p w14:paraId="0A85D2B2" w14:textId="77777777" w:rsidR="00121F78" w:rsidRPr="009079AA" w:rsidRDefault="00121F78" w:rsidP="000C74F1">
            <w:pPr>
              <w:ind w:left="22"/>
            </w:pPr>
            <w:r w:rsidRPr="003B076E">
              <w:t>A parallel group controlled repeated measures study.</w:t>
            </w:r>
          </w:p>
          <w:p w14:paraId="4AF0A5F2" w14:textId="77777777" w:rsidR="00121F78" w:rsidRPr="003B076E" w:rsidRDefault="00121F78" w:rsidP="000C74F1">
            <w:pPr>
              <w:ind w:left="22"/>
            </w:pPr>
            <w:r w:rsidRPr="003B076E">
              <w:t>Authors who are investigators in this trial application:</w:t>
            </w:r>
          </w:p>
          <w:p w14:paraId="0D1AFFFF" w14:textId="77777777" w:rsidR="00121F78" w:rsidRPr="003B076E" w:rsidRDefault="00121F78" w:rsidP="000C74F1">
            <w:pPr>
              <w:ind w:left="22"/>
            </w:pPr>
            <w:r w:rsidRPr="003B076E">
              <w:t xml:space="preserve">Armour C, </w:t>
            </w:r>
            <w:proofErr w:type="spellStart"/>
            <w:r w:rsidRPr="003B076E">
              <w:t>Bosnic-Anticevich</w:t>
            </w:r>
            <w:proofErr w:type="spellEnd"/>
            <w:r w:rsidRPr="003B076E">
              <w:t xml:space="preserve"> S, </w:t>
            </w:r>
            <w:proofErr w:type="spellStart"/>
            <w:r w:rsidRPr="003B076E">
              <w:t>Krass</w:t>
            </w:r>
            <w:proofErr w:type="spellEnd"/>
            <w:r w:rsidRPr="003B076E">
              <w:t xml:space="preserve"> I and Saini B</w:t>
            </w:r>
          </w:p>
        </w:tc>
        <w:tc>
          <w:tcPr>
            <w:tcW w:w="757" w:type="pct"/>
          </w:tcPr>
          <w:p w14:paraId="5FDB8D43" w14:textId="77777777" w:rsidR="00121F78" w:rsidRPr="003B076E" w:rsidRDefault="00121F78" w:rsidP="000C74F1">
            <w:pPr>
              <w:ind w:left="22"/>
              <w:cnfStyle w:val="000000000000" w:firstRow="0" w:lastRow="0" w:firstColumn="0" w:lastColumn="0" w:oddVBand="0" w:evenVBand="0" w:oddHBand="0" w:evenHBand="0" w:firstRowFirstColumn="0" w:firstRowLastColumn="0" w:lastRowFirstColumn="0" w:lastRowLastColumn="0"/>
            </w:pPr>
            <w:r w:rsidRPr="003B076E">
              <w:t xml:space="preserve">An evaluation of a community pharmacy-based rural asthma management service. </w:t>
            </w:r>
          </w:p>
        </w:tc>
        <w:tc>
          <w:tcPr>
            <w:tcW w:w="1425" w:type="pct"/>
          </w:tcPr>
          <w:p w14:paraId="04C722F4" w14:textId="6BF65597" w:rsidR="00121F78" w:rsidRPr="003B076E" w:rsidRDefault="3777690A" w:rsidP="000C74F1">
            <w:pPr>
              <w:ind w:left="22"/>
              <w:cnfStyle w:val="000000000000" w:firstRow="0" w:lastRow="0" w:firstColumn="0" w:lastColumn="0" w:oddVBand="0" w:evenVBand="0" w:oddHBand="0" w:evenHBand="0" w:firstRowFirstColumn="0" w:firstRowLastColumn="0" w:lastRowFirstColumn="0" w:lastRowLastColumn="0"/>
            </w:pPr>
            <w:r w:rsidRPr="3777690A">
              <w:t>In central west NSW, 51 and 39 patients were recruited by intervention (asthma DSM) and control pharmacists respectively. The intervention patient had a significant reduction in the asthma severity scores (7.9 +/- 2.6 versus 10.4 +/- 2.6, p &lt;0.001) and in the risk of non-adherence to medication scores (1.6 +/- 0.7 versus 2.3 +/- 1.1, p &lt;0.001) at six-month close-out.</w:t>
            </w:r>
          </w:p>
        </w:tc>
        <w:tc>
          <w:tcPr>
            <w:tcW w:w="1335" w:type="pct"/>
          </w:tcPr>
          <w:p w14:paraId="6D354592" w14:textId="18CC0BD9" w:rsidR="00121F78" w:rsidRPr="009079AA" w:rsidRDefault="00E45906" w:rsidP="000C74F1">
            <w:pPr>
              <w:ind w:left="42"/>
              <w:cnfStyle w:val="000000000000" w:firstRow="0" w:lastRow="0" w:firstColumn="0" w:lastColumn="0" w:oddVBand="0" w:evenVBand="0" w:oddHBand="0" w:evenHBand="0" w:firstRowFirstColumn="0" w:firstRowLastColumn="0" w:lastRowFirstColumn="0" w:lastRowLastColumn="0"/>
              <w:rPr>
                <w:rStyle w:val="Hyperlink"/>
              </w:rPr>
            </w:pPr>
            <w:hyperlink r:id="rId90" w:history="1">
              <w:r w:rsidR="3777690A" w:rsidRPr="009079AA">
                <w:rPr>
                  <w:rStyle w:val="Hyperlink"/>
                </w:rPr>
                <w:t>www.ncbi.nlm.nih.gov/pubmed/18318852</w:t>
              </w:r>
            </w:hyperlink>
          </w:p>
        </w:tc>
        <w:tc>
          <w:tcPr>
            <w:tcW w:w="617" w:type="pct"/>
          </w:tcPr>
          <w:p w14:paraId="2FBADD1D" w14:textId="77777777" w:rsidR="00121F78" w:rsidRPr="003B076E" w:rsidRDefault="00121F78" w:rsidP="000C74F1">
            <w:pPr>
              <w:ind w:left="42"/>
              <w:cnfStyle w:val="000000000000" w:firstRow="0" w:lastRow="0" w:firstColumn="0" w:lastColumn="0" w:oddVBand="0" w:evenVBand="0" w:oddHBand="0" w:evenHBand="0" w:firstRowFirstColumn="0" w:firstRowLastColumn="0" w:lastRowFirstColumn="0" w:lastRowLastColumn="0"/>
            </w:pPr>
            <w:r w:rsidRPr="003B076E">
              <w:t>2008</w:t>
            </w:r>
          </w:p>
        </w:tc>
      </w:tr>
      <w:tr w:rsidR="00121F78" w:rsidRPr="003B076E" w14:paraId="2F647786"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5000" w:type="pct"/>
            <w:gridSpan w:val="5"/>
            <w:shd w:val="clear" w:color="auto" w:fill="DDD9C3" w:themeFill="background2" w:themeFillShade="E6"/>
          </w:tcPr>
          <w:p w14:paraId="4D28C042" w14:textId="643E7B3D" w:rsidR="00121F78" w:rsidRPr="003B076E" w:rsidRDefault="3777690A" w:rsidP="000C74F1">
            <w:pPr>
              <w:ind w:left="42"/>
            </w:pPr>
            <w:r w:rsidRPr="3777690A">
              <w:lastRenderedPageBreak/>
              <w:t>PATIENT PREFERENCE FOR PHARMACIST ASTHMA SERVICE ELEMENTS: HEALTH ECONOMIC MODELLING</w:t>
            </w:r>
          </w:p>
        </w:tc>
      </w:tr>
      <w:tr w:rsidR="00121F78" w:rsidRPr="003B076E" w14:paraId="17B2B81B"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866" w:type="pct"/>
          </w:tcPr>
          <w:p w14:paraId="3C4A1776" w14:textId="77777777" w:rsidR="00121F78" w:rsidRPr="009079AA" w:rsidRDefault="00121F78" w:rsidP="000C74F1">
            <w:pPr>
              <w:ind w:left="22"/>
            </w:pPr>
            <w:r w:rsidRPr="003B076E">
              <w:t xml:space="preserve">Discrete Choice Experiment. </w:t>
            </w:r>
          </w:p>
          <w:p w14:paraId="0172E429" w14:textId="77777777" w:rsidR="00121F78" w:rsidRPr="003B076E" w:rsidRDefault="00121F78" w:rsidP="000C74F1">
            <w:pPr>
              <w:ind w:left="22"/>
            </w:pPr>
            <w:r w:rsidRPr="003B076E">
              <w:t xml:space="preserve">Authors who are investigators in this trial application: </w:t>
            </w:r>
          </w:p>
          <w:p w14:paraId="2FA7A7A7" w14:textId="77777777" w:rsidR="00121F78" w:rsidRPr="003B076E" w:rsidRDefault="00121F78" w:rsidP="000C74F1">
            <w:pPr>
              <w:ind w:left="22"/>
            </w:pPr>
            <w:r w:rsidRPr="003B076E">
              <w:t>Armour C, and Saini B</w:t>
            </w:r>
          </w:p>
        </w:tc>
        <w:tc>
          <w:tcPr>
            <w:tcW w:w="757" w:type="pct"/>
          </w:tcPr>
          <w:p w14:paraId="4DD77255" w14:textId="77777777" w:rsidR="00121F78" w:rsidRPr="003B076E" w:rsidRDefault="00121F78" w:rsidP="000C74F1">
            <w:pPr>
              <w:ind w:left="22"/>
              <w:cnfStyle w:val="000000000000" w:firstRow="0" w:lastRow="0" w:firstColumn="0" w:lastColumn="0" w:oddVBand="0" w:evenVBand="0" w:oddHBand="0" w:evenHBand="0" w:firstRowFirstColumn="0" w:firstRowLastColumn="0" w:lastRowFirstColumn="0" w:lastRowLastColumn="0"/>
            </w:pPr>
            <w:r w:rsidRPr="003B076E">
              <w:t>Patient preferences for community pharmacy asthma services: a discrete choice experiment.</w:t>
            </w:r>
          </w:p>
        </w:tc>
        <w:tc>
          <w:tcPr>
            <w:tcW w:w="1425" w:type="pct"/>
          </w:tcPr>
          <w:p w14:paraId="5D4A02DA" w14:textId="77777777" w:rsidR="00121F78" w:rsidRPr="003B076E" w:rsidRDefault="00121F78" w:rsidP="000C74F1">
            <w:pPr>
              <w:ind w:left="22"/>
              <w:cnfStyle w:val="000000000000" w:firstRow="0" w:lastRow="0" w:firstColumn="0" w:lastColumn="0" w:oddVBand="0" w:evenVBand="0" w:oddHBand="0" w:evenHBand="0" w:firstRowFirstColumn="0" w:firstRowLastColumn="0" w:lastRowFirstColumn="0" w:lastRowLastColumn="0"/>
            </w:pPr>
            <w:r w:rsidRPr="003B076E">
              <w:t>Asthma service levels provided by pharmacies were tested for patient preference in a discrete choice experiment. Patients considered all attributes of the service to be important when making a choice</w:t>
            </w:r>
            <w:r w:rsidRPr="003B076E" w:rsidDel="00D255F8">
              <w:t xml:space="preserve"> </w:t>
            </w:r>
            <w:r w:rsidRPr="003B076E">
              <w:t xml:space="preserve">and especially valued provision of lung function testing and frequent service visits. </w:t>
            </w:r>
          </w:p>
        </w:tc>
        <w:tc>
          <w:tcPr>
            <w:tcW w:w="1335" w:type="pct"/>
          </w:tcPr>
          <w:p w14:paraId="7B5C50CA" w14:textId="66EF4DA2" w:rsidR="00121F78" w:rsidRPr="009079AA" w:rsidRDefault="00E45906" w:rsidP="000C74F1">
            <w:pPr>
              <w:ind w:left="42"/>
              <w:cnfStyle w:val="000000000000" w:firstRow="0" w:lastRow="0" w:firstColumn="0" w:lastColumn="0" w:oddVBand="0" w:evenVBand="0" w:oddHBand="0" w:evenHBand="0" w:firstRowFirstColumn="0" w:firstRowLastColumn="0" w:lastRowFirstColumn="0" w:lastRowLastColumn="0"/>
              <w:rPr>
                <w:rStyle w:val="Hyperlink"/>
              </w:rPr>
            </w:pPr>
            <w:hyperlink r:id="rId91" w:history="1">
              <w:r w:rsidR="3777690A" w:rsidRPr="009079AA">
                <w:rPr>
                  <w:rStyle w:val="Hyperlink"/>
                </w:rPr>
                <w:t>https://www.ncbi.nlm.nih.gov/pubmed/22823521</w:t>
              </w:r>
            </w:hyperlink>
          </w:p>
        </w:tc>
        <w:tc>
          <w:tcPr>
            <w:tcW w:w="617" w:type="pct"/>
          </w:tcPr>
          <w:p w14:paraId="1F944F4B" w14:textId="77777777" w:rsidR="00121F78" w:rsidRPr="003B076E" w:rsidRDefault="00121F78" w:rsidP="000C74F1">
            <w:pPr>
              <w:ind w:left="42"/>
              <w:cnfStyle w:val="000000000000" w:firstRow="0" w:lastRow="0" w:firstColumn="0" w:lastColumn="0" w:oddVBand="0" w:evenVBand="0" w:oddHBand="0" w:evenHBand="0" w:firstRowFirstColumn="0" w:firstRowLastColumn="0" w:lastRowFirstColumn="0" w:lastRowLastColumn="0"/>
            </w:pPr>
            <w:r w:rsidRPr="003B076E">
              <w:t>2012</w:t>
            </w:r>
          </w:p>
        </w:tc>
      </w:tr>
      <w:tr w:rsidR="00121F78" w:rsidRPr="003B076E" w14:paraId="42CE3063"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5000" w:type="pct"/>
            <w:gridSpan w:val="5"/>
            <w:shd w:val="clear" w:color="auto" w:fill="DDD9C3" w:themeFill="background2" w:themeFillShade="E6"/>
          </w:tcPr>
          <w:p w14:paraId="3E4D9EB4" w14:textId="00A5FD72" w:rsidR="00121F78" w:rsidRPr="003B076E" w:rsidRDefault="00121F78" w:rsidP="000C74F1">
            <w:pPr>
              <w:ind w:left="22"/>
            </w:pPr>
            <w:r w:rsidRPr="003B076E">
              <w:t>FOCUSING ON DISCRETE ELEMENTS OF ASTHMA DSM</w:t>
            </w:r>
          </w:p>
        </w:tc>
      </w:tr>
      <w:tr w:rsidR="00121F78" w:rsidRPr="003B076E" w14:paraId="64FE2AF9"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866" w:type="pct"/>
          </w:tcPr>
          <w:p w14:paraId="7B232D5D" w14:textId="77777777" w:rsidR="00121F78" w:rsidRPr="009079AA" w:rsidRDefault="00121F78" w:rsidP="000C74F1">
            <w:pPr>
              <w:ind w:left="22"/>
            </w:pPr>
            <w:r w:rsidRPr="003B076E">
              <w:t>Cluster RCT.</w:t>
            </w:r>
          </w:p>
          <w:p w14:paraId="2B5E79E7" w14:textId="77777777" w:rsidR="00121F78" w:rsidRPr="003B076E" w:rsidRDefault="00121F78" w:rsidP="000C74F1">
            <w:pPr>
              <w:ind w:left="22"/>
            </w:pPr>
            <w:r w:rsidRPr="003B076E">
              <w:t xml:space="preserve">Authors who are investigators in this trial application: </w:t>
            </w:r>
          </w:p>
          <w:p w14:paraId="188BD78F" w14:textId="05823CD6" w:rsidR="00121F78" w:rsidRPr="003B076E" w:rsidRDefault="00121F78" w:rsidP="000C74F1">
            <w:pPr>
              <w:ind w:left="22"/>
            </w:pPr>
            <w:r w:rsidRPr="003B076E">
              <w:t xml:space="preserve">Armour C, </w:t>
            </w:r>
            <w:proofErr w:type="spellStart"/>
            <w:r w:rsidRPr="003B076E">
              <w:t>Bosnic-Anticevich</w:t>
            </w:r>
            <w:proofErr w:type="spellEnd"/>
            <w:r w:rsidRPr="003B076E">
              <w:t xml:space="preserve"> S</w:t>
            </w:r>
          </w:p>
        </w:tc>
        <w:tc>
          <w:tcPr>
            <w:tcW w:w="757" w:type="pct"/>
          </w:tcPr>
          <w:p w14:paraId="47D94CFC" w14:textId="77777777" w:rsidR="00121F78" w:rsidRPr="003B076E" w:rsidRDefault="00121F78" w:rsidP="000C74F1">
            <w:pPr>
              <w:ind w:left="22"/>
              <w:cnfStyle w:val="000000000000" w:firstRow="0" w:lastRow="0" w:firstColumn="0" w:lastColumn="0" w:oddVBand="0" w:evenVBand="0" w:oddHBand="0" w:evenHBand="0" w:firstRowFirstColumn="0" w:firstRowLastColumn="0" w:lastRowFirstColumn="0" w:lastRowLastColumn="0"/>
            </w:pPr>
            <w:r w:rsidRPr="003B076E">
              <w:t>Evaluation of a novel educational strategy, including inhaler-based reminder labels, to improve asthma inhaler technique.</w:t>
            </w:r>
          </w:p>
        </w:tc>
        <w:tc>
          <w:tcPr>
            <w:tcW w:w="1425" w:type="pct"/>
          </w:tcPr>
          <w:p w14:paraId="766B36AF" w14:textId="77777777" w:rsidR="00121F78" w:rsidRPr="003B076E" w:rsidRDefault="00121F78" w:rsidP="000C74F1">
            <w:pPr>
              <w:ind w:left="22"/>
              <w:cnfStyle w:val="000000000000" w:firstRow="0" w:lastRow="0" w:firstColumn="0" w:lastColumn="0" w:oddVBand="0" w:evenVBand="0" w:oddHBand="0" w:evenHBand="0" w:firstRowFirstColumn="0" w:firstRowLastColumn="0" w:lastRowFirstColumn="0" w:lastRowLastColumn="0"/>
            </w:pPr>
            <w:r w:rsidRPr="003B076E">
              <w:t xml:space="preserve">Tested usual pharmacy care vs focussed inhaler education. At baseline, patients (active: 53, control: 44) demonstrated poor inhaler technique (mean+/-S.D. score out of 9, 5.7+/-1.6). At six months, improvement in inhaler technique score was significantly greater in active cf. control patients (2.8+/-1.6 cf. 0.9+/-1.4, p&lt;0.001), and asthma severity was significantly improved (p=0.015). </w:t>
            </w:r>
          </w:p>
        </w:tc>
        <w:tc>
          <w:tcPr>
            <w:tcW w:w="1335" w:type="pct"/>
          </w:tcPr>
          <w:p w14:paraId="0A1DE14C" w14:textId="70649051" w:rsidR="00121F78" w:rsidRPr="009079AA" w:rsidRDefault="00E45906" w:rsidP="000C74F1">
            <w:pPr>
              <w:ind w:left="42"/>
              <w:cnfStyle w:val="000000000000" w:firstRow="0" w:lastRow="0" w:firstColumn="0" w:lastColumn="0" w:oddVBand="0" w:evenVBand="0" w:oddHBand="0" w:evenHBand="0" w:firstRowFirstColumn="0" w:firstRowLastColumn="0" w:lastRowFirstColumn="0" w:lastRowLastColumn="0"/>
              <w:rPr>
                <w:rStyle w:val="Hyperlink"/>
              </w:rPr>
            </w:pPr>
            <w:hyperlink r:id="rId92" w:history="1">
              <w:r w:rsidR="3777690A" w:rsidRPr="009079AA">
                <w:rPr>
                  <w:rStyle w:val="Hyperlink"/>
                </w:rPr>
                <w:t>www.sciencedirect.com/science/article/pii/S0738399108000141</w:t>
              </w:r>
            </w:hyperlink>
          </w:p>
        </w:tc>
        <w:tc>
          <w:tcPr>
            <w:tcW w:w="617" w:type="pct"/>
          </w:tcPr>
          <w:p w14:paraId="3758CEB1" w14:textId="77777777" w:rsidR="00121F78" w:rsidRPr="003B076E" w:rsidRDefault="00121F78" w:rsidP="000C74F1">
            <w:pPr>
              <w:ind w:left="42"/>
              <w:cnfStyle w:val="000000000000" w:firstRow="0" w:lastRow="0" w:firstColumn="0" w:lastColumn="0" w:oddVBand="0" w:evenVBand="0" w:oddHBand="0" w:evenHBand="0" w:firstRowFirstColumn="0" w:firstRowLastColumn="0" w:lastRowFirstColumn="0" w:lastRowLastColumn="0"/>
            </w:pPr>
            <w:r w:rsidRPr="003B076E">
              <w:t>2007</w:t>
            </w:r>
          </w:p>
        </w:tc>
      </w:tr>
      <w:tr w:rsidR="00121F78" w:rsidRPr="003B076E" w14:paraId="0202216C"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866" w:type="pct"/>
          </w:tcPr>
          <w:p w14:paraId="05C38806" w14:textId="77777777" w:rsidR="00121F78" w:rsidRPr="003B076E" w:rsidRDefault="00121F78" w:rsidP="000C74F1">
            <w:pPr>
              <w:ind w:left="22"/>
            </w:pPr>
            <w:r w:rsidRPr="003B076E">
              <w:lastRenderedPageBreak/>
              <w:t>Cluster RCT.</w:t>
            </w:r>
          </w:p>
          <w:p w14:paraId="3946016E" w14:textId="77777777" w:rsidR="00121F78" w:rsidRPr="003B076E" w:rsidRDefault="00121F78" w:rsidP="000C74F1">
            <w:pPr>
              <w:ind w:left="22"/>
            </w:pPr>
            <w:r w:rsidRPr="003B076E">
              <w:t>Authors who are investigators in this trial application:</w:t>
            </w:r>
          </w:p>
          <w:p w14:paraId="3689A41C" w14:textId="197BF34F" w:rsidR="00121F78" w:rsidRPr="003B076E" w:rsidRDefault="00121F78" w:rsidP="000C74F1">
            <w:pPr>
              <w:ind w:left="22"/>
            </w:pPr>
            <w:r w:rsidRPr="003B076E">
              <w:t xml:space="preserve">Armour C, </w:t>
            </w:r>
            <w:proofErr w:type="spellStart"/>
            <w:r w:rsidRPr="003B076E">
              <w:t>Bosnic-Anticevich</w:t>
            </w:r>
            <w:proofErr w:type="spellEnd"/>
            <w:r w:rsidRPr="003B076E">
              <w:t xml:space="preserve"> S</w:t>
            </w:r>
          </w:p>
        </w:tc>
        <w:tc>
          <w:tcPr>
            <w:tcW w:w="757" w:type="pct"/>
          </w:tcPr>
          <w:p w14:paraId="59699346" w14:textId="77777777" w:rsidR="00121F78" w:rsidRPr="003B076E" w:rsidRDefault="00E45906" w:rsidP="000C74F1">
            <w:pPr>
              <w:ind w:left="22"/>
              <w:cnfStyle w:val="000000000000" w:firstRow="0" w:lastRow="0" w:firstColumn="0" w:lastColumn="0" w:oddVBand="0" w:evenVBand="0" w:oddHBand="0" w:evenHBand="0" w:firstRowFirstColumn="0" w:firstRowLastColumn="0" w:lastRowFirstColumn="0" w:lastRowLastColumn="0"/>
            </w:pPr>
            <w:hyperlink r:id="rId93" w:history="1">
              <w:r w:rsidR="00121F78" w:rsidRPr="009079AA">
                <w:t>Improved asthma outcomes with a simple inhaler technique intervention by community pharmacists.</w:t>
              </w:r>
            </w:hyperlink>
          </w:p>
        </w:tc>
        <w:tc>
          <w:tcPr>
            <w:tcW w:w="1425" w:type="pct"/>
          </w:tcPr>
          <w:p w14:paraId="4243BABF" w14:textId="02DE42EE" w:rsidR="00121F78" w:rsidRPr="003B076E" w:rsidRDefault="3777690A" w:rsidP="000C74F1">
            <w:pPr>
              <w:ind w:left="22"/>
              <w:cnfStyle w:val="000000000000" w:firstRow="0" w:lastRow="0" w:firstColumn="0" w:lastColumn="0" w:oddVBand="0" w:evenVBand="0" w:oddHBand="0" w:evenHBand="0" w:firstRowFirstColumn="0" w:firstRowLastColumn="0" w:lastRowFirstColumn="0" w:lastRowLastColumn="0"/>
            </w:pPr>
            <w:r w:rsidRPr="3777690A">
              <w:t xml:space="preserve">Tested pharmacist provided inhaler education versus control. In 97/116 completers, there was a significant difference in the proportion of </w:t>
            </w:r>
            <w:proofErr w:type="spellStart"/>
            <w:r w:rsidRPr="3777690A">
              <w:t>Turbuhaler</w:t>
            </w:r>
            <w:proofErr w:type="spellEnd"/>
            <w:r w:rsidRPr="3777690A">
              <w:t xml:space="preserve"> and </w:t>
            </w:r>
            <w:proofErr w:type="spellStart"/>
            <w:r w:rsidRPr="3777690A">
              <w:t>Diskus</w:t>
            </w:r>
            <w:proofErr w:type="spellEnd"/>
            <w:r w:rsidRPr="3777690A">
              <w:t xml:space="preserve"> users in the intervention group who demonstrated correct technique after six months compared with the control group (</w:t>
            </w:r>
            <w:proofErr w:type="spellStart"/>
            <w:r w:rsidRPr="3777690A">
              <w:t>Turbuhaler</w:t>
            </w:r>
            <w:proofErr w:type="spellEnd"/>
            <w:r w:rsidRPr="3777690A">
              <w:t xml:space="preserve">: 10/20 [50%] vs 2/14 [14%], p= 0.032; </w:t>
            </w:r>
            <w:proofErr w:type="spellStart"/>
            <w:r w:rsidRPr="3777690A">
              <w:t>Diskus</w:t>
            </w:r>
            <w:proofErr w:type="spellEnd"/>
            <w:r w:rsidRPr="3777690A">
              <w:t>: 23/29 [79%] vs 3/21 [14%], p &lt;0.001, χ2 test).</w:t>
            </w:r>
          </w:p>
        </w:tc>
        <w:tc>
          <w:tcPr>
            <w:tcW w:w="1335" w:type="pct"/>
          </w:tcPr>
          <w:p w14:paraId="3B6014D1" w14:textId="5D016491" w:rsidR="00121F78" w:rsidRPr="009079AA" w:rsidRDefault="00E45906" w:rsidP="000C74F1">
            <w:pPr>
              <w:ind w:left="42"/>
              <w:cnfStyle w:val="000000000000" w:firstRow="0" w:lastRow="0" w:firstColumn="0" w:lastColumn="0" w:oddVBand="0" w:evenVBand="0" w:oddHBand="0" w:evenHBand="0" w:firstRowFirstColumn="0" w:firstRowLastColumn="0" w:lastRowFirstColumn="0" w:lastRowLastColumn="0"/>
              <w:rPr>
                <w:rStyle w:val="Hyperlink"/>
              </w:rPr>
            </w:pPr>
            <w:hyperlink r:id="rId94" w:history="1">
              <w:r w:rsidR="3777690A" w:rsidRPr="009079AA">
                <w:rPr>
                  <w:rStyle w:val="Hyperlink"/>
                </w:rPr>
                <w:t>https://www.ncbi.nlm.nih.gov/pubmed/17433831</w:t>
              </w:r>
            </w:hyperlink>
          </w:p>
        </w:tc>
        <w:tc>
          <w:tcPr>
            <w:tcW w:w="617" w:type="pct"/>
          </w:tcPr>
          <w:p w14:paraId="700B7130" w14:textId="77777777" w:rsidR="00121F78" w:rsidRPr="003B076E" w:rsidRDefault="00121F78" w:rsidP="000C74F1">
            <w:pPr>
              <w:ind w:left="42"/>
              <w:cnfStyle w:val="000000000000" w:firstRow="0" w:lastRow="0" w:firstColumn="0" w:lastColumn="0" w:oddVBand="0" w:evenVBand="0" w:oddHBand="0" w:evenHBand="0" w:firstRowFirstColumn="0" w:firstRowLastColumn="0" w:lastRowFirstColumn="0" w:lastRowLastColumn="0"/>
            </w:pPr>
            <w:r w:rsidRPr="003B076E">
              <w:t>2008</w:t>
            </w:r>
          </w:p>
        </w:tc>
      </w:tr>
      <w:tr w:rsidR="00121F78" w:rsidRPr="003B076E" w14:paraId="02F05E28"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5000" w:type="pct"/>
            <w:gridSpan w:val="5"/>
            <w:shd w:val="clear" w:color="auto" w:fill="DDD9C3" w:themeFill="background2" w:themeFillShade="E6"/>
          </w:tcPr>
          <w:p w14:paraId="26C8DDC4" w14:textId="77777777" w:rsidR="00121F78" w:rsidRPr="003B076E" w:rsidRDefault="00121F78" w:rsidP="000C74F1">
            <w:pPr>
              <w:ind w:left="22"/>
            </w:pPr>
            <w:r w:rsidRPr="003B076E">
              <w:t>DATA MINING AND GP COLLABORATION APPROACHES</w:t>
            </w:r>
          </w:p>
        </w:tc>
      </w:tr>
      <w:tr w:rsidR="00121F78" w:rsidRPr="003B076E" w14:paraId="007577DB"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866" w:type="pct"/>
          </w:tcPr>
          <w:p w14:paraId="5A58E69E" w14:textId="77777777" w:rsidR="00121F78" w:rsidRPr="003B076E" w:rsidRDefault="00121F78" w:rsidP="000C74F1">
            <w:pPr>
              <w:ind w:left="22"/>
            </w:pPr>
            <w:r w:rsidRPr="003B076E">
              <w:t>RCT.</w:t>
            </w:r>
          </w:p>
          <w:p w14:paraId="1F941D2F" w14:textId="77777777" w:rsidR="00121F78" w:rsidRPr="009079AA" w:rsidRDefault="00121F78" w:rsidP="000C74F1">
            <w:pPr>
              <w:ind w:left="22"/>
            </w:pPr>
            <w:r w:rsidRPr="003B076E">
              <w:t xml:space="preserve">Author who is an investigator in this trial application: </w:t>
            </w:r>
            <w:proofErr w:type="spellStart"/>
            <w:r w:rsidRPr="003B076E">
              <w:t>Bereznicki</w:t>
            </w:r>
            <w:proofErr w:type="spellEnd"/>
            <w:r w:rsidRPr="003B076E">
              <w:t xml:space="preserve"> B </w:t>
            </w:r>
          </w:p>
        </w:tc>
        <w:tc>
          <w:tcPr>
            <w:tcW w:w="757" w:type="pct"/>
          </w:tcPr>
          <w:p w14:paraId="10306021" w14:textId="77777777" w:rsidR="00121F78" w:rsidRPr="003B076E" w:rsidRDefault="00121F78" w:rsidP="000C74F1">
            <w:pPr>
              <w:ind w:left="0"/>
              <w:cnfStyle w:val="000000000000" w:firstRow="0" w:lastRow="0" w:firstColumn="0" w:lastColumn="0" w:oddVBand="0" w:evenVBand="0" w:oddHBand="0" w:evenHBand="0" w:firstRowFirstColumn="0" w:firstRowLastColumn="0" w:lastRowFirstColumn="0" w:lastRowLastColumn="0"/>
            </w:pPr>
            <w:proofErr w:type="gramStart"/>
            <w:r w:rsidRPr="003B076E">
              <w:t>Data-mining</w:t>
            </w:r>
            <w:proofErr w:type="gramEnd"/>
            <w:r w:rsidRPr="003B076E">
              <w:t xml:space="preserve"> of medication records to improve asthma management.</w:t>
            </w:r>
          </w:p>
        </w:tc>
        <w:tc>
          <w:tcPr>
            <w:tcW w:w="1425" w:type="pct"/>
          </w:tcPr>
          <w:p w14:paraId="2AE4937A" w14:textId="77777777" w:rsidR="00121F78" w:rsidRPr="003B076E" w:rsidRDefault="00121F78" w:rsidP="000C74F1">
            <w:pPr>
              <w:ind w:left="0"/>
              <w:cnfStyle w:val="000000000000" w:firstRow="0" w:lastRow="0" w:firstColumn="0" w:lastColumn="0" w:oddVBand="0" w:evenVBand="0" w:oddHBand="0" w:evenHBand="0" w:firstRowFirstColumn="0" w:firstRowLastColumn="0" w:lastRowFirstColumn="0" w:lastRowLastColumn="0"/>
            </w:pPr>
            <w:r w:rsidRPr="003B076E">
              <w:t xml:space="preserve">Data mining of dispensing records for asthma patients followed by education and referral to GPs in the intervention group, versus usual care in the control group. 35 pharmacies completed the study (702 intervention and 849 control patients). The intervention resulted in a threefold increase in the preventer-to-reliever ratio. </w:t>
            </w:r>
          </w:p>
        </w:tc>
        <w:tc>
          <w:tcPr>
            <w:tcW w:w="1335" w:type="pct"/>
          </w:tcPr>
          <w:p w14:paraId="2E028BDD" w14:textId="4331CF01" w:rsidR="00121F78" w:rsidRPr="009079AA" w:rsidRDefault="00E45906" w:rsidP="000C74F1">
            <w:pPr>
              <w:ind w:left="0"/>
              <w:cnfStyle w:val="000000000000" w:firstRow="0" w:lastRow="0" w:firstColumn="0" w:lastColumn="0" w:oddVBand="0" w:evenVBand="0" w:oddHBand="0" w:evenHBand="0" w:firstRowFirstColumn="0" w:firstRowLastColumn="0" w:lastRowFirstColumn="0" w:lastRowLastColumn="0"/>
              <w:rPr>
                <w:rStyle w:val="Hyperlink"/>
              </w:rPr>
            </w:pPr>
            <w:hyperlink r:id="rId95" w:history="1">
              <w:r w:rsidR="00121F78" w:rsidRPr="009079AA">
                <w:rPr>
                  <w:rStyle w:val="Hyperlink"/>
                </w:rPr>
                <w:t>http://www.ncbi.nlm.nih.gov/pubmed/18601636</w:t>
              </w:r>
            </w:hyperlink>
          </w:p>
        </w:tc>
        <w:tc>
          <w:tcPr>
            <w:tcW w:w="617" w:type="pct"/>
          </w:tcPr>
          <w:p w14:paraId="32BC64D8" w14:textId="77777777" w:rsidR="00121F78" w:rsidRPr="003B076E" w:rsidRDefault="00121F78" w:rsidP="000C74F1">
            <w:pPr>
              <w:ind w:left="0"/>
              <w:cnfStyle w:val="000000000000" w:firstRow="0" w:lastRow="0" w:firstColumn="0" w:lastColumn="0" w:oddVBand="0" w:evenVBand="0" w:oddHBand="0" w:evenHBand="0" w:firstRowFirstColumn="0" w:firstRowLastColumn="0" w:lastRowFirstColumn="0" w:lastRowLastColumn="0"/>
            </w:pPr>
            <w:r w:rsidRPr="003B076E">
              <w:t>2008</w:t>
            </w:r>
          </w:p>
        </w:tc>
      </w:tr>
      <w:tr w:rsidR="00121F78" w:rsidRPr="003B076E" w14:paraId="474F946B" w14:textId="77777777" w:rsidTr="006C2286">
        <w:trPr>
          <w:cantSplit/>
        </w:trPr>
        <w:tc>
          <w:tcPr>
            <w:cnfStyle w:val="001000000000" w:firstRow="0" w:lastRow="0" w:firstColumn="1" w:lastColumn="0" w:oddVBand="0" w:evenVBand="0" w:oddHBand="0" w:evenHBand="0" w:firstRowFirstColumn="0" w:firstRowLastColumn="0" w:lastRowFirstColumn="0" w:lastRowLastColumn="0"/>
            <w:tcW w:w="866" w:type="pct"/>
          </w:tcPr>
          <w:p w14:paraId="3583C7AE" w14:textId="77777777" w:rsidR="00121F78" w:rsidRPr="009079AA" w:rsidRDefault="00121F78" w:rsidP="000C74F1">
            <w:pPr>
              <w:ind w:left="0"/>
            </w:pPr>
            <w:r w:rsidRPr="003B076E">
              <w:lastRenderedPageBreak/>
              <w:t>RCT.</w:t>
            </w:r>
          </w:p>
          <w:p w14:paraId="1B901DC1" w14:textId="7AE7D2B5" w:rsidR="00121F78" w:rsidRPr="009079AA" w:rsidRDefault="3777690A" w:rsidP="000C74F1">
            <w:pPr>
              <w:ind w:left="0"/>
            </w:pPr>
            <w:r w:rsidRPr="3777690A">
              <w:t xml:space="preserve">Author who is an investigator in this trial application: </w:t>
            </w:r>
            <w:proofErr w:type="spellStart"/>
            <w:r w:rsidRPr="3777690A">
              <w:t>Bereznicki</w:t>
            </w:r>
            <w:proofErr w:type="spellEnd"/>
            <w:r w:rsidRPr="3777690A">
              <w:t xml:space="preserve"> B</w:t>
            </w:r>
          </w:p>
        </w:tc>
        <w:tc>
          <w:tcPr>
            <w:tcW w:w="757" w:type="pct"/>
          </w:tcPr>
          <w:p w14:paraId="02D23542" w14:textId="77777777" w:rsidR="00121F78" w:rsidRPr="003B076E" w:rsidRDefault="00121F78" w:rsidP="000C74F1">
            <w:pPr>
              <w:ind w:left="0"/>
              <w:cnfStyle w:val="000000000000" w:firstRow="0" w:lastRow="0" w:firstColumn="0" w:lastColumn="0" w:oddVBand="0" w:evenVBand="0" w:oddHBand="0" w:evenHBand="0" w:firstRowFirstColumn="0" w:firstRowLastColumn="0" w:lastRowFirstColumn="0" w:lastRowLastColumn="0"/>
            </w:pPr>
            <w:r w:rsidRPr="003B076E">
              <w:t>Pharmacist-initiated general practitioner referral of patients with poor asthma management.</w:t>
            </w:r>
          </w:p>
        </w:tc>
        <w:tc>
          <w:tcPr>
            <w:tcW w:w="1425" w:type="pct"/>
          </w:tcPr>
          <w:p w14:paraId="5551C4AC" w14:textId="7AEC5EF0" w:rsidR="00121F78" w:rsidRPr="003B076E" w:rsidRDefault="00121F78" w:rsidP="000C74F1">
            <w:pPr>
              <w:ind w:left="0"/>
              <w:cnfStyle w:val="000000000000" w:firstRow="0" w:lastRow="0" w:firstColumn="0" w:lastColumn="0" w:oddVBand="0" w:evenVBand="0" w:oddHBand="0" w:evenHBand="0" w:firstRowFirstColumn="0" w:firstRowLastColumn="0" w:lastRowFirstColumn="0" w:lastRowLastColumn="0"/>
            </w:pPr>
            <w:r w:rsidRPr="3777690A">
              <w:t>Same study as listed directly above, describing patient-reported outcomes.</w:t>
            </w:r>
            <w:r w:rsidRPr="009079AA">
              <w:t xml:space="preserve"> Intervention patients' asthma control and asthma-related quality of life scores at 6 six months were significantly higher compared to the control patients (p &lt;0.01 and p &lt;0.05, respectively). </w:t>
            </w:r>
          </w:p>
        </w:tc>
        <w:tc>
          <w:tcPr>
            <w:tcW w:w="1335" w:type="pct"/>
          </w:tcPr>
          <w:p w14:paraId="49D407D2" w14:textId="25521FA8" w:rsidR="00121F78" w:rsidRPr="006C2286" w:rsidRDefault="00E45906" w:rsidP="000C74F1">
            <w:pPr>
              <w:ind w:left="0"/>
              <w:cnfStyle w:val="000000000000" w:firstRow="0" w:lastRow="0" w:firstColumn="0" w:lastColumn="0" w:oddVBand="0" w:evenVBand="0" w:oddHBand="0" w:evenHBand="0" w:firstRowFirstColumn="0" w:firstRowLastColumn="0" w:lastRowFirstColumn="0" w:lastRowLastColumn="0"/>
              <w:rPr>
                <w:rStyle w:val="Hyperlink"/>
              </w:rPr>
            </w:pPr>
            <w:hyperlink r:id="rId96" w:history="1">
              <w:r w:rsidR="00121F78" w:rsidRPr="006C2286">
                <w:rPr>
                  <w:rStyle w:val="Hyperlink"/>
                </w:rPr>
                <w:t>http://www.ncbi.nlm.nih.gov/pubmed/18679820</w:t>
              </w:r>
            </w:hyperlink>
          </w:p>
        </w:tc>
        <w:tc>
          <w:tcPr>
            <w:tcW w:w="617" w:type="pct"/>
          </w:tcPr>
          <w:p w14:paraId="663CD8A1" w14:textId="77777777" w:rsidR="00121F78" w:rsidRPr="003B076E" w:rsidRDefault="00121F78" w:rsidP="000C74F1">
            <w:pPr>
              <w:ind w:left="0"/>
              <w:cnfStyle w:val="000000000000" w:firstRow="0" w:lastRow="0" w:firstColumn="0" w:lastColumn="0" w:oddVBand="0" w:evenVBand="0" w:oddHBand="0" w:evenHBand="0" w:firstRowFirstColumn="0" w:firstRowLastColumn="0" w:lastRowFirstColumn="0" w:lastRowLastColumn="0"/>
            </w:pPr>
            <w:r w:rsidRPr="003B076E">
              <w:t>2008</w:t>
            </w:r>
          </w:p>
        </w:tc>
      </w:tr>
      <w:tr w:rsidR="00121F78" w:rsidRPr="003B076E" w14:paraId="76124306" w14:textId="77777777" w:rsidTr="006C2286">
        <w:trPr>
          <w:cantSplit/>
          <w:trHeight w:val="1652"/>
        </w:trPr>
        <w:tc>
          <w:tcPr>
            <w:cnfStyle w:val="001000000000" w:firstRow="0" w:lastRow="0" w:firstColumn="1" w:lastColumn="0" w:oddVBand="0" w:evenVBand="0" w:oddHBand="0" w:evenHBand="0" w:firstRowFirstColumn="0" w:firstRowLastColumn="0" w:lastRowFirstColumn="0" w:lastRowLastColumn="0"/>
            <w:tcW w:w="866" w:type="pct"/>
          </w:tcPr>
          <w:p w14:paraId="52FDB758" w14:textId="77777777" w:rsidR="00121F78" w:rsidRPr="003B076E" w:rsidRDefault="00121F78" w:rsidP="000C74F1">
            <w:pPr>
              <w:ind w:left="22"/>
            </w:pPr>
            <w:r w:rsidRPr="003B076E">
              <w:t>RCT.</w:t>
            </w:r>
          </w:p>
          <w:p w14:paraId="6A6F8914" w14:textId="590313CC" w:rsidR="00121F78" w:rsidRPr="009079AA" w:rsidRDefault="3777690A" w:rsidP="000C74F1">
            <w:pPr>
              <w:ind w:left="22"/>
            </w:pPr>
            <w:r w:rsidRPr="3777690A">
              <w:t xml:space="preserve">Author who is an investigator in this trial application: </w:t>
            </w:r>
            <w:proofErr w:type="spellStart"/>
            <w:r w:rsidRPr="3777690A">
              <w:t>Bereznicki</w:t>
            </w:r>
            <w:proofErr w:type="spellEnd"/>
            <w:r w:rsidRPr="3777690A">
              <w:t xml:space="preserve"> B</w:t>
            </w:r>
          </w:p>
        </w:tc>
        <w:tc>
          <w:tcPr>
            <w:tcW w:w="757" w:type="pct"/>
          </w:tcPr>
          <w:p w14:paraId="53EAA380" w14:textId="77777777" w:rsidR="00121F78" w:rsidRPr="003B076E" w:rsidRDefault="00121F78" w:rsidP="000C74F1">
            <w:pPr>
              <w:ind w:left="22"/>
              <w:cnfStyle w:val="000000000000" w:firstRow="0" w:lastRow="0" w:firstColumn="0" w:lastColumn="0" w:oddVBand="0" w:evenVBand="0" w:oddHBand="0" w:evenHBand="0" w:firstRowFirstColumn="0" w:firstRowLastColumn="0" w:lastRowFirstColumn="0" w:lastRowLastColumn="0"/>
            </w:pPr>
            <w:r w:rsidRPr="003B076E">
              <w:t>Uptake and effectiveness of a community pharmacy intervention programme to improve asthma management</w:t>
            </w:r>
          </w:p>
        </w:tc>
        <w:tc>
          <w:tcPr>
            <w:tcW w:w="1425" w:type="pct"/>
          </w:tcPr>
          <w:p w14:paraId="6B8F3A2B" w14:textId="33BD3E7E" w:rsidR="00121F78" w:rsidRPr="003B076E" w:rsidRDefault="3777690A" w:rsidP="000C74F1">
            <w:pPr>
              <w:ind w:left="35"/>
              <w:cnfStyle w:val="000000000000" w:firstRow="0" w:lastRow="0" w:firstColumn="0" w:lastColumn="0" w:oddVBand="0" w:evenVBand="0" w:oddHBand="0" w:evenHBand="0" w:firstRowFirstColumn="0" w:firstRowLastColumn="0" w:lastRowFirstColumn="0" w:lastRowLastColumn="0"/>
            </w:pPr>
            <w:r w:rsidRPr="3777690A">
              <w:t>Data mining of dispensing records to identify patients with poor asthma management. 71 pharmacies were randomised to perform either a mailed or face-to-face intervention (education plus GP referral), matching patients received usual care. 1483 patients were included. Fewer face-to-face interventions were offered than mailed interventions (66.6% vs. 89.4%, respectively, P &lt;0.0001). There were significant improvements in the preventer-to-reliever ratio after the intervention (P &lt;0.0001).</w:t>
            </w:r>
          </w:p>
        </w:tc>
        <w:tc>
          <w:tcPr>
            <w:tcW w:w="1335" w:type="pct"/>
          </w:tcPr>
          <w:p w14:paraId="46FEF8CD" w14:textId="5A9531D1" w:rsidR="00121F78" w:rsidRPr="006C2286" w:rsidRDefault="00E45906" w:rsidP="000C74F1">
            <w:pPr>
              <w:ind w:left="42"/>
              <w:cnfStyle w:val="000000000000" w:firstRow="0" w:lastRow="0" w:firstColumn="0" w:lastColumn="0" w:oddVBand="0" w:evenVBand="0" w:oddHBand="0" w:evenHBand="0" w:firstRowFirstColumn="0" w:firstRowLastColumn="0" w:lastRowFirstColumn="0" w:lastRowLastColumn="0"/>
              <w:rPr>
                <w:rStyle w:val="Hyperlink"/>
              </w:rPr>
            </w:pPr>
            <w:hyperlink r:id="rId97" w:history="1">
              <w:r w:rsidR="00121F78" w:rsidRPr="006C2286">
                <w:rPr>
                  <w:rStyle w:val="Hyperlink"/>
                </w:rPr>
                <w:t>http://www.ncbi.nlm.nih.gov/pubmed/23437933</w:t>
              </w:r>
            </w:hyperlink>
          </w:p>
        </w:tc>
        <w:tc>
          <w:tcPr>
            <w:tcW w:w="617" w:type="pct"/>
          </w:tcPr>
          <w:p w14:paraId="3E9BB241" w14:textId="77777777" w:rsidR="00121F78" w:rsidRPr="003B076E" w:rsidRDefault="00121F78" w:rsidP="000C74F1">
            <w:pPr>
              <w:ind w:left="42"/>
              <w:cnfStyle w:val="000000000000" w:firstRow="0" w:lastRow="0" w:firstColumn="0" w:lastColumn="0" w:oddVBand="0" w:evenVBand="0" w:oddHBand="0" w:evenHBand="0" w:firstRowFirstColumn="0" w:firstRowLastColumn="0" w:lastRowFirstColumn="0" w:lastRowLastColumn="0"/>
            </w:pPr>
            <w:r w:rsidRPr="003B076E">
              <w:t>2013</w:t>
            </w:r>
          </w:p>
        </w:tc>
      </w:tr>
    </w:tbl>
    <w:p w14:paraId="3235C567" w14:textId="77777777" w:rsidR="009079AA" w:rsidRPr="009079AA" w:rsidRDefault="009079AA" w:rsidP="009079AA">
      <w:r w:rsidRPr="009079AA">
        <w:br w:type="page"/>
      </w:r>
    </w:p>
    <w:p w14:paraId="3A00C28B" w14:textId="4CD9D5D4" w:rsidR="00121F78" w:rsidRPr="003B076E" w:rsidRDefault="000F78D4" w:rsidP="000F78D4">
      <w:pPr>
        <w:pStyle w:val="Heading2"/>
      </w:pPr>
      <w:bookmarkStart w:id="455" w:name="_Appendix_C:_Implementation"/>
      <w:bookmarkStart w:id="456" w:name="_Ref42073572"/>
      <w:bookmarkStart w:id="457" w:name="_Toc64383160"/>
      <w:bookmarkStart w:id="458" w:name="_Toc117097677"/>
      <w:bookmarkEnd w:id="455"/>
      <w:r>
        <w:lastRenderedPageBreak/>
        <w:t xml:space="preserve">Appendix C: </w:t>
      </w:r>
      <w:r w:rsidR="00D87FA4" w:rsidRPr="003B076E">
        <w:t xml:space="preserve">Implementation </w:t>
      </w:r>
      <w:r w:rsidR="00666EAA">
        <w:t>t</w:t>
      </w:r>
      <w:r w:rsidR="00D87FA4" w:rsidRPr="003B076E">
        <w:t xml:space="preserve">eam and </w:t>
      </w:r>
      <w:r w:rsidR="00666EAA">
        <w:t>r</w:t>
      </w:r>
      <w:r w:rsidR="00D87FA4" w:rsidRPr="003B076E">
        <w:t>oles</w:t>
      </w:r>
      <w:bookmarkEnd w:id="456"/>
      <w:bookmarkEnd w:id="457"/>
      <w:bookmarkEnd w:id="458"/>
    </w:p>
    <w:p w14:paraId="4A3434A0" w14:textId="77BA252C" w:rsidR="00770D06" w:rsidRPr="003B076E" w:rsidRDefault="00770D06" w:rsidP="007C1E1D">
      <w:pPr>
        <w:pStyle w:val="Caption"/>
      </w:pPr>
      <w:bookmarkStart w:id="459" w:name="_Toc64383185"/>
      <w:r w:rsidRPr="003B076E">
        <w:t xml:space="preserve">Appendix Table </w:t>
      </w:r>
      <w:r>
        <w:fldChar w:fldCharType="begin" w:fldLock="1"/>
      </w:r>
      <w:r>
        <w:instrText>STYLEREF 7 \s</w:instrText>
      </w:r>
      <w:r>
        <w:fldChar w:fldCharType="separate"/>
      </w:r>
      <w:r w:rsidR="00ED1973">
        <w:rPr>
          <w:noProof/>
        </w:rPr>
        <w:t>C</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Members and roles of the implementation team</w:t>
      </w:r>
      <w:bookmarkEnd w:id="459"/>
    </w:p>
    <w:tbl>
      <w:tblPr>
        <w:tblStyle w:val="ListTable3"/>
        <w:tblW w:w="5000" w:type="pct"/>
        <w:tblLook w:val="01E0" w:firstRow="1" w:lastRow="1" w:firstColumn="1" w:lastColumn="1" w:noHBand="0" w:noVBand="0"/>
      </w:tblPr>
      <w:tblGrid>
        <w:gridCol w:w="2215"/>
        <w:gridCol w:w="1749"/>
        <w:gridCol w:w="6495"/>
      </w:tblGrid>
      <w:tr w:rsidR="00121F78" w:rsidRPr="003B076E" w14:paraId="35EDCF6D" w14:textId="77777777" w:rsidTr="00704950">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1059" w:type="pct"/>
          </w:tcPr>
          <w:p w14:paraId="4FD3A7B4" w14:textId="77777777" w:rsidR="00121F78" w:rsidRPr="00763DC7" w:rsidRDefault="00121F78" w:rsidP="007C1E1D">
            <w:r w:rsidRPr="00763DC7">
              <w:t>Organisation Legal name</w:t>
            </w:r>
          </w:p>
        </w:tc>
        <w:tc>
          <w:tcPr>
            <w:cnfStyle w:val="000010000000" w:firstRow="0" w:lastRow="0" w:firstColumn="0" w:lastColumn="0" w:oddVBand="1" w:evenVBand="0" w:oddHBand="0" w:evenHBand="0" w:firstRowFirstColumn="0" w:firstRowLastColumn="0" w:lastRowFirstColumn="0" w:lastRowLastColumn="0"/>
            <w:tcW w:w="836" w:type="pct"/>
          </w:tcPr>
          <w:p w14:paraId="05D58C78" w14:textId="77777777" w:rsidR="00121F78" w:rsidRPr="00763DC7" w:rsidRDefault="00121F78" w:rsidP="007C1E1D">
            <w:pPr>
              <w:rPr>
                <w:b w:val="0"/>
              </w:rPr>
            </w:pPr>
            <w:r w:rsidRPr="00763DC7">
              <w:t xml:space="preserve">ABN </w:t>
            </w:r>
          </w:p>
        </w:tc>
        <w:tc>
          <w:tcPr>
            <w:cnfStyle w:val="000100001000" w:firstRow="0" w:lastRow="0" w:firstColumn="0" w:lastColumn="1" w:oddVBand="0" w:evenVBand="0" w:oddHBand="0" w:evenHBand="0" w:firstRowFirstColumn="0" w:firstRowLastColumn="1" w:lastRowFirstColumn="0" w:lastRowLastColumn="0"/>
            <w:tcW w:w="3104" w:type="pct"/>
          </w:tcPr>
          <w:p w14:paraId="6C7A9688" w14:textId="77777777" w:rsidR="00121F78" w:rsidRPr="00763DC7" w:rsidRDefault="00121F78" w:rsidP="007C1E1D">
            <w:pPr>
              <w:rPr>
                <w:b w:val="0"/>
              </w:rPr>
            </w:pPr>
            <w:r w:rsidRPr="00763DC7">
              <w:t>Role in consortium</w:t>
            </w:r>
          </w:p>
        </w:tc>
      </w:tr>
      <w:tr w:rsidR="00121F78" w:rsidRPr="003B076E" w14:paraId="274B202C" w14:textId="77777777" w:rsidTr="377769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59" w:type="pct"/>
          </w:tcPr>
          <w:p w14:paraId="21ACD1D9" w14:textId="3B2B75B0" w:rsidR="00121F78" w:rsidRPr="00763DC7" w:rsidRDefault="00121F78" w:rsidP="00704950">
            <w:r w:rsidRPr="00763DC7">
              <w:t>Woolcock Institute of Medical Research</w:t>
            </w:r>
          </w:p>
        </w:tc>
        <w:tc>
          <w:tcPr>
            <w:cnfStyle w:val="000010000000" w:firstRow="0" w:lastRow="0" w:firstColumn="0" w:lastColumn="0" w:oddVBand="1" w:evenVBand="0" w:oddHBand="0" w:evenHBand="0" w:firstRowFirstColumn="0" w:firstRowLastColumn="0" w:lastRowFirstColumn="0" w:lastRowLastColumn="0"/>
            <w:tcW w:w="836" w:type="pct"/>
          </w:tcPr>
          <w:p w14:paraId="7DFB37E3" w14:textId="77777777" w:rsidR="00121F78" w:rsidRPr="00763DC7" w:rsidRDefault="00121F78" w:rsidP="00704950">
            <w:r w:rsidRPr="00763DC7">
              <w:t>88 002 198 905</w:t>
            </w:r>
          </w:p>
        </w:tc>
        <w:tc>
          <w:tcPr>
            <w:cnfStyle w:val="000100000000" w:firstRow="0" w:lastRow="0" w:firstColumn="0" w:lastColumn="1" w:oddVBand="0" w:evenVBand="0" w:oddHBand="0" w:evenHBand="0" w:firstRowFirstColumn="0" w:firstRowLastColumn="0" w:lastRowFirstColumn="0" w:lastRowLastColumn="0"/>
            <w:tcW w:w="3104" w:type="pct"/>
          </w:tcPr>
          <w:p w14:paraId="299BF94D" w14:textId="155C10FD" w:rsidR="00121F78" w:rsidRPr="00704950" w:rsidRDefault="3777690A" w:rsidP="00704950">
            <w:pPr>
              <w:rPr>
                <w:b w:val="0"/>
                <w:bCs w:val="0"/>
              </w:rPr>
            </w:pPr>
            <w:r w:rsidRPr="00704950">
              <w:t>Lead agency and contract signatory. Management of the project overall project.</w:t>
            </w:r>
          </w:p>
          <w:p w14:paraId="5FB7BFEF" w14:textId="77777777" w:rsidR="00121F78" w:rsidRPr="00704950" w:rsidRDefault="00121F78" w:rsidP="00704950">
            <w:pPr>
              <w:rPr>
                <w:i/>
                <w:iCs/>
              </w:rPr>
            </w:pPr>
            <w:r w:rsidRPr="00704950">
              <w:rPr>
                <w:i/>
                <w:iCs/>
              </w:rPr>
              <w:t xml:space="preserve">Professor Carol Armour and Associate Professor </w:t>
            </w:r>
            <w:proofErr w:type="spellStart"/>
            <w:r w:rsidRPr="00704950">
              <w:rPr>
                <w:i/>
                <w:iCs/>
              </w:rPr>
              <w:t>Sinthia</w:t>
            </w:r>
            <w:proofErr w:type="spellEnd"/>
            <w:r w:rsidRPr="00704950">
              <w:rPr>
                <w:i/>
                <w:iCs/>
              </w:rPr>
              <w:t xml:space="preserve"> </w:t>
            </w:r>
            <w:proofErr w:type="spellStart"/>
            <w:r w:rsidRPr="00704950">
              <w:rPr>
                <w:i/>
                <w:iCs/>
              </w:rPr>
              <w:t>Bosnic-Anticevich</w:t>
            </w:r>
            <w:proofErr w:type="spellEnd"/>
            <w:r w:rsidRPr="00704950">
              <w:rPr>
                <w:i/>
                <w:iCs/>
              </w:rPr>
              <w:t xml:space="preserve"> located here.</w:t>
            </w:r>
          </w:p>
        </w:tc>
      </w:tr>
      <w:tr w:rsidR="00121F78" w:rsidRPr="003B076E" w14:paraId="530B5C4B" w14:textId="77777777" w:rsidTr="3777690A">
        <w:tc>
          <w:tcPr>
            <w:cnfStyle w:val="001000000000" w:firstRow="0" w:lastRow="0" w:firstColumn="1" w:lastColumn="0" w:oddVBand="0" w:evenVBand="0" w:oddHBand="0" w:evenHBand="0" w:firstRowFirstColumn="0" w:firstRowLastColumn="0" w:lastRowFirstColumn="0" w:lastRowLastColumn="0"/>
            <w:tcW w:w="1059" w:type="pct"/>
          </w:tcPr>
          <w:p w14:paraId="029EF459" w14:textId="0D4EA2F4" w:rsidR="00121F78" w:rsidRPr="00763DC7" w:rsidRDefault="00121F78" w:rsidP="00704950">
            <w:r w:rsidRPr="00763DC7">
              <w:t>University of Sydney</w:t>
            </w:r>
          </w:p>
        </w:tc>
        <w:tc>
          <w:tcPr>
            <w:cnfStyle w:val="000010000000" w:firstRow="0" w:lastRow="0" w:firstColumn="0" w:lastColumn="0" w:oddVBand="1" w:evenVBand="0" w:oddHBand="0" w:evenHBand="0" w:firstRowFirstColumn="0" w:firstRowLastColumn="0" w:lastRowFirstColumn="0" w:lastRowLastColumn="0"/>
            <w:tcW w:w="836" w:type="pct"/>
          </w:tcPr>
          <w:p w14:paraId="2710B201" w14:textId="77777777" w:rsidR="00121F78" w:rsidRPr="00763DC7" w:rsidRDefault="00121F78" w:rsidP="00704950">
            <w:r w:rsidRPr="00763DC7">
              <w:t>15211513464</w:t>
            </w:r>
          </w:p>
        </w:tc>
        <w:tc>
          <w:tcPr>
            <w:cnfStyle w:val="000100000000" w:firstRow="0" w:lastRow="0" w:firstColumn="0" w:lastColumn="1" w:oddVBand="0" w:evenVBand="0" w:oddHBand="0" w:evenHBand="0" w:firstRowFirstColumn="0" w:firstRowLastColumn="0" w:lastRowFirstColumn="0" w:lastRowLastColumn="0"/>
            <w:tcW w:w="3104" w:type="pct"/>
          </w:tcPr>
          <w:p w14:paraId="4689A8A2" w14:textId="77777777" w:rsidR="00121F78" w:rsidRPr="00704950" w:rsidRDefault="00121F78" w:rsidP="00704950">
            <w:pPr>
              <w:rPr>
                <w:b w:val="0"/>
                <w:bCs w:val="0"/>
              </w:rPr>
            </w:pPr>
            <w:r w:rsidRPr="00704950">
              <w:t>Pharmacy academics experienced with asthma projects – contribute to project design and running of protocol and data analysis.</w:t>
            </w:r>
          </w:p>
          <w:p w14:paraId="2A171848" w14:textId="0FA5E2EF" w:rsidR="00121F78" w:rsidRPr="00704950" w:rsidRDefault="3777690A" w:rsidP="00704950">
            <w:pPr>
              <w:rPr>
                <w:i/>
                <w:iCs/>
              </w:rPr>
            </w:pPr>
            <w:r w:rsidRPr="00704950">
              <w:rPr>
                <w:i/>
                <w:iCs/>
              </w:rPr>
              <w:t xml:space="preserve">Professor Ines </w:t>
            </w:r>
            <w:proofErr w:type="spellStart"/>
            <w:r w:rsidRPr="00704950">
              <w:rPr>
                <w:i/>
                <w:iCs/>
              </w:rPr>
              <w:t>Krass</w:t>
            </w:r>
            <w:proofErr w:type="spellEnd"/>
            <w:r w:rsidRPr="00704950">
              <w:rPr>
                <w:i/>
                <w:iCs/>
              </w:rPr>
              <w:t xml:space="preserve"> and Professor Bandana Saini located here.</w:t>
            </w:r>
          </w:p>
        </w:tc>
      </w:tr>
      <w:tr w:rsidR="00121F78" w:rsidRPr="003B076E" w14:paraId="71C884F8" w14:textId="77777777" w:rsidTr="377769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59" w:type="pct"/>
          </w:tcPr>
          <w:p w14:paraId="4405B2A7" w14:textId="1CCE1F18" w:rsidR="00121F78" w:rsidRPr="00763DC7" w:rsidRDefault="00121F78" w:rsidP="00704950">
            <w:r w:rsidRPr="00763DC7">
              <w:t>Curtin University</w:t>
            </w:r>
          </w:p>
        </w:tc>
        <w:tc>
          <w:tcPr>
            <w:cnfStyle w:val="000010000000" w:firstRow="0" w:lastRow="0" w:firstColumn="0" w:lastColumn="0" w:oddVBand="1" w:evenVBand="0" w:oddHBand="0" w:evenHBand="0" w:firstRowFirstColumn="0" w:firstRowLastColumn="0" w:lastRowFirstColumn="0" w:lastRowLastColumn="0"/>
            <w:tcW w:w="836" w:type="pct"/>
          </w:tcPr>
          <w:p w14:paraId="29A38078" w14:textId="77777777" w:rsidR="00121F78" w:rsidRPr="00763DC7" w:rsidRDefault="00121F78" w:rsidP="00704950">
            <w:r w:rsidRPr="00763DC7">
              <w:t>99143842569</w:t>
            </w:r>
          </w:p>
        </w:tc>
        <w:tc>
          <w:tcPr>
            <w:cnfStyle w:val="000100000000" w:firstRow="0" w:lastRow="0" w:firstColumn="0" w:lastColumn="1" w:oddVBand="0" w:evenVBand="0" w:oddHBand="0" w:evenHBand="0" w:firstRowFirstColumn="0" w:firstRowLastColumn="0" w:lastRowFirstColumn="0" w:lastRowLastColumn="0"/>
            <w:tcW w:w="3104" w:type="pct"/>
          </w:tcPr>
          <w:p w14:paraId="0084403B" w14:textId="59453BCA" w:rsidR="00121F78" w:rsidRPr="00704950" w:rsidRDefault="00121F78" w:rsidP="00704950">
            <w:pPr>
              <w:rPr>
                <w:b w:val="0"/>
                <w:bCs w:val="0"/>
              </w:rPr>
            </w:pPr>
            <w:r w:rsidRPr="00704950">
              <w:t>Pharmacy academic experienced with asthma projects</w:t>
            </w:r>
            <w:r w:rsidR="00F14ED2" w:rsidRPr="00704950">
              <w:t xml:space="preserve"> – </w:t>
            </w:r>
            <w:r w:rsidRPr="00704950">
              <w:t>contribute to project design and running of protocol and data gathering. Management of project in WA.</w:t>
            </w:r>
          </w:p>
          <w:p w14:paraId="6CA0D998" w14:textId="7649D550" w:rsidR="00121F78" w:rsidRPr="00704950" w:rsidRDefault="3777690A" w:rsidP="00704950">
            <w:pPr>
              <w:rPr>
                <w:i/>
                <w:iCs/>
              </w:rPr>
            </w:pPr>
            <w:r w:rsidRPr="00704950">
              <w:rPr>
                <w:i/>
                <w:iCs/>
              </w:rPr>
              <w:t xml:space="preserve">Professor Lynne </w:t>
            </w:r>
            <w:proofErr w:type="spellStart"/>
            <w:r w:rsidRPr="00704950">
              <w:rPr>
                <w:i/>
                <w:iCs/>
              </w:rPr>
              <w:t>Emmerton</w:t>
            </w:r>
            <w:proofErr w:type="spellEnd"/>
            <w:r w:rsidRPr="00704950">
              <w:rPr>
                <w:i/>
                <w:iCs/>
              </w:rPr>
              <w:t xml:space="preserve"> located here.</w:t>
            </w:r>
          </w:p>
        </w:tc>
      </w:tr>
      <w:tr w:rsidR="00121F78" w:rsidRPr="003B076E" w14:paraId="3F62264D" w14:textId="77777777" w:rsidTr="3777690A">
        <w:tc>
          <w:tcPr>
            <w:cnfStyle w:val="001000000000" w:firstRow="0" w:lastRow="0" w:firstColumn="1" w:lastColumn="0" w:oddVBand="0" w:evenVBand="0" w:oddHBand="0" w:evenHBand="0" w:firstRowFirstColumn="0" w:firstRowLastColumn="0" w:lastRowFirstColumn="0" w:lastRowLastColumn="0"/>
            <w:tcW w:w="1059" w:type="pct"/>
          </w:tcPr>
          <w:p w14:paraId="34A200ED" w14:textId="7E132A4E" w:rsidR="00121F78" w:rsidRPr="00763DC7" w:rsidRDefault="3777690A" w:rsidP="00704950">
            <w:pPr>
              <w:rPr>
                <w:b w:val="0"/>
                <w:bCs w:val="0"/>
              </w:rPr>
            </w:pPr>
            <w:r w:rsidRPr="3777690A">
              <w:t>University of Tasmania</w:t>
            </w:r>
          </w:p>
        </w:tc>
        <w:tc>
          <w:tcPr>
            <w:cnfStyle w:val="000010000000" w:firstRow="0" w:lastRow="0" w:firstColumn="0" w:lastColumn="0" w:oddVBand="1" w:evenVBand="0" w:oddHBand="0" w:evenHBand="0" w:firstRowFirstColumn="0" w:firstRowLastColumn="0" w:lastRowFirstColumn="0" w:lastRowLastColumn="0"/>
            <w:tcW w:w="836" w:type="pct"/>
          </w:tcPr>
          <w:p w14:paraId="460A4E0D" w14:textId="77777777" w:rsidR="00121F78" w:rsidRPr="00763DC7" w:rsidRDefault="00121F78" w:rsidP="00704950">
            <w:r w:rsidRPr="00763DC7">
              <w:t>30764374782</w:t>
            </w:r>
          </w:p>
        </w:tc>
        <w:tc>
          <w:tcPr>
            <w:cnfStyle w:val="000100000000" w:firstRow="0" w:lastRow="0" w:firstColumn="0" w:lastColumn="1" w:oddVBand="0" w:evenVBand="0" w:oddHBand="0" w:evenHBand="0" w:firstRowFirstColumn="0" w:firstRowLastColumn="0" w:lastRowFirstColumn="0" w:lastRowLastColumn="0"/>
            <w:tcW w:w="3104" w:type="pct"/>
          </w:tcPr>
          <w:p w14:paraId="14612D48" w14:textId="12CCAC60" w:rsidR="00121F78" w:rsidRPr="00704950" w:rsidRDefault="3777690A" w:rsidP="00704950">
            <w:pPr>
              <w:rPr>
                <w:b w:val="0"/>
                <w:bCs w:val="0"/>
              </w:rPr>
            </w:pPr>
            <w:r w:rsidRPr="00704950">
              <w:t>Pharmacy academics experienced with asthma projects contribute to project design and running of protocol and data gathering. Management of project in Tasmania.</w:t>
            </w:r>
          </w:p>
          <w:p w14:paraId="6F12CD7D" w14:textId="092508E1" w:rsidR="00121F78" w:rsidRPr="00704950" w:rsidRDefault="3777690A" w:rsidP="00704950">
            <w:pPr>
              <w:rPr>
                <w:i/>
                <w:iCs/>
              </w:rPr>
            </w:pPr>
            <w:r w:rsidRPr="00704950">
              <w:rPr>
                <w:i/>
                <w:iCs/>
              </w:rPr>
              <w:t xml:space="preserve">Professor Luke </w:t>
            </w:r>
            <w:proofErr w:type="spellStart"/>
            <w:r w:rsidRPr="00704950">
              <w:rPr>
                <w:i/>
                <w:iCs/>
              </w:rPr>
              <w:t>Bereznicki</w:t>
            </w:r>
            <w:proofErr w:type="spellEnd"/>
            <w:r w:rsidRPr="00704950">
              <w:rPr>
                <w:i/>
                <w:iCs/>
              </w:rPr>
              <w:t xml:space="preserve"> and Dr Bonnie </w:t>
            </w:r>
            <w:proofErr w:type="spellStart"/>
            <w:r w:rsidRPr="00704950">
              <w:rPr>
                <w:i/>
                <w:iCs/>
              </w:rPr>
              <w:t>Bereznicki</w:t>
            </w:r>
            <w:proofErr w:type="spellEnd"/>
            <w:r w:rsidRPr="00704950">
              <w:rPr>
                <w:i/>
                <w:iCs/>
              </w:rPr>
              <w:t xml:space="preserve"> located here.</w:t>
            </w:r>
          </w:p>
        </w:tc>
      </w:tr>
      <w:tr w:rsidR="00121F78" w:rsidRPr="003B076E" w14:paraId="4E08ECF9" w14:textId="77777777" w:rsidTr="377769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59" w:type="pct"/>
          </w:tcPr>
          <w:p w14:paraId="2661C407" w14:textId="43A9937F" w:rsidR="00121F78" w:rsidRPr="00763DC7" w:rsidRDefault="00121F78" w:rsidP="00704950">
            <w:r w:rsidRPr="00763DC7">
              <w:t>National Asthma Council (NAC)</w:t>
            </w:r>
          </w:p>
        </w:tc>
        <w:tc>
          <w:tcPr>
            <w:cnfStyle w:val="000010000000" w:firstRow="0" w:lastRow="0" w:firstColumn="0" w:lastColumn="0" w:oddVBand="1" w:evenVBand="0" w:oddHBand="0" w:evenHBand="0" w:firstRowFirstColumn="0" w:firstRowLastColumn="0" w:lastRowFirstColumn="0" w:lastRowLastColumn="0"/>
            <w:tcW w:w="836" w:type="pct"/>
          </w:tcPr>
          <w:p w14:paraId="0FAA13F1" w14:textId="77777777" w:rsidR="00121F78" w:rsidRPr="00763DC7" w:rsidRDefault="00121F78" w:rsidP="00704950">
            <w:r w:rsidRPr="00763DC7">
              <w:rPr>
                <w:shd w:val="clear" w:color="auto" w:fill="FFFFFF"/>
              </w:rPr>
              <w:t>61058044634</w:t>
            </w:r>
          </w:p>
          <w:p w14:paraId="0ACBBE66" w14:textId="77777777" w:rsidR="00121F78" w:rsidRPr="00763DC7" w:rsidRDefault="00121F78" w:rsidP="00704950"/>
        </w:tc>
        <w:tc>
          <w:tcPr>
            <w:cnfStyle w:val="000100000000" w:firstRow="0" w:lastRow="0" w:firstColumn="0" w:lastColumn="1" w:oddVBand="0" w:evenVBand="0" w:oddHBand="0" w:evenHBand="0" w:firstRowFirstColumn="0" w:firstRowLastColumn="0" w:lastRowFirstColumn="0" w:lastRowLastColumn="0"/>
            <w:tcW w:w="3104" w:type="pct"/>
          </w:tcPr>
          <w:p w14:paraId="45540B39" w14:textId="77777777" w:rsidR="00121F78" w:rsidRPr="00704950" w:rsidRDefault="00121F78" w:rsidP="00704950">
            <w:pPr>
              <w:rPr>
                <w:b w:val="0"/>
                <w:bCs w:val="0"/>
              </w:rPr>
            </w:pPr>
            <w:r w:rsidRPr="00704950">
              <w:t>Provide input into the training and implementation strategy. Provision of resources.</w:t>
            </w:r>
          </w:p>
          <w:p w14:paraId="443F5E14" w14:textId="1E5206B8" w:rsidR="00121F78" w:rsidRPr="00704950" w:rsidRDefault="3777690A" w:rsidP="00704950">
            <w:pPr>
              <w:rPr>
                <w:b w:val="0"/>
                <w:bCs w:val="0"/>
                <w:i/>
                <w:iCs/>
              </w:rPr>
            </w:pPr>
            <w:r w:rsidRPr="00704950">
              <w:rPr>
                <w:i/>
                <w:iCs/>
              </w:rPr>
              <w:t>Siobhan Brophy located here.</w:t>
            </w:r>
          </w:p>
        </w:tc>
      </w:tr>
      <w:tr w:rsidR="00121F78" w:rsidRPr="003B076E" w14:paraId="4D633C81" w14:textId="77777777" w:rsidTr="3777690A">
        <w:tc>
          <w:tcPr>
            <w:cnfStyle w:val="001000000000" w:firstRow="0" w:lastRow="0" w:firstColumn="1" w:lastColumn="0" w:oddVBand="0" w:evenVBand="0" w:oddHBand="0" w:evenHBand="0" w:firstRowFirstColumn="0" w:firstRowLastColumn="0" w:lastRowFirstColumn="0" w:lastRowLastColumn="0"/>
            <w:tcW w:w="1059" w:type="pct"/>
          </w:tcPr>
          <w:p w14:paraId="5CD0AE88" w14:textId="5B8C5171" w:rsidR="00121F78" w:rsidRPr="00763DC7" w:rsidRDefault="00121F78" w:rsidP="00704950">
            <w:r w:rsidRPr="00763DC7">
              <w:t>Pharmacy Guild of Australia (Guild)</w:t>
            </w:r>
          </w:p>
        </w:tc>
        <w:tc>
          <w:tcPr>
            <w:cnfStyle w:val="000010000000" w:firstRow="0" w:lastRow="0" w:firstColumn="0" w:lastColumn="0" w:oddVBand="1" w:evenVBand="0" w:oddHBand="0" w:evenHBand="0" w:firstRowFirstColumn="0" w:firstRowLastColumn="0" w:lastRowFirstColumn="0" w:lastRowLastColumn="0"/>
            <w:tcW w:w="836" w:type="pct"/>
          </w:tcPr>
          <w:p w14:paraId="4CC47E0F" w14:textId="77777777" w:rsidR="00121F78" w:rsidRPr="00763DC7" w:rsidRDefault="00121F78" w:rsidP="00704950">
            <w:r w:rsidRPr="00763DC7">
              <w:t>84 519 669 143</w:t>
            </w:r>
          </w:p>
        </w:tc>
        <w:tc>
          <w:tcPr>
            <w:cnfStyle w:val="000100000000" w:firstRow="0" w:lastRow="0" w:firstColumn="0" w:lastColumn="1" w:oddVBand="0" w:evenVBand="0" w:oddHBand="0" w:evenHBand="0" w:firstRowFirstColumn="0" w:firstRowLastColumn="0" w:lastRowFirstColumn="0" w:lastRowLastColumn="0"/>
            <w:tcW w:w="3104" w:type="pct"/>
          </w:tcPr>
          <w:p w14:paraId="2924D972" w14:textId="23F9C88C" w:rsidR="00121F78" w:rsidRPr="00704950" w:rsidRDefault="3777690A" w:rsidP="00704950">
            <w:pPr>
              <w:rPr>
                <w:b w:val="0"/>
                <w:bCs w:val="0"/>
              </w:rPr>
            </w:pPr>
            <w:r w:rsidRPr="00704950">
              <w:t>Recruit pharmacists, pay pharmacists for completion. Provide help and support for development of the pharmacy software. Provide input into the training and implementation strategy.</w:t>
            </w:r>
          </w:p>
          <w:p w14:paraId="05B6B5A5" w14:textId="77777777" w:rsidR="00121F78" w:rsidRPr="00704950" w:rsidRDefault="3777690A" w:rsidP="00704950">
            <w:pPr>
              <w:rPr>
                <w:b w:val="0"/>
                <w:bCs w:val="0"/>
                <w:i/>
                <w:iCs/>
              </w:rPr>
            </w:pPr>
            <w:r w:rsidRPr="00704950">
              <w:rPr>
                <w:i/>
                <w:iCs/>
              </w:rPr>
              <w:t xml:space="preserve">Rebecca </w:t>
            </w:r>
            <w:proofErr w:type="spellStart"/>
            <w:r w:rsidRPr="00704950">
              <w:rPr>
                <w:i/>
                <w:iCs/>
              </w:rPr>
              <w:t>Segrott</w:t>
            </w:r>
            <w:proofErr w:type="spellEnd"/>
            <w:r w:rsidRPr="00704950">
              <w:rPr>
                <w:i/>
                <w:iCs/>
              </w:rPr>
              <w:t xml:space="preserve"> located here.</w:t>
            </w:r>
          </w:p>
        </w:tc>
      </w:tr>
      <w:tr w:rsidR="00121F78" w:rsidRPr="003B076E" w14:paraId="295E0E5E" w14:textId="77777777" w:rsidTr="3777690A">
        <w:trPr>
          <w:cnfStyle w:val="010000000000" w:firstRow="0" w:lastRow="1" w:firstColumn="0" w:lastColumn="0" w:oddVBand="0" w:evenVBand="0" w:oddHBand="0" w:evenHBand="0" w:firstRowFirstColumn="0" w:firstRowLastColumn="0" w:lastRowFirstColumn="0" w:lastRowLastColumn="0"/>
        </w:trPr>
        <w:tc>
          <w:tcPr>
            <w:cnfStyle w:val="001000000001" w:firstRow="0" w:lastRow="0" w:firstColumn="1" w:lastColumn="0" w:oddVBand="0" w:evenVBand="0" w:oddHBand="0" w:evenHBand="0" w:firstRowFirstColumn="0" w:firstRowLastColumn="0" w:lastRowFirstColumn="1" w:lastRowLastColumn="0"/>
            <w:tcW w:w="1059" w:type="pct"/>
          </w:tcPr>
          <w:p w14:paraId="7314F83A" w14:textId="77777777" w:rsidR="00121F78" w:rsidRPr="00763DC7" w:rsidRDefault="00121F78" w:rsidP="00704950">
            <w:pPr>
              <w:rPr>
                <w:b w:val="0"/>
              </w:rPr>
            </w:pPr>
            <w:r w:rsidRPr="00763DC7">
              <w:t>Pharmaceutical Society of Australia (PSA)</w:t>
            </w:r>
          </w:p>
        </w:tc>
        <w:tc>
          <w:tcPr>
            <w:cnfStyle w:val="000010000000" w:firstRow="0" w:lastRow="0" w:firstColumn="0" w:lastColumn="0" w:oddVBand="1" w:evenVBand="0" w:oddHBand="0" w:evenHBand="0" w:firstRowFirstColumn="0" w:firstRowLastColumn="0" w:lastRowFirstColumn="0" w:lastRowLastColumn="0"/>
            <w:tcW w:w="836" w:type="pct"/>
          </w:tcPr>
          <w:p w14:paraId="0683C156" w14:textId="77777777" w:rsidR="00121F78" w:rsidRPr="00704950" w:rsidRDefault="00121F78" w:rsidP="00704950">
            <w:pPr>
              <w:rPr>
                <w:b w:val="0"/>
                <w:bCs w:val="0"/>
              </w:rPr>
            </w:pPr>
            <w:r w:rsidRPr="00704950">
              <w:t>49008532072</w:t>
            </w:r>
          </w:p>
        </w:tc>
        <w:tc>
          <w:tcPr>
            <w:cnfStyle w:val="000100000010" w:firstRow="0" w:lastRow="0" w:firstColumn="0" w:lastColumn="1" w:oddVBand="0" w:evenVBand="0" w:oddHBand="0" w:evenHBand="0" w:firstRowFirstColumn="0" w:firstRowLastColumn="0" w:lastRowFirstColumn="0" w:lastRowLastColumn="1"/>
            <w:tcW w:w="3104" w:type="pct"/>
          </w:tcPr>
          <w:p w14:paraId="079CA1E4" w14:textId="77777777" w:rsidR="00121F78" w:rsidRPr="00704950" w:rsidRDefault="00121F78" w:rsidP="00704950">
            <w:pPr>
              <w:rPr>
                <w:b w:val="0"/>
                <w:bCs w:val="0"/>
              </w:rPr>
            </w:pPr>
            <w:r w:rsidRPr="00704950">
              <w:t>Provide input into the training and implementation strategy.</w:t>
            </w:r>
          </w:p>
          <w:p w14:paraId="1EFB4A4C" w14:textId="77777777" w:rsidR="00121F78" w:rsidRPr="00704950" w:rsidRDefault="3777690A" w:rsidP="00704950">
            <w:pPr>
              <w:rPr>
                <w:b w:val="0"/>
                <w:bCs w:val="0"/>
                <w:i/>
                <w:iCs/>
              </w:rPr>
            </w:pPr>
            <w:r w:rsidRPr="00704950">
              <w:rPr>
                <w:i/>
                <w:iCs/>
              </w:rPr>
              <w:t>Naomi Weir located here.</w:t>
            </w:r>
          </w:p>
        </w:tc>
      </w:tr>
    </w:tbl>
    <w:p w14:paraId="4D09D618" w14:textId="503BDA20" w:rsidR="00121F78" w:rsidRPr="003B076E" w:rsidRDefault="00704950" w:rsidP="000C74F1">
      <w:pPr>
        <w:pStyle w:val="Heading2"/>
        <w:pageBreakBefore/>
      </w:pPr>
      <w:bookmarkStart w:id="460" w:name="_Appendix_D:_Originally"/>
      <w:bookmarkStart w:id="461" w:name="_Ref42073715"/>
      <w:bookmarkStart w:id="462" w:name="_Toc64383161"/>
      <w:bookmarkStart w:id="463" w:name="_Toc117097678"/>
      <w:bookmarkEnd w:id="460"/>
      <w:r>
        <w:lastRenderedPageBreak/>
        <w:t>Appendix</w:t>
      </w:r>
      <w:r w:rsidR="000F78D4">
        <w:t xml:space="preserve"> D: </w:t>
      </w:r>
      <w:r w:rsidR="00C3298B" w:rsidRPr="003B076E">
        <w:t>Originally</w:t>
      </w:r>
      <w:r w:rsidR="00666EAA">
        <w:t xml:space="preserve"> a</w:t>
      </w:r>
      <w:r w:rsidR="00C3298B" w:rsidRPr="003B076E">
        <w:t>pproved PICO</w:t>
      </w:r>
      <w:bookmarkEnd w:id="461"/>
      <w:bookmarkEnd w:id="462"/>
      <w:bookmarkEnd w:id="463"/>
    </w:p>
    <w:p w14:paraId="0D67429E" w14:textId="6B93454B" w:rsidR="00754ACD" w:rsidRPr="003B076E" w:rsidRDefault="00754ACD" w:rsidP="007C1E1D">
      <w:pPr>
        <w:pStyle w:val="Caption"/>
      </w:pPr>
      <w:bookmarkStart w:id="464" w:name="_Toc64383186"/>
      <w:r w:rsidRPr="003B076E">
        <w:t xml:space="preserve">Appendix Table </w:t>
      </w:r>
      <w:r>
        <w:fldChar w:fldCharType="begin" w:fldLock="1"/>
      </w:r>
      <w:r>
        <w:instrText>STYLEREF 7 \s</w:instrText>
      </w:r>
      <w:r>
        <w:fldChar w:fldCharType="separate"/>
      </w:r>
      <w:r w:rsidR="00ED1973">
        <w:rPr>
          <w:noProof/>
        </w:rPr>
        <w:t>D</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Original approved grant PICO</w:t>
      </w:r>
      <w:bookmarkEnd w:id="464"/>
    </w:p>
    <w:tbl>
      <w:tblPr>
        <w:tblW w:w="4926" w:type="pct"/>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0A0" w:firstRow="1" w:lastRow="0" w:firstColumn="1" w:lastColumn="0" w:noHBand="0" w:noVBand="0"/>
      </w:tblPr>
      <w:tblGrid>
        <w:gridCol w:w="2101"/>
        <w:gridCol w:w="8198"/>
      </w:tblGrid>
      <w:tr w:rsidR="00121F78" w:rsidRPr="00B97999" w14:paraId="0BD56743" w14:textId="77777777" w:rsidTr="3777690A">
        <w:trPr>
          <w:tblHeader/>
        </w:trPr>
        <w:tc>
          <w:tcPr>
            <w:tcW w:w="1020" w:type="pct"/>
            <w:tcBorders>
              <w:top w:val="single" w:sz="8" w:space="0" w:color="auto"/>
              <w:bottom w:val="single" w:sz="8" w:space="0" w:color="auto"/>
              <w:right w:val="single" w:sz="4" w:space="0" w:color="auto"/>
            </w:tcBorders>
            <w:shd w:val="clear" w:color="auto" w:fill="000000" w:themeFill="text1"/>
          </w:tcPr>
          <w:p w14:paraId="4D737074" w14:textId="77777777" w:rsidR="00121F78" w:rsidRPr="00B97999" w:rsidRDefault="00121F78" w:rsidP="007C1E1D">
            <w:pPr>
              <w:rPr>
                <w:b/>
                <w:bCs/>
              </w:rPr>
            </w:pPr>
            <w:r w:rsidRPr="00B97999">
              <w:rPr>
                <w:b/>
                <w:bCs/>
              </w:rPr>
              <w:t>Component</w:t>
            </w:r>
          </w:p>
        </w:tc>
        <w:tc>
          <w:tcPr>
            <w:tcW w:w="3980" w:type="pct"/>
            <w:tcBorders>
              <w:top w:val="single" w:sz="4" w:space="0" w:color="auto"/>
              <w:left w:val="single" w:sz="4" w:space="0" w:color="auto"/>
              <w:bottom w:val="single" w:sz="4" w:space="0" w:color="auto"/>
              <w:right w:val="single" w:sz="4" w:space="0" w:color="auto"/>
            </w:tcBorders>
            <w:shd w:val="clear" w:color="auto" w:fill="000000" w:themeFill="text1"/>
          </w:tcPr>
          <w:p w14:paraId="60ADEFCD" w14:textId="77777777" w:rsidR="00121F78" w:rsidRPr="00B97999" w:rsidRDefault="00121F78" w:rsidP="007C1E1D">
            <w:pPr>
              <w:rPr>
                <w:b/>
                <w:bCs/>
              </w:rPr>
            </w:pPr>
            <w:r w:rsidRPr="00B97999">
              <w:rPr>
                <w:b/>
                <w:bCs/>
              </w:rPr>
              <w:t>Description</w:t>
            </w:r>
          </w:p>
        </w:tc>
      </w:tr>
      <w:tr w:rsidR="00121F78" w:rsidRPr="003B076E" w14:paraId="1A759BC9" w14:textId="77777777" w:rsidTr="3777690A">
        <w:tc>
          <w:tcPr>
            <w:tcW w:w="1020" w:type="pct"/>
            <w:tcBorders>
              <w:top w:val="single" w:sz="8" w:space="0" w:color="auto"/>
              <w:right w:val="single" w:sz="4" w:space="0" w:color="auto"/>
            </w:tcBorders>
          </w:tcPr>
          <w:p w14:paraId="14E73C60" w14:textId="77777777" w:rsidR="00121F78" w:rsidRPr="00763DC7" w:rsidRDefault="00121F78" w:rsidP="007C1E1D">
            <w:r w:rsidRPr="00763DC7">
              <w:t>Patients</w:t>
            </w:r>
          </w:p>
        </w:tc>
        <w:tc>
          <w:tcPr>
            <w:tcW w:w="3980" w:type="pct"/>
            <w:tcBorders>
              <w:top w:val="single" w:sz="4" w:space="0" w:color="auto"/>
              <w:left w:val="single" w:sz="4" w:space="0" w:color="auto"/>
              <w:bottom w:val="single" w:sz="4" w:space="0" w:color="auto"/>
              <w:right w:val="single" w:sz="4" w:space="0" w:color="auto"/>
            </w:tcBorders>
          </w:tcPr>
          <w:p w14:paraId="0603E9D9" w14:textId="77777777" w:rsidR="00121F78" w:rsidRPr="00763DC7" w:rsidRDefault="00121F78" w:rsidP="007C1E1D">
            <w:r w:rsidRPr="00763DC7">
              <w:t>The target population for the study comprises of individuals ≥18 years of age with poorly controlled asthma.</w:t>
            </w:r>
          </w:p>
          <w:p w14:paraId="5F2EDB6F" w14:textId="77777777" w:rsidR="00121F78" w:rsidRPr="00763DC7" w:rsidRDefault="00121F78" w:rsidP="007C1E1D">
            <w:r w:rsidRPr="00763DC7">
              <w:t>Eligibility criteria:</w:t>
            </w:r>
          </w:p>
          <w:p w14:paraId="23A5149B" w14:textId="404AFDED" w:rsidR="00121F78" w:rsidRPr="00763DC7" w:rsidRDefault="3777690A" w:rsidP="00B97999">
            <w:pPr>
              <w:pStyle w:val="ListBullet-nospacing"/>
            </w:pPr>
            <w:r w:rsidRPr="3777690A">
              <w:t>ACQ score ≥1.5 (indicative of poorly controlled asthma) (ACQ=Asthma Control Questionnaire)</w:t>
            </w:r>
          </w:p>
          <w:p w14:paraId="0F144BA3" w14:textId="77777777" w:rsidR="00121F78" w:rsidRPr="00763DC7" w:rsidRDefault="00121F78" w:rsidP="00B97999">
            <w:pPr>
              <w:pStyle w:val="ListBullet-nospacing"/>
            </w:pPr>
            <w:r w:rsidRPr="00763DC7">
              <w:t xml:space="preserve">Able to communicate with the pharmacist in English </w:t>
            </w:r>
          </w:p>
          <w:p w14:paraId="18A67114" w14:textId="77777777" w:rsidR="00121F78" w:rsidRPr="00763DC7" w:rsidRDefault="00121F78" w:rsidP="00B97999">
            <w:pPr>
              <w:pStyle w:val="ListBullet-nospacing"/>
            </w:pPr>
            <w:r w:rsidRPr="00763DC7">
              <w:t>A regular client of the pharmacy (receiving asthma medications from that pharmacy for the previous 12 months)</w:t>
            </w:r>
          </w:p>
          <w:p w14:paraId="444CBCF8" w14:textId="77777777" w:rsidR="00121F78" w:rsidRPr="00763DC7" w:rsidRDefault="00121F78" w:rsidP="00B97999">
            <w:pPr>
              <w:pStyle w:val="ListBullet-nospacing"/>
            </w:pPr>
            <w:r w:rsidRPr="00763DC7">
              <w:t>Managing their own medications (as judged by the pharmacist)</w:t>
            </w:r>
          </w:p>
          <w:p w14:paraId="4EFA527B" w14:textId="77777777" w:rsidR="00121F78" w:rsidRPr="00763DC7" w:rsidRDefault="00121F78" w:rsidP="007C1E1D">
            <w:r w:rsidRPr="00763DC7">
              <w:t>The following exclusion criteria will apply, as determined by the pharmacist:</w:t>
            </w:r>
          </w:p>
          <w:p w14:paraId="743B1119" w14:textId="77777777" w:rsidR="00121F78" w:rsidRPr="00763DC7" w:rsidRDefault="00121F78" w:rsidP="00B97999">
            <w:pPr>
              <w:pStyle w:val="ListBullet-nospacing"/>
            </w:pPr>
            <w:r w:rsidRPr="00763DC7">
              <w:t>High dependence on medical care (5 or more morbidities with specialist care)</w:t>
            </w:r>
          </w:p>
          <w:p w14:paraId="190BD2D0" w14:textId="77777777" w:rsidR="00121F78" w:rsidRPr="00763DC7" w:rsidRDefault="00121F78" w:rsidP="00B97999">
            <w:pPr>
              <w:pStyle w:val="ListBullet-nospacing"/>
            </w:pPr>
            <w:r w:rsidRPr="00763DC7">
              <w:t>Unable to manage own medication</w:t>
            </w:r>
          </w:p>
          <w:p w14:paraId="75A32A3C" w14:textId="77777777" w:rsidR="00121F78" w:rsidRPr="00763DC7" w:rsidRDefault="00121F78" w:rsidP="00B97999">
            <w:pPr>
              <w:pStyle w:val="ListBullet-nospacing"/>
            </w:pPr>
            <w:r w:rsidRPr="00763DC7">
              <w:t>A confirmed diagnosis of COPD (as reported by the patient)</w:t>
            </w:r>
          </w:p>
          <w:p w14:paraId="0F98343D" w14:textId="77777777" w:rsidR="00121F78" w:rsidRPr="00763DC7" w:rsidRDefault="00121F78" w:rsidP="00B97999">
            <w:pPr>
              <w:pStyle w:val="ListBullet-nospacing"/>
            </w:pPr>
            <w:r w:rsidRPr="00763DC7">
              <w:t xml:space="preserve">Terminal illness </w:t>
            </w:r>
          </w:p>
          <w:p w14:paraId="5D18C620" w14:textId="77777777" w:rsidR="00121F78" w:rsidRPr="00763DC7" w:rsidRDefault="00121F78" w:rsidP="007C1E1D">
            <w:r w:rsidRPr="00763DC7">
              <w:t xml:space="preserve">The feasibility of patient recruitment using these criteria has already been demonstrated by investigators CA, BS, SBA, LE and IK in several previous trials (Armour et al, 2007, Armour et al., 2011). </w:t>
            </w:r>
          </w:p>
        </w:tc>
      </w:tr>
      <w:tr w:rsidR="00121F78" w:rsidRPr="003B076E" w14:paraId="5B9D88E4" w14:textId="77777777" w:rsidTr="3777690A">
        <w:tc>
          <w:tcPr>
            <w:tcW w:w="1020" w:type="pct"/>
            <w:tcBorders>
              <w:right w:val="single" w:sz="4" w:space="0" w:color="auto"/>
            </w:tcBorders>
          </w:tcPr>
          <w:p w14:paraId="2CE61F8C" w14:textId="77777777" w:rsidR="00121F78" w:rsidRPr="00763DC7" w:rsidRDefault="00121F78" w:rsidP="007C1E1D">
            <w:r w:rsidRPr="00763DC7">
              <w:t>Intervention</w:t>
            </w:r>
          </w:p>
        </w:tc>
        <w:tc>
          <w:tcPr>
            <w:tcW w:w="3980" w:type="pct"/>
            <w:tcBorders>
              <w:top w:val="single" w:sz="4" w:space="0" w:color="auto"/>
              <w:left w:val="single" w:sz="4" w:space="0" w:color="auto"/>
              <w:bottom w:val="single" w:sz="4" w:space="0" w:color="auto"/>
              <w:right w:val="single" w:sz="4" w:space="0" w:color="auto"/>
            </w:tcBorders>
          </w:tcPr>
          <w:p w14:paraId="13551A2D" w14:textId="77777777" w:rsidR="00121F78" w:rsidRPr="00B97999" w:rsidRDefault="00121F78" w:rsidP="007C1E1D">
            <w:pPr>
              <w:rPr>
                <w:b/>
                <w:bCs/>
              </w:rPr>
            </w:pPr>
            <w:r w:rsidRPr="00B97999">
              <w:rPr>
                <w:b/>
                <w:bCs/>
              </w:rPr>
              <w:t>Overview of intervention:</w:t>
            </w:r>
          </w:p>
          <w:p w14:paraId="42D9DB6E" w14:textId="77777777" w:rsidR="00121F78" w:rsidRPr="00763DC7" w:rsidRDefault="00121F78" w:rsidP="007C1E1D">
            <w:r w:rsidRPr="00763DC7">
              <w:t xml:space="preserve">The intervention (The Pharmacy Asthma Service) is a simpler version of a comprehensive evidence-based pharmacist-delivered intervention for patients with poorly controlled asthma (Armour et al., 2007). </w:t>
            </w:r>
          </w:p>
          <w:p w14:paraId="3AC3F5CF" w14:textId="77777777" w:rsidR="00121F78" w:rsidRPr="00763DC7" w:rsidRDefault="00121F78" w:rsidP="007C1E1D">
            <w:r w:rsidRPr="00763DC7">
              <w:t xml:space="preserve">The Pharmacy Asthma Service targets three key factors associated with poorly controlled asthma: </w:t>
            </w:r>
          </w:p>
          <w:p w14:paraId="0AB9E0CB" w14:textId="77777777" w:rsidR="00121F78" w:rsidRPr="00763DC7" w:rsidRDefault="00121F78" w:rsidP="00B97999">
            <w:pPr>
              <w:pStyle w:val="ListBullet-nospacing"/>
            </w:pPr>
            <w:r w:rsidRPr="00763DC7">
              <w:t xml:space="preserve">Suboptimal adherence characterised by underuse of preventer medication and/or </w:t>
            </w:r>
            <w:proofErr w:type="gramStart"/>
            <w:r w:rsidRPr="00763DC7">
              <w:t>over use</w:t>
            </w:r>
            <w:proofErr w:type="gramEnd"/>
            <w:r w:rsidRPr="00763DC7">
              <w:t xml:space="preserve"> of reliever medication (as defined in the National Asthma Handbook), </w:t>
            </w:r>
          </w:p>
          <w:p w14:paraId="17F17004" w14:textId="77777777" w:rsidR="00121F78" w:rsidRPr="00763DC7" w:rsidRDefault="00121F78" w:rsidP="00B97999">
            <w:pPr>
              <w:pStyle w:val="ListBullet-nospacing"/>
            </w:pPr>
            <w:r w:rsidRPr="00763DC7">
              <w:t xml:space="preserve">Suboptimal inhaler technique and/ or </w:t>
            </w:r>
          </w:p>
          <w:p w14:paraId="2462F9A2" w14:textId="77777777" w:rsidR="00121F78" w:rsidRPr="00763DC7" w:rsidRDefault="00121F78" w:rsidP="00B97999">
            <w:pPr>
              <w:pStyle w:val="ListBullet-nospacing"/>
            </w:pPr>
            <w:r w:rsidRPr="00763DC7">
              <w:t xml:space="preserve">Uncontrolled allergic rhinitis. </w:t>
            </w:r>
          </w:p>
          <w:p w14:paraId="040F8DD4" w14:textId="77777777" w:rsidR="00121F78" w:rsidRPr="00763DC7" w:rsidRDefault="00121F78" w:rsidP="007C1E1D">
            <w:r w:rsidRPr="00763DC7">
              <w:t xml:space="preserve">To deliver the intervention the pharmacist will undertake three private consultations with the individual over a period of 12 months: at baseline, one month and twelve months with one telephone follow-up at six months to monitor progress and identify potential risks. These patients will comprise the intervention arm. </w:t>
            </w:r>
          </w:p>
          <w:p w14:paraId="63C0A68D" w14:textId="77777777" w:rsidR="00121F78" w:rsidRPr="00763DC7" w:rsidRDefault="00121F78" w:rsidP="007C1E1D">
            <w:r w:rsidRPr="00763DC7">
              <w:rPr>
                <w:b/>
              </w:rPr>
              <w:lastRenderedPageBreak/>
              <w:t>Note:</w:t>
            </w:r>
            <w:r w:rsidRPr="00763DC7">
              <w:t xml:space="preserve"> For all other possible causes of poorly controlled asthma, the patient will be referred to their GP and will not receive the intervention.</w:t>
            </w:r>
          </w:p>
          <w:p w14:paraId="70C25353" w14:textId="77777777" w:rsidR="00121F78" w:rsidRPr="00B97999" w:rsidRDefault="00121F78" w:rsidP="007C1E1D">
            <w:pPr>
              <w:rPr>
                <w:b/>
                <w:bCs/>
              </w:rPr>
            </w:pPr>
            <w:r w:rsidRPr="00B97999">
              <w:rPr>
                <w:b/>
                <w:bCs/>
              </w:rPr>
              <w:t>Detailed description of intervention:</w:t>
            </w:r>
          </w:p>
          <w:p w14:paraId="6A038AC4" w14:textId="77777777" w:rsidR="00121F78" w:rsidRPr="00763DC7" w:rsidRDefault="00121F78" w:rsidP="007C1E1D">
            <w:pPr>
              <w:rPr>
                <w:b/>
              </w:rPr>
            </w:pPr>
            <w:r w:rsidRPr="00763DC7">
              <w:t xml:space="preserve">The Pharmacy Asthma Service intervention involves an initial assessment of service eligibility using the ACQ tool (Asthma Control Questionnaire). </w:t>
            </w:r>
          </w:p>
          <w:p w14:paraId="24EF6589" w14:textId="3D00788E" w:rsidR="00121F78" w:rsidRPr="00763DC7" w:rsidRDefault="3777690A" w:rsidP="00B97999">
            <w:pPr>
              <w:pStyle w:val="ListBullet-nospacing"/>
            </w:pPr>
            <w:r w:rsidRPr="3777690A">
              <w:t>If ACQ score ≥1.5 the individual will be invited to participate in the service and if they agree they will be given a Patient Information Sheet about the project (PIS) and asked to sign two consent forms (study consent and a separate Medicare consent form).</w:t>
            </w:r>
          </w:p>
          <w:p w14:paraId="0F16F491" w14:textId="46849C7A" w:rsidR="00121F78" w:rsidRPr="00763DC7" w:rsidRDefault="3777690A" w:rsidP="00B97999">
            <w:pPr>
              <w:pStyle w:val="ListBullet-nospacing"/>
            </w:pPr>
            <w:r w:rsidRPr="3777690A">
              <w:t xml:space="preserve">To deliver the intervention the pharmacist will undertake 3 private consultations with the individual over a period of 12 </w:t>
            </w:r>
            <w:proofErr w:type="gramStart"/>
            <w:r w:rsidRPr="3777690A">
              <w:t>months;</w:t>
            </w:r>
            <w:proofErr w:type="gramEnd"/>
            <w:r w:rsidRPr="3777690A">
              <w:t xml:space="preserve"> baseline, 1-month and 12-month follow-up. The pharmacist will also contact the patient by telephone at 6 months.</w:t>
            </w:r>
          </w:p>
          <w:p w14:paraId="7EB11033" w14:textId="77777777" w:rsidR="00121F78" w:rsidRPr="00B97999" w:rsidRDefault="00121F78" w:rsidP="007C1E1D">
            <w:pPr>
              <w:rPr>
                <w:b/>
                <w:bCs/>
              </w:rPr>
            </w:pPr>
            <w:r w:rsidRPr="00B97999">
              <w:rPr>
                <w:b/>
                <w:bCs/>
              </w:rPr>
              <w:t xml:space="preserve">In the initial/ baseline visit the pharmacist will: </w:t>
            </w:r>
          </w:p>
          <w:p w14:paraId="69C77733" w14:textId="0F5D9BAF" w:rsidR="00121F78" w:rsidRPr="00763DC7" w:rsidRDefault="00121F78" w:rsidP="00B97999">
            <w:pPr>
              <w:pStyle w:val="ListBullet-nospacing"/>
            </w:pPr>
            <w:r w:rsidRPr="00763DC7">
              <w:t xml:space="preserve">Assess Asthma related Quality of Life </w:t>
            </w:r>
            <w:r w:rsidR="00C21D92" w:rsidRPr="00763DC7">
              <w:t>(QOL</w:t>
            </w:r>
            <w:r w:rsidRPr="00763DC7">
              <w:t xml:space="preserve">). </w:t>
            </w:r>
          </w:p>
          <w:p w14:paraId="2434D757" w14:textId="23A1EBA6" w:rsidR="00121F78" w:rsidRPr="00763DC7" w:rsidRDefault="00121F78" w:rsidP="00B97999">
            <w:pPr>
              <w:pStyle w:val="ListBullet-nospacing"/>
              <w:rPr>
                <w:rFonts w:cstheme="minorHAnsi"/>
              </w:rPr>
            </w:pPr>
            <w:r w:rsidRPr="00763DC7">
              <w:rPr>
                <w:rFonts w:cstheme="minorHAnsi"/>
              </w:rPr>
              <w:t xml:space="preserve">Review </w:t>
            </w:r>
            <w:r w:rsidR="007A045E">
              <w:rPr>
                <w:rFonts w:cstheme="minorHAnsi"/>
              </w:rPr>
              <w:t>s</w:t>
            </w:r>
            <w:r w:rsidR="007A045E" w:rsidRPr="001276F6">
              <w:t xml:space="preserve">hort-acting β2 agonist </w:t>
            </w:r>
            <w:r w:rsidRPr="00763DC7">
              <w:rPr>
                <w:rFonts w:cstheme="minorHAnsi"/>
              </w:rPr>
              <w:t>use.</w:t>
            </w:r>
          </w:p>
          <w:p w14:paraId="1A35E918" w14:textId="77777777" w:rsidR="00121F78" w:rsidRPr="00763DC7" w:rsidRDefault="00121F78" w:rsidP="00B97999">
            <w:pPr>
              <w:pStyle w:val="ListBullet-nospacing"/>
            </w:pPr>
            <w:r w:rsidRPr="00763DC7">
              <w:t>Assess asthma medication adherence with the Brief Medicine Questionnaire (BMQ</w:t>
            </w:r>
            <w:proofErr w:type="gramStart"/>
            <w:r w:rsidRPr="00763DC7">
              <w:t>), and</w:t>
            </w:r>
            <w:proofErr w:type="gramEnd"/>
            <w:r w:rsidRPr="00763DC7">
              <w:t xml:space="preserve"> using the dispensed medication history from the previous 12 months, then address any issues identified.</w:t>
            </w:r>
          </w:p>
          <w:p w14:paraId="213BF1F2" w14:textId="77777777" w:rsidR="00121F78" w:rsidRPr="00763DC7" w:rsidRDefault="00121F78" w:rsidP="00B97999">
            <w:pPr>
              <w:pStyle w:val="ListBullet-nospacing"/>
            </w:pPr>
            <w:r w:rsidRPr="00763DC7">
              <w:t>Assess and correct inhaler technique.</w:t>
            </w:r>
          </w:p>
          <w:p w14:paraId="13BD9B8C" w14:textId="58B4E4BE" w:rsidR="00121F78" w:rsidRPr="00763DC7" w:rsidRDefault="00121F78" w:rsidP="00B97999">
            <w:pPr>
              <w:pStyle w:val="ListBullet-nospacing"/>
            </w:pPr>
            <w:r w:rsidRPr="00763DC7">
              <w:t xml:space="preserve">Assess allergic rhinitis control Rhinitis Control Assessment Test </w:t>
            </w:r>
            <w:r w:rsidR="00D66388" w:rsidRPr="00763DC7">
              <w:t>(</w:t>
            </w:r>
            <w:r w:rsidRPr="00763DC7">
              <w:t>RCAT) and recommend appropriate therapy/refer to the General Practitioner (GP) as appropriate.</w:t>
            </w:r>
          </w:p>
          <w:p w14:paraId="6C04FA09" w14:textId="77777777" w:rsidR="00121F78" w:rsidRPr="00763DC7" w:rsidRDefault="00121F78" w:rsidP="00B97999">
            <w:pPr>
              <w:pStyle w:val="ListBullet-nospacing"/>
            </w:pPr>
            <w:r w:rsidRPr="00763DC7">
              <w:t>Use the Short Form 12 (SF12) QOL for economic evaluation</w:t>
            </w:r>
          </w:p>
          <w:p w14:paraId="15F9239B" w14:textId="77777777" w:rsidR="00121F78" w:rsidRPr="00763DC7" w:rsidRDefault="00121F78" w:rsidP="00B97999">
            <w:pPr>
              <w:pStyle w:val="ListBullet-nospacing"/>
            </w:pPr>
            <w:r w:rsidRPr="00763DC7">
              <w:t>Ask about Action Plan ownership and prompt to obtain an asthma action plan from their GP (if the individual does not already have one)</w:t>
            </w:r>
          </w:p>
          <w:p w14:paraId="11D7C05C" w14:textId="548A4CBF" w:rsidR="00121F78" w:rsidRPr="00763DC7" w:rsidRDefault="00121F78" w:rsidP="00B97999">
            <w:pPr>
              <w:pStyle w:val="ListBullet-nospacing"/>
            </w:pPr>
            <w:r w:rsidRPr="00763DC7">
              <w:t>Undertake collaborative goal setting to help the patient set 2</w:t>
            </w:r>
            <w:r w:rsidR="001C3AA7">
              <w:t>–</w:t>
            </w:r>
            <w:r w:rsidRPr="00763DC7">
              <w:t xml:space="preserve">3 SMART goals to improve asthma control. </w:t>
            </w:r>
          </w:p>
          <w:p w14:paraId="1CFB551A" w14:textId="77777777" w:rsidR="00121F78" w:rsidRPr="00763DC7" w:rsidRDefault="00121F78" w:rsidP="00B97999">
            <w:pPr>
              <w:pStyle w:val="ListBullet-nospacing"/>
            </w:pPr>
            <w:r w:rsidRPr="00763DC7">
              <w:t>Download preventer medication dispensing over the previous 12 months.</w:t>
            </w:r>
          </w:p>
          <w:p w14:paraId="237EC625" w14:textId="5693884D" w:rsidR="00121F78" w:rsidRPr="00B97999" w:rsidRDefault="00121F78" w:rsidP="007C1E1D">
            <w:pPr>
              <w:rPr>
                <w:b/>
                <w:bCs/>
              </w:rPr>
            </w:pPr>
            <w:r w:rsidRPr="00B97999">
              <w:rPr>
                <w:b/>
                <w:bCs/>
              </w:rPr>
              <w:t xml:space="preserve">At the </w:t>
            </w:r>
            <w:r w:rsidR="00C21D92" w:rsidRPr="00B97999">
              <w:rPr>
                <w:b/>
                <w:bCs/>
              </w:rPr>
              <w:t>1-month</w:t>
            </w:r>
            <w:r w:rsidRPr="00B97999">
              <w:rPr>
                <w:b/>
                <w:bCs/>
              </w:rPr>
              <w:t xml:space="preserve"> follow-up the pharmacist will: </w:t>
            </w:r>
          </w:p>
          <w:p w14:paraId="51844D96" w14:textId="77777777" w:rsidR="00121F78" w:rsidRPr="00763DC7" w:rsidRDefault="00121F78" w:rsidP="00B97999">
            <w:pPr>
              <w:pStyle w:val="ListBullet-nospacing"/>
            </w:pPr>
            <w:r w:rsidRPr="00763DC7">
              <w:t>Reassess asthma control (ACQ).</w:t>
            </w:r>
          </w:p>
          <w:p w14:paraId="5BA14CA8" w14:textId="77777777" w:rsidR="00121F78" w:rsidRPr="00763DC7" w:rsidRDefault="00121F78" w:rsidP="00B97999">
            <w:pPr>
              <w:pStyle w:val="ListBullet-nospacing"/>
            </w:pPr>
            <w:r w:rsidRPr="00763DC7">
              <w:t>Remeasure Asthma related QOL</w:t>
            </w:r>
          </w:p>
          <w:p w14:paraId="5606A8B7" w14:textId="77777777" w:rsidR="00121F78" w:rsidRPr="00763DC7" w:rsidRDefault="00121F78" w:rsidP="00B97999">
            <w:pPr>
              <w:pStyle w:val="ListBullet-nospacing"/>
            </w:pPr>
            <w:r w:rsidRPr="00763DC7">
              <w:t>Reassess Inhaler technique</w:t>
            </w:r>
          </w:p>
          <w:p w14:paraId="58834C98" w14:textId="77777777" w:rsidR="00121F78" w:rsidRPr="00763DC7" w:rsidRDefault="00121F78" w:rsidP="00B97999">
            <w:pPr>
              <w:pStyle w:val="ListBullet-nospacing"/>
            </w:pPr>
            <w:r w:rsidRPr="00763DC7">
              <w:t>Review SABA use</w:t>
            </w:r>
          </w:p>
          <w:p w14:paraId="401E5470" w14:textId="77777777" w:rsidR="00121F78" w:rsidRPr="00763DC7" w:rsidRDefault="00121F78" w:rsidP="00B97999">
            <w:pPr>
              <w:pStyle w:val="ListBullet-nospacing"/>
            </w:pPr>
            <w:r w:rsidRPr="00763DC7">
              <w:t>Assess allergic rhinitis control if appropriate</w:t>
            </w:r>
          </w:p>
          <w:p w14:paraId="669A11C5" w14:textId="77777777" w:rsidR="00121F78" w:rsidRPr="00763DC7" w:rsidRDefault="00121F78" w:rsidP="00B97999">
            <w:pPr>
              <w:pStyle w:val="ListBullet-nospacing"/>
            </w:pPr>
            <w:r w:rsidRPr="00763DC7">
              <w:t>Check on Asthma Action Plan ownership (if still not then refer with a draft to GP)</w:t>
            </w:r>
          </w:p>
          <w:p w14:paraId="3FA89E8A" w14:textId="77777777" w:rsidR="00121F78" w:rsidRPr="00763DC7" w:rsidRDefault="00121F78" w:rsidP="00B97999">
            <w:pPr>
              <w:pStyle w:val="ListBullet-nospacing"/>
            </w:pPr>
            <w:r w:rsidRPr="00763DC7">
              <w:t xml:space="preserve">Review goals from the baseline visit and help the individual to commit to further goals to improve asthma control. </w:t>
            </w:r>
          </w:p>
          <w:p w14:paraId="48FBAC12" w14:textId="77777777" w:rsidR="00121F78" w:rsidRPr="00B97999" w:rsidRDefault="00121F78" w:rsidP="007C1E1D">
            <w:pPr>
              <w:rPr>
                <w:b/>
                <w:bCs/>
              </w:rPr>
            </w:pPr>
            <w:r w:rsidRPr="00B97999">
              <w:rPr>
                <w:b/>
                <w:bCs/>
              </w:rPr>
              <w:lastRenderedPageBreak/>
              <w:t>At 6 months the pharmacist will contact the patient by phone and will:</w:t>
            </w:r>
          </w:p>
          <w:p w14:paraId="7A050AB3" w14:textId="77777777" w:rsidR="00121F78" w:rsidRPr="00763DC7" w:rsidRDefault="00121F78" w:rsidP="00B97999">
            <w:pPr>
              <w:pStyle w:val="ListBullet-nospacing"/>
            </w:pPr>
            <w:r w:rsidRPr="00763DC7">
              <w:t>Reassess asthma control (ACQ)</w:t>
            </w:r>
          </w:p>
          <w:p w14:paraId="2E785EE7" w14:textId="77777777" w:rsidR="00121F78" w:rsidRPr="00763DC7" w:rsidRDefault="00121F78" w:rsidP="00B97999">
            <w:pPr>
              <w:pStyle w:val="ListBullet-nospacing"/>
            </w:pPr>
            <w:r w:rsidRPr="00763DC7">
              <w:t>Review goals set at last visit</w:t>
            </w:r>
          </w:p>
          <w:p w14:paraId="5ADD90B8" w14:textId="77777777" w:rsidR="00121F78" w:rsidRPr="00763DC7" w:rsidRDefault="00121F78" w:rsidP="00B97999">
            <w:pPr>
              <w:pStyle w:val="ListBullet-nospacing"/>
            </w:pPr>
            <w:r w:rsidRPr="00763DC7">
              <w:t>Ask if there are any issues to address</w:t>
            </w:r>
          </w:p>
          <w:p w14:paraId="552FAB38" w14:textId="6873D101" w:rsidR="00121F78" w:rsidRPr="00B97999" w:rsidRDefault="3777690A" w:rsidP="007C1E1D">
            <w:pPr>
              <w:rPr>
                <w:b/>
                <w:bCs/>
              </w:rPr>
            </w:pPr>
            <w:r w:rsidRPr="00B97999">
              <w:rPr>
                <w:b/>
                <w:bCs/>
              </w:rPr>
              <w:t>At the 12-month follow-up the pharmacist will:</w:t>
            </w:r>
          </w:p>
          <w:p w14:paraId="20C85D1C" w14:textId="77777777" w:rsidR="00121F78" w:rsidRPr="00763DC7" w:rsidRDefault="00121F78" w:rsidP="00B97999">
            <w:pPr>
              <w:pStyle w:val="ListBullet-nospacing"/>
            </w:pPr>
            <w:r w:rsidRPr="00763DC7">
              <w:t>Reassess asthma control (ACQ)</w:t>
            </w:r>
          </w:p>
          <w:p w14:paraId="41A8D157" w14:textId="77777777" w:rsidR="00121F78" w:rsidRPr="00763DC7" w:rsidRDefault="00121F78" w:rsidP="00B97999">
            <w:pPr>
              <w:pStyle w:val="ListBullet-nospacing"/>
            </w:pPr>
            <w:r w:rsidRPr="00763DC7">
              <w:t>Reassess asthma medication adherence (BMQ + dispensing history; see below)</w:t>
            </w:r>
          </w:p>
          <w:p w14:paraId="0473CC1A" w14:textId="77777777" w:rsidR="00121F78" w:rsidRPr="00763DC7" w:rsidRDefault="00121F78" w:rsidP="00B97999">
            <w:pPr>
              <w:pStyle w:val="ListBullet-nospacing"/>
            </w:pPr>
            <w:r w:rsidRPr="00763DC7">
              <w:t xml:space="preserve">Assess </w:t>
            </w:r>
            <w:proofErr w:type="gramStart"/>
            <w:r w:rsidRPr="00763DC7">
              <w:t>asthma-related</w:t>
            </w:r>
            <w:proofErr w:type="gramEnd"/>
            <w:r w:rsidRPr="00763DC7">
              <w:t xml:space="preserve"> QOL</w:t>
            </w:r>
          </w:p>
          <w:p w14:paraId="6969BE96" w14:textId="77777777" w:rsidR="00121F78" w:rsidRPr="00763DC7" w:rsidRDefault="00121F78" w:rsidP="00B97999">
            <w:pPr>
              <w:pStyle w:val="ListBullet-nospacing"/>
            </w:pPr>
            <w:r w:rsidRPr="00763DC7">
              <w:t>Reassess Inhaler technique</w:t>
            </w:r>
          </w:p>
          <w:p w14:paraId="18C162BA" w14:textId="77777777" w:rsidR="00121F78" w:rsidRPr="00763DC7" w:rsidRDefault="00121F78" w:rsidP="00B97999">
            <w:pPr>
              <w:pStyle w:val="ListBullet-nospacing"/>
            </w:pPr>
            <w:r w:rsidRPr="00763DC7">
              <w:t>Record action plan ownership</w:t>
            </w:r>
          </w:p>
          <w:p w14:paraId="4DF53211" w14:textId="77777777" w:rsidR="00121F78" w:rsidRPr="00763DC7" w:rsidRDefault="00121F78" w:rsidP="00B97999">
            <w:pPr>
              <w:pStyle w:val="ListBullet-nospacing"/>
            </w:pPr>
            <w:r w:rsidRPr="00763DC7">
              <w:t>Assess allergic rhinitis control if appropriate</w:t>
            </w:r>
          </w:p>
          <w:p w14:paraId="528E8E5E" w14:textId="77777777" w:rsidR="00121F78" w:rsidRPr="00763DC7" w:rsidRDefault="00121F78" w:rsidP="00B97999">
            <w:pPr>
              <w:pStyle w:val="ListBullet-nospacing"/>
            </w:pPr>
            <w:r w:rsidRPr="00763DC7">
              <w:t>Use the SF12 for economic evaluation</w:t>
            </w:r>
          </w:p>
          <w:p w14:paraId="41F87DF8" w14:textId="09203170" w:rsidR="00121F78" w:rsidRPr="00763DC7" w:rsidRDefault="00121F78" w:rsidP="00B97999">
            <w:pPr>
              <w:pStyle w:val="ListBullet-nospacing"/>
              <w:rPr>
                <w:rFonts w:cstheme="minorHAnsi"/>
              </w:rPr>
            </w:pPr>
            <w:r w:rsidRPr="00763DC7">
              <w:rPr>
                <w:rFonts w:cstheme="minorHAnsi"/>
              </w:rPr>
              <w:t xml:space="preserve">Review </w:t>
            </w:r>
            <w:r w:rsidR="007A045E">
              <w:rPr>
                <w:rFonts w:cstheme="minorHAnsi"/>
              </w:rPr>
              <w:t>s</w:t>
            </w:r>
            <w:r w:rsidR="007A045E" w:rsidRPr="001276F6">
              <w:t>hort-acting β2 agonists</w:t>
            </w:r>
            <w:r w:rsidR="007A045E">
              <w:t xml:space="preserve"> use</w:t>
            </w:r>
            <w:r w:rsidR="007A045E" w:rsidRPr="001276F6">
              <w:t xml:space="preserve"> </w:t>
            </w:r>
          </w:p>
          <w:p w14:paraId="6E364737" w14:textId="77777777" w:rsidR="00121F78" w:rsidRPr="00763DC7" w:rsidRDefault="00121F78" w:rsidP="00B97999">
            <w:pPr>
              <w:pStyle w:val="ListBullet-nospacing"/>
            </w:pPr>
            <w:r w:rsidRPr="00763DC7">
              <w:t>Download preventer dispensing over the previous 12 months.</w:t>
            </w:r>
          </w:p>
          <w:p w14:paraId="3356FBFF" w14:textId="77777777" w:rsidR="00121F78" w:rsidRPr="00B97999" w:rsidRDefault="00121F78" w:rsidP="007C1E1D">
            <w:pPr>
              <w:rPr>
                <w:b/>
                <w:bCs/>
              </w:rPr>
            </w:pPr>
            <w:r w:rsidRPr="00B97999">
              <w:rPr>
                <w:b/>
                <w:bCs/>
              </w:rPr>
              <w:t>Generation of goals and appointment card.</w:t>
            </w:r>
          </w:p>
          <w:p w14:paraId="2B0E3895" w14:textId="77777777" w:rsidR="00121F78" w:rsidRPr="00763DC7" w:rsidRDefault="00121F78" w:rsidP="007C1E1D">
            <w:pPr>
              <w:pStyle w:val="ListParagraph"/>
              <w:rPr>
                <w:b/>
              </w:rPr>
            </w:pPr>
            <w:r w:rsidRPr="00763DC7">
              <w:t xml:space="preserve">Software, which will guide the pharmacist in the provision of the intervention and data collection, via the </w:t>
            </w:r>
            <w:proofErr w:type="spellStart"/>
            <w:r w:rsidRPr="00763DC7">
              <w:t>Guildlink</w:t>
            </w:r>
            <w:proofErr w:type="spellEnd"/>
            <w:r w:rsidRPr="00763DC7">
              <w:t xml:space="preserve"> platform will be provided to pharmacists. Currently this software is used by over 90% of pharmacies </w:t>
            </w:r>
            <w:proofErr w:type="gramStart"/>
            <w:r w:rsidRPr="00763DC7">
              <w:t>nationally, and</w:t>
            </w:r>
            <w:proofErr w:type="gramEnd"/>
            <w:r w:rsidRPr="00763DC7">
              <w:t xml:space="preserve"> can be made available for the trial to non-Guild members. The </w:t>
            </w:r>
            <w:proofErr w:type="spellStart"/>
            <w:r w:rsidRPr="00763DC7">
              <w:t>Guildlink</w:t>
            </w:r>
            <w:proofErr w:type="spellEnd"/>
            <w:r w:rsidRPr="00763DC7">
              <w:t xml:space="preserve"> software will enable the production of a report to be provided to the individual recording, the agreed goals and next appointment and any other recommendations. A separate GP report/referral will also be generated and given to the individual.</w:t>
            </w:r>
          </w:p>
        </w:tc>
      </w:tr>
      <w:tr w:rsidR="00121F78" w:rsidRPr="003B076E" w14:paraId="66E26C31" w14:textId="77777777" w:rsidTr="3777690A">
        <w:tc>
          <w:tcPr>
            <w:tcW w:w="1020" w:type="pct"/>
            <w:tcBorders>
              <w:right w:val="single" w:sz="4" w:space="0" w:color="auto"/>
            </w:tcBorders>
          </w:tcPr>
          <w:p w14:paraId="459967B9" w14:textId="77777777" w:rsidR="00121F78" w:rsidRPr="00763DC7" w:rsidRDefault="00121F78" w:rsidP="007C1E1D">
            <w:r w:rsidRPr="00763DC7">
              <w:lastRenderedPageBreak/>
              <w:t>Comparator</w:t>
            </w:r>
          </w:p>
        </w:tc>
        <w:tc>
          <w:tcPr>
            <w:tcW w:w="3980" w:type="pct"/>
            <w:tcBorders>
              <w:top w:val="single" w:sz="4" w:space="0" w:color="auto"/>
              <w:left w:val="single" w:sz="4" w:space="0" w:color="auto"/>
              <w:bottom w:val="single" w:sz="4" w:space="0" w:color="auto"/>
              <w:right w:val="single" w:sz="4" w:space="0" w:color="auto"/>
            </w:tcBorders>
          </w:tcPr>
          <w:p w14:paraId="292CF655" w14:textId="77777777" w:rsidR="00121F78" w:rsidRPr="00763DC7" w:rsidRDefault="00121F78" w:rsidP="007C1E1D">
            <w:r w:rsidRPr="00763DC7">
              <w:t>There will be two comparator groups:</w:t>
            </w:r>
          </w:p>
          <w:p w14:paraId="3CF2D15A" w14:textId="4C14CB24" w:rsidR="00121F78" w:rsidRPr="00B97999" w:rsidRDefault="00121F78" w:rsidP="007C1E1D">
            <w:pPr>
              <w:rPr>
                <w:b/>
                <w:bCs/>
              </w:rPr>
            </w:pPr>
            <w:r w:rsidRPr="00B97999">
              <w:rPr>
                <w:b/>
                <w:bCs/>
              </w:rPr>
              <w:t>1. Group B</w:t>
            </w:r>
            <w:r w:rsidR="00F14ED2" w:rsidRPr="00B97999">
              <w:rPr>
                <w:b/>
                <w:bCs/>
              </w:rPr>
              <w:t xml:space="preserve"> – </w:t>
            </w:r>
            <w:r w:rsidRPr="00B97999">
              <w:rPr>
                <w:b/>
                <w:bCs/>
              </w:rPr>
              <w:t>Asthma minimal intervention Pharmacy Group.</w:t>
            </w:r>
          </w:p>
          <w:p w14:paraId="4A56458F" w14:textId="332DFB69" w:rsidR="00121F78" w:rsidRPr="00763DC7" w:rsidRDefault="3777690A" w:rsidP="007C1E1D">
            <w:pPr>
              <w:pStyle w:val="ListParagraph"/>
            </w:pPr>
            <w:r w:rsidRPr="3777690A">
              <w:t>A group of patients with asthma will have their asthma control assessed (ACQ) by the pharmacist and those identified as having poorly controlled asthma (ACQ score ≥1.5 (Juniper et al., 2005)) will be invited to participate in the service</w:t>
            </w:r>
            <w:r w:rsidR="00F14ED2">
              <w:t xml:space="preserve">. </w:t>
            </w:r>
            <w:r w:rsidRPr="3777690A">
              <w:t>If the patient agrees, they will be given a Patient Information Sheet (PIS) and then asked to sign two consent forms (study consent and a separate Medicare consent form). The pharmacist will:</w:t>
            </w:r>
          </w:p>
          <w:p w14:paraId="6AB74CF3" w14:textId="77777777" w:rsidR="00121F78" w:rsidRPr="00763DC7" w:rsidRDefault="00121F78" w:rsidP="00B97999">
            <w:pPr>
              <w:pStyle w:val="ListBullet-nospacing"/>
            </w:pPr>
            <w:r w:rsidRPr="00763DC7">
              <w:t>Assess Asthma related QOL</w:t>
            </w:r>
          </w:p>
          <w:p w14:paraId="150FE37E" w14:textId="30653008" w:rsidR="00121F78" w:rsidRPr="00763DC7" w:rsidRDefault="00121F78" w:rsidP="00B97999">
            <w:pPr>
              <w:pStyle w:val="ListBullet-nospacing"/>
              <w:rPr>
                <w:rFonts w:cstheme="minorHAnsi"/>
              </w:rPr>
            </w:pPr>
            <w:r w:rsidRPr="00763DC7">
              <w:rPr>
                <w:rFonts w:cstheme="minorHAnsi"/>
              </w:rPr>
              <w:t xml:space="preserve">Review </w:t>
            </w:r>
            <w:r w:rsidR="007A045E">
              <w:rPr>
                <w:rFonts w:cstheme="minorHAnsi"/>
              </w:rPr>
              <w:t>s</w:t>
            </w:r>
            <w:r w:rsidR="007A045E" w:rsidRPr="001276F6">
              <w:t>hort-acting β2 agonist</w:t>
            </w:r>
            <w:r w:rsidR="007A045E">
              <w:t xml:space="preserve"> use</w:t>
            </w:r>
          </w:p>
          <w:p w14:paraId="1D970AC1" w14:textId="77777777" w:rsidR="00121F78" w:rsidRPr="00763DC7" w:rsidRDefault="00121F78" w:rsidP="00B97999">
            <w:pPr>
              <w:pStyle w:val="ListBullet-nospacing"/>
            </w:pPr>
            <w:r w:rsidRPr="00763DC7">
              <w:t xml:space="preserve">Ask about Action Plan ownership </w:t>
            </w:r>
          </w:p>
          <w:p w14:paraId="46844782" w14:textId="77777777" w:rsidR="00121F78" w:rsidRPr="00763DC7" w:rsidRDefault="00121F78" w:rsidP="00B97999">
            <w:pPr>
              <w:pStyle w:val="ListBullet-nospacing"/>
            </w:pPr>
            <w:r w:rsidRPr="00763DC7">
              <w:t xml:space="preserve">Assess allergic rhinitis control (RCAT) </w:t>
            </w:r>
          </w:p>
          <w:p w14:paraId="5BB8254F" w14:textId="77777777" w:rsidR="00121F78" w:rsidRPr="00763DC7" w:rsidRDefault="00121F78" w:rsidP="00B97999">
            <w:pPr>
              <w:pStyle w:val="ListBullet-nospacing"/>
            </w:pPr>
            <w:r w:rsidRPr="00763DC7">
              <w:t>Use the Short Form 12 for QOL for economic evaluation</w:t>
            </w:r>
          </w:p>
          <w:p w14:paraId="427C34CC" w14:textId="77777777" w:rsidR="00121F78" w:rsidRPr="00763DC7" w:rsidRDefault="00121F78" w:rsidP="00B97999">
            <w:pPr>
              <w:pStyle w:val="ListBullet-nospacing"/>
            </w:pPr>
            <w:r w:rsidRPr="00763DC7">
              <w:t>Download preventer dispensing over the previous 12 months.</w:t>
            </w:r>
          </w:p>
          <w:p w14:paraId="32023B92" w14:textId="0A0E5832" w:rsidR="00121F78" w:rsidRPr="00763DC7" w:rsidRDefault="00121F78" w:rsidP="007C1E1D">
            <w:r w:rsidRPr="00763DC7">
              <w:lastRenderedPageBreak/>
              <w:t>The patient will then be given a referral to their GP</w:t>
            </w:r>
            <w:r w:rsidR="00F14ED2">
              <w:t xml:space="preserve">. </w:t>
            </w:r>
            <w:r w:rsidRPr="00763DC7">
              <w:t>They will be contacted by the research team at 1 month and 12 months to reassess asthma control (ACQ), Asthma related QoL, Asthma Action Plan ownership, allergic rhinitis control (RACT score), SF12</w:t>
            </w:r>
            <w:r w:rsidR="00F14ED2">
              <w:t xml:space="preserve">. </w:t>
            </w:r>
            <w:r w:rsidRPr="00763DC7">
              <w:t>The pharmacist will also download the preventer medication dispensed since the beginning of the study.</w:t>
            </w:r>
          </w:p>
          <w:p w14:paraId="1AB41221" w14:textId="5EF6BE9F" w:rsidR="00121F78" w:rsidRPr="00B97999" w:rsidRDefault="00121F78" w:rsidP="007C1E1D">
            <w:pPr>
              <w:rPr>
                <w:b/>
                <w:bCs/>
              </w:rPr>
            </w:pPr>
            <w:r w:rsidRPr="00B97999">
              <w:rPr>
                <w:b/>
                <w:bCs/>
              </w:rPr>
              <w:t>2. Group C</w:t>
            </w:r>
            <w:r w:rsidR="00F14ED2" w:rsidRPr="00B97999">
              <w:rPr>
                <w:b/>
                <w:bCs/>
              </w:rPr>
              <w:t xml:space="preserve"> – </w:t>
            </w:r>
            <w:r w:rsidRPr="00B97999">
              <w:rPr>
                <w:b/>
                <w:bCs/>
              </w:rPr>
              <w:t>Standard care General Practice Group</w:t>
            </w:r>
          </w:p>
          <w:p w14:paraId="09283769" w14:textId="136CBC3B" w:rsidR="00121F78" w:rsidRPr="00763DC7" w:rsidRDefault="3777690A" w:rsidP="007C1E1D">
            <w:pPr>
              <w:rPr>
                <w:b/>
                <w:bCs/>
              </w:rPr>
            </w:pPr>
            <w:r w:rsidRPr="3777690A">
              <w:t xml:space="preserve">A sample of patients with asthma, matched on age, gender, ACQ scores will be identified using a system to access general practice medical records through Primary Health Care Limited which has a nationwide network of 1100 General Practices and records of over 8,000,000 patients. De-identified data will be retrospectively extracted from the GP database using their software to enable comparison of asthma control over the period of the trial, </w:t>
            </w:r>
            <w:r w:rsidR="00BD01B6" w:rsidRPr="3777690A">
              <w:t>i.e.,</w:t>
            </w:r>
            <w:r w:rsidRPr="3777690A">
              <w:t xml:space="preserve"> baseline and post-intervention. Full details are provided in the protocol.</w:t>
            </w:r>
          </w:p>
        </w:tc>
      </w:tr>
      <w:tr w:rsidR="00121F78" w:rsidRPr="003B076E" w14:paraId="285EE1BB" w14:textId="77777777" w:rsidTr="3777690A">
        <w:tc>
          <w:tcPr>
            <w:tcW w:w="1020" w:type="pct"/>
            <w:tcBorders>
              <w:right w:val="single" w:sz="4" w:space="0" w:color="auto"/>
            </w:tcBorders>
          </w:tcPr>
          <w:p w14:paraId="175D84B8" w14:textId="77777777" w:rsidR="00121F78" w:rsidRPr="00763DC7" w:rsidRDefault="00121F78" w:rsidP="007C1E1D">
            <w:r w:rsidRPr="00763DC7">
              <w:lastRenderedPageBreak/>
              <w:t>Outcomes</w:t>
            </w:r>
          </w:p>
          <w:p w14:paraId="79B9566A" w14:textId="77777777" w:rsidR="00121F78" w:rsidRPr="00763DC7" w:rsidRDefault="00121F78" w:rsidP="007C1E1D">
            <w:r w:rsidRPr="00763DC7">
              <w:t>(Full details provided in relevant Table in Criteria 2)</w:t>
            </w:r>
          </w:p>
        </w:tc>
        <w:tc>
          <w:tcPr>
            <w:tcW w:w="3980" w:type="pct"/>
            <w:tcBorders>
              <w:top w:val="single" w:sz="4" w:space="0" w:color="auto"/>
              <w:left w:val="single" w:sz="4" w:space="0" w:color="auto"/>
              <w:bottom w:val="single" w:sz="4" w:space="0" w:color="auto"/>
              <w:right w:val="single" w:sz="4" w:space="0" w:color="auto"/>
            </w:tcBorders>
          </w:tcPr>
          <w:p w14:paraId="56351CF6" w14:textId="77777777" w:rsidR="00121F78" w:rsidRPr="00B97999" w:rsidRDefault="00121F78" w:rsidP="007C1E1D">
            <w:pPr>
              <w:rPr>
                <w:b/>
                <w:bCs/>
              </w:rPr>
            </w:pPr>
            <w:r w:rsidRPr="00B97999">
              <w:rPr>
                <w:b/>
                <w:bCs/>
              </w:rPr>
              <w:t>Primary</w:t>
            </w:r>
          </w:p>
          <w:p w14:paraId="4EA4FE54" w14:textId="77777777" w:rsidR="00121F78" w:rsidRPr="00763DC7" w:rsidRDefault="00121F78" w:rsidP="007C1E1D">
            <w:r w:rsidRPr="00763DC7">
              <w:t xml:space="preserve">The change in proportion of patients in each arm who have controlled asthma from baseline to post intervention at 12 months. </w:t>
            </w:r>
          </w:p>
          <w:p w14:paraId="2ABDCB1D" w14:textId="77777777" w:rsidR="00121F78" w:rsidRPr="00B97999" w:rsidRDefault="00121F78" w:rsidP="007C1E1D">
            <w:pPr>
              <w:rPr>
                <w:b/>
                <w:bCs/>
              </w:rPr>
            </w:pPr>
            <w:r w:rsidRPr="00B97999">
              <w:rPr>
                <w:b/>
                <w:bCs/>
              </w:rPr>
              <w:t>Secondary</w:t>
            </w:r>
          </w:p>
          <w:p w14:paraId="4E25CEE8" w14:textId="77777777" w:rsidR="00121F78" w:rsidRPr="00763DC7" w:rsidRDefault="00121F78" w:rsidP="00B97999">
            <w:pPr>
              <w:pStyle w:val="ListBullet-nospacing"/>
            </w:pPr>
            <w:r w:rsidRPr="00763DC7">
              <w:t>Mean change in asthma control (ACQ score) between baseline and 12 months post-intervention.</w:t>
            </w:r>
          </w:p>
          <w:p w14:paraId="1B7F7D0A" w14:textId="77777777" w:rsidR="00121F78" w:rsidRPr="00763DC7" w:rsidRDefault="00121F78" w:rsidP="00B97999">
            <w:pPr>
              <w:pStyle w:val="ListBullet-nospacing"/>
            </w:pPr>
            <w:r w:rsidRPr="00763DC7">
              <w:t>Mean change in asthma related quality of life (</w:t>
            </w:r>
            <w:proofErr w:type="spellStart"/>
            <w:r w:rsidRPr="00763DC7">
              <w:t>AQoL</w:t>
            </w:r>
            <w:proofErr w:type="spellEnd"/>
            <w:r w:rsidRPr="00763DC7">
              <w:t xml:space="preserve"> score) between baseline and 12 months post-intervention.</w:t>
            </w:r>
          </w:p>
          <w:p w14:paraId="04ECAB8C" w14:textId="77777777" w:rsidR="00121F78" w:rsidRPr="00763DC7" w:rsidRDefault="00121F78" w:rsidP="00B97999">
            <w:pPr>
              <w:pStyle w:val="ListBullet-nospacing"/>
            </w:pPr>
            <w:r w:rsidRPr="00763DC7">
              <w:t>Mean change in adherence (BMQ adherence scores) between baseline and six months, and baseline and 12 months post-intervention.</w:t>
            </w:r>
          </w:p>
          <w:p w14:paraId="067DD535" w14:textId="77777777" w:rsidR="00121F78" w:rsidRPr="00763DC7" w:rsidRDefault="00121F78" w:rsidP="00B97999">
            <w:pPr>
              <w:pStyle w:val="ListBullet-nospacing"/>
            </w:pPr>
            <w:r w:rsidRPr="00763DC7">
              <w:t>Mean change in inhaler technique (inhaler technique scores) between baseline and 12 months post-intervention.</w:t>
            </w:r>
          </w:p>
          <w:p w14:paraId="24690056" w14:textId="77777777" w:rsidR="00121F78" w:rsidRPr="00763DC7" w:rsidRDefault="00121F78" w:rsidP="00B97999">
            <w:pPr>
              <w:pStyle w:val="ListBullet-nospacing"/>
            </w:pPr>
            <w:r w:rsidRPr="00763DC7">
              <w:t xml:space="preserve">Mean change in the proportion of patients with an Asthma Action Plan between baseline and 12 months post-intervention. </w:t>
            </w:r>
          </w:p>
          <w:p w14:paraId="6B3EB1EA" w14:textId="77777777" w:rsidR="00121F78" w:rsidRPr="00763DC7" w:rsidRDefault="00121F78" w:rsidP="00B97999">
            <w:pPr>
              <w:pStyle w:val="ListBullet-nospacing"/>
            </w:pPr>
            <w:r w:rsidRPr="00763DC7">
              <w:t>Patient, pharmacist and GP satisfaction with the intervention and comparator processes.</w:t>
            </w:r>
          </w:p>
          <w:p w14:paraId="5F3C5392" w14:textId="728206BA" w:rsidR="00121F78" w:rsidRPr="00763DC7" w:rsidRDefault="00121F78" w:rsidP="007C1E1D">
            <w:r w:rsidRPr="00B97999">
              <w:rPr>
                <w:b/>
                <w:bCs/>
              </w:rPr>
              <w:t>Effectiveness</w:t>
            </w:r>
            <w:r w:rsidR="00F14ED2">
              <w:t xml:space="preserve"> – </w:t>
            </w:r>
            <w:r w:rsidRPr="00763DC7">
              <w:t>Same as primary outcome.</w:t>
            </w:r>
          </w:p>
        </w:tc>
      </w:tr>
    </w:tbl>
    <w:p w14:paraId="33810732" w14:textId="77777777" w:rsidR="00B97999" w:rsidRDefault="00B97999">
      <w:pPr>
        <w:spacing w:after="0" w:line="240" w:lineRule="auto"/>
      </w:pPr>
      <w:bookmarkStart w:id="465" w:name="_Ref42073852"/>
      <w:bookmarkStart w:id="466" w:name="_Ref42074726"/>
      <w:bookmarkStart w:id="467" w:name="_Ref42075048"/>
      <w:bookmarkStart w:id="468" w:name="_Toc64383162"/>
      <w:r>
        <w:rPr>
          <w:b/>
          <w:smallCaps/>
        </w:rPr>
        <w:br w:type="page"/>
      </w:r>
    </w:p>
    <w:p w14:paraId="0235C892" w14:textId="61D257C0" w:rsidR="00121F78" w:rsidRPr="003B076E" w:rsidRDefault="000F78D4" w:rsidP="000F78D4">
      <w:pPr>
        <w:pStyle w:val="Heading2"/>
      </w:pPr>
      <w:bookmarkStart w:id="469" w:name="_Appendix_E:_Summary"/>
      <w:bookmarkStart w:id="470" w:name="_Toc117097679"/>
      <w:bookmarkEnd w:id="469"/>
      <w:r>
        <w:lastRenderedPageBreak/>
        <w:t xml:space="preserve">Appendix E: </w:t>
      </w:r>
      <w:r w:rsidR="00121F78" w:rsidRPr="003B076E">
        <w:t xml:space="preserve">Summary of </w:t>
      </w:r>
      <w:r w:rsidR="00666EAA">
        <w:t>e</w:t>
      </w:r>
      <w:r w:rsidR="00121F78" w:rsidRPr="003B076E">
        <w:t xml:space="preserve">valuation </w:t>
      </w:r>
      <w:r w:rsidR="00666EAA">
        <w:t>c</w:t>
      </w:r>
      <w:r w:rsidR="00121F78" w:rsidRPr="003B076E">
        <w:t>omponents and Statistical Analysis Plan</w:t>
      </w:r>
      <w:bookmarkEnd w:id="465"/>
      <w:bookmarkEnd w:id="466"/>
      <w:bookmarkEnd w:id="467"/>
      <w:r w:rsidR="00FE372A">
        <w:t xml:space="preserve"> (SAP)</w:t>
      </w:r>
      <w:bookmarkEnd w:id="468"/>
      <w:bookmarkEnd w:id="470"/>
    </w:p>
    <w:p w14:paraId="645C46DA" w14:textId="63484D4E" w:rsidR="00754ACD" w:rsidRPr="003B076E" w:rsidRDefault="00754ACD" w:rsidP="007C1E1D">
      <w:pPr>
        <w:pStyle w:val="Caption"/>
      </w:pPr>
      <w:bookmarkStart w:id="471" w:name="_Toc64383187"/>
      <w:r w:rsidRPr="003B076E">
        <w:t xml:space="preserve">Appendix Table </w:t>
      </w:r>
      <w:r>
        <w:fldChar w:fldCharType="begin" w:fldLock="1"/>
      </w:r>
      <w:r>
        <w:instrText>STYLEREF 7 \s</w:instrText>
      </w:r>
      <w:r>
        <w:fldChar w:fldCharType="separate"/>
      </w:r>
      <w:r w:rsidR="00ED1973">
        <w:rPr>
          <w:noProof/>
        </w:rPr>
        <w:t>E</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xml:space="preserve">: Summary of </w:t>
      </w:r>
      <w:r w:rsidR="003E3B78" w:rsidRPr="003B076E">
        <w:t>e</w:t>
      </w:r>
      <w:r w:rsidRPr="003B076E">
        <w:t xml:space="preserve">valuation </w:t>
      </w:r>
      <w:r w:rsidR="003E3B78" w:rsidRPr="003B076E">
        <w:t>c</w:t>
      </w:r>
      <w:r w:rsidRPr="003B076E">
        <w:t>omponents and Statistical Analysis Plan</w:t>
      </w:r>
      <w:r w:rsidR="003E3B78" w:rsidRPr="003B076E">
        <w:t xml:space="preserve"> (SAP)</w:t>
      </w:r>
      <w:bookmarkEnd w:id="471"/>
    </w:p>
    <w:tbl>
      <w:tblPr>
        <w:tblStyle w:val="LightList2"/>
        <w:tblW w:w="5000" w:type="pct"/>
        <w:tblLook w:val="04A0" w:firstRow="1" w:lastRow="0" w:firstColumn="1" w:lastColumn="0" w:noHBand="0" w:noVBand="1"/>
      </w:tblPr>
      <w:tblGrid>
        <w:gridCol w:w="1619"/>
        <w:gridCol w:w="5764"/>
        <w:gridCol w:w="3066"/>
      </w:tblGrid>
      <w:tr w:rsidR="00121F78" w:rsidRPr="003B076E" w14:paraId="2F9FE7D2" w14:textId="77777777" w:rsidTr="00B9799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75" w:type="pct"/>
          </w:tcPr>
          <w:p w14:paraId="431713C8" w14:textId="77777777" w:rsidR="00121F78" w:rsidRPr="003B076E" w:rsidRDefault="00121F78" w:rsidP="00B97999">
            <w:r w:rsidRPr="003B076E">
              <w:t xml:space="preserve">Type of evaluation </w:t>
            </w:r>
          </w:p>
        </w:tc>
        <w:tc>
          <w:tcPr>
            <w:tcW w:w="2758" w:type="pct"/>
          </w:tcPr>
          <w:p w14:paraId="675EB06D" w14:textId="77777777" w:rsidR="00121F78" w:rsidRPr="003B076E" w:rsidRDefault="00121F78" w:rsidP="00B97999">
            <w:pPr>
              <w:cnfStyle w:val="100000000000" w:firstRow="1" w:lastRow="0" w:firstColumn="0" w:lastColumn="0" w:oddVBand="0" w:evenVBand="0" w:oddHBand="0" w:evenHBand="0" w:firstRowFirstColumn="0" w:firstRowLastColumn="0" w:lastRowFirstColumn="0" w:lastRowLastColumn="0"/>
            </w:pPr>
            <w:r w:rsidRPr="003B076E">
              <w:t>Description/measure</w:t>
            </w:r>
          </w:p>
        </w:tc>
        <w:tc>
          <w:tcPr>
            <w:tcW w:w="1467" w:type="pct"/>
          </w:tcPr>
          <w:p w14:paraId="36A33E75" w14:textId="77777777" w:rsidR="00121F78" w:rsidRPr="003B076E" w:rsidRDefault="00121F78" w:rsidP="00B97999">
            <w:pPr>
              <w:cnfStyle w:val="100000000000" w:firstRow="1" w:lastRow="0" w:firstColumn="0" w:lastColumn="0" w:oddVBand="0" w:evenVBand="0" w:oddHBand="0" w:evenHBand="0" w:firstRowFirstColumn="0" w:firstRowLastColumn="0" w:lastRowFirstColumn="0" w:lastRowLastColumn="0"/>
            </w:pPr>
            <w:r w:rsidRPr="003B076E">
              <w:t>Data source</w:t>
            </w:r>
          </w:p>
        </w:tc>
      </w:tr>
      <w:tr w:rsidR="00121F78" w:rsidRPr="003B076E" w14:paraId="20F682F6" w14:textId="77777777" w:rsidTr="377769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5" w:type="pct"/>
          </w:tcPr>
          <w:p w14:paraId="248D2A8C" w14:textId="77777777" w:rsidR="00121F78" w:rsidRPr="0090380E" w:rsidRDefault="00121F78" w:rsidP="00E76251">
            <w:r w:rsidRPr="0090380E">
              <w:t>Formative</w:t>
            </w:r>
          </w:p>
        </w:tc>
        <w:tc>
          <w:tcPr>
            <w:tcW w:w="2758" w:type="pct"/>
          </w:tcPr>
          <w:p w14:paraId="56A60CBB" w14:textId="77777777" w:rsidR="00121F78" w:rsidRPr="003B076E" w:rsidRDefault="00121F78" w:rsidP="00E76251">
            <w:pPr>
              <w:cnfStyle w:val="000000100000" w:firstRow="0" w:lastRow="0" w:firstColumn="0" w:lastColumn="0" w:oddVBand="0" w:evenVBand="0" w:oddHBand="1" w:evenHBand="0" w:firstRowFirstColumn="0" w:firstRowLastColumn="0" w:lastRowFirstColumn="0" w:lastRowLastColumn="0"/>
            </w:pPr>
            <w:r w:rsidRPr="003B076E">
              <w:t>To identify overall experience, with service implementation, any difficulties with compliance, and options for overcoming these; and (b) perceptions of sustainability of the risk assessment model, and requirements for sustainability</w:t>
            </w:r>
          </w:p>
        </w:tc>
        <w:tc>
          <w:tcPr>
            <w:tcW w:w="1467" w:type="pct"/>
          </w:tcPr>
          <w:p w14:paraId="3B4353E6" w14:textId="77777777" w:rsidR="00121F78" w:rsidRPr="003B076E" w:rsidRDefault="00121F78" w:rsidP="00E76251">
            <w:pPr>
              <w:cnfStyle w:val="000000100000" w:firstRow="0" w:lastRow="0" w:firstColumn="0" w:lastColumn="0" w:oddVBand="0" w:evenVBand="0" w:oddHBand="1" w:evenHBand="0" w:firstRowFirstColumn="0" w:firstRowLastColumn="0" w:lastRowFirstColumn="0" w:lastRowLastColumn="0"/>
            </w:pPr>
            <w:r w:rsidRPr="003B076E">
              <w:t>Qualitative interviews with a 10% sample of participating pharmacists</w:t>
            </w:r>
          </w:p>
        </w:tc>
      </w:tr>
      <w:tr w:rsidR="00121F78" w:rsidRPr="003B076E" w14:paraId="11B3DB30" w14:textId="77777777" w:rsidTr="3777690A">
        <w:tc>
          <w:tcPr>
            <w:cnfStyle w:val="001000000000" w:firstRow="0" w:lastRow="0" w:firstColumn="1" w:lastColumn="0" w:oddVBand="0" w:evenVBand="0" w:oddHBand="0" w:evenHBand="0" w:firstRowFirstColumn="0" w:firstRowLastColumn="0" w:lastRowFirstColumn="0" w:lastRowLastColumn="0"/>
            <w:tcW w:w="775" w:type="pct"/>
            <w:vMerge w:val="restart"/>
          </w:tcPr>
          <w:p w14:paraId="2C0ADA21" w14:textId="77777777" w:rsidR="00121F78" w:rsidRPr="0090380E" w:rsidRDefault="00121F78" w:rsidP="00E76251">
            <w:r w:rsidRPr="0090380E">
              <w:t>Process</w:t>
            </w:r>
          </w:p>
        </w:tc>
        <w:tc>
          <w:tcPr>
            <w:tcW w:w="2758" w:type="pct"/>
          </w:tcPr>
          <w:p w14:paraId="375EF7C2" w14:textId="77777777" w:rsidR="00121F78" w:rsidRPr="003B076E" w:rsidRDefault="00121F78" w:rsidP="00E76251">
            <w:pPr>
              <w:cnfStyle w:val="000000000000" w:firstRow="0" w:lastRow="0" w:firstColumn="0" w:lastColumn="0" w:oddVBand="0" w:evenVBand="0" w:oddHBand="0" w:evenHBand="0" w:firstRowFirstColumn="0" w:firstRowLastColumn="0" w:lastRowFirstColumn="0" w:lastRowLastColumn="0"/>
            </w:pPr>
            <w:r w:rsidRPr="003B076E">
              <w:t xml:space="preserve">Median number of </w:t>
            </w:r>
            <w:proofErr w:type="gramStart"/>
            <w:r w:rsidRPr="003B076E">
              <w:t>services/pharmacy/week</w:t>
            </w:r>
            <w:proofErr w:type="gramEnd"/>
          </w:p>
        </w:tc>
        <w:tc>
          <w:tcPr>
            <w:tcW w:w="1467" w:type="pct"/>
          </w:tcPr>
          <w:p w14:paraId="5153AA2A" w14:textId="77777777" w:rsidR="00121F78" w:rsidRPr="003B076E" w:rsidRDefault="00121F78" w:rsidP="00E76251">
            <w:pPr>
              <w:cnfStyle w:val="000000000000" w:firstRow="0" w:lastRow="0" w:firstColumn="0" w:lastColumn="0" w:oddVBand="0" w:evenVBand="0" w:oddHBand="0" w:evenHBand="0" w:firstRowFirstColumn="0" w:firstRowLastColumn="0" w:lastRowFirstColumn="0" w:lastRowLastColumn="0"/>
            </w:pPr>
            <w:r w:rsidRPr="003B076E">
              <w:t>Pharmacy records</w:t>
            </w:r>
          </w:p>
        </w:tc>
      </w:tr>
      <w:tr w:rsidR="00121F78" w:rsidRPr="003B076E" w14:paraId="1FE94584" w14:textId="77777777" w:rsidTr="377769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5" w:type="pct"/>
            <w:vMerge/>
          </w:tcPr>
          <w:p w14:paraId="3BEC7051" w14:textId="77777777" w:rsidR="00121F78" w:rsidRPr="0090380E" w:rsidRDefault="00121F78" w:rsidP="00E76251"/>
        </w:tc>
        <w:tc>
          <w:tcPr>
            <w:tcW w:w="2758" w:type="pct"/>
          </w:tcPr>
          <w:p w14:paraId="789DAFE2" w14:textId="77777777" w:rsidR="00121F78" w:rsidRPr="003B076E" w:rsidRDefault="00121F78" w:rsidP="00E76251">
            <w:pPr>
              <w:cnfStyle w:val="000000100000" w:firstRow="0" w:lastRow="0" w:firstColumn="0" w:lastColumn="0" w:oddVBand="0" w:evenVBand="0" w:oddHBand="1" w:evenHBand="0" w:firstRowFirstColumn="0" w:firstRowLastColumn="0" w:lastRowFirstColumn="0" w:lastRowLastColumn="0"/>
            </w:pPr>
            <w:r w:rsidRPr="003B076E">
              <w:t>Total number of services per pharmacy</w:t>
            </w:r>
          </w:p>
        </w:tc>
        <w:tc>
          <w:tcPr>
            <w:tcW w:w="1467" w:type="pct"/>
          </w:tcPr>
          <w:p w14:paraId="547176D9" w14:textId="77777777" w:rsidR="00121F78" w:rsidRPr="003B076E" w:rsidRDefault="00121F78" w:rsidP="00E76251">
            <w:pPr>
              <w:cnfStyle w:val="000000100000" w:firstRow="0" w:lastRow="0" w:firstColumn="0" w:lastColumn="0" w:oddVBand="0" w:evenVBand="0" w:oddHBand="1" w:evenHBand="0" w:firstRowFirstColumn="0" w:firstRowLastColumn="0" w:lastRowFirstColumn="0" w:lastRowLastColumn="0"/>
            </w:pPr>
            <w:r w:rsidRPr="003B076E">
              <w:t>Pharmacy records</w:t>
            </w:r>
          </w:p>
        </w:tc>
      </w:tr>
      <w:tr w:rsidR="00121F78" w:rsidRPr="003B076E" w14:paraId="1ECB50AA" w14:textId="77777777" w:rsidTr="3777690A">
        <w:tc>
          <w:tcPr>
            <w:cnfStyle w:val="001000000000" w:firstRow="0" w:lastRow="0" w:firstColumn="1" w:lastColumn="0" w:oddVBand="0" w:evenVBand="0" w:oddHBand="0" w:evenHBand="0" w:firstRowFirstColumn="0" w:firstRowLastColumn="0" w:lastRowFirstColumn="0" w:lastRowLastColumn="0"/>
            <w:tcW w:w="775" w:type="pct"/>
            <w:vMerge/>
          </w:tcPr>
          <w:p w14:paraId="531C94E5" w14:textId="77777777" w:rsidR="00121F78" w:rsidRPr="0090380E" w:rsidRDefault="00121F78" w:rsidP="00E76251"/>
        </w:tc>
        <w:tc>
          <w:tcPr>
            <w:tcW w:w="2758" w:type="pct"/>
          </w:tcPr>
          <w:p w14:paraId="0A88FB06" w14:textId="77777777" w:rsidR="00121F78" w:rsidRPr="003B076E" w:rsidRDefault="00121F78" w:rsidP="00E76251">
            <w:pPr>
              <w:cnfStyle w:val="000000000000" w:firstRow="0" w:lastRow="0" w:firstColumn="0" w:lastColumn="0" w:oddVBand="0" w:evenVBand="0" w:oddHBand="0" w:evenHBand="0" w:firstRowFirstColumn="0" w:firstRowLastColumn="0" w:lastRowFirstColumn="0" w:lastRowLastColumn="0"/>
            </w:pPr>
            <w:r w:rsidRPr="003B076E">
              <w:t>Patient satisfaction with the Pharmacy Asthma Service</w:t>
            </w:r>
          </w:p>
        </w:tc>
        <w:tc>
          <w:tcPr>
            <w:tcW w:w="1467" w:type="pct"/>
          </w:tcPr>
          <w:p w14:paraId="4412C2E3" w14:textId="77777777" w:rsidR="00121F78" w:rsidRPr="003B076E" w:rsidRDefault="00121F78" w:rsidP="00E76251">
            <w:pPr>
              <w:cnfStyle w:val="000000000000" w:firstRow="0" w:lastRow="0" w:firstColumn="0" w:lastColumn="0" w:oddVBand="0" w:evenVBand="0" w:oddHBand="0" w:evenHBand="0" w:firstRowFirstColumn="0" w:firstRowLastColumn="0" w:lastRowFirstColumn="0" w:lastRowLastColumn="0"/>
            </w:pPr>
            <w:r w:rsidRPr="003B076E">
              <w:t>Follow up patient survey of a 10% sample of all patients</w:t>
            </w:r>
          </w:p>
        </w:tc>
      </w:tr>
      <w:tr w:rsidR="00121F78" w:rsidRPr="003B076E" w14:paraId="19C0095E" w14:textId="77777777" w:rsidTr="377769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75" w:type="pct"/>
          </w:tcPr>
          <w:p w14:paraId="78E24732" w14:textId="77777777" w:rsidR="00121F78" w:rsidRPr="0090380E" w:rsidRDefault="00121F78" w:rsidP="00E76251">
            <w:r w:rsidRPr="0090380E">
              <w:t>Outcome</w:t>
            </w:r>
          </w:p>
        </w:tc>
        <w:tc>
          <w:tcPr>
            <w:tcW w:w="2758" w:type="pct"/>
          </w:tcPr>
          <w:p w14:paraId="1BD24745" w14:textId="77777777" w:rsidR="00121F78" w:rsidRPr="003B076E" w:rsidRDefault="00121F78" w:rsidP="00E76251">
            <w:pPr>
              <w:cnfStyle w:val="000000100000" w:firstRow="0" w:lastRow="0" w:firstColumn="0" w:lastColumn="0" w:oddVBand="0" w:evenVBand="0" w:oddHBand="1" w:evenHBand="0" w:firstRowFirstColumn="0" w:firstRowLastColumn="0" w:lastRowFirstColumn="0" w:lastRowLastColumn="0"/>
            </w:pPr>
            <w:r w:rsidRPr="003B076E">
              <w:t>Change in ACQ</w:t>
            </w:r>
          </w:p>
          <w:p w14:paraId="6D04F084" w14:textId="77777777" w:rsidR="00121F78" w:rsidRPr="003B076E" w:rsidRDefault="00121F78" w:rsidP="00E76251">
            <w:pPr>
              <w:cnfStyle w:val="000000100000" w:firstRow="0" w:lastRow="0" w:firstColumn="0" w:lastColumn="0" w:oddVBand="0" w:evenVBand="0" w:oddHBand="1" w:evenHBand="0" w:firstRowFirstColumn="0" w:firstRowLastColumn="0" w:lastRowFirstColumn="0" w:lastRowLastColumn="0"/>
            </w:pPr>
            <w:r w:rsidRPr="003B076E">
              <w:t>Change in Asthma-related quality of life</w:t>
            </w:r>
          </w:p>
          <w:p w14:paraId="718BD89C" w14:textId="77777777" w:rsidR="00121F78" w:rsidRPr="003B076E" w:rsidRDefault="00121F78" w:rsidP="00E76251">
            <w:pPr>
              <w:cnfStyle w:val="000000100000" w:firstRow="0" w:lastRow="0" w:firstColumn="0" w:lastColumn="0" w:oddVBand="0" w:evenVBand="0" w:oddHBand="1" w:evenHBand="0" w:firstRowFirstColumn="0" w:firstRowLastColumn="0" w:lastRowFirstColumn="0" w:lastRowLastColumn="0"/>
            </w:pPr>
            <w:r w:rsidRPr="003B076E">
              <w:t>Change in preventer dispensing</w:t>
            </w:r>
          </w:p>
          <w:p w14:paraId="1D01BECD" w14:textId="77777777" w:rsidR="00121F78" w:rsidRPr="003B076E" w:rsidRDefault="00121F78" w:rsidP="00E76251">
            <w:pPr>
              <w:cnfStyle w:val="000000100000" w:firstRow="0" w:lastRow="0" w:firstColumn="0" w:lastColumn="0" w:oddVBand="0" w:evenVBand="0" w:oddHBand="1" w:evenHBand="0" w:firstRowFirstColumn="0" w:firstRowLastColumn="0" w:lastRowFirstColumn="0" w:lastRowLastColumn="0"/>
            </w:pPr>
            <w:r w:rsidRPr="003B076E">
              <w:t xml:space="preserve">Change in inhaler technique score </w:t>
            </w:r>
          </w:p>
          <w:p w14:paraId="67018820" w14:textId="77777777" w:rsidR="00121F78" w:rsidRPr="003B076E" w:rsidRDefault="00121F78" w:rsidP="00E76251">
            <w:pPr>
              <w:cnfStyle w:val="000000100000" w:firstRow="0" w:lastRow="0" w:firstColumn="0" w:lastColumn="0" w:oddVBand="0" w:evenVBand="0" w:oddHBand="1" w:evenHBand="0" w:firstRowFirstColumn="0" w:firstRowLastColumn="0" w:lastRowFirstColumn="0" w:lastRowLastColumn="0"/>
            </w:pPr>
            <w:r w:rsidRPr="003B076E">
              <w:t>Change in RCAT</w:t>
            </w:r>
          </w:p>
          <w:p w14:paraId="40D022AB" w14:textId="5F35C7C3" w:rsidR="00121F78" w:rsidRPr="003B076E" w:rsidRDefault="3777690A" w:rsidP="00E76251">
            <w:pPr>
              <w:cnfStyle w:val="000000100000" w:firstRow="0" w:lastRow="0" w:firstColumn="0" w:lastColumn="0" w:oddVBand="0" w:evenVBand="0" w:oddHBand="1" w:evenHBand="0" w:firstRowFirstColumn="0" w:firstRowLastColumn="0" w:lastRowFirstColumn="0" w:lastRowLastColumn="0"/>
            </w:pPr>
            <w:r w:rsidRPr="3777690A">
              <w:t>Change in quality adjusted life years</w:t>
            </w:r>
          </w:p>
        </w:tc>
        <w:tc>
          <w:tcPr>
            <w:tcW w:w="1467" w:type="pct"/>
          </w:tcPr>
          <w:p w14:paraId="0BCEDB4E" w14:textId="77777777" w:rsidR="00121F78" w:rsidRPr="003B076E" w:rsidRDefault="00121F78" w:rsidP="00E76251">
            <w:pPr>
              <w:cnfStyle w:val="000000100000" w:firstRow="0" w:lastRow="0" w:firstColumn="0" w:lastColumn="0" w:oddVBand="0" w:evenVBand="0" w:oddHBand="1" w:evenHBand="0" w:firstRowFirstColumn="0" w:firstRowLastColumn="0" w:lastRowFirstColumn="0" w:lastRowLastColumn="0"/>
            </w:pPr>
            <w:r w:rsidRPr="003B076E">
              <w:t xml:space="preserve">Pharmacy records </w:t>
            </w:r>
          </w:p>
        </w:tc>
      </w:tr>
      <w:tr w:rsidR="00121F78" w:rsidRPr="003B076E" w14:paraId="48E94D88" w14:textId="77777777" w:rsidTr="3777690A">
        <w:tc>
          <w:tcPr>
            <w:cnfStyle w:val="001000000000" w:firstRow="0" w:lastRow="0" w:firstColumn="1" w:lastColumn="0" w:oddVBand="0" w:evenVBand="0" w:oddHBand="0" w:evenHBand="0" w:firstRowFirstColumn="0" w:firstRowLastColumn="0" w:lastRowFirstColumn="0" w:lastRowLastColumn="0"/>
            <w:tcW w:w="775" w:type="pct"/>
          </w:tcPr>
          <w:p w14:paraId="7734204E" w14:textId="77777777" w:rsidR="00121F78" w:rsidRPr="0090380E" w:rsidRDefault="00121F78" w:rsidP="00E76251">
            <w:r w:rsidRPr="0090380E">
              <w:t>Economic Appraisal</w:t>
            </w:r>
          </w:p>
        </w:tc>
        <w:tc>
          <w:tcPr>
            <w:tcW w:w="2758" w:type="pct"/>
          </w:tcPr>
          <w:p w14:paraId="25C84347" w14:textId="77777777" w:rsidR="00121F78" w:rsidRPr="003B076E" w:rsidRDefault="00121F78" w:rsidP="00E76251">
            <w:pPr>
              <w:cnfStyle w:val="000000000000" w:firstRow="0" w:lastRow="0" w:firstColumn="0" w:lastColumn="0" w:oddVBand="0" w:evenVBand="0" w:oddHBand="0" w:evenHBand="0" w:firstRowFirstColumn="0" w:firstRowLastColumn="0" w:lastRowFirstColumn="0" w:lastRowLastColumn="0"/>
            </w:pPr>
            <w:r w:rsidRPr="003B076E">
              <w:t>Trial-based economic evaluation</w:t>
            </w:r>
          </w:p>
          <w:p w14:paraId="0EC9C6D9" w14:textId="77777777" w:rsidR="00121F78" w:rsidRPr="003B076E" w:rsidRDefault="00121F78" w:rsidP="00E76251">
            <w:pPr>
              <w:cnfStyle w:val="000000000000" w:firstRow="0" w:lastRow="0" w:firstColumn="0" w:lastColumn="0" w:oddVBand="0" w:evenVBand="0" w:oddHBand="0" w:evenHBand="0" w:firstRowFirstColumn="0" w:firstRowLastColumn="0" w:lastRowFirstColumn="0" w:lastRowLastColumn="0"/>
            </w:pPr>
            <w:r w:rsidRPr="003B076E">
              <w:t>Modelled economic evaluation to extend the time horizon beyond the trial period</w:t>
            </w:r>
          </w:p>
          <w:p w14:paraId="6DDE3451" w14:textId="77777777" w:rsidR="00121F78" w:rsidRPr="003B076E" w:rsidRDefault="00121F78" w:rsidP="00E76251">
            <w:pPr>
              <w:cnfStyle w:val="000000000000" w:firstRow="0" w:lastRow="0" w:firstColumn="0" w:lastColumn="0" w:oddVBand="0" w:evenVBand="0" w:oddHBand="0" w:evenHBand="0" w:firstRowFirstColumn="0" w:firstRowLastColumn="0" w:lastRowFirstColumn="0" w:lastRowLastColumn="0"/>
            </w:pPr>
            <w:r w:rsidRPr="003B076E">
              <w:t>Financial evaluation</w:t>
            </w:r>
          </w:p>
        </w:tc>
        <w:tc>
          <w:tcPr>
            <w:tcW w:w="1467" w:type="pct"/>
          </w:tcPr>
          <w:p w14:paraId="0089FE31" w14:textId="77777777" w:rsidR="00121F78" w:rsidRPr="003B076E" w:rsidRDefault="00121F78" w:rsidP="00E76251">
            <w:pPr>
              <w:cnfStyle w:val="000000000000" w:firstRow="0" w:lastRow="0" w:firstColumn="0" w:lastColumn="0" w:oddVBand="0" w:evenVBand="0" w:oddHBand="0" w:evenHBand="0" w:firstRowFirstColumn="0" w:firstRowLastColumn="0" w:lastRowFirstColumn="0" w:lastRowLastColumn="0"/>
            </w:pPr>
            <w:r w:rsidRPr="003B076E">
              <w:t xml:space="preserve">Costs and outcomes collected during the trial period including Medicare (MBS and PBS) and hospitalisation costs </w:t>
            </w:r>
          </w:p>
        </w:tc>
      </w:tr>
    </w:tbl>
    <w:p w14:paraId="533F258D" w14:textId="77777777" w:rsidR="00121F78" w:rsidRPr="003B076E" w:rsidRDefault="00121F78" w:rsidP="00E76251">
      <w:pPr>
        <w:spacing w:before="240"/>
      </w:pPr>
      <w:r w:rsidRPr="003B076E">
        <w:t xml:space="preserve">Data analysis will be carried out in accordance </w:t>
      </w:r>
      <w:proofErr w:type="gramStart"/>
      <w:r w:rsidRPr="003B076E">
        <w:t>to</w:t>
      </w:r>
      <w:proofErr w:type="gramEnd"/>
      <w:r w:rsidRPr="003B076E">
        <w:t xml:space="preserve"> the statistical analysis plan created by the research team. The statistical analysis plan has been published online and located at </w:t>
      </w:r>
      <w:hyperlink r:id="rId98" w:history="1">
        <w:r w:rsidRPr="003B076E">
          <w:rPr>
            <w:rStyle w:val="Hyperlink"/>
            <w:szCs w:val="20"/>
          </w:rPr>
          <w:t>https://osf.io/mjzrn</w:t>
        </w:r>
      </w:hyperlink>
      <w:r w:rsidRPr="003B076E">
        <w:rPr>
          <w:rStyle w:val="Hyperlink"/>
          <w:sz w:val="20"/>
          <w:szCs w:val="20"/>
        </w:rPr>
        <w:t>.</w:t>
      </w:r>
    </w:p>
    <w:p w14:paraId="0BFC3AA1" w14:textId="77777777" w:rsidR="00E76251" w:rsidRDefault="00E76251">
      <w:pPr>
        <w:spacing w:after="0" w:line="240" w:lineRule="auto"/>
      </w:pPr>
      <w:bookmarkStart w:id="472" w:name="_Ref42074051"/>
      <w:bookmarkStart w:id="473" w:name="_Toc64383163"/>
      <w:r>
        <w:rPr>
          <w:b/>
          <w:smallCaps/>
        </w:rPr>
        <w:br w:type="page"/>
      </w:r>
    </w:p>
    <w:p w14:paraId="169BD7EA" w14:textId="7428F495" w:rsidR="00121F78" w:rsidRPr="003B076E" w:rsidRDefault="000F78D4" w:rsidP="000F78D4">
      <w:pPr>
        <w:pStyle w:val="Heading2"/>
      </w:pPr>
      <w:bookmarkStart w:id="474" w:name="_Toc117097680"/>
      <w:r>
        <w:lastRenderedPageBreak/>
        <w:t xml:space="preserve">Appendix F: </w:t>
      </w:r>
      <w:r w:rsidR="00121F78" w:rsidRPr="003B076E">
        <w:t xml:space="preserve">Pharmacist </w:t>
      </w:r>
      <w:r w:rsidR="00666EAA">
        <w:t>s</w:t>
      </w:r>
      <w:r w:rsidR="00121F78" w:rsidRPr="003B076E">
        <w:t xml:space="preserve">cope of </w:t>
      </w:r>
      <w:r w:rsidR="00666EAA">
        <w:t>p</w:t>
      </w:r>
      <w:r w:rsidR="00121F78" w:rsidRPr="003B076E">
        <w:t>ractice</w:t>
      </w:r>
      <w:bookmarkEnd w:id="472"/>
      <w:bookmarkEnd w:id="473"/>
      <w:bookmarkEnd w:id="474"/>
    </w:p>
    <w:p w14:paraId="73B6F7C2" w14:textId="6C4B430F" w:rsidR="00121F78" w:rsidRPr="003B076E" w:rsidRDefault="3777690A" w:rsidP="007C1E1D">
      <w:r w:rsidRPr="3777690A">
        <w:t xml:space="preserve">The Pharmacy Asthma Service falls within the scope of professional practice for pharmacists, as covered by the Australian Health Practitioner Registration Authority (AHPRA). Specifically, as per guidelines on practice-specific issues of the AHPRA </w:t>
      </w:r>
      <w:r w:rsidR="00121F78" w:rsidRPr="3777690A">
        <w:fldChar w:fldCharType="begin"/>
      </w:r>
      <w:r w:rsidR="00A05016">
        <w:instrText xml:space="preserve"> ADDIN EN.CITE &lt;EndNote&gt;&lt;Cite&gt;&lt;Author&gt;Australian Health Practitioner Registration Authority&lt;/Author&gt;&lt;Year&gt;2020&lt;/Year&gt;&lt;RecNum&gt;204&lt;/RecNum&gt;&lt;DisplayText&gt;(126)&lt;/DisplayText&gt;&lt;record&gt;&lt;rec-number&gt;204&lt;/rec-number&gt;&lt;foreign-keys&gt;&lt;key app="EN" db-id="5trw22x0jasas0efvtyp555bpewxfa9axaf9" timestamp="1583639499"&gt;204&lt;/key&gt;&lt;/foreign-keys&gt;&lt;ref-type name="Web Page"&gt;12&lt;/ref-type&gt;&lt;contributors&gt;&lt;authors&gt;&lt;author&gt;Australian Health Practitioner Registration Authority, &lt;/author&gt;&lt;/authors&gt;&lt;/contributors&gt;&lt;titles&gt;&lt;title&gt;Codes, Guidelines and Policies&lt;/title&gt;&lt;/titles&gt;&lt;number&gt;08/03/2020&lt;/number&gt;&lt;dates&gt;&lt;year&gt;2020&lt;/year&gt;&lt;/dates&gt;&lt;urls&gt;&lt;related-urls&gt;&lt;url&gt;https://www.pharmacyboard.gov.au/codes-guidelines.aspx&lt;/url&gt;&lt;/related-urls&gt;&lt;/urls&gt;&lt;/record&gt;&lt;/Cite&gt;&lt;/EndNote&gt;</w:instrText>
      </w:r>
      <w:r w:rsidR="00121F78" w:rsidRPr="3777690A">
        <w:fldChar w:fldCharType="separate"/>
      </w:r>
      <w:r w:rsidR="00A05016">
        <w:rPr>
          <w:noProof/>
        </w:rPr>
        <w:t>(</w:t>
      </w:r>
      <w:hyperlink w:anchor="ENREF_126" w:tooltip="Australian Health Practitioner Registration Authority, 2020 #204" w:history="1">
        <w:r w:rsidR="00A05016">
          <w:rPr>
            <w:noProof/>
          </w:rPr>
          <w:t>126</w:t>
        </w:r>
      </w:hyperlink>
      <w:r w:rsidR="00A05016">
        <w:rPr>
          <w:noProof/>
        </w:rPr>
        <w:t>)</w:t>
      </w:r>
      <w:r w:rsidR="00121F78" w:rsidRPr="3777690A">
        <w:fldChar w:fldCharType="end"/>
      </w:r>
      <w:r w:rsidRPr="3777690A">
        <w:t>, the Pharmacy Asthma Service follows established practice and quality-assurance standards, including relevant guidelines issued by professional associates or registered authorities.</w:t>
      </w:r>
    </w:p>
    <w:p w14:paraId="4D4BBFD1" w14:textId="57B15F84" w:rsidR="000F78D4" w:rsidRDefault="00121F78" w:rsidP="007C1E1D">
      <w:r w:rsidRPr="003B076E">
        <w:t xml:space="preserve">Furthermore, as per the Code of Conduct for Pharmacists </w:t>
      </w:r>
      <w:r w:rsidR="000B74F7" w:rsidRPr="003B076E">
        <w:fldChar w:fldCharType="begin"/>
      </w:r>
      <w:r w:rsidR="00A05016">
        <w:instrText xml:space="preserve"> ADDIN EN.CITE &lt;EndNote&gt;&lt;Cite&gt;&lt;Author&gt;Australian Health Practitioner Registration Authority&lt;/Author&gt;&lt;Year&gt;2016&lt;/Year&gt;&lt;RecNum&gt;203&lt;/RecNum&gt;&lt;DisplayText&gt;(127)&lt;/DisplayText&gt;&lt;record&gt;&lt;rec-number&gt;203&lt;/rec-number&gt;&lt;foreign-keys&gt;&lt;key app="EN" db-id="5trw22x0jasas0efvtyp555bpewxfa9axaf9" timestamp="1583639430"&gt;203&lt;/key&gt;&lt;/foreign-keys&gt;&lt;ref-type name="Web Page"&gt;12&lt;/ref-type&gt;&lt;contributors&gt;&lt;authors&gt;&lt;author&gt;Australian Health Practitioner Registration Authority, &lt;/author&gt;&lt;/authors&gt;&lt;/contributors&gt;&lt;titles&gt;&lt;title&gt;Code of conduct&lt;/title&gt;&lt;/titles&gt;&lt;number&gt;08/03/2020&lt;/number&gt;&lt;dates&gt;&lt;year&gt;2016&lt;/year&gt;&lt;/dates&gt;&lt;urls&gt;&lt;related-urls&gt;&lt;url&gt;https://www.pharmacyboard.gov.au/codes-guidelines/code-of-conduct.aspx&lt;/url&gt;&lt;/related-urls&gt;&lt;/urls&gt;&lt;/record&gt;&lt;/Cite&gt;&lt;/EndNote&gt;</w:instrText>
      </w:r>
      <w:r w:rsidR="000B74F7" w:rsidRPr="003B076E">
        <w:fldChar w:fldCharType="separate"/>
      </w:r>
      <w:r w:rsidR="00A05016">
        <w:rPr>
          <w:noProof/>
        </w:rPr>
        <w:t>(</w:t>
      </w:r>
      <w:hyperlink w:anchor="ENREF_127" w:tooltip="Australian Health Practitioner Registration Authority, 2016 #203" w:history="1">
        <w:r w:rsidR="00A05016">
          <w:rPr>
            <w:noProof/>
          </w:rPr>
          <w:t>127</w:t>
        </w:r>
      </w:hyperlink>
      <w:r w:rsidR="00A05016">
        <w:rPr>
          <w:noProof/>
        </w:rPr>
        <w:t>)</w:t>
      </w:r>
      <w:r w:rsidR="000B74F7" w:rsidRPr="003B076E">
        <w:fldChar w:fldCharType="end"/>
      </w:r>
      <w:r w:rsidRPr="003B076E">
        <w:t xml:space="preserve">, the Pharmacy Asthma Service aligns with the articulated code for the delivery of good care, shared responsibility and decision-making, access to care, effective communication, confidentiality and privacy, informed consent, working with other practitioners (including delegation, referral and handover) and principles of teamwork. The process for the Pharmacy Asthma Service is also consistent with the Code of Conduct for Pharmacists </w:t>
      </w:r>
      <w:r w:rsidR="000B74F7" w:rsidRPr="003B076E">
        <w:fldChar w:fldCharType="begin"/>
      </w:r>
      <w:r w:rsidR="00A05016">
        <w:instrText xml:space="preserve"> ADDIN EN.CITE &lt;EndNote&gt;&lt;Cite&gt;&lt;Author&gt;Australian Health Practitioner Registration Authority&lt;/Author&gt;&lt;Year&gt;2016&lt;/Year&gt;&lt;RecNum&gt;203&lt;/RecNum&gt;&lt;DisplayText&gt;(127)&lt;/DisplayText&gt;&lt;record&gt;&lt;rec-number&gt;203&lt;/rec-number&gt;&lt;foreign-keys&gt;&lt;key app="EN" db-id="5trw22x0jasas0efvtyp555bpewxfa9axaf9" timestamp="1583639430"&gt;203&lt;/key&gt;&lt;/foreign-keys&gt;&lt;ref-type name="Web Page"&gt;12&lt;/ref-type&gt;&lt;contributors&gt;&lt;authors&gt;&lt;author&gt;Australian Health Practitioner Registration Authority, &lt;/author&gt;&lt;/authors&gt;&lt;/contributors&gt;&lt;titles&gt;&lt;title&gt;Code of conduct&lt;/title&gt;&lt;/titles&gt;&lt;number&gt;08/03/2020&lt;/number&gt;&lt;dates&gt;&lt;year&gt;2016&lt;/year&gt;&lt;/dates&gt;&lt;urls&gt;&lt;related-urls&gt;&lt;url&gt;https://www.pharmacyboard.gov.au/codes-guidelines/code-of-conduct.aspx&lt;/url&gt;&lt;/related-urls&gt;&lt;/urls&gt;&lt;/record&gt;&lt;/Cite&gt;&lt;/EndNote&gt;</w:instrText>
      </w:r>
      <w:r w:rsidR="000B74F7" w:rsidRPr="003B076E">
        <w:fldChar w:fldCharType="separate"/>
      </w:r>
      <w:r w:rsidR="00A05016">
        <w:rPr>
          <w:noProof/>
        </w:rPr>
        <w:t>(</w:t>
      </w:r>
      <w:hyperlink w:anchor="ENREF_127" w:tooltip="Australian Health Practitioner Registration Authority, 2016 #203" w:history="1">
        <w:r w:rsidR="00A05016">
          <w:rPr>
            <w:noProof/>
          </w:rPr>
          <w:t>127</w:t>
        </w:r>
      </w:hyperlink>
      <w:r w:rsidR="00A05016">
        <w:rPr>
          <w:noProof/>
        </w:rPr>
        <w:t>)</w:t>
      </w:r>
      <w:r w:rsidR="000B74F7" w:rsidRPr="003B076E">
        <w:fldChar w:fldCharType="end"/>
      </w:r>
      <w:r w:rsidRPr="003B076E">
        <w:t>, as it relates to undertaking research.</w:t>
      </w:r>
    </w:p>
    <w:p w14:paraId="57AAFF39" w14:textId="77777777" w:rsidR="000F78D4" w:rsidRDefault="000F78D4">
      <w:pPr>
        <w:spacing w:after="0" w:line="240" w:lineRule="auto"/>
      </w:pPr>
      <w:r>
        <w:br w:type="page"/>
      </w:r>
    </w:p>
    <w:p w14:paraId="3ECBED5C" w14:textId="40045020" w:rsidR="00121F78" w:rsidRPr="003B076E" w:rsidRDefault="000F78D4" w:rsidP="000F78D4">
      <w:pPr>
        <w:pStyle w:val="Heading2"/>
      </w:pPr>
      <w:bookmarkStart w:id="475" w:name="_Appendix_G:_Online"/>
      <w:bookmarkStart w:id="476" w:name="_Ref42074214"/>
      <w:bookmarkStart w:id="477" w:name="_Toc64383164"/>
      <w:bookmarkStart w:id="478" w:name="_Toc117097681"/>
      <w:bookmarkEnd w:id="475"/>
      <w:r>
        <w:lastRenderedPageBreak/>
        <w:t xml:space="preserve">Appendix G: </w:t>
      </w:r>
      <w:r w:rsidR="00121F78" w:rsidRPr="003B076E">
        <w:t>Online education module descriptions and objectives.</w:t>
      </w:r>
      <w:bookmarkEnd w:id="476"/>
      <w:bookmarkEnd w:id="477"/>
      <w:bookmarkEnd w:id="478"/>
    </w:p>
    <w:p w14:paraId="305DC900" w14:textId="7E1DBE86" w:rsidR="00754ACD" w:rsidRPr="003B076E" w:rsidRDefault="00754ACD" w:rsidP="007C1E1D">
      <w:pPr>
        <w:pStyle w:val="Caption"/>
      </w:pPr>
      <w:bookmarkStart w:id="479" w:name="_Toc64383188"/>
      <w:r w:rsidRPr="003B076E">
        <w:t xml:space="preserve">Appendix Table </w:t>
      </w:r>
      <w:r>
        <w:fldChar w:fldCharType="begin" w:fldLock="1"/>
      </w:r>
      <w:r>
        <w:instrText>STYLEREF 7 \s</w:instrText>
      </w:r>
      <w:r>
        <w:fldChar w:fldCharType="separate"/>
      </w:r>
      <w:r w:rsidR="00ED1973">
        <w:rPr>
          <w:noProof/>
        </w:rPr>
        <w:t>G</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Online education module descriptions and objectives</w:t>
      </w:r>
      <w:bookmarkEnd w:id="479"/>
    </w:p>
    <w:tbl>
      <w:tblPr>
        <w:tblStyle w:val="LightList"/>
        <w:tblW w:w="5000" w:type="pct"/>
        <w:tblLook w:val="04A0" w:firstRow="1" w:lastRow="0" w:firstColumn="1" w:lastColumn="0" w:noHBand="0" w:noVBand="1"/>
      </w:tblPr>
      <w:tblGrid>
        <w:gridCol w:w="2236"/>
        <w:gridCol w:w="3534"/>
        <w:gridCol w:w="4679"/>
      </w:tblGrid>
      <w:tr w:rsidR="00121F78" w:rsidRPr="003B076E" w14:paraId="2C48FB21" w14:textId="77777777" w:rsidTr="00D05EE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070" w:type="pct"/>
          </w:tcPr>
          <w:p w14:paraId="18F4D207" w14:textId="77777777" w:rsidR="00121F78" w:rsidRPr="003B076E" w:rsidRDefault="00121F78" w:rsidP="007C1E1D">
            <w:r w:rsidRPr="003B076E">
              <w:t>Module</w:t>
            </w:r>
          </w:p>
        </w:tc>
        <w:tc>
          <w:tcPr>
            <w:tcW w:w="1691" w:type="pct"/>
          </w:tcPr>
          <w:p w14:paraId="032A25E5" w14:textId="77777777" w:rsidR="00121F78" w:rsidRPr="003B076E" w:rsidRDefault="00121F78" w:rsidP="007C1E1D">
            <w:pPr>
              <w:cnfStyle w:val="100000000000" w:firstRow="1" w:lastRow="0" w:firstColumn="0" w:lastColumn="0" w:oddVBand="0" w:evenVBand="0" w:oddHBand="0" w:evenHBand="0" w:firstRowFirstColumn="0" w:firstRowLastColumn="0" w:lastRowFirstColumn="0" w:lastRowLastColumn="0"/>
            </w:pPr>
            <w:r w:rsidRPr="003B076E">
              <w:t>Module Description</w:t>
            </w:r>
          </w:p>
        </w:tc>
        <w:tc>
          <w:tcPr>
            <w:tcW w:w="2239" w:type="pct"/>
          </w:tcPr>
          <w:p w14:paraId="02FC8362" w14:textId="77777777" w:rsidR="00121F78" w:rsidRPr="003B076E" w:rsidRDefault="00121F78" w:rsidP="001C3AA7">
            <w:pPr>
              <w:cnfStyle w:val="100000000000" w:firstRow="1" w:lastRow="0" w:firstColumn="0" w:lastColumn="0" w:oddVBand="0" w:evenVBand="0" w:oddHBand="0" w:evenHBand="0" w:firstRowFirstColumn="0" w:firstRowLastColumn="0" w:lastRowFirstColumn="0" w:lastRowLastColumn="0"/>
            </w:pPr>
            <w:r w:rsidRPr="003B076E">
              <w:t>Module Objectives</w:t>
            </w:r>
          </w:p>
        </w:tc>
      </w:tr>
      <w:tr w:rsidR="00121F78" w:rsidRPr="003B076E" w14:paraId="63A1DF8F" w14:textId="77777777" w:rsidTr="3777690A">
        <w:trPr>
          <w:cnfStyle w:val="000000100000" w:firstRow="0" w:lastRow="0" w:firstColumn="0" w:lastColumn="0" w:oddVBand="0" w:evenVBand="0" w:oddHBand="1" w:evenHBand="0" w:firstRowFirstColumn="0" w:firstRowLastColumn="0" w:lastRowFirstColumn="0" w:lastRowLastColumn="0"/>
          <w:trHeight w:val="4046"/>
        </w:trPr>
        <w:tc>
          <w:tcPr>
            <w:cnfStyle w:val="001000000000" w:firstRow="0" w:lastRow="0" w:firstColumn="1" w:lastColumn="0" w:oddVBand="0" w:evenVBand="0" w:oddHBand="0" w:evenHBand="0" w:firstRowFirstColumn="0" w:firstRowLastColumn="0" w:lastRowFirstColumn="0" w:lastRowLastColumn="0"/>
            <w:tcW w:w="1070" w:type="pct"/>
          </w:tcPr>
          <w:p w14:paraId="06D6F821" w14:textId="77777777" w:rsidR="00121F78" w:rsidRPr="003B076E" w:rsidRDefault="00121F78" w:rsidP="00D05EED">
            <w:pPr>
              <w:rPr>
                <w:rFonts w:cstheme="minorHAnsi"/>
                <w:b w:val="0"/>
              </w:rPr>
            </w:pPr>
            <w:r w:rsidRPr="003B076E">
              <w:t>1. Introducing the Trial</w:t>
            </w:r>
          </w:p>
        </w:tc>
        <w:tc>
          <w:tcPr>
            <w:tcW w:w="1691" w:type="pct"/>
          </w:tcPr>
          <w:p w14:paraId="7FF9BF55" w14:textId="77777777" w:rsidR="00121F78" w:rsidRPr="003B076E" w:rsidRDefault="00121F78" w:rsidP="00D05EED">
            <w:pPr>
              <w:cnfStyle w:val="000000100000" w:firstRow="0" w:lastRow="0" w:firstColumn="0" w:lastColumn="0" w:oddVBand="0" w:evenVBand="0" w:oddHBand="1" w:evenHBand="0" w:firstRowFirstColumn="0" w:firstRowLastColumn="0" w:lastRowFirstColumn="0" w:lastRowLastColumn="0"/>
              <w:rPr>
                <w:rFonts w:cstheme="minorHAnsi"/>
                <w:b/>
              </w:rPr>
            </w:pPr>
            <w:r w:rsidRPr="003B076E">
              <w:t>The opening module provides an overview of the pathophysiology of asthma and how it is managed as well as providing all the introductory information that the pharmacists need to know to participate in the trial. The module will introduce the resources available to help pharmacists meet their responsibilities to their patients and to the trial.</w:t>
            </w:r>
          </w:p>
        </w:tc>
        <w:tc>
          <w:tcPr>
            <w:tcW w:w="2239" w:type="pct"/>
          </w:tcPr>
          <w:p w14:paraId="2B2E2CAC" w14:textId="77777777" w:rsidR="00121F78" w:rsidRPr="003B076E" w:rsidRDefault="3777690A" w:rsidP="001C3AA7">
            <w:pPr>
              <w:cnfStyle w:val="000000100000" w:firstRow="0" w:lastRow="0" w:firstColumn="0" w:lastColumn="0" w:oddVBand="0" w:evenVBand="0" w:oddHBand="1" w:evenHBand="0" w:firstRowFirstColumn="0" w:firstRowLastColumn="0" w:lastRowFirstColumn="0" w:lastRowLastColumn="0"/>
              <w:rPr>
                <w:color w:val="000000"/>
              </w:rPr>
            </w:pPr>
            <w:r w:rsidRPr="3777690A">
              <w:t xml:space="preserve">After completing this module, pharmacists should be able to: </w:t>
            </w:r>
          </w:p>
          <w:p w14:paraId="257481A7" w14:textId="77777777" w:rsidR="00121F78" w:rsidRPr="003B076E" w:rsidRDefault="3777690A" w:rsidP="001C3AA7">
            <w:pPr>
              <w:pStyle w:val="ListBullet-nospacing"/>
              <w:cnfStyle w:val="000000100000" w:firstRow="0" w:lastRow="0" w:firstColumn="0" w:lastColumn="0" w:oddVBand="0" w:evenVBand="0" w:oddHBand="1" w:evenHBand="0" w:firstRowFirstColumn="0" w:firstRowLastColumn="0" w:lastRowFirstColumn="0" w:lastRowLastColumn="0"/>
              <w:rPr>
                <w:color w:val="000000"/>
              </w:rPr>
            </w:pPr>
            <w:r w:rsidRPr="3777690A">
              <w:t>Discuss the aims and objectives of the Pharmacy Trial Program – Asthma and Rhinitis Control trial (PTP-ARC)</w:t>
            </w:r>
          </w:p>
          <w:p w14:paraId="019E9BDE" w14:textId="77777777" w:rsidR="00121F78" w:rsidRPr="003B076E" w:rsidRDefault="3777690A" w:rsidP="001C3AA7">
            <w:pPr>
              <w:pStyle w:val="ListBullet-nospacing"/>
              <w:cnfStyle w:val="000000100000" w:firstRow="0" w:lastRow="0" w:firstColumn="0" w:lastColumn="0" w:oddVBand="0" w:evenVBand="0" w:oddHBand="1" w:evenHBand="0" w:firstRowFirstColumn="0" w:firstRowLastColumn="0" w:lastRowFirstColumn="0" w:lastRowLastColumn="0"/>
              <w:rPr>
                <w:color w:val="000000"/>
              </w:rPr>
            </w:pPr>
            <w:r w:rsidRPr="3777690A">
              <w:t>Identify the responsibilities of pharmacists participating in the PTP-ARC</w:t>
            </w:r>
          </w:p>
          <w:p w14:paraId="3CCE4FF7" w14:textId="77777777" w:rsidR="00121F78" w:rsidRPr="003B076E" w:rsidRDefault="3777690A" w:rsidP="001C3AA7">
            <w:pPr>
              <w:pStyle w:val="ListBullet-nospacing"/>
              <w:cnfStyle w:val="000000100000" w:firstRow="0" w:lastRow="0" w:firstColumn="0" w:lastColumn="0" w:oddVBand="0" w:evenVBand="0" w:oddHBand="1" w:evenHBand="0" w:firstRowFirstColumn="0" w:firstRowLastColumn="0" w:lastRowFirstColumn="0" w:lastRowLastColumn="0"/>
              <w:rPr>
                <w:color w:val="000000"/>
              </w:rPr>
            </w:pPr>
            <w:r w:rsidRPr="3777690A">
              <w:t>Describe the responsibilities of the pharmacist to the patient when delivering the service</w:t>
            </w:r>
          </w:p>
          <w:p w14:paraId="51DE9909" w14:textId="77777777" w:rsidR="00121F78" w:rsidRPr="003B076E" w:rsidRDefault="3777690A" w:rsidP="001C3AA7">
            <w:pPr>
              <w:pStyle w:val="ListBullet-nospacing"/>
              <w:cnfStyle w:val="000000100000" w:firstRow="0" w:lastRow="0" w:firstColumn="0" w:lastColumn="0" w:oddVBand="0" w:evenVBand="0" w:oddHBand="1" w:evenHBand="0" w:firstRowFirstColumn="0" w:firstRowLastColumn="0" w:lastRowFirstColumn="0" w:lastRowLastColumn="0"/>
              <w:rPr>
                <w:rFonts w:cstheme="minorBidi"/>
                <w:b/>
                <w:bCs/>
              </w:rPr>
            </w:pPr>
            <w:r w:rsidRPr="3777690A">
              <w:t>Discuss the pathophysiology and management of asthma.</w:t>
            </w:r>
          </w:p>
        </w:tc>
      </w:tr>
      <w:tr w:rsidR="00121F78" w:rsidRPr="003B076E" w14:paraId="24DEAB27" w14:textId="77777777" w:rsidTr="3777690A">
        <w:tc>
          <w:tcPr>
            <w:cnfStyle w:val="001000000000" w:firstRow="0" w:lastRow="0" w:firstColumn="1" w:lastColumn="0" w:oddVBand="0" w:evenVBand="0" w:oddHBand="0" w:evenHBand="0" w:firstRowFirstColumn="0" w:firstRowLastColumn="0" w:lastRowFirstColumn="0" w:lastRowLastColumn="0"/>
            <w:tcW w:w="1070" w:type="pct"/>
          </w:tcPr>
          <w:p w14:paraId="540A635D" w14:textId="77777777" w:rsidR="00121F78" w:rsidRPr="003B076E" w:rsidRDefault="00121F78" w:rsidP="00D05EED">
            <w:pPr>
              <w:rPr>
                <w:rFonts w:cstheme="minorHAnsi"/>
                <w:b w:val="0"/>
              </w:rPr>
            </w:pPr>
            <w:r w:rsidRPr="003B076E">
              <w:t>2. Medication and Adherence</w:t>
            </w:r>
          </w:p>
        </w:tc>
        <w:tc>
          <w:tcPr>
            <w:tcW w:w="1691" w:type="pct"/>
          </w:tcPr>
          <w:p w14:paraId="2D92CEA3" w14:textId="77777777" w:rsidR="00121F78" w:rsidRPr="003B076E" w:rsidRDefault="00121F78" w:rsidP="00D05EED">
            <w:pPr>
              <w:cnfStyle w:val="000000000000" w:firstRow="0" w:lastRow="0" w:firstColumn="0" w:lastColumn="0" w:oddVBand="0" w:evenVBand="0" w:oddHBand="0" w:evenHBand="0" w:firstRowFirstColumn="0" w:firstRowLastColumn="0" w:lastRowFirstColumn="0" w:lastRowLastColumn="0"/>
              <w:rPr>
                <w:rFonts w:cstheme="minorHAnsi"/>
                <w:b/>
              </w:rPr>
            </w:pPr>
            <w:r w:rsidRPr="003B076E">
              <w:t>This module explores asthma treatment and management, the importance of adherence in asthma management and strategies to both identify barriers to adherence and assist patients in optimizing adherence.</w:t>
            </w:r>
          </w:p>
        </w:tc>
        <w:tc>
          <w:tcPr>
            <w:tcW w:w="2239" w:type="pct"/>
          </w:tcPr>
          <w:p w14:paraId="740E139C" w14:textId="77777777" w:rsidR="00121F78" w:rsidRPr="003B076E" w:rsidRDefault="3777690A" w:rsidP="001C3AA7">
            <w:pPr>
              <w:cnfStyle w:val="000000000000" w:firstRow="0" w:lastRow="0" w:firstColumn="0" w:lastColumn="0" w:oddVBand="0" w:evenVBand="0" w:oddHBand="0" w:evenHBand="0" w:firstRowFirstColumn="0" w:firstRowLastColumn="0" w:lastRowFirstColumn="0" w:lastRowLastColumn="0"/>
              <w:rPr>
                <w:color w:val="000000"/>
              </w:rPr>
            </w:pPr>
            <w:r w:rsidRPr="3777690A">
              <w:t xml:space="preserve">After completing this module, pharmacists should be able to: </w:t>
            </w:r>
          </w:p>
          <w:p w14:paraId="5B13440D" w14:textId="77777777" w:rsidR="00121F78" w:rsidRPr="003B076E" w:rsidRDefault="3777690A" w:rsidP="001C3AA7">
            <w:pPr>
              <w:pStyle w:val="ListBullet-nospacing"/>
              <w:cnfStyle w:val="000000000000" w:firstRow="0" w:lastRow="0" w:firstColumn="0" w:lastColumn="0" w:oddVBand="0" w:evenVBand="0" w:oddHBand="0" w:evenHBand="0" w:firstRowFirstColumn="0" w:firstRowLastColumn="0" w:lastRowFirstColumn="0" w:lastRowLastColumn="0"/>
              <w:rPr>
                <w:color w:val="000000"/>
              </w:rPr>
            </w:pPr>
            <w:r w:rsidRPr="3777690A">
              <w:t>Describe the principles of asthma management and treatments commonly used</w:t>
            </w:r>
          </w:p>
          <w:p w14:paraId="0D2694A5" w14:textId="77777777" w:rsidR="00121F78" w:rsidRPr="003B076E" w:rsidRDefault="3777690A" w:rsidP="001C3AA7">
            <w:pPr>
              <w:pStyle w:val="ListBullet-nospacing"/>
              <w:cnfStyle w:val="000000000000" w:firstRow="0" w:lastRow="0" w:firstColumn="0" w:lastColumn="0" w:oddVBand="0" w:evenVBand="0" w:oddHBand="0" w:evenHBand="0" w:firstRowFirstColumn="0" w:firstRowLastColumn="0" w:lastRowFirstColumn="0" w:lastRowLastColumn="0"/>
              <w:rPr>
                <w:color w:val="000000"/>
              </w:rPr>
            </w:pPr>
            <w:r w:rsidRPr="3777690A">
              <w:t>Discuss the importance of adherence when managing asthma</w:t>
            </w:r>
          </w:p>
          <w:p w14:paraId="1C214354" w14:textId="77777777" w:rsidR="00121F78" w:rsidRPr="003B076E" w:rsidRDefault="3777690A" w:rsidP="001C3AA7">
            <w:pPr>
              <w:pStyle w:val="ListBullet-nospacing"/>
              <w:cnfStyle w:val="000000000000" w:firstRow="0" w:lastRow="0" w:firstColumn="0" w:lastColumn="0" w:oddVBand="0" w:evenVBand="0" w:oddHBand="0" w:evenHBand="0" w:firstRowFirstColumn="0" w:firstRowLastColumn="0" w:lastRowFirstColumn="0" w:lastRowLastColumn="0"/>
              <w:rPr>
                <w:color w:val="000000"/>
              </w:rPr>
            </w:pPr>
            <w:r w:rsidRPr="3777690A">
              <w:t>Identify common reasons why patients have suboptimal adherence to asthma medicines</w:t>
            </w:r>
          </w:p>
          <w:p w14:paraId="4320A8A2" w14:textId="77777777" w:rsidR="00121F78" w:rsidRPr="003B076E" w:rsidRDefault="3777690A" w:rsidP="001C3AA7">
            <w:pPr>
              <w:pStyle w:val="ListBullet-nospacing"/>
              <w:cnfStyle w:val="000000000000" w:firstRow="0" w:lastRow="0" w:firstColumn="0" w:lastColumn="0" w:oddVBand="0" w:evenVBand="0" w:oddHBand="0" w:evenHBand="0" w:firstRowFirstColumn="0" w:firstRowLastColumn="0" w:lastRowFirstColumn="0" w:lastRowLastColumn="0"/>
              <w:rPr>
                <w:color w:val="000000"/>
              </w:rPr>
            </w:pPr>
            <w:r w:rsidRPr="3777690A">
              <w:t>Identify evidence-based strategies to improve adherence in asthma</w:t>
            </w:r>
          </w:p>
          <w:p w14:paraId="56F234C1" w14:textId="77777777" w:rsidR="00121F78" w:rsidRPr="003B076E" w:rsidRDefault="3777690A" w:rsidP="001C3AA7">
            <w:pPr>
              <w:pStyle w:val="ListBullet-nospacing"/>
              <w:cnfStyle w:val="000000000000" w:firstRow="0" w:lastRow="0" w:firstColumn="0" w:lastColumn="0" w:oddVBand="0" w:evenVBand="0" w:oddHBand="0" w:evenHBand="0" w:firstRowFirstColumn="0" w:firstRowLastColumn="0" w:lastRowFirstColumn="0" w:lastRowLastColumn="0"/>
              <w:rPr>
                <w:color w:val="000000"/>
              </w:rPr>
            </w:pPr>
            <w:r w:rsidRPr="3777690A">
              <w:t>Describe the role pharmacists can play in optimising adherence.</w:t>
            </w:r>
          </w:p>
        </w:tc>
      </w:tr>
      <w:tr w:rsidR="00121F78" w:rsidRPr="003B076E" w14:paraId="3D6B70B8" w14:textId="77777777" w:rsidTr="377769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0" w:type="pct"/>
          </w:tcPr>
          <w:p w14:paraId="0D58C53F" w14:textId="77777777" w:rsidR="00121F78" w:rsidRPr="003B076E" w:rsidRDefault="00121F78" w:rsidP="00D05EED">
            <w:pPr>
              <w:rPr>
                <w:rFonts w:cstheme="minorHAnsi"/>
                <w:b w:val="0"/>
              </w:rPr>
            </w:pPr>
            <w:r w:rsidRPr="003B076E">
              <w:t>3. Inhaler Devices and Technique</w:t>
            </w:r>
          </w:p>
        </w:tc>
        <w:tc>
          <w:tcPr>
            <w:tcW w:w="1691" w:type="pct"/>
          </w:tcPr>
          <w:p w14:paraId="2193BFB4" w14:textId="78B35A0C" w:rsidR="00121F78" w:rsidRPr="003B076E" w:rsidRDefault="3777690A" w:rsidP="00D05EED">
            <w:pPr>
              <w:cnfStyle w:val="000000100000" w:firstRow="0" w:lastRow="0" w:firstColumn="0" w:lastColumn="0" w:oddVBand="0" w:evenVBand="0" w:oddHBand="1" w:evenHBand="0" w:firstRowFirstColumn="0" w:firstRowLastColumn="0" w:lastRowFirstColumn="0" w:lastRowLastColumn="0"/>
              <w:rPr>
                <w:rFonts w:cstheme="minorBidi"/>
                <w:b/>
                <w:bCs/>
              </w:rPr>
            </w:pPr>
            <w:r w:rsidRPr="3777690A">
              <w:t>Module three provides an extensive overview of asthma devices in Australia and the importance of correct inhaler technique. We explore all device types, how to best care for each device, optimal inhaler technique including videos to support learning and advice and strategies on how best to educate and improve their patients’ inhaler technique.</w:t>
            </w:r>
          </w:p>
        </w:tc>
        <w:tc>
          <w:tcPr>
            <w:tcW w:w="2239" w:type="pct"/>
          </w:tcPr>
          <w:p w14:paraId="3C2E309C" w14:textId="77777777" w:rsidR="00121F78" w:rsidRPr="003B076E" w:rsidRDefault="3777690A" w:rsidP="001C3AA7">
            <w:pPr>
              <w:cnfStyle w:val="000000100000" w:firstRow="0" w:lastRow="0" w:firstColumn="0" w:lastColumn="0" w:oddVBand="0" w:evenVBand="0" w:oddHBand="1" w:evenHBand="0" w:firstRowFirstColumn="0" w:firstRowLastColumn="0" w:lastRowFirstColumn="0" w:lastRowLastColumn="0"/>
              <w:rPr>
                <w:color w:val="000000"/>
              </w:rPr>
            </w:pPr>
            <w:r w:rsidRPr="3777690A">
              <w:t xml:space="preserve">After completing this module, pharmacists should be able to: </w:t>
            </w:r>
          </w:p>
          <w:p w14:paraId="530BB0CE" w14:textId="77777777" w:rsidR="00121F78" w:rsidRPr="003B076E" w:rsidRDefault="3777690A" w:rsidP="001C3AA7">
            <w:pPr>
              <w:pStyle w:val="ListBullet-nospacing"/>
              <w:cnfStyle w:val="000000100000" w:firstRow="0" w:lastRow="0" w:firstColumn="0" w:lastColumn="0" w:oddVBand="0" w:evenVBand="0" w:oddHBand="1" w:evenHBand="0" w:firstRowFirstColumn="0" w:firstRowLastColumn="0" w:lastRowFirstColumn="0" w:lastRowLastColumn="0"/>
              <w:rPr>
                <w:color w:val="000000"/>
              </w:rPr>
            </w:pPr>
            <w:r w:rsidRPr="3777690A">
              <w:t>Identify asthma inhalers currently available</w:t>
            </w:r>
          </w:p>
          <w:p w14:paraId="028AAA67" w14:textId="77777777" w:rsidR="00121F78" w:rsidRPr="003B076E" w:rsidRDefault="3777690A" w:rsidP="001C3AA7">
            <w:pPr>
              <w:pStyle w:val="ListBullet-nospacing"/>
              <w:cnfStyle w:val="000000100000" w:firstRow="0" w:lastRow="0" w:firstColumn="0" w:lastColumn="0" w:oddVBand="0" w:evenVBand="0" w:oddHBand="1" w:evenHBand="0" w:firstRowFirstColumn="0" w:firstRowLastColumn="0" w:lastRowFirstColumn="0" w:lastRowLastColumn="0"/>
              <w:rPr>
                <w:color w:val="000000"/>
              </w:rPr>
            </w:pPr>
            <w:r w:rsidRPr="3777690A">
              <w:t>Discuss the evidence for the importance of inhaler technique on asthma outcomes</w:t>
            </w:r>
          </w:p>
          <w:p w14:paraId="1CB7E38C" w14:textId="77777777" w:rsidR="00121F78" w:rsidRPr="003B076E" w:rsidRDefault="3777690A" w:rsidP="001C3AA7">
            <w:pPr>
              <w:pStyle w:val="ListBullet-nospacing"/>
              <w:cnfStyle w:val="000000100000" w:firstRow="0" w:lastRow="0" w:firstColumn="0" w:lastColumn="0" w:oddVBand="0" w:evenVBand="0" w:oddHBand="1" w:evenHBand="0" w:firstRowFirstColumn="0" w:firstRowLastColumn="0" w:lastRowFirstColumn="0" w:lastRowLastColumn="0"/>
              <w:rPr>
                <w:color w:val="000000"/>
              </w:rPr>
            </w:pPr>
            <w:r w:rsidRPr="3777690A">
              <w:t>Identify the correct steps in using different inhaler devices and discuss the principles of delivering effective inhaler technique education</w:t>
            </w:r>
          </w:p>
          <w:p w14:paraId="55A13931" w14:textId="77777777" w:rsidR="00121F78" w:rsidRPr="003B076E" w:rsidRDefault="3777690A" w:rsidP="001C3AA7">
            <w:pPr>
              <w:pStyle w:val="ListBullet-nospacing"/>
              <w:cnfStyle w:val="000000100000" w:firstRow="0" w:lastRow="0" w:firstColumn="0" w:lastColumn="0" w:oddVBand="0" w:evenVBand="0" w:oddHBand="1" w:evenHBand="0" w:firstRowFirstColumn="0" w:firstRowLastColumn="0" w:lastRowFirstColumn="0" w:lastRowLastColumn="0"/>
              <w:rPr>
                <w:color w:val="000000"/>
              </w:rPr>
            </w:pPr>
            <w:r w:rsidRPr="3777690A">
              <w:t>Discuss the relationship between inhaler technique and adherence</w:t>
            </w:r>
          </w:p>
          <w:p w14:paraId="251BFAA6" w14:textId="77777777" w:rsidR="00121F78" w:rsidRPr="003B076E" w:rsidRDefault="3777690A" w:rsidP="001C3AA7">
            <w:pPr>
              <w:pStyle w:val="ListBullet-nospacing"/>
              <w:cnfStyle w:val="000000100000" w:firstRow="0" w:lastRow="0" w:firstColumn="0" w:lastColumn="0" w:oddVBand="0" w:evenVBand="0" w:oddHBand="1" w:evenHBand="0" w:firstRowFirstColumn="0" w:firstRowLastColumn="0" w:lastRowFirstColumn="0" w:lastRowLastColumn="0"/>
              <w:rPr>
                <w:rFonts w:cstheme="minorBidi"/>
                <w:b/>
                <w:bCs/>
              </w:rPr>
            </w:pPr>
            <w:r w:rsidRPr="3777690A">
              <w:lastRenderedPageBreak/>
              <w:t>Identify clinical situations that require a review of device suitability.</w:t>
            </w:r>
          </w:p>
        </w:tc>
      </w:tr>
      <w:tr w:rsidR="00121F78" w:rsidRPr="003B076E" w14:paraId="20F064BF" w14:textId="77777777" w:rsidTr="3777690A">
        <w:tc>
          <w:tcPr>
            <w:cnfStyle w:val="001000000000" w:firstRow="0" w:lastRow="0" w:firstColumn="1" w:lastColumn="0" w:oddVBand="0" w:evenVBand="0" w:oddHBand="0" w:evenHBand="0" w:firstRowFirstColumn="0" w:firstRowLastColumn="0" w:lastRowFirstColumn="0" w:lastRowLastColumn="0"/>
            <w:tcW w:w="1070" w:type="pct"/>
          </w:tcPr>
          <w:p w14:paraId="5DD02872" w14:textId="77777777" w:rsidR="00121F78" w:rsidRPr="003B076E" w:rsidRDefault="00121F78" w:rsidP="00D05EED">
            <w:r w:rsidRPr="003B076E">
              <w:lastRenderedPageBreak/>
              <w:t>4. Allergic Rhinitis and Co-Morbid Conditions</w:t>
            </w:r>
          </w:p>
        </w:tc>
        <w:tc>
          <w:tcPr>
            <w:tcW w:w="1691" w:type="pct"/>
          </w:tcPr>
          <w:p w14:paraId="15AC82F2" w14:textId="3DF9ED3E" w:rsidR="00121F78" w:rsidRPr="003B076E" w:rsidRDefault="00121F78" w:rsidP="00D05EED">
            <w:pPr>
              <w:cnfStyle w:val="000000000000" w:firstRow="0" w:lastRow="0" w:firstColumn="0" w:lastColumn="0" w:oddVBand="0" w:evenVBand="0" w:oddHBand="0" w:evenHBand="0" w:firstRowFirstColumn="0" w:firstRowLastColumn="0" w:lastRowFirstColumn="0" w:lastRowLastColumn="0"/>
            </w:pPr>
            <w:r w:rsidRPr="003B076E">
              <w:t xml:space="preserve">This module explores the impact other medical conditions can have on asthma control. </w:t>
            </w:r>
            <w:proofErr w:type="gramStart"/>
            <w:r w:rsidRPr="003B076E">
              <w:t>In particular, we</w:t>
            </w:r>
            <w:proofErr w:type="gramEnd"/>
            <w:r w:rsidRPr="003B076E">
              <w:t xml:space="preserve"> will cover the relationship between allergic rhinitis and asthma and the importance of adequately treating allergic rhinitis. Other co-morbidities explored include </w:t>
            </w:r>
            <w:r w:rsidR="00CE64EF">
              <w:t>GORD</w:t>
            </w:r>
            <w:r w:rsidRPr="003B076E">
              <w:t>, sleep problems including obstructive sleep apnoea, obesity, depression and/or anxiety and eczema.</w:t>
            </w:r>
          </w:p>
        </w:tc>
        <w:tc>
          <w:tcPr>
            <w:tcW w:w="2239" w:type="pct"/>
          </w:tcPr>
          <w:p w14:paraId="1628361D" w14:textId="77777777" w:rsidR="00121F78" w:rsidRPr="003B076E" w:rsidRDefault="3777690A" w:rsidP="001C3AA7">
            <w:pPr>
              <w:cnfStyle w:val="000000000000" w:firstRow="0" w:lastRow="0" w:firstColumn="0" w:lastColumn="0" w:oddVBand="0" w:evenVBand="0" w:oddHBand="0" w:evenHBand="0" w:firstRowFirstColumn="0" w:firstRowLastColumn="0" w:lastRowFirstColumn="0" w:lastRowLastColumn="0"/>
              <w:rPr>
                <w:color w:val="000000"/>
              </w:rPr>
            </w:pPr>
            <w:r w:rsidRPr="3777690A">
              <w:t>After completing this module, pharmacists should be able to:</w:t>
            </w:r>
          </w:p>
          <w:p w14:paraId="1FB0B2DB" w14:textId="77777777" w:rsidR="00121F78" w:rsidRPr="003B076E" w:rsidRDefault="3777690A" w:rsidP="001C3AA7">
            <w:pPr>
              <w:pStyle w:val="ListBullet-nospacing"/>
              <w:cnfStyle w:val="000000000000" w:firstRow="0" w:lastRow="0" w:firstColumn="0" w:lastColumn="0" w:oddVBand="0" w:evenVBand="0" w:oddHBand="0" w:evenHBand="0" w:firstRowFirstColumn="0" w:firstRowLastColumn="0" w:lastRowFirstColumn="0" w:lastRowLastColumn="0"/>
              <w:rPr>
                <w:color w:val="000000"/>
              </w:rPr>
            </w:pPr>
            <w:r w:rsidRPr="3777690A">
              <w:t>Discuss the relationship between asthma and allergic rhinitis and other co-morbidities</w:t>
            </w:r>
          </w:p>
          <w:p w14:paraId="58CA3780" w14:textId="77777777" w:rsidR="00121F78" w:rsidRPr="003B076E" w:rsidRDefault="3777690A" w:rsidP="001C3AA7">
            <w:pPr>
              <w:pStyle w:val="ListBullet-nospacing"/>
              <w:cnfStyle w:val="000000000000" w:firstRow="0" w:lastRow="0" w:firstColumn="0" w:lastColumn="0" w:oddVBand="0" w:evenVBand="0" w:oddHBand="0" w:evenHBand="0" w:firstRowFirstColumn="0" w:firstRowLastColumn="0" w:lastRowFirstColumn="0" w:lastRowLastColumn="0"/>
              <w:rPr>
                <w:color w:val="000000"/>
              </w:rPr>
            </w:pPr>
            <w:r w:rsidRPr="3777690A">
              <w:t>Describe the prevalence of allergic rhinitis in the Australian community</w:t>
            </w:r>
          </w:p>
          <w:p w14:paraId="60C00F53" w14:textId="77777777" w:rsidR="00121F78" w:rsidRPr="003B076E" w:rsidRDefault="3777690A" w:rsidP="001C3AA7">
            <w:pPr>
              <w:pStyle w:val="ListBullet-nospacing"/>
              <w:cnfStyle w:val="000000000000" w:firstRow="0" w:lastRow="0" w:firstColumn="0" w:lastColumn="0" w:oddVBand="0" w:evenVBand="0" w:oddHBand="0" w:evenHBand="0" w:firstRowFirstColumn="0" w:firstRowLastColumn="0" w:lastRowFirstColumn="0" w:lastRowLastColumn="0"/>
              <w:rPr>
                <w:color w:val="000000"/>
              </w:rPr>
            </w:pPr>
            <w:r w:rsidRPr="3777690A">
              <w:t>Identify tools to assess the presence and severity of allergic rhinitis</w:t>
            </w:r>
          </w:p>
          <w:p w14:paraId="4318DD96" w14:textId="77777777" w:rsidR="00121F78" w:rsidRPr="003B076E" w:rsidRDefault="3777690A" w:rsidP="001C3AA7">
            <w:pPr>
              <w:pStyle w:val="ListBullet-nospacing"/>
              <w:cnfStyle w:val="000000000000" w:firstRow="0" w:lastRow="0" w:firstColumn="0" w:lastColumn="0" w:oddVBand="0" w:evenVBand="0" w:oddHBand="0" w:evenHBand="0" w:firstRowFirstColumn="0" w:firstRowLastColumn="0" w:lastRowFirstColumn="0" w:lastRowLastColumn="0"/>
              <w:rPr>
                <w:color w:val="000000"/>
              </w:rPr>
            </w:pPr>
            <w:r w:rsidRPr="3777690A">
              <w:t>Discuss the clinical pathway for determining appropriate management of allergic rhinitis in asthma</w:t>
            </w:r>
          </w:p>
          <w:p w14:paraId="2BF995B1" w14:textId="77777777" w:rsidR="00121F78" w:rsidRPr="003B076E" w:rsidRDefault="3777690A" w:rsidP="001C3AA7">
            <w:pPr>
              <w:pStyle w:val="ListBullet-nospacing"/>
              <w:cnfStyle w:val="000000000000" w:firstRow="0" w:lastRow="0" w:firstColumn="0" w:lastColumn="0" w:oddVBand="0" w:evenVBand="0" w:oddHBand="0" w:evenHBand="0" w:firstRowFirstColumn="0" w:firstRowLastColumn="0" w:lastRowFirstColumn="0" w:lastRowLastColumn="0"/>
              <w:rPr>
                <w:color w:val="000000"/>
              </w:rPr>
            </w:pPr>
            <w:r w:rsidRPr="3777690A">
              <w:t>Identify appropriate treatment options for allergic rhinitis.</w:t>
            </w:r>
          </w:p>
        </w:tc>
      </w:tr>
      <w:tr w:rsidR="00121F78" w:rsidRPr="003B076E" w14:paraId="423E26B0" w14:textId="77777777" w:rsidTr="377769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0" w:type="pct"/>
          </w:tcPr>
          <w:p w14:paraId="4155A4C4" w14:textId="77777777" w:rsidR="00121F78" w:rsidRPr="003B076E" w:rsidRDefault="00121F78" w:rsidP="00D05EED">
            <w:r w:rsidRPr="003B076E">
              <w:t>5. Putting it into Practice</w:t>
            </w:r>
          </w:p>
        </w:tc>
        <w:tc>
          <w:tcPr>
            <w:tcW w:w="1691" w:type="pct"/>
          </w:tcPr>
          <w:p w14:paraId="0D9EC195" w14:textId="77777777" w:rsidR="00121F78" w:rsidRPr="003B076E" w:rsidRDefault="00121F78" w:rsidP="00D05EED">
            <w:pPr>
              <w:cnfStyle w:val="000000100000" w:firstRow="0" w:lastRow="0" w:firstColumn="0" w:lastColumn="0" w:oddVBand="0" w:evenVBand="0" w:oddHBand="1" w:evenHBand="0" w:firstRowFirstColumn="0" w:firstRowLastColumn="0" w:lastRowFirstColumn="0" w:lastRowLastColumn="0"/>
            </w:pPr>
            <w:r w:rsidRPr="003B076E">
              <w:t xml:space="preserve">This module focuses on the practical application of the trial. It provides a brief overview of tools pharmacists will have to help them complete the consultations and a video case study has been provided to demonstrate the four patient consultations in practice. </w:t>
            </w:r>
          </w:p>
        </w:tc>
        <w:tc>
          <w:tcPr>
            <w:tcW w:w="2239" w:type="pct"/>
          </w:tcPr>
          <w:p w14:paraId="1E752475" w14:textId="77777777" w:rsidR="00121F78" w:rsidRPr="003B076E" w:rsidRDefault="3777690A" w:rsidP="001C3AA7">
            <w:pPr>
              <w:cnfStyle w:val="000000100000" w:firstRow="0" w:lastRow="0" w:firstColumn="0" w:lastColumn="0" w:oddVBand="0" w:evenVBand="0" w:oddHBand="1" w:evenHBand="0" w:firstRowFirstColumn="0" w:firstRowLastColumn="0" w:lastRowFirstColumn="0" w:lastRowLastColumn="0"/>
              <w:rPr>
                <w:color w:val="000000"/>
              </w:rPr>
            </w:pPr>
            <w:r w:rsidRPr="3777690A">
              <w:t xml:space="preserve">After completing this module, pharmacists should be able to: </w:t>
            </w:r>
          </w:p>
          <w:p w14:paraId="0F04603E" w14:textId="77777777" w:rsidR="00121F78" w:rsidRPr="003B076E" w:rsidRDefault="3777690A" w:rsidP="001C3AA7">
            <w:pPr>
              <w:pStyle w:val="ListBullet-nospacing"/>
              <w:cnfStyle w:val="000000100000" w:firstRow="0" w:lastRow="0" w:firstColumn="0" w:lastColumn="0" w:oddVBand="0" w:evenVBand="0" w:oddHBand="1" w:evenHBand="0" w:firstRowFirstColumn="0" w:firstRowLastColumn="0" w:lastRowFirstColumn="0" w:lastRowLastColumn="0"/>
              <w:rPr>
                <w:color w:val="000000"/>
              </w:rPr>
            </w:pPr>
            <w:r w:rsidRPr="3777690A">
              <w:t>Describe the requirements for each consultation and information that will need to be collected</w:t>
            </w:r>
          </w:p>
          <w:p w14:paraId="35ECE5CB" w14:textId="77777777" w:rsidR="00121F78" w:rsidRPr="003B076E" w:rsidRDefault="3777690A" w:rsidP="001C3AA7">
            <w:pPr>
              <w:pStyle w:val="ListBullet-nospacing"/>
              <w:cnfStyle w:val="000000100000" w:firstRow="0" w:lastRow="0" w:firstColumn="0" w:lastColumn="0" w:oddVBand="0" w:evenVBand="0" w:oddHBand="1" w:evenHBand="0" w:firstRowFirstColumn="0" w:firstRowLastColumn="0" w:lastRowFirstColumn="0" w:lastRowLastColumn="0"/>
              <w:rPr>
                <w:color w:val="000000"/>
              </w:rPr>
            </w:pPr>
            <w:r w:rsidRPr="3777690A">
              <w:t>Identify resources available to support pharmacists to complete patient consultations</w:t>
            </w:r>
          </w:p>
          <w:p w14:paraId="5C386A38" w14:textId="77777777" w:rsidR="00121F78" w:rsidRPr="003B076E" w:rsidRDefault="3777690A" w:rsidP="001C3AA7">
            <w:pPr>
              <w:pStyle w:val="ListBullet-nospacing"/>
              <w:cnfStyle w:val="000000100000" w:firstRow="0" w:lastRow="0" w:firstColumn="0" w:lastColumn="0" w:oddVBand="0" w:evenVBand="0" w:oddHBand="1" w:evenHBand="0" w:firstRowFirstColumn="0" w:firstRowLastColumn="0" w:lastRowFirstColumn="0" w:lastRowLastColumn="0"/>
              <w:rPr>
                <w:color w:val="000000"/>
              </w:rPr>
            </w:pPr>
            <w:r w:rsidRPr="3777690A">
              <w:t>Discuss how resources available can be used in the patient consultation</w:t>
            </w:r>
          </w:p>
          <w:p w14:paraId="7B4FDF80" w14:textId="77777777" w:rsidR="00121F78" w:rsidRPr="003B076E" w:rsidRDefault="3777690A" w:rsidP="001C3AA7">
            <w:pPr>
              <w:pStyle w:val="ListBullet-nospacing"/>
              <w:cnfStyle w:val="000000100000" w:firstRow="0" w:lastRow="0" w:firstColumn="0" w:lastColumn="0" w:oddVBand="0" w:evenVBand="0" w:oddHBand="1" w:evenHBand="0" w:firstRowFirstColumn="0" w:firstRowLastColumn="0" w:lastRowFirstColumn="0" w:lastRowLastColumn="0"/>
              <w:rPr>
                <w:color w:val="000000"/>
              </w:rPr>
            </w:pPr>
            <w:r w:rsidRPr="3777690A">
              <w:t>Describe a process to follow when conducting each patient consultation.</w:t>
            </w:r>
          </w:p>
        </w:tc>
      </w:tr>
    </w:tbl>
    <w:p w14:paraId="3D01E49F" w14:textId="77777777" w:rsidR="00D05EED" w:rsidRDefault="00D05EED">
      <w:pPr>
        <w:spacing w:after="0" w:line="240" w:lineRule="auto"/>
      </w:pPr>
      <w:bookmarkStart w:id="480" w:name="_Ref42074536"/>
      <w:bookmarkStart w:id="481" w:name="_Toc64383165"/>
      <w:r>
        <w:rPr>
          <w:b/>
          <w:smallCaps/>
        </w:rPr>
        <w:br w:type="page"/>
      </w:r>
    </w:p>
    <w:p w14:paraId="470FBD66" w14:textId="0C6CEB92" w:rsidR="00121F78" w:rsidRPr="003B076E" w:rsidRDefault="000F78D4" w:rsidP="000F78D4">
      <w:pPr>
        <w:pStyle w:val="Heading2"/>
      </w:pPr>
      <w:bookmarkStart w:id="482" w:name="_Appendix_H:_Visual"/>
      <w:bookmarkStart w:id="483" w:name="_Toc117097682"/>
      <w:bookmarkEnd w:id="482"/>
      <w:r>
        <w:lastRenderedPageBreak/>
        <w:t xml:space="preserve">Appendix H: </w:t>
      </w:r>
      <w:r w:rsidR="00121F78" w:rsidRPr="003B076E">
        <w:t>Visual analogue scales (VAS) utilised in PTP-ARC Trial.</w:t>
      </w:r>
      <w:bookmarkEnd w:id="480"/>
      <w:bookmarkEnd w:id="481"/>
      <w:bookmarkEnd w:id="483"/>
    </w:p>
    <w:p w14:paraId="41E1CC1E" w14:textId="3FFD0C49" w:rsidR="00754ACD" w:rsidRPr="003B076E" w:rsidRDefault="00754ACD" w:rsidP="007C1E1D">
      <w:pPr>
        <w:pStyle w:val="Caption"/>
      </w:pPr>
      <w:bookmarkStart w:id="484" w:name="_Toc64383189"/>
      <w:r w:rsidRPr="003B076E">
        <w:t xml:space="preserve">Appendix Table </w:t>
      </w:r>
      <w:r>
        <w:fldChar w:fldCharType="begin" w:fldLock="1"/>
      </w:r>
      <w:r>
        <w:instrText>STYLEREF 7 \s</w:instrText>
      </w:r>
      <w:r>
        <w:fldChar w:fldCharType="separate"/>
      </w:r>
      <w:r w:rsidR="00ED1973">
        <w:rPr>
          <w:noProof/>
        </w:rPr>
        <w:t>H</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Visual analogue scales (VAS) utilised in PTP-ARC Trial.</w:t>
      </w:r>
      <w:bookmarkEnd w:id="484"/>
    </w:p>
    <w:tbl>
      <w:tblPr>
        <w:tblStyle w:val="ListTable3"/>
        <w:tblW w:w="5000" w:type="pct"/>
        <w:tblLook w:val="04A0" w:firstRow="1" w:lastRow="0" w:firstColumn="1" w:lastColumn="0" w:noHBand="0" w:noVBand="1"/>
      </w:tblPr>
      <w:tblGrid>
        <w:gridCol w:w="1871"/>
        <w:gridCol w:w="2226"/>
        <w:gridCol w:w="2385"/>
        <w:gridCol w:w="2069"/>
        <w:gridCol w:w="1908"/>
      </w:tblGrid>
      <w:tr w:rsidR="00121F78" w:rsidRPr="003B076E" w14:paraId="6BC14212" w14:textId="77777777" w:rsidTr="00D05EED">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895" w:type="pct"/>
          </w:tcPr>
          <w:p w14:paraId="0E60817B" w14:textId="77777777" w:rsidR="00121F78" w:rsidRPr="003B076E" w:rsidRDefault="00121F78" w:rsidP="007C1E1D">
            <w:r w:rsidRPr="003B076E">
              <w:t>Measure</w:t>
            </w:r>
          </w:p>
        </w:tc>
        <w:tc>
          <w:tcPr>
            <w:tcW w:w="1064" w:type="pct"/>
          </w:tcPr>
          <w:p w14:paraId="2753F259" w14:textId="77777777" w:rsidR="00121F78" w:rsidRPr="003B076E" w:rsidRDefault="00121F78" w:rsidP="007C1E1D">
            <w:pPr>
              <w:cnfStyle w:val="100000000000" w:firstRow="1" w:lastRow="0" w:firstColumn="0" w:lastColumn="0" w:oddVBand="0" w:evenVBand="0" w:oddHBand="0" w:evenHBand="0" w:firstRowFirstColumn="0" w:firstRowLastColumn="0" w:lastRowFirstColumn="0" w:lastRowLastColumn="0"/>
            </w:pPr>
            <w:r w:rsidRPr="003B076E">
              <w:t>Question</w:t>
            </w:r>
          </w:p>
        </w:tc>
        <w:tc>
          <w:tcPr>
            <w:tcW w:w="1140" w:type="pct"/>
          </w:tcPr>
          <w:p w14:paraId="5A850FAE" w14:textId="77777777" w:rsidR="00121F78" w:rsidRPr="003B076E" w:rsidRDefault="00121F78" w:rsidP="007C1E1D">
            <w:pPr>
              <w:cnfStyle w:val="100000000000" w:firstRow="1" w:lastRow="0" w:firstColumn="0" w:lastColumn="0" w:oddVBand="0" w:evenVBand="0" w:oddHBand="0" w:evenHBand="0" w:firstRowFirstColumn="0" w:firstRowLastColumn="0" w:lastRowFirstColumn="0" w:lastRowLastColumn="0"/>
            </w:pPr>
            <w:r w:rsidRPr="003B076E">
              <w:t>Scale</w:t>
            </w:r>
          </w:p>
        </w:tc>
        <w:tc>
          <w:tcPr>
            <w:tcW w:w="989" w:type="pct"/>
          </w:tcPr>
          <w:p w14:paraId="3DB76DC3" w14:textId="77777777" w:rsidR="00121F78" w:rsidRPr="003B076E" w:rsidRDefault="00121F78" w:rsidP="007C1E1D">
            <w:pPr>
              <w:cnfStyle w:val="100000000000" w:firstRow="1" w:lastRow="0" w:firstColumn="0" w:lastColumn="0" w:oddVBand="0" w:evenVBand="0" w:oddHBand="0" w:evenHBand="0" w:firstRowFirstColumn="0" w:firstRowLastColumn="0" w:lastRowFirstColumn="0" w:lastRowLastColumn="0"/>
            </w:pPr>
            <w:r w:rsidRPr="003B076E">
              <w:t>Cut off points</w:t>
            </w:r>
          </w:p>
        </w:tc>
        <w:tc>
          <w:tcPr>
            <w:tcW w:w="912" w:type="pct"/>
          </w:tcPr>
          <w:p w14:paraId="40FAACBA" w14:textId="77777777" w:rsidR="00121F78" w:rsidRPr="003B076E" w:rsidRDefault="00121F78" w:rsidP="007C1E1D">
            <w:pPr>
              <w:cnfStyle w:val="100000000000" w:firstRow="1" w:lastRow="0" w:firstColumn="0" w:lastColumn="0" w:oddVBand="0" w:evenVBand="0" w:oddHBand="0" w:evenHBand="0" w:firstRowFirstColumn="0" w:firstRowLastColumn="0" w:lastRowFirstColumn="0" w:lastRowLastColumn="0"/>
            </w:pPr>
            <w:r w:rsidRPr="003B076E">
              <w:t>Data Source</w:t>
            </w:r>
          </w:p>
        </w:tc>
      </w:tr>
      <w:tr w:rsidR="00121F78" w:rsidRPr="003B076E" w14:paraId="63439CA3" w14:textId="77777777" w:rsidTr="377769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5" w:type="pct"/>
          </w:tcPr>
          <w:p w14:paraId="701098F5" w14:textId="77777777" w:rsidR="00121F78" w:rsidRPr="003B076E" w:rsidRDefault="00121F78" w:rsidP="00D05EED">
            <w:r w:rsidRPr="003B076E">
              <w:t xml:space="preserve">Adherence </w:t>
            </w:r>
          </w:p>
        </w:tc>
        <w:tc>
          <w:tcPr>
            <w:tcW w:w="1064" w:type="pct"/>
          </w:tcPr>
          <w:p w14:paraId="47C8E8E9" w14:textId="77777777" w:rsidR="00121F78" w:rsidRPr="003B076E" w:rsidRDefault="00121F78" w:rsidP="00D05EED">
            <w:pPr>
              <w:cnfStyle w:val="000000100000" w:firstRow="0" w:lastRow="0" w:firstColumn="0" w:lastColumn="0" w:oddVBand="0" w:evenVBand="0" w:oddHBand="1" w:evenHBand="0" w:firstRowFirstColumn="0" w:firstRowLastColumn="0" w:lastRowFirstColumn="0" w:lastRowLastColumn="0"/>
            </w:pPr>
            <w:r w:rsidRPr="003B076E">
              <w:t xml:space="preserve">All things considered, how much of the time do you use </w:t>
            </w:r>
            <w:proofErr w:type="gramStart"/>
            <w:r w:rsidRPr="003B076E">
              <w:t>ALL of</w:t>
            </w:r>
            <w:proofErr w:type="gramEnd"/>
            <w:r w:rsidRPr="003B076E">
              <w:t xml:space="preserve"> your asthma preventer/controller medications EXACTLY as directed?</w:t>
            </w:r>
          </w:p>
        </w:tc>
        <w:tc>
          <w:tcPr>
            <w:tcW w:w="1140" w:type="pct"/>
          </w:tcPr>
          <w:p w14:paraId="019C20DE" w14:textId="4AAA26D1" w:rsidR="00121F78" w:rsidRPr="003B076E" w:rsidRDefault="3777690A" w:rsidP="00D05EED">
            <w:pPr>
              <w:cnfStyle w:val="000000100000" w:firstRow="0" w:lastRow="0" w:firstColumn="0" w:lastColumn="0" w:oddVBand="0" w:evenVBand="0" w:oddHBand="1" w:evenHBand="0" w:firstRowFirstColumn="0" w:firstRowLastColumn="0" w:lastRowFirstColumn="0" w:lastRowLastColumn="0"/>
            </w:pPr>
            <w:r w:rsidRPr="3777690A">
              <w:t>1 (none of the time)-10</w:t>
            </w:r>
            <w:r w:rsidR="001C3AA7">
              <w:t xml:space="preserve"> </w:t>
            </w:r>
            <w:r w:rsidRPr="3777690A">
              <w:t>(</w:t>
            </w:r>
            <w:proofErr w:type="gramStart"/>
            <w:r w:rsidRPr="3777690A">
              <w:t>all of</w:t>
            </w:r>
            <w:proofErr w:type="gramEnd"/>
            <w:r w:rsidRPr="3777690A">
              <w:t xml:space="preserve"> the time)</w:t>
            </w:r>
          </w:p>
        </w:tc>
        <w:tc>
          <w:tcPr>
            <w:tcW w:w="989" w:type="pct"/>
          </w:tcPr>
          <w:p w14:paraId="5DA59F8A" w14:textId="77777777" w:rsidR="00121F78" w:rsidRPr="003B076E" w:rsidRDefault="00121F78" w:rsidP="00D05EED">
            <w:pPr>
              <w:cnfStyle w:val="000000100000" w:firstRow="0" w:lastRow="0" w:firstColumn="0" w:lastColumn="0" w:oddVBand="0" w:evenVBand="0" w:oddHBand="1" w:evenHBand="0" w:firstRowFirstColumn="0" w:firstRowLastColumn="0" w:lastRowFirstColumn="0" w:lastRowLastColumn="0"/>
            </w:pPr>
            <w:r w:rsidRPr="003B076E">
              <w:t>&lt;10 non-adherent, 10 = adherent</w:t>
            </w:r>
          </w:p>
        </w:tc>
        <w:tc>
          <w:tcPr>
            <w:tcW w:w="912" w:type="pct"/>
          </w:tcPr>
          <w:p w14:paraId="35E6687F" w14:textId="77777777" w:rsidR="00121F78" w:rsidRPr="003B076E" w:rsidRDefault="00121F78" w:rsidP="00D05EED">
            <w:pPr>
              <w:cnfStyle w:val="000000100000" w:firstRow="0" w:lastRow="0" w:firstColumn="0" w:lastColumn="0" w:oddVBand="0" w:evenVBand="0" w:oddHBand="1" w:evenHBand="0" w:firstRowFirstColumn="0" w:firstRowLastColumn="0" w:lastRowFirstColumn="0" w:lastRowLastColumn="0"/>
            </w:pPr>
            <w:r w:rsidRPr="003B076E">
              <w:t xml:space="preserve">Baseline, 12-month </w:t>
            </w:r>
          </w:p>
        </w:tc>
      </w:tr>
      <w:tr w:rsidR="00121F78" w:rsidRPr="003B076E" w14:paraId="49FE262A" w14:textId="77777777" w:rsidTr="3777690A">
        <w:tc>
          <w:tcPr>
            <w:cnfStyle w:val="001000000000" w:firstRow="0" w:lastRow="0" w:firstColumn="1" w:lastColumn="0" w:oddVBand="0" w:evenVBand="0" w:oddHBand="0" w:evenHBand="0" w:firstRowFirstColumn="0" w:firstRowLastColumn="0" w:lastRowFirstColumn="0" w:lastRowLastColumn="0"/>
            <w:tcW w:w="895" w:type="pct"/>
          </w:tcPr>
          <w:p w14:paraId="33DD0483" w14:textId="77777777" w:rsidR="00121F78" w:rsidRPr="003B076E" w:rsidRDefault="00121F78" w:rsidP="00D05EED">
            <w:r w:rsidRPr="003B076E">
              <w:t>Medication efficacy</w:t>
            </w:r>
          </w:p>
        </w:tc>
        <w:tc>
          <w:tcPr>
            <w:tcW w:w="1064" w:type="pct"/>
          </w:tcPr>
          <w:p w14:paraId="4102F3A0" w14:textId="77777777" w:rsidR="00121F78" w:rsidRPr="003B076E" w:rsidRDefault="00121F78" w:rsidP="00D05EED">
            <w:pPr>
              <w:cnfStyle w:val="000000000000" w:firstRow="0" w:lastRow="0" w:firstColumn="0" w:lastColumn="0" w:oddVBand="0" w:evenVBand="0" w:oddHBand="0" w:evenHBand="0" w:firstRowFirstColumn="0" w:firstRowLastColumn="0" w:lastRowFirstColumn="0" w:lastRowLastColumn="0"/>
            </w:pPr>
            <w:r w:rsidRPr="003B076E">
              <w:t xml:space="preserve">How well are your asthma medications working? </w:t>
            </w:r>
          </w:p>
        </w:tc>
        <w:tc>
          <w:tcPr>
            <w:tcW w:w="1140" w:type="pct"/>
          </w:tcPr>
          <w:p w14:paraId="29491964" w14:textId="7C9FEDEC" w:rsidR="00121F78" w:rsidRPr="003B076E" w:rsidRDefault="3777690A" w:rsidP="00D05EED">
            <w:pPr>
              <w:cnfStyle w:val="000000000000" w:firstRow="0" w:lastRow="0" w:firstColumn="0" w:lastColumn="0" w:oddVBand="0" w:evenVBand="0" w:oddHBand="0" w:evenHBand="0" w:firstRowFirstColumn="0" w:firstRowLastColumn="0" w:lastRowFirstColumn="0" w:lastRowLastColumn="0"/>
            </w:pPr>
            <w:r w:rsidRPr="3777690A">
              <w:t>1 (does not work at all) -5</w:t>
            </w:r>
            <w:r w:rsidR="001C3AA7">
              <w:t xml:space="preserve"> </w:t>
            </w:r>
            <w:r w:rsidRPr="3777690A">
              <w:t>(works very well)</w:t>
            </w:r>
          </w:p>
        </w:tc>
        <w:tc>
          <w:tcPr>
            <w:tcW w:w="989" w:type="pct"/>
          </w:tcPr>
          <w:p w14:paraId="745FEA1E" w14:textId="77777777" w:rsidR="00121F78" w:rsidRPr="003B076E" w:rsidRDefault="00121F78" w:rsidP="00D05EED">
            <w:pPr>
              <w:cnfStyle w:val="000000000000" w:firstRow="0" w:lastRow="0" w:firstColumn="0" w:lastColumn="0" w:oddVBand="0" w:evenVBand="0" w:oddHBand="0" w:evenHBand="0" w:firstRowFirstColumn="0" w:firstRowLastColumn="0" w:lastRowFirstColumn="0" w:lastRowLastColumn="0"/>
            </w:pPr>
            <w:r w:rsidRPr="003B076E">
              <w:t>1-2 – explore, &gt;2 – proceed</w:t>
            </w:r>
          </w:p>
        </w:tc>
        <w:tc>
          <w:tcPr>
            <w:tcW w:w="912" w:type="pct"/>
          </w:tcPr>
          <w:p w14:paraId="1EA5641B" w14:textId="77777777" w:rsidR="00121F78" w:rsidRPr="003B076E" w:rsidRDefault="00121F78" w:rsidP="00D05EED">
            <w:pPr>
              <w:cnfStyle w:val="000000000000" w:firstRow="0" w:lastRow="0" w:firstColumn="0" w:lastColumn="0" w:oddVBand="0" w:evenVBand="0" w:oddHBand="0" w:evenHBand="0" w:firstRowFirstColumn="0" w:firstRowLastColumn="0" w:lastRowFirstColumn="0" w:lastRowLastColumn="0"/>
            </w:pPr>
            <w:r w:rsidRPr="003B076E">
              <w:t>Baseline, 1-month</w:t>
            </w:r>
          </w:p>
        </w:tc>
      </w:tr>
      <w:tr w:rsidR="00121F78" w:rsidRPr="003B076E" w14:paraId="2EA8614D" w14:textId="77777777" w:rsidTr="377769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5" w:type="pct"/>
          </w:tcPr>
          <w:p w14:paraId="360B089A" w14:textId="77777777" w:rsidR="00121F78" w:rsidRPr="003B076E" w:rsidRDefault="00121F78" w:rsidP="00D05EED">
            <w:r w:rsidRPr="003B076E">
              <w:t>Nasal symptom severity (allergic rhinitis)</w:t>
            </w:r>
          </w:p>
        </w:tc>
        <w:tc>
          <w:tcPr>
            <w:tcW w:w="1064" w:type="pct"/>
          </w:tcPr>
          <w:p w14:paraId="6055D2A3" w14:textId="77777777" w:rsidR="00121F78" w:rsidRPr="003B076E" w:rsidRDefault="00121F78" w:rsidP="00D05EED">
            <w:pPr>
              <w:cnfStyle w:val="000000100000" w:firstRow="0" w:lastRow="0" w:firstColumn="0" w:lastColumn="0" w:oddVBand="0" w:evenVBand="0" w:oddHBand="1" w:evenHBand="0" w:firstRowFirstColumn="0" w:firstRowLastColumn="0" w:lastRowFirstColumn="0" w:lastRowLastColumn="0"/>
            </w:pPr>
            <w:r w:rsidRPr="003B076E">
              <w:t>How bothersome are your current NASAL symptoms?</w:t>
            </w:r>
          </w:p>
        </w:tc>
        <w:tc>
          <w:tcPr>
            <w:tcW w:w="1140" w:type="pct"/>
          </w:tcPr>
          <w:p w14:paraId="577E971F" w14:textId="1E777A50" w:rsidR="00121F78" w:rsidRPr="003B076E" w:rsidRDefault="00121F78" w:rsidP="00D05EED">
            <w:pPr>
              <w:cnfStyle w:val="000000100000" w:firstRow="0" w:lastRow="0" w:firstColumn="0" w:lastColumn="0" w:oddVBand="0" w:evenVBand="0" w:oddHBand="1" w:evenHBand="0" w:firstRowFirstColumn="0" w:firstRowLastColumn="0" w:lastRowFirstColumn="0" w:lastRowLastColumn="0"/>
            </w:pPr>
            <w:r w:rsidRPr="003B076E">
              <w:t>1 (not at all bothersome)-10</w:t>
            </w:r>
            <w:r w:rsidR="001C3AA7">
              <w:t xml:space="preserve"> </w:t>
            </w:r>
            <w:r w:rsidRPr="003B076E">
              <w:t>(extremely bothersome)</w:t>
            </w:r>
          </w:p>
        </w:tc>
        <w:tc>
          <w:tcPr>
            <w:tcW w:w="989" w:type="pct"/>
          </w:tcPr>
          <w:p w14:paraId="2E786D49" w14:textId="77777777" w:rsidR="00121F78" w:rsidRPr="003B076E" w:rsidRDefault="00121F78" w:rsidP="00D05EED">
            <w:pPr>
              <w:cnfStyle w:val="000000100000" w:firstRow="0" w:lastRow="0" w:firstColumn="0" w:lastColumn="0" w:oddVBand="0" w:evenVBand="0" w:oddHBand="1" w:evenHBand="0" w:firstRowFirstColumn="0" w:firstRowLastColumn="0" w:lastRowFirstColumn="0" w:lastRowLastColumn="0"/>
            </w:pPr>
            <w:r w:rsidRPr="003B076E">
              <w:t>n/a</w:t>
            </w:r>
          </w:p>
        </w:tc>
        <w:tc>
          <w:tcPr>
            <w:tcW w:w="912" w:type="pct"/>
          </w:tcPr>
          <w:p w14:paraId="5D054802" w14:textId="77777777" w:rsidR="00121F78" w:rsidRPr="003B076E" w:rsidRDefault="00121F78" w:rsidP="00D05EED">
            <w:pPr>
              <w:cnfStyle w:val="000000100000" w:firstRow="0" w:lastRow="0" w:firstColumn="0" w:lastColumn="0" w:oddVBand="0" w:evenVBand="0" w:oddHBand="1" w:evenHBand="0" w:firstRowFirstColumn="0" w:firstRowLastColumn="0" w:lastRowFirstColumn="0" w:lastRowLastColumn="0"/>
            </w:pPr>
            <w:r w:rsidRPr="003B076E">
              <w:t>Baseline, 1-month</w:t>
            </w:r>
          </w:p>
        </w:tc>
      </w:tr>
      <w:tr w:rsidR="00121F78" w:rsidRPr="003B076E" w14:paraId="09B14207" w14:textId="77777777" w:rsidTr="3777690A">
        <w:tc>
          <w:tcPr>
            <w:cnfStyle w:val="001000000000" w:firstRow="0" w:lastRow="0" w:firstColumn="1" w:lastColumn="0" w:oddVBand="0" w:evenVBand="0" w:oddHBand="0" w:evenHBand="0" w:firstRowFirstColumn="0" w:firstRowLastColumn="0" w:lastRowFirstColumn="0" w:lastRowLastColumn="0"/>
            <w:tcW w:w="895" w:type="pct"/>
          </w:tcPr>
          <w:p w14:paraId="0CA98205" w14:textId="77777777" w:rsidR="00121F78" w:rsidRPr="003B076E" w:rsidRDefault="00121F78" w:rsidP="00D05EED">
            <w:r w:rsidRPr="003B076E">
              <w:t>Ocular symptom severity (allergic rhinitis)</w:t>
            </w:r>
          </w:p>
        </w:tc>
        <w:tc>
          <w:tcPr>
            <w:tcW w:w="1064" w:type="pct"/>
          </w:tcPr>
          <w:p w14:paraId="5DEDB263" w14:textId="77777777" w:rsidR="00121F78" w:rsidRPr="003B076E" w:rsidRDefault="00121F78" w:rsidP="00D05EED">
            <w:pPr>
              <w:cnfStyle w:val="000000000000" w:firstRow="0" w:lastRow="0" w:firstColumn="0" w:lastColumn="0" w:oddVBand="0" w:evenVBand="0" w:oddHBand="0" w:evenHBand="0" w:firstRowFirstColumn="0" w:firstRowLastColumn="0" w:lastRowFirstColumn="0" w:lastRowLastColumn="0"/>
            </w:pPr>
            <w:r w:rsidRPr="003B076E">
              <w:t>How bothersome are your current EYE symptoms?</w:t>
            </w:r>
          </w:p>
        </w:tc>
        <w:tc>
          <w:tcPr>
            <w:tcW w:w="1140" w:type="pct"/>
          </w:tcPr>
          <w:p w14:paraId="02E15F21" w14:textId="689C010A" w:rsidR="00121F78" w:rsidRPr="003B076E" w:rsidRDefault="00121F78" w:rsidP="00D05EED">
            <w:pPr>
              <w:cnfStyle w:val="000000000000" w:firstRow="0" w:lastRow="0" w:firstColumn="0" w:lastColumn="0" w:oddVBand="0" w:evenVBand="0" w:oddHBand="0" w:evenHBand="0" w:firstRowFirstColumn="0" w:firstRowLastColumn="0" w:lastRowFirstColumn="0" w:lastRowLastColumn="0"/>
            </w:pPr>
            <w:r w:rsidRPr="003B076E">
              <w:t>1 (not at all bothersome)-10</w:t>
            </w:r>
            <w:r w:rsidR="001C3AA7">
              <w:t xml:space="preserve"> </w:t>
            </w:r>
            <w:r w:rsidRPr="003B076E">
              <w:t>(extremely bothersome)</w:t>
            </w:r>
          </w:p>
        </w:tc>
        <w:tc>
          <w:tcPr>
            <w:tcW w:w="989" w:type="pct"/>
          </w:tcPr>
          <w:p w14:paraId="1B0B1C54" w14:textId="77777777" w:rsidR="00121F78" w:rsidRPr="003B076E" w:rsidRDefault="00121F78" w:rsidP="00D05EED">
            <w:pPr>
              <w:cnfStyle w:val="000000000000" w:firstRow="0" w:lastRow="0" w:firstColumn="0" w:lastColumn="0" w:oddVBand="0" w:evenVBand="0" w:oddHBand="0" w:evenHBand="0" w:firstRowFirstColumn="0" w:firstRowLastColumn="0" w:lastRowFirstColumn="0" w:lastRowLastColumn="0"/>
            </w:pPr>
            <w:r w:rsidRPr="003B076E">
              <w:t>n/a</w:t>
            </w:r>
          </w:p>
        </w:tc>
        <w:tc>
          <w:tcPr>
            <w:tcW w:w="912" w:type="pct"/>
          </w:tcPr>
          <w:p w14:paraId="144A83DC" w14:textId="77777777" w:rsidR="00121F78" w:rsidRPr="003B076E" w:rsidRDefault="00121F78" w:rsidP="00D05EED">
            <w:pPr>
              <w:cnfStyle w:val="000000000000" w:firstRow="0" w:lastRow="0" w:firstColumn="0" w:lastColumn="0" w:oddVBand="0" w:evenVBand="0" w:oddHBand="0" w:evenHBand="0" w:firstRowFirstColumn="0" w:firstRowLastColumn="0" w:lastRowFirstColumn="0" w:lastRowLastColumn="0"/>
            </w:pPr>
            <w:r w:rsidRPr="003B076E">
              <w:t>Baseline, 1-month</w:t>
            </w:r>
          </w:p>
        </w:tc>
      </w:tr>
    </w:tbl>
    <w:p w14:paraId="4624EDBB" w14:textId="77777777" w:rsidR="00D05EED" w:rsidRDefault="00D05EED">
      <w:pPr>
        <w:spacing w:after="0" w:line="240" w:lineRule="auto"/>
      </w:pPr>
      <w:r>
        <w:br w:type="page"/>
      </w:r>
    </w:p>
    <w:p w14:paraId="6EA247D0" w14:textId="53D232F7" w:rsidR="00607022" w:rsidRPr="003B076E" w:rsidRDefault="000F78D4" w:rsidP="000F78D4">
      <w:pPr>
        <w:pStyle w:val="Heading2"/>
      </w:pPr>
      <w:bookmarkStart w:id="485" w:name="_Appendix_I:_Intervention"/>
      <w:bookmarkStart w:id="486" w:name="_Ref42074812"/>
      <w:bookmarkStart w:id="487" w:name="_Toc64383166"/>
      <w:bookmarkStart w:id="488" w:name="_Toc117097683"/>
      <w:bookmarkEnd w:id="485"/>
      <w:r>
        <w:lastRenderedPageBreak/>
        <w:t xml:space="preserve">Appendix I: </w:t>
      </w:r>
      <w:r w:rsidR="00666EAA">
        <w:t>Intervention arm q</w:t>
      </w:r>
      <w:r w:rsidR="00607022" w:rsidRPr="003B076E">
        <w:t xml:space="preserve">ualitative </w:t>
      </w:r>
      <w:r w:rsidR="00666EAA">
        <w:t>i</w:t>
      </w:r>
      <w:r w:rsidR="00607022" w:rsidRPr="003B076E">
        <w:t xml:space="preserve">nterview </w:t>
      </w:r>
      <w:r w:rsidR="00666EAA">
        <w:t>g</w:t>
      </w:r>
      <w:r w:rsidR="00607022" w:rsidRPr="003B076E">
        <w:t>uide</w:t>
      </w:r>
      <w:bookmarkEnd w:id="486"/>
      <w:bookmarkEnd w:id="487"/>
      <w:bookmarkEnd w:id="488"/>
    </w:p>
    <w:p w14:paraId="62A9ED3F" w14:textId="0547BF48" w:rsidR="00754ACD" w:rsidRPr="003B076E" w:rsidRDefault="00754ACD" w:rsidP="007C1E1D">
      <w:pPr>
        <w:pStyle w:val="Caption"/>
      </w:pPr>
      <w:bookmarkStart w:id="489" w:name="_Toc64383190"/>
      <w:r w:rsidRPr="003B076E">
        <w:t xml:space="preserve">Appendix Table </w:t>
      </w:r>
      <w:r>
        <w:fldChar w:fldCharType="begin" w:fldLock="1"/>
      </w:r>
      <w:r>
        <w:instrText>STYLEREF 7 \s</w:instrText>
      </w:r>
      <w:r>
        <w:fldChar w:fldCharType="separate"/>
      </w:r>
      <w:r w:rsidR="00ED1973">
        <w:rPr>
          <w:noProof/>
        </w:rPr>
        <w:t>I</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Post intervention qualitative interview guide for pharmacists</w:t>
      </w:r>
      <w:bookmarkEnd w:id="489"/>
    </w:p>
    <w:tbl>
      <w:tblPr>
        <w:tblStyle w:val="LightList"/>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0"/>
        <w:gridCol w:w="3970"/>
        <w:gridCol w:w="5429"/>
      </w:tblGrid>
      <w:tr w:rsidR="00607022" w:rsidRPr="003B076E" w14:paraId="6014C8D9" w14:textId="77777777" w:rsidTr="009A41F1">
        <w:trPr>
          <w:cnfStyle w:val="100000000000" w:firstRow="1" w:lastRow="0" w:firstColumn="0" w:lastColumn="0" w:oddVBand="0" w:evenVBand="0" w:oddHBand="0"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983" w:type="dxa"/>
            <w:shd w:val="clear" w:color="auto" w:fill="548DD4" w:themeFill="text2" w:themeFillTint="99"/>
          </w:tcPr>
          <w:p w14:paraId="2BFF7F4D" w14:textId="77777777" w:rsidR="00607022" w:rsidRPr="003B076E" w:rsidRDefault="00607022" w:rsidP="009A41F1">
            <w:r w:rsidRPr="003B076E">
              <w:t>Type</w:t>
            </w:r>
          </w:p>
        </w:tc>
        <w:tc>
          <w:tcPr>
            <w:tcW w:w="4001" w:type="dxa"/>
            <w:shd w:val="clear" w:color="auto" w:fill="548DD4" w:themeFill="text2" w:themeFillTint="99"/>
          </w:tcPr>
          <w:p w14:paraId="03C378A7" w14:textId="77777777" w:rsidR="00607022" w:rsidRPr="003B076E" w:rsidRDefault="00607022" w:rsidP="009A41F1">
            <w:pPr>
              <w:cnfStyle w:val="100000000000" w:firstRow="1" w:lastRow="0" w:firstColumn="0" w:lastColumn="0" w:oddVBand="0" w:evenVBand="0" w:oddHBand="0" w:evenHBand="0" w:firstRowFirstColumn="0" w:firstRowLastColumn="0" w:lastRowFirstColumn="0" w:lastRowLastColumn="0"/>
              <w:rPr>
                <w:b w:val="0"/>
                <w:bCs w:val="0"/>
              </w:rPr>
            </w:pPr>
            <w:r w:rsidRPr="003B076E">
              <w:t>PHARMACIST’S EXPERIENCE</w:t>
            </w:r>
          </w:p>
        </w:tc>
        <w:tc>
          <w:tcPr>
            <w:tcW w:w="5475" w:type="dxa"/>
            <w:shd w:val="clear" w:color="auto" w:fill="548DD4" w:themeFill="text2" w:themeFillTint="99"/>
          </w:tcPr>
          <w:p w14:paraId="7CF863AC" w14:textId="77777777" w:rsidR="00607022" w:rsidRPr="003B076E" w:rsidRDefault="00607022" w:rsidP="009A41F1">
            <w:pPr>
              <w:cnfStyle w:val="100000000000" w:firstRow="1" w:lastRow="0" w:firstColumn="0" w:lastColumn="0" w:oddVBand="0" w:evenVBand="0" w:oddHBand="0" w:evenHBand="0" w:firstRowFirstColumn="0" w:firstRowLastColumn="0" w:lastRowFirstColumn="0" w:lastRowLastColumn="0"/>
            </w:pPr>
            <w:r w:rsidRPr="003B076E">
              <w:t>Prompts</w:t>
            </w:r>
          </w:p>
        </w:tc>
      </w:tr>
      <w:tr w:rsidR="00607022" w:rsidRPr="003B076E" w14:paraId="577C6572" w14:textId="77777777" w:rsidTr="3777690A">
        <w:trPr>
          <w:cnfStyle w:val="000000100000" w:firstRow="0" w:lastRow="0" w:firstColumn="0" w:lastColumn="0" w:oddVBand="0" w:evenVBand="0" w:oddHBand="1" w:evenHBand="0" w:firstRowFirstColumn="0" w:firstRowLastColumn="0" w:lastRowFirstColumn="0" w:lastRowLastColumn="0"/>
          <w:trHeight w:val="374"/>
        </w:trPr>
        <w:tc>
          <w:tcPr>
            <w:cnfStyle w:val="001000000000" w:firstRow="0" w:lastRow="0" w:firstColumn="1" w:lastColumn="0" w:oddVBand="0" w:evenVBand="0" w:oddHBand="0" w:evenHBand="0" w:firstRowFirstColumn="0" w:firstRowLastColumn="0" w:lastRowFirstColumn="0" w:lastRowLastColumn="0"/>
            <w:tcW w:w="983" w:type="dxa"/>
          </w:tcPr>
          <w:p w14:paraId="186A2758" w14:textId="77777777" w:rsidR="00607022" w:rsidRPr="003B076E" w:rsidRDefault="00607022" w:rsidP="009A41F1">
            <w:r w:rsidRPr="003B076E">
              <w:t xml:space="preserve">Process </w:t>
            </w:r>
          </w:p>
        </w:tc>
        <w:tc>
          <w:tcPr>
            <w:tcW w:w="4001" w:type="dxa"/>
          </w:tcPr>
          <w:p w14:paraId="3B740DC5" w14:textId="1D262196" w:rsidR="00607022" w:rsidRPr="00DA2342" w:rsidRDefault="00607022" w:rsidP="00A00647">
            <w:pPr>
              <w:pStyle w:val="ListNumber"/>
              <w:numPr>
                <w:ilvl w:val="0"/>
                <w:numId w:val="35"/>
              </w:numPr>
              <w:ind w:left="532" w:hanging="425"/>
              <w:cnfStyle w:val="000000100000" w:firstRow="0" w:lastRow="0" w:firstColumn="0" w:lastColumn="0" w:oddVBand="0" w:evenVBand="0" w:oddHBand="1" w:evenHBand="0" w:firstRowFirstColumn="0" w:firstRowLastColumn="0" w:lastRowFirstColumn="0" w:lastRowLastColumn="0"/>
            </w:pPr>
            <w:r w:rsidRPr="00DA2342">
              <w:t>Why did you decide to participate in the asthma management service?</w:t>
            </w:r>
          </w:p>
        </w:tc>
        <w:tc>
          <w:tcPr>
            <w:tcW w:w="5475" w:type="dxa"/>
          </w:tcPr>
          <w:p w14:paraId="6E411E3F" w14:textId="77777777" w:rsidR="00607022" w:rsidRPr="009A41F1" w:rsidRDefault="00607022" w:rsidP="009A41F1">
            <w:pPr>
              <w:pStyle w:val="ListBullet-nospacing"/>
              <w:cnfStyle w:val="000000100000" w:firstRow="0" w:lastRow="0" w:firstColumn="0" w:lastColumn="0" w:oddVBand="0" w:evenVBand="0" w:oddHBand="1" w:evenHBand="0" w:firstRowFirstColumn="0" w:firstRowLastColumn="0" w:lastRowFirstColumn="0" w:lastRowLastColumn="0"/>
              <w:rPr>
                <w:i/>
                <w:iCs/>
              </w:rPr>
            </w:pPr>
            <w:r w:rsidRPr="009A41F1">
              <w:rPr>
                <w:i/>
                <w:iCs/>
              </w:rPr>
              <w:t>To promote my business</w:t>
            </w:r>
          </w:p>
          <w:p w14:paraId="5332555D" w14:textId="77777777" w:rsidR="00607022" w:rsidRPr="009A41F1" w:rsidRDefault="00607022" w:rsidP="009A41F1">
            <w:pPr>
              <w:pStyle w:val="ListBullet-nospacing"/>
              <w:cnfStyle w:val="000000100000" w:firstRow="0" w:lastRow="0" w:firstColumn="0" w:lastColumn="0" w:oddVBand="0" w:evenVBand="0" w:oddHBand="1" w:evenHBand="0" w:firstRowFirstColumn="0" w:firstRowLastColumn="0" w:lastRowFirstColumn="0" w:lastRowLastColumn="0"/>
              <w:rPr>
                <w:i/>
                <w:iCs/>
              </w:rPr>
            </w:pPr>
            <w:r w:rsidRPr="009A41F1">
              <w:rPr>
                <w:i/>
                <w:iCs/>
              </w:rPr>
              <w:t>To help my patients</w:t>
            </w:r>
          </w:p>
          <w:p w14:paraId="4D01C200" w14:textId="77777777" w:rsidR="00607022" w:rsidRPr="003B076E" w:rsidRDefault="00607022" w:rsidP="009A41F1">
            <w:pPr>
              <w:pStyle w:val="ListBullet-nospacing"/>
              <w:cnfStyle w:val="000000100000" w:firstRow="0" w:lastRow="0" w:firstColumn="0" w:lastColumn="0" w:oddVBand="0" w:evenVBand="0" w:oddHBand="1" w:evenHBand="0" w:firstRowFirstColumn="0" w:firstRowLastColumn="0" w:lastRowFirstColumn="0" w:lastRowLastColumn="0"/>
            </w:pPr>
            <w:r w:rsidRPr="009A41F1">
              <w:rPr>
                <w:i/>
                <w:iCs/>
              </w:rPr>
              <w:t>To improve my clinical skills</w:t>
            </w:r>
          </w:p>
        </w:tc>
      </w:tr>
      <w:tr w:rsidR="00607022" w:rsidRPr="003B076E" w14:paraId="65FED920" w14:textId="77777777" w:rsidTr="3777690A">
        <w:trPr>
          <w:trHeight w:val="1220"/>
        </w:trPr>
        <w:tc>
          <w:tcPr>
            <w:cnfStyle w:val="001000000000" w:firstRow="0" w:lastRow="0" w:firstColumn="1" w:lastColumn="0" w:oddVBand="0" w:evenVBand="0" w:oddHBand="0" w:evenHBand="0" w:firstRowFirstColumn="0" w:firstRowLastColumn="0" w:lastRowFirstColumn="0" w:lastRowLastColumn="0"/>
            <w:tcW w:w="983" w:type="dxa"/>
          </w:tcPr>
          <w:p w14:paraId="5A4CB262" w14:textId="77777777" w:rsidR="00607022" w:rsidRPr="003B076E" w:rsidRDefault="00607022" w:rsidP="009A41F1">
            <w:r w:rsidRPr="003B076E">
              <w:t>Process</w:t>
            </w:r>
          </w:p>
        </w:tc>
        <w:tc>
          <w:tcPr>
            <w:tcW w:w="4001" w:type="dxa"/>
          </w:tcPr>
          <w:p w14:paraId="4B644FFD" w14:textId="08180F5E" w:rsidR="00607022" w:rsidRPr="003B076E" w:rsidRDefault="00607022" w:rsidP="00A00647">
            <w:pPr>
              <w:pStyle w:val="ListNumber"/>
              <w:numPr>
                <w:ilvl w:val="0"/>
                <w:numId w:val="35"/>
              </w:numPr>
              <w:ind w:left="532" w:hanging="425"/>
              <w:cnfStyle w:val="000000000000" w:firstRow="0" w:lastRow="0" w:firstColumn="0" w:lastColumn="0" w:oddVBand="0" w:evenVBand="0" w:oddHBand="0" w:evenHBand="0" w:firstRowFirstColumn="0" w:firstRowLastColumn="0" w:lastRowFirstColumn="0" w:lastRowLastColumn="0"/>
            </w:pPr>
            <w:r w:rsidRPr="003B076E">
              <w:t>Please tell me about your general experience in conducting the asthma service at your pharmacy.</w:t>
            </w:r>
          </w:p>
        </w:tc>
        <w:tc>
          <w:tcPr>
            <w:tcW w:w="5475" w:type="dxa"/>
          </w:tcPr>
          <w:p w14:paraId="625D7673" w14:textId="77777777" w:rsidR="00607022" w:rsidRPr="009A41F1" w:rsidRDefault="00607022" w:rsidP="009A41F1">
            <w:pPr>
              <w:pStyle w:val="ListBullet-nospacing"/>
              <w:cnfStyle w:val="000000000000" w:firstRow="0" w:lastRow="0" w:firstColumn="0" w:lastColumn="0" w:oddVBand="0" w:evenVBand="0" w:oddHBand="0" w:evenHBand="0" w:firstRowFirstColumn="0" w:firstRowLastColumn="0" w:lastRowFirstColumn="0" w:lastRowLastColumn="0"/>
              <w:rPr>
                <w:i/>
                <w:iCs/>
              </w:rPr>
            </w:pPr>
            <w:r w:rsidRPr="009A41F1">
              <w:rPr>
                <w:i/>
                <w:iCs/>
              </w:rPr>
              <w:t xml:space="preserve">Recruitment: Problems/successful strategies </w:t>
            </w:r>
          </w:p>
          <w:p w14:paraId="3695F5F1" w14:textId="77777777" w:rsidR="00607022" w:rsidRPr="009A41F1" w:rsidRDefault="00607022" w:rsidP="009A41F1">
            <w:pPr>
              <w:pStyle w:val="ListBullet-nospacing"/>
              <w:cnfStyle w:val="000000000000" w:firstRow="0" w:lastRow="0" w:firstColumn="0" w:lastColumn="0" w:oddVBand="0" w:evenVBand="0" w:oddHBand="0" w:evenHBand="0" w:firstRowFirstColumn="0" w:firstRowLastColumn="0" w:lastRowFirstColumn="0" w:lastRowLastColumn="0"/>
              <w:rPr>
                <w:i/>
                <w:iCs/>
              </w:rPr>
            </w:pPr>
            <w:r w:rsidRPr="009A41F1">
              <w:rPr>
                <w:i/>
                <w:iCs/>
              </w:rPr>
              <w:t xml:space="preserve">Patient response </w:t>
            </w:r>
          </w:p>
          <w:p w14:paraId="3208E210" w14:textId="77777777" w:rsidR="00607022" w:rsidRPr="009A41F1" w:rsidRDefault="00607022" w:rsidP="009A41F1">
            <w:pPr>
              <w:pStyle w:val="ListBullet-nospacing"/>
              <w:cnfStyle w:val="000000000000" w:firstRow="0" w:lastRow="0" w:firstColumn="0" w:lastColumn="0" w:oddVBand="0" w:evenVBand="0" w:oddHBand="0" w:evenHBand="0" w:firstRowFirstColumn="0" w:firstRowLastColumn="0" w:lastRowFirstColumn="0" w:lastRowLastColumn="0"/>
              <w:rPr>
                <w:i/>
                <w:iCs/>
              </w:rPr>
            </w:pPr>
            <w:r w:rsidRPr="009A41F1">
              <w:rPr>
                <w:i/>
                <w:iCs/>
              </w:rPr>
              <w:t>Visits: Time taken, number of visits, visit s</w:t>
            </w:r>
            <w:r w:rsidRPr="009A41F1">
              <w:rPr>
                <w:bCs/>
                <w:i/>
                <w:iCs/>
              </w:rPr>
              <w:t>chedul</w:t>
            </w:r>
            <w:r w:rsidRPr="009A41F1">
              <w:rPr>
                <w:i/>
                <w:iCs/>
              </w:rPr>
              <w:t>e</w:t>
            </w:r>
          </w:p>
          <w:p w14:paraId="19D54C8B" w14:textId="77777777" w:rsidR="00607022" w:rsidRPr="009A41F1" w:rsidRDefault="00607022" w:rsidP="009A41F1">
            <w:pPr>
              <w:pStyle w:val="ListBullet-nospacing"/>
              <w:cnfStyle w:val="000000000000" w:firstRow="0" w:lastRow="0" w:firstColumn="0" w:lastColumn="0" w:oddVBand="0" w:evenVBand="0" w:oddHBand="0" w:evenHBand="0" w:firstRowFirstColumn="0" w:firstRowLastColumn="0" w:lastRowFirstColumn="0" w:lastRowLastColumn="0"/>
              <w:rPr>
                <w:i/>
                <w:iCs/>
              </w:rPr>
            </w:pPr>
            <w:r w:rsidRPr="009A41F1">
              <w:rPr>
                <w:i/>
                <w:iCs/>
              </w:rPr>
              <w:t xml:space="preserve">Project software: </w:t>
            </w:r>
            <w:proofErr w:type="spellStart"/>
            <w:r w:rsidRPr="009A41F1">
              <w:rPr>
                <w:i/>
                <w:iCs/>
              </w:rPr>
              <w:t>GuildCare</w:t>
            </w:r>
            <w:proofErr w:type="spellEnd"/>
            <w:r w:rsidRPr="009A41F1">
              <w:rPr>
                <w:i/>
                <w:iCs/>
              </w:rPr>
              <w:t>/</w:t>
            </w:r>
            <w:proofErr w:type="spellStart"/>
            <w:r w:rsidRPr="009A41F1">
              <w:rPr>
                <w:i/>
                <w:iCs/>
              </w:rPr>
              <w:t>GuildPath</w:t>
            </w:r>
            <w:proofErr w:type="spellEnd"/>
          </w:p>
          <w:p w14:paraId="26E623F9" w14:textId="77777777" w:rsidR="00607022" w:rsidRPr="009A41F1" w:rsidRDefault="00607022" w:rsidP="009A41F1">
            <w:pPr>
              <w:pStyle w:val="ListBullet-nospacing"/>
              <w:cnfStyle w:val="000000000000" w:firstRow="0" w:lastRow="0" w:firstColumn="0" w:lastColumn="0" w:oddVBand="0" w:evenVBand="0" w:oddHBand="0" w:evenHBand="0" w:firstRowFirstColumn="0" w:firstRowLastColumn="0" w:lastRowFirstColumn="0" w:lastRowLastColumn="0"/>
              <w:rPr>
                <w:i/>
                <w:iCs/>
              </w:rPr>
            </w:pPr>
            <w:r w:rsidRPr="009A41F1">
              <w:rPr>
                <w:i/>
                <w:iCs/>
              </w:rPr>
              <w:t>Staff involvement</w:t>
            </w:r>
          </w:p>
        </w:tc>
      </w:tr>
      <w:tr w:rsidR="00607022" w:rsidRPr="003B076E" w14:paraId="4E50DBFC" w14:textId="77777777" w:rsidTr="3777690A">
        <w:trPr>
          <w:cnfStyle w:val="000000100000" w:firstRow="0" w:lastRow="0" w:firstColumn="0" w:lastColumn="0" w:oddVBand="0" w:evenVBand="0" w:oddHBand="1" w:evenHBand="0" w:firstRowFirstColumn="0" w:firstRowLastColumn="0" w:lastRowFirstColumn="0" w:lastRowLastColumn="0"/>
          <w:trHeight w:val="289"/>
        </w:trPr>
        <w:tc>
          <w:tcPr>
            <w:cnfStyle w:val="001000000000" w:firstRow="0" w:lastRow="0" w:firstColumn="1" w:lastColumn="0" w:oddVBand="0" w:evenVBand="0" w:oddHBand="0" w:evenHBand="0" w:firstRowFirstColumn="0" w:firstRowLastColumn="0" w:lastRowFirstColumn="0" w:lastRowLastColumn="0"/>
            <w:tcW w:w="983" w:type="dxa"/>
          </w:tcPr>
          <w:p w14:paraId="7CDCA060" w14:textId="77777777" w:rsidR="00607022" w:rsidRPr="003B076E" w:rsidRDefault="00607022" w:rsidP="009A41F1">
            <w:r w:rsidRPr="003B076E">
              <w:t>Process</w:t>
            </w:r>
          </w:p>
        </w:tc>
        <w:tc>
          <w:tcPr>
            <w:tcW w:w="9476" w:type="dxa"/>
            <w:gridSpan w:val="2"/>
          </w:tcPr>
          <w:p w14:paraId="37017777" w14:textId="0D884654" w:rsidR="00607022" w:rsidRPr="009A41F1" w:rsidRDefault="00607022" w:rsidP="00A00647">
            <w:pPr>
              <w:pStyle w:val="ListNumber"/>
              <w:numPr>
                <w:ilvl w:val="0"/>
                <w:numId w:val="35"/>
              </w:numPr>
              <w:ind w:left="532" w:hanging="425"/>
              <w:cnfStyle w:val="000000100000" w:firstRow="0" w:lastRow="0" w:firstColumn="0" w:lastColumn="0" w:oddVBand="0" w:evenVBand="0" w:oddHBand="1" w:evenHBand="0" w:firstRowFirstColumn="0" w:firstRowLastColumn="0" w:lastRowFirstColumn="0" w:lastRowLastColumn="0"/>
            </w:pPr>
            <w:r w:rsidRPr="003B076E">
              <w:t>What factors facilitated the service in your pharmacy?</w:t>
            </w:r>
          </w:p>
        </w:tc>
      </w:tr>
      <w:tr w:rsidR="00607022" w:rsidRPr="003B076E" w14:paraId="6D6AF7D4" w14:textId="77777777" w:rsidTr="3777690A">
        <w:trPr>
          <w:trHeight w:val="395"/>
        </w:trPr>
        <w:tc>
          <w:tcPr>
            <w:cnfStyle w:val="001000000000" w:firstRow="0" w:lastRow="0" w:firstColumn="1" w:lastColumn="0" w:oddVBand="0" w:evenVBand="0" w:oddHBand="0" w:evenHBand="0" w:firstRowFirstColumn="0" w:firstRowLastColumn="0" w:lastRowFirstColumn="0" w:lastRowLastColumn="0"/>
            <w:tcW w:w="983" w:type="dxa"/>
          </w:tcPr>
          <w:p w14:paraId="0F141E87" w14:textId="77777777" w:rsidR="00607022" w:rsidRPr="003B076E" w:rsidRDefault="00607022" w:rsidP="009A41F1">
            <w:r w:rsidRPr="003B076E">
              <w:t>Process</w:t>
            </w:r>
          </w:p>
        </w:tc>
        <w:tc>
          <w:tcPr>
            <w:tcW w:w="9476" w:type="dxa"/>
            <w:gridSpan w:val="2"/>
          </w:tcPr>
          <w:p w14:paraId="11E3DB91" w14:textId="72B3545F" w:rsidR="00607022" w:rsidRPr="009A41F1" w:rsidRDefault="00607022" w:rsidP="00A00647">
            <w:pPr>
              <w:pStyle w:val="ListNumber"/>
              <w:numPr>
                <w:ilvl w:val="0"/>
                <w:numId w:val="35"/>
              </w:numPr>
              <w:ind w:left="532" w:hanging="425"/>
              <w:cnfStyle w:val="000000000000" w:firstRow="0" w:lastRow="0" w:firstColumn="0" w:lastColumn="0" w:oddVBand="0" w:evenVBand="0" w:oddHBand="0" w:evenHBand="0" w:firstRowFirstColumn="0" w:firstRowLastColumn="0" w:lastRowFirstColumn="0" w:lastRowLastColumn="0"/>
            </w:pPr>
            <w:r w:rsidRPr="003B076E">
              <w:t>What barriers impeded the service in your pharmacy?</w:t>
            </w:r>
          </w:p>
        </w:tc>
      </w:tr>
      <w:tr w:rsidR="00607022" w:rsidRPr="003B076E" w14:paraId="21C2B7F5" w14:textId="77777777" w:rsidTr="377769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3" w:type="dxa"/>
          </w:tcPr>
          <w:p w14:paraId="3BB27C06" w14:textId="77777777" w:rsidR="00607022" w:rsidRPr="003B076E" w:rsidRDefault="00607022" w:rsidP="009A41F1">
            <w:r w:rsidRPr="003B076E">
              <w:t>Process</w:t>
            </w:r>
          </w:p>
        </w:tc>
        <w:tc>
          <w:tcPr>
            <w:tcW w:w="9476" w:type="dxa"/>
            <w:gridSpan w:val="2"/>
          </w:tcPr>
          <w:p w14:paraId="494CBD55" w14:textId="5E4FE826" w:rsidR="00607022" w:rsidRPr="009A41F1" w:rsidRDefault="00607022" w:rsidP="00A00647">
            <w:pPr>
              <w:pStyle w:val="ListNumber"/>
              <w:numPr>
                <w:ilvl w:val="0"/>
                <w:numId w:val="35"/>
              </w:numPr>
              <w:ind w:left="532" w:hanging="425"/>
              <w:cnfStyle w:val="000000100000" w:firstRow="0" w:lastRow="0" w:firstColumn="0" w:lastColumn="0" w:oddVBand="0" w:evenVBand="0" w:oddHBand="1" w:evenHBand="0" w:firstRowFirstColumn="0" w:firstRowLastColumn="0" w:lastRowFirstColumn="0" w:lastRowLastColumn="0"/>
            </w:pPr>
            <w:r w:rsidRPr="009A41F1">
              <w:t>Recognising that in future implementation, the service would not include lengthy quality of life questionnaires, rather it would screen for asthma control and then identify areas of need – adherence, inhaler technique and allergic rhinitis control.</w:t>
            </w:r>
          </w:p>
          <w:p w14:paraId="200846D7" w14:textId="5517F0E3" w:rsidR="00607022" w:rsidRPr="009A41F1" w:rsidRDefault="00607022" w:rsidP="00A00647">
            <w:pPr>
              <w:pStyle w:val="ListNumber"/>
              <w:numPr>
                <w:ilvl w:val="0"/>
                <w:numId w:val="36"/>
              </w:numPr>
              <w:ind w:left="1099" w:hanging="567"/>
              <w:cnfStyle w:val="000000100000" w:firstRow="0" w:lastRow="0" w:firstColumn="0" w:lastColumn="0" w:oddVBand="0" w:evenVBand="0" w:oddHBand="1" w:evenHBand="0" w:firstRowFirstColumn="0" w:firstRowLastColumn="0" w:lastRowFirstColumn="0" w:lastRowLastColumn="0"/>
            </w:pPr>
            <w:r w:rsidRPr="009A41F1">
              <w:t>Would you continue with the service? Why?</w:t>
            </w:r>
          </w:p>
          <w:p w14:paraId="78925B3A" w14:textId="5F72E068" w:rsidR="00607022" w:rsidRPr="009A41F1" w:rsidRDefault="00607022" w:rsidP="00A00647">
            <w:pPr>
              <w:pStyle w:val="ListNumber"/>
              <w:numPr>
                <w:ilvl w:val="0"/>
                <w:numId w:val="36"/>
              </w:numPr>
              <w:ind w:left="1099" w:hanging="567"/>
              <w:cnfStyle w:val="000000100000" w:firstRow="0" w:lastRow="0" w:firstColumn="0" w:lastColumn="0" w:oddVBand="0" w:evenVBand="0" w:oddHBand="1" w:evenHBand="0" w:firstRowFirstColumn="0" w:firstRowLastColumn="0" w:lastRowFirstColumn="0" w:lastRowLastColumn="0"/>
            </w:pPr>
            <w:r w:rsidRPr="009A41F1">
              <w:t xml:space="preserve">How do you think the service could be improved for </w:t>
            </w:r>
            <w:r w:rsidRPr="00DA2342">
              <w:t>patients in the future?</w:t>
            </w:r>
          </w:p>
        </w:tc>
      </w:tr>
      <w:tr w:rsidR="00607022" w:rsidRPr="003B076E" w14:paraId="35185B32" w14:textId="77777777" w:rsidTr="3777690A">
        <w:tc>
          <w:tcPr>
            <w:cnfStyle w:val="001000000000" w:firstRow="0" w:lastRow="0" w:firstColumn="1" w:lastColumn="0" w:oddVBand="0" w:evenVBand="0" w:oddHBand="0" w:evenHBand="0" w:firstRowFirstColumn="0" w:firstRowLastColumn="0" w:lastRowFirstColumn="0" w:lastRowLastColumn="0"/>
            <w:tcW w:w="983" w:type="dxa"/>
          </w:tcPr>
          <w:p w14:paraId="4617FD75" w14:textId="77777777" w:rsidR="00607022" w:rsidRPr="003B076E" w:rsidRDefault="00607022" w:rsidP="009A41F1">
            <w:r w:rsidRPr="003B076E">
              <w:t>Process</w:t>
            </w:r>
          </w:p>
        </w:tc>
        <w:tc>
          <w:tcPr>
            <w:tcW w:w="4001" w:type="dxa"/>
          </w:tcPr>
          <w:p w14:paraId="216347F9" w14:textId="7E0CE5FC" w:rsidR="00607022" w:rsidRPr="009A41F1" w:rsidRDefault="00607022" w:rsidP="00A00647">
            <w:pPr>
              <w:pStyle w:val="ListNumber"/>
              <w:numPr>
                <w:ilvl w:val="0"/>
                <w:numId w:val="35"/>
              </w:numPr>
              <w:ind w:left="532" w:hanging="425"/>
              <w:cnfStyle w:val="000000000000" w:firstRow="0" w:lastRow="0" w:firstColumn="0" w:lastColumn="0" w:oddVBand="0" w:evenVBand="0" w:oddHBand="0" w:evenHBand="0" w:firstRowFirstColumn="0" w:firstRowLastColumn="0" w:lastRowFirstColumn="0" w:lastRowLastColumn="0"/>
            </w:pPr>
            <w:r w:rsidRPr="009A41F1">
              <w:t xml:space="preserve">How well did the training equip you to deliver the service? Both online and in person (if applicable)? </w:t>
            </w:r>
          </w:p>
        </w:tc>
        <w:tc>
          <w:tcPr>
            <w:tcW w:w="5475" w:type="dxa"/>
          </w:tcPr>
          <w:p w14:paraId="78CCE675" w14:textId="77777777" w:rsidR="00607022" w:rsidRPr="009A41F1" w:rsidRDefault="00607022" w:rsidP="009A41F1">
            <w:pPr>
              <w:pStyle w:val="ListBullet-nospacing"/>
              <w:cnfStyle w:val="000000000000" w:firstRow="0" w:lastRow="0" w:firstColumn="0" w:lastColumn="0" w:oddVBand="0" w:evenVBand="0" w:oddHBand="0" w:evenHBand="0" w:firstRowFirstColumn="0" w:firstRowLastColumn="0" w:lastRowFirstColumn="0" w:lastRowLastColumn="0"/>
              <w:rPr>
                <w:i/>
                <w:iCs/>
              </w:rPr>
            </w:pPr>
            <w:r w:rsidRPr="009A41F1">
              <w:rPr>
                <w:i/>
                <w:iCs/>
              </w:rPr>
              <w:t xml:space="preserve">What worked particularly well/helped to prepare you? </w:t>
            </w:r>
          </w:p>
          <w:p w14:paraId="67B20FE3" w14:textId="77777777" w:rsidR="00607022" w:rsidRPr="003B076E" w:rsidRDefault="00607022" w:rsidP="009A41F1">
            <w:pPr>
              <w:pStyle w:val="ListBullet-nospacing"/>
              <w:cnfStyle w:val="000000000000" w:firstRow="0" w:lastRow="0" w:firstColumn="0" w:lastColumn="0" w:oddVBand="0" w:evenVBand="0" w:oddHBand="0" w:evenHBand="0" w:firstRowFirstColumn="0" w:firstRowLastColumn="0" w:lastRowFirstColumn="0" w:lastRowLastColumn="0"/>
            </w:pPr>
            <w:r w:rsidRPr="009A41F1">
              <w:rPr>
                <w:i/>
                <w:iCs/>
              </w:rPr>
              <w:t>Were there any gaps in the training?</w:t>
            </w:r>
          </w:p>
        </w:tc>
      </w:tr>
      <w:tr w:rsidR="009A41F1" w:rsidRPr="009A41F1" w14:paraId="3DCF1CE4" w14:textId="77777777" w:rsidTr="009A41F1">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983" w:type="dxa"/>
            <w:shd w:val="clear" w:color="auto" w:fill="5F497A" w:themeFill="accent4" w:themeFillShade="BF"/>
          </w:tcPr>
          <w:p w14:paraId="026F5DF1" w14:textId="77777777" w:rsidR="00607022" w:rsidRPr="009A41F1" w:rsidRDefault="00607022" w:rsidP="009A41F1">
            <w:pPr>
              <w:rPr>
                <w:color w:val="FFFFFF" w:themeColor="background1"/>
              </w:rPr>
            </w:pPr>
            <w:r w:rsidRPr="009A41F1">
              <w:rPr>
                <w:color w:val="FFFFFF" w:themeColor="background1"/>
              </w:rPr>
              <w:t>Type</w:t>
            </w:r>
          </w:p>
        </w:tc>
        <w:tc>
          <w:tcPr>
            <w:tcW w:w="9476" w:type="dxa"/>
            <w:gridSpan w:val="2"/>
            <w:shd w:val="clear" w:color="auto" w:fill="5F497A" w:themeFill="accent4" w:themeFillShade="BF"/>
          </w:tcPr>
          <w:p w14:paraId="057392B0" w14:textId="77777777" w:rsidR="00607022" w:rsidRPr="009A41F1" w:rsidRDefault="00607022" w:rsidP="009A41F1">
            <w:pPr>
              <w:cnfStyle w:val="000000100000" w:firstRow="0" w:lastRow="0" w:firstColumn="0" w:lastColumn="0" w:oddVBand="0" w:evenVBand="0" w:oddHBand="1" w:evenHBand="0" w:firstRowFirstColumn="0" w:firstRowLastColumn="0" w:lastRowFirstColumn="0" w:lastRowLastColumn="0"/>
              <w:rPr>
                <w:b/>
                <w:bCs/>
                <w:color w:val="FFFFFF" w:themeColor="background1"/>
              </w:rPr>
            </w:pPr>
            <w:r w:rsidRPr="009A41F1">
              <w:rPr>
                <w:b/>
                <w:bCs/>
                <w:color w:val="FFFFFF" w:themeColor="background1"/>
              </w:rPr>
              <w:t>PHARMACIST’S PERSPECTIVE OF PATIENT’S EXPERIENCE</w:t>
            </w:r>
          </w:p>
        </w:tc>
      </w:tr>
      <w:tr w:rsidR="00607022" w:rsidRPr="003B076E" w14:paraId="668CE9AA" w14:textId="77777777" w:rsidTr="3777690A">
        <w:tc>
          <w:tcPr>
            <w:cnfStyle w:val="001000000000" w:firstRow="0" w:lastRow="0" w:firstColumn="1" w:lastColumn="0" w:oddVBand="0" w:evenVBand="0" w:oddHBand="0" w:evenHBand="0" w:firstRowFirstColumn="0" w:firstRowLastColumn="0" w:lastRowFirstColumn="0" w:lastRowLastColumn="0"/>
            <w:tcW w:w="983" w:type="dxa"/>
          </w:tcPr>
          <w:p w14:paraId="4D943514" w14:textId="77777777" w:rsidR="00607022" w:rsidRPr="003B076E" w:rsidRDefault="00607022" w:rsidP="007C1E1D">
            <w:r w:rsidRPr="003B076E">
              <w:t>Outcome</w:t>
            </w:r>
          </w:p>
        </w:tc>
        <w:tc>
          <w:tcPr>
            <w:tcW w:w="4001" w:type="dxa"/>
          </w:tcPr>
          <w:p w14:paraId="49C51E27" w14:textId="3E018E44" w:rsidR="00607022" w:rsidRPr="00DA2342" w:rsidRDefault="00607022" w:rsidP="00A00647">
            <w:pPr>
              <w:pStyle w:val="ListNumber"/>
              <w:numPr>
                <w:ilvl w:val="0"/>
                <w:numId w:val="35"/>
              </w:numPr>
              <w:ind w:left="532" w:hanging="425"/>
              <w:cnfStyle w:val="000000000000" w:firstRow="0" w:lastRow="0" w:firstColumn="0" w:lastColumn="0" w:oddVBand="0" w:evenVBand="0" w:oddHBand="0" w:evenHBand="0" w:firstRowFirstColumn="0" w:firstRowLastColumn="0" w:lastRowFirstColumn="0" w:lastRowLastColumn="0"/>
            </w:pPr>
            <w:r w:rsidRPr="003B076E">
              <w:t xml:space="preserve">How do you think the service has been received by your patients? </w:t>
            </w:r>
            <w:r w:rsidRPr="00DA2342">
              <w:t>How do you think they have benefitted?</w:t>
            </w:r>
          </w:p>
        </w:tc>
        <w:tc>
          <w:tcPr>
            <w:tcW w:w="5475" w:type="dxa"/>
          </w:tcPr>
          <w:p w14:paraId="2A228880" w14:textId="77777777" w:rsidR="00607022" w:rsidRPr="009A41F1" w:rsidRDefault="00607022" w:rsidP="009A41F1">
            <w:pPr>
              <w:pStyle w:val="ListBullet-nospacing"/>
              <w:cnfStyle w:val="000000000000" w:firstRow="0" w:lastRow="0" w:firstColumn="0" w:lastColumn="0" w:oddVBand="0" w:evenVBand="0" w:oddHBand="0" w:evenHBand="0" w:firstRowFirstColumn="0" w:firstRowLastColumn="0" w:lastRowFirstColumn="0" w:lastRowLastColumn="0"/>
              <w:rPr>
                <w:i/>
                <w:iCs/>
              </w:rPr>
            </w:pPr>
            <w:r w:rsidRPr="009A41F1">
              <w:rPr>
                <w:i/>
                <w:iCs/>
              </w:rPr>
              <w:t>What have been the most useful parts of the service for your patients?</w:t>
            </w:r>
          </w:p>
          <w:p w14:paraId="09DB512C" w14:textId="77777777" w:rsidR="00607022" w:rsidRPr="009A41F1" w:rsidRDefault="00607022" w:rsidP="009A41F1">
            <w:pPr>
              <w:pStyle w:val="ListBullet-nospacing"/>
              <w:cnfStyle w:val="000000000000" w:firstRow="0" w:lastRow="0" w:firstColumn="0" w:lastColumn="0" w:oddVBand="0" w:evenVBand="0" w:oddHBand="0" w:evenHBand="0" w:firstRowFirstColumn="0" w:firstRowLastColumn="0" w:lastRowFirstColumn="0" w:lastRowLastColumn="0"/>
              <w:rPr>
                <w:i/>
                <w:iCs/>
              </w:rPr>
            </w:pPr>
            <w:r w:rsidRPr="009A41F1">
              <w:rPr>
                <w:i/>
                <w:iCs/>
              </w:rPr>
              <w:t>What have been the least useful parts of the service for your patients?</w:t>
            </w:r>
          </w:p>
          <w:p w14:paraId="3DC5C114" w14:textId="77777777" w:rsidR="00607022" w:rsidRPr="003B076E" w:rsidRDefault="00607022" w:rsidP="009A41F1">
            <w:pPr>
              <w:pStyle w:val="ListBullet-nospacing"/>
              <w:cnfStyle w:val="000000000000" w:firstRow="0" w:lastRow="0" w:firstColumn="0" w:lastColumn="0" w:oddVBand="0" w:evenVBand="0" w:oddHBand="0" w:evenHBand="0" w:firstRowFirstColumn="0" w:firstRowLastColumn="0" w:lastRowFirstColumn="0" w:lastRowLastColumn="0"/>
              <w:rPr>
                <w:sz w:val="20"/>
                <w:szCs w:val="20"/>
              </w:rPr>
            </w:pPr>
            <w:r w:rsidRPr="009A41F1">
              <w:rPr>
                <w:i/>
                <w:iCs/>
              </w:rPr>
              <w:t>How much demand do you think there is for a service like this in community pharmacy?</w:t>
            </w:r>
          </w:p>
        </w:tc>
      </w:tr>
      <w:tr w:rsidR="009A41F1" w:rsidRPr="009A41F1" w14:paraId="6FF82077" w14:textId="77777777" w:rsidTr="009A41F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3" w:type="dxa"/>
            <w:shd w:val="clear" w:color="auto" w:fill="943634" w:themeFill="accent2" w:themeFillShade="BF"/>
          </w:tcPr>
          <w:p w14:paraId="46ED10F3" w14:textId="77777777" w:rsidR="00607022" w:rsidRPr="009A41F1" w:rsidRDefault="00607022" w:rsidP="009A41F1">
            <w:pPr>
              <w:keepNext/>
              <w:rPr>
                <w:color w:val="FFFFFF" w:themeColor="background1"/>
              </w:rPr>
            </w:pPr>
            <w:r w:rsidRPr="009A41F1">
              <w:rPr>
                <w:color w:val="FFFFFF" w:themeColor="background1"/>
              </w:rPr>
              <w:t>Type</w:t>
            </w:r>
          </w:p>
        </w:tc>
        <w:tc>
          <w:tcPr>
            <w:tcW w:w="9476" w:type="dxa"/>
            <w:gridSpan w:val="2"/>
            <w:shd w:val="clear" w:color="auto" w:fill="943634" w:themeFill="accent2" w:themeFillShade="BF"/>
          </w:tcPr>
          <w:p w14:paraId="0FB00D3A" w14:textId="77777777" w:rsidR="00607022" w:rsidRPr="009A41F1" w:rsidRDefault="00607022" w:rsidP="009A41F1">
            <w:pPr>
              <w:keepNext/>
              <w:cnfStyle w:val="000000100000" w:firstRow="0" w:lastRow="0" w:firstColumn="0" w:lastColumn="0" w:oddVBand="0" w:evenVBand="0" w:oddHBand="1" w:evenHBand="0" w:firstRowFirstColumn="0" w:firstRowLastColumn="0" w:lastRowFirstColumn="0" w:lastRowLastColumn="0"/>
              <w:rPr>
                <w:b/>
                <w:bCs/>
                <w:color w:val="FFFFFF" w:themeColor="background1"/>
              </w:rPr>
            </w:pPr>
            <w:r w:rsidRPr="009A41F1">
              <w:rPr>
                <w:b/>
                <w:bCs/>
                <w:color w:val="FFFFFF" w:themeColor="background1"/>
              </w:rPr>
              <w:t>GP/SPECIALIST INTERACTION WITH THE SERVICE</w:t>
            </w:r>
          </w:p>
        </w:tc>
      </w:tr>
      <w:tr w:rsidR="00607022" w:rsidRPr="003B076E" w14:paraId="654D9485" w14:textId="77777777" w:rsidTr="3777690A">
        <w:tc>
          <w:tcPr>
            <w:cnfStyle w:val="001000000000" w:firstRow="0" w:lastRow="0" w:firstColumn="1" w:lastColumn="0" w:oddVBand="0" w:evenVBand="0" w:oddHBand="0" w:evenHBand="0" w:firstRowFirstColumn="0" w:firstRowLastColumn="0" w:lastRowFirstColumn="0" w:lastRowLastColumn="0"/>
            <w:tcW w:w="983" w:type="dxa"/>
          </w:tcPr>
          <w:p w14:paraId="1D02707D" w14:textId="77777777" w:rsidR="00607022" w:rsidRPr="003B076E" w:rsidRDefault="00607022" w:rsidP="009A41F1">
            <w:r w:rsidRPr="003B076E">
              <w:t>Outcome</w:t>
            </w:r>
          </w:p>
        </w:tc>
        <w:tc>
          <w:tcPr>
            <w:tcW w:w="4001" w:type="dxa"/>
          </w:tcPr>
          <w:p w14:paraId="01A23D9C" w14:textId="21FA7875" w:rsidR="00607022" w:rsidRPr="00DA2342" w:rsidRDefault="00607022" w:rsidP="00A00647">
            <w:pPr>
              <w:pStyle w:val="ListNumber"/>
              <w:numPr>
                <w:ilvl w:val="0"/>
                <w:numId w:val="35"/>
              </w:numPr>
              <w:ind w:left="532" w:hanging="425"/>
              <w:cnfStyle w:val="000000000000" w:firstRow="0" w:lastRow="0" w:firstColumn="0" w:lastColumn="0" w:oddVBand="0" w:evenVBand="0" w:oddHBand="0" w:evenHBand="0" w:firstRowFirstColumn="0" w:firstRowLastColumn="0" w:lastRowFirstColumn="0" w:lastRowLastColumn="0"/>
            </w:pPr>
            <w:r w:rsidRPr="00DA2342">
              <w:t>What, if any, impact has this service had on your professional relationship with local GPs?</w:t>
            </w:r>
          </w:p>
        </w:tc>
        <w:tc>
          <w:tcPr>
            <w:tcW w:w="5475" w:type="dxa"/>
          </w:tcPr>
          <w:p w14:paraId="4822471D" w14:textId="77777777" w:rsidR="00607022" w:rsidRPr="009A41F1" w:rsidRDefault="00607022" w:rsidP="009A41F1">
            <w:pPr>
              <w:pStyle w:val="ListBullet-nospacing"/>
              <w:cnfStyle w:val="000000000000" w:firstRow="0" w:lastRow="0" w:firstColumn="0" w:lastColumn="0" w:oddVBand="0" w:evenVBand="0" w:oddHBand="0" w:evenHBand="0" w:firstRowFirstColumn="0" w:firstRowLastColumn="0" w:lastRowFirstColumn="0" w:lastRowLastColumn="0"/>
              <w:rPr>
                <w:i/>
                <w:iCs/>
              </w:rPr>
            </w:pPr>
            <w:r w:rsidRPr="009A41F1">
              <w:rPr>
                <w:i/>
                <w:iCs/>
              </w:rPr>
              <w:t>Did you refer patients to the GP?</w:t>
            </w:r>
          </w:p>
          <w:p w14:paraId="660EFB46" w14:textId="77777777" w:rsidR="00607022" w:rsidRPr="009A41F1" w:rsidRDefault="00607022" w:rsidP="009A41F1">
            <w:pPr>
              <w:pStyle w:val="ListBullet-nospacing"/>
              <w:cnfStyle w:val="000000000000" w:firstRow="0" w:lastRow="0" w:firstColumn="0" w:lastColumn="0" w:oddVBand="0" w:evenVBand="0" w:oddHBand="0" w:evenHBand="0" w:firstRowFirstColumn="0" w:firstRowLastColumn="0" w:lastRowFirstColumn="0" w:lastRowLastColumn="0"/>
              <w:rPr>
                <w:i/>
                <w:iCs/>
              </w:rPr>
            </w:pPr>
            <w:r w:rsidRPr="009A41F1">
              <w:rPr>
                <w:i/>
                <w:iCs/>
              </w:rPr>
              <w:t xml:space="preserve">Did GPs refer patients to you?  </w:t>
            </w:r>
          </w:p>
          <w:p w14:paraId="67CAACA1" w14:textId="06B1BF8B" w:rsidR="00A70163" w:rsidRPr="009A41F1" w:rsidRDefault="00607022" w:rsidP="009A41F1">
            <w:pPr>
              <w:pStyle w:val="ListBullet-nospacing"/>
              <w:cnfStyle w:val="000000000000" w:firstRow="0" w:lastRow="0" w:firstColumn="0" w:lastColumn="0" w:oddVBand="0" w:evenVBand="0" w:oddHBand="0" w:evenHBand="0" w:firstRowFirstColumn="0" w:firstRowLastColumn="0" w:lastRowFirstColumn="0" w:lastRowLastColumn="0"/>
              <w:rPr>
                <w:sz w:val="20"/>
                <w:szCs w:val="20"/>
              </w:rPr>
            </w:pPr>
            <w:r w:rsidRPr="009A41F1">
              <w:rPr>
                <w:i/>
                <w:iCs/>
              </w:rPr>
              <w:t xml:space="preserve">What happened after the </w:t>
            </w:r>
            <w:proofErr w:type="gramStart"/>
            <w:r w:rsidRPr="009A41F1">
              <w:rPr>
                <w:i/>
                <w:iCs/>
              </w:rPr>
              <w:t>referral, if</w:t>
            </w:r>
            <w:proofErr w:type="gramEnd"/>
            <w:r w:rsidRPr="009A41F1">
              <w:rPr>
                <w:i/>
                <w:iCs/>
              </w:rPr>
              <w:t xml:space="preserve"> anything?</w:t>
            </w:r>
          </w:p>
        </w:tc>
      </w:tr>
      <w:tr w:rsidR="009A41F1" w:rsidRPr="009A41F1" w14:paraId="42E0BEFB" w14:textId="77777777" w:rsidTr="009A41F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3" w:type="dxa"/>
            <w:shd w:val="clear" w:color="auto" w:fill="E36C0A" w:themeFill="accent6" w:themeFillShade="BF"/>
          </w:tcPr>
          <w:p w14:paraId="6C47B211" w14:textId="77777777" w:rsidR="00607022" w:rsidRPr="009A41F1" w:rsidRDefault="00607022" w:rsidP="007C1E1D">
            <w:pPr>
              <w:rPr>
                <w:color w:val="FFFFFF" w:themeColor="background1"/>
              </w:rPr>
            </w:pPr>
            <w:r w:rsidRPr="009A41F1">
              <w:rPr>
                <w:color w:val="FFFFFF" w:themeColor="background1"/>
              </w:rPr>
              <w:lastRenderedPageBreak/>
              <w:t>Type</w:t>
            </w:r>
          </w:p>
        </w:tc>
        <w:tc>
          <w:tcPr>
            <w:tcW w:w="4001" w:type="dxa"/>
            <w:shd w:val="clear" w:color="auto" w:fill="E36C0A" w:themeFill="accent6" w:themeFillShade="BF"/>
          </w:tcPr>
          <w:p w14:paraId="15872AC4" w14:textId="77777777" w:rsidR="00607022" w:rsidRPr="009A41F1" w:rsidRDefault="00607022" w:rsidP="007C1E1D">
            <w:pPr>
              <w:cnfStyle w:val="000000100000" w:firstRow="0" w:lastRow="0" w:firstColumn="0" w:lastColumn="0" w:oddVBand="0" w:evenVBand="0" w:oddHBand="1" w:evenHBand="0" w:firstRowFirstColumn="0" w:firstRowLastColumn="0" w:lastRowFirstColumn="0" w:lastRowLastColumn="0"/>
              <w:rPr>
                <w:b/>
                <w:bCs/>
                <w:color w:val="FFFFFF" w:themeColor="background1"/>
              </w:rPr>
            </w:pPr>
            <w:r w:rsidRPr="009A41F1">
              <w:rPr>
                <w:b/>
                <w:bCs/>
                <w:color w:val="FFFFFF" w:themeColor="background1"/>
              </w:rPr>
              <w:t>CLINICAL PRACTICE AND FUTURE IMPLEMENTATION</w:t>
            </w:r>
          </w:p>
        </w:tc>
        <w:tc>
          <w:tcPr>
            <w:tcW w:w="5475" w:type="dxa"/>
            <w:shd w:val="clear" w:color="auto" w:fill="E36C0A" w:themeFill="accent6" w:themeFillShade="BF"/>
          </w:tcPr>
          <w:p w14:paraId="7D806CF4" w14:textId="77777777" w:rsidR="00607022" w:rsidRPr="009A41F1" w:rsidRDefault="00607022" w:rsidP="007C1E1D">
            <w:pPr>
              <w:cnfStyle w:val="000000100000" w:firstRow="0" w:lastRow="0" w:firstColumn="0" w:lastColumn="0" w:oddVBand="0" w:evenVBand="0" w:oddHBand="1" w:evenHBand="0" w:firstRowFirstColumn="0" w:firstRowLastColumn="0" w:lastRowFirstColumn="0" w:lastRowLastColumn="0"/>
              <w:rPr>
                <w:b/>
                <w:bCs/>
                <w:color w:val="FFFFFF" w:themeColor="background1"/>
              </w:rPr>
            </w:pPr>
            <w:r w:rsidRPr="009A41F1">
              <w:rPr>
                <w:b/>
                <w:bCs/>
                <w:color w:val="FFFFFF" w:themeColor="background1"/>
              </w:rPr>
              <w:t>Prompts</w:t>
            </w:r>
          </w:p>
        </w:tc>
      </w:tr>
      <w:tr w:rsidR="00607022" w:rsidRPr="003B076E" w14:paraId="2C138E05" w14:textId="77777777" w:rsidTr="3777690A">
        <w:tc>
          <w:tcPr>
            <w:cnfStyle w:val="001000000000" w:firstRow="0" w:lastRow="0" w:firstColumn="1" w:lastColumn="0" w:oddVBand="0" w:evenVBand="0" w:oddHBand="0" w:evenHBand="0" w:firstRowFirstColumn="0" w:firstRowLastColumn="0" w:lastRowFirstColumn="0" w:lastRowLastColumn="0"/>
            <w:tcW w:w="983" w:type="dxa"/>
          </w:tcPr>
          <w:p w14:paraId="430B8437" w14:textId="77777777" w:rsidR="00607022" w:rsidRPr="003B076E" w:rsidRDefault="00607022" w:rsidP="007C1E1D">
            <w:r w:rsidRPr="003B076E">
              <w:t>Outcome</w:t>
            </w:r>
          </w:p>
        </w:tc>
        <w:tc>
          <w:tcPr>
            <w:tcW w:w="4001" w:type="dxa"/>
          </w:tcPr>
          <w:p w14:paraId="2BDC1470" w14:textId="6F00A8CD" w:rsidR="00607022" w:rsidRPr="003B076E" w:rsidRDefault="00607022" w:rsidP="00A00647">
            <w:pPr>
              <w:pStyle w:val="ListNumber"/>
              <w:numPr>
                <w:ilvl w:val="0"/>
                <w:numId w:val="35"/>
              </w:numPr>
              <w:ind w:left="532" w:hanging="425"/>
              <w:cnfStyle w:val="000000000000" w:firstRow="0" w:lastRow="0" w:firstColumn="0" w:lastColumn="0" w:oddVBand="0" w:evenVBand="0" w:oddHBand="0" w:evenHBand="0" w:firstRowFirstColumn="0" w:firstRowLastColumn="0" w:lastRowFirstColumn="0" w:lastRowLastColumn="0"/>
            </w:pPr>
            <w:r w:rsidRPr="003B076E">
              <w:t xml:space="preserve">How does this service fit with your role as a community pharmacist?  </w:t>
            </w:r>
          </w:p>
        </w:tc>
        <w:tc>
          <w:tcPr>
            <w:tcW w:w="5475" w:type="dxa"/>
          </w:tcPr>
          <w:p w14:paraId="3508DA17" w14:textId="2978A8C5" w:rsidR="00607022" w:rsidRPr="00DA2342" w:rsidRDefault="3777690A" w:rsidP="00DA2342">
            <w:pPr>
              <w:pStyle w:val="ListBullet-nospacing"/>
              <w:cnfStyle w:val="000000000000" w:firstRow="0" w:lastRow="0" w:firstColumn="0" w:lastColumn="0" w:oddVBand="0" w:evenVBand="0" w:oddHBand="0" w:evenHBand="0" w:firstRowFirstColumn="0" w:firstRowLastColumn="0" w:lastRowFirstColumn="0" w:lastRowLastColumn="0"/>
              <w:rPr>
                <w:i/>
                <w:iCs/>
              </w:rPr>
            </w:pPr>
            <w:r w:rsidRPr="00DA2342">
              <w:rPr>
                <w:i/>
                <w:iCs/>
              </w:rPr>
              <w:t>In what ways does it extend or challenge your scope of practice (before and after training)?</w:t>
            </w:r>
          </w:p>
          <w:p w14:paraId="2FA3702F" w14:textId="77777777" w:rsidR="00607022" w:rsidRPr="003B076E" w:rsidRDefault="00607022" w:rsidP="00DA2342">
            <w:pPr>
              <w:pStyle w:val="ListBullet-nospacing"/>
              <w:cnfStyle w:val="000000000000" w:firstRow="0" w:lastRow="0" w:firstColumn="0" w:lastColumn="0" w:oddVBand="0" w:evenVBand="0" w:oddHBand="0" w:evenHBand="0" w:firstRowFirstColumn="0" w:firstRowLastColumn="0" w:lastRowFirstColumn="0" w:lastRowLastColumn="0"/>
            </w:pPr>
            <w:r w:rsidRPr="00DA2342">
              <w:rPr>
                <w:i/>
                <w:iCs/>
              </w:rPr>
              <w:t xml:space="preserve">Has this experience changed your relationship with patients? </w:t>
            </w:r>
          </w:p>
        </w:tc>
      </w:tr>
      <w:tr w:rsidR="00607022" w:rsidRPr="003B076E" w14:paraId="29249E3F" w14:textId="77777777" w:rsidTr="377769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3" w:type="dxa"/>
          </w:tcPr>
          <w:p w14:paraId="053C3295" w14:textId="77777777" w:rsidR="00607022" w:rsidRPr="003B076E" w:rsidRDefault="00607022" w:rsidP="007C1E1D">
            <w:r w:rsidRPr="003B076E">
              <w:t>Outcome</w:t>
            </w:r>
          </w:p>
        </w:tc>
        <w:tc>
          <w:tcPr>
            <w:tcW w:w="4001" w:type="dxa"/>
          </w:tcPr>
          <w:p w14:paraId="716D2CA8" w14:textId="50249EE0" w:rsidR="00607022" w:rsidRPr="003B076E" w:rsidRDefault="00607022" w:rsidP="00A00647">
            <w:pPr>
              <w:pStyle w:val="ListNumber"/>
              <w:numPr>
                <w:ilvl w:val="0"/>
                <w:numId w:val="35"/>
              </w:numPr>
              <w:ind w:left="532" w:hanging="425"/>
              <w:cnfStyle w:val="000000100000" w:firstRow="0" w:lastRow="0" w:firstColumn="0" w:lastColumn="0" w:oddVBand="0" w:evenVBand="0" w:oddHBand="1" w:evenHBand="0" w:firstRowFirstColumn="0" w:firstRowLastColumn="0" w:lastRowFirstColumn="0" w:lastRowLastColumn="0"/>
            </w:pPr>
            <w:r w:rsidRPr="003B076E">
              <w:t>How well did the service model integrate with your business practices?</w:t>
            </w:r>
          </w:p>
        </w:tc>
        <w:tc>
          <w:tcPr>
            <w:tcW w:w="5475" w:type="dxa"/>
          </w:tcPr>
          <w:p w14:paraId="04572185" w14:textId="77777777" w:rsidR="00607022" w:rsidRPr="00DA2342" w:rsidRDefault="00607022" w:rsidP="00DA2342">
            <w:pPr>
              <w:pStyle w:val="ListBullet-nospacing"/>
              <w:cnfStyle w:val="000000100000" w:firstRow="0" w:lastRow="0" w:firstColumn="0" w:lastColumn="0" w:oddVBand="0" w:evenVBand="0" w:oddHBand="1" w:evenHBand="0" w:firstRowFirstColumn="0" w:firstRowLastColumn="0" w:lastRowFirstColumn="0" w:lastRowLastColumn="0"/>
              <w:rPr>
                <w:i/>
                <w:iCs/>
              </w:rPr>
            </w:pPr>
            <w:r w:rsidRPr="00DA2342">
              <w:rPr>
                <w:i/>
                <w:iCs/>
              </w:rPr>
              <w:t>How does the service fit with the business model of your pharmacy?</w:t>
            </w:r>
          </w:p>
          <w:p w14:paraId="1DADA1CB" w14:textId="77777777" w:rsidR="00607022" w:rsidRPr="003B076E" w:rsidRDefault="00607022" w:rsidP="00DA2342">
            <w:pPr>
              <w:pStyle w:val="ListBullet-nospacing"/>
              <w:cnfStyle w:val="000000100000" w:firstRow="0" w:lastRow="0" w:firstColumn="0" w:lastColumn="0" w:oddVBand="0" w:evenVBand="0" w:oddHBand="1" w:evenHBand="0" w:firstRowFirstColumn="0" w:firstRowLastColumn="0" w:lastRowFirstColumn="0" w:lastRowLastColumn="0"/>
            </w:pPr>
            <w:r w:rsidRPr="00DA2342">
              <w:rPr>
                <w:i/>
                <w:iCs/>
              </w:rPr>
              <w:t>Are you operating a business model that incorporates services within your pharmacy? To what extent do services contribute to the business model?</w:t>
            </w:r>
          </w:p>
        </w:tc>
      </w:tr>
      <w:tr w:rsidR="00607022" w:rsidRPr="003B076E" w14:paraId="319A2236" w14:textId="77777777" w:rsidTr="3777690A">
        <w:tc>
          <w:tcPr>
            <w:cnfStyle w:val="001000000000" w:firstRow="0" w:lastRow="0" w:firstColumn="1" w:lastColumn="0" w:oddVBand="0" w:evenVBand="0" w:oddHBand="0" w:evenHBand="0" w:firstRowFirstColumn="0" w:firstRowLastColumn="0" w:lastRowFirstColumn="0" w:lastRowLastColumn="0"/>
            <w:tcW w:w="983" w:type="dxa"/>
          </w:tcPr>
          <w:p w14:paraId="7CD7A4E2" w14:textId="77777777" w:rsidR="00607022" w:rsidRPr="003B076E" w:rsidRDefault="00607022" w:rsidP="007C1E1D">
            <w:r w:rsidRPr="003B076E">
              <w:t>Outcome</w:t>
            </w:r>
          </w:p>
        </w:tc>
        <w:tc>
          <w:tcPr>
            <w:tcW w:w="4001" w:type="dxa"/>
          </w:tcPr>
          <w:p w14:paraId="05F84631" w14:textId="005ECE7F" w:rsidR="00607022" w:rsidRPr="003B076E" w:rsidRDefault="00607022" w:rsidP="00A00647">
            <w:pPr>
              <w:pStyle w:val="ListNumber"/>
              <w:numPr>
                <w:ilvl w:val="0"/>
                <w:numId w:val="35"/>
              </w:numPr>
              <w:ind w:left="532" w:hanging="425"/>
              <w:cnfStyle w:val="000000000000" w:firstRow="0" w:lastRow="0" w:firstColumn="0" w:lastColumn="0" w:oddVBand="0" w:evenVBand="0" w:oddHBand="0" w:evenHBand="0" w:firstRowFirstColumn="0" w:firstRowLastColumn="0" w:lastRowFirstColumn="0" w:lastRowLastColumn="0"/>
            </w:pPr>
            <w:r w:rsidRPr="003B076E">
              <w:t xml:space="preserve">What other spinoffs did you experience </w:t>
            </w:r>
            <w:proofErr w:type="gramStart"/>
            <w:r w:rsidRPr="003B076E">
              <w:t>as a result of</w:t>
            </w:r>
            <w:proofErr w:type="gramEnd"/>
            <w:r w:rsidRPr="003B076E">
              <w:t xml:space="preserve"> offering the service?</w:t>
            </w:r>
          </w:p>
        </w:tc>
        <w:tc>
          <w:tcPr>
            <w:tcW w:w="5475" w:type="dxa"/>
          </w:tcPr>
          <w:p w14:paraId="20A97F46" w14:textId="14EF471D" w:rsidR="00607022" w:rsidRPr="00DA2342" w:rsidRDefault="3777690A" w:rsidP="00DA2342">
            <w:pPr>
              <w:pStyle w:val="ListBullet-nospacing"/>
              <w:cnfStyle w:val="000000000000" w:firstRow="0" w:lastRow="0" w:firstColumn="0" w:lastColumn="0" w:oddVBand="0" w:evenVBand="0" w:oddHBand="0" w:evenHBand="0" w:firstRowFirstColumn="0" w:firstRowLastColumn="0" w:lastRowFirstColumn="0" w:lastRowLastColumn="0"/>
              <w:rPr>
                <w:i/>
                <w:iCs/>
              </w:rPr>
            </w:pPr>
            <w:r w:rsidRPr="00DA2342">
              <w:rPr>
                <w:i/>
                <w:iCs/>
              </w:rPr>
              <w:t>Generation of business</w:t>
            </w:r>
          </w:p>
          <w:p w14:paraId="2184601F" w14:textId="77777777" w:rsidR="00607022" w:rsidRPr="00DA2342" w:rsidRDefault="00607022" w:rsidP="00DA2342">
            <w:pPr>
              <w:pStyle w:val="ListBullet-nospacing"/>
              <w:cnfStyle w:val="000000000000" w:firstRow="0" w:lastRow="0" w:firstColumn="0" w:lastColumn="0" w:oddVBand="0" w:evenVBand="0" w:oddHBand="0" w:evenHBand="0" w:firstRowFirstColumn="0" w:firstRowLastColumn="0" w:lastRowFirstColumn="0" w:lastRowLastColumn="0"/>
              <w:rPr>
                <w:i/>
                <w:iCs/>
              </w:rPr>
            </w:pPr>
            <w:r w:rsidRPr="00DA2342">
              <w:rPr>
                <w:i/>
                <w:iCs/>
              </w:rPr>
              <w:t>Demands for other services</w:t>
            </w:r>
          </w:p>
          <w:p w14:paraId="6E6847DF" w14:textId="77777777" w:rsidR="00607022" w:rsidRPr="003B076E" w:rsidRDefault="00607022" w:rsidP="00DA2342">
            <w:pPr>
              <w:pStyle w:val="ListBullet-nospacing"/>
              <w:cnfStyle w:val="000000000000" w:firstRow="0" w:lastRow="0" w:firstColumn="0" w:lastColumn="0" w:oddVBand="0" w:evenVBand="0" w:oddHBand="0" w:evenHBand="0" w:firstRowFirstColumn="0" w:firstRowLastColumn="0" w:lastRowFirstColumn="0" w:lastRowLastColumn="0"/>
            </w:pPr>
            <w:r w:rsidRPr="00DA2342">
              <w:rPr>
                <w:i/>
                <w:iCs/>
              </w:rPr>
              <w:t>How do you think this will influence your future practice of pharmacy?</w:t>
            </w:r>
          </w:p>
        </w:tc>
      </w:tr>
    </w:tbl>
    <w:p w14:paraId="40172AA8" w14:textId="77777777" w:rsidR="00DA2342" w:rsidRDefault="00DA2342">
      <w:pPr>
        <w:spacing w:after="0" w:line="240" w:lineRule="auto"/>
      </w:pPr>
      <w:r>
        <w:br w:type="page"/>
      </w:r>
    </w:p>
    <w:p w14:paraId="1AB6CF93" w14:textId="7F2C4873" w:rsidR="00754ACD" w:rsidRPr="003B076E" w:rsidRDefault="000F78D4" w:rsidP="000F78D4">
      <w:pPr>
        <w:pStyle w:val="Heading2"/>
      </w:pPr>
      <w:bookmarkStart w:id="490" w:name="_Appendix_J:_ACQ"/>
      <w:bookmarkStart w:id="491" w:name="_Toc41999702"/>
      <w:bookmarkStart w:id="492" w:name="_Toc117097684"/>
      <w:bookmarkEnd w:id="490"/>
      <w:r>
        <w:lastRenderedPageBreak/>
        <w:t xml:space="preserve">Appendix J: </w:t>
      </w:r>
      <w:bookmarkStart w:id="493" w:name="_Ref42076168"/>
      <w:bookmarkStart w:id="494" w:name="_Toc64383167"/>
      <w:r w:rsidR="008A2AA1" w:rsidRPr="003B076E">
        <w:t>ACQ questions by visit</w:t>
      </w:r>
      <w:bookmarkEnd w:id="491"/>
      <w:bookmarkEnd w:id="492"/>
      <w:bookmarkEnd w:id="493"/>
      <w:bookmarkEnd w:id="494"/>
    </w:p>
    <w:p w14:paraId="7245EBED" w14:textId="1325F666" w:rsidR="00754ACD" w:rsidRPr="000B738F" w:rsidRDefault="00754ACD" w:rsidP="007C1E1D">
      <w:pPr>
        <w:pStyle w:val="Caption"/>
      </w:pPr>
      <w:bookmarkStart w:id="495" w:name="_Toc64383191"/>
      <w:r w:rsidRPr="000B738F">
        <w:t xml:space="preserve">Appendix Table </w:t>
      </w:r>
      <w:r w:rsidR="00AD3F0C">
        <w:fldChar w:fldCharType="begin" w:fldLock="1"/>
      </w:r>
      <w:r w:rsidR="00AD3F0C" w:rsidRPr="000B738F">
        <w:instrText xml:space="preserve"> STYLEREF 7 \s </w:instrText>
      </w:r>
      <w:r w:rsidR="00AD3F0C">
        <w:fldChar w:fldCharType="separate"/>
      </w:r>
      <w:r w:rsidR="00ED1973" w:rsidRPr="000B738F">
        <w:rPr>
          <w:noProof/>
        </w:rPr>
        <w:t>J</w:t>
      </w:r>
      <w:r w:rsidR="00AD3F0C">
        <w:rPr>
          <w:noProof/>
        </w:rPr>
        <w:fldChar w:fldCharType="end"/>
      </w:r>
      <w:r w:rsidR="00ED1973" w:rsidRPr="000B738F">
        <w:noBreakHyphen/>
      </w:r>
      <w:r w:rsidR="00AD3F0C">
        <w:fldChar w:fldCharType="begin"/>
      </w:r>
      <w:r w:rsidR="00AD3F0C" w:rsidRPr="000B738F">
        <w:instrText xml:space="preserve"> SEQ Appendix_Table \* ARABIC \s 7 </w:instrText>
      </w:r>
      <w:r w:rsidR="00AD3F0C">
        <w:fldChar w:fldCharType="separate"/>
      </w:r>
      <w:r w:rsidR="00804076">
        <w:rPr>
          <w:noProof/>
        </w:rPr>
        <w:t>1</w:t>
      </w:r>
      <w:r w:rsidR="00AD3F0C">
        <w:rPr>
          <w:noProof/>
        </w:rPr>
        <w:fldChar w:fldCharType="end"/>
      </w:r>
      <w:r w:rsidRPr="000B738F">
        <w:t>: Pa</w:t>
      </w:r>
      <w:r w:rsidR="0048667E" w:rsidRPr="000B738F">
        <w:t xml:space="preserve">rticipant </w:t>
      </w:r>
      <w:r w:rsidRPr="000B738F">
        <w:t>responses to Asthma Control Questionnaire (ACQ) by visit</w:t>
      </w:r>
      <w:bookmarkEnd w:id="495"/>
    </w:p>
    <w:tbl>
      <w:tblPr>
        <w:tblW w:w="5000" w:type="pct"/>
        <w:jc w:val="center"/>
        <w:tblBorders>
          <w:bottom w:val="single" w:sz="4" w:space="0" w:color="auto"/>
        </w:tblBorders>
        <w:tblCellMar>
          <w:left w:w="113" w:type="dxa"/>
          <w:right w:w="0" w:type="dxa"/>
        </w:tblCellMar>
        <w:tblLook w:val="0000" w:firstRow="0" w:lastRow="0" w:firstColumn="0" w:lastColumn="0" w:noHBand="0" w:noVBand="0"/>
      </w:tblPr>
      <w:tblGrid>
        <w:gridCol w:w="4565"/>
        <w:gridCol w:w="1968"/>
        <w:gridCol w:w="1968"/>
        <w:gridCol w:w="1968"/>
      </w:tblGrid>
      <w:tr w:rsidR="008A2AA1" w:rsidRPr="00DA2342" w14:paraId="669C08C7" w14:textId="77777777" w:rsidTr="000A4EB7">
        <w:trPr>
          <w:cantSplit/>
          <w:tblHeader/>
          <w:jc w:val="center"/>
        </w:trPr>
        <w:tc>
          <w:tcPr>
            <w:tcW w:w="2180" w:type="pct"/>
            <w:shd w:val="clear" w:color="auto" w:fill="000000" w:themeFill="text1"/>
            <w:tcMar>
              <w:left w:w="20" w:type="dxa"/>
              <w:right w:w="20" w:type="dxa"/>
            </w:tcMar>
            <w:vAlign w:val="bottom"/>
          </w:tcPr>
          <w:p w14:paraId="7F78E5C5" w14:textId="77777777" w:rsidR="008A2AA1" w:rsidRPr="00DA2342" w:rsidRDefault="008A2AA1" w:rsidP="000A4EB7">
            <w:pPr>
              <w:spacing w:after="0"/>
              <w:rPr>
                <w:b/>
                <w:bCs/>
                <w:sz w:val="18"/>
                <w:szCs w:val="18"/>
                <w:lang w:val="fr-FR"/>
              </w:rPr>
            </w:pPr>
          </w:p>
        </w:tc>
        <w:tc>
          <w:tcPr>
            <w:tcW w:w="940" w:type="pct"/>
            <w:shd w:val="clear" w:color="auto" w:fill="000000" w:themeFill="text1"/>
            <w:tcMar>
              <w:left w:w="20" w:type="dxa"/>
              <w:right w:w="20" w:type="dxa"/>
            </w:tcMar>
            <w:vAlign w:val="bottom"/>
          </w:tcPr>
          <w:p w14:paraId="5C13AE60" w14:textId="77777777" w:rsidR="008A2AA1" w:rsidRPr="00DA2342" w:rsidRDefault="008A2AA1" w:rsidP="000A4EB7">
            <w:pPr>
              <w:spacing w:after="0"/>
              <w:rPr>
                <w:b/>
                <w:bCs/>
                <w:sz w:val="18"/>
                <w:szCs w:val="18"/>
              </w:rPr>
            </w:pPr>
            <w:r w:rsidRPr="00DA2342">
              <w:rPr>
                <w:b/>
                <w:bCs/>
                <w:sz w:val="18"/>
                <w:szCs w:val="18"/>
              </w:rPr>
              <w:t xml:space="preserve">Intervention </w:t>
            </w:r>
          </w:p>
        </w:tc>
        <w:tc>
          <w:tcPr>
            <w:tcW w:w="940" w:type="pct"/>
            <w:shd w:val="clear" w:color="auto" w:fill="000000" w:themeFill="text1"/>
            <w:tcMar>
              <w:left w:w="20" w:type="dxa"/>
              <w:right w:w="20" w:type="dxa"/>
            </w:tcMar>
            <w:vAlign w:val="bottom"/>
          </w:tcPr>
          <w:p w14:paraId="7A1583CB" w14:textId="77777777" w:rsidR="008A2AA1" w:rsidRPr="00DA2342" w:rsidRDefault="008A2AA1" w:rsidP="000A4EB7">
            <w:pPr>
              <w:spacing w:after="0"/>
              <w:rPr>
                <w:b/>
                <w:bCs/>
                <w:sz w:val="18"/>
                <w:szCs w:val="18"/>
              </w:rPr>
            </w:pPr>
            <w:r w:rsidRPr="00DA2342">
              <w:rPr>
                <w:b/>
                <w:bCs/>
                <w:sz w:val="18"/>
                <w:szCs w:val="18"/>
              </w:rPr>
              <w:t xml:space="preserve">Comparator  </w:t>
            </w:r>
          </w:p>
        </w:tc>
        <w:tc>
          <w:tcPr>
            <w:tcW w:w="940" w:type="pct"/>
            <w:shd w:val="clear" w:color="auto" w:fill="000000" w:themeFill="text1"/>
            <w:tcMar>
              <w:left w:w="20" w:type="dxa"/>
              <w:right w:w="20" w:type="dxa"/>
            </w:tcMar>
            <w:vAlign w:val="bottom"/>
          </w:tcPr>
          <w:p w14:paraId="266E0AAB" w14:textId="77777777" w:rsidR="008A2AA1" w:rsidRPr="00DA2342" w:rsidRDefault="008A2AA1" w:rsidP="000A4EB7">
            <w:pPr>
              <w:spacing w:after="0"/>
              <w:rPr>
                <w:b/>
                <w:bCs/>
                <w:sz w:val="18"/>
                <w:szCs w:val="18"/>
              </w:rPr>
            </w:pPr>
            <w:r w:rsidRPr="00DA2342">
              <w:rPr>
                <w:b/>
                <w:bCs/>
                <w:sz w:val="18"/>
                <w:szCs w:val="18"/>
              </w:rPr>
              <w:t>Overall</w:t>
            </w:r>
          </w:p>
        </w:tc>
      </w:tr>
      <w:tr w:rsidR="008A2AA1" w:rsidRPr="00DA2342" w14:paraId="42B27645" w14:textId="77777777" w:rsidTr="000A4EB7">
        <w:trPr>
          <w:cantSplit/>
          <w:jc w:val="center"/>
        </w:trPr>
        <w:tc>
          <w:tcPr>
            <w:tcW w:w="2180" w:type="pct"/>
            <w:shd w:val="clear" w:color="auto" w:fill="FFFFFF"/>
            <w:tcMar>
              <w:left w:w="20" w:type="dxa"/>
              <w:right w:w="20" w:type="dxa"/>
            </w:tcMar>
          </w:tcPr>
          <w:p w14:paraId="1483C380" w14:textId="419B5B65" w:rsidR="008A2AA1" w:rsidRPr="000A4EB7" w:rsidRDefault="008A2AA1" w:rsidP="000A4EB7">
            <w:pPr>
              <w:spacing w:after="0"/>
              <w:rPr>
                <w:b/>
                <w:bCs/>
                <w:sz w:val="18"/>
                <w:szCs w:val="18"/>
              </w:rPr>
            </w:pPr>
            <w:r w:rsidRPr="000A4EB7">
              <w:rPr>
                <w:b/>
                <w:bCs/>
                <w:sz w:val="18"/>
                <w:szCs w:val="18"/>
              </w:rPr>
              <w:t>ACQ</w:t>
            </w:r>
            <w:r w:rsidR="00F14ED2" w:rsidRPr="000A4EB7">
              <w:rPr>
                <w:b/>
                <w:bCs/>
                <w:sz w:val="18"/>
                <w:szCs w:val="18"/>
              </w:rPr>
              <w:t xml:space="preserve"> – </w:t>
            </w:r>
            <w:r w:rsidRPr="000A4EB7">
              <w:rPr>
                <w:b/>
                <w:bCs/>
                <w:sz w:val="18"/>
                <w:szCs w:val="18"/>
              </w:rPr>
              <w:t>BASELINE</w:t>
            </w:r>
          </w:p>
        </w:tc>
        <w:tc>
          <w:tcPr>
            <w:tcW w:w="940" w:type="pct"/>
            <w:shd w:val="clear" w:color="auto" w:fill="FFFFFF"/>
            <w:tcMar>
              <w:left w:w="20" w:type="dxa"/>
              <w:right w:w="20" w:type="dxa"/>
            </w:tcMar>
          </w:tcPr>
          <w:p w14:paraId="1DEFBE13"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115B97B3"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01D77BBB" w14:textId="77777777" w:rsidR="008A2AA1" w:rsidRPr="00DA2342" w:rsidRDefault="008A2AA1" w:rsidP="000A4EB7">
            <w:pPr>
              <w:spacing w:after="0"/>
              <w:rPr>
                <w:sz w:val="18"/>
                <w:szCs w:val="18"/>
              </w:rPr>
            </w:pPr>
          </w:p>
        </w:tc>
      </w:tr>
      <w:tr w:rsidR="008A2AA1" w:rsidRPr="00DA2342" w14:paraId="4DBE2B83" w14:textId="77777777" w:rsidTr="000A4EB7">
        <w:trPr>
          <w:cantSplit/>
          <w:jc w:val="center"/>
        </w:trPr>
        <w:tc>
          <w:tcPr>
            <w:tcW w:w="2180" w:type="pct"/>
            <w:shd w:val="clear" w:color="auto" w:fill="FFFFFF"/>
            <w:tcMar>
              <w:left w:w="20" w:type="dxa"/>
              <w:right w:w="20" w:type="dxa"/>
            </w:tcMar>
          </w:tcPr>
          <w:p w14:paraId="07FC4228" w14:textId="77777777" w:rsidR="008A2AA1" w:rsidRPr="000A4EB7" w:rsidRDefault="008A2AA1" w:rsidP="000A4EB7">
            <w:pPr>
              <w:spacing w:after="0"/>
              <w:rPr>
                <w:b/>
                <w:bCs/>
                <w:sz w:val="18"/>
                <w:szCs w:val="18"/>
              </w:rPr>
            </w:pPr>
            <w:r w:rsidRPr="000A4EB7">
              <w:rPr>
                <w:b/>
                <w:bCs/>
                <w:sz w:val="18"/>
                <w:szCs w:val="18"/>
              </w:rPr>
              <w:t>On average in the last week how often were you WOKEN BY YOUR ASTHMA during the night?</w:t>
            </w:r>
          </w:p>
        </w:tc>
        <w:tc>
          <w:tcPr>
            <w:tcW w:w="940" w:type="pct"/>
            <w:shd w:val="clear" w:color="auto" w:fill="FFFFFF"/>
            <w:tcMar>
              <w:left w:w="20" w:type="dxa"/>
              <w:right w:w="20" w:type="dxa"/>
            </w:tcMar>
          </w:tcPr>
          <w:p w14:paraId="7382AD81" w14:textId="77777777" w:rsidR="008A2AA1" w:rsidRPr="00DA2342" w:rsidRDefault="008A2AA1" w:rsidP="000A4EB7">
            <w:pPr>
              <w:spacing w:after="0"/>
              <w:rPr>
                <w:sz w:val="18"/>
                <w:szCs w:val="18"/>
              </w:rPr>
            </w:pPr>
            <w:r w:rsidRPr="00DA2342">
              <w:rPr>
                <w:sz w:val="18"/>
                <w:szCs w:val="18"/>
              </w:rPr>
              <w:t>n=221</w:t>
            </w:r>
          </w:p>
        </w:tc>
        <w:tc>
          <w:tcPr>
            <w:tcW w:w="940" w:type="pct"/>
            <w:shd w:val="clear" w:color="auto" w:fill="FFFFFF"/>
            <w:tcMar>
              <w:left w:w="20" w:type="dxa"/>
              <w:right w:w="20" w:type="dxa"/>
            </w:tcMar>
          </w:tcPr>
          <w:p w14:paraId="774717CF" w14:textId="77777777" w:rsidR="008A2AA1" w:rsidRPr="00DA2342" w:rsidRDefault="008A2AA1" w:rsidP="000A4EB7">
            <w:pPr>
              <w:spacing w:after="0"/>
              <w:rPr>
                <w:sz w:val="18"/>
                <w:szCs w:val="18"/>
              </w:rPr>
            </w:pPr>
            <w:r w:rsidRPr="00DA2342">
              <w:rPr>
                <w:sz w:val="18"/>
                <w:szCs w:val="18"/>
              </w:rPr>
              <w:t>n=160</w:t>
            </w:r>
          </w:p>
        </w:tc>
        <w:tc>
          <w:tcPr>
            <w:tcW w:w="940" w:type="pct"/>
            <w:shd w:val="clear" w:color="auto" w:fill="FFFFFF"/>
            <w:tcMar>
              <w:left w:w="20" w:type="dxa"/>
              <w:right w:w="20" w:type="dxa"/>
            </w:tcMar>
          </w:tcPr>
          <w:p w14:paraId="7D695A67" w14:textId="77777777" w:rsidR="008A2AA1" w:rsidRPr="00DA2342" w:rsidRDefault="008A2AA1" w:rsidP="000A4EB7">
            <w:pPr>
              <w:spacing w:after="0"/>
              <w:rPr>
                <w:sz w:val="18"/>
                <w:szCs w:val="18"/>
              </w:rPr>
            </w:pPr>
            <w:r w:rsidRPr="00DA2342">
              <w:rPr>
                <w:sz w:val="18"/>
                <w:szCs w:val="18"/>
              </w:rPr>
              <w:t>n=381</w:t>
            </w:r>
          </w:p>
        </w:tc>
      </w:tr>
      <w:tr w:rsidR="008A2AA1" w:rsidRPr="00DA2342" w14:paraId="0B7F303A" w14:textId="77777777" w:rsidTr="000A4EB7">
        <w:trPr>
          <w:cantSplit/>
          <w:jc w:val="center"/>
        </w:trPr>
        <w:tc>
          <w:tcPr>
            <w:tcW w:w="2180" w:type="pct"/>
            <w:shd w:val="clear" w:color="auto" w:fill="FFFFFF"/>
            <w:tcMar>
              <w:left w:w="20" w:type="dxa"/>
              <w:right w:w="20" w:type="dxa"/>
            </w:tcMar>
          </w:tcPr>
          <w:p w14:paraId="13981171" w14:textId="77777777" w:rsidR="008A2AA1" w:rsidRPr="00DA2342" w:rsidRDefault="008A2AA1" w:rsidP="000A4EB7">
            <w:pPr>
              <w:spacing w:after="0"/>
              <w:rPr>
                <w:sz w:val="18"/>
                <w:szCs w:val="18"/>
              </w:rPr>
            </w:pPr>
            <w:r w:rsidRPr="00DA2342">
              <w:rPr>
                <w:sz w:val="18"/>
                <w:szCs w:val="18"/>
              </w:rPr>
              <w:t xml:space="preserve">   Not at all</w:t>
            </w:r>
          </w:p>
        </w:tc>
        <w:tc>
          <w:tcPr>
            <w:tcW w:w="940" w:type="pct"/>
            <w:shd w:val="clear" w:color="auto" w:fill="FFFFFF"/>
            <w:tcMar>
              <w:left w:w="20" w:type="dxa"/>
              <w:right w:w="20" w:type="dxa"/>
            </w:tcMar>
          </w:tcPr>
          <w:p w14:paraId="4BE1CF27" w14:textId="77777777" w:rsidR="008A2AA1" w:rsidRPr="00DA2342" w:rsidRDefault="008A2AA1" w:rsidP="000A4EB7">
            <w:pPr>
              <w:spacing w:after="0"/>
              <w:rPr>
                <w:sz w:val="18"/>
                <w:szCs w:val="18"/>
              </w:rPr>
            </w:pPr>
            <w:r w:rsidRPr="00DA2342">
              <w:rPr>
                <w:sz w:val="18"/>
                <w:szCs w:val="18"/>
              </w:rPr>
              <w:t>48 (21.7%)</w:t>
            </w:r>
          </w:p>
        </w:tc>
        <w:tc>
          <w:tcPr>
            <w:tcW w:w="940" w:type="pct"/>
            <w:shd w:val="clear" w:color="auto" w:fill="FFFFFF"/>
            <w:tcMar>
              <w:left w:w="20" w:type="dxa"/>
              <w:right w:w="20" w:type="dxa"/>
            </w:tcMar>
          </w:tcPr>
          <w:p w14:paraId="30D4E05D" w14:textId="77777777" w:rsidR="008A2AA1" w:rsidRPr="00DA2342" w:rsidRDefault="008A2AA1" w:rsidP="000A4EB7">
            <w:pPr>
              <w:spacing w:after="0"/>
              <w:rPr>
                <w:sz w:val="18"/>
                <w:szCs w:val="18"/>
              </w:rPr>
            </w:pPr>
            <w:r w:rsidRPr="00DA2342">
              <w:rPr>
                <w:sz w:val="18"/>
                <w:szCs w:val="18"/>
              </w:rPr>
              <w:t>35 (21.9%)</w:t>
            </w:r>
          </w:p>
        </w:tc>
        <w:tc>
          <w:tcPr>
            <w:tcW w:w="940" w:type="pct"/>
            <w:shd w:val="clear" w:color="auto" w:fill="FFFFFF"/>
            <w:tcMar>
              <w:left w:w="20" w:type="dxa"/>
              <w:right w:w="20" w:type="dxa"/>
            </w:tcMar>
          </w:tcPr>
          <w:p w14:paraId="71B0176A" w14:textId="77777777" w:rsidR="008A2AA1" w:rsidRPr="00DA2342" w:rsidRDefault="008A2AA1" w:rsidP="000A4EB7">
            <w:pPr>
              <w:spacing w:after="0"/>
              <w:rPr>
                <w:sz w:val="18"/>
                <w:szCs w:val="18"/>
              </w:rPr>
            </w:pPr>
            <w:r w:rsidRPr="00DA2342">
              <w:rPr>
                <w:sz w:val="18"/>
                <w:szCs w:val="18"/>
              </w:rPr>
              <w:t>83 (21.8%)</w:t>
            </w:r>
          </w:p>
        </w:tc>
      </w:tr>
      <w:tr w:rsidR="008A2AA1" w:rsidRPr="00DA2342" w14:paraId="39E78AB5" w14:textId="77777777" w:rsidTr="000A4EB7">
        <w:trPr>
          <w:cantSplit/>
          <w:jc w:val="center"/>
        </w:trPr>
        <w:tc>
          <w:tcPr>
            <w:tcW w:w="2180" w:type="pct"/>
            <w:shd w:val="clear" w:color="auto" w:fill="FFFFFF"/>
            <w:tcMar>
              <w:left w:w="20" w:type="dxa"/>
              <w:right w:w="20" w:type="dxa"/>
            </w:tcMar>
          </w:tcPr>
          <w:p w14:paraId="2969D825" w14:textId="77777777" w:rsidR="008A2AA1" w:rsidRPr="00DA2342" w:rsidRDefault="008A2AA1" w:rsidP="000A4EB7">
            <w:pPr>
              <w:spacing w:after="0"/>
              <w:rPr>
                <w:sz w:val="18"/>
                <w:szCs w:val="18"/>
              </w:rPr>
            </w:pPr>
            <w:r w:rsidRPr="00DA2342">
              <w:rPr>
                <w:sz w:val="18"/>
                <w:szCs w:val="18"/>
              </w:rPr>
              <w:t xml:space="preserve">   Hardly ever</w:t>
            </w:r>
          </w:p>
        </w:tc>
        <w:tc>
          <w:tcPr>
            <w:tcW w:w="940" w:type="pct"/>
            <w:shd w:val="clear" w:color="auto" w:fill="FFFFFF"/>
            <w:tcMar>
              <w:left w:w="20" w:type="dxa"/>
              <w:right w:w="20" w:type="dxa"/>
            </w:tcMar>
          </w:tcPr>
          <w:p w14:paraId="5C95CA52" w14:textId="77777777" w:rsidR="008A2AA1" w:rsidRPr="00DA2342" w:rsidRDefault="008A2AA1" w:rsidP="000A4EB7">
            <w:pPr>
              <w:spacing w:after="0"/>
              <w:rPr>
                <w:sz w:val="18"/>
                <w:szCs w:val="18"/>
              </w:rPr>
            </w:pPr>
            <w:r w:rsidRPr="00DA2342">
              <w:rPr>
                <w:sz w:val="18"/>
                <w:szCs w:val="18"/>
              </w:rPr>
              <w:t>33 (14.9%)</w:t>
            </w:r>
          </w:p>
        </w:tc>
        <w:tc>
          <w:tcPr>
            <w:tcW w:w="940" w:type="pct"/>
            <w:shd w:val="clear" w:color="auto" w:fill="FFFFFF"/>
            <w:tcMar>
              <w:left w:w="20" w:type="dxa"/>
              <w:right w:w="20" w:type="dxa"/>
            </w:tcMar>
          </w:tcPr>
          <w:p w14:paraId="797FA58B" w14:textId="77777777" w:rsidR="008A2AA1" w:rsidRPr="00DA2342" w:rsidRDefault="008A2AA1" w:rsidP="000A4EB7">
            <w:pPr>
              <w:spacing w:after="0"/>
              <w:rPr>
                <w:sz w:val="18"/>
                <w:szCs w:val="18"/>
              </w:rPr>
            </w:pPr>
            <w:r w:rsidRPr="00DA2342">
              <w:rPr>
                <w:sz w:val="18"/>
                <w:szCs w:val="18"/>
              </w:rPr>
              <w:t>29 (18.1%)</w:t>
            </w:r>
          </w:p>
        </w:tc>
        <w:tc>
          <w:tcPr>
            <w:tcW w:w="940" w:type="pct"/>
            <w:shd w:val="clear" w:color="auto" w:fill="FFFFFF"/>
            <w:tcMar>
              <w:left w:w="20" w:type="dxa"/>
              <w:right w:w="20" w:type="dxa"/>
            </w:tcMar>
          </w:tcPr>
          <w:p w14:paraId="30FECC12" w14:textId="77777777" w:rsidR="008A2AA1" w:rsidRPr="00DA2342" w:rsidRDefault="008A2AA1" w:rsidP="000A4EB7">
            <w:pPr>
              <w:spacing w:after="0"/>
              <w:rPr>
                <w:sz w:val="18"/>
                <w:szCs w:val="18"/>
              </w:rPr>
            </w:pPr>
            <w:r w:rsidRPr="00DA2342">
              <w:rPr>
                <w:sz w:val="18"/>
                <w:szCs w:val="18"/>
              </w:rPr>
              <w:t>62 (16.3%)</w:t>
            </w:r>
          </w:p>
        </w:tc>
      </w:tr>
      <w:tr w:rsidR="008A2AA1" w:rsidRPr="00DA2342" w14:paraId="30AB0C27" w14:textId="77777777" w:rsidTr="000A4EB7">
        <w:trPr>
          <w:cantSplit/>
          <w:jc w:val="center"/>
        </w:trPr>
        <w:tc>
          <w:tcPr>
            <w:tcW w:w="2180" w:type="pct"/>
            <w:shd w:val="clear" w:color="auto" w:fill="FFFFFF"/>
            <w:tcMar>
              <w:left w:w="20" w:type="dxa"/>
              <w:right w:w="20" w:type="dxa"/>
            </w:tcMar>
          </w:tcPr>
          <w:p w14:paraId="02C11621" w14:textId="77777777" w:rsidR="008A2AA1" w:rsidRPr="00DA2342" w:rsidRDefault="008A2AA1" w:rsidP="000A4EB7">
            <w:pPr>
              <w:spacing w:after="0"/>
              <w:rPr>
                <w:sz w:val="18"/>
                <w:szCs w:val="18"/>
              </w:rPr>
            </w:pPr>
            <w:r w:rsidRPr="00DA2342">
              <w:rPr>
                <w:sz w:val="18"/>
                <w:szCs w:val="18"/>
              </w:rPr>
              <w:t xml:space="preserve">   A few times</w:t>
            </w:r>
          </w:p>
        </w:tc>
        <w:tc>
          <w:tcPr>
            <w:tcW w:w="940" w:type="pct"/>
            <w:shd w:val="clear" w:color="auto" w:fill="FFFFFF"/>
            <w:tcMar>
              <w:left w:w="20" w:type="dxa"/>
              <w:right w:w="20" w:type="dxa"/>
            </w:tcMar>
          </w:tcPr>
          <w:p w14:paraId="447A9155" w14:textId="77777777" w:rsidR="008A2AA1" w:rsidRPr="00DA2342" w:rsidRDefault="008A2AA1" w:rsidP="000A4EB7">
            <w:pPr>
              <w:spacing w:after="0"/>
              <w:rPr>
                <w:sz w:val="18"/>
                <w:szCs w:val="18"/>
              </w:rPr>
            </w:pPr>
            <w:r w:rsidRPr="00DA2342">
              <w:rPr>
                <w:sz w:val="18"/>
                <w:szCs w:val="18"/>
              </w:rPr>
              <w:t>72 (32.6%)</w:t>
            </w:r>
          </w:p>
        </w:tc>
        <w:tc>
          <w:tcPr>
            <w:tcW w:w="940" w:type="pct"/>
            <w:shd w:val="clear" w:color="auto" w:fill="FFFFFF"/>
            <w:tcMar>
              <w:left w:w="20" w:type="dxa"/>
              <w:right w:w="20" w:type="dxa"/>
            </w:tcMar>
          </w:tcPr>
          <w:p w14:paraId="2D263D34" w14:textId="77777777" w:rsidR="008A2AA1" w:rsidRPr="00DA2342" w:rsidRDefault="008A2AA1" w:rsidP="000A4EB7">
            <w:pPr>
              <w:spacing w:after="0"/>
              <w:rPr>
                <w:sz w:val="18"/>
                <w:szCs w:val="18"/>
              </w:rPr>
            </w:pPr>
            <w:r w:rsidRPr="00DA2342">
              <w:rPr>
                <w:sz w:val="18"/>
                <w:szCs w:val="18"/>
              </w:rPr>
              <w:t>58 (36.3%)</w:t>
            </w:r>
          </w:p>
        </w:tc>
        <w:tc>
          <w:tcPr>
            <w:tcW w:w="940" w:type="pct"/>
            <w:shd w:val="clear" w:color="auto" w:fill="FFFFFF"/>
            <w:tcMar>
              <w:left w:w="20" w:type="dxa"/>
              <w:right w:w="20" w:type="dxa"/>
            </w:tcMar>
          </w:tcPr>
          <w:p w14:paraId="2F06BDC5" w14:textId="77777777" w:rsidR="008A2AA1" w:rsidRPr="00DA2342" w:rsidRDefault="008A2AA1" w:rsidP="000A4EB7">
            <w:pPr>
              <w:spacing w:after="0"/>
              <w:rPr>
                <w:sz w:val="18"/>
                <w:szCs w:val="18"/>
              </w:rPr>
            </w:pPr>
            <w:r w:rsidRPr="00DA2342">
              <w:rPr>
                <w:sz w:val="18"/>
                <w:szCs w:val="18"/>
              </w:rPr>
              <w:t>130 (34.1%)</w:t>
            </w:r>
          </w:p>
        </w:tc>
      </w:tr>
      <w:tr w:rsidR="008A2AA1" w:rsidRPr="00DA2342" w14:paraId="48882E9C" w14:textId="77777777" w:rsidTr="000A4EB7">
        <w:trPr>
          <w:cantSplit/>
          <w:jc w:val="center"/>
        </w:trPr>
        <w:tc>
          <w:tcPr>
            <w:tcW w:w="2180" w:type="pct"/>
            <w:shd w:val="clear" w:color="auto" w:fill="FFFFFF"/>
            <w:tcMar>
              <w:left w:w="20" w:type="dxa"/>
              <w:right w:w="20" w:type="dxa"/>
            </w:tcMar>
          </w:tcPr>
          <w:p w14:paraId="2CFE08FD" w14:textId="77777777" w:rsidR="008A2AA1" w:rsidRPr="00DA2342" w:rsidRDefault="008A2AA1" w:rsidP="000A4EB7">
            <w:pPr>
              <w:spacing w:after="0"/>
              <w:rPr>
                <w:sz w:val="18"/>
                <w:szCs w:val="18"/>
              </w:rPr>
            </w:pPr>
            <w:r w:rsidRPr="00DA2342">
              <w:rPr>
                <w:sz w:val="18"/>
                <w:szCs w:val="18"/>
              </w:rPr>
              <w:t xml:space="preserve">   Several times</w:t>
            </w:r>
          </w:p>
        </w:tc>
        <w:tc>
          <w:tcPr>
            <w:tcW w:w="940" w:type="pct"/>
            <w:shd w:val="clear" w:color="auto" w:fill="FFFFFF"/>
            <w:tcMar>
              <w:left w:w="20" w:type="dxa"/>
              <w:right w:w="20" w:type="dxa"/>
            </w:tcMar>
          </w:tcPr>
          <w:p w14:paraId="28AB9D11" w14:textId="77777777" w:rsidR="008A2AA1" w:rsidRPr="00DA2342" w:rsidRDefault="008A2AA1" w:rsidP="000A4EB7">
            <w:pPr>
              <w:spacing w:after="0"/>
              <w:rPr>
                <w:sz w:val="18"/>
                <w:szCs w:val="18"/>
              </w:rPr>
            </w:pPr>
            <w:r w:rsidRPr="00DA2342">
              <w:rPr>
                <w:sz w:val="18"/>
                <w:szCs w:val="18"/>
              </w:rPr>
              <w:t>41 (18.6%)</w:t>
            </w:r>
          </w:p>
        </w:tc>
        <w:tc>
          <w:tcPr>
            <w:tcW w:w="940" w:type="pct"/>
            <w:shd w:val="clear" w:color="auto" w:fill="FFFFFF"/>
            <w:tcMar>
              <w:left w:w="20" w:type="dxa"/>
              <w:right w:w="20" w:type="dxa"/>
            </w:tcMar>
          </w:tcPr>
          <w:p w14:paraId="5AB54FC5" w14:textId="77777777" w:rsidR="008A2AA1" w:rsidRPr="00DA2342" w:rsidRDefault="008A2AA1" w:rsidP="000A4EB7">
            <w:pPr>
              <w:spacing w:after="0"/>
              <w:rPr>
                <w:sz w:val="18"/>
                <w:szCs w:val="18"/>
              </w:rPr>
            </w:pPr>
            <w:r w:rsidRPr="00DA2342">
              <w:rPr>
                <w:sz w:val="18"/>
                <w:szCs w:val="18"/>
              </w:rPr>
              <w:t>21 (13.1%)</w:t>
            </w:r>
          </w:p>
        </w:tc>
        <w:tc>
          <w:tcPr>
            <w:tcW w:w="940" w:type="pct"/>
            <w:shd w:val="clear" w:color="auto" w:fill="FFFFFF"/>
            <w:tcMar>
              <w:left w:w="20" w:type="dxa"/>
              <w:right w:w="20" w:type="dxa"/>
            </w:tcMar>
          </w:tcPr>
          <w:p w14:paraId="78C2140D" w14:textId="77777777" w:rsidR="008A2AA1" w:rsidRPr="00DA2342" w:rsidRDefault="008A2AA1" w:rsidP="000A4EB7">
            <w:pPr>
              <w:spacing w:after="0"/>
              <w:rPr>
                <w:sz w:val="18"/>
                <w:szCs w:val="18"/>
              </w:rPr>
            </w:pPr>
            <w:r w:rsidRPr="00DA2342">
              <w:rPr>
                <w:sz w:val="18"/>
                <w:szCs w:val="18"/>
              </w:rPr>
              <w:t>62 (16.3%)</w:t>
            </w:r>
          </w:p>
        </w:tc>
      </w:tr>
      <w:tr w:rsidR="008A2AA1" w:rsidRPr="00DA2342" w14:paraId="298BD7CD" w14:textId="77777777" w:rsidTr="000A4EB7">
        <w:trPr>
          <w:cantSplit/>
          <w:jc w:val="center"/>
        </w:trPr>
        <w:tc>
          <w:tcPr>
            <w:tcW w:w="2180" w:type="pct"/>
            <w:shd w:val="clear" w:color="auto" w:fill="FFFFFF"/>
            <w:tcMar>
              <w:left w:w="20" w:type="dxa"/>
              <w:right w:w="20" w:type="dxa"/>
            </w:tcMar>
          </w:tcPr>
          <w:p w14:paraId="2B70E220" w14:textId="77777777" w:rsidR="008A2AA1" w:rsidRPr="00DA2342" w:rsidRDefault="008A2AA1" w:rsidP="000A4EB7">
            <w:pPr>
              <w:spacing w:after="0"/>
              <w:rPr>
                <w:sz w:val="18"/>
                <w:szCs w:val="18"/>
              </w:rPr>
            </w:pPr>
            <w:r w:rsidRPr="00DA2342">
              <w:rPr>
                <w:sz w:val="18"/>
                <w:szCs w:val="18"/>
              </w:rPr>
              <w:t xml:space="preserve">   Many </w:t>
            </w:r>
            <w:proofErr w:type="gramStart"/>
            <w:r w:rsidRPr="00DA2342">
              <w:rPr>
                <w:sz w:val="18"/>
                <w:szCs w:val="18"/>
              </w:rPr>
              <w:t>times</w:t>
            </w:r>
            <w:proofErr w:type="gramEnd"/>
          </w:p>
        </w:tc>
        <w:tc>
          <w:tcPr>
            <w:tcW w:w="940" w:type="pct"/>
            <w:shd w:val="clear" w:color="auto" w:fill="FFFFFF"/>
            <w:tcMar>
              <w:left w:w="20" w:type="dxa"/>
              <w:right w:w="20" w:type="dxa"/>
            </w:tcMar>
          </w:tcPr>
          <w:p w14:paraId="249FBC18" w14:textId="77777777" w:rsidR="008A2AA1" w:rsidRPr="00DA2342" w:rsidRDefault="008A2AA1" w:rsidP="000A4EB7">
            <w:pPr>
              <w:spacing w:after="0"/>
              <w:rPr>
                <w:sz w:val="18"/>
                <w:szCs w:val="18"/>
              </w:rPr>
            </w:pPr>
            <w:r w:rsidRPr="00DA2342">
              <w:rPr>
                <w:sz w:val="18"/>
                <w:szCs w:val="18"/>
              </w:rPr>
              <w:t>17 (7.7%)</w:t>
            </w:r>
          </w:p>
        </w:tc>
        <w:tc>
          <w:tcPr>
            <w:tcW w:w="940" w:type="pct"/>
            <w:shd w:val="clear" w:color="auto" w:fill="FFFFFF"/>
            <w:tcMar>
              <w:left w:w="20" w:type="dxa"/>
              <w:right w:w="20" w:type="dxa"/>
            </w:tcMar>
          </w:tcPr>
          <w:p w14:paraId="1EFFAFB9" w14:textId="77777777" w:rsidR="008A2AA1" w:rsidRPr="00DA2342" w:rsidRDefault="008A2AA1" w:rsidP="000A4EB7">
            <w:pPr>
              <w:spacing w:after="0"/>
              <w:rPr>
                <w:sz w:val="18"/>
                <w:szCs w:val="18"/>
              </w:rPr>
            </w:pPr>
            <w:r w:rsidRPr="00DA2342">
              <w:rPr>
                <w:sz w:val="18"/>
                <w:szCs w:val="18"/>
              </w:rPr>
              <w:t>12 (7.5%)</w:t>
            </w:r>
          </w:p>
        </w:tc>
        <w:tc>
          <w:tcPr>
            <w:tcW w:w="940" w:type="pct"/>
            <w:shd w:val="clear" w:color="auto" w:fill="FFFFFF"/>
            <w:tcMar>
              <w:left w:w="20" w:type="dxa"/>
              <w:right w:w="20" w:type="dxa"/>
            </w:tcMar>
          </w:tcPr>
          <w:p w14:paraId="52051F3A" w14:textId="77777777" w:rsidR="008A2AA1" w:rsidRPr="00DA2342" w:rsidRDefault="008A2AA1" w:rsidP="000A4EB7">
            <w:pPr>
              <w:spacing w:after="0"/>
              <w:rPr>
                <w:sz w:val="18"/>
                <w:szCs w:val="18"/>
              </w:rPr>
            </w:pPr>
            <w:r w:rsidRPr="00DA2342">
              <w:rPr>
                <w:sz w:val="18"/>
                <w:szCs w:val="18"/>
              </w:rPr>
              <w:t>29 (7.6%)</w:t>
            </w:r>
          </w:p>
        </w:tc>
      </w:tr>
      <w:tr w:rsidR="008A2AA1" w:rsidRPr="00DA2342" w14:paraId="5F5F9B40" w14:textId="77777777" w:rsidTr="000A4EB7">
        <w:trPr>
          <w:cantSplit/>
          <w:jc w:val="center"/>
        </w:trPr>
        <w:tc>
          <w:tcPr>
            <w:tcW w:w="2180" w:type="pct"/>
            <w:shd w:val="clear" w:color="auto" w:fill="FFFFFF"/>
            <w:tcMar>
              <w:left w:w="20" w:type="dxa"/>
              <w:right w:w="20" w:type="dxa"/>
            </w:tcMar>
          </w:tcPr>
          <w:p w14:paraId="74E2A43E" w14:textId="77777777" w:rsidR="008A2AA1" w:rsidRPr="00DA2342" w:rsidRDefault="008A2AA1" w:rsidP="000A4EB7">
            <w:pPr>
              <w:spacing w:after="0"/>
              <w:rPr>
                <w:sz w:val="18"/>
                <w:szCs w:val="18"/>
              </w:rPr>
            </w:pPr>
            <w:r w:rsidRPr="00DA2342">
              <w:rPr>
                <w:sz w:val="18"/>
                <w:szCs w:val="18"/>
              </w:rPr>
              <w:t xml:space="preserve">   A great many times</w:t>
            </w:r>
          </w:p>
        </w:tc>
        <w:tc>
          <w:tcPr>
            <w:tcW w:w="940" w:type="pct"/>
            <w:shd w:val="clear" w:color="auto" w:fill="FFFFFF"/>
            <w:tcMar>
              <w:left w:w="20" w:type="dxa"/>
              <w:right w:w="20" w:type="dxa"/>
            </w:tcMar>
          </w:tcPr>
          <w:p w14:paraId="35C3D762" w14:textId="77777777" w:rsidR="008A2AA1" w:rsidRPr="00DA2342" w:rsidRDefault="008A2AA1" w:rsidP="000A4EB7">
            <w:pPr>
              <w:spacing w:after="0"/>
              <w:rPr>
                <w:sz w:val="18"/>
                <w:szCs w:val="18"/>
              </w:rPr>
            </w:pPr>
            <w:r w:rsidRPr="00DA2342">
              <w:rPr>
                <w:sz w:val="18"/>
                <w:szCs w:val="18"/>
              </w:rPr>
              <w:t>7 (3.2%)</w:t>
            </w:r>
          </w:p>
        </w:tc>
        <w:tc>
          <w:tcPr>
            <w:tcW w:w="940" w:type="pct"/>
            <w:shd w:val="clear" w:color="auto" w:fill="FFFFFF"/>
            <w:tcMar>
              <w:left w:w="20" w:type="dxa"/>
              <w:right w:w="20" w:type="dxa"/>
            </w:tcMar>
          </w:tcPr>
          <w:p w14:paraId="352AA3FE" w14:textId="77777777" w:rsidR="008A2AA1" w:rsidRPr="00DA2342" w:rsidRDefault="008A2AA1" w:rsidP="000A4EB7">
            <w:pPr>
              <w:spacing w:after="0"/>
              <w:rPr>
                <w:sz w:val="18"/>
                <w:szCs w:val="18"/>
              </w:rPr>
            </w:pPr>
            <w:r w:rsidRPr="00DA2342">
              <w:rPr>
                <w:sz w:val="18"/>
                <w:szCs w:val="18"/>
              </w:rPr>
              <w:t>3 (1.9%)</w:t>
            </w:r>
          </w:p>
        </w:tc>
        <w:tc>
          <w:tcPr>
            <w:tcW w:w="940" w:type="pct"/>
            <w:shd w:val="clear" w:color="auto" w:fill="FFFFFF"/>
            <w:tcMar>
              <w:left w:w="20" w:type="dxa"/>
              <w:right w:w="20" w:type="dxa"/>
            </w:tcMar>
          </w:tcPr>
          <w:p w14:paraId="3FE21580" w14:textId="77777777" w:rsidR="008A2AA1" w:rsidRPr="00DA2342" w:rsidRDefault="008A2AA1" w:rsidP="000A4EB7">
            <w:pPr>
              <w:spacing w:after="0"/>
              <w:rPr>
                <w:sz w:val="18"/>
                <w:szCs w:val="18"/>
              </w:rPr>
            </w:pPr>
            <w:r w:rsidRPr="00DA2342">
              <w:rPr>
                <w:sz w:val="18"/>
                <w:szCs w:val="18"/>
              </w:rPr>
              <w:t>10 (2.6%)</w:t>
            </w:r>
          </w:p>
        </w:tc>
      </w:tr>
      <w:tr w:rsidR="008A2AA1" w:rsidRPr="00DA2342" w14:paraId="5C96E607" w14:textId="77777777" w:rsidTr="000A4EB7">
        <w:trPr>
          <w:cantSplit/>
          <w:jc w:val="center"/>
        </w:trPr>
        <w:tc>
          <w:tcPr>
            <w:tcW w:w="2180" w:type="pct"/>
            <w:shd w:val="clear" w:color="auto" w:fill="FFFFFF"/>
            <w:tcMar>
              <w:left w:w="20" w:type="dxa"/>
              <w:right w:w="20" w:type="dxa"/>
            </w:tcMar>
          </w:tcPr>
          <w:p w14:paraId="71D3D896" w14:textId="77777777" w:rsidR="008A2AA1" w:rsidRPr="00DA2342" w:rsidRDefault="008A2AA1" w:rsidP="000A4EB7">
            <w:pPr>
              <w:spacing w:after="0"/>
              <w:rPr>
                <w:sz w:val="18"/>
                <w:szCs w:val="18"/>
              </w:rPr>
            </w:pPr>
            <w:r w:rsidRPr="00DA2342">
              <w:rPr>
                <w:sz w:val="18"/>
                <w:szCs w:val="18"/>
              </w:rPr>
              <w:t xml:space="preserve">   Unable to sleep because of asthma</w:t>
            </w:r>
          </w:p>
        </w:tc>
        <w:tc>
          <w:tcPr>
            <w:tcW w:w="940" w:type="pct"/>
            <w:shd w:val="clear" w:color="auto" w:fill="FFFFFF"/>
            <w:tcMar>
              <w:left w:w="20" w:type="dxa"/>
              <w:right w:w="20" w:type="dxa"/>
            </w:tcMar>
          </w:tcPr>
          <w:p w14:paraId="6728F9BC" w14:textId="77777777" w:rsidR="008A2AA1" w:rsidRPr="00DA2342" w:rsidRDefault="008A2AA1" w:rsidP="000A4EB7">
            <w:pPr>
              <w:spacing w:after="0"/>
              <w:rPr>
                <w:sz w:val="18"/>
                <w:szCs w:val="18"/>
              </w:rPr>
            </w:pPr>
            <w:r w:rsidRPr="00DA2342">
              <w:rPr>
                <w:sz w:val="18"/>
                <w:szCs w:val="18"/>
              </w:rPr>
              <w:t>3 (1.4%)</w:t>
            </w:r>
          </w:p>
        </w:tc>
        <w:tc>
          <w:tcPr>
            <w:tcW w:w="940" w:type="pct"/>
            <w:shd w:val="clear" w:color="auto" w:fill="FFFFFF"/>
            <w:tcMar>
              <w:left w:w="20" w:type="dxa"/>
              <w:right w:w="20" w:type="dxa"/>
            </w:tcMar>
          </w:tcPr>
          <w:p w14:paraId="2A019C42" w14:textId="77777777" w:rsidR="008A2AA1" w:rsidRPr="00DA2342" w:rsidRDefault="008A2AA1" w:rsidP="000A4EB7">
            <w:pPr>
              <w:spacing w:after="0"/>
              <w:rPr>
                <w:sz w:val="18"/>
                <w:szCs w:val="18"/>
              </w:rPr>
            </w:pPr>
            <w:r w:rsidRPr="00DA2342">
              <w:rPr>
                <w:sz w:val="18"/>
                <w:szCs w:val="18"/>
              </w:rPr>
              <w:t>2 (1.3%)</w:t>
            </w:r>
          </w:p>
        </w:tc>
        <w:tc>
          <w:tcPr>
            <w:tcW w:w="940" w:type="pct"/>
            <w:shd w:val="clear" w:color="auto" w:fill="FFFFFF"/>
            <w:tcMar>
              <w:left w:w="20" w:type="dxa"/>
              <w:right w:w="20" w:type="dxa"/>
            </w:tcMar>
          </w:tcPr>
          <w:p w14:paraId="1AD4463A" w14:textId="77777777" w:rsidR="008A2AA1" w:rsidRPr="00DA2342" w:rsidRDefault="008A2AA1" w:rsidP="000A4EB7">
            <w:pPr>
              <w:spacing w:after="0"/>
              <w:rPr>
                <w:sz w:val="18"/>
                <w:szCs w:val="18"/>
              </w:rPr>
            </w:pPr>
            <w:r w:rsidRPr="00DA2342">
              <w:rPr>
                <w:sz w:val="18"/>
                <w:szCs w:val="18"/>
              </w:rPr>
              <w:t>5 (1.3%)</w:t>
            </w:r>
          </w:p>
        </w:tc>
      </w:tr>
      <w:tr w:rsidR="008A2AA1" w:rsidRPr="00DA2342" w14:paraId="03A6C604" w14:textId="77777777" w:rsidTr="000A4EB7">
        <w:trPr>
          <w:cantSplit/>
          <w:jc w:val="center"/>
        </w:trPr>
        <w:tc>
          <w:tcPr>
            <w:tcW w:w="2180" w:type="pct"/>
            <w:shd w:val="clear" w:color="auto" w:fill="FFFFFF"/>
            <w:tcMar>
              <w:left w:w="20" w:type="dxa"/>
              <w:right w:w="20" w:type="dxa"/>
            </w:tcMar>
          </w:tcPr>
          <w:p w14:paraId="069FA45E" w14:textId="77777777" w:rsidR="008A2AA1" w:rsidRPr="000A4EB7" w:rsidRDefault="008A2AA1" w:rsidP="000A4EB7">
            <w:pPr>
              <w:spacing w:after="0"/>
              <w:rPr>
                <w:b/>
                <w:bCs/>
                <w:sz w:val="18"/>
                <w:szCs w:val="18"/>
              </w:rPr>
            </w:pPr>
            <w:r w:rsidRPr="000A4EB7">
              <w:rPr>
                <w:b/>
                <w:bCs/>
                <w:sz w:val="18"/>
                <w:szCs w:val="18"/>
              </w:rPr>
              <w:t>On average in the last week how WERE YOUR ASTHMA SYMPTOMS WHEN YOU WOKE UP in the morning?</w:t>
            </w:r>
          </w:p>
        </w:tc>
        <w:tc>
          <w:tcPr>
            <w:tcW w:w="940" w:type="pct"/>
            <w:shd w:val="clear" w:color="auto" w:fill="FFFFFF"/>
            <w:tcMar>
              <w:left w:w="20" w:type="dxa"/>
              <w:right w:w="20" w:type="dxa"/>
            </w:tcMar>
          </w:tcPr>
          <w:p w14:paraId="35715FF3" w14:textId="77777777" w:rsidR="008A2AA1" w:rsidRPr="00DA2342" w:rsidRDefault="008A2AA1" w:rsidP="000A4EB7">
            <w:pPr>
              <w:spacing w:after="0"/>
              <w:rPr>
                <w:sz w:val="18"/>
                <w:szCs w:val="18"/>
              </w:rPr>
            </w:pPr>
            <w:r w:rsidRPr="00DA2342">
              <w:rPr>
                <w:sz w:val="18"/>
                <w:szCs w:val="18"/>
              </w:rPr>
              <w:t>n=221</w:t>
            </w:r>
          </w:p>
        </w:tc>
        <w:tc>
          <w:tcPr>
            <w:tcW w:w="940" w:type="pct"/>
            <w:shd w:val="clear" w:color="auto" w:fill="FFFFFF"/>
            <w:tcMar>
              <w:left w:w="20" w:type="dxa"/>
              <w:right w:w="20" w:type="dxa"/>
            </w:tcMar>
          </w:tcPr>
          <w:p w14:paraId="597AB0C9" w14:textId="77777777" w:rsidR="008A2AA1" w:rsidRPr="00DA2342" w:rsidRDefault="008A2AA1" w:rsidP="000A4EB7">
            <w:pPr>
              <w:spacing w:after="0"/>
              <w:rPr>
                <w:sz w:val="18"/>
                <w:szCs w:val="18"/>
              </w:rPr>
            </w:pPr>
            <w:r w:rsidRPr="00DA2342">
              <w:rPr>
                <w:sz w:val="18"/>
                <w:szCs w:val="18"/>
              </w:rPr>
              <w:t>n=160</w:t>
            </w:r>
          </w:p>
        </w:tc>
        <w:tc>
          <w:tcPr>
            <w:tcW w:w="940" w:type="pct"/>
            <w:shd w:val="clear" w:color="auto" w:fill="FFFFFF"/>
            <w:tcMar>
              <w:left w:w="20" w:type="dxa"/>
              <w:right w:w="20" w:type="dxa"/>
            </w:tcMar>
          </w:tcPr>
          <w:p w14:paraId="52DD021C" w14:textId="77777777" w:rsidR="008A2AA1" w:rsidRPr="00DA2342" w:rsidRDefault="008A2AA1" w:rsidP="000A4EB7">
            <w:pPr>
              <w:spacing w:after="0"/>
              <w:rPr>
                <w:sz w:val="18"/>
                <w:szCs w:val="18"/>
              </w:rPr>
            </w:pPr>
            <w:r w:rsidRPr="00DA2342">
              <w:rPr>
                <w:sz w:val="18"/>
                <w:szCs w:val="18"/>
              </w:rPr>
              <w:t>n=381</w:t>
            </w:r>
          </w:p>
        </w:tc>
      </w:tr>
      <w:tr w:rsidR="008A2AA1" w:rsidRPr="00DA2342" w14:paraId="113579C9" w14:textId="77777777" w:rsidTr="000A4EB7">
        <w:trPr>
          <w:cantSplit/>
          <w:jc w:val="center"/>
        </w:trPr>
        <w:tc>
          <w:tcPr>
            <w:tcW w:w="2180" w:type="pct"/>
            <w:shd w:val="clear" w:color="auto" w:fill="FFFFFF"/>
            <w:tcMar>
              <w:left w:w="20" w:type="dxa"/>
              <w:right w:w="20" w:type="dxa"/>
            </w:tcMar>
          </w:tcPr>
          <w:p w14:paraId="300732C3" w14:textId="77777777" w:rsidR="008A2AA1" w:rsidRPr="00DA2342" w:rsidRDefault="008A2AA1" w:rsidP="000A4EB7">
            <w:pPr>
              <w:spacing w:after="0"/>
              <w:rPr>
                <w:sz w:val="18"/>
                <w:szCs w:val="18"/>
              </w:rPr>
            </w:pPr>
            <w:r w:rsidRPr="00DA2342">
              <w:rPr>
                <w:sz w:val="18"/>
                <w:szCs w:val="18"/>
              </w:rPr>
              <w:t xml:space="preserve">   No symptoms</w:t>
            </w:r>
          </w:p>
        </w:tc>
        <w:tc>
          <w:tcPr>
            <w:tcW w:w="940" w:type="pct"/>
            <w:shd w:val="clear" w:color="auto" w:fill="FFFFFF"/>
            <w:tcMar>
              <w:left w:w="20" w:type="dxa"/>
              <w:right w:w="20" w:type="dxa"/>
            </w:tcMar>
          </w:tcPr>
          <w:p w14:paraId="1F333C3B" w14:textId="77777777" w:rsidR="008A2AA1" w:rsidRPr="00DA2342" w:rsidRDefault="008A2AA1" w:rsidP="000A4EB7">
            <w:pPr>
              <w:spacing w:after="0"/>
              <w:rPr>
                <w:sz w:val="18"/>
                <w:szCs w:val="18"/>
              </w:rPr>
            </w:pPr>
            <w:r w:rsidRPr="00DA2342">
              <w:rPr>
                <w:sz w:val="18"/>
                <w:szCs w:val="18"/>
              </w:rPr>
              <w:t>8 (3.6%)</w:t>
            </w:r>
          </w:p>
        </w:tc>
        <w:tc>
          <w:tcPr>
            <w:tcW w:w="940" w:type="pct"/>
            <w:shd w:val="clear" w:color="auto" w:fill="FFFFFF"/>
            <w:tcMar>
              <w:left w:w="20" w:type="dxa"/>
              <w:right w:w="20" w:type="dxa"/>
            </w:tcMar>
          </w:tcPr>
          <w:p w14:paraId="0B9A71AA" w14:textId="77777777" w:rsidR="008A2AA1" w:rsidRPr="00DA2342" w:rsidRDefault="008A2AA1" w:rsidP="000A4EB7">
            <w:pPr>
              <w:spacing w:after="0"/>
              <w:rPr>
                <w:sz w:val="18"/>
                <w:szCs w:val="18"/>
              </w:rPr>
            </w:pPr>
            <w:r w:rsidRPr="00DA2342">
              <w:rPr>
                <w:sz w:val="18"/>
                <w:szCs w:val="18"/>
              </w:rPr>
              <w:t>6 (3.8%)</w:t>
            </w:r>
          </w:p>
        </w:tc>
        <w:tc>
          <w:tcPr>
            <w:tcW w:w="940" w:type="pct"/>
            <w:shd w:val="clear" w:color="auto" w:fill="FFFFFF"/>
            <w:tcMar>
              <w:left w:w="20" w:type="dxa"/>
              <w:right w:w="20" w:type="dxa"/>
            </w:tcMar>
          </w:tcPr>
          <w:p w14:paraId="3F072C26" w14:textId="77777777" w:rsidR="008A2AA1" w:rsidRPr="00DA2342" w:rsidRDefault="008A2AA1" w:rsidP="000A4EB7">
            <w:pPr>
              <w:spacing w:after="0"/>
              <w:rPr>
                <w:sz w:val="18"/>
                <w:szCs w:val="18"/>
              </w:rPr>
            </w:pPr>
            <w:r w:rsidRPr="00DA2342">
              <w:rPr>
                <w:sz w:val="18"/>
                <w:szCs w:val="18"/>
              </w:rPr>
              <w:t>14 (3.7%)</w:t>
            </w:r>
          </w:p>
        </w:tc>
      </w:tr>
      <w:tr w:rsidR="008A2AA1" w:rsidRPr="00DA2342" w14:paraId="60C75B11" w14:textId="77777777" w:rsidTr="000A4EB7">
        <w:trPr>
          <w:cantSplit/>
          <w:jc w:val="center"/>
        </w:trPr>
        <w:tc>
          <w:tcPr>
            <w:tcW w:w="2180" w:type="pct"/>
            <w:shd w:val="clear" w:color="auto" w:fill="FFFFFF"/>
            <w:tcMar>
              <w:left w:w="20" w:type="dxa"/>
              <w:right w:w="20" w:type="dxa"/>
            </w:tcMar>
          </w:tcPr>
          <w:p w14:paraId="4B8DCE8A" w14:textId="77777777" w:rsidR="008A2AA1" w:rsidRPr="00DA2342" w:rsidRDefault="008A2AA1" w:rsidP="000A4EB7">
            <w:pPr>
              <w:spacing w:after="0"/>
              <w:rPr>
                <w:sz w:val="18"/>
                <w:szCs w:val="18"/>
              </w:rPr>
            </w:pPr>
            <w:r w:rsidRPr="00DA2342">
              <w:rPr>
                <w:sz w:val="18"/>
                <w:szCs w:val="18"/>
              </w:rPr>
              <w:t xml:space="preserve">   Very mild symptoms</w:t>
            </w:r>
          </w:p>
        </w:tc>
        <w:tc>
          <w:tcPr>
            <w:tcW w:w="940" w:type="pct"/>
            <w:shd w:val="clear" w:color="auto" w:fill="FFFFFF"/>
            <w:tcMar>
              <w:left w:w="20" w:type="dxa"/>
              <w:right w:w="20" w:type="dxa"/>
            </w:tcMar>
          </w:tcPr>
          <w:p w14:paraId="1A3958A8" w14:textId="77777777" w:rsidR="008A2AA1" w:rsidRPr="00DA2342" w:rsidRDefault="008A2AA1" w:rsidP="000A4EB7">
            <w:pPr>
              <w:spacing w:after="0"/>
              <w:rPr>
                <w:sz w:val="18"/>
                <w:szCs w:val="18"/>
              </w:rPr>
            </w:pPr>
            <w:r w:rsidRPr="00DA2342">
              <w:rPr>
                <w:sz w:val="18"/>
                <w:szCs w:val="18"/>
              </w:rPr>
              <w:t>32 (14.5%)</w:t>
            </w:r>
          </w:p>
        </w:tc>
        <w:tc>
          <w:tcPr>
            <w:tcW w:w="940" w:type="pct"/>
            <w:shd w:val="clear" w:color="auto" w:fill="FFFFFF"/>
            <w:tcMar>
              <w:left w:w="20" w:type="dxa"/>
              <w:right w:w="20" w:type="dxa"/>
            </w:tcMar>
          </w:tcPr>
          <w:p w14:paraId="250AD450" w14:textId="77777777" w:rsidR="008A2AA1" w:rsidRPr="00DA2342" w:rsidRDefault="008A2AA1" w:rsidP="000A4EB7">
            <w:pPr>
              <w:spacing w:after="0"/>
              <w:rPr>
                <w:sz w:val="18"/>
                <w:szCs w:val="18"/>
              </w:rPr>
            </w:pPr>
            <w:r w:rsidRPr="00DA2342">
              <w:rPr>
                <w:sz w:val="18"/>
                <w:szCs w:val="18"/>
              </w:rPr>
              <w:t>20 (12.5%)</w:t>
            </w:r>
          </w:p>
        </w:tc>
        <w:tc>
          <w:tcPr>
            <w:tcW w:w="940" w:type="pct"/>
            <w:shd w:val="clear" w:color="auto" w:fill="FFFFFF"/>
            <w:tcMar>
              <w:left w:w="20" w:type="dxa"/>
              <w:right w:w="20" w:type="dxa"/>
            </w:tcMar>
          </w:tcPr>
          <w:p w14:paraId="2B7FCC24" w14:textId="77777777" w:rsidR="008A2AA1" w:rsidRPr="00DA2342" w:rsidRDefault="008A2AA1" w:rsidP="000A4EB7">
            <w:pPr>
              <w:spacing w:after="0"/>
              <w:rPr>
                <w:sz w:val="18"/>
                <w:szCs w:val="18"/>
              </w:rPr>
            </w:pPr>
            <w:r w:rsidRPr="00DA2342">
              <w:rPr>
                <w:sz w:val="18"/>
                <w:szCs w:val="18"/>
              </w:rPr>
              <w:t>52 (13.6%)</w:t>
            </w:r>
          </w:p>
        </w:tc>
      </w:tr>
      <w:tr w:rsidR="008A2AA1" w:rsidRPr="00DA2342" w14:paraId="64363A73" w14:textId="77777777" w:rsidTr="000A4EB7">
        <w:trPr>
          <w:cantSplit/>
          <w:jc w:val="center"/>
        </w:trPr>
        <w:tc>
          <w:tcPr>
            <w:tcW w:w="2180" w:type="pct"/>
            <w:shd w:val="clear" w:color="auto" w:fill="FFFFFF"/>
            <w:tcMar>
              <w:left w:w="20" w:type="dxa"/>
              <w:right w:w="20" w:type="dxa"/>
            </w:tcMar>
          </w:tcPr>
          <w:p w14:paraId="5AFD7AC8" w14:textId="77777777" w:rsidR="008A2AA1" w:rsidRPr="00DA2342" w:rsidRDefault="008A2AA1" w:rsidP="000A4EB7">
            <w:pPr>
              <w:spacing w:after="0"/>
              <w:rPr>
                <w:sz w:val="18"/>
                <w:szCs w:val="18"/>
              </w:rPr>
            </w:pPr>
            <w:r w:rsidRPr="00DA2342">
              <w:rPr>
                <w:sz w:val="18"/>
                <w:szCs w:val="18"/>
              </w:rPr>
              <w:t xml:space="preserve">   Mild symptoms</w:t>
            </w:r>
          </w:p>
        </w:tc>
        <w:tc>
          <w:tcPr>
            <w:tcW w:w="940" w:type="pct"/>
            <w:shd w:val="clear" w:color="auto" w:fill="FFFFFF"/>
            <w:tcMar>
              <w:left w:w="20" w:type="dxa"/>
              <w:right w:w="20" w:type="dxa"/>
            </w:tcMar>
          </w:tcPr>
          <w:p w14:paraId="495C422B" w14:textId="77777777" w:rsidR="008A2AA1" w:rsidRPr="00DA2342" w:rsidRDefault="008A2AA1" w:rsidP="000A4EB7">
            <w:pPr>
              <w:spacing w:after="0"/>
              <w:rPr>
                <w:sz w:val="18"/>
                <w:szCs w:val="18"/>
              </w:rPr>
            </w:pPr>
            <w:r w:rsidRPr="00DA2342">
              <w:rPr>
                <w:sz w:val="18"/>
                <w:szCs w:val="18"/>
              </w:rPr>
              <w:t>76 (34.4%)</w:t>
            </w:r>
          </w:p>
        </w:tc>
        <w:tc>
          <w:tcPr>
            <w:tcW w:w="940" w:type="pct"/>
            <w:shd w:val="clear" w:color="auto" w:fill="FFFFFF"/>
            <w:tcMar>
              <w:left w:w="20" w:type="dxa"/>
              <w:right w:w="20" w:type="dxa"/>
            </w:tcMar>
          </w:tcPr>
          <w:p w14:paraId="73633A98" w14:textId="77777777" w:rsidR="008A2AA1" w:rsidRPr="00DA2342" w:rsidRDefault="008A2AA1" w:rsidP="000A4EB7">
            <w:pPr>
              <w:spacing w:after="0"/>
              <w:rPr>
                <w:sz w:val="18"/>
                <w:szCs w:val="18"/>
              </w:rPr>
            </w:pPr>
            <w:r w:rsidRPr="00DA2342">
              <w:rPr>
                <w:sz w:val="18"/>
                <w:szCs w:val="18"/>
              </w:rPr>
              <w:t>64 (40.0%)</w:t>
            </w:r>
          </w:p>
        </w:tc>
        <w:tc>
          <w:tcPr>
            <w:tcW w:w="940" w:type="pct"/>
            <w:shd w:val="clear" w:color="auto" w:fill="FFFFFF"/>
            <w:tcMar>
              <w:left w:w="20" w:type="dxa"/>
              <w:right w:w="20" w:type="dxa"/>
            </w:tcMar>
          </w:tcPr>
          <w:p w14:paraId="40CBC44B" w14:textId="77777777" w:rsidR="008A2AA1" w:rsidRPr="00DA2342" w:rsidRDefault="008A2AA1" w:rsidP="000A4EB7">
            <w:pPr>
              <w:spacing w:after="0"/>
              <w:rPr>
                <w:sz w:val="18"/>
                <w:szCs w:val="18"/>
              </w:rPr>
            </w:pPr>
            <w:r w:rsidRPr="00DA2342">
              <w:rPr>
                <w:sz w:val="18"/>
                <w:szCs w:val="18"/>
              </w:rPr>
              <w:t>140 (36.7%)</w:t>
            </w:r>
          </w:p>
        </w:tc>
      </w:tr>
      <w:tr w:rsidR="008A2AA1" w:rsidRPr="00DA2342" w14:paraId="590F5AE2" w14:textId="77777777" w:rsidTr="000A4EB7">
        <w:trPr>
          <w:cantSplit/>
          <w:jc w:val="center"/>
        </w:trPr>
        <w:tc>
          <w:tcPr>
            <w:tcW w:w="2180" w:type="pct"/>
            <w:shd w:val="clear" w:color="auto" w:fill="FFFFFF"/>
            <w:tcMar>
              <w:left w:w="20" w:type="dxa"/>
              <w:right w:w="20" w:type="dxa"/>
            </w:tcMar>
          </w:tcPr>
          <w:p w14:paraId="0F6D3961" w14:textId="77777777" w:rsidR="008A2AA1" w:rsidRPr="00DA2342" w:rsidRDefault="008A2AA1" w:rsidP="000A4EB7">
            <w:pPr>
              <w:spacing w:after="0"/>
              <w:rPr>
                <w:sz w:val="18"/>
                <w:szCs w:val="18"/>
              </w:rPr>
            </w:pPr>
            <w:r w:rsidRPr="00DA2342">
              <w:rPr>
                <w:sz w:val="18"/>
                <w:szCs w:val="18"/>
              </w:rPr>
              <w:t xml:space="preserve">   Moderate symptoms</w:t>
            </w:r>
          </w:p>
        </w:tc>
        <w:tc>
          <w:tcPr>
            <w:tcW w:w="940" w:type="pct"/>
            <w:shd w:val="clear" w:color="auto" w:fill="FFFFFF"/>
            <w:tcMar>
              <w:left w:w="20" w:type="dxa"/>
              <w:right w:w="20" w:type="dxa"/>
            </w:tcMar>
          </w:tcPr>
          <w:p w14:paraId="6C3EEB6B" w14:textId="77777777" w:rsidR="008A2AA1" w:rsidRPr="00DA2342" w:rsidRDefault="008A2AA1" w:rsidP="000A4EB7">
            <w:pPr>
              <w:spacing w:after="0"/>
              <w:rPr>
                <w:sz w:val="18"/>
                <w:szCs w:val="18"/>
              </w:rPr>
            </w:pPr>
            <w:r w:rsidRPr="00DA2342">
              <w:rPr>
                <w:sz w:val="18"/>
                <w:szCs w:val="18"/>
              </w:rPr>
              <w:t>67 (30.3%)</w:t>
            </w:r>
          </w:p>
        </w:tc>
        <w:tc>
          <w:tcPr>
            <w:tcW w:w="940" w:type="pct"/>
            <w:shd w:val="clear" w:color="auto" w:fill="FFFFFF"/>
            <w:tcMar>
              <w:left w:w="20" w:type="dxa"/>
              <w:right w:w="20" w:type="dxa"/>
            </w:tcMar>
          </w:tcPr>
          <w:p w14:paraId="44DA5604" w14:textId="77777777" w:rsidR="008A2AA1" w:rsidRPr="00DA2342" w:rsidRDefault="008A2AA1" w:rsidP="000A4EB7">
            <w:pPr>
              <w:spacing w:after="0"/>
              <w:rPr>
                <w:sz w:val="18"/>
                <w:szCs w:val="18"/>
              </w:rPr>
            </w:pPr>
            <w:r w:rsidRPr="00DA2342">
              <w:rPr>
                <w:sz w:val="18"/>
                <w:szCs w:val="18"/>
              </w:rPr>
              <w:t>50 (31.3%)</w:t>
            </w:r>
          </w:p>
        </w:tc>
        <w:tc>
          <w:tcPr>
            <w:tcW w:w="940" w:type="pct"/>
            <w:shd w:val="clear" w:color="auto" w:fill="FFFFFF"/>
            <w:tcMar>
              <w:left w:w="20" w:type="dxa"/>
              <w:right w:w="20" w:type="dxa"/>
            </w:tcMar>
          </w:tcPr>
          <w:p w14:paraId="0722B1E5" w14:textId="77777777" w:rsidR="008A2AA1" w:rsidRPr="00DA2342" w:rsidRDefault="008A2AA1" w:rsidP="000A4EB7">
            <w:pPr>
              <w:spacing w:after="0"/>
              <w:rPr>
                <w:sz w:val="18"/>
                <w:szCs w:val="18"/>
              </w:rPr>
            </w:pPr>
            <w:r w:rsidRPr="00DA2342">
              <w:rPr>
                <w:sz w:val="18"/>
                <w:szCs w:val="18"/>
              </w:rPr>
              <w:t>117 (30.7%)</w:t>
            </w:r>
          </w:p>
        </w:tc>
      </w:tr>
      <w:tr w:rsidR="008A2AA1" w:rsidRPr="00DA2342" w14:paraId="46E049F5" w14:textId="77777777" w:rsidTr="000A4EB7">
        <w:trPr>
          <w:cantSplit/>
          <w:jc w:val="center"/>
        </w:trPr>
        <w:tc>
          <w:tcPr>
            <w:tcW w:w="2180" w:type="pct"/>
            <w:shd w:val="clear" w:color="auto" w:fill="FFFFFF"/>
            <w:tcMar>
              <w:left w:w="20" w:type="dxa"/>
              <w:right w:w="20" w:type="dxa"/>
            </w:tcMar>
          </w:tcPr>
          <w:p w14:paraId="3D1E6EE3" w14:textId="77777777" w:rsidR="008A2AA1" w:rsidRPr="00DA2342" w:rsidRDefault="008A2AA1" w:rsidP="000A4EB7">
            <w:pPr>
              <w:spacing w:after="0"/>
              <w:rPr>
                <w:sz w:val="18"/>
                <w:szCs w:val="18"/>
              </w:rPr>
            </w:pPr>
            <w:r w:rsidRPr="00DA2342">
              <w:rPr>
                <w:sz w:val="18"/>
                <w:szCs w:val="18"/>
              </w:rPr>
              <w:t xml:space="preserve">   Quite severe symptoms</w:t>
            </w:r>
          </w:p>
        </w:tc>
        <w:tc>
          <w:tcPr>
            <w:tcW w:w="940" w:type="pct"/>
            <w:shd w:val="clear" w:color="auto" w:fill="FFFFFF"/>
            <w:tcMar>
              <w:left w:w="20" w:type="dxa"/>
              <w:right w:w="20" w:type="dxa"/>
            </w:tcMar>
          </w:tcPr>
          <w:p w14:paraId="5390CBB0" w14:textId="77777777" w:rsidR="008A2AA1" w:rsidRPr="00DA2342" w:rsidRDefault="008A2AA1" w:rsidP="000A4EB7">
            <w:pPr>
              <w:spacing w:after="0"/>
              <w:rPr>
                <w:sz w:val="18"/>
                <w:szCs w:val="18"/>
              </w:rPr>
            </w:pPr>
            <w:r w:rsidRPr="00DA2342">
              <w:rPr>
                <w:sz w:val="18"/>
                <w:szCs w:val="18"/>
              </w:rPr>
              <w:t>26 (11.8%)</w:t>
            </w:r>
          </w:p>
        </w:tc>
        <w:tc>
          <w:tcPr>
            <w:tcW w:w="940" w:type="pct"/>
            <w:shd w:val="clear" w:color="auto" w:fill="FFFFFF"/>
            <w:tcMar>
              <w:left w:w="20" w:type="dxa"/>
              <w:right w:w="20" w:type="dxa"/>
            </w:tcMar>
          </w:tcPr>
          <w:p w14:paraId="74E2F4E1" w14:textId="77777777" w:rsidR="008A2AA1" w:rsidRPr="00DA2342" w:rsidRDefault="008A2AA1" w:rsidP="000A4EB7">
            <w:pPr>
              <w:spacing w:after="0"/>
              <w:rPr>
                <w:sz w:val="18"/>
                <w:szCs w:val="18"/>
              </w:rPr>
            </w:pPr>
            <w:r w:rsidRPr="00DA2342">
              <w:rPr>
                <w:sz w:val="18"/>
                <w:szCs w:val="18"/>
              </w:rPr>
              <w:t>9 (5.6%)</w:t>
            </w:r>
          </w:p>
        </w:tc>
        <w:tc>
          <w:tcPr>
            <w:tcW w:w="940" w:type="pct"/>
            <w:shd w:val="clear" w:color="auto" w:fill="FFFFFF"/>
            <w:tcMar>
              <w:left w:w="20" w:type="dxa"/>
              <w:right w:w="20" w:type="dxa"/>
            </w:tcMar>
          </w:tcPr>
          <w:p w14:paraId="41D942B1" w14:textId="77777777" w:rsidR="008A2AA1" w:rsidRPr="00DA2342" w:rsidRDefault="008A2AA1" w:rsidP="000A4EB7">
            <w:pPr>
              <w:spacing w:after="0"/>
              <w:rPr>
                <w:sz w:val="18"/>
                <w:szCs w:val="18"/>
              </w:rPr>
            </w:pPr>
            <w:r w:rsidRPr="00DA2342">
              <w:rPr>
                <w:sz w:val="18"/>
                <w:szCs w:val="18"/>
              </w:rPr>
              <w:t>35 (9.2%)</w:t>
            </w:r>
          </w:p>
        </w:tc>
      </w:tr>
      <w:tr w:rsidR="008A2AA1" w:rsidRPr="00DA2342" w14:paraId="0F71648B" w14:textId="77777777" w:rsidTr="000A4EB7">
        <w:trPr>
          <w:cantSplit/>
          <w:jc w:val="center"/>
        </w:trPr>
        <w:tc>
          <w:tcPr>
            <w:tcW w:w="2180" w:type="pct"/>
            <w:shd w:val="clear" w:color="auto" w:fill="FFFFFF"/>
            <w:tcMar>
              <w:left w:w="20" w:type="dxa"/>
              <w:right w:w="20" w:type="dxa"/>
            </w:tcMar>
          </w:tcPr>
          <w:p w14:paraId="258204B0" w14:textId="77777777" w:rsidR="008A2AA1" w:rsidRPr="00DA2342" w:rsidRDefault="008A2AA1" w:rsidP="000A4EB7">
            <w:pPr>
              <w:spacing w:after="0"/>
              <w:rPr>
                <w:sz w:val="18"/>
                <w:szCs w:val="18"/>
              </w:rPr>
            </w:pPr>
            <w:r w:rsidRPr="00DA2342">
              <w:rPr>
                <w:sz w:val="18"/>
                <w:szCs w:val="18"/>
              </w:rPr>
              <w:t xml:space="preserve">   Severe symptoms</w:t>
            </w:r>
          </w:p>
        </w:tc>
        <w:tc>
          <w:tcPr>
            <w:tcW w:w="940" w:type="pct"/>
            <w:shd w:val="clear" w:color="auto" w:fill="FFFFFF"/>
            <w:tcMar>
              <w:left w:w="20" w:type="dxa"/>
              <w:right w:w="20" w:type="dxa"/>
            </w:tcMar>
          </w:tcPr>
          <w:p w14:paraId="07FA8EC3" w14:textId="77777777" w:rsidR="008A2AA1" w:rsidRPr="00DA2342" w:rsidRDefault="008A2AA1" w:rsidP="000A4EB7">
            <w:pPr>
              <w:spacing w:after="0"/>
              <w:rPr>
                <w:sz w:val="18"/>
                <w:szCs w:val="18"/>
              </w:rPr>
            </w:pPr>
            <w:r w:rsidRPr="00DA2342">
              <w:rPr>
                <w:sz w:val="18"/>
                <w:szCs w:val="18"/>
              </w:rPr>
              <w:t>10 (4.5%)</w:t>
            </w:r>
          </w:p>
        </w:tc>
        <w:tc>
          <w:tcPr>
            <w:tcW w:w="940" w:type="pct"/>
            <w:shd w:val="clear" w:color="auto" w:fill="FFFFFF"/>
            <w:tcMar>
              <w:left w:w="20" w:type="dxa"/>
              <w:right w:w="20" w:type="dxa"/>
            </w:tcMar>
          </w:tcPr>
          <w:p w14:paraId="32437282" w14:textId="77777777" w:rsidR="008A2AA1" w:rsidRPr="00DA2342" w:rsidRDefault="008A2AA1" w:rsidP="000A4EB7">
            <w:pPr>
              <w:spacing w:after="0"/>
              <w:rPr>
                <w:sz w:val="18"/>
                <w:szCs w:val="18"/>
              </w:rPr>
            </w:pPr>
            <w:r w:rsidRPr="00DA2342">
              <w:rPr>
                <w:sz w:val="18"/>
                <w:szCs w:val="18"/>
              </w:rPr>
              <w:t>8 (5.0%)</w:t>
            </w:r>
          </w:p>
        </w:tc>
        <w:tc>
          <w:tcPr>
            <w:tcW w:w="940" w:type="pct"/>
            <w:shd w:val="clear" w:color="auto" w:fill="FFFFFF"/>
            <w:tcMar>
              <w:left w:w="20" w:type="dxa"/>
              <w:right w:w="20" w:type="dxa"/>
            </w:tcMar>
          </w:tcPr>
          <w:p w14:paraId="608CAA62" w14:textId="77777777" w:rsidR="008A2AA1" w:rsidRPr="00DA2342" w:rsidRDefault="008A2AA1" w:rsidP="000A4EB7">
            <w:pPr>
              <w:spacing w:after="0"/>
              <w:rPr>
                <w:sz w:val="18"/>
                <w:szCs w:val="18"/>
              </w:rPr>
            </w:pPr>
            <w:r w:rsidRPr="00DA2342">
              <w:rPr>
                <w:sz w:val="18"/>
                <w:szCs w:val="18"/>
              </w:rPr>
              <w:t>18 (4.7%)</w:t>
            </w:r>
          </w:p>
        </w:tc>
      </w:tr>
      <w:tr w:rsidR="008A2AA1" w:rsidRPr="00DA2342" w14:paraId="1245566E" w14:textId="77777777" w:rsidTr="000A4EB7">
        <w:trPr>
          <w:cantSplit/>
          <w:jc w:val="center"/>
        </w:trPr>
        <w:tc>
          <w:tcPr>
            <w:tcW w:w="2180" w:type="pct"/>
            <w:shd w:val="clear" w:color="auto" w:fill="FFFFFF"/>
            <w:tcMar>
              <w:left w:w="20" w:type="dxa"/>
              <w:right w:w="20" w:type="dxa"/>
            </w:tcMar>
          </w:tcPr>
          <w:p w14:paraId="0C2AF467" w14:textId="77777777" w:rsidR="008A2AA1" w:rsidRPr="00DA2342" w:rsidRDefault="008A2AA1" w:rsidP="000A4EB7">
            <w:pPr>
              <w:spacing w:after="0"/>
              <w:rPr>
                <w:sz w:val="18"/>
                <w:szCs w:val="18"/>
              </w:rPr>
            </w:pPr>
            <w:r w:rsidRPr="00DA2342">
              <w:rPr>
                <w:sz w:val="18"/>
                <w:szCs w:val="18"/>
              </w:rPr>
              <w:t xml:space="preserve">   Very severe symptoms</w:t>
            </w:r>
          </w:p>
        </w:tc>
        <w:tc>
          <w:tcPr>
            <w:tcW w:w="940" w:type="pct"/>
            <w:shd w:val="clear" w:color="auto" w:fill="FFFFFF"/>
            <w:tcMar>
              <w:left w:w="20" w:type="dxa"/>
              <w:right w:w="20" w:type="dxa"/>
            </w:tcMar>
          </w:tcPr>
          <w:p w14:paraId="66EEC6F7" w14:textId="77777777" w:rsidR="008A2AA1" w:rsidRPr="00DA2342" w:rsidRDefault="008A2AA1" w:rsidP="000A4EB7">
            <w:pPr>
              <w:spacing w:after="0"/>
              <w:rPr>
                <w:sz w:val="18"/>
                <w:szCs w:val="18"/>
              </w:rPr>
            </w:pPr>
            <w:r w:rsidRPr="00DA2342">
              <w:rPr>
                <w:sz w:val="18"/>
                <w:szCs w:val="18"/>
              </w:rPr>
              <w:t>2 (0.9%)</w:t>
            </w:r>
          </w:p>
        </w:tc>
        <w:tc>
          <w:tcPr>
            <w:tcW w:w="940" w:type="pct"/>
            <w:shd w:val="clear" w:color="auto" w:fill="FFFFFF"/>
            <w:tcMar>
              <w:left w:w="20" w:type="dxa"/>
              <w:right w:w="20" w:type="dxa"/>
            </w:tcMar>
          </w:tcPr>
          <w:p w14:paraId="7153F0BB" w14:textId="77777777" w:rsidR="008A2AA1" w:rsidRPr="00DA2342" w:rsidRDefault="008A2AA1" w:rsidP="000A4EB7">
            <w:pPr>
              <w:spacing w:after="0"/>
              <w:rPr>
                <w:sz w:val="18"/>
                <w:szCs w:val="18"/>
              </w:rPr>
            </w:pPr>
            <w:r w:rsidRPr="00DA2342">
              <w:rPr>
                <w:sz w:val="18"/>
                <w:szCs w:val="18"/>
              </w:rPr>
              <w:t>3 (1.9%)</w:t>
            </w:r>
          </w:p>
        </w:tc>
        <w:tc>
          <w:tcPr>
            <w:tcW w:w="940" w:type="pct"/>
            <w:shd w:val="clear" w:color="auto" w:fill="FFFFFF"/>
            <w:tcMar>
              <w:left w:w="20" w:type="dxa"/>
              <w:right w:w="20" w:type="dxa"/>
            </w:tcMar>
          </w:tcPr>
          <w:p w14:paraId="3C473191" w14:textId="77777777" w:rsidR="008A2AA1" w:rsidRPr="00DA2342" w:rsidRDefault="008A2AA1" w:rsidP="000A4EB7">
            <w:pPr>
              <w:spacing w:after="0"/>
              <w:rPr>
                <w:sz w:val="18"/>
                <w:szCs w:val="18"/>
              </w:rPr>
            </w:pPr>
            <w:r w:rsidRPr="00DA2342">
              <w:rPr>
                <w:sz w:val="18"/>
                <w:szCs w:val="18"/>
              </w:rPr>
              <w:t>5 (1.3%)</w:t>
            </w:r>
          </w:p>
        </w:tc>
      </w:tr>
      <w:tr w:rsidR="008A2AA1" w:rsidRPr="00DA2342" w14:paraId="4F17BC2C" w14:textId="77777777" w:rsidTr="000A4EB7">
        <w:trPr>
          <w:cantSplit/>
          <w:jc w:val="center"/>
        </w:trPr>
        <w:tc>
          <w:tcPr>
            <w:tcW w:w="2180" w:type="pct"/>
            <w:shd w:val="clear" w:color="auto" w:fill="FFFFFF"/>
            <w:tcMar>
              <w:left w:w="20" w:type="dxa"/>
              <w:right w:w="20" w:type="dxa"/>
            </w:tcMar>
          </w:tcPr>
          <w:p w14:paraId="2BCD7E0E" w14:textId="5B6EC701" w:rsidR="008A2AA1" w:rsidRPr="000A4EB7" w:rsidRDefault="008A2AA1" w:rsidP="000A4EB7">
            <w:pPr>
              <w:spacing w:after="0"/>
              <w:rPr>
                <w:b/>
                <w:bCs/>
                <w:sz w:val="18"/>
                <w:szCs w:val="18"/>
              </w:rPr>
            </w:pPr>
            <w:r w:rsidRPr="000A4EB7">
              <w:rPr>
                <w:b/>
                <w:bCs/>
                <w:sz w:val="18"/>
                <w:szCs w:val="18"/>
              </w:rPr>
              <w:t xml:space="preserve">In </w:t>
            </w:r>
            <w:r w:rsidR="00A70163" w:rsidRPr="000A4EB7">
              <w:rPr>
                <w:b/>
                <w:bCs/>
                <w:sz w:val="18"/>
                <w:szCs w:val="18"/>
              </w:rPr>
              <w:t>general,</w:t>
            </w:r>
            <w:r w:rsidRPr="000A4EB7">
              <w:rPr>
                <w:b/>
                <w:bCs/>
                <w:sz w:val="18"/>
                <w:szCs w:val="18"/>
              </w:rPr>
              <w:t xml:space="preserve"> in the last week how LIMITED WERE YOU IN YOUR DAY-TO-DAY ACTIVITIES because of your asthma?</w:t>
            </w:r>
          </w:p>
        </w:tc>
        <w:tc>
          <w:tcPr>
            <w:tcW w:w="940" w:type="pct"/>
            <w:shd w:val="clear" w:color="auto" w:fill="FFFFFF"/>
            <w:tcMar>
              <w:left w:w="20" w:type="dxa"/>
              <w:right w:w="20" w:type="dxa"/>
            </w:tcMar>
          </w:tcPr>
          <w:p w14:paraId="0569B76E" w14:textId="77777777" w:rsidR="008A2AA1" w:rsidRPr="00DA2342" w:rsidRDefault="008A2AA1" w:rsidP="000A4EB7">
            <w:pPr>
              <w:spacing w:after="0"/>
              <w:rPr>
                <w:sz w:val="18"/>
                <w:szCs w:val="18"/>
              </w:rPr>
            </w:pPr>
            <w:r w:rsidRPr="00DA2342">
              <w:rPr>
                <w:sz w:val="18"/>
                <w:szCs w:val="18"/>
              </w:rPr>
              <w:t>n=221</w:t>
            </w:r>
          </w:p>
        </w:tc>
        <w:tc>
          <w:tcPr>
            <w:tcW w:w="940" w:type="pct"/>
            <w:shd w:val="clear" w:color="auto" w:fill="FFFFFF"/>
            <w:tcMar>
              <w:left w:w="20" w:type="dxa"/>
              <w:right w:w="20" w:type="dxa"/>
            </w:tcMar>
          </w:tcPr>
          <w:p w14:paraId="43AEB05B" w14:textId="77777777" w:rsidR="008A2AA1" w:rsidRPr="00DA2342" w:rsidRDefault="008A2AA1" w:rsidP="000A4EB7">
            <w:pPr>
              <w:spacing w:after="0"/>
              <w:rPr>
                <w:sz w:val="18"/>
                <w:szCs w:val="18"/>
              </w:rPr>
            </w:pPr>
            <w:r w:rsidRPr="00DA2342">
              <w:rPr>
                <w:sz w:val="18"/>
                <w:szCs w:val="18"/>
              </w:rPr>
              <w:t>n=160</w:t>
            </w:r>
          </w:p>
        </w:tc>
        <w:tc>
          <w:tcPr>
            <w:tcW w:w="940" w:type="pct"/>
            <w:shd w:val="clear" w:color="auto" w:fill="FFFFFF"/>
            <w:tcMar>
              <w:left w:w="20" w:type="dxa"/>
              <w:right w:w="20" w:type="dxa"/>
            </w:tcMar>
          </w:tcPr>
          <w:p w14:paraId="1FB07225" w14:textId="77777777" w:rsidR="008A2AA1" w:rsidRPr="00DA2342" w:rsidRDefault="008A2AA1" w:rsidP="000A4EB7">
            <w:pPr>
              <w:spacing w:after="0"/>
              <w:rPr>
                <w:sz w:val="18"/>
                <w:szCs w:val="18"/>
              </w:rPr>
            </w:pPr>
            <w:r w:rsidRPr="00DA2342">
              <w:rPr>
                <w:sz w:val="18"/>
                <w:szCs w:val="18"/>
              </w:rPr>
              <w:t>n=381</w:t>
            </w:r>
          </w:p>
        </w:tc>
      </w:tr>
      <w:tr w:rsidR="008A2AA1" w:rsidRPr="00DA2342" w14:paraId="1FB31585" w14:textId="77777777" w:rsidTr="000A4EB7">
        <w:trPr>
          <w:cantSplit/>
          <w:jc w:val="center"/>
        </w:trPr>
        <w:tc>
          <w:tcPr>
            <w:tcW w:w="2180" w:type="pct"/>
            <w:shd w:val="clear" w:color="auto" w:fill="FFFFFF"/>
            <w:tcMar>
              <w:left w:w="20" w:type="dxa"/>
              <w:right w:w="20" w:type="dxa"/>
            </w:tcMar>
          </w:tcPr>
          <w:p w14:paraId="5C9ACFCE" w14:textId="77777777" w:rsidR="008A2AA1" w:rsidRPr="00DA2342" w:rsidRDefault="008A2AA1" w:rsidP="000A4EB7">
            <w:pPr>
              <w:spacing w:after="0"/>
              <w:rPr>
                <w:sz w:val="18"/>
                <w:szCs w:val="18"/>
              </w:rPr>
            </w:pPr>
            <w:r w:rsidRPr="00DA2342">
              <w:rPr>
                <w:sz w:val="18"/>
                <w:szCs w:val="18"/>
              </w:rPr>
              <w:t xml:space="preserve">   Not at all limited</w:t>
            </w:r>
          </w:p>
        </w:tc>
        <w:tc>
          <w:tcPr>
            <w:tcW w:w="940" w:type="pct"/>
            <w:shd w:val="clear" w:color="auto" w:fill="FFFFFF"/>
            <w:tcMar>
              <w:left w:w="20" w:type="dxa"/>
              <w:right w:w="20" w:type="dxa"/>
            </w:tcMar>
          </w:tcPr>
          <w:p w14:paraId="3A22FA49" w14:textId="77777777" w:rsidR="008A2AA1" w:rsidRPr="00DA2342" w:rsidRDefault="008A2AA1" w:rsidP="000A4EB7">
            <w:pPr>
              <w:spacing w:after="0"/>
              <w:rPr>
                <w:sz w:val="18"/>
                <w:szCs w:val="18"/>
              </w:rPr>
            </w:pPr>
            <w:r w:rsidRPr="00DA2342">
              <w:rPr>
                <w:sz w:val="18"/>
                <w:szCs w:val="18"/>
              </w:rPr>
              <w:t>18 (8.1%)</w:t>
            </w:r>
          </w:p>
        </w:tc>
        <w:tc>
          <w:tcPr>
            <w:tcW w:w="940" w:type="pct"/>
            <w:shd w:val="clear" w:color="auto" w:fill="FFFFFF"/>
            <w:tcMar>
              <w:left w:w="20" w:type="dxa"/>
              <w:right w:w="20" w:type="dxa"/>
            </w:tcMar>
          </w:tcPr>
          <w:p w14:paraId="6AE8A44C" w14:textId="77777777" w:rsidR="008A2AA1" w:rsidRPr="00DA2342" w:rsidRDefault="008A2AA1" w:rsidP="000A4EB7">
            <w:pPr>
              <w:spacing w:after="0"/>
              <w:rPr>
                <w:sz w:val="18"/>
                <w:szCs w:val="18"/>
              </w:rPr>
            </w:pPr>
            <w:r w:rsidRPr="00DA2342">
              <w:rPr>
                <w:sz w:val="18"/>
                <w:szCs w:val="18"/>
              </w:rPr>
              <w:t>21 (13.1%)</w:t>
            </w:r>
          </w:p>
        </w:tc>
        <w:tc>
          <w:tcPr>
            <w:tcW w:w="940" w:type="pct"/>
            <w:shd w:val="clear" w:color="auto" w:fill="FFFFFF"/>
            <w:tcMar>
              <w:left w:w="20" w:type="dxa"/>
              <w:right w:w="20" w:type="dxa"/>
            </w:tcMar>
          </w:tcPr>
          <w:p w14:paraId="79F3F962" w14:textId="77777777" w:rsidR="008A2AA1" w:rsidRPr="00DA2342" w:rsidRDefault="008A2AA1" w:rsidP="000A4EB7">
            <w:pPr>
              <w:spacing w:after="0"/>
              <w:rPr>
                <w:sz w:val="18"/>
                <w:szCs w:val="18"/>
              </w:rPr>
            </w:pPr>
            <w:r w:rsidRPr="00DA2342">
              <w:rPr>
                <w:sz w:val="18"/>
                <w:szCs w:val="18"/>
              </w:rPr>
              <w:t>39 (10.2%)</w:t>
            </w:r>
          </w:p>
        </w:tc>
      </w:tr>
      <w:tr w:rsidR="008A2AA1" w:rsidRPr="00DA2342" w14:paraId="6C63D62B" w14:textId="77777777" w:rsidTr="000A4EB7">
        <w:trPr>
          <w:cantSplit/>
          <w:jc w:val="center"/>
        </w:trPr>
        <w:tc>
          <w:tcPr>
            <w:tcW w:w="2180" w:type="pct"/>
            <w:shd w:val="clear" w:color="auto" w:fill="FFFFFF"/>
            <w:tcMar>
              <w:left w:w="20" w:type="dxa"/>
              <w:right w:w="20" w:type="dxa"/>
            </w:tcMar>
          </w:tcPr>
          <w:p w14:paraId="344D5EF7" w14:textId="77777777" w:rsidR="008A2AA1" w:rsidRPr="00DA2342" w:rsidRDefault="008A2AA1" w:rsidP="000A4EB7">
            <w:pPr>
              <w:spacing w:after="0"/>
              <w:rPr>
                <w:sz w:val="18"/>
                <w:szCs w:val="18"/>
              </w:rPr>
            </w:pPr>
            <w:r w:rsidRPr="00DA2342">
              <w:rPr>
                <w:sz w:val="18"/>
                <w:szCs w:val="18"/>
              </w:rPr>
              <w:t xml:space="preserve">   Very slightly limited</w:t>
            </w:r>
          </w:p>
        </w:tc>
        <w:tc>
          <w:tcPr>
            <w:tcW w:w="940" w:type="pct"/>
            <w:shd w:val="clear" w:color="auto" w:fill="FFFFFF"/>
            <w:tcMar>
              <w:left w:w="20" w:type="dxa"/>
              <w:right w:w="20" w:type="dxa"/>
            </w:tcMar>
          </w:tcPr>
          <w:p w14:paraId="174106CB" w14:textId="77777777" w:rsidR="008A2AA1" w:rsidRPr="00DA2342" w:rsidRDefault="008A2AA1" w:rsidP="000A4EB7">
            <w:pPr>
              <w:spacing w:after="0"/>
              <w:rPr>
                <w:sz w:val="18"/>
                <w:szCs w:val="18"/>
              </w:rPr>
            </w:pPr>
            <w:r w:rsidRPr="00DA2342">
              <w:rPr>
                <w:sz w:val="18"/>
                <w:szCs w:val="18"/>
              </w:rPr>
              <w:t>34 (15.4%)</w:t>
            </w:r>
          </w:p>
        </w:tc>
        <w:tc>
          <w:tcPr>
            <w:tcW w:w="940" w:type="pct"/>
            <w:shd w:val="clear" w:color="auto" w:fill="FFFFFF"/>
            <w:tcMar>
              <w:left w:w="20" w:type="dxa"/>
              <w:right w:w="20" w:type="dxa"/>
            </w:tcMar>
          </w:tcPr>
          <w:p w14:paraId="34AE6427" w14:textId="77777777" w:rsidR="008A2AA1" w:rsidRPr="00DA2342" w:rsidRDefault="008A2AA1" w:rsidP="000A4EB7">
            <w:pPr>
              <w:spacing w:after="0"/>
              <w:rPr>
                <w:sz w:val="18"/>
                <w:szCs w:val="18"/>
              </w:rPr>
            </w:pPr>
            <w:r w:rsidRPr="00DA2342">
              <w:rPr>
                <w:sz w:val="18"/>
                <w:szCs w:val="18"/>
              </w:rPr>
              <w:t>20 (12.5%)</w:t>
            </w:r>
          </w:p>
        </w:tc>
        <w:tc>
          <w:tcPr>
            <w:tcW w:w="940" w:type="pct"/>
            <w:shd w:val="clear" w:color="auto" w:fill="FFFFFF"/>
            <w:tcMar>
              <w:left w:w="20" w:type="dxa"/>
              <w:right w:w="20" w:type="dxa"/>
            </w:tcMar>
          </w:tcPr>
          <w:p w14:paraId="2144EDCF" w14:textId="77777777" w:rsidR="008A2AA1" w:rsidRPr="00DA2342" w:rsidRDefault="008A2AA1" w:rsidP="000A4EB7">
            <w:pPr>
              <w:spacing w:after="0"/>
              <w:rPr>
                <w:sz w:val="18"/>
                <w:szCs w:val="18"/>
              </w:rPr>
            </w:pPr>
            <w:r w:rsidRPr="00DA2342">
              <w:rPr>
                <w:sz w:val="18"/>
                <w:szCs w:val="18"/>
              </w:rPr>
              <w:t>54 (14.2%)</w:t>
            </w:r>
          </w:p>
        </w:tc>
      </w:tr>
      <w:tr w:rsidR="008A2AA1" w:rsidRPr="00DA2342" w14:paraId="72E66CF4" w14:textId="77777777" w:rsidTr="000A4EB7">
        <w:trPr>
          <w:cantSplit/>
          <w:jc w:val="center"/>
        </w:trPr>
        <w:tc>
          <w:tcPr>
            <w:tcW w:w="2180" w:type="pct"/>
            <w:shd w:val="clear" w:color="auto" w:fill="FFFFFF"/>
            <w:tcMar>
              <w:left w:w="20" w:type="dxa"/>
              <w:right w:w="20" w:type="dxa"/>
            </w:tcMar>
          </w:tcPr>
          <w:p w14:paraId="4D1C23C2" w14:textId="77777777" w:rsidR="008A2AA1" w:rsidRPr="00DA2342" w:rsidRDefault="008A2AA1" w:rsidP="000A4EB7">
            <w:pPr>
              <w:spacing w:after="0"/>
              <w:rPr>
                <w:sz w:val="18"/>
                <w:szCs w:val="18"/>
              </w:rPr>
            </w:pPr>
            <w:r w:rsidRPr="00DA2342">
              <w:rPr>
                <w:sz w:val="18"/>
                <w:szCs w:val="18"/>
              </w:rPr>
              <w:t xml:space="preserve">   Slightly limited</w:t>
            </w:r>
          </w:p>
        </w:tc>
        <w:tc>
          <w:tcPr>
            <w:tcW w:w="940" w:type="pct"/>
            <w:shd w:val="clear" w:color="auto" w:fill="FFFFFF"/>
            <w:tcMar>
              <w:left w:w="20" w:type="dxa"/>
              <w:right w:w="20" w:type="dxa"/>
            </w:tcMar>
          </w:tcPr>
          <w:p w14:paraId="4B94B84C" w14:textId="77777777" w:rsidR="008A2AA1" w:rsidRPr="00DA2342" w:rsidRDefault="008A2AA1" w:rsidP="000A4EB7">
            <w:pPr>
              <w:spacing w:after="0"/>
              <w:rPr>
                <w:sz w:val="18"/>
                <w:szCs w:val="18"/>
              </w:rPr>
            </w:pPr>
            <w:r w:rsidRPr="00DA2342">
              <w:rPr>
                <w:sz w:val="18"/>
                <w:szCs w:val="18"/>
              </w:rPr>
              <w:t>63 (28.5%)</w:t>
            </w:r>
          </w:p>
        </w:tc>
        <w:tc>
          <w:tcPr>
            <w:tcW w:w="940" w:type="pct"/>
            <w:shd w:val="clear" w:color="auto" w:fill="FFFFFF"/>
            <w:tcMar>
              <w:left w:w="20" w:type="dxa"/>
              <w:right w:w="20" w:type="dxa"/>
            </w:tcMar>
          </w:tcPr>
          <w:p w14:paraId="236F07E3" w14:textId="77777777" w:rsidR="008A2AA1" w:rsidRPr="00DA2342" w:rsidRDefault="008A2AA1" w:rsidP="000A4EB7">
            <w:pPr>
              <w:spacing w:after="0"/>
              <w:rPr>
                <w:sz w:val="18"/>
                <w:szCs w:val="18"/>
              </w:rPr>
            </w:pPr>
            <w:r w:rsidRPr="00DA2342">
              <w:rPr>
                <w:sz w:val="18"/>
                <w:szCs w:val="18"/>
              </w:rPr>
              <w:t>51 (31.9%)</w:t>
            </w:r>
          </w:p>
        </w:tc>
        <w:tc>
          <w:tcPr>
            <w:tcW w:w="940" w:type="pct"/>
            <w:shd w:val="clear" w:color="auto" w:fill="FFFFFF"/>
            <w:tcMar>
              <w:left w:w="20" w:type="dxa"/>
              <w:right w:w="20" w:type="dxa"/>
            </w:tcMar>
          </w:tcPr>
          <w:p w14:paraId="758E65DB" w14:textId="77777777" w:rsidR="008A2AA1" w:rsidRPr="00DA2342" w:rsidRDefault="008A2AA1" w:rsidP="000A4EB7">
            <w:pPr>
              <w:spacing w:after="0"/>
              <w:rPr>
                <w:sz w:val="18"/>
                <w:szCs w:val="18"/>
              </w:rPr>
            </w:pPr>
            <w:r w:rsidRPr="00DA2342">
              <w:rPr>
                <w:sz w:val="18"/>
                <w:szCs w:val="18"/>
              </w:rPr>
              <w:t>114 (29.9%)</w:t>
            </w:r>
          </w:p>
        </w:tc>
      </w:tr>
      <w:tr w:rsidR="008A2AA1" w:rsidRPr="00DA2342" w14:paraId="1F6279F6" w14:textId="77777777" w:rsidTr="000A4EB7">
        <w:trPr>
          <w:cantSplit/>
          <w:jc w:val="center"/>
        </w:trPr>
        <w:tc>
          <w:tcPr>
            <w:tcW w:w="2180" w:type="pct"/>
            <w:shd w:val="clear" w:color="auto" w:fill="FFFFFF"/>
            <w:tcMar>
              <w:left w:w="20" w:type="dxa"/>
              <w:right w:w="20" w:type="dxa"/>
            </w:tcMar>
          </w:tcPr>
          <w:p w14:paraId="0CEECA26" w14:textId="77777777" w:rsidR="008A2AA1" w:rsidRPr="00DA2342" w:rsidRDefault="008A2AA1" w:rsidP="000A4EB7">
            <w:pPr>
              <w:spacing w:after="0"/>
              <w:rPr>
                <w:sz w:val="18"/>
                <w:szCs w:val="18"/>
              </w:rPr>
            </w:pPr>
            <w:r w:rsidRPr="00DA2342">
              <w:rPr>
                <w:sz w:val="18"/>
                <w:szCs w:val="18"/>
              </w:rPr>
              <w:t xml:space="preserve">   Moderately limited</w:t>
            </w:r>
          </w:p>
        </w:tc>
        <w:tc>
          <w:tcPr>
            <w:tcW w:w="940" w:type="pct"/>
            <w:shd w:val="clear" w:color="auto" w:fill="FFFFFF"/>
            <w:tcMar>
              <w:left w:w="20" w:type="dxa"/>
              <w:right w:w="20" w:type="dxa"/>
            </w:tcMar>
          </w:tcPr>
          <w:p w14:paraId="3FCDD0DF" w14:textId="77777777" w:rsidR="008A2AA1" w:rsidRPr="00DA2342" w:rsidRDefault="008A2AA1" w:rsidP="000A4EB7">
            <w:pPr>
              <w:spacing w:after="0"/>
              <w:rPr>
                <w:sz w:val="18"/>
                <w:szCs w:val="18"/>
              </w:rPr>
            </w:pPr>
            <w:r w:rsidRPr="00DA2342">
              <w:rPr>
                <w:sz w:val="18"/>
                <w:szCs w:val="18"/>
              </w:rPr>
              <w:t>74 (33.5%)</w:t>
            </w:r>
          </w:p>
        </w:tc>
        <w:tc>
          <w:tcPr>
            <w:tcW w:w="940" w:type="pct"/>
            <w:shd w:val="clear" w:color="auto" w:fill="FFFFFF"/>
            <w:tcMar>
              <w:left w:w="20" w:type="dxa"/>
              <w:right w:w="20" w:type="dxa"/>
            </w:tcMar>
          </w:tcPr>
          <w:p w14:paraId="55D2D646" w14:textId="77777777" w:rsidR="008A2AA1" w:rsidRPr="00DA2342" w:rsidRDefault="008A2AA1" w:rsidP="000A4EB7">
            <w:pPr>
              <w:spacing w:after="0"/>
              <w:rPr>
                <w:sz w:val="18"/>
                <w:szCs w:val="18"/>
              </w:rPr>
            </w:pPr>
            <w:r w:rsidRPr="00DA2342">
              <w:rPr>
                <w:sz w:val="18"/>
                <w:szCs w:val="18"/>
              </w:rPr>
              <w:t>42 (26.3%)</w:t>
            </w:r>
          </w:p>
        </w:tc>
        <w:tc>
          <w:tcPr>
            <w:tcW w:w="940" w:type="pct"/>
            <w:shd w:val="clear" w:color="auto" w:fill="FFFFFF"/>
            <w:tcMar>
              <w:left w:w="20" w:type="dxa"/>
              <w:right w:w="20" w:type="dxa"/>
            </w:tcMar>
          </w:tcPr>
          <w:p w14:paraId="14731E6A" w14:textId="77777777" w:rsidR="008A2AA1" w:rsidRPr="00DA2342" w:rsidRDefault="008A2AA1" w:rsidP="000A4EB7">
            <w:pPr>
              <w:spacing w:after="0"/>
              <w:rPr>
                <w:sz w:val="18"/>
                <w:szCs w:val="18"/>
              </w:rPr>
            </w:pPr>
            <w:r w:rsidRPr="00DA2342">
              <w:rPr>
                <w:sz w:val="18"/>
                <w:szCs w:val="18"/>
              </w:rPr>
              <w:t>116 (30.4%)</w:t>
            </w:r>
          </w:p>
        </w:tc>
      </w:tr>
      <w:tr w:rsidR="008A2AA1" w:rsidRPr="00DA2342" w14:paraId="5D179EB2" w14:textId="77777777" w:rsidTr="000A4EB7">
        <w:trPr>
          <w:cantSplit/>
          <w:jc w:val="center"/>
        </w:trPr>
        <w:tc>
          <w:tcPr>
            <w:tcW w:w="2180" w:type="pct"/>
            <w:shd w:val="clear" w:color="auto" w:fill="FFFFFF"/>
            <w:tcMar>
              <w:left w:w="20" w:type="dxa"/>
              <w:right w:w="20" w:type="dxa"/>
            </w:tcMar>
          </w:tcPr>
          <w:p w14:paraId="1FEDA7B6" w14:textId="77777777" w:rsidR="008A2AA1" w:rsidRPr="00DA2342" w:rsidRDefault="008A2AA1" w:rsidP="000A4EB7">
            <w:pPr>
              <w:spacing w:after="0"/>
              <w:rPr>
                <w:sz w:val="18"/>
                <w:szCs w:val="18"/>
              </w:rPr>
            </w:pPr>
            <w:r w:rsidRPr="00DA2342">
              <w:rPr>
                <w:sz w:val="18"/>
                <w:szCs w:val="18"/>
              </w:rPr>
              <w:t xml:space="preserve">   Very limited</w:t>
            </w:r>
          </w:p>
        </w:tc>
        <w:tc>
          <w:tcPr>
            <w:tcW w:w="940" w:type="pct"/>
            <w:shd w:val="clear" w:color="auto" w:fill="FFFFFF"/>
            <w:tcMar>
              <w:left w:w="20" w:type="dxa"/>
              <w:right w:w="20" w:type="dxa"/>
            </w:tcMar>
          </w:tcPr>
          <w:p w14:paraId="7B47C6AF" w14:textId="77777777" w:rsidR="008A2AA1" w:rsidRPr="00DA2342" w:rsidRDefault="008A2AA1" w:rsidP="000A4EB7">
            <w:pPr>
              <w:spacing w:after="0"/>
              <w:rPr>
                <w:sz w:val="18"/>
                <w:szCs w:val="18"/>
              </w:rPr>
            </w:pPr>
            <w:r w:rsidRPr="00DA2342">
              <w:rPr>
                <w:sz w:val="18"/>
                <w:szCs w:val="18"/>
              </w:rPr>
              <w:t>22 (10.0%)</w:t>
            </w:r>
          </w:p>
        </w:tc>
        <w:tc>
          <w:tcPr>
            <w:tcW w:w="940" w:type="pct"/>
            <w:shd w:val="clear" w:color="auto" w:fill="FFFFFF"/>
            <w:tcMar>
              <w:left w:w="20" w:type="dxa"/>
              <w:right w:w="20" w:type="dxa"/>
            </w:tcMar>
          </w:tcPr>
          <w:p w14:paraId="0B9E120D" w14:textId="77777777" w:rsidR="008A2AA1" w:rsidRPr="00DA2342" w:rsidRDefault="008A2AA1" w:rsidP="000A4EB7">
            <w:pPr>
              <w:spacing w:after="0"/>
              <w:rPr>
                <w:sz w:val="18"/>
                <w:szCs w:val="18"/>
              </w:rPr>
            </w:pPr>
            <w:r w:rsidRPr="00DA2342">
              <w:rPr>
                <w:sz w:val="18"/>
                <w:szCs w:val="18"/>
              </w:rPr>
              <w:t>17 (10.6%)</w:t>
            </w:r>
          </w:p>
        </w:tc>
        <w:tc>
          <w:tcPr>
            <w:tcW w:w="940" w:type="pct"/>
            <w:shd w:val="clear" w:color="auto" w:fill="FFFFFF"/>
            <w:tcMar>
              <w:left w:w="20" w:type="dxa"/>
              <w:right w:w="20" w:type="dxa"/>
            </w:tcMar>
          </w:tcPr>
          <w:p w14:paraId="4A27348B" w14:textId="77777777" w:rsidR="008A2AA1" w:rsidRPr="00DA2342" w:rsidRDefault="008A2AA1" w:rsidP="000A4EB7">
            <w:pPr>
              <w:spacing w:after="0"/>
              <w:rPr>
                <w:sz w:val="18"/>
                <w:szCs w:val="18"/>
              </w:rPr>
            </w:pPr>
            <w:r w:rsidRPr="00DA2342">
              <w:rPr>
                <w:sz w:val="18"/>
                <w:szCs w:val="18"/>
              </w:rPr>
              <w:t>39 (10.2%)</w:t>
            </w:r>
          </w:p>
        </w:tc>
      </w:tr>
      <w:tr w:rsidR="008A2AA1" w:rsidRPr="00DA2342" w14:paraId="2E8F89F8" w14:textId="77777777" w:rsidTr="000A4EB7">
        <w:trPr>
          <w:cantSplit/>
          <w:jc w:val="center"/>
        </w:trPr>
        <w:tc>
          <w:tcPr>
            <w:tcW w:w="2180" w:type="pct"/>
            <w:shd w:val="clear" w:color="auto" w:fill="FFFFFF"/>
            <w:tcMar>
              <w:left w:w="20" w:type="dxa"/>
              <w:right w:w="20" w:type="dxa"/>
            </w:tcMar>
          </w:tcPr>
          <w:p w14:paraId="6E300993" w14:textId="77777777" w:rsidR="008A2AA1" w:rsidRPr="00DA2342" w:rsidRDefault="008A2AA1" w:rsidP="000A4EB7">
            <w:pPr>
              <w:spacing w:after="0"/>
              <w:rPr>
                <w:sz w:val="18"/>
                <w:szCs w:val="18"/>
              </w:rPr>
            </w:pPr>
            <w:r w:rsidRPr="00DA2342">
              <w:rPr>
                <w:sz w:val="18"/>
                <w:szCs w:val="18"/>
              </w:rPr>
              <w:t xml:space="preserve">   Extremely limited</w:t>
            </w:r>
          </w:p>
        </w:tc>
        <w:tc>
          <w:tcPr>
            <w:tcW w:w="940" w:type="pct"/>
            <w:shd w:val="clear" w:color="auto" w:fill="FFFFFF"/>
            <w:tcMar>
              <w:left w:w="20" w:type="dxa"/>
              <w:right w:w="20" w:type="dxa"/>
            </w:tcMar>
          </w:tcPr>
          <w:p w14:paraId="43EC305B" w14:textId="77777777" w:rsidR="008A2AA1" w:rsidRPr="00DA2342" w:rsidRDefault="008A2AA1" w:rsidP="000A4EB7">
            <w:pPr>
              <w:spacing w:after="0"/>
              <w:rPr>
                <w:sz w:val="18"/>
                <w:szCs w:val="18"/>
              </w:rPr>
            </w:pPr>
            <w:r w:rsidRPr="00DA2342">
              <w:rPr>
                <w:sz w:val="18"/>
                <w:szCs w:val="18"/>
              </w:rPr>
              <w:t>8 (3.6%)</w:t>
            </w:r>
          </w:p>
        </w:tc>
        <w:tc>
          <w:tcPr>
            <w:tcW w:w="940" w:type="pct"/>
            <w:shd w:val="clear" w:color="auto" w:fill="FFFFFF"/>
            <w:tcMar>
              <w:left w:w="20" w:type="dxa"/>
              <w:right w:w="20" w:type="dxa"/>
            </w:tcMar>
          </w:tcPr>
          <w:p w14:paraId="5707F8E3" w14:textId="77777777" w:rsidR="008A2AA1" w:rsidRPr="00DA2342" w:rsidRDefault="008A2AA1" w:rsidP="000A4EB7">
            <w:pPr>
              <w:spacing w:after="0"/>
              <w:rPr>
                <w:sz w:val="18"/>
                <w:szCs w:val="18"/>
              </w:rPr>
            </w:pPr>
            <w:r w:rsidRPr="00DA2342">
              <w:rPr>
                <w:sz w:val="18"/>
                <w:szCs w:val="18"/>
              </w:rPr>
              <w:t>5 (3.1%)</w:t>
            </w:r>
          </w:p>
        </w:tc>
        <w:tc>
          <w:tcPr>
            <w:tcW w:w="940" w:type="pct"/>
            <w:shd w:val="clear" w:color="auto" w:fill="FFFFFF"/>
            <w:tcMar>
              <w:left w:w="20" w:type="dxa"/>
              <w:right w:w="20" w:type="dxa"/>
            </w:tcMar>
          </w:tcPr>
          <w:p w14:paraId="67E3F088" w14:textId="77777777" w:rsidR="008A2AA1" w:rsidRPr="00DA2342" w:rsidRDefault="008A2AA1" w:rsidP="000A4EB7">
            <w:pPr>
              <w:spacing w:after="0"/>
              <w:rPr>
                <w:sz w:val="18"/>
                <w:szCs w:val="18"/>
              </w:rPr>
            </w:pPr>
            <w:r w:rsidRPr="00DA2342">
              <w:rPr>
                <w:sz w:val="18"/>
                <w:szCs w:val="18"/>
              </w:rPr>
              <w:t>13 (3.4%)</w:t>
            </w:r>
          </w:p>
        </w:tc>
      </w:tr>
      <w:tr w:rsidR="008A2AA1" w:rsidRPr="00DA2342" w14:paraId="227DAA0C" w14:textId="77777777" w:rsidTr="000A4EB7">
        <w:trPr>
          <w:cantSplit/>
          <w:jc w:val="center"/>
        </w:trPr>
        <w:tc>
          <w:tcPr>
            <w:tcW w:w="2180" w:type="pct"/>
            <w:shd w:val="clear" w:color="auto" w:fill="FFFFFF"/>
            <w:tcMar>
              <w:left w:w="20" w:type="dxa"/>
              <w:right w:w="20" w:type="dxa"/>
            </w:tcMar>
          </w:tcPr>
          <w:p w14:paraId="53ACAC89" w14:textId="77777777" w:rsidR="008A2AA1" w:rsidRPr="00DA2342" w:rsidRDefault="008A2AA1" w:rsidP="000A4EB7">
            <w:pPr>
              <w:spacing w:after="0"/>
              <w:rPr>
                <w:sz w:val="18"/>
                <w:szCs w:val="18"/>
              </w:rPr>
            </w:pPr>
            <w:r w:rsidRPr="00DA2342">
              <w:rPr>
                <w:sz w:val="18"/>
                <w:szCs w:val="18"/>
              </w:rPr>
              <w:t xml:space="preserve">   Totally limited</w:t>
            </w:r>
          </w:p>
        </w:tc>
        <w:tc>
          <w:tcPr>
            <w:tcW w:w="940" w:type="pct"/>
            <w:shd w:val="clear" w:color="auto" w:fill="FFFFFF"/>
            <w:tcMar>
              <w:left w:w="20" w:type="dxa"/>
              <w:right w:w="20" w:type="dxa"/>
            </w:tcMar>
          </w:tcPr>
          <w:p w14:paraId="2263DB83" w14:textId="77777777" w:rsidR="008A2AA1" w:rsidRPr="00DA2342" w:rsidRDefault="008A2AA1" w:rsidP="000A4EB7">
            <w:pPr>
              <w:spacing w:after="0"/>
              <w:rPr>
                <w:sz w:val="18"/>
                <w:szCs w:val="18"/>
              </w:rPr>
            </w:pPr>
            <w:r w:rsidRPr="00DA2342">
              <w:rPr>
                <w:sz w:val="18"/>
                <w:szCs w:val="18"/>
              </w:rPr>
              <w:t>2 (0.9%)</w:t>
            </w:r>
          </w:p>
        </w:tc>
        <w:tc>
          <w:tcPr>
            <w:tcW w:w="940" w:type="pct"/>
            <w:shd w:val="clear" w:color="auto" w:fill="FFFFFF"/>
            <w:tcMar>
              <w:left w:w="20" w:type="dxa"/>
              <w:right w:w="20" w:type="dxa"/>
            </w:tcMar>
          </w:tcPr>
          <w:p w14:paraId="6BE8FEF6" w14:textId="77777777" w:rsidR="008A2AA1" w:rsidRPr="00DA2342" w:rsidRDefault="008A2AA1" w:rsidP="000A4EB7">
            <w:pPr>
              <w:spacing w:after="0"/>
              <w:rPr>
                <w:sz w:val="18"/>
                <w:szCs w:val="18"/>
              </w:rPr>
            </w:pPr>
            <w:r w:rsidRPr="00DA2342">
              <w:rPr>
                <w:sz w:val="18"/>
                <w:szCs w:val="18"/>
              </w:rPr>
              <w:t>4 (2.5%)</w:t>
            </w:r>
          </w:p>
        </w:tc>
        <w:tc>
          <w:tcPr>
            <w:tcW w:w="940" w:type="pct"/>
            <w:shd w:val="clear" w:color="auto" w:fill="FFFFFF"/>
            <w:tcMar>
              <w:left w:w="20" w:type="dxa"/>
              <w:right w:w="20" w:type="dxa"/>
            </w:tcMar>
          </w:tcPr>
          <w:p w14:paraId="648A236B" w14:textId="77777777" w:rsidR="008A2AA1" w:rsidRPr="00DA2342" w:rsidRDefault="008A2AA1" w:rsidP="000A4EB7">
            <w:pPr>
              <w:spacing w:after="0"/>
              <w:rPr>
                <w:sz w:val="18"/>
                <w:szCs w:val="18"/>
              </w:rPr>
            </w:pPr>
            <w:r w:rsidRPr="00DA2342">
              <w:rPr>
                <w:sz w:val="18"/>
                <w:szCs w:val="18"/>
              </w:rPr>
              <w:t>6 (1.6%)</w:t>
            </w:r>
          </w:p>
        </w:tc>
      </w:tr>
      <w:tr w:rsidR="008A2AA1" w:rsidRPr="00DA2342" w14:paraId="0B349230" w14:textId="77777777" w:rsidTr="000A4EB7">
        <w:trPr>
          <w:cantSplit/>
          <w:jc w:val="center"/>
        </w:trPr>
        <w:tc>
          <w:tcPr>
            <w:tcW w:w="2180" w:type="pct"/>
            <w:shd w:val="clear" w:color="auto" w:fill="FFFFFF"/>
            <w:tcMar>
              <w:left w:w="20" w:type="dxa"/>
              <w:right w:w="20" w:type="dxa"/>
            </w:tcMar>
          </w:tcPr>
          <w:p w14:paraId="5F4DE419" w14:textId="72FE44F8" w:rsidR="008A2AA1" w:rsidRPr="000A4EB7" w:rsidRDefault="008A2AA1" w:rsidP="000A4EB7">
            <w:pPr>
              <w:spacing w:after="0"/>
              <w:rPr>
                <w:b/>
                <w:bCs/>
                <w:sz w:val="18"/>
                <w:szCs w:val="18"/>
              </w:rPr>
            </w:pPr>
            <w:r w:rsidRPr="000A4EB7">
              <w:rPr>
                <w:b/>
                <w:bCs/>
                <w:sz w:val="18"/>
                <w:szCs w:val="18"/>
              </w:rPr>
              <w:t xml:space="preserve">In </w:t>
            </w:r>
            <w:r w:rsidR="00A70163" w:rsidRPr="000A4EB7">
              <w:rPr>
                <w:b/>
                <w:bCs/>
                <w:sz w:val="18"/>
                <w:szCs w:val="18"/>
              </w:rPr>
              <w:t>general,</w:t>
            </w:r>
            <w:r w:rsidRPr="000A4EB7">
              <w:rPr>
                <w:b/>
                <w:bCs/>
                <w:sz w:val="18"/>
                <w:szCs w:val="18"/>
              </w:rPr>
              <w:t xml:space="preserve"> in the last week how much SHORTNESS OF BREATH did you experience because of your asthma?</w:t>
            </w:r>
          </w:p>
        </w:tc>
        <w:tc>
          <w:tcPr>
            <w:tcW w:w="940" w:type="pct"/>
            <w:shd w:val="clear" w:color="auto" w:fill="FFFFFF"/>
            <w:tcMar>
              <w:left w:w="20" w:type="dxa"/>
              <w:right w:w="20" w:type="dxa"/>
            </w:tcMar>
          </w:tcPr>
          <w:p w14:paraId="4A348CB1" w14:textId="77777777" w:rsidR="008A2AA1" w:rsidRPr="00DA2342" w:rsidRDefault="008A2AA1" w:rsidP="000A4EB7">
            <w:pPr>
              <w:spacing w:after="0"/>
              <w:rPr>
                <w:sz w:val="18"/>
                <w:szCs w:val="18"/>
              </w:rPr>
            </w:pPr>
            <w:r w:rsidRPr="00DA2342">
              <w:rPr>
                <w:sz w:val="18"/>
                <w:szCs w:val="18"/>
              </w:rPr>
              <w:t>n=221</w:t>
            </w:r>
          </w:p>
        </w:tc>
        <w:tc>
          <w:tcPr>
            <w:tcW w:w="940" w:type="pct"/>
            <w:shd w:val="clear" w:color="auto" w:fill="FFFFFF"/>
            <w:tcMar>
              <w:left w:w="20" w:type="dxa"/>
              <w:right w:w="20" w:type="dxa"/>
            </w:tcMar>
          </w:tcPr>
          <w:p w14:paraId="5D063492" w14:textId="77777777" w:rsidR="008A2AA1" w:rsidRPr="00DA2342" w:rsidRDefault="008A2AA1" w:rsidP="000A4EB7">
            <w:pPr>
              <w:spacing w:after="0"/>
              <w:rPr>
                <w:sz w:val="18"/>
                <w:szCs w:val="18"/>
              </w:rPr>
            </w:pPr>
            <w:r w:rsidRPr="00DA2342">
              <w:rPr>
                <w:sz w:val="18"/>
                <w:szCs w:val="18"/>
              </w:rPr>
              <w:t>n=160</w:t>
            </w:r>
          </w:p>
        </w:tc>
        <w:tc>
          <w:tcPr>
            <w:tcW w:w="940" w:type="pct"/>
            <w:shd w:val="clear" w:color="auto" w:fill="FFFFFF"/>
            <w:tcMar>
              <w:left w:w="20" w:type="dxa"/>
              <w:right w:w="20" w:type="dxa"/>
            </w:tcMar>
          </w:tcPr>
          <w:p w14:paraId="521BAFD0" w14:textId="77777777" w:rsidR="008A2AA1" w:rsidRPr="00DA2342" w:rsidRDefault="008A2AA1" w:rsidP="000A4EB7">
            <w:pPr>
              <w:spacing w:after="0"/>
              <w:rPr>
                <w:sz w:val="18"/>
                <w:szCs w:val="18"/>
              </w:rPr>
            </w:pPr>
            <w:r w:rsidRPr="00DA2342">
              <w:rPr>
                <w:sz w:val="18"/>
                <w:szCs w:val="18"/>
              </w:rPr>
              <w:t>n=381</w:t>
            </w:r>
          </w:p>
        </w:tc>
      </w:tr>
      <w:tr w:rsidR="008A2AA1" w:rsidRPr="00DA2342" w14:paraId="7D62B2C6" w14:textId="77777777" w:rsidTr="000A4EB7">
        <w:trPr>
          <w:cantSplit/>
          <w:jc w:val="center"/>
        </w:trPr>
        <w:tc>
          <w:tcPr>
            <w:tcW w:w="2180" w:type="pct"/>
            <w:shd w:val="clear" w:color="auto" w:fill="FFFFFF"/>
            <w:tcMar>
              <w:left w:w="20" w:type="dxa"/>
              <w:right w:w="20" w:type="dxa"/>
            </w:tcMar>
          </w:tcPr>
          <w:p w14:paraId="7AD8E3D2" w14:textId="77777777" w:rsidR="008A2AA1" w:rsidRPr="00DA2342" w:rsidRDefault="008A2AA1" w:rsidP="000A4EB7">
            <w:pPr>
              <w:spacing w:after="0"/>
              <w:rPr>
                <w:sz w:val="18"/>
                <w:szCs w:val="18"/>
              </w:rPr>
            </w:pPr>
            <w:r w:rsidRPr="00DA2342">
              <w:rPr>
                <w:sz w:val="18"/>
                <w:szCs w:val="18"/>
              </w:rPr>
              <w:t xml:space="preserve">   None</w:t>
            </w:r>
          </w:p>
        </w:tc>
        <w:tc>
          <w:tcPr>
            <w:tcW w:w="940" w:type="pct"/>
            <w:shd w:val="clear" w:color="auto" w:fill="FFFFFF"/>
            <w:tcMar>
              <w:left w:w="20" w:type="dxa"/>
              <w:right w:w="20" w:type="dxa"/>
            </w:tcMar>
          </w:tcPr>
          <w:p w14:paraId="6DA8EBD1" w14:textId="77777777" w:rsidR="008A2AA1" w:rsidRPr="00DA2342" w:rsidRDefault="008A2AA1" w:rsidP="000A4EB7">
            <w:pPr>
              <w:spacing w:after="0"/>
              <w:rPr>
                <w:sz w:val="18"/>
                <w:szCs w:val="18"/>
              </w:rPr>
            </w:pPr>
            <w:r w:rsidRPr="00DA2342">
              <w:rPr>
                <w:sz w:val="18"/>
                <w:szCs w:val="18"/>
              </w:rPr>
              <w:t>1 (0.5%)</w:t>
            </w:r>
          </w:p>
        </w:tc>
        <w:tc>
          <w:tcPr>
            <w:tcW w:w="940" w:type="pct"/>
            <w:shd w:val="clear" w:color="auto" w:fill="FFFFFF"/>
            <w:tcMar>
              <w:left w:w="20" w:type="dxa"/>
              <w:right w:w="20" w:type="dxa"/>
            </w:tcMar>
          </w:tcPr>
          <w:p w14:paraId="046BACF0" w14:textId="77777777" w:rsidR="008A2AA1" w:rsidRPr="00DA2342" w:rsidRDefault="008A2AA1" w:rsidP="000A4EB7">
            <w:pPr>
              <w:spacing w:after="0"/>
              <w:rPr>
                <w:sz w:val="18"/>
                <w:szCs w:val="18"/>
              </w:rPr>
            </w:pPr>
            <w:r w:rsidRPr="00DA2342">
              <w:rPr>
                <w:sz w:val="18"/>
                <w:szCs w:val="18"/>
              </w:rPr>
              <w:t>3 (1.9%)</w:t>
            </w:r>
          </w:p>
        </w:tc>
        <w:tc>
          <w:tcPr>
            <w:tcW w:w="940" w:type="pct"/>
            <w:shd w:val="clear" w:color="auto" w:fill="FFFFFF"/>
            <w:tcMar>
              <w:left w:w="20" w:type="dxa"/>
              <w:right w:w="20" w:type="dxa"/>
            </w:tcMar>
          </w:tcPr>
          <w:p w14:paraId="31D617FA" w14:textId="77777777" w:rsidR="008A2AA1" w:rsidRPr="00DA2342" w:rsidRDefault="008A2AA1" w:rsidP="000A4EB7">
            <w:pPr>
              <w:spacing w:after="0"/>
              <w:rPr>
                <w:sz w:val="18"/>
                <w:szCs w:val="18"/>
              </w:rPr>
            </w:pPr>
            <w:r w:rsidRPr="00DA2342">
              <w:rPr>
                <w:sz w:val="18"/>
                <w:szCs w:val="18"/>
              </w:rPr>
              <w:t>4 (1.0%)</w:t>
            </w:r>
          </w:p>
        </w:tc>
      </w:tr>
      <w:tr w:rsidR="008A2AA1" w:rsidRPr="00DA2342" w14:paraId="5EE220C7" w14:textId="77777777" w:rsidTr="000A4EB7">
        <w:trPr>
          <w:cantSplit/>
          <w:jc w:val="center"/>
        </w:trPr>
        <w:tc>
          <w:tcPr>
            <w:tcW w:w="2180" w:type="pct"/>
            <w:shd w:val="clear" w:color="auto" w:fill="FFFFFF"/>
            <w:tcMar>
              <w:left w:w="20" w:type="dxa"/>
              <w:right w:w="20" w:type="dxa"/>
            </w:tcMar>
          </w:tcPr>
          <w:p w14:paraId="4E7157C8" w14:textId="77777777" w:rsidR="008A2AA1" w:rsidRPr="00DA2342" w:rsidRDefault="008A2AA1" w:rsidP="000A4EB7">
            <w:pPr>
              <w:spacing w:after="0"/>
              <w:rPr>
                <w:sz w:val="18"/>
                <w:szCs w:val="18"/>
              </w:rPr>
            </w:pPr>
            <w:r w:rsidRPr="00DA2342">
              <w:rPr>
                <w:sz w:val="18"/>
                <w:szCs w:val="18"/>
              </w:rPr>
              <w:t xml:space="preserve">   Very little</w:t>
            </w:r>
          </w:p>
        </w:tc>
        <w:tc>
          <w:tcPr>
            <w:tcW w:w="940" w:type="pct"/>
            <w:shd w:val="clear" w:color="auto" w:fill="FFFFFF"/>
            <w:tcMar>
              <w:left w:w="20" w:type="dxa"/>
              <w:right w:w="20" w:type="dxa"/>
            </w:tcMar>
          </w:tcPr>
          <w:p w14:paraId="6D416540" w14:textId="77777777" w:rsidR="008A2AA1" w:rsidRPr="00DA2342" w:rsidRDefault="008A2AA1" w:rsidP="000A4EB7">
            <w:pPr>
              <w:spacing w:after="0"/>
              <w:rPr>
                <w:sz w:val="18"/>
                <w:szCs w:val="18"/>
              </w:rPr>
            </w:pPr>
            <w:r w:rsidRPr="00DA2342">
              <w:rPr>
                <w:sz w:val="18"/>
                <w:szCs w:val="18"/>
              </w:rPr>
              <w:t>8 (3.6%)</w:t>
            </w:r>
          </w:p>
        </w:tc>
        <w:tc>
          <w:tcPr>
            <w:tcW w:w="940" w:type="pct"/>
            <w:shd w:val="clear" w:color="auto" w:fill="FFFFFF"/>
            <w:tcMar>
              <w:left w:w="20" w:type="dxa"/>
              <w:right w:w="20" w:type="dxa"/>
            </w:tcMar>
          </w:tcPr>
          <w:p w14:paraId="00D6410A" w14:textId="77777777" w:rsidR="008A2AA1" w:rsidRPr="00DA2342" w:rsidRDefault="008A2AA1" w:rsidP="000A4EB7">
            <w:pPr>
              <w:spacing w:after="0"/>
              <w:rPr>
                <w:sz w:val="18"/>
                <w:szCs w:val="18"/>
              </w:rPr>
            </w:pPr>
            <w:r w:rsidRPr="00DA2342">
              <w:rPr>
                <w:sz w:val="18"/>
                <w:szCs w:val="18"/>
              </w:rPr>
              <w:t>6 (3.8%)</w:t>
            </w:r>
          </w:p>
        </w:tc>
        <w:tc>
          <w:tcPr>
            <w:tcW w:w="940" w:type="pct"/>
            <w:shd w:val="clear" w:color="auto" w:fill="FFFFFF"/>
            <w:tcMar>
              <w:left w:w="20" w:type="dxa"/>
              <w:right w:w="20" w:type="dxa"/>
            </w:tcMar>
          </w:tcPr>
          <w:p w14:paraId="3689C89E" w14:textId="77777777" w:rsidR="008A2AA1" w:rsidRPr="00DA2342" w:rsidRDefault="008A2AA1" w:rsidP="000A4EB7">
            <w:pPr>
              <w:spacing w:after="0"/>
              <w:rPr>
                <w:sz w:val="18"/>
                <w:szCs w:val="18"/>
              </w:rPr>
            </w:pPr>
            <w:r w:rsidRPr="00DA2342">
              <w:rPr>
                <w:sz w:val="18"/>
                <w:szCs w:val="18"/>
              </w:rPr>
              <w:t>14 (3.7%)</w:t>
            </w:r>
          </w:p>
        </w:tc>
      </w:tr>
      <w:tr w:rsidR="008A2AA1" w:rsidRPr="00DA2342" w14:paraId="48F0C2FE" w14:textId="77777777" w:rsidTr="000A4EB7">
        <w:trPr>
          <w:cantSplit/>
          <w:jc w:val="center"/>
        </w:trPr>
        <w:tc>
          <w:tcPr>
            <w:tcW w:w="2180" w:type="pct"/>
            <w:shd w:val="clear" w:color="auto" w:fill="FFFFFF"/>
            <w:tcMar>
              <w:left w:w="20" w:type="dxa"/>
              <w:right w:w="20" w:type="dxa"/>
            </w:tcMar>
          </w:tcPr>
          <w:p w14:paraId="24104D42" w14:textId="77777777" w:rsidR="008A2AA1" w:rsidRPr="00DA2342" w:rsidRDefault="008A2AA1" w:rsidP="000A4EB7">
            <w:pPr>
              <w:spacing w:after="0"/>
              <w:rPr>
                <w:sz w:val="18"/>
                <w:szCs w:val="18"/>
              </w:rPr>
            </w:pPr>
            <w:r w:rsidRPr="00DA2342">
              <w:rPr>
                <w:sz w:val="18"/>
                <w:szCs w:val="18"/>
              </w:rPr>
              <w:t xml:space="preserve">   A little</w:t>
            </w:r>
          </w:p>
        </w:tc>
        <w:tc>
          <w:tcPr>
            <w:tcW w:w="940" w:type="pct"/>
            <w:shd w:val="clear" w:color="auto" w:fill="FFFFFF"/>
            <w:tcMar>
              <w:left w:w="20" w:type="dxa"/>
              <w:right w:w="20" w:type="dxa"/>
            </w:tcMar>
          </w:tcPr>
          <w:p w14:paraId="2070A416" w14:textId="77777777" w:rsidR="008A2AA1" w:rsidRPr="00DA2342" w:rsidRDefault="008A2AA1" w:rsidP="000A4EB7">
            <w:pPr>
              <w:spacing w:after="0"/>
              <w:rPr>
                <w:sz w:val="18"/>
                <w:szCs w:val="18"/>
              </w:rPr>
            </w:pPr>
            <w:r w:rsidRPr="00DA2342">
              <w:rPr>
                <w:sz w:val="18"/>
                <w:szCs w:val="18"/>
              </w:rPr>
              <w:t>56 (25.3%)</w:t>
            </w:r>
          </w:p>
        </w:tc>
        <w:tc>
          <w:tcPr>
            <w:tcW w:w="940" w:type="pct"/>
            <w:shd w:val="clear" w:color="auto" w:fill="FFFFFF"/>
            <w:tcMar>
              <w:left w:w="20" w:type="dxa"/>
              <w:right w:w="20" w:type="dxa"/>
            </w:tcMar>
          </w:tcPr>
          <w:p w14:paraId="1C53A1EE" w14:textId="77777777" w:rsidR="008A2AA1" w:rsidRPr="00DA2342" w:rsidRDefault="008A2AA1" w:rsidP="000A4EB7">
            <w:pPr>
              <w:spacing w:after="0"/>
              <w:rPr>
                <w:sz w:val="18"/>
                <w:szCs w:val="18"/>
              </w:rPr>
            </w:pPr>
            <w:r w:rsidRPr="00DA2342">
              <w:rPr>
                <w:sz w:val="18"/>
                <w:szCs w:val="18"/>
              </w:rPr>
              <w:t>44 (27.5%)</w:t>
            </w:r>
          </w:p>
        </w:tc>
        <w:tc>
          <w:tcPr>
            <w:tcW w:w="940" w:type="pct"/>
            <w:shd w:val="clear" w:color="auto" w:fill="FFFFFF"/>
            <w:tcMar>
              <w:left w:w="20" w:type="dxa"/>
              <w:right w:w="20" w:type="dxa"/>
            </w:tcMar>
          </w:tcPr>
          <w:p w14:paraId="4F77FB4E" w14:textId="77777777" w:rsidR="008A2AA1" w:rsidRPr="00DA2342" w:rsidRDefault="008A2AA1" w:rsidP="000A4EB7">
            <w:pPr>
              <w:spacing w:after="0"/>
              <w:rPr>
                <w:sz w:val="18"/>
                <w:szCs w:val="18"/>
              </w:rPr>
            </w:pPr>
            <w:r w:rsidRPr="00DA2342">
              <w:rPr>
                <w:sz w:val="18"/>
                <w:szCs w:val="18"/>
              </w:rPr>
              <w:t>100 (26.2%)</w:t>
            </w:r>
          </w:p>
        </w:tc>
      </w:tr>
      <w:tr w:rsidR="008A2AA1" w:rsidRPr="00DA2342" w14:paraId="021EAC6A" w14:textId="77777777" w:rsidTr="000A4EB7">
        <w:trPr>
          <w:cantSplit/>
          <w:jc w:val="center"/>
        </w:trPr>
        <w:tc>
          <w:tcPr>
            <w:tcW w:w="2180" w:type="pct"/>
            <w:shd w:val="clear" w:color="auto" w:fill="FFFFFF"/>
            <w:tcMar>
              <w:left w:w="20" w:type="dxa"/>
              <w:right w:w="20" w:type="dxa"/>
            </w:tcMar>
          </w:tcPr>
          <w:p w14:paraId="57755414" w14:textId="77777777" w:rsidR="008A2AA1" w:rsidRPr="00DA2342" w:rsidRDefault="008A2AA1" w:rsidP="000A4EB7">
            <w:pPr>
              <w:spacing w:after="0"/>
              <w:rPr>
                <w:sz w:val="18"/>
                <w:szCs w:val="18"/>
              </w:rPr>
            </w:pPr>
            <w:r w:rsidRPr="00DA2342">
              <w:rPr>
                <w:sz w:val="18"/>
                <w:szCs w:val="18"/>
              </w:rPr>
              <w:t xml:space="preserve">   A moderate amount</w:t>
            </w:r>
          </w:p>
        </w:tc>
        <w:tc>
          <w:tcPr>
            <w:tcW w:w="940" w:type="pct"/>
            <w:shd w:val="clear" w:color="auto" w:fill="FFFFFF"/>
            <w:tcMar>
              <w:left w:w="20" w:type="dxa"/>
              <w:right w:w="20" w:type="dxa"/>
            </w:tcMar>
          </w:tcPr>
          <w:p w14:paraId="4B2759E2" w14:textId="77777777" w:rsidR="008A2AA1" w:rsidRPr="00DA2342" w:rsidRDefault="008A2AA1" w:rsidP="000A4EB7">
            <w:pPr>
              <w:spacing w:after="0"/>
              <w:rPr>
                <w:sz w:val="18"/>
                <w:szCs w:val="18"/>
              </w:rPr>
            </w:pPr>
            <w:r w:rsidRPr="00DA2342">
              <w:rPr>
                <w:sz w:val="18"/>
                <w:szCs w:val="18"/>
              </w:rPr>
              <w:t>81 (36.7%)</w:t>
            </w:r>
          </w:p>
        </w:tc>
        <w:tc>
          <w:tcPr>
            <w:tcW w:w="940" w:type="pct"/>
            <w:shd w:val="clear" w:color="auto" w:fill="FFFFFF"/>
            <w:tcMar>
              <w:left w:w="20" w:type="dxa"/>
              <w:right w:w="20" w:type="dxa"/>
            </w:tcMar>
          </w:tcPr>
          <w:p w14:paraId="3FB00C0B" w14:textId="77777777" w:rsidR="008A2AA1" w:rsidRPr="00DA2342" w:rsidRDefault="008A2AA1" w:rsidP="000A4EB7">
            <w:pPr>
              <w:spacing w:after="0"/>
              <w:rPr>
                <w:sz w:val="18"/>
                <w:szCs w:val="18"/>
              </w:rPr>
            </w:pPr>
            <w:r w:rsidRPr="00DA2342">
              <w:rPr>
                <w:sz w:val="18"/>
                <w:szCs w:val="18"/>
              </w:rPr>
              <w:t>57 (35.6%)</w:t>
            </w:r>
          </w:p>
        </w:tc>
        <w:tc>
          <w:tcPr>
            <w:tcW w:w="940" w:type="pct"/>
            <w:shd w:val="clear" w:color="auto" w:fill="FFFFFF"/>
            <w:tcMar>
              <w:left w:w="20" w:type="dxa"/>
              <w:right w:w="20" w:type="dxa"/>
            </w:tcMar>
          </w:tcPr>
          <w:p w14:paraId="5FCACCC6" w14:textId="77777777" w:rsidR="008A2AA1" w:rsidRPr="00DA2342" w:rsidRDefault="008A2AA1" w:rsidP="000A4EB7">
            <w:pPr>
              <w:spacing w:after="0"/>
              <w:rPr>
                <w:sz w:val="18"/>
                <w:szCs w:val="18"/>
              </w:rPr>
            </w:pPr>
            <w:r w:rsidRPr="00DA2342">
              <w:rPr>
                <w:sz w:val="18"/>
                <w:szCs w:val="18"/>
              </w:rPr>
              <w:t>138 (36.2%)</w:t>
            </w:r>
          </w:p>
        </w:tc>
      </w:tr>
      <w:tr w:rsidR="008A2AA1" w:rsidRPr="00DA2342" w14:paraId="32947D88" w14:textId="77777777" w:rsidTr="000A4EB7">
        <w:trPr>
          <w:cantSplit/>
          <w:jc w:val="center"/>
        </w:trPr>
        <w:tc>
          <w:tcPr>
            <w:tcW w:w="2180" w:type="pct"/>
            <w:shd w:val="clear" w:color="auto" w:fill="FFFFFF"/>
            <w:tcMar>
              <w:left w:w="20" w:type="dxa"/>
              <w:right w:w="20" w:type="dxa"/>
            </w:tcMar>
          </w:tcPr>
          <w:p w14:paraId="6DC901DF" w14:textId="77777777" w:rsidR="008A2AA1" w:rsidRPr="00DA2342" w:rsidRDefault="008A2AA1" w:rsidP="000A4EB7">
            <w:pPr>
              <w:spacing w:after="0"/>
              <w:rPr>
                <w:sz w:val="18"/>
                <w:szCs w:val="18"/>
              </w:rPr>
            </w:pPr>
            <w:r w:rsidRPr="00DA2342">
              <w:rPr>
                <w:sz w:val="18"/>
                <w:szCs w:val="18"/>
              </w:rPr>
              <w:lastRenderedPageBreak/>
              <w:t xml:space="preserve">   Quite a lot</w:t>
            </w:r>
          </w:p>
        </w:tc>
        <w:tc>
          <w:tcPr>
            <w:tcW w:w="940" w:type="pct"/>
            <w:shd w:val="clear" w:color="auto" w:fill="FFFFFF"/>
            <w:tcMar>
              <w:left w:w="20" w:type="dxa"/>
              <w:right w:w="20" w:type="dxa"/>
            </w:tcMar>
          </w:tcPr>
          <w:p w14:paraId="5359BE06" w14:textId="77777777" w:rsidR="008A2AA1" w:rsidRPr="00DA2342" w:rsidRDefault="008A2AA1" w:rsidP="000A4EB7">
            <w:pPr>
              <w:spacing w:after="0"/>
              <w:rPr>
                <w:sz w:val="18"/>
                <w:szCs w:val="18"/>
              </w:rPr>
            </w:pPr>
            <w:r w:rsidRPr="00DA2342">
              <w:rPr>
                <w:sz w:val="18"/>
                <w:szCs w:val="18"/>
              </w:rPr>
              <w:t>53 (24.0%)</w:t>
            </w:r>
          </w:p>
        </w:tc>
        <w:tc>
          <w:tcPr>
            <w:tcW w:w="940" w:type="pct"/>
            <w:shd w:val="clear" w:color="auto" w:fill="FFFFFF"/>
            <w:tcMar>
              <w:left w:w="20" w:type="dxa"/>
              <w:right w:w="20" w:type="dxa"/>
            </w:tcMar>
          </w:tcPr>
          <w:p w14:paraId="34DBE03F" w14:textId="77777777" w:rsidR="008A2AA1" w:rsidRPr="00DA2342" w:rsidRDefault="008A2AA1" w:rsidP="000A4EB7">
            <w:pPr>
              <w:spacing w:after="0"/>
              <w:rPr>
                <w:sz w:val="18"/>
                <w:szCs w:val="18"/>
              </w:rPr>
            </w:pPr>
            <w:r w:rsidRPr="00DA2342">
              <w:rPr>
                <w:sz w:val="18"/>
                <w:szCs w:val="18"/>
              </w:rPr>
              <w:t>30 (18.8%)</w:t>
            </w:r>
          </w:p>
        </w:tc>
        <w:tc>
          <w:tcPr>
            <w:tcW w:w="940" w:type="pct"/>
            <w:shd w:val="clear" w:color="auto" w:fill="FFFFFF"/>
            <w:tcMar>
              <w:left w:w="20" w:type="dxa"/>
              <w:right w:w="20" w:type="dxa"/>
            </w:tcMar>
          </w:tcPr>
          <w:p w14:paraId="72369239" w14:textId="77777777" w:rsidR="008A2AA1" w:rsidRPr="00DA2342" w:rsidRDefault="008A2AA1" w:rsidP="000A4EB7">
            <w:pPr>
              <w:spacing w:after="0"/>
              <w:rPr>
                <w:sz w:val="18"/>
                <w:szCs w:val="18"/>
              </w:rPr>
            </w:pPr>
            <w:r w:rsidRPr="00DA2342">
              <w:rPr>
                <w:sz w:val="18"/>
                <w:szCs w:val="18"/>
              </w:rPr>
              <w:t>83 (21.8%)</w:t>
            </w:r>
          </w:p>
        </w:tc>
      </w:tr>
      <w:tr w:rsidR="008A2AA1" w:rsidRPr="00DA2342" w14:paraId="77A51937" w14:textId="77777777" w:rsidTr="000A4EB7">
        <w:trPr>
          <w:cantSplit/>
          <w:jc w:val="center"/>
        </w:trPr>
        <w:tc>
          <w:tcPr>
            <w:tcW w:w="2180" w:type="pct"/>
            <w:shd w:val="clear" w:color="auto" w:fill="FFFFFF"/>
            <w:tcMar>
              <w:left w:w="20" w:type="dxa"/>
              <w:right w:w="20" w:type="dxa"/>
            </w:tcMar>
          </w:tcPr>
          <w:p w14:paraId="05A0A8BF" w14:textId="77777777" w:rsidR="008A2AA1" w:rsidRPr="00DA2342" w:rsidRDefault="008A2AA1" w:rsidP="000A4EB7">
            <w:pPr>
              <w:spacing w:after="0"/>
              <w:rPr>
                <w:sz w:val="18"/>
                <w:szCs w:val="18"/>
              </w:rPr>
            </w:pPr>
            <w:r w:rsidRPr="00DA2342">
              <w:rPr>
                <w:sz w:val="18"/>
                <w:szCs w:val="18"/>
              </w:rPr>
              <w:t xml:space="preserve">   A great deal</w:t>
            </w:r>
          </w:p>
        </w:tc>
        <w:tc>
          <w:tcPr>
            <w:tcW w:w="940" w:type="pct"/>
            <w:shd w:val="clear" w:color="auto" w:fill="FFFFFF"/>
            <w:tcMar>
              <w:left w:w="20" w:type="dxa"/>
              <w:right w:w="20" w:type="dxa"/>
            </w:tcMar>
          </w:tcPr>
          <w:p w14:paraId="7F764ECC" w14:textId="77777777" w:rsidR="008A2AA1" w:rsidRPr="00DA2342" w:rsidRDefault="008A2AA1" w:rsidP="000A4EB7">
            <w:pPr>
              <w:spacing w:after="0"/>
              <w:rPr>
                <w:sz w:val="18"/>
                <w:szCs w:val="18"/>
              </w:rPr>
            </w:pPr>
            <w:r w:rsidRPr="00DA2342">
              <w:rPr>
                <w:sz w:val="18"/>
                <w:szCs w:val="18"/>
              </w:rPr>
              <w:t>18 (8.1%)</w:t>
            </w:r>
          </w:p>
        </w:tc>
        <w:tc>
          <w:tcPr>
            <w:tcW w:w="940" w:type="pct"/>
            <w:shd w:val="clear" w:color="auto" w:fill="FFFFFF"/>
            <w:tcMar>
              <w:left w:w="20" w:type="dxa"/>
              <w:right w:w="20" w:type="dxa"/>
            </w:tcMar>
          </w:tcPr>
          <w:p w14:paraId="78B9D6C6" w14:textId="77777777" w:rsidR="008A2AA1" w:rsidRPr="00DA2342" w:rsidRDefault="008A2AA1" w:rsidP="000A4EB7">
            <w:pPr>
              <w:spacing w:after="0"/>
              <w:rPr>
                <w:sz w:val="18"/>
                <w:szCs w:val="18"/>
              </w:rPr>
            </w:pPr>
            <w:r w:rsidRPr="00DA2342">
              <w:rPr>
                <w:sz w:val="18"/>
                <w:szCs w:val="18"/>
              </w:rPr>
              <w:t>15 (9.4%)</w:t>
            </w:r>
          </w:p>
        </w:tc>
        <w:tc>
          <w:tcPr>
            <w:tcW w:w="940" w:type="pct"/>
            <w:shd w:val="clear" w:color="auto" w:fill="FFFFFF"/>
            <w:tcMar>
              <w:left w:w="20" w:type="dxa"/>
              <w:right w:w="20" w:type="dxa"/>
            </w:tcMar>
          </w:tcPr>
          <w:p w14:paraId="0C717513" w14:textId="77777777" w:rsidR="008A2AA1" w:rsidRPr="00DA2342" w:rsidRDefault="008A2AA1" w:rsidP="000A4EB7">
            <w:pPr>
              <w:spacing w:after="0"/>
              <w:rPr>
                <w:sz w:val="18"/>
                <w:szCs w:val="18"/>
              </w:rPr>
            </w:pPr>
            <w:r w:rsidRPr="00DA2342">
              <w:rPr>
                <w:sz w:val="18"/>
                <w:szCs w:val="18"/>
              </w:rPr>
              <w:t>33 (8.7%)</w:t>
            </w:r>
          </w:p>
        </w:tc>
      </w:tr>
      <w:tr w:rsidR="008A2AA1" w:rsidRPr="00DA2342" w14:paraId="3F07DF06" w14:textId="77777777" w:rsidTr="000A4EB7">
        <w:trPr>
          <w:cantSplit/>
          <w:jc w:val="center"/>
        </w:trPr>
        <w:tc>
          <w:tcPr>
            <w:tcW w:w="2180" w:type="pct"/>
            <w:shd w:val="clear" w:color="auto" w:fill="FFFFFF"/>
            <w:tcMar>
              <w:left w:w="20" w:type="dxa"/>
              <w:right w:w="20" w:type="dxa"/>
            </w:tcMar>
          </w:tcPr>
          <w:p w14:paraId="13C53F7B" w14:textId="77777777" w:rsidR="008A2AA1" w:rsidRPr="00DA2342" w:rsidRDefault="008A2AA1" w:rsidP="000A4EB7">
            <w:pPr>
              <w:spacing w:after="0"/>
              <w:rPr>
                <w:sz w:val="18"/>
                <w:szCs w:val="18"/>
              </w:rPr>
            </w:pPr>
            <w:r w:rsidRPr="00DA2342">
              <w:rPr>
                <w:sz w:val="18"/>
                <w:szCs w:val="18"/>
              </w:rPr>
              <w:t xml:space="preserve">   An extreme amount</w:t>
            </w:r>
          </w:p>
        </w:tc>
        <w:tc>
          <w:tcPr>
            <w:tcW w:w="940" w:type="pct"/>
            <w:shd w:val="clear" w:color="auto" w:fill="FFFFFF"/>
            <w:tcMar>
              <w:left w:w="20" w:type="dxa"/>
              <w:right w:w="20" w:type="dxa"/>
            </w:tcMar>
          </w:tcPr>
          <w:p w14:paraId="112105C3" w14:textId="77777777" w:rsidR="008A2AA1" w:rsidRPr="00DA2342" w:rsidRDefault="008A2AA1" w:rsidP="000A4EB7">
            <w:pPr>
              <w:spacing w:after="0"/>
              <w:rPr>
                <w:sz w:val="18"/>
                <w:szCs w:val="18"/>
              </w:rPr>
            </w:pPr>
            <w:r w:rsidRPr="00DA2342">
              <w:rPr>
                <w:sz w:val="18"/>
                <w:szCs w:val="18"/>
              </w:rPr>
              <w:t>4 (1.8%)</w:t>
            </w:r>
          </w:p>
        </w:tc>
        <w:tc>
          <w:tcPr>
            <w:tcW w:w="940" w:type="pct"/>
            <w:shd w:val="clear" w:color="auto" w:fill="FFFFFF"/>
            <w:tcMar>
              <w:left w:w="20" w:type="dxa"/>
              <w:right w:w="20" w:type="dxa"/>
            </w:tcMar>
          </w:tcPr>
          <w:p w14:paraId="3AE6C688" w14:textId="77777777" w:rsidR="008A2AA1" w:rsidRPr="00DA2342" w:rsidRDefault="008A2AA1" w:rsidP="000A4EB7">
            <w:pPr>
              <w:spacing w:after="0"/>
              <w:rPr>
                <w:sz w:val="18"/>
                <w:szCs w:val="18"/>
              </w:rPr>
            </w:pPr>
            <w:r w:rsidRPr="00DA2342">
              <w:rPr>
                <w:sz w:val="18"/>
                <w:szCs w:val="18"/>
              </w:rPr>
              <w:t>5 (3.1%)</w:t>
            </w:r>
          </w:p>
        </w:tc>
        <w:tc>
          <w:tcPr>
            <w:tcW w:w="940" w:type="pct"/>
            <w:shd w:val="clear" w:color="auto" w:fill="FFFFFF"/>
            <w:tcMar>
              <w:left w:w="20" w:type="dxa"/>
              <w:right w:w="20" w:type="dxa"/>
            </w:tcMar>
          </w:tcPr>
          <w:p w14:paraId="425B2E31" w14:textId="77777777" w:rsidR="008A2AA1" w:rsidRPr="00DA2342" w:rsidRDefault="008A2AA1" w:rsidP="000A4EB7">
            <w:pPr>
              <w:spacing w:after="0"/>
              <w:rPr>
                <w:sz w:val="18"/>
                <w:szCs w:val="18"/>
              </w:rPr>
            </w:pPr>
            <w:r w:rsidRPr="00DA2342">
              <w:rPr>
                <w:sz w:val="18"/>
                <w:szCs w:val="18"/>
              </w:rPr>
              <w:t>9 (2.4%)</w:t>
            </w:r>
          </w:p>
        </w:tc>
      </w:tr>
      <w:tr w:rsidR="008A2AA1" w:rsidRPr="00DA2342" w14:paraId="41250507" w14:textId="77777777" w:rsidTr="000A4EB7">
        <w:trPr>
          <w:cantSplit/>
          <w:jc w:val="center"/>
        </w:trPr>
        <w:tc>
          <w:tcPr>
            <w:tcW w:w="2180" w:type="pct"/>
            <w:shd w:val="clear" w:color="auto" w:fill="FFFFFF"/>
            <w:tcMar>
              <w:left w:w="20" w:type="dxa"/>
              <w:right w:w="20" w:type="dxa"/>
            </w:tcMar>
          </w:tcPr>
          <w:p w14:paraId="1551C998" w14:textId="7DCFB0BA" w:rsidR="008A2AA1" w:rsidRPr="000A4EB7" w:rsidRDefault="008A2AA1" w:rsidP="000A4EB7">
            <w:pPr>
              <w:spacing w:after="0"/>
              <w:rPr>
                <w:b/>
                <w:bCs/>
                <w:sz w:val="18"/>
                <w:szCs w:val="18"/>
              </w:rPr>
            </w:pPr>
            <w:r w:rsidRPr="000A4EB7">
              <w:rPr>
                <w:b/>
                <w:bCs/>
                <w:sz w:val="18"/>
                <w:szCs w:val="18"/>
              </w:rPr>
              <w:t>In general</w:t>
            </w:r>
            <w:r w:rsidR="00A70163" w:rsidRPr="000A4EB7">
              <w:rPr>
                <w:b/>
                <w:bCs/>
                <w:sz w:val="18"/>
                <w:szCs w:val="18"/>
              </w:rPr>
              <w:t>,</w:t>
            </w:r>
            <w:r w:rsidRPr="000A4EB7">
              <w:rPr>
                <w:b/>
                <w:bCs/>
                <w:sz w:val="18"/>
                <w:szCs w:val="18"/>
              </w:rPr>
              <w:t xml:space="preserve"> in the last week how often did you WHEEZE?</w:t>
            </w:r>
          </w:p>
        </w:tc>
        <w:tc>
          <w:tcPr>
            <w:tcW w:w="940" w:type="pct"/>
            <w:shd w:val="clear" w:color="auto" w:fill="FFFFFF"/>
            <w:tcMar>
              <w:left w:w="20" w:type="dxa"/>
              <w:right w:w="20" w:type="dxa"/>
            </w:tcMar>
          </w:tcPr>
          <w:p w14:paraId="7DAF9592" w14:textId="77777777" w:rsidR="008A2AA1" w:rsidRPr="00DA2342" w:rsidRDefault="008A2AA1" w:rsidP="000A4EB7">
            <w:pPr>
              <w:spacing w:after="0"/>
              <w:rPr>
                <w:sz w:val="18"/>
                <w:szCs w:val="18"/>
              </w:rPr>
            </w:pPr>
            <w:r w:rsidRPr="00DA2342">
              <w:rPr>
                <w:sz w:val="18"/>
                <w:szCs w:val="18"/>
              </w:rPr>
              <w:t>n=221</w:t>
            </w:r>
          </w:p>
        </w:tc>
        <w:tc>
          <w:tcPr>
            <w:tcW w:w="940" w:type="pct"/>
            <w:shd w:val="clear" w:color="auto" w:fill="FFFFFF"/>
            <w:tcMar>
              <w:left w:w="20" w:type="dxa"/>
              <w:right w:w="20" w:type="dxa"/>
            </w:tcMar>
          </w:tcPr>
          <w:p w14:paraId="5409FB92" w14:textId="77777777" w:rsidR="008A2AA1" w:rsidRPr="00DA2342" w:rsidRDefault="008A2AA1" w:rsidP="000A4EB7">
            <w:pPr>
              <w:spacing w:after="0"/>
              <w:rPr>
                <w:sz w:val="18"/>
                <w:szCs w:val="18"/>
              </w:rPr>
            </w:pPr>
            <w:r w:rsidRPr="00DA2342">
              <w:rPr>
                <w:sz w:val="18"/>
                <w:szCs w:val="18"/>
              </w:rPr>
              <w:t>n=160</w:t>
            </w:r>
          </w:p>
        </w:tc>
        <w:tc>
          <w:tcPr>
            <w:tcW w:w="940" w:type="pct"/>
            <w:shd w:val="clear" w:color="auto" w:fill="FFFFFF"/>
            <w:tcMar>
              <w:left w:w="20" w:type="dxa"/>
              <w:right w:w="20" w:type="dxa"/>
            </w:tcMar>
          </w:tcPr>
          <w:p w14:paraId="1E0501DC" w14:textId="77777777" w:rsidR="008A2AA1" w:rsidRPr="00DA2342" w:rsidRDefault="008A2AA1" w:rsidP="000A4EB7">
            <w:pPr>
              <w:spacing w:after="0"/>
              <w:rPr>
                <w:sz w:val="18"/>
                <w:szCs w:val="18"/>
              </w:rPr>
            </w:pPr>
            <w:r w:rsidRPr="00DA2342">
              <w:rPr>
                <w:sz w:val="18"/>
                <w:szCs w:val="18"/>
              </w:rPr>
              <w:t>n=381</w:t>
            </w:r>
          </w:p>
        </w:tc>
      </w:tr>
      <w:tr w:rsidR="008A2AA1" w:rsidRPr="00DA2342" w14:paraId="4029E0A5" w14:textId="77777777" w:rsidTr="000A4EB7">
        <w:trPr>
          <w:cantSplit/>
          <w:jc w:val="center"/>
        </w:trPr>
        <w:tc>
          <w:tcPr>
            <w:tcW w:w="2180" w:type="pct"/>
            <w:shd w:val="clear" w:color="auto" w:fill="FFFFFF"/>
            <w:tcMar>
              <w:left w:w="20" w:type="dxa"/>
              <w:right w:w="20" w:type="dxa"/>
            </w:tcMar>
          </w:tcPr>
          <w:p w14:paraId="443EA88C" w14:textId="77777777" w:rsidR="008A2AA1" w:rsidRPr="00DA2342" w:rsidRDefault="008A2AA1" w:rsidP="000A4EB7">
            <w:pPr>
              <w:spacing w:after="0"/>
              <w:rPr>
                <w:sz w:val="18"/>
                <w:szCs w:val="18"/>
              </w:rPr>
            </w:pPr>
            <w:r w:rsidRPr="00DA2342">
              <w:rPr>
                <w:sz w:val="18"/>
                <w:szCs w:val="18"/>
              </w:rPr>
              <w:t xml:space="preserve">   None of the time</w:t>
            </w:r>
          </w:p>
        </w:tc>
        <w:tc>
          <w:tcPr>
            <w:tcW w:w="940" w:type="pct"/>
            <w:shd w:val="clear" w:color="auto" w:fill="FFFFFF"/>
            <w:tcMar>
              <w:left w:w="20" w:type="dxa"/>
              <w:right w:w="20" w:type="dxa"/>
            </w:tcMar>
          </w:tcPr>
          <w:p w14:paraId="32D4D5E2" w14:textId="77777777" w:rsidR="008A2AA1" w:rsidRPr="00DA2342" w:rsidRDefault="008A2AA1" w:rsidP="000A4EB7">
            <w:pPr>
              <w:spacing w:after="0"/>
              <w:rPr>
                <w:sz w:val="18"/>
                <w:szCs w:val="18"/>
              </w:rPr>
            </w:pPr>
            <w:r w:rsidRPr="00DA2342">
              <w:rPr>
                <w:sz w:val="18"/>
                <w:szCs w:val="18"/>
              </w:rPr>
              <w:t>14 (6.3%)</w:t>
            </w:r>
          </w:p>
        </w:tc>
        <w:tc>
          <w:tcPr>
            <w:tcW w:w="940" w:type="pct"/>
            <w:shd w:val="clear" w:color="auto" w:fill="FFFFFF"/>
            <w:tcMar>
              <w:left w:w="20" w:type="dxa"/>
              <w:right w:w="20" w:type="dxa"/>
            </w:tcMar>
          </w:tcPr>
          <w:p w14:paraId="2A1DFC78" w14:textId="77777777" w:rsidR="008A2AA1" w:rsidRPr="00DA2342" w:rsidRDefault="008A2AA1" w:rsidP="000A4EB7">
            <w:pPr>
              <w:spacing w:after="0"/>
              <w:rPr>
                <w:sz w:val="18"/>
                <w:szCs w:val="18"/>
              </w:rPr>
            </w:pPr>
            <w:r w:rsidRPr="00DA2342">
              <w:rPr>
                <w:sz w:val="18"/>
                <w:szCs w:val="18"/>
              </w:rPr>
              <w:t>7 (4.4%)</w:t>
            </w:r>
          </w:p>
        </w:tc>
        <w:tc>
          <w:tcPr>
            <w:tcW w:w="940" w:type="pct"/>
            <w:shd w:val="clear" w:color="auto" w:fill="FFFFFF"/>
            <w:tcMar>
              <w:left w:w="20" w:type="dxa"/>
              <w:right w:w="20" w:type="dxa"/>
            </w:tcMar>
          </w:tcPr>
          <w:p w14:paraId="5B6B585D" w14:textId="77777777" w:rsidR="008A2AA1" w:rsidRPr="00DA2342" w:rsidRDefault="008A2AA1" w:rsidP="000A4EB7">
            <w:pPr>
              <w:spacing w:after="0"/>
              <w:rPr>
                <w:sz w:val="18"/>
                <w:szCs w:val="18"/>
              </w:rPr>
            </w:pPr>
            <w:r w:rsidRPr="00DA2342">
              <w:rPr>
                <w:sz w:val="18"/>
                <w:szCs w:val="18"/>
              </w:rPr>
              <w:t>21 (5.5%)</w:t>
            </w:r>
          </w:p>
        </w:tc>
      </w:tr>
      <w:tr w:rsidR="008A2AA1" w:rsidRPr="00DA2342" w14:paraId="3E5BA923" w14:textId="77777777" w:rsidTr="000A4EB7">
        <w:trPr>
          <w:cantSplit/>
          <w:jc w:val="center"/>
        </w:trPr>
        <w:tc>
          <w:tcPr>
            <w:tcW w:w="2180" w:type="pct"/>
            <w:shd w:val="clear" w:color="auto" w:fill="FFFFFF"/>
            <w:tcMar>
              <w:left w:w="20" w:type="dxa"/>
              <w:right w:w="20" w:type="dxa"/>
            </w:tcMar>
          </w:tcPr>
          <w:p w14:paraId="219BF342" w14:textId="77777777" w:rsidR="008A2AA1" w:rsidRPr="00DA2342" w:rsidRDefault="008A2AA1" w:rsidP="000A4EB7">
            <w:pPr>
              <w:spacing w:after="0"/>
              <w:rPr>
                <w:sz w:val="18"/>
                <w:szCs w:val="18"/>
              </w:rPr>
            </w:pPr>
            <w:r w:rsidRPr="00DA2342">
              <w:rPr>
                <w:sz w:val="18"/>
                <w:szCs w:val="18"/>
              </w:rPr>
              <w:t xml:space="preserve">   Hardly any of the time</w:t>
            </w:r>
          </w:p>
        </w:tc>
        <w:tc>
          <w:tcPr>
            <w:tcW w:w="940" w:type="pct"/>
            <w:shd w:val="clear" w:color="auto" w:fill="FFFFFF"/>
            <w:tcMar>
              <w:left w:w="20" w:type="dxa"/>
              <w:right w:w="20" w:type="dxa"/>
            </w:tcMar>
          </w:tcPr>
          <w:p w14:paraId="76CFF23B" w14:textId="77777777" w:rsidR="008A2AA1" w:rsidRPr="00DA2342" w:rsidRDefault="008A2AA1" w:rsidP="000A4EB7">
            <w:pPr>
              <w:spacing w:after="0"/>
              <w:rPr>
                <w:sz w:val="18"/>
                <w:szCs w:val="18"/>
              </w:rPr>
            </w:pPr>
            <w:r w:rsidRPr="00DA2342">
              <w:rPr>
                <w:sz w:val="18"/>
                <w:szCs w:val="18"/>
              </w:rPr>
              <w:t>20 (9.0%)</w:t>
            </w:r>
          </w:p>
        </w:tc>
        <w:tc>
          <w:tcPr>
            <w:tcW w:w="940" w:type="pct"/>
            <w:shd w:val="clear" w:color="auto" w:fill="FFFFFF"/>
            <w:tcMar>
              <w:left w:w="20" w:type="dxa"/>
              <w:right w:w="20" w:type="dxa"/>
            </w:tcMar>
          </w:tcPr>
          <w:p w14:paraId="228CB7AC" w14:textId="77777777" w:rsidR="008A2AA1" w:rsidRPr="00DA2342" w:rsidRDefault="008A2AA1" w:rsidP="000A4EB7">
            <w:pPr>
              <w:spacing w:after="0"/>
              <w:rPr>
                <w:sz w:val="18"/>
                <w:szCs w:val="18"/>
              </w:rPr>
            </w:pPr>
            <w:r w:rsidRPr="00DA2342">
              <w:rPr>
                <w:sz w:val="18"/>
                <w:szCs w:val="18"/>
              </w:rPr>
              <w:t>13 (8.1%)</w:t>
            </w:r>
          </w:p>
        </w:tc>
        <w:tc>
          <w:tcPr>
            <w:tcW w:w="940" w:type="pct"/>
            <w:shd w:val="clear" w:color="auto" w:fill="FFFFFF"/>
            <w:tcMar>
              <w:left w:w="20" w:type="dxa"/>
              <w:right w:w="20" w:type="dxa"/>
            </w:tcMar>
          </w:tcPr>
          <w:p w14:paraId="0B6F0D3E" w14:textId="77777777" w:rsidR="008A2AA1" w:rsidRPr="00DA2342" w:rsidRDefault="008A2AA1" w:rsidP="000A4EB7">
            <w:pPr>
              <w:spacing w:after="0"/>
              <w:rPr>
                <w:sz w:val="18"/>
                <w:szCs w:val="18"/>
              </w:rPr>
            </w:pPr>
            <w:r w:rsidRPr="00DA2342">
              <w:rPr>
                <w:sz w:val="18"/>
                <w:szCs w:val="18"/>
              </w:rPr>
              <w:t>33 (8.7%)</w:t>
            </w:r>
          </w:p>
        </w:tc>
      </w:tr>
      <w:tr w:rsidR="008A2AA1" w:rsidRPr="00DA2342" w14:paraId="02C20651" w14:textId="77777777" w:rsidTr="000A4EB7">
        <w:trPr>
          <w:cantSplit/>
          <w:jc w:val="center"/>
        </w:trPr>
        <w:tc>
          <w:tcPr>
            <w:tcW w:w="2180" w:type="pct"/>
            <w:shd w:val="clear" w:color="auto" w:fill="FFFFFF"/>
            <w:tcMar>
              <w:left w:w="20" w:type="dxa"/>
              <w:right w:w="20" w:type="dxa"/>
            </w:tcMar>
          </w:tcPr>
          <w:p w14:paraId="5D748498" w14:textId="77777777" w:rsidR="008A2AA1" w:rsidRPr="00DA2342" w:rsidRDefault="008A2AA1" w:rsidP="000A4EB7">
            <w:pPr>
              <w:spacing w:after="0"/>
              <w:rPr>
                <w:sz w:val="18"/>
                <w:szCs w:val="18"/>
              </w:rPr>
            </w:pPr>
            <w:r w:rsidRPr="00DA2342">
              <w:rPr>
                <w:sz w:val="18"/>
                <w:szCs w:val="18"/>
              </w:rPr>
              <w:t xml:space="preserve">   A little of the time</w:t>
            </w:r>
          </w:p>
        </w:tc>
        <w:tc>
          <w:tcPr>
            <w:tcW w:w="940" w:type="pct"/>
            <w:shd w:val="clear" w:color="auto" w:fill="FFFFFF"/>
            <w:tcMar>
              <w:left w:w="20" w:type="dxa"/>
              <w:right w:w="20" w:type="dxa"/>
            </w:tcMar>
          </w:tcPr>
          <w:p w14:paraId="5A0FB61A" w14:textId="77777777" w:rsidR="008A2AA1" w:rsidRPr="00DA2342" w:rsidRDefault="008A2AA1" w:rsidP="000A4EB7">
            <w:pPr>
              <w:spacing w:after="0"/>
              <w:rPr>
                <w:sz w:val="18"/>
                <w:szCs w:val="18"/>
              </w:rPr>
            </w:pPr>
            <w:r w:rsidRPr="00DA2342">
              <w:rPr>
                <w:sz w:val="18"/>
                <w:szCs w:val="18"/>
              </w:rPr>
              <w:t>68 (30.8%)</w:t>
            </w:r>
          </w:p>
        </w:tc>
        <w:tc>
          <w:tcPr>
            <w:tcW w:w="940" w:type="pct"/>
            <w:shd w:val="clear" w:color="auto" w:fill="FFFFFF"/>
            <w:tcMar>
              <w:left w:w="20" w:type="dxa"/>
              <w:right w:w="20" w:type="dxa"/>
            </w:tcMar>
          </w:tcPr>
          <w:p w14:paraId="27C9D917" w14:textId="77777777" w:rsidR="008A2AA1" w:rsidRPr="00DA2342" w:rsidRDefault="008A2AA1" w:rsidP="000A4EB7">
            <w:pPr>
              <w:spacing w:after="0"/>
              <w:rPr>
                <w:sz w:val="18"/>
                <w:szCs w:val="18"/>
              </w:rPr>
            </w:pPr>
            <w:r w:rsidRPr="00DA2342">
              <w:rPr>
                <w:sz w:val="18"/>
                <w:szCs w:val="18"/>
              </w:rPr>
              <w:t>52 (32.5%)</w:t>
            </w:r>
          </w:p>
        </w:tc>
        <w:tc>
          <w:tcPr>
            <w:tcW w:w="940" w:type="pct"/>
            <w:shd w:val="clear" w:color="auto" w:fill="FFFFFF"/>
            <w:tcMar>
              <w:left w:w="20" w:type="dxa"/>
              <w:right w:w="20" w:type="dxa"/>
            </w:tcMar>
          </w:tcPr>
          <w:p w14:paraId="059A1270" w14:textId="77777777" w:rsidR="008A2AA1" w:rsidRPr="00DA2342" w:rsidRDefault="008A2AA1" w:rsidP="000A4EB7">
            <w:pPr>
              <w:spacing w:after="0"/>
              <w:rPr>
                <w:sz w:val="18"/>
                <w:szCs w:val="18"/>
              </w:rPr>
            </w:pPr>
            <w:r w:rsidRPr="00DA2342">
              <w:rPr>
                <w:sz w:val="18"/>
                <w:szCs w:val="18"/>
              </w:rPr>
              <w:t>120 (31.5%)</w:t>
            </w:r>
          </w:p>
        </w:tc>
      </w:tr>
      <w:tr w:rsidR="008A2AA1" w:rsidRPr="00DA2342" w14:paraId="114C0423" w14:textId="77777777" w:rsidTr="000A4EB7">
        <w:trPr>
          <w:cantSplit/>
          <w:jc w:val="center"/>
        </w:trPr>
        <w:tc>
          <w:tcPr>
            <w:tcW w:w="2180" w:type="pct"/>
            <w:shd w:val="clear" w:color="auto" w:fill="FFFFFF"/>
            <w:tcMar>
              <w:left w:w="20" w:type="dxa"/>
              <w:right w:w="20" w:type="dxa"/>
            </w:tcMar>
          </w:tcPr>
          <w:p w14:paraId="68790AAB" w14:textId="77777777" w:rsidR="008A2AA1" w:rsidRPr="00DA2342" w:rsidRDefault="008A2AA1" w:rsidP="000A4EB7">
            <w:pPr>
              <w:spacing w:after="0"/>
              <w:rPr>
                <w:sz w:val="18"/>
                <w:szCs w:val="18"/>
              </w:rPr>
            </w:pPr>
            <w:r w:rsidRPr="00DA2342">
              <w:rPr>
                <w:sz w:val="18"/>
                <w:szCs w:val="18"/>
              </w:rPr>
              <w:t xml:space="preserve">   A moderate amount of the time</w:t>
            </w:r>
          </w:p>
        </w:tc>
        <w:tc>
          <w:tcPr>
            <w:tcW w:w="940" w:type="pct"/>
            <w:shd w:val="clear" w:color="auto" w:fill="FFFFFF"/>
            <w:tcMar>
              <w:left w:w="20" w:type="dxa"/>
              <w:right w:w="20" w:type="dxa"/>
            </w:tcMar>
          </w:tcPr>
          <w:p w14:paraId="069B39A3" w14:textId="77777777" w:rsidR="008A2AA1" w:rsidRPr="00DA2342" w:rsidRDefault="008A2AA1" w:rsidP="000A4EB7">
            <w:pPr>
              <w:spacing w:after="0"/>
              <w:rPr>
                <w:sz w:val="18"/>
                <w:szCs w:val="18"/>
              </w:rPr>
            </w:pPr>
            <w:r w:rsidRPr="00DA2342">
              <w:rPr>
                <w:sz w:val="18"/>
                <w:szCs w:val="18"/>
              </w:rPr>
              <w:t>57 (25.8%)</w:t>
            </w:r>
          </w:p>
        </w:tc>
        <w:tc>
          <w:tcPr>
            <w:tcW w:w="940" w:type="pct"/>
            <w:shd w:val="clear" w:color="auto" w:fill="FFFFFF"/>
            <w:tcMar>
              <w:left w:w="20" w:type="dxa"/>
              <w:right w:w="20" w:type="dxa"/>
            </w:tcMar>
          </w:tcPr>
          <w:p w14:paraId="0BFEE1D5" w14:textId="77777777" w:rsidR="008A2AA1" w:rsidRPr="00DA2342" w:rsidRDefault="008A2AA1" w:rsidP="000A4EB7">
            <w:pPr>
              <w:spacing w:after="0"/>
              <w:rPr>
                <w:sz w:val="18"/>
                <w:szCs w:val="18"/>
              </w:rPr>
            </w:pPr>
            <w:r w:rsidRPr="00DA2342">
              <w:rPr>
                <w:sz w:val="18"/>
                <w:szCs w:val="18"/>
              </w:rPr>
              <w:t>41 (25.6%)</w:t>
            </w:r>
          </w:p>
        </w:tc>
        <w:tc>
          <w:tcPr>
            <w:tcW w:w="940" w:type="pct"/>
            <w:shd w:val="clear" w:color="auto" w:fill="FFFFFF"/>
            <w:tcMar>
              <w:left w:w="20" w:type="dxa"/>
              <w:right w:w="20" w:type="dxa"/>
            </w:tcMar>
          </w:tcPr>
          <w:p w14:paraId="4C2A6405" w14:textId="77777777" w:rsidR="008A2AA1" w:rsidRPr="00DA2342" w:rsidRDefault="008A2AA1" w:rsidP="000A4EB7">
            <w:pPr>
              <w:spacing w:after="0"/>
              <w:rPr>
                <w:sz w:val="18"/>
                <w:szCs w:val="18"/>
              </w:rPr>
            </w:pPr>
            <w:r w:rsidRPr="00DA2342">
              <w:rPr>
                <w:sz w:val="18"/>
                <w:szCs w:val="18"/>
              </w:rPr>
              <w:t>98 (25.7%)</w:t>
            </w:r>
          </w:p>
        </w:tc>
      </w:tr>
      <w:tr w:rsidR="008A2AA1" w:rsidRPr="00DA2342" w14:paraId="2B34C178" w14:textId="77777777" w:rsidTr="000A4EB7">
        <w:trPr>
          <w:cantSplit/>
          <w:jc w:val="center"/>
        </w:trPr>
        <w:tc>
          <w:tcPr>
            <w:tcW w:w="2180" w:type="pct"/>
            <w:shd w:val="clear" w:color="auto" w:fill="FFFFFF"/>
            <w:tcMar>
              <w:left w:w="20" w:type="dxa"/>
              <w:right w:w="20" w:type="dxa"/>
            </w:tcMar>
          </w:tcPr>
          <w:p w14:paraId="2C4770E8" w14:textId="77777777" w:rsidR="008A2AA1" w:rsidRPr="00DA2342" w:rsidRDefault="008A2AA1" w:rsidP="000A4EB7">
            <w:pPr>
              <w:spacing w:after="0"/>
              <w:rPr>
                <w:sz w:val="18"/>
                <w:szCs w:val="18"/>
              </w:rPr>
            </w:pPr>
            <w:r w:rsidRPr="00DA2342">
              <w:rPr>
                <w:sz w:val="18"/>
                <w:szCs w:val="18"/>
              </w:rPr>
              <w:t xml:space="preserve">   A lot of the time</w:t>
            </w:r>
          </w:p>
        </w:tc>
        <w:tc>
          <w:tcPr>
            <w:tcW w:w="940" w:type="pct"/>
            <w:shd w:val="clear" w:color="auto" w:fill="FFFFFF"/>
            <w:tcMar>
              <w:left w:w="20" w:type="dxa"/>
              <w:right w:w="20" w:type="dxa"/>
            </w:tcMar>
          </w:tcPr>
          <w:p w14:paraId="4BC344FB" w14:textId="77777777" w:rsidR="008A2AA1" w:rsidRPr="00DA2342" w:rsidRDefault="008A2AA1" w:rsidP="000A4EB7">
            <w:pPr>
              <w:spacing w:after="0"/>
              <w:rPr>
                <w:sz w:val="18"/>
                <w:szCs w:val="18"/>
              </w:rPr>
            </w:pPr>
            <w:r w:rsidRPr="00DA2342">
              <w:rPr>
                <w:sz w:val="18"/>
                <w:szCs w:val="18"/>
              </w:rPr>
              <w:t>41 (18.6%)</w:t>
            </w:r>
          </w:p>
        </w:tc>
        <w:tc>
          <w:tcPr>
            <w:tcW w:w="940" w:type="pct"/>
            <w:shd w:val="clear" w:color="auto" w:fill="FFFFFF"/>
            <w:tcMar>
              <w:left w:w="20" w:type="dxa"/>
              <w:right w:w="20" w:type="dxa"/>
            </w:tcMar>
          </w:tcPr>
          <w:p w14:paraId="1D3A1CB7" w14:textId="77777777" w:rsidR="008A2AA1" w:rsidRPr="00DA2342" w:rsidRDefault="008A2AA1" w:rsidP="000A4EB7">
            <w:pPr>
              <w:spacing w:after="0"/>
              <w:rPr>
                <w:sz w:val="18"/>
                <w:szCs w:val="18"/>
              </w:rPr>
            </w:pPr>
            <w:r w:rsidRPr="00DA2342">
              <w:rPr>
                <w:sz w:val="18"/>
                <w:szCs w:val="18"/>
              </w:rPr>
              <w:t>19 (11.9%)</w:t>
            </w:r>
          </w:p>
        </w:tc>
        <w:tc>
          <w:tcPr>
            <w:tcW w:w="940" w:type="pct"/>
            <w:shd w:val="clear" w:color="auto" w:fill="FFFFFF"/>
            <w:tcMar>
              <w:left w:w="20" w:type="dxa"/>
              <w:right w:w="20" w:type="dxa"/>
            </w:tcMar>
          </w:tcPr>
          <w:p w14:paraId="596C4F8D" w14:textId="77777777" w:rsidR="008A2AA1" w:rsidRPr="00DA2342" w:rsidRDefault="008A2AA1" w:rsidP="000A4EB7">
            <w:pPr>
              <w:spacing w:after="0"/>
              <w:rPr>
                <w:sz w:val="18"/>
                <w:szCs w:val="18"/>
              </w:rPr>
            </w:pPr>
            <w:r w:rsidRPr="00DA2342">
              <w:rPr>
                <w:sz w:val="18"/>
                <w:szCs w:val="18"/>
              </w:rPr>
              <w:t>60 (15.7%)</w:t>
            </w:r>
          </w:p>
        </w:tc>
      </w:tr>
      <w:tr w:rsidR="008A2AA1" w:rsidRPr="00DA2342" w14:paraId="2B4A8A96" w14:textId="77777777" w:rsidTr="000A4EB7">
        <w:trPr>
          <w:cantSplit/>
          <w:jc w:val="center"/>
        </w:trPr>
        <w:tc>
          <w:tcPr>
            <w:tcW w:w="2180" w:type="pct"/>
            <w:shd w:val="clear" w:color="auto" w:fill="FFFFFF"/>
            <w:tcMar>
              <w:left w:w="20" w:type="dxa"/>
              <w:right w:w="20" w:type="dxa"/>
            </w:tcMar>
          </w:tcPr>
          <w:p w14:paraId="21EEEBFE" w14:textId="77777777" w:rsidR="008A2AA1" w:rsidRPr="00DA2342" w:rsidRDefault="008A2AA1" w:rsidP="000A4EB7">
            <w:pPr>
              <w:spacing w:after="0"/>
              <w:rPr>
                <w:sz w:val="18"/>
                <w:szCs w:val="18"/>
              </w:rPr>
            </w:pPr>
            <w:r w:rsidRPr="00DA2342">
              <w:rPr>
                <w:sz w:val="18"/>
                <w:szCs w:val="18"/>
              </w:rPr>
              <w:t xml:space="preserve">   Most of the time</w:t>
            </w:r>
          </w:p>
        </w:tc>
        <w:tc>
          <w:tcPr>
            <w:tcW w:w="940" w:type="pct"/>
            <w:shd w:val="clear" w:color="auto" w:fill="FFFFFF"/>
            <w:tcMar>
              <w:left w:w="20" w:type="dxa"/>
              <w:right w:w="20" w:type="dxa"/>
            </w:tcMar>
          </w:tcPr>
          <w:p w14:paraId="65E0291E" w14:textId="77777777" w:rsidR="008A2AA1" w:rsidRPr="00DA2342" w:rsidRDefault="008A2AA1" w:rsidP="000A4EB7">
            <w:pPr>
              <w:spacing w:after="0"/>
              <w:rPr>
                <w:sz w:val="18"/>
                <w:szCs w:val="18"/>
              </w:rPr>
            </w:pPr>
            <w:r w:rsidRPr="00DA2342">
              <w:rPr>
                <w:sz w:val="18"/>
                <w:szCs w:val="18"/>
              </w:rPr>
              <w:t>10 (4.5%)</w:t>
            </w:r>
          </w:p>
        </w:tc>
        <w:tc>
          <w:tcPr>
            <w:tcW w:w="940" w:type="pct"/>
            <w:shd w:val="clear" w:color="auto" w:fill="FFFFFF"/>
            <w:tcMar>
              <w:left w:w="20" w:type="dxa"/>
              <w:right w:w="20" w:type="dxa"/>
            </w:tcMar>
          </w:tcPr>
          <w:p w14:paraId="6396466D" w14:textId="77777777" w:rsidR="008A2AA1" w:rsidRPr="00DA2342" w:rsidRDefault="008A2AA1" w:rsidP="000A4EB7">
            <w:pPr>
              <w:spacing w:after="0"/>
              <w:rPr>
                <w:sz w:val="18"/>
                <w:szCs w:val="18"/>
              </w:rPr>
            </w:pPr>
            <w:r w:rsidRPr="00DA2342">
              <w:rPr>
                <w:sz w:val="18"/>
                <w:szCs w:val="18"/>
              </w:rPr>
              <w:t>17 (10.6%)</w:t>
            </w:r>
          </w:p>
        </w:tc>
        <w:tc>
          <w:tcPr>
            <w:tcW w:w="940" w:type="pct"/>
            <w:shd w:val="clear" w:color="auto" w:fill="FFFFFF"/>
            <w:tcMar>
              <w:left w:w="20" w:type="dxa"/>
              <w:right w:w="20" w:type="dxa"/>
            </w:tcMar>
          </w:tcPr>
          <w:p w14:paraId="1718BE55" w14:textId="77777777" w:rsidR="008A2AA1" w:rsidRPr="00DA2342" w:rsidRDefault="008A2AA1" w:rsidP="000A4EB7">
            <w:pPr>
              <w:spacing w:after="0"/>
              <w:rPr>
                <w:sz w:val="18"/>
                <w:szCs w:val="18"/>
              </w:rPr>
            </w:pPr>
            <w:r w:rsidRPr="00DA2342">
              <w:rPr>
                <w:sz w:val="18"/>
                <w:szCs w:val="18"/>
              </w:rPr>
              <w:t>27 (7.1%)</w:t>
            </w:r>
          </w:p>
        </w:tc>
      </w:tr>
      <w:tr w:rsidR="008A2AA1" w:rsidRPr="00DA2342" w14:paraId="08EAEBFE" w14:textId="77777777" w:rsidTr="000A4EB7">
        <w:trPr>
          <w:cantSplit/>
          <w:jc w:val="center"/>
        </w:trPr>
        <w:tc>
          <w:tcPr>
            <w:tcW w:w="2180" w:type="pct"/>
            <w:shd w:val="clear" w:color="auto" w:fill="FFFFFF"/>
            <w:tcMar>
              <w:left w:w="20" w:type="dxa"/>
              <w:right w:w="20" w:type="dxa"/>
            </w:tcMar>
          </w:tcPr>
          <w:p w14:paraId="65B36FCF" w14:textId="77777777" w:rsidR="008A2AA1" w:rsidRPr="00DA2342" w:rsidRDefault="008A2AA1" w:rsidP="000A4EB7">
            <w:pPr>
              <w:spacing w:after="0"/>
              <w:rPr>
                <w:sz w:val="18"/>
                <w:szCs w:val="18"/>
              </w:rPr>
            </w:pPr>
            <w:r w:rsidRPr="00DA2342">
              <w:rPr>
                <w:sz w:val="18"/>
                <w:szCs w:val="18"/>
              </w:rPr>
              <w:t xml:space="preserve">   All the time</w:t>
            </w:r>
          </w:p>
        </w:tc>
        <w:tc>
          <w:tcPr>
            <w:tcW w:w="940" w:type="pct"/>
            <w:shd w:val="clear" w:color="auto" w:fill="FFFFFF"/>
            <w:tcMar>
              <w:left w:w="20" w:type="dxa"/>
              <w:right w:w="20" w:type="dxa"/>
            </w:tcMar>
          </w:tcPr>
          <w:p w14:paraId="2FD557CE" w14:textId="77777777" w:rsidR="008A2AA1" w:rsidRPr="00DA2342" w:rsidRDefault="008A2AA1" w:rsidP="000A4EB7">
            <w:pPr>
              <w:spacing w:after="0"/>
              <w:rPr>
                <w:sz w:val="18"/>
                <w:szCs w:val="18"/>
              </w:rPr>
            </w:pPr>
            <w:r w:rsidRPr="00DA2342">
              <w:rPr>
                <w:sz w:val="18"/>
                <w:szCs w:val="18"/>
              </w:rPr>
              <w:t>11 (5.0%)</w:t>
            </w:r>
          </w:p>
        </w:tc>
        <w:tc>
          <w:tcPr>
            <w:tcW w:w="940" w:type="pct"/>
            <w:shd w:val="clear" w:color="auto" w:fill="FFFFFF"/>
            <w:tcMar>
              <w:left w:w="20" w:type="dxa"/>
              <w:right w:w="20" w:type="dxa"/>
            </w:tcMar>
          </w:tcPr>
          <w:p w14:paraId="26963A20" w14:textId="77777777" w:rsidR="008A2AA1" w:rsidRPr="00DA2342" w:rsidRDefault="008A2AA1" w:rsidP="000A4EB7">
            <w:pPr>
              <w:spacing w:after="0"/>
              <w:rPr>
                <w:sz w:val="18"/>
                <w:szCs w:val="18"/>
              </w:rPr>
            </w:pPr>
            <w:r w:rsidRPr="00DA2342">
              <w:rPr>
                <w:sz w:val="18"/>
                <w:szCs w:val="18"/>
              </w:rPr>
              <w:t>11 (6.9%)</w:t>
            </w:r>
          </w:p>
        </w:tc>
        <w:tc>
          <w:tcPr>
            <w:tcW w:w="940" w:type="pct"/>
            <w:shd w:val="clear" w:color="auto" w:fill="FFFFFF"/>
            <w:tcMar>
              <w:left w:w="20" w:type="dxa"/>
              <w:right w:w="20" w:type="dxa"/>
            </w:tcMar>
          </w:tcPr>
          <w:p w14:paraId="6C40B19E" w14:textId="77777777" w:rsidR="008A2AA1" w:rsidRPr="00DA2342" w:rsidRDefault="008A2AA1" w:rsidP="000A4EB7">
            <w:pPr>
              <w:spacing w:after="0"/>
              <w:rPr>
                <w:sz w:val="18"/>
                <w:szCs w:val="18"/>
              </w:rPr>
            </w:pPr>
            <w:r w:rsidRPr="00DA2342">
              <w:rPr>
                <w:sz w:val="18"/>
                <w:szCs w:val="18"/>
              </w:rPr>
              <w:t>22 (5.8%)</w:t>
            </w:r>
          </w:p>
        </w:tc>
      </w:tr>
      <w:tr w:rsidR="008A2AA1" w:rsidRPr="00DA2342" w14:paraId="30EA1B43" w14:textId="77777777" w:rsidTr="000A4EB7">
        <w:trPr>
          <w:cantSplit/>
          <w:jc w:val="center"/>
        </w:trPr>
        <w:tc>
          <w:tcPr>
            <w:tcW w:w="2180" w:type="pct"/>
            <w:shd w:val="clear" w:color="auto" w:fill="FFFFFF"/>
            <w:tcMar>
              <w:left w:w="20" w:type="dxa"/>
              <w:right w:w="20" w:type="dxa"/>
            </w:tcMar>
          </w:tcPr>
          <w:p w14:paraId="77B616D1" w14:textId="77777777" w:rsidR="008A2AA1" w:rsidRPr="000A4EB7" w:rsidRDefault="008A2AA1" w:rsidP="000A4EB7">
            <w:pPr>
              <w:spacing w:after="0"/>
              <w:rPr>
                <w:b/>
                <w:bCs/>
                <w:sz w:val="18"/>
                <w:szCs w:val="18"/>
              </w:rPr>
            </w:pPr>
            <w:r w:rsidRPr="000A4EB7">
              <w:rPr>
                <w:b/>
                <w:bCs/>
                <w:sz w:val="18"/>
                <w:szCs w:val="18"/>
              </w:rPr>
              <w:t xml:space="preserve">On average in the last week how many PUFFS OF RELIEF MEDICATION (short-acting bronchodilator such as Ventolin </w:t>
            </w:r>
            <w:proofErr w:type="spellStart"/>
            <w:r w:rsidRPr="000A4EB7">
              <w:rPr>
                <w:b/>
                <w:bCs/>
                <w:sz w:val="18"/>
                <w:szCs w:val="18"/>
              </w:rPr>
              <w:t>Bricanyl</w:t>
            </w:r>
            <w:proofErr w:type="spellEnd"/>
            <w:r w:rsidRPr="000A4EB7">
              <w:rPr>
                <w:b/>
                <w:bCs/>
                <w:sz w:val="18"/>
                <w:szCs w:val="18"/>
              </w:rPr>
              <w:t xml:space="preserve"> etc) have you used each day?</w:t>
            </w:r>
          </w:p>
        </w:tc>
        <w:tc>
          <w:tcPr>
            <w:tcW w:w="940" w:type="pct"/>
            <w:shd w:val="clear" w:color="auto" w:fill="FFFFFF"/>
            <w:tcMar>
              <w:left w:w="20" w:type="dxa"/>
              <w:right w:w="20" w:type="dxa"/>
            </w:tcMar>
          </w:tcPr>
          <w:p w14:paraId="1F96433E" w14:textId="77777777" w:rsidR="008A2AA1" w:rsidRPr="00DA2342" w:rsidRDefault="008A2AA1" w:rsidP="000A4EB7">
            <w:pPr>
              <w:spacing w:after="0"/>
              <w:rPr>
                <w:sz w:val="18"/>
                <w:szCs w:val="18"/>
              </w:rPr>
            </w:pPr>
            <w:r w:rsidRPr="00DA2342">
              <w:rPr>
                <w:sz w:val="18"/>
                <w:szCs w:val="18"/>
              </w:rPr>
              <w:t>n=221</w:t>
            </w:r>
          </w:p>
        </w:tc>
        <w:tc>
          <w:tcPr>
            <w:tcW w:w="940" w:type="pct"/>
            <w:shd w:val="clear" w:color="auto" w:fill="FFFFFF"/>
            <w:tcMar>
              <w:left w:w="20" w:type="dxa"/>
              <w:right w:w="20" w:type="dxa"/>
            </w:tcMar>
          </w:tcPr>
          <w:p w14:paraId="629E69FA" w14:textId="77777777" w:rsidR="008A2AA1" w:rsidRPr="00DA2342" w:rsidRDefault="008A2AA1" w:rsidP="000A4EB7">
            <w:pPr>
              <w:spacing w:after="0"/>
              <w:rPr>
                <w:sz w:val="18"/>
                <w:szCs w:val="18"/>
              </w:rPr>
            </w:pPr>
            <w:r w:rsidRPr="00DA2342">
              <w:rPr>
                <w:sz w:val="18"/>
                <w:szCs w:val="18"/>
              </w:rPr>
              <w:t>n=160</w:t>
            </w:r>
          </w:p>
        </w:tc>
        <w:tc>
          <w:tcPr>
            <w:tcW w:w="940" w:type="pct"/>
            <w:shd w:val="clear" w:color="auto" w:fill="FFFFFF"/>
            <w:tcMar>
              <w:left w:w="20" w:type="dxa"/>
              <w:right w:w="20" w:type="dxa"/>
            </w:tcMar>
          </w:tcPr>
          <w:p w14:paraId="72548E75" w14:textId="77777777" w:rsidR="008A2AA1" w:rsidRPr="00DA2342" w:rsidRDefault="008A2AA1" w:rsidP="000A4EB7">
            <w:pPr>
              <w:spacing w:after="0"/>
              <w:rPr>
                <w:sz w:val="18"/>
                <w:szCs w:val="18"/>
              </w:rPr>
            </w:pPr>
            <w:r w:rsidRPr="00DA2342">
              <w:rPr>
                <w:sz w:val="18"/>
                <w:szCs w:val="18"/>
              </w:rPr>
              <w:t>n=381</w:t>
            </w:r>
          </w:p>
        </w:tc>
      </w:tr>
      <w:tr w:rsidR="008A2AA1" w:rsidRPr="00DA2342" w14:paraId="6CEE203E" w14:textId="77777777" w:rsidTr="000A4EB7">
        <w:trPr>
          <w:cantSplit/>
          <w:jc w:val="center"/>
        </w:trPr>
        <w:tc>
          <w:tcPr>
            <w:tcW w:w="2180" w:type="pct"/>
            <w:shd w:val="clear" w:color="auto" w:fill="FFFFFF"/>
            <w:tcMar>
              <w:left w:w="20" w:type="dxa"/>
              <w:right w:w="20" w:type="dxa"/>
            </w:tcMar>
          </w:tcPr>
          <w:p w14:paraId="20249D74" w14:textId="77777777" w:rsidR="008A2AA1" w:rsidRPr="00DA2342" w:rsidRDefault="008A2AA1" w:rsidP="000A4EB7">
            <w:pPr>
              <w:spacing w:after="0"/>
              <w:rPr>
                <w:sz w:val="18"/>
                <w:szCs w:val="18"/>
              </w:rPr>
            </w:pPr>
            <w:r w:rsidRPr="00DA2342">
              <w:rPr>
                <w:sz w:val="18"/>
                <w:szCs w:val="18"/>
              </w:rPr>
              <w:t xml:space="preserve">   None</w:t>
            </w:r>
          </w:p>
        </w:tc>
        <w:tc>
          <w:tcPr>
            <w:tcW w:w="940" w:type="pct"/>
            <w:shd w:val="clear" w:color="auto" w:fill="FFFFFF"/>
            <w:tcMar>
              <w:left w:w="20" w:type="dxa"/>
              <w:right w:w="20" w:type="dxa"/>
            </w:tcMar>
          </w:tcPr>
          <w:p w14:paraId="37B922E3" w14:textId="77777777" w:rsidR="008A2AA1" w:rsidRPr="00DA2342" w:rsidRDefault="008A2AA1" w:rsidP="000A4EB7">
            <w:pPr>
              <w:spacing w:after="0"/>
              <w:rPr>
                <w:sz w:val="18"/>
                <w:szCs w:val="18"/>
              </w:rPr>
            </w:pPr>
            <w:r w:rsidRPr="00DA2342">
              <w:rPr>
                <w:sz w:val="18"/>
                <w:szCs w:val="18"/>
              </w:rPr>
              <w:t>9 (4.1%)</w:t>
            </w:r>
          </w:p>
        </w:tc>
        <w:tc>
          <w:tcPr>
            <w:tcW w:w="940" w:type="pct"/>
            <w:shd w:val="clear" w:color="auto" w:fill="FFFFFF"/>
            <w:tcMar>
              <w:left w:w="20" w:type="dxa"/>
              <w:right w:w="20" w:type="dxa"/>
            </w:tcMar>
          </w:tcPr>
          <w:p w14:paraId="547C3DB3" w14:textId="77777777" w:rsidR="008A2AA1" w:rsidRPr="00DA2342" w:rsidRDefault="008A2AA1" w:rsidP="000A4EB7">
            <w:pPr>
              <w:spacing w:after="0"/>
              <w:rPr>
                <w:sz w:val="18"/>
                <w:szCs w:val="18"/>
              </w:rPr>
            </w:pPr>
            <w:r w:rsidRPr="00DA2342">
              <w:rPr>
                <w:sz w:val="18"/>
                <w:szCs w:val="18"/>
              </w:rPr>
              <w:t>12 (7.5%)</w:t>
            </w:r>
          </w:p>
        </w:tc>
        <w:tc>
          <w:tcPr>
            <w:tcW w:w="940" w:type="pct"/>
            <w:shd w:val="clear" w:color="auto" w:fill="FFFFFF"/>
            <w:tcMar>
              <w:left w:w="20" w:type="dxa"/>
              <w:right w:w="20" w:type="dxa"/>
            </w:tcMar>
          </w:tcPr>
          <w:p w14:paraId="3D57D0B2" w14:textId="77777777" w:rsidR="008A2AA1" w:rsidRPr="00DA2342" w:rsidRDefault="008A2AA1" w:rsidP="000A4EB7">
            <w:pPr>
              <w:spacing w:after="0"/>
              <w:rPr>
                <w:sz w:val="18"/>
                <w:szCs w:val="18"/>
              </w:rPr>
            </w:pPr>
            <w:r w:rsidRPr="00DA2342">
              <w:rPr>
                <w:sz w:val="18"/>
                <w:szCs w:val="18"/>
              </w:rPr>
              <w:t>21 (5.5%)</w:t>
            </w:r>
          </w:p>
        </w:tc>
      </w:tr>
      <w:tr w:rsidR="008A2AA1" w:rsidRPr="00DA2342" w14:paraId="5EEF4002" w14:textId="77777777" w:rsidTr="000A4EB7">
        <w:trPr>
          <w:cantSplit/>
          <w:jc w:val="center"/>
        </w:trPr>
        <w:tc>
          <w:tcPr>
            <w:tcW w:w="2180" w:type="pct"/>
            <w:shd w:val="clear" w:color="auto" w:fill="FFFFFF"/>
            <w:tcMar>
              <w:left w:w="20" w:type="dxa"/>
              <w:right w:w="20" w:type="dxa"/>
            </w:tcMar>
          </w:tcPr>
          <w:p w14:paraId="0657D3BA" w14:textId="77777777" w:rsidR="008A2AA1" w:rsidRPr="00DA2342" w:rsidRDefault="008A2AA1" w:rsidP="000A4EB7">
            <w:pPr>
              <w:spacing w:after="0"/>
              <w:rPr>
                <w:sz w:val="18"/>
                <w:szCs w:val="18"/>
              </w:rPr>
            </w:pPr>
            <w:r w:rsidRPr="00DA2342">
              <w:rPr>
                <w:sz w:val="18"/>
                <w:szCs w:val="18"/>
              </w:rPr>
              <w:t xml:space="preserve">   1-2 puffs/inhalations most days</w:t>
            </w:r>
          </w:p>
        </w:tc>
        <w:tc>
          <w:tcPr>
            <w:tcW w:w="940" w:type="pct"/>
            <w:shd w:val="clear" w:color="auto" w:fill="FFFFFF"/>
            <w:tcMar>
              <w:left w:w="20" w:type="dxa"/>
              <w:right w:w="20" w:type="dxa"/>
            </w:tcMar>
          </w:tcPr>
          <w:p w14:paraId="72623AF1" w14:textId="77777777" w:rsidR="008A2AA1" w:rsidRPr="00DA2342" w:rsidRDefault="008A2AA1" w:rsidP="000A4EB7">
            <w:pPr>
              <w:spacing w:after="0"/>
              <w:rPr>
                <w:sz w:val="18"/>
                <w:szCs w:val="18"/>
              </w:rPr>
            </w:pPr>
            <w:r w:rsidRPr="00DA2342">
              <w:rPr>
                <w:sz w:val="18"/>
                <w:szCs w:val="18"/>
              </w:rPr>
              <w:t>46 (20.8%)</w:t>
            </w:r>
          </w:p>
        </w:tc>
        <w:tc>
          <w:tcPr>
            <w:tcW w:w="940" w:type="pct"/>
            <w:shd w:val="clear" w:color="auto" w:fill="FFFFFF"/>
            <w:tcMar>
              <w:left w:w="20" w:type="dxa"/>
              <w:right w:w="20" w:type="dxa"/>
            </w:tcMar>
          </w:tcPr>
          <w:p w14:paraId="3D7C2E7B" w14:textId="77777777" w:rsidR="008A2AA1" w:rsidRPr="00DA2342" w:rsidRDefault="008A2AA1" w:rsidP="000A4EB7">
            <w:pPr>
              <w:spacing w:after="0"/>
              <w:rPr>
                <w:sz w:val="18"/>
                <w:szCs w:val="18"/>
              </w:rPr>
            </w:pPr>
            <w:r w:rsidRPr="00DA2342">
              <w:rPr>
                <w:sz w:val="18"/>
                <w:szCs w:val="18"/>
              </w:rPr>
              <w:t>47 (29.4%)</w:t>
            </w:r>
          </w:p>
        </w:tc>
        <w:tc>
          <w:tcPr>
            <w:tcW w:w="940" w:type="pct"/>
            <w:shd w:val="clear" w:color="auto" w:fill="FFFFFF"/>
            <w:tcMar>
              <w:left w:w="20" w:type="dxa"/>
              <w:right w:w="20" w:type="dxa"/>
            </w:tcMar>
          </w:tcPr>
          <w:p w14:paraId="600FF322" w14:textId="77777777" w:rsidR="008A2AA1" w:rsidRPr="00DA2342" w:rsidRDefault="008A2AA1" w:rsidP="000A4EB7">
            <w:pPr>
              <w:spacing w:after="0"/>
              <w:rPr>
                <w:sz w:val="18"/>
                <w:szCs w:val="18"/>
              </w:rPr>
            </w:pPr>
            <w:r w:rsidRPr="00DA2342">
              <w:rPr>
                <w:sz w:val="18"/>
                <w:szCs w:val="18"/>
              </w:rPr>
              <w:t>93 (24.4%)</w:t>
            </w:r>
          </w:p>
        </w:tc>
      </w:tr>
      <w:tr w:rsidR="008A2AA1" w:rsidRPr="00DA2342" w14:paraId="7B7BABDA" w14:textId="77777777" w:rsidTr="000A4EB7">
        <w:trPr>
          <w:cantSplit/>
          <w:jc w:val="center"/>
        </w:trPr>
        <w:tc>
          <w:tcPr>
            <w:tcW w:w="2180" w:type="pct"/>
            <w:shd w:val="clear" w:color="auto" w:fill="FFFFFF"/>
            <w:tcMar>
              <w:left w:w="20" w:type="dxa"/>
              <w:right w:w="20" w:type="dxa"/>
            </w:tcMar>
          </w:tcPr>
          <w:p w14:paraId="1B7772B5" w14:textId="77777777" w:rsidR="008A2AA1" w:rsidRPr="00DA2342" w:rsidRDefault="008A2AA1" w:rsidP="000A4EB7">
            <w:pPr>
              <w:spacing w:after="0"/>
              <w:rPr>
                <w:sz w:val="18"/>
                <w:szCs w:val="18"/>
              </w:rPr>
            </w:pPr>
            <w:r w:rsidRPr="00DA2342">
              <w:rPr>
                <w:sz w:val="18"/>
                <w:szCs w:val="18"/>
              </w:rPr>
              <w:t xml:space="preserve">   3-4 puffs/inhalations most days</w:t>
            </w:r>
          </w:p>
        </w:tc>
        <w:tc>
          <w:tcPr>
            <w:tcW w:w="940" w:type="pct"/>
            <w:shd w:val="clear" w:color="auto" w:fill="FFFFFF"/>
            <w:tcMar>
              <w:left w:w="20" w:type="dxa"/>
              <w:right w:w="20" w:type="dxa"/>
            </w:tcMar>
          </w:tcPr>
          <w:p w14:paraId="50784565" w14:textId="77777777" w:rsidR="008A2AA1" w:rsidRPr="00DA2342" w:rsidRDefault="008A2AA1" w:rsidP="000A4EB7">
            <w:pPr>
              <w:spacing w:after="0"/>
              <w:rPr>
                <w:sz w:val="18"/>
                <w:szCs w:val="18"/>
              </w:rPr>
            </w:pPr>
            <w:r w:rsidRPr="00DA2342">
              <w:rPr>
                <w:sz w:val="18"/>
                <w:szCs w:val="18"/>
              </w:rPr>
              <w:t>65 (29.4%)</w:t>
            </w:r>
          </w:p>
        </w:tc>
        <w:tc>
          <w:tcPr>
            <w:tcW w:w="940" w:type="pct"/>
            <w:shd w:val="clear" w:color="auto" w:fill="FFFFFF"/>
            <w:tcMar>
              <w:left w:w="20" w:type="dxa"/>
              <w:right w:w="20" w:type="dxa"/>
            </w:tcMar>
          </w:tcPr>
          <w:p w14:paraId="310B2403" w14:textId="77777777" w:rsidR="008A2AA1" w:rsidRPr="00DA2342" w:rsidRDefault="008A2AA1" w:rsidP="000A4EB7">
            <w:pPr>
              <w:spacing w:after="0"/>
              <w:rPr>
                <w:sz w:val="18"/>
                <w:szCs w:val="18"/>
              </w:rPr>
            </w:pPr>
            <w:r w:rsidRPr="00DA2342">
              <w:rPr>
                <w:sz w:val="18"/>
                <w:szCs w:val="18"/>
              </w:rPr>
              <w:t>40 (25.0%)</w:t>
            </w:r>
          </w:p>
        </w:tc>
        <w:tc>
          <w:tcPr>
            <w:tcW w:w="940" w:type="pct"/>
            <w:shd w:val="clear" w:color="auto" w:fill="FFFFFF"/>
            <w:tcMar>
              <w:left w:w="20" w:type="dxa"/>
              <w:right w:w="20" w:type="dxa"/>
            </w:tcMar>
          </w:tcPr>
          <w:p w14:paraId="13714549" w14:textId="77777777" w:rsidR="008A2AA1" w:rsidRPr="00DA2342" w:rsidRDefault="008A2AA1" w:rsidP="000A4EB7">
            <w:pPr>
              <w:spacing w:after="0"/>
              <w:rPr>
                <w:sz w:val="18"/>
                <w:szCs w:val="18"/>
              </w:rPr>
            </w:pPr>
            <w:r w:rsidRPr="00DA2342">
              <w:rPr>
                <w:sz w:val="18"/>
                <w:szCs w:val="18"/>
              </w:rPr>
              <w:t>105 (27.6%)</w:t>
            </w:r>
          </w:p>
        </w:tc>
      </w:tr>
      <w:tr w:rsidR="008A2AA1" w:rsidRPr="00DA2342" w14:paraId="4B63E691" w14:textId="77777777" w:rsidTr="000A4EB7">
        <w:trPr>
          <w:cantSplit/>
          <w:jc w:val="center"/>
        </w:trPr>
        <w:tc>
          <w:tcPr>
            <w:tcW w:w="2180" w:type="pct"/>
            <w:shd w:val="clear" w:color="auto" w:fill="FFFFFF"/>
            <w:tcMar>
              <w:left w:w="20" w:type="dxa"/>
              <w:right w:w="20" w:type="dxa"/>
            </w:tcMar>
          </w:tcPr>
          <w:p w14:paraId="527CBC16" w14:textId="77777777" w:rsidR="008A2AA1" w:rsidRPr="00DA2342" w:rsidRDefault="008A2AA1" w:rsidP="000A4EB7">
            <w:pPr>
              <w:spacing w:after="0"/>
              <w:rPr>
                <w:sz w:val="18"/>
                <w:szCs w:val="18"/>
              </w:rPr>
            </w:pPr>
            <w:r w:rsidRPr="00DA2342">
              <w:rPr>
                <w:sz w:val="18"/>
                <w:szCs w:val="18"/>
              </w:rPr>
              <w:t xml:space="preserve">   5-8 puffs/inhalations most days</w:t>
            </w:r>
          </w:p>
        </w:tc>
        <w:tc>
          <w:tcPr>
            <w:tcW w:w="940" w:type="pct"/>
            <w:shd w:val="clear" w:color="auto" w:fill="FFFFFF"/>
            <w:tcMar>
              <w:left w:w="20" w:type="dxa"/>
              <w:right w:w="20" w:type="dxa"/>
            </w:tcMar>
          </w:tcPr>
          <w:p w14:paraId="1648756E" w14:textId="77777777" w:rsidR="008A2AA1" w:rsidRPr="00DA2342" w:rsidRDefault="008A2AA1" w:rsidP="000A4EB7">
            <w:pPr>
              <w:spacing w:after="0"/>
              <w:rPr>
                <w:sz w:val="18"/>
                <w:szCs w:val="18"/>
              </w:rPr>
            </w:pPr>
            <w:r w:rsidRPr="00DA2342">
              <w:rPr>
                <w:sz w:val="18"/>
                <w:szCs w:val="18"/>
              </w:rPr>
              <w:t>59 (26.7%)</w:t>
            </w:r>
          </w:p>
        </w:tc>
        <w:tc>
          <w:tcPr>
            <w:tcW w:w="940" w:type="pct"/>
            <w:shd w:val="clear" w:color="auto" w:fill="FFFFFF"/>
            <w:tcMar>
              <w:left w:w="20" w:type="dxa"/>
              <w:right w:w="20" w:type="dxa"/>
            </w:tcMar>
          </w:tcPr>
          <w:p w14:paraId="74CDC3D7" w14:textId="77777777" w:rsidR="008A2AA1" w:rsidRPr="00DA2342" w:rsidRDefault="008A2AA1" w:rsidP="000A4EB7">
            <w:pPr>
              <w:spacing w:after="0"/>
              <w:rPr>
                <w:sz w:val="18"/>
                <w:szCs w:val="18"/>
              </w:rPr>
            </w:pPr>
            <w:r w:rsidRPr="00DA2342">
              <w:rPr>
                <w:sz w:val="18"/>
                <w:szCs w:val="18"/>
              </w:rPr>
              <w:t>40 (25.0%)</w:t>
            </w:r>
          </w:p>
        </w:tc>
        <w:tc>
          <w:tcPr>
            <w:tcW w:w="940" w:type="pct"/>
            <w:shd w:val="clear" w:color="auto" w:fill="FFFFFF"/>
            <w:tcMar>
              <w:left w:w="20" w:type="dxa"/>
              <w:right w:w="20" w:type="dxa"/>
            </w:tcMar>
          </w:tcPr>
          <w:p w14:paraId="14DF08DE" w14:textId="77777777" w:rsidR="008A2AA1" w:rsidRPr="00DA2342" w:rsidRDefault="008A2AA1" w:rsidP="000A4EB7">
            <w:pPr>
              <w:spacing w:after="0"/>
              <w:rPr>
                <w:sz w:val="18"/>
                <w:szCs w:val="18"/>
              </w:rPr>
            </w:pPr>
            <w:r w:rsidRPr="00DA2342">
              <w:rPr>
                <w:sz w:val="18"/>
                <w:szCs w:val="18"/>
              </w:rPr>
              <w:t>99 (26.0%)</w:t>
            </w:r>
          </w:p>
        </w:tc>
      </w:tr>
      <w:tr w:rsidR="008A2AA1" w:rsidRPr="00DA2342" w14:paraId="49846C95" w14:textId="77777777" w:rsidTr="000A4EB7">
        <w:trPr>
          <w:cantSplit/>
          <w:jc w:val="center"/>
        </w:trPr>
        <w:tc>
          <w:tcPr>
            <w:tcW w:w="2180" w:type="pct"/>
            <w:shd w:val="clear" w:color="auto" w:fill="FFFFFF"/>
            <w:tcMar>
              <w:left w:w="20" w:type="dxa"/>
              <w:right w:w="20" w:type="dxa"/>
            </w:tcMar>
          </w:tcPr>
          <w:p w14:paraId="5291322D" w14:textId="77777777" w:rsidR="008A2AA1" w:rsidRPr="00DA2342" w:rsidRDefault="008A2AA1" w:rsidP="000A4EB7">
            <w:pPr>
              <w:spacing w:after="0"/>
              <w:rPr>
                <w:sz w:val="18"/>
                <w:szCs w:val="18"/>
              </w:rPr>
            </w:pPr>
            <w:r w:rsidRPr="00DA2342">
              <w:rPr>
                <w:sz w:val="18"/>
                <w:szCs w:val="18"/>
              </w:rPr>
              <w:t xml:space="preserve">   9-12 puffs/inhalations most days</w:t>
            </w:r>
          </w:p>
        </w:tc>
        <w:tc>
          <w:tcPr>
            <w:tcW w:w="940" w:type="pct"/>
            <w:shd w:val="clear" w:color="auto" w:fill="FFFFFF"/>
            <w:tcMar>
              <w:left w:w="20" w:type="dxa"/>
              <w:right w:w="20" w:type="dxa"/>
            </w:tcMar>
          </w:tcPr>
          <w:p w14:paraId="273EB899" w14:textId="77777777" w:rsidR="008A2AA1" w:rsidRPr="00DA2342" w:rsidRDefault="008A2AA1" w:rsidP="000A4EB7">
            <w:pPr>
              <w:spacing w:after="0"/>
              <w:rPr>
                <w:sz w:val="18"/>
                <w:szCs w:val="18"/>
              </w:rPr>
            </w:pPr>
            <w:r w:rsidRPr="00DA2342">
              <w:rPr>
                <w:sz w:val="18"/>
                <w:szCs w:val="18"/>
              </w:rPr>
              <w:t>26 (11.8%)</w:t>
            </w:r>
          </w:p>
        </w:tc>
        <w:tc>
          <w:tcPr>
            <w:tcW w:w="940" w:type="pct"/>
            <w:shd w:val="clear" w:color="auto" w:fill="FFFFFF"/>
            <w:tcMar>
              <w:left w:w="20" w:type="dxa"/>
              <w:right w:w="20" w:type="dxa"/>
            </w:tcMar>
          </w:tcPr>
          <w:p w14:paraId="2C3C8DAA" w14:textId="77777777" w:rsidR="008A2AA1" w:rsidRPr="00DA2342" w:rsidRDefault="008A2AA1" w:rsidP="000A4EB7">
            <w:pPr>
              <w:spacing w:after="0"/>
              <w:rPr>
                <w:sz w:val="18"/>
                <w:szCs w:val="18"/>
              </w:rPr>
            </w:pPr>
            <w:r w:rsidRPr="00DA2342">
              <w:rPr>
                <w:sz w:val="18"/>
                <w:szCs w:val="18"/>
              </w:rPr>
              <w:t>13 (8.1%)</w:t>
            </w:r>
          </w:p>
        </w:tc>
        <w:tc>
          <w:tcPr>
            <w:tcW w:w="940" w:type="pct"/>
            <w:shd w:val="clear" w:color="auto" w:fill="FFFFFF"/>
            <w:tcMar>
              <w:left w:w="20" w:type="dxa"/>
              <w:right w:w="20" w:type="dxa"/>
            </w:tcMar>
          </w:tcPr>
          <w:p w14:paraId="2A13828F" w14:textId="77777777" w:rsidR="008A2AA1" w:rsidRPr="00DA2342" w:rsidRDefault="008A2AA1" w:rsidP="000A4EB7">
            <w:pPr>
              <w:spacing w:after="0"/>
              <w:rPr>
                <w:sz w:val="18"/>
                <w:szCs w:val="18"/>
              </w:rPr>
            </w:pPr>
            <w:r w:rsidRPr="00DA2342">
              <w:rPr>
                <w:sz w:val="18"/>
                <w:szCs w:val="18"/>
              </w:rPr>
              <w:t>39 (10.2%)</w:t>
            </w:r>
          </w:p>
        </w:tc>
      </w:tr>
      <w:tr w:rsidR="008A2AA1" w:rsidRPr="00DA2342" w14:paraId="11255246" w14:textId="77777777" w:rsidTr="000A4EB7">
        <w:trPr>
          <w:cantSplit/>
          <w:jc w:val="center"/>
        </w:trPr>
        <w:tc>
          <w:tcPr>
            <w:tcW w:w="2180" w:type="pct"/>
            <w:shd w:val="clear" w:color="auto" w:fill="FFFFFF"/>
            <w:tcMar>
              <w:left w:w="20" w:type="dxa"/>
              <w:right w:w="20" w:type="dxa"/>
            </w:tcMar>
          </w:tcPr>
          <w:p w14:paraId="784678A7" w14:textId="77777777" w:rsidR="008A2AA1" w:rsidRPr="00DA2342" w:rsidRDefault="008A2AA1" w:rsidP="000A4EB7">
            <w:pPr>
              <w:spacing w:after="0"/>
              <w:rPr>
                <w:sz w:val="18"/>
                <w:szCs w:val="18"/>
              </w:rPr>
            </w:pPr>
            <w:r w:rsidRPr="00DA2342">
              <w:rPr>
                <w:sz w:val="18"/>
                <w:szCs w:val="18"/>
              </w:rPr>
              <w:t xml:space="preserve">   13-16 puffs/inhalations most days</w:t>
            </w:r>
          </w:p>
        </w:tc>
        <w:tc>
          <w:tcPr>
            <w:tcW w:w="940" w:type="pct"/>
            <w:shd w:val="clear" w:color="auto" w:fill="FFFFFF"/>
            <w:tcMar>
              <w:left w:w="20" w:type="dxa"/>
              <w:right w:w="20" w:type="dxa"/>
            </w:tcMar>
          </w:tcPr>
          <w:p w14:paraId="428F876B" w14:textId="77777777" w:rsidR="008A2AA1" w:rsidRPr="00DA2342" w:rsidRDefault="008A2AA1" w:rsidP="000A4EB7">
            <w:pPr>
              <w:spacing w:after="0"/>
              <w:rPr>
                <w:sz w:val="18"/>
                <w:szCs w:val="18"/>
              </w:rPr>
            </w:pPr>
            <w:r w:rsidRPr="00DA2342">
              <w:rPr>
                <w:sz w:val="18"/>
                <w:szCs w:val="18"/>
              </w:rPr>
              <w:t>9 (4.1%)</w:t>
            </w:r>
          </w:p>
        </w:tc>
        <w:tc>
          <w:tcPr>
            <w:tcW w:w="940" w:type="pct"/>
            <w:shd w:val="clear" w:color="auto" w:fill="FFFFFF"/>
            <w:tcMar>
              <w:left w:w="20" w:type="dxa"/>
              <w:right w:w="20" w:type="dxa"/>
            </w:tcMar>
          </w:tcPr>
          <w:p w14:paraId="174AEB51" w14:textId="77777777" w:rsidR="008A2AA1" w:rsidRPr="00DA2342" w:rsidRDefault="008A2AA1" w:rsidP="000A4EB7">
            <w:pPr>
              <w:spacing w:after="0"/>
              <w:rPr>
                <w:sz w:val="18"/>
                <w:szCs w:val="18"/>
              </w:rPr>
            </w:pPr>
            <w:r w:rsidRPr="00DA2342">
              <w:rPr>
                <w:sz w:val="18"/>
                <w:szCs w:val="18"/>
              </w:rPr>
              <w:t>3 (1.9%)</w:t>
            </w:r>
          </w:p>
        </w:tc>
        <w:tc>
          <w:tcPr>
            <w:tcW w:w="940" w:type="pct"/>
            <w:shd w:val="clear" w:color="auto" w:fill="FFFFFF"/>
            <w:tcMar>
              <w:left w:w="20" w:type="dxa"/>
              <w:right w:w="20" w:type="dxa"/>
            </w:tcMar>
          </w:tcPr>
          <w:p w14:paraId="303234EE" w14:textId="77777777" w:rsidR="008A2AA1" w:rsidRPr="00DA2342" w:rsidRDefault="008A2AA1" w:rsidP="000A4EB7">
            <w:pPr>
              <w:spacing w:after="0"/>
              <w:rPr>
                <w:sz w:val="18"/>
                <w:szCs w:val="18"/>
              </w:rPr>
            </w:pPr>
            <w:r w:rsidRPr="00DA2342">
              <w:rPr>
                <w:sz w:val="18"/>
                <w:szCs w:val="18"/>
              </w:rPr>
              <w:t>12 (3.1%)</w:t>
            </w:r>
          </w:p>
        </w:tc>
      </w:tr>
      <w:tr w:rsidR="008A2AA1" w:rsidRPr="00DA2342" w14:paraId="017B39CD" w14:textId="77777777" w:rsidTr="000A4EB7">
        <w:trPr>
          <w:cantSplit/>
          <w:jc w:val="center"/>
        </w:trPr>
        <w:tc>
          <w:tcPr>
            <w:tcW w:w="2180" w:type="pct"/>
            <w:shd w:val="clear" w:color="auto" w:fill="FFFFFF"/>
            <w:tcMar>
              <w:left w:w="20" w:type="dxa"/>
              <w:right w:w="20" w:type="dxa"/>
            </w:tcMar>
          </w:tcPr>
          <w:p w14:paraId="5FD209AA" w14:textId="77777777" w:rsidR="008A2AA1" w:rsidRPr="00DA2342" w:rsidRDefault="008A2AA1" w:rsidP="000A4EB7">
            <w:pPr>
              <w:spacing w:after="0"/>
              <w:rPr>
                <w:sz w:val="18"/>
                <w:szCs w:val="18"/>
              </w:rPr>
            </w:pPr>
            <w:r w:rsidRPr="00DA2342">
              <w:rPr>
                <w:sz w:val="18"/>
                <w:szCs w:val="18"/>
              </w:rPr>
              <w:t xml:space="preserve">   More than 16 puffs/inhalations most days</w:t>
            </w:r>
          </w:p>
        </w:tc>
        <w:tc>
          <w:tcPr>
            <w:tcW w:w="940" w:type="pct"/>
            <w:shd w:val="clear" w:color="auto" w:fill="FFFFFF"/>
            <w:tcMar>
              <w:left w:w="20" w:type="dxa"/>
              <w:right w:w="20" w:type="dxa"/>
            </w:tcMar>
          </w:tcPr>
          <w:p w14:paraId="17C9AE7B" w14:textId="77777777" w:rsidR="008A2AA1" w:rsidRPr="00DA2342" w:rsidRDefault="008A2AA1" w:rsidP="000A4EB7">
            <w:pPr>
              <w:spacing w:after="0"/>
              <w:rPr>
                <w:sz w:val="18"/>
                <w:szCs w:val="18"/>
              </w:rPr>
            </w:pPr>
            <w:r w:rsidRPr="00DA2342">
              <w:rPr>
                <w:sz w:val="18"/>
                <w:szCs w:val="18"/>
              </w:rPr>
              <w:t>7 (3.2%)</w:t>
            </w:r>
          </w:p>
        </w:tc>
        <w:tc>
          <w:tcPr>
            <w:tcW w:w="940" w:type="pct"/>
            <w:shd w:val="clear" w:color="auto" w:fill="FFFFFF"/>
            <w:tcMar>
              <w:left w:w="20" w:type="dxa"/>
              <w:right w:w="20" w:type="dxa"/>
            </w:tcMar>
          </w:tcPr>
          <w:p w14:paraId="2F37517E" w14:textId="77777777" w:rsidR="008A2AA1" w:rsidRPr="00DA2342" w:rsidRDefault="008A2AA1" w:rsidP="000A4EB7">
            <w:pPr>
              <w:spacing w:after="0"/>
              <w:rPr>
                <w:sz w:val="18"/>
                <w:szCs w:val="18"/>
              </w:rPr>
            </w:pPr>
            <w:r w:rsidRPr="00DA2342">
              <w:rPr>
                <w:sz w:val="18"/>
                <w:szCs w:val="18"/>
              </w:rPr>
              <w:t>5 (3.1%)</w:t>
            </w:r>
          </w:p>
        </w:tc>
        <w:tc>
          <w:tcPr>
            <w:tcW w:w="940" w:type="pct"/>
            <w:shd w:val="clear" w:color="auto" w:fill="FFFFFF"/>
            <w:tcMar>
              <w:left w:w="20" w:type="dxa"/>
              <w:right w:w="20" w:type="dxa"/>
            </w:tcMar>
          </w:tcPr>
          <w:p w14:paraId="783E1A13" w14:textId="77777777" w:rsidR="008A2AA1" w:rsidRPr="00DA2342" w:rsidRDefault="008A2AA1" w:rsidP="000A4EB7">
            <w:pPr>
              <w:spacing w:after="0"/>
              <w:rPr>
                <w:sz w:val="18"/>
                <w:szCs w:val="18"/>
              </w:rPr>
            </w:pPr>
            <w:r w:rsidRPr="00DA2342">
              <w:rPr>
                <w:sz w:val="18"/>
                <w:szCs w:val="18"/>
              </w:rPr>
              <w:t>12 (3.1%)</w:t>
            </w:r>
          </w:p>
        </w:tc>
      </w:tr>
      <w:tr w:rsidR="00A70163" w:rsidRPr="00DA2342" w14:paraId="7B23DC28" w14:textId="77777777" w:rsidTr="000A4EB7">
        <w:trPr>
          <w:cantSplit/>
          <w:trHeight w:val="100"/>
          <w:jc w:val="center"/>
        </w:trPr>
        <w:tc>
          <w:tcPr>
            <w:tcW w:w="2180" w:type="pct"/>
            <w:shd w:val="clear" w:color="auto" w:fill="FFFFFF"/>
            <w:tcMar>
              <w:left w:w="20" w:type="dxa"/>
              <w:right w:w="20" w:type="dxa"/>
            </w:tcMar>
          </w:tcPr>
          <w:p w14:paraId="09858CEB" w14:textId="77777777" w:rsidR="00A70163" w:rsidRPr="00DA2342" w:rsidRDefault="00A70163" w:rsidP="000A4EB7">
            <w:pPr>
              <w:spacing w:after="0"/>
              <w:rPr>
                <w:sz w:val="18"/>
                <w:szCs w:val="18"/>
              </w:rPr>
            </w:pPr>
          </w:p>
        </w:tc>
        <w:tc>
          <w:tcPr>
            <w:tcW w:w="940" w:type="pct"/>
            <w:shd w:val="clear" w:color="auto" w:fill="FFFFFF"/>
            <w:tcMar>
              <w:left w:w="20" w:type="dxa"/>
              <w:right w:w="20" w:type="dxa"/>
            </w:tcMar>
          </w:tcPr>
          <w:p w14:paraId="637BD502" w14:textId="77777777" w:rsidR="00A70163" w:rsidRPr="00DA2342" w:rsidRDefault="00A70163" w:rsidP="000A4EB7">
            <w:pPr>
              <w:spacing w:after="0"/>
              <w:rPr>
                <w:sz w:val="18"/>
                <w:szCs w:val="18"/>
              </w:rPr>
            </w:pPr>
          </w:p>
        </w:tc>
        <w:tc>
          <w:tcPr>
            <w:tcW w:w="940" w:type="pct"/>
            <w:shd w:val="clear" w:color="auto" w:fill="FFFFFF"/>
            <w:tcMar>
              <w:left w:w="20" w:type="dxa"/>
              <w:right w:w="20" w:type="dxa"/>
            </w:tcMar>
          </w:tcPr>
          <w:p w14:paraId="20A78C10" w14:textId="77777777" w:rsidR="00A70163" w:rsidRPr="00DA2342" w:rsidRDefault="00A70163" w:rsidP="000A4EB7">
            <w:pPr>
              <w:spacing w:after="0"/>
              <w:rPr>
                <w:sz w:val="18"/>
                <w:szCs w:val="18"/>
              </w:rPr>
            </w:pPr>
          </w:p>
        </w:tc>
        <w:tc>
          <w:tcPr>
            <w:tcW w:w="940" w:type="pct"/>
            <w:shd w:val="clear" w:color="auto" w:fill="FFFFFF"/>
            <w:tcMar>
              <w:left w:w="20" w:type="dxa"/>
              <w:right w:w="20" w:type="dxa"/>
            </w:tcMar>
          </w:tcPr>
          <w:p w14:paraId="56B50F96" w14:textId="77777777" w:rsidR="00A70163" w:rsidRPr="00DA2342" w:rsidRDefault="00A70163" w:rsidP="000A4EB7">
            <w:pPr>
              <w:spacing w:after="0"/>
              <w:rPr>
                <w:sz w:val="18"/>
                <w:szCs w:val="18"/>
              </w:rPr>
            </w:pPr>
          </w:p>
        </w:tc>
      </w:tr>
      <w:tr w:rsidR="008A2AA1" w:rsidRPr="00DA2342" w14:paraId="5FC56F07" w14:textId="77777777" w:rsidTr="000A4EB7">
        <w:trPr>
          <w:cantSplit/>
          <w:jc w:val="center"/>
        </w:trPr>
        <w:tc>
          <w:tcPr>
            <w:tcW w:w="2180" w:type="pct"/>
            <w:shd w:val="clear" w:color="auto" w:fill="F2F2F2" w:themeFill="background1" w:themeFillShade="F2"/>
            <w:tcMar>
              <w:left w:w="20" w:type="dxa"/>
              <w:right w:w="20" w:type="dxa"/>
            </w:tcMar>
          </w:tcPr>
          <w:p w14:paraId="3117A4C7" w14:textId="381C1837" w:rsidR="008A2AA1" w:rsidRPr="000A4EB7" w:rsidRDefault="008A2AA1" w:rsidP="000A4EB7">
            <w:pPr>
              <w:spacing w:after="0"/>
              <w:rPr>
                <w:b/>
                <w:bCs/>
                <w:sz w:val="18"/>
                <w:szCs w:val="18"/>
              </w:rPr>
            </w:pPr>
            <w:r w:rsidRPr="000A4EB7">
              <w:rPr>
                <w:b/>
                <w:bCs/>
                <w:sz w:val="18"/>
                <w:szCs w:val="18"/>
              </w:rPr>
              <w:t>ACQ</w:t>
            </w:r>
            <w:r w:rsidR="00F14ED2" w:rsidRPr="000A4EB7">
              <w:rPr>
                <w:b/>
                <w:bCs/>
                <w:sz w:val="18"/>
                <w:szCs w:val="18"/>
              </w:rPr>
              <w:t xml:space="preserve"> – </w:t>
            </w:r>
            <w:r w:rsidRPr="000A4EB7">
              <w:rPr>
                <w:b/>
                <w:bCs/>
                <w:sz w:val="18"/>
                <w:szCs w:val="18"/>
              </w:rPr>
              <w:t>1 MONTH FOLLOW-UP VISIT</w:t>
            </w:r>
          </w:p>
        </w:tc>
        <w:tc>
          <w:tcPr>
            <w:tcW w:w="940" w:type="pct"/>
            <w:shd w:val="clear" w:color="auto" w:fill="F2F2F2" w:themeFill="background1" w:themeFillShade="F2"/>
            <w:tcMar>
              <w:left w:w="20" w:type="dxa"/>
              <w:right w:w="20" w:type="dxa"/>
            </w:tcMar>
          </w:tcPr>
          <w:p w14:paraId="73192980" w14:textId="77777777" w:rsidR="008A2AA1" w:rsidRPr="00DA2342" w:rsidRDefault="008A2AA1" w:rsidP="000A4EB7">
            <w:pPr>
              <w:spacing w:after="0"/>
              <w:rPr>
                <w:sz w:val="18"/>
                <w:szCs w:val="18"/>
              </w:rPr>
            </w:pPr>
          </w:p>
        </w:tc>
        <w:tc>
          <w:tcPr>
            <w:tcW w:w="940" w:type="pct"/>
            <w:shd w:val="clear" w:color="auto" w:fill="F2F2F2" w:themeFill="background1" w:themeFillShade="F2"/>
            <w:tcMar>
              <w:left w:w="20" w:type="dxa"/>
              <w:right w:w="20" w:type="dxa"/>
            </w:tcMar>
          </w:tcPr>
          <w:p w14:paraId="275A1115" w14:textId="77777777" w:rsidR="008A2AA1" w:rsidRPr="00DA2342" w:rsidRDefault="008A2AA1" w:rsidP="000A4EB7">
            <w:pPr>
              <w:spacing w:after="0"/>
              <w:rPr>
                <w:sz w:val="18"/>
                <w:szCs w:val="18"/>
              </w:rPr>
            </w:pPr>
          </w:p>
        </w:tc>
        <w:tc>
          <w:tcPr>
            <w:tcW w:w="940" w:type="pct"/>
            <w:shd w:val="clear" w:color="auto" w:fill="F2F2F2" w:themeFill="background1" w:themeFillShade="F2"/>
            <w:tcMar>
              <w:left w:w="20" w:type="dxa"/>
              <w:right w:w="20" w:type="dxa"/>
            </w:tcMar>
          </w:tcPr>
          <w:p w14:paraId="454E1697" w14:textId="77777777" w:rsidR="008A2AA1" w:rsidRPr="00DA2342" w:rsidRDefault="008A2AA1" w:rsidP="000A4EB7">
            <w:pPr>
              <w:spacing w:after="0"/>
              <w:rPr>
                <w:sz w:val="18"/>
                <w:szCs w:val="18"/>
              </w:rPr>
            </w:pPr>
          </w:p>
        </w:tc>
      </w:tr>
      <w:tr w:rsidR="008A2AA1" w:rsidRPr="00DA2342" w14:paraId="769ACA21" w14:textId="77777777" w:rsidTr="000A4EB7">
        <w:trPr>
          <w:cantSplit/>
          <w:jc w:val="center"/>
        </w:trPr>
        <w:tc>
          <w:tcPr>
            <w:tcW w:w="2180" w:type="pct"/>
            <w:shd w:val="clear" w:color="auto" w:fill="F2F2F2" w:themeFill="background1" w:themeFillShade="F2"/>
            <w:tcMar>
              <w:left w:w="20" w:type="dxa"/>
              <w:right w:w="20" w:type="dxa"/>
            </w:tcMar>
          </w:tcPr>
          <w:p w14:paraId="4B43B2DD" w14:textId="77777777" w:rsidR="008A2AA1" w:rsidRPr="000A4EB7" w:rsidRDefault="008A2AA1" w:rsidP="000A4EB7">
            <w:pPr>
              <w:spacing w:after="0"/>
              <w:rPr>
                <w:b/>
                <w:bCs/>
                <w:sz w:val="18"/>
                <w:szCs w:val="18"/>
              </w:rPr>
            </w:pPr>
            <w:r w:rsidRPr="000A4EB7">
              <w:rPr>
                <w:b/>
                <w:bCs/>
                <w:sz w:val="18"/>
                <w:szCs w:val="18"/>
              </w:rPr>
              <w:t>On average in the last week how often were you WOKEN BY YOUR ASTHMA during the night?</w:t>
            </w:r>
          </w:p>
        </w:tc>
        <w:tc>
          <w:tcPr>
            <w:tcW w:w="940" w:type="pct"/>
            <w:shd w:val="clear" w:color="auto" w:fill="F2F2F2" w:themeFill="background1" w:themeFillShade="F2"/>
            <w:tcMar>
              <w:left w:w="20" w:type="dxa"/>
              <w:right w:w="20" w:type="dxa"/>
            </w:tcMar>
          </w:tcPr>
          <w:p w14:paraId="7F319DB3" w14:textId="77777777" w:rsidR="008A2AA1" w:rsidRPr="00DA2342" w:rsidRDefault="008A2AA1" w:rsidP="000A4EB7">
            <w:pPr>
              <w:spacing w:after="0"/>
              <w:rPr>
                <w:sz w:val="18"/>
                <w:szCs w:val="18"/>
              </w:rPr>
            </w:pPr>
            <w:r w:rsidRPr="00DA2342">
              <w:rPr>
                <w:sz w:val="18"/>
                <w:szCs w:val="18"/>
              </w:rPr>
              <w:t>n=190</w:t>
            </w:r>
          </w:p>
        </w:tc>
        <w:tc>
          <w:tcPr>
            <w:tcW w:w="940" w:type="pct"/>
            <w:shd w:val="clear" w:color="auto" w:fill="F2F2F2" w:themeFill="background1" w:themeFillShade="F2"/>
            <w:tcMar>
              <w:left w:w="20" w:type="dxa"/>
              <w:right w:w="20" w:type="dxa"/>
            </w:tcMar>
          </w:tcPr>
          <w:p w14:paraId="2D7BDEEE" w14:textId="77777777" w:rsidR="008A2AA1" w:rsidRPr="00DA2342" w:rsidRDefault="008A2AA1" w:rsidP="000A4EB7">
            <w:pPr>
              <w:spacing w:after="0"/>
              <w:rPr>
                <w:sz w:val="18"/>
                <w:szCs w:val="18"/>
              </w:rPr>
            </w:pPr>
            <w:r w:rsidRPr="00DA2342">
              <w:rPr>
                <w:sz w:val="18"/>
                <w:szCs w:val="18"/>
              </w:rPr>
              <w:t>n=131</w:t>
            </w:r>
          </w:p>
        </w:tc>
        <w:tc>
          <w:tcPr>
            <w:tcW w:w="940" w:type="pct"/>
            <w:shd w:val="clear" w:color="auto" w:fill="F2F2F2" w:themeFill="background1" w:themeFillShade="F2"/>
            <w:tcMar>
              <w:left w:w="20" w:type="dxa"/>
              <w:right w:w="20" w:type="dxa"/>
            </w:tcMar>
          </w:tcPr>
          <w:p w14:paraId="04241087" w14:textId="77777777" w:rsidR="008A2AA1" w:rsidRPr="00DA2342" w:rsidRDefault="008A2AA1" w:rsidP="000A4EB7">
            <w:pPr>
              <w:spacing w:after="0"/>
              <w:rPr>
                <w:sz w:val="18"/>
                <w:szCs w:val="18"/>
              </w:rPr>
            </w:pPr>
            <w:r w:rsidRPr="00DA2342">
              <w:rPr>
                <w:sz w:val="18"/>
                <w:szCs w:val="18"/>
              </w:rPr>
              <w:t>n=321</w:t>
            </w:r>
          </w:p>
        </w:tc>
      </w:tr>
      <w:tr w:rsidR="008A2AA1" w:rsidRPr="00DA2342" w14:paraId="6B24D4D5" w14:textId="77777777" w:rsidTr="000A4EB7">
        <w:trPr>
          <w:cantSplit/>
          <w:jc w:val="center"/>
        </w:trPr>
        <w:tc>
          <w:tcPr>
            <w:tcW w:w="2180" w:type="pct"/>
            <w:shd w:val="clear" w:color="auto" w:fill="F2F2F2" w:themeFill="background1" w:themeFillShade="F2"/>
            <w:tcMar>
              <w:left w:w="20" w:type="dxa"/>
              <w:right w:w="20" w:type="dxa"/>
            </w:tcMar>
          </w:tcPr>
          <w:p w14:paraId="2B4951F2" w14:textId="77777777" w:rsidR="008A2AA1" w:rsidRPr="00DA2342" w:rsidRDefault="008A2AA1" w:rsidP="000A4EB7">
            <w:pPr>
              <w:spacing w:after="0"/>
              <w:rPr>
                <w:sz w:val="18"/>
                <w:szCs w:val="18"/>
              </w:rPr>
            </w:pPr>
            <w:r w:rsidRPr="00DA2342">
              <w:rPr>
                <w:sz w:val="18"/>
                <w:szCs w:val="18"/>
              </w:rPr>
              <w:t xml:space="preserve">   Not at all</w:t>
            </w:r>
          </w:p>
        </w:tc>
        <w:tc>
          <w:tcPr>
            <w:tcW w:w="940" w:type="pct"/>
            <w:shd w:val="clear" w:color="auto" w:fill="F2F2F2" w:themeFill="background1" w:themeFillShade="F2"/>
            <w:tcMar>
              <w:left w:w="20" w:type="dxa"/>
              <w:right w:w="20" w:type="dxa"/>
            </w:tcMar>
          </w:tcPr>
          <w:p w14:paraId="36D9716E" w14:textId="77777777" w:rsidR="008A2AA1" w:rsidRPr="00DA2342" w:rsidRDefault="008A2AA1" w:rsidP="000A4EB7">
            <w:pPr>
              <w:spacing w:after="0"/>
              <w:rPr>
                <w:sz w:val="18"/>
                <w:szCs w:val="18"/>
              </w:rPr>
            </w:pPr>
            <w:r w:rsidRPr="00DA2342">
              <w:rPr>
                <w:sz w:val="18"/>
                <w:szCs w:val="18"/>
              </w:rPr>
              <w:t>82 (43.2%)</w:t>
            </w:r>
          </w:p>
        </w:tc>
        <w:tc>
          <w:tcPr>
            <w:tcW w:w="940" w:type="pct"/>
            <w:shd w:val="clear" w:color="auto" w:fill="F2F2F2" w:themeFill="background1" w:themeFillShade="F2"/>
            <w:tcMar>
              <w:left w:w="20" w:type="dxa"/>
              <w:right w:w="20" w:type="dxa"/>
            </w:tcMar>
          </w:tcPr>
          <w:p w14:paraId="4EE14B7F" w14:textId="77777777" w:rsidR="008A2AA1" w:rsidRPr="00DA2342" w:rsidRDefault="008A2AA1" w:rsidP="000A4EB7">
            <w:pPr>
              <w:spacing w:after="0"/>
              <w:rPr>
                <w:sz w:val="18"/>
                <w:szCs w:val="18"/>
              </w:rPr>
            </w:pPr>
            <w:r w:rsidRPr="00DA2342">
              <w:rPr>
                <w:sz w:val="18"/>
                <w:szCs w:val="18"/>
              </w:rPr>
              <w:t>63 (48.1%)</w:t>
            </w:r>
          </w:p>
        </w:tc>
        <w:tc>
          <w:tcPr>
            <w:tcW w:w="940" w:type="pct"/>
            <w:shd w:val="clear" w:color="auto" w:fill="F2F2F2" w:themeFill="background1" w:themeFillShade="F2"/>
            <w:tcMar>
              <w:left w:w="20" w:type="dxa"/>
              <w:right w:w="20" w:type="dxa"/>
            </w:tcMar>
          </w:tcPr>
          <w:p w14:paraId="341A2C5E" w14:textId="77777777" w:rsidR="008A2AA1" w:rsidRPr="00DA2342" w:rsidRDefault="008A2AA1" w:rsidP="000A4EB7">
            <w:pPr>
              <w:spacing w:after="0"/>
              <w:rPr>
                <w:sz w:val="18"/>
                <w:szCs w:val="18"/>
              </w:rPr>
            </w:pPr>
            <w:r w:rsidRPr="00DA2342">
              <w:rPr>
                <w:sz w:val="18"/>
                <w:szCs w:val="18"/>
              </w:rPr>
              <w:t>145 (45.2%)</w:t>
            </w:r>
          </w:p>
        </w:tc>
      </w:tr>
      <w:tr w:rsidR="008A2AA1" w:rsidRPr="00DA2342" w14:paraId="5CF2323B" w14:textId="77777777" w:rsidTr="000A4EB7">
        <w:trPr>
          <w:cantSplit/>
          <w:jc w:val="center"/>
        </w:trPr>
        <w:tc>
          <w:tcPr>
            <w:tcW w:w="2180" w:type="pct"/>
            <w:shd w:val="clear" w:color="auto" w:fill="F2F2F2" w:themeFill="background1" w:themeFillShade="F2"/>
            <w:tcMar>
              <w:left w:w="20" w:type="dxa"/>
              <w:right w:w="20" w:type="dxa"/>
            </w:tcMar>
          </w:tcPr>
          <w:p w14:paraId="7F05E28A" w14:textId="77777777" w:rsidR="008A2AA1" w:rsidRPr="00DA2342" w:rsidRDefault="008A2AA1" w:rsidP="000A4EB7">
            <w:pPr>
              <w:spacing w:after="0"/>
              <w:rPr>
                <w:sz w:val="18"/>
                <w:szCs w:val="18"/>
              </w:rPr>
            </w:pPr>
            <w:r w:rsidRPr="00DA2342">
              <w:rPr>
                <w:sz w:val="18"/>
                <w:szCs w:val="18"/>
              </w:rPr>
              <w:t xml:space="preserve">   Hardly ever</w:t>
            </w:r>
          </w:p>
        </w:tc>
        <w:tc>
          <w:tcPr>
            <w:tcW w:w="940" w:type="pct"/>
            <w:shd w:val="clear" w:color="auto" w:fill="F2F2F2" w:themeFill="background1" w:themeFillShade="F2"/>
            <w:tcMar>
              <w:left w:w="20" w:type="dxa"/>
              <w:right w:w="20" w:type="dxa"/>
            </w:tcMar>
          </w:tcPr>
          <w:p w14:paraId="1FD0CF61" w14:textId="77777777" w:rsidR="008A2AA1" w:rsidRPr="00DA2342" w:rsidRDefault="008A2AA1" w:rsidP="000A4EB7">
            <w:pPr>
              <w:spacing w:after="0"/>
              <w:rPr>
                <w:sz w:val="18"/>
                <w:szCs w:val="18"/>
              </w:rPr>
            </w:pPr>
            <w:r w:rsidRPr="00DA2342">
              <w:rPr>
                <w:sz w:val="18"/>
                <w:szCs w:val="18"/>
              </w:rPr>
              <w:t>35 (18.4%)</w:t>
            </w:r>
          </w:p>
        </w:tc>
        <w:tc>
          <w:tcPr>
            <w:tcW w:w="940" w:type="pct"/>
            <w:shd w:val="clear" w:color="auto" w:fill="F2F2F2" w:themeFill="background1" w:themeFillShade="F2"/>
            <w:tcMar>
              <w:left w:w="20" w:type="dxa"/>
              <w:right w:w="20" w:type="dxa"/>
            </w:tcMar>
          </w:tcPr>
          <w:p w14:paraId="28B090D6" w14:textId="77777777" w:rsidR="008A2AA1" w:rsidRPr="00DA2342" w:rsidRDefault="008A2AA1" w:rsidP="000A4EB7">
            <w:pPr>
              <w:spacing w:after="0"/>
              <w:rPr>
                <w:sz w:val="18"/>
                <w:szCs w:val="18"/>
              </w:rPr>
            </w:pPr>
            <w:r w:rsidRPr="00DA2342">
              <w:rPr>
                <w:sz w:val="18"/>
                <w:szCs w:val="18"/>
              </w:rPr>
              <w:t>32 (24.4%)</w:t>
            </w:r>
          </w:p>
        </w:tc>
        <w:tc>
          <w:tcPr>
            <w:tcW w:w="940" w:type="pct"/>
            <w:shd w:val="clear" w:color="auto" w:fill="F2F2F2" w:themeFill="background1" w:themeFillShade="F2"/>
            <w:tcMar>
              <w:left w:w="20" w:type="dxa"/>
              <w:right w:w="20" w:type="dxa"/>
            </w:tcMar>
          </w:tcPr>
          <w:p w14:paraId="18B117FE" w14:textId="77777777" w:rsidR="008A2AA1" w:rsidRPr="00DA2342" w:rsidRDefault="008A2AA1" w:rsidP="000A4EB7">
            <w:pPr>
              <w:spacing w:after="0"/>
              <w:rPr>
                <w:sz w:val="18"/>
                <w:szCs w:val="18"/>
              </w:rPr>
            </w:pPr>
            <w:r w:rsidRPr="00DA2342">
              <w:rPr>
                <w:sz w:val="18"/>
                <w:szCs w:val="18"/>
              </w:rPr>
              <w:t>67 (20.9%)</w:t>
            </w:r>
          </w:p>
        </w:tc>
      </w:tr>
      <w:tr w:rsidR="008A2AA1" w:rsidRPr="00DA2342" w14:paraId="6673606E" w14:textId="77777777" w:rsidTr="000A4EB7">
        <w:trPr>
          <w:cantSplit/>
          <w:jc w:val="center"/>
        </w:trPr>
        <w:tc>
          <w:tcPr>
            <w:tcW w:w="2180" w:type="pct"/>
            <w:shd w:val="clear" w:color="auto" w:fill="F2F2F2" w:themeFill="background1" w:themeFillShade="F2"/>
            <w:tcMar>
              <w:left w:w="20" w:type="dxa"/>
              <w:right w:w="20" w:type="dxa"/>
            </w:tcMar>
          </w:tcPr>
          <w:p w14:paraId="527DDBCC" w14:textId="77777777" w:rsidR="008A2AA1" w:rsidRPr="00DA2342" w:rsidRDefault="008A2AA1" w:rsidP="000A4EB7">
            <w:pPr>
              <w:spacing w:after="0"/>
              <w:rPr>
                <w:sz w:val="18"/>
                <w:szCs w:val="18"/>
              </w:rPr>
            </w:pPr>
            <w:r w:rsidRPr="00DA2342">
              <w:rPr>
                <w:sz w:val="18"/>
                <w:szCs w:val="18"/>
              </w:rPr>
              <w:t xml:space="preserve">   A few times</w:t>
            </w:r>
          </w:p>
        </w:tc>
        <w:tc>
          <w:tcPr>
            <w:tcW w:w="940" w:type="pct"/>
            <w:shd w:val="clear" w:color="auto" w:fill="F2F2F2" w:themeFill="background1" w:themeFillShade="F2"/>
            <w:tcMar>
              <w:left w:w="20" w:type="dxa"/>
              <w:right w:w="20" w:type="dxa"/>
            </w:tcMar>
          </w:tcPr>
          <w:p w14:paraId="4165FD32" w14:textId="77777777" w:rsidR="008A2AA1" w:rsidRPr="00DA2342" w:rsidRDefault="008A2AA1" w:rsidP="000A4EB7">
            <w:pPr>
              <w:spacing w:after="0"/>
              <w:rPr>
                <w:sz w:val="18"/>
                <w:szCs w:val="18"/>
              </w:rPr>
            </w:pPr>
            <w:r w:rsidRPr="00DA2342">
              <w:rPr>
                <w:sz w:val="18"/>
                <w:szCs w:val="18"/>
              </w:rPr>
              <w:t>55 (28.9%)</w:t>
            </w:r>
          </w:p>
        </w:tc>
        <w:tc>
          <w:tcPr>
            <w:tcW w:w="940" w:type="pct"/>
            <w:shd w:val="clear" w:color="auto" w:fill="F2F2F2" w:themeFill="background1" w:themeFillShade="F2"/>
            <w:tcMar>
              <w:left w:w="20" w:type="dxa"/>
              <w:right w:w="20" w:type="dxa"/>
            </w:tcMar>
          </w:tcPr>
          <w:p w14:paraId="00AF4A13" w14:textId="77777777" w:rsidR="008A2AA1" w:rsidRPr="00DA2342" w:rsidRDefault="008A2AA1" w:rsidP="000A4EB7">
            <w:pPr>
              <w:spacing w:after="0"/>
              <w:rPr>
                <w:sz w:val="18"/>
                <w:szCs w:val="18"/>
              </w:rPr>
            </w:pPr>
            <w:r w:rsidRPr="00DA2342">
              <w:rPr>
                <w:sz w:val="18"/>
                <w:szCs w:val="18"/>
              </w:rPr>
              <w:t>25 (19.1%)</w:t>
            </w:r>
          </w:p>
        </w:tc>
        <w:tc>
          <w:tcPr>
            <w:tcW w:w="940" w:type="pct"/>
            <w:shd w:val="clear" w:color="auto" w:fill="F2F2F2" w:themeFill="background1" w:themeFillShade="F2"/>
            <w:tcMar>
              <w:left w:w="20" w:type="dxa"/>
              <w:right w:w="20" w:type="dxa"/>
            </w:tcMar>
          </w:tcPr>
          <w:p w14:paraId="5FB96563" w14:textId="77777777" w:rsidR="008A2AA1" w:rsidRPr="00DA2342" w:rsidRDefault="008A2AA1" w:rsidP="000A4EB7">
            <w:pPr>
              <w:spacing w:after="0"/>
              <w:rPr>
                <w:sz w:val="18"/>
                <w:szCs w:val="18"/>
              </w:rPr>
            </w:pPr>
            <w:r w:rsidRPr="00DA2342">
              <w:rPr>
                <w:sz w:val="18"/>
                <w:szCs w:val="18"/>
              </w:rPr>
              <w:t>80 (24.9%)</w:t>
            </w:r>
          </w:p>
        </w:tc>
      </w:tr>
      <w:tr w:rsidR="008A2AA1" w:rsidRPr="00DA2342" w14:paraId="05AFAE89" w14:textId="77777777" w:rsidTr="000A4EB7">
        <w:trPr>
          <w:cantSplit/>
          <w:jc w:val="center"/>
        </w:trPr>
        <w:tc>
          <w:tcPr>
            <w:tcW w:w="2180" w:type="pct"/>
            <w:shd w:val="clear" w:color="auto" w:fill="F2F2F2" w:themeFill="background1" w:themeFillShade="F2"/>
            <w:tcMar>
              <w:left w:w="20" w:type="dxa"/>
              <w:right w:w="20" w:type="dxa"/>
            </w:tcMar>
          </w:tcPr>
          <w:p w14:paraId="73473C9E" w14:textId="77777777" w:rsidR="008A2AA1" w:rsidRPr="00DA2342" w:rsidRDefault="008A2AA1" w:rsidP="000A4EB7">
            <w:pPr>
              <w:spacing w:after="0"/>
              <w:rPr>
                <w:sz w:val="18"/>
                <w:szCs w:val="18"/>
              </w:rPr>
            </w:pPr>
            <w:r w:rsidRPr="00DA2342">
              <w:rPr>
                <w:sz w:val="18"/>
                <w:szCs w:val="18"/>
              </w:rPr>
              <w:t xml:space="preserve">   Several times</w:t>
            </w:r>
          </w:p>
        </w:tc>
        <w:tc>
          <w:tcPr>
            <w:tcW w:w="940" w:type="pct"/>
            <w:shd w:val="clear" w:color="auto" w:fill="F2F2F2" w:themeFill="background1" w:themeFillShade="F2"/>
            <w:tcMar>
              <w:left w:w="20" w:type="dxa"/>
              <w:right w:w="20" w:type="dxa"/>
            </w:tcMar>
          </w:tcPr>
          <w:p w14:paraId="0EED5F61" w14:textId="77777777" w:rsidR="008A2AA1" w:rsidRPr="00DA2342" w:rsidRDefault="008A2AA1" w:rsidP="000A4EB7">
            <w:pPr>
              <w:spacing w:after="0"/>
              <w:rPr>
                <w:sz w:val="18"/>
                <w:szCs w:val="18"/>
              </w:rPr>
            </w:pPr>
            <w:r w:rsidRPr="00DA2342">
              <w:rPr>
                <w:sz w:val="18"/>
                <w:szCs w:val="18"/>
              </w:rPr>
              <w:t>10 (5.3%)</w:t>
            </w:r>
          </w:p>
        </w:tc>
        <w:tc>
          <w:tcPr>
            <w:tcW w:w="940" w:type="pct"/>
            <w:shd w:val="clear" w:color="auto" w:fill="F2F2F2" w:themeFill="background1" w:themeFillShade="F2"/>
            <w:tcMar>
              <w:left w:w="20" w:type="dxa"/>
              <w:right w:w="20" w:type="dxa"/>
            </w:tcMar>
          </w:tcPr>
          <w:p w14:paraId="4370C7F5" w14:textId="77777777" w:rsidR="008A2AA1" w:rsidRPr="00DA2342" w:rsidRDefault="008A2AA1" w:rsidP="000A4EB7">
            <w:pPr>
              <w:spacing w:after="0"/>
              <w:rPr>
                <w:sz w:val="18"/>
                <w:szCs w:val="18"/>
              </w:rPr>
            </w:pPr>
            <w:r w:rsidRPr="00DA2342">
              <w:rPr>
                <w:sz w:val="18"/>
                <w:szCs w:val="18"/>
              </w:rPr>
              <w:t>5 (3.8%)</w:t>
            </w:r>
          </w:p>
        </w:tc>
        <w:tc>
          <w:tcPr>
            <w:tcW w:w="940" w:type="pct"/>
            <w:shd w:val="clear" w:color="auto" w:fill="F2F2F2" w:themeFill="background1" w:themeFillShade="F2"/>
            <w:tcMar>
              <w:left w:w="20" w:type="dxa"/>
              <w:right w:w="20" w:type="dxa"/>
            </w:tcMar>
          </w:tcPr>
          <w:p w14:paraId="58B3D2ED" w14:textId="77777777" w:rsidR="008A2AA1" w:rsidRPr="00DA2342" w:rsidRDefault="008A2AA1" w:rsidP="000A4EB7">
            <w:pPr>
              <w:spacing w:after="0"/>
              <w:rPr>
                <w:sz w:val="18"/>
                <w:szCs w:val="18"/>
              </w:rPr>
            </w:pPr>
            <w:r w:rsidRPr="00DA2342">
              <w:rPr>
                <w:sz w:val="18"/>
                <w:szCs w:val="18"/>
              </w:rPr>
              <w:t>15 (4.7%)</w:t>
            </w:r>
          </w:p>
        </w:tc>
      </w:tr>
      <w:tr w:rsidR="008A2AA1" w:rsidRPr="00DA2342" w14:paraId="1895AE09" w14:textId="77777777" w:rsidTr="000A4EB7">
        <w:trPr>
          <w:cantSplit/>
          <w:jc w:val="center"/>
        </w:trPr>
        <w:tc>
          <w:tcPr>
            <w:tcW w:w="2180" w:type="pct"/>
            <w:shd w:val="clear" w:color="auto" w:fill="F2F2F2" w:themeFill="background1" w:themeFillShade="F2"/>
            <w:tcMar>
              <w:left w:w="20" w:type="dxa"/>
              <w:right w:w="20" w:type="dxa"/>
            </w:tcMar>
          </w:tcPr>
          <w:p w14:paraId="3FC7687B" w14:textId="77777777" w:rsidR="008A2AA1" w:rsidRPr="00DA2342" w:rsidRDefault="008A2AA1" w:rsidP="000A4EB7">
            <w:pPr>
              <w:spacing w:after="0"/>
              <w:rPr>
                <w:sz w:val="18"/>
                <w:szCs w:val="18"/>
              </w:rPr>
            </w:pPr>
            <w:r w:rsidRPr="00DA2342">
              <w:rPr>
                <w:sz w:val="18"/>
                <w:szCs w:val="18"/>
              </w:rPr>
              <w:t xml:space="preserve">   Many </w:t>
            </w:r>
            <w:proofErr w:type="gramStart"/>
            <w:r w:rsidRPr="00DA2342">
              <w:rPr>
                <w:sz w:val="18"/>
                <w:szCs w:val="18"/>
              </w:rPr>
              <w:t>times</w:t>
            </w:r>
            <w:proofErr w:type="gramEnd"/>
          </w:p>
        </w:tc>
        <w:tc>
          <w:tcPr>
            <w:tcW w:w="940" w:type="pct"/>
            <w:shd w:val="clear" w:color="auto" w:fill="F2F2F2" w:themeFill="background1" w:themeFillShade="F2"/>
            <w:tcMar>
              <w:left w:w="20" w:type="dxa"/>
              <w:right w:w="20" w:type="dxa"/>
            </w:tcMar>
          </w:tcPr>
          <w:p w14:paraId="5FFFFEB0" w14:textId="77777777" w:rsidR="008A2AA1" w:rsidRPr="00DA2342" w:rsidRDefault="008A2AA1" w:rsidP="000A4EB7">
            <w:pPr>
              <w:spacing w:after="0"/>
              <w:rPr>
                <w:sz w:val="18"/>
                <w:szCs w:val="18"/>
              </w:rPr>
            </w:pPr>
            <w:r w:rsidRPr="00DA2342">
              <w:rPr>
                <w:sz w:val="18"/>
                <w:szCs w:val="18"/>
              </w:rPr>
              <w:t>5 (2.6%)</w:t>
            </w:r>
          </w:p>
        </w:tc>
        <w:tc>
          <w:tcPr>
            <w:tcW w:w="940" w:type="pct"/>
            <w:shd w:val="clear" w:color="auto" w:fill="F2F2F2" w:themeFill="background1" w:themeFillShade="F2"/>
            <w:tcMar>
              <w:left w:w="20" w:type="dxa"/>
              <w:right w:w="20" w:type="dxa"/>
            </w:tcMar>
          </w:tcPr>
          <w:p w14:paraId="7ADA9521" w14:textId="77777777" w:rsidR="008A2AA1" w:rsidRPr="00DA2342" w:rsidRDefault="008A2AA1" w:rsidP="000A4EB7">
            <w:pPr>
              <w:spacing w:after="0"/>
              <w:rPr>
                <w:sz w:val="18"/>
                <w:szCs w:val="18"/>
              </w:rPr>
            </w:pPr>
            <w:r w:rsidRPr="00DA2342">
              <w:rPr>
                <w:sz w:val="18"/>
                <w:szCs w:val="18"/>
              </w:rPr>
              <w:t>3 (2.3%)</w:t>
            </w:r>
          </w:p>
        </w:tc>
        <w:tc>
          <w:tcPr>
            <w:tcW w:w="940" w:type="pct"/>
            <w:shd w:val="clear" w:color="auto" w:fill="F2F2F2" w:themeFill="background1" w:themeFillShade="F2"/>
            <w:tcMar>
              <w:left w:w="20" w:type="dxa"/>
              <w:right w:w="20" w:type="dxa"/>
            </w:tcMar>
          </w:tcPr>
          <w:p w14:paraId="2E98021C" w14:textId="77777777" w:rsidR="008A2AA1" w:rsidRPr="00DA2342" w:rsidRDefault="008A2AA1" w:rsidP="000A4EB7">
            <w:pPr>
              <w:spacing w:after="0"/>
              <w:rPr>
                <w:sz w:val="18"/>
                <w:szCs w:val="18"/>
              </w:rPr>
            </w:pPr>
            <w:r w:rsidRPr="00DA2342">
              <w:rPr>
                <w:sz w:val="18"/>
                <w:szCs w:val="18"/>
              </w:rPr>
              <w:t>8 (2.5%)</w:t>
            </w:r>
          </w:p>
        </w:tc>
      </w:tr>
      <w:tr w:rsidR="008A2AA1" w:rsidRPr="00DA2342" w14:paraId="76A4D7B8" w14:textId="77777777" w:rsidTr="000A4EB7">
        <w:trPr>
          <w:cantSplit/>
          <w:jc w:val="center"/>
        </w:trPr>
        <w:tc>
          <w:tcPr>
            <w:tcW w:w="2180" w:type="pct"/>
            <w:shd w:val="clear" w:color="auto" w:fill="F2F2F2" w:themeFill="background1" w:themeFillShade="F2"/>
            <w:tcMar>
              <w:left w:w="20" w:type="dxa"/>
              <w:right w:w="20" w:type="dxa"/>
            </w:tcMar>
          </w:tcPr>
          <w:p w14:paraId="41425C25" w14:textId="77777777" w:rsidR="008A2AA1" w:rsidRPr="00DA2342" w:rsidRDefault="008A2AA1" w:rsidP="000A4EB7">
            <w:pPr>
              <w:spacing w:after="0"/>
              <w:rPr>
                <w:sz w:val="18"/>
                <w:szCs w:val="18"/>
              </w:rPr>
            </w:pPr>
            <w:r w:rsidRPr="00DA2342">
              <w:rPr>
                <w:sz w:val="18"/>
                <w:szCs w:val="18"/>
              </w:rPr>
              <w:t xml:space="preserve">   A great many times</w:t>
            </w:r>
          </w:p>
        </w:tc>
        <w:tc>
          <w:tcPr>
            <w:tcW w:w="940" w:type="pct"/>
            <w:shd w:val="clear" w:color="auto" w:fill="F2F2F2" w:themeFill="background1" w:themeFillShade="F2"/>
            <w:tcMar>
              <w:left w:w="20" w:type="dxa"/>
              <w:right w:w="20" w:type="dxa"/>
            </w:tcMar>
          </w:tcPr>
          <w:p w14:paraId="29D5DF38" w14:textId="77777777" w:rsidR="008A2AA1" w:rsidRPr="00DA2342" w:rsidRDefault="008A2AA1" w:rsidP="000A4EB7">
            <w:pPr>
              <w:spacing w:after="0"/>
              <w:rPr>
                <w:sz w:val="18"/>
                <w:szCs w:val="18"/>
              </w:rPr>
            </w:pPr>
            <w:r w:rsidRPr="00DA2342">
              <w:rPr>
                <w:sz w:val="18"/>
                <w:szCs w:val="18"/>
              </w:rPr>
              <w:t>2 (1.1%)</w:t>
            </w:r>
          </w:p>
        </w:tc>
        <w:tc>
          <w:tcPr>
            <w:tcW w:w="940" w:type="pct"/>
            <w:shd w:val="clear" w:color="auto" w:fill="F2F2F2" w:themeFill="background1" w:themeFillShade="F2"/>
            <w:tcMar>
              <w:left w:w="20" w:type="dxa"/>
              <w:right w:w="20" w:type="dxa"/>
            </w:tcMar>
          </w:tcPr>
          <w:p w14:paraId="0CE130C7" w14:textId="77777777" w:rsidR="008A2AA1" w:rsidRPr="00DA2342" w:rsidRDefault="008A2AA1" w:rsidP="000A4EB7">
            <w:pPr>
              <w:spacing w:after="0"/>
              <w:rPr>
                <w:sz w:val="18"/>
                <w:szCs w:val="18"/>
              </w:rPr>
            </w:pPr>
            <w:r w:rsidRPr="00DA2342">
              <w:rPr>
                <w:sz w:val="18"/>
                <w:szCs w:val="18"/>
              </w:rPr>
              <w:t>1 (0.8%)</w:t>
            </w:r>
          </w:p>
        </w:tc>
        <w:tc>
          <w:tcPr>
            <w:tcW w:w="940" w:type="pct"/>
            <w:shd w:val="clear" w:color="auto" w:fill="F2F2F2" w:themeFill="background1" w:themeFillShade="F2"/>
            <w:tcMar>
              <w:left w:w="20" w:type="dxa"/>
              <w:right w:w="20" w:type="dxa"/>
            </w:tcMar>
          </w:tcPr>
          <w:p w14:paraId="3618F612" w14:textId="77777777" w:rsidR="008A2AA1" w:rsidRPr="00DA2342" w:rsidRDefault="008A2AA1" w:rsidP="000A4EB7">
            <w:pPr>
              <w:spacing w:after="0"/>
              <w:rPr>
                <w:sz w:val="18"/>
                <w:szCs w:val="18"/>
              </w:rPr>
            </w:pPr>
            <w:r w:rsidRPr="00DA2342">
              <w:rPr>
                <w:sz w:val="18"/>
                <w:szCs w:val="18"/>
              </w:rPr>
              <w:t>3 (0.9%)</w:t>
            </w:r>
          </w:p>
        </w:tc>
      </w:tr>
      <w:tr w:rsidR="008A2AA1" w:rsidRPr="00DA2342" w14:paraId="56EB694E" w14:textId="77777777" w:rsidTr="000A4EB7">
        <w:trPr>
          <w:cantSplit/>
          <w:jc w:val="center"/>
        </w:trPr>
        <w:tc>
          <w:tcPr>
            <w:tcW w:w="2180" w:type="pct"/>
            <w:shd w:val="clear" w:color="auto" w:fill="F2F2F2" w:themeFill="background1" w:themeFillShade="F2"/>
            <w:tcMar>
              <w:left w:w="20" w:type="dxa"/>
              <w:right w:w="20" w:type="dxa"/>
            </w:tcMar>
          </w:tcPr>
          <w:p w14:paraId="2CF49D1D" w14:textId="77777777" w:rsidR="008A2AA1" w:rsidRPr="00DA2342" w:rsidRDefault="008A2AA1" w:rsidP="000A4EB7">
            <w:pPr>
              <w:spacing w:after="0"/>
              <w:rPr>
                <w:sz w:val="18"/>
                <w:szCs w:val="18"/>
              </w:rPr>
            </w:pPr>
            <w:r w:rsidRPr="00DA2342">
              <w:rPr>
                <w:sz w:val="18"/>
                <w:szCs w:val="18"/>
              </w:rPr>
              <w:t xml:space="preserve">   Unable to sleep because of asthma</w:t>
            </w:r>
          </w:p>
        </w:tc>
        <w:tc>
          <w:tcPr>
            <w:tcW w:w="940" w:type="pct"/>
            <w:shd w:val="clear" w:color="auto" w:fill="F2F2F2" w:themeFill="background1" w:themeFillShade="F2"/>
            <w:tcMar>
              <w:left w:w="20" w:type="dxa"/>
              <w:right w:w="20" w:type="dxa"/>
            </w:tcMar>
          </w:tcPr>
          <w:p w14:paraId="3F3C3156" w14:textId="77777777" w:rsidR="008A2AA1" w:rsidRPr="00DA2342" w:rsidRDefault="008A2AA1" w:rsidP="000A4EB7">
            <w:pPr>
              <w:spacing w:after="0"/>
              <w:rPr>
                <w:sz w:val="18"/>
                <w:szCs w:val="18"/>
              </w:rPr>
            </w:pPr>
            <w:r w:rsidRPr="00DA2342">
              <w:rPr>
                <w:sz w:val="18"/>
                <w:szCs w:val="18"/>
              </w:rPr>
              <w:t>1 (0.5%)</w:t>
            </w:r>
          </w:p>
        </w:tc>
        <w:tc>
          <w:tcPr>
            <w:tcW w:w="940" w:type="pct"/>
            <w:shd w:val="clear" w:color="auto" w:fill="F2F2F2" w:themeFill="background1" w:themeFillShade="F2"/>
            <w:tcMar>
              <w:left w:w="20" w:type="dxa"/>
              <w:right w:w="20" w:type="dxa"/>
            </w:tcMar>
          </w:tcPr>
          <w:p w14:paraId="033D74E1" w14:textId="77777777" w:rsidR="008A2AA1" w:rsidRPr="00DA2342" w:rsidRDefault="008A2AA1" w:rsidP="000A4EB7">
            <w:pPr>
              <w:spacing w:after="0"/>
              <w:rPr>
                <w:sz w:val="18"/>
                <w:szCs w:val="18"/>
              </w:rPr>
            </w:pPr>
            <w:r w:rsidRPr="00DA2342">
              <w:rPr>
                <w:sz w:val="18"/>
                <w:szCs w:val="18"/>
              </w:rPr>
              <w:t>2 (1.5%)</w:t>
            </w:r>
          </w:p>
        </w:tc>
        <w:tc>
          <w:tcPr>
            <w:tcW w:w="940" w:type="pct"/>
            <w:shd w:val="clear" w:color="auto" w:fill="F2F2F2" w:themeFill="background1" w:themeFillShade="F2"/>
            <w:tcMar>
              <w:left w:w="20" w:type="dxa"/>
              <w:right w:w="20" w:type="dxa"/>
            </w:tcMar>
          </w:tcPr>
          <w:p w14:paraId="67B99DE6" w14:textId="77777777" w:rsidR="008A2AA1" w:rsidRPr="00DA2342" w:rsidRDefault="008A2AA1" w:rsidP="000A4EB7">
            <w:pPr>
              <w:spacing w:after="0"/>
              <w:rPr>
                <w:sz w:val="18"/>
                <w:szCs w:val="18"/>
              </w:rPr>
            </w:pPr>
            <w:r w:rsidRPr="00DA2342">
              <w:rPr>
                <w:sz w:val="18"/>
                <w:szCs w:val="18"/>
              </w:rPr>
              <w:t>3 (0.9%)</w:t>
            </w:r>
          </w:p>
        </w:tc>
      </w:tr>
      <w:tr w:rsidR="008A2AA1" w:rsidRPr="00DA2342" w14:paraId="130A2780" w14:textId="77777777" w:rsidTr="000A4EB7">
        <w:trPr>
          <w:cantSplit/>
          <w:jc w:val="center"/>
        </w:trPr>
        <w:tc>
          <w:tcPr>
            <w:tcW w:w="2180" w:type="pct"/>
            <w:shd w:val="clear" w:color="auto" w:fill="F2F2F2" w:themeFill="background1" w:themeFillShade="F2"/>
            <w:tcMar>
              <w:left w:w="20" w:type="dxa"/>
              <w:right w:w="20" w:type="dxa"/>
            </w:tcMar>
          </w:tcPr>
          <w:p w14:paraId="7BACD8FC" w14:textId="77777777" w:rsidR="008A2AA1" w:rsidRPr="000A4EB7" w:rsidRDefault="008A2AA1" w:rsidP="000A4EB7">
            <w:pPr>
              <w:spacing w:after="0"/>
              <w:rPr>
                <w:b/>
                <w:bCs/>
                <w:sz w:val="18"/>
                <w:szCs w:val="18"/>
              </w:rPr>
            </w:pPr>
            <w:r w:rsidRPr="000A4EB7">
              <w:rPr>
                <w:b/>
                <w:bCs/>
                <w:sz w:val="18"/>
                <w:szCs w:val="18"/>
              </w:rPr>
              <w:t>On average in the last week how WERE YOUR ASTHMA SYMPTOMS WHEN YOU WOKE UP in the morning?</w:t>
            </w:r>
          </w:p>
        </w:tc>
        <w:tc>
          <w:tcPr>
            <w:tcW w:w="940" w:type="pct"/>
            <w:shd w:val="clear" w:color="auto" w:fill="F2F2F2" w:themeFill="background1" w:themeFillShade="F2"/>
            <w:tcMar>
              <w:left w:w="20" w:type="dxa"/>
              <w:right w:w="20" w:type="dxa"/>
            </w:tcMar>
          </w:tcPr>
          <w:p w14:paraId="310D3AC7" w14:textId="77777777" w:rsidR="008A2AA1" w:rsidRPr="00DA2342" w:rsidRDefault="008A2AA1" w:rsidP="000A4EB7">
            <w:pPr>
              <w:spacing w:after="0"/>
              <w:rPr>
                <w:sz w:val="18"/>
                <w:szCs w:val="18"/>
              </w:rPr>
            </w:pPr>
            <w:r w:rsidRPr="00DA2342">
              <w:rPr>
                <w:sz w:val="18"/>
                <w:szCs w:val="18"/>
              </w:rPr>
              <w:t>n=190</w:t>
            </w:r>
          </w:p>
        </w:tc>
        <w:tc>
          <w:tcPr>
            <w:tcW w:w="940" w:type="pct"/>
            <w:shd w:val="clear" w:color="auto" w:fill="F2F2F2" w:themeFill="background1" w:themeFillShade="F2"/>
            <w:tcMar>
              <w:left w:w="20" w:type="dxa"/>
              <w:right w:w="20" w:type="dxa"/>
            </w:tcMar>
          </w:tcPr>
          <w:p w14:paraId="6394A840" w14:textId="77777777" w:rsidR="008A2AA1" w:rsidRPr="00DA2342" w:rsidRDefault="008A2AA1" w:rsidP="000A4EB7">
            <w:pPr>
              <w:spacing w:after="0"/>
              <w:rPr>
                <w:sz w:val="18"/>
                <w:szCs w:val="18"/>
              </w:rPr>
            </w:pPr>
            <w:r w:rsidRPr="00DA2342">
              <w:rPr>
                <w:sz w:val="18"/>
                <w:szCs w:val="18"/>
              </w:rPr>
              <w:t>n=131</w:t>
            </w:r>
          </w:p>
        </w:tc>
        <w:tc>
          <w:tcPr>
            <w:tcW w:w="940" w:type="pct"/>
            <w:shd w:val="clear" w:color="auto" w:fill="F2F2F2" w:themeFill="background1" w:themeFillShade="F2"/>
            <w:tcMar>
              <w:left w:w="20" w:type="dxa"/>
              <w:right w:w="20" w:type="dxa"/>
            </w:tcMar>
          </w:tcPr>
          <w:p w14:paraId="590795C9" w14:textId="77777777" w:rsidR="008A2AA1" w:rsidRPr="00DA2342" w:rsidRDefault="008A2AA1" w:rsidP="000A4EB7">
            <w:pPr>
              <w:spacing w:after="0"/>
              <w:rPr>
                <w:sz w:val="18"/>
                <w:szCs w:val="18"/>
              </w:rPr>
            </w:pPr>
            <w:r w:rsidRPr="00DA2342">
              <w:rPr>
                <w:sz w:val="18"/>
                <w:szCs w:val="18"/>
              </w:rPr>
              <w:t>n=321</w:t>
            </w:r>
          </w:p>
        </w:tc>
      </w:tr>
      <w:tr w:rsidR="008A2AA1" w:rsidRPr="00DA2342" w14:paraId="50EF06A6" w14:textId="77777777" w:rsidTr="000A4EB7">
        <w:trPr>
          <w:cantSplit/>
          <w:jc w:val="center"/>
        </w:trPr>
        <w:tc>
          <w:tcPr>
            <w:tcW w:w="2180" w:type="pct"/>
            <w:shd w:val="clear" w:color="auto" w:fill="F2F2F2" w:themeFill="background1" w:themeFillShade="F2"/>
            <w:tcMar>
              <w:left w:w="20" w:type="dxa"/>
              <w:right w:w="20" w:type="dxa"/>
            </w:tcMar>
          </w:tcPr>
          <w:p w14:paraId="079A070F" w14:textId="77777777" w:rsidR="008A2AA1" w:rsidRPr="00DA2342" w:rsidRDefault="008A2AA1" w:rsidP="000A4EB7">
            <w:pPr>
              <w:spacing w:after="0"/>
              <w:rPr>
                <w:sz w:val="18"/>
                <w:szCs w:val="18"/>
              </w:rPr>
            </w:pPr>
            <w:r w:rsidRPr="00DA2342">
              <w:rPr>
                <w:sz w:val="18"/>
                <w:szCs w:val="18"/>
              </w:rPr>
              <w:t xml:space="preserve">   No symptoms</w:t>
            </w:r>
          </w:p>
        </w:tc>
        <w:tc>
          <w:tcPr>
            <w:tcW w:w="940" w:type="pct"/>
            <w:shd w:val="clear" w:color="auto" w:fill="F2F2F2" w:themeFill="background1" w:themeFillShade="F2"/>
            <w:tcMar>
              <w:left w:w="20" w:type="dxa"/>
              <w:right w:w="20" w:type="dxa"/>
            </w:tcMar>
          </w:tcPr>
          <w:p w14:paraId="3B0D8EB6" w14:textId="77777777" w:rsidR="008A2AA1" w:rsidRPr="00DA2342" w:rsidRDefault="008A2AA1" w:rsidP="000A4EB7">
            <w:pPr>
              <w:spacing w:after="0"/>
              <w:rPr>
                <w:sz w:val="18"/>
                <w:szCs w:val="18"/>
              </w:rPr>
            </w:pPr>
            <w:r w:rsidRPr="00DA2342">
              <w:rPr>
                <w:sz w:val="18"/>
                <w:szCs w:val="18"/>
              </w:rPr>
              <w:t>38 (20.0%)</w:t>
            </w:r>
          </w:p>
        </w:tc>
        <w:tc>
          <w:tcPr>
            <w:tcW w:w="940" w:type="pct"/>
            <w:shd w:val="clear" w:color="auto" w:fill="F2F2F2" w:themeFill="background1" w:themeFillShade="F2"/>
            <w:tcMar>
              <w:left w:w="20" w:type="dxa"/>
              <w:right w:w="20" w:type="dxa"/>
            </w:tcMar>
          </w:tcPr>
          <w:p w14:paraId="1228A1CE" w14:textId="77777777" w:rsidR="008A2AA1" w:rsidRPr="00DA2342" w:rsidRDefault="008A2AA1" w:rsidP="000A4EB7">
            <w:pPr>
              <w:spacing w:after="0"/>
              <w:rPr>
                <w:sz w:val="18"/>
                <w:szCs w:val="18"/>
              </w:rPr>
            </w:pPr>
            <w:r w:rsidRPr="00DA2342">
              <w:rPr>
                <w:sz w:val="18"/>
                <w:szCs w:val="18"/>
              </w:rPr>
              <w:t>28 (21.4%)</w:t>
            </w:r>
          </w:p>
        </w:tc>
        <w:tc>
          <w:tcPr>
            <w:tcW w:w="940" w:type="pct"/>
            <w:shd w:val="clear" w:color="auto" w:fill="F2F2F2" w:themeFill="background1" w:themeFillShade="F2"/>
            <w:tcMar>
              <w:left w:w="20" w:type="dxa"/>
              <w:right w:w="20" w:type="dxa"/>
            </w:tcMar>
          </w:tcPr>
          <w:p w14:paraId="3BD40C77" w14:textId="77777777" w:rsidR="008A2AA1" w:rsidRPr="00DA2342" w:rsidRDefault="008A2AA1" w:rsidP="000A4EB7">
            <w:pPr>
              <w:spacing w:after="0"/>
              <w:rPr>
                <w:sz w:val="18"/>
                <w:szCs w:val="18"/>
              </w:rPr>
            </w:pPr>
            <w:r w:rsidRPr="00DA2342">
              <w:rPr>
                <w:sz w:val="18"/>
                <w:szCs w:val="18"/>
              </w:rPr>
              <w:t>66 (20.6%)</w:t>
            </w:r>
          </w:p>
        </w:tc>
      </w:tr>
      <w:tr w:rsidR="008A2AA1" w:rsidRPr="00DA2342" w14:paraId="1C01D4F9" w14:textId="77777777" w:rsidTr="000A4EB7">
        <w:trPr>
          <w:cantSplit/>
          <w:jc w:val="center"/>
        </w:trPr>
        <w:tc>
          <w:tcPr>
            <w:tcW w:w="2180" w:type="pct"/>
            <w:shd w:val="clear" w:color="auto" w:fill="F2F2F2" w:themeFill="background1" w:themeFillShade="F2"/>
            <w:tcMar>
              <w:left w:w="20" w:type="dxa"/>
              <w:right w:w="20" w:type="dxa"/>
            </w:tcMar>
          </w:tcPr>
          <w:p w14:paraId="7CDEEAD6" w14:textId="77777777" w:rsidR="008A2AA1" w:rsidRPr="00DA2342" w:rsidRDefault="008A2AA1" w:rsidP="000A4EB7">
            <w:pPr>
              <w:spacing w:after="0"/>
              <w:rPr>
                <w:sz w:val="18"/>
                <w:szCs w:val="18"/>
              </w:rPr>
            </w:pPr>
            <w:r w:rsidRPr="00DA2342">
              <w:rPr>
                <w:sz w:val="18"/>
                <w:szCs w:val="18"/>
              </w:rPr>
              <w:t xml:space="preserve">   Very mild symptoms</w:t>
            </w:r>
          </w:p>
        </w:tc>
        <w:tc>
          <w:tcPr>
            <w:tcW w:w="940" w:type="pct"/>
            <w:shd w:val="clear" w:color="auto" w:fill="F2F2F2" w:themeFill="background1" w:themeFillShade="F2"/>
            <w:tcMar>
              <w:left w:w="20" w:type="dxa"/>
              <w:right w:w="20" w:type="dxa"/>
            </w:tcMar>
          </w:tcPr>
          <w:p w14:paraId="0EE42076" w14:textId="77777777" w:rsidR="008A2AA1" w:rsidRPr="00DA2342" w:rsidRDefault="008A2AA1" w:rsidP="000A4EB7">
            <w:pPr>
              <w:spacing w:after="0"/>
              <w:rPr>
                <w:sz w:val="18"/>
                <w:szCs w:val="18"/>
              </w:rPr>
            </w:pPr>
            <w:r w:rsidRPr="00DA2342">
              <w:rPr>
                <w:sz w:val="18"/>
                <w:szCs w:val="18"/>
              </w:rPr>
              <w:t>50 (26.3%)</w:t>
            </w:r>
          </w:p>
        </w:tc>
        <w:tc>
          <w:tcPr>
            <w:tcW w:w="940" w:type="pct"/>
            <w:shd w:val="clear" w:color="auto" w:fill="F2F2F2" w:themeFill="background1" w:themeFillShade="F2"/>
            <w:tcMar>
              <w:left w:w="20" w:type="dxa"/>
              <w:right w:w="20" w:type="dxa"/>
            </w:tcMar>
          </w:tcPr>
          <w:p w14:paraId="60BE0723" w14:textId="77777777" w:rsidR="008A2AA1" w:rsidRPr="00DA2342" w:rsidRDefault="008A2AA1" w:rsidP="000A4EB7">
            <w:pPr>
              <w:spacing w:after="0"/>
              <w:rPr>
                <w:sz w:val="18"/>
                <w:szCs w:val="18"/>
              </w:rPr>
            </w:pPr>
            <w:r w:rsidRPr="00DA2342">
              <w:rPr>
                <w:sz w:val="18"/>
                <w:szCs w:val="18"/>
              </w:rPr>
              <w:t>39 (29.8%)</w:t>
            </w:r>
          </w:p>
        </w:tc>
        <w:tc>
          <w:tcPr>
            <w:tcW w:w="940" w:type="pct"/>
            <w:shd w:val="clear" w:color="auto" w:fill="F2F2F2" w:themeFill="background1" w:themeFillShade="F2"/>
            <w:tcMar>
              <w:left w:w="20" w:type="dxa"/>
              <w:right w:w="20" w:type="dxa"/>
            </w:tcMar>
          </w:tcPr>
          <w:p w14:paraId="7524B35C" w14:textId="77777777" w:rsidR="008A2AA1" w:rsidRPr="00DA2342" w:rsidRDefault="008A2AA1" w:rsidP="000A4EB7">
            <w:pPr>
              <w:spacing w:after="0"/>
              <w:rPr>
                <w:sz w:val="18"/>
                <w:szCs w:val="18"/>
              </w:rPr>
            </w:pPr>
            <w:r w:rsidRPr="00DA2342">
              <w:rPr>
                <w:sz w:val="18"/>
                <w:szCs w:val="18"/>
              </w:rPr>
              <w:t>89 (27.7%)</w:t>
            </w:r>
          </w:p>
        </w:tc>
      </w:tr>
      <w:tr w:rsidR="008A2AA1" w:rsidRPr="00DA2342" w14:paraId="7ACE7904" w14:textId="77777777" w:rsidTr="000A4EB7">
        <w:trPr>
          <w:cantSplit/>
          <w:jc w:val="center"/>
        </w:trPr>
        <w:tc>
          <w:tcPr>
            <w:tcW w:w="2180" w:type="pct"/>
            <w:shd w:val="clear" w:color="auto" w:fill="F2F2F2" w:themeFill="background1" w:themeFillShade="F2"/>
            <w:tcMar>
              <w:left w:w="20" w:type="dxa"/>
              <w:right w:w="20" w:type="dxa"/>
            </w:tcMar>
          </w:tcPr>
          <w:p w14:paraId="0D541460" w14:textId="77777777" w:rsidR="008A2AA1" w:rsidRPr="00DA2342" w:rsidRDefault="008A2AA1" w:rsidP="000A4EB7">
            <w:pPr>
              <w:spacing w:after="0"/>
              <w:rPr>
                <w:sz w:val="18"/>
                <w:szCs w:val="18"/>
              </w:rPr>
            </w:pPr>
            <w:r w:rsidRPr="00DA2342">
              <w:rPr>
                <w:sz w:val="18"/>
                <w:szCs w:val="18"/>
              </w:rPr>
              <w:lastRenderedPageBreak/>
              <w:t xml:space="preserve">   Mild symptoms</w:t>
            </w:r>
          </w:p>
        </w:tc>
        <w:tc>
          <w:tcPr>
            <w:tcW w:w="940" w:type="pct"/>
            <w:shd w:val="clear" w:color="auto" w:fill="F2F2F2" w:themeFill="background1" w:themeFillShade="F2"/>
            <w:tcMar>
              <w:left w:w="20" w:type="dxa"/>
              <w:right w:w="20" w:type="dxa"/>
            </w:tcMar>
          </w:tcPr>
          <w:p w14:paraId="6D9E5807" w14:textId="77777777" w:rsidR="008A2AA1" w:rsidRPr="00DA2342" w:rsidRDefault="008A2AA1" w:rsidP="000A4EB7">
            <w:pPr>
              <w:spacing w:after="0"/>
              <w:rPr>
                <w:sz w:val="18"/>
                <w:szCs w:val="18"/>
              </w:rPr>
            </w:pPr>
            <w:r w:rsidRPr="00DA2342">
              <w:rPr>
                <w:sz w:val="18"/>
                <w:szCs w:val="18"/>
              </w:rPr>
              <w:t>64 (33.7%)</w:t>
            </w:r>
          </w:p>
        </w:tc>
        <w:tc>
          <w:tcPr>
            <w:tcW w:w="940" w:type="pct"/>
            <w:shd w:val="clear" w:color="auto" w:fill="F2F2F2" w:themeFill="background1" w:themeFillShade="F2"/>
            <w:tcMar>
              <w:left w:w="20" w:type="dxa"/>
              <w:right w:w="20" w:type="dxa"/>
            </w:tcMar>
          </w:tcPr>
          <w:p w14:paraId="6EA3E460" w14:textId="77777777" w:rsidR="008A2AA1" w:rsidRPr="00DA2342" w:rsidRDefault="008A2AA1" w:rsidP="000A4EB7">
            <w:pPr>
              <w:spacing w:after="0"/>
              <w:rPr>
                <w:sz w:val="18"/>
                <w:szCs w:val="18"/>
              </w:rPr>
            </w:pPr>
            <w:r w:rsidRPr="00DA2342">
              <w:rPr>
                <w:sz w:val="18"/>
                <w:szCs w:val="18"/>
              </w:rPr>
              <w:t>39 (29.8%)</w:t>
            </w:r>
          </w:p>
        </w:tc>
        <w:tc>
          <w:tcPr>
            <w:tcW w:w="940" w:type="pct"/>
            <w:shd w:val="clear" w:color="auto" w:fill="F2F2F2" w:themeFill="background1" w:themeFillShade="F2"/>
            <w:tcMar>
              <w:left w:w="20" w:type="dxa"/>
              <w:right w:w="20" w:type="dxa"/>
            </w:tcMar>
          </w:tcPr>
          <w:p w14:paraId="207D1D01" w14:textId="77777777" w:rsidR="008A2AA1" w:rsidRPr="00DA2342" w:rsidRDefault="008A2AA1" w:rsidP="000A4EB7">
            <w:pPr>
              <w:spacing w:after="0"/>
              <w:rPr>
                <w:sz w:val="18"/>
                <w:szCs w:val="18"/>
              </w:rPr>
            </w:pPr>
            <w:r w:rsidRPr="00DA2342">
              <w:rPr>
                <w:sz w:val="18"/>
                <w:szCs w:val="18"/>
              </w:rPr>
              <w:t>103 (32.1%)</w:t>
            </w:r>
          </w:p>
        </w:tc>
      </w:tr>
      <w:tr w:rsidR="008A2AA1" w:rsidRPr="00DA2342" w14:paraId="20FB56C3" w14:textId="77777777" w:rsidTr="000A4EB7">
        <w:trPr>
          <w:cantSplit/>
          <w:jc w:val="center"/>
        </w:trPr>
        <w:tc>
          <w:tcPr>
            <w:tcW w:w="2180" w:type="pct"/>
            <w:shd w:val="clear" w:color="auto" w:fill="F2F2F2" w:themeFill="background1" w:themeFillShade="F2"/>
            <w:tcMar>
              <w:left w:w="20" w:type="dxa"/>
              <w:right w:w="20" w:type="dxa"/>
            </w:tcMar>
          </w:tcPr>
          <w:p w14:paraId="5E057D7F" w14:textId="77777777" w:rsidR="008A2AA1" w:rsidRPr="00DA2342" w:rsidRDefault="008A2AA1" w:rsidP="000A4EB7">
            <w:pPr>
              <w:spacing w:after="0"/>
              <w:rPr>
                <w:sz w:val="18"/>
                <w:szCs w:val="18"/>
              </w:rPr>
            </w:pPr>
            <w:r w:rsidRPr="00DA2342">
              <w:rPr>
                <w:sz w:val="18"/>
                <w:szCs w:val="18"/>
              </w:rPr>
              <w:t xml:space="preserve">   Moderate symptoms</w:t>
            </w:r>
          </w:p>
        </w:tc>
        <w:tc>
          <w:tcPr>
            <w:tcW w:w="940" w:type="pct"/>
            <w:shd w:val="clear" w:color="auto" w:fill="F2F2F2" w:themeFill="background1" w:themeFillShade="F2"/>
            <w:tcMar>
              <w:left w:w="20" w:type="dxa"/>
              <w:right w:w="20" w:type="dxa"/>
            </w:tcMar>
          </w:tcPr>
          <w:p w14:paraId="13AC5279" w14:textId="77777777" w:rsidR="008A2AA1" w:rsidRPr="00DA2342" w:rsidRDefault="008A2AA1" w:rsidP="000A4EB7">
            <w:pPr>
              <w:spacing w:after="0"/>
              <w:rPr>
                <w:sz w:val="18"/>
                <w:szCs w:val="18"/>
              </w:rPr>
            </w:pPr>
            <w:r w:rsidRPr="00DA2342">
              <w:rPr>
                <w:sz w:val="18"/>
                <w:szCs w:val="18"/>
              </w:rPr>
              <w:t>30 (15.8%)</w:t>
            </w:r>
          </w:p>
        </w:tc>
        <w:tc>
          <w:tcPr>
            <w:tcW w:w="940" w:type="pct"/>
            <w:shd w:val="clear" w:color="auto" w:fill="F2F2F2" w:themeFill="background1" w:themeFillShade="F2"/>
            <w:tcMar>
              <w:left w:w="20" w:type="dxa"/>
              <w:right w:w="20" w:type="dxa"/>
            </w:tcMar>
          </w:tcPr>
          <w:p w14:paraId="54E49D8F" w14:textId="77777777" w:rsidR="008A2AA1" w:rsidRPr="00DA2342" w:rsidRDefault="008A2AA1" w:rsidP="000A4EB7">
            <w:pPr>
              <w:spacing w:after="0"/>
              <w:rPr>
                <w:sz w:val="18"/>
                <w:szCs w:val="18"/>
              </w:rPr>
            </w:pPr>
            <w:r w:rsidRPr="00DA2342">
              <w:rPr>
                <w:sz w:val="18"/>
                <w:szCs w:val="18"/>
              </w:rPr>
              <w:t>17 (13.0%)</w:t>
            </w:r>
          </w:p>
        </w:tc>
        <w:tc>
          <w:tcPr>
            <w:tcW w:w="940" w:type="pct"/>
            <w:shd w:val="clear" w:color="auto" w:fill="F2F2F2" w:themeFill="background1" w:themeFillShade="F2"/>
            <w:tcMar>
              <w:left w:w="20" w:type="dxa"/>
              <w:right w:w="20" w:type="dxa"/>
            </w:tcMar>
          </w:tcPr>
          <w:p w14:paraId="617D5A3A" w14:textId="77777777" w:rsidR="008A2AA1" w:rsidRPr="00DA2342" w:rsidRDefault="008A2AA1" w:rsidP="000A4EB7">
            <w:pPr>
              <w:spacing w:after="0"/>
              <w:rPr>
                <w:sz w:val="18"/>
                <w:szCs w:val="18"/>
              </w:rPr>
            </w:pPr>
            <w:r w:rsidRPr="00DA2342">
              <w:rPr>
                <w:sz w:val="18"/>
                <w:szCs w:val="18"/>
              </w:rPr>
              <w:t>47 (14.6%)</w:t>
            </w:r>
          </w:p>
        </w:tc>
      </w:tr>
      <w:tr w:rsidR="008A2AA1" w:rsidRPr="00DA2342" w14:paraId="07DC9F70" w14:textId="77777777" w:rsidTr="000A4EB7">
        <w:trPr>
          <w:cantSplit/>
          <w:jc w:val="center"/>
        </w:trPr>
        <w:tc>
          <w:tcPr>
            <w:tcW w:w="2180" w:type="pct"/>
            <w:shd w:val="clear" w:color="auto" w:fill="F2F2F2" w:themeFill="background1" w:themeFillShade="F2"/>
            <w:tcMar>
              <w:left w:w="20" w:type="dxa"/>
              <w:right w:w="20" w:type="dxa"/>
            </w:tcMar>
          </w:tcPr>
          <w:p w14:paraId="653C3BB2" w14:textId="77777777" w:rsidR="008A2AA1" w:rsidRPr="00DA2342" w:rsidRDefault="008A2AA1" w:rsidP="000A4EB7">
            <w:pPr>
              <w:spacing w:after="0"/>
              <w:rPr>
                <w:sz w:val="18"/>
                <w:szCs w:val="18"/>
              </w:rPr>
            </w:pPr>
            <w:r w:rsidRPr="00DA2342">
              <w:rPr>
                <w:sz w:val="18"/>
                <w:szCs w:val="18"/>
              </w:rPr>
              <w:t xml:space="preserve">   Quite severe symptoms</w:t>
            </w:r>
          </w:p>
        </w:tc>
        <w:tc>
          <w:tcPr>
            <w:tcW w:w="940" w:type="pct"/>
            <w:shd w:val="clear" w:color="auto" w:fill="F2F2F2" w:themeFill="background1" w:themeFillShade="F2"/>
            <w:tcMar>
              <w:left w:w="20" w:type="dxa"/>
              <w:right w:w="20" w:type="dxa"/>
            </w:tcMar>
          </w:tcPr>
          <w:p w14:paraId="52CB1918" w14:textId="77777777" w:rsidR="008A2AA1" w:rsidRPr="00DA2342" w:rsidRDefault="008A2AA1" w:rsidP="000A4EB7">
            <w:pPr>
              <w:spacing w:after="0"/>
              <w:rPr>
                <w:sz w:val="18"/>
                <w:szCs w:val="18"/>
              </w:rPr>
            </w:pPr>
            <w:r w:rsidRPr="00DA2342">
              <w:rPr>
                <w:sz w:val="18"/>
                <w:szCs w:val="18"/>
              </w:rPr>
              <w:t>5 (2.6%)</w:t>
            </w:r>
          </w:p>
        </w:tc>
        <w:tc>
          <w:tcPr>
            <w:tcW w:w="940" w:type="pct"/>
            <w:shd w:val="clear" w:color="auto" w:fill="F2F2F2" w:themeFill="background1" w:themeFillShade="F2"/>
            <w:tcMar>
              <w:left w:w="20" w:type="dxa"/>
              <w:right w:w="20" w:type="dxa"/>
            </w:tcMar>
          </w:tcPr>
          <w:p w14:paraId="548E8A1B" w14:textId="77777777" w:rsidR="008A2AA1" w:rsidRPr="00DA2342" w:rsidRDefault="008A2AA1" w:rsidP="000A4EB7">
            <w:pPr>
              <w:spacing w:after="0"/>
              <w:rPr>
                <w:sz w:val="18"/>
                <w:szCs w:val="18"/>
              </w:rPr>
            </w:pPr>
            <w:r w:rsidRPr="00DA2342">
              <w:rPr>
                <w:sz w:val="18"/>
                <w:szCs w:val="18"/>
              </w:rPr>
              <w:t>4 (3.1%)</w:t>
            </w:r>
          </w:p>
        </w:tc>
        <w:tc>
          <w:tcPr>
            <w:tcW w:w="940" w:type="pct"/>
            <w:shd w:val="clear" w:color="auto" w:fill="F2F2F2" w:themeFill="background1" w:themeFillShade="F2"/>
            <w:tcMar>
              <w:left w:w="20" w:type="dxa"/>
              <w:right w:w="20" w:type="dxa"/>
            </w:tcMar>
          </w:tcPr>
          <w:p w14:paraId="7B550638" w14:textId="77777777" w:rsidR="008A2AA1" w:rsidRPr="00DA2342" w:rsidRDefault="008A2AA1" w:rsidP="000A4EB7">
            <w:pPr>
              <w:spacing w:after="0"/>
              <w:rPr>
                <w:sz w:val="18"/>
                <w:szCs w:val="18"/>
              </w:rPr>
            </w:pPr>
            <w:r w:rsidRPr="00DA2342">
              <w:rPr>
                <w:sz w:val="18"/>
                <w:szCs w:val="18"/>
              </w:rPr>
              <w:t>9 (2.8%)</w:t>
            </w:r>
          </w:p>
        </w:tc>
      </w:tr>
      <w:tr w:rsidR="008A2AA1" w:rsidRPr="00DA2342" w14:paraId="72AC3BE3" w14:textId="77777777" w:rsidTr="000A4EB7">
        <w:trPr>
          <w:cantSplit/>
          <w:jc w:val="center"/>
        </w:trPr>
        <w:tc>
          <w:tcPr>
            <w:tcW w:w="2180" w:type="pct"/>
            <w:shd w:val="clear" w:color="auto" w:fill="F2F2F2" w:themeFill="background1" w:themeFillShade="F2"/>
            <w:tcMar>
              <w:left w:w="20" w:type="dxa"/>
              <w:right w:w="20" w:type="dxa"/>
            </w:tcMar>
          </w:tcPr>
          <w:p w14:paraId="35DD405D" w14:textId="77777777" w:rsidR="008A2AA1" w:rsidRPr="00DA2342" w:rsidRDefault="008A2AA1" w:rsidP="000A4EB7">
            <w:pPr>
              <w:spacing w:after="0"/>
              <w:rPr>
                <w:sz w:val="18"/>
                <w:szCs w:val="18"/>
              </w:rPr>
            </w:pPr>
            <w:r w:rsidRPr="00DA2342">
              <w:rPr>
                <w:sz w:val="18"/>
                <w:szCs w:val="18"/>
              </w:rPr>
              <w:t xml:space="preserve">   Severe symptoms</w:t>
            </w:r>
          </w:p>
        </w:tc>
        <w:tc>
          <w:tcPr>
            <w:tcW w:w="940" w:type="pct"/>
            <w:shd w:val="clear" w:color="auto" w:fill="F2F2F2" w:themeFill="background1" w:themeFillShade="F2"/>
            <w:tcMar>
              <w:left w:w="20" w:type="dxa"/>
              <w:right w:w="20" w:type="dxa"/>
            </w:tcMar>
          </w:tcPr>
          <w:p w14:paraId="03FAFDDD" w14:textId="77777777" w:rsidR="008A2AA1" w:rsidRPr="00DA2342" w:rsidRDefault="008A2AA1" w:rsidP="000A4EB7">
            <w:pPr>
              <w:spacing w:after="0"/>
              <w:rPr>
                <w:sz w:val="18"/>
                <w:szCs w:val="18"/>
              </w:rPr>
            </w:pPr>
            <w:r w:rsidRPr="00DA2342">
              <w:rPr>
                <w:sz w:val="18"/>
                <w:szCs w:val="18"/>
              </w:rPr>
              <w:t>2 (1.1%)</w:t>
            </w:r>
          </w:p>
        </w:tc>
        <w:tc>
          <w:tcPr>
            <w:tcW w:w="940" w:type="pct"/>
            <w:shd w:val="clear" w:color="auto" w:fill="F2F2F2" w:themeFill="background1" w:themeFillShade="F2"/>
            <w:tcMar>
              <w:left w:w="20" w:type="dxa"/>
              <w:right w:w="20" w:type="dxa"/>
            </w:tcMar>
          </w:tcPr>
          <w:p w14:paraId="4EE9C51A" w14:textId="77777777" w:rsidR="008A2AA1" w:rsidRPr="00DA2342" w:rsidRDefault="008A2AA1" w:rsidP="000A4EB7">
            <w:pPr>
              <w:spacing w:after="0"/>
              <w:rPr>
                <w:sz w:val="18"/>
                <w:szCs w:val="18"/>
              </w:rPr>
            </w:pPr>
            <w:r w:rsidRPr="00DA2342">
              <w:rPr>
                <w:sz w:val="18"/>
                <w:szCs w:val="18"/>
              </w:rPr>
              <w:t>3 (2.3%)</w:t>
            </w:r>
          </w:p>
        </w:tc>
        <w:tc>
          <w:tcPr>
            <w:tcW w:w="940" w:type="pct"/>
            <w:shd w:val="clear" w:color="auto" w:fill="F2F2F2" w:themeFill="background1" w:themeFillShade="F2"/>
            <w:tcMar>
              <w:left w:w="20" w:type="dxa"/>
              <w:right w:w="20" w:type="dxa"/>
            </w:tcMar>
          </w:tcPr>
          <w:p w14:paraId="793B4AA9" w14:textId="77777777" w:rsidR="008A2AA1" w:rsidRPr="00DA2342" w:rsidRDefault="008A2AA1" w:rsidP="000A4EB7">
            <w:pPr>
              <w:spacing w:after="0"/>
              <w:rPr>
                <w:sz w:val="18"/>
                <w:szCs w:val="18"/>
              </w:rPr>
            </w:pPr>
            <w:r w:rsidRPr="00DA2342">
              <w:rPr>
                <w:sz w:val="18"/>
                <w:szCs w:val="18"/>
              </w:rPr>
              <w:t>5 (1.6%)</w:t>
            </w:r>
          </w:p>
        </w:tc>
      </w:tr>
      <w:tr w:rsidR="008A2AA1" w:rsidRPr="00DA2342" w14:paraId="109F0B71" w14:textId="77777777" w:rsidTr="000A4EB7">
        <w:trPr>
          <w:cantSplit/>
          <w:jc w:val="center"/>
        </w:trPr>
        <w:tc>
          <w:tcPr>
            <w:tcW w:w="2180" w:type="pct"/>
            <w:shd w:val="clear" w:color="auto" w:fill="F2F2F2" w:themeFill="background1" w:themeFillShade="F2"/>
            <w:tcMar>
              <w:left w:w="20" w:type="dxa"/>
              <w:right w:w="20" w:type="dxa"/>
            </w:tcMar>
          </w:tcPr>
          <w:p w14:paraId="54827577" w14:textId="77777777" w:rsidR="008A2AA1" w:rsidRPr="00DA2342" w:rsidRDefault="008A2AA1" w:rsidP="000A4EB7">
            <w:pPr>
              <w:spacing w:after="0"/>
              <w:rPr>
                <w:sz w:val="18"/>
                <w:szCs w:val="18"/>
              </w:rPr>
            </w:pPr>
            <w:r w:rsidRPr="00DA2342">
              <w:rPr>
                <w:sz w:val="18"/>
                <w:szCs w:val="18"/>
              </w:rPr>
              <w:t xml:space="preserve">   Very severe symptoms</w:t>
            </w:r>
          </w:p>
        </w:tc>
        <w:tc>
          <w:tcPr>
            <w:tcW w:w="940" w:type="pct"/>
            <w:shd w:val="clear" w:color="auto" w:fill="F2F2F2" w:themeFill="background1" w:themeFillShade="F2"/>
            <w:tcMar>
              <w:left w:w="20" w:type="dxa"/>
              <w:right w:w="20" w:type="dxa"/>
            </w:tcMar>
          </w:tcPr>
          <w:p w14:paraId="2BE135C4" w14:textId="77777777" w:rsidR="008A2AA1" w:rsidRPr="00DA2342" w:rsidRDefault="008A2AA1" w:rsidP="000A4EB7">
            <w:pPr>
              <w:spacing w:after="0"/>
              <w:rPr>
                <w:sz w:val="18"/>
                <w:szCs w:val="18"/>
              </w:rPr>
            </w:pPr>
            <w:r w:rsidRPr="00DA2342">
              <w:rPr>
                <w:sz w:val="18"/>
                <w:szCs w:val="18"/>
              </w:rPr>
              <w:t>1 (0.5%)</w:t>
            </w:r>
          </w:p>
        </w:tc>
        <w:tc>
          <w:tcPr>
            <w:tcW w:w="940" w:type="pct"/>
            <w:shd w:val="clear" w:color="auto" w:fill="F2F2F2" w:themeFill="background1" w:themeFillShade="F2"/>
            <w:tcMar>
              <w:left w:w="20" w:type="dxa"/>
              <w:right w:w="20" w:type="dxa"/>
            </w:tcMar>
          </w:tcPr>
          <w:p w14:paraId="79D86A61" w14:textId="77777777" w:rsidR="008A2AA1" w:rsidRPr="00DA2342" w:rsidRDefault="008A2AA1" w:rsidP="000A4EB7">
            <w:pPr>
              <w:spacing w:after="0"/>
              <w:rPr>
                <w:sz w:val="18"/>
                <w:szCs w:val="18"/>
              </w:rPr>
            </w:pPr>
            <w:r w:rsidRPr="00DA2342">
              <w:rPr>
                <w:sz w:val="18"/>
                <w:szCs w:val="18"/>
              </w:rPr>
              <w:t>1 (0.8%)</w:t>
            </w:r>
          </w:p>
        </w:tc>
        <w:tc>
          <w:tcPr>
            <w:tcW w:w="940" w:type="pct"/>
            <w:shd w:val="clear" w:color="auto" w:fill="F2F2F2" w:themeFill="background1" w:themeFillShade="F2"/>
            <w:tcMar>
              <w:left w:w="20" w:type="dxa"/>
              <w:right w:w="20" w:type="dxa"/>
            </w:tcMar>
          </w:tcPr>
          <w:p w14:paraId="7E7604B2" w14:textId="77777777" w:rsidR="008A2AA1" w:rsidRPr="00DA2342" w:rsidRDefault="008A2AA1" w:rsidP="000A4EB7">
            <w:pPr>
              <w:spacing w:after="0"/>
              <w:rPr>
                <w:sz w:val="18"/>
                <w:szCs w:val="18"/>
              </w:rPr>
            </w:pPr>
            <w:r w:rsidRPr="00DA2342">
              <w:rPr>
                <w:sz w:val="18"/>
                <w:szCs w:val="18"/>
              </w:rPr>
              <w:t>2 (0.6%)</w:t>
            </w:r>
          </w:p>
        </w:tc>
      </w:tr>
      <w:tr w:rsidR="008A2AA1" w:rsidRPr="00DA2342" w14:paraId="4E2DA70E" w14:textId="77777777" w:rsidTr="000A4EB7">
        <w:trPr>
          <w:cantSplit/>
          <w:jc w:val="center"/>
        </w:trPr>
        <w:tc>
          <w:tcPr>
            <w:tcW w:w="2180" w:type="pct"/>
            <w:shd w:val="clear" w:color="auto" w:fill="F2F2F2" w:themeFill="background1" w:themeFillShade="F2"/>
            <w:tcMar>
              <w:left w:w="20" w:type="dxa"/>
              <w:right w:w="20" w:type="dxa"/>
            </w:tcMar>
          </w:tcPr>
          <w:p w14:paraId="761682A7" w14:textId="233996A6" w:rsidR="008A2AA1" w:rsidRPr="000A4EB7" w:rsidRDefault="008A2AA1" w:rsidP="000A4EB7">
            <w:pPr>
              <w:spacing w:after="0"/>
              <w:rPr>
                <w:b/>
                <w:bCs/>
                <w:sz w:val="18"/>
                <w:szCs w:val="18"/>
              </w:rPr>
            </w:pPr>
            <w:r w:rsidRPr="000A4EB7">
              <w:rPr>
                <w:b/>
                <w:bCs/>
                <w:sz w:val="18"/>
                <w:szCs w:val="18"/>
              </w:rPr>
              <w:t xml:space="preserve">In </w:t>
            </w:r>
            <w:r w:rsidR="00382E12" w:rsidRPr="000A4EB7">
              <w:rPr>
                <w:b/>
                <w:bCs/>
                <w:sz w:val="18"/>
                <w:szCs w:val="18"/>
              </w:rPr>
              <w:t>general,</w:t>
            </w:r>
            <w:r w:rsidRPr="000A4EB7">
              <w:rPr>
                <w:b/>
                <w:bCs/>
                <w:sz w:val="18"/>
                <w:szCs w:val="18"/>
              </w:rPr>
              <w:t xml:space="preserve"> in the last week how LIMITED WERE YOU IN YOUR DAY-TO-DAY ACTIVITIES because of your asthma?</w:t>
            </w:r>
          </w:p>
        </w:tc>
        <w:tc>
          <w:tcPr>
            <w:tcW w:w="940" w:type="pct"/>
            <w:shd w:val="clear" w:color="auto" w:fill="F2F2F2" w:themeFill="background1" w:themeFillShade="F2"/>
            <w:tcMar>
              <w:left w:w="20" w:type="dxa"/>
              <w:right w:w="20" w:type="dxa"/>
            </w:tcMar>
          </w:tcPr>
          <w:p w14:paraId="589F34A8" w14:textId="77777777" w:rsidR="008A2AA1" w:rsidRPr="00DA2342" w:rsidRDefault="008A2AA1" w:rsidP="000A4EB7">
            <w:pPr>
              <w:spacing w:after="0"/>
              <w:rPr>
                <w:sz w:val="18"/>
                <w:szCs w:val="18"/>
              </w:rPr>
            </w:pPr>
            <w:r w:rsidRPr="00DA2342">
              <w:rPr>
                <w:sz w:val="18"/>
                <w:szCs w:val="18"/>
              </w:rPr>
              <w:t>n=190</w:t>
            </w:r>
          </w:p>
        </w:tc>
        <w:tc>
          <w:tcPr>
            <w:tcW w:w="940" w:type="pct"/>
            <w:shd w:val="clear" w:color="auto" w:fill="F2F2F2" w:themeFill="background1" w:themeFillShade="F2"/>
            <w:tcMar>
              <w:left w:w="20" w:type="dxa"/>
              <w:right w:w="20" w:type="dxa"/>
            </w:tcMar>
          </w:tcPr>
          <w:p w14:paraId="6EB3F1C3" w14:textId="77777777" w:rsidR="008A2AA1" w:rsidRPr="00DA2342" w:rsidRDefault="008A2AA1" w:rsidP="000A4EB7">
            <w:pPr>
              <w:spacing w:after="0"/>
              <w:rPr>
                <w:sz w:val="18"/>
                <w:szCs w:val="18"/>
              </w:rPr>
            </w:pPr>
            <w:r w:rsidRPr="00DA2342">
              <w:rPr>
                <w:sz w:val="18"/>
                <w:szCs w:val="18"/>
              </w:rPr>
              <w:t>n=131</w:t>
            </w:r>
          </w:p>
        </w:tc>
        <w:tc>
          <w:tcPr>
            <w:tcW w:w="940" w:type="pct"/>
            <w:shd w:val="clear" w:color="auto" w:fill="F2F2F2" w:themeFill="background1" w:themeFillShade="F2"/>
            <w:tcMar>
              <w:left w:w="20" w:type="dxa"/>
              <w:right w:w="20" w:type="dxa"/>
            </w:tcMar>
          </w:tcPr>
          <w:p w14:paraId="084EB2CA" w14:textId="77777777" w:rsidR="008A2AA1" w:rsidRPr="00DA2342" w:rsidRDefault="008A2AA1" w:rsidP="000A4EB7">
            <w:pPr>
              <w:spacing w:after="0"/>
              <w:rPr>
                <w:sz w:val="18"/>
                <w:szCs w:val="18"/>
              </w:rPr>
            </w:pPr>
            <w:r w:rsidRPr="00DA2342">
              <w:rPr>
                <w:sz w:val="18"/>
                <w:szCs w:val="18"/>
              </w:rPr>
              <w:t>n=321</w:t>
            </w:r>
          </w:p>
        </w:tc>
      </w:tr>
      <w:tr w:rsidR="008A2AA1" w:rsidRPr="00DA2342" w14:paraId="251BED70" w14:textId="77777777" w:rsidTr="000A4EB7">
        <w:trPr>
          <w:cantSplit/>
          <w:jc w:val="center"/>
        </w:trPr>
        <w:tc>
          <w:tcPr>
            <w:tcW w:w="2180" w:type="pct"/>
            <w:shd w:val="clear" w:color="auto" w:fill="F2F2F2" w:themeFill="background1" w:themeFillShade="F2"/>
            <w:tcMar>
              <w:left w:w="20" w:type="dxa"/>
              <w:right w:w="20" w:type="dxa"/>
            </w:tcMar>
          </w:tcPr>
          <w:p w14:paraId="486E9C5A" w14:textId="77777777" w:rsidR="008A2AA1" w:rsidRPr="00DA2342" w:rsidRDefault="008A2AA1" w:rsidP="000A4EB7">
            <w:pPr>
              <w:spacing w:after="0"/>
              <w:rPr>
                <w:sz w:val="18"/>
                <w:szCs w:val="18"/>
              </w:rPr>
            </w:pPr>
            <w:r w:rsidRPr="00DA2342">
              <w:rPr>
                <w:sz w:val="18"/>
                <w:szCs w:val="18"/>
              </w:rPr>
              <w:t xml:space="preserve">   Not at all limited</w:t>
            </w:r>
          </w:p>
        </w:tc>
        <w:tc>
          <w:tcPr>
            <w:tcW w:w="940" w:type="pct"/>
            <w:shd w:val="clear" w:color="auto" w:fill="F2F2F2" w:themeFill="background1" w:themeFillShade="F2"/>
            <w:tcMar>
              <w:left w:w="20" w:type="dxa"/>
              <w:right w:w="20" w:type="dxa"/>
            </w:tcMar>
          </w:tcPr>
          <w:p w14:paraId="5671017C" w14:textId="77777777" w:rsidR="008A2AA1" w:rsidRPr="00DA2342" w:rsidRDefault="008A2AA1" w:rsidP="000A4EB7">
            <w:pPr>
              <w:spacing w:after="0"/>
              <w:rPr>
                <w:sz w:val="18"/>
                <w:szCs w:val="18"/>
              </w:rPr>
            </w:pPr>
            <w:r w:rsidRPr="00DA2342">
              <w:rPr>
                <w:sz w:val="18"/>
                <w:szCs w:val="18"/>
              </w:rPr>
              <w:t>59 (31.1%)</w:t>
            </w:r>
          </w:p>
        </w:tc>
        <w:tc>
          <w:tcPr>
            <w:tcW w:w="940" w:type="pct"/>
            <w:shd w:val="clear" w:color="auto" w:fill="F2F2F2" w:themeFill="background1" w:themeFillShade="F2"/>
            <w:tcMar>
              <w:left w:w="20" w:type="dxa"/>
              <w:right w:w="20" w:type="dxa"/>
            </w:tcMar>
          </w:tcPr>
          <w:p w14:paraId="4852D540" w14:textId="77777777" w:rsidR="008A2AA1" w:rsidRPr="00DA2342" w:rsidRDefault="008A2AA1" w:rsidP="000A4EB7">
            <w:pPr>
              <w:spacing w:after="0"/>
              <w:rPr>
                <w:sz w:val="18"/>
                <w:szCs w:val="18"/>
              </w:rPr>
            </w:pPr>
            <w:r w:rsidRPr="00DA2342">
              <w:rPr>
                <w:sz w:val="18"/>
                <w:szCs w:val="18"/>
              </w:rPr>
              <w:t>44 (33.6%)</w:t>
            </w:r>
          </w:p>
        </w:tc>
        <w:tc>
          <w:tcPr>
            <w:tcW w:w="940" w:type="pct"/>
            <w:shd w:val="clear" w:color="auto" w:fill="F2F2F2" w:themeFill="background1" w:themeFillShade="F2"/>
            <w:tcMar>
              <w:left w:w="20" w:type="dxa"/>
              <w:right w:w="20" w:type="dxa"/>
            </w:tcMar>
          </w:tcPr>
          <w:p w14:paraId="2CCBE4F9" w14:textId="77777777" w:rsidR="008A2AA1" w:rsidRPr="00DA2342" w:rsidRDefault="008A2AA1" w:rsidP="000A4EB7">
            <w:pPr>
              <w:spacing w:after="0"/>
              <w:rPr>
                <w:sz w:val="18"/>
                <w:szCs w:val="18"/>
              </w:rPr>
            </w:pPr>
            <w:r w:rsidRPr="00DA2342">
              <w:rPr>
                <w:sz w:val="18"/>
                <w:szCs w:val="18"/>
              </w:rPr>
              <w:t>103 (32.1%)</w:t>
            </w:r>
          </w:p>
        </w:tc>
      </w:tr>
      <w:tr w:rsidR="008A2AA1" w:rsidRPr="00DA2342" w14:paraId="48D04349" w14:textId="77777777" w:rsidTr="000A4EB7">
        <w:trPr>
          <w:cantSplit/>
          <w:jc w:val="center"/>
        </w:trPr>
        <w:tc>
          <w:tcPr>
            <w:tcW w:w="2180" w:type="pct"/>
            <w:shd w:val="clear" w:color="auto" w:fill="F2F2F2" w:themeFill="background1" w:themeFillShade="F2"/>
            <w:tcMar>
              <w:left w:w="20" w:type="dxa"/>
              <w:right w:w="20" w:type="dxa"/>
            </w:tcMar>
          </w:tcPr>
          <w:p w14:paraId="3B70B861" w14:textId="77777777" w:rsidR="008A2AA1" w:rsidRPr="00DA2342" w:rsidRDefault="008A2AA1" w:rsidP="000A4EB7">
            <w:pPr>
              <w:spacing w:after="0"/>
              <w:rPr>
                <w:sz w:val="18"/>
                <w:szCs w:val="18"/>
              </w:rPr>
            </w:pPr>
            <w:r w:rsidRPr="00DA2342">
              <w:rPr>
                <w:sz w:val="18"/>
                <w:szCs w:val="18"/>
              </w:rPr>
              <w:t xml:space="preserve">   Very slightly limited</w:t>
            </w:r>
          </w:p>
        </w:tc>
        <w:tc>
          <w:tcPr>
            <w:tcW w:w="940" w:type="pct"/>
            <w:shd w:val="clear" w:color="auto" w:fill="F2F2F2" w:themeFill="background1" w:themeFillShade="F2"/>
            <w:tcMar>
              <w:left w:w="20" w:type="dxa"/>
              <w:right w:w="20" w:type="dxa"/>
            </w:tcMar>
          </w:tcPr>
          <w:p w14:paraId="6E5E4125" w14:textId="77777777" w:rsidR="008A2AA1" w:rsidRPr="00DA2342" w:rsidRDefault="008A2AA1" w:rsidP="000A4EB7">
            <w:pPr>
              <w:spacing w:after="0"/>
              <w:rPr>
                <w:sz w:val="18"/>
                <w:szCs w:val="18"/>
              </w:rPr>
            </w:pPr>
            <w:r w:rsidRPr="00DA2342">
              <w:rPr>
                <w:sz w:val="18"/>
                <w:szCs w:val="18"/>
              </w:rPr>
              <w:t>32 (16.8%)</w:t>
            </w:r>
          </w:p>
        </w:tc>
        <w:tc>
          <w:tcPr>
            <w:tcW w:w="940" w:type="pct"/>
            <w:shd w:val="clear" w:color="auto" w:fill="F2F2F2" w:themeFill="background1" w:themeFillShade="F2"/>
            <w:tcMar>
              <w:left w:w="20" w:type="dxa"/>
              <w:right w:w="20" w:type="dxa"/>
            </w:tcMar>
          </w:tcPr>
          <w:p w14:paraId="30F61577" w14:textId="77777777" w:rsidR="008A2AA1" w:rsidRPr="00DA2342" w:rsidRDefault="008A2AA1" w:rsidP="000A4EB7">
            <w:pPr>
              <w:spacing w:after="0"/>
              <w:rPr>
                <w:sz w:val="18"/>
                <w:szCs w:val="18"/>
              </w:rPr>
            </w:pPr>
            <w:r w:rsidRPr="00DA2342">
              <w:rPr>
                <w:sz w:val="18"/>
                <w:szCs w:val="18"/>
              </w:rPr>
              <w:t>36 (27.5%)</w:t>
            </w:r>
          </w:p>
        </w:tc>
        <w:tc>
          <w:tcPr>
            <w:tcW w:w="940" w:type="pct"/>
            <w:shd w:val="clear" w:color="auto" w:fill="F2F2F2" w:themeFill="background1" w:themeFillShade="F2"/>
            <w:tcMar>
              <w:left w:w="20" w:type="dxa"/>
              <w:right w:w="20" w:type="dxa"/>
            </w:tcMar>
          </w:tcPr>
          <w:p w14:paraId="6BA234CB" w14:textId="77777777" w:rsidR="008A2AA1" w:rsidRPr="00DA2342" w:rsidRDefault="008A2AA1" w:rsidP="000A4EB7">
            <w:pPr>
              <w:spacing w:after="0"/>
              <w:rPr>
                <w:sz w:val="18"/>
                <w:szCs w:val="18"/>
              </w:rPr>
            </w:pPr>
            <w:r w:rsidRPr="00DA2342">
              <w:rPr>
                <w:sz w:val="18"/>
                <w:szCs w:val="18"/>
              </w:rPr>
              <w:t>68 (21.2%)</w:t>
            </w:r>
          </w:p>
        </w:tc>
      </w:tr>
      <w:tr w:rsidR="008A2AA1" w:rsidRPr="00DA2342" w14:paraId="6962C473" w14:textId="77777777" w:rsidTr="000A4EB7">
        <w:trPr>
          <w:cantSplit/>
          <w:jc w:val="center"/>
        </w:trPr>
        <w:tc>
          <w:tcPr>
            <w:tcW w:w="2180" w:type="pct"/>
            <w:shd w:val="clear" w:color="auto" w:fill="F2F2F2" w:themeFill="background1" w:themeFillShade="F2"/>
            <w:tcMar>
              <w:left w:w="20" w:type="dxa"/>
              <w:right w:w="20" w:type="dxa"/>
            </w:tcMar>
          </w:tcPr>
          <w:p w14:paraId="78B224F4" w14:textId="77777777" w:rsidR="008A2AA1" w:rsidRPr="00DA2342" w:rsidRDefault="008A2AA1" w:rsidP="000A4EB7">
            <w:pPr>
              <w:spacing w:after="0"/>
              <w:rPr>
                <w:sz w:val="18"/>
                <w:szCs w:val="18"/>
              </w:rPr>
            </w:pPr>
            <w:r w:rsidRPr="00DA2342">
              <w:rPr>
                <w:sz w:val="18"/>
                <w:szCs w:val="18"/>
              </w:rPr>
              <w:t xml:space="preserve">   Slightly limited</w:t>
            </w:r>
          </w:p>
        </w:tc>
        <w:tc>
          <w:tcPr>
            <w:tcW w:w="940" w:type="pct"/>
            <w:shd w:val="clear" w:color="auto" w:fill="F2F2F2" w:themeFill="background1" w:themeFillShade="F2"/>
            <w:tcMar>
              <w:left w:w="20" w:type="dxa"/>
              <w:right w:w="20" w:type="dxa"/>
            </w:tcMar>
          </w:tcPr>
          <w:p w14:paraId="654091E2" w14:textId="77777777" w:rsidR="008A2AA1" w:rsidRPr="00DA2342" w:rsidRDefault="008A2AA1" w:rsidP="000A4EB7">
            <w:pPr>
              <w:spacing w:after="0"/>
              <w:rPr>
                <w:sz w:val="18"/>
                <w:szCs w:val="18"/>
              </w:rPr>
            </w:pPr>
            <w:r w:rsidRPr="00DA2342">
              <w:rPr>
                <w:sz w:val="18"/>
                <w:szCs w:val="18"/>
              </w:rPr>
              <w:t>53 (27.9%)</w:t>
            </w:r>
          </w:p>
        </w:tc>
        <w:tc>
          <w:tcPr>
            <w:tcW w:w="940" w:type="pct"/>
            <w:shd w:val="clear" w:color="auto" w:fill="F2F2F2" w:themeFill="background1" w:themeFillShade="F2"/>
            <w:tcMar>
              <w:left w:w="20" w:type="dxa"/>
              <w:right w:w="20" w:type="dxa"/>
            </w:tcMar>
          </w:tcPr>
          <w:p w14:paraId="79298502" w14:textId="77777777" w:rsidR="008A2AA1" w:rsidRPr="00DA2342" w:rsidRDefault="008A2AA1" w:rsidP="000A4EB7">
            <w:pPr>
              <w:spacing w:after="0"/>
              <w:rPr>
                <w:sz w:val="18"/>
                <w:szCs w:val="18"/>
              </w:rPr>
            </w:pPr>
            <w:r w:rsidRPr="00DA2342">
              <w:rPr>
                <w:sz w:val="18"/>
                <w:szCs w:val="18"/>
              </w:rPr>
              <w:t>20 (15.3%)</w:t>
            </w:r>
          </w:p>
        </w:tc>
        <w:tc>
          <w:tcPr>
            <w:tcW w:w="940" w:type="pct"/>
            <w:shd w:val="clear" w:color="auto" w:fill="F2F2F2" w:themeFill="background1" w:themeFillShade="F2"/>
            <w:tcMar>
              <w:left w:w="20" w:type="dxa"/>
              <w:right w:w="20" w:type="dxa"/>
            </w:tcMar>
          </w:tcPr>
          <w:p w14:paraId="48E08BDF" w14:textId="77777777" w:rsidR="008A2AA1" w:rsidRPr="00DA2342" w:rsidRDefault="008A2AA1" w:rsidP="000A4EB7">
            <w:pPr>
              <w:spacing w:after="0"/>
              <w:rPr>
                <w:sz w:val="18"/>
                <w:szCs w:val="18"/>
              </w:rPr>
            </w:pPr>
            <w:r w:rsidRPr="00DA2342">
              <w:rPr>
                <w:sz w:val="18"/>
                <w:szCs w:val="18"/>
              </w:rPr>
              <w:t>73 (22.7%)</w:t>
            </w:r>
          </w:p>
        </w:tc>
      </w:tr>
      <w:tr w:rsidR="008A2AA1" w:rsidRPr="00DA2342" w14:paraId="30FD7514" w14:textId="77777777" w:rsidTr="000A4EB7">
        <w:trPr>
          <w:cantSplit/>
          <w:jc w:val="center"/>
        </w:trPr>
        <w:tc>
          <w:tcPr>
            <w:tcW w:w="2180" w:type="pct"/>
            <w:shd w:val="clear" w:color="auto" w:fill="F2F2F2" w:themeFill="background1" w:themeFillShade="F2"/>
            <w:tcMar>
              <w:left w:w="20" w:type="dxa"/>
              <w:right w:w="20" w:type="dxa"/>
            </w:tcMar>
          </w:tcPr>
          <w:p w14:paraId="0D1752D6" w14:textId="77777777" w:rsidR="008A2AA1" w:rsidRPr="00DA2342" w:rsidRDefault="008A2AA1" w:rsidP="000A4EB7">
            <w:pPr>
              <w:spacing w:after="0"/>
              <w:rPr>
                <w:sz w:val="18"/>
                <w:szCs w:val="18"/>
              </w:rPr>
            </w:pPr>
            <w:r w:rsidRPr="00DA2342">
              <w:rPr>
                <w:sz w:val="18"/>
                <w:szCs w:val="18"/>
              </w:rPr>
              <w:t xml:space="preserve">   Moderately limited</w:t>
            </w:r>
          </w:p>
        </w:tc>
        <w:tc>
          <w:tcPr>
            <w:tcW w:w="940" w:type="pct"/>
            <w:shd w:val="clear" w:color="auto" w:fill="F2F2F2" w:themeFill="background1" w:themeFillShade="F2"/>
            <w:tcMar>
              <w:left w:w="20" w:type="dxa"/>
              <w:right w:w="20" w:type="dxa"/>
            </w:tcMar>
          </w:tcPr>
          <w:p w14:paraId="52D1942A" w14:textId="77777777" w:rsidR="008A2AA1" w:rsidRPr="00DA2342" w:rsidRDefault="008A2AA1" w:rsidP="000A4EB7">
            <w:pPr>
              <w:spacing w:after="0"/>
              <w:rPr>
                <w:sz w:val="18"/>
                <w:szCs w:val="18"/>
              </w:rPr>
            </w:pPr>
            <w:r w:rsidRPr="00DA2342">
              <w:rPr>
                <w:sz w:val="18"/>
                <w:szCs w:val="18"/>
              </w:rPr>
              <w:t>36 (18.9%)</w:t>
            </w:r>
          </w:p>
        </w:tc>
        <w:tc>
          <w:tcPr>
            <w:tcW w:w="940" w:type="pct"/>
            <w:shd w:val="clear" w:color="auto" w:fill="F2F2F2" w:themeFill="background1" w:themeFillShade="F2"/>
            <w:tcMar>
              <w:left w:w="20" w:type="dxa"/>
              <w:right w:w="20" w:type="dxa"/>
            </w:tcMar>
          </w:tcPr>
          <w:p w14:paraId="4D2DE07B" w14:textId="77777777" w:rsidR="008A2AA1" w:rsidRPr="00DA2342" w:rsidRDefault="008A2AA1" w:rsidP="000A4EB7">
            <w:pPr>
              <w:spacing w:after="0"/>
              <w:rPr>
                <w:sz w:val="18"/>
                <w:szCs w:val="18"/>
              </w:rPr>
            </w:pPr>
            <w:r w:rsidRPr="00DA2342">
              <w:rPr>
                <w:sz w:val="18"/>
                <w:szCs w:val="18"/>
              </w:rPr>
              <w:t>24 (18.3%)</w:t>
            </w:r>
          </w:p>
        </w:tc>
        <w:tc>
          <w:tcPr>
            <w:tcW w:w="940" w:type="pct"/>
            <w:shd w:val="clear" w:color="auto" w:fill="F2F2F2" w:themeFill="background1" w:themeFillShade="F2"/>
            <w:tcMar>
              <w:left w:w="20" w:type="dxa"/>
              <w:right w:w="20" w:type="dxa"/>
            </w:tcMar>
          </w:tcPr>
          <w:p w14:paraId="7409A4A0" w14:textId="77777777" w:rsidR="008A2AA1" w:rsidRPr="00DA2342" w:rsidRDefault="008A2AA1" w:rsidP="000A4EB7">
            <w:pPr>
              <w:spacing w:after="0"/>
              <w:rPr>
                <w:sz w:val="18"/>
                <w:szCs w:val="18"/>
              </w:rPr>
            </w:pPr>
            <w:r w:rsidRPr="00DA2342">
              <w:rPr>
                <w:sz w:val="18"/>
                <w:szCs w:val="18"/>
              </w:rPr>
              <w:t>60 (18.7%)</w:t>
            </w:r>
          </w:p>
        </w:tc>
      </w:tr>
      <w:tr w:rsidR="008A2AA1" w:rsidRPr="00DA2342" w14:paraId="3C5A040A" w14:textId="77777777" w:rsidTr="000A4EB7">
        <w:trPr>
          <w:cantSplit/>
          <w:jc w:val="center"/>
        </w:trPr>
        <w:tc>
          <w:tcPr>
            <w:tcW w:w="2180" w:type="pct"/>
            <w:shd w:val="clear" w:color="auto" w:fill="F2F2F2" w:themeFill="background1" w:themeFillShade="F2"/>
            <w:tcMar>
              <w:left w:w="20" w:type="dxa"/>
              <w:right w:w="20" w:type="dxa"/>
            </w:tcMar>
          </w:tcPr>
          <w:p w14:paraId="068149ED" w14:textId="77777777" w:rsidR="008A2AA1" w:rsidRPr="00DA2342" w:rsidRDefault="008A2AA1" w:rsidP="000A4EB7">
            <w:pPr>
              <w:spacing w:after="0"/>
              <w:rPr>
                <w:sz w:val="18"/>
                <w:szCs w:val="18"/>
              </w:rPr>
            </w:pPr>
            <w:r w:rsidRPr="00DA2342">
              <w:rPr>
                <w:sz w:val="18"/>
                <w:szCs w:val="18"/>
              </w:rPr>
              <w:t xml:space="preserve">   Very limited</w:t>
            </w:r>
          </w:p>
        </w:tc>
        <w:tc>
          <w:tcPr>
            <w:tcW w:w="940" w:type="pct"/>
            <w:shd w:val="clear" w:color="auto" w:fill="F2F2F2" w:themeFill="background1" w:themeFillShade="F2"/>
            <w:tcMar>
              <w:left w:w="20" w:type="dxa"/>
              <w:right w:w="20" w:type="dxa"/>
            </w:tcMar>
          </w:tcPr>
          <w:p w14:paraId="28FDAB6B" w14:textId="77777777" w:rsidR="008A2AA1" w:rsidRPr="00DA2342" w:rsidRDefault="008A2AA1" w:rsidP="000A4EB7">
            <w:pPr>
              <w:spacing w:after="0"/>
              <w:rPr>
                <w:sz w:val="18"/>
                <w:szCs w:val="18"/>
              </w:rPr>
            </w:pPr>
            <w:r w:rsidRPr="00DA2342">
              <w:rPr>
                <w:sz w:val="18"/>
                <w:szCs w:val="18"/>
              </w:rPr>
              <w:t>8 (4.2%)</w:t>
            </w:r>
          </w:p>
        </w:tc>
        <w:tc>
          <w:tcPr>
            <w:tcW w:w="940" w:type="pct"/>
            <w:shd w:val="clear" w:color="auto" w:fill="F2F2F2" w:themeFill="background1" w:themeFillShade="F2"/>
            <w:tcMar>
              <w:left w:w="20" w:type="dxa"/>
              <w:right w:w="20" w:type="dxa"/>
            </w:tcMar>
          </w:tcPr>
          <w:p w14:paraId="26A5E2B1" w14:textId="77777777" w:rsidR="008A2AA1" w:rsidRPr="00DA2342" w:rsidRDefault="008A2AA1" w:rsidP="000A4EB7">
            <w:pPr>
              <w:spacing w:after="0"/>
              <w:rPr>
                <w:sz w:val="18"/>
                <w:szCs w:val="18"/>
              </w:rPr>
            </w:pPr>
            <w:r w:rsidRPr="00DA2342">
              <w:rPr>
                <w:sz w:val="18"/>
                <w:szCs w:val="18"/>
              </w:rPr>
              <w:t>3 (2.3%)</w:t>
            </w:r>
          </w:p>
        </w:tc>
        <w:tc>
          <w:tcPr>
            <w:tcW w:w="940" w:type="pct"/>
            <w:shd w:val="clear" w:color="auto" w:fill="F2F2F2" w:themeFill="background1" w:themeFillShade="F2"/>
            <w:tcMar>
              <w:left w:w="20" w:type="dxa"/>
              <w:right w:w="20" w:type="dxa"/>
            </w:tcMar>
          </w:tcPr>
          <w:p w14:paraId="44F66A54" w14:textId="77777777" w:rsidR="008A2AA1" w:rsidRPr="00DA2342" w:rsidRDefault="008A2AA1" w:rsidP="000A4EB7">
            <w:pPr>
              <w:spacing w:after="0"/>
              <w:rPr>
                <w:sz w:val="18"/>
                <w:szCs w:val="18"/>
              </w:rPr>
            </w:pPr>
            <w:r w:rsidRPr="00DA2342">
              <w:rPr>
                <w:sz w:val="18"/>
                <w:szCs w:val="18"/>
              </w:rPr>
              <w:t>11 (3.4%)</w:t>
            </w:r>
          </w:p>
        </w:tc>
      </w:tr>
      <w:tr w:rsidR="008A2AA1" w:rsidRPr="00DA2342" w14:paraId="5DBBD52B" w14:textId="77777777" w:rsidTr="000A4EB7">
        <w:trPr>
          <w:cantSplit/>
          <w:jc w:val="center"/>
        </w:trPr>
        <w:tc>
          <w:tcPr>
            <w:tcW w:w="2180" w:type="pct"/>
            <w:shd w:val="clear" w:color="auto" w:fill="F2F2F2" w:themeFill="background1" w:themeFillShade="F2"/>
            <w:tcMar>
              <w:left w:w="20" w:type="dxa"/>
              <w:right w:w="20" w:type="dxa"/>
            </w:tcMar>
          </w:tcPr>
          <w:p w14:paraId="6459C035" w14:textId="77777777" w:rsidR="008A2AA1" w:rsidRPr="00DA2342" w:rsidRDefault="008A2AA1" w:rsidP="000A4EB7">
            <w:pPr>
              <w:spacing w:after="0"/>
              <w:rPr>
                <w:sz w:val="18"/>
                <w:szCs w:val="18"/>
              </w:rPr>
            </w:pPr>
            <w:r w:rsidRPr="00DA2342">
              <w:rPr>
                <w:sz w:val="18"/>
                <w:szCs w:val="18"/>
              </w:rPr>
              <w:t xml:space="preserve">   Extremely limited</w:t>
            </w:r>
          </w:p>
        </w:tc>
        <w:tc>
          <w:tcPr>
            <w:tcW w:w="940" w:type="pct"/>
            <w:shd w:val="clear" w:color="auto" w:fill="F2F2F2" w:themeFill="background1" w:themeFillShade="F2"/>
            <w:tcMar>
              <w:left w:w="20" w:type="dxa"/>
              <w:right w:w="20" w:type="dxa"/>
            </w:tcMar>
          </w:tcPr>
          <w:p w14:paraId="622FA385" w14:textId="77777777" w:rsidR="008A2AA1" w:rsidRPr="00DA2342" w:rsidRDefault="008A2AA1" w:rsidP="000A4EB7">
            <w:pPr>
              <w:spacing w:after="0"/>
              <w:rPr>
                <w:sz w:val="18"/>
                <w:szCs w:val="18"/>
              </w:rPr>
            </w:pPr>
            <w:r w:rsidRPr="00DA2342">
              <w:rPr>
                <w:sz w:val="18"/>
                <w:szCs w:val="18"/>
              </w:rPr>
              <w:t>2 (1.1%)</w:t>
            </w:r>
          </w:p>
        </w:tc>
        <w:tc>
          <w:tcPr>
            <w:tcW w:w="940" w:type="pct"/>
            <w:shd w:val="clear" w:color="auto" w:fill="F2F2F2" w:themeFill="background1" w:themeFillShade="F2"/>
            <w:tcMar>
              <w:left w:w="20" w:type="dxa"/>
              <w:right w:w="20" w:type="dxa"/>
            </w:tcMar>
          </w:tcPr>
          <w:p w14:paraId="58A0FF3B" w14:textId="77777777" w:rsidR="008A2AA1" w:rsidRPr="00DA2342" w:rsidRDefault="008A2AA1" w:rsidP="000A4EB7">
            <w:pPr>
              <w:spacing w:after="0"/>
              <w:rPr>
                <w:sz w:val="18"/>
                <w:szCs w:val="18"/>
              </w:rPr>
            </w:pPr>
            <w:r w:rsidRPr="00DA2342">
              <w:rPr>
                <w:sz w:val="18"/>
                <w:szCs w:val="18"/>
              </w:rPr>
              <w:t>3 (2.3%)</w:t>
            </w:r>
          </w:p>
        </w:tc>
        <w:tc>
          <w:tcPr>
            <w:tcW w:w="940" w:type="pct"/>
            <w:shd w:val="clear" w:color="auto" w:fill="F2F2F2" w:themeFill="background1" w:themeFillShade="F2"/>
            <w:tcMar>
              <w:left w:w="20" w:type="dxa"/>
              <w:right w:w="20" w:type="dxa"/>
            </w:tcMar>
          </w:tcPr>
          <w:p w14:paraId="336C5313" w14:textId="77777777" w:rsidR="008A2AA1" w:rsidRPr="00DA2342" w:rsidRDefault="008A2AA1" w:rsidP="000A4EB7">
            <w:pPr>
              <w:spacing w:after="0"/>
              <w:rPr>
                <w:sz w:val="18"/>
                <w:szCs w:val="18"/>
              </w:rPr>
            </w:pPr>
            <w:r w:rsidRPr="00DA2342">
              <w:rPr>
                <w:sz w:val="18"/>
                <w:szCs w:val="18"/>
              </w:rPr>
              <w:t>5 (1.6%)</w:t>
            </w:r>
          </w:p>
        </w:tc>
      </w:tr>
      <w:tr w:rsidR="008A2AA1" w:rsidRPr="00DA2342" w14:paraId="14F2379B" w14:textId="77777777" w:rsidTr="000A4EB7">
        <w:trPr>
          <w:cantSplit/>
          <w:jc w:val="center"/>
        </w:trPr>
        <w:tc>
          <w:tcPr>
            <w:tcW w:w="2180" w:type="pct"/>
            <w:shd w:val="clear" w:color="auto" w:fill="F2F2F2" w:themeFill="background1" w:themeFillShade="F2"/>
            <w:tcMar>
              <w:left w:w="20" w:type="dxa"/>
              <w:right w:w="20" w:type="dxa"/>
            </w:tcMar>
          </w:tcPr>
          <w:p w14:paraId="09EDC796" w14:textId="77777777" w:rsidR="008A2AA1" w:rsidRPr="00DA2342" w:rsidRDefault="008A2AA1" w:rsidP="000A4EB7">
            <w:pPr>
              <w:spacing w:after="0"/>
              <w:rPr>
                <w:sz w:val="18"/>
                <w:szCs w:val="18"/>
              </w:rPr>
            </w:pPr>
            <w:r w:rsidRPr="00DA2342">
              <w:rPr>
                <w:sz w:val="18"/>
                <w:szCs w:val="18"/>
              </w:rPr>
              <w:t xml:space="preserve">   Totally limited</w:t>
            </w:r>
          </w:p>
        </w:tc>
        <w:tc>
          <w:tcPr>
            <w:tcW w:w="940" w:type="pct"/>
            <w:shd w:val="clear" w:color="auto" w:fill="F2F2F2" w:themeFill="background1" w:themeFillShade="F2"/>
            <w:tcMar>
              <w:left w:w="20" w:type="dxa"/>
              <w:right w:w="20" w:type="dxa"/>
            </w:tcMar>
          </w:tcPr>
          <w:p w14:paraId="020E8DBA" w14:textId="77777777" w:rsidR="008A2AA1" w:rsidRPr="00DA2342" w:rsidRDefault="008A2AA1" w:rsidP="000A4EB7">
            <w:pPr>
              <w:spacing w:after="0"/>
              <w:rPr>
                <w:sz w:val="18"/>
                <w:szCs w:val="18"/>
              </w:rPr>
            </w:pPr>
            <w:r w:rsidRPr="00DA2342">
              <w:rPr>
                <w:sz w:val="18"/>
                <w:szCs w:val="18"/>
              </w:rPr>
              <w:t>0 (0.0%)</w:t>
            </w:r>
          </w:p>
        </w:tc>
        <w:tc>
          <w:tcPr>
            <w:tcW w:w="940" w:type="pct"/>
            <w:shd w:val="clear" w:color="auto" w:fill="F2F2F2" w:themeFill="background1" w:themeFillShade="F2"/>
            <w:tcMar>
              <w:left w:w="20" w:type="dxa"/>
              <w:right w:w="20" w:type="dxa"/>
            </w:tcMar>
          </w:tcPr>
          <w:p w14:paraId="035FCFF2" w14:textId="77777777" w:rsidR="008A2AA1" w:rsidRPr="00DA2342" w:rsidRDefault="008A2AA1" w:rsidP="000A4EB7">
            <w:pPr>
              <w:spacing w:after="0"/>
              <w:rPr>
                <w:sz w:val="18"/>
                <w:szCs w:val="18"/>
              </w:rPr>
            </w:pPr>
            <w:r w:rsidRPr="00DA2342">
              <w:rPr>
                <w:sz w:val="18"/>
                <w:szCs w:val="18"/>
              </w:rPr>
              <w:t>1 (0.8%)</w:t>
            </w:r>
          </w:p>
        </w:tc>
        <w:tc>
          <w:tcPr>
            <w:tcW w:w="940" w:type="pct"/>
            <w:shd w:val="clear" w:color="auto" w:fill="F2F2F2" w:themeFill="background1" w:themeFillShade="F2"/>
            <w:tcMar>
              <w:left w:w="20" w:type="dxa"/>
              <w:right w:w="20" w:type="dxa"/>
            </w:tcMar>
          </w:tcPr>
          <w:p w14:paraId="0DB93350" w14:textId="77777777" w:rsidR="008A2AA1" w:rsidRPr="00DA2342" w:rsidRDefault="008A2AA1" w:rsidP="000A4EB7">
            <w:pPr>
              <w:spacing w:after="0"/>
              <w:rPr>
                <w:sz w:val="18"/>
                <w:szCs w:val="18"/>
              </w:rPr>
            </w:pPr>
            <w:r w:rsidRPr="00DA2342">
              <w:rPr>
                <w:sz w:val="18"/>
                <w:szCs w:val="18"/>
              </w:rPr>
              <w:t>1 (0.3%)</w:t>
            </w:r>
          </w:p>
        </w:tc>
      </w:tr>
      <w:tr w:rsidR="008A2AA1" w:rsidRPr="00DA2342" w14:paraId="5A2895E7" w14:textId="77777777" w:rsidTr="000A4EB7">
        <w:trPr>
          <w:cantSplit/>
          <w:jc w:val="center"/>
        </w:trPr>
        <w:tc>
          <w:tcPr>
            <w:tcW w:w="2180" w:type="pct"/>
            <w:shd w:val="clear" w:color="auto" w:fill="F2F2F2" w:themeFill="background1" w:themeFillShade="F2"/>
            <w:tcMar>
              <w:left w:w="20" w:type="dxa"/>
              <w:right w:w="20" w:type="dxa"/>
            </w:tcMar>
          </w:tcPr>
          <w:p w14:paraId="6C5C4D56" w14:textId="47F45851" w:rsidR="008A2AA1" w:rsidRPr="000A4EB7" w:rsidRDefault="008A2AA1" w:rsidP="000A4EB7">
            <w:pPr>
              <w:spacing w:after="0"/>
              <w:rPr>
                <w:b/>
                <w:bCs/>
                <w:sz w:val="18"/>
                <w:szCs w:val="18"/>
              </w:rPr>
            </w:pPr>
            <w:r w:rsidRPr="000A4EB7">
              <w:rPr>
                <w:b/>
                <w:bCs/>
                <w:sz w:val="18"/>
                <w:szCs w:val="18"/>
              </w:rPr>
              <w:t xml:space="preserve">In </w:t>
            </w:r>
            <w:r w:rsidR="00382E12" w:rsidRPr="000A4EB7">
              <w:rPr>
                <w:b/>
                <w:bCs/>
                <w:sz w:val="18"/>
                <w:szCs w:val="18"/>
              </w:rPr>
              <w:t>general,</w:t>
            </w:r>
            <w:r w:rsidRPr="000A4EB7">
              <w:rPr>
                <w:b/>
                <w:bCs/>
                <w:sz w:val="18"/>
                <w:szCs w:val="18"/>
              </w:rPr>
              <w:t xml:space="preserve"> in the last week how much SHORTNESS OF BREATH did you experience because of your asthma?</w:t>
            </w:r>
          </w:p>
        </w:tc>
        <w:tc>
          <w:tcPr>
            <w:tcW w:w="940" w:type="pct"/>
            <w:shd w:val="clear" w:color="auto" w:fill="F2F2F2" w:themeFill="background1" w:themeFillShade="F2"/>
            <w:tcMar>
              <w:left w:w="20" w:type="dxa"/>
              <w:right w:w="20" w:type="dxa"/>
            </w:tcMar>
          </w:tcPr>
          <w:p w14:paraId="2C0FD507" w14:textId="77777777" w:rsidR="008A2AA1" w:rsidRPr="00DA2342" w:rsidRDefault="008A2AA1" w:rsidP="000A4EB7">
            <w:pPr>
              <w:spacing w:after="0"/>
              <w:rPr>
                <w:sz w:val="18"/>
                <w:szCs w:val="18"/>
              </w:rPr>
            </w:pPr>
            <w:r w:rsidRPr="00DA2342">
              <w:rPr>
                <w:sz w:val="18"/>
                <w:szCs w:val="18"/>
              </w:rPr>
              <w:t>n=190</w:t>
            </w:r>
          </w:p>
        </w:tc>
        <w:tc>
          <w:tcPr>
            <w:tcW w:w="940" w:type="pct"/>
            <w:shd w:val="clear" w:color="auto" w:fill="F2F2F2" w:themeFill="background1" w:themeFillShade="F2"/>
            <w:tcMar>
              <w:left w:w="20" w:type="dxa"/>
              <w:right w:w="20" w:type="dxa"/>
            </w:tcMar>
          </w:tcPr>
          <w:p w14:paraId="766C3FE3" w14:textId="77777777" w:rsidR="008A2AA1" w:rsidRPr="00DA2342" w:rsidRDefault="008A2AA1" w:rsidP="000A4EB7">
            <w:pPr>
              <w:spacing w:after="0"/>
              <w:rPr>
                <w:sz w:val="18"/>
                <w:szCs w:val="18"/>
              </w:rPr>
            </w:pPr>
            <w:r w:rsidRPr="00DA2342">
              <w:rPr>
                <w:sz w:val="18"/>
                <w:szCs w:val="18"/>
              </w:rPr>
              <w:t>n=131</w:t>
            </w:r>
          </w:p>
        </w:tc>
        <w:tc>
          <w:tcPr>
            <w:tcW w:w="940" w:type="pct"/>
            <w:shd w:val="clear" w:color="auto" w:fill="F2F2F2" w:themeFill="background1" w:themeFillShade="F2"/>
            <w:tcMar>
              <w:left w:w="20" w:type="dxa"/>
              <w:right w:w="20" w:type="dxa"/>
            </w:tcMar>
          </w:tcPr>
          <w:p w14:paraId="31DBD935" w14:textId="77777777" w:rsidR="008A2AA1" w:rsidRPr="00DA2342" w:rsidRDefault="008A2AA1" w:rsidP="000A4EB7">
            <w:pPr>
              <w:spacing w:after="0"/>
              <w:rPr>
                <w:sz w:val="18"/>
                <w:szCs w:val="18"/>
              </w:rPr>
            </w:pPr>
            <w:r w:rsidRPr="00DA2342">
              <w:rPr>
                <w:sz w:val="18"/>
                <w:szCs w:val="18"/>
              </w:rPr>
              <w:t>n=321</w:t>
            </w:r>
          </w:p>
        </w:tc>
      </w:tr>
      <w:tr w:rsidR="008A2AA1" w:rsidRPr="00DA2342" w14:paraId="1C863FF3" w14:textId="77777777" w:rsidTr="000A4EB7">
        <w:trPr>
          <w:cantSplit/>
          <w:jc w:val="center"/>
        </w:trPr>
        <w:tc>
          <w:tcPr>
            <w:tcW w:w="2180" w:type="pct"/>
            <w:shd w:val="clear" w:color="auto" w:fill="F2F2F2" w:themeFill="background1" w:themeFillShade="F2"/>
            <w:tcMar>
              <w:left w:w="20" w:type="dxa"/>
              <w:right w:w="20" w:type="dxa"/>
            </w:tcMar>
          </w:tcPr>
          <w:p w14:paraId="620B9BFA" w14:textId="77777777" w:rsidR="008A2AA1" w:rsidRPr="00DA2342" w:rsidRDefault="008A2AA1" w:rsidP="000A4EB7">
            <w:pPr>
              <w:spacing w:after="0"/>
              <w:rPr>
                <w:sz w:val="18"/>
                <w:szCs w:val="18"/>
              </w:rPr>
            </w:pPr>
            <w:r w:rsidRPr="00DA2342">
              <w:rPr>
                <w:sz w:val="18"/>
                <w:szCs w:val="18"/>
              </w:rPr>
              <w:t xml:space="preserve">   None</w:t>
            </w:r>
          </w:p>
        </w:tc>
        <w:tc>
          <w:tcPr>
            <w:tcW w:w="940" w:type="pct"/>
            <w:shd w:val="clear" w:color="auto" w:fill="F2F2F2" w:themeFill="background1" w:themeFillShade="F2"/>
            <w:tcMar>
              <w:left w:w="20" w:type="dxa"/>
              <w:right w:w="20" w:type="dxa"/>
            </w:tcMar>
          </w:tcPr>
          <w:p w14:paraId="726BB696" w14:textId="77777777" w:rsidR="008A2AA1" w:rsidRPr="00DA2342" w:rsidRDefault="008A2AA1" w:rsidP="000A4EB7">
            <w:pPr>
              <w:spacing w:after="0"/>
              <w:rPr>
                <w:sz w:val="18"/>
                <w:szCs w:val="18"/>
              </w:rPr>
            </w:pPr>
            <w:r w:rsidRPr="00DA2342">
              <w:rPr>
                <w:sz w:val="18"/>
                <w:szCs w:val="18"/>
              </w:rPr>
              <w:t>15 (7.9%)</w:t>
            </w:r>
          </w:p>
        </w:tc>
        <w:tc>
          <w:tcPr>
            <w:tcW w:w="940" w:type="pct"/>
            <w:shd w:val="clear" w:color="auto" w:fill="F2F2F2" w:themeFill="background1" w:themeFillShade="F2"/>
            <w:tcMar>
              <w:left w:w="20" w:type="dxa"/>
              <w:right w:w="20" w:type="dxa"/>
            </w:tcMar>
          </w:tcPr>
          <w:p w14:paraId="2948807F" w14:textId="77777777" w:rsidR="008A2AA1" w:rsidRPr="00DA2342" w:rsidRDefault="008A2AA1" w:rsidP="000A4EB7">
            <w:pPr>
              <w:spacing w:after="0"/>
              <w:rPr>
                <w:sz w:val="18"/>
                <w:szCs w:val="18"/>
              </w:rPr>
            </w:pPr>
            <w:r w:rsidRPr="00DA2342">
              <w:rPr>
                <w:sz w:val="18"/>
                <w:szCs w:val="18"/>
              </w:rPr>
              <w:t>17 (13.0%)</w:t>
            </w:r>
          </w:p>
        </w:tc>
        <w:tc>
          <w:tcPr>
            <w:tcW w:w="940" w:type="pct"/>
            <w:shd w:val="clear" w:color="auto" w:fill="F2F2F2" w:themeFill="background1" w:themeFillShade="F2"/>
            <w:tcMar>
              <w:left w:w="20" w:type="dxa"/>
              <w:right w:w="20" w:type="dxa"/>
            </w:tcMar>
          </w:tcPr>
          <w:p w14:paraId="5D76401B" w14:textId="77777777" w:rsidR="008A2AA1" w:rsidRPr="00DA2342" w:rsidRDefault="008A2AA1" w:rsidP="000A4EB7">
            <w:pPr>
              <w:spacing w:after="0"/>
              <w:rPr>
                <w:sz w:val="18"/>
                <w:szCs w:val="18"/>
              </w:rPr>
            </w:pPr>
            <w:r w:rsidRPr="00DA2342">
              <w:rPr>
                <w:sz w:val="18"/>
                <w:szCs w:val="18"/>
              </w:rPr>
              <w:t>32 (10.0%)</w:t>
            </w:r>
          </w:p>
        </w:tc>
      </w:tr>
      <w:tr w:rsidR="008A2AA1" w:rsidRPr="00DA2342" w14:paraId="4A3C73D8" w14:textId="77777777" w:rsidTr="000A4EB7">
        <w:trPr>
          <w:cantSplit/>
          <w:jc w:val="center"/>
        </w:trPr>
        <w:tc>
          <w:tcPr>
            <w:tcW w:w="2180" w:type="pct"/>
            <w:shd w:val="clear" w:color="auto" w:fill="F2F2F2" w:themeFill="background1" w:themeFillShade="F2"/>
            <w:tcMar>
              <w:left w:w="20" w:type="dxa"/>
              <w:right w:w="20" w:type="dxa"/>
            </w:tcMar>
          </w:tcPr>
          <w:p w14:paraId="65501595" w14:textId="77777777" w:rsidR="008A2AA1" w:rsidRPr="00DA2342" w:rsidRDefault="008A2AA1" w:rsidP="000A4EB7">
            <w:pPr>
              <w:spacing w:after="0"/>
              <w:rPr>
                <w:sz w:val="18"/>
                <w:szCs w:val="18"/>
              </w:rPr>
            </w:pPr>
            <w:r w:rsidRPr="00DA2342">
              <w:rPr>
                <w:sz w:val="18"/>
                <w:szCs w:val="18"/>
              </w:rPr>
              <w:t xml:space="preserve">   Very little</w:t>
            </w:r>
          </w:p>
        </w:tc>
        <w:tc>
          <w:tcPr>
            <w:tcW w:w="940" w:type="pct"/>
            <w:shd w:val="clear" w:color="auto" w:fill="F2F2F2" w:themeFill="background1" w:themeFillShade="F2"/>
            <w:tcMar>
              <w:left w:w="20" w:type="dxa"/>
              <w:right w:w="20" w:type="dxa"/>
            </w:tcMar>
          </w:tcPr>
          <w:p w14:paraId="4C58D9D5" w14:textId="77777777" w:rsidR="008A2AA1" w:rsidRPr="00DA2342" w:rsidRDefault="008A2AA1" w:rsidP="000A4EB7">
            <w:pPr>
              <w:spacing w:after="0"/>
              <w:rPr>
                <w:sz w:val="18"/>
                <w:szCs w:val="18"/>
              </w:rPr>
            </w:pPr>
            <w:r w:rsidRPr="00DA2342">
              <w:rPr>
                <w:sz w:val="18"/>
                <w:szCs w:val="18"/>
              </w:rPr>
              <w:t>46 (24.2%)</w:t>
            </w:r>
          </w:p>
        </w:tc>
        <w:tc>
          <w:tcPr>
            <w:tcW w:w="940" w:type="pct"/>
            <w:shd w:val="clear" w:color="auto" w:fill="F2F2F2" w:themeFill="background1" w:themeFillShade="F2"/>
            <w:tcMar>
              <w:left w:w="20" w:type="dxa"/>
              <w:right w:w="20" w:type="dxa"/>
            </w:tcMar>
          </w:tcPr>
          <w:p w14:paraId="07A99F04" w14:textId="77777777" w:rsidR="008A2AA1" w:rsidRPr="00DA2342" w:rsidRDefault="008A2AA1" w:rsidP="000A4EB7">
            <w:pPr>
              <w:spacing w:after="0"/>
              <w:rPr>
                <w:sz w:val="18"/>
                <w:szCs w:val="18"/>
              </w:rPr>
            </w:pPr>
            <w:r w:rsidRPr="00DA2342">
              <w:rPr>
                <w:sz w:val="18"/>
                <w:szCs w:val="18"/>
              </w:rPr>
              <w:t>40 (30.5%)</w:t>
            </w:r>
          </w:p>
        </w:tc>
        <w:tc>
          <w:tcPr>
            <w:tcW w:w="940" w:type="pct"/>
            <w:shd w:val="clear" w:color="auto" w:fill="F2F2F2" w:themeFill="background1" w:themeFillShade="F2"/>
            <w:tcMar>
              <w:left w:w="20" w:type="dxa"/>
              <w:right w:w="20" w:type="dxa"/>
            </w:tcMar>
          </w:tcPr>
          <w:p w14:paraId="11461FBE" w14:textId="77777777" w:rsidR="008A2AA1" w:rsidRPr="00DA2342" w:rsidRDefault="008A2AA1" w:rsidP="000A4EB7">
            <w:pPr>
              <w:spacing w:after="0"/>
              <w:rPr>
                <w:sz w:val="18"/>
                <w:szCs w:val="18"/>
              </w:rPr>
            </w:pPr>
            <w:r w:rsidRPr="00DA2342">
              <w:rPr>
                <w:sz w:val="18"/>
                <w:szCs w:val="18"/>
              </w:rPr>
              <w:t>86 (26.8%)</w:t>
            </w:r>
          </w:p>
        </w:tc>
      </w:tr>
      <w:tr w:rsidR="008A2AA1" w:rsidRPr="00DA2342" w14:paraId="295C5714" w14:textId="77777777" w:rsidTr="000A4EB7">
        <w:trPr>
          <w:cantSplit/>
          <w:jc w:val="center"/>
        </w:trPr>
        <w:tc>
          <w:tcPr>
            <w:tcW w:w="2180" w:type="pct"/>
            <w:shd w:val="clear" w:color="auto" w:fill="F2F2F2" w:themeFill="background1" w:themeFillShade="F2"/>
            <w:tcMar>
              <w:left w:w="20" w:type="dxa"/>
              <w:right w:w="20" w:type="dxa"/>
            </w:tcMar>
          </w:tcPr>
          <w:p w14:paraId="0C350BAD" w14:textId="77777777" w:rsidR="008A2AA1" w:rsidRPr="00DA2342" w:rsidRDefault="008A2AA1" w:rsidP="000A4EB7">
            <w:pPr>
              <w:spacing w:after="0"/>
              <w:rPr>
                <w:sz w:val="18"/>
                <w:szCs w:val="18"/>
              </w:rPr>
            </w:pPr>
            <w:r w:rsidRPr="00DA2342">
              <w:rPr>
                <w:sz w:val="18"/>
                <w:szCs w:val="18"/>
              </w:rPr>
              <w:t xml:space="preserve">   A little</w:t>
            </w:r>
          </w:p>
        </w:tc>
        <w:tc>
          <w:tcPr>
            <w:tcW w:w="940" w:type="pct"/>
            <w:shd w:val="clear" w:color="auto" w:fill="F2F2F2" w:themeFill="background1" w:themeFillShade="F2"/>
            <w:tcMar>
              <w:left w:w="20" w:type="dxa"/>
              <w:right w:w="20" w:type="dxa"/>
            </w:tcMar>
          </w:tcPr>
          <w:p w14:paraId="6A0D9608" w14:textId="77777777" w:rsidR="008A2AA1" w:rsidRPr="00DA2342" w:rsidRDefault="008A2AA1" w:rsidP="000A4EB7">
            <w:pPr>
              <w:spacing w:after="0"/>
              <w:rPr>
                <w:sz w:val="18"/>
                <w:szCs w:val="18"/>
              </w:rPr>
            </w:pPr>
            <w:r w:rsidRPr="00DA2342">
              <w:rPr>
                <w:sz w:val="18"/>
                <w:szCs w:val="18"/>
              </w:rPr>
              <w:t>58 (30.5%)</w:t>
            </w:r>
          </w:p>
        </w:tc>
        <w:tc>
          <w:tcPr>
            <w:tcW w:w="940" w:type="pct"/>
            <w:shd w:val="clear" w:color="auto" w:fill="F2F2F2" w:themeFill="background1" w:themeFillShade="F2"/>
            <w:tcMar>
              <w:left w:w="20" w:type="dxa"/>
              <w:right w:w="20" w:type="dxa"/>
            </w:tcMar>
          </w:tcPr>
          <w:p w14:paraId="264194DD" w14:textId="77777777" w:rsidR="008A2AA1" w:rsidRPr="00DA2342" w:rsidRDefault="008A2AA1" w:rsidP="000A4EB7">
            <w:pPr>
              <w:spacing w:after="0"/>
              <w:rPr>
                <w:sz w:val="18"/>
                <w:szCs w:val="18"/>
              </w:rPr>
            </w:pPr>
            <w:r w:rsidRPr="00DA2342">
              <w:rPr>
                <w:sz w:val="18"/>
                <w:szCs w:val="18"/>
              </w:rPr>
              <w:t>36 (27.5%)</w:t>
            </w:r>
          </w:p>
        </w:tc>
        <w:tc>
          <w:tcPr>
            <w:tcW w:w="940" w:type="pct"/>
            <w:shd w:val="clear" w:color="auto" w:fill="F2F2F2" w:themeFill="background1" w:themeFillShade="F2"/>
            <w:tcMar>
              <w:left w:w="20" w:type="dxa"/>
              <w:right w:w="20" w:type="dxa"/>
            </w:tcMar>
          </w:tcPr>
          <w:p w14:paraId="3CF8A19A" w14:textId="77777777" w:rsidR="008A2AA1" w:rsidRPr="00DA2342" w:rsidRDefault="008A2AA1" w:rsidP="000A4EB7">
            <w:pPr>
              <w:spacing w:after="0"/>
              <w:rPr>
                <w:sz w:val="18"/>
                <w:szCs w:val="18"/>
              </w:rPr>
            </w:pPr>
            <w:r w:rsidRPr="00DA2342">
              <w:rPr>
                <w:sz w:val="18"/>
                <w:szCs w:val="18"/>
              </w:rPr>
              <w:t>94 (29.3%)</w:t>
            </w:r>
          </w:p>
        </w:tc>
      </w:tr>
      <w:tr w:rsidR="008A2AA1" w:rsidRPr="00DA2342" w14:paraId="42E5B0B1" w14:textId="77777777" w:rsidTr="000A4EB7">
        <w:trPr>
          <w:cantSplit/>
          <w:jc w:val="center"/>
        </w:trPr>
        <w:tc>
          <w:tcPr>
            <w:tcW w:w="2180" w:type="pct"/>
            <w:shd w:val="clear" w:color="auto" w:fill="F2F2F2" w:themeFill="background1" w:themeFillShade="F2"/>
            <w:tcMar>
              <w:left w:w="20" w:type="dxa"/>
              <w:right w:w="20" w:type="dxa"/>
            </w:tcMar>
          </w:tcPr>
          <w:p w14:paraId="568574B4" w14:textId="77777777" w:rsidR="008A2AA1" w:rsidRPr="00DA2342" w:rsidRDefault="008A2AA1" w:rsidP="000A4EB7">
            <w:pPr>
              <w:spacing w:after="0"/>
              <w:rPr>
                <w:sz w:val="18"/>
                <w:szCs w:val="18"/>
              </w:rPr>
            </w:pPr>
            <w:r w:rsidRPr="00DA2342">
              <w:rPr>
                <w:sz w:val="18"/>
                <w:szCs w:val="18"/>
              </w:rPr>
              <w:t xml:space="preserve">   A moderate amount</w:t>
            </w:r>
          </w:p>
        </w:tc>
        <w:tc>
          <w:tcPr>
            <w:tcW w:w="940" w:type="pct"/>
            <w:shd w:val="clear" w:color="auto" w:fill="F2F2F2" w:themeFill="background1" w:themeFillShade="F2"/>
            <w:tcMar>
              <w:left w:w="20" w:type="dxa"/>
              <w:right w:w="20" w:type="dxa"/>
            </w:tcMar>
          </w:tcPr>
          <w:p w14:paraId="58DB0072" w14:textId="77777777" w:rsidR="008A2AA1" w:rsidRPr="00DA2342" w:rsidRDefault="008A2AA1" w:rsidP="000A4EB7">
            <w:pPr>
              <w:spacing w:after="0"/>
              <w:rPr>
                <w:sz w:val="18"/>
                <w:szCs w:val="18"/>
              </w:rPr>
            </w:pPr>
            <w:r w:rsidRPr="00DA2342">
              <w:rPr>
                <w:sz w:val="18"/>
                <w:szCs w:val="18"/>
              </w:rPr>
              <w:t>51 (26.8%)</w:t>
            </w:r>
          </w:p>
        </w:tc>
        <w:tc>
          <w:tcPr>
            <w:tcW w:w="940" w:type="pct"/>
            <w:shd w:val="clear" w:color="auto" w:fill="F2F2F2" w:themeFill="background1" w:themeFillShade="F2"/>
            <w:tcMar>
              <w:left w:w="20" w:type="dxa"/>
              <w:right w:w="20" w:type="dxa"/>
            </w:tcMar>
          </w:tcPr>
          <w:p w14:paraId="64ACF432" w14:textId="77777777" w:rsidR="008A2AA1" w:rsidRPr="00DA2342" w:rsidRDefault="008A2AA1" w:rsidP="000A4EB7">
            <w:pPr>
              <w:spacing w:after="0"/>
              <w:rPr>
                <w:sz w:val="18"/>
                <w:szCs w:val="18"/>
              </w:rPr>
            </w:pPr>
            <w:r w:rsidRPr="00DA2342">
              <w:rPr>
                <w:sz w:val="18"/>
                <w:szCs w:val="18"/>
              </w:rPr>
              <w:t>15 (11.5%)</w:t>
            </w:r>
          </w:p>
        </w:tc>
        <w:tc>
          <w:tcPr>
            <w:tcW w:w="940" w:type="pct"/>
            <w:shd w:val="clear" w:color="auto" w:fill="F2F2F2" w:themeFill="background1" w:themeFillShade="F2"/>
            <w:tcMar>
              <w:left w:w="20" w:type="dxa"/>
              <w:right w:w="20" w:type="dxa"/>
            </w:tcMar>
          </w:tcPr>
          <w:p w14:paraId="5A2119C0" w14:textId="77777777" w:rsidR="008A2AA1" w:rsidRPr="00DA2342" w:rsidRDefault="008A2AA1" w:rsidP="000A4EB7">
            <w:pPr>
              <w:spacing w:after="0"/>
              <w:rPr>
                <w:sz w:val="18"/>
                <w:szCs w:val="18"/>
              </w:rPr>
            </w:pPr>
            <w:r w:rsidRPr="00DA2342">
              <w:rPr>
                <w:sz w:val="18"/>
                <w:szCs w:val="18"/>
              </w:rPr>
              <w:t>66 (20.6%)</w:t>
            </w:r>
          </w:p>
        </w:tc>
      </w:tr>
      <w:tr w:rsidR="008A2AA1" w:rsidRPr="00DA2342" w14:paraId="5F373DE0" w14:textId="77777777" w:rsidTr="000A4EB7">
        <w:trPr>
          <w:cantSplit/>
          <w:jc w:val="center"/>
        </w:trPr>
        <w:tc>
          <w:tcPr>
            <w:tcW w:w="2180" w:type="pct"/>
            <w:shd w:val="clear" w:color="auto" w:fill="F2F2F2" w:themeFill="background1" w:themeFillShade="F2"/>
            <w:tcMar>
              <w:left w:w="20" w:type="dxa"/>
              <w:right w:w="20" w:type="dxa"/>
            </w:tcMar>
          </w:tcPr>
          <w:p w14:paraId="00B85D42" w14:textId="77777777" w:rsidR="008A2AA1" w:rsidRPr="00DA2342" w:rsidRDefault="008A2AA1" w:rsidP="000A4EB7">
            <w:pPr>
              <w:spacing w:after="0"/>
              <w:rPr>
                <w:sz w:val="18"/>
                <w:szCs w:val="18"/>
              </w:rPr>
            </w:pPr>
            <w:r w:rsidRPr="00DA2342">
              <w:rPr>
                <w:sz w:val="18"/>
                <w:szCs w:val="18"/>
              </w:rPr>
              <w:t xml:space="preserve">   Quite a lot</w:t>
            </w:r>
          </w:p>
        </w:tc>
        <w:tc>
          <w:tcPr>
            <w:tcW w:w="940" w:type="pct"/>
            <w:shd w:val="clear" w:color="auto" w:fill="F2F2F2" w:themeFill="background1" w:themeFillShade="F2"/>
            <w:tcMar>
              <w:left w:w="20" w:type="dxa"/>
              <w:right w:w="20" w:type="dxa"/>
            </w:tcMar>
          </w:tcPr>
          <w:p w14:paraId="3BDE501E" w14:textId="77777777" w:rsidR="008A2AA1" w:rsidRPr="00DA2342" w:rsidRDefault="008A2AA1" w:rsidP="000A4EB7">
            <w:pPr>
              <w:spacing w:after="0"/>
              <w:rPr>
                <w:sz w:val="18"/>
                <w:szCs w:val="18"/>
              </w:rPr>
            </w:pPr>
            <w:r w:rsidRPr="00DA2342">
              <w:rPr>
                <w:sz w:val="18"/>
                <w:szCs w:val="18"/>
              </w:rPr>
              <w:t>13 (6.8%)</w:t>
            </w:r>
          </w:p>
        </w:tc>
        <w:tc>
          <w:tcPr>
            <w:tcW w:w="940" w:type="pct"/>
            <w:shd w:val="clear" w:color="auto" w:fill="F2F2F2" w:themeFill="background1" w:themeFillShade="F2"/>
            <w:tcMar>
              <w:left w:w="20" w:type="dxa"/>
              <w:right w:w="20" w:type="dxa"/>
            </w:tcMar>
          </w:tcPr>
          <w:p w14:paraId="5AB47001" w14:textId="77777777" w:rsidR="008A2AA1" w:rsidRPr="00DA2342" w:rsidRDefault="008A2AA1" w:rsidP="000A4EB7">
            <w:pPr>
              <w:spacing w:after="0"/>
              <w:rPr>
                <w:sz w:val="18"/>
                <w:szCs w:val="18"/>
              </w:rPr>
            </w:pPr>
            <w:r w:rsidRPr="00DA2342">
              <w:rPr>
                <w:sz w:val="18"/>
                <w:szCs w:val="18"/>
              </w:rPr>
              <w:t>16 (12.2%)</w:t>
            </w:r>
          </w:p>
        </w:tc>
        <w:tc>
          <w:tcPr>
            <w:tcW w:w="940" w:type="pct"/>
            <w:shd w:val="clear" w:color="auto" w:fill="F2F2F2" w:themeFill="background1" w:themeFillShade="F2"/>
            <w:tcMar>
              <w:left w:w="20" w:type="dxa"/>
              <w:right w:w="20" w:type="dxa"/>
            </w:tcMar>
          </w:tcPr>
          <w:p w14:paraId="5739CB40" w14:textId="77777777" w:rsidR="008A2AA1" w:rsidRPr="00DA2342" w:rsidRDefault="008A2AA1" w:rsidP="000A4EB7">
            <w:pPr>
              <w:spacing w:after="0"/>
              <w:rPr>
                <w:sz w:val="18"/>
                <w:szCs w:val="18"/>
              </w:rPr>
            </w:pPr>
            <w:r w:rsidRPr="00DA2342">
              <w:rPr>
                <w:sz w:val="18"/>
                <w:szCs w:val="18"/>
              </w:rPr>
              <w:t>29 (9.0%)</w:t>
            </w:r>
          </w:p>
        </w:tc>
      </w:tr>
      <w:tr w:rsidR="008A2AA1" w:rsidRPr="00DA2342" w14:paraId="1AE67516" w14:textId="77777777" w:rsidTr="000A4EB7">
        <w:trPr>
          <w:cantSplit/>
          <w:jc w:val="center"/>
        </w:trPr>
        <w:tc>
          <w:tcPr>
            <w:tcW w:w="2180" w:type="pct"/>
            <w:shd w:val="clear" w:color="auto" w:fill="F2F2F2" w:themeFill="background1" w:themeFillShade="F2"/>
            <w:tcMar>
              <w:left w:w="20" w:type="dxa"/>
              <w:right w:w="20" w:type="dxa"/>
            </w:tcMar>
          </w:tcPr>
          <w:p w14:paraId="654D9C3B" w14:textId="77777777" w:rsidR="008A2AA1" w:rsidRPr="00DA2342" w:rsidRDefault="008A2AA1" w:rsidP="000A4EB7">
            <w:pPr>
              <w:spacing w:after="0"/>
              <w:rPr>
                <w:sz w:val="18"/>
                <w:szCs w:val="18"/>
              </w:rPr>
            </w:pPr>
            <w:r w:rsidRPr="00DA2342">
              <w:rPr>
                <w:sz w:val="18"/>
                <w:szCs w:val="18"/>
              </w:rPr>
              <w:t xml:space="preserve">   A great deal</w:t>
            </w:r>
          </w:p>
        </w:tc>
        <w:tc>
          <w:tcPr>
            <w:tcW w:w="940" w:type="pct"/>
            <w:shd w:val="clear" w:color="auto" w:fill="F2F2F2" w:themeFill="background1" w:themeFillShade="F2"/>
            <w:tcMar>
              <w:left w:w="20" w:type="dxa"/>
              <w:right w:w="20" w:type="dxa"/>
            </w:tcMar>
          </w:tcPr>
          <w:p w14:paraId="6D6F65D0" w14:textId="77777777" w:rsidR="008A2AA1" w:rsidRPr="00DA2342" w:rsidRDefault="008A2AA1" w:rsidP="000A4EB7">
            <w:pPr>
              <w:spacing w:after="0"/>
              <w:rPr>
                <w:sz w:val="18"/>
                <w:szCs w:val="18"/>
              </w:rPr>
            </w:pPr>
            <w:r w:rsidRPr="00DA2342">
              <w:rPr>
                <w:sz w:val="18"/>
                <w:szCs w:val="18"/>
              </w:rPr>
              <w:t>6 (3.2%)</w:t>
            </w:r>
          </w:p>
        </w:tc>
        <w:tc>
          <w:tcPr>
            <w:tcW w:w="940" w:type="pct"/>
            <w:shd w:val="clear" w:color="auto" w:fill="F2F2F2" w:themeFill="background1" w:themeFillShade="F2"/>
            <w:tcMar>
              <w:left w:w="20" w:type="dxa"/>
              <w:right w:w="20" w:type="dxa"/>
            </w:tcMar>
          </w:tcPr>
          <w:p w14:paraId="65A1C95B" w14:textId="77777777" w:rsidR="008A2AA1" w:rsidRPr="00DA2342" w:rsidRDefault="008A2AA1" w:rsidP="000A4EB7">
            <w:pPr>
              <w:spacing w:after="0"/>
              <w:rPr>
                <w:sz w:val="18"/>
                <w:szCs w:val="18"/>
              </w:rPr>
            </w:pPr>
            <w:r w:rsidRPr="00DA2342">
              <w:rPr>
                <w:sz w:val="18"/>
                <w:szCs w:val="18"/>
              </w:rPr>
              <w:t>6 (4.6%)</w:t>
            </w:r>
          </w:p>
        </w:tc>
        <w:tc>
          <w:tcPr>
            <w:tcW w:w="940" w:type="pct"/>
            <w:shd w:val="clear" w:color="auto" w:fill="F2F2F2" w:themeFill="background1" w:themeFillShade="F2"/>
            <w:tcMar>
              <w:left w:w="20" w:type="dxa"/>
              <w:right w:w="20" w:type="dxa"/>
            </w:tcMar>
          </w:tcPr>
          <w:p w14:paraId="0AB69E60" w14:textId="77777777" w:rsidR="008A2AA1" w:rsidRPr="00DA2342" w:rsidRDefault="008A2AA1" w:rsidP="000A4EB7">
            <w:pPr>
              <w:spacing w:after="0"/>
              <w:rPr>
                <w:sz w:val="18"/>
                <w:szCs w:val="18"/>
              </w:rPr>
            </w:pPr>
            <w:r w:rsidRPr="00DA2342">
              <w:rPr>
                <w:sz w:val="18"/>
                <w:szCs w:val="18"/>
              </w:rPr>
              <w:t>12 (3.7%)</w:t>
            </w:r>
          </w:p>
        </w:tc>
      </w:tr>
      <w:tr w:rsidR="008A2AA1" w:rsidRPr="00DA2342" w14:paraId="787BD266" w14:textId="77777777" w:rsidTr="000A4EB7">
        <w:trPr>
          <w:cantSplit/>
          <w:jc w:val="center"/>
        </w:trPr>
        <w:tc>
          <w:tcPr>
            <w:tcW w:w="2180" w:type="pct"/>
            <w:shd w:val="clear" w:color="auto" w:fill="F2F2F2" w:themeFill="background1" w:themeFillShade="F2"/>
            <w:tcMar>
              <w:left w:w="20" w:type="dxa"/>
              <w:right w:w="20" w:type="dxa"/>
            </w:tcMar>
          </w:tcPr>
          <w:p w14:paraId="162686EA" w14:textId="77777777" w:rsidR="008A2AA1" w:rsidRPr="00DA2342" w:rsidRDefault="008A2AA1" w:rsidP="000A4EB7">
            <w:pPr>
              <w:spacing w:after="0"/>
              <w:rPr>
                <w:sz w:val="18"/>
                <w:szCs w:val="18"/>
              </w:rPr>
            </w:pPr>
            <w:r w:rsidRPr="00DA2342">
              <w:rPr>
                <w:sz w:val="18"/>
                <w:szCs w:val="18"/>
              </w:rPr>
              <w:t xml:space="preserve">   An extreme amount</w:t>
            </w:r>
          </w:p>
        </w:tc>
        <w:tc>
          <w:tcPr>
            <w:tcW w:w="940" w:type="pct"/>
            <w:shd w:val="clear" w:color="auto" w:fill="F2F2F2" w:themeFill="background1" w:themeFillShade="F2"/>
            <w:tcMar>
              <w:left w:w="20" w:type="dxa"/>
              <w:right w:w="20" w:type="dxa"/>
            </w:tcMar>
          </w:tcPr>
          <w:p w14:paraId="5F128224" w14:textId="77777777" w:rsidR="008A2AA1" w:rsidRPr="00DA2342" w:rsidRDefault="008A2AA1" w:rsidP="000A4EB7">
            <w:pPr>
              <w:spacing w:after="0"/>
              <w:rPr>
                <w:sz w:val="18"/>
                <w:szCs w:val="18"/>
              </w:rPr>
            </w:pPr>
            <w:r w:rsidRPr="00DA2342">
              <w:rPr>
                <w:sz w:val="18"/>
                <w:szCs w:val="18"/>
              </w:rPr>
              <w:t>1 (0.5%)</w:t>
            </w:r>
          </w:p>
        </w:tc>
        <w:tc>
          <w:tcPr>
            <w:tcW w:w="940" w:type="pct"/>
            <w:shd w:val="clear" w:color="auto" w:fill="F2F2F2" w:themeFill="background1" w:themeFillShade="F2"/>
            <w:tcMar>
              <w:left w:w="20" w:type="dxa"/>
              <w:right w:w="20" w:type="dxa"/>
            </w:tcMar>
          </w:tcPr>
          <w:p w14:paraId="641795B0" w14:textId="77777777" w:rsidR="008A2AA1" w:rsidRPr="00DA2342" w:rsidRDefault="008A2AA1" w:rsidP="000A4EB7">
            <w:pPr>
              <w:spacing w:after="0"/>
              <w:rPr>
                <w:sz w:val="18"/>
                <w:szCs w:val="18"/>
              </w:rPr>
            </w:pPr>
            <w:r w:rsidRPr="00DA2342">
              <w:rPr>
                <w:sz w:val="18"/>
                <w:szCs w:val="18"/>
              </w:rPr>
              <w:t>1 (0.8%)</w:t>
            </w:r>
          </w:p>
        </w:tc>
        <w:tc>
          <w:tcPr>
            <w:tcW w:w="940" w:type="pct"/>
            <w:shd w:val="clear" w:color="auto" w:fill="F2F2F2" w:themeFill="background1" w:themeFillShade="F2"/>
            <w:tcMar>
              <w:left w:w="20" w:type="dxa"/>
              <w:right w:w="20" w:type="dxa"/>
            </w:tcMar>
          </w:tcPr>
          <w:p w14:paraId="77D66F61" w14:textId="77777777" w:rsidR="008A2AA1" w:rsidRPr="00DA2342" w:rsidRDefault="008A2AA1" w:rsidP="000A4EB7">
            <w:pPr>
              <w:spacing w:after="0"/>
              <w:rPr>
                <w:sz w:val="18"/>
                <w:szCs w:val="18"/>
              </w:rPr>
            </w:pPr>
            <w:r w:rsidRPr="00DA2342">
              <w:rPr>
                <w:sz w:val="18"/>
                <w:szCs w:val="18"/>
              </w:rPr>
              <w:t>2 (0.6%)</w:t>
            </w:r>
          </w:p>
        </w:tc>
      </w:tr>
      <w:tr w:rsidR="008A2AA1" w:rsidRPr="00DA2342" w14:paraId="22769ADF" w14:textId="77777777" w:rsidTr="000A4EB7">
        <w:trPr>
          <w:cantSplit/>
          <w:jc w:val="center"/>
        </w:trPr>
        <w:tc>
          <w:tcPr>
            <w:tcW w:w="2180" w:type="pct"/>
            <w:shd w:val="clear" w:color="auto" w:fill="F2F2F2" w:themeFill="background1" w:themeFillShade="F2"/>
            <w:tcMar>
              <w:left w:w="20" w:type="dxa"/>
              <w:right w:w="20" w:type="dxa"/>
            </w:tcMar>
          </w:tcPr>
          <w:p w14:paraId="081E27BB" w14:textId="70E800AE" w:rsidR="008A2AA1" w:rsidRPr="000A4EB7" w:rsidRDefault="008A2AA1" w:rsidP="000A4EB7">
            <w:pPr>
              <w:spacing w:after="0"/>
              <w:rPr>
                <w:b/>
                <w:bCs/>
                <w:sz w:val="18"/>
                <w:szCs w:val="18"/>
              </w:rPr>
            </w:pPr>
            <w:r w:rsidRPr="000A4EB7">
              <w:rPr>
                <w:b/>
                <w:bCs/>
                <w:sz w:val="18"/>
                <w:szCs w:val="18"/>
              </w:rPr>
              <w:t xml:space="preserve">In </w:t>
            </w:r>
            <w:r w:rsidR="00382E12" w:rsidRPr="000A4EB7">
              <w:rPr>
                <w:b/>
                <w:bCs/>
                <w:sz w:val="18"/>
                <w:szCs w:val="18"/>
              </w:rPr>
              <w:t>general,</w:t>
            </w:r>
            <w:r w:rsidRPr="000A4EB7">
              <w:rPr>
                <w:b/>
                <w:bCs/>
                <w:sz w:val="18"/>
                <w:szCs w:val="18"/>
              </w:rPr>
              <w:t xml:space="preserve"> in the last week how often did you WHEEZE?</w:t>
            </w:r>
          </w:p>
        </w:tc>
        <w:tc>
          <w:tcPr>
            <w:tcW w:w="940" w:type="pct"/>
            <w:shd w:val="clear" w:color="auto" w:fill="F2F2F2" w:themeFill="background1" w:themeFillShade="F2"/>
            <w:tcMar>
              <w:left w:w="20" w:type="dxa"/>
              <w:right w:w="20" w:type="dxa"/>
            </w:tcMar>
          </w:tcPr>
          <w:p w14:paraId="07E6E4DD" w14:textId="77777777" w:rsidR="008A2AA1" w:rsidRPr="00DA2342" w:rsidRDefault="008A2AA1" w:rsidP="000A4EB7">
            <w:pPr>
              <w:spacing w:after="0"/>
              <w:rPr>
                <w:sz w:val="18"/>
                <w:szCs w:val="18"/>
              </w:rPr>
            </w:pPr>
            <w:r w:rsidRPr="00DA2342">
              <w:rPr>
                <w:sz w:val="18"/>
                <w:szCs w:val="18"/>
              </w:rPr>
              <w:t>n=190</w:t>
            </w:r>
          </w:p>
        </w:tc>
        <w:tc>
          <w:tcPr>
            <w:tcW w:w="940" w:type="pct"/>
            <w:shd w:val="clear" w:color="auto" w:fill="F2F2F2" w:themeFill="background1" w:themeFillShade="F2"/>
            <w:tcMar>
              <w:left w:w="20" w:type="dxa"/>
              <w:right w:w="20" w:type="dxa"/>
            </w:tcMar>
          </w:tcPr>
          <w:p w14:paraId="3FE6A10A" w14:textId="77777777" w:rsidR="008A2AA1" w:rsidRPr="00DA2342" w:rsidRDefault="008A2AA1" w:rsidP="000A4EB7">
            <w:pPr>
              <w:spacing w:after="0"/>
              <w:rPr>
                <w:sz w:val="18"/>
                <w:szCs w:val="18"/>
              </w:rPr>
            </w:pPr>
            <w:r w:rsidRPr="00DA2342">
              <w:rPr>
                <w:sz w:val="18"/>
                <w:szCs w:val="18"/>
              </w:rPr>
              <w:t>n=131</w:t>
            </w:r>
          </w:p>
        </w:tc>
        <w:tc>
          <w:tcPr>
            <w:tcW w:w="940" w:type="pct"/>
            <w:shd w:val="clear" w:color="auto" w:fill="F2F2F2" w:themeFill="background1" w:themeFillShade="F2"/>
            <w:tcMar>
              <w:left w:w="20" w:type="dxa"/>
              <w:right w:w="20" w:type="dxa"/>
            </w:tcMar>
          </w:tcPr>
          <w:p w14:paraId="0DBCE3AA" w14:textId="77777777" w:rsidR="008A2AA1" w:rsidRPr="00DA2342" w:rsidRDefault="008A2AA1" w:rsidP="000A4EB7">
            <w:pPr>
              <w:spacing w:after="0"/>
              <w:rPr>
                <w:sz w:val="18"/>
                <w:szCs w:val="18"/>
              </w:rPr>
            </w:pPr>
            <w:r w:rsidRPr="00DA2342">
              <w:rPr>
                <w:sz w:val="18"/>
                <w:szCs w:val="18"/>
              </w:rPr>
              <w:t>n=321</w:t>
            </w:r>
          </w:p>
        </w:tc>
      </w:tr>
      <w:tr w:rsidR="008A2AA1" w:rsidRPr="00DA2342" w14:paraId="68A7653F" w14:textId="77777777" w:rsidTr="000A4EB7">
        <w:trPr>
          <w:cantSplit/>
          <w:jc w:val="center"/>
        </w:trPr>
        <w:tc>
          <w:tcPr>
            <w:tcW w:w="2180" w:type="pct"/>
            <w:shd w:val="clear" w:color="auto" w:fill="F2F2F2" w:themeFill="background1" w:themeFillShade="F2"/>
            <w:tcMar>
              <w:left w:w="20" w:type="dxa"/>
              <w:right w:w="20" w:type="dxa"/>
            </w:tcMar>
          </w:tcPr>
          <w:p w14:paraId="3B2013A3" w14:textId="77777777" w:rsidR="008A2AA1" w:rsidRPr="00DA2342" w:rsidRDefault="008A2AA1" w:rsidP="000A4EB7">
            <w:pPr>
              <w:spacing w:after="0"/>
              <w:rPr>
                <w:sz w:val="18"/>
                <w:szCs w:val="18"/>
              </w:rPr>
            </w:pPr>
            <w:r w:rsidRPr="00DA2342">
              <w:rPr>
                <w:sz w:val="18"/>
                <w:szCs w:val="18"/>
              </w:rPr>
              <w:t xml:space="preserve">   None of the time</w:t>
            </w:r>
          </w:p>
        </w:tc>
        <w:tc>
          <w:tcPr>
            <w:tcW w:w="940" w:type="pct"/>
            <w:shd w:val="clear" w:color="auto" w:fill="F2F2F2" w:themeFill="background1" w:themeFillShade="F2"/>
            <w:tcMar>
              <w:left w:w="20" w:type="dxa"/>
              <w:right w:w="20" w:type="dxa"/>
            </w:tcMar>
          </w:tcPr>
          <w:p w14:paraId="589E17A6" w14:textId="77777777" w:rsidR="008A2AA1" w:rsidRPr="00DA2342" w:rsidRDefault="008A2AA1" w:rsidP="000A4EB7">
            <w:pPr>
              <w:spacing w:after="0"/>
              <w:rPr>
                <w:sz w:val="18"/>
                <w:szCs w:val="18"/>
              </w:rPr>
            </w:pPr>
            <w:r w:rsidRPr="00DA2342">
              <w:rPr>
                <w:sz w:val="18"/>
                <w:szCs w:val="18"/>
              </w:rPr>
              <w:t>40 (21.1%)</w:t>
            </w:r>
          </w:p>
        </w:tc>
        <w:tc>
          <w:tcPr>
            <w:tcW w:w="940" w:type="pct"/>
            <w:shd w:val="clear" w:color="auto" w:fill="F2F2F2" w:themeFill="background1" w:themeFillShade="F2"/>
            <w:tcMar>
              <w:left w:w="20" w:type="dxa"/>
              <w:right w:w="20" w:type="dxa"/>
            </w:tcMar>
          </w:tcPr>
          <w:p w14:paraId="43FE276D" w14:textId="77777777" w:rsidR="008A2AA1" w:rsidRPr="00DA2342" w:rsidRDefault="008A2AA1" w:rsidP="000A4EB7">
            <w:pPr>
              <w:spacing w:after="0"/>
              <w:rPr>
                <w:sz w:val="18"/>
                <w:szCs w:val="18"/>
              </w:rPr>
            </w:pPr>
            <w:r w:rsidRPr="00DA2342">
              <w:rPr>
                <w:sz w:val="18"/>
                <w:szCs w:val="18"/>
              </w:rPr>
              <w:t>30 (22.9%)</w:t>
            </w:r>
          </w:p>
        </w:tc>
        <w:tc>
          <w:tcPr>
            <w:tcW w:w="940" w:type="pct"/>
            <w:shd w:val="clear" w:color="auto" w:fill="F2F2F2" w:themeFill="background1" w:themeFillShade="F2"/>
            <w:tcMar>
              <w:left w:w="20" w:type="dxa"/>
              <w:right w:w="20" w:type="dxa"/>
            </w:tcMar>
          </w:tcPr>
          <w:p w14:paraId="083B5E90" w14:textId="77777777" w:rsidR="008A2AA1" w:rsidRPr="00DA2342" w:rsidRDefault="008A2AA1" w:rsidP="000A4EB7">
            <w:pPr>
              <w:spacing w:after="0"/>
              <w:rPr>
                <w:sz w:val="18"/>
                <w:szCs w:val="18"/>
              </w:rPr>
            </w:pPr>
            <w:r w:rsidRPr="00DA2342">
              <w:rPr>
                <w:sz w:val="18"/>
                <w:szCs w:val="18"/>
              </w:rPr>
              <w:t>70 (21.8%)</w:t>
            </w:r>
          </w:p>
        </w:tc>
      </w:tr>
      <w:tr w:rsidR="008A2AA1" w:rsidRPr="00DA2342" w14:paraId="4F058F91" w14:textId="77777777" w:rsidTr="000A4EB7">
        <w:trPr>
          <w:cantSplit/>
          <w:jc w:val="center"/>
        </w:trPr>
        <w:tc>
          <w:tcPr>
            <w:tcW w:w="2180" w:type="pct"/>
            <w:shd w:val="clear" w:color="auto" w:fill="F2F2F2" w:themeFill="background1" w:themeFillShade="F2"/>
            <w:tcMar>
              <w:left w:w="20" w:type="dxa"/>
              <w:right w:w="20" w:type="dxa"/>
            </w:tcMar>
          </w:tcPr>
          <w:p w14:paraId="78E3FECB" w14:textId="77777777" w:rsidR="008A2AA1" w:rsidRPr="00DA2342" w:rsidRDefault="008A2AA1" w:rsidP="000A4EB7">
            <w:pPr>
              <w:spacing w:after="0"/>
              <w:rPr>
                <w:sz w:val="18"/>
                <w:szCs w:val="18"/>
              </w:rPr>
            </w:pPr>
            <w:r w:rsidRPr="00DA2342">
              <w:rPr>
                <w:sz w:val="18"/>
                <w:szCs w:val="18"/>
              </w:rPr>
              <w:t xml:space="preserve">   Hardly any of the time</w:t>
            </w:r>
          </w:p>
        </w:tc>
        <w:tc>
          <w:tcPr>
            <w:tcW w:w="940" w:type="pct"/>
            <w:shd w:val="clear" w:color="auto" w:fill="F2F2F2" w:themeFill="background1" w:themeFillShade="F2"/>
            <w:tcMar>
              <w:left w:w="20" w:type="dxa"/>
              <w:right w:w="20" w:type="dxa"/>
            </w:tcMar>
          </w:tcPr>
          <w:p w14:paraId="5DB2BAF0" w14:textId="77777777" w:rsidR="008A2AA1" w:rsidRPr="00DA2342" w:rsidRDefault="008A2AA1" w:rsidP="000A4EB7">
            <w:pPr>
              <w:spacing w:after="0"/>
              <w:rPr>
                <w:sz w:val="18"/>
                <w:szCs w:val="18"/>
              </w:rPr>
            </w:pPr>
            <w:r w:rsidRPr="00DA2342">
              <w:rPr>
                <w:sz w:val="18"/>
                <w:szCs w:val="18"/>
              </w:rPr>
              <w:t>50 (26.3%)</w:t>
            </w:r>
          </w:p>
        </w:tc>
        <w:tc>
          <w:tcPr>
            <w:tcW w:w="940" w:type="pct"/>
            <w:shd w:val="clear" w:color="auto" w:fill="F2F2F2" w:themeFill="background1" w:themeFillShade="F2"/>
            <w:tcMar>
              <w:left w:w="20" w:type="dxa"/>
              <w:right w:w="20" w:type="dxa"/>
            </w:tcMar>
          </w:tcPr>
          <w:p w14:paraId="2CBA7982" w14:textId="77777777" w:rsidR="008A2AA1" w:rsidRPr="00DA2342" w:rsidRDefault="008A2AA1" w:rsidP="000A4EB7">
            <w:pPr>
              <w:spacing w:after="0"/>
              <w:rPr>
                <w:sz w:val="18"/>
                <w:szCs w:val="18"/>
              </w:rPr>
            </w:pPr>
            <w:r w:rsidRPr="00DA2342">
              <w:rPr>
                <w:sz w:val="18"/>
                <w:szCs w:val="18"/>
              </w:rPr>
              <w:t>29 (22.1%)</w:t>
            </w:r>
          </w:p>
        </w:tc>
        <w:tc>
          <w:tcPr>
            <w:tcW w:w="940" w:type="pct"/>
            <w:shd w:val="clear" w:color="auto" w:fill="F2F2F2" w:themeFill="background1" w:themeFillShade="F2"/>
            <w:tcMar>
              <w:left w:w="20" w:type="dxa"/>
              <w:right w:w="20" w:type="dxa"/>
            </w:tcMar>
          </w:tcPr>
          <w:p w14:paraId="08D42E6C" w14:textId="77777777" w:rsidR="008A2AA1" w:rsidRPr="00DA2342" w:rsidRDefault="008A2AA1" w:rsidP="000A4EB7">
            <w:pPr>
              <w:spacing w:after="0"/>
              <w:rPr>
                <w:sz w:val="18"/>
                <w:szCs w:val="18"/>
              </w:rPr>
            </w:pPr>
            <w:r w:rsidRPr="00DA2342">
              <w:rPr>
                <w:sz w:val="18"/>
                <w:szCs w:val="18"/>
              </w:rPr>
              <w:t>79 (24.6%)</w:t>
            </w:r>
          </w:p>
        </w:tc>
      </w:tr>
      <w:tr w:rsidR="008A2AA1" w:rsidRPr="00DA2342" w14:paraId="22ADDAA8" w14:textId="77777777" w:rsidTr="000A4EB7">
        <w:trPr>
          <w:cantSplit/>
          <w:jc w:val="center"/>
        </w:trPr>
        <w:tc>
          <w:tcPr>
            <w:tcW w:w="2180" w:type="pct"/>
            <w:shd w:val="clear" w:color="auto" w:fill="F2F2F2" w:themeFill="background1" w:themeFillShade="F2"/>
            <w:tcMar>
              <w:left w:w="20" w:type="dxa"/>
              <w:right w:w="20" w:type="dxa"/>
            </w:tcMar>
          </w:tcPr>
          <w:p w14:paraId="23619F92" w14:textId="77777777" w:rsidR="008A2AA1" w:rsidRPr="00DA2342" w:rsidRDefault="008A2AA1" w:rsidP="000A4EB7">
            <w:pPr>
              <w:spacing w:after="0"/>
              <w:rPr>
                <w:sz w:val="18"/>
                <w:szCs w:val="18"/>
              </w:rPr>
            </w:pPr>
            <w:r w:rsidRPr="00DA2342">
              <w:rPr>
                <w:sz w:val="18"/>
                <w:szCs w:val="18"/>
              </w:rPr>
              <w:t xml:space="preserve">   A little of the time</w:t>
            </w:r>
          </w:p>
        </w:tc>
        <w:tc>
          <w:tcPr>
            <w:tcW w:w="940" w:type="pct"/>
            <w:shd w:val="clear" w:color="auto" w:fill="F2F2F2" w:themeFill="background1" w:themeFillShade="F2"/>
            <w:tcMar>
              <w:left w:w="20" w:type="dxa"/>
              <w:right w:w="20" w:type="dxa"/>
            </w:tcMar>
          </w:tcPr>
          <w:p w14:paraId="73335B1C" w14:textId="77777777" w:rsidR="008A2AA1" w:rsidRPr="00DA2342" w:rsidRDefault="008A2AA1" w:rsidP="000A4EB7">
            <w:pPr>
              <w:spacing w:after="0"/>
              <w:rPr>
                <w:sz w:val="18"/>
                <w:szCs w:val="18"/>
              </w:rPr>
            </w:pPr>
            <w:r w:rsidRPr="00DA2342">
              <w:rPr>
                <w:sz w:val="18"/>
                <w:szCs w:val="18"/>
              </w:rPr>
              <w:t>60 (31.6%)</w:t>
            </w:r>
          </w:p>
        </w:tc>
        <w:tc>
          <w:tcPr>
            <w:tcW w:w="940" w:type="pct"/>
            <w:shd w:val="clear" w:color="auto" w:fill="F2F2F2" w:themeFill="background1" w:themeFillShade="F2"/>
            <w:tcMar>
              <w:left w:w="20" w:type="dxa"/>
              <w:right w:w="20" w:type="dxa"/>
            </w:tcMar>
          </w:tcPr>
          <w:p w14:paraId="143B2E6C" w14:textId="77777777" w:rsidR="008A2AA1" w:rsidRPr="00DA2342" w:rsidRDefault="008A2AA1" w:rsidP="000A4EB7">
            <w:pPr>
              <w:spacing w:after="0"/>
              <w:rPr>
                <w:sz w:val="18"/>
                <w:szCs w:val="18"/>
              </w:rPr>
            </w:pPr>
            <w:r w:rsidRPr="00DA2342">
              <w:rPr>
                <w:sz w:val="18"/>
                <w:szCs w:val="18"/>
              </w:rPr>
              <w:t>32 (24.4%)</w:t>
            </w:r>
          </w:p>
        </w:tc>
        <w:tc>
          <w:tcPr>
            <w:tcW w:w="940" w:type="pct"/>
            <w:shd w:val="clear" w:color="auto" w:fill="F2F2F2" w:themeFill="background1" w:themeFillShade="F2"/>
            <w:tcMar>
              <w:left w:w="20" w:type="dxa"/>
              <w:right w:w="20" w:type="dxa"/>
            </w:tcMar>
          </w:tcPr>
          <w:p w14:paraId="3D70926B" w14:textId="77777777" w:rsidR="008A2AA1" w:rsidRPr="00DA2342" w:rsidRDefault="008A2AA1" w:rsidP="000A4EB7">
            <w:pPr>
              <w:spacing w:after="0"/>
              <w:rPr>
                <w:sz w:val="18"/>
                <w:szCs w:val="18"/>
              </w:rPr>
            </w:pPr>
            <w:r w:rsidRPr="00DA2342">
              <w:rPr>
                <w:sz w:val="18"/>
                <w:szCs w:val="18"/>
              </w:rPr>
              <w:t>92 (28.7%)</w:t>
            </w:r>
          </w:p>
        </w:tc>
      </w:tr>
      <w:tr w:rsidR="008A2AA1" w:rsidRPr="00DA2342" w14:paraId="27173D6B" w14:textId="77777777" w:rsidTr="000A4EB7">
        <w:trPr>
          <w:cantSplit/>
          <w:jc w:val="center"/>
        </w:trPr>
        <w:tc>
          <w:tcPr>
            <w:tcW w:w="2180" w:type="pct"/>
            <w:shd w:val="clear" w:color="auto" w:fill="F2F2F2" w:themeFill="background1" w:themeFillShade="F2"/>
            <w:tcMar>
              <w:left w:w="20" w:type="dxa"/>
              <w:right w:w="20" w:type="dxa"/>
            </w:tcMar>
          </w:tcPr>
          <w:p w14:paraId="02AA12F6" w14:textId="77777777" w:rsidR="008A2AA1" w:rsidRPr="00DA2342" w:rsidRDefault="008A2AA1" w:rsidP="000A4EB7">
            <w:pPr>
              <w:spacing w:after="0"/>
              <w:rPr>
                <w:sz w:val="18"/>
                <w:szCs w:val="18"/>
              </w:rPr>
            </w:pPr>
            <w:r w:rsidRPr="00DA2342">
              <w:rPr>
                <w:sz w:val="18"/>
                <w:szCs w:val="18"/>
              </w:rPr>
              <w:t xml:space="preserve">   A moderate amount of the time</w:t>
            </w:r>
          </w:p>
        </w:tc>
        <w:tc>
          <w:tcPr>
            <w:tcW w:w="940" w:type="pct"/>
            <w:shd w:val="clear" w:color="auto" w:fill="F2F2F2" w:themeFill="background1" w:themeFillShade="F2"/>
            <w:tcMar>
              <w:left w:w="20" w:type="dxa"/>
              <w:right w:w="20" w:type="dxa"/>
            </w:tcMar>
          </w:tcPr>
          <w:p w14:paraId="51A6161F" w14:textId="77777777" w:rsidR="008A2AA1" w:rsidRPr="00DA2342" w:rsidRDefault="008A2AA1" w:rsidP="000A4EB7">
            <w:pPr>
              <w:spacing w:after="0"/>
              <w:rPr>
                <w:sz w:val="18"/>
                <w:szCs w:val="18"/>
              </w:rPr>
            </w:pPr>
            <w:r w:rsidRPr="00DA2342">
              <w:rPr>
                <w:sz w:val="18"/>
                <w:szCs w:val="18"/>
              </w:rPr>
              <w:t>26 (13.7%)</w:t>
            </w:r>
          </w:p>
        </w:tc>
        <w:tc>
          <w:tcPr>
            <w:tcW w:w="940" w:type="pct"/>
            <w:shd w:val="clear" w:color="auto" w:fill="F2F2F2" w:themeFill="background1" w:themeFillShade="F2"/>
            <w:tcMar>
              <w:left w:w="20" w:type="dxa"/>
              <w:right w:w="20" w:type="dxa"/>
            </w:tcMar>
          </w:tcPr>
          <w:p w14:paraId="6BAB8A4A" w14:textId="77777777" w:rsidR="008A2AA1" w:rsidRPr="00DA2342" w:rsidRDefault="008A2AA1" w:rsidP="000A4EB7">
            <w:pPr>
              <w:spacing w:after="0"/>
              <w:rPr>
                <w:sz w:val="18"/>
                <w:szCs w:val="18"/>
              </w:rPr>
            </w:pPr>
            <w:r w:rsidRPr="00DA2342">
              <w:rPr>
                <w:sz w:val="18"/>
                <w:szCs w:val="18"/>
              </w:rPr>
              <w:t>21 (16.0%)</w:t>
            </w:r>
          </w:p>
        </w:tc>
        <w:tc>
          <w:tcPr>
            <w:tcW w:w="940" w:type="pct"/>
            <w:shd w:val="clear" w:color="auto" w:fill="F2F2F2" w:themeFill="background1" w:themeFillShade="F2"/>
            <w:tcMar>
              <w:left w:w="20" w:type="dxa"/>
              <w:right w:w="20" w:type="dxa"/>
            </w:tcMar>
          </w:tcPr>
          <w:p w14:paraId="2EE5205C" w14:textId="77777777" w:rsidR="008A2AA1" w:rsidRPr="00DA2342" w:rsidRDefault="008A2AA1" w:rsidP="000A4EB7">
            <w:pPr>
              <w:spacing w:after="0"/>
              <w:rPr>
                <w:sz w:val="18"/>
                <w:szCs w:val="18"/>
              </w:rPr>
            </w:pPr>
            <w:r w:rsidRPr="00DA2342">
              <w:rPr>
                <w:sz w:val="18"/>
                <w:szCs w:val="18"/>
              </w:rPr>
              <w:t>47 (14.6%)</w:t>
            </w:r>
          </w:p>
        </w:tc>
      </w:tr>
      <w:tr w:rsidR="008A2AA1" w:rsidRPr="00DA2342" w14:paraId="4EAC0B54" w14:textId="77777777" w:rsidTr="000A4EB7">
        <w:trPr>
          <w:cantSplit/>
          <w:jc w:val="center"/>
        </w:trPr>
        <w:tc>
          <w:tcPr>
            <w:tcW w:w="2180" w:type="pct"/>
            <w:shd w:val="clear" w:color="auto" w:fill="F2F2F2" w:themeFill="background1" w:themeFillShade="F2"/>
            <w:tcMar>
              <w:left w:w="20" w:type="dxa"/>
              <w:right w:w="20" w:type="dxa"/>
            </w:tcMar>
          </w:tcPr>
          <w:p w14:paraId="419BFD19" w14:textId="77777777" w:rsidR="008A2AA1" w:rsidRPr="00DA2342" w:rsidRDefault="008A2AA1" w:rsidP="000A4EB7">
            <w:pPr>
              <w:spacing w:after="0"/>
              <w:rPr>
                <w:sz w:val="18"/>
                <w:szCs w:val="18"/>
              </w:rPr>
            </w:pPr>
            <w:r w:rsidRPr="00DA2342">
              <w:rPr>
                <w:sz w:val="18"/>
                <w:szCs w:val="18"/>
              </w:rPr>
              <w:t xml:space="preserve">   A lot of the time</w:t>
            </w:r>
          </w:p>
        </w:tc>
        <w:tc>
          <w:tcPr>
            <w:tcW w:w="940" w:type="pct"/>
            <w:shd w:val="clear" w:color="auto" w:fill="F2F2F2" w:themeFill="background1" w:themeFillShade="F2"/>
            <w:tcMar>
              <w:left w:w="20" w:type="dxa"/>
              <w:right w:w="20" w:type="dxa"/>
            </w:tcMar>
          </w:tcPr>
          <w:p w14:paraId="18499003" w14:textId="77777777" w:rsidR="008A2AA1" w:rsidRPr="00DA2342" w:rsidRDefault="008A2AA1" w:rsidP="000A4EB7">
            <w:pPr>
              <w:spacing w:after="0"/>
              <w:rPr>
                <w:sz w:val="18"/>
                <w:szCs w:val="18"/>
              </w:rPr>
            </w:pPr>
            <w:r w:rsidRPr="00DA2342">
              <w:rPr>
                <w:sz w:val="18"/>
                <w:szCs w:val="18"/>
              </w:rPr>
              <w:t>8 (4.2%)</w:t>
            </w:r>
          </w:p>
        </w:tc>
        <w:tc>
          <w:tcPr>
            <w:tcW w:w="940" w:type="pct"/>
            <w:shd w:val="clear" w:color="auto" w:fill="F2F2F2" w:themeFill="background1" w:themeFillShade="F2"/>
            <w:tcMar>
              <w:left w:w="20" w:type="dxa"/>
              <w:right w:w="20" w:type="dxa"/>
            </w:tcMar>
          </w:tcPr>
          <w:p w14:paraId="59267417" w14:textId="77777777" w:rsidR="008A2AA1" w:rsidRPr="00DA2342" w:rsidRDefault="008A2AA1" w:rsidP="000A4EB7">
            <w:pPr>
              <w:spacing w:after="0"/>
              <w:rPr>
                <w:sz w:val="18"/>
                <w:szCs w:val="18"/>
              </w:rPr>
            </w:pPr>
            <w:r w:rsidRPr="00DA2342">
              <w:rPr>
                <w:sz w:val="18"/>
                <w:szCs w:val="18"/>
              </w:rPr>
              <w:t>10 (7.6%)</w:t>
            </w:r>
          </w:p>
        </w:tc>
        <w:tc>
          <w:tcPr>
            <w:tcW w:w="940" w:type="pct"/>
            <w:shd w:val="clear" w:color="auto" w:fill="F2F2F2" w:themeFill="background1" w:themeFillShade="F2"/>
            <w:tcMar>
              <w:left w:w="20" w:type="dxa"/>
              <w:right w:w="20" w:type="dxa"/>
            </w:tcMar>
          </w:tcPr>
          <w:p w14:paraId="33408E9E" w14:textId="77777777" w:rsidR="008A2AA1" w:rsidRPr="00DA2342" w:rsidRDefault="008A2AA1" w:rsidP="000A4EB7">
            <w:pPr>
              <w:spacing w:after="0"/>
              <w:rPr>
                <w:sz w:val="18"/>
                <w:szCs w:val="18"/>
              </w:rPr>
            </w:pPr>
            <w:r w:rsidRPr="00DA2342">
              <w:rPr>
                <w:sz w:val="18"/>
                <w:szCs w:val="18"/>
              </w:rPr>
              <w:t>18 (5.6%)</w:t>
            </w:r>
          </w:p>
        </w:tc>
      </w:tr>
      <w:tr w:rsidR="008A2AA1" w:rsidRPr="00DA2342" w14:paraId="5D295BD6" w14:textId="77777777" w:rsidTr="000A4EB7">
        <w:trPr>
          <w:cantSplit/>
          <w:jc w:val="center"/>
        </w:trPr>
        <w:tc>
          <w:tcPr>
            <w:tcW w:w="2180" w:type="pct"/>
            <w:shd w:val="clear" w:color="auto" w:fill="F2F2F2" w:themeFill="background1" w:themeFillShade="F2"/>
            <w:tcMar>
              <w:left w:w="20" w:type="dxa"/>
              <w:right w:w="20" w:type="dxa"/>
            </w:tcMar>
          </w:tcPr>
          <w:p w14:paraId="393B7DBE" w14:textId="77777777" w:rsidR="008A2AA1" w:rsidRPr="00DA2342" w:rsidRDefault="008A2AA1" w:rsidP="000A4EB7">
            <w:pPr>
              <w:spacing w:after="0"/>
              <w:rPr>
                <w:sz w:val="18"/>
                <w:szCs w:val="18"/>
              </w:rPr>
            </w:pPr>
            <w:r w:rsidRPr="00DA2342">
              <w:rPr>
                <w:sz w:val="18"/>
                <w:szCs w:val="18"/>
              </w:rPr>
              <w:t xml:space="preserve">   Most of the time</w:t>
            </w:r>
          </w:p>
        </w:tc>
        <w:tc>
          <w:tcPr>
            <w:tcW w:w="940" w:type="pct"/>
            <w:shd w:val="clear" w:color="auto" w:fill="F2F2F2" w:themeFill="background1" w:themeFillShade="F2"/>
            <w:tcMar>
              <w:left w:w="20" w:type="dxa"/>
              <w:right w:w="20" w:type="dxa"/>
            </w:tcMar>
          </w:tcPr>
          <w:p w14:paraId="3A53AEE7" w14:textId="77777777" w:rsidR="008A2AA1" w:rsidRPr="00DA2342" w:rsidRDefault="008A2AA1" w:rsidP="000A4EB7">
            <w:pPr>
              <w:spacing w:after="0"/>
              <w:rPr>
                <w:sz w:val="18"/>
                <w:szCs w:val="18"/>
              </w:rPr>
            </w:pPr>
            <w:r w:rsidRPr="00DA2342">
              <w:rPr>
                <w:sz w:val="18"/>
                <w:szCs w:val="18"/>
              </w:rPr>
              <w:t>6 (3.2%)</w:t>
            </w:r>
          </w:p>
        </w:tc>
        <w:tc>
          <w:tcPr>
            <w:tcW w:w="940" w:type="pct"/>
            <w:shd w:val="clear" w:color="auto" w:fill="F2F2F2" w:themeFill="background1" w:themeFillShade="F2"/>
            <w:tcMar>
              <w:left w:w="20" w:type="dxa"/>
              <w:right w:w="20" w:type="dxa"/>
            </w:tcMar>
          </w:tcPr>
          <w:p w14:paraId="37699555" w14:textId="77777777" w:rsidR="008A2AA1" w:rsidRPr="00DA2342" w:rsidRDefault="008A2AA1" w:rsidP="000A4EB7">
            <w:pPr>
              <w:spacing w:after="0"/>
              <w:rPr>
                <w:sz w:val="18"/>
                <w:szCs w:val="18"/>
              </w:rPr>
            </w:pPr>
            <w:r w:rsidRPr="00DA2342">
              <w:rPr>
                <w:sz w:val="18"/>
                <w:szCs w:val="18"/>
              </w:rPr>
              <w:t>5 (3.8%)</w:t>
            </w:r>
          </w:p>
        </w:tc>
        <w:tc>
          <w:tcPr>
            <w:tcW w:w="940" w:type="pct"/>
            <w:shd w:val="clear" w:color="auto" w:fill="F2F2F2" w:themeFill="background1" w:themeFillShade="F2"/>
            <w:tcMar>
              <w:left w:w="20" w:type="dxa"/>
              <w:right w:w="20" w:type="dxa"/>
            </w:tcMar>
          </w:tcPr>
          <w:p w14:paraId="6892A74E" w14:textId="77777777" w:rsidR="008A2AA1" w:rsidRPr="00DA2342" w:rsidRDefault="008A2AA1" w:rsidP="000A4EB7">
            <w:pPr>
              <w:spacing w:after="0"/>
              <w:rPr>
                <w:sz w:val="18"/>
                <w:szCs w:val="18"/>
              </w:rPr>
            </w:pPr>
            <w:r w:rsidRPr="00DA2342">
              <w:rPr>
                <w:sz w:val="18"/>
                <w:szCs w:val="18"/>
              </w:rPr>
              <w:t>11 (3.4%)</w:t>
            </w:r>
          </w:p>
        </w:tc>
      </w:tr>
      <w:tr w:rsidR="008A2AA1" w:rsidRPr="00DA2342" w14:paraId="5F441776" w14:textId="77777777" w:rsidTr="000A4EB7">
        <w:trPr>
          <w:cantSplit/>
          <w:jc w:val="center"/>
        </w:trPr>
        <w:tc>
          <w:tcPr>
            <w:tcW w:w="2180" w:type="pct"/>
            <w:shd w:val="clear" w:color="auto" w:fill="F2F2F2" w:themeFill="background1" w:themeFillShade="F2"/>
            <w:tcMar>
              <w:left w:w="20" w:type="dxa"/>
              <w:right w:w="20" w:type="dxa"/>
            </w:tcMar>
          </w:tcPr>
          <w:p w14:paraId="16B50E4A" w14:textId="77777777" w:rsidR="008A2AA1" w:rsidRPr="00DA2342" w:rsidRDefault="008A2AA1" w:rsidP="000A4EB7">
            <w:pPr>
              <w:spacing w:after="0"/>
              <w:rPr>
                <w:sz w:val="18"/>
                <w:szCs w:val="18"/>
              </w:rPr>
            </w:pPr>
            <w:r w:rsidRPr="00DA2342">
              <w:rPr>
                <w:sz w:val="18"/>
                <w:szCs w:val="18"/>
              </w:rPr>
              <w:t xml:space="preserve">   All the time</w:t>
            </w:r>
          </w:p>
        </w:tc>
        <w:tc>
          <w:tcPr>
            <w:tcW w:w="940" w:type="pct"/>
            <w:shd w:val="clear" w:color="auto" w:fill="F2F2F2" w:themeFill="background1" w:themeFillShade="F2"/>
            <w:tcMar>
              <w:left w:w="20" w:type="dxa"/>
              <w:right w:w="20" w:type="dxa"/>
            </w:tcMar>
          </w:tcPr>
          <w:p w14:paraId="3AF1F5CA" w14:textId="77777777" w:rsidR="008A2AA1" w:rsidRPr="00DA2342" w:rsidRDefault="008A2AA1" w:rsidP="000A4EB7">
            <w:pPr>
              <w:spacing w:after="0"/>
              <w:rPr>
                <w:sz w:val="18"/>
                <w:szCs w:val="18"/>
              </w:rPr>
            </w:pPr>
            <w:r w:rsidRPr="00DA2342">
              <w:rPr>
                <w:sz w:val="18"/>
                <w:szCs w:val="18"/>
              </w:rPr>
              <w:t>0 (0.0%)</w:t>
            </w:r>
          </w:p>
        </w:tc>
        <w:tc>
          <w:tcPr>
            <w:tcW w:w="940" w:type="pct"/>
            <w:shd w:val="clear" w:color="auto" w:fill="F2F2F2" w:themeFill="background1" w:themeFillShade="F2"/>
            <w:tcMar>
              <w:left w:w="20" w:type="dxa"/>
              <w:right w:w="20" w:type="dxa"/>
            </w:tcMar>
          </w:tcPr>
          <w:p w14:paraId="6F6F161B" w14:textId="77777777" w:rsidR="008A2AA1" w:rsidRPr="00DA2342" w:rsidRDefault="008A2AA1" w:rsidP="000A4EB7">
            <w:pPr>
              <w:spacing w:after="0"/>
              <w:rPr>
                <w:sz w:val="18"/>
                <w:szCs w:val="18"/>
              </w:rPr>
            </w:pPr>
            <w:r w:rsidRPr="00DA2342">
              <w:rPr>
                <w:sz w:val="18"/>
                <w:szCs w:val="18"/>
              </w:rPr>
              <w:t>4 (3.1%)</w:t>
            </w:r>
          </w:p>
        </w:tc>
        <w:tc>
          <w:tcPr>
            <w:tcW w:w="940" w:type="pct"/>
            <w:shd w:val="clear" w:color="auto" w:fill="F2F2F2" w:themeFill="background1" w:themeFillShade="F2"/>
            <w:tcMar>
              <w:left w:w="20" w:type="dxa"/>
              <w:right w:w="20" w:type="dxa"/>
            </w:tcMar>
          </w:tcPr>
          <w:p w14:paraId="13AFEDD7" w14:textId="77777777" w:rsidR="008A2AA1" w:rsidRPr="00DA2342" w:rsidRDefault="008A2AA1" w:rsidP="000A4EB7">
            <w:pPr>
              <w:spacing w:after="0"/>
              <w:rPr>
                <w:sz w:val="18"/>
                <w:szCs w:val="18"/>
              </w:rPr>
            </w:pPr>
            <w:r w:rsidRPr="00DA2342">
              <w:rPr>
                <w:sz w:val="18"/>
                <w:szCs w:val="18"/>
              </w:rPr>
              <w:t>4 (1.2%)</w:t>
            </w:r>
          </w:p>
        </w:tc>
      </w:tr>
      <w:tr w:rsidR="008A2AA1" w:rsidRPr="00DA2342" w14:paraId="3091683D" w14:textId="77777777" w:rsidTr="000A4EB7">
        <w:trPr>
          <w:cantSplit/>
          <w:jc w:val="center"/>
        </w:trPr>
        <w:tc>
          <w:tcPr>
            <w:tcW w:w="2180" w:type="pct"/>
            <w:shd w:val="clear" w:color="auto" w:fill="F2F2F2" w:themeFill="background1" w:themeFillShade="F2"/>
            <w:tcMar>
              <w:left w:w="20" w:type="dxa"/>
              <w:right w:w="20" w:type="dxa"/>
            </w:tcMar>
          </w:tcPr>
          <w:p w14:paraId="39A17B5F" w14:textId="77777777" w:rsidR="008A2AA1" w:rsidRPr="000A4EB7" w:rsidRDefault="008A2AA1" w:rsidP="000A4EB7">
            <w:pPr>
              <w:spacing w:after="0"/>
              <w:rPr>
                <w:b/>
                <w:bCs/>
                <w:sz w:val="18"/>
                <w:szCs w:val="18"/>
              </w:rPr>
            </w:pPr>
            <w:r w:rsidRPr="000A4EB7">
              <w:rPr>
                <w:b/>
                <w:bCs/>
                <w:sz w:val="18"/>
                <w:szCs w:val="18"/>
              </w:rPr>
              <w:t xml:space="preserve">On average in the last week how many PUFFS OF RELIEF MEDICATION (short-acting bronchodilator such as Ventolin </w:t>
            </w:r>
            <w:proofErr w:type="spellStart"/>
            <w:r w:rsidRPr="000A4EB7">
              <w:rPr>
                <w:b/>
                <w:bCs/>
                <w:sz w:val="18"/>
                <w:szCs w:val="18"/>
              </w:rPr>
              <w:t>Bricanyl</w:t>
            </w:r>
            <w:proofErr w:type="spellEnd"/>
            <w:r w:rsidRPr="000A4EB7">
              <w:rPr>
                <w:b/>
                <w:bCs/>
                <w:sz w:val="18"/>
                <w:szCs w:val="18"/>
              </w:rPr>
              <w:t xml:space="preserve"> etc) have you used each day?</w:t>
            </w:r>
          </w:p>
        </w:tc>
        <w:tc>
          <w:tcPr>
            <w:tcW w:w="940" w:type="pct"/>
            <w:shd w:val="clear" w:color="auto" w:fill="F2F2F2" w:themeFill="background1" w:themeFillShade="F2"/>
            <w:tcMar>
              <w:left w:w="20" w:type="dxa"/>
              <w:right w:w="20" w:type="dxa"/>
            </w:tcMar>
          </w:tcPr>
          <w:p w14:paraId="0306B1B9" w14:textId="77777777" w:rsidR="008A2AA1" w:rsidRPr="00DA2342" w:rsidRDefault="008A2AA1" w:rsidP="000A4EB7">
            <w:pPr>
              <w:spacing w:after="0"/>
              <w:rPr>
                <w:sz w:val="18"/>
                <w:szCs w:val="18"/>
              </w:rPr>
            </w:pPr>
            <w:r w:rsidRPr="00DA2342">
              <w:rPr>
                <w:sz w:val="18"/>
                <w:szCs w:val="18"/>
              </w:rPr>
              <w:t>n=190</w:t>
            </w:r>
          </w:p>
        </w:tc>
        <w:tc>
          <w:tcPr>
            <w:tcW w:w="940" w:type="pct"/>
            <w:shd w:val="clear" w:color="auto" w:fill="F2F2F2" w:themeFill="background1" w:themeFillShade="F2"/>
            <w:tcMar>
              <w:left w:w="20" w:type="dxa"/>
              <w:right w:w="20" w:type="dxa"/>
            </w:tcMar>
          </w:tcPr>
          <w:p w14:paraId="32DCC140" w14:textId="77777777" w:rsidR="008A2AA1" w:rsidRPr="00DA2342" w:rsidRDefault="008A2AA1" w:rsidP="000A4EB7">
            <w:pPr>
              <w:spacing w:after="0"/>
              <w:rPr>
                <w:sz w:val="18"/>
                <w:szCs w:val="18"/>
              </w:rPr>
            </w:pPr>
            <w:r w:rsidRPr="00DA2342">
              <w:rPr>
                <w:sz w:val="18"/>
                <w:szCs w:val="18"/>
              </w:rPr>
              <w:t>n=131</w:t>
            </w:r>
          </w:p>
        </w:tc>
        <w:tc>
          <w:tcPr>
            <w:tcW w:w="940" w:type="pct"/>
            <w:shd w:val="clear" w:color="auto" w:fill="F2F2F2" w:themeFill="background1" w:themeFillShade="F2"/>
            <w:tcMar>
              <w:left w:w="20" w:type="dxa"/>
              <w:right w:w="20" w:type="dxa"/>
            </w:tcMar>
          </w:tcPr>
          <w:p w14:paraId="59EE932F" w14:textId="77777777" w:rsidR="008A2AA1" w:rsidRPr="00DA2342" w:rsidRDefault="008A2AA1" w:rsidP="000A4EB7">
            <w:pPr>
              <w:spacing w:after="0"/>
              <w:rPr>
                <w:sz w:val="18"/>
                <w:szCs w:val="18"/>
              </w:rPr>
            </w:pPr>
            <w:r w:rsidRPr="00DA2342">
              <w:rPr>
                <w:sz w:val="18"/>
                <w:szCs w:val="18"/>
              </w:rPr>
              <w:t>n=321</w:t>
            </w:r>
          </w:p>
        </w:tc>
      </w:tr>
      <w:tr w:rsidR="008A2AA1" w:rsidRPr="00DA2342" w14:paraId="71A9DF45" w14:textId="77777777" w:rsidTr="000A4EB7">
        <w:trPr>
          <w:cantSplit/>
          <w:jc w:val="center"/>
        </w:trPr>
        <w:tc>
          <w:tcPr>
            <w:tcW w:w="2180" w:type="pct"/>
            <w:shd w:val="clear" w:color="auto" w:fill="F2F2F2" w:themeFill="background1" w:themeFillShade="F2"/>
            <w:tcMar>
              <w:left w:w="20" w:type="dxa"/>
              <w:right w:w="20" w:type="dxa"/>
            </w:tcMar>
          </w:tcPr>
          <w:p w14:paraId="5558B0CB" w14:textId="77777777" w:rsidR="008A2AA1" w:rsidRPr="00DA2342" w:rsidRDefault="008A2AA1" w:rsidP="000A4EB7">
            <w:pPr>
              <w:spacing w:after="0"/>
              <w:rPr>
                <w:sz w:val="18"/>
                <w:szCs w:val="18"/>
              </w:rPr>
            </w:pPr>
            <w:r w:rsidRPr="00DA2342">
              <w:rPr>
                <w:sz w:val="18"/>
                <w:szCs w:val="18"/>
              </w:rPr>
              <w:t xml:space="preserve">   None</w:t>
            </w:r>
          </w:p>
        </w:tc>
        <w:tc>
          <w:tcPr>
            <w:tcW w:w="940" w:type="pct"/>
            <w:shd w:val="clear" w:color="auto" w:fill="F2F2F2" w:themeFill="background1" w:themeFillShade="F2"/>
            <w:tcMar>
              <w:left w:w="20" w:type="dxa"/>
              <w:right w:w="20" w:type="dxa"/>
            </w:tcMar>
          </w:tcPr>
          <w:p w14:paraId="46834445" w14:textId="77777777" w:rsidR="008A2AA1" w:rsidRPr="00DA2342" w:rsidRDefault="008A2AA1" w:rsidP="000A4EB7">
            <w:pPr>
              <w:spacing w:after="0"/>
              <w:rPr>
                <w:sz w:val="18"/>
                <w:szCs w:val="18"/>
              </w:rPr>
            </w:pPr>
            <w:r w:rsidRPr="00DA2342">
              <w:rPr>
                <w:sz w:val="18"/>
                <w:szCs w:val="18"/>
              </w:rPr>
              <w:t>28 (14.7%)</w:t>
            </w:r>
          </w:p>
        </w:tc>
        <w:tc>
          <w:tcPr>
            <w:tcW w:w="940" w:type="pct"/>
            <w:shd w:val="clear" w:color="auto" w:fill="F2F2F2" w:themeFill="background1" w:themeFillShade="F2"/>
            <w:tcMar>
              <w:left w:w="20" w:type="dxa"/>
              <w:right w:w="20" w:type="dxa"/>
            </w:tcMar>
          </w:tcPr>
          <w:p w14:paraId="34DEF3D1" w14:textId="77777777" w:rsidR="008A2AA1" w:rsidRPr="00DA2342" w:rsidRDefault="008A2AA1" w:rsidP="000A4EB7">
            <w:pPr>
              <w:spacing w:after="0"/>
              <w:rPr>
                <w:sz w:val="18"/>
                <w:szCs w:val="18"/>
              </w:rPr>
            </w:pPr>
            <w:r w:rsidRPr="00DA2342">
              <w:rPr>
                <w:sz w:val="18"/>
                <w:szCs w:val="18"/>
              </w:rPr>
              <w:t>23 (17.6%)</w:t>
            </w:r>
          </w:p>
        </w:tc>
        <w:tc>
          <w:tcPr>
            <w:tcW w:w="940" w:type="pct"/>
            <w:shd w:val="clear" w:color="auto" w:fill="F2F2F2" w:themeFill="background1" w:themeFillShade="F2"/>
            <w:tcMar>
              <w:left w:w="20" w:type="dxa"/>
              <w:right w:w="20" w:type="dxa"/>
            </w:tcMar>
          </w:tcPr>
          <w:p w14:paraId="683C7037" w14:textId="77777777" w:rsidR="008A2AA1" w:rsidRPr="00DA2342" w:rsidRDefault="008A2AA1" w:rsidP="000A4EB7">
            <w:pPr>
              <w:spacing w:after="0"/>
              <w:rPr>
                <w:sz w:val="18"/>
                <w:szCs w:val="18"/>
              </w:rPr>
            </w:pPr>
            <w:r w:rsidRPr="00DA2342">
              <w:rPr>
                <w:sz w:val="18"/>
                <w:szCs w:val="18"/>
              </w:rPr>
              <w:t>51 (15.9%)</w:t>
            </w:r>
          </w:p>
        </w:tc>
      </w:tr>
      <w:tr w:rsidR="008A2AA1" w:rsidRPr="00DA2342" w14:paraId="715E0813" w14:textId="77777777" w:rsidTr="000A4EB7">
        <w:trPr>
          <w:cantSplit/>
          <w:jc w:val="center"/>
        </w:trPr>
        <w:tc>
          <w:tcPr>
            <w:tcW w:w="2180" w:type="pct"/>
            <w:shd w:val="clear" w:color="auto" w:fill="F2F2F2" w:themeFill="background1" w:themeFillShade="F2"/>
            <w:tcMar>
              <w:left w:w="20" w:type="dxa"/>
              <w:right w:w="20" w:type="dxa"/>
            </w:tcMar>
          </w:tcPr>
          <w:p w14:paraId="1CE74C7C" w14:textId="77777777" w:rsidR="008A2AA1" w:rsidRPr="00DA2342" w:rsidRDefault="008A2AA1" w:rsidP="000A4EB7">
            <w:pPr>
              <w:spacing w:after="0"/>
              <w:rPr>
                <w:sz w:val="18"/>
                <w:szCs w:val="18"/>
              </w:rPr>
            </w:pPr>
            <w:r w:rsidRPr="00DA2342">
              <w:rPr>
                <w:sz w:val="18"/>
                <w:szCs w:val="18"/>
              </w:rPr>
              <w:t xml:space="preserve">   1-2 puffs/inhalations most days</w:t>
            </w:r>
          </w:p>
        </w:tc>
        <w:tc>
          <w:tcPr>
            <w:tcW w:w="940" w:type="pct"/>
            <w:shd w:val="clear" w:color="auto" w:fill="F2F2F2" w:themeFill="background1" w:themeFillShade="F2"/>
            <w:tcMar>
              <w:left w:w="20" w:type="dxa"/>
              <w:right w:w="20" w:type="dxa"/>
            </w:tcMar>
          </w:tcPr>
          <w:p w14:paraId="706DF29B" w14:textId="77777777" w:rsidR="008A2AA1" w:rsidRPr="00DA2342" w:rsidRDefault="008A2AA1" w:rsidP="000A4EB7">
            <w:pPr>
              <w:spacing w:after="0"/>
              <w:rPr>
                <w:sz w:val="18"/>
                <w:szCs w:val="18"/>
              </w:rPr>
            </w:pPr>
            <w:r w:rsidRPr="00DA2342">
              <w:rPr>
                <w:sz w:val="18"/>
                <w:szCs w:val="18"/>
              </w:rPr>
              <w:t>69 (36.3%)</w:t>
            </w:r>
          </w:p>
        </w:tc>
        <w:tc>
          <w:tcPr>
            <w:tcW w:w="940" w:type="pct"/>
            <w:shd w:val="clear" w:color="auto" w:fill="F2F2F2" w:themeFill="background1" w:themeFillShade="F2"/>
            <w:tcMar>
              <w:left w:w="20" w:type="dxa"/>
              <w:right w:w="20" w:type="dxa"/>
            </w:tcMar>
          </w:tcPr>
          <w:p w14:paraId="4501220A" w14:textId="77777777" w:rsidR="008A2AA1" w:rsidRPr="00DA2342" w:rsidRDefault="008A2AA1" w:rsidP="000A4EB7">
            <w:pPr>
              <w:spacing w:after="0"/>
              <w:rPr>
                <w:sz w:val="18"/>
                <w:szCs w:val="18"/>
              </w:rPr>
            </w:pPr>
            <w:r w:rsidRPr="00DA2342">
              <w:rPr>
                <w:sz w:val="18"/>
                <w:szCs w:val="18"/>
              </w:rPr>
              <w:t>51 (38.9%)</w:t>
            </w:r>
          </w:p>
        </w:tc>
        <w:tc>
          <w:tcPr>
            <w:tcW w:w="940" w:type="pct"/>
            <w:shd w:val="clear" w:color="auto" w:fill="F2F2F2" w:themeFill="background1" w:themeFillShade="F2"/>
            <w:tcMar>
              <w:left w:w="20" w:type="dxa"/>
              <w:right w:w="20" w:type="dxa"/>
            </w:tcMar>
          </w:tcPr>
          <w:p w14:paraId="5783ABAE" w14:textId="77777777" w:rsidR="008A2AA1" w:rsidRPr="00DA2342" w:rsidRDefault="008A2AA1" w:rsidP="000A4EB7">
            <w:pPr>
              <w:spacing w:after="0"/>
              <w:rPr>
                <w:sz w:val="18"/>
                <w:szCs w:val="18"/>
              </w:rPr>
            </w:pPr>
            <w:r w:rsidRPr="00DA2342">
              <w:rPr>
                <w:sz w:val="18"/>
                <w:szCs w:val="18"/>
              </w:rPr>
              <w:t>120 (37.4%)</w:t>
            </w:r>
          </w:p>
        </w:tc>
      </w:tr>
      <w:tr w:rsidR="008A2AA1" w:rsidRPr="00DA2342" w14:paraId="663D1F33" w14:textId="77777777" w:rsidTr="000A4EB7">
        <w:trPr>
          <w:cantSplit/>
          <w:jc w:val="center"/>
        </w:trPr>
        <w:tc>
          <w:tcPr>
            <w:tcW w:w="2180" w:type="pct"/>
            <w:shd w:val="clear" w:color="auto" w:fill="F2F2F2" w:themeFill="background1" w:themeFillShade="F2"/>
            <w:tcMar>
              <w:left w:w="20" w:type="dxa"/>
              <w:right w:w="20" w:type="dxa"/>
            </w:tcMar>
          </w:tcPr>
          <w:p w14:paraId="3F68C740" w14:textId="77777777" w:rsidR="008A2AA1" w:rsidRPr="00DA2342" w:rsidRDefault="008A2AA1" w:rsidP="000A4EB7">
            <w:pPr>
              <w:spacing w:after="0"/>
              <w:rPr>
                <w:sz w:val="18"/>
                <w:szCs w:val="18"/>
              </w:rPr>
            </w:pPr>
            <w:r w:rsidRPr="00DA2342">
              <w:rPr>
                <w:sz w:val="18"/>
                <w:szCs w:val="18"/>
              </w:rPr>
              <w:lastRenderedPageBreak/>
              <w:t xml:space="preserve">   3-4 puffs/inhalations most days</w:t>
            </w:r>
          </w:p>
        </w:tc>
        <w:tc>
          <w:tcPr>
            <w:tcW w:w="940" w:type="pct"/>
            <w:shd w:val="clear" w:color="auto" w:fill="F2F2F2" w:themeFill="background1" w:themeFillShade="F2"/>
            <w:tcMar>
              <w:left w:w="20" w:type="dxa"/>
              <w:right w:w="20" w:type="dxa"/>
            </w:tcMar>
          </w:tcPr>
          <w:p w14:paraId="31B0AFF4" w14:textId="77777777" w:rsidR="008A2AA1" w:rsidRPr="00DA2342" w:rsidRDefault="008A2AA1" w:rsidP="000A4EB7">
            <w:pPr>
              <w:spacing w:after="0"/>
              <w:rPr>
                <w:sz w:val="18"/>
                <w:szCs w:val="18"/>
              </w:rPr>
            </w:pPr>
            <w:r w:rsidRPr="00DA2342">
              <w:rPr>
                <w:sz w:val="18"/>
                <w:szCs w:val="18"/>
              </w:rPr>
              <w:t>51 (26.8%)</w:t>
            </w:r>
          </w:p>
        </w:tc>
        <w:tc>
          <w:tcPr>
            <w:tcW w:w="940" w:type="pct"/>
            <w:shd w:val="clear" w:color="auto" w:fill="F2F2F2" w:themeFill="background1" w:themeFillShade="F2"/>
            <w:tcMar>
              <w:left w:w="20" w:type="dxa"/>
              <w:right w:w="20" w:type="dxa"/>
            </w:tcMar>
          </w:tcPr>
          <w:p w14:paraId="625AE4FA" w14:textId="77777777" w:rsidR="008A2AA1" w:rsidRPr="00DA2342" w:rsidRDefault="008A2AA1" w:rsidP="000A4EB7">
            <w:pPr>
              <w:spacing w:after="0"/>
              <w:rPr>
                <w:sz w:val="18"/>
                <w:szCs w:val="18"/>
              </w:rPr>
            </w:pPr>
            <w:r w:rsidRPr="00DA2342">
              <w:rPr>
                <w:sz w:val="18"/>
                <w:szCs w:val="18"/>
              </w:rPr>
              <w:t>25 (19.1%)</w:t>
            </w:r>
          </w:p>
        </w:tc>
        <w:tc>
          <w:tcPr>
            <w:tcW w:w="940" w:type="pct"/>
            <w:shd w:val="clear" w:color="auto" w:fill="F2F2F2" w:themeFill="background1" w:themeFillShade="F2"/>
            <w:tcMar>
              <w:left w:w="20" w:type="dxa"/>
              <w:right w:w="20" w:type="dxa"/>
            </w:tcMar>
          </w:tcPr>
          <w:p w14:paraId="540F33A5" w14:textId="77777777" w:rsidR="008A2AA1" w:rsidRPr="00DA2342" w:rsidRDefault="008A2AA1" w:rsidP="000A4EB7">
            <w:pPr>
              <w:spacing w:after="0"/>
              <w:rPr>
                <w:sz w:val="18"/>
                <w:szCs w:val="18"/>
              </w:rPr>
            </w:pPr>
            <w:r w:rsidRPr="00DA2342">
              <w:rPr>
                <w:sz w:val="18"/>
                <w:szCs w:val="18"/>
              </w:rPr>
              <w:t>76 (23.7%)</w:t>
            </w:r>
          </w:p>
        </w:tc>
      </w:tr>
      <w:tr w:rsidR="008A2AA1" w:rsidRPr="00DA2342" w14:paraId="0F1A0BA5" w14:textId="77777777" w:rsidTr="000A4EB7">
        <w:trPr>
          <w:cantSplit/>
          <w:jc w:val="center"/>
        </w:trPr>
        <w:tc>
          <w:tcPr>
            <w:tcW w:w="2180" w:type="pct"/>
            <w:shd w:val="clear" w:color="auto" w:fill="F2F2F2" w:themeFill="background1" w:themeFillShade="F2"/>
            <w:tcMar>
              <w:left w:w="20" w:type="dxa"/>
              <w:right w:w="20" w:type="dxa"/>
            </w:tcMar>
          </w:tcPr>
          <w:p w14:paraId="51E2D4B2" w14:textId="77777777" w:rsidR="008A2AA1" w:rsidRPr="00DA2342" w:rsidRDefault="008A2AA1" w:rsidP="000A4EB7">
            <w:pPr>
              <w:spacing w:after="0"/>
              <w:rPr>
                <w:sz w:val="18"/>
                <w:szCs w:val="18"/>
              </w:rPr>
            </w:pPr>
            <w:r w:rsidRPr="00DA2342">
              <w:rPr>
                <w:sz w:val="18"/>
                <w:szCs w:val="18"/>
              </w:rPr>
              <w:t xml:space="preserve">   5-8 puffs/inhalations most days</w:t>
            </w:r>
          </w:p>
        </w:tc>
        <w:tc>
          <w:tcPr>
            <w:tcW w:w="940" w:type="pct"/>
            <w:shd w:val="clear" w:color="auto" w:fill="F2F2F2" w:themeFill="background1" w:themeFillShade="F2"/>
            <w:tcMar>
              <w:left w:w="20" w:type="dxa"/>
              <w:right w:w="20" w:type="dxa"/>
            </w:tcMar>
          </w:tcPr>
          <w:p w14:paraId="0606A375" w14:textId="77777777" w:rsidR="008A2AA1" w:rsidRPr="00DA2342" w:rsidRDefault="008A2AA1" w:rsidP="000A4EB7">
            <w:pPr>
              <w:spacing w:after="0"/>
              <w:rPr>
                <w:sz w:val="18"/>
                <w:szCs w:val="18"/>
              </w:rPr>
            </w:pPr>
            <w:r w:rsidRPr="00DA2342">
              <w:rPr>
                <w:sz w:val="18"/>
                <w:szCs w:val="18"/>
              </w:rPr>
              <w:t>30 (15.8%)</w:t>
            </w:r>
          </w:p>
        </w:tc>
        <w:tc>
          <w:tcPr>
            <w:tcW w:w="940" w:type="pct"/>
            <w:shd w:val="clear" w:color="auto" w:fill="F2F2F2" w:themeFill="background1" w:themeFillShade="F2"/>
            <w:tcMar>
              <w:left w:w="20" w:type="dxa"/>
              <w:right w:w="20" w:type="dxa"/>
            </w:tcMar>
          </w:tcPr>
          <w:p w14:paraId="47B97D78" w14:textId="77777777" w:rsidR="008A2AA1" w:rsidRPr="00DA2342" w:rsidRDefault="008A2AA1" w:rsidP="000A4EB7">
            <w:pPr>
              <w:spacing w:after="0"/>
              <w:rPr>
                <w:sz w:val="18"/>
                <w:szCs w:val="18"/>
              </w:rPr>
            </w:pPr>
            <w:r w:rsidRPr="00DA2342">
              <w:rPr>
                <w:sz w:val="18"/>
                <w:szCs w:val="18"/>
              </w:rPr>
              <w:t>16 (12.2%)</w:t>
            </w:r>
          </w:p>
        </w:tc>
        <w:tc>
          <w:tcPr>
            <w:tcW w:w="940" w:type="pct"/>
            <w:shd w:val="clear" w:color="auto" w:fill="F2F2F2" w:themeFill="background1" w:themeFillShade="F2"/>
            <w:tcMar>
              <w:left w:w="20" w:type="dxa"/>
              <w:right w:w="20" w:type="dxa"/>
            </w:tcMar>
          </w:tcPr>
          <w:p w14:paraId="320F46C0" w14:textId="77777777" w:rsidR="008A2AA1" w:rsidRPr="00DA2342" w:rsidRDefault="008A2AA1" w:rsidP="000A4EB7">
            <w:pPr>
              <w:spacing w:after="0"/>
              <w:rPr>
                <w:sz w:val="18"/>
                <w:szCs w:val="18"/>
              </w:rPr>
            </w:pPr>
            <w:r w:rsidRPr="00DA2342">
              <w:rPr>
                <w:sz w:val="18"/>
                <w:szCs w:val="18"/>
              </w:rPr>
              <w:t>46 (14.3%)</w:t>
            </w:r>
          </w:p>
        </w:tc>
      </w:tr>
      <w:tr w:rsidR="008A2AA1" w:rsidRPr="00DA2342" w14:paraId="21FB0C46" w14:textId="77777777" w:rsidTr="000A4EB7">
        <w:trPr>
          <w:cantSplit/>
          <w:jc w:val="center"/>
        </w:trPr>
        <w:tc>
          <w:tcPr>
            <w:tcW w:w="2180" w:type="pct"/>
            <w:shd w:val="clear" w:color="auto" w:fill="F2F2F2" w:themeFill="background1" w:themeFillShade="F2"/>
            <w:tcMar>
              <w:left w:w="20" w:type="dxa"/>
              <w:right w:w="20" w:type="dxa"/>
            </w:tcMar>
          </w:tcPr>
          <w:p w14:paraId="753D6EE3" w14:textId="77777777" w:rsidR="008A2AA1" w:rsidRPr="00DA2342" w:rsidRDefault="008A2AA1" w:rsidP="000A4EB7">
            <w:pPr>
              <w:spacing w:after="0"/>
              <w:rPr>
                <w:sz w:val="18"/>
                <w:szCs w:val="18"/>
              </w:rPr>
            </w:pPr>
            <w:r w:rsidRPr="00DA2342">
              <w:rPr>
                <w:sz w:val="18"/>
                <w:szCs w:val="18"/>
              </w:rPr>
              <w:t xml:space="preserve">   9-12 puffs/inhalations most days</w:t>
            </w:r>
          </w:p>
        </w:tc>
        <w:tc>
          <w:tcPr>
            <w:tcW w:w="940" w:type="pct"/>
            <w:shd w:val="clear" w:color="auto" w:fill="F2F2F2" w:themeFill="background1" w:themeFillShade="F2"/>
            <w:tcMar>
              <w:left w:w="20" w:type="dxa"/>
              <w:right w:w="20" w:type="dxa"/>
            </w:tcMar>
          </w:tcPr>
          <w:p w14:paraId="50D3F246" w14:textId="77777777" w:rsidR="008A2AA1" w:rsidRPr="00DA2342" w:rsidRDefault="008A2AA1" w:rsidP="000A4EB7">
            <w:pPr>
              <w:spacing w:after="0"/>
              <w:rPr>
                <w:sz w:val="18"/>
                <w:szCs w:val="18"/>
              </w:rPr>
            </w:pPr>
            <w:r w:rsidRPr="00DA2342">
              <w:rPr>
                <w:sz w:val="18"/>
                <w:szCs w:val="18"/>
              </w:rPr>
              <w:t>10 (5.3%)</w:t>
            </w:r>
          </w:p>
        </w:tc>
        <w:tc>
          <w:tcPr>
            <w:tcW w:w="940" w:type="pct"/>
            <w:shd w:val="clear" w:color="auto" w:fill="F2F2F2" w:themeFill="background1" w:themeFillShade="F2"/>
            <w:tcMar>
              <w:left w:w="20" w:type="dxa"/>
              <w:right w:w="20" w:type="dxa"/>
            </w:tcMar>
          </w:tcPr>
          <w:p w14:paraId="6E02525A" w14:textId="77777777" w:rsidR="008A2AA1" w:rsidRPr="00DA2342" w:rsidRDefault="008A2AA1" w:rsidP="000A4EB7">
            <w:pPr>
              <w:spacing w:after="0"/>
              <w:rPr>
                <w:sz w:val="18"/>
                <w:szCs w:val="18"/>
              </w:rPr>
            </w:pPr>
            <w:r w:rsidRPr="00DA2342">
              <w:rPr>
                <w:sz w:val="18"/>
                <w:szCs w:val="18"/>
              </w:rPr>
              <w:t>10 (7.6%)</w:t>
            </w:r>
          </w:p>
        </w:tc>
        <w:tc>
          <w:tcPr>
            <w:tcW w:w="940" w:type="pct"/>
            <w:shd w:val="clear" w:color="auto" w:fill="F2F2F2" w:themeFill="background1" w:themeFillShade="F2"/>
            <w:tcMar>
              <w:left w:w="20" w:type="dxa"/>
              <w:right w:w="20" w:type="dxa"/>
            </w:tcMar>
          </w:tcPr>
          <w:p w14:paraId="6A1E2840" w14:textId="77777777" w:rsidR="008A2AA1" w:rsidRPr="00DA2342" w:rsidRDefault="008A2AA1" w:rsidP="000A4EB7">
            <w:pPr>
              <w:spacing w:after="0"/>
              <w:rPr>
                <w:sz w:val="18"/>
                <w:szCs w:val="18"/>
              </w:rPr>
            </w:pPr>
            <w:r w:rsidRPr="00DA2342">
              <w:rPr>
                <w:sz w:val="18"/>
                <w:szCs w:val="18"/>
              </w:rPr>
              <w:t>20 (6.2%)</w:t>
            </w:r>
          </w:p>
        </w:tc>
      </w:tr>
      <w:tr w:rsidR="008A2AA1" w:rsidRPr="00DA2342" w14:paraId="2C865B59" w14:textId="77777777" w:rsidTr="000A4EB7">
        <w:trPr>
          <w:cantSplit/>
          <w:jc w:val="center"/>
        </w:trPr>
        <w:tc>
          <w:tcPr>
            <w:tcW w:w="2180" w:type="pct"/>
            <w:shd w:val="clear" w:color="auto" w:fill="F2F2F2" w:themeFill="background1" w:themeFillShade="F2"/>
            <w:tcMar>
              <w:left w:w="20" w:type="dxa"/>
              <w:right w:w="20" w:type="dxa"/>
            </w:tcMar>
          </w:tcPr>
          <w:p w14:paraId="371297EC" w14:textId="77777777" w:rsidR="008A2AA1" w:rsidRPr="00DA2342" w:rsidRDefault="008A2AA1" w:rsidP="000A4EB7">
            <w:pPr>
              <w:spacing w:after="0"/>
              <w:rPr>
                <w:sz w:val="18"/>
                <w:szCs w:val="18"/>
              </w:rPr>
            </w:pPr>
            <w:r w:rsidRPr="00DA2342">
              <w:rPr>
                <w:sz w:val="18"/>
                <w:szCs w:val="18"/>
              </w:rPr>
              <w:t xml:space="preserve">   13-16 puffs/inhalations most days</w:t>
            </w:r>
          </w:p>
        </w:tc>
        <w:tc>
          <w:tcPr>
            <w:tcW w:w="940" w:type="pct"/>
            <w:shd w:val="clear" w:color="auto" w:fill="F2F2F2" w:themeFill="background1" w:themeFillShade="F2"/>
            <w:tcMar>
              <w:left w:w="20" w:type="dxa"/>
              <w:right w:w="20" w:type="dxa"/>
            </w:tcMar>
          </w:tcPr>
          <w:p w14:paraId="5F5AFEF1" w14:textId="77777777" w:rsidR="008A2AA1" w:rsidRPr="00DA2342" w:rsidRDefault="008A2AA1" w:rsidP="000A4EB7">
            <w:pPr>
              <w:spacing w:after="0"/>
              <w:rPr>
                <w:sz w:val="18"/>
                <w:szCs w:val="18"/>
              </w:rPr>
            </w:pPr>
            <w:r w:rsidRPr="00DA2342">
              <w:rPr>
                <w:sz w:val="18"/>
                <w:szCs w:val="18"/>
              </w:rPr>
              <w:t>0 (0.0%)</w:t>
            </w:r>
          </w:p>
        </w:tc>
        <w:tc>
          <w:tcPr>
            <w:tcW w:w="940" w:type="pct"/>
            <w:shd w:val="clear" w:color="auto" w:fill="F2F2F2" w:themeFill="background1" w:themeFillShade="F2"/>
            <w:tcMar>
              <w:left w:w="20" w:type="dxa"/>
              <w:right w:w="20" w:type="dxa"/>
            </w:tcMar>
          </w:tcPr>
          <w:p w14:paraId="40F344F5" w14:textId="77777777" w:rsidR="008A2AA1" w:rsidRPr="00DA2342" w:rsidRDefault="008A2AA1" w:rsidP="000A4EB7">
            <w:pPr>
              <w:spacing w:after="0"/>
              <w:rPr>
                <w:sz w:val="18"/>
                <w:szCs w:val="18"/>
              </w:rPr>
            </w:pPr>
            <w:r w:rsidRPr="00DA2342">
              <w:rPr>
                <w:sz w:val="18"/>
                <w:szCs w:val="18"/>
              </w:rPr>
              <w:t>4 (3.1%)</w:t>
            </w:r>
          </w:p>
        </w:tc>
        <w:tc>
          <w:tcPr>
            <w:tcW w:w="940" w:type="pct"/>
            <w:shd w:val="clear" w:color="auto" w:fill="F2F2F2" w:themeFill="background1" w:themeFillShade="F2"/>
            <w:tcMar>
              <w:left w:w="20" w:type="dxa"/>
              <w:right w:w="20" w:type="dxa"/>
            </w:tcMar>
          </w:tcPr>
          <w:p w14:paraId="4FA949F0" w14:textId="77777777" w:rsidR="008A2AA1" w:rsidRPr="00DA2342" w:rsidRDefault="008A2AA1" w:rsidP="000A4EB7">
            <w:pPr>
              <w:spacing w:after="0"/>
              <w:rPr>
                <w:sz w:val="18"/>
                <w:szCs w:val="18"/>
              </w:rPr>
            </w:pPr>
            <w:r w:rsidRPr="00DA2342">
              <w:rPr>
                <w:sz w:val="18"/>
                <w:szCs w:val="18"/>
              </w:rPr>
              <w:t>4 (1.2%)</w:t>
            </w:r>
          </w:p>
        </w:tc>
      </w:tr>
      <w:tr w:rsidR="008A2AA1" w:rsidRPr="00DA2342" w14:paraId="11054BD8" w14:textId="77777777" w:rsidTr="000A4EB7">
        <w:trPr>
          <w:cantSplit/>
          <w:jc w:val="center"/>
        </w:trPr>
        <w:tc>
          <w:tcPr>
            <w:tcW w:w="2180" w:type="pct"/>
            <w:shd w:val="clear" w:color="auto" w:fill="F2F2F2" w:themeFill="background1" w:themeFillShade="F2"/>
            <w:tcMar>
              <w:left w:w="20" w:type="dxa"/>
              <w:right w:w="20" w:type="dxa"/>
            </w:tcMar>
          </w:tcPr>
          <w:p w14:paraId="396B3309" w14:textId="77777777" w:rsidR="008A2AA1" w:rsidRPr="00DA2342" w:rsidRDefault="008A2AA1" w:rsidP="000A4EB7">
            <w:pPr>
              <w:spacing w:after="0"/>
              <w:rPr>
                <w:sz w:val="18"/>
                <w:szCs w:val="18"/>
              </w:rPr>
            </w:pPr>
            <w:r w:rsidRPr="00DA2342">
              <w:rPr>
                <w:sz w:val="18"/>
                <w:szCs w:val="18"/>
              </w:rPr>
              <w:t xml:space="preserve">   More than 16 puffs/inhalations most days</w:t>
            </w:r>
          </w:p>
        </w:tc>
        <w:tc>
          <w:tcPr>
            <w:tcW w:w="940" w:type="pct"/>
            <w:shd w:val="clear" w:color="auto" w:fill="F2F2F2" w:themeFill="background1" w:themeFillShade="F2"/>
            <w:tcMar>
              <w:left w:w="20" w:type="dxa"/>
              <w:right w:w="20" w:type="dxa"/>
            </w:tcMar>
          </w:tcPr>
          <w:p w14:paraId="6091A19B" w14:textId="77777777" w:rsidR="008A2AA1" w:rsidRPr="00DA2342" w:rsidRDefault="008A2AA1" w:rsidP="000A4EB7">
            <w:pPr>
              <w:spacing w:after="0"/>
              <w:rPr>
                <w:sz w:val="18"/>
                <w:szCs w:val="18"/>
              </w:rPr>
            </w:pPr>
            <w:r w:rsidRPr="00DA2342">
              <w:rPr>
                <w:sz w:val="18"/>
                <w:szCs w:val="18"/>
              </w:rPr>
              <w:t>2 (1.1%)</w:t>
            </w:r>
          </w:p>
        </w:tc>
        <w:tc>
          <w:tcPr>
            <w:tcW w:w="940" w:type="pct"/>
            <w:shd w:val="clear" w:color="auto" w:fill="F2F2F2" w:themeFill="background1" w:themeFillShade="F2"/>
            <w:tcMar>
              <w:left w:w="20" w:type="dxa"/>
              <w:right w:w="20" w:type="dxa"/>
            </w:tcMar>
          </w:tcPr>
          <w:p w14:paraId="4DF1A022" w14:textId="77777777" w:rsidR="008A2AA1" w:rsidRPr="00DA2342" w:rsidRDefault="008A2AA1" w:rsidP="000A4EB7">
            <w:pPr>
              <w:spacing w:after="0"/>
              <w:rPr>
                <w:sz w:val="18"/>
                <w:szCs w:val="18"/>
              </w:rPr>
            </w:pPr>
            <w:r w:rsidRPr="00DA2342">
              <w:rPr>
                <w:sz w:val="18"/>
                <w:szCs w:val="18"/>
              </w:rPr>
              <w:t>2 (1.5%)</w:t>
            </w:r>
          </w:p>
        </w:tc>
        <w:tc>
          <w:tcPr>
            <w:tcW w:w="940" w:type="pct"/>
            <w:shd w:val="clear" w:color="auto" w:fill="F2F2F2" w:themeFill="background1" w:themeFillShade="F2"/>
            <w:tcMar>
              <w:left w:w="20" w:type="dxa"/>
              <w:right w:w="20" w:type="dxa"/>
            </w:tcMar>
          </w:tcPr>
          <w:p w14:paraId="4999169C" w14:textId="77777777" w:rsidR="008A2AA1" w:rsidRPr="00DA2342" w:rsidRDefault="008A2AA1" w:rsidP="000A4EB7">
            <w:pPr>
              <w:spacing w:after="0"/>
              <w:rPr>
                <w:sz w:val="18"/>
                <w:szCs w:val="18"/>
              </w:rPr>
            </w:pPr>
            <w:r w:rsidRPr="00DA2342">
              <w:rPr>
                <w:sz w:val="18"/>
                <w:szCs w:val="18"/>
              </w:rPr>
              <w:t>4 (1.2%)</w:t>
            </w:r>
          </w:p>
        </w:tc>
      </w:tr>
      <w:tr w:rsidR="00A70163" w:rsidRPr="00DA2342" w14:paraId="6C896B5B" w14:textId="77777777" w:rsidTr="000A4EB7">
        <w:trPr>
          <w:cantSplit/>
          <w:jc w:val="center"/>
        </w:trPr>
        <w:tc>
          <w:tcPr>
            <w:tcW w:w="2180" w:type="pct"/>
            <w:shd w:val="clear" w:color="auto" w:fill="FFFFFF"/>
            <w:tcMar>
              <w:left w:w="20" w:type="dxa"/>
              <w:right w:w="20" w:type="dxa"/>
            </w:tcMar>
          </w:tcPr>
          <w:p w14:paraId="0D71B5BF" w14:textId="77777777" w:rsidR="00A70163" w:rsidRPr="00DA2342" w:rsidRDefault="00A70163" w:rsidP="000A4EB7">
            <w:pPr>
              <w:spacing w:after="0"/>
              <w:rPr>
                <w:sz w:val="18"/>
                <w:szCs w:val="18"/>
              </w:rPr>
            </w:pPr>
          </w:p>
        </w:tc>
        <w:tc>
          <w:tcPr>
            <w:tcW w:w="940" w:type="pct"/>
            <w:shd w:val="clear" w:color="auto" w:fill="FFFFFF"/>
            <w:tcMar>
              <w:left w:w="20" w:type="dxa"/>
              <w:right w:w="20" w:type="dxa"/>
            </w:tcMar>
          </w:tcPr>
          <w:p w14:paraId="5E560F97" w14:textId="77777777" w:rsidR="00A70163" w:rsidRPr="00DA2342" w:rsidRDefault="00A70163" w:rsidP="000A4EB7">
            <w:pPr>
              <w:spacing w:after="0"/>
              <w:rPr>
                <w:sz w:val="18"/>
                <w:szCs w:val="18"/>
              </w:rPr>
            </w:pPr>
          </w:p>
        </w:tc>
        <w:tc>
          <w:tcPr>
            <w:tcW w:w="940" w:type="pct"/>
            <w:shd w:val="clear" w:color="auto" w:fill="FFFFFF"/>
            <w:tcMar>
              <w:left w:w="20" w:type="dxa"/>
              <w:right w:w="20" w:type="dxa"/>
            </w:tcMar>
          </w:tcPr>
          <w:p w14:paraId="26A0FE55" w14:textId="77777777" w:rsidR="00A70163" w:rsidRPr="00DA2342" w:rsidRDefault="00A70163" w:rsidP="000A4EB7">
            <w:pPr>
              <w:spacing w:after="0"/>
              <w:rPr>
                <w:sz w:val="18"/>
                <w:szCs w:val="18"/>
              </w:rPr>
            </w:pPr>
          </w:p>
        </w:tc>
        <w:tc>
          <w:tcPr>
            <w:tcW w:w="940" w:type="pct"/>
            <w:shd w:val="clear" w:color="auto" w:fill="FFFFFF"/>
            <w:tcMar>
              <w:left w:w="20" w:type="dxa"/>
              <w:right w:w="20" w:type="dxa"/>
            </w:tcMar>
          </w:tcPr>
          <w:p w14:paraId="0949BAA1" w14:textId="77777777" w:rsidR="00A70163" w:rsidRPr="00DA2342" w:rsidRDefault="00A70163" w:rsidP="000A4EB7">
            <w:pPr>
              <w:spacing w:after="0"/>
              <w:rPr>
                <w:sz w:val="18"/>
                <w:szCs w:val="18"/>
              </w:rPr>
            </w:pPr>
          </w:p>
        </w:tc>
      </w:tr>
      <w:tr w:rsidR="008A2AA1" w:rsidRPr="00DA2342" w14:paraId="359DC74C" w14:textId="77777777" w:rsidTr="000A4EB7">
        <w:trPr>
          <w:cantSplit/>
          <w:jc w:val="center"/>
        </w:trPr>
        <w:tc>
          <w:tcPr>
            <w:tcW w:w="2180" w:type="pct"/>
            <w:shd w:val="clear" w:color="auto" w:fill="FFFFFF"/>
            <w:tcMar>
              <w:left w:w="20" w:type="dxa"/>
              <w:right w:w="20" w:type="dxa"/>
            </w:tcMar>
          </w:tcPr>
          <w:p w14:paraId="17CAE825" w14:textId="442C6B72" w:rsidR="008A2AA1" w:rsidRPr="000A4EB7" w:rsidRDefault="008A2AA1" w:rsidP="000A4EB7">
            <w:pPr>
              <w:spacing w:after="0"/>
              <w:rPr>
                <w:b/>
                <w:bCs/>
                <w:sz w:val="18"/>
                <w:szCs w:val="18"/>
              </w:rPr>
            </w:pPr>
            <w:r w:rsidRPr="000A4EB7">
              <w:rPr>
                <w:b/>
                <w:bCs/>
                <w:sz w:val="18"/>
                <w:szCs w:val="18"/>
              </w:rPr>
              <w:t>ACQ</w:t>
            </w:r>
            <w:r w:rsidR="00F14ED2" w:rsidRPr="000A4EB7">
              <w:rPr>
                <w:b/>
                <w:bCs/>
                <w:sz w:val="18"/>
                <w:szCs w:val="18"/>
              </w:rPr>
              <w:t xml:space="preserve"> – </w:t>
            </w:r>
            <w:r w:rsidRPr="000A4EB7">
              <w:rPr>
                <w:b/>
                <w:bCs/>
                <w:sz w:val="18"/>
                <w:szCs w:val="18"/>
              </w:rPr>
              <w:t>6 MONTHS FOLLOW-UP VISIT</w:t>
            </w:r>
          </w:p>
        </w:tc>
        <w:tc>
          <w:tcPr>
            <w:tcW w:w="940" w:type="pct"/>
            <w:shd w:val="clear" w:color="auto" w:fill="FFFFFF"/>
            <w:tcMar>
              <w:left w:w="20" w:type="dxa"/>
              <w:right w:w="20" w:type="dxa"/>
            </w:tcMar>
          </w:tcPr>
          <w:p w14:paraId="5E38A4E3"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3E1A8350"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1A2C6EA7" w14:textId="77777777" w:rsidR="008A2AA1" w:rsidRPr="00DA2342" w:rsidRDefault="008A2AA1" w:rsidP="000A4EB7">
            <w:pPr>
              <w:spacing w:after="0"/>
              <w:rPr>
                <w:sz w:val="18"/>
                <w:szCs w:val="18"/>
              </w:rPr>
            </w:pPr>
          </w:p>
        </w:tc>
      </w:tr>
      <w:tr w:rsidR="008A2AA1" w:rsidRPr="00DA2342" w14:paraId="1BF9A778" w14:textId="77777777" w:rsidTr="000A4EB7">
        <w:trPr>
          <w:cantSplit/>
          <w:jc w:val="center"/>
        </w:trPr>
        <w:tc>
          <w:tcPr>
            <w:tcW w:w="2180" w:type="pct"/>
            <w:shd w:val="clear" w:color="auto" w:fill="FFFFFF"/>
            <w:tcMar>
              <w:left w:w="20" w:type="dxa"/>
              <w:right w:w="20" w:type="dxa"/>
            </w:tcMar>
          </w:tcPr>
          <w:p w14:paraId="51013189" w14:textId="77777777" w:rsidR="008A2AA1" w:rsidRPr="000A4EB7" w:rsidRDefault="008A2AA1" w:rsidP="000A4EB7">
            <w:pPr>
              <w:spacing w:after="0"/>
              <w:rPr>
                <w:b/>
                <w:bCs/>
                <w:sz w:val="18"/>
                <w:szCs w:val="18"/>
              </w:rPr>
            </w:pPr>
            <w:r w:rsidRPr="000A4EB7">
              <w:rPr>
                <w:b/>
                <w:bCs/>
                <w:sz w:val="18"/>
                <w:szCs w:val="18"/>
              </w:rPr>
              <w:t>On average in the last week how often were you WOKEN BY YOUR ASTHMA during the night?</w:t>
            </w:r>
          </w:p>
        </w:tc>
        <w:tc>
          <w:tcPr>
            <w:tcW w:w="940" w:type="pct"/>
            <w:shd w:val="clear" w:color="auto" w:fill="FFFFFF"/>
            <w:tcMar>
              <w:left w:w="20" w:type="dxa"/>
              <w:right w:w="20" w:type="dxa"/>
            </w:tcMar>
          </w:tcPr>
          <w:p w14:paraId="35D629BD" w14:textId="77777777" w:rsidR="008A2AA1" w:rsidRPr="00DA2342" w:rsidRDefault="008A2AA1" w:rsidP="000A4EB7">
            <w:pPr>
              <w:spacing w:after="0"/>
              <w:rPr>
                <w:sz w:val="18"/>
                <w:szCs w:val="18"/>
              </w:rPr>
            </w:pPr>
            <w:r w:rsidRPr="00DA2342">
              <w:rPr>
                <w:sz w:val="18"/>
                <w:szCs w:val="18"/>
              </w:rPr>
              <w:t>n=182</w:t>
            </w:r>
          </w:p>
        </w:tc>
        <w:tc>
          <w:tcPr>
            <w:tcW w:w="940" w:type="pct"/>
            <w:shd w:val="clear" w:color="auto" w:fill="FFFFFF"/>
            <w:tcMar>
              <w:left w:w="20" w:type="dxa"/>
              <w:right w:w="20" w:type="dxa"/>
            </w:tcMar>
          </w:tcPr>
          <w:p w14:paraId="740C10BF"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0DEB6E78" w14:textId="77777777" w:rsidR="008A2AA1" w:rsidRPr="00DA2342" w:rsidRDefault="008A2AA1" w:rsidP="000A4EB7">
            <w:pPr>
              <w:spacing w:after="0"/>
              <w:rPr>
                <w:sz w:val="18"/>
                <w:szCs w:val="18"/>
              </w:rPr>
            </w:pPr>
            <w:r w:rsidRPr="00DA2342">
              <w:rPr>
                <w:sz w:val="18"/>
                <w:szCs w:val="18"/>
              </w:rPr>
              <w:t>n=182</w:t>
            </w:r>
          </w:p>
        </w:tc>
      </w:tr>
      <w:tr w:rsidR="008A2AA1" w:rsidRPr="00DA2342" w14:paraId="69B75BAC" w14:textId="77777777" w:rsidTr="000A4EB7">
        <w:trPr>
          <w:cantSplit/>
          <w:jc w:val="center"/>
        </w:trPr>
        <w:tc>
          <w:tcPr>
            <w:tcW w:w="2180" w:type="pct"/>
            <w:shd w:val="clear" w:color="auto" w:fill="FFFFFF"/>
            <w:tcMar>
              <w:left w:w="20" w:type="dxa"/>
              <w:right w:w="20" w:type="dxa"/>
            </w:tcMar>
          </w:tcPr>
          <w:p w14:paraId="539A7112" w14:textId="77777777" w:rsidR="008A2AA1" w:rsidRPr="00DA2342" w:rsidRDefault="008A2AA1" w:rsidP="000A4EB7">
            <w:pPr>
              <w:spacing w:after="0"/>
              <w:rPr>
                <w:sz w:val="18"/>
                <w:szCs w:val="18"/>
              </w:rPr>
            </w:pPr>
            <w:r w:rsidRPr="00DA2342">
              <w:rPr>
                <w:sz w:val="18"/>
                <w:szCs w:val="18"/>
              </w:rPr>
              <w:t xml:space="preserve">   Not at all</w:t>
            </w:r>
          </w:p>
        </w:tc>
        <w:tc>
          <w:tcPr>
            <w:tcW w:w="940" w:type="pct"/>
            <w:shd w:val="clear" w:color="auto" w:fill="FFFFFF"/>
            <w:tcMar>
              <w:left w:w="20" w:type="dxa"/>
              <w:right w:w="20" w:type="dxa"/>
            </w:tcMar>
          </w:tcPr>
          <w:p w14:paraId="66F0AE81" w14:textId="77777777" w:rsidR="008A2AA1" w:rsidRPr="00DA2342" w:rsidRDefault="008A2AA1" w:rsidP="000A4EB7">
            <w:pPr>
              <w:spacing w:after="0"/>
              <w:rPr>
                <w:sz w:val="18"/>
                <w:szCs w:val="18"/>
              </w:rPr>
            </w:pPr>
            <w:r w:rsidRPr="00DA2342">
              <w:rPr>
                <w:sz w:val="18"/>
                <w:szCs w:val="18"/>
              </w:rPr>
              <w:t>101 (55.5%)</w:t>
            </w:r>
          </w:p>
        </w:tc>
        <w:tc>
          <w:tcPr>
            <w:tcW w:w="940" w:type="pct"/>
            <w:shd w:val="clear" w:color="auto" w:fill="FFFFFF"/>
            <w:tcMar>
              <w:left w:w="20" w:type="dxa"/>
              <w:right w:w="20" w:type="dxa"/>
            </w:tcMar>
          </w:tcPr>
          <w:p w14:paraId="3A638B71"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17E93C34" w14:textId="77777777" w:rsidR="008A2AA1" w:rsidRPr="00DA2342" w:rsidRDefault="008A2AA1" w:rsidP="000A4EB7">
            <w:pPr>
              <w:spacing w:after="0"/>
              <w:rPr>
                <w:sz w:val="18"/>
                <w:szCs w:val="18"/>
              </w:rPr>
            </w:pPr>
            <w:r w:rsidRPr="00DA2342">
              <w:rPr>
                <w:sz w:val="18"/>
                <w:szCs w:val="18"/>
              </w:rPr>
              <w:t>101 (55.5%)</w:t>
            </w:r>
          </w:p>
        </w:tc>
      </w:tr>
      <w:tr w:rsidR="008A2AA1" w:rsidRPr="00DA2342" w14:paraId="14D6154A" w14:textId="77777777" w:rsidTr="000A4EB7">
        <w:trPr>
          <w:cantSplit/>
          <w:jc w:val="center"/>
        </w:trPr>
        <w:tc>
          <w:tcPr>
            <w:tcW w:w="2180" w:type="pct"/>
            <w:shd w:val="clear" w:color="auto" w:fill="FFFFFF"/>
            <w:tcMar>
              <w:left w:w="20" w:type="dxa"/>
              <w:right w:w="20" w:type="dxa"/>
            </w:tcMar>
          </w:tcPr>
          <w:p w14:paraId="3A44CBF2" w14:textId="77777777" w:rsidR="008A2AA1" w:rsidRPr="00DA2342" w:rsidRDefault="008A2AA1" w:rsidP="000A4EB7">
            <w:pPr>
              <w:spacing w:after="0"/>
              <w:rPr>
                <w:sz w:val="18"/>
                <w:szCs w:val="18"/>
              </w:rPr>
            </w:pPr>
            <w:r w:rsidRPr="00DA2342">
              <w:rPr>
                <w:sz w:val="18"/>
                <w:szCs w:val="18"/>
              </w:rPr>
              <w:t xml:space="preserve">   Hardly ever</w:t>
            </w:r>
          </w:p>
        </w:tc>
        <w:tc>
          <w:tcPr>
            <w:tcW w:w="940" w:type="pct"/>
            <w:shd w:val="clear" w:color="auto" w:fill="FFFFFF"/>
            <w:tcMar>
              <w:left w:w="20" w:type="dxa"/>
              <w:right w:w="20" w:type="dxa"/>
            </w:tcMar>
          </w:tcPr>
          <w:p w14:paraId="7C50E36B" w14:textId="77777777" w:rsidR="008A2AA1" w:rsidRPr="00DA2342" w:rsidRDefault="008A2AA1" w:rsidP="000A4EB7">
            <w:pPr>
              <w:spacing w:after="0"/>
              <w:rPr>
                <w:sz w:val="18"/>
                <w:szCs w:val="18"/>
              </w:rPr>
            </w:pPr>
            <w:r w:rsidRPr="00DA2342">
              <w:rPr>
                <w:sz w:val="18"/>
                <w:szCs w:val="18"/>
              </w:rPr>
              <w:t>33 (18.1%)</w:t>
            </w:r>
          </w:p>
        </w:tc>
        <w:tc>
          <w:tcPr>
            <w:tcW w:w="940" w:type="pct"/>
            <w:shd w:val="clear" w:color="auto" w:fill="FFFFFF"/>
            <w:tcMar>
              <w:left w:w="20" w:type="dxa"/>
              <w:right w:w="20" w:type="dxa"/>
            </w:tcMar>
          </w:tcPr>
          <w:p w14:paraId="46317E46"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73C62DC0" w14:textId="77777777" w:rsidR="008A2AA1" w:rsidRPr="00DA2342" w:rsidRDefault="008A2AA1" w:rsidP="000A4EB7">
            <w:pPr>
              <w:spacing w:after="0"/>
              <w:rPr>
                <w:sz w:val="18"/>
                <w:szCs w:val="18"/>
              </w:rPr>
            </w:pPr>
            <w:r w:rsidRPr="00DA2342">
              <w:rPr>
                <w:sz w:val="18"/>
                <w:szCs w:val="18"/>
              </w:rPr>
              <w:t>33 (18.1%)</w:t>
            </w:r>
          </w:p>
        </w:tc>
      </w:tr>
      <w:tr w:rsidR="008A2AA1" w:rsidRPr="00DA2342" w14:paraId="5270987C" w14:textId="77777777" w:rsidTr="000A4EB7">
        <w:trPr>
          <w:cantSplit/>
          <w:jc w:val="center"/>
        </w:trPr>
        <w:tc>
          <w:tcPr>
            <w:tcW w:w="2180" w:type="pct"/>
            <w:shd w:val="clear" w:color="auto" w:fill="FFFFFF"/>
            <w:tcMar>
              <w:left w:w="20" w:type="dxa"/>
              <w:right w:w="20" w:type="dxa"/>
            </w:tcMar>
          </w:tcPr>
          <w:p w14:paraId="73FB7924" w14:textId="77777777" w:rsidR="008A2AA1" w:rsidRPr="00DA2342" w:rsidRDefault="008A2AA1" w:rsidP="000A4EB7">
            <w:pPr>
              <w:spacing w:after="0"/>
              <w:rPr>
                <w:sz w:val="18"/>
                <w:szCs w:val="18"/>
              </w:rPr>
            </w:pPr>
            <w:r w:rsidRPr="00DA2342">
              <w:rPr>
                <w:sz w:val="18"/>
                <w:szCs w:val="18"/>
              </w:rPr>
              <w:t xml:space="preserve">   A few times</w:t>
            </w:r>
          </w:p>
        </w:tc>
        <w:tc>
          <w:tcPr>
            <w:tcW w:w="940" w:type="pct"/>
            <w:shd w:val="clear" w:color="auto" w:fill="FFFFFF"/>
            <w:tcMar>
              <w:left w:w="20" w:type="dxa"/>
              <w:right w:w="20" w:type="dxa"/>
            </w:tcMar>
          </w:tcPr>
          <w:p w14:paraId="1163624D" w14:textId="77777777" w:rsidR="008A2AA1" w:rsidRPr="00DA2342" w:rsidRDefault="008A2AA1" w:rsidP="000A4EB7">
            <w:pPr>
              <w:spacing w:after="0"/>
              <w:rPr>
                <w:sz w:val="18"/>
                <w:szCs w:val="18"/>
              </w:rPr>
            </w:pPr>
            <w:r w:rsidRPr="00DA2342">
              <w:rPr>
                <w:sz w:val="18"/>
                <w:szCs w:val="18"/>
              </w:rPr>
              <w:t>23 (12.6%)</w:t>
            </w:r>
          </w:p>
        </w:tc>
        <w:tc>
          <w:tcPr>
            <w:tcW w:w="940" w:type="pct"/>
            <w:shd w:val="clear" w:color="auto" w:fill="FFFFFF"/>
            <w:tcMar>
              <w:left w:w="20" w:type="dxa"/>
              <w:right w:w="20" w:type="dxa"/>
            </w:tcMar>
          </w:tcPr>
          <w:p w14:paraId="2CBEE024"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31A99973" w14:textId="77777777" w:rsidR="008A2AA1" w:rsidRPr="00DA2342" w:rsidRDefault="008A2AA1" w:rsidP="000A4EB7">
            <w:pPr>
              <w:spacing w:after="0"/>
              <w:rPr>
                <w:sz w:val="18"/>
                <w:szCs w:val="18"/>
              </w:rPr>
            </w:pPr>
            <w:r w:rsidRPr="00DA2342">
              <w:rPr>
                <w:sz w:val="18"/>
                <w:szCs w:val="18"/>
              </w:rPr>
              <w:t>23 (12.6%)</w:t>
            </w:r>
          </w:p>
        </w:tc>
      </w:tr>
      <w:tr w:rsidR="008A2AA1" w:rsidRPr="00DA2342" w14:paraId="11AEB1EC" w14:textId="77777777" w:rsidTr="000A4EB7">
        <w:trPr>
          <w:cantSplit/>
          <w:jc w:val="center"/>
        </w:trPr>
        <w:tc>
          <w:tcPr>
            <w:tcW w:w="2180" w:type="pct"/>
            <w:shd w:val="clear" w:color="auto" w:fill="FFFFFF"/>
            <w:tcMar>
              <w:left w:w="20" w:type="dxa"/>
              <w:right w:w="20" w:type="dxa"/>
            </w:tcMar>
          </w:tcPr>
          <w:p w14:paraId="4496A05E" w14:textId="77777777" w:rsidR="008A2AA1" w:rsidRPr="00DA2342" w:rsidRDefault="008A2AA1" w:rsidP="000A4EB7">
            <w:pPr>
              <w:spacing w:after="0"/>
              <w:rPr>
                <w:sz w:val="18"/>
                <w:szCs w:val="18"/>
              </w:rPr>
            </w:pPr>
            <w:r w:rsidRPr="00DA2342">
              <w:rPr>
                <w:sz w:val="18"/>
                <w:szCs w:val="18"/>
              </w:rPr>
              <w:t xml:space="preserve">   Several times</w:t>
            </w:r>
          </w:p>
        </w:tc>
        <w:tc>
          <w:tcPr>
            <w:tcW w:w="940" w:type="pct"/>
            <w:shd w:val="clear" w:color="auto" w:fill="FFFFFF"/>
            <w:tcMar>
              <w:left w:w="20" w:type="dxa"/>
              <w:right w:w="20" w:type="dxa"/>
            </w:tcMar>
          </w:tcPr>
          <w:p w14:paraId="61930F63" w14:textId="77777777" w:rsidR="008A2AA1" w:rsidRPr="00DA2342" w:rsidRDefault="008A2AA1" w:rsidP="000A4EB7">
            <w:pPr>
              <w:spacing w:after="0"/>
              <w:rPr>
                <w:sz w:val="18"/>
                <w:szCs w:val="18"/>
              </w:rPr>
            </w:pPr>
            <w:r w:rsidRPr="00DA2342">
              <w:rPr>
                <w:sz w:val="18"/>
                <w:szCs w:val="18"/>
              </w:rPr>
              <w:t>10 (5.5%)</w:t>
            </w:r>
          </w:p>
        </w:tc>
        <w:tc>
          <w:tcPr>
            <w:tcW w:w="940" w:type="pct"/>
            <w:shd w:val="clear" w:color="auto" w:fill="FFFFFF"/>
            <w:tcMar>
              <w:left w:w="20" w:type="dxa"/>
              <w:right w:w="20" w:type="dxa"/>
            </w:tcMar>
          </w:tcPr>
          <w:p w14:paraId="61C22F9D"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71A99464" w14:textId="77777777" w:rsidR="008A2AA1" w:rsidRPr="00DA2342" w:rsidRDefault="008A2AA1" w:rsidP="000A4EB7">
            <w:pPr>
              <w:spacing w:after="0"/>
              <w:rPr>
                <w:sz w:val="18"/>
                <w:szCs w:val="18"/>
              </w:rPr>
            </w:pPr>
            <w:r w:rsidRPr="00DA2342">
              <w:rPr>
                <w:sz w:val="18"/>
                <w:szCs w:val="18"/>
              </w:rPr>
              <w:t>10 (5.5%)</w:t>
            </w:r>
          </w:p>
        </w:tc>
      </w:tr>
      <w:tr w:rsidR="008A2AA1" w:rsidRPr="00DA2342" w14:paraId="2C9FEFF0" w14:textId="77777777" w:rsidTr="000A4EB7">
        <w:trPr>
          <w:cantSplit/>
          <w:jc w:val="center"/>
        </w:trPr>
        <w:tc>
          <w:tcPr>
            <w:tcW w:w="2180" w:type="pct"/>
            <w:shd w:val="clear" w:color="auto" w:fill="FFFFFF"/>
            <w:tcMar>
              <w:left w:w="20" w:type="dxa"/>
              <w:right w:w="20" w:type="dxa"/>
            </w:tcMar>
          </w:tcPr>
          <w:p w14:paraId="75EC6C4B" w14:textId="77777777" w:rsidR="008A2AA1" w:rsidRPr="00DA2342" w:rsidRDefault="008A2AA1" w:rsidP="000A4EB7">
            <w:pPr>
              <w:spacing w:after="0"/>
              <w:rPr>
                <w:sz w:val="18"/>
                <w:szCs w:val="18"/>
              </w:rPr>
            </w:pPr>
            <w:r w:rsidRPr="00DA2342">
              <w:rPr>
                <w:sz w:val="18"/>
                <w:szCs w:val="18"/>
              </w:rPr>
              <w:t xml:space="preserve">   Many </w:t>
            </w:r>
            <w:proofErr w:type="gramStart"/>
            <w:r w:rsidRPr="00DA2342">
              <w:rPr>
                <w:sz w:val="18"/>
                <w:szCs w:val="18"/>
              </w:rPr>
              <w:t>times</w:t>
            </w:r>
            <w:proofErr w:type="gramEnd"/>
          </w:p>
        </w:tc>
        <w:tc>
          <w:tcPr>
            <w:tcW w:w="940" w:type="pct"/>
            <w:shd w:val="clear" w:color="auto" w:fill="FFFFFF"/>
            <w:tcMar>
              <w:left w:w="20" w:type="dxa"/>
              <w:right w:w="20" w:type="dxa"/>
            </w:tcMar>
          </w:tcPr>
          <w:p w14:paraId="0A0376FB" w14:textId="77777777" w:rsidR="008A2AA1" w:rsidRPr="00DA2342" w:rsidRDefault="008A2AA1" w:rsidP="000A4EB7">
            <w:pPr>
              <w:spacing w:after="0"/>
              <w:rPr>
                <w:sz w:val="18"/>
                <w:szCs w:val="18"/>
              </w:rPr>
            </w:pPr>
            <w:r w:rsidRPr="00DA2342">
              <w:rPr>
                <w:sz w:val="18"/>
                <w:szCs w:val="18"/>
              </w:rPr>
              <w:t>11 (6.0%)</w:t>
            </w:r>
          </w:p>
        </w:tc>
        <w:tc>
          <w:tcPr>
            <w:tcW w:w="940" w:type="pct"/>
            <w:shd w:val="clear" w:color="auto" w:fill="FFFFFF"/>
            <w:tcMar>
              <w:left w:w="20" w:type="dxa"/>
              <w:right w:w="20" w:type="dxa"/>
            </w:tcMar>
          </w:tcPr>
          <w:p w14:paraId="41F826DE"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67F7E884" w14:textId="77777777" w:rsidR="008A2AA1" w:rsidRPr="00DA2342" w:rsidRDefault="008A2AA1" w:rsidP="000A4EB7">
            <w:pPr>
              <w:spacing w:after="0"/>
              <w:rPr>
                <w:sz w:val="18"/>
                <w:szCs w:val="18"/>
              </w:rPr>
            </w:pPr>
            <w:r w:rsidRPr="00DA2342">
              <w:rPr>
                <w:sz w:val="18"/>
                <w:szCs w:val="18"/>
              </w:rPr>
              <w:t>11 (6.0%)</w:t>
            </w:r>
          </w:p>
        </w:tc>
      </w:tr>
      <w:tr w:rsidR="008A2AA1" w:rsidRPr="00DA2342" w14:paraId="40D3E844" w14:textId="77777777" w:rsidTr="000A4EB7">
        <w:trPr>
          <w:cantSplit/>
          <w:jc w:val="center"/>
        </w:trPr>
        <w:tc>
          <w:tcPr>
            <w:tcW w:w="2180" w:type="pct"/>
            <w:shd w:val="clear" w:color="auto" w:fill="FFFFFF"/>
            <w:tcMar>
              <w:left w:w="20" w:type="dxa"/>
              <w:right w:w="20" w:type="dxa"/>
            </w:tcMar>
          </w:tcPr>
          <w:p w14:paraId="0EC497D1" w14:textId="77777777" w:rsidR="008A2AA1" w:rsidRPr="00DA2342" w:rsidRDefault="008A2AA1" w:rsidP="000A4EB7">
            <w:pPr>
              <w:spacing w:after="0"/>
              <w:rPr>
                <w:sz w:val="18"/>
                <w:szCs w:val="18"/>
              </w:rPr>
            </w:pPr>
            <w:r w:rsidRPr="00DA2342">
              <w:rPr>
                <w:sz w:val="18"/>
                <w:szCs w:val="18"/>
              </w:rPr>
              <w:t xml:space="preserve">   A great many times</w:t>
            </w:r>
          </w:p>
        </w:tc>
        <w:tc>
          <w:tcPr>
            <w:tcW w:w="940" w:type="pct"/>
            <w:shd w:val="clear" w:color="auto" w:fill="FFFFFF"/>
            <w:tcMar>
              <w:left w:w="20" w:type="dxa"/>
              <w:right w:w="20" w:type="dxa"/>
            </w:tcMar>
          </w:tcPr>
          <w:p w14:paraId="2700E74C" w14:textId="77777777" w:rsidR="008A2AA1" w:rsidRPr="00DA2342" w:rsidRDefault="008A2AA1" w:rsidP="000A4EB7">
            <w:pPr>
              <w:spacing w:after="0"/>
              <w:rPr>
                <w:sz w:val="18"/>
                <w:szCs w:val="18"/>
              </w:rPr>
            </w:pPr>
            <w:r w:rsidRPr="00DA2342">
              <w:rPr>
                <w:sz w:val="18"/>
                <w:szCs w:val="18"/>
              </w:rPr>
              <w:t>3 (1.6%)</w:t>
            </w:r>
          </w:p>
        </w:tc>
        <w:tc>
          <w:tcPr>
            <w:tcW w:w="940" w:type="pct"/>
            <w:shd w:val="clear" w:color="auto" w:fill="FFFFFF"/>
            <w:tcMar>
              <w:left w:w="20" w:type="dxa"/>
              <w:right w:w="20" w:type="dxa"/>
            </w:tcMar>
          </w:tcPr>
          <w:p w14:paraId="68B61531"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2C57D6B0" w14:textId="77777777" w:rsidR="008A2AA1" w:rsidRPr="00DA2342" w:rsidRDefault="008A2AA1" w:rsidP="000A4EB7">
            <w:pPr>
              <w:spacing w:after="0"/>
              <w:rPr>
                <w:sz w:val="18"/>
                <w:szCs w:val="18"/>
              </w:rPr>
            </w:pPr>
            <w:r w:rsidRPr="00DA2342">
              <w:rPr>
                <w:sz w:val="18"/>
                <w:szCs w:val="18"/>
              </w:rPr>
              <w:t>3 (1.6%)</w:t>
            </w:r>
          </w:p>
        </w:tc>
      </w:tr>
      <w:tr w:rsidR="008A2AA1" w:rsidRPr="00DA2342" w14:paraId="71206299" w14:textId="77777777" w:rsidTr="000A4EB7">
        <w:trPr>
          <w:cantSplit/>
          <w:jc w:val="center"/>
        </w:trPr>
        <w:tc>
          <w:tcPr>
            <w:tcW w:w="2180" w:type="pct"/>
            <w:shd w:val="clear" w:color="auto" w:fill="FFFFFF"/>
            <w:tcMar>
              <w:left w:w="20" w:type="dxa"/>
              <w:right w:w="20" w:type="dxa"/>
            </w:tcMar>
          </w:tcPr>
          <w:p w14:paraId="1C8259BD" w14:textId="77777777" w:rsidR="008A2AA1" w:rsidRPr="00DA2342" w:rsidRDefault="008A2AA1" w:rsidP="000A4EB7">
            <w:pPr>
              <w:spacing w:after="0"/>
              <w:rPr>
                <w:sz w:val="18"/>
                <w:szCs w:val="18"/>
              </w:rPr>
            </w:pPr>
            <w:r w:rsidRPr="00DA2342">
              <w:rPr>
                <w:sz w:val="18"/>
                <w:szCs w:val="18"/>
              </w:rPr>
              <w:t xml:space="preserve">   Unable to sleep because of asthma</w:t>
            </w:r>
          </w:p>
        </w:tc>
        <w:tc>
          <w:tcPr>
            <w:tcW w:w="940" w:type="pct"/>
            <w:shd w:val="clear" w:color="auto" w:fill="FFFFFF"/>
            <w:tcMar>
              <w:left w:w="20" w:type="dxa"/>
              <w:right w:w="20" w:type="dxa"/>
            </w:tcMar>
          </w:tcPr>
          <w:p w14:paraId="4FB963C1" w14:textId="77777777" w:rsidR="008A2AA1" w:rsidRPr="00DA2342" w:rsidRDefault="008A2AA1" w:rsidP="000A4EB7">
            <w:pPr>
              <w:spacing w:after="0"/>
              <w:rPr>
                <w:sz w:val="18"/>
                <w:szCs w:val="18"/>
              </w:rPr>
            </w:pPr>
            <w:r w:rsidRPr="00DA2342">
              <w:rPr>
                <w:sz w:val="18"/>
                <w:szCs w:val="18"/>
              </w:rPr>
              <w:t>1 (0.5%)</w:t>
            </w:r>
          </w:p>
        </w:tc>
        <w:tc>
          <w:tcPr>
            <w:tcW w:w="940" w:type="pct"/>
            <w:shd w:val="clear" w:color="auto" w:fill="FFFFFF"/>
            <w:tcMar>
              <w:left w:w="20" w:type="dxa"/>
              <w:right w:w="20" w:type="dxa"/>
            </w:tcMar>
          </w:tcPr>
          <w:p w14:paraId="1634B084"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7E6483C7" w14:textId="77777777" w:rsidR="008A2AA1" w:rsidRPr="00DA2342" w:rsidRDefault="008A2AA1" w:rsidP="000A4EB7">
            <w:pPr>
              <w:spacing w:after="0"/>
              <w:rPr>
                <w:sz w:val="18"/>
                <w:szCs w:val="18"/>
              </w:rPr>
            </w:pPr>
            <w:r w:rsidRPr="00DA2342">
              <w:rPr>
                <w:sz w:val="18"/>
                <w:szCs w:val="18"/>
              </w:rPr>
              <w:t>1 (0.5%)</w:t>
            </w:r>
          </w:p>
        </w:tc>
      </w:tr>
      <w:tr w:rsidR="008A2AA1" w:rsidRPr="00DA2342" w14:paraId="6EA7E339" w14:textId="77777777" w:rsidTr="000A4EB7">
        <w:trPr>
          <w:cantSplit/>
          <w:jc w:val="center"/>
        </w:trPr>
        <w:tc>
          <w:tcPr>
            <w:tcW w:w="2180" w:type="pct"/>
            <w:shd w:val="clear" w:color="auto" w:fill="FFFFFF"/>
            <w:tcMar>
              <w:left w:w="20" w:type="dxa"/>
              <w:right w:w="20" w:type="dxa"/>
            </w:tcMar>
          </w:tcPr>
          <w:p w14:paraId="61C8780E" w14:textId="77777777" w:rsidR="008A2AA1" w:rsidRPr="000A4EB7" w:rsidRDefault="008A2AA1" w:rsidP="000A4EB7">
            <w:pPr>
              <w:spacing w:after="0"/>
              <w:rPr>
                <w:b/>
                <w:bCs/>
                <w:sz w:val="18"/>
                <w:szCs w:val="18"/>
              </w:rPr>
            </w:pPr>
            <w:r w:rsidRPr="000A4EB7">
              <w:rPr>
                <w:b/>
                <w:bCs/>
                <w:sz w:val="18"/>
                <w:szCs w:val="18"/>
              </w:rPr>
              <w:t>On average in the last week how WERE YOUR ASTHMA SYMPTOMS WHEN YOU WOKE UP in the morning?</w:t>
            </w:r>
          </w:p>
        </w:tc>
        <w:tc>
          <w:tcPr>
            <w:tcW w:w="940" w:type="pct"/>
            <w:shd w:val="clear" w:color="auto" w:fill="FFFFFF"/>
            <w:tcMar>
              <w:left w:w="20" w:type="dxa"/>
              <w:right w:w="20" w:type="dxa"/>
            </w:tcMar>
          </w:tcPr>
          <w:p w14:paraId="62B28E38" w14:textId="77777777" w:rsidR="008A2AA1" w:rsidRPr="00DA2342" w:rsidRDefault="008A2AA1" w:rsidP="000A4EB7">
            <w:pPr>
              <w:spacing w:after="0"/>
              <w:rPr>
                <w:sz w:val="18"/>
                <w:szCs w:val="18"/>
              </w:rPr>
            </w:pPr>
            <w:r w:rsidRPr="00DA2342">
              <w:rPr>
                <w:sz w:val="18"/>
                <w:szCs w:val="18"/>
              </w:rPr>
              <w:t>n=182</w:t>
            </w:r>
          </w:p>
        </w:tc>
        <w:tc>
          <w:tcPr>
            <w:tcW w:w="940" w:type="pct"/>
            <w:shd w:val="clear" w:color="auto" w:fill="FFFFFF"/>
            <w:tcMar>
              <w:left w:w="20" w:type="dxa"/>
              <w:right w:w="20" w:type="dxa"/>
            </w:tcMar>
          </w:tcPr>
          <w:p w14:paraId="7706F213"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6081CD25" w14:textId="77777777" w:rsidR="008A2AA1" w:rsidRPr="00DA2342" w:rsidRDefault="008A2AA1" w:rsidP="000A4EB7">
            <w:pPr>
              <w:spacing w:after="0"/>
              <w:rPr>
                <w:sz w:val="18"/>
                <w:szCs w:val="18"/>
              </w:rPr>
            </w:pPr>
            <w:r w:rsidRPr="00DA2342">
              <w:rPr>
                <w:sz w:val="18"/>
                <w:szCs w:val="18"/>
              </w:rPr>
              <w:t>n=182</w:t>
            </w:r>
          </w:p>
        </w:tc>
      </w:tr>
      <w:tr w:rsidR="008A2AA1" w:rsidRPr="00DA2342" w14:paraId="1D4EDD7D" w14:textId="77777777" w:rsidTr="000A4EB7">
        <w:trPr>
          <w:cantSplit/>
          <w:jc w:val="center"/>
        </w:trPr>
        <w:tc>
          <w:tcPr>
            <w:tcW w:w="2180" w:type="pct"/>
            <w:shd w:val="clear" w:color="auto" w:fill="FFFFFF"/>
            <w:tcMar>
              <w:left w:w="20" w:type="dxa"/>
              <w:right w:w="20" w:type="dxa"/>
            </w:tcMar>
          </w:tcPr>
          <w:p w14:paraId="39C4F94B" w14:textId="77777777" w:rsidR="008A2AA1" w:rsidRPr="00DA2342" w:rsidRDefault="008A2AA1" w:rsidP="000A4EB7">
            <w:pPr>
              <w:spacing w:after="0"/>
              <w:rPr>
                <w:sz w:val="18"/>
                <w:szCs w:val="18"/>
              </w:rPr>
            </w:pPr>
            <w:r w:rsidRPr="00DA2342">
              <w:rPr>
                <w:sz w:val="18"/>
                <w:szCs w:val="18"/>
              </w:rPr>
              <w:t xml:space="preserve">   No symptoms</w:t>
            </w:r>
          </w:p>
        </w:tc>
        <w:tc>
          <w:tcPr>
            <w:tcW w:w="940" w:type="pct"/>
            <w:shd w:val="clear" w:color="auto" w:fill="FFFFFF"/>
            <w:tcMar>
              <w:left w:w="20" w:type="dxa"/>
              <w:right w:w="20" w:type="dxa"/>
            </w:tcMar>
          </w:tcPr>
          <w:p w14:paraId="549C8830" w14:textId="77777777" w:rsidR="008A2AA1" w:rsidRPr="00DA2342" w:rsidRDefault="008A2AA1" w:rsidP="000A4EB7">
            <w:pPr>
              <w:spacing w:after="0"/>
              <w:rPr>
                <w:sz w:val="18"/>
                <w:szCs w:val="18"/>
              </w:rPr>
            </w:pPr>
            <w:r w:rsidRPr="00DA2342">
              <w:rPr>
                <w:sz w:val="18"/>
                <w:szCs w:val="18"/>
              </w:rPr>
              <w:t>54 (29.7%)</w:t>
            </w:r>
          </w:p>
        </w:tc>
        <w:tc>
          <w:tcPr>
            <w:tcW w:w="940" w:type="pct"/>
            <w:shd w:val="clear" w:color="auto" w:fill="FFFFFF"/>
            <w:tcMar>
              <w:left w:w="20" w:type="dxa"/>
              <w:right w:w="20" w:type="dxa"/>
            </w:tcMar>
          </w:tcPr>
          <w:p w14:paraId="14218064"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644745D5" w14:textId="77777777" w:rsidR="008A2AA1" w:rsidRPr="00DA2342" w:rsidRDefault="008A2AA1" w:rsidP="000A4EB7">
            <w:pPr>
              <w:spacing w:after="0"/>
              <w:rPr>
                <w:sz w:val="18"/>
                <w:szCs w:val="18"/>
              </w:rPr>
            </w:pPr>
            <w:r w:rsidRPr="00DA2342">
              <w:rPr>
                <w:sz w:val="18"/>
                <w:szCs w:val="18"/>
              </w:rPr>
              <w:t>54 (29.7%)</w:t>
            </w:r>
          </w:p>
        </w:tc>
      </w:tr>
      <w:tr w:rsidR="008A2AA1" w:rsidRPr="00DA2342" w14:paraId="020594B5" w14:textId="77777777" w:rsidTr="000A4EB7">
        <w:trPr>
          <w:cantSplit/>
          <w:jc w:val="center"/>
        </w:trPr>
        <w:tc>
          <w:tcPr>
            <w:tcW w:w="2180" w:type="pct"/>
            <w:shd w:val="clear" w:color="auto" w:fill="FFFFFF"/>
            <w:tcMar>
              <w:left w:w="20" w:type="dxa"/>
              <w:right w:w="20" w:type="dxa"/>
            </w:tcMar>
          </w:tcPr>
          <w:p w14:paraId="7593C778" w14:textId="77777777" w:rsidR="008A2AA1" w:rsidRPr="00DA2342" w:rsidRDefault="008A2AA1" w:rsidP="000A4EB7">
            <w:pPr>
              <w:spacing w:after="0"/>
              <w:rPr>
                <w:sz w:val="18"/>
                <w:szCs w:val="18"/>
              </w:rPr>
            </w:pPr>
            <w:r w:rsidRPr="00DA2342">
              <w:rPr>
                <w:sz w:val="18"/>
                <w:szCs w:val="18"/>
              </w:rPr>
              <w:t xml:space="preserve">   Very mild symptoms</w:t>
            </w:r>
          </w:p>
        </w:tc>
        <w:tc>
          <w:tcPr>
            <w:tcW w:w="940" w:type="pct"/>
            <w:shd w:val="clear" w:color="auto" w:fill="FFFFFF"/>
            <w:tcMar>
              <w:left w:w="20" w:type="dxa"/>
              <w:right w:w="20" w:type="dxa"/>
            </w:tcMar>
          </w:tcPr>
          <w:p w14:paraId="4158363D" w14:textId="77777777" w:rsidR="008A2AA1" w:rsidRPr="00DA2342" w:rsidRDefault="008A2AA1" w:rsidP="000A4EB7">
            <w:pPr>
              <w:spacing w:after="0"/>
              <w:rPr>
                <w:sz w:val="18"/>
                <w:szCs w:val="18"/>
              </w:rPr>
            </w:pPr>
            <w:r w:rsidRPr="00DA2342">
              <w:rPr>
                <w:sz w:val="18"/>
                <w:szCs w:val="18"/>
              </w:rPr>
              <w:t>46 (25.3%)</w:t>
            </w:r>
          </w:p>
        </w:tc>
        <w:tc>
          <w:tcPr>
            <w:tcW w:w="940" w:type="pct"/>
            <w:shd w:val="clear" w:color="auto" w:fill="FFFFFF"/>
            <w:tcMar>
              <w:left w:w="20" w:type="dxa"/>
              <w:right w:w="20" w:type="dxa"/>
            </w:tcMar>
          </w:tcPr>
          <w:p w14:paraId="70258E82"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6BD914F3" w14:textId="77777777" w:rsidR="008A2AA1" w:rsidRPr="00DA2342" w:rsidRDefault="008A2AA1" w:rsidP="000A4EB7">
            <w:pPr>
              <w:spacing w:after="0"/>
              <w:rPr>
                <w:sz w:val="18"/>
                <w:szCs w:val="18"/>
              </w:rPr>
            </w:pPr>
            <w:r w:rsidRPr="00DA2342">
              <w:rPr>
                <w:sz w:val="18"/>
                <w:szCs w:val="18"/>
              </w:rPr>
              <w:t>46 (25.3%)</w:t>
            </w:r>
          </w:p>
        </w:tc>
      </w:tr>
      <w:tr w:rsidR="008A2AA1" w:rsidRPr="00DA2342" w14:paraId="3702BCDD" w14:textId="77777777" w:rsidTr="000A4EB7">
        <w:trPr>
          <w:cantSplit/>
          <w:jc w:val="center"/>
        </w:trPr>
        <w:tc>
          <w:tcPr>
            <w:tcW w:w="2180" w:type="pct"/>
            <w:shd w:val="clear" w:color="auto" w:fill="FFFFFF"/>
            <w:tcMar>
              <w:left w:w="20" w:type="dxa"/>
              <w:right w:w="20" w:type="dxa"/>
            </w:tcMar>
          </w:tcPr>
          <w:p w14:paraId="2B26A2EC" w14:textId="77777777" w:rsidR="008A2AA1" w:rsidRPr="00DA2342" w:rsidRDefault="008A2AA1" w:rsidP="000A4EB7">
            <w:pPr>
              <w:spacing w:after="0"/>
              <w:rPr>
                <w:sz w:val="18"/>
                <w:szCs w:val="18"/>
              </w:rPr>
            </w:pPr>
            <w:r w:rsidRPr="00DA2342">
              <w:rPr>
                <w:sz w:val="18"/>
                <w:szCs w:val="18"/>
              </w:rPr>
              <w:t xml:space="preserve">   Mild symptoms</w:t>
            </w:r>
          </w:p>
        </w:tc>
        <w:tc>
          <w:tcPr>
            <w:tcW w:w="940" w:type="pct"/>
            <w:shd w:val="clear" w:color="auto" w:fill="FFFFFF"/>
            <w:tcMar>
              <w:left w:w="20" w:type="dxa"/>
              <w:right w:w="20" w:type="dxa"/>
            </w:tcMar>
          </w:tcPr>
          <w:p w14:paraId="0444EFF0" w14:textId="77777777" w:rsidR="008A2AA1" w:rsidRPr="00DA2342" w:rsidRDefault="008A2AA1" w:rsidP="000A4EB7">
            <w:pPr>
              <w:spacing w:after="0"/>
              <w:rPr>
                <w:sz w:val="18"/>
                <w:szCs w:val="18"/>
              </w:rPr>
            </w:pPr>
            <w:r w:rsidRPr="00DA2342">
              <w:rPr>
                <w:sz w:val="18"/>
                <w:szCs w:val="18"/>
              </w:rPr>
              <w:t>52 (28.6%)</w:t>
            </w:r>
          </w:p>
        </w:tc>
        <w:tc>
          <w:tcPr>
            <w:tcW w:w="940" w:type="pct"/>
            <w:shd w:val="clear" w:color="auto" w:fill="FFFFFF"/>
            <w:tcMar>
              <w:left w:w="20" w:type="dxa"/>
              <w:right w:w="20" w:type="dxa"/>
            </w:tcMar>
          </w:tcPr>
          <w:p w14:paraId="63B57725"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43A89FAE" w14:textId="77777777" w:rsidR="008A2AA1" w:rsidRPr="00DA2342" w:rsidRDefault="008A2AA1" w:rsidP="000A4EB7">
            <w:pPr>
              <w:spacing w:after="0"/>
              <w:rPr>
                <w:sz w:val="18"/>
                <w:szCs w:val="18"/>
              </w:rPr>
            </w:pPr>
            <w:r w:rsidRPr="00DA2342">
              <w:rPr>
                <w:sz w:val="18"/>
                <w:szCs w:val="18"/>
              </w:rPr>
              <w:t>52 (28.6%)</w:t>
            </w:r>
          </w:p>
        </w:tc>
      </w:tr>
      <w:tr w:rsidR="008A2AA1" w:rsidRPr="00DA2342" w14:paraId="16472E32" w14:textId="77777777" w:rsidTr="000A4EB7">
        <w:trPr>
          <w:cantSplit/>
          <w:jc w:val="center"/>
        </w:trPr>
        <w:tc>
          <w:tcPr>
            <w:tcW w:w="2180" w:type="pct"/>
            <w:shd w:val="clear" w:color="auto" w:fill="FFFFFF"/>
            <w:tcMar>
              <w:left w:w="20" w:type="dxa"/>
              <w:right w:w="20" w:type="dxa"/>
            </w:tcMar>
          </w:tcPr>
          <w:p w14:paraId="7F143E47" w14:textId="77777777" w:rsidR="008A2AA1" w:rsidRPr="00DA2342" w:rsidRDefault="008A2AA1" w:rsidP="000A4EB7">
            <w:pPr>
              <w:spacing w:after="0"/>
              <w:rPr>
                <w:sz w:val="18"/>
                <w:szCs w:val="18"/>
              </w:rPr>
            </w:pPr>
            <w:r w:rsidRPr="00DA2342">
              <w:rPr>
                <w:sz w:val="18"/>
                <w:szCs w:val="18"/>
              </w:rPr>
              <w:t xml:space="preserve">   Moderate symptoms</w:t>
            </w:r>
          </w:p>
        </w:tc>
        <w:tc>
          <w:tcPr>
            <w:tcW w:w="940" w:type="pct"/>
            <w:shd w:val="clear" w:color="auto" w:fill="FFFFFF"/>
            <w:tcMar>
              <w:left w:w="20" w:type="dxa"/>
              <w:right w:w="20" w:type="dxa"/>
            </w:tcMar>
          </w:tcPr>
          <w:p w14:paraId="46A61B62" w14:textId="77777777" w:rsidR="008A2AA1" w:rsidRPr="00DA2342" w:rsidRDefault="008A2AA1" w:rsidP="000A4EB7">
            <w:pPr>
              <w:spacing w:after="0"/>
              <w:rPr>
                <w:sz w:val="18"/>
                <w:szCs w:val="18"/>
              </w:rPr>
            </w:pPr>
            <w:r w:rsidRPr="00DA2342">
              <w:rPr>
                <w:sz w:val="18"/>
                <w:szCs w:val="18"/>
              </w:rPr>
              <w:t>19 (10.4%)</w:t>
            </w:r>
          </w:p>
        </w:tc>
        <w:tc>
          <w:tcPr>
            <w:tcW w:w="940" w:type="pct"/>
            <w:shd w:val="clear" w:color="auto" w:fill="FFFFFF"/>
            <w:tcMar>
              <w:left w:w="20" w:type="dxa"/>
              <w:right w:w="20" w:type="dxa"/>
            </w:tcMar>
          </w:tcPr>
          <w:p w14:paraId="6D756686"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4BEB2069" w14:textId="77777777" w:rsidR="008A2AA1" w:rsidRPr="00DA2342" w:rsidRDefault="008A2AA1" w:rsidP="000A4EB7">
            <w:pPr>
              <w:spacing w:after="0"/>
              <w:rPr>
                <w:sz w:val="18"/>
                <w:szCs w:val="18"/>
              </w:rPr>
            </w:pPr>
            <w:r w:rsidRPr="00DA2342">
              <w:rPr>
                <w:sz w:val="18"/>
                <w:szCs w:val="18"/>
              </w:rPr>
              <w:t>19 (10.4%)</w:t>
            </w:r>
          </w:p>
        </w:tc>
      </w:tr>
      <w:tr w:rsidR="008A2AA1" w:rsidRPr="00DA2342" w14:paraId="0CAAD109" w14:textId="77777777" w:rsidTr="000A4EB7">
        <w:trPr>
          <w:cantSplit/>
          <w:jc w:val="center"/>
        </w:trPr>
        <w:tc>
          <w:tcPr>
            <w:tcW w:w="2180" w:type="pct"/>
            <w:shd w:val="clear" w:color="auto" w:fill="FFFFFF"/>
            <w:tcMar>
              <w:left w:w="20" w:type="dxa"/>
              <w:right w:w="20" w:type="dxa"/>
            </w:tcMar>
          </w:tcPr>
          <w:p w14:paraId="43C3E3AB" w14:textId="77777777" w:rsidR="008A2AA1" w:rsidRPr="00DA2342" w:rsidRDefault="008A2AA1" w:rsidP="000A4EB7">
            <w:pPr>
              <w:spacing w:after="0"/>
              <w:rPr>
                <w:sz w:val="18"/>
                <w:szCs w:val="18"/>
              </w:rPr>
            </w:pPr>
            <w:r w:rsidRPr="00DA2342">
              <w:rPr>
                <w:sz w:val="18"/>
                <w:szCs w:val="18"/>
              </w:rPr>
              <w:t xml:space="preserve">   Quite severe symptoms</w:t>
            </w:r>
          </w:p>
        </w:tc>
        <w:tc>
          <w:tcPr>
            <w:tcW w:w="940" w:type="pct"/>
            <w:shd w:val="clear" w:color="auto" w:fill="FFFFFF"/>
            <w:tcMar>
              <w:left w:w="20" w:type="dxa"/>
              <w:right w:w="20" w:type="dxa"/>
            </w:tcMar>
          </w:tcPr>
          <w:p w14:paraId="4D01F71B" w14:textId="77777777" w:rsidR="008A2AA1" w:rsidRPr="00DA2342" w:rsidRDefault="008A2AA1" w:rsidP="000A4EB7">
            <w:pPr>
              <w:spacing w:after="0"/>
              <w:rPr>
                <w:sz w:val="18"/>
                <w:szCs w:val="18"/>
              </w:rPr>
            </w:pPr>
            <w:r w:rsidRPr="00DA2342">
              <w:rPr>
                <w:sz w:val="18"/>
                <w:szCs w:val="18"/>
              </w:rPr>
              <w:t>5 (2.7%)</w:t>
            </w:r>
          </w:p>
        </w:tc>
        <w:tc>
          <w:tcPr>
            <w:tcW w:w="940" w:type="pct"/>
            <w:shd w:val="clear" w:color="auto" w:fill="FFFFFF"/>
            <w:tcMar>
              <w:left w:w="20" w:type="dxa"/>
              <w:right w:w="20" w:type="dxa"/>
            </w:tcMar>
          </w:tcPr>
          <w:p w14:paraId="5F71946F"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2358470F" w14:textId="77777777" w:rsidR="008A2AA1" w:rsidRPr="00DA2342" w:rsidRDefault="008A2AA1" w:rsidP="000A4EB7">
            <w:pPr>
              <w:spacing w:after="0"/>
              <w:rPr>
                <w:sz w:val="18"/>
                <w:szCs w:val="18"/>
              </w:rPr>
            </w:pPr>
            <w:r w:rsidRPr="00DA2342">
              <w:rPr>
                <w:sz w:val="18"/>
                <w:szCs w:val="18"/>
              </w:rPr>
              <w:t>5 (2.7%)</w:t>
            </w:r>
          </w:p>
        </w:tc>
      </w:tr>
      <w:tr w:rsidR="008A2AA1" w:rsidRPr="00DA2342" w14:paraId="5CDA918F" w14:textId="77777777" w:rsidTr="000A4EB7">
        <w:trPr>
          <w:cantSplit/>
          <w:jc w:val="center"/>
        </w:trPr>
        <w:tc>
          <w:tcPr>
            <w:tcW w:w="2180" w:type="pct"/>
            <w:shd w:val="clear" w:color="auto" w:fill="FFFFFF"/>
            <w:tcMar>
              <w:left w:w="20" w:type="dxa"/>
              <w:right w:w="20" w:type="dxa"/>
            </w:tcMar>
          </w:tcPr>
          <w:p w14:paraId="1021FDCB" w14:textId="77777777" w:rsidR="008A2AA1" w:rsidRPr="00DA2342" w:rsidRDefault="008A2AA1" w:rsidP="000A4EB7">
            <w:pPr>
              <w:spacing w:after="0"/>
              <w:rPr>
                <w:sz w:val="18"/>
                <w:szCs w:val="18"/>
              </w:rPr>
            </w:pPr>
            <w:r w:rsidRPr="00DA2342">
              <w:rPr>
                <w:sz w:val="18"/>
                <w:szCs w:val="18"/>
              </w:rPr>
              <w:t xml:space="preserve">   Severe symptoms</w:t>
            </w:r>
          </w:p>
        </w:tc>
        <w:tc>
          <w:tcPr>
            <w:tcW w:w="940" w:type="pct"/>
            <w:shd w:val="clear" w:color="auto" w:fill="FFFFFF"/>
            <w:tcMar>
              <w:left w:w="20" w:type="dxa"/>
              <w:right w:w="20" w:type="dxa"/>
            </w:tcMar>
          </w:tcPr>
          <w:p w14:paraId="03121F14" w14:textId="77777777" w:rsidR="008A2AA1" w:rsidRPr="00DA2342" w:rsidRDefault="008A2AA1" w:rsidP="000A4EB7">
            <w:pPr>
              <w:spacing w:after="0"/>
              <w:rPr>
                <w:sz w:val="18"/>
                <w:szCs w:val="18"/>
              </w:rPr>
            </w:pPr>
            <w:r w:rsidRPr="00DA2342">
              <w:rPr>
                <w:sz w:val="18"/>
                <w:szCs w:val="18"/>
              </w:rPr>
              <w:t>5 (2.7%)</w:t>
            </w:r>
          </w:p>
        </w:tc>
        <w:tc>
          <w:tcPr>
            <w:tcW w:w="940" w:type="pct"/>
            <w:shd w:val="clear" w:color="auto" w:fill="FFFFFF"/>
            <w:tcMar>
              <w:left w:w="20" w:type="dxa"/>
              <w:right w:w="20" w:type="dxa"/>
            </w:tcMar>
          </w:tcPr>
          <w:p w14:paraId="693EFCEF"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307A3F49" w14:textId="77777777" w:rsidR="008A2AA1" w:rsidRPr="00DA2342" w:rsidRDefault="008A2AA1" w:rsidP="000A4EB7">
            <w:pPr>
              <w:spacing w:after="0"/>
              <w:rPr>
                <w:sz w:val="18"/>
                <w:szCs w:val="18"/>
              </w:rPr>
            </w:pPr>
            <w:r w:rsidRPr="00DA2342">
              <w:rPr>
                <w:sz w:val="18"/>
                <w:szCs w:val="18"/>
              </w:rPr>
              <w:t>5 (2.7%)</w:t>
            </w:r>
          </w:p>
        </w:tc>
      </w:tr>
      <w:tr w:rsidR="008A2AA1" w:rsidRPr="00DA2342" w14:paraId="2F7323E4" w14:textId="77777777" w:rsidTr="000A4EB7">
        <w:trPr>
          <w:cantSplit/>
          <w:jc w:val="center"/>
        </w:trPr>
        <w:tc>
          <w:tcPr>
            <w:tcW w:w="2180" w:type="pct"/>
            <w:shd w:val="clear" w:color="auto" w:fill="FFFFFF"/>
            <w:tcMar>
              <w:left w:w="20" w:type="dxa"/>
              <w:right w:w="20" w:type="dxa"/>
            </w:tcMar>
          </w:tcPr>
          <w:p w14:paraId="480F0413" w14:textId="77777777" w:rsidR="008A2AA1" w:rsidRPr="00DA2342" w:rsidRDefault="008A2AA1" w:rsidP="000A4EB7">
            <w:pPr>
              <w:spacing w:after="0"/>
              <w:rPr>
                <w:sz w:val="18"/>
                <w:szCs w:val="18"/>
              </w:rPr>
            </w:pPr>
            <w:r w:rsidRPr="00DA2342">
              <w:rPr>
                <w:sz w:val="18"/>
                <w:szCs w:val="18"/>
              </w:rPr>
              <w:t xml:space="preserve">   Very severe symptoms</w:t>
            </w:r>
          </w:p>
        </w:tc>
        <w:tc>
          <w:tcPr>
            <w:tcW w:w="940" w:type="pct"/>
            <w:shd w:val="clear" w:color="auto" w:fill="FFFFFF"/>
            <w:tcMar>
              <w:left w:w="20" w:type="dxa"/>
              <w:right w:w="20" w:type="dxa"/>
            </w:tcMar>
          </w:tcPr>
          <w:p w14:paraId="031C20AD" w14:textId="77777777" w:rsidR="008A2AA1" w:rsidRPr="00DA2342" w:rsidRDefault="008A2AA1" w:rsidP="000A4EB7">
            <w:pPr>
              <w:spacing w:after="0"/>
              <w:rPr>
                <w:sz w:val="18"/>
                <w:szCs w:val="18"/>
              </w:rPr>
            </w:pPr>
            <w:r w:rsidRPr="00DA2342">
              <w:rPr>
                <w:sz w:val="18"/>
                <w:szCs w:val="18"/>
              </w:rPr>
              <w:t>1 (0.5%)</w:t>
            </w:r>
          </w:p>
        </w:tc>
        <w:tc>
          <w:tcPr>
            <w:tcW w:w="940" w:type="pct"/>
            <w:shd w:val="clear" w:color="auto" w:fill="FFFFFF"/>
            <w:tcMar>
              <w:left w:w="20" w:type="dxa"/>
              <w:right w:w="20" w:type="dxa"/>
            </w:tcMar>
          </w:tcPr>
          <w:p w14:paraId="691E432B"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4903BCE9" w14:textId="77777777" w:rsidR="008A2AA1" w:rsidRPr="00DA2342" w:rsidRDefault="008A2AA1" w:rsidP="000A4EB7">
            <w:pPr>
              <w:spacing w:after="0"/>
              <w:rPr>
                <w:sz w:val="18"/>
                <w:szCs w:val="18"/>
              </w:rPr>
            </w:pPr>
            <w:r w:rsidRPr="00DA2342">
              <w:rPr>
                <w:sz w:val="18"/>
                <w:szCs w:val="18"/>
              </w:rPr>
              <w:t>1 (0.5%)</w:t>
            </w:r>
          </w:p>
        </w:tc>
      </w:tr>
      <w:tr w:rsidR="008A2AA1" w:rsidRPr="00DA2342" w14:paraId="20CAE05B" w14:textId="77777777" w:rsidTr="000A4EB7">
        <w:trPr>
          <w:cantSplit/>
          <w:jc w:val="center"/>
        </w:trPr>
        <w:tc>
          <w:tcPr>
            <w:tcW w:w="2180" w:type="pct"/>
            <w:shd w:val="clear" w:color="auto" w:fill="FFFFFF"/>
            <w:tcMar>
              <w:left w:w="20" w:type="dxa"/>
              <w:right w:w="20" w:type="dxa"/>
            </w:tcMar>
          </w:tcPr>
          <w:p w14:paraId="3ABAF892" w14:textId="1BC0FB06" w:rsidR="008A2AA1" w:rsidRPr="000A4EB7" w:rsidRDefault="008A2AA1" w:rsidP="000A4EB7">
            <w:pPr>
              <w:spacing w:after="0"/>
              <w:rPr>
                <w:b/>
                <w:bCs/>
                <w:sz w:val="18"/>
                <w:szCs w:val="18"/>
              </w:rPr>
            </w:pPr>
            <w:r w:rsidRPr="000A4EB7">
              <w:rPr>
                <w:b/>
                <w:bCs/>
                <w:sz w:val="18"/>
                <w:szCs w:val="18"/>
              </w:rPr>
              <w:t xml:space="preserve">In </w:t>
            </w:r>
            <w:r w:rsidR="00382E12" w:rsidRPr="000A4EB7">
              <w:rPr>
                <w:b/>
                <w:bCs/>
                <w:sz w:val="18"/>
                <w:szCs w:val="18"/>
              </w:rPr>
              <w:t>general,</w:t>
            </w:r>
            <w:r w:rsidRPr="000A4EB7">
              <w:rPr>
                <w:b/>
                <w:bCs/>
                <w:sz w:val="18"/>
                <w:szCs w:val="18"/>
              </w:rPr>
              <w:t xml:space="preserve"> in the last week how LIMITED WERE YOU IN YOUR DAY-TO-DAY ACTIVITIES because of your asthma?</w:t>
            </w:r>
          </w:p>
        </w:tc>
        <w:tc>
          <w:tcPr>
            <w:tcW w:w="940" w:type="pct"/>
            <w:shd w:val="clear" w:color="auto" w:fill="FFFFFF"/>
            <w:tcMar>
              <w:left w:w="20" w:type="dxa"/>
              <w:right w:w="20" w:type="dxa"/>
            </w:tcMar>
          </w:tcPr>
          <w:p w14:paraId="31DECC5C" w14:textId="77777777" w:rsidR="008A2AA1" w:rsidRPr="00DA2342" w:rsidRDefault="008A2AA1" w:rsidP="000A4EB7">
            <w:pPr>
              <w:spacing w:after="0"/>
              <w:rPr>
                <w:sz w:val="18"/>
                <w:szCs w:val="18"/>
              </w:rPr>
            </w:pPr>
            <w:r w:rsidRPr="00DA2342">
              <w:rPr>
                <w:sz w:val="18"/>
                <w:szCs w:val="18"/>
              </w:rPr>
              <w:t>n=182</w:t>
            </w:r>
          </w:p>
        </w:tc>
        <w:tc>
          <w:tcPr>
            <w:tcW w:w="940" w:type="pct"/>
            <w:shd w:val="clear" w:color="auto" w:fill="FFFFFF"/>
            <w:tcMar>
              <w:left w:w="20" w:type="dxa"/>
              <w:right w:w="20" w:type="dxa"/>
            </w:tcMar>
          </w:tcPr>
          <w:p w14:paraId="4B52BEA9"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4069400C" w14:textId="77777777" w:rsidR="008A2AA1" w:rsidRPr="00DA2342" w:rsidRDefault="008A2AA1" w:rsidP="000A4EB7">
            <w:pPr>
              <w:spacing w:after="0"/>
              <w:rPr>
                <w:sz w:val="18"/>
                <w:szCs w:val="18"/>
              </w:rPr>
            </w:pPr>
            <w:r w:rsidRPr="00DA2342">
              <w:rPr>
                <w:sz w:val="18"/>
                <w:szCs w:val="18"/>
              </w:rPr>
              <w:t>n=182</w:t>
            </w:r>
          </w:p>
        </w:tc>
      </w:tr>
      <w:tr w:rsidR="008A2AA1" w:rsidRPr="00DA2342" w14:paraId="14C22385" w14:textId="77777777" w:rsidTr="000A4EB7">
        <w:trPr>
          <w:cantSplit/>
          <w:jc w:val="center"/>
        </w:trPr>
        <w:tc>
          <w:tcPr>
            <w:tcW w:w="2180" w:type="pct"/>
            <w:shd w:val="clear" w:color="auto" w:fill="FFFFFF"/>
            <w:tcMar>
              <w:left w:w="20" w:type="dxa"/>
              <w:right w:w="20" w:type="dxa"/>
            </w:tcMar>
          </w:tcPr>
          <w:p w14:paraId="220DCE4A" w14:textId="77777777" w:rsidR="008A2AA1" w:rsidRPr="00DA2342" w:rsidRDefault="008A2AA1" w:rsidP="000A4EB7">
            <w:pPr>
              <w:spacing w:after="0"/>
              <w:rPr>
                <w:sz w:val="18"/>
                <w:szCs w:val="18"/>
              </w:rPr>
            </w:pPr>
            <w:r w:rsidRPr="00DA2342">
              <w:rPr>
                <w:sz w:val="18"/>
                <w:szCs w:val="18"/>
              </w:rPr>
              <w:t xml:space="preserve">   Not at all limited</w:t>
            </w:r>
          </w:p>
        </w:tc>
        <w:tc>
          <w:tcPr>
            <w:tcW w:w="940" w:type="pct"/>
            <w:shd w:val="clear" w:color="auto" w:fill="FFFFFF"/>
            <w:tcMar>
              <w:left w:w="20" w:type="dxa"/>
              <w:right w:w="20" w:type="dxa"/>
            </w:tcMar>
          </w:tcPr>
          <w:p w14:paraId="06AFAE73" w14:textId="77777777" w:rsidR="008A2AA1" w:rsidRPr="00DA2342" w:rsidRDefault="008A2AA1" w:rsidP="000A4EB7">
            <w:pPr>
              <w:spacing w:after="0"/>
              <w:rPr>
                <w:sz w:val="18"/>
                <w:szCs w:val="18"/>
              </w:rPr>
            </w:pPr>
            <w:r w:rsidRPr="00DA2342">
              <w:rPr>
                <w:sz w:val="18"/>
                <w:szCs w:val="18"/>
              </w:rPr>
              <w:t>74 (40.7%)</w:t>
            </w:r>
          </w:p>
        </w:tc>
        <w:tc>
          <w:tcPr>
            <w:tcW w:w="940" w:type="pct"/>
            <w:shd w:val="clear" w:color="auto" w:fill="FFFFFF"/>
            <w:tcMar>
              <w:left w:w="20" w:type="dxa"/>
              <w:right w:w="20" w:type="dxa"/>
            </w:tcMar>
          </w:tcPr>
          <w:p w14:paraId="1CC422C8"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2B77248E" w14:textId="77777777" w:rsidR="008A2AA1" w:rsidRPr="00DA2342" w:rsidRDefault="008A2AA1" w:rsidP="000A4EB7">
            <w:pPr>
              <w:spacing w:after="0"/>
              <w:rPr>
                <w:sz w:val="18"/>
                <w:szCs w:val="18"/>
              </w:rPr>
            </w:pPr>
            <w:r w:rsidRPr="00DA2342">
              <w:rPr>
                <w:sz w:val="18"/>
                <w:szCs w:val="18"/>
              </w:rPr>
              <w:t>74 (40.7%)</w:t>
            </w:r>
          </w:p>
        </w:tc>
      </w:tr>
      <w:tr w:rsidR="008A2AA1" w:rsidRPr="00DA2342" w14:paraId="768DD40E" w14:textId="77777777" w:rsidTr="000A4EB7">
        <w:trPr>
          <w:cantSplit/>
          <w:jc w:val="center"/>
        </w:trPr>
        <w:tc>
          <w:tcPr>
            <w:tcW w:w="2180" w:type="pct"/>
            <w:shd w:val="clear" w:color="auto" w:fill="FFFFFF"/>
            <w:tcMar>
              <w:left w:w="20" w:type="dxa"/>
              <w:right w:w="20" w:type="dxa"/>
            </w:tcMar>
          </w:tcPr>
          <w:p w14:paraId="76D9672D" w14:textId="77777777" w:rsidR="008A2AA1" w:rsidRPr="00DA2342" w:rsidRDefault="008A2AA1" w:rsidP="000A4EB7">
            <w:pPr>
              <w:spacing w:after="0"/>
              <w:rPr>
                <w:sz w:val="18"/>
                <w:szCs w:val="18"/>
              </w:rPr>
            </w:pPr>
            <w:r w:rsidRPr="00DA2342">
              <w:rPr>
                <w:sz w:val="18"/>
                <w:szCs w:val="18"/>
              </w:rPr>
              <w:t xml:space="preserve">   Very slightly limited</w:t>
            </w:r>
          </w:p>
        </w:tc>
        <w:tc>
          <w:tcPr>
            <w:tcW w:w="940" w:type="pct"/>
            <w:shd w:val="clear" w:color="auto" w:fill="FFFFFF"/>
            <w:tcMar>
              <w:left w:w="20" w:type="dxa"/>
              <w:right w:w="20" w:type="dxa"/>
            </w:tcMar>
          </w:tcPr>
          <w:p w14:paraId="0D581C97" w14:textId="77777777" w:rsidR="008A2AA1" w:rsidRPr="00DA2342" w:rsidRDefault="008A2AA1" w:rsidP="000A4EB7">
            <w:pPr>
              <w:spacing w:after="0"/>
              <w:rPr>
                <w:sz w:val="18"/>
                <w:szCs w:val="18"/>
              </w:rPr>
            </w:pPr>
            <w:r w:rsidRPr="00DA2342">
              <w:rPr>
                <w:sz w:val="18"/>
                <w:szCs w:val="18"/>
              </w:rPr>
              <w:t>36 (19.8%)</w:t>
            </w:r>
          </w:p>
        </w:tc>
        <w:tc>
          <w:tcPr>
            <w:tcW w:w="940" w:type="pct"/>
            <w:shd w:val="clear" w:color="auto" w:fill="FFFFFF"/>
            <w:tcMar>
              <w:left w:w="20" w:type="dxa"/>
              <w:right w:w="20" w:type="dxa"/>
            </w:tcMar>
          </w:tcPr>
          <w:p w14:paraId="084D8E6C"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225D763D" w14:textId="77777777" w:rsidR="008A2AA1" w:rsidRPr="00DA2342" w:rsidRDefault="008A2AA1" w:rsidP="000A4EB7">
            <w:pPr>
              <w:spacing w:after="0"/>
              <w:rPr>
                <w:sz w:val="18"/>
                <w:szCs w:val="18"/>
              </w:rPr>
            </w:pPr>
            <w:r w:rsidRPr="00DA2342">
              <w:rPr>
                <w:sz w:val="18"/>
                <w:szCs w:val="18"/>
              </w:rPr>
              <w:t>36 (19.8%)</w:t>
            </w:r>
          </w:p>
        </w:tc>
      </w:tr>
      <w:tr w:rsidR="008A2AA1" w:rsidRPr="00DA2342" w14:paraId="59E8ECFF" w14:textId="77777777" w:rsidTr="000A4EB7">
        <w:trPr>
          <w:cantSplit/>
          <w:jc w:val="center"/>
        </w:trPr>
        <w:tc>
          <w:tcPr>
            <w:tcW w:w="2180" w:type="pct"/>
            <w:shd w:val="clear" w:color="auto" w:fill="FFFFFF"/>
            <w:tcMar>
              <w:left w:w="20" w:type="dxa"/>
              <w:right w:w="20" w:type="dxa"/>
            </w:tcMar>
          </w:tcPr>
          <w:p w14:paraId="3A0D0B62" w14:textId="77777777" w:rsidR="008A2AA1" w:rsidRPr="00DA2342" w:rsidRDefault="008A2AA1" w:rsidP="000A4EB7">
            <w:pPr>
              <w:spacing w:after="0"/>
              <w:rPr>
                <w:sz w:val="18"/>
                <w:szCs w:val="18"/>
              </w:rPr>
            </w:pPr>
            <w:r w:rsidRPr="00DA2342">
              <w:rPr>
                <w:sz w:val="18"/>
                <w:szCs w:val="18"/>
              </w:rPr>
              <w:t xml:space="preserve">   Slightly limited</w:t>
            </w:r>
          </w:p>
        </w:tc>
        <w:tc>
          <w:tcPr>
            <w:tcW w:w="940" w:type="pct"/>
            <w:shd w:val="clear" w:color="auto" w:fill="FFFFFF"/>
            <w:tcMar>
              <w:left w:w="20" w:type="dxa"/>
              <w:right w:w="20" w:type="dxa"/>
            </w:tcMar>
          </w:tcPr>
          <w:p w14:paraId="217A7077" w14:textId="77777777" w:rsidR="008A2AA1" w:rsidRPr="00DA2342" w:rsidRDefault="008A2AA1" w:rsidP="000A4EB7">
            <w:pPr>
              <w:spacing w:after="0"/>
              <w:rPr>
                <w:sz w:val="18"/>
                <w:szCs w:val="18"/>
              </w:rPr>
            </w:pPr>
            <w:r w:rsidRPr="00DA2342">
              <w:rPr>
                <w:sz w:val="18"/>
                <w:szCs w:val="18"/>
              </w:rPr>
              <w:t>36 (19.8%)</w:t>
            </w:r>
          </w:p>
        </w:tc>
        <w:tc>
          <w:tcPr>
            <w:tcW w:w="940" w:type="pct"/>
            <w:shd w:val="clear" w:color="auto" w:fill="FFFFFF"/>
            <w:tcMar>
              <w:left w:w="20" w:type="dxa"/>
              <w:right w:w="20" w:type="dxa"/>
            </w:tcMar>
          </w:tcPr>
          <w:p w14:paraId="7139521B"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3F0FBD96" w14:textId="77777777" w:rsidR="008A2AA1" w:rsidRPr="00DA2342" w:rsidRDefault="008A2AA1" w:rsidP="000A4EB7">
            <w:pPr>
              <w:spacing w:after="0"/>
              <w:rPr>
                <w:sz w:val="18"/>
                <w:szCs w:val="18"/>
              </w:rPr>
            </w:pPr>
            <w:r w:rsidRPr="00DA2342">
              <w:rPr>
                <w:sz w:val="18"/>
                <w:szCs w:val="18"/>
              </w:rPr>
              <w:t>36 (19.8%)</w:t>
            </w:r>
          </w:p>
        </w:tc>
      </w:tr>
      <w:tr w:rsidR="008A2AA1" w:rsidRPr="00DA2342" w14:paraId="51C9EF17" w14:textId="77777777" w:rsidTr="000A4EB7">
        <w:trPr>
          <w:cantSplit/>
          <w:jc w:val="center"/>
        </w:trPr>
        <w:tc>
          <w:tcPr>
            <w:tcW w:w="2180" w:type="pct"/>
            <w:shd w:val="clear" w:color="auto" w:fill="FFFFFF"/>
            <w:tcMar>
              <w:left w:w="20" w:type="dxa"/>
              <w:right w:w="20" w:type="dxa"/>
            </w:tcMar>
          </w:tcPr>
          <w:p w14:paraId="57D8D3BE" w14:textId="77777777" w:rsidR="008A2AA1" w:rsidRPr="00DA2342" w:rsidRDefault="008A2AA1" w:rsidP="000A4EB7">
            <w:pPr>
              <w:spacing w:after="0"/>
              <w:rPr>
                <w:sz w:val="18"/>
                <w:szCs w:val="18"/>
              </w:rPr>
            </w:pPr>
            <w:r w:rsidRPr="00DA2342">
              <w:rPr>
                <w:sz w:val="18"/>
                <w:szCs w:val="18"/>
              </w:rPr>
              <w:t xml:space="preserve">   Moderately limited</w:t>
            </w:r>
          </w:p>
        </w:tc>
        <w:tc>
          <w:tcPr>
            <w:tcW w:w="940" w:type="pct"/>
            <w:shd w:val="clear" w:color="auto" w:fill="FFFFFF"/>
            <w:tcMar>
              <w:left w:w="20" w:type="dxa"/>
              <w:right w:w="20" w:type="dxa"/>
            </w:tcMar>
          </w:tcPr>
          <w:p w14:paraId="34400973" w14:textId="77777777" w:rsidR="008A2AA1" w:rsidRPr="00DA2342" w:rsidRDefault="008A2AA1" w:rsidP="000A4EB7">
            <w:pPr>
              <w:spacing w:after="0"/>
              <w:rPr>
                <w:sz w:val="18"/>
                <w:szCs w:val="18"/>
              </w:rPr>
            </w:pPr>
            <w:r w:rsidRPr="00DA2342">
              <w:rPr>
                <w:sz w:val="18"/>
                <w:szCs w:val="18"/>
              </w:rPr>
              <w:t>24 (13.2%)</w:t>
            </w:r>
          </w:p>
        </w:tc>
        <w:tc>
          <w:tcPr>
            <w:tcW w:w="940" w:type="pct"/>
            <w:shd w:val="clear" w:color="auto" w:fill="FFFFFF"/>
            <w:tcMar>
              <w:left w:w="20" w:type="dxa"/>
              <w:right w:w="20" w:type="dxa"/>
            </w:tcMar>
          </w:tcPr>
          <w:p w14:paraId="17B74A0F"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6DA0EDA6" w14:textId="77777777" w:rsidR="008A2AA1" w:rsidRPr="00DA2342" w:rsidRDefault="008A2AA1" w:rsidP="000A4EB7">
            <w:pPr>
              <w:spacing w:after="0"/>
              <w:rPr>
                <w:sz w:val="18"/>
                <w:szCs w:val="18"/>
              </w:rPr>
            </w:pPr>
            <w:r w:rsidRPr="00DA2342">
              <w:rPr>
                <w:sz w:val="18"/>
                <w:szCs w:val="18"/>
              </w:rPr>
              <w:t>24 (13.2%)</w:t>
            </w:r>
          </w:p>
        </w:tc>
      </w:tr>
      <w:tr w:rsidR="008A2AA1" w:rsidRPr="00DA2342" w14:paraId="316BF63C" w14:textId="77777777" w:rsidTr="000A4EB7">
        <w:trPr>
          <w:cantSplit/>
          <w:jc w:val="center"/>
        </w:trPr>
        <w:tc>
          <w:tcPr>
            <w:tcW w:w="2180" w:type="pct"/>
            <w:shd w:val="clear" w:color="auto" w:fill="FFFFFF"/>
            <w:tcMar>
              <w:left w:w="20" w:type="dxa"/>
              <w:right w:w="20" w:type="dxa"/>
            </w:tcMar>
          </w:tcPr>
          <w:p w14:paraId="4AE633E0" w14:textId="77777777" w:rsidR="008A2AA1" w:rsidRPr="00DA2342" w:rsidRDefault="008A2AA1" w:rsidP="000A4EB7">
            <w:pPr>
              <w:spacing w:after="0"/>
              <w:rPr>
                <w:sz w:val="18"/>
                <w:szCs w:val="18"/>
              </w:rPr>
            </w:pPr>
            <w:r w:rsidRPr="00DA2342">
              <w:rPr>
                <w:sz w:val="18"/>
                <w:szCs w:val="18"/>
              </w:rPr>
              <w:t xml:space="preserve">   Very limited</w:t>
            </w:r>
          </w:p>
        </w:tc>
        <w:tc>
          <w:tcPr>
            <w:tcW w:w="940" w:type="pct"/>
            <w:shd w:val="clear" w:color="auto" w:fill="FFFFFF"/>
            <w:tcMar>
              <w:left w:w="20" w:type="dxa"/>
              <w:right w:w="20" w:type="dxa"/>
            </w:tcMar>
          </w:tcPr>
          <w:p w14:paraId="7C60EF23" w14:textId="77777777" w:rsidR="008A2AA1" w:rsidRPr="00DA2342" w:rsidRDefault="008A2AA1" w:rsidP="000A4EB7">
            <w:pPr>
              <w:spacing w:after="0"/>
              <w:rPr>
                <w:sz w:val="18"/>
                <w:szCs w:val="18"/>
              </w:rPr>
            </w:pPr>
            <w:r w:rsidRPr="00DA2342">
              <w:rPr>
                <w:sz w:val="18"/>
                <w:szCs w:val="18"/>
              </w:rPr>
              <w:t>6 (3.3%)</w:t>
            </w:r>
          </w:p>
        </w:tc>
        <w:tc>
          <w:tcPr>
            <w:tcW w:w="940" w:type="pct"/>
            <w:shd w:val="clear" w:color="auto" w:fill="FFFFFF"/>
            <w:tcMar>
              <w:left w:w="20" w:type="dxa"/>
              <w:right w:w="20" w:type="dxa"/>
            </w:tcMar>
          </w:tcPr>
          <w:p w14:paraId="2DC31EF5"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31875F9E" w14:textId="77777777" w:rsidR="008A2AA1" w:rsidRPr="00DA2342" w:rsidRDefault="008A2AA1" w:rsidP="000A4EB7">
            <w:pPr>
              <w:spacing w:after="0"/>
              <w:rPr>
                <w:sz w:val="18"/>
                <w:szCs w:val="18"/>
              </w:rPr>
            </w:pPr>
            <w:r w:rsidRPr="00DA2342">
              <w:rPr>
                <w:sz w:val="18"/>
                <w:szCs w:val="18"/>
              </w:rPr>
              <w:t>6 (3.3%)</w:t>
            </w:r>
          </w:p>
        </w:tc>
      </w:tr>
      <w:tr w:rsidR="008A2AA1" w:rsidRPr="00DA2342" w14:paraId="65B47375" w14:textId="77777777" w:rsidTr="000A4EB7">
        <w:trPr>
          <w:cantSplit/>
          <w:jc w:val="center"/>
        </w:trPr>
        <w:tc>
          <w:tcPr>
            <w:tcW w:w="2180" w:type="pct"/>
            <w:shd w:val="clear" w:color="auto" w:fill="FFFFFF"/>
            <w:tcMar>
              <w:left w:w="20" w:type="dxa"/>
              <w:right w:w="20" w:type="dxa"/>
            </w:tcMar>
          </w:tcPr>
          <w:p w14:paraId="15D21A5D" w14:textId="77777777" w:rsidR="008A2AA1" w:rsidRPr="00DA2342" w:rsidRDefault="008A2AA1" w:rsidP="000A4EB7">
            <w:pPr>
              <w:spacing w:after="0"/>
              <w:rPr>
                <w:sz w:val="18"/>
                <w:szCs w:val="18"/>
              </w:rPr>
            </w:pPr>
            <w:r w:rsidRPr="00DA2342">
              <w:rPr>
                <w:sz w:val="18"/>
                <w:szCs w:val="18"/>
              </w:rPr>
              <w:t xml:space="preserve">   Extremely limited</w:t>
            </w:r>
          </w:p>
        </w:tc>
        <w:tc>
          <w:tcPr>
            <w:tcW w:w="940" w:type="pct"/>
            <w:shd w:val="clear" w:color="auto" w:fill="FFFFFF"/>
            <w:tcMar>
              <w:left w:w="20" w:type="dxa"/>
              <w:right w:w="20" w:type="dxa"/>
            </w:tcMar>
          </w:tcPr>
          <w:p w14:paraId="384A2EF6" w14:textId="77777777" w:rsidR="008A2AA1" w:rsidRPr="00DA2342" w:rsidRDefault="008A2AA1" w:rsidP="000A4EB7">
            <w:pPr>
              <w:spacing w:after="0"/>
              <w:rPr>
                <w:sz w:val="18"/>
                <w:szCs w:val="18"/>
              </w:rPr>
            </w:pPr>
            <w:r w:rsidRPr="00DA2342">
              <w:rPr>
                <w:sz w:val="18"/>
                <w:szCs w:val="18"/>
              </w:rPr>
              <w:t>5 (2.7%)</w:t>
            </w:r>
          </w:p>
        </w:tc>
        <w:tc>
          <w:tcPr>
            <w:tcW w:w="940" w:type="pct"/>
            <w:shd w:val="clear" w:color="auto" w:fill="FFFFFF"/>
            <w:tcMar>
              <w:left w:w="20" w:type="dxa"/>
              <w:right w:w="20" w:type="dxa"/>
            </w:tcMar>
          </w:tcPr>
          <w:p w14:paraId="10F870A8"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260695FB" w14:textId="77777777" w:rsidR="008A2AA1" w:rsidRPr="00DA2342" w:rsidRDefault="008A2AA1" w:rsidP="000A4EB7">
            <w:pPr>
              <w:spacing w:after="0"/>
              <w:rPr>
                <w:sz w:val="18"/>
                <w:szCs w:val="18"/>
              </w:rPr>
            </w:pPr>
            <w:r w:rsidRPr="00DA2342">
              <w:rPr>
                <w:sz w:val="18"/>
                <w:szCs w:val="18"/>
              </w:rPr>
              <w:t>5 (2.7%)</w:t>
            </w:r>
          </w:p>
        </w:tc>
      </w:tr>
      <w:tr w:rsidR="008A2AA1" w:rsidRPr="00DA2342" w14:paraId="7C559036" w14:textId="77777777" w:rsidTr="000A4EB7">
        <w:trPr>
          <w:cantSplit/>
          <w:jc w:val="center"/>
        </w:trPr>
        <w:tc>
          <w:tcPr>
            <w:tcW w:w="2180" w:type="pct"/>
            <w:shd w:val="clear" w:color="auto" w:fill="FFFFFF"/>
            <w:tcMar>
              <w:left w:w="20" w:type="dxa"/>
              <w:right w:w="20" w:type="dxa"/>
            </w:tcMar>
          </w:tcPr>
          <w:p w14:paraId="56BE2EF6" w14:textId="77777777" w:rsidR="008A2AA1" w:rsidRPr="00DA2342" w:rsidRDefault="008A2AA1" w:rsidP="000A4EB7">
            <w:pPr>
              <w:spacing w:after="0"/>
              <w:rPr>
                <w:sz w:val="18"/>
                <w:szCs w:val="18"/>
              </w:rPr>
            </w:pPr>
            <w:r w:rsidRPr="00DA2342">
              <w:rPr>
                <w:sz w:val="18"/>
                <w:szCs w:val="18"/>
              </w:rPr>
              <w:t xml:space="preserve">   Totally limited</w:t>
            </w:r>
          </w:p>
        </w:tc>
        <w:tc>
          <w:tcPr>
            <w:tcW w:w="940" w:type="pct"/>
            <w:shd w:val="clear" w:color="auto" w:fill="FFFFFF"/>
            <w:tcMar>
              <w:left w:w="20" w:type="dxa"/>
              <w:right w:w="20" w:type="dxa"/>
            </w:tcMar>
          </w:tcPr>
          <w:p w14:paraId="591C7CF1" w14:textId="77777777" w:rsidR="008A2AA1" w:rsidRPr="00DA2342" w:rsidRDefault="008A2AA1" w:rsidP="000A4EB7">
            <w:pPr>
              <w:spacing w:after="0"/>
              <w:rPr>
                <w:sz w:val="18"/>
                <w:szCs w:val="18"/>
              </w:rPr>
            </w:pPr>
            <w:r w:rsidRPr="00DA2342">
              <w:rPr>
                <w:sz w:val="18"/>
                <w:szCs w:val="18"/>
              </w:rPr>
              <w:t>1 (0.5%)</w:t>
            </w:r>
          </w:p>
        </w:tc>
        <w:tc>
          <w:tcPr>
            <w:tcW w:w="940" w:type="pct"/>
            <w:shd w:val="clear" w:color="auto" w:fill="FFFFFF"/>
            <w:tcMar>
              <w:left w:w="20" w:type="dxa"/>
              <w:right w:w="20" w:type="dxa"/>
            </w:tcMar>
          </w:tcPr>
          <w:p w14:paraId="34F200C5"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43144987" w14:textId="77777777" w:rsidR="008A2AA1" w:rsidRPr="00DA2342" w:rsidRDefault="008A2AA1" w:rsidP="000A4EB7">
            <w:pPr>
              <w:spacing w:after="0"/>
              <w:rPr>
                <w:sz w:val="18"/>
                <w:szCs w:val="18"/>
              </w:rPr>
            </w:pPr>
            <w:r w:rsidRPr="00DA2342">
              <w:rPr>
                <w:sz w:val="18"/>
                <w:szCs w:val="18"/>
              </w:rPr>
              <w:t>1 (0.5%)</w:t>
            </w:r>
          </w:p>
        </w:tc>
      </w:tr>
      <w:tr w:rsidR="008A2AA1" w:rsidRPr="00DA2342" w14:paraId="43E3EBA6" w14:textId="77777777" w:rsidTr="000A4EB7">
        <w:trPr>
          <w:cantSplit/>
          <w:jc w:val="center"/>
        </w:trPr>
        <w:tc>
          <w:tcPr>
            <w:tcW w:w="2180" w:type="pct"/>
            <w:shd w:val="clear" w:color="auto" w:fill="FFFFFF"/>
            <w:tcMar>
              <w:left w:w="20" w:type="dxa"/>
              <w:right w:w="20" w:type="dxa"/>
            </w:tcMar>
          </w:tcPr>
          <w:p w14:paraId="45446665" w14:textId="711CAA10" w:rsidR="008A2AA1" w:rsidRPr="000A4EB7" w:rsidRDefault="008A2AA1" w:rsidP="000A4EB7">
            <w:pPr>
              <w:spacing w:after="0"/>
              <w:rPr>
                <w:b/>
                <w:bCs/>
                <w:sz w:val="18"/>
                <w:szCs w:val="18"/>
              </w:rPr>
            </w:pPr>
            <w:r w:rsidRPr="000A4EB7">
              <w:rPr>
                <w:b/>
                <w:bCs/>
                <w:sz w:val="18"/>
                <w:szCs w:val="18"/>
              </w:rPr>
              <w:t xml:space="preserve">In </w:t>
            </w:r>
            <w:r w:rsidR="00382E12" w:rsidRPr="000A4EB7">
              <w:rPr>
                <w:b/>
                <w:bCs/>
                <w:sz w:val="18"/>
                <w:szCs w:val="18"/>
              </w:rPr>
              <w:t>general,</w:t>
            </w:r>
            <w:r w:rsidRPr="000A4EB7">
              <w:rPr>
                <w:b/>
                <w:bCs/>
                <w:sz w:val="18"/>
                <w:szCs w:val="18"/>
              </w:rPr>
              <w:t xml:space="preserve"> in the last week how much SHORTNESS OF BREATH did you experience because of your asthma?</w:t>
            </w:r>
          </w:p>
        </w:tc>
        <w:tc>
          <w:tcPr>
            <w:tcW w:w="940" w:type="pct"/>
            <w:shd w:val="clear" w:color="auto" w:fill="FFFFFF"/>
            <w:tcMar>
              <w:left w:w="20" w:type="dxa"/>
              <w:right w:w="20" w:type="dxa"/>
            </w:tcMar>
          </w:tcPr>
          <w:p w14:paraId="6C1902F6" w14:textId="77777777" w:rsidR="008A2AA1" w:rsidRPr="00DA2342" w:rsidRDefault="008A2AA1" w:rsidP="000A4EB7">
            <w:pPr>
              <w:spacing w:after="0"/>
              <w:rPr>
                <w:sz w:val="18"/>
                <w:szCs w:val="18"/>
              </w:rPr>
            </w:pPr>
            <w:r w:rsidRPr="00DA2342">
              <w:rPr>
                <w:sz w:val="18"/>
                <w:szCs w:val="18"/>
              </w:rPr>
              <w:t>n=182</w:t>
            </w:r>
          </w:p>
        </w:tc>
        <w:tc>
          <w:tcPr>
            <w:tcW w:w="940" w:type="pct"/>
            <w:shd w:val="clear" w:color="auto" w:fill="FFFFFF"/>
            <w:tcMar>
              <w:left w:w="20" w:type="dxa"/>
              <w:right w:w="20" w:type="dxa"/>
            </w:tcMar>
          </w:tcPr>
          <w:p w14:paraId="16938225"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33F472C6" w14:textId="77777777" w:rsidR="008A2AA1" w:rsidRPr="00DA2342" w:rsidRDefault="008A2AA1" w:rsidP="000A4EB7">
            <w:pPr>
              <w:spacing w:after="0"/>
              <w:rPr>
                <w:sz w:val="18"/>
                <w:szCs w:val="18"/>
              </w:rPr>
            </w:pPr>
            <w:r w:rsidRPr="00DA2342">
              <w:rPr>
                <w:sz w:val="18"/>
                <w:szCs w:val="18"/>
              </w:rPr>
              <w:t>n=182</w:t>
            </w:r>
          </w:p>
        </w:tc>
      </w:tr>
      <w:tr w:rsidR="008A2AA1" w:rsidRPr="00DA2342" w14:paraId="0A661A67" w14:textId="77777777" w:rsidTr="000A4EB7">
        <w:trPr>
          <w:cantSplit/>
          <w:jc w:val="center"/>
        </w:trPr>
        <w:tc>
          <w:tcPr>
            <w:tcW w:w="2180" w:type="pct"/>
            <w:shd w:val="clear" w:color="auto" w:fill="FFFFFF"/>
            <w:tcMar>
              <w:left w:w="20" w:type="dxa"/>
              <w:right w:w="20" w:type="dxa"/>
            </w:tcMar>
          </w:tcPr>
          <w:p w14:paraId="19D4115B" w14:textId="77777777" w:rsidR="008A2AA1" w:rsidRPr="00DA2342" w:rsidRDefault="008A2AA1" w:rsidP="000A4EB7">
            <w:pPr>
              <w:spacing w:after="0"/>
              <w:rPr>
                <w:sz w:val="18"/>
                <w:szCs w:val="18"/>
              </w:rPr>
            </w:pPr>
            <w:r w:rsidRPr="00DA2342">
              <w:rPr>
                <w:sz w:val="18"/>
                <w:szCs w:val="18"/>
              </w:rPr>
              <w:lastRenderedPageBreak/>
              <w:t xml:space="preserve">   None</w:t>
            </w:r>
          </w:p>
        </w:tc>
        <w:tc>
          <w:tcPr>
            <w:tcW w:w="940" w:type="pct"/>
            <w:shd w:val="clear" w:color="auto" w:fill="FFFFFF"/>
            <w:tcMar>
              <w:left w:w="20" w:type="dxa"/>
              <w:right w:w="20" w:type="dxa"/>
            </w:tcMar>
          </w:tcPr>
          <w:p w14:paraId="77AA7F8F" w14:textId="77777777" w:rsidR="008A2AA1" w:rsidRPr="00DA2342" w:rsidRDefault="008A2AA1" w:rsidP="000A4EB7">
            <w:pPr>
              <w:spacing w:after="0"/>
              <w:rPr>
                <w:sz w:val="18"/>
                <w:szCs w:val="18"/>
              </w:rPr>
            </w:pPr>
            <w:r w:rsidRPr="00DA2342">
              <w:rPr>
                <w:sz w:val="18"/>
                <w:szCs w:val="18"/>
              </w:rPr>
              <w:t>33 (18.1%)</w:t>
            </w:r>
          </w:p>
        </w:tc>
        <w:tc>
          <w:tcPr>
            <w:tcW w:w="940" w:type="pct"/>
            <w:shd w:val="clear" w:color="auto" w:fill="FFFFFF"/>
            <w:tcMar>
              <w:left w:w="20" w:type="dxa"/>
              <w:right w:w="20" w:type="dxa"/>
            </w:tcMar>
          </w:tcPr>
          <w:p w14:paraId="62EC974B"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29750C50" w14:textId="77777777" w:rsidR="008A2AA1" w:rsidRPr="00DA2342" w:rsidRDefault="008A2AA1" w:rsidP="000A4EB7">
            <w:pPr>
              <w:spacing w:after="0"/>
              <w:rPr>
                <w:sz w:val="18"/>
                <w:szCs w:val="18"/>
              </w:rPr>
            </w:pPr>
            <w:r w:rsidRPr="00DA2342">
              <w:rPr>
                <w:sz w:val="18"/>
                <w:szCs w:val="18"/>
              </w:rPr>
              <w:t>33 (18.1%)</w:t>
            </w:r>
          </w:p>
        </w:tc>
      </w:tr>
      <w:tr w:rsidR="008A2AA1" w:rsidRPr="00DA2342" w14:paraId="50BD4274" w14:textId="77777777" w:rsidTr="000A4EB7">
        <w:trPr>
          <w:cantSplit/>
          <w:jc w:val="center"/>
        </w:trPr>
        <w:tc>
          <w:tcPr>
            <w:tcW w:w="2180" w:type="pct"/>
            <w:shd w:val="clear" w:color="auto" w:fill="FFFFFF"/>
            <w:tcMar>
              <w:left w:w="20" w:type="dxa"/>
              <w:right w:w="20" w:type="dxa"/>
            </w:tcMar>
          </w:tcPr>
          <w:p w14:paraId="0A0FA3E2" w14:textId="77777777" w:rsidR="008A2AA1" w:rsidRPr="00DA2342" w:rsidRDefault="008A2AA1" w:rsidP="000A4EB7">
            <w:pPr>
              <w:spacing w:after="0"/>
              <w:rPr>
                <w:sz w:val="18"/>
                <w:szCs w:val="18"/>
              </w:rPr>
            </w:pPr>
            <w:r w:rsidRPr="00DA2342">
              <w:rPr>
                <w:sz w:val="18"/>
                <w:szCs w:val="18"/>
              </w:rPr>
              <w:t xml:space="preserve">   Very little</w:t>
            </w:r>
          </w:p>
        </w:tc>
        <w:tc>
          <w:tcPr>
            <w:tcW w:w="940" w:type="pct"/>
            <w:shd w:val="clear" w:color="auto" w:fill="FFFFFF"/>
            <w:tcMar>
              <w:left w:w="20" w:type="dxa"/>
              <w:right w:w="20" w:type="dxa"/>
            </w:tcMar>
          </w:tcPr>
          <w:p w14:paraId="150ECD00" w14:textId="77777777" w:rsidR="008A2AA1" w:rsidRPr="00DA2342" w:rsidRDefault="008A2AA1" w:rsidP="000A4EB7">
            <w:pPr>
              <w:spacing w:after="0"/>
              <w:rPr>
                <w:sz w:val="18"/>
                <w:szCs w:val="18"/>
              </w:rPr>
            </w:pPr>
            <w:r w:rsidRPr="00DA2342">
              <w:rPr>
                <w:sz w:val="18"/>
                <w:szCs w:val="18"/>
              </w:rPr>
              <w:t>43 (23.6%)</w:t>
            </w:r>
          </w:p>
        </w:tc>
        <w:tc>
          <w:tcPr>
            <w:tcW w:w="940" w:type="pct"/>
            <w:shd w:val="clear" w:color="auto" w:fill="FFFFFF"/>
            <w:tcMar>
              <w:left w:w="20" w:type="dxa"/>
              <w:right w:w="20" w:type="dxa"/>
            </w:tcMar>
          </w:tcPr>
          <w:p w14:paraId="73DB3FCE"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3D2BB4A0" w14:textId="77777777" w:rsidR="008A2AA1" w:rsidRPr="00DA2342" w:rsidRDefault="008A2AA1" w:rsidP="000A4EB7">
            <w:pPr>
              <w:spacing w:after="0"/>
              <w:rPr>
                <w:sz w:val="18"/>
                <w:szCs w:val="18"/>
              </w:rPr>
            </w:pPr>
            <w:r w:rsidRPr="00DA2342">
              <w:rPr>
                <w:sz w:val="18"/>
                <w:szCs w:val="18"/>
              </w:rPr>
              <w:t>43 (23.6%)</w:t>
            </w:r>
          </w:p>
        </w:tc>
      </w:tr>
      <w:tr w:rsidR="008A2AA1" w:rsidRPr="00DA2342" w14:paraId="6A70BF92" w14:textId="77777777" w:rsidTr="000A4EB7">
        <w:trPr>
          <w:cantSplit/>
          <w:jc w:val="center"/>
        </w:trPr>
        <w:tc>
          <w:tcPr>
            <w:tcW w:w="2180" w:type="pct"/>
            <w:shd w:val="clear" w:color="auto" w:fill="FFFFFF"/>
            <w:tcMar>
              <w:left w:w="20" w:type="dxa"/>
              <w:right w:w="20" w:type="dxa"/>
            </w:tcMar>
          </w:tcPr>
          <w:p w14:paraId="07AB3E4D" w14:textId="77777777" w:rsidR="008A2AA1" w:rsidRPr="00DA2342" w:rsidRDefault="008A2AA1" w:rsidP="000A4EB7">
            <w:pPr>
              <w:spacing w:after="0"/>
              <w:rPr>
                <w:sz w:val="18"/>
                <w:szCs w:val="18"/>
              </w:rPr>
            </w:pPr>
            <w:r w:rsidRPr="00DA2342">
              <w:rPr>
                <w:sz w:val="18"/>
                <w:szCs w:val="18"/>
              </w:rPr>
              <w:t xml:space="preserve">   A little</w:t>
            </w:r>
          </w:p>
        </w:tc>
        <w:tc>
          <w:tcPr>
            <w:tcW w:w="940" w:type="pct"/>
            <w:shd w:val="clear" w:color="auto" w:fill="FFFFFF"/>
            <w:tcMar>
              <w:left w:w="20" w:type="dxa"/>
              <w:right w:w="20" w:type="dxa"/>
            </w:tcMar>
          </w:tcPr>
          <w:p w14:paraId="4F81C180" w14:textId="77777777" w:rsidR="008A2AA1" w:rsidRPr="00DA2342" w:rsidRDefault="008A2AA1" w:rsidP="000A4EB7">
            <w:pPr>
              <w:spacing w:after="0"/>
              <w:rPr>
                <w:sz w:val="18"/>
                <w:szCs w:val="18"/>
              </w:rPr>
            </w:pPr>
            <w:r w:rsidRPr="00DA2342">
              <w:rPr>
                <w:sz w:val="18"/>
                <w:szCs w:val="18"/>
              </w:rPr>
              <w:t>51 (28.0%)</w:t>
            </w:r>
          </w:p>
        </w:tc>
        <w:tc>
          <w:tcPr>
            <w:tcW w:w="940" w:type="pct"/>
            <w:shd w:val="clear" w:color="auto" w:fill="FFFFFF"/>
            <w:tcMar>
              <w:left w:w="20" w:type="dxa"/>
              <w:right w:w="20" w:type="dxa"/>
            </w:tcMar>
          </w:tcPr>
          <w:p w14:paraId="3FE927D0"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6EA92802" w14:textId="77777777" w:rsidR="008A2AA1" w:rsidRPr="00DA2342" w:rsidRDefault="008A2AA1" w:rsidP="000A4EB7">
            <w:pPr>
              <w:spacing w:after="0"/>
              <w:rPr>
                <w:sz w:val="18"/>
                <w:szCs w:val="18"/>
              </w:rPr>
            </w:pPr>
            <w:r w:rsidRPr="00DA2342">
              <w:rPr>
                <w:sz w:val="18"/>
                <w:szCs w:val="18"/>
              </w:rPr>
              <w:t>51 (28.0%)</w:t>
            </w:r>
          </w:p>
        </w:tc>
      </w:tr>
      <w:tr w:rsidR="008A2AA1" w:rsidRPr="00DA2342" w14:paraId="62CF880A" w14:textId="77777777" w:rsidTr="000A4EB7">
        <w:trPr>
          <w:cantSplit/>
          <w:jc w:val="center"/>
        </w:trPr>
        <w:tc>
          <w:tcPr>
            <w:tcW w:w="2180" w:type="pct"/>
            <w:shd w:val="clear" w:color="auto" w:fill="FFFFFF"/>
            <w:tcMar>
              <w:left w:w="20" w:type="dxa"/>
              <w:right w:w="20" w:type="dxa"/>
            </w:tcMar>
          </w:tcPr>
          <w:p w14:paraId="02724525" w14:textId="77777777" w:rsidR="008A2AA1" w:rsidRPr="00DA2342" w:rsidRDefault="008A2AA1" w:rsidP="000A4EB7">
            <w:pPr>
              <w:spacing w:after="0"/>
              <w:rPr>
                <w:sz w:val="18"/>
                <w:szCs w:val="18"/>
              </w:rPr>
            </w:pPr>
            <w:r w:rsidRPr="00DA2342">
              <w:rPr>
                <w:sz w:val="18"/>
                <w:szCs w:val="18"/>
              </w:rPr>
              <w:t xml:space="preserve">   A moderate amount</w:t>
            </w:r>
          </w:p>
        </w:tc>
        <w:tc>
          <w:tcPr>
            <w:tcW w:w="940" w:type="pct"/>
            <w:shd w:val="clear" w:color="auto" w:fill="FFFFFF"/>
            <w:tcMar>
              <w:left w:w="20" w:type="dxa"/>
              <w:right w:w="20" w:type="dxa"/>
            </w:tcMar>
          </w:tcPr>
          <w:p w14:paraId="74D34EA4" w14:textId="77777777" w:rsidR="008A2AA1" w:rsidRPr="00DA2342" w:rsidRDefault="008A2AA1" w:rsidP="000A4EB7">
            <w:pPr>
              <w:spacing w:after="0"/>
              <w:rPr>
                <w:sz w:val="18"/>
                <w:szCs w:val="18"/>
              </w:rPr>
            </w:pPr>
            <w:r w:rsidRPr="00DA2342">
              <w:rPr>
                <w:sz w:val="18"/>
                <w:szCs w:val="18"/>
              </w:rPr>
              <w:t>33 (18.1%)</w:t>
            </w:r>
          </w:p>
        </w:tc>
        <w:tc>
          <w:tcPr>
            <w:tcW w:w="940" w:type="pct"/>
            <w:shd w:val="clear" w:color="auto" w:fill="FFFFFF"/>
            <w:tcMar>
              <w:left w:w="20" w:type="dxa"/>
              <w:right w:w="20" w:type="dxa"/>
            </w:tcMar>
          </w:tcPr>
          <w:p w14:paraId="697CDE3E"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7666DA3F" w14:textId="77777777" w:rsidR="008A2AA1" w:rsidRPr="00DA2342" w:rsidRDefault="008A2AA1" w:rsidP="000A4EB7">
            <w:pPr>
              <w:spacing w:after="0"/>
              <w:rPr>
                <w:sz w:val="18"/>
                <w:szCs w:val="18"/>
              </w:rPr>
            </w:pPr>
            <w:r w:rsidRPr="00DA2342">
              <w:rPr>
                <w:sz w:val="18"/>
                <w:szCs w:val="18"/>
              </w:rPr>
              <w:t>33 (18.1%)</w:t>
            </w:r>
          </w:p>
        </w:tc>
      </w:tr>
      <w:tr w:rsidR="008A2AA1" w:rsidRPr="00DA2342" w14:paraId="790A2ACF" w14:textId="77777777" w:rsidTr="000A4EB7">
        <w:trPr>
          <w:cantSplit/>
          <w:jc w:val="center"/>
        </w:trPr>
        <w:tc>
          <w:tcPr>
            <w:tcW w:w="2180" w:type="pct"/>
            <w:shd w:val="clear" w:color="auto" w:fill="FFFFFF"/>
            <w:tcMar>
              <w:left w:w="20" w:type="dxa"/>
              <w:right w:w="20" w:type="dxa"/>
            </w:tcMar>
          </w:tcPr>
          <w:p w14:paraId="4EA2C9DD" w14:textId="77777777" w:rsidR="008A2AA1" w:rsidRPr="00DA2342" w:rsidRDefault="008A2AA1" w:rsidP="000A4EB7">
            <w:pPr>
              <w:spacing w:after="0"/>
              <w:rPr>
                <w:sz w:val="18"/>
                <w:szCs w:val="18"/>
              </w:rPr>
            </w:pPr>
            <w:r w:rsidRPr="00DA2342">
              <w:rPr>
                <w:sz w:val="18"/>
                <w:szCs w:val="18"/>
              </w:rPr>
              <w:t xml:space="preserve">   Quite a lot</w:t>
            </w:r>
          </w:p>
        </w:tc>
        <w:tc>
          <w:tcPr>
            <w:tcW w:w="940" w:type="pct"/>
            <w:shd w:val="clear" w:color="auto" w:fill="FFFFFF"/>
            <w:tcMar>
              <w:left w:w="20" w:type="dxa"/>
              <w:right w:w="20" w:type="dxa"/>
            </w:tcMar>
          </w:tcPr>
          <w:p w14:paraId="56270225" w14:textId="77777777" w:rsidR="008A2AA1" w:rsidRPr="00DA2342" w:rsidRDefault="008A2AA1" w:rsidP="000A4EB7">
            <w:pPr>
              <w:spacing w:after="0"/>
              <w:rPr>
                <w:sz w:val="18"/>
                <w:szCs w:val="18"/>
              </w:rPr>
            </w:pPr>
            <w:r w:rsidRPr="00DA2342">
              <w:rPr>
                <w:sz w:val="18"/>
                <w:szCs w:val="18"/>
              </w:rPr>
              <w:t>19 (10.4%)</w:t>
            </w:r>
          </w:p>
        </w:tc>
        <w:tc>
          <w:tcPr>
            <w:tcW w:w="940" w:type="pct"/>
            <w:shd w:val="clear" w:color="auto" w:fill="FFFFFF"/>
            <w:tcMar>
              <w:left w:w="20" w:type="dxa"/>
              <w:right w:w="20" w:type="dxa"/>
            </w:tcMar>
          </w:tcPr>
          <w:p w14:paraId="318A1DA2"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1A9FA1AD" w14:textId="77777777" w:rsidR="008A2AA1" w:rsidRPr="00DA2342" w:rsidRDefault="008A2AA1" w:rsidP="000A4EB7">
            <w:pPr>
              <w:spacing w:after="0"/>
              <w:rPr>
                <w:sz w:val="18"/>
                <w:szCs w:val="18"/>
              </w:rPr>
            </w:pPr>
            <w:r w:rsidRPr="00DA2342">
              <w:rPr>
                <w:sz w:val="18"/>
                <w:szCs w:val="18"/>
              </w:rPr>
              <w:t>19 (10.4%)</w:t>
            </w:r>
          </w:p>
        </w:tc>
      </w:tr>
      <w:tr w:rsidR="008A2AA1" w:rsidRPr="00DA2342" w14:paraId="492BBA7C" w14:textId="77777777" w:rsidTr="000A4EB7">
        <w:trPr>
          <w:cantSplit/>
          <w:jc w:val="center"/>
        </w:trPr>
        <w:tc>
          <w:tcPr>
            <w:tcW w:w="2180" w:type="pct"/>
            <w:shd w:val="clear" w:color="auto" w:fill="FFFFFF"/>
            <w:tcMar>
              <w:left w:w="20" w:type="dxa"/>
              <w:right w:w="20" w:type="dxa"/>
            </w:tcMar>
          </w:tcPr>
          <w:p w14:paraId="1619338C" w14:textId="77777777" w:rsidR="008A2AA1" w:rsidRPr="00DA2342" w:rsidRDefault="008A2AA1" w:rsidP="000A4EB7">
            <w:pPr>
              <w:spacing w:after="0"/>
              <w:rPr>
                <w:sz w:val="18"/>
                <w:szCs w:val="18"/>
              </w:rPr>
            </w:pPr>
            <w:r w:rsidRPr="00DA2342">
              <w:rPr>
                <w:sz w:val="18"/>
                <w:szCs w:val="18"/>
              </w:rPr>
              <w:t xml:space="preserve">   A great deal</w:t>
            </w:r>
          </w:p>
        </w:tc>
        <w:tc>
          <w:tcPr>
            <w:tcW w:w="940" w:type="pct"/>
            <w:shd w:val="clear" w:color="auto" w:fill="FFFFFF"/>
            <w:tcMar>
              <w:left w:w="20" w:type="dxa"/>
              <w:right w:w="20" w:type="dxa"/>
            </w:tcMar>
          </w:tcPr>
          <w:p w14:paraId="5FDB4E82" w14:textId="77777777" w:rsidR="008A2AA1" w:rsidRPr="00DA2342" w:rsidRDefault="008A2AA1" w:rsidP="000A4EB7">
            <w:pPr>
              <w:spacing w:after="0"/>
              <w:rPr>
                <w:sz w:val="18"/>
                <w:szCs w:val="18"/>
              </w:rPr>
            </w:pPr>
            <w:r w:rsidRPr="00DA2342">
              <w:rPr>
                <w:sz w:val="18"/>
                <w:szCs w:val="18"/>
              </w:rPr>
              <w:t>2 (1.1%)</w:t>
            </w:r>
          </w:p>
        </w:tc>
        <w:tc>
          <w:tcPr>
            <w:tcW w:w="940" w:type="pct"/>
            <w:shd w:val="clear" w:color="auto" w:fill="FFFFFF"/>
            <w:tcMar>
              <w:left w:w="20" w:type="dxa"/>
              <w:right w:w="20" w:type="dxa"/>
            </w:tcMar>
          </w:tcPr>
          <w:p w14:paraId="7B5FCA75"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24E6E6A9" w14:textId="77777777" w:rsidR="008A2AA1" w:rsidRPr="00DA2342" w:rsidRDefault="008A2AA1" w:rsidP="000A4EB7">
            <w:pPr>
              <w:spacing w:after="0"/>
              <w:rPr>
                <w:sz w:val="18"/>
                <w:szCs w:val="18"/>
              </w:rPr>
            </w:pPr>
            <w:r w:rsidRPr="00DA2342">
              <w:rPr>
                <w:sz w:val="18"/>
                <w:szCs w:val="18"/>
              </w:rPr>
              <w:t>2 (1.1%)</w:t>
            </w:r>
          </w:p>
        </w:tc>
      </w:tr>
      <w:tr w:rsidR="008A2AA1" w:rsidRPr="00DA2342" w14:paraId="6321BE8F" w14:textId="77777777" w:rsidTr="000A4EB7">
        <w:trPr>
          <w:cantSplit/>
          <w:jc w:val="center"/>
        </w:trPr>
        <w:tc>
          <w:tcPr>
            <w:tcW w:w="2180" w:type="pct"/>
            <w:shd w:val="clear" w:color="auto" w:fill="FFFFFF"/>
            <w:tcMar>
              <w:left w:w="20" w:type="dxa"/>
              <w:right w:w="20" w:type="dxa"/>
            </w:tcMar>
          </w:tcPr>
          <w:p w14:paraId="2D9DFFC3" w14:textId="77777777" w:rsidR="008A2AA1" w:rsidRPr="00DA2342" w:rsidRDefault="008A2AA1" w:rsidP="000A4EB7">
            <w:pPr>
              <w:spacing w:after="0"/>
              <w:rPr>
                <w:sz w:val="18"/>
                <w:szCs w:val="18"/>
              </w:rPr>
            </w:pPr>
            <w:r w:rsidRPr="00DA2342">
              <w:rPr>
                <w:sz w:val="18"/>
                <w:szCs w:val="18"/>
              </w:rPr>
              <w:t xml:space="preserve">   An extreme amount</w:t>
            </w:r>
          </w:p>
        </w:tc>
        <w:tc>
          <w:tcPr>
            <w:tcW w:w="940" w:type="pct"/>
            <w:shd w:val="clear" w:color="auto" w:fill="FFFFFF"/>
            <w:tcMar>
              <w:left w:w="20" w:type="dxa"/>
              <w:right w:w="20" w:type="dxa"/>
            </w:tcMar>
          </w:tcPr>
          <w:p w14:paraId="2169B814" w14:textId="77777777" w:rsidR="008A2AA1" w:rsidRPr="00DA2342" w:rsidRDefault="008A2AA1" w:rsidP="000A4EB7">
            <w:pPr>
              <w:spacing w:after="0"/>
              <w:rPr>
                <w:sz w:val="18"/>
                <w:szCs w:val="18"/>
              </w:rPr>
            </w:pPr>
            <w:r w:rsidRPr="00DA2342">
              <w:rPr>
                <w:sz w:val="18"/>
                <w:szCs w:val="18"/>
              </w:rPr>
              <w:t>1 (0.5%)</w:t>
            </w:r>
          </w:p>
        </w:tc>
        <w:tc>
          <w:tcPr>
            <w:tcW w:w="940" w:type="pct"/>
            <w:shd w:val="clear" w:color="auto" w:fill="FFFFFF"/>
            <w:tcMar>
              <w:left w:w="20" w:type="dxa"/>
              <w:right w:w="20" w:type="dxa"/>
            </w:tcMar>
          </w:tcPr>
          <w:p w14:paraId="6FC7A1BE"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5894E4FE" w14:textId="77777777" w:rsidR="008A2AA1" w:rsidRPr="00DA2342" w:rsidRDefault="008A2AA1" w:rsidP="000A4EB7">
            <w:pPr>
              <w:spacing w:after="0"/>
              <w:rPr>
                <w:sz w:val="18"/>
                <w:szCs w:val="18"/>
              </w:rPr>
            </w:pPr>
            <w:r w:rsidRPr="00DA2342">
              <w:rPr>
                <w:sz w:val="18"/>
                <w:szCs w:val="18"/>
              </w:rPr>
              <w:t>1 (0.5%)</w:t>
            </w:r>
          </w:p>
        </w:tc>
      </w:tr>
      <w:tr w:rsidR="008A2AA1" w:rsidRPr="00DA2342" w14:paraId="2B9F2BB1" w14:textId="77777777" w:rsidTr="000A4EB7">
        <w:trPr>
          <w:cantSplit/>
          <w:jc w:val="center"/>
        </w:trPr>
        <w:tc>
          <w:tcPr>
            <w:tcW w:w="2180" w:type="pct"/>
            <w:shd w:val="clear" w:color="auto" w:fill="FFFFFF"/>
            <w:tcMar>
              <w:left w:w="20" w:type="dxa"/>
              <w:right w:w="20" w:type="dxa"/>
            </w:tcMar>
          </w:tcPr>
          <w:p w14:paraId="3251D34B" w14:textId="0C31FF35" w:rsidR="008A2AA1" w:rsidRPr="000A4EB7" w:rsidRDefault="008A2AA1" w:rsidP="000A4EB7">
            <w:pPr>
              <w:spacing w:after="0"/>
              <w:rPr>
                <w:b/>
                <w:bCs/>
                <w:sz w:val="18"/>
                <w:szCs w:val="18"/>
              </w:rPr>
            </w:pPr>
            <w:r w:rsidRPr="000A4EB7">
              <w:rPr>
                <w:b/>
                <w:bCs/>
                <w:sz w:val="18"/>
                <w:szCs w:val="18"/>
              </w:rPr>
              <w:t xml:space="preserve">In </w:t>
            </w:r>
            <w:r w:rsidR="00382E12" w:rsidRPr="000A4EB7">
              <w:rPr>
                <w:b/>
                <w:bCs/>
                <w:sz w:val="18"/>
                <w:szCs w:val="18"/>
              </w:rPr>
              <w:t>general,</w:t>
            </w:r>
            <w:r w:rsidRPr="000A4EB7">
              <w:rPr>
                <w:b/>
                <w:bCs/>
                <w:sz w:val="18"/>
                <w:szCs w:val="18"/>
              </w:rPr>
              <w:t xml:space="preserve"> in the last week how often did you WHEEZE?</w:t>
            </w:r>
          </w:p>
        </w:tc>
        <w:tc>
          <w:tcPr>
            <w:tcW w:w="940" w:type="pct"/>
            <w:shd w:val="clear" w:color="auto" w:fill="FFFFFF"/>
            <w:tcMar>
              <w:left w:w="20" w:type="dxa"/>
              <w:right w:w="20" w:type="dxa"/>
            </w:tcMar>
          </w:tcPr>
          <w:p w14:paraId="0823AA02" w14:textId="77777777" w:rsidR="008A2AA1" w:rsidRPr="00DA2342" w:rsidRDefault="008A2AA1" w:rsidP="000A4EB7">
            <w:pPr>
              <w:spacing w:after="0"/>
              <w:rPr>
                <w:sz w:val="18"/>
                <w:szCs w:val="18"/>
              </w:rPr>
            </w:pPr>
            <w:r w:rsidRPr="00DA2342">
              <w:rPr>
                <w:sz w:val="18"/>
                <w:szCs w:val="18"/>
              </w:rPr>
              <w:t>n=182</w:t>
            </w:r>
          </w:p>
        </w:tc>
        <w:tc>
          <w:tcPr>
            <w:tcW w:w="940" w:type="pct"/>
            <w:shd w:val="clear" w:color="auto" w:fill="FFFFFF"/>
            <w:tcMar>
              <w:left w:w="20" w:type="dxa"/>
              <w:right w:w="20" w:type="dxa"/>
            </w:tcMar>
          </w:tcPr>
          <w:p w14:paraId="5B3DC652"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6BEE2F72" w14:textId="77777777" w:rsidR="008A2AA1" w:rsidRPr="00DA2342" w:rsidRDefault="008A2AA1" w:rsidP="000A4EB7">
            <w:pPr>
              <w:spacing w:after="0"/>
              <w:rPr>
                <w:sz w:val="18"/>
                <w:szCs w:val="18"/>
              </w:rPr>
            </w:pPr>
            <w:r w:rsidRPr="00DA2342">
              <w:rPr>
                <w:sz w:val="18"/>
                <w:szCs w:val="18"/>
              </w:rPr>
              <w:t>n=182</w:t>
            </w:r>
          </w:p>
        </w:tc>
      </w:tr>
      <w:tr w:rsidR="008A2AA1" w:rsidRPr="00DA2342" w14:paraId="734D4E70" w14:textId="77777777" w:rsidTr="000A4EB7">
        <w:trPr>
          <w:cantSplit/>
          <w:jc w:val="center"/>
        </w:trPr>
        <w:tc>
          <w:tcPr>
            <w:tcW w:w="2180" w:type="pct"/>
            <w:shd w:val="clear" w:color="auto" w:fill="FFFFFF"/>
            <w:tcMar>
              <w:left w:w="20" w:type="dxa"/>
              <w:right w:w="20" w:type="dxa"/>
            </w:tcMar>
          </w:tcPr>
          <w:p w14:paraId="145BE1C5" w14:textId="77777777" w:rsidR="008A2AA1" w:rsidRPr="00DA2342" w:rsidRDefault="008A2AA1" w:rsidP="000A4EB7">
            <w:pPr>
              <w:spacing w:after="0"/>
              <w:rPr>
                <w:sz w:val="18"/>
                <w:szCs w:val="18"/>
              </w:rPr>
            </w:pPr>
            <w:r w:rsidRPr="00DA2342">
              <w:rPr>
                <w:sz w:val="18"/>
                <w:szCs w:val="18"/>
              </w:rPr>
              <w:t xml:space="preserve">   None of the time</w:t>
            </w:r>
          </w:p>
        </w:tc>
        <w:tc>
          <w:tcPr>
            <w:tcW w:w="940" w:type="pct"/>
            <w:shd w:val="clear" w:color="auto" w:fill="FFFFFF"/>
            <w:tcMar>
              <w:left w:w="20" w:type="dxa"/>
              <w:right w:w="20" w:type="dxa"/>
            </w:tcMar>
          </w:tcPr>
          <w:p w14:paraId="23F10C73" w14:textId="77777777" w:rsidR="008A2AA1" w:rsidRPr="00DA2342" w:rsidRDefault="008A2AA1" w:rsidP="000A4EB7">
            <w:pPr>
              <w:spacing w:after="0"/>
              <w:rPr>
                <w:sz w:val="18"/>
                <w:szCs w:val="18"/>
              </w:rPr>
            </w:pPr>
            <w:r w:rsidRPr="00DA2342">
              <w:rPr>
                <w:sz w:val="18"/>
                <w:szCs w:val="18"/>
              </w:rPr>
              <w:t>55 (30.2%)</w:t>
            </w:r>
          </w:p>
        </w:tc>
        <w:tc>
          <w:tcPr>
            <w:tcW w:w="940" w:type="pct"/>
            <w:shd w:val="clear" w:color="auto" w:fill="FFFFFF"/>
            <w:tcMar>
              <w:left w:w="20" w:type="dxa"/>
              <w:right w:w="20" w:type="dxa"/>
            </w:tcMar>
          </w:tcPr>
          <w:p w14:paraId="71774EFF"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091E87D3" w14:textId="77777777" w:rsidR="008A2AA1" w:rsidRPr="00DA2342" w:rsidRDefault="008A2AA1" w:rsidP="000A4EB7">
            <w:pPr>
              <w:spacing w:after="0"/>
              <w:rPr>
                <w:sz w:val="18"/>
                <w:szCs w:val="18"/>
              </w:rPr>
            </w:pPr>
            <w:r w:rsidRPr="00DA2342">
              <w:rPr>
                <w:sz w:val="18"/>
                <w:szCs w:val="18"/>
              </w:rPr>
              <w:t>55 (30.2%)</w:t>
            </w:r>
          </w:p>
        </w:tc>
      </w:tr>
      <w:tr w:rsidR="008A2AA1" w:rsidRPr="00DA2342" w14:paraId="20613931" w14:textId="77777777" w:rsidTr="000A4EB7">
        <w:trPr>
          <w:cantSplit/>
          <w:jc w:val="center"/>
        </w:trPr>
        <w:tc>
          <w:tcPr>
            <w:tcW w:w="2180" w:type="pct"/>
            <w:shd w:val="clear" w:color="auto" w:fill="FFFFFF"/>
            <w:tcMar>
              <w:left w:w="20" w:type="dxa"/>
              <w:right w:w="20" w:type="dxa"/>
            </w:tcMar>
          </w:tcPr>
          <w:p w14:paraId="77C72601" w14:textId="77777777" w:rsidR="008A2AA1" w:rsidRPr="00DA2342" w:rsidRDefault="008A2AA1" w:rsidP="000A4EB7">
            <w:pPr>
              <w:spacing w:after="0"/>
              <w:rPr>
                <w:sz w:val="18"/>
                <w:szCs w:val="18"/>
              </w:rPr>
            </w:pPr>
            <w:r w:rsidRPr="00DA2342">
              <w:rPr>
                <w:sz w:val="18"/>
                <w:szCs w:val="18"/>
              </w:rPr>
              <w:t xml:space="preserve">   Hardly any of the time</w:t>
            </w:r>
          </w:p>
        </w:tc>
        <w:tc>
          <w:tcPr>
            <w:tcW w:w="940" w:type="pct"/>
            <w:shd w:val="clear" w:color="auto" w:fill="FFFFFF"/>
            <w:tcMar>
              <w:left w:w="20" w:type="dxa"/>
              <w:right w:w="20" w:type="dxa"/>
            </w:tcMar>
          </w:tcPr>
          <w:p w14:paraId="2E09F65E" w14:textId="77777777" w:rsidR="008A2AA1" w:rsidRPr="00DA2342" w:rsidRDefault="008A2AA1" w:rsidP="000A4EB7">
            <w:pPr>
              <w:spacing w:after="0"/>
              <w:rPr>
                <w:sz w:val="18"/>
                <w:szCs w:val="18"/>
              </w:rPr>
            </w:pPr>
            <w:r w:rsidRPr="00DA2342">
              <w:rPr>
                <w:sz w:val="18"/>
                <w:szCs w:val="18"/>
              </w:rPr>
              <w:t>40 (22.0%)</w:t>
            </w:r>
          </w:p>
        </w:tc>
        <w:tc>
          <w:tcPr>
            <w:tcW w:w="940" w:type="pct"/>
            <w:shd w:val="clear" w:color="auto" w:fill="FFFFFF"/>
            <w:tcMar>
              <w:left w:w="20" w:type="dxa"/>
              <w:right w:w="20" w:type="dxa"/>
            </w:tcMar>
          </w:tcPr>
          <w:p w14:paraId="4F3D2D51"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79006CF7" w14:textId="77777777" w:rsidR="008A2AA1" w:rsidRPr="00DA2342" w:rsidRDefault="008A2AA1" w:rsidP="000A4EB7">
            <w:pPr>
              <w:spacing w:after="0"/>
              <w:rPr>
                <w:sz w:val="18"/>
                <w:szCs w:val="18"/>
              </w:rPr>
            </w:pPr>
            <w:r w:rsidRPr="00DA2342">
              <w:rPr>
                <w:sz w:val="18"/>
                <w:szCs w:val="18"/>
              </w:rPr>
              <w:t>40 (22.0%)</w:t>
            </w:r>
          </w:p>
        </w:tc>
      </w:tr>
      <w:tr w:rsidR="008A2AA1" w:rsidRPr="00DA2342" w14:paraId="7876FB0D" w14:textId="77777777" w:rsidTr="000A4EB7">
        <w:trPr>
          <w:cantSplit/>
          <w:jc w:val="center"/>
        </w:trPr>
        <w:tc>
          <w:tcPr>
            <w:tcW w:w="2180" w:type="pct"/>
            <w:shd w:val="clear" w:color="auto" w:fill="FFFFFF"/>
            <w:tcMar>
              <w:left w:w="20" w:type="dxa"/>
              <w:right w:w="20" w:type="dxa"/>
            </w:tcMar>
          </w:tcPr>
          <w:p w14:paraId="4CDBD136" w14:textId="77777777" w:rsidR="008A2AA1" w:rsidRPr="00DA2342" w:rsidRDefault="008A2AA1" w:rsidP="000A4EB7">
            <w:pPr>
              <w:spacing w:after="0"/>
              <w:rPr>
                <w:sz w:val="18"/>
                <w:szCs w:val="18"/>
              </w:rPr>
            </w:pPr>
            <w:r w:rsidRPr="00DA2342">
              <w:rPr>
                <w:sz w:val="18"/>
                <w:szCs w:val="18"/>
              </w:rPr>
              <w:t xml:space="preserve">   A little of the time</w:t>
            </w:r>
          </w:p>
        </w:tc>
        <w:tc>
          <w:tcPr>
            <w:tcW w:w="940" w:type="pct"/>
            <w:shd w:val="clear" w:color="auto" w:fill="FFFFFF"/>
            <w:tcMar>
              <w:left w:w="20" w:type="dxa"/>
              <w:right w:w="20" w:type="dxa"/>
            </w:tcMar>
          </w:tcPr>
          <w:p w14:paraId="27F5D83D" w14:textId="77777777" w:rsidR="008A2AA1" w:rsidRPr="00DA2342" w:rsidRDefault="008A2AA1" w:rsidP="000A4EB7">
            <w:pPr>
              <w:spacing w:after="0"/>
              <w:rPr>
                <w:sz w:val="18"/>
                <w:szCs w:val="18"/>
              </w:rPr>
            </w:pPr>
            <w:r w:rsidRPr="00DA2342">
              <w:rPr>
                <w:sz w:val="18"/>
                <w:szCs w:val="18"/>
              </w:rPr>
              <w:t>51 (28.0%)</w:t>
            </w:r>
          </w:p>
        </w:tc>
        <w:tc>
          <w:tcPr>
            <w:tcW w:w="940" w:type="pct"/>
            <w:shd w:val="clear" w:color="auto" w:fill="FFFFFF"/>
            <w:tcMar>
              <w:left w:w="20" w:type="dxa"/>
              <w:right w:w="20" w:type="dxa"/>
            </w:tcMar>
          </w:tcPr>
          <w:p w14:paraId="1D756AEA"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3C9342D0" w14:textId="77777777" w:rsidR="008A2AA1" w:rsidRPr="00DA2342" w:rsidRDefault="008A2AA1" w:rsidP="000A4EB7">
            <w:pPr>
              <w:spacing w:after="0"/>
              <w:rPr>
                <w:sz w:val="18"/>
                <w:szCs w:val="18"/>
              </w:rPr>
            </w:pPr>
            <w:r w:rsidRPr="00DA2342">
              <w:rPr>
                <w:sz w:val="18"/>
                <w:szCs w:val="18"/>
              </w:rPr>
              <w:t>51 (28.0%)</w:t>
            </w:r>
          </w:p>
        </w:tc>
      </w:tr>
      <w:tr w:rsidR="008A2AA1" w:rsidRPr="00DA2342" w14:paraId="1EECE2CA" w14:textId="77777777" w:rsidTr="000A4EB7">
        <w:trPr>
          <w:cantSplit/>
          <w:jc w:val="center"/>
        </w:trPr>
        <w:tc>
          <w:tcPr>
            <w:tcW w:w="2180" w:type="pct"/>
            <w:shd w:val="clear" w:color="auto" w:fill="FFFFFF"/>
            <w:tcMar>
              <w:left w:w="20" w:type="dxa"/>
              <w:right w:w="20" w:type="dxa"/>
            </w:tcMar>
          </w:tcPr>
          <w:p w14:paraId="078A2B98" w14:textId="77777777" w:rsidR="008A2AA1" w:rsidRPr="00DA2342" w:rsidRDefault="008A2AA1" w:rsidP="000A4EB7">
            <w:pPr>
              <w:spacing w:after="0"/>
              <w:rPr>
                <w:sz w:val="18"/>
                <w:szCs w:val="18"/>
              </w:rPr>
            </w:pPr>
            <w:r w:rsidRPr="00DA2342">
              <w:rPr>
                <w:sz w:val="18"/>
                <w:szCs w:val="18"/>
              </w:rPr>
              <w:t xml:space="preserve">   A moderate amount of the time</w:t>
            </w:r>
          </w:p>
        </w:tc>
        <w:tc>
          <w:tcPr>
            <w:tcW w:w="940" w:type="pct"/>
            <w:shd w:val="clear" w:color="auto" w:fill="FFFFFF"/>
            <w:tcMar>
              <w:left w:w="20" w:type="dxa"/>
              <w:right w:w="20" w:type="dxa"/>
            </w:tcMar>
          </w:tcPr>
          <w:p w14:paraId="5AB72216" w14:textId="77777777" w:rsidR="008A2AA1" w:rsidRPr="00DA2342" w:rsidRDefault="008A2AA1" w:rsidP="000A4EB7">
            <w:pPr>
              <w:spacing w:after="0"/>
              <w:rPr>
                <w:sz w:val="18"/>
                <w:szCs w:val="18"/>
              </w:rPr>
            </w:pPr>
            <w:r w:rsidRPr="00DA2342">
              <w:rPr>
                <w:sz w:val="18"/>
                <w:szCs w:val="18"/>
              </w:rPr>
              <w:t>20 (11.0%)</w:t>
            </w:r>
          </w:p>
        </w:tc>
        <w:tc>
          <w:tcPr>
            <w:tcW w:w="940" w:type="pct"/>
            <w:shd w:val="clear" w:color="auto" w:fill="FFFFFF"/>
            <w:tcMar>
              <w:left w:w="20" w:type="dxa"/>
              <w:right w:w="20" w:type="dxa"/>
            </w:tcMar>
          </w:tcPr>
          <w:p w14:paraId="3EA384DA"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222C7763" w14:textId="77777777" w:rsidR="008A2AA1" w:rsidRPr="00DA2342" w:rsidRDefault="008A2AA1" w:rsidP="000A4EB7">
            <w:pPr>
              <w:spacing w:after="0"/>
              <w:rPr>
                <w:sz w:val="18"/>
                <w:szCs w:val="18"/>
              </w:rPr>
            </w:pPr>
            <w:r w:rsidRPr="00DA2342">
              <w:rPr>
                <w:sz w:val="18"/>
                <w:szCs w:val="18"/>
              </w:rPr>
              <w:t>20 (11.0%)</w:t>
            </w:r>
          </w:p>
        </w:tc>
      </w:tr>
      <w:tr w:rsidR="008A2AA1" w:rsidRPr="00DA2342" w14:paraId="201FE2D7" w14:textId="77777777" w:rsidTr="000A4EB7">
        <w:trPr>
          <w:cantSplit/>
          <w:jc w:val="center"/>
        </w:trPr>
        <w:tc>
          <w:tcPr>
            <w:tcW w:w="2180" w:type="pct"/>
            <w:shd w:val="clear" w:color="auto" w:fill="FFFFFF"/>
            <w:tcMar>
              <w:left w:w="20" w:type="dxa"/>
              <w:right w:w="20" w:type="dxa"/>
            </w:tcMar>
          </w:tcPr>
          <w:p w14:paraId="00C5205A" w14:textId="77777777" w:rsidR="008A2AA1" w:rsidRPr="00DA2342" w:rsidRDefault="008A2AA1" w:rsidP="000A4EB7">
            <w:pPr>
              <w:spacing w:after="0"/>
              <w:rPr>
                <w:sz w:val="18"/>
                <w:szCs w:val="18"/>
              </w:rPr>
            </w:pPr>
            <w:r w:rsidRPr="00DA2342">
              <w:rPr>
                <w:sz w:val="18"/>
                <w:szCs w:val="18"/>
              </w:rPr>
              <w:t xml:space="preserve">   A lot of the time</w:t>
            </w:r>
          </w:p>
        </w:tc>
        <w:tc>
          <w:tcPr>
            <w:tcW w:w="940" w:type="pct"/>
            <w:shd w:val="clear" w:color="auto" w:fill="FFFFFF"/>
            <w:tcMar>
              <w:left w:w="20" w:type="dxa"/>
              <w:right w:w="20" w:type="dxa"/>
            </w:tcMar>
          </w:tcPr>
          <w:p w14:paraId="2576BC51" w14:textId="77777777" w:rsidR="008A2AA1" w:rsidRPr="00DA2342" w:rsidRDefault="008A2AA1" w:rsidP="000A4EB7">
            <w:pPr>
              <w:spacing w:after="0"/>
              <w:rPr>
                <w:sz w:val="18"/>
                <w:szCs w:val="18"/>
              </w:rPr>
            </w:pPr>
            <w:r w:rsidRPr="00DA2342">
              <w:rPr>
                <w:sz w:val="18"/>
                <w:szCs w:val="18"/>
              </w:rPr>
              <w:t>8 (4.4%)</w:t>
            </w:r>
          </w:p>
        </w:tc>
        <w:tc>
          <w:tcPr>
            <w:tcW w:w="940" w:type="pct"/>
            <w:shd w:val="clear" w:color="auto" w:fill="FFFFFF"/>
            <w:tcMar>
              <w:left w:w="20" w:type="dxa"/>
              <w:right w:w="20" w:type="dxa"/>
            </w:tcMar>
          </w:tcPr>
          <w:p w14:paraId="57233BED"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7DBEE9E5" w14:textId="77777777" w:rsidR="008A2AA1" w:rsidRPr="00DA2342" w:rsidRDefault="008A2AA1" w:rsidP="000A4EB7">
            <w:pPr>
              <w:spacing w:after="0"/>
              <w:rPr>
                <w:sz w:val="18"/>
                <w:szCs w:val="18"/>
              </w:rPr>
            </w:pPr>
            <w:r w:rsidRPr="00DA2342">
              <w:rPr>
                <w:sz w:val="18"/>
                <w:szCs w:val="18"/>
              </w:rPr>
              <w:t>8 (4.4%)</w:t>
            </w:r>
          </w:p>
        </w:tc>
      </w:tr>
      <w:tr w:rsidR="008A2AA1" w:rsidRPr="00DA2342" w14:paraId="71FCD0F3" w14:textId="77777777" w:rsidTr="000A4EB7">
        <w:trPr>
          <w:cantSplit/>
          <w:jc w:val="center"/>
        </w:trPr>
        <w:tc>
          <w:tcPr>
            <w:tcW w:w="2180" w:type="pct"/>
            <w:shd w:val="clear" w:color="auto" w:fill="FFFFFF"/>
            <w:tcMar>
              <w:left w:w="20" w:type="dxa"/>
              <w:right w:w="20" w:type="dxa"/>
            </w:tcMar>
          </w:tcPr>
          <w:p w14:paraId="024E1445" w14:textId="77777777" w:rsidR="008A2AA1" w:rsidRPr="00DA2342" w:rsidRDefault="008A2AA1" w:rsidP="000A4EB7">
            <w:pPr>
              <w:spacing w:after="0"/>
              <w:rPr>
                <w:sz w:val="18"/>
                <w:szCs w:val="18"/>
              </w:rPr>
            </w:pPr>
            <w:r w:rsidRPr="00DA2342">
              <w:rPr>
                <w:sz w:val="18"/>
                <w:szCs w:val="18"/>
              </w:rPr>
              <w:t xml:space="preserve">   Most of the time</w:t>
            </w:r>
          </w:p>
        </w:tc>
        <w:tc>
          <w:tcPr>
            <w:tcW w:w="940" w:type="pct"/>
            <w:shd w:val="clear" w:color="auto" w:fill="FFFFFF"/>
            <w:tcMar>
              <w:left w:w="20" w:type="dxa"/>
              <w:right w:w="20" w:type="dxa"/>
            </w:tcMar>
          </w:tcPr>
          <w:p w14:paraId="086C5D75" w14:textId="77777777" w:rsidR="008A2AA1" w:rsidRPr="00DA2342" w:rsidRDefault="008A2AA1" w:rsidP="000A4EB7">
            <w:pPr>
              <w:spacing w:after="0"/>
              <w:rPr>
                <w:sz w:val="18"/>
                <w:szCs w:val="18"/>
              </w:rPr>
            </w:pPr>
            <w:r w:rsidRPr="00DA2342">
              <w:rPr>
                <w:sz w:val="18"/>
                <w:szCs w:val="18"/>
              </w:rPr>
              <w:t>7 (3.8%)</w:t>
            </w:r>
          </w:p>
        </w:tc>
        <w:tc>
          <w:tcPr>
            <w:tcW w:w="940" w:type="pct"/>
            <w:shd w:val="clear" w:color="auto" w:fill="FFFFFF"/>
            <w:tcMar>
              <w:left w:w="20" w:type="dxa"/>
              <w:right w:w="20" w:type="dxa"/>
            </w:tcMar>
          </w:tcPr>
          <w:p w14:paraId="404A026F"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724C3E3E" w14:textId="77777777" w:rsidR="008A2AA1" w:rsidRPr="00DA2342" w:rsidRDefault="008A2AA1" w:rsidP="000A4EB7">
            <w:pPr>
              <w:spacing w:after="0"/>
              <w:rPr>
                <w:sz w:val="18"/>
                <w:szCs w:val="18"/>
              </w:rPr>
            </w:pPr>
            <w:r w:rsidRPr="00DA2342">
              <w:rPr>
                <w:sz w:val="18"/>
                <w:szCs w:val="18"/>
              </w:rPr>
              <w:t>7 (3.8%)</w:t>
            </w:r>
          </w:p>
        </w:tc>
      </w:tr>
      <w:tr w:rsidR="008A2AA1" w:rsidRPr="00DA2342" w14:paraId="0FDE90DD" w14:textId="77777777" w:rsidTr="000A4EB7">
        <w:trPr>
          <w:cantSplit/>
          <w:jc w:val="center"/>
        </w:trPr>
        <w:tc>
          <w:tcPr>
            <w:tcW w:w="2180" w:type="pct"/>
            <w:shd w:val="clear" w:color="auto" w:fill="FFFFFF"/>
            <w:tcMar>
              <w:left w:w="20" w:type="dxa"/>
              <w:right w:w="20" w:type="dxa"/>
            </w:tcMar>
          </w:tcPr>
          <w:p w14:paraId="0AE8E102" w14:textId="77777777" w:rsidR="008A2AA1" w:rsidRPr="00DA2342" w:rsidRDefault="008A2AA1" w:rsidP="000A4EB7">
            <w:pPr>
              <w:spacing w:after="0"/>
              <w:rPr>
                <w:sz w:val="18"/>
                <w:szCs w:val="18"/>
              </w:rPr>
            </w:pPr>
            <w:r w:rsidRPr="00DA2342">
              <w:rPr>
                <w:sz w:val="18"/>
                <w:szCs w:val="18"/>
              </w:rPr>
              <w:t xml:space="preserve">   All the time</w:t>
            </w:r>
          </w:p>
        </w:tc>
        <w:tc>
          <w:tcPr>
            <w:tcW w:w="940" w:type="pct"/>
            <w:shd w:val="clear" w:color="auto" w:fill="FFFFFF"/>
            <w:tcMar>
              <w:left w:w="20" w:type="dxa"/>
              <w:right w:w="20" w:type="dxa"/>
            </w:tcMar>
          </w:tcPr>
          <w:p w14:paraId="230CBE67" w14:textId="77777777" w:rsidR="008A2AA1" w:rsidRPr="00DA2342" w:rsidRDefault="008A2AA1" w:rsidP="000A4EB7">
            <w:pPr>
              <w:spacing w:after="0"/>
              <w:rPr>
                <w:sz w:val="18"/>
                <w:szCs w:val="18"/>
              </w:rPr>
            </w:pPr>
            <w:r w:rsidRPr="00DA2342">
              <w:rPr>
                <w:sz w:val="18"/>
                <w:szCs w:val="18"/>
              </w:rPr>
              <w:t>1 (0.5%)</w:t>
            </w:r>
          </w:p>
        </w:tc>
        <w:tc>
          <w:tcPr>
            <w:tcW w:w="940" w:type="pct"/>
            <w:shd w:val="clear" w:color="auto" w:fill="FFFFFF"/>
            <w:tcMar>
              <w:left w:w="20" w:type="dxa"/>
              <w:right w:w="20" w:type="dxa"/>
            </w:tcMar>
          </w:tcPr>
          <w:p w14:paraId="3AF1437E"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54B71CF4" w14:textId="77777777" w:rsidR="008A2AA1" w:rsidRPr="00DA2342" w:rsidRDefault="008A2AA1" w:rsidP="000A4EB7">
            <w:pPr>
              <w:spacing w:after="0"/>
              <w:rPr>
                <w:sz w:val="18"/>
                <w:szCs w:val="18"/>
              </w:rPr>
            </w:pPr>
            <w:r w:rsidRPr="00DA2342">
              <w:rPr>
                <w:sz w:val="18"/>
                <w:szCs w:val="18"/>
              </w:rPr>
              <w:t>1 (0.5%)</w:t>
            </w:r>
          </w:p>
        </w:tc>
      </w:tr>
      <w:tr w:rsidR="008A2AA1" w:rsidRPr="00DA2342" w14:paraId="14B131FD" w14:textId="77777777" w:rsidTr="000A4EB7">
        <w:trPr>
          <w:cantSplit/>
          <w:jc w:val="center"/>
        </w:trPr>
        <w:tc>
          <w:tcPr>
            <w:tcW w:w="2180" w:type="pct"/>
            <w:shd w:val="clear" w:color="auto" w:fill="FFFFFF"/>
            <w:tcMar>
              <w:left w:w="20" w:type="dxa"/>
              <w:right w:w="20" w:type="dxa"/>
            </w:tcMar>
          </w:tcPr>
          <w:p w14:paraId="5196DEC3" w14:textId="77777777" w:rsidR="008A2AA1" w:rsidRPr="000A4EB7" w:rsidRDefault="008A2AA1" w:rsidP="000A4EB7">
            <w:pPr>
              <w:spacing w:after="0"/>
              <w:rPr>
                <w:b/>
                <w:bCs/>
                <w:sz w:val="18"/>
                <w:szCs w:val="18"/>
              </w:rPr>
            </w:pPr>
            <w:r w:rsidRPr="000A4EB7">
              <w:rPr>
                <w:b/>
                <w:bCs/>
                <w:sz w:val="18"/>
                <w:szCs w:val="18"/>
              </w:rPr>
              <w:t xml:space="preserve">On average in the last week how many PUFFS OF RELIEF MEDICATION (short-acting bronchodilator such as Ventolin </w:t>
            </w:r>
            <w:proofErr w:type="spellStart"/>
            <w:r w:rsidRPr="000A4EB7">
              <w:rPr>
                <w:b/>
                <w:bCs/>
                <w:sz w:val="18"/>
                <w:szCs w:val="18"/>
              </w:rPr>
              <w:t>Bricanyl</w:t>
            </w:r>
            <w:proofErr w:type="spellEnd"/>
            <w:r w:rsidRPr="000A4EB7">
              <w:rPr>
                <w:b/>
                <w:bCs/>
                <w:sz w:val="18"/>
                <w:szCs w:val="18"/>
              </w:rPr>
              <w:t xml:space="preserve"> etc) have you used each day?</w:t>
            </w:r>
          </w:p>
        </w:tc>
        <w:tc>
          <w:tcPr>
            <w:tcW w:w="940" w:type="pct"/>
            <w:shd w:val="clear" w:color="auto" w:fill="FFFFFF"/>
            <w:tcMar>
              <w:left w:w="20" w:type="dxa"/>
              <w:right w:w="20" w:type="dxa"/>
            </w:tcMar>
          </w:tcPr>
          <w:p w14:paraId="23ECC891" w14:textId="77777777" w:rsidR="008A2AA1" w:rsidRPr="00DA2342" w:rsidRDefault="008A2AA1" w:rsidP="000A4EB7">
            <w:pPr>
              <w:spacing w:after="0"/>
              <w:rPr>
                <w:sz w:val="18"/>
                <w:szCs w:val="18"/>
              </w:rPr>
            </w:pPr>
            <w:r w:rsidRPr="00DA2342">
              <w:rPr>
                <w:sz w:val="18"/>
                <w:szCs w:val="18"/>
              </w:rPr>
              <w:t>n=182</w:t>
            </w:r>
          </w:p>
        </w:tc>
        <w:tc>
          <w:tcPr>
            <w:tcW w:w="940" w:type="pct"/>
            <w:shd w:val="clear" w:color="auto" w:fill="FFFFFF"/>
            <w:tcMar>
              <w:left w:w="20" w:type="dxa"/>
              <w:right w:w="20" w:type="dxa"/>
            </w:tcMar>
          </w:tcPr>
          <w:p w14:paraId="4DD72177"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512BB450" w14:textId="77777777" w:rsidR="008A2AA1" w:rsidRPr="00DA2342" w:rsidRDefault="008A2AA1" w:rsidP="000A4EB7">
            <w:pPr>
              <w:spacing w:after="0"/>
              <w:rPr>
                <w:sz w:val="18"/>
                <w:szCs w:val="18"/>
              </w:rPr>
            </w:pPr>
            <w:r w:rsidRPr="00DA2342">
              <w:rPr>
                <w:sz w:val="18"/>
                <w:szCs w:val="18"/>
              </w:rPr>
              <w:t>n=182</w:t>
            </w:r>
          </w:p>
        </w:tc>
      </w:tr>
      <w:tr w:rsidR="008A2AA1" w:rsidRPr="00DA2342" w14:paraId="11B6DAC7" w14:textId="77777777" w:rsidTr="000A4EB7">
        <w:trPr>
          <w:cantSplit/>
          <w:jc w:val="center"/>
        </w:trPr>
        <w:tc>
          <w:tcPr>
            <w:tcW w:w="2180" w:type="pct"/>
            <w:shd w:val="clear" w:color="auto" w:fill="FFFFFF"/>
            <w:tcMar>
              <w:left w:w="20" w:type="dxa"/>
              <w:right w:w="20" w:type="dxa"/>
            </w:tcMar>
          </w:tcPr>
          <w:p w14:paraId="6CD770FA" w14:textId="77777777" w:rsidR="008A2AA1" w:rsidRPr="00DA2342" w:rsidRDefault="008A2AA1" w:rsidP="000A4EB7">
            <w:pPr>
              <w:spacing w:after="0"/>
              <w:rPr>
                <w:sz w:val="18"/>
                <w:szCs w:val="18"/>
              </w:rPr>
            </w:pPr>
            <w:r w:rsidRPr="00DA2342">
              <w:rPr>
                <w:sz w:val="18"/>
                <w:szCs w:val="18"/>
              </w:rPr>
              <w:t xml:space="preserve">   None</w:t>
            </w:r>
          </w:p>
        </w:tc>
        <w:tc>
          <w:tcPr>
            <w:tcW w:w="940" w:type="pct"/>
            <w:shd w:val="clear" w:color="auto" w:fill="FFFFFF"/>
            <w:tcMar>
              <w:left w:w="20" w:type="dxa"/>
              <w:right w:w="20" w:type="dxa"/>
            </w:tcMar>
          </w:tcPr>
          <w:p w14:paraId="20161E42" w14:textId="77777777" w:rsidR="008A2AA1" w:rsidRPr="00DA2342" w:rsidRDefault="008A2AA1" w:rsidP="000A4EB7">
            <w:pPr>
              <w:spacing w:after="0"/>
              <w:rPr>
                <w:sz w:val="18"/>
                <w:szCs w:val="18"/>
              </w:rPr>
            </w:pPr>
            <w:r w:rsidRPr="00DA2342">
              <w:rPr>
                <w:sz w:val="18"/>
                <w:szCs w:val="18"/>
              </w:rPr>
              <w:t>43 (23.6%)</w:t>
            </w:r>
          </w:p>
        </w:tc>
        <w:tc>
          <w:tcPr>
            <w:tcW w:w="940" w:type="pct"/>
            <w:shd w:val="clear" w:color="auto" w:fill="FFFFFF"/>
            <w:tcMar>
              <w:left w:w="20" w:type="dxa"/>
              <w:right w:w="20" w:type="dxa"/>
            </w:tcMar>
          </w:tcPr>
          <w:p w14:paraId="0B939223"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3759F91F" w14:textId="77777777" w:rsidR="008A2AA1" w:rsidRPr="00DA2342" w:rsidRDefault="008A2AA1" w:rsidP="000A4EB7">
            <w:pPr>
              <w:spacing w:after="0"/>
              <w:rPr>
                <w:sz w:val="18"/>
                <w:szCs w:val="18"/>
              </w:rPr>
            </w:pPr>
            <w:r w:rsidRPr="00DA2342">
              <w:rPr>
                <w:sz w:val="18"/>
                <w:szCs w:val="18"/>
              </w:rPr>
              <w:t>43 (23.6%)</w:t>
            </w:r>
          </w:p>
        </w:tc>
      </w:tr>
      <w:tr w:rsidR="008A2AA1" w:rsidRPr="00DA2342" w14:paraId="0BA6B2B4" w14:textId="77777777" w:rsidTr="000A4EB7">
        <w:trPr>
          <w:cantSplit/>
          <w:jc w:val="center"/>
        </w:trPr>
        <w:tc>
          <w:tcPr>
            <w:tcW w:w="2180" w:type="pct"/>
            <w:shd w:val="clear" w:color="auto" w:fill="FFFFFF"/>
            <w:tcMar>
              <w:left w:w="20" w:type="dxa"/>
              <w:right w:w="20" w:type="dxa"/>
            </w:tcMar>
          </w:tcPr>
          <w:p w14:paraId="2EF3C6D5" w14:textId="77777777" w:rsidR="008A2AA1" w:rsidRPr="00DA2342" w:rsidRDefault="008A2AA1" w:rsidP="000A4EB7">
            <w:pPr>
              <w:spacing w:after="0"/>
              <w:rPr>
                <w:sz w:val="18"/>
                <w:szCs w:val="18"/>
              </w:rPr>
            </w:pPr>
            <w:r w:rsidRPr="00DA2342">
              <w:rPr>
                <w:sz w:val="18"/>
                <w:szCs w:val="18"/>
              </w:rPr>
              <w:t xml:space="preserve">   1-2 puffs/inhalations most days</w:t>
            </w:r>
          </w:p>
        </w:tc>
        <w:tc>
          <w:tcPr>
            <w:tcW w:w="940" w:type="pct"/>
            <w:shd w:val="clear" w:color="auto" w:fill="FFFFFF"/>
            <w:tcMar>
              <w:left w:w="20" w:type="dxa"/>
              <w:right w:w="20" w:type="dxa"/>
            </w:tcMar>
          </w:tcPr>
          <w:p w14:paraId="591F983E" w14:textId="77777777" w:rsidR="008A2AA1" w:rsidRPr="00DA2342" w:rsidRDefault="008A2AA1" w:rsidP="000A4EB7">
            <w:pPr>
              <w:spacing w:after="0"/>
              <w:rPr>
                <w:sz w:val="18"/>
                <w:szCs w:val="18"/>
              </w:rPr>
            </w:pPr>
            <w:r w:rsidRPr="00DA2342">
              <w:rPr>
                <w:sz w:val="18"/>
                <w:szCs w:val="18"/>
              </w:rPr>
              <w:t>63 (34.6%)</w:t>
            </w:r>
          </w:p>
        </w:tc>
        <w:tc>
          <w:tcPr>
            <w:tcW w:w="940" w:type="pct"/>
            <w:shd w:val="clear" w:color="auto" w:fill="FFFFFF"/>
            <w:tcMar>
              <w:left w:w="20" w:type="dxa"/>
              <w:right w:w="20" w:type="dxa"/>
            </w:tcMar>
          </w:tcPr>
          <w:p w14:paraId="2C206B93"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72CBB333" w14:textId="77777777" w:rsidR="008A2AA1" w:rsidRPr="00DA2342" w:rsidRDefault="008A2AA1" w:rsidP="000A4EB7">
            <w:pPr>
              <w:spacing w:after="0"/>
              <w:rPr>
                <w:sz w:val="18"/>
                <w:szCs w:val="18"/>
              </w:rPr>
            </w:pPr>
            <w:r w:rsidRPr="00DA2342">
              <w:rPr>
                <w:sz w:val="18"/>
                <w:szCs w:val="18"/>
              </w:rPr>
              <w:t>63 (34.6%)</w:t>
            </w:r>
          </w:p>
        </w:tc>
      </w:tr>
      <w:tr w:rsidR="008A2AA1" w:rsidRPr="00DA2342" w14:paraId="0E06936E" w14:textId="77777777" w:rsidTr="000A4EB7">
        <w:trPr>
          <w:cantSplit/>
          <w:jc w:val="center"/>
        </w:trPr>
        <w:tc>
          <w:tcPr>
            <w:tcW w:w="2180" w:type="pct"/>
            <w:shd w:val="clear" w:color="auto" w:fill="FFFFFF"/>
            <w:tcMar>
              <w:left w:w="20" w:type="dxa"/>
              <w:right w:w="20" w:type="dxa"/>
            </w:tcMar>
          </w:tcPr>
          <w:p w14:paraId="15224A95" w14:textId="77777777" w:rsidR="008A2AA1" w:rsidRPr="00DA2342" w:rsidRDefault="008A2AA1" w:rsidP="000A4EB7">
            <w:pPr>
              <w:spacing w:after="0"/>
              <w:rPr>
                <w:sz w:val="18"/>
                <w:szCs w:val="18"/>
              </w:rPr>
            </w:pPr>
            <w:r w:rsidRPr="00DA2342">
              <w:rPr>
                <w:sz w:val="18"/>
                <w:szCs w:val="18"/>
              </w:rPr>
              <w:t xml:space="preserve">   3-4 puffs/inhalations most days</w:t>
            </w:r>
          </w:p>
        </w:tc>
        <w:tc>
          <w:tcPr>
            <w:tcW w:w="940" w:type="pct"/>
            <w:shd w:val="clear" w:color="auto" w:fill="FFFFFF"/>
            <w:tcMar>
              <w:left w:w="20" w:type="dxa"/>
              <w:right w:w="20" w:type="dxa"/>
            </w:tcMar>
          </w:tcPr>
          <w:p w14:paraId="5F93E987" w14:textId="77777777" w:rsidR="008A2AA1" w:rsidRPr="00DA2342" w:rsidRDefault="008A2AA1" w:rsidP="000A4EB7">
            <w:pPr>
              <w:spacing w:after="0"/>
              <w:rPr>
                <w:sz w:val="18"/>
                <w:szCs w:val="18"/>
              </w:rPr>
            </w:pPr>
            <w:r w:rsidRPr="00DA2342">
              <w:rPr>
                <w:sz w:val="18"/>
                <w:szCs w:val="18"/>
              </w:rPr>
              <w:t>40 (22.0%)</w:t>
            </w:r>
          </w:p>
        </w:tc>
        <w:tc>
          <w:tcPr>
            <w:tcW w:w="940" w:type="pct"/>
            <w:shd w:val="clear" w:color="auto" w:fill="FFFFFF"/>
            <w:tcMar>
              <w:left w:w="20" w:type="dxa"/>
              <w:right w:w="20" w:type="dxa"/>
            </w:tcMar>
          </w:tcPr>
          <w:p w14:paraId="4872D11C"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77CCFCAE" w14:textId="77777777" w:rsidR="008A2AA1" w:rsidRPr="00DA2342" w:rsidRDefault="008A2AA1" w:rsidP="000A4EB7">
            <w:pPr>
              <w:spacing w:after="0"/>
              <w:rPr>
                <w:sz w:val="18"/>
                <w:szCs w:val="18"/>
              </w:rPr>
            </w:pPr>
            <w:r w:rsidRPr="00DA2342">
              <w:rPr>
                <w:sz w:val="18"/>
                <w:szCs w:val="18"/>
              </w:rPr>
              <w:t>40 (22.0%)</w:t>
            </w:r>
          </w:p>
        </w:tc>
      </w:tr>
      <w:tr w:rsidR="008A2AA1" w:rsidRPr="00DA2342" w14:paraId="4152687A" w14:textId="77777777" w:rsidTr="000A4EB7">
        <w:trPr>
          <w:cantSplit/>
          <w:jc w:val="center"/>
        </w:trPr>
        <w:tc>
          <w:tcPr>
            <w:tcW w:w="2180" w:type="pct"/>
            <w:shd w:val="clear" w:color="auto" w:fill="FFFFFF"/>
            <w:tcMar>
              <w:left w:w="20" w:type="dxa"/>
              <w:right w:w="20" w:type="dxa"/>
            </w:tcMar>
          </w:tcPr>
          <w:p w14:paraId="2D528BF3" w14:textId="77777777" w:rsidR="008A2AA1" w:rsidRPr="00DA2342" w:rsidRDefault="008A2AA1" w:rsidP="000A4EB7">
            <w:pPr>
              <w:spacing w:after="0"/>
              <w:rPr>
                <w:sz w:val="18"/>
                <w:szCs w:val="18"/>
              </w:rPr>
            </w:pPr>
            <w:r w:rsidRPr="00DA2342">
              <w:rPr>
                <w:sz w:val="18"/>
                <w:szCs w:val="18"/>
              </w:rPr>
              <w:t xml:space="preserve">   5-8 puffs/inhalations most days</w:t>
            </w:r>
          </w:p>
        </w:tc>
        <w:tc>
          <w:tcPr>
            <w:tcW w:w="940" w:type="pct"/>
            <w:shd w:val="clear" w:color="auto" w:fill="FFFFFF"/>
            <w:tcMar>
              <w:left w:w="20" w:type="dxa"/>
              <w:right w:w="20" w:type="dxa"/>
            </w:tcMar>
          </w:tcPr>
          <w:p w14:paraId="52CFAA77" w14:textId="77777777" w:rsidR="008A2AA1" w:rsidRPr="00DA2342" w:rsidRDefault="008A2AA1" w:rsidP="000A4EB7">
            <w:pPr>
              <w:spacing w:after="0"/>
              <w:rPr>
                <w:sz w:val="18"/>
                <w:szCs w:val="18"/>
              </w:rPr>
            </w:pPr>
            <w:r w:rsidRPr="00DA2342">
              <w:rPr>
                <w:sz w:val="18"/>
                <w:szCs w:val="18"/>
              </w:rPr>
              <w:t>21 (11.5%)</w:t>
            </w:r>
          </w:p>
        </w:tc>
        <w:tc>
          <w:tcPr>
            <w:tcW w:w="940" w:type="pct"/>
            <w:shd w:val="clear" w:color="auto" w:fill="FFFFFF"/>
            <w:tcMar>
              <w:left w:w="20" w:type="dxa"/>
              <w:right w:w="20" w:type="dxa"/>
            </w:tcMar>
          </w:tcPr>
          <w:p w14:paraId="03CB721F"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2EE5CF67" w14:textId="77777777" w:rsidR="008A2AA1" w:rsidRPr="00DA2342" w:rsidRDefault="008A2AA1" w:rsidP="000A4EB7">
            <w:pPr>
              <w:spacing w:after="0"/>
              <w:rPr>
                <w:sz w:val="18"/>
                <w:szCs w:val="18"/>
              </w:rPr>
            </w:pPr>
            <w:r w:rsidRPr="00DA2342">
              <w:rPr>
                <w:sz w:val="18"/>
                <w:szCs w:val="18"/>
              </w:rPr>
              <w:t>21 (11.5%)</w:t>
            </w:r>
          </w:p>
        </w:tc>
      </w:tr>
      <w:tr w:rsidR="008A2AA1" w:rsidRPr="00DA2342" w14:paraId="776076CE" w14:textId="77777777" w:rsidTr="000A4EB7">
        <w:trPr>
          <w:cantSplit/>
          <w:jc w:val="center"/>
        </w:trPr>
        <w:tc>
          <w:tcPr>
            <w:tcW w:w="2180" w:type="pct"/>
            <w:shd w:val="clear" w:color="auto" w:fill="FFFFFF"/>
            <w:tcMar>
              <w:left w:w="20" w:type="dxa"/>
              <w:right w:w="20" w:type="dxa"/>
            </w:tcMar>
          </w:tcPr>
          <w:p w14:paraId="117EE3CB" w14:textId="77777777" w:rsidR="008A2AA1" w:rsidRPr="00DA2342" w:rsidRDefault="008A2AA1" w:rsidP="000A4EB7">
            <w:pPr>
              <w:spacing w:after="0"/>
              <w:rPr>
                <w:sz w:val="18"/>
                <w:szCs w:val="18"/>
              </w:rPr>
            </w:pPr>
            <w:r w:rsidRPr="00DA2342">
              <w:rPr>
                <w:sz w:val="18"/>
                <w:szCs w:val="18"/>
              </w:rPr>
              <w:t xml:space="preserve">   9-12 puffs/inhalations most days</w:t>
            </w:r>
          </w:p>
        </w:tc>
        <w:tc>
          <w:tcPr>
            <w:tcW w:w="940" w:type="pct"/>
            <w:shd w:val="clear" w:color="auto" w:fill="FFFFFF"/>
            <w:tcMar>
              <w:left w:w="20" w:type="dxa"/>
              <w:right w:w="20" w:type="dxa"/>
            </w:tcMar>
          </w:tcPr>
          <w:p w14:paraId="4BF5A38F" w14:textId="77777777" w:rsidR="008A2AA1" w:rsidRPr="00DA2342" w:rsidRDefault="008A2AA1" w:rsidP="000A4EB7">
            <w:pPr>
              <w:spacing w:after="0"/>
              <w:rPr>
                <w:sz w:val="18"/>
                <w:szCs w:val="18"/>
              </w:rPr>
            </w:pPr>
            <w:r w:rsidRPr="00DA2342">
              <w:rPr>
                <w:sz w:val="18"/>
                <w:szCs w:val="18"/>
              </w:rPr>
              <w:t>8 (4.4%)</w:t>
            </w:r>
          </w:p>
        </w:tc>
        <w:tc>
          <w:tcPr>
            <w:tcW w:w="940" w:type="pct"/>
            <w:shd w:val="clear" w:color="auto" w:fill="FFFFFF"/>
            <w:tcMar>
              <w:left w:w="20" w:type="dxa"/>
              <w:right w:w="20" w:type="dxa"/>
            </w:tcMar>
          </w:tcPr>
          <w:p w14:paraId="2990835C"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280C352B" w14:textId="77777777" w:rsidR="008A2AA1" w:rsidRPr="00DA2342" w:rsidRDefault="008A2AA1" w:rsidP="000A4EB7">
            <w:pPr>
              <w:spacing w:after="0"/>
              <w:rPr>
                <w:sz w:val="18"/>
                <w:szCs w:val="18"/>
              </w:rPr>
            </w:pPr>
            <w:r w:rsidRPr="00DA2342">
              <w:rPr>
                <w:sz w:val="18"/>
                <w:szCs w:val="18"/>
              </w:rPr>
              <w:t>8 (4.4%)</w:t>
            </w:r>
          </w:p>
        </w:tc>
      </w:tr>
      <w:tr w:rsidR="008A2AA1" w:rsidRPr="00DA2342" w14:paraId="7EF36E7C" w14:textId="77777777" w:rsidTr="000A4EB7">
        <w:trPr>
          <w:cantSplit/>
          <w:jc w:val="center"/>
        </w:trPr>
        <w:tc>
          <w:tcPr>
            <w:tcW w:w="2180" w:type="pct"/>
            <w:shd w:val="clear" w:color="auto" w:fill="FFFFFF"/>
            <w:tcMar>
              <w:left w:w="20" w:type="dxa"/>
              <w:right w:w="20" w:type="dxa"/>
            </w:tcMar>
          </w:tcPr>
          <w:p w14:paraId="4ABAA1EA" w14:textId="77777777" w:rsidR="008A2AA1" w:rsidRPr="00DA2342" w:rsidRDefault="008A2AA1" w:rsidP="000A4EB7">
            <w:pPr>
              <w:spacing w:after="0"/>
              <w:rPr>
                <w:sz w:val="18"/>
                <w:szCs w:val="18"/>
              </w:rPr>
            </w:pPr>
            <w:r w:rsidRPr="00DA2342">
              <w:rPr>
                <w:sz w:val="18"/>
                <w:szCs w:val="18"/>
              </w:rPr>
              <w:t xml:space="preserve">   13-16 puffs/inhalations most days</w:t>
            </w:r>
          </w:p>
        </w:tc>
        <w:tc>
          <w:tcPr>
            <w:tcW w:w="940" w:type="pct"/>
            <w:shd w:val="clear" w:color="auto" w:fill="FFFFFF"/>
            <w:tcMar>
              <w:left w:w="20" w:type="dxa"/>
              <w:right w:w="20" w:type="dxa"/>
            </w:tcMar>
          </w:tcPr>
          <w:p w14:paraId="74E26931" w14:textId="77777777" w:rsidR="008A2AA1" w:rsidRPr="00DA2342" w:rsidRDefault="008A2AA1" w:rsidP="000A4EB7">
            <w:pPr>
              <w:spacing w:after="0"/>
              <w:rPr>
                <w:sz w:val="18"/>
                <w:szCs w:val="18"/>
              </w:rPr>
            </w:pPr>
            <w:r w:rsidRPr="00DA2342">
              <w:rPr>
                <w:sz w:val="18"/>
                <w:szCs w:val="18"/>
              </w:rPr>
              <w:t>4 (2.2%)</w:t>
            </w:r>
          </w:p>
        </w:tc>
        <w:tc>
          <w:tcPr>
            <w:tcW w:w="940" w:type="pct"/>
            <w:shd w:val="clear" w:color="auto" w:fill="FFFFFF"/>
            <w:tcMar>
              <w:left w:w="20" w:type="dxa"/>
              <w:right w:w="20" w:type="dxa"/>
            </w:tcMar>
          </w:tcPr>
          <w:p w14:paraId="2CEA7F2D"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3B1DBD49" w14:textId="77777777" w:rsidR="008A2AA1" w:rsidRPr="00DA2342" w:rsidRDefault="008A2AA1" w:rsidP="000A4EB7">
            <w:pPr>
              <w:spacing w:after="0"/>
              <w:rPr>
                <w:sz w:val="18"/>
                <w:szCs w:val="18"/>
              </w:rPr>
            </w:pPr>
            <w:r w:rsidRPr="00DA2342">
              <w:rPr>
                <w:sz w:val="18"/>
                <w:szCs w:val="18"/>
              </w:rPr>
              <w:t>4 (2.2%)</w:t>
            </w:r>
          </w:p>
        </w:tc>
      </w:tr>
      <w:tr w:rsidR="008A2AA1" w:rsidRPr="00DA2342" w14:paraId="1352A477" w14:textId="77777777" w:rsidTr="000A4EB7">
        <w:trPr>
          <w:cantSplit/>
          <w:jc w:val="center"/>
        </w:trPr>
        <w:tc>
          <w:tcPr>
            <w:tcW w:w="2180" w:type="pct"/>
            <w:shd w:val="clear" w:color="auto" w:fill="FFFFFF"/>
            <w:tcMar>
              <w:left w:w="20" w:type="dxa"/>
              <w:right w:w="20" w:type="dxa"/>
            </w:tcMar>
          </w:tcPr>
          <w:p w14:paraId="5BE28A80" w14:textId="77777777" w:rsidR="008A2AA1" w:rsidRPr="00DA2342" w:rsidRDefault="008A2AA1" w:rsidP="000A4EB7">
            <w:pPr>
              <w:spacing w:after="0"/>
              <w:rPr>
                <w:sz w:val="18"/>
                <w:szCs w:val="18"/>
              </w:rPr>
            </w:pPr>
            <w:r w:rsidRPr="00DA2342">
              <w:rPr>
                <w:sz w:val="18"/>
                <w:szCs w:val="18"/>
              </w:rPr>
              <w:t xml:space="preserve">   More than 16 puffs/inhalations most days</w:t>
            </w:r>
          </w:p>
        </w:tc>
        <w:tc>
          <w:tcPr>
            <w:tcW w:w="940" w:type="pct"/>
            <w:shd w:val="clear" w:color="auto" w:fill="FFFFFF"/>
            <w:tcMar>
              <w:left w:w="20" w:type="dxa"/>
              <w:right w:w="20" w:type="dxa"/>
            </w:tcMar>
          </w:tcPr>
          <w:p w14:paraId="1CE8294B" w14:textId="77777777" w:rsidR="008A2AA1" w:rsidRPr="00DA2342" w:rsidRDefault="008A2AA1" w:rsidP="000A4EB7">
            <w:pPr>
              <w:spacing w:after="0"/>
              <w:rPr>
                <w:sz w:val="18"/>
                <w:szCs w:val="18"/>
              </w:rPr>
            </w:pPr>
            <w:r w:rsidRPr="00DA2342">
              <w:rPr>
                <w:sz w:val="18"/>
                <w:szCs w:val="18"/>
              </w:rPr>
              <w:t>3 (1.6%)</w:t>
            </w:r>
          </w:p>
        </w:tc>
        <w:tc>
          <w:tcPr>
            <w:tcW w:w="940" w:type="pct"/>
            <w:shd w:val="clear" w:color="auto" w:fill="FFFFFF"/>
            <w:tcMar>
              <w:left w:w="20" w:type="dxa"/>
              <w:right w:w="20" w:type="dxa"/>
            </w:tcMar>
          </w:tcPr>
          <w:p w14:paraId="1184DF17" w14:textId="77777777" w:rsidR="008A2AA1" w:rsidRPr="00DA2342" w:rsidRDefault="008A2AA1" w:rsidP="000A4EB7">
            <w:pPr>
              <w:spacing w:after="0"/>
              <w:rPr>
                <w:sz w:val="18"/>
                <w:szCs w:val="18"/>
              </w:rPr>
            </w:pPr>
          </w:p>
        </w:tc>
        <w:tc>
          <w:tcPr>
            <w:tcW w:w="940" w:type="pct"/>
            <w:shd w:val="clear" w:color="auto" w:fill="FFFFFF"/>
            <w:tcMar>
              <w:left w:w="20" w:type="dxa"/>
              <w:right w:w="20" w:type="dxa"/>
            </w:tcMar>
          </w:tcPr>
          <w:p w14:paraId="316F3BB7" w14:textId="77777777" w:rsidR="008A2AA1" w:rsidRPr="00DA2342" w:rsidRDefault="008A2AA1" w:rsidP="000A4EB7">
            <w:pPr>
              <w:spacing w:after="0"/>
              <w:rPr>
                <w:sz w:val="18"/>
                <w:szCs w:val="18"/>
              </w:rPr>
            </w:pPr>
            <w:r w:rsidRPr="00DA2342">
              <w:rPr>
                <w:sz w:val="18"/>
                <w:szCs w:val="18"/>
              </w:rPr>
              <w:t>3 (1.6%)</w:t>
            </w:r>
          </w:p>
        </w:tc>
      </w:tr>
      <w:tr w:rsidR="008A2AA1" w:rsidRPr="00DA2342" w14:paraId="5DB10A9E" w14:textId="77777777" w:rsidTr="000A4EB7">
        <w:trPr>
          <w:cantSplit/>
          <w:jc w:val="center"/>
        </w:trPr>
        <w:tc>
          <w:tcPr>
            <w:tcW w:w="5000" w:type="pct"/>
            <w:gridSpan w:val="4"/>
            <w:shd w:val="clear" w:color="auto" w:fill="FFFFFF"/>
            <w:tcMar>
              <w:left w:w="20" w:type="dxa"/>
              <w:right w:w="20" w:type="dxa"/>
            </w:tcMar>
          </w:tcPr>
          <w:p w14:paraId="38F65894" w14:textId="77777777" w:rsidR="008A2AA1" w:rsidRPr="00DA2342" w:rsidRDefault="008A2AA1" w:rsidP="000A4EB7">
            <w:pPr>
              <w:spacing w:after="0"/>
              <w:rPr>
                <w:sz w:val="18"/>
                <w:szCs w:val="18"/>
              </w:rPr>
            </w:pPr>
          </w:p>
        </w:tc>
      </w:tr>
      <w:tr w:rsidR="008A2AA1" w:rsidRPr="00DA2342" w14:paraId="3F00D6BF" w14:textId="77777777" w:rsidTr="000A4EB7">
        <w:trPr>
          <w:cantSplit/>
          <w:jc w:val="center"/>
        </w:trPr>
        <w:tc>
          <w:tcPr>
            <w:tcW w:w="2180" w:type="pct"/>
            <w:shd w:val="clear" w:color="auto" w:fill="F2F2F2" w:themeFill="background1" w:themeFillShade="F2"/>
            <w:tcMar>
              <w:left w:w="20" w:type="dxa"/>
              <w:right w:w="20" w:type="dxa"/>
            </w:tcMar>
          </w:tcPr>
          <w:p w14:paraId="6BF13BF8" w14:textId="0F380F4E" w:rsidR="008A2AA1" w:rsidRPr="000A4EB7" w:rsidRDefault="008A2AA1" w:rsidP="000A4EB7">
            <w:pPr>
              <w:spacing w:after="0"/>
              <w:rPr>
                <w:b/>
                <w:bCs/>
                <w:sz w:val="18"/>
                <w:szCs w:val="18"/>
              </w:rPr>
            </w:pPr>
            <w:r w:rsidRPr="000A4EB7">
              <w:rPr>
                <w:b/>
                <w:bCs/>
                <w:sz w:val="18"/>
                <w:szCs w:val="18"/>
              </w:rPr>
              <w:t>ACQ</w:t>
            </w:r>
            <w:r w:rsidR="00F14ED2" w:rsidRPr="000A4EB7">
              <w:rPr>
                <w:b/>
                <w:bCs/>
                <w:sz w:val="18"/>
                <w:szCs w:val="18"/>
              </w:rPr>
              <w:t xml:space="preserve"> – </w:t>
            </w:r>
            <w:r w:rsidRPr="000A4EB7">
              <w:rPr>
                <w:b/>
                <w:bCs/>
                <w:sz w:val="18"/>
                <w:szCs w:val="18"/>
              </w:rPr>
              <w:t>12 MONTHS FOLLOW-UP VISIT</w:t>
            </w:r>
          </w:p>
        </w:tc>
        <w:tc>
          <w:tcPr>
            <w:tcW w:w="940" w:type="pct"/>
            <w:shd w:val="clear" w:color="auto" w:fill="F2F2F2" w:themeFill="background1" w:themeFillShade="F2"/>
            <w:tcMar>
              <w:left w:w="20" w:type="dxa"/>
              <w:right w:w="20" w:type="dxa"/>
            </w:tcMar>
          </w:tcPr>
          <w:p w14:paraId="20967A81" w14:textId="77777777" w:rsidR="008A2AA1" w:rsidRPr="00DA2342" w:rsidRDefault="008A2AA1" w:rsidP="000A4EB7">
            <w:pPr>
              <w:spacing w:after="0"/>
              <w:rPr>
                <w:sz w:val="18"/>
                <w:szCs w:val="18"/>
              </w:rPr>
            </w:pPr>
          </w:p>
        </w:tc>
        <w:tc>
          <w:tcPr>
            <w:tcW w:w="940" w:type="pct"/>
            <w:shd w:val="clear" w:color="auto" w:fill="F2F2F2" w:themeFill="background1" w:themeFillShade="F2"/>
            <w:tcMar>
              <w:left w:w="20" w:type="dxa"/>
              <w:right w:w="20" w:type="dxa"/>
            </w:tcMar>
          </w:tcPr>
          <w:p w14:paraId="47E65F6F" w14:textId="77777777" w:rsidR="008A2AA1" w:rsidRPr="00DA2342" w:rsidRDefault="008A2AA1" w:rsidP="000A4EB7">
            <w:pPr>
              <w:spacing w:after="0"/>
              <w:rPr>
                <w:sz w:val="18"/>
                <w:szCs w:val="18"/>
              </w:rPr>
            </w:pPr>
          </w:p>
        </w:tc>
        <w:tc>
          <w:tcPr>
            <w:tcW w:w="940" w:type="pct"/>
            <w:shd w:val="clear" w:color="auto" w:fill="F2F2F2" w:themeFill="background1" w:themeFillShade="F2"/>
            <w:tcMar>
              <w:left w:w="20" w:type="dxa"/>
              <w:right w:w="20" w:type="dxa"/>
            </w:tcMar>
          </w:tcPr>
          <w:p w14:paraId="6BE8047B" w14:textId="77777777" w:rsidR="008A2AA1" w:rsidRPr="00DA2342" w:rsidRDefault="008A2AA1" w:rsidP="000A4EB7">
            <w:pPr>
              <w:spacing w:after="0"/>
              <w:rPr>
                <w:sz w:val="18"/>
                <w:szCs w:val="18"/>
              </w:rPr>
            </w:pPr>
          </w:p>
        </w:tc>
      </w:tr>
      <w:tr w:rsidR="008A2AA1" w:rsidRPr="00DA2342" w14:paraId="548A664C" w14:textId="77777777" w:rsidTr="000A4EB7">
        <w:trPr>
          <w:cantSplit/>
          <w:jc w:val="center"/>
        </w:trPr>
        <w:tc>
          <w:tcPr>
            <w:tcW w:w="2180" w:type="pct"/>
            <w:shd w:val="clear" w:color="auto" w:fill="F2F2F2" w:themeFill="background1" w:themeFillShade="F2"/>
            <w:tcMar>
              <w:left w:w="20" w:type="dxa"/>
              <w:right w:w="20" w:type="dxa"/>
            </w:tcMar>
          </w:tcPr>
          <w:p w14:paraId="670135AE" w14:textId="77777777" w:rsidR="008A2AA1" w:rsidRPr="000A4EB7" w:rsidRDefault="008A2AA1" w:rsidP="000A4EB7">
            <w:pPr>
              <w:spacing w:after="0"/>
              <w:rPr>
                <w:b/>
                <w:bCs/>
                <w:sz w:val="18"/>
                <w:szCs w:val="18"/>
              </w:rPr>
            </w:pPr>
            <w:r w:rsidRPr="000A4EB7">
              <w:rPr>
                <w:b/>
                <w:bCs/>
                <w:sz w:val="18"/>
                <w:szCs w:val="18"/>
              </w:rPr>
              <w:t>On average in the last week how often were you WOKEN BY YOUR ASTHMA during the night?</w:t>
            </w:r>
          </w:p>
        </w:tc>
        <w:tc>
          <w:tcPr>
            <w:tcW w:w="940" w:type="pct"/>
            <w:shd w:val="clear" w:color="auto" w:fill="F2F2F2" w:themeFill="background1" w:themeFillShade="F2"/>
            <w:tcMar>
              <w:left w:w="20" w:type="dxa"/>
              <w:right w:w="20" w:type="dxa"/>
            </w:tcMar>
          </w:tcPr>
          <w:p w14:paraId="34754A4D" w14:textId="77777777" w:rsidR="008A2AA1" w:rsidRPr="00DA2342" w:rsidRDefault="008A2AA1" w:rsidP="000A4EB7">
            <w:pPr>
              <w:spacing w:after="0"/>
              <w:rPr>
                <w:sz w:val="18"/>
                <w:szCs w:val="18"/>
              </w:rPr>
            </w:pPr>
            <w:r w:rsidRPr="00DA2342">
              <w:rPr>
                <w:sz w:val="18"/>
                <w:szCs w:val="18"/>
              </w:rPr>
              <w:t>n=143</w:t>
            </w:r>
          </w:p>
        </w:tc>
        <w:tc>
          <w:tcPr>
            <w:tcW w:w="940" w:type="pct"/>
            <w:shd w:val="clear" w:color="auto" w:fill="F2F2F2" w:themeFill="background1" w:themeFillShade="F2"/>
            <w:tcMar>
              <w:left w:w="20" w:type="dxa"/>
              <w:right w:w="20" w:type="dxa"/>
            </w:tcMar>
          </w:tcPr>
          <w:p w14:paraId="12B029A4" w14:textId="77777777" w:rsidR="008A2AA1" w:rsidRPr="00DA2342" w:rsidRDefault="008A2AA1" w:rsidP="000A4EB7">
            <w:pPr>
              <w:spacing w:after="0"/>
              <w:rPr>
                <w:sz w:val="18"/>
                <w:szCs w:val="18"/>
              </w:rPr>
            </w:pPr>
            <w:r w:rsidRPr="00DA2342">
              <w:rPr>
                <w:sz w:val="18"/>
                <w:szCs w:val="18"/>
              </w:rPr>
              <w:t>n=111</w:t>
            </w:r>
          </w:p>
        </w:tc>
        <w:tc>
          <w:tcPr>
            <w:tcW w:w="940" w:type="pct"/>
            <w:shd w:val="clear" w:color="auto" w:fill="F2F2F2" w:themeFill="background1" w:themeFillShade="F2"/>
            <w:tcMar>
              <w:left w:w="20" w:type="dxa"/>
              <w:right w:w="20" w:type="dxa"/>
            </w:tcMar>
          </w:tcPr>
          <w:p w14:paraId="0B3A3EDD" w14:textId="77777777" w:rsidR="008A2AA1" w:rsidRPr="00DA2342" w:rsidRDefault="008A2AA1" w:rsidP="000A4EB7">
            <w:pPr>
              <w:spacing w:after="0"/>
              <w:rPr>
                <w:sz w:val="18"/>
                <w:szCs w:val="18"/>
              </w:rPr>
            </w:pPr>
            <w:r w:rsidRPr="00DA2342">
              <w:rPr>
                <w:sz w:val="18"/>
                <w:szCs w:val="18"/>
              </w:rPr>
              <w:t>n=254</w:t>
            </w:r>
          </w:p>
        </w:tc>
      </w:tr>
      <w:tr w:rsidR="008A2AA1" w:rsidRPr="00DA2342" w14:paraId="40EB1C62" w14:textId="77777777" w:rsidTr="000A4EB7">
        <w:trPr>
          <w:cantSplit/>
          <w:jc w:val="center"/>
        </w:trPr>
        <w:tc>
          <w:tcPr>
            <w:tcW w:w="2180" w:type="pct"/>
            <w:shd w:val="clear" w:color="auto" w:fill="F2F2F2" w:themeFill="background1" w:themeFillShade="F2"/>
            <w:tcMar>
              <w:left w:w="20" w:type="dxa"/>
              <w:right w:w="20" w:type="dxa"/>
            </w:tcMar>
          </w:tcPr>
          <w:p w14:paraId="5C834C6C" w14:textId="77777777" w:rsidR="008A2AA1" w:rsidRPr="00DA2342" w:rsidRDefault="008A2AA1" w:rsidP="000A4EB7">
            <w:pPr>
              <w:spacing w:after="0"/>
              <w:rPr>
                <w:sz w:val="18"/>
                <w:szCs w:val="18"/>
              </w:rPr>
            </w:pPr>
            <w:r w:rsidRPr="00DA2342">
              <w:rPr>
                <w:sz w:val="18"/>
                <w:szCs w:val="18"/>
              </w:rPr>
              <w:t xml:space="preserve">   Not at all</w:t>
            </w:r>
          </w:p>
        </w:tc>
        <w:tc>
          <w:tcPr>
            <w:tcW w:w="940" w:type="pct"/>
            <w:shd w:val="clear" w:color="auto" w:fill="F2F2F2" w:themeFill="background1" w:themeFillShade="F2"/>
            <w:tcMar>
              <w:left w:w="20" w:type="dxa"/>
              <w:right w:w="20" w:type="dxa"/>
            </w:tcMar>
          </w:tcPr>
          <w:p w14:paraId="3417AAC5" w14:textId="77777777" w:rsidR="008A2AA1" w:rsidRPr="00DA2342" w:rsidRDefault="008A2AA1" w:rsidP="000A4EB7">
            <w:pPr>
              <w:spacing w:after="0"/>
              <w:rPr>
                <w:sz w:val="18"/>
                <w:szCs w:val="18"/>
              </w:rPr>
            </w:pPr>
            <w:r w:rsidRPr="00DA2342">
              <w:rPr>
                <w:sz w:val="18"/>
                <w:szCs w:val="18"/>
              </w:rPr>
              <w:t>85 (59.4%)</w:t>
            </w:r>
          </w:p>
        </w:tc>
        <w:tc>
          <w:tcPr>
            <w:tcW w:w="940" w:type="pct"/>
            <w:shd w:val="clear" w:color="auto" w:fill="F2F2F2" w:themeFill="background1" w:themeFillShade="F2"/>
            <w:tcMar>
              <w:left w:w="20" w:type="dxa"/>
              <w:right w:w="20" w:type="dxa"/>
            </w:tcMar>
          </w:tcPr>
          <w:p w14:paraId="0AFF11C0" w14:textId="77777777" w:rsidR="008A2AA1" w:rsidRPr="00DA2342" w:rsidRDefault="008A2AA1" w:rsidP="000A4EB7">
            <w:pPr>
              <w:spacing w:after="0"/>
              <w:rPr>
                <w:sz w:val="18"/>
                <w:szCs w:val="18"/>
              </w:rPr>
            </w:pPr>
            <w:r w:rsidRPr="00DA2342">
              <w:rPr>
                <w:sz w:val="18"/>
                <w:szCs w:val="18"/>
              </w:rPr>
              <w:t>57 (51.4%)</w:t>
            </w:r>
          </w:p>
        </w:tc>
        <w:tc>
          <w:tcPr>
            <w:tcW w:w="940" w:type="pct"/>
            <w:shd w:val="clear" w:color="auto" w:fill="F2F2F2" w:themeFill="background1" w:themeFillShade="F2"/>
            <w:tcMar>
              <w:left w:w="20" w:type="dxa"/>
              <w:right w:w="20" w:type="dxa"/>
            </w:tcMar>
          </w:tcPr>
          <w:p w14:paraId="76589F7B" w14:textId="77777777" w:rsidR="008A2AA1" w:rsidRPr="00DA2342" w:rsidRDefault="008A2AA1" w:rsidP="000A4EB7">
            <w:pPr>
              <w:spacing w:after="0"/>
              <w:rPr>
                <w:sz w:val="18"/>
                <w:szCs w:val="18"/>
              </w:rPr>
            </w:pPr>
            <w:r w:rsidRPr="00DA2342">
              <w:rPr>
                <w:sz w:val="18"/>
                <w:szCs w:val="18"/>
              </w:rPr>
              <w:t>142 (55.9%)</w:t>
            </w:r>
          </w:p>
        </w:tc>
      </w:tr>
      <w:tr w:rsidR="008A2AA1" w:rsidRPr="00DA2342" w14:paraId="1063B5E2" w14:textId="77777777" w:rsidTr="000A4EB7">
        <w:trPr>
          <w:cantSplit/>
          <w:jc w:val="center"/>
        </w:trPr>
        <w:tc>
          <w:tcPr>
            <w:tcW w:w="2180" w:type="pct"/>
            <w:shd w:val="clear" w:color="auto" w:fill="F2F2F2" w:themeFill="background1" w:themeFillShade="F2"/>
            <w:tcMar>
              <w:left w:w="20" w:type="dxa"/>
              <w:right w:w="20" w:type="dxa"/>
            </w:tcMar>
          </w:tcPr>
          <w:p w14:paraId="16ACA842" w14:textId="77777777" w:rsidR="008A2AA1" w:rsidRPr="00DA2342" w:rsidRDefault="008A2AA1" w:rsidP="000A4EB7">
            <w:pPr>
              <w:spacing w:after="0"/>
              <w:rPr>
                <w:sz w:val="18"/>
                <w:szCs w:val="18"/>
              </w:rPr>
            </w:pPr>
            <w:r w:rsidRPr="00DA2342">
              <w:rPr>
                <w:sz w:val="18"/>
                <w:szCs w:val="18"/>
              </w:rPr>
              <w:t xml:space="preserve">   Hardly ever</w:t>
            </w:r>
          </w:p>
        </w:tc>
        <w:tc>
          <w:tcPr>
            <w:tcW w:w="940" w:type="pct"/>
            <w:shd w:val="clear" w:color="auto" w:fill="F2F2F2" w:themeFill="background1" w:themeFillShade="F2"/>
            <w:tcMar>
              <w:left w:w="20" w:type="dxa"/>
              <w:right w:w="20" w:type="dxa"/>
            </w:tcMar>
          </w:tcPr>
          <w:p w14:paraId="78BF987B" w14:textId="77777777" w:rsidR="008A2AA1" w:rsidRPr="00DA2342" w:rsidRDefault="008A2AA1" w:rsidP="000A4EB7">
            <w:pPr>
              <w:spacing w:after="0"/>
              <w:rPr>
                <w:sz w:val="18"/>
                <w:szCs w:val="18"/>
              </w:rPr>
            </w:pPr>
            <w:r w:rsidRPr="00DA2342">
              <w:rPr>
                <w:sz w:val="18"/>
                <w:szCs w:val="18"/>
              </w:rPr>
              <w:t>25 (17.5%)</w:t>
            </w:r>
          </w:p>
        </w:tc>
        <w:tc>
          <w:tcPr>
            <w:tcW w:w="940" w:type="pct"/>
            <w:shd w:val="clear" w:color="auto" w:fill="F2F2F2" w:themeFill="background1" w:themeFillShade="F2"/>
            <w:tcMar>
              <w:left w:w="20" w:type="dxa"/>
              <w:right w:w="20" w:type="dxa"/>
            </w:tcMar>
          </w:tcPr>
          <w:p w14:paraId="6949A2D6" w14:textId="77777777" w:rsidR="008A2AA1" w:rsidRPr="00DA2342" w:rsidRDefault="008A2AA1" w:rsidP="000A4EB7">
            <w:pPr>
              <w:spacing w:after="0"/>
              <w:rPr>
                <w:sz w:val="18"/>
                <w:szCs w:val="18"/>
              </w:rPr>
            </w:pPr>
            <w:r w:rsidRPr="00DA2342">
              <w:rPr>
                <w:sz w:val="18"/>
                <w:szCs w:val="18"/>
              </w:rPr>
              <w:t>18 (16.2%)</w:t>
            </w:r>
          </w:p>
        </w:tc>
        <w:tc>
          <w:tcPr>
            <w:tcW w:w="940" w:type="pct"/>
            <w:shd w:val="clear" w:color="auto" w:fill="F2F2F2" w:themeFill="background1" w:themeFillShade="F2"/>
            <w:tcMar>
              <w:left w:w="20" w:type="dxa"/>
              <w:right w:w="20" w:type="dxa"/>
            </w:tcMar>
          </w:tcPr>
          <w:p w14:paraId="48F8EB32" w14:textId="77777777" w:rsidR="008A2AA1" w:rsidRPr="00DA2342" w:rsidRDefault="008A2AA1" w:rsidP="000A4EB7">
            <w:pPr>
              <w:spacing w:after="0"/>
              <w:rPr>
                <w:sz w:val="18"/>
                <w:szCs w:val="18"/>
              </w:rPr>
            </w:pPr>
            <w:r w:rsidRPr="00DA2342">
              <w:rPr>
                <w:sz w:val="18"/>
                <w:szCs w:val="18"/>
              </w:rPr>
              <w:t>43 (16.9%)</w:t>
            </w:r>
          </w:p>
        </w:tc>
      </w:tr>
      <w:tr w:rsidR="008A2AA1" w:rsidRPr="00DA2342" w14:paraId="29C41135" w14:textId="77777777" w:rsidTr="000A4EB7">
        <w:trPr>
          <w:cantSplit/>
          <w:jc w:val="center"/>
        </w:trPr>
        <w:tc>
          <w:tcPr>
            <w:tcW w:w="2180" w:type="pct"/>
            <w:shd w:val="clear" w:color="auto" w:fill="F2F2F2" w:themeFill="background1" w:themeFillShade="F2"/>
            <w:tcMar>
              <w:left w:w="20" w:type="dxa"/>
              <w:right w:w="20" w:type="dxa"/>
            </w:tcMar>
          </w:tcPr>
          <w:p w14:paraId="5C4554F9" w14:textId="77777777" w:rsidR="008A2AA1" w:rsidRPr="00DA2342" w:rsidRDefault="008A2AA1" w:rsidP="000A4EB7">
            <w:pPr>
              <w:spacing w:after="0"/>
              <w:rPr>
                <w:sz w:val="18"/>
                <w:szCs w:val="18"/>
              </w:rPr>
            </w:pPr>
            <w:r w:rsidRPr="00DA2342">
              <w:rPr>
                <w:sz w:val="18"/>
                <w:szCs w:val="18"/>
              </w:rPr>
              <w:t xml:space="preserve">   A few times</w:t>
            </w:r>
          </w:p>
        </w:tc>
        <w:tc>
          <w:tcPr>
            <w:tcW w:w="940" w:type="pct"/>
            <w:shd w:val="clear" w:color="auto" w:fill="F2F2F2" w:themeFill="background1" w:themeFillShade="F2"/>
            <w:tcMar>
              <w:left w:w="20" w:type="dxa"/>
              <w:right w:w="20" w:type="dxa"/>
            </w:tcMar>
          </w:tcPr>
          <w:p w14:paraId="6AD9C54C" w14:textId="77777777" w:rsidR="008A2AA1" w:rsidRPr="00DA2342" w:rsidRDefault="008A2AA1" w:rsidP="000A4EB7">
            <w:pPr>
              <w:spacing w:after="0"/>
              <w:rPr>
                <w:sz w:val="18"/>
                <w:szCs w:val="18"/>
              </w:rPr>
            </w:pPr>
            <w:r w:rsidRPr="00DA2342">
              <w:rPr>
                <w:sz w:val="18"/>
                <w:szCs w:val="18"/>
              </w:rPr>
              <w:t>22 (15.4%)</w:t>
            </w:r>
          </w:p>
        </w:tc>
        <w:tc>
          <w:tcPr>
            <w:tcW w:w="940" w:type="pct"/>
            <w:shd w:val="clear" w:color="auto" w:fill="F2F2F2" w:themeFill="background1" w:themeFillShade="F2"/>
            <w:tcMar>
              <w:left w:w="20" w:type="dxa"/>
              <w:right w:w="20" w:type="dxa"/>
            </w:tcMar>
          </w:tcPr>
          <w:p w14:paraId="3F72E394" w14:textId="77777777" w:rsidR="008A2AA1" w:rsidRPr="00DA2342" w:rsidRDefault="008A2AA1" w:rsidP="000A4EB7">
            <w:pPr>
              <w:spacing w:after="0"/>
              <w:rPr>
                <w:sz w:val="18"/>
                <w:szCs w:val="18"/>
              </w:rPr>
            </w:pPr>
            <w:r w:rsidRPr="00DA2342">
              <w:rPr>
                <w:sz w:val="18"/>
                <w:szCs w:val="18"/>
              </w:rPr>
              <w:t>23 (20.7%)</w:t>
            </w:r>
          </w:p>
        </w:tc>
        <w:tc>
          <w:tcPr>
            <w:tcW w:w="940" w:type="pct"/>
            <w:shd w:val="clear" w:color="auto" w:fill="F2F2F2" w:themeFill="background1" w:themeFillShade="F2"/>
            <w:tcMar>
              <w:left w:w="20" w:type="dxa"/>
              <w:right w:w="20" w:type="dxa"/>
            </w:tcMar>
          </w:tcPr>
          <w:p w14:paraId="35917F0E" w14:textId="77777777" w:rsidR="008A2AA1" w:rsidRPr="00DA2342" w:rsidRDefault="008A2AA1" w:rsidP="000A4EB7">
            <w:pPr>
              <w:spacing w:after="0"/>
              <w:rPr>
                <w:sz w:val="18"/>
                <w:szCs w:val="18"/>
              </w:rPr>
            </w:pPr>
            <w:r w:rsidRPr="00DA2342">
              <w:rPr>
                <w:sz w:val="18"/>
                <w:szCs w:val="18"/>
              </w:rPr>
              <w:t>45 (17.7%)</w:t>
            </w:r>
          </w:p>
        </w:tc>
      </w:tr>
      <w:tr w:rsidR="008A2AA1" w:rsidRPr="00DA2342" w14:paraId="4AE9D64F" w14:textId="77777777" w:rsidTr="000A4EB7">
        <w:trPr>
          <w:cantSplit/>
          <w:jc w:val="center"/>
        </w:trPr>
        <w:tc>
          <w:tcPr>
            <w:tcW w:w="2180" w:type="pct"/>
            <w:shd w:val="clear" w:color="auto" w:fill="F2F2F2" w:themeFill="background1" w:themeFillShade="F2"/>
            <w:tcMar>
              <w:left w:w="20" w:type="dxa"/>
              <w:right w:w="20" w:type="dxa"/>
            </w:tcMar>
          </w:tcPr>
          <w:p w14:paraId="61D4DEEA" w14:textId="77777777" w:rsidR="008A2AA1" w:rsidRPr="00DA2342" w:rsidRDefault="008A2AA1" w:rsidP="000A4EB7">
            <w:pPr>
              <w:spacing w:after="0"/>
              <w:rPr>
                <w:sz w:val="18"/>
                <w:szCs w:val="18"/>
              </w:rPr>
            </w:pPr>
            <w:r w:rsidRPr="00DA2342">
              <w:rPr>
                <w:sz w:val="18"/>
                <w:szCs w:val="18"/>
              </w:rPr>
              <w:t xml:space="preserve">   Several times</w:t>
            </w:r>
          </w:p>
        </w:tc>
        <w:tc>
          <w:tcPr>
            <w:tcW w:w="940" w:type="pct"/>
            <w:shd w:val="clear" w:color="auto" w:fill="F2F2F2" w:themeFill="background1" w:themeFillShade="F2"/>
            <w:tcMar>
              <w:left w:w="20" w:type="dxa"/>
              <w:right w:w="20" w:type="dxa"/>
            </w:tcMar>
          </w:tcPr>
          <w:p w14:paraId="3E78ADD8" w14:textId="77777777" w:rsidR="008A2AA1" w:rsidRPr="00DA2342" w:rsidRDefault="008A2AA1" w:rsidP="000A4EB7">
            <w:pPr>
              <w:spacing w:after="0"/>
              <w:rPr>
                <w:sz w:val="18"/>
                <w:szCs w:val="18"/>
              </w:rPr>
            </w:pPr>
            <w:r w:rsidRPr="00DA2342">
              <w:rPr>
                <w:sz w:val="18"/>
                <w:szCs w:val="18"/>
              </w:rPr>
              <w:t>6 (4.2%)</w:t>
            </w:r>
          </w:p>
        </w:tc>
        <w:tc>
          <w:tcPr>
            <w:tcW w:w="940" w:type="pct"/>
            <w:shd w:val="clear" w:color="auto" w:fill="F2F2F2" w:themeFill="background1" w:themeFillShade="F2"/>
            <w:tcMar>
              <w:left w:w="20" w:type="dxa"/>
              <w:right w:w="20" w:type="dxa"/>
            </w:tcMar>
          </w:tcPr>
          <w:p w14:paraId="36B21475" w14:textId="77777777" w:rsidR="008A2AA1" w:rsidRPr="00DA2342" w:rsidRDefault="008A2AA1" w:rsidP="000A4EB7">
            <w:pPr>
              <w:spacing w:after="0"/>
              <w:rPr>
                <w:sz w:val="18"/>
                <w:szCs w:val="18"/>
              </w:rPr>
            </w:pPr>
            <w:r w:rsidRPr="00DA2342">
              <w:rPr>
                <w:sz w:val="18"/>
                <w:szCs w:val="18"/>
              </w:rPr>
              <w:t>7 (6.3%)</w:t>
            </w:r>
          </w:p>
        </w:tc>
        <w:tc>
          <w:tcPr>
            <w:tcW w:w="940" w:type="pct"/>
            <w:shd w:val="clear" w:color="auto" w:fill="F2F2F2" w:themeFill="background1" w:themeFillShade="F2"/>
            <w:tcMar>
              <w:left w:w="20" w:type="dxa"/>
              <w:right w:w="20" w:type="dxa"/>
            </w:tcMar>
          </w:tcPr>
          <w:p w14:paraId="68C78FF0" w14:textId="77777777" w:rsidR="008A2AA1" w:rsidRPr="00DA2342" w:rsidRDefault="008A2AA1" w:rsidP="000A4EB7">
            <w:pPr>
              <w:spacing w:after="0"/>
              <w:rPr>
                <w:sz w:val="18"/>
                <w:szCs w:val="18"/>
              </w:rPr>
            </w:pPr>
            <w:r w:rsidRPr="00DA2342">
              <w:rPr>
                <w:sz w:val="18"/>
                <w:szCs w:val="18"/>
              </w:rPr>
              <w:t>13 (5.1%)</w:t>
            </w:r>
          </w:p>
        </w:tc>
      </w:tr>
      <w:tr w:rsidR="008A2AA1" w:rsidRPr="00DA2342" w14:paraId="68F558BB" w14:textId="77777777" w:rsidTr="000A4EB7">
        <w:trPr>
          <w:cantSplit/>
          <w:jc w:val="center"/>
        </w:trPr>
        <w:tc>
          <w:tcPr>
            <w:tcW w:w="2180" w:type="pct"/>
            <w:shd w:val="clear" w:color="auto" w:fill="F2F2F2" w:themeFill="background1" w:themeFillShade="F2"/>
            <w:tcMar>
              <w:left w:w="20" w:type="dxa"/>
              <w:right w:w="20" w:type="dxa"/>
            </w:tcMar>
          </w:tcPr>
          <w:p w14:paraId="07CF72AA" w14:textId="77777777" w:rsidR="008A2AA1" w:rsidRPr="00DA2342" w:rsidRDefault="008A2AA1" w:rsidP="000A4EB7">
            <w:pPr>
              <w:spacing w:after="0"/>
              <w:rPr>
                <w:sz w:val="18"/>
                <w:szCs w:val="18"/>
              </w:rPr>
            </w:pPr>
            <w:r w:rsidRPr="00DA2342">
              <w:rPr>
                <w:sz w:val="18"/>
                <w:szCs w:val="18"/>
              </w:rPr>
              <w:t xml:space="preserve">   Many </w:t>
            </w:r>
            <w:proofErr w:type="gramStart"/>
            <w:r w:rsidRPr="00DA2342">
              <w:rPr>
                <w:sz w:val="18"/>
                <w:szCs w:val="18"/>
              </w:rPr>
              <w:t>times</w:t>
            </w:r>
            <w:proofErr w:type="gramEnd"/>
          </w:p>
        </w:tc>
        <w:tc>
          <w:tcPr>
            <w:tcW w:w="940" w:type="pct"/>
            <w:shd w:val="clear" w:color="auto" w:fill="F2F2F2" w:themeFill="background1" w:themeFillShade="F2"/>
            <w:tcMar>
              <w:left w:w="20" w:type="dxa"/>
              <w:right w:w="20" w:type="dxa"/>
            </w:tcMar>
          </w:tcPr>
          <w:p w14:paraId="3C6E8EB1" w14:textId="77777777" w:rsidR="008A2AA1" w:rsidRPr="00DA2342" w:rsidRDefault="008A2AA1" w:rsidP="000A4EB7">
            <w:pPr>
              <w:spacing w:after="0"/>
              <w:rPr>
                <w:sz w:val="18"/>
                <w:szCs w:val="18"/>
              </w:rPr>
            </w:pPr>
            <w:r w:rsidRPr="00DA2342">
              <w:rPr>
                <w:sz w:val="18"/>
                <w:szCs w:val="18"/>
              </w:rPr>
              <w:t>1 (0.7%)</w:t>
            </w:r>
          </w:p>
        </w:tc>
        <w:tc>
          <w:tcPr>
            <w:tcW w:w="940" w:type="pct"/>
            <w:shd w:val="clear" w:color="auto" w:fill="F2F2F2" w:themeFill="background1" w:themeFillShade="F2"/>
            <w:tcMar>
              <w:left w:w="20" w:type="dxa"/>
              <w:right w:w="20" w:type="dxa"/>
            </w:tcMar>
          </w:tcPr>
          <w:p w14:paraId="7864F935" w14:textId="77777777" w:rsidR="008A2AA1" w:rsidRPr="00DA2342" w:rsidRDefault="008A2AA1" w:rsidP="000A4EB7">
            <w:pPr>
              <w:spacing w:after="0"/>
              <w:rPr>
                <w:sz w:val="18"/>
                <w:szCs w:val="18"/>
              </w:rPr>
            </w:pPr>
            <w:r w:rsidRPr="00DA2342">
              <w:rPr>
                <w:sz w:val="18"/>
                <w:szCs w:val="18"/>
              </w:rPr>
              <w:t>2 (1.8%)</w:t>
            </w:r>
          </w:p>
        </w:tc>
        <w:tc>
          <w:tcPr>
            <w:tcW w:w="940" w:type="pct"/>
            <w:shd w:val="clear" w:color="auto" w:fill="F2F2F2" w:themeFill="background1" w:themeFillShade="F2"/>
            <w:tcMar>
              <w:left w:w="20" w:type="dxa"/>
              <w:right w:w="20" w:type="dxa"/>
            </w:tcMar>
          </w:tcPr>
          <w:p w14:paraId="54B96F72" w14:textId="77777777" w:rsidR="008A2AA1" w:rsidRPr="00DA2342" w:rsidRDefault="008A2AA1" w:rsidP="000A4EB7">
            <w:pPr>
              <w:spacing w:after="0"/>
              <w:rPr>
                <w:sz w:val="18"/>
                <w:szCs w:val="18"/>
              </w:rPr>
            </w:pPr>
            <w:r w:rsidRPr="00DA2342">
              <w:rPr>
                <w:sz w:val="18"/>
                <w:szCs w:val="18"/>
              </w:rPr>
              <w:t>3 (1.2%)</w:t>
            </w:r>
          </w:p>
        </w:tc>
      </w:tr>
      <w:tr w:rsidR="008A2AA1" w:rsidRPr="00DA2342" w14:paraId="06166F1E" w14:textId="77777777" w:rsidTr="000A4EB7">
        <w:trPr>
          <w:cantSplit/>
          <w:jc w:val="center"/>
        </w:trPr>
        <w:tc>
          <w:tcPr>
            <w:tcW w:w="2180" w:type="pct"/>
            <w:shd w:val="clear" w:color="auto" w:fill="F2F2F2" w:themeFill="background1" w:themeFillShade="F2"/>
            <w:tcMar>
              <w:left w:w="20" w:type="dxa"/>
              <w:right w:w="20" w:type="dxa"/>
            </w:tcMar>
          </w:tcPr>
          <w:p w14:paraId="2759E27D" w14:textId="77777777" w:rsidR="008A2AA1" w:rsidRPr="00DA2342" w:rsidRDefault="008A2AA1" w:rsidP="000A4EB7">
            <w:pPr>
              <w:spacing w:after="0"/>
              <w:rPr>
                <w:sz w:val="18"/>
                <w:szCs w:val="18"/>
              </w:rPr>
            </w:pPr>
            <w:r w:rsidRPr="00DA2342">
              <w:rPr>
                <w:sz w:val="18"/>
                <w:szCs w:val="18"/>
              </w:rPr>
              <w:t xml:space="preserve">   A great many times</w:t>
            </w:r>
          </w:p>
        </w:tc>
        <w:tc>
          <w:tcPr>
            <w:tcW w:w="940" w:type="pct"/>
            <w:shd w:val="clear" w:color="auto" w:fill="F2F2F2" w:themeFill="background1" w:themeFillShade="F2"/>
            <w:tcMar>
              <w:left w:w="20" w:type="dxa"/>
              <w:right w:w="20" w:type="dxa"/>
            </w:tcMar>
          </w:tcPr>
          <w:p w14:paraId="3E52A61C" w14:textId="77777777" w:rsidR="008A2AA1" w:rsidRPr="00DA2342" w:rsidRDefault="008A2AA1" w:rsidP="000A4EB7">
            <w:pPr>
              <w:spacing w:after="0"/>
              <w:rPr>
                <w:sz w:val="18"/>
                <w:szCs w:val="18"/>
              </w:rPr>
            </w:pPr>
            <w:r w:rsidRPr="00DA2342">
              <w:rPr>
                <w:sz w:val="18"/>
                <w:szCs w:val="18"/>
              </w:rPr>
              <w:t>4 (2.8%)</w:t>
            </w:r>
          </w:p>
        </w:tc>
        <w:tc>
          <w:tcPr>
            <w:tcW w:w="940" w:type="pct"/>
            <w:shd w:val="clear" w:color="auto" w:fill="F2F2F2" w:themeFill="background1" w:themeFillShade="F2"/>
            <w:tcMar>
              <w:left w:w="20" w:type="dxa"/>
              <w:right w:w="20" w:type="dxa"/>
            </w:tcMar>
          </w:tcPr>
          <w:p w14:paraId="03BB4BB4" w14:textId="77777777" w:rsidR="008A2AA1" w:rsidRPr="00DA2342" w:rsidRDefault="008A2AA1" w:rsidP="000A4EB7">
            <w:pPr>
              <w:spacing w:after="0"/>
              <w:rPr>
                <w:sz w:val="18"/>
                <w:szCs w:val="18"/>
              </w:rPr>
            </w:pPr>
            <w:r w:rsidRPr="00DA2342">
              <w:rPr>
                <w:sz w:val="18"/>
                <w:szCs w:val="18"/>
              </w:rPr>
              <w:t>4 (3.6%)</w:t>
            </w:r>
          </w:p>
        </w:tc>
        <w:tc>
          <w:tcPr>
            <w:tcW w:w="940" w:type="pct"/>
            <w:shd w:val="clear" w:color="auto" w:fill="F2F2F2" w:themeFill="background1" w:themeFillShade="F2"/>
            <w:tcMar>
              <w:left w:w="20" w:type="dxa"/>
              <w:right w:w="20" w:type="dxa"/>
            </w:tcMar>
          </w:tcPr>
          <w:p w14:paraId="4353EF77" w14:textId="77777777" w:rsidR="008A2AA1" w:rsidRPr="00DA2342" w:rsidRDefault="008A2AA1" w:rsidP="000A4EB7">
            <w:pPr>
              <w:spacing w:after="0"/>
              <w:rPr>
                <w:sz w:val="18"/>
                <w:szCs w:val="18"/>
              </w:rPr>
            </w:pPr>
            <w:r w:rsidRPr="00DA2342">
              <w:rPr>
                <w:sz w:val="18"/>
                <w:szCs w:val="18"/>
              </w:rPr>
              <w:t>8 (3.1%)</w:t>
            </w:r>
          </w:p>
        </w:tc>
      </w:tr>
      <w:tr w:rsidR="008A2AA1" w:rsidRPr="00DA2342" w14:paraId="3A637330" w14:textId="77777777" w:rsidTr="000A4EB7">
        <w:trPr>
          <w:cantSplit/>
          <w:jc w:val="center"/>
        </w:trPr>
        <w:tc>
          <w:tcPr>
            <w:tcW w:w="2180" w:type="pct"/>
            <w:shd w:val="clear" w:color="auto" w:fill="F2F2F2" w:themeFill="background1" w:themeFillShade="F2"/>
            <w:tcMar>
              <w:left w:w="20" w:type="dxa"/>
              <w:right w:w="20" w:type="dxa"/>
            </w:tcMar>
          </w:tcPr>
          <w:p w14:paraId="74E37856" w14:textId="77777777" w:rsidR="008A2AA1" w:rsidRPr="000A4EB7" w:rsidRDefault="008A2AA1" w:rsidP="000A4EB7">
            <w:pPr>
              <w:spacing w:after="0"/>
              <w:rPr>
                <w:b/>
                <w:bCs/>
                <w:sz w:val="18"/>
                <w:szCs w:val="18"/>
              </w:rPr>
            </w:pPr>
            <w:r w:rsidRPr="000A4EB7">
              <w:rPr>
                <w:b/>
                <w:bCs/>
                <w:sz w:val="18"/>
                <w:szCs w:val="18"/>
              </w:rPr>
              <w:lastRenderedPageBreak/>
              <w:t>On average in the last week how WERE YOUR ASTHMA SYMPTOMS WHEN YOU WOKE UP in the morning?</w:t>
            </w:r>
          </w:p>
        </w:tc>
        <w:tc>
          <w:tcPr>
            <w:tcW w:w="940" w:type="pct"/>
            <w:shd w:val="clear" w:color="auto" w:fill="F2F2F2" w:themeFill="background1" w:themeFillShade="F2"/>
            <w:tcMar>
              <w:left w:w="20" w:type="dxa"/>
              <w:right w:w="20" w:type="dxa"/>
            </w:tcMar>
          </w:tcPr>
          <w:p w14:paraId="558C74ED" w14:textId="77777777" w:rsidR="008A2AA1" w:rsidRPr="00DA2342" w:rsidRDefault="008A2AA1" w:rsidP="000A4EB7">
            <w:pPr>
              <w:spacing w:after="0"/>
              <w:rPr>
                <w:sz w:val="18"/>
                <w:szCs w:val="18"/>
              </w:rPr>
            </w:pPr>
            <w:r w:rsidRPr="00DA2342">
              <w:rPr>
                <w:sz w:val="18"/>
                <w:szCs w:val="18"/>
              </w:rPr>
              <w:t>n=143</w:t>
            </w:r>
          </w:p>
        </w:tc>
        <w:tc>
          <w:tcPr>
            <w:tcW w:w="940" w:type="pct"/>
            <w:shd w:val="clear" w:color="auto" w:fill="F2F2F2" w:themeFill="background1" w:themeFillShade="F2"/>
            <w:tcMar>
              <w:left w:w="20" w:type="dxa"/>
              <w:right w:w="20" w:type="dxa"/>
            </w:tcMar>
          </w:tcPr>
          <w:p w14:paraId="086E8157" w14:textId="77777777" w:rsidR="008A2AA1" w:rsidRPr="00DA2342" w:rsidRDefault="008A2AA1" w:rsidP="000A4EB7">
            <w:pPr>
              <w:spacing w:after="0"/>
              <w:rPr>
                <w:sz w:val="18"/>
                <w:szCs w:val="18"/>
              </w:rPr>
            </w:pPr>
            <w:r w:rsidRPr="00DA2342">
              <w:rPr>
                <w:sz w:val="18"/>
                <w:szCs w:val="18"/>
              </w:rPr>
              <w:t>n=111</w:t>
            </w:r>
          </w:p>
        </w:tc>
        <w:tc>
          <w:tcPr>
            <w:tcW w:w="940" w:type="pct"/>
            <w:shd w:val="clear" w:color="auto" w:fill="F2F2F2" w:themeFill="background1" w:themeFillShade="F2"/>
            <w:tcMar>
              <w:left w:w="20" w:type="dxa"/>
              <w:right w:w="20" w:type="dxa"/>
            </w:tcMar>
          </w:tcPr>
          <w:p w14:paraId="1264A6E6" w14:textId="77777777" w:rsidR="008A2AA1" w:rsidRPr="00DA2342" w:rsidRDefault="008A2AA1" w:rsidP="000A4EB7">
            <w:pPr>
              <w:spacing w:after="0"/>
              <w:rPr>
                <w:sz w:val="18"/>
                <w:szCs w:val="18"/>
              </w:rPr>
            </w:pPr>
            <w:r w:rsidRPr="00DA2342">
              <w:rPr>
                <w:sz w:val="18"/>
                <w:szCs w:val="18"/>
              </w:rPr>
              <w:t>n=254</w:t>
            </w:r>
          </w:p>
        </w:tc>
      </w:tr>
      <w:tr w:rsidR="008A2AA1" w:rsidRPr="00DA2342" w14:paraId="34A23E73" w14:textId="77777777" w:rsidTr="000A4EB7">
        <w:trPr>
          <w:cantSplit/>
          <w:jc w:val="center"/>
        </w:trPr>
        <w:tc>
          <w:tcPr>
            <w:tcW w:w="2180" w:type="pct"/>
            <w:shd w:val="clear" w:color="auto" w:fill="F2F2F2" w:themeFill="background1" w:themeFillShade="F2"/>
            <w:tcMar>
              <w:left w:w="20" w:type="dxa"/>
              <w:right w:w="20" w:type="dxa"/>
            </w:tcMar>
          </w:tcPr>
          <w:p w14:paraId="1446C3AB" w14:textId="77777777" w:rsidR="008A2AA1" w:rsidRPr="00DA2342" w:rsidRDefault="008A2AA1" w:rsidP="000A4EB7">
            <w:pPr>
              <w:spacing w:after="0"/>
              <w:rPr>
                <w:sz w:val="18"/>
                <w:szCs w:val="18"/>
              </w:rPr>
            </w:pPr>
            <w:r w:rsidRPr="00DA2342">
              <w:rPr>
                <w:sz w:val="18"/>
                <w:szCs w:val="18"/>
              </w:rPr>
              <w:t xml:space="preserve">   No symptoms</w:t>
            </w:r>
          </w:p>
        </w:tc>
        <w:tc>
          <w:tcPr>
            <w:tcW w:w="940" w:type="pct"/>
            <w:shd w:val="clear" w:color="auto" w:fill="F2F2F2" w:themeFill="background1" w:themeFillShade="F2"/>
            <w:tcMar>
              <w:left w:w="20" w:type="dxa"/>
              <w:right w:w="20" w:type="dxa"/>
            </w:tcMar>
          </w:tcPr>
          <w:p w14:paraId="79CD38AE" w14:textId="77777777" w:rsidR="008A2AA1" w:rsidRPr="00DA2342" w:rsidRDefault="008A2AA1" w:rsidP="000A4EB7">
            <w:pPr>
              <w:spacing w:after="0"/>
              <w:rPr>
                <w:sz w:val="18"/>
                <w:szCs w:val="18"/>
              </w:rPr>
            </w:pPr>
            <w:r w:rsidRPr="00DA2342">
              <w:rPr>
                <w:sz w:val="18"/>
                <w:szCs w:val="18"/>
              </w:rPr>
              <w:t>49 (34.3%)</w:t>
            </w:r>
          </w:p>
        </w:tc>
        <w:tc>
          <w:tcPr>
            <w:tcW w:w="940" w:type="pct"/>
            <w:shd w:val="clear" w:color="auto" w:fill="F2F2F2" w:themeFill="background1" w:themeFillShade="F2"/>
            <w:tcMar>
              <w:left w:w="20" w:type="dxa"/>
              <w:right w:w="20" w:type="dxa"/>
            </w:tcMar>
          </w:tcPr>
          <w:p w14:paraId="510468F1" w14:textId="77777777" w:rsidR="008A2AA1" w:rsidRPr="00DA2342" w:rsidRDefault="008A2AA1" w:rsidP="000A4EB7">
            <w:pPr>
              <w:spacing w:after="0"/>
              <w:rPr>
                <w:sz w:val="18"/>
                <w:szCs w:val="18"/>
              </w:rPr>
            </w:pPr>
            <w:r w:rsidRPr="00DA2342">
              <w:rPr>
                <w:sz w:val="18"/>
                <w:szCs w:val="18"/>
              </w:rPr>
              <w:t>29 (26.1%)</w:t>
            </w:r>
          </w:p>
        </w:tc>
        <w:tc>
          <w:tcPr>
            <w:tcW w:w="940" w:type="pct"/>
            <w:shd w:val="clear" w:color="auto" w:fill="F2F2F2" w:themeFill="background1" w:themeFillShade="F2"/>
            <w:tcMar>
              <w:left w:w="20" w:type="dxa"/>
              <w:right w:w="20" w:type="dxa"/>
            </w:tcMar>
          </w:tcPr>
          <w:p w14:paraId="313AB799" w14:textId="77777777" w:rsidR="008A2AA1" w:rsidRPr="00DA2342" w:rsidRDefault="008A2AA1" w:rsidP="000A4EB7">
            <w:pPr>
              <w:spacing w:after="0"/>
              <w:rPr>
                <w:sz w:val="18"/>
                <w:szCs w:val="18"/>
              </w:rPr>
            </w:pPr>
            <w:r w:rsidRPr="00DA2342">
              <w:rPr>
                <w:sz w:val="18"/>
                <w:szCs w:val="18"/>
              </w:rPr>
              <w:t>78 (30.7%)</w:t>
            </w:r>
          </w:p>
        </w:tc>
      </w:tr>
      <w:tr w:rsidR="008A2AA1" w:rsidRPr="00DA2342" w14:paraId="5496E8F2" w14:textId="77777777" w:rsidTr="000A4EB7">
        <w:trPr>
          <w:cantSplit/>
          <w:jc w:val="center"/>
        </w:trPr>
        <w:tc>
          <w:tcPr>
            <w:tcW w:w="2180" w:type="pct"/>
            <w:shd w:val="clear" w:color="auto" w:fill="F2F2F2" w:themeFill="background1" w:themeFillShade="F2"/>
            <w:tcMar>
              <w:left w:w="20" w:type="dxa"/>
              <w:right w:w="20" w:type="dxa"/>
            </w:tcMar>
          </w:tcPr>
          <w:p w14:paraId="4F42A1C3" w14:textId="77777777" w:rsidR="008A2AA1" w:rsidRPr="00DA2342" w:rsidRDefault="008A2AA1" w:rsidP="000A4EB7">
            <w:pPr>
              <w:spacing w:after="0"/>
              <w:rPr>
                <w:sz w:val="18"/>
                <w:szCs w:val="18"/>
              </w:rPr>
            </w:pPr>
            <w:r w:rsidRPr="00DA2342">
              <w:rPr>
                <w:sz w:val="18"/>
                <w:szCs w:val="18"/>
              </w:rPr>
              <w:t xml:space="preserve">   Very mild symptoms</w:t>
            </w:r>
          </w:p>
        </w:tc>
        <w:tc>
          <w:tcPr>
            <w:tcW w:w="940" w:type="pct"/>
            <w:shd w:val="clear" w:color="auto" w:fill="F2F2F2" w:themeFill="background1" w:themeFillShade="F2"/>
            <w:tcMar>
              <w:left w:w="20" w:type="dxa"/>
              <w:right w:w="20" w:type="dxa"/>
            </w:tcMar>
          </w:tcPr>
          <w:p w14:paraId="4A448377" w14:textId="77777777" w:rsidR="008A2AA1" w:rsidRPr="00DA2342" w:rsidRDefault="008A2AA1" w:rsidP="000A4EB7">
            <w:pPr>
              <w:spacing w:after="0"/>
              <w:rPr>
                <w:sz w:val="18"/>
                <w:szCs w:val="18"/>
              </w:rPr>
            </w:pPr>
            <w:r w:rsidRPr="00DA2342">
              <w:rPr>
                <w:sz w:val="18"/>
                <w:szCs w:val="18"/>
              </w:rPr>
              <w:t>40 (28.0%)</w:t>
            </w:r>
          </w:p>
        </w:tc>
        <w:tc>
          <w:tcPr>
            <w:tcW w:w="940" w:type="pct"/>
            <w:shd w:val="clear" w:color="auto" w:fill="F2F2F2" w:themeFill="background1" w:themeFillShade="F2"/>
            <w:tcMar>
              <w:left w:w="20" w:type="dxa"/>
              <w:right w:w="20" w:type="dxa"/>
            </w:tcMar>
          </w:tcPr>
          <w:p w14:paraId="41744CF7" w14:textId="77777777" w:rsidR="008A2AA1" w:rsidRPr="00DA2342" w:rsidRDefault="008A2AA1" w:rsidP="000A4EB7">
            <w:pPr>
              <w:spacing w:after="0"/>
              <w:rPr>
                <w:sz w:val="18"/>
                <w:szCs w:val="18"/>
              </w:rPr>
            </w:pPr>
            <w:r w:rsidRPr="00DA2342">
              <w:rPr>
                <w:sz w:val="18"/>
                <w:szCs w:val="18"/>
              </w:rPr>
              <w:t>28 (25.2%)</w:t>
            </w:r>
          </w:p>
        </w:tc>
        <w:tc>
          <w:tcPr>
            <w:tcW w:w="940" w:type="pct"/>
            <w:shd w:val="clear" w:color="auto" w:fill="F2F2F2" w:themeFill="background1" w:themeFillShade="F2"/>
            <w:tcMar>
              <w:left w:w="20" w:type="dxa"/>
              <w:right w:w="20" w:type="dxa"/>
            </w:tcMar>
          </w:tcPr>
          <w:p w14:paraId="25B96651" w14:textId="77777777" w:rsidR="008A2AA1" w:rsidRPr="00DA2342" w:rsidRDefault="008A2AA1" w:rsidP="000A4EB7">
            <w:pPr>
              <w:spacing w:after="0"/>
              <w:rPr>
                <w:sz w:val="18"/>
                <w:szCs w:val="18"/>
              </w:rPr>
            </w:pPr>
            <w:r w:rsidRPr="00DA2342">
              <w:rPr>
                <w:sz w:val="18"/>
                <w:szCs w:val="18"/>
              </w:rPr>
              <w:t>68 (26.8%)</w:t>
            </w:r>
          </w:p>
        </w:tc>
      </w:tr>
      <w:tr w:rsidR="008A2AA1" w:rsidRPr="00DA2342" w14:paraId="7EBB9FCE" w14:textId="77777777" w:rsidTr="000A4EB7">
        <w:trPr>
          <w:cantSplit/>
          <w:jc w:val="center"/>
        </w:trPr>
        <w:tc>
          <w:tcPr>
            <w:tcW w:w="2180" w:type="pct"/>
            <w:shd w:val="clear" w:color="auto" w:fill="F2F2F2" w:themeFill="background1" w:themeFillShade="F2"/>
            <w:tcMar>
              <w:left w:w="20" w:type="dxa"/>
              <w:right w:w="20" w:type="dxa"/>
            </w:tcMar>
          </w:tcPr>
          <w:p w14:paraId="3C737C9B" w14:textId="77777777" w:rsidR="008A2AA1" w:rsidRPr="00DA2342" w:rsidRDefault="008A2AA1" w:rsidP="000A4EB7">
            <w:pPr>
              <w:spacing w:after="0"/>
              <w:rPr>
                <w:sz w:val="18"/>
                <w:szCs w:val="18"/>
              </w:rPr>
            </w:pPr>
            <w:r w:rsidRPr="00DA2342">
              <w:rPr>
                <w:sz w:val="18"/>
                <w:szCs w:val="18"/>
              </w:rPr>
              <w:t xml:space="preserve">   Mild symptoms</w:t>
            </w:r>
          </w:p>
        </w:tc>
        <w:tc>
          <w:tcPr>
            <w:tcW w:w="940" w:type="pct"/>
            <w:shd w:val="clear" w:color="auto" w:fill="F2F2F2" w:themeFill="background1" w:themeFillShade="F2"/>
            <w:tcMar>
              <w:left w:w="20" w:type="dxa"/>
              <w:right w:w="20" w:type="dxa"/>
            </w:tcMar>
          </w:tcPr>
          <w:p w14:paraId="35802757" w14:textId="77777777" w:rsidR="008A2AA1" w:rsidRPr="00DA2342" w:rsidRDefault="008A2AA1" w:rsidP="000A4EB7">
            <w:pPr>
              <w:spacing w:after="0"/>
              <w:rPr>
                <w:sz w:val="18"/>
                <w:szCs w:val="18"/>
              </w:rPr>
            </w:pPr>
            <w:r w:rsidRPr="00DA2342">
              <w:rPr>
                <w:sz w:val="18"/>
                <w:szCs w:val="18"/>
              </w:rPr>
              <w:t>30 (21.0%)</w:t>
            </w:r>
          </w:p>
        </w:tc>
        <w:tc>
          <w:tcPr>
            <w:tcW w:w="940" w:type="pct"/>
            <w:shd w:val="clear" w:color="auto" w:fill="F2F2F2" w:themeFill="background1" w:themeFillShade="F2"/>
            <w:tcMar>
              <w:left w:w="20" w:type="dxa"/>
              <w:right w:w="20" w:type="dxa"/>
            </w:tcMar>
          </w:tcPr>
          <w:p w14:paraId="10721711" w14:textId="77777777" w:rsidR="008A2AA1" w:rsidRPr="00DA2342" w:rsidRDefault="008A2AA1" w:rsidP="000A4EB7">
            <w:pPr>
              <w:spacing w:after="0"/>
              <w:rPr>
                <w:sz w:val="18"/>
                <w:szCs w:val="18"/>
              </w:rPr>
            </w:pPr>
            <w:r w:rsidRPr="00DA2342">
              <w:rPr>
                <w:sz w:val="18"/>
                <w:szCs w:val="18"/>
              </w:rPr>
              <w:t>36 (32.4%)</w:t>
            </w:r>
          </w:p>
        </w:tc>
        <w:tc>
          <w:tcPr>
            <w:tcW w:w="940" w:type="pct"/>
            <w:shd w:val="clear" w:color="auto" w:fill="F2F2F2" w:themeFill="background1" w:themeFillShade="F2"/>
            <w:tcMar>
              <w:left w:w="20" w:type="dxa"/>
              <w:right w:w="20" w:type="dxa"/>
            </w:tcMar>
          </w:tcPr>
          <w:p w14:paraId="03EB8E38" w14:textId="77777777" w:rsidR="008A2AA1" w:rsidRPr="00DA2342" w:rsidRDefault="008A2AA1" w:rsidP="000A4EB7">
            <w:pPr>
              <w:spacing w:after="0"/>
              <w:rPr>
                <w:sz w:val="18"/>
                <w:szCs w:val="18"/>
              </w:rPr>
            </w:pPr>
            <w:r w:rsidRPr="00DA2342">
              <w:rPr>
                <w:sz w:val="18"/>
                <w:szCs w:val="18"/>
              </w:rPr>
              <w:t>66 (26.0%)</w:t>
            </w:r>
          </w:p>
        </w:tc>
      </w:tr>
      <w:tr w:rsidR="008A2AA1" w:rsidRPr="00DA2342" w14:paraId="0A5DF303" w14:textId="77777777" w:rsidTr="000A4EB7">
        <w:trPr>
          <w:cantSplit/>
          <w:jc w:val="center"/>
        </w:trPr>
        <w:tc>
          <w:tcPr>
            <w:tcW w:w="2180" w:type="pct"/>
            <w:shd w:val="clear" w:color="auto" w:fill="F2F2F2" w:themeFill="background1" w:themeFillShade="F2"/>
            <w:tcMar>
              <w:left w:w="20" w:type="dxa"/>
              <w:right w:w="20" w:type="dxa"/>
            </w:tcMar>
          </w:tcPr>
          <w:p w14:paraId="7EEE9B24" w14:textId="77777777" w:rsidR="008A2AA1" w:rsidRPr="00DA2342" w:rsidRDefault="008A2AA1" w:rsidP="000A4EB7">
            <w:pPr>
              <w:spacing w:after="0"/>
              <w:rPr>
                <w:sz w:val="18"/>
                <w:szCs w:val="18"/>
              </w:rPr>
            </w:pPr>
            <w:r w:rsidRPr="00DA2342">
              <w:rPr>
                <w:sz w:val="18"/>
                <w:szCs w:val="18"/>
              </w:rPr>
              <w:t xml:space="preserve">   Moderate symptoms</w:t>
            </w:r>
          </w:p>
        </w:tc>
        <w:tc>
          <w:tcPr>
            <w:tcW w:w="940" w:type="pct"/>
            <w:shd w:val="clear" w:color="auto" w:fill="F2F2F2" w:themeFill="background1" w:themeFillShade="F2"/>
            <w:tcMar>
              <w:left w:w="20" w:type="dxa"/>
              <w:right w:w="20" w:type="dxa"/>
            </w:tcMar>
          </w:tcPr>
          <w:p w14:paraId="22C2B748" w14:textId="77777777" w:rsidR="008A2AA1" w:rsidRPr="00DA2342" w:rsidRDefault="008A2AA1" w:rsidP="000A4EB7">
            <w:pPr>
              <w:spacing w:after="0"/>
              <w:rPr>
                <w:sz w:val="18"/>
                <w:szCs w:val="18"/>
              </w:rPr>
            </w:pPr>
            <w:r w:rsidRPr="00DA2342">
              <w:rPr>
                <w:sz w:val="18"/>
                <w:szCs w:val="18"/>
              </w:rPr>
              <w:t>17 (11.9%)</w:t>
            </w:r>
          </w:p>
        </w:tc>
        <w:tc>
          <w:tcPr>
            <w:tcW w:w="940" w:type="pct"/>
            <w:shd w:val="clear" w:color="auto" w:fill="F2F2F2" w:themeFill="background1" w:themeFillShade="F2"/>
            <w:tcMar>
              <w:left w:w="20" w:type="dxa"/>
              <w:right w:w="20" w:type="dxa"/>
            </w:tcMar>
          </w:tcPr>
          <w:p w14:paraId="22FDFABB" w14:textId="77777777" w:rsidR="008A2AA1" w:rsidRPr="00DA2342" w:rsidRDefault="008A2AA1" w:rsidP="000A4EB7">
            <w:pPr>
              <w:spacing w:after="0"/>
              <w:rPr>
                <w:sz w:val="18"/>
                <w:szCs w:val="18"/>
              </w:rPr>
            </w:pPr>
            <w:r w:rsidRPr="00DA2342">
              <w:rPr>
                <w:sz w:val="18"/>
                <w:szCs w:val="18"/>
              </w:rPr>
              <w:t>17 (15.3%)</w:t>
            </w:r>
          </w:p>
        </w:tc>
        <w:tc>
          <w:tcPr>
            <w:tcW w:w="940" w:type="pct"/>
            <w:shd w:val="clear" w:color="auto" w:fill="F2F2F2" w:themeFill="background1" w:themeFillShade="F2"/>
            <w:tcMar>
              <w:left w:w="20" w:type="dxa"/>
              <w:right w:w="20" w:type="dxa"/>
            </w:tcMar>
          </w:tcPr>
          <w:p w14:paraId="0488ACE8" w14:textId="77777777" w:rsidR="008A2AA1" w:rsidRPr="00DA2342" w:rsidRDefault="008A2AA1" w:rsidP="000A4EB7">
            <w:pPr>
              <w:spacing w:after="0"/>
              <w:rPr>
                <w:sz w:val="18"/>
                <w:szCs w:val="18"/>
              </w:rPr>
            </w:pPr>
            <w:r w:rsidRPr="00DA2342">
              <w:rPr>
                <w:sz w:val="18"/>
                <w:szCs w:val="18"/>
              </w:rPr>
              <w:t>34 (13.4%)</w:t>
            </w:r>
          </w:p>
        </w:tc>
      </w:tr>
      <w:tr w:rsidR="008A2AA1" w:rsidRPr="00DA2342" w14:paraId="11367A8C" w14:textId="77777777" w:rsidTr="000A4EB7">
        <w:trPr>
          <w:cantSplit/>
          <w:jc w:val="center"/>
        </w:trPr>
        <w:tc>
          <w:tcPr>
            <w:tcW w:w="2180" w:type="pct"/>
            <w:shd w:val="clear" w:color="auto" w:fill="F2F2F2" w:themeFill="background1" w:themeFillShade="F2"/>
            <w:tcMar>
              <w:left w:w="20" w:type="dxa"/>
              <w:right w:w="20" w:type="dxa"/>
            </w:tcMar>
          </w:tcPr>
          <w:p w14:paraId="51406C71" w14:textId="77777777" w:rsidR="008A2AA1" w:rsidRPr="00DA2342" w:rsidRDefault="008A2AA1" w:rsidP="000A4EB7">
            <w:pPr>
              <w:spacing w:after="0"/>
              <w:rPr>
                <w:sz w:val="18"/>
                <w:szCs w:val="18"/>
              </w:rPr>
            </w:pPr>
            <w:r w:rsidRPr="00DA2342">
              <w:rPr>
                <w:sz w:val="18"/>
                <w:szCs w:val="18"/>
              </w:rPr>
              <w:t xml:space="preserve">   Quite severe symptoms</w:t>
            </w:r>
          </w:p>
        </w:tc>
        <w:tc>
          <w:tcPr>
            <w:tcW w:w="940" w:type="pct"/>
            <w:shd w:val="clear" w:color="auto" w:fill="F2F2F2" w:themeFill="background1" w:themeFillShade="F2"/>
            <w:tcMar>
              <w:left w:w="20" w:type="dxa"/>
              <w:right w:w="20" w:type="dxa"/>
            </w:tcMar>
          </w:tcPr>
          <w:p w14:paraId="2F8D074A" w14:textId="77777777" w:rsidR="008A2AA1" w:rsidRPr="00DA2342" w:rsidRDefault="008A2AA1" w:rsidP="000A4EB7">
            <w:pPr>
              <w:spacing w:after="0"/>
              <w:rPr>
                <w:sz w:val="18"/>
                <w:szCs w:val="18"/>
              </w:rPr>
            </w:pPr>
            <w:r w:rsidRPr="00DA2342">
              <w:rPr>
                <w:sz w:val="18"/>
                <w:szCs w:val="18"/>
              </w:rPr>
              <w:t>5 (3.5%)</w:t>
            </w:r>
          </w:p>
        </w:tc>
        <w:tc>
          <w:tcPr>
            <w:tcW w:w="940" w:type="pct"/>
            <w:shd w:val="clear" w:color="auto" w:fill="F2F2F2" w:themeFill="background1" w:themeFillShade="F2"/>
            <w:tcMar>
              <w:left w:w="20" w:type="dxa"/>
              <w:right w:w="20" w:type="dxa"/>
            </w:tcMar>
          </w:tcPr>
          <w:p w14:paraId="505D6C5C" w14:textId="77777777" w:rsidR="008A2AA1" w:rsidRPr="00DA2342" w:rsidRDefault="008A2AA1" w:rsidP="000A4EB7">
            <w:pPr>
              <w:spacing w:after="0"/>
              <w:rPr>
                <w:sz w:val="18"/>
                <w:szCs w:val="18"/>
              </w:rPr>
            </w:pPr>
            <w:r w:rsidRPr="00DA2342">
              <w:rPr>
                <w:sz w:val="18"/>
                <w:szCs w:val="18"/>
              </w:rPr>
              <w:t>1 (0.9%)</w:t>
            </w:r>
          </w:p>
        </w:tc>
        <w:tc>
          <w:tcPr>
            <w:tcW w:w="940" w:type="pct"/>
            <w:shd w:val="clear" w:color="auto" w:fill="F2F2F2" w:themeFill="background1" w:themeFillShade="F2"/>
            <w:tcMar>
              <w:left w:w="20" w:type="dxa"/>
              <w:right w:w="20" w:type="dxa"/>
            </w:tcMar>
          </w:tcPr>
          <w:p w14:paraId="2B12F464" w14:textId="77777777" w:rsidR="008A2AA1" w:rsidRPr="00DA2342" w:rsidRDefault="008A2AA1" w:rsidP="000A4EB7">
            <w:pPr>
              <w:spacing w:after="0"/>
              <w:rPr>
                <w:sz w:val="18"/>
                <w:szCs w:val="18"/>
              </w:rPr>
            </w:pPr>
            <w:r w:rsidRPr="00DA2342">
              <w:rPr>
                <w:sz w:val="18"/>
                <w:szCs w:val="18"/>
              </w:rPr>
              <w:t>6 (2.4%)</w:t>
            </w:r>
          </w:p>
        </w:tc>
      </w:tr>
      <w:tr w:rsidR="008A2AA1" w:rsidRPr="00DA2342" w14:paraId="0948C522" w14:textId="77777777" w:rsidTr="000A4EB7">
        <w:trPr>
          <w:cantSplit/>
          <w:jc w:val="center"/>
        </w:trPr>
        <w:tc>
          <w:tcPr>
            <w:tcW w:w="2180" w:type="pct"/>
            <w:shd w:val="clear" w:color="auto" w:fill="F2F2F2" w:themeFill="background1" w:themeFillShade="F2"/>
            <w:tcMar>
              <w:left w:w="20" w:type="dxa"/>
              <w:right w:w="20" w:type="dxa"/>
            </w:tcMar>
          </w:tcPr>
          <w:p w14:paraId="7207F4A5" w14:textId="77777777" w:rsidR="008A2AA1" w:rsidRPr="00DA2342" w:rsidRDefault="008A2AA1" w:rsidP="000A4EB7">
            <w:pPr>
              <w:spacing w:after="0"/>
              <w:rPr>
                <w:sz w:val="18"/>
                <w:szCs w:val="18"/>
              </w:rPr>
            </w:pPr>
            <w:r w:rsidRPr="00DA2342">
              <w:rPr>
                <w:sz w:val="18"/>
                <w:szCs w:val="18"/>
              </w:rPr>
              <w:t xml:space="preserve">   Severe symptoms</w:t>
            </w:r>
          </w:p>
        </w:tc>
        <w:tc>
          <w:tcPr>
            <w:tcW w:w="940" w:type="pct"/>
            <w:shd w:val="clear" w:color="auto" w:fill="F2F2F2" w:themeFill="background1" w:themeFillShade="F2"/>
            <w:tcMar>
              <w:left w:w="20" w:type="dxa"/>
              <w:right w:w="20" w:type="dxa"/>
            </w:tcMar>
          </w:tcPr>
          <w:p w14:paraId="36414917" w14:textId="77777777" w:rsidR="008A2AA1" w:rsidRPr="00DA2342" w:rsidRDefault="008A2AA1" w:rsidP="000A4EB7">
            <w:pPr>
              <w:spacing w:after="0"/>
              <w:rPr>
                <w:sz w:val="18"/>
                <w:szCs w:val="18"/>
              </w:rPr>
            </w:pPr>
            <w:r w:rsidRPr="00DA2342">
              <w:rPr>
                <w:sz w:val="18"/>
                <w:szCs w:val="18"/>
              </w:rPr>
              <w:t>2 (1.4%)</w:t>
            </w:r>
          </w:p>
        </w:tc>
        <w:tc>
          <w:tcPr>
            <w:tcW w:w="940" w:type="pct"/>
            <w:shd w:val="clear" w:color="auto" w:fill="F2F2F2" w:themeFill="background1" w:themeFillShade="F2"/>
            <w:tcMar>
              <w:left w:w="20" w:type="dxa"/>
              <w:right w:w="20" w:type="dxa"/>
            </w:tcMar>
          </w:tcPr>
          <w:p w14:paraId="019DC79C" w14:textId="77777777" w:rsidR="008A2AA1" w:rsidRPr="00DA2342" w:rsidRDefault="008A2AA1" w:rsidP="000A4EB7">
            <w:pPr>
              <w:spacing w:after="0"/>
              <w:rPr>
                <w:sz w:val="18"/>
                <w:szCs w:val="18"/>
              </w:rPr>
            </w:pPr>
            <w:r w:rsidRPr="00DA2342">
              <w:rPr>
                <w:sz w:val="18"/>
                <w:szCs w:val="18"/>
              </w:rPr>
              <w:t>0 (0.0%)</w:t>
            </w:r>
          </w:p>
        </w:tc>
        <w:tc>
          <w:tcPr>
            <w:tcW w:w="940" w:type="pct"/>
            <w:shd w:val="clear" w:color="auto" w:fill="F2F2F2" w:themeFill="background1" w:themeFillShade="F2"/>
            <w:tcMar>
              <w:left w:w="20" w:type="dxa"/>
              <w:right w:w="20" w:type="dxa"/>
            </w:tcMar>
          </w:tcPr>
          <w:p w14:paraId="1CFF4D64" w14:textId="77777777" w:rsidR="008A2AA1" w:rsidRPr="00DA2342" w:rsidRDefault="008A2AA1" w:rsidP="000A4EB7">
            <w:pPr>
              <w:spacing w:after="0"/>
              <w:rPr>
                <w:sz w:val="18"/>
                <w:szCs w:val="18"/>
              </w:rPr>
            </w:pPr>
            <w:r w:rsidRPr="00DA2342">
              <w:rPr>
                <w:sz w:val="18"/>
                <w:szCs w:val="18"/>
              </w:rPr>
              <w:t>2 (0.8%)</w:t>
            </w:r>
          </w:p>
        </w:tc>
      </w:tr>
      <w:tr w:rsidR="008A2AA1" w:rsidRPr="00DA2342" w14:paraId="4E3D90E7" w14:textId="77777777" w:rsidTr="000A4EB7">
        <w:trPr>
          <w:cantSplit/>
          <w:jc w:val="center"/>
        </w:trPr>
        <w:tc>
          <w:tcPr>
            <w:tcW w:w="2180" w:type="pct"/>
            <w:shd w:val="clear" w:color="auto" w:fill="F2F2F2" w:themeFill="background1" w:themeFillShade="F2"/>
            <w:tcMar>
              <w:left w:w="20" w:type="dxa"/>
              <w:right w:w="20" w:type="dxa"/>
            </w:tcMar>
          </w:tcPr>
          <w:p w14:paraId="732EA66F" w14:textId="7FCC18D1" w:rsidR="008A2AA1" w:rsidRPr="000A4EB7" w:rsidRDefault="008A2AA1" w:rsidP="000A4EB7">
            <w:pPr>
              <w:spacing w:after="0"/>
              <w:rPr>
                <w:b/>
                <w:bCs/>
                <w:sz w:val="18"/>
                <w:szCs w:val="18"/>
              </w:rPr>
            </w:pPr>
            <w:r w:rsidRPr="000A4EB7">
              <w:rPr>
                <w:b/>
                <w:bCs/>
                <w:sz w:val="18"/>
                <w:szCs w:val="18"/>
              </w:rPr>
              <w:t xml:space="preserve">In </w:t>
            </w:r>
            <w:r w:rsidR="00382E12" w:rsidRPr="000A4EB7">
              <w:rPr>
                <w:b/>
                <w:bCs/>
                <w:sz w:val="18"/>
                <w:szCs w:val="18"/>
              </w:rPr>
              <w:t>general,</w:t>
            </w:r>
            <w:r w:rsidRPr="000A4EB7">
              <w:rPr>
                <w:b/>
                <w:bCs/>
                <w:sz w:val="18"/>
                <w:szCs w:val="18"/>
              </w:rPr>
              <w:t xml:space="preserve"> in the last week how LIMITED WERE YOU IN YOUR DAY-TO-DAY ACTIVITIES because of your asthma?</w:t>
            </w:r>
          </w:p>
        </w:tc>
        <w:tc>
          <w:tcPr>
            <w:tcW w:w="940" w:type="pct"/>
            <w:shd w:val="clear" w:color="auto" w:fill="F2F2F2" w:themeFill="background1" w:themeFillShade="F2"/>
            <w:tcMar>
              <w:left w:w="20" w:type="dxa"/>
              <w:right w:w="20" w:type="dxa"/>
            </w:tcMar>
          </w:tcPr>
          <w:p w14:paraId="5FB3E4FC" w14:textId="77777777" w:rsidR="008A2AA1" w:rsidRPr="00DA2342" w:rsidRDefault="008A2AA1" w:rsidP="000A4EB7">
            <w:pPr>
              <w:spacing w:after="0"/>
              <w:rPr>
                <w:sz w:val="18"/>
                <w:szCs w:val="18"/>
              </w:rPr>
            </w:pPr>
            <w:r w:rsidRPr="00DA2342">
              <w:rPr>
                <w:sz w:val="18"/>
                <w:szCs w:val="18"/>
              </w:rPr>
              <w:t>n=143</w:t>
            </w:r>
          </w:p>
        </w:tc>
        <w:tc>
          <w:tcPr>
            <w:tcW w:w="940" w:type="pct"/>
            <w:shd w:val="clear" w:color="auto" w:fill="F2F2F2" w:themeFill="background1" w:themeFillShade="F2"/>
            <w:tcMar>
              <w:left w:w="20" w:type="dxa"/>
              <w:right w:w="20" w:type="dxa"/>
            </w:tcMar>
          </w:tcPr>
          <w:p w14:paraId="136490B5" w14:textId="77777777" w:rsidR="008A2AA1" w:rsidRPr="00DA2342" w:rsidRDefault="008A2AA1" w:rsidP="000A4EB7">
            <w:pPr>
              <w:spacing w:after="0"/>
              <w:rPr>
                <w:sz w:val="18"/>
                <w:szCs w:val="18"/>
              </w:rPr>
            </w:pPr>
            <w:r w:rsidRPr="00DA2342">
              <w:rPr>
                <w:sz w:val="18"/>
                <w:szCs w:val="18"/>
              </w:rPr>
              <w:t>n=111</w:t>
            </w:r>
          </w:p>
        </w:tc>
        <w:tc>
          <w:tcPr>
            <w:tcW w:w="940" w:type="pct"/>
            <w:shd w:val="clear" w:color="auto" w:fill="F2F2F2" w:themeFill="background1" w:themeFillShade="F2"/>
            <w:tcMar>
              <w:left w:w="20" w:type="dxa"/>
              <w:right w:w="20" w:type="dxa"/>
            </w:tcMar>
          </w:tcPr>
          <w:p w14:paraId="14103E95" w14:textId="77777777" w:rsidR="008A2AA1" w:rsidRPr="00DA2342" w:rsidRDefault="008A2AA1" w:rsidP="000A4EB7">
            <w:pPr>
              <w:spacing w:after="0"/>
              <w:rPr>
                <w:sz w:val="18"/>
                <w:szCs w:val="18"/>
              </w:rPr>
            </w:pPr>
            <w:r w:rsidRPr="00DA2342">
              <w:rPr>
                <w:sz w:val="18"/>
                <w:szCs w:val="18"/>
              </w:rPr>
              <w:t>n=254</w:t>
            </w:r>
          </w:p>
        </w:tc>
      </w:tr>
      <w:tr w:rsidR="008A2AA1" w:rsidRPr="00DA2342" w14:paraId="0C436176" w14:textId="77777777" w:rsidTr="000A4EB7">
        <w:trPr>
          <w:cantSplit/>
          <w:jc w:val="center"/>
        </w:trPr>
        <w:tc>
          <w:tcPr>
            <w:tcW w:w="2180" w:type="pct"/>
            <w:shd w:val="clear" w:color="auto" w:fill="F2F2F2" w:themeFill="background1" w:themeFillShade="F2"/>
            <w:tcMar>
              <w:left w:w="20" w:type="dxa"/>
              <w:right w:w="20" w:type="dxa"/>
            </w:tcMar>
          </w:tcPr>
          <w:p w14:paraId="2AECBF4B" w14:textId="77777777" w:rsidR="008A2AA1" w:rsidRPr="00DA2342" w:rsidRDefault="008A2AA1" w:rsidP="000A4EB7">
            <w:pPr>
              <w:spacing w:after="0"/>
              <w:rPr>
                <w:sz w:val="18"/>
                <w:szCs w:val="18"/>
              </w:rPr>
            </w:pPr>
            <w:r w:rsidRPr="00DA2342">
              <w:rPr>
                <w:sz w:val="18"/>
                <w:szCs w:val="18"/>
              </w:rPr>
              <w:t xml:space="preserve">   Not at all limited</w:t>
            </w:r>
          </w:p>
        </w:tc>
        <w:tc>
          <w:tcPr>
            <w:tcW w:w="940" w:type="pct"/>
            <w:shd w:val="clear" w:color="auto" w:fill="F2F2F2" w:themeFill="background1" w:themeFillShade="F2"/>
            <w:tcMar>
              <w:left w:w="20" w:type="dxa"/>
              <w:right w:w="20" w:type="dxa"/>
            </w:tcMar>
          </w:tcPr>
          <w:p w14:paraId="57735DC3" w14:textId="77777777" w:rsidR="008A2AA1" w:rsidRPr="00DA2342" w:rsidRDefault="008A2AA1" w:rsidP="000A4EB7">
            <w:pPr>
              <w:spacing w:after="0"/>
              <w:rPr>
                <w:sz w:val="18"/>
                <w:szCs w:val="18"/>
              </w:rPr>
            </w:pPr>
            <w:r w:rsidRPr="00DA2342">
              <w:rPr>
                <w:sz w:val="18"/>
                <w:szCs w:val="18"/>
              </w:rPr>
              <w:t>60 (42.0%)</w:t>
            </w:r>
          </w:p>
        </w:tc>
        <w:tc>
          <w:tcPr>
            <w:tcW w:w="940" w:type="pct"/>
            <w:shd w:val="clear" w:color="auto" w:fill="F2F2F2" w:themeFill="background1" w:themeFillShade="F2"/>
            <w:tcMar>
              <w:left w:w="20" w:type="dxa"/>
              <w:right w:w="20" w:type="dxa"/>
            </w:tcMar>
          </w:tcPr>
          <w:p w14:paraId="7FE0E08C" w14:textId="77777777" w:rsidR="008A2AA1" w:rsidRPr="00DA2342" w:rsidRDefault="008A2AA1" w:rsidP="000A4EB7">
            <w:pPr>
              <w:spacing w:after="0"/>
              <w:rPr>
                <w:sz w:val="18"/>
                <w:szCs w:val="18"/>
              </w:rPr>
            </w:pPr>
            <w:r w:rsidRPr="00DA2342">
              <w:rPr>
                <w:sz w:val="18"/>
                <w:szCs w:val="18"/>
              </w:rPr>
              <w:t>42 (37.8%)</w:t>
            </w:r>
          </w:p>
        </w:tc>
        <w:tc>
          <w:tcPr>
            <w:tcW w:w="940" w:type="pct"/>
            <w:shd w:val="clear" w:color="auto" w:fill="F2F2F2" w:themeFill="background1" w:themeFillShade="F2"/>
            <w:tcMar>
              <w:left w:w="20" w:type="dxa"/>
              <w:right w:w="20" w:type="dxa"/>
            </w:tcMar>
          </w:tcPr>
          <w:p w14:paraId="71134B79" w14:textId="77777777" w:rsidR="008A2AA1" w:rsidRPr="00DA2342" w:rsidRDefault="008A2AA1" w:rsidP="000A4EB7">
            <w:pPr>
              <w:spacing w:after="0"/>
              <w:rPr>
                <w:sz w:val="18"/>
                <w:szCs w:val="18"/>
              </w:rPr>
            </w:pPr>
            <w:r w:rsidRPr="00DA2342">
              <w:rPr>
                <w:sz w:val="18"/>
                <w:szCs w:val="18"/>
              </w:rPr>
              <w:t>102 (40.2%)</w:t>
            </w:r>
          </w:p>
        </w:tc>
      </w:tr>
      <w:tr w:rsidR="008A2AA1" w:rsidRPr="00DA2342" w14:paraId="4E2EE6F5" w14:textId="77777777" w:rsidTr="000A4EB7">
        <w:trPr>
          <w:cantSplit/>
          <w:jc w:val="center"/>
        </w:trPr>
        <w:tc>
          <w:tcPr>
            <w:tcW w:w="2180" w:type="pct"/>
            <w:shd w:val="clear" w:color="auto" w:fill="F2F2F2" w:themeFill="background1" w:themeFillShade="F2"/>
            <w:tcMar>
              <w:left w:w="20" w:type="dxa"/>
              <w:right w:w="20" w:type="dxa"/>
            </w:tcMar>
          </w:tcPr>
          <w:p w14:paraId="0FFEB321" w14:textId="77777777" w:rsidR="008A2AA1" w:rsidRPr="00DA2342" w:rsidRDefault="008A2AA1" w:rsidP="000A4EB7">
            <w:pPr>
              <w:spacing w:after="0"/>
              <w:rPr>
                <w:sz w:val="18"/>
                <w:szCs w:val="18"/>
              </w:rPr>
            </w:pPr>
            <w:r w:rsidRPr="00DA2342">
              <w:rPr>
                <w:sz w:val="18"/>
                <w:szCs w:val="18"/>
              </w:rPr>
              <w:t xml:space="preserve">   Very slightly limited</w:t>
            </w:r>
          </w:p>
        </w:tc>
        <w:tc>
          <w:tcPr>
            <w:tcW w:w="940" w:type="pct"/>
            <w:shd w:val="clear" w:color="auto" w:fill="F2F2F2" w:themeFill="background1" w:themeFillShade="F2"/>
            <w:tcMar>
              <w:left w:w="20" w:type="dxa"/>
              <w:right w:w="20" w:type="dxa"/>
            </w:tcMar>
          </w:tcPr>
          <w:p w14:paraId="392AA280" w14:textId="77777777" w:rsidR="008A2AA1" w:rsidRPr="00DA2342" w:rsidRDefault="008A2AA1" w:rsidP="000A4EB7">
            <w:pPr>
              <w:spacing w:after="0"/>
              <w:rPr>
                <w:sz w:val="18"/>
                <w:szCs w:val="18"/>
              </w:rPr>
            </w:pPr>
            <w:r w:rsidRPr="00DA2342">
              <w:rPr>
                <w:sz w:val="18"/>
                <w:szCs w:val="18"/>
              </w:rPr>
              <w:t>26 (18.2%)</w:t>
            </w:r>
          </w:p>
        </w:tc>
        <w:tc>
          <w:tcPr>
            <w:tcW w:w="940" w:type="pct"/>
            <w:shd w:val="clear" w:color="auto" w:fill="F2F2F2" w:themeFill="background1" w:themeFillShade="F2"/>
            <w:tcMar>
              <w:left w:w="20" w:type="dxa"/>
              <w:right w:w="20" w:type="dxa"/>
            </w:tcMar>
          </w:tcPr>
          <w:p w14:paraId="33A8D41B" w14:textId="77777777" w:rsidR="008A2AA1" w:rsidRPr="00DA2342" w:rsidRDefault="008A2AA1" w:rsidP="000A4EB7">
            <w:pPr>
              <w:spacing w:after="0"/>
              <w:rPr>
                <w:sz w:val="18"/>
                <w:szCs w:val="18"/>
              </w:rPr>
            </w:pPr>
            <w:r w:rsidRPr="00DA2342">
              <w:rPr>
                <w:sz w:val="18"/>
                <w:szCs w:val="18"/>
              </w:rPr>
              <w:t>24 (21.6%)</w:t>
            </w:r>
          </w:p>
        </w:tc>
        <w:tc>
          <w:tcPr>
            <w:tcW w:w="940" w:type="pct"/>
            <w:shd w:val="clear" w:color="auto" w:fill="F2F2F2" w:themeFill="background1" w:themeFillShade="F2"/>
            <w:tcMar>
              <w:left w:w="20" w:type="dxa"/>
              <w:right w:w="20" w:type="dxa"/>
            </w:tcMar>
          </w:tcPr>
          <w:p w14:paraId="6EDDCDD9" w14:textId="77777777" w:rsidR="008A2AA1" w:rsidRPr="00DA2342" w:rsidRDefault="008A2AA1" w:rsidP="000A4EB7">
            <w:pPr>
              <w:spacing w:after="0"/>
              <w:rPr>
                <w:sz w:val="18"/>
                <w:szCs w:val="18"/>
              </w:rPr>
            </w:pPr>
            <w:r w:rsidRPr="00DA2342">
              <w:rPr>
                <w:sz w:val="18"/>
                <w:szCs w:val="18"/>
              </w:rPr>
              <w:t>50 (19.7%)</w:t>
            </w:r>
          </w:p>
        </w:tc>
      </w:tr>
      <w:tr w:rsidR="008A2AA1" w:rsidRPr="00DA2342" w14:paraId="7CB1CB2C" w14:textId="77777777" w:rsidTr="000A4EB7">
        <w:trPr>
          <w:cantSplit/>
          <w:jc w:val="center"/>
        </w:trPr>
        <w:tc>
          <w:tcPr>
            <w:tcW w:w="2180" w:type="pct"/>
            <w:shd w:val="clear" w:color="auto" w:fill="F2F2F2" w:themeFill="background1" w:themeFillShade="F2"/>
            <w:tcMar>
              <w:left w:w="20" w:type="dxa"/>
              <w:right w:w="20" w:type="dxa"/>
            </w:tcMar>
          </w:tcPr>
          <w:p w14:paraId="785F18D8" w14:textId="77777777" w:rsidR="008A2AA1" w:rsidRPr="00DA2342" w:rsidRDefault="008A2AA1" w:rsidP="000A4EB7">
            <w:pPr>
              <w:spacing w:after="0"/>
              <w:rPr>
                <w:sz w:val="18"/>
                <w:szCs w:val="18"/>
              </w:rPr>
            </w:pPr>
            <w:r w:rsidRPr="00DA2342">
              <w:rPr>
                <w:sz w:val="18"/>
                <w:szCs w:val="18"/>
              </w:rPr>
              <w:t xml:space="preserve">   Slightly limited</w:t>
            </w:r>
          </w:p>
        </w:tc>
        <w:tc>
          <w:tcPr>
            <w:tcW w:w="940" w:type="pct"/>
            <w:shd w:val="clear" w:color="auto" w:fill="F2F2F2" w:themeFill="background1" w:themeFillShade="F2"/>
            <w:tcMar>
              <w:left w:w="20" w:type="dxa"/>
              <w:right w:w="20" w:type="dxa"/>
            </w:tcMar>
          </w:tcPr>
          <w:p w14:paraId="7349207C" w14:textId="77777777" w:rsidR="008A2AA1" w:rsidRPr="00DA2342" w:rsidRDefault="008A2AA1" w:rsidP="000A4EB7">
            <w:pPr>
              <w:spacing w:after="0"/>
              <w:rPr>
                <w:sz w:val="18"/>
                <w:szCs w:val="18"/>
              </w:rPr>
            </w:pPr>
            <w:r w:rsidRPr="00DA2342">
              <w:rPr>
                <w:sz w:val="18"/>
                <w:szCs w:val="18"/>
              </w:rPr>
              <w:t>23 (16.1%)</w:t>
            </w:r>
          </w:p>
        </w:tc>
        <w:tc>
          <w:tcPr>
            <w:tcW w:w="940" w:type="pct"/>
            <w:shd w:val="clear" w:color="auto" w:fill="F2F2F2" w:themeFill="background1" w:themeFillShade="F2"/>
            <w:tcMar>
              <w:left w:w="20" w:type="dxa"/>
              <w:right w:w="20" w:type="dxa"/>
            </w:tcMar>
          </w:tcPr>
          <w:p w14:paraId="5770255D" w14:textId="77777777" w:rsidR="008A2AA1" w:rsidRPr="00DA2342" w:rsidRDefault="008A2AA1" w:rsidP="000A4EB7">
            <w:pPr>
              <w:spacing w:after="0"/>
              <w:rPr>
                <w:sz w:val="18"/>
                <w:szCs w:val="18"/>
              </w:rPr>
            </w:pPr>
            <w:r w:rsidRPr="00DA2342">
              <w:rPr>
                <w:sz w:val="18"/>
                <w:szCs w:val="18"/>
              </w:rPr>
              <w:t>21 (18.9%)</w:t>
            </w:r>
          </w:p>
        </w:tc>
        <w:tc>
          <w:tcPr>
            <w:tcW w:w="940" w:type="pct"/>
            <w:shd w:val="clear" w:color="auto" w:fill="F2F2F2" w:themeFill="background1" w:themeFillShade="F2"/>
            <w:tcMar>
              <w:left w:w="20" w:type="dxa"/>
              <w:right w:w="20" w:type="dxa"/>
            </w:tcMar>
          </w:tcPr>
          <w:p w14:paraId="0456456B" w14:textId="77777777" w:rsidR="008A2AA1" w:rsidRPr="00DA2342" w:rsidRDefault="008A2AA1" w:rsidP="000A4EB7">
            <w:pPr>
              <w:spacing w:after="0"/>
              <w:rPr>
                <w:sz w:val="18"/>
                <w:szCs w:val="18"/>
              </w:rPr>
            </w:pPr>
            <w:r w:rsidRPr="00DA2342">
              <w:rPr>
                <w:sz w:val="18"/>
                <w:szCs w:val="18"/>
              </w:rPr>
              <w:t>44 (17.3%)</w:t>
            </w:r>
          </w:p>
        </w:tc>
      </w:tr>
      <w:tr w:rsidR="008A2AA1" w:rsidRPr="00DA2342" w14:paraId="5BF92850" w14:textId="77777777" w:rsidTr="000A4EB7">
        <w:trPr>
          <w:cantSplit/>
          <w:jc w:val="center"/>
        </w:trPr>
        <w:tc>
          <w:tcPr>
            <w:tcW w:w="2180" w:type="pct"/>
            <w:shd w:val="clear" w:color="auto" w:fill="F2F2F2" w:themeFill="background1" w:themeFillShade="F2"/>
            <w:tcMar>
              <w:left w:w="20" w:type="dxa"/>
              <w:right w:w="20" w:type="dxa"/>
            </w:tcMar>
          </w:tcPr>
          <w:p w14:paraId="4BCC44C1" w14:textId="77777777" w:rsidR="008A2AA1" w:rsidRPr="00DA2342" w:rsidRDefault="008A2AA1" w:rsidP="000A4EB7">
            <w:pPr>
              <w:spacing w:after="0"/>
              <w:rPr>
                <w:sz w:val="18"/>
                <w:szCs w:val="18"/>
              </w:rPr>
            </w:pPr>
            <w:r w:rsidRPr="00DA2342">
              <w:rPr>
                <w:sz w:val="18"/>
                <w:szCs w:val="18"/>
              </w:rPr>
              <w:t xml:space="preserve">   Moderately limited</w:t>
            </w:r>
          </w:p>
        </w:tc>
        <w:tc>
          <w:tcPr>
            <w:tcW w:w="940" w:type="pct"/>
            <w:shd w:val="clear" w:color="auto" w:fill="F2F2F2" w:themeFill="background1" w:themeFillShade="F2"/>
            <w:tcMar>
              <w:left w:w="20" w:type="dxa"/>
              <w:right w:w="20" w:type="dxa"/>
            </w:tcMar>
          </w:tcPr>
          <w:p w14:paraId="76767DFF" w14:textId="77777777" w:rsidR="008A2AA1" w:rsidRPr="00DA2342" w:rsidRDefault="008A2AA1" w:rsidP="000A4EB7">
            <w:pPr>
              <w:spacing w:after="0"/>
              <w:rPr>
                <w:sz w:val="18"/>
                <w:szCs w:val="18"/>
              </w:rPr>
            </w:pPr>
            <w:r w:rsidRPr="00DA2342">
              <w:rPr>
                <w:sz w:val="18"/>
                <w:szCs w:val="18"/>
              </w:rPr>
              <w:t>21 (14.7%)</w:t>
            </w:r>
          </w:p>
        </w:tc>
        <w:tc>
          <w:tcPr>
            <w:tcW w:w="940" w:type="pct"/>
            <w:shd w:val="clear" w:color="auto" w:fill="F2F2F2" w:themeFill="background1" w:themeFillShade="F2"/>
            <w:tcMar>
              <w:left w:w="20" w:type="dxa"/>
              <w:right w:w="20" w:type="dxa"/>
            </w:tcMar>
          </w:tcPr>
          <w:p w14:paraId="3ACC9054" w14:textId="77777777" w:rsidR="008A2AA1" w:rsidRPr="00DA2342" w:rsidRDefault="008A2AA1" w:rsidP="000A4EB7">
            <w:pPr>
              <w:spacing w:after="0"/>
              <w:rPr>
                <w:sz w:val="18"/>
                <w:szCs w:val="18"/>
              </w:rPr>
            </w:pPr>
            <w:r w:rsidRPr="00DA2342">
              <w:rPr>
                <w:sz w:val="18"/>
                <w:szCs w:val="18"/>
              </w:rPr>
              <w:t>20 (18.0%)</w:t>
            </w:r>
          </w:p>
        </w:tc>
        <w:tc>
          <w:tcPr>
            <w:tcW w:w="940" w:type="pct"/>
            <w:shd w:val="clear" w:color="auto" w:fill="F2F2F2" w:themeFill="background1" w:themeFillShade="F2"/>
            <w:tcMar>
              <w:left w:w="20" w:type="dxa"/>
              <w:right w:w="20" w:type="dxa"/>
            </w:tcMar>
          </w:tcPr>
          <w:p w14:paraId="54C9C78C" w14:textId="77777777" w:rsidR="008A2AA1" w:rsidRPr="00DA2342" w:rsidRDefault="008A2AA1" w:rsidP="000A4EB7">
            <w:pPr>
              <w:spacing w:after="0"/>
              <w:rPr>
                <w:sz w:val="18"/>
                <w:szCs w:val="18"/>
              </w:rPr>
            </w:pPr>
            <w:r w:rsidRPr="00DA2342">
              <w:rPr>
                <w:sz w:val="18"/>
                <w:szCs w:val="18"/>
              </w:rPr>
              <w:t>41 (16.1%)</w:t>
            </w:r>
          </w:p>
        </w:tc>
      </w:tr>
      <w:tr w:rsidR="008A2AA1" w:rsidRPr="00DA2342" w14:paraId="7C990C11" w14:textId="77777777" w:rsidTr="000A4EB7">
        <w:trPr>
          <w:cantSplit/>
          <w:jc w:val="center"/>
        </w:trPr>
        <w:tc>
          <w:tcPr>
            <w:tcW w:w="2180" w:type="pct"/>
            <w:shd w:val="clear" w:color="auto" w:fill="F2F2F2" w:themeFill="background1" w:themeFillShade="F2"/>
            <w:tcMar>
              <w:left w:w="20" w:type="dxa"/>
              <w:right w:w="20" w:type="dxa"/>
            </w:tcMar>
          </w:tcPr>
          <w:p w14:paraId="008C78D5" w14:textId="77777777" w:rsidR="008A2AA1" w:rsidRPr="00DA2342" w:rsidRDefault="008A2AA1" w:rsidP="000A4EB7">
            <w:pPr>
              <w:spacing w:after="0"/>
              <w:rPr>
                <w:sz w:val="18"/>
                <w:szCs w:val="18"/>
              </w:rPr>
            </w:pPr>
            <w:r w:rsidRPr="00DA2342">
              <w:rPr>
                <w:sz w:val="18"/>
                <w:szCs w:val="18"/>
              </w:rPr>
              <w:t xml:space="preserve">   Very limited</w:t>
            </w:r>
          </w:p>
        </w:tc>
        <w:tc>
          <w:tcPr>
            <w:tcW w:w="940" w:type="pct"/>
            <w:shd w:val="clear" w:color="auto" w:fill="F2F2F2" w:themeFill="background1" w:themeFillShade="F2"/>
            <w:tcMar>
              <w:left w:w="20" w:type="dxa"/>
              <w:right w:w="20" w:type="dxa"/>
            </w:tcMar>
          </w:tcPr>
          <w:p w14:paraId="280428D8" w14:textId="77777777" w:rsidR="008A2AA1" w:rsidRPr="00DA2342" w:rsidRDefault="008A2AA1" w:rsidP="000A4EB7">
            <w:pPr>
              <w:spacing w:after="0"/>
              <w:rPr>
                <w:sz w:val="18"/>
                <w:szCs w:val="18"/>
              </w:rPr>
            </w:pPr>
            <w:r w:rsidRPr="00DA2342">
              <w:rPr>
                <w:sz w:val="18"/>
                <w:szCs w:val="18"/>
              </w:rPr>
              <w:t>7 (4.9%)</w:t>
            </w:r>
          </w:p>
        </w:tc>
        <w:tc>
          <w:tcPr>
            <w:tcW w:w="940" w:type="pct"/>
            <w:shd w:val="clear" w:color="auto" w:fill="F2F2F2" w:themeFill="background1" w:themeFillShade="F2"/>
            <w:tcMar>
              <w:left w:w="20" w:type="dxa"/>
              <w:right w:w="20" w:type="dxa"/>
            </w:tcMar>
          </w:tcPr>
          <w:p w14:paraId="429FB96A" w14:textId="77777777" w:rsidR="008A2AA1" w:rsidRPr="00DA2342" w:rsidRDefault="008A2AA1" w:rsidP="000A4EB7">
            <w:pPr>
              <w:spacing w:after="0"/>
              <w:rPr>
                <w:sz w:val="18"/>
                <w:szCs w:val="18"/>
              </w:rPr>
            </w:pPr>
            <w:r w:rsidRPr="00DA2342">
              <w:rPr>
                <w:sz w:val="18"/>
                <w:szCs w:val="18"/>
              </w:rPr>
              <w:t>3 (2.7%)</w:t>
            </w:r>
          </w:p>
        </w:tc>
        <w:tc>
          <w:tcPr>
            <w:tcW w:w="940" w:type="pct"/>
            <w:shd w:val="clear" w:color="auto" w:fill="F2F2F2" w:themeFill="background1" w:themeFillShade="F2"/>
            <w:tcMar>
              <w:left w:w="20" w:type="dxa"/>
              <w:right w:w="20" w:type="dxa"/>
            </w:tcMar>
          </w:tcPr>
          <w:p w14:paraId="0498FFC6" w14:textId="77777777" w:rsidR="008A2AA1" w:rsidRPr="00DA2342" w:rsidRDefault="008A2AA1" w:rsidP="000A4EB7">
            <w:pPr>
              <w:spacing w:after="0"/>
              <w:rPr>
                <w:sz w:val="18"/>
                <w:szCs w:val="18"/>
              </w:rPr>
            </w:pPr>
            <w:r w:rsidRPr="00DA2342">
              <w:rPr>
                <w:sz w:val="18"/>
                <w:szCs w:val="18"/>
              </w:rPr>
              <w:t>10 (3.9%)</w:t>
            </w:r>
          </w:p>
        </w:tc>
      </w:tr>
      <w:tr w:rsidR="008A2AA1" w:rsidRPr="00DA2342" w14:paraId="1E4B966C" w14:textId="77777777" w:rsidTr="000A4EB7">
        <w:trPr>
          <w:cantSplit/>
          <w:jc w:val="center"/>
        </w:trPr>
        <w:tc>
          <w:tcPr>
            <w:tcW w:w="2180" w:type="pct"/>
            <w:shd w:val="clear" w:color="auto" w:fill="F2F2F2" w:themeFill="background1" w:themeFillShade="F2"/>
            <w:tcMar>
              <w:left w:w="20" w:type="dxa"/>
              <w:right w:w="20" w:type="dxa"/>
            </w:tcMar>
          </w:tcPr>
          <w:p w14:paraId="1670F0C6" w14:textId="77777777" w:rsidR="008A2AA1" w:rsidRPr="00DA2342" w:rsidRDefault="008A2AA1" w:rsidP="000A4EB7">
            <w:pPr>
              <w:spacing w:after="0"/>
              <w:rPr>
                <w:sz w:val="18"/>
                <w:szCs w:val="18"/>
              </w:rPr>
            </w:pPr>
            <w:r w:rsidRPr="00DA2342">
              <w:rPr>
                <w:sz w:val="18"/>
                <w:szCs w:val="18"/>
              </w:rPr>
              <w:t xml:space="preserve">   Extremely limited</w:t>
            </w:r>
          </w:p>
        </w:tc>
        <w:tc>
          <w:tcPr>
            <w:tcW w:w="940" w:type="pct"/>
            <w:shd w:val="clear" w:color="auto" w:fill="F2F2F2" w:themeFill="background1" w:themeFillShade="F2"/>
            <w:tcMar>
              <w:left w:w="20" w:type="dxa"/>
              <w:right w:w="20" w:type="dxa"/>
            </w:tcMar>
          </w:tcPr>
          <w:p w14:paraId="05D19481" w14:textId="77777777" w:rsidR="008A2AA1" w:rsidRPr="00DA2342" w:rsidRDefault="008A2AA1" w:rsidP="000A4EB7">
            <w:pPr>
              <w:spacing w:after="0"/>
              <w:rPr>
                <w:sz w:val="18"/>
                <w:szCs w:val="18"/>
              </w:rPr>
            </w:pPr>
            <w:r w:rsidRPr="00DA2342">
              <w:rPr>
                <w:sz w:val="18"/>
                <w:szCs w:val="18"/>
              </w:rPr>
              <w:t>6 (4.2%)</w:t>
            </w:r>
          </w:p>
        </w:tc>
        <w:tc>
          <w:tcPr>
            <w:tcW w:w="940" w:type="pct"/>
            <w:shd w:val="clear" w:color="auto" w:fill="F2F2F2" w:themeFill="background1" w:themeFillShade="F2"/>
            <w:tcMar>
              <w:left w:w="20" w:type="dxa"/>
              <w:right w:w="20" w:type="dxa"/>
            </w:tcMar>
          </w:tcPr>
          <w:p w14:paraId="543AD1A8" w14:textId="77777777" w:rsidR="008A2AA1" w:rsidRPr="00DA2342" w:rsidRDefault="008A2AA1" w:rsidP="000A4EB7">
            <w:pPr>
              <w:spacing w:after="0"/>
              <w:rPr>
                <w:sz w:val="18"/>
                <w:szCs w:val="18"/>
              </w:rPr>
            </w:pPr>
            <w:r w:rsidRPr="00DA2342">
              <w:rPr>
                <w:sz w:val="18"/>
                <w:szCs w:val="18"/>
              </w:rPr>
              <w:t>1 (0.9%)</w:t>
            </w:r>
          </w:p>
        </w:tc>
        <w:tc>
          <w:tcPr>
            <w:tcW w:w="940" w:type="pct"/>
            <w:shd w:val="clear" w:color="auto" w:fill="F2F2F2" w:themeFill="background1" w:themeFillShade="F2"/>
            <w:tcMar>
              <w:left w:w="20" w:type="dxa"/>
              <w:right w:w="20" w:type="dxa"/>
            </w:tcMar>
          </w:tcPr>
          <w:p w14:paraId="6F8A0E18" w14:textId="77777777" w:rsidR="008A2AA1" w:rsidRPr="00DA2342" w:rsidRDefault="008A2AA1" w:rsidP="000A4EB7">
            <w:pPr>
              <w:spacing w:after="0"/>
              <w:rPr>
                <w:sz w:val="18"/>
                <w:szCs w:val="18"/>
              </w:rPr>
            </w:pPr>
            <w:r w:rsidRPr="00DA2342">
              <w:rPr>
                <w:sz w:val="18"/>
                <w:szCs w:val="18"/>
              </w:rPr>
              <w:t>7 (2.8%)</w:t>
            </w:r>
          </w:p>
        </w:tc>
      </w:tr>
      <w:tr w:rsidR="008A2AA1" w:rsidRPr="00DA2342" w14:paraId="5C50AE73" w14:textId="77777777" w:rsidTr="000A4EB7">
        <w:trPr>
          <w:cantSplit/>
          <w:jc w:val="center"/>
        </w:trPr>
        <w:tc>
          <w:tcPr>
            <w:tcW w:w="2180" w:type="pct"/>
            <w:shd w:val="clear" w:color="auto" w:fill="F2F2F2" w:themeFill="background1" w:themeFillShade="F2"/>
            <w:tcMar>
              <w:left w:w="20" w:type="dxa"/>
              <w:right w:w="20" w:type="dxa"/>
            </w:tcMar>
          </w:tcPr>
          <w:p w14:paraId="53AABF15" w14:textId="7BB30FCD" w:rsidR="008A2AA1" w:rsidRPr="000A4EB7" w:rsidRDefault="008A2AA1" w:rsidP="000A4EB7">
            <w:pPr>
              <w:spacing w:after="0"/>
              <w:rPr>
                <w:b/>
                <w:bCs/>
                <w:sz w:val="18"/>
                <w:szCs w:val="18"/>
              </w:rPr>
            </w:pPr>
            <w:r w:rsidRPr="000A4EB7">
              <w:rPr>
                <w:b/>
                <w:bCs/>
                <w:sz w:val="18"/>
                <w:szCs w:val="18"/>
              </w:rPr>
              <w:t xml:space="preserve">In </w:t>
            </w:r>
            <w:r w:rsidR="00382E12" w:rsidRPr="000A4EB7">
              <w:rPr>
                <w:b/>
                <w:bCs/>
                <w:sz w:val="18"/>
                <w:szCs w:val="18"/>
              </w:rPr>
              <w:t>general,</w:t>
            </w:r>
            <w:r w:rsidRPr="000A4EB7">
              <w:rPr>
                <w:b/>
                <w:bCs/>
                <w:sz w:val="18"/>
                <w:szCs w:val="18"/>
              </w:rPr>
              <w:t xml:space="preserve"> in the last week how much SHORTNESS OF BREATH did you experience because of your asthma?</w:t>
            </w:r>
          </w:p>
        </w:tc>
        <w:tc>
          <w:tcPr>
            <w:tcW w:w="940" w:type="pct"/>
            <w:shd w:val="clear" w:color="auto" w:fill="F2F2F2" w:themeFill="background1" w:themeFillShade="F2"/>
            <w:tcMar>
              <w:left w:w="20" w:type="dxa"/>
              <w:right w:w="20" w:type="dxa"/>
            </w:tcMar>
          </w:tcPr>
          <w:p w14:paraId="58716AC9" w14:textId="77777777" w:rsidR="008A2AA1" w:rsidRPr="00DA2342" w:rsidRDefault="008A2AA1" w:rsidP="000A4EB7">
            <w:pPr>
              <w:spacing w:after="0"/>
              <w:rPr>
                <w:sz w:val="18"/>
                <w:szCs w:val="18"/>
              </w:rPr>
            </w:pPr>
            <w:r w:rsidRPr="00DA2342">
              <w:rPr>
                <w:sz w:val="18"/>
                <w:szCs w:val="18"/>
              </w:rPr>
              <w:t>n=143</w:t>
            </w:r>
          </w:p>
        </w:tc>
        <w:tc>
          <w:tcPr>
            <w:tcW w:w="940" w:type="pct"/>
            <w:shd w:val="clear" w:color="auto" w:fill="F2F2F2" w:themeFill="background1" w:themeFillShade="F2"/>
            <w:tcMar>
              <w:left w:w="20" w:type="dxa"/>
              <w:right w:w="20" w:type="dxa"/>
            </w:tcMar>
          </w:tcPr>
          <w:p w14:paraId="121A78EA" w14:textId="77777777" w:rsidR="008A2AA1" w:rsidRPr="00DA2342" w:rsidRDefault="008A2AA1" w:rsidP="000A4EB7">
            <w:pPr>
              <w:spacing w:after="0"/>
              <w:rPr>
                <w:sz w:val="18"/>
                <w:szCs w:val="18"/>
              </w:rPr>
            </w:pPr>
            <w:r w:rsidRPr="00DA2342">
              <w:rPr>
                <w:sz w:val="18"/>
                <w:szCs w:val="18"/>
              </w:rPr>
              <w:t>n=111</w:t>
            </w:r>
          </w:p>
        </w:tc>
        <w:tc>
          <w:tcPr>
            <w:tcW w:w="940" w:type="pct"/>
            <w:shd w:val="clear" w:color="auto" w:fill="F2F2F2" w:themeFill="background1" w:themeFillShade="F2"/>
            <w:tcMar>
              <w:left w:w="20" w:type="dxa"/>
              <w:right w:w="20" w:type="dxa"/>
            </w:tcMar>
          </w:tcPr>
          <w:p w14:paraId="1C9D5EF5" w14:textId="77777777" w:rsidR="008A2AA1" w:rsidRPr="00DA2342" w:rsidRDefault="008A2AA1" w:rsidP="000A4EB7">
            <w:pPr>
              <w:spacing w:after="0"/>
              <w:rPr>
                <w:sz w:val="18"/>
                <w:szCs w:val="18"/>
              </w:rPr>
            </w:pPr>
            <w:r w:rsidRPr="00DA2342">
              <w:rPr>
                <w:sz w:val="18"/>
                <w:szCs w:val="18"/>
              </w:rPr>
              <w:t>n=254</w:t>
            </w:r>
          </w:p>
        </w:tc>
      </w:tr>
      <w:tr w:rsidR="008A2AA1" w:rsidRPr="00DA2342" w14:paraId="0C6E9575" w14:textId="77777777" w:rsidTr="000A4EB7">
        <w:trPr>
          <w:cantSplit/>
          <w:jc w:val="center"/>
        </w:trPr>
        <w:tc>
          <w:tcPr>
            <w:tcW w:w="2180" w:type="pct"/>
            <w:shd w:val="clear" w:color="auto" w:fill="F2F2F2" w:themeFill="background1" w:themeFillShade="F2"/>
            <w:tcMar>
              <w:left w:w="20" w:type="dxa"/>
              <w:right w:w="20" w:type="dxa"/>
            </w:tcMar>
          </w:tcPr>
          <w:p w14:paraId="1E415CA1" w14:textId="77777777" w:rsidR="008A2AA1" w:rsidRPr="00DA2342" w:rsidRDefault="008A2AA1" w:rsidP="000A4EB7">
            <w:pPr>
              <w:spacing w:after="0"/>
              <w:rPr>
                <w:sz w:val="18"/>
                <w:szCs w:val="18"/>
              </w:rPr>
            </w:pPr>
            <w:r w:rsidRPr="00DA2342">
              <w:rPr>
                <w:sz w:val="18"/>
                <w:szCs w:val="18"/>
              </w:rPr>
              <w:t xml:space="preserve">   None</w:t>
            </w:r>
          </w:p>
        </w:tc>
        <w:tc>
          <w:tcPr>
            <w:tcW w:w="940" w:type="pct"/>
            <w:shd w:val="clear" w:color="auto" w:fill="F2F2F2" w:themeFill="background1" w:themeFillShade="F2"/>
            <w:tcMar>
              <w:left w:w="20" w:type="dxa"/>
              <w:right w:w="20" w:type="dxa"/>
            </w:tcMar>
          </w:tcPr>
          <w:p w14:paraId="4C8B40B6" w14:textId="77777777" w:rsidR="008A2AA1" w:rsidRPr="00DA2342" w:rsidRDefault="008A2AA1" w:rsidP="000A4EB7">
            <w:pPr>
              <w:spacing w:after="0"/>
              <w:rPr>
                <w:sz w:val="18"/>
                <w:szCs w:val="18"/>
              </w:rPr>
            </w:pPr>
            <w:r w:rsidRPr="00DA2342">
              <w:rPr>
                <w:sz w:val="18"/>
                <w:szCs w:val="18"/>
              </w:rPr>
              <w:t>33 (23.1%)</w:t>
            </w:r>
          </w:p>
        </w:tc>
        <w:tc>
          <w:tcPr>
            <w:tcW w:w="940" w:type="pct"/>
            <w:shd w:val="clear" w:color="auto" w:fill="F2F2F2" w:themeFill="background1" w:themeFillShade="F2"/>
            <w:tcMar>
              <w:left w:w="20" w:type="dxa"/>
              <w:right w:w="20" w:type="dxa"/>
            </w:tcMar>
          </w:tcPr>
          <w:p w14:paraId="153E771D" w14:textId="77777777" w:rsidR="008A2AA1" w:rsidRPr="00DA2342" w:rsidRDefault="008A2AA1" w:rsidP="000A4EB7">
            <w:pPr>
              <w:spacing w:after="0"/>
              <w:rPr>
                <w:sz w:val="18"/>
                <w:szCs w:val="18"/>
              </w:rPr>
            </w:pPr>
            <w:r w:rsidRPr="00DA2342">
              <w:rPr>
                <w:sz w:val="18"/>
                <w:szCs w:val="18"/>
              </w:rPr>
              <w:t>22 (19.8%)</w:t>
            </w:r>
          </w:p>
        </w:tc>
        <w:tc>
          <w:tcPr>
            <w:tcW w:w="940" w:type="pct"/>
            <w:shd w:val="clear" w:color="auto" w:fill="F2F2F2" w:themeFill="background1" w:themeFillShade="F2"/>
            <w:tcMar>
              <w:left w:w="20" w:type="dxa"/>
              <w:right w:w="20" w:type="dxa"/>
            </w:tcMar>
          </w:tcPr>
          <w:p w14:paraId="186C43B7" w14:textId="77777777" w:rsidR="008A2AA1" w:rsidRPr="00DA2342" w:rsidRDefault="008A2AA1" w:rsidP="000A4EB7">
            <w:pPr>
              <w:spacing w:after="0"/>
              <w:rPr>
                <w:sz w:val="18"/>
                <w:szCs w:val="18"/>
              </w:rPr>
            </w:pPr>
            <w:r w:rsidRPr="00DA2342">
              <w:rPr>
                <w:sz w:val="18"/>
                <w:szCs w:val="18"/>
              </w:rPr>
              <w:t>55 (21.7%)</w:t>
            </w:r>
          </w:p>
        </w:tc>
      </w:tr>
      <w:tr w:rsidR="008A2AA1" w:rsidRPr="00DA2342" w14:paraId="291677BF" w14:textId="77777777" w:rsidTr="000A4EB7">
        <w:trPr>
          <w:cantSplit/>
          <w:jc w:val="center"/>
        </w:trPr>
        <w:tc>
          <w:tcPr>
            <w:tcW w:w="2180" w:type="pct"/>
            <w:shd w:val="clear" w:color="auto" w:fill="F2F2F2" w:themeFill="background1" w:themeFillShade="F2"/>
            <w:tcMar>
              <w:left w:w="20" w:type="dxa"/>
              <w:right w:w="20" w:type="dxa"/>
            </w:tcMar>
          </w:tcPr>
          <w:p w14:paraId="0968520B" w14:textId="77777777" w:rsidR="008A2AA1" w:rsidRPr="00DA2342" w:rsidRDefault="008A2AA1" w:rsidP="000A4EB7">
            <w:pPr>
              <w:spacing w:after="0"/>
              <w:rPr>
                <w:sz w:val="18"/>
                <w:szCs w:val="18"/>
              </w:rPr>
            </w:pPr>
            <w:r w:rsidRPr="00DA2342">
              <w:rPr>
                <w:sz w:val="18"/>
                <w:szCs w:val="18"/>
              </w:rPr>
              <w:t xml:space="preserve">   Very little</w:t>
            </w:r>
          </w:p>
        </w:tc>
        <w:tc>
          <w:tcPr>
            <w:tcW w:w="940" w:type="pct"/>
            <w:shd w:val="clear" w:color="auto" w:fill="F2F2F2" w:themeFill="background1" w:themeFillShade="F2"/>
            <w:tcMar>
              <w:left w:w="20" w:type="dxa"/>
              <w:right w:w="20" w:type="dxa"/>
            </w:tcMar>
          </w:tcPr>
          <w:p w14:paraId="02202DBE" w14:textId="77777777" w:rsidR="008A2AA1" w:rsidRPr="00DA2342" w:rsidRDefault="008A2AA1" w:rsidP="000A4EB7">
            <w:pPr>
              <w:spacing w:after="0"/>
              <w:rPr>
                <w:sz w:val="18"/>
                <w:szCs w:val="18"/>
              </w:rPr>
            </w:pPr>
            <w:r w:rsidRPr="00DA2342">
              <w:rPr>
                <w:sz w:val="18"/>
                <w:szCs w:val="18"/>
              </w:rPr>
              <w:t>36 (25.2%)</w:t>
            </w:r>
          </w:p>
        </w:tc>
        <w:tc>
          <w:tcPr>
            <w:tcW w:w="940" w:type="pct"/>
            <w:shd w:val="clear" w:color="auto" w:fill="F2F2F2" w:themeFill="background1" w:themeFillShade="F2"/>
            <w:tcMar>
              <w:left w:w="20" w:type="dxa"/>
              <w:right w:w="20" w:type="dxa"/>
            </w:tcMar>
          </w:tcPr>
          <w:p w14:paraId="278778EA" w14:textId="77777777" w:rsidR="008A2AA1" w:rsidRPr="00DA2342" w:rsidRDefault="008A2AA1" w:rsidP="000A4EB7">
            <w:pPr>
              <w:spacing w:after="0"/>
              <w:rPr>
                <w:sz w:val="18"/>
                <w:szCs w:val="18"/>
              </w:rPr>
            </w:pPr>
            <w:r w:rsidRPr="00DA2342">
              <w:rPr>
                <w:sz w:val="18"/>
                <w:szCs w:val="18"/>
              </w:rPr>
              <w:t>25 (22.5%)</w:t>
            </w:r>
          </w:p>
        </w:tc>
        <w:tc>
          <w:tcPr>
            <w:tcW w:w="940" w:type="pct"/>
            <w:shd w:val="clear" w:color="auto" w:fill="F2F2F2" w:themeFill="background1" w:themeFillShade="F2"/>
            <w:tcMar>
              <w:left w:w="20" w:type="dxa"/>
              <w:right w:w="20" w:type="dxa"/>
            </w:tcMar>
          </w:tcPr>
          <w:p w14:paraId="133666E7" w14:textId="77777777" w:rsidR="008A2AA1" w:rsidRPr="00DA2342" w:rsidRDefault="008A2AA1" w:rsidP="000A4EB7">
            <w:pPr>
              <w:spacing w:after="0"/>
              <w:rPr>
                <w:sz w:val="18"/>
                <w:szCs w:val="18"/>
              </w:rPr>
            </w:pPr>
            <w:r w:rsidRPr="00DA2342">
              <w:rPr>
                <w:sz w:val="18"/>
                <w:szCs w:val="18"/>
              </w:rPr>
              <w:t>61 (24.0%)</w:t>
            </w:r>
          </w:p>
        </w:tc>
      </w:tr>
      <w:tr w:rsidR="008A2AA1" w:rsidRPr="00DA2342" w14:paraId="3A99621A" w14:textId="77777777" w:rsidTr="000A4EB7">
        <w:trPr>
          <w:cantSplit/>
          <w:jc w:val="center"/>
        </w:trPr>
        <w:tc>
          <w:tcPr>
            <w:tcW w:w="2180" w:type="pct"/>
            <w:shd w:val="clear" w:color="auto" w:fill="F2F2F2" w:themeFill="background1" w:themeFillShade="F2"/>
            <w:tcMar>
              <w:left w:w="20" w:type="dxa"/>
              <w:right w:w="20" w:type="dxa"/>
            </w:tcMar>
          </w:tcPr>
          <w:p w14:paraId="5DFCAD55" w14:textId="77777777" w:rsidR="008A2AA1" w:rsidRPr="00DA2342" w:rsidRDefault="008A2AA1" w:rsidP="000A4EB7">
            <w:pPr>
              <w:spacing w:after="0"/>
              <w:rPr>
                <w:sz w:val="18"/>
                <w:szCs w:val="18"/>
              </w:rPr>
            </w:pPr>
            <w:r w:rsidRPr="00DA2342">
              <w:rPr>
                <w:sz w:val="18"/>
                <w:szCs w:val="18"/>
              </w:rPr>
              <w:t xml:space="preserve">   A little</w:t>
            </w:r>
          </w:p>
        </w:tc>
        <w:tc>
          <w:tcPr>
            <w:tcW w:w="940" w:type="pct"/>
            <w:shd w:val="clear" w:color="auto" w:fill="F2F2F2" w:themeFill="background1" w:themeFillShade="F2"/>
            <w:tcMar>
              <w:left w:w="20" w:type="dxa"/>
              <w:right w:w="20" w:type="dxa"/>
            </w:tcMar>
          </w:tcPr>
          <w:p w14:paraId="419272A4" w14:textId="77777777" w:rsidR="008A2AA1" w:rsidRPr="00DA2342" w:rsidRDefault="008A2AA1" w:rsidP="000A4EB7">
            <w:pPr>
              <w:spacing w:after="0"/>
              <w:rPr>
                <w:sz w:val="18"/>
                <w:szCs w:val="18"/>
              </w:rPr>
            </w:pPr>
            <w:r w:rsidRPr="00DA2342">
              <w:rPr>
                <w:sz w:val="18"/>
                <w:szCs w:val="18"/>
              </w:rPr>
              <w:t>33 (23.1%)</w:t>
            </w:r>
          </w:p>
        </w:tc>
        <w:tc>
          <w:tcPr>
            <w:tcW w:w="940" w:type="pct"/>
            <w:shd w:val="clear" w:color="auto" w:fill="F2F2F2" w:themeFill="background1" w:themeFillShade="F2"/>
            <w:tcMar>
              <w:left w:w="20" w:type="dxa"/>
              <w:right w:w="20" w:type="dxa"/>
            </w:tcMar>
          </w:tcPr>
          <w:p w14:paraId="2A44D279" w14:textId="77777777" w:rsidR="008A2AA1" w:rsidRPr="00DA2342" w:rsidRDefault="008A2AA1" w:rsidP="000A4EB7">
            <w:pPr>
              <w:spacing w:after="0"/>
              <w:rPr>
                <w:sz w:val="18"/>
                <w:szCs w:val="18"/>
              </w:rPr>
            </w:pPr>
            <w:r w:rsidRPr="00DA2342">
              <w:rPr>
                <w:sz w:val="18"/>
                <w:szCs w:val="18"/>
              </w:rPr>
              <w:t>30 (27.0%)</w:t>
            </w:r>
          </w:p>
        </w:tc>
        <w:tc>
          <w:tcPr>
            <w:tcW w:w="940" w:type="pct"/>
            <w:shd w:val="clear" w:color="auto" w:fill="F2F2F2" w:themeFill="background1" w:themeFillShade="F2"/>
            <w:tcMar>
              <w:left w:w="20" w:type="dxa"/>
              <w:right w:w="20" w:type="dxa"/>
            </w:tcMar>
          </w:tcPr>
          <w:p w14:paraId="2D4B3E14" w14:textId="77777777" w:rsidR="008A2AA1" w:rsidRPr="00DA2342" w:rsidRDefault="008A2AA1" w:rsidP="000A4EB7">
            <w:pPr>
              <w:spacing w:after="0"/>
              <w:rPr>
                <w:sz w:val="18"/>
                <w:szCs w:val="18"/>
              </w:rPr>
            </w:pPr>
            <w:r w:rsidRPr="00DA2342">
              <w:rPr>
                <w:sz w:val="18"/>
                <w:szCs w:val="18"/>
              </w:rPr>
              <w:t>63 (24.8%)</w:t>
            </w:r>
          </w:p>
        </w:tc>
      </w:tr>
      <w:tr w:rsidR="008A2AA1" w:rsidRPr="00DA2342" w14:paraId="0E854956" w14:textId="77777777" w:rsidTr="000A4EB7">
        <w:trPr>
          <w:cantSplit/>
          <w:jc w:val="center"/>
        </w:trPr>
        <w:tc>
          <w:tcPr>
            <w:tcW w:w="2180" w:type="pct"/>
            <w:shd w:val="clear" w:color="auto" w:fill="F2F2F2" w:themeFill="background1" w:themeFillShade="F2"/>
            <w:tcMar>
              <w:left w:w="20" w:type="dxa"/>
              <w:right w:w="20" w:type="dxa"/>
            </w:tcMar>
          </w:tcPr>
          <w:p w14:paraId="29555B4F" w14:textId="77777777" w:rsidR="008A2AA1" w:rsidRPr="00DA2342" w:rsidRDefault="008A2AA1" w:rsidP="000A4EB7">
            <w:pPr>
              <w:spacing w:after="0"/>
              <w:rPr>
                <w:sz w:val="18"/>
                <w:szCs w:val="18"/>
              </w:rPr>
            </w:pPr>
            <w:r w:rsidRPr="00DA2342">
              <w:rPr>
                <w:sz w:val="18"/>
                <w:szCs w:val="18"/>
              </w:rPr>
              <w:t xml:space="preserve">   A moderate amount</w:t>
            </w:r>
          </w:p>
        </w:tc>
        <w:tc>
          <w:tcPr>
            <w:tcW w:w="940" w:type="pct"/>
            <w:shd w:val="clear" w:color="auto" w:fill="F2F2F2" w:themeFill="background1" w:themeFillShade="F2"/>
            <w:tcMar>
              <w:left w:w="20" w:type="dxa"/>
              <w:right w:w="20" w:type="dxa"/>
            </w:tcMar>
          </w:tcPr>
          <w:p w14:paraId="4A9CB3B3" w14:textId="77777777" w:rsidR="008A2AA1" w:rsidRPr="00DA2342" w:rsidRDefault="008A2AA1" w:rsidP="000A4EB7">
            <w:pPr>
              <w:spacing w:after="0"/>
              <w:rPr>
                <w:sz w:val="18"/>
                <w:szCs w:val="18"/>
              </w:rPr>
            </w:pPr>
            <w:r w:rsidRPr="00DA2342">
              <w:rPr>
                <w:sz w:val="18"/>
                <w:szCs w:val="18"/>
              </w:rPr>
              <w:t>29 (20.3%)</w:t>
            </w:r>
          </w:p>
        </w:tc>
        <w:tc>
          <w:tcPr>
            <w:tcW w:w="940" w:type="pct"/>
            <w:shd w:val="clear" w:color="auto" w:fill="F2F2F2" w:themeFill="background1" w:themeFillShade="F2"/>
            <w:tcMar>
              <w:left w:w="20" w:type="dxa"/>
              <w:right w:w="20" w:type="dxa"/>
            </w:tcMar>
          </w:tcPr>
          <w:p w14:paraId="78A6B73C" w14:textId="77777777" w:rsidR="008A2AA1" w:rsidRPr="00DA2342" w:rsidRDefault="008A2AA1" w:rsidP="000A4EB7">
            <w:pPr>
              <w:spacing w:after="0"/>
              <w:rPr>
                <w:sz w:val="18"/>
                <w:szCs w:val="18"/>
              </w:rPr>
            </w:pPr>
            <w:r w:rsidRPr="00DA2342">
              <w:rPr>
                <w:sz w:val="18"/>
                <w:szCs w:val="18"/>
              </w:rPr>
              <w:t>19 (17.1%)</w:t>
            </w:r>
          </w:p>
        </w:tc>
        <w:tc>
          <w:tcPr>
            <w:tcW w:w="940" w:type="pct"/>
            <w:shd w:val="clear" w:color="auto" w:fill="F2F2F2" w:themeFill="background1" w:themeFillShade="F2"/>
            <w:tcMar>
              <w:left w:w="20" w:type="dxa"/>
              <w:right w:w="20" w:type="dxa"/>
            </w:tcMar>
          </w:tcPr>
          <w:p w14:paraId="2ED07781" w14:textId="77777777" w:rsidR="008A2AA1" w:rsidRPr="00DA2342" w:rsidRDefault="008A2AA1" w:rsidP="000A4EB7">
            <w:pPr>
              <w:spacing w:after="0"/>
              <w:rPr>
                <w:sz w:val="18"/>
                <w:szCs w:val="18"/>
              </w:rPr>
            </w:pPr>
            <w:r w:rsidRPr="00DA2342">
              <w:rPr>
                <w:sz w:val="18"/>
                <w:szCs w:val="18"/>
              </w:rPr>
              <w:t>48 (18.9%)</w:t>
            </w:r>
          </w:p>
        </w:tc>
      </w:tr>
      <w:tr w:rsidR="008A2AA1" w:rsidRPr="00DA2342" w14:paraId="28461911" w14:textId="77777777" w:rsidTr="000A4EB7">
        <w:trPr>
          <w:cantSplit/>
          <w:jc w:val="center"/>
        </w:trPr>
        <w:tc>
          <w:tcPr>
            <w:tcW w:w="2180" w:type="pct"/>
            <w:shd w:val="clear" w:color="auto" w:fill="F2F2F2" w:themeFill="background1" w:themeFillShade="F2"/>
            <w:tcMar>
              <w:left w:w="20" w:type="dxa"/>
              <w:right w:w="20" w:type="dxa"/>
            </w:tcMar>
          </w:tcPr>
          <w:p w14:paraId="2A5B27EF" w14:textId="77777777" w:rsidR="008A2AA1" w:rsidRPr="00DA2342" w:rsidRDefault="008A2AA1" w:rsidP="000A4EB7">
            <w:pPr>
              <w:spacing w:after="0"/>
              <w:rPr>
                <w:sz w:val="18"/>
                <w:szCs w:val="18"/>
              </w:rPr>
            </w:pPr>
            <w:r w:rsidRPr="00DA2342">
              <w:rPr>
                <w:sz w:val="18"/>
                <w:szCs w:val="18"/>
              </w:rPr>
              <w:t xml:space="preserve">   Quite a lot</w:t>
            </w:r>
          </w:p>
        </w:tc>
        <w:tc>
          <w:tcPr>
            <w:tcW w:w="940" w:type="pct"/>
            <w:shd w:val="clear" w:color="auto" w:fill="F2F2F2" w:themeFill="background1" w:themeFillShade="F2"/>
            <w:tcMar>
              <w:left w:w="20" w:type="dxa"/>
              <w:right w:w="20" w:type="dxa"/>
            </w:tcMar>
          </w:tcPr>
          <w:p w14:paraId="0617BE70" w14:textId="77777777" w:rsidR="008A2AA1" w:rsidRPr="00DA2342" w:rsidRDefault="008A2AA1" w:rsidP="000A4EB7">
            <w:pPr>
              <w:spacing w:after="0"/>
              <w:rPr>
                <w:sz w:val="18"/>
                <w:szCs w:val="18"/>
              </w:rPr>
            </w:pPr>
            <w:r w:rsidRPr="00DA2342">
              <w:rPr>
                <w:sz w:val="18"/>
                <w:szCs w:val="18"/>
              </w:rPr>
              <w:t>9 (6.3%)</w:t>
            </w:r>
          </w:p>
        </w:tc>
        <w:tc>
          <w:tcPr>
            <w:tcW w:w="940" w:type="pct"/>
            <w:shd w:val="clear" w:color="auto" w:fill="F2F2F2" w:themeFill="background1" w:themeFillShade="F2"/>
            <w:tcMar>
              <w:left w:w="20" w:type="dxa"/>
              <w:right w:w="20" w:type="dxa"/>
            </w:tcMar>
          </w:tcPr>
          <w:p w14:paraId="57F19485" w14:textId="77777777" w:rsidR="008A2AA1" w:rsidRPr="00DA2342" w:rsidRDefault="008A2AA1" w:rsidP="000A4EB7">
            <w:pPr>
              <w:spacing w:after="0"/>
              <w:rPr>
                <w:sz w:val="18"/>
                <w:szCs w:val="18"/>
              </w:rPr>
            </w:pPr>
            <w:r w:rsidRPr="00DA2342">
              <w:rPr>
                <w:sz w:val="18"/>
                <w:szCs w:val="18"/>
              </w:rPr>
              <w:t>10 (9.0%)</w:t>
            </w:r>
          </w:p>
        </w:tc>
        <w:tc>
          <w:tcPr>
            <w:tcW w:w="940" w:type="pct"/>
            <w:shd w:val="clear" w:color="auto" w:fill="F2F2F2" w:themeFill="background1" w:themeFillShade="F2"/>
            <w:tcMar>
              <w:left w:w="20" w:type="dxa"/>
              <w:right w:w="20" w:type="dxa"/>
            </w:tcMar>
          </w:tcPr>
          <w:p w14:paraId="69DB973E" w14:textId="77777777" w:rsidR="008A2AA1" w:rsidRPr="00DA2342" w:rsidRDefault="008A2AA1" w:rsidP="000A4EB7">
            <w:pPr>
              <w:spacing w:after="0"/>
              <w:rPr>
                <w:sz w:val="18"/>
                <w:szCs w:val="18"/>
              </w:rPr>
            </w:pPr>
            <w:r w:rsidRPr="00DA2342">
              <w:rPr>
                <w:sz w:val="18"/>
                <w:szCs w:val="18"/>
              </w:rPr>
              <w:t>19 (7.5%)</w:t>
            </w:r>
          </w:p>
        </w:tc>
      </w:tr>
      <w:tr w:rsidR="008A2AA1" w:rsidRPr="00DA2342" w14:paraId="3CEB4F03" w14:textId="77777777" w:rsidTr="000A4EB7">
        <w:trPr>
          <w:cantSplit/>
          <w:jc w:val="center"/>
        </w:trPr>
        <w:tc>
          <w:tcPr>
            <w:tcW w:w="2180" w:type="pct"/>
            <w:shd w:val="clear" w:color="auto" w:fill="F2F2F2" w:themeFill="background1" w:themeFillShade="F2"/>
            <w:tcMar>
              <w:left w:w="20" w:type="dxa"/>
              <w:right w:w="20" w:type="dxa"/>
            </w:tcMar>
          </w:tcPr>
          <w:p w14:paraId="243C581A" w14:textId="77777777" w:rsidR="008A2AA1" w:rsidRPr="00DA2342" w:rsidRDefault="008A2AA1" w:rsidP="000A4EB7">
            <w:pPr>
              <w:spacing w:after="0"/>
              <w:rPr>
                <w:sz w:val="18"/>
                <w:szCs w:val="18"/>
              </w:rPr>
            </w:pPr>
            <w:r w:rsidRPr="00DA2342">
              <w:rPr>
                <w:sz w:val="18"/>
                <w:szCs w:val="18"/>
              </w:rPr>
              <w:t xml:space="preserve">   A great deal</w:t>
            </w:r>
          </w:p>
        </w:tc>
        <w:tc>
          <w:tcPr>
            <w:tcW w:w="940" w:type="pct"/>
            <w:shd w:val="clear" w:color="auto" w:fill="F2F2F2" w:themeFill="background1" w:themeFillShade="F2"/>
            <w:tcMar>
              <w:left w:w="20" w:type="dxa"/>
              <w:right w:w="20" w:type="dxa"/>
            </w:tcMar>
          </w:tcPr>
          <w:p w14:paraId="3A0C9664" w14:textId="77777777" w:rsidR="008A2AA1" w:rsidRPr="00DA2342" w:rsidRDefault="008A2AA1" w:rsidP="000A4EB7">
            <w:pPr>
              <w:spacing w:after="0"/>
              <w:rPr>
                <w:sz w:val="18"/>
                <w:szCs w:val="18"/>
              </w:rPr>
            </w:pPr>
            <w:r w:rsidRPr="00DA2342">
              <w:rPr>
                <w:sz w:val="18"/>
                <w:szCs w:val="18"/>
              </w:rPr>
              <w:t>3 (2.1%)</w:t>
            </w:r>
          </w:p>
        </w:tc>
        <w:tc>
          <w:tcPr>
            <w:tcW w:w="940" w:type="pct"/>
            <w:shd w:val="clear" w:color="auto" w:fill="F2F2F2" w:themeFill="background1" w:themeFillShade="F2"/>
            <w:tcMar>
              <w:left w:w="20" w:type="dxa"/>
              <w:right w:w="20" w:type="dxa"/>
            </w:tcMar>
          </w:tcPr>
          <w:p w14:paraId="0FF255F8" w14:textId="77777777" w:rsidR="008A2AA1" w:rsidRPr="00DA2342" w:rsidRDefault="008A2AA1" w:rsidP="000A4EB7">
            <w:pPr>
              <w:spacing w:after="0"/>
              <w:rPr>
                <w:sz w:val="18"/>
                <w:szCs w:val="18"/>
              </w:rPr>
            </w:pPr>
            <w:r w:rsidRPr="00DA2342">
              <w:rPr>
                <w:sz w:val="18"/>
                <w:szCs w:val="18"/>
              </w:rPr>
              <w:t>5 (4.5%)</w:t>
            </w:r>
          </w:p>
        </w:tc>
        <w:tc>
          <w:tcPr>
            <w:tcW w:w="940" w:type="pct"/>
            <w:shd w:val="clear" w:color="auto" w:fill="F2F2F2" w:themeFill="background1" w:themeFillShade="F2"/>
            <w:tcMar>
              <w:left w:w="20" w:type="dxa"/>
              <w:right w:w="20" w:type="dxa"/>
            </w:tcMar>
          </w:tcPr>
          <w:p w14:paraId="5ED8C430" w14:textId="77777777" w:rsidR="008A2AA1" w:rsidRPr="00DA2342" w:rsidRDefault="008A2AA1" w:rsidP="000A4EB7">
            <w:pPr>
              <w:spacing w:after="0"/>
              <w:rPr>
                <w:sz w:val="18"/>
                <w:szCs w:val="18"/>
              </w:rPr>
            </w:pPr>
            <w:r w:rsidRPr="00DA2342">
              <w:rPr>
                <w:sz w:val="18"/>
                <w:szCs w:val="18"/>
              </w:rPr>
              <w:t>8 (3.1%)</w:t>
            </w:r>
          </w:p>
        </w:tc>
      </w:tr>
      <w:tr w:rsidR="008A2AA1" w:rsidRPr="00DA2342" w14:paraId="68ABAF00" w14:textId="77777777" w:rsidTr="000A4EB7">
        <w:trPr>
          <w:cantSplit/>
          <w:jc w:val="center"/>
        </w:trPr>
        <w:tc>
          <w:tcPr>
            <w:tcW w:w="2180" w:type="pct"/>
            <w:shd w:val="clear" w:color="auto" w:fill="F2F2F2" w:themeFill="background1" w:themeFillShade="F2"/>
            <w:tcMar>
              <w:left w:w="20" w:type="dxa"/>
              <w:right w:w="20" w:type="dxa"/>
            </w:tcMar>
          </w:tcPr>
          <w:p w14:paraId="72C29016" w14:textId="0D495962" w:rsidR="008A2AA1" w:rsidRPr="000A4EB7" w:rsidRDefault="008A2AA1" w:rsidP="000A4EB7">
            <w:pPr>
              <w:spacing w:after="0"/>
              <w:rPr>
                <w:b/>
                <w:bCs/>
                <w:sz w:val="18"/>
                <w:szCs w:val="18"/>
              </w:rPr>
            </w:pPr>
            <w:r w:rsidRPr="000A4EB7">
              <w:rPr>
                <w:b/>
                <w:bCs/>
                <w:sz w:val="18"/>
                <w:szCs w:val="18"/>
              </w:rPr>
              <w:t xml:space="preserve">In </w:t>
            </w:r>
            <w:r w:rsidR="00382E12" w:rsidRPr="000A4EB7">
              <w:rPr>
                <w:b/>
                <w:bCs/>
                <w:sz w:val="18"/>
                <w:szCs w:val="18"/>
              </w:rPr>
              <w:t>general,</w:t>
            </w:r>
            <w:r w:rsidRPr="000A4EB7">
              <w:rPr>
                <w:b/>
                <w:bCs/>
                <w:sz w:val="18"/>
                <w:szCs w:val="18"/>
              </w:rPr>
              <w:t xml:space="preserve"> in the last week how often did you WHEEZE?</w:t>
            </w:r>
          </w:p>
        </w:tc>
        <w:tc>
          <w:tcPr>
            <w:tcW w:w="940" w:type="pct"/>
            <w:shd w:val="clear" w:color="auto" w:fill="F2F2F2" w:themeFill="background1" w:themeFillShade="F2"/>
            <w:tcMar>
              <w:left w:w="20" w:type="dxa"/>
              <w:right w:w="20" w:type="dxa"/>
            </w:tcMar>
          </w:tcPr>
          <w:p w14:paraId="2D1E9501" w14:textId="77777777" w:rsidR="008A2AA1" w:rsidRPr="00DA2342" w:rsidRDefault="008A2AA1" w:rsidP="000A4EB7">
            <w:pPr>
              <w:spacing w:after="0"/>
              <w:rPr>
                <w:sz w:val="18"/>
                <w:szCs w:val="18"/>
              </w:rPr>
            </w:pPr>
            <w:r w:rsidRPr="00DA2342">
              <w:rPr>
                <w:sz w:val="18"/>
                <w:szCs w:val="18"/>
              </w:rPr>
              <w:t>n=143</w:t>
            </w:r>
          </w:p>
        </w:tc>
        <w:tc>
          <w:tcPr>
            <w:tcW w:w="940" w:type="pct"/>
            <w:shd w:val="clear" w:color="auto" w:fill="F2F2F2" w:themeFill="background1" w:themeFillShade="F2"/>
            <w:tcMar>
              <w:left w:w="20" w:type="dxa"/>
              <w:right w:w="20" w:type="dxa"/>
            </w:tcMar>
          </w:tcPr>
          <w:p w14:paraId="09470854" w14:textId="77777777" w:rsidR="008A2AA1" w:rsidRPr="00DA2342" w:rsidRDefault="008A2AA1" w:rsidP="000A4EB7">
            <w:pPr>
              <w:spacing w:after="0"/>
              <w:rPr>
                <w:sz w:val="18"/>
                <w:szCs w:val="18"/>
              </w:rPr>
            </w:pPr>
            <w:r w:rsidRPr="00DA2342">
              <w:rPr>
                <w:sz w:val="18"/>
                <w:szCs w:val="18"/>
              </w:rPr>
              <w:t>n=111</w:t>
            </w:r>
          </w:p>
        </w:tc>
        <w:tc>
          <w:tcPr>
            <w:tcW w:w="940" w:type="pct"/>
            <w:shd w:val="clear" w:color="auto" w:fill="F2F2F2" w:themeFill="background1" w:themeFillShade="F2"/>
            <w:tcMar>
              <w:left w:w="20" w:type="dxa"/>
              <w:right w:w="20" w:type="dxa"/>
            </w:tcMar>
          </w:tcPr>
          <w:p w14:paraId="05174481" w14:textId="77777777" w:rsidR="008A2AA1" w:rsidRPr="00DA2342" w:rsidRDefault="008A2AA1" w:rsidP="000A4EB7">
            <w:pPr>
              <w:spacing w:after="0"/>
              <w:rPr>
                <w:sz w:val="18"/>
                <w:szCs w:val="18"/>
              </w:rPr>
            </w:pPr>
            <w:r w:rsidRPr="00DA2342">
              <w:rPr>
                <w:sz w:val="18"/>
                <w:szCs w:val="18"/>
              </w:rPr>
              <w:t>n=254</w:t>
            </w:r>
          </w:p>
        </w:tc>
      </w:tr>
      <w:tr w:rsidR="008A2AA1" w:rsidRPr="00DA2342" w14:paraId="25B0B034" w14:textId="77777777" w:rsidTr="000A4EB7">
        <w:trPr>
          <w:cantSplit/>
          <w:jc w:val="center"/>
        </w:trPr>
        <w:tc>
          <w:tcPr>
            <w:tcW w:w="2180" w:type="pct"/>
            <w:shd w:val="clear" w:color="auto" w:fill="F2F2F2" w:themeFill="background1" w:themeFillShade="F2"/>
            <w:tcMar>
              <w:left w:w="20" w:type="dxa"/>
              <w:right w:w="20" w:type="dxa"/>
            </w:tcMar>
          </w:tcPr>
          <w:p w14:paraId="1D657E4D" w14:textId="77777777" w:rsidR="008A2AA1" w:rsidRPr="00DA2342" w:rsidRDefault="008A2AA1" w:rsidP="000A4EB7">
            <w:pPr>
              <w:spacing w:after="0"/>
              <w:rPr>
                <w:sz w:val="18"/>
                <w:szCs w:val="18"/>
              </w:rPr>
            </w:pPr>
            <w:r w:rsidRPr="00DA2342">
              <w:rPr>
                <w:sz w:val="18"/>
                <w:szCs w:val="18"/>
              </w:rPr>
              <w:t xml:space="preserve">   None of the time</w:t>
            </w:r>
          </w:p>
        </w:tc>
        <w:tc>
          <w:tcPr>
            <w:tcW w:w="940" w:type="pct"/>
            <w:shd w:val="clear" w:color="auto" w:fill="F2F2F2" w:themeFill="background1" w:themeFillShade="F2"/>
            <w:tcMar>
              <w:left w:w="20" w:type="dxa"/>
              <w:right w:w="20" w:type="dxa"/>
            </w:tcMar>
          </w:tcPr>
          <w:p w14:paraId="59AB07A5" w14:textId="77777777" w:rsidR="008A2AA1" w:rsidRPr="00DA2342" w:rsidRDefault="008A2AA1" w:rsidP="000A4EB7">
            <w:pPr>
              <w:spacing w:after="0"/>
              <w:rPr>
                <w:sz w:val="18"/>
                <w:szCs w:val="18"/>
              </w:rPr>
            </w:pPr>
            <w:r w:rsidRPr="00DA2342">
              <w:rPr>
                <w:sz w:val="18"/>
                <w:szCs w:val="18"/>
              </w:rPr>
              <w:t>53 (37.1%)</w:t>
            </w:r>
          </w:p>
        </w:tc>
        <w:tc>
          <w:tcPr>
            <w:tcW w:w="940" w:type="pct"/>
            <w:shd w:val="clear" w:color="auto" w:fill="F2F2F2" w:themeFill="background1" w:themeFillShade="F2"/>
            <w:tcMar>
              <w:left w:w="20" w:type="dxa"/>
              <w:right w:w="20" w:type="dxa"/>
            </w:tcMar>
          </w:tcPr>
          <w:p w14:paraId="11511D36" w14:textId="77777777" w:rsidR="008A2AA1" w:rsidRPr="00DA2342" w:rsidRDefault="008A2AA1" w:rsidP="000A4EB7">
            <w:pPr>
              <w:spacing w:after="0"/>
              <w:rPr>
                <w:sz w:val="18"/>
                <w:szCs w:val="18"/>
              </w:rPr>
            </w:pPr>
            <w:r w:rsidRPr="00DA2342">
              <w:rPr>
                <w:sz w:val="18"/>
                <w:szCs w:val="18"/>
              </w:rPr>
              <w:t>25 (22.5%)</w:t>
            </w:r>
          </w:p>
        </w:tc>
        <w:tc>
          <w:tcPr>
            <w:tcW w:w="940" w:type="pct"/>
            <w:shd w:val="clear" w:color="auto" w:fill="F2F2F2" w:themeFill="background1" w:themeFillShade="F2"/>
            <w:tcMar>
              <w:left w:w="20" w:type="dxa"/>
              <w:right w:w="20" w:type="dxa"/>
            </w:tcMar>
          </w:tcPr>
          <w:p w14:paraId="6FDA530B" w14:textId="77777777" w:rsidR="008A2AA1" w:rsidRPr="00DA2342" w:rsidRDefault="008A2AA1" w:rsidP="000A4EB7">
            <w:pPr>
              <w:spacing w:after="0"/>
              <w:rPr>
                <w:sz w:val="18"/>
                <w:szCs w:val="18"/>
              </w:rPr>
            </w:pPr>
            <w:r w:rsidRPr="00DA2342">
              <w:rPr>
                <w:sz w:val="18"/>
                <w:szCs w:val="18"/>
              </w:rPr>
              <w:t>78 (30.7%)</w:t>
            </w:r>
          </w:p>
        </w:tc>
      </w:tr>
      <w:tr w:rsidR="008A2AA1" w:rsidRPr="00DA2342" w14:paraId="11CE3C6E" w14:textId="77777777" w:rsidTr="000A4EB7">
        <w:trPr>
          <w:cantSplit/>
          <w:jc w:val="center"/>
        </w:trPr>
        <w:tc>
          <w:tcPr>
            <w:tcW w:w="2180" w:type="pct"/>
            <w:shd w:val="clear" w:color="auto" w:fill="F2F2F2" w:themeFill="background1" w:themeFillShade="F2"/>
            <w:tcMar>
              <w:left w:w="20" w:type="dxa"/>
              <w:right w:w="20" w:type="dxa"/>
            </w:tcMar>
          </w:tcPr>
          <w:p w14:paraId="06648141" w14:textId="77777777" w:rsidR="008A2AA1" w:rsidRPr="00DA2342" w:rsidRDefault="008A2AA1" w:rsidP="000A4EB7">
            <w:pPr>
              <w:spacing w:after="0"/>
              <w:rPr>
                <w:sz w:val="18"/>
                <w:szCs w:val="18"/>
              </w:rPr>
            </w:pPr>
            <w:r w:rsidRPr="00DA2342">
              <w:rPr>
                <w:sz w:val="18"/>
                <w:szCs w:val="18"/>
              </w:rPr>
              <w:t xml:space="preserve">   Hardly any of the time</w:t>
            </w:r>
          </w:p>
        </w:tc>
        <w:tc>
          <w:tcPr>
            <w:tcW w:w="940" w:type="pct"/>
            <w:shd w:val="clear" w:color="auto" w:fill="F2F2F2" w:themeFill="background1" w:themeFillShade="F2"/>
            <w:tcMar>
              <w:left w:w="20" w:type="dxa"/>
              <w:right w:w="20" w:type="dxa"/>
            </w:tcMar>
          </w:tcPr>
          <w:p w14:paraId="58BF3D3B" w14:textId="77777777" w:rsidR="008A2AA1" w:rsidRPr="00DA2342" w:rsidRDefault="008A2AA1" w:rsidP="000A4EB7">
            <w:pPr>
              <w:spacing w:after="0"/>
              <w:rPr>
                <w:sz w:val="18"/>
                <w:szCs w:val="18"/>
              </w:rPr>
            </w:pPr>
            <w:r w:rsidRPr="00DA2342">
              <w:rPr>
                <w:sz w:val="18"/>
                <w:szCs w:val="18"/>
              </w:rPr>
              <w:t>29 (20.3%)</w:t>
            </w:r>
          </w:p>
        </w:tc>
        <w:tc>
          <w:tcPr>
            <w:tcW w:w="940" w:type="pct"/>
            <w:shd w:val="clear" w:color="auto" w:fill="F2F2F2" w:themeFill="background1" w:themeFillShade="F2"/>
            <w:tcMar>
              <w:left w:w="20" w:type="dxa"/>
              <w:right w:w="20" w:type="dxa"/>
            </w:tcMar>
          </w:tcPr>
          <w:p w14:paraId="3B9CD720" w14:textId="77777777" w:rsidR="008A2AA1" w:rsidRPr="00DA2342" w:rsidRDefault="008A2AA1" w:rsidP="000A4EB7">
            <w:pPr>
              <w:spacing w:after="0"/>
              <w:rPr>
                <w:sz w:val="18"/>
                <w:szCs w:val="18"/>
              </w:rPr>
            </w:pPr>
            <w:r w:rsidRPr="00DA2342">
              <w:rPr>
                <w:sz w:val="18"/>
                <w:szCs w:val="18"/>
              </w:rPr>
              <w:t>26 (23.4%)</w:t>
            </w:r>
          </w:p>
        </w:tc>
        <w:tc>
          <w:tcPr>
            <w:tcW w:w="940" w:type="pct"/>
            <w:shd w:val="clear" w:color="auto" w:fill="F2F2F2" w:themeFill="background1" w:themeFillShade="F2"/>
            <w:tcMar>
              <w:left w:w="20" w:type="dxa"/>
              <w:right w:w="20" w:type="dxa"/>
            </w:tcMar>
          </w:tcPr>
          <w:p w14:paraId="0AF5C689" w14:textId="77777777" w:rsidR="008A2AA1" w:rsidRPr="00DA2342" w:rsidRDefault="008A2AA1" w:rsidP="000A4EB7">
            <w:pPr>
              <w:spacing w:after="0"/>
              <w:rPr>
                <w:sz w:val="18"/>
                <w:szCs w:val="18"/>
              </w:rPr>
            </w:pPr>
            <w:r w:rsidRPr="00DA2342">
              <w:rPr>
                <w:sz w:val="18"/>
                <w:szCs w:val="18"/>
              </w:rPr>
              <w:t>55 (21.7%)</w:t>
            </w:r>
          </w:p>
        </w:tc>
      </w:tr>
      <w:tr w:rsidR="008A2AA1" w:rsidRPr="00DA2342" w14:paraId="2D975074" w14:textId="77777777" w:rsidTr="000A4EB7">
        <w:trPr>
          <w:cantSplit/>
          <w:jc w:val="center"/>
        </w:trPr>
        <w:tc>
          <w:tcPr>
            <w:tcW w:w="2180" w:type="pct"/>
            <w:shd w:val="clear" w:color="auto" w:fill="F2F2F2" w:themeFill="background1" w:themeFillShade="F2"/>
            <w:tcMar>
              <w:left w:w="20" w:type="dxa"/>
              <w:right w:w="20" w:type="dxa"/>
            </w:tcMar>
          </w:tcPr>
          <w:p w14:paraId="2FF10674" w14:textId="77777777" w:rsidR="008A2AA1" w:rsidRPr="00DA2342" w:rsidRDefault="008A2AA1" w:rsidP="000A4EB7">
            <w:pPr>
              <w:spacing w:after="0"/>
              <w:rPr>
                <w:sz w:val="18"/>
                <w:szCs w:val="18"/>
              </w:rPr>
            </w:pPr>
            <w:r w:rsidRPr="00DA2342">
              <w:rPr>
                <w:sz w:val="18"/>
                <w:szCs w:val="18"/>
              </w:rPr>
              <w:t xml:space="preserve">   A little of the time</w:t>
            </w:r>
          </w:p>
        </w:tc>
        <w:tc>
          <w:tcPr>
            <w:tcW w:w="940" w:type="pct"/>
            <w:shd w:val="clear" w:color="auto" w:fill="F2F2F2" w:themeFill="background1" w:themeFillShade="F2"/>
            <w:tcMar>
              <w:left w:w="20" w:type="dxa"/>
              <w:right w:w="20" w:type="dxa"/>
            </w:tcMar>
          </w:tcPr>
          <w:p w14:paraId="4C915659" w14:textId="77777777" w:rsidR="008A2AA1" w:rsidRPr="00DA2342" w:rsidRDefault="008A2AA1" w:rsidP="000A4EB7">
            <w:pPr>
              <w:spacing w:after="0"/>
              <w:rPr>
                <w:sz w:val="18"/>
                <w:szCs w:val="18"/>
              </w:rPr>
            </w:pPr>
            <w:r w:rsidRPr="00DA2342">
              <w:rPr>
                <w:sz w:val="18"/>
                <w:szCs w:val="18"/>
              </w:rPr>
              <w:t>26 (18.2%)</w:t>
            </w:r>
          </w:p>
        </w:tc>
        <w:tc>
          <w:tcPr>
            <w:tcW w:w="940" w:type="pct"/>
            <w:shd w:val="clear" w:color="auto" w:fill="F2F2F2" w:themeFill="background1" w:themeFillShade="F2"/>
            <w:tcMar>
              <w:left w:w="20" w:type="dxa"/>
              <w:right w:w="20" w:type="dxa"/>
            </w:tcMar>
          </w:tcPr>
          <w:p w14:paraId="7EAA75BC" w14:textId="77777777" w:rsidR="008A2AA1" w:rsidRPr="00DA2342" w:rsidRDefault="008A2AA1" w:rsidP="000A4EB7">
            <w:pPr>
              <w:spacing w:after="0"/>
              <w:rPr>
                <w:sz w:val="18"/>
                <w:szCs w:val="18"/>
              </w:rPr>
            </w:pPr>
            <w:r w:rsidRPr="00DA2342">
              <w:rPr>
                <w:sz w:val="18"/>
                <w:szCs w:val="18"/>
              </w:rPr>
              <w:t>35 (31.5%)</w:t>
            </w:r>
          </w:p>
        </w:tc>
        <w:tc>
          <w:tcPr>
            <w:tcW w:w="940" w:type="pct"/>
            <w:shd w:val="clear" w:color="auto" w:fill="F2F2F2" w:themeFill="background1" w:themeFillShade="F2"/>
            <w:tcMar>
              <w:left w:w="20" w:type="dxa"/>
              <w:right w:w="20" w:type="dxa"/>
            </w:tcMar>
          </w:tcPr>
          <w:p w14:paraId="6C73B298" w14:textId="77777777" w:rsidR="008A2AA1" w:rsidRPr="00DA2342" w:rsidRDefault="008A2AA1" w:rsidP="000A4EB7">
            <w:pPr>
              <w:spacing w:after="0"/>
              <w:rPr>
                <w:sz w:val="18"/>
                <w:szCs w:val="18"/>
              </w:rPr>
            </w:pPr>
            <w:r w:rsidRPr="00DA2342">
              <w:rPr>
                <w:sz w:val="18"/>
                <w:szCs w:val="18"/>
              </w:rPr>
              <w:t>61 (24.0%)</w:t>
            </w:r>
          </w:p>
        </w:tc>
      </w:tr>
      <w:tr w:rsidR="008A2AA1" w:rsidRPr="00DA2342" w14:paraId="64211E86" w14:textId="77777777" w:rsidTr="000A4EB7">
        <w:trPr>
          <w:cantSplit/>
          <w:jc w:val="center"/>
        </w:trPr>
        <w:tc>
          <w:tcPr>
            <w:tcW w:w="2180" w:type="pct"/>
            <w:shd w:val="clear" w:color="auto" w:fill="F2F2F2" w:themeFill="background1" w:themeFillShade="F2"/>
            <w:tcMar>
              <w:left w:w="20" w:type="dxa"/>
              <w:right w:w="20" w:type="dxa"/>
            </w:tcMar>
          </w:tcPr>
          <w:p w14:paraId="20F646E3" w14:textId="77777777" w:rsidR="008A2AA1" w:rsidRPr="00DA2342" w:rsidRDefault="008A2AA1" w:rsidP="000A4EB7">
            <w:pPr>
              <w:spacing w:after="0"/>
              <w:rPr>
                <w:sz w:val="18"/>
                <w:szCs w:val="18"/>
              </w:rPr>
            </w:pPr>
            <w:r w:rsidRPr="00DA2342">
              <w:rPr>
                <w:sz w:val="18"/>
                <w:szCs w:val="18"/>
              </w:rPr>
              <w:t xml:space="preserve">   A moderate amount of the time</w:t>
            </w:r>
          </w:p>
        </w:tc>
        <w:tc>
          <w:tcPr>
            <w:tcW w:w="940" w:type="pct"/>
            <w:shd w:val="clear" w:color="auto" w:fill="F2F2F2" w:themeFill="background1" w:themeFillShade="F2"/>
            <w:tcMar>
              <w:left w:w="20" w:type="dxa"/>
              <w:right w:w="20" w:type="dxa"/>
            </w:tcMar>
          </w:tcPr>
          <w:p w14:paraId="230A36A7" w14:textId="77777777" w:rsidR="008A2AA1" w:rsidRPr="00DA2342" w:rsidRDefault="008A2AA1" w:rsidP="000A4EB7">
            <w:pPr>
              <w:spacing w:after="0"/>
              <w:rPr>
                <w:sz w:val="18"/>
                <w:szCs w:val="18"/>
              </w:rPr>
            </w:pPr>
            <w:r w:rsidRPr="00DA2342">
              <w:rPr>
                <w:sz w:val="18"/>
                <w:szCs w:val="18"/>
              </w:rPr>
              <w:t>23 (16.1%)</w:t>
            </w:r>
          </w:p>
        </w:tc>
        <w:tc>
          <w:tcPr>
            <w:tcW w:w="940" w:type="pct"/>
            <w:shd w:val="clear" w:color="auto" w:fill="F2F2F2" w:themeFill="background1" w:themeFillShade="F2"/>
            <w:tcMar>
              <w:left w:w="20" w:type="dxa"/>
              <w:right w:w="20" w:type="dxa"/>
            </w:tcMar>
          </w:tcPr>
          <w:p w14:paraId="59DF6362" w14:textId="77777777" w:rsidR="008A2AA1" w:rsidRPr="00DA2342" w:rsidRDefault="008A2AA1" w:rsidP="000A4EB7">
            <w:pPr>
              <w:spacing w:after="0"/>
              <w:rPr>
                <w:sz w:val="18"/>
                <w:szCs w:val="18"/>
              </w:rPr>
            </w:pPr>
            <w:r w:rsidRPr="00DA2342">
              <w:rPr>
                <w:sz w:val="18"/>
                <w:szCs w:val="18"/>
              </w:rPr>
              <w:t>14 (12.6%)</w:t>
            </w:r>
          </w:p>
        </w:tc>
        <w:tc>
          <w:tcPr>
            <w:tcW w:w="940" w:type="pct"/>
            <w:shd w:val="clear" w:color="auto" w:fill="F2F2F2" w:themeFill="background1" w:themeFillShade="F2"/>
            <w:tcMar>
              <w:left w:w="20" w:type="dxa"/>
              <w:right w:w="20" w:type="dxa"/>
            </w:tcMar>
          </w:tcPr>
          <w:p w14:paraId="69F481B6" w14:textId="77777777" w:rsidR="008A2AA1" w:rsidRPr="00DA2342" w:rsidRDefault="008A2AA1" w:rsidP="000A4EB7">
            <w:pPr>
              <w:spacing w:after="0"/>
              <w:rPr>
                <w:sz w:val="18"/>
                <w:szCs w:val="18"/>
              </w:rPr>
            </w:pPr>
            <w:r w:rsidRPr="00DA2342">
              <w:rPr>
                <w:sz w:val="18"/>
                <w:szCs w:val="18"/>
              </w:rPr>
              <w:t>37 (14.6%)</w:t>
            </w:r>
          </w:p>
        </w:tc>
      </w:tr>
      <w:tr w:rsidR="008A2AA1" w:rsidRPr="00DA2342" w14:paraId="202525E9" w14:textId="77777777" w:rsidTr="000A4EB7">
        <w:trPr>
          <w:cantSplit/>
          <w:jc w:val="center"/>
        </w:trPr>
        <w:tc>
          <w:tcPr>
            <w:tcW w:w="2180" w:type="pct"/>
            <w:shd w:val="clear" w:color="auto" w:fill="F2F2F2" w:themeFill="background1" w:themeFillShade="F2"/>
            <w:tcMar>
              <w:left w:w="20" w:type="dxa"/>
              <w:right w:w="20" w:type="dxa"/>
            </w:tcMar>
          </w:tcPr>
          <w:p w14:paraId="659CDABC" w14:textId="77777777" w:rsidR="008A2AA1" w:rsidRPr="00DA2342" w:rsidRDefault="008A2AA1" w:rsidP="000A4EB7">
            <w:pPr>
              <w:spacing w:after="0"/>
              <w:rPr>
                <w:sz w:val="18"/>
                <w:szCs w:val="18"/>
              </w:rPr>
            </w:pPr>
            <w:r w:rsidRPr="00DA2342">
              <w:rPr>
                <w:sz w:val="18"/>
                <w:szCs w:val="18"/>
              </w:rPr>
              <w:t xml:space="preserve">   A lot of the time</w:t>
            </w:r>
          </w:p>
        </w:tc>
        <w:tc>
          <w:tcPr>
            <w:tcW w:w="940" w:type="pct"/>
            <w:shd w:val="clear" w:color="auto" w:fill="F2F2F2" w:themeFill="background1" w:themeFillShade="F2"/>
            <w:tcMar>
              <w:left w:w="20" w:type="dxa"/>
              <w:right w:w="20" w:type="dxa"/>
            </w:tcMar>
          </w:tcPr>
          <w:p w14:paraId="4D805941" w14:textId="77777777" w:rsidR="008A2AA1" w:rsidRPr="00DA2342" w:rsidRDefault="008A2AA1" w:rsidP="000A4EB7">
            <w:pPr>
              <w:spacing w:after="0"/>
              <w:rPr>
                <w:sz w:val="18"/>
                <w:szCs w:val="18"/>
              </w:rPr>
            </w:pPr>
            <w:r w:rsidRPr="00DA2342">
              <w:rPr>
                <w:sz w:val="18"/>
                <w:szCs w:val="18"/>
              </w:rPr>
              <w:t>8 (5.6%)</w:t>
            </w:r>
          </w:p>
        </w:tc>
        <w:tc>
          <w:tcPr>
            <w:tcW w:w="940" w:type="pct"/>
            <w:shd w:val="clear" w:color="auto" w:fill="F2F2F2" w:themeFill="background1" w:themeFillShade="F2"/>
            <w:tcMar>
              <w:left w:w="20" w:type="dxa"/>
              <w:right w:w="20" w:type="dxa"/>
            </w:tcMar>
          </w:tcPr>
          <w:p w14:paraId="4FECEF39" w14:textId="77777777" w:rsidR="008A2AA1" w:rsidRPr="00DA2342" w:rsidRDefault="008A2AA1" w:rsidP="000A4EB7">
            <w:pPr>
              <w:spacing w:after="0"/>
              <w:rPr>
                <w:sz w:val="18"/>
                <w:szCs w:val="18"/>
              </w:rPr>
            </w:pPr>
            <w:r w:rsidRPr="00DA2342">
              <w:rPr>
                <w:sz w:val="18"/>
                <w:szCs w:val="18"/>
              </w:rPr>
              <w:t>7 (6.3%)</w:t>
            </w:r>
          </w:p>
        </w:tc>
        <w:tc>
          <w:tcPr>
            <w:tcW w:w="940" w:type="pct"/>
            <w:shd w:val="clear" w:color="auto" w:fill="F2F2F2" w:themeFill="background1" w:themeFillShade="F2"/>
            <w:tcMar>
              <w:left w:w="20" w:type="dxa"/>
              <w:right w:w="20" w:type="dxa"/>
            </w:tcMar>
          </w:tcPr>
          <w:p w14:paraId="4FA24B07" w14:textId="77777777" w:rsidR="008A2AA1" w:rsidRPr="00DA2342" w:rsidRDefault="008A2AA1" w:rsidP="000A4EB7">
            <w:pPr>
              <w:spacing w:after="0"/>
              <w:rPr>
                <w:sz w:val="18"/>
                <w:szCs w:val="18"/>
              </w:rPr>
            </w:pPr>
            <w:r w:rsidRPr="00DA2342">
              <w:rPr>
                <w:sz w:val="18"/>
                <w:szCs w:val="18"/>
              </w:rPr>
              <w:t>15 (5.9%)</w:t>
            </w:r>
          </w:p>
        </w:tc>
      </w:tr>
      <w:tr w:rsidR="008A2AA1" w:rsidRPr="00DA2342" w14:paraId="2C9B5D3A" w14:textId="77777777" w:rsidTr="000A4EB7">
        <w:trPr>
          <w:cantSplit/>
          <w:jc w:val="center"/>
        </w:trPr>
        <w:tc>
          <w:tcPr>
            <w:tcW w:w="2180" w:type="pct"/>
            <w:shd w:val="clear" w:color="auto" w:fill="F2F2F2" w:themeFill="background1" w:themeFillShade="F2"/>
            <w:tcMar>
              <w:left w:w="20" w:type="dxa"/>
              <w:right w:w="20" w:type="dxa"/>
            </w:tcMar>
          </w:tcPr>
          <w:p w14:paraId="4C2C115E" w14:textId="77777777" w:rsidR="008A2AA1" w:rsidRPr="00DA2342" w:rsidRDefault="008A2AA1" w:rsidP="000A4EB7">
            <w:pPr>
              <w:spacing w:after="0"/>
              <w:rPr>
                <w:sz w:val="18"/>
                <w:szCs w:val="18"/>
              </w:rPr>
            </w:pPr>
            <w:r w:rsidRPr="00DA2342">
              <w:rPr>
                <w:sz w:val="18"/>
                <w:szCs w:val="18"/>
              </w:rPr>
              <w:t xml:space="preserve">   Most of the time</w:t>
            </w:r>
          </w:p>
        </w:tc>
        <w:tc>
          <w:tcPr>
            <w:tcW w:w="940" w:type="pct"/>
            <w:shd w:val="clear" w:color="auto" w:fill="F2F2F2" w:themeFill="background1" w:themeFillShade="F2"/>
            <w:tcMar>
              <w:left w:w="20" w:type="dxa"/>
              <w:right w:w="20" w:type="dxa"/>
            </w:tcMar>
          </w:tcPr>
          <w:p w14:paraId="51A3260E" w14:textId="77777777" w:rsidR="008A2AA1" w:rsidRPr="00DA2342" w:rsidRDefault="008A2AA1" w:rsidP="000A4EB7">
            <w:pPr>
              <w:spacing w:after="0"/>
              <w:rPr>
                <w:sz w:val="18"/>
                <w:szCs w:val="18"/>
              </w:rPr>
            </w:pPr>
            <w:r w:rsidRPr="00DA2342">
              <w:rPr>
                <w:sz w:val="18"/>
                <w:szCs w:val="18"/>
              </w:rPr>
              <w:t>3 (2.1%)</w:t>
            </w:r>
          </w:p>
        </w:tc>
        <w:tc>
          <w:tcPr>
            <w:tcW w:w="940" w:type="pct"/>
            <w:shd w:val="clear" w:color="auto" w:fill="F2F2F2" w:themeFill="background1" w:themeFillShade="F2"/>
            <w:tcMar>
              <w:left w:w="20" w:type="dxa"/>
              <w:right w:w="20" w:type="dxa"/>
            </w:tcMar>
          </w:tcPr>
          <w:p w14:paraId="7AF7B7EE" w14:textId="77777777" w:rsidR="008A2AA1" w:rsidRPr="00DA2342" w:rsidRDefault="008A2AA1" w:rsidP="000A4EB7">
            <w:pPr>
              <w:spacing w:after="0"/>
              <w:rPr>
                <w:sz w:val="18"/>
                <w:szCs w:val="18"/>
              </w:rPr>
            </w:pPr>
            <w:r w:rsidRPr="00DA2342">
              <w:rPr>
                <w:sz w:val="18"/>
                <w:szCs w:val="18"/>
              </w:rPr>
              <w:t>2 (1.8%)</w:t>
            </w:r>
          </w:p>
        </w:tc>
        <w:tc>
          <w:tcPr>
            <w:tcW w:w="940" w:type="pct"/>
            <w:shd w:val="clear" w:color="auto" w:fill="F2F2F2" w:themeFill="background1" w:themeFillShade="F2"/>
            <w:tcMar>
              <w:left w:w="20" w:type="dxa"/>
              <w:right w:w="20" w:type="dxa"/>
            </w:tcMar>
          </w:tcPr>
          <w:p w14:paraId="0C58254B" w14:textId="77777777" w:rsidR="008A2AA1" w:rsidRPr="00DA2342" w:rsidRDefault="008A2AA1" w:rsidP="000A4EB7">
            <w:pPr>
              <w:spacing w:after="0"/>
              <w:rPr>
                <w:sz w:val="18"/>
                <w:szCs w:val="18"/>
              </w:rPr>
            </w:pPr>
            <w:r w:rsidRPr="00DA2342">
              <w:rPr>
                <w:sz w:val="18"/>
                <w:szCs w:val="18"/>
              </w:rPr>
              <w:t>5 (2.0%)</w:t>
            </w:r>
          </w:p>
        </w:tc>
      </w:tr>
      <w:tr w:rsidR="008A2AA1" w:rsidRPr="00DA2342" w14:paraId="31BF9AE4" w14:textId="77777777" w:rsidTr="000A4EB7">
        <w:trPr>
          <w:cantSplit/>
          <w:jc w:val="center"/>
        </w:trPr>
        <w:tc>
          <w:tcPr>
            <w:tcW w:w="2180" w:type="pct"/>
            <w:shd w:val="clear" w:color="auto" w:fill="F2F2F2" w:themeFill="background1" w:themeFillShade="F2"/>
            <w:tcMar>
              <w:left w:w="20" w:type="dxa"/>
              <w:right w:w="20" w:type="dxa"/>
            </w:tcMar>
          </w:tcPr>
          <w:p w14:paraId="5F544FA3" w14:textId="77777777" w:rsidR="008A2AA1" w:rsidRPr="00DA2342" w:rsidRDefault="008A2AA1" w:rsidP="000A4EB7">
            <w:pPr>
              <w:spacing w:after="0"/>
              <w:rPr>
                <w:sz w:val="18"/>
                <w:szCs w:val="18"/>
              </w:rPr>
            </w:pPr>
            <w:r w:rsidRPr="00DA2342">
              <w:rPr>
                <w:sz w:val="18"/>
                <w:szCs w:val="18"/>
              </w:rPr>
              <w:t xml:space="preserve">   All the time</w:t>
            </w:r>
          </w:p>
        </w:tc>
        <w:tc>
          <w:tcPr>
            <w:tcW w:w="940" w:type="pct"/>
            <w:shd w:val="clear" w:color="auto" w:fill="F2F2F2" w:themeFill="background1" w:themeFillShade="F2"/>
            <w:tcMar>
              <w:left w:w="20" w:type="dxa"/>
              <w:right w:w="20" w:type="dxa"/>
            </w:tcMar>
          </w:tcPr>
          <w:p w14:paraId="40800AB0" w14:textId="77777777" w:rsidR="008A2AA1" w:rsidRPr="00DA2342" w:rsidRDefault="008A2AA1" w:rsidP="000A4EB7">
            <w:pPr>
              <w:spacing w:after="0"/>
              <w:rPr>
                <w:sz w:val="18"/>
                <w:szCs w:val="18"/>
              </w:rPr>
            </w:pPr>
            <w:r w:rsidRPr="00DA2342">
              <w:rPr>
                <w:sz w:val="18"/>
                <w:szCs w:val="18"/>
              </w:rPr>
              <w:t>1 (0.7%)</w:t>
            </w:r>
          </w:p>
        </w:tc>
        <w:tc>
          <w:tcPr>
            <w:tcW w:w="940" w:type="pct"/>
            <w:shd w:val="clear" w:color="auto" w:fill="F2F2F2" w:themeFill="background1" w:themeFillShade="F2"/>
            <w:tcMar>
              <w:left w:w="20" w:type="dxa"/>
              <w:right w:w="20" w:type="dxa"/>
            </w:tcMar>
          </w:tcPr>
          <w:p w14:paraId="0B26E00D" w14:textId="77777777" w:rsidR="008A2AA1" w:rsidRPr="00DA2342" w:rsidRDefault="008A2AA1" w:rsidP="000A4EB7">
            <w:pPr>
              <w:spacing w:after="0"/>
              <w:rPr>
                <w:sz w:val="18"/>
                <w:szCs w:val="18"/>
              </w:rPr>
            </w:pPr>
            <w:r w:rsidRPr="00DA2342">
              <w:rPr>
                <w:sz w:val="18"/>
                <w:szCs w:val="18"/>
              </w:rPr>
              <w:t>2 (1.8%)</w:t>
            </w:r>
          </w:p>
        </w:tc>
        <w:tc>
          <w:tcPr>
            <w:tcW w:w="940" w:type="pct"/>
            <w:shd w:val="clear" w:color="auto" w:fill="F2F2F2" w:themeFill="background1" w:themeFillShade="F2"/>
            <w:tcMar>
              <w:left w:w="20" w:type="dxa"/>
              <w:right w:w="20" w:type="dxa"/>
            </w:tcMar>
          </w:tcPr>
          <w:p w14:paraId="6D6E0B97" w14:textId="77777777" w:rsidR="008A2AA1" w:rsidRPr="00DA2342" w:rsidRDefault="008A2AA1" w:rsidP="000A4EB7">
            <w:pPr>
              <w:spacing w:after="0"/>
              <w:rPr>
                <w:sz w:val="18"/>
                <w:szCs w:val="18"/>
              </w:rPr>
            </w:pPr>
            <w:r w:rsidRPr="00DA2342">
              <w:rPr>
                <w:sz w:val="18"/>
                <w:szCs w:val="18"/>
              </w:rPr>
              <w:t>3 (1.2%)</w:t>
            </w:r>
          </w:p>
        </w:tc>
      </w:tr>
      <w:tr w:rsidR="008A2AA1" w:rsidRPr="00DA2342" w14:paraId="091912CC" w14:textId="77777777" w:rsidTr="000A4EB7">
        <w:trPr>
          <w:cantSplit/>
          <w:jc w:val="center"/>
        </w:trPr>
        <w:tc>
          <w:tcPr>
            <w:tcW w:w="2180" w:type="pct"/>
            <w:shd w:val="clear" w:color="auto" w:fill="F2F2F2" w:themeFill="background1" w:themeFillShade="F2"/>
            <w:tcMar>
              <w:left w:w="20" w:type="dxa"/>
              <w:right w:w="20" w:type="dxa"/>
            </w:tcMar>
          </w:tcPr>
          <w:p w14:paraId="4831CD16" w14:textId="77777777" w:rsidR="008A2AA1" w:rsidRPr="000A4EB7" w:rsidRDefault="008A2AA1" w:rsidP="000A4EB7">
            <w:pPr>
              <w:spacing w:after="0"/>
              <w:rPr>
                <w:b/>
                <w:bCs/>
                <w:sz w:val="18"/>
                <w:szCs w:val="18"/>
              </w:rPr>
            </w:pPr>
            <w:r w:rsidRPr="000A4EB7">
              <w:rPr>
                <w:b/>
                <w:bCs/>
                <w:sz w:val="18"/>
                <w:szCs w:val="18"/>
              </w:rPr>
              <w:t xml:space="preserve">On average in the last week how many PUFFS OF RELIEF MEDICATION (short-acting bronchodilator such as Ventolin </w:t>
            </w:r>
            <w:proofErr w:type="spellStart"/>
            <w:r w:rsidRPr="000A4EB7">
              <w:rPr>
                <w:b/>
                <w:bCs/>
                <w:sz w:val="18"/>
                <w:szCs w:val="18"/>
              </w:rPr>
              <w:t>Bricanyl</w:t>
            </w:r>
            <w:proofErr w:type="spellEnd"/>
            <w:r w:rsidRPr="000A4EB7">
              <w:rPr>
                <w:b/>
                <w:bCs/>
                <w:sz w:val="18"/>
                <w:szCs w:val="18"/>
              </w:rPr>
              <w:t xml:space="preserve"> etc) have you used each day?</w:t>
            </w:r>
          </w:p>
        </w:tc>
        <w:tc>
          <w:tcPr>
            <w:tcW w:w="940" w:type="pct"/>
            <w:shd w:val="clear" w:color="auto" w:fill="F2F2F2" w:themeFill="background1" w:themeFillShade="F2"/>
            <w:tcMar>
              <w:left w:w="20" w:type="dxa"/>
              <w:right w:w="20" w:type="dxa"/>
            </w:tcMar>
          </w:tcPr>
          <w:p w14:paraId="399594DE" w14:textId="77777777" w:rsidR="008A2AA1" w:rsidRPr="00DA2342" w:rsidRDefault="008A2AA1" w:rsidP="000A4EB7">
            <w:pPr>
              <w:spacing w:after="0"/>
              <w:rPr>
                <w:sz w:val="18"/>
                <w:szCs w:val="18"/>
              </w:rPr>
            </w:pPr>
            <w:r w:rsidRPr="00DA2342">
              <w:rPr>
                <w:sz w:val="18"/>
                <w:szCs w:val="18"/>
              </w:rPr>
              <w:t>n=143</w:t>
            </w:r>
          </w:p>
        </w:tc>
        <w:tc>
          <w:tcPr>
            <w:tcW w:w="940" w:type="pct"/>
            <w:shd w:val="clear" w:color="auto" w:fill="F2F2F2" w:themeFill="background1" w:themeFillShade="F2"/>
            <w:tcMar>
              <w:left w:w="20" w:type="dxa"/>
              <w:right w:w="20" w:type="dxa"/>
            </w:tcMar>
          </w:tcPr>
          <w:p w14:paraId="3A7CD440" w14:textId="77777777" w:rsidR="008A2AA1" w:rsidRPr="00DA2342" w:rsidRDefault="008A2AA1" w:rsidP="000A4EB7">
            <w:pPr>
              <w:spacing w:after="0"/>
              <w:rPr>
                <w:sz w:val="18"/>
                <w:szCs w:val="18"/>
              </w:rPr>
            </w:pPr>
            <w:r w:rsidRPr="00DA2342">
              <w:rPr>
                <w:sz w:val="18"/>
                <w:szCs w:val="18"/>
              </w:rPr>
              <w:t>n=111</w:t>
            </w:r>
          </w:p>
        </w:tc>
        <w:tc>
          <w:tcPr>
            <w:tcW w:w="940" w:type="pct"/>
            <w:shd w:val="clear" w:color="auto" w:fill="F2F2F2" w:themeFill="background1" w:themeFillShade="F2"/>
            <w:tcMar>
              <w:left w:w="20" w:type="dxa"/>
              <w:right w:w="20" w:type="dxa"/>
            </w:tcMar>
          </w:tcPr>
          <w:p w14:paraId="61E77FA7" w14:textId="77777777" w:rsidR="008A2AA1" w:rsidRPr="00DA2342" w:rsidRDefault="008A2AA1" w:rsidP="000A4EB7">
            <w:pPr>
              <w:spacing w:after="0"/>
              <w:rPr>
                <w:sz w:val="18"/>
                <w:szCs w:val="18"/>
              </w:rPr>
            </w:pPr>
            <w:r w:rsidRPr="00DA2342">
              <w:rPr>
                <w:sz w:val="18"/>
                <w:szCs w:val="18"/>
              </w:rPr>
              <w:t>n=254</w:t>
            </w:r>
          </w:p>
        </w:tc>
      </w:tr>
      <w:tr w:rsidR="008A2AA1" w:rsidRPr="00DA2342" w14:paraId="3DF0FD45" w14:textId="77777777" w:rsidTr="000A4EB7">
        <w:trPr>
          <w:cantSplit/>
          <w:jc w:val="center"/>
        </w:trPr>
        <w:tc>
          <w:tcPr>
            <w:tcW w:w="2180" w:type="pct"/>
            <w:shd w:val="clear" w:color="auto" w:fill="F2F2F2" w:themeFill="background1" w:themeFillShade="F2"/>
            <w:tcMar>
              <w:left w:w="20" w:type="dxa"/>
              <w:right w:w="20" w:type="dxa"/>
            </w:tcMar>
          </w:tcPr>
          <w:p w14:paraId="21F2C985" w14:textId="77777777" w:rsidR="008A2AA1" w:rsidRPr="00DA2342" w:rsidRDefault="008A2AA1" w:rsidP="000A4EB7">
            <w:pPr>
              <w:spacing w:after="0"/>
              <w:rPr>
                <w:sz w:val="18"/>
                <w:szCs w:val="18"/>
              </w:rPr>
            </w:pPr>
            <w:r w:rsidRPr="00DA2342">
              <w:rPr>
                <w:sz w:val="18"/>
                <w:szCs w:val="18"/>
              </w:rPr>
              <w:t xml:space="preserve">   None</w:t>
            </w:r>
          </w:p>
        </w:tc>
        <w:tc>
          <w:tcPr>
            <w:tcW w:w="940" w:type="pct"/>
            <w:shd w:val="clear" w:color="auto" w:fill="F2F2F2" w:themeFill="background1" w:themeFillShade="F2"/>
            <w:tcMar>
              <w:left w:w="20" w:type="dxa"/>
              <w:right w:w="20" w:type="dxa"/>
            </w:tcMar>
          </w:tcPr>
          <w:p w14:paraId="7A29A9A3" w14:textId="77777777" w:rsidR="008A2AA1" w:rsidRPr="00DA2342" w:rsidRDefault="008A2AA1" w:rsidP="000A4EB7">
            <w:pPr>
              <w:spacing w:after="0"/>
              <w:rPr>
                <w:sz w:val="18"/>
                <w:szCs w:val="18"/>
              </w:rPr>
            </w:pPr>
            <w:r w:rsidRPr="00DA2342">
              <w:rPr>
                <w:sz w:val="18"/>
                <w:szCs w:val="18"/>
              </w:rPr>
              <w:t>40 (28.0%)</w:t>
            </w:r>
          </w:p>
        </w:tc>
        <w:tc>
          <w:tcPr>
            <w:tcW w:w="940" w:type="pct"/>
            <w:shd w:val="clear" w:color="auto" w:fill="F2F2F2" w:themeFill="background1" w:themeFillShade="F2"/>
            <w:tcMar>
              <w:left w:w="20" w:type="dxa"/>
              <w:right w:w="20" w:type="dxa"/>
            </w:tcMar>
          </w:tcPr>
          <w:p w14:paraId="2B5DC681" w14:textId="77777777" w:rsidR="008A2AA1" w:rsidRPr="00DA2342" w:rsidRDefault="008A2AA1" w:rsidP="000A4EB7">
            <w:pPr>
              <w:spacing w:after="0"/>
              <w:rPr>
                <w:sz w:val="18"/>
                <w:szCs w:val="18"/>
              </w:rPr>
            </w:pPr>
            <w:r w:rsidRPr="00DA2342">
              <w:rPr>
                <w:sz w:val="18"/>
                <w:szCs w:val="18"/>
              </w:rPr>
              <w:t>21 (18.9%)</w:t>
            </w:r>
          </w:p>
        </w:tc>
        <w:tc>
          <w:tcPr>
            <w:tcW w:w="940" w:type="pct"/>
            <w:shd w:val="clear" w:color="auto" w:fill="F2F2F2" w:themeFill="background1" w:themeFillShade="F2"/>
            <w:tcMar>
              <w:left w:w="20" w:type="dxa"/>
              <w:right w:w="20" w:type="dxa"/>
            </w:tcMar>
          </w:tcPr>
          <w:p w14:paraId="4795191B" w14:textId="77777777" w:rsidR="008A2AA1" w:rsidRPr="00DA2342" w:rsidRDefault="008A2AA1" w:rsidP="000A4EB7">
            <w:pPr>
              <w:spacing w:after="0"/>
              <w:rPr>
                <w:sz w:val="18"/>
                <w:szCs w:val="18"/>
              </w:rPr>
            </w:pPr>
            <w:r w:rsidRPr="00DA2342">
              <w:rPr>
                <w:sz w:val="18"/>
                <w:szCs w:val="18"/>
              </w:rPr>
              <w:t>61 (24.0%)</w:t>
            </w:r>
          </w:p>
        </w:tc>
      </w:tr>
      <w:tr w:rsidR="008A2AA1" w:rsidRPr="00DA2342" w14:paraId="16550E6A" w14:textId="77777777" w:rsidTr="000A4EB7">
        <w:trPr>
          <w:cantSplit/>
          <w:jc w:val="center"/>
        </w:trPr>
        <w:tc>
          <w:tcPr>
            <w:tcW w:w="2180" w:type="pct"/>
            <w:shd w:val="clear" w:color="auto" w:fill="F2F2F2" w:themeFill="background1" w:themeFillShade="F2"/>
            <w:tcMar>
              <w:left w:w="20" w:type="dxa"/>
              <w:right w:w="20" w:type="dxa"/>
            </w:tcMar>
          </w:tcPr>
          <w:p w14:paraId="61311F73" w14:textId="77777777" w:rsidR="008A2AA1" w:rsidRPr="00DA2342" w:rsidRDefault="008A2AA1" w:rsidP="000A4EB7">
            <w:pPr>
              <w:spacing w:after="0"/>
              <w:rPr>
                <w:sz w:val="18"/>
                <w:szCs w:val="18"/>
              </w:rPr>
            </w:pPr>
            <w:r w:rsidRPr="00DA2342">
              <w:rPr>
                <w:sz w:val="18"/>
                <w:szCs w:val="18"/>
              </w:rPr>
              <w:lastRenderedPageBreak/>
              <w:t xml:space="preserve">   1-2 puffs/inhalations most days</w:t>
            </w:r>
          </w:p>
        </w:tc>
        <w:tc>
          <w:tcPr>
            <w:tcW w:w="940" w:type="pct"/>
            <w:shd w:val="clear" w:color="auto" w:fill="F2F2F2" w:themeFill="background1" w:themeFillShade="F2"/>
            <w:tcMar>
              <w:left w:w="20" w:type="dxa"/>
              <w:right w:w="20" w:type="dxa"/>
            </w:tcMar>
          </w:tcPr>
          <w:p w14:paraId="34906162" w14:textId="77777777" w:rsidR="008A2AA1" w:rsidRPr="00DA2342" w:rsidRDefault="008A2AA1" w:rsidP="000A4EB7">
            <w:pPr>
              <w:spacing w:after="0"/>
              <w:rPr>
                <w:sz w:val="18"/>
                <w:szCs w:val="18"/>
              </w:rPr>
            </w:pPr>
            <w:r w:rsidRPr="00DA2342">
              <w:rPr>
                <w:sz w:val="18"/>
                <w:szCs w:val="18"/>
              </w:rPr>
              <w:t>51 (35.7%)</w:t>
            </w:r>
          </w:p>
        </w:tc>
        <w:tc>
          <w:tcPr>
            <w:tcW w:w="940" w:type="pct"/>
            <w:shd w:val="clear" w:color="auto" w:fill="F2F2F2" w:themeFill="background1" w:themeFillShade="F2"/>
            <w:tcMar>
              <w:left w:w="20" w:type="dxa"/>
              <w:right w:w="20" w:type="dxa"/>
            </w:tcMar>
          </w:tcPr>
          <w:p w14:paraId="21F4C7F1" w14:textId="77777777" w:rsidR="008A2AA1" w:rsidRPr="00DA2342" w:rsidRDefault="008A2AA1" w:rsidP="000A4EB7">
            <w:pPr>
              <w:spacing w:after="0"/>
              <w:rPr>
                <w:sz w:val="18"/>
                <w:szCs w:val="18"/>
              </w:rPr>
            </w:pPr>
            <w:r w:rsidRPr="00DA2342">
              <w:rPr>
                <w:sz w:val="18"/>
                <w:szCs w:val="18"/>
              </w:rPr>
              <w:t>42 (37.8%)</w:t>
            </w:r>
          </w:p>
        </w:tc>
        <w:tc>
          <w:tcPr>
            <w:tcW w:w="940" w:type="pct"/>
            <w:shd w:val="clear" w:color="auto" w:fill="F2F2F2" w:themeFill="background1" w:themeFillShade="F2"/>
            <w:tcMar>
              <w:left w:w="20" w:type="dxa"/>
              <w:right w:w="20" w:type="dxa"/>
            </w:tcMar>
          </w:tcPr>
          <w:p w14:paraId="46A72C23" w14:textId="77777777" w:rsidR="008A2AA1" w:rsidRPr="00DA2342" w:rsidRDefault="008A2AA1" w:rsidP="000A4EB7">
            <w:pPr>
              <w:spacing w:after="0"/>
              <w:rPr>
                <w:sz w:val="18"/>
                <w:szCs w:val="18"/>
              </w:rPr>
            </w:pPr>
            <w:r w:rsidRPr="00DA2342">
              <w:rPr>
                <w:sz w:val="18"/>
                <w:szCs w:val="18"/>
              </w:rPr>
              <w:t>93 (36.6%)</w:t>
            </w:r>
          </w:p>
        </w:tc>
      </w:tr>
      <w:tr w:rsidR="008A2AA1" w:rsidRPr="00DA2342" w14:paraId="5B0095E1" w14:textId="77777777" w:rsidTr="000A4EB7">
        <w:trPr>
          <w:cantSplit/>
          <w:jc w:val="center"/>
        </w:trPr>
        <w:tc>
          <w:tcPr>
            <w:tcW w:w="2180" w:type="pct"/>
            <w:shd w:val="clear" w:color="auto" w:fill="F2F2F2" w:themeFill="background1" w:themeFillShade="F2"/>
            <w:tcMar>
              <w:left w:w="20" w:type="dxa"/>
              <w:right w:w="20" w:type="dxa"/>
            </w:tcMar>
          </w:tcPr>
          <w:p w14:paraId="5816A7DD" w14:textId="77777777" w:rsidR="008A2AA1" w:rsidRPr="00DA2342" w:rsidRDefault="008A2AA1" w:rsidP="000A4EB7">
            <w:pPr>
              <w:spacing w:after="0"/>
              <w:rPr>
                <w:sz w:val="18"/>
                <w:szCs w:val="18"/>
              </w:rPr>
            </w:pPr>
            <w:r w:rsidRPr="00DA2342">
              <w:rPr>
                <w:sz w:val="18"/>
                <w:szCs w:val="18"/>
              </w:rPr>
              <w:t xml:space="preserve">   3-4 puffs/inhalations most days</w:t>
            </w:r>
          </w:p>
        </w:tc>
        <w:tc>
          <w:tcPr>
            <w:tcW w:w="940" w:type="pct"/>
            <w:shd w:val="clear" w:color="auto" w:fill="F2F2F2" w:themeFill="background1" w:themeFillShade="F2"/>
            <w:tcMar>
              <w:left w:w="20" w:type="dxa"/>
              <w:right w:w="20" w:type="dxa"/>
            </w:tcMar>
          </w:tcPr>
          <w:p w14:paraId="78329B54" w14:textId="77777777" w:rsidR="008A2AA1" w:rsidRPr="00DA2342" w:rsidRDefault="008A2AA1" w:rsidP="000A4EB7">
            <w:pPr>
              <w:spacing w:after="0"/>
              <w:rPr>
                <w:sz w:val="18"/>
                <w:szCs w:val="18"/>
              </w:rPr>
            </w:pPr>
            <w:r w:rsidRPr="00DA2342">
              <w:rPr>
                <w:sz w:val="18"/>
                <w:szCs w:val="18"/>
              </w:rPr>
              <w:t>31 (21.7%)</w:t>
            </w:r>
          </w:p>
        </w:tc>
        <w:tc>
          <w:tcPr>
            <w:tcW w:w="940" w:type="pct"/>
            <w:shd w:val="clear" w:color="auto" w:fill="F2F2F2" w:themeFill="background1" w:themeFillShade="F2"/>
            <w:tcMar>
              <w:left w:w="20" w:type="dxa"/>
              <w:right w:w="20" w:type="dxa"/>
            </w:tcMar>
          </w:tcPr>
          <w:p w14:paraId="487DE1BF" w14:textId="77777777" w:rsidR="008A2AA1" w:rsidRPr="00DA2342" w:rsidRDefault="008A2AA1" w:rsidP="000A4EB7">
            <w:pPr>
              <w:spacing w:after="0"/>
              <w:rPr>
                <w:sz w:val="18"/>
                <w:szCs w:val="18"/>
              </w:rPr>
            </w:pPr>
            <w:r w:rsidRPr="00DA2342">
              <w:rPr>
                <w:sz w:val="18"/>
                <w:szCs w:val="18"/>
              </w:rPr>
              <w:t>25 (22.5%)</w:t>
            </w:r>
          </w:p>
        </w:tc>
        <w:tc>
          <w:tcPr>
            <w:tcW w:w="940" w:type="pct"/>
            <w:shd w:val="clear" w:color="auto" w:fill="F2F2F2" w:themeFill="background1" w:themeFillShade="F2"/>
            <w:tcMar>
              <w:left w:w="20" w:type="dxa"/>
              <w:right w:w="20" w:type="dxa"/>
            </w:tcMar>
          </w:tcPr>
          <w:p w14:paraId="204A3C86" w14:textId="77777777" w:rsidR="008A2AA1" w:rsidRPr="00DA2342" w:rsidRDefault="008A2AA1" w:rsidP="000A4EB7">
            <w:pPr>
              <w:spacing w:after="0"/>
              <w:rPr>
                <w:sz w:val="18"/>
                <w:szCs w:val="18"/>
              </w:rPr>
            </w:pPr>
            <w:r w:rsidRPr="00DA2342">
              <w:rPr>
                <w:sz w:val="18"/>
                <w:szCs w:val="18"/>
              </w:rPr>
              <w:t>56 (22.0%)</w:t>
            </w:r>
          </w:p>
        </w:tc>
      </w:tr>
      <w:tr w:rsidR="008A2AA1" w:rsidRPr="00DA2342" w14:paraId="661560C1" w14:textId="77777777" w:rsidTr="000A4EB7">
        <w:trPr>
          <w:cantSplit/>
          <w:jc w:val="center"/>
        </w:trPr>
        <w:tc>
          <w:tcPr>
            <w:tcW w:w="2180" w:type="pct"/>
            <w:shd w:val="clear" w:color="auto" w:fill="F2F2F2" w:themeFill="background1" w:themeFillShade="F2"/>
            <w:tcMar>
              <w:left w:w="20" w:type="dxa"/>
              <w:right w:w="20" w:type="dxa"/>
            </w:tcMar>
          </w:tcPr>
          <w:p w14:paraId="4082B13B" w14:textId="77777777" w:rsidR="008A2AA1" w:rsidRPr="00DA2342" w:rsidRDefault="008A2AA1" w:rsidP="000A4EB7">
            <w:pPr>
              <w:spacing w:after="0"/>
              <w:rPr>
                <w:sz w:val="18"/>
                <w:szCs w:val="18"/>
              </w:rPr>
            </w:pPr>
            <w:r w:rsidRPr="00DA2342">
              <w:rPr>
                <w:sz w:val="18"/>
                <w:szCs w:val="18"/>
              </w:rPr>
              <w:t xml:space="preserve">   5-8 puffs/inhalations most days</w:t>
            </w:r>
          </w:p>
        </w:tc>
        <w:tc>
          <w:tcPr>
            <w:tcW w:w="940" w:type="pct"/>
            <w:shd w:val="clear" w:color="auto" w:fill="F2F2F2" w:themeFill="background1" w:themeFillShade="F2"/>
            <w:tcMar>
              <w:left w:w="20" w:type="dxa"/>
              <w:right w:w="20" w:type="dxa"/>
            </w:tcMar>
          </w:tcPr>
          <w:p w14:paraId="70D5EBC3" w14:textId="77777777" w:rsidR="008A2AA1" w:rsidRPr="00DA2342" w:rsidRDefault="008A2AA1" w:rsidP="000A4EB7">
            <w:pPr>
              <w:spacing w:after="0"/>
              <w:rPr>
                <w:sz w:val="18"/>
                <w:szCs w:val="18"/>
              </w:rPr>
            </w:pPr>
            <w:r w:rsidRPr="00DA2342">
              <w:rPr>
                <w:sz w:val="18"/>
                <w:szCs w:val="18"/>
              </w:rPr>
              <w:t>10 (7.0%)</w:t>
            </w:r>
          </w:p>
        </w:tc>
        <w:tc>
          <w:tcPr>
            <w:tcW w:w="940" w:type="pct"/>
            <w:shd w:val="clear" w:color="auto" w:fill="F2F2F2" w:themeFill="background1" w:themeFillShade="F2"/>
            <w:tcMar>
              <w:left w:w="20" w:type="dxa"/>
              <w:right w:w="20" w:type="dxa"/>
            </w:tcMar>
          </w:tcPr>
          <w:p w14:paraId="59C2950B" w14:textId="77777777" w:rsidR="008A2AA1" w:rsidRPr="00DA2342" w:rsidRDefault="008A2AA1" w:rsidP="000A4EB7">
            <w:pPr>
              <w:spacing w:after="0"/>
              <w:rPr>
                <w:sz w:val="18"/>
                <w:szCs w:val="18"/>
              </w:rPr>
            </w:pPr>
            <w:r w:rsidRPr="00DA2342">
              <w:rPr>
                <w:sz w:val="18"/>
                <w:szCs w:val="18"/>
              </w:rPr>
              <w:t>14 (12.6%)</w:t>
            </w:r>
          </w:p>
        </w:tc>
        <w:tc>
          <w:tcPr>
            <w:tcW w:w="940" w:type="pct"/>
            <w:shd w:val="clear" w:color="auto" w:fill="F2F2F2" w:themeFill="background1" w:themeFillShade="F2"/>
            <w:tcMar>
              <w:left w:w="20" w:type="dxa"/>
              <w:right w:w="20" w:type="dxa"/>
            </w:tcMar>
          </w:tcPr>
          <w:p w14:paraId="18DCB4EB" w14:textId="77777777" w:rsidR="008A2AA1" w:rsidRPr="00DA2342" w:rsidRDefault="008A2AA1" w:rsidP="000A4EB7">
            <w:pPr>
              <w:spacing w:after="0"/>
              <w:rPr>
                <w:sz w:val="18"/>
                <w:szCs w:val="18"/>
              </w:rPr>
            </w:pPr>
            <w:r w:rsidRPr="00DA2342">
              <w:rPr>
                <w:sz w:val="18"/>
                <w:szCs w:val="18"/>
              </w:rPr>
              <w:t>24 (9.4%)</w:t>
            </w:r>
          </w:p>
        </w:tc>
      </w:tr>
      <w:tr w:rsidR="008A2AA1" w:rsidRPr="00DA2342" w14:paraId="4CF3C68A" w14:textId="77777777" w:rsidTr="000A4EB7">
        <w:trPr>
          <w:cantSplit/>
          <w:jc w:val="center"/>
        </w:trPr>
        <w:tc>
          <w:tcPr>
            <w:tcW w:w="2180" w:type="pct"/>
            <w:shd w:val="clear" w:color="auto" w:fill="F2F2F2" w:themeFill="background1" w:themeFillShade="F2"/>
            <w:tcMar>
              <w:left w:w="20" w:type="dxa"/>
              <w:right w:w="20" w:type="dxa"/>
            </w:tcMar>
          </w:tcPr>
          <w:p w14:paraId="5D2DAD98" w14:textId="77777777" w:rsidR="008A2AA1" w:rsidRPr="00DA2342" w:rsidRDefault="008A2AA1" w:rsidP="000A4EB7">
            <w:pPr>
              <w:spacing w:after="0"/>
              <w:rPr>
                <w:sz w:val="18"/>
                <w:szCs w:val="18"/>
              </w:rPr>
            </w:pPr>
            <w:r w:rsidRPr="00DA2342">
              <w:rPr>
                <w:sz w:val="18"/>
                <w:szCs w:val="18"/>
              </w:rPr>
              <w:t xml:space="preserve">   9-12 puffs/inhalations most days</w:t>
            </w:r>
          </w:p>
        </w:tc>
        <w:tc>
          <w:tcPr>
            <w:tcW w:w="940" w:type="pct"/>
            <w:shd w:val="clear" w:color="auto" w:fill="F2F2F2" w:themeFill="background1" w:themeFillShade="F2"/>
            <w:tcMar>
              <w:left w:w="20" w:type="dxa"/>
              <w:right w:w="20" w:type="dxa"/>
            </w:tcMar>
          </w:tcPr>
          <w:p w14:paraId="3C69861F" w14:textId="77777777" w:rsidR="008A2AA1" w:rsidRPr="00DA2342" w:rsidRDefault="008A2AA1" w:rsidP="000A4EB7">
            <w:pPr>
              <w:spacing w:after="0"/>
              <w:rPr>
                <w:sz w:val="18"/>
                <w:szCs w:val="18"/>
              </w:rPr>
            </w:pPr>
            <w:r w:rsidRPr="00DA2342">
              <w:rPr>
                <w:sz w:val="18"/>
                <w:szCs w:val="18"/>
              </w:rPr>
              <w:t>3 (2.1%)</w:t>
            </w:r>
          </w:p>
        </w:tc>
        <w:tc>
          <w:tcPr>
            <w:tcW w:w="940" w:type="pct"/>
            <w:shd w:val="clear" w:color="auto" w:fill="F2F2F2" w:themeFill="background1" w:themeFillShade="F2"/>
            <w:tcMar>
              <w:left w:w="20" w:type="dxa"/>
              <w:right w:w="20" w:type="dxa"/>
            </w:tcMar>
          </w:tcPr>
          <w:p w14:paraId="374B2E4D" w14:textId="77777777" w:rsidR="008A2AA1" w:rsidRPr="00DA2342" w:rsidRDefault="008A2AA1" w:rsidP="000A4EB7">
            <w:pPr>
              <w:spacing w:after="0"/>
              <w:rPr>
                <w:sz w:val="18"/>
                <w:szCs w:val="18"/>
              </w:rPr>
            </w:pPr>
            <w:r w:rsidRPr="00DA2342">
              <w:rPr>
                <w:sz w:val="18"/>
                <w:szCs w:val="18"/>
              </w:rPr>
              <w:t>5 (4.5%)</w:t>
            </w:r>
          </w:p>
        </w:tc>
        <w:tc>
          <w:tcPr>
            <w:tcW w:w="940" w:type="pct"/>
            <w:shd w:val="clear" w:color="auto" w:fill="F2F2F2" w:themeFill="background1" w:themeFillShade="F2"/>
            <w:tcMar>
              <w:left w:w="20" w:type="dxa"/>
              <w:right w:w="20" w:type="dxa"/>
            </w:tcMar>
          </w:tcPr>
          <w:p w14:paraId="5A3C0E0C" w14:textId="77777777" w:rsidR="008A2AA1" w:rsidRPr="00DA2342" w:rsidRDefault="008A2AA1" w:rsidP="000A4EB7">
            <w:pPr>
              <w:spacing w:after="0"/>
              <w:rPr>
                <w:sz w:val="18"/>
                <w:szCs w:val="18"/>
              </w:rPr>
            </w:pPr>
            <w:r w:rsidRPr="00DA2342">
              <w:rPr>
                <w:sz w:val="18"/>
                <w:szCs w:val="18"/>
              </w:rPr>
              <w:t>8 (3.1%)</w:t>
            </w:r>
          </w:p>
        </w:tc>
      </w:tr>
      <w:tr w:rsidR="008A2AA1" w:rsidRPr="00DA2342" w14:paraId="7E00B54E" w14:textId="77777777" w:rsidTr="000A4EB7">
        <w:trPr>
          <w:cantSplit/>
          <w:jc w:val="center"/>
        </w:trPr>
        <w:tc>
          <w:tcPr>
            <w:tcW w:w="2180" w:type="pct"/>
            <w:shd w:val="clear" w:color="auto" w:fill="F2F2F2" w:themeFill="background1" w:themeFillShade="F2"/>
            <w:tcMar>
              <w:left w:w="20" w:type="dxa"/>
              <w:right w:w="20" w:type="dxa"/>
            </w:tcMar>
          </w:tcPr>
          <w:p w14:paraId="3F14705A" w14:textId="77777777" w:rsidR="008A2AA1" w:rsidRPr="00DA2342" w:rsidRDefault="008A2AA1" w:rsidP="000A4EB7">
            <w:pPr>
              <w:spacing w:after="0"/>
              <w:rPr>
                <w:sz w:val="18"/>
                <w:szCs w:val="18"/>
              </w:rPr>
            </w:pPr>
            <w:r w:rsidRPr="00DA2342">
              <w:rPr>
                <w:sz w:val="18"/>
                <w:szCs w:val="18"/>
              </w:rPr>
              <w:t xml:space="preserve">   13-16 puffs/inhalations most days</w:t>
            </w:r>
          </w:p>
        </w:tc>
        <w:tc>
          <w:tcPr>
            <w:tcW w:w="940" w:type="pct"/>
            <w:shd w:val="clear" w:color="auto" w:fill="F2F2F2" w:themeFill="background1" w:themeFillShade="F2"/>
            <w:tcMar>
              <w:left w:w="20" w:type="dxa"/>
              <w:right w:w="20" w:type="dxa"/>
            </w:tcMar>
          </w:tcPr>
          <w:p w14:paraId="0E270CD5" w14:textId="77777777" w:rsidR="008A2AA1" w:rsidRPr="00DA2342" w:rsidRDefault="008A2AA1" w:rsidP="000A4EB7">
            <w:pPr>
              <w:spacing w:after="0"/>
              <w:rPr>
                <w:sz w:val="18"/>
                <w:szCs w:val="18"/>
              </w:rPr>
            </w:pPr>
            <w:r w:rsidRPr="00DA2342">
              <w:rPr>
                <w:sz w:val="18"/>
                <w:szCs w:val="18"/>
              </w:rPr>
              <w:t>4 (2.8%)</w:t>
            </w:r>
          </w:p>
        </w:tc>
        <w:tc>
          <w:tcPr>
            <w:tcW w:w="940" w:type="pct"/>
            <w:shd w:val="clear" w:color="auto" w:fill="F2F2F2" w:themeFill="background1" w:themeFillShade="F2"/>
            <w:tcMar>
              <w:left w:w="20" w:type="dxa"/>
              <w:right w:w="20" w:type="dxa"/>
            </w:tcMar>
          </w:tcPr>
          <w:p w14:paraId="0B23FC95" w14:textId="77777777" w:rsidR="008A2AA1" w:rsidRPr="00DA2342" w:rsidRDefault="008A2AA1" w:rsidP="000A4EB7">
            <w:pPr>
              <w:spacing w:after="0"/>
              <w:rPr>
                <w:sz w:val="18"/>
                <w:szCs w:val="18"/>
              </w:rPr>
            </w:pPr>
            <w:r w:rsidRPr="00DA2342">
              <w:rPr>
                <w:sz w:val="18"/>
                <w:szCs w:val="18"/>
              </w:rPr>
              <w:t>2 (1.8%)</w:t>
            </w:r>
          </w:p>
        </w:tc>
        <w:tc>
          <w:tcPr>
            <w:tcW w:w="940" w:type="pct"/>
            <w:shd w:val="clear" w:color="auto" w:fill="F2F2F2" w:themeFill="background1" w:themeFillShade="F2"/>
            <w:tcMar>
              <w:left w:w="20" w:type="dxa"/>
              <w:right w:w="20" w:type="dxa"/>
            </w:tcMar>
          </w:tcPr>
          <w:p w14:paraId="7E9D9241" w14:textId="77777777" w:rsidR="008A2AA1" w:rsidRPr="00DA2342" w:rsidRDefault="008A2AA1" w:rsidP="000A4EB7">
            <w:pPr>
              <w:spacing w:after="0"/>
              <w:rPr>
                <w:sz w:val="18"/>
                <w:szCs w:val="18"/>
              </w:rPr>
            </w:pPr>
            <w:r w:rsidRPr="00DA2342">
              <w:rPr>
                <w:sz w:val="18"/>
                <w:szCs w:val="18"/>
              </w:rPr>
              <w:t>6 (2.4%)</w:t>
            </w:r>
          </w:p>
        </w:tc>
      </w:tr>
      <w:tr w:rsidR="008A2AA1" w:rsidRPr="00DA2342" w14:paraId="0EC899B3" w14:textId="77777777" w:rsidTr="000A4EB7">
        <w:trPr>
          <w:cantSplit/>
          <w:jc w:val="center"/>
        </w:trPr>
        <w:tc>
          <w:tcPr>
            <w:tcW w:w="2180" w:type="pct"/>
            <w:shd w:val="clear" w:color="auto" w:fill="F2F2F2" w:themeFill="background1" w:themeFillShade="F2"/>
            <w:tcMar>
              <w:left w:w="20" w:type="dxa"/>
              <w:right w:w="20" w:type="dxa"/>
            </w:tcMar>
          </w:tcPr>
          <w:p w14:paraId="7C386E8A" w14:textId="77777777" w:rsidR="008A2AA1" w:rsidRPr="00DA2342" w:rsidRDefault="008A2AA1" w:rsidP="000A4EB7">
            <w:pPr>
              <w:spacing w:after="0"/>
              <w:rPr>
                <w:sz w:val="18"/>
                <w:szCs w:val="18"/>
              </w:rPr>
            </w:pPr>
            <w:r w:rsidRPr="00DA2342">
              <w:rPr>
                <w:sz w:val="18"/>
                <w:szCs w:val="18"/>
              </w:rPr>
              <w:t xml:space="preserve">   More than 16 puffs/inhalations most days</w:t>
            </w:r>
          </w:p>
        </w:tc>
        <w:tc>
          <w:tcPr>
            <w:tcW w:w="940" w:type="pct"/>
            <w:shd w:val="clear" w:color="auto" w:fill="F2F2F2" w:themeFill="background1" w:themeFillShade="F2"/>
            <w:tcMar>
              <w:left w:w="20" w:type="dxa"/>
              <w:right w:w="20" w:type="dxa"/>
            </w:tcMar>
          </w:tcPr>
          <w:p w14:paraId="1BF5920E" w14:textId="77777777" w:rsidR="008A2AA1" w:rsidRPr="00DA2342" w:rsidRDefault="008A2AA1" w:rsidP="000A4EB7">
            <w:pPr>
              <w:spacing w:after="0"/>
              <w:rPr>
                <w:sz w:val="18"/>
                <w:szCs w:val="18"/>
              </w:rPr>
            </w:pPr>
            <w:r w:rsidRPr="00DA2342">
              <w:rPr>
                <w:sz w:val="18"/>
                <w:szCs w:val="18"/>
              </w:rPr>
              <w:t>4 (2.8%)</w:t>
            </w:r>
          </w:p>
        </w:tc>
        <w:tc>
          <w:tcPr>
            <w:tcW w:w="940" w:type="pct"/>
            <w:shd w:val="clear" w:color="auto" w:fill="F2F2F2" w:themeFill="background1" w:themeFillShade="F2"/>
            <w:tcMar>
              <w:left w:w="20" w:type="dxa"/>
              <w:right w:w="20" w:type="dxa"/>
            </w:tcMar>
          </w:tcPr>
          <w:p w14:paraId="36F0E88C" w14:textId="77777777" w:rsidR="008A2AA1" w:rsidRPr="00DA2342" w:rsidRDefault="008A2AA1" w:rsidP="000A4EB7">
            <w:pPr>
              <w:spacing w:after="0"/>
              <w:rPr>
                <w:sz w:val="18"/>
                <w:szCs w:val="18"/>
              </w:rPr>
            </w:pPr>
            <w:r w:rsidRPr="00DA2342">
              <w:rPr>
                <w:sz w:val="18"/>
                <w:szCs w:val="18"/>
              </w:rPr>
              <w:t>2 (1.8%)</w:t>
            </w:r>
          </w:p>
        </w:tc>
        <w:tc>
          <w:tcPr>
            <w:tcW w:w="940" w:type="pct"/>
            <w:shd w:val="clear" w:color="auto" w:fill="F2F2F2" w:themeFill="background1" w:themeFillShade="F2"/>
            <w:tcMar>
              <w:left w:w="20" w:type="dxa"/>
              <w:right w:w="20" w:type="dxa"/>
            </w:tcMar>
          </w:tcPr>
          <w:p w14:paraId="531604F2" w14:textId="77777777" w:rsidR="008A2AA1" w:rsidRPr="00DA2342" w:rsidRDefault="008A2AA1" w:rsidP="000A4EB7">
            <w:pPr>
              <w:spacing w:after="0"/>
              <w:rPr>
                <w:sz w:val="18"/>
                <w:szCs w:val="18"/>
              </w:rPr>
            </w:pPr>
            <w:r w:rsidRPr="00DA2342">
              <w:rPr>
                <w:sz w:val="18"/>
                <w:szCs w:val="18"/>
              </w:rPr>
              <w:t>6 (2.4%)</w:t>
            </w:r>
          </w:p>
        </w:tc>
      </w:tr>
    </w:tbl>
    <w:p w14:paraId="0589D56E" w14:textId="77777777" w:rsidR="00DA2342" w:rsidRPr="00DA2342" w:rsidRDefault="00DA2342" w:rsidP="00DA2342">
      <w:bookmarkStart w:id="496" w:name="_Toc41999715"/>
      <w:bookmarkStart w:id="497" w:name="_Ref42077774"/>
      <w:bookmarkStart w:id="498" w:name="_Toc64383168"/>
      <w:bookmarkStart w:id="499" w:name="_Toc41999704"/>
      <w:bookmarkStart w:id="500" w:name="_Ref42077110"/>
      <w:r w:rsidRPr="00DA2342">
        <w:br w:type="page"/>
      </w:r>
    </w:p>
    <w:p w14:paraId="53F12160" w14:textId="7E81AE95" w:rsidR="00653477" w:rsidRPr="003B076E" w:rsidRDefault="000F78D4" w:rsidP="000F78D4">
      <w:pPr>
        <w:pStyle w:val="Heading2"/>
      </w:pPr>
      <w:bookmarkStart w:id="501" w:name="_Appendix_K:_Factors"/>
      <w:bookmarkStart w:id="502" w:name="_Toc117097685"/>
      <w:bookmarkEnd w:id="501"/>
      <w:r>
        <w:lastRenderedPageBreak/>
        <w:t xml:space="preserve">Appendix K: </w:t>
      </w:r>
      <w:r w:rsidR="00653477" w:rsidRPr="003B076E">
        <w:t xml:space="preserve">Factors associated with </w:t>
      </w:r>
      <w:r w:rsidR="006C30DF" w:rsidRPr="003B076E">
        <w:t>p</w:t>
      </w:r>
      <w:r w:rsidR="00653477" w:rsidRPr="003B076E">
        <w:t>oor asthma control</w:t>
      </w:r>
      <w:bookmarkEnd w:id="496"/>
      <w:bookmarkEnd w:id="497"/>
      <w:bookmarkEnd w:id="498"/>
      <w:bookmarkEnd w:id="502"/>
    </w:p>
    <w:p w14:paraId="649A54C3" w14:textId="32B0B679" w:rsidR="00754ACD" w:rsidRPr="003B076E" w:rsidRDefault="00754ACD" w:rsidP="007C1E1D">
      <w:pPr>
        <w:pStyle w:val="Caption"/>
      </w:pPr>
      <w:bookmarkStart w:id="503" w:name="_Toc64383192"/>
      <w:r w:rsidRPr="003B076E">
        <w:t xml:space="preserve">Appendix Table </w:t>
      </w:r>
      <w:r>
        <w:fldChar w:fldCharType="begin" w:fldLock="1"/>
      </w:r>
      <w:r>
        <w:instrText>STYLEREF 7 \s</w:instrText>
      </w:r>
      <w:r>
        <w:fldChar w:fldCharType="separate"/>
      </w:r>
      <w:r w:rsidR="00ED1973">
        <w:rPr>
          <w:noProof/>
        </w:rPr>
        <w:t>K</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Multivariate linear regression for poor asthma control (ACQ score) at baseline</w:t>
      </w:r>
      <w:bookmarkEnd w:id="503"/>
    </w:p>
    <w:tbl>
      <w:tblPr>
        <w:tblW w:w="5000" w:type="pct"/>
        <w:jc w:val="center"/>
        <w:tblBorders>
          <w:bottom w:val="single" w:sz="4" w:space="0" w:color="auto"/>
        </w:tblBorders>
        <w:tblCellMar>
          <w:left w:w="0" w:type="dxa"/>
          <w:right w:w="0" w:type="dxa"/>
        </w:tblCellMar>
        <w:tblLook w:val="0000" w:firstRow="0" w:lastRow="0" w:firstColumn="0" w:lastColumn="0" w:noHBand="0" w:noVBand="0"/>
      </w:tblPr>
      <w:tblGrid>
        <w:gridCol w:w="2266"/>
        <w:gridCol w:w="1989"/>
        <w:gridCol w:w="1558"/>
        <w:gridCol w:w="1702"/>
        <w:gridCol w:w="2077"/>
        <w:gridCol w:w="877"/>
      </w:tblGrid>
      <w:tr w:rsidR="00653477" w:rsidRPr="000A4EB7" w14:paraId="62A5C24E" w14:textId="77777777" w:rsidTr="3777690A">
        <w:trPr>
          <w:cantSplit/>
          <w:tblHeader/>
          <w:jc w:val="center"/>
        </w:trPr>
        <w:tc>
          <w:tcPr>
            <w:tcW w:w="2032" w:type="pct"/>
            <w:gridSpan w:val="2"/>
            <w:shd w:val="clear" w:color="auto" w:fill="000000" w:themeFill="text1"/>
            <w:tcMar>
              <w:left w:w="20" w:type="dxa"/>
              <w:right w:w="20" w:type="dxa"/>
            </w:tcMar>
            <w:vAlign w:val="bottom"/>
          </w:tcPr>
          <w:p w14:paraId="0FB2A478" w14:textId="77777777" w:rsidR="00653477" w:rsidRPr="000A4EB7" w:rsidRDefault="00653477" w:rsidP="000A4EB7">
            <w:pPr>
              <w:spacing w:after="0"/>
              <w:rPr>
                <w:b/>
                <w:bCs/>
                <w:sz w:val="18"/>
                <w:szCs w:val="18"/>
              </w:rPr>
            </w:pPr>
            <w:r w:rsidRPr="000A4EB7">
              <w:rPr>
                <w:b/>
                <w:bCs/>
                <w:sz w:val="18"/>
                <w:szCs w:val="18"/>
              </w:rPr>
              <w:t xml:space="preserve"> </w:t>
            </w:r>
          </w:p>
        </w:tc>
        <w:tc>
          <w:tcPr>
            <w:tcW w:w="1557" w:type="pct"/>
            <w:gridSpan w:val="2"/>
            <w:shd w:val="clear" w:color="auto" w:fill="000000" w:themeFill="text1"/>
            <w:tcMar>
              <w:left w:w="20" w:type="dxa"/>
              <w:right w:w="20" w:type="dxa"/>
            </w:tcMar>
            <w:vAlign w:val="bottom"/>
          </w:tcPr>
          <w:p w14:paraId="535C4B16" w14:textId="77777777" w:rsidR="00653477" w:rsidRPr="000A4EB7" w:rsidRDefault="00653477" w:rsidP="000A4EB7">
            <w:pPr>
              <w:spacing w:after="0"/>
              <w:rPr>
                <w:b/>
                <w:bCs/>
                <w:sz w:val="18"/>
                <w:szCs w:val="18"/>
              </w:rPr>
            </w:pPr>
            <w:r w:rsidRPr="000A4EB7">
              <w:rPr>
                <w:b/>
                <w:bCs/>
                <w:sz w:val="18"/>
                <w:szCs w:val="18"/>
              </w:rPr>
              <w:t>Univariate model</w:t>
            </w:r>
          </w:p>
        </w:tc>
        <w:tc>
          <w:tcPr>
            <w:tcW w:w="1411" w:type="pct"/>
            <w:gridSpan w:val="2"/>
            <w:shd w:val="clear" w:color="auto" w:fill="000000" w:themeFill="text1"/>
            <w:tcMar>
              <w:left w:w="20" w:type="dxa"/>
              <w:right w:w="20" w:type="dxa"/>
            </w:tcMar>
            <w:vAlign w:val="bottom"/>
          </w:tcPr>
          <w:p w14:paraId="16B96D60" w14:textId="77777777" w:rsidR="00653477" w:rsidRPr="000A4EB7" w:rsidRDefault="00653477" w:rsidP="000A4EB7">
            <w:pPr>
              <w:spacing w:after="0"/>
              <w:rPr>
                <w:b/>
                <w:bCs/>
                <w:sz w:val="18"/>
                <w:szCs w:val="18"/>
              </w:rPr>
            </w:pPr>
            <w:r w:rsidRPr="000A4EB7">
              <w:rPr>
                <w:b/>
                <w:bCs/>
                <w:sz w:val="18"/>
                <w:szCs w:val="18"/>
              </w:rPr>
              <w:t>Multivariate model</w:t>
            </w:r>
            <w:r w:rsidRPr="000A4EB7">
              <w:rPr>
                <w:b/>
                <w:bCs/>
                <w:sz w:val="18"/>
                <w:szCs w:val="18"/>
              </w:rPr>
              <w:br/>
              <w:t>(n=381)</w:t>
            </w:r>
          </w:p>
        </w:tc>
      </w:tr>
      <w:tr w:rsidR="00653477" w:rsidRPr="000A4EB7" w14:paraId="58223B7C" w14:textId="77777777" w:rsidTr="3777690A">
        <w:trPr>
          <w:cantSplit/>
          <w:tblHeader/>
          <w:jc w:val="center"/>
        </w:trPr>
        <w:tc>
          <w:tcPr>
            <w:tcW w:w="1082" w:type="pct"/>
            <w:shd w:val="clear" w:color="auto" w:fill="000000" w:themeFill="text1"/>
            <w:tcMar>
              <w:left w:w="20" w:type="dxa"/>
              <w:right w:w="20" w:type="dxa"/>
            </w:tcMar>
            <w:vAlign w:val="bottom"/>
          </w:tcPr>
          <w:p w14:paraId="0C1C20A7" w14:textId="77777777" w:rsidR="00653477" w:rsidRPr="000A4EB7" w:rsidRDefault="00653477" w:rsidP="000A4EB7">
            <w:pPr>
              <w:spacing w:after="0"/>
              <w:rPr>
                <w:b/>
                <w:bCs/>
                <w:sz w:val="18"/>
                <w:szCs w:val="18"/>
              </w:rPr>
            </w:pPr>
            <w:r w:rsidRPr="000A4EB7">
              <w:rPr>
                <w:b/>
                <w:bCs/>
                <w:sz w:val="18"/>
                <w:szCs w:val="18"/>
              </w:rPr>
              <w:t>Risk factors</w:t>
            </w:r>
          </w:p>
        </w:tc>
        <w:tc>
          <w:tcPr>
            <w:tcW w:w="949" w:type="pct"/>
            <w:shd w:val="clear" w:color="auto" w:fill="000000" w:themeFill="text1"/>
            <w:tcMar>
              <w:left w:w="20" w:type="dxa"/>
              <w:right w:w="20" w:type="dxa"/>
            </w:tcMar>
            <w:vAlign w:val="bottom"/>
          </w:tcPr>
          <w:p w14:paraId="2E1D52E1" w14:textId="77777777" w:rsidR="00653477" w:rsidRPr="000A4EB7" w:rsidRDefault="00653477" w:rsidP="000A4EB7">
            <w:pPr>
              <w:spacing w:after="0"/>
              <w:rPr>
                <w:b/>
                <w:bCs/>
                <w:sz w:val="18"/>
                <w:szCs w:val="18"/>
              </w:rPr>
            </w:pPr>
            <w:r w:rsidRPr="000A4EB7">
              <w:rPr>
                <w:b/>
                <w:bCs/>
                <w:sz w:val="18"/>
                <w:szCs w:val="18"/>
              </w:rPr>
              <w:t>Values</w:t>
            </w:r>
          </w:p>
        </w:tc>
        <w:tc>
          <w:tcPr>
            <w:tcW w:w="744" w:type="pct"/>
            <w:shd w:val="clear" w:color="auto" w:fill="000000" w:themeFill="text1"/>
            <w:tcMar>
              <w:left w:w="20" w:type="dxa"/>
              <w:right w:w="20" w:type="dxa"/>
            </w:tcMar>
            <w:vAlign w:val="bottom"/>
          </w:tcPr>
          <w:p w14:paraId="36013BA9" w14:textId="77777777" w:rsidR="00653477" w:rsidRPr="000A4EB7" w:rsidRDefault="00653477" w:rsidP="000A4EB7">
            <w:pPr>
              <w:spacing w:after="0"/>
              <w:rPr>
                <w:b/>
                <w:bCs/>
                <w:sz w:val="18"/>
                <w:szCs w:val="18"/>
              </w:rPr>
            </w:pPr>
            <w:r w:rsidRPr="000A4EB7">
              <w:rPr>
                <w:b/>
                <w:bCs/>
                <w:sz w:val="18"/>
                <w:szCs w:val="18"/>
              </w:rPr>
              <w:t>Mean (95%CI)</w:t>
            </w:r>
          </w:p>
        </w:tc>
        <w:tc>
          <w:tcPr>
            <w:tcW w:w="813" w:type="pct"/>
            <w:shd w:val="clear" w:color="auto" w:fill="000000" w:themeFill="text1"/>
            <w:tcMar>
              <w:left w:w="20" w:type="dxa"/>
              <w:right w:w="20" w:type="dxa"/>
            </w:tcMar>
            <w:vAlign w:val="bottom"/>
          </w:tcPr>
          <w:p w14:paraId="685A8587" w14:textId="77777777" w:rsidR="00653477" w:rsidRPr="000A4EB7" w:rsidRDefault="00653477" w:rsidP="000A4EB7">
            <w:pPr>
              <w:spacing w:after="0"/>
              <w:rPr>
                <w:b/>
                <w:bCs/>
                <w:sz w:val="18"/>
                <w:szCs w:val="18"/>
              </w:rPr>
            </w:pPr>
            <w:r w:rsidRPr="000A4EB7">
              <w:rPr>
                <w:b/>
                <w:bCs/>
                <w:sz w:val="18"/>
                <w:szCs w:val="18"/>
              </w:rPr>
              <w:t>P-value</w:t>
            </w:r>
          </w:p>
        </w:tc>
        <w:tc>
          <w:tcPr>
            <w:tcW w:w="992" w:type="pct"/>
            <w:shd w:val="clear" w:color="auto" w:fill="000000" w:themeFill="text1"/>
            <w:tcMar>
              <w:left w:w="20" w:type="dxa"/>
              <w:right w:w="20" w:type="dxa"/>
            </w:tcMar>
            <w:vAlign w:val="bottom"/>
          </w:tcPr>
          <w:p w14:paraId="73C182A7" w14:textId="77777777" w:rsidR="00653477" w:rsidRPr="000A4EB7" w:rsidRDefault="00653477" w:rsidP="000A4EB7">
            <w:pPr>
              <w:spacing w:after="0"/>
              <w:rPr>
                <w:b/>
                <w:bCs/>
                <w:sz w:val="18"/>
                <w:szCs w:val="18"/>
              </w:rPr>
            </w:pPr>
            <w:r w:rsidRPr="000A4EB7">
              <w:rPr>
                <w:b/>
                <w:bCs/>
                <w:sz w:val="18"/>
                <w:szCs w:val="18"/>
              </w:rPr>
              <w:t>Mean (95%CI)</w:t>
            </w:r>
          </w:p>
        </w:tc>
        <w:tc>
          <w:tcPr>
            <w:tcW w:w="419" w:type="pct"/>
            <w:shd w:val="clear" w:color="auto" w:fill="000000" w:themeFill="text1"/>
            <w:tcMar>
              <w:left w:w="20" w:type="dxa"/>
              <w:right w:w="20" w:type="dxa"/>
            </w:tcMar>
            <w:vAlign w:val="bottom"/>
          </w:tcPr>
          <w:p w14:paraId="61BE2F1C" w14:textId="77777777" w:rsidR="00653477" w:rsidRPr="000A4EB7" w:rsidRDefault="00653477" w:rsidP="000A4EB7">
            <w:pPr>
              <w:spacing w:after="0"/>
              <w:rPr>
                <w:b/>
                <w:bCs/>
                <w:color w:val="000000"/>
                <w:sz w:val="18"/>
                <w:szCs w:val="18"/>
              </w:rPr>
            </w:pPr>
            <w:r w:rsidRPr="000A4EB7">
              <w:rPr>
                <w:b/>
                <w:bCs/>
                <w:sz w:val="18"/>
                <w:szCs w:val="18"/>
              </w:rPr>
              <w:t>P-value</w:t>
            </w:r>
          </w:p>
        </w:tc>
      </w:tr>
      <w:tr w:rsidR="005252AD" w:rsidRPr="000A4EB7" w14:paraId="0413546F" w14:textId="77777777" w:rsidTr="3777690A">
        <w:trPr>
          <w:cantSplit/>
          <w:jc w:val="center"/>
        </w:trPr>
        <w:tc>
          <w:tcPr>
            <w:tcW w:w="1082" w:type="pct"/>
            <w:shd w:val="clear" w:color="auto" w:fill="FFFFFF" w:themeFill="background1"/>
            <w:tcMar>
              <w:left w:w="20" w:type="dxa"/>
              <w:right w:w="20" w:type="dxa"/>
            </w:tcMar>
          </w:tcPr>
          <w:p w14:paraId="3450D69E" w14:textId="77777777" w:rsidR="005252AD" w:rsidRPr="000A4EB7" w:rsidRDefault="005252AD" w:rsidP="000A4EB7">
            <w:pPr>
              <w:spacing w:after="0"/>
              <w:rPr>
                <w:b/>
                <w:bCs/>
                <w:sz w:val="18"/>
                <w:szCs w:val="18"/>
              </w:rPr>
            </w:pPr>
            <w:r w:rsidRPr="000A4EB7">
              <w:rPr>
                <w:b/>
                <w:bCs/>
                <w:sz w:val="18"/>
                <w:szCs w:val="18"/>
              </w:rPr>
              <w:t>Pharmacy state</w:t>
            </w:r>
          </w:p>
        </w:tc>
        <w:tc>
          <w:tcPr>
            <w:tcW w:w="949" w:type="pct"/>
            <w:shd w:val="clear" w:color="auto" w:fill="FFFFFF" w:themeFill="background1"/>
            <w:tcMar>
              <w:left w:w="20" w:type="dxa"/>
              <w:right w:w="20" w:type="dxa"/>
            </w:tcMar>
          </w:tcPr>
          <w:p w14:paraId="1C464BAF" w14:textId="77777777" w:rsidR="005252AD" w:rsidRPr="000A4EB7" w:rsidRDefault="005252AD" w:rsidP="000A4EB7">
            <w:pPr>
              <w:spacing w:after="0"/>
              <w:rPr>
                <w:sz w:val="18"/>
                <w:szCs w:val="18"/>
              </w:rPr>
            </w:pPr>
            <w:r w:rsidRPr="000A4EB7">
              <w:rPr>
                <w:sz w:val="18"/>
                <w:szCs w:val="18"/>
              </w:rPr>
              <w:t>NSW</w:t>
            </w:r>
          </w:p>
        </w:tc>
        <w:tc>
          <w:tcPr>
            <w:tcW w:w="744" w:type="pct"/>
            <w:shd w:val="clear" w:color="auto" w:fill="FFFFFF" w:themeFill="background1"/>
            <w:tcMar>
              <w:left w:w="20" w:type="dxa"/>
              <w:right w:w="20" w:type="dxa"/>
            </w:tcMar>
          </w:tcPr>
          <w:p w14:paraId="4FD23BB6" w14:textId="77777777" w:rsidR="005252AD" w:rsidRPr="000A4EB7" w:rsidRDefault="005252AD" w:rsidP="000A4EB7">
            <w:pPr>
              <w:spacing w:after="0"/>
              <w:rPr>
                <w:sz w:val="18"/>
                <w:szCs w:val="18"/>
              </w:rPr>
            </w:pPr>
            <w:r w:rsidRPr="000A4EB7">
              <w:rPr>
                <w:sz w:val="18"/>
                <w:szCs w:val="18"/>
              </w:rPr>
              <w:t>2.48 (2.34, 2.61)</w:t>
            </w:r>
          </w:p>
        </w:tc>
        <w:tc>
          <w:tcPr>
            <w:tcW w:w="813" w:type="pct"/>
            <w:shd w:val="clear" w:color="auto" w:fill="FFFFFF" w:themeFill="background1"/>
            <w:tcMar>
              <w:left w:w="20" w:type="dxa"/>
              <w:right w:w="20" w:type="dxa"/>
            </w:tcMar>
          </w:tcPr>
          <w:p w14:paraId="4F49855D" w14:textId="77777777" w:rsidR="005252AD" w:rsidRPr="000A4EB7" w:rsidRDefault="005252AD" w:rsidP="000A4EB7">
            <w:pPr>
              <w:spacing w:after="0"/>
              <w:rPr>
                <w:sz w:val="18"/>
                <w:szCs w:val="18"/>
              </w:rPr>
            </w:pPr>
            <w:r w:rsidRPr="000A4EB7">
              <w:rPr>
                <w:sz w:val="18"/>
                <w:szCs w:val="18"/>
              </w:rPr>
              <w:t>0.5720</w:t>
            </w:r>
          </w:p>
        </w:tc>
        <w:tc>
          <w:tcPr>
            <w:tcW w:w="992" w:type="pct"/>
            <w:shd w:val="clear" w:color="auto" w:fill="FFFFFF" w:themeFill="background1"/>
            <w:tcMar>
              <w:left w:w="20" w:type="dxa"/>
              <w:right w:w="20" w:type="dxa"/>
            </w:tcMar>
          </w:tcPr>
          <w:p w14:paraId="528E2F3B" w14:textId="77777777" w:rsidR="005252AD" w:rsidRPr="000A4EB7" w:rsidRDefault="005252AD" w:rsidP="000A4EB7">
            <w:pPr>
              <w:spacing w:after="0"/>
              <w:rPr>
                <w:sz w:val="18"/>
                <w:szCs w:val="18"/>
              </w:rPr>
            </w:pPr>
            <w:r w:rsidRPr="000A4EB7">
              <w:rPr>
                <w:sz w:val="18"/>
                <w:szCs w:val="18"/>
              </w:rPr>
              <w:t>2.97 (2.67, 3.26)</w:t>
            </w:r>
          </w:p>
        </w:tc>
        <w:tc>
          <w:tcPr>
            <w:tcW w:w="419" w:type="pct"/>
            <w:shd w:val="clear" w:color="auto" w:fill="FFFFFF" w:themeFill="background1"/>
            <w:tcMar>
              <w:left w:w="20" w:type="dxa"/>
              <w:right w:w="20" w:type="dxa"/>
            </w:tcMar>
          </w:tcPr>
          <w:p w14:paraId="33B6BA3C" w14:textId="77777777" w:rsidR="005252AD" w:rsidRPr="000A4EB7" w:rsidRDefault="005252AD" w:rsidP="000A4EB7">
            <w:pPr>
              <w:spacing w:after="0"/>
              <w:rPr>
                <w:sz w:val="18"/>
                <w:szCs w:val="18"/>
              </w:rPr>
            </w:pPr>
            <w:r w:rsidRPr="000A4EB7">
              <w:rPr>
                <w:sz w:val="18"/>
                <w:szCs w:val="18"/>
              </w:rPr>
              <w:t>0.5154</w:t>
            </w:r>
          </w:p>
        </w:tc>
      </w:tr>
      <w:tr w:rsidR="005252AD" w:rsidRPr="000A4EB7" w14:paraId="2FDAFA7B" w14:textId="77777777" w:rsidTr="3777690A">
        <w:trPr>
          <w:cantSplit/>
          <w:jc w:val="center"/>
        </w:trPr>
        <w:tc>
          <w:tcPr>
            <w:tcW w:w="1082" w:type="pct"/>
            <w:shd w:val="clear" w:color="auto" w:fill="FFFFFF" w:themeFill="background1"/>
            <w:tcMar>
              <w:left w:w="20" w:type="dxa"/>
              <w:right w:w="20" w:type="dxa"/>
            </w:tcMar>
          </w:tcPr>
          <w:p w14:paraId="749AE87C"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75D5C5CB" w14:textId="77777777" w:rsidR="005252AD" w:rsidRPr="000A4EB7" w:rsidRDefault="005252AD" w:rsidP="000A4EB7">
            <w:pPr>
              <w:spacing w:after="0"/>
              <w:rPr>
                <w:sz w:val="18"/>
                <w:szCs w:val="18"/>
              </w:rPr>
            </w:pPr>
            <w:r w:rsidRPr="000A4EB7">
              <w:rPr>
                <w:sz w:val="18"/>
                <w:szCs w:val="18"/>
              </w:rPr>
              <w:t>WA</w:t>
            </w:r>
          </w:p>
        </w:tc>
        <w:tc>
          <w:tcPr>
            <w:tcW w:w="744" w:type="pct"/>
            <w:shd w:val="clear" w:color="auto" w:fill="FFFFFF" w:themeFill="background1"/>
            <w:tcMar>
              <w:left w:w="20" w:type="dxa"/>
              <w:right w:w="20" w:type="dxa"/>
            </w:tcMar>
          </w:tcPr>
          <w:p w14:paraId="2511FA8D" w14:textId="77777777" w:rsidR="005252AD" w:rsidRPr="000A4EB7" w:rsidRDefault="005252AD" w:rsidP="000A4EB7">
            <w:pPr>
              <w:spacing w:after="0"/>
              <w:rPr>
                <w:sz w:val="18"/>
                <w:szCs w:val="18"/>
              </w:rPr>
            </w:pPr>
            <w:r w:rsidRPr="000A4EB7">
              <w:rPr>
                <w:sz w:val="18"/>
                <w:szCs w:val="18"/>
              </w:rPr>
              <w:t>2.37 (2.11, 2.63)</w:t>
            </w:r>
          </w:p>
        </w:tc>
        <w:tc>
          <w:tcPr>
            <w:tcW w:w="813" w:type="pct"/>
            <w:shd w:val="clear" w:color="auto" w:fill="FFFFFF" w:themeFill="background1"/>
            <w:tcMar>
              <w:left w:w="20" w:type="dxa"/>
              <w:right w:w="20" w:type="dxa"/>
            </w:tcMar>
          </w:tcPr>
          <w:p w14:paraId="3DC5CC2A"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68363209" w14:textId="77777777" w:rsidR="005252AD" w:rsidRPr="000A4EB7" w:rsidRDefault="005252AD" w:rsidP="000A4EB7">
            <w:pPr>
              <w:spacing w:after="0"/>
              <w:rPr>
                <w:sz w:val="18"/>
                <w:szCs w:val="18"/>
              </w:rPr>
            </w:pPr>
            <w:r w:rsidRPr="000A4EB7">
              <w:rPr>
                <w:sz w:val="18"/>
                <w:szCs w:val="18"/>
              </w:rPr>
              <w:t>2.81 (2.44, 3.18)</w:t>
            </w:r>
          </w:p>
        </w:tc>
        <w:tc>
          <w:tcPr>
            <w:tcW w:w="419" w:type="pct"/>
            <w:shd w:val="clear" w:color="auto" w:fill="FFFFFF" w:themeFill="background1"/>
            <w:tcMar>
              <w:left w:w="20" w:type="dxa"/>
              <w:right w:w="20" w:type="dxa"/>
            </w:tcMar>
          </w:tcPr>
          <w:p w14:paraId="022A67C1" w14:textId="77777777" w:rsidR="005252AD" w:rsidRPr="000A4EB7" w:rsidRDefault="005252AD" w:rsidP="000A4EB7">
            <w:pPr>
              <w:spacing w:after="0"/>
              <w:rPr>
                <w:sz w:val="18"/>
                <w:szCs w:val="18"/>
              </w:rPr>
            </w:pPr>
          </w:p>
        </w:tc>
      </w:tr>
      <w:tr w:rsidR="005252AD" w:rsidRPr="000A4EB7" w14:paraId="28C57DF9" w14:textId="77777777" w:rsidTr="3777690A">
        <w:trPr>
          <w:cantSplit/>
          <w:jc w:val="center"/>
        </w:trPr>
        <w:tc>
          <w:tcPr>
            <w:tcW w:w="1082" w:type="pct"/>
            <w:shd w:val="clear" w:color="auto" w:fill="FFFFFF" w:themeFill="background1"/>
            <w:tcMar>
              <w:left w:w="20" w:type="dxa"/>
              <w:right w:w="20" w:type="dxa"/>
            </w:tcMar>
          </w:tcPr>
          <w:p w14:paraId="7EC81055"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5C2780F1" w14:textId="77777777" w:rsidR="005252AD" w:rsidRPr="000A4EB7" w:rsidRDefault="005252AD" w:rsidP="000A4EB7">
            <w:pPr>
              <w:spacing w:after="0"/>
              <w:rPr>
                <w:sz w:val="18"/>
                <w:szCs w:val="18"/>
              </w:rPr>
            </w:pPr>
            <w:r w:rsidRPr="000A4EB7">
              <w:rPr>
                <w:sz w:val="18"/>
                <w:szCs w:val="18"/>
              </w:rPr>
              <w:t>TAS</w:t>
            </w:r>
          </w:p>
        </w:tc>
        <w:tc>
          <w:tcPr>
            <w:tcW w:w="744" w:type="pct"/>
            <w:shd w:val="clear" w:color="auto" w:fill="FFFFFF" w:themeFill="background1"/>
            <w:tcMar>
              <w:left w:w="20" w:type="dxa"/>
              <w:right w:w="20" w:type="dxa"/>
            </w:tcMar>
          </w:tcPr>
          <w:p w14:paraId="728A8553" w14:textId="77777777" w:rsidR="005252AD" w:rsidRPr="000A4EB7" w:rsidRDefault="005252AD" w:rsidP="000A4EB7">
            <w:pPr>
              <w:spacing w:after="0"/>
              <w:rPr>
                <w:sz w:val="18"/>
                <w:szCs w:val="18"/>
              </w:rPr>
            </w:pPr>
            <w:r w:rsidRPr="000A4EB7">
              <w:rPr>
                <w:sz w:val="18"/>
                <w:szCs w:val="18"/>
              </w:rPr>
              <w:t>2.32 (1.99, 2.65)</w:t>
            </w:r>
          </w:p>
        </w:tc>
        <w:tc>
          <w:tcPr>
            <w:tcW w:w="813" w:type="pct"/>
            <w:shd w:val="clear" w:color="auto" w:fill="FFFFFF" w:themeFill="background1"/>
            <w:tcMar>
              <w:left w:w="20" w:type="dxa"/>
              <w:right w:w="20" w:type="dxa"/>
            </w:tcMar>
          </w:tcPr>
          <w:p w14:paraId="4729B0F2"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25760E0E" w14:textId="77777777" w:rsidR="005252AD" w:rsidRPr="000A4EB7" w:rsidRDefault="005252AD" w:rsidP="000A4EB7">
            <w:pPr>
              <w:spacing w:after="0"/>
              <w:rPr>
                <w:sz w:val="18"/>
                <w:szCs w:val="18"/>
              </w:rPr>
            </w:pPr>
            <w:r w:rsidRPr="000A4EB7">
              <w:rPr>
                <w:sz w:val="18"/>
                <w:szCs w:val="18"/>
              </w:rPr>
              <w:t>2.83 (2.40, 3.27)</w:t>
            </w:r>
          </w:p>
        </w:tc>
        <w:tc>
          <w:tcPr>
            <w:tcW w:w="419" w:type="pct"/>
            <w:shd w:val="clear" w:color="auto" w:fill="FFFFFF" w:themeFill="background1"/>
            <w:tcMar>
              <w:left w:w="20" w:type="dxa"/>
              <w:right w:w="20" w:type="dxa"/>
            </w:tcMar>
          </w:tcPr>
          <w:p w14:paraId="3D05F645" w14:textId="77777777" w:rsidR="005252AD" w:rsidRPr="000A4EB7" w:rsidRDefault="005252AD" w:rsidP="000A4EB7">
            <w:pPr>
              <w:spacing w:after="0"/>
              <w:rPr>
                <w:sz w:val="18"/>
                <w:szCs w:val="18"/>
              </w:rPr>
            </w:pPr>
          </w:p>
        </w:tc>
      </w:tr>
      <w:tr w:rsidR="005252AD" w:rsidRPr="000A4EB7" w14:paraId="00618DBF" w14:textId="77777777" w:rsidTr="3777690A">
        <w:trPr>
          <w:cantSplit/>
          <w:jc w:val="center"/>
        </w:trPr>
        <w:tc>
          <w:tcPr>
            <w:tcW w:w="5000" w:type="pct"/>
            <w:gridSpan w:val="6"/>
            <w:shd w:val="clear" w:color="auto" w:fill="FFFFFF" w:themeFill="background1"/>
            <w:tcMar>
              <w:left w:w="20" w:type="dxa"/>
              <w:right w:w="20" w:type="dxa"/>
            </w:tcMar>
          </w:tcPr>
          <w:p w14:paraId="3B7E892E" w14:textId="77777777" w:rsidR="005252AD" w:rsidRPr="000A4EB7" w:rsidRDefault="005252AD" w:rsidP="000A4EB7">
            <w:pPr>
              <w:spacing w:after="0"/>
              <w:rPr>
                <w:sz w:val="18"/>
                <w:szCs w:val="18"/>
              </w:rPr>
            </w:pPr>
          </w:p>
        </w:tc>
      </w:tr>
      <w:tr w:rsidR="005252AD" w:rsidRPr="000A4EB7" w14:paraId="2DFDDF5D" w14:textId="77777777" w:rsidTr="3777690A">
        <w:trPr>
          <w:cantSplit/>
          <w:jc w:val="center"/>
        </w:trPr>
        <w:tc>
          <w:tcPr>
            <w:tcW w:w="1082" w:type="pct"/>
            <w:shd w:val="clear" w:color="auto" w:fill="F2F2F2" w:themeFill="background1" w:themeFillShade="F2"/>
            <w:tcMar>
              <w:left w:w="20" w:type="dxa"/>
              <w:right w:w="20" w:type="dxa"/>
            </w:tcMar>
          </w:tcPr>
          <w:p w14:paraId="3987784F" w14:textId="77777777" w:rsidR="005252AD" w:rsidRPr="000A4EB7" w:rsidRDefault="005252AD" w:rsidP="000A4EB7">
            <w:pPr>
              <w:spacing w:after="0"/>
              <w:rPr>
                <w:b/>
                <w:bCs/>
                <w:sz w:val="18"/>
                <w:szCs w:val="18"/>
              </w:rPr>
            </w:pPr>
            <w:r w:rsidRPr="000A4EB7">
              <w:rPr>
                <w:b/>
                <w:bCs/>
                <w:sz w:val="18"/>
                <w:szCs w:val="18"/>
              </w:rPr>
              <w:t>Pharmacy remoteness</w:t>
            </w:r>
          </w:p>
        </w:tc>
        <w:tc>
          <w:tcPr>
            <w:tcW w:w="949" w:type="pct"/>
            <w:shd w:val="clear" w:color="auto" w:fill="F2F2F2" w:themeFill="background1" w:themeFillShade="F2"/>
            <w:tcMar>
              <w:left w:w="20" w:type="dxa"/>
              <w:right w:w="20" w:type="dxa"/>
            </w:tcMar>
          </w:tcPr>
          <w:p w14:paraId="1D1F30B7" w14:textId="77777777" w:rsidR="005252AD" w:rsidRPr="000A4EB7" w:rsidRDefault="005252AD" w:rsidP="000A4EB7">
            <w:pPr>
              <w:spacing w:after="0"/>
              <w:rPr>
                <w:sz w:val="18"/>
                <w:szCs w:val="18"/>
              </w:rPr>
            </w:pPr>
            <w:r w:rsidRPr="000A4EB7">
              <w:rPr>
                <w:sz w:val="18"/>
                <w:szCs w:val="18"/>
              </w:rPr>
              <w:t>Highly Accessible</w:t>
            </w:r>
          </w:p>
        </w:tc>
        <w:tc>
          <w:tcPr>
            <w:tcW w:w="744" w:type="pct"/>
            <w:shd w:val="clear" w:color="auto" w:fill="F2F2F2" w:themeFill="background1" w:themeFillShade="F2"/>
            <w:tcMar>
              <w:left w:w="20" w:type="dxa"/>
              <w:right w:w="20" w:type="dxa"/>
            </w:tcMar>
          </w:tcPr>
          <w:p w14:paraId="509C9F51" w14:textId="77777777" w:rsidR="005252AD" w:rsidRPr="000A4EB7" w:rsidRDefault="005252AD" w:rsidP="000A4EB7">
            <w:pPr>
              <w:spacing w:after="0"/>
              <w:rPr>
                <w:sz w:val="18"/>
                <w:szCs w:val="18"/>
              </w:rPr>
            </w:pPr>
            <w:r w:rsidRPr="000A4EB7">
              <w:rPr>
                <w:sz w:val="18"/>
                <w:szCs w:val="18"/>
              </w:rPr>
              <w:t>2.42 (2.28, 2.56)</w:t>
            </w:r>
          </w:p>
        </w:tc>
        <w:tc>
          <w:tcPr>
            <w:tcW w:w="813" w:type="pct"/>
            <w:shd w:val="clear" w:color="auto" w:fill="F2F2F2" w:themeFill="background1" w:themeFillShade="F2"/>
            <w:tcMar>
              <w:left w:w="20" w:type="dxa"/>
              <w:right w:w="20" w:type="dxa"/>
            </w:tcMar>
          </w:tcPr>
          <w:p w14:paraId="2398C12A" w14:textId="77777777" w:rsidR="005252AD" w:rsidRPr="000A4EB7" w:rsidRDefault="005252AD" w:rsidP="000A4EB7">
            <w:pPr>
              <w:spacing w:after="0"/>
              <w:rPr>
                <w:sz w:val="18"/>
                <w:szCs w:val="18"/>
              </w:rPr>
            </w:pPr>
            <w:r w:rsidRPr="000A4EB7">
              <w:rPr>
                <w:sz w:val="18"/>
                <w:szCs w:val="18"/>
              </w:rPr>
              <w:t>0.6656</w:t>
            </w:r>
          </w:p>
        </w:tc>
        <w:tc>
          <w:tcPr>
            <w:tcW w:w="992" w:type="pct"/>
            <w:shd w:val="clear" w:color="auto" w:fill="F2F2F2" w:themeFill="background1" w:themeFillShade="F2"/>
            <w:tcMar>
              <w:left w:w="20" w:type="dxa"/>
              <w:right w:w="20" w:type="dxa"/>
            </w:tcMar>
          </w:tcPr>
          <w:p w14:paraId="363740D3" w14:textId="77777777" w:rsidR="005252AD" w:rsidRPr="000A4EB7" w:rsidRDefault="005252AD" w:rsidP="000A4EB7">
            <w:pPr>
              <w:spacing w:after="0"/>
              <w:rPr>
                <w:sz w:val="18"/>
                <w:szCs w:val="18"/>
              </w:rPr>
            </w:pPr>
            <w:r w:rsidRPr="000A4EB7">
              <w:rPr>
                <w:sz w:val="18"/>
                <w:szCs w:val="18"/>
              </w:rPr>
              <w:t>2.84 (2.54, 3.15)</w:t>
            </w:r>
          </w:p>
        </w:tc>
        <w:tc>
          <w:tcPr>
            <w:tcW w:w="419" w:type="pct"/>
            <w:shd w:val="clear" w:color="auto" w:fill="F2F2F2" w:themeFill="background1" w:themeFillShade="F2"/>
            <w:tcMar>
              <w:left w:w="20" w:type="dxa"/>
              <w:right w:w="20" w:type="dxa"/>
            </w:tcMar>
          </w:tcPr>
          <w:p w14:paraId="00BEACF5" w14:textId="77777777" w:rsidR="005252AD" w:rsidRPr="000A4EB7" w:rsidRDefault="005252AD" w:rsidP="000A4EB7">
            <w:pPr>
              <w:spacing w:after="0"/>
              <w:rPr>
                <w:sz w:val="18"/>
                <w:szCs w:val="18"/>
              </w:rPr>
            </w:pPr>
            <w:r w:rsidRPr="000A4EB7">
              <w:rPr>
                <w:sz w:val="18"/>
                <w:szCs w:val="18"/>
              </w:rPr>
              <w:t>0.4781</w:t>
            </w:r>
          </w:p>
        </w:tc>
      </w:tr>
      <w:tr w:rsidR="005252AD" w:rsidRPr="000A4EB7" w14:paraId="7C34689F" w14:textId="77777777" w:rsidTr="3777690A">
        <w:trPr>
          <w:cantSplit/>
          <w:jc w:val="center"/>
        </w:trPr>
        <w:tc>
          <w:tcPr>
            <w:tcW w:w="1082" w:type="pct"/>
            <w:shd w:val="clear" w:color="auto" w:fill="F2F2F2" w:themeFill="background1" w:themeFillShade="F2"/>
            <w:tcMar>
              <w:left w:w="20" w:type="dxa"/>
              <w:right w:w="20" w:type="dxa"/>
            </w:tcMar>
          </w:tcPr>
          <w:p w14:paraId="7F6EBAA4" w14:textId="77777777" w:rsidR="005252AD" w:rsidRPr="000A4EB7" w:rsidRDefault="005252AD" w:rsidP="000A4EB7">
            <w:pPr>
              <w:spacing w:after="0"/>
              <w:rPr>
                <w:sz w:val="18"/>
                <w:szCs w:val="18"/>
              </w:rPr>
            </w:pPr>
          </w:p>
        </w:tc>
        <w:tc>
          <w:tcPr>
            <w:tcW w:w="949" w:type="pct"/>
            <w:shd w:val="clear" w:color="auto" w:fill="F2F2F2" w:themeFill="background1" w:themeFillShade="F2"/>
            <w:tcMar>
              <w:left w:w="20" w:type="dxa"/>
              <w:right w:w="20" w:type="dxa"/>
            </w:tcMar>
          </w:tcPr>
          <w:p w14:paraId="55FB1256" w14:textId="77777777" w:rsidR="005252AD" w:rsidRPr="000A4EB7" w:rsidRDefault="005252AD" w:rsidP="000A4EB7">
            <w:pPr>
              <w:spacing w:after="0"/>
              <w:rPr>
                <w:sz w:val="18"/>
                <w:szCs w:val="18"/>
              </w:rPr>
            </w:pPr>
            <w:r w:rsidRPr="000A4EB7">
              <w:rPr>
                <w:sz w:val="18"/>
                <w:szCs w:val="18"/>
              </w:rPr>
              <w:t>Accessible</w:t>
            </w:r>
          </w:p>
        </w:tc>
        <w:tc>
          <w:tcPr>
            <w:tcW w:w="744" w:type="pct"/>
            <w:shd w:val="clear" w:color="auto" w:fill="F2F2F2" w:themeFill="background1" w:themeFillShade="F2"/>
            <w:tcMar>
              <w:left w:w="20" w:type="dxa"/>
              <w:right w:w="20" w:type="dxa"/>
            </w:tcMar>
          </w:tcPr>
          <w:p w14:paraId="1BFB4CEE" w14:textId="77777777" w:rsidR="005252AD" w:rsidRPr="000A4EB7" w:rsidRDefault="005252AD" w:rsidP="000A4EB7">
            <w:pPr>
              <w:spacing w:after="0"/>
              <w:rPr>
                <w:sz w:val="18"/>
                <w:szCs w:val="18"/>
              </w:rPr>
            </w:pPr>
            <w:r w:rsidRPr="000A4EB7">
              <w:rPr>
                <w:sz w:val="18"/>
                <w:szCs w:val="18"/>
              </w:rPr>
              <w:t>2.53 (2.29, 2.78)</w:t>
            </w:r>
          </w:p>
        </w:tc>
        <w:tc>
          <w:tcPr>
            <w:tcW w:w="813" w:type="pct"/>
            <w:shd w:val="clear" w:color="auto" w:fill="F2F2F2" w:themeFill="background1" w:themeFillShade="F2"/>
            <w:tcMar>
              <w:left w:w="20" w:type="dxa"/>
              <w:right w:w="20" w:type="dxa"/>
            </w:tcMar>
          </w:tcPr>
          <w:p w14:paraId="12C2F837" w14:textId="77777777" w:rsidR="005252AD" w:rsidRPr="000A4EB7" w:rsidRDefault="005252AD" w:rsidP="000A4EB7">
            <w:pPr>
              <w:spacing w:after="0"/>
              <w:rPr>
                <w:sz w:val="18"/>
                <w:szCs w:val="18"/>
              </w:rPr>
            </w:pPr>
          </w:p>
        </w:tc>
        <w:tc>
          <w:tcPr>
            <w:tcW w:w="992" w:type="pct"/>
            <w:shd w:val="clear" w:color="auto" w:fill="F2F2F2" w:themeFill="background1" w:themeFillShade="F2"/>
            <w:tcMar>
              <w:left w:w="20" w:type="dxa"/>
              <w:right w:w="20" w:type="dxa"/>
            </w:tcMar>
          </w:tcPr>
          <w:p w14:paraId="5CB920D5" w14:textId="77777777" w:rsidR="005252AD" w:rsidRPr="000A4EB7" w:rsidRDefault="005252AD" w:rsidP="000A4EB7">
            <w:pPr>
              <w:spacing w:after="0"/>
              <w:rPr>
                <w:sz w:val="18"/>
                <w:szCs w:val="18"/>
              </w:rPr>
            </w:pPr>
            <w:r w:rsidRPr="000A4EB7">
              <w:rPr>
                <w:sz w:val="18"/>
                <w:szCs w:val="18"/>
              </w:rPr>
              <w:t>3.00 (2.63, 3.37)</w:t>
            </w:r>
          </w:p>
        </w:tc>
        <w:tc>
          <w:tcPr>
            <w:tcW w:w="419" w:type="pct"/>
            <w:shd w:val="clear" w:color="auto" w:fill="F2F2F2" w:themeFill="background1" w:themeFillShade="F2"/>
            <w:tcMar>
              <w:left w:w="20" w:type="dxa"/>
              <w:right w:w="20" w:type="dxa"/>
            </w:tcMar>
          </w:tcPr>
          <w:p w14:paraId="452D76D3" w14:textId="77777777" w:rsidR="005252AD" w:rsidRPr="000A4EB7" w:rsidRDefault="005252AD" w:rsidP="000A4EB7">
            <w:pPr>
              <w:spacing w:after="0"/>
              <w:rPr>
                <w:sz w:val="18"/>
                <w:szCs w:val="18"/>
              </w:rPr>
            </w:pPr>
          </w:p>
        </w:tc>
      </w:tr>
      <w:tr w:rsidR="005252AD" w:rsidRPr="000A4EB7" w14:paraId="67E661EF" w14:textId="77777777" w:rsidTr="3777690A">
        <w:trPr>
          <w:cantSplit/>
          <w:jc w:val="center"/>
        </w:trPr>
        <w:tc>
          <w:tcPr>
            <w:tcW w:w="1082" w:type="pct"/>
            <w:shd w:val="clear" w:color="auto" w:fill="F2F2F2" w:themeFill="background1" w:themeFillShade="F2"/>
            <w:tcMar>
              <w:left w:w="20" w:type="dxa"/>
              <w:right w:w="20" w:type="dxa"/>
            </w:tcMar>
          </w:tcPr>
          <w:p w14:paraId="019E9227" w14:textId="77777777" w:rsidR="005252AD" w:rsidRPr="000A4EB7" w:rsidRDefault="005252AD" w:rsidP="000A4EB7">
            <w:pPr>
              <w:spacing w:after="0"/>
              <w:rPr>
                <w:sz w:val="18"/>
                <w:szCs w:val="18"/>
              </w:rPr>
            </w:pPr>
          </w:p>
        </w:tc>
        <w:tc>
          <w:tcPr>
            <w:tcW w:w="949" w:type="pct"/>
            <w:shd w:val="clear" w:color="auto" w:fill="F2F2F2" w:themeFill="background1" w:themeFillShade="F2"/>
            <w:tcMar>
              <w:left w:w="20" w:type="dxa"/>
              <w:right w:w="20" w:type="dxa"/>
            </w:tcMar>
          </w:tcPr>
          <w:p w14:paraId="3B599558" w14:textId="77777777" w:rsidR="005252AD" w:rsidRPr="000A4EB7" w:rsidRDefault="005252AD" w:rsidP="000A4EB7">
            <w:pPr>
              <w:spacing w:after="0"/>
              <w:rPr>
                <w:sz w:val="18"/>
                <w:szCs w:val="18"/>
              </w:rPr>
            </w:pPr>
            <w:r w:rsidRPr="000A4EB7">
              <w:rPr>
                <w:sz w:val="18"/>
                <w:szCs w:val="18"/>
              </w:rPr>
              <w:t xml:space="preserve">Moderately Accessible, Remote, </w:t>
            </w:r>
            <w:proofErr w:type="gramStart"/>
            <w:r w:rsidRPr="000A4EB7">
              <w:rPr>
                <w:sz w:val="18"/>
                <w:szCs w:val="18"/>
              </w:rPr>
              <w:t>Very</w:t>
            </w:r>
            <w:proofErr w:type="gramEnd"/>
            <w:r w:rsidRPr="000A4EB7">
              <w:rPr>
                <w:sz w:val="18"/>
                <w:szCs w:val="18"/>
              </w:rPr>
              <w:t xml:space="preserve"> remote</w:t>
            </w:r>
          </w:p>
        </w:tc>
        <w:tc>
          <w:tcPr>
            <w:tcW w:w="744" w:type="pct"/>
            <w:shd w:val="clear" w:color="auto" w:fill="F2F2F2" w:themeFill="background1" w:themeFillShade="F2"/>
            <w:tcMar>
              <w:left w:w="20" w:type="dxa"/>
              <w:right w:w="20" w:type="dxa"/>
            </w:tcMar>
          </w:tcPr>
          <w:p w14:paraId="76C32D21" w14:textId="77777777" w:rsidR="005252AD" w:rsidRPr="000A4EB7" w:rsidRDefault="005252AD" w:rsidP="000A4EB7">
            <w:pPr>
              <w:spacing w:after="0"/>
              <w:rPr>
                <w:sz w:val="18"/>
                <w:szCs w:val="18"/>
              </w:rPr>
            </w:pPr>
            <w:r w:rsidRPr="000A4EB7">
              <w:rPr>
                <w:sz w:val="18"/>
                <w:szCs w:val="18"/>
              </w:rPr>
              <w:t>2.37 (2.01, 2.73)</w:t>
            </w:r>
          </w:p>
        </w:tc>
        <w:tc>
          <w:tcPr>
            <w:tcW w:w="813" w:type="pct"/>
            <w:shd w:val="clear" w:color="auto" w:fill="F2F2F2" w:themeFill="background1" w:themeFillShade="F2"/>
            <w:tcMar>
              <w:left w:w="20" w:type="dxa"/>
              <w:right w:w="20" w:type="dxa"/>
            </w:tcMar>
          </w:tcPr>
          <w:p w14:paraId="38A74054" w14:textId="77777777" w:rsidR="005252AD" w:rsidRPr="000A4EB7" w:rsidRDefault="005252AD" w:rsidP="000A4EB7">
            <w:pPr>
              <w:spacing w:after="0"/>
              <w:rPr>
                <w:sz w:val="18"/>
                <w:szCs w:val="18"/>
              </w:rPr>
            </w:pPr>
          </w:p>
        </w:tc>
        <w:tc>
          <w:tcPr>
            <w:tcW w:w="992" w:type="pct"/>
            <w:shd w:val="clear" w:color="auto" w:fill="F2F2F2" w:themeFill="background1" w:themeFillShade="F2"/>
            <w:tcMar>
              <w:left w:w="20" w:type="dxa"/>
              <w:right w:w="20" w:type="dxa"/>
            </w:tcMar>
          </w:tcPr>
          <w:p w14:paraId="035B9B61" w14:textId="77777777" w:rsidR="005252AD" w:rsidRPr="000A4EB7" w:rsidRDefault="005252AD" w:rsidP="000A4EB7">
            <w:pPr>
              <w:spacing w:after="0"/>
              <w:rPr>
                <w:sz w:val="18"/>
                <w:szCs w:val="18"/>
              </w:rPr>
            </w:pPr>
            <w:r w:rsidRPr="000A4EB7">
              <w:rPr>
                <w:sz w:val="18"/>
                <w:szCs w:val="18"/>
              </w:rPr>
              <w:t>2.77 (2.33, 3.21)</w:t>
            </w:r>
          </w:p>
        </w:tc>
        <w:tc>
          <w:tcPr>
            <w:tcW w:w="419" w:type="pct"/>
            <w:shd w:val="clear" w:color="auto" w:fill="F2F2F2" w:themeFill="background1" w:themeFillShade="F2"/>
            <w:tcMar>
              <w:left w:w="20" w:type="dxa"/>
              <w:right w:w="20" w:type="dxa"/>
            </w:tcMar>
          </w:tcPr>
          <w:p w14:paraId="6C6488F0" w14:textId="77777777" w:rsidR="005252AD" w:rsidRPr="000A4EB7" w:rsidRDefault="005252AD" w:rsidP="000A4EB7">
            <w:pPr>
              <w:spacing w:after="0"/>
              <w:rPr>
                <w:sz w:val="18"/>
                <w:szCs w:val="18"/>
              </w:rPr>
            </w:pPr>
          </w:p>
        </w:tc>
      </w:tr>
      <w:tr w:rsidR="005252AD" w:rsidRPr="000A4EB7" w14:paraId="431B368B" w14:textId="77777777" w:rsidTr="3777690A">
        <w:trPr>
          <w:cantSplit/>
          <w:jc w:val="center"/>
        </w:trPr>
        <w:tc>
          <w:tcPr>
            <w:tcW w:w="5000" w:type="pct"/>
            <w:gridSpan w:val="6"/>
            <w:shd w:val="clear" w:color="auto" w:fill="FFFFFF" w:themeFill="background1"/>
            <w:tcMar>
              <w:left w:w="20" w:type="dxa"/>
              <w:right w:w="20" w:type="dxa"/>
            </w:tcMar>
          </w:tcPr>
          <w:p w14:paraId="0C480CAE" w14:textId="77777777" w:rsidR="005252AD" w:rsidRPr="000A4EB7" w:rsidRDefault="005252AD" w:rsidP="000A4EB7">
            <w:pPr>
              <w:spacing w:after="0"/>
              <w:rPr>
                <w:sz w:val="18"/>
                <w:szCs w:val="18"/>
              </w:rPr>
            </w:pPr>
          </w:p>
        </w:tc>
      </w:tr>
      <w:tr w:rsidR="005252AD" w:rsidRPr="000A4EB7" w14:paraId="76185676" w14:textId="77777777" w:rsidTr="3777690A">
        <w:trPr>
          <w:cantSplit/>
          <w:jc w:val="center"/>
        </w:trPr>
        <w:tc>
          <w:tcPr>
            <w:tcW w:w="1082" w:type="pct"/>
            <w:shd w:val="clear" w:color="auto" w:fill="FFFFFF" w:themeFill="background1"/>
            <w:tcMar>
              <w:left w:w="20" w:type="dxa"/>
              <w:right w:w="20" w:type="dxa"/>
            </w:tcMar>
          </w:tcPr>
          <w:p w14:paraId="06084958" w14:textId="77777777" w:rsidR="005252AD" w:rsidRPr="000A4EB7" w:rsidRDefault="005252AD" w:rsidP="000A4EB7">
            <w:pPr>
              <w:spacing w:after="0"/>
              <w:rPr>
                <w:b/>
                <w:bCs/>
                <w:sz w:val="18"/>
                <w:szCs w:val="18"/>
              </w:rPr>
            </w:pPr>
            <w:r w:rsidRPr="000A4EB7">
              <w:rPr>
                <w:b/>
                <w:bCs/>
                <w:sz w:val="18"/>
                <w:szCs w:val="18"/>
              </w:rPr>
              <w:t>Age</w:t>
            </w:r>
          </w:p>
        </w:tc>
        <w:tc>
          <w:tcPr>
            <w:tcW w:w="949" w:type="pct"/>
            <w:shd w:val="clear" w:color="auto" w:fill="FFFFFF" w:themeFill="background1"/>
            <w:tcMar>
              <w:left w:w="20" w:type="dxa"/>
              <w:right w:w="20" w:type="dxa"/>
            </w:tcMar>
          </w:tcPr>
          <w:p w14:paraId="06F25617" w14:textId="77777777" w:rsidR="005252AD" w:rsidRPr="000A4EB7" w:rsidRDefault="005252AD" w:rsidP="000A4EB7">
            <w:pPr>
              <w:spacing w:after="0"/>
              <w:rPr>
                <w:sz w:val="18"/>
                <w:szCs w:val="18"/>
              </w:rPr>
            </w:pPr>
            <w:r w:rsidRPr="000A4EB7">
              <w:rPr>
                <w:sz w:val="18"/>
                <w:szCs w:val="18"/>
              </w:rPr>
              <w:t>18 to 25</w:t>
            </w:r>
          </w:p>
        </w:tc>
        <w:tc>
          <w:tcPr>
            <w:tcW w:w="744" w:type="pct"/>
            <w:shd w:val="clear" w:color="auto" w:fill="FFFFFF" w:themeFill="background1"/>
            <w:tcMar>
              <w:left w:w="20" w:type="dxa"/>
              <w:right w:w="20" w:type="dxa"/>
            </w:tcMar>
          </w:tcPr>
          <w:p w14:paraId="19DD6EC6" w14:textId="77777777" w:rsidR="005252AD" w:rsidRPr="000A4EB7" w:rsidRDefault="005252AD" w:rsidP="000A4EB7">
            <w:pPr>
              <w:spacing w:after="0"/>
              <w:rPr>
                <w:sz w:val="18"/>
                <w:szCs w:val="18"/>
              </w:rPr>
            </w:pPr>
            <w:r w:rsidRPr="000A4EB7">
              <w:rPr>
                <w:sz w:val="18"/>
                <w:szCs w:val="18"/>
              </w:rPr>
              <w:t>2.37 (2.01, 2.72)</w:t>
            </w:r>
          </w:p>
        </w:tc>
        <w:tc>
          <w:tcPr>
            <w:tcW w:w="813" w:type="pct"/>
            <w:shd w:val="clear" w:color="auto" w:fill="FFFFFF" w:themeFill="background1"/>
            <w:tcMar>
              <w:left w:w="20" w:type="dxa"/>
              <w:right w:w="20" w:type="dxa"/>
            </w:tcMar>
          </w:tcPr>
          <w:p w14:paraId="5EEF612B" w14:textId="77777777" w:rsidR="005252AD" w:rsidRPr="000A4EB7" w:rsidRDefault="005252AD" w:rsidP="000A4EB7">
            <w:pPr>
              <w:spacing w:after="0"/>
              <w:rPr>
                <w:sz w:val="18"/>
                <w:szCs w:val="18"/>
              </w:rPr>
            </w:pPr>
            <w:r w:rsidRPr="000A4EB7">
              <w:rPr>
                <w:sz w:val="18"/>
                <w:szCs w:val="18"/>
              </w:rPr>
              <w:t>0.5933</w:t>
            </w:r>
          </w:p>
        </w:tc>
        <w:tc>
          <w:tcPr>
            <w:tcW w:w="992" w:type="pct"/>
            <w:shd w:val="clear" w:color="auto" w:fill="FFFFFF" w:themeFill="background1"/>
            <w:tcMar>
              <w:left w:w="20" w:type="dxa"/>
              <w:right w:w="20" w:type="dxa"/>
            </w:tcMar>
          </w:tcPr>
          <w:p w14:paraId="206F9427" w14:textId="77777777" w:rsidR="005252AD" w:rsidRPr="000A4EB7" w:rsidRDefault="005252AD" w:rsidP="000A4EB7">
            <w:pPr>
              <w:spacing w:after="0"/>
              <w:rPr>
                <w:sz w:val="18"/>
                <w:szCs w:val="18"/>
              </w:rPr>
            </w:pPr>
            <w:r w:rsidRPr="000A4EB7">
              <w:rPr>
                <w:sz w:val="18"/>
                <w:szCs w:val="18"/>
              </w:rPr>
              <w:t>2.99 (2.51, 3.47)</w:t>
            </w:r>
          </w:p>
        </w:tc>
        <w:tc>
          <w:tcPr>
            <w:tcW w:w="419" w:type="pct"/>
            <w:shd w:val="clear" w:color="auto" w:fill="FFFFFF" w:themeFill="background1"/>
            <w:tcMar>
              <w:left w:w="20" w:type="dxa"/>
              <w:right w:w="20" w:type="dxa"/>
            </w:tcMar>
          </w:tcPr>
          <w:p w14:paraId="7393545D" w14:textId="77777777" w:rsidR="005252AD" w:rsidRPr="000A4EB7" w:rsidRDefault="005252AD" w:rsidP="000A4EB7">
            <w:pPr>
              <w:spacing w:after="0"/>
              <w:rPr>
                <w:sz w:val="18"/>
                <w:szCs w:val="18"/>
              </w:rPr>
            </w:pPr>
            <w:r w:rsidRPr="000A4EB7">
              <w:rPr>
                <w:sz w:val="18"/>
                <w:szCs w:val="18"/>
              </w:rPr>
              <w:t>0.1583</w:t>
            </w:r>
          </w:p>
        </w:tc>
      </w:tr>
      <w:tr w:rsidR="005252AD" w:rsidRPr="000A4EB7" w14:paraId="5697A384" w14:textId="77777777" w:rsidTr="3777690A">
        <w:trPr>
          <w:cantSplit/>
          <w:jc w:val="center"/>
        </w:trPr>
        <w:tc>
          <w:tcPr>
            <w:tcW w:w="1082" w:type="pct"/>
            <w:shd w:val="clear" w:color="auto" w:fill="FFFFFF" w:themeFill="background1"/>
            <w:tcMar>
              <w:left w:w="20" w:type="dxa"/>
              <w:right w:w="20" w:type="dxa"/>
            </w:tcMar>
          </w:tcPr>
          <w:p w14:paraId="1EB9F59D"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5F104E8B" w14:textId="77777777" w:rsidR="005252AD" w:rsidRPr="000A4EB7" w:rsidRDefault="005252AD" w:rsidP="000A4EB7">
            <w:pPr>
              <w:spacing w:after="0"/>
              <w:rPr>
                <w:sz w:val="18"/>
                <w:szCs w:val="18"/>
              </w:rPr>
            </w:pPr>
            <w:r w:rsidRPr="000A4EB7">
              <w:rPr>
                <w:sz w:val="18"/>
                <w:szCs w:val="18"/>
              </w:rPr>
              <w:t>26 to 35</w:t>
            </w:r>
          </w:p>
        </w:tc>
        <w:tc>
          <w:tcPr>
            <w:tcW w:w="744" w:type="pct"/>
            <w:shd w:val="clear" w:color="auto" w:fill="FFFFFF" w:themeFill="background1"/>
            <w:tcMar>
              <w:left w:w="20" w:type="dxa"/>
              <w:right w:w="20" w:type="dxa"/>
            </w:tcMar>
          </w:tcPr>
          <w:p w14:paraId="0FA2016B" w14:textId="77777777" w:rsidR="005252AD" w:rsidRPr="000A4EB7" w:rsidRDefault="005252AD" w:rsidP="000A4EB7">
            <w:pPr>
              <w:spacing w:after="0"/>
              <w:rPr>
                <w:sz w:val="18"/>
                <w:szCs w:val="18"/>
              </w:rPr>
            </w:pPr>
            <w:r w:rsidRPr="000A4EB7">
              <w:rPr>
                <w:sz w:val="18"/>
                <w:szCs w:val="18"/>
              </w:rPr>
              <w:t>2.45 (2.16, 2.74)</w:t>
            </w:r>
          </w:p>
        </w:tc>
        <w:tc>
          <w:tcPr>
            <w:tcW w:w="813" w:type="pct"/>
            <w:shd w:val="clear" w:color="auto" w:fill="FFFFFF" w:themeFill="background1"/>
            <w:tcMar>
              <w:left w:w="20" w:type="dxa"/>
              <w:right w:w="20" w:type="dxa"/>
            </w:tcMar>
          </w:tcPr>
          <w:p w14:paraId="551D0DF5"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56AD50A9" w14:textId="77777777" w:rsidR="005252AD" w:rsidRPr="000A4EB7" w:rsidRDefault="005252AD" w:rsidP="000A4EB7">
            <w:pPr>
              <w:spacing w:after="0"/>
              <w:rPr>
                <w:sz w:val="18"/>
                <w:szCs w:val="18"/>
              </w:rPr>
            </w:pPr>
            <w:r w:rsidRPr="000A4EB7">
              <w:rPr>
                <w:sz w:val="18"/>
                <w:szCs w:val="18"/>
              </w:rPr>
              <w:t>2.87 (2.47, 3.28)</w:t>
            </w:r>
          </w:p>
        </w:tc>
        <w:tc>
          <w:tcPr>
            <w:tcW w:w="419" w:type="pct"/>
            <w:shd w:val="clear" w:color="auto" w:fill="FFFFFF" w:themeFill="background1"/>
            <w:tcMar>
              <w:left w:w="20" w:type="dxa"/>
              <w:right w:w="20" w:type="dxa"/>
            </w:tcMar>
          </w:tcPr>
          <w:p w14:paraId="51FC495F" w14:textId="77777777" w:rsidR="005252AD" w:rsidRPr="000A4EB7" w:rsidRDefault="005252AD" w:rsidP="000A4EB7">
            <w:pPr>
              <w:spacing w:after="0"/>
              <w:rPr>
                <w:sz w:val="18"/>
                <w:szCs w:val="18"/>
              </w:rPr>
            </w:pPr>
          </w:p>
        </w:tc>
      </w:tr>
      <w:tr w:rsidR="005252AD" w:rsidRPr="000A4EB7" w14:paraId="49FD5268" w14:textId="77777777" w:rsidTr="3777690A">
        <w:trPr>
          <w:cantSplit/>
          <w:jc w:val="center"/>
        </w:trPr>
        <w:tc>
          <w:tcPr>
            <w:tcW w:w="1082" w:type="pct"/>
            <w:shd w:val="clear" w:color="auto" w:fill="FFFFFF" w:themeFill="background1"/>
            <w:tcMar>
              <w:left w:w="20" w:type="dxa"/>
              <w:right w:w="20" w:type="dxa"/>
            </w:tcMar>
          </w:tcPr>
          <w:p w14:paraId="1268EF46"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5EB00E9E" w14:textId="77777777" w:rsidR="005252AD" w:rsidRPr="000A4EB7" w:rsidRDefault="005252AD" w:rsidP="000A4EB7">
            <w:pPr>
              <w:spacing w:after="0"/>
              <w:rPr>
                <w:sz w:val="18"/>
                <w:szCs w:val="18"/>
              </w:rPr>
            </w:pPr>
            <w:r w:rsidRPr="000A4EB7">
              <w:rPr>
                <w:sz w:val="18"/>
                <w:szCs w:val="18"/>
              </w:rPr>
              <w:t>36 to 45</w:t>
            </w:r>
          </w:p>
        </w:tc>
        <w:tc>
          <w:tcPr>
            <w:tcW w:w="744" w:type="pct"/>
            <w:shd w:val="clear" w:color="auto" w:fill="FFFFFF" w:themeFill="background1"/>
            <w:tcMar>
              <w:left w:w="20" w:type="dxa"/>
              <w:right w:w="20" w:type="dxa"/>
            </w:tcMar>
          </w:tcPr>
          <w:p w14:paraId="232DBA76" w14:textId="77777777" w:rsidR="005252AD" w:rsidRPr="000A4EB7" w:rsidRDefault="005252AD" w:rsidP="000A4EB7">
            <w:pPr>
              <w:spacing w:after="0"/>
              <w:rPr>
                <w:sz w:val="18"/>
                <w:szCs w:val="18"/>
              </w:rPr>
            </w:pPr>
            <w:r w:rsidRPr="000A4EB7">
              <w:rPr>
                <w:sz w:val="18"/>
                <w:szCs w:val="18"/>
              </w:rPr>
              <w:t>2.40 (2.16, 2.63)</w:t>
            </w:r>
          </w:p>
        </w:tc>
        <w:tc>
          <w:tcPr>
            <w:tcW w:w="813" w:type="pct"/>
            <w:shd w:val="clear" w:color="auto" w:fill="FFFFFF" w:themeFill="background1"/>
            <w:tcMar>
              <w:left w:w="20" w:type="dxa"/>
              <w:right w:w="20" w:type="dxa"/>
            </w:tcMar>
          </w:tcPr>
          <w:p w14:paraId="2C570C65"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22835C21" w14:textId="77777777" w:rsidR="005252AD" w:rsidRPr="000A4EB7" w:rsidRDefault="005252AD" w:rsidP="000A4EB7">
            <w:pPr>
              <w:spacing w:after="0"/>
              <w:rPr>
                <w:sz w:val="18"/>
                <w:szCs w:val="18"/>
              </w:rPr>
            </w:pPr>
            <w:r w:rsidRPr="000A4EB7">
              <w:rPr>
                <w:sz w:val="18"/>
                <w:szCs w:val="18"/>
              </w:rPr>
              <w:t>2.78 (2.42, 3.15)</w:t>
            </w:r>
          </w:p>
        </w:tc>
        <w:tc>
          <w:tcPr>
            <w:tcW w:w="419" w:type="pct"/>
            <w:shd w:val="clear" w:color="auto" w:fill="FFFFFF" w:themeFill="background1"/>
            <w:tcMar>
              <w:left w:w="20" w:type="dxa"/>
              <w:right w:w="20" w:type="dxa"/>
            </w:tcMar>
          </w:tcPr>
          <w:p w14:paraId="247224DF" w14:textId="77777777" w:rsidR="005252AD" w:rsidRPr="000A4EB7" w:rsidRDefault="005252AD" w:rsidP="000A4EB7">
            <w:pPr>
              <w:spacing w:after="0"/>
              <w:rPr>
                <w:sz w:val="18"/>
                <w:szCs w:val="18"/>
              </w:rPr>
            </w:pPr>
          </w:p>
        </w:tc>
      </w:tr>
      <w:tr w:rsidR="005252AD" w:rsidRPr="000A4EB7" w14:paraId="4078464F" w14:textId="77777777" w:rsidTr="3777690A">
        <w:trPr>
          <w:cantSplit/>
          <w:jc w:val="center"/>
        </w:trPr>
        <w:tc>
          <w:tcPr>
            <w:tcW w:w="1082" w:type="pct"/>
            <w:shd w:val="clear" w:color="auto" w:fill="FFFFFF" w:themeFill="background1"/>
            <w:tcMar>
              <w:left w:w="20" w:type="dxa"/>
              <w:right w:w="20" w:type="dxa"/>
            </w:tcMar>
          </w:tcPr>
          <w:p w14:paraId="164F3FFE"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7956AF70" w14:textId="77777777" w:rsidR="005252AD" w:rsidRPr="000A4EB7" w:rsidRDefault="005252AD" w:rsidP="000A4EB7">
            <w:pPr>
              <w:spacing w:after="0"/>
              <w:rPr>
                <w:sz w:val="18"/>
                <w:szCs w:val="18"/>
              </w:rPr>
            </w:pPr>
            <w:r w:rsidRPr="000A4EB7">
              <w:rPr>
                <w:sz w:val="18"/>
                <w:szCs w:val="18"/>
              </w:rPr>
              <w:t>46 to 55</w:t>
            </w:r>
          </w:p>
        </w:tc>
        <w:tc>
          <w:tcPr>
            <w:tcW w:w="744" w:type="pct"/>
            <w:shd w:val="clear" w:color="auto" w:fill="FFFFFF" w:themeFill="background1"/>
            <w:tcMar>
              <w:left w:w="20" w:type="dxa"/>
              <w:right w:w="20" w:type="dxa"/>
            </w:tcMar>
          </w:tcPr>
          <w:p w14:paraId="0D95566C" w14:textId="77777777" w:rsidR="005252AD" w:rsidRPr="000A4EB7" w:rsidRDefault="005252AD" w:rsidP="000A4EB7">
            <w:pPr>
              <w:spacing w:after="0"/>
              <w:rPr>
                <w:sz w:val="18"/>
                <w:szCs w:val="18"/>
              </w:rPr>
            </w:pPr>
            <w:r w:rsidRPr="000A4EB7">
              <w:rPr>
                <w:sz w:val="18"/>
                <w:szCs w:val="18"/>
              </w:rPr>
              <w:t>2.61 (2.38, 2.84)</w:t>
            </w:r>
          </w:p>
        </w:tc>
        <w:tc>
          <w:tcPr>
            <w:tcW w:w="813" w:type="pct"/>
            <w:shd w:val="clear" w:color="auto" w:fill="FFFFFF" w:themeFill="background1"/>
            <w:tcMar>
              <w:left w:w="20" w:type="dxa"/>
              <w:right w:w="20" w:type="dxa"/>
            </w:tcMar>
          </w:tcPr>
          <w:p w14:paraId="35213517"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55FE949D" w14:textId="77777777" w:rsidR="005252AD" w:rsidRPr="000A4EB7" w:rsidRDefault="005252AD" w:rsidP="000A4EB7">
            <w:pPr>
              <w:spacing w:after="0"/>
              <w:rPr>
                <w:sz w:val="18"/>
                <w:szCs w:val="18"/>
              </w:rPr>
            </w:pPr>
            <w:r w:rsidRPr="000A4EB7">
              <w:rPr>
                <w:sz w:val="18"/>
                <w:szCs w:val="18"/>
              </w:rPr>
              <w:t>2.90 (2.55, 3.25)</w:t>
            </w:r>
          </w:p>
        </w:tc>
        <w:tc>
          <w:tcPr>
            <w:tcW w:w="419" w:type="pct"/>
            <w:shd w:val="clear" w:color="auto" w:fill="FFFFFF" w:themeFill="background1"/>
            <w:tcMar>
              <w:left w:w="20" w:type="dxa"/>
              <w:right w:w="20" w:type="dxa"/>
            </w:tcMar>
          </w:tcPr>
          <w:p w14:paraId="22981C09" w14:textId="77777777" w:rsidR="005252AD" w:rsidRPr="000A4EB7" w:rsidRDefault="005252AD" w:rsidP="000A4EB7">
            <w:pPr>
              <w:spacing w:after="0"/>
              <w:rPr>
                <w:sz w:val="18"/>
                <w:szCs w:val="18"/>
              </w:rPr>
            </w:pPr>
          </w:p>
        </w:tc>
      </w:tr>
      <w:tr w:rsidR="005252AD" w:rsidRPr="000A4EB7" w14:paraId="45E50928" w14:textId="77777777" w:rsidTr="3777690A">
        <w:trPr>
          <w:cantSplit/>
          <w:jc w:val="center"/>
        </w:trPr>
        <w:tc>
          <w:tcPr>
            <w:tcW w:w="1082" w:type="pct"/>
            <w:shd w:val="clear" w:color="auto" w:fill="FFFFFF" w:themeFill="background1"/>
            <w:tcMar>
              <w:left w:w="20" w:type="dxa"/>
              <w:right w:w="20" w:type="dxa"/>
            </w:tcMar>
          </w:tcPr>
          <w:p w14:paraId="612E11A6"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3F67FC0D" w14:textId="77777777" w:rsidR="005252AD" w:rsidRPr="000A4EB7" w:rsidRDefault="005252AD" w:rsidP="000A4EB7">
            <w:pPr>
              <w:spacing w:after="0"/>
              <w:rPr>
                <w:sz w:val="18"/>
                <w:szCs w:val="18"/>
              </w:rPr>
            </w:pPr>
            <w:r w:rsidRPr="000A4EB7">
              <w:rPr>
                <w:sz w:val="18"/>
                <w:szCs w:val="18"/>
              </w:rPr>
              <w:t>Above 56</w:t>
            </w:r>
          </w:p>
        </w:tc>
        <w:tc>
          <w:tcPr>
            <w:tcW w:w="744" w:type="pct"/>
            <w:shd w:val="clear" w:color="auto" w:fill="FFFFFF" w:themeFill="background1"/>
            <w:tcMar>
              <w:left w:w="20" w:type="dxa"/>
              <w:right w:w="20" w:type="dxa"/>
            </w:tcMar>
          </w:tcPr>
          <w:p w14:paraId="133D4409" w14:textId="77777777" w:rsidR="005252AD" w:rsidRPr="000A4EB7" w:rsidRDefault="005252AD" w:rsidP="000A4EB7">
            <w:pPr>
              <w:spacing w:after="0"/>
              <w:rPr>
                <w:sz w:val="18"/>
                <w:szCs w:val="18"/>
              </w:rPr>
            </w:pPr>
            <w:r w:rsidRPr="000A4EB7">
              <w:rPr>
                <w:sz w:val="18"/>
                <w:szCs w:val="18"/>
              </w:rPr>
              <w:t>2.41 (2.27, 2.55)</w:t>
            </w:r>
          </w:p>
        </w:tc>
        <w:tc>
          <w:tcPr>
            <w:tcW w:w="813" w:type="pct"/>
            <w:shd w:val="clear" w:color="auto" w:fill="FFFFFF" w:themeFill="background1"/>
            <w:tcMar>
              <w:left w:w="20" w:type="dxa"/>
              <w:right w:w="20" w:type="dxa"/>
            </w:tcMar>
          </w:tcPr>
          <w:p w14:paraId="3067C16C"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17740FE6" w14:textId="77777777" w:rsidR="005252AD" w:rsidRPr="000A4EB7" w:rsidRDefault="005252AD" w:rsidP="000A4EB7">
            <w:pPr>
              <w:spacing w:after="0"/>
              <w:rPr>
                <w:sz w:val="18"/>
                <w:szCs w:val="18"/>
              </w:rPr>
            </w:pPr>
            <w:r w:rsidRPr="000A4EB7">
              <w:rPr>
                <w:sz w:val="18"/>
                <w:szCs w:val="18"/>
              </w:rPr>
              <w:t>2.81 (2.48, 3.14)</w:t>
            </w:r>
          </w:p>
        </w:tc>
        <w:tc>
          <w:tcPr>
            <w:tcW w:w="419" w:type="pct"/>
            <w:shd w:val="clear" w:color="auto" w:fill="FFFFFF" w:themeFill="background1"/>
            <w:tcMar>
              <w:left w:w="20" w:type="dxa"/>
              <w:right w:w="20" w:type="dxa"/>
            </w:tcMar>
          </w:tcPr>
          <w:p w14:paraId="5A929EDA" w14:textId="77777777" w:rsidR="005252AD" w:rsidRPr="000A4EB7" w:rsidRDefault="005252AD" w:rsidP="000A4EB7">
            <w:pPr>
              <w:spacing w:after="0"/>
              <w:rPr>
                <w:sz w:val="18"/>
                <w:szCs w:val="18"/>
              </w:rPr>
            </w:pPr>
          </w:p>
        </w:tc>
      </w:tr>
      <w:tr w:rsidR="005252AD" w:rsidRPr="000A4EB7" w14:paraId="6B6003FC" w14:textId="77777777" w:rsidTr="3777690A">
        <w:trPr>
          <w:cantSplit/>
          <w:jc w:val="center"/>
        </w:trPr>
        <w:tc>
          <w:tcPr>
            <w:tcW w:w="5000" w:type="pct"/>
            <w:gridSpan w:val="6"/>
            <w:shd w:val="clear" w:color="auto" w:fill="FFFFFF" w:themeFill="background1"/>
            <w:tcMar>
              <w:left w:w="20" w:type="dxa"/>
              <w:right w:w="20" w:type="dxa"/>
            </w:tcMar>
          </w:tcPr>
          <w:p w14:paraId="7E9D15F3" w14:textId="77777777" w:rsidR="005252AD" w:rsidRPr="000A4EB7" w:rsidRDefault="005252AD" w:rsidP="000A4EB7">
            <w:pPr>
              <w:spacing w:after="0"/>
              <w:rPr>
                <w:sz w:val="18"/>
                <w:szCs w:val="18"/>
              </w:rPr>
            </w:pPr>
          </w:p>
        </w:tc>
      </w:tr>
      <w:tr w:rsidR="005252AD" w:rsidRPr="000A4EB7" w14:paraId="34D5EA65" w14:textId="77777777" w:rsidTr="3777690A">
        <w:trPr>
          <w:cantSplit/>
          <w:jc w:val="center"/>
        </w:trPr>
        <w:tc>
          <w:tcPr>
            <w:tcW w:w="1082" w:type="pct"/>
            <w:shd w:val="clear" w:color="auto" w:fill="F2F2F2" w:themeFill="background1" w:themeFillShade="F2"/>
            <w:tcMar>
              <w:left w:w="20" w:type="dxa"/>
              <w:right w:w="20" w:type="dxa"/>
            </w:tcMar>
          </w:tcPr>
          <w:p w14:paraId="5D85CC5D" w14:textId="77777777" w:rsidR="005252AD" w:rsidRPr="000A4EB7" w:rsidRDefault="005252AD" w:rsidP="000A4EB7">
            <w:pPr>
              <w:spacing w:after="0"/>
              <w:rPr>
                <w:b/>
                <w:bCs/>
                <w:sz w:val="18"/>
                <w:szCs w:val="18"/>
              </w:rPr>
            </w:pPr>
            <w:r w:rsidRPr="000A4EB7">
              <w:rPr>
                <w:b/>
                <w:bCs/>
                <w:sz w:val="18"/>
                <w:szCs w:val="18"/>
              </w:rPr>
              <w:t>Sex</w:t>
            </w:r>
          </w:p>
        </w:tc>
        <w:tc>
          <w:tcPr>
            <w:tcW w:w="949" w:type="pct"/>
            <w:shd w:val="clear" w:color="auto" w:fill="F2F2F2" w:themeFill="background1" w:themeFillShade="F2"/>
            <w:tcMar>
              <w:left w:w="20" w:type="dxa"/>
              <w:right w:w="20" w:type="dxa"/>
            </w:tcMar>
          </w:tcPr>
          <w:p w14:paraId="70FDE253" w14:textId="77777777" w:rsidR="005252AD" w:rsidRPr="000A4EB7" w:rsidRDefault="005252AD" w:rsidP="000A4EB7">
            <w:pPr>
              <w:spacing w:after="0"/>
              <w:rPr>
                <w:sz w:val="18"/>
                <w:szCs w:val="18"/>
              </w:rPr>
            </w:pPr>
            <w:r w:rsidRPr="000A4EB7">
              <w:rPr>
                <w:sz w:val="18"/>
                <w:szCs w:val="18"/>
              </w:rPr>
              <w:t>Male</w:t>
            </w:r>
          </w:p>
        </w:tc>
        <w:tc>
          <w:tcPr>
            <w:tcW w:w="744" w:type="pct"/>
            <w:shd w:val="clear" w:color="auto" w:fill="F2F2F2" w:themeFill="background1" w:themeFillShade="F2"/>
            <w:tcMar>
              <w:left w:w="20" w:type="dxa"/>
              <w:right w:w="20" w:type="dxa"/>
            </w:tcMar>
          </w:tcPr>
          <w:p w14:paraId="56E0827C" w14:textId="77777777" w:rsidR="005252AD" w:rsidRPr="000A4EB7" w:rsidRDefault="005252AD" w:rsidP="000A4EB7">
            <w:pPr>
              <w:spacing w:after="0"/>
              <w:rPr>
                <w:sz w:val="18"/>
                <w:szCs w:val="18"/>
              </w:rPr>
            </w:pPr>
            <w:r w:rsidRPr="000A4EB7">
              <w:rPr>
                <w:sz w:val="18"/>
                <w:szCs w:val="18"/>
              </w:rPr>
              <w:t>2.46 (2.29, 2.63)</w:t>
            </w:r>
          </w:p>
        </w:tc>
        <w:tc>
          <w:tcPr>
            <w:tcW w:w="813" w:type="pct"/>
            <w:shd w:val="clear" w:color="auto" w:fill="F2F2F2" w:themeFill="background1" w:themeFillShade="F2"/>
            <w:tcMar>
              <w:left w:w="20" w:type="dxa"/>
              <w:right w:w="20" w:type="dxa"/>
            </w:tcMar>
          </w:tcPr>
          <w:p w14:paraId="7DFAC475" w14:textId="77777777" w:rsidR="005252AD" w:rsidRPr="000A4EB7" w:rsidRDefault="005252AD" w:rsidP="000A4EB7">
            <w:pPr>
              <w:spacing w:after="0"/>
              <w:rPr>
                <w:sz w:val="18"/>
                <w:szCs w:val="18"/>
              </w:rPr>
            </w:pPr>
            <w:r w:rsidRPr="000A4EB7">
              <w:rPr>
                <w:sz w:val="18"/>
                <w:szCs w:val="18"/>
              </w:rPr>
              <w:t>0.7496</w:t>
            </w:r>
          </w:p>
        </w:tc>
        <w:tc>
          <w:tcPr>
            <w:tcW w:w="992" w:type="pct"/>
            <w:shd w:val="clear" w:color="auto" w:fill="F2F2F2" w:themeFill="background1" w:themeFillShade="F2"/>
            <w:tcMar>
              <w:left w:w="20" w:type="dxa"/>
              <w:right w:w="20" w:type="dxa"/>
            </w:tcMar>
          </w:tcPr>
          <w:p w14:paraId="184FAE8C" w14:textId="77777777" w:rsidR="005252AD" w:rsidRPr="000A4EB7" w:rsidRDefault="005252AD" w:rsidP="000A4EB7">
            <w:pPr>
              <w:spacing w:after="0"/>
              <w:rPr>
                <w:sz w:val="18"/>
                <w:szCs w:val="18"/>
              </w:rPr>
            </w:pPr>
            <w:r w:rsidRPr="000A4EB7">
              <w:rPr>
                <w:sz w:val="18"/>
                <w:szCs w:val="18"/>
              </w:rPr>
              <w:t>2.87 (2.54, 3.20)</w:t>
            </w:r>
          </w:p>
        </w:tc>
        <w:tc>
          <w:tcPr>
            <w:tcW w:w="419" w:type="pct"/>
            <w:shd w:val="clear" w:color="auto" w:fill="F2F2F2" w:themeFill="background1" w:themeFillShade="F2"/>
            <w:tcMar>
              <w:left w:w="20" w:type="dxa"/>
              <w:right w:w="20" w:type="dxa"/>
            </w:tcMar>
          </w:tcPr>
          <w:p w14:paraId="43E7F605" w14:textId="77777777" w:rsidR="005252AD" w:rsidRPr="000A4EB7" w:rsidRDefault="005252AD" w:rsidP="000A4EB7">
            <w:pPr>
              <w:spacing w:after="0"/>
              <w:rPr>
                <w:sz w:val="18"/>
                <w:szCs w:val="18"/>
              </w:rPr>
            </w:pPr>
            <w:r w:rsidRPr="000A4EB7">
              <w:rPr>
                <w:sz w:val="18"/>
                <w:szCs w:val="18"/>
              </w:rPr>
              <w:t>0.7529</w:t>
            </w:r>
          </w:p>
        </w:tc>
      </w:tr>
      <w:tr w:rsidR="005252AD" w:rsidRPr="000A4EB7" w14:paraId="0D13C6CD" w14:textId="77777777" w:rsidTr="3777690A">
        <w:trPr>
          <w:cantSplit/>
          <w:jc w:val="center"/>
        </w:trPr>
        <w:tc>
          <w:tcPr>
            <w:tcW w:w="1082" w:type="pct"/>
            <w:shd w:val="clear" w:color="auto" w:fill="F2F2F2" w:themeFill="background1" w:themeFillShade="F2"/>
            <w:tcMar>
              <w:left w:w="20" w:type="dxa"/>
              <w:right w:w="20" w:type="dxa"/>
            </w:tcMar>
          </w:tcPr>
          <w:p w14:paraId="0D8DF099" w14:textId="77777777" w:rsidR="005252AD" w:rsidRPr="000A4EB7" w:rsidRDefault="005252AD" w:rsidP="000A4EB7">
            <w:pPr>
              <w:spacing w:after="0"/>
              <w:rPr>
                <w:sz w:val="18"/>
                <w:szCs w:val="18"/>
              </w:rPr>
            </w:pPr>
          </w:p>
        </w:tc>
        <w:tc>
          <w:tcPr>
            <w:tcW w:w="949" w:type="pct"/>
            <w:shd w:val="clear" w:color="auto" w:fill="F2F2F2" w:themeFill="background1" w:themeFillShade="F2"/>
            <w:tcMar>
              <w:left w:w="20" w:type="dxa"/>
              <w:right w:w="20" w:type="dxa"/>
            </w:tcMar>
          </w:tcPr>
          <w:p w14:paraId="1953D123" w14:textId="77777777" w:rsidR="005252AD" w:rsidRPr="000A4EB7" w:rsidRDefault="005252AD" w:rsidP="000A4EB7">
            <w:pPr>
              <w:spacing w:after="0"/>
              <w:rPr>
                <w:sz w:val="18"/>
                <w:szCs w:val="18"/>
              </w:rPr>
            </w:pPr>
            <w:r w:rsidRPr="000A4EB7">
              <w:rPr>
                <w:sz w:val="18"/>
                <w:szCs w:val="18"/>
              </w:rPr>
              <w:t>Female</w:t>
            </w:r>
          </w:p>
        </w:tc>
        <w:tc>
          <w:tcPr>
            <w:tcW w:w="744" w:type="pct"/>
            <w:shd w:val="clear" w:color="auto" w:fill="F2F2F2" w:themeFill="background1" w:themeFillShade="F2"/>
            <w:tcMar>
              <w:left w:w="20" w:type="dxa"/>
              <w:right w:w="20" w:type="dxa"/>
            </w:tcMar>
          </w:tcPr>
          <w:p w14:paraId="3F8ADDFE" w14:textId="77777777" w:rsidR="005252AD" w:rsidRPr="000A4EB7" w:rsidRDefault="005252AD" w:rsidP="000A4EB7">
            <w:pPr>
              <w:spacing w:after="0"/>
              <w:rPr>
                <w:sz w:val="18"/>
                <w:szCs w:val="18"/>
              </w:rPr>
            </w:pPr>
            <w:r w:rsidRPr="000A4EB7">
              <w:rPr>
                <w:sz w:val="18"/>
                <w:szCs w:val="18"/>
              </w:rPr>
              <w:t>2.43 (2.30, 2.56)</w:t>
            </w:r>
          </w:p>
        </w:tc>
        <w:tc>
          <w:tcPr>
            <w:tcW w:w="813" w:type="pct"/>
            <w:shd w:val="clear" w:color="auto" w:fill="F2F2F2" w:themeFill="background1" w:themeFillShade="F2"/>
            <w:tcMar>
              <w:left w:w="20" w:type="dxa"/>
              <w:right w:w="20" w:type="dxa"/>
            </w:tcMar>
          </w:tcPr>
          <w:p w14:paraId="4D732E8B" w14:textId="77777777" w:rsidR="005252AD" w:rsidRPr="000A4EB7" w:rsidRDefault="005252AD" w:rsidP="000A4EB7">
            <w:pPr>
              <w:spacing w:after="0"/>
              <w:rPr>
                <w:sz w:val="18"/>
                <w:szCs w:val="18"/>
              </w:rPr>
            </w:pPr>
          </w:p>
        </w:tc>
        <w:tc>
          <w:tcPr>
            <w:tcW w:w="992" w:type="pct"/>
            <w:shd w:val="clear" w:color="auto" w:fill="F2F2F2" w:themeFill="background1" w:themeFillShade="F2"/>
            <w:tcMar>
              <w:left w:w="20" w:type="dxa"/>
              <w:right w:w="20" w:type="dxa"/>
            </w:tcMar>
          </w:tcPr>
          <w:p w14:paraId="56CD5918" w14:textId="77777777" w:rsidR="005252AD" w:rsidRPr="000A4EB7" w:rsidRDefault="005252AD" w:rsidP="000A4EB7">
            <w:pPr>
              <w:spacing w:after="0"/>
              <w:rPr>
                <w:sz w:val="18"/>
                <w:szCs w:val="18"/>
              </w:rPr>
            </w:pPr>
            <w:r w:rsidRPr="000A4EB7">
              <w:rPr>
                <w:sz w:val="18"/>
                <w:szCs w:val="18"/>
              </w:rPr>
              <w:t>2.87 (2.55, 3.18)</w:t>
            </w:r>
          </w:p>
        </w:tc>
        <w:tc>
          <w:tcPr>
            <w:tcW w:w="419" w:type="pct"/>
            <w:shd w:val="clear" w:color="auto" w:fill="F2F2F2" w:themeFill="background1" w:themeFillShade="F2"/>
            <w:tcMar>
              <w:left w:w="20" w:type="dxa"/>
              <w:right w:w="20" w:type="dxa"/>
            </w:tcMar>
          </w:tcPr>
          <w:p w14:paraId="1EDFDC51" w14:textId="77777777" w:rsidR="005252AD" w:rsidRPr="000A4EB7" w:rsidRDefault="005252AD" w:rsidP="000A4EB7">
            <w:pPr>
              <w:spacing w:after="0"/>
              <w:rPr>
                <w:sz w:val="18"/>
                <w:szCs w:val="18"/>
              </w:rPr>
            </w:pPr>
          </w:p>
        </w:tc>
      </w:tr>
      <w:tr w:rsidR="005252AD" w:rsidRPr="000A4EB7" w14:paraId="04E3A190" w14:textId="77777777" w:rsidTr="3777690A">
        <w:trPr>
          <w:cantSplit/>
          <w:jc w:val="center"/>
        </w:trPr>
        <w:tc>
          <w:tcPr>
            <w:tcW w:w="5000" w:type="pct"/>
            <w:gridSpan w:val="6"/>
            <w:shd w:val="clear" w:color="auto" w:fill="F2F2F2" w:themeFill="background1" w:themeFillShade="F2"/>
            <w:tcMar>
              <w:left w:w="20" w:type="dxa"/>
              <w:right w:w="20" w:type="dxa"/>
            </w:tcMar>
          </w:tcPr>
          <w:p w14:paraId="4ABE62DD" w14:textId="77777777" w:rsidR="005252AD" w:rsidRPr="000A4EB7" w:rsidRDefault="005252AD" w:rsidP="000A4EB7">
            <w:pPr>
              <w:spacing w:after="0"/>
              <w:rPr>
                <w:sz w:val="18"/>
                <w:szCs w:val="18"/>
              </w:rPr>
            </w:pPr>
          </w:p>
        </w:tc>
      </w:tr>
      <w:tr w:rsidR="005252AD" w:rsidRPr="000A4EB7" w14:paraId="11503031" w14:textId="77777777" w:rsidTr="3777690A">
        <w:trPr>
          <w:cantSplit/>
          <w:jc w:val="center"/>
        </w:trPr>
        <w:tc>
          <w:tcPr>
            <w:tcW w:w="1082" w:type="pct"/>
            <w:shd w:val="clear" w:color="auto" w:fill="FFFFFF" w:themeFill="background1"/>
            <w:tcMar>
              <w:left w:w="20" w:type="dxa"/>
              <w:right w:w="20" w:type="dxa"/>
            </w:tcMar>
          </w:tcPr>
          <w:p w14:paraId="2BB9CCA8" w14:textId="77777777" w:rsidR="005252AD" w:rsidRPr="000A4EB7" w:rsidRDefault="005252AD" w:rsidP="000A4EB7">
            <w:pPr>
              <w:spacing w:after="0"/>
              <w:rPr>
                <w:b/>
                <w:bCs/>
                <w:sz w:val="18"/>
                <w:szCs w:val="18"/>
              </w:rPr>
            </w:pPr>
            <w:r w:rsidRPr="000A4EB7">
              <w:rPr>
                <w:b/>
                <w:bCs/>
                <w:sz w:val="18"/>
                <w:szCs w:val="18"/>
              </w:rPr>
              <w:t>Work situation</w:t>
            </w:r>
          </w:p>
        </w:tc>
        <w:tc>
          <w:tcPr>
            <w:tcW w:w="949" w:type="pct"/>
            <w:shd w:val="clear" w:color="auto" w:fill="FFFFFF" w:themeFill="background1"/>
            <w:tcMar>
              <w:left w:w="20" w:type="dxa"/>
              <w:right w:w="20" w:type="dxa"/>
            </w:tcMar>
          </w:tcPr>
          <w:p w14:paraId="11ED1D7B" w14:textId="0B303EA8" w:rsidR="005252AD" w:rsidRPr="000A4EB7" w:rsidRDefault="3777690A" w:rsidP="000A4EB7">
            <w:pPr>
              <w:spacing w:after="0"/>
              <w:rPr>
                <w:color w:val="000000"/>
                <w:sz w:val="18"/>
                <w:szCs w:val="18"/>
              </w:rPr>
            </w:pPr>
            <w:r w:rsidRPr="000A4EB7">
              <w:rPr>
                <w:sz w:val="18"/>
                <w:szCs w:val="18"/>
              </w:rPr>
              <w:t>Full-time employed</w:t>
            </w:r>
          </w:p>
        </w:tc>
        <w:tc>
          <w:tcPr>
            <w:tcW w:w="744" w:type="pct"/>
            <w:shd w:val="clear" w:color="auto" w:fill="FFFFFF" w:themeFill="background1"/>
            <w:tcMar>
              <w:left w:w="20" w:type="dxa"/>
              <w:right w:w="20" w:type="dxa"/>
            </w:tcMar>
          </w:tcPr>
          <w:p w14:paraId="50909FFF" w14:textId="77777777" w:rsidR="005252AD" w:rsidRPr="000A4EB7" w:rsidRDefault="005252AD" w:rsidP="000A4EB7">
            <w:pPr>
              <w:spacing w:after="0"/>
              <w:rPr>
                <w:sz w:val="18"/>
                <w:szCs w:val="18"/>
              </w:rPr>
            </w:pPr>
            <w:r w:rsidRPr="000A4EB7">
              <w:rPr>
                <w:sz w:val="18"/>
                <w:szCs w:val="18"/>
              </w:rPr>
              <w:t>2.26 (2.07, 2.45)</w:t>
            </w:r>
          </w:p>
        </w:tc>
        <w:tc>
          <w:tcPr>
            <w:tcW w:w="813" w:type="pct"/>
            <w:shd w:val="clear" w:color="auto" w:fill="FFFFFF" w:themeFill="background1"/>
            <w:tcMar>
              <w:left w:w="20" w:type="dxa"/>
              <w:right w:w="20" w:type="dxa"/>
            </w:tcMar>
          </w:tcPr>
          <w:p w14:paraId="5756C8D6" w14:textId="77777777" w:rsidR="005252AD" w:rsidRPr="000A4EB7" w:rsidRDefault="005252AD" w:rsidP="000A4EB7">
            <w:pPr>
              <w:spacing w:after="0"/>
              <w:rPr>
                <w:sz w:val="18"/>
                <w:szCs w:val="18"/>
              </w:rPr>
            </w:pPr>
            <w:r w:rsidRPr="000A4EB7">
              <w:rPr>
                <w:sz w:val="18"/>
                <w:szCs w:val="18"/>
              </w:rPr>
              <w:t>0.0328</w:t>
            </w:r>
          </w:p>
        </w:tc>
        <w:tc>
          <w:tcPr>
            <w:tcW w:w="992" w:type="pct"/>
            <w:shd w:val="clear" w:color="auto" w:fill="FFFFFF" w:themeFill="background1"/>
            <w:tcMar>
              <w:left w:w="20" w:type="dxa"/>
              <w:right w:w="20" w:type="dxa"/>
            </w:tcMar>
          </w:tcPr>
          <w:p w14:paraId="3763935B" w14:textId="77777777" w:rsidR="005252AD" w:rsidRPr="000A4EB7" w:rsidRDefault="005252AD" w:rsidP="000A4EB7">
            <w:pPr>
              <w:spacing w:after="0"/>
              <w:rPr>
                <w:sz w:val="18"/>
                <w:szCs w:val="18"/>
              </w:rPr>
            </w:pPr>
            <w:r w:rsidRPr="000A4EB7">
              <w:rPr>
                <w:sz w:val="18"/>
                <w:szCs w:val="18"/>
              </w:rPr>
              <w:t>2.61 (2.27, 2.96)</w:t>
            </w:r>
          </w:p>
        </w:tc>
        <w:tc>
          <w:tcPr>
            <w:tcW w:w="419" w:type="pct"/>
            <w:shd w:val="clear" w:color="auto" w:fill="FFFFFF" w:themeFill="background1"/>
            <w:tcMar>
              <w:left w:w="20" w:type="dxa"/>
              <w:right w:w="20" w:type="dxa"/>
            </w:tcMar>
          </w:tcPr>
          <w:p w14:paraId="0218ED31" w14:textId="77777777" w:rsidR="005252AD" w:rsidRPr="000A4EB7" w:rsidRDefault="005252AD" w:rsidP="000A4EB7">
            <w:pPr>
              <w:spacing w:after="0"/>
              <w:rPr>
                <w:sz w:val="18"/>
                <w:szCs w:val="18"/>
              </w:rPr>
            </w:pPr>
            <w:r w:rsidRPr="000A4EB7">
              <w:rPr>
                <w:sz w:val="18"/>
                <w:szCs w:val="18"/>
              </w:rPr>
              <w:t>0.6816</w:t>
            </w:r>
          </w:p>
        </w:tc>
      </w:tr>
      <w:tr w:rsidR="005252AD" w:rsidRPr="000A4EB7" w14:paraId="7493B347" w14:textId="77777777" w:rsidTr="3777690A">
        <w:trPr>
          <w:cantSplit/>
          <w:jc w:val="center"/>
        </w:trPr>
        <w:tc>
          <w:tcPr>
            <w:tcW w:w="1082" w:type="pct"/>
            <w:shd w:val="clear" w:color="auto" w:fill="FFFFFF" w:themeFill="background1"/>
            <w:tcMar>
              <w:left w:w="20" w:type="dxa"/>
              <w:right w:w="20" w:type="dxa"/>
            </w:tcMar>
          </w:tcPr>
          <w:p w14:paraId="4C5594E7"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0A3E4F3E" w14:textId="54E0793D" w:rsidR="005252AD" w:rsidRPr="000A4EB7" w:rsidRDefault="3777690A" w:rsidP="000A4EB7">
            <w:pPr>
              <w:spacing w:after="0"/>
              <w:rPr>
                <w:color w:val="000000"/>
                <w:sz w:val="18"/>
                <w:szCs w:val="18"/>
              </w:rPr>
            </w:pPr>
            <w:r w:rsidRPr="000A4EB7">
              <w:rPr>
                <w:sz w:val="18"/>
                <w:szCs w:val="18"/>
              </w:rPr>
              <w:t>Home duties</w:t>
            </w:r>
          </w:p>
        </w:tc>
        <w:tc>
          <w:tcPr>
            <w:tcW w:w="744" w:type="pct"/>
            <w:shd w:val="clear" w:color="auto" w:fill="FFFFFF" w:themeFill="background1"/>
            <w:tcMar>
              <w:left w:w="20" w:type="dxa"/>
              <w:right w:w="20" w:type="dxa"/>
            </w:tcMar>
          </w:tcPr>
          <w:p w14:paraId="1372B187" w14:textId="77777777" w:rsidR="005252AD" w:rsidRPr="000A4EB7" w:rsidRDefault="005252AD" w:rsidP="000A4EB7">
            <w:pPr>
              <w:spacing w:after="0"/>
              <w:rPr>
                <w:sz w:val="18"/>
                <w:szCs w:val="18"/>
              </w:rPr>
            </w:pPr>
          </w:p>
        </w:tc>
        <w:tc>
          <w:tcPr>
            <w:tcW w:w="813" w:type="pct"/>
            <w:shd w:val="clear" w:color="auto" w:fill="FFFFFF" w:themeFill="background1"/>
            <w:tcMar>
              <w:left w:w="20" w:type="dxa"/>
              <w:right w:w="20" w:type="dxa"/>
            </w:tcMar>
          </w:tcPr>
          <w:p w14:paraId="32113DC5"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5A7B6B1B" w14:textId="77777777" w:rsidR="005252AD" w:rsidRPr="000A4EB7" w:rsidRDefault="005252AD" w:rsidP="000A4EB7">
            <w:pPr>
              <w:spacing w:after="0"/>
              <w:rPr>
                <w:sz w:val="18"/>
                <w:szCs w:val="18"/>
              </w:rPr>
            </w:pPr>
            <w:r w:rsidRPr="000A4EB7">
              <w:rPr>
                <w:sz w:val="18"/>
                <w:szCs w:val="18"/>
              </w:rPr>
              <w:t>2.98 (2.57, 3.39)</w:t>
            </w:r>
          </w:p>
        </w:tc>
        <w:tc>
          <w:tcPr>
            <w:tcW w:w="419" w:type="pct"/>
            <w:shd w:val="clear" w:color="auto" w:fill="FFFFFF" w:themeFill="background1"/>
            <w:tcMar>
              <w:left w:w="20" w:type="dxa"/>
              <w:right w:w="20" w:type="dxa"/>
            </w:tcMar>
          </w:tcPr>
          <w:p w14:paraId="4BC8E205" w14:textId="77777777" w:rsidR="005252AD" w:rsidRPr="000A4EB7" w:rsidRDefault="005252AD" w:rsidP="000A4EB7">
            <w:pPr>
              <w:spacing w:after="0"/>
              <w:rPr>
                <w:sz w:val="18"/>
                <w:szCs w:val="18"/>
              </w:rPr>
            </w:pPr>
          </w:p>
        </w:tc>
      </w:tr>
      <w:tr w:rsidR="005252AD" w:rsidRPr="000A4EB7" w14:paraId="0B96A47B" w14:textId="77777777" w:rsidTr="3777690A">
        <w:trPr>
          <w:cantSplit/>
          <w:jc w:val="center"/>
        </w:trPr>
        <w:tc>
          <w:tcPr>
            <w:tcW w:w="1082" w:type="pct"/>
            <w:shd w:val="clear" w:color="auto" w:fill="FFFFFF" w:themeFill="background1"/>
            <w:tcMar>
              <w:left w:w="20" w:type="dxa"/>
              <w:right w:w="20" w:type="dxa"/>
            </w:tcMar>
          </w:tcPr>
          <w:p w14:paraId="6151A659"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14679268" w14:textId="6F189F14" w:rsidR="005252AD" w:rsidRPr="000A4EB7" w:rsidRDefault="3777690A" w:rsidP="000A4EB7">
            <w:pPr>
              <w:spacing w:after="0"/>
              <w:rPr>
                <w:color w:val="000000"/>
                <w:sz w:val="18"/>
                <w:szCs w:val="18"/>
              </w:rPr>
            </w:pPr>
            <w:r w:rsidRPr="000A4EB7">
              <w:rPr>
                <w:sz w:val="18"/>
                <w:szCs w:val="18"/>
              </w:rPr>
              <w:t>Home duties/full-time carer</w:t>
            </w:r>
          </w:p>
        </w:tc>
        <w:tc>
          <w:tcPr>
            <w:tcW w:w="744" w:type="pct"/>
            <w:shd w:val="clear" w:color="auto" w:fill="FFFFFF" w:themeFill="background1"/>
            <w:tcMar>
              <w:left w:w="20" w:type="dxa"/>
              <w:right w:w="20" w:type="dxa"/>
            </w:tcMar>
          </w:tcPr>
          <w:p w14:paraId="64684CBD" w14:textId="77777777" w:rsidR="005252AD" w:rsidRPr="000A4EB7" w:rsidRDefault="005252AD" w:rsidP="000A4EB7">
            <w:pPr>
              <w:spacing w:after="0"/>
              <w:rPr>
                <w:sz w:val="18"/>
                <w:szCs w:val="18"/>
              </w:rPr>
            </w:pPr>
            <w:r w:rsidRPr="000A4EB7">
              <w:rPr>
                <w:sz w:val="18"/>
                <w:szCs w:val="18"/>
              </w:rPr>
              <w:t>2.59 (2.31, 2.87)</w:t>
            </w:r>
          </w:p>
        </w:tc>
        <w:tc>
          <w:tcPr>
            <w:tcW w:w="813" w:type="pct"/>
            <w:shd w:val="clear" w:color="auto" w:fill="FFFFFF" w:themeFill="background1"/>
            <w:tcMar>
              <w:left w:w="20" w:type="dxa"/>
              <w:right w:w="20" w:type="dxa"/>
            </w:tcMar>
          </w:tcPr>
          <w:p w14:paraId="1054C7E7"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1F85A935" w14:textId="77777777" w:rsidR="005252AD" w:rsidRPr="000A4EB7" w:rsidRDefault="005252AD" w:rsidP="000A4EB7">
            <w:pPr>
              <w:spacing w:after="0"/>
              <w:rPr>
                <w:sz w:val="18"/>
                <w:szCs w:val="18"/>
              </w:rPr>
            </w:pPr>
          </w:p>
        </w:tc>
        <w:tc>
          <w:tcPr>
            <w:tcW w:w="419" w:type="pct"/>
            <w:shd w:val="clear" w:color="auto" w:fill="FFFFFF" w:themeFill="background1"/>
            <w:tcMar>
              <w:left w:w="20" w:type="dxa"/>
              <w:right w:w="20" w:type="dxa"/>
            </w:tcMar>
          </w:tcPr>
          <w:p w14:paraId="65B92A3F" w14:textId="77777777" w:rsidR="005252AD" w:rsidRPr="000A4EB7" w:rsidRDefault="005252AD" w:rsidP="000A4EB7">
            <w:pPr>
              <w:spacing w:after="0"/>
              <w:rPr>
                <w:sz w:val="18"/>
                <w:szCs w:val="18"/>
              </w:rPr>
            </w:pPr>
          </w:p>
        </w:tc>
      </w:tr>
      <w:tr w:rsidR="005252AD" w:rsidRPr="000A4EB7" w14:paraId="5C203F49" w14:textId="77777777" w:rsidTr="3777690A">
        <w:trPr>
          <w:cantSplit/>
          <w:jc w:val="center"/>
        </w:trPr>
        <w:tc>
          <w:tcPr>
            <w:tcW w:w="1082" w:type="pct"/>
            <w:shd w:val="clear" w:color="auto" w:fill="FFFFFF" w:themeFill="background1"/>
            <w:tcMar>
              <w:left w:w="20" w:type="dxa"/>
              <w:right w:w="20" w:type="dxa"/>
            </w:tcMar>
          </w:tcPr>
          <w:p w14:paraId="2D30C43F"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42E57C41" w14:textId="704992D8" w:rsidR="005252AD" w:rsidRPr="000A4EB7" w:rsidRDefault="3777690A" w:rsidP="000A4EB7">
            <w:pPr>
              <w:spacing w:after="0"/>
              <w:rPr>
                <w:color w:val="000000"/>
                <w:sz w:val="18"/>
                <w:szCs w:val="18"/>
              </w:rPr>
            </w:pPr>
            <w:r w:rsidRPr="000A4EB7">
              <w:rPr>
                <w:sz w:val="18"/>
                <w:szCs w:val="18"/>
              </w:rPr>
              <w:t>Part time or casually employed</w:t>
            </w:r>
          </w:p>
        </w:tc>
        <w:tc>
          <w:tcPr>
            <w:tcW w:w="744" w:type="pct"/>
            <w:shd w:val="clear" w:color="auto" w:fill="FFFFFF" w:themeFill="background1"/>
            <w:tcMar>
              <w:left w:w="20" w:type="dxa"/>
              <w:right w:w="20" w:type="dxa"/>
            </w:tcMar>
          </w:tcPr>
          <w:p w14:paraId="78DC9B82" w14:textId="77777777" w:rsidR="005252AD" w:rsidRPr="000A4EB7" w:rsidRDefault="005252AD" w:rsidP="000A4EB7">
            <w:pPr>
              <w:spacing w:after="0"/>
              <w:rPr>
                <w:sz w:val="18"/>
                <w:szCs w:val="18"/>
              </w:rPr>
            </w:pPr>
            <w:r w:rsidRPr="000A4EB7">
              <w:rPr>
                <w:sz w:val="18"/>
                <w:szCs w:val="18"/>
              </w:rPr>
              <w:t>2.36 (2.17, 2.56)</w:t>
            </w:r>
          </w:p>
        </w:tc>
        <w:tc>
          <w:tcPr>
            <w:tcW w:w="813" w:type="pct"/>
            <w:shd w:val="clear" w:color="auto" w:fill="FFFFFF" w:themeFill="background1"/>
            <w:tcMar>
              <w:left w:w="20" w:type="dxa"/>
              <w:right w:w="20" w:type="dxa"/>
            </w:tcMar>
          </w:tcPr>
          <w:p w14:paraId="4246B885"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2E21AE8B" w14:textId="77777777" w:rsidR="005252AD" w:rsidRPr="000A4EB7" w:rsidRDefault="005252AD" w:rsidP="000A4EB7">
            <w:pPr>
              <w:spacing w:after="0"/>
              <w:rPr>
                <w:sz w:val="18"/>
                <w:szCs w:val="18"/>
              </w:rPr>
            </w:pPr>
            <w:r w:rsidRPr="000A4EB7">
              <w:rPr>
                <w:sz w:val="18"/>
                <w:szCs w:val="18"/>
              </w:rPr>
              <w:t>2.73 (2.38, 3.09)</w:t>
            </w:r>
          </w:p>
        </w:tc>
        <w:tc>
          <w:tcPr>
            <w:tcW w:w="419" w:type="pct"/>
            <w:shd w:val="clear" w:color="auto" w:fill="FFFFFF" w:themeFill="background1"/>
            <w:tcMar>
              <w:left w:w="20" w:type="dxa"/>
              <w:right w:w="20" w:type="dxa"/>
            </w:tcMar>
          </w:tcPr>
          <w:p w14:paraId="5D31D75F" w14:textId="77777777" w:rsidR="005252AD" w:rsidRPr="000A4EB7" w:rsidRDefault="005252AD" w:rsidP="000A4EB7">
            <w:pPr>
              <w:spacing w:after="0"/>
              <w:rPr>
                <w:sz w:val="18"/>
                <w:szCs w:val="18"/>
              </w:rPr>
            </w:pPr>
          </w:p>
        </w:tc>
      </w:tr>
      <w:tr w:rsidR="005252AD" w:rsidRPr="000A4EB7" w14:paraId="7832A37C" w14:textId="77777777" w:rsidTr="3777690A">
        <w:trPr>
          <w:cantSplit/>
          <w:jc w:val="center"/>
        </w:trPr>
        <w:tc>
          <w:tcPr>
            <w:tcW w:w="1082" w:type="pct"/>
            <w:shd w:val="clear" w:color="auto" w:fill="FFFFFF" w:themeFill="background1"/>
            <w:tcMar>
              <w:left w:w="20" w:type="dxa"/>
              <w:right w:w="20" w:type="dxa"/>
            </w:tcMar>
          </w:tcPr>
          <w:p w14:paraId="5C28C350"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22D9AE34" w14:textId="77777777" w:rsidR="005252AD" w:rsidRPr="000A4EB7" w:rsidRDefault="005252AD" w:rsidP="000A4EB7">
            <w:pPr>
              <w:spacing w:after="0"/>
              <w:rPr>
                <w:sz w:val="18"/>
                <w:szCs w:val="18"/>
              </w:rPr>
            </w:pPr>
            <w:r w:rsidRPr="000A4EB7">
              <w:rPr>
                <w:sz w:val="18"/>
                <w:szCs w:val="18"/>
              </w:rPr>
              <w:t>Retired/Pensioner</w:t>
            </w:r>
          </w:p>
        </w:tc>
        <w:tc>
          <w:tcPr>
            <w:tcW w:w="744" w:type="pct"/>
            <w:shd w:val="clear" w:color="auto" w:fill="FFFFFF" w:themeFill="background1"/>
            <w:tcMar>
              <w:left w:w="20" w:type="dxa"/>
              <w:right w:w="20" w:type="dxa"/>
            </w:tcMar>
          </w:tcPr>
          <w:p w14:paraId="13FCC813" w14:textId="77777777" w:rsidR="005252AD" w:rsidRPr="000A4EB7" w:rsidRDefault="005252AD" w:rsidP="000A4EB7">
            <w:pPr>
              <w:spacing w:after="0"/>
              <w:rPr>
                <w:sz w:val="18"/>
                <w:szCs w:val="18"/>
              </w:rPr>
            </w:pPr>
            <w:r w:rsidRPr="000A4EB7">
              <w:rPr>
                <w:sz w:val="18"/>
                <w:szCs w:val="18"/>
              </w:rPr>
              <w:t>2.46 (2.29, 2.63)</w:t>
            </w:r>
          </w:p>
        </w:tc>
        <w:tc>
          <w:tcPr>
            <w:tcW w:w="813" w:type="pct"/>
            <w:shd w:val="clear" w:color="auto" w:fill="FFFFFF" w:themeFill="background1"/>
            <w:tcMar>
              <w:left w:w="20" w:type="dxa"/>
              <w:right w:w="20" w:type="dxa"/>
            </w:tcMar>
          </w:tcPr>
          <w:p w14:paraId="639449CE"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4AE059EC" w14:textId="77777777" w:rsidR="005252AD" w:rsidRPr="000A4EB7" w:rsidRDefault="005252AD" w:rsidP="000A4EB7">
            <w:pPr>
              <w:spacing w:after="0"/>
              <w:rPr>
                <w:sz w:val="18"/>
                <w:szCs w:val="18"/>
              </w:rPr>
            </w:pPr>
            <w:r w:rsidRPr="000A4EB7">
              <w:rPr>
                <w:sz w:val="18"/>
                <w:szCs w:val="18"/>
              </w:rPr>
              <w:t>2.88 (2.52, 3.24)</w:t>
            </w:r>
          </w:p>
        </w:tc>
        <w:tc>
          <w:tcPr>
            <w:tcW w:w="419" w:type="pct"/>
            <w:shd w:val="clear" w:color="auto" w:fill="FFFFFF" w:themeFill="background1"/>
            <w:tcMar>
              <w:left w:w="20" w:type="dxa"/>
              <w:right w:w="20" w:type="dxa"/>
            </w:tcMar>
          </w:tcPr>
          <w:p w14:paraId="1BE696C4" w14:textId="77777777" w:rsidR="005252AD" w:rsidRPr="000A4EB7" w:rsidRDefault="005252AD" w:rsidP="000A4EB7">
            <w:pPr>
              <w:spacing w:after="0"/>
              <w:rPr>
                <w:sz w:val="18"/>
                <w:szCs w:val="18"/>
              </w:rPr>
            </w:pPr>
          </w:p>
        </w:tc>
      </w:tr>
      <w:tr w:rsidR="005252AD" w:rsidRPr="000A4EB7" w14:paraId="4E95D58E" w14:textId="77777777" w:rsidTr="3777690A">
        <w:trPr>
          <w:cantSplit/>
          <w:jc w:val="center"/>
        </w:trPr>
        <w:tc>
          <w:tcPr>
            <w:tcW w:w="1082" w:type="pct"/>
            <w:shd w:val="clear" w:color="auto" w:fill="FFFFFF" w:themeFill="background1"/>
            <w:tcMar>
              <w:left w:w="20" w:type="dxa"/>
              <w:right w:w="20" w:type="dxa"/>
            </w:tcMar>
          </w:tcPr>
          <w:p w14:paraId="49B6B46C"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01346E20" w14:textId="1C494115" w:rsidR="005252AD" w:rsidRPr="000A4EB7" w:rsidRDefault="3777690A" w:rsidP="000A4EB7">
            <w:pPr>
              <w:spacing w:after="0"/>
              <w:rPr>
                <w:color w:val="000000"/>
                <w:sz w:val="18"/>
                <w:szCs w:val="18"/>
              </w:rPr>
            </w:pPr>
            <w:r w:rsidRPr="000A4EB7">
              <w:rPr>
                <w:sz w:val="18"/>
                <w:szCs w:val="18"/>
              </w:rPr>
              <w:t>Unemployed or seeking work</w:t>
            </w:r>
          </w:p>
        </w:tc>
        <w:tc>
          <w:tcPr>
            <w:tcW w:w="744" w:type="pct"/>
            <w:shd w:val="clear" w:color="auto" w:fill="FFFFFF" w:themeFill="background1"/>
            <w:tcMar>
              <w:left w:w="20" w:type="dxa"/>
              <w:right w:w="20" w:type="dxa"/>
            </w:tcMar>
          </w:tcPr>
          <w:p w14:paraId="537181C3" w14:textId="77777777" w:rsidR="005252AD" w:rsidRPr="000A4EB7" w:rsidRDefault="005252AD" w:rsidP="000A4EB7">
            <w:pPr>
              <w:spacing w:after="0"/>
              <w:rPr>
                <w:sz w:val="18"/>
                <w:szCs w:val="18"/>
              </w:rPr>
            </w:pPr>
            <w:r w:rsidRPr="000A4EB7">
              <w:rPr>
                <w:sz w:val="18"/>
                <w:szCs w:val="18"/>
              </w:rPr>
              <w:t>2.82 (2.46, 3.17)</w:t>
            </w:r>
          </w:p>
        </w:tc>
        <w:tc>
          <w:tcPr>
            <w:tcW w:w="813" w:type="pct"/>
            <w:shd w:val="clear" w:color="auto" w:fill="FFFFFF" w:themeFill="background1"/>
            <w:tcMar>
              <w:left w:w="20" w:type="dxa"/>
              <w:right w:w="20" w:type="dxa"/>
            </w:tcMar>
          </w:tcPr>
          <w:p w14:paraId="448C0243"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4A3FA346" w14:textId="77777777" w:rsidR="005252AD" w:rsidRPr="000A4EB7" w:rsidRDefault="005252AD" w:rsidP="000A4EB7">
            <w:pPr>
              <w:spacing w:after="0"/>
              <w:rPr>
                <w:sz w:val="18"/>
                <w:szCs w:val="18"/>
              </w:rPr>
            </w:pPr>
            <w:r w:rsidRPr="000A4EB7">
              <w:rPr>
                <w:sz w:val="18"/>
                <w:szCs w:val="18"/>
              </w:rPr>
              <w:t>3.02 (2.57, 3.46)</w:t>
            </w:r>
          </w:p>
        </w:tc>
        <w:tc>
          <w:tcPr>
            <w:tcW w:w="419" w:type="pct"/>
            <w:shd w:val="clear" w:color="auto" w:fill="FFFFFF" w:themeFill="background1"/>
            <w:tcMar>
              <w:left w:w="20" w:type="dxa"/>
              <w:right w:w="20" w:type="dxa"/>
            </w:tcMar>
          </w:tcPr>
          <w:p w14:paraId="06679398" w14:textId="77777777" w:rsidR="005252AD" w:rsidRPr="000A4EB7" w:rsidRDefault="005252AD" w:rsidP="000A4EB7">
            <w:pPr>
              <w:spacing w:after="0"/>
              <w:rPr>
                <w:sz w:val="18"/>
                <w:szCs w:val="18"/>
              </w:rPr>
            </w:pPr>
          </w:p>
        </w:tc>
      </w:tr>
      <w:tr w:rsidR="005252AD" w:rsidRPr="000A4EB7" w14:paraId="67F6318A" w14:textId="77777777" w:rsidTr="3777690A">
        <w:trPr>
          <w:cantSplit/>
          <w:jc w:val="center"/>
        </w:trPr>
        <w:tc>
          <w:tcPr>
            <w:tcW w:w="1082" w:type="pct"/>
            <w:shd w:val="clear" w:color="auto" w:fill="FFFFFF" w:themeFill="background1"/>
            <w:tcMar>
              <w:left w:w="20" w:type="dxa"/>
              <w:right w:w="20" w:type="dxa"/>
            </w:tcMar>
          </w:tcPr>
          <w:p w14:paraId="652E9049"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46622958" w14:textId="16277D5A" w:rsidR="005252AD" w:rsidRPr="000A4EB7" w:rsidRDefault="3777690A" w:rsidP="000A4EB7">
            <w:pPr>
              <w:spacing w:after="0"/>
              <w:rPr>
                <w:color w:val="000000"/>
                <w:sz w:val="18"/>
                <w:szCs w:val="18"/>
              </w:rPr>
            </w:pPr>
            <w:r w:rsidRPr="000A4EB7">
              <w:rPr>
                <w:sz w:val="18"/>
                <w:szCs w:val="18"/>
              </w:rPr>
              <w:t>Full-time carer</w:t>
            </w:r>
          </w:p>
        </w:tc>
        <w:tc>
          <w:tcPr>
            <w:tcW w:w="744" w:type="pct"/>
            <w:shd w:val="clear" w:color="auto" w:fill="FFFFFF" w:themeFill="background1"/>
            <w:tcMar>
              <w:left w:w="20" w:type="dxa"/>
              <w:right w:w="20" w:type="dxa"/>
            </w:tcMar>
          </w:tcPr>
          <w:p w14:paraId="3ED8F33B" w14:textId="77777777" w:rsidR="005252AD" w:rsidRPr="000A4EB7" w:rsidRDefault="005252AD" w:rsidP="000A4EB7">
            <w:pPr>
              <w:spacing w:after="0"/>
              <w:rPr>
                <w:sz w:val="18"/>
                <w:szCs w:val="18"/>
              </w:rPr>
            </w:pPr>
          </w:p>
        </w:tc>
        <w:tc>
          <w:tcPr>
            <w:tcW w:w="813" w:type="pct"/>
            <w:shd w:val="clear" w:color="auto" w:fill="FFFFFF" w:themeFill="background1"/>
            <w:tcMar>
              <w:left w:w="20" w:type="dxa"/>
              <w:right w:w="20" w:type="dxa"/>
            </w:tcMar>
          </w:tcPr>
          <w:p w14:paraId="23F7E53E"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782247F2" w14:textId="77777777" w:rsidR="005252AD" w:rsidRPr="000A4EB7" w:rsidRDefault="005252AD" w:rsidP="000A4EB7">
            <w:pPr>
              <w:spacing w:after="0"/>
              <w:rPr>
                <w:sz w:val="18"/>
                <w:szCs w:val="18"/>
              </w:rPr>
            </w:pPr>
            <w:r w:rsidRPr="000A4EB7">
              <w:rPr>
                <w:sz w:val="18"/>
                <w:szCs w:val="18"/>
              </w:rPr>
              <w:t>2.99 (2.53, 3.45)</w:t>
            </w:r>
          </w:p>
        </w:tc>
        <w:tc>
          <w:tcPr>
            <w:tcW w:w="419" w:type="pct"/>
            <w:shd w:val="clear" w:color="auto" w:fill="FFFFFF" w:themeFill="background1"/>
            <w:tcMar>
              <w:left w:w="20" w:type="dxa"/>
              <w:right w:w="20" w:type="dxa"/>
            </w:tcMar>
          </w:tcPr>
          <w:p w14:paraId="562F199B" w14:textId="77777777" w:rsidR="005252AD" w:rsidRPr="000A4EB7" w:rsidRDefault="005252AD" w:rsidP="000A4EB7">
            <w:pPr>
              <w:spacing w:after="0"/>
              <w:rPr>
                <w:sz w:val="18"/>
                <w:szCs w:val="18"/>
              </w:rPr>
            </w:pPr>
          </w:p>
        </w:tc>
      </w:tr>
      <w:tr w:rsidR="005252AD" w:rsidRPr="000A4EB7" w14:paraId="5E50C647" w14:textId="77777777" w:rsidTr="3777690A">
        <w:trPr>
          <w:cantSplit/>
          <w:jc w:val="center"/>
        </w:trPr>
        <w:tc>
          <w:tcPr>
            <w:tcW w:w="1082" w:type="pct"/>
            <w:shd w:val="clear" w:color="auto" w:fill="FFFFFF" w:themeFill="background1"/>
            <w:tcMar>
              <w:left w:w="20" w:type="dxa"/>
              <w:right w:w="20" w:type="dxa"/>
            </w:tcMar>
          </w:tcPr>
          <w:p w14:paraId="6AD759FD"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62A43D76" w14:textId="77777777" w:rsidR="005252AD" w:rsidRPr="000A4EB7" w:rsidRDefault="005252AD" w:rsidP="000A4EB7">
            <w:pPr>
              <w:spacing w:after="0"/>
              <w:rPr>
                <w:sz w:val="18"/>
                <w:szCs w:val="18"/>
              </w:rPr>
            </w:pPr>
            <w:r w:rsidRPr="000A4EB7">
              <w:rPr>
                <w:sz w:val="18"/>
                <w:szCs w:val="18"/>
              </w:rPr>
              <w:t>Other</w:t>
            </w:r>
          </w:p>
        </w:tc>
        <w:tc>
          <w:tcPr>
            <w:tcW w:w="744" w:type="pct"/>
            <w:shd w:val="clear" w:color="auto" w:fill="FFFFFF" w:themeFill="background1"/>
            <w:tcMar>
              <w:left w:w="20" w:type="dxa"/>
              <w:right w:w="20" w:type="dxa"/>
            </w:tcMar>
          </w:tcPr>
          <w:p w14:paraId="51D6D020" w14:textId="77777777" w:rsidR="005252AD" w:rsidRPr="000A4EB7" w:rsidRDefault="005252AD" w:rsidP="000A4EB7">
            <w:pPr>
              <w:spacing w:after="0"/>
              <w:rPr>
                <w:sz w:val="18"/>
                <w:szCs w:val="18"/>
              </w:rPr>
            </w:pPr>
            <w:r w:rsidRPr="000A4EB7">
              <w:rPr>
                <w:sz w:val="18"/>
                <w:szCs w:val="18"/>
              </w:rPr>
              <w:t>2.70 (2.31, 3.08)</w:t>
            </w:r>
          </w:p>
        </w:tc>
        <w:tc>
          <w:tcPr>
            <w:tcW w:w="813" w:type="pct"/>
            <w:shd w:val="clear" w:color="auto" w:fill="FFFFFF" w:themeFill="background1"/>
            <w:tcMar>
              <w:left w:w="20" w:type="dxa"/>
              <w:right w:w="20" w:type="dxa"/>
            </w:tcMar>
          </w:tcPr>
          <w:p w14:paraId="38FB49EC"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1B4FA499" w14:textId="77777777" w:rsidR="005252AD" w:rsidRPr="000A4EB7" w:rsidRDefault="005252AD" w:rsidP="000A4EB7">
            <w:pPr>
              <w:spacing w:after="0"/>
              <w:rPr>
                <w:sz w:val="18"/>
                <w:szCs w:val="18"/>
              </w:rPr>
            </w:pPr>
          </w:p>
        </w:tc>
        <w:tc>
          <w:tcPr>
            <w:tcW w:w="419" w:type="pct"/>
            <w:shd w:val="clear" w:color="auto" w:fill="FFFFFF" w:themeFill="background1"/>
            <w:tcMar>
              <w:left w:w="20" w:type="dxa"/>
              <w:right w:w="20" w:type="dxa"/>
            </w:tcMar>
          </w:tcPr>
          <w:p w14:paraId="596A4E75" w14:textId="77777777" w:rsidR="005252AD" w:rsidRPr="000A4EB7" w:rsidRDefault="005252AD" w:rsidP="000A4EB7">
            <w:pPr>
              <w:spacing w:after="0"/>
              <w:rPr>
                <w:sz w:val="18"/>
                <w:szCs w:val="18"/>
              </w:rPr>
            </w:pPr>
          </w:p>
        </w:tc>
      </w:tr>
      <w:tr w:rsidR="005252AD" w:rsidRPr="000A4EB7" w14:paraId="5C1F31A1" w14:textId="77777777" w:rsidTr="3777690A">
        <w:trPr>
          <w:cantSplit/>
          <w:jc w:val="center"/>
        </w:trPr>
        <w:tc>
          <w:tcPr>
            <w:tcW w:w="5000" w:type="pct"/>
            <w:gridSpan w:val="6"/>
            <w:shd w:val="clear" w:color="auto" w:fill="FFFFFF" w:themeFill="background1"/>
            <w:tcMar>
              <w:left w:w="20" w:type="dxa"/>
              <w:right w:w="20" w:type="dxa"/>
            </w:tcMar>
          </w:tcPr>
          <w:p w14:paraId="5BD38196" w14:textId="77777777" w:rsidR="005252AD" w:rsidRPr="000A4EB7" w:rsidRDefault="005252AD" w:rsidP="000A4EB7">
            <w:pPr>
              <w:spacing w:after="0"/>
              <w:rPr>
                <w:sz w:val="18"/>
                <w:szCs w:val="18"/>
              </w:rPr>
            </w:pPr>
          </w:p>
        </w:tc>
      </w:tr>
      <w:tr w:rsidR="005252AD" w:rsidRPr="000A4EB7" w14:paraId="7C772811" w14:textId="77777777" w:rsidTr="3777690A">
        <w:trPr>
          <w:cantSplit/>
          <w:jc w:val="center"/>
        </w:trPr>
        <w:tc>
          <w:tcPr>
            <w:tcW w:w="1082" w:type="pct"/>
            <w:shd w:val="clear" w:color="auto" w:fill="F2F2F2" w:themeFill="background1" w:themeFillShade="F2"/>
            <w:tcMar>
              <w:left w:w="20" w:type="dxa"/>
              <w:right w:w="20" w:type="dxa"/>
            </w:tcMar>
          </w:tcPr>
          <w:p w14:paraId="33BFDB09" w14:textId="77777777" w:rsidR="005252AD" w:rsidRPr="000A4EB7" w:rsidRDefault="005252AD" w:rsidP="000A4EB7">
            <w:pPr>
              <w:spacing w:after="0"/>
              <w:rPr>
                <w:b/>
                <w:bCs/>
                <w:sz w:val="18"/>
                <w:szCs w:val="18"/>
              </w:rPr>
            </w:pPr>
            <w:r w:rsidRPr="000A4EB7">
              <w:rPr>
                <w:b/>
                <w:bCs/>
                <w:sz w:val="18"/>
                <w:szCs w:val="18"/>
              </w:rPr>
              <w:t>Level of education</w:t>
            </w:r>
          </w:p>
        </w:tc>
        <w:tc>
          <w:tcPr>
            <w:tcW w:w="949" w:type="pct"/>
            <w:shd w:val="clear" w:color="auto" w:fill="F2F2F2" w:themeFill="background1" w:themeFillShade="F2"/>
            <w:tcMar>
              <w:left w:w="20" w:type="dxa"/>
              <w:right w:w="20" w:type="dxa"/>
            </w:tcMar>
          </w:tcPr>
          <w:p w14:paraId="6242B12C" w14:textId="25C4A160" w:rsidR="005252AD" w:rsidRPr="000A4EB7" w:rsidRDefault="3777690A" w:rsidP="000A4EB7">
            <w:pPr>
              <w:spacing w:after="0"/>
              <w:rPr>
                <w:color w:val="000000"/>
                <w:sz w:val="18"/>
                <w:szCs w:val="18"/>
              </w:rPr>
            </w:pPr>
            <w:r w:rsidRPr="000A4EB7">
              <w:rPr>
                <w:sz w:val="18"/>
                <w:szCs w:val="18"/>
              </w:rPr>
              <w:t>No formal education</w:t>
            </w:r>
          </w:p>
        </w:tc>
        <w:tc>
          <w:tcPr>
            <w:tcW w:w="744" w:type="pct"/>
            <w:shd w:val="clear" w:color="auto" w:fill="F2F2F2" w:themeFill="background1" w:themeFillShade="F2"/>
            <w:tcMar>
              <w:left w:w="20" w:type="dxa"/>
              <w:right w:w="20" w:type="dxa"/>
            </w:tcMar>
          </w:tcPr>
          <w:p w14:paraId="3393DB13" w14:textId="77777777" w:rsidR="005252AD" w:rsidRPr="000A4EB7" w:rsidRDefault="005252AD" w:rsidP="000A4EB7">
            <w:pPr>
              <w:spacing w:after="0"/>
              <w:rPr>
                <w:sz w:val="18"/>
                <w:szCs w:val="18"/>
              </w:rPr>
            </w:pPr>
            <w:r w:rsidRPr="000A4EB7">
              <w:rPr>
                <w:sz w:val="18"/>
                <w:szCs w:val="18"/>
              </w:rPr>
              <w:t>3.27 (2.63, 3.91)</w:t>
            </w:r>
          </w:p>
        </w:tc>
        <w:tc>
          <w:tcPr>
            <w:tcW w:w="813" w:type="pct"/>
            <w:shd w:val="clear" w:color="auto" w:fill="F2F2F2" w:themeFill="background1" w:themeFillShade="F2"/>
            <w:tcMar>
              <w:left w:w="20" w:type="dxa"/>
              <w:right w:w="20" w:type="dxa"/>
            </w:tcMar>
          </w:tcPr>
          <w:p w14:paraId="4A482591" w14:textId="77777777" w:rsidR="005252AD" w:rsidRPr="000A4EB7" w:rsidRDefault="005252AD" w:rsidP="000A4EB7">
            <w:pPr>
              <w:spacing w:after="0"/>
              <w:rPr>
                <w:sz w:val="18"/>
                <w:szCs w:val="18"/>
              </w:rPr>
            </w:pPr>
            <w:r w:rsidRPr="000A4EB7">
              <w:rPr>
                <w:sz w:val="18"/>
                <w:szCs w:val="18"/>
              </w:rPr>
              <w:t>0.1988</w:t>
            </w:r>
          </w:p>
        </w:tc>
        <w:tc>
          <w:tcPr>
            <w:tcW w:w="992" w:type="pct"/>
            <w:shd w:val="clear" w:color="auto" w:fill="F2F2F2" w:themeFill="background1" w:themeFillShade="F2"/>
            <w:tcMar>
              <w:left w:w="20" w:type="dxa"/>
              <w:right w:w="20" w:type="dxa"/>
            </w:tcMar>
          </w:tcPr>
          <w:p w14:paraId="4CD61852" w14:textId="77777777" w:rsidR="005252AD" w:rsidRPr="000A4EB7" w:rsidRDefault="005252AD" w:rsidP="000A4EB7">
            <w:pPr>
              <w:spacing w:after="0"/>
              <w:rPr>
                <w:sz w:val="18"/>
                <w:szCs w:val="18"/>
              </w:rPr>
            </w:pPr>
            <w:r w:rsidRPr="000A4EB7">
              <w:rPr>
                <w:sz w:val="18"/>
                <w:szCs w:val="18"/>
              </w:rPr>
              <w:t>3.47 (2.76, 4.18)</w:t>
            </w:r>
          </w:p>
        </w:tc>
        <w:tc>
          <w:tcPr>
            <w:tcW w:w="419" w:type="pct"/>
            <w:shd w:val="clear" w:color="auto" w:fill="F2F2F2" w:themeFill="background1" w:themeFillShade="F2"/>
            <w:tcMar>
              <w:left w:w="20" w:type="dxa"/>
              <w:right w:w="20" w:type="dxa"/>
            </w:tcMar>
          </w:tcPr>
          <w:p w14:paraId="4C6FEA2A" w14:textId="77777777" w:rsidR="005252AD" w:rsidRPr="000A4EB7" w:rsidRDefault="005252AD" w:rsidP="000A4EB7">
            <w:pPr>
              <w:spacing w:after="0"/>
              <w:rPr>
                <w:sz w:val="18"/>
                <w:szCs w:val="18"/>
              </w:rPr>
            </w:pPr>
            <w:r w:rsidRPr="000A4EB7">
              <w:rPr>
                <w:sz w:val="18"/>
                <w:szCs w:val="18"/>
              </w:rPr>
              <w:t>0.0104*</w:t>
            </w:r>
          </w:p>
        </w:tc>
      </w:tr>
      <w:tr w:rsidR="005252AD" w:rsidRPr="000A4EB7" w14:paraId="6EFD529C" w14:textId="77777777" w:rsidTr="3777690A">
        <w:trPr>
          <w:cantSplit/>
          <w:jc w:val="center"/>
        </w:trPr>
        <w:tc>
          <w:tcPr>
            <w:tcW w:w="1082" w:type="pct"/>
            <w:shd w:val="clear" w:color="auto" w:fill="F2F2F2" w:themeFill="background1" w:themeFillShade="F2"/>
            <w:tcMar>
              <w:left w:w="20" w:type="dxa"/>
              <w:right w:w="20" w:type="dxa"/>
            </w:tcMar>
          </w:tcPr>
          <w:p w14:paraId="02491A14" w14:textId="77777777" w:rsidR="005252AD" w:rsidRPr="000A4EB7" w:rsidRDefault="005252AD" w:rsidP="000A4EB7">
            <w:pPr>
              <w:spacing w:after="0"/>
              <w:rPr>
                <w:sz w:val="18"/>
                <w:szCs w:val="18"/>
              </w:rPr>
            </w:pPr>
          </w:p>
        </w:tc>
        <w:tc>
          <w:tcPr>
            <w:tcW w:w="949" w:type="pct"/>
            <w:shd w:val="clear" w:color="auto" w:fill="F2F2F2" w:themeFill="background1" w:themeFillShade="F2"/>
            <w:tcMar>
              <w:left w:w="20" w:type="dxa"/>
              <w:right w:w="20" w:type="dxa"/>
            </w:tcMar>
          </w:tcPr>
          <w:p w14:paraId="497A1528" w14:textId="036F9CB9" w:rsidR="005252AD" w:rsidRPr="000A4EB7" w:rsidRDefault="3777690A" w:rsidP="000A4EB7">
            <w:pPr>
              <w:spacing w:after="0"/>
              <w:rPr>
                <w:color w:val="000000"/>
                <w:sz w:val="18"/>
                <w:szCs w:val="18"/>
              </w:rPr>
            </w:pPr>
            <w:r w:rsidRPr="000A4EB7">
              <w:rPr>
                <w:sz w:val="18"/>
                <w:szCs w:val="18"/>
              </w:rPr>
              <w:t>Primary school</w:t>
            </w:r>
          </w:p>
        </w:tc>
        <w:tc>
          <w:tcPr>
            <w:tcW w:w="744" w:type="pct"/>
            <w:shd w:val="clear" w:color="auto" w:fill="F2F2F2" w:themeFill="background1" w:themeFillShade="F2"/>
            <w:tcMar>
              <w:left w:w="20" w:type="dxa"/>
              <w:right w:w="20" w:type="dxa"/>
            </w:tcMar>
          </w:tcPr>
          <w:p w14:paraId="6B8A7998" w14:textId="77777777" w:rsidR="005252AD" w:rsidRPr="000A4EB7" w:rsidRDefault="005252AD" w:rsidP="000A4EB7">
            <w:pPr>
              <w:spacing w:after="0"/>
              <w:rPr>
                <w:sz w:val="18"/>
                <w:szCs w:val="18"/>
              </w:rPr>
            </w:pPr>
            <w:r w:rsidRPr="000A4EB7">
              <w:rPr>
                <w:sz w:val="18"/>
                <w:szCs w:val="18"/>
              </w:rPr>
              <w:t>2.23 (1.72, 2.75)</w:t>
            </w:r>
          </w:p>
        </w:tc>
        <w:tc>
          <w:tcPr>
            <w:tcW w:w="813" w:type="pct"/>
            <w:shd w:val="clear" w:color="auto" w:fill="F2F2F2" w:themeFill="background1" w:themeFillShade="F2"/>
            <w:tcMar>
              <w:left w:w="20" w:type="dxa"/>
              <w:right w:w="20" w:type="dxa"/>
            </w:tcMar>
          </w:tcPr>
          <w:p w14:paraId="3A67B9CD" w14:textId="77777777" w:rsidR="005252AD" w:rsidRPr="000A4EB7" w:rsidRDefault="005252AD" w:rsidP="000A4EB7">
            <w:pPr>
              <w:spacing w:after="0"/>
              <w:rPr>
                <w:sz w:val="18"/>
                <w:szCs w:val="18"/>
              </w:rPr>
            </w:pPr>
          </w:p>
        </w:tc>
        <w:tc>
          <w:tcPr>
            <w:tcW w:w="992" w:type="pct"/>
            <w:shd w:val="clear" w:color="auto" w:fill="F2F2F2" w:themeFill="background1" w:themeFillShade="F2"/>
            <w:tcMar>
              <w:left w:w="20" w:type="dxa"/>
              <w:right w:w="20" w:type="dxa"/>
            </w:tcMar>
          </w:tcPr>
          <w:p w14:paraId="384FB16F" w14:textId="77777777" w:rsidR="005252AD" w:rsidRPr="000A4EB7" w:rsidRDefault="005252AD" w:rsidP="000A4EB7">
            <w:pPr>
              <w:spacing w:after="0"/>
              <w:rPr>
                <w:sz w:val="18"/>
                <w:szCs w:val="18"/>
              </w:rPr>
            </w:pPr>
            <w:r w:rsidRPr="000A4EB7">
              <w:rPr>
                <w:sz w:val="18"/>
                <w:szCs w:val="18"/>
              </w:rPr>
              <w:t>2.51 (1.94, 3.08)</w:t>
            </w:r>
          </w:p>
        </w:tc>
        <w:tc>
          <w:tcPr>
            <w:tcW w:w="419" w:type="pct"/>
            <w:shd w:val="clear" w:color="auto" w:fill="F2F2F2" w:themeFill="background1" w:themeFillShade="F2"/>
            <w:tcMar>
              <w:left w:w="20" w:type="dxa"/>
              <w:right w:w="20" w:type="dxa"/>
            </w:tcMar>
          </w:tcPr>
          <w:p w14:paraId="6456BF7F" w14:textId="77777777" w:rsidR="005252AD" w:rsidRPr="000A4EB7" w:rsidRDefault="005252AD" w:rsidP="000A4EB7">
            <w:pPr>
              <w:spacing w:after="0"/>
              <w:rPr>
                <w:sz w:val="18"/>
                <w:szCs w:val="18"/>
              </w:rPr>
            </w:pPr>
          </w:p>
        </w:tc>
      </w:tr>
      <w:tr w:rsidR="005252AD" w:rsidRPr="000A4EB7" w14:paraId="0124EBFF" w14:textId="77777777" w:rsidTr="3777690A">
        <w:trPr>
          <w:cantSplit/>
          <w:jc w:val="center"/>
        </w:trPr>
        <w:tc>
          <w:tcPr>
            <w:tcW w:w="1082" w:type="pct"/>
            <w:shd w:val="clear" w:color="auto" w:fill="F2F2F2" w:themeFill="background1" w:themeFillShade="F2"/>
            <w:tcMar>
              <w:left w:w="20" w:type="dxa"/>
              <w:right w:w="20" w:type="dxa"/>
            </w:tcMar>
          </w:tcPr>
          <w:p w14:paraId="075724F5" w14:textId="77777777" w:rsidR="005252AD" w:rsidRPr="000A4EB7" w:rsidRDefault="005252AD" w:rsidP="000A4EB7">
            <w:pPr>
              <w:spacing w:after="0"/>
              <w:rPr>
                <w:sz w:val="18"/>
                <w:szCs w:val="18"/>
              </w:rPr>
            </w:pPr>
          </w:p>
        </w:tc>
        <w:tc>
          <w:tcPr>
            <w:tcW w:w="949" w:type="pct"/>
            <w:shd w:val="clear" w:color="auto" w:fill="F2F2F2" w:themeFill="background1" w:themeFillShade="F2"/>
            <w:tcMar>
              <w:left w:w="20" w:type="dxa"/>
              <w:right w:w="20" w:type="dxa"/>
            </w:tcMar>
          </w:tcPr>
          <w:p w14:paraId="35318F44" w14:textId="6BDC0533" w:rsidR="005252AD" w:rsidRPr="000A4EB7" w:rsidRDefault="3777690A" w:rsidP="000A4EB7">
            <w:pPr>
              <w:spacing w:after="0"/>
              <w:rPr>
                <w:color w:val="000000"/>
                <w:sz w:val="18"/>
                <w:szCs w:val="18"/>
              </w:rPr>
            </w:pPr>
            <w:r w:rsidRPr="000A4EB7">
              <w:rPr>
                <w:sz w:val="18"/>
                <w:szCs w:val="18"/>
              </w:rPr>
              <w:t>High school</w:t>
            </w:r>
          </w:p>
        </w:tc>
        <w:tc>
          <w:tcPr>
            <w:tcW w:w="744" w:type="pct"/>
            <w:shd w:val="clear" w:color="auto" w:fill="F2F2F2" w:themeFill="background1" w:themeFillShade="F2"/>
            <w:tcMar>
              <w:left w:w="20" w:type="dxa"/>
              <w:right w:w="20" w:type="dxa"/>
            </w:tcMar>
          </w:tcPr>
          <w:p w14:paraId="4951E963" w14:textId="77777777" w:rsidR="005252AD" w:rsidRPr="000A4EB7" w:rsidRDefault="005252AD" w:rsidP="000A4EB7">
            <w:pPr>
              <w:spacing w:after="0"/>
              <w:rPr>
                <w:sz w:val="18"/>
                <w:szCs w:val="18"/>
              </w:rPr>
            </w:pPr>
            <w:r w:rsidRPr="000A4EB7">
              <w:rPr>
                <w:sz w:val="18"/>
                <w:szCs w:val="18"/>
              </w:rPr>
              <w:t>2.42 (2.27, 2.57)</w:t>
            </w:r>
          </w:p>
        </w:tc>
        <w:tc>
          <w:tcPr>
            <w:tcW w:w="813" w:type="pct"/>
            <w:shd w:val="clear" w:color="auto" w:fill="F2F2F2" w:themeFill="background1" w:themeFillShade="F2"/>
            <w:tcMar>
              <w:left w:w="20" w:type="dxa"/>
              <w:right w:w="20" w:type="dxa"/>
            </w:tcMar>
          </w:tcPr>
          <w:p w14:paraId="667351F4" w14:textId="77777777" w:rsidR="005252AD" w:rsidRPr="000A4EB7" w:rsidRDefault="005252AD" w:rsidP="000A4EB7">
            <w:pPr>
              <w:spacing w:after="0"/>
              <w:rPr>
                <w:sz w:val="18"/>
                <w:szCs w:val="18"/>
              </w:rPr>
            </w:pPr>
          </w:p>
        </w:tc>
        <w:tc>
          <w:tcPr>
            <w:tcW w:w="992" w:type="pct"/>
            <w:shd w:val="clear" w:color="auto" w:fill="F2F2F2" w:themeFill="background1" w:themeFillShade="F2"/>
            <w:tcMar>
              <w:left w:w="20" w:type="dxa"/>
              <w:right w:w="20" w:type="dxa"/>
            </w:tcMar>
          </w:tcPr>
          <w:p w14:paraId="711BF96B" w14:textId="77777777" w:rsidR="005252AD" w:rsidRPr="000A4EB7" w:rsidRDefault="005252AD" w:rsidP="000A4EB7">
            <w:pPr>
              <w:spacing w:after="0"/>
              <w:rPr>
                <w:sz w:val="18"/>
                <w:szCs w:val="18"/>
              </w:rPr>
            </w:pPr>
            <w:r w:rsidRPr="000A4EB7">
              <w:rPr>
                <w:sz w:val="18"/>
                <w:szCs w:val="18"/>
              </w:rPr>
              <w:t>2.71 (2.42, 2.99)</w:t>
            </w:r>
          </w:p>
        </w:tc>
        <w:tc>
          <w:tcPr>
            <w:tcW w:w="419" w:type="pct"/>
            <w:shd w:val="clear" w:color="auto" w:fill="F2F2F2" w:themeFill="background1" w:themeFillShade="F2"/>
            <w:tcMar>
              <w:left w:w="20" w:type="dxa"/>
              <w:right w:w="20" w:type="dxa"/>
            </w:tcMar>
          </w:tcPr>
          <w:p w14:paraId="593C80C5" w14:textId="77777777" w:rsidR="005252AD" w:rsidRPr="000A4EB7" w:rsidRDefault="005252AD" w:rsidP="000A4EB7">
            <w:pPr>
              <w:spacing w:after="0"/>
              <w:rPr>
                <w:sz w:val="18"/>
                <w:szCs w:val="18"/>
              </w:rPr>
            </w:pPr>
          </w:p>
        </w:tc>
      </w:tr>
      <w:tr w:rsidR="005252AD" w:rsidRPr="000A4EB7" w14:paraId="38BEC5B3" w14:textId="77777777" w:rsidTr="3777690A">
        <w:trPr>
          <w:cantSplit/>
          <w:jc w:val="center"/>
        </w:trPr>
        <w:tc>
          <w:tcPr>
            <w:tcW w:w="1082" w:type="pct"/>
            <w:shd w:val="clear" w:color="auto" w:fill="F2F2F2" w:themeFill="background1" w:themeFillShade="F2"/>
            <w:tcMar>
              <w:left w:w="20" w:type="dxa"/>
              <w:right w:w="20" w:type="dxa"/>
            </w:tcMar>
          </w:tcPr>
          <w:p w14:paraId="007E54BB" w14:textId="77777777" w:rsidR="005252AD" w:rsidRPr="000A4EB7" w:rsidRDefault="005252AD" w:rsidP="000A4EB7">
            <w:pPr>
              <w:spacing w:after="0"/>
              <w:rPr>
                <w:sz w:val="18"/>
                <w:szCs w:val="18"/>
              </w:rPr>
            </w:pPr>
          </w:p>
        </w:tc>
        <w:tc>
          <w:tcPr>
            <w:tcW w:w="949" w:type="pct"/>
            <w:shd w:val="clear" w:color="auto" w:fill="F2F2F2" w:themeFill="background1" w:themeFillShade="F2"/>
            <w:tcMar>
              <w:left w:w="20" w:type="dxa"/>
              <w:right w:w="20" w:type="dxa"/>
            </w:tcMar>
          </w:tcPr>
          <w:p w14:paraId="09853B2B" w14:textId="59EA95DA" w:rsidR="005252AD" w:rsidRPr="000A4EB7" w:rsidRDefault="3777690A" w:rsidP="000A4EB7">
            <w:pPr>
              <w:spacing w:after="0"/>
              <w:rPr>
                <w:color w:val="000000"/>
                <w:sz w:val="18"/>
                <w:szCs w:val="18"/>
              </w:rPr>
            </w:pPr>
            <w:r w:rsidRPr="000A4EB7">
              <w:rPr>
                <w:sz w:val="18"/>
                <w:szCs w:val="18"/>
              </w:rPr>
              <w:t>Tertiary non-university (</w:t>
            </w:r>
            <w:proofErr w:type="gramStart"/>
            <w:r w:rsidRPr="000A4EB7">
              <w:rPr>
                <w:sz w:val="18"/>
                <w:szCs w:val="18"/>
              </w:rPr>
              <w:t>e.g.</w:t>
            </w:r>
            <w:proofErr w:type="gramEnd"/>
            <w:r w:rsidRPr="000A4EB7">
              <w:rPr>
                <w:sz w:val="18"/>
                <w:szCs w:val="18"/>
              </w:rPr>
              <w:t xml:space="preserve"> TAFE)</w:t>
            </w:r>
          </w:p>
        </w:tc>
        <w:tc>
          <w:tcPr>
            <w:tcW w:w="744" w:type="pct"/>
            <w:shd w:val="clear" w:color="auto" w:fill="F2F2F2" w:themeFill="background1" w:themeFillShade="F2"/>
            <w:tcMar>
              <w:left w:w="20" w:type="dxa"/>
              <w:right w:w="20" w:type="dxa"/>
            </w:tcMar>
          </w:tcPr>
          <w:p w14:paraId="573B8632" w14:textId="77777777" w:rsidR="005252AD" w:rsidRPr="000A4EB7" w:rsidRDefault="005252AD" w:rsidP="000A4EB7">
            <w:pPr>
              <w:spacing w:after="0"/>
              <w:rPr>
                <w:sz w:val="18"/>
                <w:szCs w:val="18"/>
              </w:rPr>
            </w:pPr>
            <w:r w:rsidRPr="000A4EB7">
              <w:rPr>
                <w:sz w:val="18"/>
                <w:szCs w:val="18"/>
              </w:rPr>
              <w:t>2.42 (2.23, 2.60)</w:t>
            </w:r>
          </w:p>
        </w:tc>
        <w:tc>
          <w:tcPr>
            <w:tcW w:w="813" w:type="pct"/>
            <w:shd w:val="clear" w:color="auto" w:fill="F2F2F2" w:themeFill="background1" w:themeFillShade="F2"/>
            <w:tcMar>
              <w:left w:w="20" w:type="dxa"/>
              <w:right w:w="20" w:type="dxa"/>
            </w:tcMar>
          </w:tcPr>
          <w:p w14:paraId="219805C1" w14:textId="77777777" w:rsidR="005252AD" w:rsidRPr="000A4EB7" w:rsidRDefault="005252AD" w:rsidP="000A4EB7">
            <w:pPr>
              <w:spacing w:after="0"/>
              <w:rPr>
                <w:sz w:val="18"/>
                <w:szCs w:val="18"/>
              </w:rPr>
            </w:pPr>
          </w:p>
        </w:tc>
        <w:tc>
          <w:tcPr>
            <w:tcW w:w="992" w:type="pct"/>
            <w:shd w:val="clear" w:color="auto" w:fill="F2F2F2" w:themeFill="background1" w:themeFillShade="F2"/>
            <w:tcMar>
              <w:left w:w="20" w:type="dxa"/>
              <w:right w:w="20" w:type="dxa"/>
            </w:tcMar>
          </w:tcPr>
          <w:p w14:paraId="60217276" w14:textId="77777777" w:rsidR="005252AD" w:rsidRPr="000A4EB7" w:rsidRDefault="005252AD" w:rsidP="000A4EB7">
            <w:pPr>
              <w:spacing w:after="0"/>
              <w:rPr>
                <w:sz w:val="18"/>
                <w:szCs w:val="18"/>
              </w:rPr>
            </w:pPr>
            <w:r w:rsidRPr="000A4EB7">
              <w:rPr>
                <w:sz w:val="18"/>
                <w:szCs w:val="18"/>
              </w:rPr>
              <w:t>2.77 (2.46, 3.08)</w:t>
            </w:r>
          </w:p>
        </w:tc>
        <w:tc>
          <w:tcPr>
            <w:tcW w:w="419" w:type="pct"/>
            <w:shd w:val="clear" w:color="auto" w:fill="F2F2F2" w:themeFill="background1" w:themeFillShade="F2"/>
            <w:tcMar>
              <w:left w:w="20" w:type="dxa"/>
              <w:right w:w="20" w:type="dxa"/>
            </w:tcMar>
          </w:tcPr>
          <w:p w14:paraId="7E30FF4A" w14:textId="77777777" w:rsidR="005252AD" w:rsidRPr="000A4EB7" w:rsidRDefault="005252AD" w:rsidP="000A4EB7">
            <w:pPr>
              <w:spacing w:after="0"/>
              <w:rPr>
                <w:sz w:val="18"/>
                <w:szCs w:val="18"/>
              </w:rPr>
            </w:pPr>
          </w:p>
        </w:tc>
      </w:tr>
      <w:tr w:rsidR="005252AD" w:rsidRPr="000A4EB7" w14:paraId="56A96E99" w14:textId="77777777" w:rsidTr="3777690A">
        <w:trPr>
          <w:cantSplit/>
          <w:jc w:val="center"/>
        </w:trPr>
        <w:tc>
          <w:tcPr>
            <w:tcW w:w="1082" w:type="pct"/>
            <w:shd w:val="clear" w:color="auto" w:fill="F2F2F2" w:themeFill="background1" w:themeFillShade="F2"/>
            <w:tcMar>
              <w:left w:w="20" w:type="dxa"/>
              <w:right w:w="20" w:type="dxa"/>
            </w:tcMar>
          </w:tcPr>
          <w:p w14:paraId="09B33BC6" w14:textId="77777777" w:rsidR="005252AD" w:rsidRPr="000A4EB7" w:rsidRDefault="005252AD" w:rsidP="000A4EB7">
            <w:pPr>
              <w:spacing w:after="0"/>
              <w:rPr>
                <w:sz w:val="18"/>
                <w:szCs w:val="18"/>
              </w:rPr>
            </w:pPr>
          </w:p>
        </w:tc>
        <w:tc>
          <w:tcPr>
            <w:tcW w:w="949" w:type="pct"/>
            <w:shd w:val="clear" w:color="auto" w:fill="F2F2F2" w:themeFill="background1" w:themeFillShade="F2"/>
            <w:tcMar>
              <w:left w:w="20" w:type="dxa"/>
              <w:right w:w="20" w:type="dxa"/>
            </w:tcMar>
          </w:tcPr>
          <w:p w14:paraId="3C08C2F1" w14:textId="77777777" w:rsidR="005252AD" w:rsidRPr="000A4EB7" w:rsidRDefault="005252AD" w:rsidP="000A4EB7">
            <w:pPr>
              <w:spacing w:after="0"/>
              <w:rPr>
                <w:sz w:val="18"/>
                <w:szCs w:val="18"/>
              </w:rPr>
            </w:pPr>
            <w:r w:rsidRPr="000A4EB7">
              <w:rPr>
                <w:sz w:val="18"/>
                <w:szCs w:val="18"/>
              </w:rPr>
              <w:t>University</w:t>
            </w:r>
          </w:p>
        </w:tc>
        <w:tc>
          <w:tcPr>
            <w:tcW w:w="744" w:type="pct"/>
            <w:shd w:val="clear" w:color="auto" w:fill="F2F2F2" w:themeFill="background1" w:themeFillShade="F2"/>
            <w:tcMar>
              <w:left w:w="20" w:type="dxa"/>
              <w:right w:w="20" w:type="dxa"/>
            </w:tcMar>
          </w:tcPr>
          <w:p w14:paraId="372B713E" w14:textId="77777777" w:rsidR="005252AD" w:rsidRPr="000A4EB7" w:rsidRDefault="005252AD" w:rsidP="000A4EB7">
            <w:pPr>
              <w:spacing w:after="0"/>
              <w:rPr>
                <w:sz w:val="18"/>
                <w:szCs w:val="18"/>
              </w:rPr>
            </w:pPr>
            <w:r w:rsidRPr="000A4EB7">
              <w:rPr>
                <w:sz w:val="18"/>
                <w:szCs w:val="18"/>
              </w:rPr>
              <w:t>2.45 (2.24, 2.66)</w:t>
            </w:r>
          </w:p>
        </w:tc>
        <w:tc>
          <w:tcPr>
            <w:tcW w:w="813" w:type="pct"/>
            <w:shd w:val="clear" w:color="auto" w:fill="F2F2F2" w:themeFill="background1" w:themeFillShade="F2"/>
            <w:tcMar>
              <w:left w:w="20" w:type="dxa"/>
              <w:right w:w="20" w:type="dxa"/>
            </w:tcMar>
          </w:tcPr>
          <w:p w14:paraId="18A41B43" w14:textId="77777777" w:rsidR="005252AD" w:rsidRPr="000A4EB7" w:rsidRDefault="005252AD" w:rsidP="000A4EB7">
            <w:pPr>
              <w:spacing w:after="0"/>
              <w:rPr>
                <w:sz w:val="18"/>
                <w:szCs w:val="18"/>
              </w:rPr>
            </w:pPr>
          </w:p>
        </w:tc>
        <w:tc>
          <w:tcPr>
            <w:tcW w:w="992" w:type="pct"/>
            <w:shd w:val="clear" w:color="auto" w:fill="F2F2F2" w:themeFill="background1" w:themeFillShade="F2"/>
            <w:tcMar>
              <w:left w:w="20" w:type="dxa"/>
              <w:right w:w="20" w:type="dxa"/>
            </w:tcMar>
          </w:tcPr>
          <w:p w14:paraId="6AB6949B" w14:textId="77777777" w:rsidR="005252AD" w:rsidRPr="000A4EB7" w:rsidRDefault="005252AD" w:rsidP="000A4EB7">
            <w:pPr>
              <w:spacing w:after="0"/>
              <w:rPr>
                <w:sz w:val="18"/>
                <w:szCs w:val="18"/>
              </w:rPr>
            </w:pPr>
            <w:r w:rsidRPr="000A4EB7">
              <w:rPr>
                <w:sz w:val="18"/>
                <w:szCs w:val="18"/>
              </w:rPr>
              <w:t>2.91 (2.57, 3.26)</w:t>
            </w:r>
          </w:p>
        </w:tc>
        <w:tc>
          <w:tcPr>
            <w:tcW w:w="419" w:type="pct"/>
            <w:shd w:val="clear" w:color="auto" w:fill="F2F2F2" w:themeFill="background1" w:themeFillShade="F2"/>
            <w:tcMar>
              <w:left w:w="20" w:type="dxa"/>
              <w:right w:w="20" w:type="dxa"/>
            </w:tcMar>
          </w:tcPr>
          <w:p w14:paraId="796FF225" w14:textId="77777777" w:rsidR="005252AD" w:rsidRPr="000A4EB7" w:rsidRDefault="005252AD" w:rsidP="000A4EB7">
            <w:pPr>
              <w:spacing w:after="0"/>
              <w:rPr>
                <w:sz w:val="18"/>
                <w:szCs w:val="18"/>
              </w:rPr>
            </w:pPr>
          </w:p>
        </w:tc>
      </w:tr>
      <w:tr w:rsidR="005252AD" w:rsidRPr="000A4EB7" w14:paraId="6F445086" w14:textId="77777777" w:rsidTr="3777690A">
        <w:trPr>
          <w:cantSplit/>
          <w:jc w:val="center"/>
        </w:trPr>
        <w:tc>
          <w:tcPr>
            <w:tcW w:w="1082" w:type="pct"/>
            <w:shd w:val="clear" w:color="auto" w:fill="F2F2F2" w:themeFill="background1" w:themeFillShade="F2"/>
            <w:tcMar>
              <w:left w:w="20" w:type="dxa"/>
              <w:right w:w="20" w:type="dxa"/>
            </w:tcMar>
          </w:tcPr>
          <w:p w14:paraId="3D04D8D8" w14:textId="77777777" w:rsidR="005252AD" w:rsidRPr="000A4EB7" w:rsidRDefault="005252AD" w:rsidP="000A4EB7">
            <w:pPr>
              <w:spacing w:after="0"/>
              <w:rPr>
                <w:sz w:val="18"/>
                <w:szCs w:val="18"/>
              </w:rPr>
            </w:pPr>
          </w:p>
        </w:tc>
        <w:tc>
          <w:tcPr>
            <w:tcW w:w="949" w:type="pct"/>
            <w:shd w:val="clear" w:color="auto" w:fill="F2F2F2" w:themeFill="background1" w:themeFillShade="F2"/>
            <w:tcMar>
              <w:left w:w="20" w:type="dxa"/>
              <w:right w:w="20" w:type="dxa"/>
            </w:tcMar>
          </w:tcPr>
          <w:p w14:paraId="7DFFBA92" w14:textId="77777777" w:rsidR="005252AD" w:rsidRPr="000A4EB7" w:rsidRDefault="005252AD" w:rsidP="000A4EB7">
            <w:pPr>
              <w:spacing w:after="0"/>
              <w:rPr>
                <w:sz w:val="18"/>
                <w:szCs w:val="18"/>
              </w:rPr>
            </w:pPr>
            <w:r w:rsidRPr="000A4EB7">
              <w:rPr>
                <w:sz w:val="18"/>
                <w:szCs w:val="18"/>
              </w:rPr>
              <w:t>Post-graduate</w:t>
            </w:r>
          </w:p>
        </w:tc>
        <w:tc>
          <w:tcPr>
            <w:tcW w:w="744" w:type="pct"/>
            <w:shd w:val="clear" w:color="auto" w:fill="F2F2F2" w:themeFill="background1" w:themeFillShade="F2"/>
            <w:tcMar>
              <w:left w:w="20" w:type="dxa"/>
              <w:right w:w="20" w:type="dxa"/>
            </w:tcMar>
          </w:tcPr>
          <w:p w14:paraId="56A566A7" w14:textId="77777777" w:rsidR="005252AD" w:rsidRPr="000A4EB7" w:rsidRDefault="005252AD" w:rsidP="000A4EB7">
            <w:pPr>
              <w:spacing w:after="0"/>
              <w:rPr>
                <w:sz w:val="18"/>
                <w:szCs w:val="18"/>
              </w:rPr>
            </w:pPr>
            <w:r w:rsidRPr="000A4EB7">
              <w:rPr>
                <w:sz w:val="18"/>
                <w:szCs w:val="18"/>
              </w:rPr>
              <w:t>2.39 (1.95, 2.84)</w:t>
            </w:r>
          </w:p>
        </w:tc>
        <w:tc>
          <w:tcPr>
            <w:tcW w:w="813" w:type="pct"/>
            <w:shd w:val="clear" w:color="auto" w:fill="F2F2F2" w:themeFill="background1" w:themeFillShade="F2"/>
            <w:tcMar>
              <w:left w:w="20" w:type="dxa"/>
              <w:right w:w="20" w:type="dxa"/>
            </w:tcMar>
          </w:tcPr>
          <w:p w14:paraId="225FF900" w14:textId="77777777" w:rsidR="005252AD" w:rsidRPr="000A4EB7" w:rsidRDefault="005252AD" w:rsidP="000A4EB7">
            <w:pPr>
              <w:spacing w:after="0"/>
              <w:rPr>
                <w:sz w:val="18"/>
                <w:szCs w:val="18"/>
              </w:rPr>
            </w:pPr>
          </w:p>
        </w:tc>
        <w:tc>
          <w:tcPr>
            <w:tcW w:w="992" w:type="pct"/>
            <w:shd w:val="clear" w:color="auto" w:fill="F2F2F2" w:themeFill="background1" w:themeFillShade="F2"/>
            <w:tcMar>
              <w:left w:w="20" w:type="dxa"/>
              <w:right w:w="20" w:type="dxa"/>
            </w:tcMar>
          </w:tcPr>
          <w:p w14:paraId="56E030CB" w14:textId="77777777" w:rsidR="005252AD" w:rsidRPr="000A4EB7" w:rsidRDefault="005252AD" w:rsidP="000A4EB7">
            <w:pPr>
              <w:spacing w:after="0"/>
              <w:rPr>
                <w:sz w:val="18"/>
                <w:szCs w:val="18"/>
              </w:rPr>
            </w:pPr>
            <w:r w:rsidRPr="000A4EB7">
              <w:rPr>
                <w:sz w:val="18"/>
                <w:szCs w:val="18"/>
              </w:rPr>
              <w:t>2.85 (2.33, 3.37)</w:t>
            </w:r>
          </w:p>
        </w:tc>
        <w:tc>
          <w:tcPr>
            <w:tcW w:w="419" w:type="pct"/>
            <w:shd w:val="clear" w:color="auto" w:fill="F2F2F2" w:themeFill="background1" w:themeFillShade="F2"/>
            <w:tcMar>
              <w:left w:w="20" w:type="dxa"/>
              <w:right w:w="20" w:type="dxa"/>
            </w:tcMar>
          </w:tcPr>
          <w:p w14:paraId="71BCB3A2" w14:textId="77777777" w:rsidR="005252AD" w:rsidRPr="000A4EB7" w:rsidRDefault="005252AD" w:rsidP="000A4EB7">
            <w:pPr>
              <w:spacing w:after="0"/>
              <w:rPr>
                <w:sz w:val="18"/>
                <w:szCs w:val="18"/>
              </w:rPr>
            </w:pPr>
          </w:p>
        </w:tc>
      </w:tr>
      <w:tr w:rsidR="005252AD" w:rsidRPr="000A4EB7" w14:paraId="599BD255" w14:textId="77777777" w:rsidTr="3777690A">
        <w:trPr>
          <w:cantSplit/>
          <w:jc w:val="center"/>
        </w:trPr>
        <w:tc>
          <w:tcPr>
            <w:tcW w:w="5000" w:type="pct"/>
            <w:gridSpan w:val="6"/>
            <w:shd w:val="clear" w:color="auto" w:fill="F2F2F2" w:themeFill="background1" w:themeFillShade="F2"/>
            <w:tcMar>
              <w:left w:w="20" w:type="dxa"/>
              <w:right w:w="20" w:type="dxa"/>
            </w:tcMar>
          </w:tcPr>
          <w:p w14:paraId="2AD21C7E" w14:textId="77777777" w:rsidR="005252AD" w:rsidRPr="000A4EB7" w:rsidRDefault="005252AD" w:rsidP="000A4EB7">
            <w:pPr>
              <w:spacing w:after="0"/>
              <w:rPr>
                <w:sz w:val="18"/>
                <w:szCs w:val="18"/>
              </w:rPr>
            </w:pPr>
          </w:p>
        </w:tc>
      </w:tr>
      <w:tr w:rsidR="005252AD" w:rsidRPr="000A4EB7" w14:paraId="6C963403" w14:textId="77777777" w:rsidTr="3777690A">
        <w:trPr>
          <w:cantSplit/>
          <w:jc w:val="center"/>
        </w:trPr>
        <w:tc>
          <w:tcPr>
            <w:tcW w:w="1082" w:type="pct"/>
            <w:shd w:val="clear" w:color="auto" w:fill="FFFFFF" w:themeFill="background1"/>
            <w:tcMar>
              <w:left w:w="20" w:type="dxa"/>
              <w:right w:w="20" w:type="dxa"/>
            </w:tcMar>
          </w:tcPr>
          <w:p w14:paraId="49E0E86F" w14:textId="77777777" w:rsidR="005252AD" w:rsidRPr="000A4EB7" w:rsidRDefault="005252AD" w:rsidP="000A4EB7">
            <w:pPr>
              <w:spacing w:after="0"/>
              <w:rPr>
                <w:sz w:val="18"/>
                <w:szCs w:val="18"/>
              </w:rPr>
            </w:pPr>
            <w:r w:rsidRPr="000A4EB7">
              <w:rPr>
                <w:sz w:val="18"/>
                <w:szCs w:val="18"/>
              </w:rPr>
              <w:t>Did the participant have at least one accident or ER visits in the past 12 months</w:t>
            </w:r>
          </w:p>
        </w:tc>
        <w:tc>
          <w:tcPr>
            <w:tcW w:w="949" w:type="pct"/>
            <w:shd w:val="clear" w:color="auto" w:fill="FFFFFF" w:themeFill="background1"/>
            <w:tcMar>
              <w:left w:w="20" w:type="dxa"/>
              <w:right w:w="20" w:type="dxa"/>
            </w:tcMar>
          </w:tcPr>
          <w:p w14:paraId="5441D732" w14:textId="77777777" w:rsidR="005252AD" w:rsidRPr="000A4EB7" w:rsidRDefault="005252AD" w:rsidP="000A4EB7">
            <w:pPr>
              <w:spacing w:after="0"/>
              <w:rPr>
                <w:sz w:val="18"/>
                <w:szCs w:val="18"/>
              </w:rPr>
            </w:pPr>
            <w:r w:rsidRPr="000A4EB7">
              <w:rPr>
                <w:sz w:val="18"/>
                <w:szCs w:val="18"/>
              </w:rPr>
              <w:t>No</w:t>
            </w:r>
          </w:p>
        </w:tc>
        <w:tc>
          <w:tcPr>
            <w:tcW w:w="744" w:type="pct"/>
            <w:shd w:val="clear" w:color="auto" w:fill="FFFFFF" w:themeFill="background1"/>
            <w:tcMar>
              <w:left w:w="20" w:type="dxa"/>
              <w:right w:w="20" w:type="dxa"/>
            </w:tcMar>
          </w:tcPr>
          <w:p w14:paraId="7CE97014" w14:textId="77777777" w:rsidR="005252AD" w:rsidRPr="000A4EB7" w:rsidRDefault="005252AD" w:rsidP="000A4EB7">
            <w:pPr>
              <w:spacing w:after="0"/>
              <w:rPr>
                <w:sz w:val="18"/>
                <w:szCs w:val="18"/>
              </w:rPr>
            </w:pPr>
            <w:r w:rsidRPr="000A4EB7">
              <w:rPr>
                <w:sz w:val="18"/>
                <w:szCs w:val="18"/>
              </w:rPr>
              <w:t>2.38 (2.26, 2.51)</w:t>
            </w:r>
          </w:p>
        </w:tc>
        <w:tc>
          <w:tcPr>
            <w:tcW w:w="813" w:type="pct"/>
            <w:shd w:val="clear" w:color="auto" w:fill="FFFFFF" w:themeFill="background1"/>
            <w:tcMar>
              <w:left w:w="20" w:type="dxa"/>
              <w:right w:w="20" w:type="dxa"/>
            </w:tcMar>
          </w:tcPr>
          <w:p w14:paraId="227DA415" w14:textId="77777777" w:rsidR="005252AD" w:rsidRPr="000A4EB7" w:rsidRDefault="005252AD" w:rsidP="000A4EB7">
            <w:pPr>
              <w:spacing w:after="0"/>
              <w:rPr>
                <w:sz w:val="18"/>
                <w:szCs w:val="18"/>
              </w:rPr>
            </w:pPr>
            <w:r w:rsidRPr="000A4EB7">
              <w:rPr>
                <w:sz w:val="18"/>
                <w:szCs w:val="18"/>
              </w:rPr>
              <w:t>0.0380</w:t>
            </w:r>
          </w:p>
        </w:tc>
        <w:tc>
          <w:tcPr>
            <w:tcW w:w="992" w:type="pct"/>
            <w:shd w:val="clear" w:color="auto" w:fill="FFFFFF" w:themeFill="background1"/>
            <w:tcMar>
              <w:left w:w="20" w:type="dxa"/>
              <w:right w:w="20" w:type="dxa"/>
            </w:tcMar>
          </w:tcPr>
          <w:p w14:paraId="490C73FF" w14:textId="77777777" w:rsidR="005252AD" w:rsidRPr="000A4EB7" w:rsidRDefault="005252AD" w:rsidP="000A4EB7">
            <w:pPr>
              <w:spacing w:after="0"/>
              <w:rPr>
                <w:sz w:val="18"/>
                <w:szCs w:val="18"/>
              </w:rPr>
            </w:pPr>
            <w:r w:rsidRPr="000A4EB7">
              <w:rPr>
                <w:sz w:val="18"/>
                <w:szCs w:val="18"/>
              </w:rPr>
              <w:t>2.81 (2.47, 3.15)</w:t>
            </w:r>
          </w:p>
        </w:tc>
        <w:tc>
          <w:tcPr>
            <w:tcW w:w="419" w:type="pct"/>
            <w:shd w:val="clear" w:color="auto" w:fill="FFFFFF" w:themeFill="background1"/>
            <w:tcMar>
              <w:left w:w="20" w:type="dxa"/>
              <w:right w:w="20" w:type="dxa"/>
            </w:tcMar>
          </w:tcPr>
          <w:p w14:paraId="7DCAEA94" w14:textId="77777777" w:rsidR="005252AD" w:rsidRPr="000A4EB7" w:rsidRDefault="005252AD" w:rsidP="000A4EB7">
            <w:pPr>
              <w:spacing w:after="0"/>
              <w:rPr>
                <w:sz w:val="18"/>
                <w:szCs w:val="18"/>
              </w:rPr>
            </w:pPr>
            <w:r w:rsidRPr="000A4EB7">
              <w:rPr>
                <w:sz w:val="18"/>
                <w:szCs w:val="18"/>
              </w:rPr>
              <w:t>0.0301*</w:t>
            </w:r>
          </w:p>
        </w:tc>
      </w:tr>
      <w:tr w:rsidR="005252AD" w:rsidRPr="000A4EB7" w14:paraId="67D921A8" w14:textId="77777777" w:rsidTr="3777690A">
        <w:trPr>
          <w:cantSplit/>
          <w:jc w:val="center"/>
        </w:trPr>
        <w:tc>
          <w:tcPr>
            <w:tcW w:w="1082" w:type="pct"/>
            <w:shd w:val="clear" w:color="auto" w:fill="FFFFFF" w:themeFill="background1"/>
            <w:tcMar>
              <w:left w:w="20" w:type="dxa"/>
              <w:right w:w="20" w:type="dxa"/>
            </w:tcMar>
          </w:tcPr>
          <w:p w14:paraId="595647DB"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5E0F84A2" w14:textId="77777777" w:rsidR="005252AD" w:rsidRPr="000A4EB7" w:rsidRDefault="005252AD" w:rsidP="000A4EB7">
            <w:pPr>
              <w:spacing w:after="0"/>
              <w:rPr>
                <w:sz w:val="18"/>
                <w:szCs w:val="18"/>
              </w:rPr>
            </w:pPr>
            <w:r w:rsidRPr="000A4EB7">
              <w:rPr>
                <w:sz w:val="18"/>
                <w:szCs w:val="18"/>
              </w:rPr>
              <w:t>Yes</w:t>
            </w:r>
          </w:p>
        </w:tc>
        <w:tc>
          <w:tcPr>
            <w:tcW w:w="744" w:type="pct"/>
            <w:shd w:val="clear" w:color="auto" w:fill="FFFFFF" w:themeFill="background1"/>
            <w:tcMar>
              <w:left w:w="20" w:type="dxa"/>
              <w:right w:w="20" w:type="dxa"/>
            </w:tcMar>
          </w:tcPr>
          <w:p w14:paraId="14602028" w14:textId="77777777" w:rsidR="005252AD" w:rsidRPr="000A4EB7" w:rsidRDefault="005252AD" w:rsidP="000A4EB7">
            <w:pPr>
              <w:spacing w:after="0"/>
              <w:rPr>
                <w:sz w:val="18"/>
                <w:szCs w:val="18"/>
              </w:rPr>
            </w:pPr>
            <w:r w:rsidRPr="000A4EB7">
              <w:rPr>
                <w:sz w:val="18"/>
                <w:szCs w:val="18"/>
              </w:rPr>
              <w:t>2.60 (2.41, 2.79)</w:t>
            </w:r>
          </w:p>
        </w:tc>
        <w:tc>
          <w:tcPr>
            <w:tcW w:w="813" w:type="pct"/>
            <w:shd w:val="clear" w:color="auto" w:fill="FFFFFF" w:themeFill="background1"/>
            <w:tcMar>
              <w:left w:w="20" w:type="dxa"/>
              <w:right w:w="20" w:type="dxa"/>
            </w:tcMar>
          </w:tcPr>
          <w:p w14:paraId="46BE6830"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11AFC21F" w14:textId="77777777" w:rsidR="005252AD" w:rsidRPr="000A4EB7" w:rsidRDefault="005252AD" w:rsidP="000A4EB7">
            <w:pPr>
              <w:spacing w:after="0"/>
              <w:rPr>
                <w:sz w:val="18"/>
                <w:szCs w:val="18"/>
              </w:rPr>
            </w:pPr>
            <w:r w:rsidRPr="000A4EB7">
              <w:rPr>
                <w:sz w:val="18"/>
                <w:szCs w:val="18"/>
              </w:rPr>
              <w:t>2.93 (2.60, 3.26)</w:t>
            </w:r>
          </w:p>
        </w:tc>
        <w:tc>
          <w:tcPr>
            <w:tcW w:w="419" w:type="pct"/>
            <w:shd w:val="clear" w:color="auto" w:fill="FFFFFF" w:themeFill="background1"/>
            <w:tcMar>
              <w:left w:w="20" w:type="dxa"/>
              <w:right w:w="20" w:type="dxa"/>
            </w:tcMar>
          </w:tcPr>
          <w:p w14:paraId="1EB6DA15" w14:textId="77777777" w:rsidR="005252AD" w:rsidRPr="000A4EB7" w:rsidRDefault="005252AD" w:rsidP="000A4EB7">
            <w:pPr>
              <w:spacing w:after="0"/>
              <w:rPr>
                <w:sz w:val="18"/>
                <w:szCs w:val="18"/>
              </w:rPr>
            </w:pPr>
          </w:p>
        </w:tc>
      </w:tr>
      <w:tr w:rsidR="005252AD" w:rsidRPr="000A4EB7" w14:paraId="1560B52A" w14:textId="77777777" w:rsidTr="3777690A">
        <w:trPr>
          <w:cantSplit/>
          <w:jc w:val="center"/>
        </w:trPr>
        <w:tc>
          <w:tcPr>
            <w:tcW w:w="5000" w:type="pct"/>
            <w:gridSpan w:val="6"/>
            <w:shd w:val="clear" w:color="auto" w:fill="FFFFFF" w:themeFill="background1"/>
            <w:tcMar>
              <w:left w:w="20" w:type="dxa"/>
              <w:right w:w="20" w:type="dxa"/>
            </w:tcMar>
          </w:tcPr>
          <w:p w14:paraId="0FED158E" w14:textId="77777777" w:rsidR="005252AD" w:rsidRPr="000A4EB7" w:rsidRDefault="005252AD" w:rsidP="000A4EB7">
            <w:pPr>
              <w:spacing w:after="0"/>
              <w:rPr>
                <w:sz w:val="18"/>
                <w:szCs w:val="18"/>
              </w:rPr>
            </w:pPr>
          </w:p>
        </w:tc>
      </w:tr>
      <w:tr w:rsidR="005252AD" w:rsidRPr="000A4EB7" w14:paraId="2E1BEE34" w14:textId="77777777" w:rsidTr="3777690A">
        <w:trPr>
          <w:cantSplit/>
          <w:jc w:val="center"/>
        </w:trPr>
        <w:tc>
          <w:tcPr>
            <w:tcW w:w="1082" w:type="pct"/>
            <w:shd w:val="clear" w:color="auto" w:fill="F2F2F2" w:themeFill="background1" w:themeFillShade="F2"/>
            <w:tcMar>
              <w:left w:w="20" w:type="dxa"/>
              <w:right w:w="20" w:type="dxa"/>
            </w:tcMar>
          </w:tcPr>
          <w:p w14:paraId="3A12D829" w14:textId="77777777" w:rsidR="005252AD" w:rsidRPr="000A4EB7" w:rsidRDefault="005252AD" w:rsidP="000A4EB7">
            <w:pPr>
              <w:spacing w:after="0"/>
              <w:rPr>
                <w:b/>
                <w:bCs/>
                <w:sz w:val="18"/>
                <w:szCs w:val="18"/>
              </w:rPr>
            </w:pPr>
            <w:r w:rsidRPr="000A4EB7">
              <w:rPr>
                <w:b/>
                <w:bCs/>
                <w:sz w:val="18"/>
                <w:szCs w:val="18"/>
              </w:rPr>
              <w:t>Did the participant have at least one hospital visits in the past 12 months</w:t>
            </w:r>
          </w:p>
        </w:tc>
        <w:tc>
          <w:tcPr>
            <w:tcW w:w="949" w:type="pct"/>
            <w:shd w:val="clear" w:color="auto" w:fill="F2F2F2" w:themeFill="background1" w:themeFillShade="F2"/>
            <w:tcMar>
              <w:left w:w="20" w:type="dxa"/>
              <w:right w:w="20" w:type="dxa"/>
            </w:tcMar>
          </w:tcPr>
          <w:p w14:paraId="7FFB76CE" w14:textId="77777777" w:rsidR="005252AD" w:rsidRPr="000A4EB7" w:rsidRDefault="005252AD" w:rsidP="000A4EB7">
            <w:pPr>
              <w:spacing w:after="0"/>
              <w:rPr>
                <w:sz w:val="18"/>
                <w:szCs w:val="18"/>
              </w:rPr>
            </w:pPr>
            <w:r w:rsidRPr="000A4EB7">
              <w:rPr>
                <w:sz w:val="18"/>
                <w:szCs w:val="18"/>
              </w:rPr>
              <w:t>No</w:t>
            </w:r>
          </w:p>
        </w:tc>
        <w:tc>
          <w:tcPr>
            <w:tcW w:w="744" w:type="pct"/>
            <w:shd w:val="clear" w:color="auto" w:fill="F2F2F2" w:themeFill="background1" w:themeFillShade="F2"/>
            <w:tcMar>
              <w:left w:w="20" w:type="dxa"/>
              <w:right w:w="20" w:type="dxa"/>
            </w:tcMar>
          </w:tcPr>
          <w:p w14:paraId="6D09BBD6" w14:textId="77777777" w:rsidR="005252AD" w:rsidRPr="000A4EB7" w:rsidRDefault="005252AD" w:rsidP="000A4EB7">
            <w:pPr>
              <w:spacing w:after="0"/>
              <w:rPr>
                <w:sz w:val="18"/>
                <w:szCs w:val="18"/>
              </w:rPr>
            </w:pPr>
            <w:r w:rsidRPr="000A4EB7">
              <w:rPr>
                <w:sz w:val="18"/>
                <w:szCs w:val="18"/>
              </w:rPr>
              <w:t>2.40 (2.28, 2.52)</w:t>
            </w:r>
          </w:p>
        </w:tc>
        <w:tc>
          <w:tcPr>
            <w:tcW w:w="813" w:type="pct"/>
            <w:shd w:val="clear" w:color="auto" w:fill="F2F2F2" w:themeFill="background1" w:themeFillShade="F2"/>
            <w:tcMar>
              <w:left w:w="20" w:type="dxa"/>
              <w:right w:w="20" w:type="dxa"/>
            </w:tcMar>
          </w:tcPr>
          <w:p w14:paraId="2977FC73" w14:textId="77777777" w:rsidR="005252AD" w:rsidRPr="000A4EB7" w:rsidRDefault="005252AD" w:rsidP="000A4EB7">
            <w:pPr>
              <w:spacing w:after="0"/>
              <w:rPr>
                <w:sz w:val="18"/>
                <w:szCs w:val="18"/>
              </w:rPr>
            </w:pPr>
            <w:r w:rsidRPr="000A4EB7">
              <w:rPr>
                <w:sz w:val="18"/>
                <w:szCs w:val="18"/>
              </w:rPr>
              <w:t>0.0597</w:t>
            </w:r>
          </w:p>
        </w:tc>
        <w:tc>
          <w:tcPr>
            <w:tcW w:w="992" w:type="pct"/>
            <w:shd w:val="clear" w:color="auto" w:fill="F2F2F2" w:themeFill="background1" w:themeFillShade="F2"/>
            <w:tcMar>
              <w:left w:w="20" w:type="dxa"/>
              <w:right w:w="20" w:type="dxa"/>
            </w:tcMar>
          </w:tcPr>
          <w:p w14:paraId="7B1C9D6B" w14:textId="77777777" w:rsidR="005252AD" w:rsidRPr="000A4EB7" w:rsidRDefault="005252AD" w:rsidP="000A4EB7">
            <w:pPr>
              <w:spacing w:after="0"/>
              <w:rPr>
                <w:sz w:val="18"/>
                <w:szCs w:val="18"/>
              </w:rPr>
            </w:pPr>
            <w:r w:rsidRPr="000A4EB7">
              <w:rPr>
                <w:sz w:val="18"/>
                <w:szCs w:val="18"/>
              </w:rPr>
              <w:t>2.78 (2.48, 3.09)</w:t>
            </w:r>
          </w:p>
        </w:tc>
        <w:tc>
          <w:tcPr>
            <w:tcW w:w="419" w:type="pct"/>
            <w:shd w:val="clear" w:color="auto" w:fill="F2F2F2" w:themeFill="background1" w:themeFillShade="F2"/>
            <w:tcMar>
              <w:left w:w="20" w:type="dxa"/>
              <w:right w:w="20" w:type="dxa"/>
            </w:tcMar>
          </w:tcPr>
          <w:p w14:paraId="13D00351" w14:textId="77777777" w:rsidR="005252AD" w:rsidRPr="000A4EB7" w:rsidRDefault="005252AD" w:rsidP="000A4EB7">
            <w:pPr>
              <w:spacing w:after="0"/>
              <w:rPr>
                <w:sz w:val="18"/>
                <w:szCs w:val="18"/>
              </w:rPr>
            </w:pPr>
            <w:r w:rsidRPr="000A4EB7">
              <w:rPr>
                <w:sz w:val="18"/>
                <w:szCs w:val="18"/>
              </w:rPr>
              <w:t>0.7233</w:t>
            </w:r>
          </w:p>
        </w:tc>
      </w:tr>
      <w:tr w:rsidR="005252AD" w:rsidRPr="000A4EB7" w14:paraId="58027CF1" w14:textId="77777777" w:rsidTr="3777690A">
        <w:trPr>
          <w:cantSplit/>
          <w:jc w:val="center"/>
        </w:trPr>
        <w:tc>
          <w:tcPr>
            <w:tcW w:w="1082" w:type="pct"/>
            <w:shd w:val="clear" w:color="auto" w:fill="F2F2F2" w:themeFill="background1" w:themeFillShade="F2"/>
            <w:tcMar>
              <w:left w:w="20" w:type="dxa"/>
              <w:right w:w="20" w:type="dxa"/>
            </w:tcMar>
          </w:tcPr>
          <w:p w14:paraId="008E0814" w14:textId="77777777" w:rsidR="005252AD" w:rsidRPr="000A4EB7" w:rsidRDefault="005252AD" w:rsidP="000A4EB7">
            <w:pPr>
              <w:spacing w:after="0"/>
              <w:rPr>
                <w:sz w:val="18"/>
                <w:szCs w:val="18"/>
              </w:rPr>
            </w:pPr>
          </w:p>
        </w:tc>
        <w:tc>
          <w:tcPr>
            <w:tcW w:w="949" w:type="pct"/>
            <w:shd w:val="clear" w:color="auto" w:fill="F2F2F2" w:themeFill="background1" w:themeFillShade="F2"/>
            <w:tcMar>
              <w:left w:w="20" w:type="dxa"/>
              <w:right w:w="20" w:type="dxa"/>
            </w:tcMar>
          </w:tcPr>
          <w:p w14:paraId="63D889CE" w14:textId="77777777" w:rsidR="005252AD" w:rsidRPr="000A4EB7" w:rsidRDefault="005252AD" w:rsidP="000A4EB7">
            <w:pPr>
              <w:spacing w:after="0"/>
              <w:rPr>
                <w:sz w:val="18"/>
                <w:szCs w:val="18"/>
              </w:rPr>
            </w:pPr>
            <w:r w:rsidRPr="000A4EB7">
              <w:rPr>
                <w:sz w:val="18"/>
                <w:szCs w:val="18"/>
              </w:rPr>
              <w:t>Yes</w:t>
            </w:r>
          </w:p>
        </w:tc>
        <w:tc>
          <w:tcPr>
            <w:tcW w:w="744" w:type="pct"/>
            <w:shd w:val="clear" w:color="auto" w:fill="F2F2F2" w:themeFill="background1" w:themeFillShade="F2"/>
            <w:tcMar>
              <w:left w:w="20" w:type="dxa"/>
              <w:right w:w="20" w:type="dxa"/>
            </w:tcMar>
          </w:tcPr>
          <w:p w14:paraId="052B99EE" w14:textId="77777777" w:rsidR="005252AD" w:rsidRPr="000A4EB7" w:rsidRDefault="005252AD" w:rsidP="000A4EB7">
            <w:pPr>
              <w:spacing w:after="0"/>
              <w:rPr>
                <w:sz w:val="18"/>
                <w:szCs w:val="18"/>
              </w:rPr>
            </w:pPr>
            <w:r w:rsidRPr="000A4EB7">
              <w:rPr>
                <w:sz w:val="18"/>
                <w:szCs w:val="18"/>
              </w:rPr>
              <w:t>2.63 (2.40, 2.86)</w:t>
            </w:r>
          </w:p>
        </w:tc>
        <w:tc>
          <w:tcPr>
            <w:tcW w:w="813" w:type="pct"/>
            <w:shd w:val="clear" w:color="auto" w:fill="F2F2F2" w:themeFill="background1" w:themeFillShade="F2"/>
            <w:tcMar>
              <w:left w:w="20" w:type="dxa"/>
              <w:right w:w="20" w:type="dxa"/>
            </w:tcMar>
          </w:tcPr>
          <w:p w14:paraId="74BCE23A" w14:textId="77777777" w:rsidR="005252AD" w:rsidRPr="000A4EB7" w:rsidRDefault="005252AD" w:rsidP="000A4EB7">
            <w:pPr>
              <w:spacing w:after="0"/>
              <w:rPr>
                <w:sz w:val="18"/>
                <w:szCs w:val="18"/>
              </w:rPr>
            </w:pPr>
          </w:p>
        </w:tc>
        <w:tc>
          <w:tcPr>
            <w:tcW w:w="992" w:type="pct"/>
            <w:shd w:val="clear" w:color="auto" w:fill="F2F2F2" w:themeFill="background1" w:themeFillShade="F2"/>
            <w:tcMar>
              <w:left w:w="20" w:type="dxa"/>
              <w:right w:w="20" w:type="dxa"/>
            </w:tcMar>
          </w:tcPr>
          <w:p w14:paraId="0D3FAFB4" w14:textId="77777777" w:rsidR="005252AD" w:rsidRPr="000A4EB7" w:rsidRDefault="005252AD" w:rsidP="000A4EB7">
            <w:pPr>
              <w:spacing w:after="0"/>
              <w:rPr>
                <w:sz w:val="18"/>
                <w:szCs w:val="18"/>
              </w:rPr>
            </w:pPr>
            <w:r w:rsidRPr="000A4EB7">
              <w:rPr>
                <w:sz w:val="18"/>
                <w:szCs w:val="18"/>
              </w:rPr>
              <w:t>2.96 (2.58, 3.34)</w:t>
            </w:r>
          </w:p>
        </w:tc>
        <w:tc>
          <w:tcPr>
            <w:tcW w:w="419" w:type="pct"/>
            <w:shd w:val="clear" w:color="auto" w:fill="F2F2F2" w:themeFill="background1" w:themeFillShade="F2"/>
            <w:tcMar>
              <w:left w:w="20" w:type="dxa"/>
              <w:right w:w="20" w:type="dxa"/>
            </w:tcMar>
          </w:tcPr>
          <w:p w14:paraId="5F443DC4" w14:textId="77777777" w:rsidR="005252AD" w:rsidRPr="000A4EB7" w:rsidRDefault="005252AD" w:rsidP="000A4EB7">
            <w:pPr>
              <w:spacing w:after="0"/>
              <w:rPr>
                <w:sz w:val="18"/>
                <w:szCs w:val="18"/>
              </w:rPr>
            </w:pPr>
          </w:p>
        </w:tc>
      </w:tr>
      <w:tr w:rsidR="005252AD" w:rsidRPr="000A4EB7" w14:paraId="34092542" w14:textId="77777777" w:rsidTr="3777690A">
        <w:trPr>
          <w:cantSplit/>
          <w:jc w:val="center"/>
        </w:trPr>
        <w:tc>
          <w:tcPr>
            <w:tcW w:w="5000" w:type="pct"/>
            <w:gridSpan w:val="6"/>
            <w:shd w:val="clear" w:color="auto" w:fill="F2F2F2" w:themeFill="background1" w:themeFillShade="F2"/>
            <w:tcMar>
              <w:left w:w="20" w:type="dxa"/>
              <w:right w:w="20" w:type="dxa"/>
            </w:tcMar>
          </w:tcPr>
          <w:p w14:paraId="7280033D" w14:textId="77777777" w:rsidR="005252AD" w:rsidRPr="000A4EB7" w:rsidRDefault="005252AD" w:rsidP="000A4EB7">
            <w:pPr>
              <w:spacing w:after="0"/>
              <w:rPr>
                <w:sz w:val="18"/>
                <w:szCs w:val="18"/>
              </w:rPr>
            </w:pPr>
          </w:p>
        </w:tc>
      </w:tr>
      <w:tr w:rsidR="005252AD" w:rsidRPr="000A4EB7" w14:paraId="0C738630" w14:textId="77777777" w:rsidTr="3777690A">
        <w:trPr>
          <w:cantSplit/>
          <w:jc w:val="center"/>
        </w:trPr>
        <w:tc>
          <w:tcPr>
            <w:tcW w:w="1082" w:type="pct"/>
            <w:shd w:val="clear" w:color="auto" w:fill="FFFFFF" w:themeFill="background1"/>
            <w:tcMar>
              <w:left w:w="20" w:type="dxa"/>
              <w:right w:w="20" w:type="dxa"/>
            </w:tcMar>
          </w:tcPr>
          <w:p w14:paraId="5DE7369B" w14:textId="3387D648" w:rsidR="005252AD" w:rsidRPr="000A4EB7" w:rsidRDefault="3777690A" w:rsidP="000A4EB7">
            <w:pPr>
              <w:spacing w:after="0"/>
              <w:rPr>
                <w:b/>
                <w:bCs/>
                <w:color w:val="000000"/>
                <w:sz w:val="18"/>
                <w:szCs w:val="18"/>
              </w:rPr>
            </w:pPr>
            <w:r w:rsidRPr="000A4EB7">
              <w:rPr>
                <w:b/>
                <w:bCs/>
                <w:sz w:val="18"/>
                <w:szCs w:val="18"/>
              </w:rPr>
              <w:t>Age began to experience asthma</w:t>
            </w:r>
          </w:p>
        </w:tc>
        <w:tc>
          <w:tcPr>
            <w:tcW w:w="949" w:type="pct"/>
            <w:shd w:val="clear" w:color="auto" w:fill="FFFFFF" w:themeFill="background1"/>
            <w:tcMar>
              <w:left w:w="20" w:type="dxa"/>
              <w:right w:w="20" w:type="dxa"/>
            </w:tcMar>
          </w:tcPr>
          <w:p w14:paraId="0A26CC27" w14:textId="77777777" w:rsidR="005252AD" w:rsidRPr="000A4EB7" w:rsidRDefault="005252AD" w:rsidP="000A4EB7">
            <w:pPr>
              <w:spacing w:after="0"/>
              <w:rPr>
                <w:sz w:val="18"/>
                <w:szCs w:val="18"/>
              </w:rPr>
            </w:pPr>
            <w:r w:rsidRPr="000A4EB7">
              <w:rPr>
                <w:sz w:val="18"/>
                <w:szCs w:val="18"/>
              </w:rPr>
              <w:t>0-5 years of age</w:t>
            </w:r>
          </w:p>
        </w:tc>
        <w:tc>
          <w:tcPr>
            <w:tcW w:w="744" w:type="pct"/>
            <w:shd w:val="clear" w:color="auto" w:fill="FFFFFF" w:themeFill="background1"/>
            <w:tcMar>
              <w:left w:w="20" w:type="dxa"/>
              <w:right w:w="20" w:type="dxa"/>
            </w:tcMar>
          </w:tcPr>
          <w:p w14:paraId="0D72A09B" w14:textId="77777777" w:rsidR="005252AD" w:rsidRPr="000A4EB7" w:rsidRDefault="005252AD" w:rsidP="000A4EB7">
            <w:pPr>
              <w:spacing w:after="0"/>
              <w:rPr>
                <w:sz w:val="18"/>
                <w:szCs w:val="18"/>
              </w:rPr>
            </w:pPr>
            <w:r w:rsidRPr="000A4EB7">
              <w:rPr>
                <w:sz w:val="18"/>
                <w:szCs w:val="18"/>
              </w:rPr>
              <w:t>2.30 (2.11, 2.49)</w:t>
            </w:r>
          </w:p>
        </w:tc>
        <w:tc>
          <w:tcPr>
            <w:tcW w:w="813" w:type="pct"/>
            <w:shd w:val="clear" w:color="auto" w:fill="FFFFFF" w:themeFill="background1"/>
            <w:tcMar>
              <w:left w:w="20" w:type="dxa"/>
              <w:right w:w="20" w:type="dxa"/>
            </w:tcMar>
          </w:tcPr>
          <w:p w14:paraId="018802C6" w14:textId="77777777" w:rsidR="005252AD" w:rsidRPr="000A4EB7" w:rsidRDefault="005252AD" w:rsidP="000A4EB7">
            <w:pPr>
              <w:spacing w:after="0"/>
              <w:rPr>
                <w:sz w:val="18"/>
                <w:szCs w:val="18"/>
              </w:rPr>
            </w:pPr>
            <w:r w:rsidRPr="000A4EB7">
              <w:rPr>
                <w:sz w:val="18"/>
                <w:szCs w:val="18"/>
              </w:rPr>
              <w:t>0.2455</w:t>
            </w:r>
          </w:p>
        </w:tc>
        <w:tc>
          <w:tcPr>
            <w:tcW w:w="992" w:type="pct"/>
            <w:shd w:val="clear" w:color="auto" w:fill="FFFFFF" w:themeFill="background1"/>
            <w:tcMar>
              <w:left w:w="20" w:type="dxa"/>
              <w:right w:w="20" w:type="dxa"/>
            </w:tcMar>
          </w:tcPr>
          <w:p w14:paraId="59DF1CB3" w14:textId="77777777" w:rsidR="005252AD" w:rsidRPr="000A4EB7" w:rsidRDefault="005252AD" w:rsidP="000A4EB7">
            <w:pPr>
              <w:spacing w:after="0"/>
              <w:rPr>
                <w:sz w:val="18"/>
                <w:szCs w:val="18"/>
              </w:rPr>
            </w:pPr>
            <w:r w:rsidRPr="000A4EB7">
              <w:rPr>
                <w:sz w:val="18"/>
                <w:szCs w:val="18"/>
              </w:rPr>
              <w:t>2.81 (2.47, 3.16)</w:t>
            </w:r>
          </w:p>
        </w:tc>
        <w:tc>
          <w:tcPr>
            <w:tcW w:w="419" w:type="pct"/>
            <w:shd w:val="clear" w:color="auto" w:fill="FFFFFF" w:themeFill="background1"/>
            <w:tcMar>
              <w:left w:w="20" w:type="dxa"/>
              <w:right w:w="20" w:type="dxa"/>
            </w:tcMar>
          </w:tcPr>
          <w:p w14:paraId="5F5CF6C3" w14:textId="77777777" w:rsidR="005252AD" w:rsidRPr="000A4EB7" w:rsidRDefault="005252AD" w:rsidP="000A4EB7">
            <w:pPr>
              <w:spacing w:after="0"/>
              <w:rPr>
                <w:sz w:val="18"/>
                <w:szCs w:val="18"/>
              </w:rPr>
            </w:pPr>
            <w:r w:rsidRPr="000A4EB7">
              <w:rPr>
                <w:sz w:val="18"/>
                <w:szCs w:val="18"/>
              </w:rPr>
              <w:t>0.9699</w:t>
            </w:r>
          </w:p>
        </w:tc>
      </w:tr>
      <w:tr w:rsidR="005252AD" w:rsidRPr="000A4EB7" w14:paraId="4C53B4B4" w14:textId="77777777" w:rsidTr="3777690A">
        <w:trPr>
          <w:cantSplit/>
          <w:jc w:val="center"/>
        </w:trPr>
        <w:tc>
          <w:tcPr>
            <w:tcW w:w="1082" w:type="pct"/>
            <w:shd w:val="clear" w:color="auto" w:fill="FFFFFF" w:themeFill="background1"/>
            <w:tcMar>
              <w:left w:w="20" w:type="dxa"/>
              <w:right w:w="20" w:type="dxa"/>
            </w:tcMar>
          </w:tcPr>
          <w:p w14:paraId="46EF8FC4"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6F6B321C" w14:textId="77777777" w:rsidR="005252AD" w:rsidRPr="000A4EB7" w:rsidRDefault="005252AD" w:rsidP="000A4EB7">
            <w:pPr>
              <w:spacing w:after="0"/>
              <w:rPr>
                <w:sz w:val="18"/>
                <w:szCs w:val="18"/>
              </w:rPr>
            </w:pPr>
            <w:r w:rsidRPr="000A4EB7">
              <w:rPr>
                <w:sz w:val="18"/>
                <w:szCs w:val="18"/>
              </w:rPr>
              <w:t>6-15 years of age</w:t>
            </w:r>
          </w:p>
        </w:tc>
        <w:tc>
          <w:tcPr>
            <w:tcW w:w="744" w:type="pct"/>
            <w:shd w:val="clear" w:color="auto" w:fill="FFFFFF" w:themeFill="background1"/>
            <w:tcMar>
              <w:left w:w="20" w:type="dxa"/>
              <w:right w:w="20" w:type="dxa"/>
            </w:tcMar>
          </w:tcPr>
          <w:p w14:paraId="7E6E4930" w14:textId="77777777" w:rsidR="005252AD" w:rsidRPr="000A4EB7" w:rsidRDefault="005252AD" w:rsidP="000A4EB7">
            <w:pPr>
              <w:spacing w:after="0"/>
              <w:rPr>
                <w:sz w:val="18"/>
                <w:szCs w:val="18"/>
              </w:rPr>
            </w:pPr>
            <w:r w:rsidRPr="000A4EB7">
              <w:rPr>
                <w:sz w:val="18"/>
                <w:szCs w:val="18"/>
              </w:rPr>
              <w:t>2.49 (2.29, 2.69)</w:t>
            </w:r>
          </w:p>
        </w:tc>
        <w:tc>
          <w:tcPr>
            <w:tcW w:w="813" w:type="pct"/>
            <w:shd w:val="clear" w:color="auto" w:fill="FFFFFF" w:themeFill="background1"/>
            <w:tcMar>
              <w:left w:w="20" w:type="dxa"/>
              <w:right w:w="20" w:type="dxa"/>
            </w:tcMar>
          </w:tcPr>
          <w:p w14:paraId="67FAC1BA"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19E6F030" w14:textId="77777777" w:rsidR="005252AD" w:rsidRPr="000A4EB7" w:rsidRDefault="005252AD" w:rsidP="000A4EB7">
            <w:pPr>
              <w:spacing w:after="0"/>
              <w:rPr>
                <w:sz w:val="18"/>
                <w:szCs w:val="18"/>
              </w:rPr>
            </w:pPr>
            <w:r w:rsidRPr="000A4EB7">
              <w:rPr>
                <w:sz w:val="18"/>
                <w:szCs w:val="18"/>
              </w:rPr>
              <w:t>2.96 (2.61, 3.31)</w:t>
            </w:r>
          </w:p>
        </w:tc>
        <w:tc>
          <w:tcPr>
            <w:tcW w:w="419" w:type="pct"/>
            <w:shd w:val="clear" w:color="auto" w:fill="FFFFFF" w:themeFill="background1"/>
            <w:tcMar>
              <w:left w:w="20" w:type="dxa"/>
              <w:right w:w="20" w:type="dxa"/>
            </w:tcMar>
          </w:tcPr>
          <w:p w14:paraId="4B991F54" w14:textId="77777777" w:rsidR="005252AD" w:rsidRPr="000A4EB7" w:rsidRDefault="005252AD" w:rsidP="000A4EB7">
            <w:pPr>
              <w:spacing w:after="0"/>
              <w:rPr>
                <w:sz w:val="18"/>
                <w:szCs w:val="18"/>
              </w:rPr>
            </w:pPr>
          </w:p>
        </w:tc>
      </w:tr>
      <w:tr w:rsidR="005252AD" w:rsidRPr="000A4EB7" w14:paraId="78C1217C" w14:textId="77777777" w:rsidTr="3777690A">
        <w:trPr>
          <w:cantSplit/>
          <w:jc w:val="center"/>
        </w:trPr>
        <w:tc>
          <w:tcPr>
            <w:tcW w:w="1082" w:type="pct"/>
            <w:shd w:val="clear" w:color="auto" w:fill="FFFFFF" w:themeFill="background1"/>
            <w:tcMar>
              <w:left w:w="20" w:type="dxa"/>
              <w:right w:w="20" w:type="dxa"/>
            </w:tcMar>
          </w:tcPr>
          <w:p w14:paraId="42483967"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67CF005A" w14:textId="77777777" w:rsidR="005252AD" w:rsidRPr="000A4EB7" w:rsidRDefault="005252AD" w:rsidP="000A4EB7">
            <w:pPr>
              <w:spacing w:after="0"/>
              <w:rPr>
                <w:sz w:val="18"/>
                <w:szCs w:val="18"/>
              </w:rPr>
            </w:pPr>
            <w:r w:rsidRPr="000A4EB7">
              <w:rPr>
                <w:sz w:val="18"/>
                <w:szCs w:val="18"/>
              </w:rPr>
              <w:t>16-34 years of age</w:t>
            </w:r>
          </w:p>
        </w:tc>
        <w:tc>
          <w:tcPr>
            <w:tcW w:w="744" w:type="pct"/>
            <w:shd w:val="clear" w:color="auto" w:fill="FFFFFF" w:themeFill="background1"/>
            <w:tcMar>
              <w:left w:w="20" w:type="dxa"/>
              <w:right w:w="20" w:type="dxa"/>
            </w:tcMar>
          </w:tcPr>
          <w:p w14:paraId="0B4D7808" w14:textId="77777777" w:rsidR="005252AD" w:rsidRPr="000A4EB7" w:rsidRDefault="005252AD" w:rsidP="000A4EB7">
            <w:pPr>
              <w:spacing w:after="0"/>
              <w:rPr>
                <w:sz w:val="18"/>
                <w:szCs w:val="18"/>
              </w:rPr>
            </w:pPr>
            <w:r w:rsidRPr="000A4EB7">
              <w:rPr>
                <w:sz w:val="18"/>
                <w:szCs w:val="18"/>
              </w:rPr>
              <w:t>2.56 (2.37, 2.74)</w:t>
            </w:r>
          </w:p>
        </w:tc>
        <w:tc>
          <w:tcPr>
            <w:tcW w:w="813" w:type="pct"/>
            <w:shd w:val="clear" w:color="auto" w:fill="FFFFFF" w:themeFill="background1"/>
            <w:tcMar>
              <w:left w:w="20" w:type="dxa"/>
              <w:right w:w="20" w:type="dxa"/>
            </w:tcMar>
          </w:tcPr>
          <w:p w14:paraId="36027DA2"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189A8892" w14:textId="77777777" w:rsidR="005252AD" w:rsidRPr="000A4EB7" w:rsidRDefault="005252AD" w:rsidP="000A4EB7">
            <w:pPr>
              <w:spacing w:after="0"/>
              <w:rPr>
                <w:sz w:val="18"/>
                <w:szCs w:val="18"/>
              </w:rPr>
            </w:pPr>
            <w:r w:rsidRPr="000A4EB7">
              <w:rPr>
                <w:sz w:val="18"/>
                <w:szCs w:val="18"/>
              </w:rPr>
              <w:t>2.99 (2.65, 3.34)</w:t>
            </w:r>
          </w:p>
        </w:tc>
        <w:tc>
          <w:tcPr>
            <w:tcW w:w="419" w:type="pct"/>
            <w:shd w:val="clear" w:color="auto" w:fill="FFFFFF" w:themeFill="background1"/>
            <w:tcMar>
              <w:left w:w="20" w:type="dxa"/>
              <w:right w:w="20" w:type="dxa"/>
            </w:tcMar>
          </w:tcPr>
          <w:p w14:paraId="7B75FEE9" w14:textId="77777777" w:rsidR="005252AD" w:rsidRPr="000A4EB7" w:rsidRDefault="005252AD" w:rsidP="000A4EB7">
            <w:pPr>
              <w:spacing w:after="0"/>
              <w:rPr>
                <w:sz w:val="18"/>
                <w:szCs w:val="18"/>
              </w:rPr>
            </w:pPr>
          </w:p>
        </w:tc>
      </w:tr>
      <w:tr w:rsidR="005252AD" w:rsidRPr="000A4EB7" w14:paraId="305E7043" w14:textId="77777777" w:rsidTr="3777690A">
        <w:trPr>
          <w:cantSplit/>
          <w:jc w:val="center"/>
        </w:trPr>
        <w:tc>
          <w:tcPr>
            <w:tcW w:w="1082" w:type="pct"/>
            <w:shd w:val="clear" w:color="auto" w:fill="FFFFFF" w:themeFill="background1"/>
            <w:tcMar>
              <w:left w:w="20" w:type="dxa"/>
              <w:right w:w="20" w:type="dxa"/>
            </w:tcMar>
          </w:tcPr>
          <w:p w14:paraId="242E812B"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271E107C" w14:textId="77777777" w:rsidR="005252AD" w:rsidRPr="000A4EB7" w:rsidRDefault="005252AD" w:rsidP="000A4EB7">
            <w:pPr>
              <w:spacing w:after="0"/>
              <w:rPr>
                <w:sz w:val="18"/>
                <w:szCs w:val="18"/>
              </w:rPr>
            </w:pPr>
            <w:r w:rsidRPr="000A4EB7">
              <w:rPr>
                <w:sz w:val="18"/>
                <w:szCs w:val="18"/>
              </w:rPr>
              <w:t>35-55 years of age</w:t>
            </w:r>
          </w:p>
        </w:tc>
        <w:tc>
          <w:tcPr>
            <w:tcW w:w="744" w:type="pct"/>
            <w:shd w:val="clear" w:color="auto" w:fill="FFFFFF" w:themeFill="background1"/>
            <w:tcMar>
              <w:left w:w="20" w:type="dxa"/>
              <w:right w:w="20" w:type="dxa"/>
            </w:tcMar>
          </w:tcPr>
          <w:p w14:paraId="476B31EC" w14:textId="77777777" w:rsidR="005252AD" w:rsidRPr="000A4EB7" w:rsidRDefault="005252AD" w:rsidP="000A4EB7">
            <w:pPr>
              <w:spacing w:after="0"/>
              <w:rPr>
                <w:sz w:val="18"/>
                <w:szCs w:val="18"/>
              </w:rPr>
            </w:pPr>
            <w:r w:rsidRPr="000A4EB7">
              <w:rPr>
                <w:sz w:val="18"/>
                <w:szCs w:val="18"/>
              </w:rPr>
              <w:t>2.47 (2.26, 2.69)</w:t>
            </w:r>
          </w:p>
        </w:tc>
        <w:tc>
          <w:tcPr>
            <w:tcW w:w="813" w:type="pct"/>
            <w:shd w:val="clear" w:color="auto" w:fill="FFFFFF" w:themeFill="background1"/>
            <w:tcMar>
              <w:left w:w="20" w:type="dxa"/>
              <w:right w:w="20" w:type="dxa"/>
            </w:tcMar>
          </w:tcPr>
          <w:p w14:paraId="76671282"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6B3DF504" w14:textId="77777777" w:rsidR="005252AD" w:rsidRPr="000A4EB7" w:rsidRDefault="005252AD" w:rsidP="000A4EB7">
            <w:pPr>
              <w:spacing w:after="0"/>
              <w:rPr>
                <w:sz w:val="18"/>
                <w:szCs w:val="18"/>
              </w:rPr>
            </w:pPr>
            <w:r w:rsidRPr="000A4EB7">
              <w:rPr>
                <w:sz w:val="18"/>
                <w:szCs w:val="18"/>
              </w:rPr>
              <w:t>2.81 (2.45, 3.18)</w:t>
            </w:r>
          </w:p>
        </w:tc>
        <w:tc>
          <w:tcPr>
            <w:tcW w:w="419" w:type="pct"/>
            <w:shd w:val="clear" w:color="auto" w:fill="FFFFFF" w:themeFill="background1"/>
            <w:tcMar>
              <w:left w:w="20" w:type="dxa"/>
              <w:right w:w="20" w:type="dxa"/>
            </w:tcMar>
          </w:tcPr>
          <w:p w14:paraId="42ED9AF5" w14:textId="77777777" w:rsidR="005252AD" w:rsidRPr="000A4EB7" w:rsidRDefault="005252AD" w:rsidP="000A4EB7">
            <w:pPr>
              <w:spacing w:after="0"/>
              <w:rPr>
                <w:sz w:val="18"/>
                <w:szCs w:val="18"/>
              </w:rPr>
            </w:pPr>
          </w:p>
        </w:tc>
      </w:tr>
      <w:tr w:rsidR="005252AD" w:rsidRPr="000A4EB7" w14:paraId="48E20C32" w14:textId="77777777" w:rsidTr="3777690A">
        <w:trPr>
          <w:cantSplit/>
          <w:jc w:val="center"/>
        </w:trPr>
        <w:tc>
          <w:tcPr>
            <w:tcW w:w="1082" w:type="pct"/>
            <w:shd w:val="clear" w:color="auto" w:fill="FFFFFF" w:themeFill="background1"/>
            <w:tcMar>
              <w:left w:w="20" w:type="dxa"/>
              <w:right w:w="20" w:type="dxa"/>
            </w:tcMar>
          </w:tcPr>
          <w:p w14:paraId="32058A37"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19942B96" w14:textId="77777777" w:rsidR="005252AD" w:rsidRPr="000A4EB7" w:rsidRDefault="005252AD" w:rsidP="000A4EB7">
            <w:pPr>
              <w:spacing w:after="0"/>
              <w:rPr>
                <w:sz w:val="18"/>
                <w:szCs w:val="18"/>
              </w:rPr>
            </w:pPr>
            <w:r w:rsidRPr="000A4EB7">
              <w:rPr>
                <w:sz w:val="18"/>
                <w:szCs w:val="18"/>
              </w:rPr>
              <w:t>above 55 years</w:t>
            </w:r>
          </w:p>
        </w:tc>
        <w:tc>
          <w:tcPr>
            <w:tcW w:w="744" w:type="pct"/>
            <w:shd w:val="clear" w:color="auto" w:fill="FFFFFF" w:themeFill="background1"/>
            <w:tcMar>
              <w:left w:w="20" w:type="dxa"/>
              <w:right w:w="20" w:type="dxa"/>
            </w:tcMar>
          </w:tcPr>
          <w:p w14:paraId="6458D788" w14:textId="77777777" w:rsidR="005252AD" w:rsidRPr="000A4EB7" w:rsidRDefault="005252AD" w:rsidP="000A4EB7">
            <w:pPr>
              <w:spacing w:after="0"/>
              <w:rPr>
                <w:sz w:val="18"/>
                <w:szCs w:val="18"/>
              </w:rPr>
            </w:pPr>
            <w:r w:rsidRPr="000A4EB7">
              <w:rPr>
                <w:sz w:val="18"/>
                <w:szCs w:val="18"/>
              </w:rPr>
              <w:t>2.33 (2.07, 2.58)</w:t>
            </w:r>
          </w:p>
        </w:tc>
        <w:tc>
          <w:tcPr>
            <w:tcW w:w="813" w:type="pct"/>
            <w:shd w:val="clear" w:color="auto" w:fill="FFFFFF" w:themeFill="background1"/>
            <w:tcMar>
              <w:left w:w="20" w:type="dxa"/>
              <w:right w:w="20" w:type="dxa"/>
            </w:tcMar>
          </w:tcPr>
          <w:p w14:paraId="3F516588"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30B0E62D" w14:textId="77777777" w:rsidR="005252AD" w:rsidRPr="000A4EB7" w:rsidRDefault="005252AD" w:rsidP="000A4EB7">
            <w:pPr>
              <w:spacing w:after="0"/>
              <w:rPr>
                <w:sz w:val="18"/>
                <w:szCs w:val="18"/>
              </w:rPr>
            </w:pPr>
            <w:r w:rsidRPr="000A4EB7">
              <w:rPr>
                <w:sz w:val="18"/>
                <w:szCs w:val="18"/>
              </w:rPr>
              <w:t>2.77 (2.37, 3.16)</w:t>
            </w:r>
          </w:p>
        </w:tc>
        <w:tc>
          <w:tcPr>
            <w:tcW w:w="419" w:type="pct"/>
            <w:shd w:val="clear" w:color="auto" w:fill="FFFFFF" w:themeFill="background1"/>
            <w:tcMar>
              <w:left w:w="20" w:type="dxa"/>
              <w:right w:w="20" w:type="dxa"/>
            </w:tcMar>
          </w:tcPr>
          <w:p w14:paraId="0D7B290A" w14:textId="77777777" w:rsidR="005252AD" w:rsidRPr="000A4EB7" w:rsidRDefault="005252AD" w:rsidP="000A4EB7">
            <w:pPr>
              <w:spacing w:after="0"/>
              <w:rPr>
                <w:sz w:val="18"/>
                <w:szCs w:val="18"/>
              </w:rPr>
            </w:pPr>
          </w:p>
        </w:tc>
      </w:tr>
      <w:tr w:rsidR="005252AD" w:rsidRPr="000A4EB7" w14:paraId="064E623F" w14:textId="77777777" w:rsidTr="3777690A">
        <w:trPr>
          <w:cantSplit/>
          <w:jc w:val="center"/>
        </w:trPr>
        <w:tc>
          <w:tcPr>
            <w:tcW w:w="5000" w:type="pct"/>
            <w:gridSpan w:val="6"/>
            <w:shd w:val="clear" w:color="auto" w:fill="FFFFFF" w:themeFill="background1"/>
            <w:tcMar>
              <w:left w:w="20" w:type="dxa"/>
              <w:right w:w="20" w:type="dxa"/>
            </w:tcMar>
          </w:tcPr>
          <w:p w14:paraId="22FAB069" w14:textId="77777777" w:rsidR="005252AD" w:rsidRPr="000A4EB7" w:rsidRDefault="005252AD" w:rsidP="000A4EB7">
            <w:pPr>
              <w:spacing w:after="0"/>
              <w:rPr>
                <w:sz w:val="18"/>
                <w:szCs w:val="18"/>
              </w:rPr>
            </w:pPr>
          </w:p>
        </w:tc>
      </w:tr>
      <w:tr w:rsidR="005252AD" w:rsidRPr="000A4EB7" w14:paraId="1784BAC3" w14:textId="77777777" w:rsidTr="3777690A">
        <w:trPr>
          <w:cantSplit/>
          <w:jc w:val="center"/>
        </w:trPr>
        <w:tc>
          <w:tcPr>
            <w:tcW w:w="1082" w:type="pct"/>
            <w:shd w:val="clear" w:color="auto" w:fill="F2F2F2" w:themeFill="background1" w:themeFillShade="F2"/>
            <w:tcMar>
              <w:left w:w="20" w:type="dxa"/>
              <w:right w:w="20" w:type="dxa"/>
            </w:tcMar>
          </w:tcPr>
          <w:p w14:paraId="081BC3E9" w14:textId="77777777" w:rsidR="005252AD" w:rsidRPr="000A4EB7" w:rsidRDefault="005252AD" w:rsidP="000A4EB7">
            <w:pPr>
              <w:spacing w:after="0"/>
              <w:rPr>
                <w:b/>
                <w:bCs/>
                <w:sz w:val="18"/>
                <w:szCs w:val="18"/>
              </w:rPr>
            </w:pPr>
            <w:r w:rsidRPr="000A4EB7">
              <w:rPr>
                <w:b/>
                <w:bCs/>
                <w:sz w:val="18"/>
                <w:szCs w:val="18"/>
              </w:rPr>
              <w:t>Ever had a lung function test</w:t>
            </w:r>
          </w:p>
        </w:tc>
        <w:tc>
          <w:tcPr>
            <w:tcW w:w="949" w:type="pct"/>
            <w:shd w:val="clear" w:color="auto" w:fill="F2F2F2" w:themeFill="background1" w:themeFillShade="F2"/>
            <w:tcMar>
              <w:left w:w="20" w:type="dxa"/>
              <w:right w:w="20" w:type="dxa"/>
            </w:tcMar>
          </w:tcPr>
          <w:p w14:paraId="2C377DE3" w14:textId="77777777" w:rsidR="005252AD" w:rsidRPr="000A4EB7" w:rsidRDefault="005252AD" w:rsidP="000A4EB7">
            <w:pPr>
              <w:spacing w:after="0"/>
              <w:rPr>
                <w:sz w:val="18"/>
                <w:szCs w:val="18"/>
              </w:rPr>
            </w:pPr>
            <w:r w:rsidRPr="000A4EB7">
              <w:rPr>
                <w:sz w:val="18"/>
                <w:szCs w:val="18"/>
              </w:rPr>
              <w:t>No</w:t>
            </w:r>
          </w:p>
        </w:tc>
        <w:tc>
          <w:tcPr>
            <w:tcW w:w="744" w:type="pct"/>
            <w:shd w:val="clear" w:color="auto" w:fill="F2F2F2" w:themeFill="background1" w:themeFillShade="F2"/>
            <w:tcMar>
              <w:left w:w="20" w:type="dxa"/>
              <w:right w:w="20" w:type="dxa"/>
            </w:tcMar>
          </w:tcPr>
          <w:p w14:paraId="67E548CD" w14:textId="77777777" w:rsidR="005252AD" w:rsidRPr="000A4EB7" w:rsidRDefault="005252AD" w:rsidP="000A4EB7">
            <w:pPr>
              <w:spacing w:after="0"/>
              <w:rPr>
                <w:sz w:val="18"/>
                <w:szCs w:val="18"/>
              </w:rPr>
            </w:pPr>
            <w:r w:rsidRPr="000A4EB7">
              <w:rPr>
                <w:sz w:val="18"/>
                <w:szCs w:val="18"/>
              </w:rPr>
              <w:t>2.37 (2.20, 2.55)</w:t>
            </w:r>
          </w:p>
        </w:tc>
        <w:tc>
          <w:tcPr>
            <w:tcW w:w="813" w:type="pct"/>
            <w:shd w:val="clear" w:color="auto" w:fill="F2F2F2" w:themeFill="background1" w:themeFillShade="F2"/>
            <w:tcMar>
              <w:left w:w="20" w:type="dxa"/>
              <w:right w:w="20" w:type="dxa"/>
            </w:tcMar>
          </w:tcPr>
          <w:p w14:paraId="6226CA6B" w14:textId="77777777" w:rsidR="005252AD" w:rsidRPr="000A4EB7" w:rsidRDefault="005252AD" w:rsidP="000A4EB7">
            <w:pPr>
              <w:spacing w:after="0"/>
              <w:rPr>
                <w:sz w:val="18"/>
                <w:szCs w:val="18"/>
              </w:rPr>
            </w:pPr>
            <w:r w:rsidRPr="000A4EB7">
              <w:rPr>
                <w:sz w:val="18"/>
                <w:szCs w:val="18"/>
              </w:rPr>
              <w:t>0.3472</w:t>
            </w:r>
          </w:p>
        </w:tc>
        <w:tc>
          <w:tcPr>
            <w:tcW w:w="992" w:type="pct"/>
            <w:shd w:val="clear" w:color="auto" w:fill="F2F2F2" w:themeFill="background1" w:themeFillShade="F2"/>
            <w:tcMar>
              <w:left w:w="20" w:type="dxa"/>
              <w:right w:w="20" w:type="dxa"/>
            </w:tcMar>
          </w:tcPr>
          <w:p w14:paraId="053064EF" w14:textId="77777777" w:rsidR="005252AD" w:rsidRPr="000A4EB7" w:rsidRDefault="005252AD" w:rsidP="000A4EB7">
            <w:pPr>
              <w:spacing w:after="0"/>
              <w:rPr>
                <w:sz w:val="18"/>
                <w:szCs w:val="18"/>
              </w:rPr>
            </w:pPr>
            <w:r w:rsidRPr="000A4EB7">
              <w:rPr>
                <w:sz w:val="18"/>
                <w:szCs w:val="18"/>
              </w:rPr>
              <w:t>2.81 (2.48, 3.15)</w:t>
            </w:r>
          </w:p>
        </w:tc>
        <w:tc>
          <w:tcPr>
            <w:tcW w:w="419" w:type="pct"/>
            <w:shd w:val="clear" w:color="auto" w:fill="F2F2F2" w:themeFill="background1" w:themeFillShade="F2"/>
            <w:tcMar>
              <w:left w:w="20" w:type="dxa"/>
              <w:right w:w="20" w:type="dxa"/>
            </w:tcMar>
          </w:tcPr>
          <w:p w14:paraId="2C9CD42E" w14:textId="77777777" w:rsidR="005252AD" w:rsidRPr="000A4EB7" w:rsidRDefault="005252AD" w:rsidP="000A4EB7">
            <w:pPr>
              <w:spacing w:after="0"/>
              <w:rPr>
                <w:sz w:val="18"/>
                <w:szCs w:val="18"/>
              </w:rPr>
            </w:pPr>
            <w:r w:rsidRPr="000A4EB7">
              <w:rPr>
                <w:sz w:val="18"/>
                <w:szCs w:val="18"/>
              </w:rPr>
              <w:t>0.2514</w:t>
            </w:r>
          </w:p>
        </w:tc>
      </w:tr>
      <w:tr w:rsidR="005252AD" w:rsidRPr="000A4EB7" w14:paraId="1CFF65F9" w14:textId="77777777" w:rsidTr="3777690A">
        <w:trPr>
          <w:cantSplit/>
          <w:jc w:val="center"/>
        </w:trPr>
        <w:tc>
          <w:tcPr>
            <w:tcW w:w="1082" w:type="pct"/>
            <w:shd w:val="clear" w:color="auto" w:fill="F2F2F2" w:themeFill="background1" w:themeFillShade="F2"/>
            <w:tcMar>
              <w:left w:w="20" w:type="dxa"/>
              <w:right w:w="20" w:type="dxa"/>
            </w:tcMar>
          </w:tcPr>
          <w:p w14:paraId="59FD7A58" w14:textId="77777777" w:rsidR="005252AD" w:rsidRPr="000A4EB7" w:rsidRDefault="005252AD" w:rsidP="000A4EB7">
            <w:pPr>
              <w:spacing w:after="0"/>
              <w:rPr>
                <w:sz w:val="18"/>
                <w:szCs w:val="18"/>
              </w:rPr>
            </w:pPr>
          </w:p>
        </w:tc>
        <w:tc>
          <w:tcPr>
            <w:tcW w:w="949" w:type="pct"/>
            <w:shd w:val="clear" w:color="auto" w:fill="F2F2F2" w:themeFill="background1" w:themeFillShade="F2"/>
            <w:tcMar>
              <w:left w:w="20" w:type="dxa"/>
              <w:right w:w="20" w:type="dxa"/>
            </w:tcMar>
          </w:tcPr>
          <w:p w14:paraId="6C4B61F3" w14:textId="77777777" w:rsidR="005252AD" w:rsidRPr="000A4EB7" w:rsidRDefault="005252AD" w:rsidP="000A4EB7">
            <w:pPr>
              <w:spacing w:after="0"/>
              <w:rPr>
                <w:sz w:val="18"/>
                <w:szCs w:val="18"/>
              </w:rPr>
            </w:pPr>
            <w:r w:rsidRPr="000A4EB7">
              <w:rPr>
                <w:sz w:val="18"/>
                <w:szCs w:val="18"/>
              </w:rPr>
              <w:t>Yes</w:t>
            </w:r>
          </w:p>
        </w:tc>
        <w:tc>
          <w:tcPr>
            <w:tcW w:w="744" w:type="pct"/>
            <w:shd w:val="clear" w:color="auto" w:fill="F2F2F2" w:themeFill="background1" w:themeFillShade="F2"/>
            <w:tcMar>
              <w:left w:w="20" w:type="dxa"/>
              <w:right w:w="20" w:type="dxa"/>
            </w:tcMar>
          </w:tcPr>
          <w:p w14:paraId="22F99B45" w14:textId="77777777" w:rsidR="005252AD" w:rsidRPr="000A4EB7" w:rsidRDefault="005252AD" w:rsidP="000A4EB7">
            <w:pPr>
              <w:spacing w:after="0"/>
              <w:rPr>
                <w:sz w:val="18"/>
                <w:szCs w:val="18"/>
              </w:rPr>
            </w:pPr>
            <w:r w:rsidRPr="000A4EB7">
              <w:rPr>
                <w:sz w:val="18"/>
                <w:szCs w:val="18"/>
              </w:rPr>
              <w:t>2.47 (2.34, 2.59)</w:t>
            </w:r>
          </w:p>
        </w:tc>
        <w:tc>
          <w:tcPr>
            <w:tcW w:w="813" w:type="pct"/>
            <w:shd w:val="clear" w:color="auto" w:fill="F2F2F2" w:themeFill="background1" w:themeFillShade="F2"/>
            <w:tcMar>
              <w:left w:w="20" w:type="dxa"/>
              <w:right w:w="20" w:type="dxa"/>
            </w:tcMar>
          </w:tcPr>
          <w:p w14:paraId="5CC6606F" w14:textId="77777777" w:rsidR="005252AD" w:rsidRPr="000A4EB7" w:rsidRDefault="005252AD" w:rsidP="000A4EB7">
            <w:pPr>
              <w:spacing w:after="0"/>
              <w:rPr>
                <w:sz w:val="18"/>
                <w:szCs w:val="18"/>
              </w:rPr>
            </w:pPr>
          </w:p>
        </w:tc>
        <w:tc>
          <w:tcPr>
            <w:tcW w:w="992" w:type="pct"/>
            <w:shd w:val="clear" w:color="auto" w:fill="F2F2F2" w:themeFill="background1" w:themeFillShade="F2"/>
            <w:tcMar>
              <w:left w:w="20" w:type="dxa"/>
              <w:right w:w="20" w:type="dxa"/>
            </w:tcMar>
          </w:tcPr>
          <w:p w14:paraId="416E6F45" w14:textId="77777777" w:rsidR="005252AD" w:rsidRPr="000A4EB7" w:rsidRDefault="005252AD" w:rsidP="000A4EB7">
            <w:pPr>
              <w:spacing w:after="0"/>
              <w:rPr>
                <w:sz w:val="18"/>
                <w:szCs w:val="18"/>
              </w:rPr>
            </w:pPr>
            <w:r w:rsidRPr="000A4EB7">
              <w:rPr>
                <w:sz w:val="18"/>
                <w:szCs w:val="18"/>
              </w:rPr>
              <w:t>2.93 (2.62, 3.24)</w:t>
            </w:r>
          </w:p>
        </w:tc>
        <w:tc>
          <w:tcPr>
            <w:tcW w:w="419" w:type="pct"/>
            <w:shd w:val="clear" w:color="auto" w:fill="F2F2F2" w:themeFill="background1" w:themeFillShade="F2"/>
            <w:tcMar>
              <w:left w:w="20" w:type="dxa"/>
              <w:right w:w="20" w:type="dxa"/>
            </w:tcMar>
          </w:tcPr>
          <w:p w14:paraId="44AF87F4" w14:textId="77777777" w:rsidR="005252AD" w:rsidRPr="000A4EB7" w:rsidRDefault="005252AD" w:rsidP="000A4EB7">
            <w:pPr>
              <w:spacing w:after="0"/>
              <w:rPr>
                <w:sz w:val="18"/>
                <w:szCs w:val="18"/>
              </w:rPr>
            </w:pPr>
          </w:p>
        </w:tc>
      </w:tr>
      <w:tr w:rsidR="005252AD" w:rsidRPr="000A4EB7" w14:paraId="16F8FA15" w14:textId="77777777" w:rsidTr="3777690A">
        <w:trPr>
          <w:cantSplit/>
          <w:jc w:val="center"/>
        </w:trPr>
        <w:tc>
          <w:tcPr>
            <w:tcW w:w="5000" w:type="pct"/>
            <w:gridSpan w:val="6"/>
            <w:shd w:val="clear" w:color="auto" w:fill="F2F2F2" w:themeFill="background1" w:themeFillShade="F2"/>
            <w:tcMar>
              <w:left w:w="20" w:type="dxa"/>
              <w:right w:w="20" w:type="dxa"/>
            </w:tcMar>
          </w:tcPr>
          <w:p w14:paraId="0CF7BC21" w14:textId="77777777" w:rsidR="005252AD" w:rsidRPr="000A4EB7" w:rsidRDefault="005252AD" w:rsidP="000A4EB7">
            <w:pPr>
              <w:spacing w:after="0"/>
              <w:rPr>
                <w:sz w:val="18"/>
                <w:szCs w:val="18"/>
              </w:rPr>
            </w:pPr>
          </w:p>
        </w:tc>
      </w:tr>
      <w:tr w:rsidR="005252AD" w:rsidRPr="000A4EB7" w14:paraId="116A6354" w14:textId="77777777" w:rsidTr="3777690A">
        <w:trPr>
          <w:cantSplit/>
          <w:jc w:val="center"/>
        </w:trPr>
        <w:tc>
          <w:tcPr>
            <w:tcW w:w="1082" w:type="pct"/>
            <w:shd w:val="clear" w:color="auto" w:fill="FFFFFF" w:themeFill="background1"/>
            <w:tcMar>
              <w:left w:w="20" w:type="dxa"/>
              <w:right w:w="20" w:type="dxa"/>
            </w:tcMar>
          </w:tcPr>
          <w:p w14:paraId="689EC507" w14:textId="77777777" w:rsidR="005252AD" w:rsidRPr="000A4EB7" w:rsidRDefault="005252AD" w:rsidP="000A4EB7">
            <w:pPr>
              <w:spacing w:after="0"/>
              <w:rPr>
                <w:b/>
                <w:bCs/>
                <w:sz w:val="18"/>
                <w:szCs w:val="18"/>
              </w:rPr>
            </w:pPr>
            <w:r w:rsidRPr="000A4EB7">
              <w:rPr>
                <w:b/>
                <w:bCs/>
                <w:sz w:val="18"/>
                <w:szCs w:val="18"/>
              </w:rPr>
              <w:t>Active smoker</w:t>
            </w:r>
          </w:p>
        </w:tc>
        <w:tc>
          <w:tcPr>
            <w:tcW w:w="949" w:type="pct"/>
            <w:shd w:val="clear" w:color="auto" w:fill="FFFFFF" w:themeFill="background1"/>
            <w:tcMar>
              <w:left w:w="20" w:type="dxa"/>
              <w:right w:w="20" w:type="dxa"/>
            </w:tcMar>
          </w:tcPr>
          <w:p w14:paraId="2DF98FBC" w14:textId="77777777" w:rsidR="005252AD" w:rsidRPr="000A4EB7" w:rsidRDefault="005252AD" w:rsidP="000A4EB7">
            <w:pPr>
              <w:spacing w:after="0"/>
              <w:rPr>
                <w:sz w:val="18"/>
                <w:szCs w:val="18"/>
              </w:rPr>
            </w:pPr>
            <w:r w:rsidRPr="000A4EB7">
              <w:rPr>
                <w:sz w:val="18"/>
                <w:szCs w:val="18"/>
              </w:rPr>
              <w:t>No</w:t>
            </w:r>
          </w:p>
        </w:tc>
        <w:tc>
          <w:tcPr>
            <w:tcW w:w="744" w:type="pct"/>
            <w:shd w:val="clear" w:color="auto" w:fill="FFFFFF" w:themeFill="background1"/>
            <w:tcMar>
              <w:left w:w="20" w:type="dxa"/>
              <w:right w:w="20" w:type="dxa"/>
            </w:tcMar>
          </w:tcPr>
          <w:p w14:paraId="5A0BF23E" w14:textId="77777777" w:rsidR="005252AD" w:rsidRPr="000A4EB7" w:rsidRDefault="005252AD" w:rsidP="000A4EB7">
            <w:pPr>
              <w:spacing w:after="0"/>
              <w:rPr>
                <w:sz w:val="18"/>
                <w:szCs w:val="18"/>
              </w:rPr>
            </w:pPr>
            <w:r w:rsidRPr="000A4EB7">
              <w:rPr>
                <w:sz w:val="18"/>
                <w:szCs w:val="18"/>
              </w:rPr>
              <w:t>2.37 (2.25, 2.48)</w:t>
            </w:r>
          </w:p>
        </w:tc>
        <w:tc>
          <w:tcPr>
            <w:tcW w:w="813" w:type="pct"/>
            <w:shd w:val="clear" w:color="auto" w:fill="FFFFFF" w:themeFill="background1"/>
            <w:tcMar>
              <w:left w:w="20" w:type="dxa"/>
              <w:right w:w="20" w:type="dxa"/>
            </w:tcMar>
          </w:tcPr>
          <w:p w14:paraId="1759114A" w14:textId="77777777" w:rsidR="005252AD" w:rsidRPr="000A4EB7" w:rsidRDefault="005252AD" w:rsidP="000A4EB7">
            <w:pPr>
              <w:spacing w:after="0"/>
              <w:rPr>
                <w:sz w:val="18"/>
                <w:szCs w:val="18"/>
              </w:rPr>
            </w:pPr>
            <w:r w:rsidRPr="000A4EB7">
              <w:rPr>
                <w:sz w:val="18"/>
                <w:szCs w:val="18"/>
              </w:rPr>
              <w:t>&lt;.0001</w:t>
            </w:r>
          </w:p>
        </w:tc>
        <w:tc>
          <w:tcPr>
            <w:tcW w:w="992" w:type="pct"/>
            <w:shd w:val="clear" w:color="auto" w:fill="FFFFFF" w:themeFill="background1"/>
            <w:tcMar>
              <w:left w:w="20" w:type="dxa"/>
              <w:right w:w="20" w:type="dxa"/>
            </w:tcMar>
          </w:tcPr>
          <w:p w14:paraId="4EF8F26A" w14:textId="77777777" w:rsidR="005252AD" w:rsidRPr="000A4EB7" w:rsidRDefault="005252AD" w:rsidP="000A4EB7">
            <w:pPr>
              <w:spacing w:after="0"/>
              <w:rPr>
                <w:sz w:val="18"/>
                <w:szCs w:val="18"/>
              </w:rPr>
            </w:pPr>
            <w:r w:rsidRPr="000A4EB7">
              <w:rPr>
                <w:sz w:val="18"/>
                <w:szCs w:val="18"/>
              </w:rPr>
              <w:t>2.61 (2.31, 2.91)</w:t>
            </w:r>
          </w:p>
        </w:tc>
        <w:tc>
          <w:tcPr>
            <w:tcW w:w="419" w:type="pct"/>
            <w:shd w:val="clear" w:color="auto" w:fill="FFFFFF" w:themeFill="background1"/>
            <w:tcMar>
              <w:left w:w="20" w:type="dxa"/>
              <w:right w:w="20" w:type="dxa"/>
            </w:tcMar>
          </w:tcPr>
          <w:p w14:paraId="3F789EA1" w14:textId="77777777" w:rsidR="005252AD" w:rsidRPr="000A4EB7" w:rsidRDefault="005252AD" w:rsidP="000A4EB7">
            <w:pPr>
              <w:spacing w:after="0"/>
              <w:rPr>
                <w:sz w:val="18"/>
                <w:szCs w:val="18"/>
              </w:rPr>
            </w:pPr>
            <w:r w:rsidRPr="000A4EB7">
              <w:rPr>
                <w:sz w:val="18"/>
                <w:szCs w:val="18"/>
              </w:rPr>
              <w:t>0.0076*</w:t>
            </w:r>
          </w:p>
        </w:tc>
      </w:tr>
      <w:tr w:rsidR="005252AD" w:rsidRPr="000A4EB7" w14:paraId="73D70538" w14:textId="77777777" w:rsidTr="3777690A">
        <w:trPr>
          <w:cantSplit/>
          <w:jc w:val="center"/>
        </w:trPr>
        <w:tc>
          <w:tcPr>
            <w:tcW w:w="1082" w:type="pct"/>
            <w:shd w:val="clear" w:color="auto" w:fill="FFFFFF" w:themeFill="background1"/>
            <w:tcMar>
              <w:left w:w="20" w:type="dxa"/>
              <w:right w:w="20" w:type="dxa"/>
            </w:tcMar>
          </w:tcPr>
          <w:p w14:paraId="39714304"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4924BE74" w14:textId="77777777" w:rsidR="005252AD" w:rsidRPr="000A4EB7" w:rsidRDefault="005252AD" w:rsidP="000A4EB7">
            <w:pPr>
              <w:spacing w:after="0"/>
              <w:rPr>
                <w:sz w:val="18"/>
                <w:szCs w:val="18"/>
              </w:rPr>
            </w:pPr>
            <w:r w:rsidRPr="000A4EB7">
              <w:rPr>
                <w:sz w:val="18"/>
                <w:szCs w:val="18"/>
              </w:rPr>
              <w:t>Yes</w:t>
            </w:r>
          </w:p>
        </w:tc>
        <w:tc>
          <w:tcPr>
            <w:tcW w:w="744" w:type="pct"/>
            <w:shd w:val="clear" w:color="auto" w:fill="FFFFFF" w:themeFill="background1"/>
            <w:tcMar>
              <w:left w:w="20" w:type="dxa"/>
              <w:right w:w="20" w:type="dxa"/>
            </w:tcMar>
          </w:tcPr>
          <w:p w14:paraId="21AB455B" w14:textId="77777777" w:rsidR="005252AD" w:rsidRPr="000A4EB7" w:rsidRDefault="005252AD" w:rsidP="000A4EB7">
            <w:pPr>
              <w:spacing w:after="0"/>
              <w:rPr>
                <w:sz w:val="18"/>
                <w:szCs w:val="18"/>
              </w:rPr>
            </w:pPr>
            <w:r w:rsidRPr="000A4EB7">
              <w:rPr>
                <w:sz w:val="18"/>
                <w:szCs w:val="18"/>
              </w:rPr>
              <w:t>2.89 (2.64, 3.13)</w:t>
            </w:r>
          </w:p>
        </w:tc>
        <w:tc>
          <w:tcPr>
            <w:tcW w:w="813" w:type="pct"/>
            <w:shd w:val="clear" w:color="auto" w:fill="FFFFFF" w:themeFill="background1"/>
            <w:tcMar>
              <w:left w:w="20" w:type="dxa"/>
              <w:right w:w="20" w:type="dxa"/>
            </w:tcMar>
          </w:tcPr>
          <w:p w14:paraId="42906609"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38A74707" w14:textId="77777777" w:rsidR="005252AD" w:rsidRPr="000A4EB7" w:rsidRDefault="005252AD" w:rsidP="000A4EB7">
            <w:pPr>
              <w:spacing w:after="0"/>
              <w:rPr>
                <w:sz w:val="18"/>
                <w:szCs w:val="18"/>
              </w:rPr>
            </w:pPr>
            <w:r w:rsidRPr="000A4EB7">
              <w:rPr>
                <w:sz w:val="18"/>
                <w:szCs w:val="18"/>
              </w:rPr>
              <w:t>3.13 (2.77, 3.50)</w:t>
            </w:r>
          </w:p>
        </w:tc>
        <w:tc>
          <w:tcPr>
            <w:tcW w:w="419" w:type="pct"/>
            <w:shd w:val="clear" w:color="auto" w:fill="FFFFFF" w:themeFill="background1"/>
            <w:tcMar>
              <w:left w:w="20" w:type="dxa"/>
              <w:right w:w="20" w:type="dxa"/>
            </w:tcMar>
          </w:tcPr>
          <w:p w14:paraId="045CB6A2" w14:textId="77777777" w:rsidR="005252AD" w:rsidRPr="000A4EB7" w:rsidRDefault="005252AD" w:rsidP="000A4EB7">
            <w:pPr>
              <w:spacing w:after="0"/>
              <w:rPr>
                <w:sz w:val="18"/>
                <w:szCs w:val="18"/>
              </w:rPr>
            </w:pPr>
          </w:p>
        </w:tc>
      </w:tr>
      <w:tr w:rsidR="005252AD" w:rsidRPr="000A4EB7" w14:paraId="093530C9" w14:textId="77777777" w:rsidTr="3777690A">
        <w:trPr>
          <w:cantSplit/>
          <w:jc w:val="center"/>
        </w:trPr>
        <w:tc>
          <w:tcPr>
            <w:tcW w:w="5000" w:type="pct"/>
            <w:gridSpan w:val="6"/>
            <w:shd w:val="clear" w:color="auto" w:fill="FFFFFF" w:themeFill="background1"/>
            <w:tcMar>
              <w:left w:w="20" w:type="dxa"/>
              <w:right w:w="20" w:type="dxa"/>
            </w:tcMar>
          </w:tcPr>
          <w:p w14:paraId="1AF0212B" w14:textId="77777777" w:rsidR="005252AD" w:rsidRPr="000A4EB7" w:rsidRDefault="005252AD" w:rsidP="000A4EB7">
            <w:pPr>
              <w:spacing w:after="0"/>
              <w:rPr>
                <w:sz w:val="18"/>
                <w:szCs w:val="18"/>
              </w:rPr>
            </w:pPr>
          </w:p>
        </w:tc>
      </w:tr>
      <w:tr w:rsidR="005252AD" w:rsidRPr="000A4EB7" w14:paraId="06521564" w14:textId="77777777" w:rsidTr="3777690A">
        <w:trPr>
          <w:cantSplit/>
          <w:jc w:val="center"/>
        </w:trPr>
        <w:tc>
          <w:tcPr>
            <w:tcW w:w="1082" w:type="pct"/>
            <w:shd w:val="clear" w:color="auto" w:fill="F2F2F2" w:themeFill="background1" w:themeFillShade="F2"/>
            <w:tcMar>
              <w:left w:w="20" w:type="dxa"/>
              <w:right w:w="20" w:type="dxa"/>
            </w:tcMar>
          </w:tcPr>
          <w:p w14:paraId="589D5168" w14:textId="77777777" w:rsidR="005252AD" w:rsidRPr="000A4EB7" w:rsidRDefault="005252AD" w:rsidP="000A4EB7">
            <w:pPr>
              <w:spacing w:after="0"/>
              <w:rPr>
                <w:b/>
                <w:bCs/>
                <w:sz w:val="18"/>
                <w:szCs w:val="18"/>
              </w:rPr>
            </w:pPr>
            <w:r w:rsidRPr="000A4EB7">
              <w:rPr>
                <w:b/>
                <w:bCs/>
                <w:sz w:val="18"/>
                <w:szCs w:val="18"/>
              </w:rPr>
              <w:t>History of hay fever</w:t>
            </w:r>
          </w:p>
        </w:tc>
        <w:tc>
          <w:tcPr>
            <w:tcW w:w="949" w:type="pct"/>
            <w:shd w:val="clear" w:color="auto" w:fill="F2F2F2" w:themeFill="background1" w:themeFillShade="F2"/>
            <w:tcMar>
              <w:left w:w="20" w:type="dxa"/>
              <w:right w:w="20" w:type="dxa"/>
            </w:tcMar>
          </w:tcPr>
          <w:p w14:paraId="2648DA13" w14:textId="77777777" w:rsidR="005252AD" w:rsidRPr="000A4EB7" w:rsidRDefault="005252AD" w:rsidP="000A4EB7">
            <w:pPr>
              <w:spacing w:after="0"/>
              <w:rPr>
                <w:sz w:val="18"/>
                <w:szCs w:val="18"/>
              </w:rPr>
            </w:pPr>
            <w:r w:rsidRPr="000A4EB7">
              <w:rPr>
                <w:sz w:val="18"/>
                <w:szCs w:val="18"/>
              </w:rPr>
              <w:t>No</w:t>
            </w:r>
          </w:p>
        </w:tc>
        <w:tc>
          <w:tcPr>
            <w:tcW w:w="744" w:type="pct"/>
            <w:shd w:val="clear" w:color="auto" w:fill="F2F2F2" w:themeFill="background1" w:themeFillShade="F2"/>
            <w:tcMar>
              <w:left w:w="20" w:type="dxa"/>
              <w:right w:w="20" w:type="dxa"/>
            </w:tcMar>
          </w:tcPr>
          <w:p w14:paraId="53E2D5D4" w14:textId="77777777" w:rsidR="005252AD" w:rsidRPr="000A4EB7" w:rsidRDefault="005252AD" w:rsidP="000A4EB7">
            <w:pPr>
              <w:spacing w:after="0"/>
              <w:rPr>
                <w:sz w:val="18"/>
                <w:szCs w:val="18"/>
              </w:rPr>
            </w:pPr>
            <w:r w:rsidRPr="000A4EB7">
              <w:rPr>
                <w:sz w:val="18"/>
                <w:szCs w:val="18"/>
              </w:rPr>
              <w:t>2.54 (2.36, 2.73)</w:t>
            </w:r>
          </w:p>
        </w:tc>
        <w:tc>
          <w:tcPr>
            <w:tcW w:w="813" w:type="pct"/>
            <w:shd w:val="clear" w:color="auto" w:fill="F2F2F2" w:themeFill="background1" w:themeFillShade="F2"/>
            <w:tcMar>
              <w:left w:w="20" w:type="dxa"/>
              <w:right w:w="20" w:type="dxa"/>
            </w:tcMar>
          </w:tcPr>
          <w:p w14:paraId="4032186E" w14:textId="77777777" w:rsidR="005252AD" w:rsidRPr="000A4EB7" w:rsidRDefault="005252AD" w:rsidP="000A4EB7">
            <w:pPr>
              <w:spacing w:after="0"/>
              <w:rPr>
                <w:sz w:val="18"/>
                <w:szCs w:val="18"/>
              </w:rPr>
            </w:pPr>
            <w:r w:rsidRPr="000A4EB7">
              <w:rPr>
                <w:sz w:val="18"/>
                <w:szCs w:val="18"/>
              </w:rPr>
              <w:t>0.1544</w:t>
            </w:r>
          </w:p>
        </w:tc>
        <w:tc>
          <w:tcPr>
            <w:tcW w:w="992" w:type="pct"/>
            <w:shd w:val="clear" w:color="auto" w:fill="F2F2F2" w:themeFill="background1" w:themeFillShade="F2"/>
            <w:tcMar>
              <w:left w:w="20" w:type="dxa"/>
              <w:right w:w="20" w:type="dxa"/>
            </w:tcMar>
          </w:tcPr>
          <w:p w14:paraId="5CE01BCF" w14:textId="77777777" w:rsidR="005252AD" w:rsidRPr="000A4EB7" w:rsidRDefault="005252AD" w:rsidP="000A4EB7">
            <w:pPr>
              <w:spacing w:after="0"/>
              <w:rPr>
                <w:sz w:val="18"/>
                <w:szCs w:val="18"/>
              </w:rPr>
            </w:pPr>
            <w:r w:rsidRPr="000A4EB7">
              <w:rPr>
                <w:sz w:val="18"/>
                <w:szCs w:val="18"/>
              </w:rPr>
              <w:t>2.95 (2.61, 3.30)</w:t>
            </w:r>
          </w:p>
        </w:tc>
        <w:tc>
          <w:tcPr>
            <w:tcW w:w="419" w:type="pct"/>
            <w:shd w:val="clear" w:color="auto" w:fill="F2F2F2" w:themeFill="background1" w:themeFillShade="F2"/>
            <w:tcMar>
              <w:left w:w="20" w:type="dxa"/>
              <w:right w:w="20" w:type="dxa"/>
            </w:tcMar>
          </w:tcPr>
          <w:p w14:paraId="1C97CAF7" w14:textId="77777777" w:rsidR="005252AD" w:rsidRPr="000A4EB7" w:rsidRDefault="005252AD" w:rsidP="000A4EB7">
            <w:pPr>
              <w:spacing w:after="0"/>
              <w:rPr>
                <w:sz w:val="18"/>
                <w:szCs w:val="18"/>
              </w:rPr>
            </w:pPr>
            <w:r w:rsidRPr="000A4EB7">
              <w:rPr>
                <w:sz w:val="18"/>
                <w:szCs w:val="18"/>
              </w:rPr>
              <w:t>0.2134</w:t>
            </w:r>
          </w:p>
        </w:tc>
      </w:tr>
      <w:tr w:rsidR="005252AD" w:rsidRPr="000A4EB7" w14:paraId="57D426AD" w14:textId="77777777" w:rsidTr="3777690A">
        <w:trPr>
          <w:cantSplit/>
          <w:jc w:val="center"/>
        </w:trPr>
        <w:tc>
          <w:tcPr>
            <w:tcW w:w="1082" w:type="pct"/>
            <w:shd w:val="clear" w:color="auto" w:fill="F2F2F2" w:themeFill="background1" w:themeFillShade="F2"/>
            <w:tcMar>
              <w:left w:w="20" w:type="dxa"/>
              <w:right w:w="20" w:type="dxa"/>
            </w:tcMar>
          </w:tcPr>
          <w:p w14:paraId="160B3E86" w14:textId="77777777" w:rsidR="005252AD" w:rsidRPr="000A4EB7" w:rsidRDefault="005252AD" w:rsidP="000A4EB7">
            <w:pPr>
              <w:spacing w:after="0"/>
              <w:rPr>
                <w:sz w:val="18"/>
                <w:szCs w:val="18"/>
              </w:rPr>
            </w:pPr>
          </w:p>
        </w:tc>
        <w:tc>
          <w:tcPr>
            <w:tcW w:w="949" w:type="pct"/>
            <w:shd w:val="clear" w:color="auto" w:fill="F2F2F2" w:themeFill="background1" w:themeFillShade="F2"/>
            <w:tcMar>
              <w:left w:w="20" w:type="dxa"/>
              <w:right w:w="20" w:type="dxa"/>
            </w:tcMar>
          </w:tcPr>
          <w:p w14:paraId="486A6010" w14:textId="77777777" w:rsidR="005252AD" w:rsidRPr="000A4EB7" w:rsidRDefault="005252AD" w:rsidP="000A4EB7">
            <w:pPr>
              <w:spacing w:after="0"/>
              <w:rPr>
                <w:sz w:val="18"/>
                <w:szCs w:val="18"/>
              </w:rPr>
            </w:pPr>
            <w:r w:rsidRPr="000A4EB7">
              <w:rPr>
                <w:sz w:val="18"/>
                <w:szCs w:val="18"/>
              </w:rPr>
              <w:t>Yes</w:t>
            </w:r>
          </w:p>
        </w:tc>
        <w:tc>
          <w:tcPr>
            <w:tcW w:w="744" w:type="pct"/>
            <w:shd w:val="clear" w:color="auto" w:fill="F2F2F2" w:themeFill="background1" w:themeFillShade="F2"/>
            <w:tcMar>
              <w:left w:w="20" w:type="dxa"/>
              <w:right w:w="20" w:type="dxa"/>
            </w:tcMar>
          </w:tcPr>
          <w:p w14:paraId="33F4274C" w14:textId="77777777" w:rsidR="005252AD" w:rsidRPr="000A4EB7" w:rsidRDefault="005252AD" w:rsidP="000A4EB7">
            <w:pPr>
              <w:spacing w:after="0"/>
              <w:rPr>
                <w:sz w:val="18"/>
                <w:szCs w:val="18"/>
              </w:rPr>
            </w:pPr>
            <w:r w:rsidRPr="000A4EB7">
              <w:rPr>
                <w:sz w:val="18"/>
                <w:szCs w:val="18"/>
              </w:rPr>
              <w:t>2.40 (2.28, 2.52)</w:t>
            </w:r>
          </w:p>
        </w:tc>
        <w:tc>
          <w:tcPr>
            <w:tcW w:w="813" w:type="pct"/>
            <w:shd w:val="clear" w:color="auto" w:fill="F2F2F2" w:themeFill="background1" w:themeFillShade="F2"/>
            <w:tcMar>
              <w:left w:w="20" w:type="dxa"/>
              <w:right w:w="20" w:type="dxa"/>
            </w:tcMar>
          </w:tcPr>
          <w:p w14:paraId="38944E26" w14:textId="77777777" w:rsidR="005252AD" w:rsidRPr="000A4EB7" w:rsidRDefault="005252AD" w:rsidP="000A4EB7">
            <w:pPr>
              <w:spacing w:after="0"/>
              <w:rPr>
                <w:sz w:val="18"/>
                <w:szCs w:val="18"/>
              </w:rPr>
            </w:pPr>
          </w:p>
        </w:tc>
        <w:tc>
          <w:tcPr>
            <w:tcW w:w="992" w:type="pct"/>
            <w:shd w:val="clear" w:color="auto" w:fill="F2F2F2" w:themeFill="background1" w:themeFillShade="F2"/>
            <w:tcMar>
              <w:left w:w="20" w:type="dxa"/>
              <w:right w:w="20" w:type="dxa"/>
            </w:tcMar>
          </w:tcPr>
          <w:p w14:paraId="2C86E2D8" w14:textId="77777777" w:rsidR="005252AD" w:rsidRPr="000A4EB7" w:rsidRDefault="005252AD" w:rsidP="000A4EB7">
            <w:pPr>
              <w:spacing w:after="0"/>
              <w:rPr>
                <w:sz w:val="18"/>
                <w:szCs w:val="18"/>
              </w:rPr>
            </w:pPr>
            <w:r w:rsidRPr="000A4EB7">
              <w:rPr>
                <w:sz w:val="18"/>
                <w:szCs w:val="18"/>
              </w:rPr>
              <w:t>2.79 (2.49, 3.09)</w:t>
            </w:r>
          </w:p>
        </w:tc>
        <w:tc>
          <w:tcPr>
            <w:tcW w:w="419" w:type="pct"/>
            <w:shd w:val="clear" w:color="auto" w:fill="F2F2F2" w:themeFill="background1" w:themeFillShade="F2"/>
            <w:tcMar>
              <w:left w:w="20" w:type="dxa"/>
              <w:right w:w="20" w:type="dxa"/>
            </w:tcMar>
          </w:tcPr>
          <w:p w14:paraId="4DB9468B" w14:textId="77777777" w:rsidR="005252AD" w:rsidRPr="000A4EB7" w:rsidRDefault="005252AD" w:rsidP="000A4EB7">
            <w:pPr>
              <w:spacing w:after="0"/>
              <w:rPr>
                <w:sz w:val="18"/>
                <w:szCs w:val="18"/>
              </w:rPr>
            </w:pPr>
          </w:p>
        </w:tc>
      </w:tr>
      <w:tr w:rsidR="005252AD" w:rsidRPr="000A4EB7" w14:paraId="28695F4F" w14:textId="77777777" w:rsidTr="3777690A">
        <w:trPr>
          <w:cantSplit/>
          <w:jc w:val="center"/>
        </w:trPr>
        <w:tc>
          <w:tcPr>
            <w:tcW w:w="5000" w:type="pct"/>
            <w:gridSpan w:val="6"/>
            <w:shd w:val="clear" w:color="auto" w:fill="F2F2F2" w:themeFill="background1" w:themeFillShade="F2"/>
            <w:tcMar>
              <w:left w:w="20" w:type="dxa"/>
              <w:right w:w="20" w:type="dxa"/>
            </w:tcMar>
          </w:tcPr>
          <w:p w14:paraId="00DC8F12" w14:textId="77777777" w:rsidR="005252AD" w:rsidRPr="000A4EB7" w:rsidRDefault="005252AD" w:rsidP="000A4EB7">
            <w:pPr>
              <w:spacing w:after="0"/>
              <w:rPr>
                <w:sz w:val="18"/>
                <w:szCs w:val="18"/>
              </w:rPr>
            </w:pPr>
          </w:p>
        </w:tc>
      </w:tr>
      <w:tr w:rsidR="005252AD" w:rsidRPr="000A4EB7" w14:paraId="6773D577" w14:textId="77777777" w:rsidTr="3777690A">
        <w:trPr>
          <w:cantSplit/>
          <w:jc w:val="center"/>
        </w:trPr>
        <w:tc>
          <w:tcPr>
            <w:tcW w:w="1082" w:type="pct"/>
            <w:shd w:val="clear" w:color="auto" w:fill="FFFFFF" w:themeFill="background1"/>
            <w:tcMar>
              <w:left w:w="20" w:type="dxa"/>
              <w:right w:w="20" w:type="dxa"/>
            </w:tcMar>
          </w:tcPr>
          <w:p w14:paraId="6D7A3543" w14:textId="7D3469A2" w:rsidR="005252AD" w:rsidRPr="000A4EB7" w:rsidRDefault="3777690A" w:rsidP="000A4EB7">
            <w:pPr>
              <w:spacing w:after="0"/>
              <w:rPr>
                <w:b/>
                <w:bCs/>
                <w:color w:val="000000"/>
                <w:sz w:val="18"/>
                <w:szCs w:val="18"/>
              </w:rPr>
            </w:pPr>
            <w:r w:rsidRPr="000A4EB7">
              <w:rPr>
                <w:b/>
                <w:bCs/>
                <w:sz w:val="18"/>
                <w:szCs w:val="18"/>
              </w:rPr>
              <w:t>Use of intranasal corticosteroid in last 12 months</w:t>
            </w:r>
          </w:p>
        </w:tc>
        <w:tc>
          <w:tcPr>
            <w:tcW w:w="949" w:type="pct"/>
            <w:shd w:val="clear" w:color="auto" w:fill="FFFFFF" w:themeFill="background1"/>
            <w:tcMar>
              <w:left w:w="20" w:type="dxa"/>
              <w:right w:w="20" w:type="dxa"/>
            </w:tcMar>
          </w:tcPr>
          <w:p w14:paraId="045A2F56" w14:textId="77777777" w:rsidR="005252AD" w:rsidRPr="000A4EB7" w:rsidRDefault="005252AD" w:rsidP="000A4EB7">
            <w:pPr>
              <w:spacing w:after="0"/>
              <w:rPr>
                <w:sz w:val="18"/>
                <w:szCs w:val="18"/>
              </w:rPr>
            </w:pPr>
            <w:r w:rsidRPr="000A4EB7">
              <w:rPr>
                <w:sz w:val="18"/>
                <w:szCs w:val="18"/>
              </w:rPr>
              <w:t>No</w:t>
            </w:r>
          </w:p>
        </w:tc>
        <w:tc>
          <w:tcPr>
            <w:tcW w:w="744" w:type="pct"/>
            <w:shd w:val="clear" w:color="auto" w:fill="FFFFFF" w:themeFill="background1"/>
            <w:tcMar>
              <w:left w:w="20" w:type="dxa"/>
              <w:right w:w="20" w:type="dxa"/>
            </w:tcMar>
          </w:tcPr>
          <w:p w14:paraId="12D6A5F9" w14:textId="77777777" w:rsidR="005252AD" w:rsidRPr="000A4EB7" w:rsidRDefault="005252AD" w:rsidP="000A4EB7">
            <w:pPr>
              <w:spacing w:after="0"/>
              <w:rPr>
                <w:sz w:val="18"/>
                <w:szCs w:val="18"/>
              </w:rPr>
            </w:pPr>
            <w:r w:rsidRPr="000A4EB7">
              <w:rPr>
                <w:sz w:val="18"/>
                <w:szCs w:val="18"/>
              </w:rPr>
              <w:t>2.44 (2.32, 2.55)</w:t>
            </w:r>
          </w:p>
        </w:tc>
        <w:tc>
          <w:tcPr>
            <w:tcW w:w="813" w:type="pct"/>
            <w:shd w:val="clear" w:color="auto" w:fill="FFFFFF" w:themeFill="background1"/>
            <w:tcMar>
              <w:left w:w="20" w:type="dxa"/>
              <w:right w:w="20" w:type="dxa"/>
            </w:tcMar>
          </w:tcPr>
          <w:p w14:paraId="4FAA0FFB" w14:textId="77777777" w:rsidR="005252AD" w:rsidRPr="000A4EB7" w:rsidRDefault="005252AD" w:rsidP="000A4EB7">
            <w:pPr>
              <w:spacing w:after="0"/>
              <w:rPr>
                <w:sz w:val="18"/>
                <w:szCs w:val="18"/>
              </w:rPr>
            </w:pPr>
            <w:r w:rsidRPr="000A4EB7">
              <w:rPr>
                <w:sz w:val="18"/>
                <w:szCs w:val="18"/>
              </w:rPr>
              <w:t>0.9038</w:t>
            </w:r>
          </w:p>
        </w:tc>
        <w:tc>
          <w:tcPr>
            <w:tcW w:w="992" w:type="pct"/>
            <w:shd w:val="clear" w:color="auto" w:fill="FFFFFF" w:themeFill="background1"/>
            <w:tcMar>
              <w:left w:w="20" w:type="dxa"/>
              <w:right w:w="20" w:type="dxa"/>
            </w:tcMar>
          </w:tcPr>
          <w:p w14:paraId="4A33F7CF" w14:textId="77777777" w:rsidR="005252AD" w:rsidRPr="000A4EB7" w:rsidRDefault="005252AD" w:rsidP="000A4EB7">
            <w:pPr>
              <w:spacing w:after="0"/>
              <w:rPr>
                <w:sz w:val="18"/>
                <w:szCs w:val="18"/>
              </w:rPr>
            </w:pPr>
            <w:r w:rsidRPr="000A4EB7">
              <w:rPr>
                <w:sz w:val="18"/>
                <w:szCs w:val="18"/>
              </w:rPr>
              <w:t>2.84 (2.55, 3.14)</w:t>
            </w:r>
          </w:p>
        </w:tc>
        <w:tc>
          <w:tcPr>
            <w:tcW w:w="419" w:type="pct"/>
            <w:shd w:val="clear" w:color="auto" w:fill="FFFFFF" w:themeFill="background1"/>
            <w:tcMar>
              <w:left w:w="20" w:type="dxa"/>
              <w:right w:w="20" w:type="dxa"/>
            </w:tcMar>
          </w:tcPr>
          <w:p w14:paraId="46B6A20E" w14:textId="77777777" w:rsidR="005252AD" w:rsidRPr="000A4EB7" w:rsidRDefault="005252AD" w:rsidP="000A4EB7">
            <w:pPr>
              <w:spacing w:after="0"/>
              <w:rPr>
                <w:sz w:val="18"/>
                <w:szCs w:val="18"/>
              </w:rPr>
            </w:pPr>
            <w:r w:rsidRPr="000A4EB7">
              <w:rPr>
                <w:sz w:val="18"/>
                <w:szCs w:val="18"/>
              </w:rPr>
              <w:t>0.3936</w:t>
            </w:r>
          </w:p>
        </w:tc>
      </w:tr>
      <w:tr w:rsidR="005252AD" w:rsidRPr="000A4EB7" w14:paraId="6B282114" w14:textId="77777777" w:rsidTr="3777690A">
        <w:trPr>
          <w:cantSplit/>
          <w:jc w:val="center"/>
        </w:trPr>
        <w:tc>
          <w:tcPr>
            <w:tcW w:w="1082" w:type="pct"/>
            <w:shd w:val="clear" w:color="auto" w:fill="FFFFFF" w:themeFill="background1"/>
            <w:tcMar>
              <w:left w:w="20" w:type="dxa"/>
              <w:right w:w="20" w:type="dxa"/>
            </w:tcMar>
          </w:tcPr>
          <w:p w14:paraId="61D12306" w14:textId="77777777" w:rsidR="005252AD" w:rsidRPr="000A4EB7" w:rsidRDefault="005252AD" w:rsidP="000A4EB7">
            <w:pPr>
              <w:spacing w:after="0"/>
              <w:rPr>
                <w:sz w:val="18"/>
                <w:szCs w:val="18"/>
              </w:rPr>
            </w:pPr>
          </w:p>
        </w:tc>
        <w:tc>
          <w:tcPr>
            <w:tcW w:w="949" w:type="pct"/>
            <w:shd w:val="clear" w:color="auto" w:fill="FFFFFF" w:themeFill="background1"/>
            <w:tcMar>
              <w:left w:w="20" w:type="dxa"/>
              <w:right w:w="20" w:type="dxa"/>
            </w:tcMar>
          </w:tcPr>
          <w:p w14:paraId="2F39937E" w14:textId="77777777" w:rsidR="005252AD" w:rsidRPr="000A4EB7" w:rsidRDefault="005252AD" w:rsidP="000A4EB7">
            <w:pPr>
              <w:spacing w:after="0"/>
              <w:rPr>
                <w:sz w:val="18"/>
                <w:szCs w:val="18"/>
              </w:rPr>
            </w:pPr>
            <w:r w:rsidRPr="000A4EB7">
              <w:rPr>
                <w:sz w:val="18"/>
                <w:szCs w:val="18"/>
              </w:rPr>
              <w:t>Yes</w:t>
            </w:r>
          </w:p>
        </w:tc>
        <w:tc>
          <w:tcPr>
            <w:tcW w:w="744" w:type="pct"/>
            <w:shd w:val="clear" w:color="auto" w:fill="FFFFFF" w:themeFill="background1"/>
            <w:tcMar>
              <w:left w:w="20" w:type="dxa"/>
              <w:right w:w="20" w:type="dxa"/>
            </w:tcMar>
          </w:tcPr>
          <w:p w14:paraId="4EDC1B58" w14:textId="77777777" w:rsidR="005252AD" w:rsidRPr="000A4EB7" w:rsidRDefault="005252AD" w:rsidP="000A4EB7">
            <w:pPr>
              <w:spacing w:after="0"/>
              <w:rPr>
                <w:sz w:val="18"/>
                <w:szCs w:val="18"/>
              </w:rPr>
            </w:pPr>
            <w:r w:rsidRPr="000A4EB7">
              <w:rPr>
                <w:sz w:val="18"/>
                <w:szCs w:val="18"/>
              </w:rPr>
              <w:t>2.46 (2.15, 2.76)</w:t>
            </w:r>
          </w:p>
        </w:tc>
        <w:tc>
          <w:tcPr>
            <w:tcW w:w="813" w:type="pct"/>
            <w:shd w:val="clear" w:color="auto" w:fill="FFFFFF" w:themeFill="background1"/>
            <w:tcMar>
              <w:left w:w="20" w:type="dxa"/>
              <w:right w:w="20" w:type="dxa"/>
            </w:tcMar>
          </w:tcPr>
          <w:p w14:paraId="6D11DF40" w14:textId="77777777" w:rsidR="005252AD" w:rsidRPr="000A4EB7" w:rsidRDefault="005252AD" w:rsidP="000A4EB7">
            <w:pPr>
              <w:spacing w:after="0"/>
              <w:rPr>
                <w:sz w:val="18"/>
                <w:szCs w:val="18"/>
              </w:rPr>
            </w:pPr>
          </w:p>
        </w:tc>
        <w:tc>
          <w:tcPr>
            <w:tcW w:w="992" w:type="pct"/>
            <w:shd w:val="clear" w:color="auto" w:fill="FFFFFF" w:themeFill="background1"/>
            <w:tcMar>
              <w:left w:w="20" w:type="dxa"/>
              <w:right w:w="20" w:type="dxa"/>
            </w:tcMar>
          </w:tcPr>
          <w:p w14:paraId="61AE83BF" w14:textId="77777777" w:rsidR="005252AD" w:rsidRPr="000A4EB7" w:rsidRDefault="005252AD" w:rsidP="000A4EB7">
            <w:pPr>
              <w:spacing w:after="0"/>
              <w:rPr>
                <w:sz w:val="18"/>
                <w:szCs w:val="18"/>
              </w:rPr>
            </w:pPr>
            <w:r w:rsidRPr="000A4EB7">
              <w:rPr>
                <w:sz w:val="18"/>
                <w:szCs w:val="18"/>
              </w:rPr>
              <w:t>2.89 (2.50, 3.29)</w:t>
            </w:r>
          </w:p>
        </w:tc>
        <w:tc>
          <w:tcPr>
            <w:tcW w:w="419" w:type="pct"/>
            <w:shd w:val="clear" w:color="auto" w:fill="FFFFFF" w:themeFill="background1"/>
            <w:tcMar>
              <w:left w:w="20" w:type="dxa"/>
              <w:right w:w="20" w:type="dxa"/>
            </w:tcMar>
          </w:tcPr>
          <w:p w14:paraId="7F012CFF" w14:textId="77777777" w:rsidR="005252AD" w:rsidRPr="000A4EB7" w:rsidRDefault="005252AD" w:rsidP="000A4EB7">
            <w:pPr>
              <w:spacing w:after="0"/>
              <w:rPr>
                <w:sz w:val="18"/>
                <w:szCs w:val="18"/>
              </w:rPr>
            </w:pPr>
            <w:r w:rsidRPr="000A4EB7">
              <w:rPr>
                <w:sz w:val="18"/>
                <w:szCs w:val="18"/>
              </w:rPr>
              <w:t>0.5154</w:t>
            </w:r>
          </w:p>
        </w:tc>
      </w:tr>
      <w:tr w:rsidR="00653477" w:rsidRPr="000A4EB7" w14:paraId="302BEA6A" w14:textId="77777777" w:rsidTr="3777690A">
        <w:trPr>
          <w:cantSplit/>
          <w:jc w:val="center"/>
        </w:trPr>
        <w:tc>
          <w:tcPr>
            <w:tcW w:w="5000" w:type="pct"/>
            <w:gridSpan w:val="6"/>
            <w:shd w:val="clear" w:color="auto" w:fill="FFFFFF" w:themeFill="background1"/>
            <w:tcMar>
              <w:left w:w="20" w:type="dxa"/>
              <w:right w:w="20" w:type="dxa"/>
            </w:tcMar>
          </w:tcPr>
          <w:p w14:paraId="7D89F293" w14:textId="77777777" w:rsidR="00653477" w:rsidRPr="000A4EB7" w:rsidRDefault="00653477" w:rsidP="000A4EB7">
            <w:pPr>
              <w:spacing w:after="0"/>
              <w:rPr>
                <w:sz w:val="18"/>
                <w:szCs w:val="18"/>
              </w:rPr>
            </w:pPr>
          </w:p>
        </w:tc>
      </w:tr>
    </w:tbl>
    <w:p w14:paraId="17861054" w14:textId="77777777" w:rsidR="000A4EB7" w:rsidRPr="000A4EB7" w:rsidRDefault="000A4EB7" w:rsidP="000A4EB7">
      <w:bookmarkStart w:id="504" w:name="_Toc64383169"/>
      <w:r w:rsidRPr="000A4EB7">
        <w:br w:type="page"/>
      </w:r>
    </w:p>
    <w:p w14:paraId="2E1A35DA" w14:textId="224712A4" w:rsidR="0038668F" w:rsidRPr="003B076E" w:rsidRDefault="000F78D4" w:rsidP="000F78D4">
      <w:pPr>
        <w:pStyle w:val="Heading2"/>
      </w:pPr>
      <w:bookmarkStart w:id="505" w:name="_Toc117097686"/>
      <w:r>
        <w:lastRenderedPageBreak/>
        <w:t xml:space="preserve">Appendix L: </w:t>
      </w:r>
      <w:r w:rsidR="0038668F" w:rsidRPr="003B076E">
        <w:t>IAQLQ question by visit</w:t>
      </w:r>
      <w:bookmarkEnd w:id="499"/>
      <w:bookmarkEnd w:id="500"/>
      <w:bookmarkEnd w:id="504"/>
      <w:bookmarkEnd w:id="505"/>
    </w:p>
    <w:p w14:paraId="3E90C476" w14:textId="1356DB09" w:rsidR="00754ACD" w:rsidRPr="003B076E" w:rsidRDefault="00754ACD" w:rsidP="007C1E1D">
      <w:pPr>
        <w:pStyle w:val="Caption"/>
      </w:pPr>
      <w:bookmarkStart w:id="506" w:name="_Toc64383193"/>
      <w:r w:rsidRPr="003B076E">
        <w:t xml:space="preserve">Appendix Table </w:t>
      </w:r>
      <w:r>
        <w:fldChar w:fldCharType="begin" w:fldLock="1"/>
      </w:r>
      <w:r>
        <w:instrText>STYLEREF 7 \s</w:instrText>
      </w:r>
      <w:r>
        <w:fldChar w:fldCharType="separate"/>
      </w:r>
      <w:r w:rsidR="00ED1973">
        <w:rPr>
          <w:noProof/>
        </w:rPr>
        <w:t>L</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Pa</w:t>
      </w:r>
      <w:r w:rsidR="0048667E" w:rsidRPr="003B076E">
        <w:t>rticipant</w:t>
      </w:r>
      <w:r w:rsidRPr="003B076E">
        <w:t xml:space="preserve"> responses to Asthma Quality of Life Questionnaire (IAQLQ) by visit</w:t>
      </w:r>
      <w:bookmarkEnd w:id="506"/>
    </w:p>
    <w:tbl>
      <w:tblPr>
        <w:tblW w:w="5000" w:type="pct"/>
        <w:jc w:val="center"/>
        <w:tblBorders>
          <w:bottom w:val="single" w:sz="4" w:space="0" w:color="auto"/>
        </w:tblBorders>
        <w:tblCellMar>
          <w:left w:w="113" w:type="dxa"/>
          <w:right w:w="0" w:type="dxa"/>
        </w:tblCellMar>
        <w:tblLook w:val="0000" w:firstRow="0" w:lastRow="0" w:firstColumn="0" w:lastColumn="0" w:noHBand="0" w:noVBand="0"/>
      </w:tblPr>
      <w:tblGrid>
        <w:gridCol w:w="4565"/>
        <w:gridCol w:w="1968"/>
        <w:gridCol w:w="1968"/>
        <w:gridCol w:w="1968"/>
      </w:tblGrid>
      <w:tr w:rsidR="0038668F" w:rsidRPr="000A4EB7" w14:paraId="0D8C6A4E" w14:textId="77777777" w:rsidTr="00AE2451">
        <w:trPr>
          <w:cantSplit/>
          <w:tblHeader/>
          <w:jc w:val="center"/>
        </w:trPr>
        <w:tc>
          <w:tcPr>
            <w:tcW w:w="2180" w:type="pct"/>
            <w:shd w:val="clear" w:color="auto" w:fill="000000" w:themeFill="text1"/>
            <w:tcMar>
              <w:left w:w="20" w:type="dxa"/>
              <w:right w:w="20" w:type="dxa"/>
            </w:tcMar>
            <w:vAlign w:val="bottom"/>
          </w:tcPr>
          <w:p w14:paraId="52CDBBA8" w14:textId="77777777" w:rsidR="0038668F" w:rsidRPr="000A4EB7" w:rsidRDefault="0038668F" w:rsidP="00AE2451">
            <w:pPr>
              <w:spacing w:after="0"/>
              <w:rPr>
                <w:b/>
                <w:bCs/>
                <w:sz w:val="18"/>
                <w:szCs w:val="18"/>
              </w:rPr>
            </w:pPr>
          </w:p>
        </w:tc>
        <w:tc>
          <w:tcPr>
            <w:tcW w:w="940" w:type="pct"/>
            <w:shd w:val="clear" w:color="auto" w:fill="000000" w:themeFill="text1"/>
            <w:tcMar>
              <w:left w:w="20" w:type="dxa"/>
              <w:right w:w="20" w:type="dxa"/>
            </w:tcMar>
            <w:vAlign w:val="bottom"/>
          </w:tcPr>
          <w:p w14:paraId="39A4FF3D" w14:textId="77777777" w:rsidR="0038668F" w:rsidRPr="000A4EB7" w:rsidRDefault="0038668F" w:rsidP="000A4EB7">
            <w:pPr>
              <w:spacing w:after="0"/>
              <w:rPr>
                <w:b/>
                <w:bCs/>
                <w:sz w:val="18"/>
                <w:szCs w:val="18"/>
              </w:rPr>
            </w:pPr>
            <w:r w:rsidRPr="000A4EB7">
              <w:rPr>
                <w:b/>
                <w:bCs/>
                <w:sz w:val="18"/>
                <w:szCs w:val="18"/>
              </w:rPr>
              <w:t xml:space="preserve">Intervention </w:t>
            </w:r>
          </w:p>
        </w:tc>
        <w:tc>
          <w:tcPr>
            <w:tcW w:w="940" w:type="pct"/>
            <w:shd w:val="clear" w:color="auto" w:fill="000000" w:themeFill="text1"/>
            <w:tcMar>
              <w:left w:w="20" w:type="dxa"/>
              <w:right w:w="20" w:type="dxa"/>
            </w:tcMar>
            <w:vAlign w:val="bottom"/>
          </w:tcPr>
          <w:p w14:paraId="09E08D85" w14:textId="77777777" w:rsidR="0038668F" w:rsidRPr="000A4EB7" w:rsidRDefault="0038668F" w:rsidP="000A4EB7">
            <w:pPr>
              <w:spacing w:after="0"/>
              <w:rPr>
                <w:b/>
                <w:bCs/>
                <w:sz w:val="18"/>
                <w:szCs w:val="18"/>
              </w:rPr>
            </w:pPr>
            <w:r w:rsidRPr="000A4EB7">
              <w:rPr>
                <w:b/>
                <w:bCs/>
                <w:sz w:val="18"/>
                <w:szCs w:val="18"/>
              </w:rPr>
              <w:t xml:space="preserve">Comparator </w:t>
            </w:r>
          </w:p>
        </w:tc>
        <w:tc>
          <w:tcPr>
            <w:tcW w:w="940" w:type="pct"/>
            <w:shd w:val="clear" w:color="auto" w:fill="000000" w:themeFill="text1"/>
            <w:tcMar>
              <w:left w:w="20" w:type="dxa"/>
              <w:right w:w="20" w:type="dxa"/>
            </w:tcMar>
            <w:vAlign w:val="bottom"/>
          </w:tcPr>
          <w:p w14:paraId="06A1F04D" w14:textId="77777777" w:rsidR="0038668F" w:rsidRPr="000A4EB7" w:rsidRDefault="0038668F" w:rsidP="000A4EB7">
            <w:pPr>
              <w:spacing w:after="0"/>
              <w:rPr>
                <w:b/>
                <w:bCs/>
                <w:sz w:val="18"/>
                <w:szCs w:val="18"/>
              </w:rPr>
            </w:pPr>
            <w:r w:rsidRPr="000A4EB7">
              <w:rPr>
                <w:b/>
                <w:bCs/>
                <w:sz w:val="18"/>
                <w:szCs w:val="18"/>
              </w:rPr>
              <w:t>Overall</w:t>
            </w:r>
          </w:p>
        </w:tc>
      </w:tr>
      <w:tr w:rsidR="0038668F" w:rsidRPr="000A4EB7" w14:paraId="26C1E67A" w14:textId="77777777" w:rsidTr="00AE2451">
        <w:trPr>
          <w:cantSplit/>
          <w:jc w:val="center"/>
        </w:trPr>
        <w:tc>
          <w:tcPr>
            <w:tcW w:w="2180" w:type="pct"/>
            <w:shd w:val="clear" w:color="auto" w:fill="FFFFFF"/>
            <w:tcMar>
              <w:left w:w="20" w:type="dxa"/>
              <w:right w:w="20" w:type="dxa"/>
            </w:tcMar>
          </w:tcPr>
          <w:p w14:paraId="5EB10E54" w14:textId="173E4D58" w:rsidR="0038668F" w:rsidRPr="00AE2451" w:rsidRDefault="0038668F" w:rsidP="00AE2451">
            <w:pPr>
              <w:spacing w:after="0"/>
              <w:rPr>
                <w:b/>
                <w:bCs/>
                <w:sz w:val="18"/>
                <w:szCs w:val="18"/>
              </w:rPr>
            </w:pPr>
            <w:r w:rsidRPr="00AE2451">
              <w:rPr>
                <w:b/>
                <w:bCs/>
                <w:sz w:val="18"/>
                <w:szCs w:val="18"/>
              </w:rPr>
              <w:t>IAQLQ</w:t>
            </w:r>
            <w:r w:rsidR="00F14ED2" w:rsidRPr="00AE2451">
              <w:rPr>
                <w:b/>
                <w:bCs/>
                <w:sz w:val="18"/>
                <w:szCs w:val="18"/>
              </w:rPr>
              <w:t xml:space="preserve"> – </w:t>
            </w:r>
            <w:r w:rsidRPr="00AE2451">
              <w:rPr>
                <w:b/>
                <w:bCs/>
                <w:sz w:val="18"/>
                <w:szCs w:val="18"/>
              </w:rPr>
              <w:t>BASELINE</w:t>
            </w:r>
          </w:p>
        </w:tc>
        <w:tc>
          <w:tcPr>
            <w:tcW w:w="940" w:type="pct"/>
            <w:shd w:val="clear" w:color="auto" w:fill="FFFFFF"/>
            <w:tcMar>
              <w:left w:w="20" w:type="dxa"/>
              <w:right w:w="20" w:type="dxa"/>
            </w:tcMar>
          </w:tcPr>
          <w:p w14:paraId="497F993C" w14:textId="77777777" w:rsidR="0038668F" w:rsidRPr="000A4EB7" w:rsidRDefault="0038668F" w:rsidP="000A4EB7">
            <w:pPr>
              <w:spacing w:after="0"/>
              <w:rPr>
                <w:sz w:val="18"/>
                <w:szCs w:val="18"/>
              </w:rPr>
            </w:pPr>
          </w:p>
        </w:tc>
        <w:tc>
          <w:tcPr>
            <w:tcW w:w="940" w:type="pct"/>
            <w:shd w:val="clear" w:color="auto" w:fill="FFFFFF"/>
            <w:tcMar>
              <w:left w:w="20" w:type="dxa"/>
              <w:right w:w="20" w:type="dxa"/>
            </w:tcMar>
          </w:tcPr>
          <w:p w14:paraId="3F268224" w14:textId="77777777" w:rsidR="0038668F" w:rsidRPr="000A4EB7" w:rsidRDefault="0038668F" w:rsidP="000A4EB7">
            <w:pPr>
              <w:spacing w:after="0"/>
              <w:rPr>
                <w:sz w:val="18"/>
                <w:szCs w:val="18"/>
              </w:rPr>
            </w:pPr>
          </w:p>
        </w:tc>
        <w:tc>
          <w:tcPr>
            <w:tcW w:w="940" w:type="pct"/>
            <w:shd w:val="clear" w:color="auto" w:fill="FFFFFF"/>
            <w:tcMar>
              <w:left w:w="20" w:type="dxa"/>
              <w:right w:w="20" w:type="dxa"/>
            </w:tcMar>
          </w:tcPr>
          <w:p w14:paraId="435B75C5" w14:textId="77777777" w:rsidR="0038668F" w:rsidRPr="000A4EB7" w:rsidRDefault="0038668F" w:rsidP="000A4EB7">
            <w:pPr>
              <w:spacing w:after="0"/>
              <w:rPr>
                <w:sz w:val="18"/>
                <w:szCs w:val="18"/>
              </w:rPr>
            </w:pPr>
          </w:p>
        </w:tc>
      </w:tr>
      <w:tr w:rsidR="0038668F" w:rsidRPr="000A4EB7" w14:paraId="2E758903" w14:textId="77777777" w:rsidTr="00AE2451">
        <w:trPr>
          <w:cantSplit/>
          <w:jc w:val="center"/>
        </w:trPr>
        <w:tc>
          <w:tcPr>
            <w:tcW w:w="2180" w:type="pct"/>
            <w:shd w:val="clear" w:color="auto" w:fill="FFFFFF"/>
            <w:tcMar>
              <w:left w:w="20" w:type="dxa"/>
              <w:right w:w="20" w:type="dxa"/>
            </w:tcMar>
          </w:tcPr>
          <w:p w14:paraId="533D14A3" w14:textId="77777777" w:rsidR="0038668F" w:rsidRPr="00AE2451" w:rsidRDefault="0038668F" w:rsidP="00AE2451">
            <w:pPr>
              <w:spacing w:after="0"/>
              <w:rPr>
                <w:b/>
                <w:bCs/>
                <w:sz w:val="18"/>
                <w:szCs w:val="18"/>
              </w:rPr>
            </w:pPr>
            <w:r w:rsidRPr="00AE2451">
              <w:rPr>
                <w:b/>
                <w:bCs/>
                <w:sz w:val="18"/>
                <w:szCs w:val="18"/>
              </w:rPr>
              <w:t>I have been troubled by episodes of shortness of breath</w:t>
            </w:r>
          </w:p>
        </w:tc>
        <w:tc>
          <w:tcPr>
            <w:tcW w:w="940" w:type="pct"/>
            <w:shd w:val="clear" w:color="auto" w:fill="FFFFFF"/>
            <w:tcMar>
              <w:left w:w="20" w:type="dxa"/>
              <w:right w:w="20" w:type="dxa"/>
            </w:tcMar>
          </w:tcPr>
          <w:p w14:paraId="694D9F0F"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61DBE73A"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4C4281AC" w14:textId="77777777" w:rsidR="0038668F" w:rsidRPr="000A4EB7" w:rsidRDefault="0038668F" w:rsidP="000A4EB7">
            <w:pPr>
              <w:spacing w:after="0"/>
              <w:rPr>
                <w:sz w:val="18"/>
                <w:szCs w:val="18"/>
              </w:rPr>
            </w:pPr>
            <w:r w:rsidRPr="000A4EB7">
              <w:rPr>
                <w:sz w:val="18"/>
                <w:szCs w:val="18"/>
              </w:rPr>
              <w:t>n=381</w:t>
            </w:r>
          </w:p>
        </w:tc>
      </w:tr>
      <w:tr w:rsidR="0038668F" w:rsidRPr="000A4EB7" w14:paraId="762B1E23" w14:textId="77777777" w:rsidTr="00AE2451">
        <w:trPr>
          <w:cantSplit/>
          <w:jc w:val="center"/>
        </w:trPr>
        <w:tc>
          <w:tcPr>
            <w:tcW w:w="2180" w:type="pct"/>
            <w:shd w:val="clear" w:color="auto" w:fill="FFFFFF"/>
            <w:tcMar>
              <w:left w:w="20" w:type="dxa"/>
              <w:right w:w="20" w:type="dxa"/>
            </w:tcMar>
          </w:tcPr>
          <w:p w14:paraId="6E1616A6"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606FC0FC" w14:textId="77777777" w:rsidR="0038668F" w:rsidRPr="000A4EB7" w:rsidRDefault="0038668F" w:rsidP="000A4EB7">
            <w:pPr>
              <w:spacing w:after="0"/>
              <w:rPr>
                <w:sz w:val="18"/>
                <w:szCs w:val="18"/>
              </w:rPr>
            </w:pPr>
            <w:r w:rsidRPr="000A4EB7">
              <w:rPr>
                <w:sz w:val="18"/>
                <w:szCs w:val="18"/>
              </w:rPr>
              <w:t>12 (5.4%)</w:t>
            </w:r>
          </w:p>
        </w:tc>
        <w:tc>
          <w:tcPr>
            <w:tcW w:w="940" w:type="pct"/>
            <w:shd w:val="clear" w:color="auto" w:fill="FFFFFF"/>
            <w:tcMar>
              <w:left w:w="20" w:type="dxa"/>
              <w:right w:w="20" w:type="dxa"/>
            </w:tcMar>
          </w:tcPr>
          <w:p w14:paraId="3A4B65EE" w14:textId="77777777" w:rsidR="0038668F" w:rsidRPr="000A4EB7" w:rsidRDefault="0038668F" w:rsidP="000A4EB7">
            <w:pPr>
              <w:spacing w:after="0"/>
              <w:rPr>
                <w:sz w:val="18"/>
                <w:szCs w:val="18"/>
              </w:rPr>
            </w:pPr>
            <w:r w:rsidRPr="000A4EB7">
              <w:rPr>
                <w:sz w:val="18"/>
                <w:szCs w:val="18"/>
              </w:rPr>
              <w:t>9 (5.6%)</w:t>
            </w:r>
          </w:p>
        </w:tc>
        <w:tc>
          <w:tcPr>
            <w:tcW w:w="940" w:type="pct"/>
            <w:shd w:val="clear" w:color="auto" w:fill="FFFFFF"/>
            <w:tcMar>
              <w:left w:w="20" w:type="dxa"/>
              <w:right w:w="20" w:type="dxa"/>
            </w:tcMar>
          </w:tcPr>
          <w:p w14:paraId="799221E4" w14:textId="77777777" w:rsidR="0038668F" w:rsidRPr="000A4EB7" w:rsidRDefault="0038668F" w:rsidP="000A4EB7">
            <w:pPr>
              <w:spacing w:after="0"/>
              <w:rPr>
                <w:sz w:val="18"/>
                <w:szCs w:val="18"/>
              </w:rPr>
            </w:pPr>
            <w:r w:rsidRPr="000A4EB7">
              <w:rPr>
                <w:sz w:val="18"/>
                <w:szCs w:val="18"/>
              </w:rPr>
              <w:t>21 (5.5%)</w:t>
            </w:r>
          </w:p>
        </w:tc>
      </w:tr>
      <w:tr w:rsidR="0038668F" w:rsidRPr="000A4EB7" w14:paraId="559EF65F" w14:textId="77777777" w:rsidTr="00AE2451">
        <w:trPr>
          <w:cantSplit/>
          <w:jc w:val="center"/>
        </w:trPr>
        <w:tc>
          <w:tcPr>
            <w:tcW w:w="2180" w:type="pct"/>
            <w:shd w:val="clear" w:color="auto" w:fill="FFFFFF"/>
            <w:tcMar>
              <w:left w:w="20" w:type="dxa"/>
              <w:right w:w="20" w:type="dxa"/>
            </w:tcMar>
          </w:tcPr>
          <w:p w14:paraId="6F301DB9"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23F12989" w14:textId="77777777" w:rsidR="0038668F" w:rsidRPr="000A4EB7" w:rsidRDefault="0038668F" w:rsidP="000A4EB7">
            <w:pPr>
              <w:spacing w:after="0"/>
              <w:rPr>
                <w:sz w:val="18"/>
                <w:szCs w:val="18"/>
              </w:rPr>
            </w:pPr>
            <w:r w:rsidRPr="000A4EB7">
              <w:rPr>
                <w:sz w:val="18"/>
                <w:szCs w:val="18"/>
              </w:rPr>
              <w:t>62 (28.1%)</w:t>
            </w:r>
          </w:p>
        </w:tc>
        <w:tc>
          <w:tcPr>
            <w:tcW w:w="940" w:type="pct"/>
            <w:shd w:val="clear" w:color="auto" w:fill="FFFFFF"/>
            <w:tcMar>
              <w:left w:w="20" w:type="dxa"/>
              <w:right w:w="20" w:type="dxa"/>
            </w:tcMar>
          </w:tcPr>
          <w:p w14:paraId="75D332D3" w14:textId="77777777" w:rsidR="0038668F" w:rsidRPr="000A4EB7" w:rsidRDefault="0038668F" w:rsidP="000A4EB7">
            <w:pPr>
              <w:spacing w:after="0"/>
              <w:rPr>
                <w:sz w:val="18"/>
                <w:szCs w:val="18"/>
              </w:rPr>
            </w:pPr>
            <w:r w:rsidRPr="000A4EB7">
              <w:rPr>
                <w:sz w:val="18"/>
                <w:szCs w:val="18"/>
              </w:rPr>
              <w:t>64 (40.0%)</w:t>
            </w:r>
          </w:p>
        </w:tc>
        <w:tc>
          <w:tcPr>
            <w:tcW w:w="940" w:type="pct"/>
            <w:shd w:val="clear" w:color="auto" w:fill="FFFFFF"/>
            <w:tcMar>
              <w:left w:w="20" w:type="dxa"/>
              <w:right w:w="20" w:type="dxa"/>
            </w:tcMar>
          </w:tcPr>
          <w:p w14:paraId="4251C27C" w14:textId="77777777" w:rsidR="0038668F" w:rsidRPr="000A4EB7" w:rsidRDefault="0038668F" w:rsidP="000A4EB7">
            <w:pPr>
              <w:spacing w:after="0"/>
              <w:rPr>
                <w:sz w:val="18"/>
                <w:szCs w:val="18"/>
              </w:rPr>
            </w:pPr>
            <w:r w:rsidRPr="000A4EB7">
              <w:rPr>
                <w:sz w:val="18"/>
                <w:szCs w:val="18"/>
              </w:rPr>
              <w:t>126 (33.1%)</w:t>
            </w:r>
          </w:p>
        </w:tc>
      </w:tr>
      <w:tr w:rsidR="0038668F" w:rsidRPr="000A4EB7" w14:paraId="29B14E51" w14:textId="77777777" w:rsidTr="00AE2451">
        <w:trPr>
          <w:cantSplit/>
          <w:jc w:val="center"/>
        </w:trPr>
        <w:tc>
          <w:tcPr>
            <w:tcW w:w="2180" w:type="pct"/>
            <w:shd w:val="clear" w:color="auto" w:fill="FFFFFF"/>
            <w:tcMar>
              <w:left w:w="20" w:type="dxa"/>
              <w:right w:w="20" w:type="dxa"/>
            </w:tcMar>
          </w:tcPr>
          <w:p w14:paraId="4E5E86DC"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1B68726D" w14:textId="77777777" w:rsidR="0038668F" w:rsidRPr="000A4EB7" w:rsidRDefault="0038668F" w:rsidP="000A4EB7">
            <w:pPr>
              <w:spacing w:after="0"/>
              <w:rPr>
                <w:sz w:val="18"/>
                <w:szCs w:val="18"/>
              </w:rPr>
            </w:pPr>
            <w:r w:rsidRPr="000A4EB7">
              <w:rPr>
                <w:sz w:val="18"/>
                <w:szCs w:val="18"/>
              </w:rPr>
              <w:t>96 (43.4%)</w:t>
            </w:r>
          </w:p>
        </w:tc>
        <w:tc>
          <w:tcPr>
            <w:tcW w:w="940" w:type="pct"/>
            <w:shd w:val="clear" w:color="auto" w:fill="FFFFFF"/>
            <w:tcMar>
              <w:left w:w="20" w:type="dxa"/>
              <w:right w:w="20" w:type="dxa"/>
            </w:tcMar>
          </w:tcPr>
          <w:p w14:paraId="10FA8489" w14:textId="77777777" w:rsidR="0038668F" w:rsidRPr="000A4EB7" w:rsidRDefault="0038668F" w:rsidP="000A4EB7">
            <w:pPr>
              <w:spacing w:after="0"/>
              <w:rPr>
                <w:sz w:val="18"/>
                <w:szCs w:val="18"/>
              </w:rPr>
            </w:pPr>
            <w:r w:rsidRPr="000A4EB7">
              <w:rPr>
                <w:sz w:val="18"/>
                <w:szCs w:val="18"/>
              </w:rPr>
              <w:t>57 (35.6%)</w:t>
            </w:r>
          </w:p>
        </w:tc>
        <w:tc>
          <w:tcPr>
            <w:tcW w:w="940" w:type="pct"/>
            <w:shd w:val="clear" w:color="auto" w:fill="FFFFFF"/>
            <w:tcMar>
              <w:left w:w="20" w:type="dxa"/>
              <w:right w:w="20" w:type="dxa"/>
            </w:tcMar>
          </w:tcPr>
          <w:p w14:paraId="75BB3370" w14:textId="77777777" w:rsidR="0038668F" w:rsidRPr="000A4EB7" w:rsidRDefault="0038668F" w:rsidP="000A4EB7">
            <w:pPr>
              <w:spacing w:after="0"/>
              <w:rPr>
                <w:sz w:val="18"/>
                <w:szCs w:val="18"/>
              </w:rPr>
            </w:pPr>
            <w:r w:rsidRPr="000A4EB7">
              <w:rPr>
                <w:sz w:val="18"/>
                <w:szCs w:val="18"/>
              </w:rPr>
              <w:t>153 (40.2%)</w:t>
            </w:r>
          </w:p>
        </w:tc>
      </w:tr>
      <w:tr w:rsidR="0038668F" w:rsidRPr="000A4EB7" w14:paraId="7B076CA7" w14:textId="77777777" w:rsidTr="00AE2451">
        <w:trPr>
          <w:cantSplit/>
          <w:jc w:val="center"/>
        </w:trPr>
        <w:tc>
          <w:tcPr>
            <w:tcW w:w="2180" w:type="pct"/>
            <w:shd w:val="clear" w:color="auto" w:fill="FFFFFF"/>
            <w:tcMar>
              <w:left w:w="20" w:type="dxa"/>
              <w:right w:w="20" w:type="dxa"/>
            </w:tcMar>
          </w:tcPr>
          <w:p w14:paraId="1216525E"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7D62AAEC" w14:textId="77777777" w:rsidR="0038668F" w:rsidRPr="000A4EB7" w:rsidRDefault="0038668F" w:rsidP="000A4EB7">
            <w:pPr>
              <w:spacing w:after="0"/>
              <w:rPr>
                <w:sz w:val="18"/>
                <w:szCs w:val="18"/>
              </w:rPr>
            </w:pPr>
            <w:r w:rsidRPr="000A4EB7">
              <w:rPr>
                <w:sz w:val="18"/>
                <w:szCs w:val="18"/>
              </w:rPr>
              <w:t>40 (18.1%)</w:t>
            </w:r>
          </w:p>
        </w:tc>
        <w:tc>
          <w:tcPr>
            <w:tcW w:w="940" w:type="pct"/>
            <w:shd w:val="clear" w:color="auto" w:fill="FFFFFF"/>
            <w:tcMar>
              <w:left w:w="20" w:type="dxa"/>
              <w:right w:w="20" w:type="dxa"/>
            </w:tcMar>
          </w:tcPr>
          <w:p w14:paraId="4D442A93" w14:textId="77777777" w:rsidR="0038668F" w:rsidRPr="000A4EB7" w:rsidRDefault="0038668F" w:rsidP="000A4EB7">
            <w:pPr>
              <w:spacing w:after="0"/>
              <w:rPr>
                <w:sz w:val="18"/>
                <w:szCs w:val="18"/>
              </w:rPr>
            </w:pPr>
            <w:r w:rsidRPr="000A4EB7">
              <w:rPr>
                <w:sz w:val="18"/>
                <w:szCs w:val="18"/>
              </w:rPr>
              <w:t>22 (13.8%)</w:t>
            </w:r>
          </w:p>
        </w:tc>
        <w:tc>
          <w:tcPr>
            <w:tcW w:w="940" w:type="pct"/>
            <w:shd w:val="clear" w:color="auto" w:fill="FFFFFF"/>
            <w:tcMar>
              <w:left w:w="20" w:type="dxa"/>
              <w:right w:w="20" w:type="dxa"/>
            </w:tcMar>
          </w:tcPr>
          <w:p w14:paraId="4B223992" w14:textId="77777777" w:rsidR="0038668F" w:rsidRPr="000A4EB7" w:rsidRDefault="0038668F" w:rsidP="000A4EB7">
            <w:pPr>
              <w:spacing w:after="0"/>
              <w:rPr>
                <w:sz w:val="18"/>
                <w:szCs w:val="18"/>
              </w:rPr>
            </w:pPr>
            <w:r w:rsidRPr="000A4EB7">
              <w:rPr>
                <w:sz w:val="18"/>
                <w:szCs w:val="18"/>
              </w:rPr>
              <w:t>62 (16.3%)</w:t>
            </w:r>
          </w:p>
        </w:tc>
      </w:tr>
      <w:tr w:rsidR="0038668F" w:rsidRPr="000A4EB7" w14:paraId="3F74D788" w14:textId="77777777" w:rsidTr="00AE2451">
        <w:trPr>
          <w:cantSplit/>
          <w:jc w:val="center"/>
        </w:trPr>
        <w:tc>
          <w:tcPr>
            <w:tcW w:w="2180" w:type="pct"/>
            <w:shd w:val="clear" w:color="auto" w:fill="FFFFFF"/>
            <w:tcMar>
              <w:left w:w="20" w:type="dxa"/>
              <w:right w:w="20" w:type="dxa"/>
            </w:tcMar>
          </w:tcPr>
          <w:p w14:paraId="66E041F8"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444FB84F" w14:textId="77777777" w:rsidR="0038668F" w:rsidRPr="000A4EB7" w:rsidRDefault="0038668F" w:rsidP="000A4EB7">
            <w:pPr>
              <w:spacing w:after="0"/>
              <w:rPr>
                <w:sz w:val="18"/>
                <w:szCs w:val="18"/>
              </w:rPr>
            </w:pPr>
            <w:r w:rsidRPr="000A4EB7">
              <w:rPr>
                <w:sz w:val="18"/>
                <w:szCs w:val="18"/>
              </w:rPr>
              <w:t>11 (5.0%)</w:t>
            </w:r>
          </w:p>
        </w:tc>
        <w:tc>
          <w:tcPr>
            <w:tcW w:w="940" w:type="pct"/>
            <w:shd w:val="clear" w:color="auto" w:fill="FFFFFF"/>
            <w:tcMar>
              <w:left w:w="20" w:type="dxa"/>
              <w:right w:w="20" w:type="dxa"/>
            </w:tcMar>
          </w:tcPr>
          <w:p w14:paraId="415E9A26" w14:textId="77777777" w:rsidR="0038668F" w:rsidRPr="000A4EB7" w:rsidRDefault="0038668F" w:rsidP="000A4EB7">
            <w:pPr>
              <w:spacing w:after="0"/>
              <w:rPr>
                <w:sz w:val="18"/>
                <w:szCs w:val="18"/>
              </w:rPr>
            </w:pPr>
            <w:r w:rsidRPr="000A4EB7">
              <w:rPr>
                <w:sz w:val="18"/>
                <w:szCs w:val="18"/>
              </w:rPr>
              <w:t>8 (5.0%)</w:t>
            </w:r>
          </w:p>
        </w:tc>
        <w:tc>
          <w:tcPr>
            <w:tcW w:w="940" w:type="pct"/>
            <w:shd w:val="clear" w:color="auto" w:fill="FFFFFF"/>
            <w:tcMar>
              <w:left w:w="20" w:type="dxa"/>
              <w:right w:w="20" w:type="dxa"/>
            </w:tcMar>
          </w:tcPr>
          <w:p w14:paraId="654C6969" w14:textId="77777777" w:rsidR="0038668F" w:rsidRPr="000A4EB7" w:rsidRDefault="0038668F" w:rsidP="000A4EB7">
            <w:pPr>
              <w:spacing w:after="0"/>
              <w:rPr>
                <w:sz w:val="18"/>
                <w:szCs w:val="18"/>
              </w:rPr>
            </w:pPr>
            <w:r w:rsidRPr="000A4EB7">
              <w:rPr>
                <w:sz w:val="18"/>
                <w:szCs w:val="18"/>
              </w:rPr>
              <w:t>19 (5.0%)</w:t>
            </w:r>
          </w:p>
        </w:tc>
      </w:tr>
      <w:tr w:rsidR="0038668F" w:rsidRPr="000A4EB7" w14:paraId="7E348F89" w14:textId="77777777" w:rsidTr="00AE2451">
        <w:trPr>
          <w:cantSplit/>
          <w:jc w:val="center"/>
        </w:trPr>
        <w:tc>
          <w:tcPr>
            <w:tcW w:w="2180" w:type="pct"/>
            <w:shd w:val="clear" w:color="auto" w:fill="FFFFFF"/>
            <w:tcMar>
              <w:left w:w="20" w:type="dxa"/>
              <w:right w:w="20" w:type="dxa"/>
            </w:tcMar>
          </w:tcPr>
          <w:p w14:paraId="2AEF7FDF" w14:textId="77777777" w:rsidR="0038668F" w:rsidRPr="00AE2451" w:rsidRDefault="0038668F" w:rsidP="00AE2451">
            <w:pPr>
              <w:spacing w:after="0"/>
              <w:rPr>
                <w:b/>
                <w:bCs/>
                <w:sz w:val="18"/>
                <w:szCs w:val="18"/>
              </w:rPr>
            </w:pPr>
            <w:r w:rsidRPr="00AE2451">
              <w:rPr>
                <w:b/>
                <w:bCs/>
                <w:sz w:val="18"/>
                <w:szCs w:val="18"/>
              </w:rPr>
              <w:t>I have been troubled by wheezing attacks</w:t>
            </w:r>
          </w:p>
        </w:tc>
        <w:tc>
          <w:tcPr>
            <w:tcW w:w="940" w:type="pct"/>
            <w:shd w:val="clear" w:color="auto" w:fill="FFFFFF"/>
            <w:tcMar>
              <w:left w:w="20" w:type="dxa"/>
              <w:right w:w="20" w:type="dxa"/>
            </w:tcMar>
          </w:tcPr>
          <w:p w14:paraId="41094EFA"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1D2792CE"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1237B557" w14:textId="77777777" w:rsidR="0038668F" w:rsidRPr="000A4EB7" w:rsidRDefault="0038668F" w:rsidP="000A4EB7">
            <w:pPr>
              <w:spacing w:after="0"/>
              <w:rPr>
                <w:sz w:val="18"/>
                <w:szCs w:val="18"/>
              </w:rPr>
            </w:pPr>
            <w:r w:rsidRPr="000A4EB7">
              <w:rPr>
                <w:sz w:val="18"/>
                <w:szCs w:val="18"/>
              </w:rPr>
              <w:t>n=381</w:t>
            </w:r>
          </w:p>
        </w:tc>
      </w:tr>
      <w:tr w:rsidR="0038668F" w:rsidRPr="000A4EB7" w14:paraId="30314FDA" w14:textId="77777777" w:rsidTr="00AE2451">
        <w:trPr>
          <w:cantSplit/>
          <w:jc w:val="center"/>
        </w:trPr>
        <w:tc>
          <w:tcPr>
            <w:tcW w:w="2180" w:type="pct"/>
            <w:shd w:val="clear" w:color="auto" w:fill="FFFFFF"/>
            <w:tcMar>
              <w:left w:w="20" w:type="dxa"/>
              <w:right w:w="20" w:type="dxa"/>
            </w:tcMar>
          </w:tcPr>
          <w:p w14:paraId="41737F2B"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06E26CF7" w14:textId="77777777" w:rsidR="0038668F" w:rsidRPr="000A4EB7" w:rsidRDefault="0038668F" w:rsidP="000A4EB7">
            <w:pPr>
              <w:spacing w:after="0"/>
              <w:rPr>
                <w:sz w:val="18"/>
                <w:szCs w:val="18"/>
              </w:rPr>
            </w:pPr>
            <w:r w:rsidRPr="000A4EB7">
              <w:rPr>
                <w:sz w:val="18"/>
                <w:szCs w:val="18"/>
              </w:rPr>
              <w:t>44 (19.9%)</w:t>
            </w:r>
          </w:p>
        </w:tc>
        <w:tc>
          <w:tcPr>
            <w:tcW w:w="940" w:type="pct"/>
            <w:shd w:val="clear" w:color="auto" w:fill="FFFFFF"/>
            <w:tcMar>
              <w:left w:w="20" w:type="dxa"/>
              <w:right w:w="20" w:type="dxa"/>
            </w:tcMar>
          </w:tcPr>
          <w:p w14:paraId="377AF920" w14:textId="77777777" w:rsidR="0038668F" w:rsidRPr="000A4EB7" w:rsidRDefault="0038668F" w:rsidP="000A4EB7">
            <w:pPr>
              <w:spacing w:after="0"/>
              <w:rPr>
                <w:sz w:val="18"/>
                <w:szCs w:val="18"/>
              </w:rPr>
            </w:pPr>
            <w:r w:rsidRPr="000A4EB7">
              <w:rPr>
                <w:sz w:val="18"/>
                <w:szCs w:val="18"/>
              </w:rPr>
              <w:t>35 (21.9%)</w:t>
            </w:r>
          </w:p>
        </w:tc>
        <w:tc>
          <w:tcPr>
            <w:tcW w:w="940" w:type="pct"/>
            <w:shd w:val="clear" w:color="auto" w:fill="FFFFFF"/>
            <w:tcMar>
              <w:left w:w="20" w:type="dxa"/>
              <w:right w:w="20" w:type="dxa"/>
            </w:tcMar>
          </w:tcPr>
          <w:p w14:paraId="03B41FB7" w14:textId="77777777" w:rsidR="0038668F" w:rsidRPr="000A4EB7" w:rsidRDefault="0038668F" w:rsidP="000A4EB7">
            <w:pPr>
              <w:spacing w:after="0"/>
              <w:rPr>
                <w:sz w:val="18"/>
                <w:szCs w:val="18"/>
              </w:rPr>
            </w:pPr>
            <w:r w:rsidRPr="000A4EB7">
              <w:rPr>
                <w:sz w:val="18"/>
                <w:szCs w:val="18"/>
              </w:rPr>
              <w:t>79 (20.7%)</w:t>
            </w:r>
          </w:p>
        </w:tc>
      </w:tr>
      <w:tr w:rsidR="0038668F" w:rsidRPr="000A4EB7" w14:paraId="75F6AC75" w14:textId="77777777" w:rsidTr="00AE2451">
        <w:trPr>
          <w:cantSplit/>
          <w:jc w:val="center"/>
        </w:trPr>
        <w:tc>
          <w:tcPr>
            <w:tcW w:w="2180" w:type="pct"/>
            <w:shd w:val="clear" w:color="auto" w:fill="FFFFFF"/>
            <w:tcMar>
              <w:left w:w="20" w:type="dxa"/>
              <w:right w:w="20" w:type="dxa"/>
            </w:tcMar>
          </w:tcPr>
          <w:p w14:paraId="6ED123A7"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6851A61E" w14:textId="77777777" w:rsidR="0038668F" w:rsidRPr="000A4EB7" w:rsidRDefault="0038668F" w:rsidP="000A4EB7">
            <w:pPr>
              <w:spacing w:after="0"/>
              <w:rPr>
                <w:sz w:val="18"/>
                <w:szCs w:val="18"/>
              </w:rPr>
            </w:pPr>
            <w:r w:rsidRPr="000A4EB7">
              <w:rPr>
                <w:sz w:val="18"/>
                <w:szCs w:val="18"/>
              </w:rPr>
              <w:t>69 (31.2%)</w:t>
            </w:r>
          </w:p>
        </w:tc>
        <w:tc>
          <w:tcPr>
            <w:tcW w:w="940" w:type="pct"/>
            <w:shd w:val="clear" w:color="auto" w:fill="FFFFFF"/>
            <w:tcMar>
              <w:left w:w="20" w:type="dxa"/>
              <w:right w:w="20" w:type="dxa"/>
            </w:tcMar>
          </w:tcPr>
          <w:p w14:paraId="1F5EAED5" w14:textId="77777777" w:rsidR="0038668F" w:rsidRPr="000A4EB7" w:rsidRDefault="0038668F" w:rsidP="000A4EB7">
            <w:pPr>
              <w:spacing w:after="0"/>
              <w:rPr>
                <w:sz w:val="18"/>
                <w:szCs w:val="18"/>
              </w:rPr>
            </w:pPr>
            <w:r w:rsidRPr="000A4EB7">
              <w:rPr>
                <w:sz w:val="18"/>
                <w:szCs w:val="18"/>
              </w:rPr>
              <w:t>52 (32.5%)</w:t>
            </w:r>
          </w:p>
        </w:tc>
        <w:tc>
          <w:tcPr>
            <w:tcW w:w="940" w:type="pct"/>
            <w:shd w:val="clear" w:color="auto" w:fill="FFFFFF"/>
            <w:tcMar>
              <w:left w:w="20" w:type="dxa"/>
              <w:right w:w="20" w:type="dxa"/>
            </w:tcMar>
          </w:tcPr>
          <w:p w14:paraId="0E65E45E" w14:textId="77777777" w:rsidR="0038668F" w:rsidRPr="000A4EB7" w:rsidRDefault="0038668F" w:rsidP="000A4EB7">
            <w:pPr>
              <w:spacing w:after="0"/>
              <w:rPr>
                <w:sz w:val="18"/>
                <w:szCs w:val="18"/>
              </w:rPr>
            </w:pPr>
            <w:r w:rsidRPr="000A4EB7">
              <w:rPr>
                <w:sz w:val="18"/>
                <w:szCs w:val="18"/>
              </w:rPr>
              <w:t>121 (31.8%)</w:t>
            </w:r>
          </w:p>
        </w:tc>
      </w:tr>
      <w:tr w:rsidR="0038668F" w:rsidRPr="000A4EB7" w14:paraId="7045219A" w14:textId="77777777" w:rsidTr="00AE2451">
        <w:trPr>
          <w:cantSplit/>
          <w:jc w:val="center"/>
        </w:trPr>
        <w:tc>
          <w:tcPr>
            <w:tcW w:w="2180" w:type="pct"/>
            <w:shd w:val="clear" w:color="auto" w:fill="FFFFFF"/>
            <w:tcMar>
              <w:left w:w="20" w:type="dxa"/>
              <w:right w:w="20" w:type="dxa"/>
            </w:tcMar>
          </w:tcPr>
          <w:p w14:paraId="1342FB32"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0BAB55DB" w14:textId="77777777" w:rsidR="0038668F" w:rsidRPr="000A4EB7" w:rsidRDefault="0038668F" w:rsidP="000A4EB7">
            <w:pPr>
              <w:spacing w:after="0"/>
              <w:rPr>
                <w:sz w:val="18"/>
                <w:szCs w:val="18"/>
              </w:rPr>
            </w:pPr>
            <w:r w:rsidRPr="000A4EB7">
              <w:rPr>
                <w:sz w:val="18"/>
                <w:szCs w:val="18"/>
              </w:rPr>
              <w:t>67 (30.3%)</w:t>
            </w:r>
          </w:p>
        </w:tc>
        <w:tc>
          <w:tcPr>
            <w:tcW w:w="940" w:type="pct"/>
            <w:shd w:val="clear" w:color="auto" w:fill="FFFFFF"/>
            <w:tcMar>
              <w:left w:w="20" w:type="dxa"/>
              <w:right w:w="20" w:type="dxa"/>
            </w:tcMar>
          </w:tcPr>
          <w:p w14:paraId="470957DF" w14:textId="77777777" w:rsidR="0038668F" w:rsidRPr="000A4EB7" w:rsidRDefault="0038668F" w:rsidP="000A4EB7">
            <w:pPr>
              <w:spacing w:after="0"/>
              <w:rPr>
                <w:sz w:val="18"/>
                <w:szCs w:val="18"/>
              </w:rPr>
            </w:pPr>
            <w:r w:rsidRPr="000A4EB7">
              <w:rPr>
                <w:sz w:val="18"/>
                <w:szCs w:val="18"/>
              </w:rPr>
              <w:t>45 (28.1%)</w:t>
            </w:r>
          </w:p>
        </w:tc>
        <w:tc>
          <w:tcPr>
            <w:tcW w:w="940" w:type="pct"/>
            <w:shd w:val="clear" w:color="auto" w:fill="FFFFFF"/>
            <w:tcMar>
              <w:left w:w="20" w:type="dxa"/>
              <w:right w:w="20" w:type="dxa"/>
            </w:tcMar>
          </w:tcPr>
          <w:p w14:paraId="4C7CF162" w14:textId="77777777" w:rsidR="0038668F" w:rsidRPr="000A4EB7" w:rsidRDefault="0038668F" w:rsidP="000A4EB7">
            <w:pPr>
              <w:spacing w:after="0"/>
              <w:rPr>
                <w:sz w:val="18"/>
                <w:szCs w:val="18"/>
              </w:rPr>
            </w:pPr>
            <w:r w:rsidRPr="000A4EB7">
              <w:rPr>
                <w:sz w:val="18"/>
                <w:szCs w:val="18"/>
              </w:rPr>
              <w:t>112 (29.4%)</w:t>
            </w:r>
          </w:p>
        </w:tc>
      </w:tr>
      <w:tr w:rsidR="0038668F" w:rsidRPr="000A4EB7" w14:paraId="226BF8E2" w14:textId="77777777" w:rsidTr="00AE2451">
        <w:trPr>
          <w:cantSplit/>
          <w:jc w:val="center"/>
        </w:trPr>
        <w:tc>
          <w:tcPr>
            <w:tcW w:w="2180" w:type="pct"/>
            <w:shd w:val="clear" w:color="auto" w:fill="FFFFFF"/>
            <w:tcMar>
              <w:left w:w="20" w:type="dxa"/>
              <w:right w:w="20" w:type="dxa"/>
            </w:tcMar>
          </w:tcPr>
          <w:p w14:paraId="27270B74"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1FEF3A62" w14:textId="77777777" w:rsidR="0038668F" w:rsidRPr="000A4EB7" w:rsidRDefault="0038668F" w:rsidP="000A4EB7">
            <w:pPr>
              <w:spacing w:after="0"/>
              <w:rPr>
                <w:sz w:val="18"/>
                <w:szCs w:val="18"/>
              </w:rPr>
            </w:pPr>
            <w:r w:rsidRPr="000A4EB7">
              <w:rPr>
                <w:sz w:val="18"/>
                <w:szCs w:val="18"/>
              </w:rPr>
              <w:t>31 (14.0%)</w:t>
            </w:r>
          </w:p>
        </w:tc>
        <w:tc>
          <w:tcPr>
            <w:tcW w:w="940" w:type="pct"/>
            <w:shd w:val="clear" w:color="auto" w:fill="FFFFFF"/>
            <w:tcMar>
              <w:left w:w="20" w:type="dxa"/>
              <w:right w:w="20" w:type="dxa"/>
            </w:tcMar>
          </w:tcPr>
          <w:p w14:paraId="379F81E4" w14:textId="77777777" w:rsidR="0038668F" w:rsidRPr="000A4EB7" w:rsidRDefault="0038668F" w:rsidP="000A4EB7">
            <w:pPr>
              <w:spacing w:after="0"/>
              <w:rPr>
                <w:sz w:val="18"/>
                <w:szCs w:val="18"/>
              </w:rPr>
            </w:pPr>
            <w:r w:rsidRPr="000A4EB7">
              <w:rPr>
                <w:sz w:val="18"/>
                <w:szCs w:val="18"/>
              </w:rPr>
              <w:t>19 (11.9%)</w:t>
            </w:r>
          </w:p>
        </w:tc>
        <w:tc>
          <w:tcPr>
            <w:tcW w:w="940" w:type="pct"/>
            <w:shd w:val="clear" w:color="auto" w:fill="FFFFFF"/>
            <w:tcMar>
              <w:left w:w="20" w:type="dxa"/>
              <w:right w:w="20" w:type="dxa"/>
            </w:tcMar>
          </w:tcPr>
          <w:p w14:paraId="7D46DBD2" w14:textId="77777777" w:rsidR="0038668F" w:rsidRPr="000A4EB7" w:rsidRDefault="0038668F" w:rsidP="000A4EB7">
            <w:pPr>
              <w:spacing w:after="0"/>
              <w:rPr>
                <w:sz w:val="18"/>
                <w:szCs w:val="18"/>
              </w:rPr>
            </w:pPr>
            <w:r w:rsidRPr="000A4EB7">
              <w:rPr>
                <w:sz w:val="18"/>
                <w:szCs w:val="18"/>
              </w:rPr>
              <w:t>50 (13.1%)</w:t>
            </w:r>
          </w:p>
        </w:tc>
      </w:tr>
      <w:tr w:rsidR="0038668F" w:rsidRPr="000A4EB7" w14:paraId="009E75E7" w14:textId="77777777" w:rsidTr="00AE2451">
        <w:trPr>
          <w:cantSplit/>
          <w:jc w:val="center"/>
        </w:trPr>
        <w:tc>
          <w:tcPr>
            <w:tcW w:w="2180" w:type="pct"/>
            <w:shd w:val="clear" w:color="auto" w:fill="FFFFFF"/>
            <w:tcMar>
              <w:left w:w="20" w:type="dxa"/>
              <w:right w:w="20" w:type="dxa"/>
            </w:tcMar>
          </w:tcPr>
          <w:p w14:paraId="2337B7AA"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2B8DCC20" w14:textId="77777777" w:rsidR="0038668F" w:rsidRPr="000A4EB7" w:rsidRDefault="0038668F" w:rsidP="000A4EB7">
            <w:pPr>
              <w:spacing w:after="0"/>
              <w:rPr>
                <w:sz w:val="18"/>
                <w:szCs w:val="18"/>
              </w:rPr>
            </w:pPr>
            <w:r w:rsidRPr="000A4EB7">
              <w:rPr>
                <w:sz w:val="18"/>
                <w:szCs w:val="18"/>
              </w:rPr>
              <w:t>10 (4.5%)</w:t>
            </w:r>
          </w:p>
        </w:tc>
        <w:tc>
          <w:tcPr>
            <w:tcW w:w="940" w:type="pct"/>
            <w:shd w:val="clear" w:color="auto" w:fill="FFFFFF"/>
            <w:tcMar>
              <w:left w:w="20" w:type="dxa"/>
              <w:right w:w="20" w:type="dxa"/>
            </w:tcMar>
          </w:tcPr>
          <w:p w14:paraId="79DCB985" w14:textId="77777777" w:rsidR="0038668F" w:rsidRPr="000A4EB7" w:rsidRDefault="0038668F" w:rsidP="000A4EB7">
            <w:pPr>
              <w:spacing w:after="0"/>
              <w:rPr>
                <w:sz w:val="18"/>
                <w:szCs w:val="18"/>
              </w:rPr>
            </w:pPr>
            <w:r w:rsidRPr="000A4EB7">
              <w:rPr>
                <w:sz w:val="18"/>
                <w:szCs w:val="18"/>
              </w:rPr>
              <w:t>9 (5.6%)</w:t>
            </w:r>
          </w:p>
        </w:tc>
        <w:tc>
          <w:tcPr>
            <w:tcW w:w="940" w:type="pct"/>
            <w:shd w:val="clear" w:color="auto" w:fill="FFFFFF"/>
            <w:tcMar>
              <w:left w:w="20" w:type="dxa"/>
              <w:right w:w="20" w:type="dxa"/>
            </w:tcMar>
          </w:tcPr>
          <w:p w14:paraId="23C6119D" w14:textId="77777777" w:rsidR="0038668F" w:rsidRPr="000A4EB7" w:rsidRDefault="0038668F" w:rsidP="000A4EB7">
            <w:pPr>
              <w:spacing w:after="0"/>
              <w:rPr>
                <w:sz w:val="18"/>
                <w:szCs w:val="18"/>
              </w:rPr>
            </w:pPr>
            <w:r w:rsidRPr="000A4EB7">
              <w:rPr>
                <w:sz w:val="18"/>
                <w:szCs w:val="18"/>
              </w:rPr>
              <w:t>19 (5.0%)</w:t>
            </w:r>
          </w:p>
        </w:tc>
      </w:tr>
      <w:tr w:rsidR="0038668F" w:rsidRPr="000A4EB7" w14:paraId="3D0DDA8D" w14:textId="77777777" w:rsidTr="00AE2451">
        <w:trPr>
          <w:cantSplit/>
          <w:jc w:val="center"/>
        </w:trPr>
        <w:tc>
          <w:tcPr>
            <w:tcW w:w="2180" w:type="pct"/>
            <w:shd w:val="clear" w:color="auto" w:fill="FFFFFF"/>
            <w:tcMar>
              <w:left w:w="20" w:type="dxa"/>
              <w:right w:w="20" w:type="dxa"/>
            </w:tcMar>
          </w:tcPr>
          <w:p w14:paraId="16D77498" w14:textId="77777777" w:rsidR="0038668F" w:rsidRPr="00AE2451" w:rsidRDefault="0038668F" w:rsidP="00AE2451">
            <w:pPr>
              <w:spacing w:after="0"/>
              <w:rPr>
                <w:b/>
                <w:bCs/>
                <w:sz w:val="18"/>
                <w:szCs w:val="18"/>
              </w:rPr>
            </w:pPr>
            <w:r w:rsidRPr="00AE2451">
              <w:rPr>
                <w:b/>
                <w:bCs/>
                <w:sz w:val="18"/>
                <w:szCs w:val="18"/>
              </w:rPr>
              <w:t>I have been troubled by tightness in the chest</w:t>
            </w:r>
          </w:p>
        </w:tc>
        <w:tc>
          <w:tcPr>
            <w:tcW w:w="940" w:type="pct"/>
            <w:shd w:val="clear" w:color="auto" w:fill="FFFFFF"/>
            <w:tcMar>
              <w:left w:w="20" w:type="dxa"/>
              <w:right w:w="20" w:type="dxa"/>
            </w:tcMar>
          </w:tcPr>
          <w:p w14:paraId="62A0A0B7"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474280D8"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5D55BBAE" w14:textId="77777777" w:rsidR="0038668F" w:rsidRPr="000A4EB7" w:rsidRDefault="0038668F" w:rsidP="000A4EB7">
            <w:pPr>
              <w:spacing w:after="0"/>
              <w:rPr>
                <w:sz w:val="18"/>
                <w:szCs w:val="18"/>
              </w:rPr>
            </w:pPr>
            <w:r w:rsidRPr="000A4EB7">
              <w:rPr>
                <w:sz w:val="18"/>
                <w:szCs w:val="18"/>
              </w:rPr>
              <w:t>n=381</w:t>
            </w:r>
          </w:p>
        </w:tc>
      </w:tr>
      <w:tr w:rsidR="0038668F" w:rsidRPr="000A4EB7" w14:paraId="46A2FEE9" w14:textId="77777777" w:rsidTr="00AE2451">
        <w:trPr>
          <w:cantSplit/>
          <w:jc w:val="center"/>
        </w:trPr>
        <w:tc>
          <w:tcPr>
            <w:tcW w:w="2180" w:type="pct"/>
            <w:shd w:val="clear" w:color="auto" w:fill="FFFFFF"/>
            <w:tcMar>
              <w:left w:w="20" w:type="dxa"/>
              <w:right w:w="20" w:type="dxa"/>
            </w:tcMar>
          </w:tcPr>
          <w:p w14:paraId="578632FB"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525EA644" w14:textId="77777777" w:rsidR="0038668F" w:rsidRPr="000A4EB7" w:rsidRDefault="0038668F" w:rsidP="000A4EB7">
            <w:pPr>
              <w:spacing w:after="0"/>
              <w:rPr>
                <w:sz w:val="18"/>
                <w:szCs w:val="18"/>
              </w:rPr>
            </w:pPr>
            <w:r w:rsidRPr="000A4EB7">
              <w:rPr>
                <w:sz w:val="18"/>
                <w:szCs w:val="18"/>
              </w:rPr>
              <w:t>48 (21.7%)</w:t>
            </w:r>
          </w:p>
        </w:tc>
        <w:tc>
          <w:tcPr>
            <w:tcW w:w="940" w:type="pct"/>
            <w:shd w:val="clear" w:color="auto" w:fill="FFFFFF"/>
            <w:tcMar>
              <w:left w:w="20" w:type="dxa"/>
              <w:right w:w="20" w:type="dxa"/>
            </w:tcMar>
          </w:tcPr>
          <w:p w14:paraId="141D6BCD" w14:textId="77777777" w:rsidR="0038668F" w:rsidRPr="000A4EB7" w:rsidRDefault="0038668F" w:rsidP="000A4EB7">
            <w:pPr>
              <w:spacing w:after="0"/>
              <w:rPr>
                <w:sz w:val="18"/>
                <w:szCs w:val="18"/>
              </w:rPr>
            </w:pPr>
            <w:r w:rsidRPr="000A4EB7">
              <w:rPr>
                <w:sz w:val="18"/>
                <w:szCs w:val="18"/>
              </w:rPr>
              <w:t>43 (26.9%)</w:t>
            </w:r>
          </w:p>
        </w:tc>
        <w:tc>
          <w:tcPr>
            <w:tcW w:w="940" w:type="pct"/>
            <w:shd w:val="clear" w:color="auto" w:fill="FFFFFF"/>
            <w:tcMar>
              <w:left w:w="20" w:type="dxa"/>
              <w:right w:w="20" w:type="dxa"/>
            </w:tcMar>
          </w:tcPr>
          <w:p w14:paraId="47BD5CEE" w14:textId="77777777" w:rsidR="0038668F" w:rsidRPr="000A4EB7" w:rsidRDefault="0038668F" w:rsidP="000A4EB7">
            <w:pPr>
              <w:spacing w:after="0"/>
              <w:rPr>
                <w:sz w:val="18"/>
                <w:szCs w:val="18"/>
              </w:rPr>
            </w:pPr>
            <w:r w:rsidRPr="000A4EB7">
              <w:rPr>
                <w:sz w:val="18"/>
                <w:szCs w:val="18"/>
              </w:rPr>
              <w:t>91 (23.9%)</w:t>
            </w:r>
          </w:p>
        </w:tc>
      </w:tr>
      <w:tr w:rsidR="0038668F" w:rsidRPr="000A4EB7" w14:paraId="71E7EF0B" w14:textId="77777777" w:rsidTr="00AE2451">
        <w:trPr>
          <w:cantSplit/>
          <w:jc w:val="center"/>
        </w:trPr>
        <w:tc>
          <w:tcPr>
            <w:tcW w:w="2180" w:type="pct"/>
            <w:shd w:val="clear" w:color="auto" w:fill="FFFFFF"/>
            <w:tcMar>
              <w:left w:w="20" w:type="dxa"/>
              <w:right w:w="20" w:type="dxa"/>
            </w:tcMar>
          </w:tcPr>
          <w:p w14:paraId="761A126C"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6141BB02" w14:textId="77777777" w:rsidR="0038668F" w:rsidRPr="000A4EB7" w:rsidRDefault="0038668F" w:rsidP="000A4EB7">
            <w:pPr>
              <w:spacing w:after="0"/>
              <w:rPr>
                <w:sz w:val="18"/>
                <w:szCs w:val="18"/>
              </w:rPr>
            </w:pPr>
            <w:r w:rsidRPr="000A4EB7">
              <w:rPr>
                <w:sz w:val="18"/>
                <w:szCs w:val="18"/>
              </w:rPr>
              <w:t>76 (34.4%)</w:t>
            </w:r>
          </w:p>
        </w:tc>
        <w:tc>
          <w:tcPr>
            <w:tcW w:w="940" w:type="pct"/>
            <w:shd w:val="clear" w:color="auto" w:fill="FFFFFF"/>
            <w:tcMar>
              <w:left w:w="20" w:type="dxa"/>
              <w:right w:w="20" w:type="dxa"/>
            </w:tcMar>
          </w:tcPr>
          <w:p w14:paraId="31B02CA5" w14:textId="77777777" w:rsidR="0038668F" w:rsidRPr="000A4EB7" w:rsidRDefault="0038668F" w:rsidP="000A4EB7">
            <w:pPr>
              <w:spacing w:after="0"/>
              <w:rPr>
                <w:sz w:val="18"/>
                <w:szCs w:val="18"/>
              </w:rPr>
            </w:pPr>
            <w:r w:rsidRPr="000A4EB7">
              <w:rPr>
                <w:sz w:val="18"/>
                <w:szCs w:val="18"/>
              </w:rPr>
              <w:t>44 (27.5%)</w:t>
            </w:r>
          </w:p>
        </w:tc>
        <w:tc>
          <w:tcPr>
            <w:tcW w:w="940" w:type="pct"/>
            <w:shd w:val="clear" w:color="auto" w:fill="FFFFFF"/>
            <w:tcMar>
              <w:left w:w="20" w:type="dxa"/>
              <w:right w:w="20" w:type="dxa"/>
            </w:tcMar>
          </w:tcPr>
          <w:p w14:paraId="4EAD8584" w14:textId="77777777" w:rsidR="0038668F" w:rsidRPr="000A4EB7" w:rsidRDefault="0038668F" w:rsidP="000A4EB7">
            <w:pPr>
              <w:spacing w:after="0"/>
              <w:rPr>
                <w:sz w:val="18"/>
                <w:szCs w:val="18"/>
              </w:rPr>
            </w:pPr>
            <w:r w:rsidRPr="000A4EB7">
              <w:rPr>
                <w:sz w:val="18"/>
                <w:szCs w:val="18"/>
              </w:rPr>
              <w:t>120 (31.5%)</w:t>
            </w:r>
          </w:p>
        </w:tc>
      </w:tr>
      <w:tr w:rsidR="0038668F" w:rsidRPr="000A4EB7" w14:paraId="1465BD9F" w14:textId="77777777" w:rsidTr="00AE2451">
        <w:trPr>
          <w:cantSplit/>
          <w:jc w:val="center"/>
        </w:trPr>
        <w:tc>
          <w:tcPr>
            <w:tcW w:w="2180" w:type="pct"/>
            <w:shd w:val="clear" w:color="auto" w:fill="FFFFFF"/>
            <w:tcMar>
              <w:left w:w="20" w:type="dxa"/>
              <w:right w:w="20" w:type="dxa"/>
            </w:tcMar>
          </w:tcPr>
          <w:p w14:paraId="69CA6DE2"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15E65EBB" w14:textId="77777777" w:rsidR="0038668F" w:rsidRPr="000A4EB7" w:rsidRDefault="0038668F" w:rsidP="000A4EB7">
            <w:pPr>
              <w:spacing w:after="0"/>
              <w:rPr>
                <w:sz w:val="18"/>
                <w:szCs w:val="18"/>
              </w:rPr>
            </w:pPr>
            <w:r w:rsidRPr="000A4EB7">
              <w:rPr>
                <w:sz w:val="18"/>
                <w:szCs w:val="18"/>
              </w:rPr>
              <w:t>56 (25.3%)</w:t>
            </w:r>
          </w:p>
        </w:tc>
        <w:tc>
          <w:tcPr>
            <w:tcW w:w="940" w:type="pct"/>
            <w:shd w:val="clear" w:color="auto" w:fill="FFFFFF"/>
            <w:tcMar>
              <w:left w:w="20" w:type="dxa"/>
              <w:right w:w="20" w:type="dxa"/>
            </w:tcMar>
          </w:tcPr>
          <w:p w14:paraId="41CCE76D" w14:textId="77777777" w:rsidR="0038668F" w:rsidRPr="000A4EB7" w:rsidRDefault="0038668F" w:rsidP="000A4EB7">
            <w:pPr>
              <w:spacing w:after="0"/>
              <w:rPr>
                <w:sz w:val="18"/>
                <w:szCs w:val="18"/>
              </w:rPr>
            </w:pPr>
            <w:r w:rsidRPr="000A4EB7">
              <w:rPr>
                <w:sz w:val="18"/>
                <w:szCs w:val="18"/>
              </w:rPr>
              <w:t>49 (30.6%)</w:t>
            </w:r>
          </w:p>
        </w:tc>
        <w:tc>
          <w:tcPr>
            <w:tcW w:w="940" w:type="pct"/>
            <w:shd w:val="clear" w:color="auto" w:fill="FFFFFF"/>
            <w:tcMar>
              <w:left w:w="20" w:type="dxa"/>
              <w:right w:w="20" w:type="dxa"/>
            </w:tcMar>
          </w:tcPr>
          <w:p w14:paraId="6CD722FA" w14:textId="77777777" w:rsidR="0038668F" w:rsidRPr="000A4EB7" w:rsidRDefault="0038668F" w:rsidP="000A4EB7">
            <w:pPr>
              <w:spacing w:after="0"/>
              <w:rPr>
                <w:sz w:val="18"/>
                <w:szCs w:val="18"/>
              </w:rPr>
            </w:pPr>
            <w:r w:rsidRPr="000A4EB7">
              <w:rPr>
                <w:sz w:val="18"/>
                <w:szCs w:val="18"/>
              </w:rPr>
              <w:t>105 (27.6%)</w:t>
            </w:r>
          </w:p>
        </w:tc>
      </w:tr>
      <w:tr w:rsidR="0038668F" w:rsidRPr="000A4EB7" w14:paraId="5DBD2ECA" w14:textId="77777777" w:rsidTr="00AE2451">
        <w:trPr>
          <w:cantSplit/>
          <w:jc w:val="center"/>
        </w:trPr>
        <w:tc>
          <w:tcPr>
            <w:tcW w:w="2180" w:type="pct"/>
            <w:shd w:val="clear" w:color="auto" w:fill="FFFFFF"/>
            <w:tcMar>
              <w:left w:w="20" w:type="dxa"/>
              <w:right w:w="20" w:type="dxa"/>
            </w:tcMar>
          </w:tcPr>
          <w:p w14:paraId="1E282659"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0553F6E8" w14:textId="77777777" w:rsidR="0038668F" w:rsidRPr="000A4EB7" w:rsidRDefault="0038668F" w:rsidP="000A4EB7">
            <w:pPr>
              <w:spacing w:after="0"/>
              <w:rPr>
                <w:sz w:val="18"/>
                <w:szCs w:val="18"/>
              </w:rPr>
            </w:pPr>
            <w:r w:rsidRPr="000A4EB7">
              <w:rPr>
                <w:sz w:val="18"/>
                <w:szCs w:val="18"/>
              </w:rPr>
              <w:t>35 (15.8%)</w:t>
            </w:r>
          </w:p>
        </w:tc>
        <w:tc>
          <w:tcPr>
            <w:tcW w:w="940" w:type="pct"/>
            <w:shd w:val="clear" w:color="auto" w:fill="FFFFFF"/>
            <w:tcMar>
              <w:left w:w="20" w:type="dxa"/>
              <w:right w:w="20" w:type="dxa"/>
            </w:tcMar>
          </w:tcPr>
          <w:p w14:paraId="0133DC34" w14:textId="77777777" w:rsidR="0038668F" w:rsidRPr="000A4EB7" w:rsidRDefault="0038668F" w:rsidP="000A4EB7">
            <w:pPr>
              <w:spacing w:after="0"/>
              <w:rPr>
                <w:sz w:val="18"/>
                <w:szCs w:val="18"/>
              </w:rPr>
            </w:pPr>
            <w:r w:rsidRPr="000A4EB7">
              <w:rPr>
                <w:sz w:val="18"/>
                <w:szCs w:val="18"/>
              </w:rPr>
              <w:t>18 (11.3%)</w:t>
            </w:r>
          </w:p>
        </w:tc>
        <w:tc>
          <w:tcPr>
            <w:tcW w:w="940" w:type="pct"/>
            <w:shd w:val="clear" w:color="auto" w:fill="FFFFFF"/>
            <w:tcMar>
              <w:left w:w="20" w:type="dxa"/>
              <w:right w:w="20" w:type="dxa"/>
            </w:tcMar>
          </w:tcPr>
          <w:p w14:paraId="3D937A07" w14:textId="77777777" w:rsidR="0038668F" w:rsidRPr="000A4EB7" w:rsidRDefault="0038668F" w:rsidP="000A4EB7">
            <w:pPr>
              <w:spacing w:after="0"/>
              <w:rPr>
                <w:sz w:val="18"/>
                <w:szCs w:val="18"/>
              </w:rPr>
            </w:pPr>
            <w:r w:rsidRPr="000A4EB7">
              <w:rPr>
                <w:sz w:val="18"/>
                <w:szCs w:val="18"/>
              </w:rPr>
              <w:t>53 (13.9%)</w:t>
            </w:r>
          </w:p>
        </w:tc>
      </w:tr>
      <w:tr w:rsidR="0038668F" w:rsidRPr="000A4EB7" w14:paraId="128F4309" w14:textId="77777777" w:rsidTr="00AE2451">
        <w:trPr>
          <w:cantSplit/>
          <w:jc w:val="center"/>
        </w:trPr>
        <w:tc>
          <w:tcPr>
            <w:tcW w:w="2180" w:type="pct"/>
            <w:shd w:val="clear" w:color="auto" w:fill="FFFFFF"/>
            <w:tcMar>
              <w:left w:w="20" w:type="dxa"/>
              <w:right w:w="20" w:type="dxa"/>
            </w:tcMar>
          </w:tcPr>
          <w:p w14:paraId="3DB8F54B"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7BA70606" w14:textId="77777777" w:rsidR="0038668F" w:rsidRPr="000A4EB7" w:rsidRDefault="0038668F" w:rsidP="000A4EB7">
            <w:pPr>
              <w:spacing w:after="0"/>
              <w:rPr>
                <w:sz w:val="18"/>
                <w:szCs w:val="18"/>
              </w:rPr>
            </w:pPr>
            <w:r w:rsidRPr="000A4EB7">
              <w:rPr>
                <w:sz w:val="18"/>
                <w:szCs w:val="18"/>
              </w:rPr>
              <w:t>6 (2.7%)</w:t>
            </w:r>
          </w:p>
        </w:tc>
        <w:tc>
          <w:tcPr>
            <w:tcW w:w="940" w:type="pct"/>
            <w:shd w:val="clear" w:color="auto" w:fill="FFFFFF"/>
            <w:tcMar>
              <w:left w:w="20" w:type="dxa"/>
              <w:right w:w="20" w:type="dxa"/>
            </w:tcMar>
          </w:tcPr>
          <w:p w14:paraId="519F14D5" w14:textId="77777777" w:rsidR="0038668F" w:rsidRPr="000A4EB7" w:rsidRDefault="0038668F" w:rsidP="000A4EB7">
            <w:pPr>
              <w:spacing w:after="0"/>
              <w:rPr>
                <w:sz w:val="18"/>
                <w:szCs w:val="18"/>
              </w:rPr>
            </w:pPr>
            <w:r w:rsidRPr="000A4EB7">
              <w:rPr>
                <w:sz w:val="18"/>
                <w:szCs w:val="18"/>
              </w:rPr>
              <w:t>6 (3.8%)</w:t>
            </w:r>
          </w:p>
        </w:tc>
        <w:tc>
          <w:tcPr>
            <w:tcW w:w="940" w:type="pct"/>
            <w:shd w:val="clear" w:color="auto" w:fill="FFFFFF"/>
            <w:tcMar>
              <w:left w:w="20" w:type="dxa"/>
              <w:right w:w="20" w:type="dxa"/>
            </w:tcMar>
          </w:tcPr>
          <w:p w14:paraId="5EEF0492" w14:textId="77777777" w:rsidR="0038668F" w:rsidRPr="000A4EB7" w:rsidRDefault="0038668F" w:rsidP="000A4EB7">
            <w:pPr>
              <w:spacing w:after="0"/>
              <w:rPr>
                <w:sz w:val="18"/>
                <w:szCs w:val="18"/>
              </w:rPr>
            </w:pPr>
            <w:r w:rsidRPr="000A4EB7">
              <w:rPr>
                <w:sz w:val="18"/>
                <w:szCs w:val="18"/>
              </w:rPr>
              <w:t>12 (3.1%)</w:t>
            </w:r>
          </w:p>
        </w:tc>
      </w:tr>
      <w:tr w:rsidR="0038668F" w:rsidRPr="000A4EB7" w14:paraId="353EAC6D" w14:textId="77777777" w:rsidTr="00AE2451">
        <w:trPr>
          <w:cantSplit/>
          <w:jc w:val="center"/>
        </w:trPr>
        <w:tc>
          <w:tcPr>
            <w:tcW w:w="2180" w:type="pct"/>
            <w:shd w:val="clear" w:color="auto" w:fill="FFFFFF"/>
            <w:tcMar>
              <w:left w:w="20" w:type="dxa"/>
              <w:right w:w="20" w:type="dxa"/>
            </w:tcMar>
          </w:tcPr>
          <w:p w14:paraId="43B9E523" w14:textId="77777777" w:rsidR="0038668F" w:rsidRPr="00AE2451" w:rsidRDefault="0038668F" w:rsidP="00AE2451">
            <w:pPr>
              <w:spacing w:after="0"/>
              <w:rPr>
                <w:b/>
                <w:bCs/>
                <w:sz w:val="18"/>
                <w:szCs w:val="18"/>
              </w:rPr>
            </w:pPr>
            <w:r w:rsidRPr="00AE2451">
              <w:rPr>
                <w:b/>
                <w:bCs/>
                <w:sz w:val="18"/>
                <w:szCs w:val="18"/>
              </w:rPr>
              <w:t>I have been restricted in walking down the street on level ground or doing light housework because of asthma or shortness of breath</w:t>
            </w:r>
          </w:p>
        </w:tc>
        <w:tc>
          <w:tcPr>
            <w:tcW w:w="940" w:type="pct"/>
            <w:shd w:val="clear" w:color="auto" w:fill="FFFFFF"/>
            <w:tcMar>
              <w:left w:w="20" w:type="dxa"/>
              <w:right w:w="20" w:type="dxa"/>
            </w:tcMar>
          </w:tcPr>
          <w:p w14:paraId="4D9855C4"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681F292D"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0E7B8F8C" w14:textId="77777777" w:rsidR="0038668F" w:rsidRPr="000A4EB7" w:rsidRDefault="0038668F" w:rsidP="000A4EB7">
            <w:pPr>
              <w:spacing w:after="0"/>
              <w:rPr>
                <w:sz w:val="18"/>
                <w:szCs w:val="18"/>
              </w:rPr>
            </w:pPr>
            <w:r w:rsidRPr="000A4EB7">
              <w:rPr>
                <w:sz w:val="18"/>
                <w:szCs w:val="18"/>
              </w:rPr>
              <w:t>n=381</w:t>
            </w:r>
          </w:p>
        </w:tc>
      </w:tr>
      <w:tr w:rsidR="0038668F" w:rsidRPr="000A4EB7" w14:paraId="006527C7" w14:textId="77777777" w:rsidTr="00AE2451">
        <w:trPr>
          <w:cantSplit/>
          <w:jc w:val="center"/>
        </w:trPr>
        <w:tc>
          <w:tcPr>
            <w:tcW w:w="2180" w:type="pct"/>
            <w:shd w:val="clear" w:color="auto" w:fill="FFFFFF"/>
            <w:tcMar>
              <w:left w:w="20" w:type="dxa"/>
              <w:right w:w="20" w:type="dxa"/>
            </w:tcMar>
          </w:tcPr>
          <w:p w14:paraId="40699EC6"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2EFCEF37" w14:textId="77777777" w:rsidR="0038668F" w:rsidRPr="000A4EB7" w:rsidRDefault="0038668F" w:rsidP="000A4EB7">
            <w:pPr>
              <w:spacing w:after="0"/>
              <w:rPr>
                <w:sz w:val="18"/>
                <w:szCs w:val="18"/>
              </w:rPr>
            </w:pPr>
            <w:r w:rsidRPr="000A4EB7">
              <w:rPr>
                <w:sz w:val="18"/>
                <w:szCs w:val="18"/>
              </w:rPr>
              <w:t>73 (33.0%)</w:t>
            </w:r>
          </w:p>
        </w:tc>
        <w:tc>
          <w:tcPr>
            <w:tcW w:w="940" w:type="pct"/>
            <w:shd w:val="clear" w:color="auto" w:fill="FFFFFF"/>
            <w:tcMar>
              <w:left w:w="20" w:type="dxa"/>
              <w:right w:w="20" w:type="dxa"/>
            </w:tcMar>
          </w:tcPr>
          <w:p w14:paraId="3871F04A" w14:textId="77777777" w:rsidR="0038668F" w:rsidRPr="000A4EB7" w:rsidRDefault="0038668F" w:rsidP="000A4EB7">
            <w:pPr>
              <w:spacing w:after="0"/>
              <w:rPr>
                <w:sz w:val="18"/>
                <w:szCs w:val="18"/>
              </w:rPr>
            </w:pPr>
            <w:r w:rsidRPr="000A4EB7">
              <w:rPr>
                <w:sz w:val="18"/>
                <w:szCs w:val="18"/>
              </w:rPr>
              <w:t>63 (39.4%)</w:t>
            </w:r>
          </w:p>
        </w:tc>
        <w:tc>
          <w:tcPr>
            <w:tcW w:w="940" w:type="pct"/>
            <w:shd w:val="clear" w:color="auto" w:fill="FFFFFF"/>
            <w:tcMar>
              <w:left w:w="20" w:type="dxa"/>
              <w:right w:w="20" w:type="dxa"/>
            </w:tcMar>
          </w:tcPr>
          <w:p w14:paraId="061C2286" w14:textId="77777777" w:rsidR="0038668F" w:rsidRPr="000A4EB7" w:rsidRDefault="0038668F" w:rsidP="000A4EB7">
            <w:pPr>
              <w:spacing w:after="0"/>
              <w:rPr>
                <w:sz w:val="18"/>
                <w:szCs w:val="18"/>
              </w:rPr>
            </w:pPr>
            <w:r w:rsidRPr="000A4EB7">
              <w:rPr>
                <w:sz w:val="18"/>
                <w:szCs w:val="18"/>
              </w:rPr>
              <w:t>136 (35.7%)</w:t>
            </w:r>
          </w:p>
        </w:tc>
      </w:tr>
      <w:tr w:rsidR="0038668F" w:rsidRPr="000A4EB7" w14:paraId="4A06F907" w14:textId="77777777" w:rsidTr="00AE2451">
        <w:trPr>
          <w:cantSplit/>
          <w:jc w:val="center"/>
        </w:trPr>
        <w:tc>
          <w:tcPr>
            <w:tcW w:w="2180" w:type="pct"/>
            <w:shd w:val="clear" w:color="auto" w:fill="FFFFFF"/>
            <w:tcMar>
              <w:left w:w="20" w:type="dxa"/>
              <w:right w:w="20" w:type="dxa"/>
            </w:tcMar>
          </w:tcPr>
          <w:p w14:paraId="43B3C081"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61ECEC14" w14:textId="77777777" w:rsidR="0038668F" w:rsidRPr="000A4EB7" w:rsidRDefault="0038668F" w:rsidP="000A4EB7">
            <w:pPr>
              <w:spacing w:after="0"/>
              <w:rPr>
                <w:sz w:val="18"/>
                <w:szCs w:val="18"/>
              </w:rPr>
            </w:pPr>
            <w:r w:rsidRPr="000A4EB7">
              <w:rPr>
                <w:sz w:val="18"/>
                <w:szCs w:val="18"/>
              </w:rPr>
              <w:t>68 (30.8%)</w:t>
            </w:r>
          </w:p>
        </w:tc>
        <w:tc>
          <w:tcPr>
            <w:tcW w:w="940" w:type="pct"/>
            <w:shd w:val="clear" w:color="auto" w:fill="FFFFFF"/>
            <w:tcMar>
              <w:left w:w="20" w:type="dxa"/>
              <w:right w:w="20" w:type="dxa"/>
            </w:tcMar>
          </w:tcPr>
          <w:p w14:paraId="5929B3F9" w14:textId="77777777" w:rsidR="0038668F" w:rsidRPr="000A4EB7" w:rsidRDefault="0038668F" w:rsidP="000A4EB7">
            <w:pPr>
              <w:spacing w:after="0"/>
              <w:rPr>
                <w:sz w:val="18"/>
                <w:szCs w:val="18"/>
              </w:rPr>
            </w:pPr>
            <w:r w:rsidRPr="000A4EB7">
              <w:rPr>
                <w:sz w:val="18"/>
                <w:szCs w:val="18"/>
              </w:rPr>
              <w:t>44 (27.5%)</w:t>
            </w:r>
          </w:p>
        </w:tc>
        <w:tc>
          <w:tcPr>
            <w:tcW w:w="940" w:type="pct"/>
            <w:shd w:val="clear" w:color="auto" w:fill="FFFFFF"/>
            <w:tcMar>
              <w:left w:w="20" w:type="dxa"/>
              <w:right w:w="20" w:type="dxa"/>
            </w:tcMar>
          </w:tcPr>
          <w:p w14:paraId="2FEA4933" w14:textId="77777777" w:rsidR="0038668F" w:rsidRPr="000A4EB7" w:rsidRDefault="0038668F" w:rsidP="000A4EB7">
            <w:pPr>
              <w:spacing w:after="0"/>
              <w:rPr>
                <w:sz w:val="18"/>
                <w:szCs w:val="18"/>
              </w:rPr>
            </w:pPr>
            <w:r w:rsidRPr="000A4EB7">
              <w:rPr>
                <w:sz w:val="18"/>
                <w:szCs w:val="18"/>
              </w:rPr>
              <w:t>112 (29.4%)</w:t>
            </w:r>
          </w:p>
        </w:tc>
      </w:tr>
      <w:tr w:rsidR="0038668F" w:rsidRPr="000A4EB7" w14:paraId="2D1709F1" w14:textId="77777777" w:rsidTr="00AE2451">
        <w:trPr>
          <w:cantSplit/>
          <w:jc w:val="center"/>
        </w:trPr>
        <w:tc>
          <w:tcPr>
            <w:tcW w:w="2180" w:type="pct"/>
            <w:shd w:val="clear" w:color="auto" w:fill="FFFFFF"/>
            <w:tcMar>
              <w:left w:w="20" w:type="dxa"/>
              <w:right w:w="20" w:type="dxa"/>
            </w:tcMar>
          </w:tcPr>
          <w:p w14:paraId="088C50AC"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09FF82C5" w14:textId="77777777" w:rsidR="0038668F" w:rsidRPr="000A4EB7" w:rsidRDefault="0038668F" w:rsidP="000A4EB7">
            <w:pPr>
              <w:spacing w:after="0"/>
              <w:rPr>
                <w:sz w:val="18"/>
                <w:szCs w:val="18"/>
              </w:rPr>
            </w:pPr>
            <w:r w:rsidRPr="000A4EB7">
              <w:rPr>
                <w:sz w:val="18"/>
                <w:szCs w:val="18"/>
              </w:rPr>
              <w:t>50 (22.6%)</w:t>
            </w:r>
          </w:p>
        </w:tc>
        <w:tc>
          <w:tcPr>
            <w:tcW w:w="940" w:type="pct"/>
            <w:shd w:val="clear" w:color="auto" w:fill="FFFFFF"/>
            <w:tcMar>
              <w:left w:w="20" w:type="dxa"/>
              <w:right w:w="20" w:type="dxa"/>
            </w:tcMar>
          </w:tcPr>
          <w:p w14:paraId="2A488075" w14:textId="77777777" w:rsidR="0038668F" w:rsidRPr="000A4EB7" w:rsidRDefault="0038668F" w:rsidP="000A4EB7">
            <w:pPr>
              <w:spacing w:after="0"/>
              <w:rPr>
                <w:sz w:val="18"/>
                <w:szCs w:val="18"/>
              </w:rPr>
            </w:pPr>
            <w:r w:rsidRPr="000A4EB7">
              <w:rPr>
                <w:sz w:val="18"/>
                <w:szCs w:val="18"/>
              </w:rPr>
              <w:t>25 (15.6%)</w:t>
            </w:r>
          </w:p>
        </w:tc>
        <w:tc>
          <w:tcPr>
            <w:tcW w:w="940" w:type="pct"/>
            <w:shd w:val="clear" w:color="auto" w:fill="FFFFFF"/>
            <w:tcMar>
              <w:left w:w="20" w:type="dxa"/>
              <w:right w:w="20" w:type="dxa"/>
            </w:tcMar>
          </w:tcPr>
          <w:p w14:paraId="3A74C785" w14:textId="77777777" w:rsidR="0038668F" w:rsidRPr="000A4EB7" w:rsidRDefault="0038668F" w:rsidP="000A4EB7">
            <w:pPr>
              <w:spacing w:after="0"/>
              <w:rPr>
                <w:sz w:val="18"/>
                <w:szCs w:val="18"/>
              </w:rPr>
            </w:pPr>
            <w:r w:rsidRPr="000A4EB7">
              <w:rPr>
                <w:sz w:val="18"/>
                <w:szCs w:val="18"/>
              </w:rPr>
              <w:t>75 (19.7%)</w:t>
            </w:r>
          </w:p>
        </w:tc>
      </w:tr>
      <w:tr w:rsidR="0038668F" w:rsidRPr="000A4EB7" w14:paraId="71D7EB8A" w14:textId="77777777" w:rsidTr="00AE2451">
        <w:trPr>
          <w:cantSplit/>
          <w:jc w:val="center"/>
        </w:trPr>
        <w:tc>
          <w:tcPr>
            <w:tcW w:w="2180" w:type="pct"/>
            <w:shd w:val="clear" w:color="auto" w:fill="FFFFFF"/>
            <w:tcMar>
              <w:left w:w="20" w:type="dxa"/>
              <w:right w:w="20" w:type="dxa"/>
            </w:tcMar>
          </w:tcPr>
          <w:p w14:paraId="67E5271C"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5D1A3EBA" w14:textId="77777777" w:rsidR="0038668F" w:rsidRPr="000A4EB7" w:rsidRDefault="0038668F" w:rsidP="000A4EB7">
            <w:pPr>
              <w:spacing w:after="0"/>
              <w:rPr>
                <w:sz w:val="18"/>
                <w:szCs w:val="18"/>
              </w:rPr>
            </w:pPr>
            <w:r w:rsidRPr="000A4EB7">
              <w:rPr>
                <w:sz w:val="18"/>
                <w:szCs w:val="18"/>
              </w:rPr>
              <w:t>20 (9.0%)</w:t>
            </w:r>
          </w:p>
        </w:tc>
        <w:tc>
          <w:tcPr>
            <w:tcW w:w="940" w:type="pct"/>
            <w:shd w:val="clear" w:color="auto" w:fill="FFFFFF"/>
            <w:tcMar>
              <w:left w:w="20" w:type="dxa"/>
              <w:right w:w="20" w:type="dxa"/>
            </w:tcMar>
          </w:tcPr>
          <w:p w14:paraId="52E55271" w14:textId="77777777" w:rsidR="0038668F" w:rsidRPr="000A4EB7" w:rsidRDefault="0038668F" w:rsidP="000A4EB7">
            <w:pPr>
              <w:spacing w:after="0"/>
              <w:rPr>
                <w:sz w:val="18"/>
                <w:szCs w:val="18"/>
              </w:rPr>
            </w:pPr>
            <w:r w:rsidRPr="000A4EB7">
              <w:rPr>
                <w:sz w:val="18"/>
                <w:szCs w:val="18"/>
              </w:rPr>
              <w:t>25 (15.6%)</w:t>
            </w:r>
          </w:p>
        </w:tc>
        <w:tc>
          <w:tcPr>
            <w:tcW w:w="940" w:type="pct"/>
            <w:shd w:val="clear" w:color="auto" w:fill="FFFFFF"/>
            <w:tcMar>
              <w:left w:w="20" w:type="dxa"/>
              <w:right w:w="20" w:type="dxa"/>
            </w:tcMar>
          </w:tcPr>
          <w:p w14:paraId="42988FF8" w14:textId="77777777" w:rsidR="0038668F" w:rsidRPr="000A4EB7" w:rsidRDefault="0038668F" w:rsidP="000A4EB7">
            <w:pPr>
              <w:spacing w:after="0"/>
              <w:rPr>
                <w:sz w:val="18"/>
                <w:szCs w:val="18"/>
              </w:rPr>
            </w:pPr>
            <w:r w:rsidRPr="000A4EB7">
              <w:rPr>
                <w:sz w:val="18"/>
                <w:szCs w:val="18"/>
              </w:rPr>
              <w:t>45 (11.8%)</w:t>
            </w:r>
          </w:p>
        </w:tc>
      </w:tr>
      <w:tr w:rsidR="0038668F" w:rsidRPr="000A4EB7" w14:paraId="6AF5FAE4" w14:textId="77777777" w:rsidTr="00AE2451">
        <w:trPr>
          <w:cantSplit/>
          <w:jc w:val="center"/>
        </w:trPr>
        <w:tc>
          <w:tcPr>
            <w:tcW w:w="2180" w:type="pct"/>
            <w:shd w:val="clear" w:color="auto" w:fill="FFFFFF"/>
            <w:tcMar>
              <w:left w:w="20" w:type="dxa"/>
              <w:right w:w="20" w:type="dxa"/>
            </w:tcMar>
          </w:tcPr>
          <w:p w14:paraId="03741428"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1736024C" w14:textId="77777777" w:rsidR="0038668F" w:rsidRPr="000A4EB7" w:rsidRDefault="0038668F" w:rsidP="000A4EB7">
            <w:pPr>
              <w:spacing w:after="0"/>
              <w:rPr>
                <w:sz w:val="18"/>
                <w:szCs w:val="18"/>
              </w:rPr>
            </w:pPr>
            <w:r w:rsidRPr="000A4EB7">
              <w:rPr>
                <w:sz w:val="18"/>
                <w:szCs w:val="18"/>
              </w:rPr>
              <w:t>10 (4.5%)</w:t>
            </w:r>
          </w:p>
        </w:tc>
        <w:tc>
          <w:tcPr>
            <w:tcW w:w="940" w:type="pct"/>
            <w:shd w:val="clear" w:color="auto" w:fill="FFFFFF"/>
            <w:tcMar>
              <w:left w:w="20" w:type="dxa"/>
              <w:right w:w="20" w:type="dxa"/>
            </w:tcMar>
          </w:tcPr>
          <w:p w14:paraId="0E02E731" w14:textId="77777777" w:rsidR="0038668F" w:rsidRPr="000A4EB7" w:rsidRDefault="0038668F" w:rsidP="000A4EB7">
            <w:pPr>
              <w:spacing w:after="0"/>
              <w:rPr>
                <w:sz w:val="18"/>
                <w:szCs w:val="18"/>
              </w:rPr>
            </w:pPr>
            <w:r w:rsidRPr="000A4EB7">
              <w:rPr>
                <w:sz w:val="18"/>
                <w:szCs w:val="18"/>
              </w:rPr>
              <w:t>3 (1.9%)</w:t>
            </w:r>
          </w:p>
        </w:tc>
        <w:tc>
          <w:tcPr>
            <w:tcW w:w="940" w:type="pct"/>
            <w:shd w:val="clear" w:color="auto" w:fill="FFFFFF"/>
            <w:tcMar>
              <w:left w:w="20" w:type="dxa"/>
              <w:right w:w="20" w:type="dxa"/>
            </w:tcMar>
          </w:tcPr>
          <w:p w14:paraId="206C0484" w14:textId="77777777" w:rsidR="0038668F" w:rsidRPr="000A4EB7" w:rsidRDefault="0038668F" w:rsidP="000A4EB7">
            <w:pPr>
              <w:spacing w:after="0"/>
              <w:rPr>
                <w:sz w:val="18"/>
                <w:szCs w:val="18"/>
              </w:rPr>
            </w:pPr>
            <w:r w:rsidRPr="000A4EB7">
              <w:rPr>
                <w:sz w:val="18"/>
                <w:szCs w:val="18"/>
              </w:rPr>
              <w:t>13 (3.4%)</w:t>
            </w:r>
          </w:p>
        </w:tc>
      </w:tr>
      <w:tr w:rsidR="0038668F" w:rsidRPr="000A4EB7" w14:paraId="7D192F33" w14:textId="77777777" w:rsidTr="00AE2451">
        <w:trPr>
          <w:cantSplit/>
          <w:jc w:val="center"/>
        </w:trPr>
        <w:tc>
          <w:tcPr>
            <w:tcW w:w="2180" w:type="pct"/>
            <w:shd w:val="clear" w:color="auto" w:fill="FFFFFF"/>
            <w:tcMar>
              <w:left w:w="20" w:type="dxa"/>
              <w:right w:w="20" w:type="dxa"/>
            </w:tcMar>
          </w:tcPr>
          <w:p w14:paraId="60541C9E" w14:textId="77777777" w:rsidR="0038668F" w:rsidRPr="00AE2451" w:rsidRDefault="0038668F" w:rsidP="00AE2451">
            <w:pPr>
              <w:spacing w:after="0"/>
              <w:rPr>
                <w:b/>
                <w:bCs/>
                <w:sz w:val="18"/>
                <w:szCs w:val="18"/>
              </w:rPr>
            </w:pPr>
            <w:r w:rsidRPr="00AE2451">
              <w:rPr>
                <w:b/>
                <w:bCs/>
                <w:sz w:val="18"/>
                <w:szCs w:val="18"/>
              </w:rPr>
              <w:t>I have been restricted in walking up hills or doing heavy housework because of asthma or shortness of breath</w:t>
            </w:r>
          </w:p>
        </w:tc>
        <w:tc>
          <w:tcPr>
            <w:tcW w:w="940" w:type="pct"/>
            <w:shd w:val="clear" w:color="auto" w:fill="FFFFFF"/>
            <w:tcMar>
              <w:left w:w="20" w:type="dxa"/>
              <w:right w:w="20" w:type="dxa"/>
            </w:tcMar>
          </w:tcPr>
          <w:p w14:paraId="15DAC932"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056536F2"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16F982BC" w14:textId="77777777" w:rsidR="0038668F" w:rsidRPr="000A4EB7" w:rsidRDefault="0038668F" w:rsidP="000A4EB7">
            <w:pPr>
              <w:spacing w:after="0"/>
              <w:rPr>
                <w:sz w:val="18"/>
                <w:szCs w:val="18"/>
              </w:rPr>
            </w:pPr>
            <w:r w:rsidRPr="000A4EB7">
              <w:rPr>
                <w:sz w:val="18"/>
                <w:szCs w:val="18"/>
              </w:rPr>
              <w:t>n=381</w:t>
            </w:r>
          </w:p>
        </w:tc>
      </w:tr>
      <w:tr w:rsidR="0038668F" w:rsidRPr="000A4EB7" w14:paraId="4958F88D" w14:textId="77777777" w:rsidTr="00AE2451">
        <w:trPr>
          <w:cantSplit/>
          <w:jc w:val="center"/>
        </w:trPr>
        <w:tc>
          <w:tcPr>
            <w:tcW w:w="2180" w:type="pct"/>
            <w:shd w:val="clear" w:color="auto" w:fill="FFFFFF"/>
            <w:tcMar>
              <w:left w:w="20" w:type="dxa"/>
              <w:right w:w="20" w:type="dxa"/>
            </w:tcMar>
          </w:tcPr>
          <w:p w14:paraId="4A34AD9D"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61F54410" w14:textId="77777777" w:rsidR="0038668F" w:rsidRPr="000A4EB7" w:rsidRDefault="0038668F" w:rsidP="000A4EB7">
            <w:pPr>
              <w:spacing w:after="0"/>
              <w:rPr>
                <w:sz w:val="18"/>
                <w:szCs w:val="18"/>
              </w:rPr>
            </w:pPr>
            <w:r w:rsidRPr="000A4EB7">
              <w:rPr>
                <w:sz w:val="18"/>
                <w:szCs w:val="18"/>
              </w:rPr>
              <w:t>36 (16.3%)</w:t>
            </w:r>
          </w:p>
        </w:tc>
        <w:tc>
          <w:tcPr>
            <w:tcW w:w="940" w:type="pct"/>
            <w:shd w:val="clear" w:color="auto" w:fill="FFFFFF"/>
            <w:tcMar>
              <w:left w:w="20" w:type="dxa"/>
              <w:right w:w="20" w:type="dxa"/>
            </w:tcMar>
          </w:tcPr>
          <w:p w14:paraId="19410676" w14:textId="77777777" w:rsidR="0038668F" w:rsidRPr="000A4EB7" w:rsidRDefault="0038668F" w:rsidP="000A4EB7">
            <w:pPr>
              <w:spacing w:after="0"/>
              <w:rPr>
                <w:sz w:val="18"/>
                <w:szCs w:val="18"/>
              </w:rPr>
            </w:pPr>
            <w:r w:rsidRPr="000A4EB7">
              <w:rPr>
                <w:sz w:val="18"/>
                <w:szCs w:val="18"/>
              </w:rPr>
              <w:t>23 (14.4%)</w:t>
            </w:r>
          </w:p>
        </w:tc>
        <w:tc>
          <w:tcPr>
            <w:tcW w:w="940" w:type="pct"/>
            <w:shd w:val="clear" w:color="auto" w:fill="FFFFFF"/>
            <w:tcMar>
              <w:left w:w="20" w:type="dxa"/>
              <w:right w:w="20" w:type="dxa"/>
            </w:tcMar>
          </w:tcPr>
          <w:p w14:paraId="6EA19EE0" w14:textId="77777777" w:rsidR="0038668F" w:rsidRPr="000A4EB7" w:rsidRDefault="0038668F" w:rsidP="000A4EB7">
            <w:pPr>
              <w:spacing w:after="0"/>
              <w:rPr>
                <w:sz w:val="18"/>
                <w:szCs w:val="18"/>
              </w:rPr>
            </w:pPr>
            <w:r w:rsidRPr="000A4EB7">
              <w:rPr>
                <w:sz w:val="18"/>
                <w:szCs w:val="18"/>
              </w:rPr>
              <w:t>59 (15.5%)</w:t>
            </w:r>
          </w:p>
        </w:tc>
      </w:tr>
      <w:tr w:rsidR="0038668F" w:rsidRPr="000A4EB7" w14:paraId="7EE012BB" w14:textId="77777777" w:rsidTr="00AE2451">
        <w:trPr>
          <w:cantSplit/>
          <w:jc w:val="center"/>
        </w:trPr>
        <w:tc>
          <w:tcPr>
            <w:tcW w:w="2180" w:type="pct"/>
            <w:shd w:val="clear" w:color="auto" w:fill="FFFFFF"/>
            <w:tcMar>
              <w:left w:w="20" w:type="dxa"/>
              <w:right w:w="20" w:type="dxa"/>
            </w:tcMar>
          </w:tcPr>
          <w:p w14:paraId="754418C1"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507694A8" w14:textId="77777777" w:rsidR="0038668F" w:rsidRPr="000A4EB7" w:rsidRDefault="0038668F" w:rsidP="000A4EB7">
            <w:pPr>
              <w:spacing w:after="0"/>
              <w:rPr>
                <w:sz w:val="18"/>
                <w:szCs w:val="18"/>
              </w:rPr>
            </w:pPr>
            <w:r w:rsidRPr="000A4EB7">
              <w:rPr>
                <w:sz w:val="18"/>
                <w:szCs w:val="18"/>
              </w:rPr>
              <w:t>60 (27.1%)</w:t>
            </w:r>
          </w:p>
        </w:tc>
        <w:tc>
          <w:tcPr>
            <w:tcW w:w="940" w:type="pct"/>
            <w:shd w:val="clear" w:color="auto" w:fill="FFFFFF"/>
            <w:tcMar>
              <w:left w:w="20" w:type="dxa"/>
              <w:right w:w="20" w:type="dxa"/>
            </w:tcMar>
          </w:tcPr>
          <w:p w14:paraId="7031C446" w14:textId="77777777" w:rsidR="0038668F" w:rsidRPr="000A4EB7" w:rsidRDefault="0038668F" w:rsidP="000A4EB7">
            <w:pPr>
              <w:spacing w:after="0"/>
              <w:rPr>
                <w:sz w:val="18"/>
                <w:szCs w:val="18"/>
              </w:rPr>
            </w:pPr>
            <w:r w:rsidRPr="000A4EB7">
              <w:rPr>
                <w:sz w:val="18"/>
                <w:szCs w:val="18"/>
              </w:rPr>
              <w:t>43 (26.9%)</w:t>
            </w:r>
          </w:p>
        </w:tc>
        <w:tc>
          <w:tcPr>
            <w:tcW w:w="940" w:type="pct"/>
            <w:shd w:val="clear" w:color="auto" w:fill="FFFFFF"/>
            <w:tcMar>
              <w:left w:w="20" w:type="dxa"/>
              <w:right w:w="20" w:type="dxa"/>
            </w:tcMar>
          </w:tcPr>
          <w:p w14:paraId="4043AA11" w14:textId="77777777" w:rsidR="0038668F" w:rsidRPr="000A4EB7" w:rsidRDefault="0038668F" w:rsidP="000A4EB7">
            <w:pPr>
              <w:spacing w:after="0"/>
              <w:rPr>
                <w:sz w:val="18"/>
                <w:szCs w:val="18"/>
              </w:rPr>
            </w:pPr>
            <w:r w:rsidRPr="000A4EB7">
              <w:rPr>
                <w:sz w:val="18"/>
                <w:szCs w:val="18"/>
              </w:rPr>
              <w:t>103 (27.0%)</w:t>
            </w:r>
          </w:p>
        </w:tc>
      </w:tr>
      <w:tr w:rsidR="0038668F" w:rsidRPr="000A4EB7" w14:paraId="4A68C1B9" w14:textId="77777777" w:rsidTr="00AE2451">
        <w:trPr>
          <w:cantSplit/>
          <w:jc w:val="center"/>
        </w:trPr>
        <w:tc>
          <w:tcPr>
            <w:tcW w:w="2180" w:type="pct"/>
            <w:shd w:val="clear" w:color="auto" w:fill="FFFFFF"/>
            <w:tcMar>
              <w:left w:w="20" w:type="dxa"/>
              <w:right w:w="20" w:type="dxa"/>
            </w:tcMar>
          </w:tcPr>
          <w:p w14:paraId="753B97DA"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0A3D7338" w14:textId="77777777" w:rsidR="0038668F" w:rsidRPr="000A4EB7" w:rsidRDefault="0038668F" w:rsidP="000A4EB7">
            <w:pPr>
              <w:spacing w:after="0"/>
              <w:rPr>
                <w:sz w:val="18"/>
                <w:szCs w:val="18"/>
              </w:rPr>
            </w:pPr>
            <w:r w:rsidRPr="000A4EB7">
              <w:rPr>
                <w:sz w:val="18"/>
                <w:szCs w:val="18"/>
              </w:rPr>
              <w:t>63 (28.5%)</w:t>
            </w:r>
          </w:p>
        </w:tc>
        <w:tc>
          <w:tcPr>
            <w:tcW w:w="940" w:type="pct"/>
            <w:shd w:val="clear" w:color="auto" w:fill="FFFFFF"/>
            <w:tcMar>
              <w:left w:w="20" w:type="dxa"/>
              <w:right w:w="20" w:type="dxa"/>
            </w:tcMar>
          </w:tcPr>
          <w:p w14:paraId="7279E9E8" w14:textId="77777777" w:rsidR="0038668F" w:rsidRPr="000A4EB7" w:rsidRDefault="0038668F" w:rsidP="000A4EB7">
            <w:pPr>
              <w:spacing w:after="0"/>
              <w:rPr>
                <w:sz w:val="18"/>
                <w:szCs w:val="18"/>
              </w:rPr>
            </w:pPr>
            <w:r w:rsidRPr="000A4EB7">
              <w:rPr>
                <w:sz w:val="18"/>
                <w:szCs w:val="18"/>
              </w:rPr>
              <w:t>47 (29.4%)</w:t>
            </w:r>
          </w:p>
        </w:tc>
        <w:tc>
          <w:tcPr>
            <w:tcW w:w="940" w:type="pct"/>
            <w:shd w:val="clear" w:color="auto" w:fill="FFFFFF"/>
            <w:tcMar>
              <w:left w:w="20" w:type="dxa"/>
              <w:right w:w="20" w:type="dxa"/>
            </w:tcMar>
          </w:tcPr>
          <w:p w14:paraId="4A0F5CD2" w14:textId="77777777" w:rsidR="0038668F" w:rsidRPr="000A4EB7" w:rsidRDefault="0038668F" w:rsidP="000A4EB7">
            <w:pPr>
              <w:spacing w:after="0"/>
              <w:rPr>
                <w:sz w:val="18"/>
                <w:szCs w:val="18"/>
              </w:rPr>
            </w:pPr>
            <w:r w:rsidRPr="000A4EB7">
              <w:rPr>
                <w:sz w:val="18"/>
                <w:szCs w:val="18"/>
              </w:rPr>
              <w:t>110 (28.9%)</w:t>
            </w:r>
          </w:p>
        </w:tc>
      </w:tr>
      <w:tr w:rsidR="0038668F" w:rsidRPr="000A4EB7" w14:paraId="5A8EC123" w14:textId="77777777" w:rsidTr="00AE2451">
        <w:trPr>
          <w:cantSplit/>
          <w:jc w:val="center"/>
        </w:trPr>
        <w:tc>
          <w:tcPr>
            <w:tcW w:w="2180" w:type="pct"/>
            <w:shd w:val="clear" w:color="auto" w:fill="FFFFFF"/>
            <w:tcMar>
              <w:left w:w="20" w:type="dxa"/>
              <w:right w:w="20" w:type="dxa"/>
            </w:tcMar>
          </w:tcPr>
          <w:p w14:paraId="2FDCC374"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43430C89" w14:textId="77777777" w:rsidR="0038668F" w:rsidRPr="000A4EB7" w:rsidRDefault="0038668F" w:rsidP="000A4EB7">
            <w:pPr>
              <w:spacing w:after="0"/>
              <w:rPr>
                <w:sz w:val="18"/>
                <w:szCs w:val="18"/>
              </w:rPr>
            </w:pPr>
            <w:r w:rsidRPr="000A4EB7">
              <w:rPr>
                <w:sz w:val="18"/>
                <w:szCs w:val="18"/>
              </w:rPr>
              <w:t>39 (17.6%)</w:t>
            </w:r>
          </w:p>
        </w:tc>
        <w:tc>
          <w:tcPr>
            <w:tcW w:w="940" w:type="pct"/>
            <w:shd w:val="clear" w:color="auto" w:fill="FFFFFF"/>
            <w:tcMar>
              <w:left w:w="20" w:type="dxa"/>
              <w:right w:w="20" w:type="dxa"/>
            </w:tcMar>
          </w:tcPr>
          <w:p w14:paraId="7E44C3F9" w14:textId="77777777" w:rsidR="0038668F" w:rsidRPr="000A4EB7" w:rsidRDefault="0038668F" w:rsidP="000A4EB7">
            <w:pPr>
              <w:spacing w:after="0"/>
              <w:rPr>
                <w:sz w:val="18"/>
                <w:szCs w:val="18"/>
              </w:rPr>
            </w:pPr>
            <w:r w:rsidRPr="000A4EB7">
              <w:rPr>
                <w:sz w:val="18"/>
                <w:szCs w:val="18"/>
              </w:rPr>
              <w:t>28 (17.5%)</w:t>
            </w:r>
          </w:p>
        </w:tc>
        <w:tc>
          <w:tcPr>
            <w:tcW w:w="940" w:type="pct"/>
            <w:shd w:val="clear" w:color="auto" w:fill="FFFFFF"/>
            <w:tcMar>
              <w:left w:w="20" w:type="dxa"/>
              <w:right w:w="20" w:type="dxa"/>
            </w:tcMar>
          </w:tcPr>
          <w:p w14:paraId="2F1F305A" w14:textId="77777777" w:rsidR="0038668F" w:rsidRPr="000A4EB7" w:rsidRDefault="0038668F" w:rsidP="000A4EB7">
            <w:pPr>
              <w:spacing w:after="0"/>
              <w:rPr>
                <w:sz w:val="18"/>
                <w:szCs w:val="18"/>
              </w:rPr>
            </w:pPr>
            <w:r w:rsidRPr="000A4EB7">
              <w:rPr>
                <w:sz w:val="18"/>
                <w:szCs w:val="18"/>
              </w:rPr>
              <w:t>67 (17.6%)</w:t>
            </w:r>
          </w:p>
        </w:tc>
      </w:tr>
      <w:tr w:rsidR="0038668F" w:rsidRPr="000A4EB7" w14:paraId="6AB18C92" w14:textId="77777777" w:rsidTr="00AE2451">
        <w:trPr>
          <w:cantSplit/>
          <w:jc w:val="center"/>
        </w:trPr>
        <w:tc>
          <w:tcPr>
            <w:tcW w:w="2180" w:type="pct"/>
            <w:shd w:val="clear" w:color="auto" w:fill="FFFFFF"/>
            <w:tcMar>
              <w:left w:w="20" w:type="dxa"/>
              <w:right w:w="20" w:type="dxa"/>
            </w:tcMar>
          </w:tcPr>
          <w:p w14:paraId="319450C1" w14:textId="77777777" w:rsidR="0038668F" w:rsidRPr="000A4EB7" w:rsidRDefault="0038668F" w:rsidP="00AE2451">
            <w:pPr>
              <w:spacing w:after="0"/>
              <w:rPr>
                <w:sz w:val="18"/>
                <w:szCs w:val="18"/>
              </w:rPr>
            </w:pPr>
            <w:r w:rsidRPr="000A4EB7">
              <w:rPr>
                <w:sz w:val="18"/>
                <w:szCs w:val="18"/>
              </w:rPr>
              <w:lastRenderedPageBreak/>
              <w:t xml:space="preserve">   Very severely</w:t>
            </w:r>
          </w:p>
        </w:tc>
        <w:tc>
          <w:tcPr>
            <w:tcW w:w="940" w:type="pct"/>
            <w:shd w:val="clear" w:color="auto" w:fill="FFFFFF"/>
            <w:tcMar>
              <w:left w:w="20" w:type="dxa"/>
              <w:right w:w="20" w:type="dxa"/>
            </w:tcMar>
          </w:tcPr>
          <w:p w14:paraId="21EACB51" w14:textId="77777777" w:rsidR="0038668F" w:rsidRPr="000A4EB7" w:rsidRDefault="0038668F" w:rsidP="000A4EB7">
            <w:pPr>
              <w:spacing w:after="0"/>
              <w:rPr>
                <w:sz w:val="18"/>
                <w:szCs w:val="18"/>
              </w:rPr>
            </w:pPr>
            <w:r w:rsidRPr="000A4EB7">
              <w:rPr>
                <w:sz w:val="18"/>
                <w:szCs w:val="18"/>
              </w:rPr>
              <w:t>23 (10.4%)</w:t>
            </w:r>
          </w:p>
        </w:tc>
        <w:tc>
          <w:tcPr>
            <w:tcW w:w="940" w:type="pct"/>
            <w:shd w:val="clear" w:color="auto" w:fill="FFFFFF"/>
            <w:tcMar>
              <w:left w:w="20" w:type="dxa"/>
              <w:right w:w="20" w:type="dxa"/>
            </w:tcMar>
          </w:tcPr>
          <w:p w14:paraId="478695AD" w14:textId="77777777" w:rsidR="0038668F" w:rsidRPr="000A4EB7" w:rsidRDefault="0038668F" w:rsidP="000A4EB7">
            <w:pPr>
              <w:spacing w:after="0"/>
              <w:rPr>
                <w:sz w:val="18"/>
                <w:szCs w:val="18"/>
              </w:rPr>
            </w:pPr>
            <w:r w:rsidRPr="000A4EB7">
              <w:rPr>
                <w:sz w:val="18"/>
                <w:szCs w:val="18"/>
              </w:rPr>
              <w:t>19 (11.9%)</w:t>
            </w:r>
          </w:p>
        </w:tc>
        <w:tc>
          <w:tcPr>
            <w:tcW w:w="940" w:type="pct"/>
            <w:shd w:val="clear" w:color="auto" w:fill="FFFFFF"/>
            <w:tcMar>
              <w:left w:w="20" w:type="dxa"/>
              <w:right w:w="20" w:type="dxa"/>
            </w:tcMar>
          </w:tcPr>
          <w:p w14:paraId="1128F0FB" w14:textId="77777777" w:rsidR="0038668F" w:rsidRPr="000A4EB7" w:rsidRDefault="0038668F" w:rsidP="000A4EB7">
            <w:pPr>
              <w:spacing w:after="0"/>
              <w:rPr>
                <w:sz w:val="18"/>
                <w:szCs w:val="18"/>
              </w:rPr>
            </w:pPr>
            <w:r w:rsidRPr="000A4EB7">
              <w:rPr>
                <w:sz w:val="18"/>
                <w:szCs w:val="18"/>
              </w:rPr>
              <w:t>42 (11.0%)</w:t>
            </w:r>
          </w:p>
        </w:tc>
      </w:tr>
      <w:tr w:rsidR="0038668F" w:rsidRPr="000A4EB7" w14:paraId="601BC1B1" w14:textId="77777777" w:rsidTr="00AE2451">
        <w:trPr>
          <w:cantSplit/>
          <w:jc w:val="center"/>
        </w:trPr>
        <w:tc>
          <w:tcPr>
            <w:tcW w:w="2180" w:type="pct"/>
            <w:shd w:val="clear" w:color="auto" w:fill="FFFFFF"/>
            <w:tcMar>
              <w:left w:w="20" w:type="dxa"/>
              <w:right w:w="20" w:type="dxa"/>
            </w:tcMar>
          </w:tcPr>
          <w:p w14:paraId="51909B75" w14:textId="77777777" w:rsidR="0038668F" w:rsidRPr="00AE2451" w:rsidRDefault="0038668F" w:rsidP="00AE2451">
            <w:pPr>
              <w:spacing w:after="0"/>
              <w:rPr>
                <w:b/>
                <w:bCs/>
                <w:sz w:val="18"/>
                <w:szCs w:val="18"/>
              </w:rPr>
            </w:pPr>
            <w:r w:rsidRPr="00AE2451">
              <w:rPr>
                <w:b/>
                <w:bCs/>
                <w:sz w:val="18"/>
                <w:szCs w:val="18"/>
              </w:rPr>
              <w:t>I have felt tired or a general lack of energy</w:t>
            </w:r>
          </w:p>
        </w:tc>
        <w:tc>
          <w:tcPr>
            <w:tcW w:w="940" w:type="pct"/>
            <w:shd w:val="clear" w:color="auto" w:fill="FFFFFF"/>
            <w:tcMar>
              <w:left w:w="20" w:type="dxa"/>
              <w:right w:w="20" w:type="dxa"/>
            </w:tcMar>
          </w:tcPr>
          <w:p w14:paraId="33A8AB33"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68BC993E"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264FD7EF" w14:textId="77777777" w:rsidR="0038668F" w:rsidRPr="000A4EB7" w:rsidRDefault="0038668F" w:rsidP="000A4EB7">
            <w:pPr>
              <w:spacing w:after="0"/>
              <w:rPr>
                <w:sz w:val="18"/>
                <w:szCs w:val="18"/>
              </w:rPr>
            </w:pPr>
            <w:r w:rsidRPr="000A4EB7">
              <w:rPr>
                <w:sz w:val="18"/>
                <w:szCs w:val="18"/>
              </w:rPr>
              <w:t>n=381</w:t>
            </w:r>
          </w:p>
        </w:tc>
      </w:tr>
      <w:tr w:rsidR="0038668F" w:rsidRPr="000A4EB7" w14:paraId="429AF159" w14:textId="77777777" w:rsidTr="00AE2451">
        <w:trPr>
          <w:cantSplit/>
          <w:jc w:val="center"/>
        </w:trPr>
        <w:tc>
          <w:tcPr>
            <w:tcW w:w="2180" w:type="pct"/>
            <w:shd w:val="clear" w:color="auto" w:fill="FFFFFF"/>
            <w:tcMar>
              <w:left w:w="20" w:type="dxa"/>
              <w:right w:w="20" w:type="dxa"/>
            </w:tcMar>
          </w:tcPr>
          <w:p w14:paraId="23E28349"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43D35525" w14:textId="77777777" w:rsidR="0038668F" w:rsidRPr="000A4EB7" w:rsidRDefault="0038668F" w:rsidP="000A4EB7">
            <w:pPr>
              <w:spacing w:after="0"/>
              <w:rPr>
                <w:sz w:val="18"/>
                <w:szCs w:val="18"/>
              </w:rPr>
            </w:pPr>
            <w:r w:rsidRPr="000A4EB7">
              <w:rPr>
                <w:sz w:val="18"/>
                <w:szCs w:val="18"/>
              </w:rPr>
              <w:t>12 (5.4%)</w:t>
            </w:r>
          </w:p>
        </w:tc>
        <w:tc>
          <w:tcPr>
            <w:tcW w:w="940" w:type="pct"/>
            <w:shd w:val="clear" w:color="auto" w:fill="FFFFFF"/>
            <w:tcMar>
              <w:left w:w="20" w:type="dxa"/>
              <w:right w:w="20" w:type="dxa"/>
            </w:tcMar>
          </w:tcPr>
          <w:p w14:paraId="1D764D2D" w14:textId="77777777" w:rsidR="0038668F" w:rsidRPr="000A4EB7" w:rsidRDefault="0038668F" w:rsidP="000A4EB7">
            <w:pPr>
              <w:spacing w:after="0"/>
              <w:rPr>
                <w:sz w:val="18"/>
                <w:szCs w:val="18"/>
              </w:rPr>
            </w:pPr>
            <w:r w:rsidRPr="000A4EB7">
              <w:rPr>
                <w:sz w:val="18"/>
                <w:szCs w:val="18"/>
              </w:rPr>
              <w:t>11 (6.9%)</w:t>
            </w:r>
          </w:p>
        </w:tc>
        <w:tc>
          <w:tcPr>
            <w:tcW w:w="940" w:type="pct"/>
            <w:shd w:val="clear" w:color="auto" w:fill="FFFFFF"/>
            <w:tcMar>
              <w:left w:w="20" w:type="dxa"/>
              <w:right w:w="20" w:type="dxa"/>
            </w:tcMar>
          </w:tcPr>
          <w:p w14:paraId="5E7B7DEE" w14:textId="77777777" w:rsidR="0038668F" w:rsidRPr="000A4EB7" w:rsidRDefault="0038668F" w:rsidP="000A4EB7">
            <w:pPr>
              <w:spacing w:after="0"/>
              <w:rPr>
                <w:sz w:val="18"/>
                <w:szCs w:val="18"/>
              </w:rPr>
            </w:pPr>
            <w:r w:rsidRPr="000A4EB7">
              <w:rPr>
                <w:sz w:val="18"/>
                <w:szCs w:val="18"/>
              </w:rPr>
              <w:t>23 (6.0%)</w:t>
            </w:r>
          </w:p>
        </w:tc>
      </w:tr>
      <w:tr w:rsidR="0038668F" w:rsidRPr="000A4EB7" w14:paraId="69F64E3C" w14:textId="77777777" w:rsidTr="00AE2451">
        <w:trPr>
          <w:cantSplit/>
          <w:jc w:val="center"/>
        </w:trPr>
        <w:tc>
          <w:tcPr>
            <w:tcW w:w="2180" w:type="pct"/>
            <w:shd w:val="clear" w:color="auto" w:fill="FFFFFF"/>
            <w:tcMar>
              <w:left w:w="20" w:type="dxa"/>
              <w:right w:w="20" w:type="dxa"/>
            </w:tcMar>
          </w:tcPr>
          <w:p w14:paraId="4D29ADA9"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52F80D6D" w14:textId="77777777" w:rsidR="0038668F" w:rsidRPr="000A4EB7" w:rsidRDefault="0038668F" w:rsidP="000A4EB7">
            <w:pPr>
              <w:spacing w:after="0"/>
              <w:rPr>
                <w:sz w:val="18"/>
                <w:szCs w:val="18"/>
              </w:rPr>
            </w:pPr>
            <w:r w:rsidRPr="000A4EB7">
              <w:rPr>
                <w:sz w:val="18"/>
                <w:szCs w:val="18"/>
              </w:rPr>
              <w:t>62 (28.1%)</w:t>
            </w:r>
          </w:p>
        </w:tc>
        <w:tc>
          <w:tcPr>
            <w:tcW w:w="940" w:type="pct"/>
            <w:shd w:val="clear" w:color="auto" w:fill="FFFFFF"/>
            <w:tcMar>
              <w:left w:w="20" w:type="dxa"/>
              <w:right w:w="20" w:type="dxa"/>
            </w:tcMar>
          </w:tcPr>
          <w:p w14:paraId="1127F10E" w14:textId="77777777" w:rsidR="0038668F" w:rsidRPr="000A4EB7" w:rsidRDefault="0038668F" w:rsidP="000A4EB7">
            <w:pPr>
              <w:spacing w:after="0"/>
              <w:rPr>
                <w:sz w:val="18"/>
                <w:szCs w:val="18"/>
              </w:rPr>
            </w:pPr>
            <w:r w:rsidRPr="000A4EB7">
              <w:rPr>
                <w:sz w:val="18"/>
                <w:szCs w:val="18"/>
              </w:rPr>
              <w:t>48 (30.0%)</w:t>
            </w:r>
          </w:p>
        </w:tc>
        <w:tc>
          <w:tcPr>
            <w:tcW w:w="940" w:type="pct"/>
            <w:shd w:val="clear" w:color="auto" w:fill="FFFFFF"/>
            <w:tcMar>
              <w:left w:w="20" w:type="dxa"/>
              <w:right w:w="20" w:type="dxa"/>
            </w:tcMar>
          </w:tcPr>
          <w:p w14:paraId="4457737D" w14:textId="77777777" w:rsidR="0038668F" w:rsidRPr="000A4EB7" w:rsidRDefault="0038668F" w:rsidP="000A4EB7">
            <w:pPr>
              <w:spacing w:after="0"/>
              <w:rPr>
                <w:sz w:val="18"/>
                <w:szCs w:val="18"/>
              </w:rPr>
            </w:pPr>
            <w:r w:rsidRPr="000A4EB7">
              <w:rPr>
                <w:sz w:val="18"/>
                <w:szCs w:val="18"/>
              </w:rPr>
              <w:t>110 (28.9%)</w:t>
            </w:r>
          </w:p>
        </w:tc>
      </w:tr>
      <w:tr w:rsidR="0038668F" w:rsidRPr="000A4EB7" w14:paraId="72FE5C9F" w14:textId="77777777" w:rsidTr="00AE2451">
        <w:trPr>
          <w:cantSplit/>
          <w:jc w:val="center"/>
        </w:trPr>
        <w:tc>
          <w:tcPr>
            <w:tcW w:w="2180" w:type="pct"/>
            <w:shd w:val="clear" w:color="auto" w:fill="FFFFFF"/>
            <w:tcMar>
              <w:left w:w="20" w:type="dxa"/>
              <w:right w:w="20" w:type="dxa"/>
            </w:tcMar>
          </w:tcPr>
          <w:p w14:paraId="29244D1C"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70AEE191" w14:textId="77777777" w:rsidR="0038668F" w:rsidRPr="000A4EB7" w:rsidRDefault="0038668F" w:rsidP="000A4EB7">
            <w:pPr>
              <w:spacing w:after="0"/>
              <w:rPr>
                <w:sz w:val="18"/>
                <w:szCs w:val="18"/>
              </w:rPr>
            </w:pPr>
            <w:r w:rsidRPr="000A4EB7">
              <w:rPr>
                <w:sz w:val="18"/>
                <w:szCs w:val="18"/>
              </w:rPr>
              <w:t>80 (36.2%)</w:t>
            </w:r>
          </w:p>
        </w:tc>
        <w:tc>
          <w:tcPr>
            <w:tcW w:w="940" w:type="pct"/>
            <w:shd w:val="clear" w:color="auto" w:fill="FFFFFF"/>
            <w:tcMar>
              <w:left w:w="20" w:type="dxa"/>
              <w:right w:w="20" w:type="dxa"/>
            </w:tcMar>
          </w:tcPr>
          <w:p w14:paraId="001072F0" w14:textId="77777777" w:rsidR="0038668F" w:rsidRPr="000A4EB7" w:rsidRDefault="0038668F" w:rsidP="000A4EB7">
            <w:pPr>
              <w:spacing w:after="0"/>
              <w:rPr>
                <w:sz w:val="18"/>
                <w:szCs w:val="18"/>
              </w:rPr>
            </w:pPr>
            <w:r w:rsidRPr="000A4EB7">
              <w:rPr>
                <w:sz w:val="18"/>
                <w:szCs w:val="18"/>
              </w:rPr>
              <w:t>56 (35.0%)</w:t>
            </w:r>
          </w:p>
        </w:tc>
        <w:tc>
          <w:tcPr>
            <w:tcW w:w="940" w:type="pct"/>
            <w:shd w:val="clear" w:color="auto" w:fill="FFFFFF"/>
            <w:tcMar>
              <w:left w:w="20" w:type="dxa"/>
              <w:right w:w="20" w:type="dxa"/>
            </w:tcMar>
          </w:tcPr>
          <w:p w14:paraId="12160D06" w14:textId="77777777" w:rsidR="0038668F" w:rsidRPr="000A4EB7" w:rsidRDefault="0038668F" w:rsidP="000A4EB7">
            <w:pPr>
              <w:spacing w:after="0"/>
              <w:rPr>
                <w:sz w:val="18"/>
                <w:szCs w:val="18"/>
              </w:rPr>
            </w:pPr>
            <w:r w:rsidRPr="000A4EB7">
              <w:rPr>
                <w:sz w:val="18"/>
                <w:szCs w:val="18"/>
              </w:rPr>
              <w:t>136 (35.7%)</w:t>
            </w:r>
          </w:p>
        </w:tc>
      </w:tr>
      <w:tr w:rsidR="0038668F" w:rsidRPr="000A4EB7" w14:paraId="68997C85" w14:textId="77777777" w:rsidTr="00AE2451">
        <w:trPr>
          <w:cantSplit/>
          <w:jc w:val="center"/>
        </w:trPr>
        <w:tc>
          <w:tcPr>
            <w:tcW w:w="2180" w:type="pct"/>
            <w:shd w:val="clear" w:color="auto" w:fill="FFFFFF"/>
            <w:tcMar>
              <w:left w:w="20" w:type="dxa"/>
              <w:right w:w="20" w:type="dxa"/>
            </w:tcMar>
          </w:tcPr>
          <w:p w14:paraId="23342529"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22825ECD" w14:textId="77777777" w:rsidR="0038668F" w:rsidRPr="000A4EB7" w:rsidRDefault="0038668F" w:rsidP="000A4EB7">
            <w:pPr>
              <w:spacing w:after="0"/>
              <w:rPr>
                <w:sz w:val="18"/>
                <w:szCs w:val="18"/>
              </w:rPr>
            </w:pPr>
            <w:r w:rsidRPr="000A4EB7">
              <w:rPr>
                <w:sz w:val="18"/>
                <w:szCs w:val="18"/>
              </w:rPr>
              <w:t>53 (24.0%)</w:t>
            </w:r>
          </w:p>
        </w:tc>
        <w:tc>
          <w:tcPr>
            <w:tcW w:w="940" w:type="pct"/>
            <w:shd w:val="clear" w:color="auto" w:fill="FFFFFF"/>
            <w:tcMar>
              <w:left w:w="20" w:type="dxa"/>
              <w:right w:w="20" w:type="dxa"/>
            </w:tcMar>
          </w:tcPr>
          <w:p w14:paraId="7E7BAE31" w14:textId="77777777" w:rsidR="0038668F" w:rsidRPr="000A4EB7" w:rsidRDefault="0038668F" w:rsidP="000A4EB7">
            <w:pPr>
              <w:spacing w:after="0"/>
              <w:rPr>
                <w:sz w:val="18"/>
                <w:szCs w:val="18"/>
              </w:rPr>
            </w:pPr>
            <w:r w:rsidRPr="000A4EB7">
              <w:rPr>
                <w:sz w:val="18"/>
                <w:szCs w:val="18"/>
              </w:rPr>
              <w:t>32 (20.0%)</w:t>
            </w:r>
          </w:p>
        </w:tc>
        <w:tc>
          <w:tcPr>
            <w:tcW w:w="940" w:type="pct"/>
            <w:shd w:val="clear" w:color="auto" w:fill="FFFFFF"/>
            <w:tcMar>
              <w:left w:w="20" w:type="dxa"/>
              <w:right w:w="20" w:type="dxa"/>
            </w:tcMar>
          </w:tcPr>
          <w:p w14:paraId="69D69831" w14:textId="77777777" w:rsidR="0038668F" w:rsidRPr="000A4EB7" w:rsidRDefault="0038668F" w:rsidP="000A4EB7">
            <w:pPr>
              <w:spacing w:after="0"/>
              <w:rPr>
                <w:sz w:val="18"/>
                <w:szCs w:val="18"/>
              </w:rPr>
            </w:pPr>
            <w:r w:rsidRPr="000A4EB7">
              <w:rPr>
                <w:sz w:val="18"/>
                <w:szCs w:val="18"/>
              </w:rPr>
              <w:t>85 (22.3%)</w:t>
            </w:r>
          </w:p>
        </w:tc>
      </w:tr>
      <w:tr w:rsidR="0038668F" w:rsidRPr="000A4EB7" w14:paraId="13190E42" w14:textId="77777777" w:rsidTr="00AE2451">
        <w:trPr>
          <w:cantSplit/>
          <w:jc w:val="center"/>
        </w:trPr>
        <w:tc>
          <w:tcPr>
            <w:tcW w:w="2180" w:type="pct"/>
            <w:shd w:val="clear" w:color="auto" w:fill="FFFFFF"/>
            <w:tcMar>
              <w:left w:w="20" w:type="dxa"/>
              <w:right w:w="20" w:type="dxa"/>
            </w:tcMar>
          </w:tcPr>
          <w:p w14:paraId="634AE9A8"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4BF2CF16" w14:textId="77777777" w:rsidR="0038668F" w:rsidRPr="000A4EB7" w:rsidRDefault="0038668F" w:rsidP="000A4EB7">
            <w:pPr>
              <w:spacing w:after="0"/>
              <w:rPr>
                <w:sz w:val="18"/>
                <w:szCs w:val="18"/>
              </w:rPr>
            </w:pPr>
            <w:r w:rsidRPr="000A4EB7">
              <w:rPr>
                <w:sz w:val="18"/>
                <w:szCs w:val="18"/>
              </w:rPr>
              <w:t>14 (6.3%)</w:t>
            </w:r>
          </w:p>
        </w:tc>
        <w:tc>
          <w:tcPr>
            <w:tcW w:w="940" w:type="pct"/>
            <w:shd w:val="clear" w:color="auto" w:fill="FFFFFF"/>
            <w:tcMar>
              <w:left w:w="20" w:type="dxa"/>
              <w:right w:w="20" w:type="dxa"/>
            </w:tcMar>
          </w:tcPr>
          <w:p w14:paraId="3CFF5EE7" w14:textId="77777777" w:rsidR="0038668F" w:rsidRPr="000A4EB7" w:rsidRDefault="0038668F" w:rsidP="000A4EB7">
            <w:pPr>
              <w:spacing w:after="0"/>
              <w:rPr>
                <w:sz w:val="18"/>
                <w:szCs w:val="18"/>
              </w:rPr>
            </w:pPr>
            <w:r w:rsidRPr="000A4EB7">
              <w:rPr>
                <w:sz w:val="18"/>
                <w:szCs w:val="18"/>
              </w:rPr>
              <w:t>13 (8.1%)</w:t>
            </w:r>
          </w:p>
        </w:tc>
        <w:tc>
          <w:tcPr>
            <w:tcW w:w="940" w:type="pct"/>
            <w:shd w:val="clear" w:color="auto" w:fill="FFFFFF"/>
            <w:tcMar>
              <w:left w:w="20" w:type="dxa"/>
              <w:right w:w="20" w:type="dxa"/>
            </w:tcMar>
          </w:tcPr>
          <w:p w14:paraId="2BE88A94" w14:textId="77777777" w:rsidR="0038668F" w:rsidRPr="000A4EB7" w:rsidRDefault="0038668F" w:rsidP="000A4EB7">
            <w:pPr>
              <w:spacing w:after="0"/>
              <w:rPr>
                <w:sz w:val="18"/>
                <w:szCs w:val="18"/>
              </w:rPr>
            </w:pPr>
            <w:r w:rsidRPr="000A4EB7">
              <w:rPr>
                <w:sz w:val="18"/>
                <w:szCs w:val="18"/>
              </w:rPr>
              <w:t>27 (7.1%)</w:t>
            </w:r>
          </w:p>
        </w:tc>
      </w:tr>
      <w:tr w:rsidR="0038668F" w:rsidRPr="000A4EB7" w14:paraId="4434DDEE" w14:textId="77777777" w:rsidTr="00AE2451">
        <w:trPr>
          <w:cantSplit/>
          <w:jc w:val="center"/>
        </w:trPr>
        <w:tc>
          <w:tcPr>
            <w:tcW w:w="2180" w:type="pct"/>
            <w:shd w:val="clear" w:color="auto" w:fill="FFFFFF"/>
            <w:tcMar>
              <w:left w:w="20" w:type="dxa"/>
              <w:right w:w="20" w:type="dxa"/>
            </w:tcMar>
          </w:tcPr>
          <w:p w14:paraId="6EC1E8A6" w14:textId="77777777" w:rsidR="0038668F" w:rsidRPr="00AE2451" w:rsidRDefault="0038668F" w:rsidP="00AE2451">
            <w:pPr>
              <w:spacing w:after="0"/>
              <w:rPr>
                <w:b/>
                <w:bCs/>
                <w:sz w:val="18"/>
                <w:szCs w:val="18"/>
              </w:rPr>
            </w:pPr>
            <w:r w:rsidRPr="00AE2451">
              <w:rPr>
                <w:b/>
                <w:bCs/>
                <w:sz w:val="18"/>
                <w:szCs w:val="18"/>
              </w:rPr>
              <w:t>I have been unable to sleep at night</w:t>
            </w:r>
          </w:p>
        </w:tc>
        <w:tc>
          <w:tcPr>
            <w:tcW w:w="940" w:type="pct"/>
            <w:shd w:val="clear" w:color="auto" w:fill="FFFFFF"/>
            <w:tcMar>
              <w:left w:w="20" w:type="dxa"/>
              <w:right w:w="20" w:type="dxa"/>
            </w:tcMar>
          </w:tcPr>
          <w:p w14:paraId="20071015"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4A00BF22"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19B15C76" w14:textId="77777777" w:rsidR="0038668F" w:rsidRPr="000A4EB7" w:rsidRDefault="0038668F" w:rsidP="000A4EB7">
            <w:pPr>
              <w:spacing w:after="0"/>
              <w:rPr>
                <w:sz w:val="18"/>
                <w:szCs w:val="18"/>
              </w:rPr>
            </w:pPr>
            <w:r w:rsidRPr="000A4EB7">
              <w:rPr>
                <w:sz w:val="18"/>
                <w:szCs w:val="18"/>
              </w:rPr>
              <w:t>n=381</w:t>
            </w:r>
          </w:p>
        </w:tc>
      </w:tr>
      <w:tr w:rsidR="0038668F" w:rsidRPr="000A4EB7" w14:paraId="34ADF904" w14:textId="77777777" w:rsidTr="00AE2451">
        <w:trPr>
          <w:cantSplit/>
          <w:jc w:val="center"/>
        </w:trPr>
        <w:tc>
          <w:tcPr>
            <w:tcW w:w="2180" w:type="pct"/>
            <w:shd w:val="clear" w:color="auto" w:fill="FFFFFF"/>
            <w:tcMar>
              <w:left w:w="20" w:type="dxa"/>
              <w:right w:w="20" w:type="dxa"/>
            </w:tcMar>
          </w:tcPr>
          <w:p w14:paraId="3B32BCBE"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247F913A" w14:textId="77777777" w:rsidR="0038668F" w:rsidRPr="000A4EB7" w:rsidRDefault="0038668F" w:rsidP="000A4EB7">
            <w:pPr>
              <w:spacing w:after="0"/>
              <w:rPr>
                <w:sz w:val="18"/>
                <w:szCs w:val="18"/>
              </w:rPr>
            </w:pPr>
            <w:r w:rsidRPr="000A4EB7">
              <w:rPr>
                <w:sz w:val="18"/>
                <w:szCs w:val="18"/>
              </w:rPr>
              <w:t>39 (17.6%)</w:t>
            </w:r>
          </w:p>
        </w:tc>
        <w:tc>
          <w:tcPr>
            <w:tcW w:w="940" w:type="pct"/>
            <w:shd w:val="clear" w:color="auto" w:fill="FFFFFF"/>
            <w:tcMar>
              <w:left w:w="20" w:type="dxa"/>
              <w:right w:w="20" w:type="dxa"/>
            </w:tcMar>
          </w:tcPr>
          <w:p w14:paraId="4CF32D7E" w14:textId="77777777" w:rsidR="0038668F" w:rsidRPr="000A4EB7" w:rsidRDefault="0038668F" w:rsidP="000A4EB7">
            <w:pPr>
              <w:spacing w:after="0"/>
              <w:rPr>
                <w:sz w:val="18"/>
                <w:szCs w:val="18"/>
              </w:rPr>
            </w:pPr>
            <w:r w:rsidRPr="000A4EB7">
              <w:rPr>
                <w:sz w:val="18"/>
                <w:szCs w:val="18"/>
              </w:rPr>
              <w:t>39 (24.4%)</w:t>
            </w:r>
          </w:p>
        </w:tc>
        <w:tc>
          <w:tcPr>
            <w:tcW w:w="940" w:type="pct"/>
            <w:shd w:val="clear" w:color="auto" w:fill="FFFFFF"/>
            <w:tcMar>
              <w:left w:w="20" w:type="dxa"/>
              <w:right w:w="20" w:type="dxa"/>
            </w:tcMar>
          </w:tcPr>
          <w:p w14:paraId="2825294B" w14:textId="77777777" w:rsidR="0038668F" w:rsidRPr="000A4EB7" w:rsidRDefault="0038668F" w:rsidP="000A4EB7">
            <w:pPr>
              <w:spacing w:after="0"/>
              <w:rPr>
                <w:sz w:val="18"/>
                <w:szCs w:val="18"/>
              </w:rPr>
            </w:pPr>
            <w:r w:rsidRPr="000A4EB7">
              <w:rPr>
                <w:sz w:val="18"/>
                <w:szCs w:val="18"/>
              </w:rPr>
              <w:t>78 (20.5%)</w:t>
            </w:r>
          </w:p>
        </w:tc>
      </w:tr>
      <w:tr w:rsidR="0038668F" w:rsidRPr="000A4EB7" w14:paraId="3C24A614" w14:textId="77777777" w:rsidTr="00AE2451">
        <w:trPr>
          <w:cantSplit/>
          <w:jc w:val="center"/>
        </w:trPr>
        <w:tc>
          <w:tcPr>
            <w:tcW w:w="2180" w:type="pct"/>
            <w:shd w:val="clear" w:color="auto" w:fill="FFFFFF"/>
            <w:tcMar>
              <w:left w:w="20" w:type="dxa"/>
              <w:right w:w="20" w:type="dxa"/>
            </w:tcMar>
          </w:tcPr>
          <w:p w14:paraId="1136CEF8"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7EAEC2A0" w14:textId="77777777" w:rsidR="0038668F" w:rsidRPr="000A4EB7" w:rsidRDefault="0038668F" w:rsidP="000A4EB7">
            <w:pPr>
              <w:spacing w:after="0"/>
              <w:rPr>
                <w:sz w:val="18"/>
                <w:szCs w:val="18"/>
              </w:rPr>
            </w:pPr>
            <w:r w:rsidRPr="000A4EB7">
              <w:rPr>
                <w:sz w:val="18"/>
                <w:szCs w:val="18"/>
              </w:rPr>
              <w:t>58 (26.2%)</w:t>
            </w:r>
          </w:p>
        </w:tc>
        <w:tc>
          <w:tcPr>
            <w:tcW w:w="940" w:type="pct"/>
            <w:shd w:val="clear" w:color="auto" w:fill="FFFFFF"/>
            <w:tcMar>
              <w:left w:w="20" w:type="dxa"/>
              <w:right w:w="20" w:type="dxa"/>
            </w:tcMar>
          </w:tcPr>
          <w:p w14:paraId="116D7FB8" w14:textId="77777777" w:rsidR="0038668F" w:rsidRPr="000A4EB7" w:rsidRDefault="0038668F" w:rsidP="000A4EB7">
            <w:pPr>
              <w:spacing w:after="0"/>
              <w:rPr>
                <w:sz w:val="18"/>
                <w:szCs w:val="18"/>
              </w:rPr>
            </w:pPr>
            <w:r w:rsidRPr="000A4EB7">
              <w:rPr>
                <w:sz w:val="18"/>
                <w:szCs w:val="18"/>
              </w:rPr>
              <w:t>45 (28.1%)</w:t>
            </w:r>
          </w:p>
        </w:tc>
        <w:tc>
          <w:tcPr>
            <w:tcW w:w="940" w:type="pct"/>
            <w:shd w:val="clear" w:color="auto" w:fill="FFFFFF"/>
            <w:tcMar>
              <w:left w:w="20" w:type="dxa"/>
              <w:right w:w="20" w:type="dxa"/>
            </w:tcMar>
          </w:tcPr>
          <w:p w14:paraId="30C9789B" w14:textId="77777777" w:rsidR="0038668F" w:rsidRPr="000A4EB7" w:rsidRDefault="0038668F" w:rsidP="000A4EB7">
            <w:pPr>
              <w:spacing w:after="0"/>
              <w:rPr>
                <w:sz w:val="18"/>
                <w:szCs w:val="18"/>
              </w:rPr>
            </w:pPr>
            <w:r w:rsidRPr="000A4EB7">
              <w:rPr>
                <w:sz w:val="18"/>
                <w:szCs w:val="18"/>
              </w:rPr>
              <w:t>103 (27.0%)</w:t>
            </w:r>
          </w:p>
        </w:tc>
      </w:tr>
      <w:tr w:rsidR="0038668F" w:rsidRPr="000A4EB7" w14:paraId="3936F0A2" w14:textId="77777777" w:rsidTr="00AE2451">
        <w:trPr>
          <w:cantSplit/>
          <w:jc w:val="center"/>
        </w:trPr>
        <w:tc>
          <w:tcPr>
            <w:tcW w:w="2180" w:type="pct"/>
            <w:shd w:val="clear" w:color="auto" w:fill="FFFFFF"/>
            <w:tcMar>
              <w:left w:w="20" w:type="dxa"/>
              <w:right w:w="20" w:type="dxa"/>
            </w:tcMar>
          </w:tcPr>
          <w:p w14:paraId="650429F3"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6BCA4390" w14:textId="77777777" w:rsidR="0038668F" w:rsidRPr="000A4EB7" w:rsidRDefault="0038668F" w:rsidP="000A4EB7">
            <w:pPr>
              <w:spacing w:after="0"/>
              <w:rPr>
                <w:sz w:val="18"/>
                <w:szCs w:val="18"/>
              </w:rPr>
            </w:pPr>
            <w:r w:rsidRPr="000A4EB7">
              <w:rPr>
                <w:sz w:val="18"/>
                <w:szCs w:val="18"/>
              </w:rPr>
              <w:t>60 (27.1%)</w:t>
            </w:r>
          </w:p>
        </w:tc>
        <w:tc>
          <w:tcPr>
            <w:tcW w:w="940" w:type="pct"/>
            <w:shd w:val="clear" w:color="auto" w:fill="FFFFFF"/>
            <w:tcMar>
              <w:left w:w="20" w:type="dxa"/>
              <w:right w:w="20" w:type="dxa"/>
            </w:tcMar>
          </w:tcPr>
          <w:p w14:paraId="498EE7EB" w14:textId="77777777" w:rsidR="0038668F" w:rsidRPr="000A4EB7" w:rsidRDefault="0038668F" w:rsidP="000A4EB7">
            <w:pPr>
              <w:spacing w:after="0"/>
              <w:rPr>
                <w:sz w:val="18"/>
                <w:szCs w:val="18"/>
              </w:rPr>
            </w:pPr>
            <w:r w:rsidRPr="000A4EB7">
              <w:rPr>
                <w:sz w:val="18"/>
                <w:szCs w:val="18"/>
              </w:rPr>
              <w:t>44 (27.5%)</w:t>
            </w:r>
          </w:p>
        </w:tc>
        <w:tc>
          <w:tcPr>
            <w:tcW w:w="940" w:type="pct"/>
            <w:shd w:val="clear" w:color="auto" w:fill="FFFFFF"/>
            <w:tcMar>
              <w:left w:w="20" w:type="dxa"/>
              <w:right w:w="20" w:type="dxa"/>
            </w:tcMar>
          </w:tcPr>
          <w:p w14:paraId="0A63FEE9" w14:textId="77777777" w:rsidR="0038668F" w:rsidRPr="000A4EB7" w:rsidRDefault="0038668F" w:rsidP="000A4EB7">
            <w:pPr>
              <w:spacing w:after="0"/>
              <w:rPr>
                <w:sz w:val="18"/>
                <w:szCs w:val="18"/>
              </w:rPr>
            </w:pPr>
            <w:r w:rsidRPr="000A4EB7">
              <w:rPr>
                <w:sz w:val="18"/>
                <w:szCs w:val="18"/>
              </w:rPr>
              <w:t>104 (27.3%)</w:t>
            </w:r>
          </w:p>
        </w:tc>
      </w:tr>
      <w:tr w:rsidR="0038668F" w:rsidRPr="000A4EB7" w14:paraId="4B7B8F3B" w14:textId="77777777" w:rsidTr="00AE2451">
        <w:trPr>
          <w:cantSplit/>
          <w:jc w:val="center"/>
        </w:trPr>
        <w:tc>
          <w:tcPr>
            <w:tcW w:w="2180" w:type="pct"/>
            <w:shd w:val="clear" w:color="auto" w:fill="FFFFFF"/>
            <w:tcMar>
              <w:left w:w="20" w:type="dxa"/>
              <w:right w:w="20" w:type="dxa"/>
            </w:tcMar>
          </w:tcPr>
          <w:p w14:paraId="0BBA5557"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06689FF5" w14:textId="77777777" w:rsidR="0038668F" w:rsidRPr="000A4EB7" w:rsidRDefault="0038668F" w:rsidP="000A4EB7">
            <w:pPr>
              <w:spacing w:after="0"/>
              <w:rPr>
                <w:sz w:val="18"/>
                <w:szCs w:val="18"/>
              </w:rPr>
            </w:pPr>
            <w:r w:rsidRPr="000A4EB7">
              <w:rPr>
                <w:sz w:val="18"/>
                <w:szCs w:val="18"/>
              </w:rPr>
              <w:t>53 (24.0%)</w:t>
            </w:r>
          </w:p>
        </w:tc>
        <w:tc>
          <w:tcPr>
            <w:tcW w:w="940" w:type="pct"/>
            <w:shd w:val="clear" w:color="auto" w:fill="FFFFFF"/>
            <w:tcMar>
              <w:left w:w="20" w:type="dxa"/>
              <w:right w:w="20" w:type="dxa"/>
            </w:tcMar>
          </w:tcPr>
          <w:p w14:paraId="76CD3A11" w14:textId="77777777" w:rsidR="0038668F" w:rsidRPr="000A4EB7" w:rsidRDefault="0038668F" w:rsidP="000A4EB7">
            <w:pPr>
              <w:spacing w:after="0"/>
              <w:rPr>
                <w:sz w:val="18"/>
                <w:szCs w:val="18"/>
              </w:rPr>
            </w:pPr>
            <w:r w:rsidRPr="000A4EB7">
              <w:rPr>
                <w:sz w:val="18"/>
                <w:szCs w:val="18"/>
              </w:rPr>
              <w:t>20 (12.5%)</w:t>
            </w:r>
          </w:p>
        </w:tc>
        <w:tc>
          <w:tcPr>
            <w:tcW w:w="940" w:type="pct"/>
            <w:shd w:val="clear" w:color="auto" w:fill="FFFFFF"/>
            <w:tcMar>
              <w:left w:w="20" w:type="dxa"/>
              <w:right w:w="20" w:type="dxa"/>
            </w:tcMar>
          </w:tcPr>
          <w:p w14:paraId="3A3983A1" w14:textId="77777777" w:rsidR="0038668F" w:rsidRPr="000A4EB7" w:rsidRDefault="0038668F" w:rsidP="000A4EB7">
            <w:pPr>
              <w:spacing w:after="0"/>
              <w:rPr>
                <w:sz w:val="18"/>
                <w:szCs w:val="18"/>
              </w:rPr>
            </w:pPr>
            <w:r w:rsidRPr="000A4EB7">
              <w:rPr>
                <w:sz w:val="18"/>
                <w:szCs w:val="18"/>
              </w:rPr>
              <w:t>73 (19.2%)</w:t>
            </w:r>
          </w:p>
        </w:tc>
      </w:tr>
      <w:tr w:rsidR="0038668F" w:rsidRPr="000A4EB7" w14:paraId="2D63DE64" w14:textId="77777777" w:rsidTr="00AE2451">
        <w:trPr>
          <w:cantSplit/>
          <w:jc w:val="center"/>
        </w:trPr>
        <w:tc>
          <w:tcPr>
            <w:tcW w:w="2180" w:type="pct"/>
            <w:shd w:val="clear" w:color="auto" w:fill="FFFFFF"/>
            <w:tcMar>
              <w:left w:w="20" w:type="dxa"/>
              <w:right w:w="20" w:type="dxa"/>
            </w:tcMar>
          </w:tcPr>
          <w:p w14:paraId="5E3298CF"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561D16E3" w14:textId="77777777" w:rsidR="0038668F" w:rsidRPr="000A4EB7" w:rsidRDefault="0038668F" w:rsidP="000A4EB7">
            <w:pPr>
              <w:spacing w:after="0"/>
              <w:rPr>
                <w:sz w:val="18"/>
                <w:szCs w:val="18"/>
              </w:rPr>
            </w:pPr>
            <w:r w:rsidRPr="000A4EB7">
              <w:rPr>
                <w:sz w:val="18"/>
                <w:szCs w:val="18"/>
              </w:rPr>
              <w:t>11 (5.0%)</w:t>
            </w:r>
          </w:p>
        </w:tc>
        <w:tc>
          <w:tcPr>
            <w:tcW w:w="940" w:type="pct"/>
            <w:shd w:val="clear" w:color="auto" w:fill="FFFFFF"/>
            <w:tcMar>
              <w:left w:w="20" w:type="dxa"/>
              <w:right w:w="20" w:type="dxa"/>
            </w:tcMar>
          </w:tcPr>
          <w:p w14:paraId="3503EC90" w14:textId="77777777" w:rsidR="0038668F" w:rsidRPr="000A4EB7" w:rsidRDefault="0038668F" w:rsidP="000A4EB7">
            <w:pPr>
              <w:spacing w:after="0"/>
              <w:rPr>
                <w:sz w:val="18"/>
                <w:szCs w:val="18"/>
              </w:rPr>
            </w:pPr>
            <w:r w:rsidRPr="000A4EB7">
              <w:rPr>
                <w:sz w:val="18"/>
                <w:szCs w:val="18"/>
              </w:rPr>
              <w:t>12 (7.5%)</w:t>
            </w:r>
          </w:p>
        </w:tc>
        <w:tc>
          <w:tcPr>
            <w:tcW w:w="940" w:type="pct"/>
            <w:shd w:val="clear" w:color="auto" w:fill="FFFFFF"/>
            <w:tcMar>
              <w:left w:w="20" w:type="dxa"/>
              <w:right w:w="20" w:type="dxa"/>
            </w:tcMar>
          </w:tcPr>
          <w:p w14:paraId="729731F1" w14:textId="77777777" w:rsidR="0038668F" w:rsidRPr="000A4EB7" w:rsidRDefault="0038668F" w:rsidP="000A4EB7">
            <w:pPr>
              <w:spacing w:after="0"/>
              <w:rPr>
                <w:sz w:val="18"/>
                <w:szCs w:val="18"/>
              </w:rPr>
            </w:pPr>
            <w:r w:rsidRPr="000A4EB7">
              <w:rPr>
                <w:sz w:val="18"/>
                <w:szCs w:val="18"/>
              </w:rPr>
              <w:t>23 (6.0%)</w:t>
            </w:r>
          </w:p>
        </w:tc>
      </w:tr>
      <w:tr w:rsidR="0038668F" w:rsidRPr="000A4EB7" w14:paraId="58DA5E94" w14:textId="77777777" w:rsidTr="00AE2451">
        <w:trPr>
          <w:cantSplit/>
          <w:jc w:val="center"/>
        </w:trPr>
        <w:tc>
          <w:tcPr>
            <w:tcW w:w="2180" w:type="pct"/>
            <w:shd w:val="clear" w:color="auto" w:fill="FFFFFF"/>
            <w:tcMar>
              <w:left w:w="20" w:type="dxa"/>
              <w:right w:w="20" w:type="dxa"/>
            </w:tcMar>
          </w:tcPr>
          <w:p w14:paraId="135568A4" w14:textId="77777777" w:rsidR="0038668F" w:rsidRPr="00AE2451" w:rsidRDefault="0038668F" w:rsidP="00AE2451">
            <w:pPr>
              <w:spacing w:after="0"/>
              <w:rPr>
                <w:b/>
                <w:bCs/>
                <w:sz w:val="18"/>
                <w:szCs w:val="18"/>
              </w:rPr>
            </w:pPr>
            <w:r w:rsidRPr="00AE2451">
              <w:rPr>
                <w:b/>
                <w:bCs/>
                <w:sz w:val="18"/>
                <w:szCs w:val="18"/>
              </w:rPr>
              <w:t>I have felt sad or depressed</w:t>
            </w:r>
          </w:p>
        </w:tc>
        <w:tc>
          <w:tcPr>
            <w:tcW w:w="940" w:type="pct"/>
            <w:shd w:val="clear" w:color="auto" w:fill="FFFFFF"/>
            <w:tcMar>
              <w:left w:w="20" w:type="dxa"/>
              <w:right w:w="20" w:type="dxa"/>
            </w:tcMar>
          </w:tcPr>
          <w:p w14:paraId="4E9C11E7"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546798D8"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255F6CB7" w14:textId="77777777" w:rsidR="0038668F" w:rsidRPr="000A4EB7" w:rsidRDefault="0038668F" w:rsidP="000A4EB7">
            <w:pPr>
              <w:spacing w:after="0"/>
              <w:rPr>
                <w:sz w:val="18"/>
                <w:szCs w:val="18"/>
              </w:rPr>
            </w:pPr>
            <w:r w:rsidRPr="000A4EB7">
              <w:rPr>
                <w:sz w:val="18"/>
                <w:szCs w:val="18"/>
              </w:rPr>
              <w:t>n=381</w:t>
            </w:r>
          </w:p>
        </w:tc>
      </w:tr>
      <w:tr w:rsidR="0038668F" w:rsidRPr="000A4EB7" w14:paraId="168C288D" w14:textId="77777777" w:rsidTr="00AE2451">
        <w:trPr>
          <w:cantSplit/>
          <w:jc w:val="center"/>
        </w:trPr>
        <w:tc>
          <w:tcPr>
            <w:tcW w:w="2180" w:type="pct"/>
            <w:shd w:val="clear" w:color="auto" w:fill="FFFFFF"/>
            <w:tcMar>
              <w:left w:w="20" w:type="dxa"/>
              <w:right w:w="20" w:type="dxa"/>
            </w:tcMar>
          </w:tcPr>
          <w:p w14:paraId="4C6B3326"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47961B69" w14:textId="77777777" w:rsidR="0038668F" w:rsidRPr="000A4EB7" w:rsidRDefault="0038668F" w:rsidP="000A4EB7">
            <w:pPr>
              <w:spacing w:after="0"/>
              <w:rPr>
                <w:sz w:val="18"/>
                <w:szCs w:val="18"/>
              </w:rPr>
            </w:pPr>
            <w:r w:rsidRPr="000A4EB7">
              <w:rPr>
                <w:sz w:val="18"/>
                <w:szCs w:val="18"/>
              </w:rPr>
              <w:t>86 (38.9%)</w:t>
            </w:r>
          </w:p>
        </w:tc>
        <w:tc>
          <w:tcPr>
            <w:tcW w:w="940" w:type="pct"/>
            <w:shd w:val="clear" w:color="auto" w:fill="FFFFFF"/>
            <w:tcMar>
              <w:left w:w="20" w:type="dxa"/>
              <w:right w:w="20" w:type="dxa"/>
            </w:tcMar>
          </w:tcPr>
          <w:p w14:paraId="64A6667B" w14:textId="77777777" w:rsidR="0038668F" w:rsidRPr="000A4EB7" w:rsidRDefault="0038668F" w:rsidP="000A4EB7">
            <w:pPr>
              <w:spacing w:after="0"/>
              <w:rPr>
                <w:sz w:val="18"/>
                <w:szCs w:val="18"/>
              </w:rPr>
            </w:pPr>
            <w:r w:rsidRPr="000A4EB7">
              <w:rPr>
                <w:sz w:val="18"/>
                <w:szCs w:val="18"/>
              </w:rPr>
              <w:t>79 (49.4%)</w:t>
            </w:r>
          </w:p>
        </w:tc>
        <w:tc>
          <w:tcPr>
            <w:tcW w:w="940" w:type="pct"/>
            <w:shd w:val="clear" w:color="auto" w:fill="FFFFFF"/>
            <w:tcMar>
              <w:left w:w="20" w:type="dxa"/>
              <w:right w:w="20" w:type="dxa"/>
            </w:tcMar>
          </w:tcPr>
          <w:p w14:paraId="5EB666A1" w14:textId="77777777" w:rsidR="0038668F" w:rsidRPr="000A4EB7" w:rsidRDefault="0038668F" w:rsidP="000A4EB7">
            <w:pPr>
              <w:spacing w:after="0"/>
              <w:rPr>
                <w:sz w:val="18"/>
                <w:szCs w:val="18"/>
              </w:rPr>
            </w:pPr>
            <w:r w:rsidRPr="000A4EB7">
              <w:rPr>
                <w:sz w:val="18"/>
                <w:szCs w:val="18"/>
              </w:rPr>
              <w:t>165 (43.3%)</w:t>
            </w:r>
          </w:p>
        </w:tc>
      </w:tr>
      <w:tr w:rsidR="0038668F" w:rsidRPr="000A4EB7" w14:paraId="2BF9C80A" w14:textId="77777777" w:rsidTr="00AE2451">
        <w:trPr>
          <w:cantSplit/>
          <w:jc w:val="center"/>
        </w:trPr>
        <w:tc>
          <w:tcPr>
            <w:tcW w:w="2180" w:type="pct"/>
            <w:shd w:val="clear" w:color="auto" w:fill="FFFFFF"/>
            <w:tcMar>
              <w:left w:w="20" w:type="dxa"/>
              <w:right w:w="20" w:type="dxa"/>
            </w:tcMar>
          </w:tcPr>
          <w:p w14:paraId="19FC5894"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00DEF7D1" w14:textId="77777777" w:rsidR="0038668F" w:rsidRPr="000A4EB7" w:rsidRDefault="0038668F" w:rsidP="000A4EB7">
            <w:pPr>
              <w:spacing w:after="0"/>
              <w:rPr>
                <w:sz w:val="18"/>
                <w:szCs w:val="18"/>
              </w:rPr>
            </w:pPr>
            <w:r w:rsidRPr="000A4EB7">
              <w:rPr>
                <w:sz w:val="18"/>
                <w:szCs w:val="18"/>
              </w:rPr>
              <w:t>71 (32.1%)</w:t>
            </w:r>
          </w:p>
        </w:tc>
        <w:tc>
          <w:tcPr>
            <w:tcW w:w="940" w:type="pct"/>
            <w:shd w:val="clear" w:color="auto" w:fill="FFFFFF"/>
            <w:tcMar>
              <w:left w:w="20" w:type="dxa"/>
              <w:right w:w="20" w:type="dxa"/>
            </w:tcMar>
          </w:tcPr>
          <w:p w14:paraId="04D5BC6F" w14:textId="77777777" w:rsidR="0038668F" w:rsidRPr="000A4EB7" w:rsidRDefault="0038668F" w:rsidP="000A4EB7">
            <w:pPr>
              <w:spacing w:after="0"/>
              <w:rPr>
                <w:sz w:val="18"/>
                <w:szCs w:val="18"/>
              </w:rPr>
            </w:pPr>
            <w:r w:rsidRPr="000A4EB7">
              <w:rPr>
                <w:sz w:val="18"/>
                <w:szCs w:val="18"/>
              </w:rPr>
              <w:t>34 (21.3%)</w:t>
            </w:r>
          </w:p>
        </w:tc>
        <w:tc>
          <w:tcPr>
            <w:tcW w:w="940" w:type="pct"/>
            <w:shd w:val="clear" w:color="auto" w:fill="FFFFFF"/>
            <w:tcMar>
              <w:left w:w="20" w:type="dxa"/>
              <w:right w:w="20" w:type="dxa"/>
            </w:tcMar>
          </w:tcPr>
          <w:p w14:paraId="16AAA7F3" w14:textId="77777777" w:rsidR="0038668F" w:rsidRPr="000A4EB7" w:rsidRDefault="0038668F" w:rsidP="000A4EB7">
            <w:pPr>
              <w:spacing w:after="0"/>
              <w:rPr>
                <w:sz w:val="18"/>
                <w:szCs w:val="18"/>
              </w:rPr>
            </w:pPr>
            <w:r w:rsidRPr="000A4EB7">
              <w:rPr>
                <w:sz w:val="18"/>
                <w:szCs w:val="18"/>
              </w:rPr>
              <w:t>105 (27.6%)</w:t>
            </w:r>
          </w:p>
        </w:tc>
      </w:tr>
      <w:tr w:rsidR="0038668F" w:rsidRPr="000A4EB7" w14:paraId="4421CD66" w14:textId="77777777" w:rsidTr="00AE2451">
        <w:trPr>
          <w:cantSplit/>
          <w:jc w:val="center"/>
        </w:trPr>
        <w:tc>
          <w:tcPr>
            <w:tcW w:w="2180" w:type="pct"/>
            <w:shd w:val="clear" w:color="auto" w:fill="FFFFFF"/>
            <w:tcMar>
              <w:left w:w="20" w:type="dxa"/>
              <w:right w:w="20" w:type="dxa"/>
            </w:tcMar>
          </w:tcPr>
          <w:p w14:paraId="287BE907"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34A782D7" w14:textId="77777777" w:rsidR="0038668F" w:rsidRPr="000A4EB7" w:rsidRDefault="0038668F" w:rsidP="000A4EB7">
            <w:pPr>
              <w:spacing w:after="0"/>
              <w:rPr>
                <w:sz w:val="18"/>
                <w:szCs w:val="18"/>
              </w:rPr>
            </w:pPr>
            <w:r w:rsidRPr="000A4EB7">
              <w:rPr>
                <w:sz w:val="18"/>
                <w:szCs w:val="18"/>
              </w:rPr>
              <w:t>42 (19.0%)</w:t>
            </w:r>
          </w:p>
        </w:tc>
        <w:tc>
          <w:tcPr>
            <w:tcW w:w="940" w:type="pct"/>
            <w:shd w:val="clear" w:color="auto" w:fill="FFFFFF"/>
            <w:tcMar>
              <w:left w:w="20" w:type="dxa"/>
              <w:right w:w="20" w:type="dxa"/>
            </w:tcMar>
          </w:tcPr>
          <w:p w14:paraId="19534F05" w14:textId="77777777" w:rsidR="0038668F" w:rsidRPr="000A4EB7" w:rsidRDefault="0038668F" w:rsidP="000A4EB7">
            <w:pPr>
              <w:spacing w:after="0"/>
              <w:rPr>
                <w:sz w:val="18"/>
                <w:szCs w:val="18"/>
              </w:rPr>
            </w:pPr>
            <w:r w:rsidRPr="000A4EB7">
              <w:rPr>
                <w:sz w:val="18"/>
                <w:szCs w:val="18"/>
              </w:rPr>
              <w:t>27 (16.9%)</w:t>
            </w:r>
          </w:p>
        </w:tc>
        <w:tc>
          <w:tcPr>
            <w:tcW w:w="940" w:type="pct"/>
            <w:shd w:val="clear" w:color="auto" w:fill="FFFFFF"/>
            <w:tcMar>
              <w:left w:w="20" w:type="dxa"/>
              <w:right w:w="20" w:type="dxa"/>
            </w:tcMar>
          </w:tcPr>
          <w:p w14:paraId="2C0B2F49" w14:textId="77777777" w:rsidR="0038668F" w:rsidRPr="000A4EB7" w:rsidRDefault="0038668F" w:rsidP="000A4EB7">
            <w:pPr>
              <w:spacing w:after="0"/>
              <w:rPr>
                <w:sz w:val="18"/>
                <w:szCs w:val="18"/>
              </w:rPr>
            </w:pPr>
            <w:r w:rsidRPr="000A4EB7">
              <w:rPr>
                <w:sz w:val="18"/>
                <w:szCs w:val="18"/>
              </w:rPr>
              <w:t>69 (18.1%)</w:t>
            </w:r>
          </w:p>
        </w:tc>
      </w:tr>
      <w:tr w:rsidR="0038668F" w:rsidRPr="000A4EB7" w14:paraId="62B7C81A" w14:textId="77777777" w:rsidTr="00AE2451">
        <w:trPr>
          <w:cantSplit/>
          <w:jc w:val="center"/>
        </w:trPr>
        <w:tc>
          <w:tcPr>
            <w:tcW w:w="2180" w:type="pct"/>
            <w:shd w:val="clear" w:color="auto" w:fill="FFFFFF"/>
            <w:tcMar>
              <w:left w:w="20" w:type="dxa"/>
              <w:right w:w="20" w:type="dxa"/>
            </w:tcMar>
          </w:tcPr>
          <w:p w14:paraId="5FD19FA3"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07E62B67" w14:textId="77777777" w:rsidR="0038668F" w:rsidRPr="000A4EB7" w:rsidRDefault="0038668F" w:rsidP="000A4EB7">
            <w:pPr>
              <w:spacing w:after="0"/>
              <w:rPr>
                <w:sz w:val="18"/>
                <w:szCs w:val="18"/>
              </w:rPr>
            </w:pPr>
            <w:r w:rsidRPr="000A4EB7">
              <w:rPr>
                <w:sz w:val="18"/>
                <w:szCs w:val="18"/>
              </w:rPr>
              <w:t>18 (8.1%)</w:t>
            </w:r>
          </w:p>
        </w:tc>
        <w:tc>
          <w:tcPr>
            <w:tcW w:w="940" w:type="pct"/>
            <w:shd w:val="clear" w:color="auto" w:fill="FFFFFF"/>
            <w:tcMar>
              <w:left w:w="20" w:type="dxa"/>
              <w:right w:w="20" w:type="dxa"/>
            </w:tcMar>
          </w:tcPr>
          <w:p w14:paraId="241BB336" w14:textId="77777777" w:rsidR="0038668F" w:rsidRPr="000A4EB7" w:rsidRDefault="0038668F" w:rsidP="000A4EB7">
            <w:pPr>
              <w:spacing w:after="0"/>
              <w:rPr>
                <w:sz w:val="18"/>
                <w:szCs w:val="18"/>
              </w:rPr>
            </w:pPr>
            <w:r w:rsidRPr="000A4EB7">
              <w:rPr>
                <w:sz w:val="18"/>
                <w:szCs w:val="18"/>
              </w:rPr>
              <w:t>12 (7.5%)</w:t>
            </w:r>
          </w:p>
        </w:tc>
        <w:tc>
          <w:tcPr>
            <w:tcW w:w="940" w:type="pct"/>
            <w:shd w:val="clear" w:color="auto" w:fill="FFFFFF"/>
            <w:tcMar>
              <w:left w:w="20" w:type="dxa"/>
              <w:right w:w="20" w:type="dxa"/>
            </w:tcMar>
          </w:tcPr>
          <w:p w14:paraId="55B6D936" w14:textId="77777777" w:rsidR="0038668F" w:rsidRPr="000A4EB7" w:rsidRDefault="0038668F" w:rsidP="000A4EB7">
            <w:pPr>
              <w:spacing w:after="0"/>
              <w:rPr>
                <w:sz w:val="18"/>
                <w:szCs w:val="18"/>
              </w:rPr>
            </w:pPr>
            <w:r w:rsidRPr="000A4EB7">
              <w:rPr>
                <w:sz w:val="18"/>
                <w:szCs w:val="18"/>
              </w:rPr>
              <w:t>30 (7.9%)</w:t>
            </w:r>
          </w:p>
        </w:tc>
      </w:tr>
      <w:tr w:rsidR="0038668F" w:rsidRPr="000A4EB7" w14:paraId="088C5B44" w14:textId="77777777" w:rsidTr="00AE2451">
        <w:trPr>
          <w:cantSplit/>
          <w:jc w:val="center"/>
        </w:trPr>
        <w:tc>
          <w:tcPr>
            <w:tcW w:w="2180" w:type="pct"/>
            <w:shd w:val="clear" w:color="auto" w:fill="FFFFFF"/>
            <w:tcMar>
              <w:left w:w="20" w:type="dxa"/>
              <w:right w:w="20" w:type="dxa"/>
            </w:tcMar>
          </w:tcPr>
          <w:p w14:paraId="3F848555"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59FBD955" w14:textId="77777777" w:rsidR="0038668F" w:rsidRPr="000A4EB7" w:rsidRDefault="0038668F" w:rsidP="000A4EB7">
            <w:pPr>
              <w:spacing w:after="0"/>
              <w:rPr>
                <w:sz w:val="18"/>
                <w:szCs w:val="18"/>
              </w:rPr>
            </w:pPr>
            <w:r w:rsidRPr="000A4EB7">
              <w:rPr>
                <w:sz w:val="18"/>
                <w:szCs w:val="18"/>
              </w:rPr>
              <w:t>4 (1.8%)</w:t>
            </w:r>
          </w:p>
        </w:tc>
        <w:tc>
          <w:tcPr>
            <w:tcW w:w="940" w:type="pct"/>
            <w:shd w:val="clear" w:color="auto" w:fill="FFFFFF"/>
            <w:tcMar>
              <w:left w:w="20" w:type="dxa"/>
              <w:right w:w="20" w:type="dxa"/>
            </w:tcMar>
          </w:tcPr>
          <w:p w14:paraId="2DCD6859" w14:textId="77777777" w:rsidR="0038668F" w:rsidRPr="000A4EB7" w:rsidRDefault="0038668F" w:rsidP="000A4EB7">
            <w:pPr>
              <w:spacing w:after="0"/>
              <w:rPr>
                <w:sz w:val="18"/>
                <w:szCs w:val="18"/>
              </w:rPr>
            </w:pPr>
            <w:r w:rsidRPr="000A4EB7">
              <w:rPr>
                <w:sz w:val="18"/>
                <w:szCs w:val="18"/>
              </w:rPr>
              <w:t>8 (5.0%)</w:t>
            </w:r>
          </w:p>
        </w:tc>
        <w:tc>
          <w:tcPr>
            <w:tcW w:w="940" w:type="pct"/>
            <w:shd w:val="clear" w:color="auto" w:fill="FFFFFF"/>
            <w:tcMar>
              <w:left w:w="20" w:type="dxa"/>
              <w:right w:w="20" w:type="dxa"/>
            </w:tcMar>
          </w:tcPr>
          <w:p w14:paraId="3C28E956" w14:textId="77777777" w:rsidR="0038668F" w:rsidRPr="000A4EB7" w:rsidRDefault="0038668F" w:rsidP="000A4EB7">
            <w:pPr>
              <w:spacing w:after="0"/>
              <w:rPr>
                <w:sz w:val="18"/>
                <w:szCs w:val="18"/>
              </w:rPr>
            </w:pPr>
            <w:r w:rsidRPr="000A4EB7">
              <w:rPr>
                <w:sz w:val="18"/>
                <w:szCs w:val="18"/>
              </w:rPr>
              <w:t>12 (3.1%)</w:t>
            </w:r>
          </w:p>
        </w:tc>
      </w:tr>
      <w:tr w:rsidR="0038668F" w:rsidRPr="000A4EB7" w14:paraId="1E3B83AE" w14:textId="77777777" w:rsidTr="00AE2451">
        <w:trPr>
          <w:cantSplit/>
          <w:jc w:val="center"/>
        </w:trPr>
        <w:tc>
          <w:tcPr>
            <w:tcW w:w="2180" w:type="pct"/>
            <w:shd w:val="clear" w:color="auto" w:fill="FFFFFF"/>
            <w:tcMar>
              <w:left w:w="20" w:type="dxa"/>
              <w:right w:w="20" w:type="dxa"/>
            </w:tcMar>
          </w:tcPr>
          <w:p w14:paraId="224665F6" w14:textId="77777777" w:rsidR="0038668F" w:rsidRPr="00AE2451" w:rsidRDefault="0038668F" w:rsidP="00AE2451">
            <w:pPr>
              <w:spacing w:after="0"/>
              <w:rPr>
                <w:b/>
                <w:bCs/>
                <w:sz w:val="18"/>
                <w:szCs w:val="18"/>
              </w:rPr>
            </w:pPr>
            <w:r w:rsidRPr="00AE2451">
              <w:rPr>
                <w:b/>
                <w:bCs/>
                <w:sz w:val="18"/>
                <w:szCs w:val="18"/>
              </w:rPr>
              <w:t>I have felt frustrated with myself</w:t>
            </w:r>
          </w:p>
        </w:tc>
        <w:tc>
          <w:tcPr>
            <w:tcW w:w="940" w:type="pct"/>
            <w:shd w:val="clear" w:color="auto" w:fill="FFFFFF"/>
            <w:tcMar>
              <w:left w:w="20" w:type="dxa"/>
              <w:right w:w="20" w:type="dxa"/>
            </w:tcMar>
          </w:tcPr>
          <w:p w14:paraId="01C25E3F"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18A64A84"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3E856333" w14:textId="77777777" w:rsidR="0038668F" w:rsidRPr="000A4EB7" w:rsidRDefault="0038668F" w:rsidP="000A4EB7">
            <w:pPr>
              <w:spacing w:after="0"/>
              <w:rPr>
                <w:sz w:val="18"/>
                <w:szCs w:val="18"/>
              </w:rPr>
            </w:pPr>
            <w:r w:rsidRPr="000A4EB7">
              <w:rPr>
                <w:sz w:val="18"/>
                <w:szCs w:val="18"/>
              </w:rPr>
              <w:t>n=381</w:t>
            </w:r>
          </w:p>
        </w:tc>
      </w:tr>
      <w:tr w:rsidR="0038668F" w:rsidRPr="000A4EB7" w14:paraId="2CC8904F" w14:textId="77777777" w:rsidTr="00AE2451">
        <w:trPr>
          <w:cantSplit/>
          <w:jc w:val="center"/>
        </w:trPr>
        <w:tc>
          <w:tcPr>
            <w:tcW w:w="2180" w:type="pct"/>
            <w:shd w:val="clear" w:color="auto" w:fill="FFFFFF"/>
            <w:tcMar>
              <w:left w:w="20" w:type="dxa"/>
              <w:right w:w="20" w:type="dxa"/>
            </w:tcMar>
          </w:tcPr>
          <w:p w14:paraId="6C37701E"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25D51ACC" w14:textId="77777777" w:rsidR="0038668F" w:rsidRPr="000A4EB7" w:rsidRDefault="0038668F" w:rsidP="000A4EB7">
            <w:pPr>
              <w:spacing w:after="0"/>
              <w:rPr>
                <w:sz w:val="18"/>
                <w:szCs w:val="18"/>
              </w:rPr>
            </w:pPr>
            <w:r w:rsidRPr="000A4EB7">
              <w:rPr>
                <w:sz w:val="18"/>
                <w:szCs w:val="18"/>
              </w:rPr>
              <w:t>59 (26.7%)</w:t>
            </w:r>
          </w:p>
        </w:tc>
        <w:tc>
          <w:tcPr>
            <w:tcW w:w="940" w:type="pct"/>
            <w:shd w:val="clear" w:color="auto" w:fill="FFFFFF"/>
            <w:tcMar>
              <w:left w:w="20" w:type="dxa"/>
              <w:right w:w="20" w:type="dxa"/>
            </w:tcMar>
          </w:tcPr>
          <w:p w14:paraId="7B71CD29" w14:textId="77777777" w:rsidR="0038668F" w:rsidRPr="000A4EB7" w:rsidRDefault="0038668F" w:rsidP="000A4EB7">
            <w:pPr>
              <w:spacing w:after="0"/>
              <w:rPr>
                <w:sz w:val="18"/>
                <w:szCs w:val="18"/>
              </w:rPr>
            </w:pPr>
            <w:r w:rsidRPr="000A4EB7">
              <w:rPr>
                <w:sz w:val="18"/>
                <w:szCs w:val="18"/>
              </w:rPr>
              <w:t>50 (31.3%)</w:t>
            </w:r>
          </w:p>
        </w:tc>
        <w:tc>
          <w:tcPr>
            <w:tcW w:w="940" w:type="pct"/>
            <w:shd w:val="clear" w:color="auto" w:fill="FFFFFF"/>
            <w:tcMar>
              <w:left w:w="20" w:type="dxa"/>
              <w:right w:w="20" w:type="dxa"/>
            </w:tcMar>
          </w:tcPr>
          <w:p w14:paraId="57D8A1EB" w14:textId="77777777" w:rsidR="0038668F" w:rsidRPr="000A4EB7" w:rsidRDefault="0038668F" w:rsidP="000A4EB7">
            <w:pPr>
              <w:spacing w:after="0"/>
              <w:rPr>
                <w:sz w:val="18"/>
                <w:szCs w:val="18"/>
              </w:rPr>
            </w:pPr>
            <w:r w:rsidRPr="000A4EB7">
              <w:rPr>
                <w:sz w:val="18"/>
                <w:szCs w:val="18"/>
              </w:rPr>
              <w:t>109 (28.6%)</w:t>
            </w:r>
          </w:p>
        </w:tc>
      </w:tr>
      <w:tr w:rsidR="0038668F" w:rsidRPr="000A4EB7" w14:paraId="655A9660" w14:textId="77777777" w:rsidTr="00AE2451">
        <w:trPr>
          <w:cantSplit/>
          <w:jc w:val="center"/>
        </w:trPr>
        <w:tc>
          <w:tcPr>
            <w:tcW w:w="2180" w:type="pct"/>
            <w:shd w:val="clear" w:color="auto" w:fill="FFFFFF"/>
            <w:tcMar>
              <w:left w:w="20" w:type="dxa"/>
              <w:right w:w="20" w:type="dxa"/>
            </w:tcMar>
          </w:tcPr>
          <w:p w14:paraId="2554FBAB"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4847A836" w14:textId="77777777" w:rsidR="0038668F" w:rsidRPr="000A4EB7" w:rsidRDefault="0038668F" w:rsidP="000A4EB7">
            <w:pPr>
              <w:spacing w:after="0"/>
              <w:rPr>
                <w:sz w:val="18"/>
                <w:szCs w:val="18"/>
              </w:rPr>
            </w:pPr>
            <w:r w:rsidRPr="000A4EB7">
              <w:rPr>
                <w:sz w:val="18"/>
                <w:szCs w:val="18"/>
              </w:rPr>
              <w:t>63 (28.5%)</w:t>
            </w:r>
          </w:p>
        </w:tc>
        <w:tc>
          <w:tcPr>
            <w:tcW w:w="940" w:type="pct"/>
            <w:shd w:val="clear" w:color="auto" w:fill="FFFFFF"/>
            <w:tcMar>
              <w:left w:w="20" w:type="dxa"/>
              <w:right w:w="20" w:type="dxa"/>
            </w:tcMar>
          </w:tcPr>
          <w:p w14:paraId="000CF856" w14:textId="77777777" w:rsidR="0038668F" w:rsidRPr="000A4EB7" w:rsidRDefault="0038668F" w:rsidP="000A4EB7">
            <w:pPr>
              <w:spacing w:after="0"/>
              <w:rPr>
                <w:sz w:val="18"/>
                <w:szCs w:val="18"/>
              </w:rPr>
            </w:pPr>
            <w:r w:rsidRPr="000A4EB7">
              <w:rPr>
                <w:sz w:val="18"/>
                <w:szCs w:val="18"/>
              </w:rPr>
              <w:t>45 (28.1%)</w:t>
            </w:r>
          </w:p>
        </w:tc>
        <w:tc>
          <w:tcPr>
            <w:tcW w:w="940" w:type="pct"/>
            <w:shd w:val="clear" w:color="auto" w:fill="FFFFFF"/>
            <w:tcMar>
              <w:left w:w="20" w:type="dxa"/>
              <w:right w:w="20" w:type="dxa"/>
            </w:tcMar>
          </w:tcPr>
          <w:p w14:paraId="0C9FB11E" w14:textId="77777777" w:rsidR="0038668F" w:rsidRPr="000A4EB7" w:rsidRDefault="0038668F" w:rsidP="000A4EB7">
            <w:pPr>
              <w:spacing w:after="0"/>
              <w:rPr>
                <w:sz w:val="18"/>
                <w:szCs w:val="18"/>
              </w:rPr>
            </w:pPr>
            <w:r w:rsidRPr="000A4EB7">
              <w:rPr>
                <w:sz w:val="18"/>
                <w:szCs w:val="18"/>
              </w:rPr>
              <w:t>108 (28.3%)</w:t>
            </w:r>
          </w:p>
        </w:tc>
      </w:tr>
      <w:tr w:rsidR="0038668F" w:rsidRPr="000A4EB7" w14:paraId="44BEDC2E" w14:textId="77777777" w:rsidTr="00AE2451">
        <w:trPr>
          <w:cantSplit/>
          <w:jc w:val="center"/>
        </w:trPr>
        <w:tc>
          <w:tcPr>
            <w:tcW w:w="2180" w:type="pct"/>
            <w:shd w:val="clear" w:color="auto" w:fill="FFFFFF"/>
            <w:tcMar>
              <w:left w:w="20" w:type="dxa"/>
              <w:right w:w="20" w:type="dxa"/>
            </w:tcMar>
          </w:tcPr>
          <w:p w14:paraId="5F47DD7F"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63094C18" w14:textId="77777777" w:rsidR="0038668F" w:rsidRPr="000A4EB7" w:rsidRDefault="0038668F" w:rsidP="000A4EB7">
            <w:pPr>
              <w:spacing w:after="0"/>
              <w:rPr>
                <w:sz w:val="18"/>
                <w:szCs w:val="18"/>
              </w:rPr>
            </w:pPr>
            <w:r w:rsidRPr="000A4EB7">
              <w:rPr>
                <w:sz w:val="18"/>
                <w:szCs w:val="18"/>
              </w:rPr>
              <w:t>60 (27.1%)</w:t>
            </w:r>
          </w:p>
        </w:tc>
        <w:tc>
          <w:tcPr>
            <w:tcW w:w="940" w:type="pct"/>
            <w:shd w:val="clear" w:color="auto" w:fill="FFFFFF"/>
            <w:tcMar>
              <w:left w:w="20" w:type="dxa"/>
              <w:right w:w="20" w:type="dxa"/>
            </w:tcMar>
          </w:tcPr>
          <w:p w14:paraId="76B91154" w14:textId="77777777" w:rsidR="0038668F" w:rsidRPr="000A4EB7" w:rsidRDefault="0038668F" w:rsidP="000A4EB7">
            <w:pPr>
              <w:spacing w:after="0"/>
              <w:rPr>
                <w:sz w:val="18"/>
                <w:szCs w:val="18"/>
              </w:rPr>
            </w:pPr>
            <w:r w:rsidRPr="000A4EB7">
              <w:rPr>
                <w:sz w:val="18"/>
                <w:szCs w:val="18"/>
              </w:rPr>
              <w:t>38 (23.8%)</w:t>
            </w:r>
          </w:p>
        </w:tc>
        <w:tc>
          <w:tcPr>
            <w:tcW w:w="940" w:type="pct"/>
            <w:shd w:val="clear" w:color="auto" w:fill="FFFFFF"/>
            <w:tcMar>
              <w:left w:w="20" w:type="dxa"/>
              <w:right w:w="20" w:type="dxa"/>
            </w:tcMar>
          </w:tcPr>
          <w:p w14:paraId="34DAB0D6" w14:textId="77777777" w:rsidR="0038668F" w:rsidRPr="000A4EB7" w:rsidRDefault="0038668F" w:rsidP="000A4EB7">
            <w:pPr>
              <w:spacing w:after="0"/>
              <w:rPr>
                <w:sz w:val="18"/>
                <w:szCs w:val="18"/>
              </w:rPr>
            </w:pPr>
            <w:r w:rsidRPr="000A4EB7">
              <w:rPr>
                <w:sz w:val="18"/>
                <w:szCs w:val="18"/>
              </w:rPr>
              <w:t>98 (25.7%)</w:t>
            </w:r>
          </w:p>
        </w:tc>
      </w:tr>
      <w:tr w:rsidR="0038668F" w:rsidRPr="000A4EB7" w14:paraId="02C6C134" w14:textId="77777777" w:rsidTr="00AE2451">
        <w:trPr>
          <w:cantSplit/>
          <w:jc w:val="center"/>
        </w:trPr>
        <w:tc>
          <w:tcPr>
            <w:tcW w:w="2180" w:type="pct"/>
            <w:shd w:val="clear" w:color="auto" w:fill="FFFFFF"/>
            <w:tcMar>
              <w:left w:w="20" w:type="dxa"/>
              <w:right w:w="20" w:type="dxa"/>
            </w:tcMar>
          </w:tcPr>
          <w:p w14:paraId="6911B3C4"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672A44FC" w14:textId="77777777" w:rsidR="0038668F" w:rsidRPr="000A4EB7" w:rsidRDefault="0038668F" w:rsidP="000A4EB7">
            <w:pPr>
              <w:spacing w:after="0"/>
              <w:rPr>
                <w:sz w:val="18"/>
                <w:szCs w:val="18"/>
              </w:rPr>
            </w:pPr>
            <w:r w:rsidRPr="000A4EB7">
              <w:rPr>
                <w:sz w:val="18"/>
                <w:szCs w:val="18"/>
              </w:rPr>
              <w:t>34 (15.4%)</w:t>
            </w:r>
          </w:p>
        </w:tc>
        <w:tc>
          <w:tcPr>
            <w:tcW w:w="940" w:type="pct"/>
            <w:shd w:val="clear" w:color="auto" w:fill="FFFFFF"/>
            <w:tcMar>
              <w:left w:w="20" w:type="dxa"/>
              <w:right w:w="20" w:type="dxa"/>
            </w:tcMar>
          </w:tcPr>
          <w:p w14:paraId="5BA56F22" w14:textId="77777777" w:rsidR="0038668F" w:rsidRPr="000A4EB7" w:rsidRDefault="0038668F" w:rsidP="000A4EB7">
            <w:pPr>
              <w:spacing w:after="0"/>
              <w:rPr>
                <w:sz w:val="18"/>
                <w:szCs w:val="18"/>
              </w:rPr>
            </w:pPr>
            <w:r w:rsidRPr="000A4EB7">
              <w:rPr>
                <w:sz w:val="18"/>
                <w:szCs w:val="18"/>
              </w:rPr>
              <w:t>18 (11.3%)</w:t>
            </w:r>
          </w:p>
        </w:tc>
        <w:tc>
          <w:tcPr>
            <w:tcW w:w="940" w:type="pct"/>
            <w:shd w:val="clear" w:color="auto" w:fill="FFFFFF"/>
            <w:tcMar>
              <w:left w:w="20" w:type="dxa"/>
              <w:right w:w="20" w:type="dxa"/>
            </w:tcMar>
          </w:tcPr>
          <w:p w14:paraId="74A5414B" w14:textId="77777777" w:rsidR="0038668F" w:rsidRPr="000A4EB7" w:rsidRDefault="0038668F" w:rsidP="000A4EB7">
            <w:pPr>
              <w:spacing w:after="0"/>
              <w:rPr>
                <w:sz w:val="18"/>
                <w:szCs w:val="18"/>
              </w:rPr>
            </w:pPr>
            <w:r w:rsidRPr="000A4EB7">
              <w:rPr>
                <w:sz w:val="18"/>
                <w:szCs w:val="18"/>
              </w:rPr>
              <w:t>52 (13.6%)</w:t>
            </w:r>
          </w:p>
        </w:tc>
      </w:tr>
      <w:tr w:rsidR="0038668F" w:rsidRPr="000A4EB7" w14:paraId="221F3D2C" w14:textId="77777777" w:rsidTr="00AE2451">
        <w:trPr>
          <w:cantSplit/>
          <w:jc w:val="center"/>
        </w:trPr>
        <w:tc>
          <w:tcPr>
            <w:tcW w:w="2180" w:type="pct"/>
            <w:shd w:val="clear" w:color="auto" w:fill="FFFFFF"/>
            <w:tcMar>
              <w:left w:w="20" w:type="dxa"/>
              <w:right w:w="20" w:type="dxa"/>
            </w:tcMar>
          </w:tcPr>
          <w:p w14:paraId="1DEE8B2F"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635E52C1" w14:textId="77777777" w:rsidR="0038668F" w:rsidRPr="000A4EB7" w:rsidRDefault="0038668F" w:rsidP="000A4EB7">
            <w:pPr>
              <w:spacing w:after="0"/>
              <w:rPr>
                <w:sz w:val="18"/>
                <w:szCs w:val="18"/>
              </w:rPr>
            </w:pPr>
            <w:r w:rsidRPr="000A4EB7">
              <w:rPr>
                <w:sz w:val="18"/>
                <w:szCs w:val="18"/>
              </w:rPr>
              <w:t>5 (2.3%)</w:t>
            </w:r>
          </w:p>
        </w:tc>
        <w:tc>
          <w:tcPr>
            <w:tcW w:w="940" w:type="pct"/>
            <w:shd w:val="clear" w:color="auto" w:fill="FFFFFF"/>
            <w:tcMar>
              <w:left w:w="20" w:type="dxa"/>
              <w:right w:w="20" w:type="dxa"/>
            </w:tcMar>
          </w:tcPr>
          <w:p w14:paraId="3499AE4D" w14:textId="77777777" w:rsidR="0038668F" w:rsidRPr="000A4EB7" w:rsidRDefault="0038668F" w:rsidP="000A4EB7">
            <w:pPr>
              <w:spacing w:after="0"/>
              <w:rPr>
                <w:sz w:val="18"/>
                <w:szCs w:val="18"/>
              </w:rPr>
            </w:pPr>
            <w:r w:rsidRPr="000A4EB7">
              <w:rPr>
                <w:sz w:val="18"/>
                <w:szCs w:val="18"/>
              </w:rPr>
              <w:t>9 (5.6%)</w:t>
            </w:r>
          </w:p>
        </w:tc>
        <w:tc>
          <w:tcPr>
            <w:tcW w:w="940" w:type="pct"/>
            <w:shd w:val="clear" w:color="auto" w:fill="FFFFFF"/>
            <w:tcMar>
              <w:left w:w="20" w:type="dxa"/>
              <w:right w:w="20" w:type="dxa"/>
            </w:tcMar>
          </w:tcPr>
          <w:p w14:paraId="06C080F0" w14:textId="77777777" w:rsidR="0038668F" w:rsidRPr="000A4EB7" w:rsidRDefault="0038668F" w:rsidP="000A4EB7">
            <w:pPr>
              <w:spacing w:after="0"/>
              <w:rPr>
                <w:sz w:val="18"/>
                <w:szCs w:val="18"/>
              </w:rPr>
            </w:pPr>
            <w:r w:rsidRPr="000A4EB7">
              <w:rPr>
                <w:sz w:val="18"/>
                <w:szCs w:val="18"/>
              </w:rPr>
              <w:t>14 (3.7%)</w:t>
            </w:r>
          </w:p>
        </w:tc>
      </w:tr>
      <w:tr w:rsidR="0038668F" w:rsidRPr="000A4EB7" w14:paraId="208B631D" w14:textId="77777777" w:rsidTr="00AE2451">
        <w:trPr>
          <w:cantSplit/>
          <w:jc w:val="center"/>
        </w:trPr>
        <w:tc>
          <w:tcPr>
            <w:tcW w:w="2180" w:type="pct"/>
            <w:shd w:val="clear" w:color="auto" w:fill="FFFFFF"/>
            <w:tcMar>
              <w:left w:w="20" w:type="dxa"/>
              <w:right w:w="20" w:type="dxa"/>
            </w:tcMar>
          </w:tcPr>
          <w:p w14:paraId="5BC1DA47" w14:textId="77777777" w:rsidR="0038668F" w:rsidRPr="00AE2451" w:rsidRDefault="0038668F" w:rsidP="00AE2451">
            <w:pPr>
              <w:spacing w:after="0"/>
              <w:rPr>
                <w:b/>
                <w:bCs/>
                <w:sz w:val="18"/>
                <w:szCs w:val="18"/>
              </w:rPr>
            </w:pPr>
            <w:r w:rsidRPr="00AE2451">
              <w:rPr>
                <w:b/>
                <w:bCs/>
                <w:sz w:val="18"/>
                <w:szCs w:val="18"/>
              </w:rPr>
              <w:t>I have felt anxious under tension or stressed</w:t>
            </w:r>
          </w:p>
        </w:tc>
        <w:tc>
          <w:tcPr>
            <w:tcW w:w="940" w:type="pct"/>
            <w:shd w:val="clear" w:color="auto" w:fill="FFFFFF"/>
            <w:tcMar>
              <w:left w:w="20" w:type="dxa"/>
              <w:right w:w="20" w:type="dxa"/>
            </w:tcMar>
          </w:tcPr>
          <w:p w14:paraId="36DFB900"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3FC8FB5C"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1C5FC168" w14:textId="77777777" w:rsidR="0038668F" w:rsidRPr="000A4EB7" w:rsidRDefault="0038668F" w:rsidP="000A4EB7">
            <w:pPr>
              <w:spacing w:after="0"/>
              <w:rPr>
                <w:sz w:val="18"/>
                <w:szCs w:val="18"/>
              </w:rPr>
            </w:pPr>
            <w:r w:rsidRPr="000A4EB7">
              <w:rPr>
                <w:sz w:val="18"/>
                <w:szCs w:val="18"/>
              </w:rPr>
              <w:t>n=381</w:t>
            </w:r>
          </w:p>
        </w:tc>
      </w:tr>
      <w:tr w:rsidR="0038668F" w:rsidRPr="000A4EB7" w14:paraId="3F971E09" w14:textId="77777777" w:rsidTr="00AE2451">
        <w:trPr>
          <w:cantSplit/>
          <w:jc w:val="center"/>
        </w:trPr>
        <w:tc>
          <w:tcPr>
            <w:tcW w:w="2180" w:type="pct"/>
            <w:shd w:val="clear" w:color="auto" w:fill="FFFFFF"/>
            <w:tcMar>
              <w:left w:w="20" w:type="dxa"/>
              <w:right w:w="20" w:type="dxa"/>
            </w:tcMar>
          </w:tcPr>
          <w:p w14:paraId="1E660915"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4B773149" w14:textId="77777777" w:rsidR="0038668F" w:rsidRPr="000A4EB7" w:rsidRDefault="0038668F" w:rsidP="000A4EB7">
            <w:pPr>
              <w:spacing w:after="0"/>
              <w:rPr>
                <w:sz w:val="18"/>
                <w:szCs w:val="18"/>
              </w:rPr>
            </w:pPr>
            <w:r w:rsidRPr="000A4EB7">
              <w:rPr>
                <w:sz w:val="18"/>
                <w:szCs w:val="18"/>
              </w:rPr>
              <w:t>54 (24.4%)</w:t>
            </w:r>
          </w:p>
        </w:tc>
        <w:tc>
          <w:tcPr>
            <w:tcW w:w="940" w:type="pct"/>
            <w:shd w:val="clear" w:color="auto" w:fill="FFFFFF"/>
            <w:tcMar>
              <w:left w:w="20" w:type="dxa"/>
              <w:right w:w="20" w:type="dxa"/>
            </w:tcMar>
          </w:tcPr>
          <w:p w14:paraId="36AAA260" w14:textId="77777777" w:rsidR="0038668F" w:rsidRPr="000A4EB7" w:rsidRDefault="0038668F" w:rsidP="000A4EB7">
            <w:pPr>
              <w:spacing w:after="0"/>
              <w:rPr>
                <w:sz w:val="18"/>
                <w:szCs w:val="18"/>
              </w:rPr>
            </w:pPr>
            <w:r w:rsidRPr="000A4EB7">
              <w:rPr>
                <w:sz w:val="18"/>
                <w:szCs w:val="18"/>
              </w:rPr>
              <w:t>61 (38.1%)</w:t>
            </w:r>
          </w:p>
        </w:tc>
        <w:tc>
          <w:tcPr>
            <w:tcW w:w="940" w:type="pct"/>
            <w:shd w:val="clear" w:color="auto" w:fill="FFFFFF"/>
            <w:tcMar>
              <w:left w:w="20" w:type="dxa"/>
              <w:right w:w="20" w:type="dxa"/>
            </w:tcMar>
          </w:tcPr>
          <w:p w14:paraId="4B240315" w14:textId="77777777" w:rsidR="0038668F" w:rsidRPr="000A4EB7" w:rsidRDefault="0038668F" w:rsidP="000A4EB7">
            <w:pPr>
              <w:spacing w:after="0"/>
              <w:rPr>
                <w:sz w:val="18"/>
                <w:szCs w:val="18"/>
              </w:rPr>
            </w:pPr>
            <w:r w:rsidRPr="000A4EB7">
              <w:rPr>
                <w:sz w:val="18"/>
                <w:szCs w:val="18"/>
              </w:rPr>
              <w:t>115 (30.2%)</w:t>
            </w:r>
          </w:p>
        </w:tc>
      </w:tr>
      <w:tr w:rsidR="0038668F" w:rsidRPr="000A4EB7" w14:paraId="7EA72784" w14:textId="77777777" w:rsidTr="00AE2451">
        <w:trPr>
          <w:cantSplit/>
          <w:jc w:val="center"/>
        </w:trPr>
        <w:tc>
          <w:tcPr>
            <w:tcW w:w="2180" w:type="pct"/>
            <w:shd w:val="clear" w:color="auto" w:fill="FFFFFF"/>
            <w:tcMar>
              <w:left w:w="20" w:type="dxa"/>
              <w:right w:w="20" w:type="dxa"/>
            </w:tcMar>
          </w:tcPr>
          <w:p w14:paraId="23681E35"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6C5B900C" w14:textId="77777777" w:rsidR="0038668F" w:rsidRPr="000A4EB7" w:rsidRDefault="0038668F" w:rsidP="000A4EB7">
            <w:pPr>
              <w:spacing w:after="0"/>
              <w:rPr>
                <w:sz w:val="18"/>
                <w:szCs w:val="18"/>
              </w:rPr>
            </w:pPr>
            <w:r w:rsidRPr="000A4EB7">
              <w:rPr>
                <w:sz w:val="18"/>
                <w:szCs w:val="18"/>
              </w:rPr>
              <w:t>72 (32.6%)</w:t>
            </w:r>
          </w:p>
        </w:tc>
        <w:tc>
          <w:tcPr>
            <w:tcW w:w="940" w:type="pct"/>
            <w:shd w:val="clear" w:color="auto" w:fill="FFFFFF"/>
            <w:tcMar>
              <w:left w:w="20" w:type="dxa"/>
              <w:right w:w="20" w:type="dxa"/>
            </w:tcMar>
          </w:tcPr>
          <w:p w14:paraId="0FB2106D" w14:textId="77777777" w:rsidR="0038668F" w:rsidRPr="000A4EB7" w:rsidRDefault="0038668F" w:rsidP="000A4EB7">
            <w:pPr>
              <w:spacing w:after="0"/>
              <w:rPr>
                <w:sz w:val="18"/>
                <w:szCs w:val="18"/>
              </w:rPr>
            </w:pPr>
            <w:r w:rsidRPr="000A4EB7">
              <w:rPr>
                <w:sz w:val="18"/>
                <w:szCs w:val="18"/>
              </w:rPr>
              <w:t>37 (23.1%)</w:t>
            </w:r>
          </w:p>
        </w:tc>
        <w:tc>
          <w:tcPr>
            <w:tcW w:w="940" w:type="pct"/>
            <w:shd w:val="clear" w:color="auto" w:fill="FFFFFF"/>
            <w:tcMar>
              <w:left w:w="20" w:type="dxa"/>
              <w:right w:w="20" w:type="dxa"/>
            </w:tcMar>
          </w:tcPr>
          <w:p w14:paraId="3D2CE703" w14:textId="77777777" w:rsidR="0038668F" w:rsidRPr="000A4EB7" w:rsidRDefault="0038668F" w:rsidP="000A4EB7">
            <w:pPr>
              <w:spacing w:after="0"/>
              <w:rPr>
                <w:sz w:val="18"/>
                <w:szCs w:val="18"/>
              </w:rPr>
            </w:pPr>
            <w:r w:rsidRPr="000A4EB7">
              <w:rPr>
                <w:sz w:val="18"/>
                <w:szCs w:val="18"/>
              </w:rPr>
              <w:t>109 (28.6%)</w:t>
            </w:r>
          </w:p>
        </w:tc>
      </w:tr>
      <w:tr w:rsidR="0038668F" w:rsidRPr="000A4EB7" w14:paraId="5F1901EC" w14:textId="77777777" w:rsidTr="00AE2451">
        <w:trPr>
          <w:cantSplit/>
          <w:jc w:val="center"/>
        </w:trPr>
        <w:tc>
          <w:tcPr>
            <w:tcW w:w="2180" w:type="pct"/>
            <w:shd w:val="clear" w:color="auto" w:fill="FFFFFF"/>
            <w:tcMar>
              <w:left w:w="20" w:type="dxa"/>
              <w:right w:w="20" w:type="dxa"/>
            </w:tcMar>
          </w:tcPr>
          <w:p w14:paraId="6DA3F374"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45BF96C3" w14:textId="77777777" w:rsidR="0038668F" w:rsidRPr="000A4EB7" w:rsidRDefault="0038668F" w:rsidP="000A4EB7">
            <w:pPr>
              <w:spacing w:after="0"/>
              <w:rPr>
                <w:sz w:val="18"/>
                <w:szCs w:val="18"/>
              </w:rPr>
            </w:pPr>
            <w:r w:rsidRPr="000A4EB7">
              <w:rPr>
                <w:sz w:val="18"/>
                <w:szCs w:val="18"/>
              </w:rPr>
              <w:t>59 (26.7%)</w:t>
            </w:r>
          </w:p>
        </w:tc>
        <w:tc>
          <w:tcPr>
            <w:tcW w:w="940" w:type="pct"/>
            <w:shd w:val="clear" w:color="auto" w:fill="FFFFFF"/>
            <w:tcMar>
              <w:left w:w="20" w:type="dxa"/>
              <w:right w:w="20" w:type="dxa"/>
            </w:tcMar>
          </w:tcPr>
          <w:p w14:paraId="620786C9" w14:textId="77777777" w:rsidR="0038668F" w:rsidRPr="000A4EB7" w:rsidRDefault="0038668F" w:rsidP="000A4EB7">
            <w:pPr>
              <w:spacing w:after="0"/>
              <w:rPr>
                <w:sz w:val="18"/>
                <w:szCs w:val="18"/>
              </w:rPr>
            </w:pPr>
            <w:r w:rsidRPr="000A4EB7">
              <w:rPr>
                <w:sz w:val="18"/>
                <w:szCs w:val="18"/>
              </w:rPr>
              <w:t>36 (22.5%)</w:t>
            </w:r>
          </w:p>
        </w:tc>
        <w:tc>
          <w:tcPr>
            <w:tcW w:w="940" w:type="pct"/>
            <w:shd w:val="clear" w:color="auto" w:fill="FFFFFF"/>
            <w:tcMar>
              <w:left w:w="20" w:type="dxa"/>
              <w:right w:w="20" w:type="dxa"/>
            </w:tcMar>
          </w:tcPr>
          <w:p w14:paraId="55CAC5F4" w14:textId="77777777" w:rsidR="0038668F" w:rsidRPr="000A4EB7" w:rsidRDefault="0038668F" w:rsidP="000A4EB7">
            <w:pPr>
              <w:spacing w:after="0"/>
              <w:rPr>
                <w:sz w:val="18"/>
                <w:szCs w:val="18"/>
              </w:rPr>
            </w:pPr>
            <w:r w:rsidRPr="000A4EB7">
              <w:rPr>
                <w:sz w:val="18"/>
                <w:szCs w:val="18"/>
              </w:rPr>
              <w:t>95 (24.9%)</w:t>
            </w:r>
          </w:p>
        </w:tc>
      </w:tr>
      <w:tr w:rsidR="0038668F" w:rsidRPr="000A4EB7" w14:paraId="3B1F93D5" w14:textId="77777777" w:rsidTr="00AE2451">
        <w:trPr>
          <w:cantSplit/>
          <w:jc w:val="center"/>
        </w:trPr>
        <w:tc>
          <w:tcPr>
            <w:tcW w:w="2180" w:type="pct"/>
            <w:shd w:val="clear" w:color="auto" w:fill="FFFFFF"/>
            <w:tcMar>
              <w:left w:w="20" w:type="dxa"/>
              <w:right w:w="20" w:type="dxa"/>
            </w:tcMar>
          </w:tcPr>
          <w:p w14:paraId="5D6BA43B"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0588620D" w14:textId="77777777" w:rsidR="0038668F" w:rsidRPr="000A4EB7" w:rsidRDefault="0038668F" w:rsidP="000A4EB7">
            <w:pPr>
              <w:spacing w:after="0"/>
              <w:rPr>
                <w:sz w:val="18"/>
                <w:szCs w:val="18"/>
              </w:rPr>
            </w:pPr>
            <w:r w:rsidRPr="000A4EB7">
              <w:rPr>
                <w:sz w:val="18"/>
                <w:szCs w:val="18"/>
              </w:rPr>
              <w:t>26 (11.8%)</w:t>
            </w:r>
          </w:p>
        </w:tc>
        <w:tc>
          <w:tcPr>
            <w:tcW w:w="940" w:type="pct"/>
            <w:shd w:val="clear" w:color="auto" w:fill="FFFFFF"/>
            <w:tcMar>
              <w:left w:w="20" w:type="dxa"/>
              <w:right w:w="20" w:type="dxa"/>
            </w:tcMar>
          </w:tcPr>
          <w:p w14:paraId="5C262E70" w14:textId="77777777" w:rsidR="0038668F" w:rsidRPr="000A4EB7" w:rsidRDefault="0038668F" w:rsidP="000A4EB7">
            <w:pPr>
              <w:spacing w:after="0"/>
              <w:rPr>
                <w:sz w:val="18"/>
                <w:szCs w:val="18"/>
              </w:rPr>
            </w:pPr>
            <w:r w:rsidRPr="000A4EB7">
              <w:rPr>
                <w:sz w:val="18"/>
                <w:szCs w:val="18"/>
              </w:rPr>
              <w:t>16 (10.0%)</w:t>
            </w:r>
          </w:p>
        </w:tc>
        <w:tc>
          <w:tcPr>
            <w:tcW w:w="940" w:type="pct"/>
            <w:shd w:val="clear" w:color="auto" w:fill="FFFFFF"/>
            <w:tcMar>
              <w:left w:w="20" w:type="dxa"/>
              <w:right w:w="20" w:type="dxa"/>
            </w:tcMar>
          </w:tcPr>
          <w:p w14:paraId="3FD074DA" w14:textId="77777777" w:rsidR="0038668F" w:rsidRPr="000A4EB7" w:rsidRDefault="0038668F" w:rsidP="000A4EB7">
            <w:pPr>
              <w:spacing w:after="0"/>
              <w:rPr>
                <w:sz w:val="18"/>
                <w:szCs w:val="18"/>
              </w:rPr>
            </w:pPr>
            <w:r w:rsidRPr="000A4EB7">
              <w:rPr>
                <w:sz w:val="18"/>
                <w:szCs w:val="18"/>
              </w:rPr>
              <w:t>42 (11.0%)</w:t>
            </w:r>
          </w:p>
        </w:tc>
      </w:tr>
      <w:tr w:rsidR="0038668F" w:rsidRPr="000A4EB7" w14:paraId="7DE017CF" w14:textId="77777777" w:rsidTr="00AE2451">
        <w:trPr>
          <w:cantSplit/>
          <w:jc w:val="center"/>
        </w:trPr>
        <w:tc>
          <w:tcPr>
            <w:tcW w:w="2180" w:type="pct"/>
            <w:shd w:val="clear" w:color="auto" w:fill="FFFFFF"/>
            <w:tcMar>
              <w:left w:w="20" w:type="dxa"/>
              <w:right w:w="20" w:type="dxa"/>
            </w:tcMar>
          </w:tcPr>
          <w:p w14:paraId="4577148A"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045BDAE3" w14:textId="77777777" w:rsidR="0038668F" w:rsidRPr="000A4EB7" w:rsidRDefault="0038668F" w:rsidP="000A4EB7">
            <w:pPr>
              <w:spacing w:after="0"/>
              <w:rPr>
                <w:sz w:val="18"/>
                <w:szCs w:val="18"/>
              </w:rPr>
            </w:pPr>
            <w:r w:rsidRPr="000A4EB7">
              <w:rPr>
                <w:sz w:val="18"/>
                <w:szCs w:val="18"/>
              </w:rPr>
              <w:t>10 (4.5%)</w:t>
            </w:r>
          </w:p>
        </w:tc>
        <w:tc>
          <w:tcPr>
            <w:tcW w:w="940" w:type="pct"/>
            <w:shd w:val="clear" w:color="auto" w:fill="FFFFFF"/>
            <w:tcMar>
              <w:left w:w="20" w:type="dxa"/>
              <w:right w:w="20" w:type="dxa"/>
            </w:tcMar>
          </w:tcPr>
          <w:p w14:paraId="52E8E764" w14:textId="77777777" w:rsidR="0038668F" w:rsidRPr="000A4EB7" w:rsidRDefault="0038668F" w:rsidP="000A4EB7">
            <w:pPr>
              <w:spacing w:after="0"/>
              <w:rPr>
                <w:sz w:val="18"/>
                <w:szCs w:val="18"/>
              </w:rPr>
            </w:pPr>
            <w:r w:rsidRPr="000A4EB7">
              <w:rPr>
                <w:sz w:val="18"/>
                <w:szCs w:val="18"/>
              </w:rPr>
              <w:t>10 (6.3%)</w:t>
            </w:r>
          </w:p>
        </w:tc>
        <w:tc>
          <w:tcPr>
            <w:tcW w:w="940" w:type="pct"/>
            <w:shd w:val="clear" w:color="auto" w:fill="FFFFFF"/>
            <w:tcMar>
              <w:left w:w="20" w:type="dxa"/>
              <w:right w:w="20" w:type="dxa"/>
            </w:tcMar>
          </w:tcPr>
          <w:p w14:paraId="4C01D89F" w14:textId="77777777" w:rsidR="0038668F" w:rsidRPr="000A4EB7" w:rsidRDefault="0038668F" w:rsidP="000A4EB7">
            <w:pPr>
              <w:spacing w:after="0"/>
              <w:rPr>
                <w:sz w:val="18"/>
                <w:szCs w:val="18"/>
              </w:rPr>
            </w:pPr>
            <w:r w:rsidRPr="000A4EB7">
              <w:rPr>
                <w:sz w:val="18"/>
                <w:szCs w:val="18"/>
              </w:rPr>
              <w:t>20 (5.2%)</w:t>
            </w:r>
          </w:p>
        </w:tc>
      </w:tr>
      <w:tr w:rsidR="0038668F" w:rsidRPr="000A4EB7" w14:paraId="36F30921" w14:textId="77777777" w:rsidTr="00AE2451">
        <w:trPr>
          <w:cantSplit/>
          <w:jc w:val="center"/>
        </w:trPr>
        <w:tc>
          <w:tcPr>
            <w:tcW w:w="2180" w:type="pct"/>
            <w:shd w:val="clear" w:color="auto" w:fill="FFFFFF"/>
            <w:tcMar>
              <w:left w:w="20" w:type="dxa"/>
              <w:right w:w="20" w:type="dxa"/>
            </w:tcMar>
          </w:tcPr>
          <w:p w14:paraId="274625F0" w14:textId="77777777" w:rsidR="0038668F" w:rsidRPr="00AE2451" w:rsidRDefault="0038668F" w:rsidP="00AE2451">
            <w:pPr>
              <w:spacing w:after="0"/>
              <w:rPr>
                <w:b/>
                <w:bCs/>
                <w:sz w:val="18"/>
                <w:szCs w:val="18"/>
              </w:rPr>
            </w:pPr>
            <w:r w:rsidRPr="00AE2451">
              <w:rPr>
                <w:b/>
                <w:bCs/>
                <w:sz w:val="18"/>
                <w:szCs w:val="18"/>
              </w:rPr>
              <w:t>I have felt that asthma or shortness of breath is preventing me from achieving what I want from life</w:t>
            </w:r>
          </w:p>
        </w:tc>
        <w:tc>
          <w:tcPr>
            <w:tcW w:w="940" w:type="pct"/>
            <w:shd w:val="clear" w:color="auto" w:fill="FFFFFF"/>
            <w:tcMar>
              <w:left w:w="20" w:type="dxa"/>
              <w:right w:w="20" w:type="dxa"/>
            </w:tcMar>
          </w:tcPr>
          <w:p w14:paraId="492A3A62"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740EA567"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70EC5E85" w14:textId="77777777" w:rsidR="0038668F" w:rsidRPr="000A4EB7" w:rsidRDefault="0038668F" w:rsidP="000A4EB7">
            <w:pPr>
              <w:spacing w:after="0"/>
              <w:rPr>
                <w:sz w:val="18"/>
                <w:szCs w:val="18"/>
              </w:rPr>
            </w:pPr>
            <w:r w:rsidRPr="000A4EB7">
              <w:rPr>
                <w:sz w:val="18"/>
                <w:szCs w:val="18"/>
              </w:rPr>
              <w:t>n=381</w:t>
            </w:r>
          </w:p>
        </w:tc>
      </w:tr>
      <w:tr w:rsidR="0038668F" w:rsidRPr="000A4EB7" w14:paraId="00C6BDBA" w14:textId="77777777" w:rsidTr="00AE2451">
        <w:trPr>
          <w:cantSplit/>
          <w:jc w:val="center"/>
        </w:trPr>
        <w:tc>
          <w:tcPr>
            <w:tcW w:w="2180" w:type="pct"/>
            <w:shd w:val="clear" w:color="auto" w:fill="FFFFFF"/>
            <w:tcMar>
              <w:left w:w="20" w:type="dxa"/>
              <w:right w:w="20" w:type="dxa"/>
            </w:tcMar>
          </w:tcPr>
          <w:p w14:paraId="24B217B9"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5F44DACA" w14:textId="77777777" w:rsidR="0038668F" w:rsidRPr="000A4EB7" w:rsidRDefault="0038668F" w:rsidP="000A4EB7">
            <w:pPr>
              <w:spacing w:after="0"/>
              <w:rPr>
                <w:sz w:val="18"/>
                <w:szCs w:val="18"/>
              </w:rPr>
            </w:pPr>
            <w:r w:rsidRPr="000A4EB7">
              <w:rPr>
                <w:sz w:val="18"/>
                <w:szCs w:val="18"/>
              </w:rPr>
              <w:t>55 (24.9%)</w:t>
            </w:r>
          </w:p>
        </w:tc>
        <w:tc>
          <w:tcPr>
            <w:tcW w:w="940" w:type="pct"/>
            <w:shd w:val="clear" w:color="auto" w:fill="FFFFFF"/>
            <w:tcMar>
              <w:left w:w="20" w:type="dxa"/>
              <w:right w:w="20" w:type="dxa"/>
            </w:tcMar>
          </w:tcPr>
          <w:p w14:paraId="6F8A5544" w14:textId="77777777" w:rsidR="0038668F" w:rsidRPr="000A4EB7" w:rsidRDefault="0038668F" w:rsidP="000A4EB7">
            <w:pPr>
              <w:spacing w:after="0"/>
              <w:rPr>
                <w:sz w:val="18"/>
                <w:szCs w:val="18"/>
              </w:rPr>
            </w:pPr>
            <w:r w:rsidRPr="000A4EB7">
              <w:rPr>
                <w:sz w:val="18"/>
                <w:szCs w:val="18"/>
              </w:rPr>
              <w:t>55 (34.4%)</w:t>
            </w:r>
          </w:p>
        </w:tc>
        <w:tc>
          <w:tcPr>
            <w:tcW w:w="940" w:type="pct"/>
            <w:shd w:val="clear" w:color="auto" w:fill="FFFFFF"/>
            <w:tcMar>
              <w:left w:w="20" w:type="dxa"/>
              <w:right w:w="20" w:type="dxa"/>
            </w:tcMar>
          </w:tcPr>
          <w:p w14:paraId="28F60266" w14:textId="77777777" w:rsidR="0038668F" w:rsidRPr="000A4EB7" w:rsidRDefault="0038668F" w:rsidP="000A4EB7">
            <w:pPr>
              <w:spacing w:after="0"/>
              <w:rPr>
                <w:sz w:val="18"/>
                <w:szCs w:val="18"/>
              </w:rPr>
            </w:pPr>
            <w:r w:rsidRPr="000A4EB7">
              <w:rPr>
                <w:sz w:val="18"/>
                <w:szCs w:val="18"/>
              </w:rPr>
              <w:t>110 (28.9%)</w:t>
            </w:r>
          </w:p>
        </w:tc>
      </w:tr>
      <w:tr w:rsidR="0038668F" w:rsidRPr="000A4EB7" w14:paraId="2A3D3134" w14:textId="77777777" w:rsidTr="00AE2451">
        <w:trPr>
          <w:cantSplit/>
          <w:jc w:val="center"/>
        </w:trPr>
        <w:tc>
          <w:tcPr>
            <w:tcW w:w="2180" w:type="pct"/>
            <w:shd w:val="clear" w:color="auto" w:fill="FFFFFF"/>
            <w:tcMar>
              <w:left w:w="20" w:type="dxa"/>
              <w:right w:w="20" w:type="dxa"/>
            </w:tcMar>
          </w:tcPr>
          <w:p w14:paraId="636944A9"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587BFB29" w14:textId="77777777" w:rsidR="0038668F" w:rsidRPr="000A4EB7" w:rsidRDefault="0038668F" w:rsidP="000A4EB7">
            <w:pPr>
              <w:spacing w:after="0"/>
              <w:rPr>
                <w:sz w:val="18"/>
                <w:szCs w:val="18"/>
              </w:rPr>
            </w:pPr>
            <w:r w:rsidRPr="000A4EB7">
              <w:rPr>
                <w:sz w:val="18"/>
                <w:szCs w:val="18"/>
              </w:rPr>
              <w:t>66 (29.9%)</w:t>
            </w:r>
          </w:p>
        </w:tc>
        <w:tc>
          <w:tcPr>
            <w:tcW w:w="940" w:type="pct"/>
            <w:shd w:val="clear" w:color="auto" w:fill="FFFFFF"/>
            <w:tcMar>
              <w:left w:w="20" w:type="dxa"/>
              <w:right w:w="20" w:type="dxa"/>
            </w:tcMar>
          </w:tcPr>
          <w:p w14:paraId="275F2B30" w14:textId="77777777" w:rsidR="0038668F" w:rsidRPr="000A4EB7" w:rsidRDefault="0038668F" w:rsidP="000A4EB7">
            <w:pPr>
              <w:spacing w:after="0"/>
              <w:rPr>
                <w:sz w:val="18"/>
                <w:szCs w:val="18"/>
              </w:rPr>
            </w:pPr>
            <w:r w:rsidRPr="000A4EB7">
              <w:rPr>
                <w:sz w:val="18"/>
                <w:szCs w:val="18"/>
              </w:rPr>
              <w:t>53 (33.1%)</w:t>
            </w:r>
          </w:p>
        </w:tc>
        <w:tc>
          <w:tcPr>
            <w:tcW w:w="940" w:type="pct"/>
            <w:shd w:val="clear" w:color="auto" w:fill="FFFFFF"/>
            <w:tcMar>
              <w:left w:w="20" w:type="dxa"/>
              <w:right w:w="20" w:type="dxa"/>
            </w:tcMar>
          </w:tcPr>
          <w:p w14:paraId="09089B5F" w14:textId="77777777" w:rsidR="0038668F" w:rsidRPr="000A4EB7" w:rsidRDefault="0038668F" w:rsidP="000A4EB7">
            <w:pPr>
              <w:spacing w:after="0"/>
              <w:rPr>
                <w:sz w:val="18"/>
                <w:szCs w:val="18"/>
              </w:rPr>
            </w:pPr>
            <w:r w:rsidRPr="000A4EB7">
              <w:rPr>
                <w:sz w:val="18"/>
                <w:szCs w:val="18"/>
              </w:rPr>
              <w:t>119 (31.2%)</w:t>
            </w:r>
          </w:p>
        </w:tc>
      </w:tr>
      <w:tr w:rsidR="0038668F" w:rsidRPr="000A4EB7" w14:paraId="75C6FA70" w14:textId="77777777" w:rsidTr="00AE2451">
        <w:trPr>
          <w:cantSplit/>
          <w:jc w:val="center"/>
        </w:trPr>
        <w:tc>
          <w:tcPr>
            <w:tcW w:w="2180" w:type="pct"/>
            <w:shd w:val="clear" w:color="auto" w:fill="FFFFFF"/>
            <w:tcMar>
              <w:left w:w="20" w:type="dxa"/>
              <w:right w:w="20" w:type="dxa"/>
            </w:tcMar>
          </w:tcPr>
          <w:p w14:paraId="08955962" w14:textId="77777777" w:rsidR="0038668F" w:rsidRPr="000A4EB7" w:rsidRDefault="0038668F" w:rsidP="00AE2451">
            <w:pPr>
              <w:spacing w:after="0"/>
              <w:rPr>
                <w:sz w:val="18"/>
                <w:szCs w:val="18"/>
              </w:rPr>
            </w:pPr>
            <w:r w:rsidRPr="000A4EB7">
              <w:rPr>
                <w:sz w:val="18"/>
                <w:szCs w:val="18"/>
              </w:rPr>
              <w:lastRenderedPageBreak/>
              <w:t xml:space="preserve">   Moderately</w:t>
            </w:r>
          </w:p>
        </w:tc>
        <w:tc>
          <w:tcPr>
            <w:tcW w:w="940" w:type="pct"/>
            <w:shd w:val="clear" w:color="auto" w:fill="FFFFFF"/>
            <w:tcMar>
              <w:left w:w="20" w:type="dxa"/>
              <w:right w:w="20" w:type="dxa"/>
            </w:tcMar>
          </w:tcPr>
          <w:p w14:paraId="6492AEA2" w14:textId="77777777" w:rsidR="0038668F" w:rsidRPr="000A4EB7" w:rsidRDefault="0038668F" w:rsidP="000A4EB7">
            <w:pPr>
              <w:spacing w:after="0"/>
              <w:rPr>
                <w:sz w:val="18"/>
                <w:szCs w:val="18"/>
              </w:rPr>
            </w:pPr>
            <w:r w:rsidRPr="000A4EB7">
              <w:rPr>
                <w:sz w:val="18"/>
                <w:szCs w:val="18"/>
              </w:rPr>
              <w:t>52 (23.5%)</w:t>
            </w:r>
          </w:p>
        </w:tc>
        <w:tc>
          <w:tcPr>
            <w:tcW w:w="940" w:type="pct"/>
            <w:shd w:val="clear" w:color="auto" w:fill="FFFFFF"/>
            <w:tcMar>
              <w:left w:w="20" w:type="dxa"/>
              <w:right w:w="20" w:type="dxa"/>
            </w:tcMar>
          </w:tcPr>
          <w:p w14:paraId="6A42793B" w14:textId="77777777" w:rsidR="0038668F" w:rsidRPr="000A4EB7" w:rsidRDefault="0038668F" w:rsidP="000A4EB7">
            <w:pPr>
              <w:spacing w:after="0"/>
              <w:rPr>
                <w:sz w:val="18"/>
                <w:szCs w:val="18"/>
              </w:rPr>
            </w:pPr>
            <w:r w:rsidRPr="000A4EB7">
              <w:rPr>
                <w:sz w:val="18"/>
                <w:szCs w:val="18"/>
              </w:rPr>
              <w:t>28 (17.5%)</w:t>
            </w:r>
          </w:p>
        </w:tc>
        <w:tc>
          <w:tcPr>
            <w:tcW w:w="940" w:type="pct"/>
            <w:shd w:val="clear" w:color="auto" w:fill="FFFFFF"/>
            <w:tcMar>
              <w:left w:w="20" w:type="dxa"/>
              <w:right w:w="20" w:type="dxa"/>
            </w:tcMar>
          </w:tcPr>
          <w:p w14:paraId="1331BA5B" w14:textId="77777777" w:rsidR="0038668F" w:rsidRPr="000A4EB7" w:rsidRDefault="0038668F" w:rsidP="000A4EB7">
            <w:pPr>
              <w:spacing w:after="0"/>
              <w:rPr>
                <w:sz w:val="18"/>
                <w:szCs w:val="18"/>
              </w:rPr>
            </w:pPr>
            <w:r w:rsidRPr="000A4EB7">
              <w:rPr>
                <w:sz w:val="18"/>
                <w:szCs w:val="18"/>
              </w:rPr>
              <w:t>80 (21.0%)</w:t>
            </w:r>
          </w:p>
        </w:tc>
      </w:tr>
      <w:tr w:rsidR="0038668F" w:rsidRPr="000A4EB7" w14:paraId="586F0891" w14:textId="77777777" w:rsidTr="00AE2451">
        <w:trPr>
          <w:cantSplit/>
          <w:jc w:val="center"/>
        </w:trPr>
        <w:tc>
          <w:tcPr>
            <w:tcW w:w="2180" w:type="pct"/>
            <w:shd w:val="clear" w:color="auto" w:fill="FFFFFF"/>
            <w:tcMar>
              <w:left w:w="20" w:type="dxa"/>
              <w:right w:w="20" w:type="dxa"/>
            </w:tcMar>
          </w:tcPr>
          <w:p w14:paraId="6D82A288"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47A22162" w14:textId="77777777" w:rsidR="0038668F" w:rsidRPr="000A4EB7" w:rsidRDefault="0038668F" w:rsidP="000A4EB7">
            <w:pPr>
              <w:spacing w:after="0"/>
              <w:rPr>
                <w:sz w:val="18"/>
                <w:szCs w:val="18"/>
              </w:rPr>
            </w:pPr>
            <w:r w:rsidRPr="000A4EB7">
              <w:rPr>
                <w:sz w:val="18"/>
                <w:szCs w:val="18"/>
              </w:rPr>
              <w:t>39 (17.6%)</w:t>
            </w:r>
          </w:p>
        </w:tc>
        <w:tc>
          <w:tcPr>
            <w:tcW w:w="940" w:type="pct"/>
            <w:shd w:val="clear" w:color="auto" w:fill="FFFFFF"/>
            <w:tcMar>
              <w:left w:w="20" w:type="dxa"/>
              <w:right w:w="20" w:type="dxa"/>
            </w:tcMar>
          </w:tcPr>
          <w:p w14:paraId="31E78EAF" w14:textId="77777777" w:rsidR="0038668F" w:rsidRPr="000A4EB7" w:rsidRDefault="0038668F" w:rsidP="000A4EB7">
            <w:pPr>
              <w:spacing w:after="0"/>
              <w:rPr>
                <w:sz w:val="18"/>
                <w:szCs w:val="18"/>
              </w:rPr>
            </w:pPr>
            <w:r w:rsidRPr="000A4EB7">
              <w:rPr>
                <w:sz w:val="18"/>
                <w:szCs w:val="18"/>
              </w:rPr>
              <w:t>16 (10.0%)</w:t>
            </w:r>
          </w:p>
        </w:tc>
        <w:tc>
          <w:tcPr>
            <w:tcW w:w="940" w:type="pct"/>
            <w:shd w:val="clear" w:color="auto" w:fill="FFFFFF"/>
            <w:tcMar>
              <w:left w:w="20" w:type="dxa"/>
              <w:right w:w="20" w:type="dxa"/>
            </w:tcMar>
          </w:tcPr>
          <w:p w14:paraId="1B59A080" w14:textId="77777777" w:rsidR="0038668F" w:rsidRPr="000A4EB7" w:rsidRDefault="0038668F" w:rsidP="000A4EB7">
            <w:pPr>
              <w:spacing w:after="0"/>
              <w:rPr>
                <w:sz w:val="18"/>
                <w:szCs w:val="18"/>
              </w:rPr>
            </w:pPr>
            <w:r w:rsidRPr="000A4EB7">
              <w:rPr>
                <w:sz w:val="18"/>
                <w:szCs w:val="18"/>
              </w:rPr>
              <w:t>55 (14.4%)</w:t>
            </w:r>
          </w:p>
        </w:tc>
      </w:tr>
      <w:tr w:rsidR="0038668F" w:rsidRPr="000A4EB7" w14:paraId="76A76137" w14:textId="77777777" w:rsidTr="00AE2451">
        <w:trPr>
          <w:cantSplit/>
          <w:jc w:val="center"/>
        </w:trPr>
        <w:tc>
          <w:tcPr>
            <w:tcW w:w="2180" w:type="pct"/>
            <w:shd w:val="clear" w:color="auto" w:fill="FFFFFF"/>
            <w:tcMar>
              <w:left w:w="20" w:type="dxa"/>
              <w:right w:w="20" w:type="dxa"/>
            </w:tcMar>
          </w:tcPr>
          <w:p w14:paraId="36A89A1D"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7D2D128A" w14:textId="77777777" w:rsidR="0038668F" w:rsidRPr="000A4EB7" w:rsidRDefault="0038668F" w:rsidP="000A4EB7">
            <w:pPr>
              <w:spacing w:after="0"/>
              <w:rPr>
                <w:sz w:val="18"/>
                <w:szCs w:val="18"/>
              </w:rPr>
            </w:pPr>
            <w:r w:rsidRPr="000A4EB7">
              <w:rPr>
                <w:sz w:val="18"/>
                <w:szCs w:val="18"/>
              </w:rPr>
              <w:t>9 (4.1%)</w:t>
            </w:r>
          </w:p>
        </w:tc>
        <w:tc>
          <w:tcPr>
            <w:tcW w:w="940" w:type="pct"/>
            <w:shd w:val="clear" w:color="auto" w:fill="FFFFFF"/>
            <w:tcMar>
              <w:left w:w="20" w:type="dxa"/>
              <w:right w:w="20" w:type="dxa"/>
            </w:tcMar>
          </w:tcPr>
          <w:p w14:paraId="452D2754" w14:textId="77777777" w:rsidR="0038668F" w:rsidRPr="000A4EB7" w:rsidRDefault="0038668F" w:rsidP="000A4EB7">
            <w:pPr>
              <w:spacing w:after="0"/>
              <w:rPr>
                <w:sz w:val="18"/>
                <w:szCs w:val="18"/>
              </w:rPr>
            </w:pPr>
            <w:r w:rsidRPr="000A4EB7">
              <w:rPr>
                <w:sz w:val="18"/>
                <w:szCs w:val="18"/>
              </w:rPr>
              <w:t>8 (5.0%)</w:t>
            </w:r>
          </w:p>
        </w:tc>
        <w:tc>
          <w:tcPr>
            <w:tcW w:w="940" w:type="pct"/>
            <w:shd w:val="clear" w:color="auto" w:fill="FFFFFF"/>
            <w:tcMar>
              <w:left w:w="20" w:type="dxa"/>
              <w:right w:w="20" w:type="dxa"/>
            </w:tcMar>
          </w:tcPr>
          <w:p w14:paraId="704A8A45" w14:textId="77777777" w:rsidR="0038668F" w:rsidRPr="000A4EB7" w:rsidRDefault="0038668F" w:rsidP="000A4EB7">
            <w:pPr>
              <w:spacing w:after="0"/>
              <w:rPr>
                <w:sz w:val="18"/>
                <w:szCs w:val="18"/>
              </w:rPr>
            </w:pPr>
            <w:r w:rsidRPr="000A4EB7">
              <w:rPr>
                <w:sz w:val="18"/>
                <w:szCs w:val="18"/>
              </w:rPr>
              <w:t>17 (4.5%)</w:t>
            </w:r>
          </w:p>
        </w:tc>
      </w:tr>
      <w:tr w:rsidR="0038668F" w:rsidRPr="000A4EB7" w14:paraId="0811012C" w14:textId="77777777" w:rsidTr="00AE2451">
        <w:trPr>
          <w:cantSplit/>
          <w:jc w:val="center"/>
        </w:trPr>
        <w:tc>
          <w:tcPr>
            <w:tcW w:w="2180" w:type="pct"/>
            <w:shd w:val="clear" w:color="auto" w:fill="FFFFFF"/>
            <w:tcMar>
              <w:left w:w="20" w:type="dxa"/>
              <w:right w:w="20" w:type="dxa"/>
            </w:tcMar>
          </w:tcPr>
          <w:p w14:paraId="6DAFFFDB" w14:textId="77777777" w:rsidR="0038668F" w:rsidRPr="00AE2451" w:rsidRDefault="0038668F" w:rsidP="00AE2451">
            <w:pPr>
              <w:spacing w:after="0"/>
              <w:rPr>
                <w:b/>
                <w:bCs/>
                <w:sz w:val="18"/>
                <w:szCs w:val="18"/>
              </w:rPr>
            </w:pPr>
            <w:r w:rsidRPr="00AE2451">
              <w:rPr>
                <w:b/>
                <w:bCs/>
                <w:sz w:val="18"/>
                <w:szCs w:val="18"/>
              </w:rPr>
              <w:t>Asthma or shortness of breath has interfered with my social life</w:t>
            </w:r>
          </w:p>
        </w:tc>
        <w:tc>
          <w:tcPr>
            <w:tcW w:w="940" w:type="pct"/>
            <w:shd w:val="clear" w:color="auto" w:fill="FFFFFF"/>
            <w:tcMar>
              <w:left w:w="20" w:type="dxa"/>
              <w:right w:w="20" w:type="dxa"/>
            </w:tcMar>
          </w:tcPr>
          <w:p w14:paraId="13F75B97"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13815A0B"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64681596" w14:textId="77777777" w:rsidR="0038668F" w:rsidRPr="000A4EB7" w:rsidRDefault="0038668F" w:rsidP="000A4EB7">
            <w:pPr>
              <w:spacing w:after="0"/>
              <w:rPr>
                <w:sz w:val="18"/>
                <w:szCs w:val="18"/>
              </w:rPr>
            </w:pPr>
            <w:r w:rsidRPr="000A4EB7">
              <w:rPr>
                <w:sz w:val="18"/>
                <w:szCs w:val="18"/>
              </w:rPr>
              <w:t>n=381</w:t>
            </w:r>
          </w:p>
        </w:tc>
      </w:tr>
      <w:tr w:rsidR="0038668F" w:rsidRPr="000A4EB7" w14:paraId="4D228BBB" w14:textId="77777777" w:rsidTr="00AE2451">
        <w:trPr>
          <w:cantSplit/>
          <w:jc w:val="center"/>
        </w:trPr>
        <w:tc>
          <w:tcPr>
            <w:tcW w:w="2180" w:type="pct"/>
            <w:shd w:val="clear" w:color="auto" w:fill="FFFFFF"/>
            <w:tcMar>
              <w:left w:w="20" w:type="dxa"/>
              <w:right w:w="20" w:type="dxa"/>
            </w:tcMar>
          </w:tcPr>
          <w:p w14:paraId="0F66BB1F"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73254856" w14:textId="77777777" w:rsidR="0038668F" w:rsidRPr="000A4EB7" w:rsidRDefault="0038668F" w:rsidP="000A4EB7">
            <w:pPr>
              <w:spacing w:after="0"/>
              <w:rPr>
                <w:sz w:val="18"/>
                <w:szCs w:val="18"/>
              </w:rPr>
            </w:pPr>
            <w:r w:rsidRPr="000A4EB7">
              <w:rPr>
                <w:sz w:val="18"/>
                <w:szCs w:val="18"/>
              </w:rPr>
              <w:t>87 (39.4%)</w:t>
            </w:r>
          </w:p>
        </w:tc>
        <w:tc>
          <w:tcPr>
            <w:tcW w:w="940" w:type="pct"/>
            <w:shd w:val="clear" w:color="auto" w:fill="FFFFFF"/>
            <w:tcMar>
              <w:left w:w="20" w:type="dxa"/>
              <w:right w:w="20" w:type="dxa"/>
            </w:tcMar>
          </w:tcPr>
          <w:p w14:paraId="7854EE4B" w14:textId="77777777" w:rsidR="0038668F" w:rsidRPr="000A4EB7" w:rsidRDefault="0038668F" w:rsidP="000A4EB7">
            <w:pPr>
              <w:spacing w:after="0"/>
              <w:rPr>
                <w:sz w:val="18"/>
                <w:szCs w:val="18"/>
              </w:rPr>
            </w:pPr>
            <w:r w:rsidRPr="000A4EB7">
              <w:rPr>
                <w:sz w:val="18"/>
                <w:szCs w:val="18"/>
              </w:rPr>
              <w:t>80 (50.0%)</w:t>
            </w:r>
          </w:p>
        </w:tc>
        <w:tc>
          <w:tcPr>
            <w:tcW w:w="940" w:type="pct"/>
            <w:shd w:val="clear" w:color="auto" w:fill="FFFFFF"/>
            <w:tcMar>
              <w:left w:w="20" w:type="dxa"/>
              <w:right w:w="20" w:type="dxa"/>
            </w:tcMar>
          </w:tcPr>
          <w:p w14:paraId="6D46B88B" w14:textId="77777777" w:rsidR="0038668F" w:rsidRPr="000A4EB7" w:rsidRDefault="0038668F" w:rsidP="000A4EB7">
            <w:pPr>
              <w:spacing w:after="0"/>
              <w:rPr>
                <w:sz w:val="18"/>
                <w:szCs w:val="18"/>
              </w:rPr>
            </w:pPr>
            <w:r w:rsidRPr="000A4EB7">
              <w:rPr>
                <w:sz w:val="18"/>
                <w:szCs w:val="18"/>
              </w:rPr>
              <w:t>167 (43.8%)</w:t>
            </w:r>
          </w:p>
        </w:tc>
      </w:tr>
      <w:tr w:rsidR="0038668F" w:rsidRPr="000A4EB7" w14:paraId="28D12342" w14:textId="77777777" w:rsidTr="00AE2451">
        <w:trPr>
          <w:cantSplit/>
          <w:jc w:val="center"/>
        </w:trPr>
        <w:tc>
          <w:tcPr>
            <w:tcW w:w="2180" w:type="pct"/>
            <w:shd w:val="clear" w:color="auto" w:fill="FFFFFF"/>
            <w:tcMar>
              <w:left w:w="20" w:type="dxa"/>
              <w:right w:w="20" w:type="dxa"/>
            </w:tcMar>
          </w:tcPr>
          <w:p w14:paraId="415759AE"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4F182C65" w14:textId="77777777" w:rsidR="0038668F" w:rsidRPr="000A4EB7" w:rsidRDefault="0038668F" w:rsidP="000A4EB7">
            <w:pPr>
              <w:spacing w:after="0"/>
              <w:rPr>
                <w:sz w:val="18"/>
                <w:szCs w:val="18"/>
              </w:rPr>
            </w:pPr>
            <w:r w:rsidRPr="000A4EB7">
              <w:rPr>
                <w:sz w:val="18"/>
                <w:szCs w:val="18"/>
              </w:rPr>
              <w:t>60 (27.1%)</w:t>
            </w:r>
          </w:p>
        </w:tc>
        <w:tc>
          <w:tcPr>
            <w:tcW w:w="940" w:type="pct"/>
            <w:shd w:val="clear" w:color="auto" w:fill="FFFFFF"/>
            <w:tcMar>
              <w:left w:w="20" w:type="dxa"/>
              <w:right w:w="20" w:type="dxa"/>
            </w:tcMar>
          </w:tcPr>
          <w:p w14:paraId="6D6C03C4" w14:textId="77777777" w:rsidR="0038668F" w:rsidRPr="000A4EB7" w:rsidRDefault="0038668F" w:rsidP="000A4EB7">
            <w:pPr>
              <w:spacing w:after="0"/>
              <w:rPr>
                <w:sz w:val="18"/>
                <w:szCs w:val="18"/>
              </w:rPr>
            </w:pPr>
            <w:r w:rsidRPr="000A4EB7">
              <w:rPr>
                <w:sz w:val="18"/>
                <w:szCs w:val="18"/>
              </w:rPr>
              <w:t>42 (26.3%)</w:t>
            </w:r>
          </w:p>
        </w:tc>
        <w:tc>
          <w:tcPr>
            <w:tcW w:w="940" w:type="pct"/>
            <w:shd w:val="clear" w:color="auto" w:fill="FFFFFF"/>
            <w:tcMar>
              <w:left w:w="20" w:type="dxa"/>
              <w:right w:w="20" w:type="dxa"/>
            </w:tcMar>
          </w:tcPr>
          <w:p w14:paraId="63D977AD" w14:textId="77777777" w:rsidR="0038668F" w:rsidRPr="000A4EB7" w:rsidRDefault="0038668F" w:rsidP="000A4EB7">
            <w:pPr>
              <w:spacing w:after="0"/>
              <w:rPr>
                <w:sz w:val="18"/>
                <w:szCs w:val="18"/>
              </w:rPr>
            </w:pPr>
            <w:r w:rsidRPr="000A4EB7">
              <w:rPr>
                <w:sz w:val="18"/>
                <w:szCs w:val="18"/>
              </w:rPr>
              <w:t>102 (26.8%)</w:t>
            </w:r>
          </w:p>
        </w:tc>
      </w:tr>
      <w:tr w:rsidR="0038668F" w:rsidRPr="000A4EB7" w14:paraId="1AF344EC" w14:textId="77777777" w:rsidTr="00AE2451">
        <w:trPr>
          <w:cantSplit/>
          <w:jc w:val="center"/>
        </w:trPr>
        <w:tc>
          <w:tcPr>
            <w:tcW w:w="2180" w:type="pct"/>
            <w:shd w:val="clear" w:color="auto" w:fill="FFFFFF"/>
            <w:tcMar>
              <w:left w:w="20" w:type="dxa"/>
              <w:right w:w="20" w:type="dxa"/>
            </w:tcMar>
          </w:tcPr>
          <w:p w14:paraId="7A4254AB"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5DB71F14" w14:textId="77777777" w:rsidR="0038668F" w:rsidRPr="000A4EB7" w:rsidRDefault="0038668F" w:rsidP="000A4EB7">
            <w:pPr>
              <w:spacing w:after="0"/>
              <w:rPr>
                <w:sz w:val="18"/>
                <w:szCs w:val="18"/>
              </w:rPr>
            </w:pPr>
            <w:r w:rsidRPr="000A4EB7">
              <w:rPr>
                <w:sz w:val="18"/>
                <w:szCs w:val="18"/>
              </w:rPr>
              <w:t>47 (21.3%)</w:t>
            </w:r>
          </w:p>
        </w:tc>
        <w:tc>
          <w:tcPr>
            <w:tcW w:w="940" w:type="pct"/>
            <w:shd w:val="clear" w:color="auto" w:fill="FFFFFF"/>
            <w:tcMar>
              <w:left w:w="20" w:type="dxa"/>
              <w:right w:w="20" w:type="dxa"/>
            </w:tcMar>
          </w:tcPr>
          <w:p w14:paraId="55301EF3" w14:textId="77777777" w:rsidR="0038668F" w:rsidRPr="000A4EB7" w:rsidRDefault="0038668F" w:rsidP="000A4EB7">
            <w:pPr>
              <w:spacing w:after="0"/>
              <w:rPr>
                <w:sz w:val="18"/>
                <w:szCs w:val="18"/>
              </w:rPr>
            </w:pPr>
            <w:r w:rsidRPr="000A4EB7">
              <w:rPr>
                <w:sz w:val="18"/>
                <w:szCs w:val="18"/>
              </w:rPr>
              <w:t>25 (15.6%)</w:t>
            </w:r>
          </w:p>
        </w:tc>
        <w:tc>
          <w:tcPr>
            <w:tcW w:w="940" w:type="pct"/>
            <w:shd w:val="clear" w:color="auto" w:fill="FFFFFF"/>
            <w:tcMar>
              <w:left w:w="20" w:type="dxa"/>
              <w:right w:w="20" w:type="dxa"/>
            </w:tcMar>
          </w:tcPr>
          <w:p w14:paraId="32204491" w14:textId="77777777" w:rsidR="0038668F" w:rsidRPr="000A4EB7" w:rsidRDefault="0038668F" w:rsidP="000A4EB7">
            <w:pPr>
              <w:spacing w:after="0"/>
              <w:rPr>
                <w:sz w:val="18"/>
                <w:szCs w:val="18"/>
              </w:rPr>
            </w:pPr>
            <w:r w:rsidRPr="000A4EB7">
              <w:rPr>
                <w:sz w:val="18"/>
                <w:szCs w:val="18"/>
              </w:rPr>
              <w:t>72 (18.9%)</w:t>
            </w:r>
          </w:p>
        </w:tc>
      </w:tr>
      <w:tr w:rsidR="0038668F" w:rsidRPr="000A4EB7" w14:paraId="361BB7E3" w14:textId="77777777" w:rsidTr="00AE2451">
        <w:trPr>
          <w:cantSplit/>
          <w:jc w:val="center"/>
        </w:trPr>
        <w:tc>
          <w:tcPr>
            <w:tcW w:w="2180" w:type="pct"/>
            <w:shd w:val="clear" w:color="auto" w:fill="FFFFFF"/>
            <w:tcMar>
              <w:left w:w="20" w:type="dxa"/>
              <w:right w:w="20" w:type="dxa"/>
            </w:tcMar>
          </w:tcPr>
          <w:p w14:paraId="01A7C7D6"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1CAA15C4" w14:textId="77777777" w:rsidR="0038668F" w:rsidRPr="000A4EB7" w:rsidRDefault="0038668F" w:rsidP="000A4EB7">
            <w:pPr>
              <w:spacing w:after="0"/>
              <w:rPr>
                <w:sz w:val="18"/>
                <w:szCs w:val="18"/>
              </w:rPr>
            </w:pPr>
            <w:r w:rsidRPr="000A4EB7">
              <w:rPr>
                <w:sz w:val="18"/>
                <w:szCs w:val="18"/>
              </w:rPr>
              <w:t>18 (8.1%)</w:t>
            </w:r>
          </w:p>
        </w:tc>
        <w:tc>
          <w:tcPr>
            <w:tcW w:w="940" w:type="pct"/>
            <w:shd w:val="clear" w:color="auto" w:fill="FFFFFF"/>
            <w:tcMar>
              <w:left w:w="20" w:type="dxa"/>
              <w:right w:w="20" w:type="dxa"/>
            </w:tcMar>
          </w:tcPr>
          <w:p w14:paraId="4411BC72" w14:textId="77777777" w:rsidR="0038668F" w:rsidRPr="000A4EB7" w:rsidRDefault="0038668F" w:rsidP="000A4EB7">
            <w:pPr>
              <w:spacing w:after="0"/>
              <w:rPr>
                <w:sz w:val="18"/>
                <w:szCs w:val="18"/>
              </w:rPr>
            </w:pPr>
            <w:r w:rsidRPr="000A4EB7">
              <w:rPr>
                <w:sz w:val="18"/>
                <w:szCs w:val="18"/>
              </w:rPr>
              <w:t>5 (3.1%)</w:t>
            </w:r>
          </w:p>
        </w:tc>
        <w:tc>
          <w:tcPr>
            <w:tcW w:w="940" w:type="pct"/>
            <w:shd w:val="clear" w:color="auto" w:fill="FFFFFF"/>
            <w:tcMar>
              <w:left w:w="20" w:type="dxa"/>
              <w:right w:w="20" w:type="dxa"/>
            </w:tcMar>
          </w:tcPr>
          <w:p w14:paraId="77774840" w14:textId="77777777" w:rsidR="0038668F" w:rsidRPr="000A4EB7" w:rsidRDefault="0038668F" w:rsidP="000A4EB7">
            <w:pPr>
              <w:spacing w:after="0"/>
              <w:rPr>
                <w:sz w:val="18"/>
                <w:szCs w:val="18"/>
              </w:rPr>
            </w:pPr>
            <w:r w:rsidRPr="000A4EB7">
              <w:rPr>
                <w:sz w:val="18"/>
                <w:szCs w:val="18"/>
              </w:rPr>
              <w:t>23 (6.0%)</w:t>
            </w:r>
          </w:p>
        </w:tc>
      </w:tr>
      <w:tr w:rsidR="0038668F" w:rsidRPr="000A4EB7" w14:paraId="6766AC95" w14:textId="77777777" w:rsidTr="00AE2451">
        <w:trPr>
          <w:cantSplit/>
          <w:jc w:val="center"/>
        </w:trPr>
        <w:tc>
          <w:tcPr>
            <w:tcW w:w="2180" w:type="pct"/>
            <w:shd w:val="clear" w:color="auto" w:fill="FFFFFF"/>
            <w:tcMar>
              <w:left w:w="20" w:type="dxa"/>
              <w:right w:w="20" w:type="dxa"/>
            </w:tcMar>
          </w:tcPr>
          <w:p w14:paraId="606A4406"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67C07BBC" w14:textId="77777777" w:rsidR="0038668F" w:rsidRPr="000A4EB7" w:rsidRDefault="0038668F" w:rsidP="000A4EB7">
            <w:pPr>
              <w:spacing w:after="0"/>
              <w:rPr>
                <w:sz w:val="18"/>
                <w:szCs w:val="18"/>
              </w:rPr>
            </w:pPr>
            <w:r w:rsidRPr="000A4EB7">
              <w:rPr>
                <w:sz w:val="18"/>
                <w:szCs w:val="18"/>
              </w:rPr>
              <w:t>9 (4.1%)</w:t>
            </w:r>
          </w:p>
        </w:tc>
        <w:tc>
          <w:tcPr>
            <w:tcW w:w="940" w:type="pct"/>
            <w:shd w:val="clear" w:color="auto" w:fill="FFFFFF"/>
            <w:tcMar>
              <w:left w:w="20" w:type="dxa"/>
              <w:right w:w="20" w:type="dxa"/>
            </w:tcMar>
          </w:tcPr>
          <w:p w14:paraId="5E57C82B" w14:textId="77777777" w:rsidR="0038668F" w:rsidRPr="000A4EB7" w:rsidRDefault="0038668F" w:rsidP="000A4EB7">
            <w:pPr>
              <w:spacing w:after="0"/>
              <w:rPr>
                <w:sz w:val="18"/>
                <w:szCs w:val="18"/>
              </w:rPr>
            </w:pPr>
            <w:r w:rsidRPr="000A4EB7">
              <w:rPr>
                <w:sz w:val="18"/>
                <w:szCs w:val="18"/>
              </w:rPr>
              <w:t>8 (5.0%)</w:t>
            </w:r>
          </w:p>
        </w:tc>
        <w:tc>
          <w:tcPr>
            <w:tcW w:w="940" w:type="pct"/>
            <w:shd w:val="clear" w:color="auto" w:fill="FFFFFF"/>
            <w:tcMar>
              <w:left w:w="20" w:type="dxa"/>
              <w:right w:w="20" w:type="dxa"/>
            </w:tcMar>
          </w:tcPr>
          <w:p w14:paraId="68A6F089" w14:textId="77777777" w:rsidR="0038668F" w:rsidRPr="000A4EB7" w:rsidRDefault="0038668F" w:rsidP="000A4EB7">
            <w:pPr>
              <w:spacing w:after="0"/>
              <w:rPr>
                <w:sz w:val="18"/>
                <w:szCs w:val="18"/>
              </w:rPr>
            </w:pPr>
            <w:r w:rsidRPr="000A4EB7">
              <w:rPr>
                <w:sz w:val="18"/>
                <w:szCs w:val="18"/>
              </w:rPr>
              <w:t>17 (4.5%)</w:t>
            </w:r>
          </w:p>
        </w:tc>
      </w:tr>
      <w:tr w:rsidR="0038668F" w:rsidRPr="000A4EB7" w14:paraId="34D5FF31" w14:textId="77777777" w:rsidTr="00AE2451">
        <w:trPr>
          <w:cantSplit/>
          <w:jc w:val="center"/>
        </w:trPr>
        <w:tc>
          <w:tcPr>
            <w:tcW w:w="2180" w:type="pct"/>
            <w:shd w:val="clear" w:color="auto" w:fill="FFFFFF"/>
            <w:tcMar>
              <w:left w:w="20" w:type="dxa"/>
              <w:right w:w="20" w:type="dxa"/>
            </w:tcMar>
          </w:tcPr>
          <w:p w14:paraId="4E15745C" w14:textId="77777777" w:rsidR="0038668F" w:rsidRPr="00AE2451" w:rsidRDefault="0038668F" w:rsidP="00AE2451">
            <w:pPr>
              <w:spacing w:after="0"/>
              <w:rPr>
                <w:b/>
                <w:bCs/>
                <w:sz w:val="18"/>
                <w:szCs w:val="18"/>
              </w:rPr>
            </w:pPr>
            <w:r w:rsidRPr="00AE2451">
              <w:rPr>
                <w:b/>
                <w:bCs/>
                <w:sz w:val="18"/>
                <w:szCs w:val="18"/>
              </w:rPr>
              <w:t>I have been limited in going to certain places because they are bad for my asthma</w:t>
            </w:r>
          </w:p>
        </w:tc>
        <w:tc>
          <w:tcPr>
            <w:tcW w:w="940" w:type="pct"/>
            <w:shd w:val="clear" w:color="auto" w:fill="FFFFFF"/>
            <w:tcMar>
              <w:left w:w="20" w:type="dxa"/>
              <w:right w:w="20" w:type="dxa"/>
            </w:tcMar>
          </w:tcPr>
          <w:p w14:paraId="281DC40A"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18F68C93"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457BAE2E" w14:textId="77777777" w:rsidR="0038668F" w:rsidRPr="000A4EB7" w:rsidRDefault="0038668F" w:rsidP="000A4EB7">
            <w:pPr>
              <w:spacing w:after="0"/>
              <w:rPr>
                <w:sz w:val="18"/>
                <w:szCs w:val="18"/>
              </w:rPr>
            </w:pPr>
            <w:r w:rsidRPr="000A4EB7">
              <w:rPr>
                <w:sz w:val="18"/>
                <w:szCs w:val="18"/>
              </w:rPr>
              <w:t>n=381</w:t>
            </w:r>
          </w:p>
        </w:tc>
      </w:tr>
      <w:tr w:rsidR="0038668F" w:rsidRPr="000A4EB7" w14:paraId="14960442" w14:textId="77777777" w:rsidTr="00AE2451">
        <w:trPr>
          <w:cantSplit/>
          <w:jc w:val="center"/>
        </w:trPr>
        <w:tc>
          <w:tcPr>
            <w:tcW w:w="2180" w:type="pct"/>
            <w:shd w:val="clear" w:color="auto" w:fill="FFFFFF"/>
            <w:tcMar>
              <w:left w:w="20" w:type="dxa"/>
              <w:right w:w="20" w:type="dxa"/>
            </w:tcMar>
          </w:tcPr>
          <w:p w14:paraId="10ABC489"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289F650F" w14:textId="77777777" w:rsidR="0038668F" w:rsidRPr="000A4EB7" w:rsidRDefault="0038668F" w:rsidP="000A4EB7">
            <w:pPr>
              <w:spacing w:after="0"/>
              <w:rPr>
                <w:sz w:val="18"/>
                <w:szCs w:val="18"/>
              </w:rPr>
            </w:pPr>
            <w:r w:rsidRPr="000A4EB7">
              <w:rPr>
                <w:sz w:val="18"/>
                <w:szCs w:val="18"/>
              </w:rPr>
              <w:t>83 (37.6%)</w:t>
            </w:r>
          </w:p>
        </w:tc>
        <w:tc>
          <w:tcPr>
            <w:tcW w:w="940" w:type="pct"/>
            <w:shd w:val="clear" w:color="auto" w:fill="FFFFFF"/>
            <w:tcMar>
              <w:left w:w="20" w:type="dxa"/>
              <w:right w:w="20" w:type="dxa"/>
            </w:tcMar>
          </w:tcPr>
          <w:p w14:paraId="05F4A727" w14:textId="77777777" w:rsidR="0038668F" w:rsidRPr="000A4EB7" w:rsidRDefault="0038668F" w:rsidP="000A4EB7">
            <w:pPr>
              <w:spacing w:after="0"/>
              <w:rPr>
                <w:sz w:val="18"/>
                <w:szCs w:val="18"/>
              </w:rPr>
            </w:pPr>
            <w:r w:rsidRPr="000A4EB7">
              <w:rPr>
                <w:sz w:val="18"/>
                <w:szCs w:val="18"/>
              </w:rPr>
              <w:t>70 (43.8%)</w:t>
            </w:r>
          </w:p>
        </w:tc>
        <w:tc>
          <w:tcPr>
            <w:tcW w:w="940" w:type="pct"/>
            <w:shd w:val="clear" w:color="auto" w:fill="FFFFFF"/>
            <w:tcMar>
              <w:left w:w="20" w:type="dxa"/>
              <w:right w:w="20" w:type="dxa"/>
            </w:tcMar>
          </w:tcPr>
          <w:p w14:paraId="15BD2736" w14:textId="77777777" w:rsidR="0038668F" w:rsidRPr="000A4EB7" w:rsidRDefault="0038668F" w:rsidP="000A4EB7">
            <w:pPr>
              <w:spacing w:after="0"/>
              <w:rPr>
                <w:sz w:val="18"/>
                <w:szCs w:val="18"/>
              </w:rPr>
            </w:pPr>
            <w:r w:rsidRPr="000A4EB7">
              <w:rPr>
                <w:sz w:val="18"/>
                <w:szCs w:val="18"/>
              </w:rPr>
              <w:t>153 (40.2%)</w:t>
            </w:r>
          </w:p>
        </w:tc>
      </w:tr>
      <w:tr w:rsidR="0038668F" w:rsidRPr="000A4EB7" w14:paraId="5CB9CE8A" w14:textId="77777777" w:rsidTr="00AE2451">
        <w:trPr>
          <w:cantSplit/>
          <w:jc w:val="center"/>
        </w:trPr>
        <w:tc>
          <w:tcPr>
            <w:tcW w:w="2180" w:type="pct"/>
            <w:shd w:val="clear" w:color="auto" w:fill="FFFFFF"/>
            <w:tcMar>
              <w:left w:w="20" w:type="dxa"/>
              <w:right w:w="20" w:type="dxa"/>
            </w:tcMar>
          </w:tcPr>
          <w:p w14:paraId="5A2E0FF2"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3426AB0E" w14:textId="77777777" w:rsidR="0038668F" w:rsidRPr="000A4EB7" w:rsidRDefault="0038668F" w:rsidP="000A4EB7">
            <w:pPr>
              <w:spacing w:after="0"/>
              <w:rPr>
                <w:sz w:val="18"/>
                <w:szCs w:val="18"/>
              </w:rPr>
            </w:pPr>
            <w:r w:rsidRPr="000A4EB7">
              <w:rPr>
                <w:sz w:val="18"/>
                <w:szCs w:val="18"/>
              </w:rPr>
              <w:t>49 (22.2%)</w:t>
            </w:r>
          </w:p>
        </w:tc>
        <w:tc>
          <w:tcPr>
            <w:tcW w:w="940" w:type="pct"/>
            <w:shd w:val="clear" w:color="auto" w:fill="FFFFFF"/>
            <w:tcMar>
              <w:left w:w="20" w:type="dxa"/>
              <w:right w:w="20" w:type="dxa"/>
            </w:tcMar>
          </w:tcPr>
          <w:p w14:paraId="4A7D0064" w14:textId="77777777" w:rsidR="0038668F" w:rsidRPr="000A4EB7" w:rsidRDefault="0038668F" w:rsidP="000A4EB7">
            <w:pPr>
              <w:spacing w:after="0"/>
              <w:rPr>
                <w:sz w:val="18"/>
                <w:szCs w:val="18"/>
              </w:rPr>
            </w:pPr>
            <w:r w:rsidRPr="000A4EB7">
              <w:rPr>
                <w:sz w:val="18"/>
                <w:szCs w:val="18"/>
              </w:rPr>
              <w:t>41 (25.6%)</w:t>
            </w:r>
          </w:p>
        </w:tc>
        <w:tc>
          <w:tcPr>
            <w:tcW w:w="940" w:type="pct"/>
            <w:shd w:val="clear" w:color="auto" w:fill="FFFFFF"/>
            <w:tcMar>
              <w:left w:w="20" w:type="dxa"/>
              <w:right w:w="20" w:type="dxa"/>
            </w:tcMar>
          </w:tcPr>
          <w:p w14:paraId="3884E108" w14:textId="77777777" w:rsidR="0038668F" w:rsidRPr="000A4EB7" w:rsidRDefault="0038668F" w:rsidP="000A4EB7">
            <w:pPr>
              <w:spacing w:after="0"/>
              <w:rPr>
                <w:sz w:val="18"/>
                <w:szCs w:val="18"/>
              </w:rPr>
            </w:pPr>
            <w:r w:rsidRPr="000A4EB7">
              <w:rPr>
                <w:sz w:val="18"/>
                <w:szCs w:val="18"/>
              </w:rPr>
              <w:t>90 (23.6%)</w:t>
            </w:r>
          </w:p>
        </w:tc>
      </w:tr>
      <w:tr w:rsidR="0038668F" w:rsidRPr="000A4EB7" w14:paraId="5DE6B8D7" w14:textId="77777777" w:rsidTr="00AE2451">
        <w:trPr>
          <w:cantSplit/>
          <w:jc w:val="center"/>
        </w:trPr>
        <w:tc>
          <w:tcPr>
            <w:tcW w:w="2180" w:type="pct"/>
            <w:shd w:val="clear" w:color="auto" w:fill="FFFFFF"/>
            <w:tcMar>
              <w:left w:w="20" w:type="dxa"/>
              <w:right w:w="20" w:type="dxa"/>
            </w:tcMar>
          </w:tcPr>
          <w:p w14:paraId="5F356DC8"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1FC16FD8" w14:textId="77777777" w:rsidR="0038668F" w:rsidRPr="000A4EB7" w:rsidRDefault="0038668F" w:rsidP="000A4EB7">
            <w:pPr>
              <w:spacing w:after="0"/>
              <w:rPr>
                <w:sz w:val="18"/>
                <w:szCs w:val="18"/>
              </w:rPr>
            </w:pPr>
            <w:r w:rsidRPr="000A4EB7">
              <w:rPr>
                <w:sz w:val="18"/>
                <w:szCs w:val="18"/>
              </w:rPr>
              <w:t>57 (25.8%)</w:t>
            </w:r>
          </w:p>
        </w:tc>
        <w:tc>
          <w:tcPr>
            <w:tcW w:w="940" w:type="pct"/>
            <w:shd w:val="clear" w:color="auto" w:fill="FFFFFF"/>
            <w:tcMar>
              <w:left w:w="20" w:type="dxa"/>
              <w:right w:w="20" w:type="dxa"/>
            </w:tcMar>
          </w:tcPr>
          <w:p w14:paraId="5AEC714E" w14:textId="77777777" w:rsidR="0038668F" w:rsidRPr="000A4EB7" w:rsidRDefault="0038668F" w:rsidP="000A4EB7">
            <w:pPr>
              <w:spacing w:after="0"/>
              <w:rPr>
                <w:sz w:val="18"/>
                <w:szCs w:val="18"/>
              </w:rPr>
            </w:pPr>
            <w:r w:rsidRPr="000A4EB7">
              <w:rPr>
                <w:sz w:val="18"/>
                <w:szCs w:val="18"/>
              </w:rPr>
              <w:t>36 (22.5%)</w:t>
            </w:r>
          </w:p>
        </w:tc>
        <w:tc>
          <w:tcPr>
            <w:tcW w:w="940" w:type="pct"/>
            <w:shd w:val="clear" w:color="auto" w:fill="FFFFFF"/>
            <w:tcMar>
              <w:left w:w="20" w:type="dxa"/>
              <w:right w:w="20" w:type="dxa"/>
            </w:tcMar>
          </w:tcPr>
          <w:p w14:paraId="3BC3B43F" w14:textId="77777777" w:rsidR="0038668F" w:rsidRPr="000A4EB7" w:rsidRDefault="0038668F" w:rsidP="000A4EB7">
            <w:pPr>
              <w:spacing w:after="0"/>
              <w:rPr>
                <w:sz w:val="18"/>
                <w:szCs w:val="18"/>
              </w:rPr>
            </w:pPr>
            <w:r w:rsidRPr="000A4EB7">
              <w:rPr>
                <w:sz w:val="18"/>
                <w:szCs w:val="18"/>
              </w:rPr>
              <w:t>93 (24.4%)</w:t>
            </w:r>
          </w:p>
        </w:tc>
      </w:tr>
      <w:tr w:rsidR="0038668F" w:rsidRPr="000A4EB7" w14:paraId="5E959791" w14:textId="77777777" w:rsidTr="00AE2451">
        <w:trPr>
          <w:cantSplit/>
          <w:jc w:val="center"/>
        </w:trPr>
        <w:tc>
          <w:tcPr>
            <w:tcW w:w="2180" w:type="pct"/>
            <w:shd w:val="clear" w:color="auto" w:fill="FFFFFF"/>
            <w:tcMar>
              <w:left w:w="20" w:type="dxa"/>
              <w:right w:w="20" w:type="dxa"/>
            </w:tcMar>
          </w:tcPr>
          <w:p w14:paraId="774DF5C8"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04DAE628" w14:textId="77777777" w:rsidR="0038668F" w:rsidRPr="000A4EB7" w:rsidRDefault="0038668F" w:rsidP="000A4EB7">
            <w:pPr>
              <w:spacing w:after="0"/>
              <w:rPr>
                <w:sz w:val="18"/>
                <w:szCs w:val="18"/>
              </w:rPr>
            </w:pPr>
            <w:r w:rsidRPr="000A4EB7">
              <w:rPr>
                <w:sz w:val="18"/>
                <w:szCs w:val="18"/>
              </w:rPr>
              <w:t>27 (12.2%)</w:t>
            </w:r>
          </w:p>
        </w:tc>
        <w:tc>
          <w:tcPr>
            <w:tcW w:w="940" w:type="pct"/>
            <w:shd w:val="clear" w:color="auto" w:fill="FFFFFF"/>
            <w:tcMar>
              <w:left w:w="20" w:type="dxa"/>
              <w:right w:w="20" w:type="dxa"/>
            </w:tcMar>
          </w:tcPr>
          <w:p w14:paraId="5CBC409B" w14:textId="77777777" w:rsidR="0038668F" w:rsidRPr="000A4EB7" w:rsidRDefault="0038668F" w:rsidP="000A4EB7">
            <w:pPr>
              <w:spacing w:after="0"/>
              <w:rPr>
                <w:sz w:val="18"/>
                <w:szCs w:val="18"/>
              </w:rPr>
            </w:pPr>
            <w:r w:rsidRPr="000A4EB7">
              <w:rPr>
                <w:sz w:val="18"/>
                <w:szCs w:val="18"/>
              </w:rPr>
              <w:t>7 (4.4%)</w:t>
            </w:r>
          </w:p>
        </w:tc>
        <w:tc>
          <w:tcPr>
            <w:tcW w:w="940" w:type="pct"/>
            <w:shd w:val="clear" w:color="auto" w:fill="FFFFFF"/>
            <w:tcMar>
              <w:left w:w="20" w:type="dxa"/>
              <w:right w:w="20" w:type="dxa"/>
            </w:tcMar>
          </w:tcPr>
          <w:p w14:paraId="3D075D5D" w14:textId="77777777" w:rsidR="0038668F" w:rsidRPr="000A4EB7" w:rsidRDefault="0038668F" w:rsidP="000A4EB7">
            <w:pPr>
              <w:spacing w:after="0"/>
              <w:rPr>
                <w:sz w:val="18"/>
                <w:szCs w:val="18"/>
              </w:rPr>
            </w:pPr>
            <w:r w:rsidRPr="000A4EB7">
              <w:rPr>
                <w:sz w:val="18"/>
                <w:szCs w:val="18"/>
              </w:rPr>
              <w:t>34 (8.9%)</w:t>
            </w:r>
          </w:p>
        </w:tc>
      </w:tr>
      <w:tr w:rsidR="0038668F" w:rsidRPr="000A4EB7" w14:paraId="38A532B2" w14:textId="77777777" w:rsidTr="00AE2451">
        <w:trPr>
          <w:cantSplit/>
          <w:jc w:val="center"/>
        </w:trPr>
        <w:tc>
          <w:tcPr>
            <w:tcW w:w="2180" w:type="pct"/>
            <w:shd w:val="clear" w:color="auto" w:fill="FFFFFF"/>
            <w:tcMar>
              <w:left w:w="20" w:type="dxa"/>
              <w:right w:w="20" w:type="dxa"/>
            </w:tcMar>
          </w:tcPr>
          <w:p w14:paraId="2BE48D43"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7A0C1948" w14:textId="77777777" w:rsidR="0038668F" w:rsidRPr="000A4EB7" w:rsidRDefault="0038668F" w:rsidP="000A4EB7">
            <w:pPr>
              <w:spacing w:after="0"/>
              <w:rPr>
                <w:sz w:val="18"/>
                <w:szCs w:val="18"/>
              </w:rPr>
            </w:pPr>
            <w:r w:rsidRPr="000A4EB7">
              <w:rPr>
                <w:sz w:val="18"/>
                <w:szCs w:val="18"/>
              </w:rPr>
              <w:t>5 (2.3%)</w:t>
            </w:r>
          </w:p>
        </w:tc>
        <w:tc>
          <w:tcPr>
            <w:tcW w:w="940" w:type="pct"/>
            <w:shd w:val="clear" w:color="auto" w:fill="FFFFFF"/>
            <w:tcMar>
              <w:left w:w="20" w:type="dxa"/>
              <w:right w:w="20" w:type="dxa"/>
            </w:tcMar>
          </w:tcPr>
          <w:p w14:paraId="3D32C61C" w14:textId="77777777" w:rsidR="0038668F" w:rsidRPr="000A4EB7" w:rsidRDefault="0038668F" w:rsidP="000A4EB7">
            <w:pPr>
              <w:spacing w:after="0"/>
              <w:rPr>
                <w:sz w:val="18"/>
                <w:szCs w:val="18"/>
              </w:rPr>
            </w:pPr>
            <w:r w:rsidRPr="000A4EB7">
              <w:rPr>
                <w:sz w:val="18"/>
                <w:szCs w:val="18"/>
              </w:rPr>
              <w:t>6 (3.8%)</w:t>
            </w:r>
          </w:p>
        </w:tc>
        <w:tc>
          <w:tcPr>
            <w:tcW w:w="940" w:type="pct"/>
            <w:shd w:val="clear" w:color="auto" w:fill="FFFFFF"/>
            <w:tcMar>
              <w:left w:w="20" w:type="dxa"/>
              <w:right w:w="20" w:type="dxa"/>
            </w:tcMar>
          </w:tcPr>
          <w:p w14:paraId="5FE6E9D3" w14:textId="77777777" w:rsidR="0038668F" w:rsidRPr="000A4EB7" w:rsidRDefault="0038668F" w:rsidP="000A4EB7">
            <w:pPr>
              <w:spacing w:after="0"/>
              <w:rPr>
                <w:sz w:val="18"/>
                <w:szCs w:val="18"/>
              </w:rPr>
            </w:pPr>
            <w:r w:rsidRPr="000A4EB7">
              <w:rPr>
                <w:sz w:val="18"/>
                <w:szCs w:val="18"/>
              </w:rPr>
              <w:t>11 (2.9%)</w:t>
            </w:r>
          </w:p>
        </w:tc>
      </w:tr>
      <w:tr w:rsidR="0038668F" w:rsidRPr="000A4EB7" w14:paraId="752595BD" w14:textId="77777777" w:rsidTr="00AE2451">
        <w:trPr>
          <w:cantSplit/>
          <w:jc w:val="center"/>
        </w:trPr>
        <w:tc>
          <w:tcPr>
            <w:tcW w:w="2180" w:type="pct"/>
            <w:shd w:val="clear" w:color="auto" w:fill="FFFFFF"/>
            <w:tcMar>
              <w:left w:w="20" w:type="dxa"/>
              <w:right w:w="20" w:type="dxa"/>
            </w:tcMar>
          </w:tcPr>
          <w:p w14:paraId="2290C12E" w14:textId="77777777" w:rsidR="0038668F" w:rsidRPr="00AE2451" w:rsidRDefault="0038668F" w:rsidP="00AE2451">
            <w:pPr>
              <w:spacing w:after="0"/>
              <w:rPr>
                <w:b/>
                <w:bCs/>
                <w:sz w:val="18"/>
                <w:szCs w:val="18"/>
              </w:rPr>
            </w:pPr>
            <w:r w:rsidRPr="00AE2451">
              <w:rPr>
                <w:b/>
                <w:bCs/>
                <w:sz w:val="18"/>
                <w:szCs w:val="18"/>
              </w:rPr>
              <w:t>I have been limited in going to certain places because I have been afraid of getting an asthma attack and not being able to get help</w:t>
            </w:r>
          </w:p>
        </w:tc>
        <w:tc>
          <w:tcPr>
            <w:tcW w:w="940" w:type="pct"/>
            <w:shd w:val="clear" w:color="auto" w:fill="FFFFFF"/>
            <w:tcMar>
              <w:left w:w="20" w:type="dxa"/>
              <w:right w:w="20" w:type="dxa"/>
            </w:tcMar>
          </w:tcPr>
          <w:p w14:paraId="264FB543"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5AE9A3FB"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5044A974" w14:textId="77777777" w:rsidR="0038668F" w:rsidRPr="000A4EB7" w:rsidRDefault="0038668F" w:rsidP="000A4EB7">
            <w:pPr>
              <w:spacing w:after="0"/>
              <w:rPr>
                <w:sz w:val="18"/>
                <w:szCs w:val="18"/>
              </w:rPr>
            </w:pPr>
            <w:r w:rsidRPr="000A4EB7">
              <w:rPr>
                <w:sz w:val="18"/>
                <w:szCs w:val="18"/>
              </w:rPr>
              <w:t>n=381</w:t>
            </w:r>
          </w:p>
        </w:tc>
      </w:tr>
      <w:tr w:rsidR="0038668F" w:rsidRPr="000A4EB7" w14:paraId="2D1EDD27" w14:textId="77777777" w:rsidTr="00AE2451">
        <w:trPr>
          <w:cantSplit/>
          <w:jc w:val="center"/>
        </w:trPr>
        <w:tc>
          <w:tcPr>
            <w:tcW w:w="2180" w:type="pct"/>
            <w:shd w:val="clear" w:color="auto" w:fill="FFFFFF"/>
            <w:tcMar>
              <w:left w:w="20" w:type="dxa"/>
              <w:right w:w="20" w:type="dxa"/>
            </w:tcMar>
          </w:tcPr>
          <w:p w14:paraId="3DEE6241"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7D3C3558" w14:textId="77777777" w:rsidR="0038668F" w:rsidRPr="000A4EB7" w:rsidRDefault="0038668F" w:rsidP="000A4EB7">
            <w:pPr>
              <w:spacing w:after="0"/>
              <w:rPr>
                <w:sz w:val="18"/>
                <w:szCs w:val="18"/>
              </w:rPr>
            </w:pPr>
            <w:r w:rsidRPr="000A4EB7">
              <w:rPr>
                <w:sz w:val="18"/>
                <w:szCs w:val="18"/>
              </w:rPr>
              <w:t>125 (56.6%)</w:t>
            </w:r>
          </w:p>
        </w:tc>
        <w:tc>
          <w:tcPr>
            <w:tcW w:w="940" w:type="pct"/>
            <w:shd w:val="clear" w:color="auto" w:fill="FFFFFF"/>
            <w:tcMar>
              <w:left w:w="20" w:type="dxa"/>
              <w:right w:w="20" w:type="dxa"/>
            </w:tcMar>
          </w:tcPr>
          <w:p w14:paraId="09D77A17" w14:textId="77777777" w:rsidR="0038668F" w:rsidRPr="000A4EB7" w:rsidRDefault="0038668F" w:rsidP="000A4EB7">
            <w:pPr>
              <w:spacing w:after="0"/>
              <w:rPr>
                <w:sz w:val="18"/>
                <w:szCs w:val="18"/>
              </w:rPr>
            </w:pPr>
            <w:r w:rsidRPr="000A4EB7">
              <w:rPr>
                <w:sz w:val="18"/>
                <w:szCs w:val="18"/>
              </w:rPr>
              <w:t>95 (59.4%)</w:t>
            </w:r>
          </w:p>
        </w:tc>
        <w:tc>
          <w:tcPr>
            <w:tcW w:w="940" w:type="pct"/>
            <w:shd w:val="clear" w:color="auto" w:fill="FFFFFF"/>
            <w:tcMar>
              <w:left w:w="20" w:type="dxa"/>
              <w:right w:w="20" w:type="dxa"/>
            </w:tcMar>
          </w:tcPr>
          <w:p w14:paraId="2A73876B" w14:textId="77777777" w:rsidR="0038668F" w:rsidRPr="000A4EB7" w:rsidRDefault="0038668F" w:rsidP="000A4EB7">
            <w:pPr>
              <w:spacing w:after="0"/>
              <w:rPr>
                <w:sz w:val="18"/>
                <w:szCs w:val="18"/>
              </w:rPr>
            </w:pPr>
            <w:r w:rsidRPr="000A4EB7">
              <w:rPr>
                <w:sz w:val="18"/>
                <w:szCs w:val="18"/>
              </w:rPr>
              <w:t>220 (57.7%)</w:t>
            </w:r>
          </w:p>
        </w:tc>
      </w:tr>
      <w:tr w:rsidR="0038668F" w:rsidRPr="000A4EB7" w14:paraId="20FBEC53" w14:textId="77777777" w:rsidTr="00AE2451">
        <w:trPr>
          <w:cantSplit/>
          <w:jc w:val="center"/>
        </w:trPr>
        <w:tc>
          <w:tcPr>
            <w:tcW w:w="2180" w:type="pct"/>
            <w:shd w:val="clear" w:color="auto" w:fill="FFFFFF"/>
            <w:tcMar>
              <w:left w:w="20" w:type="dxa"/>
              <w:right w:w="20" w:type="dxa"/>
            </w:tcMar>
          </w:tcPr>
          <w:p w14:paraId="1416ED60"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4E9D24EF" w14:textId="77777777" w:rsidR="0038668F" w:rsidRPr="000A4EB7" w:rsidRDefault="0038668F" w:rsidP="000A4EB7">
            <w:pPr>
              <w:spacing w:after="0"/>
              <w:rPr>
                <w:sz w:val="18"/>
                <w:szCs w:val="18"/>
              </w:rPr>
            </w:pPr>
            <w:r w:rsidRPr="000A4EB7">
              <w:rPr>
                <w:sz w:val="18"/>
                <w:szCs w:val="18"/>
              </w:rPr>
              <w:t>45 (20.4%)</w:t>
            </w:r>
          </w:p>
        </w:tc>
        <w:tc>
          <w:tcPr>
            <w:tcW w:w="940" w:type="pct"/>
            <w:shd w:val="clear" w:color="auto" w:fill="FFFFFF"/>
            <w:tcMar>
              <w:left w:w="20" w:type="dxa"/>
              <w:right w:w="20" w:type="dxa"/>
            </w:tcMar>
          </w:tcPr>
          <w:p w14:paraId="7D9ED357" w14:textId="77777777" w:rsidR="0038668F" w:rsidRPr="000A4EB7" w:rsidRDefault="0038668F" w:rsidP="000A4EB7">
            <w:pPr>
              <w:spacing w:after="0"/>
              <w:rPr>
                <w:sz w:val="18"/>
                <w:szCs w:val="18"/>
              </w:rPr>
            </w:pPr>
            <w:r w:rsidRPr="000A4EB7">
              <w:rPr>
                <w:sz w:val="18"/>
                <w:szCs w:val="18"/>
              </w:rPr>
              <w:t>35 (21.9%)</w:t>
            </w:r>
          </w:p>
        </w:tc>
        <w:tc>
          <w:tcPr>
            <w:tcW w:w="940" w:type="pct"/>
            <w:shd w:val="clear" w:color="auto" w:fill="FFFFFF"/>
            <w:tcMar>
              <w:left w:w="20" w:type="dxa"/>
              <w:right w:w="20" w:type="dxa"/>
            </w:tcMar>
          </w:tcPr>
          <w:p w14:paraId="511EADBC" w14:textId="77777777" w:rsidR="0038668F" w:rsidRPr="000A4EB7" w:rsidRDefault="0038668F" w:rsidP="000A4EB7">
            <w:pPr>
              <w:spacing w:after="0"/>
              <w:rPr>
                <w:sz w:val="18"/>
                <w:szCs w:val="18"/>
              </w:rPr>
            </w:pPr>
            <w:r w:rsidRPr="000A4EB7">
              <w:rPr>
                <w:sz w:val="18"/>
                <w:szCs w:val="18"/>
              </w:rPr>
              <w:t>80 (21.0%)</w:t>
            </w:r>
          </w:p>
        </w:tc>
      </w:tr>
      <w:tr w:rsidR="0038668F" w:rsidRPr="000A4EB7" w14:paraId="1FC5A5D5" w14:textId="77777777" w:rsidTr="00AE2451">
        <w:trPr>
          <w:cantSplit/>
          <w:jc w:val="center"/>
        </w:trPr>
        <w:tc>
          <w:tcPr>
            <w:tcW w:w="2180" w:type="pct"/>
            <w:shd w:val="clear" w:color="auto" w:fill="FFFFFF"/>
            <w:tcMar>
              <w:left w:w="20" w:type="dxa"/>
              <w:right w:w="20" w:type="dxa"/>
            </w:tcMar>
          </w:tcPr>
          <w:p w14:paraId="7BA5FC9F"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29D9631D" w14:textId="77777777" w:rsidR="0038668F" w:rsidRPr="000A4EB7" w:rsidRDefault="0038668F" w:rsidP="000A4EB7">
            <w:pPr>
              <w:spacing w:after="0"/>
              <w:rPr>
                <w:sz w:val="18"/>
                <w:szCs w:val="18"/>
              </w:rPr>
            </w:pPr>
            <w:r w:rsidRPr="000A4EB7">
              <w:rPr>
                <w:sz w:val="18"/>
                <w:szCs w:val="18"/>
              </w:rPr>
              <w:t>30 (13.6%)</w:t>
            </w:r>
          </w:p>
        </w:tc>
        <w:tc>
          <w:tcPr>
            <w:tcW w:w="940" w:type="pct"/>
            <w:shd w:val="clear" w:color="auto" w:fill="FFFFFF"/>
            <w:tcMar>
              <w:left w:w="20" w:type="dxa"/>
              <w:right w:w="20" w:type="dxa"/>
            </w:tcMar>
          </w:tcPr>
          <w:p w14:paraId="13BC130C" w14:textId="77777777" w:rsidR="0038668F" w:rsidRPr="000A4EB7" w:rsidRDefault="0038668F" w:rsidP="000A4EB7">
            <w:pPr>
              <w:spacing w:after="0"/>
              <w:rPr>
                <w:sz w:val="18"/>
                <w:szCs w:val="18"/>
              </w:rPr>
            </w:pPr>
            <w:r w:rsidRPr="000A4EB7">
              <w:rPr>
                <w:sz w:val="18"/>
                <w:szCs w:val="18"/>
              </w:rPr>
              <w:t>17 (10.6%)</w:t>
            </w:r>
          </w:p>
        </w:tc>
        <w:tc>
          <w:tcPr>
            <w:tcW w:w="940" w:type="pct"/>
            <w:shd w:val="clear" w:color="auto" w:fill="FFFFFF"/>
            <w:tcMar>
              <w:left w:w="20" w:type="dxa"/>
              <w:right w:w="20" w:type="dxa"/>
            </w:tcMar>
          </w:tcPr>
          <w:p w14:paraId="31338016" w14:textId="77777777" w:rsidR="0038668F" w:rsidRPr="000A4EB7" w:rsidRDefault="0038668F" w:rsidP="000A4EB7">
            <w:pPr>
              <w:spacing w:after="0"/>
              <w:rPr>
                <w:sz w:val="18"/>
                <w:szCs w:val="18"/>
              </w:rPr>
            </w:pPr>
            <w:r w:rsidRPr="000A4EB7">
              <w:rPr>
                <w:sz w:val="18"/>
                <w:szCs w:val="18"/>
              </w:rPr>
              <w:t>47 (12.3%)</w:t>
            </w:r>
          </w:p>
        </w:tc>
      </w:tr>
      <w:tr w:rsidR="0038668F" w:rsidRPr="000A4EB7" w14:paraId="272B5117" w14:textId="77777777" w:rsidTr="00AE2451">
        <w:trPr>
          <w:cantSplit/>
          <w:jc w:val="center"/>
        </w:trPr>
        <w:tc>
          <w:tcPr>
            <w:tcW w:w="2180" w:type="pct"/>
            <w:shd w:val="clear" w:color="auto" w:fill="FFFFFF"/>
            <w:tcMar>
              <w:left w:w="20" w:type="dxa"/>
              <w:right w:w="20" w:type="dxa"/>
            </w:tcMar>
          </w:tcPr>
          <w:p w14:paraId="7C77AE0C"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165D021D" w14:textId="77777777" w:rsidR="0038668F" w:rsidRPr="000A4EB7" w:rsidRDefault="0038668F" w:rsidP="000A4EB7">
            <w:pPr>
              <w:spacing w:after="0"/>
              <w:rPr>
                <w:sz w:val="18"/>
                <w:szCs w:val="18"/>
              </w:rPr>
            </w:pPr>
            <w:r w:rsidRPr="000A4EB7">
              <w:rPr>
                <w:sz w:val="18"/>
                <w:szCs w:val="18"/>
              </w:rPr>
              <w:t>15 (6.8%)</w:t>
            </w:r>
          </w:p>
        </w:tc>
        <w:tc>
          <w:tcPr>
            <w:tcW w:w="940" w:type="pct"/>
            <w:shd w:val="clear" w:color="auto" w:fill="FFFFFF"/>
            <w:tcMar>
              <w:left w:w="20" w:type="dxa"/>
              <w:right w:w="20" w:type="dxa"/>
            </w:tcMar>
          </w:tcPr>
          <w:p w14:paraId="0926E0D7" w14:textId="77777777" w:rsidR="0038668F" w:rsidRPr="000A4EB7" w:rsidRDefault="0038668F" w:rsidP="000A4EB7">
            <w:pPr>
              <w:spacing w:after="0"/>
              <w:rPr>
                <w:sz w:val="18"/>
                <w:szCs w:val="18"/>
              </w:rPr>
            </w:pPr>
            <w:r w:rsidRPr="000A4EB7">
              <w:rPr>
                <w:sz w:val="18"/>
                <w:szCs w:val="18"/>
              </w:rPr>
              <w:t>11 (6.9%)</w:t>
            </w:r>
          </w:p>
        </w:tc>
        <w:tc>
          <w:tcPr>
            <w:tcW w:w="940" w:type="pct"/>
            <w:shd w:val="clear" w:color="auto" w:fill="FFFFFF"/>
            <w:tcMar>
              <w:left w:w="20" w:type="dxa"/>
              <w:right w:w="20" w:type="dxa"/>
            </w:tcMar>
          </w:tcPr>
          <w:p w14:paraId="338C4477" w14:textId="77777777" w:rsidR="0038668F" w:rsidRPr="000A4EB7" w:rsidRDefault="0038668F" w:rsidP="000A4EB7">
            <w:pPr>
              <w:spacing w:after="0"/>
              <w:rPr>
                <w:sz w:val="18"/>
                <w:szCs w:val="18"/>
              </w:rPr>
            </w:pPr>
            <w:r w:rsidRPr="000A4EB7">
              <w:rPr>
                <w:sz w:val="18"/>
                <w:szCs w:val="18"/>
              </w:rPr>
              <w:t>26 (6.8%)</w:t>
            </w:r>
          </w:p>
        </w:tc>
      </w:tr>
      <w:tr w:rsidR="0038668F" w:rsidRPr="000A4EB7" w14:paraId="05A53697" w14:textId="77777777" w:rsidTr="00AE2451">
        <w:trPr>
          <w:cantSplit/>
          <w:jc w:val="center"/>
        </w:trPr>
        <w:tc>
          <w:tcPr>
            <w:tcW w:w="2180" w:type="pct"/>
            <w:shd w:val="clear" w:color="auto" w:fill="FFFFFF"/>
            <w:tcMar>
              <w:left w:w="20" w:type="dxa"/>
              <w:right w:w="20" w:type="dxa"/>
            </w:tcMar>
          </w:tcPr>
          <w:p w14:paraId="43D29A40"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01745A40" w14:textId="77777777" w:rsidR="0038668F" w:rsidRPr="000A4EB7" w:rsidRDefault="0038668F" w:rsidP="000A4EB7">
            <w:pPr>
              <w:spacing w:after="0"/>
              <w:rPr>
                <w:sz w:val="18"/>
                <w:szCs w:val="18"/>
              </w:rPr>
            </w:pPr>
            <w:r w:rsidRPr="000A4EB7">
              <w:rPr>
                <w:sz w:val="18"/>
                <w:szCs w:val="18"/>
              </w:rPr>
              <w:t>6 (2.7%)</w:t>
            </w:r>
          </w:p>
        </w:tc>
        <w:tc>
          <w:tcPr>
            <w:tcW w:w="940" w:type="pct"/>
            <w:shd w:val="clear" w:color="auto" w:fill="FFFFFF"/>
            <w:tcMar>
              <w:left w:w="20" w:type="dxa"/>
              <w:right w:w="20" w:type="dxa"/>
            </w:tcMar>
          </w:tcPr>
          <w:p w14:paraId="67B70A49" w14:textId="77777777" w:rsidR="0038668F" w:rsidRPr="000A4EB7" w:rsidRDefault="0038668F" w:rsidP="000A4EB7">
            <w:pPr>
              <w:spacing w:after="0"/>
              <w:rPr>
                <w:sz w:val="18"/>
                <w:szCs w:val="18"/>
              </w:rPr>
            </w:pPr>
            <w:r w:rsidRPr="000A4EB7">
              <w:rPr>
                <w:sz w:val="18"/>
                <w:szCs w:val="18"/>
              </w:rPr>
              <w:t>2 (1.3%)</w:t>
            </w:r>
          </w:p>
        </w:tc>
        <w:tc>
          <w:tcPr>
            <w:tcW w:w="940" w:type="pct"/>
            <w:shd w:val="clear" w:color="auto" w:fill="FFFFFF"/>
            <w:tcMar>
              <w:left w:w="20" w:type="dxa"/>
              <w:right w:w="20" w:type="dxa"/>
            </w:tcMar>
          </w:tcPr>
          <w:p w14:paraId="741285D5" w14:textId="77777777" w:rsidR="0038668F" w:rsidRPr="000A4EB7" w:rsidRDefault="0038668F" w:rsidP="000A4EB7">
            <w:pPr>
              <w:spacing w:after="0"/>
              <w:rPr>
                <w:sz w:val="18"/>
                <w:szCs w:val="18"/>
              </w:rPr>
            </w:pPr>
            <w:r w:rsidRPr="000A4EB7">
              <w:rPr>
                <w:sz w:val="18"/>
                <w:szCs w:val="18"/>
              </w:rPr>
              <w:t>8 (2.1%)</w:t>
            </w:r>
          </w:p>
        </w:tc>
      </w:tr>
      <w:tr w:rsidR="0038668F" w:rsidRPr="000A4EB7" w14:paraId="29E5BD03" w14:textId="77777777" w:rsidTr="00AE2451">
        <w:trPr>
          <w:cantSplit/>
          <w:jc w:val="center"/>
        </w:trPr>
        <w:tc>
          <w:tcPr>
            <w:tcW w:w="2180" w:type="pct"/>
            <w:shd w:val="clear" w:color="auto" w:fill="FFFFFF"/>
            <w:tcMar>
              <w:left w:w="20" w:type="dxa"/>
              <w:right w:w="20" w:type="dxa"/>
            </w:tcMar>
          </w:tcPr>
          <w:p w14:paraId="58C465CC" w14:textId="77777777" w:rsidR="0038668F" w:rsidRPr="00AE2451" w:rsidRDefault="0038668F" w:rsidP="00AE2451">
            <w:pPr>
              <w:spacing w:after="0"/>
              <w:rPr>
                <w:b/>
                <w:bCs/>
                <w:sz w:val="18"/>
                <w:szCs w:val="18"/>
              </w:rPr>
            </w:pPr>
            <w:r w:rsidRPr="00AE2451">
              <w:rPr>
                <w:b/>
                <w:bCs/>
                <w:sz w:val="18"/>
                <w:szCs w:val="18"/>
              </w:rPr>
              <w:t>I have been restricted in the sports hobbies or other recreations I can engage in because of my asthma or shortness of breath</w:t>
            </w:r>
          </w:p>
        </w:tc>
        <w:tc>
          <w:tcPr>
            <w:tcW w:w="940" w:type="pct"/>
            <w:shd w:val="clear" w:color="auto" w:fill="FFFFFF"/>
            <w:tcMar>
              <w:left w:w="20" w:type="dxa"/>
              <w:right w:w="20" w:type="dxa"/>
            </w:tcMar>
          </w:tcPr>
          <w:p w14:paraId="0182396D"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7BE1B6CD"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1D2EDD1F" w14:textId="77777777" w:rsidR="0038668F" w:rsidRPr="000A4EB7" w:rsidRDefault="0038668F" w:rsidP="000A4EB7">
            <w:pPr>
              <w:spacing w:after="0"/>
              <w:rPr>
                <w:sz w:val="18"/>
                <w:szCs w:val="18"/>
              </w:rPr>
            </w:pPr>
            <w:r w:rsidRPr="000A4EB7">
              <w:rPr>
                <w:sz w:val="18"/>
                <w:szCs w:val="18"/>
              </w:rPr>
              <w:t>n=381</w:t>
            </w:r>
          </w:p>
        </w:tc>
      </w:tr>
      <w:tr w:rsidR="0038668F" w:rsidRPr="000A4EB7" w14:paraId="14DFE8B0" w14:textId="77777777" w:rsidTr="00AE2451">
        <w:trPr>
          <w:cantSplit/>
          <w:jc w:val="center"/>
        </w:trPr>
        <w:tc>
          <w:tcPr>
            <w:tcW w:w="2180" w:type="pct"/>
            <w:shd w:val="clear" w:color="auto" w:fill="FFFFFF"/>
            <w:tcMar>
              <w:left w:w="20" w:type="dxa"/>
              <w:right w:w="20" w:type="dxa"/>
            </w:tcMar>
          </w:tcPr>
          <w:p w14:paraId="6D90F241"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6CAAA378" w14:textId="77777777" w:rsidR="0038668F" w:rsidRPr="000A4EB7" w:rsidRDefault="0038668F" w:rsidP="000A4EB7">
            <w:pPr>
              <w:spacing w:after="0"/>
              <w:rPr>
                <w:sz w:val="18"/>
                <w:szCs w:val="18"/>
              </w:rPr>
            </w:pPr>
            <w:r w:rsidRPr="000A4EB7">
              <w:rPr>
                <w:sz w:val="18"/>
                <w:szCs w:val="18"/>
              </w:rPr>
              <w:t>60 (27.1%)</w:t>
            </w:r>
          </w:p>
        </w:tc>
        <w:tc>
          <w:tcPr>
            <w:tcW w:w="940" w:type="pct"/>
            <w:shd w:val="clear" w:color="auto" w:fill="FFFFFF"/>
            <w:tcMar>
              <w:left w:w="20" w:type="dxa"/>
              <w:right w:w="20" w:type="dxa"/>
            </w:tcMar>
          </w:tcPr>
          <w:p w14:paraId="694E162C" w14:textId="77777777" w:rsidR="0038668F" w:rsidRPr="000A4EB7" w:rsidRDefault="0038668F" w:rsidP="000A4EB7">
            <w:pPr>
              <w:spacing w:after="0"/>
              <w:rPr>
                <w:sz w:val="18"/>
                <w:szCs w:val="18"/>
              </w:rPr>
            </w:pPr>
            <w:r w:rsidRPr="000A4EB7">
              <w:rPr>
                <w:sz w:val="18"/>
                <w:szCs w:val="18"/>
              </w:rPr>
              <w:t>47 (29.4%)</w:t>
            </w:r>
          </w:p>
        </w:tc>
        <w:tc>
          <w:tcPr>
            <w:tcW w:w="940" w:type="pct"/>
            <w:shd w:val="clear" w:color="auto" w:fill="FFFFFF"/>
            <w:tcMar>
              <w:left w:w="20" w:type="dxa"/>
              <w:right w:w="20" w:type="dxa"/>
            </w:tcMar>
          </w:tcPr>
          <w:p w14:paraId="73B57F41" w14:textId="77777777" w:rsidR="0038668F" w:rsidRPr="000A4EB7" w:rsidRDefault="0038668F" w:rsidP="000A4EB7">
            <w:pPr>
              <w:spacing w:after="0"/>
              <w:rPr>
                <w:sz w:val="18"/>
                <w:szCs w:val="18"/>
              </w:rPr>
            </w:pPr>
            <w:r w:rsidRPr="000A4EB7">
              <w:rPr>
                <w:sz w:val="18"/>
                <w:szCs w:val="18"/>
              </w:rPr>
              <w:t>107 (28.1%)</w:t>
            </w:r>
          </w:p>
        </w:tc>
      </w:tr>
      <w:tr w:rsidR="0038668F" w:rsidRPr="000A4EB7" w14:paraId="0744D774" w14:textId="77777777" w:rsidTr="00AE2451">
        <w:trPr>
          <w:cantSplit/>
          <w:jc w:val="center"/>
        </w:trPr>
        <w:tc>
          <w:tcPr>
            <w:tcW w:w="2180" w:type="pct"/>
            <w:shd w:val="clear" w:color="auto" w:fill="FFFFFF"/>
            <w:tcMar>
              <w:left w:w="20" w:type="dxa"/>
              <w:right w:w="20" w:type="dxa"/>
            </w:tcMar>
          </w:tcPr>
          <w:p w14:paraId="6CEE5604"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0E66CC7F" w14:textId="77777777" w:rsidR="0038668F" w:rsidRPr="000A4EB7" w:rsidRDefault="0038668F" w:rsidP="000A4EB7">
            <w:pPr>
              <w:spacing w:after="0"/>
              <w:rPr>
                <w:sz w:val="18"/>
                <w:szCs w:val="18"/>
              </w:rPr>
            </w:pPr>
            <w:r w:rsidRPr="000A4EB7">
              <w:rPr>
                <w:sz w:val="18"/>
                <w:szCs w:val="18"/>
              </w:rPr>
              <w:t>50 (22.6%)</w:t>
            </w:r>
          </w:p>
        </w:tc>
        <w:tc>
          <w:tcPr>
            <w:tcW w:w="940" w:type="pct"/>
            <w:shd w:val="clear" w:color="auto" w:fill="FFFFFF"/>
            <w:tcMar>
              <w:left w:w="20" w:type="dxa"/>
              <w:right w:w="20" w:type="dxa"/>
            </w:tcMar>
          </w:tcPr>
          <w:p w14:paraId="18BFCD20" w14:textId="77777777" w:rsidR="0038668F" w:rsidRPr="000A4EB7" w:rsidRDefault="0038668F" w:rsidP="000A4EB7">
            <w:pPr>
              <w:spacing w:after="0"/>
              <w:rPr>
                <w:sz w:val="18"/>
                <w:szCs w:val="18"/>
              </w:rPr>
            </w:pPr>
            <w:r w:rsidRPr="000A4EB7">
              <w:rPr>
                <w:sz w:val="18"/>
                <w:szCs w:val="18"/>
              </w:rPr>
              <w:t>52 (32.5%)</w:t>
            </w:r>
          </w:p>
        </w:tc>
        <w:tc>
          <w:tcPr>
            <w:tcW w:w="940" w:type="pct"/>
            <w:shd w:val="clear" w:color="auto" w:fill="FFFFFF"/>
            <w:tcMar>
              <w:left w:w="20" w:type="dxa"/>
              <w:right w:w="20" w:type="dxa"/>
            </w:tcMar>
          </w:tcPr>
          <w:p w14:paraId="112D05D1" w14:textId="77777777" w:rsidR="0038668F" w:rsidRPr="000A4EB7" w:rsidRDefault="0038668F" w:rsidP="000A4EB7">
            <w:pPr>
              <w:spacing w:after="0"/>
              <w:rPr>
                <w:sz w:val="18"/>
                <w:szCs w:val="18"/>
              </w:rPr>
            </w:pPr>
            <w:r w:rsidRPr="000A4EB7">
              <w:rPr>
                <w:sz w:val="18"/>
                <w:szCs w:val="18"/>
              </w:rPr>
              <w:t>102 (26.8%)</w:t>
            </w:r>
          </w:p>
        </w:tc>
      </w:tr>
      <w:tr w:rsidR="0038668F" w:rsidRPr="000A4EB7" w14:paraId="6A6A2917" w14:textId="77777777" w:rsidTr="00AE2451">
        <w:trPr>
          <w:cantSplit/>
          <w:jc w:val="center"/>
        </w:trPr>
        <w:tc>
          <w:tcPr>
            <w:tcW w:w="2180" w:type="pct"/>
            <w:shd w:val="clear" w:color="auto" w:fill="FFFFFF"/>
            <w:tcMar>
              <w:left w:w="20" w:type="dxa"/>
              <w:right w:w="20" w:type="dxa"/>
            </w:tcMar>
          </w:tcPr>
          <w:p w14:paraId="770A3D47"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5EDDB936" w14:textId="77777777" w:rsidR="0038668F" w:rsidRPr="000A4EB7" w:rsidRDefault="0038668F" w:rsidP="000A4EB7">
            <w:pPr>
              <w:spacing w:after="0"/>
              <w:rPr>
                <w:sz w:val="18"/>
                <w:szCs w:val="18"/>
              </w:rPr>
            </w:pPr>
            <w:r w:rsidRPr="000A4EB7">
              <w:rPr>
                <w:sz w:val="18"/>
                <w:szCs w:val="18"/>
              </w:rPr>
              <w:t>64 (29.0%)</w:t>
            </w:r>
          </w:p>
        </w:tc>
        <w:tc>
          <w:tcPr>
            <w:tcW w:w="940" w:type="pct"/>
            <w:shd w:val="clear" w:color="auto" w:fill="FFFFFF"/>
            <w:tcMar>
              <w:left w:w="20" w:type="dxa"/>
              <w:right w:w="20" w:type="dxa"/>
            </w:tcMar>
          </w:tcPr>
          <w:p w14:paraId="7B174686" w14:textId="77777777" w:rsidR="0038668F" w:rsidRPr="000A4EB7" w:rsidRDefault="0038668F" w:rsidP="000A4EB7">
            <w:pPr>
              <w:spacing w:after="0"/>
              <w:rPr>
                <w:sz w:val="18"/>
                <w:szCs w:val="18"/>
              </w:rPr>
            </w:pPr>
            <w:r w:rsidRPr="000A4EB7">
              <w:rPr>
                <w:sz w:val="18"/>
                <w:szCs w:val="18"/>
              </w:rPr>
              <w:t>36 (22.5%)</w:t>
            </w:r>
          </w:p>
        </w:tc>
        <w:tc>
          <w:tcPr>
            <w:tcW w:w="940" w:type="pct"/>
            <w:shd w:val="clear" w:color="auto" w:fill="FFFFFF"/>
            <w:tcMar>
              <w:left w:w="20" w:type="dxa"/>
              <w:right w:w="20" w:type="dxa"/>
            </w:tcMar>
          </w:tcPr>
          <w:p w14:paraId="46F970D3" w14:textId="77777777" w:rsidR="0038668F" w:rsidRPr="000A4EB7" w:rsidRDefault="0038668F" w:rsidP="000A4EB7">
            <w:pPr>
              <w:spacing w:after="0"/>
              <w:rPr>
                <w:sz w:val="18"/>
                <w:szCs w:val="18"/>
              </w:rPr>
            </w:pPr>
            <w:r w:rsidRPr="000A4EB7">
              <w:rPr>
                <w:sz w:val="18"/>
                <w:szCs w:val="18"/>
              </w:rPr>
              <w:t>100 (26.2%)</w:t>
            </w:r>
          </w:p>
        </w:tc>
      </w:tr>
      <w:tr w:rsidR="0038668F" w:rsidRPr="000A4EB7" w14:paraId="1E3610E8" w14:textId="77777777" w:rsidTr="00AE2451">
        <w:trPr>
          <w:cantSplit/>
          <w:jc w:val="center"/>
        </w:trPr>
        <w:tc>
          <w:tcPr>
            <w:tcW w:w="2180" w:type="pct"/>
            <w:shd w:val="clear" w:color="auto" w:fill="FFFFFF"/>
            <w:tcMar>
              <w:left w:w="20" w:type="dxa"/>
              <w:right w:w="20" w:type="dxa"/>
            </w:tcMar>
          </w:tcPr>
          <w:p w14:paraId="05B73A6A"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6148ACED" w14:textId="77777777" w:rsidR="0038668F" w:rsidRPr="000A4EB7" w:rsidRDefault="0038668F" w:rsidP="000A4EB7">
            <w:pPr>
              <w:spacing w:after="0"/>
              <w:rPr>
                <w:sz w:val="18"/>
                <w:szCs w:val="18"/>
              </w:rPr>
            </w:pPr>
            <w:r w:rsidRPr="000A4EB7">
              <w:rPr>
                <w:sz w:val="18"/>
                <w:szCs w:val="18"/>
              </w:rPr>
              <w:t>30 (13.6%)</w:t>
            </w:r>
          </w:p>
        </w:tc>
        <w:tc>
          <w:tcPr>
            <w:tcW w:w="940" w:type="pct"/>
            <w:shd w:val="clear" w:color="auto" w:fill="FFFFFF"/>
            <w:tcMar>
              <w:left w:w="20" w:type="dxa"/>
              <w:right w:w="20" w:type="dxa"/>
            </w:tcMar>
          </w:tcPr>
          <w:p w14:paraId="3C1EF7AF" w14:textId="77777777" w:rsidR="0038668F" w:rsidRPr="000A4EB7" w:rsidRDefault="0038668F" w:rsidP="000A4EB7">
            <w:pPr>
              <w:spacing w:after="0"/>
              <w:rPr>
                <w:sz w:val="18"/>
                <w:szCs w:val="18"/>
              </w:rPr>
            </w:pPr>
            <w:r w:rsidRPr="000A4EB7">
              <w:rPr>
                <w:sz w:val="18"/>
                <w:szCs w:val="18"/>
              </w:rPr>
              <w:t>15 (9.4%)</w:t>
            </w:r>
          </w:p>
        </w:tc>
        <w:tc>
          <w:tcPr>
            <w:tcW w:w="940" w:type="pct"/>
            <w:shd w:val="clear" w:color="auto" w:fill="FFFFFF"/>
            <w:tcMar>
              <w:left w:w="20" w:type="dxa"/>
              <w:right w:w="20" w:type="dxa"/>
            </w:tcMar>
          </w:tcPr>
          <w:p w14:paraId="0B10CA85" w14:textId="77777777" w:rsidR="0038668F" w:rsidRPr="000A4EB7" w:rsidRDefault="0038668F" w:rsidP="000A4EB7">
            <w:pPr>
              <w:spacing w:after="0"/>
              <w:rPr>
                <w:sz w:val="18"/>
                <w:szCs w:val="18"/>
              </w:rPr>
            </w:pPr>
            <w:r w:rsidRPr="000A4EB7">
              <w:rPr>
                <w:sz w:val="18"/>
                <w:szCs w:val="18"/>
              </w:rPr>
              <w:t>45 (11.8%)</w:t>
            </w:r>
          </w:p>
        </w:tc>
      </w:tr>
      <w:tr w:rsidR="0038668F" w:rsidRPr="000A4EB7" w14:paraId="1D084891" w14:textId="77777777" w:rsidTr="00AE2451">
        <w:trPr>
          <w:cantSplit/>
          <w:jc w:val="center"/>
        </w:trPr>
        <w:tc>
          <w:tcPr>
            <w:tcW w:w="2180" w:type="pct"/>
            <w:shd w:val="clear" w:color="auto" w:fill="FFFFFF"/>
            <w:tcMar>
              <w:left w:w="20" w:type="dxa"/>
              <w:right w:w="20" w:type="dxa"/>
            </w:tcMar>
          </w:tcPr>
          <w:p w14:paraId="1B335DCA"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1CA1C921" w14:textId="77777777" w:rsidR="0038668F" w:rsidRPr="000A4EB7" w:rsidRDefault="0038668F" w:rsidP="000A4EB7">
            <w:pPr>
              <w:spacing w:after="0"/>
              <w:rPr>
                <w:sz w:val="18"/>
                <w:szCs w:val="18"/>
              </w:rPr>
            </w:pPr>
            <w:r w:rsidRPr="000A4EB7">
              <w:rPr>
                <w:sz w:val="18"/>
                <w:szCs w:val="18"/>
              </w:rPr>
              <w:t>17 (7.7%)</w:t>
            </w:r>
          </w:p>
        </w:tc>
        <w:tc>
          <w:tcPr>
            <w:tcW w:w="940" w:type="pct"/>
            <w:shd w:val="clear" w:color="auto" w:fill="FFFFFF"/>
            <w:tcMar>
              <w:left w:w="20" w:type="dxa"/>
              <w:right w:w="20" w:type="dxa"/>
            </w:tcMar>
          </w:tcPr>
          <w:p w14:paraId="05ADBA0E" w14:textId="77777777" w:rsidR="0038668F" w:rsidRPr="000A4EB7" w:rsidRDefault="0038668F" w:rsidP="000A4EB7">
            <w:pPr>
              <w:spacing w:after="0"/>
              <w:rPr>
                <w:sz w:val="18"/>
                <w:szCs w:val="18"/>
              </w:rPr>
            </w:pPr>
            <w:r w:rsidRPr="000A4EB7">
              <w:rPr>
                <w:sz w:val="18"/>
                <w:szCs w:val="18"/>
              </w:rPr>
              <w:t>10 (6.3%)</w:t>
            </w:r>
          </w:p>
        </w:tc>
        <w:tc>
          <w:tcPr>
            <w:tcW w:w="940" w:type="pct"/>
            <w:shd w:val="clear" w:color="auto" w:fill="FFFFFF"/>
            <w:tcMar>
              <w:left w:w="20" w:type="dxa"/>
              <w:right w:w="20" w:type="dxa"/>
            </w:tcMar>
          </w:tcPr>
          <w:p w14:paraId="74C74E00" w14:textId="77777777" w:rsidR="0038668F" w:rsidRPr="000A4EB7" w:rsidRDefault="0038668F" w:rsidP="000A4EB7">
            <w:pPr>
              <w:spacing w:after="0"/>
              <w:rPr>
                <w:sz w:val="18"/>
                <w:szCs w:val="18"/>
              </w:rPr>
            </w:pPr>
            <w:r w:rsidRPr="000A4EB7">
              <w:rPr>
                <w:sz w:val="18"/>
                <w:szCs w:val="18"/>
              </w:rPr>
              <w:t>27 (7.1%)</w:t>
            </w:r>
          </w:p>
        </w:tc>
      </w:tr>
      <w:tr w:rsidR="0038668F" w:rsidRPr="000A4EB7" w14:paraId="64F68213" w14:textId="77777777" w:rsidTr="00AE2451">
        <w:trPr>
          <w:cantSplit/>
          <w:jc w:val="center"/>
        </w:trPr>
        <w:tc>
          <w:tcPr>
            <w:tcW w:w="2180" w:type="pct"/>
            <w:shd w:val="clear" w:color="auto" w:fill="FFFFFF"/>
            <w:tcMar>
              <w:left w:w="20" w:type="dxa"/>
              <w:right w:w="20" w:type="dxa"/>
            </w:tcMar>
          </w:tcPr>
          <w:p w14:paraId="36A739B1" w14:textId="77777777" w:rsidR="0038668F" w:rsidRPr="00AE2451" w:rsidRDefault="0038668F" w:rsidP="00AE2451">
            <w:pPr>
              <w:spacing w:after="0"/>
              <w:rPr>
                <w:b/>
                <w:bCs/>
                <w:sz w:val="18"/>
                <w:szCs w:val="18"/>
              </w:rPr>
            </w:pPr>
            <w:r w:rsidRPr="00AE2451">
              <w:rPr>
                <w:b/>
                <w:bCs/>
                <w:sz w:val="18"/>
                <w:szCs w:val="18"/>
              </w:rPr>
              <w:t>I have felt generally restricted</w:t>
            </w:r>
          </w:p>
        </w:tc>
        <w:tc>
          <w:tcPr>
            <w:tcW w:w="940" w:type="pct"/>
            <w:shd w:val="clear" w:color="auto" w:fill="FFFFFF"/>
            <w:tcMar>
              <w:left w:w="20" w:type="dxa"/>
              <w:right w:w="20" w:type="dxa"/>
            </w:tcMar>
          </w:tcPr>
          <w:p w14:paraId="485D19DC"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36B5EF9A"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7CB5C93F" w14:textId="77777777" w:rsidR="0038668F" w:rsidRPr="000A4EB7" w:rsidRDefault="0038668F" w:rsidP="000A4EB7">
            <w:pPr>
              <w:spacing w:after="0"/>
              <w:rPr>
                <w:sz w:val="18"/>
                <w:szCs w:val="18"/>
              </w:rPr>
            </w:pPr>
            <w:r w:rsidRPr="000A4EB7">
              <w:rPr>
                <w:sz w:val="18"/>
                <w:szCs w:val="18"/>
              </w:rPr>
              <w:t>n=381</w:t>
            </w:r>
          </w:p>
        </w:tc>
      </w:tr>
      <w:tr w:rsidR="0038668F" w:rsidRPr="000A4EB7" w14:paraId="356CD4B3" w14:textId="77777777" w:rsidTr="00AE2451">
        <w:trPr>
          <w:cantSplit/>
          <w:jc w:val="center"/>
        </w:trPr>
        <w:tc>
          <w:tcPr>
            <w:tcW w:w="2180" w:type="pct"/>
            <w:shd w:val="clear" w:color="auto" w:fill="FFFFFF"/>
            <w:tcMar>
              <w:left w:w="20" w:type="dxa"/>
              <w:right w:w="20" w:type="dxa"/>
            </w:tcMar>
          </w:tcPr>
          <w:p w14:paraId="5FE90D69"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0AB44E50" w14:textId="77777777" w:rsidR="0038668F" w:rsidRPr="000A4EB7" w:rsidRDefault="0038668F" w:rsidP="000A4EB7">
            <w:pPr>
              <w:spacing w:after="0"/>
              <w:rPr>
                <w:sz w:val="18"/>
                <w:szCs w:val="18"/>
              </w:rPr>
            </w:pPr>
            <w:r w:rsidRPr="000A4EB7">
              <w:rPr>
                <w:sz w:val="18"/>
                <w:szCs w:val="18"/>
              </w:rPr>
              <w:t>65 (29.4%)</w:t>
            </w:r>
          </w:p>
        </w:tc>
        <w:tc>
          <w:tcPr>
            <w:tcW w:w="940" w:type="pct"/>
            <w:shd w:val="clear" w:color="auto" w:fill="FFFFFF"/>
            <w:tcMar>
              <w:left w:w="20" w:type="dxa"/>
              <w:right w:w="20" w:type="dxa"/>
            </w:tcMar>
          </w:tcPr>
          <w:p w14:paraId="422D0C62" w14:textId="77777777" w:rsidR="0038668F" w:rsidRPr="000A4EB7" w:rsidRDefault="0038668F" w:rsidP="000A4EB7">
            <w:pPr>
              <w:spacing w:after="0"/>
              <w:rPr>
                <w:sz w:val="18"/>
                <w:szCs w:val="18"/>
              </w:rPr>
            </w:pPr>
            <w:r w:rsidRPr="000A4EB7">
              <w:rPr>
                <w:sz w:val="18"/>
                <w:szCs w:val="18"/>
              </w:rPr>
              <w:t>59 (36.9%)</w:t>
            </w:r>
          </w:p>
        </w:tc>
        <w:tc>
          <w:tcPr>
            <w:tcW w:w="940" w:type="pct"/>
            <w:shd w:val="clear" w:color="auto" w:fill="FFFFFF"/>
            <w:tcMar>
              <w:left w:w="20" w:type="dxa"/>
              <w:right w:w="20" w:type="dxa"/>
            </w:tcMar>
          </w:tcPr>
          <w:p w14:paraId="5540E3B7" w14:textId="77777777" w:rsidR="0038668F" w:rsidRPr="000A4EB7" w:rsidRDefault="0038668F" w:rsidP="000A4EB7">
            <w:pPr>
              <w:spacing w:after="0"/>
              <w:rPr>
                <w:sz w:val="18"/>
                <w:szCs w:val="18"/>
              </w:rPr>
            </w:pPr>
            <w:r w:rsidRPr="000A4EB7">
              <w:rPr>
                <w:sz w:val="18"/>
                <w:szCs w:val="18"/>
              </w:rPr>
              <w:t>124 (32.5%)</w:t>
            </w:r>
          </w:p>
        </w:tc>
      </w:tr>
      <w:tr w:rsidR="0038668F" w:rsidRPr="000A4EB7" w14:paraId="6A6CFCBA" w14:textId="77777777" w:rsidTr="00AE2451">
        <w:trPr>
          <w:cantSplit/>
          <w:jc w:val="center"/>
        </w:trPr>
        <w:tc>
          <w:tcPr>
            <w:tcW w:w="2180" w:type="pct"/>
            <w:shd w:val="clear" w:color="auto" w:fill="FFFFFF"/>
            <w:tcMar>
              <w:left w:w="20" w:type="dxa"/>
              <w:right w:w="20" w:type="dxa"/>
            </w:tcMar>
          </w:tcPr>
          <w:p w14:paraId="2B289C1D"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4FF9CA25" w14:textId="77777777" w:rsidR="0038668F" w:rsidRPr="000A4EB7" w:rsidRDefault="0038668F" w:rsidP="000A4EB7">
            <w:pPr>
              <w:spacing w:after="0"/>
              <w:rPr>
                <w:sz w:val="18"/>
                <w:szCs w:val="18"/>
              </w:rPr>
            </w:pPr>
            <w:r w:rsidRPr="000A4EB7">
              <w:rPr>
                <w:sz w:val="18"/>
                <w:szCs w:val="18"/>
              </w:rPr>
              <w:t>65 (29.4%)</w:t>
            </w:r>
          </w:p>
        </w:tc>
        <w:tc>
          <w:tcPr>
            <w:tcW w:w="940" w:type="pct"/>
            <w:shd w:val="clear" w:color="auto" w:fill="FFFFFF"/>
            <w:tcMar>
              <w:left w:w="20" w:type="dxa"/>
              <w:right w:w="20" w:type="dxa"/>
            </w:tcMar>
          </w:tcPr>
          <w:p w14:paraId="3CCCBD77" w14:textId="77777777" w:rsidR="0038668F" w:rsidRPr="000A4EB7" w:rsidRDefault="0038668F" w:rsidP="000A4EB7">
            <w:pPr>
              <w:spacing w:after="0"/>
              <w:rPr>
                <w:sz w:val="18"/>
                <w:szCs w:val="18"/>
              </w:rPr>
            </w:pPr>
            <w:r w:rsidRPr="000A4EB7">
              <w:rPr>
                <w:sz w:val="18"/>
                <w:szCs w:val="18"/>
              </w:rPr>
              <w:t>45 (28.1%)</w:t>
            </w:r>
          </w:p>
        </w:tc>
        <w:tc>
          <w:tcPr>
            <w:tcW w:w="940" w:type="pct"/>
            <w:shd w:val="clear" w:color="auto" w:fill="FFFFFF"/>
            <w:tcMar>
              <w:left w:w="20" w:type="dxa"/>
              <w:right w:w="20" w:type="dxa"/>
            </w:tcMar>
          </w:tcPr>
          <w:p w14:paraId="158D57C6" w14:textId="77777777" w:rsidR="0038668F" w:rsidRPr="000A4EB7" w:rsidRDefault="0038668F" w:rsidP="000A4EB7">
            <w:pPr>
              <w:spacing w:after="0"/>
              <w:rPr>
                <w:sz w:val="18"/>
                <w:szCs w:val="18"/>
              </w:rPr>
            </w:pPr>
            <w:r w:rsidRPr="000A4EB7">
              <w:rPr>
                <w:sz w:val="18"/>
                <w:szCs w:val="18"/>
              </w:rPr>
              <w:t>110 (28.9%)</w:t>
            </w:r>
          </w:p>
        </w:tc>
      </w:tr>
      <w:tr w:rsidR="0038668F" w:rsidRPr="000A4EB7" w14:paraId="4B364163" w14:textId="77777777" w:rsidTr="00AE2451">
        <w:trPr>
          <w:cantSplit/>
          <w:jc w:val="center"/>
        </w:trPr>
        <w:tc>
          <w:tcPr>
            <w:tcW w:w="2180" w:type="pct"/>
            <w:shd w:val="clear" w:color="auto" w:fill="FFFFFF"/>
            <w:tcMar>
              <w:left w:w="20" w:type="dxa"/>
              <w:right w:w="20" w:type="dxa"/>
            </w:tcMar>
          </w:tcPr>
          <w:p w14:paraId="72285571" w14:textId="77777777" w:rsidR="0038668F" w:rsidRPr="000A4EB7" w:rsidRDefault="0038668F" w:rsidP="00AE2451">
            <w:pPr>
              <w:spacing w:after="0"/>
              <w:rPr>
                <w:sz w:val="18"/>
                <w:szCs w:val="18"/>
              </w:rPr>
            </w:pPr>
            <w:r w:rsidRPr="000A4EB7">
              <w:rPr>
                <w:sz w:val="18"/>
                <w:szCs w:val="18"/>
              </w:rPr>
              <w:lastRenderedPageBreak/>
              <w:t xml:space="preserve">   Moderately</w:t>
            </w:r>
          </w:p>
        </w:tc>
        <w:tc>
          <w:tcPr>
            <w:tcW w:w="940" w:type="pct"/>
            <w:shd w:val="clear" w:color="auto" w:fill="FFFFFF"/>
            <w:tcMar>
              <w:left w:w="20" w:type="dxa"/>
              <w:right w:w="20" w:type="dxa"/>
            </w:tcMar>
          </w:tcPr>
          <w:p w14:paraId="1062C325" w14:textId="77777777" w:rsidR="0038668F" w:rsidRPr="000A4EB7" w:rsidRDefault="0038668F" w:rsidP="000A4EB7">
            <w:pPr>
              <w:spacing w:after="0"/>
              <w:rPr>
                <w:sz w:val="18"/>
                <w:szCs w:val="18"/>
              </w:rPr>
            </w:pPr>
            <w:r w:rsidRPr="000A4EB7">
              <w:rPr>
                <w:sz w:val="18"/>
                <w:szCs w:val="18"/>
              </w:rPr>
              <w:t>60 (27.1%)</w:t>
            </w:r>
          </w:p>
        </w:tc>
        <w:tc>
          <w:tcPr>
            <w:tcW w:w="940" w:type="pct"/>
            <w:shd w:val="clear" w:color="auto" w:fill="FFFFFF"/>
            <w:tcMar>
              <w:left w:w="20" w:type="dxa"/>
              <w:right w:w="20" w:type="dxa"/>
            </w:tcMar>
          </w:tcPr>
          <w:p w14:paraId="37E515EB" w14:textId="77777777" w:rsidR="0038668F" w:rsidRPr="000A4EB7" w:rsidRDefault="0038668F" w:rsidP="000A4EB7">
            <w:pPr>
              <w:spacing w:after="0"/>
              <w:rPr>
                <w:sz w:val="18"/>
                <w:szCs w:val="18"/>
              </w:rPr>
            </w:pPr>
            <w:r w:rsidRPr="000A4EB7">
              <w:rPr>
                <w:sz w:val="18"/>
                <w:szCs w:val="18"/>
              </w:rPr>
              <w:t>35 (21.9%)</w:t>
            </w:r>
          </w:p>
        </w:tc>
        <w:tc>
          <w:tcPr>
            <w:tcW w:w="940" w:type="pct"/>
            <w:shd w:val="clear" w:color="auto" w:fill="FFFFFF"/>
            <w:tcMar>
              <w:left w:w="20" w:type="dxa"/>
              <w:right w:w="20" w:type="dxa"/>
            </w:tcMar>
          </w:tcPr>
          <w:p w14:paraId="6A86AA0A" w14:textId="77777777" w:rsidR="0038668F" w:rsidRPr="000A4EB7" w:rsidRDefault="0038668F" w:rsidP="000A4EB7">
            <w:pPr>
              <w:spacing w:after="0"/>
              <w:rPr>
                <w:sz w:val="18"/>
                <w:szCs w:val="18"/>
              </w:rPr>
            </w:pPr>
            <w:r w:rsidRPr="000A4EB7">
              <w:rPr>
                <w:sz w:val="18"/>
                <w:szCs w:val="18"/>
              </w:rPr>
              <w:t>95 (24.9%)</w:t>
            </w:r>
          </w:p>
        </w:tc>
      </w:tr>
      <w:tr w:rsidR="0038668F" w:rsidRPr="000A4EB7" w14:paraId="2844E893" w14:textId="77777777" w:rsidTr="00AE2451">
        <w:trPr>
          <w:cantSplit/>
          <w:jc w:val="center"/>
        </w:trPr>
        <w:tc>
          <w:tcPr>
            <w:tcW w:w="2180" w:type="pct"/>
            <w:shd w:val="clear" w:color="auto" w:fill="FFFFFF"/>
            <w:tcMar>
              <w:left w:w="20" w:type="dxa"/>
              <w:right w:w="20" w:type="dxa"/>
            </w:tcMar>
          </w:tcPr>
          <w:p w14:paraId="7B774130"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290CC08E" w14:textId="77777777" w:rsidR="0038668F" w:rsidRPr="000A4EB7" w:rsidRDefault="0038668F" w:rsidP="000A4EB7">
            <w:pPr>
              <w:spacing w:after="0"/>
              <w:rPr>
                <w:sz w:val="18"/>
                <w:szCs w:val="18"/>
              </w:rPr>
            </w:pPr>
            <w:r w:rsidRPr="000A4EB7">
              <w:rPr>
                <w:sz w:val="18"/>
                <w:szCs w:val="18"/>
              </w:rPr>
              <w:t>21 (9.5%)</w:t>
            </w:r>
          </w:p>
        </w:tc>
        <w:tc>
          <w:tcPr>
            <w:tcW w:w="940" w:type="pct"/>
            <w:shd w:val="clear" w:color="auto" w:fill="FFFFFF"/>
            <w:tcMar>
              <w:left w:w="20" w:type="dxa"/>
              <w:right w:w="20" w:type="dxa"/>
            </w:tcMar>
          </w:tcPr>
          <w:p w14:paraId="6943D3A3" w14:textId="77777777" w:rsidR="0038668F" w:rsidRPr="000A4EB7" w:rsidRDefault="0038668F" w:rsidP="000A4EB7">
            <w:pPr>
              <w:spacing w:after="0"/>
              <w:rPr>
                <w:sz w:val="18"/>
                <w:szCs w:val="18"/>
              </w:rPr>
            </w:pPr>
            <w:r w:rsidRPr="000A4EB7">
              <w:rPr>
                <w:sz w:val="18"/>
                <w:szCs w:val="18"/>
              </w:rPr>
              <w:t>14 (8.8%)</w:t>
            </w:r>
          </w:p>
        </w:tc>
        <w:tc>
          <w:tcPr>
            <w:tcW w:w="940" w:type="pct"/>
            <w:shd w:val="clear" w:color="auto" w:fill="FFFFFF"/>
            <w:tcMar>
              <w:left w:w="20" w:type="dxa"/>
              <w:right w:w="20" w:type="dxa"/>
            </w:tcMar>
          </w:tcPr>
          <w:p w14:paraId="6A1AFC10" w14:textId="77777777" w:rsidR="0038668F" w:rsidRPr="000A4EB7" w:rsidRDefault="0038668F" w:rsidP="000A4EB7">
            <w:pPr>
              <w:spacing w:after="0"/>
              <w:rPr>
                <w:sz w:val="18"/>
                <w:szCs w:val="18"/>
              </w:rPr>
            </w:pPr>
            <w:r w:rsidRPr="000A4EB7">
              <w:rPr>
                <w:sz w:val="18"/>
                <w:szCs w:val="18"/>
              </w:rPr>
              <w:t>35 (9.2%)</w:t>
            </w:r>
          </w:p>
        </w:tc>
      </w:tr>
      <w:tr w:rsidR="0038668F" w:rsidRPr="000A4EB7" w14:paraId="15946E64" w14:textId="77777777" w:rsidTr="00AE2451">
        <w:trPr>
          <w:cantSplit/>
          <w:jc w:val="center"/>
        </w:trPr>
        <w:tc>
          <w:tcPr>
            <w:tcW w:w="2180" w:type="pct"/>
            <w:shd w:val="clear" w:color="auto" w:fill="FFFFFF"/>
            <w:tcMar>
              <w:left w:w="20" w:type="dxa"/>
              <w:right w:w="20" w:type="dxa"/>
            </w:tcMar>
          </w:tcPr>
          <w:p w14:paraId="769B256B"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38F767CB" w14:textId="77777777" w:rsidR="0038668F" w:rsidRPr="000A4EB7" w:rsidRDefault="0038668F" w:rsidP="000A4EB7">
            <w:pPr>
              <w:spacing w:after="0"/>
              <w:rPr>
                <w:sz w:val="18"/>
                <w:szCs w:val="18"/>
              </w:rPr>
            </w:pPr>
            <w:r w:rsidRPr="000A4EB7">
              <w:rPr>
                <w:sz w:val="18"/>
                <w:szCs w:val="18"/>
              </w:rPr>
              <w:t>10 (4.5%)</w:t>
            </w:r>
          </w:p>
        </w:tc>
        <w:tc>
          <w:tcPr>
            <w:tcW w:w="940" w:type="pct"/>
            <w:shd w:val="clear" w:color="auto" w:fill="FFFFFF"/>
            <w:tcMar>
              <w:left w:w="20" w:type="dxa"/>
              <w:right w:w="20" w:type="dxa"/>
            </w:tcMar>
          </w:tcPr>
          <w:p w14:paraId="06559C35" w14:textId="77777777" w:rsidR="0038668F" w:rsidRPr="000A4EB7" w:rsidRDefault="0038668F" w:rsidP="000A4EB7">
            <w:pPr>
              <w:spacing w:after="0"/>
              <w:rPr>
                <w:sz w:val="18"/>
                <w:szCs w:val="18"/>
              </w:rPr>
            </w:pPr>
            <w:r w:rsidRPr="000A4EB7">
              <w:rPr>
                <w:sz w:val="18"/>
                <w:szCs w:val="18"/>
              </w:rPr>
              <w:t>7 (4.4%)</w:t>
            </w:r>
          </w:p>
        </w:tc>
        <w:tc>
          <w:tcPr>
            <w:tcW w:w="940" w:type="pct"/>
            <w:shd w:val="clear" w:color="auto" w:fill="FFFFFF"/>
            <w:tcMar>
              <w:left w:w="20" w:type="dxa"/>
              <w:right w:w="20" w:type="dxa"/>
            </w:tcMar>
          </w:tcPr>
          <w:p w14:paraId="1D565F58" w14:textId="77777777" w:rsidR="0038668F" w:rsidRPr="000A4EB7" w:rsidRDefault="0038668F" w:rsidP="000A4EB7">
            <w:pPr>
              <w:spacing w:after="0"/>
              <w:rPr>
                <w:sz w:val="18"/>
                <w:szCs w:val="18"/>
              </w:rPr>
            </w:pPr>
            <w:r w:rsidRPr="000A4EB7">
              <w:rPr>
                <w:sz w:val="18"/>
                <w:szCs w:val="18"/>
              </w:rPr>
              <w:t>17 (4.5%)</w:t>
            </w:r>
          </w:p>
        </w:tc>
      </w:tr>
      <w:tr w:rsidR="0038668F" w:rsidRPr="000A4EB7" w14:paraId="46E574E4" w14:textId="77777777" w:rsidTr="00AE2451">
        <w:trPr>
          <w:cantSplit/>
          <w:jc w:val="center"/>
        </w:trPr>
        <w:tc>
          <w:tcPr>
            <w:tcW w:w="2180" w:type="pct"/>
            <w:shd w:val="clear" w:color="auto" w:fill="FFFFFF"/>
            <w:tcMar>
              <w:left w:w="20" w:type="dxa"/>
              <w:right w:w="20" w:type="dxa"/>
            </w:tcMar>
          </w:tcPr>
          <w:p w14:paraId="4F14A284" w14:textId="77777777" w:rsidR="0038668F" w:rsidRPr="00AE2451" w:rsidRDefault="0038668F" w:rsidP="00AE2451">
            <w:pPr>
              <w:spacing w:after="0"/>
              <w:rPr>
                <w:b/>
                <w:bCs/>
                <w:sz w:val="18"/>
                <w:szCs w:val="18"/>
              </w:rPr>
            </w:pPr>
            <w:r w:rsidRPr="00AE2451">
              <w:rPr>
                <w:b/>
                <w:bCs/>
                <w:sz w:val="18"/>
                <w:szCs w:val="18"/>
              </w:rPr>
              <w:t>I have felt that asthma is controlling my life</w:t>
            </w:r>
          </w:p>
        </w:tc>
        <w:tc>
          <w:tcPr>
            <w:tcW w:w="940" w:type="pct"/>
            <w:shd w:val="clear" w:color="auto" w:fill="FFFFFF"/>
            <w:tcMar>
              <w:left w:w="20" w:type="dxa"/>
              <w:right w:w="20" w:type="dxa"/>
            </w:tcMar>
          </w:tcPr>
          <w:p w14:paraId="65AB89F4"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00D833FB"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014ECB9A" w14:textId="77777777" w:rsidR="0038668F" w:rsidRPr="000A4EB7" w:rsidRDefault="0038668F" w:rsidP="000A4EB7">
            <w:pPr>
              <w:spacing w:after="0"/>
              <w:rPr>
                <w:sz w:val="18"/>
                <w:szCs w:val="18"/>
              </w:rPr>
            </w:pPr>
            <w:r w:rsidRPr="000A4EB7">
              <w:rPr>
                <w:sz w:val="18"/>
                <w:szCs w:val="18"/>
              </w:rPr>
              <w:t>n=381</w:t>
            </w:r>
          </w:p>
        </w:tc>
      </w:tr>
      <w:tr w:rsidR="0038668F" w:rsidRPr="000A4EB7" w14:paraId="7112AC06" w14:textId="77777777" w:rsidTr="00AE2451">
        <w:trPr>
          <w:cantSplit/>
          <w:jc w:val="center"/>
        </w:trPr>
        <w:tc>
          <w:tcPr>
            <w:tcW w:w="2180" w:type="pct"/>
            <w:shd w:val="clear" w:color="auto" w:fill="FFFFFF"/>
            <w:tcMar>
              <w:left w:w="20" w:type="dxa"/>
              <w:right w:w="20" w:type="dxa"/>
            </w:tcMar>
          </w:tcPr>
          <w:p w14:paraId="6BC218AA"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10392E71" w14:textId="77777777" w:rsidR="0038668F" w:rsidRPr="000A4EB7" w:rsidRDefault="0038668F" w:rsidP="000A4EB7">
            <w:pPr>
              <w:spacing w:after="0"/>
              <w:rPr>
                <w:sz w:val="18"/>
                <w:szCs w:val="18"/>
              </w:rPr>
            </w:pPr>
            <w:r w:rsidRPr="000A4EB7">
              <w:rPr>
                <w:sz w:val="18"/>
                <w:szCs w:val="18"/>
              </w:rPr>
              <w:t>96 (43.4%)</w:t>
            </w:r>
          </w:p>
        </w:tc>
        <w:tc>
          <w:tcPr>
            <w:tcW w:w="940" w:type="pct"/>
            <w:shd w:val="clear" w:color="auto" w:fill="FFFFFF"/>
            <w:tcMar>
              <w:left w:w="20" w:type="dxa"/>
              <w:right w:w="20" w:type="dxa"/>
            </w:tcMar>
          </w:tcPr>
          <w:p w14:paraId="7CB7621D" w14:textId="77777777" w:rsidR="0038668F" w:rsidRPr="000A4EB7" w:rsidRDefault="0038668F" w:rsidP="000A4EB7">
            <w:pPr>
              <w:spacing w:after="0"/>
              <w:rPr>
                <w:sz w:val="18"/>
                <w:szCs w:val="18"/>
              </w:rPr>
            </w:pPr>
            <w:r w:rsidRPr="000A4EB7">
              <w:rPr>
                <w:sz w:val="18"/>
                <w:szCs w:val="18"/>
              </w:rPr>
              <w:t>73 (45.6%)</w:t>
            </w:r>
          </w:p>
        </w:tc>
        <w:tc>
          <w:tcPr>
            <w:tcW w:w="940" w:type="pct"/>
            <w:shd w:val="clear" w:color="auto" w:fill="FFFFFF"/>
            <w:tcMar>
              <w:left w:w="20" w:type="dxa"/>
              <w:right w:w="20" w:type="dxa"/>
            </w:tcMar>
          </w:tcPr>
          <w:p w14:paraId="223BF42A" w14:textId="77777777" w:rsidR="0038668F" w:rsidRPr="000A4EB7" w:rsidRDefault="0038668F" w:rsidP="000A4EB7">
            <w:pPr>
              <w:spacing w:after="0"/>
              <w:rPr>
                <w:sz w:val="18"/>
                <w:szCs w:val="18"/>
              </w:rPr>
            </w:pPr>
            <w:r w:rsidRPr="000A4EB7">
              <w:rPr>
                <w:sz w:val="18"/>
                <w:szCs w:val="18"/>
              </w:rPr>
              <w:t>169 (44.4%)</w:t>
            </w:r>
          </w:p>
        </w:tc>
      </w:tr>
      <w:tr w:rsidR="0038668F" w:rsidRPr="000A4EB7" w14:paraId="194E1FC0" w14:textId="77777777" w:rsidTr="00AE2451">
        <w:trPr>
          <w:cantSplit/>
          <w:jc w:val="center"/>
        </w:trPr>
        <w:tc>
          <w:tcPr>
            <w:tcW w:w="2180" w:type="pct"/>
            <w:shd w:val="clear" w:color="auto" w:fill="FFFFFF"/>
            <w:tcMar>
              <w:left w:w="20" w:type="dxa"/>
              <w:right w:w="20" w:type="dxa"/>
            </w:tcMar>
          </w:tcPr>
          <w:p w14:paraId="745E47EE"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5FFA6913" w14:textId="77777777" w:rsidR="0038668F" w:rsidRPr="000A4EB7" w:rsidRDefault="0038668F" w:rsidP="000A4EB7">
            <w:pPr>
              <w:spacing w:after="0"/>
              <w:rPr>
                <w:sz w:val="18"/>
                <w:szCs w:val="18"/>
              </w:rPr>
            </w:pPr>
            <w:r w:rsidRPr="000A4EB7">
              <w:rPr>
                <w:sz w:val="18"/>
                <w:szCs w:val="18"/>
              </w:rPr>
              <w:t>45 (20.4%)</w:t>
            </w:r>
          </w:p>
        </w:tc>
        <w:tc>
          <w:tcPr>
            <w:tcW w:w="940" w:type="pct"/>
            <w:shd w:val="clear" w:color="auto" w:fill="FFFFFF"/>
            <w:tcMar>
              <w:left w:w="20" w:type="dxa"/>
              <w:right w:w="20" w:type="dxa"/>
            </w:tcMar>
          </w:tcPr>
          <w:p w14:paraId="249DE23C" w14:textId="77777777" w:rsidR="0038668F" w:rsidRPr="000A4EB7" w:rsidRDefault="0038668F" w:rsidP="000A4EB7">
            <w:pPr>
              <w:spacing w:after="0"/>
              <w:rPr>
                <w:sz w:val="18"/>
                <w:szCs w:val="18"/>
              </w:rPr>
            </w:pPr>
            <w:r w:rsidRPr="000A4EB7">
              <w:rPr>
                <w:sz w:val="18"/>
                <w:szCs w:val="18"/>
              </w:rPr>
              <w:t>48 (30.0%)</w:t>
            </w:r>
          </w:p>
        </w:tc>
        <w:tc>
          <w:tcPr>
            <w:tcW w:w="940" w:type="pct"/>
            <w:shd w:val="clear" w:color="auto" w:fill="FFFFFF"/>
            <w:tcMar>
              <w:left w:w="20" w:type="dxa"/>
              <w:right w:w="20" w:type="dxa"/>
            </w:tcMar>
          </w:tcPr>
          <w:p w14:paraId="57FCD397" w14:textId="77777777" w:rsidR="0038668F" w:rsidRPr="000A4EB7" w:rsidRDefault="0038668F" w:rsidP="000A4EB7">
            <w:pPr>
              <w:spacing w:after="0"/>
              <w:rPr>
                <w:sz w:val="18"/>
                <w:szCs w:val="18"/>
              </w:rPr>
            </w:pPr>
            <w:r w:rsidRPr="000A4EB7">
              <w:rPr>
                <w:sz w:val="18"/>
                <w:szCs w:val="18"/>
              </w:rPr>
              <w:t>93 (24.4%)</w:t>
            </w:r>
          </w:p>
        </w:tc>
      </w:tr>
      <w:tr w:rsidR="0038668F" w:rsidRPr="000A4EB7" w14:paraId="6A091339" w14:textId="77777777" w:rsidTr="00AE2451">
        <w:trPr>
          <w:cantSplit/>
          <w:jc w:val="center"/>
        </w:trPr>
        <w:tc>
          <w:tcPr>
            <w:tcW w:w="2180" w:type="pct"/>
            <w:shd w:val="clear" w:color="auto" w:fill="FFFFFF"/>
            <w:tcMar>
              <w:left w:w="20" w:type="dxa"/>
              <w:right w:w="20" w:type="dxa"/>
            </w:tcMar>
          </w:tcPr>
          <w:p w14:paraId="6524BEB2"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4DB4AA79" w14:textId="77777777" w:rsidR="0038668F" w:rsidRPr="000A4EB7" w:rsidRDefault="0038668F" w:rsidP="000A4EB7">
            <w:pPr>
              <w:spacing w:after="0"/>
              <w:rPr>
                <w:sz w:val="18"/>
                <w:szCs w:val="18"/>
              </w:rPr>
            </w:pPr>
            <w:r w:rsidRPr="000A4EB7">
              <w:rPr>
                <w:sz w:val="18"/>
                <w:szCs w:val="18"/>
              </w:rPr>
              <w:t>44 (19.9%)</w:t>
            </w:r>
          </w:p>
        </w:tc>
        <w:tc>
          <w:tcPr>
            <w:tcW w:w="940" w:type="pct"/>
            <w:shd w:val="clear" w:color="auto" w:fill="FFFFFF"/>
            <w:tcMar>
              <w:left w:w="20" w:type="dxa"/>
              <w:right w:w="20" w:type="dxa"/>
            </w:tcMar>
          </w:tcPr>
          <w:p w14:paraId="26FCCECE" w14:textId="77777777" w:rsidR="0038668F" w:rsidRPr="000A4EB7" w:rsidRDefault="0038668F" w:rsidP="000A4EB7">
            <w:pPr>
              <w:spacing w:after="0"/>
              <w:rPr>
                <w:sz w:val="18"/>
                <w:szCs w:val="18"/>
              </w:rPr>
            </w:pPr>
            <w:r w:rsidRPr="000A4EB7">
              <w:rPr>
                <w:sz w:val="18"/>
                <w:szCs w:val="18"/>
              </w:rPr>
              <w:t>20 (12.5%)</w:t>
            </w:r>
          </w:p>
        </w:tc>
        <w:tc>
          <w:tcPr>
            <w:tcW w:w="940" w:type="pct"/>
            <w:shd w:val="clear" w:color="auto" w:fill="FFFFFF"/>
            <w:tcMar>
              <w:left w:w="20" w:type="dxa"/>
              <w:right w:w="20" w:type="dxa"/>
            </w:tcMar>
          </w:tcPr>
          <w:p w14:paraId="4B968F6D" w14:textId="77777777" w:rsidR="0038668F" w:rsidRPr="000A4EB7" w:rsidRDefault="0038668F" w:rsidP="000A4EB7">
            <w:pPr>
              <w:spacing w:after="0"/>
              <w:rPr>
                <w:sz w:val="18"/>
                <w:szCs w:val="18"/>
              </w:rPr>
            </w:pPr>
            <w:r w:rsidRPr="000A4EB7">
              <w:rPr>
                <w:sz w:val="18"/>
                <w:szCs w:val="18"/>
              </w:rPr>
              <w:t>64 (16.8%)</w:t>
            </w:r>
          </w:p>
        </w:tc>
      </w:tr>
      <w:tr w:rsidR="0038668F" w:rsidRPr="000A4EB7" w14:paraId="08B0DC78" w14:textId="77777777" w:rsidTr="00AE2451">
        <w:trPr>
          <w:cantSplit/>
          <w:jc w:val="center"/>
        </w:trPr>
        <w:tc>
          <w:tcPr>
            <w:tcW w:w="2180" w:type="pct"/>
            <w:shd w:val="clear" w:color="auto" w:fill="FFFFFF"/>
            <w:tcMar>
              <w:left w:w="20" w:type="dxa"/>
              <w:right w:w="20" w:type="dxa"/>
            </w:tcMar>
          </w:tcPr>
          <w:p w14:paraId="79336E9C"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45274F02" w14:textId="77777777" w:rsidR="0038668F" w:rsidRPr="000A4EB7" w:rsidRDefault="0038668F" w:rsidP="000A4EB7">
            <w:pPr>
              <w:spacing w:after="0"/>
              <w:rPr>
                <w:sz w:val="18"/>
                <w:szCs w:val="18"/>
              </w:rPr>
            </w:pPr>
            <w:r w:rsidRPr="000A4EB7">
              <w:rPr>
                <w:sz w:val="18"/>
                <w:szCs w:val="18"/>
              </w:rPr>
              <w:t>27 (12.2%)</w:t>
            </w:r>
          </w:p>
        </w:tc>
        <w:tc>
          <w:tcPr>
            <w:tcW w:w="940" w:type="pct"/>
            <w:shd w:val="clear" w:color="auto" w:fill="FFFFFF"/>
            <w:tcMar>
              <w:left w:w="20" w:type="dxa"/>
              <w:right w:w="20" w:type="dxa"/>
            </w:tcMar>
          </w:tcPr>
          <w:p w14:paraId="100ECEC7" w14:textId="77777777" w:rsidR="0038668F" w:rsidRPr="000A4EB7" w:rsidRDefault="0038668F" w:rsidP="000A4EB7">
            <w:pPr>
              <w:spacing w:after="0"/>
              <w:rPr>
                <w:sz w:val="18"/>
                <w:szCs w:val="18"/>
              </w:rPr>
            </w:pPr>
            <w:r w:rsidRPr="000A4EB7">
              <w:rPr>
                <w:sz w:val="18"/>
                <w:szCs w:val="18"/>
              </w:rPr>
              <w:t>14 (8.8%)</w:t>
            </w:r>
          </w:p>
        </w:tc>
        <w:tc>
          <w:tcPr>
            <w:tcW w:w="940" w:type="pct"/>
            <w:shd w:val="clear" w:color="auto" w:fill="FFFFFF"/>
            <w:tcMar>
              <w:left w:w="20" w:type="dxa"/>
              <w:right w:w="20" w:type="dxa"/>
            </w:tcMar>
          </w:tcPr>
          <w:p w14:paraId="231F73F9" w14:textId="77777777" w:rsidR="0038668F" w:rsidRPr="000A4EB7" w:rsidRDefault="0038668F" w:rsidP="000A4EB7">
            <w:pPr>
              <w:spacing w:after="0"/>
              <w:rPr>
                <w:sz w:val="18"/>
                <w:szCs w:val="18"/>
              </w:rPr>
            </w:pPr>
            <w:r w:rsidRPr="000A4EB7">
              <w:rPr>
                <w:sz w:val="18"/>
                <w:szCs w:val="18"/>
              </w:rPr>
              <w:t>41 (10.8%)</w:t>
            </w:r>
          </w:p>
        </w:tc>
      </w:tr>
      <w:tr w:rsidR="0038668F" w:rsidRPr="000A4EB7" w14:paraId="08FA8061" w14:textId="77777777" w:rsidTr="00AE2451">
        <w:trPr>
          <w:cantSplit/>
          <w:jc w:val="center"/>
        </w:trPr>
        <w:tc>
          <w:tcPr>
            <w:tcW w:w="2180" w:type="pct"/>
            <w:shd w:val="clear" w:color="auto" w:fill="FFFFFF"/>
            <w:tcMar>
              <w:left w:w="20" w:type="dxa"/>
              <w:right w:w="20" w:type="dxa"/>
            </w:tcMar>
          </w:tcPr>
          <w:p w14:paraId="0406A63D"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0E241FF2" w14:textId="77777777" w:rsidR="0038668F" w:rsidRPr="000A4EB7" w:rsidRDefault="0038668F" w:rsidP="000A4EB7">
            <w:pPr>
              <w:spacing w:after="0"/>
              <w:rPr>
                <w:sz w:val="18"/>
                <w:szCs w:val="18"/>
              </w:rPr>
            </w:pPr>
            <w:r w:rsidRPr="000A4EB7">
              <w:rPr>
                <w:sz w:val="18"/>
                <w:szCs w:val="18"/>
              </w:rPr>
              <w:t>9 (4.1%)</w:t>
            </w:r>
          </w:p>
        </w:tc>
        <w:tc>
          <w:tcPr>
            <w:tcW w:w="940" w:type="pct"/>
            <w:shd w:val="clear" w:color="auto" w:fill="FFFFFF"/>
            <w:tcMar>
              <w:left w:w="20" w:type="dxa"/>
              <w:right w:w="20" w:type="dxa"/>
            </w:tcMar>
          </w:tcPr>
          <w:p w14:paraId="1AEA39B8" w14:textId="77777777" w:rsidR="0038668F" w:rsidRPr="000A4EB7" w:rsidRDefault="0038668F" w:rsidP="000A4EB7">
            <w:pPr>
              <w:spacing w:after="0"/>
              <w:rPr>
                <w:sz w:val="18"/>
                <w:szCs w:val="18"/>
              </w:rPr>
            </w:pPr>
            <w:r w:rsidRPr="000A4EB7">
              <w:rPr>
                <w:sz w:val="18"/>
                <w:szCs w:val="18"/>
              </w:rPr>
              <w:t>5 (3.1%)</w:t>
            </w:r>
          </w:p>
        </w:tc>
        <w:tc>
          <w:tcPr>
            <w:tcW w:w="940" w:type="pct"/>
            <w:shd w:val="clear" w:color="auto" w:fill="FFFFFF"/>
            <w:tcMar>
              <w:left w:w="20" w:type="dxa"/>
              <w:right w:w="20" w:type="dxa"/>
            </w:tcMar>
          </w:tcPr>
          <w:p w14:paraId="26B5012A" w14:textId="77777777" w:rsidR="0038668F" w:rsidRPr="000A4EB7" w:rsidRDefault="0038668F" w:rsidP="000A4EB7">
            <w:pPr>
              <w:spacing w:after="0"/>
              <w:rPr>
                <w:sz w:val="18"/>
                <w:szCs w:val="18"/>
              </w:rPr>
            </w:pPr>
            <w:r w:rsidRPr="000A4EB7">
              <w:rPr>
                <w:sz w:val="18"/>
                <w:szCs w:val="18"/>
              </w:rPr>
              <w:t>14 (3.7%)</w:t>
            </w:r>
          </w:p>
        </w:tc>
      </w:tr>
      <w:tr w:rsidR="0038668F" w:rsidRPr="000A4EB7" w14:paraId="182E5699" w14:textId="77777777" w:rsidTr="00AE2451">
        <w:trPr>
          <w:cantSplit/>
          <w:jc w:val="center"/>
        </w:trPr>
        <w:tc>
          <w:tcPr>
            <w:tcW w:w="2180" w:type="pct"/>
            <w:shd w:val="clear" w:color="auto" w:fill="FFFFFF"/>
            <w:tcMar>
              <w:left w:w="20" w:type="dxa"/>
              <w:right w:w="20" w:type="dxa"/>
            </w:tcMar>
          </w:tcPr>
          <w:p w14:paraId="69A19F2B" w14:textId="77777777" w:rsidR="0038668F" w:rsidRPr="00AE2451" w:rsidRDefault="0038668F" w:rsidP="00AE2451">
            <w:pPr>
              <w:spacing w:after="0"/>
              <w:rPr>
                <w:b/>
                <w:bCs/>
                <w:sz w:val="18"/>
                <w:szCs w:val="18"/>
              </w:rPr>
            </w:pPr>
            <w:r w:rsidRPr="00AE2451">
              <w:rPr>
                <w:b/>
                <w:bCs/>
                <w:sz w:val="18"/>
                <w:szCs w:val="18"/>
              </w:rPr>
              <w:t>I have been worried about my present or future health because of asthma</w:t>
            </w:r>
          </w:p>
        </w:tc>
        <w:tc>
          <w:tcPr>
            <w:tcW w:w="940" w:type="pct"/>
            <w:shd w:val="clear" w:color="auto" w:fill="FFFFFF"/>
            <w:tcMar>
              <w:left w:w="20" w:type="dxa"/>
              <w:right w:w="20" w:type="dxa"/>
            </w:tcMar>
          </w:tcPr>
          <w:p w14:paraId="78643306"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3706576E"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0954E052" w14:textId="77777777" w:rsidR="0038668F" w:rsidRPr="000A4EB7" w:rsidRDefault="0038668F" w:rsidP="000A4EB7">
            <w:pPr>
              <w:spacing w:after="0"/>
              <w:rPr>
                <w:sz w:val="18"/>
                <w:szCs w:val="18"/>
              </w:rPr>
            </w:pPr>
            <w:r w:rsidRPr="000A4EB7">
              <w:rPr>
                <w:sz w:val="18"/>
                <w:szCs w:val="18"/>
              </w:rPr>
              <w:t>n=381</w:t>
            </w:r>
          </w:p>
        </w:tc>
      </w:tr>
      <w:tr w:rsidR="0038668F" w:rsidRPr="000A4EB7" w14:paraId="4970FA6F" w14:textId="77777777" w:rsidTr="00AE2451">
        <w:trPr>
          <w:cantSplit/>
          <w:jc w:val="center"/>
        </w:trPr>
        <w:tc>
          <w:tcPr>
            <w:tcW w:w="2180" w:type="pct"/>
            <w:shd w:val="clear" w:color="auto" w:fill="FFFFFF"/>
            <w:tcMar>
              <w:left w:w="20" w:type="dxa"/>
              <w:right w:w="20" w:type="dxa"/>
            </w:tcMar>
          </w:tcPr>
          <w:p w14:paraId="44BCF6E3"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20582AFF" w14:textId="77777777" w:rsidR="0038668F" w:rsidRPr="000A4EB7" w:rsidRDefault="0038668F" w:rsidP="000A4EB7">
            <w:pPr>
              <w:spacing w:after="0"/>
              <w:rPr>
                <w:sz w:val="18"/>
                <w:szCs w:val="18"/>
              </w:rPr>
            </w:pPr>
            <w:r w:rsidRPr="000A4EB7">
              <w:rPr>
                <w:sz w:val="18"/>
                <w:szCs w:val="18"/>
              </w:rPr>
              <w:t>73 (33.0%)</w:t>
            </w:r>
          </w:p>
        </w:tc>
        <w:tc>
          <w:tcPr>
            <w:tcW w:w="940" w:type="pct"/>
            <w:shd w:val="clear" w:color="auto" w:fill="FFFFFF"/>
            <w:tcMar>
              <w:left w:w="20" w:type="dxa"/>
              <w:right w:w="20" w:type="dxa"/>
            </w:tcMar>
          </w:tcPr>
          <w:p w14:paraId="71764BE1" w14:textId="77777777" w:rsidR="0038668F" w:rsidRPr="000A4EB7" w:rsidRDefault="0038668F" w:rsidP="000A4EB7">
            <w:pPr>
              <w:spacing w:after="0"/>
              <w:rPr>
                <w:sz w:val="18"/>
                <w:szCs w:val="18"/>
              </w:rPr>
            </w:pPr>
            <w:r w:rsidRPr="000A4EB7">
              <w:rPr>
                <w:sz w:val="18"/>
                <w:szCs w:val="18"/>
              </w:rPr>
              <w:t>59 (36.9%)</w:t>
            </w:r>
          </w:p>
        </w:tc>
        <w:tc>
          <w:tcPr>
            <w:tcW w:w="940" w:type="pct"/>
            <w:shd w:val="clear" w:color="auto" w:fill="FFFFFF"/>
            <w:tcMar>
              <w:left w:w="20" w:type="dxa"/>
              <w:right w:w="20" w:type="dxa"/>
            </w:tcMar>
          </w:tcPr>
          <w:p w14:paraId="6249EF5F" w14:textId="77777777" w:rsidR="0038668F" w:rsidRPr="000A4EB7" w:rsidRDefault="0038668F" w:rsidP="000A4EB7">
            <w:pPr>
              <w:spacing w:after="0"/>
              <w:rPr>
                <w:sz w:val="18"/>
                <w:szCs w:val="18"/>
              </w:rPr>
            </w:pPr>
            <w:r w:rsidRPr="000A4EB7">
              <w:rPr>
                <w:sz w:val="18"/>
                <w:szCs w:val="18"/>
              </w:rPr>
              <w:t>132 (34.6%)</w:t>
            </w:r>
          </w:p>
        </w:tc>
      </w:tr>
      <w:tr w:rsidR="0038668F" w:rsidRPr="000A4EB7" w14:paraId="3681AC12" w14:textId="77777777" w:rsidTr="00AE2451">
        <w:trPr>
          <w:cantSplit/>
          <w:jc w:val="center"/>
        </w:trPr>
        <w:tc>
          <w:tcPr>
            <w:tcW w:w="2180" w:type="pct"/>
            <w:shd w:val="clear" w:color="auto" w:fill="FFFFFF"/>
            <w:tcMar>
              <w:left w:w="20" w:type="dxa"/>
              <w:right w:w="20" w:type="dxa"/>
            </w:tcMar>
          </w:tcPr>
          <w:p w14:paraId="0E4455E2"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6E9F859B" w14:textId="77777777" w:rsidR="0038668F" w:rsidRPr="000A4EB7" w:rsidRDefault="0038668F" w:rsidP="000A4EB7">
            <w:pPr>
              <w:spacing w:after="0"/>
              <w:rPr>
                <w:sz w:val="18"/>
                <w:szCs w:val="18"/>
              </w:rPr>
            </w:pPr>
            <w:r w:rsidRPr="000A4EB7">
              <w:rPr>
                <w:sz w:val="18"/>
                <w:szCs w:val="18"/>
              </w:rPr>
              <w:t>60 (27.1%)</w:t>
            </w:r>
          </w:p>
        </w:tc>
        <w:tc>
          <w:tcPr>
            <w:tcW w:w="940" w:type="pct"/>
            <w:shd w:val="clear" w:color="auto" w:fill="FFFFFF"/>
            <w:tcMar>
              <w:left w:w="20" w:type="dxa"/>
              <w:right w:w="20" w:type="dxa"/>
            </w:tcMar>
          </w:tcPr>
          <w:p w14:paraId="78D58896" w14:textId="77777777" w:rsidR="0038668F" w:rsidRPr="000A4EB7" w:rsidRDefault="0038668F" w:rsidP="000A4EB7">
            <w:pPr>
              <w:spacing w:after="0"/>
              <w:rPr>
                <w:sz w:val="18"/>
                <w:szCs w:val="18"/>
              </w:rPr>
            </w:pPr>
            <w:r w:rsidRPr="000A4EB7">
              <w:rPr>
                <w:sz w:val="18"/>
                <w:szCs w:val="18"/>
              </w:rPr>
              <w:t>43 (26.9%)</w:t>
            </w:r>
          </w:p>
        </w:tc>
        <w:tc>
          <w:tcPr>
            <w:tcW w:w="940" w:type="pct"/>
            <w:shd w:val="clear" w:color="auto" w:fill="FFFFFF"/>
            <w:tcMar>
              <w:left w:w="20" w:type="dxa"/>
              <w:right w:w="20" w:type="dxa"/>
            </w:tcMar>
          </w:tcPr>
          <w:p w14:paraId="32E5D74E" w14:textId="77777777" w:rsidR="0038668F" w:rsidRPr="000A4EB7" w:rsidRDefault="0038668F" w:rsidP="000A4EB7">
            <w:pPr>
              <w:spacing w:after="0"/>
              <w:rPr>
                <w:sz w:val="18"/>
                <w:szCs w:val="18"/>
              </w:rPr>
            </w:pPr>
            <w:r w:rsidRPr="000A4EB7">
              <w:rPr>
                <w:sz w:val="18"/>
                <w:szCs w:val="18"/>
              </w:rPr>
              <w:t>103 (27.0%)</w:t>
            </w:r>
          </w:p>
        </w:tc>
      </w:tr>
      <w:tr w:rsidR="0038668F" w:rsidRPr="000A4EB7" w14:paraId="3F04F70F" w14:textId="77777777" w:rsidTr="00AE2451">
        <w:trPr>
          <w:cantSplit/>
          <w:jc w:val="center"/>
        </w:trPr>
        <w:tc>
          <w:tcPr>
            <w:tcW w:w="2180" w:type="pct"/>
            <w:shd w:val="clear" w:color="auto" w:fill="FFFFFF"/>
            <w:tcMar>
              <w:left w:w="20" w:type="dxa"/>
              <w:right w:w="20" w:type="dxa"/>
            </w:tcMar>
          </w:tcPr>
          <w:p w14:paraId="27B2F520"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17728426" w14:textId="77777777" w:rsidR="0038668F" w:rsidRPr="000A4EB7" w:rsidRDefault="0038668F" w:rsidP="000A4EB7">
            <w:pPr>
              <w:spacing w:after="0"/>
              <w:rPr>
                <w:sz w:val="18"/>
                <w:szCs w:val="18"/>
              </w:rPr>
            </w:pPr>
            <w:r w:rsidRPr="000A4EB7">
              <w:rPr>
                <w:sz w:val="18"/>
                <w:szCs w:val="18"/>
              </w:rPr>
              <w:t>54 (24.4%)</w:t>
            </w:r>
          </w:p>
        </w:tc>
        <w:tc>
          <w:tcPr>
            <w:tcW w:w="940" w:type="pct"/>
            <w:shd w:val="clear" w:color="auto" w:fill="FFFFFF"/>
            <w:tcMar>
              <w:left w:w="20" w:type="dxa"/>
              <w:right w:w="20" w:type="dxa"/>
            </w:tcMar>
          </w:tcPr>
          <w:p w14:paraId="1F447023" w14:textId="77777777" w:rsidR="0038668F" w:rsidRPr="000A4EB7" w:rsidRDefault="0038668F" w:rsidP="000A4EB7">
            <w:pPr>
              <w:spacing w:after="0"/>
              <w:rPr>
                <w:sz w:val="18"/>
                <w:szCs w:val="18"/>
              </w:rPr>
            </w:pPr>
            <w:r w:rsidRPr="000A4EB7">
              <w:rPr>
                <w:sz w:val="18"/>
                <w:szCs w:val="18"/>
              </w:rPr>
              <w:t>37 (23.1%)</w:t>
            </w:r>
          </w:p>
        </w:tc>
        <w:tc>
          <w:tcPr>
            <w:tcW w:w="940" w:type="pct"/>
            <w:shd w:val="clear" w:color="auto" w:fill="FFFFFF"/>
            <w:tcMar>
              <w:left w:w="20" w:type="dxa"/>
              <w:right w:w="20" w:type="dxa"/>
            </w:tcMar>
          </w:tcPr>
          <w:p w14:paraId="1F8EA963" w14:textId="77777777" w:rsidR="0038668F" w:rsidRPr="000A4EB7" w:rsidRDefault="0038668F" w:rsidP="000A4EB7">
            <w:pPr>
              <w:spacing w:after="0"/>
              <w:rPr>
                <w:sz w:val="18"/>
                <w:szCs w:val="18"/>
              </w:rPr>
            </w:pPr>
            <w:r w:rsidRPr="000A4EB7">
              <w:rPr>
                <w:sz w:val="18"/>
                <w:szCs w:val="18"/>
              </w:rPr>
              <w:t>91 (23.9%)</w:t>
            </w:r>
          </w:p>
        </w:tc>
      </w:tr>
      <w:tr w:rsidR="0038668F" w:rsidRPr="000A4EB7" w14:paraId="1BC5BDDC" w14:textId="77777777" w:rsidTr="00AE2451">
        <w:trPr>
          <w:cantSplit/>
          <w:jc w:val="center"/>
        </w:trPr>
        <w:tc>
          <w:tcPr>
            <w:tcW w:w="2180" w:type="pct"/>
            <w:shd w:val="clear" w:color="auto" w:fill="FFFFFF"/>
            <w:tcMar>
              <w:left w:w="20" w:type="dxa"/>
              <w:right w:w="20" w:type="dxa"/>
            </w:tcMar>
          </w:tcPr>
          <w:p w14:paraId="3C86C7DA"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19ADC207" w14:textId="77777777" w:rsidR="0038668F" w:rsidRPr="000A4EB7" w:rsidRDefault="0038668F" w:rsidP="000A4EB7">
            <w:pPr>
              <w:spacing w:after="0"/>
              <w:rPr>
                <w:sz w:val="18"/>
                <w:szCs w:val="18"/>
              </w:rPr>
            </w:pPr>
            <w:r w:rsidRPr="000A4EB7">
              <w:rPr>
                <w:sz w:val="18"/>
                <w:szCs w:val="18"/>
              </w:rPr>
              <w:t>27 (12.2%)</w:t>
            </w:r>
          </w:p>
        </w:tc>
        <w:tc>
          <w:tcPr>
            <w:tcW w:w="940" w:type="pct"/>
            <w:shd w:val="clear" w:color="auto" w:fill="FFFFFF"/>
            <w:tcMar>
              <w:left w:w="20" w:type="dxa"/>
              <w:right w:w="20" w:type="dxa"/>
            </w:tcMar>
          </w:tcPr>
          <w:p w14:paraId="39F93320" w14:textId="77777777" w:rsidR="0038668F" w:rsidRPr="000A4EB7" w:rsidRDefault="0038668F" w:rsidP="000A4EB7">
            <w:pPr>
              <w:spacing w:after="0"/>
              <w:rPr>
                <w:sz w:val="18"/>
                <w:szCs w:val="18"/>
              </w:rPr>
            </w:pPr>
            <w:r w:rsidRPr="000A4EB7">
              <w:rPr>
                <w:sz w:val="18"/>
                <w:szCs w:val="18"/>
              </w:rPr>
              <w:t>12 (7.5%)</w:t>
            </w:r>
          </w:p>
        </w:tc>
        <w:tc>
          <w:tcPr>
            <w:tcW w:w="940" w:type="pct"/>
            <w:shd w:val="clear" w:color="auto" w:fill="FFFFFF"/>
            <w:tcMar>
              <w:left w:w="20" w:type="dxa"/>
              <w:right w:w="20" w:type="dxa"/>
            </w:tcMar>
          </w:tcPr>
          <w:p w14:paraId="282B2F63" w14:textId="77777777" w:rsidR="0038668F" w:rsidRPr="000A4EB7" w:rsidRDefault="0038668F" w:rsidP="000A4EB7">
            <w:pPr>
              <w:spacing w:after="0"/>
              <w:rPr>
                <w:sz w:val="18"/>
                <w:szCs w:val="18"/>
              </w:rPr>
            </w:pPr>
            <w:r w:rsidRPr="000A4EB7">
              <w:rPr>
                <w:sz w:val="18"/>
                <w:szCs w:val="18"/>
              </w:rPr>
              <w:t>39 (10.2%)</w:t>
            </w:r>
          </w:p>
        </w:tc>
      </w:tr>
      <w:tr w:rsidR="0038668F" w:rsidRPr="000A4EB7" w14:paraId="5A2755E4" w14:textId="77777777" w:rsidTr="00AE2451">
        <w:trPr>
          <w:cantSplit/>
          <w:jc w:val="center"/>
        </w:trPr>
        <w:tc>
          <w:tcPr>
            <w:tcW w:w="2180" w:type="pct"/>
            <w:shd w:val="clear" w:color="auto" w:fill="FFFFFF"/>
            <w:tcMar>
              <w:left w:w="20" w:type="dxa"/>
              <w:right w:w="20" w:type="dxa"/>
            </w:tcMar>
          </w:tcPr>
          <w:p w14:paraId="0C11730C"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147749D6" w14:textId="77777777" w:rsidR="0038668F" w:rsidRPr="000A4EB7" w:rsidRDefault="0038668F" w:rsidP="000A4EB7">
            <w:pPr>
              <w:spacing w:after="0"/>
              <w:rPr>
                <w:sz w:val="18"/>
                <w:szCs w:val="18"/>
              </w:rPr>
            </w:pPr>
            <w:r w:rsidRPr="000A4EB7">
              <w:rPr>
                <w:sz w:val="18"/>
                <w:szCs w:val="18"/>
              </w:rPr>
              <w:t>7 (3.2%)</w:t>
            </w:r>
          </w:p>
        </w:tc>
        <w:tc>
          <w:tcPr>
            <w:tcW w:w="940" w:type="pct"/>
            <w:shd w:val="clear" w:color="auto" w:fill="FFFFFF"/>
            <w:tcMar>
              <w:left w:w="20" w:type="dxa"/>
              <w:right w:w="20" w:type="dxa"/>
            </w:tcMar>
          </w:tcPr>
          <w:p w14:paraId="3F584C3E" w14:textId="77777777" w:rsidR="0038668F" w:rsidRPr="000A4EB7" w:rsidRDefault="0038668F" w:rsidP="000A4EB7">
            <w:pPr>
              <w:spacing w:after="0"/>
              <w:rPr>
                <w:sz w:val="18"/>
                <w:szCs w:val="18"/>
              </w:rPr>
            </w:pPr>
            <w:r w:rsidRPr="000A4EB7">
              <w:rPr>
                <w:sz w:val="18"/>
                <w:szCs w:val="18"/>
              </w:rPr>
              <w:t>9 (5.6%)</w:t>
            </w:r>
          </w:p>
        </w:tc>
        <w:tc>
          <w:tcPr>
            <w:tcW w:w="940" w:type="pct"/>
            <w:shd w:val="clear" w:color="auto" w:fill="FFFFFF"/>
            <w:tcMar>
              <w:left w:w="20" w:type="dxa"/>
              <w:right w:w="20" w:type="dxa"/>
            </w:tcMar>
          </w:tcPr>
          <w:p w14:paraId="3971B486" w14:textId="77777777" w:rsidR="0038668F" w:rsidRPr="000A4EB7" w:rsidRDefault="0038668F" w:rsidP="000A4EB7">
            <w:pPr>
              <w:spacing w:after="0"/>
              <w:rPr>
                <w:sz w:val="18"/>
                <w:szCs w:val="18"/>
              </w:rPr>
            </w:pPr>
            <w:r w:rsidRPr="000A4EB7">
              <w:rPr>
                <w:sz w:val="18"/>
                <w:szCs w:val="18"/>
              </w:rPr>
              <w:t>16 (4.2%)</w:t>
            </w:r>
          </w:p>
        </w:tc>
      </w:tr>
      <w:tr w:rsidR="0038668F" w:rsidRPr="000A4EB7" w14:paraId="666A8902" w14:textId="77777777" w:rsidTr="00AE2451">
        <w:trPr>
          <w:cantSplit/>
          <w:jc w:val="center"/>
        </w:trPr>
        <w:tc>
          <w:tcPr>
            <w:tcW w:w="2180" w:type="pct"/>
            <w:shd w:val="clear" w:color="auto" w:fill="FFFFFF"/>
            <w:tcMar>
              <w:left w:w="20" w:type="dxa"/>
              <w:right w:w="20" w:type="dxa"/>
            </w:tcMar>
          </w:tcPr>
          <w:p w14:paraId="49BCC8EC" w14:textId="77777777" w:rsidR="0038668F" w:rsidRPr="00AE2451" w:rsidRDefault="0038668F" w:rsidP="00AE2451">
            <w:pPr>
              <w:spacing w:after="0"/>
              <w:rPr>
                <w:b/>
                <w:bCs/>
                <w:sz w:val="18"/>
                <w:szCs w:val="18"/>
              </w:rPr>
            </w:pPr>
            <w:r w:rsidRPr="00AE2451">
              <w:rPr>
                <w:b/>
                <w:bCs/>
                <w:sz w:val="18"/>
                <w:szCs w:val="18"/>
              </w:rPr>
              <w:t>I have been worried about asthma shortening my life</w:t>
            </w:r>
          </w:p>
        </w:tc>
        <w:tc>
          <w:tcPr>
            <w:tcW w:w="940" w:type="pct"/>
            <w:shd w:val="clear" w:color="auto" w:fill="FFFFFF"/>
            <w:tcMar>
              <w:left w:w="20" w:type="dxa"/>
              <w:right w:w="20" w:type="dxa"/>
            </w:tcMar>
          </w:tcPr>
          <w:p w14:paraId="6A74EE2F"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22E262DC"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61F746F8" w14:textId="77777777" w:rsidR="0038668F" w:rsidRPr="000A4EB7" w:rsidRDefault="0038668F" w:rsidP="000A4EB7">
            <w:pPr>
              <w:spacing w:after="0"/>
              <w:rPr>
                <w:sz w:val="18"/>
                <w:szCs w:val="18"/>
              </w:rPr>
            </w:pPr>
            <w:r w:rsidRPr="000A4EB7">
              <w:rPr>
                <w:sz w:val="18"/>
                <w:szCs w:val="18"/>
              </w:rPr>
              <w:t>n=381</w:t>
            </w:r>
          </w:p>
        </w:tc>
      </w:tr>
      <w:tr w:rsidR="0038668F" w:rsidRPr="000A4EB7" w14:paraId="140D7274" w14:textId="77777777" w:rsidTr="00AE2451">
        <w:trPr>
          <w:cantSplit/>
          <w:jc w:val="center"/>
        </w:trPr>
        <w:tc>
          <w:tcPr>
            <w:tcW w:w="2180" w:type="pct"/>
            <w:shd w:val="clear" w:color="auto" w:fill="FFFFFF"/>
            <w:tcMar>
              <w:left w:w="20" w:type="dxa"/>
              <w:right w:w="20" w:type="dxa"/>
            </w:tcMar>
          </w:tcPr>
          <w:p w14:paraId="201707AA"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2E8DDADA" w14:textId="77777777" w:rsidR="0038668F" w:rsidRPr="000A4EB7" w:rsidRDefault="0038668F" w:rsidP="000A4EB7">
            <w:pPr>
              <w:spacing w:after="0"/>
              <w:rPr>
                <w:sz w:val="18"/>
                <w:szCs w:val="18"/>
              </w:rPr>
            </w:pPr>
            <w:r w:rsidRPr="000A4EB7">
              <w:rPr>
                <w:sz w:val="18"/>
                <w:szCs w:val="18"/>
              </w:rPr>
              <w:t>110 (49.8%)</w:t>
            </w:r>
          </w:p>
        </w:tc>
        <w:tc>
          <w:tcPr>
            <w:tcW w:w="940" w:type="pct"/>
            <w:shd w:val="clear" w:color="auto" w:fill="FFFFFF"/>
            <w:tcMar>
              <w:left w:w="20" w:type="dxa"/>
              <w:right w:w="20" w:type="dxa"/>
            </w:tcMar>
          </w:tcPr>
          <w:p w14:paraId="1311ABB9" w14:textId="77777777" w:rsidR="0038668F" w:rsidRPr="000A4EB7" w:rsidRDefault="0038668F" w:rsidP="000A4EB7">
            <w:pPr>
              <w:spacing w:after="0"/>
              <w:rPr>
                <w:sz w:val="18"/>
                <w:szCs w:val="18"/>
              </w:rPr>
            </w:pPr>
            <w:r w:rsidRPr="000A4EB7">
              <w:rPr>
                <w:sz w:val="18"/>
                <w:szCs w:val="18"/>
              </w:rPr>
              <w:t>82 (51.3%)</w:t>
            </w:r>
          </w:p>
        </w:tc>
        <w:tc>
          <w:tcPr>
            <w:tcW w:w="940" w:type="pct"/>
            <w:shd w:val="clear" w:color="auto" w:fill="FFFFFF"/>
            <w:tcMar>
              <w:left w:w="20" w:type="dxa"/>
              <w:right w:w="20" w:type="dxa"/>
            </w:tcMar>
          </w:tcPr>
          <w:p w14:paraId="27F59979" w14:textId="77777777" w:rsidR="0038668F" w:rsidRPr="000A4EB7" w:rsidRDefault="0038668F" w:rsidP="000A4EB7">
            <w:pPr>
              <w:spacing w:after="0"/>
              <w:rPr>
                <w:sz w:val="18"/>
                <w:szCs w:val="18"/>
              </w:rPr>
            </w:pPr>
            <w:r w:rsidRPr="000A4EB7">
              <w:rPr>
                <w:sz w:val="18"/>
                <w:szCs w:val="18"/>
              </w:rPr>
              <w:t>192 (50.4%)</w:t>
            </w:r>
          </w:p>
        </w:tc>
      </w:tr>
      <w:tr w:rsidR="0038668F" w:rsidRPr="000A4EB7" w14:paraId="1120F8C2" w14:textId="77777777" w:rsidTr="00AE2451">
        <w:trPr>
          <w:cantSplit/>
          <w:jc w:val="center"/>
        </w:trPr>
        <w:tc>
          <w:tcPr>
            <w:tcW w:w="2180" w:type="pct"/>
            <w:shd w:val="clear" w:color="auto" w:fill="FFFFFF"/>
            <w:tcMar>
              <w:left w:w="20" w:type="dxa"/>
              <w:right w:w="20" w:type="dxa"/>
            </w:tcMar>
          </w:tcPr>
          <w:p w14:paraId="62EC8828"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27305354" w14:textId="77777777" w:rsidR="0038668F" w:rsidRPr="000A4EB7" w:rsidRDefault="0038668F" w:rsidP="000A4EB7">
            <w:pPr>
              <w:spacing w:after="0"/>
              <w:rPr>
                <w:sz w:val="18"/>
                <w:szCs w:val="18"/>
              </w:rPr>
            </w:pPr>
            <w:r w:rsidRPr="000A4EB7">
              <w:rPr>
                <w:sz w:val="18"/>
                <w:szCs w:val="18"/>
              </w:rPr>
              <w:t>48 (21.7%)</w:t>
            </w:r>
          </w:p>
        </w:tc>
        <w:tc>
          <w:tcPr>
            <w:tcW w:w="940" w:type="pct"/>
            <w:shd w:val="clear" w:color="auto" w:fill="FFFFFF"/>
            <w:tcMar>
              <w:left w:w="20" w:type="dxa"/>
              <w:right w:w="20" w:type="dxa"/>
            </w:tcMar>
          </w:tcPr>
          <w:p w14:paraId="03F98D78" w14:textId="77777777" w:rsidR="0038668F" w:rsidRPr="000A4EB7" w:rsidRDefault="0038668F" w:rsidP="000A4EB7">
            <w:pPr>
              <w:spacing w:after="0"/>
              <w:rPr>
                <w:sz w:val="18"/>
                <w:szCs w:val="18"/>
              </w:rPr>
            </w:pPr>
            <w:r w:rsidRPr="000A4EB7">
              <w:rPr>
                <w:sz w:val="18"/>
                <w:szCs w:val="18"/>
              </w:rPr>
              <w:t>33 (20.6%)</w:t>
            </w:r>
          </w:p>
        </w:tc>
        <w:tc>
          <w:tcPr>
            <w:tcW w:w="940" w:type="pct"/>
            <w:shd w:val="clear" w:color="auto" w:fill="FFFFFF"/>
            <w:tcMar>
              <w:left w:w="20" w:type="dxa"/>
              <w:right w:w="20" w:type="dxa"/>
            </w:tcMar>
          </w:tcPr>
          <w:p w14:paraId="17B4E0CE" w14:textId="77777777" w:rsidR="0038668F" w:rsidRPr="000A4EB7" w:rsidRDefault="0038668F" w:rsidP="000A4EB7">
            <w:pPr>
              <w:spacing w:after="0"/>
              <w:rPr>
                <w:sz w:val="18"/>
                <w:szCs w:val="18"/>
              </w:rPr>
            </w:pPr>
            <w:r w:rsidRPr="000A4EB7">
              <w:rPr>
                <w:sz w:val="18"/>
                <w:szCs w:val="18"/>
              </w:rPr>
              <w:t>81 (21.3%)</w:t>
            </w:r>
          </w:p>
        </w:tc>
      </w:tr>
      <w:tr w:rsidR="0038668F" w:rsidRPr="000A4EB7" w14:paraId="3F898EA3" w14:textId="77777777" w:rsidTr="00AE2451">
        <w:trPr>
          <w:cantSplit/>
          <w:jc w:val="center"/>
        </w:trPr>
        <w:tc>
          <w:tcPr>
            <w:tcW w:w="2180" w:type="pct"/>
            <w:shd w:val="clear" w:color="auto" w:fill="FFFFFF"/>
            <w:tcMar>
              <w:left w:w="20" w:type="dxa"/>
              <w:right w:w="20" w:type="dxa"/>
            </w:tcMar>
          </w:tcPr>
          <w:p w14:paraId="38F3ED9D"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00EF704A" w14:textId="77777777" w:rsidR="0038668F" w:rsidRPr="000A4EB7" w:rsidRDefault="0038668F" w:rsidP="000A4EB7">
            <w:pPr>
              <w:spacing w:after="0"/>
              <w:rPr>
                <w:sz w:val="18"/>
                <w:szCs w:val="18"/>
              </w:rPr>
            </w:pPr>
            <w:r w:rsidRPr="000A4EB7">
              <w:rPr>
                <w:sz w:val="18"/>
                <w:szCs w:val="18"/>
              </w:rPr>
              <w:t>31 (14.0%)</w:t>
            </w:r>
          </w:p>
        </w:tc>
        <w:tc>
          <w:tcPr>
            <w:tcW w:w="940" w:type="pct"/>
            <w:shd w:val="clear" w:color="auto" w:fill="FFFFFF"/>
            <w:tcMar>
              <w:left w:w="20" w:type="dxa"/>
              <w:right w:w="20" w:type="dxa"/>
            </w:tcMar>
          </w:tcPr>
          <w:p w14:paraId="7CB36899" w14:textId="77777777" w:rsidR="0038668F" w:rsidRPr="000A4EB7" w:rsidRDefault="0038668F" w:rsidP="000A4EB7">
            <w:pPr>
              <w:spacing w:after="0"/>
              <w:rPr>
                <w:sz w:val="18"/>
                <w:szCs w:val="18"/>
              </w:rPr>
            </w:pPr>
            <w:r w:rsidRPr="000A4EB7">
              <w:rPr>
                <w:sz w:val="18"/>
                <w:szCs w:val="18"/>
              </w:rPr>
              <w:t>20 (12.5%)</w:t>
            </w:r>
          </w:p>
        </w:tc>
        <w:tc>
          <w:tcPr>
            <w:tcW w:w="940" w:type="pct"/>
            <w:shd w:val="clear" w:color="auto" w:fill="FFFFFF"/>
            <w:tcMar>
              <w:left w:w="20" w:type="dxa"/>
              <w:right w:w="20" w:type="dxa"/>
            </w:tcMar>
          </w:tcPr>
          <w:p w14:paraId="09C0ABC0" w14:textId="77777777" w:rsidR="0038668F" w:rsidRPr="000A4EB7" w:rsidRDefault="0038668F" w:rsidP="000A4EB7">
            <w:pPr>
              <w:spacing w:after="0"/>
              <w:rPr>
                <w:sz w:val="18"/>
                <w:szCs w:val="18"/>
              </w:rPr>
            </w:pPr>
            <w:r w:rsidRPr="000A4EB7">
              <w:rPr>
                <w:sz w:val="18"/>
                <w:szCs w:val="18"/>
              </w:rPr>
              <w:t>51 (13.4%)</w:t>
            </w:r>
          </w:p>
        </w:tc>
      </w:tr>
      <w:tr w:rsidR="0038668F" w:rsidRPr="000A4EB7" w14:paraId="39D306AD" w14:textId="77777777" w:rsidTr="00AE2451">
        <w:trPr>
          <w:cantSplit/>
          <w:jc w:val="center"/>
        </w:trPr>
        <w:tc>
          <w:tcPr>
            <w:tcW w:w="2180" w:type="pct"/>
            <w:shd w:val="clear" w:color="auto" w:fill="FFFFFF"/>
            <w:tcMar>
              <w:left w:w="20" w:type="dxa"/>
              <w:right w:w="20" w:type="dxa"/>
            </w:tcMar>
          </w:tcPr>
          <w:p w14:paraId="1B31CB4C"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6050F268" w14:textId="77777777" w:rsidR="0038668F" w:rsidRPr="000A4EB7" w:rsidRDefault="0038668F" w:rsidP="000A4EB7">
            <w:pPr>
              <w:spacing w:after="0"/>
              <w:rPr>
                <w:sz w:val="18"/>
                <w:szCs w:val="18"/>
              </w:rPr>
            </w:pPr>
            <w:r w:rsidRPr="000A4EB7">
              <w:rPr>
                <w:sz w:val="18"/>
                <w:szCs w:val="18"/>
              </w:rPr>
              <w:t>25 (11.3%)</w:t>
            </w:r>
          </w:p>
        </w:tc>
        <w:tc>
          <w:tcPr>
            <w:tcW w:w="940" w:type="pct"/>
            <w:shd w:val="clear" w:color="auto" w:fill="FFFFFF"/>
            <w:tcMar>
              <w:left w:w="20" w:type="dxa"/>
              <w:right w:w="20" w:type="dxa"/>
            </w:tcMar>
          </w:tcPr>
          <w:p w14:paraId="1C706AC8" w14:textId="77777777" w:rsidR="0038668F" w:rsidRPr="000A4EB7" w:rsidRDefault="0038668F" w:rsidP="000A4EB7">
            <w:pPr>
              <w:spacing w:after="0"/>
              <w:rPr>
                <w:sz w:val="18"/>
                <w:szCs w:val="18"/>
              </w:rPr>
            </w:pPr>
            <w:r w:rsidRPr="000A4EB7">
              <w:rPr>
                <w:sz w:val="18"/>
                <w:szCs w:val="18"/>
              </w:rPr>
              <w:t>14 (8.8%)</w:t>
            </w:r>
          </w:p>
        </w:tc>
        <w:tc>
          <w:tcPr>
            <w:tcW w:w="940" w:type="pct"/>
            <w:shd w:val="clear" w:color="auto" w:fill="FFFFFF"/>
            <w:tcMar>
              <w:left w:w="20" w:type="dxa"/>
              <w:right w:w="20" w:type="dxa"/>
            </w:tcMar>
          </w:tcPr>
          <w:p w14:paraId="1FBD3CD2" w14:textId="77777777" w:rsidR="0038668F" w:rsidRPr="000A4EB7" w:rsidRDefault="0038668F" w:rsidP="000A4EB7">
            <w:pPr>
              <w:spacing w:after="0"/>
              <w:rPr>
                <w:sz w:val="18"/>
                <w:szCs w:val="18"/>
              </w:rPr>
            </w:pPr>
            <w:r w:rsidRPr="000A4EB7">
              <w:rPr>
                <w:sz w:val="18"/>
                <w:szCs w:val="18"/>
              </w:rPr>
              <w:t>39 (10.2%)</w:t>
            </w:r>
          </w:p>
        </w:tc>
      </w:tr>
      <w:tr w:rsidR="0038668F" w:rsidRPr="000A4EB7" w14:paraId="465547D7" w14:textId="77777777" w:rsidTr="00AE2451">
        <w:trPr>
          <w:cantSplit/>
          <w:jc w:val="center"/>
        </w:trPr>
        <w:tc>
          <w:tcPr>
            <w:tcW w:w="2180" w:type="pct"/>
            <w:shd w:val="clear" w:color="auto" w:fill="FFFFFF"/>
            <w:tcMar>
              <w:left w:w="20" w:type="dxa"/>
              <w:right w:w="20" w:type="dxa"/>
            </w:tcMar>
          </w:tcPr>
          <w:p w14:paraId="6FB3F223"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655D1A01" w14:textId="77777777" w:rsidR="0038668F" w:rsidRPr="000A4EB7" w:rsidRDefault="0038668F" w:rsidP="000A4EB7">
            <w:pPr>
              <w:spacing w:after="0"/>
              <w:rPr>
                <w:sz w:val="18"/>
                <w:szCs w:val="18"/>
              </w:rPr>
            </w:pPr>
            <w:r w:rsidRPr="000A4EB7">
              <w:rPr>
                <w:sz w:val="18"/>
                <w:szCs w:val="18"/>
              </w:rPr>
              <w:t>7 (3.2%)</w:t>
            </w:r>
          </w:p>
        </w:tc>
        <w:tc>
          <w:tcPr>
            <w:tcW w:w="940" w:type="pct"/>
            <w:shd w:val="clear" w:color="auto" w:fill="FFFFFF"/>
            <w:tcMar>
              <w:left w:w="20" w:type="dxa"/>
              <w:right w:w="20" w:type="dxa"/>
            </w:tcMar>
          </w:tcPr>
          <w:p w14:paraId="3FBB8AC7" w14:textId="77777777" w:rsidR="0038668F" w:rsidRPr="000A4EB7" w:rsidRDefault="0038668F" w:rsidP="000A4EB7">
            <w:pPr>
              <w:spacing w:after="0"/>
              <w:rPr>
                <w:sz w:val="18"/>
                <w:szCs w:val="18"/>
              </w:rPr>
            </w:pPr>
            <w:r w:rsidRPr="000A4EB7">
              <w:rPr>
                <w:sz w:val="18"/>
                <w:szCs w:val="18"/>
              </w:rPr>
              <w:t>11 (6.9%)</w:t>
            </w:r>
          </w:p>
        </w:tc>
        <w:tc>
          <w:tcPr>
            <w:tcW w:w="940" w:type="pct"/>
            <w:shd w:val="clear" w:color="auto" w:fill="FFFFFF"/>
            <w:tcMar>
              <w:left w:w="20" w:type="dxa"/>
              <w:right w:w="20" w:type="dxa"/>
            </w:tcMar>
          </w:tcPr>
          <w:p w14:paraId="18C7DC25" w14:textId="77777777" w:rsidR="0038668F" w:rsidRPr="000A4EB7" w:rsidRDefault="0038668F" w:rsidP="000A4EB7">
            <w:pPr>
              <w:spacing w:after="0"/>
              <w:rPr>
                <w:sz w:val="18"/>
                <w:szCs w:val="18"/>
              </w:rPr>
            </w:pPr>
            <w:r w:rsidRPr="000A4EB7">
              <w:rPr>
                <w:sz w:val="18"/>
                <w:szCs w:val="18"/>
              </w:rPr>
              <w:t>18 (4.7%)</w:t>
            </w:r>
          </w:p>
        </w:tc>
      </w:tr>
      <w:tr w:rsidR="0038668F" w:rsidRPr="000A4EB7" w14:paraId="03F320EF" w14:textId="77777777" w:rsidTr="00AE2451">
        <w:trPr>
          <w:cantSplit/>
          <w:jc w:val="center"/>
        </w:trPr>
        <w:tc>
          <w:tcPr>
            <w:tcW w:w="2180" w:type="pct"/>
            <w:shd w:val="clear" w:color="auto" w:fill="FFFFFF"/>
            <w:tcMar>
              <w:left w:w="20" w:type="dxa"/>
              <w:right w:w="20" w:type="dxa"/>
            </w:tcMar>
          </w:tcPr>
          <w:p w14:paraId="06A42674" w14:textId="77777777" w:rsidR="0038668F" w:rsidRPr="00AE2451" w:rsidRDefault="0038668F" w:rsidP="00AE2451">
            <w:pPr>
              <w:spacing w:after="0"/>
              <w:rPr>
                <w:b/>
                <w:bCs/>
                <w:sz w:val="18"/>
                <w:szCs w:val="18"/>
              </w:rPr>
            </w:pPr>
            <w:r w:rsidRPr="00AE2451">
              <w:rPr>
                <w:b/>
                <w:bCs/>
                <w:sz w:val="18"/>
                <w:szCs w:val="18"/>
              </w:rPr>
              <w:t>I have felt dependent on my asthma inhalers</w:t>
            </w:r>
          </w:p>
        </w:tc>
        <w:tc>
          <w:tcPr>
            <w:tcW w:w="940" w:type="pct"/>
            <w:shd w:val="clear" w:color="auto" w:fill="FFFFFF"/>
            <w:tcMar>
              <w:left w:w="20" w:type="dxa"/>
              <w:right w:w="20" w:type="dxa"/>
            </w:tcMar>
          </w:tcPr>
          <w:p w14:paraId="6263E4D0" w14:textId="77777777" w:rsidR="0038668F" w:rsidRPr="000A4EB7" w:rsidRDefault="0038668F" w:rsidP="000A4EB7">
            <w:pPr>
              <w:spacing w:after="0"/>
              <w:rPr>
                <w:sz w:val="18"/>
                <w:szCs w:val="18"/>
              </w:rPr>
            </w:pPr>
            <w:r w:rsidRPr="000A4EB7">
              <w:rPr>
                <w:sz w:val="18"/>
                <w:szCs w:val="18"/>
              </w:rPr>
              <w:t>n=221</w:t>
            </w:r>
          </w:p>
        </w:tc>
        <w:tc>
          <w:tcPr>
            <w:tcW w:w="940" w:type="pct"/>
            <w:shd w:val="clear" w:color="auto" w:fill="FFFFFF"/>
            <w:tcMar>
              <w:left w:w="20" w:type="dxa"/>
              <w:right w:w="20" w:type="dxa"/>
            </w:tcMar>
          </w:tcPr>
          <w:p w14:paraId="2D4DF401" w14:textId="77777777" w:rsidR="0038668F" w:rsidRPr="000A4EB7" w:rsidRDefault="0038668F" w:rsidP="000A4EB7">
            <w:pPr>
              <w:spacing w:after="0"/>
              <w:rPr>
                <w:sz w:val="18"/>
                <w:szCs w:val="18"/>
              </w:rPr>
            </w:pPr>
            <w:r w:rsidRPr="000A4EB7">
              <w:rPr>
                <w:sz w:val="18"/>
                <w:szCs w:val="18"/>
              </w:rPr>
              <w:t>n=160</w:t>
            </w:r>
          </w:p>
        </w:tc>
        <w:tc>
          <w:tcPr>
            <w:tcW w:w="940" w:type="pct"/>
            <w:shd w:val="clear" w:color="auto" w:fill="FFFFFF"/>
            <w:tcMar>
              <w:left w:w="20" w:type="dxa"/>
              <w:right w:w="20" w:type="dxa"/>
            </w:tcMar>
          </w:tcPr>
          <w:p w14:paraId="2296882E" w14:textId="77777777" w:rsidR="0038668F" w:rsidRPr="000A4EB7" w:rsidRDefault="0038668F" w:rsidP="000A4EB7">
            <w:pPr>
              <w:spacing w:after="0"/>
              <w:rPr>
                <w:sz w:val="18"/>
                <w:szCs w:val="18"/>
              </w:rPr>
            </w:pPr>
            <w:r w:rsidRPr="000A4EB7">
              <w:rPr>
                <w:sz w:val="18"/>
                <w:szCs w:val="18"/>
              </w:rPr>
              <w:t>n=381</w:t>
            </w:r>
          </w:p>
        </w:tc>
      </w:tr>
      <w:tr w:rsidR="0038668F" w:rsidRPr="000A4EB7" w14:paraId="60A6978E" w14:textId="77777777" w:rsidTr="00AE2451">
        <w:trPr>
          <w:cantSplit/>
          <w:jc w:val="center"/>
        </w:trPr>
        <w:tc>
          <w:tcPr>
            <w:tcW w:w="2180" w:type="pct"/>
            <w:shd w:val="clear" w:color="auto" w:fill="FFFFFF"/>
            <w:tcMar>
              <w:left w:w="20" w:type="dxa"/>
              <w:right w:w="20" w:type="dxa"/>
            </w:tcMar>
          </w:tcPr>
          <w:p w14:paraId="21432A99"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28C5E4C8" w14:textId="77777777" w:rsidR="0038668F" w:rsidRPr="000A4EB7" w:rsidRDefault="0038668F" w:rsidP="000A4EB7">
            <w:pPr>
              <w:spacing w:after="0"/>
              <w:rPr>
                <w:sz w:val="18"/>
                <w:szCs w:val="18"/>
              </w:rPr>
            </w:pPr>
            <w:r w:rsidRPr="000A4EB7">
              <w:rPr>
                <w:sz w:val="18"/>
                <w:szCs w:val="18"/>
              </w:rPr>
              <w:t>32 (14.5%)</w:t>
            </w:r>
          </w:p>
        </w:tc>
        <w:tc>
          <w:tcPr>
            <w:tcW w:w="940" w:type="pct"/>
            <w:shd w:val="clear" w:color="auto" w:fill="FFFFFF"/>
            <w:tcMar>
              <w:left w:w="20" w:type="dxa"/>
              <w:right w:w="20" w:type="dxa"/>
            </w:tcMar>
          </w:tcPr>
          <w:p w14:paraId="4AE6A525" w14:textId="77777777" w:rsidR="0038668F" w:rsidRPr="000A4EB7" w:rsidRDefault="0038668F" w:rsidP="000A4EB7">
            <w:pPr>
              <w:spacing w:after="0"/>
              <w:rPr>
                <w:sz w:val="18"/>
                <w:szCs w:val="18"/>
              </w:rPr>
            </w:pPr>
            <w:r w:rsidRPr="000A4EB7">
              <w:rPr>
                <w:sz w:val="18"/>
                <w:szCs w:val="18"/>
              </w:rPr>
              <w:t>29 (18.1%)</w:t>
            </w:r>
          </w:p>
        </w:tc>
        <w:tc>
          <w:tcPr>
            <w:tcW w:w="940" w:type="pct"/>
            <w:shd w:val="clear" w:color="auto" w:fill="FFFFFF"/>
            <w:tcMar>
              <w:left w:w="20" w:type="dxa"/>
              <w:right w:w="20" w:type="dxa"/>
            </w:tcMar>
          </w:tcPr>
          <w:p w14:paraId="0D5A6A24" w14:textId="77777777" w:rsidR="0038668F" w:rsidRPr="000A4EB7" w:rsidRDefault="0038668F" w:rsidP="000A4EB7">
            <w:pPr>
              <w:spacing w:after="0"/>
              <w:rPr>
                <w:sz w:val="18"/>
                <w:szCs w:val="18"/>
              </w:rPr>
            </w:pPr>
            <w:r w:rsidRPr="000A4EB7">
              <w:rPr>
                <w:sz w:val="18"/>
                <w:szCs w:val="18"/>
              </w:rPr>
              <w:t>61 (16.0%)</w:t>
            </w:r>
          </w:p>
        </w:tc>
      </w:tr>
      <w:tr w:rsidR="0038668F" w:rsidRPr="000A4EB7" w14:paraId="69E94819" w14:textId="77777777" w:rsidTr="00AE2451">
        <w:trPr>
          <w:cantSplit/>
          <w:jc w:val="center"/>
        </w:trPr>
        <w:tc>
          <w:tcPr>
            <w:tcW w:w="2180" w:type="pct"/>
            <w:shd w:val="clear" w:color="auto" w:fill="FFFFFF"/>
            <w:tcMar>
              <w:left w:w="20" w:type="dxa"/>
              <w:right w:w="20" w:type="dxa"/>
            </w:tcMar>
          </w:tcPr>
          <w:p w14:paraId="7211106E"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13B030BE" w14:textId="77777777" w:rsidR="0038668F" w:rsidRPr="000A4EB7" w:rsidRDefault="0038668F" w:rsidP="000A4EB7">
            <w:pPr>
              <w:spacing w:after="0"/>
              <w:rPr>
                <w:sz w:val="18"/>
                <w:szCs w:val="18"/>
              </w:rPr>
            </w:pPr>
            <w:r w:rsidRPr="000A4EB7">
              <w:rPr>
                <w:sz w:val="18"/>
                <w:szCs w:val="18"/>
              </w:rPr>
              <w:t>61 (27.6%)</w:t>
            </w:r>
          </w:p>
        </w:tc>
        <w:tc>
          <w:tcPr>
            <w:tcW w:w="940" w:type="pct"/>
            <w:shd w:val="clear" w:color="auto" w:fill="FFFFFF"/>
            <w:tcMar>
              <w:left w:w="20" w:type="dxa"/>
              <w:right w:w="20" w:type="dxa"/>
            </w:tcMar>
          </w:tcPr>
          <w:p w14:paraId="694AA856" w14:textId="77777777" w:rsidR="0038668F" w:rsidRPr="000A4EB7" w:rsidRDefault="0038668F" w:rsidP="000A4EB7">
            <w:pPr>
              <w:spacing w:after="0"/>
              <w:rPr>
                <w:sz w:val="18"/>
                <w:szCs w:val="18"/>
              </w:rPr>
            </w:pPr>
            <w:r w:rsidRPr="000A4EB7">
              <w:rPr>
                <w:sz w:val="18"/>
                <w:szCs w:val="18"/>
              </w:rPr>
              <w:t>38 (23.8%)</w:t>
            </w:r>
          </w:p>
        </w:tc>
        <w:tc>
          <w:tcPr>
            <w:tcW w:w="940" w:type="pct"/>
            <w:shd w:val="clear" w:color="auto" w:fill="FFFFFF"/>
            <w:tcMar>
              <w:left w:w="20" w:type="dxa"/>
              <w:right w:w="20" w:type="dxa"/>
            </w:tcMar>
          </w:tcPr>
          <w:p w14:paraId="7028D7BC" w14:textId="77777777" w:rsidR="0038668F" w:rsidRPr="000A4EB7" w:rsidRDefault="0038668F" w:rsidP="000A4EB7">
            <w:pPr>
              <w:spacing w:after="0"/>
              <w:rPr>
                <w:sz w:val="18"/>
                <w:szCs w:val="18"/>
              </w:rPr>
            </w:pPr>
            <w:r w:rsidRPr="000A4EB7">
              <w:rPr>
                <w:sz w:val="18"/>
                <w:szCs w:val="18"/>
              </w:rPr>
              <w:t>99 (26.0%)</w:t>
            </w:r>
          </w:p>
        </w:tc>
      </w:tr>
      <w:tr w:rsidR="0038668F" w:rsidRPr="000A4EB7" w14:paraId="1DA82C21" w14:textId="77777777" w:rsidTr="00AE2451">
        <w:trPr>
          <w:cantSplit/>
          <w:jc w:val="center"/>
        </w:trPr>
        <w:tc>
          <w:tcPr>
            <w:tcW w:w="2180" w:type="pct"/>
            <w:shd w:val="clear" w:color="auto" w:fill="FFFFFF"/>
            <w:tcMar>
              <w:left w:w="20" w:type="dxa"/>
              <w:right w:w="20" w:type="dxa"/>
            </w:tcMar>
          </w:tcPr>
          <w:p w14:paraId="357FCA37"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027D5F60" w14:textId="77777777" w:rsidR="0038668F" w:rsidRPr="000A4EB7" w:rsidRDefault="0038668F" w:rsidP="000A4EB7">
            <w:pPr>
              <w:spacing w:after="0"/>
              <w:rPr>
                <w:sz w:val="18"/>
                <w:szCs w:val="18"/>
              </w:rPr>
            </w:pPr>
            <w:r w:rsidRPr="000A4EB7">
              <w:rPr>
                <w:sz w:val="18"/>
                <w:szCs w:val="18"/>
              </w:rPr>
              <w:t>50 (22.6%)</w:t>
            </w:r>
          </w:p>
        </w:tc>
        <w:tc>
          <w:tcPr>
            <w:tcW w:w="940" w:type="pct"/>
            <w:shd w:val="clear" w:color="auto" w:fill="FFFFFF"/>
            <w:tcMar>
              <w:left w:w="20" w:type="dxa"/>
              <w:right w:w="20" w:type="dxa"/>
            </w:tcMar>
          </w:tcPr>
          <w:p w14:paraId="1EC08C9E" w14:textId="77777777" w:rsidR="0038668F" w:rsidRPr="000A4EB7" w:rsidRDefault="0038668F" w:rsidP="000A4EB7">
            <w:pPr>
              <w:spacing w:after="0"/>
              <w:rPr>
                <w:sz w:val="18"/>
                <w:szCs w:val="18"/>
              </w:rPr>
            </w:pPr>
            <w:r w:rsidRPr="000A4EB7">
              <w:rPr>
                <w:sz w:val="18"/>
                <w:szCs w:val="18"/>
              </w:rPr>
              <w:t>40 (25.0%)</w:t>
            </w:r>
          </w:p>
        </w:tc>
        <w:tc>
          <w:tcPr>
            <w:tcW w:w="940" w:type="pct"/>
            <w:shd w:val="clear" w:color="auto" w:fill="FFFFFF"/>
            <w:tcMar>
              <w:left w:w="20" w:type="dxa"/>
              <w:right w:w="20" w:type="dxa"/>
            </w:tcMar>
          </w:tcPr>
          <w:p w14:paraId="5BDF395B" w14:textId="77777777" w:rsidR="0038668F" w:rsidRPr="000A4EB7" w:rsidRDefault="0038668F" w:rsidP="000A4EB7">
            <w:pPr>
              <w:spacing w:after="0"/>
              <w:rPr>
                <w:sz w:val="18"/>
                <w:szCs w:val="18"/>
              </w:rPr>
            </w:pPr>
            <w:r w:rsidRPr="000A4EB7">
              <w:rPr>
                <w:sz w:val="18"/>
                <w:szCs w:val="18"/>
              </w:rPr>
              <w:t>90 (23.6%)</w:t>
            </w:r>
          </w:p>
        </w:tc>
      </w:tr>
      <w:tr w:rsidR="0038668F" w:rsidRPr="000A4EB7" w14:paraId="6048EF23" w14:textId="77777777" w:rsidTr="00AE2451">
        <w:trPr>
          <w:cantSplit/>
          <w:jc w:val="center"/>
        </w:trPr>
        <w:tc>
          <w:tcPr>
            <w:tcW w:w="2180" w:type="pct"/>
            <w:shd w:val="clear" w:color="auto" w:fill="FFFFFF"/>
            <w:tcMar>
              <w:left w:w="20" w:type="dxa"/>
              <w:right w:w="20" w:type="dxa"/>
            </w:tcMar>
          </w:tcPr>
          <w:p w14:paraId="57B1C02F"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5926AEE1" w14:textId="77777777" w:rsidR="0038668F" w:rsidRPr="000A4EB7" w:rsidRDefault="0038668F" w:rsidP="000A4EB7">
            <w:pPr>
              <w:spacing w:after="0"/>
              <w:rPr>
                <w:sz w:val="18"/>
                <w:szCs w:val="18"/>
              </w:rPr>
            </w:pPr>
            <w:r w:rsidRPr="000A4EB7">
              <w:rPr>
                <w:sz w:val="18"/>
                <w:szCs w:val="18"/>
              </w:rPr>
              <w:t>46 (20.8%)</w:t>
            </w:r>
          </w:p>
        </w:tc>
        <w:tc>
          <w:tcPr>
            <w:tcW w:w="940" w:type="pct"/>
            <w:shd w:val="clear" w:color="auto" w:fill="FFFFFF"/>
            <w:tcMar>
              <w:left w:w="20" w:type="dxa"/>
              <w:right w:w="20" w:type="dxa"/>
            </w:tcMar>
          </w:tcPr>
          <w:p w14:paraId="3C0FC57B" w14:textId="77777777" w:rsidR="0038668F" w:rsidRPr="000A4EB7" w:rsidRDefault="0038668F" w:rsidP="000A4EB7">
            <w:pPr>
              <w:spacing w:after="0"/>
              <w:rPr>
                <w:sz w:val="18"/>
                <w:szCs w:val="18"/>
              </w:rPr>
            </w:pPr>
            <w:r w:rsidRPr="000A4EB7">
              <w:rPr>
                <w:sz w:val="18"/>
                <w:szCs w:val="18"/>
              </w:rPr>
              <w:t>34 (21.3%)</w:t>
            </w:r>
          </w:p>
        </w:tc>
        <w:tc>
          <w:tcPr>
            <w:tcW w:w="940" w:type="pct"/>
            <w:shd w:val="clear" w:color="auto" w:fill="FFFFFF"/>
            <w:tcMar>
              <w:left w:w="20" w:type="dxa"/>
              <w:right w:w="20" w:type="dxa"/>
            </w:tcMar>
          </w:tcPr>
          <w:p w14:paraId="4417CE0F" w14:textId="77777777" w:rsidR="0038668F" w:rsidRPr="000A4EB7" w:rsidRDefault="0038668F" w:rsidP="000A4EB7">
            <w:pPr>
              <w:spacing w:after="0"/>
              <w:rPr>
                <w:sz w:val="18"/>
                <w:szCs w:val="18"/>
              </w:rPr>
            </w:pPr>
            <w:r w:rsidRPr="000A4EB7">
              <w:rPr>
                <w:sz w:val="18"/>
                <w:szCs w:val="18"/>
              </w:rPr>
              <w:t>80 (21.0%)</w:t>
            </w:r>
          </w:p>
        </w:tc>
      </w:tr>
      <w:tr w:rsidR="0038668F" w:rsidRPr="000A4EB7" w14:paraId="6E1B4EB2" w14:textId="77777777" w:rsidTr="00AE2451">
        <w:trPr>
          <w:cantSplit/>
          <w:jc w:val="center"/>
        </w:trPr>
        <w:tc>
          <w:tcPr>
            <w:tcW w:w="2180" w:type="pct"/>
            <w:shd w:val="clear" w:color="auto" w:fill="FFFFFF"/>
            <w:tcMar>
              <w:left w:w="20" w:type="dxa"/>
              <w:right w:w="20" w:type="dxa"/>
            </w:tcMar>
          </w:tcPr>
          <w:p w14:paraId="690AFBD0"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656B3C31" w14:textId="77777777" w:rsidR="0038668F" w:rsidRPr="000A4EB7" w:rsidRDefault="0038668F" w:rsidP="000A4EB7">
            <w:pPr>
              <w:spacing w:after="0"/>
              <w:rPr>
                <w:sz w:val="18"/>
                <w:szCs w:val="18"/>
              </w:rPr>
            </w:pPr>
            <w:r w:rsidRPr="000A4EB7">
              <w:rPr>
                <w:sz w:val="18"/>
                <w:szCs w:val="18"/>
              </w:rPr>
              <w:t>32 (14.5%)</w:t>
            </w:r>
          </w:p>
        </w:tc>
        <w:tc>
          <w:tcPr>
            <w:tcW w:w="940" w:type="pct"/>
            <w:shd w:val="clear" w:color="auto" w:fill="FFFFFF"/>
            <w:tcMar>
              <w:left w:w="20" w:type="dxa"/>
              <w:right w:w="20" w:type="dxa"/>
            </w:tcMar>
          </w:tcPr>
          <w:p w14:paraId="5DF117A3" w14:textId="77777777" w:rsidR="0038668F" w:rsidRPr="000A4EB7" w:rsidRDefault="0038668F" w:rsidP="000A4EB7">
            <w:pPr>
              <w:spacing w:after="0"/>
              <w:rPr>
                <w:sz w:val="18"/>
                <w:szCs w:val="18"/>
              </w:rPr>
            </w:pPr>
            <w:r w:rsidRPr="000A4EB7">
              <w:rPr>
                <w:sz w:val="18"/>
                <w:szCs w:val="18"/>
              </w:rPr>
              <w:t>19 (11.9%)</w:t>
            </w:r>
          </w:p>
        </w:tc>
        <w:tc>
          <w:tcPr>
            <w:tcW w:w="940" w:type="pct"/>
            <w:shd w:val="clear" w:color="auto" w:fill="FFFFFF"/>
            <w:tcMar>
              <w:left w:w="20" w:type="dxa"/>
              <w:right w:w="20" w:type="dxa"/>
            </w:tcMar>
          </w:tcPr>
          <w:p w14:paraId="0524C161" w14:textId="77777777" w:rsidR="0038668F" w:rsidRPr="000A4EB7" w:rsidRDefault="0038668F" w:rsidP="000A4EB7">
            <w:pPr>
              <w:spacing w:after="0"/>
              <w:rPr>
                <w:sz w:val="18"/>
                <w:szCs w:val="18"/>
              </w:rPr>
            </w:pPr>
            <w:r w:rsidRPr="000A4EB7">
              <w:rPr>
                <w:sz w:val="18"/>
                <w:szCs w:val="18"/>
              </w:rPr>
              <w:t>51 (13.4%)</w:t>
            </w:r>
          </w:p>
        </w:tc>
      </w:tr>
      <w:tr w:rsidR="0038668F" w:rsidRPr="000A4EB7" w14:paraId="4C57C54F" w14:textId="77777777" w:rsidTr="00AE2451">
        <w:trPr>
          <w:cantSplit/>
          <w:jc w:val="center"/>
        </w:trPr>
        <w:tc>
          <w:tcPr>
            <w:tcW w:w="2180" w:type="pct"/>
            <w:shd w:val="clear" w:color="auto" w:fill="F2F2F2" w:themeFill="background1" w:themeFillShade="F2"/>
            <w:tcMar>
              <w:left w:w="20" w:type="dxa"/>
              <w:right w:w="20" w:type="dxa"/>
            </w:tcMar>
          </w:tcPr>
          <w:p w14:paraId="44864C74" w14:textId="7D28D103" w:rsidR="0038668F" w:rsidRPr="00AE2451" w:rsidRDefault="0038668F" w:rsidP="00AE2451">
            <w:pPr>
              <w:spacing w:after="0"/>
              <w:rPr>
                <w:b/>
                <w:bCs/>
                <w:sz w:val="18"/>
                <w:szCs w:val="18"/>
              </w:rPr>
            </w:pPr>
            <w:r w:rsidRPr="00AE2451">
              <w:rPr>
                <w:b/>
                <w:bCs/>
                <w:sz w:val="18"/>
                <w:szCs w:val="18"/>
              </w:rPr>
              <w:t>IAQLQ</w:t>
            </w:r>
            <w:r w:rsidR="00F14ED2" w:rsidRPr="00AE2451">
              <w:rPr>
                <w:b/>
                <w:bCs/>
                <w:sz w:val="18"/>
                <w:szCs w:val="18"/>
              </w:rPr>
              <w:t xml:space="preserve"> – </w:t>
            </w:r>
            <w:r w:rsidRPr="00AE2451">
              <w:rPr>
                <w:b/>
                <w:bCs/>
                <w:sz w:val="18"/>
                <w:szCs w:val="18"/>
              </w:rPr>
              <w:t>1 MONTH FOLLOW-UP VISIT</w:t>
            </w:r>
          </w:p>
        </w:tc>
        <w:tc>
          <w:tcPr>
            <w:tcW w:w="940" w:type="pct"/>
            <w:shd w:val="clear" w:color="auto" w:fill="F2F2F2" w:themeFill="background1" w:themeFillShade="F2"/>
            <w:tcMar>
              <w:left w:w="20" w:type="dxa"/>
              <w:right w:w="20" w:type="dxa"/>
            </w:tcMar>
          </w:tcPr>
          <w:p w14:paraId="6F2FDBA6" w14:textId="77777777" w:rsidR="0038668F" w:rsidRPr="000A4EB7" w:rsidRDefault="0038668F" w:rsidP="000A4EB7">
            <w:pPr>
              <w:spacing w:after="0"/>
              <w:rPr>
                <w:sz w:val="18"/>
                <w:szCs w:val="18"/>
              </w:rPr>
            </w:pPr>
          </w:p>
        </w:tc>
        <w:tc>
          <w:tcPr>
            <w:tcW w:w="940" w:type="pct"/>
            <w:shd w:val="clear" w:color="auto" w:fill="F2F2F2" w:themeFill="background1" w:themeFillShade="F2"/>
            <w:tcMar>
              <w:left w:w="20" w:type="dxa"/>
              <w:right w:w="20" w:type="dxa"/>
            </w:tcMar>
          </w:tcPr>
          <w:p w14:paraId="1A0A6385" w14:textId="77777777" w:rsidR="0038668F" w:rsidRPr="000A4EB7" w:rsidRDefault="0038668F" w:rsidP="000A4EB7">
            <w:pPr>
              <w:spacing w:after="0"/>
              <w:rPr>
                <w:sz w:val="18"/>
                <w:szCs w:val="18"/>
              </w:rPr>
            </w:pPr>
          </w:p>
        </w:tc>
        <w:tc>
          <w:tcPr>
            <w:tcW w:w="940" w:type="pct"/>
            <w:shd w:val="clear" w:color="auto" w:fill="F2F2F2" w:themeFill="background1" w:themeFillShade="F2"/>
            <w:tcMar>
              <w:left w:w="20" w:type="dxa"/>
              <w:right w:w="20" w:type="dxa"/>
            </w:tcMar>
          </w:tcPr>
          <w:p w14:paraId="1B98B4AB" w14:textId="77777777" w:rsidR="0038668F" w:rsidRPr="000A4EB7" w:rsidRDefault="0038668F" w:rsidP="000A4EB7">
            <w:pPr>
              <w:spacing w:after="0"/>
              <w:rPr>
                <w:sz w:val="18"/>
                <w:szCs w:val="18"/>
              </w:rPr>
            </w:pPr>
          </w:p>
        </w:tc>
      </w:tr>
      <w:tr w:rsidR="0038668F" w:rsidRPr="000A4EB7" w14:paraId="5367FD62" w14:textId="77777777" w:rsidTr="00AE2451">
        <w:trPr>
          <w:cantSplit/>
          <w:jc w:val="center"/>
        </w:trPr>
        <w:tc>
          <w:tcPr>
            <w:tcW w:w="2180" w:type="pct"/>
            <w:shd w:val="clear" w:color="auto" w:fill="F2F2F2" w:themeFill="background1" w:themeFillShade="F2"/>
            <w:tcMar>
              <w:left w:w="20" w:type="dxa"/>
              <w:right w:w="20" w:type="dxa"/>
            </w:tcMar>
          </w:tcPr>
          <w:p w14:paraId="597D1D87" w14:textId="77777777" w:rsidR="0038668F" w:rsidRPr="00AE2451" w:rsidRDefault="0038668F" w:rsidP="00AE2451">
            <w:pPr>
              <w:spacing w:after="0"/>
              <w:rPr>
                <w:b/>
                <w:bCs/>
                <w:sz w:val="18"/>
                <w:szCs w:val="18"/>
              </w:rPr>
            </w:pPr>
            <w:r w:rsidRPr="00AE2451">
              <w:rPr>
                <w:b/>
                <w:bCs/>
                <w:sz w:val="18"/>
                <w:szCs w:val="18"/>
              </w:rPr>
              <w:t>I have been troubled by episodes of shortness of breath</w:t>
            </w:r>
          </w:p>
        </w:tc>
        <w:tc>
          <w:tcPr>
            <w:tcW w:w="940" w:type="pct"/>
            <w:shd w:val="clear" w:color="auto" w:fill="F2F2F2" w:themeFill="background1" w:themeFillShade="F2"/>
            <w:tcMar>
              <w:left w:w="20" w:type="dxa"/>
              <w:right w:w="20" w:type="dxa"/>
            </w:tcMar>
          </w:tcPr>
          <w:p w14:paraId="2FE2A274"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247F10E3"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39B798A6" w14:textId="77777777" w:rsidR="0038668F" w:rsidRPr="000A4EB7" w:rsidRDefault="0038668F" w:rsidP="000A4EB7">
            <w:pPr>
              <w:spacing w:after="0"/>
              <w:rPr>
                <w:sz w:val="18"/>
                <w:szCs w:val="18"/>
              </w:rPr>
            </w:pPr>
            <w:r w:rsidRPr="000A4EB7">
              <w:rPr>
                <w:sz w:val="18"/>
                <w:szCs w:val="18"/>
              </w:rPr>
              <w:t>n=321</w:t>
            </w:r>
          </w:p>
        </w:tc>
      </w:tr>
      <w:tr w:rsidR="0038668F" w:rsidRPr="000A4EB7" w14:paraId="507B814D" w14:textId="77777777" w:rsidTr="00AE2451">
        <w:trPr>
          <w:cantSplit/>
          <w:jc w:val="center"/>
        </w:trPr>
        <w:tc>
          <w:tcPr>
            <w:tcW w:w="2180" w:type="pct"/>
            <w:shd w:val="clear" w:color="auto" w:fill="F2F2F2" w:themeFill="background1" w:themeFillShade="F2"/>
            <w:tcMar>
              <w:left w:w="20" w:type="dxa"/>
              <w:right w:w="20" w:type="dxa"/>
            </w:tcMar>
          </w:tcPr>
          <w:p w14:paraId="577073B7"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10140887" w14:textId="77777777" w:rsidR="0038668F" w:rsidRPr="000A4EB7" w:rsidRDefault="0038668F" w:rsidP="000A4EB7">
            <w:pPr>
              <w:spacing w:after="0"/>
              <w:rPr>
                <w:sz w:val="18"/>
                <w:szCs w:val="18"/>
              </w:rPr>
            </w:pPr>
            <w:r w:rsidRPr="000A4EB7">
              <w:rPr>
                <w:sz w:val="18"/>
                <w:szCs w:val="18"/>
              </w:rPr>
              <w:t>32 (16.8%)</w:t>
            </w:r>
          </w:p>
        </w:tc>
        <w:tc>
          <w:tcPr>
            <w:tcW w:w="940" w:type="pct"/>
            <w:shd w:val="clear" w:color="auto" w:fill="F2F2F2" w:themeFill="background1" w:themeFillShade="F2"/>
            <w:tcMar>
              <w:left w:w="20" w:type="dxa"/>
              <w:right w:w="20" w:type="dxa"/>
            </w:tcMar>
          </w:tcPr>
          <w:p w14:paraId="6B97DCBC" w14:textId="77777777" w:rsidR="0038668F" w:rsidRPr="000A4EB7" w:rsidRDefault="0038668F" w:rsidP="000A4EB7">
            <w:pPr>
              <w:spacing w:after="0"/>
              <w:rPr>
                <w:sz w:val="18"/>
                <w:szCs w:val="18"/>
              </w:rPr>
            </w:pPr>
            <w:r w:rsidRPr="000A4EB7">
              <w:rPr>
                <w:sz w:val="18"/>
                <w:szCs w:val="18"/>
              </w:rPr>
              <w:t>27 (20.6%)</w:t>
            </w:r>
          </w:p>
        </w:tc>
        <w:tc>
          <w:tcPr>
            <w:tcW w:w="940" w:type="pct"/>
            <w:shd w:val="clear" w:color="auto" w:fill="F2F2F2" w:themeFill="background1" w:themeFillShade="F2"/>
            <w:tcMar>
              <w:left w:w="20" w:type="dxa"/>
              <w:right w:w="20" w:type="dxa"/>
            </w:tcMar>
          </w:tcPr>
          <w:p w14:paraId="3BFC1341" w14:textId="77777777" w:rsidR="0038668F" w:rsidRPr="000A4EB7" w:rsidRDefault="0038668F" w:rsidP="000A4EB7">
            <w:pPr>
              <w:spacing w:after="0"/>
              <w:rPr>
                <w:sz w:val="18"/>
                <w:szCs w:val="18"/>
              </w:rPr>
            </w:pPr>
            <w:r w:rsidRPr="000A4EB7">
              <w:rPr>
                <w:sz w:val="18"/>
                <w:szCs w:val="18"/>
              </w:rPr>
              <w:t>59 (18.4%)</w:t>
            </w:r>
          </w:p>
        </w:tc>
      </w:tr>
      <w:tr w:rsidR="0038668F" w:rsidRPr="000A4EB7" w14:paraId="369324D7" w14:textId="77777777" w:rsidTr="00AE2451">
        <w:trPr>
          <w:cantSplit/>
          <w:jc w:val="center"/>
        </w:trPr>
        <w:tc>
          <w:tcPr>
            <w:tcW w:w="2180" w:type="pct"/>
            <w:shd w:val="clear" w:color="auto" w:fill="F2F2F2" w:themeFill="background1" w:themeFillShade="F2"/>
            <w:tcMar>
              <w:left w:w="20" w:type="dxa"/>
              <w:right w:w="20" w:type="dxa"/>
            </w:tcMar>
          </w:tcPr>
          <w:p w14:paraId="2D1C34E6"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2E2631CC" w14:textId="77777777" w:rsidR="0038668F" w:rsidRPr="000A4EB7" w:rsidRDefault="0038668F" w:rsidP="000A4EB7">
            <w:pPr>
              <w:spacing w:after="0"/>
              <w:rPr>
                <w:sz w:val="18"/>
                <w:szCs w:val="18"/>
              </w:rPr>
            </w:pPr>
            <w:r w:rsidRPr="000A4EB7">
              <w:rPr>
                <w:sz w:val="18"/>
                <w:szCs w:val="18"/>
              </w:rPr>
              <w:t>85 (44.7%)</w:t>
            </w:r>
          </w:p>
        </w:tc>
        <w:tc>
          <w:tcPr>
            <w:tcW w:w="940" w:type="pct"/>
            <w:shd w:val="clear" w:color="auto" w:fill="F2F2F2" w:themeFill="background1" w:themeFillShade="F2"/>
            <w:tcMar>
              <w:left w:w="20" w:type="dxa"/>
              <w:right w:w="20" w:type="dxa"/>
            </w:tcMar>
          </w:tcPr>
          <w:p w14:paraId="0A513B93" w14:textId="77777777" w:rsidR="0038668F" w:rsidRPr="000A4EB7" w:rsidRDefault="0038668F" w:rsidP="000A4EB7">
            <w:pPr>
              <w:spacing w:after="0"/>
              <w:rPr>
                <w:sz w:val="18"/>
                <w:szCs w:val="18"/>
              </w:rPr>
            </w:pPr>
            <w:r w:rsidRPr="000A4EB7">
              <w:rPr>
                <w:sz w:val="18"/>
                <w:szCs w:val="18"/>
              </w:rPr>
              <w:t>59 (45.0%)</w:t>
            </w:r>
          </w:p>
        </w:tc>
        <w:tc>
          <w:tcPr>
            <w:tcW w:w="940" w:type="pct"/>
            <w:shd w:val="clear" w:color="auto" w:fill="F2F2F2" w:themeFill="background1" w:themeFillShade="F2"/>
            <w:tcMar>
              <w:left w:w="20" w:type="dxa"/>
              <w:right w:w="20" w:type="dxa"/>
            </w:tcMar>
          </w:tcPr>
          <w:p w14:paraId="69672F6C" w14:textId="77777777" w:rsidR="0038668F" w:rsidRPr="000A4EB7" w:rsidRDefault="0038668F" w:rsidP="000A4EB7">
            <w:pPr>
              <w:spacing w:after="0"/>
              <w:rPr>
                <w:sz w:val="18"/>
                <w:szCs w:val="18"/>
              </w:rPr>
            </w:pPr>
            <w:r w:rsidRPr="000A4EB7">
              <w:rPr>
                <w:sz w:val="18"/>
                <w:szCs w:val="18"/>
              </w:rPr>
              <w:t>144 (44.9%)</w:t>
            </w:r>
          </w:p>
        </w:tc>
      </w:tr>
      <w:tr w:rsidR="0038668F" w:rsidRPr="000A4EB7" w14:paraId="6AD191A6" w14:textId="77777777" w:rsidTr="00AE2451">
        <w:trPr>
          <w:cantSplit/>
          <w:jc w:val="center"/>
        </w:trPr>
        <w:tc>
          <w:tcPr>
            <w:tcW w:w="2180" w:type="pct"/>
            <w:shd w:val="clear" w:color="auto" w:fill="F2F2F2" w:themeFill="background1" w:themeFillShade="F2"/>
            <w:tcMar>
              <w:left w:w="20" w:type="dxa"/>
              <w:right w:w="20" w:type="dxa"/>
            </w:tcMar>
          </w:tcPr>
          <w:p w14:paraId="45F92771"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026B0401" w14:textId="77777777" w:rsidR="0038668F" w:rsidRPr="000A4EB7" w:rsidRDefault="0038668F" w:rsidP="000A4EB7">
            <w:pPr>
              <w:spacing w:after="0"/>
              <w:rPr>
                <w:sz w:val="18"/>
                <w:szCs w:val="18"/>
              </w:rPr>
            </w:pPr>
            <w:r w:rsidRPr="000A4EB7">
              <w:rPr>
                <w:sz w:val="18"/>
                <w:szCs w:val="18"/>
              </w:rPr>
              <w:t>56 (29.5%)</w:t>
            </w:r>
          </w:p>
        </w:tc>
        <w:tc>
          <w:tcPr>
            <w:tcW w:w="940" w:type="pct"/>
            <w:shd w:val="clear" w:color="auto" w:fill="F2F2F2" w:themeFill="background1" w:themeFillShade="F2"/>
            <w:tcMar>
              <w:left w:w="20" w:type="dxa"/>
              <w:right w:w="20" w:type="dxa"/>
            </w:tcMar>
          </w:tcPr>
          <w:p w14:paraId="5E8547B2" w14:textId="77777777" w:rsidR="0038668F" w:rsidRPr="000A4EB7" w:rsidRDefault="0038668F" w:rsidP="000A4EB7">
            <w:pPr>
              <w:spacing w:after="0"/>
              <w:rPr>
                <w:sz w:val="18"/>
                <w:szCs w:val="18"/>
              </w:rPr>
            </w:pPr>
            <w:r w:rsidRPr="000A4EB7">
              <w:rPr>
                <w:sz w:val="18"/>
                <w:szCs w:val="18"/>
              </w:rPr>
              <w:t>32 (24.4%)</w:t>
            </w:r>
          </w:p>
        </w:tc>
        <w:tc>
          <w:tcPr>
            <w:tcW w:w="940" w:type="pct"/>
            <w:shd w:val="clear" w:color="auto" w:fill="F2F2F2" w:themeFill="background1" w:themeFillShade="F2"/>
            <w:tcMar>
              <w:left w:w="20" w:type="dxa"/>
              <w:right w:w="20" w:type="dxa"/>
            </w:tcMar>
          </w:tcPr>
          <w:p w14:paraId="3A1C4D63" w14:textId="77777777" w:rsidR="0038668F" w:rsidRPr="000A4EB7" w:rsidRDefault="0038668F" w:rsidP="000A4EB7">
            <w:pPr>
              <w:spacing w:after="0"/>
              <w:rPr>
                <w:sz w:val="18"/>
                <w:szCs w:val="18"/>
              </w:rPr>
            </w:pPr>
            <w:r w:rsidRPr="000A4EB7">
              <w:rPr>
                <w:sz w:val="18"/>
                <w:szCs w:val="18"/>
              </w:rPr>
              <w:t>88 (27.4%)</w:t>
            </w:r>
          </w:p>
        </w:tc>
      </w:tr>
      <w:tr w:rsidR="0038668F" w:rsidRPr="000A4EB7" w14:paraId="634E11D4" w14:textId="77777777" w:rsidTr="00AE2451">
        <w:trPr>
          <w:cantSplit/>
          <w:jc w:val="center"/>
        </w:trPr>
        <w:tc>
          <w:tcPr>
            <w:tcW w:w="2180" w:type="pct"/>
            <w:shd w:val="clear" w:color="auto" w:fill="F2F2F2" w:themeFill="background1" w:themeFillShade="F2"/>
            <w:tcMar>
              <w:left w:w="20" w:type="dxa"/>
              <w:right w:w="20" w:type="dxa"/>
            </w:tcMar>
          </w:tcPr>
          <w:p w14:paraId="04CD8079"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5AC65C7A" w14:textId="77777777" w:rsidR="0038668F" w:rsidRPr="000A4EB7" w:rsidRDefault="0038668F" w:rsidP="000A4EB7">
            <w:pPr>
              <w:spacing w:after="0"/>
              <w:rPr>
                <w:sz w:val="18"/>
                <w:szCs w:val="18"/>
              </w:rPr>
            </w:pPr>
            <w:r w:rsidRPr="000A4EB7">
              <w:rPr>
                <w:sz w:val="18"/>
                <w:szCs w:val="18"/>
              </w:rPr>
              <w:t>14 (7.4%)</w:t>
            </w:r>
          </w:p>
        </w:tc>
        <w:tc>
          <w:tcPr>
            <w:tcW w:w="940" w:type="pct"/>
            <w:shd w:val="clear" w:color="auto" w:fill="F2F2F2" w:themeFill="background1" w:themeFillShade="F2"/>
            <w:tcMar>
              <w:left w:w="20" w:type="dxa"/>
              <w:right w:w="20" w:type="dxa"/>
            </w:tcMar>
          </w:tcPr>
          <w:p w14:paraId="06D688D8" w14:textId="77777777" w:rsidR="0038668F" w:rsidRPr="000A4EB7" w:rsidRDefault="0038668F" w:rsidP="000A4EB7">
            <w:pPr>
              <w:spacing w:after="0"/>
              <w:rPr>
                <w:sz w:val="18"/>
                <w:szCs w:val="18"/>
              </w:rPr>
            </w:pPr>
            <w:r w:rsidRPr="000A4EB7">
              <w:rPr>
                <w:sz w:val="18"/>
                <w:szCs w:val="18"/>
              </w:rPr>
              <w:t>12 (9.2%)</w:t>
            </w:r>
          </w:p>
        </w:tc>
        <w:tc>
          <w:tcPr>
            <w:tcW w:w="940" w:type="pct"/>
            <w:shd w:val="clear" w:color="auto" w:fill="F2F2F2" w:themeFill="background1" w:themeFillShade="F2"/>
            <w:tcMar>
              <w:left w:w="20" w:type="dxa"/>
              <w:right w:w="20" w:type="dxa"/>
            </w:tcMar>
          </w:tcPr>
          <w:p w14:paraId="6F4C75BF" w14:textId="77777777" w:rsidR="0038668F" w:rsidRPr="000A4EB7" w:rsidRDefault="0038668F" w:rsidP="000A4EB7">
            <w:pPr>
              <w:spacing w:after="0"/>
              <w:rPr>
                <w:sz w:val="18"/>
                <w:szCs w:val="18"/>
              </w:rPr>
            </w:pPr>
            <w:r w:rsidRPr="000A4EB7">
              <w:rPr>
                <w:sz w:val="18"/>
                <w:szCs w:val="18"/>
              </w:rPr>
              <w:t>26 (8.1%)</w:t>
            </w:r>
          </w:p>
        </w:tc>
      </w:tr>
      <w:tr w:rsidR="0038668F" w:rsidRPr="000A4EB7" w14:paraId="00D136F9" w14:textId="77777777" w:rsidTr="00AE2451">
        <w:trPr>
          <w:cantSplit/>
          <w:jc w:val="center"/>
        </w:trPr>
        <w:tc>
          <w:tcPr>
            <w:tcW w:w="2180" w:type="pct"/>
            <w:shd w:val="clear" w:color="auto" w:fill="F2F2F2" w:themeFill="background1" w:themeFillShade="F2"/>
            <w:tcMar>
              <w:left w:w="20" w:type="dxa"/>
              <w:right w:w="20" w:type="dxa"/>
            </w:tcMar>
          </w:tcPr>
          <w:p w14:paraId="450ECC28"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63BAE1B6" w14:textId="77777777" w:rsidR="0038668F" w:rsidRPr="000A4EB7" w:rsidRDefault="0038668F" w:rsidP="000A4EB7">
            <w:pPr>
              <w:spacing w:after="0"/>
              <w:rPr>
                <w:sz w:val="18"/>
                <w:szCs w:val="18"/>
              </w:rPr>
            </w:pPr>
            <w:r w:rsidRPr="000A4EB7">
              <w:rPr>
                <w:sz w:val="18"/>
                <w:szCs w:val="18"/>
              </w:rPr>
              <w:t>3 (1.6%)</w:t>
            </w:r>
          </w:p>
        </w:tc>
        <w:tc>
          <w:tcPr>
            <w:tcW w:w="940" w:type="pct"/>
            <w:shd w:val="clear" w:color="auto" w:fill="F2F2F2" w:themeFill="background1" w:themeFillShade="F2"/>
            <w:tcMar>
              <w:left w:w="20" w:type="dxa"/>
              <w:right w:w="20" w:type="dxa"/>
            </w:tcMar>
          </w:tcPr>
          <w:p w14:paraId="1371F264" w14:textId="77777777" w:rsidR="0038668F" w:rsidRPr="000A4EB7" w:rsidRDefault="0038668F" w:rsidP="000A4EB7">
            <w:pPr>
              <w:spacing w:after="0"/>
              <w:rPr>
                <w:sz w:val="18"/>
                <w:szCs w:val="18"/>
              </w:rPr>
            </w:pPr>
            <w:r w:rsidRPr="000A4EB7">
              <w:rPr>
                <w:sz w:val="18"/>
                <w:szCs w:val="18"/>
              </w:rPr>
              <w:t>1 (0.8%)</w:t>
            </w:r>
          </w:p>
        </w:tc>
        <w:tc>
          <w:tcPr>
            <w:tcW w:w="940" w:type="pct"/>
            <w:shd w:val="clear" w:color="auto" w:fill="F2F2F2" w:themeFill="background1" w:themeFillShade="F2"/>
            <w:tcMar>
              <w:left w:w="20" w:type="dxa"/>
              <w:right w:w="20" w:type="dxa"/>
            </w:tcMar>
          </w:tcPr>
          <w:p w14:paraId="156C8FB1" w14:textId="77777777" w:rsidR="0038668F" w:rsidRPr="000A4EB7" w:rsidRDefault="0038668F" w:rsidP="000A4EB7">
            <w:pPr>
              <w:spacing w:after="0"/>
              <w:rPr>
                <w:sz w:val="18"/>
                <w:szCs w:val="18"/>
              </w:rPr>
            </w:pPr>
            <w:r w:rsidRPr="000A4EB7">
              <w:rPr>
                <w:sz w:val="18"/>
                <w:szCs w:val="18"/>
              </w:rPr>
              <w:t>4 (1.2%)</w:t>
            </w:r>
          </w:p>
        </w:tc>
      </w:tr>
      <w:tr w:rsidR="0038668F" w:rsidRPr="000A4EB7" w14:paraId="29FC3250" w14:textId="77777777" w:rsidTr="00AE2451">
        <w:trPr>
          <w:cantSplit/>
          <w:jc w:val="center"/>
        </w:trPr>
        <w:tc>
          <w:tcPr>
            <w:tcW w:w="2180" w:type="pct"/>
            <w:shd w:val="clear" w:color="auto" w:fill="F2F2F2" w:themeFill="background1" w:themeFillShade="F2"/>
            <w:tcMar>
              <w:left w:w="20" w:type="dxa"/>
              <w:right w:w="20" w:type="dxa"/>
            </w:tcMar>
          </w:tcPr>
          <w:p w14:paraId="6D1C3590" w14:textId="77777777" w:rsidR="0038668F" w:rsidRPr="00AE2451" w:rsidRDefault="0038668F" w:rsidP="00AE2451">
            <w:pPr>
              <w:spacing w:after="0"/>
              <w:rPr>
                <w:b/>
                <w:bCs/>
                <w:sz w:val="18"/>
                <w:szCs w:val="18"/>
              </w:rPr>
            </w:pPr>
            <w:r w:rsidRPr="00AE2451">
              <w:rPr>
                <w:b/>
                <w:bCs/>
                <w:sz w:val="18"/>
                <w:szCs w:val="18"/>
              </w:rPr>
              <w:lastRenderedPageBreak/>
              <w:t>I have been troubled by wheezing attacks</w:t>
            </w:r>
          </w:p>
        </w:tc>
        <w:tc>
          <w:tcPr>
            <w:tcW w:w="940" w:type="pct"/>
            <w:shd w:val="clear" w:color="auto" w:fill="F2F2F2" w:themeFill="background1" w:themeFillShade="F2"/>
            <w:tcMar>
              <w:left w:w="20" w:type="dxa"/>
              <w:right w:w="20" w:type="dxa"/>
            </w:tcMar>
          </w:tcPr>
          <w:p w14:paraId="6E3FBC1D"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1E208678"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60D36CA7" w14:textId="77777777" w:rsidR="0038668F" w:rsidRPr="000A4EB7" w:rsidRDefault="0038668F" w:rsidP="000A4EB7">
            <w:pPr>
              <w:spacing w:after="0"/>
              <w:rPr>
                <w:sz w:val="18"/>
                <w:szCs w:val="18"/>
              </w:rPr>
            </w:pPr>
            <w:r w:rsidRPr="000A4EB7">
              <w:rPr>
                <w:sz w:val="18"/>
                <w:szCs w:val="18"/>
              </w:rPr>
              <w:t>n=321</w:t>
            </w:r>
          </w:p>
        </w:tc>
      </w:tr>
      <w:tr w:rsidR="0038668F" w:rsidRPr="000A4EB7" w14:paraId="0F4BDF49" w14:textId="77777777" w:rsidTr="00AE2451">
        <w:trPr>
          <w:cantSplit/>
          <w:jc w:val="center"/>
        </w:trPr>
        <w:tc>
          <w:tcPr>
            <w:tcW w:w="2180" w:type="pct"/>
            <w:shd w:val="clear" w:color="auto" w:fill="F2F2F2" w:themeFill="background1" w:themeFillShade="F2"/>
            <w:tcMar>
              <w:left w:w="20" w:type="dxa"/>
              <w:right w:w="20" w:type="dxa"/>
            </w:tcMar>
          </w:tcPr>
          <w:p w14:paraId="4B22F344"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16DB4721" w14:textId="77777777" w:rsidR="0038668F" w:rsidRPr="000A4EB7" w:rsidRDefault="0038668F" w:rsidP="000A4EB7">
            <w:pPr>
              <w:spacing w:after="0"/>
              <w:rPr>
                <w:sz w:val="18"/>
                <w:szCs w:val="18"/>
              </w:rPr>
            </w:pPr>
            <w:r w:rsidRPr="000A4EB7">
              <w:rPr>
                <w:sz w:val="18"/>
                <w:szCs w:val="18"/>
              </w:rPr>
              <w:t>83 (43.7%)</w:t>
            </w:r>
          </w:p>
        </w:tc>
        <w:tc>
          <w:tcPr>
            <w:tcW w:w="940" w:type="pct"/>
            <w:shd w:val="clear" w:color="auto" w:fill="F2F2F2" w:themeFill="background1" w:themeFillShade="F2"/>
            <w:tcMar>
              <w:left w:w="20" w:type="dxa"/>
              <w:right w:w="20" w:type="dxa"/>
            </w:tcMar>
          </w:tcPr>
          <w:p w14:paraId="75448524" w14:textId="77777777" w:rsidR="0038668F" w:rsidRPr="000A4EB7" w:rsidRDefault="0038668F" w:rsidP="000A4EB7">
            <w:pPr>
              <w:spacing w:after="0"/>
              <w:rPr>
                <w:sz w:val="18"/>
                <w:szCs w:val="18"/>
              </w:rPr>
            </w:pPr>
            <w:r w:rsidRPr="000A4EB7">
              <w:rPr>
                <w:sz w:val="18"/>
                <w:szCs w:val="18"/>
              </w:rPr>
              <w:t>53 (40.5%)</w:t>
            </w:r>
          </w:p>
        </w:tc>
        <w:tc>
          <w:tcPr>
            <w:tcW w:w="940" w:type="pct"/>
            <w:shd w:val="clear" w:color="auto" w:fill="F2F2F2" w:themeFill="background1" w:themeFillShade="F2"/>
            <w:tcMar>
              <w:left w:w="20" w:type="dxa"/>
              <w:right w:w="20" w:type="dxa"/>
            </w:tcMar>
          </w:tcPr>
          <w:p w14:paraId="60B4B335" w14:textId="77777777" w:rsidR="0038668F" w:rsidRPr="000A4EB7" w:rsidRDefault="0038668F" w:rsidP="000A4EB7">
            <w:pPr>
              <w:spacing w:after="0"/>
              <w:rPr>
                <w:sz w:val="18"/>
                <w:szCs w:val="18"/>
              </w:rPr>
            </w:pPr>
            <w:r w:rsidRPr="000A4EB7">
              <w:rPr>
                <w:sz w:val="18"/>
                <w:szCs w:val="18"/>
              </w:rPr>
              <w:t>136 (42.4%)</w:t>
            </w:r>
          </w:p>
        </w:tc>
      </w:tr>
      <w:tr w:rsidR="0038668F" w:rsidRPr="000A4EB7" w14:paraId="4DBB7EA6" w14:textId="77777777" w:rsidTr="00AE2451">
        <w:trPr>
          <w:cantSplit/>
          <w:jc w:val="center"/>
        </w:trPr>
        <w:tc>
          <w:tcPr>
            <w:tcW w:w="2180" w:type="pct"/>
            <w:shd w:val="clear" w:color="auto" w:fill="F2F2F2" w:themeFill="background1" w:themeFillShade="F2"/>
            <w:tcMar>
              <w:left w:w="20" w:type="dxa"/>
              <w:right w:w="20" w:type="dxa"/>
            </w:tcMar>
          </w:tcPr>
          <w:p w14:paraId="6CC19DA0"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5AC90679" w14:textId="77777777" w:rsidR="0038668F" w:rsidRPr="000A4EB7" w:rsidRDefault="0038668F" w:rsidP="000A4EB7">
            <w:pPr>
              <w:spacing w:after="0"/>
              <w:rPr>
                <w:sz w:val="18"/>
                <w:szCs w:val="18"/>
              </w:rPr>
            </w:pPr>
            <w:r w:rsidRPr="000A4EB7">
              <w:rPr>
                <w:sz w:val="18"/>
                <w:szCs w:val="18"/>
              </w:rPr>
              <w:t>64 (33.7%)</w:t>
            </w:r>
          </w:p>
        </w:tc>
        <w:tc>
          <w:tcPr>
            <w:tcW w:w="940" w:type="pct"/>
            <w:shd w:val="clear" w:color="auto" w:fill="F2F2F2" w:themeFill="background1" w:themeFillShade="F2"/>
            <w:tcMar>
              <w:left w:w="20" w:type="dxa"/>
              <w:right w:w="20" w:type="dxa"/>
            </w:tcMar>
          </w:tcPr>
          <w:p w14:paraId="6D0A39D4" w14:textId="77777777" w:rsidR="0038668F" w:rsidRPr="000A4EB7" w:rsidRDefault="0038668F" w:rsidP="000A4EB7">
            <w:pPr>
              <w:spacing w:after="0"/>
              <w:rPr>
                <w:sz w:val="18"/>
                <w:szCs w:val="18"/>
              </w:rPr>
            </w:pPr>
            <w:r w:rsidRPr="000A4EB7">
              <w:rPr>
                <w:sz w:val="18"/>
                <w:szCs w:val="18"/>
              </w:rPr>
              <w:t>43 (32.8%)</w:t>
            </w:r>
          </w:p>
        </w:tc>
        <w:tc>
          <w:tcPr>
            <w:tcW w:w="940" w:type="pct"/>
            <w:shd w:val="clear" w:color="auto" w:fill="F2F2F2" w:themeFill="background1" w:themeFillShade="F2"/>
            <w:tcMar>
              <w:left w:w="20" w:type="dxa"/>
              <w:right w:w="20" w:type="dxa"/>
            </w:tcMar>
          </w:tcPr>
          <w:p w14:paraId="3C596D1B" w14:textId="77777777" w:rsidR="0038668F" w:rsidRPr="000A4EB7" w:rsidRDefault="0038668F" w:rsidP="000A4EB7">
            <w:pPr>
              <w:spacing w:after="0"/>
              <w:rPr>
                <w:sz w:val="18"/>
                <w:szCs w:val="18"/>
              </w:rPr>
            </w:pPr>
            <w:r w:rsidRPr="000A4EB7">
              <w:rPr>
                <w:sz w:val="18"/>
                <w:szCs w:val="18"/>
              </w:rPr>
              <w:t>107 (33.3%)</w:t>
            </w:r>
          </w:p>
        </w:tc>
      </w:tr>
      <w:tr w:rsidR="0038668F" w:rsidRPr="000A4EB7" w14:paraId="3FC61CB0" w14:textId="77777777" w:rsidTr="00AE2451">
        <w:trPr>
          <w:cantSplit/>
          <w:jc w:val="center"/>
        </w:trPr>
        <w:tc>
          <w:tcPr>
            <w:tcW w:w="2180" w:type="pct"/>
            <w:shd w:val="clear" w:color="auto" w:fill="F2F2F2" w:themeFill="background1" w:themeFillShade="F2"/>
            <w:tcMar>
              <w:left w:w="20" w:type="dxa"/>
              <w:right w:w="20" w:type="dxa"/>
            </w:tcMar>
          </w:tcPr>
          <w:p w14:paraId="2CF677FA"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06658B37" w14:textId="77777777" w:rsidR="0038668F" w:rsidRPr="000A4EB7" w:rsidRDefault="0038668F" w:rsidP="000A4EB7">
            <w:pPr>
              <w:spacing w:after="0"/>
              <w:rPr>
                <w:sz w:val="18"/>
                <w:szCs w:val="18"/>
              </w:rPr>
            </w:pPr>
            <w:r w:rsidRPr="000A4EB7">
              <w:rPr>
                <w:sz w:val="18"/>
                <w:szCs w:val="18"/>
              </w:rPr>
              <w:t>35 (18.4%)</w:t>
            </w:r>
          </w:p>
        </w:tc>
        <w:tc>
          <w:tcPr>
            <w:tcW w:w="940" w:type="pct"/>
            <w:shd w:val="clear" w:color="auto" w:fill="F2F2F2" w:themeFill="background1" w:themeFillShade="F2"/>
            <w:tcMar>
              <w:left w:w="20" w:type="dxa"/>
              <w:right w:w="20" w:type="dxa"/>
            </w:tcMar>
          </w:tcPr>
          <w:p w14:paraId="009A64D9" w14:textId="77777777" w:rsidR="0038668F" w:rsidRPr="000A4EB7" w:rsidRDefault="0038668F" w:rsidP="000A4EB7">
            <w:pPr>
              <w:spacing w:after="0"/>
              <w:rPr>
                <w:sz w:val="18"/>
                <w:szCs w:val="18"/>
              </w:rPr>
            </w:pPr>
            <w:r w:rsidRPr="000A4EB7">
              <w:rPr>
                <w:sz w:val="18"/>
                <w:szCs w:val="18"/>
              </w:rPr>
              <w:t>21 (16.0%)</w:t>
            </w:r>
          </w:p>
        </w:tc>
        <w:tc>
          <w:tcPr>
            <w:tcW w:w="940" w:type="pct"/>
            <w:shd w:val="clear" w:color="auto" w:fill="F2F2F2" w:themeFill="background1" w:themeFillShade="F2"/>
            <w:tcMar>
              <w:left w:w="20" w:type="dxa"/>
              <w:right w:w="20" w:type="dxa"/>
            </w:tcMar>
          </w:tcPr>
          <w:p w14:paraId="3E1B7E39" w14:textId="77777777" w:rsidR="0038668F" w:rsidRPr="000A4EB7" w:rsidRDefault="0038668F" w:rsidP="000A4EB7">
            <w:pPr>
              <w:spacing w:after="0"/>
              <w:rPr>
                <w:sz w:val="18"/>
                <w:szCs w:val="18"/>
              </w:rPr>
            </w:pPr>
            <w:r w:rsidRPr="000A4EB7">
              <w:rPr>
                <w:sz w:val="18"/>
                <w:szCs w:val="18"/>
              </w:rPr>
              <w:t>56 (17.4%)</w:t>
            </w:r>
          </w:p>
        </w:tc>
      </w:tr>
      <w:tr w:rsidR="0038668F" w:rsidRPr="000A4EB7" w14:paraId="0A7291E2" w14:textId="77777777" w:rsidTr="00AE2451">
        <w:trPr>
          <w:cantSplit/>
          <w:jc w:val="center"/>
        </w:trPr>
        <w:tc>
          <w:tcPr>
            <w:tcW w:w="2180" w:type="pct"/>
            <w:shd w:val="clear" w:color="auto" w:fill="F2F2F2" w:themeFill="background1" w:themeFillShade="F2"/>
            <w:tcMar>
              <w:left w:w="20" w:type="dxa"/>
              <w:right w:w="20" w:type="dxa"/>
            </w:tcMar>
          </w:tcPr>
          <w:p w14:paraId="2E4751EC"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011E973E" w14:textId="77777777" w:rsidR="0038668F" w:rsidRPr="000A4EB7" w:rsidRDefault="0038668F" w:rsidP="000A4EB7">
            <w:pPr>
              <w:spacing w:after="0"/>
              <w:rPr>
                <w:sz w:val="18"/>
                <w:szCs w:val="18"/>
              </w:rPr>
            </w:pPr>
            <w:r w:rsidRPr="000A4EB7">
              <w:rPr>
                <w:sz w:val="18"/>
                <w:szCs w:val="18"/>
              </w:rPr>
              <w:t>6 (3.2%)</w:t>
            </w:r>
          </w:p>
        </w:tc>
        <w:tc>
          <w:tcPr>
            <w:tcW w:w="940" w:type="pct"/>
            <w:shd w:val="clear" w:color="auto" w:fill="F2F2F2" w:themeFill="background1" w:themeFillShade="F2"/>
            <w:tcMar>
              <w:left w:w="20" w:type="dxa"/>
              <w:right w:w="20" w:type="dxa"/>
            </w:tcMar>
          </w:tcPr>
          <w:p w14:paraId="0D9CC419" w14:textId="77777777" w:rsidR="0038668F" w:rsidRPr="000A4EB7" w:rsidRDefault="0038668F" w:rsidP="000A4EB7">
            <w:pPr>
              <w:spacing w:after="0"/>
              <w:rPr>
                <w:sz w:val="18"/>
                <w:szCs w:val="18"/>
              </w:rPr>
            </w:pPr>
            <w:r w:rsidRPr="000A4EB7">
              <w:rPr>
                <w:sz w:val="18"/>
                <w:szCs w:val="18"/>
              </w:rPr>
              <w:t>13 (9.9%)</w:t>
            </w:r>
          </w:p>
        </w:tc>
        <w:tc>
          <w:tcPr>
            <w:tcW w:w="940" w:type="pct"/>
            <w:shd w:val="clear" w:color="auto" w:fill="F2F2F2" w:themeFill="background1" w:themeFillShade="F2"/>
            <w:tcMar>
              <w:left w:w="20" w:type="dxa"/>
              <w:right w:w="20" w:type="dxa"/>
            </w:tcMar>
          </w:tcPr>
          <w:p w14:paraId="521BAAC1" w14:textId="77777777" w:rsidR="0038668F" w:rsidRPr="000A4EB7" w:rsidRDefault="0038668F" w:rsidP="000A4EB7">
            <w:pPr>
              <w:spacing w:after="0"/>
              <w:rPr>
                <w:sz w:val="18"/>
                <w:szCs w:val="18"/>
              </w:rPr>
            </w:pPr>
            <w:r w:rsidRPr="000A4EB7">
              <w:rPr>
                <w:sz w:val="18"/>
                <w:szCs w:val="18"/>
              </w:rPr>
              <w:t>19 (5.9%)</w:t>
            </w:r>
          </w:p>
        </w:tc>
      </w:tr>
      <w:tr w:rsidR="0038668F" w:rsidRPr="000A4EB7" w14:paraId="76B03750" w14:textId="77777777" w:rsidTr="00AE2451">
        <w:trPr>
          <w:cantSplit/>
          <w:jc w:val="center"/>
        </w:trPr>
        <w:tc>
          <w:tcPr>
            <w:tcW w:w="2180" w:type="pct"/>
            <w:shd w:val="clear" w:color="auto" w:fill="F2F2F2" w:themeFill="background1" w:themeFillShade="F2"/>
            <w:tcMar>
              <w:left w:w="20" w:type="dxa"/>
              <w:right w:w="20" w:type="dxa"/>
            </w:tcMar>
          </w:tcPr>
          <w:p w14:paraId="68534C23"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5E9CCE07" w14:textId="77777777" w:rsidR="0038668F" w:rsidRPr="000A4EB7" w:rsidRDefault="0038668F" w:rsidP="000A4EB7">
            <w:pPr>
              <w:spacing w:after="0"/>
              <w:rPr>
                <w:sz w:val="18"/>
                <w:szCs w:val="18"/>
              </w:rPr>
            </w:pPr>
            <w:r w:rsidRPr="000A4EB7">
              <w:rPr>
                <w:sz w:val="18"/>
                <w:szCs w:val="18"/>
              </w:rPr>
              <w:t>2 (1.1%)</w:t>
            </w:r>
          </w:p>
        </w:tc>
        <w:tc>
          <w:tcPr>
            <w:tcW w:w="940" w:type="pct"/>
            <w:shd w:val="clear" w:color="auto" w:fill="F2F2F2" w:themeFill="background1" w:themeFillShade="F2"/>
            <w:tcMar>
              <w:left w:w="20" w:type="dxa"/>
              <w:right w:w="20" w:type="dxa"/>
            </w:tcMar>
          </w:tcPr>
          <w:p w14:paraId="4098D14A" w14:textId="77777777" w:rsidR="0038668F" w:rsidRPr="000A4EB7" w:rsidRDefault="0038668F" w:rsidP="000A4EB7">
            <w:pPr>
              <w:spacing w:after="0"/>
              <w:rPr>
                <w:sz w:val="18"/>
                <w:szCs w:val="18"/>
              </w:rPr>
            </w:pPr>
            <w:r w:rsidRPr="000A4EB7">
              <w:rPr>
                <w:sz w:val="18"/>
                <w:szCs w:val="18"/>
              </w:rPr>
              <w:t>1 (0.8%)</w:t>
            </w:r>
          </w:p>
        </w:tc>
        <w:tc>
          <w:tcPr>
            <w:tcW w:w="940" w:type="pct"/>
            <w:shd w:val="clear" w:color="auto" w:fill="F2F2F2" w:themeFill="background1" w:themeFillShade="F2"/>
            <w:tcMar>
              <w:left w:w="20" w:type="dxa"/>
              <w:right w:w="20" w:type="dxa"/>
            </w:tcMar>
          </w:tcPr>
          <w:p w14:paraId="41A1C931" w14:textId="77777777" w:rsidR="0038668F" w:rsidRPr="000A4EB7" w:rsidRDefault="0038668F" w:rsidP="000A4EB7">
            <w:pPr>
              <w:spacing w:after="0"/>
              <w:rPr>
                <w:sz w:val="18"/>
                <w:szCs w:val="18"/>
              </w:rPr>
            </w:pPr>
            <w:r w:rsidRPr="000A4EB7">
              <w:rPr>
                <w:sz w:val="18"/>
                <w:szCs w:val="18"/>
              </w:rPr>
              <w:t>3 (0.9%)</w:t>
            </w:r>
          </w:p>
        </w:tc>
      </w:tr>
      <w:tr w:rsidR="0038668F" w:rsidRPr="000A4EB7" w14:paraId="27832FA9" w14:textId="77777777" w:rsidTr="00AE2451">
        <w:trPr>
          <w:cantSplit/>
          <w:jc w:val="center"/>
        </w:trPr>
        <w:tc>
          <w:tcPr>
            <w:tcW w:w="2180" w:type="pct"/>
            <w:shd w:val="clear" w:color="auto" w:fill="F2F2F2" w:themeFill="background1" w:themeFillShade="F2"/>
            <w:tcMar>
              <w:left w:w="20" w:type="dxa"/>
              <w:right w:w="20" w:type="dxa"/>
            </w:tcMar>
          </w:tcPr>
          <w:p w14:paraId="7D0164EE" w14:textId="77777777" w:rsidR="0038668F" w:rsidRPr="00AE2451" w:rsidRDefault="0038668F" w:rsidP="00AE2451">
            <w:pPr>
              <w:spacing w:after="0"/>
              <w:rPr>
                <w:b/>
                <w:bCs/>
                <w:sz w:val="18"/>
                <w:szCs w:val="18"/>
              </w:rPr>
            </w:pPr>
            <w:r w:rsidRPr="00AE2451">
              <w:rPr>
                <w:b/>
                <w:bCs/>
                <w:sz w:val="18"/>
                <w:szCs w:val="18"/>
              </w:rPr>
              <w:t>I have been troubled by tightness in the chest</w:t>
            </w:r>
          </w:p>
        </w:tc>
        <w:tc>
          <w:tcPr>
            <w:tcW w:w="940" w:type="pct"/>
            <w:shd w:val="clear" w:color="auto" w:fill="F2F2F2" w:themeFill="background1" w:themeFillShade="F2"/>
            <w:tcMar>
              <w:left w:w="20" w:type="dxa"/>
              <w:right w:w="20" w:type="dxa"/>
            </w:tcMar>
          </w:tcPr>
          <w:p w14:paraId="398A0ACD"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7FCD3C8D"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7F98E481" w14:textId="77777777" w:rsidR="0038668F" w:rsidRPr="000A4EB7" w:rsidRDefault="0038668F" w:rsidP="000A4EB7">
            <w:pPr>
              <w:spacing w:after="0"/>
              <w:rPr>
                <w:sz w:val="18"/>
                <w:szCs w:val="18"/>
              </w:rPr>
            </w:pPr>
            <w:r w:rsidRPr="000A4EB7">
              <w:rPr>
                <w:sz w:val="18"/>
                <w:szCs w:val="18"/>
              </w:rPr>
              <w:t>n=321</w:t>
            </w:r>
          </w:p>
        </w:tc>
      </w:tr>
      <w:tr w:rsidR="0038668F" w:rsidRPr="000A4EB7" w14:paraId="44D420A9" w14:textId="77777777" w:rsidTr="00AE2451">
        <w:trPr>
          <w:cantSplit/>
          <w:jc w:val="center"/>
        </w:trPr>
        <w:tc>
          <w:tcPr>
            <w:tcW w:w="2180" w:type="pct"/>
            <w:shd w:val="clear" w:color="auto" w:fill="F2F2F2" w:themeFill="background1" w:themeFillShade="F2"/>
            <w:tcMar>
              <w:left w:w="20" w:type="dxa"/>
              <w:right w:w="20" w:type="dxa"/>
            </w:tcMar>
          </w:tcPr>
          <w:p w14:paraId="6EC8378A"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12079E79" w14:textId="77777777" w:rsidR="0038668F" w:rsidRPr="000A4EB7" w:rsidRDefault="0038668F" w:rsidP="000A4EB7">
            <w:pPr>
              <w:spacing w:after="0"/>
              <w:rPr>
                <w:sz w:val="18"/>
                <w:szCs w:val="18"/>
              </w:rPr>
            </w:pPr>
            <w:r w:rsidRPr="000A4EB7">
              <w:rPr>
                <w:sz w:val="18"/>
                <w:szCs w:val="18"/>
              </w:rPr>
              <w:t>72 (37.9%)</w:t>
            </w:r>
          </w:p>
        </w:tc>
        <w:tc>
          <w:tcPr>
            <w:tcW w:w="940" w:type="pct"/>
            <w:shd w:val="clear" w:color="auto" w:fill="F2F2F2" w:themeFill="background1" w:themeFillShade="F2"/>
            <w:tcMar>
              <w:left w:w="20" w:type="dxa"/>
              <w:right w:w="20" w:type="dxa"/>
            </w:tcMar>
          </w:tcPr>
          <w:p w14:paraId="49574CD1" w14:textId="77777777" w:rsidR="0038668F" w:rsidRPr="000A4EB7" w:rsidRDefault="0038668F" w:rsidP="000A4EB7">
            <w:pPr>
              <w:spacing w:after="0"/>
              <w:rPr>
                <w:sz w:val="18"/>
                <w:szCs w:val="18"/>
              </w:rPr>
            </w:pPr>
            <w:r w:rsidRPr="000A4EB7">
              <w:rPr>
                <w:sz w:val="18"/>
                <w:szCs w:val="18"/>
              </w:rPr>
              <w:t>52 (39.7%)</w:t>
            </w:r>
          </w:p>
        </w:tc>
        <w:tc>
          <w:tcPr>
            <w:tcW w:w="940" w:type="pct"/>
            <w:shd w:val="clear" w:color="auto" w:fill="F2F2F2" w:themeFill="background1" w:themeFillShade="F2"/>
            <w:tcMar>
              <w:left w:w="20" w:type="dxa"/>
              <w:right w:w="20" w:type="dxa"/>
            </w:tcMar>
          </w:tcPr>
          <w:p w14:paraId="352AC4FE" w14:textId="77777777" w:rsidR="0038668F" w:rsidRPr="000A4EB7" w:rsidRDefault="0038668F" w:rsidP="000A4EB7">
            <w:pPr>
              <w:spacing w:after="0"/>
              <w:rPr>
                <w:sz w:val="18"/>
                <w:szCs w:val="18"/>
              </w:rPr>
            </w:pPr>
            <w:r w:rsidRPr="000A4EB7">
              <w:rPr>
                <w:sz w:val="18"/>
                <w:szCs w:val="18"/>
              </w:rPr>
              <w:t>124 (38.6%)</w:t>
            </w:r>
          </w:p>
        </w:tc>
      </w:tr>
      <w:tr w:rsidR="0038668F" w:rsidRPr="000A4EB7" w14:paraId="4E2404AC" w14:textId="77777777" w:rsidTr="00AE2451">
        <w:trPr>
          <w:cantSplit/>
          <w:jc w:val="center"/>
        </w:trPr>
        <w:tc>
          <w:tcPr>
            <w:tcW w:w="2180" w:type="pct"/>
            <w:shd w:val="clear" w:color="auto" w:fill="F2F2F2" w:themeFill="background1" w:themeFillShade="F2"/>
            <w:tcMar>
              <w:left w:w="20" w:type="dxa"/>
              <w:right w:w="20" w:type="dxa"/>
            </w:tcMar>
          </w:tcPr>
          <w:p w14:paraId="18F5CBD0"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2898AAED" w14:textId="77777777" w:rsidR="0038668F" w:rsidRPr="000A4EB7" w:rsidRDefault="0038668F" w:rsidP="000A4EB7">
            <w:pPr>
              <w:spacing w:after="0"/>
              <w:rPr>
                <w:sz w:val="18"/>
                <w:szCs w:val="18"/>
              </w:rPr>
            </w:pPr>
            <w:r w:rsidRPr="000A4EB7">
              <w:rPr>
                <w:sz w:val="18"/>
                <w:szCs w:val="18"/>
              </w:rPr>
              <w:t>75 (39.5%)</w:t>
            </w:r>
          </w:p>
        </w:tc>
        <w:tc>
          <w:tcPr>
            <w:tcW w:w="940" w:type="pct"/>
            <w:shd w:val="clear" w:color="auto" w:fill="F2F2F2" w:themeFill="background1" w:themeFillShade="F2"/>
            <w:tcMar>
              <w:left w:w="20" w:type="dxa"/>
              <w:right w:w="20" w:type="dxa"/>
            </w:tcMar>
          </w:tcPr>
          <w:p w14:paraId="03E22111" w14:textId="77777777" w:rsidR="0038668F" w:rsidRPr="000A4EB7" w:rsidRDefault="0038668F" w:rsidP="000A4EB7">
            <w:pPr>
              <w:spacing w:after="0"/>
              <w:rPr>
                <w:sz w:val="18"/>
                <w:szCs w:val="18"/>
              </w:rPr>
            </w:pPr>
            <w:r w:rsidRPr="000A4EB7">
              <w:rPr>
                <w:sz w:val="18"/>
                <w:szCs w:val="18"/>
              </w:rPr>
              <w:t>45 (34.4%)</w:t>
            </w:r>
          </w:p>
        </w:tc>
        <w:tc>
          <w:tcPr>
            <w:tcW w:w="940" w:type="pct"/>
            <w:shd w:val="clear" w:color="auto" w:fill="F2F2F2" w:themeFill="background1" w:themeFillShade="F2"/>
            <w:tcMar>
              <w:left w:w="20" w:type="dxa"/>
              <w:right w:w="20" w:type="dxa"/>
            </w:tcMar>
          </w:tcPr>
          <w:p w14:paraId="151B29EC" w14:textId="77777777" w:rsidR="0038668F" w:rsidRPr="000A4EB7" w:rsidRDefault="0038668F" w:rsidP="000A4EB7">
            <w:pPr>
              <w:spacing w:after="0"/>
              <w:rPr>
                <w:sz w:val="18"/>
                <w:szCs w:val="18"/>
              </w:rPr>
            </w:pPr>
            <w:r w:rsidRPr="000A4EB7">
              <w:rPr>
                <w:sz w:val="18"/>
                <w:szCs w:val="18"/>
              </w:rPr>
              <w:t>120 (37.4%)</w:t>
            </w:r>
          </w:p>
        </w:tc>
      </w:tr>
      <w:tr w:rsidR="0038668F" w:rsidRPr="000A4EB7" w14:paraId="4142FDF1" w14:textId="77777777" w:rsidTr="00AE2451">
        <w:trPr>
          <w:cantSplit/>
          <w:jc w:val="center"/>
        </w:trPr>
        <w:tc>
          <w:tcPr>
            <w:tcW w:w="2180" w:type="pct"/>
            <w:shd w:val="clear" w:color="auto" w:fill="F2F2F2" w:themeFill="background1" w:themeFillShade="F2"/>
            <w:tcMar>
              <w:left w:w="20" w:type="dxa"/>
              <w:right w:w="20" w:type="dxa"/>
            </w:tcMar>
          </w:tcPr>
          <w:p w14:paraId="56D40E54"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2036902C" w14:textId="77777777" w:rsidR="0038668F" w:rsidRPr="000A4EB7" w:rsidRDefault="0038668F" w:rsidP="000A4EB7">
            <w:pPr>
              <w:spacing w:after="0"/>
              <w:rPr>
                <w:sz w:val="18"/>
                <w:szCs w:val="18"/>
              </w:rPr>
            </w:pPr>
            <w:r w:rsidRPr="000A4EB7">
              <w:rPr>
                <w:sz w:val="18"/>
                <w:szCs w:val="18"/>
              </w:rPr>
              <w:t>35 (18.4%)</w:t>
            </w:r>
          </w:p>
        </w:tc>
        <w:tc>
          <w:tcPr>
            <w:tcW w:w="940" w:type="pct"/>
            <w:shd w:val="clear" w:color="auto" w:fill="F2F2F2" w:themeFill="background1" w:themeFillShade="F2"/>
            <w:tcMar>
              <w:left w:w="20" w:type="dxa"/>
              <w:right w:w="20" w:type="dxa"/>
            </w:tcMar>
          </w:tcPr>
          <w:p w14:paraId="6845B1C9" w14:textId="77777777" w:rsidR="0038668F" w:rsidRPr="000A4EB7" w:rsidRDefault="0038668F" w:rsidP="000A4EB7">
            <w:pPr>
              <w:spacing w:after="0"/>
              <w:rPr>
                <w:sz w:val="18"/>
                <w:szCs w:val="18"/>
              </w:rPr>
            </w:pPr>
            <w:r w:rsidRPr="000A4EB7">
              <w:rPr>
                <w:sz w:val="18"/>
                <w:szCs w:val="18"/>
              </w:rPr>
              <w:t>22 (16.8%)</w:t>
            </w:r>
          </w:p>
        </w:tc>
        <w:tc>
          <w:tcPr>
            <w:tcW w:w="940" w:type="pct"/>
            <w:shd w:val="clear" w:color="auto" w:fill="F2F2F2" w:themeFill="background1" w:themeFillShade="F2"/>
            <w:tcMar>
              <w:left w:w="20" w:type="dxa"/>
              <w:right w:w="20" w:type="dxa"/>
            </w:tcMar>
          </w:tcPr>
          <w:p w14:paraId="54C26900" w14:textId="77777777" w:rsidR="0038668F" w:rsidRPr="000A4EB7" w:rsidRDefault="0038668F" w:rsidP="000A4EB7">
            <w:pPr>
              <w:spacing w:after="0"/>
              <w:rPr>
                <w:sz w:val="18"/>
                <w:szCs w:val="18"/>
              </w:rPr>
            </w:pPr>
            <w:r w:rsidRPr="000A4EB7">
              <w:rPr>
                <w:sz w:val="18"/>
                <w:szCs w:val="18"/>
              </w:rPr>
              <w:t>57 (17.8%)</w:t>
            </w:r>
          </w:p>
        </w:tc>
      </w:tr>
      <w:tr w:rsidR="0038668F" w:rsidRPr="000A4EB7" w14:paraId="63DEA33E" w14:textId="77777777" w:rsidTr="00AE2451">
        <w:trPr>
          <w:cantSplit/>
          <w:jc w:val="center"/>
        </w:trPr>
        <w:tc>
          <w:tcPr>
            <w:tcW w:w="2180" w:type="pct"/>
            <w:shd w:val="clear" w:color="auto" w:fill="F2F2F2" w:themeFill="background1" w:themeFillShade="F2"/>
            <w:tcMar>
              <w:left w:w="20" w:type="dxa"/>
              <w:right w:w="20" w:type="dxa"/>
            </w:tcMar>
          </w:tcPr>
          <w:p w14:paraId="4214D154"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33AF67FF" w14:textId="77777777" w:rsidR="0038668F" w:rsidRPr="000A4EB7" w:rsidRDefault="0038668F" w:rsidP="000A4EB7">
            <w:pPr>
              <w:spacing w:after="0"/>
              <w:rPr>
                <w:sz w:val="18"/>
                <w:szCs w:val="18"/>
              </w:rPr>
            </w:pPr>
            <w:r w:rsidRPr="000A4EB7">
              <w:rPr>
                <w:sz w:val="18"/>
                <w:szCs w:val="18"/>
              </w:rPr>
              <w:t>5 (2.6%)</w:t>
            </w:r>
          </w:p>
        </w:tc>
        <w:tc>
          <w:tcPr>
            <w:tcW w:w="940" w:type="pct"/>
            <w:shd w:val="clear" w:color="auto" w:fill="F2F2F2" w:themeFill="background1" w:themeFillShade="F2"/>
            <w:tcMar>
              <w:left w:w="20" w:type="dxa"/>
              <w:right w:w="20" w:type="dxa"/>
            </w:tcMar>
          </w:tcPr>
          <w:p w14:paraId="6B356B5D" w14:textId="77777777" w:rsidR="0038668F" w:rsidRPr="000A4EB7" w:rsidRDefault="0038668F" w:rsidP="000A4EB7">
            <w:pPr>
              <w:spacing w:after="0"/>
              <w:rPr>
                <w:sz w:val="18"/>
                <w:szCs w:val="18"/>
              </w:rPr>
            </w:pPr>
            <w:r w:rsidRPr="000A4EB7">
              <w:rPr>
                <w:sz w:val="18"/>
                <w:szCs w:val="18"/>
              </w:rPr>
              <w:t>9 (6.9%)</w:t>
            </w:r>
          </w:p>
        </w:tc>
        <w:tc>
          <w:tcPr>
            <w:tcW w:w="940" w:type="pct"/>
            <w:shd w:val="clear" w:color="auto" w:fill="F2F2F2" w:themeFill="background1" w:themeFillShade="F2"/>
            <w:tcMar>
              <w:left w:w="20" w:type="dxa"/>
              <w:right w:w="20" w:type="dxa"/>
            </w:tcMar>
          </w:tcPr>
          <w:p w14:paraId="7B64C4CB" w14:textId="77777777" w:rsidR="0038668F" w:rsidRPr="000A4EB7" w:rsidRDefault="0038668F" w:rsidP="000A4EB7">
            <w:pPr>
              <w:spacing w:after="0"/>
              <w:rPr>
                <w:sz w:val="18"/>
                <w:szCs w:val="18"/>
              </w:rPr>
            </w:pPr>
            <w:r w:rsidRPr="000A4EB7">
              <w:rPr>
                <w:sz w:val="18"/>
                <w:szCs w:val="18"/>
              </w:rPr>
              <w:t>14 (4.4%)</w:t>
            </w:r>
          </w:p>
        </w:tc>
      </w:tr>
      <w:tr w:rsidR="0038668F" w:rsidRPr="000A4EB7" w14:paraId="0ED7A828" w14:textId="77777777" w:rsidTr="00AE2451">
        <w:trPr>
          <w:cantSplit/>
          <w:jc w:val="center"/>
        </w:trPr>
        <w:tc>
          <w:tcPr>
            <w:tcW w:w="2180" w:type="pct"/>
            <w:shd w:val="clear" w:color="auto" w:fill="F2F2F2" w:themeFill="background1" w:themeFillShade="F2"/>
            <w:tcMar>
              <w:left w:w="20" w:type="dxa"/>
              <w:right w:w="20" w:type="dxa"/>
            </w:tcMar>
          </w:tcPr>
          <w:p w14:paraId="6F297955"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25209CBB" w14:textId="77777777" w:rsidR="0038668F" w:rsidRPr="000A4EB7" w:rsidRDefault="0038668F" w:rsidP="000A4EB7">
            <w:pPr>
              <w:spacing w:after="0"/>
              <w:rPr>
                <w:sz w:val="18"/>
                <w:szCs w:val="18"/>
              </w:rPr>
            </w:pPr>
            <w:r w:rsidRPr="000A4EB7">
              <w:rPr>
                <w:sz w:val="18"/>
                <w:szCs w:val="18"/>
              </w:rPr>
              <w:t>3 (1.6%)</w:t>
            </w:r>
          </w:p>
        </w:tc>
        <w:tc>
          <w:tcPr>
            <w:tcW w:w="940" w:type="pct"/>
            <w:shd w:val="clear" w:color="auto" w:fill="F2F2F2" w:themeFill="background1" w:themeFillShade="F2"/>
            <w:tcMar>
              <w:left w:w="20" w:type="dxa"/>
              <w:right w:w="20" w:type="dxa"/>
            </w:tcMar>
          </w:tcPr>
          <w:p w14:paraId="6F29664E" w14:textId="77777777" w:rsidR="0038668F" w:rsidRPr="000A4EB7" w:rsidRDefault="0038668F" w:rsidP="000A4EB7">
            <w:pPr>
              <w:spacing w:after="0"/>
              <w:rPr>
                <w:sz w:val="18"/>
                <w:szCs w:val="18"/>
              </w:rPr>
            </w:pPr>
            <w:r w:rsidRPr="000A4EB7">
              <w:rPr>
                <w:sz w:val="18"/>
                <w:szCs w:val="18"/>
              </w:rPr>
              <w:t>3 (2.3%)</w:t>
            </w:r>
          </w:p>
        </w:tc>
        <w:tc>
          <w:tcPr>
            <w:tcW w:w="940" w:type="pct"/>
            <w:shd w:val="clear" w:color="auto" w:fill="F2F2F2" w:themeFill="background1" w:themeFillShade="F2"/>
            <w:tcMar>
              <w:left w:w="20" w:type="dxa"/>
              <w:right w:w="20" w:type="dxa"/>
            </w:tcMar>
          </w:tcPr>
          <w:p w14:paraId="2246BD44" w14:textId="77777777" w:rsidR="0038668F" w:rsidRPr="000A4EB7" w:rsidRDefault="0038668F" w:rsidP="000A4EB7">
            <w:pPr>
              <w:spacing w:after="0"/>
              <w:rPr>
                <w:sz w:val="18"/>
                <w:szCs w:val="18"/>
              </w:rPr>
            </w:pPr>
            <w:r w:rsidRPr="000A4EB7">
              <w:rPr>
                <w:sz w:val="18"/>
                <w:szCs w:val="18"/>
              </w:rPr>
              <w:t>6 (1.9%)</w:t>
            </w:r>
          </w:p>
        </w:tc>
      </w:tr>
      <w:tr w:rsidR="0038668F" w:rsidRPr="000A4EB7" w14:paraId="22CB9E78" w14:textId="77777777" w:rsidTr="00AE2451">
        <w:trPr>
          <w:cantSplit/>
          <w:jc w:val="center"/>
        </w:trPr>
        <w:tc>
          <w:tcPr>
            <w:tcW w:w="2180" w:type="pct"/>
            <w:shd w:val="clear" w:color="auto" w:fill="F2F2F2" w:themeFill="background1" w:themeFillShade="F2"/>
            <w:tcMar>
              <w:left w:w="20" w:type="dxa"/>
              <w:right w:w="20" w:type="dxa"/>
            </w:tcMar>
          </w:tcPr>
          <w:p w14:paraId="5D1EDF13" w14:textId="77777777" w:rsidR="0038668F" w:rsidRPr="00AE2451" w:rsidRDefault="0038668F" w:rsidP="00AE2451">
            <w:pPr>
              <w:spacing w:after="0"/>
              <w:rPr>
                <w:b/>
                <w:bCs/>
                <w:sz w:val="18"/>
                <w:szCs w:val="18"/>
              </w:rPr>
            </w:pPr>
            <w:r w:rsidRPr="00AE2451">
              <w:rPr>
                <w:b/>
                <w:bCs/>
                <w:sz w:val="18"/>
                <w:szCs w:val="18"/>
              </w:rPr>
              <w:t>I have been restricted in walking down the street on level ground or doing light housework because of asthma or shortness of breath</w:t>
            </w:r>
          </w:p>
        </w:tc>
        <w:tc>
          <w:tcPr>
            <w:tcW w:w="940" w:type="pct"/>
            <w:shd w:val="clear" w:color="auto" w:fill="F2F2F2" w:themeFill="background1" w:themeFillShade="F2"/>
            <w:tcMar>
              <w:left w:w="20" w:type="dxa"/>
              <w:right w:w="20" w:type="dxa"/>
            </w:tcMar>
          </w:tcPr>
          <w:p w14:paraId="0460CFAC"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110B9EF4"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05DDA33A" w14:textId="77777777" w:rsidR="0038668F" w:rsidRPr="000A4EB7" w:rsidRDefault="0038668F" w:rsidP="000A4EB7">
            <w:pPr>
              <w:spacing w:after="0"/>
              <w:rPr>
                <w:sz w:val="18"/>
                <w:szCs w:val="18"/>
              </w:rPr>
            </w:pPr>
            <w:r w:rsidRPr="000A4EB7">
              <w:rPr>
                <w:sz w:val="18"/>
                <w:szCs w:val="18"/>
              </w:rPr>
              <w:t>n=321</w:t>
            </w:r>
          </w:p>
        </w:tc>
      </w:tr>
      <w:tr w:rsidR="0038668F" w:rsidRPr="000A4EB7" w14:paraId="66D1F6F7" w14:textId="77777777" w:rsidTr="00AE2451">
        <w:trPr>
          <w:cantSplit/>
          <w:jc w:val="center"/>
        </w:trPr>
        <w:tc>
          <w:tcPr>
            <w:tcW w:w="2180" w:type="pct"/>
            <w:shd w:val="clear" w:color="auto" w:fill="F2F2F2" w:themeFill="background1" w:themeFillShade="F2"/>
            <w:tcMar>
              <w:left w:w="20" w:type="dxa"/>
              <w:right w:w="20" w:type="dxa"/>
            </w:tcMar>
          </w:tcPr>
          <w:p w14:paraId="788B367C"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0FB62B89" w14:textId="77777777" w:rsidR="0038668F" w:rsidRPr="000A4EB7" w:rsidRDefault="0038668F" w:rsidP="000A4EB7">
            <w:pPr>
              <w:spacing w:after="0"/>
              <w:rPr>
                <w:sz w:val="18"/>
                <w:szCs w:val="18"/>
              </w:rPr>
            </w:pPr>
            <w:r w:rsidRPr="000A4EB7">
              <w:rPr>
                <w:sz w:val="18"/>
                <w:szCs w:val="18"/>
              </w:rPr>
              <w:t>93 (48.9%)</w:t>
            </w:r>
          </w:p>
        </w:tc>
        <w:tc>
          <w:tcPr>
            <w:tcW w:w="940" w:type="pct"/>
            <w:shd w:val="clear" w:color="auto" w:fill="F2F2F2" w:themeFill="background1" w:themeFillShade="F2"/>
            <w:tcMar>
              <w:left w:w="20" w:type="dxa"/>
              <w:right w:w="20" w:type="dxa"/>
            </w:tcMar>
          </w:tcPr>
          <w:p w14:paraId="5AB0DD3E" w14:textId="77777777" w:rsidR="0038668F" w:rsidRPr="000A4EB7" w:rsidRDefault="0038668F" w:rsidP="000A4EB7">
            <w:pPr>
              <w:spacing w:after="0"/>
              <w:rPr>
                <w:sz w:val="18"/>
                <w:szCs w:val="18"/>
              </w:rPr>
            </w:pPr>
            <w:r w:rsidRPr="000A4EB7">
              <w:rPr>
                <w:sz w:val="18"/>
                <w:szCs w:val="18"/>
              </w:rPr>
              <w:t>64 (48.9%)</w:t>
            </w:r>
          </w:p>
        </w:tc>
        <w:tc>
          <w:tcPr>
            <w:tcW w:w="940" w:type="pct"/>
            <w:shd w:val="clear" w:color="auto" w:fill="F2F2F2" w:themeFill="background1" w:themeFillShade="F2"/>
            <w:tcMar>
              <w:left w:w="20" w:type="dxa"/>
              <w:right w:w="20" w:type="dxa"/>
            </w:tcMar>
          </w:tcPr>
          <w:p w14:paraId="4E246F63" w14:textId="77777777" w:rsidR="0038668F" w:rsidRPr="000A4EB7" w:rsidRDefault="0038668F" w:rsidP="000A4EB7">
            <w:pPr>
              <w:spacing w:after="0"/>
              <w:rPr>
                <w:sz w:val="18"/>
                <w:szCs w:val="18"/>
              </w:rPr>
            </w:pPr>
            <w:r w:rsidRPr="000A4EB7">
              <w:rPr>
                <w:sz w:val="18"/>
                <w:szCs w:val="18"/>
              </w:rPr>
              <w:t>157 (48.9%)</w:t>
            </w:r>
          </w:p>
        </w:tc>
      </w:tr>
      <w:tr w:rsidR="0038668F" w:rsidRPr="000A4EB7" w14:paraId="4EBE8A7F" w14:textId="77777777" w:rsidTr="00AE2451">
        <w:trPr>
          <w:cantSplit/>
          <w:jc w:val="center"/>
        </w:trPr>
        <w:tc>
          <w:tcPr>
            <w:tcW w:w="2180" w:type="pct"/>
            <w:shd w:val="clear" w:color="auto" w:fill="F2F2F2" w:themeFill="background1" w:themeFillShade="F2"/>
            <w:tcMar>
              <w:left w:w="20" w:type="dxa"/>
              <w:right w:w="20" w:type="dxa"/>
            </w:tcMar>
          </w:tcPr>
          <w:p w14:paraId="1FFC3EF2"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2B077BE5" w14:textId="77777777" w:rsidR="0038668F" w:rsidRPr="000A4EB7" w:rsidRDefault="0038668F" w:rsidP="000A4EB7">
            <w:pPr>
              <w:spacing w:after="0"/>
              <w:rPr>
                <w:sz w:val="18"/>
                <w:szCs w:val="18"/>
              </w:rPr>
            </w:pPr>
            <w:r w:rsidRPr="000A4EB7">
              <w:rPr>
                <w:sz w:val="18"/>
                <w:szCs w:val="18"/>
              </w:rPr>
              <w:t>58 (30.5%)</w:t>
            </w:r>
          </w:p>
        </w:tc>
        <w:tc>
          <w:tcPr>
            <w:tcW w:w="940" w:type="pct"/>
            <w:shd w:val="clear" w:color="auto" w:fill="F2F2F2" w:themeFill="background1" w:themeFillShade="F2"/>
            <w:tcMar>
              <w:left w:w="20" w:type="dxa"/>
              <w:right w:w="20" w:type="dxa"/>
            </w:tcMar>
          </w:tcPr>
          <w:p w14:paraId="5928B996" w14:textId="77777777" w:rsidR="0038668F" w:rsidRPr="000A4EB7" w:rsidRDefault="0038668F" w:rsidP="000A4EB7">
            <w:pPr>
              <w:spacing w:after="0"/>
              <w:rPr>
                <w:sz w:val="18"/>
                <w:szCs w:val="18"/>
              </w:rPr>
            </w:pPr>
            <w:r w:rsidRPr="000A4EB7">
              <w:rPr>
                <w:sz w:val="18"/>
                <w:szCs w:val="18"/>
              </w:rPr>
              <w:t>29 (22.1%)</w:t>
            </w:r>
          </w:p>
        </w:tc>
        <w:tc>
          <w:tcPr>
            <w:tcW w:w="940" w:type="pct"/>
            <w:shd w:val="clear" w:color="auto" w:fill="F2F2F2" w:themeFill="background1" w:themeFillShade="F2"/>
            <w:tcMar>
              <w:left w:w="20" w:type="dxa"/>
              <w:right w:w="20" w:type="dxa"/>
            </w:tcMar>
          </w:tcPr>
          <w:p w14:paraId="0A648E94" w14:textId="77777777" w:rsidR="0038668F" w:rsidRPr="000A4EB7" w:rsidRDefault="0038668F" w:rsidP="000A4EB7">
            <w:pPr>
              <w:spacing w:after="0"/>
              <w:rPr>
                <w:sz w:val="18"/>
                <w:szCs w:val="18"/>
              </w:rPr>
            </w:pPr>
            <w:r w:rsidRPr="000A4EB7">
              <w:rPr>
                <w:sz w:val="18"/>
                <w:szCs w:val="18"/>
              </w:rPr>
              <w:t>87 (27.1%)</w:t>
            </w:r>
          </w:p>
        </w:tc>
      </w:tr>
      <w:tr w:rsidR="0038668F" w:rsidRPr="000A4EB7" w14:paraId="789BE023" w14:textId="77777777" w:rsidTr="00AE2451">
        <w:trPr>
          <w:cantSplit/>
          <w:jc w:val="center"/>
        </w:trPr>
        <w:tc>
          <w:tcPr>
            <w:tcW w:w="2180" w:type="pct"/>
            <w:shd w:val="clear" w:color="auto" w:fill="F2F2F2" w:themeFill="background1" w:themeFillShade="F2"/>
            <w:tcMar>
              <w:left w:w="20" w:type="dxa"/>
              <w:right w:w="20" w:type="dxa"/>
            </w:tcMar>
          </w:tcPr>
          <w:p w14:paraId="7ED415F4"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295B4075" w14:textId="77777777" w:rsidR="0038668F" w:rsidRPr="000A4EB7" w:rsidRDefault="0038668F" w:rsidP="000A4EB7">
            <w:pPr>
              <w:spacing w:after="0"/>
              <w:rPr>
                <w:sz w:val="18"/>
                <w:szCs w:val="18"/>
              </w:rPr>
            </w:pPr>
            <w:r w:rsidRPr="000A4EB7">
              <w:rPr>
                <w:sz w:val="18"/>
                <w:szCs w:val="18"/>
              </w:rPr>
              <w:t>25 (13.2%)</w:t>
            </w:r>
          </w:p>
        </w:tc>
        <w:tc>
          <w:tcPr>
            <w:tcW w:w="940" w:type="pct"/>
            <w:shd w:val="clear" w:color="auto" w:fill="F2F2F2" w:themeFill="background1" w:themeFillShade="F2"/>
            <w:tcMar>
              <w:left w:w="20" w:type="dxa"/>
              <w:right w:w="20" w:type="dxa"/>
            </w:tcMar>
          </w:tcPr>
          <w:p w14:paraId="2CC48413" w14:textId="77777777" w:rsidR="0038668F" w:rsidRPr="000A4EB7" w:rsidRDefault="0038668F" w:rsidP="000A4EB7">
            <w:pPr>
              <w:spacing w:after="0"/>
              <w:rPr>
                <w:sz w:val="18"/>
                <w:szCs w:val="18"/>
              </w:rPr>
            </w:pPr>
            <w:r w:rsidRPr="000A4EB7">
              <w:rPr>
                <w:sz w:val="18"/>
                <w:szCs w:val="18"/>
              </w:rPr>
              <w:t>24 (18.3%)</w:t>
            </w:r>
          </w:p>
        </w:tc>
        <w:tc>
          <w:tcPr>
            <w:tcW w:w="940" w:type="pct"/>
            <w:shd w:val="clear" w:color="auto" w:fill="F2F2F2" w:themeFill="background1" w:themeFillShade="F2"/>
            <w:tcMar>
              <w:left w:w="20" w:type="dxa"/>
              <w:right w:w="20" w:type="dxa"/>
            </w:tcMar>
          </w:tcPr>
          <w:p w14:paraId="0A0B8FE4" w14:textId="77777777" w:rsidR="0038668F" w:rsidRPr="000A4EB7" w:rsidRDefault="0038668F" w:rsidP="000A4EB7">
            <w:pPr>
              <w:spacing w:after="0"/>
              <w:rPr>
                <w:sz w:val="18"/>
                <w:szCs w:val="18"/>
              </w:rPr>
            </w:pPr>
            <w:r w:rsidRPr="000A4EB7">
              <w:rPr>
                <w:sz w:val="18"/>
                <w:szCs w:val="18"/>
              </w:rPr>
              <w:t>49 (15.3%)</w:t>
            </w:r>
          </w:p>
        </w:tc>
      </w:tr>
      <w:tr w:rsidR="0038668F" w:rsidRPr="000A4EB7" w14:paraId="036DC1B2" w14:textId="77777777" w:rsidTr="00AE2451">
        <w:trPr>
          <w:cantSplit/>
          <w:jc w:val="center"/>
        </w:trPr>
        <w:tc>
          <w:tcPr>
            <w:tcW w:w="2180" w:type="pct"/>
            <w:shd w:val="clear" w:color="auto" w:fill="F2F2F2" w:themeFill="background1" w:themeFillShade="F2"/>
            <w:tcMar>
              <w:left w:w="20" w:type="dxa"/>
              <w:right w:w="20" w:type="dxa"/>
            </w:tcMar>
          </w:tcPr>
          <w:p w14:paraId="0EF29568"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0B5A5F79" w14:textId="77777777" w:rsidR="0038668F" w:rsidRPr="000A4EB7" w:rsidRDefault="0038668F" w:rsidP="000A4EB7">
            <w:pPr>
              <w:spacing w:after="0"/>
              <w:rPr>
                <w:sz w:val="18"/>
                <w:szCs w:val="18"/>
              </w:rPr>
            </w:pPr>
            <w:r w:rsidRPr="000A4EB7">
              <w:rPr>
                <w:sz w:val="18"/>
                <w:szCs w:val="18"/>
              </w:rPr>
              <w:t>10 (5.3%)</w:t>
            </w:r>
          </w:p>
        </w:tc>
        <w:tc>
          <w:tcPr>
            <w:tcW w:w="940" w:type="pct"/>
            <w:shd w:val="clear" w:color="auto" w:fill="F2F2F2" w:themeFill="background1" w:themeFillShade="F2"/>
            <w:tcMar>
              <w:left w:w="20" w:type="dxa"/>
              <w:right w:w="20" w:type="dxa"/>
            </w:tcMar>
          </w:tcPr>
          <w:p w14:paraId="250D4A46" w14:textId="77777777" w:rsidR="0038668F" w:rsidRPr="000A4EB7" w:rsidRDefault="0038668F" w:rsidP="000A4EB7">
            <w:pPr>
              <w:spacing w:after="0"/>
              <w:rPr>
                <w:sz w:val="18"/>
                <w:szCs w:val="18"/>
              </w:rPr>
            </w:pPr>
            <w:r w:rsidRPr="000A4EB7">
              <w:rPr>
                <w:sz w:val="18"/>
                <w:szCs w:val="18"/>
              </w:rPr>
              <w:t>11 (8.4%)</w:t>
            </w:r>
          </w:p>
        </w:tc>
        <w:tc>
          <w:tcPr>
            <w:tcW w:w="940" w:type="pct"/>
            <w:shd w:val="clear" w:color="auto" w:fill="F2F2F2" w:themeFill="background1" w:themeFillShade="F2"/>
            <w:tcMar>
              <w:left w:w="20" w:type="dxa"/>
              <w:right w:w="20" w:type="dxa"/>
            </w:tcMar>
          </w:tcPr>
          <w:p w14:paraId="09E72471" w14:textId="77777777" w:rsidR="0038668F" w:rsidRPr="000A4EB7" w:rsidRDefault="0038668F" w:rsidP="000A4EB7">
            <w:pPr>
              <w:spacing w:after="0"/>
              <w:rPr>
                <w:sz w:val="18"/>
                <w:szCs w:val="18"/>
              </w:rPr>
            </w:pPr>
            <w:r w:rsidRPr="000A4EB7">
              <w:rPr>
                <w:sz w:val="18"/>
                <w:szCs w:val="18"/>
              </w:rPr>
              <w:t>21 (6.5%)</w:t>
            </w:r>
          </w:p>
        </w:tc>
      </w:tr>
      <w:tr w:rsidR="0038668F" w:rsidRPr="000A4EB7" w14:paraId="1640050C" w14:textId="77777777" w:rsidTr="00AE2451">
        <w:trPr>
          <w:cantSplit/>
          <w:jc w:val="center"/>
        </w:trPr>
        <w:tc>
          <w:tcPr>
            <w:tcW w:w="2180" w:type="pct"/>
            <w:shd w:val="clear" w:color="auto" w:fill="F2F2F2" w:themeFill="background1" w:themeFillShade="F2"/>
            <w:tcMar>
              <w:left w:w="20" w:type="dxa"/>
              <w:right w:w="20" w:type="dxa"/>
            </w:tcMar>
          </w:tcPr>
          <w:p w14:paraId="24AC7772"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076F2995" w14:textId="77777777" w:rsidR="0038668F" w:rsidRPr="000A4EB7" w:rsidRDefault="0038668F" w:rsidP="000A4EB7">
            <w:pPr>
              <w:spacing w:after="0"/>
              <w:rPr>
                <w:sz w:val="18"/>
                <w:szCs w:val="18"/>
              </w:rPr>
            </w:pPr>
            <w:r w:rsidRPr="000A4EB7">
              <w:rPr>
                <w:sz w:val="18"/>
                <w:szCs w:val="18"/>
              </w:rPr>
              <w:t>4 (2.1%)</w:t>
            </w:r>
          </w:p>
        </w:tc>
        <w:tc>
          <w:tcPr>
            <w:tcW w:w="940" w:type="pct"/>
            <w:shd w:val="clear" w:color="auto" w:fill="F2F2F2" w:themeFill="background1" w:themeFillShade="F2"/>
            <w:tcMar>
              <w:left w:w="20" w:type="dxa"/>
              <w:right w:w="20" w:type="dxa"/>
            </w:tcMar>
          </w:tcPr>
          <w:p w14:paraId="4E9AF273" w14:textId="77777777" w:rsidR="0038668F" w:rsidRPr="000A4EB7" w:rsidRDefault="0038668F" w:rsidP="000A4EB7">
            <w:pPr>
              <w:spacing w:after="0"/>
              <w:rPr>
                <w:sz w:val="18"/>
                <w:szCs w:val="18"/>
              </w:rPr>
            </w:pPr>
            <w:r w:rsidRPr="000A4EB7">
              <w:rPr>
                <w:sz w:val="18"/>
                <w:szCs w:val="18"/>
              </w:rPr>
              <w:t>3 (2.3%)</w:t>
            </w:r>
          </w:p>
        </w:tc>
        <w:tc>
          <w:tcPr>
            <w:tcW w:w="940" w:type="pct"/>
            <w:shd w:val="clear" w:color="auto" w:fill="F2F2F2" w:themeFill="background1" w:themeFillShade="F2"/>
            <w:tcMar>
              <w:left w:w="20" w:type="dxa"/>
              <w:right w:w="20" w:type="dxa"/>
            </w:tcMar>
          </w:tcPr>
          <w:p w14:paraId="2953FDE5" w14:textId="77777777" w:rsidR="0038668F" w:rsidRPr="000A4EB7" w:rsidRDefault="0038668F" w:rsidP="000A4EB7">
            <w:pPr>
              <w:spacing w:after="0"/>
              <w:rPr>
                <w:sz w:val="18"/>
                <w:szCs w:val="18"/>
              </w:rPr>
            </w:pPr>
            <w:r w:rsidRPr="000A4EB7">
              <w:rPr>
                <w:sz w:val="18"/>
                <w:szCs w:val="18"/>
              </w:rPr>
              <w:t>7 (2.2%)</w:t>
            </w:r>
          </w:p>
        </w:tc>
      </w:tr>
      <w:tr w:rsidR="0038668F" w:rsidRPr="000A4EB7" w14:paraId="3DED1D80" w14:textId="77777777" w:rsidTr="00AE2451">
        <w:trPr>
          <w:cantSplit/>
          <w:jc w:val="center"/>
        </w:trPr>
        <w:tc>
          <w:tcPr>
            <w:tcW w:w="2180" w:type="pct"/>
            <w:shd w:val="clear" w:color="auto" w:fill="F2F2F2" w:themeFill="background1" w:themeFillShade="F2"/>
            <w:tcMar>
              <w:left w:w="20" w:type="dxa"/>
              <w:right w:w="20" w:type="dxa"/>
            </w:tcMar>
          </w:tcPr>
          <w:p w14:paraId="1AF01B20" w14:textId="77777777" w:rsidR="0038668F" w:rsidRPr="00AE2451" w:rsidRDefault="0038668F" w:rsidP="00AE2451">
            <w:pPr>
              <w:spacing w:after="0"/>
              <w:rPr>
                <w:b/>
                <w:bCs/>
                <w:sz w:val="18"/>
                <w:szCs w:val="18"/>
              </w:rPr>
            </w:pPr>
            <w:r w:rsidRPr="00AE2451">
              <w:rPr>
                <w:b/>
                <w:bCs/>
                <w:sz w:val="18"/>
                <w:szCs w:val="18"/>
              </w:rPr>
              <w:t>I have been restricted in walking up hills or doing heavy housework because of asthma or shortness of breath</w:t>
            </w:r>
          </w:p>
        </w:tc>
        <w:tc>
          <w:tcPr>
            <w:tcW w:w="940" w:type="pct"/>
            <w:shd w:val="clear" w:color="auto" w:fill="F2F2F2" w:themeFill="background1" w:themeFillShade="F2"/>
            <w:tcMar>
              <w:left w:w="20" w:type="dxa"/>
              <w:right w:w="20" w:type="dxa"/>
            </w:tcMar>
          </w:tcPr>
          <w:p w14:paraId="084D5E24"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1B213172"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637295E3" w14:textId="77777777" w:rsidR="0038668F" w:rsidRPr="000A4EB7" w:rsidRDefault="0038668F" w:rsidP="000A4EB7">
            <w:pPr>
              <w:spacing w:after="0"/>
              <w:rPr>
                <w:sz w:val="18"/>
                <w:szCs w:val="18"/>
              </w:rPr>
            </w:pPr>
            <w:r w:rsidRPr="000A4EB7">
              <w:rPr>
                <w:sz w:val="18"/>
                <w:szCs w:val="18"/>
              </w:rPr>
              <w:t>n=321</w:t>
            </w:r>
          </w:p>
        </w:tc>
      </w:tr>
      <w:tr w:rsidR="0038668F" w:rsidRPr="000A4EB7" w14:paraId="0B40EBAA" w14:textId="77777777" w:rsidTr="00AE2451">
        <w:trPr>
          <w:cantSplit/>
          <w:jc w:val="center"/>
        </w:trPr>
        <w:tc>
          <w:tcPr>
            <w:tcW w:w="2180" w:type="pct"/>
            <w:shd w:val="clear" w:color="auto" w:fill="F2F2F2" w:themeFill="background1" w:themeFillShade="F2"/>
            <w:tcMar>
              <w:left w:w="20" w:type="dxa"/>
              <w:right w:w="20" w:type="dxa"/>
            </w:tcMar>
          </w:tcPr>
          <w:p w14:paraId="4C9190E4"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0770490F" w14:textId="77777777" w:rsidR="0038668F" w:rsidRPr="000A4EB7" w:rsidRDefault="0038668F" w:rsidP="000A4EB7">
            <w:pPr>
              <w:spacing w:after="0"/>
              <w:rPr>
                <w:sz w:val="18"/>
                <w:szCs w:val="18"/>
              </w:rPr>
            </w:pPr>
            <w:r w:rsidRPr="000A4EB7">
              <w:rPr>
                <w:sz w:val="18"/>
                <w:szCs w:val="18"/>
              </w:rPr>
              <w:t>53 (27.9%)</w:t>
            </w:r>
          </w:p>
        </w:tc>
        <w:tc>
          <w:tcPr>
            <w:tcW w:w="940" w:type="pct"/>
            <w:shd w:val="clear" w:color="auto" w:fill="F2F2F2" w:themeFill="background1" w:themeFillShade="F2"/>
            <w:tcMar>
              <w:left w:w="20" w:type="dxa"/>
              <w:right w:w="20" w:type="dxa"/>
            </w:tcMar>
          </w:tcPr>
          <w:p w14:paraId="79AF69D6" w14:textId="77777777" w:rsidR="0038668F" w:rsidRPr="000A4EB7" w:rsidRDefault="0038668F" w:rsidP="000A4EB7">
            <w:pPr>
              <w:spacing w:after="0"/>
              <w:rPr>
                <w:sz w:val="18"/>
                <w:szCs w:val="18"/>
              </w:rPr>
            </w:pPr>
            <w:r w:rsidRPr="000A4EB7">
              <w:rPr>
                <w:sz w:val="18"/>
                <w:szCs w:val="18"/>
              </w:rPr>
              <w:t>37 (28.2%)</w:t>
            </w:r>
          </w:p>
        </w:tc>
        <w:tc>
          <w:tcPr>
            <w:tcW w:w="940" w:type="pct"/>
            <w:shd w:val="clear" w:color="auto" w:fill="F2F2F2" w:themeFill="background1" w:themeFillShade="F2"/>
            <w:tcMar>
              <w:left w:w="20" w:type="dxa"/>
              <w:right w:w="20" w:type="dxa"/>
            </w:tcMar>
          </w:tcPr>
          <w:p w14:paraId="597C2915" w14:textId="77777777" w:rsidR="0038668F" w:rsidRPr="000A4EB7" w:rsidRDefault="0038668F" w:rsidP="000A4EB7">
            <w:pPr>
              <w:spacing w:after="0"/>
              <w:rPr>
                <w:sz w:val="18"/>
                <w:szCs w:val="18"/>
              </w:rPr>
            </w:pPr>
            <w:r w:rsidRPr="000A4EB7">
              <w:rPr>
                <w:sz w:val="18"/>
                <w:szCs w:val="18"/>
              </w:rPr>
              <w:t>90 (28.0%)</w:t>
            </w:r>
          </w:p>
        </w:tc>
      </w:tr>
      <w:tr w:rsidR="0038668F" w:rsidRPr="000A4EB7" w14:paraId="5820AF31" w14:textId="77777777" w:rsidTr="00AE2451">
        <w:trPr>
          <w:cantSplit/>
          <w:jc w:val="center"/>
        </w:trPr>
        <w:tc>
          <w:tcPr>
            <w:tcW w:w="2180" w:type="pct"/>
            <w:shd w:val="clear" w:color="auto" w:fill="F2F2F2" w:themeFill="background1" w:themeFillShade="F2"/>
            <w:tcMar>
              <w:left w:w="20" w:type="dxa"/>
              <w:right w:w="20" w:type="dxa"/>
            </w:tcMar>
          </w:tcPr>
          <w:p w14:paraId="549D94D9"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3C643C99" w14:textId="77777777" w:rsidR="0038668F" w:rsidRPr="000A4EB7" w:rsidRDefault="0038668F" w:rsidP="000A4EB7">
            <w:pPr>
              <w:spacing w:after="0"/>
              <w:rPr>
                <w:sz w:val="18"/>
                <w:szCs w:val="18"/>
              </w:rPr>
            </w:pPr>
            <w:r w:rsidRPr="000A4EB7">
              <w:rPr>
                <w:sz w:val="18"/>
                <w:szCs w:val="18"/>
              </w:rPr>
              <w:t>54 (28.4%)</w:t>
            </w:r>
          </w:p>
        </w:tc>
        <w:tc>
          <w:tcPr>
            <w:tcW w:w="940" w:type="pct"/>
            <w:shd w:val="clear" w:color="auto" w:fill="F2F2F2" w:themeFill="background1" w:themeFillShade="F2"/>
            <w:tcMar>
              <w:left w:w="20" w:type="dxa"/>
              <w:right w:w="20" w:type="dxa"/>
            </w:tcMar>
          </w:tcPr>
          <w:p w14:paraId="6C758568" w14:textId="77777777" w:rsidR="0038668F" w:rsidRPr="000A4EB7" w:rsidRDefault="0038668F" w:rsidP="000A4EB7">
            <w:pPr>
              <w:spacing w:after="0"/>
              <w:rPr>
                <w:sz w:val="18"/>
                <w:szCs w:val="18"/>
              </w:rPr>
            </w:pPr>
            <w:r w:rsidRPr="000A4EB7">
              <w:rPr>
                <w:sz w:val="18"/>
                <w:szCs w:val="18"/>
              </w:rPr>
              <w:t>44 (33.6%)</w:t>
            </w:r>
          </w:p>
        </w:tc>
        <w:tc>
          <w:tcPr>
            <w:tcW w:w="940" w:type="pct"/>
            <w:shd w:val="clear" w:color="auto" w:fill="F2F2F2" w:themeFill="background1" w:themeFillShade="F2"/>
            <w:tcMar>
              <w:left w:w="20" w:type="dxa"/>
              <w:right w:w="20" w:type="dxa"/>
            </w:tcMar>
          </w:tcPr>
          <w:p w14:paraId="738BE016" w14:textId="77777777" w:rsidR="0038668F" w:rsidRPr="000A4EB7" w:rsidRDefault="0038668F" w:rsidP="000A4EB7">
            <w:pPr>
              <w:spacing w:after="0"/>
              <w:rPr>
                <w:sz w:val="18"/>
                <w:szCs w:val="18"/>
              </w:rPr>
            </w:pPr>
            <w:r w:rsidRPr="000A4EB7">
              <w:rPr>
                <w:sz w:val="18"/>
                <w:szCs w:val="18"/>
              </w:rPr>
              <w:t>98 (30.5%)</w:t>
            </w:r>
          </w:p>
        </w:tc>
      </w:tr>
      <w:tr w:rsidR="0038668F" w:rsidRPr="000A4EB7" w14:paraId="613436B3" w14:textId="77777777" w:rsidTr="00AE2451">
        <w:trPr>
          <w:cantSplit/>
          <w:jc w:val="center"/>
        </w:trPr>
        <w:tc>
          <w:tcPr>
            <w:tcW w:w="2180" w:type="pct"/>
            <w:shd w:val="clear" w:color="auto" w:fill="F2F2F2" w:themeFill="background1" w:themeFillShade="F2"/>
            <w:tcMar>
              <w:left w:w="20" w:type="dxa"/>
              <w:right w:w="20" w:type="dxa"/>
            </w:tcMar>
          </w:tcPr>
          <w:p w14:paraId="78EDC6BC"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54EE15A1" w14:textId="77777777" w:rsidR="0038668F" w:rsidRPr="000A4EB7" w:rsidRDefault="0038668F" w:rsidP="000A4EB7">
            <w:pPr>
              <w:spacing w:after="0"/>
              <w:rPr>
                <w:sz w:val="18"/>
                <w:szCs w:val="18"/>
              </w:rPr>
            </w:pPr>
            <w:r w:rsidRPr="000A4EB7">
              <w:rPr>
                <w:sz w:val="18"/>
                <w:szCs w:val="18"/>
              </w:rPr>
              <w:t>50 (26.3%)</w:t>
            </w:r>
          </w:p>
        </w:tc>
        <w:tc>
          <w:tcPr>
            <w:tcW w:w="940" w:type="pct"/>
            <w:shd w:val="clear" w:color="auto" w:fill="F2F2F2" w:themeFill="background1" w:themeFillShade="F2"/>
            <w:tcMar>
              <w:left w:w="20" w:type="dxa"/>
              <w:right w:w="20" w:type="dxa"/>
            </w:tcMar>
          </w:tcPr>
          <w:p w14:paraId="4CC09ABA" w14:textId="77777777" w:rsidR="0038668F" w:rsidRPr="000A4EB7" w:rsidRDefault="0038668F" w:rsidP="000A4EB7">
            <w:pPr>
              <w:spacing w:after="0"/>
              <w:rPr>
                <w:sz w:val="18"/>
                <w:szCs w:val="18"/>
              </w:rPr>
            </w:pPr>
            <w:r w:rsidRPr="000A4EB7">
              <w:rPr>
                <w:sz w:val="18"/>
                <w:szCs w:val="18"/>
              </w:rPr>
              <w:t>29 (22.1%)</w:t>
            </w:r>
          </w:p>
        </w:tc>
        <w:tc>
          <w:tcPr>
            <w:tcW w:w="940" w:type="pct"/>
            <w:shd w:val="clear" w:color="auto" w:fill="F2F2F2" w:themeFill="background1" w:themeFillShade="F2"/>
            <w:tcMar>
              <w:left w:w="20" w:type="dxa"/>
              <w:right w:w="20" w:type="dxa"/>
            </w:tcMar>
          </w:tcPr>
          <w:p w14:paraId="13FCB83A" w14:textId="77777777" w:rsidR="0038668F" w:rsidRPr="000A4EB7" w:rsidRDefault="0038668F" w:rsidP="000A4EB7">
            <w:pPr>
              <w:spacing w:after="0"/>
              <w:rPr>
                <w:sz w:val="18"/>
                <w:szCs w:val="18"/>
              </w:rPr>
            </w:pPr>
            <w:r w:rsidRPr="000A4EB7">
              <w:rPr>
                <w:sz w:val="18"/>
                <w:szCs w:val="18"/>
              </w:rPr>
              <w:t>79 (24.6%)</w:t>
            </w:r>
          </w:p>
        </w:tc>
      </w:tr>
      <w:tr w:rsidR="0038668F" w:rsidRPr="000A4EB7" w14:paraId="5B2E6FE9" w14:textId="77777777" w:rsidTr="00AE2451">
        <w:trPr>
          <w:cantSplit/>
          <w:jc w:val="center"/>
        </w:trPr>
        <w:tc>
          <w:tcPr>
            <w:tcW w:w="2180" w:type="pct"/>
            <w:shd w:val="clear" w:color="auto" w:fill="F2F2F2" w:themeFill="background1" w:themeFillShade="F2"/>
            <w:tcMar>
              <w:left w:w="20" w:type="dxa"/>
              <w:right w:w="20" w:type="dxa"/>
            </w:tcMar>
          </w:tcPr>
          <w:p w14:paraId="2B23629F"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078B2F54" w14:textId="77777777" w:rsidR="0038668F" w:rsidRPr="000A4EB7" w:rsidRDefault="0038668F" w:rsidP="000A4EB7">
            <w:pPr>
              <w:spacing w:after="0"/>
              <w:rPr>
                <w:sz w:val="18"/>
                <w:szCs w:val="18"/>
              </w:rPr>
            </w:pPr>
            <w:r w:rsidRPr="000A4EB7">
              <w:rPr>
                <w:sz w:val="18"/>
                <w:szCs w:val="18"/>
              </w:rPr>
              <w:t>26 (13.7%)</w:t>
            </w:r>
          </w:p>
        </w:tc>
        <w:tc>
          <w:tcPr>
            <w:tcW w:w="940" w:type="pct"/>
            <w:shd w:val="clear" w:color="auto" w:fill="F2F2F2" w:themeFill="background1" w:themeFillShade="F2"/>
            <w:tcMar>
              <w:left w:w="20" w:type="dxa"/>
              <w:right w:w="20" w:type="dxa"/>
            </w:tcMar>
          </w:tcPr>
          <w:p w14:paraId="01A35A86" w14:textId="77777777" w:rsidR="0038668F" w:rsidRPr="000A4EB7" w:rsidRDefault="0038668F" w:rsidP="000A4EB7">
            <w:pPr>
              <w:spacing w:after="0"/>
              <w:rPr>
                <w:sz w:val="18"/>
                <w:szCs w:val="18"/>
              </w:rPr>
            </w:pPr>
            <w:r w:rsidRPr="000A4EB7">
              <w:rPr>
                <w:sz w:val="18"/>
                <w:szCs w:val="18"/>
              </w:rPr>
              <w:t>15 (11.5%)</w:t>
            </w:r>
          </w:p>
        </w:tc>
        <w:tc>
          <w:tcPr>
            <w:tcW w:w="940" w:type="pct"/>
            <w:shd w:val="clear" w:color="auto" w:fill="F2F2F2" w:themeFill="background1" w:themeFillShade="F2"/>
            <w:tcMar>
              <w:left w:w="20" w:type="dxa"/>
              <w:right w:w="20" w:type="dxa"/>
            </w:tcMar>
          </w:tcPr>
          <w:p w14:paraId="72D47236" w14:textId="77777777" w:rsidR="0038668F" w:rsidRPr="000A4EB7" w:rsidRDefault="0038668F" w:rsidP="000A4EB7">
            <w:pPr>
              <w:spacing w:after="0"/>
              <w:rPr>
                <w:sz w:val="18"/>
                <w:szCs w:val="18"/>
              </w:rPr>
            </w:pPr>
            <w:r w:rsidRPr="000A4EB7">
              <w:rPr>
                <w:sz w:val="18"/>
                <w:szCs w:val="18"/>
              </w:rPr>
              <w:t>41 (12.8%)</w:t>
            </w:r>
          </w:p>
        </w:tc>
      </w:tr>
      <w:tr w:rsidR="0038668F" w:rsidRPr="000A4EB7" w14:paraId="62C5749A" w14:textId="77777777" w:rsidTr="00AE2451">
        <w:trPr>
          <w:cantSplit/>
          <w:jc w:val="center"/>
        </w:trPr>
        <w:tc>
          <w:tcPr>
            <w:tcW w:w="2180" w:type="pct"/>
            <w:shd w:val="clear" w:color="auto" w:fill="F2F2F2" w:themeFill="background1" w:themeFillShade="F2"/>
            <w:tcMar>
              <w:left w:w="20" w:type="dxa"/>
              <w:right w:w="20" w:type="dxa"/>
            </w:tcMar>
          </w:tcPr>
          <w:p w14:paraId="1F883169"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46DC54F9" w14:textId="77777777" w:rsidR="0038668F" w:rsidRPr="000A4EB7" w:rsidRDefault="0038668F" w:rsidP="000A4EB7">
            <w:pPr>
              <w:spacing w:after="0"/>
              <w:rPr>
                <w:sz w:val="18"/>
                <w:szCs w:val="18"/>
              </w:rPr>
            </w:pPr>
            <w:r w:rsidRPr="000A4EB7">
              <w:rPr>
                <w:sz w:val="18"/>
                <w:szCs w:val="18"/>
              </w:rPr>
              <w:t>7 (3.7%)</w:t>
            </w:r>
          </w:p>
        </w:tc>
        <w:tc>
          <w:tcPr>
            <w:tcW w:w="940" w:type="pct"/>
            <w:shd w:val="clear" w:color="auto" w:fill="F2F2F2" w:themeFill="background1" w:themeFillShade="F2"/>
            <w:tcMar>
              <w:left w:w="20" w:type="dxa"/>
              <w:right w:w="20" w:type="dxa"/>
            </w:tcMar>
          </w:tcPr>
          <w:p w14:paraId="0DB4A768" w14:textId="77777777" w:rsidR="0038668F" w:rsidRPr="000A4EB7" w:rsidRDefault="0038668F" w:rsidP="000A4EB7">
            <w:pPr>
              <w:spacing w:after="0"/>
              <w:rPr>
                <w:sz w:val="18"/>
                <w:szCs w:val="18"/>
              </w:rPr>
            </w:pPr>
            <w:r w:rsidRPr="000A4EB7">
              <w:rPr>
                <w:sz w:val="18"/>
                <w:szCs w:val="18"/>
              </w:rPr>
              <w:t>6 (4.6%)</w:t>
            </w:r>
          </w:p>
        </w:tc>
        <w:tc>
          <w:tcPr>
            <w:tcW w:w="940" w:type="pct"/>
            <w:shd w:val="clear" w:color="auto" w:fill="F2F2F2" w:themeFill="background1" w:themeFillShade="F2"/>
            <w:tcMar>
              <w:left w:w="20" w:type="dxa"/>
              <w:right w:w="20" w:type="dxa"/>
            </w:tcMar>
          </w:tcPr>
          <w:p w14:paraId="6686F72D" w14:textId="77777777" w:rsidR="0038668F" w:rsidRPr="000A4EB7" w:rsidRDefault="0038668F" w:rsidP="000A4EB7">
            <w:pPr>
              <w:spacing w:after="0"/>
              <w:rPr>
                <w:sz w:val="18"/>
                <w:szCs w:val="18"/>
              </w:rPr>
            </w:pPr>
            <w:r w:rsidRPr="000A4EB7">
              <w:rPr>
                <w:sz w:val="18"/>
                <w:szCs w:val="18"/>
              </w:rPr>
              <w:t>13 (4.0%)</w:t>
            </w:r>
          </w:p>
        </w:tc>
      </w:tr>
      <w:tr w:rsidR="0038668F" w:rsidRPr="000A4EB7" w14:paraId="387B8684" w14:textId="77777777" w:rsidTr="00AE2451">
        <w:trPr>
          <w:cantSplit/>
          <w:jc w:val="center"/>
        </w:trPr>
        <w:tc>
          <w:tcPr>
            <w:tcW w:w="2180" w:type="pct"/>
            <w:shd w:val="clear" w:color="auto" w:fill="F2F2F2" w:themeFill="background1" w:themeFillShade="F2"/>
            <w:tcMar>
              <w:left w:w="20" w:type="dxa"/>
              <w:right w:w="20" w:type="dxa"/>
            </w:tcMar>
          </w:tcPr>
          <w:p w14:paraId="13E9C8CB" w14:textId="77777777" w:rsidR="0038668F" w:rsidRPr="00AE2451" w:rsidRDefault="0038668F" w:rsidP="00AE2451">
            <w:pPr>
              <w:spacing w:after="0"/>
              <w:rPr>
                <w:b/>
                <w:bCs/>
                <w:sz w:val="18"/>
                <w:szCs w:val="18"/>
              </w:rPr>
            </w:pPr>
            <w:r w:rsidRPr="00AE2451">
              <w:rPr>
                <w:b/>
                <w:bCs/>
                <w:sz w:val="18"/>
                <w:szCs w:val="18"/>
              </w:rPr>
              <w:t>I have felt tired or a general lack of energy</w:t>
            </w:r>
          </w:p>
        </w:tc>
        <w:tc>
          <w:tcPr>
            <w:tcW w:w="940" w:type="pct"/>
            <w:shd w:val="clear" w:color="auto" w:fill="F2F2F2" w:themeFill="background1" w:themeFillShade="F2"/>
            <w:tcMar>
              <w:left w:w="20" w:type="dxa"/>
              <w:right w:w="20" w:type="dxa"/>
            </w:tcMar>
          </w:tcPr>
          <w:p w14:paraId="0AC8CCB2"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54617DF0"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3B293FA6" w14:textId="77777777" w:rsidR="0038668F" w:rsidRPr="000A4EB7" w:rsidRDefault="0038668F" w:rsidP="000A4EB7">
            <w:pPr>
              <w:spacing w:after="0"/>
              <w:rPr>
                <w:sz w:val="18"/>
                <w:szCs w:val="18"/>
              </w:rPr>
            </w:pPr>
            <w:r w:rsidRPr="000A4EB7">
              <w:rPr>
                <w:sz w:val="18"/>
                <w:szCs w:val="18"/>
              </w:rPr>
              <w:t>n=321</w:t>
            </w:r>
          </w:p>
        </w:tc>
      </w:tr>
      <w:tr w:rsidR="0038668F" w:rsidRPr="000A4EB7" w14:paraId="28FD1868" w14:textId="77777777" w:rsidTr="00AE2451">
        <w:trPr>
          <w:cantSplit/>
          <w:jc w:val="center"/>
        </w:trPr>
        <w:tc>
          <w:tcPr>
            <w:tcW w:w="2180" w:type="pct"/>
            <w:shd w:val="clear" w:color="auto" w:fill="F2F2F2" w:themeFill="background1" w:themeFillShade="F2"/>
            <w:tcMar>
              <w:left w:w="20" w:type="dxa"/>
              <w:right w:w="20" w:type="dxa"/>
            </w:tcMar>
          </w:tcPr>
          <w:p w14:paraId="75E44D2B"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527154F2" w14:textId="77777777" w:rsidR="0038668F" w:rsidRPr="000A4EB7" w:rsidRDefault="0038668F" w:rsidP="000A4EB7">
            <w:pPr>
              <w:spacing w:after="0"/>
              <w:rPr>
                <w:sz w:val="18"/>
                <w:szCs w:val="18"/>
              </w:rPr>
            </w:pPr>
            <w:r w:rsidRPr="000A4EB7">
              <w:rPr>
                <w:sz w:val="18"/>
                <w:szCs w:val="18"/>
              </w:rPr>
              <w:t>35 (18.4%)</w:t>
            </w:r>
          </w:p>
        </w:tc>
        <w:tc>
          <w:tcPr>
            <w:tcW w:w="940" w:type="pct"/>
            <w:shd w:val="clear" w:color="auto" w:fill="F2F2F2" w:themeFill="background1" w:themeFillShade="F2"/>
            <w:tcMar>
              <w:left w:w="20" w:type="dxa"/>
              <w:right w:w="20" w:type="dxa"/>
            </w:tcMar>
          </w:tcPr>
          <w:p w14:paraId="60D49829" w14:textId="77777777" w:rsidR="0038668F" w:rsidRPr="000A4EB7" w:rsidRDefault="0038668F" w:rsidP="000A4EB7">
            <w:pPr>
              <w:spacing w:after="0"/>
              <w:rPr>
                <w:sz w:val="18"/>
                <w:szCs w:val="18"/>
              </w:rPr>
            </w:pPr>
            <w:r w:rsidRPr="000A4EB7">
              <w:rPr>
                <w:sz w:val="18"/>
                <w:szCs w:val="18"/>
              </w:rPr>
              <w:t>24 (18.3%)</w:t>
            </w:r>
          </w:p>
        </w:tc>
        <w:tc>
          <w:tcPr>
            <w:tcW w:w="940" w:type="pct"/>
            <w:shd w:val="clear" w:color="auto" w:fill="F2F2F2" w:themeFill="background1" w:themeFillShade="F2"/>
            <w:tcMar>
              <w:left w:w="20" w:type="dxa"/>
              <w:right w:w="20" w:type="dxa"/>
            </w:tcMar>
          </w:tcPr>
          <w:p w14:paraId="56DE4B56" w14:textId="77777777" w:rsidR="0038668F" w:rsidRPr="000A4EB7" w:rsidRDefault="0038668F" w:rsidP="000A4EB7">
            <w:pPr>
              <w:spacing w:after="0"/>
              <w:rPr>
                <w:sz w:val="18"/>
                <w:szCs w:val="18"/>
              </w:rPr>
            </w:pPr>
            <w:r w:rsidRPr="000A4EB7">
              <w:rPr>
                <w:sz w:val="18"/>
                <w:szCs w:val="18"/>
              </w:rPr>
              <w:t>59 (18.4%)</w:t>
            </w:r>
          </w:p>
        </w:tc>
      </w:tr>
      <w:tr w:rsidR="0038668F" w:rsidRPr="000A4EB7" w14:paraId="2AF58B15" w14:textId="77777777" w:rsidTr="00AE2451">
        <w:trPr>
          <w:cantSplit/>
          <w:jc w:val="center"/>
        </w:trPr>
        <w:tc>
          <w:tcPr>
            <w:tcW w:w="2180" w:type="pct"/>
            <w:shd w:val="clear" w:color="auto" w:fill="F2F2F2" w:themeFill="background1" w:themeFillShade="F2"/>
            <w:tcMar>
              <w:left w:w="20" w:type="dxa"/>
              <w:right w:w="20" w:type="dxa"/>
            </w:tcMar>
          </w:tcPr>
          <w:p w14:paraId="109E126B"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1B355509" w14:textId="77777777" w:rsidR="0038668F" w:rsidRPr="000A4EB7" w:rsidRDefault="0038668F" w:rsidP="000A4EB7">
            <w:pPr>
              <w:spacing w:after="0"/>
              <w:rPr>
                <w:sz w:val="18"/>
                <w:szCs w:val="18"/>
              </w:rPr>
            </w:pPr>
            <w:r w:rsidRPr="000A4EB7">
              <w:rPr>
                <w:sz w:val="18"/>
                <w:szCs w:val="18"/>
              </w:rPr>
              <w:t>59 (31.1%)</w:t>
            </w:r>
          </w:p>
        </w:tc>
        <w:tc>
          <w:tcPr>
            <w:tcW w:w="940" w:type="pct"/>
            <w:shd w:val="clear" w:color="auto" w:fill="F2F2F2" w:themeFill="background1" w:themeFillShade="F2"/>
            <w:tcMar>
              <w:left w:w="20" w:type="dxa"/>
              <w:right w:w="20" w:type="dxa"/>
            </w:tcMar>
          </w:tcPr>
          <w:p w14:paraId="680BFCA7" w14:textId="77777777" w:rsidR="0038668F" w:rsidRPr="000A4EB7" w:rsidRDefault="0038668F" w:rsidP="000A4EB7">
            <w:pPr>
              <w:spacing w:after="0"/>
              <w:rPr>
                <w:sz w:val="18"/>
                <w:szCs w:val="18"/>
              </w:rPr>
            </w:pPr>
            <w:r w:rsidRPr="000A4EB7">
              <w:rPr>
                <w:sz w:val="18"/>
                <w:szCs w:val="18"/>
              </w:rPr>
              <w:t>48 (36.6%)</w:t>
            </w:r>
          </w:p>
        </w:tc>
        <w:tc>
          <w:tcPr>
            <w:tcW w:w="940" w:type="pct"/>
            <w:shd w:val="clear" w:color="auto" w:fill="F2F2F2" w:themeFill="background1" w:themeFillShade="F2"/>
            <w:tcMar>
              <w:left w:w="20" w:type="dxa"/>
              <w:right w:w="20" w:type="dxa"/>
            </w:tcMar>
          </w:tcPr>
          <w:p w14:paraId="2EE89053" w14:textId="77777777" w:rsidR="0038668F" w:rsidRPr="000A4EB7" w:rsidRDefault="0038668F" w:rsidP="000A4EB7">
            <w:pPr>
              <w:spacing w:after="0"/>
              <w:rPr>
                <w:sz w:val="18"/>
                <w:szCs w:val="18"/>
              </w:rPr>
            </w:pPr>
            <w:r w:rsidRPr="000A4EB7">
              <w:rPr>
                <w:sz w:val="18"/>
                <w:szCs w:val="18"/>
              </w:rPr>
              <w:t>107 (33.3%)</w:t>
            </w:r>
          </w:p>
        </w:tc>
      </w:tr>
      <w:tr w:rsidR="0038668F" w:rsidRPr="000A4EB7" w14:paraId="60F80AC5" w14:textId="77777777" w:rsidTr="00AE2451">
        <w:trPr>
          <w:cantSplit/>
          <w:jc w:val="center"/>
        </w:trPr>
        <w:tc>
          <w:tcPr>
            <w:tcW w:w="2180" w:type="pct"/>
            <w:shd w:val="clear" w:color="auto" w:fill="F2F2F2" w:themeFill="background1" w:themeFillShade="F2"/>
            <w:tcMar>
              <w:left w:w="20" w:type="dxa"/>
              <w:right w:w="20" w:type="dxa"/>
            </w:tcMar>
          </w:tcPr>
          <w:p w14:paraId="28E570AF"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0520AB11" w14:textId="77777777" w:rsidR="0038668F" w:rsidRPr="000A4EB7" w:rsidRDefault="0038668F" w:rsidP="000A4EB7">
            <w:pPr>
              <w:spacing w:after="0"/>
              <w:rPr>
                <w:sz w:val="18"/>
                <w:szCs w:val="18"/>
              </w:rPr>
            </w:pPr>
            <w:r w:rsidRPr="000A4EB7">
              <w:rPr>
                <w:sz w:val="18"/>
                <w:szCs w:val="18"/>
              </w:rPr>
              <w:t>63 (33.2%)</w:t>
            </w:r>
          </w:p>
        </w:tc>
        <w:tc>
          <w:tcPr>
            <w:tcW w:w="940" w:type="pct"/>
            <w:shd w:val="clear" w:color="auto" w:fill="F2F2F2" w:themeFill="background1" w:themeFillShade="F2"/>
            <w:tcMar>
              <w:left w:w="20" w:type="dxa"/>
              <w:right w:w="20" w:type="dxa"/>
            </w:tcMar>
          </w:tcPr>
          <w:p w14:paraId="514F5536" w14:textId="77777777" w:rsidR="0038668F" w:rsidRPr="000A4EB7" w:rsidRDefault="0038668F" w:rsidP="000A4EB7">
            <w:pPr>
              <w:spacing w:after="0"/>
              <w:rPr>
                <w:sz w:val="18"/>
                <w:szCs w:val="18"/>
              </w:rPr>
            </w:pPr>
            <w:r w:rsidRPr="000A4EB7">
              <w:rPr>
                <w:sz w:val="18"/>
                <w:szCs w:val="18"/>
              </w:rPr>
              <w:t>44 (33.6%)</w:t>
            </w:r>
          </w:p>
        </w:tc>
        <w:tc>
          <w:tcPr>
            <w:tcW w:w="940" w:type="pct"/>
            <w:shd w:val="clear" w:color="auto" w:fill="F2F2F2" w:themeFill="background1" w:themeFillShade="F2"/>
            <w:tcMar>
              <w:left w:w="20" w:type="dxa"/>
              <w:right w:w="20" w:type="dxa"/>
            </w:tcMar>
          </w:tcPr>
          <w:p w14:paraId="6B84CEA2" w14:textId="77777777" w:rsidR="0038668F" w:rsidRPr="000A4EB7" w:rsidRDefault="0038668F" w:rsidP="000A4EB7">
            <w:pPr>
              <w:spacing w:after="0"/>
              <w:rPr>
                <w:sz w:val="18"/>
                <w:szCs w:val="18"/>
              </w:rPr>
            </w:pPr>
            <w:r w:rsidRPr="000A4EB7">
              <w:rPr>
                <w:sz w:val="18"/>
                <w:szCs w:val="18"/>
              </w:rPr>
              <w:t>107 (33.3%)</w:t>
            </w:r>
          </w:p>
        </w:tc>
      </w:tr>
      <w:tr w:rsidR="0038668F" w:rsidRPr="000A4EB7" w14:paraId="2B15151C" w14:textId="77777777" w:rsidTr="00AE2451">
        <w:trPr>
          <w:cantSplit/>
          <w:jc w:val="center"/>
        </w:trPr>
        <w:tc>
          <w:tcPr>
            <w:tcW w:w="2180" w:type="pct"/>
            <w:shd w:val="clear" w:color="auto" w:fill="F2F2F2" w:themeFill="background1" w:themeFillShade="F2"/>
            <w:tcMar>
              <w:left w:w="20" w:type="dxa"/>
              <w:right w:w="20" w:type="dxa"/>
            </w:tcMar>
          </w:tcPr>
          <w:p w14:paraId="26C21364"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7E6EA569" w14:textId="77777777" w:rsidR="0038668F" w:rsidRPr="000A4EB7" w:rsidRDefault="0038668F" w:rsidP="000A4EB7">
            <w:pPr>
              <w:spacing w:after="0"/>
              <w:rPr>
                <w:sz w:val="18"/>
                <w:szCs w:val="18"/>
              </w:rPr>
            </w:pPr>
            <w:r w:rsidRPr="000A4EB7">
              <w:rPr>
                <w:sz w:val="18"/>
                <w:szCs w:val="18"/>
              </w:rPr>
              <w:t>24 (12.6%)</w:t>
            </w:r>
          </w:p>
        </w:tc>
        <w:tc>
          <w:tcPr>
            <w:tcW w:w="940" w:type="pct"/>
            <w:shd w:val="clear" w:color="auto" w:fill="F2F2F2" w:themeFill="background1" w:themeFillShade="F2"/>
            <w:tcMar>
              <w:left w:w="20" w:type="dxa"/>
              <w:right w:w="20" w:type="dxa"/>
            </w:tcMar>
          </w:tcPr>
          <w:p w14:paraId="75CCB549" w14:textId="77777777" w:rsidR="0038668F" w:rsidRPr="000A4EB7" w:rsidRDefault="0038668F" w:rsidP="000A4EB7">
            <w:pPr>
              <w:spacing w:after="0"/>
              <w:rPr>
                <w:sz w:val="18"/>
                <w:szCs w:val="18"/>
              </w:rPr>
            </w:pPr>
            <w:r w:rsidRPr="000A4EB7">
              <w:rPr>
                <w:sz w:val="18"/>
                <w:szCs w:val="18"/>
              </w:rPr>
              <w:t>13 (9.9%)</w:t>
            </w:r>
          </w:p>
        </w:tc>
        <w:tc>
          <w:tcPr>
            <w:tcW w:w="940" w:type="pct"/>
            <w:shd w:val="clear" w:color="auto" w:fill="F2F2F2" w:themeFill="background1" w:themeFillShade="F2"/>
            <w:tcMar>
              <w:left w:w="20" w:type="dxa"/>
              <w:right w:w="20" w:type="dxa"/>
            </w:tcMar>
          </w:tcPr>
          <w:p w14:paraId="4953B35F" w14:textId="77777777" w:rsidR="0038668F" w:rsidRPr="000A4EB7" w:rsidRDefault="0038668F" w:rsidP="000A4EB7">
            <w:pPr>
              <w:spacing w:after="0"/>
              <w:rPr>
                <w:sz w:val="18"/>
                <w:szCs w:val="18"/>
              </w:rPr>
            </w:pPr>
            <w:r w:rsidRPr="000A4EB7">
              <w:rPr>
                <w:sz w:val="18"/>
                <w:szCs w:val="18"/>
              </w:rPr>
              <w:t>37 (11.5%)</w:t>
            </w:r>
          </w:p>
        </w:tc>
      </w:tr>
      <w:tr w:rsidR="0038668F" w:rsidRPr="000A4EB7" w14:paraId="72B1799D" w14:textId="77777777" w:rsidTr="00AE2451">
        <w:trPr>
          <w:cantSplit/>
          <w:jc w:val="center"/>
        </w:trPr>
        <w:tc>
          <w:tcPr>
            <w:tcW w:w="2180" w:type="pct"/>
            <w:shd w:val="clear" w:color="auto" w:fill="F2F2F2" w:themeFill="background1" w:themeFillShade="F2"/>
            <w:tcMar>
              <w:left w:w="20" w:type="dxa"/>
              <w:right w:w="20" w:type="dxa"/>
            </w:tcMar>
          </w:tcPr>
          <w:p w14:paraId="62D7A597"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05F88A92" w14:textId="77777777" w:rsidR="0038668F" w:rsidRPr="000A4EB7" w:rsidRDefault="0038668F" w:rsidP="000A4EB7">
            <w:pPr>
              <w:spacing w:after="0"/>
              <w:rPr>
                <w:sz w:val="18"/>
                <w:szCs w:val="18"/>
              </w:rPr>
            </w:pPr>
            <w:r w:rsidRPr="000A4EB7">
              <w:rPr>
                <w:sz w:val="18"/>
                <w:szCs w:val="18"/>
              </w:rPr>
              <w:t>9 (4.7%)</w:t>
            </w:r>
          </w:p>
        </w:tc>
        <w:tc>
          <w:tcPr>
            <w:tcW w:w="940" w:type="pct"/>
            <w:shd w:val="clear" w:color="auto" w:fill="F2F2F2" w:themeFill="background1" w:themeFillShade="F2"/>
            <w:tcMar>
              <w:left w:w="20" w:type="dxa"/>
              <w:right w:w="20" w:type="dxa"/>
            </w:tcMar>
          </w:tcPr>
          <w:p w14:paraId="2AE8A80E" w14:textId="77777777" w:rsidR="0038668F" w:rsidRPr="000A4EB7" w:rsidRDefault="0038668F" w:rsidP="000A4EB7">
            <w:pPr>
              <w:spacing w:after="0"/>
              <w:rPr>
                <w:sz w:val="18"/>
                <w:szCs w:val="18"/>
              </w:rPr>
            </w:pPr>
            <w:r w:rsidRPr="000A4EB7">
              <w:rPr>
                <w:sz w:val="18"/>
                <w:szCs w:val="18"/>
              </w:rPr>
              <w:t>2 (1.5%)</w:t>
            </w:r>
          </w:p>
        </w:tc>
        <w:tc>
          <w:tcPr>
            <w:tcW w:w="940" w:type="pct"/>
            <w:shd w:val="clear" w:color="auto" w:fill="F2F2F2" w:themeFill="background1" w:themeFillShade="F2"/>
            <w:tcMar>
              <w:left w:w="20" w:type="dxa"/>
              <w:right w:w="20" w:type="dxa"/>
            </w:tcMar>
          </w:tcPr>
          <w:p w14:paraId="3A83F096" w14:textId="77777777" w:rsidR="0038668F" w:rsidRPr="000A4EB7" w:rsidRDefault="0038668F" w:rsidP="000A4EB7">
            <w:pPr>
              <w:spacing w:after="0"/>
              <w:rPr>
                <w:sz w:val="18"/>
                <w:szCs w:val="18"/>
              </w:rPr>
            </w:pPr>
            <w:r w:rsidRPr="000A4EB7">
              <w:rPr>
                <w:sz w:val="18"/>
                <w:szCs w:val="18"/>
              </w:rPr>
              <w:t>11 (3.4%)</w:t>
            </w:r>
          </w:p>
        </w:tc>
      </w:tr>
      <w:tr w:rsidR="0038668F" w:rsidRPr="000A4EB7" w14:paraId="3F212EC9" w14:textId="77777777" w:rsidTr="00AE2451">
        <w:trPr>
          <w:cantSplit/>
          <w:jc w:val="center"/>
        </w:trPr>
        <w:tc>
          <w:tcPr>
            <w:tcW w:w="2180" w:type="pct"/>
            <w:shd w:val="clear" w:color="auto" w:fill="F2F2F2" w:themeFill="background1" w:themeFillShade="F2"/>
            <w:tcMar>
              <w:left w:w="20" w:type="dxa"/>
              <w:right w:w="20" w:type="dxa"/>
            </w:tcMar>
          </w:tcPr>
          <w:p w14:paraId="01D4D45B" w14:textId="77777777" w:rsidR="0038668F" w:rsidRPr="00AE2451" w:rsidRDefault="0038668F" w:rsidP="00AE2451">
            <w:pPr>
              <w:spacing w:after="0"/>
              <w:rPr>
                <w:b/>
                <w:bCs/>
                <w:sz w:val="18"/>
                <w:szCs w:val="18"/>
              </w:rPr>
            </w:pPr>
            <w:r w:rsidRPr="00AE2451">
              <w:rPr>
                <w:b/>
                <w:bCs/>
                <w:sz w:val="18"/>
                <w:szCs w:val="18"/>
              </w:rPr>
              <w:t>I have been unable to sleep at night</w:t>
            </w:r>
          </w:p>
        </w:tc>
        <w:tc>
          <w:tcPr>
            <w:tcW w:w="940" w:type="pct"/>
            <w:shd w:val="clear" w:color="auto" w:fill="F2F2F2" w:themeFill="background1" w:themeFillShade="F2"/>
            <w:tcMar>
              <w:left w:w="20" w:type="dxa"/>
              <w:right w:w="20" w:type="dxa"/>
            </w:tcMar>
          </w:tcPr>
          <w:p w14:paraId="5CE365B2"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1AC1582D"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06608028" w14:textId="77777777" w:rsidR="0038668F" w:rsidRPr="000A4EB7" w:rsidRDefault="0038668F" w:rsidP="000A4EB7">
            <w:pPr>
              <w:spacing w:after="0"/>
              <w:rPr>
                <w:sz w:val="18"/>
                <w:szCs w:val="18"/>
              </w:rPr>
            </w:pPr>
            <w:r w:rsidRPr="000A4EB7">
              <w:rPr>
                <w:sz w:val="18"/>
                <w:szCs w:val="18"/>
              </w:rPr>
              <w:t>n=321</w:t>
            </w:r>
          </w:p>
        </w:tc>
      </w:tr>
      <w:tr w:rsidR="0038668F" w:rsidRPr="000A4EB7" w14:paraId="628C4FA9" w14:textId="77777777" w:rsidTr="00AE2451">
        <w:trPr>
          <w:cantSplit/>
          <w:jc w:val="center"/>
        </w:trPr>
        <w:tc>
          <w:tcPr>
            <w:tcW w:w="2180" w:type="pct"/>
            <w:shd w:val="clear" w:color="auto" w:fill="F2F2F2" w:themeFill="background1" w:themeFillShade="F2"/>
            <w:tcMar>
              <w:left w:w="20" w:type="dxa"/>
              <w:right w:w="20" w:type="dxa"/>
            </w:tcMar>
          </w:tcPr>
          <w:p w14:paraId="770CADF5"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3C7A8125" w14:textId="77777777" w:rsidR="0038668F" w:rsidRPr="000A4EB7" w:rsidRDefault="0038668F" w:rsidP="000A4EB7">
            <w:pPr>
              <w:spacing w:after="0"/>
              <w:rPr>
                <w:sz w:val="18"/>
                <w:szCs w:val="18"/>
              </w:rPr>
            </w:pPr>
            <w:r w:rsidRPr="000A4EB7">
              <w:rPr>
                <w:sz w:val="18"/>
                <w:szCs w:val="18"/>
              </w:rPr>
              <w:t>73 (38.4%)</w:t>
            </w:r>
          </w:p>
        </w:tc>
        <w:tc>
          <w:tcPr>
            <w:tcW w:w="940" w:type="pct"/>
            <w:shd w:val="clear" w:color="auto" w:fill="F2F2F2" w:themeFill="background1" w:themeFillShade="F2"/>
            <w:tcMar>
              <w:left w:w="20" w:type="dxa"/>
              <w:right w:w="20" w:type="dxa"/>
            </w:tcMar>
          </w:tcPr>
          <w:p w14:paraId="42B94D12" w14:textId="77777777" w:rsidR="0038668F" w:rsidRPr="000A4EB7" w:rsidRDefault="0038668F" w:rsidP="000A4EB7">
            <w:pPr>
              <w:spacing w:after="0"/>
              <w:rPr>
                <w:sz w:val="18"/>
                <w:szCs w:val="18"/>
              </w:rPr>
            </w:pPr>
            <w:r w:rsidRPr="000A4EB7">
              <w:rPr>
                <w:sz w:val="18"/>
                <w:szCs w:val="18"/>
              </w:rPr>
              <w:t>59 (45.0%)</w:t>
            </w:r>
          </w:p>
        </w:tc>
        <w:tc>
          <w:tcPr>
            <w:tcW w:w="940" w:type="pct"/>
            <w:shd w:val="clear" w:color="auto" w:fill="F2F2F2" w:themeFill="background1" w:themeFillShade="F2"/>
            <w:tcMar>
              <w:left w:w="20" w:type="dxa"/>
              <w:right w:w="20" w:type="dxa"/>
            </w:tcMar>
          </w:tcPr>
          <w:p w14:paraId="59CE8334" w14:textId="77777777" w:rsidR="0038668F" w:rsidRPr="000A4EB7" w:rsidRDefault="0038668F" w:rsidP="000A4EB7">
            <w:pPr>
              <w:spacing w:after="0"/>
              <w:rPr>
                <w:sz w:val="18"/>
                <w:szCs w:val="18"/>
              </w:rPr>
            </w:pPr>
            <w:r w:rsidRPr="000A4EB7">
              <w:rPr>
                <w:sz w:val="18"/>
                <w:szCs w:val="18"/>
              </w:rPr>
              <w:t>132 (41.1%)</w:t>
            </w:r>
          </w:p>
        </w:tc>
      </w:tr>
      <w:tr w:rsidR="0038668F" w:rsidRPr="000A4EB7" w14:paraId="63681A3D" w14:textId="77777777" w:rsidTr="00AE2451">
        <w:trPr>
          <w:cantSplit/>
          <w:jc w:val="center"/>
        </w:trPr>
        <w:tc>
          <w:tcPr>
            <w:tcW w:w="2180" w:type="pct"/>
            <w:shd w:val="clear" w:color="auto" w:fill="F2F2F2" w:themeFill="background1" w:themeFillShade="F2"/>
            <w:tcMar>
              <w:left w:w="20" w:type="dxa"/>
              <w:right w:w="20" w:type="dxa"/>
            </w:tcMar>
          </w:tcPr>
          <w:p w14:paraId="3BD8E435" w14:textId="77777777" w:rsidR="0038668F" w:rsidRPr="000A4EB7" w:rsidRDefault="0038668F" w:rsidP="00AE2451">
            <w:pPr>
              <w:spacing w:after="0"/>
              <w:rPr>
                <w:sz w:val="18"/>
                <w:szCs w:val="18"/>
              </w:rPr>
            </w:pPr>
            <w:r w:rsidRPr="000A4EB7">
              <w:rPr>
                <w:sz w:val="18"/>
                <w:szCs w:val="18"/>
              </w:rPr>
              <w:lastRenderedPageBreak/>
              <w:t xml:space="preserve">   Mildly</w:t>
            </w:r>
          </w:p>
        </w:tc>
        <w:tc>
          <w:tcPr>
            <w:tcW w:w="940" w:type="pct"/>
            <w:shd w:val="clear" w:color="auto" w:fill="F2F2F2" w:themeFill="background1" w:themeFillShade="F2"/>
            <w:tcMar>
              <w:left w:w="20" w:type="dxa"/>
              <w:right w:w="20" w:type="dxa"/>
            </w:tcMar>
          </w:tcPr>
          <w:p w14:paraId="0AB7889E" w14:textId="77777777" w:rsidR="0038668F" w:rsidRPr="000A4EB7" w:rsidRDefault="0038668F" w:rsidP="000A4EB7">
            <w:pPr>
              <w:spacing w:after="0"/>
              <w:rPr>
                <w:sz w:val="18"/>
                <w:szCs w:val="18"/>
              </w:rPr>
            </w:pPr>
            <w:r w:rsidRPr="000A4EB7">
              <w:rPr>
                <w:sz w:val="18"/>
                <w:szCs w:val="18"/>
              </w:rPr>
              <w:t>58 (30.5%)</w:t>
            </w:r>
          </w:p>
        </w:tc>
        <w:tc>
          <w:tcPr>
            <w:tcW w:w="940" w:type="pct"/>
            <w:shd w:val="clear" w:color="auto" w:fill="F2F2F2" w:themeFill="background1" w:themeFillShade="F2"/>
            <w:tcMar>
              <w:left w:w="20" w:type="dxa"/>
              <w:right w:w="20" w:type="dxa"/>
            </w:tcMar>
          </w:tcPr>
          <w:p w14:paraId="3E00D430" w14:textId="77777777" w:rsidR="0038668F" w:rsidRPr="000A4EB7" w:rsidRDefault="0038668F" w:rsidP="000A4EB7">
            <w:pPr>
              <w:spacing w:after="0"/>
              <w:rPr>
                <w:sz w:val="18"/>
                <w:szCs w:val="18"/>
              </w:rPr>
            </w:pPr>
            <w:r w:rsidRPr="000A4EB7">
              <w:rPr>
                <w:sz w:val="18"/>
                <w:szCs w:val="18"/>
              </w:rPr>
              <w:t>38 (29.0%)</w:t>
            </w:r>
          </w:p>
        </w:tc>
        <w:tc>
          <w:tcPr>
            <w:tcW w:w="940" w:type="pct"/>
            <w:shd w:val="clear" w:color="auto" w:fill="F2F2F2" w:themeFill="background1" w:themeFillShade="F2"/>
            <w:tcMar>
              <w:left w:w="20" w:type="dxa"/>
              <w:right w:w="20" w:type="dxa"/>
            </w:tcMar>
          </w:tcPr>
          <w:p w14:paraId="40D91785" w14:textId="77777777" w:rsidR="0038668F" w:rsidRPr="000A4EB7" w:rsidRDefault="0038668F" w:rsidP="000A4EB7">
            <w:pPr>
              <w:spacing w:after="0"/>
              <w:rPr>
                <w:sz w:val="18"/>
                <w:szCs w:val="18"/>
              </w:rPr>
            </w:pPr>
            <w:r w:rsidRPr="000A4EB7">
              <w:rPr>
                <w:sz w:val="18"/>
                <w:szCs w:val="18"/>
              </w:rPr>
              <w:t>96 (29.9%)</w:t>
            </w:r>
          </w:p>
        </w:tc>
      </w:tr>
      <w:tr w:rsidR="0038668F" w:rsidRPr="000A4EB7" w14:paraId="443CC72B" w14:textId="77777777" w:rsidTr="00AE2451">
        <w:trPr>
          <w:cantSplit/>
          <w:jc w:val="center"/>
        </w:trPr>
        <w:tc>
          <w:tcPr>
            <w:tcW w:w="2180" w:type="pct"/>
            <w:shd w:val="clear" w:color="auto" w:fill="F2F2F2" w:themeFill="background1" w:themeFillShade="F2"/>
            <w:tcMar>
              <w:left w:w="20" w:type="dxa"/>
              <w:right w:w="20" w:type="dxa"/>
            </w:tcMar>
          </w:tcPr>
          <w:p w14:paraId="2BC37698"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04A9764C" w14:textId="77777777" w:rsidR="0038668F" w:rsidRPr="000A4EB7" w:rsidRDefault="0038668F" w:rsidP="000A4EB7">
            <w:pPr>
              <w:spacing w:after="0"/>
              <w:rPr>
                <w:sz w:val="18"/>
                <w:szCs w:val="18"/>
              </w:rPr>
            </w:pPr>
            <w:r w:rsidRPr="000A4EB7">
              <w:rPr>
                <w:sz w:val="18"/>
                <w:szCs w:val="18"/>
              </w:rPr>
              <w:t>43 (22.6%)</w:t>
            </w:r>
          </w:p>
        </w:tc>
        <w:tc>
          <w:tcPr>
            <w:tcW w:w="940" w:type="pct"/>
            <w:shd w:val="clear" w:color="auto" w:fill="F2F2F2" w:themeFill="background1" w:themeFillShade="F2"/>
            <w:tcMar>
              <w:left w:w="20" w:type="dxa"/>
              <w:right w:w="20" w:type="dxa"/>
            </w:tcMar>
          </w:tcPr>
          <w:p w14:paraId="742BE340" w14:textId="77777777" w:rsidR="0038668F" w:rsidRPr="000A4EB7" w:rsidRDefault="0038668F" w:rsidP="000A4EB7">
            <w:pPr>
              <w:spacing w:after="0"/>
              <w:rPr>
                <w:sz w:val="18"/>
                <w:szCs w:val="18"/>
              </w:rPr>
            </w:pPr>
            <w:r w:rsidRPr="000A4EB7">
              <w:rPr>
                <w:sz w:val="18"/>
                <w:szCs w:val="18"/>
              </w:rPr>
              <w:t>18 (13.7%)</w:t>
            </w:r>
          </w:p>
        </w:tc>
        <w:tc>
          <w:tcPr>
            <w:tcW w:w="940" w:type="pct"/>
            <w:shd w:val="clear" w:color="auto" w:fill="F2F2F2" w:themeFill="background1" w:themeFillShade="F2"/>
            <w:tcMar>
              <w:left w:w="20" w:type="dxa"/>
              <w:right w:w="20" w:type="dxa"/>
            </w:tcMar>
          </w:tcPr>
          <w:p w14:paraId="52B9FD71" w14:textId="77777777" w:rsidR="0038668F" w:rsidRPr="000A4EB7" w:rsidRDefault="0038668F" w:rsidP="000A4EB7">
            <w:pPr>
              <w:spacing w:after="0"/>
              <w:rPr>
                <w:sz w:val="18"/>
                <w:szCs w:val="18"/>
              </w:rPr>
            </w:pPr>
            <w:r w:rsidRPr="000A4EB7">
              <w:rPr>
                <w:sz w:val="18"/>
                <w:szCs w:val="18"/>
              </w:rPr>
              <w:t>61 (19.0%)</w:t>
            </w:r>
          </w:p>
        </w:tc>
      </w:tr>
      <w:tr w:rsidR="0038668F" w:rsidRPr="000A4EB7" w14:paraId="3A9A4E83" w14:textId="77777777" w:rsidTr="00AE2451">
        <w:trPr>
          <w:cantSplit/>
          <w:jc w:val="center"/>
        </w:trPr>
        <w:tc>
          <w:tcPr>
            <w:tcW w:w="2180" w:type="pct"/>
            <w:shd w:val="clear" w:color="auto" w:fill="F2F2F2" w:themeFill="background1" w:themeFillShade="F2"/>
            <w:tcMar>
              <w:left w:w="20" w:type="dxa"/>
              <w:right w:w="20" w:type="dxa"/>
            </w:tcMar>
          </w:tcPr>
          <w:p w14:paraId="6AB1A4C5"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3C0B05D7" w14:textId="77777777" w:rsidR="0038668F" w:rsidRPr="000A4EB7" w:rsidRDefault="0038668F" w:rsidP="000A4EB7">
            <w:pPr>
              <w:spacing w:after="0"/>
              <w:rPr>
                <w:sz w:val="18"/>
                <w:szCs w:val="18"/>
              </w:rPr>
            </w:pPr>
            <w:r w:rsidRPr="000A4EB7">
              <w:rPr>
                <w:sz w:val="18"/>
                <w:szCs w:val="18"/>
              </w:rPr>
              <w:t>13 (6.8%)</w:t>
            </w:r>
          </w:p>
        </w:tc>
        <w:tc>
          <w:tcPr>
            <w:tcW w:w="940" w:type="pct"/>
            <w:shd w:val="clear" w:color="auto" w:fill="F2F2F2" w:themeFill="background1" w:themeFillShade="F2"/>
            <w:tcMar>
              <w:left w:w="20" w:type="dxa"/>
              <w:right w:w="20" w:type="dxa"/>
            </w:tcMar>
          </w:tcPr>
          <w:p w14:paraId="0DEBCEA4" w14:textId="77777777" w:rsidR="0038668F" w:rsidRPr="000A4EB7" w:rsidRDefault="0038668F" w:rsidP="000A4EB7">
            <w:pPr>
              <w:spacing w:after="0"/>
              <w:rPr>
                <w:sz w:val="18"/>
                <w:szCs w:val="18"/>
              </w:rPr>
            </w:pPr>
            <w:r w:rsidRPr="000A4EB7">
              <w:rPr>
                <w:sz w:val="18"/>
                <w:szCs w:val="18"/>
              </w:rPr>
              <w:t>9 (6.9%)</w:t>
            </w:r>
          </w:p>
        </w:tc>
        <w:tc>
          <w:tcPr>
            <w:tcW w:w="940" w:type="pct"/>
            <w:shd w:val="clear" w:color="auto" w:fill="F2F2F2" w:themeFill="background1" w:themeFillShade="F2"/>
            <w:tcMar>
              <w:left w:w="20" w:type="dxa"/>
              <w:right w:w="20" w:type="dxa"/>
            </w:tcMar>
          </w:tcPr>
          <w:p w14:paraId="2A6332A3" w14:textId="77777777" w:rsidR="0038668F" w:rsidRPr="000A4EB7" w:rsidRDefault="0038668F" w:rsidP="000A4EB7">
            <w:pPr>
              <w:spacing w:after="0"/>
              <w:rPr>
                <w:sz w:val="18"/>
                <w:szCs w:val="18"/>
              </w:rPr>
            </w:pPr>
            <w:r w:rsidRPr="000A4EB7">
              <w:rPr>
                <w:sz w:val="18"/>
                <w:szCs w:val="18"/>
              </w:rPr>
              <w:t>22 (6.9%)</w:t>
            </w:r>
          </w:p>
        </w:tc>
      </w:tr>
      <w:tr w:rsidR="0038668F" w:rsidRPr="000A4EB7" w14:paraId="0EBA6B1A" w14:textId="77777777" w:rsidTr="00AE2451">
        <w:trPr>
          <w:cantSplit/>
          <w:jc w:val="center"/>
        </w:trPr>
        <w:tc>
          <w:tcPr>
            <w:tcW w:w="2180" w:type="pct"/>
            <w:shd w:val="clear" w:color="auto" w:fill="F2F2F2" w:themeFill="background1" w:themeFillShade="F2"/>
            <w:tcMar>
              <w:left w:w="20" w:type="dxa"/>
              <w:right w:w="20" w:type="dxa"/>
            </w:tcMar>
          </w:tcPr>
          <w:p w14:paraId="4CC2D360"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6933F745" w14:textId="77777777" w:rsidR="0038668F" w:rsidRPr="000A4EB7" w:rsidRDefault="0038668F" w:rsidP="000A4EB7">
            <w:pPr>
              <w:spacing w:after="0"/>
              <w:rPr>
                <w:sz w:val="18"/>
                <w:szCs w:val="18"/>
              </w:rPr>
            </w:pPr>
            <w:r w:rsidRPr="000A4EB7">
              <w:rPr>
                <w:sz w:val="18"/>
                <w:szCs w:val="18"/>
              </w:rPr>
              <w:t>3 (1.6%)</w:t>
            </w:r>
          </w:p>
        </w:tc>
        <w:tc>
          <w:tcPr>
            <w:tcW w:w="940" w:type="pct"/>
            <w:shd w:val="clear" w:color="auto" w:fill="F2F2F2" w:themeFill="background1" w:themeFillShade="F2"/>
            <w:tcMar>
              <w:left w:w="20" w:type="dxa"/>
              <w:right w:w="20" w:type="dxa"/>
            </w:tcMar>
          </w:tcPr>
          <w:p w14:paraId="09A1F367" w14:textId="77777777" w:rsidR="0038668F" w:rsidRPr="000A4EB7" w:rsidRDefault="0038668F" w:rsidP="000A4EB7">
            <w:pPr>
              <w:spacing w:after="0"/>
              <w:rPr>
                <w:sz w:val="18"/>
                <w:szCs w:val="18"/>
              </w:rPr>
            </w:pPr>
            <w:r w:rsidRPr="000A4EB7">
              <w:rPr>
                <w:sz w:val="18"/>
                <w:szCs w:val="18"/>
              </w:rPr>
              <w:t>7 (5.3%)</w:t>
            </w:r>
          </w:p>
        </w:tc>
        <w:tc>
          <w:tcPr>
            <w:tcW w:w="940" w:type="pct"/>
            <w:shd w:val="clear" w:color="auto" w:fill="F2F2F2" w:themeFill="background1" w:themeFillShade="F2"/>
            <w:tcMar>
              <w:left w:w="20" w:type="dxa"/>
              <w:right w:w="20" w:type="dxa"/>
            </w:tcMar>
          </w:tcPr>
          <w:p w14:paraId="25036806" w14:textId="77777777" w:rsidR="0038668F" w:rsidRPr="000A4EB7" w:rsidRDefault="0038668F" w:rsidP="000A4EB7">
            <w:pPr>
              <w:spacing w:after="0"/>
              <w:rPr>
                <w:sz w:val="18"/>
                <w:szCs w:val="18"/>
              </w:rPr>
            </w:pPr>
            <w:r w:rsidRPr="000A4EB7">
              <w:rPr>
                <w:sz w:val="18"/>
                <w:szCs w:val="18"/>
              </w:rPr>
              <w:t>10 (3.1%)</w:t>
            </w:r>
          </w:p>
        </w:tc>
      </w:tr>
      <w:tr w:rsidR="0038668F" w:rsidRPr="000A4EB7" w14:paraId="184EED6D" w14:textId="77777777" w:rsidTr="00AE2451">
        <w:trPr>
          <w:cantSplit/>
          <w:jc w:val="center"/>
        </w:trPr>
        <w:tc>
          <w:tcPr>
            <w:tcW w:w="2180" w:type="pct"/>
            <w:shd w:val="clear" w:color="auto" w:fill="F2F2F2" w:themeFill="background1" w:themeFillShade="F2"/>
            <w:tcMar>
              <w:left w:w="20" w:type="dxa"/>
              <w:right w:w="20" w:type="dxa"/>
            </w:tcMar>
          </w:tcPr>
          <w:p w14:paraId="0A2A6B7E" w14:textId="77777777" w:rsidR="0038668F" w:rsidRPr="00AE2451" w:rsidRDefault="0038668F" w:rsidP="00AE2451">
            <w:pPr>
              <w:spacing w:after="0"/>
              <w:rPr>
                <w:b/>
                <w:bCs/>
                <w:sz w:val="18"/>
                <w:szCs w:val="18"/>
              </w:rPr>
            </w:pPr>
            <w:r w:rsidRPr="00AE2451">
              <w:rPr>
                <w:b/>
                <w:bCs/>
                <w:sz w:val="18"/>
                <w:szCs w:val="18"/>
              </w:rPr>
              <w:t>I have felt sad or depressed</w:t>
            </w:r>
          </w:p>
        </w:tc>
        <w:tc>
          <w:tcPr>
            <w:tcW w:w="940" w:type="pct"/>
            <w:shd w:val="clear" w:color="auto" w:fill="F2F2F2" w:themeFill="background1" w:themeFillShade="F2"/>
            <w:tcMar>
              <w:left w:w="20" w:type="dxa"/>
              <w:right w:w="20" w:type="dxa"/>
            </w:tcMar>
          </w:tcPr>
          <w:p w14:paraId="186A78E6"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47ACC4E7"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4A0AB858" w14:textId="77777777" w:rsidR="0038668F" w:rsidRPr="000A4EB7" w:rsidRDefault="0038668F" w:rsidP="000A4EB7">
            <w:pPr>
              <w:spacing w:after="0"/>
              <w:rPr>
                <w:sz w:val="18"/>
                <w:szCs w:val="18"/>
              </w:rPr>
            </w:pPr>
            <w:r w:rsidRPr="000A4EB7">
              <w:rPr>
                <w:sz w:val="18"/>
                <w:szCs w:val="18"/>
              </w:rPr>
              <w:t>n=321</w:t>
            </w:r>
          </w:p>
        </w:tc>
      </w:tr>
      <w:tr w:rsidR="0038668F" w:rsidRPr="000A4EB7" w14:paraId="2BD66803" w14:textId="77777777" w:rsidTr="00AE2451">
        <w:trPr>
          <w:cantSplit/>
          <w:jc w:val="center"/>
        </w:trPr>
        <w:tc>
          <w:tcPr>
            <w:tcW w:w="2180" w:type="pct"/>
            <w:shd w:val="clear" w:color="auto" w:fill="F2F2F2" w:themeFill="background1" w:themeFillShade="F2"/>
            <w:tcMar>
              <w:left w:w="20" w:type="dxa"/>
              <w:right w:w="20" w:type="dxa"/>
            </w:tcMar>
          </w:tcPr>
          <w:p w14:paraId="26F71FD4"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718CC874" w14:textId="77777777" w:rsidR="0038668F" w:rsidRPr="000A4EB7" w:rsidRDefault="0038668F" w:rsidP="000A4EB7">
            <w:pPr>
              <w:spacing w:after="0"/>
              <w:rPr>
                <w:sz w:val="18"/>
                <w:szCs w:val="18"/>
              </w:rPr>
            </w:pPr>
            <w:r w:rsidRPr="000A4EB7">
              <w:rPr>
                <w:sz w:val="18"/>
                <w:szCs w:val="18"/>
              </w:rPr>
              <w:t>108 (56.8%)</w:t>
            </w:r>
          </w:p>
        </w:tc>
        <w:tc>
          <w:tcPr>
            <w:tcW w:w="940" w:type="pct"/>
            <w:shd w:val="clear" w:color="auto" w:fill="F2F2F2" w:themeFill="background1" w:themeFillShade="F2"/>
            <w:tcMar>
              <w:left w:w="20" w:type="dxa"/>
              <w:right w:w="20" w:type="dxa"/>
            </w:tcMar>
          </w:tcPr>
          <w:p w14:paraId="40F2EC12" w14:textId="77777777" w:rsidR="0038668F" w:rsidRPr="000A4EB7" w:rsidRDefault="0038668F" w:rsidP="000A4EB7">
            <w:pPr>
              <w:spacing w:after="0"/>
              <w:rPr>
                <w:sz w:val="18"/>
                <w:szCs w:val="18"/>
              </w:rPr>
            </w:pPr>
            <w:r w:rsidRPr="000A4EB7">
              <w:rPr>
                <w:sz w:val="18"/>
                <w:szCs w:val="18"/>
              </w:rPr>
              <w:t>81 (61.8%)</w:t>
            </w:r>
          </w:p>
        </w:tc>
        <w:tc>
          <w:tcPr>
            <w:tcW w:w="940" w:type="pct"/>
            <w:shd w:val="clear" w:color="auto" w:fill="F2F2F2" w:themeFill="background1" w:themeFillShade="F2"/>
            <w:tcMar>
              <w:left w:w="20" w:type="dxa"/>
              <w:right w:w="20" w:type="dxa"/>
            </w:tcMar>
          </w:tcPr>
          <w:p w14:paraId="425757F7" w14:textId="77777777" w:rsidR="0038668F" w:rsidRPr="000A4EB7" w:rsidRDefault="0038668F" w:rsidP="000A4EB7">
            <w:pPr>
              <w:spacing w:after="0"/>
              <w:rPr>
                <w:sz w:val="18"/>
                <w:szCs w:val="18"/>
              </w:rPr>
            </w:pPr>
            <w:r w:rsidRPr="000A4EB7">
              <w:rPr>
                <w:sz w:val="18"/>
                <w:szCs w:val="18"/>
              </w:rPr>
              <w:t>189 (58.9%)</w:t>
            </w:r>
          </w:p>
        </w:tc>
      </w:tr>
      <w:tr w:rsidR="0038668F" w:rsidRPr="000A4EB7" w14:paraId="786909D8" w14:textId="77777777" w:rsidTr="00AE2451">
        <w:trPr>
          <w:cantSplit/>
          <w:jc w:val="center"/>
        </w:trPr>
        <w:tc>
          <w:tcPr>
            <w:tcW w:w="2180" w:type="pct"/>
            <w:shd w:val="clear" w:color="auto" w:fill="F2F2F2" w:themeFill="background1" w:themeFillShade="F2"/>
            <w:tcMar>
              <w:left w:w="20" w:type="dxa"/>
              <w:right w:w="20" w:type="dxa"/>
            </w:tcMar>
          </w:tcPr>
          <w:p w14:paraId="5B61074A"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346197AC" w14:textId="77777777" w:rsidR="0038668F" w:rsidRPr="000A4EB7" w:rsidRDefault="0038668F" w:rsidP="000A4EB7">
            <w:pPr>
              <w:spacing w:after="0"/>
              <w:rPr>
                <w:sz w:val="18"/>
                <w:szCs w:val="18"/>
              </w:rPr>
            </w:pPr>
            <w:r w:rsidRPr="000A4EB7">
              <w:rPr>
                <w:sz w:val="18"/>
                <w:szCs w:val="18"/>
              </w:rPr>
              <w:t>45 (23.7%)</w:t>
            </w:r>
          </w:p>
        </w:tc>
        <w:tc>
          <w:tcPr>
            <w:tcW w:w="940" w:type="pct"/>
            <w:shd w:val="clear" w:color="auto" w:fill="F2F2F2" w:themeFill="background1" w:themeFillShade="F2"/>
            <w:tcMar>
              <w:left w:w="20" w:type="dxa"/>
              <w:right w:w="20" w:type="dxa"/>
            </w:tcMar>
          </w:tcPr>
          <w:p w14:paraId="1F0469A5" w14:textId="77777777" w:rsidR="0038668F" w:rsidRPr="000A4EB7" w:rsidRDefault="0038668F" w:rsidP="000A4EB7">
            <w:pPr>
              <w:spacing w:after="0"/>
              <w:rPr>
                <w:sz w:val="18"/>
                <w:szCs w:val="18"/>
              </w:rPr>
            </w:pPr>
            <w:r w:rsidRPr="000A4EB7">
              <w:rPr>
                <w:sz w:val="18"/>
                <w:szCs w:val="18"/>
              </w:rPr>
              <w:t>29 (22.1%)</w:t>
            </w:r>
          </w:p>
        </w:tc>
        <w:tc>
          <w:tcPr>
            <w:tcW w:w="940" w:type="pct"/>
            <w:shd w:val="clear" w:color="auto" w:fill="F2F2F2" w:themeFill="background1" w:themeFillShade="F2"/>
            <w:tcMar>
              <w:left w:w="20" w:type="dxa"/>
              <w:right w:w="20" w:type="dxa"/>
            </w:tcMar>
          </w:tcPr>
          <w:p w14:paraId="07558F59" w14:textId="77777777" w:rsidR="0038668F" w:rsidRPr="000A4EB7" w:rsidRDefault="0038668F" w:rsidP="000A4EB7">
            <w:pPr>
              <w:spacing w:after="0"/>
              <w:rPr>
                <w:sz w:val="18"/>
                <w:szCs w:val="18"/>
              </w:rPr>
            </w:pPr>
            <w:r w:rsidRPr="000A4EB7">
              <w:rPr>
                <w:sz w:val="18"/>
                <w:szCs w:val="18"/>
              </w:rPr>
              <w:t>74 (23.1%)</w:t>
            </w:r>
          </w:p>
        </w:tc>
      </w:tr>
      <w:tr w:rsidR="0038668F" w:rsidRPr="000A4EB7" w14:paraId="77AFF69F" w14:textId="77777777" w:rsidTr="00AE2451">
        <w:trPr>
          <w:cantSplit/>
          <w:jc w:val="center"/>
        </w:trPr>
        <w:tc>
          <w:tcPr>
            <w:tcW w:w="2180" w:type="pct"/>
            <w:shd w:val="clear" w:color="auto" w:fill="F2F2F2" w:themeFill="background1" w:themeFillShade="F2"/>
            <w:tcMar>
              <w:left w:w="20" w:type="dxa"/>
              <w:right w:w="20" w:type="dxa"/>
            </w:tcMar>
          </w:tcPr>
          <w:p w14:paraId="70AB8C5E"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0034D761" w14:textId="77777777" w:rsidR="0038668F" w:rsidRPr="000A4EB7" w:rsidRDefault="0038668F" w:rsidP="000A4EB7">
            <w:pPr>
              <w:spacing w:after="0"/>
              <w:rPr>
                <w:sz w:val="18"/>
                <w:szCs w:val="18"/>
              </w:rPr>
            </w:pPr>
            <w:r w:rsidRPr="000A4EB7">
              <w:rPr>
                <w:sz w:val="18"/>
                <w:szCs w:val="18"/>
              </w:rPr>
              <w:t>25 (13.2%)</w:t>
            </w:r>
          </w:p>
        </w:tc>
        <w:tc>
          <w:tcPr>
            <w:tcW w:w="940" w:type="pct"/>
            <w:shd w:val="clear" w:color="auto" w:fill="F2F2F2" w:themeFill="background1" w:themeFillShade="F2"/>
            <w:tcMar>
              <w:left w:w="20" w:type="dxa"/>
              <w:right w:w="20" w:type="dxa"/>
            </w:tcMar>
          </w:tcPr>
          <w:p w14:paraId="06376701" w14:textId="77777777" w:rsidR="0038668F" w:rsidRPr="000A4EB7" w:rsidRDefault="0038668F" w:rsidP="000A4EB7">
            <w:pPr>
              <w:spacing w:after="0"/>
              <w:rPr>
                <w:sz w:val="18"/>
                <w:szCs w:val="18"/>
              </w:rPr>
            </w:pPr>
            <w:r w:rsidRPr="000A4EB7">
              <w:rPr>
                <w:sz w:val="18"/>
                <w:szCs w:val="18"/>
              </w:rPr>
              <w:t>14 (10.7%)</w:t>
            </w:r>
          </w:p>
        </w:tc>
        <w:tc>
          <w:tcPr>
            <w:tcW w:w="940" w:type="pct"/>
            <w:shd w:val="clear" w:color="auto" w:fill="F2F2F2" w:themeFill="background1" w:themeFillShade="F2"/>
            <w:tcMar>
              <w:left w:w="20" w:type="dxa"/>
              <w:right w:w="20" w:type="dxa"/>
            </w:tcMar>
          </w:tcPr>
          <w:p w14:paraId="16773EC6" w14:textId="77777777" w:rsidR="0038668F" w:rsidRPr="000A4EB7" w:rsidRDefault="0038668F" w:rsidP="000A4EB7">
            <w:pPr>
              <w:spacing w:after="0"/>
              <w:rPr>
                <w:sz w:val="18"/>
                <w:szCs w:val="18"/>
              </w:rPr>
            </w:pPr>
            <w:r w:rsidRPr="000A4EB7">
              <w:rPr>
                <w:sz w:val="18"/>
                <w:szCs w:val="18"/>
              </w:rPr>
              <w:t>39 (12.1%)</w:t>
            </w:r>
          </w:p>
        </w:tc>
      </w:tr>
      <w:tr w:rsidR="0038668F" w:rsidRPr="000A4EB7" w14:paraId="4F311111" w14:textId="77777777" w:rsidTr="00AE2451">
        <w:trPr>
          <w:cantSplit/>
          <w:jc w:val="center"/>
        </w:trPr>
        <w:tc>
          <w:tcPr>
            <w:tcW w:w="2180" w:type="pct"/>
            <w:shd w:val="clear" w:color="auto" w:fill="F2F2F2" w:themeFill="background1" w:themeFillShade="F2"/>
            <w:tcMar>
              <w:left w:w="20" w:type="dxa"/>
              <w:right w:w="20" w:type="dxa"/>
            </w:tcMar>
          </w:tcPr>
          <w:p w14:paraId="349530BB"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5A7B34A6" w14:textId="77777777" w:rsidR="0038668F" w:rsidRPr="000A4EB7" w:rsidRDefault="0038668F" w:rsidP="000A4EB7">
            <w:pPr>
              <w:spacing w:after="0"/>
              <w:rPr>
                <w:sz w:val="18"/>
                <w:szCs w:val="18"/>
              </w:rPr>
            </w:pPr>
            <w:r w:rsidRPr="000A4EB7">
              <w:rPr>
                <w:sz w:val="18"/>
                <w:szCs w:val="18"/>
              </w:rPr>
              <w:t>8 (4.2%)</w:t>
            </w:r>
          </w:p>
        </w:tc>
        <w:tc>
          <w:tcPr>
            <w:tcW w:w="940" w:type="pct"/>
            <w:shd w:val="clear" w:color="auto" w:fill="F2F2F2" w:themeFill="background1" w:themeFillShade="F2"/>
            <w:tcMar>
              <w:left w:w="20" w:type="dxa"/>
              <w:right w:w="20" w:type="dxa"/>
            </w:tcMar>
          </w:tcPr>
          <w:p w14:paraId="439F9F6B" w14:textId="77777777" w:rsidR="0038668F" w:rsidRPr="000A4EB7" w:rsidRDefault="0038668F" w:rsidP="000A4EB7">
            <w:pPr>
              <w:spacing w:after="0"/>
              <w:rPr>
                <w:sz w:val="18"/>
                <w:szCs w:val="18"/>
              </w:rPr>
            </w:pPr>
            <w:r w:rsidRPr="000A4EB7">
              <w:rPr>
                <w:sz w:val="18"/>
                <w:szCs w:val="18"/>
              </w:rPr>
              <w:t>2 (1.5%)</w:t>
            </w:r>
          </w:p>
        </w:tc>
        <w:tc>
          <w:tcPr>
            <w:tcW w:w="940" w:type="pct"/>
            <w:shd w:val="clear" w:color="auto" w:fill="F2F2F2" w:themeFill="background1" w:themeFillShade="F2"/>
            <w:tcMar>
              <w:left w:w="20" w:type="dxa"/>
              <w:right w:w="20" w:type="dxa"/>
            </w:tcMar>
          </w:tcPr>
          <w:p w14:paraId="5DB3A0EA" w14:textId="77777777" w:rsidR="0038668F" w:rsidRPr="000A4EB7" w:rsidRDefault="0038668F" w:rsidP="000A4EB7">
            <w:pPr>
              <w:spacing w:after="0"/>
              <w:rPr>
                <w:sz w:val="18"/>
                <w:szCs w:val="18"/>
              </w:rPr>
            </w:pPr>
            <w:r w:rsidRPr="000A4EB7">
              <w:rPr>
                <w:sz w:val="18"/>
                <w:szCs w:val="18"/>
              </w:rPr>
              <w:t>10 (3.1%)</w:t>
            </w:r>
          </w:p>
        </w:tc>
      </w:tr>
      <w:tr w:rsidR="0038668F" w:rsidRPr="000A4EB7" w14:paraId="23600D23" w14:textId="77777777" w:rsidTr="00AE2451">
        <w:trPr>
          <w:cantSplit/>
          <w:jc w:val="center"/>
        </w:trPr>
        <w:tc>
          <w:tcPr>
            <w:tcW w:w="2180" w:type="pct"/>
            <w:shd w:val="clear" w:color="auto" w:fill="F2F2F2" w:themeFill="background1" w:themeFillShade="F2"/>
            <w:tcMar>
              <w:left w:w="20" w:type="dxa"/>
              <w:right w:w="20" w:type="dxa"/>
            </w:tcMar>
          </w:tcPr>
          <w:p w14:paraId="28688DC6"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4E139B2D" w14:textId="77777777" w:rsidR="0038668F" w:rsidRPr="000A4EB7" w:rsidRDefault="0038668F" w:rsidP="000A4EB7">
            <w:pPr>
              <w:spacing w:after="0"/>
              <w:rPr>
                <w:sz w:val="18"/>
                <w:szCs w:val="18"/>
              </w:rPr>
            </w:pPr>
            <w:r w:rsidRPr="000A4EB7">
              <w:rPr>
                <w:sz w:val="18"/>
                <w:szCs w:val="18"/>
              </w:rPr>
              <w:t>4 (2.1%)</w:t>
            </w:r>
          </w:p>
        </w:tc>
        <w:tc>
          <w:tcPr>
            <w:tcW w:w="940" w:type="pct"/>
            <w:shd w:val="clear" w:color="auto" w:fill="F2F2F2" w:themeFill="background1" w:themeFillShade="F2"/>
            <w:tcMar>
              <w:left w:w="20" w:type="dxa"/>
              <w:right w:w="20" w:type="dxa"/>
            </w:tcMar>
          </w:tcPr>
          <w:p w14:paraId="6134FAAB" w14:textId="77777777" w:rsidR="0038668F" w:rsidRPr="000A4EB7" w:rsidRDefault="0038668F" w:rsidP="000A4EB7">
            <w:pPr>
              <w:spacing w:after="0"/>
              <w:rPr>
                <w:sz w:val="18"/>
                <w:szCs w:val="18"/>
              </w:rPr>
            </w:pPr>
            <w:r w:rsidRPr="000A4EB7">
              <w:rPr>
                <w:sz w:val="18"/>
                <w:szCs w:val="18"/>
              </w:rPr>
              <w:t>5 (3.8%)</w:t>
            </w:r>
          </w:p>
        </w:tc>
        <w:tc>
          <w:tcPr>
            <w:tcW w:w="940" w:type="pct"/>
            <w:shd w:val="clear" w:color="auto" w:fill="F2F2F2" w:themeFill="background1" w:themeFillShade="F2"/>
            <w:tcMar>
              <w:left w:w="20" w:type="dxa"/>
              <w:right w:w="20" w:type="dxa"/>
            </w:tcMar>
          </w:tcPr>
          <w:p w14:paraId="48814C7C" w14:textId="77777777" w:rsidR="0038668F" w:rsidRPr="000A4EB7" w:rsidRDefault="0038668F" w:rsidP="000A4EB7">
            <w:pPr>
              <w:spacing w:after="0"/>
              <w:rPr>
                <w:sz w:val="18"/>
                <w:szCs w:val="18"/>
              </w:rPr>
            </w:pPr>
            <w:r w:rsidRPr="000A4EB7">
              <w:rPr>
                <w:sz w:val="18"/>
                <w:szCs w:val="18"/>
              </w:rPr>
              <w:t>9 (2.8%)</w:t>
            </w:r>
          </w:p>
        </w:tc>
      </w:tr>
      <w:tr w:rsidR="0038668F" w:rsidRPr="000A4EB7" w14:paraId="2A7DC5E6" w14:textId="77777777" w:rsidTr="00AE2451">
        <w:trPr>
          <w:cantSplit/>
          <w:jc w:val="center"/>
        </w:trPr>
        <w:tc>
          <w:tcPr>
            <w:tcW w:w="2180" w:type="pct"/>
            <w:shd w:val="clear" w:color="auto" w:fill="F2F2F2" w:themeFill="background1" w:themeFillShade="F2"/>
            <w:tcMar>
              <w:left w:w="20" w:type="dxa"/>
              <w:right w:w="20" w:type="dxa"/>
            </w:tcMar>
          </w:tcPr>
          <w:p w14:paraId="2A905418" w14:textId="77777777" w:rsidR="0038668F" w:rsidRPr="00AE2451" w:rsidRDefault="0038668F" w:rsidP="00AE2451">
            <w:pPr>
              <w:spacing w:after="0"/>
              <w:rPr>
                <w:b/>
                <w:bCs/>
                <w:sz w:val="18"/>
                <w:szCs w:val="18"/>
              </w:rPr>
            </w:pPr>
            <w:r w:rsidRPr="00AE2451">
              <w:rPr>
                <w:b/>
                <w:bCs/>
                <w:sz w:val="18"/>
                <w:szCs w:val="18"/>
              </w:rPr>
              <w:t>I have felt frustrated with myself</w:t>
            </w:r>
          </w:p>
        </w:tc>
        <w:tc>
          <w:tcPr>
            <w:tcW w:w="940" w:type="pct"/>
            <w:shd w:val="clear" w:color="auto" w:fill="F2F2F2" w:themeFill="background1" w:themeFillShade="F2"/>
            <w:tcMar>
              <w:left w:w="20" w:type="dxa"/>
              <w:right w:w="20" w:type="dxa"/>
            </w:tcMar>
          </w:tcPr>
          <w:p w14:paraId="7DF6E0D4"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031C1A22"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68233A3B" w14:textId="77777777" w:rsidR="0038668F" w:rsidRPr="000A4EB7" w:rsidRDefault="0038668F" w:rsidP="000A4EB7">
            <w:pPr>
              <w:spacing w:after="0"/>
              <w:rPr>
                <w:sz w:val="18"/>
                <w:szCs w:val="18"/>
              </w:rPr>
            </w:pPr>
            <w:r w:rsidRPr="000A4EB7">
              <w:rPr>
                <w:sz w:val="18"/>
                <w:szCs w:val="18"/>
              </w:rPr>
              <w:t>n=321</w:t>
            </w:r>
          </w:p>
        </w:tc>
      </w:tr>
      <w:tr w:rsidR="0038668F" w:rsidRPr="000A4EB7" w14:paraId="67A290D0" w14:textId="77777777" w:rsidTr="00AE2451">
        <w:trPr>
          <w:cantSplit/>
          <w:jc w:val="center"/>
        </w:trPr>
        <w:tc>
          <w:tcPr>
            <w:tcW w:w="2180" w:type="pct"/>
            <w:shd w:val="clear" w:color="auto" w:fill="F2F2F2" w:themeFill="background1" w:themeFillShade="F2"/>
            <w:tcMar>
              <w:left w:w="20" w:type="dxa"/>
              <w:right w:w="20" w:type="dxa"/>
            </w:tcMar>
          </w:tcPr>
          <w:p w14:paraId="361DD894"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320A7F4E" w14:textId="77777777" w:rsidR="0038668F" w:rsidRPr="000A4EB7" w:rsidRDefault="0038668F" w:rsidP="000A4EB7">
            <w:pPr>
              <w:spacing w:after="0"/>
              <w:rPr>
                <w:sz w:val="18"/>
                <w:szCs w:val="18"/>
              </w:rPr>
            </w:pPr>
            <w:r w:rsidRPr="000A4EB7">
              <w:rPr>
                <w:sz w:val="18"/>
                <w:szCs w:val="18"/>
              </w:rPr>
              <w:t>74 (38.9%)</w:t>
            </w:r>
          </w:p>
        </w:tc>
        <w:tc>
          <w:tcPr>
            <w:tcW w:w="940" w:type="pct"/>
            <w:shd w:val="clear" w:color="auto" w:fill="F2F2F2" w:themeFill="background1" w:themeFillShade="F2"/>
            <w:tcMar>
              <w:left w:w="20" w:type="dxa"/>
              <w:right w:w="20" w:type="dxa"/>
            </w:tcMar>
          </w:tcPr>
          <w:p w14:paraId="57C2AF7F" w14:textId="77777777" w:rsidR="0038668F" w:rsidRPr="000A4EB7" w:rsidRDefault="0038668F" w:rsidP="000A4EB7">
            <w:pPr>
              <w:spacing w:after="0"/>
              <w:rPr>
                <w:sz w:val="18"/>
                <w:szCs w:val="18"/>
              </w:rPr>
            </w:pPr>
            <w:r w:rsidRPr="000A4EB7">
              <w:rPr>
                <w:sz w:val="18"/>
                <w:szCs w:val="18"/>
              </w:rPr>
              <w:t>65 (49.6%)</w:t>
            </w:r>
          </w:p>
        </w:tc>
        <w:tc>
          <w:tcPr>
            <w:tcW w:w="940" w:type="pct"/>
            <w:shd w:val="clear" w:color="auto" w:fill="F2F2F2" w:themeFill="background1" w:themeFillShade="F2"/>
            <w:tcMar>
              <w:left w:w="20" w:type="dxa"/>
              <w:right w:w="20" w:type="dxa"/>
            </w:tcMar>
          </w:tcPr>
          <w:p w14:paraId="62D38502" w14:textId="77777777" w:rsidR="0038668F" w:rsidRPr="000A4EB7" w:rsidRDefault="0038668F" w:rsidP="000A4EB7">
            <w:pPr>
              <w:spacing w:after="0"/>
              <w:rPr>
                <w:sz w:val="18"/>
                <w:szCs w:val="18"/>
              </w:rPr>
            </w:pPr>
            <w:r w:rsidRPr="000A4EB7">
              <w:rPr>
                <w:sz w:val="18"/>
                <w:szCs w:val="18"/>
              </w:rPr>
              <w:t>139 (43.3%)</w:t>
            </w:r>
          </w:p>
        </w:tc>
      </w:tr>
      <w:tr w:rsidR="0038668F" w:rsidRPr="000A4EB7" w14:paraId="02BF35B8" w14:textId="77777777" w:rsidTr="00AE2451">
        <w:trPr>
          <w:cantSplit/>
          <w:jc w:val="center"/>
        </w:trPr>
        <w:tc>
          <w:tcPr>
            <w:tcW w:w="2180" w:type="pct"/>
            <w:shd w:val="clear" w:color="auto" w:fill="F2F2F2" w:themeFill="background1" w:themeFillShade="F2"/>
            <w:tcMar>
              <w:left w:w="20" w:type="dxa"/>
              <w:right w:w="20" w:type="dxa"/>
            </w:tcMar>
          </w:tcPr>
          <w:p w14:paraId="629A7BC3"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5B8ADFE0" w14:textId="77777777" w:rsidR="0038668F" w:rsidRPr="000A4EB7" w:rsidRDefault="0038668F" w:rsidP="000A4EB7">
            <w:pPr>
              <w:spacing w:after="0"/>
              <w:rPr>
                <w:sz w:val="18"/>
                <w:szCs w:val="18"/>
              </w:rPr>
            </w:pPr>
            <w:r w:rsidRPr="000A4EB7">
              <w:rPr>
                <w:sz w:val="18"/>
                <w:szCs w:val="18"/>
              </w:rPr>
              <w:t>65 (34.2%)</w:t>
            </w:r>
          </w:p>
        </w:tc>
        <w:tc>
          <w:tcPr>
            <w:tcW w:w="940" w:type="pct"/>
            <w:shd w:val="clear" w:color="auto" w:fill="F2F2F2" w:themeFill="background1" w:themeFillShade="F2"/>
            <w:tcMar>
              <w:left w:w="20" w:type="dxa"/>
              <w:right w:w="20" w:type="dxa"/>
            </w:tcMar>
          </w:tcPr>
          <w:p w14:paraId="79BB6DC3" w14:textId="77777777" w:rsidR="0038668F" w:rsidRPr="000A4EB7" w:rsidRDefault="0038668F" w:rsidP="000A4EB7">
            <w:pPr>
              <w:spacing w:after="0"/>
              <w:rPr>
                <w:sz w:val="18"/>
                <w:szCs w:val="18"/>
              </w:rPr>
            </w:pPr>
            <w:r w:rsidRPr="000A4EB7">
              <w:rPr>
                <w:sz w:val="18"/>
                <w:szCs w:val="18"/>
              </w:rPr>
              <w:t>40 (30.5%)</w:t>
            </w:r>
          </w:p>
        </w:tc>
        <w:tc>
          <w:tcPr>
            <w:tcW w:w="940" w:type="pct"/>
            <w:shd w:val="clear" w:color="auto" w:fill="F2F2F2" w:themeFill="background1" w:themeFillShade="F2"/>
            <w:tcMar>
              <w:left w:w="20" w:type="dxa"/>
              <w:right w:w="20" w:type="dxa"/>
            </w:tcMar>
          </w:tcPr>
          <w:p w14:paraId="266EC66E" w14:textId="77777777" w:rsidR="0038668F" w:rsidRPr="000A4EB7" w:rsidRDefault="0038668F" w:rsidP="000A4EB7">
            <w:pPr>
              <w:spacing w:after="0"/>
              <w:rPr>
                <w:sz w:val="18"/>
                <w:szCs w:val="18"/>
              </w:rPr>
            </w:pPr>
            <w:r w:rsidRPr="000A4EB7">
              <w:rPr>
                <w:sz w:val="18"/>
                <w:szCs w:val="18"/>
              </w:rPr>
              <w:t>105 (32.7%)</w:t>
            </w:r>
          </w:p>
        </w:tc>
      </w:tr>
      <w:tr w:rsidR="0038668F" w:rsidRPr="000A4EB7" w14:paraId="13E61FD1" w14:textId="77777777" w:rsidTr="00AE2451">
        <w:trPr>
          <w:cantSplit/>
          <w:jc w:val="center"/>
        </w:trPr>
        <w:tc>
          <w:tcPr>
            <w:tcW w:w="2180" w:type="pct"/>
            <w:shd w:val="clear" w:color="auto" w:fill="F2F2F2" w:themeFill="background1" w:themeFillShade="F2"/>
            <w:tcMar>
              <w:left w:w="20" w:type="dxa"/>
              <w:right w:w="20" w:type="dxa"/>
            </w:tcMar>
          </w:tcPr>
          <w:p w14:paraId="7C7C7974"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4E4C5E63" w14:textId="77777777" w:rsidR="0038668F" w:rsidRPr="000A4EB7" w:rsidRDefault="0038668F" w:rsidP="000A4EB7">
            <w:pPr>
              <w:spacing w:after="0"/>
              <w:rPr>
                <w:sz w:val="18"/>
                <w:szCs w:val="18"/>
              </w:rPr>
            </w:pPr>
            <w:r w:rsidRPr="000A4EB7">
              <w:rPr>
                <w:sz w:val="18"/>
                <w:szCs w:val="18"/>
              </w:rPr>
              <w:t>26 (13.7%)</w:t>
            </w:r>
          </w:p>
        </w:tc>
        <w:tc>
          <w:tcPr>
            <w:tcW w:w="940" w:type="pct"/>
            <w:shd w:val="clear" w:color="auto" w:fill="F2F2F2" w:themeFill="background1" w:themeFillShade="F2"/>
            <w:tcMar>
              <w:left w:w="20" w:type="dxa"/>
              <w:right w:w="20" w:type="dxa"/>
            </w:tcMar>
          </w:tcPr>
          <w:p w14:paraId="62CDE77C" w14:textId="77777777" w:rsidR="0038668F" w:rsidRPr="000A4EB7" w:rsidRDefault="0038668F" w:rsidP="000A4EB7">
            <w:pPr>
              <w:spacing w:after="0"/>
              <w:rPr>
                <w:sz w:val="18"/>
                <w:szCs w:val="18"/>
              </w:rPr>
            </w:pPr>
            <w:r w:rsidRPr="000A4EB7">
              <w:rPr>
                <w:sz w:val="18"/>
                <w:szCs w:val="18"/>
              </w:rPr>
              <w:t>16 (12.2%)</w:t>
            </w:r>
          </w:p>
        </w:tc>
        <w:tc>
          <w:tcPr>
            <w:tcW w:w="940" w:type="pct"/>
            <w:shd w:val="clear" w:color="auto" w:fill="F2F2F2" w:themeFill="background1" w:themeFillShade="F2"/>
            <w:tcMar>
              <w:left w:w="20" w:type="dxa"/>
              <w:right w:w="20" w:type="dxa"/>
            </w:tcMar>
          </w:tcPr>
          <w:p w14:paraId="103672FD" w14:textId="77777777" w:rsidR="0038668F" w:rsidRPr="000A4EB7" w:rsidRDefault="0038668F" w:rsidP="000A4EB7">
            <w:pPr>
              <w:spacing w:after="0"/>
              <w:rPr>
                <w:sz w:val="18"/>
                <w:szCs w:val="18"/>
              </w:rPr>
            </w:pPr>
            <w:r w:rsidRPr="000A4EB7">
              <w:rPr>
                <w:sz w:val="18"/>
                <w:szCs w:val="18"/>
              </w:rPr>
              <w:t>42 (13.1%)</w:t>
            </w:r>
          </w:p>
        </w:tc>
      </w:tr>
      <w:tr w:rsidR="0038668F" w:rsidRPr="000A4EB7" w14:paraId="7F871D0B" w14:textId="77777777" w:rsidTr="00AE2451">
        <w:trPr>
          <w:cantSplit/>
          <w:jc w:val="center"/>
        </w:trPr>
        <w:tc>
          <w:tcPr>
            <w:tcW w:w="2180" w:type="pct"/>
            <w:shd w:val="clear" w:color="auto" w:fill="F2F2F2" w:themeFill="background1" w:themeFillShade="F2"/>
            <w:tcMar>
              <w:left w:w="20" w:type="dxa"/>
              <w:right w:w="20" w:type="dxa"/>
            </w:tcMar>
          </w:tcPr>
          <w:p w14:paraId="7E5F4879"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286C48F6" w14:textId="77777777" w:rsidR="0038668F" w:rsidRPr="000A4EB7" w:rsidRDefault="0038668F" w:rsidP="000A4EB7">
            <w:pPr>
              <w:spacing w:after="0"/>
              <w:rPr>
                <w:sz w:val="18"/>
                <w:szCs w:val="18"/>
              </w:rPr>
            </w:pPr>
            <w:r w:rsidRPr="000A4EB7">
              <w:rPr>
                <w:sz w:val="18"/>
                <w:szCs w:val="18"/>
              </w:rPr>
              <w:t>16 (8.4%)</w:t>
            </w:r>
          </w:p>
        </w:tc>
        <w:tc>
          <w:tcPr>
            <w:tcW w:w="940" w:type="pct"/>
            <w:shd w:val="clear" w:color="auto" w:fill="F2F2F2" w:themeFill="background1" w:themeFillShade="F2"/>
            <w:tcMar>
              <w:left w:w="20" w:type="dxa"/>
              <w:right w:w="20" w:type="dxa"/>
            </w:tcMar>
          </w:tcPr>
          <w:p w14:paraId="5D37DAB6" w14:textId="77777777" w:rsidR="0038668F" w:rsidRPr="000A4EB7" w:rsidRDefault="0038668F" w:rsidP="000A4EB7">
            <w:pPr>
              <w:spacing w:after="0"/>
              <w:rPr>
                <w:sz w:val="18"/>
                <w:szCs w:val="18"/>
              </w:rPr>
            </w:pPr>
            <w:r w:rsidRPr="000A4EB7">
              <w:rPr>
                <w:sz w:val="18"/>
                <w:szCs w:val="18"/>
              </w:rPr>
              <w:t>7 (5.3%)</w:t>
            </w:r>
          </w:p>
        </w:tc>
        <w:tc>
          <w:tcPr>
            <w:tcW w:w="940" w:type="pct"/>
            <w:shd w:val="clear" w:color="auto" w:fill="F2F2F2" w:themeFill="background1" w:themeFillShade="F2"/>
            <w:tcMar>
              <w:left w:w="20" w:type="dxa"/>
              <w:right w:w="20" w:type="dxa"/>
            </w:tcMar>
          </w:tcPr>
          <w:p w14:paraId="42CE4DAF" w14:textId="77777777" w:rsidR="0038668F" w:rsidRPr="000A4EB7" w:rsidRDefault="0038668F" w:rsidP="000A4EB7">
            <w:pPr>
              <w:spacing w:after="0"/>
              <w:rPr>
                <w:sz w:val="18"/>
                <w:szCs w:val="18"/>
              </w:rPr>
            </w:pPr>
            <w:r w:rsidRPr="000A4EB7">
              <w:rPr>
                <w:sz w:val="18"/>
                <w:szCs w:val="18"/>
              </w:rPr>
              <w:t>23 (7.2%)</w:t>
            </w:r>
          </w:p>
        </w:tc>
      </w:tr>
      <w:tr w:rsidR="0038668F" w:rsidRPr="000A4EB7" w14:paraId="2B80BA42" w14:textId="77777777" w:rsidTr="00AE2451">
        <w:trPr>
          <w:cantSplit/>
          <w:jc w:val="center"/>
        </w:trPr>
        <w:tc>
          <w:tcPr>
            <w:tcW w:w="2180" w:type="pct"/>
            <w:shd w:val="clear" w:color="auto" w:fill="F2F2F2" w:themeFill="background1" w:themeFillShade="F2"/>
            <w:tcMar>
              <w:left w:w="20" w:type="dxa"/>
              <w:right w:w="20" w:type="dxa"/>
            </w:tcMar>
          </w:tcPr>
          <w:p w14:paraId="7D723377"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212D61D4" w14:textId="77777777" w:rsidR="0038668F" w:rsidRPr="000A4EB7" w:rsidRDefault="0038668F" w:rsidP="000A4EB7">
            <w:pPr>
              <w:spacing w:after="0"/>
              <w:rPr>
                <w:sz w:val="18"/>
                <w:szCs w:val="18"/>
              </w:rPr>
            </w:pPr>
            <w:r w:rsidRPr="000A4EB7">
              <w:rPr>
                <w:sz w:val="18"/>
                <w:szCs w:val="18"/>
              </w:rPr>
              <w:t>9 (4.7%)</w:t>
            </w:r>
          </w:p>
        </w:tc>
        <w:tc>
          <w:tcPr>
            <w:tcW w:w="940" w:type="pct"/>
            <w:shd w:val="clear" w:color="auto" w:fill="F2F2F2" w:themeFill="background1" w:themeFillShade="F2"/>
            <w:tcMar>
              <w:left w:w="20" w:type="dxa"/>
              <w:right w:w="20" w:type="dxa"/>
            </w:tcMar>
          </w:tcPr>
          <w:p w14:paraId="650ED6C2" w14:textId="77777777" w:rsidR="0038668F" w:rsidRPr="000A4EB7" w:rsidRDefault="0038668F" w:rsidP="000A4EB7">
            <w:pPr>
              <w:spacing w:after="0"/>
              <w:rPr>
                <w:sz w:val="18"/>
                <w:szCs w:val="18"/>
              </w:rPr>
            </w:pPr>
            <w:r w:rsidRPr="000A4EB7">
              <w:rPr>
                <w:sz w:val="18"/>
                <w:szCs w:val="18"/>
              </w:rPr>
              <w:t>3 (2.3%)</w:t>
            </w:r>
          </w:p>
        </w:tc>
        <w:tc>
          <w:tcPr>
            <w:tcW w:w="940" w:type="pct"/>
            <w:shd w:val="clear" w:color="auto" w:fill="F2F2F2" w:themeFill="background1" w:themeFillShade="F2"/>
            <w:tcMar>
              <w:left w:w="20" w:type="dxa"/>
              <w:right w:w="20" w:type="dxa"/>
            </w:tcMar>
          </w:tcPr>
          <w:p w14:paraId="0551BB07" w14:textId="77777777" w:rsidR="0038668F" w:rsidRPr="000A4EB7" w:rsidRDefault="0038668F" w:rsidP="000A4EB7">
            <w:pPr>
              <w:spacing w:after="0"/>
              <w:rPr>
                <w:sz w:val="18"/>
                <w:szCs w:val="18"/>
              </w:rPr>
            </w:pPr>
            <w:r w:rsidRPr="000A4EB7">
              <w:rPr>
                <w:sz w:val="18"/>
                <w:szCs w:val="18"/>
              </w:rPr>
              <w:t>12 (3.7%)</w:t>
            </w:r>
          </w:p>
        </w:tc>
      </w:tr>
      <w:tr w:rsidR="0038668F" w:rsidRPr="000A4EB7" w14:paraId="3C9F9D0B" w14:textId="77777777" w:rsidTr="00AE2451">
        <w:trPr>
          <w:cantSplit/>
          <w:jc w:val="center"/>
        </w:trPr>
        <w:tc>
          <w:tcPr>
            <w:tcW w:w="2180" w:type="pct"/>
            <w:shd w:val="clear" w:color="auto" w:fill="F2F2F2" w:themeFill="background1" w:themeFillShade="F2"/>
            <w:tcMar>
              <w:left w:w="20" w:type="dxa"/>
              <w:right w:w="20" w:type="dxa"/>
            </w:tcMar>
          </w:tcPr>
          <w:p w14:paraId="4A56DC99" w14:textId="77777777" w:rsidR="0038668F" w:rsidRPr="00AE2451" w:rsidRDefault="0038668F" w:rsidP="00AE2451">
            <w:pPr>
              <w:spacing w:after="0"/>
              <w:rPr>
                <w:b/>
                <w:bCs/>
                <w:sz w:val="18"/>
                <w:szCs w:val="18"/>
              </w:rPr>
            </w:pPr>
            <w:r w:rsidRPr="00AE2451">
              <w:rPr>
                <w:b/>
                <w:bCs/>
                <w:sz w:val="18"/>
                <w:szCs w:val="18"/>
              </w:rPr>
              <w:t>I have felt anxious under tension or stressed</w:t>
            </w:r>
          </w:p>
        </w:tc>
        <w:tc>
          <w:tcPr>
            <w:tcW w:w="940" w:type="pct"/>
            <w:shd w:val="clear" w:color="auto" w:fill="F2F2F2" w:themeFill="background1" w:themeFillShade="F2"/>
            <w:tcMar>
              <w:left w:w="20" w:type="dxa"/>
              <w:right w:w="20" w:type="dxa"/>
            </w:tcMar>
          </w:tcPr>
          <w:p w14:paraId="0159C6E8"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6C306647"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17D0B43F" w14:textId="77777777" w:rsidR="0038668F" w:rsidRPr="000A4EB7" w:rsidRDefault="0038668F" w:rsidP="000A4EB7">
            <w:pPr>
              <w:spacing w:after="0"/>
              <w:rPr>
                <w:sz w:val="18"/>
                <w:szCs w:val="18"/>
              </w:rPr>
            </w:pPr>
            <w:r w:rsidRPr="000A4EB7">
              <w:rPr>
                <w:sz w:val="18"/>
                <w:szCs w:val="18"/>
              </w:rPr>
              <w:t>n=321</w:t>
            </w:r>
          </w:p>
        </w:tc>
      </w:tr>
      <w:tr w:rsidR="0038668F" w:rsidRPr="000A4EB7" w14:paraId="7FA7A15A" w14:textId="77777777" w:rsidTr="00AE2451">
        <w:trPr>
          <w:cantSplit/>
          <w:jc w:val="center"/>
        </w:trPr>
        <w:tc>
          <w:tcPr>
            <w:tcW w:w="2180" w:type="pct"/>
            <w:shd w:val="clear" w:color="auto" w:fill="F2F2F2" w:themeFill="background1" w:themeFillShade="F2"/>
            <w:tcMar>
              <w:left w:w="20" w:type="dxa"/>
              <w:right w:w="20" w:type="dxa"/>
            </w:tcMar>
          </w:tcPr>
          <w:p w14:paraId="525885C3"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291070B8" w14:textId="77777777" w:rsidR="0038668F" w:rsidRPr="000A4EB7" w:rsidRDefault="0038668F" w:rsidP="000A4EB7">
            <w:pPr>
              <w:spacing w:after="0"/>
              <w:rPr>
                <w:sz w:val="18"/>
                <w:szCs w:val="18"/>
              </w:rPr>
            </w:pPr>
            <w:r w:rsidRPr="000A4EB7">
              <w:rPr>
                <w:sz w:val="18"/>
                <w:szCs w:val="18"/>
              </w:rPr>
              <w:t>72 (37.9%)</w:t>
            </w:r>
          </w:p>
        </w:tc>
        <w:tc>
          <w:tcPr>
            <w:tcW w:w="940" w:type="pct"/>
            <w:shd w:val="clear" w:color="auto" w:fill="F2F2F2" w:themeFill="background1" w:themeFillShade="F2"/>
            <w:tcMar>
              <w:left w:w="20" w:type="dxa"/>
              <w:right w:w="20" w:type="dxa"/>
            </w:tcMar>
          </w:tcPr>
          <w:p w14:paraId="76C10561" w14:textId="77777777" w:rsidR="0038668F" w:rsidRPr="000A4EB7" w:rsidRDefault="0038668F" w:rsidP="000A4EB7">
            <w:pPr>
              <w:spacing w:after="0"/>
              <w:rPr>
                <w:sz w:val="18"/>
                <w:szCs w:val="18"/>
              </w:rPr>
            </w:pPr>
            <w:r w:rsidRPr="000A4EB7">
              <w:rPr>
                <w:sz w:val="18"/>
                <w:szCs w:val="18"/>
              </w:rPr>
              <w:t>68 (51.9%)</w:t>
            </w:r>
          </w:p>
        </w:tc>
        <w:tc>
          <w:tcPr>
            <w:tcW w:w="940" w:type="pct"/>
            <w:shd w:val="clear" w:color="auto" w:fill="F2F2F2" w:themeFill="background1" w:themeFillShade="F2"/>
            <w:tcMar>
              <w:left w:w="20" w:type="dxa"/>
              <w:right w:w="20" w:type="dxa"/>
            </w:tcMar>
          </w:tcPr>
          <w:p w14:paraId="65F83F77" w14:textId="77777777" w:rsidR="0038668F" w:rsidRPr="000A4EB7" w:rsidRDefault="0038668F" w:rsidP="000A4EB7">
            <w:pPr>
              <w:spacing w:after="0"/>
              <w:rPr>
                <w:sz w:val="18"/>
                <w:szCs w:val="18"/>
              </w:rPr>
            </w:pPr>
            <w:r w:rsidRPr="000A4EB7">
              <w:rPr>
                <w:sz w:val="18"/>
                <w:szCs w:val="18"/>
              </w:rPr>
              <w:t>140 (43.6%)</w:t>
            </w:r>
          </w:p>
        </w:tc>
      </w:tr>
      <w:tr w:rsidR="0038668F" w:rsidRPr="000A4EB7" w14:paraId="2D1B18BB" w14:textId="77777777" w:rsidTr="00AE2451">
        <w:trPr>
          <w:cantSplit/>
          <w:jc w:val="center"/>
        </w:trPr>
        <w:tc>
          <w:tcPr>
            <w:tcW w:w="2180" w:type="pct"/>
            <w:shd w:val="clear" w:color="auto" w:fill="F2F2F2" w:themeFill="background1" w:themeFillShade="F2"/>
            <w:tcMar>
              <w:left w:w="20" w:type="dxa"/>
              <w:right w:w="20" w:type="dxa"/>
            </w:tcMar>
          </w:tcPr>
          <w:p w14:paraId="5CE5F3D4"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7CC7E8D9" w14:textId="77777777" w:rsidR="0038668F" w:rsidRPr="000A4EB7" w:rsidRDefault="0038668F" w:rsidP="000A4EB7">
            <w:pPr>
              <w:spacing w:after="0"/>
              <w:rPr>
                <w:sz w:val="18"/>
                <w:szCs w:val="18"/>
              </w:rPr>
            </w:pPr>
            <w:r w:rsidRPr="000A4EB7">
              <w:rPr>
                <w:sz w:val="18"/>
                <w:szCs w:val="18"/>
              </w:rPr>
              <w:t>66 (34.7%)</w:t>
            </w:r>
          </w:p>
        </w:tc>
        <w:tc>
          <w:tcPr>
            <w:tcW w:w="940" w:type="pct"/>
            <w:shd w:val="clear" w:color="auto" w:fill="F2F2F2" w:themeFill="background1" w:themeFillShade="F2"/>
            <w:tcMar>
              <w:left w:w="20" w:type="dxa"/>
              <w:right w:w="20" w:type="dxa"/>
            </w:tcMar>
          </w:tcPr>
          <w:p w14:paraId="1C3CCF0F" w14:textId="77777777" w:rsidR="0038668F" w:rsidRPr="000A4EB7" w:rsidRDefault="0038668F" w:rsidP="000A4EB7">
            <w:pPr>
              <w:spacing w:after="0"/>
              <w:rPr>
                <w:sz w:val="18"/>
                <w:szCs w:val="18"/>
              </w:rPr>
            </w:pPr>
            <w:r w:rsidRPr="000A4EB7">
              <w:rPr>
                <w:sz w:val="18"/>
                <w:szCs w:val="18"/>
              </w:rPr>
              <w:t>32 (24.4%)</w:t>
            </w:r>
          </w:p>
        </w:tc>
        <w:tc>
          <w:tcPr>
            <w:tcW w:w="940" w:type="pct"/>
            <w:shd w:val="clear" w:color="auto" w:fill="F2F2F2" w:themeFill="background1" w:themeFillShade="F2"/>
            <w:tcMar>
              <w:left w:w="20" w:type="dxa"/>
              <w:right w:w="20" w:type="dxa"/>
            </w:tcMar>
          </w:tcPr>
          <w:p w14:paraId="63E04099" w14:textId="77777777" w:rsidR="0038668F" w:rsidRPr="000A4EB7" w:rsidRDefault="0038668F" w:rsidP="000A4EB7">
            <w:pPr>
              <w:spacing w:after="0"/>
              <w:rPr>
                <w:sz w:val="18"/>
                <w:szCs w:val="18"/>
              </w:rPr>
            </w:pPr>
            <w:r w:rsidRPr="000A4EB7">
              <w:rPr>
                <w:sz w:val="18"/>
                <w:szCs w:val="18"/>
              </w:rPr>
              <w:t>98 (30.5%)</w:t>
            </w:r>
          </w:p>
        </w:tc>
      </w:tr>
      <w:tr w:rsidR="0038668F" w:rsidRPr="000A4EB7" w14:paraId="44838387" w14:textId="77777777" w:rsidTr="00AE2451">
        <w:trPr>
          <w:cantSplit/>
          <w:jc w:val="center"/>
        </w:trPr>
        <w:tc>
          <w:tcPr>
            <w:tcW w:w="2180" w:type="pct"/>
            <w:shd w:val="clear" w:color="auto" w:fill="F2F2F2" w:themeFill="background1" w:themeFillShade="F2"/>
            <w:tcMar>
              <w:left w:w="20" w:type="dxa"/>
              <w:right w:w="20" w:type="dxa"/>
            </w:tcMar>
          </w:tcPr>
          <w:p w14:paraId="03908E09"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5BA5A96A" w14:textId="77777777" w:rsidR="0038668F" w:rsidRPr="000A4EB7" w:rsidRDefault="0038668F" w:rsidP="000A4EB7">
            <w:pPr>
              <w:spacing w:after="0"/>
              <w:rPr>
                <w:sz w:val="18"/>
                <w:szCs w:val="18"/>
              </w:rPr>
            </w:pPr>
            <w:r w:rsidRPr="000A4EB7">
              <w:rPr>
                <w:sz w:val="18"/>
                <w:szCs w:val="18"/>
              </w:rPr>
              <w:t>33 (17.4%)</w:t>
            </w:r>
          </w:p>
        </w:tc>
        <w:tc>
          <w:tcPr>
            <w:tcW w:w="940" w:type="pct"/>
            <w:shd w:val="clear" w:color="auto" w:fill="F2F2F2" w:themeFill="background1" w:themeFillShade="F2"/>
            <w:tcMar>
              <w:left w:w="20" w:type="dxa"/>
              <w:right w:w="20" w:type="dxa"/>
            </w:tcMar>
          </w:tcPr>
          <w:p w14:paraId="7D611F8C" w14:textId="77777777" w:rsidR="0038668F" w:rsidRPr="000A4EB7" w:rsidRDefault="0038668F" w:rsidP="000A4EB7">
            <w:pPr>
              <w:spacing w:after="0"/>
              <w:rPr>
                <w:sz w:val="18"/>
                <w:szCs w:val="18"/>
              </w:rPr>
            </w:pPr>
            <w:r w:rsidRPr="000A4EB7">
              <w:rPr>
                <w:sz w:val="18"/>
                <w:szCs w:val="18"/>
              </w:rPr>
              <w:t>23 (17.6%)</w:t>
            </w:r>
          </w:p>
        </w:tc>
        <w:tc>
          <w:tcPr>
            <w:tcW w:w="940" w:type="pct"/>
            <w:shd w:val="clear" w:color="auto" w:fill="F2F2F2" w:themeFill="background1" w:themeFillShade="F2"/>
            <w:tcMar>
              <w:left w:w="20" w:type="dxa"/>
              <w:right w:w="20" w:type="dxa"/>
            </w:tcMar>
          </w:tcPr>
          <w:p w14:paraId="1204281C" w14:textId="77777777" w:rsidR="0038668F" w:rsidRPr="000A4EB7" w:rsidRDefault="0038668F" w:rsidP="000A4EB7">
            <w:pPr>
              <w:spacing w:after="0"/>
              <w:rPr>
                <w:sz w:val="18"/>
                <w:szCs w:val="18"/>
              </w:rPr>
            </w:pPr>
            <w:r w:rsidRPr="000A4EB7">
              <w:rPr>
                <w:sz w:val="18"/>
                <w:szCs w:val="18"/>
              </w:rPr>
              <w:t>56 (17.4%)</w:t>
            </w:r>
          </w:p>
        </w:tc>
      </w:tr>
      <w:tr w:rsidR="0038668F" w:rsidRPr="000A4EB7" w14:paraId="1106B05E" w14:textId="77777777" w:rsidTr="00AE2451">
        <w:trPr>
          <w:cantSplit/>
          <w:jc w:val="center"/>
        </w:trPr>
        <w:tc>
          <w:tcPr>
            <w:tcW w:w="2180" w:type="pct"/>
            <w:shd w:val="clear" w:color="auto" w:fill="F2F2F2" w:themeFill="background1" w:themeFillShade="F2"/>
            <w:tcMar>
              <w:left w:w="20" w:type="dxa"/>
              <w:right w:w="20" w:type="dxa"/>
            </w:tcMar>
          </w:tcPr>
          <w:p w14:paraId="0459A538"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7E23FA48" w14:textId="77777777" w:rsidR="0038668F" w:rsidRPr="000A4EB7" w:rsidRDefault="0038668F" w:rsidP="000A4EB7">
            <w:pPr>
              <w:spacing w:after="0"/>
              <w:rPr>
                <w:sz w:val="18"/>
                <w:szCs w:val="18"/>
              </w:rPr>
            </w:pPr>
            <w:r w:rsidRPr="000A4EB7">
              <w:rPr>
                <w:sz w:val="18"/>
                <w:szCs w:val="18"/>
              </w:rPr>
              <w:t>13 (6.8%)</w:t>
            </w:r>
          </w:p>
        </w:tc>
        <w:tc>
          <w:tcPr>
            <w:tcW w:w="940" w:type="pct"/>
            <w:shd w:val="clear" w:color="auto" w:fill="F2F2F2" w:themeFill="background1" w:themeFillShade="F2"/>
            <w:tcMar>
              <w:left w:w="20" w:type="dxa"/>
              <w:right w:w="20" w:type="dxa"/>
            </w:tcMar>
          </w:tcPr>
          <w:p w14:paraId="45458B0D" w14:textId="77777777" w:rsidR="0038668F" w:rsidRPr="000A4EB7" w:rsidRDefault="0038668F" w:rsidP="000A4EB7">
            <w:pPr>
              <w:spacing w:after="0"/>
              <w:rPr>
                <w:sz w:val="18"/>
                <w:szCs w:val="18"/>
              </w:rPr>
            </w:pPr>
            <w:r w:rsidRPr="000A4EB7">
              <w:rPr>
                <w:sz w:val="18"/>
                <w:szCs w:val="18"/>
              </w:rPr>
              <w:t>5 (3.8%)</w:t>
            </w:r>
          </w:p>
        </w:tc>
        <w:tc>
          <w:tcPr>
            <w:tcW w:w="940" w:type="pct"/>
            <w:shd w:val="clear" w:color="auto" w:fill="F2F2F2" w:themeFill="background1" w:themeFillShade="F2"/>
            <w:tcMar>
              <w:left w:w="20" w:type="dxa"/>
              <w:right w:w="20" w:type="dxa"/>
            </w:tcMar>
          </w:tcPr>
          <w:p w14:paraId="17F444F9" w14:textId="77777777" w:rsidR="0038668F" w:rsidRPr="000A4EB7" w:rsidRDefault="0038668F" w:rsidP="000A4EB7">
            <w:pPr>
              <w:spacing w:after="0"/>
              <w:rPr>
                <w:sz w:val="18"/>
                <w:szCs w:val="18"/>
              </w:rPr>
            </w:pPr>
            <w:r w:rsidRPr="000A4EB7">
              <w:rPr>
                <w:sz w:val="18"/>
                <w:szCs w:val="18"/>
              </w:rPr>
              <w:t>18 (5.6%)</w:t>
            </w:r>
          </w:p>
        </w:tc>
      </w:tr>
      <w:tr w:rsidR="0038668F" w:rsidRPr="000A4EB7" w14:paraId="32C15BDE" w14:textId="77777777" w:rsidTr="00AE2451">
        <w:trPr>
          <w:cantSplit/>
          <w:jc w:val="center"/>
        </w:trPr>
        <w:tc>
          <w:tcPr>
            <w:tcW w:w="2180" w:type="pct"/>
            <w:shd w:val="clear" w:color="auto" w:fill="F2F2F2" w:themeFill="background1" w:themeFillShade="F2"/>
            <w:tcMar>
              <w:left w:w="20" w:type="dxa"/>
              <w:right w:w="20" w:type="dxa"/>
            </w:tcMar>
          </w:tcPr>
          <w:p w14:paraId="48A8CA8F"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0E6FA393" w14:textId="77777777" w:rsidR="0038668F" w:rsidRPr="000A4EB7" w:rsidRDefault="0038668F" w:rsidP="000A4EB7">
            <w:pPr>
              <w:spacing w:after="0"/>
              <w:rPr>
                <w:sz w:val="18"/>
                <w:szCs w:val="18"/>
              </w:rPr>
            </w:pPr>
            <w:r w:rsidRPr="000A4EB7">
              <w:rPr>
                <w:sz w:val="18"/>
                <w:szCs w:val="18"/>
              </w:rPr>
              <w:t>6 (3.2%)</w:t>
            </w:r>
          </w:p>
        </w:tc>
        <w:tc>
          <w:tcPr>
            <w:tcW w:w="940" w:type="pct"/>
            <w:shd w:val="clear" w:color="auto" w:fill="F2F2F2" w:themeFill="background1" w:themeFillShade="F2"/>
            <w:tcMar>
              <w:left w:w="20" w:type="dxa"/>
              <w:right w:w="20" w:type="dxa"/>
            </w:tcMar>
          </w:tcPr>
          <w:p w14:paraId="6BE2E6C9" w14:textId="77777777" w:rsidR="0038668F" w:rsidRPr="000A4EB7" w:rsidRDefault="0038668F" w:rsidP="000A4EB7">
            <w:pPr>
              <w:spacing w:after="0"/>
              <w:rPr>
                <w:sz w:val="18"/>
                <w:szCs w:val="18"/>
              </w:rPr>
            </w:pPr>
            <w:r w:rsidRPr="000A4EB7">
              <w:rPr>
                <w:sz w:val="18"/>
                <w:szCs w:val="18"/>
              </w:rPr>
              <w:t>3 (2.3%)</w:t>
            </w:r>
          </w:p>
        </w:tc>
        <w:tc>
          <w:tcPr>
            <w:tcW w:w="940" w:type="pct"/>
            <w:shd w:val="clear" w:color="auto" w:fill="F2F2F2" w:themeFill="background1" w:themeFillShade="F2"/>
            <w:tcMar>
              <w:left w:w="20" w:type="dxa"/>
              <w:right w:w="20" w:type="dxa"/>
            </w:tcMar>
          </w:tcPr>
          <w:p w14:paraId="7ABCA98C" w14:textId="77777777" w:rsidR="0038668F" w:rsidRPr="000A4EB7" w:rsidRDefault="0038668F" w:rsidP="000A4EB7">
            <w:pPr>
              <w:spacing w:after="0"/>
              <w:rPr>
                <w:sz w:val="18"/>
                <w:szCs w:val="18"/>
              </w:rPr>
            </w:pPr>
            <w:r w:rsidRPr="000A4EB7">
              <w:rPr>
                <w:sz w:val="18"/>
                <w:szCs w:val="18"/>
              </w:rPr>
              <w:t>9 (2.8%)</w:t>
            </w:r>
          </w:p>
        </w:tc>
      </w:tr>
      <w:tr w:rsidR="0038668F" w:rsidRPr="000A4EB7" w14:paraId="47D837DE" w14:textId="77777777" w:rsidTr="00AE2451">
        <w:trPr>
          <w:cantSplit/>
          <w:jc w:val="center"/>
        </w:trPr>
        <w:tc>
          <w:tcPr>
            <w:tcW w:w="2180" w:type="pct"/>
            <w:shd w:val="clear" w:color="auto" w:fill="F2F2F2" w:themeFill="background1" w:themeFillShade="F2"/>
            <w:tcMar>
              <w:left w:w="20" w:type="dxa"/>
              <w:right w:w="20" w:type="dxa"/>
            </w:tcMar>
          </w:tcPr>
          <w:p w14:paraId="680FD86C" w14:textId="77777777" w:rsidR="0038668F" w:rsidRPr="00AE2451" w:rsidRDefault="0038668F" w:rsidP="00AE2451">
            <w:pPr>
              <w:spacing w:after="0"/>
              <w:rPr>
                <w:b/>
                <w:bCs/>
                <w:sz w:val="18"/>
                <w:szCs w:val="18"/>
              </w:rPr>
            </w:pPr>
            <w:r w:rsidRPr="00AE2451">
              <w:rPr>
                <w:b/>
                <w:bCs/>
                <w:sz w:val="18"/>
                <w:szCs w:val="18"/>
              </w:rPr>
              <w:t>I have felt that asthma or shortness of breath is preventing me from achieving what I want from life</w:t>
            </w:r>
          </w:p>
        </w:tc>
        <w:tc>
          <w:tcPr>
            <w:tcW w:w="940" w:type="pct"/>
            <w:shd w:val="clear" w:color="auto" w:fill="F2F2F2" w:themeFill="background1" w:themeFillShade="F2"/>
            <w:tcMar>
              <w:left w:w="20" w:type="dxa"/>
              <w:right w:w="20" w:type="dxa"/>
            </w:tcMar>
          </w:tcPr>
          <w:p w14:paraId="42EEA424"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581BCB0C"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3D49809F" w14:textId="77777777" w:rsidR="0038668F" w:rsidRPr="000A4EB7" w:rsidRDefault="0038668F" w:rsidP="000A4EB7">
            <w:pPr>
              <w:spacing w:after="0"/>
              <w:rPr>
                <w:sz w:val="18"/>
                <w:szCs w:val="18"/>
              </w:rPr>
            </w:pPr>
            <w:r w:rsidRPr="000A4EB7">
              <w:rPr>
                <w:sz w:val="18"/>
                <w:szCs w:val="18"/>
              </w:rPr>
              <w:t>n=321</w:t>
            </w:r>
          </w:p>
        </w:tc>
      </w:tr>
      <w:tr w:rsidR="0038668F" w:rsidRPr="000A4EB7" w14:paraId="796112C1" w14:textId="77777777" w:rsidTr="00AE2451">
        <w:trPr>
          <w:cantSplit/>
          <w:jc w:val="center"/>
        </w:trPr>
        <w:tc>
          <w:tcPr>
            <w:tcW w:w="2180" w:type="pct"/>
            <w:shd w:val="clear" w:color="auto" w:fill="F2F2F2" w:themeFill="background1" w:themeFillShade="F2"/>
            <w:tcMar>
              <w:left w:w="20" w:type="dxa"/>
              <w:right w:w="20" w:type="dxa"/>
            </w:tcMar>
          </w:tcPr>
          <w:p w14:paraId="4CE40CE6"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63CFB7CF" w14:textId="77777777" w:rsidR="0038668F" w:rsidRPr="000A4EB7" w:rsidRDefault="0038668F" w:rsidP="000A4EB7">
            <w:pPr>
              <w:spacing w:after="0"/>
              <w:rPr>
                <w:sz w:val="18"/>
                <w:szCs w:val="18"/>
              </w:rPr>
            </w:pPr>
            <w:r w:rsidRPr="000A4EB7">
              <w:rPr>
                <w:sz w:val="18"/>
                <w:szCs w:val="18"/>
              </w:rPr>
              <w:t>88 (46.3%)</w:t>
            </w:r>
          </w:p>
        </w:tc>
        <w:tc>
          <w:tcPr>
            <w:tcW w:w="940" w:type="pct"/>
            <w:shd w:val="clear" w:color="auto" w:fill="F2F2F2" w:themeFill="background1" w:themeFillShade="F2"/>
            <w:tcMar>
              <w:left w:w="20" w:type="dxa"/>
              <w:right w:w="20" w:type="dxa"/>
            </w:tcMar>
          </w:tcPr>
          <w:p w14:paraId="32CB5B63" w14:textId="77777777" w:rsidR="0038668F" w:rsidRPr="000A4EB7" w:rsidRDefault="0038668F" w:rsidP="000A4EB7">
            <w:pPr>
              <w:spacing w:after="0"/>
              <w:rPr>
                <w:sz w:val="18"/>
                <w:szCs w:val="18"/>
              </w:rPr>
            </w:pPr>
            <w:r w:rsidRPr="000A4EB7">
              <w:rPr>
                <w:sz w:val="18"/>
                <w:szCs w:val="18"/>
              </w:rPr>
              <w:t>66 (50.4%)</w:t>
            </w:r>
          </w:p>
        </w:tc>
        <w:tc>
          <w:tcPr>
            <w:tcW w:w="940" w:type="pct"/>
            <w:shd w:val="clear" w:color="auto" w:fill="F2F2F2" w:themeFill="background1" w:themeFillShade="F2"/>
            <w:tcMar>
              <w:left w:w="20" w:type="dxa"/>
              <w:right w:w="20" w:type="dxa"/>
            </w:tcMar>
          </w:tcPr>
          <w:p w14:paraId="3E7DC0FA" w14:textId="77777777" w:rsidR="0038668F" w:rsidRPr="000A4EB7" w:rsidRDefault="0038668F" w:rsidP="000A4EB7">
            <w:pPr>
              <w:spacing w:after="0"/>
              <w:rPr>
                <w:sz w:val="18"/>
                <w:szCs w:val="18"/>
              </w:rPr>
            </w:pPr>
            <w:r w:rsidRPr="000A4EB7">
              <w:rPr>
                <w:sz w:val="18"/>
                <w:szCs w:val="18"/>
              </w:rPr>
              <w:t>154 (48.0%)</w:t>
            </w:r>
          </w:p>
        </w:tc>
      </w:tr>
      <w:tr w:rsidR="0038668F" w:rsidRPr="000A4EB7" w14:paraId="321A6F40" w14:textId="77777777" w:rsidTr="00AE2451">
        <w:trPr>
          <w:cantSplit/>
          <w:jc w:val="center"/>
        </w:trPr>
        <w:tc>
          <w:tcPr>
            <w:tcW w:w="2180" w:type="pct"/>
            <w:shd w:val="clear" w:color="auto" w:fill="F2F2F2" w:themeFill="background1" w:themeFillShade="F2"/>
            <w:tcMar>
              <w:left w:w="20" w:type="dxa"/>
              <w:right w:w="20" w:type="dxa"/>
            </w:tcMar>
          </w:tcPr>
          <w:p w14:paraId="1C197173"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1721FBA8" w14:textId="77777777" w:rsidR="0038668F" w:rsidRPr="000A4EB7" w:rsidRDefault="0038668F" w:rsidP="000A4EB7">
            <w:pPr>
              <w:spacing w:after="0"/>
              <w:rPr>
                <w:sz w:val="18"/>
                <w:szCs w:val="18"/>
              </w:rPr>
            </w:pPr>
            <w:r w:rsidRPr="000A4EB7">
              <w:rPr>
                <w:sz w:val="18"/>
                <w:szCs w:val="18"/>
              </w:rPr>
              <w:t>48 (25.3%)</w:t>
            </w:r>
          </w:p>
        </w:tc>
        <w:tc>
          <w:tcPr>
            <w:tcW w:w="940" w:type="pct"/>
            <w:shd w:val="clear" w:color="auto" w:fill="F2F2F2" w:themeFill="background1" w:themeFillShade="F2"/>
            <w:tcMar>
              <w:left w:w="20" w:type="dxa"/>
              <w:right w:w="20" w:type="dxa"/>
            </w:tcMar>
          </w:tcPr>
          <w:p w14:paraId="0DC01C53" w14:textId="77777777" w:rsidR="0038668F" w:rsidRPr="000A4EB7" w:rsidRDefault="0038668F" w:rsidP="000A4EB7">
            <w:pPr>
              <w:spacing w:after="0"/>
              <w:rPr>
                <w:sz w:val="18"/>
                <w:szCs w:val="18"/>
              </w:rPr>
            </w:pPr>
            <w:r w:rsidRPr="000A4EB7">
              <w:rPr>
                <w:sz w:val="18"/>
                <w:szCs w:val="18"/>
              </w:rPr>
              <w:t>35 (26.7%)</w:t>
            </w:r>
          </w:p>
        </w:tc>
        <w:tc>
          <w:tcPr>
            <w:tcW w:w="940" w:type="pct"/>
            <w:shd w:val="clear" w:color="auto" w:fill="F2F2F2" w:themeFill="background1" w:themeFillShade="F2"/>
            <w:tcMar>
              <w:left w:w="20" w:type="dxa"/>
              <w:right w:w="20" w:type="dxa"/>
            </w:tcMar>
          </w:tcPr>
          <w:p w14:paraId="1E0B49C9" w14:textId="77777777" w:rsidR="0038668F" w:rsidRPr="000A4EB7" w:rsidRDefault="0038668F" w:rsidP="000A4EB7">
            <w:pPr>
              <w:spacing w:after="0"/>
              <w:rPr>
                <w:sz w:val="18"/>
                <w:szCs w:val="18"/>
              </w:rPr>
            </w:pPr>
            <w:r w:rsidRPr="000A4EB7">
              <w:rPr>
                <w:sz w:val="18"/>
                <w:szCs w:val="18"/>
              </w:rPr>
              <w:t>83 (25.9%)</w:t>
            </w:r>
          </w:p>
        </w:tc>
      </w:tr>
      <w:tr w:rsidR="0038668F" w:rsidRPr="000A4EB7" w14:paraId="75F5F2CA" w14:textId="77777777" w:rsidTr="00AE2451">
        <w:trPr>
          <w:cantSplit/>
          <w:jc w:val="center"/>
        </w:trPr>
        <w:tc>
          <w:tcPr>
            <w:tcW w:w="2180" w:type="pct"/>
            <w:shd w:val="clear" w:color="auto" w:fill="F2F2F2" w:themeFill="background1" w:themeFillShade="F2"/>
            <w:tcMar>
              <w:left w:w="20" w:type="dxa"/>
              <w:right w:w="20" w:type="dxa"/>
            </w:tcMar>
          </w:tcPr>
          <w:p w14:paraId="3B2AABD0"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6F0E21ED" w14:textId="77777777" w:rsidR="0038668F" w:rsidRPr="000A4EB7" w:rsidRDefault="0038668F" w:rsidP="000A4EB7">
            <w:pPr>
              <w:spacing w:after="0"/>
              <w:rPr>
                <w:sz w:val="18"/>
                <w:szCs w:val="18"/>
              </w:rPr>
            </w:pPr>
            <w:r w:rsidRPr="000A4EB7">
              <w:rPr>
                <w:sz w:val="18"/>
                <w:szCs w:val="18"/>
              </w:rPr>
              <w:t>42 (22.1%)</w:t>
            </w:r>
          </w:p>
        </w:tc>
        <w:tc>
          <w:tcPr>
            <w:tcW w:w="940" w:type="pct"/>
            <w:shd w:val="clear" w:color="auto" w:fill="F2F2F2" w:themeFill="background1" w:themeFillShade="F2"/>
            <w:tcMar>
              <w:left w:w="20" w:type="dxa"/>
              <w:right w:w="20" w:type="dxa"/>
            </w:tcMar>
          </w:tcPr>
          <w:p w14:paraId="0C38795C" w14:textId="77777777" w:rsidR="0038668F" w:rsidRPr="000A4EB7" w:rsidRDefault="0038668F" w:rsidP="000A4EB7">
            <w:pPr>
              <w:spacing w:after="0"/>
              <w:rPr>
                <w:sz w:val="18"/>
                <w:szCs w:val="18"/>
              </w:rPr>
            </w:pPr>
            <w:r w:rsidRPr="000A4EB7">
              <w:rPr>
                <w:sz w:val="18"/>
                <w:szCs w:val="18"/>
              </w:rPr>
              <w:t>16 (12.2%)</w:t>
            </w:r>
          </w:p>
        </w:tc>
        <w:tc>
          <w:tcPr>
            <w:tcW w:w="940" w:type="pct"/>
            <w:shd w:val="clear" w:color="auto" w:fill="F2F2F2" w:themeFill="background1" w:themeFillShade="F2"/>
            <w:tcMar>
              <w:left w:w="20" w:type="dxa"/>
              <w:right w:w="20" w:type="dxa"/>
            </w:tcMar>
          </w:tcPr>
          <w:p w14:paraId="6D94866D" w14:textId="77777777" w:rsidR="0038668F" w:rsidRPr="000A4EB7" w:rsidRDefault="0038668F" w:rsidP="000A4EB7">
            <w:pPr>
              <w:spacing w:after="0"/>
              <w:rPr>
                <w:sz w:val="18"/>
                <w:szCs w:val="18"/>
              </w:rPr>
            </w:pPr>
            <w:r w:rsidRPr="000A4EB7">
              <w:rPr>
                <w:sz w:val="18"/>
                <w:szCs w:val="18"/>
              </w:rPr>
              <w:t>58 (18.1%)</w:t>
            </w:r>
          </w:p>
        </w:tc>
      </w:tr>
      <w:tr w:rsidR="0038668F" w:rsidRPr="000A4EB7" w14:paraId="1E236C20" w14:textId="77777777" w:rsidTr="00AE2451">
        <w:trPr>
          <w:cantSplit/>
          <w:jc w:val="center"/>
        </w:trPr>
        <w:tc>
          <w:tcPr>
            <w:tcW w:w="2180" w:type="pct"/>
            <w:shd w:val="clear" w:color="auto" w:fill="F2F2F2" w:themeFill="background1" w:themeFillShade="F2"/>
            <w:tcMar>
              <w:left w:w="20" w:type="dxa"/>
              <w:right w:w="20" w:type="dxa"/>
            </w:tcMar>
          </w:tcPr>
          <w:p w14:paraId="77701E80"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234EFCBA" w14:textId="77777777" w:rsidR="0038668F" w:rsidRPr="000A4EB7" w:rsidRDefault="0038668F" w:rsidP="000A4EB7">
            <w:pPr>
              <w:spacing w:after="0"/>
              <w:rPr>
                <w:sz w:val="18"/>
                <w:szCs w:val="18"/>
              </w:rPr>
            </w:pPr>
            <w:r w:rsidRPr="000A4EB7">
              <w:rPr>
                <w:sz w:val="18"/>
                <w:szCs w:val="18"/>
              </w:rPr>
              <w:t>8 (4.2%)</w:t>
            </w:r>
          </w:p>
        </w:tc>
        <w:tc>
          <w:tcPr>
            <w:tcW w:w="940" w:type="pct"/>
            <w:shd w:val="clear" w:color="auto" w:fill="F2F2F2" w:themeFill="background1" w:themeFillShade="F2"/>
            <w:tcMar>
              <w:left w:w="20" w:type="dxa"/>
              <w:right w:w="20" w:type="dxa"/>
            </w:tcMar>
          </w:tcPr>
          <w:p w14:paraId="28423886" w14:textId="77777777" w:rsidR="0038668F" w:rsidRPr="000A4EB7" w:rsidRDefault="0038668F" w:rsidP="000A4EB7">
            <w:pPr>
              <w:spacing w:after="0"/>
              <w:rPr>
                <w:sz w:val="18"/>
                <w:szCs w:val="18"/>
              </w:rPr>
            </w:pPr>
            <w:r w:rsidRPr="000A4EB7">
              <w:rPr>
                <w:sz w:val="18"/>
                <w:szCs w:val="18"/>
              </w:rPr>
              <w:t>12 (9.2%)</w:t>
            </w:r>
          </w:p>
        </w:tc>
        <w:tc>
          <w:tcPr>
            <w:tcW w:w="940" w:type="pct"/>
            <w:shd w:val="clear" w:color="auto" w:fill="F2F2F2" w:themeFill="background1" w:themeFillShade="F2"/>
            <w:tcMar>
              <w:left w:w="20" w:type="dxa"/>
              <w:right w:w="20" w:type="dxa"/>
            </w:tcMar>
          </w:tcPr>
          <w:p w14:paraId="0F7F3510" w14:textId="77777777" w:rsidR="0038668F" w:rsidRPr="000A4EB7" w:rsidRDefault="0038668F" w:rsidP="000A4EB7">
            <w:pPr>
              <w:spacing w:after="0"/>
              <w:rPr>
                <w:sz w:val="18"/>
                <w:szCs w:val="18"/>
              </w:rPr>
            </w:pPr>
            <w:r w:rsidRPr="000A4EB7">
              <w:rPr>
                <w:sz w:val="18"/>
                <w:szCs w:val="18"/>
              </w:rPr>
              <w:t>20 (6.2%)</w:t>
            </w:r>
          </w:p>
        </w:tc>
      </w:tr>
      <w:tr w:rsidR="0038668F" w:rsidRPr="000A4EB7" w14:paraId="31C8D710" w14:textId="77777777" w:rsidTr="00AE2451">
        <w:trPr>
          <w:cantSplit/>
          <w:jc w:val="center"/>
        </w:trPr>
        <w:tc>
          <w:tcPr>
            <w:tcW w:w="2180" w:type="pct"/>
            <w:shd w:val="clear" w:color="auto" w:fill="F2F2F2" w:themeFill="background1" w:themeFillShade="F2"/>
            <w:tcMar>
              <w:left w:w="20" w:type="dxa"/>
              <w:right w:w="20" w:type="dxa"/>
            </w:tcMar>
          </w:tcPr>
          <w:p w14:paraId="4FF7BBC6"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6DEB84F3" w14:textId="77777777" w:rsidR="0038668F" w:rsidRPr="000A4EB7" w:rsidRDefault="0038668F" w:rsidP="000A4EB7">
            <w:pPr>
              <w:spacing w:after="0"/>
              <w:rPr>
                <w:sz w:val="18"/>
                <w:szCs w:val="18"/>
              </w:rPr>
            </w:pPr>
            <w:r w:rsidRPr="000A4EB7">
              <w:rPr>
                <w:sz w:val="18"/>
                <w:szCs w:val="18"/>
              </w:rPr>
              <w:t>4 (2.1%)</w:t>
            </w:r>
          </w:p>
        </w:tc>
        <w:tc>
          <w:tcPr>
            <w:tcW w:w="940" w:type="pct"/>
            <w:shd w:val="clear" w:color="auto" w:fill="F2F2F2" w:themeFill="background1" w:themeFillShade="F2"/>
            <w:tcMar>
              <w:left w:w="20" w:type="dxa"/>
              <w:right w:w="20" w:type="dxa"/>
            </w:tcMar>
          </w:tcPr>
          <w:p w14:paraId="7F585F4D" w14:textId="77777777" w:rsidR="0038668F" w:rsidRPr="000A4EB7" w:rsidRDefault="0038668F" w:rsidP="000A4EB7">
            <w:pPr>
              <w:spacing w:after="0"/>
              <w:rPr>
                <w:sz w:val="18"/>
                <w:szCs w:val="18"/>
              </w:rPr>
            </w:pPr>
            <w:r w:rsidRPr="000A4EB7">
              <w:rPr>
                <w:sz w:val="18"/>
                <w:szCs w:val="18"/>
              </w:rPr>
              <w:t>2 (1.5%)</w:t>
            </w:r>
          </w:p>
        </w:tc>
        <w:tc>
          <w:tcPr>
            <w:tcW w:w="940" w:type="pct"/>
            <w:shd w:val="clear" w:color="auto" w:fill="F2F2F2" w:themeFill="background1" w:themeFillShade="F2"/>
            <w:tcMar>
              <w:left w:w="20" w:type="dxa"/>
              <w:right w:w="20" w:type="dxa"/>
            </w:tcMar>
          </w:tcPr>
          <w:p w14:paraId="7C4D0514" w14:textId="77777777" w:rsidR="0038668F" w:rsidRPr="000A4EB7" w:rsidRDefault="0038668F" w:rsidP="000A4EB7">
            <w:pPr>
              <w:spacing w:after="0"/>
              <w:rPr>
                <w:sz w:val="18"/>
                <w:szCs w:val="18"/>
              </w:rPr>
            </w:pPr>
            <w:r w:rsidRPr="000A4EB7">
              <w:rPr>
                <w:sz w:val="18"/>
                <w:szCs w:val="18"/>
              </w:rPr>
              <w:t>6 (1.9%)</w:t>
            </w:r>
          </w:p>
        </w:tc>
      </w:tr>
      <w:tr w:rsidR="0038668F" w:rsidRPr="000A4EB7" w14:paraId="05666993" w14:textId="77777777" w:rsidTr="00AE2451">
        <w:trPr>
          <w:cantSplit/>
          <w:jc w:val="center"/>
        </w:trPr>
        <w:tc>
          <w:tcPr>
            <w:tcW w:w="2180" w:type="pct"/>
            <w:shd w:val="clear" w:color="auto" w:fill="F2F2F2" w:themeFill="background1" w:themeFillShade="F2"/>
            <w:tcMar>
              <w:left w:w="20" w:type="dxa"/>
              <w:right w:w="20" w:type="dxa"/>
            </w:tcMar>
          </w:tcPr>
          <w:p w14:paraId="02727731" w14:textId="77777777" w:rsidR="0038668F" w:rsidRPr="00AE2451" w:rsidRDefault="0038668F" w:rsidP="00AE2451">
            <w:pPr>
              <w:spacing w:after="0"/>
              <w:rPr>
                <w:b/>
                <w:bCs/>
                <w:sz w:val="18"/>
                <w:szCs w:val="18"/>
              </w:rPr>
            </w:pPr>
            <w:r w:rsidRPr="00AE2451">
              <w:rPr>
                <w:b/>
                <w:bCs/>
                <w:sz w:val="18"/>
                <w:szCs w:val="18"/>
              </w:rPr>
              <w:t>Asthma or shortness of breath has interfered with my social life</w:t>
            </w:r>
          </w:p>
        </w:tc>
        <w:tc>
          <w:tcPr>
            <w:tcW w:w="940" w:type="pct"/>
            <w:shd w:val="clear" w:color="auto" w:fill="F2F2F2" w:themeFill="background1" w:themeFillShade="F2"/>
            <w:tcMar>
              <w:left w:w="20" w:type="dxa"/>
              <w:right w:w="20" w:type="dxa"/>
            </w:tcMar>
          </w:tcPr>
          <w:p w14:paraId="7C535183"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236B1012"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5D54484C" w14:textId="77777777" w:rsidR="0038668F" w:rsidRPr="000A4EB7" w:rsidRDefault="0038668F" w:rsidP="000A4EB7">
            <w:pPr>
              <w:spacing w:after="0"/>
              <w:rPr>
                <w:sz w:val="18"/>
                <w:szCs w:val="18"/>
              </w:rPr>
            </w:pPr>
            <w:r w:rsidRPr="000A4EB7">
              <w:rPr>
                <w:sz w:val="18"/>
                <w:szCs w:val="18"/>
              </w:rPr>
              <w:t>n=321</w:t>
            </w:r>
          </w:p>
        </w:tc>
      </w:tr>
      <w:tr w:rsidR="0038668F" w:rsidRPr="000A4EB7" w14:paraId="44CAB453" w14:textId="77777777" w:rsidTr="00AE2451">
        <w:trPr>
          <w:cantSplit/>
          <w:jc w:val="center"/>
        </w:trPr>
        <w:tc>
          <w:tcPr>
            <w:tcW w:w="2180" w:type="pct"/>
            <w:shd w:val="clear" w:color="auto" w:fill="F2F2F2" w:themeFill="background1" w:themeFillShade="F2"/>
            <w:tcMar>
              <w:left w:w="20" w:type="dxa"/>
              <w:right w:w="20" w:type="dxa"/>
            </w:tcMar>
          </w:tcPr>
          <w:p w14:paraId="44ECD756"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4D0DDB27" w14:textId="77777777" w:rsidR="0038668F" w:rsidRPr="000A4EB7" w:rsidRDefault="0038668F" w:rsidP="000A4EB7">
            <w:pPr>
              <w:spacing w:after="0"/>
              <w:rPr>
                <w:sz w:val="18"/>
                <w:szCs w:val="18"/>
              </w:rPr>
            </w:pPr>
            <w:r w:rsidRPr="000A4EB7">
              <w:rPr>
                <w:sz w:val="18"/>
                <w:szCs w:val="18"/>
              </w:rPr>
              <w:t>115 (60.5%)</w:t>
            </w:r>
          </w:p>
        </w:tc>
        <w:tc>
          <w:tcPr>
            <w:tcW w:w="940" w:type="pct"/>
            <w:shd w:val="clear" w:color="auto" w:fill="F2F2F2" w:themeFill="background1" w:themeFillShade="F2"/>
            <w:tcMar>
              <w:left w:w="20" w:type="dxa"/>
              <w:right w:w="20" w:type="dxa"/>
            </w:tcMar>
          </w:tcPr>
          <w:p w14:paraId="279D4A00" w14:textId="77777777" w:rsidR="0038668F" w:rsidRPr="000A4EB7" w:rsidRDefault="0038668F" w:rsidP="000A4EB7">
            <w:pPr>
              <w:spacing w:after="0"/>
              <w:rPr>
                <w:sz w:val="18"/>
                <w:szCs w:val="18"/>
              </w:rPr>
            </w:pPr>
            <w:r w:rsidRPr="000A4EB7">
              <w:rPr>
                <w:sz w:val="18"/>
                <w:szCs w:val="18"/>
              </w:rPr>
              <w:t>78 (59.5%)</w:t>
            </w:r>
          </w:p>
        </w:tc>
        <w:tc>
          <w:tcPr>
            <w:tcW w:w="940" w:type="pct"/>
            <w:shd w:val="clear" w:color="auto" w:fill="F2F2F2" w:themeFill="background1" w:themeFillShade="F2"/>
            <w:tcMar>
              <w:left w:w="20" w:type="dxa"/>
              <w:right w:w="20" w:type="dxa"/>
            </w:tcMar>
          </w:tcPr>
          <w:p w14:paraId="582CABE1" w14:textId="77777777" w:rsidR="0038668F" w:rsidRPr="000A4EB7" w:rsidRDefault="0038668F" w:rsidP="000A4EB7">
            <w:pPr>
              <w:spacing w:after="0"/>
              <w:rPr>
                <w:sz w:val="18"/>
                <w:szCs w:val="18"/>
              </w:rPr>
            </w:pPr>
            <w:r w:rsidRPr="000A4EB7">
              <w:rPr>
                <w:sz w:val="18"/>
                <w:szCs w:val="18"/>
              </w:rPr>
              <w:t>193 (60.1%)</w:t>
            </w:r>
          </w:p>
        </w:tc>
      </w:tr>
      <w:tr w:rsidR="0038668F" w:rsidRPr="000A4EB7" w14:paraId="233F2F58" w14:textId="77777777" w:rsidTr="00AE2451">
        <w:trPr>
          <w:cantSplit/>
          <w:jc w:val="center"/>
        </w:trPr>
        <w:tc>
          <w:tcPr>
            <w:tcW w:w="2180" w:type="pct"/>
            <w:shd w:val="clear" w:color="auto" w:fill="F2F2F2" w:themeFill="background1" w:themeFillShade="F2"/>
            <w:tcMar>
              <w:left w:w="20" w:type="dxa"/>
              <w:right w:w="20" w:type="dxa"/>
            </w:tcMar>
          </w:tcPr>
          <w:p w14:paraId="2F74A8F9"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2983239D" w14:textId="77777777" w:rsidR="0038668F" w:rsidRPr="000A4EB7" w:rsidRDefault="0038668F" w:rsidP="000A4EB7">
            <w:pPr>
              <w:spacing w:after="0"/>
              <w:rPr>
                <w:sz w:val="18"/>
                <w:szCs w:val="18"/>
              </w:rPr>
            </w:pPr>
            <w:r w:rsidRPr="000A4EB7">
              <w:rPr>
                <w:sz w:val="18"/>
                <w:szCs w:val="18"/>
              </w:rPr>
              <w:t>37 (19.5%)</w:t>
            </w:r>
          </w:p>
        </w:tc>
        <w:tc>
          <w:tcPr>
            <w:tcW w:w="940" w:type="pct"/>
            <w:shd w:val="clear" w:color="auto" w:fill="F2F2F2" w:themeFill="background1" w:themeFillShade="F2"/>
            <w:tcMar>
              <w:left w:w="20" w:type="dxa"/>
              <w:right w:w="20" w:type="dxa"/>
            </w:tcMar>
          </w:tcPr>
          <w:p w14:paraId="26F9F8A2" w14:textId="77777777" w:rsidR="0038668F" w:rsidRPr="000A4EB7" w:rsidRDefault="0038668F" w:rsidP="000A4EB7">
            <w:pPr>
              <w:spacing w:after="0"/>
              <w:rPr>
                <w:sz w:val="18"/>
                <w:szCs w:val="18"/>
              </w:rPr>
            </w:pPr>
            <w:r w:rsidRPr="000A4EB7">
              <w:rPr>
                <w:sz w:val="18"/>
                <w:szCs w:val="18"/>
              </w:rPr>
              <w:t>26 (19.8%)</w:t>
            </w:r>
          </w:p>
        </w:tc>
        <w:tc>
          <w:tcPr>
            <w:tcW w:w="940" w:type="pct"/>
            <w:shd w:val="clear" w:color="auto" w:fill="F2F2F2" w:themeFill="background1" w:themeFillShade="F2"/>
            <w:tcMar>
              <w:left w:w="20" w:type="dxa"/>
              <w:right w:w="20" w:type="dxa"/>
            </w:tcMar>
          </w:tcPr>
          <w:p w14:paraId="5EC413F9" w14:textId="77777777" w:rsidR="0038668F" w:rsidRPr="000A4EB7" w:rsidRDefault="0038668F" w:rsidP="000A4EB7">
            <w:pPr>
              <w:spacing w:after="0"/>
              <w:rPr>
                <w:sz w:val="18"/>
                <w:szCs w:val="18"/>
              </w:rPr>
            </w:pPr>
            <w:r w:rsidRPr="000A4EB7">
              <w:rPr>
                <w:sz w:val="18"/>
                <w:szCs w:val="18"/>
              </w:rPr>
              <w:t>63 (19.6%)</w:t>
            </w:r>
          </w:p>
        </w:tc>
      </w:tr>
      <w:tr w:rsidR="0038668F" w:rsidRPr="000A4EB7" w14:paraId="454995D9" w14:textId="77777777" w:rsidTr="00AE2451">
        <w:trPr>
          <w:cantSplit/>
          <w:jc w:val="center"/>
        </w:trPr>
        <w:tc>
          <w:tcPr>
            <w:tcW w:w="2180" w:type="pct"/>
            <w:shd w:val="clear" w:color="auto" w:fill="F2F2F2" w:themeFill="background1" w:themeFillShade="F2"/>
            <w:tcMar>
              <w:left w:w="20" w:type="dxa"/>
              <w:right w:w="20" w:type="dxa"/>
            </w:tcMar>
          </w:tcPr>
          <w:p w14:paraId="4A080E6C"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321E1BB4" w14:textId="77777777" w:rsidR="0038668F" w:rsidRPr="000A4EB7" w:rsidRDefault="0038668F" w:rsidP="000A4EB7">
            <w:pPr>
              <w:spacing w:after="0"/>
              <w:rPr>
                <w:sz w:val="18"/>
                <w:szCs w:val="18"/>
              </w:rPr>
            </w:pPr>
            <w:r w:rsidRPr="000A4EB7">
              <w:rPr>
                <w:sz w:val="18"/>
                <w:szCs w:val="18"/>
              </w:rPr>
              <w:t>25 (13.2%)</w:t>
            </w:r>
          </w:p>
        </w:tc>
        <w:tc>
          <w:tcPr>
            <w:tcW w:w="940" w:type="pct"/>
            <w:shd w:val="clear" w:color="auto" w:fill="F2F2F2" w:themeFill="background1" w:themeFillShade="F2"/>
            <w:tcMar>
              <w:left w:w="20" w:type="dxa"/>
              <w:right w:w="20" w:type="dxa"/>
            </w:tcMar>
          </w:tcPr>
          <w:p w14:paraId="48199365" w14:textId="77777777" w:rsidR="0038668F" w:rsidRPr="000A4EB7" w:rsidRDefault="0038668F" w:rsidP="000A4EB7">
            <w:pPr>
              <w:spacing w:after="0"/>
              <w:rPr>
                <w:sz w:val="18"/>
                <w:szCs w:val="18"/>
              </w:rPr>
            </w:pPr>
            <w:r w:rsidRPr="000A4EB7">
              <w:rPr>
                <w:sz w:val="18"/>
                <w:szCs w:val="18"/>
              </w:rPr>
              <w:t>20 (15.3%)</w:t>
            </w:r>
          </w:p>
        </w:tc>
        <w:tc>
          <w:tcPr>
            <w:tcW w:w="940" w:type="pct"/>
            <w:shd w:val="clear" w:color="auto" w:fill="F2F2F2" w:themeFill="background1" w:themeFillShade="F2"/>
            <w:tcMar>
              <w:left w:w="20" w:type="dxa"/>
              <w:right w:w="20" w:type="dxa"/>
            </w:tcMar>
          </w:tcPr>
          <w:p w14:paraId="18385CB7" w14:textId="77777777" w:rsidR="0038668F" w:rsidRPr="000A4EB7" w:rsidRDefault="0038668F" w:rsidP="000A4EB7">
            <w:pPr>
              <w:spacing w:after="0"/>
              <w:rPr>
                <w:sz w:val="18"/>
                <w:szCs w:val="18"/>
              </w:rPr>
            </w:pPr>
            <w:r w:rsidRPr="000A4EB7">
              <w:rPr>
                <w:sz w:val="18"/>
                <w:szCs w:val="18"/>
              </w:rPr>
              <w:t>45 (14.0%)</w:t>
            </w:r>
          </w:p>
        </w:tc>
      </w:tr>
      <w:tr w:rsidR="0038668F" w:rsidRPr="000A4EB7" w14:paraId="2F7AF279" w14:textId="77777777" w:rsidTr="00AE2451">
        <w:trPr>
          <w:cantSplit/>
          <w:jc w:val="center"/>
        </w:trPr>
        <w:tc>
          <w:tcPr>
            <w:tcW w:w="2180" w:type="pct"/>
            <w:shd w:val="clear" w:color="auto" w:fill="F2F2F2" w:themeFill="background1" w:themeFillShade="F2"/>
            <w:tcMar>
              <w:left w:w="20" w:type="dxa"/>
              <w:right w:w="20" w:type="dxa"/>
            </w:tcMar>
          </w:tcPr>
          <w:p w14:paraId="3306769B"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1A00EACF" w14:textId="77777777" w:rsidR="0038668F" w:rsidRPr="000A4EB7" w:rsidRDefault="0038668F" w:rsidP="000A4EB7">
            <w:pPr>
              <w:spacing w:after="0"/>
              <w:rPr>
                <w:sz w:val="18"/>
                <w:szCs w:val="18"/>
              </w:rPr>
            </w:pPr>
            <w:r w:rsidRPr="000A4EB7">
              <w:rPr>
                <w:sz w:val="18"/>
                <w:szCs w:val="18"/>
              </w:rPr>
              <w:t>10 (5.3%)</w:t>
            </w:r>
          </w:p>
        </w:tc>
        <w:tc>
          <w:tcPr>
            <w:tcW w:w="940" w:type="pct"/>
            <w:shd w:val="clear" w:color="auto" w:fill="F2F2F2" w:themeFill="background1" w:themeFillShade="F2"/>
            <w:tcMar>
              <w:left w:w="20" w:type="dxa"/>
              <w:right w:w="20" w:type="dxa"/>
            </w:tcMar>
          </w:tcPr>
          <w:p w14:paraId="303CBA27" w14:textId="77777777" w:rsidR="0038668F" w:rsidRPr="000A4EB7" w:rsidRDefault="0038668F" w:rsidP="000A4EB7">
            <w:pPr>
              <w:spacing w:after="0"/>
              <w:rPr>
                <w:sz w:val="18"/>
                <w:szCs w:val="18"/>
              </w:rPr>
            </w:pPr>
            <w:r w:rsidRPr="000A4EB7">
              <w:rPr>
                <w:sz w:val="18"/>
                <w:szCs w:val="18"/>
              </w:rPr>
              <w:t>5 (3.8%)</w:t>
            </w:r>
          </w:p>
        </w:tc>
        <w:tc>
          <w:tcPr>
            <w:tcW w:w="940" w:type="pct"/>
            <w:shd w:val="clear" w:color="auto" w:fill="F2F2F2" w:themeFill="background1" w:themeFillShade="F2"/>
            <w:tcMar>
              <w:left w:w="20" w:type="dxa"/>
              <w:right w:w="20" w:type="dxa"/>
            </w:tcMar>
          </w:tcPr>
          <w:p w14:paraId="24BE316D" w14:textId="77777777" w:rsidR="0038668F" w:rsidRPr="000A4EB7" w:rsidRDefault="0038668F" w:rsidP="000A4EB7">
            <w:pPr>
              <w:spacing w:after="0"/>
              <w:rPr>
                <w:sz w:val="18"/>
                <w:szCs w:val="18"/>
              </w:rPr>
            </w:pPr>
            <w:r w:rsidRPr="000A4EB7">
              <w:rPr>
                <w:sz w:val="18"/>
                <w:szCs w:val="18"/>
              </w:rPr>
              <w:t>15 (4.7%)</w:t>
            </w:r>
          </w:p>
        </w:tc>
      </w:tr>
      <w:tr w:rsidR="0038668F" w:rsidRPr="000A4EB7" w14:paraId="0A99264A" w14:textId="77777777" w:rsidTr="00AE2451">
        <w:trPr>
          <w:cantSplit/>
          <w:jc w:val="center"/>
        </w:trPr>
        <w:tc>
          <w:tcPr>
            <w:tcW w:w="2180" w:type="pct"/>
            <w:shd w:val="clear" w:color="auto" w:fill="F2F2F2" w:themeFill="background1" w:themeFillShade="F2"/>
            <w:tcMar>
              <w:left w:w="20" w:type="dxa"/>
              <w:right w:w="20" w:type="dxa"/>
            </w:tcMar>
          </w:tcPr>
          <w:p w14:paraId="1AB4D790" w14:textId="77777777" w:rsidR="0038668F" w:rsidRPr="000A4EB7" w:rsidRDefault="0038668F" w:rsidP="00AE2451">
            <w:pPr>
              <w:spacing w:after="0"/>
              <w:rPr>
                <w:sz w:val="18"/>
                <w:szCs w:val="18"/>
              </w:rPr>
            </w:pPr>
            <w:r w:rsidRPr="000A4EB7">
              <w:rPr>
                <w:sz w:val="18"/>
                <w:szCs w:val="18"/>
              </w:rPr>
              <w:lastRenderedPageBreak/>
              <w:t xml:space="preserve">   Very severely</w:t>
            </w:r>
          </w:p>
        </w:tc>
        <w:tc>
          <w:tcPr>
            <w:tcW w:w="940" w:type="pct"/>
            <w:shd w:val="clear" w:color="auto" w:fill="F2F2F2" w:themeFill="background1" w:themeFillShade="F2"/>
            <w:tcMar>
              <w:left w:w="20" w:type="dxa"/>
              <w:right w:w="20" w:type="dxa"/>
            </w:tcMar>
          </w:tcPr>
          <w:p w14:paraId="26BE6D5B" w14:textId="77777777" w:rsidR="0038668F" w:rsidRPr="000A4EB7" w:rsidRDefault="0038668F" w:rsidP="000A4EB7">
            <w:pPr>
              <w:spacing w:after="0"/>
              <w:rPr>
                <w:sz w:val="18"/>
                <w:szCs w:val="18"/>
              </w:rPr>
            </w:pPr>
            <w:r w:rsidRPr="000A4EB7">
              <w:rPr>
                <w:sz w:val="18"/>
                <w:szCs w:val="18"/>
              </w:rPr>
              <w:t>3 (1.6%)</w:t>
            </w:r>
          </w:p>
        </w:tc>
        <w:tc>
          <w:tcPr>
            <w:tcW w:w="940" w:type="pct"/>
            <w:shd w:val="clear" w:color="auto" w:fill="F2F2F2" w:themeFill="background1" w:themeFillShade="F2"/>
            <w:tcMar>
              <w:left w:w="20" w:type="dxa"/>
              <w:right w:w="20" w:type="dxa"/>
            </w:tcMar>
          </w:tcPr>
          <w:p w14:paraId="7275FED1" w14:textId="77777777" w:rsidR="0038668F" w:rsidRPr="000A4EB7" w:rsidRDefault="0038668F" w:rsidP="000A4EB7">
            <w:pPr>
              <w:spacing w:after="0"/>
              <w:rPr>
                <w:sz w:val="18"/>
                <w:szCs w:val="18"/>
              </w:rPr>
            </w:pPr>
            <w:r w:rsidRPr="000A4EB7">
              <w:rPr>
                <w:sz w:val="18"/>
                <w:szCs w:val="18"/>
              </w:rPr>
              <w:t>2 (1.5%)</w:t>
            </w:r>
          </w:p>
        </w:tc>
        <w:tc>
          <w:tcPr>
            <w:tcW w:w="940" w:type="pct"/>
            <w:shd w:val="clear" w:color="auto" w:fill="F2F2F2" w:themeFill="background1" w:themeFillShade="F2"/>
            <w:tcMar>
              <w:left w:w="20" w:type="dxa"/>
              <w:right w:w="20" w:type="dxa"/>
            </w:tcMar>
          </w:tcPr>
          <w:p w14:paraId="33BD920F" w14:textId="77777777" w:rsidR="0038668F" w:rsidRPr="000A4EB7" w:rsidRDefault="0038668F" w:rsidP="000A4EB7">
            <w:pPr>
              <w:spacing w:after="0"/>
              <w:rPr>
                <w:sz w:val="18"/>
                <w:szCs w:val="18"/>
              </w:rPr>
            </w:pPr>
            <w:r w:rsidRPr="000A4EB7">
              <w:rPr>
                <w:sz w:val="18"/>
                <w:szCs w:val="18"/>
              </w:rPr>
              <w:t>5 (1.6%)</w:t>
            </w:r>
          </w:p>
        </w:tc>
      </w:tr>
      <w:tr w:rsidR="0038668F" w:rsidRPr="000A4EB7" w14:paraId="5E77133B" w14:textId="77777777" w:rsidTr="00AE2451">
        <w:trPr>
          <w:cantSplit/>
          <w:jc w:val="center"/>
        </w:trPr>
        <w:tc>
          <w:tcPr>
            <w:tcW w:w="2180" w:type="pct"/>
            <w:shd w:val="clear" w:color="auto" w:fill="F2F2F2" w:themeFill="background1" w:themeFillShade="F2"/>
            <w:tcMar>
              <w:left w:w="20" w:type="dxa"/>
              <w:right w:w="20" w:type="dxa"/>
            </w:tcMar>
          </w:tcPr>
          <w:p w14:paraId="39526CC5" w14:textId="77777777" w:rsidR="0038668F" w:rsidRPr="00AE2451" w:rsidRDefault="0038668F" w:rsidP="00AE2451">
            <w:pPr>
              <w:spacing w:after="0"/>
              <w:rPr>
                <w:b/>
                <w:bCs/>
                <w:sz w:val="18"/>
                <w:szCs w:val="18"/>
              </w:rPr>
            </w:pPr>
            <w:r w:rsidRPr="00AE2451">
              <w:rPr>
                <w:b/>
                <w:bCs/>
                <w:sz w:val="18"/>
                <w:szCs w:val="18"/>
              </w:rPr>
              <w:t>I have been limited in going to certain places because they are bad for my asthma</w:t>
            </w:r>
          </w:p>
        </w:tc>
        <w:tc>
          <w:tcPr>
            <w:tcW w:w="940" w:type="pct"/>
            <w:shd w:val="clear" w:color="auto" w:fill="F2F2F2" w:themeFill="background1" w:themeFillShade="F2"/>
            <w:tcMar>
              <w:left w:w="20" w:type="dxa"/>
              <w:right w:w="20" w:type="dxa"/>
            </w:tcMar>
          </w:tcPr>
          <w:p w14:paraId="2A23A0CD"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33DCAD25"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33EB21A9" w14:textId="77777777" w:rsidR="0038668F" w:rsidRPr="000A4EB7" w:rsidRDefault="0038668F" w:rsidP="000A4EB7">
            <w:pPr>
              <w:spacing w:after="0"/>
              <w:rPr>
                <w:sz w:val="18"/>
                <w:szCs w:val="18"/>
              </w:rPr>
            </w:pPr>
            <w:r w:rsidRPr="000A4EB7">
              <w:rPr>
                <w:sz w:val="18"/>
                <w:szCs w:val="18"/>
              </w:rPr>
              <w:t>n=321</w:t>
            </w:r>
          </w:p>
        </w:tc>
      </w:tr>
      <w:tr w:rsidR="0038668F" w:rsidRPr="000A4EB7" w14:paraId="72DAC238" w14:textId="77777777" w:rsidTr="00AE2451">
        <w:trPr>
          <w:cantSplit/>
          <w:jc w:val="center"/>
        </w:trPr>
        <w:tc>
          <w:tcPr>
            <w:tcW w:w="2180" w:type="pct"/>
            <w:shd w:val="clear" w:color="auto" w:fill="F2F2F2" w:themeFill="background1" w:themeFillShade="F2"/>
            <w:tcMar>
              <w:left w:w="20" w:type="dxa"/>
              <w:right w:w="20" w:type="dxa"/>
            </w:tcMar>
          </w:tcPr>
          <w:p w14:paraId="1929992D"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6BE6058C" w14:textId="77777777" w:rsidR="0038668F" w:rsidRPr="000A4EB7" w:rsidRDefault="0038668F" w:rsidP="000A4EB7">
            <w:pPr>
              <w:spacing w:after="0"/>
              <w:rPr>
                <w:sz w:val="18"/>
                <w:szCs w:val="18"/>
              </w:rPr>
            </w:pPr>
            <w:r w:rsidRPr="000A4EB7">
              <w:rPr>
                <w:sz w:val="18"/>
                <w:szCs w:val="18"/>
              </w:rPr>
              <w:t>100 (52.6%)</w:t>
            </w:r>
          </w:p>
        </w:tc>
        <w:tc>
          <w:tcPr>
            <w:tcW w:w="940" w:type="pct"/>
            <w:shd w:val="clear" w:color="auto" w:fill="F2F2F2" w:themeFill="background1" w:themeFillShade="F2"/>
            <w:tcMar>
              <w:left w:w="20" w:type="dxa"/>
              <w:right w:w="20" w:type="dxa"/>
            </w:tcMar>
          </w:tcPr>
          <w:p w14:paraId="726FC085" w14:textId="77777777" w:rsidR="0038668F" w:rsidRPr="000A4EB7" w:rsidRDefault="0038668F" w:rsidP="000A4EB7">
            <w:pPr>
              <w:spacing w:after="0"/>
              <w:rPr>
                <w:sz w:val="18"/>
                <w:szCs w:val="18"/>
              </w:rPr>
            </w:pPr>
            <w:r w:rsidRPr="000A4EB7">
              <w:rPr>
                <w:sz w:val="18"/>
                <w:szCs w:val="18"/>
              </w:rPr>
              <w:t>72 (55.0%)</w:t>
            </w:r>
          </w:p>
        </w:tc>
        <w:tc>
          <w:tcPr>
            <w:tcW w:w="940" w:type="pct"/>
            <w:shd w:val="clear" w:color="auto" w:fill="F2F2F2" w:themeFill="background1" w:themeFillShade="F2"/>
            <w:tcMar>
              <w:left w:w="20" w:type="dxa"/>
              <w:right w:w="20" w:type="dxa"/>
            </w:tcMar>
          </w:tcPr>
          <w:p w14:paraId="4439A77A" w14:textId="77777777" w:rsidR="0038668F" w:rsidRPr="000A4EB7" w:rsidRDefault="0038668F" w:rsidP="000A4EB7">
            <w:pPr>
              <w:spacing w:after="0"/>
              <w:rPr>
                <w:sz w:val="18"/>
                <w:szCs w:val="18"/>
              </w:rPr>
            </w:pPr>
            <w:r w:rsidRPr="000A4EB7">
              <w:rPr>
                <w:sz w:val="18"/>
                <w:szCs w:val="18"/>
              </w:rPr>
              <w:t>172 (53.6%)</w:t>
            </w:r>
          </w:p>
        </w:tc>
      </w:tr>
      <w:tr w:rsidR="0038668F" w:rsidRPr="000A4EB7" w14:paraId="7121D79E" w14:textId="77777777" w:rsidTr="00AE2451">
        <w:trPr>
          <w:cantSplit/>
          <w:jc w:val="center"/>
        </w:trPr>
        <w:tc>
          <w:tcPr>
            <w:tcW w:w="2180" w:type="pct"/>
            <w:shd w:val="clear" w:color="auto" w:fill="F2F2F2" w:themeFill="background1" w:themeFillShade="F2"/>
            <w:tcMar>
              <w:left w:w="20" w:type="dxa"/>
              <w:right w:w="20" w:type="dxa"/>
            </w:tcMar>
          </w:tcPr>
          <w:p w14:paraId="4D59C273"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07858308" w14:textId="77777777" w:rsidR="0038668F" w:rsidRPr="000A4EB7" w:rsidRDefault="0038668F" w:rsidP="000A4EB7">
            <w:pPr>
              <w:spacing w:after="0"/>
              <w:rPr>
                <w:sz w:val="18"/>
                <w:szCs w:val="18"/>
              </w:rPr>
            </w:pPr>
            <w:r w:rsidRPr="000A4EB7">
              <w:rPr>
                <w:sz w:val="18"/>
                <w:szCs w:val="18"/>
              </w:rPr>
              <w:t>51 (26.8%)</w:t>
            </w:r>
          </w:p>
        </w:tc>
        <w:tc>
          <w:tcPr>
            <w:tcW w:w="940" w:type="pct"/>
            <w:shd w:val="clear" w:color="auto" w:fill="F2F2F2" w:themeFill="background1" w:themeFillShade="F2"/>
            <w:tcMar>
              <w:left w:w="20" w:type="dxa"/>
              <w:right w:w="20" w:type="dxa"/>
            </w:tcMar>
          </w:tcPr>
          <w:p w14:paraId="280087CC" w14:textId="77777777" w:rsidR="0038668F" w:rsidRPr="000A4EB7" w:rsidRDefault="0038668F" w:rsidP="000A4EB7">
            <w:pPr>
              <w:spacing w:after="0"/>
              <w:rPr>
                <w:sz w:val="18"/>
                <w:szCs w:val="18"/>
              </w:rPr>
            </w:pPr>
            <w:r w:rsidRPr="000A4EB7">
              <w:rPr>
                <w:sz w:val="18"/>
                <w:szCs w:val="18"/>
              </w:rPr>
              <w:t>31 (23.7%)</w:t>
            </w:r>
          </w:p>
        </w:tc>
        <w:tc>
          <w:tcPr>
            <w:tcW w:w="940" w:type="pct"/>
            <w:shd w:val="clear" w:color="auto" w:fill="F2F2F2" w:themeFill="background1" w:themeFillShade="F2"/>
            <w:tcMar>
              <w:left w:w="20" w:type="dxa"/>
              <w:right w:w="20" w:type="dxa"/>
            </w:tcMar>
          </w:tcPr>
          <w:p w14:paraId="3766784C" w14:textId="77777777" w:rsidR="0038668F" w:rsidRPr="000A4EB7" w:rsidRDefault="0038668F" w:rsidP="000A4EB7">
            <w:pPr>
              <w:spacing w:after="0"/>
              <w:rPr>
                <w:sz w:val="18"/>
                <w:szCs w:val="18"/>
              </w:rPr>
            </w:pPr>
            <w:r w:rsidRPr="000A4EB7">
              <w:rPr>
                <w:sz w:val="18"/>
                <w:szCs w:val="18"/>
              </w:rPr>
              <w:t>82 (25.5%)</w:t>
            </w:r>
          </w:p>
        </w:tc>
      </w:tr>
      <w:tr w:rsidR="0038668F" w:rsidRPr="000A4EB7" w14:paraId="707AE8F5" w14:textId="77777777" w:rsidTr="00AE2451">
        <w:trPr>
          <w:cantSplit/>
          <w:jc w:val="center"/>
        </w:trPr>
        <w:tc>
          <w:tcPr>
            <w:tcW w:w="2180" w:type="pct"/>
            <w:shd w:val="clear" w:color="auto" w:fill="F2F2F2" w:themeFill="background1" w:themeFillShade="F2"/>
            <w:tcMar>
              <w:left w:w="20" w:type="dxa"/>
              <w:right w:w="20" w:type="dxa"/>
            </w:tcMar>
          </w:tcPr>
          <w:p w14:paraId="3A59CAB3"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21C20A13" w14:textId="77777777" w:rsidR="0038668F" w:rsidRPr="000A4EB7" w:rsidRDefault="0038668F" w:rsidP="000A4EB7">
            <w:pPr>
              <w:spacing w:after="0"/>
              <w:rPr>
                <w:sz w:val="18"/>
                <w:szCs w:val="18"/>
              </w:rPr>
            </w:pPr>
            <w:r w:rsidRPr="000A4EB7">
              <w:rPr>
                <w:sz w:val="18"/>
                <w:szCs w:val="18"/>
              </w:rPr>
              <w:t>27 (14.2%)</w:t>
            </w:r>
          </w:p>
        </w:tc>
        <w:tc>
          <w:tcPr>
            <w:tcW w:w="940" w:type="pct"/>
            <w:shd w:val="clear" w:color="auto" w:fill="F2F2F2" w:themeFill="background1" w:themeFillShade="F2"/>
            <w:tcMar>
              <w:left w:w="20" w:type="dxa"/>
              <w:right w:w="20" w:type="dxa"/>
            </w:tcMar>
          </w:tcPr>
          <w:p w14:paraId="2C093499" w14:textId="77777777" w:rsidR="0038668F" w:rsidRPr="000A4EB7" w:rsidRDefault="0038668F" w:rsidP="000A4EB7">
            <w:pPr>
              <w:spacing w:after="0"/>
              <w:rPr>
                <w:sz w:val="18"/>
                <w:szCs w:val="18"/>
              </w:rPr>
            </w:pPr>
            <w:r w:rsidRPr="000A4EB7">
              <w:rPr>
                <w:sz w:val="18"/>
                <w:szCs w:val="18"/>
              </w:rPr>
              <w:t>20 (15.3%)</w:t>
            </w:r>
          </w:p>
        </w:tc>
        <w:tc>
          <w:tcPr>
            <w:tcW w:w="940" w:type="pct"/>
            <w:shd w:val="clear" w:color="auto" w:fill="F2F2F2" w:themeFill="background1" w:themeFillShade="F2"/>
            <w:tcMar>
              <w:left w:w="20" w:type="dxa"/>
              <w:right w:w="20" w:type="dxa"/>
            </w:tcMar>
          </w:tcPr>
          <w:p w14:paraId="7833A62C" w14:textId="77777777" w:rsidR="0038668F" w:rsidRPr="000A4EB7" w:rsidRDefault="0038668F" w:rsidP="000A4EB7">
            <w:pPr>
              <w:spacing w:after="0"/>
              <w:rPr>
                <w:sz w:val="18"/>
                <w:szCs w:val="18"/>
              </w:rPr>
            </w:pPr>
            <w:r w:rsidRPr="000A4EB7">
              <w:rPr>
                <w:sz w:val="18"/>
                <w:szCs w:val="18"/>
              </w:rPr>
              <w:t>47 (14.6%)</w:t>
            </w:r>
          </w:p>
        </w:tc>
      </w:tr>
      <w:tr w:rsidR="0038668F" w:rsidRPr="000A4EB7" w14:paraId="5EE2598E" w14:textId="77777777" w:rsidTr="00AE2451">
        <w:trPr>
          <w:cantSplit/>
          <w:jc w:val="center"/>
        </w:trPr>
        <w:tc>
          <w:tcPr>
            <w:tcW w:w="2180" w:type="pct"/>
            <w:shd w:val="clear" w:color="auto" w:fill="F2F2F2" w:themeFill="background1" w:themeFillShade="F2"/>
            <w:tcMar>
              <w:left w:w="20" w:type="dxa"/>
              <w:right w:w="20" w:type="dxa"/>
            </w:tcMar>
          </w:tcPr>
          <w:p w14:paraId="3647EC53"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00420698" w14:textId="77777777" w:rsidR="0038668F" w:rsidRPr="000A4EB7" w:rsidRDefault="0038668F" w:rsidP="000A4EB7">
            <w:pPr>
              <w:spacing w:after="0"/>
              <w:rPr>
                <w:sz w:val="18"/>
                <w:szCs w:val="18"/>
              </w:rPr>
            </w:pPr>
            <w:r w:rsidRPr="000A4EB7">
              <w:rPr>
                <w:sz w:val="18"/>
                <w:szCs w:val="18"/>
              </w:rPr>
              <w:t>10 (5.3%)</w:t>
            </w:r>
          </w:p>
        </w:tc>
        <w:tc>
          <w:tcPr>
            <w:tcW w:w="940" w:type="pct"/>
            <w:shd w:val="clear" w:color="auto" w:fill="F2F2F2" w:themeFill="background1" w:themeFillShade="F2"/>
            <w:tcMar>
              <w:left w:w="20" w:type="dxa"/>
              <w:right w:w="20" w:type="dxa"/>
            </w:tcMar>
          </w:tcPr>
          <w:p w14:paraId="0003B1EA" w14:textId="77777777" w:rsidR="0038668F" w:rsidRPr="000A4EB7" w:rsidRDefault="0038668F" w:rsidP="000A4EB7">
            <w:pPr>
              <w:spacing w:after="0"/>
              <w:rPr>
                <w:sz w:val="18"/>
                <w:szCs w:val="18"/>
              </w:rPr>
            </w:pPr>
            <w:r w:rsidRPr="000A4EB7">
              <w:rPr>
                <w:sz w:val="18"/>
                <w:szCs w:val="18"/>
              </w:rPr>
              <w:t>5 (3.8%)</w:t>
            </w:r>
          </w:p>
        </w:tc>
        <w:tc>
          <w:tcPr>
            <w:tcW w:w="940" w:type="pct"/>
            <w:shd w:val="clear" w:color="auto" w:fill="F2F2F2" w:themeFill="background1" w:themeFillShade="F2"/>
            <w:tcMar>
              <w:left w:w="20" w:type="dxa"/>
              <w:right w:w="20" w:type="dxa"/>
            </w:tcMar>
          </w:tcPr>
          <w:p w14:paraId="28CD166F" w14:textId="77777777" w:rsidR="0038668F" w:rsidRPr="000A4EB7" w:rsidRDefault="0038668F" w:rsidP="000A4EB7">
            <w:pPr>
              <w:spacing w:after="0"/>
              <w:rPr>
                <w:sz w:val="18"/>
                <w:szCs w:val="18"/>
              </w:rPr>
            </w:pPr>
            <w:r w:rsidRPr="000A4EB7">
              <w:rPr>
                <w:sz w:val="18"/>
                <w:szCs w:val="18"/>
              </w:rPr>
              <w:t>15 (4.7%)</w:t>
            </w:r>
          </w:p>
        </w:tc>
      </w:tr>
      <w:tr w:rsidR="0038668F" w:rsidRPr="000A4EB7" w14:paraId="0D4ABEF9" w14:textId="77777777" w:rsidTr="00AE2451">
        <w:trPr>
          <w:cantSplit/>
          <w:jc w:val="center"/>
        </w:trPr>
        <w:tc>
          <w:tcPr>
            <w:tcW w:w="2180" w:type="pct"/>
            <w:shd w:val="clear" w:color="auto" w:fill="F2F2F2" w:themeFill="background1" w:themeFillShade="F2"/>
            <w:tcMar>
              <w:left w:w="20" w:type="dxa"/>
              <w:right w:w="20" w:type="dxa"/>
            </w:tcMar>
          </w:tcPr>
          <w:p w14:paraId="2C928DEB"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0D5B2CC4" w14:textId="77777777" w:rsidR="0038668F" w:rsidRPr="000A4EB7" w:rsidRDefault="0038668F" w:rsidP="000A4EB7">
            <w:pPr>
              <w:spacing w:after="0"/>
              <w:rPr>
                <w:sz w:val="18"/>
                <w:szCs w:val="18"/>
              </w:rPr>
            </w:pPr>
            <w:r w:rsidRPr="000A4EB7">
              <w:rPr>
                <w:sz w:val="18"/>
                <w:szCs w:val="18"/>
              </w:rPr>
              <w:t>2 (1.1%)</w:t>
            </w:r>
          </w:p>
        </w:tc>
        <w:tc>
          <w:tcPr>
            <w:tcW w:w="940" w:type="pct"/>
            <w:shd w:val="clear" w:color="auto" w:fill="F2F2F2" w:themeFill="background1" w:themeFillShade="F2"/>
            <w:tcMar>
              <w:left w:w="20" w:type="dxa"/>
              <w:right w:w="20" w:type="dxa"/>
            </w:tcMar>
          </w:tcPr>
          <w:p w14:paraId="7DD11E1C" w14:textId="77777777" w:rsidR="0038668F" w:rsidRPr="000A4EB7" w:rsidRDefault="0038668F" w:rsidP="000A4EB7">
            <w:pPr>
              <w:spacing w:after="0"/>
              <w:rPr>
                <w:sz w:val="18"/>
                <w:szCs w:val="18"/>
              </w:rPr>
            </w:pPr>
            <w:r w:rsidRPr="000A4EB7">
              <w:rPr>
                <w:sz w:val="18"/>
                <w:szCs w:val="18"/>
              </w:rPr>
              <w:t>3 (2.3%)</w:t>
            </w:r>
          </w:p>
        </w:tc>
        <w:tc>
          <w:tcPr>
            <w:tcW w:w="940" w:type="pct"/>
            <w:shd w:val="clear" w:color="auto" w:fill="F2F2F2" w:themeFill="background1" w:themeFillShade="F2"/>
            <w:tcMar>
              <w:left w:w="20" w:type="dxa"/>
              <w:right w:w="20" w:type="dxa"/>
            </w:tcMar>
          </w:tcPr>
          <w:p w14:paraId="5A7D203E" w14:textId="77777777" w:rsidR="0038668F" w:rsidRPr="000A4EB7" w:rsidRDefault="0038668F" w:rsidP="000A4EB7">
            <w:pPr>
              <w:spacing w:after="0"/>
              <w:rPr>
                <w:sz w:val="18"/>
                <w:szCs w:val="18"/>
              </w:rPr>
            </w:pPr>
            <w:r w:rsidRPr="000A4EB7">
              <w:rPr>
                <w:sz w:val="18"/>
                <w:szCs w:val="18"/>
              </w:rPr>
              <w:t>5 (1.6%)</w:t>
            </w:r>
          </w:p>
        </w:tc>
      </w:tr>
      <w:tr w:rsidR="0038668F" w:rsidRPr="000A4EB7" w14:paraId="6524EBEE" w14:textId="77777777" w:rsidTr="00AE2451">
        <w:trPr>
          <w:cantSplit/>
          <w:jc w:val="center"/>
        </w:trPr>
        <w:tc>
          <w:tcPr>
            <w:tcW w:w="2180" w:type="pct"/>
            <w:shd w:val="clear" w:color="auto" w:fill="F2F2F2" w:themeFill="background1" w:themeFillShade="F2"/>
            <w:tcMar>
              <w:left w:w="20" w:type="dxa"/>
              <w:right w:w="20" w:type="dxa"/>
            </w:tcMar>
          </w:tcPr>
          <w:p w14:paraId="4B3B39D7" w14:textId="77777777" w:rsidR="0038668F" w:rsidRPr="00AE2451" w:rsidRDefault="0038668F" w:rsidP="00AE2451">
            <w:pPr>
              <w:spacing w:after="0"/>
              <w:rPr>
                <w:b/>
                <w:bCs/>
                <w:sz w:val="18"/>
                <w:szCs w:val="18"/>
              </w:rPr>
            </w:pPr>
            <w:r w:rsidRPr="00AE2451">
              <w:rPr>
                <w:b/>
                <w:bCs/>
                <w:sz w:val="18"/>
                <w:szCs w:val="18"/>
              </w:rPr>
              <w:t>I have been limited in going to certain places because I have been afraid of getting an asthma attack and not being able to get help</w:t>
            </w:r>
          </w:p>
        </w:tc>
        <w:tc>
          <w:tcPr>
            <w:tcW w:w="940" w:type="pct"/>
            <w:shd w:val="clear" w:color="auto" w:fill="F2F2F2" w:themeFill="background1" w:themeFillShade="F2"/>
            <w:tcMar>
              <w:left w:w="20" w:type="dxa"/>
              <w:right w:w="20" w:type="dxa"/>
            </w:tcMar>
          </w:tcPr>
          <w:p w14:paraId="3A26BA35"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7AC25991"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0CF31979" w14:textId="77777777" w:rsidR="0038668F" w:rsidRPr="000A4EB7" w:rsidRDefault="0038668F" w:rsidP="000A4EB7">
            <w:pPr>
              <w:spacing w:after="0"/>
              <w:rPr>
                <w:sz w:val="18"/>
                <w:szCs w:val="18"/>
              </w:rPr>
            </w:pPr>
            <w:r w:rsidRPr="000A4EB7">
              <w:rPr>
                <w:sz w:val="18"/>
                <w:szCs w:val="18"/>
              </w:rPr>
              <w:t>n=321</w:t>
            </w:r>
          </w:p>
        </w:tc>
      </w:tr>
      <w:tr w:rsidR="0038668F" w:rsidRPr="000A4EB7" w14:paraId="4B21BBE5" w14:textId="77777777" w:rsidTr="00AE2451">
        <w:trPr>
          <w:cantSplit/>
          <w:jc w:val="center"/>
        </w:trPr>
        <w:tc>
          <w:tcPr>
            <w:tcW w:w="2180" w:type="pct"/>
            <w:shd w:val="clear" w:color="auto" w:fill="F2F2F2" w:themeFill="background1" w:themeFillShade="F2"/>
            <w:tcMar>
              <w:left w:w="20" w:type="dxa"/>
              <w:right w:w="20" w:type="dxa"/>
            </w:tcMar>
          </w:tcPr>
          <w:p w14:paraId="547BF369"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3235D6D7" w14:textId="77777777" w:rsidR="0038668F" w:rsidRPr="000A4EB7" w:rsidRDefault="0038668F" w:rsidP="000A4EB7">
            <w:pPr>
              <w:spacing w:after="0"/>
              <w:rPr>
                <w:sz w:val="18"/>
                <w:szCs w:val="18"/>
              </w:rPr>
            </w:pPr>
            <w:r w:rsidRPr="000A4EB7">
              <w:rPr>
                <w:sz w:val="18"/>
                <w:szCs w:val="18"/>
              </w:rPr>
              <w:t>123 (64.7%)</w:t>
            </w:r>
          </w:p>
        </w:tc>
        <w:tc>
          <w:tcPr>
            <w:tcW w:w="940" w:type="pct"/>
            <w:shd w:val="clear" w:color="auto" w:fill="F2F2F2" w:themeFill="background1" w:themeFillShade="F2"/>
            <w:tcMar>
              <w:left w:w="20" w:type="dxa"/>
              <w:right w:w="20" w:type="dxa"/>
            </w:tcMar>
          </w:tcPr>
          <w:p w14:paraId="567FCBD3" w14:textId="77777777" w:rsidR="0038668F" w:rsidRPr="000A4EB7" w:rsidRDefault="0038668F" w:rsidP="000A4EB7">
            <w:pPr>
              <w:spacing w:after="0"/>
              <w:rPr>
                <w:sz w:val="18"/>
                <w:szCs w:val="18"/>
              </w:rPr>
            </w:pPr>
            <w:r w:rsidRPr="000A4EB7">
              <w:rPr>
                <w:sz w:val="18"/>
                <w:szCs w:val="18"/>
              </w:rPr>
              <w:t>84 (64.1%)</w:t>
            </w:r>
          </w:p>
        </w:tc>
        <w:tc>
          <w:tcPr>
            <w:tcW w:w="940" w:type="pct"/>
            <w:shd w:val="clear" w:color="auto" w:fill="F2F2F2" w:themeFill="background1" w:themeFillShade="F2"/>
            <w:tcMar>
              <w:left w:w="20" w:type="dxa"/>
              <w:right w:w="20" w:type="dxa"/>
            </w:tcMar>
          </w:tcPr>
          <w:p w14:paraId="7FBB2FB2" w14:textId="77777777" w:rsidR="0038668F" w:rsidRPr="000A4EB7" w:rsidRDefault="0038668F" w:rsidP="000A4EB7">
            <w:pPr>
              <w:spacing w:after="0"/>
              <w:rPr>
                <w:sz w:val="18"/>
                <w:szCs w:val="18"/>
              </w:rPr>
            </w:pPr>
            <w:r w:rsidRPr="000A4EB7">
              <w:rPr>
                <w:sz w:val="18"/>
                <w:szCs w:val="18"/>
              </w:rPr>
              <w:t>207 (64.5%)</w:t>
            </w:r>
          </w:p>
        </w:tc>
      </w:tr>
      <w:tr w:rsidR="0038668F" w:rsidRPr="000A4EB7" w14:paraId="0B7B723A" w14:textId="77777777" w:rsidTr="00AE2451">
        <w:trPr>
          <w:cantSplit/>
          <w:jc w:val="center"/>
        </w:trPr>
        <w:tc>
          <w:tcPr>
            <w:tcW w:w="2180" w:type="pct"/>
            <w:shd w:val="clear" w:color="auto" w:fill="F2F2F2" w:themeFill="background1" w:themeFillShade="F2"/>
            <w:tcMar>
              <w:left w:w="20" w:type="dxa"/>
              <w:right w:w="20" w:type="dxa"/>
            </w:tcMar>
          </w:tcPr>
          <w:p w14:paraId="68322053"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660EEBB6" w14:textId="77777777" w:rsidR="0038668F" w:rsidRPr="000A4EB7" w:rsidRDefault="0038668F" w:rsidP="000A4EB7">
            <w:pPr>
              <w:spacing w:after="0"/>
              <w:rPr>
                <w:sz w:val="18"/>
                <w:szCs w:val="18"/>
              </w:rPr>
            </w:pPr>
            <w:r w:rsidRPr="000A4EB7">
              <w:rPr>
                <w:sz w:val="18"/>
                <w:szCs w:val="18"/>
              </w:rPr>
              <w:t>46 (24.2%)</w:t>
            </w:r>
          </w:p>
        </w:tc>
        <w:tc>
          <w:tcPr>
            <w:tcW w:w="940" w:type="pct"/>
            <w:shd w:val="clear" w:color="auto" w:fill="F2F2F2" w:themeFill="background1" w:themeFillShade="F2"/>
            <w:tcMar>
              <w:left w:w="20" w:type="dxa"/>
              <w:right w:w="20" w:type="dxa"/>
            </w:tcMar>
          </w:tcPr>
          <w:p w14:paraId="6575A3F8" w14:textId="77777777" w:rsidR="0038668F" w:rsidRPr="000A4EB7" w:rsidRDefault="0038668F" w:rsidP="000A4EB7">
            <w:pPr>
              <w:spacing w:after="0"/>
              <w:rPr>
                <w:sz w:val="18"/>
                <w:szCs w:val="18"/>
              </w:rPr>
            </w:pPr>
            <w:r w:rsidRPr="000A4EB7">
              <w:rPr>
                <w:sz w:val="18"/>
                <w:szCs w:val="18"/>
              </w:rPr>
              <w:t>24 (18.3%)</w:t>
            </w:r>
          </w:p>
        </w:tc>
        <w:tc>
          <w:tcPr>
            <w:tcW w:w="940" w:type="pct"/>
            <w:shd w:val="clear" w:color="auto" w:fill="F2F2F2" w:themeFill="background1" w:themeFillShade="F2"/>
            <w:tcMar>
              <w:left w:w="20" w:type="dxa"/>
              <w:right w:w="20" w:type="dxa"/>
            </w:tcMar>
          </w:tcPr>
          <w:p w14:paraId="6D204EC9" w14:textId="77777777" w:rsidR="0038668F" w:rsidRPr="000A4EB7" w:rsidRDefault="0038668F" w:rsidP="000A4EB7">
            <w:pPr>
              <w:spacing w:after="0"/>
              <w:rPr>
                <w:sz w:val="18"/>
                <w:szCs w:val="18"/>
              </w:rPr>
            </w:pPr>
            <w:r w:rsidRPr="000A4EB7">
              <w:rPr>
                <w:sz w:val="18"/>
                <w:szCs w:val="18"/>
              </w:rPr>
              <w:t>70 (21.8%)</w:t>
            </w:r>
          </w:p>
        </w:tc>
      </w:tr>
      <w:tr w:rsidR="0038668F" w:rsidRPr="000A4EB7" w14:paraId="0521B9E4" w14:textId="77777777" w:rsidTr="00AE2451">
        <w:trPr>
          <w:cantSplit/>
          <w:jc w:val="center"/>
        </w:trPr>
        <w:tc>
          <w:tcPr>
            <w:tcW w:w="2180" w:type="pct"/>
            <w:shd w:val="clear" w:color="auto" w:fill="F2F2F2" w:themeFill="background1" w:themeFillShade="F2"/>
            <w:tcMar>
              <w:left w:w="20" w:type="dxa"/>
              <w:right w:w="20" w:type="dxa"/>
            </w:tcMar>
          </w:tcPr>
          <w:p w14:paraId="19D9E2A1"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56D7FFDF" w14:textId="77777777" w:rsidR="0038668F" w:rsidRPr="000A4EB7" w:rsidRDefault="0038668F" w:rsidP="000A4EB7">
            <w:pPr>
              <w:spacing w:after="0"/>
              <w:rPr>
                <w:sz w:val="18"/>
                <w:szCs w:val="18"/>
              </w:rPr>
            </w:pPr>
            <w:r w:rsidRPr="000A4EB7">
              <w:rPr>
                <w:sz w:val="18"/>
                <w:szCs w:val="18"/>
              </w:rPr>
              <w:t>12 (6.3%)</w:t>
            </w:r>
          </w:p>
        </w:tc>
        <w:tc>
          <w:tcPr>
            <w:tcW w:w="940" w:type="pct"/>
            <w:shd w:val="clear" w:color="auto" w:fill="F2F2F2" w:themeFill="background1" w:themeFillShade="F2"/>
            <w:tcMar>
              <w:left w:w="20" w:type="dxa"/>
              <w:right w:w="20" w:type="dxa"/>
            </w:tcMar>
          </w:tcPr>
          <w:p w14:paraId="377FEF7F" w14:textId="77777777" w:rsidR="0038668F" w:rsidRPr="000A4EB7" w:rsidRDefault="0038668F" w:rsidP="000A4EB7">
            <w:pPr>
              <w:spacing w:after="0"/>
              <w:rPr>
                <w:sz w:val="18"/>
                <w:szCs w:val="18"/>
              </w:rPr>
            </w:pPr>
            <w:r w:rsidRPr="000A4EB7">
              <w:rPr>
                <w:sz w:val="18"/>
                <w:szCs w:val="18"/>
              </w:rPr>
              <w:t>15 (11.5%)</w:t>
            </w:r>
          </w:p>
        </w:tc>
        <w:tc>
          <w:tcPr>
            <w:tcW w:w="940" w:type="pct"/>
            <w:shd w:val="clear" w:color="auto" w:fill="F2F2F2" w:themeFill="background1" w:themeFillShade="F2"/>
            <w:tcMar>
              <w:left w:w="20" w:type="dxa"/>
              <w:right w:w="20" w:type="dxa"/>
            </w:tcMar>
          </w:tcPr>
          <w:p w14:paraId="42139AAD" w14:textId="77777777" w:rsidR="0038668F" w:rsidRPr="000A4EB7" w:rsidRDefault="0038668F" w:rsidP="000A4EB7">
            <w:pPr>
              <w:spacing w:after="0"/>
              <w:rPr>
                <w:sz w:val="18"/>
                <w:szCs w:val="18"/>
              </w:rPr>
            </w:pPr>
            <w:r w:rsidRPr="000A4EB7">
              <w:rPr>
                <w:sz w:val="18"/>
                <w:szCs w:val="18"/>
              </w:rPr>
              <w:t>27 (8.4%)</w:t>
            </w:r>
          </w:p>
        </w:tc>
      </w:tr>
      <w:tr w:rsidR="0038668F" w:rsidRPr="000A4EB7" w14:paraId="0D7FC857" w14:textId="77777777" w:rsidTr="00AE2451">
        <w:trPr>
          <w:cantSplit/>
          <w:jc w:val="center"/>
        </w:trPr>
        <w:tc>
          <w:tcPr>
            <w:tcW w:w="2180" w:type="pct"/>
            <w:shd w:val="clear" w:color="auto" w:fill="F2F2F2" w:themeFill="background1" w:themeFillShade="F2"/>
            <w:tcMar>
              <w:left w:w="20" w:type="dxa"/>
              <w:right w:w="20" w:type="dxa"/>
            </w:tcMar>
          </w:tcPr>
          <w:p w14:paraId="79E50789"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625F1D4F" w14:textId="77777777" w:rsidR="0038668F" w:rsidRPr="000A4EB7" w:rsidRDefault="0038668F" w:rsidP="000A4EB7">
            <w:pPr>
              <w:spacing w:after="0"/>
              <w:rPr>
                <w:sz w:val="18"/>
                <w:szCs w:val="18"/>
              </w:rPr>
            </w:pPr>
            <w:r w:rsidRPr="000A4EB7">
              <w:rPr>
                <w:sz w:val="18"/>
                <w:szCs w:val="18"/>
              </w:rPr>
              <w:t>7 (3.7%)</w:t>
            </w:r>
          </w:p>
        </w:tc>
        <w:tc>
          <w:tcPr>
            <w:tcW w:w="940" w:type="pct"/>
            <w:shd w:val="clear" w:color="auto" w:fill="F2F2F2" w:themeFill="background1" w:themeFillShade="F2"/>
            <w:tcMar>
              <w:left w:w="20" w:type="dxa"/>
              <w:right w:w="20" w:type="dxa"/>
            </w:tcMar>
          </w:tcPr>
          <w:p w14:paraId="75F45A5B" w14:textId="77777777" w:rsidR="0038668F" w:rsidRPr="000A4EB7" w:rsidRDefault="0038668F" w:rsidP="000A4EB7">
            <w:pPr>
              <w:spacing w:after="0"/>
              <w:rPr>
                <w:sz w:val="18"/>
                <w:szCs w:val="18"/>
              </w:rPr>
            </w:pPr>
            <w:r w:rsidRPr="000A4EB7">
              <w:rPr>
                <w:sz w:val="18"/>
                <w:szCs w:val="18"/>
              </w:rPr>
              <w:t>5 (3.8%)</w:t>
            </w:r>
          </w:p>
        </w:tc>
        <w:tc>
          <w:tcPr>
            <w:tcW w:w="940" w:type="pct"/>
            <w:shd w:val="clear" w:color="auto" w:fill="F2F2F2" w:themeFill="background1" w:themeFillShade="F2"/>
            <w:tcMar>
              <w:left w:w="20" w:type="dxa"/>
              <w:right w:w="20" w:type="dxa"/>
            </w:tcMar>
          </w:tcPr>
          <w:p w14:paraId="3A3B3C29" w14:textId="77777777" w:rsidR="0038668F" w:rsidRPr="000A4EB7" w:rsidRDefault="0038668F" w:rsidP="000A4EB7">
            <w:pPr>
              <w:spacing w:after="0"/>
              <w:rPr>
                <w:sz w:val="18"/>
                <w:szCs w:val="18"/>
              </w:rPr>
            </w:pPr>
            <w:r w:rsidRPr="000A4EB7">
              <w:rPr>
                <w:sz w:val="18"/>
                <w:szCs w:val="18"/>
              </w:rPr>
              <w:t>12 (3.7%)</w:t>
            </w:r>
          </w:p>
        </w:tc>
      </w:tr>
      <w:tr w:rsidR="0038668F" w:rsidRPr="000A4EB7" w14:paraId="1ED5A1E2" w14:textId="77777777" w:rsidTr="00AE2451">
        <w:trPr>
          <w:cantSplit/>
          <w:jc w:val="center"/>
        </w:trPr>
        <w:tc>
          <w:tcPr>
            <w:tcW w:w="2180" w:type="pct"/>
            <w:shd w:val="clear" w:color="auto" w:fill="F2F2F2" w:themeFill="background1" w:themeFillShade="F2"/>
            <w:tcMar>
              <w:left w:w="20" w:type="dxa"/>
              <w:right w:w="20" w:type="dxa"/>
            </w:tcMar>
          </w:tcPr>
          <w:p w14:paraId="7A35641B"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6D4E49FB" w14:textId="77777777" w:rsidR="0038668F" w:rsidRPr="000A4EB7" w:rsidRDefault="0038668F" w:rsidP="000A4EB7">
            <w:pPr>
              <w:spacing w:after="0"/>
              <w:rPr>
                <w:sz w:val="18"/>
                <w:szCs w:val="18"/>
              </w:rPr>
            </w:pPr>
            <w:r w:rsidRPr="000A4EB7">
              <w:rPr>
                <w:sz w:val="18"/>
                <w:szCs w:val="18"/>
              </w:rPr>
              <w:t>2 (1.1%)</w:t>
            </w:r>
          </w:p>
        </w:tc>
        <w:tc>
          <w:tcPr>
            <w:tcW w:w="940" w:type="pct"/>
            <w:shd w:val="clear" w:color="auto" w:fill="F2F2F2" w:themeFill="background1" w:themeFillShade="F2"/>
            <w:tcMar>
              <w:left w:w="20" w:type="dxa"/>
              <w:right w:w="20" w:type="dxa"/>
            </w:tcMar>
          </w:tcPr>
          <w:p w14:paraId="6F790ADB" w14:textId="77777777" w:rsidR="0038668F" w:rsidRPr="000A4EB7" w:rsidRDefault="0038668F" w:rsidP="000A4EB7">
            <w:pPr>
              <w:spacing w:after="0"/>
              <w:rPr>
                <w:sz w:val="18"/>
                <w:szCs w:val="18"/>
              </w:rPr>
            </w:pPr>
            <w:r w:rsidRPr="000A4EB7">
              <w:rPr>
                <w:sz w:val="18"/>
                <w:szCs w:val="18"/>
              </w:rPr>
              <w:t>3 (2.3%)</w:t>
            </w:r>
          </w:p>
        </w:tc>
        <w:tc>
          <w:tcPr>
            <w:tcW w:w="940" w:type="pct"/>
            <w:shd w:val="clear" w:color="auto" w:fill="F2F2F2" w:themeFill="background1" w:themeFillShade="F2"/>
            <w:tcMar>
              <w:left w:w="20" w:type="dxa"/>
              <w:right w:w="20" w:type="dxa"/>
            </w:tcMar>
          </w:tcPr>
          <w:p w14:paraId="11A26A53" w14:textId="77777777" w:rsidR="0038668F" w:rsidRPr="000A4EB7" w:rsidRDefault="0038668F" w:rsidP="000A4EB7">
            <w:pPr>
              <w:spacing w:after="0"/>
              <w:rPr>
                <w:sz w:val="18"/>
                <w:szCs w:val="18"/>
              </w:rPr>
            </w:pPr>
            <w:r w:rsidRPr="000A4EB7">
              <w:rPr>
                <w:sz w:val="18"/>
                <w:szCs w:val="18"/>
              </w:rPr>
              <w:t>5 (1.6%)</w:t>
            </w:r>
          </w:p>
        </w:tc>
      </w:tr>
      <w:tr w:rsidR="0038668F" w:rsidRPr="000A4EB7" w14:paraId="56516255" w14:textId="77777777" w:rsidTr="00AE2451">
        <w:trPr>
          <w:cantSplit/>
          <w:jc w:val="center"/>
        </w:trPr>
        <w:tc>
          <w:tcPr>
            <w:tcW w:w="2180" w:type="pct"/>
            <w:shd w:val="clear" w:color="auto" w:fill="F2F2F2" w:themeFill="background1" w:themeFillShade="F2"/>
            <w:tcMar>
              <w:left w:w="20" w:type="dxa"/>
              <w:right w:w="20" w:type="dxa"/>
            </w:tcMar>
          </w:tcPr>
          <w:p w14:paraId="1F43357A" w14:textId="77777777" w:rsidR="0038668F" w:rsidRPr="00AE2451" w:rsidRDefault="0038668F" w:rsidP="00AE2451">
            <w:pPr>
              <w:spacing w:after="0"/>
              <w:rPr>
                <w:b/>
                <w:bCs/>
                <w:sz w:val="18"/>
                <w:szCs w:val="18"/>
              </w:rPr>
            </w:pPr>
            <w:r w:rsidRPr="00AE2451">
              <w:rPr>
                <w:b/>
                <w:bCs/>
                <w:sz w:val="18"/>
                <w:szCs w:val="18"/>
              </w:rPr>
              <w:t>I have been restricted in the sports hobbies or other recreations I can engage in because of my asthma or shortness of breath</w:t>
            </w:r>
          </w:p>
        </w:tc>
        <w:tc>
          <w:tcPr>
            <w:tcW w:w="940" w:type="pct"/>
            <w:shd w:val="clear" w:color="auto" w:fill="F2F2F2" w:themeFill="background1" w:themeFillShade="F2"/>
            <w:tcMar>
              <w:left w:w="20" w:type="dxa"/>
              <w:right w:w="20" w:type="dxa"/>
            </w:tcMar>
          </w:tcPr>
          <w:p w14:paraId="70675106"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469C4CDD"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753D9386" w14:textId="77777777" w:rsidR="0038668F" w:rsidRPr="000A4EB7" w:rsidRDefault="0038668F" w:rsidP="000A4EB7">
            <w:pPr>
              <w:spacing w:after="0"/>
              <w:rPr>
                <w:sz w:val="18"/>
                <w:szCs w:val="18"/>
              </w:rPr>
            </w:pPr>
            <w:r w:rsidRPr="000A4EB7">
              <w:rPr>
                <w:sz w:val="18"/>
                <w:szCs w:val="18"/>
              </w:rPr>
              <w:t>n=321</w:t>
            </w:r>
          </w:p>
        </w:tc>
      </w:tr>
      <w:tr w:rsidR="0038668F" w:rsidRPr="000A4EB7" w14:paraId="506C2CDF" w14:textId="77777777" w:rsidTr="00AE2451">
        <w:trPr>
          <w:cantSplit/>
          <w:jc w:val="center"/>
        </w:trPr>
        <w:tc>
          <w:tcPr>
            <w:tcW w:w="2180" w:type="pct"/>
            <w:shd w:val="clear" w:color="auto" w:fill="F2F2F2" w:themeFill="background1" w:themeFillShade="F2"/>
            <w:tcMar>
              <w:left w:w="20" w:type="dxa"/>
              <w:right w:w="20" w:type="dxa"/>
            </w:tcMar>
          </w:tcPr>
          <w:p w14:paraId="0B362B07"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381D5E58" w14:textId="77777777" w:rsidR="0038668F" w:rsidRPr="000A4EB7" w:rsidRDefault="0038668F" w:rsidP="000A4EB7">
            <w:pPr>
              <w:spacing w:after="0"/>
              <w:rPr>
                <w:sz w:val="18"/>
                <w:szCs w:val="18"/>
              </w:rPr>
            </w:pPr>
            <w:r w:rsidRPr="000A4EB7">
              <w:rPr>
                <w:sz w:val="18"/>
                <w:szCs w:val="18"/>
              </w:rPr>
              <w:t>89 (46.8%)</w:t>
            </w:r>
          </w:p>
        </w:tc>
        <w:tc>
          <w:tcPr>
            <w:tcW w:w="940" w:type="pct"/>
            <w:shd w:val="clear" w:color="auto" w:fill="F2F2F2" w:themeFill="background1" w:themeFillShade="F2"/>
            <w:tcMar>
              <w:left w:w="20" w:type="dxa"/>
              <w:right w:w="20" w:type="dxa"/>
            </w:tcMar>
          </w:tcPr>
          <w:p w14:paraId="59B935A7" w14:textId="77777777" w:rsidR="0038668F" w:rsidRPr="000A4EB7" w:rsidRDefault="0038668F" w:rsidP="000A4EB7">
            <w:pPr>
              <w:spacing w:after="0"/>
              <w:rPr>
                <w:sz w:val="18"/>
                <w:szCs w:val="18"/>
              </w:rPr>
            </w:pPr>
            <w:r w:rsidRPr="000A4EB7">
              <w:rPr>
                <w:sz w:val="18"/>
                <w:szCs w:val="18"/>
              </w:rPr>
              <w:t>57 (43.5%)</w:t>
            </w:r>
          </w:p>
        </w:tc>
        <w:tc>
          <w:tcPr>
            <w:tcW w:w="940" w:type="pct"/>
            <w:shd w:val="clear" w:color="auto" w:fill="F2F2F2" w:themeFill="background1" w:themeFillShade="F2"/>
            <w:tcMar>
              <w:left w:w="20" w:type="dxa"/>
              <w:right w:w="20" w:type="dxa"/>
            </w:tcMar>
          </w:tcPr>
          <w:p w14:paraId="314C1FC9" w14:textId="77777777" w:rsidR="0038668F" w:rsidRPr="000A4EB7" w:rsidRDefault="0038668F" w:rsidP="000A4EB7">
            <w:pPr>
              <w:spacing w:after="0"/>
              <w:rPr>
                <w:sz w:val="18"/>
                <w:szCs w:val="18"/>
              </w:rPr>
            </w:pPr>
            <w:r w:rsidRPr="000A4EB7">
              <w:rPr>
                <w:sz w:val="18"/>
                <w:szCs w:val="18"/>
              </w:rPr>
              <w:t>146 (45.5%)</w:t>
            </w:r>
          </w:p>
        </w:tc>
      </w:tr>
      <w:tr w:rsidR="0038668F" w:rsidRPr="000A4EB7" w14:paraId="4928AA63" w14:textId="77777777" w:rsidTr="00AE2451">
        <w:trPr>
          <w:cantSplit/>
          <w:jc w:val="center"/>
        </w:trPr>
        <w:tc>
          <w:tcPr>
            <w:tcW w:w="2180" w:type="pct"/>
            <w:shd w:val="clear" w:color="auto" w:fill="F2F2F2" w:themeFill="background1" w:themeFillShade="F2"/>
            <w:tcMar>
              <w:left w:w="20" w:type="dxa"/>
              <w:right w:w="20" w:type="dxa"/>
            </w:tcMar>
          </w:tcPr>
          <w:p w14:paraId="61025275"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31223E7A" w14:textId="77777777" w:rsidR="0038668F" w:rsidRPr="000A4EB7" w:rsidRDefault="0038668F" w:rsidP="000A4EB7">
            <w:pPr>
              <w:spacing w:after="0"/>
              <w:rPr>
                <w:sz w:val="18"/>
                <w:szCs w:val="18"/>
              </w:rPr>
            </w:pPr>
            <w:r w:rsidRPr="000A4EB7">
              <w:rPr>
                <w:sz w:val="18"/>
                <w:szCs w:val="18"/>
              </w:rPr>
              <w:t>50 (26.3%)</w:t>
            </w:r>
          </w:p>
        </w:tc>
        <w:tc>
          <w:tcPr>
            <w:tcW w:w="940" w:type="pct"/>
            <w:shd w:val="clear" w:color="auto" w:fill="F2F2F2" w:themeFill="background1" w:themeFillShade="F2"/>
            <w:tcMar>
              <w:left w:w="20" w:type="dxa"/>
              <w:right w:w="20" w:type="dxa"/>
            </w:tcMar>
          </w:tcPr>
          <w:p w14:paraId="09C39E59" w14:textId="77777777" w:rsidR="0038668F" w:rsidRPr="000A4EB7" w:rsidRDefault="0038668F" w:rsidP="000A4EB7">
            <w:pPr>
              <w:spacing w:after="0"/>
              <w:rPr>
                <w:sz w:val="18"/>
                <w:szCs w:val="18"/>
              </w:rPr>
            </w:pPr>
            <w:r w:rsidRPr="000A4EB7">
              <w:rPr>
                <w:sz w:val="18"/>
                <w:szCs w:val="18"/>
              </w:rPr>
              <w:t>38 (29.0%)</w:t>
            </w:r>
          </w:p>
        </w:tc>
        <w:tc>
          <w:tcPr>
            <w:tcW w:w="940" w:type="pct"/>
            <w:shd w:val="clear" w:color="auto" w:fill="F2F2F2" w:themeFill="background1" w:themeFillShade="F2"/>
            <w:tcMar>
              <w:left w:w="20" w:type="dxa"/>
              <w:right w:w="20" w:type="dxa"/>
            </w:tcMar>
          </w:tcPr>
          <w:p w14:paraId="309E6F82" w14:textId="77777777" w:rsidR="0038668F" w:rsidRPr="000A4EB7" w:rsidRDefault="0038668F" w:rsidP="000A4EB7">
            <w:pPr>
              <w:spacing w:after="0"/>
              <w:rPr>
                <w:sz w:val="18"/>
                <w:szCs w:val="18"/>
              </w:rPr>
            </w:pPr>
            <w:r w:rsidRPr="000A4EB7">
              <w:rPr>
                <w:sz w:val="18"/>
                <w:szCs w:val="18"/>
              </w:rPr>
              <w:t>88 (27.4%)</w:t>
            </w:r>
          </w:p>
        </w:tc>
      </w:tr>
      <w:tr w:rsidR="0038668F" w:rsidRPr="000A4EB7" w14:paraId="445C22D8" w14:textId="77777777" w:rsidTr="00AE2451">
        <w:trPr>
          <w:cantSplit/>
          <w:jc w:val="center"/>
        </w:trPr>
        <w:tc>
          <w:tcPr>
            <w:tcW w:w="2180" w:type="pct"/>
            <w:shd w:val="clear" w:color="auto" w:fill="F2F2F2" w:themeFill="background1" w:themeFillShade="F2"/>
            <w:tcMar>
              <w:left w:w="20" w:type="dxa"/>
              <w:right w:w="20" w:type="dxa"/>
            </w:tcMar>
          </w:tcPr>
          <w:p w14:paraId="381D81D7"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5F0AE1D5" w14:textId="77777777" w:rsidR="0038668F" w:rsidRPr="000A4EB7" w:rsidRDefault="0038668F" w:rsidP="000A4EB7">
            <w:pPr>
              <w:spacing w:after="0"/>
              <w:rPr>
                <w:sz w:val="18"/>
                <w:szCs w:val="18"/>
              </w:rPr>
            </w:pPr>
            <w:r w:rsidRPr="000A4EB7">
              <w:rPr>
                <w:sz w:val="18"/>
                <w:szCs w:val="18"/>
              </w:rPr>
              <w:t>34 (17.9%)</w:t>
            </w:r>
          </w:p>
        </w:tc>
        <w:tc>
          <w:tcPr>
            <w:tcW w:w="940" w:type="pct"/>
            <w:shd w:val="clear" w:color="auto" w:fill="F2F2F2" w:themeFill="background1" w:themeFillShade="F2"/>
            <w:tcMar>
              <w:left w:w="20" w:type="dxa"/>
              <w:right w:w="20" w:type="dxa"/>
            </w:tcMar>
          </w:tcPr>
          <w:p w14:paraId="3F868238" w14:textId="77777777" w:rsidR="0038668F" w:rsidRPr="000A4EB7" w:rsidRDefault="0038668F" w:rsidP="000A4EB7">
            <w:pPr>
              <w:spacing w:after="0"/>
              <w:rPr>
                <w:sz w:val="18"/>
                <w:szCs w:val="18"/>
              </w:rPr>
            </w:pPr>
            <w:r w:rsidRPr="000A4EB7">
              <w:rPr>
                <w:sz w:val="18"/>
                <w:szCs w:val="18"/>
              </w:rPr>
              <w:t>18 (13.7%)</w:t>
            </w:r>
          </w:p>
        </w:tc>
        <w:tc>
          <w:tcPr>
            <w:tcW w:w="940" w:type="pct"/>
            <w:shd w:val="clear" w:color="auto" w:fill="F2F2F2" w:themeFill="background1" w:themeFillShade="F2"/>
            <w:tcMar>
              <w:left w:w="20" w:type="dxa"/>
              <w:right w:w="20" w:type="dxa"/>
            </w:tcMar>
          </w:tcPr>
          <w:p w14:paraId="263E7004" w14:textId="77777777" w:rsidR="0038668F" w:rsidRPr="000A4EB7" w:rsidRDefault="0038668F" w:rsidP="000A4EB7">
            <w:pPr>
              <w:spacing w:after="0"/>
              <w:rPr>
                <w:sz w:val="18"/>
                <w:szCs w:val="18"/>
              </w:rPr>
            </w:pPr>
            <w:r w:rsidRPr="000A4EB7">
              <w:rPr>
                <w:sz w:val="18"/>
                <w:szCs w:val="18"/>
              </w:rPr>
              <w:t>52 (16.2%)</w:t>
            </w:r>
          </w:p>
        </w:tc>
      </w:tr>
      <w:tr w:rsidR="0038668F" w:rsidRPr="000A4EB7" w14:paraId="26282400" w14:textId="77777777" w:rsidTr="00AE2451">
        <w:trPr>
          <w:cantSplit/>
          <w:jc w:val="center"/>
        </w:trPr>
        <w:tc>
          <w:tcPr>
            <w:tcW w:w="2180" w:type="pct"/>
            <w:shd w:val="clear" w:color="auto" w:fill="F2F2F2" w:themeFill="background1" w:themeFillShade="F2"/>
            <w:tcMar>
              <w:left w:w="20" w:type="dxa"/>
              <w:right w:w="20" w:type="dxa"/>
            </w:tcMar>
          </w:tcPr>
          <w:p w14:paraId="1DB186B2"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3E89266B" w14:textId="77777777" w:rsidR="0038668F" w:rsidRPr="000A4EB7" w:rsidRDefault="0038668F" w:rsidP="000A4EB7">
            <w:pPr>
              <w:spacing w:after="0"/>
              <w:rPr>
                <w:sz w:val="18"/>
                <w:szCs w:val="18"/>
              </w:rPr>
            </w:pPr>
            <w:r w:rsidRPr="000A4EB7">
              <w:rPr>
                <w:sz w:val="18"/>
                <w:szCs w:val="18"/>
              </w:rPr>
              <w:t>12 (6.3%)</w:t>
            </w:r>
          </w:p>
        </w:tc>
        <w:tc>
          <w:tcPr>
            <w:tcW w:w="940" w:type="pct"/>
            <w:shd w:val="clear" w:color="auto" w:fill="F2F2F2" w:themeFill="background1" w:themeFillShade="F2"/>
            <w:tcMar>
              <w:left w:w="20" w:type="dxa"/>
              <w:right w:w="20" w:type="dxa"/>
            </w:tcMar>
          </w:tcPr>
          <w:p w14:paraId="2E93A2DA" w14:textId="77777777" w:rsidR="0038668F" w:rsidRPr="000A4EB7" w:rsidRDefault="0038668F" w:rsidP="000A4EB7">
            <w:pPr>
              <w:spacing w:after="0"/>
              <w:rPr>
                <w:sz w:val="18"/>
                <w:szCs w:val="18"/>
              </w:rPr>
            </w:pPr>
            <w:r w:rsidRPr="000A4EB7">
              <w:rPr>
                <w:sz w:val="18"/>
                <w:szCs w:val="18"/>
              </w:rPr>
              <w:t>11 (8.4%)</w:t>
            </w:r>
          </w:p>
        </w:tc>
        <w:tc>
          <w:tcPr>
            <w:tcW w:w="940" w:type="pct"/>
            <w:shd w:val="clear" w:color="auto" w:fill="F2F2F2" w:themeFill="background1" w:themeFillShade="F2"/>
            <w:tcMar>
              <w:left w:w="20" w:type="dxa"/>
              <w:right w:w="20" w:type="dxa"/>
            </w:tcMar>
          </w:tcPr>
          <w:p w14:paraId="70DB3FB6" w14:textId="77777777" w:rsidR="0038668F" w:rsidRPr="000A4EB7" w:rsidRDefault="0038668F" w:rsidP="000A4EB7">
            <w:pPr>
              <w:spacing w:after="0"/>
              <w:rPr>
                <w:sz w:val="18"/>
                <w:szCs w:val="18"/>
              </w:rPr>
            </w:pPr>
            <w:r w:rsidRPr="000A4EB7">
              <w:rPr>
                <w:sz w:val="18"/>
                <w:szCs w:val="18"/>
              </w:rPr>
              <w:t>23 (7.2%)</w:t>
            </w:r>
          </w:p>
        </w:tc>
      </w:tr>
      <w:tr w:rsidR="0038668F" w:rsidRPr="000A4EB7" w14:paraId="5ECEB37E" w14:textId="77777777" w:rsidTr="00AE2451">
        <w:trPr>
          <w:cantSplit/>
          <w:jc w:val="center"/>
        </w:trPr>
        <w:tc>
          <w:tcPr>
            <w:tcW w:w="2180" w:type="pct"/>
            <w:shd w:val="clear" w:color="auto" w:fill="F2F2F2" w:themeFill="background1" w:themeFillShade="F2"/>
            <w:tcMar>
              <w:left w:w="20" w:type="dxa"/>
              <w:right w:w="20" w:type="dxa"/>
            </w:tcMar>
          </w:tcPr>
          <w:p w14:paraId="6CF9E9A4"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4A852A05" w14:textId="77777777" w:rsidR="0038668F" w:rsidRPr="000A4EB7" w:rsidRDefault="0038668F" w:rsidP="000A4EB7">
            <w:pPr>
              <w:spacing w:after="0"/>
              <w:rPr>
                <w:sz w:val="18"/>
                <w:szCs w:val="18"/>
              </w:rPr>
            </w:pPr>
            <w:r w:rsidRPr="000A4EB7">
              <w:rPr>
                <w:sz w:val="18"/>
                <w:szCs w:val="18"/>
              </w:rPr>
              <w:t>5 (2.6%)</w:t>
            </w:r>
          </w:p>
        </w:tc>
        <w:tc>
          <w:tcPr>
            <w:tcW w:w="940" w:type="pct"/>
            <w:shd w:val="clear" w:color="auto" w:fill="F2F2F2" w:themeFill="background1" w:themeFillShade="F2"/>
            <w:tcMar>
              <w:left w:w="20" w:type="dxa"/>
              <w:right w:w="20" w:type="dxa"/>
            </w:tcMar>
          </w:tcPr>
          <w:p w14:paraId="71A9DBF4" w14:textId="77777777" w:rsidR="0038668F" w:rsidRPr="000A4EB7" w:rsidRDefault="0038668F" w:rsidP="000A4EB7">
            <w:pPr>
              <w:spacing w:after="0"/>
              <w:rPr>
                <w:sz w:val="18"/>
                <w:szCs w:val="18"/>
              </w:rPr>
            </w:pPr>
            <w:r w:rsidRPr="000A4EB7">
              <w:rPr>
                <w:sz w:val="18"/>
                <w:szCs w:val="18"/>
              </w:rPr>
              <w:t>7 (5.3%)</w:t>
            </w:r>
          </w:p>
        </w:tc>
        <w:tc>
          <w:tcPr>
            <w:tcW w:w="940" w:type="pct"/>
            <w:shd w:val="clear" w:color="auto" w:fill="F2F2F2" w:themeFill="background1" w:themeFillShade="F2"/>
            <w:tcMar>
              <w:left w:w="20" w:type="dxa"/>
              <w:right w:w="20" w:type="dxa"/>
            </w:tcMar>
          </w:tcPr>
          <w:p w14:paraId="1C680D30" w14:textId="77777777" w:rsidR="0038668F" w:rsidRPr="000A4EB7" w:rsidRDefault="0038668F" w:rsidP="000A4EB7">
            <w:pPr>
              <w:spacing w:after="0"/>
              <w:rPr>
                <w:sz w:val="18"/>
                <w:szCs w:val="18"/>
              </w:rPr>
            </w:pPr>
            <w:r w:rsidRPr="000A4EB7">
              <w:rPr>
                <w:sz w:val="18"/>
                <w:szCs w:val="18"/>
              </w:rPr>
              <w:t>12 (3.7%)</w:t>
            </w:r>
          </w:p>
        </w:tc>
      </w:tr>
      <w:tr w:rsidR="0038668F" w:rsidRPr="000A4EB7" w14:paraId="57394038" w14:textId="77777777" w:rsidTr="00AE2451">
        <w:trPr>
          <w:cantSplit/>
          <w:jc w:val="center"/>
        </w:trPr>
        <w:tc>
          <w:tcPr>
            <w:tcW w:w="2180" w:type="pct"/>
            <w:shd w:val="clear" w:color="auto" w:fill="F2F2F2" w:themeFill="background1" w:themeFillShade="F2"/>
            <w:tcMar>
              <w:left w:w="20" w:type="dxa"/>
              <w:right w:w="20" w:type="dxa"/>
            </w:tcMar>
          </w:tcPr>
          <w:p w14:paraId="10B343C5" w14:textId="77777777" w:rsidR="0038668F" w:rsidRPr="00AE2451" w:rsidRDefault="0038668F" w:rsidP="00AE2451">
            <w:pPr>
              <w:spacing w:after="0"/>
              <w:rPr>
                <w:b/>
                <w:bCs/>
                <w:sz w:val="18"/>
                <w:szCs w:val="18"/>
              </w:rPr>
            </w:pPr>
            <w:r w:rsidRPr="00AE2451">
              <w:rPr>
                <w:b/>
                <w:bCs/>
                <w:sz w:val="18"/>
                <w:szCs w:val="18"/>
              </w:rPr>
              <w:t>I have felt generally restricted</w:t>
            </w:r>
          </w:p>
        </w:tc>
        <w:tc>
          <w:tcPr>
            <w:tcW w:w="940" w:type="pct"/>
            <w:shd w:val="clear" w:color="auto" w:fill="F2F2F2" w:themeFill="background1" w:themeFillShade="F2"/>
            <w:tcMar>
              <w:left w:w="20" w:type="dxa"/>
              <w:right w:w="20" w:type="dxa"/>
            </w:tcMar>
          </w:tcPr>
          <w:p w14:paraId="483BA074"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32874B59"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0B625A92" w14:textId="77777777" w:rsidR="0038668F" w:rsidRPr="000A4EB7" w:rsidRDefault="0038668F" w:rsidP="000A4EB7">
            <w:pPr>
              <w:spacing w:after="0"/>
              <w:rPr>
                <w:sz w:val="18"/>
                <w:szCs w:val="18"/>
              </w:rPr>
            </w:pPr>
            <w:r w:rsidRPr="000A4EB7">
              <w:rPr>
                <w:sz w:val="18"/>
                <w:szCs w:val="18"/>
              </w:rPr>
              <w:t>n=321</w:t>
            </w:r>
          </w:p>
        </w:tc>
      </w:tr>
      <w:tr w:rsidR="0038668F" w:rsidRPr="000A4EB7" w14:paraId="5D553911" w14:textId="77777777" w:rsidTr="00AE2451">
        <w:trPr>
          <w:cantSplit/>
          <w:jc w:val="center"/>
        </w:trPr>
        <w:tc>
          <w:tcPr>
            <w:tcW w:w="2180" w:type="pct"/>
            <w:shd w:val="clear" w:color="auto" w:fill="F2F2F2" w:themeFill="background1" w:themeFillShade="F2"/>
            <w:tcMar>
              <w:left w:w="20" w:type="dxa"/>
              <w:right w:w="20" w:type="dxa"/>
            </w:tcMar>
          </w:tcPr>
          <w:p w14:paraId="4A61927D"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1C3D9FB4" w14:textId="77777777" w:rsidR="0038668F" w:rsidRPr="000A4EB7" w:rsidRDefault="0038668F" w:rsidP="000A4EB7">
            <w:pPr>
              <w:spacing w:after="0"/>
              <w:rPr>
                <w:sz w:val="18"/>
                <w:szCs w:val="18"/>
              </w:rPr>
            </w:pPr>
            <w:r w:rsidRPr="000A4EB7">
              <w:rPr>
                <w:sz w:val="18"/>
                <w:szCs w:val="18"/>
              </w:rPr>
              <w:t>80 (42.1%)</w:t>
            </w:r>
          </w:p>
        </w:tc>
        <w:tc>
          <w:tcPr>
            <w:tcW w:w="940" w:type="pct"/>
            <w:shd w:val="clear" w:color="auto" w:fill="F2F2F2" w:themeFill="background1" w:themeFillShade="F2"/>
            <w:tcMar>
              <w:left w:w="20" w:type="dxa"/>
              <w:right w:w="20" w:type="dxa"/>
            </w:tcMar>
          </w:tcPr>
          <w:p w14:paraId="03246B26" w14:textId="77777777" w:rsidR="0038668F" w:rsidRPr="000A4EB7" w:rsidRDefault="0038668F" w:rsidP="000A4EB7">
            <w:pPr>
              <w:spacing w:after="0"/>
              <w:rPr>
                <w:sz w:val="18"/>
                <w:szCs w:val="18"/>
              </w:rPr>
            </w:pPr>
            <w:r w:rsidRPr="000A4EB7">
              <w:rPr>
                <w:sz w:val="18"/>
                <w:szCs w:val="18"/>
              </w:rPr>
              <w:t>69 (52.7%)</w:t>
            </w:r>
          </w:p>
        </w:tc>
        <w:tc>
          <w:tcPr>
            <w:tcW w:w="940" w:type="pct"/>
            <w:shd w:val="clear" w:color="auto" w:fill="F2F2F2" w:themeFill="background1" w:themeFillShade="F2"/>
            <w:tcMar>
              <w:left w:w="20" w:type="dxa"/>
              <w:right w:w="20" w:type="dxa"/>
            </w:tcMar>
          </w:tcPr>
          <w:p w14:paraId="272F5178" w14:textId="77777777" w:rsidR="0038668F" w:rsidRPr="000A4EB7" w:rsidRDefault="0038668F" w:rsidP="000A4EB7">
            <w:pPr>
              <w:spacing w:after="0"/>
              <w:rPr>
                <w:sz w:val="18"/>
                <w:szCs w:val="18"/>
              </w:rPr>
            </w:pPr>
            <w:r w:rsidRPr="000A4EB7">
              <w:rPr>
                <w:sz w:val="18"/>
                <w:szCs w:val="18"/>
              </w:rPr>
              <w:t>149 (46.4%)</w:t>
            </w:r>
          </w:p>
        </w:tc>
      </w:tr>
      <w:tr w:rsidR="0038668F" w:rsidRPr="000A4EB7" w14:paraId="517F547C" w14:textId="77777777" w:rsidTr="00AE2451">
        <w:trPr>
          <w:cantSplit/>
          <w:jc w:val="center"/>
        </w:trPr>
        <w:tc>
          <w:tcPr>
            <w:tcW w:w="2180" w:type="pct"/>
            <w:shd w:val="clear" w:color="auto" w:fill="F2F2F2" w:themeFill="background1" w:themeFillShade="F2"/>
            <w:tcMar>
              <w:left w:w="20" w:type="dxa"/>
              <w:right w:w="20" w:type="dxa"/>
            </w:tcMar>
          </w:tcPr>
          <w:p w14:paraId="297B352B"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76B36CFD" w14:textId="77777777" w:rsidR="0038668F" w:rsidRPr="000A4EB7" w:rsidRDefault="0038668F" w:rsidP="000A4EB7">
            <w:pPr>
              <w:spacing w:after="0"/>
              <w:rPr>
                <w:sz w:val="18"/>
                <w:szCs w:val="18"/>
              </w:rPr>
            </w:pPr>
            <w:r w:rsidRPr="000A4EB7">
              <w:rPr>
                <w:sz w:val="18"/>
                <w:szCs w:val="18"/>
              </w:rPr>
              <w:t>60 (31.6%)</w:t>
            </w:r>
          </w:p>
        </w:tc>
        <w:tc>
          <w:tcPr>
            <w:tcW w:w="940" w:type="pct"/>
            <w:shd w:val="clear" w:color="auto" w:fill="F2F2F2" w:themeFill="background1" w:themeFillShade="F2"/>
            <w:tcMar>
              <w:left w:w="20" w:type="dxa"/>
              <w:right w:w="20" w:type="dxa"/>
            </w:tcMar>
          </w:tcPr>
          <w:p w14:paraId="5C6912DB" w14:textId="77777777" w:rsidR="0038668F" w:rsidRPr="000A4EB7" w:rsidRDefault="0038668F" w:rsidP="000A4EB7">
            <w:pPr>
              <w:spacing w:after="0"/>
              <w:rPr>
                <w:sz w:val="18"/>
                <w:szCs w:val="18"/>
              </w:rPr>
            </w:pPr>
            <w:r w:rsidRPr="000A4EB7">
              <w:rPr>
                <w:sz w:val="18"/>
                <w:szCs w:val="18"/>
              </w:rPr>
              <w:t>30 (22.9%)</w:t>
            </w:r>
          </w:p>
        </w:tc>
        <w:tc>
          <w:tcPr>
            <w:tcW w:w="940" w:type="pct"/>
            <w:shd w:val="clear" w:color="auto" w:fill="F2F2F2" w:themeFill="background1" w:themeFillShade="F2"/>
            <w:tcMar>
              <w:left w:w="20" w:type="dxa"/>
              <w:right w:w="20" w:type="dxa"/>
            </w:tcMar>
          </w:tcPr>
          <w:p w14:paraId="46053998" w14:textId="77777777" w:rsidR="0038668F" w:rsidRPr="000A4EB7" w:rsidRDefault="0038668F" w:rsidP="000A4EB7">
            <w:pPr>
              <w:spacing w:after="0"/>
              <w:rPr>
                <w:sz w:val="18"/>
                <w:szCs w:val="18"/>
              </w:rPr>
            </w:pPr>
            <w:r w:rsidRPr="000A4EB7">
              <w:rPr>
                <w:sz w:val="18"/>
                <w:szCs w:val="18"/>
              </w:rPr>
              <w:t>90 (28.0%)</w:t>
            </w:r>
          </w:p>
        </w:tc>
      </w:tr>
      <w:tr w:rsidR="0038668F" w:rsidRPr="000A4EB7" w14:paraId="304027DB" w14:textId="77777777" w:rsidTr="00AE2451">
        <w:trPr>
          <w:cantSplit/>
          <w:jc w:val="center"/>
        </w:trPr>
        <w:tc>
          <w:tcPr>
            <w:tcW w:w="2180" w:type="pct"/>
            <w:shd w:val="clear" w:color="auto" w:fill="F2F2F2" w:themeFill="background1" w:themeFillShade="F2"/>
            <w:tcMar>
              <w:left w:w="20" w:type="dxa"/>
              <w:right w:w="20" w:type="dxa"/>
            </w:tcMar>
          </w:tcPr>
          <w:p w14:paraId="1CD8F1D7"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49C281F2" w14:textId="77777777" w:rsidR="0038668F" w:rsidRPr="000A4EB7" w:rsidRDefault="0038668F" w:rsidP="000A4EB7">
            <w:pPr>
              <w:spacing w:after="0"/>
              <w:rPr>
                <w:sz w:val="18"/>
                <w:szCs w:val="18"/>
              </w:rPr>
            </w:pPr>
            <w:r w:rsidRPr="000A4EB7">
              <w:rPr>
                <w:sz w:val="18"/>
                <w:szCs w:val="18"/>
              </w:rPr>
              <w:t>39 (20.5%)</w:t>
            </w:r>
          </w:p>
        </w:tc>
        <w:tc>
          <w:tcPr>
            <w:tcW w:w="940" w:type="pct"/>
            <w:shd w:val="clear" w:color="auto" w:fill="F2F2F2" w:themeFill="background1" w:themeFillShade="F2"/>
            <w:tcMar>
              <w:left w:w="20" w:type="dxa"/>
              <w:right w:w="20" w:type="dxa"/>
            </w:tcMar>
          </w:tcPr>
          <w:p w14:paraId="46000DA3" w14:textId="77777777" w:rsidR="0038668F" w:rsidRPr="000A4EB7" w:rsidRDefault="0038668F" w:rsidP="000A4EB7">
            <w:pPr>
              <w:spacing w:after="0"/>
              <w:rPr>
                <w:sz w:val="18"/>
                <w:szCs w:val="18"/>
              </w:rPr>
            </w:pPr>
            <w:r w:rsidRPr="000A4EB7">
              <w:rPr>
                <w:sz w:val="18"/>
                <w:szCs w:val="18"/>
              </w:rPr>
              <w:t>18 (13.7%)</w:t>
            </w:r>
          </w:p>
        </w:tc>
        <w:tc>
          <w:tcPr>
            <w:tcW w:w="940" w:type="pct"/>
            <w:shd w:val="clear" w:color="auto" w:fill="F2F2F2" w:themeFill="background1" w:themeFillShade="F2"/>
            <w:tcMar>
              <w:left w:w="20" w:type="dxa"/>
              <w:right w:w="20" w:type="dxa"/>
            </w:tcMar>
          </w:tcPr>
          <w:p w14:paraId="0B17EF33" w14:textId="77777777" w:rsidR="0038668F" w:rsidRPr="000A4EB7" w:rsidRDefault="0038668F" w:rsidP="000A4EB7">
            <w:pPr>
              <w:spacing w:after="0"/>
              <w:rPr>
                <w:sz w:val="18"/>
                <w:szCs w:val="18"/>
              </w:rPr>
            </w:pPr>
            <w:r w:rsidRPr="000A4EB7">
              <w:rPr>
                <w:sz w:val="18"/>
                <w:szCs w:val="18"/>
              </w:rPr>
              <w:t>57 (17.8%)</w:t>
            </w:r>
          </w:p>
        </w:tc>
      </w:tr>
      <w:tr w:rsidR="0038668F" w:rsidRPr="000A4EB7" w14:paraId="433F86DC" w14:textId="77777777" w:rsidTr="00AE2451">
        <w:trPr>
          <w:cantSplit/>
          <w:jc w:val="center"/>
        </w:trPr>
        <w:tc>
          <w:tcPr>
            <w:tcW w:w="2180" w:type="pct"/>
            <w:shd w:val="clear" w:color="auto" w:fill="F2F2F2" w:themeFill="background1" w:themeFillShade="F2"/>
            <w:tcMar>
              <w:left w:w="20" w:type="dxa"/>
              <w:right w:w="20" w:type="dxa"/>
            </w:tcMar>
          </w:tcPr>
          <w:p w14:paraId="2845DC78"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1B27AE41" w14:textId="77777777" w:rsidR="0038668F" w:rsidRPr="000A4EB7" w:rsidRDefault="0038668F" w:rsidP="000A4EB7">
            <w:pPr>
              <w:spacing w:after="0"/>
              <w:rPr>
                <w:sz w:val="18"/>
                <w:szCs w:val="18"/>
              </w:rPr>
            </w:pPr>
            <w:r w:rsidRPr="000A4EB7">
              <w:rPr>
                <w:sz w:val="18"/>
                <w:szCs w:val="18"/>
              </w:rPr>
              <w:t>9 (4.7%)</w:t>
            </w:r>
          </w:p>
        </w:tc>
        <w:tc>
          <w:tcPr>
            <w:tcW w:w="940" w:type="pct"/>
            <w:shd w:val="clear" w:color="auto" w:fill="F2F2F2" w:themeFill="background1" w:themeFillShade="F2"/>
            <w:tcMar>
              <w:left w:w="20" w:type="dxa"/>
              <w:right w:w="20" w:type="dxa"/>
            </w:tcMar>
          </w:tcPr>
          <w:p w14:paraId="5C54B21A" w14:textId="77777777" w:rsidR="0038668F" w:rsidRPr="000A4EB7" w:rsidRDefault="0038668F" w:rsidP="000A4EB7">
            <w:pPr>
              <w:spacing w:after="0"/>
              <w:rPr>
                <w:sz w:val="18"/>
                <w:szCs w:val="18"/>
              </w:rPr>
            </w:pPr>
            <w:r w:rsidRPr="000A4EB7">
              <w:rPr>
                <w:sz w:val="18"/>
                <w:szCs w:val="18"/>
              </w:rPr>
              <w:t>11 (8.4%)</w:t>
            </w:r>
          </w:p>
        </w:tc>
        <w:tc>
          <w:tcPr>
            <w:tcW w:w="940" w:type="pct"/>
            <w:shd w:val="clear" w:color="auto" w:fill="F2F2F2" w:themeFill="background1" w:themeFillShade="F2"/>
            <w:tcMar>
              <w:left w:w="20" w:type="dxa"/>
              <w:right w:w="20" w:type="dxa"/>
            </w:tcMar>
          </w:tcPr>
          <w:p w14:paraId="38417C04" w14:textId="77777777" w:rsidR="0038668F" w:rsidRPr="000A4EB7" w:rsidRDefault="0038668F" w:rsidP="000A4EB7">
            <w:pPr>
              <w:spacing w:after="0"/>
              <w:rPr>
                <w:sz w:val="18"/>
                <w:szCs w:val="18"/>
              </w:rPr>
            </w:pPr>
            <w:r w:rsidRPr="000A4EB7">
              <w:rPr>
                <w:sz w:val="18"/>
                <w:szCs w:val="18"/>
              </w:rPr>
              <w:t>20 (6.2%)</w:t>
            </w:r>
          </w:p>
        </w:tc>
      </w:tr>
      <w:tr w:rsidR="0038668F" w:rsidRPr="000A4EB7" w14:paraId="3D81FAB7" w14:textId="77777777" w:rsidTr="00AE2451">
        <w:trPr>
          <w:cantSplit/>
          <w:jc w:val="center"/>
        </w:trPr>
        <w:tc>
          <w:tcPr>
            <w:tcW w:w="2180" w:type="pct"/>
            <w:shd w:val="clear" w:color="auto" w:fill="F2F2F2" w:themeFill="background1" w:themeFillShade="F2"/>
            <w:tcMar>
              <w:left w:w="20" w:type="dxa"/>
              <w:right w:w="20" w:type="dxa"/>
            </w:tcMar>
          </w:tcPr>
          <w:p w14:paraId="772584DA"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7566A4B7" w14:textId="77777777" w:rsidR="0038668F" w:rsidRPr="000A4EB7" w:rsidRDefault="0038668F" w:rsidP="000A4EB7">
            <w:pPr>
              <w:spacing w:after="0"/>
              <w:rPr>
                <w:sz w:val="18"/>
                <w:szCs w:val="18"/>
              </w:rPr>
            </w:pPr>
            <w:r w:rsidRPr="000A4EB7">
              <w:rPr>
                <w:sz w:val="18"/>
                <w:szCs w:val="18"/>
              </w:rPr>
              <w:t>2 (1.1%)</w:t>
            </w:r>
          </w:p>
        </w:tc>
        <w:tc>
          <w:tcPr>
            <w:tcW w:w="940" w:type="pct"/>
            <w:shd w:val="clear" w:color="auto" w:fill="F2F2F2" w:themeFill="background1" w:themeFillShade="F2"/>
            <w:tcMar>
              <w:left w:w="20" w:type="dxa"/>
              <w:right w:w="20" w:type="dxa"/>
            </w:tcMar>
          </w:tcPr>
          <w:p w14:paraId="7DC9F4B1" w14:textId="77777777" w:rsidR="0038668F" w:rsidRPr="000A4EB7" w:rsidRDefault="0038668F" w:rsidP="000A4EB7">
            <w:pPr>
              <w:spacing w:after="0"/>
              <w:rPr>
                <w:sz w:val="18"/>
                <w:szCs w:val="18"/>
              </w:rPr>
            </w:pPr>
            <w:r w:rsidRPr="000A4EB7">
              <w:rPr>
                <w:sz w:val="18"/>
                <w:szCs w:val="18"/>
              </w:rPr>
              <w:t>3 (2.3%)</w:t>
            </w:r>
          </w:p>
        </w:tc>
        <w:tc>
          <w:tcPr>
            <w:tcW w:w="940" w:type="pct"/>
            <w:shd w:val="clear" w:color="auto" w:fill="F2F2F2" w:themeFill="background1" w:themeFillShade="F2"/>
            <w:tcMar>
              <w:left w:w="20" w:type="dxa"/>
              <w:right w:w="20" w:type="dxa"/>
            </w:tcMar>
          </w:tcPr>
          <w:p w14:paraId="47BD2003" w14:textId="77777777" w:rsidR="0038668F" w:rsidRPr="000A4EB7" w:rsidRDefault="0038668F" w:rsidP="000A4EB7">
            <w:pPr>
              <w:spacing w:after="0"/>
              <w:rPr>
                <w:sz w:val="18"/>
                <w:szCs w:val="18"/>
              </w:rPr>
            </w:pPr>
            <w:r w:rsidRPr="000A4EB7">
              <w:rPr>
                <w:sz w:val="18"/>
                <w:szCs w:val="18"/>
              </w:rPr>
              <w:t>5 (1.6%)</w:t>
            </w:r>
          </w:p>
        </w:tc>
      </w:tr>
      <w:tr w:rsidR="0038668F" w:rsidRPr="000A4EB7" w14:paraId="7FF14C5C" w14:textId="77777777" w:rsidTr="00AE2451">
        <w:trPr>
          <w:cantSplit/>
          <w:jc w:val="center"/>
        </w:trPr>
        <w:tc>
          <w:tcPr>
            <w:tcW w:w="2180" w:type="pct"/>
            <w:shd w:val="clear" w:color="auto" w:fill="F2F2F2" w:themeFill="background1" w:themeFillShade="F2"/>
            <w:tcMar>
              <w:left w:w="20" w:type="dxa"/>
              <w:right w:w="20" w:type="dxa"/>
            </w:tcMar>
          </w:tcPr>
          <w:p w14:paraId="39E72C20" w14:textId="77777777" w:rsidR="0038668F" w:rsidRPr="00AE2451" w:rsidRDefault="0038668F" w:rsidP="00AE2451">
            <w:pPr>
              <w:spacing w:after="0"/>
              <w:rPr>
                <w:b/>
                <w:bCs/>
                <w:sz w:val="18"/>
                <w:szCs w:val="18"/>
              </w:rPr>
            </w:pPr>
            <w:r w:rsidRPr="00AE2451">
              <w:rPr>
                <w:b/>
                <w:bCs/>
                <w:sz w:val="18"/>
                <w:szCs w:val="18"/>
              </w:rPr>
              <w:t>I have felt that asthma is controlling my life</w:t>
            </w:r>
          </w:p>
        </w:tc>
        <w:tc>
          <w:tcPr>
            <w:tcW w:w="940" w:type="pct"/>
            <w:shd w:val="clear" w:color="auto" w:fill="F2F2F2" w:themeFill="background1" w:themeFillShade="F2"/>
            <w:tcMar>
              <w:left w:w="20" w:type="dxa"/>
              <w:right w:w="20" w:type="dxa"/>
            </w:tcMar>
          </w:tcPr>
          <w:p w14:paraId="7494A7E8"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05FA58C9"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702CC0E7" w14:textId="77777777" w:rsidR="0038668F" w:rsidRPr="000A4EB7" w:rsidRDefault="0038668F" w:rsidP="000A4EB7">
            <w:pPr>
              <w:spacing w:after="0"/>
              <w:rPr>
                <w:sz w:val="18"/>
                <w:szCs w:val="18"/>
              </w:rPr>
            </w:pPr>
            <w:r w:rsidRPr="000A4EB7">
              <w:rPr>
                <w:sz w:val="18"/>
                <w:szCs w:val="18"/>
              </w:rPr>
              <w:t>n=321</w:t>
            </w:r>
          </w:p>
        </w:tc>
      </w:tr>
      <w:tr w:rsidR="0038668F" w:rsidRPr="000A4EB7" w14:paraId="72E2E9D1" w14:textId="77777777" w:rsidTr="00AE2451">
        <w:trPr>
          <w:cantSplit/>
          <w:jc w:val="center"/>
        </w:trPr>
        <w:tc>
          <w:tcPr>
            <w:tcW w:w="2180" w:type="pct"/>
            <w:shd w:val="clear" w:color="auto" w:fill="F2F2F2" w:themeFill="background1" w:themeFillShade="F2"/>
            <w:tcMar>
              <w:left w:w="20" w:type="dxa"/>
              <w:right w:w="20" w:type="dxa"/>
            </w:tcMar>
          </w:tcPr>
          <w:p w14:paraId="670B5BBB"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39CB0DF2" w14:textId="77777777" w:rsidR="0038668F" w:rsidRPr="000A4EB7" w:rsidRDefault="0038668F" w:rsidP="000A4EB7">
            <w:pPr>
              <w:spacing w:after="0"/>
              <w:rPr>
                <w:sz w:val="18"/>
                <w:szCs w:val="18"/>
              </w:rPr>
            </w:pPr>
            <w:r w:rsidRPr="000A4EB7">
              <w:rPr>
                <w:sz w:val="18"/>
                <w:szCs w:val="18"/>
              </w:rPr>
              <w:t>102 (53.7%)</w:t>
            </w:r>
          </w:p>
        </w:tc>
        <w:tc>
          <w:tcPr>
            <w:tcW w:w="940" w:type="pct"/>
            <w:shd w:val="clear" w:color="auto" w:fill="F2F2F2" w:themeFill="background1" w:themeFillShade="F2"/>
            <w:tcMar>
              <w:left w:w="20" w:type="dxa"/>
              <w:right w:w="20" w:type="dxa"/>
            </w:tcMar>
          </w:tcPr>
          <w:p w14:paraId="3DE2BDCD" w14:textId="77777777" w:rsidR="0038668F" w:rsidRPr="000A4EB7" w:rsidRDefault="0038668F" w:rsidP="000A4EB7">
            <w:pPr>
              <w:spacing w:after="0"/>
              <w:rPr>
                <w:sz w:val="18"/>
                <w:szCs w:val="18"/>
              </w:rPr>
            </w:pPr>
            <w:r w:rsidRPr="000A4EB7">
              <w:rPr>
                <w:sz w:val="18"/>
                <w:szCs w:val="18"/>
              </w:rPr>
              <w:t>70 (53.4%)</w:t>
            </w:r>
          </w:p>
        </w:tc>
        <w:tc>
          <w:tcPr>
            <w:tcW w:w="940" w:type="pct"/>
            <w:shd w:val="clear" w:color="auto" w:fill="F2F2F2" w:themeFill="background1" w:themeFillShade="F2"/>
            <w:tcMar>
              <w:left w:w="20" w:type="dxa"/>
              <w:right w:w="20" w:type="dxa"/>
            </w:tcMar>
          </w:tcPr>
          <w:p w14:paraId="3E9846DA" w14:textId="77777777" w:rsidR="0038668F" w:rsidRPr="000A4EB7" w:rsidRDefault="0038668F" w:rsidP="000A4EB7">
            <w:pPr>
              <w:spacing w:after="0"/>
              <w:rPr>
                <w:sz w:val="18"/>
                <w:szCs w:val="18"/>
              </w:rPr>
            </w:pPr>
            <w:r w:rsidRPr="000A4EB7">
              <w:rPr>
                <w:sz w:val="18"/>
                <w:szCs w:val="18"/>
              </w:rPr>
              <w:t>172 (53.6%)</w:t>
            </w:r>
          </w:p>
        </w:tc>
      </w:tr>
      <w:tr w:rsidR="0038668F" w:rsidRPr="000A4EB7" w14:paraId="1739BB0D" w14:textId="77777777" w:rsidTr="00AE2451">
        <w:trPr>
          <w:cantSplit/>
          <w:jc w:val="center"/>
        </w:trPr>
        <w:tc>
          <w:tcPr>
            <w:tcW w:w="2180" w:type="pct"/>
            <w:shd w:val="clear" w:color="auto" w:fill="F2F2F2" w:themeFill="background1" w:themeFillShade="F2"/>
            <w:tcMar>
              <w:left w:w="20" w:type="dxa"/>
              <w:right w:w="20" w:type="dxa"/>
            </w:tcMar>
          </w:tcPr>
          <w:p w14:paraId="0630E1DA"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1C552377" w14:textId="77777777" w:rsidR="0038668F" w:rsidRPr="000A4EB7" w:rsidRDefault="0038668F" w:rsidP="000A4EB7">
            <w:pPr>
              <w:spacing w:after="0"/>
              <w:rPr>
                <w:sz w:val="18"/>
                <w:szCs w:val="18"/>
              </w:rPr>
            </w:pPr>
            <w:r w:rsidRPr="000A4EB7">
              <w:rPr>
                <w:sz w:val="18"/>
                <w:szCs w:val="18"/>
              </w:rPr>
              <w:t>49 (25.8%)</w:t>
            </w:r>
          </w:p>
        </w:tc>
        <w:tc>
          <w:tcPr>
            <w:tcW w:w="940" w:type="pct"/>
            <w:shd w:val="clear" w:color="auto" w:fill="F2F2F2" w:themeFill="background1" w:themeFillShade="F2"/>
            <w:tcMar>
              <w:left w:w="20" w:type="dxa"/>
              <w:right w:w="20" w:type="dxa"/>
            </w:tcMar>
          </w:tcPr>
          <w:p w14:paraId="093E59B6" w14:textId="77777777" w:rsidR="0038668F" w:rsidRPr="000A4EB7" w:rsidRDefault="0038668F" w:rsidP="000A4EB7">
            <w:pPr>
              <w:spacing w:after="0"/>
              <w:rPr>
                <w:sz w:val="18"/>
                <w:szCs w:val="18"/>
              </w:rPr>
            </w:pPr>
            <w:r w:rsidRPr="000A4EB7">
              <w:rPr>
                <w:sz w:val="18"/>
                <w:szCs w:val="18"/>
              </w:rPr>
              <w:t>34 (26.0%)</w:t>
            </w:r>
          </w:p>
        </w:tc>
        <w:tc>
          <w:tcPr>
            <w:tcW w:w="940" w:type="pct"/>
            <w:shd w:val="clear" w:color="auto" w:fill="F2F2F2" w:themeFill="background1" w:themeFillShade="F2"/>
            <w:tcMar>
              <w:left w:w="20" w:type="dxa"/>
              <w:right w:w="20" w:type="dxa"/>
            </w:tcMar>
          </w:tcPr>
          <w:p w14:paraId="3804478D" w14:textId="77777777" w:rsidR="0038668F" w:rsidRPr="000A4EB7" w:rsidRDefault="0038668F" w:rsidP="000A4EB7">
            <w:pPr>
              <w:spacing w:after="0"/>
              <w:rPr>
                <w:sz w:val="18"/>
                <w:szCs w:val="18"/>
              </w:rPr>
            </w:pPr>
            <w:r w:rsidRPr="000A4EB7">
              <w:rPr>
                <w:sz w:val="18"/>
                <w:szCs w:val="18"/>
              </w:rPr>
              <w:t>83 (25.9%)</w:t>
            </w:r>
          </w:p>
        </w:tc>
      </w:tr>
      <w:tr w:rsidR="0038668F" w:rsidRPr="000A4EB7" w14:paraId="67768670" w14:textId="77777777" w:rsidTr="00AE2451">
        <w:trPr>
          <w:cantSplit/>
          <w:jc w:val="center"/>
        </w:trPr>
        <w:tc>
          <w:tcPr>
            <w:tcW w:w="2180" w:type="pct"/>
            <w:shd w:val="clear" w:color="auto" w:fill="F2F2F2" w:themeFill="background1" w:themeFillShade="F2"/>
            <w:tcMar>
              <w:left w:w="20" w:type="dxa"/>
              <w:right w:w="20" w:type="dxa"/>
            </w:tcMar>
          </w:tcPr>
          <w:p w14:paraId="1CC9987F"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7CEC1181" w14:textId="77777777" w:rsidR="0038668F" w:rsidRPr="000A4EB7" w:rsidRDefault="0038668F" w:rsidP="000A4EB7">
            <w:pPr>
              <w:spacing w:after="0"/>
              <w:rPr>
                <w:sz w:val="18"/>
                <w:szCs w:val="18"/>
              </w:rPr>
            </w:pPr>
            <w:r w:rsidRPr="000A4EB7">
              <w:rPr>
                <w:sz w:val="18"/>
                <w:szCs w:val="18"/>
              </w:rPr>
              <w:t>29 (15.3%)</w:t>
            </w:r>
          </w:p>
        </w:tc>
        <w:tc>
          <w:tcPr>
            <w:tcW w:w="940" w:type="pct"/>
            <w:shd w:val="clear" w:color="auto" w:fill="F2F2F2" w:themeFill="background1" w:themeFillShade="F2"/>
            <w:tcMar>
              <w:left w:w="20" w:type="dxa"/>
              <w:right w:w="20" w:type="dxa"/>
            </w:tcMar>
          </w:tcPr>
          <w:p w14:paraId="07688C1C" w14:textId="77777777" w:rsidR="0038668F" w:rsidRPr="000A4EB7" w:rsidRDefault="0038668F" w:rsidP="000A4EB7">
            <w:pPr>
              <w:spacing w:after="0"/>
              <w:rPr>
                <w:sz w:val="18"/>
                <w:szCs w:val="18"/>
              </w:rPr>
            </w:pPr>
            <w:r w:rsidRPr="000A4EB7">
              <w:rPr>
                <w:sz w:val="18"/>
                <w:szCs w:val="18"/>
              </w:rPr>
              <w:t>15 (11.5%)</w:t>
            </w:r>
          </w:p>
        </w:tc>
        <w:tc>
          <w:tcPr>
            <w:tcW w:w="940" w:type="pct"/>
            <w:shd w:val="clear" w:color="auto" w:fill="F2F2F2" w:themeFill="background1" w:themeFillShade="F2"/>
            <w:tcMar>
              <w:left w:w="20" w:type="dxa"/>
              <w:right w:w="20" w:type="dxa"/>
            </w:tcMar>
          </w:tcPr>
          <w:p w14:paraId="50D3C698" w14:textId="77777777" w:rsidR="0038668F" w:rsidRPr="000A4EB7" w:rsidRDefault="0038668F" w:rsidP="000A4EB7">
            <w:pPr>
              <w:spacing w:after="0"/>
              <w:rPr>
                <w:sz w:val="18"/>
                <w:szCs w:val="18"/>
              </w:rPr>
            </w:pPr>
            <w:r w:rsidRPr="000A4EB7">
              <w:rPr>
                <w:sz w:val="18"/>
                <w:szCs w:val="18"/>
              </w:rPr>
              <w:t>44 (13.7%)</w:t>
            </w:r>
          </w:p>
        </w:tc>
      </w:tr>
      <w:tr w:rsidR="0038668F" w:rsidRPr="000A4EB7" w14:paraId="3C6F5BA7" w14:textId="77777777" w:rsidTr="00AE2451">
        <w:trPr>
          <w:cantSplit/>
          <w:jc w:val="center"/>
        </w:trPr>
        <w:tc>
          <w:tcPr>
            <w:tcW w:w="2180" w:type="pct"/>
            <w:shd w:val="clear" w:color="auto" w:fill="F2F2F2" w:themeFill="background1" w:themeFillShade="F2"/>
            <w:tcMar>
              <w:left w:w="20" w:type="dxa"/>
              <w:right w:w="20" w:type="dxa"/>
            </w:tcMar>
          </w:tcPr>
          <w:p w14:paraId="491072FE"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1718613A" w14:textId="77777777" w:rsidR="0038668F" w:rsidRPr="000A4EB7" w:rsidRDefault="0038668F" w:rsidP="000A4EB7">
            <w:pPr>
              <w:spacing w:after="0"/>
              <w:rPr>
                <w:sz w:val="18"/>
                <w:szCs w:val="18"/>
              </w:rPr>
            </w:pPr>
            <w:r w:rsidRPr="000A4EB7">
              <w:rPr>
                <w:sz w:val="18"/>
                <w:szCs w:val="18"/>
              </w:rPr>
              <w:t>9 (4.7%)</w:t>
            </w:r>
          </w:p>
        </w:tc>
        <w:tc>
          <w:tcPr>
            <w:tcW w:w="940" w:type="pct"/>
            <w:shd w:val="clear" w:color="auto" w:fill="F2F2F2" w:themeFill="background1" w:themeFillShade="F2"/>
            <w:tcMar>
              <w:left w:w="20" w:type="dxa"/>
              <w:right w:w="20" w:type="dxa"/>
            </w:tcMar>
          </w:tcPr>
          <w:p w14:paraId="1D56B794" w14:textId="77777777" w:rsidR="0038668F" w:rsidRPr="000A4EB7" w:rsidRDefault="0038668F" w:rsidP="000A4EB7">
            <w:pPr>
              <w:spacing w:after="0"/>
              <w:rPr>
                <w:sz w:val="18"/>
                <w:szCs w:val="18"/>
              </w:rPr>
            </w:pPr>
            <w:r w:rsidRPr="000A4EB7">
              <w:rPr>
                <w:sz w:val="18"/>
                <w:szCs w:val="18"/>
              </w:rPr>
              <w:t>10 (7.6%)</w:t>
            </w:r>
          </w:p>
        </w:tc>
        <w:tc>
          <w:tcPr>
            <w:tcW w:w="940" w:type="pct"/>
            <w:shd w:val="clear" w:color="auto" w:fill="F2F2F2" w:themeFill="background1" w:themeFillShade="F2"/>
            <w:tcMar>
              <w:left w:w="20" w:type="dxa"/>
              <w:right w:w="20" w:type="dxa"/>
            </w:tcMar>
          </w:tcPr>
          <w:p w14:paraId="22CD6383" w14:textId="77777777" w:rsidR="0038668F" w:rsidRPr="000A4EB7" w:rsidRDefault="0038668F" w:rsidP="000A4EB7">
            <w:pPr>
              <w:spacing w:after="0"/>
              <w:rPr>
                <w:sz w:val="18"/>
                <w:szCs w:val="18"/>
              </w:rPr>
            </w:pPr>
            <w:r w:rsidRPr="000A4EB7">
              <w:rPr>
                <w:sz w:val="18"/>
                <w:szCs w:val="18"/>
              </w:rPr>
              <w:t>19 (5.9%)</w:t>
            </w:r>
          </w:p>
        </w:tc>
      </w:tr>
      <w:tr w:rsidR="0038668F" w:rsidRPr="000A4EB7" w14:paraId="63E63948" w14:textId="77777777" w:rsidTr="00AE2451">
        <w:trPr>
          <w:cantSplit/>
          <w:jc w:val="center"/>
        </w:trPr>
        <w:tc>
          <w:tcPr>
            <w:tcW w:w="2180" w:type="pct"/>
            <w:shd w:val="clear" w:color="auto" w:fill="F2F2F2" w:themeFill="background1" w:themeFillShade="F2"/>
            <w:tcMar>
              <w:left w:w="20" w:type="dxa"/>
              <w:right w:w="20" w:type="dxa"/>
            </w:tcMar>
          </w:tcPr>
          <w:p w14:paraId="171BDEF3"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2344DC7B" w14:textId="77777777" w:rsidR="0038668F" w:rsidRPr="000A4EB7" w:rsidRDefault="0038668F" w:rsidP="000A4EB7">
            <w:pPr>
              <w:spacing w:after="0"/>
              <w:rPr>
                <w:sz w:val="18"/>
                <w:szCs w:val="18"/>
              </w:rPr>
            </w:pPr>
            <w:r w:rsidRPr="000A4EB7">
              <w:rPr>
                <w:sz w:val="18"/>
                <w:szCs w:val="18"/>
              </w:rPr>
              <w:t>1 (0.5%)</w:t>
            </w:r>
          </w:p>
        </w:tc>
        <w:tc>
          <w:tcPr>
            <w:tcW w:w="940" w:type="pct"/>
            <w:shd w:val="clear" w:color="auto" w:fill="F2F2F2" w:themeFill="background1" w:themeFillShade="F2"/>
            <w:tcMar>
              <w:left w:w="20" w:type="dxa"/>
              <w:right w:w="20" w:type="dxa"/>
            </w:tcMar>
          </w:tcPr>
          <w:p w14:paraId="23CB2A1C" w14:textId="77777777" w:rsidR="0038668F" w:rsidRPr="000A4EB7" w:rsidRDefault="0038668F" w:rsidP="000A4EB7">
            <w:pPr>
              <w:spacing w:after="0"/>
              <w:rPr>
                <w:sz w:val="18"/>
                <w:szCs w:val="18"/>
              </w:rPr>
            </w:pPr>
            <w:r w:rsidRPr="000A4EB7">
              <w:rPr>
                <w:sz w:val="18"/>
                <w:szCs w:val="18"/>
              </w:rPr>
              <w:t>2 (1.5%)</w:t>
            </w:r>
          </w:p>
        </w:tc>
        <w:tc>
          <w:tcPr>
            <w:tcW w:w="940" w:type="pct"/>
            <w:shd w:val="clear" w:color="auto" w:fill="F2F2F2" w:themeFill="background1" w:themeFillShade="F2"/>
            <w:tcMar>
              <w:left w:w="20" w:type="dxa"/>
              <w:right w:w="20" w:type="dxa"/>
            </w:tcMar>
          </w:tcPr>
          <w:p w14:paraId="441B3C54" w14:textId="77777777" w:rsidR="0038668F" w:rsidRPr="000A4EB7" w:rsidRDefault="0038668F" w:rsidP="000A4EB7">
            <w:pPr>
              <w:spacing w:after="0"/>
              <w:rPr>
                <w:sz w:val="18"/>
                <w:szCs w:val="18"/>
              </w:rPr>
            </w:pPr>
            <w:r w:rsidRPr="000A4EB7">
              <w:rPr>
                <w:sz w:val="18"/>
                <w:szCs w:val="18"/>
              </w:rPr>
              <w:t>3 (0.9%)</w:t>
            </w:r>
          </w:p>
        </w:tc>
      </w:tr>
      <w:tr w:rsidR="0038668F" w:rsidRPr="000A4EB7" w14:paraId="370C7BF1" w14:textId="77777777" w:rsidTr="00AE2451">
        <w:trPr>
          <w:cantSplit/>
          <w:jc w:val="center"/>
        </w:trPr>
        <w:tc>
          <w:tcPr>
            <w:tcW w:w="2180" w:type="pct"/>
            <w:shd w:val="clear" w:color="auto" w:fill="F2F2F2" w:themeFill="background1" w:themeFillShade="F2"/>
            <w:tcMar>
              <w:left w:w="20" w:type="dxa"/>
              <w:right w:w="20" w:type="dxa"/>
            </w:tcMar>
          </w:tcPr>
          <w:p w14:paraId="764DF215" w14:textId="77777777" w:rsidR="0038668F" w:rsidRPr="00AE2451" w:rsidRDefault="0038668F" w:rsidP="00AE2451">
            <w:pPr>
              <w:spacing w:after="0"/>
              <w:rPr>
                <w:b/>
                <w:bCs/>
                <w:sz w:val="18"/>
                <w:szCs w:val="18"/>
              </w:rPr>
            </w:pPr>
            <w:r w:rsidRPr="00AE2451">
              <w:rPr>
                <w:b/>
                <w:bCs/>
                <w:sz w:val="18"/>
                <w:szCs w:val="18"/>
              </w:rPr>
              <w:lastRenderedPageBreak/>
              <w:t>I have been worried about my present or future health because of asthma</w:t>
            </w:r>
          </w:p>
        </w:tc>
        <w:tc>
          <w:tcPr>
            <w:tcW w:w="940" w:type="pct"/>
            <w:shd w:val="clear" w:color="auto" w:fill="F2F2F2" w:themeFill="background1" w:themeFillShade="F2"/>
            <w:tcMar>
              <w:left w:w="20" w:type="dxa"/>
              <w:right w:w="20" w:type="dxa"/>
            </w:tcMar>
          </w:tcPr>
          <w:p w14:paraId="274D16CE"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53709B1A"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21FB0C1D" w14:textId="77777777" w:rsidR="0038668F" w:rsidRPr="000A4EB7" w:rsidRDefault="0038668F" w:rsidP="000A4EB7">
            <w:pPr>
              <w:spacing w:after="0"/>
              <w:rPr>
                <w:sz w:val="18"/>
                <w:szCs w:val="18"/>
              </w:rPr>
            </w:pPr>
            <w:r w:rsidRPr="000A4EB7">
              <w:rPr>
                <w:sz w:val="18"/>
                <w:szCs w:val="18"/>
              </w:rPr>
              <w:t>n=321</w:t>
            </w:r>
          </w:p>
        </w:tc>
      </w:tr>
      <w:tr w:rsidR="0038668F" w:rsidRPr="000A4EB7" w14:paraId="0DCF42A9" w14:textId="77777777" w:rsidTr="00AE2451">
        <w:trPr>
          <w:cantSplit/>
          <w:jc w:val="center"/>
        </w:trPr>
        <w:tc>
          <w:tcPr>
            <w:tcW w:w="2180" w:type="pct"/>
            <w:shd w:val="clear" w:color="auto" w:fill="F2F2F2" w:themeFill="background1" w:themeFillShade="F2"/>
            <w:tcMar>
              <w:left w:w="20" w:type="dxa"/>
              <w:right w:w="20" w:type="dxa"/>
            </w:tcMar>
          </w:tcPr>
          <w:p w14:paraId="74FBAA5C"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75C37525" w14:textId="77777777" w:rsidR="0038668F" w:rsidRPr="000A4EB7" w:rsidRDefault="0038668F" w:rsidP="000A4EB7">
            <w:pPr>
              <w:spacing w:after="0"/>
              <w:rPr>
                <w:sz w:val="18"/>
                <w:szCs w:val="18"/>
              </w:rPr>
            </w:pPr>
            <w:r w:rsidRPr="000A4EB7">
              <w:rPr>
                <w:sz w:val="18"/>
                <w:szCs w:val="18"/>
              </w:rPr>
              <w:t>83 (43.7%)</w:t>
            </w:r>
          </w:p>
        </w:tc>
        <w:tc>
          <w:tcPr>
            <w:tcW w:w="940" w:type="pct"/>
            <w:shd w:val="clear" w:color="auto" w:fill="F2F2F2" w:themeFill="background1" w:themeFillShade="F2"/>
            <w:tcMar>
              <w:left w:w="20" w:type="dxa"/>
              <w:right w:w="20" w:type="dxa"/>
            </w:tcMar>
          </w:tcPr>
          <w:p w14:paraId="6671F1AB" w14:textId="77777777" w:rsidR="0038668F" w:rsidRPr="000A4EB7" w:rsidRDefault="0038668F" w:rsidP="000A4EB7">
            <w:pPr>
              <w:spacing w:after="0"/>
              <w:rPr>
                <w:sz w:val="18"/>
                <w:szCs w:val="18"/>
              </w:rPr>
            </w:pPr>
            <w:r w:rsidRPr="000A4EB7">
              <w:rPr>
                <w:sz w:val="18"/>
                <w:szCs w:val="18"/>
              </w:rPr>
              <w:t>60 (45.8%)</w:t>
            </w:r>
          </w:p>
        </w:tc>
        <w:tc>
          <w:tcPr>
            <w:tcW w:w="940" w:type="pct"/>
            <w:shd w:val="clear" w:color="auto" w:fill="F2F2F2" w:themeFill="background1" w:themeFillShade="F2"/>
            <w:tcMar>
              <w:left w:w="20" w:type="dxa"/>
              <w:right w:w="20" w:type="dxa"/>
            </w:tcMar>
          </w:tcPr>
          <w:p w14:paraId="3C51163F" w14:textId="77777777" w:rsidR="0038668F" w:rsidRPr="000A4EB7" w:rsidRDefault="0038668F" w:rsidP="000A4EB7">
            <w:pPr>
              <w:spacing w:after="0"/>
              <w:rPr>
                <w:sz w:val="18"/>
                <w:szCs w:val="18"/>
              </w:rPr>
            </w:pPr>
            <w:r w:rsidRPr="000A4EB7">
              <w:rPr>
                <w:sz w:val="18"/>
                <w:szCs w:val="18"/>
              </w:rPr>
              <w:t>143 (44.5%)</w:t>
            </w:r>
          </w:p>
        </w:tc>
      </w:tr>
      <w:tr w:rsidR="0038668F" w:rsidRPr="000A4EB7" w14:paraId="1FBBB5C8" w14:textId="77777777" w:rsidTr="00AE2451">
        <w:trPr>
          <w:cantSplit/>
          <w:jc w:val="center"/>
        </w:trPr>
        <w:tc>
          <w:tcPr>
            <w:tcW w:w="2180" w:type="pct"/>
            <w:shd w:val="clear" w:color="auto" w:fill="F2F2F2" w:themeFill="background1" w:themeFillShade="F2"/>
            <w:tcMar>
              <w:left w:w="20" w:type="dxa"/>
              <w:right w:w="20" w:type="dxa"/>
            </w:tcMar>
          </w:tcPr>
          <w:p w14:paraId="633D03B7"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36C477C5" w14:textId="77777777" w:rsidR="0038668F" w:rsidRPr="000A4EB7" w:rsidRDefault="0038668F" w:rsidP="000A4EB7">
            <w:pPr>
              <w:spacing w:after="0"/>
              <w:rPr>
                <w:sz w:val="18"/>
                <w:szCs w:val="18"/>
              </w:rPr>
            </w:pPr>
            <w:r w:rsidRPr="000A4EB7">
              <w:rPr>
                <w:sz w:val="18"/>
                <w:szCs w:val="18"/>
              </w:rPr>
              <w:t>60 (31.6%)</w:t>
            </w:r>
          </w:p>
        </w:tc>
        <w:tc>
          <w:tcPr>
            <w:tcW w:w="940" w:type="pct"/>
            <w:shd w:val="clear" w:color="auto" w:fill="F2F2F2" w:themeFill="background1" w:themeFillShade="F2"/>
            <w:tcMar>
              <w:left w:w="20" w:type="dxa"/>
              <w:right w:w="20" w:type="dxa"/>
            </w:tcMar>
          </w:tcPr>
          <w:p w14:paraId="2A3396CF" w14:textId="77777777" w:rsidR="0038668F" w:rsidRPr="000A4EB7" w:rsidRDefault="0038668F" w:rsidP="000A4EB7">
            <w:pPr>
              <w:spacing w:after="0"/>
              <w:rPr>
                <w:sz w:val="18"/>
                <w:szCs w:val="18"/>
              </w:rPr>
            </w:pPr>
            <w:r w:rsidRPr="000A4EB7">
              <w:rPr>
                <w:sz w:val="18"/>
                <w:szCs w:val="18"/>
              </w:rPr>
              <w:t>39 (29.8%)</w:t>
            </w:r>
          </w:p>
        </w:tc>
        <w:tc>
          <w:tcPr>
            <w:tcW w:w="940" w:type="pct"/>
            <w:shd w:val="clear" w:color="auto" w:fill="F2F2F2" w:themeFill="background1" w:themeFillShade="F2"/>
            <w:tcMar>
              <w:left w:w="20" w:type="dxa"/>
              <w:right w:w="20" w:type="dxa"/>
            </w:tcMar>
          </w:tcPr>
          <w:p w14:paraId="182D5FAA" w14:textId="77777777" w:rsidR="0038668F" w:rsidRPr="000A4EB7" w:rsidRDefault="0038668F" w:rsidP="000A4EB7">
            <w:pPr>
              <w:spacing w:after="0"/>
              <w:rPr>
                <w:sz w:val="18"/>
                <w:szCs w:val="18"/>
              </w:rPr>
            </w:pPr>
            <w:r w:rsidRPr="000A4EB7">
              <w:rPr>
                <w:sz w:val="18"/>
                <w:szCs w:val="18"/>
              </w:rPr>
              <w:t>99 (30.8%)</w:t>
            </w:r>
          </w:p>
        </w:tc>
      </w:tr>
      <w:tr w:rsidR="0038668F" w:rsidRPr="000A4EB7" w14:paraId="7427ED84" w14:textId="77777777" w:rsidTr="00AE2451">
        <w:trPr>
          <w:cantSplit/>
          <w:jc w:val="center"/>
        </w:trPr>
        <w:tc>
          <w:tcPr>
            <w:tcW w:w="2180" w:type="pct"/>
            <w:shd w:val="clear" w:color="auto" w:fill="F2F2F2" w:themeFill="background1" w:themeFillShade="F2"/>
            <w:tcMar>
              <w:left w:w="20" w:type="dxa"/>
              <w:right w:w="20" w:type="dxa"/>
            </w:tcMar>
          </w:tcPr>
          <w:p w14:paraId="7F3975E5"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5A6CD3E4" w14:textId="77777777" w:rsidR="0038668F" w:rsidRPr="000A4EB7" w:rsidRDefault="0038668F" w:rsidP="000A4EB7">
            <w:pPr>
              <w:spacing w:after="0"/>
              <w:rPr>
                <w:sz w:val="18"/>
                <w:szCs w:val="18"/>
              </w:rPr>
            </w:pPr>
            <w:r w:rsidRPr="000A4EB7">
              <w:rPr>
                <w:sz w:val="18"/>
                <w:szCs w:val="18"/>
              </w:rPr>
              <w:t>38 (20.0%)</w:t>
            </w:r>
          </w:p>
        </w:tc>
        <w:tc>
          <w:tcPr>
            <w:tcW w:w="940" w:type="pct"/>
            <w:shd w:val="clear" w:color="auto" w:fill="F2F2F2" w:themeFill="background1" w:themeFillShade="F2"/>
            <w:tcMar>
              <w:left w:w="20" w:type="dxa"/>
              <w:right w:w="20" w:type="dxa"/>
            </w:tcMar>
          </w:tcPr>
          <w:p w14:paraId="1C09BBDB" w14:textId="77777777" w:rsidR="0038668F" w:rsidRPr="000A4EB7" w:rsidRDefault="0038668F" w:rsidP="000A4EB7">
            <w:pPr>
              <w:spacing w:after="0"/>
              <w:rPr>
                <w:sz w:val="18"/>
                <w:szCs w:val="18"/>
              </w:rPr>
            </w:pPr>
            <w:r w:rsidRPr="000A4EB7">
              <w:rPr>
                <w:sz w:val="18"/>
                <w:szCs w:val="18"/>
              </w:rPr>
              <w:t>24 (18.3%)</w:t>
            </w:r>
          </w:p>
        </w:tc>
        <w:tc>
          <w:tcPr>
            <w:tcW w:w="940" w:type="pct"/>
            <w:shd w:val="clear" w:color="auto" w:fill="F2F2F2" w:themeFill="background1" w:themeFillShade="F2"/>
            <w:tcMar>
              <w:left w:w="20" w:type="dxa"/>
              <w:right w:w="20" w:type="dxa"/>
            </w:tcMar>
          </w:tcPr>
          <w:p w14:paraId="3C7874DC" w14:textId="77777777" w:rsidR="0038668F" w:rsidRPr="000A4EB7" w:rsidRDefault="0038668F" w:rsidP="000A4EB7">
            <w:pPr>
              <w:spacing w:after="0"/>
              <w:rPr>
                <w:sz w:val="18"/>
                <w:szCs w:val="18"/>
              </w:rPr>
            </w:pPr>
            <w:r w:rsidRPr="000A4EB7">
              <w:rPr>
                <w:sz w:val="18"/>
                <w:szCs w:val="18"/>
              </w:rPr>
              <w:t>62 (19.3%)</w:t>
            </w:r>
          </w:p>
        </w:tc>
      </w:tr>
      <w:tr w:rsidR="0038668F" w:rsidRPr="000A4EB7" w14:paraId="306EEED3" w14:textId="77777777" w:rsidTr="00AE2451">
        <w:trPr>
          <w:cantSplit/>
          <w:jc w:val="center"/>
        </w:trPr>
        <w:tc>
          <w:tcPr>
            <w:tcW w:w="2180" w:type="pct"/>
            <w:shd w:val="clear" w:color="auto" w:fill="F2F2F2" w:themeFill="background1" w:themeFillShade="F2"/>
            <w:tcMar>
              <w:left w:w="20" w:type="dxa"/>
              <w:right w:w="20" w:type="dxa"/>
            </w:tcMar>
          </w:tcPr>
          <w:p w14:paraId="3ACFD9BD"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52E0FA01" w14:textId="77777777" w:rsidR="0038668F" w:rsidRPr="000A4EB7" w:rsidRDefault="0038668F" w:rsidP="000A4EB7">
            <w:pPr>
              <w:spacing w:after="0"/>
              <w:rPr>
                <w:sz w:val="18"/>
                <w:szCs w:val="18"/>
              </w:rPr>
            </w:pPr>
            <w:r w:rsidRPr="000A4EB7">
              <w:rPr>
                <w:sz w:val="18"/>
                <w:szCs w:val="18"/>
              </w:rPr>
              <w:t>7 (3.7%)</w:t>
            </w:r>
          </w:p>
        </w:tc>
        <w:tc>
          <w:tcPr>
            <w:tcW w:w="940" w:type="pct"/>
            <w:shd w:val="clear" w:color="auto" w:fill="F2F2F2" w:themeFill="background1" w:themeFillShade="F2"/>
            <w:tcMar>
              <w:left w:w="20" w:type="dxa"/>
              <w:right w:w="20" w:type="dxa"/>
            </w:tcMar>
          </w:tcPr>
          <w:p w14:paraId="1BE3EA1B" w14:textId="77777777" w:rsidR="0038668F" w:rsidRPr="000A4EB7" w:rsidRDefault="0038668F" w:rsidP="000A4EB7">
            <w:pPr>
              <w:spacing w:after="0"/>
              <w:rPr>
                <w:sz w:val="18"/>
                <w:szCs w:val="18"/>
              </w:rPr>
            </w:pPr>
            <w:r w:rsidRPr="000A4EB7">
              <w:rPr>
                <w:sz w:val="18"/>
                <w:szCs w:val="18"/>
              </w:rPr>
              <w:t>6 (4.6%)</w:t>
            </w:r>
          </w:p>
        </w:tc>
        <w:tc>
          <w:tcPr>
            <w:tcW w:w="940" w:type="pct"/>
            <w:shd w:val="clear" w:color="auto" w:fill="F2F2F2" w:themeFill="background1" w:themeFillShade="F2"/>
            <w:tcMar>
              <w:left w:w="20" w:type="dxa"/>
              <w:right w:w="20" w:type="dxa"/>
            </w:tcMar>
          </w:tcPr>
          <w:p w14:paraId="1198DD50" w14:textId="77777777" w:rsidR="0038668F" w:rsidRPr="000A4EB7" w:rsidRDefault="0038668F" w:rsidP="000A4EB7">
            <w:pPr>
              <w:spacing w:after="0"/>
              <w:rPr>
                <w:sz w:val="18"/>
                <w:szCs w:val="18"/>
              </w:rPr>
            </w:pPr>
            <w:r w:rsidRPr="000A4EB7">
              <w:rPr>
                <w:sz w:val="18"/>
                <w:szCs w:val="18"/>
              </w:rPr>
              <w:t>13 (4.0%)</w:t>
            </w:r>
          </w:p>
        </w:tc>
      </w:tr>
      <w:tr w:rsidR="0038668F" w:rsidRPr="000A4EB7" w14:paraId="6806F224" w14:textId="77777777" w:rsidTr="00AE2451">
        <w:trPr>
          <w:cantSplit/>
          <w:jc w:val="center"/>
        </w:trPr>
        <w:tc>
          <w:tcPr>
            <w:tcW w:w="2180" w:type="pct"/>
            <w:shd w:val="clear" w:color="auto" w:fill="F2F2F2" w:themeFill="background1" w:themeFillShade="F2"/>
            <w:tcMar>
              <w:left w:w="20" w:type="dxa"/>
              <w:right w:w="20" w:type="dxa"/>
            </w:tcMar>
          </w:tcPr>
          <w:p w14:paraId="2ACCE74D"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11D235DD" w14:textId="77777777" w:rsidR="0038668F" w:rsidRPr="000A4EB7" w:rsidRDefault="0038668F" w:rsidP="000A4EB7">
            <w:pPr>
              <w:spacing w:after="0"/>
              <w:rPr>
                <w:sz w:val="18"/>
                <w:szCs w:val="18"/>
              </w:rPr>
            </w:pPr>
            <w:r w:rsidRPr="000A4EB7">
              <w:rPr>
                <w:sz w:val="18"/>
                <w:szCs w:val="18"/>
              </w:rPr>
              <w:t>2 (1.1%)</w:t>
            </w:r>
          </w:p>
        </w:tc>
        <w:tc>
          <w:tcPr>
            <w:tcW w:w="940" w:type="pct"/>
            <w:shd w:val="clear" w:color="auto" w:fill="F2F2F2" w:themeFill="background1" w:themeFillShade="F2"/>
            <w:tcMar>
              <w:left w:w="20" w:type="dxa"/>
              <w:right w:w="20" w:type="dxa"/>
            </w:tcMar>
          </w:tcPr>
          <w:p w14:paraId="48691E4D" w14:textId="77777777" w:rsidR="0038668F" w:rsidRPr="000A4EB7" w:rsidRDefault="0038668F" w:rsidP="000A4EB7">
            <w:pPr>
              <w:spacing w:after="0"/>
              <w:rPr>
                <w:sz w:val="18"/>
                <w:szCs w:val="18"/>
              </w:rPr>
            </w:pPr>
            <w:r w:rsidRPr="000A4EB7">
              <w:rPr>
                <w:sz w:val="18"/>
                <w:szCs w:val="18"/>
              </w:rPr>
              <w:t>2 (1.5%)</w:t>
            </w:r>
          </w:p>
        </w:tc>
        <w:tc>
          <w:tcPr>
            <w:tcW w:w="940" w:type="pct"/>
            <w:shd w:val="clear" w:color="auto" w:fill="F2F2F2" w:themeFill="background1" w:themeFillShade="F2"/>
            <w:tcMar>
              <w:left w:w="20" w:type="dxa"/>
              <w:right w:w="20" w:type="dxa"/>
            </w:tcMar>
          </w:tcPr>
          <w:p w14:paraId="03BC4099" w14:textId="77777777" w:rsidR="0038668F" w:rsidRPr="000A4EB7" w:rsidRDefault="0038668F" w:rsidP="000A4EB7">
            <w:pPr>
              <w:spacing w:after="0"/>
              <w:rPr>
                <w:sz w:val="18"/>
                <w:szCs w:val="18"/>
              </w:rPr>
            </w:pPr>
            <w:r w:rsidRPr="000A4EB7">
              <w:rPr>
                <w:sz w:val="18"/>
                <w:szCs w:val="18"/>
              </w:rPr>
              <w:t>4 (1.2%)</w:t>
            </w:r>
          </w:p>
        </w:tc>
      </w:tr>
      <w:tr w:rsidR="0038668F" w:rsidRPr="000A4EB7" w14:paraId="3AB943D5" w14:textId="77777777" w:rsidTr="00AE2451">
        <w:trPr>
          <w:cantSplit/>
          <w:jc w:val="center"/>
        </w:trPr>
        <w:tc>
          <w:tcPr>
            <w:tcW w:w="2180" w:type="pct"/>
            <w:shd w:val="clear" w:color="auto" w:fill="F2F2F2" w:themeFill="background1" w:themeFillShade="F2"/>
            <w:tcMar>
              <w:left w:w="20" w:type="dxa"/>
              <w:right w:w="20" w:type="dxa"/>
            </w:tcMar>
          </w:tcPr>
          <w:p w14:paraId="698D6B74" w14:textId="77777777" w:rsidR="0038668F" w:rsidRPr="00AE2451" w:rsidRDefault="0038668F" w:rsidP="00AE2451">
            <w:pPr>
              <w:spacing w:after="0"/>
              <w:rPr>
                <w:b/>
                <w:bCs/>
                <w:sz w:val="18"/>
                <w:szCs w:val="18"/>
              </w:rPr>
            </w:pPr>
            <w:r w:rsidRPr="00AE2451">
              <w:rPr>
                <w:b/>
                <w:bCs/>
                <w:sz w:val="18"/>
                <w:szCs w:val="18"/>
              </w:rPr>
              <w:t>I have been worried about asthma shortening my life</w:t>
            </w:r>
          </w:p>
        </w:tc>
        <w:tc>
          <w:tcPr>
            <w:tcW w:w="940" w:type="pct"/>
            <w:shd w:val="clear" w:color="auto" w:fill="F2F2F2" w:themeFill="background1" w:themeFillShade="F2"/>
            <w:tcMar>
              <w:left w:w="20" w:type="dxa"/>
              <w:right w:w="20" w:type="dxa"/>
            </w:tcMar>
          </w:tcPr>
          <w:p w14:paraId="71601E6C" w14:textId="77777777" w:rsidR="0038668F" w:rsidRPr="000A4EB7" w:rsidRDefault="0038668F" w:rsidP="000A4EB7">
            <w:pPr>
              <w:spacing w:after="0"/>
              <w:rPr>
                <w:sz w:val="18"/>
                <w:szCs w:val="18"/>
              </w:rPr>
            </w:pPr>
            <w:r w:rsidRPr="000A4EB7">
              <w:rPr>
                <w:sz w:val="18"/>
                <w:szCs w:val="18"/>
              </w:rPr>
              <w:t>n=190</w:t>
            </w:r>
          </w:p>
        </w:tc>
        <w:tc>
          <w:tcPr>
            <w:tcW w:w="940" w:type="pct"/>
            <w:shd w:val="clear" w:color="auto" w:fill="F2F2F2" w:themeFill="background1" w:themeFillShade="F2"/>
            <w:tcMar>
              <w:left w:w="20" w:type="dxa"/>
              <w:right w:w="20" w:type="dxa"/>
            </w:tcMar>
          </w:tcPr>
          <w:p w14:paraId="0F7C1AE9" w14:textId="77777777" w:rsidR="0038668F" w:rsidRPr="000A4EB7" w:rsidRDefault="0038668F" w:rsidP="000A4EB7">
            <w:pPr>
              <w:spacing w:after="0"/>
              <w:rPr>
                <w:sz w:val="18"/>
                <w:szCs w:val="18"/>
              </w:rPr>
            </w:pPr>
            <w:r w:rsidRPr="000A4EB7">
              <w:rPr>
                <w:sz w:val="18"/>
                <w:szCs w:val="18"/>
              </w:rPr>
              <w:t>n=131</w:t>
            </w:r>
          </w:p>
        </w:tc>
        <w:tc>
          <w:tcPr>
            <w:tcW w:w="940" w:type="pct"/>
            <w:shd w:val="clear" w:color="auto" w:fill="F2F2F2" w:themeFill="background1" w:themeFillShade="F2"/>
            <w:tcMar>
              <w:left w:w="20" w:type="dxa"/>
              <w:right w:w="20" w:type="dxa"/>
            </w:tcMar>
          </w:tcPr>
          <w:p w14:paraId="272111EC" w14:textId="77777777" w:rsidR="0038668F" w:rsidRPr="000A4EB7" w:rsidRDefault="0038668F" w:rsidP="000A4EB7">
            <w:pPr>
              <w:spacing w:after="0"/>
              <w:rPr>
                <w:sz w:val="18"/>
                <w:szCs w:val="18"/>
              </w:rPr>
            </w:pPr>
            <w:r w:rsidRPr="000A4EB7">
              <w:rPr>
                <w:sz w:val="18"/>
                <w:szCs w:val="18"/>
              </w:rPr>
              <w:t>n=321</w:t>
            </w:r>
          </w:p>
        </w:tc>
      </w:tr>
      <w:tr w:rsidR="0038668F" w:rsidRPr="000A4EB7" w14:paraId="7936AEEC" w14:textId="77777777" w:rsidTr="00AE2451">
        <w:trPr>
          <w:cantSplit/>
          <w:jc w:val="center"/>
        </w:trPr>
        <w:tc>
          <w:tcPr>
            <w:tcW w:w="2180" w:type="pct"/>
            <w:shd w:val="clear" w:color="auto" w:fill="F2F2F2" w:themeFill="background1" w:themeFillShade="F2"/>
            <w:tcMar>
              <w:left w:w="20" w:type="dxa"/>
              <w:right w:w="20" w:type="dxa"/>
            </w:tcMar>
          </w:tcPr>
          <w:p w14:paraId="706C0596"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2F2F2" w:themeFill="background1" w:themeFillShade="F2"/>
            <w:tcMar>
              <w:left w:w="20" w:type="dxa"/>
              <w:right w:w="20" w:type="dxa"/>
            </w:tcMar>
          </w:tcPr>
          <w:p w14:paraId="7B1F4912" w14:textId="77777777" w:rsidR="0038668F" w:rsidRPr="000A4EB7" w:rsidRDefault="0038668F" w:rsidP="000A4EB7">
            <w:pPr>
              <w:spacing w:after="0"/>
              <w:rPr>
                <w:sz w:val="18"/>
                <w:szCs w:val="18"/>
              </w:rPr>
            </w:pPr>
            <w:r w:rsidRPr="000A4EB7">
              <w:rPr>
                <w:sz w:val="18"/>
                <w:szCs w:val="18"/>
              </w:rPr>
              <w:t>110 (57.9%)</w:t>
            </w:r>
          </w:p>
        </w:tc>
        <w:tc>
          <w:tcPr>
            <w:tcW w:w="940" w:type="pct"/>
            <w:shd w:val="clear" w:color="auto" w:fill="F2F2F2" w:themeFill="background1" w:themeFillShade="F2"/>
            <w:tcMar>
              <w:left w:w="20" w:type="dxa"/>
              <w:right w:w="20" w:type="dxa"/>
            </w:tcMar>
          </w:tcPr>
          <w:p w14:paraId="7A4321DC" w14:textId="77777777" w:rsidR="0038668F" w:rsidRPr="000A4EB7" w:rsidRDefault="0038668F" w:rsidP="000A4EB7">
            <w:pPr>
              <w:spacing w:after="0"/>
              <w:rPr>
                <w:sz w:val="18"/>
                <w:szCs w:val="18"/>
              </w:rPr>
            </w:pPr>
            <w:r w:rsidRPr="000A4EB7">
              <w:rPr>
                <w:sz w:val="18"/>
                <w:szCs w:val="18"/>
              </w:rPr>
              <w:t>78 (59.5%)</w:t>
            </w:r>
          </w:p>
        </w:tc>
        <w:tc>
          <w:tcPr>
            <w:tcW w:w="940" w:type="pct"/>
            <w:shd w:val="clear" w:color="auto" w:fill="F2F2F2" w:themeFill="background1" w:themeFillShade="F2"/>
            <w:tcMar>
              <w:left w:w="20" w:type="dxa"/>
              <w:right w:w="20" w:type="dxa"/>
            </w:tcMar>
          </w:tcPr>
          <w:p w14:paraId="7C76EB88" w14:textId="77777777" w:rsidR="0038668F" w:rsidRPr="000A4EB7" w:rsidRDefault="0038668F" w:rsidP="000A4EB7">
            <w:pPr>
              <w:spacing w:after="0"/>
              <w:rPr>
                <w:sz w:val="18"/>
                <w:szCs w:val="18"/>
              </w:rPr>
            </w:pPr>
            <w:r w:rsidRPr="000A4EB7">
              <w:rPr>
                <w:sz w:val="18"/>
                <w:szCs w:val="18"/>
              </w:rPr>
              <w:t>188 (58.6%)</w:t>
            </w:r>
          </w:p>
        </w:tc>
      </w:tr>
      <w:tr w:rsidR="0038668F" w:rsidRPr="000A4EB7" w14:paraId="1C2E4F28" w14:textId="77777777" w:rsidTr="00AE2451">
        <w:trPr>
          <w:cantSplit/>
          <w:jc w:val="center"/>
        </w:trPr>
        <w:tc>
          <w:tcPr>
            <w:tcW w:w="2180" w:type="pct"/>
            <w:shd w:val="clear" w:color="auto" w:fill="F2F2F2" w:themeFill="background1" w:themeFillShade="F2"/>
            <w:tcMar>
              <w:left w:w="20" w:type="dxa"/>
              <w:right w:w="20" w:type="dxa"/>
            </w:tcMar>
          </w:tcPr>
          <w:p w14:paraId="41E190F1"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2F2F2" w:themeFill="background1" w:themeFillShade="F2"/>
            <w:tcMar>
              <w:left w:w="20" w:type="dxa"/>
              <w:right w:w="20" w:type="dxa"/>
            </w:tcMar>
          </w:tcPr>
          <w:p w14:paraId="0582351C" w14:textId="77777777" w:rsidR="0038668F" w:rsidRPr="000A4EB7" w:rsidRDefault="0038668F" w:rsidP="000A4EB7">
            <w:pPr>
              <w:spacing w:after="0"/>
              <w:rPr>
                <w:sz w:val="18"/>
                <w:szCs w:val="18"/>
              </w:rPr>
            </w:pPr>
            <w:r w:rsidRPr="000A4EB7">
              <w:rPr>
                <w:sz w:val="18"/>
                <w:szCs w:val="18"/>
              </w:rPr>
              <w:t>54 (28.4%)</w:t>
            </w:r>
          </w:p>
        </w:tc>
        <w:tc>
          <w:tcPr>
            <w:tcW w:w="940" w:type="pct"/>
            <w:shd w:val="clear" w:color="auto" w:fill="F2F2F2" w:themeFill="background1" w:themeFillShade="F2"/>
            <w:tcMar>
              <w:left w:w="20" w:type="dxa"/>
              <w:right w:w="20" w:type="dxa"/>
            </w:tcMar>
          </w:tcPr>
          <w:p w14:paraId="6F3C388E" w14:textId="77777777" w:rsidR="0038668F" w:rsidRPr="000A4EB7" w:rsidRDefault="0038668F" w:rsidP="000A4EB7">
            <w:pPr>
              <w:spacing w:after="0"/>
              <w:rPr>
                <w:sz w:val="18"/>
                <w:szCs w:val="18"/>
              </w:rPr>
            </w:pPr>
            <w:r w:rsidRPr="000A4EB7">
              <w:rPr>
                <w:sz w:val="18"/>
                <w:szCs w:val="18"/>
              </w:rPr>
              <w:t>29 (22.1%)</w:t>
            </w:r>
          </w:p>
        </w:tc>
        <w:tc>
          <w:tcPr>
            <w:tcW w:w="940" w:type="pct"/>
            <w:shd w:val="clear" w:color="auto" w:fill="F2F2F2" w:themeFill="background1" w:themeFillShade="F2"/>
            <w:tcMar>
              <w:left w:w="20" w:type="dxa"/>
              <w:right w:w="20" w:type="dxa"/>
            </w:tcMar>
          </w:tcPr>
          <w:p w14:paraId="74528111" w14:textId="77777777" w:rsidR="0038668F" w:rsidRPr="000A4EB7" w:rsidRDefault="0038668F" w:rsidP="000A4EB7">
            <w:pPr>
              <w:spacing w:after="0"/>
              <w:rPr>
                <w:sz w:val="18"/>
                <w:szCs w:val="18"/>
              </w:rPr>
            </w:pPr>
            <w:r w:rsidRPr="000A4EB7">
              <w:rPr>
                <w:sz w:val="18"/>
                <w:szCs w:val="18"/>
              </w:rPr>
              <w:t>83 (25.9%)</w:t>
            </w:r>
          </w:p>
        </w:tc>
      </w:tr>
      <w:tr w:rsidR="0038668F" w:rsidRPr="000A4EB7" w14:paraId="5578FDDD" w14:textId="77777777" w:rsidTr="00AE2451">
        <w:trPr>
          <w:cantSplit/>
          <w:jc w:val="center"/>
        </w:trPr>
        <w:tc>
          <w:tcPr>
            <w:tcW w:w="2180" w:type="pct"/>
            <w:shd w:val="clear" w:color="auto" w:fill="F2F2F2" w:themeFill="background1" w:themeFillShade="F2"/>
            <w:tcMar>
              <w:left w:w="20" w:type="dxa"/>
              <w:right w:w="20" w:type="dxa"/>
            </w:tcMar>
          </w:tcPr>
          <w:p w14:paraId="379F6D40"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2F2F2" w:themeFill="background1" w:themeFillShade="F2"/>
            <w:tcMar>
              <w:left w:w="20" w:type="dxa"/>
              <w:right w:w="20" w:type="dxa"/>
            </w:tcMar>
          </w:tcPr>
          <w:p w14:paraId="7A2F012B" w14:textId="77777777" w:rsidR="0038668F" w:rsidRPr="000A4EB7" w:rsidRDefault="0038668F" w:rsidP="000A4EB7">
            <w:pPr>
              <w:spacing w:after="0"/>
              <w:rPr>
                <w:sz w:val="18"/>
                <w:szCs w:val="18"/>
              </w:rPr>
            </w:pPr>
            <w:r w:rsidRPr="000A4EB7">
              <w:rPr>
                <w:sz w:val="18"/>
                <w:szCs w:val="18"/>
              </w:rPr>
              <w:t>16 (8.4%)</w:t>
            </w:r>
          </w:p>
        </w:tc>
        <w:tc>
          <w:tcPr>
            <w:tcW w:w="940" w:type="pct"/>
            <w:shd w:val="clear" w:color="auto" w:fill="F2F2F2" w:themeFill="background1" w:themeFillShade="F2"/>
            <w:tcMar>
              <w:left w:w="20" w:type="dxa"/>
              <w:right w:w="20" w:type="dxa"/>
            </w:tcMar>
          </w:tcPr>
          <w:p w14:paraId="784CD56A" w14:textId="77777777" w:rsidR="0038668F" w:rsidRPr="000A4EB7" w:rsidRDefault="0038668F" w:rsidP="000A4EB7">
            <w:pPr>
              <w:spacing w:after="0"/>
              <w:rPr>
                <w:sz w:val="18"/>
                <w:szCs w:val="18"/>
              </w:rPr>
            </w:pPr>
            <w:r w:rsidRPr="000A4EB7">
              <w:rPr>
                <w:sz w:val="18"/>
                <w:szCs w:val="18"/>
              </w:rPr>
              <w:t>14 (10.7%)</w:t>
            </w:r>
          </w:p>
        </w:tc>
        <w:tc>
          <w:tcPr>
            <w:tcW w:w="940" w:type="pct"/>
            <w:shd w:val="clear" w:color="auto" w:fill="F2F2F2" w:themeFill="background1" w:themeFillShade="F2"/>
            <w:tcMar>
              <w:left w:w="20" w:type="dxa"/>
              <w:right w:w="20" w:type="dxa"/>
            </w:tcMar>
          </w:tcPr>
          <w:p w14:paraId="36A43B05" w14:textId="77777777" w:rsidR="0038668F" w:rsidRPr="000A4EB7" w:rsidRDefault="0038668F" w:rsidP="000A4EB7">
            <w:pPr>
              <w:spacing w:after="0"/>
              <w:rPr>
                <w:sz w:val="18"/>
                <w:szCs w:val="18"/>
              </w:rPr>
            </w:pPr>
            <w:r w:rsidRPr="000A4EB7">
              <w:rPr>
                <w:sz w:val="18"/>
                <w:szCs w:val="18"/>
              </w:rPr>
              <w:t>30 (9.3%)</w:t>
            </w:r>
          </w:p>
        </w:tc>
      </w:tr>
      <w:tr w:rsidR="0038668F" w:rsidRPr="000A4EB7" w14:paraId="316ECD03" w14:textId="77777777" w:rsidTr="00AE2451">
        <w:trPr>
          <w:cantSplit/>
          <w:jc w:val="center"/>
        </w:trPr>
        <w:tc>
          <w:tcPr>
            <w:tcW w:w="2180" w:type="pct"/>
            <w:shd w:val="clear" w:color="auto" w:fill="F2F2F2" w:themeFill="background1" w:themeFillShade="F2"/>
            <w:tcMar>
              <w:left w:w="20" w:type="dxa"/>
              <w:right w:w="20" w:type="dxa"/>
            </w:tcMar>
          </w:tcPr>
          <w:p w14:paraId="1DAFF954"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2F2F2" w:themeFill="background1" w:themeFillShade="F2"/>
            <w:tcMar>
              <w:left w:w="20" w:type="dxa"/>
              <w:right w:w="20" w:type="dxa"/>
            </w:tcMar>
          </w:tcPr>
          <w:p w14:paraId="02FCD087" w14:textId="77777777" w:rsidR="0038668F" w:rsidRPr="000A4EB7" w:rsidRDefault="0038668F" w:rsidP="000A4EB7">
            <w:pPr>
              <w:spacing w:after="0"/>
              <w:rPr>
                <w:sz w:val="18"/>
                <w:szCs w:val="18"/>
              </w:rPr>
            </w:pPr>
            <w:r w:rsidRPr="000A4EB7">
              <w:rPr>
                <w:sz w:val="18"/>
                <w:szCs w:val="18"/>
              </w:rPr>
              <w:t>7 (3.7%)</w:t>
            </w:r>
          </w:p>
        </w:tc>
        <w:tc>
          <w:tcPr>
            <w:tcW w:w="940" w:type="pct"/>
            <w:shd w:val="clear" w:color="auto" w:fill="F2F2F2" w:themeFill="background1" w:themeFillShade="F2"/>
            <w:tcMar>
              <w:left w:w="20" w:type="dxa"/>
              <w:right w:w="20" w:type="dxa"/>
            </w:tcMar>
          </w:tcPr>
          <w:p w14:paraId="37D889AF" w14:textId="77777777" w:rsidR="0038668F" w:rsidRPr="000A4EB7" w:rsidRDefault="0038668F" w:rsidP="000A4EB7">
            <w:pPr>
              <w:spacing w:after="0"/>
              <w:rPr>
                <w:sz w:val="18"/>
                <w:szCs w:val="18"/>
              </w:rPr>
            </w:pPr>
            <w:r w:rsidRPr="000A4EB7">
              <w:rPr>
                <w:sz w:val="18"/>
                <w:szCs w:val="18"/>
              </w:rPr>
              <w:t>7 (5.3%)</w:t>
            </w:r>
          </w:p>
        </w:tc>
        <w:tc>
          <w:tcPr>
            <w:tcW w:w="940" w:type="pct"/>
            <w:shd w:val="clear" w:color="auto" w:fill="F2F2F2" w:themeFill="background1" w:themeFillShade="F2"/>
            <w:tcMar>
              <w:left w:w="20" w:type="dxa"/>
              <w:right w:w="20" w:type="dxa"/>
            </w:tcMar>
          </w:tcPr>
          <w:p w14:paraId="0926D2BA" w14:textId="77777777" w:rsidR="0038668F" w:rsidRPr="000A4EB7" w:rsidRDefault="0038668F" w:rsidP="000A4EB7">
            <w:pPr>
              <w:spacing w:after="0"/>
              <w:rPr>
                <w:sz w:val="18"/>
                <w:szCs w:val="18"/>
              </w:rPr>
            </w:pPr>
            <w:r w:rsidRPr="000A4EB7">
              <w:rPr>
                <w:sz w:val="18"/>
                <w:szCs w:val="18"/>
              </w:rPr>
              <w:t>14 (4.4%)</w:t>
            </w:r>
          </w:p>
        </w:tc>
      </w:tr>
      <w:tr w:rsidR="0038668F" w:rsidRPr="000A4EB7" w14:paraId="5374D34D" w14:textId="77777777" w:rsidTr="00AE2451">
        <w:trPr>
          <w:cantSplit/>
          <w:jc w:val="center"/>
        </w:trPr>
        <w:tc>
          <w:tcPr>
            <w:tcW w:w="2180" w:type="pct"/>
            <w:shd w:val="clear" w:color="auto" w:fill="F2F2F2" w:themeFill="background1" w:themeFillShade="F2"/>
            <w:tcMar>
              <w:left w:w="20" w:type="dxa"/>
              <w:right w:w="20" w:type="dxa"/>
            </w:tcMar>
          </w:tcPr>
          <w:p w14:paraId="02BBC2B6"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2F2F2" w:themeFill="background1" w:themeFillShade="F2"/>
            <w:tcMar>
              <w:left w:w="20" w:type="dxa"/>
              <w:right w:w="20" w:type="dxa"/>
            </w:tcMar>
          </w:tcPr>
          <w:p w14:paraId="782972B1" w14:textId="77777777" w:rsidR="0038668F" w:rsidRPr="000A4EB7" w:rsidRDefault="0038668F" w:rsidP="000A4EB7">
            <w:pPr>
              <w:spacing w:after="0"/>
              <w:rPr>
                <w:sz w:val="18"/>
                <w:szCs w:val="18"/>
              </w:rPr>
            </w:pPr>
            <w:r w:rsidRPr="000A4EB7">
              <w:rPr>
                <w:sz w:val="18"/>
                <w:szCs w:val="18"/>
              </w:rPr>
              <w:t>3 (1.6%)</w:t>
            </w:r>
          </w:p>
        </w:tc>
        <w:tc>
          <w:tcPr>
            <w:tcW w:w="940" w:type="pct"/>
            <w:shd w:val="clear" w:color="auto" w:fill="F2F2F2" w:themeFill="background1" w:themeFillShade="F2"/>
            <w:tcMar>
              <w:left w:w="20" w:type="dxa"/>
              <w:right w:w="20" w:type="dxa"/>
            </w:tcMar>
          </w:tcPr>
          <w:p w14:paraId="6921E171" w14:textId="77777777" w:rsidR="0038668F" w:rsidRPr="000A4EB7" w:rsidRDefault="0038668F" w:rsidP="000A4EB7">
            <w:pPr>
              <w:spacing w:after="0"/>
              <w:rPr>
                <w:sz w:val="18"/>
                <w:szCs w:val="18"/>
              </w:rPr>
            </w:pPr>
            <w:r w:rsidRPr="000A4EB7">
              <w:rPr>
                <w:sz w:val="18"/>
                <w:szCs w:val="18"/>
              </w:rPr>
              <w:t>3 (2.3%)</w:t>
            </w:r>
          </w:p>
        </w:tc>
        <w:tc>
          <w:tcPr>
            <w:tcW w:w="940" w:type="pct"/>
            <w:shd w:val="clear" w:color="auto" w:fill="F2F2F2" w:themeFill="background1" w:themeFillShade="F2"/>
            <w:tcMar>
              <w:left w:w="20" w:type="dxa"/>
              <w:right w:w="20" w:type="dxa"/>
            </w:tcMar>
          </w:tcPr>
          <w:p w14:paraId="53D2A79B" w14:textId="77777777" w:rsidR="0038668F" w:rsidRPr="000A4EB7" w:rsidRDefault="0038668F" w:rsidP="000A4EB7">
            <w:pPr>
              <w:spacing w:after="0"/>
              <w:rPr>
                <w:sz w:val="18"/>
                <w:szCs w:val="18"/>
              </w:rPr>
            </w:pPr>
            <w:r w:rsidRPr="000A4EB7">
              <w:rPr>
                <w:sz w:val="18"/>
                <w:szCs w:val="18"/>
              </w:rPr>
              <w:t>6 (1.9%)</w:t>
            </w:r>
          </w:p>
        </w:tc>
      </w:tr>
      <w:tr w:rsidR="0038668F" w:rsidRPr="000A4EB7" w14:paraId="7A288E69" w14:textId="77777777" w:rsidTr="00AE2451">
        <w:trPr>
          <w:cantSplit/>
          <w:jc w:val="center"/>
        </w:trPr>
        <w:tc>
          <w:tcPr>
            <w:tcW w:w="2180" w:type="pct"/>
            <w:shd w:val="clear" w:color="auto" w:fill="FFFFFF"/>
            <w:tcMar>
              <w:left w:w="20" w:type="dxa"/>
              <w:right w:w="20" w:type="dxa"/>
            </w:tcMar>
          </w:tcPr>
          <w:p w14:paraId="02192105" w14:textId="45F29D25" w:rsidR="0038668F" w:rsidRPr="00AE2451" w:rsidRDefault="0038668F" w:rsidP="00AE2451">
            <w:pPr>
              <w:spacing w:after="0"/>
              <w:rPr>
                <w:b/>
                <w:bCs/>
                <w:sz w:val="18"/>
                <w:szCs w:val="18"/>
              </w:rPr>
            </w:pPr>
            <w:r w:rsidRPr="00AE2451">
              <w:rPr>
                <w:b/>
                <w:bCs/>
                <w:sz w:val="18"/>
                <w:szCs w:val="18"/>
              </w:rPr>
              <w:t>IAQLQ</w:t>
            </w:r>
            <w:r w:rsidR="00F14ED2" w:rsidRPr="00AE2451">
              <w:rPr>
                <w:b/>
                <w:bCs/>
                <w:sz w:val="18"/>
                <w:szCs w:val="18"/>
              </w:rPr>
              <w:t xml:space="preserve"> – </w:t>
            </w:r>
            <w:r w:rsidRPr="00AE2451">
              <w:rPr>
                <w:b/>
                <w:bCs/>
                <w:sz w:val="18"/>
                <w:szCs w:val="18"/>
              </w:rPr>
              <w:t>12 MONTHS FOLLOW-UP VISIT</w:t>
            </w:r>
          </w:p>
        </w:tc>
        <w:tc>
          <w:tcPr>
            <w:tcW w:w="940" w:type="pct"/>
            <w:shd w:val="clear" w:color="auto" w:fill="FFFFFF"/>
            <w:tcMar>
              <w:left w:w="20" w:type="dxa"/>
              <w:right w:w="20" w:type="dxa"/>
            </w:tcMar>
          </w:tcPr>
          <w:p w14:paraId="19147C82" w14:textId="77777777" w:rsidR="0038668F" w:rsidRPr="000A4EB7" w:rsidRDefault="0038668F" w:rsidP="000A4EB7">
            <w:pPr>
              <w:spacing w:after="0"/>
              <w:rPr>
                <w:sz w:val="18"/>
                <w:szCs w:val="18"/>
              </w:rPr>
            </w:pPr>
          </w:p>
        </w:tc>
        <w:tc>
          <w:tcPr>
            <w:tcW w:w="940" w:type="pct"/>
            <w:shd w:val="clear" w:color="auto" w:fill="FFFFFF"/>
            <w:tcMar>
              <w:left w:w="20" w:type="dxa"/>
              <w:right w:w="20" w:type="dxa"/>
            </w:tcMar>
          </w:tcPr>
          <w:p w14:paraId="41F949D7" w14:textId="77777777" w:rsidR="0038668F" w:rsidRPr="000A4EB7" w:rsidRDefault="0038668F" w:rsidP="000A4EB7">
            <w:pPr>
              <w:spacing w:after="0"/>
              <w:rPr>
                <w:sz w:val="18"/>
                <w:szCs w:val="18"/>
              </w:rPr>
            </w:pPr>
          </w:p>
        </w:tc>
        <w:tc>
          <w:tcPr>
            <w:tcW w:w="940" w:type="pct"/>
            <w:shd w:val="clear" w:color="auto" w:fill="FFFFFF"/>
            <w:tcMar>
              <w:left w:w="20" w:type="dxa"/>
              <w:right w:w="20" w:type="dxa"/>
            </w:tcMar>
          </w:tcPr>
          <w:p w14:paraId="139299F2" w14:textId="77777777" w:rsidR="0038668F" w:rsidRPr="000A4EB7" w:rsidRDefault="0038668F" w:rsidP="000A4EB7">
            <w:pPr>
              <w:spacing w:after="0"/>
              <w:rPr>
                <w:sz w:val="18"/>
                <w:szCs w:val="18"/>
              </w:rPr>
            </w:pPr>
          </w:p>
        </w:tc>
      </w:tr>
      <w:tr w:rsidR="0038668F" w:rsidRPr="000A4EB7" w14:paraId="570338F0" w14:textId="77777777" w:rsidTr="00AE2451">
        <w:trPr>
          <w:cantSplit/>
          <w:jc w:val="center"/>
        </w:trPr>
        <w:tc>
          <w:tcPr>
            <w:tcW w:w="2180" w:type="pct"/>
            <w:shd w:val="clear" w:color="auto" w:fill="FFFFFF"/>
            <w:tcMar>
              <w:left w:w="20" w:type="dxa"/>
              <w:right w:w="20" w:type="dxa"/>
            </w:tcMar>
          </w:tcPr>
          <w:p w14:paraId="33C5CA67" w14:textId="77777777" w:rsidR="0038668F" w:rsidRPr="00AE2451" w:rsidRDefault="0038668F" w:rsidP="00AE2451">
            <w:pPr>
              <w:spacing w:after="0"/>
              <w:rPr>
                <w:b/>
                <w:bCs/>
                <w:sz w:val="18"/>
                <w:szCs w:val="18"/>
              </w:rPr>
            </w:pPr>
            <w:r w:rsidRPr="00AE2451">
              <w:rPr>
                <w:b/>
                <w:bCs/>
                <w:sz w:val="18"/>
                <w:szCs w:val="18"/>
              </w:rPr>
              <w:t>I have been troubled by episodes of shortness of breath</w:t>
            </w:r>
          </w:p>
        </w:tc>
        <w:tc>
          <w:tcPr>
            <w:tcW w:w="940" w:type="pct"/>
            <w:shd w:val="clear" w:color="auto" w:fill="FFFFFF"/>
            <w:tcMar>
              <w:left w:w="20" w:type="dxa"/>
              <w:right w:w="20" w:type="dxa"/>
            </w:tcMar>
          </w:tcPr>
          <w:p w14:paraId="45F2A736"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09059BA3"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37306799" w14:textId="77777777" w:rsidR="0038668F" w:rsidRPr="000A4EB7" w:rsidRDefault="0038668F" w:rsidP="000A4EB7">
            <w:pPr>
              <w:spacing w:after="0"/>
              <w:rPr>
                <w:sz w:val="18"/>
                <w:szCs w:val="18"/>
              </w:rPr>
            </w:pPr>
            <w:r w:rsidRPr="000A4EB7">
              <w:rPr>
                <w:sz w:val="18"/>
                <w:szCs w:val="18"/>
              </w:rPr>
              <w:t>n=254</w:t>
            </w:r>
          </w:p>
        </w:tc>
      </w:tr>
      <w:tr w:rsidR="0038668F" w:rsidRPr="000A4EB7" w14:paraId="1081AFDA" w14:textId="77777777" w:rsidTr="00AE2451">
        <w:trPr>
          <w:cantSplit/>
          <w:jc w:val="center"/>
        </w:trPr>
        <w:tc>
          <w:tcPr>
            <w:tcW w:w="2180" w:type="pct"/>
            <w:shd w:val="clear" w:color="auto" w:fill="FFFFFF"/>
            <w:tcMar>
              <w:left w:w="20" w:type="dxa"/>
              <w:right w:w="20" w:type="dxa"/>
            </w:tcMar>
          </w:tcPr>
          <w:p w14:paraId="31AC3FA8"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3812DC29" w14:textId="77777777" w:rsidR="0038668F" w:rsidRPr="000A4EB7" w:rsidRDefault="0038668F" w:rsidP="000A4EB7">
            <w:pPr>
              <w:spacing w:after="0"/>
              <w:rPr>
                <w:sz w:val="18"/>
                <w:szCs w:val="18"/>
              </w:rPr>
            </w:pPr>
            <w:r w:rsidRPr="000A4EB7">
              <w:rPr>
                <w:sz w:val="18"/>
                <w:szCs w:val="18"/>
              </w:rPr>
              <w:t>37 (25.9%)</w:t>
            </w:r>
          </w:p>
        </w:tc>
        <w:tc>
          <w:tcPr>
            <w:tcW w:w="940" w:type="pct"/>
            <w:shd w:val="clear" w:color="auto" w:fill="FFFFFF"/>
            <w:tcMar>
              <w:left w:w="20" w:type="dxa"/>
              <w:right w:w="20" w:type="dxa"/>
            </w:tcMar>
          </w:tcPr>
          <w:p w14:paraId="4694D95A" w14:textId="77777777" w:rsidR="0038668F" w:rsidRPr="000A4EB7" w:rsidRDefault="0038668F" w:rsidP="000A4EB7">
            <w:pPr>
              <w:spacing w:after="0"/>
              <w:rPr>
                <w:sz w:val="18"/>
                <w:szCs w:val="18"/>
              </w:rPr>
            </w:pPr>
            <w:r w:rsidRPr="000A4EB7">
              <w:rPr>
                <w:sz w:val="18"/>
                <w:szCs w:val="18"/>
              </w:rPr>
              <w:t>27 (24.3%)</w:t>
            </w:r>
          </w:p>
        </w:tc>
        <w:tc>
          <w:tcPr>
            <w:tcW w:w="940" w:type="pct"/>
            <w:shd w:val="clear" w:color="auto" w:fill="FFFFFF"/>
            <w:tcMar>
              <w:left w:w="20" w:type="dxa"/>
              <w:right w:w="20" w:type="dxa"/>
            </w:tcMar>
          </w:tcPr>
          <w:p w14:paraId="57631DF9" w14:textId="77777777" w:rsidR="0038668F" w:rsidRPr="000A4EB7" w:rsidRDefault="0038668F" w:rsidP="000A4EB7">
            <w:pPr>
              <w:spacing w:after="0"/>
              <w:rPr>
                <w:sz w:val="18"/>
                <w:szCs w:val="18"/>
              </w:rPr>
            </w:pPr>
            <w:r w:rsidRPr="000A4EB7">
              <w:rPr>
                <w:sz w:val="18"/>
                <w:szCs w:val="18"/>
              </w:rPr>
              <w:t>64 (25.2%)</w:t>
            </w:r>
          </w:p>
        </w:tc>
      </w:tr>
      <w:tr w:rsidR="0038668F" w:rsidRPr="000A4EB7" w14:paraId="0C687C6A" w14:textId="77777777" w:rsidTr="00AE2451">
        <w:trPr>
          <w:cantSplit/>
          <w:jc w:val="center"/>
        </w:trPr>
        <w:tc>
          <w:tcPr>
            <w:tcW w:w="2180" w:type="pct"/>
            <w:shd w:val="clear" w:color="auto" w:fill="FFFFFF"/>
            <w:tcMar>
              <w:left w:w="20" w:type="dxa"/>
              <w:right w:w="20" w:type="dxa"/>
            </w:tcMar>
          </w:tcPr>
          <w:p w14:paraId="5A44023B"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7E166892" w14:textId="77777777" w:rsidR="0038668F" w:rsidRPr="000A4EB7" w:rsidRDefault="0038668F" w:rsidP="000A4EB7">
            <w:pPr>
              <w:spacing w:after="0"/>
              <w:rPr>
                <w:sz w:val="18"/>
                <w:szCs w:val="18"/>
              </w:rPr>
            </w:pPr>
            <w:r w:rsidRPr="000A4EB7">
              <w:rPr>
                <w:sz w:val="18"/>
                <w:szCs w:val="18"/>
              </w:rPr>
              <w:t>60 (42.0%)</w:t>
            </w:r>
          </w:p>
        </w:tc>
        <w:tc>
          <w:tcPr>
            <w:tcW w:w="940" w:type="pct"/>
            <w:shd w:val="clear" w:color="auto" w:fill="FFFFFF"/>
            <w:tcMar>
              <w:left w:w="20" w:type="dxa"/>
              <w:right w:w="20" w:type="dxa"/>
            </w:tcMar>
          </w:tcPr>
          <w:p w14:paraId="3CB6B2C2" w14:textId="77777777" w:rsidR="0038668F" w:rsidRPr="000A4EB7" w:rsidRDefault="0038668F" w:rsidP="000A4EB7">
            <w:pPr>
              <w:spacing w:after="0"/>
              <w:rPr>
                <w:sz w:val="18"/>
                <w:szCs w:val="18"/>
              </w:rPr>
            </w:pPr>
            <w:r w:rsidRPr="000A4EB7">
              <w:rPr>
                <w:sz w:val="18"/>
                <w:szCs w:val="18"/>
              </w:rPr>
              <w:t>47 (42.3%)</w:t>
            </w:r>
          </w:p>
        </w:tc>
        <w:tc>
          <w:tcPr>
            <w:tcW w:w="940" w:type="pct"/>
            <w:shd w:val="clear" w:color="auto" w:fill="FFFFFF"/>
            <w:tcMar>
              <w:left w:w="20" w:type="dxa"/>
              <w:right w:w="20" w:type="dxa"/>
            </w:tcMar>
          </w:tcPr>
          <w:p w14:paraId="47F490EC" w14:textId="77777777" w:rsidR="0038668F" w:rsidRPr="000A4EB7" w:rsidRDefault="0038668F" w:rsidP="000A4EB7">
            <w:pPr>
              <w:spacing w:after="0"/>
              <w:rPr>
                <w:sz w:val="18"/>
                <w:szCs w:val="18"/>
              </w:rPr>
            </w:pPr>
            <w:r w:rsidRPr="000A4EB7">
              <w:rPr>
                <w:sz w:val="18"/>
                <w:szCs w:val="18"/>
              </w:rPr>
              <w:t>107 (42.1%)</w:t>
            </w:r>
          </w:p>
        </w:tc>
      </w:tr>
      <w:tr w:rsidR="0038668F" w:rsidRPr="000A4EB7" w14:paraId="73167B2F" w14:textId="77777777" w:rsidTr="00AE2451">
        <w:trPr>
          <w:cantSplit/>
          <w:jc w:val="center"/>
        </w:trPr>
        <w:tc>
          <w:tcPr>
            <w:tcW w:w="2180" w:type="pct"/>
            <w:shd w:val="clear" w:color="auto" w:fill="FFFFFF"/>
            <w:tcMar>
              <w:left w:w="20" w:type="dxa"/>
              <w:right w:w="20" w:type="dxa"/>
            </w:tcMar>
          </w:tcPr>
          <w:p w14:paraId="1F799759"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16AFE496" w14:textId="77777777" w:rsidR="0038668F" w:rsidRPr="000A4EB7" w:rsidRDefault="0038668F" w:rsidP="000A4EB7">
            <w:pPr>
              <w:spacing w:after="0"/>
              <w:rPr>
                <w:sz w:val="18"/>
                <w:szCs w:val="18"/>
              </w:rPr>
            </w:pPr>
            <w:r w:rsidRPr="000A4EB7">
              <w:rPr>
                <w:sz w:val="18"/>
                <w:szCs w:val="18"/>
              </w:rPr>
              <w:t>40 (28.0%)</w:t>
            </w:r>
          </w:p>
        </w:tc>
        <w:tc>
          <w:tcPr>
            <w:tcW w:w="940" w:type="pct"/>
            <w:shd w:val="clear" w:color="auto" w:fill="FFFFFF"/>
            <w:tcMar>
              <w:left w:w="20" w:type="dxa"/>
              <w:right w:w="20" w:type="dxa"/>
            </w:tcMar>
          </w:tcPr>
          <w:p w14:paraId="74E10B42" w14:textId="77777777" w:rsidR="0038668F" w:rsidRPr="000A4EB7" w:rsidRDefault="0038668F" w:rsidP="000A4EB7">
            <w:pPr>
              <w:spacing w:after="0"/>
              <w:rPr>
                <w:sz w:val="18"/>
                <w:szCs w:val="18"/>
              </w:rPr>
            </w:pPr>
            <w:r w:rsidRPr="000A4EB7">
              <w:rPr>
                <w:sz w:val="18"/>
                <w:szCs w:val="18"/>
              </w:rPr>
              <w:t>23 (20.7%)</w:t>
            </w:r>
          </w:p>
        </w:tc>
        <w:tc>
          <w:tcPr>
            <w:tcW w:w="940" w:type="pct"/>
            <w:shd w:val="clear" w:color="auto" w:fill="FFFFFF"/>
            <w:tcMar>
              <w:left w:w="20" w:type="dxa"/>
              <w:right w:w="20" w:type="dxa"/>
            </w:tcMar>
          </w:tcPr>
          <w:p w14:paraId="7879C8BA" w14:textId="77777777" w:rsidR="0038668F" w:rsidRPr="000A4EB7" w:rsidRDefault="0038668F" w:rsidP="000A4EB7">
            <w:pPr>
              <w:spacing w:after="0"/>
              <w:rPr>
                <w:sz w:val="18"/>
                <w:szCs w:val="18"/>
              </w:rPr>
            </w:pPr>
            <w:r w:rsidRPr="000A4EB7">
              <w:rPr>
                <w:sz w:val="18"/>
                <w:szCs w:val="18"/>
              </w:rPr>
              <w:t>63 (24.8%)</w:t>
            </w:r>
          </w:p>
        </w:tc>
      </w:tr>
      <w:tr w:rsidR="0038668F" w:rsidRPr="000A4EB7" w14:paraId="0A524E9A" w14:textId="77777777" w:rsidTr="00AE2451">
        <w:trPr>
          <w:cantSplit/>
          <w:jc w:val="center"/>
        </w:trPr>
        <w:tc>
          <w:tcPr>
            <w:tcW w:w="2180" w:type="pct"/>
            <w:shd w:val="clear" w:color="auto" w:fill="FFFFFF"/>
            <w:tcMar>
              <w:left w:w="20" w:type="dxa"/>
              <w:right w:w="20" w:type="dxa"/>
            </w:tcMar>
          </w:tcPr>
          <w:p w14:paraId="40809E67"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2149B7A7" w14:textId="77777777" w:rsidR="0038668F" w:rsidRPr="000A4EB7" w:rsidRDefault="0038668F" w:rsidP="000A4EB7">
            <w:pPr>
              <w:spacing w:after="0"/>
              <w:rPr>
                <w:sz w:val="18"/>
                <w:szCs w:val="18"/>
              </w:rPr>
            </w:pPr>
            <w:r w:rsidRPr="000A4EB7">
              <w:rPr>
                <w:sz w:val="18"/>
                <w:szCs w:val="18"/>
              </w:rPr>
              <w:t>4 (2.8%)</w:t>
            </w:r>
          </w:p>
        </w:tc>
        <w:tc>
          <w:tcPr>
            <w:tcW w:w="940" w:type="pct"/>
            <w:shd w:val="clear" w:color="auto" w:fill="FFFFFF"/>
            <w:tcMar>
              <w:left w:w="20" w:type="dxa"/>
              <w:right w:w="20" w:type="dxa"/>
            </w:tcMar>
          </w:tcPr>
          <w:p w14:paraId="24173A2A" w14:textId="77777777" w:rsidR="0038668F" w:rsidRPr="000A4EB7" w:rsidRDefault="0038668F" w:rsidP="000A4EB7">
            <w:pPr>
              <w:spacing w:after="0"/>
              <w:rPr>
                <w:sz w:val="18"/>
                <w:szCs w:val="18"/>
              </w:rPr>
            </w:pPr>
            <w:r w:rsidRPr="000A4EB7">
              <w:rPr>
                <w:sz w:val="18"/>
                <w:szCs w:val="18"/>
              </w:rPr>
              <w:t>12 (10.8%)</w:t>
            </w:r>
          </w:p>
        </w:tc>
        <w:tc>
          <w:tcPr>
            <w:tcW w:w="940" w:type="pct"/>
            <w:shd w:val="clear" w:color="auto" w:fill="FFFFFF"/>
            <w:tcMar>
              <w:left w:w="20" w:type="dxa"/>
              <w:right w:w="20" w:type="dxa"/>
            </w:tcMar>
          </w:tcPr>
          <w:p w14:paraId="2A1F3573" w14:textId="77777777" w:rsidR="0038668F" w:rsidRPr="000A4EB7" w:rsidRDefault="0038668F" w:rsidP="000A4EB7">
            <w:pPr>
              <w:spacing w:after="0"/>
              <w:rPr>
                <w:sz w:val="18"/>
                <w:szCs w:val="18"/>
              </w:rPr>
            </w:pPr>
            <w:r w:rsidRPr="000A4EB7">
              <w:rPr>
                <w:sz w:val="18"/>
                <w:szCs w:val="18"/>
              </w:rPr>
              <w:t>16 (6.3%)</w:t>
            </w:r>
          </w:p>
        </w:tc>
      </w:tr>
      <w:tr w:rsidR="0038668F" w:rsidRPr="000A4EB7" w14:paraId="1DD8364B" w14:textId="77777777" w:rsidTr="00AE2451">
        <w:trPr>
          <w:cantSplit/>
          <w:jc w:val="center"/>
        </w:trPr>
        <w:tc>
          <w:tcPr>
            <w:tcW w:w="2180" w:type="pct"/>
            <w:shd w:val="clear" w:color="auto" w:fill="FFFFFF"/>
            <w:tcMar>
              <w:left w:w="20" w:type="dxa"/>
              <w:right w:w="20" w:type="dxa"/>
            </w:tcMar>
          </w:tcPr>
          <w:p w14:paraId="129E2AE9"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58E0F2A0" w14:textId="77777777" w:rsidR="0038668F" w:rsidRPr="000A4EB7" w:rsidRDefault="0038668F" w:rsidP="000A4EB7">
            <w:pPr>
              <w:spacing w:after="0"/>
              <w:rPr>
                <w:sz w:val="18"/>
                <w:szCs w:val="18"/>
              </w:rPr>
            </w:pPr>
            <w:r w:rsidRPr="000A4EB7">
              <w:rPr>
                <w:sz w:val="18"/>
                <w:szCs w:val="18"/>
              </w:rPr>
              <w:t>2 (1.4%)</w:t>
            </w:r>
          </w:p>
        </w:tc>
        <w:tc>
          <w:tcPr>
            <w:tcW w:w="940" w:type="pct"/>
            <w:shd w:val="clear" w:color="auto" w:fill="FFFFFF"/>
            <w:tcMar>
              <w:left w:w="20" w:type="dxa"/>
              <w:right w:w="20" w:type="dxa"/>
            </w:tcMar>
          </w:tcPr>
          <w:p w14:paraId="48C8D6FD" w14:textId="77777777" w:rsidR="0038668F" w:rsidRPr="000A4EB7" w:rsidRDefault="0038668F" w:rsidP="000A4EB7">
            <w:pPr>
              <w:spacing w:after="0"/>
              <w:rPr>
                <w:sz w:val="18"/>
                <w:szCs w:val="18"/>
              </w:rPr>
            </w:pPr>
            <w:r w:rsidRPr="000A4EB7">
              <w:rPr>
                <w:sz w:val="18"/>
                <w:szCs w:val="18"/>
              </w:rPr>
              <w:t>2 (1.8%)</w:t>
            </w:r>
          </w:p>
        </w:tc>
        <w:tc>
          <w:tcPr>
            <w:tcW w:w="940" w:type="pct"/>
            <w:shd w:val="clear" w:color="auto" w:fill="FFFFFF"/>
            <w:tcMar>
              <w:left w:w="20" w:type="dxa"/>
              <w:right w:w="20" w:type="dxa"/>
            </w:tcMar>
          </w:tcPr>
          <w:p w14:paraId="5BEC9335" w14:textId="77777777" w:rsidR="0038668F" w:rsidRPr="000A4EB7" w:rsidRDefault="0038668F" w:rsidP="000A4EB7">
            <w:pPr>
              <w:spacing w:after="0"/>
              <w:rPr>
                <w:sz w:val="18"/>
                <w:szCs w:val="18"/>
              </w:rPr>
            </w:pPr>
            <w:r w:rsidRPr="000A4EB7">
              <w:rPr>
                <w:sz w:val="18"/>
                <w:szCs w:val="18"/>
              </w:rPr>
              <w:t>4 (1.6%)</w:t>
            </w:r>
          </w:p>
        </w:tc>
      </w:tr>
      <w:tr w:rsidR="0038668F" w:rsidRPr="000A4EB7" w14:paraId="1176EC98" w14:textId="77777777" w:rsidTr="00AE2451">
        <w:trPr>
          <w:cantSplit/>
          <w:jc w:val="center"/>
        </w:trPr>
        <w:tc>
          <w:tcPr>
            <w:tcW w:w="2180" w:type="pct"/>
            <w:shd w:val="clear" w:color="auto" w:fill="FFFFFF"/>
            <w:tcMar>
              <w:left w:w="20" w:type="dxa"/>
              <w:right w:w="20" w:type="dxa"/>
            </w:tcMar>
          </w:tcPr>
          <w:p w14:paraId="3DFA980F" w14:textId="77777777" w:rsidR="0038668F" w:rsidRPr="00AE2451" w:rsidRDefault="0038668F" w:rsidP="00AE2451">
            <w:pPr>
              <w:spacing w:after="0"/>
              <w:rPr>
                <w:b/>
                <w:bCs/>
                <w:sz w:val="18"/>
                <w:szCs w:val="18"/>
              </w:rPr>
            </w:pPr>
            <w:r w:rsidRPr="00AE2451">
              <w:rPr>
                <w:b/>
                <w:bCs/>
                <w:sz w:val="18"/>
                <w:szCs w:val="18"/>
              </w:rPr>
              <w:t>I have been troubled by wheezing attacks</w:t>
            </w:r>
          </w:p>
        </w:tc>
        <w:tc>
          <w:tcPr>
            <w:tcW w:w="940" w:type="pct"/>
            <w:shd w:val="clear" w:color="auto" w:fill="FFFFFF"/>
            <w:tcMar>
              <w:left w:w="20" w:type="dxa"/>
              <w:right w:w="20" w:type="dxa"/>
            </w:tcMar>
          </w:tcPr>
          <w:p w14:paraId="51A8552F"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41D8CED4"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3583844A" w14:textId="77777777" w:rsidR="0038668F" w:rsidRPr="000A4EB7" w:rsidRDefault="0038668F" w:rsidP="000A4EB7">
            <w:pPr>
              <w:spacing w:after="0"/>
              <w:rPr>
                <w:sz w:val="18"/>
                <w:szCs w:val="18"/>
              </w:rPr>
            </w:pPr>
            <w:r w:rsidRPr="000A4EB7">
              <w:rPr>
                <w:sz w:val="18"/>
                <w:szCs w:val="18"/>
              </w:rPr>
              <w:t>n=254</w:t>
            </w:r>
          </w:p>
        </w:tc>
      </w:tr>
      <w:tr w:rsidR="0038668F" w:rsidRPr="000A4EB7" w14:paraId="79150173" w14:textId="77777777" w:rsidTr="00AE2451">
        <w:trPr>
          <w:cantSplit/>
          <w:jc w:val="center"/>
        </w:trPr>
        <w:tc>
          <w:tcPr>
            <w:tcW w:w="2180" w:type="pct"/>
            <w:shd w:val="clear" w:color="auto" w:fill="FFFFFF"/>
            <w:tcMar>
              <w:left w:w="20" w:type="dxa"/>
              <w:right w:w="20" w:type="dxa"/>
            </w:tcMar>
          </w:tcPr>
          <w:p w14:paraId="1A5F314D"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50F325A6" w14:textId="77777777" w:rsidR="0038668F" w:rsidRPr="000A4EB7" w:rsidRDefault="0038668F" w:rsidP="000A4EB7">
            <w:pPr>
              <w:spacing w:after="0"/>
              <w:rPr>
                <w:sz w:val="18"/>
                <w:szCs w:val="18"/>
              </w:rPr>
            </w:pPr>
            <w:r w:rsidRPr="000A4EB7">
              <w:rPr>
                <w:sz w:val="18"/>
                <w:szCs w:val="18"/>
              </w:rPr>
              <w:t>73 (51.0%)</w:t>
            </w:r>
          </w:p>
        </w:tc>
        <w:tc>
          <w:tcPr>
            <w:tcW w:w="940" w:type="pct"/>
            <w:shd w:val="clear" w:color="auto" w:fill="FFFFFF"/>
            <w:tcMar>
              <w:left w:w="20" w:type="dxa"/>
              <w:right w:w="20" w:type="dxa"/>
            </w:tcMar>
          </w:tcPr>
          <w:p w14:paraId="1AF82082" w14:textId="77777777" w:rsidR="0038668F" w:rsidRPr="000A4EB7" w:rsidRDefault="0038668F" w:rsidP="000A4EB7">
            <w:pPr>
              <w:spacing w:after="0"/>
              <w:rPr>
                <w:sz w:val="18"/>
                <w:szCs w:val="18"/>
              </w:rPr>
            </w:pPr>
            <w:r w:rsidRPr="000A4EB7">
              <w:rPr>
                <w:sz w:val="18"/>
                <w:szCs w:val="18"/>
              </w:rPr>
              <w:t>42 (37.8%)</w:t>
            </w:r>
          </w:p>
        </w:tc>
        <w:tc>
          <w:tcPr>
            <w:tcW w:w="940" w:type="pct"/>
            <w:shd w:val="clear" w:color="auto" w:fill="FFFFFF"/>
            <w:tcMar>
              <w:left w:w="20" w:type="dxa"/>
              <w:right w:w="20" w:type="dxa"/>
            </w:tcMar>
          </w:tcPr>
          <w:p w14:paraId="3C03CE7A" w14:textId="77777777" w:rsidR="0038668F" w:rsidRPr="000A4EB7" w:rsidRDefault="0038668F" w:rsidP="000A4EB7">
            <w:pPr>
              <w:spacing w:after="0"/>
              <w:rPr>
                <w:sz w:val="18"/>
                <w:szCs w:val="18"/>
              </w:rPr>
            </w:pPr>
            <w:r w:rsidRPr="000A4EB7">
              <w:rPr>
                <w:sz w:val="18"/>
                <w:szCs w:val="18"/>
              </w:rPr>
              <w:t>115 (45.3%)</w:t>
            </w:r>
          </w:p>
        </w:tc>
      </w:tr>
      <w:tr w:rsidR="0038668F" w:rsidRPr="000A4EB7" w14:paraId="0902D7C5" w14:textId="77777777" w:rsidTr="00AE2451">
        <w:trPr>
          <w:cantSplit/>
          <w:jc w:val="center"/>
        </w:trPr>
        <w:tc>
          <w:tcPr>
            <w:tcW w:w="2180" w:type="pct"/>
            <w:shd w:val="clear" w:color="auto" w:fill="FFFFFF"/>
            <w:tcMar>
              <w:left w:w="20" w:type="dxa"/>
              <w:right w:w="20" w:type="dxa"/>
            </w:tcMar>
          </w:tcPr>
          <w:p w14:paraId="35E57E88"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4033F4A8" w14:textId="77777777" w:rsidR="0038668F" w:rsidRPr="000A4EB7" w:rsidRDefault="0038668F" w:rsidP="000A4EB7">
            <w:pPr>
              <w:spacing w:after="0"/>
              <w:rPr>
                <w:sz w:val="18"/>
                <w:szCs w:val="18"/>
              </w:rPr>
            </w:pPr>
            <w:r w:rsidRPr="000A4EB7">
              <w:rPr>
                <w:sz w:val="18"/>
                <w:szCs w:val="18"/>
              </w:rPr>
              <w:t>39 (27.3%)</w:t>
            </w:r>
          </w:p>
        </w:tc>
        <w:tc>
          <w:tcPr>
            <w:tcW w:w="940" w:type="pct"/>
            <w:shd w:val="clear" w:color="auto" w:fill="FFFFFF"/>
            <w:tcMar>
              <w:left w:w="20" w:type="dxa"/>
              <w:right w:w="20" w:type="dxa"/>
            </w:tcMar>
          </w:tcPr>
          <w:p w14:paraId="243DB54A" w14:textId="77777777" w:rsidR="0038668F" w:rsidRPr="000A4EB7" w:rsidRDefault="0038668F" w:rsidP="000A4EB7">
            <w:pPr>
              <w:spacing w:after="0"/>
              <w:rPr>
                <w:sz w:val="18"/>
                <w:szCs w:val="18"/>
              </w:rPr>
            </w:pPr>
            <w:r w:rsidRPr="000A4EB7">
              <w:rPr>
                <w:sz w:val="18"/>
                <w:szCs w:val="18"/>
              </w:rPr>
              <w:t>46 (41.4%)</w:t>
            </w:r>
          </w:p>
        </w:tc>
        <w:tc>
          <w:tcPr>
            <w:tcW w:w="940" w:type="pct"/>
            <w:shd w:val="clear" w:color="auto" w:fill="FFFFFF"/>
            <w:tcMar>
              <w:left w:w="20" w:type="dxa"/>
              <w:right w:w="20" w:type="dxa"/>
            </w:tcMar>
          </w:tcPr>
          <w:p w14:paraId="6E608CB4" w14:textId="77777777" w:rsidR="0038668F" w:rsidRPr="000A4EB7" w:rsidRDefault="0038668F" w:rsidP="000A4EB7">
            <w:pPr>
              <w:spacing w:after="0"/>
              <w:rPr>
                <w:sz w:val="18"/>
                <w:szCs w:val="18"/>
              </w:rPr>
            </w:pPr>
            <w:r w:rsidRPr="000A4EB7">
              <w:rPr>
                <w:sz w:val="18"/>
                <w:szCs w:val="18"/>
              </w:rPr>
              <w:t>85 (33.5%)</w:t>
            </w:r>
          </w:p>
        </w:tc>
      </w:tr>
      <w:tr w:rsidR="0038668F" w:rsidRPr="000A4EB7" w14:paraId="42BCE703" w14:textId="77777777" w:rsidTr="00AE2451">
        <w:trPr>
          <w:cantSplit/>
          <w:jc w:val="center"/>
        </w:trPr>
        <w:tc>
          <w:tcPr>
            <w:tcW w:w="2180" w:type="pct"/>
            <w:shd w:val="clear" w:color="auto" w:fill="FFFFFF"/>
            <w:tcMar>
              <w:left w:w="20" w:type="dxa"/>
              <w:right w:w="20" w:type="dxa"/>
            </w:tcMar>
          </w:tcPr>
          <w:p w14:paraId="4D1C5624"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5321780C" w14:textId="77777777" w:rsidR="0038668F" w:rsidRPr="000A4EB7" w:rsidRDefault="0038668F" w:rsidP="000A4EB7">
            <w:pPr>
              <w:spacing w:after="0"/>
              <w:rPr>
                <w:sz w:val="18"/>
                <w:szCs w:val="18"/>
              </w:rPr>
            </w:pPr>
            <w:r w:rsidRPr="000A4EB7">
              <w:rPr>
                <w:sz w:val="18"/>
                <w:szCs w:val="18"/>
              </w:rPr>
              <w:t>29 (20.3%)</w:t>
            </w:r>
          </w:p>
        </w:tc>
        <w:tc>
          <w:tcPr>
            <w:tcW w:w="940" w:type="pct"/>
            <w:shd w:val="clear" w:color="auto" w:fill="FFFFFF"/>
            <w:tcMar>
              <w:left w:w="20" w:type="dxa"/>
              <w:right w:w="20" w:type="dxa"/>
            </w:tcMar>
          </w:tcPr>
          <w:p w14:paraId="46073D73" w14:textId="77777777" w:rsidR="0038668F" w:rsidRPr="000A4EB7" w:rsidRDefault="0038668F" w:rsidP="000A4EB7">
            <w:pPr>
              <w:spacing w:after="0"/>
              <w:rPr>
                <w:sz w:val="18"/>
                <w:szCs w:val="18"/>
              </w:rPr>
            </w:pPr>
            <w:r w:rsidRPr="000A4EB7">
              <w:rPr>
                <w:sz w:val="18"/>
                <w:szCs w:val="18"/>
              </w:rPr>
              <w:t>17 (15.3%)</w:t>
            </w:r>
          </w:p>
        </w:tc>
        <w:tc>
          <w:tcPr>
            <w:tcW w:w="940" w:type="pct"/>
            <w:shd w:val="clear" w:color="auto" w:fill="FFFFFF"/>
            <w:tcMar>
              <w:left w:w="20" w:type="dxa"/>
              <w:right w:w="20" w:type="dxa"/>
            </w:tcMar>
          </w:tcPr>
          <w:p w14:paraId="1ECD3D7F" w14:textId="77777777" w:rsidR="0038668F" w:rsidRPr="000A4EB7" w:rsidRDefault="0038668F" w:rsidP="000A4EB7">
            <w:pPr>
              <w:spacing w:after="0"/>
              <w:rPr>
                <w:sz w:val="18"/>
                <w:szCs w:val="18"/>
              </w:rPr>
            </w:pPr>
            <w:r w:rsidRPr="000A4EB7">
              <w:rPr>
                <w:sz w:val="18"/>
                <w:szCs w:val="18"/>
              </w:rPr>
              <w:t>46 (18.1%)</w:t>
            </w:r>
          </w:p>
        </w:tc>
      </w:tr>
      <w:tr w:rsidR="0038668F" w:rsidRPr="000A4EB7" w14:paraId="2A9D435C" w14:textId="77777777" w:rsidTr="00AE2451">
        <w:trPr>
          <w:cantSplit/>
          <w:jc w:val="center"/>
        </w:trPr>
        <w:tc>
          <w:tcPr>
            <w:tcW w:w="2180" w:type="pct"/>
            <w:shd w:val="clear" w:color="auto" w:fill="FFFFFF"/>
            <w:tcMar>
              <w:left w:w="20" w:type="dxa"/>
              <w:right w:w="20" w:type="dxa"/>
            </w:tcMar>
          </w:tcPr>
          <w:p w14:paraId="63F72891"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1BDC31A6" w14:textId="77777777" w:rsidR="0038668F" w:rsidRPr="000A4EB7" w:rsidRDefault="0038668F" w:rsidP="000A4EB7">
            <w:pPr>
              <w:spacing w:after="0"/>
              <w:rPr>
                <w:sz w:val="18"/>
                <w:szCs w:val="18"/>
              </w:rPr>
            </w:pPr>
            <w:r w:rsidRPr="000A4EB7">
              <w:rPr>
                <w:sz w:val="18"/>
                <w:szCs w:val="18"/>
              </w:rPr>
              <w:t>1 (0.7%)</w:t>
            </w:r>
          </w:p>
        </w:tc>
        <w:tc>
          <w:tcPr>
            <w:tcW w:w="940" w:type="pct"/>
            <w:shd w:val="clear" w:color="auto" w:fill="FFFFFF"/>
            <w:tcMar>
              <w:left w:w="20" w:type="dxa"/>
              <w:right w:w="20" w:type="dxa"/>
            </w:tcMar>
          </w:tcPr>
          <w:p w14:paraId="69696127" w14:textId="77777777" w:rsidR="0038668F" w:rsidRPr="000A4EB7" w:rsidRDefault="0038668F" w:rsidP="000A4EB7">
            <w:pPr>
              <w:spacing w:after="0"/>
              <w:rPr>
                <w:sz w:val="18"/>
                <w:szCs w:val="18"/>
              </w:rPr>
            </w:pPr>
            <w:r w:rsidRPr="000A4EB7">
              <w:rPr>
                <w:sz w:val="18"/>
                <w:szCs w:val="18"/>
              </w:rPr>
              <w:t>5 (4.5%)</w:t>
            </w:r>
          </w:p>
        </w:tc>
        <w:tc>
          <w:tcPr>
            <w:tcW w:w="940" w:type="pct"/>
            <w:shd w:val="clear" w:color="auto" w:fill="FFFFFF"/>
            <w:tcMar>
              <w:left w:w="20" w:type="dxa"/>
              <w:right w:w="20" w:type="dxa"/>
            </w:tcMar>
          </w:tcPr>
          <w:p w14:paraId="0AC109AF" w14:textId="77777777" w:rsidR="0038668F" w:rsidRPr="000A4EB7" w:rsidRDefault="0038668F" w:rsidP="000A4EB7">
            <w:pPr>
              <w:spacing w:after="0"/>
              <w:rPr>
                <w:sz w:val="18"/>
                <w:szCs w:val="18"/>
              </w:rPr>
            </w:pPr>
            <w:r w:rsidRPr="000A4EB7">
              <w:rPr>
                <w:sz w:val="18"/>
                <w:szCs w:val="18"/>
              </w:rPr>
              <w:t>6 (2.4%)</w:t>
            </w:r>
          </w:p>
        </w:tc>
      </w:tr>
      <w:tr w:rsidR="0038668F" w:rsidRPr="000A4EB7" w14:paraId="67C4164C" w14:textId="77777777" w:rsidTr="00AE2451">
        <w:trPr>
          <w:cantSplit/>
          <w:jc w:val="center"/>
        </w:trPr>
        <w:tc>
          <w:tcPr>
            <w:tcW w:w="2180" w:type="pct"/>
            <w:shd w:val="clear" w:color="auto" w:fill="FFFFFF"/>
            <w:tcMar>
              <w:left w:w="20" w:type="dxa"/>
              <w:right w:w="20" w:type="dxa"/>
            </w:tcMar>
          </w:tcPr>
          <w:p w14:paraId="6E2DF085"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7370FED2" w14:textId="77777777" w:rsidR="0038668F" w:rsidRPr="000A4EB7" w:rsidRDefault="0038668F" w:rsidP="000A4EB7">
            <w:pPr>
              <w:spacing w:after="0"/>
              <w:rPr>
                <w:sz w:val="18"/>
                <w:szCs w:val="18"/>
              </w:rPr>
            </w:pPr>
            <w:r w:rsidRPr="000A4EB7">
              <w:rPr>
                <w:sz w:val="18"/>
                <w:szCs w:val="18"/>
              </w:rPr>
              <w:t>1 (0.7%)</w:t>
            </w:r>
          </w:p>
        </w:tc>
        <w:tc>
          <w:tcPr>
            <w:tcW w:w="940" w:type="pct"/>
            <w:shd w:val="clear" w:color="auto" w:fill="FFFFFF"/>
            <w:tcMar>
              <w:left w:w="20" w:type="dxa"/>
              <w:right w:w="20" w:type="dxa"/>
            </w:tcMar>
          </w:tcPr>
          <w:p w14:paraId="50ECBCB1" w14:textId="77777777" w:rsidR="0038668F" w:rsidRPr="000A4EB7" w:rsidRDefault="0038668F" w:rsidP="000A4EB7">
            <w:pPr>
              <w:spacing w:after="0"/>
              <w:rPr>
                <w:sz w:val="18"/>
                <w:szCs w:val="18"/>
              </w:rPr>
            </w:pPr>
            <w:r w:rsidRPr="000A4EB7">
              <w:rPr>
                <w:sz w:val="18"/>
                <w:szCs w:val="18"/>
              </w:rPr>
              <w:t>1 (0.9%)</w:t>
            </w:r>
          </w:p>
        </w:tc>
        <w:tc>
          <w:tcPr>
            <w:tcW w:w="940" w:type="pct"/>
            <w:shd w:val="clear" w:color="auto" w:fill="FFFFFF"/>
            <w:tcMar>
              <w:left w:w="20" w:type="dxa"/>
              <w:right w:w="20" w:type="dxa"/>
            </w:tcMar>
          </w:tcPr>
          <w:p w14:paraId="250FBCA0" w14:textId="77777777" w:rsidR="0038668F" w:rsidRPr="000A4EB7" w:rsidRDefault="0038668F" w:rsidP="000A4EB7">
            <w:pPr>
              <w:spacing w:after="0"/>
              <w:rPr>
                <w:sz w:val="18"/>
                <w:szCs w:val="18"/>
              </w:rPr>
            </w:pPr>
            <w:r w:rsidRPr="000A4EB7">
              <w:rPr>
                <w:sz w:val="18"/>
                <w:szCs w:val="18"/>
              </w:rPr>
              <w:t>2 (0.8%)</w:t>
            </w:r>
          </w:p>
        </w:tc>
      </w:tr>
      <w:tr w:rsidR="0038668F" w:rsidRPr="000A4EB7" w14:paraId="11F78EF5" w14:textId="77777777" w:rsidTr="00AE2451">
        <w:trPr>
          <w:cantSplit/>
          <w:jc w:val="center"/>
        </w:trPr>
        <w:tc>
          <w:tcPr>
            <w:tcW w:w="2180" w:type="pct"/>
            <w:shd w:val="clear" w:color="auto" w:fill="FFFFFF"/>
            <w:tcMar>
              <w:left w:w="20" w:type="dxa"/>
              <w:right w:w="20" w:type="dxa"/>
            </w:tcMar>
          </w:tcPr>
          <w:p w14:paraId="6AC139BD" w14:textId="77777777" w:rsidR="0038668F" w:rsidRPr="00AE2451" w:rsidRDefault="0038668F" w:rsidP="00AE2451">
            <w:pPr>
              <w:spacing w:after="0"/>
              <w:rPr>
                <w:b/>
                <w:bCs/>
                <w:sz w:val="18"/>
                <w:szCs w:val="18"/>
              </w:rPr>
            </w:pPr>
            <w:r w:rsidRPr="00AE2451">
              <w:rPr>
                <w:b/>
                <w:bCs/>
                <w:sz w:val="18"/>
                <w:szCs w:val="18"/>
              </w:rPr>
              <w:t>I have been troubled by tightness in the chest</w:t>
            </w:r>
          </w:p>
        </w:tc>
        <w:tc>
          <w:tcPr>
            <w:tcW w:w="940" w:type="pct"/>
            <w:shd w:val="clear" w:color="auto" w:fill="FFFFFF"/>
            <w:tcMar>
              <w:left w:w="20" w:type="dxa"/>
              <w:right w:w="20" w:type="dxa"/>
            </w:tcMar>
          </w:tcPr>
          <w:p w14:paraId="11D10372"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1A7DE297"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6A6A7AD8" w14:textId="77777777" w:rsidR="0038668F" w:rsidRPr="000A4EB7" w:rsidRDefault="0038668F" w:rsidP="000A4EB7">
            <w:pPr>
              <w:spacing w:after="0"/>
              <w:rPr>
                <w:sz w:val="18"/>
                <w:szCs w:val="18"/>
              </w:rPr>
            </w:pPr>
            <w:r w:rsidRPr="000A4EB7">
              <w:rPr>
                <w:sz w:val="18"/>
                <w:szCs w:val="18"/>
              </w:rPr>
              <w:t>n=254</w:t>
            </w:r>
          </w:p>
        </w:tc>
      </w:tr>
      <w:tr w:rsidR="0038668F" w:rsidRPr="000A4EB7" w14:paraId="628F3857" w14:textId="77777777" w:rsidTr="00AE2451">
        <w:trPr>
          <w:cantSplit/>
          <w:jc w:val="center"/>
        </w:trPr>
        <w:tc>
          <w:tcPr>
            <w:tcW w:w="2180" w:type="pct"/>
            <w:shd w:val="clear" w:color="auto" w:fill="FFFFFF"/>
            <w:tcMar>
              <w:left w:w="20" w:type="dxa"/>
              <w:right w:w="20" w:type="dxa"/>
            </w:tcMar>
          </w:tcPr>
          <w:p w14:paraId="6134025A"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234B1D20" w14:textId="77777777" w:rsidR="0038668F" w:rsidRPr="000A4EB7" w:rsidRDefault="0038668F" w:rsidP="000A4EB7">
            <w:pPr>
              <w:spacing w:after="0"/>
              <w:rPr>
                <w:sz w:val="18"/>
                <w:szCs w:val="18"/>
              </w:rPr>
            </w:pPr>
            <w:r w:rsidRPr="000A4EB7">
              <w:rPr>
                <w:sz w:val="18"/>
                <w:szCs w:val="18"/>
              </w:rPr>
              <w:t>72 (50.3%)</w:t>
            </w:r>
          </w:p>
        </w:tc>
        <w:tc>
          <w:tcPr>
            <w:tcW w:w="940" w:type="pct"/>
            <w:shd w:val="clear" w:color="auto" w:fill="FFFFFF"/>
            <w:tcMar>
              <w:left w:w="20" w:type="dxa"/>
              <w:right w:w="20" w:type="dxa"/>
            </w:tcMar>
          </w:tcPr>
          <w:p w14:paraId="13A913B8" w14:textId="77777777" w:rsidR="0038668F" w:rsidRPr="000A4EB7" w:rsidRDefault="0038668F" w:rsidP="000A4EB7">
            <w:pPr>
              <w:spacing w:after="0"/>
              <w:rPr>
                <w:sz w:val="18"/>
                <w:szCs w:val="18"/>
              </w:rPr>
            </w:pPr>
            <w:r w:rsidRPr="000A4EB7">
              <w:rPr>
                <w:sz w:val="18"/>
                <w:szCs w:val="18"/>
              </w:rPr>
              <w:t>51 (45.9%)</w:t>
            </w:r>
          </w:p>
        </w:tc>
        <w:tc>
          <w:tcPr>
            <w:tcW w:w="940" w:type="pct"/>
            <w:shd w:val="clear" w:color="auto" w:fill="FFFFFF"/>
            <w:tcMar>
              <w:left w:w="20" w:type="dxa"/>
              <w:right w:w="20" w:type="dxa"/>
            </w:tcMar>
          </w:tcPr>
          <w:p w14:paraId="58662B12" w14:textId="77777777" w:rsidR="0038668F" w:rsidRPr="000A4EB7" w:rsidRDefault="0038668F" w:rsidP="000A4EB7">
            <w:pPr>
              <w:spacing w:after="0"/>
              <w:rPr>
                <w:sz w:val="18"/>
                <w:szCs w:val="18"/>
              </w:rPr>
            </w:pPr>
            <w:r w:rsidRPr="000A4EB7">
              <w:rPr>
                <w:sz w:val="18"/>
                <w:szCs w:val="18"/>
              </w:rPr>
              <w:t>123 (48.4%)</w:t>
            </w:r>
          </w:p>
        </w:tc>
      </w:tr>
      <w:tr w:rsidR="0038668F" w:rsidRPr="000A4EB7" w14:paraId="49CB909F" w14:textId="77777777" w:rsidTr="00AE2451">
        <w:trPr>
          <w:cantSplit/>
          <w:jc w:val="center"/>
        </w:trPr>
        <w:tc>
          <w:tcPr>
            <w:tcW w:w="2180" w:type="pct"/>
            <w:shd w:val="clear" w:color="auto" w:fill="FFFFFF"/>
            <w:tcMar>
              <w:left w:w="20" w:type="dxa"/>
              <w:right w:w="20" w:type="dxa"/>
            </w:tcMar>
          </w:tcPr>
          <w:p w14:paraId="2B71438A"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3338C81F" w14:textId="77777777" w:rsidR="0038668F" w:rsidRPr="000A4EB7" w:rsidRDefault="0038668F" w:rsidP="000A4EB7">
            <w:pPr>
              <w:spacing w:after="0"/>
              <w:rPr>
                <w:sz w:val="18"/>
                <w:szCs w:val="18"/>
              </w:rPr>
            </w:pPr>
            <w:r w:rsidRPr="000A4EB7">
              <w:rPr>
                <w:sz w:val="18"/>
                <w:szCs w:val="18"/>
              </w:rPr>
              <w:t>36 (25.2%)</w:t>
            </w:r>
          </w:p>
        </w:tc>
        <w:tc>
          <w:tcPr>
            <w:tcW w:w="940" w:type="pct"/>
            <w:shd w:val="clear" w:color="auto" w:fill="FFFFFF"/>
            <w:tcMar>
              <w:left w:w="20" w:type="dxa"/>
              <w:right w:w="20" w:type="dxa"/>
            </w:tcMar>
          </w:tcPr>
          <w:p w14:paraId="24620F93" w14:textId="77777777" w:rsidR="0038668F" w:rsidRPr="000A4EB7" w:rsidRDefault="0038668F" w:rsidP="000A4EB7">
            <w:pPr>
              <w:spacing w:after="0"/>
              <w:rPr>
                <w:sz w:val="18"/>
                <w:szCs w:val="18"/>
              </w:rPr>
            </w:pPr>
            <w:r w:rsidRPr="000A4EB7">
              <w:rPr>
                <w:sz w:val="18"/>
                <w:szCs w:val="18"/>
              </w:rPr>
              <w:t>29 (26.1%)</w:t>
            </w:r>
          </w:p>
        </w:tc>
        <w:tc>
          <w:tcPr>
            <w:tcW w:w="940" w:type="pct"/>
            <w:shd w:val="clear" w:color="auto" w:fill="FFFFFF"/>
            <w:tcMar>
              <w:left w:w="20" w:type="dxa"/>
              <w:right w:w="20" w:type="dxa"/>
            </w:tcMar>
          </w:tcPr>
          <w:p w14:paraId="60FC4AB9" w14:textId="77777777" w:rsidR="0038668F" w:rsidRPr="000A4EB7" w:rsidRDefault="0038668F" w:rsidP="000A4EB7">
            <w:pPr>
              <w:spacing w:after="0"/>
              <w:rPr>
                <w:sz w:val="18"/>
                <w:szCs w:val="18"/>
              </w:rPr>
            </w:pPr>
            <w:r w:rsidRPr="000A4EB7">
              <w:rPr>
                <w:sz w:val="18"/>
                <w:szCs w:val="18"/>
              </w:rPr>
              <w:t>65 (25.6%)</w:t>
            </w:r>
          </w:p>
        </w:tc>
      </w:tr>
      <w:tr w:rsidR="0038668F" w:rsidRPr="000A4EB7" w14:paraId="45D44EAF" w14:textId="77777777" w:rsidTr="00AE2451">
        <w:trPr>
          <w:cantSplit/>
          <w:jc w:val="center"/>
        </w:trPr>
        <w:tc>
          <w:tcPr>
            <w:tcW w:w="2180" w:type="pct"/>
            <w:shd w:val="clear" w:color="auto" w:fill="FFFFFF"/>
            <w:tcMar>
              <w:left w:w="20" w:type="dxa"/>
              <w:right w:w="20" w:type="dxa"/>
            </w:tcMar>
          </w:tcPr>
          <w:p w14:paraId="2177EF71"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11298710" w14:textId="77777777" w:rsidR="0038668F" w:rsidRPr="000A4EB7" w:rsidRDefault="0038668F" w:rsidP="000A4EB7">
            <w:pPr>
              <w:spacing w:after="0"/>
              <w:rPr>
                <w:sz w:val="18"/>
                <w:szCs w:val="18"/>
              </w:rPr>
            </w:pPr>
            <w:r w:rsidRPr="000A4EB7">
              <w:rPr>
                <w:sz w:val="18"/>
                <w:szCs w:val="18"/>
              </w:rPr>
              <w:t>27 (18.9%)</w:t>
            </w:r>
          </w:p>
        </w:tc>
        <w:tc>
          <w:tcPr>
            <w:tcW w:w="940" w:type="pct"/>
            <w:shd w:val="clear" w:color="auto" w:fill="FFFFFF"/>
            <w:tcMar>
              <w:left w:w="20" w:type="dxa"/>
              <w:right w:w="20" w:type="dxa"/>
            </w:tcMar>
          </w:tcPr>
          <w:p w14:paraId="012F2F75" w14:textId="77777777" w:rsidR="0038668F" w:rsidRPr="000A4EB7" w:rsidRDefault="0038668F" w:rsidP="000A4EB7">
            <w:pPr>
              <w:spacing w:after="0"/>
              <w:rPr>
                <w:sz w:val="18"/>
                <w:szCs w:val="18"/>
              </w:rPr>
            </w:pPr>
            <w:r w:rsidRPr="000A4EB7">
              <w:rPr>
                <w:sz w:val="18"/>
                <w:szCs w:val="18"/>
              </w:rPr>
              <w:t>23 (20.7%)</w:t>
            </w:r>
          </w:p>
        </w:tc>
        <w:tc>
          <w:tcPr>
            <w:tcW w:w="940" w:type="pct"/>
            <w:shd w:val="clear" w:color="auto" w:fill="FFFFFF"/>
            <w:tcMar>
              <w:left w:w="20" w:type="dxa"/>
              <w:right w:w="20" w:type="dxa"/>
            </w:tcMar>
          </w:tcPr>
          <w:p w14:paraId="0A3C494A" w14:textId="77777777" w:rsidR="0038668F" w:rsidRPr="000A4EB7" w:rsidRDefault="0038668F" w:rsidP="000A4EB7">
            <w:pPr>
              <w:spacing w:after="0"/>
              <w:rPr>
                <w:sz w:val="18"/>
                <w:szCs w:val="18"/>
              </w:rPr>
            </w:pPr>
            <w:r w:rsidRPr="000A4EB7">
              <w:rPr>
                <w:sz w:val="18"/>
                <w:szCs w:val="18"/>
              </w:rPr>
              <w:t>50 (19.7%)</w:t>
            </w:r>
          </w:p>
        </w:tc>
      </w:tr>
      <w:tr w:rsidR="0038668F" w:rsidRPr="000A4EB7" w14:paraId="6937EE42" w14:textId="77777777" w:rsidTr="00AE2451">
        <w:trPr>
          <w:cantSplit/>
          <w:jc w:val="center"/>
        </w:trPr>
        <w:tc>
          <w:tcPr>
            <w:tcW w:w="2180" w:type="pct"/>
            <w:shd w:val="clear" w:color="auto" w:fill="FFFFFF"/>
            <w:tcMar>
              <w:left w:w="20" w:type="dxa"/>
              <w:right w:w="20" w:type="dxa"/>
            </w:tcMar>
          </w:tcPr>
          <w:p w14:paraId="7CDB7AC1"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0B014B48" w14:textId="77777777" w:rsidR="0038668F" w:rsidRPr="000A4EB7" w:rsidRDefault="0038668F" w:rsidP="000A4EB7">
            <w:pPr>
              <w:spacing w:after="0"/>
              <w:rPr>
                <w:sz w:val="18"/>
                <w:szCs w:val="18"/>
              </w:rPr>
            </w:pPr>
            <w:r w:rsidRPr="000A4EB7">
              <w:rPr>
                <w:sz w:val="18"/>
                <w:szCs w:val="18"/>
              </w:rPr>
              <w:t>5 (3.5%)</w:t>
            </w:r>
          </w:p>
        </w:tc>
        <w:tc>
          <w:tcPr>
            <w:tcW w:w="940" w:type="pct"/>
            <w:shd w:val="clear" w:color="auto" w:fill="FFFFFF"/>
            <w:tcMar>
              <w:left w:w="20" w:type="dxa"/>
              <w:right w:w="20" w:type="dxa"/>
            </w:tcMar>
          </w:tcPr>
          <w:p w14:paraId="4BB1C4B9" w14:textId="77777777" w:rsidR="0038668F" w:rsidRPr="000A4EB7" w:rsidRDefault="0038668F" w:rsidP="000A4EB7">
            <w:pPr>
              <w:spacing w:after="0"/>
              <w:rPr>
                <w:sz w:val="18"/>
                <w:szCs w:val="18"/>
              </w:rPr>
            </w:pPr>
            <w:r w:rsidRPr="000A4EB7">
              <w:rPr>
                <w:sz w:val="18"/>
                <w:szCs w:val="18"/>
              </w:rPr>
              <w:t>8 (7.2%)</w:t>
            </w:r>
          </w:p>
        </w:tc>
        <w:tc>
          <w:tcPr>
            <w:tcW w:w="940" w:type="pct"/>
            <w:shd w:val="clear" w:color="auto" w:fill="FFFFFF"/>
            <w:tcMar>
              <w:left w:w="20" w:type="dxa"/>
              <w:right w:w="20" w:type="dxa"/>
            </w:tcMar>
          </w:tcPr>
          <w:p w14:paraId="7DD4D68E" w14:textId="77777777" w:rsidR="0038668F" w:rsidRPr="000A4EB7" w:rsidRDefault="0038668F" w:rsidP="000A4EB7">
            <w:pPr>
              <w:spacing w:after="0"/>
              <w:rPr>
                <w:sz w:val="18"/>
                <w:szCs w:val="18"/>
              </w:rPr>
            </w:pPr>
            <w:r w:rsidRPr="000A4EB7">
              <w:rPr>
                <w:sz w:val="18"/>
                <w:szCs w:val="18"/>
              </w:rPr>
              <w:t>13 (5.1%)</w:t>
            </w:r>
          </w:p>
        </w:tc>
      </w:tr>
      <w:tr w:rsidR="0038668F" w:rsidRPr="000A4EB7" w14:paraId="5CF86FC2" w14:textId="77777777" w:rsidTr="00AE2451">
        <w:trPr>
          <w:cantSplit/>
          <w:jc w:val="center"/>
        </w:trPr>
        <w:tc>
          <w:tcPr>
            <w:tcW w:w="2180" w:type="pct"/>
            <w:shd w:val="clear" w:color="auto" w:fill="FFFFFF"/>
            <w:tcMar>
              <w:left w:w="20" w:type="dxa"/>
              <w:right w:w="20" w:type="dxa"/>
            </w:tcMar>
          </w:tcPr>
          <w:p w14:paraId="21BC50BD"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507238AD" w14:textId="77777777" w:rsidR="0038668F" w:rsidRPr="000A4EB7" w:rsidRDefault="0038668F" w:rsidP="000A4EB7">
            <w:pPr>
              <w:spacing w:after="0"/>
              <w:rPr>
                <w:sz w:val="18"/>
                <w:szCs w:val="18"/>
              </w:rPr>
            </w:pPr>
            <w:r w:rsidRPr="000A4EB7">
              <w:rPr>
                <w:sz w:val="18"/>
                <w:szCs w:val="18"/>
              </w:rPr>
              <w:t>3 (2.1%)</w:t>
            </w:r>
          </w:p>
        </w:tc>
        <w:tc>
          <w:tcPr>
            <w:tcW w:w="940" w:type="pct"/>
            <w:shd w:val="clear" w:color="auto" w:fill="FFFFFF"/>
            <w:tcMar>
              <w:left w:w="20" w:type="dxa"/>
              <w:right w:w="20" w:type="dxa"/>
            </w:tcMar>
          </w:tcPr>
          <w:p w14:paraId="48F532C4" w14:textId="77777777" w:rsidR="0038668F" w:rsidRPr="000A4EB7" w:rsidRDefault="0038668F" w:rsidP="000A4EB7">
            <w:pPr>
              <w:spacing w:after="0"/>
              <w:rPr>
                <w:sz w:val="18"/>
                <w:szCs w:val="18"/>
              </w:rPr>
            </w:pPr>
            <w:r w:rsidRPr="000A4EB7">
              <w:rPr>
                <w:sz w:val="18"/>
                <w:szCs w:val="18"/>
              </w:rPr>
              <w:t>0 (0.0%)</w:t>
            </w:r>
          </w:p>
        </w:tc>
        <w:tc>
          <w:tcPr>
            <w:tcW w:w="940" w:type="pct"/>
            <w:shd w:val="clear" w:color="auto" w:fill="FFFFFF"/>
            <w:tcMar>
              <w:left w:w="20" w:type="dxa"/>
              <w:right w:w="20" w:type="dxa"/>
            </w:tcMar>
          </w:tcPr>
          <w:p w14:paraId="01A974F4" w14:textId="77777777" w:rsidR="0038668F" w:rsidRPr="000A4EB7" w:rsidRDefault="0038668F" w:rsidP="000A4EB7">
            <w:pPr>
              <w:spacing w:after="0"/>
              <w:rPr>
                <w:sz w:val="18"/>
                <w:szCs w:val="18"/>
              </w:rPr>
            </w:pPr>
            <w:r w:rsidRPr="000A4EB7">
              <w:rPr>
                <w:sz w:val="18"/>
                <w:szCs w:val="18"/>
              </w:rPr>
              <w:t>3 (1.2%)</w:t>
            </w:r>
          </w:p>
        </w:tc>
      </w:tr>
      <w:tr w:rsidR="0038668F" w:rsidRPr="000A4EB7" w14:paraId="3D5D26F6" w14:textId="77777777" w:rsidTr="00AE2451">
        <w:trPr>
          <w:cantSplit/>
          <w:jc w:val="center"/>
        </w:trPr>
        <w:tc>
          <w:tcPr>
            <w:tcW w:w="2180" w:type="pct"/>
            <w:shd w:val="clear" w:color="auto" w:fill="FFFFFF"/>
            <w:tcMar>
              <w:left w:w="20" w:type="dxa"/>
              <w:right w:w="20" w:type="dxa"/>
            </w:tcMar>
          </w:tcPr>
          <w:p w14:paraId="0F8BD822" w14:textId="77777777" w:rsidR="0038668F" w:rsidRPr="0018370B" w:rsidRDefault="0038668F" w:rsidP="00AE2451">
            <w:pPr>
              <w:spacing w:after="0"/>
              <w:rPr>
                <w:b/>
                <w:bCs/>
                <w:sz w:val="18"/>
                <w:szCs w:val="18"/>
              </w:rPr>
            </w:pPr>
            <w:r w:rsidRPr="0018370B">
              <w:rPr>
                <w:b/>
                <w:bCs/>
                <w:sz w:val="18"/>
                <w:szCs w:val="18"/>
              </w:rPr>
              <w:t>I have been restricted in walking down the street on level ground or doing light housework because of asthma or shortness of breath</w:t>
            </w:r>
          </w:p>
        </w:tc>
        <w:tc>
          <w:tcPr>
            <w:tcW w:w="940" w:type="pct"/>
            <w:shd w:val="clear" w:color="auto" w:fill="FFFFFF"/>
            <w:tcMar>
              <w:left w:w="20" w:type="dxa"/>
              <w:right w:w="20" w:type="dxa"/>
            </w:tcMar>
          </w:tcPr>
          <w:p w14:paraId="02EF4448"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301B2CEA"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1D96CDAD" w14:textId="77777777" w:rsidR="0038668F" w:rsidRPr="000A4EB7" w:rsidRDefault="0038668F" w:rsidP="000A4EB7">
            <w:pPr>
              <w:spacing w:after="0"/>
              <w:rPr>
                <w:sz w:val="18"/>
                <w:szCs w:val="18"/>
              </w:rPr>
            </w:pPr>
            <w:r w:rsidRPr="000A4EB7">
              <w:rPr>
                <w:sz w:val="18"/>
                <w:szCs w:val="18"/>
              </w:rPr>
              <w:t>n=254</w:t>
            </w:r>
          </w:p>
        </w:tc>
      </w:tr>
      <w:tr w:rsidR="0038668F" w:rsidRPr="000A4EB7" w14:paraId="4D42EBD1" w14:textId="77777777" w:rsidTr="00AE2451">
        <w:trPr>
          <w:cantSplit/>
          <w:jc w:val="center"/>
        </w:trPr>
        <w:tc>
          <w:tcPr>
            <w:tcW w:w="2180" w:type="pct"/>
            <w:shd w:val="clear" w:color="auto" w:fill="FFFFFF"/>
            <w:tcMar>
              <w:left w:w="20" w:type="dxa"/>
              <w:right w:w="20" w:type="dxa"/>
            </w:tcMar>
          </w:tcPr>
          <w:p w14:paraId="39AC7F4A" w14:textId="77777777" w:rsidR="0038668F" w:rsidRPr="000A4EB7" w:rsidRDefault="0038668F" w:rsidP="00AE2451">
            <w:pPr>
              <w:spacing w:after="0"/>
              <w:rPr>
                <w:sz w:val="18"/>
                <w:szCs w:val="18"/>
              </w:rPr>
            </w:pPr>
            <w:r w:rsidRPr="000A4EB7">
              <w:rPr>
                <w:sz w:val="18"/>
                <w:szCs w:val="18"/>
              </w:rPr>
              <w:lastRenderedPageBreak/>
              <w:t xml:space="preserve">   Not at all</w:t>
            </w:r>
          </w:p>
        </w:tc>
        <w:tc>
          <w:tcPr>
            <w:tcW w:w="940" w:type="pct"/>
            <w:shd w:val="clear" w:color="auto" w:fill="FFFFFF"/>
            <w:tcMar>
              <w:left w:w="20" w:type="dxa"/>
              <w:right w:w="20" w:type="dxa"/>
            </w:tcMar>
          </w:tcPr>
          <w:p w14:paraId="299BFE25" w14:textId="77777777" w:rsidR="0038668F" w:rsidRPr="000A4EB7" w:rsidRDefault="0038668F" w:rsidP="000A4EB7">
            <w:pPr>
              <w:spacing w:after="0"/>
              <w:rPr>
                <w:sz w:val="18"/>
                <w:szCs w:val="18"/>
              </w:rPr>
            </w:pPr>
            <w:r w:rsidRPr="000A4EB7">
              <w:rPr>
                <w:sz w:val="18"/>
                <w:szCs w:val="18"/>
              </w:rPr>
              <w:t>79 (55.2%)</w:t>
            </w:r>
          </w:p>
        </w:tc>
        <w:tc>
          <w:tcPr>
            <w:tcW w:w="940" w:type="pct"/>
            <w:shd w:val="clear" w:color="auto" w:fill="FFFFFF"/>
            <w:tcMar>
              <w:left w:w="20" w:type="dxa"/>
              <w:right w:w="20" w:type="dxa"/>
            </w:tcMar>
          </w:tcPr>
          <w:p w14:paraId="60719720" w14:textId="77777777" w:rsidR="0038668F" w:rsidRPr="000A4EB7" w:rsidRDefault="0038668F" w:rsidP="000A4EB7">
            <w:pPr>
              <w:spacing w:after="0"/>
              <w:rPr>
                <w:sz w:val="18"/>
                <w:szCs w:val="18"/>
              </w:rPr>
            </w:pPr>
            <w:r w:rsidRPr="000A4EB7">
              <w:rPr>
                <w:sz w:val="18"/>
                <w:szCs w:val="18"/>
              </w:rPr>
              <w:t>62 (55.9%)</w:t>
            </w:r>
          </w:p>
        </w:tc>
        <w:tc>
          <w:tcPr>
            <w:tcW w:w="940" w:type="pct"/>
            <w:shd w:val="clear" w:color="auto" w:fill="FFFFFF"/>
            <w:tcMar>
              <w:left w:w="20" w:type="dxa"/>
              <w:right w:w="20" w:type="dxa"/>
            </w:tcMar>
          </w:tcPr>
          <w:p w14:paraId="00BF7D9F" w14:textId="77777777" w:rsidR="0038668F" w:rsidRPr="000A4EB7" w:rsidRDefault="0038668F" w:rsidP="000A4EB7">
            <w:pPr>
              <w:spacing w:after="0"/>
              <w:rPr>
                <w:sz w:val="18"/>
                <w:szCs w:val="18"/>
              </w:rPr>
            </w:pPr>
            <w:r w:rsidRPr="000A4EB7">
              <w:rPr>
                <w:sz w:val="18"/>
                <w:szCs w:val="18"/>
              </w:rPr>
              <w:t>141 (55.5%)</w:t>
            </w:r>
          </w:p>
        </w:tc>
      </w:tr>
      <w:tr w:rsidR="0038668F" w:rsidRPr="000A4EB7" w14:paraId="1C476CC4" w14:textId="77777777" w:rsidTr="00AE2451">
        <w:trPr>
          <w:cantSplit/>
          <w:jc w:val="center"/>
        </w:trPr>
        <w:tc>
          <w:tcPr>
            <w:tcW w:w="2180" w:type="pct"/>
            <w:shd w:val="clear" w:color="auto" w:fill="FFFFFF"/>
            <w:tcMar>
              <w:left w:w="20" w:type="dxa"/>
              <w:right w:w="20" w:type="dxa"/>
            </w:tcMar>
          </w:tcPr>
          <w:p w14:paraId="1B5D8D77"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6F08D9AE" w14:textId="77777777" w:rsidR="0038668F" w:rsidRPr="000A4EB7" w:rsidRDefault="0038668F" w:rsidP="000A4EB7">
            <w:pPr>
              <w:spacing w:after="0"/>
              <w:rPr>
                <w:sz w:val="18"/>
                <w:szCs w:val="18"/>
              </w:rPr>
            </w:pPr>
            <w:r w:rsidRPr="000A4EB7">
              <w:rPr>
                <w:sz w:val="18"/>
                <w:szCs w:val="18"/>
              </w:rPr>
              <w:t>34 (23.8%)</w:t>
            </w:r>
          </w:p>
        </w:tc>
        <w:tc>
          <w:tcPr>
            <w:tcW w:w="940" w:type="pct"/>
            <w:shd w:val="clear" w:color="auto" w:fill="FFFFFF"/>
            <w:tcMar>
              <w:left w:w="20" w:type="dxa"/>
              <w:right w:w="20" w:type="dxa"/>
            </w:tcMar>
          </w:tcPr>
          <w:p w14:paraId="4193E50B" w14:textId="77777777" w:rsidR="0038668F" w:rsidRPr="000A4EB7" w:rsidRDefault="0038668F" w:rsidP="000A4EB7">
            <w:pPr>
              <w:spacing w:after="0"/>
              <w:rPr>
                <w:sz w:val="18"/>
                <w:szCs w:val="18"/>
              </w:rPr>
            </w:pPr>
            <w:r w:rsidRPr="000A4EB7">
              <w:rPr>
                <w:sz w:val="18"/>
                <w:szCs w:val="18"/>
              </w:rPr>
              <w:t>18 (16.2%)</w:t>
            </w:r>
          </w:p>
        </w:tc>
        <w:tc>
          <w:tcPr>
            <w:tcW w:w="940" w:type="pct"/>
            <w:shd w:val="clear" w:color="auto" w:fill="FFFFFF"/>
            <w:tcMar>
              <w:left w:w="20" w:type="dxa"/>
              <w:right w:w="20" w:type="dxa"/>
            </w:tcMar>
          </w:tcPr>
          <w:p w14:paraId="61C6A226" w14:textId="77777777" w:rsidR="0038668F" w:rsidRPr="000A4EB7" w:rsidRDefault="0038668F" w:rsidP="000A4EB7">
            <w:pPr>
              <w:spacing w:after="0"/>
              <w:rPr>
                <w:sz w:val="18"/>
                <w:szCs w:val="18"/>
              </w:rPr>
            </w:pPr>
            <w:r w:rsidRPr="000A4EB7">
              <w:rPr>
                <w:sz w:val="18"/>
                <w:szCs w:val="18"/>
              </w:rPr>
              <w:t>52 (20.5%)</w:t>
            </w:r>
          </w:p>
        </w:tc>
      </w:tr>
      <w:tr w:rsidR="0038668F" w:rsidRPr="000A4EB7" w14:paraId="53330EDF" w14:textId="77777777" w:rsidTr="00AE2451">
        <w:trPr>
          <w:cantSplit/>
          <w:jc w:val="center"/>
        </w:trPr>
        <w:tc>
          <w:tcPr>
            <w:tcW w:w="2180" w:type="pct"/>
            <w:shd w:val="clear" w:color="auto" w:fill="FFFFFF"/>
            <w:tcMar>
              <w:left w:w="20" w:type="dxa"/>
              <w:right w:w="20" w:type="dxa"/>
            </w:tcMar>
          </w:tcPr>
          <w:p w14:paraId="7B245053"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3B2A780A" w14:textId="77777777" w:rsidR="0038668F" w:rsidRPr="000A4EB7" w:rsidRDefault="0038668F" w:rsidP="000A4EB7">
            <w:pPr>
              <w:spacing w:after="0"/>
              <w:rPr>
                <w:sz w:val="18"/>
                <w:szCs w:val="18"/>
              </w:rPr>
            </w:pPr>
            <w:r w:rsidRPr="000A4EB7">
              <w:rPr>
                <w:sz w:val="18"/>
                <w:szCs w:val="18"/>
              </w:rPr>
              <w:t>22 (15.4%)</w:t>
            </w:r>
          </w:p>
        </w:tc>
        <w:tc>
          <w:tcPr>
            <w:tcW w:w="940" w:type="pct"/>
            <w:shd w:val="clear" w:color="auto" w:fill="FFFFFF"/>
            <w:tcMar>
              <w:left w:w="20" w:type="dxa"/>
              <w:right w:w="20" w:type="dxa"/>
            </w:tcMar>
          </w:tcPr>
          <w:p w14:paraId="674BE315" w14:textId="77777777" w:rsidR="0038668F" w:rsidRPr="000A4EB7" w:rsidRDefault="0038668F" w:rsidP="000A4EB7">
            <w:pPr>
              <w:spacing w:after="0"/>
              <w:rPr>
                <w:sz w:val="18"/>
                <w:szCs w:val="18"/>
              </w:rPr>
            </w:pPr>
            <w:r w:rsidRPr="000A4EB7">
              <w:rPr>
                <w:sz w:val="18"/>
                <w:szCs w:val="18"/>
              </w:rPr>
              <w:t>20 (18.0%)</w:t>
            </w:r>
          </w:p>
        </w:tc>
        <w:tc>
          <w:tcPr>
            <w:tcW w:w="940" w:type="pct"/>
            <w:shd w:val="clear" w:color="auto" w:fill="FFFFFF"/>
            <w:tcMar>
              <w:left w:w="20" w:type="dxa"/>
              <w:right w:w="20" w:type="dxa"/>
            </w:tcMar>
          </w:tcPr>
          <w:p w14:paraId="65539975" w14:textId="77777777" w:rsidR="0038668F" w:rsidRPr="000A4EB7" w:rsidRDefault="0038668F" w:rsidP="000A4EB7">
            <w:pPr>
              <w:spacing w:after="0"/>
              <w:rPr>
                <w:sz w:val="18"/>
                <w:szCs w:val="18"/>
              </w:rPr>
            </w:pPr>
            <w:r w:rsidRPr="000A4EB7">
              <w:rPr>
                <w:sz w:val="18"/>
                <w:szCs w:val="18"/>
              </w:rPr>
              <w:t>42 (16.5%)</w:t>
            </w:r>
          </w:p>
        </w:tc>
      </w:tr>
      <w:tr w:rsidR="0038668F" w:rsidRPr="000A4EB7" w14:paraId="146DA219" w14:textId="77777777" w:rsidTr="00AE2451">
        <w:trPr>
          <w:cantSplit/>
          <w:jc w:val="center"/>
        </w:trPr>
        <w:tc>
          <w:tcPr>
            <w:tcW w:w="2180" w:type="pct"/>
            <w:shd w:val="clear" w:color="auto" w:fill="FFFFFF"/>
            <w:tcMar>
              <w:left w:w="20" w:type="dxa"/>
              <w:right w:w="20" w:type="dxa"/>
            </w:tcMar>
          </w:tcPr>
          <w:p w14:paraId="68CE5408"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4E7A9AA3" w14:textId="77777777" w:rsidR="0038668F" w:rsidRPr="000A4EB7" w:rsidRDefault="0038668F" w:rsidP="000A4EB7">
            <w:pPr>
              <w:spacing w:after="0"/>
              <w:rPr>
                <w:sz w:val="18"/>
                <w:szCs w:val="18"/>
              </w:rPr>
            </w:pPr>
            <w:r w:rsidRPr="000A4EB7">
              <w:rPr>
                <w:sz w:val="18"/>
                <w:szCs w:val="18"/>
              </w:rPr>
              <w:t>6 (4.2%)</w:t>
            </w:r>
          </w:p>
        </w:tc>
        <w:tc>
          <w:tcPr>
            <w:tcW w:w="940" w:type="pct"/>
            <w:shd w:val="clear" w:color="auto" w:fill="FFFFFF"/>
            <w:tcMar>
              <w:left w:w="20" w:type="dxa"/>
              <w:right w:w="20" w:type="dxa"/>
            </w:tcMar>
          </w:tcPr>
          <w:p w14:paraId="508B2FFD" w14:textId="77777777" w:rsidR="0038668F" w:rsidRPr="000A4EB7" w:rsidRDefault="0038668F" w:rsidP="000A4EB7">
            <w:pPr>
              <w:spacing w:after="0"/>
              <w:rPr>
                <w:sz w:val="18"/>
                <w:szCs w:val="18"/>
              </w:rPr>
            </w:pPr>
            <w:r w:rsidRPr="000A4EB7">
              <w:rPr>
                <w:sz w:val="18"/>
                <w:szCs w:val="18"/>
              </w:rPr>
              <w:t>9 (8.1%)</w:t>
            </w:r>
          </w:p>
        </w:tc>
        <w:tc>
          <w:tcPr>
            <w:tcW w:w="940" w:type="pct"/>
            <w:shd w:val="clear" w:color="auto" w:fill="FFFFFF"/>
            <w:tcMar>
              <w:left w:w="20" w:type="dxa"/>
              <w:right w:w="20" w:type="dxa"/>
            </w:tcMar>
          </w:tcPr>
          <w:p w14:paraId="06BCCF69" w14:textId="77777777" w:rsidR="0038668F" w:rsidRPr="000A4EB7" w:rsidRDefault="0038668F" w:rsidP="000A4EB7">
            <w:pPr>
              <w:spacing w:after="0"/>
              <w:rPr>
                <w:sz w:val="18"/>
                <w:szCs w:val="18"/>
              </w:rPr>
            </w:pPr>
            <w:r w:rsidRPr="000A4EB7">
              <w:rPr>
                <w:sz w:val="18"/>
                <w:szCs w:val="18"/>
              </w:rPr>
              <w:t>15 (5.9%)</w:t>
            </w:r>
          </w:p>
        </w:tc>
      </w:tr>
      <w:tr w:rsidR="0038668F" w:rsidRPr="000A4EB7" w14:paraId="368E71DC" w14:textId="77777777" w:rsidTr="00AE2451">
        <w:trPr>
          <w:cantSplit/>
          <w:jc w:val="center"/>
        </w:trPr>
        <w:tc>
          <w:tcPr>
            <w:tcW w:w="2180" w:type="pct"/>
            <w:shd w:val="clear" w:color="auto" w:fill="FFFFFF"/>
            <w:tcMar>
              <w:left w:w="20" w:type="dxa"/>
              <w:right w:w="20" w:type="dxa"/>
            </w:tcMar>
          </w:tcPr>
          <w:p w14:paraId="4CF06057"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3CACB97B" w14:textId="77777777" w:rsidR="0038668F" w:rsidRPr="000A4EB7" w:rsidRDefault="0038668F" w:rsidP="000A4EB7">
            <w:pPr>
              <w:spacing w:after="0"/>
              <w:rPr>
                <w:sz w:val="18"/>
                <w:szCs w:val="18"/>
              </w:rPr>
            </w:pPr>
            <w:r w:rsidRPr="000A4EB7">
              <w:rPr>
                <w:sz w:val="18"/>
                <w:szCs w:val="18"/>
              </w:rPr>
              <w:t>2 (1.4%)</w:t>
            </w:r>
          </w:p>
        </w:tc>
        <w:tc>
          <w:tcPr>
            <w:tcW w:w="940" w:type="pct"/>
            <w:shd w:val="clear" w:color="auto" w:fill="FFFFFF"/>
            <w:tcMar>
              <w:left w:w="20" w:type="dxa"/>
              <w:right w:w="20" w:type="dxa"/>
            </w:tcMar>
          </w:tcPr>
          <w:p w14:paraId="49546F49" w14:textId="77777777" w:rsidR="0038668F" w:rsidRPr="000A4EB7" w:rsidRDefault="0038668F" w:rsidP="000A4EB7">
            <w:pPr>
              <w:spacing w:after="0"/>
              <w:rPr>
                <w:sz w:val="18"/>
                <w:szCs w:val="18"/>
              </w:rPr>
            </w:pPr>
            <w:r w:rsidRPr="000A4EB7">
              <w:rPr>
                <w:sz w:val="18"/>
                <w:szCs w:val="18"/>
              </w:rPr>
              <w:t>2 (1.8%)</w:t>
            </w:r>
          </w:p>
        </w:tc>
        <w:tc>
          <w:tcPr>
            <w:tcW w:w="940" w:type="pct"/>
            <w:shd w:val="clear" w:color="auto" w:fill="FFFFFF"/>
            <w:tcMar>
              <w:left w:w="20" w:type="dxa"/>
              <w:right w:w="20" w:type="dxa"/>
            </w:tcMar>
          </w:tcPr>
          <w:p w14:paraId="473E27EC" w14:textId="77777777" w:rsidR="0038668F" w:rsidRPr="000A4EB7" w:rsidRDefault="0038668F" w:rsidP="000A4EB7">
            <w:pPr>
              <w:spacing w:after="0"/>
              <w:rPr>
                <w:sz w:val="18"/>
                <w:szCs w:val="18"/>
              </w:rPr>
            </w:pPr>
            <w:r w:rsidRPr="000A4EB7">
              <w:rPr>
                <w:sz w:val="18"/>
                <w:szCs w:val="18"/>
              </w:rPr>
              <w:t>4 (1.6%)</w:t>
            </w:r>
          </w:p>
        </w:tc>
      </w:tr>
      <w:tr w:rsidR="0038668F" w:rsidRPr="000A4EB7" w14:paraId="432A1954" w14:textId="77777777" w:rsidTr="00AE2451">
        <w:trPr>
          <w:cantSplit/>
          <w:jc w:val="center"/>
        </w:trPr>
        <w:tc>
          <w:tcPr>
            <w:tcW w:w="2180" w:type="pct"/>
            <w:shd w:val="clear" w:color="auto" w:fill="FFFFFF"/>
            <w:tcMar>
              <w:left w:w="20" w:type="dxa"/>
              <w:right w:w="20" w:type="dxa"/>
            </w:tcMar>
          </w:tcPr>
          <w:p w14:paraId="73F87C01" w14:textId="77777777" w:rsidR="0038668F" w:rsidRPr="0018370B" w:rsidRDefault="0038668F" w:rsidP="00AE2451">
            <w:pPr>
              <w:spacing w:after="0"/>
              <w:rPr>
                <w:b/>
                <w:bCs/>
                <w:sz w:val="18"/>
                <w:szCs w:val="18"/>
              </w:rPr>
            </w:pPr>
            <w:r w:rsidRPr="0018370B">
              <w:rPr>
                <w:b/>
                <w:bCs/>
                <w:sz w:val="18"/>
                <w:szCs w:val="18"/>
              </w:rPr>
              <w:t>I have been restricted in walking up hills or doing heavy housework because of asthma or shortness of breath</w:t>
            </w:r>
          </w:p>
        </w:tc>
        <w:tc>
          <w:tcPr>
            <w:tcW w:w="940" w:type="pct"/>
            <w:shd w:val="clear" w:color="auto" w:fill="FFFFFF"/>
            <w:tcMar>
              <w:left w:w="20" w:type="dxa"/>
              <w:right w:w="20" w:type="dxa"/>
            </w:tcMar>
          </w:tcPr>
          <w:p w14:paraId="1EBA381D"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69076CDA"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5CE7C980" w14:textId="77777777" w:rsidR="0038668F" w:rsidRPr="000A4EB7" w:rsidRDefault="0038668F" w:rsidP="000A4EB7">
            <w:pPr>
              <w:spacing w:after="0"/>
              <w:rPr>
                <w:sz w:val="18"/>
                <w:szCs w:val="18"/>
              </w:rPr>
            </w:pPr>
            <w:r w:rsidRPr="000A4EB7">
              <w:rPr>
                <w:sz w:val="18"/>
                <w:szCs w:val="18"/>
              </w:rPr>
              <w:t>n=254</w:t>
            </w:r>
          </w:p>
        </w:tc>
      </w:tr>
      <w:tr w:rsidR="0038668F" w:rsidRPr="000A4EB7" w14:paraId="55220394" w14:textId="77777777" w:rsidTr="00AE2451">
        <w:trPr>
          <w:cantSplit/>
          <w:jc w:val="center"/>
        </w:trPr>
        <w:tc>
          <w:tcPr>
            <w:tcW w:w="2180" w:type="pct"/>
            <w:shd w:val="clear" w:color="auto" w:fill="FFFFFF"/>
            <w:tcMar>
              <w:left w:w="20" w:type="dxa"/>
              <w:right w:w="20" w:type="dxa"/>
            </w:tcMar>
          </w:tcPr>
          <w:p w14:paraId="411A7F96"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309D6FB1" w14:textId="77777777" w:rsidR="0038668F" w:rsidRPr="000A4EB7" w:rsidRDefault="0038668F" w:rsidP="000A4EB7">
            <w:pPr>
              <w:spacing w:after="0"/>
              <w:rPr>
                <w:sz w:val="18"/>
                <w:szCs w:val="18"/>
              </w:rPr>
            </w:pPr>
            <w:r w:rsidRPr="000A4EB7">
              <w:rPr>
                <w:sz w:val="18"/>
                <w:szCs w:val="18"/>
              </w:rPr>
              <w:t>59 (41.3%)</w:t>
            </w:r>
          </w:p>
        </w:tc>
        <w:tc>
          <w:tcPr>
            <w:tcW w:w="940" w:type="pct"/>
            <w:shd w:val="clear" w:color="auto" w:fill="FFFFFF"/>
            <w:tcMar>
              <w:left w:w="20" w:type="dxa"/>
              <w:right w:w="20" w:type="dxa"/>
            </w:tcMar>
          </w:tcPr>
          <w:p w14:paraId="22D296BE" w14:textId="77777777" w:rsidR="0038668F" w:rsidRPr="000A4EB7" w:rsidRDefault="0038668F" w:rsidP="000A4EB7">
            <w:pPr>
              <w:spacing w:after="0"/>
              <w:rPr>
                <w:sz w:val="18"/>
                <w:szCs w:val="18"/>
              </w:rPr>
            </w:pPr>
            <w:r w:rsidRPr="000A4EB7">
              <w:rPr>
                <w:sz w:val="18"/>
                <w:szCs w:val="18"/>
              </w:rPr>
              <w:t>39 (35.1%)</w:t>
            </w:r>
          </w:p>
        </w:tc>
        <w:tc>
          <w:tcPr>
            <w:tcW w:w="940" w:type="pct"/>
            <w:shd w:val="clear" w:color="auto" w:fill="FFFFFF"/>
            <w:tcMar>
              <w:left w:w="20" w:type="dxa"/>
              <w:right w:w="20" w:type="dxa"/>
            </w:tcMar>
          </w:tcPr>
          <w:p w14:paraId="03EDCEC5" w14:textId="77777777" w:rsidR="0038668F" w:rsidRPr="000A4EB7" w:rsidRDefault="0038668F" w:rsidP="000A4EB7">
            <w:pPr>
              <w:spacing w:after="0"/>
              <w:rPr>
                <w:sz w:val="18"/>
                <w:szCs w:val="18"/>
              </w:rPr>
            </w:pPr>
            <w:r w:rsidRPr="000A4EB7">
              <w:rPr>
                <w:sz w:val="18"/>
                <w:szCs w:val="18"/>
              </w:rPr>
              <w:t>98 (38.6%)</w:t>
            </w:r>
          </w:p>
        </w:tc>
      </w:tr>
      <w:tr w:rsidR="0038668F" w:rsidRPr="000A4EB7" w14:paraId="704BF980" w14:textId="77777777" w:rsidTr="00AE2451">
        <w:trPr>
          <w:cantSplit/>
          <w:jc w:val="center"/>
        </w:trPr>
        <w:tc>
          <w:tcPr>
            <w:tcW w:w="2180" w:type="pct"/>
            <w:shd w:val="clear" w:color="auto" w:fill="FFFFFF"/>
            <w:tcMar>
              <w:left w:w="20" w:type="dxa"/>
              <w:right w:w="20" w:type="dxa"/>
            </w:tcMar>
          </w:tcPr>
          <w:p w14:paraId="14F01E75"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5ACD323D" w14:textId="77777777" w:rsidR="0038668F" w:rsidRPr="000A4EB7" w:rsidRDefault="0038668F" w:rsidP="000A4EB7">
            <w:pPr>
              <w:spacing w:after="0"/>
              <w:rPr>
                <w:sz w:val="18"/>
                <w:szCs w:val="18"/>
              </w:rPr>
            </w:pPr>
            <w:r w:rsidRPr="000A4EB7">
              <w:rPr>
                <w:sz w:val="18"/>
                <w:szCs w:val="18"/>
              </w:rPr>
              <w:t>32 (22.4%)</w:t>
            </w:r>
          </w:p>
        </w:tc>
        <w:tc>
          <w:tcPr>
            <w:tcW w:w="940" w:type="pct"/>
            <w:shd w:val="clear" w:color="auto" w:fill="FFFFFF"/>
            <w:tcMar>
              <w:left w:w="20" w:type="dxa"/>
              <w:right w:w="20" w:type="dxa"/>
            </w:tcMar>
          </w:tcPr>
          <w:p w14:paraId="0D0D2FCC" w14:textId="77777777" w:rsidR="0038668F" w:rsidRPr="000A4EB7" w:rsidRDefault="0038668F" w:rsidP="000A4EB7">
            <w:pPr>
              <w:spacing w:after="0"/>
              <w:rPr>
                <w:sz w:val="18"/>
                <w:szCs w:val="18"/>
              </w:rPr>
            </w:pPr>
            <w:r w:rsidRPr="000A4EB7">
              <w:rPr>
                <w:sz w:val="18"/>
                <w:szCs w:val="18"/>
              </w:rPr>
              <w:t>29 (26.1%)</w:t>
            </w:r>
          </w:p>
        </w:tc>
        <w:tc>
          <w:tcPr>
            <w:tcW w:w="940" w:type="pct"/>
            <w:shd w:val="clear" w:color="auto" w:fill="FFFFFF"/>
            <w:tcMar>
              <w:left w:w="20" w:type="dxa"/>
              <w:right w:w="20" w:type="dxa"/>
            </w:tcMar>
          </w:tcPr>
          <w:p w14:paraId="4DEF4C39" w14:textId="77777777" w:rsidR="0038668F" w:rsidRPr="000A4EB7" w:rsidRDefault="0038668F" w:rsidP="000A4EB7">
            <w:pPr>
              <w:spacing w:after="0"/>
              <w:rPr>
                <w:sz w:val="18"/>
                <w:szCs w:val="18"/>
              </w:rPr>
            </w:pPr>
            <w:r w:rsidRPr="000A4EB7">
              <w:rPr>
                <w:sz w:val="18"/>
                <w:szCs w:val="18"/>
              </w:rPr>
              <w:t>61 (24.0%)</w:t>
            </w:r>
          </w:p>
        </w:tc>
      </w:tr>
      <w:tr w:rsidR="0038668F" w:rsidRPr="000A4EB7" w14:paraId="79BAB568" w14:textId="77777777" w:rsidTr="00AE2451">
        <w:trPr>
          <w:cantSplit/>
          <w:jc w:val="center"/>
        </w:trPr>
        <w:tc>
          <w:tcPr>
            <w:tcW w:w="2180" w:type="pct"/>
            <w:shd w:val="clear" w:color="auto" w:fill="FFFFFF"/>
            <w:tcMar>
              <w:left w:w="20" w:type="dxa"/>
              <w:right w:w="20" w:type="dxa"/>
            </w:tcMar>
          </w:tcPr>
          <w:p w14:paraId="2DAF98B0"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44817513" w14:textId="77777777" w:rsidR="0038668F" w:rsidRPr="000A4EB7" w:rsidRDefault="0038668F" w:rsidP="000A4EB7">
            <w:pPr>
              <w:spacing w:after="0"/>
              <w:rPr>
                <w:sz w:val="18"/>
                <w:szCs w:val="18"/>
              </w:rPr>
            </w:pPr>
            <w:r w:rsidRPr="000A4EB7">
              <w:rPr>
                <w:sz w:val="18"/>
                <w:szCs w:val="18"/>
              </w:rPr>
              <w:t>31 (21.7%)</w:t>
            </w:r>
          </w:p>
        </w:tc>
        <w:tc>
          <w:tcPr>
            <w:tcW w:w="940" w:type="pct"/>
            <w:shd w:val="clear" w:color="auto" w:fill="FFFFFF"/>
            <w:tcMar>
              <w:left w:w="20" w:type="dxa"/>
              <w:right w:w="20" w:type="dxa"/>
            </w:tcMar>
          </w:tcPr>
          <w:p w14:paraId="35752B47" w14:textId="77777777" w:rsidR="0038668F" w:rsidRPr="000A4EB7" w:rsidRDefault="0038668F" w:rsidP="000A4EB7">
            <w:pPr>
              <w:spacing w:after="0"/>
              <w:rPr>
                <w:sz w:val="18"/>
                <w:szCs w:val="18"/>
              </w:rPr>
            </w:pPr>
            <w:r w:rsidRPr="000A4EB7">
              <w:rPr>
                <w:sz w:val="18"/>
                <w:szCs w:val="18"/>
              </w:rPr>
              <w:t>19 (17.1%)</w:t>
            </w:r>
          </w:p>
        </w:tc>
        <w:tc>
          <w:tcPr>
            <w:tcW w:w="940" w:type="pct"/>
            <w:shd w:val="clear" w:color="auto" w:fill="FFFFFF"/>
            <w:tcMar>
              <w:left w:w="20" w:type="dxa"/>
              <w:right w:w="20" w:type="dxa"/>
            </w:tcMar>
          </w:tcPr>
          <w:p w14:paraId="6B0A004F" w14:textId="77777777" w:rsidR="0038668F" w:rsidRPr="000A4EB7" w:rsidRDefault="0038668F" w:rsidP="000A4EB7">
            <w:pPr>
              <w:spacing w:after="0"/>
              <w:rPr>
                <w:sz w:val="18"/>
                <w:szCs w:val="18"/>
              </w:rPr>
            </w:pPr>
            <w:r w:rsidRPr="000A4EB7">
              <w:rPr>
                <w:sz w:val="18"/>
                <w:szCs w:val="18"/>
              </w:rPr>
              <w:t>50 (19.7%)</w:t>
            </w:r>
          </w:p>
        </w:tc>
      </w:tr>
      <w:tr w:rsidR="0038668F" w:rsidRPr="000A4EB7" w14:paraId="15E609E3" w14:textId="77777777" w:rsidTr="00AE2451">
        <w:trPr>
          <w:cantSplit/>
          <w:jc w:val="center"/>
        </w:trPr>
        <w:tc>
          <w:tcPr>
            <w:tcW w:w="2180" w:type="pct"/>
            <w:shd w:val="clear" w:color="auto" w:fill="FFFFFF"/>
            <w:tcMar>
              <w:left w:w="20" w:type="dxa"/>
              <w:right w:w="20" w:type="dxa"/>
            </w:tcMar>
          </w:tcPr>
          <w:p w14:paraId="0ACE4767"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2695EE32" w14:textId="77777777" w:rsidR="0038668F" w:rsidRPr="000A4EB7" w:rsidRDefault="0038668F" w:rsidP="000A4EB7">
            <w:pPr>
              <w:spacing w:after="0"/>
              <w:rPr>
                <w:sz w:val="18"/>
                <w:szCs w:val="18"/>
              </w:rPr>
            </w:pPr>
            <w:r w:rsidRPr="000A4EB7">
              <w:rPr>
                <w:sz w:val="18"/>
                <w:szCs w:val="18"/>
              </w:rPr>
              <w:t>15 (10.5%)</w:t>
            </w:r>
          </w:p>
        </w:tc>
        <w:tc>
          <w:tcPr>
            <w:tcW w:w="940" w:type="pct"/>
            <w:shd w:val="clear" w:color="auto" w:fill="FFFFFF"/>
            <w:tcMar>
              <w:left w:w="20" w:type="dxa"/>
              <w:right w:w="20" w:type="dxa"/>
            </w:tcMar>
          </w:tcPr>
          <w:p w14:paraId="60DFBB58" w14:textId="77777777" w:rsidR="0038668F" w:rsidRPr="000A4EB7" w:rsidRDefault="0038668F" w:rsidP="000A4EB7">
            <w:pPr>
              <w:spacing w:after="0"/>
              <w:rPr>
                <w:sz w:val="18"/>
                <w:szCs w:val="18"/>
              </w:rPr>
            </w:pPr>
            <w:r w:rsidRPr="000A4EB7">
              <w:rPr>
                <w:sz w:val="18"/>
                <w:szCs w:val="18"/>
              </w:rPr>
              <w:t>19 (17.1%)</w:t>
            </w:r>
          </w:p>
        </w:tc>
        <w:tc>
          <w:tcPr>
            <w:tcW w:w="940" w:type="pct"/>
            <w:shd w:val="clear" w:color="auto" w:fill="FFFFFF"/>
            <w:tcMar>
              <w:left w:w="20" w:type="dxa"/>
              <w:right w:w="20" w:type="dxa"/>
            </w:tcMar>
          </w:tcPr>
          <w:p w14:paraId="02230E3E" w14:textId="77777777" w:rsidR="0038668F" w:rsidRPr="000A4EB7" w:rsidRDefault="0038668F" w:rsidP="000A4EB7">
            <w:pPr>
              <w:spacing w:after="0"/>
              <w:rPr>
                <w:sz w:val="18"/>
                <w:szCs w:val="18"/>
              </w:rPr>
            </w:pPr>
            <w:r w:rsidRPr="000A4EB7">
              <w:rPr>
                <w:sz w:val="18"/>
                <w:szCs w:val="18"/>
              </w:rPr>
              <w:t>34 (13.4%)</w:t>
            </w:r>
          </w:p>
        </w:tc>
      </w:tr>
      <w:tr w:rsidR="0038668F" w:rsidRPr="000A4EB7" w14:paraId="78A35EE2" w14:textId="77777777" w:rsidTr="00AE2451">
        <w:trPr>
          <w:cantSplit/>
          <w:jc w:val="center"/>
        </w:trPr>
        <w:tc>
          <w:tcPr>
            <w:tcW w:w="2180" w:type="pct"/>
            <w:shd w:val="clear" w:color="auto" w:fill="FFFFFF"/>
            <w:tcMar>
              <w:left w:w="20" w:type="dxa"/>
              <w:right w:w="20" w:type="dxa"/>
            </w:tcMar>
          </w:tcPr>
          <w:p w14:paraId="35160722"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291C80A4" w14:textId="77777777" w:rsidR="0038668F" w:rsidRPr="000A4EB7" w:rsidRDefault="0038668F" w:rsidP="000A4EB7">
            <w:pPr>
              <w:spacing w:after="0"/>
              <w:rPr>
                <w:sz w:val="18"/>
                <w:szCs w:val="18"/>
              </w:rPr>
            </w:pPr>
            <w:r w:rsidRPr="000A4EB7">
              <w:rPr>
                <w:sz w:val="18"/>
                <w:szCs w:val="18"/>
              </w:rPr>
              <w:t>6 (4.2%)</w:t>
            </w:r>
          </w:p>
        </w:tc>
        <w:tc>
          <w:tcPr>
            <w:tcW w:w="940" w:type="pct"/>
            <w:shd w:val="clear" w:color="auto" w:fill="FFFFFF"/>
            <w:tcMar>
              <w:left w:w="20" w:type="dxa"/>
              <w:right w:w="20" w:type="dxa"/>
            </w:tcMar>
          </w:tcPr>
          <w:p w14:paraId="457FCC86" w14:textId="77777777" w:rsidR="0038668F" w:rsidRPr="000A4EB7" w:rsidRDefault="0038668F" w:rsidP="000A4EB7">
            <w:pPr>
              <w:spacing w:after="0"/>
              <w:rPr>
                <w:sz w:val="18"/>
                <w:szCs w:val="18"/>
              </w:rPr>
            </w:pPr>
            <w:r w:rsidRPr="000A4EB7">
              <w:rPr>
                <w:sz w:val="18"/>
                <w:szCs w:val="18"/>
              </w:rPr>
              <w:t>5 (4.5%)</w:t>
            </w:r>
          </w:p>
        </w:tc>
        <w:tc>
          <w:tcPr>
            <w:tcW w:w="940" w:type="pct"/>
            <w:shd w:val="clear" w:color="auto" w:fill="FFFFFF"/>
            <w:tcMar>
              <w:left w:w="20" w:type="dxa"/>
              <w:right w:w="20" w:type="dxa"/>
            </w:tcMar>
          </w:tcPr>
          <w:p w14:paraId="52D60C51" w14:textId="77777777" w:rsidR="0038668F" w:rsidRPr="000A4EB7" w:rsidRDefault="0038668F" w:rsidP="000A4EB7">
            <w:pPr>
              <w:spacing w:after="0"/>
              <w:rPr>
                <w:sz w:val="18"/>
                <w:szCs w:val="18"/>
              </w:rPr>
            </w:pPr>
            <w:r w:rsidRPr="000A4EB7">
              <w:rPr>
                <w:sz w:val="18"/>
                <w:szCs w:val="18"/>
              </w:rPr>
              <w:t>11 (4.3%)</w:t>
            </w:r>
          </w:p>
        </w:tc>
      </w:tr>
      <w:tr w:rsidR="0038668F" w:rsidRPr="000A4EB7" w14:paraId="4C41DF88" w14:textId="77777777" w:rsidTr="00AE2451">
        <w:trPr>
          <w:cantSplit/>
          <w:jc w:val="center"/>
        </w:trPr>
        <w:tc>
          <w:tcPr>
            <w:tcW w:w="2180" w:type="pct"/>
            <w:shd w:val="clear" w:color="auto" w:fill="FFFFFF"/>
            <w:tcMar>
              <w:left w:w="20" w:type="dxa"/>
              <w:right w:w="20" w:type="dxa"/>
            </w:tcMar>
          </w:tcPr>
          <w:p w14:paraId="2B9D7325" w14:textId="77777777" w:rsidR="0038668F" w:rsidRPr="0018370B" w:rsidRDefault="0038668F" w:rsidP="00AE2451">
            <w:pPr>
              <w:spacing w:after="0"/>
              <w:rPr>
                <w:b/>
                <w:bCs/>
                <w:sz w:val="18"/>
                <w:szCs w:val="18"/>
              </w:rPr>
            </w:pPr>
            <w:r w:rsidRPr="0018370B">
              <w:rPr>
                <w:b/>
                <w:bCs/>
                <w:sz w:val="18"/>
                <w:szCs w:val="18"/>
              </w:rPr>
              <w:t>I have felt tired or a general lack of energy</w:t>
            </w:r>
          </w:p>
        </w:tc>
        <w:tc>
          <w:tcPr>
            <w:tcW w:w="940" w:type="pct"/>
            <w:shd w:val="clear" w:color="auto" w:fill="FFFFFF"/>
            <w:tcMar>
              <w:left w:w="20" w:type="dxa"/>
              <w:right w:w="20" w:type="dxa"/>
            </w:tcMar>
          </w:tcPr>
          <w:p w14:paraId="525722D7"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73E0681F"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03075B30" w14:textId="77777777" w:rsidR="0038668F" w:rsidRPr="000A4EB7" w:rsidRDefault="0038668F" w:rsidP="000A4EB7">
            <w:pPr>
              <w:spacing w:after="0"/>
              <w:rPr>
                <w:sz w:val="18"/>
                <w:szCs w:val="18"/>
              </w:rPr>
            </w:pPr>
            <w:r w:rsidRPr="000A4EB7">
              <w:rPr>
                <w:sz w:val="18"/>
                <w:szCs w:val="18"/>
              </w:rPr>
              <w:t>n=254</w:t>
            </w:r>
          </w:p>
        </w:tc>
      </w:tr>
      <w:tr w:rsidR="0038668F" w:rsidRPr="000A4EB7" w14:paraId="2073B456" w14:textId="77777777" w:rsidTr="00AE2451">
        <w:trPr>
          <w:cantSplit/>
          <w:jc w:val="center"/>
        </w:trPr>
        <w:tc>
          <w:tcPr>
            <w:tcW w:w="2180" w:type="pct"/>
            <w:shd w:val="clear" w:color="auto" w:fill="FFFFFF"/>
            <w:tcMar>
              <w:left w:w="20" w:type="dxa"/>
              <w:right w:w="20" w:type="dxa"/>
            </w:tcMar>
          </w:tcPr>
          <w:p w14:paraId="16294CDD"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49766658" w14:textId="77777777" w:rsidR="0038668F" w:rsidRPr="000A4EB7" w:rsidRDefault="0038668F" w:rsidP="000A4EB7">
            <w:pPr>
              <w:spacing w:after="0"/>
              <w:rPr>
                <w:sz w:val="18"/>
                <w:szCs w:val="18"/>
              </w:rPr>
            </w:pPr>
            <w:r w:rsidRPr="000A4EB7">
              <w:rPr>
                <w:sz w:val="18"/>
                <w:szCs w:val="18"/>
              </w:rPr>
              <w:t>31 (21.7%)</w:t>
            </w:r>
          </w:p>
        </w:tc>
        <w:tc>
          <w:tcPr>
            <w:tcW w:w="940" w:type="pct"/>
            <w:shd w:val="clear" w:color="auto" w:fill="FFFFFF"/>
            <w:tcMar>
              <w:left w:w="20" w:type="dxa"/>
              <w:right w:w="20" w:type="dxa"/>
            </w:tcMar>
          </w:tcPr>
          <w:p w14:paraId="5E411050" w14:textId="77777777" w:rsidR="0038668F" w:rsidRPr="000A4EB7" w:rsidRDefault="0038668F" w:rsidP="000A4EB7">
            <w:pPr>
              <w:spacing w:after="0"/>
              <w:rPr>
                <w:sz w:val="18"/>
                <w:szCs w:val="18"/>
              </w:rPr>
            </w:pPr>
            <w:r w:rsidRPr="000A4EB7">
              <w:rPr>
                <w:sz w:val="18"/>
                <w:szCs w:val="18"/>
              </w:rPr>
              <w:t>31 (27.9%)</w:t>
            </w:r>
          </w:p>
        </w:tc>
        <w:tc>
          <w:tcPr>
            <w:tcW w:w="940" w:type="pct"/>
            <w:shd w:val="clear" w:color="auto" w:fill="FFFFFF"/>
            <w:tcMar>
              <w:left w:w="20" w:type="dxa"/>
              <w:right w:w="20" w:type="dxa"/>
            </w:tcMar>
          </w:tcPr>
          <w:p w14:paraId="011BBECF" w14:textId="77777777" w:rsidR="0038668F" w:rsidRPr="000A4EB7" w:rsidRDefault="0038668F" w:rsidP="000A4EB7">
            <w:pPr>
              <w:spacing w:after="0"/>
              <w:rPr>
                <w:sz w:val="18"/>
                <w:szCs w:val="18"/>
              </w:rPr>
            </w:pPr>
            <w:r w:rsidRPr="000A4EB7">
              <w:rPr>
                <w:sz w:val="18"/>
                <w:szCs w:val="18"/>
              </w:rPr>
              <w:t>62 (24.4%)</w:t>
            </w:r>
          </w:p>
        </w:tc>
      </w:tr>
      <w:tr w:rsidR="0038668F" w:rsidRPr="000A4EB7" w14:paraId="2243FD23" w14:textId="77777777" w:rsidTr="00AE2451">
        <w:trPr>
          <w:cantSplit/>
          <w:jc w:val="center"/>
        </w:trPr>
        <w:tc>
          <w:tcPr>
            <w:tcW w:w="2180" w:type="pct"/>
            <w:shd w:val="clear" w:color="auto" w:fill="FFFFFF"/>
            <w:tcMar>
              <w:left w:w="20" w:type="dxa"/>
              <w:right w:w="20" w:type="dxa"/>
            </w:tcMar>
          </w:tcPr>
          <w:p w14:paraId="11DA165F"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7698F24B" w14:textId="77777777" w:rsidR="0038668F" w:rsidRPr="000A4EB7" w:rsidRDefault="0038668F" w:rsidP="000A4EB7">
            <w:pPr>
              <w:spacing w:after="0"/>
              <w:rPr>
                <w:sz w:val="18"/>
                <w:szCs w:val="18"/>
              </w:rPr>
            </w:pPr>
            <w:r w:rsidRPr="000A4EB7">
              <w:rPr>
                <w:sz w:val="18"/>
                <w:szCs w:val="18"/>
              </w:rPr>
              <w:t>59 (41.3%)</w:t>
            </w:r>
          </w:p>
        </w:tc>
        <w:tc>
          <w:tcPr>
            <w:tcW w:w="940" w:type="pct"/>
            <w:shd w:val="clear" w:color="auto" w:fill="FFFFFF"/>
            <w:tcMar>
              <w:left w:w="20" w:type="dxa"/>
              <w:right w:w="20" w:type="dxa"/>
            </w:tcMar>
          </w:tcPr>
          <w:p w14:paraId="64941D25" w14:textId="77777777" w:rsidR="0038668F" w:rsidRPr="000A4EB7" w:rsidRDefault="0038668F" w:rsidP="000A4EB7">
            <w:pPr>
              <w:spacing w:after="0"/>
              <w:rPr>
                <w:sz w:val="18"/>
                <w:szCs w:val="18"/>
              </w:rPr>
            </w:pPr>
            <w:r w:rsidRPr="000A4EB7">
              <w:rPr>
                <w:sz w:val="18"/>
                <w:szCs w:val="18"/>
              </w:rPr>
              <w:t>30 (27.0%)</w:t>
            </w:r>
          </w:p>
        </w:tc>
        <w:tc>
          <w:tcPr>
            <w:tcW w:w="940" w:type="pct"/>
            <w:shd w:val="clear" w:color="auto" w:fill="FFFFFF"/>
            <w:tcMar>
              <w:left w:w="20" w:type="dxa"/>
              <w:right w:w="20" w:type="dxa"/>
            </w:tcMar>
          </w:tcPr>
          <w:p w14:paraId="212EFA45" w14:textId="77777777" w:rsidR="0038668F" w:rsidRPr="000A4EB7" w:rsidRDefault="0038668F" w:rsidP="000A4EB7">
            <w:pPr>
              <w:spacing w:after="0"/>
              <w:rPr>
                <w:sz w:val="18"/>
                <w:szCs w:val="18"/>
              </w:rPr>
            </w:pPr>
            <w:r w:rsidRPr="000A4EB7">
              <w:rPr>
                <w:sz w:val="18"/>
                <w:szCs w:val="18"/>
              </w:rPr>
              <w:t>89 (35.0%)</w:t>
            </w:r>
          </w:p>
        </w:tc>
      </w:tr>
      <w:tr w:rsidR="0038668F" w:rsidRPr="000A4EB7" w14:paraId="2365C5F0" w14:textId="77777777" w:rsidTr="00AE2451">
        <w:trPr>
          <w:cantSplit/>
          <w:jc w:val="center"/>
        </w:trPr>
        <w:tc>
          <w:tcPr>
            <w:tcW w:w="2180" w:type="pct"/>
            <w:shd w:val="clear" w:color="auto" w:fill="FFFFFF"/>
            <w:tcMar>
              <w:left w:w="20" w:type="dxa"/>
              <w:right w:w="20" w:type="dxa"/>
            </w:tcMar>
          </w:tcPr>
          <w:p w14:paraId="2552F9EA"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7B4A4372" w14:textId="77777777" w:rsidR="0038668F" w:rsidRPr="000A4EB7" w:rsidRDefault="0038668F" w:rsidP="000A4EB7">
            <w:pPr>
              <w:spacing w:after="0"/>
              <w:rPr>
                <w:sz w:val="18"/>
                <w:szCs w:val="18"/>
              </w:rPr>
            </w:pPr>
            <w:r w:rsidRPr="000A4EB7">
              <w:rPr>
                <w:sz w:val="18"/>
                <w:szCs w:val="18"/>
              </w:rPr>
              <w:t>33 (23.1%)</w:t>
            </w:r>
          </w:p>
        </w:tc>
        <w:tc>
          <w:tcPr>
            <w:tcW w:w="940" w:type="pct"/>
            <w:shd w:val="clear" w:color="auto" w:fill="FFFFFF"/>
            <w:tcMar>
              <w:left w:w="20" w:type="dxa"/>
              <w:right w:w="20" w:type="dxa"/>
            </w:tcMar>
          </w:tcPr>
          <w:p w14:paraId="6B0A6A84" w14:textId="77777777" w:rsidR="0038668F" w:rsidRPr="000A4EB7" w:rsidRDefault="0038668F" w:rsidP="000A4EB7">
            <w:pPr>
              <w:spacing w:after="0"/>
              <w:rPr>
                <w:sz w:val="18"/>
                <w:szCs w:val="18"/>
              </w:rPr>
            </w:pPr>
            <w:r w:rsidRPr="000A4EB7">
              <w:rPr>
                <w:sz w:val="18"/>
                <w:szCs w:val="18"/>
              </w:rPr>
              <w:t>34 (30.6%)</w:t>
            </w:r>
          </w:p>
        </w:tc>
        <w:tc>
          <w:tcPr>
            <w:tcW w:w="940" w:type="pct"/>
            <w:shd w:val="clear" w:color="auto" w:fill="FFFFFF"/>
            <w:tcMar>
              <w:left w:w="20" w:type="dxa"/>
              <w:right w:w="20" w:type="dxa"/>
            </w:tcMar>
          </w:tcPr>
          <w:p w14:paraId="09A53EC5" w14:textId="77777777" w:rsidR="0038668F" w:rsidRPr="000A4EB7" w:rsidRDefault="0038668F" w:rsidP="000A4EB7">
            <w:pPr>
              <w:spacing w:after="0"/>
              <w:rPr>
                <w:sz w:val="18"/>
                <w:szCs w:val="18"/>
              </w:rPr>
            </w:pPr>
            <w:r w:rsidRPr="000A4EB7">
              <w:rPr>
                <w:sz w:val="18"/>
                <w:szCs w:val="18"/>
              </w:rPr>
              <w:t>67 (26.4%)</w:t>
            </w:r>
          </w:p>
        </w:tc>
      </w:tr>
      <w:tr w:rsidR="0038668F" w:rsidRPr="000A4EB7" w14:paraId="0413F196" w14:textId="77777777" w:rsidTr="00AE2451">
        <w:trPr>
          <w:cantSplit/>
          <w:jc w:val="center"/>
        </w:trPr>
        <w:tc>
          <w:tcPr>
            <w:tcW w:w="2180" w:type="pct"/>
            <w:shd w:val="clear" w:color="auto" w:fill="FFFFFF"/>
            <w:tcMar>
              <w:left w:w="20" w:type="dxa"/>
              <w:right w:w="20" w:type="dxa"/>
            </w:tcMar>
          </w:tcPr>
          <w:p w14:paraId="12674EC6"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2045B974" w14:textId="77777777" w:rsidR="0038668F" w:rsidRPr="000A4EB7" w:rsidRDefault="0038668F" w:rsidP="000A4EB7">
            <w:pPr>
              <w:spacing w:after="0"/>
              <w:rPr>
                <w:sz w:val="18"/>
                <w:szCs w:val="18"/>
              </w:rPr>
            </w:pPr>
            <w:r w:rsidRPr="000A4EB7">
              <w:rPr>
                <w:sz w:val="18"/>
                <w:szCs w:val="18"/>
              </w:rPr>
              <w:t>17 (11.9%)</w:t>
            </w:r>
          </w:p>
        </w:tc>
        <w:tc>
          <w:tcPr>
            <w:tcW w:w="940" w:type="pct"/>
            <w:shd w:val="clear" w:color="auto" w:fill="FFFFFF"/>
            <w:tcMar>
              <w:left w:w="20" w:type="dxa"/>
              <w:right w:w="20" w:type="dxa"/>
            </w:tcMar>
          </w:tcPr>
          <w:p w14:paraId="2DE86179" w14:textId="77777777" w:rsidR="0038668F" w:rsidRPr="000A4EB7" w:rsidRDefault="0038668F" w:rsidP="000A4EB7">
            <w:pPr>
              <w:spacing w:after="0"/>
              <w:rPr>
                <w:sz w:val="18"/>
                <w:szCs w:val="18"/>
              </w:rPr>
            </w:pPr>
            <w:r w:rsidRPr="000A4EB7">
              <w:rPr>
                <w:sz w:val="18"/>
                <w:szCs w:val="18"/>
              </w:rPr>
              <w:t>15 (13.5%)</w:t>
            </w:r>
          </w:p>
        </w:tc>
        <w:tc>
          <w:tcPr>
            <w:tcW w:w="940" w:type="pct"/>
            <w:shd w:val="clear" w:color="auto" w:fill="FFFFFF"/>
            <w:tcMar>
              <w:left w:w="20" w:type="dxa"/>
              <w:right w:w="20" w:type="dxa"/>
            </w:tcMar>
          </w:tcPr>
          <w:p w14:paraId="46F019A0" w14:textId="77777777" w:rsidR="0038668F" w:rsidRPr="000A4EB7" w:rsidRDefault="0038668F" w:rsidP="000A4EB7">
            <w:pPr>
              <w:spacing w:after="0"/>
              <w:rPr>
                <w:sz w:val="18"/>
                <w:szCs w:val="18"/>
              </w:rPr>
            </w:pPr>
            <w:r w:rsidRPr="000A4EB7">
              <w:rPr>
                <w:sz w:val="18"/>
                <w:szCs w:val="18"/>
              </w:rPr>
              <w:t>32 (12.6%)</w:t>
            </w:r>
          </w:p>
        </w:tc>
      </w:tr>
      <w:tr w:rsidR="0038668F" w:rsidRPr="000A4EB7" w14:paraId="57B213EA" w14:textId="77777777" w:rsidTr="00AE2451">
        <w:trPr>
          <w:cantSplit/>
          <w:jc w:val="center"/>
        </w:trPr>
        <w:tc>
          <w:tcPr>
            <w:tcW w:w="2180" w:type="pct"/>
            <w:shd w:val="clear" w:color="auto" w:fill="FFFFFF"/>
            <w:tcMar>
              <w:left w:w="20" w:type="dxa"/>
              <w:right w:w="20" w:type="dxa"/>
            </w:tcMar>
          </w:tcPr>
          <w:p w14:paraId="0C27AE89"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695F633B" w14:textId="77777777" w:rsidR="0038668F" w:rsidRPr="000A4EB7" w:rsidRDefault="0038668F" w:rsidP="000A4EB7">
            <w:pPr>
              <w:spacing w:after="0"/>
              <w:rPr>
                <w:sz w:val="18"/>
                <w:szCs w:val="18"/>
              </w:rPr>
            </w:pPr>
            <w:r w:rsidRPr="000A4EB7">
              <w:rPr>
                <w:sz w:val="18"/>
                <w:szCs w:val="18"/>
              </w:rPr>
              <w:t>3 (2.1%)</w:t>
            </w:r>
          </w:p>
        </w:tc>
        <w:tc>
          <w:tcPr>
            <w:tcW w:w="940" w:type="pct"/>
            <w:shd w:val="clear" w:color="auto" w:fill="FFFFFF"/>
            <w:tcMar>
              <w:left w:w="20" w:type="dxa"/>
              <w:right w:w="20" w:type="dxa"/>
            </w:tcMar>
          </w:tcPr>
          <w:p w14:paraId="0B6EC7BF" w14:textId="77777777" w:rsidR="0038668F" w:rsidRPr="000A4EB7" w:rsidRDefault="0038668F" w:rsidP="000A4EB7">
            <w:pPr>
              <w:spacing w:after="0"/>
              <w:rPr>
                <w:sz w:val="18"/>
                <w:szCs w:val="18"/>
              </w:rPr>
            </w:pPr>
            <w:r w:rsidRPr="000A4EB7">
              <w:rPr>
                <w:sz w:val="18"/>
                <w:szCs w:val="18"/>
              </w:rPr>
              <w:t>1 (0.9%)</w:t>
            </w:r>
          </w:p>
        </w:tc>
        <w:tc>
          <w:tcPr>
            <w:tcW w:w="940" w:type="pct"/>
            <w:shd w:val="clear" w:color="auto" w:fill="FFFFFF"/>
            <w:tcMar>
              <w:left w:w="20" w:type="dxa"/>
              <w:right w:w="20" w:type="dxa"/>
            </w:tcMar>
          </w:tcPr>
          <w:p w14:paraId="33F1A0C9" w14:textId="77777777" w:rsidR="0038668F" w:rsidRPr="000A4EB7" w:rsidRDefault="0038668F" w:rsidP="000A4EB7">
            <w:pPr>
              <w:spacing w:after="0"/>
              <w:rPr>
                <w:sz w:val="18"/>
                <w:szCs w:val="18"/>
              </w:rPr>
            </w:pPr>
            <w:r w:rsidRPr="000A4EB7">
              <w:rPr>
                <w:sz w:val="18"/>
                <w:szCs w:val="18"/>
              </w:rPr>
              <w:t>4 (1.6%)</w:t>
            </w:r>
          </w:p>
        </w:tc>
      </w:tr>
      <w:tr w:rsidR="0038668F" w:rsidRPr="000A4EB7" w14:paraId="20E9AA7C" w14:textId="77777777" w:rsidTr="00AE2451">
        <w:trPr>
          <w:cantSplit/>
          <w:jc w:val="center"/>
        </w:trPr>
        <w:tc>
          <w:tcPr>
            <w:tcW w:w="2180" w:type="pct"/>
            <w:shd w:val="clear" w:color="auto" w:fill="FFFFFF"/>
            <w:tcMar>
              <w:left w:w="20" w:type="dxa"/>
              <w:right w:w="20" w:type="dxa"/>
            </w:tcMar>
          </w:tcPr>
          <w:p w14:paraId="6EA948D9" w14:textId="77777777" w:rsidR="0038668F" w:rsidRPr="0018370B" w:rsidRDefault="0038668F" w:rsidP="00AE2451">
            <w:pPr>
              <w:spacing w:after="0"/>
              <w:rPr>
                <w:b/>
                <w:bCs/>
                <w:sz w:val="18"/>
                <w:szCs w:val="18"/>
              </w:rPr>
            </w:pPr>
            <w:r w:rsidRPr="0018370B">
              <w:rPr>
                <w:b/>
                <w:bCs/>
                <w:sz w:val="18"/>
                <w:szCs w:val="18"/>
              </w:rPr>
              <w:t>I have been unable to sleep at night</w:t>
            </w:r>
          </w:p>
        </w:tc>
        <w:tc>
          <w:tcPr>
            <w:tcW w:w="940" w:type="pct"/>
            <w:shd w:val="clear" w:color="auto" w:fill="FFFFFF"/>
            <w:tcMar>
              <w:left w:w="20" w:type="dxa"/>
              <w:right w:w="20" w:type="dxa"/>
            </w:tcMar>
          </w:tcPr>
          <w:p w14:paraId="6F5CAB89"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512D869A"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5A91A812" w14:textId="77777777" w:rsidR="0038668F" w:rsidRPr="000A4EB7" w:rsidRDefault="0038668F" w:rsidP="000A4EB7">
            <w:pPr>
              <w:spacing w:after="0"/>
              <w:rPr>
                <w:sz w:val="18"/>
                <w:szCs w:val="18"/>
              </w:rPr>
            </w:pPr>
            <w:r w:rsidRPr="000A4EB7">
              <w:rPr>
                <w:sz w:val="18"/>
                <w:szCs w:val="18"/>
              </w:rPr>
              <w:t>n=254</w:t>
            </w:r>
          </w:p>
        </w:tc>
      </w:tr>
      <w:tr w:rsidR="0038668F" w:rsidRPr="000A4EB7" w14:paraId="4756A835" w14:textId="77777777" w:rsidTr="00AE2451">
        <w:trPr>
          <w:cantSplit/>
          <w:jc w:val="center"/>
        </w:trPr>
        <w:tc>
          <w:tcPr>
            <w:tcW w:w="2180" w:type="pct"/>
            <w:shd w:val="clear" w:color="auto" w:fill="FFFFFF"/>
            <w:tcMar>
              <w:left w:w="20" w:type="dxa"/>
              <w:right w:w="20" w:type="dxa"/>
            </w:tcMar>
          </w:tcPr>
          <w:p w14:paraId="3F3E18C2"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4C48AFC7" w14:textId="77777777" w:rsidR="0038668F" w:rsidRPr="000A4EB7" w:rsidRDefault="0038668F" w:rsidP="000A4EB7">
            <w:pPr>
              <w:spacing w:after="0"/>
              <w:rPr>
                <w:sz w:val="18"/>
                <w:szCs w:val="18"/>
              </w:rPr>
            </w:pPr>
            <w:r w:rsidRPr="000A4EB7">
              <w:rPr>
                <w:sz w:val="18"/>
                <w:szCs w:val="18"/>
              </w:rPr>
              <w:t>58 (40.6%)</w:t>
            </w:r>
          </w:p>
        </w:tc>
        <w:tc>
          <w:tcPr>
            <w:tcW w:w="940" w:type="pct"/>
            <w:shd w:val="clear" w:color="auto" w:fill="FFFFFF"/>
            <w:tcMar>
              <w:left w:w="20" w:type="dxa"/>
              <w:right w:w="20" w:type="dxa"/>
            </w:tcMar>
          </w:tcPr>
          <w:p w14:paraId="1B8C5550" w14:textId="77777777" w:rsidR="0038668F" w:rsidRPr="000A4EB7" w:rsidRDefault="0038668F" w:rsidP="000A4EB7">
            <w:pPr>
              <w:spacing w:after="0"/>
              <w:rPr>
                <w:sz w:val="18"/>
                <w:szCs w:val="18"/>
              </w:rPr>
            </w:pPr>
            <w:r w:rsidRPr="000A4EB7">
              <w:rPr>
                <w:sz w:val="18"/>
                <w:szCs w:val="18"/>
              </w:rPr>
              <w:t>50 (45.0%)</w:t>
            </w:r>
          </w:p>
        </w:tc>
        <w:tc>
          <w:tcPr>
            <w:tcW w:w="940" w:type="pct"/>
            <w:shd w:val="clear" w:color="auto" w:fill="FFFFFF"/>
            <w:tcMar>
              <w:left w:w="20" w:type="dxa"/>
              <w:right w:w="20" w:type="dxa"/>
            </w:tcMar>
          </w:tcPr>
          <w:p w14:paraId="71B1A6BE" w14:textId="77777777" w:rsidR="0038668F" w:rsidRPr="000A4EB7" w:rsidRDefault="0038668F" w:rsidP="000A4EB7">
            <w:pPr>
              <w:spacing w:after="0"/>
              <w:rPr>
                <w:sz w:val="18"/>
                <w:szCs w:val="18"/>
              </w:rPr>
            </w:pPr>
            <w:r w:rsidRPr="000A4EB7">
              <w:rPr>
                <w:sz w:val="18"/>
                <w:szCs w:val="18"/>
              </w:rPr>
              <w:t>108 (42.5%)</w:t>
            </w:r>
          </w:p>
        </w:tc>
      </w:tr>
      <w:tr w:rsidR="0038668F" w:rsidRPr="000A4EB7" w14:paraId="37ADA1CE" w14:textId="77777777" w:rsidTr="00AE2451">
        <w:trPr>
          <w:cantSplit/>
          <w:jc w:val="center"/>
        </w:trPr>
        <w:tc>
          <w:tcPr>
            <w:tcW w:w="2180" w:type="pct"/>
            <w:shd w:val="clear" w:color="auto" w:fill="FFFFFF"/>
            <w:tcMar>
              <w:left w:w="20" w:type="dxa"/>
              <w:right w:w="20" w:type="dxa"/>
            </w:tcMar>
          </w:tcPr>
          <w:p w14:paraId="627FC35B"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5A766C8C" w14:textId="77777777" w:rsidR="0038668F" w:rsidRPr="000A4EB7" w:rsidRDefault="0038668F" w:rsidP="000A4EB7">
            <w:pPr>
              <w:spacing w:after="0"/>
              <w:rPr>
                <w:sz w:val="18"/>
                <w:szCs w:val="18"/>
              </w:rPr>
            </w:pPr>
            <w:r w:rsidRPr="000A4EB7">
              <w:rPr>
                <w:sz w:val="18"/>
                <w:szCs w:val="18"/>
              </w:rPr>
              <w:t>39 (27.3%)</w:t>
            </w:r>
          </w:p>
        </w:tc>
        <w:tc>
          <w:tcPr>
            <w:tcW w:w="940" w:type="pct"/>
            <w:shd w:val="clear" w:color="auto" w:fill="FFFFFF"/>
            <w:tcMar>
              <w:left w:w="20" w:type="dxa"/>
              <w:right w:w="20" w:type="dxa"/>
            </w:tcMar>
          </w:tcPr>
          <w:p w14:paraId="0C2F25AF" w14:textId="77777777" w:rsidR="0038668F" w:rsidRPr="000A4EB7" w:rsidRDefault="0038668F" w:rsidP="000A4EB7">
            <w:pPr>
              <w:spacing w:after="0"/>
              <w:rPr>
                <w:sz w:val="18"/>
                <w:szCs w:val="18"/>
              </w:rPr>
            </w:pPr>
            <w:r w:rsidRPr="000A4EB7">
              <w:rPr>
                <w:sz w:val="18"/>
                <w:szCs w:val="18"/>
              </w:rPr>
              <w:t>31 (27.9%)</w:t>
            </w:r>
          </w:p>
        </w:tc>
        <w:tc>
          <w:tcPr>
            <w:tcW w:w="940" w:type="pct"/>
            <w:shd w:val="clear" w:color="auto" w:fill="FFFFFF"/>
            <w:tcMar>
              <w:left w:w="20" w:type="dxa"/>
              <w:right w:w="20" w:type="dxa"/>
            </w:tcMar>
          </w:tcPr>
          <w:p w14:paraId="07C5507E" w14:textId="77777777" w:rsidR="0038668F" w:rsidRPr="000A4EB7" w:rsidRDefault="0038668F" w:rsidP="000A4EB7">
            <w:pPr>
              <w:spacing w:after="0"/>
              <w:rPr>
                <w:sz w:val="18"/>
                <w:szCs w:val="18"/>
              </w:rPr>
            </w:pPr>
            <w:r w:rsidRPr="000A4EB7">
              <w:rPr>
                <w:sz w:val="18"/>
                <w:szCs w:val="18"/>
              </w:rPr>
              <w:t>70 (27.6%)</w:t>
            </w:r>
          </w:p>
        </w:tc>
      </w:tr>
      <w:tr w:rsidR="0038668F" w:rsidRPr="000A4EB7" w14:paraId="7D9EAB4C" w14:textId="77777777" w:rsidTr="00AE2451">
        <w:trPr>
          <w:cantSplit/>
          <w:jc w:val="center"/>
        </w:trPr>
        <w:tc>
          <w:tcPr>
            <w:tcW w:w="2180" w:type="pct"/>
            <w:shd w:val="clear" w:color="auto" w:fill="FFFFFF"/>
            <w:tcMar>
              <w:left w:w="20" w:type="dxa"/>
              <w:right w:w="20" w:type="dxa"/>
            </w:tcMar>
          </w:tcPr>
          <w:p w14:paraId="1B251FE0"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7A448526" w14:textId="77777777" w:rsidR="0038668F" w:rsidRPr="000A4EB7" w:rsidRDefault="0038668F" w:rsidP="000A4EB7">
            <w:pPr>
              <w:spacing w:after="0"/>
              <w:rPr>
                <w:sz w:val="18"/>
                <w:szCs w:val="18"/>
              </w:rPr>
            </w:pPr>
            <w:r w:rsidRPr="000A4EB7">
              <w:rPr>
                <w:sz w:val="18"/>
                <w:szCs w:val="18"/>
              </w:rPr>
              <w:t>26 (18.2%)</w:t>
            </w:r>
          </w:p>
        </w:tc>
        <w:tc>
          <w:tcPr>
            <w:tcW w:w="940" w:type="pct"/>
            <w:shd w:val="clear" w:color="auto" w:fill="FFFFFF"/>
            <w:tcMar>
              <w:left w:w="20" w:type="dxa"/>
              <w:right w:w="20" w:type="dxa"/>
            </w:tcMar>
          </w:tcPr>
          <w:p w14:paraId="31B50C86" w14:textId="77777777" w:rsidR="0038668F" w:rsidRPr="000A4EB7" w:rsidRDefault="0038668F" w:rsidP="000A4EB7">
            <w:pPr>
              <w:spacing w:after="0"/>
              <w:rPr>
                <w:sz w:val="18"/>
                <w:szCs w:val="18"/>
              </w:rPr>
            </w:pPr>
            <w:r w:rsidRPr="000A4EB7">
              <w:rPr>
                <w:sz w:val="18"/>
                <w:szCs w:val="18"/>
              </w:rPr>
              <w:t>18 (16.2%)</w:t>
            </w:r>
          </w:p>
        </w:tc>
        <w:tc>
          <w:tcPr>
            <w:tcW w:w="940" w:type="pct"/>
            <w:shd w:val="clear" w:color="auto" w:fill="FFFFFF"/>
            <w:tcMar>
              <w:left w:w="20" w:type="dxa"/>
              <w:right w:w="20" w:type="dxa"/>
            </w:tcMar>
          </w:tcPr>
          <w:p w14:paraId="09AE4521" w14:textId="77777777" w:rsidR="0038668F" w:rsidRPr="000A4EB7" w:rsidRDefault="0038668F" w:rsidP="000A4EB7">
            <w:pPr>
              <w:spacing w:after="0"/>
              <w:rPr>
                <w:sz w:val="18"/>
                <w:szCs w:val="18"/>
              </w:rPr>
            </w:pPr>
            <w:r w:rsidRPr="000A4EB7">
              <w:rPr>
                <w:sz w:val="18"/>
                <w:szCs w:val="18"/>
              </w:rPr>
              <w:t>44 (17.3%)</w:t>
            </w:r>
          </w:p>
        </w:tc>
      </w:tr>
      <w:tr w:rsidR="0038668F" w:rsidRPr="000A4EB7" w14:paraId="52F3A451" w14:textId="77777777" w:rsidTr="00AE2451">
        <w:trPr>
          <w:cantSplit/>
          <w:jc w:val="center"/>
        </w:trPr>
        <w:tc>
          <w:tcPr>
            <w:tcW w:w="2180" w:type="pct"/>
            <w:shd w:val="clear" w:color="auto" w:fill="FFFFFF"/>
            <w:tcMar>
              <w:left w:w="20" w:type="dxa"/>
              <w:right w:w="20" w:type="dxa"/>
            </w:tcMar>
          </w:tcPr>
          <w:p w14:paraId="4B1E782C"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6AF509AC" w14:textId="77777777" w:rsidR="0038668F" w:rsidRPr="000A4EB7" w:rsidRDefault="0038668F" w:rsidP="000A4EB7">
            <w:pPr>
              <w:spacing w:after="0"/>
              <w:rPr>
                <w:sz w:val="18"/>
                <w:szCs w:val="18"/>
              </w:rPr>
            </w:pPr>
            <w:r w:rsidRPr="000A4EB7">
              <w:rPr>
                <w:sz w:val="18"/>
                <w:szCs w:val="18"/>
              </w:rPr>
              <w:t>16 (11.2%)</w:t>
            </w:r>
          </w:p>
        </w:tc>
        <w:tc>
          <w:tcPr>
            <w:tcW w:w="940" w:type="pct"/>
            <w:shd w:val="clear" w:color="auto" w:fill="FFFFFF"/>
            <w:tcMar>
              <w:left w:w="20" w:type="dxa"/>
              <w:right w:w="20" w:type="dxa"/>
            </w:tcMar>
          </w:tcPr>
          <w:p w14:paraId="5580F595" w14:textId="77777777" w:rsidR="0038668F" w:rsidRPr="000A4EB7" w:rsidRDefault="0038668F" w:rsidP="000A4EB7">
            <w:pPr>
              <w:spacing w:after="0"/>
              <w:rPr>
                <w:sz w:val="18"/>
                <w:szCs w:val="18"/>
              </w:rPr>
            </w:pPr>
            <w:r w:rsidRPr="000A4EB7">
              <w:rPr>
                <w:sz w:val="18"/>
                <w:szCs w:val="18"/>
              </w:rPr>
              <w:t>10 (9.0%)</w:t>
            </w:r>
          </w:p>
        </w:tc>
        <w:tc>
          <w:tcPr>
            <w:tcW w:w="940" w:type="pct"/>
            <w:shd w:val="clear" w:color="auto" w:fill="FFFFFF"/>
            <w:tcMar>
              <w:left w:w="20" w:type="dxa"/>
              <w:right w:w="20" w:type="dxa"/>
            </w:tcMar>
          </w:tcPr>
          <w:p w14:paraId="4F5A36C3" w14:textId="77777777" w:rsidR="0038668F" w:rsidRPr="000A4EB7" w:rsidRDefault="0038668F" w:rsidP="000A4EB7">
            <w:pPr>
              <w:spacing w:after="0"/>
              <w:rPr>
                <w:sz w:val="18"/>
                <w:szCs w:val="18"/>
              </w:rPr>
            </w:pPr>
            <w:r w:rsidRPr="000A4EB7">
              <w:rPr>
                <w:sz w:val="18"/>
                <w:szCs w:val="18"/>
              </w:rPr>
              <w:t>26 (10.2%)</w:t>
            </w:r>
          </w:p>
        </w:tc>
      </w:tr>
      <w:tr w:rsidR="0038668F" w:rsidRPr="000A4EB7" w14:paraId="39112EAE" w14:textId="77777777" w:rsidTr="00AE2451">
        <w:trPr>
          <w:cantSplit/>
          <w:jc w:val="center"/>
        </w:trPr>
        <w:tc>
          <w:tcPr>
            <w:tcW w:w="2180" w:type="pct"/>
            <w:shd w:val="clear" w:color="auto" w:fill="FFFFFF"/>
            <w:tcMar>
              <w:left w:w="20" w:type="dxa"/>
              <w:right w:w="20" w:type="dxa"/>
            </w:tcMar>
          </w:tcPr>
          <w:p w14:paraId="67F38A38"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050A7B89" w14:textId="77777777" w:rsidR="0038668F" w:rsidRPr="000A4EB7" w:rsidRDefault="0038668F" w:rsidP="000A4EB7">
            <w:pPr>
              <w:spacing w:after="0"/>
              <w:rPr>
                <w:sz w:val="18"/>
                <w:szCs w:val="18"/>
              </w:rPr>
            </w:pPr>
            <w:r w:rsidRPr="000A4EB7">
              <w:rPr>
                <w:sz w:val="18"/>
                <w:szCs w:val="18"/>
              </w:rPr>
              <w:t>4 (2.8%)</w:t>
            </w:r>
          </w:p>
        </w:tc>
        <w:tc>
          <w:tcPr>
            <w:tcW w:w="940" w:type="pct"/>
            <w:shd w:val="clear" w:color="auto" w:fill="FFFFFF"/>
            <w:tcMar>
              <w:left w:w="20" w:type="dxa"/>
              <w:right w:w="20" w:type="dxa"/>
            </w:tcMar>
          </w:tcPr>
          <w:p w14:paraId="7E31ED8A" w14:textId="77777777" w:rsidR="0038668F" w:rsidRPr="000A4EB7" w:rsidRDefault="0038668F" w:rsidP="000A4EB7">
            <w:pPr>
              <w:spacing w:after="0"/>
              <w:rPr>
                <w:sz w:val="18"/>
                <w:szCs w:val="18"/>
              </w:rPr>
            </w:pPr>
            <w:r w:rsidRPr="000A4EB7">
              <w:rPr>
                <w:sz w:val="18"/>
                <w:szCs w:val="18"/>
              </w:rPr>
              <w:t>2 (1.8%)</w:t>
            </w:r>
          </w:p>
        </w:tc>
        <w:tc>
          <w:tcPr>
            <w:tcW w:w="940" w:type="pct"/>
            <w:shd w:val="clear" w:color="auto" w:fill="FFFFFF"/>
            <w:tcMar>
              <w:left w:w="20" w:type="dxa"/>
              <w:right w:w="20" w:type="dxa"/>
            </w:tcMar>
          </w:tcPr>
          <w:p w14:paraId="5C72BEDE" w14:textId="77777777" w:rsidR="0038668F" w:rsidRPr="000A4EB7" w:rsidRDefault="0038668F" w:rsidP="000A4EB7">
            <w:pPr>
              <w:spacing w:after="0"/>
              <w:rPr>
                <w:sz w:val="18"/>
                <w:szCs w:val="18"/>
              </w:rPr>
            </w:pPr>
            <w:r w:rsidRPr="000A4EB7">
              <w:rPr>
                <w:sz w:val="18"/>
                <w:szCs w:val="18"/>
              </w:rPr>
              <w:t>6 (2.4%)</w:t>
            </w:r>
          </w:p>
        </w:tc>
      </w:tr>
      <w:tr w:rsidR="0038668F" w:rsidRPr="000A4EB7" w14:paraId="0A0AFE72" w14:textId="77777777" w:rsidTr="00AE2451">
        <w:trPr>
          <w:cantSplit/>
          <w:jc w:val="center"/>
        </w:trPr>
        <w:tc>
          <w:tcPr>
            <w:tcW w:w="2180" w:type="pct"/>
            <w:shd w:val="clear" w:color="auto" w:fill="FFFFFF"/>
            <w:tcMar>
              <w:left w:w="20" w:type="dxa"/>
              <w:right w:w="20" w:type="dxa"/>
            </w:tcMar>
          </w:tcPr>
          <w:p w14:paraId="49501401" w14:textId="77777777" w:rsidR="0038668F" w:rsidRPr="0018370B" w:rsidRDefault="0038668F" w:rsidP="00AE2451">
            <w:pPr>
              <w:spacing w:after="0"/>
              <w:rPr>
                <w:b/>
                <w:bCs/>
                <w:sz w:val="18"/>
                <w:szCs w:val="18"/>
              </w:rPr>
            </w:pPr>
            <w:r w:rsidRPr="0018370B">
              <w:rPr>
                <w:b/>
                <w:bCs/>
                <w:sz w:val="18"/>
                <w:szCs w:val="18"/>
              </w:rPr>
              <w:t>I have felt sad or depressed</w:t>
            </w:r>
          </w:p>
        </w:tc>
        <w:tc>
          <w:tcPr>
            <w:tcW w:w="940" w:type="pct"/>
            <w:shd w:val="clear" w:color="auto" w:fill="FFFFFF"/>
            <w:tcMar>
              <w:left w:w="20" w:type="dxa"/>
              <w:right w:w="20" w:type="dxa"/>
            </w:tcMar>
          </w:tcPr>
          <w:p w14:paraId="201C3D76"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766E9C33"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0C6B438C" w14:textId="77777777" w:rsidR="0038668F" w:rsidRPr="000A4EB7" w:rsidRDefault="0038668F" w:rsidP="000A4EB7">
            <w:pPr>
              <w:spacing w:after="0"/>
              <w:rPr>
                <w:sz w:val="18"/>
                <w:szCs w:val="18"/>
              </w:rPr>
            </w:pPr>
            <w:r w:rsidRPr="000A4EB7">
              <w:rPr>
                <w:sz w:val="18"/>
                <w:szCs w:val="18"/>
              </w:rPr>
              <w:t>n=254</w:t>
            </w:r>
          </w:p>
        </w:tc>
      </w:tr>
      <w:tr w:rsidR="0038668F" w:rsidRPr="000A4EB7" w14:paraId="332F023B" w14:textId="77777777" w:rsidTr="00AE2451">
        <w:trPr>
          <w:cantSplit/>
          <w:jc w:val="center"/>
        </w:trPr>
        <w:tc>
          <w:tcPr>
            <w:tcW w:w="2180" w:type="pct"/>
            <w:shd w:val="clear" w:color="auto" w:fill="FFFFFF"/>
            <w:tcMar>
              <w:left w:w="20" w:type="dxa"/>
              <w:right w:w="20" w:type="dxa"/>
            </w:tcMar>
          </w:tcPr>
          <w:p w14:paraId="62D011CF"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63482D74" w14:textId="77777777" w:rsidR="0038668F" w:rsidRPr="000A4EB7" w:rsidRDefault="0038668F" w:rsidP="000A4EB7">
            <w:pPr>
              <w:spacing w:after="0"/>
              <w:rPr>
                <w:sz w:val="18"/>
                <w:szCs w:val="18"/>
              </w:rPr>
            </w:pPr>
            <w:r w:rsidRPr="000A4EB7">
              <w:rPr>
                <w:sz w:val="18"/>
                <w:szCs w:val="18"/>
              </w:rPr>
              <w:t>76 (53.1%)</w:t>
            </w:r>
          </w:p>
        </w:tc>
        <w:tc>
          <w:tcPr>
            <w:tcW w:w="940" w:type="pct"/>
            <w:shd w:val="clear" w:color="auto" w:fill="FFFFFF"/>
            <w:tcMar>
              <w:left w:w="20" w:type="dxa"/>
              <w:right w:w="20" w:type="dxa"/>
            </w:tcMar>
          </w:tcPr>
          <w:p w14:paraId="6304B3A0" w14:textId="77777777" w:rsidR="0038668F" w:rsidRPr="000A4EB7" w:rsidRDefault="0038668F" w:rsidP="000A4EB7">
            <w:pPr>
              <w:spacing w:after="0"/>
              <w:rPr>
                <w:sz w:val="18"/>
                <w:szCs w:val="18"/>
              </w:rPr>
            </w:pPr>
            <w:r w:rsidRPr="000A4EB7">
              <w:rPr>
                <w:sz w:val="18"/>
                <w:szCs w:val="18"/>
              </w:rPr>
              <w:t>66 (59.5%)</w:t>
            </w:r>
          </w:p>
        </w:tc>
        <w:tc>
          <w:tcPr>
            <w:tcW w:w="940" w:type="pct"/>
            <w:shd w:val="clear" w:color="auto" w:fill="FFFFFF"/>
            <w:tcMar>
              <w:left w:w="20" w:type="dxa"/>
              <w:right w:w="20" w:type="dxa"/>
            </w:tcMar>
          </w:tcPr>
          <w:p w14:paraId="466BDDF6" w14:textId="77777777" w:rsidR="0038668F" w:rsidRPr="000A4EB7" w:rsidRDefault="0038668F" w:rsidP="000A4EB7">
            <w:pPr>
              <w:spacing w:after="0"/>
              <w:rPr>
                <w:sz w:val="18"/>
                <w:szCs w:val="18"/>
              </w:rPr>
            </w:pPr>
            <w:r w:rsidRPr="000A4EB7">
              <w:rPr>
                <w:sz w:val="18"/>
                <w:szCs w:val="18"/>
              </w:rPr>
              <w:t>142 (55.9%)</w:t>
            </w:r>
          </w:p>
        </w:tc>
      </w:tr>
      <w:tr w:rsidR="0038668F" w:rsidRPr="000A4EB7" w14:paraId="7FD5208B" w14:textId="77777777" w:rsidTr="00AE2451">
        <w:trPr>
          <w:cantSplit/>
          <w:jc w:val="center"/>
        </w:trPr>
        <w:tc>
          <w:tcPr>
            <w:tcW w:w="2180" w:type="pct"/>
            <w:shd w:val="clear" w:color="auto" w:fill="FFFFFF"/>
            <w:tcMar>
              <w:left w:w="20" w:type="dxa"/>
              <w:right w:w="20" w:type="dxa"/>
            </w:tcMar>
          </w:tcPr>
          <w:p w14:paraId="2D755F6F"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0ADB028A" w14:textId="77777777" w:rsidR="0038668F" w:rsidRPr="000A4EB7" w:rsidRDefault="0038668F" w:rsidP="000A4EB7">
            <w:pPr>
              <w:spacing w:after="0"/>
              <w:rPr>
                <w:sz w:val="18"/>
                <w:szCs w:val="18"/>
              </w:rPr>
            </w:pPr>
            <w:r w:rsidRPr="000A4EB7">
              <w:rPr>
                <w:sz w:val="18"/>
                <w:szCs w:val="18"/>
              </w:rPr>
              <w:t>38 (26.6%)</w:t>
            </w:r>
          </w:p>
        </w:tc>
        <w:tc>
          <w:tcPr>
            <w:tcW w:w="940" w:type="pct"/>
            <w:shd w:val="clear" w:color="auto" w:fill="FFFFFF"/>
            <w:tcMar>
              <w:left w:w="20" w:type="dxa"/>
              <w:right w:w="20" w:type="dxa"/>
            </w:tcMar>
          </w:tcPr>
          <w:p w14:paraId="0EFD1A1D" w14:textId="77777777" w:rsidR="0038668F" w:rsidRPr="000A4EB7" w:rsidRDefault="0038668F" w:rsidP="000A4EB7">
            <w:pPr>
              <w:spacing w:after="0"/>
              <w:rPr>
                <w:sz w:val="18"/>
                <w:szCs w:val="18"/>
              </w:rPr>
            </w:pPr>
            <w:r w:rsidRPr="000A4EB7">
              <w:rPr>
                <w:sz w:val="18"/>
                <w:szCs w:val="18"/>
              </w:rPr>
              <w:t>13 (11.7%)</w:t>
            </w:r>
          </w:p>
        </w:tc>
        <w:tc>
          <w:tcPr>
            <w:tcW w:w="940" w:type="pct"/>
            <w:shd w:val="clear" w:color="auto" w:fill="FFFFFF"/>
            <w:tcMar>
              <w:left w:w="20" w:type="dxa"/>
              <w:right w:w="20" w:type="dxa"/>
            </w:tcMar>
          </w:tcPr>
          <w:p w14:paraId="1EDF83EF" w14:textId="77777777" w:rsidR="0038668F" w:rsidRPr="000A4EB7" w:rsidRDefault="0038668F" w:rsidP="000A4EB7">
            <w:pPr>
              <w:spacing w:after="0"/>
              <w:rPr>
                <w:sz w:val="18"/>
                <w:szCs w:val="18"/>
              </w:rPr>
            </w:pPr>
            <w:r w:rsidRPr="000A4EB7">
              <w:rPr>
                <w:sz w:val="18"/>
                <w:szCs w:val="18"/>
              </w:rPr>
              <w:t>51 (20.1%)</w:t>
            </w:r>
          </w:p>
        </w:tc>
      </w:tr>
      <w:tr w:rsidR="0038668F" w:rsidRPr="000A4EB7" w14:paraId="1CFF12BE" w14:textId="77777777" w:rsidTr="00AE2451">
        <w:trPr>
          <w:cantSplit/>
          <w:jc w:val="center"/>
        </w:trPr>
        <w:tc>
          <w:tcPr>
            <w:tcW w:w="2180" w:type="pct"/>
            <w:shd w:val="clear" w:color="auto" w:fill="FFFFFF"/>
            <w:tcMar>
              <w:left w:w="20" w:type="dxa"/>
              <w:right w:w="20" w:type="dxa"/>
            </w:tcMar>
          </w:tcPr>
          <w:p w14:paraId="2E4E6198"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1002C9AE" w14:textId="77777777" w:rsidR="0038668F" w:rsidRPr="000A4EB7" w:rsidRDefault="0038668F" w:rsidP="000A4EB7">
            <w:pPr>
              <w:spacing w:after="0"/>
              <w:rPr>
                <w:sz w:val="18"/>
                <w:szCs w:val="18"/>
              </w:rPr>
            </w:pPr>
            <w:r w:rsidRPr="000A4EB7">
              <w:rPr>
                <w:sz w:val="18"/>
                <w:szCs w:val="18"/>
              </w:rPr>
              <w:t>22 (15.4%)</w:t>
            </w:r>
          </w:p>
        </w:tc>
        <w:tc>
          <w:tcPr>
            <w:tcW w:w="940" w:type="pct"/>
            <w:shd w:val="clear" w:color="auto" w:fill="FFFFFF"/>
            <w:tcMar>
              <w:left w:w="20" w:type="dxa"/>
              <w:right w:w="20" w:type="dxa"/>
            </w:tcMar>
          </w:tcPr>
          <w:p w14:paraId="55FFDA4C" w14:textId="77777777" w:rsidR="0038668F" w:rsidRPr="000A4EB7" w:rsidRDefault="0038668F" w:rsidP="000A4EB7">
            <w:pPr>
              <w:spacing w:after="0"/>
              <w:rPr>
                <w:sz w:val="18"/>
                <w:szCs w:val="18"/>
              </w:rPr>
            </w:pPr>
            <w:r w:rsidRPr="000A4EB7">
              <w:rPr>
                <w:sz w:val="18"/>
                <w:szCs w:val="18"/>
              </w:rPr>
              <w:t>23 (20.7%)</w:t>
            </w:r>
          </w:p>
        </w:tc>
        <w:tc>
          <w:tcPr>
            <w:tcW w:w="940" w:type="pct"/>
            <w:shd w:val="clear" w:color="auto" w:fill="FFFFFF"/>
            <w:tcMar>
              <w:left w:w="20" w:type="dxa"/>
              <w:right w:w="20" w:type="dxa"/>
            </w:tcMar>
          </w:tcPr>
          <w:p w14:paraId="53667764" w14:textId="77777777" w:rsidR="0038668F" w:rsidRPr="000A4EB7" w:rsidRDefault="0038668F" w:rsidP="000A4EB7">
            <w:pPr>
              <w:spacing w:after="0"/>
              <w:rPr>
                <w:sz w:val="18"/>
                <w:szCs w:val="18"/>
              </w:rPr>
            </w:pPr>
            <w:r w:rsidRPr="000A4EB7">
              <w:rPr>
                <w:sz w:val="18"/>
                <w:szCs w:val="18"/>
              </w:rPr>
              <w:t>45 (17.7%)</w:t>
            </w:r>
          </w:p>
        </w:tc>
      </w:tr>
      <w:tr w:rsidR="0038668F" w:rsidRPr="000A4EB7" w14:paraId="0E712700" w14:textId="77777777" w:rsidTr="00AE2451">
        <w:trPr>
          <w:cantSplit/>
          <w:jc w:val="center"/>
        </w:trPr>
        <w:tc>
          <w:tcPr>
            <w:tcW w:w="2180" w:type="pct"/>
            <w:shd w:val="clear" w:color="auto" w:fill="FFFFFF"/>
            <w:tcMar>
              <w:left w:w="20" w:type="dxa"/>
              <w:right w:w="20" w:type="dxa"/>
            </w:tcMar>
          </w:tcPr>
          <w:p w14:paraId="007ECD95"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1BA17658" w14:textId="77777777" w:rsidR="0038668F" w:rsidRPr="000A4EB7" w:rsidRDefault="0038668F" w:rsidP="000A4EB7">
            <w:pPr>
              <w:spacing w:after="0"/>
              <w:rPr>
                <w:sz w:val="18"/>
                <w:szCs w:val="18"/>
              </w:rPr>
            </w:pPr>
            <w:r w:rsidRPr="000A4EB7">
              <w:rPr>
                <w:sz w:val="18"/>
                <w:szCs w:val="18"/>
              </w:rPr>
              <w:t>6 (4.2%)</w:t>
            </w:r>
          </w:p>
        </w:tc>
        <w:tc>
          <w:tcPr>
            <w:tcW w:w="940" w:type="pct"/>
            <w:shd w:val="clear" w:color="auto" w:fill="FFFFFF"/>
            <w:tcMar>
              <w:left w:w="20" w:type="dxa"/>
              <w:right w:w="20" w:type="dxa"/>
            </w:tcMar>
          </w:tcPr>
          <w:p w14:paraId="1C45BDB4" w14:textId="77777777" w:rsidR="0038668F" w:rsidRPr="000A4EB7" w:rsidRDefault="0038668F" w:rsidP="000A4EB7">
            <w:pPr>
              <w:spacing w:after="0"/>
              <w:rPr>
                <w:sz w:val="18"/>
                <w:szCs w:val="18"/>
              </w:rPr>
            </w:pPr>
            <w:r w:rsidRPr="000A4EB7">
              <w:rPr>
                <w:sz w:val="18"/>
                <w:szCs w:val="18"/>
              </w:rPr>
              <w:t>7 (6.3%)</w:t>
            </w:r>
          </w:p>
        </w:tc>
        <w:tc>
          <w:tcPr>
            <w:tcW w:w="940" w:type="pct"/>
            <w:shd w:val="clear" w:color="auto" w:fill="FFFFFF"/>
            <w:tcMar>
              <w:left w:w="20" w:type="dxa"/>
              <w:right w:w="20" w:type="dxa"/>
            </w:tcMar>
          </w:tcPr>
          <w:p w14:paraId="3A8B560E" w14:textId="77777777" w:rsidR="0038668F" w:rsidRPr="000A4EB7" w:rsidRDefault="0038668F" w:rsidP="000A4EB7">
            <w:pPr>
              <w:spacing w:after="0"/>
              <w:rPr>
                <w:sz w:val="18"/>
                <w:szCs w:val="18"/>
              </w:rPr>
            </w:pPr>
            <w:r w:rsidRPr="000A4EB7">
              <w:rPr>
                <w:sz w:val="18"/>
                <w:szCs w:val="18"/>
              </w:rPr>
              <w:t>13 (5.1%)</w:t>
            </w:r>
          </w:p>
        </w:tc>
      </w:tr>
      <w:tr w:rsidR="0038668F" w:rsidRPr="000A4EB7" w14:paraId="548D16FF" w14:textId="77777777" w:rsidTr="00AE2451">
        <w:trPr>
          <w:cantSplit/>
          <w:jc w:val="center"/>
        </w:trPr>
        <w:tc>
          <w:tcPr>
            <w:tcW w:w="2180" w:type="pct"/>
            <w:shd w:val="clear" w:color="auto" w:fill="FFFFFF"/>
            <w:tcMar>
              <w:left w:w="20" w:type="dxa"/>
              <w:right w:w="20" w:type="dxa"/>
            </w:tcMar>
          </w:tcPr>
          <w:p w14:paraId="25F1E6F2"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4C359161" w14:textId="77777777" w:rsidR="0038668F" w:rsidRPr="000A4EB7" w:rsidRDefault="0038668F" w:rsidP="000A4EB7">
            <w:pPr>
              <w:spacing w:after="0"/>
              <w:rPr>
                <w:sz w:val="18"/>
                <w:szCs w:val="18"/>
              </w:rPr>
            </w:pPr>
            <w:r w:rsidRPr="000A4EB7">
              <w:rPr>
                <w:sz w:val="18"/>
                <w:szCs w:val="18"/>
              </w:rPr>
              <w:t>1 (0.7%)</w:t>
            </w:r>
          </w:p>
        </w:tc>
        <w:tc>
          <w:tcPr>
            <w:tcW w:w="940" w:type="pct"/>
            <w:shd w:val="clear" w:color="auto" w:fill="FFFFFF"/>
            <w:tcMar>
              <w:left w:w="20" w:type="dxa"/>
              <w:right w:w="20" w:type="dxa"/>
            </w:tcMar>
          </w:tcPr>
          <w:p w14:paraId="3E170A4F" w14:textId="77777777" w:rsidR="0038668F" w:rsidRPr="000A4EB7" w:rsidRDefault="0038668F" w:rsidP="000A4EB7">
            <w:pPr>
              <w:spacing w:after="0"/>
              <w:rPr>
                <w:sz w:val="18"/>
                <w:szCs w:val="18"/>
              </w:rPr>
            </w:pPr>
            <w:r w:rsidRPr="000A4EB7">
              <w:rPr>
                <w:sz w:val="18"/>
                <w:szCs w:val="18"/>
              </w:rPr>
              <w:t>2 (1.8%)</w:t>
            </w:r>
          </w:p>
        </w:tc>
        <w:tc>
          <w:tcPr>
            <w:tcW w:w="940" w:type="pct"/>
            <w:shd w:val="clear" w:color="auto" w:fill="FFFFFF"/>
            <w:tcMar>
              <w:left w:w="20" w:type="dxa"/>
              <w:right w:w="20" w:type="dxa"/>
            </w:tcMar>
          </w:tcPr>
          <w:p w14:paraId="14F34AE6" w14:textId="77777777" w:rsidR="0038668F" w:rsidRPr="000A4EB7" w:rsidRDefault="0038668F" w:rsidP="000A4EB7">
            <w:pPr>
              <w:spacing w:after="0"/>
              <w:rPr>
                <w:sz w:val="18"/>
                <w:szCs w:val="18"/>
              </w:rPr>
            </w:pPr>
            <w:r w:rsidRPr="000A4EB7">
              <w:rPr>
                <w:sz w:val="18"/>
                <w:szCs w:val="18"/>
              </w:rPr>
              <w:t>3 (1.2%)</w:t>
            </w:r>
          </w:p>
        </w:tc>
      </w:tr>
      <w:tr w:rsidR="0038668F" w:rsidRPr="000A4EB7" w14:paraId="7543ACCF" w14:textId="77777777" w:rsidTr="00AE2451">
        <w:trPr>
          <w:cantSplit/>
          <w:jc w:val="center"/>
        </w:trPr>
        <w:tc>
          <w:tcPr>
            <w:tcW w:w="2180" w:type="pct"/>
            <w:shd w:val="clear" w:color="auto" w:fill="FFFFFF"/>
            <w:tcMar>
              <w:left w:w="20" w:type="dxa"/>
              <w:right w:w="20" w:type="dxa"/>
            </w:tcMar>
          </w:tcPr>
          <w:p w14:paraId="3A13A7F8" w14:textId="77777777" w:rsidR="0038668F" w:rsidRPr="0018370B" w:rsidRDefault="0038668F" w:rsidP="00AE2451">
            <w:pPr>
              <w:spacing w:after="0"/>
              <w:rPr>
                <w:b/>
                <w:bCs/>
                <w:sz w:val="18"/>
                <w:szCs w:val="18"/>
              </w:rPr>
            </w:pPr>
            <w:r w:rsidRPr="0018370B">
              <w:rPr>
                <w:b/>
                <w:bCs/>
                <w:sz w:val="18"/>
                <w:szCs w:val="18"/>
              </w:rPr>
              <w:t>I have felt frustrated with myself</w:t>
            </w:r>
          </w:p>
        </w:tc>
        <w:tc>
          <w:tcPr>
            <w:tcW w:w="940" w:type="pct"/>
            <w:shd w:val="clear" w:color="auto" w:fill="FFFFFF"/>
            <w:tcMar>
              <w:left w:w="20" w:type="dxa"/>
              <w:right w:w="20" w:type="dxa"/>
            </w:tcMar>
          </w:tcPr>
          <w:p w14:paraId="1F1FA292"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1BAC8DD6"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45CA1991" w14:textId="77777777" w:rsidR="0038668F" w:rsidRPr="000A4EB7" w:rsidRDefault="0038668F" w:rsidP="000A4EB7">
            <w:pPr>
              <w:spacing w:after="0"/>
              <w:rPr>
                <w:sz w:val="18"/>
                <w:szCs w:val="18"/>
              </w:rPr>
            </w:pPr>
            <w:r w:rsidRPr="000A4EB7">
              <w:rPr>
                <w:sz w:val="18"/>
                <w:szCs w:val="18"/>
              </w:rPr>
              <w:t>n=254</w:t>
            </w:r>
          </w:p>
        </w:tc>
      </w:tr>
      <w:tr w:rsidR="0038668F" w:rsidRPr="000A4EB7" w14:paraId="5160F492" w14:textId="77777777" w:rsidTr="00AE2451">
        <w:trPr>
          <w:cantSplit/>
          <w:jc w:val="center"/>
        </w:trPr>
        <w:tc>
          <w:tcPr>
            <w:tcW w:w="2180" w:type="pct"/>
            <w:shd w:val="clear" w:color="auto" w:fill="FFFFFF"/>
            <w:tcMar>
              <w:left w:w="20" w:type="dxa"/>
              <w:right w:w="20" w:type="dxa"/>
            </w:tcMar>
          </w:tcPr>
          <w:p w14:paraId="404978EF"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5DB14CDA" w14:textId="77777777" w:rsidR="0038668F" w:rsidRPr="000A4EB7" w:rsidRDefault="0038668F" w:rsidP="000A4EB7">
            <w:pPr>
              <w:spacing w:after="0"/>
              <w:rPr>
                <w:sz w:val="18"/>
                <w:szCs w:val="18"/>
              </w:rPr>
            </w:pPr>
            <w:r w:rsidRPr="000A4EB7">
              <w:rPr>
                <w:sz w:val="18"/>
                <w:szCs w:val="18"/>
              </w:rPr>
              <w:t>72 (50.3%)</w:t>
            </w:r>
          </w:p>
        </w:tc>
        <w:tc>
          <w:tcPr>
            <w:tcW w:w="940" w:type="pct"/>
            <w:shd w:val="clear" w:color="auto" w:fill="FFFFFF"/>
            <w:tcMar>
              <w:left w:w="20" w:type="dxa"/>
              <w:right w:w="20" w:type="dxa"/>
            </w:tcMar>
          </w:tcPr>
          <w:p w14:paraId="75DE33D7" w14:textId="77777777" w:rsidR="0038668F" w:rsidRPr="000A4EB7" w:rsidRDefault="0038668F" w:rsidP="000A4EB7">
            <w:pPr>
              <w:spacing w:after="0"/>
              <w:rPr>
                <w:sz w:val="18"/>
                <w:szCs w:val="18"/>
              </w:rPr>
            </w:pPr>
            <w:r w:rsidRPr="000A4EB7">
              <w:rPr>
                <w:sz w:val="18"/>
                <w:szCs w:val="18"/>
              </w:rPr>
              <w:t>56 (50.5%)</w:t>
            </w:r>
          </w:p>
        </w:tc>
        <w:tc>
          <w:tcPr>
            <w:tcW w:w="940" w:type="pct"/>
            <w:shd w:val="clear" w:color="auto" w:fill="FFFFFF"/>
            <w:tcMar>
              <w:left w:w="20" w:type="dxa"/>
              <w:right w:w="20" w:type="dxa"/>
            </w:tcMar>
          </w:tcPr>
          <w:p w14:paraId="6877A77A" w14:textId="77777777" w:rsidR="0038668F" w:rsidRPr="000A4EB7" w:rsidRDefault="0038668F" w:rsidP="000A4EB7">
            <w:pPr>
              <w:spacing w:after="0"/>
              <w:rPr>
                <w:sz w:val="18"/>
                <w:szCs w:val="18"/>
              </w:rPr>
            </w:pPr>
            <w:r w:rsidRPr="000A4EB7">
              <w:rPr>
                <w:sz w:val="18"/>
                <w:szCs w:val="18"/>
              </w:rPr>
              <w:t>128 (50.4%)</w:t>
            </w:r>
          </w:p>
        </w:tc>
      </w:tr>
      <w:tr w:rsidR="0038668F" w:rsidRPr="000A4EB7" w14:paraId="679F78BF" w14:textId="77777777" w:rsidTr="00AE2451">
        <w:trPr>
          <w:cantSplit/>
          <w:jc w:val="center"/>
        </w:trPr>
        <w:tc>
          <w:tcPr>
            <w:tcW w:w="2180" w:type="pct"/>
            <w:shd w:val="clear" w:color="auto" w:fill="FFFFFF"/>
            <w:tcMar>
              <w:left w:w="20" w:type="dxa"/>
              <w:right w:w="20" w:type="dxa"/>
            </w:tcMar>
          </w:tcPr>
          <w:p w14:paraId="0F936B8B"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2591798E" w14:textId="77777777" w:rsidR="0038668F" w:rsidRPr="000A4EB7" w:rsidRDefault="0038668F" w:rsidP="000A4EB7">
            <w:pPr>
              <w:spacing w:after="0"/>
              <w:rPr>
                <w:sz w:val="18"/>
                <w:szCs w:val="18"/>
              </w:rPr>
            </w:pPr>
            <w:r w:rsidRPr="000A4EB7">
              <w:rPr>
                <w:sz w:val="18"/>
                <w:szCs w:val="18"/>
              </w:rPr>
              <w:t>29 (20.3%)</w:t>
            </w:r>
          </w:p>
        </w:tc>
        <w:tc>
          <w:tcPr>
            <w:tcW w:w="940" w:type="pct"/>
            <w:shd w:val="clear" w:color="auto" w:fill="FFFFFF"/>
            <w:tcMar>
              <w:left w:w="20" w:type="dxa"/>
              <w:right w:w="20" w:type="dxa"/>
            </w:tcMar>
          </w:tcPr>
          <w:p w14:paraId="58F1100E" w14:textId="77777777" w:rsidR="0038668F" w:rsidRPr="000A4EB7" w:rsidRDefault="0038668F" w:rsidP="000A4EB7">
            <w:pPr>
              <w:spacing w:after="0"/>
              <w:rPr>
                <w:sz w:val="18"/>
                <w:szCs w:val="18"/>
              </w:rPr>
            </w:pPr>
            <w:r w:rsidRPr="000A4EB7">
              <w:rPr>
                <w:sz w:val="18"/>
                <w:szCs w:val="18"/>
              </w:rPr>
              <w:t>24 (21.6%)</w:t>
            </w:r>
          </w:p>
        </w:tc>
        <w:tc>
          <w:tcPr>
            <w:tcW w:w="940" w:type="pct"/>
            <w:shd w:val="clear" w:color="auto" w:fill="FFFFFF"/>
            <w:tcMar>
              <w:left w:w="20" w:type="dxa"/>
              <w:right w:w="20" w:type="dxa"/>
            </w:tcMar>
          </w:tcPr>
          <w:p w14:paraId="3301D043" w14:textId="77777777" w:rsidR="0038668F" w:rsidRPr="000A4EB7" w:rsidRDefault="0038668F" w:rsidP="000A4EB7">
            <w:pPr>
              <w:spacing w:after="0"/>
              <w:rPr>
                <w:sz w:val="18"/>
                <w:szCs w:val="18"/>
              </w:rPr>
            </w:pPr>
            <w:r w:rsidRPr="000A4EB7">
              <w:rPr>
                <w:sz w:val="18"/>
                <w:szCs w:val="18"/>
              </w:rPr>
              <w:t>53 (20.9%)</w:t>
            </w:r>
          </w:p>
        </w:tc>
      </w:tr>
      <w:tr w:rsidR="0038668F" w:rsidRPr="000A4EB7" w14:paraId="277B10AB" w14:textId="77777777" w:rsidTr="00AE2451">
        <w:trPr>
          <w:cantSplit/>
          <w:jc w:val="center"/>
        </w:trPr>
        <w:tc>
          <w:tcPr>
            <w:tcW w:w="2180" w:type="pct"/>
            <w:shd w:val="clear" w:color="auto" w:fill="FFFFFF"/>
            <w:tcMar>
              <w:left w:w="20" w:type="dxa"/>
              <w:right w:w="20" w:type="dxa"/>
            </w:tcMar>
          </w:tcPr>
          <w:p w14:paraId="6BE8327E"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45E5F652" w14:textId="77777777" w:rsidR="0038668F" w:rsidRPr="000A4EB7" w:rsidRDefault="0038668F" w:rsidP="000A4EB7">
            <w:pPr>
              <w:spacing w:after="0"/>
              <w:rPr>
                <w:sz w:val="18"/>
                <w:szCs w:val="18"/>
              </w:rPr>
            </w:pPr>
            <w:r w:rsidRPr="000A4EB7">
              <w:rPr>
                <w:sz w:val="18"/>
                <w:szCs w:val="18"/>
              </w:rPr>
              <w:t>24 (16.8%)</w:t>
            </w:r>
          </w:p>
        </w:tc>
        <w:tc>
          <w:tcPr>
            <w:tcW w:w="940" w:type="pct"/>
            <w:shd w:val="clear" w:color="auto" w:fill="FFFFFF"/>
            <w:tcMar>
              <w:left w:w="20" w:type="dxa"/>
              <w:right w:w="20" w:type="dxa"/>
            </w:tcMar>
          </w:tcPr>
          <w:p w14:paraId="22278D05" w14:textId="77777777" w:rsidR="0038668F" w:rsidRPr="000A4EB7" w:rsidRDefault="0038668F" w:rsidP="000A4EB7">
            <w:pPr>
              <w:spacing w:after="0"/>
              <w:rPr>
                <w:sz w:val="18"/>
                <w:szCs w:val="18"/>
              </w:rPr>
            </w:pPr>
            <w:r w:rsidRPr="000A4EB7">
              <w:rPr>
                <w:sz w:val="18"/>
                <w:szCs w:val="18"/>
              </w:rPr>
              <w:t>18 (16.2%)</w:t>
            </w:r>
          </w:p>
        </w:tc>
        <w:tc>
          <w:tcPr>
            <w:tcW w:w="940" w:type="pct"/>
            <w:shd w:val="clear" w:color="auto" w:fill="FFFFFF"/>
            <w:tcMar>
              <w:left w:w="20" w:type="dxa"/>
              <w:right w:w="20" w:type="dxa"/>
            </w:tcMar>
          </w:tcPr>
          <w:p w14:paraId="6259BB80" w14:textId="77777777" w:rsidR="0038668F" w:rsidRPr="000A4EB7" w:rsidRDefault="0038668F" w:rsidP="000A4EB7">
            <w:pPr>
              <w:spacing w:after="0"/>
              <w:rPr>
                <w:sz w:val="18"/>
                <w:szCs w:val="18"/>
              </w:rPr>
            </w:pPr>
            <w:r w:rsidRPr="000A4EB7">
              <w:rPr>
                <w:sz w:val="18"/>
                <w:szCs w:val="18"/>
              </w:rPr>
              <w:t>42 (16.5%)</w:t>
            </w:r>
          </w:p>
        </w:tc>
      </w:tr>
      <w:tr w:rsidR="0038668F" w:rsidRPr="000A4EB7" w14:paraId="0302EABF" w14:textId="77777777" w:rsidTr="00AE2451">
        <w:trPr>
          <w:cantSplit/>
          <w:jc w:val="center"/>
        </w:trPr>
        <w:tc>
          <w:tcPr>
            <w:tcW w:w="2180" w:type="pct"/>
            <w:shd w:val="clear" w:color="auto" w:fill="FFFFFF"/>
            <w:tcMar>
              <w:left w:w="20" w:type="dxa"/>
              <w:right w:w="20" w:type="dxa"/>
            </w:tcMar>
          </w:tcPr>
          <w:p w14:paraId="373B2A91"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73DCCA39" w14:textId="77777777" w:rsidR="0038668F" w:rsidRPr="000A4EB7" w:rsidRDefault="0038668F" w:rsidP="000A4EB7">
            <w:pPr>
              <w:spacing w:after="0"/>
              <w:rPr>
                <w:sz w:val="18"/>
                <w:szCs w:val="18"/>
              </w:rPr>
            </w:pPr>
            <w:r w:rsidRPr="000A4EB7">
              <w:rPr>
                <w:sz w:val="18"/>
                <w:szCs w:val="18"/>
              </w:rPr>
              <w:t>17 (11.9%)</w:t>
            </w:r>
          </w:p>
        </w:tc>
        <w:tc>
          <w:tcPr>
            <w:tcW w:w="940" w:type="pct"/>
            <w:shd w:val="clear" w:color="auto" w:fill="FFFFFF"/>
            <w:tcMar>
              <w:left w:w="20" w:type="dxa"/>
              <w:right w:w="20" w:type="dxa"/>
            </w:tcMar>
          </w:tcPr>
          <w:p w14:paraId="7846ECD5" w14:textId="77777777" w:rsidR="0038668F" w:rsidRPr="000A4EB7" w:rsidRDefault="0038668F" w:rsidP="000A4EB7">
            <w:pPr>
              <w:spacing w:after="0"/>
              <w:rPr>
                <w:sz w:val="18"/>
                <w:szCs w:val="18"/>
              </w:rPr>
            </w:pPr>
            <w:r w:rsidRPr="000A4EB7">
              <w:rPr>
                <w:sz w:val="18"/>
                <w:szCs w:val="18"/>
              </w:rPr>
              <w:t>9 (8.1%)</w:t>
            </w:r>
          </w:p>
        </w:tc>
        <w:tc>
          <w:tcPr>
            <w:tcW w:w="940" w:type="pct"/>
            <w:shd w:val="clear" w:color="auto" w:fill="FFFFFF"/>
            <w:tcMar>
              <w:left w:w="20" w:type="dxa"/>
              <w:right w:w="20" w:type="dxa"/>
            </w:tcMar>
          </w:tcPr>
          <w:p w14:paraId="53F89898" w14:textId="77777777" w:rsidR="0038668F" w:rsidRPr="000A4EB7" w:rsidRDefault="0038668F" w:rsidP="000A4EB7">
            <w:pPr>
              <w:spacing w:after="0"/>
              <w:rPr>
                <w:sz w:val="18"/>
                <w:szCs w:val="18"/>
              </w:rPr>
            </w:pPr>
            <w:r w:rsidRPr="000A4EB7">
              <w:rPr>
                <w:sz w:val="18"/>
                <w:szCs w:val="18"/>
              </w:rPr>
              <w:t>26 (10.2%)</w:t>
            </w:r>
          </w:p>
        </w:tc>
      </w:tr>
      <w:tr w:rsidR="0038668F" w:rsidRPr="000A4EB7" w14:paraId="124E9640" w14:textId="77777777" w:rsidTr="00AE2451">
        <w:trPr>
          <w:cantSplit/>
          <w:jc w:val="center"/>
        </w:trPr>
        <w:tc>
          <w:tcPr>
            <w:tcW w:w="2180" w:type="pct"/>
            <w:shd w:val="clear" w:color="auto" w:fill="FFFFFF"/>
            <w:tcMar>
              <w:left w:w="20" w:type="dxa"/>
              <w:right w:w="20" w:type="dxa"/>
            </w:tcMar>
          </w:tcPr>
          <w:p w14:paraId="21F4479A" w14:textId="77777777" w:rsidR="0038668F" w:rsidRPr="000A4EB7" w:rsidRDefault="0038668F" w:rsidP="00AE2451">
            <w:pPr>
              <w:spacing w:after="0"/>
              <w:rPr>
                <w:sz w:val="18"/>
                <w:szCs w:val="18"/>
              </w:rPr>
            </w:pPr>
            <w:r w:rsidRPr="000A4EB7">
              <w:rPr>
                <w:sz w:val="18"/>
                <w:szCs w:val="18"/>
              </w:rPr>
              <w:lastRenderedPageBreak/>
              <w:t xml:space="preserve">   Very severely</w:t>
            </w:r>
          </w:p>
        </w:tc>
        <w:tc>
          <w:tcPr>
            <w:tcW w:w="940" w:type="pct"/>
            <w:shd w:val="clear" w:color="auto" w:fill="FFFFFF"/>
            <w:tcMar>
              <w:left w:w="20" w:type="dxa"/>
              <w:right w:w="20" w:type="dxa"/>
            </w:tcMar>
          </w:tcPr>
          <w:p w14:paraId="336BAADA" w14:textId="77777777" w:rsidR="0038668F" w:rsidRPr="000A4EB7" w:rsidRDefault="0038668F" w:rsidP="000A4EB7">
            <w:pPr>
              <w:spacing w:after="0"/>
              <w:rPr>
                <w:sz w:val="18"/>
                <w:szCs w:val="18"/>
              </w:rPr>
            </w:pPr>
            <w:r w:rsidRPr="000A4EB7">
              <w:rPr>
                <w:sz w:val="18"/>
                <w:szCs w:val="18"/>
              </w:rPr>
              <w:t>1 (0.7%)</w:t>
            </w:r>
          </w:p>
        </w:tc>
        <w:tc>
          <w:tcPr>
            <w:tcW w:w="940" w:type="pct"/>
            <w:shd w:val="clear" w:color="auto" w:fill="FFFFFF"/>
            <w:tcMar>
              <w:left w:w="20" w:type="dxa"/>
              <w:right w:w="20" w:type="dxa"/>
            </w:tcMar>
          </w:tcPr>
          <w:p w14:paraId="448637C0" w14:textId="77777777" w:rsidR="0038668F" w:rsidRPr="000A4EB7" w:rsidRDefault="0038668F" w:rsidP="000A4EB7">
            <w:pPr>
              <w:spacing w:after="0"/>
              <w:rPr>
                <w:sz w:val="18"/>
                <w:szCs w:val="18"/>
              </w:rPr>
            </w:pPr>
            <w:r w:rsidRPr="000A4EB7">
              <w:rPr>
                <w:sz w:val="18"/>
                <w:szCs w:val="18"/>
              </w:rPr>
              <w:t>4 (3.6%)</w:t>
            </w:r>
          </w:p>
        </w:tc>
        <w:tc>
          <w:tcPr>
            <w:tcW w:w="940" w:type="pct"/>
            <w:shd w:val="clear" w:color="auto" w:fill="FFFFFF"/>
            <w:tcMar>
              <w:left w:w="20" w:type="dxa"/>
              <w:right w:w="20" w:type="dxa"/>
            </w:tcMar>
          </w:tcPr>
          <w:p w14:paraId="6C159052" w14:textId="77777777" w:rsidR="0038668F" w:rsidRPr="000A4EB7" w:rsidRDefault="0038668F" w:rsidP="000A4EB7">
            <w:pPr>
              <w:spacing w:after="0"/>
              <w:rPr>
                <w:sz w:val="18"/>
                <w:szCs w:val="18"/>
              </w:rPr>
            </w:pPr>
            <w:r w:rsidRPr="000A4EB7">
              <w:rPr>
                <w:sz w:val="18"/>
                <w:szCs w:val="18"/>
              </w:rPr>
              <w:t>5 (2.0%)</w:t>
            </w:r>
          </w:p>
        </w:tc>
      </w:tr>
      <w:tr w:rsidR="0038668F" w:rsidRPr="000A4EB7" w14:paraId="0F139BEF" w14:textId="77777777" w:rsidTr="00AE2451">
        <w:trPr>
          <w:cantSplit/>
          <w:jc w:val="center"/>
        </w:trPr>
        <w:tc>
          <w:tcPr>
            <w:tcW w:w="2180" w:type="pct"/>
            <w:shd w:val="clear" w:color="auto" w:fill="FFFFFF"/>
            <w:tcMar>
              <w:left w:w="20" w:type="dxa"/>
              <w:right w:w="20" w:type="dxa"/>
            </w:tcMar>
          </w:tcPr>
          <w:p w14:paraId="1482D334" w14:textId="77777777" w:rsidR="0038668F" w:rsidRPr="0018370B" w:rsidRDefault="0038668F" w:rsidP="00AE2451">
            <w:pPr>
              <w:spacing w:after="0"/>
              <w:rPr>
                <w:b/>
                <w:bCs/>
                <w:sz w:val="18"/>
                <w:szCs w:val="18"/>
              </w:rPr>
            </w:pPr>
            <w:r w:rsidRPr="0018370B">
              <w:rPr>
                <w:b/>
                <w:bCs/>
                <w:sz w:val="18"/>
                <w:szCs w:val="18"/>
              </w:rPr>
              <w:t>I have felt anxious under tension or stressed</w:t>
            </w:r>
          </w:p>
        </w:tc>
        <w:tc>
          <w:tcPr>
            <w:tcW w:w="940" w:type="pct"/>
            <w:shd w:val="clear" w:color="auto" w:fill="FFFFFF"/>
            <w:tcMar>
              <w:left w:w="20" w:type="dxa"/>
              <w:right w:w="20" w:type="dxa"/>
            </w:tcMar>
          </w:tcPr>
          <w:p w14:paraId="79ED2D4E"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1AF00B1D"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05E72218" w14:textId="77777777" w:rsidR="0038668F" w:rsidRPr="000A4EB7" w:rsidRDefault="0038668F" w:rsidP="000A4EB7">
            <w:pPr>
              <w:spacing w:after="0"/>
              <w:rPr>
                <w:sz w:val="18"/>
                <w:szCs w:val="18"/>
              </w:rPr>
            </w:pPr>
            <w:r w:rsidRPr="000A4EB7">
              <w:rPr>
                <w:sz w:val="18"/>
                <w:szCs w:val="18"/>
              </w:rPr>
              <w:t>n=254</w:t>
            </w:r>
          </w:p>
        </w:tc>
      </w:tr>
      <w:tr w:rsidR="0038668F" w:rsidRPr="000A4EB7" w14:paraId="29DBBB1D" w14:textId="77777777" w:rsidTr="00AE2451">
        <w:trPr>
          <w:cantSplit/>
          <w:jc w:val="center"/>
        </w:trPr>
        <w:tc>
          <w:tcPr>
            <w:tcW w:w="2180" w:type="pct"/>
            <w:shd w:val="clear" w:color="auto" w:fill="FFFFFF"/>
            <w:tcMar>
              <w:left w:w="20" w:type="dxa"/>
              <w:right w:w="20" w:type="dxa"/>
            </w:tcMar>
          </w:tcPr>
          <w:p w14:paraId="7E51CF8D"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2394491D" w14:textId="77777777" w:rsidR="0038668F" w:rsidRPr="000A4EB7" w:rsidRDefault="0038668F" w:rsidP="000A4EB7">
            <w:pPr>
              <w:spacing w:after="0"/>
              <w:rPr>
                <w:sz w:val="18"/>
                <w:szCs w:val="18"/>
              </w:rPr>
            </w:pPr>
            <w:r w:rsidRPr="000A4EB7">
              <w:rPr>
                <w:sz w:val="18"/>
                <w:szCs w:val="18"/>
              </w:rPr>
              <w:t>66 (46.2%)</w:t>
            </w:r>
          </w:p>
        </w:tc>
        <w:tc>
          <w:tcPr>
            <w:tcW w:w="940" w:type="pct"/>
            <w:shd w:val="clear" w:color="auto" w:fill="FFFFFF"/>
            <w:tcMar>
              <w:left w:w="20" w:type="dxa"/>
              <w:right w:w="20" w:type="dxa"/>
            </w:tcMar>
          </w:tcPr>
          <w:p w14:paraId="0AC59ECD" w14:textId="77777777" w:rsidR="0038668F" w:rsidRPr="000A4EB7" w:rsidRDefault="0038668F" w:rsidP="000A4EB7">
            <w:pPr>
              <w:spacing w:after="0"/>
              <w:rPr>
                <w:sz w:val="18"/>
                <w:szCs w:val="18"/>
              </w:rPr>
            </w:pPr>
            <w:r w:rsidRPr="000A4EB7">
              <w:rPr>
                <w:sz w:val="18"/>
                <w:szCs w:val="18"/>
              </w:rPr>
              <w:t>52 (46.8%)</w:t>
            </w:r>
          </w:p>
        </w:tc>
        <w:tc>
          <w:tcPr>
            <w:tcW w:w="940" w:type="pct"/>
            <w:shd w:val="clear" w:color="auto" w:fill="FFFFFF"/>
            <w:tcMar>
              <w:left w:w="20" w:type="dxa"/>
              <w:right w:w="20" w:type="dxa"/>
            </w:tcMar>
          </w:tcPr>
          <w:p w14:paraId="5A69D9F7" w14:textId="77777777" w:rsidR="0038668F" w:rsidRPr="000A4EB7" w:rsidRDefault="0038668F" w:rsidP="000A4EB7">
            <w:pPr>
              <w:spacing w:after="0"/>
              <w:rPr>
                <w:sz w:val="18"/>
                <w:szCs w:val="18"/>
              </w:rPr>
            </w:pPr>
            <w:r w:rsidRPr="000A4EB7">
              <w:rPr>
                <w:sz w:val="18"/>
                <w:szCs w:val="18"/>
              </w:rPr>
              <w:t>118 (46.5%)</w:t>
            </w:r>
          </w:p>
        </w:tc>
      </w:tr>
      <w:tr w:rsidR="0038668F" w:rsidRPr="000A4EB7" w14:paraId="11EFB366" w14:textId="77777777" w:rsidTr="00AE2451">
        <w:trPr>
          <w:cantSplit/>
          <w:jc w:val="center"/>
        </w:trPr>
        <w:tc>
          <w:tcPr>
            <w:tcW w:w="2180" w:type="pct"/>
            <w:shd w:val="clear" w:color="auto" w:fill="FFFFFF"/>
            <w:tcMar>
              <w:left w:w="20" w:type="dxa"/>
              <w:right w:w="20" w:type="dxa"/>
            </w:tcMar>
          </w:tcPr>
          <w:p w14:paraId="6DA60DF7"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1672B30C" w14:textId="77777777" w:rsidR="0038668F" w:rsidRPr="000A4EB7" w:rsidRDefault="0038668F" w:rsidP="000A4EB7">
            <w:pPr>
              <w:spacing w:after="0"/>
              <w:rPr>
                <w:sz w:val="18"/>
                <w:szCs w:val="18"/>
              </w:rPr>
            </w:pPr>
            <w:r w:rsidRPr="000A4EB7">
              <w:rPr>
                <w:sz w:val="18"/>
                <w:szCs w:val="18"/>
              </w:rPr>
              <w:t>33 (23.1%)</w:t>
            </w:r>
          </w:p>
        </w:tc>
        <w:tc>
          <w:tcPr>
            <w:tcW w:w="940" w:type="pct"/>
            <w:shd w:val="clear" w:color="auto" w:fill="FFFFFF"/>
            <w:tcMar>
              <w:left w:w="20" w:type="dxa"/>
              <w:right w:w="20" w:type="dxa"/>
            </w:tcMar>
          </w:tcPr>
          <w:p w14:paraId="494B7FA4" w14:textId="77777777" w:rsidR="0038668F" w:rsidRPr="000A4EB7" w:rsidRDefault="0038668F" w:rsidP="000A4EB7">
            <w:pPr>
              <w:spacing w:after="0"/>
              <w:rPr>
                <w:sz w:val="18"/>
                <w:szCs w:val="18"/>
              </w:rPr>
            </w:pPr>
            <w:r w:rsidRPr="000A4EB7">
              <w:rPr>
                <w:sz w:val="18"/>
                <w:szCs w:val="18"/>
              </w:rPr>
              <w:t>24 (21.6%)</w:t>
            </w:r>
          </w:p>
        </w:tc>
        <w:tc>
          <w:tcPr>
            <w:tcW w:w="940" w:type="pct"/>
            <w:shd w:val="clear" w:color="auto" w:fill="FFFFFF"/>
            <w:tcMar>
              <w:left w:w="20" w:type="dxa"/>
              <w:right w:w="20" w:type="dxa"/>
            </w:tcMar>
          </w:tcPr>
          <w:p w14:paraId="706C9DD4" w14:textId="77777777" w:rsidR="0038668F" w:rsidRPr="000A4EB7" w:rsidRDefault="0038668F" w:rsidP="000A4EB7">
            <w:pPr>
              <w:spacing w:after="0"/>
              <w:rPr>
                <w:sz w:val="18"/>
                <w:szCs w:val="18"/>
              </w:rPr>
            </w:pPr>
            <w:r w:rsidRPr="000A4EB7">
              <w:rPr>
                <w:sz w:val="18"/>
                <w:szCs w:val="18"/>
              </w:rPr>
              <w:t>57 (22.4%)</w:t>
            </w:r>
          </w:p>
        </w:tc>
      </w:tr>
      <w:tr w:rsidR="0038668F" w:rsidRPr="000A4EB7" w14:paraId="3D7E45DD" w14:textId="77777777" w:rsidTr="00AE2451">
        <w:trPr>
          <w:cantSplit/>
          <w:jc w:val="center"/>
        </w:trPr>
        <w:tc>
          <w:tcPr>
            <w:tcW w:w="2180" w:type="pct"/>
            <w:shd w:val="clear" w:color="auto" w:fill="FFFFFF"/>
            <w:tcMar>
              <w:left w:w="20" w:type="dxa"/>
              <w:right w:w="20" w:type="dxa"/>
            </w:tcMar>
          </w:tcPr>
          <w:p w14:paraId="33C1FA64"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33AF99DB" w14:textId="77777777" w:rsidR="0038668F" w:rsidRPr="000A4EB7" w:rsidRDefault="0038668F" w:rsidP="000A4EB7">
            <w:pPr>
              <w:spacing w:after="0"/>
              <w:rPr>
                <w:sz w:val="18"/>
                <w:szCs w:val="18"/>
              </w:rPr>
            </w:pPr>
            <w:r w:rsidRPr="000A4EB7">
              <w:rPr>
                <w:sz w:val="18"/>
                <w:szCs w:val="18"/>
              </w:rPr>
              <w:t>32 (22.4%)</w:t>
            </w:r>
          </w:p>
        </w:tc>
        <w:tc>
          <w:tcPr>
            <w:tcW w:w="940" w:type="pct"/>
            <w:shd w:val="clear" w:color="auto" w:fill="FFFFFF"/>
            <w:tcMar>
              <w:left w:w="20" w:type="dxa"/>
              <w:right w:w="20" w:type="dxa"/>
            </w:tcMar>
          </w:tcPr>
          <w:p w14:paraId="72AE43FE" w14:textId="77777777" w:rsidR="0038668F" w:rsidRPr="000A4EB7" w:rsidRDefault="0038668F" w:rsidP="000A4EB7">
            <w:pPr>
              <w:spacing w:after="0"/>
              <w:rPr>
                <w:sz w:val="18"/>
                <w:szCs w:val="18"/>
              </w:rPr>
            </w:pPr>
            <w:r w:rsidRPr="000A4EB7">
              <w:rPr>
                <w:sz w:val="18"/>
                <w:szCs w:val="18"/>
              </w:rPr>
              <w:t>20 (18.0%)</w:t>
            </w:r>
          </w:p>
        </w:tc>
        <w:tc>
          <w:tcPr>
            <w:tcW w:w="940" w:type="pct"/>
            <w:shd w:val="clear" w:color="auto" w:fill="FFFFFF"/>
            <w:tcMar>
              <w:left w:w="20" w:type="dxa"/>
              <w:right w:w="20" w:type="dxa"/>
            </w:tcMar>
          </w:tcPr>
          <w:p w14:paraId="22735485" w14:textId="77777777" w:rsidR="0038668F" w:rsidRPr="000A4EB7" w:rsidRDefault="0038668F" w:rsidP="000A4EB7">
            <w:pPr>
              <w:spacing w:after="0"/>
              <w:rPr>
                <w:sz w:val="18"/>
                <w:szCs w:val="18"/>
              </w:rPr>
            </w:pPr>
            <w:r w:rsidRPr="000A4EB7">
              <w:rPr>
                <w:sz w:val="18"/>
                <w:szCs w:val="18"/>
              </w:rPr>
              <w:t>52 (20.5%)</w:t>
            </w:r>
          </w:p>
        </w:tc>
      </w:tr>
      <w:tr w:rsidR="0038668F" w:rsidRPr="000A4EB7" w14:paraId="34D7E1E5" w14:textId="77777777" w:rsidTr="00AE2451">
        <w:trPr>
          <w:cantSplit/>
          <w:jc w:val="center"/>
        </w:trPr>
        <w:tc>
          <w:tcPr>
            <w:tcW w:w="2180" w:type="pct"/>
            <w:shd w:val="clear" w:color="auto" w:fill="FFFFFF"/>
            <w:tcMar>
              <w:left w:w="20" w:type="dxa"/>
              <w:right w:w="20" w:type="dxa"/>
            </w:tcMar>
          </w:tcPr>
          <w:p w14:paraId="304AF711"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46F52177" w14:textId="77777777" w:rsidR="0038668F" w:rsidRPr="000A4EB7" w:rsidRDefault="0038668F" w:rsidP="000A4EB7">
            <w:pPr>
              <w:spacing w:after="0"/>
              <w:rPr>
                <w:sz w:val="18"/>
                <w:szCs w:val="18"/>
              </w:rPr>
            </w:pPr>
            <w:r w:rsidRPr="000A4EB7">
              <w:rPr>
                <w:sz w:val="18"/>
                <w:szCs w:val="18"/>
              </w:rPr>
              <w:t>10 (7.0%)</w:t>
            </w:r>
          </w:p>
        </w:tc>
        <w:tc>
          <w:tcPr>
            <w:tcW w:w="940" w:type="pct"/>
            <w:shd w:val="clear" w:color="auto" w:fill="FFFFFF"/>
            <w:tcMar>
              <w:left w:w="20" w:type="dxa"/>
              <w:right w:w="20" w:type="dxa"/>
            </w:tcMar>
          </w:tcPr>
          <w:p w14:paraId="4511A759" w14:textId="77777777" w:rsidR="0038668F" w:rsidRPr="000A4EB7" w:rsidRDefault="0038668F" w:rsidP="000A4EB7">
            <w:pPr>
              <w:spacing w:after="0"/>
              <w:rPr>
                <w:sz w:val="18"/>
                <w:szCs w:val="18"/>
              </w:rPr>
            </w:pPr>
            <w:r w:rsidRPr="000A4EB7">
              <w:rPr>
                <w:sz w:val="18"/>
                <w:szCs w:val="18"/>
              </w:rPr>
              <w:t>13 (11.7%)</w:t>
            </w:r>
          </w:p>
        </w:tc>
        <w:tc>
          <w:tcPr>
            <w:tcW w:w="940" w:type="pct"/>
            <w:shd w:val="clear" w:color="auto" w:fill="FFFFFF"/>
            <w:tcMar>
              <w:left w:w="20" w:type="dxa"/>
              <w:right w:w="20" w:type="dxa"/>
            </w:tcMar>
          </w:tcPr>
          <w:p w14:paraId="514DE85C" w14:textId="77777777" w:rsidR="0038668F" w:rsidRPr="000A4EB7" w:rsidRDefault="0038668F" w:rsidP="000A4EB7">
            <w:pPr>
              <w:spacing w:after="0"/>
              <w:rPr>
                <w:sz w:val="18"/>
                <w:szCs w:val="18"/>
              </w:rPr>
            </w:pPr>
            <w:r w:rsidRPr="000A4EB7">
              <w:rPr>
                <w:sz w:val="18"/>
                <w:szCs w:val="18"/>
              </w:rPr>
              <w:t>23 (9.1%)</w:t>
            </w:r>
          </w:p>
        </w:tc>
      </w:tr>
      <w:tr w:rsidR="0038668F" w:rsidRPr="000A4EB7" w14:paraId="6AA14AE0" w14:textId="77777777" w:rsidTr="00AE2451">
        <w:trPr>
          <w:cantSplit/>
          <w:jc w:val="center"/>
        </w:trPr>
        <w:tc>
          <w:tcPr>
            <w:tcW w:w="2180" w:type="pct"/>
            <w:shd w:val="clear" w:color="auto" w:fill="FFFFFF"/>
            <w:tcMar>
              <w:left w:w="20" w:type="dxa"/>
              <w:right w:w="20" w:type="dxa"/>
            </w:tcMar>
          </w:tcPr>
          <w:p w14:paraId="5901EB2D"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39A80726" w14:textId="77777777" w:rsidR="0038668F" w:rsidRPr="000A4EB7" w:rsidRDefault="0038668F" w:rsidP="000A4EB7">
            <w:pPr>
              <w:spacing w:after="0"/>
              <w:rPr>
                <w:sz w:val="18"/>
                <w:szCs w:val="18"/>
              </w:rPr>
            </w:pPr>
            <w:r w:rsidRPr="000A4EB7">
              <w:rPr>
                <w:sz w:val="18"/>
                <w:szCs w:val="18"/>
              </w:rPr>
              <w:t>2 (1.4%)</w:t>
            </w:r>
          </w:p>
        </w:tc>
        <w:tc>
          <w:tcPr>
            <w:tcW w:w="940" w:type="pct"/>
            <w:shd w:val="clear" w:color="auto" w:fill="FFFFFF"/>
            <w:tcMar>
              <w:left w:w="20" w:type="dxa"/>
              <w:right w:w="20" w:type="dxa"/>
            </w:tcMar>
          </w:tcPr>
          <w:p w14:paraId="7E27028F" w14:textId="77777777" w:rsidR="0038668F" w:rsidRPr="000A4EB7" w:rsidRDefault="0038668F" w:rsidP="000A4EB7">
            <w:pPr>
              <w:spacing w:after="0"/>
              <w:rPr>
                <w:sz w:val="18"/>
                <w:szCs w:val="18"/>
              </w:rPr>
            </w:pPr>
            <w:r w:rsidRPr="000A4EB7">
              <w:rPr>
                <w:sz w:val="18"/>
                <w:szCs w:val="18"/>
              </w:rPr>
              <w:t>2 (1.8%)</w:t>
            </w:r>
          </w:p>
        </w:tc>
        <w:tc>
          <w:tcPr>
            <w:tcW w:w="940" w:type="pct"/>
            <w:shd w:val="clear" w:color="auto" w:fill="FFFFFF"/>
            <w:tcMar>
              <w:left w:w="20" w:type="dxa"/>
              <w:right w:w="20" w:type="dxa"/>
            </w:tcMar>
          </w:tcPr>
          <w:p w14:paraId="399A2C46" w14:textId="77777777" w:rsidR="0038668F" w:rsidRPr="000A4EB7" w:rsidRDefault="0038668F" w:rsidP="000A4EB7">
            <w:pPr>
              <w:spacing w:after="0"/>
              <w:rPr>
                <w:sz w:val="18"/>
                <w:szCs w:val="18"/>
              </w:rPr>
            </w:pPr>
            <w:r w:rsidRPr="000A4EB7">
              <w:rPr>
                <w:sz w:val="18"/>
                <w:szCs w:val="18"/>
              </w:rPr>
              <w:t>4 (1.6%)</w:t>
            </w:r>
          </w:p>
        </w:tc>
      </w:tr>
      <w:tr w:rsidR="0038668F" w:rsidRPr="000A4EB7" w14:paraId="2B28EA03" w14:textId="77777777" w:rsidTr="00AE2451">
        <w:trPr>
          <w:cantSplit/>
          <w:jc w:val="center"/>
        </w:trPr>
        <w:tc>
          <w:tcPr>
            <w:tcW w:w="2180" w:type="pct"/>
            <w:shd w:val="clear" w:color="auto" w:fill="FFFFFF"/>
            <w:tcMar>
              <w:left w:w="20" w:type="dxa"/>
              <w:right w:w="20" w:type="dxa"/>
            </w:tcMar>
          </w:tcPr>
          <w:p w14:paraId="7F05725C" w14:textId="77777777" w:rsidR="0038668F" w:rsidRPr="0018370B" w:rsidRDefault="0038668F" w:rsidP="00AE2451">
            <w:pPr>
              <w:spacing w:after="0"/>
              <w:rPr>
                <w:b/>
                <w:bCs/>
                <w:sz w:val="18"/>
                <w:szCs w:val="18"/>
              </w:rPr>
            </w:pPr>
            <w:r w:rsidRPr="0018370B">
              <w:rPr>
                <w:b/>
                <w:bCs/>
                <w:sz w:val="18"/>
                <w:szCs w:val="18"/>
              </w:rPr>
              <w:t>I have felt that asthma or shortness of breath is preventing me from achieving what I want from life</w:t>
            </w:r>
          </w:p>
        </w:tc>
        <w:tc>
          <w:tcPr>
            <w:tcW w:w="940" w:type="pct"/>
            <w:shd w:val="clear" w:color="auto" w:fill="FFFFFF"/>
            <w:tcMar>
              <w:left w:w="20" w:type="dxa"/>
              <w:right w:w="20" w:type="dxa"/>
            </w:tcMar>
          </w:tcPr>
          <w:p w14:paraId="0F0128B0"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3A82A5C1"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411DB155" w14:textId="77777777" w:rsidR="0038668F" w:rsidRPr="000A4EB7" w:rsidRDefault="0038668F" w:rsidP="000A4EB7">
            <w:pPr>
              <w:spacing w:after="0"/>
              <w:rPr>
                <w:sz w:val="18"/>
                <w:szCs w:val="18"/>
              </w:rPr>
            </w:pPr>
            <w:r w:rsidRPr="000A4EB7">
              <w:rPr>
                <w:sz w:val="18"/>
                <w:szCs w:val="18"/>
              </w:rPr>
              <w:t>n=254</w:t>
            </w:r>
          </w:p>
        </w:tc>
      </w:tr>
      <w:tr w:rsidR="0038668F" w:rsidRPr="000A4EB7" w14:paraId="1A0FDA7E" w14:textId="77777777" w:rsidTr="00AE2451">
        <w:trPr>
          <w:cantSplit/>
          <w:jc w:val="center"/>
        </w:trPr>
        <w:tc>
          <w:tcPr>
            <w:tcW w:w="2180" w:type="pct"/>
            <w:shd w:val="clear" w:color="auto" w:fill="FFFFFF"/>
            <w:tcMar>
              <w:left w:w="20" w:type="dxa"/>
              <w:right w:w="20" w:type="dxa"/>
            </w:tcMar>
          </w:tcPr>
          <w:p w14:paraId="5BA650A7"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1670EF29" w14:textId="77777777" w:rsidR="0038668F" w:rsidRPr="000A4EB7" w:rsidRDefault="0038668F" w:rsidP="000A4EB7">
            <w:pPr>
              <w:spacing w:after="0"/>
              <w:rPr>
                <w:sz w:val="18"/>
                <w:szCs w:val="18"/>
              </w:rPr>
            </w:pPr>
            <w:r w:rsidRPr="000A4EB7">
              <w:rPr>
                <w:sz w:val="18"/>
                <w:szCs w:val="18"/>
              </w:rPr>
              <w:t>83 (58.0%)</w:t>
            </w:r>
          </w:p>
        </w:tc>
        <w:tc>
          <w:tcPr>
            <w:tcW w:w="940" w:type="pct"/>
            <w:shd w:val="clear" w:color="auto" w:fill="FFFFFF"/>
            <w:tcMar>
              <w:left w:w="20" w:type="dxa"/>
              <w:right w:w="20" w:type="dxa"/>
            </w:tcMar>
          </w:tcPr>
          <w:p w14:paraId="0593BF3B" w14:textId="77777777" w:rsidR="0038668F" w:rsidRPr="000A4EB7" w:rsidRDefault="0038668F" w:rsidP="000A4EB7">
            <w:pPr>
              <w:spacing w:after="0"/>
              <w:rPr>
                <w:sz w:val="18"/>
                <w:szCs w:val="18"/>
              </w:rPr>
            </w:pPr>
            <w:r w:rsidRPr="000A4EB7">
              <w:rPr>
                <w:sz w:val="18"/>
                <w:szCs w:val="18"/>
              </w:rPr>
              <w:t>57 (51.4%)</w:t>
            </w:r>
          </w:p>
        </w:tc>
        <w:tc>
          <w:tcPr>
            <w:tcW w:w="940" w:type="pct"/>
            <w:shd w:val="clear" w:color="auto" w:fill="FFFFFF"/>
            <w:tcMar>
              <w:left w:w="20" w:type="dxa"/>
              <w:right w:w="20" w:type="dxa"/>
            </w:tcMar>
          </w:tcPr>
          <w:p w14:paraId="101BEAEA" w14:textId="77777777" w:rsidR="0038668F" w:rsidRPr="000A4EB7" w:rsidRDefault="0038668F" w:rsidP="000A4EB7">
            <w:pPr>
              <w:spacing w:after="0"/>
              <w:rPr>
                <w:sz w:val="18"/>
                <w:szCs w:val="18"/>
              </w:rPr>
            </w:pPr>
            <w:r w:rsidRPr="000A4EB7">
              <w:rPr>
                <w:sz w:val="18"/>
                <w:szCs w:val="18"/>
              </w:rPr>
              <w:t>140 (55.1%)</w:t>
            </w:r>
          </w:p>
        </w:tc>
      </w:tr>
      <w:tr w:rsidR="0038668F" w:rsidRPr="000A4EB7" w14:paraId="7AAC6DB0" w14:textId="77777777" w:rsidTr="00AE2451">
        <w:trPr>
          <w:cantSplit/>
          <w:jc w:val="center"/>
        </w:trPr>
        <w:tc>
          <w:tcPr>
            <w:tcW w:w="2180" w:type="pct"/>
            <w:shd w:val="clear" w:color="auto" w:fill="FFFFFF"/>
            <w:tcMar>
              <w:left w:w="20" w:type="dxa"/>
              <w:right w:w="20" w:type="dxa"/>
            </w:tcMar>
          </w:tcPr>
          <w:p w14:paraId="6D3DD230"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77B5610A" w14:textId="77777777" w:rsidR="0038668F" w:rsidRPr="000A4EB7" w:rsidRDefault="0038668F" w:rsidP="000A4EB7">
            <w:pPr>
              <w:spacing w:after="0"/>
              <w:rPr>
                <w:sz w:val="18"/>
                <w:szCs w:val="18"/>
              </w:rPr>
            </w:pPr>
            <w:r w:rsidRPr="000A4EB7">
              <w:rPr>
                <w:sz w:val="18"/>
                <w:szCs w:val="18"/>
              </w:rPr>
              <w:t>35 (24.5%)</w:t>
            </w:r>
          </w:p>
        </w:tc>
        <w:tc>
          <w:tcPr>
            <w:tcW w:w="940" w:type="pct"/>
            <w:shd w:val="clear" w:color="auto" w:fill="FFFFFF"/>
            <w:tcMar>
              <w:left w:w="20" w:type="dxa"/>
              <w:right w:w="20" w:type="dxa"/>
            </w:tcMar>
          </w:tcPr>
          <w:p w14:paraId="0458A22A" w14:textId="77777777" w:rsidR="0038668F" w:rsidRPr="000A4EB7" w:rsidRDefault="0038668F" w:rsidP="000A4EB7">
            <w:pPr>
              <w:spacing w:after="0"/>
              <w:rPr>
                <w:sz w:val="18"/>
                <w:szCs w:val="18"/>
              </w:rPr>
            </w:pPr>
            <w:r w:rsidRPr="000A4EB7">
              <w:rPr>
                <w:sz w:val="18"/>
                <w:szCs w:val="18"/>
              </w:rPr>
              <w:t>27 (24.3%)</w:t>
            </w:r>
          </w:p>
        </w:tc>
        <w:tc>
          <w:tcPr>
            <w:tcW w:w="940" w:type="pct"/>
            <w:shd w:val="clear" w:color="auto" w:fill="FFFFFF"/>
            <w:tcMar>
              <w:left w:w="20" w:type="dxa"/>
              <w:right w:w="20" w:type="dxa"/>
            </w:tcMar>
          </w:tcPr>
          <w:p w14:paraId="5751DD87" w14:textId="77777777" w:rsidR="0038668F" w:rsidRPr="000A4EB7" w:rsidRDefault="0038668F" w:rsidP="000A4EB7">
            <w:pPr>
              <w:spacing w:after="0"/>
              <w:rPr>
                <w:sz w:val="18"/>
                <w:szCs w:val="18"/>
              </w:rPr>
            </w:pPr>
            <w:r w:rsidRPr="000A4EB7">
              <w:rPr>
                <w:sz w:val="18"/>
                <w:szCs w:val="18"/>
              </w:rPr>
              <w:t>62 (24.4%)</w:t>
            </w:r>
          </w:p>
        </w:tc>
      </w:tr>
      <w:tr w:rsidR="0038668F" w:rsidRPr="000A4EB7" w14:paraId="65124CB1" w14:textId="77777777" w:rsidTr="00AE2451">
        <w:trPr>
          <w:cantSplit/>
          <w:jc w:val="center"/>
        </w:trPr>
        <w:tc>
          <w:tcPr>
            <w:tcW w:w="2180" w:type="pct"/>
            <w:shd w:val="clear" w:color="auto" w:fill="FFFFFF"/>
            <w:tcMar>
              <w:left w:w="20" w:type="dxa"/>
              <w:right w:w="20" w:type="dxa"/>
            </w:tcMar>
          </w:tcPr>
          <w:p w14:paraId="43F8FD7C"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42216453" w14:textId="77777777" w:rsidR="0038668F" w:rsidRPr="000A4EB7" w:rsidRDefault="0038668F" w:rsidP="000A4EB7">
            <w:pPr>
              <w:spacing w:after="0"/>
              <w:rPr>
                <w:sz w:val="18"/>
                <w:szCs w:val="18"/>
              </w:rPr>
            </w:pPr>
            <w:r w:rsidRPr="000A4EB7">
              <w:rPr>
                <w:sz w:val="18"/>
                <w:szCs w:val="18"/>
              </w:rPr>
              <w:t>14 (9.8%)</w:t>
            </w:r>
          </w:p>
        </w:tc>
        <w:tc>
          <w:tcPr>
            <w:tcW w:w="940" w:type="pct"/>
            <w:shd w:val="clear" w:color="auto" w:fill="FFFFFF"/>
            <w:tcMar>
              <w:left w:w="20" w:type="dxa"/>
              <w:right w:w="20" w:type="dxa"/>
            </w:tcMar>
          </w:tcPr>
          <w:p w14:paraId="16129BAC" w14:textId="77777777" w:rsidR="0038668F" w:rsidRPr="000A4EB7" w:rsidRDefault="0038668F" w:rsidP="000A4EB7">
            <w:pPr>
              <w:spacing w:after="0"/>
              <w:rPr>
                <w:sz w:val="18"/>
                <w:szCs w:val="18"/>
              </w:rPr>
            </w:pPr>
            <w:r w:rsidRPr="000A4EB7">
              <w:rPr>
                <w:sz w:val="18"/>
                <w:szCs w:val="18"/>
              </w:rPr>
              <w:t>15 (13.5%)</w:t>
            </w:r>
          </w:p>
        </w:tc>
        <w:tc>
          <w:tcPr>
            <w:tcW w:w="940" w:type="pct"/>
            <w:shd w:val="clear" w:color="auto" w:fill="FFFFFF"/>
            <w:tcMar>
              <w:left w:w="20" w:type="dxa"/>
              <w:right w:w="20" w:type="dxa"/>
            </w:tcMar>
          </w:tcPr>
          <w:p w14:paraId="62EACEF4" w14:textId="77777777" w:rsidR="0038668F" w:rsidRPr="000A4EB7" w:rsidRDefault="0038668F" w:rsidP="000A4EB7">
            <w:pPr>
              <w:spacing w:after="0"/>
              <w:rPr>
                <w:sz w:val="18"/>
                <w:szCs w:val="18"/>
              </w:rPr>
            </w:pPr>
            <w:r w:rsidRPr="000A4EB7">
              <w:rPr>
                <w:sz w:val="18"/>
                <w:szCs w:val="18"/>
              </w:rPr>
              <w:t>29 (11.4%)</w:t>
            </w:r>
          </w:p>
        </w:tc>
      </w:tr>
      <w:tr w:rsidR="0038668F" w:rsidRPr="000A4EB7" w14:paraId="7E52949F" w14:textId="77777777" w:rsidTr="00AE2451">
        <w:trPr>
          <w:cantSplit/>
          <w:jc w:val="center"/>
        </w:trPr>
        <w:tc>
          <w:tcPr>
            <w:tcW w:w="2180" w:type="pct"/>
            <w:shd w:val="clear" w:color="auto" w:fill="FFFFFF"/>
            <w:tcMar>
              <w:left w:w="20" w:type="dxa"/>
              <w:right w:w="20" w:type="dxa"/>
            </w:tcMar>
          </w:tcPr>
          <w:p w14:paraId="0A150B47"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645E68A0" w14:textId="77777777" w:rsidR="0038668F" w:rsidRPr="000A4EB7" w:rsidRDefault="0038668F" w:rsidP="000A4EB7">
            <w:pPr>
              <w:spacing w:after="0"/>
              <w:rPr>
                <w:sz w:val="18"/>
                <w:szCs w:val="18"/>
              </w:rPr>
            </w:pPr>
            <w:r w:rsidRPr="000A4EB7">
              <w:rPr>
                <w:sz w:val="18"/>
                <w:szCs w:val="18"/>
              </w:rPr>
              <w:t>8 (5.6%)</w:t>
            </w:r>
          </w:p>
        </w:tc>
        <w:tc>
          <w:tcPr>
            <w:tcW w:w="940" w:type="pct"/>
            <w:shd w:val="clear" w:color="auto" w:fill="FFFFFF"/>
            <w:tcMar>
              <w:left w:w="20" w:type="dxa"/>
              <w:right w:w="20" w:type="dxa"/>
            </w:tcMar>
          </w:tcPr>
          <w:p w14:paraId="14E0A70E" w14:textId="77777777" w:rsidR="0038668F" w:rsidRPr="000A4EB7" w:rsidRDefault="0038668F" w:rsidP="000A4EB7">
            <w:pPr>
              <w:spacing w:after="0"/>
              <w:rPr>
                <w:sz w:val="18"/>
                <w:szCs w:val="18"/>
              </w:rPr>
            </w:pPr>
            <w:r w:rsidRPr="000A4EB7">
              <w:rPr>
                <w:sz w:val="18"/>
                <w:szCs w:val="18"/>
              </w:rPr>
              <w:t>10 (9.0%)</w:t>
            </w:r>
          </w:p>
        </w:tc>
        <w:tc>
          <w:tcPr>
            <w:tcW w:w="940" w:type="pct"/>
            <w:shd w:val="clear" w:color="auto" w:fill="FFFFFF"/>
            <w:tcMar>
              <w:left w:w="20" w:type="dxa"/>
              <w:right w:w="20" w:type="dxa"/>
            </w:tcMar>
          </w:tcPr>
          <w:p w14:paraId="09759144" w14:textId="77777777" w:rsidR="0038668F" w:rsidRPr="000A4EB7" w:rsidRDefault="0038668F" w:rsidP="000A4EB7">
            <w:pPr>
              <w:spacing w:after="0"/>
              <w:rPr>
                <w:sz w:val="18"/>
                <w:szCs w:val="18"/>
              </w:rPr>
            </w:pPr>
            <w:r w:rsidRPr="000A4EB7">
              <w:rPr>
                <w:sz w:val="18"/>
                <w:szCs w:val="18"/>
              </w:rPr>
              <w:t>18 (7.1%)</w:t>
            </w:r>
          </w:p>
        </w:tc>
      </w:tr>
      <w:tr w:rsidR="0038668F" w:rsidRPr="000A4EB7" w14:paraId="500E414A" w14:textId="77777777" w:rsidTr="00AE2451">
        <w:trPr>
          <w:cantSplit/>
          <w:jc w:val="center"/>
        </w:trPr>
        <w:tc>
          <w:tcPr>
            <w:tcW w:w="2180" w:type="pct"/>
            <w:shd w:val="clear" w:color="auto" w:fill="FFFFFF"/>
            <w:tcMar>
              <w:left w:w="20" w:type="dxa"/>
              <w:right w:w="20" w:type="dxa"/>
            </w:tcMar>
          </w:tcPr>
          <w:p w14:paraId="411C9D6F"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01D086F7" w14:textId="77777777" w:rsidR="0038668F" w:rsidRPr="000A4EB7" w:rsidRDefault="0038668F" w:rsidP="000A4EB7">
            <w:pPr>
              <w:spacing w:after="0"/>
              <w:rPr>
                <w:sz w:val="18"/>
                <w:szCs w:val="18"/>
              </w:rPr>
            </w:pPr>
            <w:r w:rsidRPr="000A4EB7">
              <w:rPr>
                <w:sz w:val="18"/>
                <w:szCs w:val="18"/>
              </w:rPr>
              <w:t>3 (2.1%)</w:t>
            </w:r>
          </w:p>
        </w:tc>
        <w:tc>
          <w:tcPr>
            <w:tcW w:w="940" w:type="pct"/>
            <w:shd w:val="clear" w:color="auto" w:fill="FFFFFF"/>
            <w:tcMar>
              <w:left w:w="20" w:type="dxa"/>
              <w:right w:w="20" w:type="dxa"/>
            </w:tcMar>
          </w:tcPr>
          <w:p w14:paraId="37D66AD4" w14:textId="77777777" w:rsidR="0038668F" w:rsidRPr="000A4EB7" w:rsidRDefault="0038668F" w:rsidP="000A4EB7">
            <w:pPr>
              <w:spacing w:after="0"/>
              <w:rPr>
                <w:sz w:val="18"/>
                <w:szCs w:val="18"/>
              </w:rPr>
            </w:pPr>
            <w:r w:rsidRPr="000A4EB7">
              <w:rPr>
                <w:sz w:val="18"/>
                <w:szCs w:val="18"/>
              </w:rPr>
              <w:t>2 (1.8%)</w:t>
            </w:r>
          </w:p>
        </w:tc>
        <w:tc>
          <w:tcPr>
            <w:tcW w:w="940" w:type="pct"/>
            <w:shd w:val="clear" w:color="auto" w:fill="FFFFFF"/>
            <w:tcMar>
              <w:left w:w="20" w:type="dxa"/>
              <w:right w:w="20" w:type="dxa"/>
            </w:tcMar>
          </w:tcPr>
          <w:p w14:paraId="37CD0A3B" w14:textId="77777777" w:rsidR="0038668F" w:rsidRPr="000A4EB7" w:rsidRDefault="0038668F" w:rsidP="000A4EB7">
            <w:pPr>
              <w:spacing w:after="0"/>
              <w:rPr>
                <w:sz w:val="18"/>
                <w:szCs w:val="18"/>
              </w:rPr>
            </w:pPr>
            <w:r w:rsidRPr="000A4EB7">
              <w:rPr>
                <w:sz w:val="18"/>
                <w:szCs w:val="18"/>
              </w:rPr>
              <w:t>5 (2.0%)</w:t>
            </w:r>
          </w:p>
        </w:tc>
      </w:tr>
      <w:tr w:rsidR="0038668F" w:rsidRPr="000A4EB7" w14:paraId="354745A6" w14:textId="77777777" w:rsidTr="00AE2451">
        <w:trPr>
          <w:cantSplit/>
          <w:jc w:val="center"/>
        </w:trPr>
        <w:tc>
          <w:tcPr>
            <w:tcW w:w="2180" w:type="pct"/>
            <w:shd w:val="clear" w:color="auto" w:fill="FFFFFF"/>
            <w:tcMar>
              <w:left w:w="20" w:type="dxa"/>
              <w:right w:w="20" w:type="dxa"/>
            </w:tcMar>
          </w:tcPr>
          <w:p w14:paraId="7F7BBB43" w14:textId="77777777" w:rsidR="0038668F" w:rsidRPr="0018370B" w:rsidRDefault="0038668F" w:rsidP="00AE2451">
            <w:pPr>
              <w:spacing w:after="0"/>
              <w:rPr>
                <w:b/>
                <w:bCs/>
                <w:sz w:val="18"/>
                <w:szCs w:val="18"/>
              </w:rPr>
            </w:pPr>
            <w:r w:rsidRPr="0018370B">
              <w:rPr>
                <w:b/>
                <w:bCs/>
                <w:sz w:val="18"/>
                <w:szCs w:val="18"/>
              </w:rPr>
              <w:t>Asthma or shortness of breath has interfered with my social life</w:t>
            </w:r>
          </w:p>
        </w:tc>
        <w:tc>
          <w:tcPr>
            <w:tcW w:w="940" w:type="pct"/>
            <w:shd w:val="clear" w:color="auto" w:fill="FFFFFF"/>
            <w:tcMar>
              <w:left w:w="20" w:type="dxa"/>
              <w:right w:w="20" w:type="dxa"/>
            </w:tcMar>
          </w:tcPr>
          <w:p w14:paraId="48CBE503"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511D7EAD"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7391A3D6" w14:textId="77777777" w:rsidR="0038668F" w:rsidRPr="000A4EB7" w:rsidRDefault="0038668F" w:rsidP="000A4EB7">
            <w:pPr>
              <w:spacing w:after="0"/>
              <w:rPr>
                <w:sz w:val="18"/>
                <w:szCs w:val="18"/>
              </w:rPr>
            </w:pPr>
            <w:r w:rsidRPr="000A4EB7">
              <w:rPr>
                <w:sz w:val="18"/>
                <w:szCs w:val="18"/>
              </w:rPr>
              <w:t>n=254</w:t>
            </w:r>
          </w:p>
        </w:tc>
      </w:tr>
      <w:tr w:rsidR="0038668F" w:rsidRPr="000A4EB7" w14:paraId="25786C67" w14:textId="77777777" w:rsidTr="00AE2451">
        <w:trPr>
          <w:cantSplit/>
          <w:jc w:val="center"/>
        </w:trPr>
        <w:tc>
          <w:tcPr>
            <w:tcW w:w="2180" w:type="pct"/>
            <w:shd w:val="clear" w:color="auto" w:fill="FFFFFF"/>
            <w:tcMar>
              <w:left w:w="20" w:type="dxa"/>
              <w:right w:w="20" w:type="dxa"/>
            </w:tcMar>
          </w:tcPr>
          <w:p w14:paraId="0A47C35B"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7E1E298F" w14:textId="77777777" w:rsidR="0038668F" w:rsidRPr="000A4EB7" w:rsidRDefault="0038668F" w:rsidP="000A4EB7">
            <w:pPr>
              <w:spacing w:after="0"/>
              <w:rPr>
                <w:sz w:val="18"/>
                <w:szCs w:val="18"/>
              </w:rPr>
            </w:pPr>
            <w:r w:rsidRPr="000A4EB7">
              <w:rPr>
                <w:sz w:val="18"/>
                <w:szCs w:val="18"/>
              </w:rPr>
              <w:t>100 (69.9%)</w:t>
            </w:r>
          </w:p>
        </w:tc>
        <w:tc>
          <w:tcPr>
            <w:tcW w:w="940" w:type="pct"/>
            <w:shd w:val="clear" w:color="auto" w:fill="FFFFFF"/>
            <w:tcMar>
              <w:left w:w="20" w:type="dxa"/>
              <w:right w:w="20" w:type="dxa"/>
            </w:tcMar>
          </w:tcPr>
          <w:p w14:paraId="662D594B" w14:textId="77777777" w:rsidR="0038668F" w:rsidRPr="000A4EB7" w:rsidRDefault="0038668F" w:rsidP="000A4EB7">
            <w:pPr>
              <w:spacing w:after="0"/>
              <w:rPr>
                <w:sz w:val="18"/>
                <w:szCs w:val="18"/>
              </w:rPr>
            </w:pPr>
            <w:r w:rsidRPr="000A4EB7">
              <w:rPr>
                <w:sz w:val="18"/>
                <w:szCs w:val="18"/>
              </w:rPr>
              <w:t>71 (64.0%)</w:t>
            </w:r>
          </w:p>
        </w:tc>
        <w:tc>
          <w:tcPr>
            <w:tcW w:w="940" w:type="pct"/>
            <w:shd w:val="clear" w:color="auto" w:fill="FFFFFF"/>
            <w:tcMar>
              <w:left w:w="20" w:type="dxa"/>
              <w:right w:w="20" w:type="dxa"/>
            </w:tcMar>
          </w:tcPr>
          <w:p w14:paraId="74C7864F" w14:textId="77777777" w:rsidR="0038668F" w:rsidRPr="000A4EB7" w:rsidRDefault="0038668F" w:rsidP="000A4EB7">
            <w:pPr>
              <w:spacing w:after="0"/>
              <w:rPr>
                <w:sz w:val="18"/>
                <w:szCs w:val="18"/>
              </w:rPr>
            </w:pPr>
            <w:r w:rsidRPr="000A4EB7">
              <w:rPr>
                <w:sz w:val="18"/>
                <w:szCs w:val="18"/>
              </w:rPr>
              <w:t>171 (67.3%)</w:t>
            </w:r>
          </w:p>
        </w:tc>
      </w:tr>
      <w:tr w:rsidR="0038668F" w:rsidRPr="000A4EB7" w14:paraId="10EB2C75" w14:textId="77777777" w:rsidTr="00AE2451">
        <w:trPr>
          <w:cantSplit/>
          <w:jc w:val="center"/>
        </w:trPr>
        <w:tc>
          <w:tcPr>
            <w:tcW w:w="2180" w:type="pct"/>
            <w:shd w:val="clear" w:color="auto" w:fill="FFFFFF"/>
            <w:tcMar>
              <w:left w:w="20" w:type="dxa"/>
              <w:right w:w="20" w:type="dxa"/>
            </w:tcMar>
          </w:tcPr>
          <w:p w14:paraId="17E36DE2"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0AFB2F00" w14:textId="77777777" w:rsidR="0038668F" w:rsidRPr="000A4EB7" w:rsidRDefault="0038668F" w:rsidP="000A4EB7">
            <w:pPr>
              <w:spacing w:after="0"/>
              <w:rPr>
                <w:sz w:val="18"/>
                <w:szCs w:val="18"/>
              </w:rPr>
            </w:pPr>
            <w:r w:rsidRPr="000A4EB7">
              <w:rPr>
                <w:sz w:val="18"/>
                <w:szCs w:val="18"/>
              </w:rPr>
              <w:t>24 (16.8%)</w:t>
            </w:r>
          </w:p>
        </w:tc>
        <w:tc>
          <w:tcPr>
            <w:tcW w:w="940" w:type="pct"/>
            <w:shd w:val="clear" w:color="auto" w:fill="FFFFFF"/>
            <w:tcMar>
              <w:left w:w="20" w:type="dxa"/>
              <w:right w:w="20" w:type="dxa"/>
            </w:tcMar>
          </w:tcPr>
          <w:p w14:paraId="6146D9CE" w14:textId="77777777" w:rsidR="0038668F" w:rsidRPr="000A4EB7" w:rsidRDefault="0038668F" w:rsidP="000A4EB7">
            <w:pPr>
              <w:spacing w:after="0"/>
              <w:rPr>
                <w:sz w:val="18"/>
                <w:szCs w:val="18"/>
              </w:rPr>
            </w:pPr>
            <w:r w:rsidRPr="000A4EB7">
              <w:rPr>
                <w:sz w:val="18"/>
                <w:szCs w:val="18"/>
              </w:rPr>
              <w:t>19 (17.1%)</w:t>
            </w:r>
          </w:p>
        </w:tc>
        <w:tc>
          <w:tcPr>
            <w:tcW w:w="940" w:type="pct"/>
            <w:shd w:val="clear" w:color="auto" w:fill="FFFFFF"/>
            <w:tcMar>
              <w:left w:w="20" w:type="dxa"/>
              <w:right w:w="20" w:type="dxa"/>
            </w:tcMar>
          </w:tcPr>
          <w:p w14:paraId="761EA6A0" w14:textId="77777777" w:rsidR="0038668F" w:rsidRPr="000A4EB7" w:rsidRDefault="0038668F" w:rsidP="000A4EB7">
            <w:pPr>
              <w:spacing w:after="0"/>
              <w:rPr>
                <w:sz w:val="18"/>
                <w:szCs w:val="18"/>
              </w:rPr>
            </w:pPr>
            <w:r w:rsidRPr="000A4EB7">
              <w:rPr>
                <w:sz w:val="18"/>
                <w:szCs w:val="18"/>
              </w:rPr>
              <w:t>43 (16.9%)</w:t>
            </w:r>
          </w:p>
        </w:tc>
      </w:tr>
      <w:tr w:rsidR="0038668F" w:rsidRPr="000A4EB7" w14:paraId="1F6B38F2" w14:textId="77777777" w:rsidTr="00AE2451">
        <w:trPr>
          <w:cantSplit/>
          <w:jc w:val="center"/>
        </w:trPr>
        <w:tc>
          <w:tcPr>
            <w:tcW w:w="2180" w:type="pct"/>
            <w:shd w:val="clear" w:color="auto" w:fill="FFFFFF"/>
            <w:tcMar>
              <w:left w:w="20" w:type="dxa"/>
              <w:right w:w="20" w:type="dxa"/>
            </w:tcMar>
          </w:tcPr>
          <w:p w14:paraId="29154060"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2F535B5F" w14:textId="77777777" w:rsidR="0038668F" w:rsidRPr="000A4EB7" w:rsidRDefault="0038668F" w:rsidP="000A4EB7">
            <w:pPr>
              <w:spacing w:after="0"/>
              <w:rPr>
                <w:sz w:val="18"/>
                <w:szCs w:val="18"/>
              </w:rPr>
            </w:pPr>
            <w:r w:rsidRPr="000A4EB7">
              <w:rPr>
                <w:sz w:val="18"/>
                <w:szCs w:val="18"/>
              </w:rPr>
              <w:t>13 (9.1%)</w:t>
            </w:r>
          </w:p>
        </w:tc>
        <w:tc>
          <w:tcPr>
            <w:tcW w:w="940" w:type="pct"/>
            <w:shd w:val="clear" w:color="auto" w:fill="FFFFFF"/>
            <w:tcMar>
              <w:left w:w="20" w:type="dxa"/>
              <w:right w:w="20" w:type="dxa"/>
            </w:tcMar>
          </w:tcPr>
          <w:p w14:paraId="2BE523B4" w14:textId="77777777" w:rsidR="0038668F" w:rsidRPr="000A4EB7" w:rsidRDefault="0038668F" w:rsidP="000A4EB7">
            <w:pPr>
              <w:spacing w:after="0"/>
              <w:rPr>
                <w:sz w:val="18"/>
                <w:szCs w:val="18"/>
              </w:rPr>
            </w:pPr>
            <w:r w:rsidRPr="000A4EB7">
              <w:rPr>
                <w:sz w:val="18"/>
                <w:szCs w:val="18"/>
              </w:rPr>
              <w:t>12 (10.8%)</w:t>
            </w:r>
          </w:p>
        </w:tc>
        <w:tc>
          <w:tcPr>
            <w:tcW w:w="940" w:type="pct"/>
            <w:shd w:val="clear" w:color="auto" w:fill="FFFFFF"/>
            <w:tcMar>
              <w:left w:w="20" w:type="dxa"/>
              <w:right w:w="20" w:type="dxa"/>
            </w:tcMar>
          </w:tcPr>
          <w:p w14:paraId="10978237" w14:textId="77777777" w:rsidR="0038668F" w:rsidRPr="000A4EB7" w:rsidRDefault="0038668F" w:rsidP="000A4EB7">
            <w:pPr>
              <w:spacing w:after="0"/>
              <w:rPr>
                <w:sz w:val="18"/>
                <w:szCs w:val="18"/>
              </w:rPr>
            </w:pPr>
            <w:r w:rsidRPr="000A4EB7">
              <w:rPr>
                <w:sz w:val="18"/>
                <w:szCs w:val="18"/>
              </w:rPr>
              <w:t>25 (9.8%)</w:t>
            </w:r>
          </w:p>
        </w:tc>
      </w:tr>
      <w:tr w:rsidR="0038668F" w:rsidRPr="000A4EB7" w14:paraId="3C30915F" w14:textId="77777777" w:rsidTr="00AE2451">
        <w:trPr>
          <w:cantSplit/>
          <w:jc w:val="center"/>
        </w:trPr>
        <w:tc>
          <w:tcPr>
            <w:tcW w:w="2180" w:type="pct"/>
            <w:shd w:val="clear" w:color="auto" w:fill="FFFFFF"/>
            <w:tcMar>
              <w:left w:w="20" w:type="dxa"/>
              <w:right w:w="20" w:type="dxa"/>
            </w:tcMar>
          </w:tcPr>
          <w:p w14:paraId="6F7461E5"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5EDC810E" w14:textId="77777777" w:rsidR="0038668F" w:rsidRPr="000A4EB7" w:rsidRDefault="0038668F" w:rsidP="000A4EB7">
            <w:pPr>
              <w:spacing w:after="0"/>
              <w:rPr>
                <w:sz w:val="18"/>
                <w:szCs w:val="18"/>
              </w:rPr>
            </w:pPr>
            <w:r w:rsidRPr="000A4EB7">
              <w:rPr>
                <w:sz w:val="18"/>
                <w:szCs w:val="18"/>
              </w:rPr>
              <w:t>3 (2.1%)</w:t>
            </w:r>
          </w:p>
        </w:tc>
        <w:tc>
          <w:tcPr>
            <w:tcW w:w="940" w:type="pct"/>
            <w:shd w:val="clear" w:color="auto" w:fill="FFFFFF"/>
            <w:tcMar>
              <w:left w:w="20" w:type="dxa"/>
              <w:right w:w="20" w:type="dxa"/>
            </w:tcMar>
          </w:tcPr>
          <w:p w14:paraId="4C4FE175" w14:textId="77777777" w:rsidR="0038668F" w:rsidRPr="000A4EB7" w:rsidRDefault="0038668F" w:rsidP="000A4EB7">
            <w:pPr>
              <w:spacing w:after="0"/>
              <w:rPr>
                <w:sz w:val="18"/>
                <w:szCs w:val="18"/>
              </w:rPr>
            </w:pPr>
            <w:r w:rsidRPr="000A4EB7">
              <w:rPr>
                <w:sz w:val="18"/>
                <w:szCs w:val="18"/>
              </w:rPr>
              <w:t>7 (6.3%)</w:t>
            </w:r>
          </w:p>
        </w:tc>
        <w:tc>
          <w:tcPr>
            <w:tcW w:w="940" w:type="pct"/>
            <w:shd w:val="clear" w:color="auto" w:fill="FFFFFF"/>
            <w:tcMar>
              <w:left w:w="20" w:type="dxa"/>
              <w:right w:w="20" w:type="dxa"/>
            </w:tcMar>
          </w:tcPr>
          <w:p w14:paraId="2F892A82" w14:textId="77777777" w:rsidR="0038668F" w:rsidRPr="000A4EB7" w:rsidRDefault="0038668F" w:rsidP="000A4EB7">
            <w:pPr>
              <w:spacing w:after="0"/>
              <w:rPr>
                <w:sz w:val="18"/>
                <w:szCs w:val="18"/>
              </w:rPr>
            </w:pPr>
            <w:r w:rsidRPr="000A4EB7">
              <w:rPr>
                <w:sz w:val="18"/>
                <w:szCs w:val="18"/>
              </w:rPr>
              <w:t>10 (3.9%)</w:t>
            </w:r>
          </w:p>
        </w:tc>
      </w:tr>
      <w:tr w:rsidR="0038668F" w:rsidRPr="000A4EB7" w14:paraId="457A6EDA" w14:textId="77777777" w:rsidTr="00AE2451">
        <w:trPr>
          <w:cantSplit/>
          <w:jc w:val="center"/>
        </w:trPr>
        <w:tc>
          <w:tcPr>
            <w:tcW w:w="2180" w:type="pct"/>
            <w:shd w:val="clear" w:color="auto" w:fill="FFFFFF"/>
            <w:tcMar>
              <w:left w:w="20" w:type="dxa"/>
              <w:right w:w="20" w:type="dxa"/>
            </w:tcMar>
          </w:tcPr>
          <w:p w14:paraId="2E45C2AE"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454A4688" w14:textId="77777777" w:rsidR="0038668F" w:rsidRPr="000A4EB7" w:rsidRDefault="0038668F" w:rsidP="000A4EB7">
            <w:pPr>
              <w:spacing w:after="0"/>
              <w:rPr>
                <w:sz w:val="18"/>
                <w:szCs w:val="18"/>
              </w:rPr>
            </w:pPr>
            <w:r w:rsidRPr="000A4EB7">
              <w:rPr>
                <w:sz w:val="18"/>
                <w:szCs w:val="18"/>
              </w:rPr>
              <w:t>3 (2.1%)</w:t>
            </w:r>
          </w:p>
        </w:tc>
        <w:tc>
          <w:tcPr>
            <w:tcW w:w="940" w:type="pct"/>
            <w:shd w:val="clear" w:color="auto" w:fill="FFFFFF"/>
            <w:tcMar>
              <w:left w:w="20" w:type="dxa"/>
              <w:right w:w="20" w:type="dxa"/>
            </w:tcMar>
          </w:tcPr>
          <w:p w14:paraId="4D80A785" w14:textId="77777777" w:rsidR="0038668F" w:rsidRPr="000A4EB7" w:rsidRDefault="0038668F" w:rsidP="000A4EB7">
            <w:pPr>
              <w:spacing w:after="0"/>
              <w:rPr>
                <w:sz w:val="18"/>
                <w:szCs w:val="18"/>
              </w:rPr>
            </w:pPr>
            <w:r w:rsidRPr="000A4EB7">
              <w:rPr>
                <w:sz w:val="18"/>
                <w:szCs w:val="18"/>
              </w:rPr>
              <w:t>2 (1.8%)</w:t>
            </w:r>
          </w:p>
        </w:tc>
        <w:tc>
          <w:tcPr>
            <w:tcW w:w="940" w:type="pct"/>
            <w:shd w:val="clear" w:color="auto" w:fill="FFFFFF"/>
            <w:tcMar>
              <w:left w:w="20" w:type="dxa"/>
              <w:right w:w="20" w:type="dxa"/>
            </w:tcMar>
          </w:tcPr>
          <w:p w14:paraId="5BA78A88" w14:textId="77777777" w:rsidR="0038668F" w:rsidRPr="000A4EB7" w:rsidRDefault="0038668F" w:rsidP="000A4EB7">
            <w:pPr>
              <w:spacing w:after="0"/>
              <w:rPr>
                <w:sz w:val="18"/>
                <w:szCs w:val="18"/>
              </w:rPr>
            </w:pPr>
            <w:r w:rsidRPr="000A4EB7">
              <w:rPr>
                <w:sz w:val="18"/>
                <w:szCs w:val="18"/>
              </w:rPr>
              <w:t>5 (2.0%)</w:t>
            </w:r>
          </w:p>
        </w:tc>
      </w:tr>
      <w:tr w:rsidR="0038668F" w:rsidRPr="000A4EB7" w14:paraId="24F50F3D" w14:textId="77777777" w:rsidTr="00AE2451">
        <w:trPr>
          <w:cantSplit/>
          <w:jc w:val="center"/>
        </w:trPr>
        <w:tc>
          <w:tcPr>
            <w:tcW w:w="2180" w:type="pct"/>
            <w:shd w:val="clear" w:color="auto" w:fill="FFFFFF"/>
            <w:tcMar>
              <w:left w:w="20" w:type="dxa"/>
              <w:right w:w="20" w:type="dxa"/>
            </w:tcMar>
          </w:tcPr>
          <w:p w14:paraId="61CFF757" w14:textId="77777777" w:rsidR="0038668F" w:rsidRPr="0018370B" w:rsidRDefault="0038668F" w:rsidP="00AE2451">
            <w:pPr>
              <w:spacing w:after="0"/>
              <w:rPr>
                <w:b/>
                <w:bCs/>
                <w:sz w:val="18"/>
                <w:szCs w:val="18"/>
              </w:rPr>
            </w:pPr>
            <w:r w:rsidRPr="0018370B">
              <w:rPr>
                <w:b/>
                <w:bCs/>
                <w:sz w:val="18"/>
                <w:szCs w:val="18"/>
              </w:rPr>
              <w:t>I have been limited in going to certain places because they are bad for my asthma</w:t>
            </w:r>
          </w:p>
        </w:tc>
        <w:tc>
          <w:tcPr>
            <w:tcW w:w="940" w:type="pct"/>
            <w:shd w:val="clear" w:color="auto" w:fill="FFFFFF"/>
            <w:tcMar>
              <w:left w:w="20" w:type="dxa"/>
              <w:right w:w="20" w:type="dxa"/>
            </w:tcMar>
          </w:tcPr>
          <w:p w14:paraId="0250B7B3"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6DA40180"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47DA838A" w14:textId="77777777" w:rsidR="0038668F" w:rsidRPr="000A4EB7" w:rsidRDefault="0038668F" w:rsidP="000A4EB7">
            <w:pPr>
              <w:spacing w:after="0"/>
              <w:rPr>
                <w:sz w:val="18"/>
                <w:szCs w:val="18"/>
              </w:rPr>
            </w:pPr>
            <w:r w:rsidRPr="000A4EB7">
              <w:rPr>
                <w:sz w:val="18"/>
                <w:szCs w:val="18"/>
              </w:rPr>
              <w:t>n=254</w:t>
            </w:r>
          </w:p>
        </w:tc>
      </w:tr>
      <w:tr w:rsidR="0038668F" w:rsidRPr="000A4EB7" w14:paraId="79639B2B" w14:textId="77777777" w:rsidTr="00AE2451">
        <w:trPr>
          <w:cantSplit/>
          <w:jc w:val="center"/>
        </w:trPr>
        <w:tc>
          <w:tcPr>
            <w:tcW w:w="2180" w:type="pct"/>
            <w:shd w:val="clear" w:color="auto" w:fill="FFFFFF"/>
            <w:tcMar>
              <w:left w:w="20" w:type="dxa"/>
              <w:right w:w="20" w:type="dxa"/>
            </w:tcMar>
          </w:tcPr>
          <w:p w14:paraId="68566349"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552BD656" w14:textId="77777777" w:rsidR="0038668F" w:rsidRPr="000A4EB7" w:rsidRDefault="0038668F" w:rsidP="000A4EB7">
            <w:pPr>
              <w:spacing w:after="0"/>
              <w:rPr>
                <w:sz w:val="18"/>
                <w:szCs w:val="18"/>
              </w:rPr>
            </w:pPr>
            <w:r w:rsidRPr="000A4EB7">
              <w:rPr>
                <w:sz w:val="18"/>
                <w:szCs w:val="18"/>
              </w:rPr>
              <w:t>81 (56.6%)</w:t>
            </w:r>
          </w:p>
        </w:tc>
        <w:tc>
          <w:tcPr>
            <w:tcW w:w="940" w:type="pct"/>
            <w:shd w:val="clear" w:color="auto" w:fill="FFFFFF"/>
            <w:tcMar>
              <w:left w:w="20" w:type="dxa"/>
              <w:right w:w="20" w:type="dxa"/>
            </w:tcMar>
          </w:tcPr>
          <w:p w14:paraId="0DCA93E3" w14:textId="77777777" w:rsidR="0038668F" w:rsidRPr="000A4EB7" w:rsidRDefault="0038668F" w:rsidP="000A4EB7">
            <w:pPr>
              <w:spacing w:after="0"/>
              <w:rPr>
                <w:sz w:val="18"/>
                <w:szCs w:val="18"/>
              </w:rPr>
            </w:pPr>
            <w:r w:rsidRPr="000A4EB7">
              <w:rPr>
                <w:sz w:val="18"/>
                <w:szCs w:val="18"/>
              </w:rPr>
              <w:t>53 (47.7%)</w:t>
            </w:r>
          </w:p>
        </w:tc>
        <w:tc>
          <w:tcPr>
            <w:tcW w:w="940" w:type="pct"/>
            <w:shd w:val="clear" w:color="auto" w:fill="FFFFFF"/>
            <w:tcMar>
              <w:left w:w="20" w:type="dxa"/>
              <w:right w:w="20" w:type="dxa"/>
            </w:tcMar>
          </w:tcPr>
          <w:p w14:paraId="2F981B7F" w14:textId="77777777" w:rsidR="0038668F" w:rsidRPr="000A4EB7" w:rsidRDefault="0038668F" w:rsidP="000A4EB7">
            <w:pPr>
              <w:spacing w:after="0"/>
              <w:rPr>
                <w:sz w:val="18"/>
                <w:szCs w:val="18"/>
              </w:rPr>
            </w:pPr>
            <w:r w:rsidRPr="000A4EB7">
              <w:rPr>
                <w:sz w:val="18"/>
                <w:szCs w:val="18"/>
              </w:rPr>
              <w:t>134 (52.8%)</w:t>
            </w:r>
          </w:p>
        </w:tc>
      </w:tr>
      <w:tr w:rsidR="0038668F" w:rsidRPr="000A4EB7" w14:paraId="5DDF10EB" w14:textId="77777777" w:rsidTr="00AE2451">
        <w:trPr>
          <w:cantSplit/>
          <w:jc w:val="center"/>
        </w:trPr>
        <w:tc>
          <w:tcPr>
            <w:tcW w:w="2180" w:type="pct"/>
            <w:shd w:val="clear" w:color="auto" w:fill="FFFFFF"/>
            <w:tcMar>
              <w:left w:w="20" w:type="dxa"/>
              <w:right w:w="20" w:type="dxa"/>
            </w:tcMar>
          </w:tcPr>
          <w:p w14:paraId="7D44BE1F"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513EB50E" w14:textId="77777777" w:rsidR="0038668F" w:rsidRPr="000A4EB7" w:rsidRDefault="0038668F" w:rsidP="000A4EB7">
            <w:pPr>
              <w:spacing w:after="0"/>
              <w:rPr>
                <w:sz w:val="18"/>
                <w:szCs w:val="18"/>
              </w:rPr>
            </w:pPr>
            <w:r w:rsidRPr="000A4EB7">
              <w:rPr>
                <w:sz w:val="18"/>
                <w:szCs w:val="18"/>
              </w:rPr>
              <w:t>27 (18.9%)</w:t>
            </w:r>
          </w:p>
        </w:tc>
        <w:tc>
          <w:tcPr>
            <w:tcW w:w="940" w:type="pct"/>
            <w:shd w:val="clear" w:color="auto" w:fill="FFFFFF"/>
            <w:tcMar>
              <w:left w:w="20" w:type="dxa"/>
              <w:right w:w="20" w:type="dxa"/>
            </w:tcMar>
          </w:tcPr>
          <w:p w14:paraId="6DB4B56C" w14:textId="77777777" w:rsidR="0038668F" w:rsidRPr="000A4EB7" w:rsidRDefault="0038668F" w:rsidP="000A4EB7">
            <w:pPr>
              <w:spacing w:after="0"/>
              <w:rPr>
                <w:sz w:val="18"/>
                <w:szCs w:val="18"/>
              </w:rPr>
            </w:pPr>
            <w:r w:rsidRPr="000A4EB7">
              <w:rPr>
                <w:sz w:val="18"/>
                <w:szCs w:val="18"/>
              </w:rPr>
              <w:t>25 (22.5%)</w:t>
            </w:r>
          </w:p>
        </w:tc>
        <w:tc>
          <w:tcPr>
            <w:tcW w:w="940" w:type="pct"/>
            <w:shd w:val="clear" w:color="auto" w:fill="FFFFFF"/>
            <w:tcMar>
              <w:left w:w="20" w:type="dxa"/>
              <w:right w:w="20" w:type="dxa"/>
            </w:tcMar>
          </w:tcPr>
          <w:p w14:paraId="48A0DA2F" w14:textId="77777777" w:rsidR="0038668F" w:rsidRPr="000A4EB7" w:rsidRDefault="0038668F" w:rsidP="000A4EB7">
            <w:pPr>
              <w:spacing w:after="0"/>
              <w:rPr>
                <w:sz w:val="18"/>
                <w:szCs w:val="18"/>
              </w:rPr>
            </w:pPr>
            <w:r w:rsidRPr="000A4EB7">
              <w:rPr>
                <w:sz w:val="18"/>
                <w:szCs w:val="18"/>
              </w:rPr>
              <w:t>52 (20.5%)</w:t>
            </w:r>
          </w:p>
        </w:tc>
      </w:tr>
      <w:tr w:rsidR="0038668F" w:rsidRPr="000A4EB7" w14:paraId="76CF1B1F" w14:textId="77777777" w:rsidTr="00AE2451">
        <w:trPr>
          <w:cantSplit/>
          <w:jc w:val="center"/>
        </w:trPr>
        <w:tc>
          <w:tcPr>
            <w:tcW w:w="2180" w:type="pct"/>
            <w:shd w:val="clear" w:color="auto" w:fill="FFFFFF"/>
            <w:tcMar>
              <w:left w:w="20" w:type="dxa"/>
              <w:right w:w="20" w:type="dxa"/>
            </w:tcMar>
          </w:tcPr>
          <w:p w14:paraId="5198EB06"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727D3558" w14:textId="77777777" w:rsidR="0038668F" w:rsidRPr="000A4EB7" w:rsidRDefault="0038668F" w:rsidP="000A4EB7">
            <w:pPr>
              <w:spacing w:after="0"/>
              <w:rPr>
                <w:sz w:val="18"/>
                <w:szCs w:val="18"/>
              </w:rPr>
            </w:pPr>
            <w:r w:rsidRPr="000A4EB7">
              <w:rPr>
                <w:sz w:val="18"/>
                <w:szCs w:val="18"/>
              </w:rPr>
              <w:t>21 (14.7%)</w:t>
            </w:r>
          </w:p>
        </w:tc>
        <w:tc>
          <w:tcPr>
            <w:tcW w:w="940" w:type="pct"/>
            <w:shd w:val="clear" w:color="auto" w:fill="FFFFFF"/>
            <w:tcMar>
              <w:left w:w="20" w:type="dxa"/>
              <w:right w:w="20" w:type="dxa"/>
            </w:tcMar>
          </w:tcPr>
          <w:p w14:paraId="48746DF3" w14:textId="77777777" w:rsidR="0038668F" w:rsidRPr="000A4EB7" w:rsidRDefault="0038668F" w:rsidP="000A4EB7">
            <w:pPr>
              <w:spacing w:after="0"/>
              <w:rPr>
                <w:sz w:val="18"/>
                <w:szCs w:val="18"/>
              </w:rPr>
            </w:pPr>
            <w:r w:rsidRPr="000A4EB7">
              <w:rPr>
                <w:sz w:val="18"/>
                <w:szCs w:val="18"/>
              </w:rPr>
              <w:t>21 (18.9%)</w:t>
            </w:r>
          </w:p>
        </w:tc>
        <w:tc>
          <w:tcPr>
            <w:tcW w:w="940" w:type="pct"/>
            <w:shd w:val="clear" w:color="auto" w:fill="FFFFFF"/>
            <w:tcMar>
              <w:left w:w="20" w:type="dxa"/>
              <w:right w:w="20" w:type="dxa"/>
            </w:tcMar>
          </w:tcPr>
          <w:p w14:paraId="35AADC38" w14:textId="77777777" w:rsidR="0038668F" w:rsidRPr="000A4EB7" w:rsidRDefault="0038668F" w:rsidP="000A4EB7">
            <w:pPr>
              <w:spacing w:after="0"/>
              <w:rPr>
                <w:sz w:val="18"/>
                <w:szCs w:val="18"/>
              </w:rPr>
            </w:pPr>
            <w:r w:rsidRPr="000A4EB7">
              <w:rPr>
                <w:sz w:val="18"/>
                <w:szCs w:val="18"/>
              </w:rPr>
              <w:t>42 (16.5%)</w:t>
            </w:r>
          </w:p>
        </w:tc>
      </w:tr>
      <w:tr w:rsidR="0038668F" w:rsidRPr="000A4EB7" w14:paraId="4786C6D2" w14:textId="77777777" w:rsidTr="00AE2451">
        <w:trPr>
          <w:cantSplit/>
          <w:jc w:val="center"/>
        </w:trPr>
        <w:tc>
          <w:tcPr>
            <w:tcW w:w="2180" w:type="pct"/>
            <w:shd w:val="clear" w:color="auto" w:fill="FFFFFF"/>
            <w:tcMar>
              <w:left w:w="20" w:type="dxa"/>
              <w:right w:w="20" w:type="dxa"/>
            </w:tcMar>
          </w:tcPr>
          <w:p w14:paraId="025058BF"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5F693AD4" w14:textId="77777777" w:rsidR="0038668F" w:rsidRPr="000A4EB7" w:rsidRDefault="0038668F" w:rsidP="000A4EB7">
            <w:pPr>
              <w:spacing w:after="0"/>
              <w:rPr>
                <w:sz w:val="18"/>
                <w:szCs w:val="18"/>
              </w:rPr>
            </w:pPr>
            <w:r w:rsidRPr="000A4EB7">
              <w:rPr>
                <w:sz w:val="18"/>
                <w:szCs w:val="18"/>
              </w:rPr>
              <w:t>9 (6.3%)</w:t>
            </w:r>
          </w:p>
        </w:tc>
        <w:tc>
          <w:tcPr>
            <w:tcW w:w="940" w:type="pct"/>
            <w:shd w:val="clear" w:color="auto" w:fill="FFFFFF"/>
            <w:tcMar>
              <w:left w:w="20" w:type="dxa"/>
              <w:right w:w="20" w:type="dxa"/>
            </w:tcMar>
          </w:tcPr>
          <w:p w14:paraId="6302ADA2" w14:textId="77777777" w:rsidR="0038668F" w:rsidRPr="000A4EB7" w:rsidRDefault="0038668F" w:rsidP="000A4EB7">
            <w:pPr>
              <w:spacing w:after="0"/>
              <w:rPr>
                <w:sz w:val="18"/>
                <w:szCs w:val="18"/>
              </w:rPr>
            </w:pPr>
            <w:r w:rsidRPr="000A4EB7">
              <w:rPr>
                <w:sz w:val="18"/>
                <w:szCs w:val="18"/>
              </w:rPr>
              <w:t>9 (8.1%)</w:t>
            </w:r>
          </w:p>
        </w:tc>
        <w:tc>
          <w:tcPr>
            <w:tcW w:w="940" w:type="pct"/>
            <w:shd w:val="clear" w:color="auto" w:fill="FFFFFF"/>
            <w:tcMar>
              <w:left w:w="20" w:type="dxa"/>
              <w:right w:w="20" w:type="dxa"/>
            </w:tcMar>
          </w:tcPr>
          <w:p w14:paraId="78CC0FCB" w14:textId="77777777" w:rsidR="0038668F" w:rsidRPr="000A4EB7" w:rsidRDefault="0038668F" w:rsidP="000A4EB7">
            <w:pPr>
              <w:spacing w:after="0"/>
              <w:rPr>
                <w:sz w:val="18"/>
                <w:szCs w:val="18"/>
              </w:rPr>
            </w:pPr>
            <w:r w:rsidRPr="000A4EB7">
              <w:rPr>
                <w:sz w:val="18"/>
                <w:szCs w:val="18"/>
              </w:rPr>
              <w:t>18 (7.1%)</w:t>
            </w:r>
          </w:p>
        </w:tc>
      </w:tr>
      <w:tr w:rsidR="0038668F" w:rsidRPr="000A4EB7" w14:paraId="53205F56" w14:textId="77777777" w:rsidTr="00AE2451">
        <w:trPr>
          <w:cantSplit/>
          <w:jc w:val="center"/>
        </w:trPr>
        <w:tc>
          <w:tcPr>
            <w:tcW w:w="2180" w:type="pct"/>
            <w:shd w:val="clear" w:color="auto" w:fill="FFFFFF"/>
            <w:tcMar>
              <w:left w:w="20" w:type="dxa"/>
              <w:right w:w="20" w:type="dxa"/>
            </w:tcMar>
          </w:tcPr>
          <w:p w14:paraId="18864BAB"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7311AFBE" w14:textId="77777777" w:rsidR="0038668F" w:rsidRPr="000A4EB7" w:rsidRDefault="0038668F" w:rsidP="000A4EB7">
            <w:pPr>
              <w:spacing w:after="0"/>
              <w:rPr>
                <w:sz w:val="18"/>
                <w:szCs w:val="18"/>
              </w:rPr>
            </w:pPr>
            <w:r w:rsidRPr="000A4EB7">
              <w:rPr>
                <w:sz w:val="18"/>
                <w:szCs w:val="18"/>
              </w:rPr>
              <w:t>5 (3.5%)</w:t>
            </w:r>
          </w:p>
        </w:tc>
        <w:tc>
          <w:tcPr>
            <w:tcW w:w="940" w:type="pct"/>
            <w:shd w:val="clear" w:color="auto" w:fill="FFFFFF"/>
            <w:tcMar>
              <w:left w:w="20" w:type="dxa"/>
              <w:right w:w="20" w:type="dxa"/>
            </w:tcMar>
          </w:tcPr>
          <w:p w14:paraId="088FF6F3" w14:textId="77777777" w:rsidR="0038668F" w:rsidRPr="000A4EB7" w:rsidRDefault="0038668F" w:rsidP="000A4EB7">
            <w:pPr>
              <w:spacing w:after="0"/>
              <w:rPr>
                <w:sz w:val="18"/>
                <w:szCs w:val="18"/>
              </w:rPr>
            </w:pPr>
            <w:r w:rsidRPr="000A4EB7">
              <w:rPr>
                <w:sz w:val="18"/>
                <w:szCs w:val="18"/>
              </w:rPr>
              <w:t>3 (2.7%)</w:t>
            </w:r>
          </w:p>
        </w:tc>
        <w:tc>
          <w:tcPr>
            <w:tcW w:w="940" w:type="pct"/>
            <w:shd w:val="clear" w:color="auto" w:fill="FFFFFF"/>
            <w:tcMar>
              <w:left w:w="20" w:type="dxa"/>
              <w:right w:w="20" w:type="dxa"/>
            </w:tcMar>
          </w:tcPr>
          <w:p w14:paraId="1601838C" w14:textId="77777777" w:rsidR="0038668F" w:rsidRPr="000A4EB7" w:rsidRDefault="0038668F" w:rsidP="000A4EB7">
            <w:pPr>
              <w:spacing w:after="0"/>
              <w:rPr>
                <w:sz w:val="18"/>
                <w:szCs w:val="18"/>
              </w:rPr>
            </w:pPr>
            <w:r w:rsidRPr="000A4EB7">
              <w:rPr>
                <w:sz w:val="18"/>
                <w:szCs w:val="18"/>
              </w:rPr>
              <w:t>8 (3.1%)</w:t>
            </w:r>
          </w:p>
        </w:tc>
      </w:tr>
      <w:tr w:rsidR="0038668F" w:rsidRPr="000A4EB7" w14:paraId="2A2B68A3" w14:textId="77777777" w:rsidTr="00AE2451">
        <w:trPr>
          <w:cantSplit/>
          <w:jc w:val="center"/>
        </w:trPr>
        <w:tc>
          <w:tcPr>
            <w:tcW w:w="2180" w:type="pct"/>
            <w:shd w:val="clear" w:color="auto" w:fill="FFFFFF"/>
            <w:tcMar>
              <w:left w:w="20" w:type="dxa"/>
              <w:right w:w="20" w:type="dxa"/>
            </w:tcMar>
          </w:tcPr>
          <w:p w14:paraId="1E37FE29" w14:textId="77777777" w:rsidR="0038668F" w:rsidRPr="0018370B" w:rsidRDefault="0038668F" w:rsidP="00AE2451">
            <w:pPr>
              <w:spacing w:after="0"/>
              <w:rPr>
                <w:b/>
                <w:bCs/>
                <w:sz w:val="18"/>
                <w:szCs w:val="18"/>
              </w:rPr>
            </w:pPr>
            <w:r w:rsidRPr="0018370B">
              <w:rPr>
                <w:b/>
                <w:bCs/>
                <w:sz w:val="18"/>
                <w:szCs w:val="18"/>
              </w:rPr>
              <w:t>I have been limited in going to certain places because I have been afraid of getting an asthma attack and not being able to get help</w:t>
            </w:r>
          </w:p>
        </w:tc>
        <w:tc>
          <w:tcPr>
            <w:tcW w:w="940" w:type="pct"/>
            <w:shd w:val="clear" w:color="auto" w:fill="FFFFFF"/>
            <w:tcMar>
              <w:left w:w="20" w:type="dxa"/>
              <w:right w:w="20" w:type="dxa"/>
            </w:tcMar>
          </w:tcPr>
          <w:p w14:paraId="651E233D"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503ACBC7"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7AA86B5B" w14:textId="77777777" w:rsidR="0038668F" w:rsidRPr="000A4EB7" w:rsidRDefault="0038668F" w:rsidP="000A4EB7">
            <w:pPr>
              <w:spacing w:after="0"/>
              <w:rPr>
                <w:sz w:val="18"/>
                <w:szCs w:val="18"/>
              </w:rPr>
            </w:pPr>
            <w:r w:rsidRPr="000A4EB7">
              <w:rPr>
                <w:sz w:val="18"/>
                <w:szCs w:val="18"/>
              </w:rPr>
              <w:t>n=254</w:t>
            </w:r>
          </w:p>
        </w:tc>
      </w:tr>
      <w:tr w:rsidR="0038668F" w:rsidRPr="000A4EB7" w14:paraId="35DA3666" w14:textId="77777777" w:rsidTr="00AE2451">
        <w:trPr>
          <w:cantSplit/>
          <w:jc w:val="center"/>
        </w:trPr>
        <w:tc>
          <w:tcPr>
            <w:tcW w:w="2180" w:type="pct"/>
            <w:shd w:val="clear" w:color="auto" w:fill="FFFFFF"/>
            <w:tcMar>
              <w:left w:w="20" w:type="dxa"/>
              <w:right w:w="20" w:type="dxa"/>
            </w:tcMar>
          </w:tcPr>
          <w:p w14:paraId="5E5A0251"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3E17B3BE" w14:textId="77777777" w:rsidR="0038668F" w:rsidRPr="000A4EB7" w:rsidRDefault="0038668F" w:rsidP="000A4EB7">
            <w:pPr>
              <w:spacing w:after="0"/>
              <w:rPr>
                <w:sz w:val="18"/>
                <w:szCs w:val="18"/>
              </w:rPr>
            </w:pPr>
            <w:r w:rsidRPr="000A4EB7">
              <w:rPr>
                <w:sz w:val="18"/>
                <w:szCs w:val="18"/>
              </w:rPr>
              <w:t>112 (78.3%)</w:t>
            </w:r>
          </w:p>
        </w:tc>
        <w:tc>
          <w:tcPr>
            <w:tcW w:w="940" w:type="pct"/>
            <w:shd w:val="clear" w:color="auto" w:fill="FFFFFF"/>
            <w:tcMar>
              <w:left w:w="20" w:type="dxa"/>
              <w:right w:w="20" w:type="dxa"/>
            </w:tcMar>
          </w:tcPr>
          <w:p w14:paraId="2E576374" w14:textId="77777777" w:rsidR="0038668F" w:rsidRPr="000A4EB7" w:rsidRDefault="0038668F" w:rsidP="000A4EB7">
            <w:pPr>
              <w:spacing w:after="0"/>
              <w:rPr>
                <w:sz w:val="18"/>
                <w:szCs w:val="18"/>
              </w:rPr>
            </w:pPr>
            <w:r w:rsidRPr="000A4EB7">
              <w:rPr>
                <w:sz w:val="18"/>
                <w:szCs w:val="18"/>
              </w:rPr>
              <w:t>75 (67.6%)</w:t>
            </w:r>
          </w:p>
        </w:tc>
        <w:tc>
          <w:tcPr>
            <w:tcW w:w="940" w:type="pct"/>
            <w:shd w:val="clear" w:color="auto" w:fill="FFFFFF"/>
            <w:tcMar>
              <w:left w:w="20" w:type="dxa"/>
              <w:right w:w="20" w:type="dxa"/>
            </w:tcMar>
          </w:tcPr>
          <w:p w14:paraId="698F3467" w14:textId="77777777" w:rsidR="0038668F" w:rsidRPr="000A4EB7" w:rsidRDefault="0038668F" w:rsidP="000A4EB7">
            <w:pPr>
              <w:spacing w:after="0"/>
              <w:rPr>
                <w:sz w:val="18"/>
                <w:szCs w:val="18"/>
              </w:rPr>
            </w:pPr>
            <w:r w:rsidRPr="000A4EB7">
              <w:rPr>
                <w:sz w:val="18"/>
                <w:szCs w:val="18"/>
              </w:rPr>
              <w:t>187 (73.6%)</w:t>
            </w:r>
          </w:p>
        </w:tc>
      </w:tr>
      <w:tr w:rsidR="0038668F" w:rsidRPr="000A4EB7" w14:paraId="772C35B0" w14:textId="77777777" w:rsidTr="00AE2451">
        <w:trPr>
          <w:cantSplit/>
          <w:jc w:val="center"/>
        </w:trPr>
        <w:tc>
          <w:tcPr>
            <w:tcW w:w="2180" w:type="pct"/>
            <w:shd w:val="clear" w:color="auto" w:fill="FFFFFF"/>
            <w:tcMar>
              <w:left w:w="20" w:type="dxa"/>
              <w:right w:w="20" w:type="dxa"/>
            </w:tcMar>
          </w:tcPr>
          <w:p w14:paraId="0F65BEE0"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4D58465B" w14:textId="77777777" w:rsidR="0038668F" w:rsidRPr="000A4EB7" w:rsidRDefault="0038668F" w:rsidP="000A4EB7">
            <w:pPr>
              <w:spacing w:after="0"/>
              <w:rPr>
                <w:sz w:val="18"/>
                <w:szCs w:val="18"/>
              </w:rPr>
            </w:pPr>
            <w:r w:rsidRPr="000A4EB7">
              <w:rPr>
                <w:sz w:val="18"/>
                <w:szCs w:val="18"/>
              </w:rPr>
              <w:t>20 (14.0%)</w:t>
            </w:r>
          </w:p>
        </w:tc>
        <w:tc>
          <w:tcPr>
            <w:tcW w:w="940" w:type="pct"/>
            <w:shd w:val="clear" w:color="auto" w:fill="FFFFFF"/>
            <w:tcMar>
              <w:left w:w="20" w:type="dxa"/>
              <w:right w:w="20" w:type="dxa"/>
            </w:tcMar>
          </w:tcPr>
          <w:p w14:paraId="4E8FE6A0" w14:textId="77777777" w:rsidR="0038668F" w:rsidRPr="000A4EB7" w:rsidRDefault="0038668F" w:rsidP="000A4EB7">
            <w:pPr>
              <w:spacing w:after="0"/>
              <w:rPr>
                <w:sz w:val="18"/>
                <w:szCs w:val="18"/>
              </w:rPr>
            </w:pPr>
            <w:r w:rsidRPr="000A4EB7">
              <w:rPr>
                <w:sz w:val="18"/>
                <w:szCs w:val="18"/>
              </w:rPr>
              <w:t>14 (12.6%)</w:t>
            </w:r>
          </w:p>
        </w:tc>
        <w:tc>
          <w:tcPr>
            <w:tcW w:w="940" w:type="pct"/>
            <w:shd w:val="clear" w:color="auto" w:fill="FFFFFF"/>
            <w:tcMar>
              <w:left w:w="20" w:type="dxa"/>
              <w:right w:w="20" w:type="dxa"/>
            </w:tcMar>
          </w:tcPr>
          <w:p w14:paraId="018F729A" w14:textId="77777777" w:rsidR="0038668F" w:rsidRPr="000A4EB7" w:rsidRDefault="0038668F" w:rsidP="000A4EB7">
            <w:pPr>
              <w:spacing w:after="0"/>
              <w:rPr>
                <w:sz w:val="18"/>
                <w:szCs w:val="18"/>
              </w:rPr>
            </w:pPr>
            <w:r w:rsidRPr="000A4EB7">
              <w:rPr>
                <w:sz w:val="18"/>
                <w:szCs w:val="18"/>
              </w:rPr>
              <w:t>34 (13.4%)</w:t>
            </w:r>
          </w:p>
        </w:tc>
      </w:tr>
      <w:tr w:rsidR="0038668F" w:rsidRPr="000A4EB7" w14:paraId="3538E4FA" w14:textId="77777777" w:rsidTr="00AE2451">
        <w:trPr>
          <w:cantSplit/>
          <w:jc w:val="center"/>
        </w:trPr>
        <w:tc>
          <w:tcPr>
            <w:tcW w:w="2180" w:type="pct"/>
            <w:shd w:val="clear" w:color="auto" w:fill="FFFFFF"/>
            <w:tcMar>
              <w:left w:w="20" w:type="dxa"/>
              <w:right w:w="20" w:type="dxa"/>
            </w:tcMar>
          </w:tcPr>
          <w:p w14:paraId="7614A688"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1145B60E" w14:textId="77777777" w:rsidR="0038668F" w:rsidRPr="000A4EB7" w:rsidRDefault="0038668F" w:rsidP="000A4EB7">
            <w:pPr>
              <w:spacing w:after="0"/>
              <w:rPr>
                <w:sz w:val="18"/>
                <w:szCs w:val="18"/>
              </w:rPr>
            </w:pPr>
            <w:r w:rsidRPr="000A4EB7">
              <w:rPr>
                <w:sz w:val="18"/>
                <w:szCs w:val="18"/>
              </w:rPr>
              <w:t>7 (4.9%)</w:t>
            </w:r>
          </w:p>
        </w:tc>
        <w:tc>
          <w:tcPr>
            <w:tcW w:w="940" w:type="pct"/>
            <w:shd w:val="clear" w:color="auto" w:fill="FFFFFF"/>
            <w:tcMar>
              <w:left w:w="20" w:type="dxa"/>
              <w:right w:w="20" w:type="dxa"/>
            </w:tcMar>
          </w:tcPr>
          <w:p w14:paraId="3A65FA4C" w14:textId="77777777" w:rsidR="0038668F" w:rsidRPr="000A4EB7" w:rsidRDefault="0038668F" w:rsidP="000A4EB7">
            <w:pPr>
              <w:spacing w:after="0"/>
              <w:rPr>
                <w:sz w:val="18"/>
                <w:szCs w:val="18"/>
              </w:rPr>
            </w:pPr>
            <w:r w:rsidRPr="000A4EB7">
              <w:rPr>
                <w:sz w:val="18"/>
                <w:szCs w:val="18"/>
              </w:rPr>
              <w:t>15 (13.5%)</w:t>
            </w:r>
          </w:p>
        </w:tc>
        <w:tc>
          <w:tcPr>
            <w:tcW w:w="940" w:type="pct"/>
            <w:shd w:val="clear" w:color="auto" w:fill="FFFFFF"/>
            <w:tcMar>
              <w:left w:w="20" w:type="dxa"/>
              <w:right w:w="20" w:type="dxa"/>
            </w:tcMar>
          </w:tcPr>
          <w:p w14:paraId="75400CD3" w14:textId="77777777" w:rsidR="0038668F" w:rsidRPr="000A4EB7" w:rsidRDefault="0038668F" w:rsidP="000A4EB7">
            <w:pPr>
              <w:spacing w:after="0"/>
              <w:rPr>
                <w:sz w:val="18"/>
                <w:szCs w:val="18"/>
              </w:rPr>
            </w:pPr>
            <w:r w:rsidRPr="000A4EB7">
              <w:rPr>
                <w:sz w:val="18"/>
                <w:szCs w:val="18"/>
              </w:rPr>
              <w:t>22 (8.7%)</w:t>
            </w:r>
          </w:p>
        </w:tc>
      </w:tr>
      <w:tr w:rsidR="0038668F" w:rsidRPr="000A4EB7" w14:paraId="092B8C71" w14:textId="77777777" w:rsidTr="00AE2451">
        <w:trPr>
          <w:cantSplit/>
          <w:jc w:val="center"/>
        </w:trPr>
        <w:tc>
          <w:tcPr>
            <w:tcW w:w="2180" w:type="pct"/>
            <w:shd w:val="clear" w:color="auto" w:fill="FFFFFF"/>
            <w:tcMar>
              <w:left w:w="20" w:type="dxa"/>
              <w:right w:w="20" w:type="dxa"/>
            </w:tcMar>
          </w:tcPr>
          <w:p w14:paraId="62B51B11"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58DC499E" w14:textId="77777777" w:rsidR="0038668F" w:rsidRPr="000A4EB7" w:rsidRDefault="0038668F" w:rsidP="000A4EB7">
            <w:pPr>
              <w:spacing w:after="0"/>
              <w:rPr>
                <w:sz w:val="18"/>
                <w:szCs w:val="18"/>
              </w:rPr>
            </w:pPr>
            <w:r w:rsidRPr="000A4EB7">
              <w:rPr>
                <w:sz w:val="18"/>
                <w:szCs w:val="18"/>
              </w:rPr>
              <w:t>2 (1.4%)</w:t>
            </w:r>
          </w:p>
        </w:tc>
        <w:tc>
          <w:tcPr>
            <w:tcW w:w="940" w:type="pct"/>
            <w:shd w:val="clear" w:color="auto" w:fill="FFFFFF"/>
            <w:tcMar>
              <w:left w:w="20" w:type="dxa"/>
              <w:right w:w="20" w:type="dxa"/>
            </w:tcMar>
          </w:tcPr>
          <w:p w14:paraId="16012890" w14:textId="77777777" w:rsidR="0038668F" w:rsidRPr="000A4EB7" w:rsidRDefault="0038668F" w:rsidP="000A4EB7">
            <w:pPr>
              <w:spacing w:after="0"/>
              <w:rPr>
                <w:sz w:val="18"/>
                <w:szCs w:val="18"/>
              </w:rPr>
            </w:pPr>
            <w:r w:rsidRPr="000A4EB7">
              <w:rPr>
                <w:sz w:val="18"/>
                <w:szCs w:val="18"/>
              </w:rPr>
              <w:t>6 (5.4%)</w:t>
            </w:r>
          </w:p>
        </w:tc>
        <w:tc>
          <w:tcPr>
            <w:tcW w:w="940" w:type="pct"/>
            <w:shd w:val="clear" w:color="auto" w:fill="FFFFFF"/>
            <w:tcMar>
              <w:left w:w="20" w:type="dxa"/>
              <w:right w:w="20" w:type="dxa"/>
            </w:tcMar>
          </w:tcPr>
          <w:p w14:paraId="457DE0F2" w14:textId="77777777" w:rsidR="0038668F" w:rsidRPr="000A4EB7" w:rsidRDefault="0038668F" w:rsidP="000A4EB7">
            <w:pPr>
              <w:spacing w:after="0"/>
              <w:rPr>
                <w:sz w:val="18"/>
                <w:szCs w:val="18"/>
              </w:rPr>
            </w:pPr>
            <w:r w:rsidRPr="000A4EB7">
              <w:rPr>
                <w:sz w:val="18"/>
                <w:szCs w:val="18"/>
              </w:rPr>
              <w:t>8 (3.1%)</w:t>
            </w:r>
          </w:p>
        </w:tc>
      </w:tr>
      <w:tr w:rsidR="0038668F" w:rsidRPr="000A4EB7" w14:paraId="33725658" w14:textId="77777777" w:rsidTr="00AE2451">
        <w:trPr>
          <w:cantSplit/>
          <w:jc w:val="center"/>
        </w:trPr>
        <w:tc>
          <w:tcPr>
            <w:tcW w:w="2180" w:type="pct"/>
            <w:shd w:val="clear" w:color="auto" w:fill="FFFFFF"/>
            <w:tcMar>
              <w:left w:w="20" w:type="dxa"/>
              <w:right w:w="20" w:type="dxa"/>
            </w:tcMar>
          </w:tcPr>
          <w:p w14:paraId="66B78D6F"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2AB9D8FB" w14:textId="77777777" w:rsidR="0038668F" w:rsidRPr="000A4EB7" w:rsidRDefault="0038668F" w:rsidP="000A4EB7">
            <w:pPr>
              <w:spacing w:after="0"/>
              <w:rPr>
                <w:sz w:val="18"/>
                <w:szCs w:val="18"/>
              </w:rPr>
            </w:pPr>
            <w:r w:rsidRPr="000A4EB7">
              <w:rPr>
                <w:sz w:val="18"/>
                <w:szCs w:val="18"/>
              </w:rPr>
              <w:t>2 (1.4%)</w:t>
            </w:r>
          </w:p>
        </w:tc>
        <w:tc>
          <w:tcPr>
            <w:tcW w:w="940" w:type="pct"/>
            <w:shd w:val="clear" w:color="auto" w:fill="FFFFFF"/>
            <w:tcMar>
              <w:left w:w="20" w:type="dxa"/>
              <w:right w:w="20" w:type="dxa"/>
            </w:tcMar>
          </w:tcPr>
          <w:p w14:paraId="36C5E01D" w14:textId="77777777" w:rsidR="0038668F" w:rsidRPr="000A4EB7" w:rsidRDefault="0038668F" w:rsidP="000A4EB7">
            <w:pPr>
              <w:spacing w:after="0"/>
              <w:rPr>
                <w:sz w:val="18"/>
                <w:szCs w:val="18"/>
              </w:rPr>
            </w:pPr>
            <w:r w:rsidRPr="000A4EB7">
              <w:rPr>
                <w:sz w:val="18"/>
                <w:szCs w:val="18"/>
              </w:rPr>
              <w:t>1 (0.9%)</w:t>
            </w:r>
          </w:p>
        </w:tc>
        <w:tc>
          <w:tcPr>
            <w:tcW w:w="940" w:type="pct"/>
            <w:shd w:val="clear" w:color="auto" w:fill="FFFFFF"/>
            <w:tcMar>
              <w:left w:w="20" w:type="dxa"/>
              <w:right w:w="20" w:type="dxa"/>
            </w:tcMar>
          </w:tcPr>
          <w:p w14:paraId="60338496" w14:textId="77777777" w:rsidR="0038668F" w:rsidRPr="000A4EB7" w:rsidRDefault="0038668F" w:rsidP="000A4EB7">
            <w:pPr>
              <w:spacing w:after="0"/>
              <w:rPr>
                <w:sz w:val="18"/>
                <w:szCs w:val="18"/>
              </w:rPr>
            </w:pPr>
            <w:r w:rsidRPr="000A4EB7">
              <w:rPr>
                <w:sz w:val="18"/>
                <w:szCs w:val="18"/>
              </w:rPr>
              <w:t>3 (1.2%)</w:t>
            </w:r>
          </w:p>
        </w:tc>
      </w:tr>
      <w:tr w:rsidR="0038668F" w:rsidRPr="000A4EB7" w14:paraId="21D37B3C" w14:textId="77777777" w:rsidTr="00AE2451">
        <w:trPr>
          <w:cantSplit/>
          <w:jc w:val="center"/>
        </w:trPr>
        <w:tc>
          <w:tcPr>
            <w:tcW w:w="2180" w:type="pct"/>
            <w:shd w:val="clear" w:color="auto" w:fill="FFFFFF"/>
            <w:tcMar>
              <w:left w:w="20" w:type="dxa"/>
              <w:right w:w="20" w:type="dxa"/>
            </w:tcMar>
          </w:tcPr>
          <w:p w14:paraId="0CC03734" w14:textId="77777777" w:rsidR="0038668F" w:rsidRPr="0018370B" w:rsidRDefault="0038668F" w:rsidP="00AE2451">
            <w:pPr>
              <w:spacing w:after="0"/>
              <w:rPr>
                <w:b/>
                <w:bCs/>
                <w:sz w:val="18"/>
                <w:szCs w:val="18"/>
              </w:rPr>
            </w:pPr>
            <w:r w:rsidRPr="0018370B">
              <w:rPr>
                <w:b/>
                <w:bCs/>
                <w:sz w:val="18"/>
                <w:szCs w:val="18"/>
              </w:rPr>
              <w:lastRenderedPageBreak/>
              <w:t>I have been restricted in the sports hobbies or other recreations I can engage in because of my asthma or shortness of breath</w:t>
            </w:r>
          </w:p>
        </w:tc>
        <w:tc>
          <w:tcPr>
            <w:tcW w:w="940" w:type="pct"/>
            <w:shd w:val="clear" w:color="auto" w:fill="FFFFFF"/>
            <w:tcMar>
              <w:left w:w="20" w:type="dxa"/>
              <w:right w:w="20" w:type="dxa"/>
            </w:tcMar>
          </w:tcPr>
          <w:p w14:paraId="4512856E"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7295A7FF"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725AD613" w14:textId="77777777" w:rsidR="0038668F" w:rsidRPr="000A4EB7" w:rsidRDefault="0038668F" w:rsidP="000A4EB7">
            <w:pPr>
              <w:spacing w:after="0"/>
              <w:rPr>
                <w:sz w:val="18"/>
                <w:szCs w:val="18"/>
              </w:rPr>
            </w:pPr>
            <w:r w:rsidRPr="000A4EB7">
              <w:rPr>
                <w:sz w:val="18"/>
                <w:szCs w:val="18"/>
              </w:rPr>
              <w:t>n=254</w:t>
            </w:r>
          </w:p>
        </w:tc>
      </w:tr>
      <w:tr w:rsidR="0038668F" w:rsidRPr="000A4EB7" w14:paraId="72984B2C" w14:textId="77777777" w:rsidTr="00AE2451">
        <w:trPr>
          <w:cantSplit/>
          <w:jc w:val="center"/>
        </w:trPr>
        <w:tc>
          <w:tcPr>
            <w:tcW w:w="2180" w:type="pct"/>
            <w:shd w:val="clear" w:color="auto" w:fill="FFFFFF"/>
            <w:tcMar>
              <w:left w:w="20" w:type="dxa"/>
              <w:right w:w="20" w:type="dxa"/>
            </w:tcMar>
          </w:tcPr>
          <w:p w14:paraId="492B68AA"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215B209F" w14:textId="77777777" w:rsidR="0038668F" w:rsidRPr="000A4EB7" w:rsidRDefault="0038668F" w:rsidP="000A4EB7">
            <w:pPr>
              <w:spacing w:after="0"/>
              <w:rPr>
                <w:sz w:val="18"/>
                <w:szCs w:val="18"/>
              </w:rPr>
            </w:pPr>
            <w:r w:rsidRPr="000A4EB7">
              <w:rPr>
                <w:sz w:val="18"/>
                <w:szCs w:val="18"/>
              </w:rPr>
              <w:t>86 (60.1%)</w:t>
            </w:r>
          </w:p>
        </w:tc>
        <w:tc>
          <w:tcPr>
            <w:tcW w:w="940" w:type="pct"/>
            <w:shd w:val="clear" w:color="auto" w:fill="FFFFFF"/>
            <w:tcMar>
              <w:left w:w="20" w:type="dxa"/>
              <w:right w:w="20" w:type="dxa"/>
            </w:tcMar>
          </w:tcPr>
          <w:p w14:paraId="3FFF2597" w14:textId="77777777" w:rsidR="0038668F" w:rsidRPr="000A4EB7" w:rsidRDefault="0038668F" w:rsidP="000A4EB7">
            <w:pPr>
              <w:spacing w:after="0"/>
              <w:rPr>
                <w:sz w:val="18"/>
                <w:szCs w:val="18"/>
              </w:rPr>
            </w:pPr>
            <w:r w:rsidRPr="000A4EB7">
              <w:rPr>
                <w:sz w:val="18"/>
                <w:szCs w:val="18"/>
              </w:rPr>
              <w:t>52 (46.8%)</w:t>
            </w:r>
          </w:p>
        </w:tc>
        <w:tc>
          <w:tcPr>
            <w:tcW w:w="940" w:type="pct"/>
            <w:shd w:val="clear" w:color="auto" w:fill="FFFFFF"/>
            <w:tcMar>
              <w:left w:w="20" w:type="dxa"/>
              <w:right w:w="20" w:type="dxa"/>
            </w:tcMar>
          </w:tcPr>
          <w:p w14:paraId="3A51E3AE" w14:textId="77777777" w:rsidR="0038668F" w:rsidRPr="000A4EB7" w:rsidRDefault="0038668F" w:rsidP="000A4EB7">
            <w:pPr>
              <w:spacing w:after="0"/>
              <w:rPr>
                <w:sz w:val="18"/>
                <w:szCs w:val="18"/>
              </w:rPr>
            </w:pPr>
            <w:r w:rsidRPr="000A4EB7">
              <w:rPr>
                <w:sz w:val="18"/>
                <w:szCs w:val="18"/>
              </w:rPr>
              <w:t>138 (54.3%)</w:t>
            </w:r>
          </w:p>
        </w:tc>
      </w:tr>
      <w:tr w:rsidR="0038668F" w:rsidRPr="000A4EB7" w14:paraId="4DB9FC95" w14:textId="77777777" w:rsidTr="00AE2451">
        <w:trPr>
          <w:cantSplit/>
          <w:jc w:val="center"/>
        </w:trPr>
        <w:tc>
          <w:tcPr>
            <w:tcW w:w="2180" w:type="pct"/>
            <w:shd w:val="clear" w:color="auto" w:fill="FFFFFF"/>
            <w:tcMar>
              <w:left w:w="20" w:type="dxa"/>
              <w:right w:w="20" w:type="dxa"/>
            </w:tcMar>
          </w:tcPr>
          <w:p w14:paraId="5788C354"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34BA6088" w14:textId="77777777" w:rsidR="0038668F" w:rsidRPr="000A4EB7" w:rsidRDefault="0038668F" w:rsidP="000A4EB7">
            <w:pPr>
              <w:spacing w:after="0"/>
              <w:rPr>
                <w:sz w:val="18"/>
                <w:szCs w:val="18"/>
              </w:rPr>
            </w:pPr>
            <w:r w:rsidRPr="000A4EB7">
              <w:rPr>
                <w:sz w:val="18"/>
                <w:szCs w:val="18"/>
              </w:rPr>
              <w:t>23 (16.1%)</w:t>
            </w:r>
          </w:p>
        </w:tc>
        <w:tc>
          <w:tcPr>
            <w:tcW w:w="940" w:type="pct"/>
            <w:shd w:val="clear" w:color="auto" w:fill="FFFFFF"/>
            <w:tcMar>
              <w:left w:w="20" w:type="dxa"/>
              <w:right w:w="20" w:type="dxa"/>
            </w:tcMar>
          </w:tcPr>
          <w:p w14:paraId="6D161446" w14:textId="77777777" w:rsidR="0038668F" w:rsidRPr="000A4EB7" w:rsidRDefault="0038668F" w:rsidP="000A4EB7">
            <w:pPr>
              <w:spacing w:after="0"/>
              <w:rPr>
                <w:sz w:val="18"/>
                <w:szCs w:val="18"/>
              </w:rPr>
            </w:pPr>
            <w:r w:rsidRPr="000A4EB7">
              <w:rPr>
                <w:sz w:val="18"/>
                <w:szCs w:val="18"/>
              </w:rPr>
              <w:t>29 (26.1%)</w:t>
            </w:r>
          </w:p>
        </w:tc>
        <w:tc>
          <w:tcPr>
            <w:tcW w:w="940" w:type="pct"/>
            <w:shd w:val="clear" w:color="auto" w:fill="FFFFFF"/>
            <w:tcMar>
              <w:left w:w="20" w:type="dxa"/>
              <w:right w:w="20" w:type="dxa"/>
            </w:tcMar>
          </w:tcPr>
          <w:p w14:paraId="0314BD97" w14:textId="77777777" w:rsidR="0038668F" w:rsidRPr="000A4EB7" w:rsidRDefault="0038668F" w:rsidP="000A4EB7">
            <w:pPr>
              <w:spacing w:after="0"/>
              <w:rPr>
                <w:sz w:val="18"/>
                <w:szCs w:val="18"/>
              </w:rPr>
            </w:pPr>
            <w:r w:rsidRPr="000A4EB7">
              <w:rPr>
                <w:sz w:val="18"/>
                <w:szCs w:val="18"/>
              </w:rPr>
              <w:t>52 (20.5%)</w:t>
            </w:r>
          </w:p>
        </w:tc>
      </w:tr>
      <w:tr w:rsidR="0038668F" w:rsidRPr="000A4EB7" w14:paraId="2A6E4DAA" w14:textId="77777777" w:rsidTr="00AE2451">
        <w:trPr>
          <w:cantSplit/>
          <w:jc w:val="center"/>
        </w:trPr>
        <w:tc>
          <w:tcPr>
            <w:tcW w:w="2180" w:type="pct"/>
            <w:shd w:val="clear" w:color="auto" w:fill="FFFFFF"/>
            <w:tcMar>
              <w:left w:w="20" w:type="dxa"/>
              <w:right w:w="20" w:type="dxa"/>
            </w:tcMar>
          </w:tcPr>
          <w:p w14:paraId="731BB8D8"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098F29B6" w14:textId="77777777" w:rsidR="0038668F" w:rsidRPr="000A4EB7" w:rsidRDefault="0038668F" w:rsidP="000A4EB7">
            <w:pPr>
              <w:spacing w:after="0"/>
              <w:rPr>
                <w:sz w:val="18"/>
                <w:szCs w:val="18"/>
              </w:rPr>
            </w:pPr>
            <w:r w:rsidRPr="000A4EB7">
              <w:rPr>
                <w:sz w:val="18"/>
                <w:szCs w:val="18"/>
              </w:rPr>
              <w:t>23 (16.1%)</w:t>
            </w:r>
          </w:p>
        </w:tc>
        <w:tc>
          <w:tcPr>
            <w:tcW w:w="940" w:type="pct"/>
            <w:shd w:val="clear" w:color="auto" w:fill="FFFFFF"/>
            <w:tcMar>
              <w:left w:w="20" w:type="dxa"/>
              <w:right w:w="20" w:type="dxa"/>
            </w:tcMar>
          </w:tcPr>
          <w:p w14:paraId="543FECAE" w14:textId="77777777" w:rsidR="0038668F" w:rsidRPr="000A4EB7" w:rsidRDefault="0038668F" w:rsidP="000A4EB7">
            <w:pPr>
              <w:spacing w:after="0"/>
              <w:rPr>
                <w:sz w:val="18"/>
                <w:szCs w:val="18"/>
              </w:rPr>
            </w:pPr>
            <w:r w:rsidRPr="000A4EB7">
              <w:rPr>
                <w:sz w:val="18"/>
                <w:szCs w:val="18"/>
              </w:rPr>
              <w:t>15 (13.5%)</w:t>
            </w:r>
          </w:p>
        </w:tc>
        <w:tc>
          <w:tcPr>
            <w:tcW w:w="940" w:type="pct"/>
            <w:shd w:val="clear" w:color="auto" w:fill="FFFFFF"/>
            <w:tcMar>
              <w:left w:w="20" w:type="dxa"/>
              <w:right w:w="20" w:type="dxa"/>
            </w:tcMar>
          </w:tcPr>
          <w:p w14:paraId="3367A694" w14:textId="77777777" w:rsidR="0038668F" w:rsidRPr="000A4EB7" w:rsidRDefault="0038668F" w:rsidP="000A4EB7">
            <w:pPr>
              <w:spacing w:after="0"/>
              <w:rPr>
                <w:sz w:val="18"/>
                <w:szCs w:val="18"/>
              </w:rPr>
            </w:pPr>
            <w:r w:rsidRPr="000A4EB7">
              <w:rPr>
                <w:sz w:val="18"/>
                <w:szCs w:val="18"/>
              </w:rPr>
              <w:t>38 (15.0%)</w:t>
            </w:r>
          </w:p>
        </w:tc>
      </w:tr>
      <w:tr w:rsidR="0038668F" w:rsidRPr="000A4EB7" w14:paraId="3C61556B" w14:textId="77777777" w:rsidTr="00AE2451">
        <w:trPr>
          <w:cantSplit/>
          <w:jc w:val="center"/>
        </w:trPr>
        <w:tc>
          <w:tcPr>
            <w:tcW w:w="2180" w:type="pct"/>
            <w:shd w:val="clear" w:color="auto" w:fill="FFFFFF"/>
            <w:tcMar>
              <w:left w:w="20" w:type="dxa"/>
              <w:right w:w="20" w:type="dxa"/>
            </w:tcMar>
          </w:tcPr>
          <w:p w14:paraId="64A63AB0"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58265A29" w14:textId="77777777" w:rsidR="0038668F" w:rsidRPr="000A4EB7" w:rsidRDefault="0038668F" w:rsidP="000A4EB7">
            <w:pPr>
              <w:spacing w:after="0"/>
              <w:rPr>
                <w:sz w:val="18"/>
                <w:szCs w:val="18"/>
              </w:rPr>
            </w:pPr>
            <w:r w:rsidRPr="000A4EB7">
              <w:rPr>
                <w:sz w:val="18"/>
                <w:szCs w:val="18"/>
              </w:rPr>
              <w:t>5 (3.5%)</w:t>
            </w:r>
          </w:p>
        </w:tc>
        <w:tc>
          <w:tcPr>
            <w:tcW w:w="940" w:type="pct"/>
            <w:shd w:val="clear" w:color="auto" w:fill="FFFFFF"/>
            <w:tcMar>
              <w:left w:w="20" w:type="dxa"/>
              <w:right w:w="20" w:type="dxa"/>
            </w:tcMar>
          </w:tcPr>
          <w:p w14:paraId="525DCA22" w14:textId="77777777" w:rsidR="0038668F" w:rsidRPr="000A4EB7" w:rsidRDefault="0038668F" w:rsidP="000A4EB7">
            <w:pPr>
              <w:spacing w:after="0"/>
              <w:rPr>
                <w:sz w:val="18"/>
                <w:szCs w:val="18"/>
              </w:rPr>
            </w:pPr>
            <w:r w:rsidRPr="000A4EB7">
              <w:rPr>
                <w:sz w:val="18"/>
                <w:szCs w:val="18"/>
              </w:rPr>
              <w:t>8 (7.2%)</w:t>
            </w:r>
          </w:p>
        </w:tc>
        <w:tc>
          <w:tcPr>
            <w:tcW w:w="940" w:type="pct"/>
            <w:shd w:val="clear" w:color="auto" w:fill="FFFFFF"/>
            <w:tcMar>
              <w:left w:w="20" w:type="dxa"/>
              <w:right w:w="20" w:type="dxa"/>
            </w:tcMar>
          </w:tcPr>
          <w:p w14:paraId="73206220" w14:textId="77777777" w:rsidR="0038668F" w:rsidRPr="000A4EB7" w:rsidRDefault="0038668F" w:rsidP="000A4EB7">
            <w:pPr>
              <w:spacing w:after="0"/>
              <w:rPr>
                <w:sz w:val="18"/>
                <w:szCs w:val="18"/>
              </w:rPr>
            </w:pPr>
            <w:r w:rsidRPr="000A4EB7">
              <w:rPr>
                <w:sz w:val="18"/>
                <w:szCs w:val="18"/>
              </w:rPr>
              <w:t>13 (5.1%)</w:t>
            </w:r>
          </w:p>
        </w:tc>
      </w:tr>
      <w:tr w:rsidR="0038668F" w:rsidRPr="000A4EB7" w14:paraId="417B6169" w14:textId="77777777" w:rsidTr="00AE2451">
        <w:trPr>
          <w:cantSplit/>
          <w:jc w:val="center"/>
        </w:trPr>
        <w:tc>
          <w:tcPr>
            <w:tcW w:w="2180" w:type="pct"/>
            <w:shd w:val="clear" w:color="auto" w:fill="FFFFFF"/>
            <w:tcMar>
              <w:left w:w="20" w:type="dxa"/>
              <w:right w:w="20" w:type="dxa"/>
            </w:tcMar>
          </w:tcPr>
          <w:p w14:paraId="7D16C402"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6D6A6E45" w14:textId="77777777" w:rsidR="0038668F" w:rsidRPr="000A4EB7" w:rsidRDefault="0038668F" w:rsidP="000A4EB7">
            <w:pPr>
              <w:spacing w:after="0"/>
              <w:rPr>
                <w:sz w:val="18"/>
                <w:szCs w:val="18"/>
              </w:rPr>
            </w:pPr>
            <w:r w:rsidRPr="000A4EB7">
              <w:rPr>
                <w:sz w:val="18"/>
                <w:szCs w:val="18"/>
              </w:rPr>
              <w:t>6 (4.2%)</w:t>
            </w:r>
          </w:p>
        </w:tc>
        <w:tc>
          <w:tcPr>
            <w:tcW w:w="940" w:type="pct"/>
            <w:shd w:val="clear" w:color="auto" w:fill="FFFFFF"/>
            <w:tcMar>
              <w:left w:w="20" w:type="dxa"/>
              <w:right w:w="20" w:type="dxa"/>
            </w:tcMar>
          </w:tcPr>
          <w:p w14:paraId="27153C7D" w14:textId="77777777" w:rsidR="0038668F" w:rsidRPr="000A4EB7" w:rsidRDefault="0038668F" w:rsidP="000A4EB7">
            <w:pPr>
              <w:spacing w:after="0"/>
              <w:rPr>
                <w:sz w:val="18"/>
                <w:szCs w:val="18"/>
              </w:rPr>
            </w:pPr>
            <w:r w:rsidRPr="000A4EB7">
              <w:rPr>
                <w:sz w:val="18"/>
                <w:szCs w:val="18"/>
              </w:rPr>
              <w:t>7 (6.3%)</w:t>
            </w:r>
          </w:p>
        </w:tc>
        <w:tc>
          <w:tcPr>
            <w:tcW w:w="940" w:type="pct"/>
            <w:shd w:val="clear" w:color="auto" w:fill="FFFFFF"/>
            <w:tcMar>
              <w:left w:w="20" w:type="dxa"/>
              <w:right w:w="20" w:type="dxa"/>
            </w:tcMar>
          </w:tcPr>
          <w:p w14:paraId="74BE3EC7" w14:textId="77777777" w:rsidR="0038668F" w:rsidRPr="000A4EB7" w:rsidRDefault="0038668F" w:rsidP="000A4EB7">
            <w:pPr>
              <w:spacing w:after="0"/>
              <w:rPr>
                <w:sz w:val="18"/>
                <w:szCs w:val="18"/>
              </w:rPr>
            </w:pPr>
            <w:r w:rsidRPr="000A4EB7">
              <w:rPr>
                <w:sz w:val="18"/>
                <w:szCs w:val="18"/>
              </w:rPr>
              <w:t>13 (5.1%)</w:t>
            </w:r>
          </w:p>
        </w:tc>
      </w:tr>
      <w:tr w:rsidR="0038668F" w:rsidRPr="000A4EB7" w14:paraId="337ECADC" w14:textId="77777777" w:rsidTr="00AE2451">
        <w:trPr>
          <w:cantSplit/>
          <w:jc w:val="center"/>
        </w:trPr>
        <w:tc>
          <w:tcPr>
            <w:tcW w:w="2180" w:type="pct"/>
            <w:shd w:val="clear" w:color="auto" w:fill="FFFFFF"/>
            <w:tcMar>
              <w:left w:w="20" w:type="dxa"/>
              <w:right w:w="20" w:type="dxa"/>
            </w:tcMar>
          </w:tcPr>
          <w:p w14:paraId="2BA6EF2F" w14:textId="77777777" w:rsidR="0038668F" w:rsidRPr="0018370B" w:rsidRDefault="0038668F" w:rsidP="00AE2451">
            <w:pPr>
              <w:spacing w:after="0"/>
              <w:rPr>
                <w:b/>
                <w:bCs/>
                <w:sz w:val="18"/>
                <w:szCs w:val="18"/>
              </w:rPr>
            </w:pPr>
            <w:r w:rsidRPr="0018370B">
              <w:rPr>
                <w:b/>
                <w:bCs/>
                <w:sz w:val="18"/>
                <w:szCs w:val="18"/>
              </w:rPr>
              <w:t>I have felt generally restricted</w:t>
            </w:r>
          </w:p>
        </w:tc>
        <w:tc>
          <w:tcPr>
            <w:tcW w:w="940" w:type="pct"/>
            <w:shd w:val="clear" w:color="auto" w:fill="FFFFFF"/>
            <w:tcMar>
              <w:left w:w="20" w:type="dxa"/>
              <w:right w:w="20" w:type="dxa"/>
            </w:tcMar>
          </w:tcPr>
          <w:p w14:paraId="3E32B4D7"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3A5082FC"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3DBDC015" w14:textId="77777777" w:rsidR="0038668F" w:rsidRPr="000A4EB7" w:rsidRDefault="0038668F" w:rsidP="000A4EB7">
            <w:pPr>
              <w:spacing w:after="0"/>
              <w:rPr>
                <w:sz w:val="18"/>
                <w:szCs w:val="18"/>
              </w:rPr>
            </w:pPr>
            <w:r w:rsidRPr="000A4EB7">
              <w:rPr>
                <w:sz w:val="18"/>
                <w:szCs w:val="18"/>
              </w:rPr>
              <w:t>n=254</w:t>
            </w:r>
          </w:p>
        </w:tc>
      </w:tr>
      <w:tr w:rsidR="0038668F" w:rsidRPr="000A4EB7" w14:paraId="369710E1" w14:textId="77777777" w:rsidTr="00AE2451">
        <w:trPr>
          <w:cantSplit/>
          <w:jc w:val="center"/>
        </w:trPr>
        <w:tc>
          <w:tcPr>
            <w:tcW w:w="2180" w:type="pct"/>
            <w:shd w:val="clear" w:color="auto" w:fill="FFFFFF"/>
            <w:tcMar>
              <w:left w:w="20" w:type="dxa"/>
              <w:right w:w="20" w:type="dxa"/>
            </w:tcMar>
          </w:tcPr>
          <w:p w14:paraId="22391C9C"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040B597A" w14:textId="77777777" w:rsidR="0038668F" w:rsidRPr="000A4EB7" w:rsidRDefault="0038668F" w:rsidP="000A4EB7">
            <w:pPr>
              <w:spacing w:after="0"/>
              <w:rPr>
                <w:sz w:val="18"/>
                <w:szCs w:val="18"/>
              </w:rPr>
            </w:pPr>
            <w:r w:rsidRPr="000A4EB7">
              <w:rPr>
                <w:sz w:val="18"/>
                <w:szCs w:val="18"/>
              </w:rPr>
              <w:t>79 (55.2%)</w:t>
            </w:r>
          </w:p>
        </w:tc>
        <w:tc>
          <w:tcPr>
            <w:tcW w:w="940" w:type="pct"/>
            <w:shd w:val="clear" w:color="auto" w:fill="FFFFFF"/>
            <w:tcMar>
              <w:left w:w="20" w:type="dxa"/>
              <w:right w:w="20" w:type="dxa"/>
            </w:tcMar>
          </w:tcPr>
          <w:p w14:paraId="427457C4" w14:textId="77777777" w:rsidR="0038668F" w:rsidRPr="000A4EB7" w:rsidRDefault="0038668F" w:rsidP="000A4EB7">
            <w:pPr>
              <w:spacing w:after="0"/>
              <w:rPr>
                <w:sz w:val="18"/>
                <w:szCs w:val="18"/>
              </w:rPr>
            </w:pPr>
            <w:r w:rsidRPr="000A4EB7">
              <w:rPr>
                <w:sz w:val="18"/>
                <w:szCs w:val="18"/>
              </w:rPr>
              <w:t>55 (49.5%)</w:t>
            </w:r>
          </w:p>
        </w:tc>
        <w:tc>
          <w:tcPr>
            <w:tcW w:w="940" w:type="pct"/>
            <w:shd w:val="clear" w:color="auto" w:fill="FFFFFF"/>
            <w:tcMar>
              <w:left w:w="20" w:type="dxa"/>
              <w:right w:w="20" w:type="dxa"/>
            </w:tcMar>
          </w:tcPr>
          <w:p w14:paraId="0457C7C2" w14:textId="77777777" w:rsidR="0038668F" w:rsidRPr="000A4EB7" w:rsidRDefault="0038668F" w:rsidP="000A4EB7">
            <w:pPr>
              <w:spacing w:after="0"/>
              <w:rPr>
                <w:sz w:val="18"/>
                <w:szCs w:val="18"/>
              </w:rPr>
            </w:pPr>
            <w:r w:rsidRPr="000A4EB7">
              <w:rPr>
                <w:sz w:val="18"/>
                <w:szCs w:val="18"/>
              </w:rPr>
              <w:t>134 (52.8%)</w:t>
            </w:r>
          </w:p>
        </w:tc>
      </w:tr>
      <w:tr w:rsidR="0038668F" w:rsidRPr="000A4EB7" w14:paraId="091B93FE" w14:textId="77777777" w:rsidTr="00AE2451">
        <w:trPr>
          <w:cantSplit/>
          <w:jc w:val="center"/>
        </w:trPr>
        <w:tc>
          <w:tcPr>
            <w:tcW w:w="2180" w:type="pct"/>
            <w:shd w:val="clear" w:color="auto" w:fill="FFFFFF"/>
            <w:tcMar>
              <w:left w:w="20" w:type="dxa"/>
              <w:right w:w="20" w:type="dxa"/>
            </w:tcMar>
          </w:tcPr>
          <w:p w14:paraId="5C6F5271"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35BA9690" w14:textId="77777777" w:rsidR="0038668F" w:rsidRPr="000A4EB7" w:rsidRDefault="0038668F" w:rsidP="000A4EB7">
            <w:pPr>
              <w:spacing w:after="0"/>
              <w:rPr>
                <w:sz w:val="18"/>
                <w:szCs w:val="18"/>
              </w:rPr>
            </w:pPr>
            <w:r w:rsidRPr="000A4EB7">
              <w:rPr>
                <w:sz w:val="18"/>
                <w:szCs w:val="18"/>
              </w:rPr>
              <w:t>40 (28.0%)</w:t>
            </w:r>
          </w:p>
        </w:tc>
        <w:tc>
          <w:tcPr>
            <w:tcW w:w="940" w:type="pct"/>
            <w:shd w:val="clear" w:color="auto" w:fill="FFFFFF"/>
            <w:tcMar>
              <w:left w:w="20" w:type="dxa"/>
              <w:right w:w="20" w:type="dxa"/>
            </w:tcMar>
          </w:tcPr>
          <w:p w14:paraId="522EE02A" w14:textId="77777777" w:rsidR="0038668F" w:rsidRPr="000A4EB7" w:rsidRDefault="0038668F" w:rsidP="000A4EB7">
            <w:pPr>
              <w:spacing w:after="0"/>
              <w:rPr>
                <w:sz w:val="18"/>
                <w:szCs w:val="18"/>
              </w:rPr>
            </w:pPr>
            <w:r w:rsidRPr="000A4EB7">
              <w:rPr>
                <w:sz w:val="18"/>
                <w:szCs w:val="18"/>
              </w:rPr>
              <w:t>29 (26.1%)</w:t>
            </w:r>
          </w:p>
        </w:tc>
        <w:tc>
          <w:tcPr>
            <w:tcW w:w="940" w:type="pct"/>
            <w:shd w:val="clear" w:color="auto" w:fill="FFFFFF"/>
            <w:tcMar>
              <w:left w:w="20" w:type="dxa"/>
              <w:right w:w="20" w:type="dxa"/>
            </w:tcMar>
          </w:tcPr>
          <w:p w14:paraId="6B5A7A88" w14:textId="77777777" w:rsidR="0038668F" w:rsidRPr="000A4EB7" w:rsidRDefault="0038668F" w:rsidP="000A4EB7">
            <w:pPr>
              <w:spacing w:after="0"/>
              <w:rPr>
                <w:sz w:val="18"/>
                <w:szCs w:val="18"/>
              </w:rPr>
            </w:pPr>
            <w:r w:rsidRPr="000A4EB7">
              <w:rPr>
                <w:sz w:val="18"/>
                <w:szCs w:val="18"/>
              </w:rPr>
              <w:t>69 (27.2%)</w:t>
            </w:r>
          </w:p>
        </w:tc>
      </w:tr>
      <w:tr w:rsidR="0038668F" w:rsidRPr="000A4EB7" w14:paraId="0570D194" w14:textId="77777777" w:rsidTr="00AE2451">
        <w:trPr>
          <w:cantSplit/>
          <w:jc w:val="center"/>
        </w:trPr>
        <w:tc>
          <w:tcPr>
            <w:tcW w:w="2180" w:type="pct"/>
            <w:shd w:val="clear" w:color="auto" w:fill="FFFFFF"/>
            <w:tcMar>
              <w:left w:w="20" w:type="dxa"/>
              <w:right w:w="20" w:type="dxa"/>
            </w:tcMar>
          </w:tcPr>
          <w:p w14:paraId="02093000"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3583105F" w14:textId="77777777" w:rsidR="0038668F" w:rsidRPr="000A4EB7" w:rsidRDefault="0038668F" w:rsidP="000A4EB7">
            <w:pPr>
              <w:spacing w:after="0"/>
              <w:rPr>
                <w:sz w:val="18"/>
                <w:szCs w:val="18"/>
              </w:rPr>
            </w:pPr>
            <w:r w:rsidRPr="000A4EB7">
              <w:rPr>
                <w:sz w:val="18"/>
                <w:szCs w:val="18"/>
              </w:rPr>
              <w:t>15 (10.5%)</w:t>
            </w:r>
          </w:p>
        </w:tc>
        <w:tc>
          <w:tcPr>
            <w:tcW w:w="940" w:type="pct"/>
            <w:shd w:val="clear" w:color="auto" w:fill="FFFFFF"/>
            <w:tcMar>
              <w:left w:w="20" w:type="dxa"/>
              <w:right w:w="20" w:type="dxa"/>
            </w:tcMar>
          </w:tcPr>
          <w:p w14:paraId="0017D1FA" w14:textId="77777777" w:rsidR="0038668F" w:rsidRPr="000A4EB7" w:rsidRDefault="0038668F" w:rsidP="000A4EB7">
            <w:pPr>
              <w:spacing w:after="0"/>
              <w:rPr>
                <w:sz w:val="18"/>
                <w:szCs w:val="18"/>
              </w:rPr>
            </w:pPr>
            <w:r w:rsidRPr="000A4EB7">
              <w:rPr>
                <w:sz w:val="18"/>
                <w:szCs w:val="18"/>
              </w:rPr>
              <w:t>14 (12.6%)</w:t>
            </w:r>
          </w:p>
        </w:tc>
        <w:tc>
          <w:tcPr>
            <w:tcW w:w="940" w:type="pct"/>
            <w:shd w:val="clear" w:color="auto" w:fill="FFFFFF"/>
            <w:tcMar>
              <w:left w:w="20" w:type="dxa"/>
              <w:right w:w="20" w:type="dxa"/>
            </w:tcMar>
          </w:tcPr>
          <w:p w14:paraId="2CDF168C" w14:textId="77777777" w:rsidR="0038668F" w:rsidRPr="000A4EB7" w:rsidRDefault="0038668F" w:rsidP="000A4EB7">
            <w:pPr>
              <w:spacing w:after="0"/>
              <w:rPr>
                <w:sz w:val="18"/>
                <w:szCs w:val="18"/>
              </w:rPr>
            </w:pPr>
            <w:r w:rsidRPr="000A4EB7">
              <w:rPr>
                <w:sz w:val="18"/>
                <w:szCs w:val="18"/>
              </w:rPr>
              <w:t>29 (11.4%)</w:t>
            </w:r>
          </w:p>
        </w:tc>
      </w:tr>
      <w:tr w:rsidR="0038668F" w:rsidRPr="000A4EB7" w14:paraId="628FAA47" w14:textId="77777777" w:rsidTr="00AE2451">
        <w:trPr>
          <w:cantSplit/>
          <w:jc w:val="center"/>
        </w:trPr>
        <w:tc>
          <w:tcPr>
            <w:tcW w:w="2180" w:type="pct"/>
            <w:shd w:val="clear" w:color="auto" w:fill="FFFFFF"/>
            <w:tcMar>
              <w:left w:w="20" w:type="dxa"/>
              <w:right w:w="20" w:type="dxa"/>
            </w:tcMar>
          </w:tcPr>
          <w:p w14:paraId="5424DE46"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25701686" w14:textId="77777777" w:rsidR="0038668F" w:rsidRPr="000A4EB7" w:rsidRDefault="0038668F" w:rsidP="000A4EB7">
            <w:pPr>
              <w:spacing w:after="0"/>
              <w:rPr>
                <w:sz w:val="18"/>
                <w:szCs w:val="18"/>
              </w:rPr>
            </w:pPr>
            <w:r w:rsidRPr="000A4EB7">
              <w:rPr>
                <w:sz w:val="18"/>
                <w:szCs w:val="18"/>
              </w:rPr>
              <w:t>8 (5.6%)</w:t>
            </w:r>
          </w:p>
        </w:tc>
        <w:tc>
          <w:tcPr>
            <w:tcW w:w="940" w:type="pct"/>
            <w:shd w:val="clear" w:color="auto" w:fill="FFFFFF"/>
            <w:tcMar>
              <w:left w:w="20" w:type="dxa"/>
              <w:right w:w="20" w:type="dxa"/>
            </w:tcMar>
          </w:tcPr>
          <w:p w14:paraId="581CC627" w14:textId="77777777" w:rsidR="0038668F" w:rsidRPr="000A4EB7" w:rsidRDefault="0038668F" w:rsidP="000A4EB7">
            <w:pPr>
              <w:spacing w:after="0"/>
              <w:rPr>
                <w:sz w:val="18"/>
                <w:szCs w:val="18"/>
              </w:rPr>
            </w:pPr>
            <w:r w:rsidRPr="000A4EB7">
              <w:rPr>
                <w:sz w:val="18"/>
                <w:szCs w:val="18"/>
              </w:rPr>
              <w:t>11 (9.9%)</w:t>
            </w:r>
          </w:p>
        </w:tc>
        <w:tc>
          <w:tcPr>
            <w:tcW w:w="940" w:type="pct"/>
            <w:shd w:val="clear" w:color="auto" w:fill="FFFFFF"/>
            <w:tcMar>
              <w:left w:w="20" w:type="dxa"/>
              <w:right w:w="20" w:type="dxa"/>
            </w:tcMar>
          </w:tcPr>
          <w:p w14:paraId="62EABE34" w14:textId="77777777" w:rsidR="0038668F" w:rsidRPr="000A4EB7" w:rsidRDefault="0038668F" w:rsidP="000A4EB7">
            <w:pPr>
              <w:spacing w:after="0"/>
              <w:rPr>
                <w:sz w:val="18"/>
                <w:szCs w:val="18"/>
              </w:rPr>
            </w:pPr>
            <w:r w:rsidRPr="000A4EB7">
              <w:rPr>
                <w:sz w:val="18"/>
                <w:szCs w:val="18"/>
              </w:rPr>
              <w:t>19 (7.5%)</w:t>
            </w:r>
          </w:p>
        </w:tc>
      </w:tr>
      <w:tr w:rsidR="0038668F" w:rsidRPr="000A4EB7" w14:paraId="7172C6AF" w14:textId="77777777" w:rsidTr="00AE2451">
        <w:trPr>
          <w:cantSplit/>
          <w:jc w:val="center"/>
        </w:trPr>
        <w:tc>
          <w:tcPr>
            <w:tcW w:w="2180" w:type="pct"/>
            <w:shd w:val="clear" w:color="auto" w:fill="FFFFFF"/>
            <w:tcMar>
              <w:left w:w="20" w:type="dxa"/>
              <w:right w:w="20" w:type="dxa"/>
            </w:tcMar>
          </w:tcPr>
          <w:p w14:paraId="3C845A62"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3C8C2D5B" w14:textId="77777777" w:rsidR="0038668F" w:rsidRPr="000A4EB7" w:rsidRDefault="0038668F" w:rsidP="000A4EB7">
            <w:pPr>
              <w:spacing w:after="0"/>
              <w:rPr>
                <w:sz w:val="18"/>
                <w:szCs w:val="18"/>
              </w:rPr>
            </w:pPr>
            <w:r w:rsidRPr="000A4EB7">
              <w:rPr>
                <w:sz w:val="18"/>
                <w:szCs w:val="18"/>
              </w:rPr>
              <w:t>1 (0.7%)</w:t>
            </w:r>
          </w:p>
        </w:tc>
        <w:tc>
          <w:tcPr>
            <w:tcW w:w="940" w:type="pct"/>
            <w:shd w:val="clear" w:color="auto" w:fill="FFFFFF"/>
            <w:tcMar>
              <w:left w:w="20" w:type="dxa"/>
              <w:right w:w="20" w:type="dxa"/>
            </w:tcMar>
          </w:tcPr>
          <w:p w14:paraId="68B4C809" w14:textId="77777777" w:rsidR="0038668F" w:rsidRPr="000A4EB7" w:rsidRDefault="0038668F" w:rsidP="000A4EB7">
            <w:pPr>
              <w:spacing w:after="0"/>
              <w:rPr>
                <w:sz w:val="18"/>
                <w:szCs w:val="18"/>
              </w:rPr>
            </w:pPr>
            <w:r w:rsidRPr="000A4EB7">
              <w:rPr>
                <w:sz w:val="18"/>
                <w:szCs w:val="18"/>
              </w:rPr>
              <w:t>2 (1.8%)</w:t>
            </w:r>
          </w:p>
        </w:tc>
        <w:tc>
          <w:tcPr>
            <w:tcW w:w="940" w:type="pct"/>
            <w:shd w:val="clear" w:color="auto" w:fill="FFFFFF"/>
            <w:tcMar>
              <w:left w:w="20" w:type="dxa"/>
              <w:right w:w="20" w:type="dxa"/>
            </w:tcMar>
          </w:tcPr>
          <w:p w14:paraId="7A6AE226" w14:textId="77777777" w:rsidR="0038668F" w:rsidRPr="000A4EB7" w:rsidRDefault="0038668F" w:rsidP="000A4EB7">
            <w:pPr>
              <w:spacing w:after="0"/>
              <w:rPr>
                <w:sz w:val="18"/>
                <w:szCs w:val="18"/>
              </w:rPr>
            </w:pPr>
            <w:r w:rsidRPr="000A4EB7">
              <w:rPr>
                <w:sz w:val="18"/>
                <w:szCs w:val="18"/>
              </w:rPr>
              <w:t>3 (1.2%)</w:t>
            </w:r>
          </w:p>
        </w:tc>
      </w:tr>
      <w:tr w:rsidR="0038668F" w:rsidRPr="000A4EB7" w14:paraId="4D02D890" w14:textId="77777777" w:rsidTr="00AE2451">
        <w:trPr>
          <w:cantSplit/>
          <w:jc w:val="center"/>
        </w:trPr>
        <w:tc>
          <w:tcPr>
            <w:tcW w:w="2180" w:type="pct"/>
            <w:shd w:val="clear" w:color="auto" w:fill="FFFFFF"/>
            <w:tcMar>
              <w:left w:w="20" w:type="dxa"/>
              <w:right w:w="20" w:type="dxa"/>
            </w:tcMar>
          </w:tcPr>
          <w:p w14:paraId="4CC00CB4" w14:textId="77777777" w:rsidR="0038668F" w:rsidRPr="0018370B" w:rsidRDefault="0038668F" w:rsidP="00AE2451">
            <w:pPr>
              <w:spacing w:after="0"/>
              <w:rPr>
                <w:b/>
                <w:bCs/>
                <w:sz w:val="18"/>
                <w:szCs w:val="18"/>
              </w:rPr>
            </w:pPr>
            <w:r w:rsidRPr="0018370B">
              <w:rPr>
                <w:b/>
                <w:bCs/>
                <w:sz w:val="18"/>
                <w:szCs w:val="18"/>
              </w:rPr>
              <w:t>I have felt that asthma is controlling my life</w:t>
            </w:r>
          </w:p>
        </w:tc>
        <w:tc>
          <w:tcPr>
            <w:tcW w:w="940" w:type="pct"/>
            <w:shd w:val="clear" w:color="auto" w:fill="FFFFFF"/>
            <w:tcMar>
              <w:left w:w="20" w:type="dxa"/>
              <w:right w:w="20" w:type="dxa"/>
            </w:tcMar>
          </w:tcPr>
          <w:p w14:paraId="7EB420D7"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5F5CD4EF"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0761C658" w14:textId="77777777" w:rsidR="0038668F" w:rsidRPr="000A4EB7" w:rsidRDefault="0038668F" w:rsidP="000A4EB7">
            <w:pPr>
              <w:spacing w:after="0"/>
              <w:rPr>
                <w:sz w:val="18"/>
                <w:szCs w:val="18"/>
              </w:rPr>
            </w:pPr>
            <w:r w:rsidRPr="000A4EB7">
              <w:rPr>
                <w:sz w:val="18"/>
                <w:szCs w:val="18"/>
              </w:rPr>
              <w:t>n=254</w:t>
            </w:r>
          </w:p>
        </w:tc>
      </w:tr>
      <w:tr w:rsidR="0038668F" w:rsidRPr="000A4EB7" w14:paraId="67EE33DE" w14:textId="77777777" w:rsidTr="00AE2451">
        <w:trPr>
          <w:cantSplit/>
          <w:jc w:val="center"/>
        </w:trPr>
        <w:tc>
          <w:tcPr>
            <w:tcW w:w="2180" w:type="pct"/>
            <w:shd w:val="clear" w:color="auto" w:fill="FFFFFF"/>
            <w:tcMar>
              <w:left w:w="20" w:type="dxa"/>
              <w:right w:w="20" w:type="dxa"/>
            </w:tcMar>
          </w:tcPr>
          <w:p w14:paraId="013AE7CE"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4BDB74FF" w14:textId="77777777" w:rsidR="0038668F" w:rsidRPr="000A4EB7" w:rsidRDefault="0038668F" w:rsidP="000A4EB7">
            <w:pPr>
              <w:spacing w:after="0"/>
              <w:rPr>
                <w:sz w:val="18"/>
                <w:szCs w:val="18"/>
              </w:rPr>
            </w:pPr>
            <w:r w:rsidRPr="000A4EB7">
              <w:rPr>
                <w:sz w:val="18"/>
                <w:szCs w:val="18"/>
              </w:rPr>
              <w:t>99 (69.2%)</w:t>
            </w:r>
          </w:p>
        </w:tc>
        <w:tc>
          <w:tcPr>
            <w:tcW w:w="940" w:type="pct"/>
            <w:shd w:val="clear" w:color="auto" w:fill="FFFFFF"/>
            <w:tcMar>
              <w:left w:w="20" w:type="dxa"/>
              <w:right w:w="20" w:type="dxa"/>
            </w:tcMar>
          </w:tcPr>
          <w:p w14:paraId="3D242617" w14:textId="77777777" w:rsidR="0038668F" w:rsidRPr="000A4EB7" w:rsidRDefault="0038668F" w:rsidP="000A4EB7">
            <w:pPr>
              <w:spacing w:after="0"/>
              <w:rPr>
                <w:sz w:val="18"/>
                <w:szCs w:val="18"/>
              </w:rPr>
            </w:pPr>
            <w:r w:rsidRPr="000A4EB7">
              <w:rPr>
                <w:sz w:val="18"/>
                <w:szCs w:val="18"/>
              </w:rPr>
              <w:t>70 (63.1%)</w:t>
            </w:r>
          </w:p>
        </w:tc>
        <w:tc>
          <w:tcPr>
            <w:tcW w:w="940" w:type="pct"/>
            <w:shd w:val="clear" w:color="auto" w:fill="FFFFFF"/>
            <w:tcMar>
              <w:left w:w="20" w:type="dxa"/>
              <w:right w:w="20" w:type="dxa"/>
            </w:tcMar>
          </w:tcPr>
          <w:p w14:paraId="2ED6224A" w14:textId="77777777" w:rsidR="0038668F" w:rsidRPr="000A4EB7" w:rsidRDefault="0038668F" w:rsidP="000A4EB7">
            <w:pPr>
              <w:spacing w:after="0"/>
              <w:rPr>
                <w:sz w:val="18"/>
                <w:szCs w:val="18"/>
              </w:rPr>
            </w:pPr>
            <w:r w:rsidRPr="000A4EB7">
              <w:rPr>
                <w:sz w:val="18"/>
                <w:szCs w:val="18"/>
              </w:rPr>
              <w:t>169 (66.5%)</w:t>
            </w:r>
          </w:p>
        </w:tc>
      </w:tr>
      <w:tr w:rsidR="0038668F" w:rsidRPr="000A4EB7" w14:paraId="14BF47D0" w14:textId="77777777" w:rsidTr="00AE2451">
        <w:trPr>
          <w:cantSplit/>
          <w:jc w:val="center"/>
        </w:trPr>
        <w:tc>
          <w:tcPr>
            <w:tcW w:w="2180" w:type="pct"/>
            <w:shd w:val="clear" w:color="auto" w:fill="FFFFFF"/>
            <w:tcMar>
              <w:left w:w="20" w:type="dxa"/>
              <w:right w:w="20" w:type="dxa"/>
            </w:tcMar>
          </w:tcPr>
          <w:p w14:paraId="3848B453"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583AA479" w14:textId="77777777" w:rsidR="0038668F" w:rsidRPr="000A4EB7" w:rsidRDefault="0038668F" w:rsidP="000A4EB7">
            <w:pPr>
              <w:spacing w:after="0"/>
              <w:rPr>
                <w:sz w:val="18"/>
                <w:szCs w:val="18"/>
              </w:rPr>
            </w:pPr>
            <w:r w:rsidRPr="000A4EB7">
              <w:rPr>
                <w:sz w:val="18"/>
                <w:szCs w:val="18"/>
              </w:rPr>
              <w:t>25 (17.5%)</w:t>
            </w:r>
          </w:p>
        </w:tc>
        <w:tc>
          <w:tcPr>
            <w:tcW w:w="940" w:type="pct"/>
            <w:shd w:val="clear" w:color="auto" w:fill="FFFFFF"/>
            <w:tcMar>
              <w:left w:w="20" w:type="dxa"/>
              <w:right w:w="20" w:type="dxa"/>
            </w:tcMar>
          </w:tcPr>
          <w:p w14:paraId="5CC4AB5E" w14:textId="77777777" w:rsidR="0038668F" w:rsidRPr="000A4EB7" w:rsidRDefault="0038668F" w:rsidP="000A4EB7">
            <w:pPr>
              <w:spacing w:after="0"/>
              <w:rPr>
                <w:sz w:val="18"/>
                <w:szCs w:val="18"/>
              </w:rPr>
            </w:pPr>
            <w:r w:rsidRPr="000A4EB7">
              <w:rPr>
                <w:sz w:val="18"/>
                <w:szCs w:val="18"/>
              </w:rPr>
              <w:t>17 (15.3%)</w:t>
            </w:r>
          </w:p>
        </w:tc>
        <w:tc>
          <w:tcPr>
            <w:tcW w:w="940" w:type="pct"/>
            <w:shd w:val="clear" w:color="auto" w:fill="FFFFFF"/>
            <w:tcMar>
              <w:left w:w="20" w:type="dxa"/>
              <w:right w:w="20" w:type="dxa"/>
            </w:tcMar>
          </w:tcPr>
          <w:p w14:paraId="7FEF2730" w14:textId="77777777" w:rsidR="0038668F" w:rsidRPr="000A4EB7" w:rsidRDefault="0038668F" w:rsidP="000A4EB7">
            <w:pPr>
              <w:spacing w:after="0"/>
              <w:rPr>
                <w:sz w:val="18"/>
                <w:szCs w:val="18"/>
              </w:rPr>
            </w:pPr>
            <w:r w:rsidRPr="000A4EB7">
              <w:rPr>
                <w:sz w:val="18"/>
                <w:szCs w:val="18"/>
              </w:rPr>
              <w:t>42 (16.5%)</w:t>
            </w:r>
          </w:p>
        </w:tc>
      </w:tr>
      <w:tr w:rsidR="0038668F" w:rsidRPr="000A4EB7" w14:paraId="1D9C3816" w14:textId="77777777" w:rsidTr="00AE2451">
        <w:trPr>
          <w:cantSplit/>
          <w:jc w:val="center"/>
        </w:trPr>
        <w:tc>
          <w:tcPr>
            <w:tcW w:w="2180" w:type="pct"/>
            <w:shd w:val="clear" w:color="auto" w:fill="FFFFFF"/>
            <w:tcMar>
              <w:left w:w="20" w:type="dxa"/>
              <w:right w:w="20" w:type="dxa"/>
            </w:tcMar>
          </w:tcPr>
          <w:p w14:paraId="0932B548"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79613FE7" w14:textId="77777777" w:rsidR="0038668F" w:rsidRPr="000A4EB7" w:rsidRDefault="0038668F" w:rsidP="000A4EB7">
            <w:pPr>
              <w:spacing w:after="0"/>
              <w:rPr>
                <w:sz w:val="18"/>
                <w:szCs w:val="18"/>
              </w:rPr>
            </w:pPr>
            <w:r w:rsidRPr="000A4EB7">
              <w:rPr>
                <w:sz w:val="18"/>
                <w:szCs w:val="18"/>
              </w:rPr>
              <w:t>13 (9.1%)</w:t>
            </w:r>
          </w:p>
        </w:tc>
        <w:tc>
          <w:tcPr>
            <w:tcW w:w="940" w:type="pct"/>
            <w:shd w:val="clear" w:color="auto" w:fill="FFFFFF"/>
            <w:tcMar>
              <w:left w:w="20" w:type="dxa"/>
              <w:right w:w="20" w:type="dxa"/>
            </w:tcMar>
          </w:tcPr>
          <w:p w14:paraId="22DD7C54" w14:textId="77777777" w:rsidR="0038668F" w:rsidRPr="000A4EB7" w:rsidRDefault="0038668F" w:rsidP="000A4EB7">
            <w:pPr>
              <w:spacing w:after="0"/>
              <w:rPr>
                <w:sz w:val="18"/>
                <w:szCs w:val="18"/>
              </w:rPr>
            </w:pPr>
            <w:r w:rsidRPr="000A4EB7">
              <w:rPr>
                <w:sz w:val="18"/>
                <w:szCs w:val="18"/>
              </w:rPr>
              <w:t>17 (15.3%)</w:t>
            </w:r>
          </w:p>
        </w:tc>
        <w:tc>
          <w:tcPr>
            <w:tcW w:w="940" w:type="pct"/>
            <w:shd w:val="clear" w:color="auto" w:fill="FFFFFF"/>
            <w:tcMar>
              <w:left w:w="20" w:type="dxa"/>
              <w:right w:w="20" w:type="dxa"/>
            </w:tcMar>
          </w:tcPr>
          <w:p w14:paraId="25F75C4A" w14:textId="77777777" w:rsidR="0038668F" w:rsidRPr="000A4EB7" w:rsidRDefault="0038668F" w:rsidP="000A4EB7">
            <w:pPr>
              <w:spacing w:after="0"/>
              <w:rPr>
                <w:sz w:val="18"/>
                <w:szCs w:val="18"/>
              </w:rPr>
            </w:pPr>
            <w:r w:rsidRPr="000A4EB7">
              <w:rPr>
                <w:sz w:val="18"/>
                <w:szCs w:val="18"/>
              </w:rPr>
              <w:t>30 (11.8%)</w:t>
            </w:r>
          </w:p>
        </w:tc>
      </w:tr>
      <w:tr w:rsidR="0038668F" w:rsidRPr="000A4EB7" w14:paraId="4E9DDB06" w14:textId="77777777" w:rsidTr="00AE2451">
        <w:trPr>
          <w:cantSplit/>
          <w:jc w:val="center"/>
        </w:trPr>
        <w:tc>
          <w:tcPr>
            <w:tcW w:w="2180" w:type="pct"/>
            <w:shd w:val="clear" w:color="auto" w:fill="FFFFFF"/>
            <w:tcMar>
              <w:left w:w="20" w:type="dxa"/>
              <w:right w:w="20" w:type="dxa"/>
            </w:tcMar>
          </w:tcPr>
          <w:p w14:paraId="0D20561F"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2C94AA98" w14:textId="77777777" w:rsidR="0038668F" w:rsidRPr="000A4EB7" w:rsidRDefault="0038668F" w:rsidP="000A4EB7">
            <w:pPr>
              <w:spacing w:after="0"/>
              <w:rPr>
                <w:sz w:val="18"/>
                <w:szCs w:val="18"/>
              </w:rPr>
            </w:pPr>
            <w:r w:rsidRPr="000A4EB7">
              <w:rPr>
                <w:sz w:val="18"/>
                <w:szCs w:val="18"/>
              </w:rPr>
              <w:t>5 (3.5%)</w:t>
            </w:r>
          </w:p>
        </w:tc>
        <w:tc>
          <w:tcPr>
            <w:tcW w:w="940" w:type="pct"/>
            <w:shd w:val="clear" w:color="auto" w:fill="FFFFFF"/>
            <w:tcMar>
              <w:left w:w="20" w:type="dxa"/>
              <w:right w:w="20" w:type="dxa"/>
            </w:tcMar>
          </w:tcPr>
          <w:p w14:paraId="5E61600F" w14:textId="77777777" w:rsidR="0038668F" w:rsidRPr="000A4EB7" w:rsidRDefault="0038668F" w:rsidP="000A4EB7">
            <w:pPr>
              <w:spacing w:after="0"/>
              <w:rPr>
                <w:sz w:val="18"/>
                <w:szCs w:val="18"/>
              </w:rPr>
            </w:pPr>
            <w:r w:rsidRPr="000A4EB7">
              <w:rPr>
                <w:sz w:val="18"/>
                <w:szCs w:val="18"/>
              </w:rPr>
              <w:t>6 (5.4%)</w:t>
            </w:r>
          </w:p>
        </w:tc>
        <w:tc>
          <w:tcPr>
            <w:tcW w:w="940" w:type="pct"/>
            <w:shd w:val="clear" w:color="auto" w:fill="FFFFFF"/>
            <w:tcMar>
              <w:left w:w="20" w:type="dxa"/>
              <w:right w:w="20" w:type="dxa"/>
            </w:tcMar>
          </w:tcPr>
          <w:p w14:paraId="58AF0D4B" w14:textId="77777777" w:rsidR="0038668F" w:rsidRPr="000A4EB7" w:rsidRDefault="0038668F" w:rsidP="000A4EB7">
            <w:pPr>
              <w:spacing w:after="0"/>
              <w:rPr>
                <w:sz w:val="18"/>
                <w:szCs w:val="18"/>
              </w:rPr>
            </w:pPr>
            <w:r w:rsidRPr="000A4EB7">
              <w:rPr>
                <w:sz w:val="18"/>
                <w:szCs w:val="18"/>
              </w:rPr>
              <w:t>11 (4.3%)</w:t>
            </w:r>
          </w:p>
        </w:tc>
      </w:tr>
      <w:tr w:rsidR="0038668F" w:rsidRPr="000A4EB7" w14:paraId="598BE9B6" w14:textId="77777777" w:rsidTr="00AE2451">
        <w:trPr>
          <w:cantSplit/>
          <w:jc w:val="center"/>
        </w:trPr>
        <w:tc>
          <w:tcPr>
            <w:tcW w:w="2180" w:type="pct"/>
            <w:shd w:val="clear" w:color="auto" w:fill="FFFFFF"/>
            <w:tcMar>
              <w:left w:w="20" w:type="dxa"/>
              <w:right w:w="20" w:type="dxa"/>
            </w:tcMar>
          </w:tcPr>
          <w:p w14:paraId="18E85AC9"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24EF9030" w14:textId="77777777" w:rsidR="0038668F" w:rsidRPr="000A4EB7" w:rsidRDefault="0038668F" w:rsidP="000A4EB7">
            <w:pPr>
              <w:spacing w:after="0"/>
              <w:rPr>
                <w:sz w:val="18"/>
                <w:szCs w:val="18"/>
              </w:rPr>
            </w:pPr>
            <w:r w:rsidRPr="000A4EB7">
              <w:rPr>
                <w:sz w:val="18"/>
                <w:szCs w:val="18"/>
              </w:rPr>
              <w:t>1 (0.7%)</w:t>
            </w:r>
          </w:p>
        </w:tc>
        <w:tc>
          <w:tcPr>
            <w:tcW w:w="940" w:type="pct"/>
            <w:shd w:val="clear" w:color="auto" w:fill="FFFFFF"/>
            <w:tcMar>
              <w:left w:w="20" w:type="dxa"/>
              <w:right w:w="20" w:type="dxa"/>
            </w:tcMar>
          </w:tcPr>
          <w:p w14:paraId="157B39A3" w14:textId="77777777" w:rsidR="0038668F" w:rsidRPr="000A4EB7" w:rsidRDefault="0038668F" w:rsidP="000A4EB7">
            <w:pPr>
              <w:spacing w:after="0"/>
              <w:rPr>
                <w:sz w:val="18"/>
                <w:szCs w:val="18"/>
              </w:rPr>
            </w:pPr>
            <w:r w:rsidRPr="000A4EB7">
              <w:rPr>
                <w:sz w:val="18"/>
                <w:szCs w:val="18"/>
              </w:rPr>
              <w:t>1 (0.9%)</w:t>
            </w:r>
          </w:p>
        </w:tc>
        <w:tc>
          <w:tcPr>
            <w:tcW w:w="940" w:type="pct"/>
            <w:shd w:val="clear" w:color="auto" w:fill="FFFFFF"/>
            <w:tcMar>
              <w:left w:w="20" w:type="dxa"/>
              <w:right w:w="20" w:type="dxa"/>
            </w:tcMar>
          </w:tcPr>
          <w:p w14:paraId="335EDE89" w14:textId="77777777" w:rsidR="0038668F" w:rsidRPr="000A4EB7" w:rsidRDefault="0038668F" w:rsidP="000A4EB7">
            <w:pPr>
              <w:spacing w:after="0"/>
              <w:rPr>
                <w:sz w:val="18"/>
                <w:szCs w:val="18"/>
              </w:rPr>
            </w:pPr>
            <w:r w:rsidRPr="000A4EB7">
              <w:rPr>
                <w:sz w:val="18"/>
                <w:szCs w:val="18"/>
              </w:rPr>
              <w:t>2 (0.8%)</w:t>
            </w:r>
          </w:p>
        </w:tc>
      </w:tr>
      <w:tr w:rsidR="0038668F" w:rsidRPr="000A4EB7" w14:paraId="6D22FA28" w14:textId="77777777" w:rsidTr="00AE2451">
        <w:trPr>
          <w:cantSplit/>
          <w:jc w:val="center"/>
        </w:trPr>
        <w:tc>
          <w:tcPr>
            <w:tcW w:w="2180" w:type="pct"/>
            <w:shd w:val="clear" w:color="auto" w:fill="FFFFFF"/>
            <w:tcMar>
              <w:left w:w="20" w:type="dxa"/>
              <w:right w:w="20" w:type="dxa"/>
            </w:tcMar>
          </w:tcPr>
          <w:p w14:paraId="0A3B48C3" w14:textId="77777777" w:rsidR="0038668F" w:rsidRPr="0018370B" w:rsidRDefault="0038668F" w:rsidP="00AE2451">
            <w:pPr>
              <w:spacing w:after="0"/>
              <w:rPr>
                <w:b/>
                <w:bCs/>
                <w:sz w:val="18"/>
                <w:szCs w:val="18"/>
              </w:rPr>
            </w:pPr>
            <w:r w:rsidRPr="0018370B">
              <w:rPr>
                <w:b/>
                <w:bCs/>
                <w:sz w:val="18"/>
                <w:szCs w:val="18"/>
              </w:rPr>
              <w:t>I have been worried about my present or future health because of asthma</w:t>
            </w:r>
          </w:p>
        </w:tc>
        <w:tc>
          <w:tcPr>
            <w:tcW w:w="940" w:type="pct"/>
            <w:shd w:val="clear" w:color="auto" w:fill="FFFFFF"/>
            <w:tcMar>
              <w:left w:w="20" w:type="dxa"/>
              <w:right w:w="20" w:type="dxa"/>
            </w:tcMar>
          </w:tcPr>
          <w:p w14:paraId="1F6308DB"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35576CE3"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75F90432" w14:textId="77777777" w:rsidR="0038668F" w:rsidRPr="000A4EB7" w:rsidRDefault="0038668F" w:rsidP="000A4EB7">
            <w:pPr>
              <w:spacing w:after="0"/>
              <w:rPr>
                <w:sz w:val="18"/>
                <w:szCs w:val="18"/>
              </w:rPr>
            </w:pPr>
            <w:r w:rsidRPr="000A4EB7">
              <w:rPr>
                <w:sz w:val="18"/>
                <w:szCs w:val="18"/>
              </w:rPr>
              <w:t>n=254</w:t>
            </w:r>
          </w:p>
        </w:tc>
      </w:tr>
      <w:tr w:rsidR="0038668F" w:rsidRPr="000A4EB7" w14:paraId="0C561DC4" w14:textId="77777777" w:rsidTr="00AE2451">
        <w:trPr>
          <w:cantSplit/>
          <w:jc w:val="center"/>
        </w:trPr>
        <w:tc>
          <w:tcPr>
            <w:tcW w:w="2180" w:type="pct"/>
            <w:shd w:val="clear" w:color="auto" w:fill="FFFFFF"/>
            <w:tcMar>
              <w:left w:w="20" w:type="dxa"/>
              <w:right w:w="20" w:type="dxa"/>
            </w:tcMar>
          </w:tcPr>
          <w:p w14:paraId="71E3C471"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49F42341" w14:textId="77777777" w:rsidR="0038668F" w:rsidRPr="000A4EB7" w:rsidRDefault="0038668F" w:rsidP="000A4EB7">
            <w:pPr>
              <w:spacing w:after="0"/>
              <w:rPr>
                <w:sz w:val="18"/>
                <w:szCs w:val="18"/>
              </w:rPr>
            </w:pPr>
            <w:r w:rsidRPr="000A4EB7">
              <w:rPr>
                <w:sz w:val="18"/>
                <w:szCs w:val="18"/>
              </w:rPr>
              <w:t>90 (62.9%)</w:t>
            </w:r>
          </w:p>
        </w:tc>
        <w:tc>
          <w:tcPr>
            <w:tcW w:w="940" w:type="pct"/>
            <w:shd w:val="clear" w:color="auto" w:fill="FFFFFF"/>
            <w:tcMar>
              <w:left w:w="20" w:type="dxa"/>
              <w:right w:w="20" w:type="dxa"/>
            </w:tcMar>
          </w:tcPr>
          <w:p w14:paraId="35F9465C" w14:textId="77777777" w:rsidR="0038668F" w:rsidRPr="000A4EB7" w:rsidRDefault="0038668F" w:rsidP="000A4EB7">
            <w:pPr>
              <w:spacing w:after="0"/>
              <w:rPr>
                <w:sz w:val="18"/>
                <w:szCs w:val="18"/>
              </w:rPr>
            </w:pPr>
            <w:r w:rsidRPr="000A4EB7">
              <w:rPr>
                <w:sz w:val="18"/>
                <w:szCs w:val="18"/>
              </w:rPr>
              <w:t>63 (56.8%)</w:t>
            </w:r>
          </w:p>
        </w:tc>
        <w:tc>
          <w:tcPr>
            <w:tcW w:w="940" w:type="pct"/>
            <w:shd w:val="clear" w:color="auto" w:fill="FFFFFF"/>
            <w:tcMar>
              <w:left w:w="20" w:type="dxa"/>
              <w:right w:w="20" w:type="dxa"/>
            </w:tcMar>
          </w:tcPr>
          <w:p w14:paraId="370D17C8" w14:textId="77777777" w:rsidR="0038668F" w:rsidRPr="000A4EB7" w:rsidRDefault="0038668F" w:rsidP="000A4EB7">
            <w:pPr>
              <w:spacing w:after="0"/>
              <w:rPr>
                <w:sz w:val="18"/>
                <w:szCs w:val="18"/>
              </w:rPr>
            </w:pPr>
            <w:r w:rsidRPr="000A4EB7">
              <w:rPr>
                <w:sz w:val="18"/>
                <w:szCs w:val="18"/>
              </w:rPr>
              <w:t>153 (60.2%)</w:t>
            </w:r>
          </w:p>
        </w:tc>
      </w:tr>
      <w:tr w:rsidR="0038668F" w:rsidRPr="000A4EB7" w14:paraId="59FC753A" w14:textId="77777777" w:rsidTr="00AE2451">
        <w:trPr>
          <w:cantSplit/>
          <w:jc w:val="center"/>
        </w:trPr>
        <w:tc>
          <w:tcPr>
            <w:tcW w:w="2180" w:type="pct"/>
            <w:shd w:val="clear" w:color="auto" w:fill="FFFFFF"/>
            <w:tcMar>
              <w:left w:w="20" w:type="dxa"/>
              <w:right w:w="20" w:type="dxa"/>
            </w:tcMar>
          </w:tcPr>
          <w:p w14:paraId="5EC08DF7"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1C132B8D" w14:textId="77777777" w:rsidR="0038668F" w:rsidRPr="000A4EB7" w:rsidRDefault="0038668F" w:rsidP="000A4EB7">
            <w:pPr>
              <w:spacing w:after="0"/>
              <w:rPr>
                <w:sz w:val="18"/>
                <w:szCs w:val="18"/>
              </w:rPr>
            </w:pPr>
            <w:r w:rsidRPr="000A4EB7">
              <w:rPr>
                <w:sz w:val="18"/>
                <w:szCs w:val="18"/>
              </w:rPr>
              <w:t>31 (21.7%)</w:t>
            </w:r>
          </w:p>
        </w:tc>
        <w:tc>
          <w:tcPr>
            <w:tcW w:w="940" w:type="pct"/>
            <w:shd w:val="clear" w:color="auto" w:fill="FFFFFF"/>
            <w:tcMar>
              <w:left w:w="20" w:type="dxa"/>
              <w:right w:w="20" w:type="dxa"/>
            </w:tcMar>
          </w:tcPr>
          <w:p w14:paraId="267A8C80" w14:textId="77777777" w:rsidR="0038668F" w:rsidRPr="000A4EB7" w:rsidRDefault="0038668F" w:rsidP="000A4EB7">
            <w:pPr>
              <w:spacing w:after="0"/>
              <w:rPr>
                <w:sz w:val="18"/>
                <w:szCs w:val="18"/>
              </w:rPr>
            </w:pPr>
            <w:r w:rsidRPr="000A4EB7">
              <w:rPr>
                <w:sz w:val="18"/>
                <w:szCs w:val="18"/>
              </w:rPr>
              <w:t>23 (20.7%)</w:t>
            </w:r>
          </w:p>
        </w:tc>
        <w:tc>
          <w:tcPr>
            <w:tcW w:w="940" w:type="pct"/>
            <w:shd w:val="clear" w:color="auto" w:fill="FFFFFF"/>
            <w:tcMar>
              <w:left w:w="20" w:type="dxa"/>
              <w:right w:w="20" w:type="dxa"/>
            </w:tcMar>
          </w:tcPr>
          <w:p w14:paraId="466CE0E4" w14:textId="77777777" w:rsidR="0038668F" w:rsidRPr="000A4EB7" w:rsidRDefault="0038668F" w:rsidP="000A4EB7">
            <w:pPr>
              <w:spacing w:after="0"/>
              <w:rPr>
                <w:sz w:val="18"/>
                <w:szCs w:val="18"/>
              </w:rPr>
            </w:pPr>
            <w:r w:rsidRPr="000A4EB7">
              <w:rPr>
                <w:sz w:val="18"/>
                <w:szCs w:val="18"/>
              </w:rPr>
              <w:t>54 (21.3%)</w:t>
            </w:r>
          </w:p>
        </w:tc>
      </w:tr>
      <w:tr w:rsidR="0038668F" w:rsidRPr="000A4EB7" w14:paraId="5D775D81" w14:textId="77777777" w:rsidTr="00AE2451">
        <w:trPr>
          <w:cantSplit/>
          <w:jc w:val="center"/>
        </w:trPr>
        <w:tc>
          <w:tcPr>
            <w:tcW w:w="2180" w:type="pct"/>
            <w:shd w:val="clear" w:color="auto" w:fill="FFFFFF"/>
            <w:tcMar>
              <w:left w:w="20" w:type="dxa"/>
              <w:right w:w="20" w:type="dxa"/>
            </w:tcMar>
          </w:tcPr>
          <w:p w14:paraId="452A0936"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78B03FF8" w14:textId="77777777" w:rsidR="0038668F" w:rsidRPr="000A4EB7" w:rsidRDefault="0038668F" w:rsidP="000A4EB7">
            <w:pPr>
              <w:spacing w:after="0"/>
              <w:rPr>
                <w:sz w:val="18"/>
                <w:szCs w:val="18"/>
              </w:rPr>
            </w:pPr>
            <w:r w:rsidRPr="000A4EB7">
              <w:rPr>
                <w:sz w:val="18"/>
                <w:szCs w:val="18"/>
              </w:rPr>
              <w:t>19 (13.3%)</w:t>
            </w:r>
          </w:p>
        </w:tc>
        <w:tc>
          <w:tcPr>
            <w:tcW w:w="940" w:type="pct"/>
            <w:shd w:val="clear" w:color="auto" w:fill="FFFFFF"/>
            <w:tcMar>
              <w:left w:w="20" w:type="dxa"/>
              <w:right w:w="20" w:type="dxa"/>
            </w:tcMar>
          </w:tcPr>
          <w:p w14:paraId="1C9307C1" w14:textId="77777777" w:rsidR="0038668F" w:rsidRPr="000A4EB7" w:rsidRDefault="0038668F" w:rsidP="000A4EB7">
            <w:pPr>
              <w:spacing w:after="0"/>
              <w:rPr>
                <w:sz w:val="18"/>
                <w:szCs w:val="18"/>
              </w:rPr>
            </w:pPr>
            <w:r w:rsidRPr="000A4EB7">
              <w:rPr>
                <w:sz w:val="18"/>
                <w:szCs w:val="18"/>
              </w:rPr>
              <w:t>13 (11.7%)</w:t>
            </w:r>
          </w:p>
        </w:tc>
        <w:tc>
          <w:tcPr>
            <w:tcW w:w="940" w:type="pct"/>
            <w:shd w:val="clear" w:color="auto" w:fill="FFFFFF"/>
            <w:tcMar>
              <w:left w:w="20" w:type="dxa"/>
              <w:right w:w="20" w:type="dxa"/>
            </w:tcMar>
          </w:tcPr>
          <w:p w14:paraId="4F9D37ED" w14:textId="77777777" w:rsidR="0038668F" w:rsidRPr="000A4EB7" w:rsidRDefault="0038668F" w:rsidP="000A4EB7">
            <w:pPr>
              <w:spacing w:after="0"/>
              <w:rPr>
                <w:sz w:val="18"/>
                <w:szCs w:val="18"/>
              </w:rPr>
            </w:pPr>
            <w:r w:rsidRPr="000A4EB7">
              <w:rPr>
                <w:sz w:val="18"/>
                <w:szCs w:val="18"/>
              </w:rPr>
              <w:t>32 (12.6%)</w:t>
            </w:r>
          </w:p>
        </w:tc>
      </w:tr>
      <w:tr w:rsidR="0038668F" w:rsidRPr="000A4EB7" w14:paraId="2DA77C7D" w14:textId="77777777" w:rsidTr="00AE2451">
        <w:trPr>
          <w:cantSplit/>
          <w:jc w:val="center"/>
        </w:trPr>
        <w:tc>
          <w:tcPr>
            <w:tcW w:w="2180" w:type="pct"/>
            <w:shd w:val="clear" w:color="auto" w:fill="FFFFFF"/>
            <w:tcMar>
              <w:left w:w="20" w:type="dxa"/>
              <w:right w:w="20" w:type="dxa"/>
            </w:tcMar>
          </w:tcPr>
          <w:p w14:paraId="474B18F8"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2709CCA5" w14:textId="77777777" w:rsidR="0038668F" w:rsidRPr="000A4EB7" w:rsidRDefault="0038668F" w:rsidP="000A4EB7">
            <w:pPr>
              <w:spacing w:after="0"/>
              <w:rPr>
                <w:sz w:val="18"/>
                <w:szCs w:val="18"/>
              </w:rPr>
            </w:pPr>
            <w:r w:rsidRPr="000A4EB7">
              <w:rPr>
                <w:sz w:val="18"/>
                <w:szCs w:val="18"/>
              </w:rPr>
              <w:t>2 (1.4%)</w:t>
            </w:r>
          </w:p>
        </w:tc>
        <w:tc>
          <w:tcPr>
            <w:tcW w:w="940" w:type="pct"/>
            <w:shd w:val="clear" w:color="auto" w:fill="FFFFFF"/>
            <w:tcMar>
              <w:left w:w="20" w:type="dxa"/>
              <w:right w:w="20" w:type="dxa"/>
            </w:tcMar>
          </w:tcPr>
          <w:p w14:paraId="3DFC94A8" w14:textId="77777777" w:rsidR="0038668F" w:rsidRPr="000A4EB7" w:rsidRDefault="0038668F" w:rsidP="000A4EB7">
            <w:pPr>
              <w:spacing w:after="0"/>
              <w:rPr>
                <w:sz w:val="18"/>
                <w:szCs w:val="18"/>
              </w:rPr>
            </w:pPr>
            <w:r w:rsidRPr="000A4EB7">
              <w:rPr>
                <w:sz w:val="18"/>
                <w:szCs w:val="18"/>
              </w:rPr>
              <w:t>11 (9.9%)</w:t>
            </w:r>
          </w:p>
        </w:tc>
        <w:tc>
          <w:tcPr>
            <w:tcW w:w="940" w:type="pct"/>
            <w:shd w:val="clear" w:color="auto" w:fill="FFFFFF"/>
            <w:tcMar>
              <w:left w:w="20" w:type="dxa"/>
              <w:right w:w="20" w:type="dxa"/>
            </w:tcMar>
          </w:tcPr>
          <w:p w14:paraId="1DDFCC25" w14:textId="77777777" w:rsidR="0038668F" w:rsidRPr="000A4EB7" w:rsidRDefault="0038668F" w:rsidP="000A4EB7">
            <w:pPr>
              <w:spacing w:after="0"/>
              <w:rPr>
                <w:sz w:val="18"/>
                <w:szCs w:val="18"/>
              </w:rPr>
            </w:pPr>
            <w:r w:rsidRPr="000A4EB7">
              <w:rPr>
                <w:sz w:val="18"/>
                <w:szCs w:val="18"/>
              </w:rPr>
              <w:t>13 (5.1%)</w:t>
            </w:r>
          </w:p>
        </w:tc>
      </w:tr>
      <w:tr w:rsidR="0038668F" w:rsidRPr="000A4EB7" w14:paraId="31BECAA6" w14:textId="77777777" w:rsidTr="00AE2451">
        <w:trPr>
          <w:cantSplit/>
          <w:jc w:val="center"/>
        </w:trPr>
        <w:tc>
          <w:tcPr>
            <w:tcW w:w="2180" w:type="pct"/>
            <w:shd w:val="clear" w:color="auto" w:fill="FFFFFF"/>
            <w:tcMar>
              <w:left w:w="20" w:type="dxa"/>
              <w:right w:w="20" w:type="dxa"/>
            </w:tcMar>
          </w:tcPr>
          <w:p w14:paraId="0D5F811C"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23E8BD68" w14:textId="77777777" w:rsidR="0038668F" w:rsidRPr="000A4EB7" w:rsidRDefault="0038668F" w:rsidP="000A4EB7">
            <w:pPr>
              <w:spacing w:after="0"/>
              <w:rPr>
                <w:sz w:val="18"/>
                <w:szCs w:val="18"/>
              </w:rPr>
            </w:pPr>
            <w:r w:rsidRPr="000A4EB7">
              <w:rPr>
                <w:sz w:val="18"/>
                <w:szCs w:val="18"/>
              </w:rPr>
              <w:t>1 (0.7%)</w:t>
            </w:r>
          </w:p>
        </w:tc>
        <w:tc>
          <w:tcPr>
            <w:tcW w:w="940" w:type="pct"/>
            <w:shd w:val="clear" w:color="auto" w:fill="FFFFFF"/>
            <w:tcMar>
              <w:left w:w="20" w:type="dxa"/>
              <w:right w:w="20" w:type="dxa"/>
            </w:tcMar>
          </w:tcPr>
          <w:p w14:paraId="32B6F508" w14:textId="77777777" w:rsidR="0038668F" w:rsidRPr="000A4EB7" w:rsidRDefault="0038668F" w:rsidP="000A4EB7">
            <w:pPr>
              <w:spacing w:after="0"/>
              <w:rPr>
                <w:sz w:val="18"/>
                <w:szCs w:val="18"/>
              </w:rPr>
            </w:pPr>
            <w:r w:rsidRPr="000A4EB7">
              <w:rPr>
                <w:sz w:val="18"/>
                <w:szCs w:val="18"/>
              </w:rPr>
              <w:t>1 (0.9%)</w:t>
            </w:r>
          </w:p>
        </w:tc>
        <w:tc>
          <w:tcPr>
            <w:tcW w:w="940" w:type="pct"/>
            <w:shd w:val="clear" w:color="auto" w:fill="FFFFFF"/>
            <w:tcMar>
              <w:left w:w="20" w:type="dxa"/>
              <w:right w:w="20" w:type="dxa"/>
            </w:tcMar>
          </w:tcPr>
          <w:p w14:paraId="2FE2FADD" w14:textId="77777777" w:rsidR="0038668F" w:rsidRPr="000A4EB7" w:rsidRDefault="0038668F" w:rsidP="000A4EB7">
            <w:pPr>
              <w:spacing w:after="0"/>
              <w:rPr>
                <w:sz w:val="18"/>
                <w:szCs w:val="18"/>
              </w:rPr>
            </w:pPr>
            <w:r w:rsidRPr="000A4EB7">
              <w:rPr>
                <w:sz w:val="18"/>
                <w:szCs w:val="18"/>
              </w:rPr>
              <w:t>2 (0.8%)</w:t>
            </w:r>
          </w:p>
        </w:tc>
      </w:tr>
      <w:tr w:rsidR="0038668F" w:rsidRPr="000A4EB7" w14:paraId="5359789D" w14:textId="77777777" w:rsidTr="00AE2451">
        <w:trPr>
          <w:cantSplit/>
          <w:jc w:val="center"/>
        </w:trPr>
        <w:tc>
          <w:tcPr>
            <w:tcW w:w="2180" w:type="pct"/>
            <w:shd w:val="clear" w:color="auto" w:fill="FFFFFF"/>
            <w:tcMar>
              <w:left w:w="20" w:type="dxa"/>
              <w:right w:w="20" w:type="dxa"/>
            </w:tcMar>
          </w:tcPr>
          <w:p w14:paraId="03F868FB" w14:textId="77777777" w:rsidR="0038668F" w:rsidRPr="0018370B" w:rsidRDefault="0038668F" w:rsidP="00AE2451">
            <w:pPr>
              <w:spacing w:after="0"/>
              <w:rPr>
                <w:b/>
                <w:bCs/>
                <w:sz w:val="18"/>
                <w:szCs w:val="18"/>
              </w:rPr>
            </w:pPr>
            <w:r w:rsidRPr="0018370B">
              <w:rPr>
                <w:b/>
                <w:bCs/>
                <w:sz w:val="18"/>
                <w:szCs w:val="18"/>
              </w:rPr>
              <w:t>I have been worried about asthma shortening my life</w:t>
            </w:r>
          </w:p>
        </w:tc>
        <w:tc>
          <w:tcPr>
            <w:tcW w:w="940" w:type="pct"/>
            <w:shd w:val="clear" w:color="auto" w:fill="FFFFFF"/>
            <w:tcMar>
              <w:left w:w="20" w:type="dxa"/>
              <w:right w:w="20" w:type="dxa"/>
            </w:tcMar>
          </w:tcPr>
          <w:p w14:paraId="6BE00674"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0C64737D"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04AF4793" w14:textId="77777777" w:rsidR="0038668F" w:rsidRPr="000A4EB7" w:rsidRDefault="0038668F" w:rsidP="000A4EB7">
            <w:pPr>
              <w:spacing w:after="0"/>
              <w:rPr>
                <w:sz w:val="18"/>
                <w:szCs w:val="18"/>
              </w:rPr>
            </w:pPr>
            <w:r w:rsidRPr="000A4EB7">
              <w:rPr>
                <w:sz w:val="18"/>
                <w:szCs w:val="18"/>
              </w:rPr>
              <w:t>n=254</w:t>
            </w:r>
          </w:p>
        </w:tc>
      </w:tr>
      <w:tr w:rsidR="0038668F" w:rsidRPr="000A4EB7" w14:paraId="56C7DFDD" w14:textId="77777777" w:rsidTr="00AE2451">
        <w:trPr>
          <w:cantSplit/>
          <w:jc w:val="center"/>
        </w:trPr>
        <w:tc>
          <w:tcPr>
            <w:tcW w:w="2180" w:type="pct"/>
            <w:shd w:val="clear" w:color="auto" w:fill="FFFFFF"/>
            <w:tcMar>
              <w:left w:w="20" w:type="dxa"/>
              <w:right w:w="20" w:type="dxa"/>
            </w:tcMar>
          </w:tcPr>
          <w:p w14:paraId="2A75114D"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682590E2" w14:textId="77777777" w:rsidR="0038668F" w:rsidRPr="000A4EB7" w:rsidRDefault="0038668F" w:rsidP="000A4EB7">
            <w:pPr>
              <w:spacing w:after="0"/>
              <w:rPr>
                <w:sz w:val="18"/>
                <w:szCs w:val="18"/>
              </w:rPr>
            </w:pPr>
            <w:r w:rsidRPr="000A4EB7">
              <w:rPr>
                <w:sz w:val="18"/>
                <w:szCs w:val="18"/>
              </w:rPr>
              <w:t>105 (73.4%)</w:t>
            </w:r>
          </w:p>
        </w:tc>
        <w:tc>
          <w:tcPr>
            <w:tcW w:w="940" w:type="pct"/>
            <w:shd w:val="clear" w:color="auto" w:fill="FFFFFF"/>
            <w:tcMar>
              <w:left w:w="20" w:type="dxa"/>
              <w:right w:w="20" w:type="dxa"/>
            </w:tcMar>
          </w:tcPr>
          <w:p w14:paraId="04342D1C" w14:textId="77777777" w:rsidR="0038668F" w:rsidRPr="000A4EB7" w:rsidRDefault="0038668F" w:rsidP="000A4EB7">
            <w:pPr>
              <w:spacing w:after="0"/>
              <w:rPr>
                <w:sz w:val="18"/>
                <w:szCs w:val="18"/>
              </w:rPr>
            </w:pPr>
            <w:r w:rsidRPr="000A4EB7">
              <w:rPr>
                <w:sz w:val="18"/>
                <w:szCs w:val="18"/>
              </w:rPr>
              <w:t>72 (64.9%)</w:t>
            </w:r>
          </w:p>
        </w:tc>
        <w:tc>
          <w:tcPr>
            <w:tcW w:w="940" w:type="pct"/>
            <w:shd w:val="clear" w:color="auto" w:fill="FFFFFF"/>
            <w:tcMar>
              <w:left w:w="20" w:type="dxa"/>
              <w:right w:w="20" w:type="dxa"/>
            </w:tcMar>
          </w:tcPr>
          <w:p w14:paraId="60B33A13" w14:textId="77777777" w:rsidR="0038668F" w:rsidRPr="000A4EB7" w:rsidRDefault="0038668F" w:rsidP="000A4EB7">
            <w:pPr>
              <w:spacing w:after="0"/>
              <w:rPr>
                <w:sz w:val="18"/>
                <w:szCs w:val="18"/>
              </w:rPr>
            </w:pPr>
            <w:r w:rsidRPr="000A4EB7">
              <w:rPr>
                <w:sz w:val="18"/>
                <w:szCs w:val="18"/>
              </w:rPr>
              <w:t>177 (69.7%)</w:t>
            </w:r>
          </w:p>
        </w:tc>
      </w:tr>
      <w:tr w:rsidR="0038668F" w:rsidRPr="000A4EB7" w14:paraId="40873D09" w14:textId="77777777" w:rsidTr="00AE2451">
        <w:trPr>
          <w:cantSplit/>
          <w:jc w:val="center"/>
        </w:trPr>
        <w:tc>
          <w:tcPr>
            <w:tcW w:w="2180" w:type="pct"/>
            <w:shd w:val="clear" w:color="auto" w:fill="FFFFFF"/>
            <w:tcMar>
              <w:left w:w="20" w:type="dxa"/>
              <w:right w:w="20" w:type="dxa"/>
            </w:tcMar>
          </w:tcPr>
          <w:p w14:paraId="4CE40FE1" w14:textId="77777777" w:rsidR="0038668F" w:rsidRPr="000A4EB7" w:rsidRDefault="0038668F" w:rsidP="00AE2451">
            <w:pPr>
              <w:spacing w:after="0"/>
              <w:rPr>
                <w:sz w:val="18"/>
                <w:szCs w:val="18"/>
              </w:rPr>
            </w:pPr>
            <w:r w:rsidRPr="000A4EB7">
              <w:rPr>
                <w:sz w:val="18"/>
                <w:szCs w:val="18"/>
              </w:rPr>
              <w:t xml:space="preserve">   Mildly</w:t>
            </w:r>
          </w:p>
        </w:tc>
        <w:tc>
          <w:tcPr>
            <w:tcW w:w="940" w:type="pct"/>
            <w:shd w:val="clear" w:color="auto" w:fill="FFFFFF"/>
            <w:tcMar>
              <w:left w:w="20" w:type="dxa"/>
              <w:right w:w="20" w:type="dxa"/>
            </w:tcMar>
          </w:tcPr>
          <w:p w14:paraId="64420879" w14:textId="77777777" w:rsidR="0038668F" w:rsidRPr="000A4EB7" w:rsidRDefault="0038668F" w:rsidP="000A4EB7">
            <w:pPr>
              <w:spacing w:after="0"/>
              <w:rPr>
                <w:sz w:val="18"/>
                <w:szCs w:val="18"/>
              </w:rPr>
            </w:pPr>
            <w:r w:rsidRPr="000A4EB7">
              <w:rPr>
                <w:sz w:val="18"/>
                <w:szCs w:val="18"/>
              </w:rPr>
              <w:t>19 (13.3%)</w:t>
            </w:r>
          </w:p>
        </w:tc>
        <w:tc>
          <w:tcPr>
            <w:tcW w:w="940" w:type="pct"/>
            <w:shd w:val="clear" w:color="auto" w:fill="FFFFFF"/>
            <w:tcMar>
              <w:left w:w="20" w:type="dxa"/>
              <w:right w:w="20" w:type="dxa"/>
            </w:tcMar>
          </w:tcPr>
          <w:p w14:paraId="544BECB6" w14:textId="77777777" w:rsidR="0038668F" w:rsidRPr="000A4EB7" w:rsidRDefault="0038668F" w:rsidP="000A4EB7">
            <w:pPr>
              <w:spacing w:after="0"/>
              <w:rPr>
                <w:sz w:val="18"/>
                <w:szCs w:val="18"/>
              </w:rPr>
            </w:pPr>
            <w:r w:rsidRPr="000A4EB7">
              <w:rPr>
                <w:sz w:val="18"/>
                <w:szCs w:val="18"/>
              </w:rPr>
              <w:t>13 (11.7%)</w:t>
            </w:r>
          </w:p>
        </w:tc>
        <w:tc>
          <w:tcPr>
            <w:tcW w:w="940" w:type="pct"/>
            <w:shd w:val="clear" w:color="auto" w:fill="FFFFFF"/>
            <w:tcMar>
              <w:left w:w="20" w:type="dxa"/>
              <w:right w:w="20" w:type="dxa"/>
            </w:tcMar>
          </w:tcPr>
          <w:p w14:paraId="7FC4EB63" w14:textId="77777777" w:rsidR="0038668F" w:rsidRPr="000A4EB7" w:rsidRDefault="0038668F" w:rsidP="000A4EB7">
            <w:pPr>
              <w:spacing w:after="0"/>
              <w:rPr>
                <w:sz w:val="18"/>
                <w:szCs w:val="18"/>
              </w:rPr>
            </w:pPr>
            <w:r w:rsidRPr="000A4EB7">
              <w:rPr>
                <w:sz w:val="18"/>
                <w:szCs w:val="18"/>
              </w:rPr>
              <w:t>32 (12.6%)</w:t>
            </w:r>
          </w:p>
        </w:tc>
      </w:tr>
      <w:tr w:rsidR="0038668F" w:rsidRPr="000A4EB7" w14:paraId="25BF32FE" w14:textId="77777777" w:rsidTr="00AE2451">
        <w:trPr>
          <w:cantSplit/>
          <w:jc w:val="center"/>
        </w:trPr>
        <w:tc>
          <w:tcPr>
            <w:tcW w:w="2180" w:type="pct"/>
            <w:shd w:val="clear" w:color="auto" w:fill="FFFFFF"/>
            <w:tcMar>
              <w:left w:w="20" w:type="dxa"/>
              <w:right w:w="20" w:type="dxa"/>
            </w:tcMar>
          </w:tcPr>
          <w:p w14:paraId="1F3D56B7"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0F347929" w14:textId="77777777" w:rsidR="0038668F" w:rsidRPr="000A4EB7" w:rsidRDefault="0038668F" w:rsidP="000A4EB7">
            <w:pPr>
              <w:spacing w:after="0"/>
              <w:rPr>
                <w:sz w:val="18"/>
                <w:szCs w:val="18"/>
              </w:rPr>
            </w:pPr>
            <w:r w:rsidRPr="000A4EB7">
              <w:rPr>
                <w:sz w:val="18"/>
                <w:szCs w:val="18"/>
              </w:rPr>
              <w:t>16 (11.2%)</w:t>
            </w:r>
          </w:p>
        </w:tc>
        <w:tc>
          <w:tcPr>
            <w:tcW w:w="940" w:type="pct"/>
            <w:shd w:val="clear" w:color="auto" w:fill="FFFFFF"/>
            <w:tcMar>
              <w:left w:w="20" w:type="dxa"/>
              <w:right w:w="20" w:type="dxa"/>
            </w:tcMar>
          </w:tcPr>
          <w:p w14:paraId="6B18C2BA" w14:textId="77777777" w:rsidR="0038668F" w:rsidRPr="000A4EB7" w:rsidRDefault="0038668F" w:rsidP="000A4EB7">
            <w:pPr>
              <w:spacing w:after="0"/>
              <w:rPr>
                <w:sz w:val="18"/>
                <w:szCs w:val="18"/>
              </w:rPr>
            </w:pPr>
            <w:r w:rsidRPr="000A4EB7">
              <w:rPr>
                <w:sz w:val="18"/>
                <w:szCs w:val="18"/>
              </w:rPr>
              <w:t>14 (12.6%)</w:t>
            </w:r>
          </w:p>
        </w:tc>
        <w:tc>
          <w:tcPr>
            <w:tcW w:w="940" w:type="pct"/>
            <w:shd w:val="clear" w:color="auto" w:fill="FFFFFF"/>
            <w:tcMar>
              <w:left w:w="20" w:type="dxa"/>
              <w:right w:w="20" w:type="dxa"/>
            </w:tcMar>
          </w:tcPr>
          <w:p w14:paraId="2FF3598D" w14:textId="77777777" w:rsidR="0038668F" w:rsidRPr="000A4EB7" w:rsidRDefault="0038668F" w:rsidP="000A4EB7">
            <w:pPr>
              <w:spacing w:after="0"/>
              <w:rPr>
                <w:sz w:val="18"/>
                <w:szCs w:val="18"/>
              </w:rPr>
            </w:pPr>
            <w:r w:rsidRPr="000A4EB7">
              <w:rPr>
                <w:sz w:val="18"/>
                <w:szCs w:val="18"/>
              </w:rPr>
              <w:t>30 (11.8%)</w:t>
            </w:r>
          </w:p>
        </w:tc>
      </w:tr>
      <w:tr w:rsidR="0038668F" w:rsidRPr="000A4EB7" w14:paraId="0E276C1F" w14:textId="77777777" w:rsidTr="00AE2451">
        <w:trPr>
          <w:cantSplit/>
          <w:jc w:val="center"/>
        </w:trPr>
        <w:tc>
          <w:tcPr>
            <w:tcW w:w="2180" w:type="pct"/>
            <w:shd w:val="clear" w:color="auto" w:fill="FFFFFF"/>
            <w:tcMar>
              <w:left w:w="20" w:type="dxa"/>
              <w:right w:w="20" w:type="dxa"/>
            </w:tcMar>
          </w:tcPr>
          <w:p w14:paraId="3313F9AA"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205DBBDC" w14:textId="77777777" w:rsidR="0038668F" w:rsidRPr="000A4EB7" w:rsidRDefault="0038668F" w:rsidP="000A4EB7">
            <w:pPr>
              <w:spacing w:after="0"/>
              <w:rPr>
                <w:sz w:val="18"/>
                <w:szCs w:val="18"/>
              </w:rPr>
            </w:pPr>
            <w:r w:rsidRPr="000A4EB7">
              <w:rPr>
                <w:sz w:val="18"/>
                <w:szCs w:val="18"/>
              </w:rPr>
              <w:t>2 (1.4%)</w:t>
            </w:r>
          </w:p>
        </w:tc>
        <w:tc>
          <w:tcPr>
            <w:tcW w:w="940" w:type="pct"/>
            <w:shd w:val="clear" w:color="auto" w:fill="FFFFFF"/>
            <w:tcMar>
              <w:left w:w="20" w:type="dxa"/>
              <w:right w:w="20" w:type="dxa"/>
            </w:tcMar>
          </w:tcPr>
          <w:p w14:paraId="46FCBD3D" w14:textId="77777777" w:rsidR="0038668F" w:rsidRPr="000A4EB7" w:rsidRDefault="0038668F" w:rsidP="000A4EB7">
            <w:pPr>
              <w:spacing w:after="0"/>
              <w:rPr>
                <w:sz w:val="18"/>
                <w:szCs w:val="18"/>
              </w:rPr>
            </w:pPr>
            <w:r w:rsidRPr="000A4EB7">
              <w:rPr>
                <w:sz w:val="18"/>
                <w:szCs w:val="18"/>
              </w:rPr>
              <w:t>10 (9.0%)</w:t>
            </w:r>
          </w:p>
        </w:tc>
        <w:tc>
          <w:tcPr>
            <w:tcW w:w="940" w:type="pct"/>
            <w:shd w:val="clear" w:color="auto" w:fill="FFFFFF"/>
            <w:tcMar>
              <w:left w:w="20" w:type="dxa"/>
              <w:right w:w="20" w:type="dxa"/>
            </w:tcMar>
          </w:tcPr>
          <w:p w14:paraId="68F4B096" w14:textId="77777777" w:rsidR="0038668F" w:rsidRPr="000A4EB7" w:rsidRDefault="0038668F" w:rsidP="000A4EB7">
            <w:pPr>
              <w:spacing w:after="0"/>
              <w:rPr>
                <w:sz w:val="18"/>
                <w:szCs w:val="18"/>
              </w:rPr>
            </w:pPr>
            <w:r w:rsidRPr="000A4EB7">
              <w:rPr>
                <w:sz w:val="18"/>
                <w:szCs w:val="18"/>
              </w:rPr>
              <w:t>12 (4.7%)</w:t>
            </w:r>
          </w:p>
        </w:tc>
      </w:tr>
      <w:tr w:rsidR="0038668F" w:rsidRPr="000A4EB7" w14:paraId="00C76B2C" w14:textId="77777777" w:rsidTr="00AE2451">
        <w:trPr>
          <w:cantSplit/>
          <w:jc w:val="center"/>
        </w:trPr>
        <w:tc>
          <w:tcPr>
            <w:tcW w:w="2180" w:type="pct"/>
            <w:shd w:val="clear" w:color="auto" w:fill="FFFFFF"/>
            <w:tcMar>
              <w:left w:w="20" w:type="dxa"/>
              <w:right w:w="20" w:type="dxa"/>
            </w:tcMar>
          </w:tcPr>
          <w:p w14:paraId="196B9DE2"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5094988E" w14:textId="77777777" w:rsidR="0038668F" w:rsidRPr="000A4EB7" w:rsidRDefault="0038668F" w:rsidP="000A4EB7">
            <w:pPr>
              <w:spacing w:after="0"/>
              <w:rPr>
                <w:sz w:val="18"/>
                <w:szCs w:val="18"/>
              </w:rPr>
            </w:pPr>
            <w:r w:rsidRPr="000A4EB7">
              <w:rPr>
                <w:sz w:val="18"/>
                <w:szCs w:val="18"/>
              </w:rPr>
              <w:t>1 (0.7%)</w:t>
            </w:r>
          </w:p>
        </w:tc>
        <w:tc>
          <w:tcPr>
            <w:tcW w:w="940" w:type="pct"/>
            <w:shd w:val="clear" w:color="auto" w:fill="FFFFFF"/>
            <w:tcMar>
              <w:left w:w="20" w:type="dxa"/>
              <w:right w:w="20" w:type="dxa"/>
            </w:tcMar>
          </w:tcPr>
          <w:p w14:paraId="6FAD54ED" w14:textId="77777777" w:rsidR="0038668F" w:rsidRPr="000A4EB7" w:rsidRDefault="0038668F" w:rsidP="000A4EB7">
            <w:pPr>
              <w:spacing w:after="0"/>
              <w:rPr>
                <w:sz w:val="18"/>
                <w:szCs w:val="18"/>
              </w:rPr>
            </w:pPr>
            <w:r w:rsidRPr="000A4EB7">
              <w:rPr>
                <w:sz w:val="18"/>
                <w:szCs w:val="18"/>
              </w:rPr>
              <w:t>2 (1.8%)</w:t>
            </w:r>
          </w:p>
        </w:tc>
        <w:tc>
          <w:tcPr>
            <w:tcW w:w="940" w:type="pct"/>
            <w:shd w:val="clear" w:color="auto" w:fill="FFFFFF"/>
            <w:tcMar>
              <w:left w:w="20" w:type="dxa"/>
              <w:right w:w="20" w:type="dxa"/>
            </w:tcMar>
          </w:tcPr>
          <w:p w14:paraId="67A00407" w14:textId="77777777" w:rsidR="0038668F" w:rsidRPr="000A4EB7" w:rsidRDefault="0038668F" w:rsidP="000A4EB7">
            <w:pPr>
              <w:spacing w:after="0"/>
              <w:rPr>
                <w:sz w:val="18"/>
                <w:szCs w:val="18"/>
              </w:rPr>
            </w:pPr>
            <w:r w:rsidRPr="000A4EB7">
              <w:rPr>
                <w:sz w:val="18"/>
                <w:szCs w:val="18"/>
              </w:rPr>
              <w:t>3 (1.2%)</w:t>
            </w:r>
          </w:p>
        </w:tc>
      </w:tr>
      <w:tr w:rsidR="0038668F" w:rsidRPr="000A4EB7" w14:paraId="0DFE362B" w14:textId="77777777" w:rsidTr="00AE2451">
        <w:trPr>
          <w:cantSplit/>
          <w:jc w:val="center"/>
        </w:trPr>
        <w:tc>
          <w:tcPr>
            <w:tcW w:w="2180" w:type="pct"/>
            <w:shd w:val="clear" w:color="auto" w:fill="FFFFFF"/>
            <w:tcMar>
              <w:left w:w="20" w:type="dxa"/>
              <w:right w:w="20" w:type="dxa"/>
            </w:tcMar>
          </w:tcPr>
          <w:p w14:paraId="6B0621B2" w14:textId="77777777" w:rsidR="0038668F" w:rsidRPr="0018370B" w:rsidRDefault="0038668F" w:rsidP="00AE2451">
            <w:pPr>
              <w:spacing w:after="0"/>
              <w:rPr>
                <w:b/>
                <w:bCs/>
                <w:sz w:val="18"/>
                <w:szCs w:val="18"/>
              </w:rPr>
            </w:pPr>
            <w:r w:rsidRPr="0018370B">
              <w:rPr>
                <w:b/>
                <w:bCs/>
                <w:sz w:val="18"/>
                <w:szCs w:val="18"/>
              </w:rPr>
              <w:t>I have felt dependent on my asthma inhalers</w:t>
            </w:r>
          </w:p>
        </w:tc>
        <w:tc>
          <w:tcPr>
            <w:tcW w:w="940" w:type="pct"/>
            <w:shd w:val="clear" w:color="auto" w:fill="FFFFFF"/>
            <w:tcMar>
              <w:left w:w="20" w:type="dxa"/>
              <w:right w:w="20" w:type="dxa"/>
            </w:tcMar>
          </w:tcPr>
          <w:p w14:paraId="654797E2" w14:textId="77777777" w:rsidR="0038668F" w:rsidRPr="000A4EB7" w:rsidRDefault="0038668F" w:rsidP="000A4EB7">
            <w:pPr>
              <w:spacing w:after="0"/>
              <w:rPr>
                <w:sz w:val="18"/>
                <w:szCs w:val="18"/>
              </w:rPr>
            </w:pPr>
            <w:r w:rsidRPr="000A4EB7">
              <w:rPr>
                <w:sz w:val="18"/>
                <w:szCs w:val="18"/>
              </w:rPr>
              <w:t>n=143</w:t>
            </w:r>
          </w:p>
        </w:tc>
        <w:tc>
          <w:tcPr>
            <w:tcW w:w="940" w:type="pct"/>
            <w:shd w:val="clear" w:color="auto" w:fill="FFFFFF"/>
            <w:tcMar>
              <w:left w:w="20" w:type="dxa"/>
              <w:right w:w="20" w:type="dxa"/>
            </w:tcMar>
          </w:tcPr>
          <w:p w14:paraId="069A9A70" w14:textId="77777777" w:rsidR="0038668F" w:rsidRPr="000A4EB7" w:rsidRDefault="0038668F" w:rsidP="000A4EB7">
            <w:pPr>
              <w:spacing w:after="0"/>
              <w:rPr>
                <w:sz w:val="18"/>
                <w:szCs w:val="18"/>
              </w:rPr>
            </w:pPr>
            <w:r w:rsidRPr="000A4EB7">
              <w:rPr>
                <w:sz w:val="18"/>
                <w:szCs w:val="18"/>
              </w:rPr>
              <w:t>n=111</w:t>
            </w:r>
          </w:p>
        </w:tc>
        <w:tc>
          <w:tcPr>
            <w:tcW w:w="940" w:type="pct"/>
            <w:shd w:val="clear" w:color="auto" w:fill="FFFFFF"/>
            <w:tcMar>
              <w:left w:w="20" w:type="dxa"/>
              <w:right w:w="20" w:type="dxa"/>
            </w:tcMar>
          </w:tcPr>
          <w:p w14:paraId="74236C4A" w14:textId="77777777" w:rsidR="0038668F" w:rsidRPr="000A4EB7" w:rsidRDefault="0038668F" w:rsidP="000A4EB7">
            <w:pPr>
              <w:spacing w:after="0"/>
              <w:rPr>
                <w:sz w:val="18"/>
                <w:szCs w:val="18"/>
              </w:rPr>
            </w:pPr>
            <w:r w:rsidRPr="000A4EB7">
              <w:rPr>
                <w:sz w:val="18"/>
                <w:szCs w:val="18"/>
              </w:rPr>
              <w:t>n=254</w:t>
            </w:r>
          </w:p>
        </w:tc>
      </w:tr>
      <w:tr w:rsidR="0038668F" w:rsidRPr="000A4EB7" w14:paraId="0236FDDC" w14:textId="77777777" w:rsidTr="00AE2451">
        <w:trPr>
          <w:cantSplit/>
          <w:jc w:val="center"/>
        </w:trPr>
        <w:tc>
          <w:tcPr>
            <w:tcW w:w="2180" w:type="pct"/>
            <w:shd w:val="clear" w:color="auto" w:fill="FFFFFF"/>
            <w:tcMar>
              <w:left w:w="20" w:type="dxa"/>
              <w:right w:w="20" w:type="dxa"/>
            </w:tcMar>
          </w:tcPr>
          <w:p w14:paraId="6C70B6A8" w14:textId="77777777" w:rsidR="0038668F" w:rsidRPr="000A4EB7" w:rsidRDefault="0038668F" w:rsidP="00AE2451">
            <w:pPr>
              <w:spacing w:after="0"/>
              <w:rPr>
                <w:sz w:val="18"/>
                <w:szCs w:val="18"/>
              </w:rPr>
            </w:pPr>
            <w:r w:rsidRPr="000A4EB7">
              <w:rPr>
                <w:sz w:val="18"/>
                <w:szCs w:val="18"/>
              </w:rPr>
              <w:t xml:space="preserve">   Not at all</w:t>
            </w:r>
          </w:p>
        </w:tc>
        <w:tc>
          <w:tcPr>
            <w:tcW w:w="940" w:type="pct"/>
            <w:shd w:val="clear" w:color="auto" w:fill="FFFFFF"/>
            <w:tcMar>
              <w:left w:w="20" w:type="dxa"/>
              <w:right w:w="20" w:type="dxa"/>
            </w:tcMar>
          </w:tcPr>
          <w:p w14:paraId="3B1C3D39" w14:textId="77777777" w:rsidR="0038668F" w:rsidRPr="000A4EB7" w:rsidRDefault="0038668F" w:rsidP="000A4EB7">
            <w:pPr>
              <w:spacing w:after="0"/>
              <w:rPr>
                <w:sz w:val="18"/>
                <w:szCs w:val="18"/>
              </w:rPr>
            </w:pPr>
            <w:r w:rsidRPr="000A4EB7">
              <w:rPr>
                <w:sz w:val="18"/>
                <w:szCs w:val="18"/>
              </w:rPr>
              <w:t>67 (46.9%)</w:t>
            </w:r>
          </w:p>
        </w:tc>
        <w:tc>
          <w:tcPr>
            <w:tcW w:w="940" w:type="pct"/>
            <w:shd w:val="clear" w:color="auto" w:fill="FFFFFF"/>
            <w:tcMar>
              <w:left w:w="20" w:type="dxa"/>
              <w:right w:w="20" w:type="dxa"/>
            </w:tcMar>
          </w:tcPr>
          <w:p w14:paraId="456586A7" w14:textId="77777777" w:rsidR="0038668F" w:rsidRPr="000A4EB7" w:rsidRDefault="0038668F" w:rsidP="000A4EB7">
            <w:pPr>
              <w:spacing w:after="0"/>
              <w:rPr>
                <w:sz w:val="18"/>
                <w:szCs w:val="18"/>
              </w:rPr>
            </w:pPr>
            <w:r w:rsidRPr="000A4EB7">
              <w:rPr>
                <w:sz w:val="18"/>
                <w:szCs w:val="18"/>
              </w:rPr>
              <w:t>37 (33.3%)</w:t>
            </w:r>
          </w:p>
        </w:tc>
        <w:tc>
          <w:tcPr>
            <w:tcW w:w="940" w:type="pct"/>
            <w:shd w:val="clear" w:color="auto" w:fill="FFFFFF"/>
            <w:tcMar>
              <w:left w:w="20" w:type="dxa"/>
              <w:right w:w="20" w:type="dxa"/>
            </w:tcMar>
          </w:tcPr>
          <w:p w14:paraId="62EB916D" w14:textId="77777777" w:rsidR="0038668F" w:rsidRPr="000A4EB7" w:rsidRDefault="0038668F" w:rsidP="000A4EB7">
            <w:pPr>
              <w:spacing w:after="0"/>
              <w:rPr>
                <w:sz w:val="18"/>
                <w:szCs w:val="18"/>
              </w:rPr>
            </w:pPr>
            <w:r w:rsidRPr="000A4EB7">
              <w:rPr>
                <w:sz w:val="18"/>
                <w:szCs w:val="18"/>
              </w:rPr>
              <w:t>104 (40.9%)</w:t>
            </w:r>
          </w:p>
        </w:tc>
      </w:tr>
      <w:tr w:rsidR="0038668F" w:rsidRPr="000A4EB7" w14:paraId="58C1D566" w14:textId="77777777" w:rsidTr="00AE2451">
        <w:trPr>
          <w:cantSplit/>
          <w:jc w:val="center"/>
        </w:trPr>
        <w:tc>
          <w:tcPr>
            <w:tcW w:w="2180" w:type="pct"/>
            <w:shd w:val="clear" w:color="auto" w:fill="FFFFFF"/>
            <w:tcMar>
              <w:left w:w="20" w:type="dxa"/>
              <w:right w:w="20" w:type="dxa"/>
            </w:tcMar>
          </w:tcPr>
          <w:p w14:paraId="12B58CAF" w14:textId="77777777" w:rsidR="0038668F" w:rsidRPr="000A4EB7" w:rsidRDefault="0038668F" w:rsidP="00AE2451">
            <w:pPr>
              <w:spacing w:after="0"/>
              <w:rPr>
                <w:sz w:val="18"/>
                <w:szCs w:val="18"/>
              </w:rPr>
            </w:pPr>
            <w:r w:rsidRPr="000A4EB7">
              <w:rPr>
                <w:sz w:val="18"/>
                <w:szCs w:val="18"/>
              </w:rPr>
              <w:lastRenderedPageBreak/>
              <w:t xml:space="preserve">   Mildly</w:t>
            </w:r>
          </w:p>
        </w:tc>
        <w:tc>
          <w:tcPr>
            <w:tcW w:w="940" w:type="pct"/>
            <w:shd w:val="clear" w:color="auto" w:fill="FFFFFF"/>
            <w:tcMar>
              <w:left w:w="20" w:type="dxa"/>
              <w:right w:w="20" w:type="dxa"/>
            </w:tcMar>
          </w:tcPr>
          <w:p w14:paraId="59E2CC0C" w14:textId="77777777" w:rsidR="0038668F" w:rsidRPr="000A4EB7" w:rsidRDefault="0038668F" w:rsidP="000A4EB7">
            <w:pPr>
              <w:spacing w:after="0"/>
              <w:rPr>
                <w:sz w:val="18"/>
                <w:szCs w:val="18"/>
              </w:rPr>
            </w:pPr>
            <w:r w:rsidRPr="000A4EB7">
              <w:rPr>
                <w:sz w:val="18"/>
                <w:szCs w:val="18"/>
              </w:rPr>
              <w:t>27 (18.9%)</w:t>
            </w:r>
          </w:p>
        </w:tc>
        <w:tc>
          <w:tcPr>
            <w:tcW w:w="940" w:type="pct"/>
            <w:shd w:val="clear" w:color="auto" w:fill="FFFFFF"/>
            <w:tcMar>
              <w:left w:w="20" w:type="dxa"/>
              <w:right w:w="20" w:type="dxa"/>
            </w:tcMar>
          </w:tcPr>
          <w:p w14:paraId="6CBADB39" w14:textId="77777777" w:rsidR="0038668F" w:rsidRPr="000A4EB7" w:rsidRDefault="0038668F" w:rsidP="000A4EB7">
            <w:pPr>
              <w:spacing w:after="0"/>
              <w:rPr>
                <w:sz w:val="18"/>
                <w:szCs w:val="18"/>
              </w:rPr>
            </w:pPr>
            <w:r w:rsidRPr="000A4EB7">
              <w:rPr>
                <w:sz w:val="18"/>
                <w:szCs w:val="18"/>
              </w:rPr>
              <w:t>29 (26.1%)</w:t>
            </w:r>
          </w:p>
        </w:tc>
        <w:tc>
          <w:tcPr>
            <w:tcW w:w="940" w:type="pct"/>
            <w:shd w:val="clear" w:color="auto" w:fill="FFFFFF"/>
            <w:tcMar>
              <w:left w:w="20" w:type="dxa"/>
              <w:right w:w="20" w:type="dxa"/>
            </w:tcMar>
          </w:tcPr>
          <w:p w14:paraId="57790501" w14:textId="77777777" w:rsidR="0038668F" w:rsidRPr="000A4EB7" w:rsidRDefault="0038668F" w:rsidP="000A4EB7">
            <w:pPr>
              <w:spacing w:after="0"/>
              <w:rPr>
                <w:sz w:val="18"/>
                <w:szCs w:val="18"/>
              </w:rPr>
            </w:pPr>
            <w:r w:rsidRPr="000A4EB7">
              <w:rPr>
                <w:sz w:val="18"/>
                <w:szCs w:val="18"/>
              </w:rPr>
              <w:t>56 (22.0%)</w:t>
            </w:r>
          </w:p>
        </w:tc>
      </w:tr>
      <w:tr w:rsidR="0038668F" w:rsidRPr="000A4EB7" w14:paraId="1A2374E9" w14:textId="77777777" w:rsidTr="00AE2451">
        <w:trPr>
          <w:cantSplit/>
          <w:jc w:val="center"/>
        </w:trPr>
        <w:tc>
          <w:tcPr>
            <w:tcW w:w="2180" w:type="pct"/>
            <w:shd w:val="clear" w:color="auto" w:fill="FFFFFF"/>
            <w:tcMar>
              <w:left w:w="20" w:type="dxa"/>
              <w:right w:w="20" w:type="dxa"/>
            </w:tcMar>
          </w:tcPr>
          <w:p w14:paraId="1F248253" w14:textId="77777777" w:rsidR="0038668F" w:rsidRPr="000A4EB7" w:rsidRDefault="0038668F" w:rsidP="00AE2451">
            <w:pPr>
              <w:spacing w:after="0"/>
              <w:rPr>
                <w:sz w:val="18"/>
                <w:szCs w:val="18"/>
              </w:rPr>
            </w:pPr>
            <w:r w:rsidRPr="000A4EB7">
              <w:rPr>
                <w:sz w:val="18"/>
                <w:szCs w:val="18"/>
              </w:rPr>
              <w:t xml:space="preserve">   Moderately</w:t>
            </w:r>
          </w:p>
        </w:tc>
        <w:tc>
          <w:tcPr>
            <w:tcW w:w="940" w:type="pct"/>
            <w:shd w:val="clear" w:color="auto" w:fill="FFFFFF"/>
            <w:tcMar>
              <w:left w:w="20" w:type="dxa"/>
              <w:right w:w="20" w:type="dxa"/>
            </w:tcMar>
          </w:tcPr>
          <w:p w14:paraId="56A85C94" w14:textId="77777777" w:rsidR="0038668F" w:rsidRPr="000A4EB7" w:rsidRDefault="0038668F" w:rsidP="000A4EB7">
            <w:pPr>
              <w:spacing w:after="0"/>
              <w:rPr>
                <w:sz w:val="18"/>
                <w:szCs w:val="18"/>
              </w:rPr>
            </w:pPr>
            <w:r w:rsidRPr="000A4EB7">
              <w:rPr>
                <w:sz w:val="18"/>
                <w:szCs w:val="18"/>
              </w:rPr>
              <w:t>31 (21.7%)</w:t>
            </w:r>
          </w:p>
        </w:tc>
        <w:tc>
          <w:tcPr>
            <w:tcW w:w="940" w:type="pct"/>
            <w:shd w:val="clear" w:color="auto" w:fill="FFFFFF"/>
            <w:tcMar>
              <w:left w:w="20" w:type="dxa"/>
              <w:right w:w="20" w:type="dxa"/>
            </w:tcMar>
          </w:tcPr>
          <w:p w14:paraId="13F47CF9" w14:textId="77777777" w:rsidR="0038668F" w:rsidRPr="000A4EB7" w:rsidRDefault="0038668F" w:rsidP="000A4EB7">
            <w:pPr>
              <w:spacing w:after="0"/>
              <w:rPr>
                <w:sz w:val="18"/>
                <w:szCs w:val="18"/>
              </w:rPr>
            </w:pPr>
            <w:r w:rsidRPr="000A4EB7">
              <w:rPr>
                <w:sz w:val="18"/>
                <w:szCs w:val="18"/>
              </w:rPr>
              <w:t>19 (17.1%)</w:t>
            </w:r>
          </w:p>
        </w:tc>
        <w:tc>
          <w:tcPr>
            <w:tcW w:w="940" w:type="pct"/>
            <w:shd w:val="clear" w:color="auto" w:fill="FFFFFF"/>
            <w:tcMar>
              <w:left w:w="20" w:type="dxa"/>
              <w:right w:w="20" w:type="dxa"/>
            </w:tcMar>
          </w:tcPr>
          <w:p w14:paraId="256B22D1" w14:textId="77777777" w:rsidR="0038668F" w:rsidRPr="000A4EB7" w:rsidRDefault="0038668F" w:rsidP="000A4EB7">
            <w:pPr>
              <w:spacing w:after="0"/>
              <w:rPr>
                <w:sz w:val="18"/>
                <w:szCs w:val="18"/>
              </w:rPr>
            </w:pPr>
            <w:r w:rsidRPr="000A4EB7">
              <w:rPr>
                <w:sz w:val="18"/>
                <w:szCs w:val="18"/>
              </w:rPr>
              <w:t>50 (19.7%)</w:t>
            </w:r>
          </w:p>
        </w:tc>
      </w:tr>
      <w:tr w:rsidR="0038668F" w:rsidRPr="000A4EB7" w14:paraId="33D1ED82" w14:textId="77777777" w:rsidTr="00AE2451">
        <w:trPr>
          <w:cantSplit/>
          <w:jc w:val="center"/>
        </w:trPr>
        <w:tc>
          <w:tcPr>
            <w:tcW w:w="2180" w:type="pct"/>
            <w:shd w:val="clear" w:color="auto" w:fill="FFFFFF"/>
            <w:tcMar>
              <w:left w:w="20" w:type="dxa"/>
              <w:right w:w="20" w:type="dxa"/>
            </w:tcMar>
          </w:tcPr>
          <w:p w14:paraId="5D48BEF9" w14:textId="77777777" w:rsidR="0038668F" w:rsidRPr="000A4EB7" w:rsidRDefault="0038668F" w:rsidP="00AE2451">
            <w:pPr>
              <w:spacing w:after="0"/>
              <w:rPr>
                <w:sz w:val="18"/>
                <w:szCs w:val="18"/>
              </w:rPr>
            </w:pPr>
            <w:r w:rsidRPr="000A4EB7">
              <w:rPr>
                <w:sz w:val="18"/>
                <w:szCs w:val="18"/>
              </w:rPr>
              <w:t xml:space="preserve">   Severely</w:t>
            </w:r>
          </w:p>
        </w:tc>
        <w:tc>
          <w:tcPr>
            <w:tcW w:w="940" w:type="pct"/>
            <w:shd w:val="clear" w:color="auto" w:fill="FFFFFF"/>
            <w:tcMar>
              <w:left w:w="20" w:type="dxa"/>
              <w:right w:w="20" w:type="dxa"/>
            </w:tcMar>
          </w:tcPr>
          <w:p w14:paraId="4AD3365D" w14:textId="77777777" w:rsidR="0038668F" w:rsidRPr="000A4EB7" w:rsidRDefault="0038668F" w:rsidP="000A4EB7">
            <w:pPr>
              <w:spacing w:after="0"/>
              <w:rPr>
                <w:sz w:val="18"/>
                <w:szCs w:val="18"/>
              </w:rPr>
            </w:pPr>
            <w:r w:rsidRPr="000A4EB7">
              <w:rPr>
                <w:sz w:val="18"/>
                <w:szCs w:val="18"/>
              </w:rPr>
              <w:t>11 (7.7%)</w:t>
            </w:r>
          </w:p>
        </w:tc>
        <w:tc>
          <w:tcPr>
            <w:tcW w:w="940" w:type="pct"/>
            <w:shd w:val="clear" w:color="auto" w:fill="FFFFFF"/>
            <w:tcMar>
              <w:left w:w="20" w:type="dxa"/>
              <w:right w:w="20" w:type="dxa"/>
            </w:tcMar>
          </w:tcPr>
          <w:p w14:paraId="23D97ACF" w14:textId="77777777" w:rsidR="0038668F" w:rsidRPr="000A4EB7" w:rsidRDefault="0038668F" w:rsidP="000A4EB7">
            <w:pPr>
              <w:spacing w:after="0"/>
              <w:rPr>
                <w:sz w:val="18"/>
                <w:szCs w:val="18"/>
              </w:rPr>
            </w:pPr>
            <w:r w:rsidRPr="000A4EB7">
              <w:rPr>
                <w:sz w:val="18"/>
                <w:szCs w:val="18"/>
              </w:rPr>
              <w:t>18 (16.2%)</w:t>
            </w:r>
          </w:p>
        </w:tc>
        <w:tc>
          <w:tcPr>
            <w:tcW w:w="940" w:type="pct"/>
            <w:shd w:val="clear" w:color="auto" w:fill="FFFFFF"/>
            <w:tcMar>
              <w:left w:w="20" w:type="dxa"/>
              <w:right w:w="20" w:type="dxa"/>
            </w:tcMar>
          </w:tcPr>
          <w:p w14:paraId="694915B0" w14:textId="77777777" w:rsidR="0038668F" w:rsidRPr="000A4EB7" w:rsidRDefault="0038668F" w:rsidP="000A4EB7">
            <w:pPr>
              <w:spacing w:after="0"/>
              <w:rPr>
                <w:sz w:val="18"/>
                <w:szCs w:val="18"/>
              </w:rPr>
            </w:pPr>
            <w:r w:rsidRPr="000A4EB7">
              <w:rPr>
                <w:sz w:val="18"/>
                <w:szCs w:val="18"/>
              </w:rPr>
              <w:t>29 (11.4%)</w:t>
            </w:r>
          </w:p>
        </w:tc>
      </w:tr>
      <w:tr w:rsidR="0038668F" w:rsidRPr="000A4EB7" w14:paraId="616CF9D8" w14:textId="77777777" w:rsidTr="00AE2451">
        <w:trPr>
          <w:cantSplit/>
          <w:jc w:val="center"/>
        </w:trPr>
        <w:tc>
          <w:tcPr>
            <w:tcW w:w="2180" w:type="pct"/>
            <w:shd w:val="clear" w:color="auto" w:fill="FFFFFF"/>
            <w:tcMar>
              <w:left w:w="20" w:type="dxa"/>
              <w:right w:w="20" w:type="dxa"/>
            </w:tcMar>
          </w:tcPr>
          <w:p w14:paraId="179175A3" w14:textId="77777777" w:rsidR="0038668F" w:rsidRPr="000A4EB7" w:rsidRDefault="0038668F" w:rsidP="00AE2451">
            <w:pPr>
              <w:spacing w:after="0"/>
              <w:rPr>
                <w:sz w:val="18"/>
                <w:szCs w:val="18"/>
              </w:rPr>
            </w:pPr>
            <w:r w:rsidRPr="000A4EB7">
              <w:rPr>
                <w:sz w:val="18"/>
                <w:szCs w:val="18"/>
              </w:rPr>
              <w:t xml:space="preserve">   Very severely</w:t>
            </w:r>
          </w:p>
        </w:tc>
        <w:tc>
          <w:tcPr>
            <w:tcW w:w="940" w:type="pct"/>
            <w:shd w:val="clear" w:color="auto" w:fill="FFFFFF"/>
            <w:tcMar>
              <w:left w:w="20" w:type="dxa"/>
              <w:right w:w="20" w:type="dxa"/>
            </w:tcMar>
          </w:tcPr>
          <w:p w14:paraId="425AA6C9" w14:textId="77777777" w:rsidR="0038668F" w:rsidRPr="000A4EB7" w:rsidRDefault="0038668F" w:rsidP="000A4EB7">
            <w:pPr>
              <w:spacing w:after="0"/>
              <w:rPr>
                <w:sz w:val="18"/>
                <w:szCs w:val="18"/>
              </w:rPr>
            </w:pPr>
            <w:r w:rsidRPr="000A4EB7">
              <w:rPr>
                <w:sz w:val="18"/>
                <w:szCs w:val="18"/>
              </w:rPr>
              <w:t>7 (4.9%)</w:t>
            </w:r>
          </w:p>
        </w:tc>
        <w:tc>
          <w:tcPr>
            <w:tcW w:w="940" w:type="pct"/>
            <w:shd w:val="clear" w:color="auto" w:fill="FFFFFF"/>
            <w:tcMar>
              <w:left w:w="20" w:type="dxa"/>
              <w:right w:w="20" w:type="dxa"/>
            </w:tcMar>
          </w:tcPr>
          <w:p w14:paraId="2ABD4C2E" w14:textId="77777777" w:rsidR="0038668F" w:rsidRPr="000A4EB7" w:rsidRDefault="0038668F" w:rsidP="000A4EB7">
            <w:pPr>
              <w:spacing w:after="0"/>
              <w:rPr>
                <w:sz w:val="18"/>
                <w:szCs w:val="18"/>
              </w:rPr>
            </w:pPr>
            <w:r w:rsidRPr="000A4EB7">
              <w:rPr>
                <w:sz w:val="18"/>
                <w:szCs w:val="18"/>
              </w:rPr>
              <w:t>8 (7.2%)</w:t>
            </w:r>
          </w:p>
        </w:tc>
        <w:tc>
          <w:tcPr>
            <w:tcW w:w="940" w:type="pct"/>
            <w:shd w:val="clear" w:color="auto" w:fill="FFFFFF"/>
            <w:tcMar>
              <w:left w:w="20" w:type="dxa"/>
              <w:right w:w="20" w:type="dxa"/>
            </w:tcMar>
          </w:tcPr>
          <w:p w14:paraId="3B204E6A" w14:textId="77777777" w:rsidR="0038668F" w:rsidRPr="000A4EB7" w:rsidRDefault="0038668F" w:rsidP="000A4EB7">
            <w:pPr>
              <w:spacing w:after="0"/>
              <w:rPr>
                <w:sz w:val="18"/>
                <w:szCs w:val="18"/>
              </w:rPr>
            </w:pPr>
            <w:r w:rsidRPr="000A4EB7">
              <w:rPr>
                <w:sz w:val="18"/>
                <w:szCs w:val="18"/>
              </w:rPr>
              <w:t>15 (5.9%)</w:t>
            </w:r>
          </w:p>
        </w:tc>
      </w:tr>
    </w:tbl>
    <w:p w14:paraId="55F11400" w14:textId="77777777" w:rsidR="000A4EB7" w:rsidRPr="000A4EB7" w:rsidRDefault="000A4EB7" w:rsidP="000A4EB7">
      <w:bookmarkStart w:id="507" w:name="_Toc41999706"/>
      <w:bookmarkStart w:id="508" w:name="_Ref42077909"/>
      <w:bookmarkStart w:id="509" w:name="_Toc64383170"/>
      <w:r w:rsidRPr="000A4EB7">
        <w:br w:type="page"/>
      </w:r>
    </w:p>
    <w:p w14:paraId="1052940F" w14:textId="3B425A9F" w:rsidR="00CF6444" w:rsidRPr="003B076E" w:rsidRDefault="000F78D4" w:rsidP="000F78D4">
      <w:pPr>
        <w:pStyle w:val="Heading2"/>
      </w:pPr>
      <w:bookmarkStart w:id="510" w:name="_Appendix_M:_SF-12"/>
      <w:bookmarkStart w:id="511" w:name="_Toc117097687"/>
      <w:bookmarkEnd w:id="510"/>
      <w:r>
        <w:lastRenderedPageBreak/>
        <w:t xml:space="preserve">Appendix M: </w:t>
      </w:r>
      <w:r w:rsidR="0038668F" w:rsidRPr="003B076E">
        <w:t>SF</w:t>
      </w:r>
      <w:r w:rsidR="00C21D92">
        <w:t>-</w:t>
      </w:r>
      <w:r w:rsidR="0038668F" w:rsidRPr="003B076E">
        <w:t>12 questions by visit</w:t>
      </w:r>
      <w:bookmarkEnd w:id="507"/>
      <w:bookmarkEnd w:id="508"/>
      <w:bookmarkEnd w:id="509"/>
      <w:bookmarkEnd w:id="511"/>
    </w:p>
    <w:p w14:paraId="4B06B607" w14:textId="28D1DAD4" w:rsidR="00754ACD" w:rsidRPr="003B076E" w:rsidRDefault="00754ACD" w:rsidP="007C1E1D">
      <w:pPr>
        <w:pStyle w:val="Caption"/>
      </w:pPr>
      <w:bookmarkStart w:id="512" w:name="_Toc64383194"/>
      <w:r w:rsidRPr="003B076E">
        <w:t xml:space="preserve">Appendix Table </w:t>
      </w:r>
      <w:r>
        <w:fldChar w:fldCharType="begin" w:fldLock="1"/>
      </w:r>
      <w:r>
        <w:instrText>STYLEREF 7 \s</w:instrText>
      </w:r>
      <w:r>
        <w:fldChar w:fldCharType="separate"/>
      </w:r>
      <w:r w:rsidR="00ED1973">
        <w:rPr>
          <w:noProof/>
        </w:rPr>
        <w:t>M</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Pa</w:t>
      </w:r>
      <w:r w:rsidR="0048667E" w:rsidRPr="003B076E">
        <w:t xml:space="preserve">rticipant </w:t>
      </w:r>
      <w:r w:rsidRPr="003B076E">
        <w:t>responses to Short Form-12 quality of life questionnaire (SF-12) by visit</w:t>
      </w:r>
      <w:bookmarkEnd w:id="512"/>
    </w:p>
    <w:tbl>
      <w:tblPr>
        <w:tblW w:w="5000" w:type="pct"/>
        <w:jc w:val="center"/>
        <w:tblBorders>
          <w:bottom w:val="single" w:sz="4" w:space="0" w:color="auto"/>
        </w:tblBorders>
        <w:tblCellMar>
          <w:left w:w="0" w:type="dxa"/>
          <w:right w:w="0" w:type="dxa"/>
        </w:tblCellMar>
        <w:tblLook w:val="0000" w:firstRow="0" w:lastRow="0" w:firstColumn="0" w:lastColumn="0" w:noHBand="0" w:noVBand="0"/>
      </w:tblPr>
      <w:tblGrid>
        <w:gridCol w:w="4565"/>
        <w:gridCol w:w="1968"/>
        <w:gridCol w:w="1968"/>
        <w:gridCol w:w="1968"/>
      </w:tblGrid>
      <w:tr w:rsidR="0038668F" w:rsidRPr="00832E98" w14:paraId="1443738A" w14:textId="77777777" w:rsidTr="3777690A">
        <w:trPr>
          <w:cantSplit/>
          <w:tblHeader/>
          <w:jc w:val="center"/>
        </w:trPr>
        <w:tc>
          <w:tcPr>
            <w:tcW w:w="2180" w:type="pct"/>
            <w:shd w:val="clear" w:color="auto" w:fill="000000" w:themeFill="text1"/>
            <w:tcMar>
              <w:left w:w="20" w:type="dxa"/>
              <w:right w:w="20" w:type="dxa"/>
            </w:tcMar>
            <w:vAlign w:val="bottom"/>
          </w:tcPr>
          <w:p w14:paraId="5B81F552" w14:textId="77777777" w:rsidR="0038668F" w:rsidRPr="00832E98" w:rsidRDefault="0038668F" w:rsidP="00832E98">
            <w:pPr>
              <w:spacing w:after="0"/>
              <w:rPr>
                <w:b/>
                <w:bCs/>
                <w:sz w:val="18"/>
                <w:szCs w:val="18"/>
              </w:rPr>
            </w:pPr>
          </w:p>
        </w:tc>
        <w:tc>
          <w:tcPr>
            <w:tcW w:w="940" w:type="pct"/>
            <w:shd w:val="clear" w:color="auto" w:fill="000000" w:themeFill="text1"/>
            <w:tcMar>
              <w:left w:w="20" w:type="dxa"/>
              <w:right w:w="20" w:type="dxa"/>
            </w:tcMar>
            <w:vAlign w:val="bottom"/>
          </w:tcPr>
          <w:p w14:paraId="23AD2F45" w14:textId="77777777" w:rsidR="0038668F" w:rsidRPr="00832E98" w:rsidRDefault="0038668F" w:rsidP="00832E98">
            <w:pPr>
              <w:spacing w:after="0"/>
              <w:rPr>
                <w:b/>
                <w:bCs/>
                <w:sz w:val="18"/>
                <w:szCs w:val="18"/>
              </w:rPr>
            </w:pPr>
            <w:r w:rsidRPr="00832E98">
              <w:rPr>
                <w:b/>
                <w:bCs/>
                <w:sz w:val="18"/>
                <w:szCs w:val="18"/>
              </w:rPr>
              <w:t>Intervention</w:t>
            </w:r>
            <w:r w:rsidRPr="00832E98">
              <w:rPr>
                <w:b/>
                <w:bCs/>
                <w:sz w:val="18"/>
                <w:szCs w:val="18"/>
              </w:rPr>
              <w:br/>
              <w:t>(N=221)</w:t>
            </w:r>
          </w:p>
        </w:tc>
        <w:tc>
          <w:tcPr>
            <w:tcW w:w="940" w:type="pct"/>
            <w:shd w:val="clear" w:color="auto" w:fill="000000" w:themeFill="text1"/>
            <w:tcMar>
              <w:left w:w="20" w:type="dxa"/>
              <w:right w:w="20" w:type="dxa"/>
            </w:tcMar>
            <w:vAlign w:val="bottom"/>
          </w:tcPr>
          <w:p w14:paraId="45FB33CC" w14:textId="77777777" w:rsidR="0038668F" w:rsidRPr="00832E98" w:rsidRDefault="0038668F" w:rsidP="00832E98">
            <w:pPr>
              <w:spacing w:after="0"/>
              <w:rPr>
                <w:b/>
                <w:bCs/>
                <w:sz w:val="18"/>
                <w:szCs w:val="18"/>
              </w:rPr>
            </w:pPr>
            <w:r w:rsidRPr="00832E98">
              <w:rPr>
                <w:b/>
                <w:bCs/>
                <w:sz w:val="18"/>
                <w:szCs w:val="18"/>
              </w:rPr>
              <w:t xml:space="preserve">Comparator </w:t>
            </w:r>
            <w:r w:rsidRPr="00832E98">
              <w:rPr>
                <w:b/>
                <w:bCs/>
                <w:sz w:val="18"/>
                <w:szCs w:val="18"/>
              </w:rPr>
              <w:br/>
              <w:t>(N=160)</w:t>
            </w:r>
          </w:p>
        </w:tc>
        <w:tc>
          <w:tcPr>
            <w:tcW w:w="940" w:type="pct"/>
            <w:shd w:val="clear" w:color="auto" w:fill="000000" w:themeFill="text1"/>
            <w:tcMar>
              <w:left w:w="20" w:type="dxa"/>
              <w:right w:w="20" w:type="dxa"/>
            </w:tcMar>
            <w:vAlign w:val="bottom"/>
          </w:tcPr>
          <w:p w14:paraId="50FEE8C2" w14:textId="77777777" w:rsidR="0038668F" w:rsidRPr="00832E98" w:rsidRDefault="0038668F" w:rsidP="00832E98">
            <w:pPr>
              <w:spacing w:after="0"/>
              <w:rPr>
                <w:b/>
                <w:bCs/>
                <w:sz w:val="18"/>
                <w:szCs w:val="18"/>
              </w:rPr>
            </w:pPr>
            <w:r w:rsidRPr="00832E98">
              <w:rPr>
                <w:b/>
                <w:bCs/>
                <w:sz w:val="18"/>
                <w:szCs w:val="18"/>
              </w:rPr>
              <w:t xml:space="preserve">Overall </w:t>
            </w:r>
          </w:p>
          <w:p w14:paraId="5E343789" w14:textId="77777777" w:rsidR="0038668F" w:rsidRPr="00832E98" w:rsidRDefault="0038668F" w:rsidP="00832E98">
            <w:pPr>
              <w:spacing w:after="0"/>
              <w:rPr>
                <w:b/>
                <w:bCs/>
                <w:sz w:val="18"/>
                <w:szCs w:val="18"/>
              </w:rPr>
            </w:pPr>
            <w:r w:rsidRPr="00832E98">
              <w:rPr>
                <w:b/>
                <w:bCs/>
                <w:sz w:val="18"/>
                <w:szCs w:val="18"/>
              </w:rPr>
              <w:t>(N=381)</w:t>
            </w:r>
          </w:p>
        </w:tc>
      </w:tr>
      <w:tr w:rsidR="0038668F" w:rsidRPr="00832E98" w14:paraId="47FB2E22" w14:textId="77777777" w:rsidTr="3777690A">
        <w:trPr>
          <w:cantSplit/>
          <w:jc w:val="center"/>
        </w:trPr>
        <w:tc>
          <w:tcPr>
            <w:tcW w:w="2180" w:type="pct"/>
            <w:shd w:val="clear" w:color="auto" w:fill="FFFFFF" w:themeFill="background1"/>
            <w:tcMar>
              <w:left w:w="20" w:type="dxa"/>
              <w:right w:w="20" w:type="dxa"/>
            </w:tcMar>
          </w:tcPr>
          <w:p w14:paraId="71A3C8C4" w14:textId="5A275AF0" w:rsidR="0038668F" w:rsidRPr="00832E98" w:rsidRDefault="0038668F" w:rsidP="00832E98">
            <w:pPr>
              <w:spacing w:after="0"/>
              <w:rPr>
                <w:b/>
                <w:bCs/>
                <w:sz w:val="18"/>
                <w:szCs w:val="18"/>
              </w:rPr>
            </w:pPr>
            <w:r w:rsidRPr="00832E98">
              <w:rPr>
                <w:b/>
                <w:bCs/>
                <w:sz w:val="18"/>
                <w:szCs w:val="18"/>
              </w:rPr>
              <w:t>SF</w:t>
            </w:r>
            <w:r w:rsidR="00C21D92" w:rsidRPr="00832E98">
              <w:rPr>
                <w:b/>
                <w:bCs/>
                <w:sz w:val="18"/>
                <w:szCs w:val="18"/>
              </w:rPr>
              <w:t>-</w:t>
            </w:r>
            <w:r w:rsidRPr="00832E98">
              <w:rPr>
                <w:b/>
                <w:bCs/>
                <w:sz w:val="18"/>
                <w:szCs w:val="18"/>
              </w:rPr>
              <w:t>12</w:t>
            </w:r>
            <w:r w:rsidR="00F14ED2" w:rsidRPr="00832E98">
              <w:rPr>
                <w:b/>
                <w:bCs/>
                <w:sz w:val="18"/>
                <w:szCs w:val="18"/>
              </w:rPr>
              <w:t xml:space="preserve"> – </w:t>
            </w:r>
            <w:r w:rsidRPr="00832E98">
              <w:rPr>
                <w:b/>
                <w:bCs/>
                <w:sz w:val="18"/>
                <w:szCs w:val="18"/>
              </w:rPr>
              <w:t>BASELINE</w:t>
            </w:r>
          </w:p>
        </w:tc>
        <w:tc>
          <w:tcPr>
            <w:tcW w:w="940" w:type="pct"/>
            <w:shd w:val="clear" w:color="auto" w:fill="FFFFFF" w:themeFill="background1"/>
            <w:tcMar>
              <w:left w:w="20" w:type="dxa"/>
              <w:right w:w="20" w:type="dxa"/>
            </w:tcMar>
          </w:tcPr>
          <w:p w14:paraId="3359FCEB"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1E4884A3"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5F151CB5" w14:textId="77777777" w:rsidR="0038668F" w:rsidRPr="00832E98" w:rsidRDefault="0038668F" w:rsidP="00832E98">
            <w:pPr>
              <w:spacing w:after="0"/>
              <w:rPr>
                <w:sz w:val="18"/>
                <w:szCs w:val="18"/>
              </w:rPr>
            </w:pPr>
          </w:p>
        </w:tc>
      </w:tr>
      <w:tr w:rsidR="0038668F" w:rsidRPr="00832E98" w14:paraId="117AFE18" w14:textId="77777777" w:rsidTr="3777690A">
        <w:trPr>
          <w:cantSplit/>
          <w:jc w:val="center"/>
        </w:trPr>
        <w:tc>
          <w:tcPr>
            <w:tcW w:w="2180" w:type="pct"/>
            <w:shd w:val="clear" w:color="auto" w:fill="FFFFFF" w:themeFill="background1"/>
            <w:tcMar>
              <w:left w:w="20" w:type="dxa"/>
              <w:right w:w="20" w:type="dxa"/>
            </w:tcMar>
          </w:tcPr>
          <w:p w14:paraId="53532E0F" w14:textId="77777777" w:rsidR="0038668F" w:rsidRPr="00832E98" w:rsidRDefault="0038668F" w:rsidP="00832E98">
            <w:pPr>
              <w:spacing w:after="0"/>
              <w:rPr>
                <w:b/>
                <w:bCs/>
                <w:sz w:val="18"/>
                <w:szCs w:val="18"/>
              </w:rPr>
            </w:pPr>
            <w:r w:rsidRPr="00832E98">
              <w:rPr>
                <w:b/>
                <w:bCs/>
                <w:sz w:val="18"/>
                <w:szCs w:val="18"/>
              </w:rPr>
              <w:t xml:space="preserve">In </w:t>
            </w:r>
            <w:r w:rsidR="005252AD" w:rsidRPr="00832E98">
              <w:rPr>
                <w:b/>
                <w:bCs/>
                <w:sz w:val="18"/>
                <w:szCs w:val="18"/>
              </w:rPr>
              <w:t>general,</w:t>
            </w:r>
            <w:r w:rsidRPr="00832E98">
              <w:rPr>
                <w:b/>
                <w:bCs/>
                <w:sz w:val="18"/>
                <w:szCs w:val="18"/>
              </w:rPr>
              <w:t xml:space="preserve"> would you say your health is</w:t>
            </w:r>
          </w:p>
        </w:tc>
        <w:tc>
          <w:tcPr>
            <w:tcW w:w="940" w:type="pct"/>
            <w:shd w:val="clear" w:color="auto" w:fill="FFFFFF" w:themeFill="background1"/>
            <w:tcMar>
              <w:left w:w="20" w:type="dxa"/>
              <w:right w:w="20" w:type="dxa"/>
            </w:tcMar>
          </w:tcPr>
          <w:p w14:paraId="391AC5B3"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531F2C1C"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6DEBFDF8" w14:textId="77777777" w:rsidR="0038668F" w:rsidRPr="00832E98" w:rsidRDefault="0038668F" w:rsidP="00832E98">
            <w:pPr>
              <w:spacing w:after="0"/>
              <w:rPr>
                <w:sz w:val="18"/>
                <w:szCs w:val="18"/>
              </w:rPr>
            </w:pPr>
          </w:p>
        </w:tc>
      </w:tr>
      <w:tr w:rsidR="0038668F" w:rsidRPr="00832E98" w14:paraId="4F14ABD7" w14:textId="77777777" w:rsidTr="3777690A">
        <w:trPr>
          <w:cantSplit/>
          <w:jc w:val="center"/>
        </w:trPr>
        <w:tc>
          <w:tcPr>
            <w:tcW w:w="2180" w:type="pct"/>
            <w:shd w:val="clear" w:color="auto" w:fill="FFFFFF" w:themeFill="background1"/>
            <w:tcMar>
              <w:left w:w="20" w:type="dxa"/>
              <w:right w:w="20" w:type="dxa"/>
            </w:tcMar>
          </w:tcPr>
          <w:p w14:paraId="3672A0E2" w14:textId="77777777" w:rsidR="0038668F" w:rsidRPr="00832E98" w:rsidRDefault="0038668F" w:rsidP="00832E98">
            <w:pPr>
              <w:spacing w:after="0"/>
              <w:rPr>
                <w:sz w:val="18"/>
                <w:szCs w:val="18"/>
              </w:rPr>
            </w:pPr>
            <w:r w:rsidRPr="00832E98">
              <w:rPr>
                <w:sz w:val="18"/>
                <w:szCs w:val="18"/>
              </w:rPr>
              <w:t xml:space="preserve">   Excellent</w:t>
            </w:r>
          </w:p>
        </w:tc>
        <w:tc>
          <w:tcPr>
            <w:tcW w:w="940" w:type="pct"/>
            <w:shd w:val="clear" w:color="auto" w:fill="FFFFFF" w:themeFill="background1"/>
            <w:tcMar>
              <w:left w:w="20" w:type="dxa"/>
              <w:right w:w="20" w:type="dxa"/>
            </w:tcMar>
          </w:tcPr>
          <w:p w14:paraId="6692C07C" w14:textId="77777777" w:rsidR="0038668F" w:rsidRPr="00832E98" w:rsidRDefault="0038668F" w:rsidP="00832E98">
            <w:pPr>
              <w:spacing w:after="0"/>
              <w:rPr>
                <w:sz w:val="18"/>
                <w:szCs w:val="18"/>
              </w:rPr>
            </w:pPr>
            <w:r w:rsidRPr="00832E98">
              <w:rPr>
                <w:sz w:val="18"/>
                <w:szCs w:val="18"/>
              </w:rPr>
              <w:t>5/221 (2.3%)</w:t>
            </w:r>
          </w:p>
        </w:tc>
        <w:tc>
          <w:tcPr>
            <w:tcW w:w="940" w:type="pct"/>
            <w:shd w:val="clear" w:color="auto" w:fill="FFFFFF" w:themeFill="background1"/>
            <w:tcMar>
              <w:left w:w="20" w:type="dxa"/>
              <w:right w:w="20" w:type="dxa"/>
            </w:tcMar>
          </w:tcPr>
          <w:p w14:paraId="26EF52B4" w14:textId="77777777" w:rsidR="0038668F" w:rsidRPr="00832E98" w:rsidRDefault="0038668F" w:rsidP="00832E98">
            <w:pPr>
              <w:spacing w:after="0"/>
              <w:rPr>
                <w:sz w:val="18"/>
                <w:szCs w:val="18"/>
              </w:rPr>
            </w:pPr>
            <w:r w:rsidRPr="00832E98">
              <w:rPr>
                <w:sz w:val="18"/>
                <w:szCs w:val="18"/>
              </w:rPr>
              <w:t>6/160 (3.8%)</w:t>
            </w:r>
          </w:p>
        </w:tc>
        <w:tc>
          <w:tcPr>
            <w:tcW w:w="940" w:type="pct"/>
            <w:shd w:val="clear" w:color="auto" w:fill="FFFFFF" w:themeFill="background1"/>
            <w:tcMar>
              <w:left w:w="20" w:type="dxa"/>
              <w:right w:w="20" w:type="dxa"/>
            </w:tcMar>
          </w:tcPr>
          <w:p w14:paraId="46448E52" w14:textId="77777777" w:rsidR="0038668F" w:rsidRPr="00832E98" w:rsidRDefault="0038668F" w:rsidP="00832E98">
            <w:pPr>
              <w:spacing w:after="0"/>
              <w:rPr>
                <w:sz w:val="18"/>
                <w:szCs w:val="18"/>
              </w:rPr>
            </w:pPr>
            <w:r w:rsidRPr="00832E98">
              <w:rPr>
                <w:sz w:val="18"/>
                <w:szCs w:val="18"/>
              </w:rPr>
              <w:t>11/381 (2.9%)</w:t>
            </w:r>
          </w:p>
        </w:tc>
      </w:tr>
      <w:tr w:rsidR="0038668F" w:rsidRPr="00832E98" w14:paraId="4ECBF445" w14:textId="77777777" w:rsidTr="3777690A">
        <w:trPr>
          <w:cantSplit/>
          <w:jc w:val="center"/>
        </w:trPr>
        <w:tc>
          <w:tcPr>
            <w:tcW w:w="2180" w:type="pct"/>
            <w:shd w:val="clear" w:color="auto" w:fill="FFFFFF" w:themeFill="background1"/>
            <w:tcMar>
              <w:left w:w="20" w:type="dxa"/>
              <w:right w:w="20" w:type="dxa"/>
            </w:tcMar>
          </w:tcPr>
          <w:p w14:paraId="67113EF4" w14:textId="77777777" w:rsidR="0038668F" w:rsidRPr="00832E98" w:rsidRDefault="0038668F" w:rsidP="00832E98">
            <w:pPr>
              <w:spacing w:after="0"/>
              <w:rPr>
                <w:sz w:val="18"/>
                <w:szCs w:val="18"/>
              </w:rPr>
            </w:pPr>
            <w:r w:rsidRPr="00832E98">
              <w:rPr>
                <w:sz w:val="18"/>
                <w:szCs w:val="18"/>
              </w:rPr>
              <w:t xml:space="preserve">   Very Good</w:t>
            </w:r>
          </w:p>
        </w:tc>
        <w:tc>
          <w:tcPr>
            <w:tcW w:w="940" w:type="pct"/>
            <w:shd w:val="clear" w:color="auto" w:fill="FFFFFF" w:themeFill="background1"/>
            <w:tcMar>
              <w:left w:w="20" w:type="dxa"/>
              <w:right w:w="20" w:type="dxa"/>
            </w:tcMar>
          </w:tcPr>
          <w:p w14:paraId="1BA90D68" w14:textId="77777777" w:rsidR="0038668F" w:rsidRPr="00832E98" w:rsidRDefault="0038668F" w:rsidP="00832E98">
            <w:pPr>
              <w:spacing w:after="0"/>
              <w:rPr>
                <w:sz w:val="18"/>
                <w:szCs w:val="18"/>
              </w:rPr>
            </w:pPr>
            <w:r w:rsidRPr="00832E98">
              <w:rPr>
                <w:sz w:val="18"/>
                <w:szCs w:val="18"/>
              </w:rPr>
              <w:t>41/221 (18.6%)</w:t>
            </w:r>
          </w:p>
        </w:tc>
        <w:tc>
          <w:tcPr>
            <w:tcW w:w="940" w:type="pct"/>
            <w:shd w:val="clear" w:color="auto" w:fill="FFFFFF" w:themeFill="background1"/>
            <w:tcMar>
              <w:left w:w="20" w:type="dxa"/>
              <w:right w:w="20" w:type="dxa"/>
            </w:tcMar>
          </w:tcPr>
          <w:p w14:paraId="3F73FE70" w14:textId="77777777" w:rsidR="0038668F" w:rsidRPr="00832E98" w:rsidRDefault="0038668F" w:rsidP="00832E98">
            <w:pPr>
              <w:spacing w:after="0"/>
              <w:rPr>
                <w:sz w:val="18"/>
                <w:szCs w:val="18"/>
              </w:rPr>
            </w:pPr>
            <w:r w:rsidRPr="00832E98">
              <w:rPr>
                <w:sz w:val="18"/>
                <w:szCs w:val="18"/>
              </w:rPr>
              <w:t>32/160 (20.0%)</w:t>
            </w:r>
          </w:p>
        </w:tc>
        <w:tc>
          <w:tcPr>
            <w:tcW w:w="940" w:type="pct"/>
            <w:shd w:val="clear" w:color="auto" w:fill="FFFFFF" w:themeFill="background1"/>
            <w:tcMar>
              <w:left w:w="20" w:type="dxa"/>
              <w:right w:w="20" w:type="dxa"/>
            </w:tcMar>
          </w:tcPr>
          <w:p w14:paraId="5FF4D63E" w14:textId="77777777" w:rsidR="0038668F" w:rsidRPr="00832E98" w:rsidRDefault="0038668F" w:rsidP="00832E98">
            <w:pPr>
              <w:spacing w:after="0"/>
              <w:rPr>
                <w:sz w:val="18"/>
                <w:szCs w:val="18"/>
              </w:rPr>
            </w:pPr>
            <w:r w:rsidRPr="00832E98">
              <w:rPr>
                <w:sz w:val="18"/>
                <w:szCs w:val="18"/>
              </w:rPr>
              <w:t>73/381 (19.2%)</w:t>
            </w:r>
          </w:p>
        </w:tc>
      </w:tr>
      <w:tr w:rsidR="0038668F" w:rsidRPr="00832E98" w14:paraId="1BBF13F5" w14:textId="77777777" w:rsidTr="3777690A">
        <w:trPr>
          <w:cantSplit/>
          <w:jc w:val="center"/>
        </w:trPr>
        <w:tc>
          <w:tcPr>
            <w:tcW w:w="2180" w:type="pct"/>
            <w:shd w:val="clear" w:color="auto" w:fill="FFFFFF" w:themeFill="background1"/>
            <w:tcMar>
              <w:left w:w="20" w:type="dxa"/>
              <w:right w:w="20" w:type="dxa"/>
            </w:tcMar>
          </w:tcPr>
          <w:p w14:paraId="0166DC8D" w14:textId="77777777" w:rsidR="0038668F" w:rsidRPr="00832E98" w:rsidRDefault="0038668F" w:rsidP="00832E98">
            <w:pPr>
              <w:spacing w:after="0"/>
              <w:rPr>
                <w:sz w:val="18"/>
                <w:szCs w:val="18"/>
              </w:rPr>
            </w:pPr>
            <w:r w:rsidRPr="00832E98">
              <w:rPr>
                <w:sz w:val="18"/>
                <w:szCs w:val="18"/>
              </w:rPr>
              <w:t xml:space="preserve">   Good</w:t>
            </w:r>
          </w:p>
        </w:tc>
        <w:tc>
          <w:tcPr>
            <w:tcW w:w="940" w:type="pct"/>
            <w:shd w:val="clear" w:color="auto" w:fill="FFFFFF" w:themeFill="background1"/>
            <w:tcMar>
              <w:left w:w="20" w:type="dxa"/>
              <w:right w:w="20" w:type="dxa"/>
            </w:tcMar>
          </w:tcPr>
          <w:p w14:paraId="6227CCC3" w14:textId="77777777" w:rsidR="0038668F" w:rsidRPr="00832E98" w:rsidRDefault="0038668F" w:rsidP="00832E98">
            <w:pPr>
              <w:spacing w:after="0"/>
              <w:rPr>
                <w:sz w:val="18"/>
                <w:szCs w:val="18"/>
              </w:rPr>
            </w:pPr>
            <w:r w:rsidRPr="00832E98">
              <w:rPr>
                <w:sz w:val="18"/>
                <w:szCs w:val="18"/>
              </w:rPr>
              <w:t>102/221 (46.2%)</w:t>
            </w:r>
          </w:p>
        </w:tc>
        <w:tc>
          <w:tcPr>
            <w:tcW w:w="940" w:type="pct"/>
            <w:shd w:val="clear" w:color="auto" w:fill="FFFFFF" w:themeFill="background1"/>
            <w:tcMar>
              <w:left w:w="20" w:type="dxa"/>
              <w:right w:w="20" w:type="dxa"/>
            </w:tcMar>
          </w:tcPr>
          <w:p w14:paraId="2BE72FE1" w14:textId="77777777" w:rsidR="0038668F" w:rsidRPr="00832E98" w:rsidRDefault="0038668F" w:rsidP="00832E98">
            <w:pPr>
              <w:spacing w:after="0"/>
              <w:rPr>
                <w:sz w:val="18"/>
                <w:szCs w:val="18"/>
              </w:rPr>
            </w:pPr>
            <w:r w:rsidRPr="00832E98">
              <w:rPr>
                <w:sz w:val="18"/>
                <w:szCs w:val="18"/>
              </w:rPr>
              <w:t>67/160 (41.9%)</w:t>
            </w:r>
          </w:p>
        </w:tc>
        <w:tc>
          <w:tcPr>
            <w:tcW w:w="940" w:type="pct"/>
            <w:shd w:val="clear" w:color="auto" w:fill="FFFFFF" w:themeFill="background1"/>
            <w:tcMar>
              <w:left w:w="20" w:type="dxa"/>
              <w:right w:w="20" w:type="dxa"/>
            </w:tcMar>
          </w:tcPr>
          <w:p w14:paraId="5F24A447" w14:textId="77777777" w:rsidR="0038668F" w:rsidRPr="00832E98" w:rsidRDefault="0038668F" w:rsidP="00832E98">
            <w:pPr>
              <w:spacing w:after="0"/>
              <w:rPr>
                <w:sz w:val="18"/>
                <w:szCs w:val="18"/>
              </w:rPr>
            </w:pPr>
            <w:r w:rsidRPr="00832E98">
              <w:rPr>
                <w:sz w:val="18"/>
                <w:szCs w:val="18"/>
              </w:rPr>
              <w:t>169/381 (44.4%)</w:t>
            </w:r>
          </w:p>
        </w:tc>
      </w:tr>
      <w:tr w:rsidR="0038668F" w:rsidRPr="00832E98" w14:paraId="40B05A15" w14:textId="77777777" w:rsidTr="3777690A">
        <w:trPr>
          <w:cantSplit/>
          <w:jc w:val="center"/>
        </w:trPr>
        <w:tc>
          <w:tcPr>
            <w:tcW w:w="2180" w:type="pct"/>
            <w:shd w:val="clear" w:color="auto" w:fill="FFFFFF" w:themeFill="background1"/>
            <w:tcMar>
              <w:left w:w="20" w:type="dxa"/>
              <w:right w:w="20" w:type="dxa"/>
            </w:tcMar>
          </w:tcPr>
          <w:p w14:paraId="0C6D6185" w14:textId="77777777" w:rsidR="0038668F" w:rsidRPr="00832E98" w:rsidRDefault="0038668F" w:rsidP="00832E98">
            <w:pPr>
              <w:spacing w:after="0"/>
              <w:rPr>
                <w:sz w:val="18"/>
                <w:szCs w:val="18"/>
              </w:rPr>
            </w:pPr>
            <w:r w:rsidRPr="00832E98">
              <w:rPr>
                <w:sz w:val="18"/>
                <w:szCs w:val="18"/>
              </w:rPr>
              <w:t xml:space="preserve">   Fair</w:t>
            </w:r>
          </w:p>
        </w:tc>
        <w:tc>
          <w:tcPr>
            <w:tcW w:w="940" w:type="pct"/>
            <w:shd w:val="clear" w:color="auto" w:fill="FFFFFF" w:themeFill="background1"/>
            <w:tcMar>
              <w:left w:w="20" w:type="dxa"/>
              <w:right w:w="20" w:type="dxa"/>
            </w:tcMar>
          </w:tcPr>
          <w:p w14:paraId="5B42D1AE" w14:textId="77777777" w:rsidR="0038668F" w:rsidRPr="00832E98" w:rsidRDefault="0038668F" w:rsidP="00832E98">
            <w:pPr>
              <w:spacing w:after="0"/>
              <w:rPr>
                <w:sz w:val="18"/>
                <w:szCs w:val="18"/>
              </w:rPr>
            </w:pPr>
            <w:r w:rsidRPr="00832E98">
              <w:rPr>
                <w:sz w:val="18"/>
                <w:szCs w:val="18"/>
              </w:rPr>
              <w:t>58/221 (26.2%)</w:t>
            </w:r>
          </w:p>
        </w:tc>
        <w:tc>
          <w:tcPr>
            <w:tcW w:w="940" w:type="pct"/>
            <w:shd w:val="clear" w:color="auto" w:fill="FFFFFF" w:themeFill="background1"/>
            <w:tcMar>
              <w:left w:w="20" w:type="dxa"/>
              <w:right w:w="20" w:type="dxa"/>
            </w:tcMar>
          </w:tcPr>
          <w:p w14:paraId="2D72DA0D" w14:textId="77777777" w:rsidR="0038668F" w:rsidRPr="00832E98" w:rsidRDefault="0038668F" w:rsidP="00832E98">
            <w:pPr>
              <w:spacing w:after="0"/>
              <w:rPr>
                <w:sz w:val="18"/>
                <w:szCs w:val="18"/>
              </w:rPr>
            </w:pPr>
            <w:r w:rsidRPr="00832E98">
              <w:rPr>
                <w:sz w:val="18"/>
                <w:szCs w:val="18"/>
              </w:rPr>
              <w:t>42/160 (26.3%)</w:t>
            </w:r>
          </w:p>
        </w:tc>
        <w:tc>
          <w:tcPr>
            <w:tcW w:w="940" w:type="pct"/>
            <w:shd w:val="clear" w:color="auto" w:fill="FFFFFF" w:themeFill="background1"/>
            <w:tcMar>
              <w:left w:w="20" w:type="dxa"/>
              <w:right w:w="20" w:type="dxa"/>
            </w:tcMar>
          </w:tcPr>
          <w:p w14:paraId="2A23F665" w14:textId="77777777" w:rsidR="0038668F" w:rsidRPr="00832E98" w:rsidRDefault="0038668F" w:rsidP="00832E98">
            <w:pPr>
              <w:spacing w:after="0"/>
              <w:rPr>
                <w:sz w:val="18"/>
                <w:szCs w:val="18"/>
              </w:rPr>
            </w:pPr>
            <w:r w:rsidRPr="00832E98">
              <w:rPr>
                <w:sz w:val="18"/>
                <w:szCs w:val="18"/>
              </w:rPr>
              <w:t>100/381 (26.2%)</w:t>
            </w:r>
          </w:p>
        </w:tc>
      </w:tr>
      <w:tr w:rsidR="0038668F" w:rsidRPr="00832E98" w14:paraId="212BD337" w14:textId="77777777" w:rsidTr="3777690A">
        <w:trPr>
          <w:cantSplit/>
          <w:jc w:val="center"/>
        </w:trPr>
        <w:tc>
          <w:tcPr>
            <w:tcW w:w="2180" w:type="pct"/>
            <w:shd w:val="clear" w:color="auto" w:fill="FFFFFF" w:themeFill="background1"/>
            <w:tcMar>
              <w:left w:w="20" w:type="dxa"/>
              <w:right w:w="20" w:type="dxa"/>
            </w:tcMar>
          </w:tcPr>
          <w:p w14:paraId="487CA5DB" w14:textId="77777777" w:rsidR="0038668F" w:rsidRPr="00832E98" w:rsidRDefault="0038668F" w:rsidP="00832E98">
            <w:pPr>
              <w:spacing w:after="0"/>
              <w:rPr>
                <w:sz w:val="18"/>
                <w:szCs w:val="18"/>
              </w:rPr>
            </w:pPr>
            <w:r w:rsidRPr="00832E98">
              <w:rPr>
                <w:sz w:val="18"/>
                <w:szCs w:val="18"/>
              </w:rPr>
              <w:t xml:space="preserve">   Poor</w:t>
            </w:r>
          </w:p>
        </w:tc>
        <w:tc>
          <w:tcPr>
            <w:tcW w:w="940" w:type="pct"/>
            <w:shd w:val="clear" w:color="auto" w:fill="FFFFFF" w:themeFill="background1"/>
            <w:tcMar>
              <w:left w:w="20" w:type="dxa"/>
              <w:right w:w="20" w:type="dxa"/>
            </w:tcMar>
          </w:tcPr>
          <w:p w14:paraId="70F38E4F" w14:textId="77777777" w:rsidR="0038668F" w:rsidRPr="00832E98" w:rsidRDefault="0038668F" w:rsidP="00832E98">
            <w:pPr>
              <w:spacing w:after="0"/>
              <w:rPr>
                <w:sz w:val="18"/>
                <w:szCs w:val="18"/>
              </w:rPr>
            </w:pPr>
            <w:r w:rsidRPr="00832E98">
              <w:rPr>
                <w:sz w:val="18"/>
                <w:szCs w:val="18"/>
              </w:rPr>
              <w:t>15/221 (6.8%)</w:t>
            </w:r>
          </w:p>
        </w:tc>
        <w:tc>
          <w:tcPr>
            <w:tcW w:w="940" w:type="pct"/>
            <w:shd w:val="clear" w:color="auto" w:fill="FFFFFF" w:themeFill="background1"/>
            <w:tcMar>
              <w:left w:w="20" w:type="dxa"/>
              <w:right w:w="20" w:type="dxa"/>
            </w:tcMar>
          </w:tcPr>
          <w:p w14:paraId="4AA75F0A" w14:textId="77777777" w:rsidR="0038668F" w:rsidRPr="00832E98" w:rsidRDefault="0038668F" w:rsidP="00832E98">
            <w:pPr>
              <w:spacing w:after="0"/>
              <w:rPr>
                <w:sz w:val="18"/>
                <w:szCs w:val="18"/>
              </w:rPr>
            </w:pPr>
            <w:r w:rsidRPr="00832E98">
              <w:rPr>
                <w:sz w:val="18"/>
                <w:szCs w:val="18"/>
              </w:rPr>
              <w:t>13/160 (8.1%)</w:t>
            </w:r>
          </w:p>
        </w:tc>
        <w:tc>
          <w:tcPr>
            <w:tcW w:w="940" w:type="pct"/>
            <w:shd w:val="clear" w:color="auto" w:fill="FFFFFF" w:themeFill="background1"/>
            <w:tcMar>
              <w:left w:w="20" w:type="dxa"/>
              <w:right w:w="20" w:type="dxa"/>
            </w:tcMar>
          </w:tcPr>
          <w:p w14:paraId="11F5E3AB" w14:textId="77777777" w:rsidR="0038668F" w:rsidRPr="00832E98" w:rsidRDefault="0038668F" w:rsidP="00832E98">
            <w:pPr>
              <w:spacing w:after="0"/>
              <w:rPr>
                <w:sz w:val="18"/>
                <w:szCs w:val="18"/>
              </w:rPr>
            </w:pPr>
            <w:r w:rsidRPr="00832E98">
              <w:rPr>
                <w:sz w:val="18"/>
                <w:szCs w:val="18"/>
              </w:rPr>
              <w:t>28/381 (7.3%)</w:t>
            </w:r>
          </w:p>
        </w:tc>
      </w:tr>
      <w:tr w:rsidR="0038668F" w:rsidRPr="00832E98" w14:paraId="7EA47CF1" w14:textId="77777777" w:rsidTr="3777690A">
        <w:trPr>
          <w:cantSplit/>
          <w:jc w:val="center"/>
        </w:trPr>
        <w:tc>
          <w:tcPr>
            <w:tcW w:w="2180" w:type="pct"/>
            <w:shd w:val="clear" w:color="auto" w:fill="FFFFFF" w:themeFill="background1"/>
            <w:tcMar>
              <w:left w:w="20" w:type="dxa"/>
              <w:right w:w="20" w:type="dxa"/>
            </w:tcMar>
          </w:tcPr>
          <w:p w14:paraId="3D180430" w14:textId="77777777" w:rsidR="0038668F" w:rsidRPr="00832E98" w:rsidRDefault="0038668F" w:rsidP="00832E98">
            <w:pPr>
              <w:spacing w:after="0"/>
              <w:rPr>
                <w:b/>
                <w:bCs/>
                <w:sz w:val="18"/>
                <w:szCs w:val="18"/>
              </w:rPr>
            </w:pPr>
            <w:r w:rsidRPr="00832E98">
              <w:rPr>
                <w:b/>
                <w:bCs/>
                <w:sz w:val="18"/>
                <w:szCs w:val="18"/>
              </w:rPr>
              <w:t>MODERATE ACTIVITIES such as moving a table or pushing a vacuum cleaner or bowling or playing golf</w:t>
            </w:r>
          </w:p>
        </w:tc>
        <w:tc>
          <w:tcPr>
            <w:tcW w:w="940" w:type="pct"/>
            <w:shd w:val="clear" w:color="auto" w:fill="FFFFFF" w:themeFill="background1"/>
            <w:tcMar>
              <w:left w:w="20" w:type="dxa"/>
              <w:right w:w="20" w:type="dxa"/>
            </w:tcMar>
          </w:tcPr>
          <w:p w14:paraId="5D657E27"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19A57A68"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7C55B242" w14:textId="77777777" w:rsidR="0038668F" w:rsidRPr="00832E98" w:rsidRDefault="0038668F" w:rsidP="00832E98">
            <w:pPr>
              <w:spacing w:after="0"/>
              <w:rPr>
                <w:sz w:val="18"/>
                <w:szCs w:val="18"/>
              </w:rPr>
            </w:pPr>
          </w:p>
        </w:tc>
      </w:tr>
      <w:tr w:rsidR="0038668F" w:rsidRPr="00832E98" w14:paraId="436E68AE" w14:textId="77777777" w:rsidTr="3777690A">
        <w:trPr>
          <w:cantSplit/>
          <w:jc w:val="center"/>
        </w:trPr>
        <w:tc>
          <w:tcPr>
            <w:tcW w:w="2180" w:type="pct"/>
            <w:shd w:val="clear" w:color="auto" w:fill="FFFFFF" w:themeFill="background1"/>
            <w:tcMar>
              <w:left w:w="20" w:type="dxa"/>
              <w:right w:w="20" w:type="dxa"/>
            </w:tcMar>
          </w:tcPr>
          <w:p w14:paraId="075A2A35" w14:textId="77777777" w:rsidR="0038668F" w:rsidRPr="00832E98" w:rsidRDefault="0038668F" w:rsidP="00832E98">
            <w:pPr>
              <w:spacing w:after="0"/>
              <w:rPr>
                <w:sz w:val="18"/>
                <w:szCs w:val="18"/>
              </w:rPr>
            </w:pPr>
            <w:r w:rsidRPr="00832E98">
              <w:rPr>
                <w:sz w:val="18"/>
                <w:szCs w:val="18"/>
              </w:rPr>
              <w:t xml:space="preserve">   Yes, limited a lot</w:t>
            </w:r>
          </w:p>
        </w:tc>
        <w:tc>
          <w:tcPr>
            <w:tcW w:w="940" w:type="pct"/>
            <w:shd w:val="clear" w:color="auto" w:fill="FFFFFF" w:themeFill="background1"/>
            <w:tcMar>
              <w:left w:w="20" w:type="dxa"/>
              <w:right w:w="20" w:type="dxa"/>
            </w:tcMar>
          </w:tcPr>
          <w:p w14:paraId="2911E216" w14:textId="77777777" w:rsidR="0038668F" w:rsidRPr="00832E98" w:rsidRDefault="0038668F" w:rsidP="00832E98">
            <w:pPr>
              <w:spacing w:after="0"/>
              <w:rPr>
                <w:sz w:val="18"/>
                <w:szCs w:val="18"/>
              </w:rPr>
            </w:pPr>
            <w:r w:rsidRPr="00832E98">
              <w:rPr>
                <w:sz w:val="18"/>
                <w:szCs w:val="18"/>
              </w:rPr>
              <w:t>47/221 (21.3%)</w:t>
            </w:r>
          </w:p>
        </w:tc>
        <w:tc>
          <w:tcPr>
            <w:tcW w:w="940" w:type="pct"/>
            <w:shd w:val="clear" w:color="auto" w:fill="FFFFFF" w:themeFill="background1"/>
            <w:tcMar>
              <w:left w:w="20" w:type="dxa"/>
              <w:right w:w="20" w:type="dxa"/>
            </w:tcMar>
          </w:tcPr>
          <w:p w14:paraId="2E1B2DA0" w14:textId="77777777" w:rsidR="0038668F" w:rsidRPr="00832E98" w:rsidRDefault="0038668F" w:rsidP="00832E98">
            <w:pPr>
              <w:spacing w:after="0"/>
              <w:rPr>
                <w:sz w:val="18"/>
                <w:szCs w:val="18"/>
              </w:rPr>
            </w:pPr>
            <w:r w:rsidRPr="00832E98">
              <w:rPr>
                <w:sz w:val="18"/>
                <w:szCs w:val="18"/>
              </w:rPr>
              <w:t>33/160 (20.6%)</w:t>
            </w:r>
          </w:p>
        </w:tc>
        <w:tc>
          <w:tcPr>
            <w:tcW w:w="940" w:type="pct"/>
            <w:shd w:val="clear" w:color="auto" w:fill="FFFFFF" w:themeFill="background1"/>
            <w:tcMar>
              <w:left w:w="20" w:type="dxa"/>
              <w:right w:w="20" w:type="dxa"/>
            </w:tcMar>
          </w:tcPr>
          <w:p w14:paraId="63B21F7A" w14:textId="77777777" w:rsidR="0038668F" w:rsidRPr="00832E98" w:rsidRDefault="0038668F" w:rsidP="00832E98">
            <w:pPr>
              <w:spacing w:after="0"/>
              <w:rPr>
                <w:sz w:val="18"/>
                <w:szCs w:val="18"/>
              </w:rPr>
            </w:pPr>
            <w:r w:rsidRPr="00832E98">
              <w:rPr>
                <w:sz w:val="18"/>
                <w:szCs w:val="18"/>
              </w:rPr>
              <w:t>80/381 (21.0%)</w:t>
            </w:r>
          </w:p>
        </w:tc>
      </w:tr>
      <w:tr w:rsidR="0038668F" w:rsidRPr="00832E98" w14:paraId="527E0090" w14:textId="77777777" w:rsidTr="3777690A">
        <w:trPr>
          <w:cantSplit/>
          <w:jc w:val="center"/>
        </w:trPr>
        <w:tc>
          <w:tcPr>
            <w:tcW w:w="2180" w:type="pct"/>
            <w:shd w:val="clear" w:color="auto" w:fill="FFFFFF" w:themeFill="background1"/>
            <w:tcMar>
              <w:left w:w="20" w:type="dxa"/>
              <w:right w:w="20" w:type="dxa"/>
            </w:tcMar>
          </w:tcPr>
          <w:p w14:paraId="7DB2C17C" w14:textId="77777777" w:rsidR="0038668F" w:rsidRPr="00832E98" w:rsidRDefault="0038668F" w:rsidP="00832E98">
            <w:pPr>
              <w:spacing w:after="0"/>
              <w:rPr>
                <w:sz w:val="18"/>
                <w:szCs w:val="18"/>
              </w:rPr>
            </w:pPr>
            <w:r w:rsidRPr="00832E98">
              <w:rPr>
                <w:sz w:val="18"/>
                <w:szCs w:val="18"/>
              </w:rPr>
              <w:t xml:space="preserve">   Yes, limited a little</w:t>
            </w:r>
          </w:p>
        </w:tc>
        <w:tc>
          <w:tcPr>
            <w:tcW w:w="940" w:type="pct"/>
            <w:shd w:val="clear" w:color="auto" w:fill="FFFFFF" w:themeFill="background1"/>
            <w:tcMar>
              <w:left w:w="20" w:type="dxa"/>
              <w:right w:w="20" w:type="dxa"/>
            </w:tcMar>
          </w:tcPr>
          <w:p w14:paraId="4DB5AFED" w14:textId="77777777" w:rsidR="0038668F" w:rsidRPr="00832E98" w:rsidRDefault="0038668F" w:rsidP="00832E98">
            <w:pPr>
              <w:spacing w:after="0"/>
              <w:rPr>
                <w:sz w:val="18"/>
                <w:szCs w:val="18"/>
              </w:rPr>
            </w:pPr>
            <w:r w:rsidRPr="00832E98">
              <w:rPr>
                <w:sz w:val="18"/>
                <w:szCs w:val="18"/>
              </w:rPr>
              <w:t>104/221 (47.1%)</w:t>
            </w:r>
          </w:p>
        </w:tc>
        <w:tc>
          <w:tcPr>
            <w:tcW w:w="940" w:type="pct"/>
            <w:shd w:val="clear" w:color="auto" w:fill="FFFFFF" w:themeFill="background1"/>
            <w:tcMar>
              <w:left w:w="20" w:type="dxa"/>
              <w:right w:w="20" w:type="dxa"/>
            </w:tcMar>
          </w:tcPr>
          <w:p w14:paraId="4E2AF6EE" w14:textId="77777777" w:rsidR="0038668F" w:rsidRPr="00832E98" w:rsidRDefault="0038668F" w:rsidP="00832E98">
            <w:pPr>
              <w:spacing w:after="0"/>
              <w:rPr>
                <w:sz w:val="18"/>
                <w:szCs w:val="18"/>
              </w:rPr>
            </w:pPr>
            <w:r w:rsidRPr="00832E98">
              <w:rPr>
                <w:sz w:val="18"/>
                <w:szCs w:val="18"/>
              </w:rPr>
              <w:t>63/160 (39.4%)</w:t>
            </w:r>
          </w:p>
        </w:tc>
        <w:tc>
          <w:tcPr>
            <w:tcW w:w="940" w:type="pct"/>
            <w:shd w:val="clear" w:color="auto" w:fill="FFFFFF" w:themeFill="background1"/>
            <w:tcMar>
              <w:left w:w="20" w:type="dxa"/>
              <w:right w:w="20" w:type="dxa"/>
            </w:tcMar>
          </w:tcPr>
          <w:p w14:paraId="614FEE83" w14:textId="77777777" w:rsidR="0038668F" w:rsidRPr="00832E98" w:rsidRDefault="0038668F" w:rsidP="00832E98">
            <w:pPr>
              <w:spacing w:after="0"/>
              <w:rPr>
                <w:sz w:val="18"/>
                <w:szCs w:val="18"/>
              </w:rPr>
            </w:pPr>
            <w:r w:rsidRPr="00832E98">
              <w:rPr>
                <w:sz w:val="18"/>
                <w:szCs w:val="18"/>
              </w:rPr>
              <w:t>167/381 (43.8%)</w:t>
            </w:r>
          </w:p>
        </w:tc>
      </w:tr>
      <w:tr w:rsidR="0038668F" w:rsidRPr="00832E98" w14:paraId="60B60AF1" w14:textId="77777777" w:rsidTr="3777690A">
        <w:trPr>
          <w:cantSplit/>
          <w:jc w:val="center"/>
        </w:trPr>
        <w:tc>
          <w:tcPr>
            <w:tcW w:w="2180" w:type="pct"/>
            <w:shd w:val="clear" w:color="auto" w:fill="FFFFFF" w:themeFill="background1"/>
            <w:tcMar>
              <w:left w:w="20" w:type="dxa"/>
              <w:right w:w="20" w:type="dxa"/>
            </w:tcMar>
          </w:tcPr>
          <w:p w14:paraId="46E88082" w14:textId="77777777" w:rsidR="0038668F" w:rsidRPr="00832E98" w:rsidRDefault="0038668F" w:rsidP="00832E98">
            <w:pPr>
              <w:spacing w:after="0"/>
              <w:rPr>
                <w:sz w:val="18"/>
                <w:szCs w:val="18"/>
              </w:rPr>
            </w:pPr>
            <w:r w:rsidRPr="00832E98">
              <w:rPr>
                <w:sz w:val="18"/>
                <w:szCs w:val="18"/>
              </w:rPr>
              <w:t xml:space="preserve">   No, not limited at all</w:t>
            </w:r>
          </w:p>
        </w:tc>
        <w:tc>
          <w:tcPr>
            <w:tcW w:w="940" w:type="pct"/>
            <w:shd w:val="clear" w:color="auto" w:fill="FFFFFF" w:themeFill="background1"/>
            <w:tcMar>
              <w:left w:w="20" w:type="dxa"/>
              <w:right w:w="20" w:type="dxa"/>
            </w:tcMar>
          </w:tcPr>
          <w:p w14:paraId="6096E027" w14:textId="77777777" w:rsidR="0038668F" w:rsidRPr="00832E98" w:rsidRDefault="0038668F" w:rsidP="00832E98">
            <w:pPr>
              <w:spacing w:after="0"/>
              <w:rPr>
                <w:sz w:val="18"/>
                <w:szCs w:val="18"/>
              </w:rPr>
            </w:pPr>
            <w:r w:rsidRPr="00832E98">
              <w:rPr>
                <w:sz w:val="18"/>
                <w:szCs w:val="18"/>
              </w:rPr>
              <w:t>70/221 (31.7%)</w:t>
            </w:r>
          </w:p>
        </w:tc>
        <w:tc>
          <w:tcPr>
            <w:tcW w:w="940" w:type="pct"/>
            <w:shd w:val="clear" w:color="auto" w:fill="FFFFFF" w:themeFill="background1"/>
            <w:tcMar>
              <w:left w:w="20" w:type="dxa"/>
              <w:right w:w="20" w:type="dxa"/>
            </w:tcMar>
          </w:tcPr>
          <w:p w14:paraId="17222BB6" w14:textId="77777777" w:rsidR="0038668F" w:rsidRPr="00832E98" w:rsidRDefault="0038668F" w:rsidP="00832E98">
            <w:pPr>
              <w:spacing w:after="0"/>
              <w:rPr>
                <w:sz w:val="18"/>
                <w:szCs w:val="18"/>
              </w:rPr>
            </w:pPr>
            <w:r w:rsidRPr="00832E98">
              <w:rPr>
                <w:sz w:val="18"/>
                <w:szCs w:val="18"/>
              </w:rPr>
              <w:t>64/160 (40.0%)</w:t>
            </w:r>
          </w:p>
        </w:tc>
        <w:tc>
          <w:tcPr>
            <w:tcW w:w="940" w:type="pct"/>
            <w:shd w:val="clear" w:color="auto" w:fill="FFFFFF" w:themeFill="background1"/>
            <w:tcMar>
              <w:left w:w="20" w:type="dxa"/>
              <w:right w:w="20" w:type="dxa"/>
            </w:tcMar>
          </w:tcPr>
          <w:p w14:paraId="14F39C0B" w14:textId="77777777" w:rsidR="0038668F" w:rsidRPr="00832E98" w:rsidRDefault="0038668F" w:rsidP="00832E98">
            <w:pPr>
              <w:spacing w:after="0"/>
              <w:rPr>
                <w:sz w:val="18"/>
                <w:szCs w:val="18"/>
              </w:rPr>
            </w:pPr>
            <w:r w:rsidRPr="00832E98">
              <w:rPr>
                <w:sz w:val="18"/>
                <w:szCs w:val="18"/>
              </w:rPr>
              <w:t>134/381 (35.2%)</w:t>
            </w:r>
          </w:p>
        </w:tc>
      </w:tr>
      <w:tr w:rsidR="0038668F" w:rsidRPr="00832E98" w14:paraId="320D6FD7" w14:textId="77777777" w:rsidTr="3777690A">
        <w:trPr>
          <w:cantSplit/>
          <w:jc w:val="center"/>
        </w:trPr>
        <w:tc>
          <w:tcPr>
            <w:tcW w:w="2180" w:type="pct"/>
            <w:shd w:val="clear" w:color="auto" w:fill="FFFFFF" w:themeFill="background1"/>
            <w:tcMar>
              <w:left w:w="20" w:type="dxa"/>
              <w:right w:w="20" w:type="dxa"/>
            </w:tcMar>
          </w:tcPr>
          <w:p w14:paraId="419D7D27" w14:textId="77777777" w:rsidR="0038668F" w:rsidRPr="00832E98" w:rsidRDefault="0038668F" w:rsidP="00832E98">
            <w:pPr>
              <w:spacing w:after="0"/>
              <w:rPr>
                <w:b/>
                <w:bCs/>
                <w:sz w:val="18"/>
                <w:szCs w:val="18"/>
              </w:rPr>
            </w:pPr>
            <w:r w:rsidRPr="00832E98">
              <w:rPr>
                <w:b/>
                <w:bCs/>
                <w:sz w:val="18"/>
                <w:szCs w:val="18"/>
              </w:rPr>
              <w:t>Climbing SEVERAL flights of stairs?</w:t>
            </w:r>
          </w:p>
        </w:tc>
        <w:tc>
          <w:tcPr>
            <w:tcW w:w="940" w:type="pct"/>
            <w:shd w:val="clear" w:color="auto" w:fill="FFFFFF" w:themeFill="background1"/>
            <w:tcMar>
              <w:left w:w="20" w:type="dxa"/>
              <w:right w:w="20" w:type="dxa"/>
            </w:tcMar>
          </w:tcPr>
          <w:p w14:paraId="51D725CC"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45D1DAC7"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1EC2CBB4" w14:textId="77777777" w:rsidR="0038668F" w:rsidRPr="00832E98" w:rsidRDefault="0038668F" w:rsidP="00832E98">
            <w:pPr>
              <w:spacing w:after="0"/>
              <w:rPr>
                <w:sz w:val="18"/>
                <w:szCs w:val="18"/>
              </w:rPr>
            </w:pPr>
          </w:p>
        </w:tc>
      </w:tr>
      <w:tr w:rsidR="0038668F" w:rsidRPr="00832E98" w14:paraId="3B0FB392" w14:textId="77777777" w:rsidTr="3777690A">
        <w:trPr>
          <w:cantSplit/>
          <w:jc w:val="center"/>
        </w:trPr>
        <w:tc>
          <w:tcPr>
            <w:tcW w:w="2180" w:type="pct"/>
            <w:shd w:val="clear" w:color="auto" w:fill="FFFFFF" w:themeFill="background1"/>
            <w:tcMar>
              <w:left w:w="20" w:type="dxa"/>
              <w:right w:w="20" w:type="dxa"/>
            </w:tcMar>
          </w:tcPr>
          <w:p w14:paraId="48884E77" w14:textId="77777777" w:rsidR="0038668F" w:rsidRPr="00832E98" w:rsidRDefault="0038668F" w:rsidP="00832E98">
            <w:pPr>
              <w:spacing w:after="0"/>
              <w:rPr>
                <w:sz w:val="18"/>
                <w:szCs w:val="18"/>
              </w:rPr>
            </w:pPr>
            <w:r w:rsidRPr="00832E98">
              <w:rPr>
                <w:sz w:val="18"/>
                <w:szCs w:val="18"/>
              </w:rPr>
              <w:t xml:space="preserve">   Yes, limited a lot</w:t>
            </w:r>
          </w:p>
        </w:tc>
        <w:tc>
          <w:tcPr>
            <w:tcW w:w="940" w:type="pct"/>
            <w:shd w:val="clear" w:color="auto" w:fill="FFFFFF" w:themeFill="background1"/>
            <w:tcMar>
              <w:left w:w="20" w:type="dxa"/>
              <w:right w:w="20" w:type="dxa"/>
            </w:tcMar>
          </w:tcPr>
          <w:p w14:paraId="30371063" w14:textId="77777777" w:rsidR="0038668F" w:rsidRPr="00832E98" w:rsidRDefault="0038668F" w:rsidP="00832E98">
            <w:pPr>
              <w:spacing w:after="0"/>
              <w:rPr>
                <w:sz w:val="18"/>
                <w:szCs w:val="18"/>
              </w:rPr>
            </w:pPr>
            <w:r w:rsidRPr="00832E98">
              <w:rPr>
                <w:sz w:val="18"/>
                <w:szCs w:val="18"/>
              </w:rPr>
              <w:t>90/221 (40.7%)</w:t>
            </w:r>
          </w:p>
        </w:tc>
        <w:tc>
          <w:tcPr>
            <w:tcW w:w="940" w:type="pct"/>
            <w:shd w:val="clear" w:color="auto" w:fill="FFFFFF" w:themeFill="background1"/>
            <w:tcMar>
              <w:left w:w="20" w:type="dxa"/>
              <w:right w:w="20" w:type="dxa"/>
            </w:tcMar>
          </w:tcPr>
          <w:p w14:paraId="4B7C61AF" w14:textId="77777777" w:rsidR="0038668F" w:rsidRPr="00832E98" w:rsidRDefault="0038668F" w:rsidP="00832E98">
            <w:pPr>
              <w:spacing w:after="0"/>
              <w:rPr>
                <w:sz w:val="18"/>
                <w:szCs w:val="18"/>
              </w:rPr>
            </w:pPr>
            <w:r w:rsidRPr="00832E98">
              <w:rPr>
                <w:sz w:val="18"/>
                <w:szCs w:val="18"/>
              </w:rPr>
              <w:t>54/160 (33.8%)</w:t>
            </w:r>
          </w:p>
        </w:tc>
        <w:tc>
          <w:tcPr>
            <w:tcW w:w="940" w:type="pct"/>
            <w:shd w:val="clear" w:color="auto" w:fill="FFFFFF" w:themeFill="background1"/>
            <w:tcMar>
              <w:left w:w="20" w:type="dxa"/>
              <w:right w:w="20" w:type="dxa"/>
            </w:tcMar>
          </w:tcPr>
          <w:p w14:paraId="7DBC477E" w14:textId="77777777" w:rsidR="0038668F" w:rsidRPr="00832E98" w:rsidRDefault="0038668F" w:rsidP="00832E98">
            <w:pPr>
              <w:spacing w:after="0"/>
              <w:rPr>
                <w:sz w:val="18"/>
                <w:szCs w:val="18"/>
              </w:rPr>
            </w:pPr>
            <w:r w:rsidRPr="00832E98">
              <w:rPr>
                <w:sz w:val="18"/>
                <w:szCs w:val="18"/>
              </w:rPr>
              <w:t>144/381 (37.8%)</w:t>
            </w:r>
          </w:p>
        </w:tc>
      </w:tr>
      <w:tr w:rsidR="0038668F" w:rsidRPr="00832E98" w14:paraId="039A8797" w14:textId="77777777" w:rsidTr="3777690A">
        <w:trPr>
          <w:cantSplit/>
          <w:jc w:val="center"/>
        </w:trPr>
        <w:tc>
          <w:tcPr>
            <w:tcW w:w="2180" w:type="pct"/>
            <w:shd w:val="clear" w:color="auto" w:fill="FFFFFF" w:themeFill="background1"/>
            <w:tcMar>
              <w:left w:w="20" w:type="dxa"/>
              <w:right w:w="20" w:type="dxa"/>
            </w:tcMar>
          </w:tcPr>
          <w:p w14:paraId="6468B92F" w14:textId="77777777" w:rsidR="0038668F" w:rsidRPr="00832E98" w:rsidRDefault="0038668F" w:rsidP="00832E98">
            <w:pPr>
              <w:spacing w:after="0"/>
              <w:rPr>
                <w:sz w:val="18"/>
                <w:szCs w:val="18"/>
              </w:rPr>
            </w:pPr>
            <w:r w:rsidRPr="00832E98">
              <w:rPr>
                <w:sz w:val="18"/>
                <w:szCs w:val="18"/>
              </w:rPr>
              <w:t xml:space="preserve">   Yes, limited a little</w:t>
            </w:r>
          </w:p>
        </w:tc>
        <w:tc>
          <w:tcPr>
            <w:tcW w:w="940" w:type="pct"/>
            <w:shd w:val="clear" w:color="auto" w:fill="FFFFFF" w:themeFill="background1"/>
            <w:tcMar>
              <w:left w:w="20" w:type="dxa"/>
              <w:right w:w="20" w:type="dxa"/>
            </w:tcMar>
          </w:tcPr>
          <w:p w14:paraId="2095356A" w14:textId="77777777" w:rsidR="0038668F" w:rsidRPr="00832E98" w:rsidRDefault="0038668F" w:rsidP="00832E98">
            <w:pPr>
              <w:spacing w:after="0"/>
              <w:rPr>
                <w:sz w:val="18"/>
                <w:szCs w:val="18"/>
              </w:rPr>
            </w:pPr>
            <w:r w:rsidRPr="00832E98">
              <w:rPr>
                <w:sz w:val="18"/>
                <w:szCs w:val="18"/>
              </w:rPr>
              <w:t>98/221 (44.3%)</w:t>
            </w:r>
          </w:p>
        </w:tc>
        <w:tc>
          <w:tcPr>
            <w:tcW w:w="940" w:type="pct"/>
            <w:shd w:val="clear" w:color="auto" w:fill="FFFFFF" w:themeFill="background1"/>
            <w:tcMar>
              <w:left w:w="20" w:type="dxa"/>
              <w:right w:w="20" w:type="dxa"/>
            </w:tcMar>
          </w:tcPr>
          <w:p w14:paraId="172EE838" w14:textId="77777777" w:rsidR="0038668F" w:rsidRPr="00832E98" w:rsidRDefault="0038668F" w:rsidP="00832E98">
            <w:pPr>
              <w:spacing w:after="0"/>
              <w:rPr>
                <w:sz w:val="18"/>
                <w:szCs w:val="18"/>
              </w:rPr>
            </w:pPr>
            <w:r w:rsidRPr="00832E98">
              <w:rPr>
                <w:sz w:val="18"/>
                <w:szCs w:val="18"/>
              </w:rPr>
              <w:t>66/160 (41.3%)</w:t>
            </w:r>
          </w:p>
        </w:tc>
        <w:tc>
          <w:tcPr>
            <w:tcW w:w="940" w:type="pct"/>
            <w:shd w:val="clear" w:color="auto" w:fill="FFFFFF" w:themeFill="background1"/>
            <w:tcMar>
              <w:left w:w="20" w:type="dxa"/>
              <w:right w:w="20" w:type="dxa"/>
            </w:tcMar>
          </w:tcPr>
          <w:p w14:paraId="7D8F7578" w14:textId="77777777" w:rsidR="0038668F" w:rsidRPr="00832E98" w:rsidRDefault="0038668F" w:rsidP="00832E98">
            <w:pPr>
              <w:spacing w:after="0"/>
              <w:rPr>
                <w:sz w:val="18"/>
                <w:szCs w:val="18"/>
              </w:rPr>
            </w:pPr>
            <w:r w:rsidRPr="00832E98">
              <w:rPr>
                <w:sz w:val="18"/>
                <w:szCs w:val="18"/>
              </w:rPr>
              <w:t>164/381 (43.0%)</w:t>
            </w:r>
          </w:p>
        </w:tc>
      </w:tr>
      <w:tr w:rsidR="0038668F" w:rsidRPr="00832E98" w14:paraId="05D5C7C4" w14:textId="77777777" w:rsidTr="3777690A">
        <w:trPr>
          <w:cantSplit/>
          <w:jc w:val="center"/>
        </w:trPr>
        <w:tc>
          <w:tcPr>
            <w:tcW w:w="2180" w:type="pct"/>
            <w:shd w:val="clear" w:color="auto" w:fill="FFFFFF" w:themeFill="background1"/>
            <w:tcMar>
              <w:left w:w="20" w:type="dxa"/>
              <w:right w:w="20" w:type="dxa"/>
            </w:tcMar>
          </w:tcPr>
          <w:p w14:paraId="5A505D3B" w14:textId="77777777" w:rsidR="0038668F" w:rsidRPr="00832E98" w:rsidRDefault="0038668F" w:rsidP="00832E98">
            <w:pPr>
              <w:spacing w:after="0"/>
              <w:rPr>
                <w:sz w:val="18"/>
                <w:szCs w:val="18"/>
              </w:rPr>
            </w:pPr>
            <w:r w:rsidRPr="00832E98">
              <w:rPr>
                <w:sz w:val="18"/>
                <w:szCs w:val="18"/>
              </w:rPr>
              <w:t xml:space="preserve">   No, not limited at all</w:t>
            </w:r>
          </w:p>
        </w:tc>
        <w:tc>
          <w:tcPr>
            <w:tcW w:w="940" w:type="pct"/>
            <w:shd w:val="clear" w:color="auto" w:fill="FFFFFF" w:themeFill="background1"/>
            <w:tcMar>
              <w:left w:w="20" w:type="dxa"/>
              <w:right w:w="20" w:type="dxa"/>
            </w:tcMar>
          </w:tcPr>
          <w:p w14:paraId="5815952C" w14:textId="77777777" w:rsidR="0038668F" w:rsidRPr="00832E98" w:rsidRDefault="0038668F" w:rsidP="00832E98">
            <w:pPr>
              <w:spacing w:after="0"/>
              <w:rPr>
                <w:sz w:val="18"/>
                <w:szCs w:val="18"/>
              </w:rPr>
            </w:pPr>
            <w:r w:rsidRPr="00832E98">
              <w:rPr>
                <w:sz w:val="18"/>
                <w:szCs w:val="18"/>
              </w:rPr>
              <w:t>33/221 (14.9%)</w:t>
            </w:r>
          </w:p>
        </w:tc>
        <w:tc>
          <w:tcPr>
            <w:tcW w:w="940" w:type="pct"/>
            <w:shd w:val="clear" w:color="auto" w:fill="FFFFFF" w:themeFill="background1"/>
            <w:tcMar>
              <w:left w:w="20" w:type="dxa"/>
              <w:right w:w="20" w:type="dxa"/>
            </w:tcMar>
          </w:tcPr>
          <w:p w14:paraId="4F0892AC" w14:textId="77777777" w:rsidR="0038668F" w:rsidRPr="00832E98" w:rsidRDefault="0038668F" w:rsidP="00832E98">
            <w:pPr>
              <w:spacing w:after="0"/>
              <w:rPr>
                <w:sz w:val="18"/>
                <w:szCs w:val="18"/>
              </w:rPr>
            </w:pPr>
            <w:r w:rsidRPr="00832E98">
              <w:rPr>
                <w:sz w:val="18"/>
                <w:szCs w:val="18"/>
              </w:rPr>
              <w:t>40/160 (25.0%)</w:t>
            </w:r>
          </w:p>
        </w:tc>
        <w:tc>
          <w:tcPr>
            <w:tcW w:w="940" w:type="pct"/>
            <w:shd w:val="clear" w:color="auto" w:fill="FFFFFF" w:themeFill="background1"/>
            <w:tcMar>
              <w:left w:w="20" w:type="dxa"/>
              <w:right w:w="20" w:type="dxa"/>
            </w:tcMar>
          </w:tcPr>
          <w:p w14:paraId="16EFBA96" w14:textId="77777777" w:rsidR="0038668F" w:rsidRPr="00832E98" w:rsidRDefault="0038668F" w:rsidP="00832E98">
            <w:pPr>
              <w:spacing w:after="0"/>
              <w:rPr>
                <w:sz w:val="18"/>
                <w:szCs w:val="18"/>
              </w:rPr>
            </w:pPr>
            <w:r w:rsidRPr="00832E98">
              <w:rPr>
                <w:sz w:val="18"/>
                <w:szCs w:val="18"/>
              </w:rPr>
              <w:t>73/381 (19.2%)</w:t>
            </w:r>
          </w:p>
        </w:tc>
      </w:tr>
      <w:tr w:rsidR="0038668F" w:rsidRPr="00832E98" w14:paraId="1460326A" w14:textId="77777777" w:rsidTr="3777690A">
        <w:trPr>
          <w:cantSplit/>
          <w:jc w:val="center"/>
        </w:trPr>
        <w:tc>
          <w:tcPr>
            <w:tcW w:w="2180" w:type="pct"/>
            <w:shd w:val="clear" w:color="auto" w:fill="FFFFFF" w:themeFill="background1"/>
            <w:tcMar>
              <w:left w:w="20" w:type="dxa"/>
              <w:right w:w="20" w:type="dxa"/>
            </w:tcMar>
          </w:tcPr>
          <w:p w14:paraId="21B3451F" w14:textId="77777777" w:rsidR="0038668F" w:rsidRPr="00832E98" w:rsidRDefault="0038668F" w:rsidP="00832E98">
            <w:pPr>
              <w:spacing w:after="0"/>
              <w:rPr>
                <w:b/>
                <w:bCs/>
                <w:sz w:val="18"/>
                <w:szCs w:val="18"/>
              </w:rPr>
            </w:pPr>
            <w:r w:rsidRPr="00832E98">
              <w:rPr>
                <w:b/>
                <w:bCs/>
                <w:sz w:val="18"/>
                <w:szCs w:val="18"/>
              </w:rPr>
              <w:t>ACCOMPLISHED LESS than you would like?</w:t>
            </w:r>
          </w:p>
        </w:tc>
        <w:tc>
          <w:tcPr>
            <w:tcW w:w="940" w:type="pct"/>
            <w:shd w:val="clear" w:color="auto" w:fill="FFFFFF" w:themeFill="background1"/>
            <w:tcMar>
              <w:left w:w="20" w:type="dxa"/>
              <w:right w:w="20" w:type="dxa"/>
            </w:tcMar>
          </w:tcPr>
          <w:p w14:paraId="756F6923"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4E214A5E"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6E2ECC4A" w14:textId="77777777" w:rsidR="0038668F" w:rsidRPr="00832E98" w:rsidRDefault="0038668F" w:rsidP="00832E98">
            <w:pPr>
              <w:spacing w:after="0"/>
              <w:rPr>
                <w:sz w:val="18"/>
                <w:szCs w:val="18"/>
              </w:rPr>
            </w:pPr>
          </w:p>
        </w:tc>
      </w:tr>
      <w:tr w:rsidR="0038668F" w:rsidRPr="00832E98" w14:paraId="308CBCF4" w14:textId="77777777" w:rsidTr="3777690A">
        <w:trPr>
          <w:cantSplit/>
          <w:jc w:val="center"/>
        </w:trPr>
        <w:tc>
          <w:tcPr>
            <w:tcW w:w="2180" w:type="pct"/>
            <w:shd w:val="clear" w:color="auto" w:fill="FFFFFF" w:themeFill="background1"/>
            <w:tcMar>
              <w:left w:w="20" w:type="dxa"/>
              <w:right w:w="20" w:type="dxa"/>
            </w:tcMar>
          </w:tcPr>
          <w:p w14:paraId="497AC5FA"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FFFFF" w:themeFill="background1"/>
            <w:tcMar>
              <w:left w:w="20" w:type="dxa"/>
              <w:right w:w="20" w:type="dxa"/>
            </w:tcMar>
          </w:tcPr>
          <w:p w14:paraId="0609EDE0" w14:textId="77777777" w:rsidR="0038668F" w:rsidRPr="00832E98" w:rsidRDefault="0038668F" w:rsidP="00832E98">
            <w:pPr>
              <w:spacing w:after="0"/>
              <w:rPr>
                <w:sz w:val="18"/>
                <w:szCs w:val="18"/>
              </w:rPr>
            </w:pPr>
            <w:r w:rsidRPr="00832E98">
              <w:rPr>
                <w:sz w:val="18"/>
                <w:szCs w:val="18"/>
              </w:rPr>
              <w:t>19/221 (8.6%)</w:t>
            </w:r>
          </w:p>
        </w:tc>
        <w:tc>
          <w:tcPr>
            <w:tcW w:w="940" w:type="pct"/>
            <w:shd w:val="clear" w:color="auto" w:fill="FFFFFF" w:themeFill="background1"/>
            <w:tcMar>
              <w:left w:w="20" w:type="dxa"/>
              <w:right w:w="20" w:type="dxa"/>
            </w:tcMar>
          </w:tcPr>
          <w:p w14:paraId="45F76CFC" w14:textId="77777777" w:rsidR="0038668F" w:rsidRPr="00832E98" w:rsidRDefault="0038668F" w:rsidP="00832E98">
            <w:pPr>
              <w:spacing w:after="0"/>
              <w:rPr>
                <w:sz w:val="18"/>
                <w:szCs w:val="18"/>
              </w:rPr>
            </w:pPr>
            <w:r w:rsidRPr="00832E98">
              <w:rPr>
                <w:sz w:val="18"/>
                <w:szCs w:val="18"/>
              </w:rPr>
              <w:t>8/160 (5.0%)</w:t>
            </w:r>
          </w:p>
        </w:tc>
        <w:tc>
          <w:tcPr>
            <w:tcW w:w="940" w:type="pct"/>
            <w:shd w:val="clear" w:color="auto" w:fill="FFFFFF" w:themeFill="background1"/>
            <w:tcMar>
              <w:left w:w="20" w:type="dxa"/>
              <w:right w:w="20" w:type="dxa"/>
            </w:tcMar>
          </w:tcPr>
          <w:p w14:paraId="401CEBBE" w14:textId="77777777" w:rsidR="0038668F" w:rsidRPr="00832E98" w:rsidRDefault="0038668F" w:rsidP="00832E98">
            <w:pPr>
              <w:spacing w:after="0"/>
              <w:rPr>
                <w:sz w:val="18"/>
                <w:szCs w:val="18"/>
              </w:rPr>
            </w:pPr>
            <w:r w:rsidRPr="00832E98">
              <w:rPr>
                <w:sz w:val="18"/>
                <w:szCs w:val="18"/>
              </w:rPr>
              <w:t>27/381 (7.1%)</w:t>
            </w:r>
          </w:p>
        </w:tc>
      </w:tr>
      <w:tr w:rsidR="0038668F" w:rsidRPr="00832E98" w14:paraId="7E8F98C1" w14:textId="77777777" w:rsidTr="3777690A">
        <w:trPr>
          <w:cantSplit/>
          <w:jc w:val="center"/>
        </w:trPr>
        <w:tc>
          <w:tcPr>
            <w:tcW w:w="2180" w:type="pct"/>
            <w:shd w:val="clear" w:color="auto" w:fill="FFFFFF" w:themeFill="background1"/>
            <w:tcMar>
              <w:left w:w="20" w:type="dxa"/>
              <w:right w:w="20" w:type="dxa"/>
            </w:tcMar>
          </w:tcPr>
          <w:p w14:paraId="2239A9D2"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FFFFF" w:themeFill="background1"/>
            <w:tcMar>
              <w:left w:w="20" w:type="dxa"/>
              <w:right w:w="20" w:type="dxa"/>
            </w:tcMar>
          </w:tcPr>
          <w:p w14:paraId="19349437" w14:textId="77777777" w:rsidR="0038668F" w:rsidRPr="00832E98" w:rsidRDefault="0038668F" w:rsidP="00832E98">
            <w:pPr>
              <w:spacing w:after="0"/>
              <w:rPr>
                <w:sz w:val="18"/>
                <w:szCs w:val="18"/>
              </w:rPr>
            </w:pPr>
            <w:r w:rsidRPr="00832E98">
              <w:rPr>
                <w:sz w:val="18"/>
                <w:szCs w:val="18"/>
              </w:rPr>
              <w:t>42/221 (19.0%)</w:t>
            </w:r>
          </w:p>
        </w:tc>
        <w:tc>
          <w:tcPr>
            <w:tcW w:w="940" w:type="pct"/>
            <w:shd w:val="clear" w:color="auto" w:fill="FFFFFF" w:themeFill="background1"/>
            <w:tcMar>
              <w:left w:w="20" w:type="dxa"/>
              <w:right w:w="20" w:type="dxa"/>
            </w:tcMar>
          </w:tcPr>
          <w:p w14:paraId="1126BAEE" w14:textId="77777777" w:rsidR="0038668F" w:rsidRPr="00832E98" w:rsidRDefault="0038668F" w:rsidP="00832E98">
            <w:pPr>
              <w:spacing w:after="0"/>
              <w:rPr>
                <w:sz w:val="18"/>
                <w:szCs w:val="18"/>
              </w:rPr>
            </w:pPr>
            <w:r w:rsidRPr="00832E98">
              <w:rPr>
                <w:sz w:val="18"/>
                <w:szCs w:val="18"/>
              </w:rPr>
              <w:t>36/160 (22.5%)</w:t>
            </w:r>
          </w:p>
        </w:tc>
        <w:tc>
          <w:tcPr>
            <w:tcW w:w="940" w:type="pct"/>
            <w:shd w:val="clear" w:color="auto" w:fill="FFFFFF" w:themeFill="background1"/>
            <w:tcMar>
              <w:left w:w="20" w:type="dxa"/>
              <w:right w:w="20" w:type="dxa"/>
            </w:tcMar>
          </w:tcPr>
          <w:p w14:paraId="15DDF1BD" w14:textId="77777777" w:rsidR="0038668F" w:rsidRPr="00832E98" w:rsidRDefault="0038668F" w:rsidP="00832E98">
            <w:pPr>
              <w:spacing w:after="0"/>
              <w:rPr>
                <w:sz w:val="18"/>
                <w:szCs w:val="18"/>
              </w:rPr>
            </w:pPr>
            <w:r w:rsidRPr="00832E98">
              <w:rPr>
                <w:sz w:val="18"/>
                <w:szCs w:val="18"/>
              </w:rPr>
              <w:t>78/381 (20.5%)</w:t>
            </w:r>
          </w:p>
        </w:tc>
      </w:tr>
      <w:tr w:rsidR="0038668F" w:rsidRPr="00832E98" w14:paraId="1660CA98" w14:textId="77777777" w:rsidTr="3777690A">
        <w:trPr>
          <w:cantSplit/>
          <w:jc w:val="center"/>
        </w:trPr>
        <w:tc>
          <w:tcPr>
            <w:tcW w:w="2180" w:type="pct"/>
            <w:shd w:val="clear" w:color="auto" w:fill="FFFFFF" w:themeFill="background1"/>
            <w:tcMar>
              <w:left w:w="20" w:type="dxa"/>
              <w:right w:w="20" w:type="dxa"/>
            </w:tcMar>
          </w:tcPr>
          <w:p w14:paraId="65E40DAF"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FFFFF" w:themeFill="background1"/>
            <w:tcMar>
              <w:left w:w="20" w:type="dxa"/>
              <w:right w:w="20" w:type="dxa"/>
            </w:tcMar>
          </w:tcPr>
          <w:p w14:paraId="78EDF03A" w14:textId="77777777" w:rsidR="0038668F" w:rsidRPr="00832E98" w:rsidRDefault="0038668F" w:rsidP="00832E98">
            <w:pPr>
              <w:spacing w:after="0"/>
              <w:rPr>
                <w:sz w:val="18"/>
                <w:szCs w:val="18"/>
              </w:rPr>
            </w:pPr>
            <w:r w:rsidRPr="00832E98">
              <w:rPr>
                <w:sz w:val="18"/>
                <w:szCs w:val="18"/>
              </w:rPr>
              <w:t>79/221 (35.7%)</w:t>
            </w:r>
          </w:p>
        </w:tc>
        <w:tc>
          <w:tcPr>
            <w:tcW w:w="940" w:type="pct"/>
            <w:shd w:val="clear" w:color="auto" w:fill="FFFFFF" w:themeFill="background1"/>
            <w:tcMar>
              <w:left w:w="20" w:type="dxa"/>
              <w:right w:w="20" w:type="dxa"/>
            </w:tcMar>
          </w:tcPr>
          <w:p w14:paraId="5B25D25C" w14:textId="77777777" w:rsidR="0038668F" w:rsidRPr="00832E98" w:rsidRDefault="0038668F" w:rsidP="00832E98">
            <w:pPr>
              <w:spacing w:after="0"/>
              <w:rPr>
                <w:sz w:val="18"/>
                <w:szCs w:val="18"/>
              </w:rPr>
            </w:pPr>
            <w:r w:rsidRPr="00832E98">
              <w:rPr>
                <w:sz w:val="18"/>
                <w:szCs w:val="18"/>
              </w:rPr>
              <w:t>50/160 (31.3%)</w:t>
            </w:r>
          </w:p>
        </w:tc>
        <w:tc>
          <w:tcPr>
            <w:tcW w:w="940" w:type="pct"/>
            <w:shd w:val="clear" w:color="auto" w:fill="FFFFFF" w:themeFill="background1"/>
            <w:tcMar>
              <w:left w:w="20" w:type="dxa"/>
              <w:right w:w="20" w:type="dxa"/>
            </w:tcMar>
          </w:tcPr>
          <w:p w14:paraId="550405D6" w14:textId="77777777" w:rsidR="0038668F" w:rsidRPr="00832E98" w:rsidRDefault="0038668F" w:rsidP="00832E98">
            <w:pPr>
              <w:spacing w:after="0"/>
              <w:rPr>
                <w:sz w:val="18"/>
                <w:szCs w:val="18"/>
              </w:rPr>
            </w:pPr>
            <w:r w:rsidRPr="00832E98">
              <w:rPr>
                <w:sz w:val="18"/>
                <w:szCs w:val="18"/>
              </w:rPr>
              <w:t>129/381 (33.9%)</w:t>
            </w:r>
          </w:p>
        </w:tc>
      </w:tr>
      <w:tr w:rsidR="0038668F" w:rsidRPr="00832E98" w14:paraId="0463B653" w14:textId="77777777" w:rsidTr="3777690A">
        <w:trPr>
          <w:cantSplit/>
          <w:jc w:val="center"/>
        </w:trPr>
        <w:tc>
          <w:tcPr>
            <w:tcW w:w="2180" w:type="pct"/>
            <w:shd w:val="clear" w:color="auto" w:fill="FFFFFF" w:themeFill="background1"/>
            <w:tcMar>
              <w:left w:w="20" w:type="dxa"/>
              <w:right w:w="20" w:type="dxa"/>
            </w:tcMar>
          </w:tcPr>
          <w:p w14:paraId="1A48F99F" w14:textId="77777777" w:rsidR="0038668F" w:rsidRPr="00832E98" w:rsidRDefault="0038668F" w:rsidP="00832E98">
            <w:pPr>
              <w:spacing w:after="0"/>
              <w:rPr>
                <w:sz w:val="18"/>
                <w:szCs w:val="18"/>
              </w:rPr>
            </w:pPr>
            <w:r w:rsidRPr="00832E98">
              <w:rPr>
                <w:sz w:val="18"/>
                <w:szCs w:val="18"/>
              </w:rPr>
              <w:t xml:space="preserve">   A little of the time</w:t>
            </w:r>
          </w:p>
        </w:tc>
        <w:tc>
          <w:tcPr>
            <w:tcW w:w="940" w:type="pct"/>
            <w:shd w:val="clear" w:color="auto" w:fill="FFFFFF" w:themeFill="background1"/>
            <w:tcMar>
              <w:left w:w="20" w:type="dxa"/>
              <w:right w:w="20" w:type="dxa"/>
            </w:tcMar>
          </w:tcPr>
          <w:p w14:paraId="7C9CF86A" w14:textId="77777777" w:rsidR="0038668F" w:rsidRPr="00832E98" w:rsidRDefault="0038668F" w:rsidP="00832E98">
            <w:pPr>
              <w:spacing w:after="0"/>
              <w:rPr>
                <w:sz w:val="18"/>
                <w:szCs w:val="18"/>
              </w:rPr>
            </w:pPr>
            <w:r w:rsidRPr="00832E98">
              <w:rPr>
                <w:sz w:val="18"/>
                <w:szCs w:val="18"/>
              </w:rPr>
              <w:t>48/221 (21.7%)</w:t>
            </w:r>
          </w:p>
        </w:tc>
        <w:tc>
          <w:tcPr>
            <w:tcW w:w="940" w:type="pct"/>
            <w:shd w:val="clear" w:color="auto" w:fill="FFFFFF" w:themeFill="background1"/>
            <w:tcMar>
              <w:left w:w="20" w:type="dxa"/>
              <w:right w:w="20" w:type="dxa"/>
            </w:tcMar>
          </w:tcPr>
          <w:p w14:paraId="2CF2E86E" w14:textId="77777777" w:rsidR="0038668F" w:rsidRPr="00832E98" w:rsidRDefault="0038668F" w:rsidP="00832E98">
            <w:pPr>
              <w:spacing w:after="0"/>
              <w:rPr>
                <w:sz w:val="18"/>
                <w:szCs w:val="18"/>
              </w:rPr>
            </w:pPr>
            <w:r w:rsidRPr="00832E98">
              <w:rPr>
                <w:sz w:val="18"/>
                <w:szCs w:val="18"/>
              </w:rPr>
              <w:t>39/160 (24.4%)</w:t>
            </w:r>
          </w:p>
        </w:tc>
        <w:tc>
          <w:tcPr>
            <w:tcW w:w="940" w:type="pct"/>
            <w:shd w:val="clear" w:color="auto" w:fill="FFFFFF" w:themeFill="background1"/>
            <w:tcMar>
              <w:left w:w="20" w:type="dxa"/>
              <w:right w:w="20" w:type="dxa"/>
            </w:tcMar>
          </w:tcPr>
          <w:p w14:paraId="7DCB896B" w14:textId="77777777" w:rsidR="0038668F" w:rsidRPr="00832E98" w:rsidRDefault="0038668F" w:rsidP="00832E98">
            <w:pPr>
              <w:spacing w:after="0"/>
              <w:rPr>
                <w:sz w:val="18"/>
                <w:szCs w:val="18"/>
              </w:rPr>
            </w:pPr>
            <w:r w:rsidRPr="00832E98">
              <w:rPr>
                <w:sz w:val="18"/>
                <w:szCs w:val="18"/>
              </w:rPr>
              <w:t>87/381 (22.8%)</w:t>
            </w:r>
          </w:p>
        </w:tc>
      </w:tr>
      <w:tr w:rsidR="0038668F" w:rsidRPr="00832E98" w14:paraId="05CA1127" w14:textId="77777777" w:rsidTr="3777690A">
        <w:trPr>
          <w:cantSplit/>
          <w:jc w:val="center"/>
        </w:trPr>
        <w:tc>
          <w:tcPr>
            <w:tcW w:w="2180" w:type="pct"/>
            <w:shd w:val="clear" w:color="auto" w:fill="FFFFFF" w:themeFill="background1"/>
            <w:tcMar>
              <w:left w:w="20" w:type="dxa"/>
              <w:right w:w="20" w:type="dxa"/>
            </w:tcMar>
          </w:tcPr>
          <w:p w14:paraId="005649B9"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FFFFF" w:themeFill="background1"/>
            <w:tcMar>
              <w:left w:w="20" w:type="dxa"/>
              <w:right w:w="20" w:type="dxa"/>
            </w:tcMar>
          </w:tcPr>
          <w:p w14:paraId="09570132" w14:textId="77777777" w:rsidR="0038668F" w:rsidRPr="00832E98" w:rsidRDefault="0038668F" w:rsidP="00832E98">
            <w:pPr>
              <w:spacing w:after="0"/>
              <w:rPr>
                <w:sz w:val="18"/>
                <w:szCs w:val="18"/>
              </w:rPr>
            </w:pPr>
            <w:r w:rsidRPr="00832E98">
              <w:rPr>
                <w:sz w:val="18"/>
                <w:szCs w:val="18"/>
              </w:rPr>
              <w:t>33/221 (14.9%)</w:t>
            </w:r>
          </w:p>
        </w:tc>
        <w:tc>
          <w:tcPr>
            <w:tcW w:w="940" w:type="pct"/>
            <w:shd w:val="clear" w:color="auto" w:fill="FFFFFF" w:themeFill="background1"/>
            <w:tcMar>
              <w:left w:w="20" w:type="dxa"/>
              <w:right w:w="20" w:type="dxa"/>
            </w:tcMar>
          </w:tcPr>
          <w:p w14:paraId="69D59D7A" w14:textId="77777777" w:rsidR="0038668F" w:rsidRPr="00832E98" w:rsidRDefault="0038668F" w:rsidP="00832E98">
            <w:pPr>
              <w:spacing w:after="0"/>
              <w:rPr>
                <w:sz w:val="18"/>
                <w:szCs w:val="18"/>
              </w:rPr>
            </w:pPr>
            <w:r w:rsidRPr="00832E98">
              <w:rPr>
                <w:sz w:val="18"/>
                <w:szCs w:val="18"/>
              </w:rPr>
              <w:t>27/160 (16.9%)</w:t>
            </w:r>
          </w:p>
        </w:tc>
        <w:tc>
          <w:tcPr>
            <w:tcW w:w="940" w:type="pct"/>
            <w:shd w:val="clear" w:color="auto" w:fill="FFFFFF" w:themeFill="background1"/>
            <w:tcMar>
              <w:left w:w="20" w:type="dxa"/>
              <w:right w:w="20" w:type="dxa"/>
            </w:tcMar>
          </w:tcPr>
          <w:p w14:paraId="43073005" w14:textId="77777777" w:rsidR="0038668F" w:rsidRPr="00832E98" w:rsidRDefault="0038668F" w:rsidP="00832E98">
            <w:pPr>
              <w:spacing w:after="0"/>
              <w:rPr>
                <w:sz w:val="18"/>
                <w:szCs w:val="18"/>
              </w:rPr>
            </w:pPr>
            <w:r w:rsidRPr="00832E98">
              <w:rPr>
                <w:sz w:val="18"/>
                <w:szCs w:val="18"/>
              </w:rPr>
              <w:t>60/381 (15.7%)</w:t>
            </w:r>
          </w:p>
        </w:tc>
      </w:tr>
      <w:tr w:rsidR="0038668F" w:rsidRPr="00832E98" w14:paraId="68AAE039" w14:textId="77777777" w:rsidTr="3777690A">
        <w:trPr>
          <w:cantSplit/>
          <w:jc w:val="center"/>
        </w:trPr>
        <w:tc>
          <w:tcPr>
            <w:tcW w:w="2180" w:type="pct"/>
            <w:shd w:val="clear" w:color="auto" w:fill="FFFFFF" w:themeFill="background1"/>
            <w:tcMar>
              <w:left w:w="20" w:type="dxa"/>
              <w:right w:w="20" w:type="dxa"/>
            </w:tcMar>
          </w:tcPr>
          <w:p w14:paraId="277A7D5C" w14:textId="77777777" w:rsidR="0038668F" w:rsidRPr="00832E98" w:rsidRDefault="0038668F" w:rsidP="00832E98">
            <w:pPr>
              <w:spacing w:after="0"/>
              <w:rPr>
                <w:b/>
                <w:bCs/>
                <w:sz w:val="18"/>
                <w:szCs w:val="18"/>
              </w:rPr>
            </w:pPr>
            <w:r w:rsidRPr="00832E98">
              <w:rPr>
                <w:b/>
                <w:bCs/>
                <w:sz w:val="18"/>
                <w:szCs w:val="18"/>
              </w:rPr>
              <w:t>Were limited in the KIND of work or other activities</w:t>
            </w:r>
          </w:p>
        </w:tc>
        <w:tc>
          <w:tcPr>
            <w:tcW w:w="940" w:type="pct"/>
            <w:shd w:val="clear" w:color="auto" w:fill="FFFFFF" w:themeFill="background1"/>
            <w:tcMar>
              <w:left w:w="20" w:type="dxa"/>
              <w:right w:w="20" w:type="dxa"/>
            </w:tcMar>
          </w:tcPr>
          <w:p w14:paraId="2127F45C"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14D64145"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7A92B15B" w14:textId="77777777" w:rsidR="0038668F" w:rsidRPr="00832E98" w:rsidRDefault="0038668F" w:rsidP="00832E98">
            <w:pPr>
              <w:spacing w:after="0"/>
              <w:rPr>
                <w:sz w:val="18"/>
                <w:szCs w:val="18"/>
              </w:rPr>
            </w:pPr>
          </w:p>
        </w:tc>
      </w:tr>
      <w:tr w:rsidR="0038668F" w:rsidRPr="00832E98" w14:paraId="1DBC806D" w14:textId="77777777" w:rsidTr="3777690A">
        <w:trPr>
          <w:cantSplit/>
          <w:jc w:val="center"/>
        </w:trPr>
        <w:tc>
          <w:tcPr>
            <w:tcW w:w="2180" w:type="pct"/>
            <w:shd w:val="clear" w:color="auto" w:fill="FFFFFF" w:themeFill="background1"/>
            <w:tcMar>
              <w:left w:w="20" w:type="dxa"/>
              <w:right w:w="20" w:type="dxa"/>
            </w:tcMar>
          </w:tcPr>
          <w:p w14:paraId="7E68E7C2"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FFFFF" w:themeFill="background1"/>
            <w:tcMar>
              <w:left w:w="20" w:type="dxa"/>
              <w:right w:w="20" w:type="dxa"/>
            </w:tcMar>
          </w:tcPr>
          <w:p w14:paraId="199003C0" w14:textId="77777777" w:rsidR="0038668F" w:rsidRPr="00832E98" w:rsidRDefault="0038668F" w:rsidP="00832E98">
            <w:pPr>
              <w:spacing w:after="0"/>
              <w:rPr>
                <w:sz w:val="18"/>
                <w:szCs w:val="18"/>
              </w:rPr>
            </w:pPr>
            <w:r w:rsidRPr="00832E98">
              <w:rPr>
                <w:sz w:val="18"/>
                <w:szCs w:val="18"/>
              </w:rPr>
              <w:t>19/221 (8.6%)</w:t>
            </w:r>
          </w:p>
        </w:tc>
        <w:tc>
          <w:tcPr>
            <w:tcW w:w="940" w:type="pct"/>
            <w:shd w:val="clear" w:color="auto" w:fill="FFFFFF" w:themeFill="background1"/>
            <w:tcMar>
              <w:left w:w="20" w:type="dxa"/>
              <w:right w:w="20" w:type="dxa"/>
            </w:tcMar>
          </w:tcPr>
          <w:p w14:paraId="44ECA368" w14:textId="77777777" w:rsidR="0038668F" w:rsidRPr="00832E98" w:rsidRDefault="0038668F" w:rsidP="00832E98">
            <w:pPr>
              <w:spacing w:after="0"/>
              <w:rPr>
                <w:sz w:val="18"/>
                <w:szCs w:val="18"/>
              </w:rPr>
            </w:pPr>
            <w:r w:rsidRPr="00832E98">
              <w:rPr>
                <w:sz w:val="18"/>
                <w:szCs w:val="18"/>
              </w:rPr>
              <w:t>10/160 (6.3%)</w:t>
            </w:r>
          </w:p>
        </w:tc>
        <w:tc>
          <w:tcPr>
            <w:tcW w:w="940" w:type="pct"/>
            <w:shd w:val="clear" w:color="auto" w:fill="FFFFFF" w:themeFill="background1"/>
            <w:tcMar>
              <w:left w:w="20" w:type="dxa"/>
              <w:right w:w="20" w:type="dxa"/>
            </w:tcMar>
          </w:tcPr>
          <w:p w14:paraId="4545B1A2" w14:textId="77777777" w:rsidR="0038668F" w:rsidRPr="00832E98" w:rsidRDefault="0038668F" w:rsidP="00832E98">
            <w:pPr>
              <w:spacing w:after="0"/>
              <w:rPr>
                <w:sz w:val="18"/>
                <w:szCs w:val="18"/>
              </w:rPr>
            </w:pPr>
            <w:r w:rsidRPr="00832E98">
              <w:rPr>
                <w:sz w:val="18"/>
                <w:szCs w:val="18"/>
              </w:rPr>
              <w:t>29/381 (7.6%)</w:t>
            </w:r>
          </w:p>
        </w:tc>
      </w:tr>
      <w:tr w:rsidR="0038668F" w:rsidRPr="00832E98" w14:paraId="7886D47A" w14:textId="77777777" w:rsidTr="3777690A">
        <w:trPr>
          <w:cantSplit/>
          <w:jc w:val="center"/>
        </w:trPr>
        <w:tc>
          <w:tcPr>
            <w:tcW w:w="2180" w:type="pct"/>
            <w:shd w:val="clear" w:color="auto" w:fill="FFFFFF" w:themeFill="background1"/>
            <w:tcMar>
              <w:left w:w="20" w:type="dxa"/>
              <w:right w:w="20" w:type="dxa"/>
            </w:tcMar>
          </w:tcPr>
          <w:p w14:paraId="639790A4"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FFFFF" w:themeFill="background1"/>
            <w:tcMar>
              <w:left w:w="20" w:type="dxa"/>
              <w:right w:w="20" w:type="dxa"/>
            </w:tcMar>
          </w:tcPr>
          <w:p w14:paraId="4894C283" w14:textId="77777777" w:rsidR="0038668F" w:rsidRPr="00832E98" w:rsidRDefault="0038668F" w:rsidP="00832E98">
            <w:pPr>
              <w:spacing w:after="0"/>
              <w:rPr>
                <w:sz w:val="18"/>
                <w:szCs w:val="18"/>
              </w:rPr>
            </w:pPr>
            <w:r w:rsidRPr="00832E98">
              <w:rPr>
                <w:sz w:val="18"/>
                <w:szCs w:val="18"/>
              </w:rPr>
              <w:t>40/221 (18.1%)</w:t>
            </w:r>
          </w:p>
        </w:tc>
        <w:tc>
          <w:tcPr>
            <w:tcW w:w="940" w:type="pct"/>
            <w:shd w:val="clear" w:color="auto" w:fill="FFFFFF" w:themeFill="background1"/>
            <w:tcMar>
              <w:left w:w="20" w:type="dxa"/>
              <w:right w:w="20" w:type="dxa"/>
            </w:tcMar>
          </w:tcPr>
          <w:p w14:paraId="0DF6FAC1" w14:textId="77777777" w:rsidR="0038668F" w:rsidRPr="00832E98" w:rsidRDefault="0038668F" w:rsidP="00832E98">
            <w:pPr>
              <w:spacing w:after="0"/>
              <w:rPr>
                <w:sz w:val="18"/>
                <w:szCs w:val="18"/>
              </w:rPr>
            </w:pPr>
            <w:r w:rsidRPr="00832E98">
              <w:rPr>
                <w:sz w:val="18"/>
                <w:szCs w:val="18"/>
              </w:rPr>
              <w:t>34/160 (21.3%)</w:t>
            </w:r>
          </w:p>
        </w:tc>
        <w:tc>
          <w:tcPr>
            <w:tcW w:w="940" w:type="pct"/>
            <w:shd w:val="clear" w:color="auto" w:fill="FFFFFF" w:themeFill="background1"/>
            <w:tcMar>
              <w:left w:w="20" w:type="dxa"/>
              <w:right w:w="20" w:type="dxa"/>
            </w:tcMar>
          </w:tcPr>
          <w:p w14:paraId="56FE6573" w14:textId="77777777" w:rsidR="0038668F" w:rsidRPr="00832E98" w:rsidRDefault="0038668F" w:rsidP="00832E98">
            <w:pPr>
              <w:spacing w:after="0"/>
              <w:rPr>
                <w:sz w:val="18"/>
                <w:szCs w:val="18"/>
              </w:rPr>
            </w:pPr>
            <w:r w:rsidRPr="00832E98">
              <w:rPr>
                <w:sz w:val="18"/>
                <w:szCs w:val="18"/>
              </w:rPr>
              <w:t>74/381 (19.4%)</w:t>
            </w:r>
          </w:p>
        </w:tc>
      </w:tr>
      <w:tr w:rsidR="0038668F" w:rsidRPr="00832E98" w14:paraId="5E9A46FD" w14:textId="77777777" w:rsidTr="3777690A">
        <w:trPr>
          <w:cantSplit/>
          <w:jc w:val="center"/>
        </w:trPr>
        <w:tc>
          <w:tcPr>
            <w:tcW w:w="2180" w:type="pct"/>
            <w:shd w:val="clear" w:color="auto" w:fill="FFFFFF" w:themeFill="background1"/>
            <w:tcMar>
              <w:left w:w="20" w:type="dxa"/>
              <w:right w:w="20" w:type="dxa"/>
            </w:tcMar>
          </w:tcPr>
          <w:p w14:paraId="67923525"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FFFFF" w:themeFill="background1"/>
            <w:tcMar>
              <w:left w:w="20" w:type="dxa"/>
              <w:right w:w="20" w:type="dxa"/>
            </w:tcMar>
          </w:tcPr>
          <w:p w14:paraId="6F0DAAC6" w14:textId="77777777" w:rsidR="0038668F" w:rsidRPr="00832E98" w:rsidRDefault="0038668F" w:rsidP="00832E98">
            <w:pPr>
              <w:spacing w:after="0"/>
              <w:rPr>
                <w:sz w:val="18"/>
                <w:szCs w:val="18"/>
              </w:rPr>
            </w:pPr>
            <w:r w:rsidRPr="00832E98">
              <w:rPr>
                <w:sz w:val="18"/>
                <w:szCs w:val="18"/>
              </w:rPr>
              <w:t>79/221 (35.7%)</w:t>
            </w:r>
          </w:p>
        </w:tc>
        <w:tc>
          <w:tcPr>
            <w:tcW w:w="940" w:type="pct"/>
            <w:shd w:val="clear" w:color="auto" w:fill="FFFFFF" w:themeFill="background1"/>
            <w:tcMar>
              <w:left w:w="20" w:type="dxa"/>
              <w:right w:w="20" w:type="dxa"/>
            </w:tcMar>
          </w:tcPr>
          <w:p w14:paraId="7A5D6211" w14:textId="77777777" w:rsidR="0038668F" w:rsidRPr="00832E98" w:rsidRDefault="0038668F" w:rsidP="00832E98">
            <w:pPr>
              <w:spacing w:after="0"/>
              <w:rPr>
                <w:sz w:val="18"/>
                <w:szCs w:val="18"/>
              </w:rPr>
            </w:pPr>
            <w:r w:rsidRPr="00832E98">
              <w:rPr>
                <w:sz w:val="18"/>
                <w:szCs w:val="18"/>
              </w:rPr>
              <w:t>52/160 (32.5%)</w:t>
            </w:r>
          </w:p>
        </w:tc>
        <w:tc>
          <w:tcPr>
            <w:tcW w:w="940" w:type="pct"/>
            <w:shd w:val="clear" w:color="auto" w:fill="FFFFFF" w:themeFill="background1"/>
            <w:tcMar>
              <w:left w:w="20" w:type="dxa"/>
              <w:right w:w="20" w:type="dxa"/>
            </w:tcMar>
          </w:tcPr>
          <w:p w14:paraId="6B8814FE" w14:textId="77777777" w:rsidR="0038668F" w:rsidRPr="00832E98" w:rsidRDefault="0038668F" w:rsidP="00832E98">
            <w:pPr>
              <w:spacing w:after="0"/>
              <w:rPr>
                <w:sz w:val="18"/>
                <w:szCs w:val="18"/>
              </w:rPr>
            </w:pPr>
            <w:r w:rsidRPr="00832E98">
              <w:rPr>
                <w:sz w:val="18"/>
                <w:szCs w:val="18"/>
              </w:rPr>
              <w:t>131/381 (34.4%)</w:t>
            </w:r>
          </w:p>
        </w:tc>
      </w:tr>
      <w:tr w:rsidR="0038668F" w:rsidRPr="00832E98" w14:paraId="4BEE6E08" w14:textId="77777777" w:rsidTr="3777690A">
        <w:trPr>
          <w:cantSplit/>
          <w:jc w:val="center"/>
        </w:trPr>
        <w:tc>
          <w:tcPr>
            <w:tcW w:w="2180" w:type="pct"/>
            <w:shd w:val="clear" w:color="auto" w:fill="FFFFFF" w:themeFill="background1"/>
            <w:tcMar>
              <w:left w:w="20" w:type="dxa"/>
              <w:right w:w="20" w:type="dxa"/>
            </w:tcMar>
          </w:tcPr>
          <w:p w14:paraId="5FA23558" w14:textId="77777777" w:rsidR="0038668F" w:rsidRPr="00832E98" w:rsidRDefault="0038668F" w:rsidP="00832E98">
            <w:pPr>
              <w:spacing w:after="0"/>
              <w:rPr>
                <w:sz w:val="18"/>
                <w:szCs w:val="18"/>
              </w:rPr>
            </w:pPr>
            <w:r w:rsidRPr="00832E98">
              <w:rPr>
                <w:sz w:val="18"/>
                <w:szCs w:val="18"/>
              </w:rPr>
              <w:t xml:space="preserve">   A little of the time</w:t>
            </w:r>
          </w:p>
        </w:tc>
        <w:tc>
          <w:tcPr>
            <w:tcW w:w="940" w:type="pct"/>
            <w:shd w:val="clear" w:color="auto" w:fill="FFFFFF" w:themeFill="background1"/>
            <w:tcMar>
              <w:left w:w="20" w:type="dxa"/>
              <w:right w:w="20" w:type="dxa"/>
            </w:tcMar>
          </w:tcPr>
          <w:p w14:paraId="6CE55E36" w14:textId="77777777" w:rsidR="0038668F" w:rsidRPr="00832E98" w:rsidRDefault="0038668F" w:rsidP="00832E98">
            <w:pPr>
              <w:spacing w:after="0"/>
              <w:rPr>
                <w:sz w:val="18"/>
                <w:szCs w:val="18"/>
              </w:rPr>
            </w:pPr>
            <w:r w:rsidRPr="00832E98">
              <w:rPr>
                <w:sz w:val="18"/>
                <w:szCs w:val="18"/>
              </w:rPr>
              <w:t>45/221 (20.4%)</w:t>
            </w:r>
          </w:p>
        </w:tc>
        <w:tc>
          <w:tcPr>
            <w:tcW w:w="940" w:type="pct"/>
            <w:shd w:val="clear" w:color="auto" w:fill="FFFFFF" w:themeFill="background1"/>
            <w:tcMar>
              <w:left w:w="20" w:type="dxa"/>
              <w:right w:w="20" w:type="dxa"/>
            </w:tcMar>
          </w:tcPr>
          <w:p w14:paraId="365C3760" w14:textId="77777777" w:rsidR="0038668F" w:rsidRPr="00832E98" w:rsidRDefault="0038668F" w:rsidP="00832E98">
            <w:pPr>
              <w:spacing w:after="0"/>
              <w:rPr>
                <w:sz w:val="18"/>
                <w:szCs w:val="18"/>
              </w:rPr>
            </w:pPr>
            <w:r w:rsidRPr="00832E98">
              <w:rPr>
                <w:sz w:val="18"/>
                <w:szCs w:val="18"/>
              </w:rPr>
              <w:t>36/160 (22.5%)</w:t>
            </w:r>
          </w:p>
        </w:tc>
        <w:tc>
          <w:tcPr>
            <w:tcW w:w="940" w:type="pct"/>
            <w:shd w:val="clear" w:color="auto" w:fill="FFFFFF" w:themeFill="background1"/>
            <w:tcMar>
              <w:left w:w="20" w:type="dxa"/>
              <w:right w:w="20" w:type="dxa"/>
            </w:tcMar>
          </w:tcPr>
          <w:p w14:paraId="0AC53E29" w14:textId="77777777" w:rsidR="0038668F" w:rsidRPr="00832E98" w:rsidRDefault="0038668F" w:rsidP="00832E98">
            <w:pPr>
              <w:spacing w:after="0"/>
              <w:rPr>
                <w:sz w:val="18"/>
                <w:szCs w:val="18"/>
              </w:rPr>
            </w:pPr>
            <w:r w:rsidRPr="00832E98">
              <w:rPr>
                <w:sz w:val="18"/>
                <w:szCs w:val="18"/>
              </w:rPr>
              <w:t>81/381 (21.3%)</w:t>
            </w:r>
          </w:p>
        </w:tc>
      </w:tr>
      <w:tr w:rsidR="0038668F" w:rsidRPr="00832E98" w14:paraId="1565B667" w14:textId="77777777" w:rsidTr="3777690A">
        <w:trPr>
          <w:cantSplit/>
          <w:jc w:val="center"/>
        </w:trPr>
        <w:tc>
          <w:tcPr>
            <w:tcW w:w="2180" w:type="pct"/>
            <w:shd w:val="clear" w:color="auto" w:fill="FFFFFF" w:themeFill="background1"/>
            <w:tcMar>
              <w:left w:w="20" w:type="dxa"/>
              <w:right w:w="20" w:type="dxa"/>
            </w:tcMar>
          </w:tcPr>
          <w:p w14:paraId="14FFF928"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FFFFF" w:themeFill="background1"/>
            <w:tcMar>
              <w:left w:w="20" w:type="dxa"/>
              <w:right w:w="20" w:type="dxa"/>
            </w:tcMar>
          </w:tcPr>
          <w:p w14:paraId="3B063B9D" w14:textId="77777777" w:rsidR="0038668F" w:rsidRPr="00832E98" w:rsidRDefault="0038668F" w:rsidP="00832E98">
            <w:pPr>
              <w:spacing w:after="0"/>
              <w:rPr>
                <w:sz w:val="18"/>
                <w:szCs w:val="18"/>
              </w:rPr>
            </w:pPr>
            <w:r w:rsidRPr="00832E98">
              <w:rPr>
                <w:sz w:val="18"/>
                <w:szCs w:val="18"/>
              </w:rPr>
              <w:t>38/221 (17.2%)</w:t>
            </w:r>
          </w:p>
        </w:tc>
        <w:tc>
          <w:tcPr>
            <w:tcW w:w="940" w:type="pct"/>
            <w:shd w:val="clear" w:color="auto" w:fill="FFFFFF" w:themeFill="background1"/>
            <w:tcMar>
              <w:left w:w="20" w:type="dxa"/>
              <w:right w:w="20" w:type="dxa"/>
            </w:tcMar>
          </w:tcPr>
          <w:p w14:paraId="7929C5D5" w14:textId="77777777" w:rsidR="0038668F" w:rsidRPr="00832E98" w:rsidRDefault="0038668F" w:rsidP="00832E98">
            <w:pPr>
              <w:spacing w:after="0"/>
              <w:rPr>
                <w:sz w:val="18"/>
                <w:szCs w:val="18"/>
              </w:rPr>
            </w:pPr>
            <w:r w:rsidRPr="00832E98">
              <w:rPr>
                <w:sz w:val="18"/>
                <w:szCs w:val="18"/>
              </w:rPr>
              <w:t>28/160 (17.5%)</w:t>
            </w:r>
          </w:p>
        </w:tc>
        <w:tc>
          <w:tcPr>
            <w:tcW w:w="940" w:type="pct"/>
            <w:shd w:val="clear" w:color="auto" w:fill="FFFFFF" w:themeFill="background1"/>
            <w:tcMar>
              <w:left w:w="20" w:type="dxa"/>
              <w:right w:w="20" w:type="dxa"/>
            </w:tcMar>
          </w:tcPr>
          <w:p w14:paraId="52976760" w14:textId="77777777" w:rsidR="0038668F" w:rsidRPr="00832E98" w:rsidRDefault="0038668F" w:rsidP="00832E98">
            <w:pPr>
              <w:spacing w:after="0"/>
              <w:rPr>
                <w:sz w:val="18"/>
                <w:szCs w:val="18"/>
              </w:rPr>
            </w:pPr>
            <w:r w:rsidRPr="00832E98">
              <w:rPr>
                <w:sz w:val="18"/>
                <w:szCs w:val="18"/>
              </w:rPr>
              <w:t>66/381 (17.3%)</w:t>
            </w:r>
          </w:p>
        </w:tc>
      </w:tr>
      <w:tr w:rsidR="0038668F" w:rsidRPr="00832E98" w14:paraId="5C0211AE" w14:textId="77777777" w:rsidTr="3777690A">
        <w:trPr>
          <w:cantSplit/>
          <w:jc w:val="center"/>
        </w:trPr>
        <w:tc>
          <w:tcPr>
            <w:tcW w:w="2180" w:type="pct"/>
            <w:shd w:val="clear" w:color="auto" w:fill="FFFFFF" w:themeFill="background1"/>
            <w:tcMar>
              <w:left w:w="20" w:type="dxa"/>
              <w:right w:w="20" w:type="dxa"/>
            </w:tcMar>
          </w:tcPr>
          <w:p w14:paraId="38075172" w14:textId="77777777" w:rsidR="0038668F" w:rsidRPr="00832E98" w:rsidRDefault="0038668F" w:rsidP="00832E98">
            <w:pPr>
              <w:spacing w:after="0"/>
              <w:rPr>
                <w:b/>
                <w:bCs/>
                <w:sz w:val="18"/>
                <w:szCs w:val="18"/>
              </w:rPr>
            </w:pPr>
            <w:r w:rsidRPr="00832E98">
              <w:rPr>
                <w:b/>
                <w:bCs/>
                <w:sz w:val="18"/>
                <w:szCs w:val="18"/>
              </w:rPr>
              <w:t>ACCOMPLISHED LESS than you would like</w:t>
            </w:r>
          </w:p>
        </w:tc>
        <w:tc>
          <w:tcPr>
            <w:tcW w:w="940" w:type="pct"/>
            <w:shd w:val="clear" w:color="auto" w:fill="FFFFFF" w:themeFill="background1"/>
            <w:tcMar>
              <w:left w:w="20" w:type="dxa"/>
              <w:right w:w="20" w:type="dxa"/>
            </w:tcMar>
          </w:tcPr>
          <w:p w14:paraId="0BCC5C8E"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3A077AC5"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4BFDA079" w14:textId="77777777" w:rsidR="0038668F" w:rsidRPr="00832E98" w:rsidRDefault="0038668F" w:rsidP="00832E98">
            <w:pPr>
              <w:spacing w:after="0"/>
              <w:rPr>
                <w:sz w:val="18"/>
                <w:szCs w:val="18"/>
              </w:rPr>
            </w:pPr>
          </w:p>
        </w:tc>
      </w:tr>
      <w:tr w:rsidR="0038668F" w:rsidRPr="00832E98" w14:paraId="1A74387F" w14:textId="77777777" w:rsidTr="3777690A">
        <w:trPr>
          <w:cantSplit/>
          <w:jc w:val="center"/>
        </w:trPr>
        <w:tc>
          <w:tcPr>
            <w:tcW w:w="2180" w:type="pct"/>
            <w:shd w:val="clear" w:color="auto" w:fill="FFFFFF" w:themeFill="background1"/>
            <w:tcMar>
              <w:left w:w="20" w:type="dxa"/>
              <w:right w:w="20" w:type="dxa"/>
            </w:tcMar>
          </w:tcPr>
          <w:p w14:paraId="566D243D"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FFFFF" w:themeFill="background1"/>
            <w:tcMar>
              <w:left w:w="20" w:type="dxa"/>
              <w:right w:w="20" w:type="dxa"/>
            </w:tcMar>
          </w:tcPr>
          <w:p w14:paraId="341424CF" w14:textId="77777777" w:rsidR="0038668F" w:rsidRPr="00832E98" w:rsidRDefault="0038668F" w:rsidP="00832E98">
            <w:pPr>
              <w:spacing w:after="0"/>
              <w:rPr>
                <w:sz w:val="18"/>
                <w:szCs w:val="18"/>
              </w:rPr>
            </w:pPr>
            <w:r w:rsidRPr="00832E98">
              <w:rPr>
                <w:sz w:val="18"/>
                <w:szCs w:val="18"/>
              </w:rPr>
              <w:t>7/221 (3.2%)</w:t>
            </w:r>
          </w:p>
        </w:tc>
        <w:tc>
          <w:tcPr>
            <w:tcW w:w="940" w:type="pct"/>
            <w:shd w:val="clear" w:color="auto" w:fill="FFFFFF" w:themeFill="background1"/>
            <w:tcMar>
              <w:left w:w="20" w:type="dxa"/>
              <w:right w:w="20" w:type="dxa"/>
            </w:tcMar>
          </w:tcPr>
          <w:p w14:paraId="03D4DB37" w14:textId="77777777" w:rsidR="0038668F" w:rsidRPr="00832E98" w:rsidRDefault="0038668F" w:rsidP="00832E98">
            <w:pPr>
              <w:spacing w:after="0"/>
              <w:rPr>
                <w:sz w:val="18"/>
                <w:szCs w:val="18"/>
              </w:rPr>
            </w:pPr>
            <w:r w:rsidRPr="00832E98">
              <w:rPr>
                <w:sz w:val="18"/>
                <w:szCs w:val="18"/>
              </w:rPr>
              <w:t>10/160 (6.3%)</w:t>
            </w:r>
          </w:p>
        </w:tc>
        <w:tc>
          <w:tcPr>
            <w:tcW w:w="940" w:type="pct"/>
            <w:shd w:val="clear" w:color="auto" w:fill="FFFFFF" w:themeFill="background1"/>
            <w:tcMar>
              <w:left w:w="20" w:type="dxa"/>
              <w:right w:w="20" w:type="dxa"/>
            </w:tcMar>
          </w:tcPr>
          <w:p w14:paraId="17EA816F" w14:textId="77777777" w:rsidR="0038668F" w:rsidRPr="00832E98" w:rsidRDefault="0038668F" w:rsidP="00832E98">
            <w:pPr>
              <w:spacing w:after="0"/>
              <w:rPr>
                <w:sz w:val="18"/>
                <w:szCs w:val="18"/>
              </w:rPr>
            </w:pPr>
            <w:r w:rsidRPr="00832E98">
              <w:rPr>
                <w:sz w:val="18"/>
                <w:szCs w:val="18"/>
              </w:rPr>
              <w:t>17/381 (4.5%)</w:t>
            </w:r>
          </w:p>
        </w:tc>
      </w:tr>
      <w:tr w:rsidR="0038668F" w:rsidRPr="00832E98" w14:paraId="3135CF92" w14:textId="77777777" w:rsidTr="3777690A">
        <w:trPr>
          <w:cantSplit/>
          <w:jc w:val="center"/>
        </w:trPr>
        <w:tc>
          <w:tcPr>
            <w:tcW w:w="2180" w:type="pct"/>
            <w:shd w:val="clear" w:color="auto" w:fill="FFFFFF" w:themeFill="background1"/>
            <w:tcMar>
              <w:left w:w="20" w:type="dxa"/>
              <w:right w:w="20" w:type="dxa"/>
            </w:tcMar>
          </w:tcPr>
          <w:p w14:paraId="77A82A50"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FFFFF" w:themeFill="background1"/>
            <w:tcMar>
              <w:left w:w="20" w:type="dxa"/>
              <w:right w:w="20" w:type="dxa"/>
            </w:tcMar>
          </w:tcPr>
          <w:p w14:paraId="096C3886" w14:textId="77777777" w:rsidR="0038668F" w:rsidRPr="00832E98" w:rsidRDefault="0038668F" w:rsidP="00832E98">
            <w:pPr>
              <w:spacing w:after="0"/>
              <w:rPr>
                <w:sz w:val="18"/>
                <w:szCs w:val="18"/>
              </w:rPr>
            </w:pPr>
            <w:r w:rsidRPr="00832E98">
              <w:rPr>
                <w:sz w:val="18"/>
                <w:szCs w:val="18"/>
              </w:rPr>
              <w:t>29/221 (13.1%)</w:t>
            </w:r>
          </w:p>
        </w:tc>
        <w:tc>
          <w:tcPr>
            <w:tcW w:w="940" w:type="pct"/>
            <w:shd w:val="clear" w:color="auto" w:fill="FFFFFF" w:themeFill="background1"/>
            <w:tcMar>
              <w:left w:w="20" w:type="dxa"/>
              <w:right w:w="20" w:type="dxa"/>
            </w:tcMar>
          </w:tcPr>
          <w:p w14:paraId="17C13118" w14:textId="77777777" w:rsidR="0038668F" w:rsidRPr="00832E98" w:rsidRDefault="0038668F" w:rsidP="00832E98">
            <w:pPr>
              <w:spacing w:after="0"/>
              <w:rPr>
                <w:sz w:val="18"/>
                <w:szCs w:val="18"/>
              </w:rPr>
            </w:pPr>
            <w:r w:rsidRPr="00832E98">
              <w:rPr>
                <w:sz w:val="18"/>
                <w:szCs w:val="18"/>
              </w:rPr>
              <w:t>26/160 (16.3%)</w:t>
            </w:r>
          </w:p>
        </w:tc>
        <w:tc>
          <w:tcPr>
            <w:tcW w:w="940" w:type="pct"/>
            <w:shd w:val="clear" w:color="auto" w:fill="FFFFFF" w:themeFill="background1"/>
            <w:tcMar>
              <w:left w:w="20" w:type="dxa"/>
              <w:right w:w="20" w:type="dxa"/>
            </w:tcMar>
          </w:tcPr>
          <w:p w14:paraId="698512F9" w14:textId="77777777" w:rsidR="0038668F" w:rsidRPr="00832E98" w:rsidRDefault="0038668F" w:rsidP="00832E98">
            <w:pPr>
              <w:spacing w:after="0"/>
              <w:rPr>
                <w:sz w:val="18"/>
                <w:szCs w:val="18"/>
              </w:rPr>
            </w:pPr>
            <w:r w:rsidRPr="00832E98">
              <w:rPr>
                <w:sz w:val="18"/>
                <w:szCs w:val="18"/>
              </w:rPr>
              <w:t>55/381 (14.4%)</w:t>
            </w:r>
          </w:p>
        </w:tc>
      </w:tr>
      <w:tr w:rsidR="0038668F" w:rsidRPr="00832E98" w14:paraId="13D41B13" w14:textId="77777777" w:rsidTr="3777690A">
        <w:trPr>
          <w:cantSplit/>
          <w:jc w:val="center"/>
        </w:trPr>
        <w:tc>
          <w:tcPr>
            <w:tcW w:w="2180" w:type="pct"/>
            <w:shd w:val="clear" w:color="auto" w:fill="FFFFFF" w:themeFill="background1"/>
            <w:tcMar>
              <w:left w:w="20" w:type="dxa"/>
              <w:right w:w="20" w:type="dxa"/>
            </w:tcMar>
          </w:tcPr>
          <w:p w14:paraId="7868EA34"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FFFFF" w:themeFill="background1"/>
            <w:tcMar>
              <w:left w:w="20" w:type="dxa"/>
              <w:right w:w="20" w:type="dxa"/>
            </w:tcMar>
          </w:tcPr>
          <w:p w14:paraId="6BEDC8BF" w14:textId="77777777" w:rsidR="0038668F" w:rsidRPr="00832E98" w:rsidRDefault="0038668F" w:rsidP="00832E98">
            <w:pPr>
              <w:spacing w:after="0"/>
              <w:rPr>
                <w:sz w:val="18"/>
                <w:szCs w:val="18"/>
              </w:rPr>
            </w:pPr>
            <w:r w:rsidRPr="00832E98">
              <w:rPr>
                <w:sz w:val="18"/>
                <w:szCs w:val="18"/>
              </w:rPr>
              <w:t>60/221 (27.1%)</w:t>
            </w:r>
          </w:p>
        </w:tc>
        <w:tc>
          <w:tcPr>
            <w:tcW w:w="940" w:type="pct"/>
            <w:shd w:val="clear" w:color="auto" w:fill="FFFFFF" w:themeFill="background1"/>
            <w:tcMar>
              <w:left w:w="20" w:type="dxa"/>
              <w:right w:w="20" w:type="dxa"/>
            </w:tcMar>
          </w:tcPr>
          <w:p w14:paraId="1C3B2AF8" w14:textId="77777777" w:rsidR="0038668F" w:rsidRPr="00832E98" w:rsidRDefault="0038668F" w:rsidP="00832E98">
            <w:pPr>
              <w:spacing w:after="0"/>
              <w:rPr>
                <w:sz w:val="18"/>
                <w:szCs w:val="18"/>
              </w:rPr>
            </w:pPr>
            <w:r w:rsidRPr="00832E98">
              <w:rPr>
                <w:sz w:val="18"/>
                <w:szCs w:val="18"/>
              </w:rPr>
              <w:t>35/160 (21.9%)</w:t>
            </w:r>
          </w:p>
        </w:tc>
        <w:tc>
          <w:tcPr>
            <w:tcW w:w="940" w:type="pct"/>
            <w:shd w:val="clear" w:color="auto" w:fill="FFFFFF" w:themeFill="background1"/>
            <w:tcMar>
              <w:left w:w="20" w:type="dxa"/>
              <w:right w:w="20" w:type="dxa"/>
            </w:tcMar>
          </w:tcPr>
          <w:p w14:paraId="24EC2F02" w14:textId="77777777" w:rsidR="0038668F" w:rsidRPr="00832E98" w:rsidRDefault="0038668F" w:rsidP="00832E98">
            <w:pPr>
              <w:spacing w:after="0"/>
              <w:rPr>
                <w:sz w:val="18"/>
                <w:szCs w:val="18"/>
              </w:rPr>
            </w:pPr>
            <w:r w:rsidRPr="00832E98">
              <w:rPr>
                <w:sz w:val="18"/>
                <w:szCs w:val="18"/>
              </w:rPr>
              <w:t>95/381 (24.9%)</w:t>
            </w:r>
          </w:p>
        </w:tc>
      </w:tr>
      <w:tr w:rsidR="0038668F" w:rsidRPr="00832E98" w14:paraId="6A155D52" w14:textId="77777777" w:rsidTr="3777690A">
        <w:trPr>
          <w:cantSplit/>
          <w:jc w:val="center"/>
        </w:trPr>
        <w:tc>
          <w:tcPr>
            <w:tcW w:w="2180" w:type="pct"/>
            <w:shd w:val="clear" w:color="auto" w:fill="FFFFFF" w:themeFill="background1"/>
            <w:tcMar>
              <w:left w:w="20" w:type="dxa"/>
              <w:right w:w="20" w:type="dxa"/>
            </w:tcMar>
          </w:tcPr>
          <w:p w14:paraId="4B1F55FC" w14:textId="77777777" w:rsidR="0038668F" w:rsidRPr="00832E98" w:rsidRDefault="0038668F" w:rsidP="00832E98">
            <w:pPr>
              <w:spacing w:after="0"/>
              <w:rPr>
                <w:sz w:val="18"/>
                <w:szCs w:val="18"/>
              </w:rPr>
            </w:pPr>
            <w:r w:rsidRPr="00832E98">
              <w:rPr>
                <w:sz w:val="18"/>
                <w:szCs w:val="18"/>
              </w:rPr>
              <w:lastRenderedPageBreak/>
              <w:t xml:space="preserve">   A little of the time</w:t>
            </w:r>
          </w:p>
        </w:tc>
        <w:tc>
          <w:tcPr>
            <w:tcW w:w="940" w:type="pct"/>
            <w:shd w:val="clear" w:color="auto" w:fill="FFFFFF" w:themeFill="background1"/>
            <w:tcMar>
              <w:left w:w="20" w:type="dxa"/>
              <w:right w:w="20" w:type="dxa"/>
            </w:tcMar>
          </w:tcPr>
          <w:p w14:paraId="0C32733A" w14:textId="77777777" w:rsidR="0038668F" w:rsidRPr="00832E98" w:rsidRDefault="0038668F" w:rsidP="00832E98">
            <w:pPr>
              <w:spacing w:after="0"/>
              <w:rPr>
                <w:sz w:val="18"/>
                <w:szCs w:val="18"/>
              </w:rPr>
            </w:pPr>
            <w:r w:rsidRPr="00832E98">
              <w:rPr>
                <w:sz w:val="18"/>
                <w:szCs w:val="18"/>
              </w:rPr>
              <w:t>48/221 (21.7%)</w:t>
            </w:r>
          </w:p>
        </w:tc>
        <w:tc>
          <w:tcPr>
            <w:tcW w:w="940" w:type="pct"/>
            <w:shd w:val="clear" w:color="auto" w:fill="FFFFFF" w:themeFill="background1"/>
            <w:tcMar>
              <w:left w:w="20" w:type="dxa"/>
              <w:right w:w="20" w:type="dxa"/>
            </w:tcMar>
          </w:tcPr>
          <w:p w14:paraId="067B20E9" w14:textId="77777777" w:rsidR="0038668F" w:rsidRPr="00832E98" w:rsidRDefault="0038668F" w:rsidP="00832E98">
            <w:pPr>
              <w:spacing w:after="0"/>
              <w:rPr>
                <w:sz w:val="18"/>
                <w:szCs w:val="18"/>
              </w:rPr>
            </w:pPr>
            <w:r w:rsidRPr="00832E98">
              <w:rPr>
                <w:sz w:val="18"/>
                <w:szCs w:val="18"/>
              </w:rPr>
              <w:t>32/160 (20.0%)</w:t>
            </w:r>
          </w:p>
        </w:tc>
        <w:tc>
          <w:tcPr>
            <w:tcW w:w="940" w:type="pct"/>
            <w:shd w:val="clear" w:color="auto" w:fill="FFFFFF" w:themeFill="background1"/>
            <w:tcMar>
              <w:left w:w="20" w:type="dxa"/>
              <w:right w:w="20" w:type="dxa"/>
            </w:tcMar>
          </w:tcPr>
          <w:p w14:paraId="3CAA3DE5" w14:textId="77777777" w:rsidR="0038668F" w:rsidRPr="00832E98" w:rsidRDefault="0038668F" w:rsidP="00832E98">
            <w:pPr>
              <w:spacing w:after="0"/>
              <w:rPr>
                <w:sz w:val="18"/>
                <w:szCs w:val="18"/>
              </w:rPr>
            </w:pPr>
            <w:r w:rsidRPr="00832E98">
              <w:rPr>
                <w:sz w:val="18"/>
                <w:szCs w:val="18"/>
              </w:rPr>
              <w:t>80/381 (21.0%)</w:t>
            </w:r>
          </w:p>
        </w:tc>
      </w:tr>
      <w:tr w:rsidR="0038668F" w:rsidRPr="00832E98" w14:paraId="73C908CF" w14:textId="77777777" w:rsidTr="3777690A">
        <w:trPr>
          <w:cantSplit/>
          <w:jc w:val="center"/>
        </w:trPr>
        <w:tc>
          <w:tcPr>
            <w:tcW w:w="2180" w:type="pct"/>
            <w:shd w:val="clear" w:color="auto" w:fill="FFFFFF" w:themeFill="background1"/>
            <w:tcMar>
              <w:left w:w="20" w:type="dxa"/>
              <w:right w:w="20" w:type="dxa"/>
            </w:tcMar>
          </w:tcPr>
          <w:p w14:paraId="50A9F88A"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FFFFF" w:themeFill="background1"/>
            <w:tcMar>
              <w:left w:w="20" w:type="dxa"/>
              <w:right w:w="20" w:type="dxa"/>
            </w:tcMar>
          </w:tcPr>
          <w:p w14:paraId="23B0B999" w14:textId="77777777" w:rsidR="0038668F" w:rsidRPr="00832E98" w:rsidRDefault="0038668F" w:rsidP="00832E98">
            <w:pPr>
              <w:spacing w:after="0"/>
              <w:rPr>
                <w:sz w:val="18"/>
                <w:szCs w:val="18"/>
              </w:rPr>
            </w:pPr>
            <w:r w:rsidRPr="00832E98">
              <w:rPr>
                <w:sz w:val="18"/>
                <w:szCs w:val="18"/>
              </w:rPr>
              <w:t>77/221 (34.8%)</w:t>
            </w:r>
          </w:p>
        </w:tc>
        <w:tc>
          <w:tcPr>
            <w:tcW w:w="940" w:type="pct"/>
            <w:shd w:val="clear" w:color="auto" w:fill="FFFFFF" w:themeFill="background1"/>
            <w:tcMar>
              <w:left w:w="20" w:type="dxa"/>
              <w:right w:w="20" w:type="dxa"/>
            </w:tcMar>
          </w:tcPr>
          <w:p w14:paraId="4DCCF8E6" w14:textId="77777777" w:rsidR="0038668F" w:rsidRPr="00832E98" w:rsidRDefault="0038668F" w:rsidP="00832E98">
            <w:pPr>
              <w:spacing w:after="0"/>
              <w:rPr>
                <w:sz w:val="18"/>
                <w:szCs w:val="18"/>
              </w:rPr>
            </w:pPr>
            <w:r w:rsidRPr="00832E98">
              <w:rPr>
                <w:sz w:val="18"/>
                <w:szCs w:val="18"/>
              </w:rPr>
              <w:t>57/160 (35.6%)</w:t>
            </w:r>
          </w:p>
        </w:tc>
        <w:tc>
          <w:tcPr>
            <w:tcW w:w="940" w:type="pct"/>
            <w:shd w:val="clear" w:color="auto" w:fill="FFFFFF" w:themeFill="background1"/>
            <w:tcMar>
              <w:left w:w="20" w:type="dxa"/>
              <w:right w:w="20" w:type="dxa"/>
            </w:tcMar>
          </w:tcPr>
          <w:p w14:paraId="4B7572FC" w14:textId="77777777" w:rsidR="0038668F" w:rsidRPr="00832E98" w:rsidRDefault="0038668F" w:rsidP="00832E98">
            <w:pPr>
              <w:spacing w:after="0"/>
              <w:rPr>
                <w:sz w:val="18"/>
                <w:szCs w:val="18"/>
              </w:rPr>
            </w:pPr>
            <w:r w:rsidRPr="00832E98">
              <w:rPr>
                <w:sz w:val="18"/>
                <w:szCs w:val="18"/>
              </w:rPr>
              <w:t>134/381 (35.2%)</w:t>
            </w:r>
          </w:p>
        </w:tc>
      </w:tr>
      <w:tr w:rsidR="0038668F" w:rsidRPr="00832E98" w14:paraId="6F7F50E9" w14:textId="77777777" w:rsidTr="3777690A">
        <w:trPr>
          <w:cantSplit/>
          <w:jc w:val="center"/>
        </w:trPr>
        <w:tc>
          <w:tcPr>
            <w:tcW w:w="2180" w:type="pct"/>
            <w:shd w:val="clear" w:color="auto" w:fill="FFFFFF" w:themeFill="background1"/>
            <w:tcMar>
              <w:left w:w="20" w:type="dxa"/>
              <w:right w:w="20" w:type="dxa"/>
            </w:tcMar>
          </w:tcPr>
          <w:p w14:paraId="5D37A5AA" w14:textId="77777777" w:rsidR="0038668F" w:rsidRPr="00832E98" w:rsidRDefault="0038668F" w:rsidP="00832E98">
            <w:pPr>
              <w:spacing w:after="0"/>
              <w:rPr>
                <w:b/>
                <w:bCs/>
                <w:sz w:val="18"/>
                <w:szCs w:val="18"/>
              </w:rPr>
            </w:pPr>
            <w:r w:rsidRPr="00832E98">
              <w:rPr>
                <w:b/>
                <w:bCs/>
                <w:sz w:val="18"/>
                <w:szCs w:val="18"/>
              </w:rPr>
              <w:t>Did work or other activities LESS CAREFULLY THAN USUAL</w:t>
            </w:r>
          </w:p>
        </w:tc>
        <w:tc>
          <w:tcPr>
            <w:tcW w:w="940" w:type="pct"/>
            <w:shd w:val="clear" w:color="auto" w:fill="FFFFFF" w:themeFill="background1"/>
            <w:tcMar>
              <w:left w:w="20" w:type="dxa"/>
              <w:right w:w="20" w:type="dxa"/>
            </w:tcMar>
          </w:tcPr>
          <w:p w14:paraId="3ADB52C2"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0B02BAD1"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02C58B58" w14:textId="77777777" w:rsidR="0038668F" w:rsidRPr="00832E98" w:rsidRDefault="0038668F" w:rsidP="00832E98">
            <w:pPr>
              <w:spacing w:after="0"/>
              <w:rPr>
                <w:sz w:val="18"/>
                <w:szCs w:val="18"/>
              </w:rPr>
            </w:pPr>
          </w:p>
        </w:tc>
      </w:tr>
      <w:tr w:rsidR="0038668F" w:rsidRPr="00832E98" w14:paraId="4BDB9F2F" w14:textId="77777777" w:rsidTr="3777690A">
        <w:trPr>
          <w:cantSplit/>
          <w:jc w:val="center"/>
        </w:trPr>
        <w:tc>
          <w:tcPr>
            <w:tcW w:w="2180" w:type="pct"/>
            <w:shd w:val="clear" w:color="auto" w:fill="FFFFFF" w:themeFill="background1"/>
            <w:tcMar>
              <w:left w:w="20" w:type="dxa"/>
              <w:right w:w="20" w:type="dxa"/>
            </w:tcMar>
          </w:tcPr>
          <w:p w14:paraId="024FDF5B"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FFFFF" w:themeFill="background1"/>
            <w:tcMar>
              <w:left w:w="20" w:type="dxa"/>
              <w:right w:w="20" w:type="dxa"/>
            </w:tcMar>
          </w:tcPr>
          <w:p w14:paraId="4D384F0B" w14:textId="77777777" w:rsidR="0038668F" w:rsidRPr="00832E98" w:rsidRDefault="0038668F" w:rsidP="00832E98">
            <w:pPr>
              <w:spacing w:after="0"/>
              <w:rPr>
                <w:sz w:val="18"/>
                <w:szCs w:val="18"/>
              </w:rPr>
            </w:pPr>
            <w:r w:rsidRPr="00832E98">
              <w:rPr>
                <w:sz w:val="18"/>
                <w:szCs w:val="18"/>
              </w:rPr>
              <w:t>6/221 (2.7%)</w:t>
            </w:r>
          </w:p>
        </w:tc>
        <w:tc>
          <w:tcPr>
            <w:tcW w:w="940" w:type="pct"/>
            <w:shd w:val="clear" w:color="auto" w:fill="FFFFFF" w:themeFill="background1"/>
            <w:tcMar>
              <w:left w:w="20" w:type="dxa"/>
              <w:right w:w="20" w:type="dxa"/>
            </w:tcMar>
          </w:tcPr>
          <w:p w14:paraId="043D408E" w14:textId="77777777" w:rsidR="0038668F" w:rsidRPr="00832E98" w:rsidRDefault="0038668F" w:rsidP="00832E98">
            <w:pPr>
              <w:spacing w:after="0"/>
              <w:rPr>
                <w:sz w:val="18"/>
                <w:szCs w:val="18"/>
              </w:rPr>
            </w:pPr>
            <w:r w:rsidRPr="00832E98">
              <w:rPr>
                <w:sz w:val="18"/>
                <w:szCs w:val="18"/>
              </w:rPr>
              <w:t>5/160 (3.1%)</w:t>
            </w:r>
          </w:p>
        </w:tc>
        <w:tc>
          <w:tcPr>
            <w:tcW w:w="940" w:type="pct"/>
            <w:shd w:val="clear" w:color="auto" w:fill="FFFFFF" w:themeFill="background1"/>
            <w:tcMar>
              <w:left w:w="20" w:type="dxa"/>
              <w:right w:w="20" w:type="dxa"/>
            </w:tcMar>
          </w:tcPr>
          <w:p w14:paraId="3CE22CC0" w14:textId="77777777" w:rsidR="0038668F" w:rsidRPr="00832E98" w:rsidRDefault="0038668F" w:rsidP="00832E98">
            <w:pPr>
              <w:spacing w:after="0"/>
              <w:rPr>
                <w:sz w:val="18"/>
                <w:szCs w:val="18"/>
              </w:rPr>
            </w:pPr>
            <w:r w:rsidRPr="00832E98">
              <w:rPr>
                <w:sz w:val="18"/>
                <w:szCs w:val="18"/>
              </w:rPr>
              <w:t>11/381 (2.9%)</w:t>
            </w:r>
          </w:p>
        </w:tc>
      </w:tr>
      <w:tr w:rsidR="0038668F" w:rsidRPr="00832E98" w14:paraId="08BC6F4F" w14:textId="77777777" w:rsidTr="3777690A">
        <w:trPr>
          <w:cantSplit/>
          <w:jc w:val="center"/>
        </w:trPr>
        <w:tc>
          <w:tcPr>
            <w:tcW w:w="2180" w:type="pct"/>
            <w:shd w:val="clear" w:color="auto" w:fill="FFFFFF" w:themeFill="background1"/>
            <w:tcMar>
              <w:left w:w="20" w:type="dxa"/>
              <w:right w:w="20" w:type="dxa"/>
            </w:tcMar>
          </w:tcPr>
          <w:p w14:paraId="4376BB52"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FFFFF" w:themeFill="background1"/>
            <w:tcMar>
              <w:left w:w="20" w:type="dxa"/>
              <w:right w:w="20" w:type="dxa"/>
            </w:tcMar>
          </w:tcPr>
          <w:p w14:paraId="3CFD0C2F" w14:textId="77777777" w:rsidR="0038668F" w:rsidRPr="00832E98" w:rsidRDefault="0038668F" w:rsidP="00832E98">
            <w:pPr>
              <w:spacing w:after="0"/>
              <w:rPr>
                <w:sz w:val="18"/>
                <w:szCs w:val="18"/>
              </w:rPr>
            </w:pPr>
            <w:r w:rsidRPr="00832E98">
              <w:rPr>
                <w:sz w:val="18"/>
                <w:szCs w:val="18"/>
              </w:rPr>
              <w:t>23/221 (10.4%)</w:t>
            </w:r>
          </w:p>
        </w:tc>
        <w:tc>
          <w:tcPr>
            <w:tcW w:w="940" w:type="pct"/>
            <w:shd w:val="clear" w:color="auto" w:fill="FFFFFF" w:themeFill="background1"/>
            <w:tcMar>
              <w:left w:w="20" w:type="dxa"/>
              <w:right w:w="20" w:type="dxa"/>
            </w:tcMar>
          </w:tcPr>
          <w:p w14:paraId="52C94748" w14:textId="77777777" w:rsidR="0038668F" w:rsidRPr="00832E98" w:rsidRDefault="0038668F" w:rsidP="00832E98">
            <w:pPr>
              <w:spacing w:after="0"/>
              <w:rPr>
                <w:sz w:val="18"/>
                <w:szCs w:val="18"/>
              </w:rPr>
            </w:pPr>
            <w:r w:rsidRPr="00832E98">
              <w:rPr>
                <w:sz w:val="18"/>
                <w:szCs w:val="18"/>
              </w:rPr>
              <w:t>20/160 (12.5%)</w:t>
            </w:r>
          </w:p>
        </w:tc>
        <w:tc>
          <w:tcPr>
            <w:tcW w:w="940" w:type="pct"/>
            <w:shd w:val="clear" w:color="auto" w:fill="FFFFFF" w:themeFill="background1"/>
            <w:tcMar>
              <w:left w:w="20" w:type="dxa"/>
              <w:right w:w="20" w:type="dxa"/>
            </w:tcMar>
          </w:tcPr>
          <w:p w14:paraId="0EC077B1" w14:textId="77777777" w:rsidR="0038668F" w:rsidRPr="00832E98" w:rsidRDefault="0038668F" w:rsidP="00832E98">
            <w:pPr>
              <w:spacing w:after="0"/>
              <w:rPr>
                <w:sz w:val="18"/>
                <w:szCs w:val="18"/>
              </w:rPr>
            </w:pPr>
            <w:r w:rsidRPr="00832E98">
              <w:rPr>
                <w:sz w:val="18"/>
                <w:szCs w:val="18"/>
              </w:rPr>
              <w:t>43/381 (11.3%)</w:t>
            </w:r>
          </w:p>
        </w:tc>
      </w:tr>
      <w:tr w:rsidR="0038668F" w:rsidRPr="00832E98" w14:paraId="1AAF2111" w14:textId="77777777" w:rsidTr="3777690A">
        <w:trPr>
          <w:cantSplit/>
          <w:jc w:val="center"/>
        </w:trPr>
        <w:tc>
          <w:tcPr>
            <w:tcW w:w="2180" w:type="pct"/>
            <w:shd w:val="clear" w:color="auto" w:fill="FFFFFF" w:themeFill="background1"/>
            <w:tcMar>
              <w:left w:w="20" w:type="dxa"/>
              <w:right w:w="20" w:type="dxa"/>
            </w:tcMar>
          </w:tcPr>
          <w:p w14:paraId="4006F168"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FFFFF" w:themeFill="background1"/>
            <w:tcMar>
              <w:left w:w="20" w:type="dxa"/>
              <w:right w:w="20" w:type="dxa"/>
            </w:tcMar>
          </w:tcPr>
          <w:p w14:paraId="6567F619" w14:textId="77777777" w:rsidR="0038668F" w:rsidRPr="00832E98" w:rsidRDefault="0038668F" w:rsidP="00832E98">
            <w:pPr>
              <w:spacing w:after="0"/>
              <w:rPr>
                <w:sz w:val="18"/>
                <w:szCs w:val="18"/>
              </w:rPr>
            </w:pPr>
            <w:r w:rsidRPr="00832E98">
              <w:rPr>
                <w:sz w:val="18"/>
                <w:szCs w:val="18"/>
              </w:rPr>
              <w:t>53/221 (24.0%)</w:t>
            </w:r>
          </w:p>
        </w:tc>
        <w:tc>
          <w:tcPr>
            <w:tcW w:w="940" w:type="pct"/>
            <w:shd w:val="clear" w:color="auto" w:fill="FFFFFF" w:themeFill="background1"/>
            <w:tcMar>
              <w:left w:w="20" w:type="dxa"/>
              <w:right w:w="20" w:type="dxa"/>
            </w:tcMar>
          </w:tcPr>
          <w:p w14:paraId="60591CAF" w14:textId="77777777" w:rsidR="0038668F" w:rsidRPr="00832E98" w:rsidRDefault="0038668F" w:rsidP="00832E98">
            <w:pPr>
              <w:spacing w:after="0"/>
              <w:rPr>
                <w:sz w:val="18"/>
                <w:szCs w:val="18"/>
              </w:rPr>
            </w:pPr>
            <w:r w:rsidRPr="00832E98">
              <w:rPr>
                <w:sz w:val="18"/>
                <w:szCs w:val="18"/>
              </w:rPr>
              <w:t>31/160 (19.4%)</w:t>
            </w:r>
          </w:p>
        </w:tc>
        <w:tc>
          <w:tcPr>
            <w:tcW w:w="940" w:type="pct"/>
            <w:shd w:val="clear" w:color="auto" w:fill="FFFFFF" w:themeFill="background1"/>
            <w:tcMar>
              <w:left w:w="20" w:type="dxa"/>
              <w:right w:w="20" w:type="dxa"/>
            </w:tcMar>
          </w:tcPr>
          <w:p w14:paraId="55AE4C3A" w14:textId="77777777" w:rsidR="0038668F" w:rsidRPr="00832E98" w:rsidRDefault="0038668F" w:rsidP="00832E98">
            <w:pPr>
              <w:spacing w:after="0"/>
              <w:rPr>
                <w:sz w:val="18"/>
                <w:szCs w:val="18"/>
              </w:rPr>
            </w:pPr>
            <w:r w:rsidRPr="00832E98">
              <w:rPr>
                <w:sz w:val="18"/>
                <w:szCs w:val="18"/>
              </w:rPr>
              <w:t>84/381 (22.0%)</w:t>
            </w:r>
          </w:p>
        </w:tc>
      </w:tr>
      <w:tr w:rsidR="0038668F" w:rsidRPr="00832E98" w14:paraId="3E4BB402" w14:textId="77777777" w:rsidTr="3777690A">
        <w:trPr>
          <w:cantSplit/>
          <w:jc w:val="center"/>
        </w:trPr>
        <w:tc>
          <w:tcPr>
            <w:tcW w:w="2180" w:type="pct"/>
            <w:shd w:val="clear" w:color="auto" w:fill="FFFFFF" w:themeFill="background1"/>
            <w:tcMar>
              <w:left w:w="20" w:type="dxa"/>
              <w:right w:w="20" w:type="dxa"/>
            </w:tcMar>
          </w:tcPr>
          <w:p w14:paraId="4B945467" w14:textId="77777777" w:rsidR="0038668F" w:rsidRPr="00832E98" w:rsidRDefault="0038668F" w:rsidP="00832E98">
            <w:pPr>
              <w:spacing w:after="0"/>
              <w:rPr>
                <w:sz w:val="18"/>
                <w:szCs w:val="18"/>
              </w:rPr>
            </w:pPr>
            <w:r w:rsidRPr="00832E98">
              <w:rPr>
                <w:sz w:val="18"/>
                <w:szCs w:val="18"/>
              </w:rPr>
              <w:t xml:space="preserve">   A little of the time</w:t>
            </w:r>
          </w:p>
        </w:tc>
        <w:tc>
          <w:tcPr>
            <w:tcW w:w="940" w:type="pct"/>
            <w:shd w:val="clear" w:color="auto" w:fill="FFFFFF" w:themeFill="background1"/>
            <w:tcMar>
              <w:left w:w="20" w:type="dxa"/>
              <w:right w:w="20" w:type="dxa"/>
            </w:tcMar>
          </w:tcPr>
          <w:p w14:paraId="1476DB59" w14:textId="77777777" w:rsidR="0038668F" w:rsidRPr="00832E98" w:rsidRDefault="0038668F" w:rsidP="00832E98">
            <w:pPr>
              <w:spacing w:after="0"/>
              <w:rPr>
                <w:sz w:val="18"/>
                <w:szCs w:val="18"/>
              </w:rPr>
            </w:pPr>
            <w:r w:rsidRPr="00832E98">
              <w:rPr>
                <w:sz w:val="18"/>
                <w:szCs w:val="18"/>
              </w:rPr>
              <w:t>44/221 (19.9%)</w:t>
            </w:r>
          </w:p>
        </w:tc>
        <w:tc>
          <w:tcPr>
            <w:tcW w:w="940" w:type="pct"/>
            <w:shd w:val="clear" w:color="auto" w:fill="FFFFFF" w:themeFill="background1"/>
            <w:tcMar>
              <w:left w:w="20" w:type="dxa"/>
              <w:right w:w="20" w:type="dxa"/>
            </w:tcMar>
          </w:tcPr>
          <w:p w14:paraId="2EC99656" w14:textId="77777777" w:rsidR="0038668F" w:rsidRPr="00832E98" w:rsidRDefault="0038668F" w:rsidP="00832E98">
            <w:pPr>
              <w:spacing w:after="0"/>
              <w:rPr>
                <w:sz w:val="18"/>
                <w:szCs w:val="18"/>
              </w:rPr>
            </w:pPr>
            <w:r w:rsidRPr="00832E98">
              <w:rPr>
                <w:sz w:val="18"/>
                <w:szCs w:val="18"/>
              </w:rPr>
              <w:t>40/160 (25.0%)</w:t>
            </w:r>
          </w:p>
        </w:tc>
        <w:tc>
          <w:tcPr>
            <w:tcW w:w="940" w:type="pct"/>
            <w:shd w:val="clear" w:color="auto" w:fill="FFFFFF" w:themeFill="background1"/>
            <w:tcMar>
              <w:left w:w="20" w:type="dxa"/>
              <w:right w:w="20" w:type="dxa"/>
            </w:tcMar>
          </w:tcPr>
          <w:p w14:paraId="06993325" w14:textId="77777777" w:rsidR="0038668F" w:rsidRPr="00832E98" w:rsidRDefault="0038668F" w:rsidP="00832E98">
            <w:pPr>
              <w:spacing w:after="0"/>
              <w:rPr>
                <w:sz w:val="18"/>
                <w:szCs w:val="18"/>
              </w:rPr>
            </w:pPr>
            <w:r w:rsidRPr="00832E98">
              <w:rPr>
                <w:sz w:val="18"/>
                <w:szCs w:val="18"/>
              </w:rPr>
              <w:t>84/381 (22.0%)</w:t>
            </w:r>
          </w:p>
        </w:tc>
      </w:tr>
      <w:tr w:rsidR="0038668F" w:rsidRPr="00832E98" w14:paraId="24AC0094" w14:textId="77777777" w:rsidTr="3777690A">
        <w:trPr>
          <w:cantSplit/>
          <w:jc w:val="center"/>
        </w:trPr>
        <w:tc>
          <w:tcPr>
            <w:tcW w:w="2180" w:type="pct"/>
            <w:shd w:val="clear" w:color="auto" w:fill="FFFFFF" w:themeFill="background1"/>
            <w:tcMar>
              <w:left w:w="20" w:type="dxa"/>
              <w:right w:w="20" w:type="dxa"/>
            </w:tcMar>
          </w:tcPr>
          <w:p w14:paraId="794598F3"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FFFFF" w:themeFill="background1"/>
            <w:tcMar>
              <w:left w:w="20" w:type="dxa"/>
              <w:right w:w="20" w:type="dxa"/>
            </w:tcMar>
          </w:tcPr>
          <w:p w14:paraId="7E099583" w14:textId="77777777" w:rsidR="0038668F" w:rsidRPr="00832E98" w:rsidRDefault="0038668F" w:rsidP="00832E98">
            <w:pPr>
              <w:spacing w:after="0"/>
              <w:rPr>
                <w:sz w:val="18"/>
                <w:szCs w:val="18"/>
              </w:rPr>
            </w:pPr>
            <w:r w:rsidRPr="00832E98">
              <w:rPr>
                <w:sz w:val="18"/>
                <w:szCs w:val="18"/>
              </w:rPr>
              <w:t>95/221 (43.0%)</w:t>
            </w:r>
          </w:p>
        </w:tc>
        <w:tc>
          <w:tcPr>
            <w:tcW w:w="940" w:type="pct"/>
            <w:shd w:val="clear" w:color="auto" w:fill="FFFFFF" w:themeFill="background1"/>
            <w:tcMar>
              <w:left w:w="20" w:type="dxa"/>
              <w:right w:w="20" w:type="dxa"/>
            </w:tcMar>
          </w:tcPr>
          <w:p w14:paraId="50B9D0E1" w14:textId="77777777" w:rsidR="0038668F" w:rsidRPr="00832E98" w:rsidRDefault="0038668F" w:rsidP="00832E98">
            <w:pPr>
              <w:spacing w:after="0"/>
              <w:rPr>
                <w:sz w:val="18"/>
                <w:szCs w:val="18"/>
              </w:rPr>
            </w:pPr>
            <w:r w:rsidRPr="00832E98">
              <w:rPr>
                <w:sz w:val="18"/>
                <w:szCs w:val="18"/>
              </w:rPr>
              <w:t>64/160 (40.0%)</w:t>
            </w:r>
          </w:p>
        </w:tc>
        <w:tc>
          <w:tcPr>
            <w:tcW w:w="940" w:type="pct"/>
            <w:shd w:val="clear" w:color="auto" w:fill="FFFFFF" w:themeFill="background1"/>
            <w:tcMar>
              <w:left w:w="20" w:type="dxa"/>
              <w:right w:w="20" w:type="dxa"/>
            </w:tcMar>
          </w:tcPr>
          <w:p w14:paraId="038F1F2F" w14:textId="77777777" w:rsidR="0038668F" w:rsidRPr="00832E98" w:rsidRDefault="0038668F" w:rsidP="00832E98">
            <w:pPr>
              <w:spacing w:after="0"/>
              <w:rPr>
                <w:sz w:val="18"/>
                <w:szCs w:val="18"/>
              </w:rPr>
            </w:pPr>
            <w:r w:rsidRPr="00832E98">
              <w:rPr>
                <w:sz w:val="18"/>
                <w:szCs w:val="18"/>
              </w:rPr>
              <w:t>159/381 (41.7%)</w:t>
            </w:r>
          </w:p>
        </w:tc>
      </w:tr>
      <w:tr w:rsidR="0038668F" w:rsidRPr="00832E98" w14:paraId="684C5DFA" w14:textId="77777777" w:rsidTr="3777690A">
        <w:trPr>
          <w:cantSplit/>
          <w:jc w:val="center"/>
        </w:trPr>
        <w:tc>
          <w:tcPr>
            <w:tcW w:w="2180" w:type="pct"/>
            <w:shd w:val="clear" w:color="auto" w:fill="FFFFFF" w:themeFill="background1"/>
            <w:tcMar>
              <w:left w:w="20" w:type="dxa"/>
              <w:right w:w="20" w:type="dxa"/>
            </w:tcMar>
          </w:tcPr>
          <w:p w14:paraId="60DCDF9D" w14:textId="77777777" w:rsidR="0038668F" w:rsidRPr="00832E98" w:rsidRDefault="0038668F" w:rsidP="00832E98">
            <w:pPr>
              <w:spacing w:after="0"/>
              <w:rPr>
                <w:b/>
                <w:bCs/>
                <w:sz w:val="18"/>
                <w:szCs w:val="18"/>
              </w:rPr>
            </w:pPr>
            <w:r w:rsidRPr="00832E98">
              <w:rPr>
                <w:b/>
                <w:bCs/>
                <w:sz w:val="18"/>
                <w:szCs w:val="18"/>
              </w:rPr>
              <w:t>How much did PAIN interfere with your normal work (including both work outside the home and housework)?</w:t>
            </w:r>
          </w:p>
        </w:tc>
        <w:tc>
          <w:tcPr>
            <w:tcW w:w="940" w:type="pct"/>
            <w:shd w:val="clear" w:color="auto" w:fill="FFFFFF" w:themeFill="background1"/>
            <w:tcMar>
              <w:left w:w="20" w:type="dxa"/>
              <w:right w:w="20" w:type="dxa"/>
            </w:tcMar>
          </w:tcPr>
          <w:p w14:paraId="147B696C"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5D88107A"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47ECF3A8" w14:textId="77777777" w:rsidR="0038668F" w:rsidRPr="00832E98" w:rsidRDefault="0038668F" w:rsidP="00832E98">
            <w:pPr>
              <w:spacing w:after="0"/>
              <w:rPr>
                <w:sz w:val="18"/>
                <w:szCs w:val="18"/>
              </w:rPr>
            </w:pPr>
          </w:p>
        </w:tc>
      </w:tr>
      <w:tr w:rsidR="0038668F" w:rsidRPr="00832E98" w14:paraId="4FA40157" w14:textId="77777777" w:rsidTr="3777690A">
        <w:trPr>
          <w:cantSplit/>
          <w:jc w:val="center"/>
        </w:trPr>
        <w:tc>
          <w:tcPr>
            <w:tcW w:w="2180" w:type="pct"/>
            <w:shd w:val="clear" w:color="auto" w:fill="FFFFFF" w:themeFill="background1"/>
            <w:tcMar>
              <w:left w:w="20" w:type="dxa"/>
              <w:right w:w="20" w:type="dxa"/>
            </w:tcMar>
          </w:tcPr>
          <w:p w14:paraId="54BE39E1" w14:textId="77777777" w:rsidR="0038668F" w:rsidRPr="00832E98" w:rsidRDefault="0038668F" w:rsidP="00832E98">
            <w:pPr>
              <w:spacing w:after="0"/>
              <w:rPr>
                <w:sz w:val="18"/>
                <w:szCs w:val="18"/>
              </w:rPr>
            </w:pPr>
            <w:r w:rsidRPr="00832E98">
              <w:rPr>
                <w:sz w:val="18"/>
                <w:szCs w:val="18"/>
              </w:rPr>
              <w:t xml:space="preserve">   Not at all</w:t>
            </w:r>
          </w:p>
        </w:tc>
        <w:tc>
          <w:tcPr>
            <w:tcW w:w="940" w:type="pct"/>
            <w:shd w:val="clear" w:color="auto" w:fill="FFFFFF" w:themeFill="background1"/>
            <w:tcMar>
              <w:left w:w="20" w:type="dxa"/>
              <w:right w:w="20" w:type="dxa"/>
            </w:tcMar>
          </w:tcPr>
          <w:p w14:paraId="20BF4275" w14:textId="77777777" w:rsidR="0038668F" w:rsidRPr="00832E98" w:rsidRDefault="0038668F" w:rsidP="00832E98">
            <w:pPr>
              <w:spacing w:after="0"/>
              <w:rPr>
                <w:sz w:val="18"/>
                <w:szCs w:val="18"/>
              </w:rPr>
            </w:pPr>
            <w:r w:rsidRPr="00832E98">
              <w:rPr>
                <w:sz w:val="18"/>
                <w:szCs w:val="18"/>
              </w:rPr>
              <w:t>56/221 (25.3%)</w:t>
            </w:r>
          </w:p>
        </w:tc>
        <w:tc>
          <w:tcPr>
            <w:tcW w:w="940" w:type="pct"/>
            <w:shd w:val="clear" w:color="auto" w:fill="FFFFFF" w:themeFill="background1"/>
            <w:tcMar>
              <w:left w:w="20" w:type="dxa"/>
              <w:right w:w="20" w:type="dxa"/>
            </w:tcMar>
          </w:tcPr>
          <w:p w14:paraId="6465548C" w14:textId="77777777" w:rsidR="0038668F" w:rsidRPr="00832E98" w:rsidRDefault="0038668F" w:rsidP="00832E98">
            <w:pPr>
              <w:spacing w:after="0"/>
              <w:rPr>
                <w:sz w:val="18"/>
                <w:szCs w:val="18"/>
              </w:rPr>
            </w:pPr>
            <w:r w:rsidRPr="00832E98">
              <w:rPr>
                <w:sz w:val="18"/>
                <w:szCs w:val="18"/>
              </w:rPr>
              <w:t>36/160 (22.5%)</w:t>
            </w:r>
          </w:p>
        </w:tc>
        <w:tc>
          <w:tcPr>
            <w:tcW w:w="940" w:type="pct"/>
            <w:shd w:val="clear" w:color="auto" w:fill="FFFFFF" w:themeFill="background1"/>
            <w:tcMar>
              <w:left w:w="20" w:type="dxa"/>
              <w:right w:w="20" w:type="dxa"/>
            </w:tcMar>
          </w:tcPr>
          <w:p w14:paraId="1E697B18" w14:textId="77777777" w:rsidR="0038668F" w:rsidRPr="00832E98" w:rsidRDefault="0038668F" w:rsidP="00832E98">
            <w:pPr>
              <w:spacing w:after="0"/>
              <w:rPr>
                <w:sz w:val="18"/>
                <w:szCs w:val="18"/>
              </w:rPr>
            </w:pPr>
            <w:r w:rsidRPr="00832E98">
              <w:rPr>
                <w:sz w:val="18"/>
                <w:szCs w:val="18"/>
              </w:rPr>
              <w:t>92/381 (24.1%)</w:t>
            </w:r>
          </w:p>
        </w:tc>
      </w:tr>
      <w:tr w:rsidR="0038668F" w:rsidRPr="00832E98" w14:paraId="2361A8B3" w14:textId="77777777" w:rsidTr="3777690A">
        <w:trPr>
          <w:cantSplit/>
          <w:jc w:val="center"/>
        </w:trPr>
        <w:tc>
          <w:tcPr>
            <w:tcW w:w="2180" w:type="pct"/>
            <w:shd w:val="clear" w:color="auto" w:fill="FFFFFF" w:themeFill="background1"/>
            <w:tcMar>
              <w:left w:w="20" w:type="dxa"/>
              <w:right w:w="20" w:type="dxa"/>
            </w:tcMar>
          </w:tcPr>
          <w:p w14:paraId="61D4343B" w14:textId="77777777" w:rsidR="0038668F" w:rsidRPr="00832E98" w:rsidRDefault="0038668F" w:rsidP="00832E98">
            <w:pPr>
              <w:spacing w:after="0"/>
              <w:rPr>
                <w:sz w:val="18"/>
                <w:szCs w:val="18"/>
              </w:rPr>
            </w:pPr>
            <w:r w:rsidRPr="00832E98">
              <w:rPr>
                <w:sz w:val="18"/>
                <w:szCs w:val="18"/>
              </w:rPr>
              <w:t xml:space="preserve">   A little bit</w:t>
            </w:r>
          </w:p>
        </w:tc>
        <w:tc>
          <w:tcPr>
            <w:tcW w:w="940" w:type="pct"/>
            <w:shd w:val="clear" w:color="auto" w:fill="FFFFFF" w:themeFill="background1"/>
            <w:tcMar>
              <w:left w:w="20" w:type="dxa"/>
              <w:right w:w="20" w:type="dxa"/>
            </w:tcMar>
          </w:tcPr>
          <w:p w14:paraId="24E49C2B" w14:textId="77777777" w:rsidR="0038668F" w:rsidRPr="00832E98" w:rsidRDefault="0038668F" w:rsidP="00832E98">
            <w:pPr>
              <w:spacing w:after="0"/>
              <w:rPr>
                <w:sz w:val="18"/>
                <w:szCs w:val="18"/>
              </w:rPr>
            </w:pPr>
            <w:r w:rsidRPr="00832E98">
              <w:rPr>
                <w:sz w:val="18"/>
                <w:szCs w:val="18"/>
              </w:rPr>
              <w:t>69/221 (31.2%)</w:t>
            </w:r>
          </w:p>
        </w:tc>
        <w:tc>
          <w:tcPr>
            <w:tcW w:w="940" w:type="pct"/>
            <w:shd w:val="clear" w:color="auto" w:fill="FFFFFF" w:themeFill="background1"/>
            <w:tcMar>
              <w:left w:w="20" w:type="dxa"/>
              <w:right w:w="20" w:type="dxa"/>
            </w:tcMar>
          </w:tcPr>
          <w:p w14:paraId="7147E433" w14:textId="77777777" w:rsidR="0038668F" w:rsidRPr="00832E98" w:rsidRDefault="0038668F" w:rsidP="00832E98">
            <w:pPr>
              <w:spacing w:after="0"/>
              <w:rPr>
                <w:sz w:val="18"/>
                <w:szCs w:val="18"/>
              </w:rPr>
            </w:pPr>
            <w:r w:rsidRPr="00832E98">
              <w:rPr>
                <w:sz w:val="18"/>
                <w:szCs w:val="18"/>
              </w:rPr>
              <w:t>49/160 (30.6%)</w:t>
            </w:r>
          </w:p>
        </w:tc>
        <w:tc>
          <w:tcPr>
            <w:tcW w:w="940" w:type="pct"/>
            <w:shd w:val="clear" w:color="auto" w:fill="FFFFFF" w:themeFill="background1"/>
            <w:tcMar>
              <w:left w:w="20" w:type="dxa"/>
              <w:right w:w="20" w:type="dxa"/>
            </w:tcMar>
          </w:tcPr>
          <w:p w14:paraId="6E0A7CC6" w14:textId="77777777" w:rsidR="0038668F" w:rsidRPr="00832E98" w:rsidRDefault="0038668F" w:rsidP="00832E98">
            <w:pPr>
              <w:spacing w:after="0"/>
              <w:rPr>
                <w:sz w:val="18"/>
                <w:szCs w:val="18"/>
              </w:rPr>
            </w:pPr>
            <w:r w:rsidRPr="00832E98">
              <w:rPr>
                <w:sz w:val="18"/>
                <w:szCs w:val="18"/>
              </w:rPr>
              <w:t>118/381 (31.0%)</w:t>
            </w:r>
          </w:p>
        </w:tc>
      </w:tr>
      <w:tr w:rsidR="0038668F" w:rsidRPr="00832E98" w14:paraId="6F7F6520" w14:textId="77777777" w:rsidTr="3777690A">
        <w:trPr>
          <w:cantSplit/>
          <w:jc w:val="center"/>
        </w:trPr>
        <w:tc>
          <w:tcPr>
            <w:tcW w:w="2180" w:type="pct"/>
            <w:shd w:val="clear" w:color="auto" w:fill="FFFFFF" w:themeFill="background1"/>
            <w:tcMar>
              <w:left w:w="20" w:type="dxa"/>
              <w:right w:w="20" w:type="dxa"/>
            </w:tcMar>
          </w:tcPr>
          <w:p w14:paraId="74919CBD" w14:textId="77777777" w:rsidR="0038668F" w:rsidRPr="00832E98" w:rsidRDefault="0038668F" w:rsidP="00832E98">
            <w:pPr>
              <w:spacing w:after="0"/>
              <w:rPr>
                <w:sz w:val="18"/>
                <w:szCs w:val="18"/>
              </w:rPr>
            </w:pPr>
            <w:r w:rsidRPr="00832E98">
              <w:rPr>
                <w:sz w:val="18"/>
                <w:szCs w:val="18"/>
              </w:rPr>
              <w:t xml:space="preserve">   Moderately</w:t>
            </w:r>
          </w:p>
        </w:tc>
        <w:tc>
          <w:tcPr>
            <w:tcW w:w="940" w:type="pct"/>
            <w:shd w:val="clear" w:color="auto" w:fill="FFFFFF" w:themeFill="background1"/>
            <w:tcMar>
              <w:left w:w="20" w:type="dxa"/>
              <w:right w:w="20" w:type="dxa"/>
            </w:tcMar>
          </w:tcPr>
          <w:p w14:paraId="1136E3F7" w14:textId="77777777" w:rsidR="0038668F" w:rsidRPr="00832E98" w:rsidRDefault="0038668F" w:rsidP="00832E98">
            <w:pPr>
              <w:spacing w:after="0"/>
              <w:rPr>
                <w:sz w:val="18"/>
                <w:szCs w:val="18"/>
              </w:rPr>
            </w:pPr>
            <w:r w:rsidRPr="00832E98">
              <w:rPr>
                <w:sz w:val="18"/>
                <w:szCs w:val="18"/>
              </w:rPr>
              <w:t>39/221 (17.6%)</w:t>
            </w:r>
          </w:p>
        </w:tc>
        <w:tc>
          <w:tcPr>
            <w:tcW w:w="940" w:type="pct"/>
            <w:shd w:val="clear" w:color="auto" w:fill="FFFFFF" w:themeFill="background1"/>
            <w:tcMar>
              <w:left w:w="20" w:type="dxa"/>
              <w:right w:w="20" w:type="dxa"/>
            </w:tcMar>
          </w:tcPr>
          <w:p w14:paraId="01D44464" w14:textId="77777777" w:rsidR="0038668F" w:rsidRPr="00832E98" w:rsidRDefault="0038668F" w:rsidP="00832E98">
            <w:pPr>
              <w:spacing w:after="0"/>
              <w:rPr>
                <w:sz w:val="18"/>
                <w:szCs w:val="18"/>
              </w:rPr>
            </w:pPr>
            <w:r w:rsidRPr="00832E98">
              <w:rPr>
                <w:sz w:val="18"/>
                <w:szCs w:val="18"/>
              </w:rPr>
              <w:t>42/160 (26.3%)</w:t>
            </w:r>
          </w:p>
        </w:tc>
        <w:tc>
          <w:tcPr>
            <w:tcW w:w="940" w:type="pct"/>
            <w:shd w:val="clear" w:color="auto" w:fill="FFFFFF" w:themeFill="background1"/>
            <w:tcMar>
              <w:left w:w="20" w:type="dxa"/>
              <w:right w:w="20" w:type="dxa"/>
            </w:tcMar>
          </w:tcPr>
          <w:p w14:paraId="475052A5" w14:textId="77777777" w:rsidR="0038668F" w:rsidRPr="00832E98" w:rsidRDefault="0038668F" w:rsidP="00832E98">
            <w:pPr>
              <w:spacing w:after="0"/>
              <w:rPr>
                <w:sz w:val="18"/>
                <w:szCs w:val="18"/>
              </w:rPr>
            </w:pPr>
            <w:r w:rsidRPr="00832E98">
              <w:rPr>
                <w:sz w:val="18"/>
                <w:szCs w:val="18"/>
              </w:rPr>
              <w:t>81/381 (21.3%)</w:t>
            </w:r>
          </w:p>
        </w:tc>
      </w:tr>
      <w:tr w:rsidR="0038668F" w:rsidRPr="00832E98" w14:paraId="5268DA7A" w14:textId="77777777" w:rsidTr="3777690A">
        <w:trPr>
          <w:cantSplit/>
          <w:jc w:val="center"/>
        </w:trPr>
        <w:tc>
          <w:tcPr>
            <w:tcW w:w="2180" w:type="pct"/>
            <w:shd w:val="clear" w:color="auto" w:fill="FFFFFF" w:themeFill="background1"/>
            <w:tcMar>
              <w:left w:w="20" w:type="dxa"/>
              <w:right w:w="20" w:type="dxa"/>
            </w:tcMar>
          </w:tcPr>
          <w:p w14:paraId="05575DA9" w14:textId="77777777" w:rsidR="0038668F" w:rsidRPr="00832E98" w:rsidRDefault="0038668F" w:rsidP="00832E98">
            <w:pPr>
              <w:spacing w:after="0"/>
              <w:rPr>
                <w:sz w:val="18"/>
                <w:szCs w:val="18"/>
              </w:rPr>
            </w:pPr>
            <w:r w:rsidRPr="00832E98">
              <w:rPr>
                <w:sz w:val="18"/>
                <w:szCs w:val="18"/>
              </w:rPr>
              <w:t xml:space="preserve">   Quite a bit</w:t>
            </w:r>
          </w:p>
        </w:tc>
        <w:tc>
          <w:tcPr>
            <w:tcW w:w="940" w:type="pct"/>
            <w:shd w:val="clear" w:color="auto" w:fill="FFFFFF" w:themeFill="background1"/>
            <w:tcMar>
              <w:left w:w="20" w:type="dxa"/>
              <w:right w:w="20" w:type="dxa"/>
            </w:tcMar>
          </w:tcPr>
          <w:p w14:paraId="03B0D891" w14:textId="77777777" w:rsidR="0038668F" w:rsidRPr="00832E98" w:rsidRDefault="0038668F" w:rsidP="00832E98">
            <w:pPr>
              <w:spacing w:after="0"/>
              <w:rPr>
                <w:sz w:val="18"/>
                <w:szCs w:val="18"/>
              </w:rPr>
            </w:pPr>
            <w:r w:rsidRPr="00832E98">
              <w:rPr>
                <w:sz w:val="18"/>
                <w:szCs w:val="18"/>
              </w:rPr>
              <w:t>43/221 (19.5%)</w:t>
            </w:r>
          </w:p>
        </w:tc>
        <w:tc>
          <w:tcPr>
            <w:tcW w:w="940" w:type="pct"/>
            <w:shd w:val="clear" w:color="auto" w:fill="FFFFFF" w:themeFill="background1"/>
            <w:tcMar>
              <w:left w:w="20" w:type="dxa"/>
              <w:right w:w="20" w:type="dxa"/>
            </w:tcMar>
          </w:tcPr>
          <w:p w14:paraId="3270E0AF" w14:textId="77777777" w:rsidR="0038668F" w:rsidRPr="00832E98" w:rsidRDefault="0038668F" w:rsidP="00832E98">
            <w:pPr>
              <w:spacing w:after="0"/>
              <w:rPr>
                <w:sz w:val="18"/>
                <w:szCs w:val="18"/>
              </w:rPr>
            </w:pPr>
            <w:r w:rsidRPr="00832E98">
              <w:rPr>
                <w:sz w:val="18"/>
                <w:szCs w:val="18"/>
              </w:rPr>
              <w:t>25/160 (15.6%)</w:t>
            </w:r>
          </w:p>
        </w:tc>
        <w:tc>
          <w:tcPr>
            <w:tcW w:w="940" w:type="pct"/>
            <w:shd w:val="clear" w:color="auto" w:fill="FFFFFF" w:themeFill="background1"/>
            <w:tcMar>
              <w:left w:w="20" w:type="dxa"/>
              <w:right w:w="20" w:type="dxa"/>
            </w:tcMar>
          </w:tcPr>
          <w:p w14:paraId="2F686148" w14:textId="77777777" w:rsidR="0038668F" w:rsidRPr="00832E98" w:rsidRDefault="0038668F" w:rsidP="00832E98">
            <w:pPr>
              <w:spacing w:after="0"/>
              <w:rPr>
                <w:sz w:val="18"/>
                <w:szCs w:val="18"/>
              </w:rPr>
            </w:pPr>
            <w:r w:rsidRPr="00832E98">
              <w:rPr>
                <w:sz w:val="18"/>
                <w:szCs w:val="18"/>
              </w:rPr>
              <w:t>68/381 (17.8%)</w:t>
            </w:r>
          </w:p>
        </w:tc>
      </w:tr>
      <w:tr w:rsidR="0038668F" w:rsidRPr="00832E98" w14:paraId="3F40C838" w14:textId="77777777" w:rsidTr="3777690A">
        <w:trPr>
          <w:cantSplit/>
          <w:jc w:val="center"/>
        </w:trPr>
        <w:tc>
          <w:tcPr>
            <w:tcW w:w="2180" w:type="pct"/>
            <w:shd w:val="clear" w:color="auto" w:fill="FFFFFF" w:themeFill="background1"/>
            <w:tcMar>
              <w:left w:w="20" w:type="dxa"/>
              <w:right w:w="20" w:type="dxa"/>
            </w:tcMar>
          </w:tcPr>
          <w:p w14:paraId="1B925390" w14:textId="77777777" w:rsidR="0038668F" w:rsidRPr="00832E98" w:rsidRDefault="0038668F" w:rsidP="00832E98">
            <w:pPr>
              <w:spacing w:after="0"/>
              <w:rPr>
                <w:sz w:val="18"/>
                <w:szCs w:val="18"/>
              </w:rPr>
            </w:pPr>
            <w:r w:rsidRPr="00832E98">
              <w:rPr>
                <w:sz w:val="18"/>
                <w:szCs w:val="18"/>
              </w:rPr>
              <w:t xml:space="preserve">   Extremely</w:t>
            </w:r>
          </w:p>
        </w:tc>
        <w:tc>
          <w:tcPr>
            <w:tcW w:w="940" w:type="pct"/>
            <w:shd w:val="clear" w:color="auto" w:fill="FFFFFF" w:themeFill="background1"/>
            <w:tcMar>
              <w:left w:w="20" w:type="dxa"/>
              <w:right w:w="20" w:type="dxa"/>
            </w:tcMar>
          </w:tcPr>
          <w:p w14:paraId="579C7B9A" w14:textId="77777777" w:rsidR="0038668F" w:rsidRPr="00832E98" w:rsidRDefault="0038668F" w:rsidP="00832E98">
            <w:pPr>
              <w:spacing w:after="0"/>
              <w:rPr>
                <w:sz w:val="18"/>
                <w:szCs w:val="18"/>
              </w:rPr>
            </w:pPr>
            <w:r w:rsidRPr="00832E98">
              <w:rPr>
                <w:sz w:val="18"/>
                <w:szCs w:val="18"/>
              </w:rPr>
              <w:t>14/221 (6.3%)</w:t>
            </w:r>
          </w:p>
        </w:tc>
        <w:tc>
          <w:tcPr>
            <w:tcW w:w="940" w:type="pct"/>
            <w:shd w:val="clear" w:color="auto" w:fill="FFFFFF" w:themeFill="background1"/>
            <w:tcMar>
              <w:left w:w="20" w:type="dxa"/>
              <w:right w:w="20" w:type="dxa"/>
            </w:tcMar>
          </w:tcPr>
          <w:p w14:paraId="293E96F1" w14:textId="77777777" w:rsidR="0038668F" w:rsidRPr="00832E98" w:rsidRDefault="0038668F" w:rsidP="00832E98">
            <w:pPr>
              <w:spacing w:after="0"/>
              <w:rPr>
                <w:sz w:val="18"/>
                <w:szCs w:val="18"/>
              </w:rPr>
            </w:pPr>
            <w:r w:rsidRPr="00832E98">
              <w:rPr>
                <w:sz w:val="18"/>
                <w:szCs w:val="18"/>
              </w:rPr>
              <w:t>8/160 (5.0%)</w:t>
            </w:r>
          </w:p>
        </w:tc>
        <w:tc>
          <w:tcPr>
            <w:tcW w:w="940" w:type="pct"/>
            <w:shd w:val="clear" w:color="auto" w:fill="FFFFFF" w:themeFill="background1"/>
            <w:tcMar>
              <w:left w:w="20" w:type="dxa"/>
              <w:right w:w="20" w:type="dxa"/>
            </w:tcMar>
          </w:tcPr>
          <w:p w14:paraId="613166C7" w14:textId="77777777" w:rsidR="0038668F" w:rsidRPr="00832E98" w:rsidRDefault="0038668F" w:rsidP="00832E98">
            <w:pPr>
              <w:spacing w:after="0"/>
              <w:rPr>
                <w:sz w:val="18"/>
                <w:szCs w:val="18"/>
              </w:rPr>
            </w:pPr>
            <w:r w:rsidRPr="00832E98">
              <w:rPr>
                <w:sz w:val="18"/>
                <w:szCs w:val="18"/>
              </w:rPr>
              <w:t>22/381 (5.8%)</w:t>
            </w:r>
          </w:p>
        </w:tc>
      </w:tr>
      <w:tr w:rsidR="0038668F" w:rsidRPr="00832E98" w14:paraId="2E702291" w14:textId="77777777" w:rsidTr="3777690A">
        <w:trPr>
          <w:cantSplit/>
          <w:jc w:val="center"/>
        </w:trPr>
        <w:tc>
          <w:tcPr>
            <w:tcW w:w="2180" w:type="pct"/>
            <w:shd w:val="clear" w:color="auto" w:fill="FFFFFF" w:themeFill="background1"/>
            <w:tcMar>
              <w:left w:w="20" w:type="dxa"/>
              <w:right w:w="20" w:type="dxa"/>
            </w:tcMar>
          </w:tcPr>
          <w:p w14:paraId="5AC345EF" w14:textId="77777777" w:rsidR="0038668F" w:rsidRPr="00832E98" w:rsidRDefault="0038668F" w:rsidP="00832E98">
            <w:pPr>
              <w:spacing w:after="0"/>
              <w:rPr>
                <w:b/>
                <w:bCs/>
                <w:sz w:val="18"/>
                <w:szCs w:val="18"/>
              </w:rPr>
            </w:pPr>
            <w:r w:rsidRPr="00832E98">
              <w:rPr>
                <w:b/>
                <w:bCs/>
                <w:sz w:val="18"/>
                <w:szCs w:val="18"/>
              </w:rPr>
              <w:t>Have you felt calm and peaceful?</w:t>
            </w:r>
          </w:p>
        </w:tc>
        <w:tc>
          <w:tcPr>
            <w:tcW w:w="940" w:type="pct"/>
            <w:shd w:val="clear" w:color="auto" w:fill="FFFFFF" w:themeFill="background1"/>
            <w:tcMar>
              <w:left w:w="20" w:type="dxa"/>
              <w:right w:w="20" w:type="dxa"/>
            </w:tcMar>
          </w:tcPr>
          <w:p w14:paraId="105ED7FD"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2190C98C"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4A90C205" w14:textId="77777777" w:rsidR="0038668F" w:rsidRPr="00832E98" w:rsidRDefault="0038668F" w:rsidP="00832E98">
            <w:pPr>
              <w:spacing w:after="0"/>
              <w:rPr>
                <w:sz w:val="18"/>
                <w:szCs w:val="18"/>
              </w:rPr>
            </w:pPr>
          </w:p>
        </w:tc>
      </w:tr>
      <w:tr w:rsidR="0038668F" w:rsidRPr="00832E98" w14:paraId="753B8A11" w14:textId="77777777" w:rsidTr="3777690A">
        <w:trPr>
          <w:cantSplit/>
          <w:jc w:val="center"/>
        </w:trPr>
        <w:tc>
          <w:tcPr>
            <w:tcW w:w="2180" w:type="pct"/>
            <w:shd w:val="clear" w:color="auto" w:fill="FFFFFF" w:themeFill="background1"/>
            <w:tcMar>
              <w:left w:w="20" w:type="dxa"/>
              <w:right w:w="20" w:type="dxa"/>
            </w:tcMar>
          </w:tcPr>
          <w:p w14:paraId="1EEAEBF8"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FFFFF" w:themeFill="background1"/>
            <w:tcMar>
              <w:left w:w="20" w:type="dxa"/>
              <w:right w:w="20" w:type="dxa"/>
            </w:tcMar>
          </w:tcPr>
          <w:p w14:paraId="356B5406" w14:textId="77777777" w:rsidR="0038668F" w:rsidRPr="00832E98" w:rsidRDefault="0038668F" w:rsidP="00832E98">
            <w:pPr>
              <w:spacing w:after="0"/>
              <w:rPr>
                <w:sz w:val="18"/>
                <w:szCs w:val="18"/>
              </w:rPr>
            </w:pPr>
            <w:r w:rsidRPr="00832E98">
              <w:rPr>
                <w:sz w:val="18"/>
                <w:szCs w:val="18"/>
              </w:rPr>
              <w:t>15/221 (6.8%)</w:t>
            </w:r>
          </w:p>
        </w:tc>
        <w:tc>
          <w:tcPr>
            <w:tcW w:w="940" w:type="pct"/>
            <w:shd w:val="clear" w:color="auto" w:fill="FFFFFF" w:themeFill="background1"/>
            <w:tcMar>
              <w:left w:w="20" w:type="dxa"/>
              <w:right w:w="20" w:type="dxa"/>
            </w:tcMar>
          </w:tcPr>
          <w:p w14:paraId="7183363B" w14:textId="77777777" w:rsidR="0038668F" w:rsidRPr="00832E98" w:rsidRDefault="0038668F" w:rsidP="00832E98">
            <w:pPr>
              <w:spacing w:after="0"/>
              <w:rPr>
                <w:sz w:val="18"/>
                <w:szCs w:val="18"/>
              </w:rPr>
            </w:pPr>
            <w:r w:rsidRPr="00832E98">
              <w:rPr>
                <w:sz w:val="18"/>
                <w:szCs w:val="18"/>
              </w:rPr>
              <w:t>18/160 (11.3%)</w:t>
            </w:r>
          </w:p>
        </w:tc>
        <w:tc>
          <w:tcPr>
            <w:tcW w:w="940" w:type="pct"/>
            <w:shd w:val="clear" w:color="auto" w:fill="FFFFFF" w:themeFill="background1"/>
            <w:tcMar>
              <w:left w:w="20" w:type="dxa"/>
              <w:right w:w="20" w:type="dxa"/>
            </w:tcMar>
          </w:tcPr>
          <w:p w14:paraId="51C45D49" w14:textId="77777777" w:rsidR="0038668F" w:rsidRPr="00832E98" w:rsidRDefault="0038668F" w:rsidP="00832E98">
            <w:pPr>
              <w:spacing w:after="0"/>
              <w:rPr>
                <w:sz w:val="18"/>
                <w:szCs w:val="18"/>
              </w:rPr>
            </w:pPr>
            <w:r w:rsidRPr="00832E98">
              <w:rPr>
                <w:sz w:val="18"/>
                <w:szCs w:val="18"/>
              </w:rPr>
              <w:t>33/381 (8.7%)</w:t>
            </w:r>
          </w:p>
        </w:tc>
      </w:tr>
      <w:tr w:rsidR="0038668F" w:rsidRPr="00832E98" w14:paraId="1F532930" w14:textId="77777777" w:rsidTr="3777690A">
        <w:trPr>
          <w:cantSplit/>
          <w:jc w:val="center"/>
        </w:trPr>
        <w:tc>
          <w:tcPr>
            <w:tcW w:w="2180" w:type="pct"/>
            <w:shd w:val="clear" w:color="auto" w:fill="FFFFFF" w:themeFill="background1"/>
            <w:tcMar>
              <w:left w:w="20" w:type="dxa"/>
              <w:right w:w="20" w:type="dxa"/>
            </w:tcMar>
          </w:tcPr>
          <w:p w14:paraId="082C9222"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FFFFF" w:themeFill="background1"/>
            <w:tcMar>
              <w:left w:w="20" w:type="dxa"/>
              <w:right w:w="20" w:type="dxa"/>
            </w:tcMar>
          </w:tcPr>
          <w:p w14:paraId="30EEE1D1" w14:textId="77777777" w:rsidR="0038668F" w:rsidRPr="00832E98" w:rsidRDefault="0038668F" w:rsidP="00832E98">
            <w:pPr>
              <w:spacing w:after="0"/>
              <w:rPr>
                <w:sz w:val="18"/>
                <w:szCs w:val="18"/>
              </w:rPr>
            </w:pPr>
            <w:r w:rsidRPr="00832E98">
              <w:rPr>
                <w:sz w:val="18"/>
                <w:szCs w:val="18"/>
              </w:rPr>
              <w:t>80/221 (36.2%)</w:t>
            </w:r>
          </w:p>
        </w:tc>
        <w:tc>
          <w:tcPr>
            <w:tcW w:w="940" w:type="pct"/>
            <w:shd w:val="clear" w:color="auto" w:fill="FFFFFF" w:themeFill="background1"/>
            <w:tcMar>
              <w:left w:w="20" w:type="dxa"/>
              <w:right w:w="20" w:type="dxa"/>
            </w:tcMar>
          </w:tcPr>
          <w:p w14:paraId="5759E2FF" w14:textId="77777777" w:rsidR="0038668F" w:rsidRPr="00832E98" w:rsidRDefault="0038668F" w:rsidP="00832E98">
            <w:pPr>
              <w:spacing w:after="0"/>
              <w:rPr>
                <w:sz w:val="18"/>
                <w:szCs w:val="18"/>
              </w:rPr>
            </w:pPr>
            <w:r w:rsidRPr="00832E98">
              <w:rPr>
                <w:sz w:val="18"/>
                <w:szCs w:val="18"/>
              </w:rPr>
              <w:t>66/160 (41.3%)</w:t>
            </w:r>
          </w:p>
        </w:tc>
        <w:tc>
          <w:tcPr>
            <w:tcW w:w="940" w:type="pct"/>
            <w:shd w:val="clear" w:color="auto" w:fill="FFFFFF" w:themeFill="background1"/>
            <w:tcMar>
              <w:left w:w="20" w:type="dxa"/>
              <w:right w:w="20" w:type="dxa"/>
            </w:tcMar>
          </w:tcPr>
          <w:p w14:paraId="2E6622D6" w14:textId="77777777" w:rsidR="0038668F" w:rsidRPr="00832E98" w:rsidRDefault="0038668F" w:rsidP="00832E98">
            <w:pPr>
              <w:spacing w:after="0"/>
              <w:rPr>
                <w:sz w:val="18"/>
                <w:szCs w:val="18"/>
              </w:rPr>
            </w:pPr>
            <w:r w:rsidRPr="00832E98">
              <w:rPr>
                <w:sz w:val="18"/>
                <w:szCs w:val="18"/>
              </w:rPr>
              <w:t>146/381 (38.3%)</w:t>
            </w:r>
          </w:p>
        </w:tc>
      </w:tr>
      <w:tr w:rsidR="0038668F" w:rsidRPr="00832E98" w14:paraId="75709E59" w14:textId="77777777" w:rsidTr="3777690A">
        <w:trPr>
          <w:cantSplit/>
          <w:jc w:val="center"/>
        </w:trPr>
        <w:tc>
          <w:tcPr>
            <w:tcW w:w="2180" w:type="pct"/>
            <w:shd w:val="clear" w:color="auto" w:fill="FFFFFF" w:themeFill="background1"/>
            <w:tcMar>
              <w:left w:w="20" w:type="dxa"/>
              <w:right w:w="20" w:type="dxa"/>
            </w:tcMar>
          </w:tcPr>
          <w:p w14:paraId="545FC7D0"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FFFFF" w:themeFill="background1"/>
            <w:tcMar>
              <w:left w:w="20" w:type="dxa"/>
              <w:right w:w="20" w:type="dxa"/>
            </w:tcMar>
          </w:tcPr>
          <w:p w14:paraId="79816B4C" w14:textId="77777777" w:rsidR="0038668F" w:rsidRPr="00832E98" w:rsidRDefault="0038668F" w:rsidP="00832E98">
            <w:pPr>
              <w:spacing w:after="0"/>
              <w:rPr>
                <w:sz w:val="18"/>
                <w:szCs w:val="18"/>
              </w:rPr>
            </w:pPr>
            <w:r w:rsidRPr="00832E98">
              <w:rPr>
                <w:sz w:val="18"/>
                <w:szCs w:val="18"/>
              </w:rPr>
              <w:t>66/221 (29.9%)</w:t>
            </w:r>
          </w:p>
        </w:tc>
        <w:tc>
          <w:tcPr>
            <w:tcW w:w="940" w:type="pct"/>
            <w:shd w:val="clear" w:color="auto" w:fill="FFFFFF" w:themeFill="background1"/>
            <w:tcMar>
              <w:left w:w="20" w:type="dxa"/>
              <w:right w:w="20" w:type="dxa"/>
            </w:tcMar>
          </w:tcPr>
          <w:p w14:paraId="74FE42A9" w14:textId="77777777" w:rsidR="0038668F" w:rsidRPr="00832E98" w:rsidRDefault="0038668F" w:rsidP="00832E98">
            <w:pPr>
              <w:spacing w:after="0"/>
              <w:rPr>
                <w:sz w:val="18"/>
                <w:szCs w:val="18"/>
              </w:rPr>
            </w:pPr>
            <w:r w:rsidRPr="00832E98">
              <w:rPr>
                <w:sz w:val="18"/>
                <w:szCs w:val="18"/>
              </w:rPr>
              <w:t>40/160 (25.0%)</w:t>
            </w:r>
          </w:p>
        </w:tc>
        <w:tc>
          <w:tcPr>
            <w:tcW w:w="940" w:type="pct"/>
            <w:shd w:val="clear" w:color="auto" w:fill="FFFFFF" w:themeFill="background1"/>
            <w:tcMar>
              <w:left w:w="20" w:type="dxa"/>
              <w:right w:w="20" w:type="dxa"/>
            </w:tcMar>
          </w:tcPr>
          <w:p w14:paraId="59503791" w14:textId="77777777" w:rsidR="0038668F" w:rsidRPr="00832E98" w:rsidRDefault="0038668F" w:rsidP="00832E98">
            <w:pPr>
              <w:spacing w:after="0"/>
              <w:rPr>
                <w:sz w:val="18"/>
                <w:szCs w:val="18"/>
              </w:rPr>
            </w:pPr>
            <w:r w:rsidRPr="00832E98">
              <w:rPr>
                <w:sz w:val="18"/>
                <w:szCs w:val="18"/>
              </w:rPr>
              <w:t>106/381 (27.8%)</w:t>
            </w:r>
          </w:p>
        </w:tc>
      </w:tr>
      <w:tr w:rsidR="0038668F" w:rsidRPr="00832E98" w14:paraId="3D0BEB93" w14:textId="77777777" w:rsidTr="3777690A">
        <w:trPr>
          <w:cantSplit/>
          <w:jc w:val="center"/>
        </w:trPr>
        <w:tc>
          <w:tcPr>
            <w:tcW w:w="2180" w:type="pct"/>
            <w:shd w:val="clear" w:color="auto" w:fill="FFFFFF" w:themeFill="background1"/>
            <w:tcMar>
              <w:left w:w="20" w:type="dxa"/>
              <w:right w:w="20" w:type="dxa"/>
            </w:tcMar>
          </w:tcPr>
          <w:p w14:paraId="7C77B304" w14:textId="77777777" w:rsidR="0038668F" w:rsidRPr="00832E98" w:rsidRDefault="0038668F" w:rsidP="00832E98">
            <w:pPr>
              <w:spacing w:after="0"/>
              <w:rPr>
                <w:sz w:val="18"/>
                <w:szCs w:val="18"/>
              </w:rPr>
            </w:pPr>
            <w:r w:rsidRPr="00832E98">
              <w:rPr>
                <w:sz w:val="18"/>
                <w:szCs w:val="18"/>
              </w:rPr>
              <w:t xml:space="preserve">   A little of the time</w:t>
            </w:r>
          </w:p>
        </w:tc>
        <w:tc>
          <w:tcPr>
            <w:tcW w:w="940" w:type="pct"/>
            <w:shd w:val="clear" w:color="auto" w:fill="FFFFFF" w:themeFill="background1"/>
            <w:tcMar>
              <w:left w:w="20" w:type="dxa"/>
              <w:right w:w="20" w:type="dxa"/>
            </w:tcMar>
          </w:tcPr>
          <w:p w14:paraId="171B95DE" w14:textId="77777777" w:rsidR="0038668F" w:rsidRPr="00832E98" w:rsidRDefault="0038668F" w:rsidP="00832E98">
            <w:pPr>
              <w:spacing w:after="0"/>
              <w:rPr>
                <w:sz w:val="18"/>
                <w:szCs w:val="18"/>
              </w:rPr>
            </w:pPr>
            <w:r w:rsidRPr="00832E98">
              <w:rPr>
                <w:sz w:val="18"/>
                <w:szCs w:val="18"/>
              </w:rPr>
              <w:t>48/221 (21.7%)</w:t>
            </w:r>
          </w:p>
        </w:tc>
        <w:tc>
          <w:tcPr>
            <w:tcW w:w="940" w:type="pct"/>
            <w:shd w:val="clear" w:color="auto" w:fill="FFFFFF" w:themeFill="background1"/>
            <w:tcMar>
              <w:left w:w="20" w:type="dxa"/>
              <w:right w:w="20" w:type="dxa"/>
            </w:tcMar>
          </w:tcPr>
          <w:p w14:paraId="18513167" w14:textId="77777777" w:rsidR="0038668F" w:rsidRPr="00832E98" w:rsidRDefault="0038668F" w:rsidP="00832E98">
            <w:pPr>
              <w:spacing w:after="0"/>
              <w:rPr>
                <w:sz w:val="18"/>
                <w:szCs w:val="18"/>
              </w:rPr>
            </w:pPr>
            <w:r w:rsidRPr="00832E98">
              <w:rPr>
                <w:sz w:val="18"/>
                <w:szCs w:val="18"/>
              </w:rPr>
              <w:t>23/160 (14.4%)</w:t>
            </w:r>
          </w:p>
        </w:tc>
        <w:tc>
          <w:tcPr>
            <w:tcW w:w="940" w:type="pct"/>
            <w:shd w:val="clear" w:color="auto" w:fill="FFFFFF" w:themeFill="background1"/>
            <w:tcMar>
              <w:left w:w="20" w:type="dxa"/>
              <w:right w:w="20" w:type="dxa"/>
            </w:tcMar>
          </w:tcPr>
          <w:p w14:paraId="7DE10864" w14:textId="77777777" w:rsidR="0038668F" w:rsidRPr="00832E98" w:rsidRDefault="0038668F" w:rsidP="00832E98">
            <w:pPr>
              <w:spacing w:after="0"/>
              <w:rPr>
                <w:sz w:val="18"/>
                <w:szCs w:val="18"/>
              </w:rPr>
            </w:pPr>
            <w:r w:rsidRPr="00832E98">
              <w:rPr>
                <w:sz w:val="18"/>
                <w:szCs w:val="18"/>
              </w:rPr>
              <w:t>71/381 (18.6%)</w:t>
            </w:r>
          </w:p>
        </w:tc>
      </w:tr>
      <w:tr w:rsidR="0038668F" w:rsidRPr="00832E98" w14:paraId="15CFCF7D" w14:textId="77777777" w:rsidTr="3777690A">
        <w:trPr>
          <w:cantSplit/>
          <w:jc w:val="center"/>
        </w:trPr>
        <w:tc>
          <w:tcPr>
            <w:tcW w:w="2180" w:type="pct"/>
            <w:shd w:val="clear" w:color="auto" w:fill="FFFFFF" w:themeFill="background1"/>
            <w:tcMar>
              <w:left w:w="20" w:type="dxa"/>
              <w:right w:w="20" w:type="dxa"/>
            </w:tcMar>
          </w:tcPr>
          <w:p w14:paraId="0D593B00"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FFFFF" w:themeFill="background1"/>
            <w:tcMar>
              <w:left w:w="20" w:type="dxa"/>
              <w:right w:w="20" w:type="dxa"/>
            </w:tcMar>
          </w:tcPr>
          <w:p w14:paraId="33392540" w14:textId="77777777" w:rsidR="0038668F" w:rsidRPr="00832E98" w:rsidRDefault="0038668F" w:rsidP="00832E98">
            <w:pPr>
              <w:spacing w:after="0"/>
              <w:rPr>
                <w:sz w:val="18"/>
                <w:szCs w:val="18"/>
              </w:rPr>
            </w:pPr>
            <w:r w:rsidRPr="00832E98">
              <w:rPr>
                <w:sz w:val="18"/>
                <w:szCs w:val="18"/>
              </w:rPr>
              <w:t>12/221 (5.4%)</w:t>
            </w:r>
          </w:p>
        </w:tc>
        <w:tc>
          <w:tcPr>
            <w:tcW w:w="940" w:type="pct"/>
            <w:shd w:val="clear" w:color="auto" w:fill="FFFFFF" w:themeFill="background1"/>
            <w:tcMar>
              <w:left w:w="20" w:type="dxa"/>
              <w:right w:w="20" w:type="dxa"/>
            </w:tcMar>
          </w:tcPr>
          <w:p w14:paraId="3256CF35" w14:textId="77777777" w:rsidR="0038668F" w:rsidRPr="00832E98" w:rsidRDefault="0038668F" w:rsidP="00832E98">
            <w:pPr>
              <w:spacing w:after="0"/>
              <w:rPr>
                <w:sz w:val="18"/>
                <w:szCs w:val="18"/>
              </w:rPr>
            </w:pPr>
            <w:r w:rsidRPr="00832E98">
              <w:rPr>
                <w:sz w:val="18"/>
                <w:szCs w:val="18"/>
              </w:rPr>
              <w:t>13/160 (8.1%)</w:t>
            </w:r>
          </w:p>
        </w:tc>
        <w:tc>
          <w:tcPr>
            <w:tcW w:w="940" w:type="pct"/>
            <w:shd w:val="clear" w:color="auto" w:fill="FFFFFF" w:themeFill="background1"/>
            <w:tcMar>
              <w:left w:w="20" w:type="dxa"/>
              <w:right w:w="20" w:type="dxa"/>
            </w:tcMar>
          </w:tcPr>
          <w:p w14:paraId="4757FE9E" w14:textId="77777777" w:rsidR="0038668F" w:rsidRPr="00832E98" w:rsidRDefault="0038668F" w:rsidP="00832E98">
            <w:pPr>
              <w:spacing w:after="0"/>
              <w:rPr>
                <w:sz w:val="18"/>
                <w:szCs w:val="18"/>
              </w:rPr>
            </w:pPr>
            <w:r w:rsidRPr="00832E98">
              <w:rPr>
                <w:sz w:val="18"/>
                <w:szCs w:val="18"/>
              </w:rPr>
              <w:t>25/381 (6.6%)</w:t>
            </w:r>
          </w:p>
        </w:tc>
      </w:tr>
      <w:tr w:rsidR="0038668F" w:rsidRPr="00832E98" w14:paraId="6D7904EB" w14:textId="77777777" w:rsidTr="3777690A">
        <w:trPr>
          <w:cantSplit/>
          <w:jc w:val="center"/>
        </w:trPr>
        <w:tc>
          <w:tcPr>
            <w:tcW w:w="2180" w:type="pct"/>
            <w:shd w:val="clear" w:color="auto" w:fill="FFFFFF" w:themeFill="background1"/>
            <w:tcMar>
              <w:left w:w="20" w:type="dxa"/>
              <w:right w:w="20" w:type="dxa"/>
            </w:tcMar>
          </w:tcPr>
          <w:p w14:paraId="1DEEADEA" w14:textId="77777777" w:rsidR="0038668F" w:rsidRPr="00832E98" w:rsidRDefault="0038668F" w:rsidP="00832E98">
            <w:pPr>
              <w:spacing w:after="0"/>
              <w:rPr>
                <w:b/>
                <w:bCs/>
                <w:sz w:val="18"/>
                <w:szCs w:val="18"/>
              </w:rPr>
            </w:pPr>
            <w:r w:rsidRPr="00832E98">
              <w:rPr>
                <w:b/>
                <w:bCs/>
                <w:sz w:val="18"/>
                <w:szCs w:val="18"/>
              </w:rPr>
              <w:t>Did you have a lot of energy?</w:t>
            </w:r>
          </w:p>
        </w:tc>
        <w:tc>
          <w:tcPr>
            <w:tcW w:w="940" w:type="pct"/>
            <w:shd w:val="clear" w:color="auto" w:fill="FFFFFF" w:themeFill="background1"/>
            <w:tcMar>
              <w:left w:w="20" w:type="dxa"/>
              <w:right w:w="20" w:type="dxa"/>
            </w:tcMar>
          </w:tcPr>
          <w:p w14:paraId="6892A593"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5CE6E1C0"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206F6B6D" w14:textId="77777777" w:rsidR="0038668F" w:rsidRPr="00832E98" w:rsidRDefault="0038668F" w:rsidP="00832E98">
            <w:pPr>
              <w:spacing w:after="0"/>
              <w:rPr>
                <w:sz w:val="18"/>
                <w:szCs w:val="18"/>
              </w:rPr>
            </w:pPr>
          </w:p>
        </w:tc>
      </w:tr>
      <w:tr w:rsidR="0038668F" w:rsidRPr="00832E98" w14:paraId="75B9B1C6" w14:textId="77777777" w:rsidTr="3777690A">
        <w:trPr>
          <w:cantSplit/>
          <w:jc w:val="center"/>
        </w:trPr>
        <w:tc>
          <w:tcPr>
            <w:tcW w:w="2180" w:type="pct"/>
            <w:shd w:val="clear" w:color="auto" w:fill="FFFFFF" w:themeFill="background1"/>
            <w:tcMar>
              <w:left w:w="20" w:type="dxa"/>
              <w:right w:w="20" w:type="dxa"/>
            </w:tcMar>
          </w:tcPr>
          <w:p w14:paraId="56BEA0C8"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FFFFF" w:themeFill="background1"/>
            <w:tcMar>
              <w:left w:w="20" w:type="dxa"/>
              <w:right w:w="20" w:type="dxa"/>
            </w:tcMar>
          </w:tcPr>
          <w:p w14:paraId="6A2B0AC5" w14:textId="77777777" w:rsidR="0038668F" w:rsidRPr="00832E98" w:rsidRDefault="0038668F" w:rsidP="00832E98">
            <w:pPr>
              <w:spacing w:after="0"/>
              <w:rPr>
                <w:sz w:val="18"/>
                <w:szCs w:val="18"/>
              </w:rPr>
            </w:pPr>
            <w:r w:rsidRPr="00832E98">
              <w:rPr>
                <w:sz w:val="18"/>
                <w:szCs w:val="18"/>
              </w:rPr>
              <w:t>3/221 (1.4%)</w:t>
            </w:r>
          </w:p>
        </w:tc>
        <w:tc>
          <w:tcPr>
            <w:tcW w:w="940" w:type="pct"/>
            <w:shd w:val="clear" w:color="auto" w:fill="FFFFFF" w:themeFill="background1"/>
            <w:tcMar>
              <w:left w:w="20" w:type="dxa"/>
              <w:right w:w="20" w:type="dxa"/>
            </w:tcMar>
          </w:tcPr>
          <w:p w14:paraId="104919E9" w14:textId="77777777" w:rsidR="0038668F" w:rsidRPr="00832E98" w:rsidRDefault="0038668F" w:rsidP="00832E98">
            <w:pPr>
              <w:spacing w:after="0"/>
              <w:rPr>
                <w:sz w:val="18"/>
                <w:szCs w:val="18"/>
              </w:rPr>
            </w:pPr>
            <w:r w:rsidRPr="00832E98">
              <w:rPr>
                <w:sz w:val="18"/>
                <w:szCs w:val="18"/>
              </w:rPr>
              <w:t>8/160 (5.0%)</w:t>
            </w:r>
          </w:p>
        </w:tc>
        <w:tc>
          <w:tcPr>
            <w:tcW w:w="940" w:type="pct"/>
            <w:shd w:val="clear" w:color="auto" w:fill="FFFFFF" w:themeFill="background1"/>
            <w:tcMar>
              <w:left w:w="20" w:type="dxa"/>
              <w:right w:w="20" w:type="dxa"/>
            </w:tcMar>
          </w:tcPr>
          <w:p w14:paraId="5F73BA29" w14:textId="77777777" w:rsidR="0038668F" w:rsidRPr="00832E98" w:rsidRDefault="0038668F" w:rsidP="00832E98">
            <w:pPr>
              <w:spacing w:after="0"/>
              <w:rPr>
                <w:sz w:val="18"/>
                <w:szCs w:val="18"/>
              </w:rPr>
            </w:pPr>
            <w:r w:rsidRPr="00832E98">
              <w:rPr>
                <w:sz w:val="18"/>
                <w:szCs w:val="18"/>
              </w:rPr>
              <w:t>11/381 (2.9%)</w:t>
            </w:r>
          </w:p>
        </w:tc>
      </w:tr>
      <w:tr w:rsidR="0038668F" w:rsidRPr="00832E98" w14:paraId="65F4FEE2" w14:textId="77777777" w:rsidTr="3777690A">
        <w:trPr>
          <w:cantSplit/>
          <w:jc w:val="center"/>
        </w:trPr>
        <w:tc>
          <w:tcPr>
            <w:tcW w:w="2180" w:type="pct"/>
            <w:shd w:val="clear" w:color="auto" w:fill="FFFFFF" w:themeFill="background1"/>
            <w:tcMar>
              <w:left w:w="20" w:type="dxa"/>
              <w:right w:w="20" w:type="dxa"/>
            </w:tcMar>
          </w:tcPr>
          <w:p w14:paraId="6FE5F4EF"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FFFFF" w:themeFill="background1"/>
            <w:tcMar>
              <w:left w:w="20" w:type="dxa"/>
              <w:right w:w="20" w:type="dxa"/>
            </w:tcMar>
          </w:tcPr>
          <w:p w14:paraId="63F26657" w14:textId="77777777" w:rsidR="0038668F" w:rsidRPr="00832E98" w:rsidRDefault="0038668F" w:rsidP="00832E98">
            <w:pPr>
              <w:spacing w:after="0"/>
              <w:rPr>
                <w:sz w:val="18"/>
                <w:szCs w:val="18"/>
              </w:rPr>
            </w:pPr>
            <w:r w:rsidRPr="00832E98">
              <w:rPr>
                <w:sz w:val="18"/>
                <w:szCs w:val="18"/>
              </w:rPr>
              <w:t>37/221 (16.7%)</w:t>
            </w:r>
          </w:p>
        </w:tc>
        <w:tc>
          <w:tcPr>
            <w:tcW w:w="940" w:type="pct"/>
            <w:shd w:val="clear" w:color="auto" w:fill="FFFFFF" w:themeFill="background1"/>
            <w:tcMar>
              <w:left w:w="20" w:type="dxa"/>
              <w:right w:w="20" w:type="dxa"/>
            </w:tcMar>
          </w:tcPr>
          <w:p w14:paraId="654CF8A3" w14:textId="77777777" w:rsidR="0038668F" w:rsidRPr="00832E98" w:rsidRDefault="0038668F" w:rsidP="00832E98">
            <w:pPr>
              <w:spacing w:after="0"/>
              <w:rPr>
                <w:sz w:val="18"/>
                <w:szCs w:val="18"/>
              </w:rPr>
            </w:pPr>
            <w:r w:rsidRPr="00832E98">
              <w:rPr>
                <w:sz w:val="18"/>
                <w:szCs w:val="18"/>
              </w:rPr>
              <w:t>32/160 (20.0%)</w:t>
            </w:r>
          </w:p>
        </w:tc>
        <w:tc>
          <w:tcPr>
            <w:tcW w:w="940" w:type="pct"/>
            <w:shd w:val="clear" w:color="auto" w:fill="FFFFFF" w:themeFill="background1"/>
            <w:tcMar>
              <w:left w:w="20" w:type="dxa"/>
              <w:right w:w="20" w:type="dxa"/>
            </w:tcMar>
          </w:tcPr>
          <w:p w14:paraId="54EB67AB" w14:textId="77777777" w:rsidR="0038668F" w:rsidRPr="00832E98" w:rsidRDefault="0038668F" w:rsidP="00832E98">
            <w:pPr>
              <w:spacing w:after="0"/>
              <w:rPr>
                <w:sz w:val="18"/>
                <w:szCs w:val="18"/>
              </w:rPr>
            </w:pPr>
            <w:r w:rsidRPr="00832E98">
              <w:rPr>
                <w:sz w:val="18"/>
                <w:szCs w:val="18"/>
              </w:rPr>
              <w:t>69/381 (18.1%)</w:t>
            </w:r>
          </w:p>
        </w:tc>
      </w:tr>
      <w:tr w:rsidR="0038668F" w:rsidRPr="00832E98" w14:paraId="0C157AAD" w14:textId="77777777" w:rsidTr="3777690A">
        <w:trPr>
          <w:cantSplit/>
          <w:jc w:val="center"/>
        </w:trPr>
        <w:tc>
          <w:tcPr>
            <w:tcW w:w="2180" w:type="pct"/>
            <w:shd w:val="clear" w:color="auto" w:fill="FFFFFF" w:themeFill="background1"/>
            <w:tcMar>
              <w:left w:w="20" w:type="dxa"/>
              <w:right w:w="20" w:type="dxa"/>
            </w:tcMar>
          </w:tcPr>
          <w:p w14:paraId="02E3164C"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FFFFF" w:themeFill="background1"/>
            <w:tcMar>
              <w:left w:w="20" w:type="dxa"/>
              <w:right w:w="20" w:type="dxa"/>
            </w:tcMar>
          </w:tcPr>
          <w:p w14:paraId="5CDB0E31" w14:textId="77777777" w:rsidR="0038668F" w:rsidRPr="00832E98" w:rsidRDefault="0038668F" w:rsidP="00832E98">
            <w:pPr>
              <w:spacing w:after="0"/>
              <w:rPr>
                <w:sz w:val="18"/>
                <w:szCs w:val="18"/>
              </w:rPr>
            </w:pPr>
            <w:r w:rsidRPr="00832E98">
              <w:rPr>
                <w:sz w:val="18"/>
                <w:szCs w:val="18"/>
              </w:rPr>
              <w:t>74/221 (33.5%)</w:t>
            </w:r>
          </w:p>
        </w:tc>
        <w:tc>
          <w:tcPr>
            <w:tcW w:w="940" w:type="pct"/>
            <w:shd w:val="clear" w:color="auto" w:fill="FFFFFF" w:themeFill="background1"/>
            <w:tcMar>
              <w:left w:w="20" w:type="dxa"/>
              <w:right w:w="20" w:type="dxa"/>
            </w:tcMar>
          </w:tcPr>
          <w:p w14:paraId="5ABC4A90" w14:textId="77777777" w:rsidR="0038668F" w:rsidRPr="00832E98" w:rsidRDefault="0038668F" w:rsidP="00832E98">
            <w:pPr>
              <w:spacing w:after="0"/>
              <w:rPr>
                <w:sz w:val="18"/>
                <w:szCs w:val="18"/>
              </w:rPr>
            </w:pPr>
            <w:r w:rsidRPr="00832E98">
              <w:rPr>
                <w:sz w:val="18"/>
                <w:szCs w:val="18"/>
              </w:rPr>
              <w:t>53/160 (33.1%)</w:t>
            </w:r>
          </w:p>
        </w:tc>
        <w:tc>
          <w:tcPr>
            <w:tcW w:w="940" w:type="pct"/>
            <w:shd w:val="clear" w:color="auto" w:fill="FFFFFF" w:themeFill="background1"/>
            <w:tcMar>
              <w:left w:w="20" w:type="dxa"/>
              <w:right w:w="20" w:type="dxa"/>
            </w:tcMar>
          </w:tcPr>
          <w:p w14:paraId="04856237" w14:textId="77777777" w:rsidR="0038668F" w:rsidRPr="00832E98" w:rsidRDefault="0038668F" w:rsidP="00832E98">
            <w:pPr>
              <w:spacing w:after="0"/>
              <w:rPr>
                <w:sz w:val="18"/>
                <w:szCs w:val="18"/>
              </w:rPr>
            </w:pPr>
            <w:r w:rsidRPr="00832E98">
              <w:rPr>
                <w:sz w:val="18"/>
                <w:szCs w:val="18"/>
              </w:rPr>
              <w:t>127/381 (33.3%)</w:t>
            </w:r>
          </w:p>
        </w:tc>
      </w:tr>
      <w:tr w:rsidR="0038668F" w:rsidRPr="00832E98" w14:paraId="04C3715B" w14:textId="77777777" w:rsidTr="3777690A">
        <w:trPr>
          <w:cantSplit/>
          <w:jc w:val="center"/>
        </w:trPr>
        <w:tc>
          <w:tcPr>
            <w:tcW w:w="2180" w:type="pct"/>
            <w:shd w:val="clear" w:color="auto" w:fill="FFFFFF" w:themeFill="background1"/>
            <w:tcMar>
              <w:left w:w="20" w:type="dxa"/>
              <w:right w:w="20" w:type="dxa"/>
            </w:tcMar>
          </w:tcPr>
          <w:p w14:paraId="2F0FF625" w14:textId="77777777" w:rsidR="0038668F" w:rsidRPr="00832E98" w:rsidRDefault="0038668F" w:rsidP="00832E98">
            <w:pPr>
              <w:spacing w:after="0"/>
              <w:rPr>
                <w:sz w:val="18"/>
                <w:szCs w:val="18"/>
              </w:rPr>
            </w:pPr>
            <w:r w:rsidRPr="00832E98">
              <w:rPr>
                <w:sz w:val="18"/>
                <w:szCs w:val="18"/>
              </w:rPr>
              <w:t xml:space="preserve">   A little of the time</w:t>
            </w:r>
          </w:p>
        </w:tc>
        <w:tc>
          <w:tcPr>
            <w:tcW w:w="940" w:type="pct"/>
            <w:shd w:val="clear" w:color="auto" w:fill="FFFFFF" w:themeFill="background1"/>
            <w:tcMar>
              <w:left w:w="20" w:type="dxa"/>
              <w:right w:w="20" w:type="dxa"/>
            </w:tcMar>
          </w:tcPr>
          <w:p w14:paraId="1262C53B" w14:textId="77777777" w:rsidR="0038668F" w:rsidRPr="00832E98" w:rsidRDefault="0038668F" w:rsidP="00832E98">
            <w:pPr>
              <w:spacing w:after="0"/>
              <w:rPr>
                <w:sz w:val="18"/>
                <w:szCs w:val="18"/>
              </w:rPr>
            </w:pPr>
            <w:r w:rsidRPr="00832E98">
              <w:rPr>
                <w:sz w:val="18"/>
                <w:szCs w:val="18"/>
              </w:rPr>
              <w:t>72/221 (32.6%)</w:t>
            </w:r>
          </w:p>
        </w:tc>
        <w:tc>
          <w:tcPr>
            <w:tcW w:w="940" w:type="pct"/>
            <w:shd w:val="clear" w:color="auto" w:fill="FFFFFF" w:themeFill="background1"/>
            <w:tcMar>
              <w:left w:w="20" w:type="dxa"/>
              <w:right w:w="20" w:type="dxa"/>
            </w:tcMar>
          </w:tcPr>
          <w:p w14:paraId="72352F76" w14:textId="77777777" w:rsidR="0038668F" w:rsidRPr="00832E98" w:rsidRDefault="0038668F" w:rsidP="00832E98">
            <w:pPr>
              <w:spacing w:after="0"/>
              <w:rPr>
                <w:sz w:val="18"/>
                <w:szCs w:val="18"/>
              </w:rPr>
            </w:pPr>
            <w:r w:rsidRPr="00832E98">
              <w:rPr>
                <w:sz w:val="18"/>
                <w:szCs w:val="18"/>
              </w:rPr>
              <w:t>47/160 (29.4%)</w:t>
            </w:r>
          </w:p>
        </w:tc>
        <w:tc>
          <w:tcPr>
            <w:tcW w:w="940" w:type="pct"/>
            <w:shd w:val="clear" w:color="auto" w:fill="FFFFFF" w:themeFill="background1"/>
            <w:tcMar>
              <w:left w:w="20" w:type="dxa"/>
              <w:right w:w="20" w:type="dxa"/>
            </w:tcMar>
          </w:tcPr>
          <w:p w14:paraId="7D6AC98F" w14:textId="77777777" w:rsidR="0038668F" w:rsidRPr="00832E98" w:rsidRDefault="0038668F" w:rsidP="00832E98">
            <w:pPr>
              <w:spacing w:after="0"/>
              <w:rPr>
                <w:sz w:val="18"/>
                <w:szCs w:val="18"/>
              </w:rPr>
            </w:pPr>
            <w:r w:rsidRPr="00832E98">
              <w:rPr>
                <w:sz w:val="18"/>
                <w:szCs w:val="18"/>
              </w:rPr>
              <w:t>119/381 (31.2%)</w:t>
            </w:r>
          </w:p>
        </w:tc>
      </w:tr>
      <w:tr w:rsidR="0038668F" w:rsidRPr="00832E98" w14:paraId="376AC5BA" w14:textId="77777777" w:rsidTr="3777690A">
        <w:trPr>
          <w:cantSplit/>
          <w:jc w:val="center"/>
        </w:trPr>
        <w:tc>
          <w:tcPr>
            <w:tcW w:w="2180" w:type="pct"/>
            <w:shd w:val="clear" w:color="auto" w:fill="FFFFFF" w:themeFill="background1"/>
            <w:tcMar>
              <w:left w:w="20" w:type="dxa"/>
              <w:right w:w="20" w:type="dxa"/>
            </w:tcMar>
          </w:tcPr>
          <w:p w14:paraId="58E07404"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FFFFF" w:themeFill="background1"/>
            <w:tcMar>
              <w:left w:w="20" w:type="dxa"/>
              <w:right w:w="20" w:type="dxa"/>
            </w:tcMar>
          </w:tcPr>
          <w:p w14:paraId="35CFB3FE" w14:textId="77777777" w:rsidR="0038668F" w:rsidRPr="00832E98" w:rsidRDefault="0038668F" w:rsidP="00832E98">
            <w:pPr>
              <w:spacing w:after="0"/>
              <w:rPr>
                <w:sz w:val="18"/>
                <w:szCs w:val="18"/>
              </w:rPr>
            </w:pPr>
            <w:r w:rsidRPr="00832E98">
              <w:rPr>
                <w:sz w:val="18"/>
                <w:szCs w:val="18"/>
              </w:rPr>
              <w:t>35/221 (15.8%)</w:t>
            </w:r>
          </w:p>
        </w:tc>
        <w:tc>
          <w:tcPr>
            <w:tcW w:w="940" w:type="pct"/>
            <w:shd w:val="clear" w:color="auto" w:fill="FFFFFF" w:themeFill="background1"/>
            <w:tcMar>
              <w:left w:w="20" w:type="dxa"/>
              <w:right w:w="20" w:type="dxa"/>
            </w:tcMar>
          </w:tcPr>
          <w:p w14:paraId="7C38D862" w14:textId="77777777" w:rsidR="0038668F" w:rsidRPr="00832E98" w:rsidRDefault="0038668F" w:rsidP="00832E98">
            <w:pPr>
              <w:spacing w:after="0"/>
              <w:rPr>
                <w:sz w:val="18"/>
                <w:szCs w:val="18"/>
              </w:rPr>
            </w:pPr>
            <w:r w:rsidRPr="00832E98">
              <w:rPr>
                <w:sz w:val="18"/>
                <w:szCs w:val="18"/>
              </w:rPr>
              <w:t>20/160 (12.5%)</w:t>
            </w:r>
          </w:p>
        </w:tc>
        <w:tc>
          <w:tcPr>
            <w:tcW w:w="940" w:type="pct"/>
            <w:shd w:val="clear" w:color="auto" w:fill="FFFFFF" w:themeFill="background1"/>
            <w:tcMar>
              <w:left w:w="20" w:type="dxa"/>
              <w:right w:w="20" w:type="dxa"/>
            </w:tcMar>
          </w:tcPr>
          <w:p w14:paraId="2BD221E3" w14:textId="77777777" w:rsidR="0038668F" w:rsidRPr="00832E98" w:rsidRDefault="0038668F" w:rsidP="00832E98">
            <w:pPr>
              <w:spacing w:after="0"/>
              <w:rPr>
                <w:sz w:val="18"/>
                <w:szCs w:val="18"/>
              </w:rPr>
            </w:pPr>
            <w:r w:rsidRPr="00832E98">
              <w:rPr>
                <w:sz w:val="18"/>
                <w:szCs w:val="18"/>
              </w:rPr>
              <w:t>55/381 (14.4%)</w:t>
            </w:r>
          </w:p>
        </w:tc>
      </w:tr>
      <w:tr w:rsidR="0038668F" w:rsidRPr="00832E98" w14:paraId="4EC1C320" w14:textId="77777777" w:rsidTr="3777690A">
        <w:trPr>
          <w:cantSplit/>
          <w:jc w:val="center"/>
        </w:trPr>
        <w:tc>
          <w:tcPr>
            <w:tcW w:w="2180" w:type="pct"/>
            <w:shd w:val="clear" w:color="auto" w:fill="FFFFFF" w:themeFill="background1"/>
            <w:tcMar>
              <w:left w:w="20" w:type="dxa"/>
              <w:right w:w="20" w:type="dxa"/>
            </w:tcMar>
          </w:tcPr>
          <w:p w14:paraId="642E260F" w14:textId="77777777" w:rsidR="0038668F" w:rsidRPr="00832E98" w:rsidRDefault="0038668F" w:rsidP="00832E98">
            <w:pPr>
              <w:spacing w:after="0"/>
              <w:rPr>
                <w:b/>
                <w:bCs/>
                <w:sz w:val="18"/>
                <w:szCs w:val="18"/>
              </w:rPr>
            </w:pPr>
            <w:r w:rsidRPr="00832E98">
              <w:rPr>
                <w:b/>
                <w:bCs/>
                <w:sz w:val="18"/>
                <w:szCs w:val="18"/>
              </w:rPr>
              <w:t>Have you felt downhearted and depressed?</w:t>
            </w:r>
          </w:p>
        </w:tc>
        <w:tc>
          <w:tcPr>
            <w:tcW w:w="940" w:type="pct"/>
            <w:shd w:val="clear" w:color="auto" w:fill="FFFFFF" w:themeFill="background1"/>
            <w:tcMar>
              <w:left w:w="20" w:type="dxa"/>
              <w:right w:w="20" w:type="dxa"/>
            </w:tcMar>
          </w:tcPr>
          <w:p w14:paraId="5976F440"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43851D2E"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64BD570F" w14:textId="77777777" w:rsidR="0038668F" w:rsidRPr="00832E98" w:rsidRDefault="0038668F" w:rsidP="00832E98">
            <w:pPr>
              <w:spacing w:after="0"/>
              <w:rPr>
                <w:sz w:val="18"/>
                <w:szCs w:val="18"/>
              </w:rPr>
            </w:pPr>
          </w:p>
        </w:tc>
      </w:tr>
      <w:tr w:rsidR="0038668F" w:rsidRPr="00832E98" w14:paraId="48C33EC0" w14:textId="77777777" w:rsidTr="3777690A">
        <w:trPr>
          <w:cantSplit/>
          <w:jc w:val="center"/>
        </w:trPr>
        <w:tc>
          <w:tcPr>
            <w:tcW w:w="2180" w:type="pct"/>
            <w:shd w:val="clear" w:color="auto" w:fill="FFFFFF" w:themeFill="background1"/>
            <w:tcMar>
              <w:left w:w="20" w:type="dxa"/>
              <w:right w:w="20" w:type="dxa"/>
            </w:tcMar>
          </w:tcPr>
          <w:p w14:paraId="7A6772F2"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FFFFF" w:themeFill="background1"/>
            <w:tcMar>
              <w:left w:w="20" w:type="dxa"/>
              <w:right w:w="20" w:type="dxa"/>
            </w:tcMar>
          </w:tcPr>
          <w:p w14:paraId="6DB1A353" w14:textId="77777777" w:rsidR="0038668F" w:rsidRPr="00832E98" w:rsidRDefault="0038668F" w:rsidP="00832E98">
            <w:pPr>
              <w:spacing w:after="0"/>
              <w:rPr>
                <w:sz w:val="18"/>
                <w:szCs w:val="18"/>
              </w:rPr>
            </w:pPr>
            <w:r w:rsidRPr="00832E98">
              <w:rPr>
                <w:sz w:val="18"/>
                <w:szCs w:val="18"/>
              </w:rPr>
              <w:t>6/221 (2.7%)</w:t>
            </w:r>
          </w:p>
        </w:tc>
        <w:tc>
          <w:tcPr>
            <w:tcW w:w="940" w:type="pct"/>
            <w:shd w:val="clear" w:color="auto" w:fill="FFFFFF" w:themeFill="background1"/>
            <w:tcMar>
              <w:left w:w="20" w:type="dxa"/>
              <w:right w:w="20" w:type="dxa"/>
            </w:tcMar>
          </w:tcPr>
          <w:p w14:paraId="52D39944" w14:textId="77777777" w:rsidR="0038668F" w:rsidRPr="00832E98" w:rsidRDefault="0038668F" w:rsidP="00832E98">
            <w:pPr>
              <w:spacing w:after="0"/>
              <w:rPr>
                <w:sz w:val="18"/>
                <w:szCs w:val="18"/>
              </w:rPr>
            </w:pPr>
            <w:r w:rsidRPr="00832E98">
              <w:rPr>
                <w:sz w:val="18"/>
                <w:szCs w:val="18"/>
              </w:rPr>
              <w:t>10/160 (6.3%)</w:t>
            </w:r>
          </w:p>
        </w:tc>
        <w:tc>
          <w:tcPr>
            <w:tcW w:w="940" w:type="pct"/>
            <w:shd w:val="clear" w:color="auto" w:fill="FFFFFF" w:themeFill="background1"/>
            <w:tcMar>
              <w:left w:w="20" w:type="dxa"/>
              <w:right w:w="20" w:type="dxa"/>
            </w:tcMar>
          </w:tcPr>
          <w:p w14:paraId="1AABB81F" w14:textId="77777777" w:rsidR="0038668F" w:rsidRPr="00832E98" w:rsidRDefault="0038668F" w:rsidP="00832E98">
            <w:pPr>
              <w:spacing w:after="0"/>
              <w:rPr>
                <w:sz w:val="18"/>
                <w:szCs w:val="18"/>
              </w:rPr>
            </w:pPr>
            <w:r w:rsidRPr="00832E98">
              <w:rPr>
                <w:sz w:val="18"/>
                <w:szCs w:val="18"/>
              </w:rPr>
              <w:t>16/381 (4.2%)</w:t>
            </w:r>
          </w:p>
        </w:tc>
      </w:tr>
      <w:tr w:rsidR="0038668F" w:rsidRPr="00832E98" w14:paraId="1203BF7C" w14:textId="77777777" w:rsidTr="3777690A">
        <w:trPr>
          <w:cantSplit/>
          <w:jc w:val="center"/>
        </w:trPr>
        <w:tc>
          <w:tcPr>
            <w:tcW w:w="2180" w:type="pct"/>
            <w:shd w:val="clear" w:color="auto" w:fill="FFFFFF" w:themeFill="background1"/>
            <w:tcMar>
              <w:left w:w="20" w:type="dxa"/>
              <w:right w:w="20" w:type="dxa"/>
            </w:tcMar>
          </w:tcPr>
          <w:p w14:paraId="054B1C27"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FFFFF" w:themeFill="background1"/>
            <w:tcMar>
              <w:left w:w="20" w:type="dxa"/>
              <w:right w:w="20" w:type="dxa"/>
            </w:tcMar>
          </w:tcPr>
          <w:p w14:paraId="2D83B3D3" w14:textId="77777777" w:rsidR="0038668F" w:rsidRPr="00832E98" w:rsidRDefault="0038668F" w:rsidP="00832E98">
            <w:pPr>
              <w:spacing w:after="0"/>
              <w:rPr>
                <w:sz w:val="18"/>
                <w:szCs w:val="18"/>
              </w:rPr>
            </w:pPr>
            <w:r w:rsidRPr="00832E98">
              <w:rPr>
                <w:sz w:val="18"/>
                <w:szCs w:val="18"/>
              </w:rPr>
              <w:t>18/221 (8.1%)</w:t>
            </w:r>
          </w:p>
        </w:tc>
        <w:tc>
          <w:tcPr>
            <w:tcW w:w="940" w:type="pct"/>
            <w:shd w:val="clear" w:color="auto" w:fill="FFFFFF" w:themeFill="background1"/>
            <w:tcMar>
              <w:left w:w="20" w:type="dxa"/>
              <w:right w:w="20" w:type="dxa"/>
            </w:tcMar>
          </w:tcPr>
          <w:p w14:paraId="30966D36" w14:textId="77777777" w:rsidR="0038668F" w:rsidRPr="00832E98" w:rsidRDefault="0038668F" w:rsidP="00832E98">
            <w:pPr>
              <w:spacing w:after="0"/>
              <w:rPr>
                <w:sz w:val="18"/>
                <w:szCs w:val="18"/>
              </w:rPr>
            </w:pPr>
            <w:r w:rsidRPr="00832E98">
              <w:rPr>
                <w:sz w:val="18"/>
                <w:szCs w:val="18"/>
              </w:rPr>
              <w:t>14/160 (8.8%)</w:t>
            </w:r>
          </w:p>
        </w:tc>
        <w:tc>
          <w:tcPr>
            <w:tcW w:w="940" w:type="pct"/>
            <w:shd w:val="clear" w:color="auto" w:fill="FFFFFF" w:themeFill="background1"/>
            <w:tcMar>
              <w:left w:w="20" w:type="dxa"/>
              <w:right w:w="20" w:type="dxa"/>
            </w:tcMar>
          </w:tcPr>
          <w:p w14:paraId="15E87601" w14:textId="77777777" w:rsidR="0038668F" w:rsidRPr="00832E98" w:rsidRDefault="0038668F" w:rsidP="00832E98">
            <w:pPr>
              <w:spacing w:after="0"/>
              <w:rPr>
                <w:sz w:val="18"/>
                <w:szCs w:val="18"/>
              </w:rPr>
            </w:pPr>
            <w:r w:rsidRPr="00832E98">
              <w:rPr>
                <w:sz w:val="18"/>
                <w:szCs w:val="18"/>
              </w:rPr>
              <w:t>32/381 (8.4%)</w:t>
            </w:r>
          </w:p>
        </w:tc>
      </w:tr>
      <w:tr w:rsidR="0038668F" w:rsidRPr="00832E98" w14:paraId="29AFB382" w14:textId="77777777" w:rsidTr="3777690A">
        <w:trPr>
          <w:cantSplit/>
          <w:jc w:val="center"/>
        </w:trPr>
        <w:tc>
          <w:tcPr>
            <w:tcW w:w="2180" w:type="pct"/>
            <w:shd w:val="clear" w:color="auto" w:fill="FFFFFF" w:themeFill="background1"/>
            <w:tcMar>
              <w:left w:w="20" w:type="dxa"/>
              <w:right w:w="20" w:type="dxa"/>
            </w:tcMar>
          </w:tcPr>
          <w:p w14:paraId="34D5B796"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FFFFF" w:themeFill="background1"/>
            <w:tcMar>
              <w:left w:w="20" w:type="dxa"/>
              <w:right w:w="20" w:type="dxa"/>
            </w:tcMar>
          </w:tcPr>
          <w:p w14:paraId="05F0D089" w14:textId="77777777" w:rsidR="0038668F" w:rsidRPr="00832E98" w:rsidRDefault="0038668F" w:rsidP="00832E98">
            <w:pPr>
              <w:spacing w:after="0"/>
              <w:rPr>
                <w:sz w:val="18"/>
                <w:szCs w:val="18"/>
              </w:rPr>
            </w:pPr>
            <w:r w:rsidRPr="00832E98">
              <w:rPr>
                <w:sz w:val="18"/>
                <w:szCs w:val="18"/>
              </w:rPr>
              <w:t>45/221 (20.4%)</w:t>
            </w:r>
          </w:p>
        </w:tc>
        <w:tc>
          <w:tcPr>
            <w:tcW w:w="940" w:type="pct"/>
            <w:shd w:val="clear" w:color="auto" w:fill="FFFFFF" w:themeFill="background1"/>
            <w:tcMar>
              <w:left w:w="20" w:type="dxa"/>
              <w:right w:w="20" w:type="dxa"/>
            </w:tcMar>
          </w:tcPr>
          <w:p w14:paraId="027CBF7C" w14:textId="77777777" w:rsidR="0038668F" w:rsidRPr="00832E98" w:rsidRDefault="0038668F" w:rsidP="00832E98">
            <w:pPr>
              <w:spacing w:after="0"/>
              <w:rPr>
                <w:sz w:val="18"/>
                <w:szCs w:val="18"/>
              </w:rPr>
            </w:pPr>
            <w:r w:rsidRPr="00832E98">
              <w:rPr>
                <w:sz w:val="18"/>
                <w:szCs w:val="18"/>
              </w:rPr>
              <w:t>35/160 (21.9%)</w:t>
            </w:r>
          </w:p>
        </w:tc>
        <w:tc>
          <w:tcPr>
            <w:tcW w:w="940" w:type="pct"/>
            <w:shd w:val="clear" w:color="auto" w:fill="FFFFFF" w:themeFill="background1"/>
            <w:tcMar>
              <w:left w:w="20" w:type="dxa"/>
              <w:right w:w="20" w:type="dxa"/>
            </w:tcMar>
          </w:tcPr>
          <w:p w14:paraId="06CAB5DE" w14:textId="77777777" w:rsidR="0038668F" w:rsidRPr="00832E98" w:rsidRDefault="0038668F" w:rsidP="00832E98">
            <w:pPr>
              <w:spacing w:after="0"/>
              <w:rPr>
                <w:sz w:val="18"/>
                <w:szCs w:val="18"/>
              </w:rPr>
            </w:pPr>
            <w:r w:rsidRPr="00832E98">
              <w:rPr>
                <w:sz w:val="18"/>
                <w:szCs w:val="18"/>
              </w:rPr>
              <w:t>80/381 (21.0%)</w:t>
            </w:r>
          </w:p>
        </w:tc>
      </w:tr>
      <w:tr w:rsidR="0038668F" w:rsidRPr="00832E98" w14:paraId="6A1CBE16" w14:textId="77777777" w:rsidTr="3777690A">
        <w:trPr>
          <w:cantSplit/>
          <w:jc w:val="center"/>
        </w:trPr>
        <w:tc>
          <w:tcPr>
            <w:tcW w:w="2180" w:type="pct"/>
            <w:shd w:val="clear" w:color="auto" w:fill="FFFFFF" w:themeFill="background1"/>
            <w:tcMar>
              <w:left w:w="20" w:type="dxa"/>
              <w:right w:w="20" w:type="dxa"/>
            </w:tcMar>
          </w:tcPr>
          <w:p w14:paraId="548652FD" w14:textId="77777777" w:rsidR="0038668F" w:rsidRPr="00832E98" w:rsidRDefault="0038668F" w:rsidP="00832E98">
            <w:pPr>
              <w:spacing w:after="0"/>
              <w:rPr>
                <w:sz w:val="18"/>
                <w:szCs w:val="18"/>
              </w:rPr>
            </w:pPr>
            <w:r w:rsidRPr="00832E98">
              <w:rPr>
                <w:sz w:val="18"/>
                <w:szCs w:val="18"/>
              </w:rPr>
              <w:t xml:space="preserve">   A little of the time</w:t>
            </w:r>
          </w:p>
        </w:tc>
        <w:tc>
          <w:tcPr>
            <w:tcW w:w="940" w:type="pct"/>
            <w:shd w:val="clear" w:color="auto" w:fill="FFFFFF" w:themeFill="background1"/>
            <w:tcMar>
              <w:left w:w="20" w:type="dxa"/>
              <w:right w:w="20" w:type="dxa"/>
            </w:tcMar>
          </w:tcPr>
          <w:p w14:paraId="402A9D86" w14:textId="77777777" w:rsidR="0038668F" w:rsidRPr="00832E98" w:rsidRDefault="0038668F" w:rsidP="00832E98">
            <w:pPr>
              <w:spacing w:after="0"/>
              <w:rPr>
                <w:sz w:val="18"/>
                <w:szCs w:val="18"/>
              </w:rPr>
            </w:pPr>
            <w:r w:rsidRPr="00832E98">
              <w:rPr>
                <w:sz w:val="18"/>
                <w:szCs w:val="18"/>
              </w:rPr>
              <w:t>83/221 (37.6%)</w:t>
            </w:r>
          </w:p>
        </w:tc>
        <w:tc>
          <w:tcPr>
            <w:tcW w:w="940" w:type="pct"/>
            <w:shd w:val="clear" w:color="auto" w:fill="FFFFFF" w:themeFill="background1"/>
            <w:tcMar>
              <w:left w:w="20" w:type="dxa"/>
              <w:right w:w="20" w:type="dxa"/>
            </w:tcMar>
          </w:tcPr>
          <w:p w14:paraId="3DE9E529" w14:textId="77777777" w:rsidR="0038668F" w:rsidRPr="00832E98" w:rsidRDefault="0038668F" w:rsidP="00832E98">
            <w:pPr>
              <w:spacing w:after="0"/>
              <w:rPr>
                <w:sz w:val="18"/>
                <w:szCs w:val="18"/>
              </w:rPr>
            </w:pPr>
            <w:r w:rsidRPr="00832E98">
              <w:rPr>
                <w:sz w:val="18"/>
                <w:szCs w:val="18"/>
              </w:rPr>
              <w:t>44/160 (27.5%)</w:t>
            </w:r>
          </w:p>
        </w:tc>
        <w:tc>
          <w:tcPr>
            <w:tcW w:w="940" w:type="pct"/>
            <w:shd w:val="clear" w:color="auto" w:fill="FFFFFF" w:themeFill="background1"/>
            <w:tcMar>
              <w:left w:w="20" w:type="dxa"/>
              <w:right w:w="20" w:type="dxa"/>
            </w:tcMar>
          </w:tcPr>
          <w:p w14:paraId="51093AAC" w14:textId="77777777" w:rsidR="0038668F" w:rsidRPr="00832E98" w:rsidRDefault="0038668F" w:rsidP="00832E98">
            <w:pPr>
              <w:spacing w:after="0"/>
              <w:rPr>
                <w:sz w:val="18"/>
                <w:szCs w:val="18"/>
              </w:rPr>
            </w:pPr>
            <w:r w:rsidRPr="00832E98">
              <w:rPr>
                <w:sz w:val="18"/>
                <w:szCs w:val="18"/>
              </w:rPr>
              <w:t>127/381 (33.3%)</w:t>
            </w:r>
          </w:p>
        </w:tc>
      </w:tr>
      <w:tr w:rsidR="0038668F" w:rsidRPr="00832E98" w14:paraId="378FDBF0" w14:textId="77777777" w:rsidTr="3777690A">
        <w:trPr>
          <w:cantSplit/>
          <w:jc w:val="center"/>
        </w:trPr>
        <w:tc>
          <w:tcPr>
            <w:tcW w:w="2180" w:type="pct"/>
            <w:shd w:val="clear" w:color="auto" w:fill="FFFFFF" w:themeFill="background1"/>
            <w:tcMar>
              <w:left w:w="20" w:type="dxa"/>
              <w:right w:w="20" w:type="dxa"/>
            </w:tcMar>
          </w:tcPr>
          <w:p w14:paraId="6BB53785"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FFFFF" w:themeFill="background1"/>
            <w:tcMar>
              <w:left w:w="20" w:type="dxa"/>
              <w:right w:w="20" w:type="dxa"/>
            </w:tcMar>
          </w:tcPr>
          <w:p w14:paraId="221FC7E1" w14:textId="77777777" w:rsidR="0038668F" w:rsidRPr="00832E98" w:rsidRDefault="0038668F" w:rsidP="00832E98">
            <w:pPr>
              <w:spacing w:after="0"/>
              <w:rPr>
                <w:sz w:val="18"/>
                <w:szCs w:val="18"/>
              </w:rPr>
            </w:pPr>
            <w:r w:rsidRPr="00832E98">
              <w:rPr>
                <w:sz w:val="18"/>
                <w:szCs w:val="18"/>
              </w:rPr>
              <w:t>69/221 (31.2%)</w:t>
            </w:r>
          </w:p>
        </w:tc>
        <w:tc>
          <w:tcPr>
            <w:tcW w:w="940" w:type="pct"/>
            <w:shd w:val="clear" w:color="auto" w:fill="FFFFFF" w:themeFill="background1"/>
            <w:tcMar>
              <w:left w:w="20" w:type="dxa"/>
              <w:right w:w="20" w:type="dxa"/>
            </w:tcMar>
          </w:tcPr>
          <w:p w14:paraId="3843BF35" w14:textId="77777777" w:rsidR="0038668F" w:rsidRPr="00832E98" w:rsidRDefault="0038668F" w:rsidP="00832E98">
            <w:pPr>
              <w:spacing w:after="0"/>
              <w:rPr>
                <w:sz w:val="18"/>
                <w:szCs w:val="18"/>
              </w:rPr>
            </w:pPr>
            <w:r w:rsidRPr="00832E98">
              <w:rPr>
                <w:sz w:val="18"/>
                <w:szCs w:val="18"/>
              </w:rPr>
              <w:t>57/160 (35.6%)</w:t>
            </w:r>
          </w:p>
        </w:tc>
        <w:tc>
          <w:tcPr>
            <w:tcW w:w="940" w:type="pct"/>
            <w:shd w:val="clear" w:color="auto" w:fill="FFFFFF" w:themeFill="background1"/>
            <w:tcMar>
              <w:left w:w="20" w:type="dxa"/>
              <w:right w:w="20" w:type="dxa"/>
            </w:tcMar>
          </w:tcPr>
          <w:p w14:paraId="1A0B1E23" w14:textId="77777777" w:rsidR="0038668F" w:rsidRPr="00832E98" w:rsidRDefault="0038668F" w:rsidP="00832E98">
            <w:pPr>
              <w:spacing w:after="0"/>
              <w:rPr>
                <w:sz w:val="18"/>
                <w:szCs w:val="18"/>
              </w:rPr>
            </w:pPr>
            <w:r w:rsidRPr="00832E98">
              <w:rPr>
                <w:sz w:val="18"/>
                <w:szCs w:val="18"/>
              </w:rPr>
              <w:t>126/381 (33.1%)</w:t>
            </w:r>
          </w:p>
        </w:tc>
      </w:tr>
      <w:tr w:rsidR="0038668F" w:rsidRPr="00832E98" w14:paraId="631D9D83" w14:textId="77777777" w:rsidTr="3777690A">
        <w:trPr>
          <w:cantSplit/>
          <w:jc w:val="center"/>
        </w:trPr>
        <w:tc>
          <w:tcPr>
            <w:tcW w:w="2180" w:type="pct"/>
            <w:shd w:val="clear" w:color="auto" w:fill="FFFFFF" w:themeFill="background1"/>
            <w:tcMar>
              <w:left w:w="20" w:type="dxa"/>
              <w:right w:w="20" w:type="dxa"/>
            </w:tcMar>
          </w:tcPr>
          <w:p w14:paraId="02213FDE" w14:textId="0E1A0DF1" w:rsidR="0038668F" w:rsidRPr="00832E98" w:rsidRDefault="3777690A" w:rsidP="00832E98">
            <w:pPr>
              <w:spacing w:after="0"/>
              <w:rPr>
                <w:b/>
                <w:bCs/>
                <w:color w:val="000000"/>
                <w:sz w:val="18"/>
                <w:szCs w:val="18"/>
              </w:rPr>
            </w:pPr>
            <w:r w:rsidRPr="00832E98">
              <w:rPr>
                <w:b/>
                <w:bCs/>
                <w:sz w:val="18"/>
                <w:szCs w:val="18"/>
              </w:rPr>
              <w:lastRenderedPageBreak/>
              <w:t>How much of the time has your PHYSICAL HEALTH OR EMOTIONAL PROBLEMS interfered with your social activities (like visiting with friends, relatives etc.)?</w:t>
            </w:r>
          </w:p>
        </w:tc>
        <w:tc>
          <w:tcPr>
            <w:tcW w:w="940" w:type="pct"/>
            <w:shd w:val="clear" w:color="auto" w:fill="FFFFFF" w:themeFill="background1"/>
            <w:tcMar>
              <w:left w:w="20" w:type="dxa"/>
              <w:right w:w="20" w:type="dxa"/>
            </w:tcMar>
          </w:tcPr>
          <w:p w14:paraId="509BD009"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0488BF72" w14:textId="77777777" w:rsidR="0038668F" w:rsidRPr="00832E98" w:rsidRDefault="0038668F" w:rsidP="00832E98">
            <w:pPr>
              <w:spacing w:after="0"/>
              <w:rPr>
                <w:sz w:val="18"/>
                <w:szCs w:val="18"/>
              </w:rPr>
            </w:pPr>
          </w:p>
        </w:tc>
        <w:tc>
          <w:tcPr>
            <w:tcW w:w="940" w:type="pct"/>
            <w:shd w:val="clear" w:color="auto" w:fill="FFFFFF" w:themeFill="background1"/>
            <w:tcMar>
              <w:left w:w="20" w:type="dxa"/>
              <w:right w:w="20" w:type="dxa"/>
            </w:tcMar>
          </w:tcPr>
          <w:p w14:paraId="0D251830" w14:textId="77777777" w:rsidR="0038668F" w:rsidRPr="00832E98" w:rsidRDefault="0038668F" w:rsidP="00832E98">
            <w:pPr>
              <w:spacing w:after="0"/>
              <w:rPr>
                <w:sz w:val="18"/>
                <w:szCs w:val="18"/>
              </w:rPr>
            </w:pPr>
          </w:p>
        </w:tc>
      </w:tr>
      <w:tr w:rsidR="0038668F" w:rsidRPr="00832E98" w14:paraId="36B2A130" w14:textId="77777777" w:rsidTr="3777690A">
        <w:trPr>
          <w:cantSplit/>
          <w:jc w:val="center"/>
        </w:trPr>
        <w:tc>
          <w:tcPr>
            <w:tcW w:w="2180" w:type="pct"/>
            <w:shd w:val="clear" w:color="auto" w:fill="FFFFFF" w:themeFill="background1"/>
            <w:tcMar>
              <w:left w:w="20" w:type="dxa"/>
              <w:right w:w="20" w:type="dxa"/>
            </w:tcMar>
          </w:tcPr>
          <w:p w14:paraId="02308DA6"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FFFFF" w:themeFill="background1"/>
            <w:tcMar>
              <w:left w:w="20" w:type="dxa"/>
              <w:right w:w="20" w:type="dxa"/>
            </w:tcMar>
          </w:tcPr>
          <w:p w14:paraId="1BB6D1BA" w14:textId="77777777" w:rsidR="0038668F" w:rsidRPr="00832E98" w:rsidRDefault="0038668F" w:rsidP="00832E98">
            <w:pPr>
              <w:spacing w:after="0"/>
              <w:rPr>
                <w:sz w:val="18"/>
                <w:szCs w:val="18"/>
              </w:rPr>
            </w:pPr>
            <w:r w:rsidRPr="00832E98">
              <w:rPr>
                <w:sz w:val="18"/>
                <w:szCs w:val="18"/>
              </w:rPr>
              <w:t>11/221 (5.0%)</w:t>
            </w:r>
          </w:p>
        </w:tc>
        <w:tc>
          <w:tcPr>
            <w:tcW w:w="940" w:type="pct"/>
            <w:shd w:val="clear" w:color="auto" w:fill="FFFFFF" w:themeFill="background1"/>
            <w:tcMar>
              <w:left w:w="20" w:type="dxa"/>
              <w:right w:w="20" w:type="dxa"/>
            </w:tcMar>
          </w:tcPr>
          <w:p w14:paraId="4F989DCB" w14:textId="77777777" w:rsidR="0038668F" w:rsidRPr="00832E98" w:rsidRDefault="0038668F" w:rsidP="00832E98">
            <w:pPr>
              <w:spacing w:after="0"/>
              <w:rPr>
                <w:sz w:val="18"/>
                <w:szCs w:val="18"/>
              </w:rPr>
            </w:pPr>
            <w:r w:rsidRPr="00832E98">
              <w:rPr>
                <w:sz w:val="18"/>
                <w:szCs w:val="18"/>
              </w:rPr>
              <w:t>8/160 (5.0%)</w:t>
            </w:r>
          </w:p>
        </w:tc>
        <w:tc>
          <w:tcPr>
            <w:tcW w:w="940" w:type="pct"/>
            <w:shd w:val="clear" w:color="auto" w:fill="FFFFFF" w:themeFill="background1"/>
            <w:tcMar>
              <w:left w:w="20" w:type="dxa"/>
              <w:right w:w="20" w:type="dxa"/>
            </w:tcMar>
          </w:tcPr>
          <w:p w14:paraId="2CEA61B1" w14:textId="77777777" w:rsidR="0038668F" w:rsidRPr="00832E98" w:rsidRDefault="0038668F" w:rsidP="00832E98">
            <w:pPr>
              <w:spacing w:after="0"/>
              <w:rPr>
                <w:sz w:val="18"/>
                <w:szCs w:val="18"/>
              </w:rPr>
            </w:pPr>
            <w:r w:rsidRPr="00832E98">
              <w:rPr>
                <w:sz w:val="18"/>
                <w:szCs w:val="18"/>
              </w:rPr>
              <w:t>19/381 (5.0%)</w:t>
            </w:r>
          </w:p>
        </w:tc>
      </w:tr>
      <w:tr w:rsidR="0038668F" w:rsidRPr="00832E98" w14:paraId="526E662C" w14:textId="77777777" w:rsidTr="3777690A">
        <w:trPr>
          <w:cantSplit/>
          <w:jc w:val="center"/>
        </w:trPr>
        <w:tc>
          <w:tcPr>
            <w:tcW w:w="2180" w:type="pct"/>
            <w:shd w:val="clear" w:color="auto" w:fill="FFFFFF" w:themeFill="background1"/>
            <w:tcMar>
              <w:left w:w="20" w:type="dxa"/>
              <w:right w:w="20" w:type="dxa"/>
            </w:tcMar>
          </w:tcPr>
          <w:p w14:paraId="7DDE78C3"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FFFFF" w:themeFill="background1"/>
            <w:tcMar>
              <w:left w:w="20" w:type="dxa"/>
              <w:right w:w="20" w:type="dxa"/>
            </w:tcMar>
          </w:tcPr>
          <w:p w14:paraId="5ACBD83C" w14:textId="77777777" w:rsidR="0038668F" w:rsidRPr="00832E98" w:rsidRDefault="0038668F" w:rsidP="00832E98">
            <w:pPr>
              <w:spacing w:after="0"/>
              <w:rPr>
                <w:sz w:val="18"/>
                <w:szCs w:val="18"/>
              </w:rPr>
            </w:pPr>
            <w:r w:rsidRPr="00832E98">
              <w:rPr>
                <w:sz w:val="18"/>
                <w:szCs w:val="18"/>
              </w:rPr>
              <w:t>29/221 (13.1%)</w:t>
            </w:r>
          </w:p>
        </w:tc>
        <w:tc>
          <w:tcPr>
            <w:tcW w:w="940" w:type="pct"/>
            <w:shd w:val="clear" w:color="auto" w:fill="FFFFFF" w:themeFill="background1"/>
            <w:tcMar>
              <w:left w:w="20" w:type="dxa"/>
              <w:right w:w="20" w:type="dxa"/>
            </w:tcMar>
          </w:tcPr>
          <w:p w14:paraId="59335854" w14:textId="77777777" w:rsidR="0038668F" w:rsidRPr="00832E98" w:rsidRDefault="0038668F" w:rsidP="00832E98">
            <w:pPr>
              <w:spacing w:after="0"/>
              <w:rPr>
                <w:sz w:val="18"/>
                <w:szCs w:val="18"/>
              </w:rPr>
            </w:pPr>
            <w:r w:rsidRPr="00832E98">
              <w:rPr>
                <w:sz w:val="18"/>
                <w:szCs w:val="18"/>
              </w:rPr>
              <w:t>18/160 (11.3%)</w:t>
            </w:r>
          </w:p>
        </w:tc>
        <w:tc>
          <w:tcPr>
            <w:tcW w:w="940" w:type="pct"/>
            <w:shd w:val="clear" w:color="auto" w:fill="FFFFFF" w:themeFill="background1"/>
            <w:tcMar>
              <w:left w:w="20" w:type="dxa"/>
              <w:right w:w="20" w:type="dxa"/>
            </w:tcMar>
          </w:tcPr>
          <w:p w14:paraId="21D062E3" w14:textId="77777777" w:rsidR="0038668F" w:rsidRPr="00832E98" w:rsidRDefault="0038668F" w:rsidP="00832E98">
            <w:pPr>
              <w:spacing w:after="0"/>
              <w:rPr>
                <w:sz w:val="18"/>
                <w:szCs w:val="18"/>
              </w:rPr>
            </w:pPr>
            <w:r w:rsidRPr="00832E98">
              <w:rPr>
                <w:sz w:val="18"/>
                <w:szCs w:val="18"/>
              </w:rPr>
              <w:t>47/381 (12.3%)</w:t>
            </w:r>
          </w:p>
        </w:tc>
      </w:tr>
      <w:tr w:rsidR="0038668F" w:rsidRPr="00832E98" w14:paraId="5E99C7E5" w14:textId="77777777" w:rsidTr="3777690A">
        <w:trPr>
          <w:cantSplit/>
          <w:jc w:val="center"/>
        </w:trPr>
        <w:tc>
          <w:tcPr>
            <w:tcW w:w="2180" w:type="pct"/>
            <w:shd w:val="clear" w:color="auto" w:fill="FFFFFF" w:themeFill="background1"/>
            <w:tcMar>
              <w:left w:w="20" w:type="dxa"/>
              <w:right w:w="20" w:type="dxa"/>
            </w:tcMar>
          </w:tcPr>
          <w:p w14:paraId="7052794D"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FFFFF" w:themeFill="background1"/>
            <w:tcMar>
              <w:left w:w="20" w:type="dxa"/>
              <w:right w:w="20" w:type="dxa"/>
            </w:tcMar>
          </w:tcPr>
          <w:p w14:paraId="27047E94" w14:textId="77777777" w:rsidR="0038668F" w:rsidRPr="00832E98" w:rsidRDefault="0038668F" w:rsidP="00832E98">
            <w:pPr>
              <w:spacing w:after="0"/>
              <w:rPr>
                <w:sz w:val="18"/>
                <w:szCs w:val="18"/>
              </w:rPr>
            </w:pPr>
            <w:r w:rsidRPr="00832E98">
              <w:rPr>
                <w:sz w:val="18"/>
                <w:szCs w:val="18"/>
              </w:rPr>
              <w:t>61/221 (27.6%)</w:t>
            </w:r>
          </w:p>
        </w:tc>
        <w:tc>
          <w:tcPr>
            <w:tcW w:w="940" w:type="pct"/>
            <w:shd w:val="clear" w:color="auto" w:fill="FFFFFF" w:themeFill="background1"/>
            <w:tcMar>
              <w:left w:w="20" w:type="dxa"/>
              <w:right w:w="20" w:type="dxa"/>
            </w:tcMar>
          </w:tcPr>
          <w:p w14:paraId="7278B420" w14:textId="77777777" w:rsidR="0038668F" w:rsidRPr="00832E98" w:rsidRDefault="0038668F" w:rsidP="00832E98">
            <w:pPr>
              <w:spacing w:after="0"/>
              <w:rPr>
                <w:sz w:val="18"/>
                <w:szCs w:val="18"/>
              </w:rPr>
            </w:pPr>
            <w:r w:rsidRPr="00832E98">
              <w:rPr>
                <w:sz w:val="18"/>
                <w:szCs w:val="18"/>
              </w:rPr>
              <w:t>37/160 (23.1%)</w:t>
            </w:r>
          </w:p>
        </w:tc>
        <w:tc>
          <w:tcPr>
            <w:tcW w:w="940" w:type="pct"/>
            <w:shd w:val="clear" w:color="auto" w:fill="FFFFFF" w:themeFill="background1"/>
            <w:tcMar>
              <w:left w:w="20" w:type="dxa"/>
              <w:right w:w="20" w:type="dxa"/>
            </w:tcMar>
          </w:tcPr>
          <w:p w14:paraId="1BA330F4" w14:textId="77777777" w:rsidR="0038668F" w:rsidRPr="00832E98" w:rsidRDefault="0038668F" w:rsidP="00832E98">
            <w:pPr>
              <w:spacing w:after="0"/>
              <w:rPr>
                <w:sz w:val="18"/>
                <w:szCs w:val="18"/>
              </w:rPr>
            </w:pPr>
            <w:r w:rsidRPr="00832E98">
              <w:rPr>
                <w:sz w:val="18"/>
                <w:szCs w:val="18"/>
              </w:rPr>
              <w:t>98/381 (25.7%)</w:t>
            </w:r>
          </w:p>
        </w:tc>
      </w:tr>
      <w:tr w:rsidR="0038668F" w:rsidRPr="00832E98" w14:paraId="05C6BC15" w14:textId="77777777" w:rsidTr="3777690A">
        <w:trPr>
          <w:cantSplit/>
          <w:jc w:val="center"/>
        </w:trPr>
        <w:tc>
          <w:tcPr>
            <w:tcW w:w="2180" w:type="pct"/>
            <w:shd w:val="clear" w:color="auto" w:fill="FFFFFF" w:themeFill="background1"/>
            <w:tcMar>
              <w:left w:w="20" w:type="dxa"/>
              <w:right w:w="20" w:type="dxa"/>
            </w:tcMar>
          </w:tcPr>
          <w:p w14:paraId="4C96926E" w14:textId="77777777" w:rsidR="0038668F" w:rsidRPr="00832E98" w:rsidRDefault="0038668F" w:rsidP="00832E98">
            <w:pPr>
              <w:spacing w:after="0"/>
              <w:rPr>
                <w:sz w:val="18"/>
                <w:szCs w:val="18"/>
              </w:rPr>
            </w:pPr>
            <w:r w:rsidRPr="00832E98">
              <w:rPr>
                <w:sz w:val="18"/>
                <w:szCs w:val="18"/>
              </w:rPr>
              <w:t xml:space="preserve">   A little of the time</w:t>
            </w:r>
          </w:p>
        </w:tc>
        <w:tc>
          <w:tcPr>
            <w:tcW w:w="940" w:type="pct"/>
            <w:shd w:val="clear" w:color="auto" w:fill="FFFFFF" w:themeFill="background1"/>
            <w:tcMar>
              <w:left w:w="20" w:type="dxa"/>
              <w:right w:w="20" w:type="dxa"/>
            </w:tcMar>
          </w:tcPr>
          <w:p w14:paraId="477C5190" w14:textId="77777777" w:rsidR="0038668F" w:rsidRPr="00832E98" w:rsidRDefault="0038668F" w:rsidP="00832E98">
            <w:pPr>
              <w:spacing w:after="0"/>
              <w:rPr>
                <w:sz w:val="18"/>
                <w:szCs w:val="18"/>
              </w:rPr>
            </w:pPr>
            <w:r w:rsidRPr="00832E98">
              <w:rPr>
                <w:sz w:val="18"/>
                <w:szCs w:val="18"/>
              </w:rPr>
              <w:t>43/221 (19.5%)</w:t>
            </w:r>
          </w:p>
        </w:tc>
        <w:tc>
          <w:tcPr>
            <w:tcW w:w="940" w:type="pct"/>
            <w:shd w:val="clear" w:color="auto" w:fill="FFFFFF" w:themeFill="background1"/>
            <w:tcMar>
              <w:left w:w="20" w:type="dxa"/>
              <w:right w:w="20" w:type="dxa"/>
            </w:tcMar>
          </w:tcPr>
          <w:p w14:paraId="0751E5B8" w14:textId="77777777" w:rsidR="0038668F" w:rsidRPr="00832E98" w:rsidRDefault="0038668F" w:rsidP="00832E98">
            <w:pPr>
              <w:spacing w:after="0"/>
              <w:rPr>
                <w:sz w:val="18"/>
                <w:szCs w:val="18"/>
              </w:rPr>
            </w:pPr>
            <w:r w:rsidRPr="00832E98">
              <w:rPr>
                <w:sz w:val="18"/>
                <w:szCs w:val="18"/>
              </w:rPr>
              <w:t>34/160 (21.3%)</w:t>
            </w:r>
          </w:p>
        </w:tc>
        <w:tc>
          <w:tcPr>
            <w:tcW w:w="940" w:type="pct"/>
            <w:shd w:val="clear" w:color="auto" w:fill="FFFFFF" w:themeFill="background1"/>
            <w:tcMar>
              <w:left w:w="20" w:type="dxa"/>
              <w:right w:w="20" w:type="dxa"/>
            </w:tcMar>
          </w:tcPr>
          <w:p w14:paraId="6BE6869A" w14:textId="77777777" w:rsidR="0038668F" w:rsidRPr="00832E98" w:rsidRDefault="0038668F" w:rsidP="00832E98">
            <w:pPr>
              <w:spacing w:after="0"/>
              <w:rPr>
                <w:sz w:val="18"/>
                <w:szCs w:val="18"/>
              </w:rPr>
            </w:pPr>
            <w:r w:rsidRPr="00832E98">
              <w:rPr>
                <w:sz w:val="18"/>
                <w:szCs w:val="18"/>
              </w:rPr>
              <w:t>77/381 (20.2%)</w:t>
            </w:r>
          </w:p>
        </w:tc>
      </w:tr>
      <w:tr w:rsidR="0038668F" w:rsidRPr="00832E98" w14:paraId="6DAC1D80" w14:textId="77777777" w:rsidTr="3777690A">
        <w:trPr>
          <w:cantSplit/>
          <w:jc w:val="center"/>
        </w:trPr>
        <w:tc>
          <w:tcPr>
            <w:tcW w:w="2180" w:type="pct"/>
            <w:shd w:val="clear" w:color="auto" w:fill="FFFFFF" w:themeFill="background1"/>
            <w:tcMar>
              <w:left w:w="20" w:type="dxa"/>
              <w:right w:w="20" w:type="dxa"/>
            </w:tcMar>
          </w:tcPr>
          <w:p w14:paraId="342A281A"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FFFFF" w:themeFill="background1"/>
            <w:tcMar>
              <w:left w:w="20" w:type="dxa"/>
              <w:right w:w="20" w:type="dxa"/>
            </w:tcMar>
          </w:tcPr>
          <w:p w14:paraId="5051494F" w14:textId="77777777" w:rsidR="0038668F" w:rsidRPr="00832E98" w:rsidRDefault="0038668F" w:rsidP="00832E98">
            <w:pPr>
              <w:spacing w:after="0"/>
              <w:rPr>
                <w:sz w:val="18"/>
                <w:szCs w:val="18"/>
              </w:rPr>
            </w:pPr>
            <w:r w:rsidRPr="00832E98">
              <w:rPr>
                <w:sz w:val="18"/>
                <w:szCs w:val="18"/>
              </w:rPr>
              <w:t>77/221 (34.8%)</w:t>
            </w:r>
          </w:p>
        </w:tc>
        <w:tc>
          <w:tcPr>
            <w:tcW w:w="940" w:type="pct"/>
            <w:shd w:val="clear" w:color="auto" w:fill="FFFFFF" w:themeFill="background1"/>
            <w:tcMar>
              <w:left w:w="20" w:type="dxa"/>
              <w:right w:w="20" w:type="dxa"/>
            </w:tcMar>
          </w:tcPr>
          <w:p w14:paraId="597629B3" w14:textId="77777777" w:rsidR="0038668F" w:rsidRPr="00832E98" w:rsidRDefault="0038668F" w:rsidP="00832E98">
            <w:pPr>
              <w:spacing w:after="0"/>
              <w:rPr>
                <w:sz w:val="18"/>
                <w:szCs w:val="18"/>
              </w:rPr>
            </w:pPr>
            <w:r w:rsidRPr="00832E98">
              <w:rPr>
                <w:sz w:val="18"/>
                <w:szCs w:val="18"/>
              </w:rPr>
              <w:t>63/160 (39.4%)</w:t>
            </w:r>
          </w:p>
        </w:tc>
        <w:tc>
          <w:tcPr>
            <w:tcW w:w="940" w:type="pct"/>
            <w:shd w:val="clear" w:color="auto" w:fill="FFFFFF" w:themeFill="background1"/>
            <w:tcMar>
              <w:left w:w="20" w:type="dxa"/>
              <w:right w:w="20" w:type="dxa"/>
            </w:tcMar>
          </w:tcPr>
          <w:p w14:paraId="252A953D" w14:textId="77777777" w:rsidR="0038668F" w:rsidRPr="00832E98" w:rsidRDefault="0038668F" w:rsidP="00832E98">
            <w:pPr>
              <w:spacing w:after="0"/>
              <w:rPr>
                <w:sz w:val="18"/>
                <w:szCs w:val="18"/>
              </w:rPr>
            </w:pPr>
            <w:r w:rsidRPr="00832E98">
              <w:rPr>
                <w:sz w:val="18"/>
                <w:szCs w:val="18"/>
              </w:rPr>
              <w:t>140/381 (36.7%)</w:t>
            </w:r>
          </w:p>
        </w:tc>
      </w:tr>
      <w:tr w:rsidR="0038668F" w:rsidRPr="00832E98" w14:paraId="4699982B" w14:textId="77777777" w:rsidTr="3777690A">
        <w:trPr>
          <w:cantSplit/>
          <w:jc w:val="center"/>
        </w:trPr>
        <w:tc>
          <w:tcPr>
            <w:tcW w:w="2180" w:type="pct"/>
            <w:shd w:val="clear" w:color="auto" w:fill="F2F2F2" w:themeFill="background1" w:themeFillShade="F2"/>
            <w:tcMar>
              <w:left w:w="20" w:type="dxa"/>
              <w:right w:w="20" w:type="dxa"/>
            </w:tcMar>
          </w:tcPr>
          <w:p w14:paraId="2B5A782C" w14:textId="370216E6" w:rsidR="0038668F" w:rsidRPr="00832E98" w:rsidRDefault="0038668F" w:rsidP="00832E98">
            <w:pPr>
              <w:spacing w:after="0"/>
              <w:rPr>
                <w:b/>
                <w:bCs/>
                <w:sz w:val="18"/>
                <w:szCs w:val="18"/>
              </w:rPr>
            </w:pPr>
            <w:r w:rsidRPr="00832E98">
              <w:rPr>
                <w:b/>
                <w:bCs/>
                <w:sz w:val="18"/>
                <w:szCs w:val="18"/>
              </w:rPr>
              <w:t>SF</w:t>
            </w:r>
            <w:r w:rsidR="00C21D92" w:rsidRPr="00832E98">
              <w:rPr>
                <w:b/>
                <w:bCs/>
                <w:sz w:val="18"/>
                <w:szCs w:val="18"/>
              </w:rPr>
              <w:t>-</w:t>
            </w:r>
            <w:r w:rsidRPr="00832E98">
              <w:rPr>
                <w:b/>
                <w:bCs/>
                <w:sz w:val="18"/>
                <w:szCs w:val="18"/>
              </w:rPr>
              <w:t>12</w:t>
            </w:r>
            <w:r w:rsidR="00F14ED2" w:rsidRPr="00832E98">
              <w:rPr>
                <w:b/>
                <w:bCs/>
                <w:sz w:val="18"/>
                <w:szCs w:val="18"/>
              </w:rPr>
              <w:t xml:space="preserve"> – </w:t>
            </w:r>
            <w:r w:rsidRPr="00832E98">
              <w:rPr>
                <w:b/>
                <w:bCs/>
                <w:sz w:val="18"/>
                <w:szCs w:val="18"/>
              </w:rPr>
              <w:t>12 MONTH FOLLOW-UP VISIT</w:t>
            </w:r>
          </w:p>
        </w:tc>
        <w:tc>
          <w:tcPr>
            <w:tcW w:w="940" w:type="pct"/>
            <w:shd w:val="clear" w:color="auto" w:fill="F2F2F2" w:themeFill="background1" w:themeFillShade="F2"/>
            <w:tcMar>
              <w:left w:w="20" w:type="dxa"/>
              <w:right w:w="20" w:type="dxa"/>
            </w:tcMar>
          </w:tcPr>
          <w:p w14:paraId="48C10B19"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30D39320"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3FC012AF" w14:textId="77777777" w:rsidR="0038668F" w:rsidRPr="00832E98" w:rsidRDefault="0038668F" w:rsidP="00832E98">
            <w:pPr>
              <w:spacing w:after="0"/>
              <w:rPr>
                <w:sz w:val="18"/>
                <w:szCs w:val="18"/>
              </w:rPr>
            </w:pPr>
          </w:p>
        </w:tc>
      </w:tr>
      <w:tr w:rsidR="0038668F" w:rsidRPr="00832E98" w14:paraId="7B90F7E5" w14:textId="77777777" w:rsidTr="3777690A">
        <w:trPr>
          <w:cantSplit/>
          <w:jc w:val="center"/>
        </w:trPr>
        <w:tc>
          <w:tcPr>
            <w:tcW w:w="2180" w:type="pct"/>
            <w:shd w:val="clear" w:color="auto" w:fill="F2F2F2" w:themeFill="background1" w:themeFillShade="F2"/>
            <w:tcMar>
              <w:left w:w="20" w:type="dxa"/>
              <w:right w:w="20" w:type="dxa"/>
            </w:tcMar>
          </w:tcPr>
          <w:p w14:paraId="25423CB0" w14:textId="77777777" w:rsidR="0038668F" w:rsidRPr="00832E98" w:rsidRDefault="0038668F" w:rsidP="00832E98">
            <w:pPr>
              <w:spacing w:after="0"/>
              <w:rPr>
                <w:b/>
                <w:bCs/>
                <w:sz w:val="18"/>
                <w:szCs w:val="18"/>
              </w:rPr>
            </w:pPr>
            <w:r w:rsidRPr="00832E98">
              <w:rPr>
                <w:b/>
                <w:bCs/>
                <w:sz w:val="18"/>
                <w:szCs w:val="18"/>
              </w:rPr>
              <w:t xml:space="preserve">In </w:t>
            </w:r>
            <w:r w:rsidR="005252AD" w:rsidRPr="00832E98">
              <w:rPr>
                <w:b/>
                <w:bCs/>
                <w:sz w:val="18"/>
                <w:szCs w:val="18"/>
              </w:rPr>
              <w:t>general,</w:t>
            </w:r>
            <w:r w:rsidRPr="00832E98">
              <w:rPr>
                <w:b/>
                <w:bCs/>
                <w:sz w:val="18"/>
                <w:szCs w:val="18"/>
              </w:rPr>
              <w:t xml:space="preserve"> would you say your health is</w:t>
            </w:r>
          </w:p>
        </w:tc>
        <w:tc>
          <w:tcPr>
            <w:tcW w:w="940" w:type="pct"/>
            <w:shd w:val="clear" w:color="auto" w:fill="F2F2F2" w:themeFill="background1" w:themeFillShade="F2"/>
            <w:tcMar>
              <w:left w:w="20" w:type="dxa"/>
              <w:right w:w="20" w:type="dxa"/>
            </w:tcMar>
          </w:tcPr>
          <w:p w14:paraId="791EFCC8"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34D4847C"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57EB5E64" w14:textId="77777777" w:rsidR="0038668F" w:rsidRPr="00832E98" w:rsidRDefault="0038668F" w:rsidP="00832E98">
            <w:pPr>
              <w:spacing w:after="0"/>
              <w:rPr>
                <w:sz w:val="18"/>
                <w:szCs w:val="18"/>
              </w:rPr>
            </w:pPr>
          </w:p>
        </w:tc>
      </w:tr>
      <w:tr w:rsidR="0038668F" w:rsidRPr="00832E98" w14:paraId="70866759" w14:textId="77777777" w:rsidTr="3777690A">
        <w:trPr>
          <w:cantSplit/>
          <w:jc w:val="center"/>
        </w:trPr>
        <w:tc>
          <w:tcPr>
            <w:tcW w:w="2180" w:type="pct"/>
            <w:shd w:val="clear" w:color="auto" w:fill="F2F2F2" w:themeFill="background1" w:themeFillShade="F2"/>
            <w:tcMar>
              <w:left w:w="20" w:type="dxa"/>
              <w:right w:w="20" w:type="dxa"/>
            </w:tcMar>
          </w:tcPr>
          <w:p w14:paraId="0382F6AB" w14:textId="77777777" w:rsidR="0038668F" w:rsidRPr="00832E98" w:rsidRDefault="0038668F" w:rsidP="00832E98">
            <w:pPr>
              <w:spacing w:after="0"/>
              <w:rPr>
                <w:sz w:val="18"/>
                <w:szCs w:val="18"/>
              </w:rPr>
            </w:pPr>
            <w:r w:rsidRPr="00832E98">
              <w:rPr>
                <w:sz w:val="18"/>
                <w:szCs w:val="18"/>
              </w:rPr>
              <w:t xml:space="preserve">   Excellent</w:t>
            </w:r>
          </w:p>
        </w:tc>
        <w:tc>
          <w:tcPr>
            <w:tcW w:w="940" w:type="pct"/>
            <w:shd w:val="clear" w:color="auto" w:fill="F2F2F2" w:themeFill="background1" w:themeFillShade="F2"/>
            <w:tcMar>
              <w:left w:w="20" w:type="dxa"/>
              <w:right w:w="20" w:type="dxa"/>
            </w:tcMar>
          </w:tcPr>
          <w:p w14:paraId="523DB5F1" w14:textId="77777777" w:rsidR="0038668F" w:rsidRPr="00832E98" w:rsidRDefault="0038668F" w:rsidP="00832E98">
            <w:pPr>
              <w:spacing w:after="0"/>
              <w:rPr>
                <w:sz w:val="18"/>
                <w:szCs w:val="18"/>
              </w:rPr>
            </w:pPr>
            <w:r w:rsidRPr="00832E98">
              <w:rPr>
                <w:sz w:val="18"/>
                <w:szCs w:val="18"/>
              </w:rPr>
              <w:t>11/143 (7.7%)</w:t>
            </w:r>
          </w:p>
        </w:tc>
        <w:tc>
          <w:tcPr>
            <w:tcW w:w="940" w:type="pct"/>
            <w:shd w:val="clear" w:color="auto" w:fill="F2F2F2" w:themeFill="background1" w:themeFillShade="F2"/>
            <w:tcMar>
              <w:left w:w="20" w:type="dxa"/>
              <w:right w:w="20" w:type="dxa"/>
            </w:tcMar>
          </w:tcPr>
          <w:p w14:paraId="2479C4C1" w14:textId="77777777" w:rsidR="0038668F" w:rsidRPr="00832E98" w:rsidRDefault="0038668F" w:rsidP="00832E98">
            <w:pPr>
              <w:spacing w:after="0"/>
              <w:rPr>
                <w:sz w:val="18"/>
                <w:szCs w:val="18"/>
              </w:rPr>
            </w:pPr>
            <w:r w:rsidRPr="00832E98">
              <w:rPr>
                <w:sz w:val="18"/>
                <w:szCs w:val="18"/>
              </w:rPr>
              <w:t>10/111 (9.0%)</w:t>
            </w:r>
          </w:p>
        </w:tc>
        <w:tc>
          <w:tcPr>
            <w:tcW w:w="940" w:type="pct"/>
            <w:shd w:val="clear" w:color="auto" w:fill="F2F2F2" w:themeFill="background1" w:themeFillShade="F2"/>
            <w:tcMar>
              <w:left w:w="20" w:type="dxa"/>
              <w:right w:w="20" w:type="dxa"/>
            </w:tcMar>
          </w:tcPr>
          <w:p w14:paraId="6E7DF0A9" w14:textId="77777777" w:rsidR="0038668F" w:rsidRPr="00832E98" w:rsidRDefault="0038668F" w:rsidP="00832E98">
            <w:pPr>
              <w:spacing w:after="0"/>
              <w:rPr>
                <w:sz w:val="18"/>
                <w:szCs w:val="18"/>
              </w:rPr>
            </w:pPr>
            <w:r w:rsidRPr="00832E98">
              <w:rPr>
                <w:sz w:val="18"/>
                <w:szCs w:val="18"/>
              </w:rPr>
              <w:t>21/254 (8.3%)</w:t>
            </w:r>
          </w:p>
        </w:tc>
      </w:tr>
      <w:tr w:rsidR="0038668F" w:rsidRPr="00832E98" w14:paraId="7DC206C0" w14:textId="77777777" w:rsidTr="3777690A">
        <w:trPr>
          <w:cantSplit/>
          <w:jc w:val="center"/>
        </w:trPr>
        <w:tc>
          <w:tcPr>
            <w:tcW w:w="2180" w:type="pct"/>
            <w:shd w:val="clear" w:color="auto" w:fill="F2F2F2" w:themeFill="background1" w:themeFillShade="F2"/>
            <w:tcMar>
              <w:left w:w="20" w:type="dxa"/>
              <w:right w:w="20" w:type="dxa"/>
            </w:tcMar>
          </w:tcPr>
          <w:p w14:paraId="6F37A728" w14:textId="77777777" w:rsidR="0038668F" w:rsidRPr="00832E98" w:rsidRDefault="0038668F" w:rsidP="00832E98">
            <w:pPr>
              <w:spacing w:after="0"/>
              <w:rPr>
                <w:sz w:val="18"/>
                <w:szCs w:val="18"/>
              </w:rPr>
            </w:pPr>
            <w:r w:rsidRPr="00832E98">
              <w:rPr>
                <w:sz w:val="18"/>
                <w:szCs w:val="18"/>
              </w:rPr>
              <w:t xml:space="preserve">   Very Good</w:t>
            </w:r>
          </w:p>
        </w:tc>
        <w:tc>
          <w:tcPr>
            <w:tcW w:w="940" w:type="pct"/>
            <w:shd w:val="clear" w:color="auto" w:fill="F2F2F2" w:themeFill="background1" w:themeFillShade="F2"/>
            <w:tcMar>
              <w:left w:w="20" w:type="dxa"/>
              <w:right w:w="20" w:type="dxa"/>
            </w:tcMar>
          </w:tcPr>
          <w:p w14:paraId="4514A40A" w14:textId="77777777" w:rsidR="0038668F" w:rsidRPr="00832E98" w:rsidRDefault="0038668F" w:rsidP="00832E98">
            <w:pPr>
              <w:spacing w:after="0"/>
              <w:rPr>
                <w:sz w:val="18"/>
                <w:szCs w:val="18"/>
              </w:rPr>
            </w:pPr>
            <w:r w:rsidRPr="00832E98">
              <w:rPr>
                <w:sz w:val="18"/>
                <w:szCs w:val="18"/>
              </w:rPr>
              <w:t>44/143 (30.8%)</w:t>
            </w:r>
          </w:p>
        </w:tc>
        <w:tc>
          <w:tcPr>
            <w:tcW w:w="940" w:type="pct"/>
            <w:shd w:val="clear" w:color="auto" w:fill="F2F2F2" w:themeFill="background1" w:themeFillShade="F2"/>
            <w:tcMar>
              <w:left w:w="20" w:type="dxa"/>
              <w:right w:w="20" w:type="dxa"/>
            </w:tcMar>
          </w:tcPr>
          <w:p w14:paraId="43E5ECDF" w14:textId="77777777" w:rsidR="0038668F" w:rsidRPr="00832E98" w:rsidRDefault="0038668F" w:rsidP="00832E98">
            <w:pPr>
              <w:spacing w:after="0"/>
              <w:rPr>
                <w:sz w:val="18"/>
                <w:szCs w:val="18"/>
              </w:rPr>
            </w:pPr>
            <w:r w:rsidRPr="00832E98">
              <w:rPr>
                <w:sz w:val="18"/>
                <w:szCs w:val="18"/>
              </w:rPr>
              <w:t>32/111 (28.8%)</w:t>
            </w:r>
          </w:p>
        </w:tc>
        <w:tc>
          <w:tcPr>
            <w:tcW w:w="940" w:type="pct"/>
            <w:shd w:val="clear" w:color="auto" w:fill="F2F2F2" w:themeFill="background1" w:themeFillShade="F2"/>
            <w:tcMar>
              <w:left w:w="20" w:type="dxa"/>
              <w:right w:w="20" w:type="dxa"/>
            </w:tcMar>
          </w:tcPr>
          <w:p w14:paraId="66BD0DA9" w14:textId="77777777" w:rsidR="0038668F" w:rsidRPr="00832E98" w:rsidRDefault="0038668F" w:rsidP="00832E98">
            <w:pPr>
              <w:spacing w:after="0"/>
              <w:rPr>
                <w:sz w:val="18"/>
                <w:szCs w:val="18"/>
              </w:rPr>
            </w:pPr>
            <w:r w:rsidRPr="00832E98">
              <w:rPr>
                <w:sz w:val="18"/>
                <w:szCs w:val="18"/>
              </w:rPr>
              <w:t>76/254 (29.9%)</w:t>
            </w:r>
          </w:p>
        </w:tc>
      </w:tr>
      <w:tr w:rsidR="0038668F" w:rsidRPr="00832E98" w14:paraId="25179806" w14:textId="77777777" w:rsidTr="3777690A">
        <w:trPr>
          <w:cantSplit/>
          <w:jc w:val="center"/>
        </w:trPr>
        <w:tc>
          <w:tcPr>
            <w:tcW w:w="2180" w:type="pct"/>
            <w:shd w:val="clear" w:color="auto" w:fill="F2F2F2" w:themeFill="background1" w:themeFillShade="F2"/>
            <w:tcMar>
              <w:left w:w="20" w:type="dxa"/>
              <w:right w:w="20" w:type="dxa"/>
            </w:tcMar>
          </w:tcPr>
          <w:p w14:paraId="1789E558" w14:textId="77777777" w:rsidR="0038668F" w:rsidRPr="00832E98" w:rsidRDefault="0038668F" w:rsidP="00832E98">
            <w:pPr>
              <w:spacing w:after="0"/>
              <w:rPr>
                <w:sz w:val="18"/>
                <w:szCs w:val="18"/>
              </w:rPr>
            </w:pPr>
            <w:r w:rsidRPr="00832E98">
              <w:rPr>
                <w:sz w:val="18"/>
                <w:szCs w:val="18"/>
              </w:rPr>
              <w:t xml:space="preserve">   Good</w:t>
            </w:r>
          </w:p>
        </w:tc>
        <w:tc>
          <w:tcPr>
            <w:tcW w:w="940" w:type="pct"/>
            <w:shd w:val="clear" w:color="auto" w:fill="F2F2F2" w:themeFill="background1" w:themeFillShade="F2"/>
            <w:tcMar>
              <w:left w:w="20" w:type="dxa"/>
              <w:right w:w="20" w:type="dxa"/>
            </w:tcMar>
          </w:tcPr>
          <w:p w14:paraId="20302289" w14:textId="77777777" w:rsidR="0038668F" w:rsidRPr="00832E98" w:rsidRDefault="0038668F" w:rsidP="00832E98">
            <w:pPr>
              <w:spacing w:after="0"/>
              <w:rPr>
                <w:sz w:val="18"/>
                <w:szCs w:val="18"/>
              </w:rPr>
            </w:pPr>
            <w:r w:rsidRPr="00832E98">
              <w:rPr>
                <w:sz w:val="18"/>
                <w:szCs w:val="18"/>
              </w:rPr>
              <w:t>52/143 (36.4%)</w:t>
            </w:r>
          </w:p>
        </w:tc>
        <w:tc>
          <w:tcPr>
            <w:tcW w:w="940" w:type="pct"/>
            <w:shd w:val="clear" w:color="auto" w:fill="F2F2F2" w:themeFill="background1" w:themeFillShade="F2"/>
            <w:tcMar>
              <w:left w:w="20" w:type="dxa"/>
              <w:right w:w="20" w:type="dxa"/>
            </w:tcMar>
          </w:tcPr>
          <w:p w14:paraId="71A992C5" w14:textId="77777777" w:rsidR="0038668F" w:rsidRPr="00832E98" w:rsidRDefault="0038668F" w:rsidP="00832E98">
            <w:pPr>
              <w:spacing w:after="0"/>
              <w:rPr>
                <w:sz w:val="18"/>
                <w:szCs w:val="18"/>
              </w:rPr>
            </w:pPr>
            <w:r w:rsidRPr="00832E98">
              <w:rPr>
                <w:sz w:val="18"/>
                <w:szCs w:val="18"/>
              </w:rPr>
              <w:t>36/111 (32.4%)</w:t>
            </w:r>
          </w:p>
        </w:tc>
        <w:tc>
          <w:tcPr>
            <w:tcW w:w="940" w:type="pct"/>
            <w:shd w:val="clear" w:color="auto" w:fill="F2F2F2" w:themeFill="background1" w:themeFillShade="F2"/>
            <w:tcMar>
              <w:left w:w="20" w:type="dxa"/>
              <w:right w:w="20" w:type="dxa"/>
            </w:tcMar>
          </w:tcPr>
          <w:p w14:paraId="117087D4" w14:textId="77777777" w:rsidR="0038668F" w:rsidRPr="00832E98" w:rsidRDefault="0038668F" w:rsidP="00832E98">
            <w:pPr>
              <w:spacing w:after="0"/>
              <w:rPr>
                <w:sz w:val="18"/>
                <w:szCs w:val="18"/>
              </w:rPr>
            </w:pPr>
            <w:r w:rsidRPr="00832E98">
              <w:rPr>
                <w:sz w:val="18"/>
                <w:szCs w:val="18"/>
              </w:rPr>
              <w:t>88/254 (34.6%)</w:t>
            </w:r>
          </w:p>
        </w:tc>
      </w:tr>
      <w:tr w:rsidR="0038668F" w:rsidRPr="00832E98" w14:paraId="53C8D504" w14:textId="77777777" w:rsidTr="3777690A">
        <w:trPr>
          <w:cantSplit/>
          <w:jc w:val="center"/>
        </w:trPr>
        <w:tc>
          <w:tcPr>
            <w:tcW w:w="2180" w:type="pct"/>
            <w:shd w:val="clear" w:color="auto" w:fill="F2F2F2" w:themeFill="background1" w:themeFillShade="F2"/>
            <w:tcMar>
              <w:left w:w="20" w:type="dxa"/>
              <w:right w:w="20" w:type="dxa"/>
            </w:tcMar>
          </w:tcPr>
          <w:p w14:paraId="152FE703" w14:textId="77777777" w:rsidR="0038668F" w:rsidRPr="00832E98" w:rsidRDefault="0038668F" w:rsidP="00832E98">
            <w:pPr>
              <w:spacing w:after="0"/>
              <w:rPr>
                <w:sz w:val="18"/>
                <w:szCs w:val="18"/>
              </w:rPr>
            </w:pPr>
            <w:r w:rsidRPr="00832E98">
              <w:rPr>
                <w:sz w:val="18"/>
                <w:szCs w:val="18"/>
              </w:rPr>
              <w:t xml:space="preserve">   Fair</w:t>
            </w:r>
          </w:p>
        </w:tc>
        <w:tc>
          <w:tcPr>
            <w:tcW w:w="940" w:type="pct"/>
            <w:shd w:val="clear" w:color="auto" w:fill="F2F2F2" w:themeFill="background1" w:themeFillShade="F2"/>
            <w:tcMar>
              <w:left w:w="20" w:type="dxa"/>
              <w:right w:w="20" w:type="dxa"/>
            </w:tcMar>
          </w:tcPr>
          <w:p w14:paraId="69BE26D8" w14:textId="77777777" w:rsidR="0038668F" w:rsidRPr="00832E98" w:rsidRDefault="0038668F" w:rsidP="00832E98">
            <w:pPr>
              <w:spacing w:after="0"/>
              <w:rPr>
                <w:sz w:val="18"/>
                <w:szCs w:val="18"/>
              </w:rPr>
            </w:pPr>
            <w:r w:rsidRPr="00832E98">
              <w:rPr>
                <w:sz w:val="18"/>
                <w:szCs w:val="18"/>
              </w:rPr>
              <w:t>24/143 (16.8%)</w:t>
            </w:r>
          </w:p>
        </w:tc>
        <w:tc>
          <w:tcPr>
            <w:tcW w:w="940" w:type="pct"/>
            <w:shd w:val="clear" w:color="auto" w:fill="F2F2F2" w:themeFill="background1" w:themeFillShade="F2"/>
            <w:tcMar>
              <w:left w:w="20" w:type="dxa"/>
              <w:right w:w="20" w:type="dxa"/>
            </w:tcMar>
          </w:tcPr>
          <w:p w14:paraId="3EE5149F" w14:textId="77777777" w:rsidR="0038668F" w:rsidRPr="00832E98" w:rsidRDefault="0038668F" w:rsidP="00832E98">
            <w:pPr>
              <w:spacing w:after="0"/>
              <w:rPr>
                <w:sz w:val="18"/>
                <w:szCs w:val="18"/>
              </w:rPr>
            </w:pPr>
            <w:r w:rsidRPr="00832E98">
              <w:rPr>
                <w:sz w:val="18"/>
                <w:szCs w:val="18"/>
              </w:rPr>
              <w:t>22/111 (19.8%)</w:t>
            </w:r>
          </w:p>
        </w:tc>
        <w:tc>
          <w:tcPr>
            <w:tcW w:w="940" w:type="pct"/>
            <w:shd w:val="clear" w:color="auto" w:fill="F2F2F2" w:themeFill="background1" w:themeFillShade="F2"/>
            <w:tcMar>
              <w:left w:w="20" w:type="dxa"/>
              <w:right w:w="20" w:type="dxa"/>
            </w:tcMar>
          </w:tcPr>
          <w:p w14:paraId="7554DDAB" w14:textId="77777777" w:rsidR="0038668F" w:rsidRPr="00832E98" w:rsidRDefault="0038668F" w:rsidP="00832E98">
            <w:pPr>
              <w:spacing w:after="0"/>
              <w:rPr>
                <w:sz w:val="18"/>
                <w:szCs w:val="18"/>
              </w:rPr>
            </w:pPr>
            <w:r w:rsidRPr="00832E98">
              <w:rPr>
                <w:sz w:val="18"/>
                <w:szCs w:val="18"/>
              </w:rPr>
              <w:t>46/254 (18.1%)</w:t>
            </w:r>
          </w:p>
        </w:tc>
      </w:tr>
      <w:tr w:rsidR="0038668F" w:rsidRPr="00832E98" w14:paraId="7EDE1732" w14:textId="77777777" w:rsidTr="3777690A">
        <w:trPr>
          <w:cantSplit/>
          <w:jc w:val="center"/>
        </w:trPr>
        <w:tc>
          <w:tcPr>
            <w:tcW w:w="2180" w:type="pct"/>
            <w:shd w:val="clear" w:color="auto" w:fill="F2F2F2" w:themeFill="background1" w:themeFillShade="F2"/>
            <w:tcMar>
              <w:left w:w="20" w:type="dxa"/>
              <w:right w:w="20" w:type="dxa"/>
            </w:tcMar>
          </w:tcPr>
          <w:p w14:paraId="5AA0E9DF" w14:textId="77777777" w:rsidR="0038668F" w:rsidRPr="00832E98" w:rsidRDefault="0038668F" w:rsidP="00832E98">
            <w:pPr>
              <w:spacing w:after="0"/>
              <w:rPr>
                <w:sz w:val="18"/>
                <w:szCs w:val="18"/>
              </w:rPr>
            </w:pPr>
            <w:r w:rsidRPr="00832E98">
              <w:rPr>
                <w:sz w:val="18"/>
                <w:szCs w:val="18"/>
              </w:rPr>
              <w:t xml:space="preserve">   Poor</w:t>
            </w:r>
          </w:p>
        </w:tc>
        <w:tc>
          <w:tcPr>
            <w:tcW w:w="940" w:type="pct"/>
            <w:shd w:val="clear" w:color="auto" w:fill="F2F2F2" w:themeFill="background1" w:themeFillShade="F2"/>
            <w:tcMar>
              <w:left w:w="20" w:type="dxa"/>
              <w:right w:w="20" w:type="dxa"/>
            </w:tcMar>
          </w:tcPr>
          <w:p w14:paraId="6A38EDAB" w14:textId="77777777" w:rsidR="0038668F" w:rsidRPr="00832E98" w:rsidRDefault="0038668F" w:rsidP="00832E98">
            <w:pPr>
              <w:spacing w:after="0"/>
              <w:rPr>
                <w:sz w:val="18"/>
                <w:szCs w:val="18"/>
              </w:rPr>
            </w:pPr>
            <w:r w:rsidRPr="00832E98">
              <w:rPr>
                <w:sz w:val="18"/>
                <w:szCs w:val="18"/>
              </w:rPr>
              <w:t>12/143 (8.4%)</w:t>
            </w:r>
          </w:p>
        </w:tc>
        <w:tc>
          <w:tcPr>
            <w:tcW w:w="940" w:type="pct"/>
            <w:shd w:val="clear" w:color="auto" w:fill="F2F2F2" w:themeFill="background1" w:themeFillShade="F2"/>
            <w:tcMar>
              <w:left w:w="20" w:type="dxa"/>
              <w:right w:w="20" w:type="dxa"/>
            </w:tcMar>
          </w:tcPr>
          <w:p w14:paraId="2502BB46" w14:textId="77777777" w:rsidR="0038668F" w:rsidRPr="00832E98" w:rsidRDefault="0038668F" w:rsidP="00832E98">
            <w:pPr>
              <w:spacing w:after="0"/>
              <w:rPr>
                <w:sz w:val="18"/>
                <w:szCs w:val="18"/>
              </w:rPr>
            </w:pPr>
            <w:r w:rsidRPr="00832E98">
              <w:rPr>
                <w:sz w:val="18"/>
                <w:szCs w:val="18"/>
              </w:rPr>
              <w:t>11/111 (9.9%)</w:t>
            </w:r>
          </w:p>
        </w:tc>
        <w:tc>
          <w:tcPr>
            <w:tcW w:w="940" w:type="pct"/>
            <w:shd w:val="clear" w:color="auto" w:fill="F2F2F2" w:themeFill="background1" w:themeFillShade="F2"/>
            <w:tcMar>
              <w:left w:w="20" w:type="dxa"/>
              <w:right w:w="20" w:type="dxa"/>
            </w:tcMar>
          </w:tcPr>
          <w:p w14:paraId="74D73375" w14:textId="77777777" w:rsidR="0038668F" w:rsidRPr="00832E98" w:rsidRDefault="0038668F" w:rsidP="00832E98">
            <w:pPr>
              <w:spacing w:after="0"/>
              <w:rPr>
                <w:sz w:val="18"/>
                <w:szCs w:val="18"/>
              </w:rPr>
            </w:pPr>
            <w:r w:rsidRPr="00832E98">
              <w:rPr>
                <w:sz w:val="18"/>
                <w:szCs w:val="18"/>
              </w:rPr>
              <w:t>23/254 (9.1%)</w:t>
            </w:r>
          </w:p>
        </w:tc>
      </w:tr>
      <w:tr w:rsidR="0038668F" w:rsidRPr="00832E98" w14:paraId="4C6226F9" w14:textId="77777777" w:rsidTr="3777690A">
        <w:trPr>
          <w:cantSplit/>
          <w:jc w:val="center"/>
        </w:trPr>
        <w:tc>
          <w:tcPr>
            <w:tcW w:w="2180" w:type="pct"/>
            <w:shd w:val="clear" w:color="auto" w:fill="F2F2F2" w:themeFill="background1" w:themeFillShade="F2"/>
            <w:tcMar>
              <w:left w:w="20" w:type="dxa"/>
              <w:right w:w="20" w:type="dxa"/>
            </w:tcMar>
          </w:tcPr>
          <w:p w14:paraId="39C644DF" w14:textId="77777777" w:rsidR="0038668F" w:rsidRPr="00832E98" w:rsidRDefault="0038668F" w:rsidP="00832E98">
            <w:pPr>
              <w:spacing w:after="0"/>
              <w:rPr>
                <w:b/>
                <w:bCs/>
                <w:sz w:val="18"/>
                <w:szCs w:val="18"/>
              </w:rPr>
            </w:pPr>
            <w:r w:rsidRPr="00832E98">
              <w:rPr>
                <w:b/>
                <w:bCs/>
                <w:sz w:val="18"/>
                <w:szCs w:val="18"/>
              </w:rPr>
              <w:t>MODERATE ACTIVITIES such as moving a table or pushing a vacuum cleaner or bowling or playing golf</w:t>
            </w:r>
          </w:p>
        </w:tc>
        <w:tc>
          <w:tcPr>
            <w:tcW w:w="940" w:type="pct"/>
            <w:shd w:val="clear" w:color="auto" w:fill="F2F2F2" w:themeFill="background1" w:themeFillShade="F2"/>
            <w:tcMar>
              <w:left w:w="20" w:type="dxa"/>
              <w:right w:w="20" w:type="dxa"/>
            </w:tcMar>
          </w:tcPr>
          <w:p w14:paraId="064CE0E1"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4E5BBE40"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309E8507" w14:textId="77777777" w:rsidR="0038668F" w:rsidRPr="00832E98" w:rsidRDefault="0038668F" w:rsidP="00832E98">
            <w:pPr>
              <w:spacing w:after="0"/>
              <w:rPr>
                <w:sz w:val="18"/>
                <w:szCs w:val="18"/>
              </w:rPr>
            </w:pPr>
          </w:p>
        </w:tc>
      </w:tr>
      <w:tr w:rsidR="0038668F" w:rsidRPr="00832E98" w14:paraId="28A2CA27" w14:textId="77777777" w:rsidTr="3777690A">
        <w:trPr>
          <w:cantSplit/>
          <w:jc w:val="center"/>
        </w:trPr>
        <w:tc>
          <w:tcPr>
            <w:tcW w:w="2180" w:type="pct"/>
            <w:shd w:val="clear" w:color="auto" w:fill="F2F2F2" w:themeFill="background1" w:themeFillShade="F2"/>
            <w:tcMar>
              <w:left w:w="20" w:type="dxa"/>
              <w:right w:w="20" w:type="dxa"/>
            </w:tcMar>
          </w:tcPr>
          <w:p w14:paraId="6C7DF898" w14:textId="77777777" w:rsidR="0038668F" w:rsidRPr="00832E98" w:rsidRDefault="0038668F" w:rsidP="00832E98">
            <w:pPr>
              <w:spacing w:after="0"/>
              <w:rPr>
                <w:sz w:val="18"/>
                <w:szCs w:val="18"/>
              </w:rPr>
            </w:pPr>
            <w:r w:rsidRPr="00832E98">
              <w:rPr>
                <w:sz w:val="18"/>
                <w:szCs w:val="18"/>
              </w:rPr>
              <w:t xml:space="preserve">   Yes, limited a lot</w:t>
            </w:r>
          </w:p>
        </w:tc>
        <w:tc>
          <w:tcPr>
            <w:tcW w:w="940" w:type="pct"/>
            <w:shd w:val="clear" w:color="auto" w:fill="F2F2F2" w:themeFill="background1" w:themeFillShade="F2"/>
            <w:tcMar>
              <w:left w:w="20" w:type="dxa"/>
              <w:right w:w="20" w:type="dxa"/>
            </w:tcMar>
          </w:tcPr>
          <w:p w14:paraId="37B6CCC4" w14:textId="77777777" w:rsidR="0038668F" w:rsidRPr="00832E98" w:rsidRDefault="0038668F" w:rsidP="00832E98">
            <w:pPr>
              <w:spacing w:after="0"/>
              <w:rPr>
                <w:sz w:val="18"/>
                <w:szCs w:val="18"/>
              </w:rPr>
            </w:pPr>
            <w:r w:rsidRPr="00832E98">
              <w:rPr>
                <w:sz w:val="18"/>
                <w:szCs w:val="18"/>
              </w:rPr>
              <w:t>26/143 (18.2%)</w:t>
            </w:r>
          </w:p>
        </w:tc>
        <w:tc>
          <w:tcPr>
            <w:tcW w:w="940" w:type="pct"/>
            <w:shd w:val="clear" w:color="auto" w:fill="F2F2F2" w:themeFill="background1" w:themeFillShade="F2"/>
            <w:tcMar>
              <w:left w:w="20" w:type="dxa"/>
              <w:right w:w="20" w:type="dxa"/>
            </w:tcMar>
          </w:tcPr>
          <w:p w14:paraId="7ADA4441" w14:textId="77777777" w:rsidR="0038668F" w:rsidRPr="00832E98" w:rsidRDefault="0038668F" w:rsidP="00832E98">
            <w:pPr>
              <w:spacing w:after="0"/>
              <w:rPr>
                <w:sz w:val="18"/>
                <w:szCs w:val="18"/>
              </w:rPr>
            </w:pPr>
            <w:r w:rsidRPr="00832E98">
              <w:rPr>
                <w:sz w:val="18"/>
                <w:szCs w:val="18"/>
              </w:rPr>
              <w:t>24/111 (21.6%)</w:t>
            </w:r>
          </w:p>
        </w:tc>
        <w:tc>
          <w:tcPr>
            <w:tcW w:w="940" w:type="pct"/>
            <w:shd w:val="clear" w:color="auto" w:fill="F2F2F2" w:themeFill="background1" w:themeFillShade="F2"/>
            <w:tcMar>
              <w:left w:w="20" w:type="dxa"/>
              <w:right w:w="20" w:type="dxa"/>
            </w:tcMar>
          </w:tcPr>
          <w:p w14:paraId="227975A4" w14:textId="77777777" w:rsidR="0038668F" w:rsidRPr="00832E98" w:rsidRDefault="0038668F" w:rsidP="00832E98">
            <w:pPr>
              <w:spacing w:after="0"/>
              <w:rPr>
                <w:sz w:val="18"/>
                <w:szCs w:val="18"/>
              </w:rPr>
            </w:pPr>
            <w:r w:rsidRPr="00832E98">
              <w:rPr>
                <w:sz w:val="18"/>
                <w:szCs w:val="18"/>
              </w:rPr>
              <w:t>50/254 (19.7%)</w:t>
            </w:r>
          </w:p>
        </w:tc>
      </w:tr>
      <w:tr w:rsidR="0038668F" w:rsidRPr="00832E98" w14:paraId="79ACC358" w14:textId="77777777" w:rsidTr="3777690A">
        <w:trPr>
          <w:cantSplit/>
          <w:jc w:val="center"/>
        </w:trPr>
        <w:tc>
          <w:tcPr>
            <w:tcW w:w="2180" w:type="pct"/>
            <w:shd w:val="clear" w:color="auto" w:fill="F2F2F2" w:themeFill="background1" w:themeFillShade="F2"/>
            <w:tcMar>
              <w:left w:w="20" w:type="dxa"/>
              <w:right w:w="20" w:type="dxa"/>
            </w:tcMar>
          </w:tcPr>
          <w:p w14:paraId="08320F24" w14:textId="77777777" w:rsidR="0038668F" w:rsidRPr="00832E98" w:rsidRDefault="0038668F" w:rsidP="00832E98">
            <w:pPr>
              <w:spacing w:after="0"/>
              <w:rPr>
                <w:sz w:val="18"/>
                <w:szCs w:val="18"/>
              </w:rPr>
            </w:pPr>
            <w:r w:rsidRPr="00832E98">
              <w:rPr>
                <w:sz w:val="18"/>
                <w:szCs w:val="18"/>
              </w:rPr>
              <w:t xml:space="preserve">   Yes, limited a little</w:t>
            </w:r>
          </w:p>
        </w:tc>
        <w:tc>
          <w:tcPr>
            <w:tcW w:w="940" w:type="pct"/>
            <w:shd w:val="clear" w:color="auto" w:fill="F2F2F2" w:themeFill="background1" w:themeFillShade="F2"/>
            <w:tcMar>
              <w:left w:w="20" w:type="dxa"/>
              <w:right w:w="20" w:type="dxa"/>
            </w:tcMar>
          </w:tcPr>
          <w:p w14:paraId="037B8ACF" w14:textId="77777777" w:rsidR="0038668F" w:rsidRPr="00832E98" w:rsidRDefault="0038668F" w:rsidP="00832E98">
            <w:pPr>
              <w:spacing w:after="0"/>
              <w:rPr>
                <w:sz w:val="18"/>
                <w:szCs w:val="18"/>
              </w:rPr>
            </w:pPr>
            <w:r w:rsidRPr="00832E98">
              <w:rPr>
                <w:sz w:val="18"/>
                <w:szCs w:val="18"/>
              </w:rPr>
              <w:t>41/143 (28.7%)</w:t>
            </w:r>
          </w:p>
        </w:tc>
        <w:tc>
          <w:tcPr>
            <w:tcW w:w="940" w:type="pct"/>
            <w:shd w:val="clear" w:color="auto" w:fill="F2F2F2" w:themeFill="background1" w:themeFillShade="F2"/>
            <w:tcMar>
              <w:left w:w="20" w:type="dxa"/>
              <w:right w:w="20" w:type="dxa"/>
            </w:tcMar>
          </w:tcPr>
          <w:p w14:paraId="3588D98D" w14:textId="77777777" w:rsidR="0038668F" w:rsidRPr="00832E98" w:rsidRDefault="0038668F" w:rsidP="00832E98">
            <w:pPr>
              <w:spacing w:after="0"/>
              <w:rPr>
                <w:sz w:val="18"/>
                <w:szCs w:val="18"/>
              </w:rPr>
            </w:pPr>
            <w:r w:rsidRPr="00832E98">
              <w:rPr>
                <w:sz w:val="18"/>
                <w:szCs w:val="18"/>
              </w:rPr>
              <w:t>37/111 (33.3%)</w:t>
            </w:r>
          </w:p>
        </w:tc>
        <w:tc>
          <w:tcPr>
            <w:tcW w:w="940" w:type="pct"/>
            <w:shd w:val="clear" w:color="auto" w:fill="F2F2F2" w:themeFill="background1" w:themeFillShade="F2"/>
            <w:tcMar>
              <w:left w:w="20" w:type="dxa"/>
              <w:right w:w="20" w:type="dxa"/>
            </w:tcMar>
          </w:tcPr>
          <w:p w14:paraId="5E0ED275" w14:textId="77777777" w:rsidR="0038668F" w:rsidRPr="00832E98" w:rsidRDefault="0038668F" w:rsidP="00832E98">
            <w:pPr>
              <w:spacing w:after="0"/>
              <w:rPr>
                <w:sz w:val="18"/>
                <w:szCs w:val="18"/>
              </w:rPr>
            </w:pPr>
            <w:r w:rsidRPr="00832E98">
              <w:rPr>
                <w:sz w:val="18"/>
                <w:szCs w:val="18"/>
              </w:rPr>
              <w:t>78/254 (30.7%)</w:t>
            </w:r>
          </w:p>
        </w:tc>
      </w:tr>
      <w:tr w:rsidR="0038668F" w:rsidRPr="00832E98" w14:paraId="10CD18D9" w14:textId="77777777" w:rsidTr="3777690A">
        <w:trPr>
          <w:cantSplit/>
          <w:jc w:val="center"/>
        </w:trPr>
        <w:tc>
          <w:tcPr>
            <w:tcW w:w="2180" w:type="pct"/>
            <w:shd w:val="clear" w:color="auto" w:fill="F2F2F2" w:themeFill="background1" w:themeFillShade="F2"/>
            <w:tcMar>
              <w:left w:w="20" w:type="dxa"/>
              <w:right w:w="20" w:type="dxa"/>
            </w:tcMar>
          </w:tcPr>
          <w:p w14:paraId="73CEF5EF" w14:textId="77777777" w:rsidR="0038668F" w:rsidRPr="00832E98" w:rsidRDefault="0038668F" w:rsidP="00832E98">
            <w:pPr>
              <w:spacing w:after="0"/>
              <w:rPr>
                <w:sz w:val="18"/>
                <w:szCs w:val="18"/>
              </w:rPr>
            </w:pPr>
            <w:r w:rsidRPr="00832E98">
              <w:rPr>
                <w:sz w:val="18"/>
                <w:szCs w:val="18"/>
              </w:rPr>
              <w:t xml:space="preserve">   No, not limited at all</w:t>
            </w:r>
          </w:p>
        </w:tc>
        <w:tc>
          <w:tcPr>
            <w:tcW w:w="940" w:type="pct"/>
            <w:shd w:val="clear" w:color="auto" w:fill="F2F2F2" w:themeFill="background1" w:themeFillShade="F2"/>
            <w:tcMar>
              <w:left w:w="20" w:type="dxa"/>
              <w:right w:w="20" w:type="dxa"/>
            </w:tcMar>
          </w:tcPr>
          <w:p w14:paraId="65BDD279" w14:textId="77777777" w:rsidR="0038668F" w:rsidRPr="00832E98" w:rsidRDefault="0038668F" w:rsidP="00832E98">
            <w:pPr>
              <w:spacing w:after="0"/>
              <w:rPr>
                <w:sz w:val="18"/>
                <w:szCs w:val="18"/>
              </w:rPr>
            </w:pPr>
            <w:r w:rsidRPr="00832E98">
              <w:rPr>
                <w:sz w:val="18"/>
                <w:szCs w:val="18"/>
              </w:rPr>
              <w:t>76/143 (53.1%)</w:t>
            </w:r>
          </w:p>
        </w:tc>
        <w:tc>
          <w:tcPr>
            <w:tcW w:w="940" w:type="pct"/>
            <w:shd w:val="clear" w:color="auto" w:fill="F2F2F2" w:themeFill="background1" w:themeFillShade="F2"/>
            <w:tcMar>
              <w:left w:w="20" w:type="dxa"/>
              <w:right w:w="20" w:type="dxa"/>
            </w:tcMar>
          </w:tcPr>
          <w:p w14:paraId="3E406784" w14:textId="77777777" w:rsidR="0038668F" w:rsidRPr="00832E98" w:rsidRDefault="0038668F" w:rsidP="00832E98">
            <w:pPr>
              <w:spacing w:after="0"/>
              <w:rPr>
                <w:sz w:val="18"/>
                <w:szCs w:val="18"/>
              </w:rPr>
            </w:pPr>
            <w:r w:rsidRPr="00832E98">
              <w:rPr>
                <w:sz w:val="18"/>
                <w:szCs w:val="18"/>
              </w:rPr>
              <w:t>50/111 (45.0%)</w:t>
            </w:r>
          </w:p>
        </w:tc>
        <w:tc>
          <w:tcPr>
            <w:tcW w:w="940" w:type="pct"/>
            <w:shd w:val="clear" w:color="auto" w:fill="F2F2F2" w:themeFill="background1" w:themeFillShade="F2"/>
            <w:tcMar>
              <w:left w:w="20" w:type="dxa"/>
              <w:right w:w="20" w:type="dxa"/>
            </w:tcMar>
          </w:tcPr>
          <w:p w14:paraId="47CFFA96" w14:textId="77777777" w:rsidR="0038668F" w:rsidRPr="00832E98" w:rsidRDefault="0038668F" w:rsidP="00832E98">
            <w:pPr>
              <w:spacing w:after="0"/>
              <w:rPr>
                <w:sz w:val="18"/>
                <w:szCs w:val="18"/>
              </w:rPr>
            </w:pPr>
            <w:r w:rsidRPr="00832E98">
              <w:rPr>
                <w:sz w:val="18"/>
                <w:szCs w:val="18"/>
              </w:rPr>
              <w:t>126/254 (49.6%)</w:t>
            </w:r>
          </w:p>
        </w:tc>
      </w:tr>
      <w:tr w:rsidR="0038668F" w:rsidRPr="00832E98" w14:paraId="2B9DA4B2" w14:textId="77777777" w:rsidTr="3777690A">
        <w:trPr>
          <w:cantSplit/>
          <w:jc w:val="center"/>
        </w:trPr>
        <w:tc>
          <w:tcPr>
            <w:tcW w:w="2180" w:type="pct"/>
            <w:shd w:val="clear" w:color="auto" w:fill="F2F2F2" w:themeFill="background1" w:themeFillShade="F2"/>
            <w:tcMar>
              <w:left w:w="20" w:type="dxa"/>
              <w:right w:w="20" w:type="dxa"/>
            </w:tcMar>
          </w:tcPr>
          <w:p w14:paraId="71881D97" w14:textId="77777777" w:rsidR="0038668F" w:rsidRPr="00832E98" w:rsidRDefault="0038668F" w:rsidP="00832E98">
            <w:pPr>
              <w:spacing w:after="0"/>
              <w:rPr>
                <w:b/>
                <w:bCs/>
                <w:sz w:val="18"/>
                <w:szCs w:val="18"/>
              </w:rPr>
            </w:pPr>
            <w:r w:rsidRPr="00832E98">
              <w:rPr>
                <w:b/>
                <w:bCs/>
                <w:sz w:val="18"/>
                <w:szCs w:val="18"/>
              </w:rPr>
              <w:t>Climbing SEVERAL flights of stairs?</w:t>
            </w:r>
          </w:p>
        </w:tc>
        <w:tc>
          <w:tcPr>
            <w:tcW w:w="940" w:type="pct"/>
            <w:shd w:val="clear" w:color="auto" w:fill="F2F2F2" w:themeFill="background1" w:themeFillShade="F2"/>
            <w:tcMar>
              <w:left w:w="20" w:type="dxa"/>
              <w:right w:w="20" w:type="dxa"/>
            </w:tcMar>
          </w:tcPr>
          <w:p w14:paraId="0DE42F88"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060029AF"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4F4BD7AB" w14:textId="77777777" w:rsidR="0038668F" w:rsidRPr="00832E98" w:rsidRDefault="0038668F" w:rsidP="00832E98">
            <w:pPr>
              <w:spacing w:after="0"/>
              <w:rPr>
                <w:sz w:val="18"/>
                <w:szCs w:val="18"/>
              </w:rPr>
            </w:pPr>
          </w:p>
        </w:tc>
      </w:tr>
      <w:tr w:rsidR="0038668F" w:rsidRPr="00832E98" w14:paraId="10BA671A" w14:textId="77777777" w:rsidTr="3777690A">
        <w:trPr>
          <w:cantSplit/>
          <w:jc w:val="center"/>
        </w:trPr>
        <w:tc>
          <w:tcPr>
            <w:tcW w:w="2180" w:type="pct"/>
            <w:shd w:val="clear" w:color="auto" w:fill="F2F2F2" w:themeFill="background1" w:themeFillShade="F2"/>
            <w:tcMar>
              <w:left w:w="20" w:type="dxa"/>
              <w:right w:w="20" w:type="dxa"/>
            </w:tcMar>
          </w:tcPr>
          <w:p w14:paraId="59C417E1" w14:textId="77777777" w:rsidR="0038668F" w:rsidRPr="00832E98" w:rsidRDefault="0038668F" w:rsidP="00832E98">
            <w:pPr>
              <w:spacing w:after="0"/>
              <w:rPr>
                <w:sz w:val="18"/>
                <w:szCs w:val="18"/>
              </w:rPr>
            </w:pPr>
            <w:r w:rsidRPr="00832E98">
              <w:rPr>
                <w:sz w:val="18"/>
                <w:szCs w:val="18"/>
              </w:rPr>
              <w:t xml:space="preserve">   Yes, limited a lot</w:t>
            </w:r>
          </w:p>
        </w:tc>
        <w:tc>
          <w:tcPr>
            <w:tcW w:w="940" w:type="pct"/>
            <w:shd w:val="clear" w:color="auto" w:fill="F2F2F2" w:themeFill="background1" w:themeFillShade="F2"/>
            <w:tcMar>
              <w:left w:w="20" w:type="dxa"/>
              <w:right w:w="20" w:type="dxa"/>
            </w:tcMar>
          </w:tcPr>
          <w:p w14:paraId="52D4FD10" w14:textId="77777777" w:rsidR="0038668F" w:rsidRPr="00832E98" w:rsidRDefault="0038668F" w:rsidP="00832E98">
            <w:pPr>
              <w:spacing w:after="0"/>
              <w:rPr>
                <w:sz w:val="18"/>
                <w:szCs w:val="18"/>
              </w:rPr>
            </w:pPr>
            <w:r w:rsidRPr="00832E98">
              <w:rPr>
                <w:sz w:val="18"/>
                <w:szCs w:val="18"/>
              </w:rPr>
              <w:t>36/143 (25.2%)</w:t>
            </w:r>
          </w:p>
        </w:tc>
        <w:tc>
          <w:tcPr>
            <w:tcW w:w="940" w:type="pct"/>
            <w:shd w:val="clear" w:color="auto" w:fill="F2F2F2" w:themeFill="background1" w:themeFillShade="F2"/>
            <w:tcMar>
              <w:left w:w="20" w:type="dxa"/>
              <w:right w:w="20" w:type="dxa"/>
            </w:tcMar>
          </w:tcPr>
          <w:p w14:paraId="4FFD1EFC" w14:textId="77777777" w:rsidR="0038668F" w:rsidRPr="00832E98" w:rsidRDefault="0038668F" w:rsidP="00832E98">
            <w:pPr>
              <w:spacing w:after="0"/>
              <w:rPr>
                <w:sz w:val="18"/>
                <w:szCs w:val="18"/>
              </w:rPr>
            </w:pPr>
            <w:r w:rsidRPr="00832E98">
              <w:rPr>
                <w:sz w:val="18"/>
                <w:szCs w:val="18"/>
              </w:rPr>
              <w:t>32/111 (28.8%)</w:t>
            </w:r>
          </w:p>
        </w:tc>
        <w:tc>
          <w:tcPr>
            <w:tcW w:w="940" w:type="pct"/>
            <w:shd w:val="clear" w:color="auto" w:fill="F2F2F2" w:themeFill="background1" w:themeFillShade="F2"/>
            <w:tcMar>
              <w:left w:w="20" w:type="dxa"/>
              <w:right w:w="20" w:type="dxa"/>
            </w:tcMar>
          </w:tcPr>
          <w:p w14:paraId="3C9A9106" w14:textId="77777777" w:rsidR="0038668F" w:rsidRPr="00832E98" w:rsidRDefault="0038668F" w:rsidP="00832E98">
            <w:pPr>
              <w:spacing w:after="0"/>
              <w:rPr>
                <w:sz w:val="18"/>
                <w:szCs w:val="18"/>
              </w:rPr>
            </w:pPr>
            <w:r w:rsidRPr="00832E98">
              <w:rPr>
                <w:sz w:val="18"/>
                <w:szCs w:val="18"/>
              </w:rPr>
              <w:t>68/254 (26.8%)</w:t>
            </w:r>
          </w:p>
        </w:tc>
      </w:tr>
      <w:tr w:rsidR="0038668F" w:rsidRPr="00832E98" w14:paraId="48DA0007" w14:textId="77777777" w:rsidTr="3777690A">
        <w:trPr>
          <w:cantSplit/>
          <w:jc w:val="center"/>
        </w:trPr>
        <w:tc>
          <w:tcPr>
            <w:tcW w:w="2180" w:type="pct"/>
            <w:shd w:val="clear" w:color="auto" w:fill="F2F2F2" w:themeFill="background1" w:themeFillShade="F2"/>
            <w:tcMar>
              <w:left w:w="20" w:type="dxa"/>
              <w:right w:w="20" w:type="dxa"/>
            </w:tcMar>
          </w:tcPr>
          <w:p w14:paraId="5A1214B4" w14:textId="77777777" w:rsidR="0038668F" w:rsidRPr="00832E98" w:rsidRDefault="0038668F" w:rsidP="00832E98">
            <w:pPr>
              <w:spacing w:after="0"/>
              <w:rPr>
                <w:sz w:val="18"/>
                <w:szCs w:val="18"/>
              </w:rPr>
            </w:pPr>
            <w:r w:rsidRPr="00832E98">
              <w:rPr>
                <w:sz w:val="18"/>
                <w:szCs w:val="18"/>
              </w:rPr>
              <w:t xml:space="preserve">   Yes, limited a little</w:t>
            </w:r>
          </w:p>
        </w:tc>
        <w:tc>
          <w:tcPr>
            <w:tcW w:w="940" w:type="pct"/>
            <w:shd w:val="clear" w:color="auto" w:fill="F2F2F2" w:themeFill="background1" w:themeFillShade="F2"/>
            <w:tcMar>
              <w:left w:w="20" w:type="dxa"/>
              <w:right w:w="20" w:type="dxa"/>
            </w:tcMar>
          </w:tcPr>
          <w:p w14:paraId="02B12971" w14:textId="77777777" w:rsidR="0038668F" w:rsidRPr="00832E98" w:rsidRDefault="0038668F" w:rsidP="00832E98">
            <w:pPr>
              <w:spacing w:after="0"/>
              <w:rPr>
                <w:sz w:val="18"/>
                <w:szCs w:val="18"/>
              </w:rPr>
            </w:pPr>
            <w:r w:rsidRPr="00832E98">
              <w:rPr>
                <w:sz w:val="18"/>
                <w:szCs w:val="18"/>
              </w:rPr>
              <w:t>55/143 (38.5%)</w:t>
            </w:r>
          </w:p>
        </w:tc>
        <w:tc>
          <w:tcPr>
            <w:tcW w:w="940" w:type="pct"/>
            <w:shd w:val="clear" w:color="auto" w:fill="F2F2F2" w:themeFill="background1" w:themeFillShade="F2"/>
            <w:tcMar>
              <w:left w:w="20" w:type="dxa"/>
              <w:right w:w="20" w:type="dxa"/>
            </w:tcMar>
          </w:tcPr>
          <w:p w14:paraId="618F84AD" w14:textId="77777777" w:rsidR="0038668F" w:rsidRPr="00832E98" w:rsidRDefault="0038668F" w:rsidP="00832E98">
            <w:pPr>
              <w:spacing w:after="0"/>
              <w:rPr>
                <w:sz w:val="18"/>
                <w:szCs w:val="18"/>
              </w:rPr>
            </w:pPr>
            <w:r w:rsidRPr="00832E98">
              <w:rPr>
                <w:sz w:val="18"/>
                <w:szCs w:val="18"/>
              </w:rPr>
              <w:t>46/111 (41.4%)</w:t>
            </w:r>
          </w:p>
        </w:tc>
        <w:tc>
          <w:tcPr>
            <w:tcW w:w="940" w:type="pct"/>
            <w:shd w:val="clear" w:color="auto" w:fill="F2F2F2" w:themeFill="background1" w:themeFillShade="F2"/>
            <w:tcMar>
              <w:left w:w="20" w:type="dxa"/>
              <w:right w:w="20" w:type="dxa"/>
            </w:tcMar>
          </w:tcPr>
          <w:p w14:paraId="59E1DCA1" w14:textId="77777777" w:rsidR="0038668F" w:rsidRPr="00832E98" w:rsidRDefault="0038668F" w:rsidP="00832E98">
            <w:pPr>
              <w:spacing w:after="0"/>
              <w:rPr>
                <w:sz w:val="18"/>
                <w:szCs w:val="18"/>
              </w:rPr>
            </w:pPr>
            <w:r w:rsidRPr="00832E98">
              <w:rPr>
                <w:sz w:val="18"/>
                <w:szCs w:val="18"/>
              </w:rPr>
              <w:t>101/254 (39.8%)</w:t>
            </w:r>
          </w:p>
        </w:tc>
      </w:tr>
      <w:tr w:rsidR="0038668F" w:rsidRPr="00832E98" w14:paraId="365785AE" w14:textId="77777777" w:rsidTr="3777690A">
        <w:trPr>
          <w:cantSplit/>
          <w:jc w:val="center"/>
        </w:trPr>
        <w:tc>
          <w:tcPr>
            <w:tcW w:w="2180" w:type="pct"/>
            <w:shd w:val="clear" w:color="auto" w:fill="F2F2F2" w:themeFill="background1" w:themeFillShade="F2"/>
            <w:tcMar>
              <w:left w:w="20" w:type="dxa"/>
              <w:right w:w="20" w:type="dxa"/>
            </w:tcMar>
          </w:tcPr>
          <w:p w14:paraId="6E3FE9D4" w14:textId="77777777" w:rsidR="0038668F" w:rsidRPr="00832E98" w:rsidRDefault="0038668F" w:rsidP="00832E98">
            <w:pPr>
              <w:spacing w:after="0"/>
              <w:rPr>
                <w:sz w:val="18"/>
                <w:szCs w:val="18"/>
              </w:rPr>
            </w:pPr>
            <w:r w:rsidRPr="00832E98">
              <w:rPr>
                <w:sz w:val="18"/>
                <w:szCs w:val="18"/>
              </w:rPr>
              <w:t xml:space="preserve">   No, not limited at all</w:t>
            </w:r>
          </w:p>
        </w:tc>
        <w:tc>
          <w:tcPr>
            <w:tcW w:w="940" w:type="pct"/>
            <w:shd w:val="clear" w:color="auto" w:fill="F2F2F2" w:themeFill="background1" w:themeFillShade="F2"/>
            <w:tcMar>
              <w:left w:w="20" w:type="dxa"/>
              <w:right w:w="20" w:type="dxa"/>
            </w:tcMar>
          </w:tcPr>
          <w:p w14:paraId="24FA4954" w14:textId="77777777" w:rsidR="0038668F" w:rsidRPr="00832E98" w:rsidRDefault="0038668F" w:rsidP="00832E98">
            <w:pPr>
              <w:spacing w:after="0"/>
              <w:rPr>
                <w:sz w:val="18"/>
                <w:szCs w:val="18"/>
              </w:rPr>
            </w:pPr>
            <w:r w:rsidRPr="00832E98">
              <w:rPr>
                <w:sz w:val="18"/>
                <w:szCs w:val="18"/>
              </w:rPr>
              <w:t>52/143 (36.4%)</w:t>
            </w:r>
          </w:p>
        </w:tc>
        <w:tc>
          <w:tcPr>
            <w:tcW w:w="940" w:type="pct"/>
            <w:shd w:val="clear" w:color="auto" w:fill="F2F2F2" w:themeFill="background1" w:themeFillShade="F2"/>
            <w:tcMar>
              <w:left w:w="20" w:type="dxa"/>
              <w:right w:w="20" w:type="dxa"/>
            </w:tcMar>
          </w:tcPr>
          <w:p w14:paraId="30DBD0CA" w14:textId="77777777" w:rsidR="0038668F" w:rsidRPr="00832E98" w:rsidRDefault="0038668F" w:rsidP="00832E98">
            <w:pPr>
              <w:spacing w:after="0"/>
              <w:rPr>
                <w:sz w:val="18"/>
                <w:szCs w:val="18"/>
              </w:rPr>
            </w:pPr>
            <w:r w:rsidRPr="00832E98">
              <w:rPr>
                <w:sz w:val="18"/>
                <w:szCs w:val="18"/>
              </w:rPr>
              <w:t>33/111 (29.7%)</w:t>
            </w:r>
          </w:p>
        </w:tc>
        <w:tc>
          <w:tcPr>
            <w:tcW w:w="940" w:type="pct"/>
            <w:shd w:val="clear" w:color="auto" w:fill="F2F2F2" w:themeFill="background1" w:themeFillShade="F2"/>
            <w:tcMar>
              <w:left w:w="20" w:type="dxa"/>
              <w:right w:w="20" w:type="dxa"/>
            </w:tcMar>
          </w:tcPr>
          <w:p w14:paraId="7BE5B4D7" w14:textId="77777777" w:rsidR="0038668F" w:rsidRPr="00832E98" w:rsidRDefault="0038668F" w:rsidP="00832E98">
            <w:pPr>
              <w:spacing w:after="0"/>
              <w:rPr>
                <w:sz w:val="18"/>
                <w:szCs w:val="18"/>
              </w:rPr>
            </w:pPr>
            <w:r w:rsidRPr="00832E98">
              <w:rPr>
                <w:sz w:val="18"/>
                <w:szCs w:val="18"/>
              </w:rPr>
              <w:t>85/254 (33.5%)</w:t>
            </w:r>
          </w:p>
        </w:tc>
      </w:tr>
      <w:tr w:rsidR="0038668F" w:rsidRPr="00832E98" w14:paraId="45E5F8AB" w14:textId="77777777" w:rsidTr="3777690A">
        <w:trPr>
          <w:cantSplit/>
          <w:jc w:val="center"/>
        </w:trPr>
        <w:tc>
          <w:tcPr>
            <w:tcW w:w="2180" w:type="pct"/>
            <w:shd w:val="clear" w:color="auto" w:fill="F2F2F2" w:themeFill="background1" w:themeFillShade="F2"/>
            <w:tcMar>
              <w:left w:w="20" w:type="dxa"/>
              <w:right w:w="20" w:type="dxa"/>
            </w:tcMar>
          </w:tcPr>
          <w:p w14:paraId="148D16D2" w14:textId="77777777" w:rsidR="0038668F" w:rsidRPr="00832E98" w:rsidRDefault="0038668F" w:rsidP="00832E98">
            <w:pPr>
              <w:spacing w:after="0"/>
              <w:rPr>
                <w:b/>
                <w:bCs/>
                <w:sz w:val="18"/>
                <w:szCs w:val="18"/>
              </w:rPr>
            </w:pPr>
            <w:r w:rsidRPr="00832E98">
              <w:rPr>
                <w:b/>
                <w:bCs/>
                <w:sz w:val="18"/>
                <w:szCs w:val="18"/>
              </w:rPr>
              <w:t>ACCOMPLISHED LESS than you would like?</w:t>
            </w:r>
          </w:p>
        </w:tc>
        <w:tc>
          <w:tcPr>
            <w:tcW w:w="940" w:type="pct"/>
            <w:shd w:val="clear" w:color="auto" w:fill="F2F2F2" w:themeFill="background1" w:themeFillShade="F2"/>
            <w:tcMar>
              <w:left w:w="20" w:type="dxa"/>
              <w:right w:w="20" w:type="dxa"/>
            </w:tcMar>
          </w:tcPr>
          <w:p w14:paraId="03B145F1"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42D4E540"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7C6B92A7" w14:textId="77777777" w:rsidR="0038668F" w:rsidRPr="00832E98" w:rsidRDefault="0038668F" w:rsidP="00832E98">
            <w:pPr>
              <w:spacing w:after="0"/>
              <w:rPr>
                <w:sz w:val="18"/>
                <w:szCs w:val="18"/>
              </w:rPr>
            </w:pPr>
          </w:p>
        </w:tc>
      </w:tr>
      <w:tr w:rsidR="0038668F" w:rsidRPr="00832E98" w14:paraId="4548ECAC" w14:textId="77777777" w:rsidTr="3777690A">
        <w:trPr>
          <w:cantSplit/>
          <w:jc w:val="center"/>
        </w:trPr>
        <w:tc>
          <w:tcPr>
            <w:tcW w:w="2180" w:type="pct"/>
            <w:shd w:val="clear" w:color="auto" w:fill="F2F2F2" w:themeFill="background1" w:themeFillShade="F2"/>
            <w:tcMar>
              <w:left w:w="20" w:type="dxa"/>
              <w:right w:w="20" w:type="dxa"/>
            </w:tcMar>
          </w:tcPr>
          <w:p w14:paraId="22819675"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2F2F2" w:themeFill="background1" w:themeFillShade="F2"/>
            <w:tcMar>
              <w:left w:w="20" w:type="dxa"/>
              <w:right w:w="20" w:type="dxa"/>
            </w:tcMar>
          </w:tcPr>
          <w:p w14:paraId="6075D447" w14:textId="77777777" w:rsidR="0038668F" w:rsidRPr="00832E98" w:rsidRDefault="0038668F" w:rsidP="00832E98">
            <w:pPr>
              <w:spacing w:after="0"/>
              <w:rPr>
                <w:sz w:val="18"/>
                <w:szCs w:val="18"/>
              </w:rPr>
            </w:pPr>
            <w:r w:rsidRPr="00832E98">
              <w:rPr>
                <w:sz w:val="18"/>
                <w:szCs w:val="18"/>
              </w:rPr>
              <w:t>7/143 (4.9%)</w:t>
            </w:r>
          </w:p>
        </w:tc>
        <w:tc>
          <w:tcPr>
            <w:tcW w:w="940" w:type="pct"/>
            <w:shd w:val="clear" w:color="auto" w:fill="F2F2F2" w:themeFill="background1" w:themeFillShade="F2"/>
            <w:tcMar>
              <w:left w:w="20" w:type="dxa"/>
              <w:right w:w="20" w:type="dxa"/>
            </w:tcMar>
          </w:tcPr>
          <w:p w14:paraId="235D9677" w14:textId="77777777" w:rsidR="0038668F" w:rsidRPr="00832E98" w:rsidRDefault="0038668F" w:rsidP="00832E98">
            <w:pPr>
              <w:spacing w:after="0"/>
              <w:rPr>
                <w:sz w:val="18"/>
                <w:szCs w:val="18"/>
              </w:rPr>
            </w:pPr>
            <w:r w:rsidRPr="00832E98">
              <w:rPr>
                <w:sz w:val="18"/>
                <w:szCs w:val="18"/>
              </w:rPr>
              <w:t>7/111 (6.3%)</w:t>
            </w:r>
          </w:p>
        </w:tc>
        <w:tc>
          <w:tcPr>
            <w:tcW w:w="940" w:type="pct"/>
            <w:shd w:val="clear" w:color="auto" w:fill="F2F2F2" w:themeFill="background1" w:themeFillShade="F2"/>
            <w:tcMar>
              <w:left w:w="20" w:type="dxa"/>
              <w:right w:w="20" w:type="dxa"/>
            </w:tcMar>
          </w:tcPr>
          <w:p w14:paraId="58621192" w14:textId="77777777" w:rsidR="0038668F" w:rsidRPr="00832E98" w:rsidRDefault="0038668F" w:rsidP="00832E98">
            <w:pPr>
              <w:spacing w:after="0"/>
              <w:rPr>
                <w:sz w:val="18"/>
                <w:szCs w:val="18"/>
              </w:rPr>
            </w:pPr>
            <w:r w:rsidRPr="00832E98">
              <w:rPr>
                <w:sz w:val="18"/>
                <w:szCs w:val="18"/>
              </w:rPr>
              <w:t>14/254 (5.5%)</w:t>
            </w:r>
          </w:p>
        </w:tc>
      </w:tr>
      <w:tr w:rsidR="0038668F" w:rsidRPr="00832E98" w14:paraId="61A29651" w14:textId="77777777" w:rsidTr="3777690A">
        <w:trPr>
          <w:cantSplit/>
          <w:jc w:val="center"/>
        </w:trPr>
        <w:tc>
          <w:tcPr>
            <w:tcW w:w="2180" w:type="pct"/>
            <w:shd w:val="clear" w:color="auto" w:fill="F2F2F2" w:themeFill="background1" w:themeFillShade="F2"/>
            <w:tcMar>
              <w:left w:w="20" w:type="dxa"/>
              <w:right w:w="20" w:type="dxa"/>
            </w:tcMar>
          </w:tcPr>
          <w:p w14:paraId="19AC6C23"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2F2F2" w:themeFill="background1" w:themeFillShade="F2"/>
            <w:tcMar>
              <w:left w:w="20" w:type="dxa"/>
              <w:right w:w="20" w:type="dxa"/>
            </w:tcMar>
          </w:tcPr>
          <w:p w14:paraId="06BD328A" w14:textId="77777777" w:rsidR="0038668F" w:rsidRPr="00832E98" w:rsidRDefault="0038668F" w:rsidP="00832E98">
            <w:pPr>
              <w:spacing w:after="0"/>
              <w:rPr>
                <w:sz w:val="18"/>
                <w:szCs w:val="18"/>
              </w:rPr>
            </w:pPr>
            <w:r w:rsidRPr="00832E98">
              <w:rPr>
                <w:sz w:val="18"/>
                <w:szCs w:val="18"/>
              </w:rPr>
              <w:t>19/143 (13.3%)</w:t>
            </w:r>
          </w:p>
        </w:tc>
        <w:tc>
          <w:tcPr>
            <w:tcW w:w="940" w:type="pct"/>
            <w:shd w:val="clear" w:color="auto" w:fill="F2F2F2" w:themeFill="background1" w:themeFillShade="F2"/>
            <w:tcMar>
              <w:left w:w="20" w:type="dxa"/>
              <w:right w:w="20" w:type="dxa"/>
            </w:tcMar>
          </w:tcPr>
          <w:p w14:paraId="234897F9" w14:textId="77777777" w:rsidR="0038668F" w:rsidRPr="00832E98" w:rsidRDefault="0038668F" w:rsidP="00832E98">
            <w:pPr>
              <w:spacing w:after="0"/>
              <w:rPr>
                <w:sz w:val="18"/>
                <w:szCs w:val="18"/>
              </w:rPr>
            </w:pPr>
            <w:r w:rsidRPr="00832E98">
              <w:rPr>
                <w:sz w:val="18"/>
                <w:szCs w:val="18"/>
              </w:rPr>
              <w:t>15/111 (13.5%)</w:t>
            </w:r>
          </w:p>
        </w:tc>
        <w:tc>
          <w:tcPr>
            <w:tcW w:w="940" w:type="pct"/>
            <w:shd w:val="clear" w:color="auto" w:fill="F2F2F2" w:themeFill="background1" w:themeFillShade="F2"/>
            <w:tcMar>
              <w:left w:w="20" w:type="dxa"/>
              <w:right w:w="20" w:type="dxa"/>
            </w:tcMar>
          </w:tcPr>
          <w:p w14:paraId="32FAFC02" w14:textId="77777777" w:rsidR="0038668F" w:rsidRPr="00832E98" w:rsidRDefault="0038668F" w:rsidP="00832E98">
            <w:pPr>
              <w:spacing w:after="0"/>
              <w:rPr>
                <w:sz w:val="18"/>
                <w:szCs w:val="18"/>
              </w:rPr>
            </w:pPr>
            <w:r w:rsidRPr="00832E98">
              <w:rPr>
                <w:sz w:val="18"/>
                <w:szCs w:val="18"/>
              </w:rPr>
              <w:t>34/254 (13.4%)</w:t>
            </w:r>
          </w:p>
        </w:tc>
      </w:tr>
      <w:tr w:rsidR="0038668F" w:rsidRPr="00832E98" w14:paraId="4D1339AA" w14:textId="77777777" w:rsidTr="3777690A">
        <w:trPr>
          <w:cantSplit/>
          <w:jc w:val="center"/>
        </w:trPr>
        <w:tc>
          <w:tcPr>
            <w:tcW w:w="2180" w:type="pct"/>
            <w:shd w:val="clear" w:color="auto" w:fill="F2F2F2" w:themeFill="background1" w:themeFillShade="F2"/>
            <w:tcMar>
              <w:left w:w="20" w:type="dxa"/>
              <w:right w:w="20" w:type="dxa"/>
            </w:tcMar>
          </w:tcPr>
          <w:p w14:paraId="356D871B"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2F2F2" w:themeFill="background1" w:themeFillShade="F2"/>
            <w:tcMar>
              <w:left w:w="20" w:type="dxa"/>
              <w:right w:w="20" w:type="dxa"/>
            </w:tcMar>
          </w:tcPr>
          <w:p w14:paraId="45E4DCF1" w14:textId="77777777" w:rsidR="0038668F" w:rsidRPr="00832E98" w:rsidRDefault="0038668F" w:rsidP="00832E98">
            <w:pPr>
              <w:spacing w:after="0"/>
              <w:rPr>
                <w:sz w:val="18"/>
                <w:szCs w:val="18"/>
              </w:rPr>
            </w:pPr>
            <w:r w:rsidRPr="00832E98">
              <w:rPr>
                <w:sz w:val="18"/>
                <w:szCs w:val="18"/>
              </w:rPr>
              <w:t>30/143 (21.0%)</w:t>
            </w:r>
          </w:p>
        </w:tc>
        <w:tc>
          <w:tcPr>
            <w:tcW w:w="940" w:type="pct"/>
            <w:shd w:val="clear" w:color="auto" w:fill="F2F2F2" w:themeFill="background1" w:themeFillShade="F2"/>
            <w:tcMar>
              <w:left w:w="20" w:type="dxa"/>
              <w:right w:w="20" w:type="dxa"/>
            </w:tcMar>
          </w:tcPr>
          <w:p w14:paraId="77FCE3FC" w14:textId="77777777" w:rsidR="0038668F" w:rsidRPr="00832E98" w:rsidRDefault="0038668F" w:rsidP="00832E98">
            <w:pPr>
              <w:spacing w:after="0"/>
              <w:rPr>
                <w:sz w:val="18"/>
                <w:szCs w:val="18"/>
              </w:rPr>
            </w:pPr>
            <w:r w:rsidRPr="00832E98">
              <w:rPr>
                <w:sz w:val="18"/>
                <w:szCs w:val="18"/>
              </w:rPr>
              <w:t>28/111 (25.2%)</w:t>
            </w:r>
          </w:p>
        </w:tc>
        <w:tc>
          <w:tcPr>
            <w:tcW w:w="940" w:type="pct"/>
            <w:shd w:val="clear" w:color="auto" w:fill="F2F2F2" w:themeFill="background1" w:themeFillShade="F2"/>
            <w:tcMar>
              <w:left w:w="20" w:type="dxa"/>
              <w:right w:w="20" w:type="dxa"/>
            </w:tcMar>
          </w:tcPr>
          <w:p w14:paraId="3BC343F7" w14:textId="77777777" w:rsidR="0038668F" w:rsidRPr="00832E98" w:rsidRDefault="0038668F" w:rsidP="00832E98">
            <w:pPr>
              <w:spacing w:after="0"/>
              <w:rPr>
                <w:sz w:val="18"/>
                <w:szCs w:val="18"/>
              </w:rPr>
            </w:pPr>
            <w:r w:rsidRPr="00832E98">
              <w:rPr>
                <w:sz w:val="18"/>
                <w:szCs w:val="18"/>
              </w:rPr>
              <w:t>58/254 (22.8%)</w:t>
            </w:r>
          </w:p>
        </w:tc>
      </w:tr>
      <w:tr w:rsidR="0038668F" w:rsidRPr="00832E98" w14:paraId="496B07B2" w14:textId="77777777" w:rsidTr="3777690A">
        <w:trPr>
          <w:cantSplit/>
          <w:jc w:val="center"/>
        </w:trPr>
        <w:tc>
          <w:tcPr>
            <w:tcW w:w="2180" w:type="pct"/>
            <w:shd w:val="clear" w:color="auto" w:fill="F2F2F2" w:themeFill="background1" w:themeFillShade="F2"/>
            <w:tcMar>
              <w:left w:w="20" w:type="dxa"/>
              <w:right w:w="20" w:type="dxa"/>
            </w:tcMar>
          </w:tcPr>
          <w:p w14:paraId="75980DEA" w14:textId="77777777" w:rsidR="0038668F" w:rsidRPr="00832E98" w:rsidRDefault="0038668F" w:rsidP="00832E98">
            <w:pPr>
              <w:spacing w:after="0"/>
              <w:rPr>
                <w:sz w:val="18"/>
                <w:szCs w:val="18"/>
              </w:rPr>
            </w:pPr>
            <w:r w:rsidRPr="00832E98">
              <w:rPr>
                <w:sz w:val="18"/>
                <w:szCs w:val="18"/>
              </w:rPr>
              <w:t xml:space="preserve">   A little of the time</w:t>
            </w:r>
          </w:p>
        </w:tc>
        <w:tc>
          <w:tcPr>
            <w:tcW w:w="940" w:type="pct"/>
            <w:shd w:val="clear" w:color="auto" w:fill="F2F2F2" w:themeFill="background1" w:themeFillShade="F2"/>
            <w:tcMar>
              <w:left w:w="20" w:type="dxa"/>
              <w:right w:w="20" w:type="dxa"/>
            </w:tcMar>
          </w:tcPr>
          <w:p w14:paraId="655ABE12" w14:textId="77777777" w:rsidR="0038668F" w:rsidRPr="00832E98" w:rsidRDefault="0038668F" w:rsidP="00832E98">
            <w:pPr>
              <w:spacing w:after="0"/>
              <w:rPr>
                <w:sz w:val="18"/>
                <w:szCs w:val="18"/>
              </w:rPr>
            </w:pPr>
            <w:r w:rsidRPr="00832E98">
              <w:rPr>
                <w:sz w:val="18"/>
                <w:szCs w:val="18"/>
              </w:rPr>
              <w:t>29/143 (20.3%)</w:t>
            </w:r>
          </w:p>
        </w:tc>
        <w:tc>
          <w:tcPr>
            <w:tcW w:w="940" w:type="pct"/>
            <w:shd w:val="clear" w:color="auto" w:fill="F2F2F2" w:themeFill="background1" w:themeFillShade="F2"/>
            <w:tcMar>
              <w:left w:w="20" w:type="dxa"/>
              <w:right w:w="20" w:type="dxa"/>
            </w:tcMar>
          </w:tcPr>
          <w:p w14:paraId="653AA050" w14:textId="77777777" w:rsidR="0038668F" w:rsidRPr="00832E98" w:rsidRDefault="0038668F" w:rsidP="00832E98">
            <w:pPr>
              <w:spacing w:after="0"/>
              <w:rPr>
                <w:sz w:val="18"/>
                <w:szCs w:val="18"/>
              </w:rPr>
            </w:pPr>
            <w:r w:rsidRPr="00832E98">
              <w:rPr>
                <w:sz w:val="18"/>
                <w:szCs w:val="18"/>
              </w:rPr>
              <w:t>23/111 (20.7%)</w:t>
            </w:r>
          </w:p>
        </w:tc>
        <w:tc>
          <w:tcPr>
            <w:tcW w:w="940" w:type="pct"/>
            <w:shd w:val="clear" w:color="auto" w:fill="F2F2F2" w:themeFill="background1" w:themeFillShade="F2"/>
            <w:tcMar>
              <w:left w:w="20" w:type="dxa"/>
              <w:right w:w="20" w:type="dxa"/>
            </w:tcMar>
          </w:tcPr>
          <w:p w14:paraId="15250CDC" w14:textId="77777777" w:rsidR="0038668F" w:rsidRPr="00832E98" w:rsidRDefault="0038668F" w:rsidP="00832E98">
            <w:pPr>
              <w:spacing w:after="0"/>
              <w:rPr>
                <w:sz w:val="18"/>
                <w:szCs w:val="18"/>
              </w:rPr>
            </w:pPr>
            <w:r w:rsidRPr="00832E98">
              <w:rPr>
                <w:sz w:val="18"/>
                <w:szCs w:val="18"/>
              </w:rPr>
              <w:t>52/254 (20.5%)</w:t>
            </w:r>
          </w:p>
        </w:tc>
      </w:tr>
      <w:tr w:rsidR="0038668F" w:rsidRPr="00832E98" w14:paraId="7DCDC20F" w14:textId="77777777" w:rsidTr="3777690A">
        <w:trPr>
          <w:cantSplit/>
          <w:jc w:val="center"/>
        </w:trPr>
        <w:tc>
          <w:tcPr>
            <w:tcW w:w="2180" w:type="pct"/>
            <w:shd w:val="clear" w:color="auto" w:fill="F2F2F2" w:themeFill="background1" w:themeFillShade="F2"/>
            <w:tcMar>
              <w:left w:w="20" w:type="dxa"/>
              <w:right w:w="20" w:type="dxa"/>
            </w:tcMar>
          </w:tcPr>
          <w:p w14:paraId="2A132536"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2F2F2" w:themeFill="background1" w:themeFillShade="F2"/>
            <w:tcMar>
              <w:left w:w="20" w:type="dxa"/>
              <w:right w:w="20" w:type="dxa"/>
            </w:tcMar>
          </w:tcPr>
          <w:p w14:paraId="3B875186" w14:textId="77777777" w:rsidR="0038668F" w:rsidRPr="00832E98" w:rsidRDefault="0038668F" w:rsidP="00832E98">
            <w:pPr>
              <w:spacing w:after="0"/>
              <w:rPr>
                <w:sz w:val="18"/>
                <w:szCs w:val="18"/>
              </w:rPr>
            </w:pPr>
            <w:r w:rsidRPr="00832E98">
              <w:rPr>
                <w:sz w:val="18"/>
                <w:szCs w:val="18"/>
              </w:rPr>
              <w:t>58/143 (40.6%)</w:t>
            </w:r>
          </w:p>
        </w:tc>
        <w:tc>
          <w:tcPr>
            <w:tcW w:w="940" w:type="pct"/>
            <w:shd w:val="clear" w:color="auto" w:fill="F2F2F2" w:themeFill="background1" w:themeFillShade="F2"/>
            <w:tcMar>
              <w:left w:w="20" w:type="dxa"/>
              <w:right w:w="20" w:type="dxa"/>
            </w:tcMar>
          </w:tcPr>
          <w:p w14:paraId="514F5167" w14:textId="77777777" w:rsidR="0038668F" w:rsidRPr="00832E98" w:rsidRDefault="0038668F" w:rsidP="00832E98">
            <w:pPr>
              <w:spacing w:after="0"/>
              <w:rPr>
                <w:sz w:val="18"/>
                <w:szCs w:val="18"/>
              </w:rPr>
            </w:pPr>
            <w:r w:rsidRPr="00832E98">
              <w:rPr>
                <w:sz w:val="18"/>
                <w:szCs w:val="18"/>
              </w:rPr>
              <w:t>38/111 (34.2%)</w:t>
            </w:r>
          </w:p>
        </w:tc>
        <w:tc>
          <w:tcPr>
            <w:tcW w:w="940" w:type="pct"/>
            <w:shd w:val="clear" w:color="auto" w:fill="F2F2F2" w:themeFill="background1" w:themeFillShade="F2"/>
            <w:tcMar>
              <w:left w:w="20" w:type="dxa"/>
              <w:right w:w="20" w:type="dxa"/>
            </w:tcMar>
          </w:tcPr>
          <w:p w14:paraId="6AF2C072" w14:textId="77777777" w:rsidR="0038668F" w:rsidRPr="00832E98" w:rsidRDefault="0038668F" w:rsidP="00832E98">
            <w:pPr>
              <w:spacing w:after="0"/>
              <w:rPr>
                <w:sz w:val="18"/>
                <w:szCs w:val="18"/>
              </w:rPr>
            </w:pPr>
            <w:r w:rsidRPr="00832E98">
              <w:rPr>
                <w:sz w:val="18"/>
                <w:szCs w:val="18"/>
              </w:rPr>
              <w:t>96/254 (37.8%)</w:t>
            </w:r>
          </w:p>
        </w:tc>
      </w:tr>
      <w:tr w:rsidR="0038668F" w:rsidRPr="00832E98" w14:paraId="5AB057EC" w14:textId="77777777" w:rsidTr="3777690A">
        <w:trPr>
          <w:cantSplit/>
          <w:jc w:val="center"/>
        </w:trPr>
        <w:tc>
          <w:tcPr>
            <w:tcW w:w="2180" w:type="pct"/>
            <w:shd w:val="clear" w:color="auto" w:fill="F2F2F2" w:themeFill="background1" w:themeFillShade="F2"/>
            <w:tcMar>
              <w:left w:w="20" w:type="dxa"/>
              <w:right w:w="20" w:type="dxa"/>
            </w:tcMar>
          </w:tcPr>
          <w:p w14:paraId="085FA2CA" w14:textId="77777777" w:rsidR="0038668F" w:rsidRPr="00832E98" w:rsidRDefault="0038668F" w:rsidP="00832E98">
            <w:pPr>
              <w:spacing w:after="0"/>
              <w:rPr>
                <w:b/>
                <w:bCs/>
                <w:sz w:val="18"/>
                <w:szCs w:val="18"/>
              </w:rPr>
            </w:pPr>
            <w:r w:rsidRPr="00832E98">
              <w:rPr>
                <w:b/>
                <w:bCs/>
                <w:sz w:val="18"/>
                <w:szCs w:val="18"/>
              </w:rPr>
              <w:t>Were limited in the KIND of work or other activities</w:t>
            </w:r>
          </w:p>
        </w:tc>
        <w:tc>
          <w:tcPr>
            <w:tcW w:w="940" w:type="pct"/>
            <w:shd w:val="clear" w:color="auto" w:fill="F2F2F2" w:themeFill="background1" w:themeFillShade="F2"/>
            <w:tcMar>
              <w:left w:w="20" w:type="dxa"/>
              <w:right w:w="20" w:type="dxa"/>
            </w:tcMar>
          </w:tcPr>
          <w:p w14:paraId="57F4E3DE"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68D6963C"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0B4E6CCB" w14:textId="77777777" w:rsidR="0038668F" w:rsidRPr="00832E98" w:rsidRDefault="0038668F" w:rsidP="00832E98">
            <w:pPr>
              <w:spacing w:after="0"/>
              <w:rPr>
                <w:sz w:val="18"/>
                <w:szCs w:val="18"/>
              </w:rPr>
            </w:pPr>
          </w:p>
        </w:tc>
      </w:tr>
      <w:tr w:rsidR="0038668F" w:rsidRPr="00832E98" w14:paraId="5DC8C4E4" w14:textId="77777777" w:rsidTr="3777690A">
        <w:trPr>
          <w:cantSplit/>
          <w:jc w:val="center"/>
        </w:trPr>
        <w:tc>
          <w:tcPr>
            <w:tcW w:w="2180" w:type="pct"/>
            <w:shd w:val="clear" w:color="auto" w:fill="F2F2F2" w:themeFill="background1" w:themeFillShade="F2"/>
            <w:tcMar>
              <w:left w:w="20" w:type="dxa"/>
              <w:right w:w="20" w:type="dxa"/>
            </w:tcMar>
          </w:tcPr>
          <w:p w14:paraId="3A29F112"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2F2F2" w:themeFill="background1" w:themeFillShade="F2"/>
            <w:tcMar>
              <w:left w:w="20" w:type="dxa"/>
              <w:right w:w="20" w:type="dxa"/>
            </w:tcMar>
          </w:tcPr>
          <w:p w14:paraId="76120E70" w14:textId="77777777" w:rsidR="0038668F" w:rsidRPr="00832E98" w:rsidRDefault="0038668F" w:rsidP="00832E98">
            <w:pPr>
              <w:spacing w:after="0"/>
              <w:rPr>
                <w:sz w:val="18"/>
                <w:szCs w:val="18"/>
              </w:rPr>
            </w:pPr>
            <w:r w:rsidRPr="00832E98">
              <w:rPr>
                <w:sz w:val="18"/>
                <w:szCs w:val="18"/>
              </w:rPr>
              <w:t>7/143 (4.9%)</w:t>
            </w:r>
          </w:p>
        </w:tc>
        <w:tc>
          <w:tcPr>
            <w:tcW w:w="940" w:type="pct"/>
            <w:shd w:val="clear" w:color="auto" w:fill="F2F2F2" w:themeFill="background1" w:themeFillShade="F2"/>
            <w:tcMar>
              <w:left w:w="20" w:type="dxa"/>
              <w:right w:w="20" w:type="dxa"/>
            </w:tcMar>
          </w:tcPr>
          <w:p w14:paraId="2DC0C2CB" w14:textId="77777777" w:rsidR="0038668F" w:rsidRPr="00832E98" w:rsidRDefault="0038668F" w:rsidP="00832E98">
            <w:pPr>
              <w:spacing w:after="0"/>
              <w:rPr>
                <w:sz w:val="18"/>
                <w:szCs w:val="18"/>
              </w:rPr>
            </w:pPr>
            <w:r w:rsidRPr="00832E98">
              <w:rPr>
                <w:sz w:val="18"/>
                <w:szCs w:val="18"/>
              </w:rPr>
              <w:t>6/111 (5.4%)</w:t>
            </w:r>
          </w:p>
        </w:tc>
        <w:tc>
          <w:tcPr>
            <w:tcW w:w="940" w:type="pct"/>
            <w:shd w:val="clear" w:color="auto" w:fill="F2F2F2" w:themeFill="background1" w:themeFillShade="F2"/>
            <w:tcMar>
              <w:left w:w="20" w:type="dxa"/>
              <w:right w:w="20" w:type="dxa"/>
            </w:tcMar>
          </w:tcPr>
          <w:p w14:paraId="56FDB2FF" w14:textId="77777777" w:rsidR="0038668F" w:rsidRPr="00832E98" w:rsidRDefault="0038668F" w:rsidP="00832E98">
            <w:pPr>
              <w:spacing w:after="0"/>
              <w:rPr>
                <w:sz w:val="18"/>
                <w:szCs w:val="18"/>
              </w:rPr>
            </w:pPr>
            <w:r w:rsidRPr="00832E98">
              <w:rPr>
                <w:sz w:val="18"/>
                <w:szCs w:val="18"/>
              </w:rPr>
              <w:t>13/254 (5.1%)</w:t>
            </w:r>
          </w:p>
        </w:tc>
      </w:tr>
      <w:tr w:rsidR="0038668F" w:rsidRPr="00832E98" w14:paraId="219483F3" w14:textId="77777777" w:rsidTr="3777690A">
        <w:trPr>
          <w:cantSplit/>
          <w:jc w:val="center"/>
        </w:trPr>
        <w:tc>
          <w:tcPr>
            <w:tcW w:w="2180" w:type="pct"/>
            <w:shd w:val="clear" w:color="auto" w:fill="F2F2F2" w:themeFill="background1" w:themeFillShade="F2"/>
            <w:tcMar>
              <w:left w:w="20" w:type="dxa"/>
              <w:right w:w="20" w:type="dxa"/>
            </w:tcMar>
          </w:tcPr>
          <w:p w14:paraId="7A363A03"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2F2F2" w:themeFill="background1" w:themeFillShade="F2"/>
            <w:tcMar>
              <w:left w:w="20" w:type="dxa"/>
              <w:right w:w="20" w:type="dxa"/>
            </w:tcMar>
          </w:tcPr>
          <w:p w14:paraId="0D5C8778" w14:textId="77777777" w:rsidR="0038668F" w:rsidRPr="00832E98" w:rsidRDefault="0038668F" w:rsidP="00832E98">
            <w:pPr>
              <w:spacing w:after="0"/>
              <w:rPr>
                <w:sz w:val="18"/>
                <w:szCs w:val="18"/>
              </w:rPr>
            </w:pPr>
            <w:r w:rsidRPr="00832E98">
              <w:rPr>
                <w:sz w:val="18"/>
                <w:szCs w:val="18"/>
              </w:rPr>
              <w:t>21/143 (14.7%)</w:t>
            </w:r>
          </w:p>
        </w:tc>
        <w:tc>
          <w:tcPr>
            <w:tcW w:w="940" w:type="pct"/>
            <w:shd w:val="clear" w:color="auto" w:fill="F2F2F2" w:themeFill="background1" w:themeFillShade="F2"/>
            <w:tcMar>
              <w:left w:w="20" w:type="dxa"/>
              <w:right w:w="20" w:type="dxa"/>
            </w:tcMar>
          </w:tcPr>
          <w:p w14:paraId="31C5BC2B" w14:textId="77777777" w:rsidR="0038668F" w:rsidRPr="00832E98" w:rsidRDefault="0038668F" w:rsidP="00832E98">
            <w:pPr>
              <w:spacing w:after="0"/>
              <w:rPr>
                <w:sz w:val="18"/>
                <w:szCs w:val="18"/>
              </w:rPr>
            </w:pPr>
            <w:r w:rsidRPr="00832E98">
              <w:rPr>
                <w:sz w:val="18"/>
                <w:szCs w:val="18"/>
              </w:rPr>
              <w:t>14/111 (12.6%)</w:t>
            </w:r>
          </w:p>
        </w:tc>
        <w:tc>
          <w:tcPr>
            <w:tcW w:w="940" w:type="pct"/>
            <w:shd w:val="clear" w:color="auto" w:fill="F2F2F2" w:themeFill="background1" w:themeFillShade="F2"/>
            <w:tcMar>
              <w:left w:w="20" w:type="dxa"/>
              <w:right w:w="20" w:type="dxa"/>
            </w:tcMar>
          </w:tcPr>
          <w:p w14:paraId="09D09298" w14:textId="77777777" w:rsidR="0038668F" w:rsidRPr="00832E98" w:rsidRDefault="0038668F" w:rsidP="00832E98">
            <w:pPr>
              <w:spacing w:after="0"/>
              <w:rPr>
                <w:sz w:val="18"/>
                <w:szCs w:val="18"/>
              </w:rPr>
            </w:pPr>
            <w:r w:rsidRPr="00832E98">
              <w:rPr>
                <w:sz w:val="18"/>
                <w:szCs w:val="18"/>
              </w:rPr>
              <w:t>35/254 (13.8%)</w:t>
            </w:r>
          </w:p>
        </w:tc>
      </w:tr>
      <w:tr w:rsidR="0038668F" w:rsidRPr="00832E98" w14:paraId="144AE8BB" w14:textId="77777777" w:rsidTr="3777690A">
        <w:trPr>
          <w:cantSplit/>
          <w:jc w:val="center"/>
        </w:trPr>
        <w:tc>
          <w:tcPr>
            <w:tcW w:w="2180" w:type="pct"/>
            <w:shd w:val="clear" w:color="auto" w:fill="F2F2F2" w:themeFill="background1" w:themeFillShade="F2"/>
            <w:tcMar>
              <w:left w:w="20" w:type="dxa"/>
              <w:right w:w="20" w:type="dxa"/>
            </w:tcMar>
          </w:tcPr>
          <w:p w14:paraId="5996B3A1"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2F2F2" w:themeFill="background1" w:themeFillShade="F2"/>
            <w:tcMar>
              <w:left w:w="20" w:type="dxa"/>
              <w:right w:w="20" w:type="dxa"/>
            </w:tcMar>
          </w:tcPr>
          <w:p w14:paraId="057603BB" w14:textId="77777777" w:rsidR="0038668F" w:rsidRPr="00832E98" w:rsidRDefault="0038668F" w:rsidP="00832E98">
            <w:pPr>
              <w:spacing w:after="0"/>
              <w:rPr>
                <w:sz w:val="18"/>
                <w:szCs w:val="18"/>
              </w:rPr>
            </w:pPr>
            <w:r w:rsidRPr="00832E98">
              <w:rPr>
                <w:sz w:val="18"/>
                <w:szCs w:val="18"/>
              </w:rPr>
              <w:t>28/143 (19.6%)</w:t>
            </w:r>
          </w:p>
        </w:tc>
        <w:tc>
          <w:tcPr>
            <w:tcW w:w="940" w:type="pct"/>
            <w:shd w:val="clear" w:color="auto" w:fill="F2F2F2" w:themeFill="background1" w:themeFillShade="F2"/>
            <w:tcMar>
              <w:left w:w="20" w:type="dxa"/>
              <w:right w:w="20" w:type="dxa"/>
            </w:tcMar>
          </w:tcPr>
          <w:p w14:paraId="1B79C10D" w14:textId="77777777" w:rsidR="0038668F" w:rsidRPr="00832E98" w:rsidRDefault="0038668F" w:rsidP="00832E98">
            <w:pPr>
              <w:spacing w:after="0"/>
              <w:rPr>
                <w:sz w:val="18"/>
                <w:szCs w:val="18"/>
              </w:rPr>
            </w:pPr>
            <w:r w:rsidRPr="00832E98">
              <w:rPr>
                <w:sz w:val="18"/>
                <w:szCs w:val="18"/>
              </w:rPr>
              <w:t>26/111 (23.4%)</w:t>
            </w:r>
          </w:p>
        </w:tc>
        <w:tc>
          <w:tcPr>
            <w:tcW w:w="940" w:type="pct"/>
            <w:shd w:val="clear" w:color="auto" w:fill="F2F2F2" w:themeFill="background1" w:themeFillShade="F2"/>
            <w:tcMar>
              <w:left w:w="20" w:type="dxa"/>
              <w:right w:w="20" w:type="dxa"/>
            </w:tcMar>
          </w:tcPr>
          <w:p w14:paraId="28EFD854" w14:textId="77777777" w:rsidR="0038668F" w:rsidRPr="00832E98" w:rsidRDefault="0038668F" w:rsidP="00832E98">
            <w:pPr>
              <w:spacing w:after="0"/>
              <w:rPr>
                <w:sz w:val="18"/>
                <w:szCs w:val="18"/>
              </w:rPr>
            </w:pPr>
            <w:r w:rsidRPr="00832E98">
              <w:rPr>
                <w:sz w:val="18"/>
                <w:szCs w:val="18"/>
              </w:rPr>
              <w:t>54/254 (21.3%)</w:t>
            </w:r>
          </w:p>
        </w:tc>
      </w:tr>
      <w:tr w:rsidR="0038668F" w:rsidRPr="00832E98" w14:paraId="1C3133C9" w14:textId="77777777" w:rsidTr="3777690A">
        <w:trPr>
          <w:cantSplit/>
          <w:jc w:val="center"/>
        </w:trPr>
        <w:tc>
          <w:tcPr>
            <w:tcW w:w="2180" w:type="pct"/>
            <w:shd w:val="clear" w:color="auto" w:fill="F2F2F2" w:themeFill="background1" w:themeFillShade="F2"/>
            <w:tcMar>
              <w:left w:w="20" w:type="dxa"/>
              <w:right w:w="20" w:type="dxa"/>
            </w:tcMar>
          </w:tcPr>
          <w:p w14:paraId="18CF1C16" w14:textId="77777777" w:rsidR="0038668F" w:rsidRPr="00832E98" w:rsidRDefault="0038668F" w:rsidP="00832E98">
            <w:pPr>
              <w:spacing w:after="0"/>
              <w:rPr>
                <w:sz w:val="18"/>
                <w:szCs w:val="18"/>
              </w:rPr>
            </w:pPr>
            <w:r w:rsidRPr="00832E98">
              <w:rPr>
                <w:sz w:val="18"/>
                <w:szCs w:val="18"/>
              </w:rPr>
              <w:lastRenderedPageBreak/>
              <w:t xml:space="preserve">   A little of the time</w:t>
            </w:r>
          </w:p>
        </w:tc>
        <w:tc>
          <w:tcPr>
            <w:tcW w:w="940" w:type="pct"/>
            <w:shd w:val="clear" w:color="auto" w:fill="F2F2F2" w:themeFill="background1" w:themeFillShade="F2"/>
            <w:tcMar>
              <w:left w:w="20" w:type="dxa"/>
              <w:right w:w="20" w:type="dxa"/>
            </w:tcMar>
          </w:tcPr>
          <w:p w14:paraId="5C753CC6" w14:textId="77777777" w:rsidR="0038668F" w:rsidRPr="00832E98" w:rsidRDefault="0038668F" w:rsidP="00832E98">
            <w:pPr>
              <w:spacing w:after="0"/>
              <w:rPr>
                <w:sz w:val="18"/>
                <w:szCs w:val="18"/>
              </w:rPr>
            </w:pPr>
            <w:r w:rsidRPr="00832E98">
              <w:rPr>
                <w:sz w:val="18"/>
                <w:szCs w:val="18"/>
              </w:rPr>
              <w:t>32/143 (22.4%)</w:t>
            </w:r>
          </w:p>
        </w:tc>
        <w:tc>
          <w:tcPr>
            <w:tcW w:w="940" w:type="pct"/>
            <w:shd w:val="clear" w:color="auto" w:fill="F2F2F2" w:themeFill="background1" w:themeFillShade="F2"/>
            <w:tcMar>
              <w:left w:w="20" w:type="dxa"/>
              <w:right w:w="20" w:type="dxa"/>
            </w:tcMar>
          </w:tcPr>
          <w:p w14:paraId="18A96E65" w14:textId="77777777" w:rsidR="0038668F" w:rsidRPr="00832E98" w:rsidRDefault="0038668F" w:rsidP="00832E98">
            <w:pPr>
              <w:spacing w:after="0"/>
              <w:rPr>
                <w:sz w:val="18"/>
                <w:szCs w:val="18"/>
              </w:rPr>
            </w:pPr>
            <w:r w:rsidRPr="00832E98">
              <w:rPr>
                <w:sz w:val="18"/>
                <w:szCs w:val="18"/>
              </w:rPr>
              <w:t>27/111 (24.3%)</w:t>
            </w:r>
          </w:p>
        </w:tc>
        <w:tc>
          <w:tcPr>
            <w:tcW w:w="940" w:type="pct"/>
            <w:shd w:val="clear" w:color="auto" w:fill="F2F2F2" w:themeFill="background1" w:themeFillShade="F2"/>
            <w:tcMar>
              <w:left w:w="20" w:type="dxa"/>
              <w:right w:w="20" w:type="dxa"/>
            </w:tcMar>
          </w:tcPr>
          <w:p w14:paraId="36FCD2D6" w14:textId="77777777" w:rsidR="0038668F" w:rsidRPr="00832E98" w:rsidRDefault="0038668F" w:rsidP="00832E98">
            <w:pPr>
              <w:spacing w:after="0"/>
              <w:rPr>
                <w:sz w:val="18"/>
                <w:szCs w:val="18"/>
              </w:rPr>
            </w:pPr>
            <w:r w:rsidRPr="00832E98">
              <w:rPr>
                <w:sz w:val="18"/>
                <w:szCs w:val="18"/>
              </w:rPr>
              <w:t>59/254 (23.2%)</w:t>
            </w:r>
          </w:p>
        </w:tc>
      </w:tr>
      <w:tr w:rsidR="0038668F" w:rsidRPr="00832E98" w14:paraId="10F3B632" w14:textId="77777777" w:rsidTr="3777690A">
        <w:trPr>
          <w:cantSplit/>
          <w:jc w:val="center"/>
        </w:trPr>
        <w:tc>
          <w:tcPr>
            <w:tcW w:w="2180" w:type="pct"/>
            <w:shd w:val="clear" w:color="auto" w:fill="F2F2F2" w:themeFill="background1" w:themeFillShade="F2"/>
            <w:tcMar>
              <w:left w:w="20" w:type="dxa"/>
              <w:right w:w="20" w:type="dxa"/>
            </w:tcMar>
          </w:tcPr>
          <w:p w14:paraId="269C69E8"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2F2F2" w:themeFill="background1" w:themeFillShade="F2"/>
            <w:tcMar>
              <w:left w:w="20" w:type="dxa"/>
              <w:right w:w="20" w:type="dxa"/>
            </w:tcMar>
          </w:tcPr>
          <w:p w14:paraId="5997B27C" w14:textId="77777777" w:rsidR="0038668F" w:rsidRPr="00832E98" w:rsidRDefault="0038668F" w:rsidP="00832E98">
            <w:pPr>
              <w:spacing w:after="0"/>
              <w:rPr>
                <w:sz w:val="18"/>
                <w:szCs w:val="18"/>
              </w:rPr>
            </w:pPr>
            <w:r w:rsidRPr="00832E98">
              <w:rPr>
                <w:sz w:val="18"/>
                <w:szCs w:val="18"/>
              </w:rPr>
              <w:t>55/143 (38.5%)</w:t>
            </w:r>
          </w:p>
        </w:tc>
        <w:tc>
          <w:tcPr>
            <w:tcW w:w="940" w:type="pct"/>
            <w:shd w:val="clear" w:color="auto" w:fill="F2F2F2" w:themeFill="background1" w:themeFillShade="F2"/>
            <w:tcMar>
              <w:left w:w="20" w:type="dxa"/>
              <w:right w:w="20" w:type="dxa"/>
            </w:tcMar>
          </w:tcPr>
          <w:p w14:paraId="2BA72AA5" w14:textId="77777777" w:rsidR="0038668F" w:rsidRPr="00832E98" w:rsidRDefault="0038668F" w:rsidP="00832E98">
            <w:pPr>
              <w:spacing w:after="0"/>
              <w:rPr>
                <w:sz w:val="18"/>
                <w:szCs w:val="18"/>
              </w:rPr>
            </w:pPr>
            <w:r w:rsidRPr="00832E98">
              <w:rPr>
                <w:sz w:val="18"/>
                <w:szCs w:val="18"/>
              </w:rPr>
              <w:t>38/111 (34.2%)</w:t>
            </w:r>
          </w:p>
        </w:tc>
        <w:tc>
          <w:tcPr>
            <w:tcW w:w="940" w:type="pct"/>
            <w:shd w:val="clear" w:color="auto" w:fill="F2F2F2" w:themeFill="background1" w:themeFillShade="F2"/>
            <w:tcMar>
              <w:left w:w="20" w:type="dxa"/>
              <w:right w:w="20" w:type="dxa"/>
            </w:tcMar>
          </w:tcPr>
          <w:p w14:paraId="471BCF7D" w14:textId="77777777" w:rsidR="0038668F" w:rsidRPr="00832E98" w:rsidRDefault="0038668F" w:rsidP="00832E98">
            <w:pPr>
              <w:spacing w:after="0"/>
              <w:rPr>
                <w:sz w:val="18"/>
                <w:szCs w:val="18"/>
              </w:rPr>
            </w:pPr>
            <w:r w:rsidRPr="00832E98">
              <w:rPr>
                <w:sz w:val="18"/>
                <w:szCs w:val="18"/>
              </w:rPr>
              <w:t>93/254 (36.6%)</w:t>
            </w:r>
          </w:p>
        </w:tc>
      </w:tr>
      <w:tr w:rsidR="0038668F" w:rsidRPr="00832E98" w14:paraId="27499B17" w14:textId="77777777" w:rsidTr="3777690A">
        <w:trPr>
          <w:cantSplit/>
          <w:jc w:val="center"/>
        </w:trPr>
        <w:tc>
          <w:tcPr>
            <w:tcW w:w="2180" w:type="pct"/>
            <w:shd w:val="clear" w:color="auto" w:fill="F2F2F2" w:themeFill="background1" w:themeFillShade="F2"/>
            <w:tcMar>
              <w:left w:w="20" w:type="dxa"/>
              <w:right w:w="20" w:type="dxa"/>
            </w:tcMar>
          </w:tcPr>
          <w:p w14:paraId="5B41A547" w14:textId="77777777" w:rsidR="0038668F" w:rsidRPr="008E5C80" w:rsidRDefault="0038668F" w:rsidP="00832E98">
            <w:pPr>
              <w:spacing w:after="0"/>
              <w:rPr>
                <w:b/>
                <w:bCs/>
                <w:sz w:val="18"/>
                <w:szCs w:val="18"/>
              </w:rPr>
            </w:pPr>
            <w:r w:rsidRPr="008E5C80">
              <w:rPr>
                <w:b/>
                <w:bCs/>
                <w:sz w:val="18"/>
                <w:szCs w:val="18"/>
              </w:rPr>
              <w:t>ACCOMPLISHED LESS than you would like</w:t>
            </w:r>
          </w:p>
        </w:tc>
        <w:tc>
          <w:tcPr>
            <w:tcW w:w="940" w:type="pct"/>
            <w:shd w:val="clear" w:color="auto" w:fill="F2F2F2" w:themeFill="background1" w:themeFillShade="F2"/>
            <w:tcMar>
              <w:left w:w="20" w:type="dxa"/>
              <w:right w:w="20" w:type="dxa"/>
            </w:tcMar>
          </w:tcPr>
          <w:p w14:paraId="006E8A49"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2BBBBECE"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5C93A5B9" w14:textId="77777777" w:rsidR="0038668F" w:rsidRPr="00832E98" w:rsidRDefault="0038668F" w:rsidP="00832E98">
            <w:pPr>
              <w:spacing w:after="0"/>
              <w:rPr>
                <w:sz w:val="18"/>
                <w:szCs w:val="18"/>
              </w:rPr>
            </w:pPr>
          </w:p>
        </w:tc>
      </w:tr>
      <w:tr w:rsidR="0038668F" w:rsidRPr="00832E98" w14:paraId="7FB1CD87" w14:textId="77777777" w:rsidTr="3777690A">
        <w:trPr>
          <w:cantSplit/>
          <w:jc w:val="center"/>
        </w:trPr>
        <w:tc>
          <w:tcPr>
            <w:tcW w:w="2180" w:type="pct"/>
            <w:shd w:val="clear" w:color="auto" w:fill="F2F2F2" w:themeFill="background1" w:themeFillShade="F2"/>
            <w:tcMar>
              <w:left w:w="20" w:type="dxa"/>
              <w:right w:w="20" w:type="dxa"/>
            </w:tcMar>
          </w:tcPr>
          <w:p w14:paraId="4DCF7A4D"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2F2F2" w:themeFill="background1" w:themeFillShade="F2"/>
            <w:tcMar>
              <w:left w:w="20" w:type="dxa"/>
              <w:right w:w="20" w:type="dxa"/>
            </w:tcMar>
          </w:tcPr>
          <w:p w14:paraId="2B93B79D" w14:textId="77777777" w:rsidR="0038668F" w:rsidRPr="00832E98" w:rsidRDefault="0038668F" w:rsidP="00832E98">
            <w:pPr>
              <w:spacing w:after="0"/>
              <w:rPr>
                <w:sz w:val="18"/>
                <w:szCs w:val="18"/>
              </w:rPr>
            </w:pPr>
            <w:r w:rsidRPr="00832E98">
              <w:rPr>
                <w:sz w:val="18"/>
                <w:szCs w:val="18"/>
              </w:rPr>
              <w:t>4/143 (2.8%)</w:t>
            </w:r>
          </w:p>
        </w:tc>
        <w:tc>
          <w:tcPr>
            <w:tcW w:w="940" w:type="pct"/>
            <w:shd w:val="clear" w:color="auto" w:fill="F2F2F2" w:themeFill="background1" w:themeFillShade="F2"/>
            <w:tcMar>
              <w:left w:w="20" w:type="dxa"/>
              <w:right w:w="20" w:type="dxa"/>
            </w:tcMar>
          </w:tcPr>
          <w:p w14:paraId="5CF7BB21" w14:textId="77777777" w:rsidR="0038668F" w:rsidRPr="00832E98" w:rsidRDefault="0038668F" w:rsidP="00832E98">
            <w:pPr>
              <w:spacing w:after="0"/>
              <w:rPr>
                <w:sz w:val="18"/>
                <w:szCs w:val="18"/>
              </w:rPr>
            </w:pPr>
            <w:r w:rsidRPr="00832E98">
              <w:rPr>
                <w:sz w:val="18"/>
                <w:szCs w:val="18"/>
              </w:rPr>
              <w:t>5/111 (4.5%)</w:t>
            </w:r>
          </w:p>
        </w:tc>
        <w:tc>
          <w:tcPr>
            <w:tcW w:w="940" w:type="pct"/>
            <w:shd w:val="clear" w:color="auto" w:fill="F2F2F2" w:themeFill="background1" w:themeFillShade="F2"/>
            <w:tcMar>
              <w:left w:w="20" w:type="dxa"/>
              <w:right w:w="20" w:type="dxa"/>
            </w:tcMar>
          </w:tcPr>
          <w:p w14:paraId="26D2CA90" w14:textId="77777777" w:rsidR="0038668F" w:rsidRPr="00832E98" w:rsidRDefault="0038668F" w:rsidP="00832E98">
            <w:pPr>
              <w:spacing w:after="0"/>
              <w:rPr>
                <w:sz w:val="18"/>
                <w:szCs w:val="18"/>
              </w:rPr>
            </w:pPr>
            <w:r w:rsidRPr="00832E98">
              <w:rPr>
                <w:sz w:val="18"/>
                <w:szCs w:val="18"/>
              </w:rPr>
              <w:t>9/254 (3.5%)</w:t>
            </w:r>
          </w:p>
        </w:tc>
      </w:tr>
      <w:tr w:rsidR="0038668F" w:rsidRPr="00832E98" w14:paraId="28A97797" w14:textId="77777777" w:rsidTr="3777690A">
        <w:trPr>
          <w:cantSplit/>
          <w:jc w:val="center"/>
        </w:trPr>
        <w:tc>
          <w:tcPr>
            <w:tcW w:w="2180" w:type="pct"/>
            <w:shd w:val="clear" w:color="auto" w:fill="F2F2F2" w:themeFill="background1" w:themeFillShade="F2"/>
            <w:tcMar>
              <w:left w:w="20" w:type="dxa"/>
              <w:right w:w="20" w:type="dxa"/>
            </w:tcMar>
          </w:tcPr>
          <w:p w14:paraId="63269E5D"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2F2F2" w:themeFill="background1" w:themeFillShade="F2"/>
            <w:tcMar>
              <w:left w:w="20" w:type="dxa"/>
              <w:right w:w="20" w:type="dxa"/>
            </w:tcMar>
          </w:tcPr>
          <w:p w14:paraId="5B964C65" w14:textId="77777777" w:rsidR="0038668F" w:rsidRPr="00832E98" w:rsidRDefault="0038668F" w:rsidP="00832E98">
            <w:pPr>
              <w:spacing w:after="0"/>
              <w:rPr>
                <w:sz w:val="18"/>
                <w:szCs w:val="18"/>
              </w:rPr>
            </w:pPr>
            <w:r w:rsidRPr="00832E98">
              <w:rPr>
                <w:sz w:val="18"/>
                <w:szCs w:val="18"/>
              </w:rPr>
              <w:t>12/143 (8.4%)</w:t>
            </w:r>
          </w:p>
        </w:tc>
        <w:tc>
          <w:tcPr>
            <w:tcW w:w="940" w:type="pct"/>
            <w:shd w:val="clear" w:color="auto" w:fill="F2F2F2" w:themeFill="background1" w:themeFillShade="F2"/>
            <w:tcMar>
              <w:left w:w="20" w:type="dxa"/>
              <w:right w:w="20" w:type="dxa"/>
            </w:tcMar>
          </w:tcPr>
          <w:p w14:paraId="2FFDAD23" w14:textId="77777777" w:rsidR="0038668F" w:rsidRPr="00832E98" w:rsidRDefault="0038668F" w:rsidP="00832E98">
            <w:pPr>
              <w:spacing w:after="0"/>
              <w:rPr>
                <w:sz w:val="18"/>
                <w:szCs w:val="18"/>
              </w:rPr>
            </w:pPr>
            <w:r w:rsidRPr="00832E98">
              <w:rPr>
                <w:sz w:val="18"/>
                <w:szCs w:val="18"/>
              </w:rPr>
              <w:t>10/111 (9.0%)</w:t>
            </w:r>
          </w:p>
        </w:tc>
        <w:tc>
          <w:tcPr>
            <w:tcW w:w="940" w:type="pct"/>
            <w:shd w:val="clear" w:color="auto" w:fill="F2F2F2" w:themeFill="background1" w:themeFillShade="F2"/>
            <w:tcMar>
              <w:left w:w="20" w:type="dxa"/>
              <w:right w:w="20" w:type="dxa"/>
            </w:tcMar>
          </w:tcPr>
          <w:p w14:paraId="31E7E784" w14:textId="77777777" w:rsidR="0038668F" w:rsidRPr="00832E98" w:rsidRDefault="0038668F" w:rsidP="00832E98">
            <w:pPr>
              <w:spacing w:after="0"/>
              <w:rPr>
                <w:sz w:val="18"/>
                <w:szCs w:val="18"/>
              </w:rPr>
            </w:pPr>
            <w:r w:rsidRPr="00832E98">
              <w:rPr>
                <w:sz w:val="18"/>
                <w:szCs w:val="18"/>
              </w:rPr>
              <w:t>22/254 (8.7%)</w:t>
            </w:r>
          </w:p>
        </w:tc>
      </w:tr>
      <w:tr w:rsidR="0038668F" w:rsidRPr="00832E98" w14:paraId="39A66A6B" w14:textId="77777777" w:rsidTr="3777690A">
        <w:trPr>
          <w:cantSplit/>
          <w:jc w:val="center"/>
        </w:trPr>
        <w:tc>
          <w:tcPr>
            <w:tcW w:w="2180" w:type="pct"/>
            <w:shd w:val="clear" w:color="auto" w:fill="F2F2F2" w:themeFill="background1" w:themeFillShade="F2"/>
            <w:tcMar>
              <w:left w:w="20" w:type="dxa"/>
              <w:right w:w="20" w:type="dxa"/>
            </w:tcMar>
          </w:tcPr>
          <w:p w14:paraId="085D9E05"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2F2F2" w:themeFill="background1" w:themeFillShade="F2"/>
            <w:tcMar>
              <w:left w:w="20" w:type="dxa"/>
              <w:right w:w="20" w:type="dxa"/>
            </w:tcMar>
          </w:tcPr>
          <w:p w14:paraId="0A83E835" w14:textId="77777777" w:rsidR="0038668F" w:rsidRPr="00832E98" w:rsidRDefault="0038668F" w:rsidP="00832E98">
            <w:pPr>
              <w:spacing w:after="0"/>
              <w:rPr>
                <w:sz w:val="18"/>
                <w:szCs w:val="18"/>
              </w:rPr>
            </w:pPr>
            <w:r w:rsidRPr="00832E98">
              <w:rPr>
                <w:sz w:val="18"/>
                <w:szCs w:val="18"/>
              </w:rPr>
              <w:t>23/143 (16.1%)</w:t>
            </w:r>
          </w:p>
        </w:tc>
        <w:tc>
          <w:tcPr>
            <w:tcW w:w="940" w:type="pct"/>
            <w:shd w:val="clear" w:color="auto" w:fill="F2F2F2" w:themeFill="background1" w:themeFillShade="F2"/>
            <w:tcMar>
              <w:left w:w="20" w:type="dxa"/>
              <w:right w:w="20" w:type="dxa"/>
            </w:tcMar>
          </w:tcPr>
          <w:p w14:paraId="016FEA30" w14:textId="77777777" w:rsidR="0038668F" w:rsidRPr="00832E98" w:rsidRDefault="0038668F" w:rsidP="00832E98">
            <w:pPr>
              <w:spacing w:after="0"/>
              <w:rPr>
                <w:sz w:val="18"/>
                <w:szCs w:val="18"/>
              </w:rPr>
            </w:pPr>
            <w:r w:rsidRPr="00832E98">
              <w:rPr>
                <w:sz w:val="18"/>
                <w:szCs w:val="18"/>
              </w:rPr>
              <w:t>19/111 (17.1%)</w:t>
            </w:r>
          </w:p>
        </w:tc>
        <w:tc>
          <w:tcPr>
            <w:tcW w:w="940" w:type="pct"/>
            <w:shd w:val="clear" w:color="auto" w:fill="F2F2F2" w:themeFill="background1" w:themeFillShade="F2"/>
            <w:tcMar>
              <w:left w:w="20" w:type="dxa"/>
              <w:right w:w="20" w:type="dxa"/>
            </w:tcMar>
          </w:tcPr>
          <w:p w14:paraId="3D77D801" w14:textId="77777777" w:rsidR="0038668F" w:rsidRPr="00832E98" w:rsidRDefault="0038668F" w:rsidP="00832E98">
            <w:pPr>
              <w:spacing w:after="0"/>
              <w:rPr>
                <w:sz w:val="18"/>
                <w:szCs w:val="18"/>
              </w:rPr>
            </w:pPr>
            <w:r w:rsidRPr="00832E98">
              <w:rPr>
                <w:sz w:val="18"/>
                <w:szCs w:val="18"/>
              </w:rPr>
              <w:t>42/254 (16.5%)</w:t>
            </w:r>
          </w:p>
        </w:tc>
      </w:tr>
      <w:tr w:rsidR="0038668F" w:rsidRPr="00832E98" w14:paraId="50BAEDB0" w14:textId="77777777" w:rsidTr="3777690A">
        <w:trPr>
          <w:cantSplit/>
          <w:jc w:val="center"/>
        </w:trPr>
        <w:tc>
          <w:tcPr>
            <w:tcW w:w="2180" w:type="pct"/>
            <w:shd w:val="clear" w:color="auto" w:fill="F2F2F2" w:themeFill="background1" w:themeFillShade="F2"/>
            <w:tcMar>
              <w:left w:w="20" w:type="dxa"/>
              <w:right w:w="20" w:type="dxa"/>
            </w:tcMar>
          </w:tcPr>
          <w:p w14:paraId="404D57D3" w14:textId="77777777" w:rsidR="0038668F" w:rsidRPr="00832E98" w:rsidRDefault="0038668F" w:rsidP="00832E98">
            <w:pPr>
              <w:spacing w:after="0"/>
              <w:rPr>
                <w:sz w:val="18"/>
                <w:szCs w:val="18"/>
              </w:rPr>
            </w:pPr>
            <w:r w:rsidRPr="00832E98">
              <w:rPr>
                <w:sz w:val="18"/>
                <w:szCs w:val="18"/>
              </w:rPr>
              <w:t xml:space="preserve">   A little of the time</w:t>
            </w:r>
          </w:p>
        </w:tc>
        <w:tc>
          <w:tcPr>
            <w:tcW w:w="940" w:type="pct"/>
            <w:shd w:val="clear" w:color="auto" w:fill="F2F2F2" w:themeFill="background1" w:themeFillShade="F2"/>
            <w:tcMar>
              <w:left w:w="20" w:type="dxa"/>
              <w:right w:w="20" w:type="dxa"/>
            </w:tcMar>
          </w:tcPr>
          <w:p w14:paraId="722F0208" w14:textId="77777777" w:rsidR="0038668F" w:rsidRPr="00832E98" w:rsidRDefault="0038668F" w:rsidP="00832E98">
            <w:pPr>
              <w:spacing w:after="0"/>
              <w:rPr>
                <w:sz w:val="18"/>
                <w:szCs w:val="18"/>
              </w:rPr>
            </w:pPr>
            <w:r w:rsidRPr="00832E98">
              <w:rPr>
                <w:sz w:val="18"/>
                <w:szCs w:val="18"/>
              </w:rPr>
              <w:t>30/143 (21.0%)</w:t>
            </w:r>
          </w:p>
        </w:tc>
        <w:tc>
          <w:tcPr>
            <w:tcW w:w="940" w:type="pct"/>
            <w:shd w:val="clear" w:color="auto" w:fill="F2F2F2" w:themeFill="background1" w:themeFillShade="F2"/>
            <w:tcMar>
              <w:left w:w="20" w:type="dxa"/>
              <w:right w:w="20" w:type="dxa"/>
            </w:tcMar>
          </w:tcPr>
          <w:p w14:paraId="106DD895" w14:textId="77777777" w:rsidR="0038668F" w:rsidRPr="00832E98" w:rsidRDefault="0038668F" w:rsidP="00832E98">
            <w:pPr>
              <w:spacing w:after="0"/>
              <w:rPr>
                <w:sz w:val="18"/>
                <w:szCs w:val="18"/>
              </w:rPr>
            </w:pPr>
            <w:r w:rsidRPr="00832E98">
              <w:rPr>
                <w:sz w:val="18"/>
                <w:szCs w:val="18"/>
              </w:rPr>
              <w:t>19/111 (17.1%)</w:t>
            </w:r>
          </w:p>
        </w:tc>
        <w:tc>
          <w:tcPr>
            <w:tcW w:w="940" w:type="pct"/>
            <w:shd w:val="clear" w:color="auto" w:fill="F2F2F2" w:themeFill="background1" w:themeFillShade="F2"/>
            <w:tcMar>
              <w:left w:w="20" w:type="dxa"/>
              <w:right w:w="20" w:type="dxa"/>
            </w:tcMar>
          </w:tcPr>
          <w:p w14:paraId="611A805A" w14:textId="77777777" w:rsidR="0038668F" w:rsidRPr="00832E98" w:rsidRDefault="0038668F" w:rsidP="00832E98">
            <w:pPr>
              <w:spacing w:after="0"/>
              <w:rPr>
                <w:sz w:val="18"/>
                <w:szCs w:val="18"/>
              </w:rPr>
            </w:pPr>
            <w:r w:rsidRPr="00832E98">
              <w:rPr>
                <w:sz w:val="18"/>
                <w:szCs w:val="18"/>
              </w:rPr>
              <w:t>49/254 (19.3%)</w:t>
            </w:r>
          </w:p>
        </w:tc>
      </w:tr>
      <w:tr w:rsidR="0038668F" w:rsidRPr="00832E98" w14:paraId="4D6DFB6E" w14:textId="77777777" w:rsidTr="3777690A">
        <w:trPr>
          <w:cantSplit/>
          <w:jc w:val="center"/>
        </w:trPr>
        <w:tc>
          <w:tcPr>
            <w:tcW w:w="2180" w:type="pct"/>
            <w:shd w:val="clear" w:color="auto" w:fill="F2F2F2" w:themeFill="background1" w:themeFillShade="F2"/>
            <w:tcMar>
              <w:left w:w="20" w:type="dxa"/>
              <w:right w:w="20" w:type="dxa"/>
            </w:tcMar>
          </w:tcPr>
          <w:p w14:paraId="2E3D4F7B"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2F2F2" w:themeFill="background1" w:themeFillShade="F2"/>
            <w:tcMar>
              <w:left w:w="20" w:type="dxa"/>
              <w:right w:w="20" w:type="dxa"/>
            </w:tcMar>
          </w:tcPr>
          <w:p w14:paraId="011EF3A9" w14:textId="77777777" w:rsidR="0038668F" w:rsidRPr="00832E98" w:rsidRDefault="0038668F" w:rsidP="00832E98">
            <w:pPr>
              <w:spacing w:after="0"/>
              <w:rPr>
                <w:sz w:val="18"/>
                <w:szCs w:val="18"/>
              </w:rPr>
            </w:pPr>
            <w:r w:rsidRPr="00832E98">
              <w:rPr>
                <w:sz w:val="18"/>
                <w:szCs w:val="18"/>
              </w:rPr>
              <w:t>74/143 (51.7%)</w:t>
            </w:r>
          </w:p>
        </w:tc>
        <w:tc>
          <w:tcPr>
            <w:tcW w:w="940" w:type="pct"/>
            <w:shd w:val="clear" w:color="auto" w:fill="F2F2F2" w:themeFill="background1" w:themeFillShade="F2"/>
            <w:tcMar>
              <w:left w:w="20" w:type="dxa"/>
              <w:right w:w="20" w:type="dxa"/>
            </w:tcMar>
          </w:tcPr>
          <w:p w14:paraId="1B7642EF" w14:textId="77777777" w:rsidR="0038668F" w:rsidRPr="00832E98" w:rsidRDefault="0038668F" w:rsidP="00832E98">
            <w:pPr>
              <w:spacing w:after="0"/>
              <w:rPr>
                <w:sz w:val="18"/>
                <w:szCs w:val="18"/>
              </w:rPr>
            </w:pPr>
            <w:r w:rsidRPr="00832E98">
              <w:rPr>
                <w:sz w:val="18"/>
                <w:szCs w:val="18"/>
              </w:rPr>
              <w:t>58/111 (52.3%)</w:t>
            </w:r>
          </w:p>
        </w:tc>
        <w:tc>
          <w:tcPr>
            <w:tcW w:w="940" w:type="pct"/>
            <w:shd w:val="clear" w:color="auto" w:fill="F2F2F2" w:themeFill="background1" w:themeFillShade="F2"/>
            <w:tcMar>
              <w:left w:w="20" w:type="dxa"/>
              <w:right w:w="20" w:type="dxa"/>
            </w:tcMar>
          </w:tcPr>
          <w:p w14:paraId="22F28892" w14:textId="77777777" w:rsidR="0038668F" w:rsidRPr="00832E98" w:rsidRDefault="0038668F" w:rsidP="00832E98">
            <w:pPr>
              <w:spacing w:after="0"/>
              <w:rPr>
                <w:sz w:val="18"/>
                <w:szCs w:val="18"/>
              </w:rPr>
            </w:pPr>
            <w:r w:rsidRPr="00832E98">
              <w:rPr>
                <w:sz w:val="18"/>
                <w:szCs w:val="18"/>
              </w:rPr>
              <w:t>132/254 (52.0%)</w:t>
            </w:r>
          </w:p>
        </w:tc>
      </w:tr>
      <w:tr w:rsidR="0038668F" w:rsidRPr="00832E98" w14:paraId="5CBDCCB6" w14:textId="77777777" w:rsidTr="3777690A">
        <w:trPr>
          <w:cantSplit/>
          <w:jc w:val="center"/>
        </w:trPr>
        <w:tc>
          <w:tcPr>
            <w:tcW w:w="2180" w:type="pct"/>
            <w:shd w:val="clear" w:color="auto" w:fill="F2F2F2" w:themeFill="background1" w:themeFillShade="F2"/>
            <w:tcMar>
              <w:left w:w="20" w:type="dxa"/>
              <w:right w:w="20" w:type="dxa"/>
            </w:tcMar>
          </w:tcPr>
          <w:p w14:paraId="79809560" w14:textId="77777777" w:rsidR="0038668F" w:rsidRPr="008E5C80" w:rsidRDefault="0038668F" w:rsidP="00832E98">
            <w:pPr>
              <w:spacing w:after="0"/>
              <w:rPr>
                <w:b/>
                <w:bCs/>
                <w:sz w:val="18"/>
                <w:szCs w:val="18"/>
              </w:rPr>
            </w:pPr>
            <w:r w:rsidRPr="008E5C80">
              <w:rPr>
                <w:b/>
                <w:bCs/>
                <w:sz w:val="18"/>
                <w:szCs w:val="18"/>
              </w:rPr>
              <w:t>Did work or other activities LESS CAREFULLY THAN USUAL</w:t>
            </w:r>
          </w:p>
        </w:tc>
        <w:tc>
          <w:tcPr>
            <w:tcW w:w="940" w:type="pct"/>
            <w:shd w:val="clear" w:color="auto" w:fill="F2F2F2" w:themeFill="background1" w:themeFillShade="F2"/>
            <w:tcMar>
              <w:left w:w="20" w:type="dxa"/>
              <w:right w:w="20" w:type="dxa"/>
            </w:tcMar>
          </w:tcPr>
          <w:p w14:paraId="54EF8D4B"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050C552F"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452CA4DF" w14:textId="77777777" w:rsidR="0038668F" w:rsidRPr="00832E98" w:rsidRDefault="0038668F" w:rsidP="00832E98">
            <w:pPr>
              <w:spacing w:after="0"/>
              <w:rPr>
                <w:sz w:val="18"/>
                <w:szCs w:val="18"/>
              </w:rPr>
            </w:pPr>
          </w:p>
        </w:tc>
      </w:tr>
      <w:tr w:rsidR="0038668F" w:rsidRPr="00832E98" w14:paraId="0019E1E0" w14:textId="77777777" w:rsidTr="3777690A">
        <w:trPr>
          <w:cantSplit/>
          <w:jc w:val="center"/>
        </w:trPr>
        <w:tc>
          <w:tcPr>
            <w:tcW w:w="2180" w:type="pct"/>
            <w:shd w:val="clear" w:color="auto" w:fill="F2F2F2" w:themeFill="background1" w:themeFillShade="F2"/>
            <w:tcMar>
              <w:left w:w="20" w:type="dxa"/>
              <w:right w:w="20" w:type="dxa"/>
            </w:tcMar>
          </w:tcPr>
          <w:p w14:paraId="786349D1"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2F2F2" w:themeFill="background1" w:themeFillShade="F2"/>
            <w:tcMar>
              <w:left w:w="20" w:type="dxa"/>
              <w:right w:w="20" w:type="dxa"/>
            </w:tcMar>
          </w:tcPr>
          <w:p w14:paraId="1413BFC1" w14:textId="77777777" w:rsidR="0038668F" w:rsidRPr="00832E98" w:rsidRDefault="0038668F" w:rsidP="00832E98">
            <w:pPr>
              <w:spacing w:after="0"/>
              <w:rPr>
                <w:sz w:val="18"/>
                <w:szCs w:val="18"/>
              </w:rPr>
            </w:pPr>
            <w:r w:rsidRPr="00832E98">
              <w:rPr>
                <w:sz w:val="18"/>
                <w:szCs w:val="18"/>
              </w:rPr>
              <w:t>2/143 (1.4%)</w:t>
            </w:r>
          </w:p>
        </w:tc>
        <w:tc>
          <w:tcPr>
            <w:tcW w:w="940" w:type="pct"/>
            <w:shd w:val="clear" w:color="auto" w:fill="F2F2F2" w:themeFill="background1" w:themeFillShade="F2"/>
            <w:tcMar>
              <w:left w:w="20" w:type="dxa"/>
              <w:right w:w="20" w:type="dxa"/>
            </w:tcMar>
          </w:tcPr>
          <w:p w14:paraId="54B00715" w14:textId="77777777" w:rsidR="0038668F" w:rsidRPr="00832E98" w:rsidRDefault="0038668F" w:rsidP="00832E98">
            <w:pPr>
              <w:spacing w:after="0"/>
              <w:rPr>
                <w:sz w:val="18"/>
                <w:szCs w:val="18"/>
              </w:rPr>
            </w:pPr>
            <w:r w:rsidRPr="00832E98">
              <w:rPr>
                <w:sz w:val="18"/>
                <w:szCs w:val="18"/>
              </w:rPr>
              <w:t>2/111 (1.8%)</w:t>
            </w:r>
          </w:p>
        </w:tc>
        <w:tc>
          <w:tcPr>
            <w:tcW w:w="940" w:type="pct"/>
            <w:shd w:val="clear" w:color="auto" w:fill="F2F2F2" w:themeFill="background1" w:themeFillShade="F2"/>
            <w:tcMar>
              <w:left w:w="20" w:type="dxa"/>
              <w:right w:w="20" w:type="dxa"/>
            </w:tcMar>
          </w:tcPr>
          <w:p w14:paraId="000CA4C6" w14:textId="77777777" w:rsidR="0038668F" w:rsidRPr="00832E98" w:rsidRDefault="0038668F" w:rsidP="00832E98">
            <w:pPr>
              <w:spacing w:after="0"/>
              <w:rPr>
                <w:sz w:val="18"/>
                <w:szCs w:val="18"/>
              </w:rPr>
            </w:pPr>
            <w:r w:rsidRPr="00832E98">
              <w:rPr>
                <w:sz w:val="18"/>
                <w:szCs w:val="18"/>
              </w:rPr>
              <w:t>4/254 (1.6%)</w:t>
            </w:r>
          </w:p>
        </w:tc>
      </w:tr>
      <w:tr w:rsidR="0038668F" w:rsidRPr="00832E98" w14:paraId="6D74D8C8" w14:textId="77777777" w:rsidTr="3777690A">
        <w:trPr>
          <w:cantSplit/>
          <w:jc w:val="center"/>
        </w:trPr>
        <w:tc>
          <w:tcPr>
            <w:tcW w:w="2180" w:type="pct"/>
            <w:shd w:val="clear" w:color="auto" w:fill="F2F2F2" w:themeFill="background1" w:themeFillShade="F2"/>
            <w:tcMar>
              <w:left w:w="20" w:type="dxa"/>
              <w:right w:w="20" w:type="dxa"/>
            </w:tcMar>
          </w:tcPr>
          <w:p w14:paraId="7BFB0CB7"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2F2F2" w:themeFill="background1" w:themeFillShade="F2"/>
            <w:tcMar>
              <w:left w:w="20" w:type="dxa"/>
              <w:right w:w="20" w:type="dxa"/>
            </w:tcMar>
          </w:tcPr>
          <w:p w14:paraId="6923B4C5" w14:textId="77777777" w:rsidR="0038668F" w:rsidRPr="00832E98" w:rsidRDefault="0038668F" w:rsidP="00832E98">
            <w:pPr>
              <w:spacing w:after="0"/>
              <w:rPr>
                <w:sz w:val="18"/>
                <w:szCs w:val="18"/>
              </w:rPr>
            </w:pPr>
            <w:r w:rsidRPr="00832E98">
              <w:rPr>
                <w:sz w:val="18"/>
                <w:szCs w:val="18"/>
              </w:rPr>
              <w:t>8/143 (5.6%)</w:t>
            </w:r>
          </w:p>
        </w:tc>
        <w:tc>
          <w:tcPr>
            <w:tcW w:w="940" w:type="pct"/>
            <w:shd w:val="clear" w:color="auto" w:fill="F2F2F2" w:themeFill="background1" w:themeFillShade="F2"/>
            <w:tcMar>
              <w:left w:w="20" w:type="dxa"/>
              <w:right w:w="20" w:type="dxa"/>
            </w:tcMar>
          </w:tcPr>
          <w:p w14:paraId="19DAC967" w14:textId="77777777" w:rsidR="0038668F" w:rsidRPr="00832E98" w:rsidRDefault="0038668F" w:rsidP="00832E98">
            <w:pPr>
              <w:spacing w:after="0"/>
              <w:rPr>
                <w:sz w:val="18"/>
                <w:szCs w:val="18"/>
              </w:rPr>
            </w:pPr>
            <w:r w:rsidRPr="00832E98">
              <w:rPr>
                <w:sz w:val="18"/>
                <w:szCs w:val="18"/>
              </w:rPr>
              <w:t>12/111 (10.8%)</w:t>
            </w:r>
          </w:p>
        </w:tc>
        <w:tc>
          <w:tcPr>
            <w:tcW w:w="940" w:type="pct"/>
            <w:shd w:val="clear" w:color="auto" w:fill="F2F2F2" w:themeFill="background1" w:themeFillShade="F2"/>
            <w:tcMar>
              <w:left w:w="20" w:type="dxa"/>
              <w:right w:w="20" w:type="dxa"/>
            </w:tcMar>
          </w:tcPr>
          <w:p w14:paraId="796D341B" w14:textId="77777777" w:rsidR="0038668F" w:rsidRPr="00832E98" w:rsidRDefault="0038668F" w:rsidP="00832E98">
            <w:pPr>
              <w:spacing w:after="0"/>
              <w:rPr>
                <w:sz w:val="18"/>
                <w:szCs w:val="18"/>
              </w:rPr>
            </w:pPr>
            <w:r w:rsidRPr="00832E98">
              <w:rPr>
                <w:sz w:val="18"/>
                <w:szCs w:val="18"/>
              </w:rPr>
              <w:t>20/254 (7.9%)</w:t>
            </w:r>
          </w:p>
        </w:tc>
      </w:tr>
      <w:tr w:rsidR="0038668F" w:rsidRPr="00832E98" w14:paraId="56027E5B" w14:textId="77777777" w:rsidTr="3777690A">
        <w:trPr>
          <w:cantSplit/>
          <w:jc w:val="center"/>
        </w:trPr>
        <w:tc>
          <w:tcPr>
            <w:tcW w:w="2180" w:type="pct"/>
            <w:shd w:val="clear" w:color="auto" w:fill="F2F2F2" w:themeFill="background1" w:themeFillShade="F2"/>
            <w:tcMar>
              <w:left w:w="20" w:type="dxa"/>
              <w:right w:w="20" w:type="dxa"/>
            </w:tcMar>
          </w:tcPr>
          <w:p w14:paraId="36AD5CEE"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2F2F2" w:themeFill="background1" w:themeFillShade="F2"/>
            <w:tcMar>
              <w:left w:w="20" w:type="dxa"/>
              <w:right w:w="20" w:type="dxa"/>
            </w:tcMar>
          </w:tcPr>
          <w:p w14:paraId="33D2DC12" w14:textId="77777777" w:rsidR="0038668F" w:rsidRPr="00832E98" w:rsidRDefault="0038668F" w:rsidP="00832E98">
            <w:pPr>
              <w:spacing w:after="0"/>
              <w:rPr>
                <w:sz w:val="18"/>
                <w:szCs w:val="18"/>
              </w:rPr>
            </w:pPr>
            <w:r w:rsidRPr="00832E98">
              <w:rPr>
                <w:sz w:val="18"/>
                <w:szCs w:val="18"/>
              </w:rPr>
              <w:t>19/143 (13.3%)</w:t>
            </w:r>
          </w:p>
        </w:tc>
        <w:tc>
          <w:tcPr>
            <w:tcW w:w="940" w:type="pct"/>
            <w:shd w:val="clear" w:color="auto" w:fill="F2F2F2" w:themeFill="background1" w:themeFillShade="F2"/>
            <w:tcMar>
              <w:left w:w="20" w:type="dxa"/>
              <w:right w:w="20" w:type="dxa"/>
            </w:tcMar>
          </w:tcPr>
          <w:p w14:paraId="3B516E90" w14:textId="77777777" w:rsidR="0038668F" w:rsidRPr="00832E98" w:rsidRDefault="0038668F" w:rsidP="00832E98">
            <w:pPr>
              <w:spacing w:after="0"/>
              <w:rPr>
                <w:sz w:val="18"/>
                <w:szCs w:val="18"/>
              </w:rPr>
            </w:pPr>
            <w:r w:rsidRPr="00832E98">
              <w:rPr>
                <w:sz w:val="18"/>
                <w:szCs w:val="18"/>
              </w:rPr>
              <w:t>14/111 (12.6%)</w:t>
            </w:r>
          </w:p>
        </w:tc>
        <w:tc>
          <w:tcPr>
            <w:tcW w:w="940" w:type="pct"/>
            <w:shd w:val="clear" w:color="auto" w:fill="F2F2F2" w:themeFill="background1" w:themeFillShade="F2"/>
            <w:tcMar>
              <w:left w:w="20" w:type="dxa"/>
              <w:right w:w="20" w:type="dxa"/>
            </w:tcMar>
          </w:tcPr>
          <w:p w14:paraId="3E0B63DA" w14:textId="77777777" w:rsidR="0038668F" w:rsidRPr="00832E98" w:rsidRDefault="0038668F" w:rsidP="00832E98">
            <w:pPr>
              <w:spacing w:after="0"/>
              <w:rPr>
                <w:sz w:val="18"/>
                <w:szCs w:val="18"/>
              </w:rPr>
            </w:pPr>
            <w:r w:rsidRPr="00832E98">
              <w:rPr>
                <w:sz w:val="18"/>
                <w:szCs w:val="18"/>
              </w:rPr>
              <w:t>33/254 (13.0%)</w:t>
            </w:r>
          </w:p>
        </w:tc>
      </w:tr>
      <w:tr w:rsidR="0038668F" w:rsidRPr="00832E98" w14:paraId="2C3F7F71" w14:textId="77777777" w:rsidTr="3777690A">
        <w:trPr>
          <w:cantSplit/>
          <w:jc w:val="center"/>
        </w:trPr>
        <w:tc>
          <w:tcPr>
            <w:tcW w:w="2180" w:type="pct"/>
            <w:shd w:val="clear" w:color="auto" w:fill="F2F2F2" w:themeFill="background1" w:themeFillShade="F2"/>
            <w:tcMar>
              <w:left w:w="20" w:type="dxa"/>
              <w:right w:w="20" w:type="dxa"/>
            </w:tcMar>
          </w:tcPr>
          <w:p w14:paraId="38B652EF" w14:textId="77777777" w:rsidR="0038668F" w:rsidRPr="00832E98" w:rsidRDefault="0038668F" w:rsidP="00832E98">
            <w:pPr>
              <w:spacing w:after="0"/>
              <w:rPr>
                <w:sz w:val="18"/>
                <w:szCs w:val="18"/>
              </w:rPr>
            </w:pPr>
            <w:r w:rsidRPr="00832E98">
              <w:rPr>
                <w:sz w:val="18"/>
                <w:szCs w:val="18"/>
              </w:rPr>
              <w:t xml:space="preserve">   A little of the time</w:t>
            </w:r>
          </w:p>
        </w:tc>
        <w:tc>
          <w:tcPr>
            <w:tcW w:w="940" w:type="pct"/>
            <w:shd w:val="clear" w:color="auto" w:fill="F2F2F2" w:themeFill="background1" w:themeFillShade="F2"/>
            <w:tcMar>
              <w:left w:w="20" w:type="dxa"/>
              <w:right w:w="20" w:type="dxa"/>
            </w:tcMar>
          </w:tcPr>
          <w:p w14:paraId="4598678D" w14:textId="77777777" w:rsidR="0038668F" w:rsidRPr="00832E98" w:rsidRDefault="0038668F" w:rsidP="00832E98">
            <w:pPr>
              <w:spacing w:after="0"/>
              <w:rPr>
                <w:sz w:val="18"/>
                <w:szCs w:val="18"/>
              </w:rPr>
            </w:pPr>
            <w:r w:rsidRPr="00832E98">
              <w:rPr>
                <w:sz w:val="18"/>
                <w:szCs w:val="18"/>
              </w:rPr>
              <w:t>26/143 (18.2%)</w:t>
            </w:r>
          </w:p>
        </w:tc>
        <w:tc>
          <w:tcPr>
            <w:tcW w:w="940" w:type="pct"/>
            <w:shd w:val="clear" w:color="auto" w:fill="F2F2F2" w:themeFill="background1" w:themeFillShade="F2"/>
            <w:tcMar>
              <w:left w:w="20" w:type="dxa"/>
              <w:right w:w="20" w:type="dxa"/>
            </w:tcMar>
          </w:tcPr>
          <w:p w14:paraId="02C96611" w14:textId="77777777" w:rsidR="0038668F" w:rsidRPr="00832E98" w:rsidRDefault="0038668F" w:rsidP="00832E98">
            <w:pPr>
              <w:spacing w:after="0"/>
              <w:rPr>
                <w:sz w:val="18"/>
                <w:szCs w:val="18"/>
              </w:rPr>
            </w:pPr>
            <w:r w:rsidRPr="00832E98">
              <w:rPr>
                <w:sz w:val="18"/>
                <w:szCs w:val="18"/>
              </w:rPr>
              <w:t>14/111 (12.6%)</w:t>
            </w:r>
          </w:p>
        </w:tc>
        <w:tc>
          <w:tcPr>
            <w:tcW w:w="940" w:type="pct"/>
            <w:shd w:val="clear" w:color="auto" w:fill="F2F2F2" w:themeFill="background1" w:themeFillShade="F2"/>
            <w:tcMar>
              <w:left w:w="20" w:type="dxa"/>
              <w:right w:w="20" w:type="dxa"/>
            </w:tcMar>
          </w:tcPr>
          <w:p w14:paraId="035D457D" w14:textId="77777777" w:rsidR="0038668F" w:rsidRPr="00832E98" w:rsidRDefault="0038668F" w:rsidP="00832E98">
            <w:pPr>
              <w:spacing w:after="0"/>
              <w:rPr>
                <w:sz w:val="18"/>
                <w:szCs w:val="18"/>
              </w:rPr>
            </w:pPr>
            <w:r w:rsidRPr="00832E98">
              <w:rPr>
                <w:sz w:val="18"/>
                <w:szCs w:val="18"/>
              </w:rPr>
              <w:t>40/254 (15.7%)</w:t>
            </w:r>
          </w:p>
        </w:tc>
      </w:tr>
      <w:tr w:rsidR="0038668F" w:rsidRPr="00832E98" w14:paraId="356AC22B" w14:textId="77777777" w:rsidTr="3777690A">
        <w:trPr>
          <w:cantSplit/>
          <w:jc w:val="center"/>
        </w:trPr>
        <w:tc>
          <w:tcPr>
            <w:tcW w:w="2180" w:type="pct"/>
            <w:shd w:val="clear" w:color="auto" w:fill="F2F2F2" w:themeFill="background1" w:themeFillShade="F2"/>
            <w:tcMar>
              <w:left w:w="20" w:type="dxa"/>
              <w:right w:w="20" w:type="dxa"/>
            </w:tcMar>
          </w:tcPr>
          <w:p w14:paraId="1B08D0E9"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2F2F2" w:themeFill="background1" w:themeFillShade="F2"/>
            <w:tcMar>
              <w:left w:w="20" w:type="dxa"/>
              <w:right w:w="20" w:type="dxa"/>
            </w:tcMar>
          </w:tcPr>
          <w:p w14:paraId="3C432E15" w14:textId="77777777" w:rsidR="0038668F" w:rsidRPr="00832E98" w:rsidRDefault="0038668F" w:rsidP="00832E98">
            <w:pPr>
              <w:spacing w:after="0"/>
              <w:rPr>
                <w:sz w:val="18"/>
                <w:szCs w:val="18"/>
              </w:rPr>
            </w:pPr>
            <w:r w:rsidRPr="00832E98">
              <w:rPr>
                <w:sz w:val="18"/>
                <w:szCs w:val="18"/>
              </w:rPr>
              <w:t>88/143 (61.5%)</w:t>
            </w:r>
          </w:p>
        </w:tc>
        <w:tc>
          <w:tcPr>
            <w:tcW w:w="940" w:type="pct"/>
            <w:shd w:val="clear" w:color="auto" w:fill="F2F2F2" w:themeFill="background1" w:themeFillShade="F2"/>
            <w:tcMar>
              <w:left w:w="20" w:type="dxa"/>
              <w:right w:w="20" w:type="dxa"/>
            </w:tcMar>
          </w:tcPr>
          <w:p w14:paraId="784BBCFF" w14:textId="77777777" w:rsidR="0038668F" w:rsidRPr="00832E98" w:rsidRDefault="0038668F" w:rsidP="00832E98">
            <w:pPr>
              <w:spacing w:after="0"/>
              <w:rPr>
                <w:sz w:val="18"/>
                <w:szCs w:val="18"/>
              </w:rPr>
            </w:pPr>
            <w:r w:rsidRPr="00832E98">
              <w:rPr>
                <w:sz w:val="18"/>
                <w:szCs w:val="18"/>
              </w:rPr>
              <w:t>69/111 (62.2%)</w:t>
            </w:r>
          </w:p>
        </w:tc>
        <w:tc>
          <w:tcPr>
            <w:tcW w:w="940" w:type="pct"/>
            <w:shd w:val="clear" w:color="auto" w:fill="F2F2F2" w:themeFill="background1" w:themeFillShade="F2"/>
            <w:tcMar>
              <w:left w:w="20" w:type="dxa"/>
              <w:right w:w="20" w:type="dxa"/>
            </w:tcMar>
          </w:tcPr>
          <w:p w14:paraId="0C9E713C" w14:textId="77777777" w:rsidR="0038668F" w:rsidRPr="00832E98" w:rsidRDefault="0038668F" w:rsidP="00832E98">
            <w:pPr>
              <w:spacing w:after="0"/>
              <w:rPr>
                <w:sz w:val="18"/>
                <w:szCs w:val="18"/>
              </w:rPr>
            </w:pPr>
            <w:r w:rsidRPr="00832E98">
              <w:rPr>
                <w:sz w:val="18"/>
                <w:szCs w:val="18"/>
              </w:rPr>
              <w:t>157/254 (61.8%)</w:t>
            </w:r>
          </w:p>
        </w:tc>
      </w:tr>
      <w:tr w:rsidR="0038668F" w:rsidRPr="00832E98" w14:paraId="53B6BCAC" w14:textId="77777777" w:rsidTr="3777690A">
        <w:trPr>
          <w:cantSplit/>
          <w:jc w:val="center"/>
        </w:trPr>
        <w:tc>
          <w:tcPr>
            <w:tcW w:w="2180" w:type="pct"/>
            <w:shd w:val="clear" w:color="auto" w:fill="F2F2F2" w:themeFill="background1" w:themeFillShade="F2"/>
            <w:tcMar>
              <w:left w:w="20" w:type="dxa"/>
              <w:right w:w="20" w:type="dxa"/>
            </w:tcMar>
          </w:tcPr>
          <w:p w14:paraId="5076D84D" w14:textId="77777777" w:rsidR="0038668F" w:rsidRPr="008E5C80" w:rsidRDefault="0038668F" w:rsidP="00832E98">
            <w:pPr>
              <w:spacing w:after="0"/>
              <w:rPr>
                <w:b/>
                <w:bCs/>
                <w:sz w:val="18"/>
                <w:szCs w:val="18"/>
              </w:rPr>
            </w:pPr>
            <w:r w:rsidRPr="008E5C80">
              <w:rPr>
                <w:b/>
                <w:bCs/>
                <w:sz w:val="18"/>
                <w:szCs w:val="18"/>
              </w:rPr>
              <w:t>How much did PAIN interfere with your normal work (including both work outside the home and housework)?</w:t>
            </w:r>
          </w:p>
        </w:tc>
        <w:tc>
          <w:tcPr>
            <w:tcW w:w="940" w:type="pct"/>
            <w:shd w:val="clear" w:color="auto" w:fill="F2F2F2" w:themeFill="background1" w:themeFillShade="F2"/>
            <w:tcMar>
              <w:left w:w="20" w:type="dxa"/>
              <w:right w:w="20" w:type="dxa"/>
            </w:tcMar>
          </w:tcPr>
          <w:p w14:paraId="7A54D836"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23F79272"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6BB9D895" w14:textId="77777777" w:rsidR="0038668F" w:rsidRPr="00832E98" w:rsidRDefault="0038668F" w:rsidP="00832E98">
            <w:pPr>
              <w:spacing w:after="0"/>
              <w:rPr>
                <w:sz w:val="18"/>
                <w:szCs w:val="18"/>
              </w:rPr>
            </w:pPr>
          </w:p>
        </w:tc>
      </w:tr>
      <w:tr w:rsidR="0038668F" w:rsidRPr="00832E98" w14:paraId="04309AFE" w14:textId="77777777" w:rsidTr="3777690A">
        <w:trPr>
          <w:cantSplit/>
          <w:jc w:val="center"/>
        </w:trPr>
        <w:tc>
          <w:tcPr>
            <w:tcW w:w="2180" w:type="pct"/>
            <w:shd w:val="clear" w:color="auto" w:fill="F2F2F2" w:themeFill="background1" w:themeFillShade="F2"/>
            <w:tcMar>
              <w:left w:w="20" w:type="dxa"/>
              <w:right w:w="20" w:type="dxa"/>
            </w:tcMar>
          </w:tcPr>
          <w:p w14:paraId="2470E5BB" w14:textId="77777777" w:rsidR="0038668F" w:rsidRPr="00832E98" w:rsidRDefault="0038668F" w:rsidP="00832E98">
            <w:pPr>
              <w:spacing w:after="0"/>
              <w:rPr>
                <w:sz w:val="18"/>
                <w:szCs w:val="18"/>
              </w:rPr>
            </w:pPr>
            <w:r w:rsidRPr="00832E98">
              <w:rPr>
                <w:sz w:val="18"/>
                <w:szCs w:val="18"/>
              </w:rPr>
              <w:t xml:space="preserve">   Not at all</w:t>
            </w:r>
          </w:p>
        </w:tc>
        <w:tc>
          <w:tcPr>
            <w:tcW w:w="940" w:type="pct"/>
            <w:shd w:val="clear" w:color="auto" w:fill="F2F2F2" w:themeFill="background1" w:themeFillShade="F2"/>
            <w:tcMar>
              <w:left w:w="20" w:type="dxa"/>
              <w:right w:w="20" w:type="dxa"/>
            </w:tcMar>
          </w:tcPr>
          <w:p w14:paraId="1A2A0935" w14:textId="77777777" w:rsidR="0038668F" w:rsidRPr="00832E98" w:rsidRDefault="0038668F" w:rsidP="00832E98">
            <w:pPr>
              <w:spacing w:after="0"/>
              <w:rPr>
                <w:sz w:val="18"/>
                <w:szCs w:val="18"/>
              </w:rPr>
            </w:pPr>
            <w:r w:rsidRPr="00832E98">
              <w:rPr>
                <w:sz w:val="18"/>
                <w:szCs w:val="18"/>
              </w:rPr>
              <w:t>58/143 (40.6%)</w:t>
            </w:r>
          </w:p>
        </w:tc>
        <w:tc>
          <w:tcPr>
            <w:tcW w:w="940" w:type="pct"/>
            <w:shd w:val="clear" w:color="auto" w:fill="F2F2F2" w:themeFill="background1" w:themeFillShade="F2"/>
            <w:tcMar>
              <w:left w:w="20" w:type="dxa"/>
              <w:right w:w="20" w:type="dxa"/>
            </w:tcMar>
          </w:tcPr>
          <w:p w14:paraId="59AFFAAA" w14:textId="77777777" w:rsidR="0038668F" w:rsidRPr="00832E98" w:rsidRDefault="0038668F" w:rsidP="00832E98">
            <w:pPr>
              <w:spacing w:after="0"/>
              <w:rPr>
                <w:sz w:val="18"/>
                <w:szCs w:val="18"/>
              </w:rPr>
            </w:pPr>
            <w:r w:rsidRPr="00832E98">
              <w:rPr>
                <w:sz w:val="18"/>
                <w:szCs w:val="18"/>
              </w:rPr>
              <w:t>45/111 (40.5%)</w:t>
            </w:r>
          </w:p>
        </w:tc>
        <w:tc>
          <w:tcPr>
            <w:tcW w:w="940" w:type="pct"/>
            <w:shd w:val="clear" w:color="auto" w:fill="F2F2F2" w:themeFill="background1" w:themeFillShade="F2"/>
            <w:tcMar>
              <w:left w:w="20" w:type="dxa"/>
              <w:right w:w="20" w:type="dxa"/>
            </w:tcMar>
          </w:tcPr>
          <w:p w14:paraId="4F301F61" w14:textId="77777777" w:rsidR="0038668F" w:rsidRPr="00832E98" w:rsidRDefault="0038668F" w:rsidP="00832E98">
            <w:pPr>
              <w:spacing w:after="0"/>
              <w:rPr>
                <w:sz w:val="18"/>
                <w:szCs w:val="18"/>
              </w:rPr>
            </w:pPr>
            <w:r w:rsidRPr="00832E98">
              <w:rPr>
                <w:sz w:val="18"/>
                <w:szCs w:val="18"/>
              </w:rPr>
              <w:t>103/254 (40.6%)</w:t>
            </w:r>
          </w:p>
        </w:tc>
      </w:tr>
      <w:tr w:rsidR="0038668F" w:rsidRPr="00832E98" w14:paraId="12D5B75F" w14:textId="77777777" w:rsidTr="3777690A">
        <w:trPr>
          <w:cantSplit/>
          <w:jc w:val="center"/>
        </w:trPr>
        <w:tc>
          <w:tcPr>
            <w:tcW w:w="2180" w:type="pct"/>
            <w:shd w:val="clear" w:color="auto" w:fill="F2F2F2" w:themeFill="background1" w:themeFillShade="F2"/>
            <w:tcMar>
              <w:left w:w="20" w:type="dxa"/>
              <w:right w:w="20" w:type="dxa"/>
            </w:tcMar>
          </w:tcPr>
          <w:p w14:paraId="57B6B214" w14:textId="77777777" w:rsidR="0038668F" w:rsidRPr="00832E98" w:rsidRDefault="0038668F" w:rsidP="00832E98">
            <w:pPr>
              <w:spacing w:after="0"/>
              <w:rPr>
                <w:sz w:val="18"/>
                <w:szCs w:val="18"/>
              </w:rPr>
            </w:pPr>
            <w:r w:rsidRPr="00832E98">
              <w:rPr>
                <w:sz w:val="18"/>
                <w:szCs w:val="18"/>
              </w:rPr>
              <w:t xml:space="preserve">   A little bit</w:t>
            </w:r>
          </w:p>
        </w:tc>
        <w:tc>
          <w:tcPr>
            <w:tcW w:w="940" w:type="pct"/>
            <w:shd w:val="clear" w:color="auto" w:fill="F2F2F2" w:themeFill="background1" w:themeFillShade="F2"/>
            <w:tcMar>
              <w:left w:w="20" w:type="dxa"/>
              <w:right w:w="20" w:type="dxa"/>
            </w:tcMar>
          </w:tcPr>
          <w:p w14:paraId="16DA7EC3" w14:textId="77777777" w:rsidR="0038668F" w:rsidRPr="00832E98" w:rsidRDefault="0038668F" w:rsidP="00832E98">
            <w:pPr>
              <w:spacing w:after="0"/>
              <w:rPr>
                <w:sz w:val="18"/>
                <w:szCs w:val="18"/>
              </w:rPr>
            </w:pPr>
            <w:r w:rsidRPr="00832E98">
              <w:rPr>
                <w:sz w:val="18"/>
                <w:szCs w:val="18"/>
              </w:rPr>
              <w:t>32/143 (22.4%)</w:t>
            </w:r>
          </w:p>
        </w:tc>
        <w:tc>
          <w:tcPr>
            <w:tcW w:w="940" w:type="pct"/>
            <w:shd w:val="clear" w:color="auto" w:fill="F2F2F2" w:themeFill="background1" w:themeFillShade="F2"/>
            <w:tcMar>
              <w:left w:w="20" w:type="dxa"/>
              <w:right w:w="20" w:type="dxa"/>
            </w:tcMar>
          </w:tcPr>
          <w:p w14:paraId="573DBBFB" w14:textId="77777777" w:rsidR="0038668F" w:rsidRPr="00832E98" w:rsidRDefault="0038668F" w:rsidP="00832E98">
            <w:pPr>
              <w:spacing w:after="0"/>
              <w:rPr>
                <w:sz w:val="18"/>
                <w:szCs w:val="18"/>
              </w:rPr>
            </w:pPr>
            <w:r w:rsidRPr="00832E98">
              <w:rPr>
                <w:sz w:val="18"/>
                <w:szCs w:val="18"/>
              </w:rPr>
              <w:t>26/111 (23.4%)</w:t>
            </w:r>
          </w:p>
        </w:tc>
        <w:tc>
          <w:tcPr>
            <w:tcW w:w="940" w:type="pct"/>
            <w:shd w:val="clear" w:color="auto" w:fill="F2F2F2" w:themeFill="background1" w:themeFillShade="F2"/>
            <w:tcMar>
              <w:left w:w="20" w:type="dxa"/>
              <w:right w:w="20" w:type="dxa"/>
            </w:tcMar>
          </w:tcPr>
          <w:p w14:paraId="76616E69" w14:textId="77777777" w:rsidR="0038668F" w:rsidRPr="00832E98" w:rsidRDefault="0038668F" w:rsidP="00832E98">
            <w:pPr>
              <w:spacing w:after="0"/>
              <w:rPr>
                <w:sz w:val="18"/>
                <w:szCs w:val="18"/>
              </w:rPr>
            </w:pPr>
            <w:r w:rsidRPr="00832E98">
              <w:rPr>
                <w:sz w:val="18"/>
                <w:szCs w:val="18"/>
              </w:rPr>
              <w:t>58/254 (22.8%)</w:t>
            </w:r>
          </w:p>
        </w:tc>
      </w:tr>
      <w:tr w:rsidR="0038668F" w:rsidRPr="00832E98" w14:paraId="0DAE9EDF" w14:textId="77777777" w:rsidTr="3777690A">
        <w:trPr>
          <w:cantSplit/>
          <w:jc w:val="center"/>
        </w:trPr>
        <w:tc>
          <w:tcPr>
            <w:tcW w:w="2180" w:type="pct"/>
            <w:shd w:val="clear" w:color="auto" w:fill="F2F2F2" w:themeFill="background1" w:themeFillShade="F2"/>
            <w:tcMar>
              <w:left w:w="20" w:type="dxa"/>
              <w:right w:w="20" w:type="dxa"/>
            </w:tcMar>
          </w:tcPr>
          <w:p w14:paraId="2BE8697E" w14:textId="77777777" w:rsidR="0038668F" w:rsidRPr="00832E98" w:rsidRDefault="0038668F" w:rsidP="00832E98">
            <w:pPr>
              <w:spacing w:after="0"/>
              <w:rPr>
                <w:sz w:val="18"/>
                <w:szCs w:val="18"/>
              </w:rPr>
            </w:pPr>
            <w:r w:rsidRPr="00832E98">
              <w:rPr>
                <w:sz w:val="18"/>
                <w:szCs w:val="18"/>
              </w:rPr>
              <w:t xml:space="preserve">   Moderately</w:t>
            </w:r>
          </w:p>
        </w:tc>
        <w:tc>
          <w:tcPr>
            <w:tcW w:w="940" w:type="pct"/>
            <w:shd w:val="clear" w:color="auto" w:fill="F2F2F2" w:themeFill="background1" w:themeFillShade="F2"/>
            <w:tcMar>
              <w:left w:w="20" w:type="dxa"/>
              <w:right w:w="20" w:type="dxa"/>
            </w:tcMar>
          </w:tcPr>
          <w:p w14:paraId="0E23C02C" w14:textId="77777777" w:rsidR="0038668F" w:rsidRPr="00832E98" w:rsidRDefault="0038668F" w:rsidP="00832E98">
            <w:pPr>
              <w:spacing w:after="0"/>
              <w:rPr>
                <w:sz w:val="18"/>
                <w:szCs w:val="18"/>
              </w:rPr>
            </w:pPr>
            <w:r w:rsidRPr="00832E98">
              <w:rPr>
                <w:sz w:val="18"/>
                <w:szCs w:val="18"/>
              </w:rPr>
              <w:t>23/143 (16.1%)</w:t>
            </w:r>
          </w:p>
        </w:tc>
        <w:tc>
          <w:tcPr>
            <w:tcW w:w="940" w:type="pct"/>
            <w:shd w:val="clear" w:color="auto" w:fill="F2F2F2" w:themeFill="background1" w:themeFillShade="F2"/>
            <w:tcMar>
              <w:left w:w="20" w:type="dxa"/>
              <w:right w:w="20" w:type="dxa"/>
            </w:tcMar>
          </w:tcPr>
          <w:p w14:paraId="0C9010B5" w14:textId="77777777" w:rsidR="0038668F" w:rsidRPr="00832E98" w:rsidRDefault="0038668F" w:rsidP="00832E98">
            <w:pPr>
              <w:spacing w:after="0"/>
              <w:rPr>
                <w:sz w:val="18"/>
                <w:szCs w:val="18"/>
              </w:rPr>
            </w:pPr>
            <w:r w:rsidRPr="00832E98">
              <w:rPr>
                <w:sz w:val="18"/>
                <w:szCs w:val="18"/>
              </w:rPr>
              <w:t>19/111 (17.1%)</w:t>
            </w:r>
          </w:p>
        </w:tc>
        <w:tc>
          <w:tcPr>
            <w:tcW w:w="940" w:type="pct"/>
            <w:shd w:val="clear" w:color="auto" w:fill="F2F2F2" w:themeFill="background1" w:themeFillShade="F2"/>
            <w:tcMar>
              <w:left w:w="20" w:type="dxa"/>
              <w:right w:w="20" w:type="dxa"/>
            </w:tcMar>
          </w:tcPr>
          <w:p w14:paraId="0DDDB67D" w14:textId="77777777" w:rsidR="0038668F" w:rsidRPr="00832E98" w:rsidRDefault="0038668F" w:rsidP="00832E98">
            <w:pPr>
              <w:spacing w:after="0"/>
              <w:rPr>
                <w:sz w:val="18"/>
                <w:szCs w:val="18"/>
              </w:rPr>
            </w:pPr>
            <w:r w:rsidRPr="00832E98">
              <w:rPr>
                <w:sz w:val="18"/>
                <w:szCs w:val="18"/>
              </w:rPr>
              <w:t>42/254 (16.5%)</w:t>
            </w:r>
          </w:p>
        </w:tc>
      </w:tr>
      <w:tr w:rsidR="0038668F" w:rsidRPr="00832E98" w14:paraId="6ADA3A97" w14:textId="77777777" w:rsidTr="3777690A">
        <w:trPr>
          <w:cantSplit/>
          <w:jc w:val="center"/>
        </w:trPr>
        <w:tc>
          <w:tcPr>
            <w:tcW w:w="2180" w:type="pct"/>
            <w:shd w:val="clear" w:color="auto" w:fill="F2F2F2" w:themeFill="background1" w:themeFillShade="F2"/>
            <w:tcMar>
              <w:left w:w="20" w:type="dxa"/>
              <w:right w:w="20" w:type="dxa"/>
            </w:tcMar>
          </w:tcPr>
          <w:p w14:paraId="7F119318" w14:textId="77777777" w:rsidR="0038668F" w:rsidRPr="00832E98" w:rsidRDefault="0038668F" w:rsidP="00832E98">
            <w:pPr>
              <w:spacing w:after="0"/>
              <w:rPr>
                <w:sz w:val="18"/>
                <w:szCs w:val="18"/>
              </w:rPr>
            </w:pPr>
            <w:r w:rsidRPr="00832E98">
              <w:rPr>
                <w:sz w:val="18"/>
                <w:szCs w:val="18"/>
              </w:rPr>
              <w:t xml:space="preserve">   Quite a bit</w:t>
            </w:r>
          </w:p>
        </w:tc>
        <w:tc>
          <w:tcPr>
            <w:tcW w:w="940" w:type="pct"/>
            <w:shd w:val="clear" w:color="auto" w:fill="F2F2F2" w:themeFill="background1" w:themeFillShade="F2"/>
            <w:tcMar>
              <w:left w:w="20" w:type="dxa"/>
              <w:right w:w="20" w:type="dxa"/>
            </w:tcMar>
          </w:tcPr>
          <w:p w14:paraId="604507DD" w14:textId="77777777" w:rsidR="0038668F" w:rsidRPr="00832E98" w:rsidRDefault="0038668F" w:rsidP="00832E98">
            <w:pPr>
              <w:spacing w:after="0"/>
              <w:rPr>
                <w:sz w:val="18"/>
                <w:szCs w:val="18"/>
              </w:rPr>
            </w:pPr>
            <w:r w:rsidRPr="00832E98">
              <w:rPr>
                <w:sz w:val="18"/>
                <w:szCs w:val="18"/>
              </w:rPr>
              <w:t>24/143 (16.8%)</w:t>
            </w:r>
          </w:p>
        </w:tc>
        <w:tc>
          <w:tcPr>
            <w:tcW w:w="940" w:type="pct"/>
            <w:shd w:val="clear" w:color="auto" w:fill="F2F2F2" w:themeFill="background1" w:themeFillShade="F2"/>
            <w:tcMar>
              <w:left w:w="20" w:type="dxa"/>
              <w:right w:w="20" w:type="dxa"/>
            </w:tcMar>
          </w:tcPr>
          <w:p w14:paraId="534B84C6" w14:textId="77777777" w:rsidR="0038668F" w:rsidRPr="00832E98" w:rsidRDefault="0038668F" w:rsidP="00832E98">
            <w:pPr>
              <w:spacing w:after="0"/>
              <w:rPr>
                <w:sz w:val="18"/>
                <w:szCs w:val="18"/>
              </w:rPr>
            </w:pPr>
            <w:r w:rsidRPr="00832E98">
              <w:rPr>
                <w:sz w:val="18"/>
                <w:szCs w:val="18"/>
              </w:rPr>
              <w:t>16/111 (14.4%)</w:t>
            </w:r>
          </w:p>
        </w:tc>
        <w:tc>
          <w:tcPr>
            <w:tcW w:w="940" w:type="pct"/>
            <w:shd w:val="clear" w:color="auto" w:fill="F2F2F2" w:themeFill="background1" w:themeFillShade="F2"/>
            <w:tcMar>
              <w:left w:w="20" w:type="dxa"/>
              <w:right w:w="20" w:type="dxa"/>
            </w:tcMar>
          </w:tcPr>
          <w:p w14:paraId="13317174" w14:textId="77777777" w:rsidR="0038668F" w:rsidRPr="00832E98" w:rsidRDefault="0038668F" w:rsidP="00832E98">
            <w:pPr>
              <w:spacing w:after="0"/>
              <w:rPr>
                <w:sz w:val="18"/>
                <w:szCs w:val="18"/>
              </w:rPr>
            </w:pPr>
            <w:r w:rsidRPr="00832E98">
              <w:rPr>
                <w:sz w:val="18"/>
                <w:szCs w:val="18"/>
              </w:rPr>
              <w:t>40/254 (15.7%)</w:t>
            </w:r>
          </w:p>
        </w:tc>
      </w:tr>
      <w:tr w:rsidR="0038668F" w:rsidRPr="00832E98" w14:paraId="268A4BBF" w14:textId="77777777" w:rsidTr="3777690A">
        <w:trPr>
          <w:cantSplit/>
          <w:jc w:val="center"/>
        </w:trPr>
        <w:tc>
          <w:tcPr>
            <w:tcW w:w="2180" w:type="pct"/>
            <w:shd w:val="clear" w:color="auto" w:fill="F2F2F2" w:themeFill="background1" w:themeFillShade="F2"/>
            <w:tcMar>
              <w:left w:w="20" w:type="dxa"/>
              <w:right w:w="20" w:type="dxa"/>
            </w:tcMar>
          </w:tcPr>
          <w:p w14:paraId="5106AFAF" w14:textId="77777777" w:rsidR="0038668F" w:rsidRPr="00832E98" w:rsidRDefault="0038668F" w:rsidP="00832E98">
            <w:pPr>
              <w:spacing w:after="0"/>
              <w:rPr>
                <w:sz w:val="18"/>
                <w:szCs w:val="18"/>
              </w:rPr>
            </w:pPr>
            <w:r w:rsidRPr="00832E98">
              <w:rPr>
                <w:sz w:val="18"/>
                <w:szCs w:val="18"/>
              </w:rPr>
              <w:t xml:space="preserve">   Extremely</w:t>
            </w:r>
          </w:p>
        </w:tc>
        <w:tc>
          <w:tcPr>
            <w:tcW w:w="940" w:type="pct"/>
            <w:shd w:val="clear" w:color="auto" w:fill="F2F2F2" w:themeFill="background1" w:themeFillShade="F2"/>
            <w:tcMar>
              <w:left w:w="20" w:type="dxa"/>
              <w:right w:w="20" w:type="dxa"/>
            </w:tcMar>
          </w:tcPr>
          <w:p w14:paraId="088EBE18" w14:textId="77777777" w:rsidR="0038668F" w:rsidRPr="00832E98" w:rsidRDefault="0038668F" w:rsidP="00832E98">
            <w:pPr>
              <w:spacing w:after="0"/>
              <w:rPr>
                <w:sz w:val="18"/>
                <w:szCs w:val="18"/>
              </w:rPr>
            </w:pPr>
            <w:r w:rsidRPr="00832E98">
              <w:rPr>
                <w:sz w:val="18"/>
                <w:szCs w:val="18"/>
              </w:rPr>
              <w:t>6/143 (4.2%)</w:t>
            </w:r>
          </w:p>
        </w:tc>
        <w:tc>
          <w:tcPr>
            <w:tcW w:w="940" w:type="pct"/>
            <w:shd w:val="clear" w:color="auto" w:fill="F2F2F2" w:themeFill="background1" w:themeFillShade="F2"/>
            <w:tcMar>
              <w:left w:w="20" w:type="dxa"/>
              <w:right w:w="20" w:type="dxa"/>
            </w:tcMar>
          </w:tcPr>
          <w:p w14:paraId="671F5950" w14:textId="77777777" w:rsidR="0038668F" w:rsidRPr="00832E98" w:rsidRDefault="0038668F" w:rsidP="00832E98">
            <w:pPr>
              <w:spacing w:after="0"/>
              <w:rPr>
                <w:sz w:val="18"/>
                <w:szCs w:val="18"/>
              </w:rPr>
            </w:pPr>
            <w:r w:rsidRPr="00832E98">
              <w:rPr>
                <w:sz w:val="18"/>
                <w:szCs w:val="18"/>
              </w:rPr>
              <w:t>5/111 (4.5%)</w:t>
            </w:r>
          </w:p>
        </w:tc>
        <w:tc>
          <w:tcPr>
            <w:tcW w:w="940" w:type="pct"/>
            <w:shd w:val="clear" w:color="auto" w:fill="F2F2F2" w:themeFill="background1" w:themeFillShade="F2"/>
            <w:tcMar>
              <w:left w:w="20" w:type="dxa"/>
              <w:right w:w="20" w:type="dxa"/>
            </w:tcMar>
          </w:tcPr>
          <w:p w14:paraId="38B22D8D" w14:textId="77777777" w:rsidR="0038668F" w:rsidRPr="00832E98" w:rsidRDefault="0038668F" w:rsidP="00832E98">
            <w:pPr>
              <w:spacing w:after="0"/>
              <w:rPr>
                <w:sz w:val="18"/>
                <w:szCs w:val="18"/>
              </w:rPr>
            </w:pPr>
            <w:r w:rsidRPr="00832E98">
              <w:rPr>
                <w:sz w:val="18"/>
                <w:szCs w:val="18"/>
              </w:rPr>
              <w:t>11/254 (4.3%)</w:t>
            </w:r>
          </w:p>
        </w:tc>
      </w:tr>
      <w:tr w:rsidR="0038668F" w:rsidRPr="00832E98" w14:paraId="034ABBF1" w14:textId="77777777" w:rsidTr="3777690A">
        <w:trPr>
          <w:cantSplit/>
          <w:jc w:val="center"/>
        </w:trPr>
        <w:tc>
          <w:tcPr>
            <w:tcW w:w="2180" w:type="pct"/>
            <w:shd w:val="clear" w:color="auto" w:fill="F2F2F2" w:themeFill="background1" w:themeFillShade="F2"/>
            <w:tcMar>
              <w:left w:w="20" w:type="dxa"/>
              <w:right w:w="20" w:type="dxa"/>
            </w:tcMar>
          </w:tcPr>
          <w:p w14:paraId="51C86E13" w14:textId="77777777" w:rsidR="0038668F" w:rsidRPr="008E5C80" w:rsidRDefault="0038668F" w:rsidP="00832E98">
            <w:pPr>
              <w:spacing w:after="0"/>
              <w:rPr>
                <w:b/>
                <w:bCs/>
                <w:sz w:val="18"/>
                <w:szCs w:val="18"/>
              </w:rPr>
            </w:pPr>
            <w:r w:rsidRPr="008E5C80">
              <w:rPr>
                <w:b/>
                <w:bCs/>
                <w:sz w:val="18"/>
                <w:szCs w:val="18"/>
              </w:rPr>
              <w:t>Have you felt calm and peaceful?</w:t>
            </w:r>
          </w:p>
        </w:tc>
        <w:tc>
          <w:tcPr>
            <w:tcW w:w="940" w:type="pct"/>
            <w:shd w:val="clear" w:color="auto" w:fill="F2F2F2" w:themeFill="background1" w:themeFillShade="F2"/>
            <w:tcMar>
              <w:left w:w="20" w:type="dxa"/>
              <w:right w:w="20" w:type="dxa"/>
            </w:tcMar>
          </w:tcPr>
          <w:p w14:paraId="1133C2BC"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09C269D0"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0261F6EE" w14:textId="77777777" w:rsidR="0038668F" w:rsidRPr="00832E98" w:rsidRDefault="0038668F" w:rsidP="00832E98">
            <w:pPr>
              <w:spacing w:after="0"/>
              <w:rPr>
                <w:sz w:val="18"/>
                <w:szCs w:val="18"/>
              </w:rPr>
            </w:pPr>
          </w:p>
        </w:tc>
      </w:tr>
      <w:tr w:rsidR="0038668F" w:rsidRPr="00832E98" w14:paraId="705275F5" w14:textId="77777777" w:rsidTr="3777690A">
        <w:trPr>
          <w:cantSplit/>
          <w:jc w:val="center"/>
        </w:trPr>
        <w:tc>
          <w:tcPr>
            <w:tcW w:w="2180" w:type="pct"/>
            <w:shd w:val="clear" w:color="auto" w:fill="F2F2F2" w:themeFill="background1" w:themeFillShade="F2"/>
            <w:tcMar>
              <w:left w:w="20" w:type="dxa"/>
              <w:right w:w="20" w:type="dxa"/>
            </w:tcMar>
          </w:tcPr>
          <w:p w14:paraId="6518B7DC"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2F2F2" w:themeFill="background1" w:themeFillShade="F2"/>
            <w:tcMar>
              <w:left w:w="20" w:type="dxa"/>
              <w:right w:w="20" w:type="dxa"/>
            </w:tcMar>
          </w:tcPr>
          <w:p w14:paraId="00526350" w14:textId="77777777" w:rsidR="0038668F" w:rsidRPr="00832E98" w:rsidRDefault="0038668F" w:rsidP="00832E98">
            <w:pPr>
              <w:spacing w:after="0"/>
              <w:rPr>
                <w:sz w:val="18"/>
                <w:szCs w:val="18"/>
              </w:rPr>
            </w:pPr>
            <w:r w:rsidRPr="00832E98">
              <w:rPr>
                <w:sz w:val="18"/>
                <w:szCs w:val="18"/>
              </w:rPr>
              <w:t>14/143 (9.8%)</w:t>
            </w:r>
          </w:p>
        </w:tc>
        <w:tc>
          <w:tcPr>
            <w:tcW w:w="940" w:type="pct"/>
            <w:shd w:val="clear" w:color="auto" w:fill="F2F2F2" w:themeFill="background1" w:themeFillShade="F2"/>
            <w:tcMar>
              <w:left w:w="20" w:type="dxa"/>
              <w:right w:w="20" w:type="dxa"/>
            </w:tcMar>
          </w:tcPr>
          <w:p w14:paraId="73B8B193" w14:textId="77777777" w:rsidR="0038668F" w:rsidRPr="00832E98" w:rsidRDefault="0038668F" w:rsidP="00832E98">
            <w:pPr>
              <w:spacing w:after="0"/>
              <w:rPr>
                <w:sz w:val="18"/>
                <w:szCs w:val="18"/>
              </w:rPr>
            </w:pPr>
            <w:r w:rsidRPr="00832E98">
              <w:rPr>
                <w:sz w:val="18"/>
                <w:szCs w:val="18"/>
              </w:rPr>
              <w:t>16/111 (14.4%)</w:t>
            </w:r>
          </w:p>
        </w:tc>
        <w:tc>
          <w:tcPr>
            <w:tcW w:w="940" w:type="pct"/>
            <w:shd w:val="clear" w:color="auto" w:fill="F2F2F2" w:themeFill="background1" w:themeFillShade="F2"/>
            <w:tcMar>
              <w:left w:w="20" w:type="dxa"/>
              <w:right w:w="20" w:type="dxa"/>
            </w:tcMar>
          </w:tcPr>
          <w:p w14:paraId="0F81597B" w14:textId="77777777" w:rsidR="0038668F" w:rsidRPr="00832E98" w:rsidRDefault="0038668F" w:rsidP="00832E98">
            <w:pPr>
              <w:spacing w:after="0"/>
              <w:rPr>
                <w:sz w:val="18"/>
                <w:szCs w:val="18"/>
              </w:rPr>
            </w:pPr>
            <w:r w:rsidRPr="00832E98">
              <w:rPr>
                <w:sz w:val="18"/>
                <w:szCs w:val="18"/>
              </w:rPr>
              <w:t>30/254 (11.8%)</w:t>
            </w:r>
          </w:p>
        </w:tc>
      </w:tr>
      <w:tr w:rsidR="0038668F" w:rsidRPr="00832E98" w14:paraId="5048D3DD" w14:textId="77777777" w:rsidTr="3777690A">
        <w:trPr>
          <w:cantSplit/>
          <w:jc w:val="center"/>
        </w:trPr>
        <w:tc>
          <w:tcPr>
            <w:tcW w:w="2180" w:type="pct"/>
            <w:shd w:val="clear" w:color="auto" w:fill="F2F2F2" w:themeFill="background1" w:themeFillShade="F2"/>
            <w:tcMar>
              <w:left w:w="20" w:type="dxa"/>
              <w:right w:w="20" w:type="dxa"/>
            </w:tcMar>
          </w:tcPr>
          <w:p w14:paraId="268433A3"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2F2F2" w:themeFill="background1" w:themeFillShade="F2"/>
            <w:tcMar>
              <w:left w:w="20" w:type="dxa"/>
              <w:right w:w="20" w:type="dxa"/>
            </w:tcMar>
          </w:tcPr>
          <w:p w14:paraId="38BDC2F7" w14:textId="77777777" w:rsidR="0038668F" w:rsidRPr="00832E98" w:rsidRDefault="0038668F" w:rsidP="00832E98">
            <w:pPr>
              <w:spacing w:after="0"/>
              <w:rPr>
                <w:sz w:val="18"/>
                <w:szCs w:val="18"/>
              </w:rPr>
            </w:pPr>
            <w:r w:rsidRPr="00832E98">
              <w:rPr>
                <w:sz w:val="18"/>
                <w:szCs w:val="18"/>
              </w:rPr>
              <w:t>65/143 (45.5%)</w:t>
            </w:r>
          </w:p>
        </w:tc>
        <w:tc>
          <w:tcPr>
            <w:tcW w:w="940" w:type="pct"/>
            <w:shd w:val="clear" w:color="auto" w:fill="F2F2F2" w:themeFill="background1" w:themeFillShade="F2"/>
            <w:tcMar>
              <w:left w:w="20" w:type="dxa"/>
              <w:right w:w="20" w:type="dxa"/>
            </w:tcMar>
          </w:tcPr>
          <w:p w14:paraId="62ED53E5" w14:textId="77777777" w:rsidR="0038668F" w:rsidRPr="00832E98" w:rsidRDefault="0038668F" w:rsidP="00832E98">
            <w:pPr>
              <w:spacing w:after="0"/>
              <w:rPr>
                <w:sz w:val="18"/>
                <w:szCs w:val="18"/>
              </w:rPr>
            </w:pPr>
            <w:r w:rsidRPr="00832E98">
              <w:rPr>
                <w:sz w:val="18"/>
                <w:szCs w:val="18"/>
              </w:rPr>
              <w:t>44/111 (39.6%)</w:t>
            </w:r>
          </w:p>
        </w:tc>
        <w:tc>
          <w:tcPr>
            <w:tcW w:w="940" w:type="pct"/>
            <w:shd w:val="clear" w:color="auto" w:fill="F2F2F2" w:themeFill="background1" w:themeFillShade="F2"/>
            <w:tcMar>
              <w:left w:w="20" w:type="dxa"/>
              <w:right w:w="20" w:type="dxa"/>
            </w:tcMar>
          </w:tcPr>
          <w:p w14:paraId="45B8740C" w14:textId="77777777" w:rsidR="0038668F" w:rsidRPr="00832E98" w:rsidRDefault="0038668F" w:rsidP="00832E98">
            <w:pPr>
              <w:spacing w:after="0"/>
              <w:rPr>
                <w:sz w:val="18"/>
                <w:szCs w:val="18"/>
              </w:rPr>
            </w:pPr>
            <w:r w:rsidRPr="00832E98">
              <w:rPr>
                <w:sz w:val="18"/>
                <w:szCs w:val="18"/>
              </w:rPr>
              <w:t>109/254 (42.9%)</w:t>
            </w:r>
          </w:p>
        </w:tc>
      </w:tr>
      <w:tr w:rsidR="0038668F" w:rsidRPr="00832E98" w14:paraId="026E5128" w14:textId="77777777" w:rsidTr="3777690A">
        <w:trPr>
          <w:cantSplit/>
          <w:jc w:val="center"/>
        </w:trPr>
        <w:tc>
          <w:tcPr>
            <w:tcW w:w="2180" w:type="pct"/>
            <w:shd w:val="clear" w:color="auto" w:fill="F2F2F2" w:themeFill="background1" w:themeFillShade="F2"/>
            <w:tcMar>
              <w:left w:w="20" w:type="dxa"/>
              <w:right w:w="20" w:type="dxa"/>
            </w:tcMar>
          </w:tcPr>
          <w:p w14:paraId="14F4A785"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2F2F2" w:themeFill="background1" w:themeFillShade="F2"/>
            <w:tcMar>
              <w:left w:w="20" w:type="dxa"/>
              <w:right w:w="20" w:type="dxa"/>
            </w:tcMar>
          </w:tcPr>
          <w:p w14:paraId="08CB51D1" w14:textId="77777777" w:rsidR="0038668F" w:rsidRPr="00832E98" w:rsidRDefault="0038668F" w:rsidP="00832E98">
            <w:pPr>
              <w:spacing w:after="0"/>
              <w:rPr>
                <w:sz w:val="18"/>
                <w:szCs w:val="18"/>
              </w:rPr>
            </w:pPr>
            <w:r w:rsidRPr="00832E98">
              <w:rPr>
                <w:sz w:val="18"/>
                <w:szCs w:val="18"/>
              </w:rPr>
              <w:t>47/143 (32.9%)</w:t>
            </w:r>
          </w:p>
        </w:tc>
        <w:tc>
          <w:tcPr>
            <w:tcW w:w="940" w:type="pct"/>
            <w:shd w:val="clear" w:color="auto" w:fill="F2F2F2" w:themeFill="background1" w:themeFillShade="F2"/>
            <w:tcMar>
              <w:left w:w="20" w:type="dxa"/>
              <w:right w:w="20" w:type="dxa"/>
            </w:tcMar>
          </w:tcPr>
          <w:p w14:paraId="7B0E70C0" w14:textId="77777777" w:rsidR="0038668F" w:rsidRPr="00832E98" w:rsidRDefault="0038668F" w:rsidP="00832E98">
            <w:pPr>
              <w:spacing w:after="0"/>
              <w:rPr>
                <w:sz w:val="18"/>
                <w:szCs w:val="18"/>
              </w:rPr>
            </w:pPr>
            <w:r w:rsidRPr="00832E98">
              <w:rPr>
                <w:sz w:val="18"/>
                <w:szCs w:val="18"/>
              </w:rPr>
              <w:t>31/111 (27.9%)</w:t>
            </w:r>
          </w:p>
        </w:tc>
        <w:tc>
          <w:tcPr>
            <w:tcW w:w="940" w:type="pct"/>
            <w:shd w:val="clear" w:color="auto" w:fill="F2F2F2" w:themeFill="background1" w:themeFillShade="F2"/>
            <w:tcMar>
              <w:left w:w="20" w:type="dxa"/>
              <w:right w:w="20" w:type="dxa"/>
            </w:tcMar>
          </w:tcPr>
          <w:p w14:paraId="74086DEF" w14:textId="77777777" w:rsidR="0038668F" w:rsidRPr="00832E98" w:rsidRDefault="0038668F" w:rsidP="00832E98">
            <w:pPr>
              <w:spacing w:after="0"/>
              <w:rPr>
                <w:sz w:val="18"/>
                <w:szCs w:val="18"/>
              </w:rPr>
            </w:pPr>
            <w:r w:rsidRPr="00832E98">
              <w:rPr>
                <w:sz w:val="18"/>
                <w:szCs w:val="18"/>
              </w:rPr>
              <w:t>78/254 (30.7%)</w:t>
            </w:r>
          </w:p>
        </w:tc>
      </w:tr>
      <w:tr w:rsidR="0038668F" w:rsidRPr="00832E98" w14:paraId="6BA65059" w14:textId="77777777" w:rsidTr="3777690A">
        <w:trPr>
          <w:cantSplit/>
          <w:jc w:val="center"/>
        </w:trPr>
        <w:tc>
          <w:tcPr>
            <w:tcW w:w="2180" w:type="pct"/>
            <w:shd w:val="clear" w:color="auto" w:fill="F2F2F2" w:themeFill="background1" w:themeFillShade="F2"/>
            <w:tcMar>
              <w:left w:w="20" w:type="dxa"/>
              <w:right w:w="20" w:type="dxa"/>
            </w:tcMar>
          </w:tcPr>
          <w:p w14:paraId="5D2C0B39" w14:textId="77777777" w:rsidR="0038668F" w:rsidRPr="00832E98" w:rsidRDefault="0038668F" w:rsidP="00832E98">
            <w:pPr>
              <w:spacing w:after="0"/>
              <w:rPr>
                <w:sz w:val="18"/>
                <w:szCs w:val="18"/>
              </w:rPr>
            </w:pPr>
            <w:r w:rsidRPr="00832E98">
              <w:rPr>
                <w:sz w:val="18"/>
                <w:szCs w:val="18"/>
              </w:rPr>
              <w:t xml:space="preserve">   A little of the time</w:t>
            </w:r>
          </w:p>
        </w:tc>
        <w:tc>
          <w:tcPr>
            <w:tcW w:w="940" w:type="pct"/>
            <w:shd w:val="clear" w:color="auto" w:fill="F2F2F2" w:themeFill="background1" w:themeFillShade="F2"/>
            <w:tcMar>
              <w:left w:w="20" w:type="dxa"/>
              <w:right w:w="20" w:type="dxa"/>
            </w:tcMar>
          </w:tcPr>
          <w:p w14:paraId="7DB7838A" w14:textId="77777777" w:rsidR="0038668F" w:rsidRPr="00832E98" w:rsidRDefault="0038668F" w:rsidP="00832E98">
            <w:pPr>
              <w:spacing w:after="0"/>
              <w:rPr>
                <w:sz w:val="18"/>
                <w:szCs w:val="18"/>
              </w:rPr>
            </w:pPr>
            <w:r w:rsidRPr="00832E98">
              <w:rPr>
                <w:sz w:val="18"/>
                <w:szCs w:val="18"/>
              </w:rPr>
              <w:t>11/143 (7.7%)</w:t>
            </w:r>
          </w:p>
        </w:tc>
        <w:tc>
          <w:tcPr>
            <w:tcW w:w="940" w:type="pct"/>
            <w:shd w:val="clear" w:color="auto" w:fill="F2F2F2" w:themeFill="background1" w:themeFillShade="F2"/>
            <w:tcMar>
              <w:left w:w="20" w:type="dxa"/>
              <w:right w:w="20" w:type="dxa"/>
            </w:tcMar>
          </w:tcPr>
          <w:p w14:paraId="043E4351" w14:textId="77777777" w:rsidR="0038668F" w:rsidRPr="00832E98" w:rsidRDefault="0038668F" w:rsidP="00832E98">
            <w:pPr>
              <w:spacing w:after="0"/>
              <w:rPr>
                <w:sz w:val="18"/>
                <w:szCs w:val="18"/>
              </w:rPr>
            </w:pPr>
            <w:r w:rsidRPr="00832E98">
              <w:rPr>
                <w:sz w:val="18"/>
                <w:szCs w:val="18"/>
              </w:rPr>
              <w:t>11/111 (9.9%)</w:t>
            </w:r>
          </w:p>
        </w:tc>
        <w:tc>
          <w:tcPr>
            <w:tcW w:w="940" w:type="pct"/>
            <w:shd w:val="clear" w:color="auto" w:fill="F2F2F2" w:themeFill="background1" w:themeFillShade="F2"/>
            <w:tcMar>
              <w:left w:w="20" w:type="dxa"/>
              <w:right w:w="20" w:type="dxa"/>
            </w:tcMar>
          </w:tcPr>
          <w:p w14:paraId="63A92967" w14:textId="77777777" w:rsidR="0038668F" w:rsidRPr="00832E98" w:rsidRDefault="0038668F" w:rsidP="00832E98">
            <w:pPr>
              <w:spacing w:after="0"/>
              <w:rPr>
                <w:sz w:val="18"/>
                <w:szCs w:val="18"/>
              </w:rPr>
            </w:pPr>
            <w:r w:rsidRPr="00832E98">
              <w:rPr>
                <w:sz w:val="18"/>
                <w:szCs w:val="18"/>
              </w:rPr>
              <w:t>22/254 (8.7%)</w:t>
            </w:r>
          </w:p>
        </w:tc>
      </w:tr>
      <w:tr w:rsidR="0038668F" w:rsidRPr="00832E98" w14:paraId="74167ABD" w14:textId="77777777" w:rsidTr="3777690A">
        <w:trPr>
          <w:cantSplit/>
          <w:jc w:val="center"/>
        </w:trPr>
        <w:tc>
          <w:tcPr>
            <w:tcW w:w="2180" w:type="pct"/>
            <w:shd w:val="clear" w:color="auto" w:fill="F2F2F2" w:themeFill="background1" w:themeFillShade="F2"/>
            <w:tcMar>
              <w:left w:w="20" w:type="dxa"/>
              <w:right w:w="20" w:type="dxa"/>
            </w:tcMar>
          </w:tcPr>
          <w:p w14:paraId="666550CE"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2F2F2" w:themeFill="background1" w:themeFillShade="F2"/>
            <w:tcMar>
              <w:left w:w="20" w:type="dxa"/>
              <w:right w:w="20" w:type="dxa"/>
            </w:tcMar>
          </w:tcPr>
          <w:p w14:paraId="57D9CD05" w14:textId="77777777" w:rsidR="0038668F" w:rsidRPr="00832E98" w:rsidRDefault="0038668F" w:rsidP="00832E98">
            <w:pPr>
              <w:spacing w:after="0"/>
              <w:rPr>
                <w:sz w:val="18"/>
                <w:szCs w:val="18"/>
              </w:rPr>
            </w:pPr>
            <w:r w:rsidRPr="00832E98">
              <w:rPr>
                <w:sz w:val="18"/>
                <w:szCs w:val="18"/>
              </w:rPr>
              <w:t>6/143 (4.2%)</w:t>
            </w:r>
          </w:p>
        </w:tc>
        <w:tc>
          <w:tcPr>
            <w:tcW w:w="940" w:type="pct"/>
            <w:shd w:val="clear" w:color="auto" w:fill="F2F2F2" w:themeFill="background1" w:themeFillShade="F2"/>
            <w:tcMar>
              <w:left w:w="20" w:type="dxa"/>
              <w:right w:w="20" w:type="dxa"/>
            </w:tcMar>
          </w:tcPr>
          <w:p w14:paraId="599B1F04" w14:textId="77777777" w:rsidR="0038668F" w:rsidRPr="00832E98" w:rsidRDefault="0038668F" w:rsidP="00832E98">
            <w:pPr>
              <w:spacing w:after="0"/>
              <w:rPr>
                <w:sz w:val="18"/>
                <w:szCs w:val="18"/>
              </w:rPr>
            </w:pPr>
            <w:r w:rsidRPr="00832E98">
              <w:rPr>
                <w:sz w:val="18"/>
                <w:szCs w:val="18"/>
              </w:rPr>
              <w:t>9/111 (8.1%)</w:t>
            </w:r>
          </w:p>
        </w:tc>
        <w:tc>
          <w:tcPr>
            <w:tcW w:w="940" w:type="pct"/>
            <w:shd w:val="clear" w:color="auto" w:fill="F2F2F2" w:themeFill="background1" w:themeFillShade="F2"/>
            <w:tcMar>
              <w:left w:w="20" w:type="dxa"/>
              <w:right w:w="20" w:type="dxa"/>
            </w:tcMar>
          </w:tcPr>
          <w:p w14:paraId="2F01D35E" w14:textId="77777777" w:rsidR="0038668F" w:rsidRPr="00832E98" w:rsidRDefault="0038668F" w:rsidP="00832E98">
            <w:pPr>
              <w:spacing w:after="0"/>
              <w:rPr>
                <w:sz w:val="18"/>
                <w:szCs w:val="18"/>
              </w:rPr>
            </w:pPr>
            <w:r w:rsidRPr="00832E98">
              <w:rPr>
                <w:sz w:val="18"/>
                <w:szCs w:val="18"/>
              </w:rPr>
              <w:t>15/254 (5.9%)</w:t>
            </w:r>
          </w:p>
        </w:tc>
      </w:tr>
      <w:tr w:rsidR="0038668F" w:rsidRPr="00832E98" w14:paraId="2556866F" w14:textId="77777777" w:rsidTr="3777690A">
        <w:trPr>
          <w:cantSplit/>
          <w:jc w:val="center"/>
        </w:trPr>
        <w:tc>
          <w:tcPr>
            <w:tcW w:w="2180" w:type="pct"/>
            <w:shd w:val="clear" w:color="auto" w:fill="F2F2F2" w:themeFill="background1" w:themeFillShade="F2"/>
            <w:tcMar>
              <w:left w:w="20" w:type="dxa"/>
              <w:right w:w="20" w:type="dxa"/>
            </w:tcMar>
          </w:tcPr>
          <w:p w14:paraId="4A303217" w14:textId="77777777" w:rsidR="0038668F" w:rsidRPr="008E5C80" w:rsidRDefault="0038668F" w:rsidP="00832E98">
            <w:pPr>
              <w:spacing w:after="0"/>
              <w:rPr>
                <w:b/>
                <w:bCs/>
                <w:sz w:val="18"/>
                <w:szCs w:val="18"/>
              </w:rPr>
            </w:pPr>
            <w:r w:rsidRPr="008E5C80">
              <w:rPr>
                <w:b/>
                <w:bCs/>
                <w:sz w:val="18"/>
                <w:szCs w:val="18"/>
              </w:rPr>
              <w:t>Did you have a lot of energy?</w:t>
            </w:r>
          </w:p>
        </w:tc>
        <w:tc>
          <w:tcPr>
            <w:tcW w:w="940" w:type="pct"/>
            <w:shd w:val="clear" w:color="auto" w:fill="F2F2F2" w:themeFill="background1" w:themeFillShade="F2"/>
            <w:tcMar>
              <w:left w:w="20" w:type="dxa"/>
              <w:right w:w="20" w:type="dxa"/>
            </w:tcMar>
          </w:tcPr>
          <w:p w14:paraId="35FE68C9"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7C06A4FB"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25F439B4" w14:textId="77777777" w:rsidR="0038668F" w:rsidRPr="00832E98" w:rsidRDefault="0038668F" w:rsidP="00832E98">
            <w:pPr>
              <w:spacing w:after="0"/>
              <w:rPr>
                <w:sz w:val="18"/>
                <w:szCs w:val="18"/>
              </w:rPr>
            </w:pPr>
          </w:p>
        </w:tc>
      </w:tr>
      <w:tr w:rsidR="0038668F" w:rsidRPr="00832E98" w14:paraId="440721DF" w14:textId="77777777" w:rsidTr="3777690A">
        <w:trPr>
          <w:cantSplit/>
          <w:jc w:val="center"/>
        </w:trPr>
        <w:tc>
          <w:tcPr>
            <w:tcW w:w="2180" w:type="pct"/>
            <w:shd w:val="clear" w:color="auto" w:fill="F2F2F2" w:themeFill="background1" w:themeFillShade="F2"/>
            <w:tcMar>
              <w:left w:w="20" w:type="dxa"/>
              <w:right w:w="20" w:type="dxa"/>
            </w:tcMar>
          </w:tcPr>
          <w:p w14:paraId="03701437"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2F2F2" w:themeFill="background1" w:themeFillShade="F2"/>
            <w:tcMar>
              <w:left w:w="20" w:type="dxa"/>
              <w:right w:w="20" w:type="dxa"/>
            </w:tcMar>
          </w:tcPr>
          <w:p w14:paraId="7DC424D2" w14:textId="77777777" w:rsidR="0038668F" w:rsidRPr="00832E98" w:rsidRDefault="0038668F" w:rsidP="00832E98">
            <w:pPr>
              <w:spacing w:after="0"/>
              <w:rPr>
                <w:sz w:val="18"/>
                <w:szCs w:val="18"/>
              </w:rPr>
            </w:pPr>
            <w:r w:rsidRPr="00832E98">
              <w:rPr>
                <w:sz w:val="18"/>
                <w:szCs w:val="18"/>
              </w:rPr>
              <w:t>6/143 (4.2%)</w:t>
            </w:r>
          </w:p>
        </w:tc>
        <w:tc>
          <w:tcPr>
            <w:tcW w:w="940" w:type="pct"/>
            <w:shd w:val="clear" w:color="auto" w:fill="F2F2F2" w:themeFill="background1" w:themeFillShade="F2"/>
            <w:tcMar>
              <w:left w:w="20" w:type="dxa"/>
              <w:right w:w="20" w:type="dxa"/>
            </w:tcMar>
          </w:tcPr>
          <w:p w14:paraId="68C577E2" w14:textId="77777777" w:rsidR="0038668F" w:rsidRPr="00832E98" w:rsidRDefault="0038668F" w:rsidP="00832E98">
            <w:pPr>
              <w:spacing w:after="0"/>
              <w:rPr>
                <w:sz w:val="18"/>
                <w:szCs w:val="18"/>
              </w:rPr>
            </w:pPr>
            <w:r w:rsidRPr="00832E98">
              <w:rPr>
                <w:sz w:val="18"/>
                <w:szCs w:val="18"/>
              </w:rPr>
              <w:t>7/111 (6.3%)</w:t>
            </w:r>
          </w:p>
        </w:tc>
        <w:tc>
          <w:tcPr>
            <w:tcW w:w="940" w:type="pct"/>
            <w:shd w:val="clear" w:color="auto" w:fill="F2F2F2" w:themeFill="background1" w:themeFillShade="F2"/>
            <w:tcMar>
              <w:left w:w="20" w:type="dxa"/>
              <w:right w:w="20" w:type="dxa"/>
            </w:tcMar>
          </w:tcPr>
          <w:p w14:paraId="7A951302" w14:textId="77777777" w:rsidR="0038668F" w:rsidRPr="00832E98" w:rsidRDefault="0038668F" w:rsidP="00832E98">
            <w:pPr>
              <w:spacing w:after="0"/>
              <w:rPr>
                <w:sz w:val="18"/>
                <w:szCs w:val="18"/>
              </w:rPr>
            </w:pPr>
            <w:r w:rsidRPr="00832E98">
              <w:rPr>
                <w:sz w:val="18"/>
                <w:szCs w:val="18"/>
              </w:rPr>
              <w:t>13/254 (5.1%)</w:t>
            </w:r>
          </w:p>
        </w:tc>
      </w:tr>
      <w:tr w:rsidR="0038668F" w:rsidRPr="00832E98" w14:paraId="40EA82A1" w14:textId="77777777" w:rsidTr="3777690A">
        <w:trPr>
          <w:cantSplit/>
          <w:jc w:val="center"/>
        </w:trPr>
        <w:tc>
          <w:tcPr>
            <w:tcW w:w="2180" w:type="pct"/>
            <w:shd w:val="clear" w:color="auto" w:fill="F2F2F2" w:themeFill="background1" w:themeFillShade="F2"/>
            <w:tcMar>
              <w:left w:w="20" w:type="dxa"/>
              <w:right w:w="20" w:type="dxa"/>
            </w:tcMar>
          </w:tcPr>
          <w:p w14:paraId="60AB4273"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2F2F2" w:themeFill="background1" w:themeFillShade="F2"/>
            <w:tcMar>
              <w:left w:w="20" w:type="dxa"/>
              <w:right w:w="20" w:type="dxa"/>
            </w:tcMar>
          </w:tcPr>
          <w:p w14:paraId="252118D6" w14:textId="77777777" w:rsidR="0038668F" w:rsidRPr="00832E98" w:rsidRDefault="0038668F" w:rsidP="00832E98">
            <w:pPr>
              <w:spacing w:after="0"/>
              <w:rPr>
                <w:sz w:val="18"/>
                <w:szCs w:val="18"/>
              </w:rPr>
            </w:pPr>
            <w:r w:rsidRPr="00832E98">
              <w:rPr>
                <w:sz w:val="18"/>
                <w:szCs w:val="18"/>
              </w:rPr>
              <w:t>46/143 (32.2%)</w:t>
            </w:r>
          </w:p>
        </w:tc>
        <w:tc>
          <w:tcPr>
            <w:tcW w:w="940" w:type="pct"/>
            <w:shd w:val="clear" w:color="auto" w:fill="F2F2F2" w:themeFill="background1" w:themeFillShade="F2"/>
            <w:tcMar>
              <w:left w:w="20" w:type="dxa"/>
              <w:right w:w="20" w:type="dxa"/>
            </w:tcMar>
          </w:tcPr>
          <w:p w14:paraId="01C2822B" w14:textId="77777777" w:rsidR="0038668F" w:rsidRPr="00832E98" w:rsidRDefault="0038668F" w:rsidP="00832E98">
            <w:pPr>
              <w:spacing w:after="0"/>
              <w:rPr>
                <w:sz w:val="18"/>
                <w:szCs w:val="18"/>
              </w:rPr>
            </w:pPr>
            <w:r w:rsidRPr="00832E98">
              <w:rPr>
                <w:sz w:val="18"/>
                <w:szCs w:val="18"/>
              </w:rPr>
              <w:t>31/111 (27.9%)</w:t>
            </w:r>
          </w:p>
        </w:tc>
        <w:tc>
          <w:tcPr>
            <w:tcW w:w="940" w:type="pct"/>
            <w:shd w:val="clear" w:color="auto" w:fill="F2F2F2" w:themeFill="background1" w:themeFillShade="F2"/>
            <w:tcMar>
              <w:left w:w="20" w:type="dxa"/>
              <w:right w:w="20" w:type="dxa"/>
            </w:tcMar>
          </w:tcPr>
          <w:p w14:paraId="1E08567C" w14:textId="77777777" w:rsidR="0038668F" w:rsidRPr="00832E98" w:rsidRDefault="0038668F" w:rsidP="00832E98">
            <w:pPr>
              <w:spacing w:after="0"/>
              <w:rPr>
                <w:sz w:val="18"/>
                <w:szCs w:val="18"/>
              </w:rPr>
            </w:pPr>
            <w:r w:rsidRPr="00832E98">
              <w:rPr>
                <w:sz w:val="18"/>
                <w:szCs w:val="18"/>
              </w:rPr>
              <w:t>77/254 (30.3%)</w:t>
            </w:r>
          </w:p>
        </w:tc>
      </w:tr>
      <w:tr w:rsidR="0038668F" w:rsidRPr="00832E98" w14:paraId="64759634" w14:textId="77777777" w:rsidTr="3777690A">
        <w:trPr>
          <w:cantSplit/>
          <w:jc w:val="center"/>
        </w:trPr>
        <w:tc>
          <w:tcPr>
            <w:tcW w:w="2180" w:type="pct"/>
            <w:shd w:val="clear" w:color="auto" w:fill="F2F2F2" w:themeFill="background1" w:themeFillShade="F2"/>
            <w:tcMar>
              <w:left w:w="20" w:type="dxa"/>
              <w:right w:w="20" w:type="dxa"/>
            </w:tcMar>
          </w:tcPr>
          <w:p w14:paraId="7FA23213"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2F2F2" w:themeFill="background1" w:themeFillShade="F2"/>
            <w:tcMar>
              <w:left w:w="20" w:type="dxa"/>
              <w:right w:w="20" w:type="dxa"/>
            </w:tcMar>
          </w:tcPr>
          <w:p w14:paraId="0C681012" w14:textId="77777777" w:rsidR="0038668F" w:rsidRPr="00832E98" w:rsidRDefault="0038668F" w:rsidP="00832E98">
            <w:pPr>
              <w:spacing w:after="0"/>
              <w:rPr>
                <w:sz w:val="18"/>
                <w:szCs w:val="18"/>
              </w:rPr>
            </w:pPr>
            <w:r w:rsidRPr="00832E98">
              <w:rPr>
                <w:sz w:val="18"/>
                <w:szCs w:val="18"/>
              </w:rPr>
              <w:t>48/143 (33.6%)</w:t>
            </w:r>
          </w:p>
        </w:tc>
        <w:tc>
          <w:tcPr>
            <w:tcW w:w="940" w:type="pct"/>
            <w:shd w:val="clear" w:color="auto" w:fill="F2F2F2" w:themeFill="background1" w:themeFillShade="F2"/>
            <w:tcMar>
              <w:left w:w="20" w:type="dxa"/>
              <w:right w:w="20" w:type="dxa"/>
            </w:tcMar>
          </w:tcPr>
          <w:p w14:paraId="0F3D3E1C" w14:textId="77777777" w:rsidR="0038668F" w:rsidRPr="00832E98" w:rsidRDefault="0038668F" w:rsidP="00832E98">
            <w:pPr>
              <w:spacing w:after="0"/>
              <w:rPr>
                <w:sz w:val="18"/>
                <w:szCs w:val="18"/>
              </w:rPr>
            </w:pPr>
            <w:r w:rsidRPr="00832E98">
              <w:rPr>
                <w:sz w:val="18"/>
                <w:szCs w:val="18"/>
              </w:rPr>
              <w:t>36/111 (32.4%)</w:t>
            </w:r>
          </w:p>
        </w:tc>
        <w:tc>
          <w:tcPr>
            <w:tcW w:w="940" w:type="pct"/>
            <w:shd w:val="clear" w:color="auto" w:fill="F2F2F2" w:themeFill="background1" w:themeFillShade="F2"/>
            <w:tcMar>
              <w:left w:w="20" w:type="dxa"/>
              <w:right w:w="20" w:type="dxa"/>
            </w:tcMar>
          </w:tcPr>
          <w:p w14:paraId="3B847B29" w14:textId="77777777" w:rsidR="0038668F" w:rsidRPr="00832E98" w:rsidRDefault="0038668F" w:rsidP="00832E98">
            <w:pPr>
              <w:spacing w:after="0"/>
              <w:rPr>
                <w:sz w:val="18"/>
                <w:szCs w:val="18"/>
              </w:rPr>
            </w:pPr>
            <w:r w:rsidRPr="00832E98">
              <w:rPr>
                <w:sz w:val="18"/>
                <w:szCs w:val="18"/>
              </w:rPr>
              <w:t>84/254 (33.1%)</w:t>
            </w:r>
          </w:p>
        </w:tc>
      </w:tr>
      <w:tr w:rsidR="0038668F" w:rsidRPr="00832E98" w14:paraId="4E3DCB6E" w14:textId="77777777" w:rsidTr="3777690A">
        <w:trPr>
          <w:cantSplit/>
          <w:jc w:val="center"/>
        </w:trPr>
        <w:tc>
          <w:tcPr>
            <w:tcW w:w="2180" w:type="pct"/>
            <w:shd w:val="clear" w:color="auto" w:fill="F2F2F2" w:themeFill="background1" w:themeFillShade="F2"/>
            <w:tcMar>
              <w:left w:w="20" w:type="dxa"/>
              <w:right w:w="20" w:type="dxa"/>
            </w:tcMar>
          </w:tcPr>
          <w:p w14:paraId="0E103F95" w14:textId="77777777" w:rsidR="0038668F" w:rsidRPr="00832E98" w:rsidRDefault="0038668F" w:rsidP="00832E98">
            <w:pPr>
              <w:spacing w:after="0"/>
              <w:rPr>
                <w:sz w:val="18"/>
                <w:szCs w:val="18"/>
              </w:rPr>
            </w:pPr>
            <w:r w:rsidRPr="00832E98">
              <w:rPr>
                <w:sz w:val="18"/>
                <w:szCs w:val="18"/>
              </w:rPr>
              <w:t xml:space="preserve">   A little of the time</w:t>
            </w:r>
          </w:p>
        </w:tc>
        <w:tc>
          <w:tcPr>
            <w:tcW w:w="940" w:type="pct"/>
            <w:shd w:val="clear" w:color="auto" w:fill="F2F2F2" w:themeFill="background1" w:themeFillShade="F2"/>
            <w:tcMar>
              <w:left w:w="20" w:type="dxa"/>
              <w:right w:w="20" w:type="dxa"/>
            </w:tcMar>
          </w:tcPr>
          <w:p w14:paraId="2063DFD1" w14:textId="77777777" w:rsidR="0038668F" w:rsidRPr="00832E98" w:rsidRDefault="0038668F" w:rsidP="00832E98">
            <w:pPr>
              <w:spacing w:after="0"/>
              <w:rPr>
                <w:sz w:val="18"/>
                <w:szCs w:val="18"/>
              </w:rPr>
            </w:pPr>
            <w:r w:rsidRPr="00832E98">
              <w:rPr>
                <w:sz w:val="18"/>
                <w:szCs w:val="18"/>
              </w:rPr>
              <w:t>30/143 (21.0%)</w:t>
            </w:r>
          </w:p>
        </w:tc>
        <w:tc>
          <w:tcPr>
            <w:tcW w:w="940" w:type="pct"/>
            <w:shd w:val="clear" w:color="auto" w:fill="F2F2F2" w:themeFill="background1" w:themeFillShade="F2"/>
            <w:tcMar>
              <w:left w:w="20" w:type="dxa"/>
              <w:right w:w="20" w:type="dxa"/>
            </w:tcMar>
          </w:tcPr>
          <w:p w14:paraId="328E209B" w14:textId="77777777" w:rsidR="0038668F" w:rsidRPr="00832E98" w:rsidRDefault="0038668F" w:rsidP="00832E98">
            <w:pPr>
              <w:spacing w:after="0"/>
              <w:rPr>
                <w:sz w:val="18"/>
                <w:szCs w:val="18"/>
              </w:rPr>
            </w:pPr>
            <w:r w:rsidRPr="00832E98">
              <w:rPr>
                <w:sz w:val="18"/>
                <w:szCs w:val="18"/>
              </w:rPr>
              <w:t>27/111 (24.3%)</w:t>
            </w:r>
          </w:p>
        </w:tc>
        <w:tc>
          <w:tcPr>
            <w:tcW w:w="940" w:type="pct"/>
            <w:shd w:val="clear" w:color="auto" w:fill="F2F2F2" w:themeFill="background1" w:themeFillShade="F2"/>
            <w:tcMar>
              <w:left w:w="20" w:type="dxa"/>
              <w:right w:w="20" w:type="dxa"/>
            </w:tcMar>
          </w:tcPr>
          <w:p w14:paraId="11859F52" w14:textId="77777777" w:rsidR="0038668F" w:rsidRPr="00832E98" w:rsidRDefault="0038668F" w:rsidP="00832E98">
            <w:pPr>
              <w:spacing w:after="0"/>
              <w:rPr>
                <w:sz w:val="18"/>
                <w:szCs w:val="18"/>
              </w:rPr>
            </w:pPr>
            <w:r w:rsidRPr="00832E98">
              <w:rPr>
                <w:sz w:val="18"/>
                <w:szCs w:val="18"/>
              </w:rPr>
              <w:t>57/254 (22.4%)</w:t>
            </w:r>
          </w:p>
        </w:tc>
      </w:tr>
      <w:tr w:rsidR="0038668F" w:rsidRPr="00832E98" w14:paraId="3B75D505" w14:textId="77777777" w:rsidTr="3777690A">
        <w:trPr>
          <w:cantSplit/>
          <w:jc w:val="center"/>
        </w:trPr>
        <w:tc>
          <w:tcPr>
            <w:tcW w:w="2180" w:type="pct"/>
            <w:shd w:val="clear" w:color="auto" w:fill="F2F2F2" w:themeFill="background1" w:themeFillShade="F2"/>
            <w:tcMar>
              <w:left w:w="20" w:type="dxa"/>
              <w:right w:w="20" w:type="dxa"/>
            </w:tcMar>
          </w:tcPr>
          <w:p w14:paraId="33B20F1B"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2F2F2" w:themeFill="background1" w:themeFillShade="F2"/>
            <w:tcMar>
              <w:left w:w="20" w:type="dxa"/>
              <w:right w:w="20" w:type="dxa"/>
            </w:tcMar>
          </w:tcPr>
          <w:p w14:paraId="50FA57F9" w14:textId="77777777" w:rsidR="0038668F" w:rsidRPr="00832E98" w:rsidRDefault="0038668F" w:rsidP="00832E98">
            <w:pPr>
              <w:spacing w:after="0"/>
              <w:rPr>
                <w:sz w:val="18"/>
                <w:szCs w:val="18"/>
              </w:rPr>
            </w:pPr>
            <w:r w:rsidRPr="00832E98">
              <w:rPr>
                <w:sz w:val="18"/>
                <w:szCs w:val="18"/>
              </w:rPr>
              <w:t>13/143 (9.1%)</w:t>
            </w:r>
          </w:p>
        </w:tc>
        <w:tc>
          <w:tcPr>
            <w:tcW w:w="940" w:type="pct"/>
            <w:shd w:val="clear" w:color="auto" w:fill="F2F2F2" w:themeFill="background1" w:themeFillShade="F2"/>
            <w:tcMar>
              <w:left w:w="20" w:type="dxa"/>
              <w:right w:w="20" w:type="dxa"/>
            </w:tcMar>
          </w:tcPr>
          <w:p w14:paraId="2F0DCB24" w14:textId="77777777" w:rsidR="0038668F" w:rsidRPr="00832E98" w:rsidRDefault="0038668F" w:rsidP="00832E98">
            <w:pPr>
              <w:spacing w:after="0"/>
              <w:rPr>
                <w:sz w:val="18"/>
                <w:szCs w:val="18"/>
              </w:rPr>
            </w:pPr>
            <w:r w:rsidRPr="00832E98">
              <w:rPr>
                <w:sz w:val="18"/>
                <w:szCs w:val="18"/>
              </w:rPr>
              <w:t>10/111 (9.0%)</w:t>
            </w:r>
          </w:p>
        </w:tc>
        <w:tc>
          <w:tcPr>
            <w:tcW w:w="940" w:type="pct"/>
            <w:shd w:val="clear" w:color="auto" w:fill="F2F2F2" w:themeFill="background1" w:themeFillShade="F2"/>
            <w:tcMar>
              <w:left w:w="20" w:type="dxa"/>
              <w:right w:w="20" w:type="dxa"/>
            </w:tcMar>
          </w:tcPr>
          <w:p w14:paraId="3F36FC32" w14:textId="77777777" w:rsidR="0038668F" w:rsidRPr="00832E98" w:rsidRDefault="0038668F" w:rsidP="00832E98">
            <w:pPr>
              <w:spacing w:after="0"/>
              <w:rPr>
                <w:sz w:val="18"/>
                <w:szCs w:val="18"/>
              </w:rPr>
            </w:pPr>
            <w:r w:rsidRPr="00832E98">
              <w:rPr>
                <w:sz w:val="18"/>
                <w:szCs w:val="18"/>
              </w:rPr>
              <w:t>23/254 (9.1%)</w:t>
            </w:r>
          </w:p>
        </w:tc>
      </w:tr>
      <w:tr w:rsidR="0038668F" w:rsidRPr="00832E98" w14:paraId="3AAE41EE" w14:textId="77777777" w:rsidTr="3777690A">
        <w:trPr>
          <w:cantSplit/>
          <w:jc w:val="center"/>
        </w:trPr>
        <w:tc>
          <w:tcPr>
            <w:tcW w:w="2180" w:type="pct"/>
            <w:shd w:val="clear" w:color="auto" w:fill="F2F2F2" w:themeFill="background1" w:themeFillShade="F2"/>
            <w:tcMar>
              <w:left w:w="20" w:type="dxa"/>
              <w:right w:w="20" w:type="dxa"/>
            </w:tcMar>
          </w:tcPr>
          <w:p w14:paraId="674B7BEC" w14:textId="77777777" w:rsidR="0038668F" w:rsidRPr="008E5C80" w:rsidRDefault="0038668F" w:rsidP="00832E98">
            <w:pPr>
              <w:spacing w:after="0"/>
              <w:rPr>
                <w:b/>
                <w:bCs/>
                <w:sz w:val="18"/>
                <w:szCs w:val="18"/>
              </w:rPr>
            </w:pPr>
            <w:r w:rsidRPr="008E5C80">
              <w:rPr>
                <w:b/>
                <w:bCs/>
                <w:sz w:val="18"/>
                <w:szCs w:val="18"/>
              </w:rPr>
              <w:t>Have you felt downhearted and depressed?</w:t>
            </w:r>
          </w:p>
        </w:tc>
        <w:tc>
          <w:tcPr>
            <w:tcW w:w="940" w:type="pct"/>
            <w:shd w:val="clear" w:color="auto" w:fill="F2F2F2" w:themeFill="background1" w:themeFillShade="F2"/>
            <w:tcMar>
              <w:left w:w="20" w:type="dxa"/>
              <w:right w:w="20" w:type="dxa"/>
            </w:tcMar>
          </w:tcPr>
          <w:p w14:paraId="55DE0332"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412D75AC"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08081F87" w14:textId="77777777" w:rsidR="0038668F" w:rsidRPr="00832E98" w:rsidRDefault="0038668F" w:rsidP="00832E98">
            <w:pPr>
              <w:spacing w:after="0"/>
              <w:rPr>
                <w:sz w:val="18"/>
                <w:szCs w:val="18"/>
              </w:rPr>
            </w:pPr>
          </w:p>
        </w:tc>
      </w:tr>
      <w:tr w:rsidR="0038668F" w:rsidRPr="00832E98" w14:paraId="79DEB5CA" w14:textId="77777777" w:rsidTr="3777690A">
        <w:trPr>
          <w:cantSplit/>
          <w:jc w:val="center"/>
        </w:trPr>
        <w:tc>
          <w:tcPr>
            <w:tcW w:w="2180" w:type="pct"/>
            <w:shd w:val="clear" w:color="auto" w:fill="F2F2F2" w:themeFill="background1" w:themeFillShade="F2"/>
            <w:tcMar>
              <w:left w:w="20" w:type="dxa"/>
              <w:right w:w="20" w:type="dxa"/>
            </w:tcMar>
          </w:tcPr>
          <w:p w14:paraId="4A2410AA" w14:textId="77777777" w:rsidR="0038668F" w:rsidRPr="00832E98" w:rsidRDefault="0038668F" w:rsidP="00832E98">
            <w:pPr>
              <w:spacing w:after="0"/>
              <w:rPr>
                <w:sz w:val="18"/>
                <w:szCs w:val="18"/>
              </w:rPr>
            </w:pPr>
            <w:r w:rsidRPr="00832E98">
              <w:rPr>
                <w:sz w:val="18"/>
                <w:szCs w:val="18"/>
              </w:rPr>
              <w:lastRenderedPageBreak/>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2F2F2" w:themeFill="background1" w:themeFillShade="F2"/>
            <w:tcMar>
              <w:left w:w="20" w:type="dxa"/>
              <w:right w:w="20" w:type="dxa"/>
            </w:tcMar>
          </w:tcPr>
          <w:p w14:paraId="64A0355A" w14:textId="77777777" w:rsidR="0038668F" w:rsidRPr="00832E98" w:rsidRDefault="0038668F" w:rsidP="00832E98">
            <w:pPr>
              <w:spacing w:after="0"/>
              <w:rPr>
                <w:sz w:val="18"/>
                <w:szCs w:val="18"/>
              </w:rPr>
            </w:pPr>
            <w:r w:rsidRPr="00832E98">
              <w:rPr>
                <w:sz w:val="18"/>
                <w:szCs w:val="18"/>
              </w:rPr>
              <w:t>1/143 (0.7%)</w:t>
            </w:r>
          </w:p>
        </w:tc>
        <w:tc>
          <w:tcPr>
            <w:tcW w:w="940" w:type="pct"/>
            <w:shd w:val="clear" w:color="auto" w:fill="F2F2F2" w:themeFill="background1" w:themeFillShade="F2"/>
            <w:tcMar>
              <w:left w:w="20" w:type="dxa"/>
              <w:right w:w="20" w:type="dxa"/>
            </w:tcMar>
          </w:tcPr>
          <w:p w14:paraId="712BB79A" w14:textId="77777777" w:rsidR="0038668F" w:rsidRPr="00832E98" w:rsidRDefault="0038668F" w:rsidP="00832E98">
            <w:pPr>
              <w:spacing w:after="0"/>
              <w:rPr>
                <w:sz w:val="18"/>
                <w:szCs w:val="18"/>
              </w:rPr>
            </w:pPr>
            <w:r w:rsidRPr="00832E98">
              <w:rPr>
                <w:sz w:val="18"/>
                <w:szCs w:val="18"/>
              </w:rPr>
              <w:t>3/111 (2.7%)</w:t>
            </w:r>
          </w:p>
        </w:tc>
        <w:tc>
          <w:tcPr>
            <w:tcW w:w="940" w:type="pct"/>
            <w:shd w:val="clear" w:color="auto" w:fill="F2F2F2" w:themeFill="background1" w:themeFillShade="F2"/>
            <w:tcMar>
              <w:left w:w="20" w:type="dxa"/>
              <w:right w:w="20" w:type="dxa"/>
            </w:tcMar>
          </w:tcPr>
          <w:p w14:paraId="352F7D17" w14:textId="77777777" w:rsidR="0038668F" w:rsidRPr="00832E98" w:rsidRDefault="0038668F" w:rsidP="00832E98">
            <w:pPr>
              <w:spacing w:after="0"/>
              <w:rPr>
                <w:sz w:val="18"/>
                <w:szCs w:val="18"/>
              </w:rPr>
            </w:pPr>
            <w:r w:rsidRPr="00832E98">
              <w:rPr>
                <w:sz w:val="18"/>
                <w:szCs w:val="18"/>
              </w:rPr>
              <w:t>4/254 (1.6%)</w:t>
            </w:r>
          </w:p>
        </w:tc>
      </w:tr>
      <w:tr w:rsidR="0038668F" w:rsidRPr="00832E98" w14:paraId="4FA78DFE" w14:textId="77777777" w:rsidTr="3777690A">
        <w:trPr>
          <w:cantSplit/>
          <w:jc w:val="center"/>
        </w:trPr>
        <w:tc>
          <w:tcPr>
            <w:tcW w:w="2180" w:type="pct"/>
            <w:shd w:val="clear" w:color="auto" w:fill="F2F2F2" w:themeFill="background1" w:themeFillShade="F2"/>
            <w:tcMar>
              <w:left w:w="20" w:type="dxa"/>
              <w:right w:w="20" w:type="dxa"/>
            </w:tcMar>
          </w:tcPr>
          <w:p w14:paraId="6FF10FCC"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2F2F2" w:themeFill="background1" w:themeFillShade="F2"/>
            <w:tcMar>
              <w:left w:w="20" w:type="dxa"/>
              <w:right w:w="20" w:type="dxa"/>
            </w:tcMar>
          </w:tcPr>
          <w:p w14:paraId="0DF80A69" w14:textId="77777777" w:rsidR="0038668F" w:rsidRPr="00832E98" w:rsidRDefault="0038668F" w:rsidP="00832E98">
            <w:pPr>
              <w:spacing w:after="0"/>
              <w:rPr>
                <w:sz w:val="18"/>
                <w:szCs w:val="18"/>
              </w:rPr>
            </w:pPr>
            <w:r w:rsidRPr="00832E98">
              <w:rPr>
                <w:sz w:val="18"/>
                <w:szCs w:val="18"/>
              </w:rPr>
              <w:t>13/143 (9.1%)</w:t>
            </w:r>
          </w:p>
        </w:tc>
        <w:tc>
          <w:tcPr>
            <w:tcW w:w="940" w:type="pct"/>
            <w:shd w:val="clear" w:color="auto" w:fill="F2F2F2" w:themeFill="background1" w:themeFillShade="F2"/>
            <w:tcMar>
              <w:left w:w="20" w:type="dxa"/>
              <w:right w:w="20" w:type="dxa"/>
            </w:tcMar>
          </w:tcPr>
          <w:p w14:paraId="7FB41703" w14:textId="77777777" w:rsidR="0038668F" w:rsidRPr="00832E98" w:rsidRDefault="0038668F" w:rsidP="00832E98">
            <w:pPr>
              <w:spacing w:after="0"/>
              <w:rPr>
                <w:sz w:val="18"/>
                <w:szCs w:val="18"/>
              </w:rPr>
            </w:pPr>
            <w:r w:rsidRPr="00832E98">
              <w:rPr>
                <w:sz w:val="18"/>
                <w:szCs w:val="18"/>
              </w:rPr>
              <w:t>13/111 (11.7%)</w:t>
            </w:r>
          </w:p>
        </w:tc>
        <w:tc>
          <w:tcPr>
            <w:tcW w:w="940" w:type="pct"/>
            <w:shd w:val="clear" w:color="auto" w:fill="F2F2F2" w:themeFill="background1" w:themeFillShade="F2"/>
            <w:tcMar>
              <w:left w:w="20" w:type="dxa"/>
              <w:right w:w="20" w:type="dxa"/>
            </w:tcMar>
          </w:tcPr>
          <w:p w14:paraId="3AE3C91F" w14:textId="77777777" w:rsidR="0038668F" w:rsidRPr="00832E98" w:rsidRDefault="0038668F" w:rsidP="00832E98">
            <w:pPr>
              <w:spacing w:after="0"/>
              <w:rPr>
                <w:sz w:val="18"/>
                <w:szCs w:val="18"/>
              </w:rPr>
            </w:pPr>
            <w:r w:rsidRPr="00832E98">
              <w:rPr>
                <w:sz w:val="18"/>
                <w:szCs w:val="18"/>
              </w:rPr>
              <w:t>26/254 (10.2%)</w:t>
            </w:r>
          </w:p>
        </w:tc>
      </w:tr>
      <w:tr w:rsidR="0038668F" w:rsidRPr="00832E98" w14:paraId="58DAD8B9" w14:textId="77777777" w:rsidTr="3777690A">
        <w:trPr>
          <w:cantSplit/>
          <w:jc w:val="center"/>
        </w:trPr>
        <w:tc>
          <w:tcPr>
            <w:tcW w:w="2180" w:type="pct"/>
            <w:shd w:val="clear" w:color="auto" w:fill="F2F2F2" w:themeFill="background1" w:themeFillShade="F2"/>
            <w:tcMar>
              <w:left w:w="20" w:type="dxa"/>
              <w:right w:w="20" w:type="dxa"/>
            </w:tcMar>
          </w:tcPr>
          <w:p w14:paraId="69FF1A0B"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2F2F2" w:themeFill="background1" w:themeFillShade="F2"/>
            <w:tcMar>
              <w:left w:w="20" w:type="dxa"/>
              <w:right w:w="20" w:type="dxa"/>
            </w:tcMar>
          </w:tcPr>
          <w:p w14:paraId="7A9710DA" w14:textId="77777777" w:rsidR="0038668F" w:rsidRPr="00832E98" w:rsidRDefault="0038668F" w:rsidP="00832E98">
            <w:pPr>
              <w:spacing w:after="0"/>
              <w:rPr>
                <w:sz w:val="18"/>
                <w:szCs w:val="18"/>
              </w:rPr>
            </w:pPr>
            <w:r w:rsidRPr="00832E98">
              <w:rPr>
                <w:sz w:val="18"/>
                <w:szCs w:val="18"/>
              </w:rPr>
              <w:t>30/143 (21.0%)</w:t>
            </w:r>
          </w:p>
        </w:tc>
        <w:tc>
          <w:tcPr>
            <w:tcW w:w="940" w:type="pct"/>
            <w:shd w:val="clear" w:color="auto" w:fill="F2F2F2" w:themeFill="background1" w:themeFillShade="F2"/>
            <w:tcMar>
              <w:left w:w="20" w:type="dxa"/>
              <w:right w:w="20" w:type="dxa"/>
            </w:tcMar>
          </w:tcPr>
          <w:p w14:paraId="106E7AE0" w14:textId="77777777" w:rsidR="0038668F" w:rsidRPr="00832E98" w:rsidRDefault="0038668F" w:rsidP="00832E98">
            <w:pPr>
              <w:spacing w:after="0"/>
              <w:rPr>
                <w:sz w:val="18"/>
                <w:szCs w:val="18"/>
              </w:rPr>
            </w:pPr>
            <w:r w:rsidRPr="00832E98">
              <w:rPr>
                <w:sz w:val="18"/>
                <w:szCs w:val="18"/>
              </w:rPr>
              <w:t>20/111 (18.0%)</w:t>
            </w:r>
          </w:p>
        </w:tc>
        <w:tc>
          <w:tcPr>
            <w:tcW w:w="940" w:type="pct"/>
            <w:shd w:val="clear" w:color="auto" w:fill="F2F2F2" w:themeFill="background1" w:themeFillShade="F2"/>
            <w:tcMar>
              <w:left w:w="20" w:type="dxa"/>
              <w:right w:w="20" w:type="dxa"/>
            </w:tcMar>
          </w:tcPr>
          <w:p w14:paraId="796CAAA1" w14:textId="77777777" w:rsidR="0038668F" w:rsidRPr="00832E98" w:rsidRDefault="0038668F" w:rsidP="00832E98">
            <w:pPr>
              <w:spacing w:after="0"/>
              <w:rPr>
                <w:sz w:val="18"/>
                <w:szCs w:val="18"/>
              </w:rPr>
            </w:pPr>
            <w:r w:rsidRPr="00832E98">
              <w:rPr>
                <w:sz w:val="18"/>
                <w:szCs w:val="18"/>
              </w:rPr>
              <w:t>50/254 (19.7%)</w:t>
            </w:r>
          </w:p>
        </w:tc>
      </w:tr>
      <w:tr w:rsidR="0038668F" w:rsidRPr="00832E98" w14:paraId="53EB9AEB" w14:textId="77777777" w:rsidTr="3777690A">
        <w:trPr>
          <w:cantSplit/>
          <w:jc w:val="center"/>
        </w:trPr>
        <w:tc>
          <w:tcPr>
            <w:tcW w:w="2180" w:type="pct"/>
            <w:shd w:val="clear" w:color="auto" w:fill="F2F2F2" w:themeFill="background1" w:themeFillShade="F2"/>
            <w:tcMar>
              <w:left w:w="20" w:type="dxa"/>
              <w:right w:w="20" w:type="dxa"/>
            </w:tcMar>
          </w:tcPr>
          <w:p w14:paraId="5EB92352" w14:textId="77777777" w:rsidR="0038668F" w:rsidRPr="00832E98" w:rsidRDefault="0038668F" w:rsidP="00832E98">
            <w:pPr>
              <w:spacing w:after="0"/>
              <w:rPr>
                <w:sz w:val="18"/>
                <w:szCs w:val="18"/>
              </w:rPr>
            </w:pPr>
            <w:r w:rsidRPr="00832E98">
              <w:rPr>
                <w:sz w:val="18"/>
                <w:szCs w:val="18"/>
              </w:rPr>
              <w:t xml:space="preserve">   A little of the time</w:t>
            </w:r>
          </w:p>
        </w:tc>
        <w:tc>
          <w:tcPr>
            <w:tcW w:w="940" w:type="pct"/>
            <w:shd w:val="clear" w:color="auto" w:fill="F2F2F2" w:themeFill="background1" w:themeFillShade="F2"/>
            <w:tcMar>
              <w:left w:w="20" w:type="dxa"/>
              <w:right w:w="20" w:type="dxa"/>
            </w:tcMar>
          </w:tcPr>
          <w:p w14:paraId="7F8CF320" w14:textId="77777777" w:rsidR="0038668F" w:rsidRPr="00832E98" w:rsidRDefault="0038668F" w:rsidP="00832E98">
            <w:pPr>
              <w:spacing w:after="0"/>
              <w:rPr>
                <w:sz w:val="18"/>
                <w:szCs w:val="18"/>
              </w:rPr>
            </w:pPr>
            <w:r w:rsidRPr="00832E98">
              <w:rPr>
                <w:sz w:val="18"/>
                <w:szCs w:val="18"/>
              </w:rPr>
              <w:t>36/143 (25.2%)</w:t>
            </w:r>
          </w:p>
        </w:tc>
        <w:tc>
          <w:tcPr>
            <w:tcW w:w="940" w:type="pct"/>
            <w:shd w:val="clear" w:color="auto" w:fill="F2F2F2" w:themeFill="background1" w:themeFillShade="F2"/>
            <w:tcMar>
              <w:left w:w="20" w:type="dxa"/>
              <w:right w:w="20" w:type="dxa"/>
            </w:tcMar>
          </w:tcPr>
          <w:p w14:paraId="5D5819DE" w14:textId="77777777" w:rsidR="0038668F" w:rsidRPr="00832E98" w:rsidRDefault="0038668F" w:rsidP="00832E98">
            <w:pPr>
              <w:spacing w:after="0"/>
              <w:rPr>
                <w:sz w:val="18"/>
                <w:szCs w:val="18"/>
              </w:rPr>
            </w:pPr>
            <w:r w:rsidRPr="00832E98">
              <w:rPr>
                <w:sz w:val="18"/>
                <w:szCs w:val="18"/>
              </w:rPr>
              <w:t>19/111 (17.1%)</w:t>
            </w:r>
          </w:p>
        </w:tc>
        <w:tc>
          <w:tcPr>
            <w:tcW w:w="940" w:type="pct"/>
            <w:shd w:val="clear" w:color="auto" w:fill="F2F2F2" w:themeFill="background1" w:themeFillShade="F2"/>
            <w:tcMar>
              <w:left w:w="20" w:type="dxa"/>
              <w:right w:w="20" w:type="dxa"/>
            </w:tcMar>
          </w:tcPr>
          <w:p w14:paraId="17E5549C" w14:textId="77777777" w:rsidR="0038668F" w:rsidRPr="00832E98" w:rsidRDefault="0038668F" w:rsidP="00832E98">
            <w:pPr>
              <w:spacing w:after="0"/>
              <w:rPr>
                <w:sz w:val="18"/>
                <w:szCs w:val="18"/>
              </w:rPr>
            </w:pPr>
            <w:r w:rsidRPr="00832E98">
              <w:rPr>
                <w:sz w:val="18"/>
                <w:szCs w:val="18"/>
              </w:rPr>
              <w:t>55/254 (21.7%)</w:t>
            </w:r>
          </w:p>
        </w:tc>
      </w:tr>
      <w:tr w:rsidR="0038668F" w:rsidRPr="00832E98" w14:paraId="18CF63BA" w14:textId="77777777" w:rsidTr="3777690A">
        <w:trPr>
          <w:cantSplit/>
          <w:jc w:val="center"/>
        </w:trPr>
        <w:tc>
          <w:tcPr>
            <w:tcW w:w="2180" w:type="pct"/>
            <w:shd w:val="clear" w:color="auto" w:fill="F2F2F2" w:themeFill="background1" w:themeFillShade="F2"/>
            <w:tcMar>
              <w:left w:w="20" w:type="dxa"/>
              <w:right w:w="20" w:type="dxa"/>
            </w:tcMar>
          </w:tcPr>
          <w:p w14:paraId="10A316B2"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2F2F2" w:themeFill="background1" w:themeFillShade="F2"/>
            <w:tcMar>
              <w:left w:w="20" w:type="dxa"/>
              <w:right w:w="20" w:type="dxa"/>
            </w:tcMar>
          </w:tcPr>
          <w:p w14:paraId="5BAA5EAA" w14:textId="77777777" w:rsidR="0038668F" w:rsidRPr="00832E98" w:rsidRDefault="0038668F" w:rsidP="00832E98">
            <w:pPr>
              <w:spacing w:after="0"/>
              <w:rPr>
                <w:sz w:val="18"/>
                <w:szCs w:val="18"/>
              </w:rPr>
            </w:pPr>
            <w:r w:rsidRPr="00832E98">
              <w:rPr>
                <w:sz w:val="18"/>
                <w:szCs w:val="18"/>
              </w:rPr>
              <w:t>63/143 (44.1%)</w:t>
            </w:r>
          </w:p>
        </w:tc>
        <w:tc>
          <w:tcPr>
            <w:tcW w:w="940" w:type="pct"/>
            <w:shd w:val="clear" w:color="auto" w:fill="F2F2F2" w:themeFill="background1" w:themeFillShade="F2"/>
            <w:tcMar>
              <w:left w:w="20" w:type="dxa"/>
              <w:right w:w="20" w:type="dxa"/>
            </w:tcMar>
          </w:tcPr>
          <w:p w14:paraId="31FE7BD9" w14:textId="77777777" w:rsidR="0038668F" w:rsidRPr="00832E98" w:rsidRDefault="0038668F" w:rsidP="00832E98">
            <w:pPr>
              <w:spacing w:after="0"/>
              <w:rPr>
                <w:sz w:val="18"/>
                <w:szCs w:val="18"/>
              </w:rPr>
            </w:pPr>
            <w:r w:rsidRPr="00832E98">
              <w:rPr>
                <w:sz w:val="18"/>
                <w:szCs w:val="18"/>
              </w:rPr>
              <w:t>56/111 (50.5%)</w:t>
            </w:r>
          </w:p>
        </w:tc>
        <w:tc>
          <w:tcPr>
            <w:tcW w:w="940" w:type="pct"/>
            <w:shd w:val="clear" w:color="auto" w:fill="F2F2F2" w:themeFill="background1" w:themeFillShade="F2"/>
            <w:tcMar>
              <w:left w:w="20" w:type="dxa"/>
              <w:right w:w="20" w:type="dxa"/>
            </w:tcMar>
          </w:tcPr>
          <w:p w14:paraId="0AE1F061" w14:textId="77777777" w:rsidR="0038668F" w:rsidRPr="00832E98" w:rsidRDefault="0038668F" w:rsidP="00832E98">
            <w:pPr>
              <w:spacing w:after="0"/>
              <w:rPr>
                <w:sz w:val="18"/>
                <w:szCs w:val="18"/>
              </w:rPr>
            </w:pPr>
            <w:r w:rsidRPr="00832E98">
              <w:rPr>
                <w:sz w:val="18"/>
                <w:szCs w:val="18"/>
              </w:rPr>
              <w:t>119/254 (46.9%)</w:t>
            </w:r>
          </w:p>
        </w:tc>
      </w:tr>
      <w:tr w:rsidR="0038668F" w:rsidRPr="00832E98" w14:paraId="4E384111" w14:textId="77777777" w:rsidTr="3777690A">
        <w:trPr>
          <w:cantSplit/>
          <w:jc w:val="center"/>
        </w:trPr>
        <w:tc>
          <w:tcPr>
            <w:tcW w:w="2180" w:type="pct"/>
            <w:shd w:val="clear" w:color="auto" w:fill="F2F2F2" w:themeFill="background1" w:themeFillShade="F2"/>
            <w:tcMar>
              <w:left w:w="20" w:type="dxa"/>
              <w:right w:w="20" w:type="dxa"/>
            </w:tcMar>
          </w:tcPr>
          <w:p w14:paraId="5E612470" w14:textId="5D417D4A" w:rsidR="0038668F" w:rsidRPr="008E5C80" w:rsidRDefault="3777690A" w:rsidP="00832E98">
            <w:pPr>
              <w:spacing w:after="0"/>
              <w:rPr>
                <w:b/>
                <w:bCs/>
                <w:color w:val="000000"/>
                <w:sz w:val="18"/>
                <w:szCs w:val="18"/>
              </w:rPr>
            </w:pPr>
            <w:r w:rsidRPr="008E5C80">
              <w:rPr>
                <w:b/>
                <w:bCs/>
                <w:sz w:val="18"/>
                <w:szCs w:val="18"/>
              </w:rPr>
              <w:t>How much of the time has your PHYSICAL HEALTH OR EMOTIONAL PROBLEMS interfered with your social activities (like visiting with friends, relatives etc.)?</w:t>
            </w:r>
          </w:p>
        </w:tc>
        <w:tc>
          <w:tcPr>
            <w:tcW w:w="940" w:type="pct"/>
            <w:shd w:val="clear" w:color="auto" w:fill="F2F2F2" w:themeFill="background1" w:themeFillShade="F2"/>
            <w:tcMar>
              <w:left w:w="20" w:type="dxa"/>
              <w:right w:w="20" w:type="dxa"/>
            </w:tcMar>
          </w:tcPr>
          <w:p w14:paraId="4FBFCD01"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0C2883EC" w14:textId="77777777" w:rsidR="0038668F" w:rsidRPr="00832E98" w:rsidRDefault="0038668F" w:rsidP="00832E98">
            <w:pPr>
              <w:spacing w:after="0"/>
              <w:rPr>
                <w:sz w:val="18"/>
                <w:szCs w:val="18"/>
              </w:rPr>
            </w:pPr>
          </w:p>
        </w:tc>
        <w:tc>
          <w:tcPr>
            <w:tcW w:w="940" w:type="pct"/>
            <w:shd w:val="clear" w:color="auto" w:fill="F2F2F2" w:themeFill="background1" w:themeFillShade="F2"/>
            <w:tcMar>
              <w:left w:w="20" w:type="dxa"/>
              <w:right w:w="20" w:type="dxa"/>
            </w:tcMar>
          </w:tcPr>
          <w:p w14:paraId="09599F13" w14:textId="77777777" w:rsidR="0038668F" w:rsidRPr="00832E98" w:rsidRDefault="0038668F" w:rsidP="00832E98">
            <w:pPr>
              <w:spacing w:after="0"/>
              <w:rPr>
                <w:sz w:val="18"/>
                <w:szCs w:val="18"/>
              </w:rPr>
            </w:pPr>
          </w:p>
        </w:tc>
      </w:tr>
      <w:tr w:rsidR="0038668F" w:rsidRPr="00832E98" w14:paraId="326AC2AD" w14:textId="77777777" w:rsidTr="3777690A">
        <w:trPr>
          <w:cantSplit/>
          <w:jc w:val="center"/>
        </w:trPr>
        <w:tc>
          <w:tcPr>
            <w:tcW w:w="2180" w:type="pct"/>
            <w:shd w:val="clear" w:color="auto" w:fill="F2F2F2" w:themeFill="background1" w:themeFillShade="F2"/>
            <w:tcMar>
              <w:left w:w="20" w:type="dxa"/>
              <w:right w:w="20" w:type="dxa"/>
            </w:tcMar>
          </w:tcPr>
          <w:p w14:paraId="5F25069C" w14:textId="77777777" w:rsidR="0038668F" w:rsidRPr="00832E98" w:rsidRDefault="0038668F" w:rsidP="00832E98">
            <w:pPr>
              <w:spacing w:after="0"/>
              <w:rPr>
                <w:sz w:val="18"/>
                <w:szCs w:val="18"/>
              </w:rPr>
            </w:pPr>
            <w:r w:rsidRPr="00832E98">
              <w:rPr>
                <w:sz w:val="18"/>
                <w:szCs w:val="18"/>
              </w:rPr>
              <w:t xml:space="preserve">   </w:t>
            </w:r>
            <w:proofErr w:type="gramStart"/>
            <w:r w:rsidRPr="00832E98">
              <w:rPr>
                <w:sz w:val="18"/>
                <w:szCs w:val="18"/>
              </w:rPr>
              <w:t>All of</w:t>
            </w:r>
            <w:proofErr w:type="gramEnd"/>
            <w:r w:rsidRPr="00832E98">
              <w:rPr>
                <w:sz w:val="18"/>
                <w:szCs w:val="18"/>
              </w:rPr>
              <w:t xml:space="preserve"> the time</w:t>
            </w:r>
          </w:p>
        </w:tc>
        <w:tc>
          <w:tcPr>
            <w:tcW w:w="940" w:type="pct"/>
            <w:shd w:val="clear" w:color="auto" w:fill="F2F2F2" w:themeFill="background1" w:themeFillShade="F2"/>
            <w:tcMar>
              <w:left w:w="20" w:type="dxa"/>
              <w:right w:w="20" w:type="dxa"/>
            </w:tcMar>
          </w:tcPr>
          <w:p w14:paraId="2A7B7BEB" w14:textId="77777777" w:rsidR="0038668F" w:rsidRPr="00832E98" w:rsidRDefault="0038668F" w:rsidP="00832E98">
            <w:pPr>
              <w:spacing w:after="0"/>
              <w:rPr>
                <w:sz w:val="18"/>
                <w:szCs w:val="18"/>
              </w:rPr>
            </w:pPr>
            <w:r w:rsidRPr="00832E98">
              <w:rPr>
                <w:sz w:val="18"/>
                <w:szCs w:val="18"/>
              </w:rPr>
              <w:t>2/143 (1.4%)</w:t>
            </w:r>
          </w:p>
        </w:tc>
        <w:tc>
          <w:tcPr>
            <w:tcW w:w="940" w:type="pct"/>
            <w:shd w:val="clear" w:color="auto" w:fill="F2F2F2" w:themeFill="background1" w:themeFillShade="F2"/>
            <w:tcMar>
              <w:left w:w="20" w:type="dxa"/>
              <w:right w:w="20" w:type="dxa"/>
            </w:tcMar>
          </w:tcPr>
          <w:p w14:paraId="5E4DB9C4" w14:textId="77777777" w:rsidR="0038668F" w:rsidRPr="00832E98" w:rsidRDefault="0038668F" w:rsidP="00832E98">
            <w:pPr>
              <w:spacing w:after="0"/>
              <w:rPr>
                <w:sz w:val="18"/>
                <w:szCs w:val="18"/>
              </w:rPr>
            </w:pPr>
            <w:r w:rsidRPr="00832E98">
              <w:rPr>
                <w:sz w:val="18"/>
                <w:szCs w:val="18"/>
              </w:rPr>
              <w:t>5/111 (4.5%)</w:t>
            </w:r>
          </w:p>
        </w:tc>
        <w:tc>
          <w:tcPr>
            <w:tcW w:w="940" w:type="pct"/>
            <w:shd w:val="clear" w:color="auto" w:fill="F2F2F2" w:themeFill="background1" w:themeFillShade="F2"/>
            <w:tcMar>
              <w:left w:w="20" w:type="dxa"/>
              <w:right w:w="20" w:type="dxa"/>
            </w:tcMar>
          </w:tcPr>
          <w:p w14:paraId="66DC7469" w14:textId="77777777" w:rsidR="0038668F" w:rsidRPr="00832E98" w:rsidRDefault="0038668F" w:rsidP="00832E98">
            <w:pPr>
              <w:spacing w:after="0"/>
              <w:rPr>
                <w:sz w:val="18"/>
                <w:szCs w:val="18"/>
              </w:rPr>
            </w:pPr>
            <w:r w:rsidRPr="00832E98">
              <w:rPr>
                <w:sz w:val="18"/>
                <w:szCs w:val="18"/>
              </w:rPr>
              <w:t>7/254 (2.8%)</w:t>
            </w:r>
          </w:p>
        </w:tc>
      </w:tr>
      <w:tr w:rsidR="0038668F" w:rsidRPr="00832E98" w14:paraId="1E5D8473" w14:textId="77777777" w:rsidTr="3777690A">
        <w:trPr>
          <w:cantSplit/>
          <w:jc w:val="center"/>
        </w:trPr>
        <w:tc>
          <w:tcPr>
            <w:tcW w:w="2180" w:type="pct"/>
            <w:shd w:val="clear" w:color="auto" w:fill="F2F2F2" w:themeFill="background1" w:themeFillShade="F2"/>
            <w:tcMar>
              <w:left w:w="20" w:type="dxa"/>
              <w:right w:w="20" w:type="dxa"/>
            </w:tcMar>
          </w:tcPr>
          <w:p w14:paraId="44BB3B38" w14:textId="77777777" w:rsidR="0038668F" w:rsidRPr="00832E98" w:rsidRDefault="0038668F" w:rsidP="00832E98">
            <w:pPr>
              <w:spacing w:after="0"/>
              <w:rPr>
                <w:sz w:val="18"/>
                <w:szCs w:val="18"/>
              </w:rPr>
            </w:pPr>
            <w:r w:rsidRPr="00832E98">
              <w:rPr>
                <w:sz w:val="18"/>
                <w:szCs w:val="18"/>
              </w:rPr>
              <w:t xml:space="preserve">   Most of the time</w:t>
            </w:r>
          </w:p>
        </w:tc>
        <w:tc>
          <w:tcPr>
            <w:tcW w:w="940" w:type="pct"/>
            <w:shd w:val="clear" w:color="auto" w:fill="F2F2F2" w:themeFill="background1" w:themeFillShade="F2"/>
            <w:tcMar>
              <w:left w:w="20" w:type="dxa"/>
              <w:right w:w="20" w:type="dxa"/>
            </w:tcMar>
          </w:tcPr>
          <w:p w14:paraId="5DDB9B0C" w14:textId="77777777" w:rsidR="0038668F" w:rsidRPr="00832E98" w:rsidRDefault="0038668F" w:rsidP="00832E98">
            <w:pPr>
              <w:spacing w:after="0"/>
              <w:rPr>
                <w:sz w:val="18"/>
                <w:szCs w:val="18"/>
              </w:rPr>
            </w:pPr>
            <w:r w:rsidRPr="00832E98">
              <w:rPr>
                <w:sz w:val="18"/>
                <w:szCs w:val="18"/>
              </w:rPr>
              <w:t>14/143 (9.8%)</w:t>
            </w:r>
          </w:p>
        </w:tc>
        <w:tc>
          <w:tcPr>
            <w:tcW w:w="940" w:type="pct"/>
            <w:shd w:val="clear" w:color="auto" w:fill="F2F2F2" w:themeFill="background1" w:themeFillShade="F2"/>
            <w:tcMar>
              <w:left w:w="20" w:type="dxa"/>
              <w:right w:w="20" w:type="dxa"/>
            </w:tcMar>
          </w:tcPr>
          <w:p w14:paraId="4CD8150B" w14:textId="77777777" w:rsidR="0038668F" w:rsidRPr="00832E98" w:rsidRDefault="0038668F" w:rsidP="00832E98">
            <w:pPr>
              <w:spacing w:after="0"/>
              <w:rPr>
                <w:sz w:val="18"/>
                <w:szCs w:val="18"/>
              </w:rPr>
            </w:pPr>
            <w:r w:rsidRPr="00832E98">
              <w:rPr>
                <w:sz w:val="18"/>
                <w:szCs w:val="18"/>
              </w:rPr>
              <w:t>8/111 (7.2%)</w:t>
            </w:r>
          </w:p>
        </w:tc>
        <w:tc>
          <w:tcPr>
            <w:tcW w:w="940" w:type="pct"/>
            <w:shd w:val="clear" w:color="auto" w:fill="F2F2F2" w:themeFill="background1" w:themeFillShade="F2"/>
            <w:tcMar>
              <w:left w:w="20" w:type="dxa"/>
              <w:right w:w="20" w:type="dxa"/>
            </w:tcMar>
          </w:tcPr>
          <w:p w14:paraId="18AC203D" w14:textId="77777777" w:rsidR="0038668F" w:rsidRPr="00832E98" w:rsidRDefault="0038668F" w:rsidP="00832E98">
            <w:pPr>
              <w:spacing w:after="0"/>
              <w:rPr>
                <w:sz w:val="18"/>
                <w:szCs w:val="18"/>
              </w:rPr>
            </w:pPr>
            <w:r w:rsidRPr="00832E98">
              <w:rPr>
                <w:sz w:val="18"/>
                <w:szCs w:val="18"/>
              </w:rPr>
              <w:t>22/254 (8.7%)</w:t>
            </w:r>
          </w:p>
        </w:tc>
      </w:tr>
      <w:tr w:rsidR="0038668F" w:rsidRPr="00832E98" w14:paraId="2DD81BE9" w14:textId="77777777" w:rsidTr="3777690A">
        <w:trPr>
          <w:cantSplit/>
          <w:jc w:val="center"/>
        </w:trPr>
        <w:tc>
          <w:tcPr>
            <w:tcW w:w="2180" w:type="pct"/>
            <w:shd w:val="clear" w:color="auto" w:fill="F2F2F2" w:themeFill="background1" w:themeFillShade="F2"/>
            <w:tcMar>
              <w:left w:w="20" w:type="dxa"/>
              <w:right w:w="20" w:type="dxa"/>
            </w:tcMar>
          </w:tcPr>
          <w:p w14:paraId="04AF03C7" w14:textId="77777777" w:rsidR="0038668F" w:rsidRPr="00832E98" w:rsidRDefault="0038668F" w:rsidP="00832E98">
            <w:pPr>
              <w:spacing w:after="0"/>
              <w:rPr>
                <w:sz w:val="18"/>
                <w:szCs w:val="18"/>
              </w:rPr>
            </w:pPr>
            <w:r w:rsidRPr="00832E98">
              <w:rPr>
                <w:sz w:val="18"/>
                <w:szCs w:val="18"/>
              </w:rPr>
              <w:t xml:space="preserve">   Some of the time</w:t>
            </w:r>
          </w:p>
        </w:tc>
        <w:tc>
          <w:tcPr>
            <w:tcW w:w="940" w:type="pct"/>
            <w:shd w:val="clear" w:color="auto" w:fill="F2F2F2" w:themeFill="background1" w:themeFillShade="F2"/>
            <w:tcMar>
              <w:left w:w="20" w:type="dxa"/>
              <w:right w:w="20" w:type="dxa"/>
            </w:tcMar>
          </w:tcPr>
          <w:p w14:paraId="49308E28" w14:textId="77777777" w:rsidR="0038668F" w:rsidRPr="00832E98" w:rsidRDefault="0038668F" w:rsidP="00832E98">
            <w:pPr>
              <w:spacing w:after="0"/>
              <w:rPr>
                <w:sz w:val="18"/>
                <w:szCs w:val="18"/>
              </w:rPr>
            </w:pPr>
            <w:r w:rsidRPr="00832E98">
              <w:rPr>
                <w:sz w:val="18"/>
                <w:szCs w:val="18"/>
              </w:rPr>
              <w:t>23/143 (16.1%)</w:t>
            </w:r>
          </w:p>
        </w:tc>
        <w:tc>
          <w:tcPr>
            <w:tcW w:w="940" w:type="pct"/>
            <w:shd w:val="clear" w:color="auto" w:fill="F2F2F2" w:themeFill="background1" w:themeFillShade="F2"/>
            <w:tcMar>
              <w:left w:w="20" w:type="dxa"/>
              <w:right w:w="20" w:type="dxa"/>
            </w:tcMar>
          </w:tcPr>
          <w:p w14:paraId="66CA7C74" w14:textId="77777777" w:rsidR="0038668F" w:rsidRPr="00832E98" w:rsidRDefault="0038668F" w:rsidP="00832E98">
            <w:pPr>
              <w:spacing w:after="0"/>
              <w:rPr>
                <w:sz w:val="18"/>
                <w:szCs w:val="18"/>
              </w:rPr>
            </w:pPr>
            <w:r w:rsidRPr="00832E98">
              <w:rPr>
                <w:sz w:val="18"/>
                <w:szCs w:val="18"/>
              </w:rPr>
              <w:t>27/111 (24.3%)</w:t>
            </w:r>
          </w:p>
        </w:tc>
        <w:tc>
          <w:tcPr>
            <w:tcW w:w="940" w:type="pct"/>
            <w:shd w:val="clear" w:color="auto" w:fill="F2F2F2" w:themeFill="background1" w:themeFillShade="F2"/>
            <w:tcMar>
              <w:left w:w="20" w:type="dxa"/>
              <w:right w:w="20" w:type="dxa"/>
            </w:tcMar>
          </w:tcPr>
          <w:p w14:paraId="01156BE0" w14:textId="77777777" w:rsidR="0038668F" w:rsidRPr="00832E98" w:rsidRDefault="0038668F" w:rsidP="00832E98">
            <w:pPr>
              <w:spacing w:after="0"/>
              <w:rPr>
                <w:sz w:val="18"/>
                <w:szCs w:val="18"/>
              </w:rPr>
            </w:pPr>
            <w:r w:rsidRPr="00832E98">
              <w:rPr>
                <w:sz w:val="18"/>
                <w:szCs w:val="18"/>
              </w:rPr>
              <w:t>50/254 (19.7%)</w:t>
            </w:r>
          </w:p>
        </w:tc>
      </w:tr>
      <w:tr w:rsidR="0038668F" w:rsidRPr="00832E98" w14:paraId="3802D5D1" w14:textId="77777777" w:rsidTr="3777690A">
        <w:trPr>
          <w:cantSplit/>
          <w:trHeight w:val="100"/>
          <w:jc w:val="center"/>
        </w:trPr>
        <w:tc>
          <w:tcPr>
            <w:tcW w:w="2180" w:type="pct"/>
            <w:shd w:val="clear" w:color="auto" w:fill="F2F2F2" w:themeFill="background1" w:themeFillShade="F2"/>
            <w:tcMar>
              <w:left w:w="20" w:type="dxa"/>
              <w:right w:w="20" w:type="dxa"/>
            </w:tcMar>
          </w:tcPr>
          <w:p w14:paraId="56B38193" w14:textId="77777777" w:rsidR="0038668F" w:rsidRPr="00832E98" w:rsidRDefault="0038668F" w:rsidP="00832E98">
            <w:pPr>
              <w:spacing w:after="0"/>
              <w:rPr>
                <w:sz w:val="18"/>
                <w:szCs w:val="18"/>
              </w:rPr>
            </w:pPr>
            <w:r w:rsidRPr="00832E98">
              <w:rPr>
                <w:sz w:val="18"/>
                <w:szCs w:val="18"/>
              </w:rPr>
              <w:t xml:space="preserve">   A little of the time</w:t>
            </w:r>
          </w:p>
        </w:tc>
        <w:tc>
          <w:tcPr>
            <w:tcW w:w="940" w:type="pct"/>
            <w:shd w:val="clear" w:color="auto" w:fill="F2F2F2" w:themeFill="background1" w:themeFillShade="F2"/>
            <w:tcMar>
              <w:left w:w="20" w:type="dxa"/>
              <w:right w:w="20" w:type="dxa"/>
            </w:tcMar>
          </w:tcPr>
          <w:p w14:paraId="3F7ED821" w14:textId="77777777" w:rsidR="0038668F" w:rsidRPr="00832E98" w:rsidRDefault="0038668F" w:rsidP="00832E98">
            <w:pPr>
              <w:spacing w:after="0"/>
              <w:rPr>
                <w:sz w:val="18"/>
                <w:szCs w:val="18"/>
              </w:rPr>
            </w:pPr>
            <w:r w:rsidRPr="00832E98">
              <w:rPr>
                <w:sz w:val="18"/>
                <w:szCs w:val="18"/>
              </w:rPr>
              <w:t>22/143 (15.4%)</w:t>
            </w:r>
          </w:p>
        </w:tc>
        <w:tc>
          <w:tcPr>
            <w:tcW w:w="940" w:type="pct"/>
            <w:shd w:val="clear" w:color="auto" w:fill="F2F2F2" w:themeFill="background1" w:themeFillShade="F2"/>
            <w:tcMar>
              <w:left w:w="20" w:type="dxa"/>
              <w:right w:w="20" w:type="dxa"/>
            </w:tcMar>
          </w:tcPr>
          <w:p w14:paraId="0036458E" w14:textId="77777777" w:rsidR="0038668F" w:rsidRPr="00832E98" w:rsidRDefault="0038668F" w:rsidP="00832E98">
            <w:pPr>
              <w:spacing w:after="0"/>
              <w:rPr>
                <w:sz w:val="18"/>
                <w:szCs w:val="18"/>
              </w:rPr>
            </w:pPr>
            <w:r w:rsidRPr="00832E98">
              <w:rPr>
                <w:sz w:val="18"/>
                <w:szCs w:val="18"/>
              </w:rPr>
              <w:t>14/111 (12.6%)</w:t>
            </w:r>
          </w:p>
        </w:tc>
        <w:tc>
          <w:tcPr>
            <w:tcW w:w="940" w:type="pct"/>
            <w:shd w:val="clear" w:color="auto" w:fill="F2F2F2" w:themeFill="background1" w:themeFillShade="F2"/>
            <w:tcMar>
              <w:left w:w="20" w:type="dxa"/>
              <w:right w:w="20" w:type="dxa"/>
            </w:tcMar>
          </w:tcPr>
          <w:p w14:paraId="3D170AB7" w14:textId="77777777" w:rsidR="0038668F" w:rsidRPr="00832E98" w:rsidRDefault="0038668F" w:rsidP="00832E98">
            <w:pPr>
              <w:spacing w:after="0"/>
              <w:rPr>
                <w:sz w:val="18"/>
                <w:szCs w:val="18"/>
              </w:rPr>
            </w:pPr>
            <w:r w:rsidRPr="00832E98">
              <w:rPr>
                <w:sz w:val="18"/>
                <w:szCs w:val="18"/>
              </w:rPr>
              <w:t>36/254 (14.2%)</w:t>
            </w:r>
          </w:p>
        </w:tc>
      </w:tr>
      <w:tr w:rsidR="0038668F" w:rsidRPr="00832E98" w14:paraId="325C4561" w14:textId="77777777" w:rsidTr="3777690A">
        <w:trPr>
          <w:cantSplit/>
          <w:jc w:val="center"/>
        </w:trPr>
        <w:tc>
          <w:tcPr>
            <w:tcW w:w="2180" w:type="pct"/>
            <w:shd w:val="clear" w:color="auto" w:fill="F2F2F2" w:themeFill="background1" w:themeFillShade="F2"/>
            <w:tcMar>
              <w:left w:w="20" w:type="dxa"/>
              <w:right w:w="20" w:type="dxa"/>
            </w:tcMar>
          </w:tcPr>
          <w:p w14:paraId="5FD171CA" w14:textId="77777777" w:rsidR="0038668F" w:rsidRPr="00832E98" w:rsidRDefault="0038668F" w:rsidP="00832E98">
            <w:pPr>
              <w:spacing w:after="0"/>
              <w:rPr>
                <w:sz w:val="18"/>
                <w:szCs w:val="18"/>
              </w:rPr>
            </w:pPr>
            <w:r w:rsidRPr="00832E98">
              <w:rPr>
                <w:sz w:val="18"/>
                <w:szCs w:val="18"/>
              </w:rPr>
              <w:t xml:space="preserve">   None of the time</w:t>
            </w:r>
          </w:p>
        </w:tc>
        <w:tc>
          <w:tcPr>
            <w:tcW w:w="940" w:type="pct"/>
            <w:shd w:val="clear" w:color="auto" w:fill="F2F2F2" w:themeFill="background1" w:themeFillShade="F2"/>
            <w:tcMar>
              <w:left w:w="20" w:type="dxa"/>
              <w:right w:w="20" w:type="dxa"/>
            </w:tcMar>
          </w:tcPr>
          <w:p w14:paraId="01073B70" w14:textId="77777777" w:rsidR="0038668F" w:rsidRPr="00832E98" w:rsidRDefault="0038668F" w:rsidP="00832E98">
            <w:pPr>
              <w:spacing w:after="0"/>
              <w:rPr>
                <w:sz w:val="18"/>
                <w:szCs w:val="18"/>
              </w:rPr>
            </w:pPr>
            <w:r w:rsidRPr="00832E98">
              <w:rPr>
                <w:sz w:val="18"/>
                <w:szCs w:val="18"/>
              </w:rPr>
              <w:t>82/143 (57.3%)</w:t>
            </w:r>
          </w:p>
        </w:tc>
        <w:tc>
          <w:tcPr>
            <w:tcW w:w="940" w:type="pct"/>
            <w:shd w:val="clear" w:color="auto" w:fill="F2F2F2" w:themeFill="background1" w:themeFillShade="F2"/>
            <w:tcMar>
              <w:left w:w="20" w:type="dxa"/>
              <w:right w:w="20" w:type="dxa"/>
            </w:tcMar>
          </w:tcPr>
          <w:p w14:paraId="0D7FDE21" w14:textId="77777777" w:rsidR="0038668F" w:rsidRPr="00832E98" w:rsidRDefault="0038668F" w:rsidP="00832E98">
            <w:pPr>
              <w:spacing w:after="0"/>
              <w:rPr>
                <w:sz w:val="18"/>
                <w:szCs w:val="18"/>
              </w:rPr>
            </w:pPr>
            <w:r w:rsidRPr="00832E98">
              <w:rPr>
                <w:sz w:val="18"/>
                <w:szCs w:val="18"/>
              </w:rPr>
              <w:t>57/111 (51.4%)</w:t>
            </w:r>
          </w:p>
        </w:tc>
        <w:tc>
          <w:tcPr>
            <w:tcW w:w="940" w:type="pct"/>
            <w:shd w:val="clear" w:color="auto" w:fill="F2F2F2" w:themeFill="background1" w:themeFillShade="F2"/>
            <w:tcMar>
              <w:left w:w="20" w:type="dxa"/>
              <w:right w:w="20" w:type="dxa"/>
            </w:tcMar>
          </w:tcPr>
          <w:p w14:paraId="7D79526E" w14:textId="77777777" w:rsidR="0038668F" w:rsidRPr="00832E98" w:rsidRDefault="0038668F" w:rsidP="00832E98">
            <w:pPr>
              <w:spacing w:after="0"/>
              <w:rPr>
                <w:sz w:val="18"/>
                <w:szCs w:val="18"/>
              </w:rPr>
            </w:pPr>
            <w:r w:rsidRPr="00832E98">
              <w:rPr>
                <w:sz w:val="18"/>
                <w:szCs w:val="18"/>
              </w:rPr>
              <w:t>139/254 (54.7%)</w:t>
            </w:r>
          </w:p>
        </w:tc>
      </w:tr>
    </w:tbl>
    <w:p w14:paraId="095F4286" w14:textId="77777777" w:rsidR="00C80638" w:rsidRPr="00C80638" w:rsidRDefault="00C80638" w:rsidP="00C80638">
      <w:bookmarkStart w:id="513" w:name="_Appendix_N:_Adherence"/>
      <w:bookmarkStart w:id="514" w:name="_Toc41999721"/>
      <w:bookmarkStart w:id="515" w:name="_Ref42078629"/>
      <w:bookmarkStart w:id="516" w:name="_Toc64383171"/>
      <w:bookmarkStart w:id="517" w:name="_Toc117097688"/>
      <w:bookmarkEnd w:id="513"/>
      <w:r w:rsidRPr="00C80638">
        <w:br w:type="page"/>
      </w:r>
    </w:p>
    <w:p w14:paraId="20A86B59" w14:textId="56DF0C90" w:rsidR="00CF6444" w:rsidRPr="003B076E" w:rsidRDefault="000F78D4" w:rsidP="000F78D4">
      <w:pPr>
        <w:pStyle w:val="Heading2"/>
      </w:pPr>
      <w:r>
        <w:lastRenderedPageBreak/>
        <w:t xml:space="preserve">Appendix N: </w:t>
      </w:r>
      <w:r w:rsidR="00CF6444" w:rsidRPr="003B076E">
        <w:t>Adherence</w:t>
      </w:r>
      <w:bookmarkEnd w:id="514"/>
      <w:bookmarkEnd w:id="515"/>
      <w:bookmarkEnd w:id="516"/>
      <w:bookmarkEnd w:id="517"/>
    </w:p>
    <w:p w14:paraId="782AFCE3" w14:textId="4F000A2B" w:rsidR="00754ACD" w:rsidRPr="003B076E" w:rsidRDefault="00754ACD" w:rsidP="007C1E1D">
      <w:pPr>
        <w:pStyle w:val="Caption"/>
      </w:pPr>
      <w:bookmarkStart w:id="518" w:name="_Toc64383195"/>
      <w:r w:rsidRPr="003B076E">
        <w:t xml:space="preserve">Appendix Table </w:t>
      </w:r>
      <w:r>
        <w:fldChar w:fldCharType="begin" w:fldLock="1"/>
      </w:r>
      <w:r>
        <w:instrText>STYLEREF 7 \s</w:instrText>
      </w:r>
      <w:r>
        <w:fldChar w:fldCharType="separate"/>
      </w:r>
      <w:r w:rsidR="00ED1973">
        <w:rPr>
          <w:noProof/>
        </w:rPr>
        <w:t>N</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Participant adherence and factors affecting adherence (Intervention arm only)</w:t>
      </w:r>
      <w:bookmarkEnd w:id="518"/>
    </w:p>
    <w:tbl>
      <w:tblPr>
        <w:tblW w:w="5000" w:type="pct"/>
        <w:jc w:val="center"/>
        <w:tblBorders>
          <w:bottom w:val="single" w:sz="4" w:space="0" w:color="auto"/>
        </w:tblBorders>
        <w:tblCellMar>
          <w:left w:w="0" w:type="dxa"/>
          <w:right w:w="0" w:type="dxa"/>
        </w:tblCellMar>
        <w:tblLook w:val="0000" w:firstRow="0" w:lastRow="0" w:firstColumn="0" w:lastColumn="0" w:noHBand="0" w:noVBand="0"/>
      </w:tblPr>
      <w:tblGrid>
        <w:gridCol w:w="4875"/>
        <w:gridCol w:w="2437"/>
        <w:gridCol w:w="3157"/>
      </w:tblGrid>
      <w:tr w:rsidR="00CF6444" w:rsidRPr="008E5C80" w14:paraId="3F6C35BA" w14:textId="77777777" w:rsidTr="00203C99">
        <w:trPr>
          <w:cantSplit/>
          <w:tblHeader/>
          <w:jc w:val="center"/>
        </w:trPr>
        <w:tc>
          <w:tcPr>
            <w:tcW w:w="2328" w:type="pct"/>
            <w:shd w:val="clear" w:color="auto" w:fill="000000" w:themeFill="text1"/>
            <w:tcMar>
              <w:left w:w="20" w:type="dxa"/>
              <w:right w:w="20" w:type="dxa"/>
            </w:tcMar>
            <w:vAlign w:val="bottom"/>
          </w:tcPr>
          <w:p w14:paraId="24347C37" w14:textId="77777777" w:rsidR="00CF6444" w:rsidRPr="008E5C80" w:rsidRDefault="00CF6444" w:rsidP="008E5C80">
            <w:pPr>
              <w:spacing w:after="0"/>
              <w:rPr>
                <w:b/>
                <w:bCs/>
                <w:sz w:val="18"/>
                <w:szCs w:val="18"/>
              </w:rPr>
            </w:pPr>
          </w:p>
        </w:tc>
        <w:tc>
          <w:tcPr>
            <w:tcW w:w="2672" w:type="pct"/>
            <w:gridSpan w:val="2"/>
            <w:shd w:val="clear" w:color="auto" w:fill="000000" w:themeFill="text1"/>
            <w:tcMar>
              <w:left w:w="20" w:type="dxa"/>
              <w:right w:w="20" w:type="dxa"/>
            </w:tcMar>
            <w:vAlign w:val="bottom"/>
          </w:tcPr>
          <w:p w14:paraId="0C8E0541" w14:textId="77777777" w:rsidR="00CF6444" w:rsidRPr="008E5C80" w:rsidRDefault="00CF6444" w:rsidP="008E5C80">
            <w:pPr>
              <w:spacing w:after="0"/>
              <w:rPr>
                <w:b/>
                <w:bCs/>
                <w:sz w:val="18"/>
                <w:szCs w:val="18"/>
              </w:rPr>
            </w:pPr>
            <w:r w:rsidRPr="008E5C80">
              <w:rPr>
                <w:b/>
                <w:bCs/>
                <w:sz w:val="18"/>
                <w:szCs w:val="18"/>
              </w:rPr>
              <w:t xml:space="preserve">Intervention </w:t>
            </w:r>
          </w:p>
        </w:tc>
      </w:tr>
      <w:tr w:rsidR="00CF6444" w:rsidRPr="008E5C80" w14:paraId="2702B498" w14:textId="77777777" w:rsidTr="00203C99">
        <w:trPr>
          <w:cantSplit/>
          <w:tblHeader/>
          <w:jc w:val="center"/>
        </w:trPr>
        <w:tc>
          <w:tcPr>
            <w:tcW w:w="2328" w:type="pct"/>
            <w:shd w:val="clear" w:color="auto" w:fill="000000" w:themeFill="text1"/>
            <w:tcMar>
              <w:left w:w="20" w:type="dxa"/>
              <w:right w:w="20" w:type="dxa"/>
            </w:tcMar>
            <w:vAlign w:val="bottom"/>
          </w:tcPr>
          <w:p w14:paraId="3555F35E" w14:textId="77777777" w:rsidR="00CF6444" w:rsidRPr="008E5C80" w:rsidRDefault="00CF6444" w:rsidP="008E5C80">
            <w:pPr>
              <w:spacing w:after="0"/>
              <w:rPr>
                <w:b/>
                <w:bCs/>
                <w:sz w:val="18"/>
                <w:szCs w:val="18"/>
              </w:rPr>
            </w:pPr>
          </w:p>
        </w:tc>
        <w:tc>
          <w:tcPr>
            <w:tcW w:w="1164" w:type="pct"/>
            <w:shd w:val="clear" w:color="auto" w:fill="000000" w:themeFill="text1"/>
            <w:tcMar>
              <w:left w:w="20" w:type="dxa"/>
              <w:right w:w="20" w:type="dxa"/>
            </w:tcMar>
            <w:vAlign w:val="bottom"/>
          </w:tcPr>
          <w:p w14:paraId="3D662BF9" w14:textId="37CCDBFB" w:rsidR="00CF6444" w:rsidRPr="008E5C80" w:rsidRDefault="00CF6444" w:rsidP="008E5C80">
            <w:pPr>
              <w:spacing w:after="0"/>
              <w:rPr>
                <w:b/>
                <w:bCs/>
                <w:sz w:val="18"/>
                <w:szCs w:val="18"/>
              </w:rPr>
            </w:pPr>
            <w:r w:rsidRPr="008E5C80">
              <w:rPr>
                <w:b/>
                <w:bCs/>
                <w:sz w:val="18"/>
                <w:szCs w:val="18"/>
              </w:rPr>
              <w:t>Baseline (</w:t>
            </w:r>
            <w:r w:rsidR="003D0B0C" w:rsidRPr="008E5C80">
              <w:rPr>
                <w:b/>
                <w:bCs/>
                <w:sz w:val="18"/>
                <w:szCs w:val="18"/>
              </w:rPr>
              <w:t>n</w:t>
            </w:r>
            <w:r w:rsidRPr="008E5C80">
              <w:rPr>
                <w:b/>
                <w:bCs/>
                <w:sz w:val="18"/>
                <w:szCs w:val="18"/>
              </w:rPr>
              <w:t>=221)</w:t>
            </w:r>
          </w:p>
        </w:tc>
        <w:tc>
          <w:tcPr>
            <w:tcW w:w="1508" w:type="pct"/>
            <w:shd w:val="clear" w:color="auto" w:fill="000000" w:themeFill="text1"/>
            <w:tcMar>
              <w:left w:w="20" w:type="dxa"/>
              <w:right w:w="20" w:type="dxa"/>
            </w:tcMar>
            <w:vAlign w:val="bottom"/>
          </w:tcPr>
          <w:p w14:paraId="13B1CC99" w14:textId="6AA57C18" w:rsidR="00CF6444" w:rsidRPr="008E5C80" w:rsidRDefault="00CF6444" w:rsidP="008E5C80">
            <w:pPr>
              <w:spacing w:after="0"/>
              <w:rPr>
                <w:b/>
                <w:bCs/>
                <w:sz w:val="18"/>
                <w:szCs w:val="18"/>
              </w:rPr>
            </w:pPr>
            <w:r w:rsidRPr="008E5C80">
              <w:rPr>
                <w:b/>
                <w:bCs/>
                <w:sz w:val="18"/>
                <w:szCs w:val="18"/>
              </w:rPr>
              <w:t>Month 12 (</w:t>
            </w:r>
            <w:r w:rsidR="003D0B0C" w:rsidRPr="008E5C80">
              <w:rPr>
                <w:b/>
                <w:bCs/>
                <w:sz w:val="18"/>
                <w:szCs w:val="18"/>
              </w:rPr>
              <w:t>n</w:t>
            </w:r>
            <w:r w:rsidRPr="008E5C80">
              <w:rPr>
                <w:b/>
                <w:bCs/>
                <w:sz w:val="18"/>
                <w:szCs w:val="18"/>
              </w:rPr>
              <w:t>=143)</w:t>
            </w:r>
          </w:p>
        </w:tc>
      </w:tr>
      <w:tr w:rsidR="00CF6444" w:rsidRPr="008E5C80" w14:paraId="03E32998" w14:textId="77777777" w:rsidTr="00203C99">
        <w:trPr>
          <w:cantSplit/>
          <w:jc w:val="center"/>
        </w:trPr>
        <w:tc>
          <w:tcPr>
            <w:tcW w:w="2328" w:type="pct"/>
            <w:shd w:val="clear" w:color="auto" w:fill="FFFFFF"/>
            <w:tcMar>
              <w:left w:w="20" w:type="dxa"/>
              <w:right w:w="20" w:type="dxa"/>
            </w:tcMar>
          </w:tcPr>
          <w:p w14:paraId="48954B47" w14:textId="77777777" w:rsidR="00CF6444" w:rsidRPr="008E5C80" w:rsidRDefault="00CF6444" w:rsidP="008E5C80">
            <w:pPr>
              <w:spacing w:after="0"/>
              <w:rPr>
                <w:b/>
                <w:bCs/>
                <w:sz w:val="18"/>
                <w:szCs w:val="18"/>
              </w:rPr>
            </w:pPr>
            <w:r w:rsidRPr="008E5C80">
              <w:rPr>
                <w:b/>
                <w:bCs/>
                <w:sz w:val="18"/>
                <w:szCs w:val="18"/>
              </w:rPr>
              <w:t>Adherence status determined by pharmacist</w:t>
            </w:r>
          </w:p>
        </w:tc>
        <w:tc>
          <w:tcPr>
            <w:tcW w:w="1164" w:type="pct"/>
            <w:shd w:val="clear" w:color="auto" w:fill="FFFFFF"/>
            <w:tcMar>
              <w:left w:w="20" w:type="dxa"/>
              <w:right w:w="20" w:type="dxa"/>
            </w:tcMar>
          </w:tcPr>
          <w:p w14:paraId="2275C94C" w14:textId="77777777" w:rsidR="00CF6444" w:rsidRPr="008E5C80" w:rsidRDefault="00CF6444" w:rsidP="008E5C80">
            <w:pPr>
              <w:spacing w:after="0"/>
              <w:rPr>
                <w:sz w:val="18"/>
                <w:szCs w:val="18"/>
              </w:rPr>
            </w:pPr>
          </w:p>
        </w:tc>
        <w:tc>
          <w:tcPr>
            <w:tcW w:w="1508" w:type="pct"/>
            <w:shd w:val="clear" w:color="auto" w:fill="FFFFFF"/>
            <w:tcMar>
              <w:left w:w="20" w:type="dxa"/>
              <w:right w:w="20" w:type="dxa"/>
            </w:tcMar>
          </w:tcPr>
          <w:p w14:paraId="1BB82EAB" w14:textId="77777777" w:rsidR="00CF6444" w:rsidRPr="008E5C80" w:rsidRDefault="00CF6444" w:rsidP="008E5C80">
            <w:pPr>
              <w:spacing w:after="0"/>
              <w:rPr>
                <w:sz w:val="18"/>
                <w:szCs w:val="18"/>
              </w:rPr>
            </w:pPr>
          </w:p>
        </w:tc>
      </w:tr>
      <w:tr w:rsidR="00CF6444" w:rsidRPr="008E5C80" w14:paraId="0B72EE2C" w14:textId="77777777" w:rsidTr="00203C99">
        <w:trPr>
          <w:cantSplit/>
          <w:jc w:val="center"/>
        </w:trPr>
        <w:tc>
          <w:tcPr>
            <w:tcW w:w="2328" w:type="pct"/>
            <w:shd w:val="clear" w:color="auto" w:fill="FFFFFF"/>
            <w:tcMar>
              <w:left w:w="20" w:type="dxa"/>
              <w:right w:w="20" w:type="dxa"/>
            </w:tcMar>
          </w:tcPr>
          <w:p w14:paraId="3CBF6D08" w14:textId="77777777" w:rsidR="00CF6444" w:rsidRPr="008E5C80" w:rsidRDefault="00CF6444" w:rsidP="008E5C80">
            <w:pPr>
              <w:spacing w:after="0"/>
              <w:rPr>
                <w:sz w:val="18"/>
                <w:szCs w:val="18"/>
              </w:rPr>
            </w:pPr>
            <w:r w:rsidRPr="008E5C80">
              <w:rPr>
                <w:sz w:val="18"/>
                <w:szCs w:val="18"/>
              </w:rPr>
              <w:t xml:space="preserve">   Adherent</w:t>
            </w:r>
          </w:p>
        </w:tc>
        <w:tc>
          <w:tcPr>
            <w:tcW w:w="1164" w:type="pct"/>
            <w:shd w:val="clear" w:color="auto" w:fill="FFFFFF"/>
            <w:tcMar>
              <w:left w:w="20" w:type="dxa"/>
              <w:right w:w="20" w:type="dxa"/>
            </w:tcMar>
          </w:tcPr>
          <w:p w14:paraId="16C6AA52" w14:textId="77777777" w:rsidR="00CF6444" w:rsidRPr="008E5C80" w:rsidRDefault="00CF6444" w:rsidP="008E5C80">
            <w:pPr>
              <w:spacing w:after="0"/>
              <w:rPr>
                <w:sz w:val="18"/>
                <w:szCs w:val="18"/>
              </w:rPr>
            </w:pPr>
            <w:r w:rsidRPr="008E5C80">
              <w:rPr>
                <w:sz w:val="18"/>
                <w:szCs w:val="18"/>
              </w:rPr>
              <w:t>105/178 (59.0%)</w:t>
            </w:r>
          </w:p>
        </w:tc>
        <w:tc>
          <w:tcPr>
            <w:tcW w:w="1508" w:type="pct"/>
            <w:shd w:val="clear" w:color="auto" w:fill="FFFFFF"/>
            <w:tcMar>
              <w:left w:w="20" w:type="dxa"/>
              <w:right w:w="20" w:type="dxa"/>
            </w:tcMar>
          </w:tcPr>
          <w:p w14:paraId="5E80BA2B" w14:textId="77777777" w:rsidR="00CF6444" w:rsidRPr="008E5C80" w:rsidRDefault="00CF6444" w:rsidP="008E5C80">
            <w:pPr>
              <w:spacing w:after="0"/>
              <w:rPr>
                <w:sz w:val="18"/>
                <w:szCs w:val="18"/>
              </w:rPr>
            </w:pPr>
            <w:r w:rsidRPr="008E5C80">
              <w:rPr>
                <w:sz w:val="18"/>
                <w:szCs w:val="18"/>
              </w:rPr>
              <w:t>-</w:t>
            </w:r>
          </w:p>
        </w:tc>
      </w:tr>
      <w:tr w:rsidR="00CF6444" w:rsidRPr="008E5C80" w14:paraId="70113151" w14:textId="77777777" w:rsidTr="00203C99">
        <w:trPr>
          <w:cantSplit/>
          <w:jc w:val="center"/>
        </w:trPr>
        <w:tc>
          <w:tcPr>
            <w:tcW w:w="2328" w:type="pct"/>
            <w:shd w:val="clear" w:color="auto" w:fill="FFFFFF"/>
            <w:tcMar>
              <w:left w:w="20" w:type="dxa"/>
              <w:right w:w="20" w:type="dxa"/>
            </w:tcMar>
          </w:tcPr>
          <w:p w14:paraId="5327CCB3" w14:textId="77777777" w:rsidR="00CF6444" w:rsidRPr="008E5C80" w:rsidRDefault="00CF6444" w:rsidP="008E5C80">
            <w:pPr>
              <w:spacing w:after="0"/>
              <w:rPr>
                <w:sz w:val="18"/>
                <w:szCs w:val="18"/>
              </w:rPr>
            </w:pPr>
            <w:r w:rsidRPr="008E5C80">
              <w:rPr>
                <w:sz w:val="18"/>
                <w:szCs w:val="18"/>
              </w:rPr>
              <w:t xml:space="preserve">   Non-adherent</w:t>
            </w:r>
          </w:p>
        </w:tc>
        <w:tc>
          <w:tcPr>
            <w:tcW w:w="1164" w:type="pct"/>
            <w:shd w:val="clear" w:color="auto" w:fill="FFFFFF"/>
            <w:tcMar>
              <w:left w:w="20" w:type="dxa"/>
              <w:right w:w="20" w:type="dxa"/>
            </w:tcMar>
          </w:tcPr>
          <w:p w14:paraId="38E4CA24" w14:textId="77777777" w:rsidR="00CF6444" w:rsidRPr="008E5C80" w:rsidRDefault="00CF6444" w:rsidP="008E5C80">
            <w:pPr>
              <w:spacing w:after="0"/>
              <w:rPr>
                <w:sz w:val="18"/>
                <w:szCs w:val="18"/>
              </w:rPr>
            </w:pPr>
            <w:r w:rsidRPr="008E5C80">
              <w:rPr>
                <w:sz w:val="18"/>
                <w:szCs w:val="18"/>
              </w:rPr>
              <w:t>73/178 (41.0%)</w:t>
            </w:r>
          </w:p>
        </w:tc>
        <w:tc>
          <w:tcPr>
            <w:tcW w:w="1508" w:type="pct"/>
            <w:shd w:val="clear" w:color="auto" w:fill="FFFFFF"/>
            <w:tcMar>
              <w:left w:w="20" w:type="dxa"/>
              <w:right w:w="20" w:type="dxa"/>
            </w:tcMar>
          </w:tcPr>
          <w:p w14:paraId="3C2B9C1F" w14:textId="77777777" w:rsidR="00CF6444" w:rsidRPr="008E5C80" w:rsidRDefault="00CF6444" w:rsidP="008E5C80">
            <w:pPr>
              <w:spacing w:after="0"/>
              <w:rPr>
                <w:sz w:val="18"/>
                <w:szCs w:val="18"/>
              </w:rPr>
            </w:pPr>
            <w:r w:rsidRPr="008E5C80">
              <w:rPr>
                <w:sz w:val="18"/>
                <w:szCs w:val="18"/>
              </w:rPr>
              <w:t>-</w:t>
            </w:r>
          </w:p>
        </w:tc>
      </w:tr>
      <w:tr w:rsidR="00CF6444" w:rsidRPr="008E5C80" w14:paraId="34D9A63B" w14:textId="77777777" w:rsidTr="00203C99">
        <w:trPr>
          <w:cantSplit/>
          <w:jc w:val="center"/>
        </w:trPr>
        <w:tc>
          <w:tcPr>
            <w:tcW w:w="2328" w:type="pct"/>
            <w:shd w:val="clear" w:color="auto" w:fill="F2F2F2" w:themeFill="background1" w:themeFillShade="F2"/>
            <w:tcMar>
              <w:left w:w="20" w:type="dxa"/>
              <w:right w:w="20" w:type="dxa"/>
            </w:tcMar>
          </w:tcPr>
          <w:p w14:paraId="01A1692A" w14:textId="77777777" w:rsidR="00CF6444" w:rsidRPr="008E5C80" w:rsidRDefault="00CF6444" w:rsidP="008E5C80">
            <w:pPr>
              <w:spacing w:after="0"/>
              <w:rPr>
                <w:b/>
                <w:bCs/>
                <w:sz w:val="18"/>
                <w:szCs w:val="18"/>
              </w:rPr>
            </w:pPr>
            <w:r w:rsidRPr="008E5C80">
              <w:rPr>
                <w:b/>
                <w:bCs/>
                <w:sz w:val="18"/>
                <w:szCs w:val="18"/>
              </w:rPr>
              <w:t>Concerns about their asthma</w:t>
            </w:r>
          </w:p>
        </w:tc>
        <w:tc>
          <w:tcPr>
            <w:tcW w:w="1164" w:type="pct"/>
            <w:shd w:val="clear" w:color="auto" w:fill="F2F2F2" w:themeFill="background1" w:themeFillShade="F2"/>
            <w:tcMar>
              <w:left w:w="20" w:type="dxa"/>
              <w:right w:w="20" w:type="dxa"/>
            </w:tcMar>
          </w:tcPr>
          <w:p w14:paraId="284C168C" w14:textId="77777777" w:rsidR="00CF6444" w:rsidRPr="008E5C80" w:rsidRDefault="00CF6444" w:rsidP="008E5C80">
            <w:pPr>
              <w:spacing w:after="0"/>
              <w:rPr>
                <w:sz w:val="18"/>
                <w:szCs w:val="18"/>
              </w:rPr>
            </w:pPr>
          </w:p>
        </w:tc>
        <w:tc>
          <w:tcPr>
            <w:tcW w:w="1508" w:type="pct"/>
            <w:shd w:val="clear" w:color="auto" w:fill="F2F2F2" w:themeFill="background1" w:themeFillShade="F2"/>
            <w:tcMar>
              <w:left w:w="20" w:type="dxa"/>
              <w:right w:w="20" w:type="dxa"/>
            </w:tcMar>
          </w:tcPr>
          <w:p w14:paraId="0A09CBBC" w14:textId="77777777" w:rsidR="00CF6444" w:rsidRPr="008E5C80" w:rsidRDefault="00CF6444" w:rsidP="008E5C80">
            <w:pPr>
              <w:spacing w:after="0"/>
              <w:rPr>
                <w:sz w:val="18"/>
                <w:szCs w:val="18"/>
              </w:rPr>
            </w:pPr>
          </w:p>
        </w:tc>
      </w:tr>
      <w:tr w:rsidR="00CF6444" w:rsidRPr="008E5C80" w14:paraId="34244D90" w14:textId="77777777" w:rsidTr="00203C99">
        <w:trPr>
          <w:cantSplit/>
          <w:jc w:val="center"/>
        </w:trPr>
        <w:tc>
          <w:tcPr>
            <w:tcW w:w="2328" w:type="pct"/>
            <w:shd w:val="clear" w:color="auto" w:fill="F2F2F2" w:themeFill="background1" w:themeFillShade="F2"/>
            <w:tcMar>
              <w:left w:w="20" w:type="dxa"/>
              <w:right w:w="20" w:type="dxa"/>
            </w:tcMar>
          </w:tcPr>
          <w:p w14:paraId="1CCAE6BC" w14:textId="77777777" w:rsidR="00CF6444" w:rsidRPr="008E5C80" w:rsidRDefault="00CF6444" w:rsidP="008E5C80">
            <w:pPr>
              <w:spacing w:after="0"/>
              <w:rPr>
                <w:sz w:val="18"/>
                <w:szCs w:val="18"/>
              </w:rPr>
            </w:pPr>
            <w:r w:rsidRPr="008E5C80">
              <w:rPr>
                <w:sz w:val="18"/>
                <w:szCs w:val="18"/>
              </w:rPr>
              <w:t xml:space="preserve">   No</w:t>
            </w:r>
          </w:p>
        </w:tc>
        <w:tc>
          <w:tcPr>
            <w:tcW w:w="1164" w:type="pct"/>
            <w:shd w:val="clear" w:color="auto" w:fill="F2F2F2" w:themeFill="background1" w:themeFillShade="F2"/>
            <w:tcMar>
              <w:left w:w="20" w:type="dxa"/>
              <w:right w:w="20" w:type="dxa"/>
            </w:tcMar>
          </w:tcPr>
          <w:p w14:paraId="2F028C75" w14:textId="77777777" w:rsidR="00CF6444" w:rsidRPr="008E5C80" w:rsidRDefault="00CF6444" w:rsidP="008E5C80">
            <w:pPr>
              <w:spacing w:after="0"/>
              <w:rPr>
                <w:sz w:val="18"/>
                <w:szCs w:val="18"/>
              </w:rPr>
            </w:pPr>
            <w:r w:rsidRPr="008E5C80">
              <w:rPr>
                <w:sz w:val="18"/>
                <w:szCs w:val="18"/>
              </w:rPr>
              <w:t>30/73 (41.1%)</w:t>
            </w:r>
          </w:p>
        </w:tc>
        <w:tc>
          <w:tcPr>
            <w:tcW w:w="1508" w:type="pct"/>
            <w:shd w:val="clear" w:color="auto" w:fill="F2F2F2" w:themeFill="background1" w:themeFillShade="F2"/>
            <w:tcMar>
              <w:left w:w="20" w:type="dxa"/>
              <w:right w:w="20" w:type="dxa"/>
            </w:tcMar>
          </w:tcPr>
          <w:p w14:paraId="0FD331A5" w14:textId="77777777" w:rsidR="00CF6444" w:rsidRPr="008E5C80" w:rsidRDefault="00CF6444" w:rsidP="008E5C80">
            <w:pPr>
              <w:spacing w:after="0"/>
              <w:rPr>
                <w:sz w:val="18"/>
                <w:szCs w:val="18"/>
              </w:rPr>
            </w:pPr>
            <w:r w:rsidRPr="008E5C80">
              <w:rPr>
                <w:sz w:val="18"/>
                <w:szCs w:val="18"/>
              </w:rPr>
              <w:t>135/143 (94.4%)</w:t>
            </w:r>
          </w:p>
        </w:tc>
      </w:tr>
      <w:tr w:rsidR="00CF6444" w:rsidRPr="008E5C80" w14:paraId="6DD44FA3" w14:textId="77777777" w:rsidTr="00203C99">
        <w:trPr>
          <w:cantSplit/>
          <w:jc w:val="center"/>
        </w:trPr>
        <w:tc>
          <w:tcPr>
            <w:tcW w:w="2328" w:type="pct"/>
            <w:shd w:val="clear" w:color="auto" w:fill="F2F2F2" w:themeFill="background1" w:themeFillShade="F2"/>
            <w:tcMar>
              <w:left w:w="20" w:type="dxa"/>
              <w:right w:w="20" w:type="dxa"/>
            </w:tcMar>
          </w:tcPr>
          <w:p w14:paraId="6FC05B7F" w14:textId="77777777" w:rsidR="00CF6444" w:rsidRPr="008E5C80" w:rsidRDefault="00CF6444" w:rsidP="008E5C80">
            <w:pPr>
              <w:spacing w:after="0"/>
              <w:rPr>
                <w:sz w:val="18"/>
                <w:szCs w:val="18"/>
              </w:rPr>
            </w:pPr>
            <w:r w:rsidRPr="008E5C80">
              <w:rPr>
                <w:sz w:val="18"/>
                <w:szCs w:val="18"/>
              </w:rPr>
              <w:t xml:space="preserve">   Yes</w:t>
            </w:r>
          </w:p>
        </w:tc>
        <w:tc>
          <w:tcPr>
            <w:tcW w:w="1164" w:type="pct"/>
            <w:shd w:val="clear" w:color="auto" w:fill="F2F2F2" w:themeFill="background1" w:themeFillShade="F2"/>
            <w:tcMar>
              <w:left w:w="20" w:type="dxa"/>
              <w:right w:w="20" w:type="dxa"/>
            </w:tcMar>
          </w:tcPr>
          <w:p w14:paraId="418318F3" w14:textId="77777777" w:rsidR="00CF6444" w:rsidRPr="008E5C80" w:rsidRDefault="00CF6444" w:rsidP="008E5C80">
            <w:pPr>
              <w:spacing w:after="0"/>
              <w:rPr>
                <w:sz w:val="18"/>
                <w:szCs w:val="18"/>
              </w:rPr>
            </w:pPr>
            <w:r w:rsidRPr="008E5C80">
              <w:rPr>
                <w:sz w:val="18"/>
                <w:szCs w:val="18"/>
              </w:rPr>
              <w:t>43/73 (58.9%)</w:t>
            </w:r>
          </w:p>
        </w:tc>
        <w:tc>
          <w:tcPr>
            <w:tcW w:w="1508" w:type="pct"/>
            <w:shd w:val="clear" w:color="auto" w:fill="F2F2F2" w:themeFill="background1" w:themeFillShade="F2"/>
            <w:tcMar>
              <w:left w:w="20" w:type="dxa"/>
              <w:right w:w="20" w:type="dxa"/>
            </w:tcMar>
          </w:tcPr>
          <w:p w14:paraId="5D61039C" w14:textId="77777777" w:rsidR="00CF6444" w:rsidRPr="008E5C80" w:rsidRDefault="00CF6444" w:rsidP="008E5C80">
            <w:pPr>
              <w:spacing w:after="0"/>
              <w:rPr>
                <w:sz w:val="18"/>
                <w:szCs w:val="18"/>
              </w:rPr>
            </w:pPr>
            <w:r w:rsidRPr="008E5C80">
              <w:rPr>
                <w:sz w:val="18"/>
                <w:szCs w:val="18"/>
              </w:rPr>
              <w:t>8/143 (5.6%)</w:t>
            </w:r>
          </w:p>
        </w:tc>
      </w:tr>
      <w:tr w:rsidR="00CF6444" w:rsidRPr="008E5C80" w14:paraId="72E5DF04" w14:textId="77777777" w:rsidTr="00203C99">
        <w:trPr>
          <w:cantSplit/>
          <w:jc w:val="center"/>
        </w:trPr>
        <w:tc>
          <w:tcPr>
            <w:tcW w:w="2328" w:type="pct"/>
            <w:shd w:val="clear" w:color="auto" w:fill="F2F2F2" w:themeFill="background1" w:themeFillShade="F2"/>
            <w:tcMar>
              <w:left w:w="20" w:type="dxa"/>
              <w:right w:w="20" w:type="dxa"/>
            </w:tcMar>
          </w:tcPr>
          <w:p w14:paraId="122166D4" w14:textId="2A99FE55" w:rsidR="00CF6444" w:rsidRPr="008E5C80" w:rsidRDefault="00CF6444" w:rsidP="008E5C80">
            <w:pPr>
              <w:spacing w:after="0"/>
              <w:jc w:val="right"/>
              <w:rPr>
                <w:sz w:val="18"/>
                <w:szCs w:val="18"/>
              </w:rPr>
            </w:pPr>
            <w:r w:rsidRPr="008E5C80">
              <w:rPr>
                <w:sz w:val="18"/>
                <w:szCs w:val="18"/>
              </w:rPr>
              <w:t>Information need</w:t>
            </w:r>
          </w:p>
        </w:tc>
        <w:tc>
          <w:tcPr>
            <w:tcW w:w="1164" w:type="pct"/>
            <w:shd w:val="clear" w:color="auto" w:fill="F2F2F2" w:themeFill="background1" w:themeFillShade="F2"/>
            <w:tcMar>
              <w:left w:w="20" w:type="dxa"/>
              <w:right w:w="20" w:type="dxa"/>
            </w:tcMar>
          </w:tcPr>
          <w:p w14:paraId="2672818C" w14:textId="77777777" w:rsidR="00CF6444" w:rsidRPr="008E5C80" w:rsidRDefault="00CF6444" w:rsidP="008E5C80">
            <w:pPr>
              <w:spacing w:after="0"/>
              <w:rPr>
                <w:sz w:val="18"/>
                <w:szCs w:val="18"/>
              </w:rPr>
            </w:pPr>
            <w:r w:rsidRPr="008E5C80">
              <w:rPr>
                <w:sz w:val="18"/>
                <w:szCs w:val="18"/>
              </w:rPr>
              <w:t>7/73 (9.6%)</w:t>
            </w:r>
          </w:p>
        </w:tc>
        <w:tc>
          <w:tcPr>
            <w:tcW w:w="1508" w:type="pct"/>
            <w:shd w:val="clear" w:color="auto" w:fill="F2F2F2" w:themeFill="background1" w:themeFillShade="F2"/>
            <w:tcMar>
              <w:left w:w="20" w:type="dxa"/>
              <w:right w:w="20" w:type="dxa"/>
            </w:tcMar>
          </w:tcPr>
          <w:p w14:paraId="11E0A9FC" w14:textId="77777777" w:rsidR="00CF6444" w:rsidRPr="008E5C80" w:rsidRDefault="00CF6444" w:rsidP="008E5C80">
            <w:pPr>
              <w:spacing w:after="0"/>
              <w:rPr>
                <w:sz w:val="18"/>
                <w:szCs w:val="18"/>
              </w:rPr>
            </w:pPr>
          </w:p>
        </w:tc>
      </w:tr>
      <w:tr w:rsidR="00CF6444" w:rsidRPr="008E5C80" w14:paraId="62F4B402" w14:textId="77777777" w:rsidTr="00203C99">
        <w:trPr>
          <w:cantSplit/>
          <w:jc w:val="center"/>
        </w:trPr>
        <w:tc>
          <w:tcPr>
            <w:tcW w:w="2328" w:type="pct"/>
            <w:shd w:val="clear" w:color="auto" w:fill="F2F2F2" w:themeFill="background1" w:themeFillShade="F2"/>
            <w:tcMar>
              <w:left w:w="20" w:type="dxa"/>
              <w:right w:w="20" w:type="dxa"/>
            </w:tcMar>
          </w:tcPr>
          <w:p w14:paraId="77A99EAD" w14:textId="70BED7D8" w:rsidR="00CF6444" w:rsidRPr="008E5C80" w:rsidRDefault="00CF6444" w:rsidP="008E5C80">
            <w:pPr>
              <w:spacing w:after="0"/>
              <w:jc w:val="right"/>
              <w:rPr>
                <w:sz w:val="18"/>
                <w:szCs w:val="18"/>
              </w:rPr>
            </w:pPr>
            <w:r w:rsidRPr="008E5C80">
              <w:rPr>
                <w:sz w:val="18"/>
                <w:szCs w:val="18"/>
              </w:rPr>
              <w:t>Medication related concerns</w:t>
            </w:r>
          </w:p>
        </w:tc>
        <w:tc>
          <w:tcPr>
            <w:tcW w:w="1164" w:type="pct"/>
            <w:shd w:val="clear" w:color="auto" w:fill="F2F2F2" w:themeFill="background1" w:themeFillShade="F2"/>
            <w:tcMar>
              <w:left w:w="20" w:type="dxa"/>
              <w:right w:w="20" w:type="dxa"/>
            </w:tcMar>
          </w:tcPr>
          <w:p w14:paraId="4139475D" w14:textId="77777777" w:rsidR="00CF6444" w:rsidRPr="008E5C80" w:rsidRDefault="00CF6444" w:rsidP="008E5C80">
            <w:pPr>
              <w:spacing w:after="0"/>
              <w:rPr>
                <w:sz w:val="18"/>
                <w:szCs w:val="18"/>
              </w:rPr>
            </w:pPr>
            <w:r w:rsidRPr="008E5C80">
              <w:rPr>
                <w:sz w:val="18"/>
                <w:szCs w:val="18"/>
              </w:rPr>
              <w:t>14/73 (19.2%)</w:t>
            </w:r>
          </w:p>
        </w:tc>
        <w:tc>
          <w:tcPr>
            <w:tcW w:w="1508" w:type="pct"/>
            <w:shd w:val="clear" w:color="auto" w:fill="F2F2F2" w:themeFill="background1" w:themeFillShade="F2"/>
            <w:tcMar>
              <w:left w:w="20" w:type="dxa"/>
              <w:right w:w="20" w:type="dxa"/>
            </w:tcMar>
          </w:tcPr>
          <w:p w14:paraId="4D737FA5" w14:textId="77777777" w:rsidR="00CF6444" w:rsidRPr="008E5C80" w:rsidRDefault="00CF6444" w:rsidP="008E5C80">
            <w:pPr>
              <w:spacing w:after="0"/>
              <w:rPr>
                <w:sz w:val="18"/>
                <w:szCs w:val="18"/>
              </w:rPr>
            </w:pPr>
          </w:p>
        </w:tc>
      </w:tr>
      <w:tr w:rsidR="00CF6444" w:rsidRPr="008E5C80" w14:paraId="6768DF53" w14:textId="77777777" w:rsidTr="00203C99">
        <w:trPr>
          <w:cantSplit/>
          <w:jc w:val="center"/>
        </w:trPr>
        <w:tc>
          <w:tcPr>
            <w:tcW w:w="2328" w:type="pct"/>
            <w:shd w:val="clear" w:color="auto" w:fill="F2F2F2" w:themeFill="background1" w:themeFillShade="F2"/>
            <w:tcMar>
              <w:left w:w="20" w:type="dxa"/>
              <w:right w:w="20" w:type="dxa"/>
            </w:tcMar>
          </w:tcPr>
          <w:p w14:paraId="60AA8D1D" w14:textId="646B78EB" w:rsidR="00CF6444" w:rsidRPr="008E5C80" w:rsidRDefault="00CF6444" w:rsidP="008E5C80">
            <w:pPr>
              <w:spacing w:after="0"/>
              <w:jc w:val="right"/>
              <w:rPr>
                <w:sz w:val="18"/>
                <w:szCs w:val="18"/>
              </w:rPr>
            </w:pPr>
            <w:r w:rsidRPr="008E5C80">
              <w:rPr>
                <w:sz w:val="18"/>
                <w:szCs w:val="18"/>
              </w:rPr>
              <w:t>Concern about effect of asthma on comorbidities</w:t>
            </w:r>
          </w:p>
        </w:tc>
        <w:tc>
          <w:tcPr>
            <w:tcW w:w="1164" w:type="pct"/>
            <w:shd w:val="clear" w:color="auto" w:fill="F2F2F2" w:themeFill="background1" w:themeFillShade="F2"/>
            <w:tcMar>
              <w:left w:w="20" w:type="dxa"/>
              <w:right w:w="20" w:type="dxa"/>
            </w:tcMar>
          </w:tcPr>
          <w:p w14:paraId="09F469F4" w14:textId="77777777" w:rsidR="00CF6444" w:rsidRPr="008E5C80" w:rsidRDefault="00CF6444" w:rsidP="008E5C80">
            <w:pPr>
              <w:spacing w:after="0"/>
              <w:rPr>
                <w:sz w:val="18"/>
                <w:szCs w:val="18"/>
              </w:rPr>
            </w:pPr>
            <w:r w:rsidRPr="008E5C80">
              <w:rPr>
                <w:sz w:val="18"/>
                <w:szCs w:val="18"/>
              </w:rPr>
              <w:t>7/73 (9.6%)</w:t>
            </w:r>
          </w:p>
        </w:tc>
        <w:tc>
          <w:tcPr>
            <w:tcW w:w="1508" w:type="pct"/>
            <w:shd w:val="clear" w:color="auto" w:fill="F2F2F2" w:themeFill="background1" w:themeFillShade="F2"/>
            <w:tcMar>
              <w:left w:w="20" w:type="dxa"/>
              <w:right w:w="20" w:type="dxa"/>
            </w:tcMar>
          </w:tcPr>
          <w:p w14:paraId="00917602" w14:textId="77777777" w:rsidR="00CF6444" w:rsidRPr="008E5C80" w:rsidRDefault="00CF6444" w:rsidP="008E5C80">
            <w:pPr>
              <w:spacing w:after="0"/>
              <w:rPr>
                <w:sz w:val="18"/>
                <w:szCs w:val="18"/>
              </w:rPr>
            </w:pPr>
          </w:p>
        </w:tc>
      </w:tr>
      <w:tr w:rsidR="00CF6444" w:rsidRPr="008E5C80" w14:paraId="4A5A8AF5" w14:textId="77777777" w:rsidTr="00203C99">
        <w:trPr>
          <w:cantSplit/>
          <w:jc w:val="center"/>
        </w:trPr>
        <w:tc>
          <w:tcPr>
            <w:tcW w:w="2328" w:type="pct"/>
            <w:shd w:val="clear" w:color="auto" w:fill="F2F2F2" w:themeFill="background1" w:themeFillShade="F2"/>
            <w:tcMar>
              <w:left w:w="20" w:type="dxa"/>
              <w:right w:w="20" w:type="dxa"/>
            </w:tcMar>
          </w:tcPr>
          <w:p w14:paraId="3D4C60A0" w14:textId="0A0ACE87" w:rsidR="00CF6444" w:rsidRPr="008E5C80" w:rsidRDefault="00CF6444" w:rsidP="008E5C80">
            <w:pPr>
              <w:spacing w:after="0"/>
              <w:jc w:val="right"/>
              <w:rPr>
                <w:sz w:val="18"/>
                <w:szCs w:val="18"/>
              </w:rPr>
            </w:pPr>
            <w:r w:rsidRPr="008E5C80">
              <w:rPr>
                <w:sz w:val="18"/>
                <w:szCs w:val="18"/>
              </w:rPr>
              <w:t>Concern about effect of asthma on work or lifestyle</w:t>
            </w:r>
          </w:p>
        </w:tc>
        <w:tc>
          <w:tcPr>
            <w:tcW w:w="1164" w:type="pct"/>
            <w:shd w:val="clear" w:color="auto" w:fill="F2F2F2" w:themeFill="background1" w:themeFillShade="F2"/>
            <w:tcMar>
              <w:left w:w="20" w:type="dxa"/>
              <w:right w:w="20" w:type="dxa"/>
            </w:tcMar>
          </w:tcPr>
          <w:p w14:paraId="3623A787" w14:textId="77777777" w:rsidR="00CF6444" w:rsidRPr="008E5C80" w:rsidRDefault="00CF6444" w:rsidP="008E5C80">
            <w:pPr>
              <w:spacing w:after="0"/>
              <w:rPr>
                <w:sz w:val="18"/>
                <w:szCs w:val="18"/>
              </w:rPr>
            </w:pPr>
            <w:r w:rsidRPr="008E5C80">
              <w:rPr>
                <w:sz w:val="18"/>
                <w:szCs w:val="18"/>
              </w:rPr>
              <w:t>22/73 (30.1%)</w:t>
            </w:r>
          </w:p>
        </w:tc>
        <w:tc>
          <w:tcPr>
            <w:tcW w:w="1508" w:type="pct"/>
            <w:shd w:val="clear" w:color="auto" w:fill="F2F2F2" w:themeFill="background1" w:themeFillShade="F2"/>
            <w:tcMar>
              <w:left w:w="20" w:type="dxa"/>
              <w:right w:w="20" w:type="dxa"/>
            </w:tcMar>
          </w:tcPr>
          <w:p w14:paraId="10DEB1E0" w14:textId="77777777" w:rsidR="00CF6444" w:rsidRPr="008E5C80" w:rsidRDefault="00CF6444" w:rsidP="008E5C80">
            <w:pPr>
              <w:spacing w:after="0"/>
              <w:rPr>
                <w:sz w:val="18"/>
                <w:szCs w:val="18"/>
              </w:rPr>
            </w:pPr>
          </w:p>
        </w:tc>
      </w:tr>
      <w:tr w:rsidR="00CF6444" w:rsidRPr="008E5C80" w14:paraId="7B66B1B9" w14:textId="77777777" w:rsidTr="00203C99">
        <w:trPr>
          <w:cantSplit/>
          <w:jc w:val="center"/>
        </w:trPr>
        <w:tc>
          <w:tcPr>
            <w:tcW w:w="2328" w:type="pct"/>
            <w:shd w:val="clear" w:color="auto" w:fill="F2F2F2" w:themeFill="background1" w:themeFillShade="F2"/>
            <w:tcMar>
              <w:left w:w="20" w:type="dxa"/>
              <w:right w:w="20" w:type="dxa"/>
            </w:tcMar>
          </w:tcPr>
          <w:p w14:paraId="0E91B5C5" w14:textId="5BA1CDE2" w:rsidR="00CF6444" w:rsidRPr="008E5C80" w:rsidRDefault="00CF6444" w:rsidP="008E5C80">
            <w:pPr>
              <w:spacing w:after="0"/>
              <w:jc w:val="right"/>
              <w:rPr>
                <w:sz w:val="18"/>
                <w:szCs w:val="18"/>
              </w:rPr>
            </w:pPr>
            <w:r w:rsidRPr="008E5C80">
              <w:rPr>
                <w:sz w:val="18"/>
                <w:szCs w:val="18"/>
              </w:rPr>
              <w:t>Asthma outcome concerns</w:t>
            </w:r>
          </w:p>
        </w:tc>
        <w:tc>
          <w:tcPr>
            <w:tcW w:w="1164" w:type="pct"/>
            <w:shd w:val="clear" w:color="auto" w:fill="F2F2F2" w:themeFill="background1" w:themeFillShade="F2"/>
            <w:tcMar>
              <w:left w:w="20" w:type="dxa"/>
              <w:right w:w="20" w:type="dxa"/>
            </w:tcMar>
          </w:tcPr>
          <w:p w14:paraId="06F6F51A" w14:textId="77777777" w:rsidR="00CF6444" w:rsidRPr="008E5C80" w:rsidRDefault="00CF6444" w:rsidP="008E5C80">
            <w:pPr>
              <w:spacing w:after="0"/>
              <w:rPr>
                <w:sz w:val="18"/>
                <w:szCs w:val="18"/>
              </w:rPr>
            </w:pPr>
            <w:r w:rsidRPr="008E5C80">
              <w:rPr>
                <w:sz w:val="18"/>
                <w:szCs w:val="18"/>
              </w:rPr>
              <w:t>13/73 (17.8%)</w:t>
            </w:r>
          </w:p>
        </w:tc>
        <w:tc>
          <w:tcPr>
            <w:tcW w:w="1508" w:type="pct"/>
            <w:shd w:val="clear" w:color="auto" w:fill="F2F2F2" w:themeFill="background1" w:themeFillShade="F2"/>
            <w:tcMar>
              <w:left w:w="20" w:type="dxa"/>
              <w:right w:w="20" w:type="dxa"/>
            </w:tcMar>
          </w:tcPr>
          <w:p w14:paraId="4B259234" w14:textId="77777777" w:rsidR="00CF6444" w:rsidRPr="008E5C80" w:rsidRDefault="00CF6444" w:rsidP="008E5C80">
            <w:pPr>
              <w:spacing w:after="0"/>
              <w:rPr>
                <w:sz w:val="18"/>
                <w:szCs w:val="18"/>
              </w:rPr>
            </w:pPr>
          </w:p>
        </w:tc>
      </w:tr>
      <w:tr w:rsidR="00CF6444" w:rsidRPr="008E5C80" w14:paraId="5204ACE8" w14:textId="77777777" w:rsidTr="00203C99">
        <w:trPr>
          <w:cantSplit/>
          <w:jc w:val="center"/>
        </w:trPr>
        <w:tc>
          <w:tcPr>
            <w:tcW w:w="2328" w:type="pct"/>
            <w:shd w:val="clear" w:color="auto" w:fill="F2F2F2" w:themeFill="background1" w:themeFillShade="F2"/>
            <w:tcMar>
              <w:left w:w="20" w:type="dxa"/>
              <w:right w:w="20" w:type="dxa"/>
            </w:tcMar>
          </w:tcPr>
          <w:p w14:paraId="2DBD086F" w14:textId="696443D2" w:rsidR="00CF6444" w:rsidRPr="008E5C80" w:rsidRDefault="00CF6444" w:rsidP="008E5C80">
            <w:pPr>
              <w:spacing w:after="0"/>
              <w:jc w:val="right"/>
              <w:rPr>
                <w:sz w:val="18"/>
                <w:szCs w:val="18"/>
              </w:rPr>
            </w:pPr>
            <w:r w:rsidRPr="008E5C80">
              <w:rPr>
                <w:sz w:val="18"/>
                <w:szCs w:val="18"/>
              </w:rPr>
              <w:t>Concerns about trigger management</w:t>
            </w:r>
          </w:p>
        </w:tc>
        <w:tc>
          <w:tcPr>
            <w:tcW w:w="1164" w:type="pct"/>
            <w:shd w:val="clear" w:color="auto" w:fill="F2F2F2" w:themeFill="background1" w:themeFillShade="F2"/>
            <w:tcMar>
              <w:left w:w="20" w:type="dxa"/>
              <w:right w:w="20" w:type="dxa"/>
            </w:tcMar>
          </w:tcPr>
          <w:p w14:paraId="47F95879" w14:textId="77777777" w:rsidR="00CF6444" w:rsidRPr="008E5C80" w:rsidRDefault="00CF6444" w:rsidP="008E5C80">
            <w:pPr>
              <w:spacing w:after="0"/>
              <w:rPr>
                <w:sz w:val="18"/>
                <w:szCs w:val="18"/>
              </w:rPr>
            </w:pPr>
            <w:r w:rsidRPr="008E5C80">
              <w:rPr>
                <w:sz w:val="18"/>
                <w:szCs w:val="18"/>
              </w:rPr>
              <w:t>11/73 (15.1%)</w:t>
            </w:r>
          </w:p>
        </w:tc>
        <w:tc>
          <w:tcPr>
            <w:tcW w:w="1508" w:type="pct"/>
            <w:shd w:val="clear" w:color="auto" w:fill="F2F2F2" w:themeFill="background1" w:themeFillShade="F2"/>
            <w:tcMar>
              <w:left w:w="20" w:type="dxa"/>
              <w:right w:w="20" w:type="dxa"/>
            </w:tcMar>
          </w:tcPr>
          <w:p w14:paraId="43C4051B" w14:textId="77777777" w:rsidR="00CF6444" w:rsidRPr="008E5C80" w:rsidRDefault="00CF6444" w:rsidP="008E5C80">
            <w:pPr>
              <w:spacing w:after="0"/>
              <w:rPr>
                <w:sz w:val="18"/>
                <w:szCs w:val="18"/>
              </w:rPr>
            </w:pPr>
          </w:p>
        </w:tc>
      </w:tr>
      <w:tr w:rsidR="00CF6444" w:rsidRPr="008E5C80" w14:paraId="656E5E72" w14:textId="77777777" w:rsidTr="00203C99">
        <w:trPr>
          <w:cantSplit/>
          <w:jc w:val="center"/>
        </w:trPr>
        <w:tc>
          <w:tcPr>
            <w:tcW w:w="2328" w:type="pct"/>
            <w:shd w:val="clear" w:color="auto" w:fill="FFFFFF"/>
            <w:tcMar>
              <w:left w:w="20" w:type="dxa"/>
              <w:right w:w="20" w:type="dxa"/>
            </w:tcMar>
          </w:tcPr>
          <w:p w14:paraId="476C31A2" w14:textId="77777777" w:rsidR="00CF6444" w:rsidRPr="008E5C80" w:rsidRDefault="00CF6444" w:rsidP="008E5C80">
            <w:pPr>
              <w:spacing w:after="0"/>
              <w:rPr>
                <w:b/>
                <w:bCs/>
                <w:sz w:val="18"/>
                <w:szCs w:val="18"/>
              </w:rPr>
            </w:pPr>
            <w:r w:rsidRPr="008E5C80">
              <w:rPr>
                <w:b/>
                <w:bCs/>
                <w:sz w:val="18"/>
                <w:szCs w:val="18"/>
              </w:rPr>
              <w:t>How well are your asthma medications working?</w:t>
            </w:r>
            <w:r w:rsidRPr="008E5C80">
              <w:rPr>
                <w:b/>
                <w:bCs/>
                <w:sz w:val="18"/>
                <w:szCs w:val="18"/>
                <w:vertAlign w:val="superscript"/>
              </w:rPr>
              <w:t>2</w:t>
            </w:r>
          </w:p>
        </w:tc>
        <w:tc>
          <w:tcPr>
            <w:tcW w:w="1164" w:type="pct"/>
            <w:shd w:val="clear" w:color="auto" w:fill="FFFFFF"/>
            <w:tcMar>
              <w:left w:w="20" w:type="dxa"/>
              <w:right w:w="20" w:type="dxa"/>
            </w:tcMar>
          </w:tcPr>
          <w:p w14:paraId="1CB8FDBA" w14:textId="77777777" w:rsidR="00CF6444" w:rsidRPr="008E5C80" w:rsidRDefault="00CF6444" w:rsidP="008E5C80">
            <w:pPr>
              <w:spacing w:after="0"/>
              <w:rPr>
                <w:sz w:val="18"/>
                <w:szCs w:val="18"/>
              </w:rPr>
            </w:pPr>
          </w:p>
        </w:tc>
        <w:tc>
          <w:tcPr>
            <w:tcW w:w="1508" w:type="pct"/>
            <w:shd w:val="clear" w:color="auto" w:fill="FFFFFF"/>
            <w:tcMar>
              <w:left w:w="20" w:type="dxa"/>
              <w:right w:w="20" w:type="dxa"/>
            </w:tcMar>
          </w:tcPr>
          <w:p w14:paraId="7FEA954B" w14:textId="77777777" w:rsidR="00CF6444" w:rsidRPr="008E5C80" w:rsidRDefault="00CF6444" w:rsidP="008E5C80">
            <w:pPr>
              <w:spacing w:after="0"/>
              <w:rPr>
                <w:sz w:val="18"/>
                <w:szCs w:val="18"/>
              </w:rPr>
            </w:pPr>
          </w:p>
        </w:tc>
      </w:tr>
      <w:tr w:rsidR="00CF6444" w:rsidRPr="008E5C80" w14:paraId="2A9BFFCA" w14:textId="77777777" w:rsidTr="00203C99">
        <w:trPr>
          <w:cantSplit/>
          <w:jc w:val="center"/>
        </w:trPr>
        <w:tc>
          <w:tcPr>
            <w:tcW w:w="2328" w:type="pct"/>
            <w:shd w:val="clear" w:color="auto" w:fill="FFFFFF"/>
            <w:tcMar>
              <w:left w:w="20" w:type="dxa"/>
              <w:right w:w="20" w:type="dxa"/>
            </w:tcMar>
          </w:tcPr>
          <w:p w14:paraId="562A3386" w14:textId="77777777" w:rsidR="00CF6444" w:rsidRPr="008E5C80" w:rsidRDefault="00CF6444" w:rsidP="008E5C80">
            <w:pPr>
              <w:spacing w:after="0"/>
              <w:rPr>
                <w:sz w:val="18"/>
                <w:szCs w:val="18"/>
              </w:rPr>
            </w:pPr>
            <w:r w:rsidRPr="008E5C80">
              <w:rPr>
                <w:sz w:val="18"/>
                <w:szCs w:val="18"/>
              </w:rPr>
              <w:t xml:space="preserve">   n</w:t>
            </w:r>
          </w:p>
        </w:tc>
        <w:tc>
          <w:tcPr>
            <w:tcW w:w="1164" w:type="pct"/>
            <w:shd w:val="clear" w:color="auto" w:fill="FFFFFF"/>
            <w:tcMar>
              <w:left w:w="20" w:type="dxa"/>
              <w:right w:w="20" w:type="dxa"/>
            </w:tcMar>
          </w:tcPr>
          <w:p w14:paraId="2C077C0A" w14:textId="77777777" w:rsidR="00CF6444" w:rsidRPr="008E5C80" w:rsidRDefault="00CF6444" w:rsidP="008E5C80">
            <w:pPr>
              <w:spacing w:after="0"/>
              <w:rPr>
                <w:sz w:val="18"/>
                <w:szCs w:val="18"/>
              </w:rPr>
            </w:pPr>
            <w:r w:rsidRPr="008E5C80">
              <w:rPr>
                <w:sz w:val="18"/>
                <w:szCs w:val="18"/>
              </w:rPr>
              <w:t>73</w:t>
            </w:r>
          </w:p>
        </w:tc>
        <w:tc>
          <w:tcPr>
            <w:tcW w:w="1508" w:type="pct"/>
            <w:shd w:val="clear" w:color="auto" w:fill="FFFFFF"/>
            <w:tcMar>
              <w:left w:w="20" w:type="dxa"/>
              <w:right w:w="20" w:type="dxa"/>
            </w:tcMar>
          </w:tcPr>
          <w:p w14:paraId="362E55BD" w14:textId="77777777" w:rsidR="00CF6444" w:rsidRPr="008E5C80" w:rsidRDefault="00CF6444" w:rsidP="008E5C80">
            <w:pPr>
              <w:spacing w:after="0"/>
              <w:rPr>
                <w:sz w:val="18"/>
                <w:szCs w:val="18"/>
              </w:rPr>
            </w:pPr>
            <w:r w:rsidRPr="008E5C80">
              <w:rPr>
                <w:sz w:val="18"/>
                <w:szCs w:val="18"/>
              </w:rPr>
              <w:t>-</w:t>
            </w:r>
          </w:p>
        </w:tc>
      </w:tr>
      <w:tr w:rsidR="00CF6444" w:rsidRPr="008E5C80" w14:paraId="662FDFAB" w14:textId="77777777" w:rsidTr="00203C99">
        <w:trPr>
          <w:cantSplit/>
          <w:jc w:val="center"/>
        </w:trPr>
        <w:tc>
          <w:tcPr>
            <w:tcW w:w="2328" w:type="pct"/>
            <w:shd w:val="clear" w:color="auto" w:fill="FFFFFF"/>
            <w:tcMar>
              <w:left w:w="20" w:type="dxa"/>
              <w:right w:w="20" w:type="dxa"/>
            </w:tcMar>
          </w:tcPr>
          <w:p w14:paraId="3DB0B0D7" w14:textId="77777777" w:rsidR="00CF6444" w:rsidRPr="008E5C80" w:rsidRDefault="00CF6444" w:rsidP="008E5C80">
            <w:pPr>
              <w:spacing w:after="0"/>
              <w:rPr>
                <w:sz w:val="18"/>
                <w:szCs w:val="18"/>
              </w:rPr>
            </w:pPr>
            <w:r w:rsidRPr="008E5C80">
              <w:rPr>
                <w:sz w:val="18"/>
                <w:szCs w:val="18"/>
              </w:rPr>
              <w:t xml:space="preserve">   Mean (SD)</w:t>
            </w:r>
          </w:p>
        </w:tc>
        <w:tc>
          <w:tcPr>
            <w:tcW w:w="1164" w:type="pct"/>
            <w:shd w:val="clear" w:color="auto" w:fill="FFFFFF"/>
            <w:tcMar>
              <w:left w:w="20" w:type="dxa"/>
              <w:right w:w="20" w:type="dxa"/>
            </w:tcMar>
          </w:tcPr>
          <w:p w14:paraId="3E7CF462" w14:textId="77777777" w:rsidR="00CF6444" w:rsidRPr="008E5C80" w:rsidRDefault="00CF6444" w:rsidP="008E5C80">
            <w:pPr>
              <w:spacing w:after="0"/>
              <w:rPr>
                <w:sz w:val="18"/>
                <w:szCs w:val="18"/>
              </w:rPr>
            </w:pPr>
            <w:r w:rsidRPr="008E5C80">
              <w:rPr>
                <w:sz w:val="18"/>
                <w:szCs w:val="18"/>
              </w:rPr>
              <w:t>3.4 (1.27)</w:t>
            </w:r>
          </w:p>
        </w:tc>
        <w:tc>
          <w:tcPr>
            <w:tcW w:w="1508" w:type="pct"/>
            <w:shd w:val="clear" w:color="auto" w:fill="FFFFFF"/>
            <w:tcMar>
              <w:left w:w="20" w:type="dxa"/>
              <w:right w:w="20" w:type="dxa"/>
            </w:tcMar>
          </w:tcPr>
          <w:p w14:paraId="5AB829FE" w14:textId="77777777" w:rsidR="00CF6444" w:rsidRPr="008E5C80" w:rsidRDefault="00CF6444" w:rsidP="008E5C80">
            <w:pPr>
              <w:spacing w:after="0"/>
              <w:rPr>
                <w:sz w:val="18"/>
                <w:szCs w:val="18"/>
              </w:rPr>
            </w:pPr>
            <w:r w:rsidRPr="008E5C80">
              <w:rPr>
                <w:sz w:val="18"/>
                <w:szCs w:val="18"/>
              </w:rPr>
              <w:t>-</w:t>
            </w:r>
          </w:p>
        </w:tc>
      </w:tr>
      <w:tr w:rsidR="00CF6444" w:rsidRPr="008E5C80" w14:paraId="2CAAFCEC" w14:textId="77777777" w:rsidTr="00203C99">
        <w:trPr>
          <w:cantSplit/>
          <w:jc w:val="center"/>
        </w:trPr>
        <w:tc>
          <w:tcPr>
            <w:tcW w:w="2328" w:type="pct"/>
            <w:shd w:val="clear" w:color="auto" w:fill="FFFFFF"/>
            <w:tcMar>
              <w:left w:w="20" w:type="dxa"/>
              <w:right w:w="20" w:type="dxa"/>
            </w:tcMar>
          </w:tcPr>
          <w:p w14:paraId="55A4A0A0" w14:textId="77777777" w:rsidR="00CF6444" w:rsidRPr="008E5C80" w:rsidRDefault="00CF6444" w:rsidP="008E5C80">
            <w:pPr>
              <w:spacing w:after="0"/>
              <w:rPr>
                <w:sz w:val="18"/>
                <w:szCs w:val="18"/>
              </w:rPr>
            </w:pPr>
            <w:r w:rsidRPr="008E5C80">
              <w:rPr>
                <w:sz w:val="18"/>
                <w:szCs w:val="18"/>
              </w:rPr>
              <w:t xml:space="preserve">   Median (Q1; Q3)</w:t>
            </w:r>
          </w:p>
        </w:tc>
        <w:tc>
          <w:tcPr>
            <w:tcW w:w="1164" w:type="pct"/>
            <w:shd w:val="clear" w:color="auto" w:fill="FFFFFF"/>
            <w:tcMar>
              <w:left w:w="20" w:type="dxa"/>
              <w:right w:w="20" w:type="dxa"/>
            </w:tcMar>
          </w:tcPr>
          <w:p w14:paraId="27B2FD7B" w14:textId="77777777" w:rsidR="00CF6444" w:rsidRPr="008E5C80" w:rsidRDefault="00CF6444" w:rsidP="008E5C80">
            <w:pPr>
              <w:spacing w:after="0"/>
              <w:rPr>
                <w:sz w:val="18"/>
                <w:szCs w:val="18"/>
              </w:rPr>
            </w:pPr>
            <w:r w:rsidRPr="008E5C80">
              <w:rPr>
                <w:sz w:val="18"/>
                <w:szCs w:val="18"/>
              </w:rPr>
              <w:t>3.6 (2.5; 4.3)</w:t>
            </w:r>
          </w:p>
        </w:tc>
        <w:tc>
          <w:tcPr>
            <w:tcW w:w="1508" w:type="pct"/>
            <w:shd w:val="clear" w:color="auto" w:fill="FFFFFF"/>
            <w:tcMar>
              <w:left w:w="20" w:type="dxa"/>
              <w:right w:w="20" w:type="dxa"/>
            </w:tcMar>
          </w:tcPr>
          <w:p w14:paraId="18B32BFB" w14:textId="77777777" w:rsidR="00CF6444" w:rsidRPr="008E5C80" w:rsidRDefault="00CF6444" w:rsidP="008E5C80">
            <w:pPr>
              <w:spacing w:after="0"/>
              <w:rPr>
                <w:sz w:val="18"/>
                <w:szCs w:val="18"/>
              </w:rPr>
            </w:pPr>
            <w:r w:rsidRPr="008E5C80">
              <w:rPr>
                <w:sz w:val="18"/>
                <w:szCs w:val="18"/>
              </w:rPr>
              <w:t>-</w:t>
            </w:r>
          </w:p>
        </w:tc>
      </w:tr>
      <w:tr w:rsidR="00CF6444" w:rsidRPr="008E5C80" w14:paraId="1523DF10" w14:textId="77777777" w:rsidTr="00203C99">
        <w:trPr>
          <w:cantSplit/>
          <w:jc w:val="center"/>
        </w:trPr>
        <w:tc>
          <w:tcPr>
            <w:tcW w:w="2328" w:type="pct"/>
            <w:shd w:val="clear" w:color="auto" w:fill="FFFFFF"/>
            <w:tcMar>
              <w:left w:w="20" w:type="dxa"/>
              <w:right w:w="20" w:type="dxa"/>
            </w:tcMar>
          </w:tcPr>
          <w:p w14:paraId="36B5C12D" w14:textId="77777777" w:rsidR="00CF6444" w:rsidRPr="008E5C80" w:rsidRDefault="00CF6444" w:rsidP="008E5C80">
            <w:pPr>
              <w:spacing w:after="0"/>
              <w:rPr>
                <w:sz w:val="18"/>
                <w:szCs w:val="18"/>
              </w:rPr>
            </w:pPr>
            <w:r w:rsidRPr="008E5C80">
              <w:rPr>
                <w:sz w:val="18"/>
                <w:szCs w:val="18"/>
              </w:rPr>
              <w:t xml:space="preserve">   min   max</w:t>
            </w:r>
          </w:p>
        </w:tc>
        <w:tc>
          <w:tcPr>
            <w:tcW w:w="1164" w:type="pct"/>
            <w:shd w:val="clear" w:color="auto" w:fill="FFFFFF"/>
            <w:tcMar>
              <w:left w:w="20" w:type="dxa"/>
              <w:right w:w="20" w:type="dxa"/>
            </w:tcMar>
          </w:tcPr>
          <w:p w14:paraId="75C0B436" w14:textId="77777777" w:rsidR="00CF6444" w:rsidRPr="008E5C80" w:rsidRDefault="00CF6444" w:rsidP="008E5C80">
            <w:pPr>
              <w:spacing w:after="0"/>
              <w:rPr>
                <w:sz w:val="18"/>
                <w:szCs w:val="18"/>
              </w:rPr>
            </w:pPr>
            <w:r w:rsidRPr="008E5C80">
              <w:rPr>
                <w:sz w:val="18"/>
                <w:szCs w:val="18"/>
              </w:rPr>
              <w:t>0   5</w:t>
            </w:r>
          </w:p>
        </w:tc>
        <w:tc>
          <w:tcPr>
            <w:tcW w:w="1508" w:type="pct"/>
            <w:shd w:val="clear" w:color="auto" w:fill="FFFFFF"/>
            <w:tcMar>
              <w:left w:w="20" w:type="dxa"/>
              <w:right w:w="20" w:type="dxa"/>
            </w:tcMar>
          </w:tcPr>
          <w:p w14:paraId="7CCE65CA" w14:textId="77777777" w:rsidR="00CF6444" w:rsidRPr="008E5C80" w:rsidRDefault="00CF6444" w:rsidP="008E5C80">
            <w:pPr>
              <w:spacing w:after="0"/>
              <w:rPr>
                <w:sz w:val="18"/>
                <w:szCs w:val="18"/>
              </w:rPr>
            </w:pPr>
            <w:r w:rsidRPr="008E5C80">
              <w:rPr>
                <w:sz w:val="18"/>
                <w:szCs w:val="18"/>
              </w:rPr>
              <w:t>-</w:t>
            </w:r>
          </w:p>
        </w:tc>
      </w:tr>
      <w:tr w:rsidR="00CF6444" w:rsidRPr="008E5C80" w14:paraId="2B0269E8" w14:textId="77777777" w:rsidTr="00203C99">
        <w:trPr>
          <w:cantSplit/>
          <w:jc w:val="center"/>
        </w:trPr>
        <w:tc>
          <w:tcPr>
            <w:tcW w:w="2328" w:type="pct"/>
            <w:shd w:val="clear" w:color="auto" w:fill="F2F2F2" w:themeFill="background1" w:themeFillShade="F2"/>
            <w:tcMar>
              <w:left w:w="20" w:type="dxa"/>
              <w:right w:w="20" w:type="dxa"/>
            </w:tcMar>
          </w:tcPr>
          <w:p w14:paraId="5F68D389" w14:textId="77777777" w:rsidR="00CF6444" w:rsidRPr="008E5C80" w:rsidRDefault="00CF6444" w:rsidP="008E5C80">
            <w:pPr>
              <w:spacing w:after="0"/>
              <w:rPr>
                <w:b/>
                <w:bCs/>
                <w:sz w:val="18"/>
                <w:szCs w:val="18"/>
              </w:rPr>
            </w:pPr>
            <w:r w:rsidRPr="008E5C80">
              <w:rPr>
                <w:b/>
                <w:bCs/>
                <w:sz w:val="18"/>
                <w:szCs w:val="18"/>
              </w:rPr>
              <w:t>Does your asthma medication bother you in any way</w:t>
            </w:r>
          </w:p>
        </w:tc>
        <w:tc>
          <w:tcPr>
            <w:tcW w:w="1164" w:type="pct"/>
            <w:shd w:val="clear" w:color="auto" w:fill="F2F2F2" w:themeFill="background1" w:themeFillShade="F2"/>
            <w:tcMar>
              <w:left w:w="20" w:type="dxa"/>
              <w:right w:w="20" w:type="dxa"/>
            </w:tcMar>
          </w:tcPr>
          <w:p w14:paraId="5388083C" w14:textId="77777777" w:rsidR="00CF6444" w:rsidRPr="008E5C80" w:rsidRDefault="00CF6444" w:rsidP="008E5C80">
            <w:pPr>
              <w:spacing w:after="0"/>
              <w:rPr>
                <w:sz w:val="18"/>
                <w:szCs w:val="18"/>
              </w:rPr>
            </w:pPr>
          </w:p>
        </w:tc>
        <w:tc>
          <w:tcPr>
            <w:tcW w:w="1508" w:type="pct"/>
            <w:shd w:val="clear" w:color="auto" w:fill="F2F2F2" w:themeFill="background1" w:themeFillShade="F2"/>
            <w:tcMar>
              <w:left w:w="20" w:type="dxa"/>
              <w:right w:w="20" w:type="dxa"/>
            </w:tcMar>
          </w:tcPr>
          <w:p w14:paraId="24B0BAFE" w14:textId="77777777" w:rsidR="00CF6444" w:rsidRPr="008E5C80" w:rsidRDefault="00CF6444" w:rsidP="008E5C80">
            <w:pPr>
              <w:spacing w:after="0"/>
              <w:rPr>
                <w:sz w:val="18"/>
                <w:szCs w:val="18"/>
              </w:rPr>
            </w:pPr>
          </w:p>
        </w:tc>
      </w:tr>
      <w:tr w:rsidR="00CF6444" w:rsidRPr="008E5C80" w14:paraId="3CBEDEC8" w14:textId="77777777" w:rsidTr="00203C99">
        <w:trPr>
          <w:cantSplit/>
          <w:jc w:val="center"/>
        </w:trPr>
        <w:tc>
          <w:tcPr>
            <w:tcW w:w="2328" w:type="pct"/>
            <w:shd w:val="clear" w:color="auto" w:fill="F2F2F2" w:themeFill="background1" w:themeFillShade="F2"/>
            <w:tcMar>
              <w:left w:w="20" w:type="dxa"/>
              <w:right w:w="20" w:type="dxa"/>
            </w:tcMar>
          </w:tcPr>
          <w:p w14:paraId="16A5B5A3" w14:textId="77777777" w:rsidR="00CF6444" w:rsidRPr="008E5C80" w:rsidRDefault="00CF6444" w:rsidP="008E5C80">
            <w:pPr>
              <w:spacing w:after="0"/>
              <w:rPr>
                <w:sz w:val="18"/>
                <w:szCs w:val="18"/>
              </w:rPr>
            </w:pPr>
            <w:r w:rsidRPr="008E5C80">
              <w:rPr>
                <w:sz w:val="18"/>
                <w:szCs w:val="18"/>
              </w:rPr>
              <w:t xml:space="preserve">   No</w:t>
            </w:r>
          </w:p>
        </w:tc>
        <w:tc>
          <w:tcPr>
            <w:tcW w:w="1164" w:type="pct"/>
            <w:shd w:val="clear" w:color="auto" w:fill="F2F2F2" w:themeFill="background1" w:themeFillShade="F2"/>
            <w:tcMar>
              <w:left w:w="20" w:type="dxa"/>
              <w:right w:w="20" w:type="dxa"/>
            </w:tcMar>
          </w:tcPr>
          <w:p w14:paraId="6E35E536" w14:textId="77777777" w:rsidR="00CF6444" w:rsidRPr="008E5C80" w:rsidRDefault="00CF6444" w:rsidP="008E5C80">
            <w:pPr>
              <w:spacing w:after="0"/>
              <w:rPr>
                <w:sz w:val="18"/>
                <w:szCs w:val="18"/>
              </w:rPr>
            </w:pPr>
            <w:r w:rsidRPr="008E5C80">
              <w:rPr>
                <w:sz w:val="18"/>
                <w:szCs w:val="18"/>
              </w:rPr>
              <w:t>55/73 (75.3%)</w:t>
            </w:r>
          </w:p>
        </w:tc>
        <w:tc>
          <w:tcPr>
            <w:tcW w:w="1508" w:type="pct"/>
            <w:shd w:val="clear" w:color="auto" w:fill="F2F2F2" w:themeFill="background1" w:themeFillShade="F2"/>
            <w:tcMar>
              <w:left w:w="20" w:type="dxa"/>
              <w:right w:w="20" w:type="dxa"/>
            </w:tcMar>
          </w:tcPr>
          <w:p w14:paraId="24A72EE5" w14:textId="77777777" w:rsidR="00CF6444" w:rsidRPr="008E5C80" w:rsidRDefault="00CF6444" w:rsidP="008E5C80">
            <w:pPr>
              <w:spacing w:after="0"/>
              <w:rPr>
                <w:sz w:val="18"/>
                <w:szCs w:val="18"/>
              </w:rPr>
            </w:pPr>
            <w:r w:rsidRPr="008E5C80">
              <w:rPr>
                <w:sz w:val="18"/>
                <w:szCs w:val="18"/>
              </w:rPr>
              <w:t>-</w:t>
            </w:r>
          </w:p>
        </w:tc>
      </w:tr>
      <w:tr w:rsidR="00CF6444" w:rsidRPr="008E5C80" w14:paraId="22DB0CAA" w14:textId="77777777" w:rsidTr="00203C99">
        <w:trPr>
          <w:cantSplit/>
          <w:jc w:val="center"/>
        </w:trPr>
        <w:tc>
          <w:tcPr>
            <w:tcW w:w="2328" w:type="pct"/>
            <w:shd w:val="clear" w:color="auto" w:fill="F2F2F2" w:themeFill="background1" w:themeFillShade="F2"/>
            <w:tcMar>
              <w:left w:w="20" w:type="dxa"/>
              <w:right w:w="20" w:type="dxa"/>
            </w:tcMar>
          </w:tcPr>
          <w:p w14:paraId="01758576" w14:textId="77777777" w:rsidR="00CF6444" w:rsidRPr="008E5C80" w:rsidRDefault="00CF6444" w:rsidP="008E5C80">
            <w:pPr>
              <w:spacing w:after="0"/>
              <w:rPr>
                <w:sz w:val="18"/>
                <w:szCs w:val="18"/>
              </w:rPr>
            </w:pPr>
            <w:r w:rsidRPr="008E5C80">
              <w:rPr>
                <w:sz w:val="18"/>
                <w:szCs w:val="18"/>
              </w:rPr>
              <w:t xml:space="preserve">   Yes</w:t>
            </w:r>
          </w:p>
        </w:tc>
        <w:tc>
          <w:tcPr>
            <w:tcW w:w="1164" w:type="pct"/>
            <w:shd w:val="clear" w:color="auto" w:fill="F2F2F2" w:themeFill="background1" w:themeFillShade="F2"/>
            <w:tcMar>
              <w:left w:w="20" w:type="dxa"/>
              <w:right w:w="20" w:type="dxa"/>
            </w:tcMar>
          </w:tcPr>
          <w:p w14:paraId="148DBB70" w14:textId="77777777" w:rsidR="00CF6444" w:rsidRPr="008E5C80" w:rsidRDefault="00CF6444" w:rsidP="008E5C80">
            <w:pPr>
              <w:spacing w:after="0"/>
              <w:rPr>
                <w:sz w:val="18"/>
                <w:szCs w:val="18"/>
              </w:rPr>
            </w:pPr>
            <w:r w:rsidRPr="008E5C80">
              <w:rPr>
                <w:sz w:val="18"/>
                <w:szCs w:val="18"/>
              </w:rPr>
              <w:t>18/73 (24.7%)</w:t>
            </w:r>
          </w:p>
        </w:tc>
        <w:tc>
          <w:tcPr>
            <w:tcW w:w="1508" w:type="pct"/>
            <w:shd w:val="clear" w:color="auto" w:fill="F2F2F2" w:themeFill="background1" w:themeFillShade="F2"/>
            <w:tcMar>
              <w:left w:w="20" w:type="dxa"/>
              <w:right w:w="20" w:type="dxa"/>
            </w:tcMar>
          </w:tcPr>
          <w:p w14:paraId="1C5C7AAD" w14:textId="77777777" w:rsidR="00CF6444" w:rsidRPr="008E5C80" w:rsidRDefault="00CF6444" w:rsidP="008E5C80">
            <w:pPr>
              <w:spacing w:after="0"/>
              <w:rPr>
                <w:sz w:val="18"/>
                <w:szCs w:val="18"/>
              </w:rPr>
            </w:pPr>
            <w:r w:rsidRPr="008E5C80">
              <w:rPr>
                <w:sz w:val="18"/>
                <w:szCs w:val="18"/>
              </w:rPr>
              <w:t>-</w:t>
            </w:r>
          </w:p>
        </w:tc>
      </w:tr>
      <w:tr w:rsidR="00CF6444" w:rsidRPr="008E5C80" w14:paraId="6DB4BCD5" w14:textId="77777777" w:rsidTr="00203C99">
        <w:trPr>
          <w:cantSplit/>
          <w:jc w:val="center"/>
        </w:trPr>
        <w:tc>
          <w:tcPr>
            <w:tcW w:w="2328" w:type="pct"/>
            <w:shd w:val="clear" w:color="auto" w:fill="FFFFFF"/>
            <w:tcMar>
              <w:left w:w="20" w:type="dxa"/>
              <w:right w:w="20" w:type="dxa"/>
            </w:tcMar>
          </w:tcPr>
          <w:p w14:paraId="76D52BD5" w14:textId="77777777" w:rsidR="00CF6444" w:rsidRPr="008E5C80" w:rsidRDefault="00CF6444" w:rsidP="008E5C80">
            <w:pPr>
              <w:spacing w:after="0"/>
              <w:rPr>
                <w:b/>
                <w:bCs/>
                <w:sz w:val="18"/>
                <w:szCs w:val="18"/>
              </w:rPr>
            </w:pPr>
            <w:r w:rsidRPr="008E5C80">
              <w:rPr>
                <w:b/>
                <w:bCs/>
                <w:sz w:val="18"/>
                <w:szCs w:val="18"/>
              </w:rPr>
              <w:t>Any problems remembering to use medications</w:t>
            </w:r>
          </w:p>
        </w:tc>
        <w:tc>
          <w:tcPr>
            <w:tcW w:w="1164" w:type="pct"/>
            <w:shd w:val="clear" w:color="auto" w:fill="FFFFFF"/>
            <w:tcMar>
              <w:left w:w="20" w:type="dxa"/>
              <w:right w:w="20" w:type="dxa"/>
            </w:tcMar>
          </w:tcPr>
          <w:p w14:paraId="6AFF8256" w14:textId="77777777" w:rsidR="00CF6444" w:rsidRPr="008E5C80" w:rsidRDefault="00CF6444" w:rsidP="008E5C80">
            <w:pPr>
              <w:spacing w:after="0"/>
              <w:rPr>
                <w:sz w:val="18"/>
                <w:szCs w:val="18"/>
              </w:rPr>
            </w:pPr>
          </w:p>
        </w:tc>
        <w:tc>
          <w:tcPr>
            <w:tcW w:w="1508" w:type="pct"/>
            <w:shd w:val="clear" w:color="auto" w:fill="FFFFFF"/>
            <w:tcMar>
              <w:left w:w="20" w:type="dxa"/>
              <w:right w:w="20" w:type="dxa"/>
            </w:tcMar>
          </w:tcPr>
          <w:p w14:paraId="67381619" w14:textId="77777777" w:rsidR="00CF6444" w:rsidRPr="008E5C80" w:rsidRDefault="00CF6444" w:rsidP="008E5C80">
            <w:pPr>
              <w:spacing w:after="0"/>
              <w:rPr>
                <w:sz w:val="18"/>
                <w:szCs w:val="18"/>
              </w:rPr>
            </w:pPr>
          </w:p>
        </w:tc>
      </w:tr>
      <w:tr w:rsidR="00CF6444" w:rsidRPr="008E5C80" w14:paraId="66E62A3B" w14:textId="77777777" w:rsidTr="00203C99">
        <w:trPr>
          <w:cantSplit/>
          <w:jc w:val="center"/>
        </w:trPr>
        <w:tc>
          <w:tcPr>
            <w:tcW w:w="2328" w:type="pct"/>
            <w:shd w:val="clear" w:color="auto" w:fill="FFFFFF"/>
            <w:tcMar>
              <w:left w:w="20" w:type="dxa"/>
              <w:right w:w="20" w:type="dxa"/>
            </w:tcMar>
          </w:tcPr>
          <w:p w14:paraId="49BD2BF8" w14:textId="77777777" w:rsidR="00CF6444" w:rsidRPr="008E5C80" w:rsidRDefault="00CF6444" w:rsidP="008E5C80">
            <w:pPr>
              <w:spacing w:after="0"/>
              <w:rPr>
                <w:sz w:val="18"/>
                <w:szCs w:val="18"/>
              </w:rPr>
            </w:pPr>
            <w:r w:rsidRPr="008E5C80">
              <w:rPr>
                <w:sz w:val="18"/>
                <w:szCs w:val="18"/>
              </w:rPr>
              <w:t xml:space="preserve">   No</w:t>
            </w:r>
          </w:p>
        </w:tc>
        <w:tc>
          <w:tcPr>
            <w:tcW w:w="1164" w:type="pct"/>
            <w:shd w:val="clear" w:color="auto" w:fill="FFFFFF"/>
            <w:tcMar>
              <w:left w:w="20" w:type="dxa"/>
              <w:right w:w="20" w:type="dxa"/>
            </w:tcMar>
          </w:tcPr>
          <w:p w14:paraId="794C94D8" w14:textId="77777777" w:rsidR="00CF6444" w:rsidRPr="008E5C80" w:rsidRDefault="00CF6444" w:rsidP="008E5C80">
            <w:pPr>
              <w:spacing w:after="0"/>
              <w:rPr>
                <w:sz w:val="18"/>
                <w:szCs w:val="18"/>
              </w:rPr>
            </w:pPr>
            <w:r w:rsidRPr="008E5C80">
              <w:rPr>
                <w:sz w:val="18"/>
                <w:szCs w:val="18"/>
              </w:rPr>
              <w:t>37/73 (50.7%)</w:t>
            </w:r>
          </w:p>
        </w:tc>
        <w:tc>
          <w:tcPr>
            <w:tcW w:w="1508" w:type="pct"/>
            <w:shd w:val="clear" w:color="auto" w:fill="FFFFFF"/>
            <w:tcMar>
              <w:left w:w="20" w:type="dxa"/>
              <w:right w:w="20" w:type="dxa"/>
            </w:tcMar>
          </w:tcPr>
          <w:p w14:paraId="09F714D0" w14:textId="77777777" w:rsidR="00CF6444" w:rsidRPr="008E5C80" w:rsidRDefault="00CF6444" w:rsidP="008E5C80">
            <w:pPr>
              <w:spacing w:after="0"/>
              <w:rPr>
                <w:sz w:val="18"/>
                <w:szCs w:val="18"/>
              </w:rPr>
            </w:pPr>
            <w:r w:rsidRPr="008E5C80">
              <w:rPr>
                <w:sz w:val="18"/>
                <w:szCs w:val="18"/>
              </w:rPr>
              <w:t>-</w:t>
            </w:r>
          </w:p>
        </w:tc>
      </w:tr>
      <w:tr w:rsidR="00CF6444" w:rsidRPr="008E5C80" w14:paraId="0CE0B34A" w14:textId="77777777" w:rsidTr="00203C99">
        <w:trPr>
          <w:cantSplit/>
          <w:jc w:val="center"/>
        </w:trPr>
        <w:tc>
          <w:tcPr>
            <w:tcW w:w="2328" w:type="pct"/>
            <w:shd w:val="clear" w:color="auto" w:fill="FFFFFF"/>
            <w:tcMar>
              <w:left w:w="20" w:type="dxa"/>
              <w:right w:w="20" w:type="dxa"/>
            </w:tcMar>
          </w:tcPr>
          <w:p w14:paraId="26EEFBE4" w14:textId="77777777" w:rsidR="00CF6444" w:rsidRPr="008E5C80" w:rsidRDefault="00CF6444" w:rsidP="008E5C80">
            <w:pPr>
              <w:spacing w:after="0"/>
              <w:rPr>
                <w:sz w:val="18"/>
                <w:szCs w:val="18"/>
              </w:rPr>
            </w:pPr>
            <w:r w:rsidRPr="008E5C80">
              <w:rPr>
                <w:sz w:val="18"/>
                <w:szCs w:val="18"/>
              </w:rPr>
              <w:t xml:space="preserve">   Yes</w:t>
            </w:r>
          </w:p>
        </w:tc>
        <w:tc>
          <w:tcPr>
            <w:tcW w:w="1164" w:type="pct"/>
            <w:shd w:val="clear" w:color="auto" w:fill="FFFFFF"/>
            <w:tcMar>
              <w:left w:w="20" w:type="dxa"/>
              <w:right w:w="20" w:type="dxa"/>
            </w:tcMar>
          </w:tcPr>
          <w:p w14:paraId="3942273B" w14:textId="77777777" w:rsidR="00CF6444" w:rsidRPr="008E5C80" w:rsidRDefault="00CF6444" w:rsidP="008E5C80">
            <w:pPr>
              <w:spacing w:after="0"/>
              <w:rPr>
                <w:sz w:val="18"/>
                <w:szCs w:val="18"/>
              </w:rPr>
            </w:pPr>
            <w:r w:rsidRPr="008E5C80">
              <w:rPr>
                <w:sz w:val="18"/>
                <w:szCs w:val="18"/>
              </w:rPr>
              <w:t>36/73 (49.3%)</w:t>
            </w:r>
          </w:p>
        </w:tc>
        <w:tc>
          <w:tcPr>
            <w:tcW w:w="1508" w:type="pct"/>
            <w:shd w:val="clear" w:color="auto" w:fill="FFFFFF"/>
            <w:tcMar>
              <w:left w:w="20" w:type="dxa"/>
              <w:right w:w="20" w:type="dxa"/>
            </w:tcMar>
          </w:tcPr>
          <w:p w14:paraId="39E7CE43" w14:textId="77777777" w:rsidR="00CF6444" w:rsidRPr="008E5C80" w:rsidRDefault="00CF6444" w:rsidP="008E5C80">
            <w:pPr>
              <w:spacing w:after="0"/>
              <w:rPr>
                <w:sz w:val="18"/>
                <w:szCs w:val="18"/>
              </w:rPr>
            </w:pPr>
            <w:r w:rsidRPr="008E5C80">
              <w:rPr>
                <w:sz w:val="18"/>
                <w:szCs w:val="18"/>
              </w:rPr>
              <w:t>-</w:t>
            </w:r>
          </w:p>
        </w:tc>
      </w:tr>
      <w:tr w:rsidR="00CF6444" w:rsidRPr="008E5C80" w14:paraId="59784D05" w14:textId="77777777" w:rsidTr="00203C99">
        <w:trPr>
          <w:cantSplit/>
          <w:jc w:val="center"/>
        </w:trPr>
        <w:tc>
          <w:tcPr>
            <w:tcW w:w="2328" w:type="pct"/>
            <w:shd w:val="clear" w:color="auto" w:fill="F2F2F2" w:themeFill="background1" w:themeFillShade="F2"/>
            <w:tcMar>
              <w:left w:w="20" w:type="dxa"/>
              <w:right w:w="20" w:type="dxa"/>
            </w:tcMar>
          </w:tcPr>
          <w:p w14:paraId="63E11166" w14:textId="77777777" w:rsidR="00CF6444" w:rsidRPr="008E5C80" w:rsidRDefault="00CF6444" w:rsidP="008E5C80">
            <w:pPr>
              <w:spacing w:after="0"/>
              <w:rPr>
                <w:b/>
                <w:bCs/>
                <w:sz w:val="18"/>
                <w:szCs w:val="18"/>
              </w:rPr>
            </w:pPr>
            <w:r w:rsidRPr="008E5C80">
              <w:rPr>
                <w:b/>
                <w:bCs/>
                <w:sz w:val="18"/>
                <w:szCs w:val="18"/>
              </w:rPr>
              <w:t>Any problems getting repeats filled on time</w:t>
            </w:r>
          </w:p>
        </w:tc>
        <w:tc>
          <w:tcPr>
            <w:tcW w:w="1164" w:type="pct"/>
            <w:shd w:val="clear" w:color="auto" w:fill="F2F2F2" w:themeFill="background1" w:themeFillShade="F2"/>
            <w:tcMar>
              <w:left w:w="20" w:type="dxa"/>
              <w:right w:w="20" w:type="dxa"/>
            </w:tcMar>
          </w:tcPr>
          <w:p w14:paraId="4C655523" w14:textId="77777777" w:rsidR="00CF6444" w:rsidRPr="008E5C80" w:rsidRDefault="00CF6444" w:rsidP="008E5C80">
            <w:pPr>
              <w:spacing w:after="0"/>
              <w:rPr>
                <w:sz w:val="18"/>
                <w:szCs w:val="18"/>
              </w:rPr>
            </w:pPr>
          </w:p>
        </w:tc>
        <w:tc>
          <w:tcPr>
            <w:tcW w:w="1508" w:type="pct"/>
            <w:shd w:val="clear" w:color="auto" w:fill="F2F2F2" w:themeFill="background1" w:themeFillShade="F2"/>
            <w:tcMar>
              <w:left w:w="20" w:type="dxa"/>
              <w:right w:w="20" w:type="dxa"/>
            </w:tcMar>
          </w:tcPr>
          <w:p w14:paraId="66800CCF" w14:textId="77777777" w:rsidR="00CF6444" w:rsidRPr="008E5C80" w:rsidRDefault="00CF6444" w:rsidP="008E5C80">
            <w:pPr>
              <w:spacing w:after="0"/>
              <w:rPr>
                <w:sz w:val="18"/>
                <w:szCs w:val="18"/>
              </w:rPr>
            </w:pPr>
          </w:p>
        </w:tc>
      </w:tr>
      <w:tr w:rsidR="00CF6444" w:rsidRPr="008E5C80" w14:paraId="184A505F" w14:textId="77777777" w:rsidTr="00203C99">
        <w:trPr>
          <w:cantSplit/>
          <w:jc w:val="center"/>
        </w:trPr>
        <w:tc>
          <w:tcPr>
            <w:tcW w:w="2328" w:type="pct"/>
            <w:shd w:val="clear" w:color="auto" w:fill="F2F2F2" w:themeFill="background1" w:themeFillShade="F2"/>
            <w:tcMar>
              <w:left w:w="20" w:type="dxa"/>
              <w:right w:w="20" w:type="dxa"/>
            </w:tcMar>
          </w:tcPr>
          <w:p w14:paraId="772FA143" w14:textId="77777777" w:rsidR="00CF6444" w:rsidRPr="008E5C80" w:rsidRDefault="00CF6444" w:rsidP="008E5C80">
            <w:pPr>
              <w:spacing w:after="0"/>
              <w:rPr>
                <w:sz w:val="18"/>
                <w:szCs w:val="18"/>
              </w:rPr>
            </w:pPr>
            <w:r w:rsidRPr="008E5C80">
              <w:rPr>
                <w:sz w:val="18"/>
                <w:szCs w:val="18"/>
              </w:rPr>
              <w:t xml:space="preserve">   No</w:t>
            </w:r>
          </w:p>
        </w:tc>
        <w:tc>
          <w:tcPr>
            <w:tcW w:w="1164" w:type="pct"/>
            <w:shd w:val="clear" w:color="auto" w:fill="F2F2F2" w:themeFill="background1" w:themeFillShade="F2"/>
            <w:tcMar>
              <w:left w:w="20" w:type="dxa"/>
              <w:right w:w="20" w:type="dxa"/>
            </w:tcMar>
          </w:tcPr>
          <w:p w14:paraId="794A8F7B" w14:textId="77777777" w:rsidR="00CF6444" w:rsidRPr="008E5C80" w:rsidRDefault="00CF6444" w:rsidP="008E5C80">
            <w:pPr>
              <w:spacing w:after="0"/>
              <w:rPr>
                <w:sz w:val="18"/>
                <w:szCs w:val="18"/>
              </w:rPr>
            </w:pPr>
            <w:r w:rsidRPr="008E5C80">
              <w:rPr>
                <w:sz w:val="18"/>
                <w:szCs w:val="18"/>
              </w:rPr>
              <w:t>56/73 (76.7%)</w:t>
            </w:r>
          </w:p>
        </w:tc>
        <w:tc>
          <w:tcPr>
            <w:tcW w:w="1508" w:type="pct"/>
            <w:shd w:val="clear" w:color="auto" w:fill="F2F2F2" w:themeFill="background1" w:themeFillShade="F2"/>
            <w:tcMar>
              <w:left w:w="20" w:type="dxa"/>
              <w:right w:w="20" w:type="dxa"/>
            </w:tcMar>
          </w:tcPr>
          <w:p w14:paraId="3C6F6389" w14:textId="77777777" w:rsidR="00CF6444" w:rsidRPr="008E5C80" w:rsidRDefault="00CF6444" w:rsidP="008E5C80">
            <w:pPr>
              <w:spacing w:after="0"/>
              <w:rPr>
                <w:sz w:val="18"/>
                <w:szCs w:val="18"/>
              </w:rPr>
            </w:pPr>
            <w:r w:rsidRPr="008E5C80">
              <w:rPr>
                <w:sz w:val="18"/>
                <w:szCs w:val="18"/>
              </w:rPr>
              <w:t>-</w:t>
            </w:r>
          </w:p>
        </w:tc>
      </w:tr>
      <w:tr w:rsidR="00CF6444" w:rsidRPr="008E5C80" w14:paraId="0713BF58" w14:textId="77777777" w:rsidTr="00203C99">
        <w:trPr>
          <w:cantSplit/>
          <w:jc w:val="center"/>
        </w:trPr>
        <w:tc>
          <w:tcPr>
            <w:tcW w:w="2328" w:type="pct"/>
            <w:shd w:val="clear" w:color="auto" w:fill="F2F2F2" w:themeFill="background1" w:themeFillShade="F2"/>
            <w:tcMar>
              <w:left w:w="20" w:type="dxa"/>
              <w:right w:w="20" w:type="dxa"/>
            </w:tcMar>
          </w:tcPr>
          <w:p w14:paraId="75F9F891" w14:textId="77777777" w:rsidR="00CF6444" w:rsidRPr="008E5C80" w:rsidRDefault="00CF6444" w:rsidP="008E5C80">
            <w:pPr>
              <w:spacing w:after="0"/>
              <w:rPr>
                <w:sz w:val="18"/>
                <w:szCs w:val="18"/>
              </w:rPr>
            </w:pPr>
            <w:r w:rsidRPr="008E5C80">
              <w:rPr>
                <w:sz w:val="18"/>
                <w:szCs w:val="18"/>
              </w:rPr>
              <w:t xml:space="preserve">   Yes</w:t>
            </w:r>
          </w:p>
        </w:tc>
        <w:tc>
          <w:tcPr>
            <w:tcW w:w="1164" w:type="pct"/>
            <w:shd w:val="clear" w:color="auto" w:fill="F2F2F2" w:themeFill="background1" w:themeFillShade="F2"/>
            <w:tcMar>
              <w:left w:w="20" w:type="dxa"/>
              <w:right w:w="20" w:type="dxa"/>
            </w:tcMar>
          </w:tcPr>
          <w:p w14:paraId="11C1CB63" w14:textId="77777777" w:rsidR="00CF6444" w:rsidRPr="008E5C80" w:rsidRDefault="00CF6444" w:rsidP="008E5C80">
            <w:pPr>
              <w:spacing w:after="0"/>
              <w:rPr>
                <w:sz w:val="18"/>
                <w:szCs w:val="18"/>
              </w:rPr>
            </w:pPr>
            <w:r w:rsidRPr="008E5C80">
              <w:rPr>
                <w:sz w:val="18"/>
                <w:szCs w:val="18"/>
              </w:rPr>
              <w:t>17/73 (23.3%)</w:t>
            </w:r>
          </w:p>
        </w:tc>
        <w:tc>
          <w:tcPr>
            <w:tcW w:w="1508" w:type="pct"/>
            <w:shd w:val="clear" w:color="auto" w:fill="F2F2F2" w:themeFill="background1" w:themeFillShade="F2"/>
            <w:tcMar>
              <w:left w:w="20" w:type="dxa"/>
              <w:right w:w="20" w:type="dxa"/>
            </w:tcMar>
          </w:tcPr>
          <w:p w14:paraId="52A4606B" w14:textId="77777777" w:rsidR="00CF6444" w:rsidRPr="008E5C80" w:rsidRDefault="00CF6444" w:rsidP="008E5C80">
            <w:pPr>
              <w:spacing w:after="0"/>
              <w:rPr>
                <w:sz w:val="18"/>
                <w:szCs w:val="18"/>
              </w:rPr>
            </w:pPr>
            <w:r w:rsidRPr="008E5C80">
              <w:rPr>
                <w:sz w:val="18"/>
                <w:szCs w:val="18"/>
              </w:rPr>
              <w:t>-</w:t>
            </w:r>
          </w:p>
        </w:tc>
      </w:tr>
    </w:tbl>
    <w:p w14:paraId="7247A3C0" w14:textId="77777777" w:rsidR="00CF6444" w:rsidRPr="003B076E" w:rsidRDefault="00CF6444" w:rsidP="008E5C80">
      <w:pPr>
        <w:pStyle w:val="TableNotes"/>
      </w:pPr>
      <w:r w:rsidRPr="003B076E">
        <w:t>Note:</w:t>
      </w:r>
    </w:p>
    <w:p w14:paraId="4161FC94" w14:textId="1A1EE298" w:rsidR="00CF6444" w:rsidRPr="003B076E" w:rsidRDefault="00CF6444" w:rsidP="00A00647">
      <w:pPr>
        <w:pStyle w:val="TableNotes"/>
        <w:numPr>
          <w:ilvl w:val="0"/>
          <w:numId w:val="38"/>
        </w:numPr>
      </w:pPr>
      <w:r w:rsidRPr="003B076E">
        <w:t xml:space="preserve">Adherence </w:t>
      </w:r>
      <w:r w:rsidR="00C21D92">
        <w:t>v</w:t>
      </w:r>
      <w:r w:rsidRPr="003B076E">
        <w:t xml:space="preserve">isual </w:t>
      </w:r>
      <w:r w:rsidR="00C21D92">
        <w:t>a</w:t>
      </w:r>
      <w:r w:rsidRPr="003B076E">
        <w:t xml:space="preserve">nalogue </w:t>
      </w:r>
      <w:r w:rsidR="00C21D92">
        <w:t>s</w:t>
      </w:r>
      <w:r w:rsidRPr="003B076E">
        <w:t xml:space="preserve">cale (All things considered, how much of the time do you use </w:t>
      </w:r>
      <w:proofErr w:type="gramStart"/>
      <w:r w:rsidRPr="003B076E">
        <w:t>ALL of</w:t>
      </w:r>
      <w:proofErr w:type="gramEnd"/>
      <w:r w:rsidRPr="003B076E">
        <w:t xml:space="preserve"> your asthma preventer/controller medications EXACTLY as directed?) Responses ranged from 1(none of the time) to 10 (</w:t>
      </w:r>
      <w:proofErr w:type="gramStart"/>
      <w:r w:rsidRPr="003B076E">
        <w:t>all of</w:t>
      </w:r>
      <w:proofErr w:type="gramEnd"/>
      <w:r w:rsidRPr="003B076E">
        <w:t xml:space="preserve"> the time). </w:t>
      </w:r>
    </w:p>
    <w:p w14:paraId="67238F1B" w14:textId="77777777" w:rsidR="00CF6444" w:rsidRPr="003B076E" w:rsidRDefault="00CF6444" w:rsidP="00A00647">
      <w:pPr>
        <w:pStyle w:val="TableNotes"/>
        <w:numPr>
          <w:ilvl w:val="0"/>
          <w:numId w:val="38"/>
        </w:numPr>
      </w:pPr>
      <w:r w:rsidRPr="003B076E">
        <w:t>Medication efficacy visual analogue scale (How well are your asthma medications working?) Responses ranged from 1(does not work at all) to 5(works very well)</w:t>
      </w:r>
    </w:p>
    <w:p w14:paraId="083E216E" w14:textId="4392C702" w:rsidR="008E5C80" w:rsidRDefault="008E5C80">
      <w:pPr>
        <w:spacing w:after="0" w:line="240" w:lineRule="auto"/>
      </w:pPr>
      <w:bookmarkStart w:id="519" w:name="_Toc41999708"/>
      <w:bookmarkStart w:id="520" w:name="_Ref42079822"/>
      <w:bookmarkStart w:id="521" w:name="_Toc64383172"/>
    </w:p>
    <w:p w14:paraId="3012850A" w14:textId="3BA2E7CA" w:rsidR="00D20D89" w:rsidRPr="003B076E" w:rsidRDefault="000F78D4" w:rsidP="000F78D4">
      <w:pPr>
        <w:pStyle w:val="Heading2"/>
      </w:pPr>
      <w:bookmarkStart w:id="522" w:name="_Appendix_O:_RCAT"/>
      <w:bookmarkStart w:id="523" w:name="_Toc117097689"/>
      <w:bookmarkEnd w:id="522"/>
      <w:r>
        <w:t xml:space="preserve">Appendix O: </w:t>
      </w:r>
      <w:r w:rsidR="00D20D89" w:rsidRPr="003B076E">
        <w:t>RCAT questions by visit</w:t>
      </w:r>
      <w:bookmarkEnd w:id="519"/>
      <w:bookmarkEnd w:id="520"/>
      <w:bookmarkEnd w:id="521"/>
      <w:bookmarkEnd w:id="523"/>
    </w:p>
    <w:p w14:paraId="51868E4C" w14:textId="6FEE1B37" w:rsidR="00754ACD" w:rsidRPr="003B076E" w:rsidRDefault="00754ACD" w:rsidP="007C1E1D">
      <w:pPr>
        <w:pStyle w:val="Caption"/>
      </w:pPr>
      <w:bookmarkStart w:id="524" w:name="_Toc64383196"/>
      <w:r w:rsidRPr="003B076E">
        <w:t xml:space="preserve">Appendix Table </w:t>
      </w:r>
      <w:r>
        <w:fldChar w:fldCharType="begin" w:fldLock="1"/>
      </w:r>
      <w:r>
        <w:instrText>STYLEREF 7 \s</w:instrText>
      </w:r>
      <w:r>
        <w:fldChar w:fldCharType="separate"/>
      </w:r>
      <w:r w:rsidR="00ED1973">
        <w:rPr>
          <w:noProof/>
        </w:rPr>
        <w:t>O</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Pa</w:t>
      </w:r>
      <w:r w:rsidR="0048667E" w:rsidRPr="003B076E">
        <w:t>rticipan</w:t>
      </w:r>
      <w:r w:rsidRPr="003B076E">
        <w:t>t responses to Rhinitis Control Assessment Test (RCAT) by visit</w:t>
      </w:r>
      <w:bookmarkEnd w:id="524"/>
    </w:p>
    <w:tbl>
      <w:tblPr>
        <w:tblW w:w="5000" w:type="pct"/>
        <w:tblBorders>
          <w:bottom w:val="single" w:sz="4" w:space="0" w:color="auto"/>
        </w:tblBorders>
        <w:tblCellMar>
          <w:left w:w="0" w:type="dxa"/>
          <w:right w:w="0" w:type="dxa"/>
        </w:tblCellMar>
        <w:tblLook w:val="0000" w:firstRow="0" w:lastRow="0" w:firstColumn="0" w:lastColumn="0" w:noHBand="0" w:noVBand="0"/>
      </w:tblPr>
      <w:tblGrid>
        <w:gridCol w:w="4565"/>
        <w:gridCol w:w="1968"/>
        <w:gridCol w:w="1968"/>
        <w:gridCol w:w="1968"/>
      </w:tblGrid>
      <w:tr w:rsidR="00D20D89" w:rsidRPr="00FB6574" w14:paraId="7D445E46" w14:textId="77777777" w:rsidTr="00FB6574">
        <w:trPr>
          <w:cantSplit/>
          <w:tblHeader/>
        </w:trPr>
        <w:tc>
          <w:tcPr>
            <w:tcW w:w="2180" w:type="pct"/>
            <w:shd w:val="clear" w:color="auto" w:fill="000000" w:themeFill="text1"/>
            <w:tcMar>
              <w:left w:w="20" w:type="dxa"/>
              <w:right w:w="20" w:type="dxa"/>
            </w:tcMar>
            <w:vAlign w:val="bottom"/>
          </w:tcPr>
          <w:p w14:paraId="320DE642" w14:textId="77777777" w:rsidR="00D20D89" w:rsidRPr="00FB6574" w:rsidRDefault="00D20D89" w:rsidP="00FB6574">
            <w:pPr>
              <w:spacing w:after="0"/>
              <w:rPr>
                <w:b/>
                <w:bCs/>
                <w:sz w:val="18"/>
                <w:szCs w:val="18"/>
              </w:rPr>
            </w:pPr>
          </w:p>
        </w:tc>
        <w:tc>
          <w:tcPr>
            <w:tcW w:w="940" w:type="pct"/>
            <w:shd w:val="clear" w:color="auto" w:fill="000000" w:themeFill="text1"/>
            <w:tcMar>
              <w:left w:w="20" w:type="dxa"/>
              <w:right w:w="20" w:type="dxa"/>
            </w:tcMar>
            <w:vAlign w:val="bottom"/>
          </w:tcPr>
          <w:p w14:paraId="5A4733FD" w14:textId="77777777" w:rsidR="00D20D89" w:rsidRPr="00FB6574" w:rsidRDefault="00D20D89" w:rsidP="00FB6574">
            <w:pPr>
              <w:spacing w:after="0"/>
              <w:rPr>
                <w:b/>
                <w:bCs/>
                <w:sz w:val="18"/>
                <w:szCs w:val="18"/>
              </w:rPr>
            </w:pPr>
            <w:r w:rsidRPr="00FB6574">
              <w:rPr>
                <w:b/>
                <w:bCs/>
                <w:sz w:val="18"/>
                <w:szCs w:val="18"/>
              </w:rPr>
              <w:t xml:space="preserve">Intervention </w:t>
            </w:r>
          </w:p>
        </w:tc>
        <w:tc>
          <w:tcPr>
            <w:tcW w:w="940" w:type="pct"/>
            <w:shd w:val="clear" w:color="auto" w:fill="000000" w:themeFill="text1"/>
            <w:tcMar>
              <w:left w:w="20" w:type="dxa"/>
              <w:right w:w="20" w:type="dxa"/>
            </w:tcMar>
            <w:vAlign w:val="bottom"/>
          </w:tcPr>
          <w:p w14:paraId="78A24BB8" w14:textId="77777777" w:rsidR="00D20D89" w:rsidRPr="00FB6574" w:rsidRDefault="00D20D89" w:rsidP="00FB6574">
            <w:pPr>
              <w:spacing w:after="0"/>
              <w:rPr>
                <w:b/>
                <w:bCs/>
                <w:sz w:val="18"/>
                <w:szCs w:val="18"/>
              </w:rPr>
            </w:pPr>
            <w:r w:rsidRPr="00FB6574">
              <w:rPr>
                <w:b/>
                <w:bCs/>
                <w:sz w:val="18"/>
                <w:szCs w:val="18"/>
              </w:rPr>
              <w:t xml:space="preserve">Comparator  </w:t>
            </w:r>
          </w:p>
        </w:tc>
        <w:tc>
          <w:tcPr>
            <w:tcW w:w="940" w:type="pct"/>
            <w:shd w:val="clear" w:color="auto" w:fill="000000" w:themeFill="text1"/>
            <w:tcMar>
              <w:left w:w="20" w:type="dxa"/>
              <w:right w:w="20" w:type="dxa"/>
            </w:tcMar>
            <w:vAlign w:val="bottom"/>
          </w:tcPr>
          <w:p w14:paraId="053FD7BF" w14:textId="77777777" w:rsidR="00D20D89" w:rsidRPr="00FB6574" w:rsidRDefault="00D20D89" w:rsidP="00FB6574">
            <w:pPr>
              <w:spacing w:after="0"/>
              <w:rPr>
                <w:b/>
                <w:bCs/>
                <w:sz w:val="18"/>
                <w:szCs w:val="18"/>
              </w:rPr>
            </w:pPr>
            <w:r w:rsidRPr="00FB6574">
              <w:rPr>
                <w:b/>
                <w:bCs/>
                <w:sz w:val="18"/>
                <w:szCs w:val="18"/>
              </w:rPr>
              <w:t>Overall</w:t>
            </w:r>
          </w:p>
        </w:tc>
      </w:tr>
      <w:tr w:rsidR="00D20D89" w:rsidRPr="00FB6574" w14:paraId="144AD33C" w14:textId="77777777" w:rsidTr="00FB6574">
        <w:trPr>
          <w:cantSplit/>
        </w:trPr>
        <w:tc>
          <w:tcPr>
            <w:tcW w:w="2180" w:type="pct"/>
            <w:shd w:val="clear" w:color="auto" w:fill="FFFFFF"/>
            <w:tcMar>
              <w:left w:w="20" w:type="dxa"/>
              <w:right w:w="20" w:type="dxa"/>
            </w:tcMar>
          </w:tcPr>
          <w:p w14:paraId="79839E7B" w14:textId="22AA301A" w:rsidR="00D20D89" w:rsidRPr="00FB6574" w:rsidRDefault="00D20D89" w:rsidP="00FB6574">
            <w:pPr>
              <w:spacing w:after="0"/>
              <w:rPr>
                <w:b/>
                <w:bCs/>
                <w:sz w:val="18"/>
                <w:szCs w:val="18"/>
              </w:rPr>
            </w:pPr>
            <w:r w:rsidRPr="00FB6574">
              <w:rPr>
                <w:b/>
                <w:bCs/>
                <w:sz w:val="18"/>
                <w:szCs w:val="18"/>
              </w:rPr>
              <w:t>RCAT</w:t>
            </w:r>
            <w:r w:rsidR="00F14ED2" w:rsidRPr="00FB6574">
              <w:rPr>
                <w:b/>
                <w:bCs/>
                <w:sz w:val="18"/>
                <w:szCs w:val="18"/>
              </w:rPr>
              <w:t xml:space="preserve"> – </w:t>
            </w:r>
            <w:r w:rsidRPr="00FB6574">
              <w:rPr>
                <w:b/>
                <w:bCs/>
                <w:sz w:val="18"/>
                <w:szCs w:val="18"/>
              </w:rPr>
              <w:t>BASELINE</w:t>
            </w:r>
          </w:p>
        </w:tc>
        <w:tc>
          <w:tcPr>
            <w:tcW w:w="940" w:type="pct"/>
            <w:shd w:val="clear" w:color="auto" w:fill="FFFFFF"/>
            <w:tcMar>
              <w:left w:w="20" w:type="dxa"/>
              <w:right w:w="20" w:type="dxa"/>
            </w:tcMar>
          </w:tcPr>
          <w:p w14:paraId="4963C227" w14:textId="77777777" w:rsidR="00D20D89" w:rsidRPr="00FB6574" w:rsidRDefault="00D20D89" w:rsidP="00FB6574">
            <w:pPr>
              <w:spacing w:after="0"/>
              <w:rPr>
                <w:sz w:val="18"/>
                <w:szCs w:val="18"/>
              </w:rPr>
            </w:pPr>
          </w:p>
        </w:tc>
        <w:tc>
          <w:tcPr>
            <w:tcW w:w="940" w:type="pct"/>
            <w:shd w:val="clear" w:color="auto" w:fill="FFFFFF"/>
            <w:tcMar>
              <w:left w:w="20" w:type="dxa"/>
              <w:right w:w="20" w:type="dxa"/>
            </w:tcMar>
          </w:tcPr>
          <w:p w14:paraId="131C3A8C" w14:textId="77777777" w:rsidR="00D20D89" w:rsidRPr="00FB6574" w:rsidRDefault="00D20D89" w:rsidP="00FB6574">
            <w:pPr>
              <w:spacing w:after="0"/>
              <w:rPr>
                <w:sz w:val="18"/>
                <w:szCs w:val="18"/>
              </w:rPr>
            </w:pPr>
          </w:p>
        </w:tc>
        <w:tc>
          <w:tcPr>
            <w:tcW w:w="940" w:type="pct"/>
            <w:shd w:val="clear" w:color="auto" w:fill="FFFFFF"/>
            <w:tcMar>
              <w:left w:w="20" w:type="dxa"/>
              <w:right w:w="20" w:type="dxa"/>
            </w:tcMar>
          </w:tcPr>
          <w:p w14:paraId="3CFEC14F" w14:textId="77777777" w:rsidR="00D20D89" w:rsidRPr="00FB6574" w:rsidRDefault="00D20D89" w:rsidP="00FB6574">
            <w:pPr>
              <w:spacing w:after="0"/>
              <w:rPr>
                <w:sz w:val="18"/>
                <w:szCs w:val="18"/>
              </w:rPr>
            </w:pPr>
          </w:p>
        </w:tc>
      </w:tr>
      <w:tr w:rsidR="00D20D89" w:rsidRPr="00FB6574" w14:paraId="5C5D5530" w14:textId="77777777" w:rsidTr="00FB6574">
        <w:trPr>
          <w:cantSplit/>
        </w:trPr>
        <w:tc>
          <w:tcPr>
            <w:tcW w:w="2180" w:type="pct"/>
            <w:shd w:val="clear" w:color="auto" w:fill="FFFFFF"/>
            <w:tcMar>
              <w:left w:w="20" w:type="dxa"/>
              <w:right w:w="20" w:type="dxa"/>
            </w:tcMar>
          </w:tcPr>
          <w:p w14:paraId="51B572A7" w14:textId="77777777" w:rsidR="00D20D89" w:rsidRPr="00FB6574" w:rsidRDefault="00D20D89" w:rsidP="00FB6574">
            <w:pPr>
              <w:spacing w:after="0"/>
              <w:rPr>
                <w:b/>
                <w:bCs/>
                <w:sz w:val="18"/>
                <w:szCs w:val="18"/>
              </w:rPr>
            </w:pPr>
            <w:r w:rsidRPr="00FB6574">
              <w:rPr>
                <w:b/>
                <w:bCs/>
                <w:sz w:val="18"/>
                <w:szCs w:val="18"/>
              </w:rPr>
              <w:t>During the past week how often did you have nasal congestion?</w:t>
            </w:r>
          </w:p>
        </w:tc>
        <w:tc>
          <w:tcPr>
            <w:tcW w:w="940" w:type="pct"/>
            <w:shd w:val="clear" w:color="auto" w:fill="FFFFFF"/>
            <w:tcMar>
              <w:left w:w="20" w:type="dxa"/>
              <w:right w:w="20" w:type="dxa"/>
            </w:tcMar>
          </w:tcPr>
          <w:p w14:paraId="38FC4676" w14:textId="77777777" w:rsidR="00D20D89" w:rsidRPr="00FB6574" w:rsidRDefault="00D20D89" w:rsidP="00FB6574">
            <w:pPr>
              <w:spacing w:after="0"/>
              <w:rPr>
                <w:sz w:val="18"/>
                <w:szCs w:val="18"/>
              </w:rPr>
            </w:pPr>
            <w:r w:rsidRPr="00FB6574">
              <w:rPr>
                <w:sz w:val="18"/>
                <w:szCs w:val="18"/>
              </w:rPr>
              <w:t>n=161</w:t>
            </w:r>
          </w:p>
        </w:tc>
        <w:tc>
          <w:tcPr>
            <w:tcW w:w="940" w:type="pct"/>
            <w:shd w:val="clear" w:color="auto" w:fill="FFFFFF"/>
            <w:tcMar>
              <w:left w:w="20" w:type="dxa"/>
              <w:right w:w="20" w:type="dxa"/>
            </w:tcMar>
          </w:tcPr>
          <w:p w14:paraId="4127F5E2" w14:textId="77777777" w:rsidR="00D20D89" w:rsidRPr="00FB6574" w:rsidRDefault="00D20D89" w:rsidP="00FB6574">
            <w:pPr>
              <w:spacing w:after="0"/>
              <w:rPr>
                <w:sz w:val="18"/>
                <w:szCs w:val="18"/>
              </w:rPr>
            </w:pPr>
            <w:r w:rsidRPr="00FB6574">
              <w:rPr>
                <w:sz w:val="18"/>
                <w:szCs w:val="18"/>
              </w:rPr>
              <w:t>n=111</w:t>
            </w:r>
          </w:p>
        </w:tc>
        <w:tc>
          <w:tcPr>
            <w:tcW w:w="940" w:type="pct"/>
            <w:shd w:val="clear" w:color="auto" w:fill="FFFFFF"/>
            <w:tcMar>
              <w:left w:w="20" w:type="dxa"/>
              <w:right w:w="20" w:type="dxa"/>
            </w:tcMar>
          </w:tcPr>
          <w:p w14:paraId="3510B0D9" w14:textId="77777777" w:rsidR="00D20D89" w:rsidRPr="00FB6574" w:rsidRDefault="00D20D89" w:rsidP="00FB6574">
            <w:pPr>
              <w:spacing w:after="0"/>
              <w:rPr>
                <w:sz w:val="18"/>
                <w:szCs w:val="18"/>
              </w:rPr>
            </w:pPr>
            <w:r w:rsidRPr="00FB6574">
              <w:rPr>
                <w:sz w:val="18"/>
                <w:szCs w:val="18"/>
              </w:rPr>
              <w:t>n=272</w:t>
            </w:r>
          </w:p>
        </w:tc>
      </w:tr>
      <w:tr w:rsidR="00D20D89" w:rsidRPr="00FB6574" w14:paraId="252CD71A" w14:textId="77777777" w:rsidTr="00FB6574">
        <w:trPr>
          <w:cantSplit/>
        </w:trPr>
        <w:tc>
          <w:tcPr>
            <w:tcW w:w="2180" w:type="pct"/>
            <w:shd w:val="clear" w:color="auto" w:fill="FFFFFF"/>
            <w:tcMar>
              <w:left w:w="20" w:type="dxa"/>
              <w:right w:w="20" w:type="dxa"/>
            </w:tcMar>
          </w:tcPr>
          <w:p w14:paraId="039A02E9" w14:textId="77777777" w:rsidR="00D20D89" w:rsidRPr="00FB6574" w:rsidRDefault="00D20D89" w:rsidP="00FB6574">
            <w:pPr>
              <w:spacing w:after="0"/>
              <w:rPr>
                <w:sz w:val="18"/>
                <w:szCs w:val="18"/>
              </w:rPr>
            </w:pPr>
            <w:r w:rsidRPr="00FB6574">
              <w:rPr>
                <w:sz w:val="18"/>
                <w:szCs w:val="18"/>
              </w:rPr>
              <w:t xml:space="preserve">   Extremely often</w:t>
            </w:r>
          </w:p>
        </w:tc>
        <w:tc>
          <w:tcPr>
            <w:tcW w:w="940" w:type="pct"/>
            <w:shd w:val="clear" w:color="auto" w:fill="FFFFFF"/>
            <w:tcMar>
              <w:left w:w="20" w:type="dxa"/>
              <w:right w:w="20" w:type="dxa"/>
            </w:tcMar>
          </w:tcPr>
          <w:p w14:paraId="466E4A69" w14:textId="77777777" w:rsidR="00D20D89" w:rsidRPr="00FB6574" w:rsidRDefault="00D20D89" w:rsidP="00FB6574">
            <w:pPr>
              <w:spacing w:after="0"/>
              <w:rPr>
                <w:sz w:val="18"/>
                <w:szCs w:val="18"/>
              </w:rPr>
            </w:pPr>
            <w:r w:rsidRPr="00FB6574">
              <w:rPr>
                <w:sz w:val="18"/>
                <w:szCs w:val="18"/>
              </w:rPr>
              <w:t>33 (20.5%)</w:t>
            </w:r>
          </w:p>
        </w:tc>
        <w:tc>
          <w:tcPr>
            <w:tcW w:w="940" w:type="pct"/>
            <w:shd w:val="clear" w:color="auto" w:fill="FFFFFF"/>
            <w:tcMar>
              <w:left w:w="20" w:type="dxa"/>
              <w:right w:w="20" w:type="dxa"/>
            </w:tcMar>
          </w:tcPr>
          <w:p w14:paraId="1029669A" w14:textId="77777777" w:rsidR="00D20D89" w:rsidRPr="00FB6574" w:rsidRDefault="00D20D89" w:rsidP="00FB6574">
            <w:pPr>
              <w:spacing w:after="0"/>
              <w:rPr>
                <w:sz w:val="18"/>
                <w:szCs w:val="18"/>
              </w:rPr>
            </w:pPr>
            <w:r w:rsidRPr="00FB6574">
              <w:rPr>
                <w:sz w:val="18"/>
                <w:szCs w:val="18"/>
              </w:rPr>
              <w:t>4 (3.6%)</w:t>
            </w:r>
          </w:p>
        </w:tc>
        <w:tc>
          <w:tcPr>
            <w:tcW w:w="940" w:type="pct"/>
            <w:shd w:val="clear" w:color="auto" w:fill="FFFFFF"/>
            <w:tcMar>
              <w:left w:w="20" w:type="dxa"/>
              <w:right w:w="20" w:type="dxa"/>
            </w:tcMar>
          </w:tcPr>
          <w:p w14:paraId="1F51EE3A" w14:textId="77777777" w:rsidR="00D20D89" w:rsidRPr="00FB6574" w:rsidRDefault="00D20D89" w:rsidP="00FB6574">
            <w:pPr>
              <w:spacing w:after="0"/>
              <w:rPr>
                <w:sz w:val="18"/>
                <w:szCs w:val="18"/>
              </w:rPr>
            </w:pPr>
            <w:r w:rsidRPr="00FB6574">
              <w:rPr>
                <w:sz w:val="18"/>
                <w:szCs w:val="18"/>
              </w:rPr>
              <w:t>37 (13.6%)</w:t>
            </w:r>
          </w:p>
        </w:tc>
      </w:tr>
      <w:tr w:rsidR="00D20D89" w:rsidRPr="00FB6574" w14:paraId="4D2912EB" w14:textId="77777777" w:rsidTr="00FB6574">
        <w:trPr>
          <w:cantSplit/>
        </w:trPr>
        <w:tc>
          <w:tcPr>
            <w:tcW w:w="2180" w:type="pct"/>
            <w:shd w:val="clear" w:color="auto" w:fill="FFFFFF"/>
            <w:tcMar>
              <w:left w:w="20" w:type="dxa"/>
              <w:right w:w="20" w:type="dxa"/>
            </w:tcMar>
          </w:tcPr>
          <w:p w14:paraId="4444C47B" w14:textId="77777777" w:rsidR="00D20D89" w:rsidRPr="00FB6574" w:rsidRDefault="00D20D89" w:rsidP="00FB6574">
            <w:pPr>
              <w:spacing w:after="0"/>
              <w:rPr>
                <w:sz w:val="18"/>
                <w:szCs w:val="18"/>
              </w:rPr>
            </w:pPr>
            <w:r w:rsidRPr="00FB6574">
              <w:rPr>
                <w:sz w:val="18"/>
                <w:szCs w:val="18"/>
              </w:rPr>
              <w:t xml:space="preserve">   Often</w:t>
            </w:r>
          </w:p>
        </w:tc>
        <w:tc>
          <w:tcPr>
            <w:tcW w:w="940" w:type="pct"/>
            <w:shd w:val="clear" w:color="auto" w:fill="FFFFFF"/>
            <w:tcMar>
              <w:left w:w="20" w:type="dxa"/>
              <w:right w:w="20" w:type="dxa"/>
            </w:tcMar>
          </w:tcPr>
          <w:p w14:paraId="1D3279D4" w14:textId="77777777" w:rsidR="00D20D89" w:rsidRPr="00FB6574" w:rsidRDefault="00D20D89" w:rsidP="00FB6574">
            <w:pPr>
              <w:spacing w:after="0"/>
              <w:rPr>
                <w:sz w:val="18"/>
                <w:szCs w:val="18"/>
              </w:rPr>
            </w:pPr>
            <w:r w:rsidRPr="00FB6574">
              <w:rPr>
                <w:sz w:val="18"/>
                <w:szCs w:val="18"/>
              </w:rPr>
              <w:t>28 (17.4%)</w:t>
            </w:r>
          </w:p>
        </w:tc>
        <w:tc>
          <w:tcPr>
            <w:tcW w:w="940" w:type="pct"/>
            <w:shd w:val="clear" w:color="auto" w:fill="FFFFFF"/>
            <w:tcMar>
              <w:left w:w="20" w:type="dxa"/>
              <w:right w:w="20" w:type="dxa"/>
            </w:tcMar>
          </w:tcPr>
          <w:p w14:paraId="34787702" w14:textId="77777777" w:rsidR="00D20D89" w:rsidRPr="00FB6574" w:rsidRDefault="00D20D89" w:rsidP="00FB6574">
            <w:pPr>
              <w:spacing w:after="0"/>
              <w:rPr>
                <w:sz w:val="18"/>
                <w:szCs w:val="18"/>
              </w:rPr>
            </w:pPr>
            <w:r w:rsidRPr="00FB6574">
              <w:rPr>
                <w:sz w:val="18"/>
                <w:szCs w:val="18"/>
              </w:rPr>
              <w:t>39 (35.1%)</w:t>
            </w:r>
          </w:p>
        </w:tc>
        <w:tc>
          <w:tcPr>
            <w:tcW w:w="940" w:type="pct"/>
            <w:shd w:val="clear" w:color="auto" w:fill="FFFFFF"/>
            <w:tcMar>
              <w:left w:w="20" w:type="dxa"/>
              <w:right w:w="20" w:type="dxa"/>
            </w:tcMar>
          </w:tcPr>
          <w:p w14:paraId="0C7A5C06" w14:textId="77777777" w:rsidR="00D20D89" w:rsidRPr="00FB6574" w:rsidRDefault="00D20D89" w:rsidP="00FB6574">
            <w:pPr>
              <w:spacing w:after="0"/>
              <w:rPr>
                <w:sz w:val="18"/>
                <w:szCs w:val="18"/>
              </w:rPr>
            </w:pPr>
            <w:r w:rsidRPr="00FB6574">
              <w:rPr>
                <w:sz w:val="18"/>
                <w:szCs w:val="18"/>
              </w:rPr>
              <w:t>67 (24.6%)</w:t>
            </w:r>
          </w:p>
        </w:tc>
      </w:tr>
      <w:tr w:rsidR="00D20D89" w:rsidRPr="00FB6574" w14:paraId="7B64B3D8" w14:textId="77777777" w:rsidTr="00FB6574">
        <w:trPr>
          <w:cantSplit/>
        </w:trPr>
        <w:tc>
          <w:tcPr>
            <w:tcW w:w="2180" w:type="pct"/>
            <w:shd w:val="clear" w:color="auto" w:fill="FFFFFF"/>
            <w:tcMar>
              <w:left w:w="20" w:type="dxa"/>
              <w:right w:w="20" w:type="dxa"/>
            </w:tcMar>
          </w:tcPr>
          <w:p w14:paraId="3BC798D0" w14:textId="77777777" w:rsidR="00D20D89" w:rsidRPr="00FB6574" w:rsidRDefault="00D20D89" w:rsidP="00FB6574">
            <w:pPr>
              <w:spacing w:after="0"/>
              <w:rPr>
                <w:sz w:val="18"/>
                <w:szCs w:val="18"/>
              </w:rPr>
            </w:pPr>
            <w:r w:rsidRPr="00FB6574">
              <w:rPr>
                <w:sz w:val="18"/>
                <w:szCs w:val="18"/>
              </w:rPr>
              <w:t xml:space="preserve">   Sometimes</w:t>
            </w:r>
          </w:p>
        </w:tc>
        <w:tc>
          <w:tcPr>
            <w:tcW w:w="940" w:type="pct"/>
            <w:shd w:val="clear" w:color="auto" w:fill="FFFFFF"/>
            <w:tcMar>
              <w:left w:w="20" w:type="dxa"/>
              <w:right w:w="20" w:type="dxa"/>
            </w:tcMar>
          </w:tcPr>
          <w:p w14:paraId="733E3C6D" w14:textId="77777777" w:rsidR="00D20D89" w:rsidRPr="00FB6574" w:rsidRDefault="00D20D89" w:rsidP="00FB6574">
            <w:pPr>
              <w:spacing w:after="0"/>
              <w:rPr>
                <w:sz w:val="18"/>
                <w:szCs w:val="18"/>
              </w:rPr>
            </w:pPr>
            <w:r w:rsidRPr="00FB6574">
              <w:rPr>
                <w:sz w:val="18"/>
                <w:szCs w:val="18"/>
              </w:rPr>
              <w:t>39 (24.2%)</w:t>
            </w:r>
          </w:p>
        </w:tc>
        <w:tc>
          <w:tcPr>
            <w:tcW w:w="940" w:type="pct"/>
            <w:shd w:val="clear" w:color="auto" w:fill="FFFFFF"/>
            <w:tcMar>
              <w:left w:w="20" w:type="dxa"/>
              <w:right w:w="20" w:type="dxa"/>
            </w:tcMar>
          </w:tcPr>
          <w:p w14:paraId="35A10BC6" w14:textId="77777777" w:rsidR="00D20D89" w:rsidRPr="00FB6574" w:rsidRDefault="00D20D89" w:rsidP="00FB6574">
            <w:pPr>
              <w:spacing w:after="0"/>
              <w:rPr>
                <w:sz w:val="18"/>
                <w:szCs w:val="18"/>
              </w:rPr>
            </w:pPr>
            <w:r w:rsidRPr="00FB6574">
              <w:rPr>
                <w:sz w:val="18"/>
                <w:szCs w:val="18"/>
              </w:rPr>
              <w:t>32 (28.8%)</w:t>
            </w:r>
          </w:p>
        </w:tc>
        <w:tc>
          <w:tcPr>
            <w:tcW w:w="940" w:type="pct"/>
            <w:shd w:val="clear" w:color="auto" w:fill="FFFFFF"/>
            <w:tcMar>
              <w:left w:w="20" w:type="dxa"/>
              <w:right w:w="20" w:type="dxa"/>
            </w:tcMar>
          </w:tcPr>
          <w:p w14:paraId="7E4D6D3D" w14:textId="77777777" w:rsidR="00D20D89" w:rsidRPr="00FB6574" w:rsidRDefault="00D20D89" w:rsidP="00FB6574">
            <w:pPr>
              <w:spacing w:after="0"/>
              <w:rPr>
                <w:sz w:val="18"/>
                <w:szCs w:val="18"/>
              </w:rPr>
            </w:pPr>
            <w:r w:rsidRPr="00FB6574">
              <w:rPr>
                <w:sz w:val="18"/>
                <w:szCs w:val="18"/>
              </w:rPr>
              <w:t>71 (26.1%)</w:t>
            </w:r>
          </w:p>
        </w:tc>
      </w:tr>
      <w:tr w:rsidR="00D20D89" w:rsidRPr="00FB6574" w14:paraId="7F7C6EED" w14:textId="77777777" w:rsidTr="00FB6574">
        <w:trPr>
          <w:cantSplit/>
        </w:trPr>
        <w:tc>
          <w:tcPr>
            <w:tcW w:w="2180" w:type="pct"/>
            <w:shd w:val="clear" w:color="auto" w:fill="FFFFFF"/>
            <w:tcMar>
              <w:left w:w="20" w:type="dxa"/>
              <w:right w:w="20" w:type="dxa"/>
            </w:tcMar>
          </w:tcPr>
          <w:p w14:paraId="61545AE1" w14:textId="77777777" w:rsidR="00D20D89" w:rsidRPr="00FB6574" w:rsidRDefault="00D20D89" w:rsidP="00FB6574">
            <w:pPr>
              <w:spacing w:after="0"/>
              <w:rPr>
                <w:sz w:val="18"/>
                <w:szCs w:val="18"/>
              </w:rPr>
            </w:pPr>
            <w:r w:rsidRPr="00FB6574">
              <w:rPr>
                <w:sz w:val="18"/>
                <w:szCs w:val="18"/>
              </w:rPr>
              <w:t xml:space="preserve">   Rarely</w:t>
            </w:r>
          </w:p>
        </w:tc>
        <w:tc>
          <w:tcPr>
            <w:tcW w:w="940" w:type="pct"/>
            <w:shd w:val="clear" w:color="auto" w:fill="FFFFFF"/>
            <w:tcMar>
              <w:left w:w="20" w:type="dxa"/>
              <w:right w:w="20" w:type="dxa"/>
            </w:tcMar>
          </w:tcPr>
          <w:p w14:paraId="7C2F5BDA" w14:textId="77777777" w:rsidR="00D20D89" w:rsidRPr="00FB6574" w:rsidRDefault="00D20D89" w:rsidP="00FB6574">
            <w:pPr>
              <w:spacing w:after="0"/>
              <w:rPr>
                <w:sz w:val="18"/>
                <w:szCs w:val="18"/>
              </w:rPr>
            </w:pPr>
            <w:r w:rsidRPr="00FB6574">
              <w:rPr>
                <w:sz w:val="18"/>
                <w:szCs w:val="18"/>
              </w:rPr>
              <w:t>26 (16.1%)</w:t>
            </w:r>
          </w:p>
        </w:tc>
        <w:tc>
          <w:tcPr>
            <w:tcW w:w="940" w:type="pct"/>
            <w:shd w:val="clear" w:color="auto" w:fill="FFFFFF"/>
            <w:tcMar>
              <w:left w:w="20" w:type="dxa"/>
              <w:right w:w="20" w:type="dxa"/>
            </w:tcMar>
          </w:tcPr>
          <w:p w14:paraId="3FE3AC89" w14:textId="77777777" w:rsidR="00D20D89" w:rsidRPr="00FB6574" w:rsidRDefault="00D20D89" w:rsidP="00FB6574">
            <w:pPr>
              <w:spacing w:after="0"/>
              <w:rPr>
                <w:sz w:val="18"/>
                <w:szCs w:val="18"/>
              </w:rPr>
            </w:pPr>
            <w:r w:rsidRPr="00FB6574">
              <w:rPr>
                <w:sz w:val="18"/>
                <w:szCs w:val="18"/>
              </w:rPr>
              <w:t>17 (15.3%)</w:t>
            </w:r>
          </w:p>
        </w:tc>
        <w:tc>
          <w:tcPr>
            <w:tcW w:w="940" w:type="pct"/>
            <w:shd w:val="clear" w:color="auto" w:fill="FFFFFF"/>
            <w:tcMar>
              <w:left w:w="20" w:type="dxa"/>
              <w:right w:w="20" w:type="dxa"/>
            </w:tcMar>
          </w:tcPr>
          <w:p w14:paraId="1C5EE4CE" w14:textId="77777777" w:rsidR="00D20D89" w:rsidRPr="00FB6574" w:rsidRDefault="00D20D89" w:rsidP="00FB6574">
            <w:pPr>
              <w:spacing w:after="0"/>
              <w:rPr>
                <w:sz w:val="18"/>
                <w:szCs w:val="18"/>
              </w:rPr>
            </w:pPr>
            <w:r w:rsidRPr="00FB6574">
              <w:rPr>
                <w:sz w:val="18"/>
                <w:szCs w:val="18"/>
              </w:rPr>
              <w:t>43 (15.8%)</w:t>
            </w:r>
          </w:p>
        </w:tc>
      </w:tr>
      <w:tr w:rsidR="00D20D89" w:rsidRPr="00FB6574" w14:paraId="2245CB83" w14:textId="77777777" w:rsidTr="00FB6574">
        <w:trPr>
          <w:cantSplit/>
        </w:trPr>
        <w:tc>
          <w:tcPr>
            <w:tcW w:w="2180" w:type="pct"/>
            <w:shd w:val="clear" w:color="auto" w:fill="FFFFFF"/>
            <w:tcMar>
              <w:left w:w="20" w:type="dxa"/>
              <w:right w:w="20" w:type="dxa"/>
            </w:tcMar>
          </w:tcPr>
          <w:p w14:paraId="63B86DDC" w14:textId="77777777" w:rsidR="00D20D89" w:rsidRPr="00FB6574" w:rsidRDefault="00D20D89" w:rsidP="00FB6574">
            <w:pPr>
              <w:spacing w:after="0"/>
              <w:rPr>
                <w:sz w:val="18"/>
                <w:szCs w:val="18"/>
              </w:rPr>
            </w:pPr>
            <w:r w:rsidRPr="00FB6574">
              <w:rPr>
                <w:sz w:val="18"/>
                <w:szCs w:val="18"/>
              </w:rPr>
              <w:t xml:space="preserve">   Never</w:t>
            </w:r>
          </w:p>
        </w:tc>
        <w:tc>
          <w:tcPr>
            <w:tcW w:w="940" w:type="pct"/>
            <w:shd w:val="clear" w:color="auto" w:fill="FFFFFF"/>
            <w:tcMar>
              <w:left w:w="20" w:type="dxa"/>
              <w:right w:w="20" w:type="dxa"/>
            </w:tcMar>
          </w:tcPr>
          <w:p w14:paraId="355B8330" w14:textId="77777777" w:rsidR="00D20D89" w:rsidRPr="00FB6574" w:rsidRDefault="00D20D89" w:rsidP="00FB6574">
            <w:pPr>
              <w:spacing w:after="0"/>
              <w:rPr>
                <w:sz w:val="18"/>
                <w:szCs w:val="18"/>
              </w:rPr>
            </w:pPr>
            <w:r w:rsidRPr="00FB6574">
              <w:rPr>
                <w:sz w:val="18"/>
                <w:szCs w:val="18"/>
              </w:rPr>
              <w:t>35 (21.7%)</w:t>
            </w:r>
          </w:p>
        </w:tc>
        <w:tc>
          <w:tcPr>
            <w:tcW w:w="940" w:type="pct"/>
            <w:shd w:val="clear" w:color="auto" w:fill="FFFFFF"/>
            <w:tcMar>
              <w:left w:w="20" w:type="dxa"/>
              <w:right w:w="20" w:type="dxa"/>
            </w:tcMar>
          </w:tcPr>
          <w:p w14:paraId="12C4A25B" w14:textId="77777777" w:rsidR="00D20D89" w:rsidRPr="00FB6574" w:rsidRDefault="00D20D89" w:rsidP="00FB6574">
            <w:pPr>
              <w:spacing w:after="0"/>
              <w:rPr>
                <w:sz w:val="18"/>
                <w:szCs w:val="18"/>
              </w:rPr>
            </w:pPr>
            <w:r w:rsidRPr="00FB6574">
              <w:rPr>
                <w:sz w:val="18"/>
                <w:szCs w:val="18"/>
              </w:rPr>
              <w:t>19 (17.1%)</w:t>
            </w:r>
          </w:p>
        </w:tc>
        <w:tc>
          <w:tcPr>
            <w:tcW w:w="940" w:type="pct"/>
            <w:shd w:val="clear" w:color="auto" w:fill="FFFFFF"/>
            <w:tcMar>
              <w:left w:w="20" w:type="dxa"/>
              <w:right w:w="20" w:type="dxa"/>
            </w:tcMar>
          </w:tcPr>
          <w:p w14:paraId="1C952F57" w14:textId="77777777" w:rsidR="00D20D89" w:rsidRPr="00FB6574" w:rsidRDefault="00D20D89" w:rsidP="00FB6574">
            <w:pPr>
              <w:spacing w:after="0"/>
              <w:rPr>
                <w:sz w:val="18"/>
                <w:szCs w:val="18"/>
              </w:rPr>
            </w:pPr>
            <w:r w:rsidRPr="00FB6574">
              <w:rPr>
                <w:sz w:val="18"/>
                <w:szCs w:val="18"/>
              </w:rPr>
              <w:t>54 (19.9%)</w:t>
            </w:r>
          </w:p>
        </w:tc>
      </w:tr>
      <w:tr w:rsidR="00D20D89" w:rsidRPr="00FB6574" w14:paraId="0008ADEF" w14:textId="77777777" w:rsidTr="00FB6574">
        <w:trPr>
          <w:cantSplit/>
        </w:trPr>
        <w:tc>
          <w:tcPr>
            <w:tcW w:w="2180" w:type="pct"/>
            <w:shd w:val="clear" w:color="auto" w:fill="FFFFFF"/>
            <w:tcMar>
              <w:left w:w="20" w:type="dxa"/>
              <w:right w:w="20" w:type="dxa"/>
            </w:tcMar>
          </w:tcPr>
          <w:p w14:paraId="5FB51327" w14:textId="77777777" w:rsidR="00D20D89" w:rsidRPr="00FB6574" w:rsidRDefault="00D20D89" w:rsidP="00FB6574">
            <w:pPr>
              <w:spacing w:after="0"/>
              <w:rPr>
                <w:b/>
                <w:bCs/>
                <w:sz w:val="18"/>
                <w:szCs w:val="18"/>
              </w:rPr>
            </w:pPr>
            <w:r w:rsidRPr="00FB6574">
              <w:rPr>
                <w:b/>
                <w:bCs/>
                <w:sz w:val="18"/>
                <w:szCs w:val="18"/>
              </w:rPr>
              <w:t>During the past week how often did you sneeze?</w:t>
            </w:r>
          </w:p>
        </w:tc>
        <w:tc>
          <w:tcPr>
            <w:tcW w:w="940" w:type="pct"/>
            <w:shd w:val="clear" w:color="auto" w:fill="FFFFFF"/>
            <w:tcMar>
              <w:left w:w="20" w:type="dxa"/>
              <w:right w:w="20" w:type="dxa"/>
            </w:tcMar>
          </w:tcPr>
          <w:p w14:paraId="40ACA0E0" w14:textId="77777777" w:rsidR="00D20D89" w:rsidRPr="00FB6574" w:rsidRDefault="00D20D89" w:rsidP="00FB6574">
            <w:pPr>
              <w:spacing w:after="0"/>
              <w:rPr>
                <w:sz w:val="18"/>
                <w:szCs w:val="18"/>
              </w:rPr>
            </w:pPr>
            <w:r w:rsidRPr="00FB6574">
              <w:rPr>
                <w:sz w:val="18"/>
                <w:szCs w:val="18"/>
              </w:rPr>
              <w:t>n=161</w:t>
            </w:r>
          </w:p>
        </w:tc>
        <w:tc>
          <w:tcPr>
            <w:tcW w:w="940" w:type="pct"/>
            <w:shd w:val="clear" w:color="auto" w:fill="FFFFFF"/>
            <w:tcMar>
              <w:left w:w="20" w:type="dxa"/>
              <w:right w:w="20" w:type="dxa"/>
            </w:tcMar>
          </w:tcPr>
          <w:p w14:paraId="39A485D2" w14:textId="77777777" w:rsidR="00D20D89" w:rsidRPr="00FB6574" w:rsidRDefault="00D20D89" w:rsidP="00FB6574">
            <w:pPr>
              <w:spacing w:after="0"/>
              <w:rPr>
                <w:sz w:val="18"/>
                <w:szCs w:val="18"/>
              </w:rPr>
            </w:pPr>
            <w:r w:rsidRPr="00FB6574">
              <w:rPr>
                <w:sz w:val="18"/>
                <w:szCs w:val="18"/>
              </w:rPr>
              <w:t>n=111</w:t>
            </w:r>
          </w:p>
        </w:tc>
        <w:tc>
          <w:tcPr>
            <w:tcW w:w="940" w:type="pct"/>
            <w:shd w:val="clear" w:color="auto" w:fill="FFFFFF"/>
            <w:tcMar>
              <w:left w:w="20" w:type="dxa"/>
              <w:right w:w="20" w:type="dxa"/>
            </w:tcMar>
          </w:tcPr>
          <w:p w14:paraId="77AE97F6" w14:textId="77777777" w:rsidR="00D20D89" w:rsidRPr="00FB6574" w:rsidRDefault="00D20D89" w:rsidP="00FB6574">
            <w:pPr>
              <w:spacing w:after="0"/>
              <w:rPr>
                <w:sz w:val="18"/>
                <w:szCs w:val="18"/>
              </w:rPr>
            </w:pPr>
            <w:r w:rsidRPr="00FB6574">
              <w:rPr>
                <w:sz w:val="18"/>
                <w:szCs w:val="18"/>
              </w:rPr>
              <w:t>n=272</w:t>
            </w:r>
          </w:p>
        </w:tc>
      </w:tr>
      <w:tr w:rsidR="00D20D89" w:rsidRPr="00FB6574" w14:paraId="162D0EED" w14:textId="77777777" w:rsidTr="00FB6574">
        <w:trPr>
          <w:cantSplit/>
        </w:trPr>
        <w:tc>
          <w:tcPr>
            <w:tcW w:w="2180" w:type="pct"/>
            <w:shd w:val="clear" w:color="auto" w:fill="FFFFFF"/>
            <w:tcMar>
              <w:left w:w="20" w:type="dxa"/>
              <w:right w:w="20" w:type="dxa"/>
            </w:tcMar>
          </w:tcPr>
          <w:p w14:paraId="68055D26" w14:textId="77777777" w:rsidR="00D20D89" w:rsidRPr="00FB6574" w:rsidRDefault="00D20D89" w:rsidP="00FB6574">
            <w:pPr>
              <w:spacing w:after="0"/>
              <w:rPr>
                <w:sz w:val="18"/>
                <w:szCs w:val="18"/>
              </w:rPr>
            </w:pPr>
            <w:r w:rsidRPr="00FB6574">
              <w:rPr>
                <w:sz w:val="18"/>
                <w:szCs w:val="18"/>
              </w:rPr>
              <w:t xml:space="preserve">   Extremely often</w:t>
            </w:r>
          </w:p>
        </w:tc>
        <w:tc>
          <w:tcPr>
            <w:tcW w:w="940" w:type="pct"/>
            <w:shd w:val="clear" w:color="auto" w:fill="FFFFFF"/>
            <w:tcMar>
              <w:left w:w="20" w:type="dxa"/>
              <w:right w:w="20" w:type="dxa"/>
            </w:tcMar>
          </w:tcPr>
          <w:p w14:paraId="30D364E8" w14:textId="77777777" w:rsidR="00D20D89" w:rsidRPr="00FB6574" w:rsidRDefault="00D20D89" w:rsidP="00FB6574">
            <w:pPr>
              <w:spacing w:after="0"/>
              <w:rPr>
                <w:sz w:val="18"/>
                <w:szCs w:val="18"/>
              </w:rPr>
            </w:pPr>
            <w:r w:rsidRPr="00FB6574">
              <w:rPr>
                <w:sz w:val="18"/>
                <w:szCs w:val="18"/>
              </w:rPr>
              <w:t>20 (12.4%)</w:t>
            </w:r>
          </w:p>
        </w:tc>
        <w:tc>
          <w:tcPr>
            <w:tcW w:w="940" w:type="pct"/>
            <w:shd w:val="clear" w:color="auto" w:fill="FFFFFF"/>
            <w:tcMar>
              <w:left w:w="20" w:type="dxa"/>
              <w:right w:w="20" w:type="dxa"/>
            </w:tcMar>
          </w:tcPr>
          <w:p w14:paraId="38D2E130" w14:textId="77777777" w:rsidR="00D20D89" w:rsidRPr="00FB6574" w:rsidRDefault="00D20D89" w:rsidP="00FB6574">
            <w:pPr>
              <w:spacing w:after="0"/>
              <w:rPr>
                <w:sz w:val="18"/>
                <w:szCs w:val="18"/>
              </w:rPr>
            </w:pPr>
            <w:r w:rsidRPr="00FB6574">
              <w:rPr>
                <w:sz w:val="18"/>
                <w:szCs w:val="18"/>
              </w:rPr>
              <w:t>15 (13.5%)</w:t>
            </w:r>
          </w:p>
        </w:tc>
        <w:tc>
          <w:tcPr>
            <w:tcW w:w="940" w:type="pct"/>
            <w:shd w:val="clear" w:color="auto" w:fill="FFFFFF"/>
            <w:tcMar>
              <w:left w:w="20" w:type="dxa"/>
              <w:right w:w="20" w:type="dxa"/>
            </w:tcMar>
          </w:tcPr>
          <w:p w14:paraId="0D15BE2A" w14:textId="77777777" w:rsidR="00D20D89" w:rsidRPr="00FB6574" w:rsidRDefault="00D20D89" w:rsidP="00FB6574">
            <w:pPr>
              <w:spacing w:after="0"/>
              <w:rPr>
                <w:sz w:val="18"/>
                <w:szCs w:val="18"/>
              </w:rPr>
            </w:pPr>
            <w:r w:rsidRPr="00FB6574">
              <w:rPr>
                <w:sz w:val="18"/>
                <w:szCs w:val="18"/>
              </w:rPr>
              <w:t>35 (12.9%)</w:t>
            </w:r>
          </w:p>
        </w:tc>
      </w:tr>
      <w:tr w:rsidR="00D20D89" w:rsidRPr="00FB6574" w14:paraId="5E9EF253" w14:textId="77777777" w:rsidTr="00FB6574">
        <w:trPr>
          <w:cantSplit/>
        </w:trPr>
        <w:tc>
          <w:tcPr>
            <w:tcW w:w="2180" w:type="pct"/>
            <w:shd w:val="clear" w:color="auto" w:fill="FFFFFF"/>
            <w:tcMar>
              <w:left w:w="20" w:type="dxa"/>
              <w:right w:w="20" w:type="dxa"/>
            </w:tcMar>
          </w:tcPr>
          <w:p w14:paraId="59A26061" w14:textId="77777777" w:rsidR="00D20D89" w:rsidRPr="00FB6574" w:rsidRDefault="00D20D89" w:rsidP="00FB6574">
            <w:pPr>
              <w:spacing w:after="0"/>
              <w:rPr>
                <w:sz w:val="18"/>
                <w:szCs w:val="18"/>
              </w:rPr>
            </w:pPr>
            <w:r w:rsidRPr="00FB6574">
              <w:rPr>
                <w:sz w:val="18"/>
                <w:szCs w:val="18"/>
              </w:rPr>
              <w:t xml:space="preserve">   Often</w:t>
            </w:r>
          </w:p>
        </w:tc>
        <w:tc>
          <w:tcPr>
            <w:tcW w:w="940" w:type="pct"/>
            <w:shd w:val="clear" w:color="auto" w:fill="FFFFFF"/>
            <w:tcMar>
              <w:left w:w="20" w:type="dxa"/>
              <w:right w:w="20" w:type="dxa"/>
            </w:tcMar>
          </w:tcPr>
          <w:p w14:paraId="4558519D" w14:textId="77777777" w:rsidR="00D20D89" w:rsidRPr="00FB6574" w:rsidRDefault="00D20D89" w:rsidP="00FB6574">
            <w:pPr>
              <w:spacing w:after="0"/>
              <w:rPr>
                <w:sz w:val="18"/>
                <w:szCs w:val="18"/>
              </w:rPr>
            </w:pPr>
            <w:r w:rsidRPr="00FB6574">
              <w:rPr>
                <w:sz w:val="18"/>
                <w:szCs w:val="18"/>
              </w:rPr>
              <w:t>37 (23.0%)</w:t>
            </w:r>
          </w:p>
        </w:tc>
        <w:tc>
          <w:tcPr>
            <w:tcW w:w="940" w:type="pct"/>
            <w:shd w:val="clear" w:color="auto" w:fill="FFFFFF"/>
            <w:tcMar>
              <w:left w:w="20" w:type="dxa"/>
              <w:right w:w="20" w:type="dxa"/>
            </w:tcMar>
          </w:tcPr>
          <w:p w14:paraId="683FCED9" w14:textId="77777777" w:rsidR="00D20D89" w:rsidRPr="00FB6574" w:rsidRDefault="00D20D89" w:rsidP="00FB6574">
            <w:pPr>
              <w:spacing w:after="0"/>
              <w:rPr>
                <w:sz w:val="18"/>
                <w:szCs w:val="18"/>
              </w:rPr>
            </w:pPr>
            <w:r w:rsidRPr="00FB6574">
              <w:rPr>
                <w:sz w:val="18"/>
                <w:szCs w:val="18"/>
              </w:rPr>
              <w:t>28 (25.2%)</w:t>
            </w:r>
          </w:p>
        </w:tc>
        <w:tc>
          <w:tcPr>
            <w:tcW w:w="940" w:type="pct"/>
            <w:shd w:val="clear" w:color="auto" w:fill="FFFFFF"/>
            <w:tcMar>
              <w:left w:w="20" w:type="dxa"/>
              <w:right w:w="20" w:type="dxa"/>
            </w:tcMar>
          </w:tcPr>
          <w:p w14:paraId="72EF3A5D" w14:textId="77777777" w:rsidR="00D20D89" w:rsidRPr="00FB6574" w:rsidRDefault="00D20D89" w:rsidP="00FB6574">
            <w:pPr>
              <w:spacing w:after="0"/>
              <w:rPr>
                <w:sz w:val="18"/>
                <w:szCs w:val="18"/>
              </w:rPr>
            </w:pPr>
            <w:r w:rsidRPr="00FB6574">
              <w:rPr>
                <w:sz w:val="18"/>
                <w:szCs w:val="18"/>
              </w:rPr>
              <w:t>65 (23.9%)</w:t>
            </w:r>
          </w:p>
        </w:tc>
      </w:tr>
      <w:tr w:rsidR="00D20D89" w:rsidRPr="00FB6574" w14:paraId="44C1A785" w14:textId="77777777" w:rsidTr="00FB6574">
        <w:trPr>
          <w:cantSplit/>
        </w:trPr>
        <w:tc>
          <w:tcPr>
            <w:tcW w:w="2180" w:type="pct"/>
            <w:shd w:val="clear" w:color="auto" w:fill="FFFFFF"/>
            <w:tcMar>
              <w:left w:w="20" w:type="dxa"/>
              <w:right w:w="20" w:type="dxa"/>
            </w:tcMar>
          </w:tcPr>
          <w:p w14:paraId="12C353C4" w14:textId="77777777" w:rsidR="00D20D89" w:rsidRPr="00FB6574" w:rsidRDefault="00D20D89" w:rsidP="00FB6574">
            <w:pPr>
              <w:spacing w:after="0"/>
              <w:rPr>
                <w:sz w:val="18"/>
                <w:szCs w:val="18"/>
              </w:rPr>
            </w:pPr>
            <w:r w:rsidRPr="00FB6574">
              <w:rPr>
                <w:sz w:val="18"/>
                <w:szCs w:val="18"/>
              </w:rPr>
              <w:t xml:space="preserve">   Sometimes</w:t>
            </w:r>
          </w:p>
        </w:tc>
        <w:tc>
          <w:tcPr>
            <w:tcW w:w="940" w:type="pct"/>
            <w:shd w:val="clear" w:color="auto" w:fill="FFFFFF"/>
            <w:tcMar>
              <w:left w:w="20" w:type="dxa"/>
              <w:right w:w="20" w:type="dxa"/>
            </w:tcMar>
          </w:tcPr>
          <w:p w14:paraId="6A71321C" w14:textId="77777777" w:rsidR="00D20D89" w:rsidRPr="00FB6574" w:rsidRDefault="00D20D89" w:rsidP="00FB6574">
            <w:pPr>
              <w:spacing w:after="0"/>
              <w:rPr>
                <w:sz w:val="18"/>
                <w:szCs w:val="18"/>
              </w:rPr>
            </w:pPr>
            <w:r w:rsidRPr="00FB6574">
              <w:rPr>
                <w:sz w:val="18"/>
                <w:szCs w:val="18"/>
              </w:rPr>
              <w:t>56 (34.8%)</w:t>
            </w:r>
          </w:p>
        </w:tc>
        <w:tc>
          <w:tcPr>
            <w:tcW w:w="940" w:type="pct"/>
            <w:shd w:val="clear" w:color="auto" w:fill="FFFFFF"/>
            <w:tcMar>
              <w:left w:w="20" w:type="dxa"/>
              <w:right w:w="20" w:type="dxa"/>
            </w:tcMar>
          </w:tcPr>
          <w:p w14:paraId="139C46F3" w14:textId="77777777" w:rsidR="00D20D89" w:rsidRPr="00FB6574" w:rsidRDefault="00D20D89" w:rsidP="00FB6574">
            <w:pPr>
              <w:spacing w:after="0"/>
              <w:rPr>
                <w:sz w:val="18"/>
                <w:szCs w:val="18"/>
              </w:rPr>
            </w:pPr>
            <w:r w:rsidRPr="00FB6574">
              <w:rPr>
                <w:sz w:val="18"/>
                <w:szCs w:val="18"/>
              </w:rPr>
              <w:t>39 (35.1%)</w:t>
            </w:r>
          </w:p>
        </w:tc>
        <w:tc>
          <w:tcPr>
            <w:tcW w:w="940" w:type="pct"/>
            <w:shd w:val="clear" w:color="auto" w:fill="FFFFFF"/>
            <w:tcMar>
              <w:left w:w="20" w:type="dxa"/>
              <w:right w:w="20" w:type="dxa"/>
            </w:tcMar>
          </w:tcPr>
          <w:p w14:paraId="6D5A8588" w14:textId="77777777" w:rsidR="00D20D89" w:rsidRPr="00FB6574" w:rsidRDefault="00D20D89" w:rsidP="00FB6574">
            <w:pPr>
              <w:spacing w:after="0"/>
              <w:rPr>
                <w:sz w:val="18"/>
                <w:szCs w:val="18"/>
              </w:rPr>
            </w:pPr>
            <w:r w:rsidRPr="00FB6574">
              <w:rPr>
                <w:sz w:val="18"/>
                <w:szCs w:val="18"/>
              </w:rPr>
              <w:t>95 (34.9%)</w:t>
            </w:r>
          </w:p>
        </w:tc>
      </w:tr>
      <w:tr w:rsidR="00D20D89" w:rsidRPr="00FB6574" w14:paraId="716308A4" w14:textId="77777777" w:rsidTr="00FB6574">
        <w:trPr>
          <w:cantSplit/>
        </w:trPr>
        <w:tc>
          <w:tcPr>
            <w:tcW w:w="2180" w:type="pct"/>
            <w:shd w:val="clear" w:color="auto" w:fill="FFFFFF"/>
            <w:tcMar>
              <w:left w:w="20" w:type="dxa"/>
              <w:right w:w="20" w:type="dxa"/>
            </w:tcMar>
          </w:tcPr>
          <w:p w14:paraId="54446F8F" w14:textId="77777777" w:rsidR="00D20D89" w:rsidRPr="00FB6574" w:rsidRDefault="00D20D89" w:rsidP="00FB6574">
            <w:pPr>
              <w:spacing w:after="0"/>
              <w:rPr>
                <w:sz w:val="18"/>
                <w:szCs w:val="18"/>
              </w:rPr>
            </w:pPr>
            <w:r w:rsidRPr="00FB6574">
              <w:rPr>
                <w:sz w:val="18"/>
                <w:szCs w:val="18"/>
              </w:rPr>
              <w:t xml:space="preserve">   Rarely</w:t>
            </w:r>
          </w:p>
        </w:tc>
        <w:tc>
          <w:tcPr>
            <w:tcW w:w="940" w:type="pct"/>
            <w:shd w:val="clear" w:color="auto" w:fill="FFFFFF"/>
            <w:tcMar>
              <w:left w:w="20" w:type="dxa"/>
              <w:right w:w="20" w:type="dxa"/>
            </w:tcMar>
          </w:tcPr>
          <w:p w14:paraId="60789D69" w14:textId="77777777" w:rsidR="00D20D89" w:rsidRPr="00FB6574" w:rsidRDefault="00D20D89" w:rsidP="00FB6574">
            <w:pPr>
              <w:spacing w:after="0"/>
              <w:rPr>
                <w:sz w:val="18"/>
                <w:szCs w:val="18"/>
              </w:rPr>
            </w:pPr>
            <w:r w:rsidRPr="00FB6574">
              <w:rPr>
                <w:sz w:val="18"/>
                <w:szCs w:val="18"/>
              </w:rPr>
              <w:t>32 (19.9%)</w:t>
            </w:r>
          </w:p>
        </w:tc>
        <w:tc>
          <w:tcPr>
            <w:tcW w:w="940" w:type="pct"/>
            <w:shd w:val="clear" w:color="auto" w:fill="FFFFFF"/>
            <w:tcMar>
              <w:left w:w="20" w:type="dxa"/>
              <w:right w:w="20" w:type="dxa"/>
            </w:tcMar>
          </w:tcPr>
          <w:p w14:paraId="0E3BA488" w14:textId="77777777" w:rsidR="00D20D89" w:rsidRPr="00FB6574" w:rsidRDefault="00D20D89" w:rsidP="00FB6574">
            <w:pPr>
              <w:spacing w:after="0"/>
              <w:rPr>
                <w:sz w:val="18"/>
                <w:szCs w:val="18"/>
              </w:rPr>
            </w:pPr>
            <w:r w:rsidRPr="00FB6574">
              <w:rPr>
                <w:sz w:val="18"/>
                <w:szCs w:val="18"/>
              </w:rPr>
              <w:t>21 (18.9%)</w:t>
            </w:r>
          </w:p>
        </w:tc>
        <w:tc>
          <w:tcPr>
            <w:tcW w:w="940" w:type="pct"/>
            <w:shd w:val="clear" w:color="auto" w:fill="FFFFFF"/>
            <w:tcMar>
              <w:left w:w="20" w:type="dxa"/>
              <w:right w:w="20" w:type="dxa"/>
            </w:tcMar>
          </w:tcPr>
          <w:p w14:paraId="2123B1A7" w14:textId="77777777" w:rsidR="00D20D89" w:rsidRPr="00FB6574" w:rsidRDefault="00D20D89" w:rsidP="00FB6574">
            <w:pPr>
              <w:spacing w:after="0"/>
              <w:rPr>
                <w:sz w:val="18"/>
                <w:szCs w:val="18"/>
              </w:rPr>
            </w:pPr>
            <w:r w:rsidRPr="00FB6574">
              <w:rPr>
                <w:sz w:val="18"/>
                <w:szCs w:val="18"/>
              </w:rPr>
              <w:t>53 (19.5%)</w:t>
            </w:r>
          </w:p>
        </w:tc>
      </w:tr>
      <w:tr w:rsidR="00D20D89" w:rsidRPr="00FB6574" w14:paraId="6C4B02AE" w14:textId="77777777" w:rsidTr="00FB6574">
        <w:trPr>
          <w:cantSplit/>
        </w:trPr>
        <w:tc>
          <w:tcPr>
            <w:tcW w:w="2180" w:type="pct"/>
            <w:shd w:val="clear" w:color="auto" w:fill="FFFFFF"/>
            <w:tcMar>
              <w:left w:w="20" w:type="dxa"/>
              <w:right w:w="20" w:type="dxa"/>
            </w:tcMar>
          </w:tcPr>
          <w:p w14:paraId="7F4F6586" w14:textId="77777777" w:rsidR="00D20D89" w:rsidRPr="00FB6574" w:rsidRDefault="00D20D89" w:rsidP="00FB6574">
            <w:pPr>
              <w:spacing w:after="0"/>
              <w:rPr>
                <w:sz w:val="18"/>
                <w:szCs w:val="18"/>
              </w:rPr>
            </w:pPr>
            <w:r w:rsidRPr="00FB6574">
              <w:rPr>
                <w:sz w:val="18"/>
                <w:szCs w:val="18"/>
              </w:rPr>
              <w:t xml:space="preserve">   Never</w:t>
            </w:r>
          </w:p>
        </w:tc>
        <w:tc>
          <w:tcPr>
            <w:tcW w:w="940" w:type="pct"/>
            <w:shd w:val="clear" w:color="auto" w:fill="FFFFFF"/>
            <w:tcMar>
              <w:left w:w="20" w:type="dxa"/>
              <w:right w:w="20" w:type="dxa"/>
            </w:tcMar>
          </w:tcPr>
          <w:p w14:paraId="23F6BFE4" w14:textId="77777777" w:rsidR="00D20D89" w:rsidRPr="00FB6574" w:rsidRDefault="00D20D89" w:rsidP="00FB6574">
            <w:pPr>
              <w:spacing w:after="0"/>
              <w:rPr>
                <w:sz w:val="18"/>
                <w:szCs w:val="18"/>
              </w:rPr>
            </w:pPr>
            <w:r w:rsidRPr="00FB6574">
              <w:rPr>
                <w:sz w:val="18"/>
                <w:szCs w:val="18"/>
              </w:rPr>
              <w:t>16 (9.9%)</w:t>
            </w:r>
          </w:p>
        </w:tc>
        <w:tc>
          <w:tcPr>
            <w:tcW w:w="940" w:type="pct"/>
            <w:shd w:val="clear" w:color="auto" w:fill="FFFFFF"/>
            <w:tcMar>
              <w:left w:w="20" w:type="dxa"/>
              <w:right w:w="20" w:type="dxa"/>
            </w:tcMar>
          </w:tcPr>
          <w:p w14:paraId="4C2C4B32" w14:textId="77777777" w:rsidR="00D20D89" w:rsidRPr="00FB6574" w:rsidRDefault="00D20D89" w:rsidP="00FB6574">
            <w:pPr>
              <w:spacing w:after="0"/>
              <w:rPr>
                <w:sz w:val="18"/>
                <w:szCs w:val="18"/>
              </w:rPr>
            </w:pPr>
            <w:r w:rsidRPr="00FB6574">
              <w:rPr>
                <w:sz w:val="18"/>
                <w:szCs w:val="18"/>
              </w:rPr>
              <w:t>8 (7.2%)</w:t>
            </w:r>
          </w:p>
        </w:tc>
        <w:tc>
          <w:tcPr>
            <w:tcW w:w="940" w:type="pct"/>
            <w:shd w:val="clear" w:color="auto" w:fill="FFFFFF"/>
            <w:tcMar>
              <w:left w:w="20" w:type="dxa"/>
              <w:right w:w="20" w:type="dxa"/>
            </w:tcMar>
          </w:tcPr>
          <w:p w14:paraId="5A4D8DEF" w14:textId="77777777" w:rsidR="00D20D89" w:rsidRPr="00FB6574" w:rsidRDefault="00D20D89" w:rsidP="00FB6574">
            <w:pPr>
              <w:spacing w:after="0"/>
              <w:rPr>
                <w:sz w:val="18"/>
                <w:szCs w:val="18"/>
              </w:rPr>
            </w:pPr>
            <w:r w:rsidRPr="00FB6574">
              <w:rPr>
                <w:sz w:val="18"/>
                <w:szCs w:val="18"/>
              </w:rPr>
              <w:t>24 (8.8%)</w:t>
            </w:r>
          </w:p>
        </w:tc>
      </w:tr>
      <w:tr w:rsidR="00D20D89" w:rsidRPr="00FB6574" w14:paraId="651F1B80" w14:textId="77777777" w:rsidTr="00FB6574">
        <w:trPr>
          <w:cantSplit/>
        </w:trPr>
        <w:tc>
          <w:tcPr>
            <w:tcW w:w="2180" w:type="pct"/>
            <w:shd w:val="clear" w:color="auto" w:fill="FFFFFF"/>
            <w:tcMar>
              <w:left w:w="20" w:type="dxa"/>
              <w:right w:w="20" w:type="dxa"/>
            </w:tcMar>
          </w:tcPr>
          <w:p w14:paraId="1ACDC4A8" w14:textId="77777777" w:rsidR="00D20D89" w:rsidRPr="00FB6574" w:rsidRDefault="00D20D89" w:rsidP="00FB6574">
            <w:pPr>
              <w:spacing w:after="0"/>
              <w:rPr>
                <w:b/>
                <w:bCs/>
                <w:sz w:val="18"/>
                <w:szCs w:val="18"/>
              </w:rPr>
            </w:pPr>
            <w:r w:rsidRPr="00FB6574">
              <w:rPr>
                <w:b/>
                <w:bCs/>
                <w:sz w:val="18"/>
                <w:szCs w:val="18"/>
              </w:rPr>
              <w:t>During the past week how often did you have watery eyes?</w:t>
            </w:r>
          </w:p>
        </w:tc>
        <w:tc>
          <w:tcPr>
            <w:tcW w:w="940" w:type="pct"/>
            <w:shd w:val="clear" w:color="auto" w:fill="FFFFFF"/>
            <w:tcMar>
              <w:left w:w="20" w:type="dxa"/>
              <w:right w:w="20" w:type="dxa"/>
            </w:tcMar>
          </w:tcPr>
          <w:p w14:paraId="62FE23CA" w14:textId="77777777" w:rsidR="00D20D89" w:rsidRPr="00FB6574" w:rsidRDefault="00D20D89" w:rsidP="00FB6574">
            <w:pPr>
              <w:spacing w:after="0"/>
              <w:rPr>
                <w:sz w:val="18"/>
                <w:szCs w:val="18"/>
              </w:rPr>
            </w:pPr>
            <w:r w:rsidRPr="00FB6574">
              <w:rPr>
                <w:sz w:val="18"/>
                <w:szCs w:val="18"/>
              </w:rPr>
              <w:t>n=161</w:t>
            </w:r>
          </w:p>
        </w:tc>
        <w:tc>
          <w:tcPr>
            <w:tcW w:w="940" w:type="pct"/>
            <w:shd w:val="clear" w:color="auto" w:fill="FFFFFF"/>
            <w:tcMar>
              <w:left w:w="20" w:type="dxa"/>
              <w:right w:w="20" w:type="dxa"/>
            </w:tcMar>
          </w:tcPr>
          <w:p w14:paraId="4AAFF684" w14:textId="77777777" w:rsidR="00D20D89" w:rsidRPr="00FB6574" w:rsidRDefault="00D20D89" w:rsidP="00FB6574">
            <w:pPr>
              <w:spacing w:after="0"/>
              <w:rPr>
                <w:sz w:val="18"/>
                <w:szCs w:val="18"/>
              </w:rPr>
            </w:pPr>
            <w:r w:rsidRPr="00FB6574">
              <w:rPr>
                <w:sz w:val="18"/>
                <w:szCs w:val="18"/>
              </w:rPr>
              <w:t>n=111</w:t>
            </w:r>
          </w:p>
        </w:tc>
        <w:tc>
          <w:tcPr>
            <w:tcW w:w="940" w:type="pct"/>
            <w:shd w:val="clear" w:color="auto" w:fill="FFFFFF"/>
            <w:tcMar>
              <w:left w:w="20" w:type="dxa"/>
              <w:right w:w="20" w:type="dxa"/>
            </w:tcMar>
          </w:tcPr>
          <w:p w14:paraId="5B9102A3" w14:textId="77777777" w:rsidR="00D20D89" w:rsidRPr="00FB6574" w:rsidRDefault="00D20D89" w:rsidP="00FB6574">
            <w:pPr>
              <w:spacing w:after="0"/>
              <w:rPr>
                <w:sz w:val="18"/>
                <w:szCs w:val="18"/>
              </w:rPr>
            </w:pPr>
            <w:r w:rsidRPr="00FB6574">
              <w:rPr>
                <w:sz w:val="18"/>
                <w:szCs w:val="18"/>
              </w:rPr>
              <w:t>n=272</w:t>
            </w:r>
          </w:p>
        </w:tc>
      </w:tr>
      <w:tr w:rsidR="00D20D89" w:rsidRPr="00FB6574" w14:paraId="36E94CB9" w14:textId="77777777" w:rsidTr="00FB6574">
        <w:trPr>
          <w:cantSplit/>
        </w:trPr>
        <w:tc>
          <w:tcPr>
            <w:tcW w:w="2180" w:type="pct"/>
            <w:shd w:val="clear" w:color="auto" w:fill="FFFFFF"/>
            <w:tcMar>
              <w:left w:w="20" w:type="dxa"/>
              <w:right w:w="20" w:type="dxa"/>
            </w:tcMar>
          </w:tcPr>
          <w:p w14:paraId="756EFA1A" w14:textId="77777777" w:rsidR="00D20D89" w:rsidRPr="00FB6574" w:rsidRDefault="00D20D89" w:rsidP="00FB6574">
            <w:pPr>
              <w:spacing w:after="0"/>
              <w:rPr>
                <w:sz w:val="18"/>
                <w:szCs w:val="18"/>
              </w:rPr>
            </w:pPr>
            <w:r w:rsidRPr="00FB6574">
              <w:rPr>
                <w:sz w:val="18"/>
                <w:szCs w:val="18"/>
              </w:rPr>
              <w:t xml:space="preserve">   Extremely often</w:t>
            </w:r>
          </w:p>
        </w:tc>
        <w:tc>
          <w:tcPr>
            <w:tcW w:w="940" w:type="pct"/>
            <w:shd w:val="clear" w:color="auto" w:fill="FFFFFF"/>
            <w:tcMar>
              <w:left w:w="20" w:type="dxa"/>
              <w:right w:w="20" w:type="dxa"/>
            </w:tcMar>
          </w:tcPr>
          <w:p w14:paraId="3D7DBA45" w14:textId="77777777" w:rsidR="00D20D89" w:rsidRPr="00FB6574" w:rsidRDefault="00D20D89" w:rsidP="00FB6574">
            <w:pPr>
              <w:spacing w:after="0"/>
              <w:rPr>
                <w:sz w:val="18"/>
                <w:szCs w:val="18"/>
              </w:rPr>
            </w:pPr>
            <w:r w:rsidRPr="00FB6574">
              <w:rPr>
                <w:sz w:val="18"/>
                <w:szCs w:val="18"/>
              </w:rPr>
              <w:t>11 (6.8%)</w:t>
            </w:r>
          </w:p>
        </w:tc>
        <w:tc>
          <w:tcPr>
            <w:tcW w:w="940" w:type="pct"/>
            <w:shd w:val="clear" w:color="auto" w:fill="FFFFFF"/>
            <w:tcMar>
              <w:left w:w="20" w:type="dxa"/>
              <w:right w:w="20" w:type="dxa"/>
            </w:tcMar>
          </w:tcPr>
          <w:p w14:paraId="1B5FC89A" w14:textId="77777777" w:rsidR="00D20D89" w:rsidRPr="00FB6574" w:rsidRDefault="00D20D89" w:rsidP="00FB6574">
            <w:pPr>
              <w:spacing w:after="0"/>
              <w:rPr>
                <w:sz w:val="18"/>
                <w:szCs w:val="18"/>
              </w:rPr>
            </w:pPr>
            <w:r w:rsidRPr="00FB6574">
              <w:rPr>
                <w:sz w:val="18"/>
                <w:szCs w:val="18"/>
              </w:rPr>
              <w:t>16 (14.4%)</w:t>
            </w:r>
          </w:p>
        </w:tc>
        <w:tc>
          <w:tcPr>
            <w:tcW w:w="940" w:type="pct"/>
            <w:shd w:val="clear" w:color="auto" w:fill="FFFFFF"/>
            <w:tcMar>
              <w:left w:w="20" w:type="dxa"/>
              <w:right w:w="20" w:type="dxa"/>
            </w:tcMar>
          </w:tcPr>
          <w:p w14:paraId="449F8620" w14:textId="77777777" w:rsidR="00D20D89" w:rsidRPr="00FB6574" w:rsidRDefault="00D20D89" w:rsidP="00FB6574">
            <w:pPr>
              <w:spacing w:after="0"/>
              <w:rPr>
                <w:sz w:val="18"/>
                <w:szCs w:val="18"/>
              </w:rPr>
            </w:pPr>
            <w:r w:rsidRPr="00FB6574">
              <w:rPr>
                <w:sz w:val="18"/>
                <w:szCs w:val="18"/>
              </w:rPr>
              <w:t>27 (9.9%)</w:t>
            </w:r>
          </w:p>
        </w:tc>
      </w:tr>
      <w:tr w:rsidR="00D20D89" w:rsidRPr="00FB6574" w14:paraId="0A981899" w14:textId="77777777" w:rsidTr="00FB6574">
        <w:trPr>
          <w:cantSplit/>
        </w:trPr>
        <w:tc>
          <w:tcPr>
            <w:tcW w:w="2180" w:type="pct"/>
            <w:shd w:val="clear" w:color="auto" w:fill="FFFFFF"/>
            <w:tcMar>
              <w:left w:w="20" w:type="dxa"/>
              <w:right w:w="20" w:type="dxa"/>
            </w:tcMar>
          </w:tcPr>
          <w:p w14:paraId="2F31198B" w14:textId="77777777" w:rsidR="00D20D89" w:rsidRPr="00FB6574" w:rsidRDefault="00D20D89" w:rsidP="00FB6574">
            <w:pPr>
              <w:spacing w:after="0"/>
              <w:rPr>
                <w:sz w:val="18"/>
                <w:szCs w:val="18"/>
              </w:rPr>
            </w:pPr>
            <w:r w:rsidRPr="00FB6574">
              <w:rPr>
                <w:sz w:val="18"/>
                <w:szCs w:val="18"/>
              </w:rPr>
              <w:t xml:space="preserve">   Often</w:t>
            </w:r>
          </w:p>
        </w:tc>
        <w:tc>
          <w:tcPr>
            <w:tcW w:w="940" w:type="pct"/>
            <w:shd w:val="clear" w:color="auto" w:fill="FFFFFF"/>
            <w:tcMar>
              <w:left w:w="20" w:type="dxa"/>
              <w:right w:w="20" w:type="dxa"/>
            </w:tcMar>
          </w:tcPr>
          <w:p w14:paraId="09ADB627" w14:textId="77777777" w:rsidR="00D20D89" w:rsidRPr="00FB6574" w:rsidRDefault="00D20D89" w:rsidP="00FB6574">
            <w:pPr>
              <w:spacing w:after="0"/>
              <w:rPr>
                <w:sz w:val="18"/>
                <w:szCs w:val="18"/>
              </w:rPr>
            </w:pPr>
            <w:r w:rsidRPr="00FB6574">
              <w:rPr>
                <w:sz w:val="18"/>
                <w:szCs w:val="18"/>
              </w:rPr>
              <w:t>28 (17.4%)</w:t>
            </w:r>
          </w:p>
        </w:tc>
        <w:tc>
          <w:tcPr>
            <w:tcW w:w="940" w:type="pct"/>
            <w:shd w:val="clear" w:color="auto" w:fill="FFFFFF"/>
            <w:tcMar>
              <w:left w:w="20" w:type="dxa"/>
              <w:right w:w="20" w:type="dxa"/>
            </w:tcMar>
          </w:tcPr>
          <w:p w14:paraId="6831A2AC" w14:textId="77777777" w:rsidR="00D20D89" w:rsidRPr="00FB6574" w:rsidRDefault="00D20D89" w:rsidP="00FB6574">
            <w:pPr>
              <w:spacing w:after="0"/>
              <w:rPr>
                <w:sz w:val="18"/>
                <w:szCs w:val="18"/>
              </w:rPr>
            </w:pPr>
            <w:r w:rsidRPr="00FB6574">
              <w:rPr>
                <w:sz w:val="18"/>
                <w:szCs w:val="18"/>
              </w:rPr>
              <w:t>19 (17.1%)</w:t>
            </w:r>
          </w:p>
        </w:tc>
        <w:tc>
          <w:tcPr>
            <w:tcW w:w="940" w:type="pct"/>
            <w:shd w:val="clear" w:color="auto" w:fill="FFFFFF"/>
            <w:tcMar>
              <w:left w:w="20" w:type="dxa"/>
              <w:right w:w="20" w:type="dxa"/>
            </w:tcMar>
          </w:tcPr>
          <w:p w14:paraId="533A9CA4" w14:textId="77777777" w:rsidR="00D20D89" w:rsidRPr="00FB6574" w:rsidRDefault="00D20D89" w:rsidP="00FB6574">
            <w:pPr>
              <w:spacing w:after="0"/>
              <w:rPr>
                <w:sz w:val="18"/>
                <w:szCs w:val="18"/>
              </w:rPr>
            </w:pPr>
            <w:r w:rsidRPr="00FB6574">
              <w:rPr>
                <w:sz w:val="18"/>
                <w:szCs w:val="18"/>
              </w:rPr>
              <w:t>47 (17.3%)</w:t>
            </w:r>
          </w:p>
        </w:tc>
      </w:tr>
      <w:tr w:rsidR="00D20D89" w:rsidRPr="00FB6574" w14:paraId="342B3118" w14:textId="77777777" w:rsidTr="00FB6574">
        <w:trPr>
          <w:cantSplit/>
        </w:trPr>
        <w:tc>
          <w:tcPr>
            <w:tcW w:w="2180" w:type="pct"/>
            <w:shd w:val="clear" w:color="auto" w:fill="FFFFFF"/>
            <w:tcMar>
              <w:left w:w="20" w:type="dxa"/>
              <w:right w:w="20" w:type="dxa"/>
            </w:tcMar>
          </w:tcPr>
          <w:p w14:paraId="07F450F8" w14:textId="77777777" w:rsidR="00D20D89" w:rsidRPr="00FB6574" w:rsidRDefault="00D20D89" w:rsidP="00FB6574">
            <w:pPr>
              <w:spacing w:after="0"/>
              <w:rPr>
                <w:sz w:val="18"/>
                <w:szCs w:val="18"/>
              </w:rPr>
            </w:pPr>
            <w:r w:rsidRPr="00FB6574">
              <w:rPr>
                <w:sz w:val="18"/>
                <w:szCs w:val="18"/>
              </w:rPr>
              <w:t xml:space="preserve">   Sometimes</w:t>
            </w:r>
          </w:p>
        </w:tc>
        <w:tc>
          <w:tcPr>
            <w:tcW w:w="940" w:type="pct"/>
            <w:shd w:val="clear" w:color="auto" w:fill="FFFFFF"/>
            <w:tcMar>
              <w:left w:w="20" w:type="dxa"/>
              <w:right w:w="20" w:type="dxa"/>
            </w:tcMar>
          </w:tcPr>
          <w:p w14:paraId="42D2F417" w14:textId="77777777" w:rsidR="00D20D89" w:rsidRPr="00FB6574" w:rsidRDefault="00D20D89" w:rsidP="00FB6574">
            <w:pPr>
              <w:spacing w:after="0"/>
              <w:rPr>
                <w:sz w:val="18"/>
                <w:szCs w:val="18"/>
              </w:rPr>
            </w:pPr>
            <w:r w:rsidRPr="00FB6574">
              <w:rPr>
                <w:sz w:val="18"/>
                <w:szCs w:val="18"/>
              </w:rPr>
              <w:t>46 (28.6%)</w:t>
            </w:r>
          </w:p>
        </w:tc>
        <w:tc>
          <w:tcPr>
            <w:tcW w:w="940" w:type="pct"/>
            <w:shd w:val="clear" w:color="auto" w:fill="FFFFFF"/>
            <w:tcMar>
              <w:left w:w="20" w:type="dxa"/>
              <w:right w:w="20" w:type="dxa"/>
            </w:tcMar>
          </w:tcPr>
          <w:p w14:paraId="31EAE076" w14:textId="77777777" w:rsidR="00D20D89" w:rsidRPr="00FB6574" w:rsidRDefault="00D20D89" w:rsidP="00FB6574">
            <w:pPr>
              <w:spacing w:after="0"/>
              <w:rPr>
                <w:sz w:val="18"/>
                <w:szCs w:val="18"/>
              </w:rPr>
            </w:pPr>
            <w:r w:rsidRPr="00FB6574">
              <w:rPr>
                <w:sz w:val="18"/>
                <w:szCs w:val="18"/>
              </w:rPr>
              <w:t>36 (32.4%)</w:t>
            </w:r>
          </w:p>
        </w:tc>
        <w:tc>
          <w:tcPr>
            <w:tcW w:w="940" w:type="pct"/>
            <w:shd w:val="clear" w:color="auto" w:fill="FFFFFF"/>
            <w:tcMar>
              <w:left w:w="20" w:type="dxa"/>
              <w:right w:w="20" w:type="dxa"/>
            </w:tcMar>
          </w:tcPr>
          <w:p w14:paraId="1AB1DAFF" w14:textId="77777777" w:rsidR="00D20D89" w:rsidRPr="00FB6574" w:rsidRDefault="00D20D89" w:rsidP="00FB6574">
            <w:pPr>
              <w:spacing w:after="0"/>
              <w:rPr>
                <w:sz w:val="18"/>
                <w:szCs w:val="18"/>
              </w:rPr>
            </w:pPr>
            <w:r w:rsidRPr="00FB6574">
              <w:rPr>
                <w:sz w:val="18"/>
                <w:szCs w:val="18"/>
              </w:rPr>
              <w:t>82 (30.1%)</w:t>
            </w:r>
          </w:p>
        </w:tc>
      </w:tr>
      <w:tr w:rsidR="00D20D89" w:rsidRPr="00FB6574" w14:paraId="68BFDF8B" w14:textId="77777777" w:rsidTr="00FB6574">
        <w:trPr>
          <w:cantSplit/>
        </w:trPr>
        <w:tc>
          <w:tcPr>
            <w:tcW w:w="2180" w:type="pct"/>
            <w:shd w:val="clear" w:color="auto" w:fill="FFFFFF"/>
            <w:tcMar>
              <w:left w:w="20" w:type="dxa"/>
              <w:right w:w="20" w:type="dxa"/>
            </w:tcMar>
          </w:tcPr>
          <w:p w14:paraId="780731FE" w14:textId="77777777" w:rsidR="00D20D89" w:rsidRPr="00FB6574" w:rsidRDefault="00D20D89" w:rsidP="00FB6574">
            <w:pPr>
              <w:spacing w:after="0"/>
              <w:rPr>
                <w:sz w:val="18"/>
                <w:szCs w:val="18"/>
              </w:rPr>
            </w:pPr>
            <w:r w:rsidRPr="00FB6574">
              <w:rPr>
                <w:sz w:val="18"/>
                <w:szCs w:val="18"/>
              </w:rPr>
              <w:t xml:space="preserve">   Rarely</w:t>
            </w:r>
          </w:p>
        </w:tc>
        <w:tc>
          <w:tcPr>
            <w:tcW w:w="940" w:type="pct"/>
            <w:shd w:val="clear" w:color="auto" w:fill="FFFFFF"/>
            <w:tcMar>
              <w:left w:w="20" w:type="dxa"/>
              <w:right w:w="20" w:type="dxa"/>
            </w:tcMar>
          </w:tcPr>
          <w:p w14:paraId="4715DA07" w14:textId="77777777" w:rsidR="00D20D89" w:rsidRPr="00FB6574" w:rsidRDefault="00D20D89" w:rsidP="00FB6574">
            <w:pPr>
              <w:spacing w:after="0"/>
              <w:rPr>
                <w:sz w:val="18"/>
                <w:szCs w:val="18"/>
              </w:rPr>
            </w:pPr>
            <w:r w:rsidRPr="00FB6574">
              <w:rPr>
                <w:sz w:val="18"/>
                <w:szCs w:val="18"/>
              </w:rPr>
              <w:t>33 (20.5%)</w:t>
            </w:r>
          </w:p>
        </w:tc>
        <w:tc>
          <w:tcPr>
            <w:tcW w:w="940" w:type="pct"/>
            <w:shd w:val="clear" w:color="auto" w:fill="FFFFFF"/>
            <w:tcMar>
              <w:left w:w="20" w:type="dxa"/>
              <w:right w:w="20" w:type="dxa"/>
            </w:tcMar>
          </w:tcPr>
          <w:p w14:paraId="2C5A2905" w14:textId="77777777" w:rsidR="00D20D89" w:rsidRPr="00FB6574" w:rsidRDefault="00D20D89" w:rsidP="00FB6574">
            <w:pPr>
              <w:spacing w:after="0"/>
              <w:rPr>
                <w:sz w:val="18"/>
                <w:szCs w:val="18"/>
              </w:rPr>
            </w:pPr>
            <w:r w:rsidRPr="00FB6574">
              <w:rPr>
                <w:sz w:val="18"/>
                <w:szCs w:val="18"/>
              </w:rPr>
              <w:t>25 (22.5%)</w:t>
            </w:r>
          </w:p>
        </w:tc>
        <w:tc>
          <w:tcPr>
            <w:tcW w:w="940" w:type="pct"/>
            <w:shd w:val="clear" w:color="auto" w:fill="FFFFFF"/>
            <w:tcMar>
              <w:left w:w="20" w:type="dxa"/>
              <w:right w:w="20" w:type="dxa"/>
            </w:tcMar>
          </w:tcPr>
          <w:p w14:paraId="19E45C91" w14:textId="77777777" w:rsidR="00D20D89" w:rsidRPr="00FB6574" w:rsidRDefault="00D20D89" w:rsidP="00FB6574">
            <w:pPr>
              <w:spacing w:after="0"/>
              <w:rPr>
                <w:sz w:val="18"/>
                <w:szCs w:val="18"/>
              </w:rPr>
            </w:pPr>
            <w:r w:rsidRPr="00FB6574">
              <w:rPr>
                <w:sz w:val="18"/>
                <w:szCs w:val="18"/>
              </w:rPr>
              <w:t>58 (21.3%)</w:t>
            </w:r>
          </w:p>
        </w:tc>
      </w:tr>
      <w:tr w:rsidR="00D20D89" w:rsidRPr="00FB6574" w14:paraId="45726060" w14:textId="77777777" w:rsidTr="00FB6574">
        <w:trPr>
          <w:cantSplit/>
        </w:trPr>
        <w:tc>
          <w:tcPr>
            <w:tcW w:w="2180" w:type="pct"/>
            <w:shd w:val="clear" w:color="auto" w:fill="FFFFFF"/>
            <w:tcMar>
              <w:left w:w="20" w:type="dxa"/>
              <w:right w:w="20" w:type="dxa"/>
            </w:tcMar>
          </w:tcPr>
          <w:p w14:paraId="23EFD288" w14:textId="77777777" w:rsidR="00D20D89" w:rsidRPr="00FB6574" w:rsidRDefault="00D20D89" w:rsidP="00FB6574">
            <w:pPr>
              <w:spacing w:after="0"/>
              <w:rPr>
                <w:sz w:val="18"/>
                <w:szCs w:val="18"/>
              </w:rPr>
            </w:pPr>
            <w:r w:rsidRPr="00FB6574">
              <w:rPr>
                <w:sz w:val="18"/>
                <w:szCs w:val="18"/>
              </w:rPr>
              <w:t xml:space="preserve">   Never</w:t>
            </w:r>
          </w:p>
        </w:tc>
        <w:tc>
          <w:tcPr>
            <w:tcW w:w="940" w:type="pct"/>
            <w:shd w:val="clear" w:color="auto" w:fill="FFFFFF"/>
            <w:tcMar>
              <w:left w:w="20" w:type="dxa"/>
              <w:right w:w="20" w:type="dxa"/>
            </w:tcMar>
          </w:tcPr>
          <w:p w14:paraId="426C689F" w14:textId="77777777" w:rsidR="00D20D89" w:rsidRPr="00FB6574" w:rsidRDefault="00D20D89" w:rsidP="00FB6574">
            <w:pPr>
              <w:spacing w:after="0"/>
              <w:rPr>
                <w:sz w:val="18"/>
                <w:szCs w:val="18"/>
              </w:rPr>
            </w:pPr>
            <w:r w:rsidRPr="00FB6574">
              <w:rPr>
                <w:sz w:val="18"/>
                <w:szCs w:val="18"/>
              </w:rPr>
              <w:t>43 (26.7%)</w:t>
            </w:r>
          </w:p>
        </w:tc>
        <w:tc>
          <w:tcPr>
            <w:tcW w:w="940" w:type="pct"/>
            <w:shd w:val="clear" w:color="auto" w:fill="FFFFFF"/>
            <w:tcMar>
              <w:left w:w="20" w:type="dxa"/>
              <w:right w:w="20" w:type="dxa"/>
            </w:tcMar>
          </w:tcPr>
          <w:p w14:paraId="53F684F6" w14:textId="77777777" w:rsidR="00D20D89" w:rsidRPr="00FB6574" w:rsidRDefault="00D20D89" w:rsidP="00FB6574">
            <w:pPr>
              <w:spacing w:after="0"/>
              <w:rPr>
                <w:sz w:val="18"/>
                <w:szCs w:val="18"/>
              </w:rPr>
            </w:pPr>
            <w:r w:rsidRPr="00FB6574">
              <w:rPr>
                <w:sz w:val="18"/>
                <w:szCs w:val="18"/>
              </w:rPr>
              <w:t>15 (13.5%)</w:t>
            </w:r>
          </w:p>
        </w:tc>
        <w:tc>
          <w:tcPr>
            <w:tcW w:w="940" w:type="pct"/>
            <w:shd w:val="clear" w:color="auto" w:fill="FFFFFF"/>
            <w:tcMar>
              <w:left w:w="20" w:type="dxa"/>
              <w:right w:w="20" w:type="dxa"/>
            </w:tcMar>
          </w:tcPr>
          <w:p w14:paraId="3357AC1B" w14:textId="77777777" w:rsidR="00D20D89" w:rsidRPr="00FB6574" w:rsidRDefault="00D20D89" w:rsidP="00FB6574">
            <w:pPr>
              <w:spacing w:after="0"/>
              <w:rPr>
                <w:sz w:val="18"/>
                <w:szCs w:val="18"/>
              </w:rPr>
            </w:pPr>
            <w:r w:rsidRPr="00FB6574">
              <w:rPr>
                <w:sz w:val="18"/>
                <w:szCs w:val="18"/>
              </w:rPr>
              <w:t>58 (21.3%)</w:t>
            </w:r>
          </w:p>
        </w:tc>
      </w:tr>
      <w:tr w:rsidR="00D20D89" w:rsidRPr="00FB6574" w14:paraId="07484EDB" w14:textId="77777777" w:rsidTr="00FB6574">
        <w:trPr>
          <w:cantSplit/>
        </w:trPr>
        <w:tc>
          <w:tcPr>
            <w:tcW w:w="2180" w:type="pct"/>
            <w:shd w:val="clear" w:color="auto" w:fill="FFFFFF"/>
            <w:tcMar>
              <w:left w:w="20" w:type="dxa"/>
              <w:right w:w="20" w:type="dxa"/>
            </w:tcMar>
          </w:tcPr>
          <w:p w14:paraId="5DFFD246" w14:textId="77777777" w:rsidR="00D20D89" w:rsidRPr="00FB6574" w:rsidRDefault="00D20D89" w:rsidP="00FB6574">
            <w:pPr>
              <w:spacing w:after="0"/>
              <w:rPr>
                <w:b/>
                <w:bCs/>
                <w:sz w:val="18"/>
                <w:szCs w:val="18"/>
              </w:rPr>
            </w:pPr>
            <w:r w:rsidRPr="00FB6574">
              <w:rPr>
                <w:b/>
                <w:bCs/>
                <w:sz w:val="18"/>
                <w:szCs w:val="18"/>
              </w:rPr>
              <w:t>During the past week to what extent did your nasal or other allergy symptoms interfere with your sleep?</w:t>
            </w:r>
          </w:p>
        </w:tc>
        <w:tc>
          <w:tcPr>
            <w:tcW w:w="940" w:type="pct"/>
            <w:shd w:val="clear" w:color="auto" w:fill="FFFFFF"/>
            <w:tcMar>
              <w:left w:w="20" w:type="dxa"/>
              <w:right w:w="20" w:type="dxa"/>
            </w:tcMar>
          </w:tcPr>
          <w:p w14:paraId="3A32AEE8" w14:textId="77777777" w:rsidR="00D20D89" w:rsidRPr="00FB6574" w:rsidRDefault="00D20D89" w:rsidP="00FB6574">
            <w:pPr>
              <w:spacing w:after="0"/>
              <w:rPr>
                <w:sz w:val="18"/>
                <w:szCs w:val="18"/>
              </w:rPr>
            </w:pPr>
            <w:r w:rsidRPr="00FB6574">
              <w:rPr>
                <w:sz w:val="18"/>
                <w:szCs w:val="18"/>
              </w:rPr>
              <w:t>n=161</w:t>
            </w:r>
          </w:p>
        </w:tc>
        <w:tc>
          <w:tcPr>
            <w:tcW w:w="940" w:type="pct"/>
            <w:shd w:val="clear" w:color="auto" w:fill="FFFFFF"/>
            <w:tcMar>
              <w:left w:w="20" w:type="dxa"/>
              <w:right w:w="20" w:type="dxa"/>
            </w:tcMar>
          </w:tcPr>
          <w:p w14:paraId="456CCE33" w14:textId="77777777" w:rsidR="00D20D89" w:rsidRPr="00FB6574" w:rsidRDefault="00D20D89" w:rsidP="00FB6574">
            <w:pPr>
              <w:spacing w:after="0"/>
              <w:rPr>
                <w:sz w:val="18"/>
                <w:szCs w:val="18"/>
              </w:rPr>
            </w:pPr>
            <w:r w:rsidRPr="00FB6574">
              <w:rPr>
                <w:sz w:val="18"/>
                <w:szCs w:val="18"/>
              </w:rPr>
              <w:t>n=111</w:t>
            </w:r>
          </w:p>
        </w:tc>
        <w:tc>
          <w:tcPr>
            <w:tcW w:w="940" w:type="pct"/>
            <w:shd w:val="clear" w:color="auto" w:fill="FFFFFF"/>
            <w:tcMar>
              <w:left w:w="20" w:type="dxa"/>
              <w:right w:w="20" w:type="dxa"/>
            </w:tcMar>
          </w:tcPr>
          <w:p w14:paraId="7A2F6526" w14:textId="77777777" w:rsidR="00D20D89" w:rsidRPr="00FB6574" w:rsidRDefault="00D20D89" w:rsidP="00FB6574">
            <w:pPr>
              <w:spacing w:after="0"/>
              <w:rPr>
                <w:sz w:val="18"/>
                <w:szCs w:val="18"/>
              </w:rPr>
            </w:pPr>
            <w:r w:rsidRPr="00FB6574">
              <w:rPr>
                <w:sz w:val="18"/>
                <w:szCs w:val="18"/>
              </w:rPr>
              <w:t>n=272</w:t>
            </w:r>
          </w:p>
        </w:tc>
      </w:tr>
      <w:tr w:rsidR="00D20D89" w:rsidRPr="00FB6574" w14:paraId="67CB4A8A" w14:textId="77777777" w:rsidTr="00FB6574">
        <w:trPr>
          <w:cantSplit/>
        </w:trPr>
        <w:tc>
          <w:tcPr>
            <w:tcW w:w="2180" w:type="pct"/>
            <w:shd w:val="clear" w:color="auto" w:fill="FFFFFF"/>
            <w:tcMar>
              <w:left w:w="20" w:type="dxa"/>
              <w:right w:w="20" w:type="dxa"/>
            </w:tcMar>
          </w:tcPr>
          <w:p w14:paraId="7C05D855" w14:textId="77777777" w:rsidR="00D20D89" w:rsidRPr="00FB6574" w:rsidRDefault="00D20D89" w:rsidP="00FB6574">
            <w:pPr>
              <w:spacing w:after="0"/>
              <w:rPr>
                <w:sz w:val="18"/>
                <w:szCs w:val="18"/>
              </w:rPr>
            </w:pPr>
            <w:r w:rsidRPr="00FB6574">
              <w:rPr>
                <w:sz w:val="18"/>
                <w:szCs w:val="18"/>
              </w:rPr>
              <w:t xml:space="preserve">   All the time</w:t>
            </w:r>
          </w:p>
        </w:tc>
        <w:tc>
          <w:tcPr>
            <w:tcW w:w="940" w:type="pct"/>
            <w:shd w:val="clear" w:color="auto" w:fill="FFFFFF"/>
            <w:tcMar>
              <w:left w:w="20" w:type="dxa"/>
              <w:right w:w="20" w:type="dxa"/>
            </w:tcMar>
          </w:tcPr>
          <w:p w14:paraId="07493E9A" w14:textId="77777777" w:rsidR="00D20D89" w:rsidRPr="00FB6574" w:rsidRDefault="00D20D89" w:rsidP="00FB6574">
            <w:pPr>
              <w:spacing w:after="0"/>
              <w:rPr>
                <w:sz w:val="18"/>
                <w:szCs w:val="18"/>
              </w:rPr>
            </w:pPr>
            <w:r w:rsidRPr="00FB6574">
              <w:rPr>
                <w:sz w:val="18"/>
                <w:szCs w:val="18"/>
              </w:rPr>
              <w:t>7 (4.3%)</w:t>
            </w:r>
          </w:p>
        </w:tc>
        <w:tc>
          <w:tcPr>
            <w:tcW w:w="940" w:type="pct"/>
            <w:shd w:val="clear" w:color="auto" w:fill="FFFFFF"/>
            <w:tcMar>
              <w:left w:w="20" w:type="dxa"/>
              <w:right w:w="20" w:type="dxa"/>
            </w:tcMar>
          </w:tcPr>
          <w:p w14:paraId="1FF34807" w14:textId="77777777" w:rsidR="00D20D89" w:rsidRPr="00FB6574" w:rsidRDefault="00D20D89" w:rsidP="00FB6574">
            <w:pPr>
              <w:spacing w:after="0"/>
              <w:rPr>
                <w:sz w:val="18"/>
                <w:szCs w:val="18"/>
              </w:rPr>
            </w:pPr>
            <w:r w:rsidRPr="00FB6574">
              <w:rPr>
                <w:sz w:val="18"/>
                <w:szCs w:val="18"/>
              </w:rPr>
              <w:t>7 (6.3%)</w:t>
            </w:r>
          </w:p>
        </w:tc>
        <w:tc>
          <w:tcPr>
            <w:tcW w:w="940" w:type="pct"/>
            <w:shd w:val="clear" w:color="auto" w:fill="FFFFFF"/>
            <w:tcMar>
              <w:left w:w="20" w:type="dxa"/>
              <w:right w:w="20" w:type="dxa"/>
            </w:tcMar>
          </w:tcPr>
          <w:p w14:paraId="531F0338" w14:textId="77777777" w:rsidR="00D20D89" w:rsidRPr="00FB6574" w:rsidRDefault="00D20D89" w:rsidP="00FB6574">
            <w:pPr>
              <w:spacing w:after="0"/>
              <w:rPr>
                <w:sz w:val="18"/>
                <w:szCs w:val="18"/>
              </w:rPr>
            </w:pPr>
            <w:r w:rsidRPr="00FB6574">
              <w:rPr>
                <w:sz w:val="18"/>
                <w:szCs w:val="18"/>
              </w:rPr>
              <w:t>14 (5.1%)</w:t>
            </w:r>
          </w:p>
        </w:tc>
      </w:tr>
      <w:tr w:rsidR="00D20D89" w:rsidRPr="00FB6574" w14:paraId="61A7A2B1" w14:textId="77777777" w:rsidTr="00FB6574">
        <w:trPr>
          <w:cantSplit/>
        </w:trPr>
        <w:tc>
          <w:tcPr>
            <w:tcW w:w="2180" w:type="pct"/>
            <w:shd w:val="clear" w:color="auto" w:fill="FFFFFF"/>
            <w:tcMar>
              <w:left w:w="20" w:type="dxa"/>
              <w:right w:w="20" w:type="dxa"/>
            </w:tcMar>
          </w:tcPr>
          <w:p w14:paraId="7CF7901B" w14:textId="77777777" w:rsidR="00D20D89" w:rsidRPr="00FB6574" w:rsidRDefault="00D20D89" w:rsidP="00FB6574">
            <w:pPr>
              <w:spacing w:after="0"/>
              <w:rPr>
                <w:sz w:val="18"/>
                <w:szCs w:val="18"/>
              </w:rPr>
            </w:pPr>
            <w:r w:rsidRPr="00FB6574">
              <w:rPr>
                <w:sz w:val="18"/>
                <w:szCs w:val="18"/>
              </w:rPr>
              <w:t xml:space="preserve">   A lot</w:t>
            </w:r>
          </w:p>
        </w:tc>
        <w:tc>
          <w:tcPr>
            <w:tcW w:w="940" w:type="pct"/>
            <w:shd w:val="clear" w:color="auto" w:fill="FFFFFF"/>
            <w:tcMar>
              <w:left w:w="20" w:type="dxa"/>
              <w:right w:w="20" w:type="dxa"/>
            </w:tcMar>
          </w:tcPr>
          <w:p w14:paraId="4060654D" w14:textId="77777777" w:rsidR="00D20D89" w:rsidRPr="00FB6574" w:rsidRDefault="00D20D89" w:rsidP="00FB6574">
            <w:pPr>
              <w:spacing w:after="0"/>
              <w:rPr>
                <w:sz w:val="18"/>
                <w:szCs w:val="18"/>
              </w:rPr>
            </w:pPr>
            <w:r w:rsidRPr="00FB6574">
              <w:rPr>
                <w:sz w:val="18"/>
                <w:szCs w:val="18"/>
              </w:rPr>
              <w:t>15 (9.3%)</w:t>
            </w:r>
          </w:p>
        </w:tc>
        <w:tc>
          <w:tcPr>
            <w:tcW w:w="940" w:type="pct"/>
            <w:shd w:val="clear" w:color="auto" w:fill="FFFFFF"/>
            <w:tcMar>
              <w:left w:w="20" w:type="dxa"/>
              <w:right w:w="20" w:type="dxa"/>
            </w:tcMar>
          </w:tcPr>
          <w:p w14:paraId="4D1B20CD" w14:textId="77777777" w:rsidR="00D20D89" w:rsidRPr="00FB6574" w:rsidRDefault="00D20D89" w:rsidP="00FB6574">
            <w:pPr>
              <w:spacing w:after="0"/>
              <w:rPr>
                <w:sz w:val="18"/>
                <w:szCs w:val="18"/>
              </w:rPr>
            </w:pPr>
            <w:r w:rsidRPr="00FB6574">
              <w:rPr>
                <w:sz w:val="18"/>
                <w:szCs w:val="18"/>
              </w:rPr>
              <w:t>15 (13.5%)</w:t>
            </w:r>
          </w:p>
        </w:tc>
        <w:tc>
          <w:tcPr>
            <w:tcW w:w="940" w:type="pct"/>
            <w:shd w:val="clear" w:color="auto" w:fill="FFFFFF"/>
            <w:tcMar>
              <w:left w:w="20" w:type="dxa"/>
              <w:right w:w="20" w:type="dxa"/>
            </w:tcMar>
          </w:tcPr>
          <w:p w14:paraId="24C62C8B" w14:textId="77777777" w:rsidR="00D20D89" w:rsidRPr="00FB6574" w:rsidRDefault="00D20D89" w:rsidP="00FB6574">
            <w:pPr>
              <w:spacing w:after="0"/>
              <w:rPr>
                <w:sz w:val="18"/>
                <w:szCs w:val="18"/>
              </w:rPr>
            </w:pPr>
            <w:r w:rsidRPr="00FB6574">
              <w:rPr>
                <w:sz w:val="18"/>
                <w:szCs w:val="18"/>
              </w:rPr>
              <w:t>30 (11.0%)</w:t>
            </w:r>
          </w:p>
        </w:tc>
      </w:tr>
      <w:tr w:rsidR="00D20D89" w:rsidRPr="00FB6574" w14:paraId="18A7900F" w14:textId="77777777" w:rsidTr="00FB6574">
        <w:trPr>
          <w:cantSplit/>
        </w:trPr>
        <w:tc>
          <w:tcPr>
            <w:tcW w:w="2180" w:type="pct"/>
            <w:shd w:val="clear" w:color="auto" w:fill="FFFFFF"/>
            <w:tcMar>
              <w:left w:w="20" w:type="dxa"/>
              <w:right w:w="20" w:type="dxa"/>
            </w:tcMar>
          </w:tcPr>
          <w:p w14:paraId="7719441A" w14:textId="77777777" w:rsidR="00D20D89" w:rsidRPr="00FB6574" w:rsidRDefault="00D20D89" w:rsidP="00FB6574">
            <w:pPr>
              <w:spacing w:after="0"/>
              <w:rPr>
                <w:sz w:val="18"/>
                <w:szCs w:val="18"/>
              </w:rPr>
            </w:pPr>
            <w:r w:rsidRPr="00FB6574">
              <w:rPr>
                <w:sz w:val="18"/>
                <w:szCs w:val="18"/>
              </w:rPr>
              <w:t xml:space="preserve">   Somewhat</w:t>
            </w:r>
          </w:p>
        </w:tc>
        <w:tc>
          <w:tcPr>
            <w:tcW w:w="940" w:type="pct"/>
            <w:shd w:val="clear" w:color="auto" w:fill="FFFFFF"/>
            <w:tcMar>
              <w:left w:w="20" w:type="dxa"/>
              <w:right w:w="20" w:type="dxa"/>
            </w:tcMar>
          </w:tcPr>
          <w:p w14:paraId="1F56978D" w14:textId="77777777" w:rsidR="00D20D89" w:rsidRPr="00FB6574" w:rsidRDefault="00D20D89" w:rsidP="00FB6574">
            <w:pPr>
              <w:spacing w:after="0"/>
              <w:rPr>
                <w:sz w:val="18"/>
                <w:szCs w:val="18"/>
              </w:rPr>
            </w:pPr>
            <w:r w:rsidRPr="00FB6574">
              <w:rPr>
                <w:sz w:val="18"/>
                <w:szCs w:val="18"/>
              </w:rPr>
              <w:t>34 (21.1%)</w:t>
            </w:r>
          </w:p>
        </w:tc>
        <w:tc>
          <w:tcPr>
            <w:tcW w:w="940" w:type="pct"/>
            <w:shd w:val="clear" w:color="auto" w:fill="FFFFFF"/>
            <w:tcMar>
              <w:left w:w="20" w:type="dxa"/>
              <w:right w:w="20" w:type="dxa"/>
            </w:tcMar>
          </w:tcPr>
          <w:p w14:paraId="5800CAAC" w14:textId="77777777" w:rsidR="00D20D89" w:rsidRPr="00FB6574" w:rsidRDefault="00D20D89" w:rsidP="00FB6574">
            <w:pPr>
              <w:spacing w:after="0"/>
              <w:rPr>
                <w:sz w:val="18"/>
                <w:szCs w:val="18"/>
              </w:rPr>
            </w:pPr>
            <w:r w:rsidRPr="00FB6574">
              <w:rPr>
                <w:sz w:val="18"/>
                <w:szCs w:val="18"/>
              </w:rPr>
              <w:t>19 (17.1%)</w:t>
            </w:r>
          </w:p>
        </w:tc>
        <w:tc>
          <w:tcPr>
            <w:tcW w:w="940" w:type="pct"/>
            <w:shd w:val="clear" w:color="auto" w:fill="FFFFFF"/>
            <w:tcMar>
              <w:left w:w="20" w:type="dxa"/>
              <w:right w:w="20" w:type="dxa"/>
            </w:tcMar>
          </w:tcPr>
          <w:p w14:paraId="316C0925" w14:textId="77777777" w:rsidR="00D20D89" w:rsidRPr="00FB6574" w:rsidRDefault="00D20D89" w:rsidP="00FB6574">
            <w:pPr>
              <w:spacing w:after="0"/>
              <w:rPr>
                <w:sz w:val="18"/>
                <w:szCs w:val="18"/>
              </w:rPr>
            </w:pPr>
            <w:r w:rsidRPr="00FB6574">
              <w:rPr>
                <w:sz w:val="18"/>
                <w:szCs w:val="18"/>
              </w:rPr>
              <w:t>53 (19.5%)</w:t>
            </w:r>
          </w:p>
        </w:tc>
      </w:tr>
      <w:tr w:rsidR="00D20D89" w:rsidRPr="00FB6574" w14:paraId="49086A4C" w14:textId="77777777" w:rsidTr="00FB6574">
        <w:trPr>
          <w:cantSplit/>
        </w:trPr>
        <w:tc>
          <w:tcPr>
            <w:tcW w:w="2180" w:type="pct"/>
            <w:shd w:val="clear" w:color="auto" w:fill="FFFFFF"/>
            <w:tcMar>
              <w:left w:w="20" w:type="dxa"/>
              <w:right w:w="20" w:type="dxa"/>
            </w:tcMar>
          </w:tcPr>
          <w:p w14:paraId="6F4E4B17" w14:textId="77777777" w:rsidR="00D20D89" w:rsidRPr="00FB6574" w:rsidRDefault="00D20D89" w:rsidP="00FB6574">
            <w:pPr>
              <w:spacing w:after="0"/>
              <w:rPr>
                <w:sz w:val="18"/>
                <w:szCs w:val="18"/>
              </w:rPr>
            </w:pPr>
            <w:r w:rsidRPr="00FB6574">
              <w:rPr>
                <w:sz w:val="18"/>
                <w:szCs w:val="18"/>
              </w:rPr>
              <w:t xml:space="preserve">   A little</w:t>
            </w:r>
          </w:p>
        </w:tc>
        <w:tc>
          <w:tcPr>
            <w:tcW w:w="940" w:type="pct"/>
            <w:shd w:val="clear" w:color="auto" w:fill="FFFFFF"/>
            <w:tcMar>
              <w:left w:w="20" w:type="dxa"/>
              <w:right w:w="20" w:type="dxa"/>
            </w:tcMar>
          </w:tcPr>
          <w:p w14:paraId="29A3A1AD" w14:textId="77777777" w:rsidR="00D20D89" w:rsidRPr="00FB6574" w:rsidRDefault="00D20D89" w:rsidP="00FB6574">
            <w:pPr>
              <w:spacing w:after="0"/>
              <w:rPr>
                <w:sz w:val="18"/>
                <w:szCs w:val="18"/>
              </w:rPr>
            </w:pPr>
            <w:r w:rsidRPr="00FB6574">
              <w:rPr>
                <w:sz w:val="18"/>
                <w:szCs w:val="18"/>
              </w:rPr>
              <w:t>37 (23.0%)</w:t>
            </w:r>
          </w:p>
        </w:tc>
        <w:tc>
          <w:tcPr>
            <w:tcW w:w="940" w:type="pct"/>
            <w:shd w:val="clear" w:color="auto" w:fill="FFFFFF"/>
            <w:tcMar>
              <w:left w:w="20" w:type="dxa"/>
              <w:right w:w="20" w:type="dxa"/>
            </w:tcMar>
          </w:tcPr>
          <w:p w14:paraId="057E281E" w14:textId="77777777" w:rsidR="00D20D89" w:rsidRPr="00FB6574" w:rsidRDefault="00D20D89" w:rsidP="00FB6574">
            <w:pPr>
              <w:spacing w:after="0"/>
              <w:rPr>
                <w:sz w:val="18"/>
                <w:szCs w:val="18"/>
              </w:rPr>
            </w:pPr>
            <w:r w:rsidRPr="00FB6574">
              <w:rPr>
                <w:sz w:val="18"/>
                <w:szCs w:val="18"/>
              </w:rPr>
              <w:t>31 (27.9%)</w:t>
            </w:r>
          </w:p>
        </w:tc>
        <w:tc>
          <w:tcPr>
            <w:tcW w:w="940" w:type="pct"/>
            <w:shd w:val="clear" w:color="auto" w:fill="FFFFFF"/>
            <w:tcMar>
              <w:left w:w="20" w:type="dxa"/>
              <w:right w:w="20" w:type="dxa"/>
            </w:tcMar>
          </w:tcPr>
          <w:p w14:paraId="53D5B833" w14:textId="77777777" w:rsidR="00D20D89" w:rsidRPr="00FB6574" w:rsidRDefault="00D20D89" w:rsidP="00FB6574">
            <w:pPr>
              <w:spacing w:after="0"/>
              <w:rPr>
                <w:sz w:val="18"/>
                <w:szCs w:val="18"/>
              </w:rPr>
            </w:pPr>
            <w:r w:rsidRPr="00FB6574">
              <w:rPr>
                <w:sz w:val="18"/>
                <w:szCs w:val="18"/>
              </w:rPr>
              <w:t>68 (25.0%)</w:t>
            </w:r>
          </w:p>
        </w:tc>
      </w:tr>
      <w:tr w:rsidR="00D20D89" w:rsidRPr="00FB6574" w14:paraId="65A67724" w14:textId="77777777" w:rsidTr="00FB6574">
        <w:trPr>
          <w:cantSplit/>
        </w:trPr>
        <w:tc>
          <w:tcPr>
            <w:tcW w:w="2180" w:type="pct"/>
            <w:shd w:val="clear" w:color="auto" w:fill="FFFFFF"/>
            <w:tcMar>
              <w:left w:w="20" w:type="dxa"/>
              <w:right w:w="20" w:type="dxa"/>
            </w:tcMar>
          </w:tcPr>
          <w:p w14:paraId="62E2C36B" w14:textId="77777777" w:rsidR="00D20D89" w:rsidRPr="00FB6574" w:rsidRDefault="00D20D89" w:rsidP="00FB6574">
            <w:pPr>
              <w:spacing w:after="0"/>
              <w:rPr>
                <w:sz w:val="18"/>
                <w:szCs w:val="18"/>
              </w:rPr>
            </w:pPr>
            <w:r w:rsidRPr="00FB6574">
              <w:rPr>
                <w:sz w:val="18"/>
                <w:szCs w:val="18"/>
              </w:rPr>
              <w:t xml:space="preserve">   Not at all</w:t>
            </w:r>
          </w:p>
        </w:tc>
        <w:tc>
          <w:tcPr>
            <w:tcW w:w="940" w:type="pct"/>
            <w:shd w:val="clear" w:color="auto" w:fill="FFFFFF"/>
            <w:tcMar>
              <w:left w:w="20" w:type="dxa"/>
              <w:right w:w="20" w:type="dxa"/>
            </w:tcMar>
          </w:tcPr>
          <w:p w14:paraId="306FC999" w14:textId="77777777" w:rsidR="00D20D89" w:rsidRPr="00FB6574" w:rsidRDefault="00D20D89" w:rsidP="00FB6574">
            <w:pPr>
              <w:spacing w:after="0"/>
              <w:rPr>
                <w:sz w:val="18"/>
                <w:szCs w:val="18"/>
              </w:rPr>
            </w:pPr>
            <w:r w:rsidRPr="00FB6574">
              <w:rPr>
                <w:sz w:val="18"/>
                <w:szCs w:val="18"/>
              </w:rPr>
              <w:t>68 (42.2%)</w:t>
            </w:r>
          </w:p>
        </w:tc>
        <w:tc>
          <w:tcPr>
            <w:tcW w:w="940" w:type="pct"/>
            <w:shd w:val="clear" w:color="auto" w:fill="FFFFFF"/>
            <w:tcMar>
              <w:left w:w="20" w:type="dxa"/>
              <w:right w:w="20" w:type="dxa"/>
            </w:tcMar>
          </w:tcPr>
          <w:p w14:paraId="4B95B15F" w14:textId="77777777" w:rsidR="00D20D89" w:rsidRPr="00FB6574" w:rsidRDefault="00D20D89" w:rsidP="00FB6574">
            <w:pPr>
              <w:spacing w:after="0"/>
              <w:rPr>
                <w:sz w:val="18"/>
                <w:szCs w:val="18"/>
              </w:rPr>
            </w:pPr>
            <w:r w:rsidRPr="00FB6574">
              <w:rPr>
                <w:sz w:val="18"/>
                <w:szCs w:val="18"/>
              </w:rPr>
              <w:t>39 (35.1%)</w:t>
            </w:r>
          </w:p>
        </w:tc>
        <w:tc>
          <w:tcPr>
            <w:tcW w:w="940" w:type="pct"/>
            <w:shd w:val="clear" w:color="auto" w:fill="FFFFFF"/>
            <w:tcMar>
              <w:left w:w="20" w:type="dxa"/>
              <w:right w:w="20" w:type="dxa"/>
            </w:tcMar>
          </w:tcPr>
          <w:p w14:paraId="48C26B98" w14:textId="77777777" w:rsidR="00D20D89" w:rsidRPr="00FB6574" w:rsidRDefault="00D20D89" w:rsidP="00FB6574">
            <w:pPr>
              <w:spacing w:after="0"/>
              <w:rPr>
                <w:sz w:val="18"/>
                <w:szCs w:val="18"/>
              </w:rPr>
            </w:pPr>
            <w:r w:rsidRPr="00FB6574">
              <w:rPr>
                <w:sz w:val="18"/>
                <w:szCs w:val="18"/>
              </w:rPr>
              <w:t>107 (39.3%)</w:t>
            </w:r>
          </w:p>
        </w:tc>
      </w:tr>
      <w:tr w:rsidR="00D20D89" w:rsidRPr="00FB6574" w14:paraId="55BF7185" w14:textId="77777777" w:rsidTr="00FB6574">
        <w:trPr>
          <w:cantSplit/>
        </w:trPr>
        <w:tc>
          <w:tcPr>
            <w:tcW w:w="2180" w:type="pct"/>
            <w:shd w:val="clear" w:color="auto" w:fill="FFFFFF"/>
            <w:tcMar>
              <w:left w:w="20" w:type="dxa"/>
              <w:right w:w="20" w:type="dxa"/>
            </w:tcMar>
          </w:tcPr>
          <w:p w14:paraId="70346D06" w14:textId="77777777" w:rsidR="00D20D89" w:rsidRPr="00FB6574" w:rsidRDefault="00D20D89" w:rsidP="00FB6574">
            <w:pPr>
              <w:spacing w:after="0"/>
              <w:rPr>
                <w:b/>
                <w:bCs/>
                <w:sz w:val="18"/>
                <w:szCs w:val="18"/>
              </w:rPr>
            </w:pPr>
            <w:r w:rsidRPr="00FB6574">
              <w:rPr>
                <w:b/>
                <w:bCs/>
                <w:sz w:val="18"/>
                <w:szCs w:val="18"/>
              </w:rPr>
              <w:t>During the past week how often did you avoid any activities (</w:t>
            </w:r>
            <w:proofErr w:type="gramStart"/>
            <w:r w:rsidRPr="00FB6574">
              <w:rPr>
                <w:b/>
                <w:bCs/>
                <w:sz w:val="18"/>
                <w:szCs w:val="18"/>
              </w:rPr>
              <w:t>e.g.</w:t>
            </w:r>
            <w:proofErr w:type="gramEnd"/>
            <w:r w:rsidRPr="00FB6574">
              <w:rPr>
                <w:b/>
                <w:bCs/>
                <w:sz w:val="18"/>
                <w:szCs w:val="18"/>
              </w:rPr>
              <w:t xml:space="preserve"> visiting a house with a dog or cat or gardening) because of your nasal or other allergy symptoms?</w:t>
            </w:r>
          </w:p>
        </w:tc>
        <w:tc>
          <w:tcPr>
            <w:tcW w:w="940" w:type="pct"/>
            <w:shd w:val="clear" w:color="auto" w:fill="FFFFFF"/>
            <w:tcMar>
              <w:left w:w="20" w:type="dxa"/>
              <w:right w:w="20" w:type="dxa"/>
            </w:tcMar>
          </w:tcPr>
          <w:p w14:paraId="26476768" w14:textId="77777777" w:rsidR="00D20D89" w:rsidRPr="00FB6574" w:rsidRDefault="00D20D89" w:rsidP="00FB6574">
            <w:pPr>
              <w:spacing w:after="0"/>
              <w:rPr>
                <w:sz w:val="18"/>
                <w:szCs w:val="18"/>
              </w:rPr>
            </w:pPr>
            <w:r w:rsidRPr="00FB6574">
              <w:rPr>
                <w:sz w:val="18"/>
                <w:szCs w:val="18"/>
              </w:rPr>
              <w:t>n=161</w:t>
            </w:r>
          </w:p>
        </w:tc>
        <w:tc>
          <w:tcPr>
            <w:tcW w:w="940" w:type="pct"/>
            <w:shd w:val="clear" w:color="auto" w:fill="FFFFFF"/>
            <w:tcMar>
              <w:left w:w="20" w:type="dxa"/>
              <w:right w:w="20" w:type="dxa"/>
            </w:tcMar>
          </w:tcPr>
          <w:p w14:paraId="1C56CDBC" w14:textId="77777777" w:rsidR="00D20D89" w:rsidRPr="00FB6574" w:rsidRDefault="00D20D89" w:rsidP="00FB6574">
            <w:pPr>
              <w:spacing w:after="0"/>
              <w:rPr>
                <w:sz w:val="18"/>
                <w:szCs w:val="18"/>
              </w:rPr>
            </w:pPr>
            <w:r w:rsidRPr="00FB6574">
              <w:rPr>
                <w:sz w:val="18"/>
                <w:szCs w:val="18"/>
              </w:rPr>
              <w:t>n=111</w:t>
            </w:r>
          </w:p>
        </w:tc>
        <w:tc>
          <w:tcPr>
            <w:tcW w:w="940" w:type="pct"/>
            <w:shd w:val="clear" w:color="auto" w:fill="FFFFFF"/>
            <w:tcMar>
              <w:left w:w="20" w:type="dxa"/>
              <w:right w:w="20" w:type="dxa"/>
            </w:tcMar>
          </w:tcPr>
          <w:p w14:paraId="491F6DAD" w14:textId="77777777" w:rsidR="00D20D89" w:rsidRPr="00FB6574" w:rsidRDefault="00D20D89" w:rsidP="00FB6574">
            <w:pPr>
              <w:spacing w:after="0"/>
              <w:rPr>
                <w:sz w:val="18"/>
                <w:szCs w:val="18"/>
              </w:rPr>
            </w:pPr>
            <w:r w:rsidRPr="00FB6574">
              <w:rPr>
                <w:sz w:val="18"/>
                <w:szCs w:val="18"/>
              </w:rPr>
              <w:t>n=272</w:t>
            </w:r>
          </w:p>
        </w:tc>
      </w:tr>
      <w:tr w:rsidR="00D20D89" w:rsidRPr="00FB6574" w14:paraId="527EFEAD" w14:textId="77777777" w:rsidTr="00FB6574">
        <w:trPr>
          <w:cantSplit/>
        </w:trPr>
        <w:tc>
          <w:tcPr>
            <w:tcW w:w="2180" w:type="pct"/>
            <w:shd w:val="clear" w:color="auto" w:fill="FFFFFF"/>
            <w:tcMar>
              <w:left w:w="20" w:type="dxa"/>
              <w:right w:w="20" w:type="dxa"/>
            </w:tcMar>
          </w:tcPr>
          <w:p w14:paraId="2C72D5D5" w14:textId="77777777" w:rsidR="00D20D89" w:rsidRPr="00FB6574" w:rsidRDefault="00D20D89" w:rsidP="00FB6574">
            <w:pPr>
              <w:spacing w:after="0"/>
              <w:rPr>
                <w:sz w:val="18"/>
                <w:szCs w:val="18"/>
              </w:rPr>
            </w:pPr>
            <w:r w:rsidRPr="00FB6574">
              <w:rPr>
                <w:sz w:val="18"/>
                <w:szCs w:val="18"/>
              </w:rPr>
              <w:t xml:space="preserve">   Extremely often</w:t>
            </w:r>
          </w:p>
        </w:tc>
        <w:tc>
          <w:tcPr>
            <w:tcW w:w="940" w:type="pct"/>
            <w:shd w:val="clear" w:color="auto" w:fill="FFFFFF"/>
            <w:tcMar>
              <w:left w:w="20" w:type="dxa"/>
              <w:right w:w="20" w:type="dxa"/>
            </w:tcMar>
          </w:tcPr>
          <w:p w14:paraId="4C82100A" w14:textId="77777777" w:rsidR="00D20D89" w:rsidRPr="00FB6574" w:rsidRDefault="00D20D89" w:rsidP="00FB6574">
            <w:pPr>
              <w:spacing w:after="0"/>
              <w:rPr>
                <w:sz w:val="18"/>
                <w:szCs w:val="18"/>
              </w:rPr>
            </w:pPr>
            <w:r w:rsidRPr="00FB6574">
              <w:rPr>
                <w:sz w:val="18"/>
                <w:szCs w:val="18"/>
              </w:rPr>
              <w:t>5 (3.1%)</w:t>
            </w:r>
          </w:p>
        </w:tc>
        <w:tc>
          <w:tcPr>
            <w:tcW w:w="940" w:type="pct"/>
            <w:shd w:val="clear" w:color="auto" w:fill="FFFFFF"/>
            <w:tcMar>
              <w:left w:w="20" w:type="dxa"/>
              <w:right w:w="20" w:type="dxa"/>
            </w:tcMar>
          </w:tcPr>
          <w:p w14:paraId="34AE2A4C" w14:textId="77777777" w:rsidR="00D20D89" w:rsidRPr="00FB6574" w:rsidRDefault="00D20D89" w:rsidP="00FB6574">
            <w:pPr>
              <w:spacing w:after="0"/>
              <w:rPr>
                <w:sz w:val="18"/>
                <w:szCs w:val="18"/>
              </w:rPr>
            </w:pPr>
            <w:r w:rsidRPr="00FB6574">
              <w:rPr>
                <w:sz w:val="18"/>
                <w:szCs w:val="18"/>
              </w:rPr>
              <w:t>5 (4.5%)</w:t>
            </w:r>
          </w:p>
        </w:tc>
        <w:tc>
          <w:tcPr>
            <w:tcW w:w="940" w:type="pct"/>
            <w:shd w:val="clear" w:color="auto" w:fill="FFFFFF"/>
            <w:tcMar>
              <w:left w:w="20" w:type="dxa"/>
              <w:right w:w="20" w:type="dxa"/>
            </w:tcMar>
          </w:tcPr>
          <w:p w14:paraId="18997736" w14:textId="77777777" w:rsidR="00D20D89" w:rsidRPr="00FB6574" w:rsidRDefault="00D20D89" w:rsidP="00FB6574">
            <w:pPr>
              <w:spacing w:after="0"/>
              <w:rPr>
                <w:sz w:val="18"/>
                <w:szCs w:val="18"/>
              </w:rPr>
            </w:pPr>
            <w:r w:rsidRPr="00FB6574">
              <w:rPr>
                <w:sz w:val="18"/>
                <w:szCs w:val="18"/>
              </w:rPr>
              <w:t>10 (3.7%)</w:t>
            </w:r>
          </w:p>
        </w:tc>
      </w:tr>
      <w:tr w:rsidR="00D20D89" w:rsidRPr="00FB6574" w14:paraId="1EBF2D45" w14:textId="77777777" w:rsidTr="00FB6574">
        <w:trPr>
          <w:cantSplit/>
        </w:trPr>
        <w:tc>
          <w:tcPr>
            <w:tcW w:w="2180" w:type="pct"/>
            <w:shd w:val="clear" w:color="auto" w:fill="FFFFFF"/>
            <w:tcMar>
              <w:left w:w="20" w:type="dxa"/>
              <w:right w:w="20" w:type="dxa"/>
            </w:tcMar>
          </w:tcPr>
          <w:p w14:paraId="6CFD0531" w14:textId="77777777" w:rsidR="00D20D89" w:rsidRPr="00FB6574" w:rsidRDefault="00D20D89" w:rsidP="00FB6574">
            <w:pPr>
              <w:spacing w:after="0"/>
              <w:rPr>
                <w:sz w:val="18"/>
                <w:szCs w:val="18"/>
              </w:rPr>
            </w:pPr>
            <w:r w:rsidRPr="00FB6574">
              <w:rPr>
                <w:sz w:val="18"/>
                <w:szCs w:val="18"/>
              </w:rPr>
              <w:t xml:space="preserve">   Often</w:t>
            </w:r>
          </w:p>
        </w:tc>
        <w:tc>
          <w:tcPr>
            <w:tcW w:w="940" w:type="pct"/>
            <w:shd w:val="clear" w:color="auto" w:fill="FFFFFF"/>
            <w:tcMar>
              <w:left w:w="20" w:type="dxa"/>
              <w:right w:w="20" w:type="dxa"/>
            </w:tcMar>
          </w:tcPr>
          <w:p w14:paraId="41BD1A8B" w14:textId="77777777" w:rsidR="00D20D89" w:rsidRPr="00FB6574" w:rsidRDefault="00D20D89" w:rsidP="00FB6574">
            <w:pPr>
              <w:spacing w:after="0"/>
              <w:rPr>
                <w:sz w:val="18"/>
                <w:szCs w:val="18"/>
              </w:rPr>
            </w:pPr>
            <w:r w:rsidRPr="00FB6574">
              <w:rPr>
                <w:sz w:val="18"/>
                <w:szCs w:val="18"/>
              </w:rPr>
              <w:t>9 (5.6%)</w:t>
            </w:r>
          </w:p>
        </w:tc>
        <w:tc>
          <w:tcPr>
            <w:tcW w:w="940" w:type="pct"/>
            <w:shd w:val="clear" w:color="auto" w:fill="FFFFFF"/>
            <w:tcMar>
              <w:left w:w="20" w:type="dxa"/>
              <w:right w:w="20" w:type="dxa"/>
            </w:tcMar>
          </w:tcPr>
          <w:p w14:paraId="0EB01626" w14:textId="77777777" w:rsidR="00D20D89" w:rsidRPr="00FB6574" w:rsidRDefault="00D20D89" w:rsidP="00FB6574">
            <w:pPr>
              <w:spacing w:after="0"/>
              <w:rPr>
                <w:sz w:val="18"/>
                <w:szCs w:val="18"/>
              </w:rPr>
            </w:pPr>
            <w:r w:rsidRPr="00FB6574">
              <w:rPr>
                <w:sz w:val="18"/>
                <w:szCs w:val="18"/>
              </w:rPr>
              <w:t>9 (8.1%)</w:t>
            </w:r>
          </w:p>
        </w:tc>
        <w:tc>
          <w:tcPr>
            <w:tcW w:w="940" w:type="pct"/>
            <w:shd w:val="clear" w:color="auto" w:fill="FFFFFF"/>
            <w:tcMar>
              <w:left w:w="20" w:type="dxa"/>
              <w:right w:w="20" w:type="dxa"/>
            </w:tcMar>
          </w:tcPr>
          <w:p w14:paraId="144E6681" w14:textId="77777777" w:rsidR="00D20D89" w:rsidRPr="00FB6574" w:rsidRDefault="00D20D89" w:rsidP="00FB6574">
            <w:pPr>
              <w:spacing w:after="0"/>
              <w:rPr>
                <w:sz w:val="18"/>
                <w:szCs w:val="18"/>
              </w:rPr>
            </w:pPr>
            <w:r w:rsidRPr="00FB6574">
              <w:rPr>
                <w:sz w:val="18"/>
                <w:szCs w:val="18"/>
              </w:rPr>
              <w:t>18 (6.6%)</w:t>
            </w:r>
          </w:p>
        </w:tc>
      </w:tr>
      <w:tr w:rsidR="00D20D89" w:rsidRPr="00FB6574" w14:paraId="790980EA" w14:textId="77777777" w:rsidTr="00FB6574">
        <w:trPr>
          <w:cantSplit/>
        </w:trPr>
        <w:tc>
          <w:tcPr>
            <w:tcW w:w="2180" w:type="pct"/>
            <w:shd w:val="clear" w:color="auto" w:fill="FFFFFF"/>
            <w:tcMar>
              <w:left w:w="20" w:type="dxa"/>
              <w:right w:w="20" w:type="dxa"/>
            </w:tcMar>
          </w:tcPr>
          <w:p w14:paraId="273871B5" w14:textId="77777777" w:rsidR="00D20D89" w:rsidRPr="00FB6574" w:rsidRDefault="00D20D89" w:rsidP="00FB6574">
            <w:pPr>
              <w:spacing w:after="0"/>
              <w:rPr>
                <w:sz w:val="18"/>
                <w:szCs w:val="18"/>
              </w:rPr>
            </w:pPr>
            <w:r w:rsidRPr="00FB6574">
              <w:rPr>
                <w:sz w:val="18"/>
                <w:szCs w:val="18"/>
              </w:rPr>
              <w:lastRenderedPageBreak/>
              <w:t xml:space="preserve">   Sometimes</w:t>
            </w:r>
          </w:p>
        </w:tc>
        <w:tc>
          <w:tcPr>
            <w:tcW w:w="940" w:type="pct"/>
            <w:shd w:val="clear" w:color="auto" w:fill="FFFFFF"/>
            <w:tcMar>
              <w:left w:w="20" w:type="dxa"/>
              <w:right w:w="20" w:type="dxa"/>
            </w:tcMar>
          </w:tcPr>
          <w:p w14:paraId="3B6EE4BA" w14:textId="77777777" w:rsidR="00D20D89" w:rsidRPr="00FB6574" w:rsidRDefault="00D20D89" w:rsidP="00FB6574">
            <w:pPr>
              <w:spacing w:after="0"/>
              <w:rPr>
                <w:sz w:val="18"/>
                <w:szCs w:val="18"/>
              </w:rPr>
            </w:pPr>
            <w:r w:rsidRPr="00FB6574">
              <w:rPr>
                <w:sz w:val="18"/>
                <w:szCs w:val="18"/>
              </w:rPr>
              <w:t>29 (18.0%)</w:t>
            </w:r>
          </w:p>
        </w:tc>
        <w:tc>
          <w:tcPr>
            <w:tcW w:w="940" w:type="pct"/>
            <w:shd w:val="clear" w:color="auto" w:fill="FFFFFF"/>
            <w:tcMar>
              <w:left w:w="20" w:type="dxa"/>
              <w:right w:w="20" w:type="dxa"/>
            </w:tcMar>
          </w:tcPr>
          <w:p w14:paraId="28498159" w14:textId="77777777" w:rsidR="00D20D89" w:rsidRPr="00FB6574" w:rsidRDefault="00D20D89" w:rsidP="00FB6574">
            <w:pPr>
              <w:spacing w:after="0"/>
              <w:rPr>
                <w:sz w:val="18"/>
                <w:szCs w:val="18"/>
              </w:rPr>
            </w:pPr>
            <w:r w:rsidRPr="00FB6574">
              <w:rPr>
                <w:sz w:val="18"/>
                <w:szCs w:val="18"/>
              </w:rPr>
              <w:t>23 (20.7%)</w:t>
            </w:r>
          </w:p>
        </w:tc>
        <w:tc>
          <w:tcPr>
            <w:tcW w:w="940" w:type="pct"/>
            <w:shd w:val="clear" w:color="auto" w:fill="FFFFFF"/>
            <w:tcMar>
              <w:left w:w="20" w:type="dxa"/>
              <w:right w:w="20" w:type="dxa"/>
            </w:tcMar>
          </w:tcPr>
          <w:p w14:paraId="26F3FBA4" w14:textId="77777777" w:rsidR="00D20D89" w:rsidRPr="00FB6574" w:rsidRDefault="00D20D89" w:rsidP="00FB6574">
            <w:pPr>
              <w:spacing w:after="0"/>
              <w:rPr>
                <w:sz w:val="18"/>
                <w:szCs w:val="18"/>
              </w:rPr>
            </w:pPr>
            <w:r w:rsidRPr="00FB6574">
              <w:rPr>
                <w:sz w:val="18"/>
                <w:szCs w:val="18"/>
              </w:rPr>
              <w:t>52 (19.1%)</w:t>
            </w:r>
          </w:p>
        </w:tc>
      </w:tr>
      <w:tr w:rsidR="00D20D89" w:rsidRPr="00FB6574" w14:paraId="1CD327A5" w14:textId="77777777" w:rsidTr="00FB6574">
        <w:trPr>
          <w:cantSplit/>
        </w:trPr>
        <w:tc>
          <w:tcPr>
            <w:tcW w:w="2180" w:type="pct"/>
            <w:shd w:val="clear" w:color="auto" w:fill="FFFFFF"/>
            <w:tcMar>
              <w:left w:w="20" w:type="dxa"/>
              <w:right w:w="20" w:type="dxa"/>
            </w:tcMar>
          </w:tcPr>
          <w:p w14:paraId="7CA39601" w14:textId="77777777" w:rsidR="00D20D89" w:rsidRPr="00FB6574" w:rsidRDefault="00D20D89" w:rsidP="00FB6574">
            <w:pPr>
              <w:spacing w:after="0"/>
              <w:rPr>
                <w:sz w:val="18"/>
                <w:szCs w:val="18"/>
              </w:rPr>
            </w:pPr>
            <w:r w:rsidRPr="00FB6574">
              <w:rPr>
                <w:sz w:val="18"/>
                <w:szCs w:val="18"/>
              </w:rPr>
              <w:t xml:space="preserve">   Rarely</w:t>
            </w:r>
          </w:p>
        </w:tc>
        <w:tc>
          <w:tcPr>
            <w:tcW w:w="940" w:type="pct"/>
            <w:shd w:val="clear" w:color="auto" w:fill="FFFFFF"/>
            <w:tcMar>
              <w:left w:w="20" w:type="dxa"/>
              <w:right w:w="20" w:type="dxa"/>
            </w:tcMar>
          </w:tcPr>
          <w:p w14:paraId="2ABE8E17" w14:textId="77777777" w:rsidR="00D20D89" w:rsidRPr="00FB6574" w:rsidRDefault="00D20D89" w:rsidP="00FB6574">
            <w:pPr>
              <w:spacing w:after="0"/>
              <w:rPr>
                <w:sz w:val="18"/>
                <w:szCs w:val="18"/>
              </w:rPr>
            </w:pPr>
            <w:r w:rsidRPr="00FB6574">
              <w:rPr>
                <w:sz w:val="18"/>
                <w:szCs w:val="18"/>
              </w:rPr>
              <w:t>18 (11.2%)</w:t>
            </w:r>
          </w:p>
        </w:tc>
        <w:tc>
          <w:tcPr>
            <w:tcW w:w="940" w:type="pct"/>
            <w:shd w:val="clear" w:color="auto" w:fill="FFFFFF"/>
            <w:tcMar>
              <w:left w:w="20" w:type="dxa"/>
              <w:right w:w="20" w:type="dxa"/>
            </w:tcMar>
          </w:tcPr>
          <w:p w14:paraId="6B5DC738" w14:textId="77777777" w:rsidR="00D20D89" w:rsidRPr="00FB6574" w:rsidRDefault="00D20D89" w:rsidP="00FB6574">
            <w:pPr>
              <w:spacing w:after="0"/>
              <w:rPr>
                <w:sz w:val="18"/>
                <w:szCs w:val="18"/>
              </w:rPr>
            </w:pPr>
            <w:r w:rsidRPr="00FB6574">
              <w:rPr>
                <w:sz w:val="18"/>
                <w:szCs w:val="18"/>
              </w:rPr>
              <w:t>17 (15.3%)</w:t>
            </w:r>
          </w:p>
        </w:tc>
        <w:tc>
          <w:tcPr>
            <w:tcW w:w="940" w:type="pct"/>
            <w:shd w:val="clear" w:color="auto" w:fill="FFFFFF"/>
            <w:tcMar>
              <w:left w:w="20" w:type="dxa"/>
              <w:right w:w="20" w:type="dxa"/>
            </w:tcMar>
          </w:tcPr>
          <w:p w14:paraId="07B09866" w14:textId="77777777" w:rsidR="00D20D89" w:rsidRPr="00FB6574" w:rsidRDefault="00D20D89" w:rsidP="00FB6574">
            <w:pPr>
              <w:spacing w:after="0"/>
              <w:rPr>
                <w:sz w:val="18"/>
                <w:szCs w:val="18"/>
              </w:rPr>
            </w:pPr>
            <w:r w:rsidRPr="00FB6574">
              <w:rPr>
                <w:sz w:val="18"/>
                <w:szCs w:val="18"/>
              </w:rPr>
              <w:t>35 (12.9%)</w:t>
            </w:r>
          </w:p>
        </w:tc>
      </w:tr>
      <w:tr w:rsidR="00D20D89" w:rsidRPr="00FB6574" w14:paraId="2D78ECE5" w14:textId="77777777" w:rsidTr="00FB6574">
        <w:trPr>
          <w:cantSplit/>
        </w:trPr>
        <w:tc>
          <w:tcPr>
            <w:tcW w:w="2180" w:type="pct"/>
            <w:shd w:val="clear" w:color="auto" w:fill="FFFFFF"/>
            <w:tcMar>
              <w:left w:w="20" w:type="dxa"/>
              <w:right w:w="20" w:type="dxa"/>
            </w:tcMar>
          </w:tcPr>
          <w:p w14:paraId="6BA4AD52" w14:textId="77777777" w:rsidR="00D20D89" w:rsidRPr="00FB6574" w:rsidRDefault="00D20D89" w:rsidP="00FB6574">
            <w:pPr>
              <w:spacing w:after="0"/>
              <w:rPr>
                <w:sz w:val="18"/>
                <w:szCs w:val="18"/>
              </w:rPr>
            </w:pPr>
            <w:r w:rsidRPr="00FB6574">
              <w:rPr>
                <w:sz w:val="18"/>
                <w:szCs w:val="18"/>
              </w:rPr>
              <w:t xml:space="preserve">   Never</w:t>
            </w:r>
          </w:p>
        </w:tc>
        <w:tc>
          <w:tcPr>
            <w:tcW w:w="940" w:type="pct"/>
            <w:shd w:val="clear" w:color="auto" w:fill="FFFFFF"/>
            <w:tcMar>
              <w:left w:w="20" w:type="dxa"/>
              <w:right w:w="20" w:type="dxa"/>
            </w:tcMar>
          </w:tcPr>
          <w:p w14:paraId="279A0E76" w14:textId="77777777" w:rsidR="00D20D89" w:rsidRPr="00FB6574" w:rsidRDefault="00D20D89" w:rsidP="00FB6574">
            <w:pPr>
              <w:spacing w:after="0"/>
              <w:rPr>
                <w:sz w:val="18"/>
                <w:szCs w:val="18"/>
              </w:rPr>
            </w:pPr>
            <w:r w:rsidRPr="00FB6574">
              <w:rPr>
                <w:sz w:val="18"/>
                <w:szCs w:val="18"/>
              </w:rPr>
              <w:t>100 (62.1%)</w:t>
            </w:r>
          </w:p>
        </w:tc>
        <w:tc>
          <w:tcPr>
            <w:tcW w:w="940" w:type="pct"/>
            <w:shd w:val="clear" w:color="auto" w:fill="FFFFFF"/>
            <w:tcMar>
              <w:left w:w="20" w:type="dxa"/>
              <w:right w:w="20" w:type="dxa"/>
            </w:tcMar>
          </w:tcPr>
          <w:p w14:paraId="5C299F74" w14:textId="77777777" w:rsidR="00D20D89" w:rsidRPr="00FB6574" w:rsidRDefault="00D20D89" w:rsidP="00FB6574">
            <w:pPr>
              <w:spacing w:after="0"/>
              <w:rPr>
                <w:sz w:val="18"/>
                <w:szCs w:val="18"/>
              </w:rPr>
            </w:pPr>
            <w:r w:rsidRPr="00FB6574">
              <w:rPr>
                <w:sz w:val="18"/>
                <w:szCs w:val="18"/>
              </w:rPr>
              <w:t>57 (51.4%)</w:t>
            </w:r>
          </w:p>
        </w:tc>
        <w:tc>
          <w:tcPr>
            <w:tcW w:w="940" w:type="pct"/>
            <w:shd w:val="clear" w:color="auto" w:fill="FFFFFF"/>
            <w:tcMar>
              <w:left w:w="20" w:type="dxa"/>
              <w:right w:w="20" w:type="dxa"/>
            </w:tcMar>
          </w:tcPr>
          <w:p w14:paraId="43D71622" w14:textId="77777777" w:rsidR="00D20D89" w:rsidRPr="00FB6574" w:rsidRDefault="00D20D89" w:rsidP="00FB6574">
            <w:pPr>
              <w:spacing w:after="0"/>
              <w:rPr>
                <w:sz w:val="18"/>
                <w:szCs w:val="18"/>
              </w:rPr>
            </w:pPr>
            <w:r w:rsidRPr="00FB6574">
              <w:rPr>
                <w:sz w:val="18"/>
                <w:szCs w:val="18"/>
              </w:rPr>
              <w:t>157 (57.7%)</w:t>
            </w:r>
          </w:p>
        </w:tc>
      </w:tr>
      <w:tr w:rsidR="00D20D89" w:rsidRPr="00FB6574" w14:paraId="6D753029" w14:textId="77777777" w:rsidTr="00FB6574">
        <w:trPr>
          <w:cantSplit/>
        </w:trPr>
        <w:tc>
          <w:tcPr>
            <w:tcW w:w="2180" w:type="pct"/>
            <w:shd w:val="clear" w:color="auto" w:fill="FFFFFF"/>
            <w:tcMar>
              <w:left w:w="20" w:type="dxa"/>
              <w:right w:w="20" w:type="dxa"/>
            </w:tcMar>
          </w:tcPr>
          <w:p w14:paraId="0770CE7D" w14:textId="77777777" w:rsidR="00D20D89" w:rsidRPr="00FB6574" w:rsidRDefault="00D20D89" w:rsidP="00FB6574">
            <w:pPr>
              <w:spacing w:after="0"/>
              <w:rPr>
                <w:b/>
                <w:bCs/>
                <w:sz w:val="18"/>
                <w:szCs w:val="18"/>
              </w:rPr>
            </w:pPr>
            <w:r w:rsidRPr="00FB6574">
              <w:rPr>
                <w:b/>
                <w:bCs/>
                <w:sz w:val="18"/>
                <w:szCs w:val="18"/>
              </w:rPr>
              <w:t>During the past week how well were your nasal or other allergy symptoms controlled?</w:t>
            </w:r>
          </w:p>
        </w:tc>
        <w:tc>
          <w:tcPr>
            <w:tcW w:w="940" w:type="pct"/>
            <w:shd w:val="clear" w:color="auto" w:fill="FFFFFF"/>
            <w:tcMar>
              <w:left w:w="20" w:type="dxa"/>
              <w:right w:w="20" w:type="dxa"/>
            </w:tcMar>
          </w:tcPr>
          <w:p w14:paraId="0DAE4663" w14:textId="77777777" w:rsidR="00D20D89" w:rsidRPr="00FB6574" w:rsidRDefault="00D20D89" w:rsidP="00FB6574">
            <w:pPr>
              <w:spacing w:after="0"/>
              <w:rPr>
                <w:sz w:val="18"/>
                <w:szCs w:val="18"/>
              </w:rPr>
            </w:pPr>
            <w:r w:rsidRPr="00FB6574">
              <w:rPr>
                <w:sz w:val="18"/>
                <w:szCs w:val="18"/>
              </w:rPr>
              <w:t>n=161</w:t>
            </w:r>
          </w:p>
        </w:tc>
        <w:tc>
          <w:tcPr>
            <w:tcW w:w="940" w:type="pct"/>
            <w:shd w:val="clear" w:color="auto" w:fill="FFFFFF"/>
            <w:tcMar>
              <w:left w:w="20" w:type="dxa"/>
              <w:right w:w="20" w:type="dxa"/>
            </w:tcMar>
          </w:tcPr>
          <w:p w14:paraId="71CF078C" w14:textId="77777777" w:rsidR="00D20D89" w:rsidRPr="00FB6574" w:rsidRDefault="00D20D89" w:rsidP="00FB6574">
            <w:pPr>
              <w:spacing w:after="0"/>
              <w:rPr>
                <w:sz w:val="18"/>
                <w:szCs w:val="18"/>
              </w:rPr>
            </w:pPr>
            <w:r w:rsidRPr="00FB6574">
              <w:rPr>
                <w:sz w:val="18"/>
                <w:szCs w:val="18"/>
              </w:rPr>
              <w:t>n=111</w:t>
            </w:r>
          </w:p>
        </w:tc>
        <w:tc>
          <w:tcPr>
            <w:tcW w:w="940" w:type="pct"/>
            <w:shd w:val="clear" w:color="auto" w:fill="FFFFFF"/>
            <w:tcMar>
              <w:left w:w="20" w:type="dxa"/>
              <w:right w:w="20" w:type="dxa"/>
            </w:tcMar>
          </w:tcPr>
          <w:p w14:paraId="2E617FEB" w14:textId="77777777" w:rsidR="00D20D89" w:rsidRPr="00FB6574" w:rsidRDefault="00D20D89" w:rsidP="00FB6574">
            <w:pPr>
              <w:spacing w:after="0"/>
              <w:rPr>
                <w:sz w:val="18"/>
                <w:szCs w:val="18"/>
              </w:rPr>
            </w:pPr>
            <w:r w:rsidRPr="00FB6574">
              <w:rPr>
                <w:sz w:val="18"/>
                <w:szCs w:val="18"/>
              </w:rPr>
              <w:t>n=272</w:t>
            </w:r>
          </w:p>
        </w:tc>
      </w:tr>
      <w:tr w:rsidR="00D20D89" w:rsidRPr="00FB6574" w14:paraId="3256D60D" w14:textId="77777777" w:rsidTr="00FB6574">
        <w:trPr>
          <w:cantSplit/>
        </w:trPr>
        <w:tc>
          <w:tcPr>
            <w:tcW w:w="2180" w:type="pct"/>
            <w:shd w:val="clear" w:color="auto" w:fill="FFFFFF"/>
            <w:tcMar>
              <w:left w:w="20" w:type="dxa"/>
              <w:right w:w="20" w:type="dxa"/>
            </w:tcMar>
          </w:tcPr>
          <w:p w14:paraId="43C59446" w14:textId="77777777" w:rsidR="00D20D89" w:rsidRPr="00FB6574" w:rsidRDefault="00D20D89" w:rsidP="00FB6574">
            <w:pPr>
              <w:spacing w:after="0"/>
              <w:rPr>
                <w:sz w:val="18"/>
                <w:szCs w:val="18"/>
              </w:rPr>
            </w:pPr>
            <w:r w:rsidRPr="00FB6574">
              <w:rPr>
                <w:sz w:val="18"/>
                <w:szCs w:val="18"/>
              </w:rPr>
              <w:t xml:space="preserve">   Not at all</w:t>
            </w:r>
          </w:p>
        </w:tc>
        <w:tc>
          <w:tcPr>
            <w:tcW w:w="940" w:type="pct"/>
            <w:shd w:val="clear" w:color="auto" w:fill="FFFFFF"/>
            <w:tcMar>
              <w:left w:w="20" w:type="dxa"/>
              <w:right w:w="20" w:type="dxa"/>
            </w:tcMar>
          </w:tcPr>
          <w:p w14:paraId="0DD6132E" w14:textId="77777777" w:rsidR="00D20D89" w:rsidRPr="00FB6574" w:rsidRDefault="00D20D89" w:rsidP="00FB6574">
            <w:pPr>
              <w:spacing w:after="0"/>
              <w:rPr>
                <w:sz w:val="18"/>
                <w:szCs w:val="18"/>
              </w:rPr>
            </w:pPr>
            <w:r w:rsidRPr="00FB6574">
              <w:rPr>
                <w:sz w:val="18"/>
                <w:szCs w:val="18"/>
              </w:rPr>
              <w:t>15 (9.3%)</w:t>
            </w:r>
          </w:p>
        </w:tc>
        <w:tc>
          <w:tcPr>
            <w:tcW w:w="940" w:type="pct"/>
            <w:shd w:val="clear" w:color="auto" w:fill="FFFFFF"/>
            <w:tcMar>
              <w:left w:w="20" w:type="dxa"/>
              <w:right w:w="20" w:type="dxa"/>
            </w:tcMar>
          </w:tcPr>
          <w:p w14:paraId="68AA85B4" w14:textId="77777777" w:rsidR="00D20D89" w:rsidRPr="00FB6574" w:rsidRDefault="00D20D89" w:rsidP="00FB6574">
            <w:pPr>
              <w:spacing w:after="0"/>
              <w:rPr>
                <w:sz w:val="18"/>
                <w:szCs w:val="18"/>
              </w:rPr>
            </w:pPr>
            <w:r w:rsidRPr="00FB6574">
              <w:rPr>
                <w:sz w:val="18"/>
                <w:szCs w:val="18"/>
              </w:rPr>
              <w:t>9 (8.1%)</w:t>
            </w:r>
          </w:p>
        </w:tc>
        <w:tc>
          <w:tcPr>
            <w:tcW w:w="940" w:type="pct"/>
            <w:shd w:val="clear" w:color="auto" w:fill="FFFFFF"/>
            <w:tcMar>
              <w:left w:w="20" w:type="dxa"/>
              <w:right w:w="20" w:type="dxa"/>
            </w:tcMar>
          </w:tcPr>
          <w:p w14:paraId="70D83ADB" w14:textId="77777777" w:rsidR="00D20D89" w:rsidRPr="00FB6574" w:rsidRDefault="00D20D89" w:rsidP="00FB6574">
            <w:pPr>
              <w:spacing w:after="0"/>
              <w:rPr>
                <w:sz w:val="18"/>
                <w:szCs w:val="18"/>
              </w:rPr>
            </w:pPr>
            <w:r w:rsidRPr="00FB6574">
              <w:rPr>
                <w:sz w:val="18"/>
                <w:szCs w:val="18"/>
              </w:rPr>
              <w:t>24 (8.8%)</w:t>
            </w:r>
          </w:p>
        </w:tc>
      </w:tr>
      <w:tr w:rsidR="00D20D89" w:rsidRPr="00FB6574" w14:paraId="57831086" w14:textId="77777777" w:rsidTr="00FB6574">
        <w:trPr>
          <w:cantSplit/>
        </w:trPr>
        <w:tc>
          <w:tcPr>
            <w:tcW w:w="2180" w:type="pct"/>
            <w:shd w:val="clear" w:color="auto" w:fill="FFFFFF"/>
            <w:tcMar>
              <w:left w:w="20" w:type="dxa"/>
              <w:right w:w="20" w:type="dxa"/>
            </w:tcMar>
          </w:tcPr>
          <w:p w14:paraId="485E792E" w14:textId="77777777" w:rsidR="00D20D89" w:rsidRPr="00FB6574" w:rsidRDefault="00D20D89" w:rsidP="00FB6574">
            <w:pPr>
              <w:spacing w:after="0"/>
              <w:rPr>
                <w:sz w:val="18"/>
                <w:szCs w:val="18"/>
              </w:rPr>
            </w:pPr>
            <w:r w:rsidRPr="00FB6574">
              <w:rPr>
                <w:sz w:val="18"/>
                <w:szCs w:val="18"/>
              </w:rPr>
              <w:t xml:space="preserve">   A little</w:t>
            </w:r>
          </w:p>
        </w:tc>
        <w:tc>
          <w:tcPr>
            <w:tcW w:w="940" w:type="pct"/>
            <w:shd w:val="clear" w:color="auto" w:fill="FFFFFF"/>
            <w:tcMar>
              <w:left w:w="20" w:type="dxa"/>
              <w:right w:w="20" w:type="dxa"/>
            </w:tcMar>
          </w:tcPr>
          <w:p w14:paraId="6B5BA5FC" w14:textId="77777777" w:rsidR="00D20D89" w:rsidRPr="00FB6574" w:rsidRDefault="00D20D89" w:rsidP="00FB6574">
            <w:pPr>
              <w:spacing w:after="0"/>
              <w:rPr>
                <w:sz w:val="18"/>
                <w:szCs w:val="18"/>
              </w:rPr>
            </w:pPr>
            <w:r w:rsidRPr="00FB6574">
              <w:rPr>
                <w:sz w:val="18"/>
                <w:szCs w:val="18"/>
              </w:rPr>
              <w:t>26 (16.1%)</w:t>
            </w:r>
          </w:p>
        </w:tc>
        <w:tc>
          <w:tcPr>
            <w:tcW w:w="940" w:type="pct"/>
            <w:shd w:val="clear" w:color="auto" w:fill="FFFFFF"/>
            <w:tcMar>
              <w:left w:w="20" w:type="dxa"/>
              <w:right w:w="20" w:type="dxa"/>
            </w:tcMar>
          </w:tcPr>
          <w:p w14:paraId="35FBB14E" w14:textId="77777777" w:rsidR="00D20D89" w:rsidRPr="00FB6574" w:rsidRDefault="00D20D89" w:rsidP="00FB6574">
            <w:pPr>
              <w:spacing w:after="0"/>
              <w:rPr>
                <w:sz w:val="18"/>
                <w:szCs w:val="18"/>
              </w:rPr>
            </w:pPr>
            <w:r w:rsidRPr="00FB6574">
              <w:rPr>
                <w:sz w:val="18"/>
                <w:szCs w:val="18"/>
              </w:rPr>
              <w:t>21 (18.9%)</w:t>
            </w:r>
          </w:p>
        </w:tc>
        <w:tc>
          <w:tcPr>
            <w:tcW w:w="940" w:type="pct"/>
            <w:shd w:val="clear" w:color="auto" w:fill="FFFFFF"/>
            <w:tcMar>
              <w:left w:w="20" w:type="dxa"/>
              <w:right w:w="20" w:type="dxa"/>
            </w:tcMar>
          </w:tcPr>
          <w:p w14:paraId="13CDC173" w14:textId="77777777" w:rsidR="00D20D89" w:rsidRPr="00FB6574" w:rsidRDefault="00D20D89" w:rsidP="00FB6574">
            <w:pPr>
              <w:spacing w:after="0"/>
              <w:rPr>
                <w:sz w:val="18"/>
                <w:szCs w:val="18"/>
              </w:rPr>
            </w:pPr>
            <w:r w:rsidRPr="00FB6574">
              <w:rPr>
                <w:sz w:val="18"/>
                <w:szCs w:val="18"/>
              </w:rPr>
              <w:t>47 (17.3%)</w:t>
            </w:r>
          </w:p>
        </w:tc>
      </w:tr>
      <w:tr w:rsidR="00D20D89" w:rsidRPr="00FB6574" w14:paraId="12A0EEDA" w14:textId="77777777" w:rsidTr="00FB6574">
        <w:trPr>
          <w:cantSplit/>
        </w:trPr>
        <w:tc>
          <w:tcPr>
            <w:tcW w:w="2180" w:type="pct"/>
            <w:shd w:val="clear" w:color="auto" w:fill="FFFFFF"/>
            <w:tcMar>
              <w:left w:w="20" w:type="dxa"/>
              <w:right w:w="20" w:type="dxa"/>
            </w:tcMar>
          </w:tcPr>
          <w:p w14:paraId="5A1DC3EA" w14:textId="77777777" w:rsidR="00D20D89" w:rsidRPr="00FB6574" w:rsidRDefault="00D20D89" w:rsidP="00FB6574">
            <w:pPr>
              <w:spacing w:after="0"/>
              <w:rPr>
                <w:sz w:val="18"/>
                <w:szCs w:val="18"/>
              </w:rPr>
            </w:pPr>
            <w:r w:rsidRPr="00FB6574">
              <w:rPr>
                <w:sz w:val="18"/>
                <w:szCs w:val="18"/>
              </w:rPr>
              <w:t xml:space="preserve">   Somewhat</w:t>
            </w:r>
          </w:p>
        </w:tc>
        <w:tc>
          <w:tcPr>
            <w:tcW w:w="940" w:type="pct"/>
            <w:shd w:val="clear" w:color="auto" w:fill="FFFFFF"/>
            <w:tcMar>
              <w:left w:w="20" w:type="dxa"/>
              <w:right w:w="20" w:type="dxa"/>
            </w:tcMar>
          </w:tcPr>
          <w:p w14:paraId="42F1BCAD" w14:textId="77777777" w:rsidR="00D20D89" w:rsidRPr="00FB6574" w:rsidRDefault="00D20D89" w:rsidP="00FB6574">
            <w:pPr>
              <w:spacing w:after="0"/>
              <w:rPr>
                <w:sz w:val="18"/>
                <w:szCs w:val="18"/>
              </w:rPr>
            </w:pPr>
            <w:r w:rsidRPr="00FB6574">
              <w:rPr>
                <w:sz w:val="18"/>
                <w:szCs w:val="18"/>
              </w:rPr>
              <w:t>55 (34.2%)</w:t>
            </w:r>
          </w:p>
        </w:tc>
        <w:tc>
          <w:tcPr>
            <w:tcW w:w="940" w:type="pct"/>
            <w:shd w:val="clear" w:color="auto" w:fill="FFFFFF"/>
            <w:tcMar>
              <w:left w:w="20" w:type="dxa"/>
              <w:right w:w="20" w:type="dxa"/>
            </w:tcMar>
          </w:tcPr>
          <w:p w14:paraId="4EE01C6D" w14:textId="77777777" w:rsidR="00D20D89" w:rsidRPr="00FB6574" w:rsidRDefault="00D20D89" w:rsidP="00FB6574">
            <w:pPr>
              <w:spacing w:after="0"/>
              <w:rPr>
                <w:sz w:val="18"/>
                <w:szCs w:val="18"/>
              </w:rPr>
            </w:pPr>
            <w:r w:rsidRPr="00FB6574">
              <w:rPr>
                <w:sz w:val="18"/>
                <w:szCs w:val="18"/>
              </w:rPr>
              <w:t>30 (27.0%)</w:t>
            </w:r>
          </w:p>
        </w:tc>
        <w:tc>
          <w:tcPr>
            <w:tcW w:w="940" w:type="pct"/>
            <w:shd w:val="clear" w:color="auto" w:fill="FFFFFF"/>
            <w:tcMar>
              <w:left w:w="20" w:type="dxa"/>
              <w:right w:w="20" w:type="dxa"/>
            </w:tcMar>
          </w:tcPr>
          <w:p w14:paraId="06AF6ACD" w14:textId="77777777" w:rsidR="00D20D89" w:rsidRPr="00FB6574" w:rsidRDefault="00D20D89" w:rsidP="00FB6574">
            <w:pPr>
              <w:spacing w:after="0"/>
              <w:rPr>
                <w:sz w:val="18"/>
                <w:szCs w:val="18"/>
              </w:rPr>
            </w:pPr>
            <w:r w:rsidRPr="00FB6574">
              <w:rPr>
                <w:sz w:val="18"/>
                <w:szCs w:val="18"/>
              </w:rPr>
              <w:t>85 (31.3%)</w:t>
            </w:r>
          </w:p>
        </w:tc>
      </w:tr>
      <w:tr w:rsidR="00D20D89" w:rsidRPr="00FB6574" w14:paraId="1E0BD5D9" w14:textId="77777777" w:rsidTr="00FB6574">
        <w:trPr>
          <w:cantSplit/>
        </w:trPr>
        <w:tc>
          <w:tcPr>
            <w:tcW w:w="2180" w:type="pct"/>
            <w:shd w:val="clear" w:color="auto" w:fill="FFFFFF"/>
            <w:tcMar>
              <w:left w:w="20" w:type="dxa"/>
              <w:right w:w="20" w:type="dxa"/>
            </w:tcMar>
          </w:tcPr>
          <w:p w14:paraId="42F7D366" w14:textId="77777777" w:rsidR="00D20D89" w:rsidRPr="00FB6574" w:rsidRDefault="00D20D89" w:rsidP="00FB6574">
            <w:pPr>
              <w:spacing w:after="0"/>
              <w:rPr>
                <w:sz w:val="18"/>
                <w:szCs w:val="18"/>
              </w:rPr>
            </w:pPr>
            <w:r w:rsidRPr="00FB6574">
              <w:rPr>
                <w:sz w:val="18"/>
                <w:szCs w:val="18"/>
              </w:rPr>
              <w:t xml:space="preserve">   Very</w:t>
            </w:r>
          </w:p>
        </w:tc>
        <w:tc>
          <w:tcPr>
            <w:tcW w:w="940" w:type="pct"/>
            <w:shd w:val="clear" w:color="auto" w:fill="FFFFFF"/>
            <w:tcMar>
              <w:left w:w="20" w:type="dxa"/>
              <w:right w:w="20" w:type="dxa"/>
            </w:tcMar>
          </w:tcPr>
          <w:p w14:paraId="3875BE5B" w14:textId="77777777" w:rsidR="00D20D89" w:rsidRPr="00FB6574" w:rsidRDefault="00D20D89" w:rsidP="00FB6574">
            <w:pPr>
              <w:spacing w:after="0"/>
              <w:rPr>
                <w:sz w:val="18"/>
                <w:szCs w:val="18"/>
              </w:rPr>
            </w:pPr>
            <w:r w:rsidRPr="00FB6574">
              <w:rPr>
                <w:sz w:val="18"/>
                <w:szCs w:val="18"/>
              </w:rPr>
              <w:t>30 (18.6%)</w:t>
            </w:r>
          </w:p>
        </w:tc>
        <w:tc>
          <w:tcPr>
            <w:tcW w:w="940" w:type="pct"/>
            <w:shd w:val="clear" w:color="auto" w:fill="FFFFFF"/>
            <w:tcMar>
              <w:left w:w="20" w:type="dxa"/>
              <w:right w:w="20" w:type="dxa"/>
            </w:tcMar>
          </w:tcPr>
          <w:p w14:paraId="18147BC8" w14:textId="77777777" w:rsidR="00D20D89" w:rsidRPr="00FB6574" w:rsidRDefault="00D20D89" w:rsidP="00FB6574">
            <w:pPr>
              <w:spacing w:after="0"/>
              <w:rPr>
                <w:sz w:val="18"/>
                <w:szCs w:val="18"/>
              </w:rPr>
            </w:pPr>
            <w:r w:rsidRPr="00FB6574">
              <w:rPr>
                <w:sz w:val="18"/>
                <w:szCs w:val="18"/>
              </w:rPr>
              <w:t>33 (29.7%)</w:t>
            </w:r>
          </w:p>
        </w:tc>
        <w:tc>
          <w:tcPr>
            <w:tcW w:w="940" w:type="pct"/>
            <w:shd w:val="clear" w:color="auto" w:fill="FFFFFF"/>
            <w:tcMar>
              <w:left w:w="20" w:type="dxa"/>
              <w:right w:w="20" w:type="dxa"/>
            </w:tcMar>
          </w:tcPr>
          <w:p w14:paraId="64DD6F83" w14:textId="77777777" w:rsidR="00D20D89" w:rsidRPr="00FB6574" w:rsidRDefault="00D20D89" w:rsidP="00FB6574">
            <w:pPr>
              <w:spacing w:after="0"/>
              <w:rPr>
                <w:sz w:val="18"/>
                <w:szCs w:val="18"/>
              </w:rPr>
            </w:pPr>
            <w:r w:rsidRPr="00FB6574">
              <w:rPr>
                <w:sz w:val="18"/>
                <w:szCs w:val="18"/>
              </w:rPr>
              <w:t>63 (23.2%)</w:t>
            </w:r>
          </w:p>
        </w:tc>
      </w:tr>
      <w:tr w:rsidR="00D20D89" w:rsidRPr="00FB6574" w14:paraId="16359874" w14:textId="77777777" w:rsidTr="00FB6574">
        <w:trPr>
          <w:cantSplit/>
        </w:trPr>
        <w:tc>
          <w:tcPr>
            <w:tcW w:w="2180" w:type="pct"/>
            <w:shd w:val="clear" w:color="auto" w:fill="FFFFFF"/>
            <w:tcMar>
              <w:left w:w="20" w:type="dxa"/>
              <w:right w:w="20" w:type="dxa"/>
            </w:tcMar>
          </w:tcPr>
          <w:p w14:paraId="4717B6D4" w14:textId="77777777" w:rsidR="00D20D89" w:rsidRPr="00FB6574" w:rsidRDefault="00D20D89" w:rsidP="00FB6574">
            <w:pPr>
              <w:spacing w:after="0"/>
              <w:rPr>
                <w:sz w:val="18"/>
                <w:szCs w:val="18"/>
              </w:rPr>
            </w:pPr>
            <w:r w:rsidRPr="00FB6574">
              <w:rPr>
                <w:sz w:val="18"/>
                <w:szCs w:val="18"/>
              </w:rPr>
              <w:t xml:space="preserve">   Completely</w:t>
            </w:r>
          </w:p>
        </w:tc>
        <w:tc>
          <w:tcPr>
            <w:tcW w:w="940" w:type="pct"/>
            <w:shd w:val="clear" w:color="auto" w:fill="FFFFFF"/>
            <w:tcMar>
              <w:left w:w="20" w:type="dxa"/>
              <w:right w:w="20" w:type="dxa"/>
            </w:tcMar>
          </w:tcPr>
          <w:p w14:paraId="73CDCA6A" w14:textId="77777777" w:rsidR="00D20D89" w:rsidRPr="00FB6574" w:rsidRDefault="00D20D89" w:rsidP="00FB6574">
            <w:pPr>
              <w:spacing w:after="0"/>
              <w:rPr>
                <w:sz w:val="18"/>
                <w:szCs w:val="18"/>
              </w:rPr>
            </w:pPr>
            <w:r w:rsidRPr="00FB6574">
              <w:rPr>
                <w:sz w:val="18"/>
                <w:szCs w:val="18"/>
              </w:rPr>
              <w:t>35 (21.7%)</w:t>
            </w:r>
          </w:p>
        </w:tc>
        <w:tc>
          <w:tcPr>
            <w:tcW w:w="940" w:type="pct"/>
            <w:shd w:val="clear" w:color="auto" w:fill="FFFFFF"/>
            <w:tcMar>
              <w:left w:w="20" w:type="dxa"/>
              <w:right w:w="20" w:type="dxa"/>
            </w:tcMar>
          </w:tcPr>
          <w:p w14:paraId="38DB37D3" w14:textId="77777777" w:rsidR="00D20D89" w:rsidRPr="00FB6574" w:rsidRDefault="00D20D89" w:rsidP="00FB6574">
            <w:pPr>
              <w:spacing w:after="0"/>
              <w:rPr>
                <w:sz w:val="18"/>
                <w:szCs w:val="18"/>
              </w:rPr>
            </w:pPr>
            <w:r w:rsidRPr="00FB6574">
              <w:rPr>
                <w:sz w:val="18"/>
                <w:szCs w:val="18"/>
              </w:rPr>
              <w:t>18 (16.2%)</w:t>
            </w:r>
          </w:p>
        </w:tc>
        <w:tc>
          <w:tcPr>
            <w:tcW w:w="940" w:type="pct"/>
            <w:shd w:val="clear" w:color="auto" w:fill="FFFFFF"/>
            <w:tcMar>
              <w:left w:w="20" w:type="dxa"/>
              <w:right w:w="20" w:type="dxa"/>
            </w:tcMar>
          </w:tcPr>
          <w:p w14:paraId="4CF9621C" w14:textId="77777777" w:rsidR="00D20D89" w:rsidRPr="00FB6574" w:rsidRDefault="00D20D89" w:rsidP="00FB6574">
            <w:pPr>
              <w:spacing w:after="0"/>
              <w:rPr>
                <w:sz w:val="18"/>
                <w:szCs w:val="18"/>
              </w:rPr>
            </w:pPr>
            <w:r w:rsidRPr="00FB6574">
              <w:rPr>
                <w:sz w:val="18"/>
                <w:szCs w:val="18"/>
              </w:rPr>
              <w:t>53 (19.5%)</w:t>
            </w:r>
          </w:p>
        </w:tc>
      </w:tr>
      <w:tr w:rsidR="00D20D89" w:rsidRPr="00FB6574" w14:paraId="55DB9A17" w14:textId="77777777" w:rsidTr="00FB6574">
        <w:trPr>
          <w:cantSplit/>
        </w:trPr>
        <w:tc>
          <w:tcPr>
            <w:tcW w:w="2180" w:type="pct"/>
            <w:shd w:val="clear" w:color="auto" w:fill="F2F2F2" w:themeFill="background1" w:themeFillShade="F2"/>
            <w:tcMar>
              <w:left w:w="20" w:type="dxa"/>
              <w:right w:w="20" w:type="dxa"/>
            </w:tcMar>
          </w:tcPr>
          <w:p w14:paraId="3BAD8BB7" w14:textId="189700B4" w:rsidR="00D20D89" w:rsidRPr="00FB6574" w:rsidRDefault="00D20D89" w:rsidP="00FB6574">
            <w:pPr>
              <w:spacing w:after="0"/>
              <w:rPr>
                <w:b/>
                <w:bCs/>
                <w:sz w:val="18"/>
                <w:szCs w:val="18"/>
              </w:rPr>
            </w:pPr>
            <w:r w:rsidRPr="00FB6574">
              <w:rPr>
                <w:b/>
                <w:bCs/>
                <w:sz w:val="18"/>
                <w:szCs w:val="18"/>
              </w:rPr>
              <w:t>RCAT</w:t>
            </w:r>
            <w:r w:rsidR="00F14ED2" w:rsidRPr="00FB6574">
              <w:rPr>
                <w:b/>
                <w:bCs/>
                <w:sz w:val="18"/>
                <w:szCs w:val="18"/>
              </w:rPr>
              <w:t xml:space="preserve"> – </w:t>
            </w:r>
            <w:r w:rsidRPr="00FB6574">
              <w:rPr>
                <w:b/>
                <w:bCs/>
                <w:sz w:val="18"/>
                <w:szCs w:val="18"/>
              </w:rPr>
              <w:t>1 MONTH FOLLOW-UP VISIT</w:t>
            </w:r>
          </w:p>
        </w:tc>
        <w:tc>
          <w:tcPr>
            <w:tcW w:w="940" w:type="pct"/>
            <w:shd w:val="clear" w:color="auto" w:fill="F2F2F2" w:themeFill="background1" w:themeFillShade="F2"/>
            <w:tcMar>
              <w:left w:w="20" w:type="dxa"/>
              <w:right w:w="20" w:type="dxa"/>
            </w:tcMar>
          </w:tcPr>
          <w:p w14:paraId="0BD5D296" w14:textId="77777777" w:rsidR="00D20D89" w:rsidRPr="00FB6574" w:rsidRDefault="00D20D89" w:rsidP="00FB6574">
            <w:pPr>
              <w:spacing w:after="0"/>
              <w:rPr>
                <w:sz w:val="18"/>
                <w:szCs w:val="18"/>
              </w:rPr>
            </w:pPr>
          </w:p>
        </w:tc>
        <w:tc>
          <w:tcPr>
            <w:tcW w:w="940" w:type="pct"/>
            <w:shd w:val="clear" w:color="auto" w:fill="F2F2F2" w:themeFill="background1" w:themeFillShade="F2"/>
            <w:tcMar>
              <w:left w:w="20" w:type="dxa"/>
              <w:right w:w="20" w:type="dxa"/>
            </w:tcMar>
          </w:tcPr>
          <w:p w14:paraId="24FC7592" w14:textId="77777777" w:rsidR="00D20D89" w:rsidRPr="00FB6574" w:rsidRDefault="00D20D89" w:rsidP="00FB6574">
            <w:pPr>
              <w:spacing w:after="0"/>
              <w:rPr>
                <w:sz w:val="18"/>
                <w:szCs w:val="18"/>
              </w:rPr>
            </w:pPr>
          </w:p>
        </w:tc>
        <w:tc>
          <w:tcPr>
            <w:tcW w:w="940" w:type="pct"/>
            <w:shd w:val="clear" w:color="auto" w:fill="F2F2F2" w:themeFill="background1" w:themeFillShade="F2"/>
            <w:tcMar>
              <w:left w:w="20" w:type="dxa"/>
              <w:right w:w="20" w:type="dxa"/>
            </w:tcMar>
          </w:tcPr>
          <w:p w14:paraId="04373AE8" w14:textId="77777777" w:rsidR="00D20D89" w:rsidRPr="00FB6574" w:rsidRDefault="00D20D89" w:rsidP="00FB6574">
            <w:pPr>
              <w:spacing w:after="0"/>
              <w:rPr>
                <w:sz w:val="18"/>
                <w:szCs w:val="18"/>
              </w:rPr>
            </w:pPr>
          </w:p>
        </w:tc>
      </w:tr>
      <w:tr w:rsidR="00D20D89" w:rsidRPr="00FB6574" w14:paraId="760B0FB0" w14:textId="77777777" w:rsidTr="00FB6574">
        <w:trPr>
          <w:cantSplit/>
        </w:trPr>
        <w:tc>
          <w:tcPr>
            <w:tcW w:w="2180" w:type="pct"/>
            <w:shd w:val="clear" w:color="auto" w:fill="F2F2F2" w:themeFill="background1" w:themeFillShade="F2"/>
            <w:tcMar>
              <w:left w:w="20" w:type="dxa"/>
              <w:right w:w="20" w:type="dxa"/>
            </w:tcMar>
          </w:tcPr>
          <w:p w14:paraId="1DB5EF4A" w14:textId="77777777" w:rsidR="00D20D89" w:rsidRPr="00FB6574" w:rsidRDefault="00D20D89" w:rsidP="00FB6574">
            <w:pPr>
              <w:spacing w:after="0"/>
              <w:rPr>
                <w:b/>
                <w:bCs/>
                <w:sz w:val="18"/>
                <w:szCs w:val="18"/>
              </w:rPr>
            </w:pPr>
            <w:r w:rsidRPr="00FB6574">
              <w:rPr>
                <w:b/>
                <w:bCs/>
                <w:sz w:val="18"/>
                <w:szCs w:val="18"/>
              </w:rPr>
              <w:t>During the past week how often did you have nasal congestion?</w:t>
            </w:r>
          </w:p>
        </w:tc>
        <w:tc>
          <w:tcPr>
            <w:tcW w:w="940" w:type="pct"/>
            <w:shd w:val="clear" w:color="auto" w:fill="F2F2F2" w:themeFill="background1" w:themeFillShade="F2"/>
            <w:tcMar>
              <w:left w:w="20" w:type="dxa"/>
              <w:right w:w="20" w:type="dxa"/>
            </w:tcMar>
          </w:tcPr>
          <w:p w14:paraId="67A99DCE" w14:textId="77777777" w:rsidR="00D20D89" w:rsidRPr="00FB6574" w:rsidRDefault="00D20D89" w:rsidP="00FB6574">
            <w:pPr>
              <w:spacing w:after="0"/>
              <w:rPr>
                <w:sz w:val="18"/>
                <w:szCs w:val="18"/>
              </w:rPr>
            </w:pPr>
            <w:r w:rsidRPr="00FB6574">
              <w:rPr>
                <w:sz w:val="18"/>
                <w:szCs w:val="18"/>
              </w:rPr>
              <w:t>n=128</w:t>
            </w:r>
          </w:p>
        </w:tc>
        <w:tc>
          <w:tcPr>
            <w:tcW w:w="940" w:type="pct"/>
            <w:shd w:val="clear" w:color="auto" w:fill="F2F2F2" w:themeFill="background1" w:themeFillShade="F2"/>
            <w:tcMar>
              <w:left w:w="20" w:type="dxa"/>
              <w:right w:w="20" w:type="dxa"/>
            </w:tcMar>
          </w:tcPr>
          <w:p w14:paraId="7117E351" w14:textId="77777777" w:rsidR="00D20D89" w:rsidRPr="00FB6574" w:rsidRDefault="00D20D89" w:rsidP="00FB6574">
            <w:pPr>
              <w:spacing w:after="0"/>
              <w:rPr>
                <w:sz w:val="18"/>
                <w:szCs w:val="18"/>
              </w:rPr>
            </w:pPr>
            <w:r w:rsidRPr="00FB6574">
              <w:rPr>
                <w:sz w:val="18"/>
                <w:szCs w:val="18"/>
              </w:rPr>
              <w:t>n=89</w:t>
            </w:r>
          </w:p>
        </w:tc>
        <w:tc>
          <w:tcPr>
            <w:tcW w:w="940" w:type="pct"/>
            <w:shd w:val="clear" w:color="auto" w:fill="F2F2F2" w:themeFill="background1" w:themeFillShade="F2"/>
            <w:tcMar>
              <w:left w:w="20" w:type="dxa"/>
              <w:right w:w="20" w:type="dxa"/>
            </w:tcMar>
          </w:tcPr>
          <w:p w14:paraId="3C788174" w14:textId="77777777" w:rsidR="00D20D89" w:rsidRPr="00FB6574" w:rsidRDefault="00D20D89" w:rsidP="00FB6574">
            <w:pPr>
              <w:spacing w:after="0"/>
              <w:rPr>
                <w:sz w:val="18"/>
                <w:szCs w:val="18"/>
              </w:rPr>
            </w:pPr>
            <w:r w:rsidRPr="00FB6574">
              <w:rPr>
                <w:sz w:val="18"/>
                <w:szCs w:val="18"/>
              </w:rPr>
              <w:t>n=217</w:t>
            </w:r>
          </w:p>
        </w:tc>
      </w:tr>
      <w:tr w:rsidR="00D20D89" w:rsidRPr="00FB6574" w14:paraId="76A4A161" w14:textId="77777777" w:rsidTr="00FB6574">
        <w:trPr>
          <w:cantSplit/>
        </w:trPr>
        <w:tc>
          <w:tcPr>
            <w:tcW w:w="2180" w:type="pct"/>
            <w:shd w:val="clear" w:color="auto" w:fill="F2F2F2" w:themeFill="background1" w:themeFillShade="F2"/>
            <w:tcMar>
              <w:left w:w="20" w:type="dxa"/>
              <w:right w:w="20" w:type="dxa"/>
            </w:tcMar>
          </w:tcPr>
          <w:p w14:paraId="2165B6E5" w14:textId="77777777" w:rsidR="00D20D89" w:rsidRPr="00FB6574" w:rsidRDefault="00D20D89" w:rsidP="00FB6574">
            <w:pPr>
              <w:spacing w:after="0"/>
              <w:rPr>
                <w:sz w:val="18"/>
                <w:szCs w:val="18"/>
              </w:rPr>
            </w:pPr>
            <w:r w:rsidRPr="00FB6574">
              <w:rPr>
                <w:sz w:val="18"/>
                <w:szCs w:val="18"/>
              </w:rPr>
              <w:t xml:space="preserve">   Extremely often</w:t>
            </w:r>
          </w:p>
        </w:tc>
        <w:tc>
          <w:tcPr>
            <w:tcW w:w="940" w:type="pct"/>
            <w:shd w:val="clear" w:color="auto" w:fill="F2F2F2" w:themeFill="background1" w:themeFillShade="F2"/>
            <w:tcMar>
              <w:left w:w="20" w:type="dxa"/>
              <w:right w:w="20" w:type="dxa"/>
            </w:tcMar>
          </w:tcPr>
          <w:p w14:paraId="56262EA8" w14:textId="77777777" w:rsidR="00D20D89" w:rsidRPr="00FB6574" w:rsidRDefault="00D20D89" w:rsidP="00FB6574">
            <w:pPr>
              <w:spacing w:after="0"/>
              <w:rPr>
                <w:sz w:val="18"/>
                <w:szCs w:val="18"/>
              </w:rPr>
            </w:pPr>
            <w:r w:rsidRPr="00FB6574">
              <w:rPr>
                <w:sz w:val="18"/>
                <w:szCs w:val="18"/>
              </w:rPr>
              <w:t>5 (3.9%)</w:t>
            </w:r>
          </w:p>
        </w:tc>
        <w:tc>
          <w:tcPr>
            <w:tcW w:w="940" w:type="pct"/>
            <w:shd w:val="clear" w:color="auto" w:fill="F2F2F2" w:themeFill="background1" w:themeFillShade="F2"/>
            <w:tcMar>
              <w:left w:w="20" w:type="dxa"/>
              <w:right w:w="20" w:type="dxa"/>
            </w:tcMar>
          </w:tcPr>
          <w:p w14:paraId="11D8B71B" w14:textId="77777777" w:rsidR="00D20D89" w:rsidRPr="00FB6574" w:rsidRDefault="00D20D89" w:rsidP="00FB6574">
            <w:pPr>
              <w:spacing w:after="0"/>
              <w:rPr>
                <w:sz w:val="18"/>
                <w:szCs w:val="18"/>
              </w:rPr>
            </w:pPr>
            <w:r w:rsidRPr="00FB6574">
              <w:rPr>
                <w:sz w:val="18"/>
                <w:szCs w:val="18"/>
              </w:rPr>
              <w:t>10 (11.2%)</w:t>
            </w:r>
          </w:p>
        </w:tc>
        <w:tc>
          <w:tcPr>
            <w:tcW w:w="940" w:type="pct"/>
            <w:shd w:val="clear" w:color="auto" w:fill="F2F2F2" w:themeFill="background1" w:themeFillShade="F2"/>
            <w:tcMar>
              <w:left w:w="20" w:type="dxa"/>
              <w:right w:w="20" w:type="dxa"/>
            </w:tcMar>
          </w:tcPr>
          <w:p w14:paraId="41F532A4" w14:textId="77777777" w:rsidR="00D20D89" w:rsidRPr="00FB6574" w:rsidRDefault="00D20D89" w:rsidP="00FB6574">
            <w:pPr>
              <w:spacing w:after="0"/>
              <w:rPr>
                <w:sz w:val="18"/>
                <w:szCs w:val="18"/>
              </w:rPr>
            </w:pPr>
            <w:r w:rsidRPr="00FB6574">
              <w:rPr>
                <w:sz w:val="18"/>
                <w:szCs w:val="18"/>
              </w:rPr>
              <w:t>15 (6.9%)</w:t>
            </w:r>
          </w:p>
        </w:tc>
      </w:tr>
      <w:tr w:rsidR="00D20D89" w:rsidRPr="00FB6574" w14:paraId="4915C9D3" w14:textId="77777777" w:rsidTr="00FB6574">
        <w:trPr>
          <w:cantSplit/>
        </w:trPr>
        <w:tc>
          <w:tcPr>
            <w:tcW w:w="2180" w:type="pct"/>
            <w:shd w:val="clear" w:color="auto" w:fill="F2F2F2" w:themeFill="background1" w:themeFillShade="F2"/>
            <w:tcMar>
              <w:left w:w="20" w:type="dxa"/>
              <w:right w:w="20" w:type="dxa"/>
            </w:tcMar>
          </w:tcPr>
          <w:p w14:paraId="24D00458" w14:textId="77777777" w:rsidR="00D20D89" w:rsidRPr="00FB6574" w:rsidRDefault="00D20D89" w:rsidP="00FB6574">
            <w:pPr>
              <w:spacing w:after="0"/>
              <w:rPr>
                <w:sz w:val="18"/>
                <w:szCs w:val="18"/>
              </w:rPr>
            </w:pPr>
            <w:r w:rsidRPr="00FB6574">
              <w:rPr>
                <w:sz w:val="18"/>
                <w:szCs w:val="18"/>
              </w:rPr>
              <w:t xml:space="preserve">   Often</w:t>
            </w:r>
          </w:p>
        </w:tc>
        <w:tc>
          <w:tcPr>
            <w:tcW w:w="940" w:type="pct"/>
            <w:shd w:val="clear" w:color="auto" w:fill="F2F2F2" w:themeFill="background1" w:themeFillShade="F2"/>
            <w:tcMar>
              <w:left w:w="20" w:type="dxa"/>
              <w:right w:w="20" w:type="dxa"/>
            </w:tcMar>
          </w:tcPr>
          <w:p w14:paraId="5B43726B" w14:textId="77777777" w:rsidR="00D20D89" w:rsidRPr="00FB6574" w:rsidRDefault="00D20D89" w:rsidP="00FB6574">
            <w:pPr>
              <w:spacing w:after="0"/>
              <w:rPr>
                <w:sz w:val="18"/>
                <w:szCs w:val="18"/>
              </w:rPr>
            </w:pPr>
            <w:r w:rsidRPr="00FB6574">
              <w:rPr>
                <w:sz w:val="18"/>
                <w:szCs w:val="18"/>
              </w:rPr>
              <w:t>26 (20.3%)</w:t>
            </w:r>
          </w:p>
        </w:tc>
        <w:tc>
          <w:tcPr>
            <w:tcW w:w="940" w:type="pct"/>
            <w:shd w:val="clear" w:color="auto" w:fill="F2F2F2" w:themeFill="background1" w:themeFillShade="F2"/>
            <w:tcMar>
              <w:left w:w="20" w:type="dxa"/>
              <w:right w:w="20" w:type="dxa"/>
            </w:tcMar>
          </w:tcPr>
          <w:p w14:paraId="45895387" w14:textId="77777777" w:rsidR="00D20D89" w:rsidRPr="00FB6574" w:rsidRDefault="00D20D89" w:rsidP="00FB6574">
            <w:pPr>
              <w:spacing w:after="0"/>
              <w:rPr>
                <w:sz w:val="18"/>
                <w:szCs w:val="18"/>
              </w:rPr>
            </w:pPr>
            <w:r w:rsidRPr="00FB6574">
              <w:rPr>
                <w:sz w:val="18"/>
                <w:szCs w:val="18"/>
              </w:rPr>
              <w:t>12 (13.5%)</w:t>
            </w:r>
          </w:p>
        </w:tc>
        <w:tc>
          <w:tcPr>
            <w:tcW w:w="940" w:type="pct"/>
            <w:shd w:val="clear" w:color="auto" w:fill="F2F2F2" w:themeFill="background1" w:themeFillShade="F2"/>
            <w:tcMar>
              <w:left w:w="20" w:type="dxa"/>
              <w:right w:w="20" w:type="dxa"/>
            </w:tcMar>
          </w:tcPr>
          <w:p w14:paraId="40564805" w14:textId="77777777" w:rsidR="00D20D89" w:rsidRPr="00FB6574" w:rsidRDefault="00D20D89" w:rsidP="00FB6574">
            <w:pPr>
              <w:spacing w:after="0"/>
              <w:rPr>
                <w:sz w:val="18"/>
                <w:szCs w:val="18"/>
              </w:rPr>
            </w:pPr>
            <w:r w:rsidRPr="00FB6574">
              <w:rPr>
                <w:sz w:val="18"/>
                <w:szCs w:val="18"/>
              </w:rPr>
              <w:t>38 (17.5%)</w:t>
            </w:r>
          </w:p>
        </w:tc>
      </w:tr>
      <w:tr w:rsidR="00D20D89" w:rsidRPr="00FB6574" w14:paraId="1C7228BA" w14:textId="77777777" w:rsidTr="00FB6574">
        <w:trPr>
          <w:cantSplit/>
        </w:trPr>
        <w:tc>
          <w:tcPr>
            <w:tcW w:w="2180" w:type="pct"/>
            <w:shd w:val="clear" w:color="auto" w:fill="F2F2F2" w:themeFill="background1" w:themeFillShade="F2"/>
            <w:tcMar>
              <w:left w:w="20" w:type="dxa"/>
              <w:right w:w="20" w:type="dxa"/>
            </w:tcMar>
          </w:tcPr>
          <w:p w14:paraId="63EC6D9B" w14:textId="77777777" w:rsidR="00D20D89" w:rsidRPr="00FB6574" w:rsidRDefault="00D20D89" w:rsidP="00FB6574">
            <w:pPr>
              <w:spacing w:after="0"/>
              <w:rPr>
                <w:sz w:val="18"/>
                <w:szCs w:val="18"/>
              </w:rPr>
            </w:pPr>
            <w:r w:rsidRPr="00FB6574">
              <w:rPr>
                <w:sz w:val="18"/>
                <w:szCs w:val="18"/>
              </w:rPr>
              <w:t xml:space="preserve">   Sometimes</w:t>
            </w:r>
          </w:p>
        </w:tc>
        <w:tc>
          <w:tcPr>
            <w:tcW w:w="940" w:type="pct"/>
            <w:shd w:val="clear" w:color="auto" w:fill="F2F2F2" w:themeFill="background1" w:themeFillShade="F2"/>
            <w:tcMar>
              <w:left w:w="20" w:type="dxa"/>
              <w:right w:w="20" w:type="dxa"/>
            </w:tcMar>
          </w:tcPr>
          <w:p w14:paraId="0035B7DE" w14:textId="77777777" w:rsidR="00D20D89" w:rsidRPr="00FB6574" w:rsidRDefault="00D20D89" w:rsidP="00FB6574">
            <w:pPr>
              <w:spacing w:after="0"/>
              <w:rPr>
                <w:sz w:val="18"/>
                <w:szCs w:val="18"/>
              </w:rPr>
            </w:pPr>
            <w:r w:rsidRPr="00FB6574">
              <w:rPr>
                <w:sz w:val="18"/>
                <w:szCs w:val="18"/>
              </w:rPr>
              <w:t>35 (27.3%)</w:t>
            </w:r>
          </w:p>
        </w:tc>
        <w:tc>
          <w:tcPr>
            <w:tcW w:w="940" w:type="pct"/>
            <w:shd w:val="clear" w:color="auto" w:fill="F2F2F2" w:themeFill="background1" w:themeFillShade="F2"/>
            <w:tcMar>
              <w:left w:w="20" w:type="dxa"/>
              <w:right w:w="20" w:type="dxa"/>
            </w:tcMar>
          </w:tcPr>
          <w:p w14:paraId="27DB69FC" w14:textId="77777777" w:rsidR="00D20D89" w:rsidRPr="00FB6574" w:rsidRDefault="00D20D89" w:rsidP="00FB6574">
            <w:pPr>
              <w:spacing w:after="0"/>
              <w:rPr>
                <w:sz w:val="18"/>
                <w:szCs w:val="18"/>
              </w:rPr>
            </w:pPr>
            <w:r w:rsidRPr="00FB6574">
              <w:rPr>
                <w:sz w:val="18"/>
                <w:szCs w:val="18"/>
              </w:rPr>
              <w:t>30 (33.7%)</w:t>
            </w:r>
          </w:p>
        </w:tc>
        <w:tc>
          <w:tcPr>
            <w:tcW w:w="940" w:type="pct"/>
            <w:shd w:val="clear" w:color="auto" w:fill="F2F2F2" w:themeFill="background1" w:themeFillShade="F2"/>
            <w:tcMar>
              <w:left w:w="20" w:type="dxa"/>
              <w:right w:w="20" w:type="dxa"/>
            </w:tcMar>
          </w:tcPr>
          <w:p w14:paraId="277DB414" w14:textId="77777777" w:rsidR="00D20D89" w:rsidRPr="00FB6574" w:rsidRDefault="00D20D89" w:rsidP="00FB6574">
            <w:pPr>
              <w:spacing w:after="0"/>
              <w:rPr>
                <w:sz w:val="18"/>
                <w:szCs w:val="18"/>
              </w:rPr>
            </w:pPr>
            <w:r w:rsidRPr="00FB6574">
              <w:rPr>
                <w:sz w:val="18"/>
                <w:szCs w:val="18"/>
              </w:rPr>
              <w:t>65 (30.0%)</w:t>
            </w:r>
          </w:p>
        </w:tc>
      </w:tr>
      <w:tr w:rsidR="00D20D89" w:rsidRPr="00FB6574" w14:paraId="0EB14474" w14:textId="77777777" w:rsidTr="00FB6574">
        <w:trPr>
          <w:cantSplit/>
        </w:trPr>
        <w:tc>
          <w:tcPr>
            <w:tcW w:w="2180" w:type="pct"/>
            <w:shd w:val="clear" w:color="auto" w:fill="F2F2F2" w:themeFill="background1" w:themeFillShade="F2"/>
            <w:tcMar>
              <w:left w:w="20" w:type="dxa"/>
              <w:right w:w="20" w:type="dxa"/>
            </w:tcMar>
          </w:tcPr>
          <w:p w14:paraId="629129A8" w14:textId="77777777" w:rsidR="00D20D89" w:rsidRPr="00FB6574" w:rsidRDefault="00D20D89" w:rsidP="00FB6574">
            <w:pPr>
              <w:spacing w:after="0"/>
              <w:rPr>
                <w:sz w:val="18"/>
                <w:szCs w:val="18"/>
              </w:rPr>
            </w:pPr>
            <w:r w:rsidRPr="00FB6574">
              <w:rPr>
                <w:sz w:val="18"/>
                <w:szCs w:val="18"/>
              </w:rPr>
              <w:t xml:space="preserve">   Rarely</w:t>
            </w:r>
          </w:p>
        </w:tc>
        <w:tc>
          <w:tcPr>
            <w:tcW w:w="940" w:type="pct"/>
            <w:shd w:val="clear" w:color="auto" w:fill="F2F2F2" w:themeFill="background1" w:themeFillShade="F2"/>
            <w:tcMar>
              <w:left w:w="20" w:type="dxa"/>
              <w:right w:w="20" w:type="dxa"/>
            </w:tcMar>
          </w:tcPr>
          <w:p w14:paraId="75F7F3CF" w14:textId="77777777" w:rsidR="00D20D89" w:rsidRPr="00FB6574" w:rsidRDefault="00D20D89" w:rsidP="00FB6574">
            <w:pPr>
              <w:spacing w:after="0"/>
              <w:rPr>
                <w:sz w:val="18"/>
                <w:szCs w:val="18"/>
              </w:rPr>
            </w:pPr>
            <w:r w:rsidRPr="00FB6574">
              <w:rPr>
                <w:sz w:val="18"/>
                <w:szCs w:val="18"/>
              </w:rPr>
              <w:t>30 (23.4%)</w:t>
            </w:r>
          </w:p>
        </w:tc>
        <w:tc>
          <w:tcPr>
            <w:tcW w:w="940" w:type="pct"/>
            <w:shd w:val="clear" w:color="auto" w:fill="F2F2F2" w:themeFill="background1" w:themeFillShade="F2"/>
            <w:tcMar>
              <w:left w:w="20" w:type="dxa"/>
              <w:right w:w="20" w:type="dxa"/>
            </w:tcMar>
          </w:tcPr>
          <w:p w14:paraId="44514DFA" w14:textId="77777777" w:rsidR="00D20D89" w:rsidRPr="00FB6574" w:rsidRDefault="00D20D89" w:rsidP="00FB6574">
            <w:pPr>
              <w:spacing w:after="0"/>
              <w:rPr>
                <w:sz w:val="18"/>
                <w:szCs w:val="18"/>
              </w:rPr>
            </w:pPr>
            <w:r w:rsidRPr="00FB6574">
              <w:rPr>
                <w:sz w:val="18"/>
                <w:szCs w:val="18"/>
              </w:rPr>
              <w:t>22 (24.7%)</w:t>
            </w:r>
          </w:p>
        </w:tc>
        <w:tc>
          <w:tcPr>
            <w:tcW w:w="940" w:type="pct"/>
            <w:shd w:val="clear" w:color="auto" w:fill="F2F2F2" w:themeFill="background1" w:themeFillShade="F2"/>
            <w:tcMar>
              <w:left w:w="20" w:type="dxa"/>
              <w:right w:w="20" w:type="dxa"/>
            </w:tcMar>
          </w:tcPr>
          <w:p w14:paraId="7E293A5F" w14:textId="77777777" w:rsidR="00D20D89" w:rsidRPr="00FB6574" w:rsidRDefault="00D20D89" w:rsidP="00FB6574">
            <w:pPr>
              <w:spacing w:after="0"/>
              <w:rPr>
                <w:sz w:val="18"/>
                <w:szCs w:val="18"/>
              </w:rPr>
            </w:pPr>
            <w:r w:rsidRPr="00FB6574">
              <w:rPr>
                <w:sz w:val="18"/>
                <w:szCs w:val="18"/>
              </w:rPr>
              <w:t>52 (24.0%)</w:t>
            </w:r>
          </w:p>
        </w:tc>
      </w:tr>
      <w:tr w:rsidR="00D20D89" w:rsidRPr="00FB6574" w14:paraId="733A18FA" w14:textId="77777777" w:rsidTr="00FB6574">
        <w:trPr>
          <w:cantSplit/>
        </w:trPr>
        <w:tc>
          <w:tcPr>
            <w:tcW w:w="2180" w:type="pct"/>
            <w:shd w:val="clear" w:color="auto" w:fill="F2F2F2" w:themeFill="background1" w:themeFillShade="F2"/>
            <w:tcMar>
              <w:left w:w="20" w:type="dxa"/>
              <w:right w:w="20" w:type="dxa"/>
            </w:tcMar>
          </w:tcPr>
          <w:p w14:paraId="419BC605" w14:textId="77777777" w:rsidR="00D20D89" w:rsidRPr="00FB6574" w:rsidRDefault="00D20D89" w:rsidP="00FB6574">
            <w:pPr>
              <w:spacing w:after="0"/>
              <w:rPr>
                <w:sz w:val="18"/>
                <w:szCs w:val="18"/>
              </w:rPr>
            </w:pPr>
            <w:r w:rsidRPr="00FB6574">
              <w:rPr>
                <w:sz w:val="18"/>
                <w:szCs w:val="18"/>
              </w:rPr>
              <w:t xml:space="preserve">   Never</w:t>
            </w:r>
          </w:p>
        </w:tc>
        <w:tc>
          <w:tcPr>
            <w:tcW w:w="940" w:type="pct"/>
            <w:shd w:val="clear" w:color="auto" w:fill="F2F2F2" w:themeFill="background1" w:themeFillShade="F2"/>
            <w:tcMar>
              <w:left w:w="20" w:type="dxa"/>
              <w:right w:w="20" w:type="dxa"/>
            </w:tcMar>
          </w:tcPr>
          <w:p w14:paraId="10088A48" w14:textId="77777777" w:rsidR="00D20D89" w:rsidRPr="00FB6574" w:rsidRDefault="00D20D89" w:rsidP="00FB6574">
            <w:pPr>
              <w:spacing w:after="0"/>
              <w:rPr>
                <w:sz w:val="18"/>
                <w:szCs w:val="18"/>
              </w:rPr>
            </w:pPr>
            <w:r w:rsidRPr="00FB6574">
              <w:rPr>
                <w:sz w:val="18"/>
                <w:szCs w:val="18"/>
              </w:rPr>
              <w:t>32 (25.0%)</w:t>
            </w:r>
          </w:p>
        </w:tc>
        <w:tc>
          <w:tcPr>
            <w:tcW w:w="940" w:type="pct"/>
            <w:shd w:val="clear" w:color="auto" w:fill="F2F2F2" w:themeFill="background1" w:themeFillShade="F2"/>
            <w:tcMar>
              <w:left w:w="20" w:type="dxa"/>
              <w:right w:w="20" w:type="dxa"/>
            </w:tcMar>
          </w:tcPr>
          <w:p w14:paraId="32ADA52E" w14:textId="77777777" w:rsidR="00D20D89" w:rsidRPr="00FB6574" w:rsidRDefault="00D20D89" w:rsidP="00FB6574">
            <w:pPr>
              <w:spacing w:after="0"/>
              <w:rPr>
                <w:sz w:val="18"/>
                <w:szCs w:val="18"/>
              </w:rPr>
            </w:pPr>
            <w:r w:rsidRPr="00FB6574">
              <w:rPr>
                <w:sz w:val="18"/>
                <w:szCs w:val="18"/>
              </w:rPr>
              <w:t>15 (16.9%)</w:t>
            </w:r>
          </w:p>
        </w:tc>
        <w:tc>
          <w:tcPr>
            <w:tcW w:w="940" w:type="pct"/>
            <w:shd w:val="clear" w:color="auto" w:fill="F2F2F2" w:themeFill="background1" w:themeFillShade="F2"/>
            <w:tcMar>
              <w:left w:w="20" w:type="dxa"/>
              <w:right w:w="20" w:type="dxa"/>
            </w:tcMar>
          </w:tcPr>
          <w:p w14:paraId="4AA691F4" w14:textId="77777777" w:rsidR="00D20D89" w:rsidRPr="00FB6574" w:rsidRDefault="00D20D89" w:rsidP="00FB6574">
            <w:pPr>
              <w:spacing w:after="0"/>
              <w:rPr>
                <w:sz w:val="18"/>
                <w:szCs w:val="18"/>
              </w:rPr>
            </w:pPr>
            <w:r w:rsidRPr="00FB6574">
              <w:rPr>
                <w:sz w:val="18"/>
                <w:szCs w:val="18"/>
              </w:rPr>
              <w:t>47 (21.7%)</w:t>
            </w:r>
          </w:p>
        </w:tc>
      </w:tr>
      <w:tr w:rsidR="00D20D89" w:rsidRPr="00FB6574" w14:paraId="54413297" w14:textId="77777777" w:rsidTr="00FB6574">
        <w:trPr>
          <w:cantSplit/>
        </w:trPr>
        <w:tc>
          <w:tcPr>
            <w:tcW w:w="2180" w:type="pct"/>
            <w:shd w:val="clear" w:color="auto" w:fill="F2F2F2" w:themeFill="background1" w:themeFillShade="F2"/>
            <w:tcMar>
              <w:left w:w="20" w:type="dxa"/>
              <w:right w:w="20" w:type="dxa"/>
            </w:tcMar>
          </w:tcPr>
          <w:p w14:paraId="1291E06A" w14:textId="77777777" w:rsidR="00D20D89" w:rsidRPr="00FB6574" w:rsidRDefault="00D20D89" w:rsidP="00FB6574">
            <w:pPr>
              <w:spacing w:after="0"/>
              <w:rPr>
                <w:b/>
                <w:bCs/>
                <w:sz w:val="18"/>
                <w:szCs w:val="18"/>
              </w:rPr>
            </w:pPr>
            <w:r w:rsidRPr="00FB6574">
              <w:rPr>
                <w:b/>
                <w:bCs/>
                <w:sz w:val="18"/>
                <w:szCs w:val="18"/>
              </w:rPr>
              <w:t>During the past week how often did you sneeze?</w:t>
            </w:r>
          </w:p>
        </w:tc>
        <w:tc>
          <w:tcPr>
            <w:tcW w:w="940" w:type="pct"/>
            <w:shd w:val="clear" w:color="auto" w:fill="F2F2F2" w:themeFill="background1" w:themeFillShade="F2"/>
            <w:tcMar>
              <w:left w:w="20" w:type="dxa"/>
              <w:right w:w="20" w:type="dxa"/>
            </w:tcMar>
          </w:tcPr>
          <w:p w14:paraId="015AF517" w14:textId="77777777" w:rsidR="00D20D89" w:rsidRPr="00FB6574" w:rsidRDefault="00D20D89" w:rsidP="00FB6574">
            <w:pPr>
              <w:spacing w:after="0"/>
              <w:rPr>
                <w:sz w:val="18"/>
                <w:szCs w:val="18"/>
              </w:rPr>
            </w:pPr>
            <w:r w:rsidRPr="00FB6574">
              <w:rPr>
                <w:sz w:val="18"/>
                <w:szCs w:val="18"/>
              </w:rPr>
              <w:t>n=128</w:t>
            </w:r>
          </w:p>
        </w:tc>
        <w:tc>
          <w:tcPr>
            <w:tcW w:w="940" w:type="pct"/>
            <w:shd w:val="clear" w:color="auto" w:fill="F2F2F2" w:themeFill="background1" w:themeFillShade="F2"/>
            <w:tcMar>
              <w:left w:w="20" w:type="dxa"/>
              <w:right w:w="20" w:type="dxa"/>
            </w:tcMar>
          </w:tcPr>
          <w:p w14:paraId="197917C6" w14:textId="77777777" w:rsidR="00D20D89" w:rsidRPr="00FB6574" w:rsidRDefault="00D20D89" w:rsidP="00FB6574">
            <w:pPr>
              <w:spacing w:after="0"/>
              <w:rPr>
                <w:sz w:val="18"/>
                <w:szCs w:val="18"/>
              </w:rPr>
            </w:pPr>
            <w:r w:rsidRPr="00FB6574">
              <w:rPr>
                <w:sz w:val="18"/>
                <w:szCs w:val="18"/>
              </w:rPr>
              <w:t>n=89</w:t>
            </w:r>
          </w:p>
        </w:tc>
        <w:tc>
          <w:tcPr>
            <w:tcW w:w="940" w:type="pct"/>
            <w:shd w:val="clear" w:color="auto" w:fill="F2F2F2" w:themeFill="background1" w:themeFillShade="F2"/>
            <w:tcMar>
              <w:left w:w="20" w:type="dxa"/>
              <w:right w:w="20" w:type="dxa"/>
            </w:tcMar>
          </w:tcPr>
          <w:p w14:paraId="5591C50C" w14:textId="77777777" w:rsidR="00D20D89" w:rsidRPr="00FB6574" w:rsidRDefault="00D20D89" w:rsidP="00FB6574">
            <w:pPr>
              <w:spacing w:after="0"/>
              <w:rPr>
                <w:sz w:val="18"/>
                <w:szCs w:val="18"/>
              </w:rPr>
            </w:pPr>
            <w:r w:rsidRPr="00FB6574">
              <w:rPr>
                <w:sz w:val="18"/>
                <w:szCs w:val="18"/>
              </w:rPr>
              <w:t>n=217</w:t>
            </w:r>
          </w:p>
        </w:tc>
      </w:tr>
      <w:tr w:rsidR="00D20D89" w:rsidRPr="00FB6574" w14:paraId="520E04CA" w14:textId="77777777" w:rsidTr="00FB6574">
        <w:trPr>
          <w:cantSplit/>
        </w:trPr>
        <w:tc>
          <w:tcPr>
            <w:tcW w:w="2180" w:type="pct"/>
            <w:shd w:val="clear" w:color="auto" w:fill="F2F2F2" w:themeFill="background1" w:themeFillShade="F2"/>
            <w:tcMar>
              <w:left w:w="20" w:type="dxa"/>
              <w:right w:w="20" w:type="dxa"/>
            </w:tcMar>
          </w:tcPr>
          <w:p w14:paraId="643EA91D" w14:textId="77777777" w:rsidR="00D20D89" w:rsidRPr="00FB6574" w:rsidRDefault="00D20D89" w:rsidP="00FB6574">
            <w:pPr>
              <w:spacing w:after="0"/>
              <w:rPr>
                <w:sz w:val="18"/>
                <w:szCs w:val="18"/>
              </w:rPr>
            </w:pPr>
            <w:r w:rsidRPr="00FB6574">
              <w:rPr>
                <w:sz w:val="18"/>
                <w:szCs w:val="18"/>
              </w:rPr>
              <w:t xml:space="preserve">   Extremely often</w:t>
            </w:r>
          </w:p>
        </w:tc>
        <w:tc>
          <w:tcPr>
            <w:tcW w:w="940" w:type="pct"/>
            <w:shd w:val="clear" w:color="auto" w:fill="F2F2F2" w:themeFill="background1" w:themeFillShade="F2"/>
            <w:tcMar>
              <w:left w:w="20" w:type="dxa"/>
              <w:right w:w="20" w:type="dxa"/>
            </w:tcMar>
          </w:tcPr>
          <w:p w14:paraId="52EAAAB4" w14:textId="77777777" w:rsidR="00D20D89" w:rsidRPr="00FB6574" w:rsidRDefault="00D20D89" w:rsidP="00FB6574">
            <w:pPr>
              <w:spacing w:after="0"/>
              <w:rPr>
                <w:sz w:val="18"/>
                <w:szCs w:val="18"/>
              </w:rPr>
            </w:pPr>
            <w:r w:rsidRPr="00FB6574">
              <w:rPr>
                <w:sz w:val="18"/>
                <w:szCs w:val="18"/>
              </w:rPr>
              <w:t>3 (2.3%)</w:t>
            </w:r>
          </w:p>
        </w:tc>
        <w:tc>
          <w:tcPr>
            <w:tcW w:w="940" w:type="pct"/>
            <w:shd w:val="clear" w:color="auto" w:fill="F2F2F2" w:themeFill="background1" w:themeFillShade="F2"/>
            <w:tcMar>
              <w:left w:w="20" w:type="dxa"/>
              <w:right w:w="20" w:type="dxa"/>
            </w:tcMar>
          </w:tcPr>
          <w:p w14:paraId="0FA3AE2F" w14:textId="77777777" w:rsidR="00D20D89" w:rsidRPr="00FB6574" w:rsidRDefault="00D20D89" w:rsidP="00FB6574">
            <w:pPr>
              <w:spacing w:after="0"/>
              <w:rPr>
                <w:sz w:val="18"/>
                <w:szCs w:val="18"/>
              </w:rPr>
            </w:pPr>
            <w:r w:rsidRPr="00FB6574">
              <w:rPr>
                <w:sz w:val="18"/>
                <w:szCs w:val="18"/>
              </w:rPr>
              <w:t>7 (7.9%)</w:t>
            </w:r>
          </w:p>
        </w:tc>
        <w:tc>
          <w:tcPr>
            <w:tcW w:w="940" w:type="pct"/>
            <w:shd w:val="clear" w:color="auto" w:fill="F2F2F2" w:themeFill="background1" w:themeFillShade="F2"/>
            <w:tcMar>
              <w:left w:w="20" w:type="dxa"/>
              <w:right w:w="20" w:type="dxa"/>
            </w:tcMar>
          </w:tcPr>
          <w:p w14:paraId="155DFF0B" w14:textId="77777777" w:rsidR="00D20D89" w:rsidRPr="00FB6574" w:rsidRDefault="00D20D89" w:rsidP="00FB6574">
            <w:pPr>
              <w:spacing w:after="0"/>
              <w:rPr>
                <w:sz w:val="18"/>
                <w:szCs w:val="18"/>
              </w:rPr>
            </w:pPr>
            <w:r w:rsidRPr="00FB6574">
              <w:rPr>
                <w:sz w:val="18"/>
                <w:szCs w:val="18"/>
              </w:rPr>
              <w:t>10 (4.6%)</w:t>
            </w:r>
          </w:p>
        </w:tc>
      </w:tr>
      <w:tr w:rsidR="00D20D89" w:rsidRPr="00FB6574" w14:paraId="514C8FA3" w14:textId="77777777" w:rsidTr="00FB6574">
        <w:trPr>
          <w:cantSplit/>
        </w:trPr>
        <w:tc>
          <w:tcPr>
            <w:tcW w:w="2180" w:type="pct"/>
            <w:shd w:val="clear" w:color="auto" w:fill="F2F2F2" w:themeFill="background1" w:themeFillShade="F2"/>
            <w:tcMar>
              <w:left w:w="20" w:type="dxa"/>
              <w:right w:w="20" w:type="dxa"/>
            </w:tcMar>
          </w:tcPr>
          <w:p w14:paraId="7EDA9145" w14:textId="77777777" w:rsidR="00D20D89" w:rsidRPr="00FB6574" w:rsidRDefault="00D20D89" w:rsidP="00FB6574">
            <w:pPr>
              <w:spacing w:after="0"/>
              <w:rPr>
                <w:sz w:val="18"/>
                <w:szCs w:val="18"/>
              </w:rPr>
            </w:pPr>
            <w:r w:rsidRPr="00FB6574">
              <w:rPr>
                <w:sz w:val="18"/>
                <w:szCs w:val="18"/>
              </w:rPr>
              <w:t xml:space="preserve">   Often</w:t>
            </w:r>
          </w:p>
        </w:tc>
        <w:tc>
          <w:tcPr>
            <w:tcW w:w="940" w:type="pct"/>
            <w:shd w:val="clear" w:color="auto" w:fill="F2F2F2" w:themeFill="background1" w:themeFillShade="F2"/>
            <w:tcMar>
              <w:left w:w="20" w:type="dxa"/>
              <w:right w:w="20" w:type="dxa"/>
            </w:tcMar>
          </w:tcPr>
          <w:p w14:paraId="220406BE" w14:textId="77777777" w:rsidR="00D20D89" w:rsidRPr="00FB6574" w:rsidRDefault="00D20D89" w:rsidP="00FB6574">
            <w:pPr>
              <w:spacing w:after="0"/>
              <w:rPr>
                <w:sz w:val="18"/>
                <w:szCs w:val="18"/>
              </w:rPr>
            </w:pPr>
            <w:r w:rsidRPr="00FB6574">
              <w:rPr>
                <w:sz w:val="18"/>
                <w:szCs w:val="18"/>
              </w:rPr>
              <w:t>28 (21.9%)</w:t>
            </w:r>
          </w:p>
        </w:tc>
        <w:tc>
          <w:tcPr>
            <w:tcW w:w="940" w:type="pct"/>
            <w:shd w:val="clear" w:color="auto" w:fill="F2F2F2" w:themeFill="background1" w:themeFillShade="F2"/>
            <w:tcMar>
              <w:left w:w="20" w:type="dxa"/>
              <w:right w:w="20" w:type="dxa"/>
            </w:tcMar>
          </w:tcPr>
          <w:p w14:paraId="0F837879" w14:textId="77777777" w:rsidR="00D20D89" w:rsidRPr="00FB6574" w:rsidRDefault="00D20D89" w:rsidP="00FB6574">
            <w:pPr>
              <w:spacing w:after="0"/>
              <w:rPr>
                <w:sz w:val="18"/>
                <w:szCs w:val="18"/>
              </w:rPr>
            </w:pPr>
            <w:r w:rsidRPr="00FB6574">
              <w:rPr>
                <w:sz w:val="18"/>
                <w:szCs w:val="18"/>
              </w:rPr>
              <w:t>19 (21.3%)</w:t>
            </w:r>
          </w:p>
        </w:tc>
        <w:tc>
          <w:tcPr>
            <w:tcW w:w="940" w:type="pct"/>
            <w:shd w:val="clear" w:color="auto" w:fill="F2F2F2" w:themeFill="background1" w:themeFillShade="F2"/>
            <w:tcMar>
              <w:left w:w="20" w:type="dxa"/>
              <w:right w:w="20" w:type="dxa"/>
            </w:tcMar>
          </w:tcPr>
          <w:p w14:paraId="41B17E71" w14:textId="77777777" w:rsidR="00D20D89" w:rsidRPr="00FB6574" w:rsidRDefault="00D20D89" w:rsidP="00FB6574">
            <w:pPr>
              <w:spacing w:after="0"/>
              <w:rPr>
                <w:sz w:val="18"/>
                <w:szCs w:val="18"/>
              </w:rPr>
            </w:pPr>
            <w:r w:rsidRPr="00FB6574">
              <w:rPr>
                <w:sz w:val="18"/>
                <w:szCs w:val="18"/>
              </w:rPr>
              <w:t>47 (21.7%)</w:t>
            </w:r>
          </w:p>
        </w:tc>
      </w:tr>
      <w:tr w:rsidR="00D20D89" w:rsidRPr="00FB6574" w14:paraId="32DB8756" w14:textId="77777777" w:rsidTr="00FB6574">
        <w:trPr>
          <w:cantSplit/>
        </w:trPr>
        <w:tc>
          <w:tcPr>
            <w:tcW w:w="2180" w:type="pct"/>
            <w:shd w:val="clear" w:color="auto" w:fill="F2F2F2" w:themeFill="background1" w:themeFillShade="F2"/>
            <w:tcMar>
              <w:left w:w="20" w:type="dxa"/>
              <w:right w:w="20" w:type="dxa"/>
            </w:tcMar>
          </w:tcPr>
          <w:p w14:paraId="012F5136" w14:textId="77777777" w:rsidR="00D20D89" w:rsidRPr="00FB6574" w:rsidRDefault="00D20D89" w:rsidP="00FB6574">
            <w:pPr>
              <w:spacing w:after="0"/>
              <w:rPr>
                <w:sz w:val="18"/>
                <w:szCs w:val="18"/>
              </w:rPr>
            </w:pPr>
            <w:r w:rsidRPr="00FB6574">
              <w:rPr>
                <w:sz w:val="18"/>
                <w:szCs w:val="18"/>
              </w:rPr>
              <w:t xml:space="preserve">   Sometimes</w:t>
            </w:r>
          </w:p>
        </w:tc>
        <w:tc>
          <w:tcPr>
            <w:tcW w:w="940" w:type="pct"/>
            <w:shd w:val="clear" w:color="auto" w:fill="F2F2F2" w:themeFill="background1" w:themeFillShade="F2"/>
            <w:tcMar>
              <w:left w:w="20" w:type="dxa"/>
              <w:right w:w="20" w:type="dxa"/>
            </w:tcMar>
          </w:tcPr>
          <w:p w14:paraId="0F4B34CD" w14:textId="77777777" w:rsidR="00D20D89" w:rsidRPr="00FB6574" w:rsidRDefault="00D20D89" w:rsidP="00FB6574">
            <w:pPr>
              <w:spacing w:after="0"/>
              <w:rPr>
                <w:sz w:val="18"/>
                <w:szCs w:val="18"/>
              </w:rPr>
            </w:pPr>
            <w:r w:rsidRPr="00FB6574">
              <w:rPr>
                <w:sz w:val="18"/>
                <w:szCs w:val="18"/>
              </w:rPr>
              <w:t>39 (30.5%)</w:t>
            </w:r>
          </w:p>
        </w:tc>
        <w:tc>
          <w:tcPr>
            <w:tcW w:w="940" w:type="pct"/>
            <w:shd w:val="clear" w:color="auto" w:fill="F2F2F2" w:themeFill="background1" w:themeFillShade="F2"/>
            <w:tcMar>
              <w:left w:w="20" w:type="dxa"/>
              <w:right w:w="20" w:type="dxa"/>
            </w:tcMar>
          </w:tcPr>
          <w:p w14:paraId="53354815" w14:textId="77777777" w:rsidR="00D20D89" w:rsidRPr="00FB6574" w:rsidRDefault="00D20D89" w:rsidP="00FB6574">
            <w:pPr>
              <w:spacing w:after="0"/>
              <w:rPr>
                <w:sz w:val="18"/>
                <w:szCs w:val="18"/>
              </w:rPr>
            </w:pPr>
            <w:r w:rsidRPr="00FB6574">
              <w:rPr>
                <w:sz w:val="18"/>
                <w:szCs w:val="18"/>
              </w:rPr>
              <w:t>34 (38.2%)</w:t>
            </w:r>
          </w:p>
        </w:tc>
        <w:tc>
          <w:tcPr>
            <w:tcW w:w="940" w:type="pct"/>
            <w:shd w:val="clear" w:color="auto" w:fill="F2F2F2" w:themeFill="background1" w:themeFillShade="F2"/>
            <w:tcMar>
              <w:left w:w="20" w:type="dxa"/>
              <w:right w:w="20" w:type="dxa"/>
            </w:tcMar>
          </w:tcPr>
          <w:p w14:paraId="3E1B2808" w14:textId="77777777" w:rsidR="00D20D89" w:rsidRPr="00FB6574" w:rsidRDefault="00D20D89" w:rsidP="00FB6574">
            <w:pPr>
              <w:spacing w:after="0"/>
              <w:rPr>
                <w:sz w:val="18"/>
                <w:szCs w:val="18"/>
              </w:rPr>
            </w:pPr>
            <w:r w:rsidRPr="00FB6574">
              <w:rPr>
                <w:sz w:val="18"/>
                <w:szCs w:val="18"/>
              </w:rPr>
              <w:t>73 (33.6%)</w:t>
            </w:r>
          </w:p>
        </w:tc>
      </w:tr>
      <w:tr w:rsidR="00D20D89" w:rsidRPr="00FB6574" w14:paraId="2D350573" w14:textId="77777777" w:rsidTr="00FB6574">
        <w:trPr>
          <w:cantSplit/>
        </w:trPr>
        <w:tc>
          <w:tcPr>
            <w:tcW w:w="2180" w:type="pct"/>
            <w:shd w:val="clear" w:color="auto" w:fill="F2F2F2" w:themeFill="background1" w:themeFillShade="F2"/>
            <w:tcMar>
              <w:left w:w="20" w:type="dxa"/>
              <w:right w:w="20" w:type="dxa"/>
            </w:tcMar>
          </w:tcPr>
          <w:p w14:paraId="2AE3AC36" w14:textId="77777777" w:rsidR="00D20D89" w:rsidRPr="00FB6574" w:rsidRDefault="00D20D89" w:rsidP="00FB6574">
            <w:pPr>
              <w:spacing w:after="0"/>
              <w:rPr>
                <w:sz w:val="18"/>
                <w:szCs w:val="18"/>
              </w:rPr>
            </w:pPr>
            <w:r w:rsidRPr="00FB6574">
              <w:rPr>
                <w:sz w:val="18"/>
                <w:szCs w:val="18"/>
              </w:rPr>
              <w:t xml:space="preserve">   Rarely</w:t>
            </w:r>
          </w:p>
        </w:tc>
        <w:tc>
          <w:tcPr>
            <w:tcW w:w="940" w:type="pct"/>
            <w:shd w:val="clear" w:color="auto" w:fill="F2F2F2" w:themeFill="background1" w:themeFillShade="F2"/>
            <w:tcMar>
              <w:left w:w="20" w:type="dxa"/>
              <w:right w:w="20" w:type="dxa"/>
            </w:tcMar>
          </w:tcPr>
          <w:p w14:paraId="7B524F68" w14:textId="77777777" w:rsidR="00D20D89" w:rsidRPr="00FB6574" w:rsidRDefault="00D20D89" w:rsidP="00FB6574">
            <w:pPr>
              <w:spacing w:after="0"/>
              <w:rPr>
                <w:sz w:val="18"/>
                <w:szCs w:val="18"/>
              </w:rPr>
            </w:pPr>
            <w:r w:rsidRPr="00FB6574">
              <w:rPr>
                <w:sz w:val="18"/>
                <w:szCs w:val="18"/>
              </w:rPr>
              <w:t>36 (28.1%)</w:t>
            </w:r>
          </w:p>
        </w:tc>
        <w:tc>
          <w:tcPr>
            <w:tcW w:w="940" w:type="pct"/>
            <w:shd w:val="clear" w:color="auto" w:fill="F2F2F2" w:themeFill="background1" w:themeFillShade="F2"/>
            <w:tcMar>
              <w:left w:w="20" w:type="dxa"/>
              <w:right w:w="20" w:type="dxa"/>
            </w:tcMar>
          </w:tcPr>
          <w:p w14:paraId="1FBD470A" w14:textId="77777777" w:rsidR="00D20D89" w:rsidRPr="00FB6574" w:rsidRDefault="00D20D89" w:rsidP="00FB6574">
            <w:pPr>
              <w:spacing w:after="0"/>
              <w:rPr>
                <w:sz w:val="18"/>
                <w:szCs w:val="18"/>
              </w:rPr>
            </w:pPr>
            <w:r w:rsidRPr="00FB6574">
              <w:rPr>
                <w:sz w:val="18"/>
                <w:szCs w:val="18"/>
              </w:rPr>
              <w:t>19 (21.3%)</w:t>
            </w:r>
          </w:p>
        </w:tc>
        <w:tc>
          <w:tcPr>
            <w:tcW w:w="940" w:type="pct"/>
            <w:shd w:val="clear" w:color="auto" w:fill="F2F2F2" w:themeFill="background1" w:themeFillShade="F2"/>
            <w:tcMar>
              <w:left w:w="20" w:type="dxa"/>
              <w:right w:w="20" w:type="dxa"/>
            </w:tcMar>
          </w:tcPr>
          <w:p w14:paraId="3B5B00A8" w14:textId="77777777" w:rsidR="00D20D89" w:rsidRPr="00FB6574" w:rsidRDefault="00D20D89" w:rsidP="00FB6574">
            <w:pPr>
              <w:spacing w:after="0"/>
              <w:rPr>
                <w:sz w:val="18"/>
                <w:szCs w:val="18"/>
              </w:rPr>
            </w:pPr>
            <w:r w:rsidRPr="00FB6574">
              <w:rPr>
                <w:sz w:val="18"/>
                <w:szCs w:val="18"/>
              </w:rPr>
              <w:t>55 (25.3%)</w:t>
            </w:r>
          </w:p>
        </w:tc>
      </w:tr>
      <w:tr w:rsidR="00D20D89" w:rsidRPr="00FB6574" w14:paraId="137A1E3C" w14:textId="77777777" w:rsidTr="00FB6574">
        <w:trPr>
          <w:cantSplit/>
        </w:trPr>
        <w:tc>
          <w:tcPr>
            <w:tcW w:w="2180" w:type="pct"/>
            <w:shd w:val="clear" w:color="auto" w:fill="F2F2F2" w:themeFill="background1" w:themeFillShade="F2"/>
            <w:tcMar>
              <w:left w:w="20" w:type="dxa"/>
              <w:right w:w="20" w:type="dxa"/>
            </w:tcMar>
          </w:tcPr>
          <w:p w14:paraId="661ECD24" w14:textId="77777777" w:rsidR="00D20D89" w:rsidRPr="00FB6574" w:rsidRDefault="00D20D89" w:rsidP="00FB6574">
            <w:pPr>
              <w:spacing w:after="0"/>
              <w:rPr>
                <w:sz w:val="18"/>
                <w:szCs w:val="18"/>
              </w:rPr>
            </w:pPr>
            <w:r w:rsidRPr="00FB6574">
              <w:rPr>
                <w:sz w:val="18"/>
                <w:szCs w:val="18"/>
              </w:rPr>
              <w:t xml:space="preserve">   Never</w:t>
            </w:r>
          </w:p>
        </w:tc>
        <w:tc>
          <w:tcPr>
            <w:tcW w:w="940" w:type="pct"/>
            <w:shd w:val="clear" w:color="auto" w:fill="F2F2F2" w:themeFill="background1" w:themeFillShade="F2"/>
            <w:tcMar>
              <w:left w:w="20" w:type="dxa"/>
              <w:right w:w="20" w:type="dxa"/>
            </w:tcMar>
          </w:tcPr>
          <w:p w14:paraId="46B0B90A" w14:textId="77777777" w:rsidR="00D20D89" w:rsidRPr="00FB6574" w:rsidRDefault="00D20D89" w:rsidP="00FB6574">
            <w:pPr>
              <w:spacing w:after="0"/>
              <w:rPr>
                <w:sz w:val="18"/>
                <w:szCs w:val="18"/>
              </w:rPr>
            </w:pPr>
            <w:r w:rsidRPr="00FB6574">
              <w:rPr>
                <w:sz w:val="18"/>
                <w:szCs w:val="18"/>
              </w:rPr>
              <w:t>22 (17.2%)</w:t>
            </w:r>
          </w:p>
        </w:tc>
        <w:tc>
          <w:tcPr>
            <w:tcW w:w="940" w:type="pct"/>
            <w:shd w:val="clear" w:color="auto" w:fill="F2F2F2" w:themeFill="background1" w:themeFillShade="F2"/>
            <w:tcMar>
              <w:left w:w="20" w:type="dxa"/>
              <w:right w:w="20" w:type="dxa"/>
            </w:tcMar>
          </w:tcPr>
          <w:p w14:paraId="04B7A21B" w14:textId="77777777" w:rsidR="00D20D89" w:rsidRPr="00FB6574" w:rsidRDefault="00D20D89" w:rsidP="00FB6574">
            <w:pPr>
              <w:spacing w:after="0"/>
              <w:rPr>
                <w:sz w:val="18"/>
                <w:szCs w:val="18"/>
              </w:rPr>
            </w:pPr>
            <w:r w:rsidRPr="00FB6574">
              <w:rPr>
                <w:sz w:val="18"/>
                <w:szCs w:val="18"/>
              </w:rPr>
              <w:t>10 (11.2%)</w:t>
            </w:r>
          </w:p>
        </w:tc>
        <w:tc>
          <w:tcPr>
            <w:tcW w:w="940" w:type="pct"/>
            <w:shd w:val="clear" w:color="auto" w:fill="F2F2F2" w:themeFill="background1" w:themeFillShade="F2"/>
            <w:tcMar>
              <w:left w:w="20" w:type="dxa"/>
              <w:right w:w="20" w:type="dxa"/>
            </w:tcMar>
          </w:tcPr>
          <w:p w14:paraId="13D2A7C0" w14:textId="77777777" w:rsidR="00D20D89" w:rsidRPr="00FB6574" w:rsidRDefault="00D20D89" w:rsidP="00FB6574">
            <w:pPr>
              <w:spacing w:after="0"/>
              <w:rPr>
                <w:sz w:val="18"/>
                <w:szCs w:val="18"/>
              </w:rPr>
            </w:pPr>
            <w:r w:rsidRPr="00FB6574">
              <w:rPr>
                <w:sz w:val="18"/>
                <w:szCs w:val="18"/>
              </w:rPr>
              <w:t>32 (14.7%)</w:t>
            </w:r>
          </w:p>
        </w:tc>
      </w:tr>
      <w:tr w:rsidR="00D20D89" w:rsidRPr="00FB6574" w14:paraId="5626E70C" w14:textId="77777777" w:rsidTr="00FB6574">
        <w:trPr>
          <w:cantSplit/>
        </w:trPr>
        <w:tc>
          <w:tcPr>
            <w:tcW w:w="2180" w:type="pct"/>
            <w:shd w:val="clear" w:color="auto" w:fill="F2F2F2" w:themeFill="background1" w:themeFillShade="F2"/>
            <w:tcMar>
              <w:left w:w="20" w:type="dxa"/>
              <w:right w:w="20" w:type="dxa"/>
            </w:tcMar>
          </w:tcPr>
          <w:p w14:paraId="518139AF" w14:textId="77777777" w:rsidR="00D20D89" w:rsidRPr="00FB6574" w:rsidRDefault="00D20D89" w:rsidP="00FB6574">
            <w:pPr>
              <w:spacing w:after="0"/>
              <w:rPr>
                <w:b/>
                <w:bCs/>
                <w:sz w:val="18"/>
                <w:szCs w:val="18"/>
              </w:rPr>
            </w:pPr>
            <w:r w:rsidRPr="00FB6574">
              <w:rPr>
                <w:b/>
                <w:bCs/>
                <w:sz w:val="18"/>
                <w:szCs w:val="18"/>
              </w:rPr>
              <w:t>During the past week how often did you have watery eyes?</w:t>
            </w:r>
          </w:p>
        </w:tc>
        <w:tc>
          <w:tcPr>
            <w:tcW w:w="940" w:type="pct"/>
            <w:shd w:val="clear" w:color="auto" w:fill="F2F2F2" w:themeFill="background1" w:themeFillShade="F2"/>
            <w:tcMar>
              <w:left w:w="20" w:type="dxa"/>
              <w:right w:w="20" w:type="dxa"/>
            </w:tcMar>
          </w:tcPr>
          <w:p w14:paraId="658EE1B3" w14:textId="77777777" w:rsidR="00D20D89" w:rsidRPr="00FB6574" w:rsidRDefault="00D20D89" w:rsidP="00FB6574">
            <w:pPr>
              <w:spacing w:after="0"/>
              <w:rPr>
                <w:sz w:val="18"/>
                <w:szCs w:val="18"/>
              </w:rPr>
            </w:pPr>
            <w:r w:rsidRPr="00FB6574">
              <w:rPr>
                <w:sz w:val="18"/>
                <w:szCs w:val="18"/>
              </w:rPr>
              <w:t>n=128</w:t>
            </w:r>
          </w:p>
        </w:tc>
        <w:tc>
          <w:tcPr>
            <w:tcW w:w="940" w:type="pct"/>
            <w:shd w:val="clear" w:color="auto" w:fill="F2F2F2" w:themeFill="background1" w:themeFillShade="F2"/>
            <w:tcMar>
              <w:left w:w="20" w:type="dxa"/>
              <w:right w:w="20" w:type="dxa"/>
            </w:tcMar>
          </w:tcPr>
          <w:p w14:paraId="35758092" w14:textId="77777777" w:rsidR="00D20D89" w:rsidRPr="00FB6574" w:rsidRDefault="00D20D89" w:rsidP="00FB6574">
            <w:pPr>
              <w:spacing w:after="0"/>
              <w:rPr>
                <w:sz w:val="18"/>
                <w:szCs w:val="18"/>
              </w:rPr>
            </w:pPr>
            <w:r w:rsidRPr="00FB6574">
              <w:rPr>
                <w:sz w:val="18"/>
                <w:szCs w:val="18"/>
              </w:rPr>
              <w:t>n=89</w:t>
            </w:r>
          </w:p>
        </w:tc>
        <w:tc>
          <w:tcPr>
            <w:tcW w:w="940" w:type="pct"/>
            <w:shd w:val="clear" w:color="auto" w:fill="F2F2F2" w:themeFill="background1" w:themeFillShade="F2"/>
            <w:tcMar>
              <w:left w:w="20" w:type="dxa"/>
              <w:right w:w="20" w:type="dxa"/>
            </w:tcMar>
          </w:tcPr>
          <w:p w14:paraId="77D23422" w14:textId="77777777" w:rsidR="00D20D89" w:rsidRPr="00FB6574" w:rsidRDefault="00D20D89" w:rsidP="00FB6574">
            <w:pPr>
              <w:spacing w:after="0"/>
              <w:rPr>
                <w:sz w:val="18"/>
                <w:szCs w:val="18"/>
              </w:rPr>
            </w:pPr>
            <w:r w:rsidRPr="00FB6574">
              <w:rPr>
                <w:sz w:val="18"/>
                <w:szCs w:val="18"/>
              </w:rPr>
              <w:t>n=217</w:t>
            </w:r>
          </w:p>
        </w:tc>
      </w:tr>
      <w:tr w:rsidR="00D20D89" w:rsidRPr="00FB6574" w14:paraId="4CCB0A51" w14:textId="77777777" w:rsidTr="00FB6574">
        <w:trPr>
          <w:cantSplit/>
        </w:trPr>
        <w:tc>
          <w:tcPr>
            <w:tcW w:w="2180" w:type="pct"/>
            <w:shd w:val="clear" w:color="auto" w:fill="F2F2F2" w:themeFill="background1" w:themeFillShade="F2"/>
            <w:tcMar>
              <w:left w:w="20" w:type="dxa"/>
              <w:right w:w="20" w:type="dxa"/>
            </w:tcMar>
          </w:tcPr>
          <w:p w14:paraId="2D7AAA60" w14:textId="77777777" w:rsidR="00D20D89" w:rsidRPr="00FB6574" w:rsidRDefault="00D20D89" w:rsidP="00FB6574">
            <w:pPr>
              <w:spacing w:after="0"/>
              <w:rPr>
                <w:sz w:val="18"/>
                <w:szCs w:val="18"/>
              </w:rPr>
            </w:pPr>
            <w:r w:rsidRPr="00FB6574">
              <w:rPr>
                <w:sz w:val="18"/>
                <w:szCs w:val="18"/>
              </w:rPr>
              <w:t xml:space="preserve">   Extremely often</w:t>
            </w:r>
          </w:p>
        </w:tc>
        <w:tc>
          <w:tcPr>
            <w:tcW w:w="940" w:type="pct"/>
            <w:shd w:val="clear" w:color="auto" w:fill="F2F2F2" w:themeFill="background1" w:themeFillShade="F2"/>
            <w:tcMar>
              <w:left w:w="20" w:type="dxa"/>
              <w:right w:w="20" w:type="dxa"/>
            </w:tcMar>
          </w:tcPr>
          <w:p w14:paraId="55E6F7BF" w14:textId="77777777" w:rsidR="00D20D89" w:rsidRPr="00FB6574" w:rsidRDefault="00D20D89" w:rsidP="00FB6574">
            <w:pPr>
              <w:spacing w:after="0"/>
              <w:rPr>
                <w:sz w:val="18"/>
                <w:szCs w:val="18"/>
              </w:rPr>
            </w:pPr>
            <w:r w:rsidRPr="00FB6574">
              <w:rPr>
                <w:sz w:val="18"/>
                <w:szCs w:val="18"/>
              </w:rPr>
              <w:t>8 (6.3%)</w:t>
            </w:r>
          </w:p>
        </w:tc>
        <w:tc>
          <w:tcPr>
            <w:tcW w:w="940" w:type="pct"/>
            <w:shd w:val="clear" w:color="auto" w:fill="F2F2F2" w:themeFill="background1" w:themeFillShade="F2"/>
            <w:tcMar>
              <w:left w:w="20" w:type="dxa"/>
              <w:right w:w="20" w:type="dxa"/>
            </w:tcMar>
          </w:tcPr>
          <w:p w14:paraId="18BB302F" w14:textId="77777777" w:rsidR="00D20D89" w:rsidRPr="00FB6574" w:rsidRDefault="00D20D89" w:rsidP="00FB6574">
            <w:pPr>
              <w:spacing w:after="0"/>
              <w:rPr>
                <w:sz w:val="18"/>
                <w:szCs w:val="18"/>
              </w:rPr>
            </w:pPr>
            <w:r w:rsidRPr="00FB6574">
              <w:rPr>
                <w:sz w:val="18"/>
                <w:szCs w:val="18"/>
              </w:rPr>
              <w:t>6 (6.7%)</w:t>
            </w:r>
          </w:p>
        </w:tc>
        <w:tc>
          <w:tcPr>
            <w:tcW w:w="940" w:type="pct"/>
            <w:shd w:val="clear" w:color="auto" w:fill="F2F2F2" w:themeFill="background1" w:themeFillShade="F2"/>
            <w:tcMar>
              <w:left w:w="20" w:type="dxa"/>
              <w:right w:w="20" w:type="dxa"/>
            </w:tcMar>
          </w:tcPr>
          <w:p w14:paraId="60342DB9" w14:textId="77777777" w:rsidR="00D20D89" w:rsidRPr="00FB6574" w:rsidRDefault="00D20D89" w:rsidP="00FB6574">
            <w:pPr>
              <w:spacing w:after="0"/>
              <w:rPr>
                <w:sz w:val="18"/>
                <w:szCs w:val="18"/>
              </w:rPr>
            </w:pPr>
            <w:r w:rsidRPr="00FB6574">
              <w:rPr>
                <w:sz w:val="18"/>
                <w:szCs w:val="18"/>
              </w:rPr>
              <w:t>14 (6.5%)</w:t>
            </w:r>
          </w:p>
        </w:tc>
      </w:tr>
      <w:tr w:rsidR="00D20D89" w:rsidRPr="00FB6574" w14:paraId="381AE251" w14:textId="77777777" w:rsidTr="00FB6574">
        <w:trPr>
          <w:cantSplit/>
        </w:trPr>
        <w:tc>
          <w:tcPr>
            <w:tcW w:w="2180" w:type="pct"/>
            <w:shd w:val="clear" w:color="auto" w:fill="F2F2F2" w:themeFill="background1" w:themeFillShade="F2"/>
            <w:tcMar>
              <w:left w:w="20" w:type="dxa"/>
              <w:right w:w="20" w:type="dxa"/>
            </w:tcMar>
          </w:tcPr>
          <w:p w14:paraId="2457A5C9" w14:textId="77777777" w:rsidR="00D20D89" w:rsidRPr="00FB6574" w:rsidRDefault="00D20D89" w:rsidP="00FB6574">
            <w:pPr>
              <w:spacing w:after="0"/>
              <w:rPr>
                <w:sz w:val="18"/>
                <w:szCs w:val="18"/>
              </w:rPr>
            </w:pPr>
            <w:r w:rsidRPr="00FB6574">
              <w:rPr>
                <w:sz w:val="18"/>
                <w:szCs w:val="18"/>
              </w:rPr>
              <w:t xml:space="preserve">   Often</w:t>
            </w:r>
          </w:p>
        </w:tc>
        <w:tc>
          <w:tcPr>
            <w:tcW w:w="940" w:type="pct"/>
            <w:shd w:val="clear" w:color="auto" w:fill="F2F2F2" w:themeFill="background1" w:themeFillShade="F2"/>
            <w:tcMar>
              <w:left w:w="20" w:type="dxa"/>
              <w:right w:w="20" w:type="dxa"/>
            </w:tcMar>
          </w:tcPr>
          <w:p w14:paraId="517FDA1F" w14:textId="77777777" w:rsidR="00D20D89" w:rsidRPr="00FB6574" w:rsidRDefault="00D20D89" w:rsidP="00FB6574">
            <w:pPr>
              <w:spacing w:after="0"/>
              <w:rPr>
                <w:sz w:val="18"/>
                <w:szCs w:val="18"/>
              </w:rPr>
            </w:pPr>
            <w:r w:rsidRPr="00FB6574">
              <w:rPr>
                <w:sz w:val="18"/>
                <w:szCs w:val="18"/>
              </w:rPr>
              <w:t>9 (7.0%)</w:t>
            </w:r>
          </w:p>
        </w:tc>
        <w:tc>
          <w:tcPr>
            <w:tcW w:w="940" w:type="pct"/>
            <w:shd w:val="clear" w:color="auto" w:fill="F2F2F2" w:themeFill="background1" w:themeFillShade="F2"/>
            <w:tcMar>
              <w:left w:w="20" w:type="dxa"/>
              <w:right w:w="20" w:type="dxa"/>
            </w:tcMar>
          </w:tcPr>
          <w:p w14:paraId="30DFC9C1" w14:textId="77777777" w:rsidR="00D20D89" w:rsidRPr="00FB6574" w:rsidRDefault="00D20D89" w:rsidP="00FB6574">
            <w:pPr>
              <w:spacing w:after="0"/>
              <w:rPr>
                <w:sz w:val="18"/>
                <w:szCs w:val="18"/>
              </w:rPr>
            </w:pPr>
            <w:r w:rsidRPr="00FB6574">
              <w:rPr>
                <w:sz w:val="18"/>
                <w:szCs w:val="18"/>
              </w:rPr>
              <w:t>16 (18.0%)</w:t>
            </w:r>
          </w:p>
        </w:tc>
        <w:tc>
          <w:tcPr>
            <w:tcW w:w="940" w:type="pct"/>
            <w:shd w:val="clear" w:color="auto" w:fill="F2F2F2" w:themeFill="background1" w:themeFillShade="F2"/>
            <w:tcMar>
              <w:left w:w="20" w:type="dxa"/>
              <w:right w:w="20" w:type="dxa"/>
            </w:tcMar>
          </w:tcPr>
          <w:p w14:paraId="144BB992" w14:textId="77777777" w:rsidR="00D20D89" w:rsidRPr="00FB6574" w:rsidRDefault="00D20D89" w:rsidP="00FB6574">
            <w:pPr>
              <w:spacing w:after="0"/>
              <w:rPr>
                <w:sz w:val="18"/>
                <w:szCs w:val="18"/>
              </w:rPr>
            </w:pPr>
            <w:r w:rsidRPr="00FB6574">
              <w:rPr>
                <w:sz w:val="18"/>
                <w:szCs w:val="18"/>
              </w:rPr>
              <w:t>25 (11.5%)</w:t>
            </w:r>
          </w:p>
        </w:tc>
      </w:tr>
      <w:tr w:rsidR="00D20D89" w:rsidRPr="00FB6574" w14:paraId="1215F63E" w14:textId="77777777" w:rsidTr="00FB6574">
        <w:trPr>
          <w:cantSplit/>
        </w:trPr>
        <w:tc>
          <w:tcPr>
            <w:tcW w:w="2180" w:type="pct"/>
            <w:shd w:val="clear" w:color="auto" w:fill="F2F2F2" w:themeFill="background1" w:themeFillShade="F2"/>
            <w:tcMar>
              <w:left w:w="20" w:type="dxa"/>
              <w:right w:w="20" w:type="dxa"/>
            </w:tcMar>
          </w:tcPr>
          <w:p w14:paraId="7A6913D1" w14:textId="77777777" w:rsidR="00D20D89" w:rsidRPr="00FB6574" w:rsidRDefault="00D20D89" w:rsidP="00FB6574">
            <w:pPr>
              <w:spacing w:after="0"/>
              <w:rPr>
                <w:sz w:val="18"/>
                <w:szCs w:val="18"/>
              </w:rPr>
            </w:pPr>
            <w:r w:rsidRPr="00FB6574">
              <w:rPr>
                <w:sz w:val="18"/>
                <w:szCs w:val="18"/>
              </w:rPr>
              <w:t xml:space="preserve">   Sometimes</w:t>
            </w:r>
          </w:p>
        </w:tc>
        <w:tc>
          <w:tcPr>
            <w:tcW w:w="940" w:type="pct"/>
            <w:shd w:val="clear" w:color="auto" w:fill="F2F2F2" w:themeFill="background1" w:themeFillShade="F2"/>
            <w:tcMar>
              <w:left w:w="20" w:type="dxa"/>
              <w:right w:w="20" w:type="dxa"/>
            </w:tcMar>
          </w:tcPr>
          <w:p w14:paraId="2C2A2353" w14:textId="77777777" w:rsidR="00D20D89" w:rsidRPr="00FB6574" w:rsidRDefault="00D20D89" w:rsidP="00FB6574">
            <w:pPr>
              <w:spacing w:after="0"/>
              <w:rPr>
                <w:sz w:val="18"/>
                <w:szCs w:val="18"/>
              </w:rPr>
            </w:pPr>
            <w:r w:rsidRPr="00FB6574">
              <w:rPr>
                <w:sz w:val="18"/>
                <w:szCs w:val="18"/>
              </w:rPr>
              <w:t>33 (25.8%)</w:t>
            </w:r>
          </w:p>
        </w:tc>
        <w:tc>
          <w:tcPr>
            <w:tcW w:w="940" w:type="pct"/>
            <w:shd w:val="clear" w:color="auto" w:fill="F2F2F2" w:themeFill="background1" w:themeFillShade="F2"/>
            <w:tcMar>
              <w:left w:w="20" w:type="dxa"/>
              <w:right w:w="20" w:type="dxa"/>
            </w:tcMar>
          </w:tcPr>
          <w:p w14:paraId="6799FE4B" w14:textId="77777777" w:rsidR="00D20D89" w:rsidRPr="00FB6574" w:rsidRDefault="00D20D89" w:rsidP="00FB6574">
            <w:pPr>
              <w:spacing w:after="0"/>
              <w:rPr>
                <w:sz w:val="18"/>
                <w:szCs w:val="18"/>
              </w:rPr>
            </w:pPr>
            <w:r w:rsidRPr="00FB6574">
              <w:rPr>
                <w:sz w:val="18"/>
                <w:szCs w:val="18"/>
              </w:rPr>
              <w:t>27 (30.3%)</w:t>
            </w:r>
          </w:p>
        </w:tc>
        <w:tc>
          <w:tcPr>
            <w:tcW w:w="940" w:type="pct"/>
            <w:shd w:val="clear" w:color="auto" w:fill="F2F2F2" w:themeFill="background1" w:themeFillShade="F2"/>
            <w:tcMar>
              <w:left w:w="20" w:type="dxa"/>
              <w:right w:w="20" w:type="dxa"/>
            </w:tcMar>
          </w:tcPr>
          <w:p w14:paraId="19BD669B" w14:textId="77777777" w:rsidR="00D20D89" w:rsidRPr="00FB6574" w:rsidRDefault="00D20D89" w:rsidP="00FB6574">
            <w:pPr>
              <w:spacing w:after="0"/>
              <w:rPr>
                <w:sz w:val="18"/>
                <w:szCs w:val="18"/>
              </w:rPr>
            </w:pPr>
            <w:r w:rsidRPr="00FB6574">
              <w:rPr>
                <w:sz w:val="18"/>
                <w:szCs w:val="18"/>
              </w:rPr>
              <w:t>60 (27.6%)</w:t>
            </w:r>
          </w:p>
        </w:tc>
      </w:tr>
      <w:tr w:rsidR="00D20D89" w:rsidRPr="00FB6574" w14:paraId="6CF2BCE6" w14:textId="77777777" w:rsidTr="00FB6574">
        <w:trPr>
          <w:cantSplit/>
        </w:trPr>
        <w:tc>
          <w:tcPr>
            <w:tcW w:w="2180" w:type="pct"/>
            <w:shd w:val="clear" w:color="auto" w:fill="F2F2F2" w:themeFill="background1" w:themeFillShade="F2"/>
            <w:tcMar>
              <w:left w:w="20" w:type="dxa"/>
              <w:right w:w="20" w:type="dxa"/>
            </w:tcMar>
          </w:tcPr>
          <w:p w14:paraId="6F946942" w14:textId="77777777" w:rsidR="00D20D89" w:rsidRPr="00FB6574" w:rsidRDefault="00D20D89" w:rsidP="00FB6574">
            <w:pPr>
              <w:spacing w:after="0"/>
              <w:rPr>
                <w:sz w:val="18"/>
                <w:szCs w:val="18"/>
              </w:rPr>
            </w:pPr>
            <w:r w:rsidRPr="00FB6574">
              <w:rPr>
                <w:sz w:val="18"/>
                <w:szCs w:val="18"/>
              </w:rPr>
              <w:t xml:space="preserve">   Rarely</w:t>
            </w:r>
          </w:p>
        </w:tc>
        <w:tc>
          <w:tcPr>
            <w:tcW w:w="940" w:type="pct"/>
            <w:shd w:val="clear" w:color="auto" w:fill="F2F2F2" w:themeFill="background1" w:themeFillShade="F2"/>
            <w:tcMar>
              <w:left w:w="20" w:type="dxa"/>
              <w:right w:w="20" w:type="dxa"/>
            </w:tcMar>
          </w:tcPr>
          <w:p w14:paraId="2B9706C8" w14:textId="77777777" w:rsidR="00D20D89" w:rsidRPr="00FB6574" w:rsidRDefault="00D20D89" w:rsidP="00FB6574">
            <w:pPr>
              <w:spacing w:after="0"/>
              <w:rPr>
                <w:sz w:val="18"/>
                <w:szCs w:val="18"/>
              </w:rPr>
            </w:pPr>
            <w:r w:rsidRPr="00FB6574">
              <w:rPr>
                <w:sz w:val="18"/>
                <w:szCs w:val="18"/>
              </w:rPr>
              <w:t>30 (23.4%)</w:t>
            </w:r>
          </w:p>
        </w:tc>
        <w:tc>
          <w:tcPr>
            <w:tcW w:w="940" w:type="pct"/>
            <w:shd w:val="clear" w:color="auto" w:fill="F2F2F2" w:themeFill="background1" w:themeFillShade="F2"/>
            <w:tcMar>
              <w:left w:w="20" w:type="dxa"/>
              <w:right w:w="20" w:type="dxa"/>
            </w:tcMar>
          </w:tcPr>
          <w:p w14:paraId="5BEBFF98" w14:textId="77777777" w:rsidR="00D20D89" w:rsidRPr="00FB6574" w:rsidRDefault="00D20D89" w:rsidP="00FB6574">
            <w:pPr>
              <w:spacing w:after="0"/>
              <w:rPr>
                <w:sz w:val="18"/>
                <w:szCs w:val="18"/>
              </w:rPr>
            </w:pPr>
            <w:r w:rsidRPr="00FB6574">
              <w:rPr>
                <w:sz w:val="18"/>
                <w:szCs w:val="18"/>
              </w:rPr>
              <w:t>21 (23.6%)</w:t>
            </w:r>
          </w:p>
        </w:tc>
        <w:tc>
          <w:tcPr>
            <w:tcW w:w="940" w:type="pct"/>
            <w:shd w:val="clear" w:color="auto" w:fill="F2F2F2" w:themeFill="background1" w:themeFillShade="F2"/>
            <w:tcMar>
              <w:left w:w="20" w:type="dxa"/>
              <w:right w:w="20" w:type="dxa"/>
            </w:tcMar>
          </w:tcPr>
          <w:p w14:paraId="07B95B5D" w14:textId="77777777" w:rsidR="00D20D89" w:rsidRPr="00FB6574" w:rsidRDefault="00D20D89" w:rsidP="00FB6574">
            <w:pPr>
              <w:spacing w:after="0"/>
              <w:rPr>
                <w:sz w:val="18"/>
                <w:szCs w:val="18"/>
              </w:rPr>
            </w:pPr>
            <w:r w:rsidRPr="00FB6574">
              <w:rPr>
                <w:sz w:val="18"/>
                <w:szCs w:val="18"/>
              </w:rPr>
              <w:t>51 (23.5%)</w:t>
            </w:r>
          </w:p>
        </w:tc>
      </w:tr>
      <w:tr w:rsidR="00D20D89" w:rsidRPr="00FB6574" w14:paraId="4A374DD2" w14:textId="77777777" w:rsidTr="00FB6574">
        <w:trPr>
          <w:cantSplit/>
        </w:trPr>
        <w:tc>
          <w:tcPr>
            <w:tcW w:w="2180" w:type="pct"/>
            <w:shd w:val="clear" w:color="auto" w:fill="F2F2F2" w:themeFill="background1" w:themeFillShade="F2"/>
            <w:tcMar>
              <w:left w:w="20" w:type="dxa"/>
              <w:right w:w="20" w:type="dxa"/>
            </w:tcMar>
          </w:tcPr>
          <w:p w14:paraId="3745B3A6" w14:textId="77777777" w:rsidR="00D20D89" w:rsidRPr="00FB6574" w:rsidRDefault="00D20D89" w:rsidP="00FB6574">
            <w:pPr>
              <w:spacing w:after="0"/>
              <w:rPr>
                <w:sz w:val="18"/>
                <w:szCs w:val="18"/>
              </w:rPr>
            </w:pPr>
            <w:r w:rsidRPr="00FB6574">
              <w:rPr>
                <w:sz w:val="18"/>
                <w:szCs w:val="18"/>
              </w:rPr>
              <w:t xml:space="preserve">   Never</w:t>
            </w:r>
          </w:p>
        </w:tc>
        <w:tc>
          <w:tcPr>
            <w:tcW w:w="940" w:type="pct"/>
            <w:shd w:val="clear" w:color="auto" w:fill="F2F2F2" w:themeFill="background1" w:themeFillShade="F2"/>
            <w:tcMar>
              <w:left w:w="20" w:type="dxa"/>
              <w:right w:w="20" w:type="dxa"/>
            </w:tcMar>
          </w:tcPr>
          <w:p w14:paraId="0809B6F5" w14:textId="77777777" w:rsidR="00D20D89" w:rsidRPr="00FB6574" w:rsidRDefault="00D20D89" w:rsidP="00FB6574">
            <w:pPr>
              <w:spacing w:after="0"/>
              <w:rPr>
                <w:sz w:val="18"/>
                <w:szCs w:val="18"/>
              </w:rPr>
            </w:pPr>
            <w:r w:rsidRPr="00FB6574">
              <w:rPr>
                <w:sz w:val="18"/>
                <w:szCs w:val="18"/>
              </w:rPr>
              <w:t>48 (37.5%)</w:t>
            </w:r>
          </w:p>
        </w:tc>
        <w:tc>
          <w:tcPr>
            <w:tcW w:w="940" w:type="pct"/>
            <w:shd w:val="clear" w:color="auto" w:fill="F2F2F2" w:themeFill="background1" w:themeFillShade="F2"/>
            <w:tcMar>
              <w:left w:w="20" w:type="dxa"/>
              <w:right w:w="20" w:type="dxa"/>
            </w:tcMar>
          </w:tcPr>
          <w:p w14:paraId="77BC8BB3" w14:textId="77777777" w:rsidR="00D20D89" w:rsidRPr="00FB6574" w:rsidRDefault="00D20D89" w:rsidP="00FB6574">
            <w:pPr>
              <w:spacing w:after="0"/>
              <w:rPr>
                <w:sz w:val="18"/>
                <w:szCs w:val="18"/>
              </w:rPr>
            </w:pPr>
            <w:r w:rsidRPr="00FB6574">
              <w:rPr>
                <w:sz w:val="18"/>
                <w:szCs w:val="18"/>
              </w:rPr>
              <w:t>19 (21.3%)</w:t>
            </w:r>
          </w:p>
        </w:tc>
        <w:tc>
          <w:tcPr>
            <w:tcW w:w="940" w:type="pct"/>
            <w:shd w:val="clear" w:color="auto" w:fill="F2F2F2" w:themeFill="background1" w:themeFillShade="F2"/>
            <w:tcMar>
              <w:left w:w="20" w:type="dxa"/>
              <w:right w:w="20" w:type="dxa"/>
            </w:tcMar>
          </w:tcPr>
          <w:p w14:paraId="174842CC" w14:textId="77777777" w:rsidR="00D20D89" w:rsidRPr="00FB6574" w:rsidRDefault="00D20D89" w:rsidP="00FB6574">
            <w:pPr>
              <w:spacing w:after="0"/>
              <w:rPr>
                <w:sz w:val="18"/>
                <w:szCs w:val="18"/>
              </w:rPr>
            </w:pPr>
            <w:r w:rsidRPr="00FB6574">
              <w:rPr>
                <w:sz w:val="18"/>
                <w:szCs w:val="18"/>
              </w:rPr>
              <w:t>67 (30.9%)</w:t>
            </w:r>
          </w:p>
        </w:tc>
      </w:tr>
      <w:tr w:rsidR="00D20D89" w:rsidRPr="00FB6574" w14:paraId="27ED333F" w14:textId="77777777" w:rsidTr="00FB6574">
        <w:trPr>
          <w:cantSplit/>
        </w:trPr>
        <w:tc>
          <w:tcPr>
            <w:tcW w:w="2180" w:type="pct"/>
            <w:shd w:val="clear" w:color="auto" w:fill="F2F2F2" w:themeFill="background1" w:themeFillShade="F2"/>
            <w:tcMar>
              <w:left w:w="20" w:type="dxa"/>
              <w:right w:w="20" w:type="dxa"/>
            </w:tcMar>
          </w:tcPr>
          <w:p w14:paraId="2F0DA319" w14:textId="77777777" w:rsidR="00D20D89" w:rsidRPr="00FB6574" w:rsidRDefault="00D20D89" w:rsidP="00FB6574">
            <w:pPr>
              <w:spacing w:after="0"/>
              <w:rPr>
                <w:b/>
                <w:bCs/>
                <w:sz w:val="18"/>
                <w:szCs w:val="18"/>
              </w:rPr>
            </w:pPr>
            <w:r w:rsidRPr="00FB6574">
              <w:rPr>
                <w:b/>
                <w:bCs/>
                <w:sz w:val="18"/>
                <w:szCs w:val="18"/>
              </w:rPr>
              <w:t>During the past week to what extent did your nasal or other allergy symptoms interfere with your sleep?</w:t>
            </w:r>
          </w:p>
        </w:tc>
        <w:tc>
          <w:tcPr>
            <w:tcW w:w="940" w:type="pct"/>
            <w:shd w:val="clear" w:color="auto" w:fill="F2F2F2" w:themeFill="background1" w:themeFillShade="F2"/>
            <w:tcMar>
              <w:left w:w="20" w:type="dxa"/>
              <w:right w:w="20" w:type="dxa"/>
            </w:tcMar>
          </w:tcPr>
          <w:p w14:paraId="3936BB3E" w14:textId="77777777" w:rsidR="00D20D89" w:rsidRPr="00FB6574" w:rsidRDefault="00D20D89" w:rsidP="00FB6574">
            <w:pPr>
              <w:spacing w:after="0"/>
              <w:rPr>
                <w:sz w:val="18"/>
                <w:szCs w:val="18"/>
              </w:rPr>
            </w:pPr>
            <w:r w:rsidRPr="00FB6574">
              <w:rPr>
                <w:sz w:val="18"/>
                <w:szCs w:val="18"/>
              </w:rPr>
              <w:t>n=128</w:t>
            </w:r>
          </w:p>
        </w:tc>
        <w:tc>
          <w:tcPr>
            <w:tcW w:w="940" w:type="pct"/>
            <w:shd w:val="clear" w:color="auto" w:fill="F2F2F2" w:themeFill="background1" w:themeFillShade="F2"/>
            <w:tcMar>
              <w:left w:w="20" w:type="dxa"/>
              <w:right w:w="20" w:type="dxa"/>
            </w:tcMar>
          </w:tcPr>
          <w:p w14:paraId="03BA061B" w14:textId="77777777" w:rsidR="00D20D89" w:rsidRPr="00FB6574" w:rsidRDefault="00D20D89" w:rsidP="00FB6574">
            <w:pPr>
              <w:spacing w:after="0"/>
              <w:rPr>
                <w:sz w:val="18"/>
                <w:szCs w:val="18"/>
              </w:rPr>
            </w:pPr>
            <w:r w:rsidRPr="00FB6574">
              <w:rPr>
                <w:sz w:val="18"/>
                <w:szCs w:val="18"/>
              </w:rPr>
              <w:t>n=89</w:t>
            </w:r>
          </w:p>
        </w:tc>
        <w:tc>
          <w:tcPr>
            <w:tcW w:w="940" w:type="pct"/>
            <w:shd w:val="clear" w:color="auto" w:fill="F2F2F2" w:themeFill="background1" w:themeFillShade="F2"/>
            <w:tcMar>
              <w:left w:w="20" w:type="dxa"/>
              <w:right w:w="20" w:type="dxa"/>
            </w:tcMar>
          </w:tcPr>
          <w:p w14:paraId="1288DF5A" w14:textId="77777777" w:rsidR="00D20D89" w:rsidRPr="00FB6574" w:rsidRDefault="00D20D89" w:rsidP="00FB6574">
            <w:pPr>
              <w:spacing w:after="0"/>
              <w:rPr>
                <w:sz w:val="18"/>
                <w:szCs w:val="18"/>
              </w:rPr>
            </w:pPr>
            <w:r w:rsidRPr="00FB6574">
              <w:rPr>
                <w:sz w:val="18"/>
                <w:szCs w:val="18"/>
              </w:rPr>
              <w:t>n=217</w:t>
            </w:r>
          </w:p>
        </w:tc>
      </w:tr>
      <w:tr w:rsidR="00D20D89" w:rsidRPr="00FB6574" w14:paraId="41D6E7A5" w14:textId="77777777" w:rsidTr="00FB6574">
        <w:trPr>
          <w:cantSplit/>
        </w:trPr>
        <w:tc>
          <w:tcPr>
            <w:tcW w:w="2180" w:type="pct"/>
            <w:shd w:val="clear" w:color="auto" w:fill="F2F2F2" w:themeFill="background1" w:themeFillShade="F2"/>
            <w:tcMar>
              <w:left w:w="20" w:type="dxa"/>
              <w:right w:w="20" w:type="dxa"/>
            </w:tcMar>
          </w:tcPr>
          <w:p w14:paraId="51D3D087" w14:textId="77777777" w:rsidR="00D20D89" w:rsidRPr="00FB6574" w:rsidRDefault="00D20D89" w:rsidP="00FB6574">
            <w:pPr>
              <w:spacing w:after="0"/>
              <w:rPr>
                <w:sz w:val="18"/>
                <w:szCs w:val="18"/>
              </w:rPr>
            </w:pPr>
            <w:r w:rsidRPr="00FB6574">
              <w:rPr>
                <w:sz w:val="18"/>
                <w:szCs w:val="18"/>
              </w:rPr>
              <w:t xml:space="preserve">   All the time</w:t>
            </w:r>
          </w:p>
        </w:tc>
        <w:tc>
          <w:tcPr>
            <w:tcW w:w="940" w:type="pct"/>
            <w:shd w:val="clear" w:color="auto" w:fill="F2F2F2" w:themeFill="background1" w:themeFillShade="F2"/>
            <w:tcMar>
              <w:left w:w="20" w:type="dxa"/>
              <w:right w:w="20" w:type="dxa"/>
            </w:tcMar>
          </w:tcPr>
          <w:p w14:paraId="45F3A050" w14:textId="77777777" w:rsidR="00D20D89" w:rsidRPr="00FB6574" w:rsidRDefault="00D20D89" w:rsidP="00FB6574">
            <w:pPr>
              <w:spacing w:after="0"/>
              <w:rPr>
                <w:sz w:val="18"/>
                <w:szCs w:val="18"/>
              </w:rPr>
            </w:pPr>
            <w:r w:rsidRPr="00FB6574">
              <w:rPr>
                <w:sz w:val="18"/>
                <w:szCs w:val="18"/>
              </w:rPr>
              <w:t>3 (2.3%)</w:t>
            </w:r>
          </w:p>
        </w:tc>
        <w:tc>
          <w:tcPr>
            <w:tcW w:w="940" w:type="pct"/>
            <w:shd w:val="clear" w:color="auto" w:fill="F2F2F2" w:themeFill="background1" w:themeFillShade="F2"/>
            <w:tcMar>
              <w:left w:w="20" w:type="dxa"/>
              <w:right w:w="20" w:type="dxa"/>
            </w:tcMar>
          </w:tcPr>
          <w:p w14:paraId="2E59EBAA" w14:textId="77777777" w:rsidR="00D20D89" w:rsidRPr="00FB6574" w:rsidRDefault="00D20D89" w:rsidP="00FB6574">
            <w:pPr>
              <w:spacing w:after="0"/>
              <w:rPr>
                <w:sz w:val="18"/>
                <w:szCs w:val="18"/>
              </w:rPr>
            </w:pPr>
            <w:r w:rsidRPr="00FB6574">
              <w:rPr>
                <w:sz w:val="18"/>
                <w:szCs w:val="18"/>
              </w:rPr>
              <w:t>3 (3.4%)</w:t>
            </w:r>
          </w:p>
        </w:tc>
        <w:tc>
          <w:tcPr>
            <w:tcW w:w="940" w:type="pct"/>
            <w:shd w:val="clear" w:color="auto" w:fill="F2F2F2" w:themeFill="background1" w:themeFillShade="F2"/>
            <w:tcMar>
              <w:left w:w="20" w:type="dxa"/>
              <w:right w:w="20" w:type="dxa"/>
            </w:tcMar>
          </w:tcPr>
          <w:p w14:paraId="4AB2A0FD" w14:textId="77777777" w:rsidR="00D20D89" w:rsidRPr="00FB6574" w:rsidRDefault="00D20D89" w:rsidP="00FB6574">
            <w:pPr>
              <w:spacing w:after="0"/>
              <w:rPr>
                <w:sz w:val="18"/>
                <w:szCs w:val="18"/>
              </w:rPr>
            </w:pPr>
            <w:r w:rsidRPr="00FB6574">
              <w:rPr>
                <w:sz w:val="18"/>
                <w:szCs w:val="18"/>
              </w:rPr>
              <w:t>6 (2.8%)</w:t>
            </w:r>
          </w:p>
        </w:tc>
      </w:tr>
      <w:tr w:rsidR="00D20D89" w:rsidRPr="00FB6574" w14:paraId="5019CEC8" w14:textId="77777777" w:rsidTr="00FB6574">
        <w:trPr>
          <w:cantSplit/>
        </w:trPr>
        <w:tc>
          <w:tcPr>
            <w:tcW w:w="2180" w:type="pct"/>
            <w:shd w:val="clear" w:color="auto" w:fill="F2F2F2" w:themeFill="background1" w:themeFillShade="F2"/>
            <w:tcMar>
              <w:left w:w="20" w:type="dxa"/>
              <w:right w:w="20" w:type="dxa"/>
            </w:tcMar>
          </w:tcPr>
          <w:p w14:paraId="6C8187B2" w14:textId="77777777" w:rsidR="00D20D89" w:rsidRPr="00FB6574" w:rsidRDefault="00D20D89" w:rsidP="00FB6574">
            <w:pPr>
              <w:spacing w:after="0"/>
              <w:rPr>
                <w:sz w:val="18"/>
                <w:szCs w:val="18"/>
              </w:rPr>
            </w:pPr>
            <w:r w:rsidRPr="00FB6574">
              <w:rPr>
                <w:sz w:val="18"/>
                <w:szCs w:val="18"/>
              </w:rPr>
              <w:t xml:space="preserve">   A lot</w:t>
            </w:r>
          </w:p>
        </w:tc>
        <w:tc>
          <w:tcPr>
            <w:tcW w:w="940" w:type="pct"/>
            <w:shd w:val="clear" w:color="auto" w:fill="F2F2F2" w:themeFill="background1" w:themeFillShade="F2"/>
            <w:tcMar>
              <w:left w:w="20" w:type="dxa"/>
              <w:right w:w="20" w:type="dxa"/>
            </w:tcMar>
          </w:tcPr>
          <w:p w14:paraId="403FA0F0" w14:textId="77777777" w:rsidR="00D20D89" w:rsidRPr="00FB6574" w:rsidRDefault="00D20D89" w:rsidP="00FB6574">
            <w:pPr>
              <w:spacing w:after="0"/>
              <w:rPr>
                <w:sz w:val="18"/>
                <w:szCs w:val="18"/>
              </w:rPr>
            </w:pPr>
            <w:r w:rsidRPr="00FB6574">
              <w:rPr>
                <w:sz w:val="18"/>
                <w:szCs w:val="18"/>
              </w:rPr>
              <w:t>9 (7.0%)</w:t>
            </w:r>
          </w:p>
        </w:tc>
        <w:tc>
          <w:tcPr>
            <w:tcW w:w="940" w:type="pct"/>
            <w:shd w:val="clear" w:color="auto" w:fill="F2F2F2" w:themeFill="background1" w:themeFillShade="F2"/>
            <w:tcMar>
              <w:left w:w="20" w:type="dxa"/>
              <w:right w:w="20" w:type="dxa"/>
            </w:tcMar>
          </w:tcPr>
          <w:p w14:paraId="640DF8F8" w14:textId="77777777" w:rsidR="00D20D89" w:rsidRPr="00FB6574" w:rsidRDefault="00D20D89" w:rsidP="00FB6574">
            <w:pPr>
              <w:spacing w:after="0"/>
              <w:rPr>
                <w:sz w:val="18"/>
                <w:szCs w:val="18"/>
              </w:rPr>
            </w:pPr>
            <w:r w:rsidRPr="00FB6574">
              <w:rPr>
                <w:sz w:val="18"/>
                <w:szCs w:val="18"/>
              </w:rPr>
              <w:t>9 (10.1%)</w:t>
            </w:r>
          </w:p>
        </w:tc>
        <w:tc>
          <w:tcPr>
            <w:tcW w:w="940" w:type="pct"/>
            <w:shd w:val="clear" w:color="auto" w:fill="F2F2F2" w:themeFill="background1" w:themeFillShade="F2"/>
            <w:tcMar>
              <w:left w:w="20" w:type="dxa"/>
              <w:right w:w="20" w:type="dxa"/>
            </w:tcMar>
          </w:tcPr>
          <w:p w14:paraId="07151D83" w14:textId="77777777" w:rsidR="00D20D89" w:rsidRPr="00FB6574" w:rsidRDefault="00D20D89" w:rsidP="00FB6574">
            <w:pPr>
              <w:spacing w:after="0"/>
              <w:rPr>
                <w:sz w:val="18"/>
                <w:szCs w:val="18"/>
              </w:rPr>
            </w:pPr>
            <w:r w:rsidRPr="00FB6574">
              <w:rPr>
                <w:sz w:val="18"/>
                <w:szCs w:val="18"/>
              </w:rPr>
              <w:t>18 (8.3%)</w:t>
            </w:r>
          </w:p>
        </w:tc>
      </w:tr>
      <w:tr w:rsidR="00D20D89" w:rsidRPr="00FB6574" w14:paraId="1373B5D5" w14:textId="77777777" w:rsidTr="00FB6574">
        <w:trPr>
          <w:cantSplit/>
        </w:trPr>
        <w:tc>
          <w:tcPr>
            <w:tcW w:w="2180" w:type="pct"/>
            <w:shd w:val="clear" w:color="auto" w:fill="F2F2F2" w:themeFill="background1" w:themeFillShade="F2"/>
            <w:tcMar>
              <w:left w:w="20" w:type="dxa"/>
              <w:right w:w="20" w:type="dxa"/>
            </w:tcMar>
          </w:tcPr>
          <w:p w14:paraId="091E9E3C" w14:textId="77777777" w:rsidR="00D20D89" w:rsidRPr="00FB6574" w:rsidRDefault="00D20D89" w:rsidP="00FB6574">
            <w:pPr>
              <w:spacing w:after="0"/>
              <w:rPr>
                <w:sz w:val="18"/>
                <w:szCs w:val="18"/>
              </w:rPr>
            </w:pPr>
            <w:r w:rsidRPr="00FB6574">
              <w:rPr>
                <w:sz w:val="18"/>
                <w:szCs w:val="18"/>
              </w:rPr>
              <w:t xml:space="preserve">   Somewhat</w:t>
            </w:r>
          </w:p>
        </w:tc>
        <w:tc>
          <w:tcPr>
            <w:tcW w:w="940" w:type="pct"/>
            <w:shd w:val="clear" w:color="auto" w:fill="F2F2F2" w:themeFill="background1" w:themeFillShade="F2"/>
            <w:tcMar>
              <w:left w:w="20" w:type="dxa"/>
              <w:right w:w="20" w:type="dxa"/>
            </w:tcMar>
          </w:tcPr>
          <w:p w14:paraId="76A91386" w14:textId="77777777" w:rsidR="00D20D89" w:rsidRPr="00FB6574" w:rsidRDefault="00D20D89" w:rsidP="00FB6574">
            <w:pPr>
              <w:spacing w:after="0"/>
              <w:rPr>
                <w:sz w:val="18"/>
                <w:szCs w:val="18"/>
              </w:rPr>
            </w:pPr>
            <w:r w:rsidRPr="00FB6574">
              <w:rPr>
                <w:sz w:val="18"/>
                <w:szCs w:val="18"/>
              </w:rPr>
              <w:t>14 (10.9%)</w:t>
            </w:r>
          </w:p>
        </w:tc>
        <w:tc>
          <w:tcPr>
            <w:tcW w:w="940" w:type="pct"/>
            <w:shd w:val="clear" w:color="auto" w:fill="F2F2F2" w:themeFill="background1" w:themeFillShade="F2"/>
            <w:tcMar>
              <w:left w:w="20" w:type="dxa"/>
              <w:right w:w="20" w:type="dxa"/>
            </w:tcMar>
          </w:tcPr>
          <w:p w14:paraId="4F5EF091" w14:textId="77777777" w:rsidR="00D20D89" w:rsidRPr="00FB6574" w:rsidRDefault="00D20D89" w:rsidP="00FB6574">
            <w:pPr>
              <w:spacing w:after="0"/>
              <w:rPr>
                <w:sz w:val="18"/>
                <w:szCs w:val="18"/>
              </w:rPr>
            </w:pPr>
            <w:r w:rsidRPr="00FB6574">
              <w:rPr>
                <w:sz w:val="18"/>
                <w:szCs w:val="18"/>
              </w:rPr>
              <w:t>9 (10.1%)</w:t>
            </w:r>
          </w:p>
        </w:tc>
        <w:tc>
          <w:tcPr>
            <w:tcW w:w="940" w:type="pct"/>
            <w:shd w:val="clear" w:color="auto" w:fill="F2F2F2" w:themeFill="background1" w:themeFillShade="F2"/>
            <w:tcMar>
              <w:left w:w="20" w:type="dxa"/>
              <w:right w:w="20" w:type="dxa"/>
            </w:tcMar>
          </w:tcPr>
          <w:p w14:paraId="083FD24E" w14:textId="77777777" w:rsidR="00D20D89" w:rsidRPr="00FB6574" w:rsidRDefault="00D20D89" w:rsidP="00FB6574">
            <w:pPr>
              <w:spacing w:after="0"/>
              <w:rPr>
                <w:sz w:val="18"/>
                <w:szCs w:val="18"/>
              </w:rPr>
            </w:pPr>
            <w:r w:rsidRPr="00FB6574">
              <w:rPr>
                <w:sz w:val="18"/>
                <w:szCs w:val="18"/>
              </w:rPr>
              <w:t>23 (10.6%)</w:t>
            </w:r>
          </w:p>
        </w:tc>
      </w:tr>
      <w:tr w:rsidR="00D20D89" w:rsidRPr="00FB6574" w14:paraId="093695B6" w14:textId="77777777" w:rsidTr="00FB6574">
        <w:trPr>
          <w:cantSplit/>
        </w:trPr>
        <w:tc>
          <w:tcPr>
            <w:tcW w:w="2180" w:type="pct"/>
            <w:shd w:val="clear" w:color="auto" w:fill="F2F2F2" w:themeFill="background1" w:themeFillShade="F2"/>
            <w:tcMar>
              <w:left w:w="20" w:type="dxa"/>
              <w:right w:w="20" w:type="dxa"/>
            </w:tcMar>
          </w:tcPr>
          <w:p w14:paraId="59136865" w14:textId="77777777" w:rsidR="00D20D89" w:rsidRPr="00FB6574" w:rsidRDefault="00D20D89" w:rsidP="00FB6574">
            <w:pPr>
              <w:spacing w:after="0"/>
              <w:rPr>
                <w:sz w:val="18"/>
                <w:szCs w:val="18"/>
              </w:rPr>
            </w:pPr>
            <w:r w:rsidRPr="00FB6574">
              <w:rPr>
                <w:sz w:val="18"/>
                <w:szCs w:val="18"/>
              </w:rPr>
              <w:lastRenderedPageBreak/>
              <w:t xml:space="preserve">   A little</w:t>
            </w:r>
          </w:p>
        </w:tc>
        <w:tc>
          <w:tcPr>
            <w:tcW w:w="940" w:type="pct"/>
            <w:shd w:val="clear" w:color="auto" w:fill="F2F2F2" w:themeFill="background1" w:themeFillShade="F2"/>
            <w:tcMar>
              <w:left w:w="20" w:type="dxa"/>
              <w:right w:w="20" w:type="dxa"/>
            </w:tcMar>
          </w:tcPr>
          <w:p w14:paraId="5898D77C" w14:textId="77777777" w:rsidR="00D20D89" w:rsidRPr="00FB6574" w:rsidRDefault="00D20D89" w:rsidP="00FB6574">
            <w:pPr>
              <w:spacing w:after="0"/>
              <w:rPr>
                <w:sz w:val="18"/>
                <w:szCs w:val="18"/>
              </w:rPr>
            </w:pPr>
            <w:r w:rsidRPr="00FB6574">
              <w:rPr>
                <w:sz w:val="18"/>
                <w:szCs w:val="18"/>
              </w:rPr>
              <w:t>26 (20.3%)</w:t>
            </w:r>
          </w:p>
        </w:tc>
        <w:tc>
          <w:tcPr>
            <w:tcW w:w="940" w:type="pct"/>
            <w:shd w:val="clear" w:color="auto" w:fill="F2F2F2" w:themeFill="background1" w:themeFillShade="F2"/>
            <w:tcMar>
              <w:left w:w="20" w:type="dxa"/>
              <w:right w:w="20" w:type="dxa"/>
            </w:tcMar>
          </w:tcPr>
          <w:p w14:paraId="7A8FA65B" w14:textId="77777777" w:rsidR="00D20D89" w:rsidRPr="00FB6574" w:rsidRDefault="00D20D89" w:rsidP="00FB6574">
            <w:pPr>
              <w:spacing w:after="0"/>
              <w:rPr>
                <w:sz w:val="18"/>
                <w:szCs w:val="18"/>
              </w:rPr>
            </w:pPr>
            <w:r w:rsidRPr="00FB6574">
              <w:rPr>
                <w:sz w:val="18"/>
                <w:szCs w:val="18"/>
              </w:rPr>
              <w:t>20 (22.5%)</w:t>
            </w:r>
          </w:p>
        </w:tc>
        <w:tc>
          <w:tcPr>
            <w:tcW w:w="940" w:type="pct"/>
            <w:shd w:val="clear" w:color="auto" w:fill="F2F2F2" w:themeFill="background1" w:themeFillShade="F2"/>
            <w:tcMar>
              <w:left w:w="20" w:type="dxa"/>
              <w:right w:w="20" w:type="dxa"/>
            </w:tcMar>
          </w:tcPr>
          <w:p w14:paraId="73EDE9FD" w14:textId="77777777" w:rsidR="00D20D89" w:rsidRPr="00FB6574" w:rsidRDefault="00D20D89" w:rsidP="00FB6574">
            <w:pPr>
              <w:spacing w:after="0"/>
              <w:rPr>
                <w:sz w:val="18"/>
                <w:szCs w:val="18"/>
              </w:rPr>
            </w:pPr>
            <w:r w:rsidRPr="00FB6574">
              <w:rPr>
                <w:sz w:val="18"/>
                <w:szCs w:val="18"/>
              </w:rPr>
              <w:t>46 (21.2%)</w:t>
            </w:r>
          </w:p>
        </w:tc>
      </w:tr>
      <w:tr w:rsidR="00D20D89" w:rsidRPr="00FB6574" w14:paraId="027595FE" w14:textId="77777777" w:rsidTr="00FB6574">
        <w:trPr>
          <w:cantSplit/>
        </w:trPr>
        <w:tc>
          <w:tcPr>
            <w:tcW w:w="2180" w:type="pct"/>
            <w:shd w:val="clear" w:color="auto" w:fill="F2F2F2" w:themeFill="background1" w:themeFillShade="F2"/>
            <w:tcMar>
              <w:left w:w="20" w:type="dxa"/>
              <w:right w:w="20" w:type="dxa"/>
            </w:tcMar>
          </w:tcPr>
          <w:p w14:paraId="0E1A11E8" w14:textId="77777777" w:rsidR="00D20D89" w:rsidRPr="00FB6574" w:rsidRDefault="00D20D89" w:rsidP="00FB6574">
            <w:pPr>
              <w:spacing w:after="0"/>
              <w:rPr>
                <w:sz w:val="18"/>
                <w:szCs w:val="18"/>
              </w:rPr>
            </w:pPr>
            <w:r w:rsidRPr="00FB6574">
              <w:rPr>
                <w:sz w:val="18"/>
                <w:szCs w:val="18"/>
              </w:rPr>
              <w:t xml:space="preserve">   Not at all</w:t>
            </w:r>
          </w:p>
        </w:tc>
        <w:tc>
          <w:tcPr>
            <w:tcW w:w="940" w:type="pct"/>
            <w:shd w:val="clear" w:color="auto" w:fill="F2F2F2" w:themeFill="background1" w:themeFillShade="F2"/>
            <w:tcMar>
              <w:left w:w="20" w:type="dxa"/>
              <w:right w:w="20" w:type="dxa"/>
            </w:tcMar>
          </w:tcPr>
          <w:p w14:paraId="192D99E5" w14:textId="77777777" w:rsidR="00D20D89" w:rsidRPr="00FB6574" w:rsidRDefault="00D20D89" w:rsidP="00FB6574">
            <w:pPr>
              <w:spacing w:after="0"/>
              <w:rPr>
                <w:sz w:val="18"/>
                <w:szCs w:val="18"/>
              </w:rPr>
            </w:pPr>
            <w:r w:rsidRPr="00FB6574">
              <w:rPr>
                <w:sz w:val="18"/>
                <w:szCs w:val="18"/>
              </w:rPr>
              <w:t>76 (59.4%)</w:t>
            </w:r>
          </w:p>
        </w:tc>
        <w:tc>
          <w:tcPr>
            <w:tcW w:w="940" w:type="pct"/>
            <w:shd w:val="clear" w:color="auto" w:fill="F2F2F2" w:themeFill="background1" w:themeFillShade="F2"/>
            <w:tcMar>
              <w:left w:w="20" w:type="dxa"/>
              <w:right w:w="20" w:type="dxa"/>
            </w:tcMar>
          </w:tcPr>
          <w:p w14:paraId="0575AAE8" w14:textId="77777777" w:rsidR="00D20D89" w:rsidRPr="00FB6574" w:rsidRDefault="00D20D89" w:rsidP="00FB6574">
            <w:pPr>
              <w:spacing w:after="0"/>
              <w:rPr>
                <w:sz w:val="18"/>
                <w:szCs w:val="18"/>
              </w:rPr>
            </w:pPr>
            <w:r w:rsidRPr="00FB6574">
              <w:rPr>
                <w:sz w:val="18"/>
                <w:szCs w:val="18"/>
              </w:rPr>
              <w:t>48 (53.9%)</w:t>
            </w:r>
          </w:p>
        </w:tc>
        <w:tc>
          <w:tcPr>
            <w:tcW w:w="940" w:type="pct"/>
            <w:shd w:val="clear" w:color="auto" w:fill="F2F2F2" w:themeFill="background1" w:themeFillShade="F2"/>
            <w:tcMar>
              <w:left w:w="20" w:type="dxa"/>
              <w:right w:w="20" w:type="dxa"/>
            </w:tcMar>
          </w:tcPr>
          <w:p w14:paraId="0E2A290D" w14:textId="77777777" w:rsidR="00D20D89" w:rsidRPr="00FB6574" w:rsidRDefault="00D20D89" w:rsidP="00FB6574">
            <w:pPr>
              <w:spacing w:after="0"/>
              <w:rPr>
                <w:sz w:val="18"/>
                <w:szCs w:val="18"/>
              </w:rPr>
            </w:pPr>
            <w:r w:rsidRPr="00FB6574">
              <w:rPr>
                <w:sz w:val="18"/>
                <w:szCs w:val="18"/>
              </w:rPr>
              <w:t>124 (57.1%)</w:t>
            </w:r>
          </w:p>
        </w:tc>
      </w:tr>
      <w:tr w:rsidR="00D20D89" w:rsidRPr="00FB6574" w14:paraId="6B683587" w14:textId="77777777" w:rsidTr="00FB6574">
        <w:trPr>
          <w:cantSplit/>
        </w:trPr>
        <w:tc>
          <w:tcPr>
            <w:tcW w:w="2180" w:type="pct"/>
            <w:shd w:val="clear" w:color="auto" w:fill="F2F2F2" w:themeFill="background1" w:themeFillShade="F2"/>
            <w:tcMar>
              <w:left w:w="20" w:type="dxa"/>
              <w:right w:w="20" w:type="dxa"/>
            </w:tcMar>
          </w:tcPr>
          <w:p w14:paraId="7E0AC60C" w14:textId="77777777" w:rsidR="00D20D89" w:rsidRPr="00FB6574" w:rsidRDefault="00D20D89" w:rsidP="00FB6574">
            <w:pPr>
              <w:spacing w:after="0"/>
              <w:rPr>
                <w:b/>
                <w:bCs/>
                <w:sz w:val="18"/>
                <w:szCs w:val="18"/>
              </w:rPr>
            </w:pPr>
            <w:r w:rsidRPr="00FB6574">
              <w:rPr>
                <w:b/>
                <w:bCs/>
                <w:sz w:val="18"/>
                <w:szCs w:val="18"/>
              </w:rPr>
              <w:t>During the past week how often did you avoid any activities (</w:t>
            </w:r>
            <w:proofErr w:type="gramStart"/>
            <w:r w:rsidRPr="00FB6574">
              <w:rPr>
                <w:b/>
                <w:bCs/>
                <w:sz w:val="18"/>
                <w:szCs w:val="18"/>
              </w:rPr>
              <w:t>e.g.</w:t>
            </w:r>
            <w:proofErr w:type="gramEnd"/>
            <w:r w:rsidRPr="00FB6574">
              <w:rPr>
                <w:b/>
                <w:bCs/>
                <w:sz w:val="18"/>
                <w:szCs w:val="18"/>
              </w:rPr>
              <w:t xml:space="preserve"> visiting a house with a dog or cat or gardening) because of your nasal or other allergy symptoms?</w:t>
            </w:r>
          </w:p>
        </w:tc>
        <w:tc>
          <w:tcPr>
            <w:tcW w:w="940" w:type="pct"/>
            <w:shd w:val="clear" w:color="auto" w:fill="F2F2F2" w:themeFill="background1" w:themeFillShade="F2"/>
            <w:tcMar>
              <w:left w:w="20" w:type="dxa"/>
              <w:right w:w="20" w:type="dxa"/>
            </w:tcMar>
          </w:tcPr>
          <w:p w14:paraId="7E5CBEC1" w14:textId="77777777" w:rsidR="00D20D89" w:rsidRPr="00FB6574" w:rsidRDefault="00D20D89" w:rsidP="00FB6574">
            <w:pPr>
              <w:spacing w:after="0"/>
              <w:rPr>
                <w:sz w:val="18"/>
                <w:szCs w:val="18"/>
              </w:rPr>
            </w:pPr>
            <w:r w:rsidRPr="00FB6574">
              <w:rPr>
                <w:sz w:val="18"/>
                <w:szCs w:val="18"/>
              </w:rPr>
              <w:t>n=128</w:t>
            </w:r>
          </w:p>
        </w:tc>
        <w:tc>
          <w:tcPr>
            <w:tcW w:w="940" w:type="pct"/>
            <w:shd w:val="clear" w:color="auto" w:fill="F2F2F2" w:themeFill="background1" w:themeFillShade="F2"/>
            <w:tcMar>
              <w:left w:w="20" w:type="dxa"/>
              <w:right w:w="20" w:type="dxa"/>
            </w:tcMar>
          </w:tcPr>
          <w:p w14:paraId="470EF0D1" w14:textId="77777777" w:rsidR="00D20D89" w:rsidRPr="00FB6574" w:rsidRDefault="00D20D89" w:rsidP="00FB6574">
            <w:pPr>
              <w:spacing w:after="0"/>
              <w:rPr>
                <w:sz w:val="18"/>
                <w:szCs w:val="18"/>
              </w:rPr>
            </w:pPr>
            <w:r w:rsidRPr="00FB6574">
              <w:rPr>
                <w:sz w:val="18"/>
                <w:szCs w:val="18"/>
              </w:rPr>
              <w:t>n=89</w:t>
            </w:r>
          </w:p>
        </w:tc>
        <w:tc>
          <w:tcPr>
            <w:tcW w:w="940" w:type="pct"/>
            <w:shd w:val="clear" w:color="auto" w:fill="F2F2F2" w:themeFill="background1" w:themeFillShade="F2"/>
            <w:tcMar>
              <w:left w:w="20" w:type="dxa"/>
              <w:right w:w="20" w:type="dxa"/>
            </w:tcMar>
          </w:tcPr>
          <w:p w14:paraId="233961C3" w14:textId="77777777" w:rsidR="00D20D89" w:rsidRPr="00FB6574" w:rsidRDefault="00D20D89" w:rsidP="00FB6574">
            <w:pPr>
              <w:spacing w:after="0"/>
              <w:rPr>
                <w:sz w:val="18"/>
                <w:szCs w:val="18"/>
              </w:rPr>
            </w:pPr>
            <w:r w:rsidRPr="00FB6574">
              <w:rPr>
                <w:sz w:val="18"/>
                <w:szCs w:val="18"/>
              </w:rPr>
              <w:t>n=217</w:t>
            </w:r>
          </w:p>
        </w:tc>
      </w:tr>
      <w:tr w:rsidR="00D20D89" w:rsidRPr="00FB6574" w14:paraId="0D989AF3" w14:textId="77777777" w:rsidTr="00FB6574">
        <w:trPr>
          <w:cantSplit/>
        </w:trPr>
        <w:tc>
          <w:tcPr>
            <w:tcW w:w="2180" w:type="pct"/>
            <w:shd w:val="clear" w:color="auto" w:fill="F2F2F2" w:themeFill="background1" w:themeFillShade="F2"/>
            <w:tcMar>
              <w:left w:w="20" w:type="dxa"/>
              <w:right w:w="20" w:type="dxa"/>
            </w:tcMar>
          </w:tcPr>
          <w:p w14:paraId="17DA6505" w14:textId="77777777" w:rsidR="00D20D89" w:rsidRPr="00FB6574" w:rsidRDefault="00D20D89" w:rsidP="00FB6574">
            <w:pPr>
              <w:spacing w:after="0"/>
              <w:rPr>
                <w:sz w:val="18"/>
                <w:szCs w:val="18"/>
              </w:rPr>
            </w:pPr>
            <w:r w:rsidRPr="00FB6574">
              <w:rPr>
                <w:sz w:val="18"/>
                <w:szCs w:val="18"/>
              </w:rPr>
              <w:t xml:space="preserve">   Extremely often</w:t>
            </w:r>
          </w:p>
        </w:tc>
        <w:tc>
          <w:tcPr>
            <w:tcW w:w="940" w:type="pct"/>
            <w:shd w:val="clear" w:color="auto" w:fill="F2F2F2" w:themeFill="background1" w:themeFillShade="F2"/>
            <w:tcMar>
              <w:left w:w="20" w:type="dxa"/>
              <w:right w:w="20" w:type="dxa"/>
            </w:tcMar>
          </w:tcPr>
          <w:p w14:paraId="306236BA" w14:textId="77777777" w:rsidR="00D20D89" w:rsidRPr="00FB6574" w:rsidRDefault="00D20D89" w:rsidP="00FB6574">
            <w:pPr>
              <w:spacing w:after="0"/>
              <w:rPr>
                <w:sz w:val="18"/>
                <w:szCs w:val="18"/>
              </w:rPr>
            </w:pPr>
            <w:r w:rsidRPr="00FB6574">
              <w:rPr>
                <w:sz w:val="18"/>
                <w:szCs w:val="18"/>
              </w:rPr>
              <w:t>0 (0.0%)</w:t>
            </w:r>
          </w:p>
        </w:tc>
        <w:tc>
          <w:tcPr>
            <w:tcW w:w="940" w:type="pct"/>
            <w:shd w:val="clear" w:color="auto" w:fill="F2F2F2" w:themeFill="background1" w:themeFillShade="F2"/>
            <w:tcMar>
              <w:left w:w="20" w:type="dxa"/>
              <w:right w:w="20" w:type="dxa"/>
            </w:tcMar>
          </w:tcPr>
          <w:p w14:paraId="42DA431B" w14:textId="77777777" w:rsidR="00D20D89" w:rsidRPr="00FB6574" w:rsidRDefault="00D20D89" w:rsidP="00FB6574">
            <w:pPr>
              <w:spacing w:after="0"/>
              <w:rPr>
                <w:sz w:val="18"/>
                <w:szCs w:val="18"/>
              </w:rPr>
            </w:pPr>
            <w:r w:rsidRPr="00FB6574">
              <w:rPr>
                <w:sz w:val="18"/>
                <w:szCs w:val="18"/>
              </w:rPr>
              <w:t>3 (3.4%)</w:t>
            </w:r>
          </w:p>
        </w:tc>
        <w:tc>
          <w:tcPr>
            <w:tcW w:w="940" w:type="pct"/>
            <w:shd w:val="clear" w:color="auto" w:fill="F2F2F2" w:themeFill="background1" w:themeFillShade="F2"/>
            <w:tcMar>
              <w:left w:w="20" w:type="dxa"/>
              <w:right w:w="20" w:type="dxa"/>
            </w:tcMar>
          </w:tcPr>
          <w:p w14:paraId="4A4D2BDD" w14:textId="77777777" w:rsidR="00D20D89" w:rsidRPr="00FB6574" w:rsidRDefault="00D20D89" w:rsidP="00FB6574">
            <w:pPr>
              <w:spacing w:after="0"/>
              <w:rPr>
                <w:sz w:val="18"/>
                <w:szCs w:val="18"/>
              </w:rPr>
            </w:pPr>
            <w:r w:rsidRPr="00FB6574">
              <w:rPr>
                <w:sz w:val="18"/>
                <w:szCs w:val="18"/>
              </w:rPr>
              <w:t>3 (1.4%)</w:t>
            </w:r>
          </w:p>
        </w:tc>
      </w:tr>
      <w:tr w:rsidR="00D20D89" w:rsidRPr="00FB6574" w14:paraId="46BAC8DA" w14:textId="77777777" w:rsidTr="00FB6574">
        <w:trPr>
          <w:cantSplit/>
        </w:trPr>
        <w:tc>
          <w:tcPr>
            <w:tcW w:w="2180" w:type="pct"/>
            <w:shd w:val="clear" w:color="auto" w:fill="F2F2F2" w:themeFill="background1" w:themeFillShade="F2"/>
            <w:tcMar>
              <w:left w:w="20" w:type="dxa"/>
              <w:right w:w="20" w:type="dxa"/>
            </w:tcMar>
          </w:tcPr>
          <w:p w14:paraId="327D11B4" w14:textId="77777777" w:rsidR="00D20D89" w:rsidRPr="00FB6574" w:rsidRDefault="00D20D89" w:rsidP="00FB6574">
            <w:pPr>
              <w:spacing w:after="0"/>
              <w:rPr>
                <w:sz w:val="18"/>
                <w:szCs w:val="18"/>
              </w:rPr>
            </w:pPr>
            <w:r w:rsidRPr="00FB6574">
              <w:rPr>
                <w:sz w:val="18"/>
                <w:szCs w:val="18"/>
              </w:rPr>
              <w:t xml:space="preserve">   Often</w:t>
            </w:r>
          </w:p>
        </w:tc>
        <w:tc>
          <w:tcPr>
            <w:tcW w:w="940" w:type="pct"/>
            <w:shd w:val="clear" w:color="auto" w:fill="F2F2F2" w:themeFill="background1" w:themeFillShade="F2"/>
            <w:tcMar>
              <w:left w:w="20" w:type="dxa"/>
              <w:right w:w="20" w:type="dxa"/>
            </w:tcMar>
          </w:tcPr>
          <w:p w14:paraId="031CED6D" w14:textId="77777777" w:rsidR="00D20D89" w:rsidRPr="00FB6574" w:rsidRDefault="00D20D89" w:rsidP="00FB6574">
            <w:pPr>
              <w:spacing w:after="0"/>
              <w:rPr>
                <w:sz w:val="18"/>
                <w:szCs w:val="18"/>
              </w:rPr>
            </w:pPr>
            <w:r w:rsidRPr="00FB6574">
              <w:rPr>
                <w:sz w:val="18"/>
                <w:szCs w:val="18"/>
              </w:rPr>
              <w:t>3 (2.3%)</w:t>
            </w:r>
          </w:p>
        </w:tc>
        <w:tc>
          <w:tcPr>
            <w:tcW w:w="940" w:type="pct"/>
            <w:shd w:val="clear" w:color="auto" w:fill="F2F2F2" w:themeFill="background1" w:themeFillShade="F2"/>
            <w:tcMar>
              <w:left w:w="20" w:type="dxa"/>
              <w:right w:w="20" w:type="dxa"/>
            </w:tcMar>
          </w:tcPr>
          <w:p w14:paraId="07CD2992" w14:textId="77777777" w:rsidR="00D20D89" w:rsidRPr="00FB6574" w:rsidRDefault="00D20D89" w:rsidP="00FB6574">
            <w:pPr>
              <w:spacing w:after="0"/>
              <w:rPr>
                <w:sz w:val="18"/>
                <w:szCs w:val="18"/>
              </w:rPr>
            </w:pPr>
            <w:r w:rsidRPr="00FB6574">
              <w:rPr>
                <w:sz w:val="18"/>
                <w:szCs w:val="18"/>
              </w:rPr>
              <w:t>6 (6.7%)</w:t>
            </w:r>
          </w:p>
        </w:tc>
        <w:tc>
          <w:tcPr>
            <w:tcW w:w="940" w:type="pct"/>
            <w:shd w:val="clear" w:color="auto" w:fill="F2F2F2" w:themeFill="background1" w:themeFillShade="F2"/>
            <w:tcMar>
              <w:left w:w="20" w:type="dxa"/>
              <w:right w:w="20" w:type="dxa"/>
            </w:tcMar>
          </w:tcPr>
          <w:p w14:paraId="64C077A4" w14:textId="77777777" w:rsidR="00D20D89" w:rsidRPr="00FB6574" w:rsidRDefault="00D20D89" w:rsidP="00FB6574">
            <w:pPr>
              <w:spacing w:after="0"/>
              <w:rPr>
                <w:sz w:val="18"/>
                <w:szCs w:val="18"/>
              </w:rPr>
            </w:pPr>
            <w:r w:rsidRPr="00FB6574">
              <w:rPr>
                <w:sz w:val="18"/>
                <w:szCs w:val="18"/>
              </w:rPr>
              <w:t>9 (4.1%)</w:t>
            </w:r>
          </w:p>
        </w:tc>
      </w:tr>
      <w:tr w:rsidR="00D20D89" w:rsidRPr="00FB6574" w14:paraId="3900856D" w14:textId="77777777" w:rsidTr="00FB6574">
        <w:trPr>
          <w:cantSplit/>
        </w:trPr>
        <w:tc>
          <w:tcPr>
            <w:tcW w:w="2180" w:type="pct"/>
            <w:shd w:val="clear" w:color="auto" w:fill="F2F2F2" w:themeFill="background1" w:themeFillShade="F2"/>
            <w:tcMar>
              <w:left w:w="20" w:type="dxa"/>
              <w:right w:w="20" w:type="dxa"/>
            </w:tcMar>
          </w:tcPr>
          <w:p w14:paraId="06B82E89" w14:textId="77777777" w:rsidR="00D20D89" w:rsidRPr="00FB6574" w:rsidRDefault="00D20D89" w:rsidP="00FB6574">
            <w:pPr>
              <w:spacing w:after="0"/>
              <w:rPr>
                <w:sz w:val="18"/>
                <w:szCs w:val="18"/>
              </w:rPr>
            </w:pPr>
            <w:r w:rsidRPr="00FB6574">
              <w:rPr>
                <w:sz w:val="18"/>
                <w:szCs w:val="18"/>
              </w:rPr>
              <w:t xml:space="preserve">   Sometimes</w:t>
            </w:r>
          </w:p>
        </w:tc>
        <w:tc>
          <w:tcPr>
            <w:tcW w:w="940" w:type="pct"/>
            <w:shd w:val="clear" w:color="auto" w:fill="F2F2F2" w:themeFill="background1" w:themeFillShade="F2"/>
            <w:tcMar>
              <w:left w:w="20" w:type="dxa"/>
              <w:right w:w="20" w:type="dxa"/>
            </w:tcMar>
          </w:tcPr>
          <w:p w14:paraId="62DE015A" w14:textId="77777777" w:rsidR="00D20D89" w:rsidRPr="00FB6574" w:rsidRDefault="00D20D89" w:rsidP="00FB6574">
            <w:pPr>
              <w:spacing w:after="0"/>
              <w:rPr>
                <w:sz w:val="18"/>
                <w:szCs w:val="18"/>
              </w:rPr>
            </w:pPr>
            <w:r w:rsidRPr="00FB6574">
              <w:rPr>
                <w:sz w:val="18"/>
                <w:szCs w:val="18"/>
              </w:rPr>
              <w:t>19 (14.8%)</w:t>
            </w:r>
          </w:p>
        </w:tc>
        <w:tc>
          <w:tcPr>
            <w:tcW w:w="940" w:type="pct"/>
            <w:shd w:val="clear" w:color="auto" w:fill="F2F2F2" w:themeFill="background1" w:themeFillShade="F2"/>
            <w:tcMar>
              <w:left w:w="20" w:type="dxa"/>
              <w:right w:w="20" w:type="dxa"/>
            </w:tcMar>
          </w:tcPr>
          <w:p w14:paraId="79E6D3C0" w14:textId="77777777" w:rsidR="00D20D89" w:rsidRPr="00FB6574" w:rsidRDefault="00D20D89" w:rsidP="00FB6574">
            <w:pPr>
              <w:spacing w:after="0"/>
              <w:rPr>
                <w:sz w:val="18"/>
                <w:szCs w:val="18"/>
              </w:rPr>
            </w:pPr>
            <w:r w:rsidRPr="00FB6574">
              <w:rPr>
                <w:sz w:val="18"/>
                <w:szCs w:val="18"/>
              </w:rPr>
              <w:t>11 (12.4%)</w:t>
            </w:r>
          </w:p>
        </w:tc>
        <w:tc>
          <w:tcPr>
            <w:tcW w:w="940" w:type="pct"/>
            <w:shd w:val="clear" w:color="auto" w:fill="F2F2F2" w:themeFill="background1" w:themeFillShade="F2"/>
            <w:tcMar>
              <w:left w:w="20" w:type="dxa"/>
              <w:right w:w="20" w:type="dxa"/>
            </w:tcMar>
          </w:tcPr>
          <w:p w14:paraId="275668D5" w14:textId="77777777" w:rsidR="00D20D89" w:rsidRPr="00FB6574" w:rsidRDefault="00D20D89" w:rsidP="00FB6574">
            <w:pPr>
              <w:spacing w:after="0"/>
              <w:rPr>
                <w:sz w:val="18"/>
                <w:szCs w:val="18"/>
              </w:rPr>
            </w:pPr>
            <w:r w:rsidRPr="00FB6574">
              <w:rPr>
                <w:sz w:val="18"/>
                <w:szCs w:val="18"/>
              </w:rPr>
              <w:t>30 (13.8%)</w:t>
            </w:r>
          </w:p>
        </w:tc>
      </w:tr>
      <w:tr w:rsidR="00D20D89" w:rsidRPr="00FB6574" w14:paraId="5518A394" w14:textId="77777777" w:rsidTr="00FB6574">
        <w:trPr>
          <w:cantSplit/>
        </w:trPr>
        <w:tc>
          <w:tcPr>
            <w:tcW w:w="2180" w:type="pct"/>
            <w:shd w:val="clear" w:color="auto" w:fill="F2F2F2" w:themeFill="background1" w:themeFillShade="F2"/>
            <w:tcMar>
              <w:left w:w="20" w:type="dxa"/>
              <w:right w:w="20" w:type="dxa"/>
            </w:tcMar>
          </w:tcPr>
          <w:p w14:paraId="640B7C77" w14:textId="77777777" w:rsidR="00D20D89" w:rsidRPr="00FB6574" w:rsidRDefault="00D20D89" w:rsidP="00FB6574">
            <w:pPr>
              <w:spacing w:after="0"/>
              <w:rPr>
                <w:sz w:val="18"/>
                <w:szCs w:val="18"/>
              </w:rPr>
            </w:pPr>
            <w:r w:rsidRPr="00FB6574">
              <w:rPr>
                <w:sz w:val="18"/>
                <w:szCs w:val="18"/>
              </w:rPr>
              <w:t xml:space="preserve">   Rarely</w:t>
            </w:r>
          </w:p>
        </w:tc>
        <w:tc>
          <w:tcPr>
            <w:tcW w:w="940" w:type="pct"/>
            <w:shd w:val="clear" w:color="auto" w:fill="F2F2F2" w:themeFill="background1" w:themeFillShade="F2"/>
            <w:tcMar>
              <w:left w:w="20" w:type="dxa"/>
              <w:right w:w="20" w:type="dxa"/>
            </w:tcMar>
          </w:tcPr>
          <w:p w14:paraId="27B2C137" w14:textId="77777777" w:rsidR="00D20D89" w:rsidRPr="00FB6574" w:rsidRDefault="00D20D89" w:rsidP="00FB6574">
            <w:pPr>
              <w:spacing w:after="0"/>
              <w:rPr>
                <w:sz w:val="18"/>
                <w:szCs w:val="18"/>
              </w:rPr>
            </w:pPr>
            <w:r w:rsidRPr="00FB6574">
              <w:rPr>
                <w:sz w:val="18"/>
                <w:szCs w:val="18"/>
              </w:rPr>
              <w:t>16 (12.5%)</w:t>
            </w:r>
          </w:p>
        </w:tc>
        <w:tc>
          <w:tcPr>
            <w:tcW w:w="940" w:type="pct"/>
            <w:shd w:val="clear" w:color="auto" w:fill="F2F2F2" w:themeFill="background1" w:themeFillShade="F2"/>
            <w:tcMar>
              <w:left w:w="20" w:type="dxa"/>
              <w:right w:w="20" w:type="dxa"/>
            </w:tcMar>
          </w:tcPr>
          <w:p w14:paraId="0FAB289C" w14:textId="77777777" w:rsidR="00D20D89" w:rsidRPr="00FB6574" w:rsidRDefault="00D20D89" w:rsidP="00FB6574">
            <w:pPr>
              <w:spacing w:after="0"/>
              <w:rPr>
                <w:sz w:val="18"/>
                <w:szCs w:val="18"/>
              </w:rPr>
            </w:pPr>
            <w:r w:rsidRPr="00FB6574">
              <w:rPr>
                <w:sz w:val="18"/>
                <w:szCs w:val="18"/>
              </w:rPr>
              <w:t>13 (14.6%)</w:t>
            </w:r>
          </w:p>
        </w:tc>
        <w:tc>
          <w:tcPr>
            <w:tcW w:w="940" w:type="pct"/>
            <w:shd w:val="clear" w:color="auto" w:fill="F2F2F2" w:themeFill="background1" w:themeFillShade="F2"/>
            <w:tcMar>
              <w:left w:w="20" w:type="dxa"/>
              <w:right w:w="20" w:type="dxa"/>
            </w:tcMar>
          </w:tcPr>
          <w:p w14:paraId="3441A30B" w14:textId="77777777" w:rsidR="00D20D89" w:rsidRPr="00FB6574" w:rsidRDefault="00D20D89" w:rsidP="00FB6574">
            <w:pPr>
              <w:spacing w:after="0"/>
              <w:rPr>
                <w:sz w:val="18"/>
                <w:szCs w:val="18"/>
              </w:rPr>
            </w:pPr>
            <w:r w:rsidRPr="00FB6574">
              <w:rPr>
                <w:sz w:val="18"/>
                <w:szCs w:val="18"/>
              </w:rPr>
              <w:t>29 (13.4%)</w:t>
            </w:r>
          </w:p>
        </w:tc>
      </w:tr>
      <w:tr w:rsidR="00D20D89" w:rsidRPr="00FB6574" w14:paraId="384D362B" w14:textId="77777777" w:rsidTr="00FB6574">
        <w:trPr>
          <w:cantSplit/>
        </w:trPr>
        <w:tc>
          <w:tcPr>
            <w:tcW w:w="2180" w:type="pct"/>
            <w:shd w:val="clear" w:color="auto" w:fill="F2F2F2" w:themeFill="background1" w:themeFillShade="F2"/>
            <w:tcMar>
              <w:left w:w="20" w:type="dxa"/>
              <w:right w:w="20" w:type="dxa"/>
            </w:tcMar>
          </w:tcPr>
          <w:p w14:paraId="2D4842A7" w14:textId="77777777" w:rsidR="00D20D89" w:rsidRPr="00FB6574" w:rsidRDefault="00D20D89" w:rsidP="00FB6574">
            <w:pPr>
              <w:spacing w:after="0"/>
              <w:rPr>
                <w:sz w:val="18"/>
                <w:szCs w:val="18"/>
              </w:rPr>
            </w:pPr>
            <w:r w:rsidRPr="00FB6574">
              <w:rPr>
                <w:sz w:val="18"/>
                <w:szCs w:val="18"/>
              </w:rPr>
              <w:t xml:space="preserve">   Never</w:t>
            </w:r>
          </w:p>
        </w:tc>
        <w:tc>
          <w:tcPr>
            <w:tcW w:w="940" w:type="pct"/>
            <w:shd w:val="clear" w:color="auto" w:fill="F2F2F2" w:themeFill="background1" w:themeFillShade="F2"/>
            <w:tcMar>
              <w:left w:w="20" w:type="dxa"/>
              <w:right w:w="20" w:type="dxa"/>
            </w:tcMar>
          </w:tcPr>
          <w:p w14:paraId="4831CAFF" w14:textId="77777777" w:rsidR="00D20D89" w:rsidRPr="00FB6574" w:rsidRDefault="00D20D89" w:rsidP="00FB6574">
            <w:pPr>
              <w:spacing w:after="0"/>
              <w:rPr>
                <w:sz w:val="18"/>
                <w:szCs w:val="18"/>
              </w:rPr>
            </w:pPr>
            <w:r w:rsidRPr="00FB6574">
              <w:rPr>
                <w:sz w:val="18"/>
                <w:szCs w:val="18"/>
              </w:rPr>
              <w:t>90 (70.3%)</w:t>
            </w:r>
          </w:p>
        </w:tc>
        <w:tc>
          <w:tcPr>
            <w:tcW w:w="940" w:type="pct"/>
            <w:shd w:val="clear" w:color="auto" w:fill="F2F2F2" w:themeFill="background1" w:themeFillShade="F2"/>
            <w:tcMar>
              <w:left w:w="20" w:type="dxa"/>
              <w:right w:w="20" w:type="dxa"/>
            </w:tcMar>
          </w:tcPr>
          <w:p w14:paraId="394579AB" w14:textId="77777777" w:rsidR="00D20D89" w:rsidRPr="00FB6574" w:rsidRDefault="00D20D89" w:rsidP="00FB6574">
            <w:pPr>
              <w:spacing w:after="0"/>
              <w:rPr>
                <w:sz w:val="18"/>
                <w:szCs w:val="18"/>
              </w:rPr>
            </w:pPr>
            <w:r w:rsidRPr="00FB6574">
              <w:rPr>
                <w:sz w:val="18"/>
                <w:szCs w:val="18"/>
              </w:rPr>
              <w:t>56 (62.9%)</w:t>
            </w:r>
          </w:p>
        </w:tc>
        <w:tc>
          <w:tcPr>
            <w:tcW w:w="940" w:type="pct"/>
            <w:shd w:val="clear" w:color="auto" w:fill="F2F2F2" w:themeFill="background1" w:themeFillShade="F2"/>
            <w:tcMar>
              <w:left w:w="20" w:type="dxa"/>
              <w:right w:w="20" w:type="dxa"/>
            </w:tcMar>
          </w:tcPr>
          <w:p w14:paraId="39597794" w14:textId="77777777" w:rsidR="00D20D89" w:rsidRPr="00FB6574" w:rsidRDefault="00D20D89" w:rsidP="00FB6574">
            <w:pPr>
              <w:spacing w:after="0"/>
              <w:rPr>
                <w:sz w:val="18"/>
                <w:szCs w:val="18"/>
              </w:rPr>
            </w:pPr>
            <w:r w:rsidRPr="00FB6574">
              <w:rPr>
                <w:sz w:val="18"/>
                <w:szCs w:val="18"/>
              </w:rPr>
              <w:t>146 (67.3%)</w:t>
            </w:r>
          </w:p>
        </w:tc>
      </w:tr>
      <w:tr w:rsidR="00D20D89" w:rsidRPr="00FB6574" w14:paraId="1EC64B72" w14:textId="77777777" w:rsidTr="00FB6574">
        <w:trPr>
          <w:cantSplit/>
        </w:trPr>
        <w:tc>
          <w:tcPr>
            <w:tcW w:w="2180" w:type="pct"/>
            <w:shd w:val="clear" w:color="auto" w:fill="F2F2F2" w:themeFill="background1" w:themeFillShade="F2"/>
            <w:tcMar>
              <w:left w:w="20" w:type="dxa"/>
              <w:right w:w="20" w:type="dxa"/>
            </w:tcMar>
          </w:tcPr>
          <w:p w14:paraId="67D71008" w14:textId="77777777" w:rsidR="00D20D89" w:rsidRPr="00FB6574" w:rsidRDefault="00D20D89" w:rsidP="00FB6574">
            <w:pPr>
              <w:spacing w:after="0"/>
              <w:rPr>
                <w:b/>
                <w:bCs/>
                <w:sz w:val="18"/>
                <w:szCs w:val="18"/>
              </w:rPr>
            </w:pPr>
            <w:r w:rsidRPr="00FB6574">
              <w:rPr>
                <w:b/>
                <w:bCs/>
                <w:sz w:val="18"/>
                <w:szCs w:val="18"/>
              </w:rPr>
              <w:t>During the past week how well were your nasal or other allergy symptoms controlled?</w:t>
            </w:r>
          </w:p>
        </w:tc>
        <w:tc>
          <w:tcPr>
            <w:tcW w:w="940" w:type="pct"/>
            <w:shd w:val="clear" w:color="auto" w:fill="F2F2F2" w:themeFill="background1" w:themeFillShade="F2"/>
            <w:tcMar>
              <w:left w:w="20" w:type="dxa"/>
              <w:right w:w="20" w:type="dxa"/>
            </w:tcMar>
          </w:tcPr>
          <w:p w14:paraId="408EDFBE" w14:textId="77777777" w:rsidR="00D20D89" w:rsidRPr="00FB6574" w:rsidRDefault="00D20D89" w:rsidP="00FB6574">
            <w:pPr>
              <w:spacing w:after="0"/>
              <w:rPr>
                <w:sz w:val="18"/>
                <w:szCs w:val="18"/>
              </w:rPr>
            </w:pPr>
            <w:r w:rsidRPr="00FB6574">
              <w:rPr>
                <w:sz w:val="18"/>
                <w:szCs w:val="18"/>
              </w:rPr>
              <w:t>n=128</w:t>
            </w:r>
          </w:p>
        </w:tc>
        <w:tc>
          <w:tcPr>
            <w:tcW w:w="940" w:type="pct"/>
            <w:shd w:val="clear" w:color="auto" w:fill="F2F2F2" w:themeFill="background1" w:themeFillShade="F2"/>
            <w:tcMar>
              <w:left w:w="20" w:type="dxa"/>
              <w:right w:w="20" w:type="dxa"/>
            </w:tcMar>
          </w:tcPr>
          <w:p w14:paraId="442A57E3" w14:textId="77777777" w:rsidR="00D20D89" w:rsidRPr="00FB6574" w:rsidRDefault="00D20D89" w:rsidP="00FB6574">
            <w:pPr>
              <w:spacing w:after="0"/>
              <w:rPr>
                <w:sz w:val="18"/>
                <w:szCs w:val="18"/>
              </w:rPr>
            </w:pPr>
            <w:r w:rsidRPr="00FB6574">
              <w:rPr>
                <w:sz w:val="18"/>
                <w:szCs w:val="18"/>
              </w:rPr>
              <w:t>n=89</w:t>
            </w:r>
          </w:p>
        </w:tc>
        <w:tc>
          <w:tcPr>
            <w:tcW w:w="940" w:type="pct"/>
            <w:shd w:val="clear" w:color="auto" w:fill="F2F2F2" w:themeFill="background1" w:themeFillShade="F2"/>
            <w:tcMar>
              <w:left w:w="20" w:type="dxa"/>
              <w:right w:w="20" w:type="dxa"/>
            </w:tcMar>
          </w:tcPr>
          <w:p w14:paraId="277A6D78" w14:textId="77777777" w:rsidR="00D20D89" w:rsidRPr="00FB6574" w:rsidRDefault="00D20D89" w:rsidP="00FB6574">
            <w:pPr>
              <w:spacing w:after="0"/>
              <w:rPr>
                <w:sz w:val="18"/>
                <w:szCs w:val="18"/>
              </w:rPr>
            </w:pPr>
            <w:r w:rsidRPr="00FB6574">
              <w:rPr>
                <w:sz w:val="18"/>
                <w:szCs w:val="18"/>
              </w:rPr>
              <w:t>n=217</w:t>
            </w:r>
          </w:p>
        </w:tc>
      </w:tr>
      <w:tr w:rsidR="00D20D89" w:rsidRPr="00FB6574" w14:paraId="400FA875" w14:textId="77777777" w:rsidTr="00FB6574">
        <w:trPr>
          <w:cantSplit/>
        </w:trPr>
        <w:tc>
          <w:tcPr>
            <w:tcW w:w="2180" w:type="pct"/>
            <w:shd w:val="clear" w:color="auto" w:fill="F2F2F2" w:themeFill="background1" w:themeFillShade="F2"/>
            <w:tcMar>
              <w:left w:w="20" w:type="dxa"/>
              <w:right w:w="20" w:type="dxa"/>
            </w:tcMar>
          </w:tcPr>
          <w:p w14:paraId="38490664" w14:textId="77777777" w:rsidR="00D20D89" w:rsidRPr="00FB6574" w:rsidRDefault="00D20D89" w:rsidP="00FB6574">
            <w:pPr>
              <w:spacing w:after="0"/>
              <w:rPr>
                <w:sz w:val="18"/>
                <w:szCs w:val="18"/>
              </w:rPr>
            </w:pPr>
            <w:r w:rsidRPr="00FB6574">
              <w:rPr>
                <w:sz w:val="18"/>
                <w:szCs w:val="18"/>
              </w:rPr>
              <w:t xml:space="preserve">   Not at all</w:t>
            </w:r>
          </w:p>
        </w:tc>
        <w:tc>
          <w:tcPr>
            <w:tcW w:w="940" w:type="pct"/>
            <w:shd w:val="clear" w:color="auto" w:fill="F2F2F2" w:themeFill="background1" w:themeFillShade="F2"/>
            <w:tcMar>
              <w:left w:w="20" w:type="dxa"/>
              <w:right w:w="20" w:type="dxa"/>
            </w:tcMar>
          </w:tcPr>
          <w:p w14:paraId="64870A16" w14:textId="77777777" w:rsidR="00D20D89" w:rsidRPr="00FB6574" w:rsidRDefault="00D20D89" w:rsidP="00FB6574">
            <w:pPr>
              <w:spacing w:after="0"/>
              <w:rPr>
                <w:sz w:val="18"/>
                <w:szCs w:val="18"/>
              </w:rPr>
            </w:pPr>
            <w:r w:rsidRPr="00FB6574">
              <w:rPr>
                <w:sz w:val="18"/>
                <w:szCs w:val="18"/>
              </w:rPr>
              <w:t>4 (3.1%)</w:t>
            </w:r>
          </w:p>
        </w:tc>
        <w:tc>
          <w:tcPr>
            <w:tcW w:w="940" w:type="pct"/>
            <w:shd w:val="clear" w:color="auto" w:fill="F2F2F2" w:themeFill="background1" w:themeFillShade="F2"/>
            <w:tcMar>
              <w:left w:w="20" w:type="dxa"/>
              <w:right w:w="20" w:type="dxa"/>
            </w:tcMar>
          </w:tcPr>
          <w:p w14:paraId="2B9ACD14" w14:textId="77777777" w:rsidR="00D20D89" w:rsidRPr="00FB6574" w:rsidRDefault="00D20D89" w:rsidP="00FB6574">
            <w:pPr>
              <w:spacing w:after="0"/>
              <w:rPr>
                <w:sz w:val="18"/>
                <w:szCs w:val="18"/>
              </w:rPr>
            </w:pPr>
            <w:r w:rsidRPr="00FB6574">
              <w:rPr>
                <w:sz w:val="18"/>
                <w:szCs w:val="18"/>
              </w:rPr>
              <w:t>4 (4.5%)</w:t>
            </w:r>
          </w:p>
        </w:tc>
        <w:tc>
          <w:tcPr>
            <w:tcW w:w="940" w:type="pct"/>
            <w:shd w:val="clear" w:color="auto" w:fill="F2F2F2" w:themeFill="background1" w:themeFillShade="F2"/>
            <w:tcMar>
              <w:left w:w="20" w:type="dxa"/>
              <w:right w:w="20" w:type="dxa"/>
            </w:tcMar>
          </w:tcPr>
          <w:p w14:paraId="6CBA3EFF" w14:textId="77777777" w:rsidR="00D20D89" w:rsidRPr="00FB6574" w:rsidRDefault="00D20D89" w:rsidP="00FB6574">
            <w:pPr>
              <w:spacing w:after="0"/>
              <w:rPr>
                <w:sz w:val="18"/>
                <w:szCs w:val="18"/>
              </w:rPr>
            </w:pPr>
            <w:r w:rsidRPr="00FB6574">
              <w:rPr>
                <w:sz w:val="18"/>
                <w:szCs w:val="18"/>
              </w:rPr>
              <w:t>8 (3.7%)</w:t>
            </w:r>
          </w:p>
        </w:tc>
      </w:tr>
      <w:tr w:rsidR="00D20D89" w:rsidRPr="00FB6574" w14:paraId="45B76CDD" w14:textId="77777777" w:rsidTr="00FB6574">
        <w:trPr>
          <w:cantSplit/>
        </w:trPr>
        <w:tc>
          <w:tcPr>
            <w:tcW w:w="2180" w:type="pct"/>
            <w:shd w:val="clear" w:color="auto" w:fill="F2F2F2" w:themeFill="background1" w:themeFillShade="F2"/>
            <w:tcMar>
              <w:left w:w="20" w:type="dxa"/>
              <w:right w:w="20" w:type="dxa"/>
            </w:tcMar>
          </w:tcPr>
          <w:p w14:paraId="33BE7908" w14:textId="77777777" w:rsidR="00D20D89" w:rsidRPr="00FB6574" w:rsidRDefault="00D20D89" w:rsidP="00FB6574">
            <w:pPr>
              <w:spacing w:after="0"/>
              <w:rPr>
                <w:sz w:val="18"/>
                <w:szCs w:val="18"/>
              </w:rPr>
            </w:pPr>
            <w:r w:rsidRPr="00FB6574">
              <w:rPr>
                <w:sz w:val="18"/>
                <w:szCs w:val="18"/>
              </w:rPr>
              <w:t xml:space="preserve">   A little</w:t>
            </w:r>
          </w:p>
        </w:tc>
        <w:tc>
          <w:tcPr>
            <w:tcW w:w="940" w:type="pct"/>
            <w:shd w:val="clear" w:color="auto" w:fill="F2F2F2" w:themeFill="background1" w:themeFillShade="F2"/>
            <w:tcMar>
              <w:left w:w="20" w:type="dxa"/>
              <w:right w:w="20" w:type="dxa"/>
            </w:tcMar>
          </w:tcPr>
          <w:p w14:paraId="2D35EA4B" w14:textId="77777777" w:rsidR="00D20D89" w:rsidRPr="00FB6574" w:rsidRDefault="00D20D89" w:rsidP="00FB6574">
            <w:pPr>
              <w:spacing w:after="0"/>
              <w:rPr>
                <w:sz w:val="18"/>
                <w:szCs w:val="18"/>
              </w:rPr>
            </w:pPr>
            <w:r w:rsidRPr="00FB6574">
              <w:rPr>
                <w:sz w:val="18"/>
                <w:szCs w:val="18"/>
              </w:rPr>
              <w:t>12 (9.4%)</w:t>
            </w:r>
          </w:p>
        </w:tc>
        <w:tc>
          <w:tcPr>
            <w:tcW w:w="940" w:type="pct"/>
            <w:shd w:val="clear" w:color="auto" w:fill="F2F2F2" w:themeFill="background1" w:themeFillShade="F2"/>
            <w:tcMar>
              <w:left w:w="20" w:type="dxa"/>
              <w:right w:w="20" w:type="dxa"/>
            </w:tcMar>
          </w:tcPr>
          <w:p w14:paraId="086A168B" w14:textId="77777777" w:rsidR="00D20D89" w:rsidRPr="00FB6574" w:rsidRDefault="00D20D89" w:rsidP="00FB6574">
            <w:pPr>
              <w:spacing w:after="0"/>
              <w:rPr>
                <w:sz w:val="18"/>
                <w:szCs w:val="18"/>
              </w:rPr>
            </w:pPr>
            <w:r w:rsidRPr="00FB6574">
              <w:rPr>
                <w:sz w:val="18"/>
                <w:szCs w:val="18"/>
              </w:rPr>
              <w:t>10 (11.2%)</w:t>
            </w:r>
          </w:p>
        </w:tc>
        <w:tc>
          <w:tcPr>
            <w:tcW w:w="940" w:type="pct"/>
            <w:shd w:val="clear" w:color="auto" w:fill="F2F2F2" w:themeFill="background1" w:themeFillShade="F2"/>
            <w:tcMar>
              <w:left w:w="20" w:type="dxa"/>
              <w:right w:w="20" w:type="dxa"/>
            </w:tcMar>
          </w:tcPr>
          <w:p w14:paraId="68EF770F" w14:textId="77777777" w:rsidR="00D20D89" w:rsidRPr="00FB6574" w:rsidRDefault="00D20D89" w:rsidP="00FB6574">
            <w:pPr>
              <w:spacing w:after="0"/>
              <w:rPr>
                <w:sz w:val="18"/>
                <w:szCs w:val="18"/>
              </w:rPr>
            </w:pPr>
            <w:r w:rsidRPr="00FB6574">
              <w:rPr>
                <w:sz w:val="18"/>
                <w:szCs w:val="18"/>
              </w:rPr>
              <w:t>22 (10.1%)</w:t>
            </w:r>
          </w:p>
        </w:tc>
      </w:tr>
      <w:tr w:rsidR="00D20D89" w:rsidRPr="00FB6574" w14:paraId="614D0ED3" w14:textId="77777777" w:rsidTr="00FB6574">
        <w:trPr>
          <w:cantSplit/>
        </w:trPr>
        <w:tc>
          <w:tcPr>
            <w:tcW w:w="2180" w:type="pct"/>
            <w:shd w:val="clear" w:color="auto" w:fill="F2F2F2" w:themeFill="background1" w:themeFillShade="F2"/>
            <w:tcMar>
              <w:left w:w="20" w:type="dxa"/>
              <w:right w:w="20" w:type="dxa"/>
            </w:tcMar>
          </w:tcPr>
          <w:p w14:paraId="28D84223" w14:textId="77777777" w:rsidR="00D20D89" w:rsidRPr="00FB6574" w:rsidRDefault="00D20D89" w:rsidP="00FB6574">
            <w:pPr>
              <w:spacing w:after="0"/>
              <w:rPr>
                <w:sz w:val="18"/>
                <w:szCs w:val="18"/>
              </w:rPr>
            </w:pPr>
            <w:r w:rsidRPr="00FB6574">
              <w:rPr>
                <w:sz w:val="18"/>
                <w:szCs w:val="18"/>
              </w:rPr>
              <w:t xml:space="preserve">   Somewhat</w:t>
            </w:r>
          </w:p>
        </w:tc>
        <w:tc>
          <w:tcPr>
            <w:tcW w:w="940" w:type="pct"/>
            <w:shd w:val="clear" w:color="auto" w:fill="F2F2F2" w:themeFill="background1" w:themeFillShade="F2"/>
            <w:tcMar>
              <w:left w:w="20" w:type="dxa"/>
              <w:right w:w="20" w:type="dxa"/>
            </w:tcMar>
          </w:tcPr>
          <w:p w14:paraId="0B6E091E" w14:textId="77777777" w:rsidR="00D20D89" w:rsidRPr="00FB6574" w:rsidRDefault="00D20D89" w:rsidP="00FB6574">
            <w:pPr>
              <w:spacing w:after="0"/>
              <w:rPr>
                <w:sz w:val="18"/>
                <w:szCs w:val="18"/>
              </w:rPr>
            </w:pPr>
            <w:r w:rsidRPr="00FB6574">
              <w:rPr>
                <w:sz w:val="18"/>
                <w:szCs w:val="18"/>
              </w:rPr>
              <w:t>40 (31.3%)</w:t>
            </w:r>
          </w:p>
        </w:tc>
        <w:tc>
          <w:tcPr>
            <w:tcW w:w="940" w:type="pct"/>
            <w:shd w:val="clear" w:color="auto" w:fill="F2F2F2" w:themeFill="background1" w:themeFillShade="F2"/>
            <w:tcMar>
              <w:left w:w="20" w:type="dxa"/>
              <w:right w:w="20" w:type="dxa"/>
            </w:tcMar>
          </w:tcPr>
          <w:p w14:paraId="1760738E" w14:textId="77777777" w:rsidR="00D20D89" w:rsidRPr="00FB6574" w:rsidRDefault="00D20D89" w:rsidP="00FB6574">
            <w:pPr>
              <w:spacing w:after="0"/>
              <w:rPr>
                <w:sz w:val="18"/>
                <w:szCs w:val="18"/>
              </w:rPr>
            </w:pPr>
            <w:r w:rsidRPr="00FB6574">
              <w:rPr>
                <w:sz w:val="18"/>
                <w:szCs w:val="18"/>
              </w:rPr>
              <w:t>28 (31.5%)</w:t>
            </w:r>
          </w:p>
        </w:tc>
        <w:tc>
          <w:tcPr>
            <w:tcW w:w="940" w:type="pct"/>
            <w:shd w:val="clear" w:color="auto" w:fill="F2F2F2" w:themeFill="background1" w:themeFillShade="F2"/>
            <w:tcMar>
              <w:left w:w="20" w:type="dxa"/>
              <w:right w:w="20" w:type="dxa"/>
            </w:tcMar>
          </w:tcPr>
          <w:p w14:paraId="6A3DD624" w14:textId="77777777" w:rsidR="00D20D89" w:rsidRPr="00FB6574" w:rsidRDefault="00D20D89" w:rsidP="00FB6574">
            <w:pPr>
              <w:spacing w:after="0"/>
              <w:rPr>
                <w:sz w:val="18"/>
                <w:szCs w:val="18"/>
              </w:rPr>
            </w:pPr>
            <w:r w:rsidRPr="00FB6574">
              <w:rPr>
                <w:sz w:val="18"/>
                <w:szCs w:val="18"/>
              </w:rPr>
              <w:t>68 (31.3%)</w:t>
            </w:r>
          </w:p>
        </w:tc>
      </w:tr>
      <w:tr w:rsidR="00D20D89" w:rsidRPr="00FB6574" w14:paraId="2591255B" w14:textId="77777777" w:rsidTr="00FB6574">
        <w:trPr>
          <w:cantSplit/>
        </w:trPr>
        <w:tc>
          <w:tcPr>
            <w:tcW w:w="2180" w:type="pct"/>
            <w:shd w:val="clear" w:color="auto" w:fill="F2F2F2" w:themeFill="background1" w:themeFillShade="F2"/>
            <w:tcMar>
              <w:left w:w="20" w:type="dxa"/>
              <w:right w:w="20" w:type="dxa"/>
            </w:tcMar>
          </w:tcPr>
          <w:p w14:paraId="643E9622" w14:textId="77777777" w:rsidR="00D20D89" w:rsidRPr="00FB6574" w:rsidRDefault="00D20D89" w:rsidP="00FB6574">
            <w:pPr>
              <w:spacing w:after="0"/>
              <w:rPr>
                <w:sz w:val="18"/>
                <w:szCs w:val="18"/>
              </w:rPr>
            </w:pPr>
            <w:r w:rsidRPr="00FB6574">
              <w:rPr>
                <w:sz w:val="18"/>
                <w:szCs w:val="18"/>
              </w:rPr>
              <w:t xml:space="preserve">   Very</w:t>
            </w:r>
          </w:p>
        </w:tc>
        <w:tc>
          <w:tcPr>
            <w:tcW w:w="940" w:type="pct"/>
            <w:shd w:val="clear" w:color="auto" w:fill="F2F2F2" w:themeFill="background1" w:themeFillShade="F2"/>
            <w:tcMar>
              <w:left w:w="20" w:type="dxa"/>
              <w:right w:w="20" w:type="dxa"/>
            </w:tcMar>
          </w:tcPr>
          <w:p w14:paraId="50127C41" w14:textId="77777777" w:rsidR="00D20D89" w:rsidRPr="00FB6574" w:rsidRDefault="00D20D89" w:rsidP="00FB6574">
            <w:pPr>
              <w:spacing w:after="0"/>
              <w:rPr>
                <w:sz w:val="18"/>
                <w:szCs w:val="18"/>
              </w:rPr>
            </w:pPr>
            <w:r w:rsidRPr="00FB6574">
              <w:rPr>
                <w:sz w:val="18"/>
                <w:szCs w:val="18"/>
              </w:rPr>
              <w:t>43 (33.6%)</w:t>
            </w:r>
          </w:p>
        </w:tc>
        <w:tc>
          <w:tcPr>
            <w:tcW w:w="940" w:type="pct"/>
            <w:shd w:val="clear" w:color="auto" w:fill="F2F2F2" w:themeFill="background1" w:themeFillShade="F2"/>
            <w:tcMar>
              <w:left w:w="20" w:type="dxa"/>
              <w:right w:w="20" w:type="dxa"/>
            </w:tcMar>
          </w:tcPr>
          <w:p w14:paraId="7035A4A6" w14:textId="77777777" w:rsidR="00D20D89" w:rsidRPr="00FB6574" w:rsidRDefault="00D20D89" w:rsidP="00FB6574">
            <w:pPr>
              <w:spacing w:after="0"/>
              <w:rPr>
                <w:sz w:val="18"/>
                <w:szCs w:val="18"/>
              </w:rPr>
            </w:pPr>
            <w:r w:rsidRPr="00FB6574">
              <w:rPr>
                <w:sz w:val="18"/>
                <w:szCs w:val="18"/>
              </w:rPr>
              <w:t>33 (37.1%)</w:t>
            </w:r>
          </w:p>
        </w:tc>
        <w:tc>
          <w:tcPr>
            <w:tcW w:w="940" w:type="pct"/>
            <w:shd w:val="clear" w:color="auto" w:fill="F2F2F2" w:themeFill="background1" w:themeFillShade="F2"/>
            <w:tcMar>
              <w:left w:w="20" w:type="dxa"/>
              <w:right w:w="20" w:type="dxa"/>
            </w:tcMar>
          </w:tcPr>
          <w:p w14:paraId="54FA68BE" w14:textId="77777777" w:rsidR="00D20D89" w:rsidRPr="00FB6574" w:rsidRDefault="00D20D89" w:rsidP="00FB6574">
            <w:pPr>
              <w:spacing w:after="0"/>
              <w:rPr>
                <w:sz w:val="18"/>
                <w:szCs w:val="18"/>
              </w:rPr>
            </w:pPr>
            <w:r w:rsidRPr="00FB6574">
              <w:rPr>
                <w:sz w:val="18"/>
                <w:szCs w:val="18"/>
              </w:rPr>
              <w:t>76 (35.0%)</w:t>
            </w:r>
          </w:p>
        </w:tc>
      </w:tr>
      <w:tr w:rsidR="00D20D89" w:rsidRPr="00FB6574" w14:paraId="2B8EB681" w14:textId="77777777" w:rsidTr="00FB6574">
        <w:trPr>
          <w:cantSplit/>
        </w:trPr>
        <w:tc>
          <w:tcPr>
            <w:tcW w:w="2180" w:type="pct"/>
            <w:shd w:val="clear" w:color="auto" w:fill="F2F2F2" w:themeFill="background1" w:themeFillShade="F2"/>
            <w:tcMar>
              <w:left w:w="20" w:type="dxa"/>
              <w:right w:w="20" w:type="dxa"/>
            </w:tcMar>
          </w:tcPr>
          <w:p w14:paraId="4C52CFDA" w14:textId="77777777" w:rsidR="00D20D89" w:rsidRPr="00FB6574" w:rsidRDefault="00D20D89" w:rsidP="00FB6574">
            <w:pPr>
              <w:spacing w:after="0"/>
              <w:rPr>
                <w:sz w:val="18"/>
                <w:szCs w:val="18"/>
              </w:rPr>
            </w:pPr>
            <w:r w:rsidRPr="00FB6574">
              <w:rPr>
                <w:sz w:val="18"/>
                <w:szCs w:val="18"/>
              </w:rPr>
              <w:t xml:space="preserve">   Completely</w:t>
            </w:r>
          </w:p>
        </w:tc>
        <w:tc>
          <w:tcPr>
            <w:tcW w:w="940" w:type="pct"/>
            <w:shd w:val="clear" w:color="auto" w:fill="F2F2F2" w:themeFill="background1" w:themeFillShade="F2"/>
            <w:tcMar>
              <w:left w:w="20" w:type="dxa"/>
              <w:right w:w="20" w:type="dxa"/>
            </w:tcMar>
          </w:tcPr>
          <w:p w14:paraId="1FFCB617" w14:textId="77777777" w:rsidR="00D20D89" w:rsidRPr="00FB6574" w:rsidRDefault="00D20D89" w:rsidP="00FB6574">
            <w:pPr>
              <w:spacing w:after="0"/>
              <w:rPr>
                <w:sz w:val="18"/>
                <w:szCs w:val="18"/>
              </w:rPr>
            </w:pPr>
            <w:r w:rsidRPr="00FB6574">
              <w:rPr>
                <w:sz w:val="18"/>
                <w:szCs w:val="18"/>
              </w:rPr>
              <w:t>29 (22.7%)</w:t>
            </w:r>
          </w:p>
        </w:tc>
        <w:tc>
          <w:tcPr>
            <w:tcW w:w="940" w:type="pct"/>
            <w:shd w:val="clear" w:color="auto" w:fill="F2F2F2" w:themeFill="background1" w:themeFillShade="F2"/>
            <w:tcMar>
              <w:left w:w="20" w:type="dxa"/>
              <w:right w:w="20" w:type="dxa"/>
            </w:tcMar>
          </w:tcPr>
          <w:p w14:paraId="3CE2464E" w14:textId="77777777" w:rsidR="00D20D89" w:rsidRPr="00FB6574" w:rsidRDefault="00D20D89" w:rsidP="00FB6574">
            <w:pPr>
              <w:spacing w:after="0"/>
              <w:rPr>
                <w:sz w:val="18"/>
                <w:szCs w:val="18"/>
              </w:rPr>
            </w:pPr>
            <w:r w:rsidRPr="00FB6574">
              <w:rPr>
                <w:sz w:val="18"/>
                <w:szCs w:val="18"/>
              </w:rPr>
              <w:t>14 (15.7%)</w:t>
            </w:r>
          </w:p>
        </w:tc>
        <w:tc>
          <w:tcPr>
            <w:tcW w:w="940" w:type="pct"/>
            <w:shd w:val="clear" w:color="auto" w:fill="F2F2F2" w:themeFill="background1" w:themeFillShade="F2"/>
            <w:tcMar>
              <w:left w:w="20" w:type="dxa"/>
              <w:right w:w="20" w:type="dxa"/>
            </w:tcMar>
          </w:tcPr>
          <w:p w14:paraId="4FAFEFC8" w14:textId="77777777" w:rsidR="00D20D89" w:rsidRPr="00FB6574" w:rsidRDefault="00D20D89" w:rsidP="00FB6574">
            <w:pPr>
              <w:spacing w:after="0"/>
              <w:rPr>
                <w:sz w:val="18"/>
                <w:szCs w:val="18"/>
              </w:rPr>
            </w:pPr>
            <w:r w:rsidRPr="00FB6574">
              <w:rPr>
                <w:sz w:val="18"/>
                <w:szCs w:val="18"/>
              </w:rPr>
              <w:t>43 (19.8%)</w:t>
            </w:r>
          </w:p>
        </w:tc>
      </w:tr>
      <w:tr w:rsidR="00D20D89" w:rsidRPr="00FB6574" w14:paraId="73A3DB9A" w14:textId="77777777" w:rsidTr="00FB6574">
        <w:trPr>
          <w:cantSplit/>
          <w:trHeight w:val="368"/>
        </w:trPr>
        <w:tc>
          <w:tcPr>
            <w:tcW w:w="2180" w:type="pct"/>
            <w:shd w:val="clear" w:color="auto" w:fill="FFFFFF"/>
            <w:tcMar>
              <w:left w:w="20" w:type="dxa"/>
              <w:right w:w="20" w:type="dxa"/>
            </w:tcMar>
          </w:tcPr>
          <w:p w14:paraId="5FF3C357" w14:textId="28D92DDA" w:rsidR="00D20D89" w:rsidRPr="00FB6574" w:rsidRDefault="00D20D89" w:rsidP="00FB6574">
            <w:pPr>
              <w:spacing w:after="0"/>
              <w:rPr>
                <w:b/>
                <w:bCs/>
                <w:sz w:val="18"/>
                <w:szCs w:val="18"/>
              </w:rPr>
            </w:pPr>
            <w:r w:rsidRPr="00FB6574">
              <w:rPr>
                <w:b/>
                <w:bCs/>
                <w:sz w:val="18"/>
                <w:szCs w:val="18"/>
              </w:rPr>
              <w:t>RCAT</w:t>
            </w:r>
            <w:r w:rsidR="00F14ED2" w:rsidRPr="00FB6574">
              <w:rPr>
                <w:b/>
                <w:bCs/>
                <w:sz w:val="18"/>
                <w:szCs w:val="18"/>
              </w:rPr>
              <w:t xml:space="preserve"> – </w:t>
            </w:r>
            <w:r w:rsidRPr="00FB6574">
              <w:rPr>
                <w:b/>
                <w:bCs/>
                <w:sz w:val="18"/>
                <w:szCs w:val="18"/>
              </w:rPr>
              <w:t>12 MONTHS FOLLOW-UP VISIT</w:t>
            </w:r>
          </w:p>
        </w:tc>
        <w:tc>
          <w:tcPr>
            <w:tcW w:w="940" w:type="pct"/>
            <w:shd w:val="clear" w:color="auto" w:fill="FFFFFF"/>
            <w:tcMar>
              <w:left w:w="20" w:type="dxa"/>
              <w:right w:w="20" w:type="dxa"/>
            </w:tcMar>
          </w:tcPr>
          <w:p w14:paraId="2599C4B6" w14:textId="77777777" w:rsidR="00D20D89" w:rsidRPr="00FB6574" w:rsidRDefault="00D20D89" w:rsidP="00FB6574">
            <w:pPr>
              <w:spacing w:after="0"/>
              <w:rPr>
                <w:sz w:val="18"/>
                <w:szCs w:val="18"/>
              </w:rPr>
            </w:pPr>
          </w:p>
        </w:tc>
        <w:tc>
          <w:tcPr>
            <w:tcW w:w="940" w:type="pct"/>
            <w:shd w:val="clear" w:color="auto" w:fill="FFFFFF"/>
            <w:tcMar>
              <w:left w:w="20" w:type="dxa"/>
              <w:right w:w="20" w:type="dxa"/>
            </w:tcMar>
          </w:tcPr>
          <w:p w14:paraId="171C475F" w14:textId="77777777" w:rsidR="00D20D89" w:rsidRPr="00FB6574" w:rsidRDefault="00D20D89" w:rsidP="00FB6574">
            <w:pPr>
              <w:spacing w:after="0"/>
              <w:rPr>
                <w:sz w:val="18"/>
                <w:szCs w:val="18"/>
              </w:rPr>
            </w:pPr>
          </w:p>
        </w:tc>
        <w:tc>
          <w:tcPr>
            <w:tcW w:w="940" w:type="pct"/>
            <w:shd w:val="clear" w:color="auto" w:fill="FFFFFF"/>
            <w:tcMar>
              <w:left w:w="20" w:type="dxa"/>
              <w:right w:w="20" w:type="dxa"/>
            </w:tcMar>
          </w:tcPr>
          <w:p w14:paraId="32EAC567" w14:textId="77777777" w:rsidR="00D20D89" w:rsidRPr="00FB6574" w:rsidRDefault="00D20D89" w:rsidP="00FB6574">
            <w:pPr>
              <w:spacing w:after="0"/>
              <w:rPr>
                <w:sz w:val="18"/>
                <w:szCs w:val="18"/>
              </w:rPr>
            </w:pPr>
          </w:p>
        </w:tc>
      </w:tr>
      <w:tr w:rsidR="00D20D89" w:rsidRPr="00FB6574" w14:paraId="7BFC7A84" w14:textId="77777777" w:rsidTr="00FB6574">
        <w:trPr>
          <w:cantSplit/>
        </w:trPr>
        <w:tc>
          <w:tcPr>
            <w:tcW w:w="2180" w:type="pct"/>
            <w:shd w:val="clear" w:color="auto" w:fill="FFFFFF"/>
            <w:tcMar>
              <w:left w:w="20" w:type="dxa"/>
              <w:right w:w="20" w:type="dxa"/>
            </w:tcMar>
          </w:tcPr>
          <w:p w14:paraId="60AB7A2F" w14:textId="77777777" w:rsidR="00D20D89" w:rsidRPr="00FB6574" w:rsidRDefault="00D20D89" w:rsidP="00FB6574">
            <w:pPr>
              <w:spacing w:after="0"/>
              <w:rPr>
                <w:b/>
                <w:bCs/>
                <w:sz w:val="18"/>
                <w:szCs w:val="18"/>
              </w:rPr>
            </w:pPr>
            <w:r w:rsidRPr="00FB6574">
              <w:rPr>
                <w:b/>
                <w:bCs/>
                <w:sz w:val="18"/>
                <w:szCs w:val="18"/>
              </w:rPr>
              <w:t>During the past week how often did you have nasal congestion?</w:t>
            </w:r>
          </w:p>
        </w:tc>
        <w:tc>
          <w:tcPr>
            <w:tcW w:w="940" w:type="pct"/>
            <w:shd w:val="clear" w:color="auto" w:fill="FFFFFF"/>
            <w:tcMar>
              <w:left w:w="20" w:type="dxa"/>
              <w:right w:w="20" w:type="dxa"/>
            </w:tcMar>
          </w:tcPr>
          <w:p w14:paraId="2D7B3591" w14:textId="77777777" w:rsidR="00D20D89" w:rsidRPr="00FB6574" w:rsidRDefault="00D20D89" w:rsidP="00FB6574">
            <w:pPr>
              <w:spacing w:after="0"/>
              <w:rPr>
                <w:sz w:val="18"/>
                <w:szCs w:val="18"/>
              </w:rPr>
            </w:pPr>
            <w:r w:rsidRPr="00FB6574">
              <w:rPr>
                <w:sz w:val="18"/>
                <w:szCs w:val="18"/>
              </w:rPr>
              <w:t>n=102</w:t>
            </w:r>
          </w:p>
        </w:tc>
        <w:tc>
          <w:tcPr>
            <w:tcW w:w="940" w:type="pct"/>
            <w:shd w:val="clear" w:color="auto" w:fill="FFFFFF"/>
            <w:tcMar>
              <w:left w:w="20" w:type="dxa"/>
              <w:right w:w="20" w:type="dxa"/>
            </w:tcMar>
          </w:tcPr>
          <w:p w14:paraId="6AC2C301" w14:textId="77777777" w:rsidR="00D20D89" w:rsidRPr="00FB6574" w:rsidRDefault="00D20D89" w:rsidP="00FB6574">
            <w:pPr>
              <w:spacing w:after="0"/>
              <w:rPr>
                <w:sz w:val="18"/>
                <w:szCs w:val="18"/>
              </w:rPr>
            </w:pPr>
            <w:r w:rsidRPr="00FB6574">
              <w:rPr>
                <w:sz w:val="18"/>
                <w:szCs w:val="18"/>
              </w:rPr>
              <w:t>n=80</w:t>
            </w:r>
          </w:p>
        </w:tc>
        <w:tc>
          <w:tcPr>
            <w:tcW w:w="940" w:type="pct"/>
            <w:shd w:val="clear" w:color="auto" w:fill="FFFFFF"/>
            <w:tcMar>
              <w:left w:w="20" w:type="dxa"/>
              <w:right w:w="20" w:type="dxa"/>
            </w:tcMar>
          </w:tcPr>
          <w:p w14:paraId="4CBFFA91" w14:textId="77777777" w:rsidR="00D20D89" w:rsidRPr="00FB6574" w:rsidRDefault="00D20D89" w:rsidP="00FB6574">
            <w:pPr>
              <w:spacing w:after="0"/>
              <w:rPr>
                <w:sz w:val="18"/>
                <w:szCs w:val="18"/>
              </w:rPr>
            </w:pPr>
            <w:r w:rsidRPr="00FB6574">
              <w:rPr>
                <w:sz w:val="18"/>
                <w:szCs w:val="18"/>
              </w:rPr>
              <w:t>n=182</w:t>
            </w:r>
          </w:p>
        </w:tc>
      </w:tr>
      <w:tr w:rsidR="00D20D89" w:rsidRPr="00FB6574" w14:paraId="38FBE56E" w14:textId="77777777" w:rsidTr="00FB6574">
        <w:trPr>
          <w:cantSplit/>
        </w:trPr>
        <w:tc>
          <w:tcPr>
            <w:tcW w:w="2180" w:type="pct"/>
            <w:shd w:val="clear" w:color="auto" w:fill="FFFFFF"/>
            <w:tcMar>
              <w:left w:w="20" w:type="dxa"/>
              <w:right w:w="20" w:type="dxa"/>
            </w:tcMar>
          </w:tcPr>
          <w:p w14:paraId="1FF52519" w14:textId="77777777" w:rsidR="00D20D89" w:rsidRPr="00FB6574" w:rsidRDefault="00D20D89" w:rsidP="00FB6574">
            <w:pPr>
              <w:spacing w:after="0"/>
              <w:rPr>
                <w:sz w:val="18"/>
                <w:szCs w:val="18"/>
              </w:rPr>
            </w:pPr>
            <w:r w:rsidRPr="00FB6574">
              <w:rPr>
                <w:sz w:val="18"/>
                <w:szCs w:val="18"/>
              </w:rPr>
              <w:t xml:space="preserve">   Extremely often</w:t>
            </w:r>
          </w:p>
        </w:tc>
        <w:tc>
          <w:tcPr>
            <w:tcW w:w="940" w:type="pct"/>
            <w:shd w:val="clear" w:color="auto" w:fill="FFFFFF"/>
            <w:tcMar>
              <w:left w:w="20" w:type="dxa"/>
              <w:right w:w="20" w:type="dxa"/>
            </w:tcMar>
          </w:tcPr>
          <w:p w14:paraId="1A9CEF66" w14:textId="77777777" w:rsidR="00D20D89" w:rsidRPr="00FB6574" w:rsidRDefault="00D20D89" w:rsidP="00FB6574">
            <w:pPr>
              <w:spacing w:after="0"/>
              <w:rPr>
                <w:sz w:val="18"/>
                <w:szCs w:val="18"/>
              </w:rPr>
            </w:pPr>
            <w:r w:rsidRPr="00FB6574">
              <w:rPr>
                <w:sz w:val="18"/>
                <w:szCs w:val="18"/>
              </w:rPr>
              <w:t>11 (10.8%)</w:t>
            </w:r>
          </w:p>
        </w:tc>
        <w:tc>
          <w:tcPr>
            <w:tcW w:w="940" w:type="pct"/>
            <w:shd w:val="clear" w:color="auto" w:fill="FFFFFF"/>
            <w:tcMar>
              <w:left w:w="20" w:type="dxa"/>
              <w:right w:w="20" w:type="dxa"/>
            </w:tcMar>
          </w:tcPr>
          <w:p w14:paraId="1198E231" w14:textId="77777777" w:rsidR="00D20D89" w:rsidRPr="00FB6574" w:rsidRDefault="00D20D89" w:rsidP="00FB6574">
            <w:pPr>
              <w:spacing w:after="0"/>
              <w:rPr>
                <w:sz w:val="18"/>
                <w:szCs w:val="18"/>
              </w:rPr>
            </w:pPr>
            <w:r w:rsidRPr="00FB6574">
              <w:rPr>
                <w:sz w:val="18"/>
                <w:szCs w:val="18"/>
              </w:rPr>
              <w:t>9 (11.3%)</w:t>
            </w:r>
          </w:p>
        </w:tc>
        <w:tc>
          <w:tcPr>
            <w:tcW w:w="940" w:type="pct"/>
            <w:shd w:val="clear" w:color="auto" w:fill="FFFFFF"/>
            <w:tcMar>
              <w:left w:w="20" w:type="dxa"/>
              <w:right w:w="20" w:type="dxa"/>
            </w:tcMar>
          </w:tcPr>
          <w:p w14:paraId="312A25E1" w14:textId="77777777" w:rsidR="00D20D89" w:rsidRPr="00FB6574" w:rsidRDefault="00D20D89" w:rsidP="00FB6574">
            <w:pPr>
              <w:spacing w:after="0"/>
              <w:rPr>
                <w:sz w:val="18"/>
                <w:szCs w:val="18"/>
              </w:rPr>
            </w:pPr>
            <w:r w:rsidRPr="00FB6574">
              <w:rPr>
                <w:sz w:val="18"/>
                <w:szCs w:val="18"/>
              </w:rPr>
              <w:t>20 (11.0%)</w:t>
            </w:r>
          </w:p>
        </w:tc>
      </w:tr>
      <w:tr w:rsidR="00D20D89" w:rsidRPr="00FB6574" w14:paraId="01C35D6B" w14:textId="77777777" w:rsidTr="00FB6574">
        <w:trPr>
          <w:cantSplit/>
        </w:trPr>
        <w:tc>
          <w:tcPr>
            <w:tcW w:w="2180" w:type="pct"/>
            <w:shd w:val="clear" w:color="auto" w:fill="FFFFFF"/>
            <w:tcMar>
              <w:left w:w="20" w:type="dxa"/>
              <w:right w:w="20" w:type="dxa"/>
            </w:tcMar>
          </w:tcPr>
          <w:p w14:paraId="329D8BBF" w14:textId="77777777" w:rsidR="00D20D89" w:rsidRPr="00FB6574" w:rsidRDefault="00D20D89" w:rsidP="00FB6574">
            <w:pPr>
              <w:spacing w:after="0"/>
              <w:rPr>
                <w:sz w:val="18"/>
                <w:szCs w:val="18"/>
              </w:rPr>
            </w:pPr>
            <w:r w:rsidRPr="00FB6574">
              <w:rPr>
                <w:sz w:val="18"/>
                <w:szCs w:val="18"/>
              </w:rPr>
              <w:t xml:space="preserve">   Often</w:t>
            </w:r>
          </w:p>
        </w:tc>
        <w:tc>
          <w:tcPr>
            <w:tcW w:w="940" w:type="pct"/>
            <w:shd w:val="clear" w:color="auto" w:fill="FFFFFF"/>
            <w:tcMar>
              <w:left w:w="20" w:type="dxa"/>
              <w:right w:w="20" w:type="dxa"/>
            </w:tcMar>
          </w:tcPr>
          <w:p w14:paraId="6106EF9B" w14:textId="77777777" w:rsidR="00D20D89" w:rsidRPr="00FB6574" w:rsidRDefault="00D20D89" w:rsidP="00FB6574">
            <w:pPr>
              <w:spacing w:after="0"/>
              <w:rPr>
                <w:sz w:val="18"/>
                <w:szCs w:val="18"/>
              </w:rPr>
            </w:pPr>
            <w:r w:rsidRPr="00FB6574">
              <w:rPr>
                <w:sz w:val="18"/>
                <w:szCs w:val="18"/>
              </w:rPr>
              <w:t>19 (18.6%)</w:t>
            </w:r>
          </w:p>
        </w:tc>
        <w:tc>
          <w:tcPr>
            <w:tcW w:w="940" w:type="pct"/>
            <w:shd w:val="clear" w:color="auto" w:fill="FFFFFF"/>
            <w:tcMar>
              <w:left w:w="20" w:type="dxa"/>
              <w:right w:w="20" w:type="dxa"/>
            </w:tcMar>
          </w:tcPr>
          <w:p w14:paraId="6223099D" w14:textId="77777777" w:rsidR="00D20D89" w:rsidRPr="00FB6574" w:rsidRDefault="00D20D89" w:rsidP="00FB6574">
            <w:pPr>
              <w:spacing w:after="0"/>
              <w:rPr>
                <w:sz w:val="18"/>
                <w:szCs w:val="18"/>
              </w:rPr>
            </w:pPr>
            <w:r w:rsidRPr="00FB6574">
              <w:rPr>
                <w:sz w:val="18"/>
                <w:szCs w:val="18"/>
              </w:rPr>
              <w:t>16 (20.0%)</w:t>
            </w:r>
          </w:p>
        </w:tc>
        <w:tc>
          <w:tcPr>
            <w:tcW w:w="940" w:type="pct"/>
            <w:shd w:val="clear" w:color="auto" w:fill="FFFFFF"/>
            <w:tcMar>
              <w:left w:w="20" w:type="dxa"/>
              <w:right w:w="20" w:type="dxa"/>
            </w:tcMar>
          </w:tcPr>
          <w:p w14:paraId="7534B2FC" w14:textId="77777777" w:rsidR="00D20D89" w:rsidRPr="00FB6574" w:rsidRDefault="00D20D89" w:rsidP="00FB6574">
            <w:pPr>
              <w:spacing w:after="0"/>
              <w:rPr>
                <w:sz w:val="18"/>
                <w:szCs w:val="18"/>
              </w:rPr>
            </w:pPr>
            <w:r w:rsidRPr="00FB6574">
              <w:rPr>
                <w:sz w:val="18"/>
                <w:szCs w:val="18"/>
              </w:rPr>
              <w:t>35 (19.2%)</w:t>
            </w:r>
          </w:p>
        </w:tc>
      </w:tr>
      <w:tr w:rsidR="00D20D89" w:rsidRPr="00FB6574" w14:paraId="7A5E69F3" w14:textId="77777777" w:rsidTr="00FB6574">
        <w:trPr>
          <w:cantSplit/>
        </w:trPr>
        <w:tc>
          <w:tcPr>
            <w:tcW w:w="2180" w:type="pct"/>
            <w:shd w:val="clear" w:color="auto" w:fill="FFFFFF"/>
            <w:tcMar>
              <w:left w:w="20" w:type="dxa"/>
              <w:right w:w="20" w:type="dxa"/>
            </w:tcMar>
          </w:tcPr>
          <w:p w14:paraId="3EE38CB1" w14:textId="77777777" w:rsidR="00D20D89" w:rsidRPr="00FB6574" w:rsidRDefault="00D20D89" w:rsidP="00FB6574">
            <w:pPr>
              <w:spacing w:after="0"/>
              <w:rPr>
                <w:sz w:val="18"/>
                <w:szCs w:val="18"/>
              </w:rPr>
            </w:pPr>
            <w:r w:rsidRPr="00FB6574">
              <w:rPr>
                <w:sz w:val="18"/>
                <w:szCs w:val="18"/>
              </w:rPr>
              <w:t xml:space="preserve">   Sometimes</w:t>
            </w:r>
          </w:p>
        </w:tc>
        <w:tc>
          <w:tcPr>
            <w:tcW w:w="940" w:type="pct"/>
            <w:shd w:val="clear" w:color="auto" w:fill="FFFFFF"/>
            <w:tcMar>
              <w:left w:w="20" w:type="dxa"/>
              <w:right w:w="20" w:type="dxa"/>
            </w:tcMar>
          </w:tcPr>
          <w:p w14:paraId="3A992C55" w14:textId="77777777" w:rsidR="00D20D89" w:rsidRPr="00FB6574" w:rsidRDefault="00D20D89" w:rsidP="00FB6574">
            <w:pPr>
              <w:spacing w:after="0"/>
              <w:rPr>
                <w:sz w:val="18"/>
                <w:szCs w:val="18"/>
              </w:rPr>
            </w:pPr>
            <w:r w:rsidRPr="00FB6574">
              <w:rPr>
                <w:sz w:val="18"/>
                <w:szCs w:val="18"/>
              </w:rPr>
              <w:t>23 (22.5%)</w:t>
            </w:r>
          </w:p>
        </w:tc>
        <w:tc>
          <w:tcPr>
            <w:tcW w:w="940" w:type="pct"/>
            <w:shd w:val="clear" w:color="auto" w:fill="FFFFFF"/>
            <w:tcMar>
              <w:left w:w="20" w:type="dxa"/>
              <w:right w:w="20" w:type="dxa"/>
            </w:tcMar>
          </w:tcPr>
          <w:p w14:paraId="2146950B" w14:textId="77777777" w:rsidR="00D20D89" w:rsidRPr="00FB6574" w:rsidRDefault="00D20D89" w:rsidP="00FB6574">
            <w:pPr>
              <w:spacing w:after="0"/>
              <w:rPr>
                <w:sz w:val="18"/>
                <w:szCs w:val="18"/>
              </w:rPr>
            </w:pPr>
            <w:r w:rsidRPr="00FB6574">
              <w:rPr>
                <w:sz w:val="18"/>
                <w:szCs w:val="18"/>
              </w:rPr>
              <w:t>18 (22.5%)</w:t>
            </w:r>
          </w:p>
        </w:tc>
        <w:tc>
          <w:tcPr>
            <w:tcW w:w="940" w:type="pct"/>
            <w:shd w:val="clear" w:color="auto" w:fill="FFFFFF"/>
            <w:tcMar>
              <w:left w:w="20" w:type="dxa"/>
              <w:right w:w="20" w:type="dxa"/>
            </w:tcMar>
          </w:tcPr>
          <w:p w14:paraId="2BD08A82" w14:textId="77777777" w:rsidR="00D20D89" w:rsidRPr="00FB6574" w:rsidRDefault="00D20D89" w:rsidP="00FB6574">
            <w:pPr>
              <w:spacing w:after="0"/>
              <w:rPr>
                <w:sz w:val="18"/>
                <w:szCs w:val="18"/>
              </w:rPr>
            </w:pPr>
            <w:r w:rsidRPr="00FB6574">
              <w:rPr>
                <w:sz w:val="18"/>
                <w:szCs w:val="18"/>
              </w:rPr>
              <w:t>41 (22.5%)</w:t>
            </w:r>
          </w:p>
        </w:tc>
      </w:tr>
      <w:tr w:rsidR="00D20D89" w:rsidRPr="00FB6574" w14:paraId="4A38FF0F" w14:textId="77777777" w:rsidTr="00FB6574">
        <w:trPr>
          <w:cantSplit/>
        </w:trPr>
        <w:tc>
          <w:tcPr>
            <w:tcW w:w="2180" w:type="pct"/>
            <w:shd w:val="clear" w:color="auto" w:fill="FFFFFF"/>
            <w:tcMar>
              <w:left w:w="20" w:type="dxa"/>
              <w:right w:w="20" w:type="dxa"/>
            </w:tcMar>
          </w:tcPr>
          <w:p w14:paraId="13138F7C" w14:textId="77777777" w:rsidR="00D20D89" w:rsidRPr="00FB6574" w:rsidRDefault="00D20D89" w:rsidP="00FB6574">
            <w:pPr>
              <w:spacing w:after="0"/>
              <w:rPr>
                <w:sz w:val="18"/>
                <w:szCs w:val="18"/>
              </w:rPr>
            </w:pPr>
            <w:r w:rsidRPr="00FB6574">
              <w:rPr>
                <w:sz w:val="18"/>
                <w:szCs w:val="18"/>
              </w:rPr>
              <w:t xml:space="preserve">   Rarely</w:t>
            </w:r>
          </w:p>
        </w:tc>
        <w:tc>
          <w:tcPr>
            <w:tcW w:w="940" w:type="pct"/>
            <w:shd w:val="clear" w:color="auto" w:fill="FFFFFF"/>
            <w:tcMar>
              <w:left w:w="20" w:type="dxa"/>
              <w:right w:w="20" w:type="dxa"/>
            </w:tcMar>
          </w:tcPr>
          <w:p w14:paraId="7074336D" w14:textId="77777777" w:rsidR="00D20D89" w:rsidRPr="00FB6574" w:rsidRDefault="00D20D89" w:rsidP="00FB6574">
            <w:pPr>
              <w:spacing w:after="0"/>
              <w:rPr>
                <w:sz w:val="18"/>
                <w:szCs w:val="18"/>
              </w:rPr>
            </w:pPr>
            <w:r w:rsidRPr="00FB6574">
              <w:rPr>
                <w:sz w:val="18"/>
                <w:szCs w:val="18"/>
              </w:rPr>
              <w:t>24 (23.5%)</w:t>
            </w:r>
          </w:p>
        </w:tc>
        <w:tc>
          <w:tcPr>
            <w:tcW w:w="940" w:type="pct"/>
            <w:shd w:val="clear" w:color="auto" w:fill="FFFFFF"/>
            <w:tcMar>
              <w:left w:w="20" w:type="dxa"/>
              <w:right w:w="20" w:type="dxa"/>
            </w:tcMar>
          </w:tcPr>
          <w:p w14:paraId="34E5E352" w14:textId="77777777" w:rsidR="00D20D89" w:rsidRPr="00FB6574" w:rsidRDefault="00D20D89" w:rsidP="00FB6574">
            <w:pPr>
              <w:spacing w:after="0"/>
              <w:rPr>
                <w:sz w:val="18"/>
                <w:szCs w:val="18"/>
              </w:rPr>
            </w:pPr>
            <w:r w:rsidRPr="00FB6574">
              <w:rPr>
                <w:sz w:val="18"/>
                <w:szCs w:val="18"/>
              </w:rPr>
              <w:t>17 (21.3%)</w:t>
            </w:r>
          </w:p>
        </w:tc>
        <w:tc>
          <w:tcPr>
            <w:tcW w:w="940" w:type="pct"/>
            <w:shd w:val="clear" w:color="auto" w:fill="FFFFFF"/>
            <w:tcMar>
              <w:left w:w="20" w:type="dxa"/>
              <w:right w:w="20" w:type="dxa"/>
            </w:tcMar>
          </w:tcPr>
          <w:p w14:paraId="724E8B0A" w14:textId="77777777" w:rsidR="00D20D89" w:rsidRPr="00FB6574" w:rsidRDefault="00D20D89" w:rsidP="00FB6574">
            <w:pPr>
              <w:spacing w:after="0"/>
              <w:rPr>
                <w:sz w:val="18"/>
                <w:szCs w:val="18"/>
              </w:rPr>
            </w:pPr>
            <w:r w:rsidRPr="00FB6574">
              <w:rPr>
                <w:sz w:val="18"/>
                <w:szCs w:val="18"/>
              </w:rPr>
              <w:t>41 (22.5%)</w:t>
            </w:r>
          </w:p>
        </w:tc>
      </w:tr>
      <w:tr w:rsidR="00D20D89" w:rsidRPr="00FB6574" w14:paraId="612D8094" w14:textId="77777777" w:rsidTr="00FB6574">
        <w:trPr>
          <w:cantSplit/>
        </w:trPr>
        <w:tc>
          <w:tcPr>
            <w:tcW w:w="2180" w:type="pct"/>
            <w:shd w:val="clear" w:color="auto" w:fill="FFFFFF"/>
            <w:tcMar>
              <w:left w:w="20" w:type="dxa"/>
              <w:right w:w="20" w:type="dxa"/>
            </w:tcMar>
          </w:tcPr>
          <w:p w14:paraId="079DC92E" w14:textId="77777777" w:rsidR="00D20D89" w:rsidRPr="00FB6574" w:rsidRDefault="00D20D89" w:rsidP="00FB6574">
            <w:pPr>
              <w:spacing w:after="0"/>
              <w:rPr>
                <w:sz w:val="18"/>
                <w:szCs w:val="18"/>
              </w:rPr>
            </w:pPr>
            <w:r w:rsidRPr="00FB6574">
              <w:rPr>
                <w:sz w:val="18"/>
                <w:szCs w:val="18"/>
              </w:rPr>
              <w:t xml:space="preserve">   Never</w:t>
            </w:r>
          </w:p>
        </w:tc>
        <w:tc>
          <w:tcPr>
            <w:tcW w:w="940" w:type="pct"/>
            <w:shd w:val="clear" w:color="auto" w:fill="FFFFFF"/>
            <w:tcMar>
              <w:left w:w="20" w:type="dxa"/>
              <w:right w:w="20" w:type="dxa"/>
            </w:tcMar>
          </w:tcPr>
          <w:p w14:paraId="4B3B9E4F" w14:textId="77777777" w:rsidR="00D20D89" w:rsidRPr="00FB6574" w:rsidRDefault="00D20D89" w:rsidP="00FB6574">
            <w:pPr>
              <w:spacing w:after="0"/>
              <w:rPr>
                <w:sz w:val="18"/>
                <w:szCs w:val="18"/>
              </w:rPr>
            </w:pPr>
            <w:r w:rsidRPr="00FB6574">
              <w:rPr>
                <w:sz w:val="18"/>
                <w:szCs w:val="18"/>
              </w:rPr>
              <w:t>25 (24.5%)</w:t>
            </w:r>
          </w:p>
        </w:tc>
        <w:tc>
          <w:tcPr>
            <w:tcW w:w="940" w:type="pct"/>
            <w:shd w:val="clear" w:color="auto" w:fill="FFFFFF"/>
            <w:tcMar>
              <w:left w:w="20" w:type="dxa"/>
              <w:right w:w="20" w:type="dxa"/>
            </w:tcMar>
          </w:tcPr>
          <w:p w14:paraId="49352A2B" w14:textId="77777777" w:rsidR="00D20D89" w:rsidRPr="00FB6574" w:rsidRDefault="00D20D89" w:rsidP="00FB6574">
            <w:pPr>
              <w:spacing w:after="0"/>
              <w:rPr>
                <w:sz w:val="18"/>
                <w:szCs w:val="18"/>
              </w:rPr>
            </w:pPr>
            <w:r w:rsidRPr="00FB6574">
              <w:rPr>
                <w:sz w:val="18"/>
                <w:szCs w:val="18"/>
              </w:rPr>
              <w:t>20 (25.0%)</w:t>
            </w:r>
          </w:p>
        </w:tc>
        <w:tc>
          <w:tcPr>
            <w:tcW w:w="940" w:type="pct"/>
            <w:shd w:val="clear" w:color="auto" w:fill="FFFFFF"/>
            <w:tcMar>
              <w:left w:w="20" w:type="dxa"/>
              <w:right w:w="20" w:type="dxa"/>
            </w:tcMar>
          </w:tcPr>
          <w:p w14:paraId="179F9BED" w14:textId="77777777" w:rsidR="00D20D89" w:rsidRPr="00FB6574" w:rsidRDefault="00D20D89" w:rsidP="00FB6574">
            <w:pPr>
              <w:spacing w:after="0"/>
              <w:rPr>
                <w:sz w:val="18"/>
                <w:szCs w:val="18"/>
              </w:rPr>
            </w:pPr>
            <w:r w:rsidRPr="00FB6574">
              <w:rPr>
                <w:sz w:val="18"/>
                <w:szCs w:val="18"/>
              </w:rPr>
              <w:t>45 (24.7%)</w:t>
            </w:r>
          </w:p>
        </w:tc>
      </w:tr>
      <w:tr w:rsidR="00D20D89" w:rsidRPr="00FB6574" w14:paraId="5467D64F" w14:textId="77777777" w:rsidTr="00FB6574">
        <w:trPr>
          <w:cantSplit/>
        </w:trPr>
        <w:tc>
          <w:tcPr>
            <w:tcW w:w="2180" w:type="pct"/>
            <w:shd w:val="clear" w:color="auto" w:fill="FFFFFF"/>
            <w:tcMar>
              <w:left w:w="20" w:type="dxa"/>
              <w:right w:w="20" w:type="dxa"/>
            </w:tcMar>
          </w:tcPr>
          <w:p w14:paraId="6E4A9694" w14:textId="77777777" w:rsidR="00D20D89" w:rsidRPr="00FB6574" w:rsidRDefault="00D20D89" w:rsidP="00FB6574">
            <w:pPr>
              <w:spacing w:after="0"/>
              <w:rPr>
                <w:b/>
                <w:bCs/>
                <w:sz w:val="18"/>
                <w:szCs w:val="18"/>
              </w:rPr>
            </w:pPr>
            <w:r w:rsidRPr="00FB6574">
              <w:rPr>
                <w:b/>
                <w:bCs/>
                <w:sz w:val="18"/>
                <w:szCs w:val="18"/>
              </w:rPr>
              <w:t>During the past week how often did you sneeze?</w:t>
            </w:r>
          </w:p>
        </w:tc>
        <w:tc>
          <w:tcPr>
            <w:tcW w:w="940" w:type="pct"/>
            <w:shd w:val="clear" w:color="auto" w:fill="FFFFFF"/>
            <w:tcMar>
              <w:left w:w="20" w:type="dxa"/>
              <w:right w:w="20" w:type="dxa"/>
            </w:tcMar>
          </w:tcPr>
          <w:p w14:paraId="3E7F903F" w14:textId="77777777" w:rsidR="00D20D89" w:rsidRPr="00FB6574" w:rsidRDefault="00D20D89" w:rsidP="00FB6574">
            <w:pPr>
              <w:spacing w:after="0"/>
              <w:rPr>
                <w:sz w:val="18"/>
                <w:szCs w:val="18"/>
              </w:rPr>
            </w:pPr>
            <w:r w:rsidRPr="00FB6574">
              <w:rPr>
                <w:sz w:val="18"/>
                <w:szCs w:val="18"/>
              </w:rPr>
              <w:t>n=102</w:t>
            </w:r>
          </w:p>
        </w:tc>
        <w:tc>
          <w:tcPr>
            <w:tcW w:w="940" w:type="pct"/>
            <w:shd w:val="clear" w:color="auto" w:fill="FFFFFF"/>
            <w:tcMar>
              <w:left w:w="20" w:type="dxa"/>
              <w:right w:w="20" w:type="dxa"/>
            </w:tcMar>
          </w:tcPr>
          <w:p w14:paraId="3ECD8AB1" w14:textId="77777777" w:rsidR="00D20D89" w:rsidRPr="00FB6574" w:rsidRDefault="00D20D89" w:rsidP="00FB6574">
            <w:pPr>
              <w:spacing w:after="0"/>
              <w:rPr>
                <w:sz w:val="18"/>
                <w:szCs w:val="18"/>
              </w:rPr>
            </w:pPr>
            <w:r w:rsidRPr="00FB6574">
              <w:rPr>
                <w:sz w:val="18"/>
                <w:szCs w:val="18"/>
              </w:rPr>
              <w:t>n=80</w:t>
            </w:r>
          </w:p>
        </w:tc>
        <w:tc>
          <w:tcPr>
            <w:tcW w:w="940" w:type="pct"/>
            <w:shd w:val="clear" w:color="auto" w:fill="FFFFFF"/>
            <w:tcMar>
              <w:left w:w="20" w:type="dxa"/>
              <w:right w:w="20" w:type="dxa"/>
            </w:tcMar>
          </w:tcPr>
          <w:p w14:paraId="6E4E7EEA" w14:textId="77777777" w:rsidR="00D20D89" w:rsidRPr="00FB6574" w:rsidRDefault="00D20D89" w:rsidP="00FB6574">
            <w:pPr>
              <w:spacing w:after="0"/>
              <w:rPr>
                <w:sz w:val="18"/>
                <w:szCs w:val="18"/>
              </w:rPr>
            </w:pPr>
            <w:r w:rsidRPr="00FB6574">
              <w:rPr>
                <w:sz w:val="18"/>
                <w:szCs w:val="18"/>
              </w:rPr>
              <w:t>n=182</w:t>
            </w:r>
          </w:p>
        </w:tc>
      </w:tr>
      <w:tr w:rsidR="00D20D89" w:rsidRPr="00FB6574" w14:paraId="62138E7D" w14:textId="77777777" w:rsidTr="00FB6574">
        <w:trPr>
          <w:cantSplit/>
        </w:trPr>
        <w:tc>
          <w:tcPr>
            <w:tcW w:w="2180" w:type="pct"/>
            <w:shd w:val="clear" w:color="auto" w:fill="FFFFFF"/>
            <w:tcMar>
              <w:left w:w="20" w:type="dxa"/>
              <w:right w:w="20" w:type="dxa"/>
            </w:tcMar>
          </w:tcPr>
          <w:p w14:paraId="2E9585EB" w14:textId="77777777" w:rsidR="00D20D89" w:rsidRPr="00FB6574" w:rsidRDefault="00D20D89" w:rsidP="00FB6574">
            <w:pPr>
              <w:spacing w:after="0"/>
              <w:rPr>
                <w:sz w:val="18"/>
                <w:szCs w:val="18"/>
              </w:rPr>
            </w:pPr>
            <w:r w:rsidRPr="00FB6574">
              <w:rPr>
                <w:sz w:val="18"/>
                <w:szCs w:val="18"/>
              </w:rPr>
              <w:t xml:space="preserve">   Extremely often</w:t>
            </w:r>
          </w:p>
        </w:tc>
        <w:tc>
          <w:tcPr>
            <w:tcW w:w="940" w:type="pct"/>
            <w:shd w:val="clear" w:color="auto" w:fill="FFFFFF"/>
            <w:tcMar>
              <w:left w:w="20" w:type="dxa"/>
              <w:right w:w="20" w:type="dxa"/>
            </w:tcMar>
          </w:tcPr>
          <w:p w14:paraId="393F4D75" w14:textId="77777777" w:rsidR="00D20D89" w:rsidRPr="00FB6574" w:rsidRDefault="00D20D89" w:rsidP="00FB6574">
            <w:pPr>
              <w:spacing w:after="0"/>
              <w:rPr>
                <w:sz w:val="18"/>
                <w:szCs w:val="18"/>
              </w:rPr>
            </w:pPr>
            <w:r w:rsidRPr="00FB6574">
              <w:rPr>
                <w:sz w:val="18"/>
                <w:szCs w:val="18"/>
              </w:rPr>
              <w:t>7 (6.9%)</w:t>
            </w:r>
          </w:p>
        </w:tc>
        <w:tc>
          <w:tcPr>
            <w:tcW w:w="940" w:type="pct"/>
            <w:shd w:val="clear" w:color="auto" w:fill="FFFFFF"/>
            <w:tcMar>
              <w:left w:w="20" w:type="dxa"/>
              <w:right w:w="20" w:type="dxa"/>
            </w:tcMar>
          </w:tcPr>
          <w:p w14:paraId="4C8B471D" w14:textId="77777777" w:rsidR="00D20D89" w:rsidRPr="00FB6574" w:rsidRDefault="00D20D89" w:rsidP="00FB6574">
            <w:pPr>
              <w:spacing w:after="0"/>
              <w:rPr>
                <w:sz w:val="18"/>
                <w:szCs w:val="18"/>
              </w:rPr>
            </w:pPr>
            <w:r w:rsidRPr="00FB6574">
              <w:rPr>
                <w:sz w:val="18"/>
                <w:szCs w:val="18"/>
              </w:rPr>
              <w:t>6 (7.5%)</w:t>
            </w:r>
          </w:p>
        </w:tc>
        <w:tc>
          <w:tcPr>
            <w:tcW w:w="940" w:type="pct"/>
            <w:shd w:val="clear" w:color="auto" w:fill="FFFFFF"/>
            <w:tcMar>
              <w:left w:w="20" w:type="dxa"/>
              <w:right w:w="20" w:type="dxa"/>
            </w:tcMar>
          </w:tcPr>
          <w:p w14:paraId="1633F390" w14:textId="77777777" w:rsidR="00D20D89" w:rsidRPr="00FB6574" w:rsidRDefault="00D20D89" w:rsidP="00FB6574">
            <w:pPr>
              <w:spacing w:after="0"/>
              <w:rPr>
                <w:sz w:val="18"/>
                <w:szCs w:val="18"/>
              </w:rPr>
            </w:pPr>
            <w:r w:rsidRPr="00FB6574">
              <w:rPr>
                <w:sz w:val="18"/>
                <w:szCs w:val="18"/>
              </w:rPr>
              <w:t>13 (7.1%)</w:t>
            </w:r>
          </w:p>
        </w:tc>
      </w:tr>
      <w:tr w:rsidR="00D20D89" w:rsidRPr="00FB6574" w14:paraId="3C067263" w14:textId="77777777" w:rsidTr="00FB6574">
        <w:trPr>
          <w:cantSplit/>
        </w:trPr>
        <w:tc>
          <w:tcPr>
            <w:tcW w:w="2180" w:type="pct"/>
            <w:shd w:val="clear" w:color="auto" w:fill="FFFFFF"/>
            <w:tcMar>
              <w:left w:w="20" w:type="dxa"/>
              <w:right w:w="20" w:type="dxa"/>
            </w:tcMar>
          </w:tcPr>
          <w:p w14:paraId="234E2D93" w14:textId="77777777" w:rsidR="00D20D89" w:rsidRPr="00FB6574" w:rsidRDefault="00D20D89" w:rsidP="00FB6574">
            <w:pPr>
              <w:spacing w:after="0"/>
              <w:rPr>
                <w:sz w:val="18"/>
                <w:szCs w:val="18"/>
              </w:rPr>
            </w:pPr>
            <w:r w:rsidRPr="00FB6574">
              <w:rPr>
                <w:sz w:val="18"/>
                <w:szCs w:val="18"/>
              </w:rPr>
              <w:t xml:space="preserve">   Often</w:t>
            </w:r>
          </w:p>
        </w:tc>
        <w:tc>
          <w:tcPr>
            <w:tcW w:w="940" w:type="pct"/>
            <w:shd w:val="clear" w:color="auto" w:fill="FFFFFF"/>
            <w:tcMar>
              <w:left w:w="20" w:type="dxa"/>
              <w:right w:w="20" w:type="dxa"/>
            </w:tcMar>
          </w:tcPr>
          <w:p w14:paraId="093723EB" w14:textId="77777777" w:rsidR="00D20D89" w:rsidRPr="00FB6574" w:rsidRDefault="00D20D89" w:rsidP="00FB6574">
            <w:pPr>
              <w:spacing w:after="0"/>
              <w:rPr>
                <w:sz w:val="18"/>
                <w:szCs w:val="18"/>
              </w:rPr>
            </w:pPr>
            <w:r w:rsidRPr="00FB6574">
              <w:rPr>
                <w:sz w:val="18"/>
                <w:szCs w:val="18"/>
              </w:rPr>
              <w:t>20 (19.6%)</w:t>
            </w:r>
          </w:p>
        </w:tc>
        <w:tc>
          <w:tcPr>
            <w:tcW w:w="940" w:type="pct"/>
            <w:shd w:val="clear" w:color="auto" w:fill="FFFFFF"/>
            <w:tcMar>
              <w:left w:w="20" w:type="dxa"/>
              <w:right w:w="20" w:type="dxa"/>
            </w:tcMar>
          </w:tcPr>
          <w:p w14:paraId="236994BD" w14:textId="77777777" w:rsidR="00D20D89" w:rsidRPr="00FB6574" w:rsidRDefault="00D20D89" w:rsidP="00FB6574">
            <w:pPr>
              <w:spacing w:after="0"/>
              <w:rPr>
                <w:sz w:val="18"/>
                <w:szCs w:val="18"/>
              </w:rPr>
            </w:pPr>
            <w:r w:rsidRPr="00FB6574">
              <w:rPr>
                <w:sz w:val="18"/>
                <w:szCs w:val="18"/>
              </w:rPr>
              <w:t>23 (28.8%)</w:t>
            </w:r>
          </w:p>
        </w:tc>
        <w:tc>
          <w:tcPr>
            <w:tcW w:w="940" w:type="pct"/>
            <w:shd w:val="clear" w:color="auto" w:fill="FFFFFF"/>
            <w:tcMar>
              <w:left w:w="20" w:type="dxa"/>
              <w:right w:w="20" w:type="dxa"/>
            </w:tcMar>
          </w:tcPr>
          <w:p w14:paraId="247BCA23" w14:textId="77777777" w:rsidR="00D20D89" w:rsidRPr="00FB6574" w:rsidRDefault="00D20D89" w:rsidP="00FB6574">
            <w:pPr>
              <w:spacing w:after="0"/>
              <w:rPr>
                <w:sz w:val="18"/>
                <w:szCs w:val="18"/>
              </w:rPr>
            </w:pPr>
            <w:r w:rsidRPr="00FB6574">
              <w:rPr>
                <w:sz w:val="18"/>
                <w:szCs w:val="18"/>
              </w:rPr>
              <w:t>43 (23.6%)</w:t>
            </w:r>
          </w:p>
        </w:tc>
      </w:tr>
      <w:tr w:rsidR="00D20D89" w:rsidRPr="00FB6574" w14:paraId="38554121" w14:textId="77777777" w:rsidTr="00FB6574">
        <w:trPr>
          <w:cantSplit/>
        </w:trPr>
        <w:tc>
          <w:tcPr>
            <w:tcW w:w="2180" w:type="pct"/>
            <w:shd w:val="clear" w:color="auto" w:fill="FFFFFF"/>
            <w:tcMar>
              <w:left w:w="20" w:type="dxa"/>
              <w:right w:w="20" w:type="dxa"/>
            </w:tcMar>
          </w:tcPr>
          <w:p w14:paraId="5E5F195A" w14:textId="77777777" w:rsidR="00D20D89" w:rsidRPr="00FB6574" w:rsidRDefault="00D20D89" w:rsidP="00FB6574">
            <w:pPr>
              <w:spacing w:after="0"/>
              <w:rPr>
                <w:sz w:val="18"/>
                <w:szCs w:val="18"/>
              </w:rPr>
            </w:pPr>
            <w:r w:rsidRPr="00FB6574">
              <w:rPr>
                <w:sz w:val="18"/>
                <w:szCs w:val="18"/>
              </w:rPr>
              <w:t xml:space="preserve">   Sometimes</w:t>
            </w:r>
          </w:p>
        </w:tc>
        <w:tc>
          <w:tcPr>
            <w:tcW w:w="940" w:type="pct"/>
            <w:shd w:val="clear" w:color="auto" w:fill="FFFFFF"/>
            <w:tcMar>
              <w:left w:w="20" w:type="dxa"/>
              <w:right w:w="20" w:type="dxa"/>
            </w:tcMar>
          </w:tcPr>
          <w:p w14:paraId="015C864A" w14:textId="77777777" w:rsidR="00D20D89" w:rsidRPr="00FB6574" w:rsidRDefault="00D20D89" w:rsidP="00FB6574">
            <w:pPr>
              <w:spacing w:after="0"/>
              <w:rPr>
                <w:sz w:val="18"/>
                <w:szCs w:val="18"/>
              </w:rPr>
            </w:pPr>
            <w:r w:rsidRPr="00FB6574">
              <w:rPr>
                <w:sz w:val="18"/>
                <w:szCs w:val="18"/>
              </w:rPr>
              <w:t>36 (35.3%)</w:t>
            </w:r>
          </w:p>
        </w:tc>
        <w:tc>
          <w:tcPr>
            <w:tcW w:w="940" w:type="pct"/>
            <w:shd w:val="clear" w:color="auto" w:fill="FFFFFF"/>
            <w:tcMar>
              <w:left w:w="20" w:type="dxa"/>
              <w:right w:w="20" w:type="dxa"/>
            </w:tcMar>
          </w:tcPr>
          <w:p w14:paraId="55986A45" w14:textId="77777777" w:rsidR="00D20D89" w:rsidRPr="00FB6574" w:rsidRDefault="00D20D89" w:rsidP="00FB6574">
            <w:pPr>
              <w:spacing w:after="0"/>
              <w:rPr>
                <w:sz w:val="18"/>
                <w:szCs w:val="18"/>
              </w:rPr>
            </w:pPr>
            <w:r w:rsidRPr="00FB6574">
              <w:rPr>
                <w:sz w:val="18"/>
                <w:szCs w:val="18"/>
              </w:rPr>
              <w:t>27 (33.8%)</w:t>
            </w:r>
          </w:p>
        </w:tc>
        <w:tc>
          <w:tcPr>
            <w:tcW w:w="940" w:type="pct"/>
            <w:shd w:val="clear" w:color="auto" w:fill="FFFFFF"/>
            <w:tcMar>
              <w:left w:w="20" w:type="dxa"/>
              <w:right w:w="20" w:type="dxa"/>
            </w:tcMar>
          </w:tcPr>
          <w:p w14:paraId="5331CB68" w14:textId="77777777" w:rsidR="00D20D89" w:rsidRPr="00FB6574" w:rsidRDefault="00D20D89" w:rsidP="00FB6574">
            <w:pPr>
              <w:spacing w:after="0"/>
              <w:rPr>
                <w:sz w:val="18"/>
                <w:szCs w:val="18"/>
              </w:rPr>
            </w:pPr>
            <w:r w:rsidRPr="00FB6574">
              <w:rPr>
                <w:sz w:val="18"/>
                <w:szCs w:val="18"/>
              </w:rPr>
              <w:t>63 (34.6%)</w:t>
            </w:r>
          </w:p>
        </w:tc>
      </w:tr>
      <w:tr w:rsidR="00D20D89" w:rsidRPr="00FB6574" w14:paraId="7C317017" w14:textId="77777777" w:rsidTr="00FB6574">
        <w:trPr>
          <w:cantSplit/>
        </w:trPr>
        <w:tc>
          <w:tcPr>
            <w:tcW w:w="2180" w:type="pct"/>
            <w:shd w:val="clear" w:color="auto" w:fill="FFFFFF"/>
            <w:tcMar>
              <w:left w:w="20" w:type="dxa"/>
              <w:right w:w="20" w:type="dxa"/>
            </w:tcMar>
          </w:tcPr>
          <w:p w14:paraId="39B05B7E" w14:textId="77777777" w:rsidR="00D20D89" w:rsidRPr="00FB6574" w:rsidRDefault="00D20D89" w:rsidP="00FB6574">
            <w:pPr>
              <w:spacing w:after="0"/>
              <w:rPr>
                <w:sz w:val="18"/>
                <w:szCs w:val="18"/>
              </w:rPr>
            </w:pPr>
            <w:r w:rsidRPr="00FB6574">
              <w:rPr>
                <w:sz w:val="18"/>
                <w:szCs w:val="18"/>
              </w:rPr>
              <w:t xml:space="preserve">   Rarely</w:t>
            </w:r>
          </w:p>
        </w:tc>
        <w:tc>
          <w:tcPr>
            <w:tcW w:w="940" w:type="pct"/>
            <w:shd w:val="clear" w:color="auto" w:fill="FFFFFF"/>
            <w:tcMar>
              <w:left w:w="20" w:type="dxa"/>
              <w:right w:w="20" w:type="dxa"/>
            </w:tcMar>
          </w:tcPr>
          <w:p w14:paraId="3DB2B5B5" w14:textId="77777777" w:rsidR="00D20D89" w:rsidRPr="00FB6574" w:rsidRDefault="00D20D89" w:rsidP="00FB6574">
            <w:pPr>
              <w:spacing w:after="0"/>
              <w:rPr>
                <w:sz w:val="18"/>
                <w:szCs w:val="18"/>
              </w:rPr>
            </w:pPr>
            <w:r w:rsidRPr="00FB6574">
              <w:rPr>
                <w:sz w:val="18"/>
                <w:szCs w:val="18"/>
              </w:rPr>
              <w:t>26 (25.5%)</w:t>
            </w:r>
          </w:p>
        </w:tc>
        <w:tc>
          <w:tcPr>
            <w:tcW w:w="940" w:type="pct"/>
            <w:shd w:val="clear" w:color="auto" w:fill="FFFFFF"/>
            <w:tcMar>
              <w:left w:w="20" w:type="dxa"/>
              <w:right w:w="20" w:type="dxa"/>
            </w:tcMar>
          </w:tcPr>
          <w:p w14:paraId="0BF1BECB" w14:textId="77777777" w:rsidR="00D20D89" w:rsidRPr="00FB6574" w:rsidRDefault="00D20D89" w:rsidP="00FB6574">
            <w:pPr>
              <w:spacing w:after="0"/>
              <w:rPr>
                <w:sz w:val="18"/>
                <w:szCs w:val="18"/>
              </w:rPr>
            </w:pPr>
            <w:r w:rsidRPr="00FB6574">
              <w:rPr>
                <w:sz w:val="18"/>
                <w:szCs w:val="18"/>
              </w:rPr>
              <w:t>18 (22.5%)</w:t>
            </w:r>
          </w:p>
        </w:tc>
        <w:tc>
          <w:tcPr>
            <w:tcW w:w="940" w:type="pct"/>
            <w:shd w:val="clear" w:color="auto" w:fill="FFFFFF"/>
            <w:tcMar>
              <w:left w:w="20" w:type="dxa"/>
              <w:right w:w="20" w:type="dxa"/>
            </w:tcMar>
          </w:tcPr>
          <w:p w14:paraId="543123A6" w14:textId="77777777" w:rsidR="00D20D89" w:rsidRPr="00FB6574" w:rsidRDefault="00D20D89" w:rsidP="00FB6574">
            <w:pPr>
              <w:spacing w:after="0"/>
              <w:rPr>
                <w:sz w:val="18"/>
                <w:szCs w:val="18"/>
              </w:rPr>
            </w:pPr>
            <w:r w:rsidRPr="00FB6574">
              <w:rPr>
                <w:sz w:val="18"/>
                <w:szCs w:val="18"/>
              </w:rPr>
              <w:t>44 (24.2%)</w:t>
            </w:r>
          </w:p>
        </w:tc>
      </w:tr>
      <w:tr w:rsidR="00D20D89" w:rsidRPr="00FB6574" w14:paraId="7CCCF74E" w14:textId="77777777" w:rsidTr="00FB6574">
        <w:trPr>
          <w:cantSplit/>
        </w:trPr>
        <w:tc>
          <w:tcPr>
            <w:tcW w:w="2180" w:type="pct"/>
            <w:shd w:val="clear" w:color="auto" w:fill="FFFFFF"/>
            <w:tcMar>
              <w:left w:w="20" w:type="dxa"/>
              <w:right w:w="20" w:type="dxa"/>
            </w:tcMar>
          </w:tcPr>
          <w:p w14:paraId="0FA62BED" w14:textId="77777777" w:rsidR="00D20D89" w:rsidRPr="00FB6574" w:rsidRDefault="00D20D89" w:rsidP="00FB6574">
            <w:pPr>
              <w:spacing w:after="0"/>
              <w:rPr>
                <w:sz w:val="18"/>
                <w:szCs w:val="18"/>
              </w:rPr>
            </w:pPr>
            <w:r w:rsidRPr="00FB6574">
              <w:rPr>
                <w:sz w:val="18"/>
                <w:szCs w:val="18"/>
              </w:rPr>
              <w:t xml:space="preserve">   Never</w:t>
            </w:r>
          </w:p>
        </w:tc>
        <w:tc>
          <w:tcPr>
            <w:tcW w:w="940" w:type="pct"/>
            <w:shd w:val="clear" w:color="auto" w:fill="FFFFFF"/>
            <w:tcMar>
              <w:left w:w="20" w:type="dxa"/>
              <w:right w:w="20" w:type="dxa"/>
            </w:tcMar>
          </w:tcPr>
          <w:p w14:paraId="74EFE974" w14:textId="77777777" w:rsidR="00D20D89" w:rsidRPr="00FB6574" w:rsidRDefault="00D20D89" w:rsidP="00FB6574">
            <w:pPr>
              <w:spacing w:after="0"/>
              <w:rPr>
                <w:sz w:val="18"/>
                <w:szCs w:val="18"/>
              </w:rPr>
            </w:pPr>
            <w:r w:rsidRPr="00FB6574">
              <w:rPr>
                <w:sz w:val="18"/>
                <w:szCs w:val="18"/>
              </w:rPr>
              <w:t>13 (12.7%)</w:t>
            </w:r>
          </w:p>
        </w:tc>
        <w:tc>
          <w:tcPr>
            <w:tcW w:w="940" w:type="pct"/>
            <w:shd w:val="clear" w:color="auto" w:fill="FFFFFF"/>
            <w:tcMar>
              <w:left w:w="20" w:type="dxa"/>
              <w:right w:w="20" w:type="dxa"/>
            </w:tcMar>
          </w:tcPr>
          <w:p w14:paraId="32DBF67C" w14:textId="77777777" w:rsidR="00D20D89" w:rsidRPr="00FB6574" w:rsidRDefault="00D20D89" w:rsidP="00FB6574">
            <w:pPr>
              <w:spacing w:after="0"/>
              <w:rPr>
                <w:sz w:val="18"/>
                <w:szCs w:val="18"/>
              </w:rPr>
            </w:pPr>
            <w:r w:rsidRPr="00FB6574">
              <w:rPr>
                <w:sz w:val="18"/>
                <w:szCs w:val="18"/>
              </w:rPr>
              <w:t>6 (7.5%)</w:t>
            </w:r>
          </w:p>
        </w:tc>
        <w:tc>
          <w:tcPr>
            <w:tcW w:w="940" w:type="pct"/>
            <w:shd w:val="clear" w:color="auto" w:fill="FFFFFF"/>
            <w:tcMar>
              <w:left w:w="20" w:type="dxa"/>
              <w:right w:w="20" w:type="dxa"/>
            </w:tcMar>
          </w:tcPr>
          <w:p w14:paraId="3B8BC9E4" w14:textId="77777777" w:rsidR="00D20D89" w:rsidRPr="00FB6574" w:rsidRDefault="00D20D89" w:rsidP="00FB6574">
            <w:pPr>
              <w:spacing w:after="0"/>
              <w:rPr>
                <w:sz w:val="18"/>
                <w:szCs w:val="18"/>
              </w:rPr>
            </w:pPr>
            <w:r w:rsidRPr="00FB6574">
              <w:rPr>
                <w:sz w:val="18"/>
                <w:szCs w:val="18"/>
              </w:rPr>
              <w:t>19 (10.4%)</w:t>
            </w:r>
          </w:p>
        </w:tc>
      </w:tr>
      <w:tr w:rsidR="00D20D89" w:rsidRPr="00FB6574" w14:paraId="1347919F" w14:textId="77777777" w:rsidTr="00FB6574">
        <w:trPr>
          <w:cantSplit/>
        </w:trPr>
        <w:tc>
          <w:tcPr>
            <w:tcW w:w="2180" w:type="pct"/>
            <w:shd w:val="clear" w:color="auto" w:fill="FFFFFF"/>
            <w:tcMar>
              <w:left w:w="20" w:type="dxa"/>
              <w:right w:w="20" w:type="dxa"/>
            </w:tcMar>
          </w:tcPr>
          <w:p w14:paraId="30EFC470" w14:textId="77777777" w:rsidR="00D20D89" w:rsidRPr="00FB6574" w:rsidRDefault="00D20D89" w:rsidP="00FB6574">
            <w:pPr>
              <w:spacing w:after="0"/>
              <w:rPr>
                <w:b/>
                <w:bCs/>
                <w:sz w:val="18"/>
                <w:szCs w:val="18"/>
              </w:rPr>
            </w:pPr>
            <w:r w:rsidRPr="00FB6574">
              <w:rPr>
                <w:b/>
                <w:bCs/>
                <w:sz w:val="18"/>
                <w:szCs w:val="18"/>
              </w:rPr>
              <w:t>During the past week how often did you have watery eyes?</w:t>
            </w:r>
          </w:p>
        </w:tc>
        <w:tc>
          <w:tcPr>
            <w:tcW w:w="940" w:type="pct"/>
            <w:shd w:val="clear" w:color="auto" w:fill="FFFFFF"/>
            <w:tcMar>
              <w:left w:w="20" w:type="dxa"/>
              <w:right w:w="20" w:type="dxa"/>
            </w:tcMar>
          </w:tcPr>
          <w:p w14:paraId="794FDB78" w14:textId="77777777" w:rsidR="00D20D89" w:rsidRPr="00FB6574" w:rsidRDefault="00D20D89" w:rsidP="00FB6574">
            <w:pPr>
              <w:spacing w:after="0"/>
              <w:rPr>
                <w:sz w:val="18"/>
                <w:szCs w:val="18"/>
              </w:rPr>
            </w:pPr>
            <w:r w:rsidRPr="00FB6574">
              <w:rPr>
                <w:sz w:val="18"/>
                <w:szCs w:val="18"/>
              </w:rPr>
              <w:t>n=102</w:t>
            </w:r>
          </w:p>
        </w:tc>
        <w:tc>
          <w:tcPr>
            <w:tcW w:w="940" w:type="pct"/>
            <w:shd w:val="clear" w:color="auto" w:fill="FFFFFF"/>
            <w:tcMar>
              <w:left w:w="20" w:type="dxa"/>
              <w:right w:w="20" w:type="dxa"/>
            </w:tcMar>
          </w:tcPr>
          <w:p w14:paraId="07A3822F" w14:textId="77777777" w:rsidR="00D20D89" w:rsidRPr="00FB6574" w:rsidRDefault="00D20D89" w:rsidP="00FB6574">
            <w:pPr>
              <w:spacing w:after="0"/>
              <w:rPr>
                <w:sz w:val="18"/>
                <w:szCs w:val="18"/>
              </w:rPr>
            </w:pPr>
            <w:r w:rsidRPr="00FB6574">
              <w:rPr>
                <w:sz w:val="18"/>
                <w:szCs w:val="18"/>
              </w:rPr>
              <w:t>n=80</w:t>
            </w:r>
          </w:p>
        </w:tc>
        <w:tc>
          <w:tcPr>
            <w:tcW w:w="940" w:type="pct"/>
            <w:shd w:val="clear" w:color="auto" w:fill="FFFFFF"/>
            <w:tcMar>
              <w:left w:w="20" w:type="dxa"/>
              <w:right w:w="20" w:type="dxa"/>
            </w:tcMar>
          </w:tcPr>
          <w:p w14:paraId="26C5F4A8" w14:textId="77777777" w:rsidR="00D20D89" w:rsidRPr="00FB6574" w:rsidRDefault="00D20D89" w:rsidP="00FB6574">
            <w:pPr>
              <w:spacing w:after="0"/>
              <w:rPr>
                <w:sz w:val="18"/>
                <w:szCs w:val="18"/>
              </w:rPr>
            </w:pPr>
            <w:r w:rsidRPr="00FB6574">
              <w:rPr>
                <w:sz w:val="18"/>
                <w:szCs w:val="18"/>
              </w:rPr>
              <w:t>n=182</w:t>
            </w:r>
          </w:p>
        </w:tc>
      </w:tr>
      <w:tr w:rsidR="00D20D89" w:rsidRPr="00FB6574" w14:paraId="4C24D5FC" w14:textId="77777777" w:rsidTr="00FB6574">
        <w:trPr>
          <w:cantSplit/>
        </w:trPr>
        <w:tc>
          <w:tcPr>
            <w:tcW w:w="2180" w:type="pct"/>
            <w:shd w:val="clear" w:color="auto" w:fill="FFFFFF"/>
            <w:tcMar>
              <w:left w:w="20" w:type="dxa"/>
              <w:right w:w="20" w:type="dxa"/>
            </w:tcMar>
          </w:tcPr>
          <w:p w14:paraId="3BAA4A44" w14:textId="77777777" w:rsidR="00D20D89" w:rsidRPr="00FB6574" w:rsidRDefault="00D20D89" w:rsidP="00FB6574">
            <w:pPr>
              <w:spacing w:after="0"/>
              <w:rPr>
                <w:sz w:val="18"/>
                <w:szCs w:val="18"/>
              </w:rPr>
            </w:pPr>
            <w:r w:rsidRPr="00FB6574">
              <w:rPr>
                <w:sz w:val="18"/>
                <w:szCs w:val="18"/>
              </w:rPr>
              <w:t xml:space="preserve">   Extremely often</w:t>
            </w:r>
          </w:p>
        </w:tc>
        <w:tc>
          <w:tcPr>
            <w:tcW w:w="940" w:type="pct"/>
            <w:shd w:val="clear" w:color="auto" w:fill="FFFFFF"/>
            <w:tcMar>
              <w:left w:w="20" w:type="dxa"/>
              <w:right w:w="20" w:type="dxa"/>
            </w:tcMar>
          </w:tcPr>
          <w:p w14:paraId="0EEFF3D0" w14:textId="77777777" w:rsidR="00D20D89" w:rsidRPr="00FB6574" w:rsidRDefault="00D20D89" w:rsidP="00FB6574">
            <w:pPr>
              <w:spacing w:after="0"/>
              <w:rPr>
                <w:sz w:val="18"/>
                <w:szCs w:val="18"/>
              </w:rPr>
            </w:pPr>
            <w:r w:rsidRPr="00FB6574">
              <w:rPr>
                <w:sz w:val="18"/>
                <w:szCs w:val="18"/>
              </w:rPr>
              <w:t>7 (6.9%)</w:t>
            </w:r>
          </w:p>
        </w:tc>
        <w:tc>
          <w:tcPr>
            <w:tcW w:w="940" w:type="pct"/>
            <w:shd w:val="clear" w:color="auto" w:fill="FFFFFF"/>
            <w:tcMar>
              <w:left w:w="20" w:type="dxa"/>
              <w:right w:w="20" w:type="dxa"/>
            </w:tcMar>
          </w:tcPr>
          <w:p w14:paraId="266935A0" w14:textId="77777777" w:rsidR="00D20D89" w:rsidRPr="00FB6574" w:rsidRDefault="00D20D89" w:rsidP="00FB6574">
            <w:pPr>
              <w:spacing w:after="0"/>
              <w:rPr>
                <w:sz w:val="18"/>
                <w:szCs w:val="18"/>
              </w:rPr>
            </w:pPr>
            <w:r w:rsidRPr="00FB6574">
              <w:rPr>
                <w:sz w:val="18"/>
                <w:szCs w:val="18"/>
              </w:rPr>
              <w:t>4 (5.0%)</w:t>
            </w:r>
          </w:p>
        </w:tc>
        <w:tc>
          <w:tcPr>
            <w:tcW w:w="940" w:type="pct"/>
            <w:shd w:val="clear" w:color="auto" w:fill="FFFFFF"/>
            <w:tcMar>
              <w:left w:w="20" w:type="dxa"/>
              <w:right w:w="20" w:type="dxa"/>
            </w:tcMar>
          </w:tcPr>
          <w:p w14:paraId="2D3B0468" w14:textId="77777777" w:rsidR="00D20D89" w:rsidRPr="00FB6574" w:rsidRDefault="00D20D89" w:rsidP="00FB6574">
            <w:pPr>
              <w:spacing w:after="0"/>
              <w:rPr>
                <w:sz w:val="18"/>
                <w:szCs w:val="18"/>
              </w:rPr>
            </w:pPr>
            <w:r w:rsidRPr="00FB6574">
              <w:rPr>
                <w:sz w:val="18"/>
                <w:szCs w:val="18"/>
              </w:rPr>
              <w:t>11 (6.0%)</w:t>
            </w:r>
          </w:p>
        </w:tc>
      </w:tr>
      <w:tr w:rsidR="00D20D89" w:rsidRPr="00FB6574" w14:paraId="0F09E23C" w14:textId="77777777" w:rsidTr="00FB6574">
        <w:trPr>
          <w:cantSplit/>
        </w:trPr>
        <w:tc>
          <w:tcPr>
            <w:tcW w:w="2180" w:type="pct"/>
            <w:shd w:val="clear" w:color="auto" w:fill="FFFFFF"/>
            <w:tcMar>
              <w:left w:w="20" w:type="dxa"/>
              <w:right w:w="20" w:type="dxa"/>
            </w:tcMar>
          </w:tcPr>
          <w:p w14:paraId="3C31F3F9" w14:textId="77777777" w:rsidR="00D20D89" w:rsidRPr="00FB6574" w:rsidRDefault="00D20D89" w:rsidP="00FB6574">
            <w:pPr>
              <w:spacing w:after="0"/>
              <w:rPr>
                <w:sz w:val="18"/>
                <w:szCs w:val="18"/>
              </w:rPr>
            </w:pPr>
            <w:r w:rsidRPr="00FB6574">
              <w:rPr>
                <w:sz w:val="18"/>
                <w:szCs w:val="18"/>
              </w:rPr>
              <w:t xml:space="preserve">   Often</w:t>
            </w:r>
          </w:p>
        </w:tc>
        <w:tc>
          <w:tcPr>
            <w:tcW w:w="940" w:type="pct"/>
            <w:shd w:val="clear" w:color="auto" w:fill="FFFFFF"/>
            <w:tcMar>
              <w:left w:w="20" w:type="dxa"/>
              <w:right w:w="20" w:type="dxa"/>
            </w:tcMar>
          </w:tcPr>
          <w:p w14:paraId="63695F9C" w14:textId="77777777" w:rsidR="00D20D89" w:rsidRPr="00FB6574" w:rsidRDefault="00D20D89" w:rsidP="00FB6574">
            <w:pPr>
              <w:spacing w:after="0"/>
              <w:rPr>
                <w:sz w:val="18"/>
                <w:szCs w:val="18"/>
              </w:rPr>
            </w:pPr>
            <w:r w:rsidRPr="00FB6574">
              <w:rPr>
                <w:sz w:val="18"/>
                <w:szCs w:val="18"/>
              </w:rPr>
              <w:t>12 (11.8%)</w:t>
            </w:r>
          </w:p>
        </w:tc>
        <w:tc>
          <w:tcPr>
            <w:tcW w:w="940" w:type="pct"/>
            <w:shd w:val="clear" w:color="auto" w:fill="FFFFFF"/>
            <w:tcMar>
              <w:left w:w="20" w:type="dxa"/>
              <w:right w:w="20" w:type="dxa"/>
            </w:tcMar>
          </w:tcPr>
          <w:p w14:paraId="5C85E0CD" w14:textId="77777777" w:rsidR="00D20D89" w:rsidRPr="00FB6574" w:rsidRDefault="00D20D89" w:rsidP="00FB6574">
            <w:pPr>
              <w:spacing w:after="0"/>
              <w:rPr>
                <w:sz w:val="18"/>
                <w:szCs w:val="18"/>
              </w:rPr>
            </w:pPr>
            <w:r w:rsidRPr="00FB6574">
              <w:rPr>
                <w:sz w:val="18"/>
                <w:szCs w:val="18"/>
              </w:rPr>
              <w:t>15 (18.8%)</w:t>
            </w:r>
          </w:p>
        </w:tc>
        <w:tc>
          <w:tcPr>
            <w:tcW w:w="940" w:type="pct"/>
            <w:shd w:val="clear" w:color="auto" w:fill="FFFFFF"/>
            <w:tcMar>
              <w:left w:w="20" w:type="dxa"/>
              <w:right w:w="20" w:type="dxa"/>
            </w:tcMar>
          </w:tcPr>
          <w:p w14:paraId="170DFF5A" w14:textId="77777777" w:rsidR="00D20D89" w:rsidRPr="00FB6574" w:rsidRDefault="00D20D89" w:rsidP="00FB6574">
            <w:pPr>
              <w:spacing w:after="0"/>
              <w:rPr>
                <w:sz w:val="18"/>
                <w:szCs w:val="18"/>
              </w:rPr>
            </w:pPr>
            <w:r w:rsidRPr="00FB6574">
              <w:rPr>
                <w:sz w:val="18"/>
                <w:szCs w:val="18"/>
              </w:rPr>
              <w:t>27 (14.8%)</w:t>
            </w:r>
          </w:p>
        </w:tc>
      </w:tr>
      <w:tr w:rsidR="00D20D89" w:rsidRPr="00FB6574" w14:paraId="0CBB4CF0" w14:textId="77777777" w:rsidTr="00FB6574">
        <w:trPr>
          <w:cantSplit/>
        </w:trPr>
        <w:tc>
          <w:tcPr>
            <w:tcW w:w="2180" w:type="pct"/>
            <w:shd w:val="clear" w:color="auto" w:fill="FFFFFF"/>
            <w:tcMar>
              <w:left w:w="20" w:type="dxa"/>
              <w:right w:w="20" w:type="dxa"/>
            </w:tcMar>
          </w:tcPr>
          <w:p w14:paraId="0938D6AA" w14:textId="77777777" w:rsidR="00D20D89" w:rsidRPr="00FB6574" w:rsidRDefault="00D20D89" w:rsidP="00FB6574">
            <w:pPr>
              <w:spacing w:after="0"/>
              <w:rPr>
                <w:sz w:val="18"/>
                <w:szCs w:val="18"/>
              </w:rPr>
            </w:pPr>
            <w:r w:rsidRPr="00FB6574">
              <w:rPr>
                <w:sz w:val="18"/>
                <w:szCs w:val="18"/>
              </w:rPr>
              <w:t xml:space="preserve">   Sometimes</w:t>
            </w:r>
          </w:p>
        </w:tc>
        <w:tc>
          <w:tcPr>
            <w:tcW w:w="940" w:type="pct"/>
            <w:shd w:val="clear" w:color="auto" w:fill="FFFFFF"/>
            <w:tcMar>
              <w:left w:w="20" w:type="dxa"/>
              <w:right w:w="20" w:type="dxa"/>
            </w:tcMar>
          </w:tcPr>
          <w:p w14:paraId="648FFA71" w14:textId="77777777" w:rsidR="00D20D89" w:rsidRPr="00FB6574" w:rsidRDefault="00D20D89" w:rsidP="00FB6574">
            <w:pPr>
              <w:spacing w:after="0"/>
              <w:rPr>
                <w:sz w:val="18"/>
                <w:szCs w:val="18"/>
              </w:rPr>
            </w:pPr>
            <w:r w:rsidRPr="00FB6574">
              <w:rPr>
                <w:sz w:val="18"/>
                <w:szCs w:val="18"/>
              </w:rPr>
              <w:t>27 (26.5%)</w:t>
            </w:r>
          </w:p>
        </w:tc>
        <w:tc>
          <w:tcPr>
            <w:tcW w:w="940" w:type="pct"/>
            <w:shd w:val="clear" w:color="auto" w:fill="FFFFFF"/>
            <w:tcMar>
              <w:left w:w="20" w:type="dxa"/>
              <w:right w:w="20" w:type="dxa"/>
            </w:tcMar>
          </w:tcPr>
          <w:p w14:paraId="0287B438" w14:textId="77777777" w:rsidR="00D20D89" w:rsidRPr="00FB6574" w:rsidRDefault="00D20D89" w:rsidP="00FB6574">
            <w:pPr>
              <w:spacing w:after="0"/>
              <w:rPr>
                <w:sz w:val="18"/>
                <w:szCs w:val="18"/>
              </w:rPr>
            </w:pPr>
            <w:r w:rsidRPr="00FB6574">
              <w:rPr>
                <w:sz w:val="18"/>
                <w:szCs w:val="18"/>
              </w:rPr>
              <w:t>29 (36.3%)</w:t>
            </w:r>
          </w:p>
        </w:tc>
        <w:tc>
          <w:tcPr>
            <w:tcW w:w="940" w:type="pct"/>
            <w:shd w:val="clear" w:color="auto" w:fill="FFFFFF"/>
            <w:tcMar>
              <w:left w:w="20" w:type="dxa"/>
              <w:right w:w="20" w:type="dxa"/>
            </w:tcMar>
          </w:tcPr>
          <w:p w14:paraId="2B1982CA" w14:textId="77777777" w:rsidR="00D20D89" w:rsidRPr="00FB6574" w:rsidRDefault="00D20D89" w:rsidP="00FB6574">
            <w:pPr>
              <w:spacing w:after="0"/>
              <w:rPr>
                <w:sz w:val="18"/>
                <w:szCs w:val="18"/>
              </w:rPr>
            </w:pPr>
            <w:r w:rsidRPr="00FB6574">
              <w:rPr>
                <w:sz w:val="18"/>
                <w:szCs w:val="18"/>
              </w:rPr>
              <w:t>56 (30.8%)</w:t>
            </w:r>
          </w:p>
        </w:tc>
      </w:tr>
      <w:tr w:rsidR="00D20D89" w:rsidRPr="00FB6574" w14:paraId="6B70D466" w14:textId="77777777" w:rsidTr="00FB6574">
        <w:trPr>
          <w:cantSplit/>
        </w:trPr>
        <w:tc>
          <w:tcPr>
            <w:tcW w:w="2180" w:type="pct"/>
            <w:shd w:val="clear" w:color="auto" w:fill="FFFFFF"/>
            <w:tcMar>
              <w:left w:w="20" w:type="dxa"/>
              <w:right w:w="20" w:type="dxa"/>
            </w:tcMar>
          </w:tcPr>
          <w:p w14:paraId="08835D98" w14:textId="77777777" w:rsidR="00D20D89" w:rsidRPr="00FB6574" w:rsidRDefault="00D20D89" w:rsidP="00FB6574">
            <w:pPr>
              <w:spacing w:after="0"/>
              <w:rPr>
                <w:sz w:val="18"/>
                <w:szCs w:val="18"/>
              </w:rPr>
            </w:pPr>
            <w:r w:rsidRPr="00FB6574">
              <w:rPr>
                <w:sz w:val="18"/>
                <w:szCs w:val="18"/>
              </w:rPr>
              <w:t xml:space="preserve">   Rarely</w:t>
            </w:r>
          </w:p>
        </w:tc>
        <w:tc>
          <w:tcPr>
            <w:tcW w:w="940" w:type="pct"/>
            <w:shd w:val="clear" w:color="auto" w:fill="FFFFFF"/>
            <w:tcMar>
              <w:left w:w="20" w:type="dxa"/>
              <w:right w:w="20" w:type="dxa"/>
            </w:tcMar>
          </w:tcPr>
          <w:p w14:paraId="32AA51DB" w14:textId="77777777" w:rsidR="00D20D89" w:rsidRPr="00FB6574" w:rsidRDefault="00D20D89" w:rsidP="00FB6574">
            <w:pPr>
              <w:spacing w:after="0"/>
              <w:rPr>
                <w:sz w:val="18"/>
                <w:szCs w:val="18"/>
              </w:rPr>
            </w:pPr>
            <w:r w:rsidRPr="00FB6574">
              <w:rPr>
                <w:sz w:val="18"/>
                <w:szCs w:val="18"/>
              </w:rPr>
              <w:t>18 (17.6%)</w:t>
            </w:r>
          </w:p>
        </w:tc>
        <w:tc>
          <w:tcPr>
            <w:tcW w:w="940" w:type="pct"/>
            <w:shd w:val="clear" w:color="auto" w:fill="FFFFFF"/>
            <w:tcMar>
              <w:left w:w="20" w:type="dxa"/>
              <w:right w:w="20" w:type="dxa"/>
            </w:tcMar>
          </w:tcPr>
          <w:p w14:paraId="4B131CE5" w14:textId="77777777" w:rsidR="00D20D89" w:rsidRPr="00FB6574" w:rsidRDefault="00D20D89" w:rsidP="00FB6574">
            <w:pPr>
              <w:spacing w:after="0"/>
              <w:rPr>
                <w:sz w:val="18"/>
                <w:szCs w:val="18"/>
              </w:rPr>
            </w:pPr>
            <w:r w:rsidRPr="00FB6574">
              <w:rPr>
                <w:sz w:val="18"/>
                <w:szCs w:val="18"/>
              </w:rPr>
              <w:t>16 (20.0%)</w:t>
            </w:r>
          </w:p>
        </w:tc>
        <w:tc>
          <w:tcPr>
            <w:tcW w:w="940" w:type="pct"/>
            <w:shd w:val="clear" w:color="auto" w:fill="FFFFFF"/>
            <w:tcMar>
              <w:left w:w="20" w:type="dxa"/>
              <w:right w:w="20" w:type="dxa"/>
            </w:tcMar>
          </w:tcPr>
          <w:p w14:paraId="37484AF8" w14:textId="77777777" w:rsidR="00D20D89" w:rsidRPr="00FB6574" w:rsidRDefault="00D20D89" w:rsidP="00FB6574">
            <w:pPr>
              <w:spacing w:after="0"/>
              <w:rPr>
                <w:sz w:val="18"/>
                <w:szCs w:val="18"/>
              </w:rPr>
            </w:pPr>
            <w:r w:rsidRPr="00FB6574">
              <w:rPr>
                <w:sz w:val="18"/>
                <w:szCs w:val="18"/>
              </w:rPr>
              <w:t>34 (18.7%)</w:t>
            </w:r>
          </w:p>
        </w:tc>
      </w:tr>
      <w:tr w:rsidR="00D20D89" w:rsidRPr="00FB6574" w14:paraId="07BAEEE8" w14:textId="77777777" w:rsidTr="00FB6574">
        <w:trPr>
          <w:cantSplit/>
        </w:trPr>
        <w:tc>
          <w:tcPr>
            <w:tcW w:w="2180" w:type="pct"/>
            <w:shd w:val="clear" w:color="auto" w:fill="FFFFFF"/>
            <w:tcMar>
              <w:left w:w="20" w:type="dxa"/>
              <w:right w:w="20" w:type="dxa"/>
            </w:tcMar>
          </w:tcPr>
          <w:p w14:paraId="629131C2" w14:textId="77777777" w:rsidR="00D20D89" w:rsidRPr="00FB6574" w:rsidRDefault="00D20D89" w:rsidP="00FB6574">
            <w:pPr>
              <w:spacing w:after="0"/>
              <w:rPr>
                <w:sz w:val="18"/>
                <w:szCs w:val="18"/>
              </w:rPr>
            </w:pPr>
            <w:r w:rsidRPr="00FB6574">
              <w:rPr>
                <w:sz w:val="18"/>
                <w:szCs w:val="18"/>
              </w:rPr>
              <w:lastRenderedPageBreak/>
              <w:t xml:space="preserve">   Never</w:t>
            </w:r>
          </w:p>
        </w:tc>
        <w:tc>
          <w:tcPr>
            <w:tcW w:w="940" w:type="pct"/>
            <w:shd w:val="clear" w:color="auto" w:fill="FFFFFF"/>
            <w:tcMar>
              <w:left w:w="20" w:type="dxa"/>
              <w:right w:w="20" w:type="dxa"/>
            </w:tcMar>
          </w:tcPr>
          <w:p w14:paraId="772EBE1C" w14:textId="77777777" w:rsidR="00D20D89" w:rsidRPr="00FB6574" w:rsidRDefault="00D20D89" w:rsidP="00FB6574">
            <w:pPr>
              <w:spacing w:after="0"/>
              <w:rPr>
                <w:sz w:val="18"/>
                <w:szCs w:val="18"/>
              </w:rPr>
            </w:pPr>
            <w:r w:rsidRPr="00FB6574">
              <w:rPr>
                <w:sz w:val="18"/>
                <w:szCs w:val="18"/>
              </w:rPr>
              <w:t>38 (37.3%)</w:t>
            </w:r>
          </w:p>
        </w:tc>
        <w:tc>
          <w:tcPr>
            <w:tcW w:w="940" w:type="pct"/>
            <w:shd w:val="clear" w:color="auto" w:fill="FFFFFF"/>
            <w:tcMar>
              <w:left w:w="20" w:type="dxa"/>
              <w:right w:w="20" w:type="dxa"/>
            </w:tcMar>
          </w:tcPr>
          <w:p w14:paraId="574021D2" w14:textId="77777777" w:rsidR="00D20D89" w:rsidRPr="00FB6574" w:rsidRDefault="00D20D89" w:rsidP="00FB6574">
            <w:pPr>
              <w:spacing w:after="0"/>
              <w:rPr>
                <w:sz w:val="18"/>
                <w:szCs w:val="18"/>
              </w:rPr>
            </w:pPr>
            <w:r w:rsidRPr="00FB6574">
              <w:rPr>
                <w:sz w:val="18"/>
                <w:szCs w:val="18"/>
              </w:rPr>
              <w:t>16 (20.0%)</w:t>
            </w:r>
          </w:p>
        </w:tc>
        <w:tc>
          <w:tcPr>
            <w:tcW w:w="940" w:type="pct"/>
            <w:shd w:val="clear" w:color="auto" w:fill="FFFFFF"/>
            <w:tcMar>
              <w:left w:w="20" w:type="dxa"/>
              <w:right w:w="20" w:type="dxa"/>
            </w:tcMar>
          </w:tcPr>
          <w:p w14:paraId="525E539F" w14:textId="77777777" w:rsidR="00D20D89" w:rsidRPr="00FB6574" w:rsidRDefault="00D20D89" w:rsidP="00FB6574">
            <w:pPr>
              <w:spacing w:after="0"/>
              <w:rPr>
                <w:sz w:val="18"/>
                <w:szCs w:val="18"/>
              </w:rPr>
            </w:pPr>
            <w:r w:rsidRPr="00FB6574">
              <w:rPr>
                <w:sz w:val="18"/>
                <w:szCs w:val="18"/>
              </w:rPr>
              <w:t>54 (29.7%)</w:t>
            </w:r>
          </w:p>
        </w:tc>
      </w:tr>
      <w:tr w:rsidR="00D20D89" w:rsidRPr="00FB6574" w14:paraId="38C199EA" w14:textId="77777777" w:rsidTr="00FB6574">
        <w:trPr>
          <w:cantSplit/>
        </w:trPr>
        <w:tc>
          <w:tcPr>
            <w:tcW w:w="2180" w:type="pct"/>
            <w:shd w:val="clear" w:color="auto" w:fill="FFFFFF"/>
            <w:tcMar>
              <w:left w:w="20" w:type="dxa"/>
              <w:right w:w="20" w:type="dxa"/>
            </w:tcMar>
          </w:tcPr>
          <w:p w14:paraId="18559BE3" w14:textId="77777777" w:rsidR="00D20D89" w:rsidRPr="00FB6574" w:rsidRDefault="00D20D89" w:rsidP="00FB6574">
            <w:pPr>
              <w:spacing w:after="0"/>
              <w:rPr>
                <w:b/>
                <w:bCs/>
                <w:sz w:val="18"/>
                <w:szCs w:val="18"/>
              </w:rPr>
            </w:pPr>
            <w:r w:rsidRPr="00FB6574">
              <w:rPr>
                <w:b/>
                <w:bCs/>
                <w:sz w:val="18"/>
                <w:szCs w:val="18"/>
              </w:rPr>
              <w:t>During the past week to what extent did your nasal or other allergy symptoms interfere with your sleep?</w:t>
            </w:r>
          </w:p>
        </w:tc>
        <w:tc>
          <w:tcPr>
            <w:tcW w:w="940" w:type="pct"/>
            <w:shd w:val="clear" w:color="auto" w:fill="FFFFFF"/>
            <w:tcMar>
              <w:left w:w="20" w:type="dxa"/>
              <w:right w:w="20" w:type="dxa"/>
            </w:tcMar>
          </w:tcPr>
          <w:p w14:paraId="274A213F" w14:textId="77777777" w:rsidR="00D20D89" w:rsidRPr="00FB6574" w:rsidRDefault="00D20D89" w:rsidP="00FB6574">
            <w:pPr>
              <w:spacing w:after="0"/>
              <w:rPr>
                <w:sz w:val="18"/>
                <w:szCs w:val="18"/>
              </w:rPr>
            </w:pPr>
            <w:r w:rsidRPr="00FB6574">
              <w:rPr>
                <w:sz w:val="18"/>
                <w:szCs w:val="18"/>
              </w:rPr>
              <w:t>n=102</w:t>
            </w:r>
          </w:p>
        </w:tc>
        <w:tc>
          <w:tcPr>
            <w:tcW w:w="940" w:type="pct"/>
            <w:shd w:val="clear" w:color="auto" w:fill="FFFFFF"/>
            <w:tcMar>
              <w:left w:w="20" w:type="dxa"/>
              <w:right w:w="20" w:type="dxa"/>
            </w:tcMar>
          </w:tcPr>
          <w:p w14:paraId="61EA26D5" w14:textId="77777777" w:rsidR="00D20D89" w:rsidRPr="00FB6574" w:rsidRDefault="00D20D89" w:rsidP="00FB6574">
            <w:pPr>
              <w:spacing w:after="0"/>
              <w:rPr>
                <w:sz w:val="18"/>
                <w:szCs w:val="18"/>
              </w:rPr>
            </w:pPr>
            <w:r w:rsidRPr="00FB6574">
              <w:rPr>
                <w:sz w:val="18"/>
                <w:szCs w:val="18"/>
              </w:rPr>
              <w:t>n=80</w:t>
            </w:r>
          </w:p>
        </w:tc>
        <w:tc>
          <w:tcPr>
            <w:tcW w:w="940" w:type="pct"/>
            <w:shd w:val="clear" w:color="auto" w:fill="FFFFFF"/>
            <w:tcMar>
              <w:left w:w="20" w:type="dxa"/>
              <w:right w:w="20" w:type="dxa"/>
            </w:tcMar>
          </w:tcPr>
          <w:p w14:paraId="6EE09503" w14:textId="77777777" w:rsidR="00D20D89" w:rsidRPr="00FB6574" w:rsidRDefault="00D20D89" w:rsidP="00FB6574">
            <w:pPr>
              <w:spacing w:after="0"/>
              <w:rPr>
                <w:sz w:val="18"/>
                <w:szCs w:val="18"/>
              </w:rPr>
            </w:pPr>
            <w:r w:rsidRPr="00FB6574">
              <w:rPr>
                <w:sz w:val="18"/>
                <w:szCs w:val="18"/>
              </w:rPr>
              <w:t>n=182</w:t>
            </w:r>
          </w:p>
        </w:tc>
      </w:tr>
      <w:tr w:rsidR="00D20D89" w:rsidRPr="00FB6574" w14:paraId="07376EF2" w14:textId="77777777" w:rsidTr="00FB6574">
        <w:trPr>
          <w:cantSplit/>
        </w:trPr>
        <w:tc>
          <w:tcPr>
            <w:tcW w:w="2180" w:type="pct"/>
            <w:shd w:val="clear" w:color="auto" w:fill="FFFFFF"/>
            <w:tcMar>
              <w:left w:w="20" w:type="dxa"/>
              <w:right w:w="20" w:type="dxa"/>
            </w:tcMar>
          </w:tcPr>
          <w:p w14:paraId="763A695E" w14:textId="77777777" w:rsidR="00D20D89" w:rsidRPr="00FB6574" w:rsidRDefault="00D20D89" w:rsidP="00FB6574">
            <w:pPr>
              <w:spacing w:after="0"/>
              <w:rPr>
                <w:sz w:val="18"/>
                <w:szCs w:val="18"/>
              </w:rPr>
            </w:pPr>
            <w:r w:rsidRPr="00FB6574">
              <w:rPr>
                <w:sz w:val="18"/>
                <w:szCs w:val="18"/>
              </w:rPr>
              <w:t xml:space="preserve">   All the time</w:t>
            </w:r>
          </w:p>
        </w:tc>
        <w:tc>
          <w:tcPr>
            <w:tcW w:w="940" w:type="pct"/>
            <w:shd w:val="clear" w:color="auto" w:fill="FFFFFF"/>
            <w:tcMar>
              <w:left w:w="20" w:type="dxa"/>
              <w:right w:w="20" w:type="dxa"/>
            </w:tcMar>
          </w:tcPr>
          <w:p w14:paraId="39E9204D" w14:textId="77777777" w:rsidR="00D20D89" w:rsidRPr="00FB6574" w:rsidRDefault="00D20D89" w:rsidP="00FB6574">
            <w:pPr>
              <w:spacing w:after="0"/>
              <w:rPr>
                <w:sz w:val="18"/>
                <w:szCs w:val="18"/>
              </w:rPr>
            </w:pPr>
            <w:r w:rsidRPr="00FB6574">
              <w:rPr>
                <w:sz w:val="18"/>
                <w:szCs w:val="18"/>
              </w:rPr>
              <w:t>1 (1.0%)</w:t>
            </w:r>
          </w:p>
        </w:tc>
        <w:tc>
          <w:tcPr>
            <w:tcW w:w="940" w:type="pct"/>
            <w:shd w:val="clear" w:color="auto" w:fill="FFFFFF"/>
            <w:tcMar>
              <w:left w:w="20" w:type="dxa"/>
              <w:right w:w="20" w:type="dxa"/>
            </w:tcMar>
          </w:tcPr>
          <w:p w14:paraId="3F890C34" w14:textId="77777777" w:rsidR="00D20D89" w:rsidRPr="00FB6574" w:rsidRDefault="00D20D89" w:rsidP="00FB6574">
            <w:pPr>
              <w:spacing w:after="0"/>
              <w:rPr>
                <w:sz w:val="18"/>
                <w:szCs w:val="18"/>
              </w:rPr>
            </w:pPr>
            <w:r w:rsidRPr="00FB6574">
              <w:rPr>
                <w:sz w:val="18"/>
                <w:szCs w:val="18"/>
              </w:rPr>
              <w:t>2 (2.5%)</w:t>
            </w:r>
          </w:p>
        </w:tc>
        <w:tc>
          <w:tcPr>
            <w:tcW w:w="940" w:type="pct"/>
            <w:shd w:val="clear" w:color="auto" w:fill="FFFFFF"/>
            <w:tcMar>
              <w:left w:w="20" w:type="dxa"/>
              <w:right w:w="20" w:type="dxa"/>
            </w:tcMar>
          </w:tcPr>
          <w:p w14:paraId="07A605C1" w14:textId="77777777" w:rsidR="00D20D89" w:rsidRPr="00FB6574" w:rsidRDefault="00D20D89" w:rsidP="00FB6574">
            <w:pPr>
              <w:spacing w:after="0"/>
              <w:rPr>
                <w:sz w:val="18"/>
                <w:szCs w:val="18"/>
              </w:rPr>
            </w:pPr>
            <w:r w:rsidRPr="00FB6574">
              <w:rPr>
                <w:sz w:val="18"/>
                <w:szCs w:val="18"/>
              </w:rPr>
              <w:t>3 (1.6%)</w:t>
            </w:r>
          </w:p>
        </w:tc>
      </w:tr>
      <w:tr w:rsidR="00D20D89" w:rsidRPr="00FB6574" w14:paraId="557CBEBF" w14:textId="77777777" w:rsidTr="00FB6574">
        <w:trPr>
          <w:cantSplit/>
        </w:trPr>
        <w:tc>
          <w:tcPr>
            <w:tcW w:w="2180" w:type="pct"/>
            <w:shd w:val="clear" w:color="auto" w:fill="FFFFFF"/>
            <w:tcMar>
              <w:left w:w="20" w:type="dxa"/>
              <w:right w:w="20" w:type="dxa"/>
            </w:tcMar>
          </w:tcPr>
          <w:p w14:paraId="74A7E55F" w14:textId="77777777" w:rsidR="00D20D89" w:rsidRPr="00FB6574" w:rsidRDefault="00D20D89" w:rsidP="00FB6574">
            <w:pPr>
              <w:spacing w:after="0"/>
              <w:rPr>
                <w:sz w:val="18"/>
                <w:szCs w:val="18"/>
              </w:rPr>
            </w:pPr>
            <w:r w:rsidRPr="00FB6574">
              <w:rPr>
                <w:sz w:val="18"/>
                <w:szCs w:val="18"/>
              </w:rPr>
              <w:t xml:space="preserve">   A lot</w:t>
            </w:r>
          </w:p>
        </w:tc>
        <w:tc>
          <w:tcPr>
            <w:tcW w:w="940" w:type="pct"/>
            <w:shd w:val="clear" w:color="auto" w:fill="FFFFFF"/>
            <w:tcMar>
              <w:left w:w="20" w:type="dxa"/>
              <w:right w:w="20" w:type="dxa"/>
            </w:tcMar>
          </w:tcPr>
          <w:p w14:paraId="681754D6" w14:textId="77777777" w:rsidR="00D20D89" w:rsidRPr="00FB6574" w:rsidRDefault="00D20D89" w:rsidP="00FB6574">
            <w:pPr>
              <w:spacing w:after="0"/>
              <w:rPr>
                <w:sz w:val="18"/>
                <w:szCs w:val="18"/>
              </w:rPr>
            </w:pPr>
            <w:r w:rsidRPr="00FB6574">
              <w:rPr>
                <w:sz w:val="18"/>
                <w:szCs w:val="18"/>
              </w:rPr>
              <w:t>7 (6.9%)</w:t>
            </w:r>
          </w:p>
        </w:tc>
        <w:tc>
          <w:tcPr>
            <w:tcW w:w="940" w:type="pct"/>
            <w:shd w:val="clear" w:color="auto" w:fill="FFFFFF"/>
            <w:tcMar>
              <w:left w:w="20" w:type="dxa"/>
              <w:right w:w="20" w:type="dxa"/>
            </w:tcMar>
          </w:tcPr>
          <w:p w14:paraId="621E8229" w14:textId="77777777" w:rsidR="00D20D89" w:rsidRPr="00FB6574" w:rsidRDefault="00D20D89" w:rsidP="00FB6574">
            <w:pPr>
              <w:spacing w:after="0"/>
              <w:rPr>
                <w:sz w:val="18"/>
                <w:szCs w:val="18"/>
              </w:rPr>
            </w:pPr>
            <w:r w:rsidRPr="00FB6574">
              <w:rPr>
                <w:sz w:val="18"/>
                <w:szCs w:val="18"/>
              </w:rPr>
              <w:t>6 (7.5%)</w:t>
            </w:r>
          </w:p>
        </w:tc>
        <w:tc>
          <w:tcPr>
            <w:tcW w:w="940" w:type="pct"/>
            <w:shd w:val="clear" w:color="auto" w:fill="FFFFFF"/>
            <w:tcMar>
              <w:left w:w="20" w:type="dxa"/>
              <w:right w:w="20" w:type="dxa"/>
            </w:tcMar>
          </w:tcPr>
          <w:p w14:paraId="477458BA" w14:textId="77777777" w:rsidR="00D20D89" w:rsidRPr="00FB6574" w:rsidRDefault="00D20D89" w:rsidP="00FB6574">
            <w:pPr>
              <w:spacing w:after="0"/>
              <w:rPr>
                <w:sz w:val="18"/>
                <w:szCs w:val="18"/>
              </w:rPr>
            </w:pPr>
            <w:r w:rsidRPr="00FB6574">
              <w:rPr>
                <w:sz w:val="18"/>
                <w:szCs w:val="18"/>
              </w:rPr>
              <w:t>13 (7.1%)</w:t>
            </w:r>
          </w:p>
        </w:tc>
      </w:tr>
      <w:tr w:rsidR="00D20D89" w:rsidRPr="00FB6574" w14:paraId="298DD48F" w14:textId="77777777" w:rsidTr="00FB6574">
        <w:trPr>
          <w:cantSplit/>
        </w:trPr>
        <w:tc>
          <w:tcPr>
            <w:tcW w:w="2180" w:type="pct"/>
            <w:shd w:val="clear" w:color="auto" w:fill="FFFFFF"/>
            <w:tcMar>
              <w:left w:w="20" w:type="dxa"/>
              <w:right w:w="20" w:type="dxa"/>
            </w:tcMar>
          </w:tcPr>
          <w:p w14:paraId="2DAE83CC" w14:textId="77777777" w:rsidR="00D20D89" w:rsidRPr="00FB6574" w:rsidRDefault="00D20D89" w:rsidP="00FB6574">
            <w:pPr>
              <w:spacing w:after="0"/>
              <w:rPr>
                <w:sz w:val="18"/>
                <w:szCs w:val="18"/>
              </w:rPr>
            </w:pPr>
            <w:r w:rsidRPr="00FB6574">
              <w:rPr>
                <w:sz w:val="18"/>
                <w:szCs w:val="18"/>
              </w:rPr>
              <w:t xml:space="preserve">   Somewhat</w:t>
            </w:r>
          </w:p>
        </w:tc>
        <w:tc>
          <w:tcPr>
            <w:tcW w:w="940" w:type="pct"/>
            <w:shd w:val="clear" w:color="auto" w:fill="FFFFFF"/>
            <w:tcMar>
              <w:left w:w="20" w:type="dxa"/>
              <w:right w:w="20" w:type="dxa"/>
            </w:tcMar>
          </w:tcPr>
          <w:p w14:paraId="1B02FDDB" w14:textId="77777777" w:rsidR="00D20D89" w:rsidRPr="00FB6574" w:rsidRDefault="00D20D89" w:rsidP="00FB6574">
            <w:pPr>
              <w:spacing w:after="0"/>
              <w:rPr>
                <w:sz w:val="18"/>
                <w:szCs w:val="18"/>
              </w:rPr>
            </w:pPr>
            <w:r w:rsidRPr="00FB6574">
              <w:rPr>
                <w:sz w:val="18"/>
                <w:szCs w:val="18"/>
              </w:rPr>
              <w:t>15 (14.7%)</w:t>
            </w:r>
          </w:p>
        </w:tc>
        <w:tc>
          <w:tcPr>
            <w:tcW w:w="940" w:type="pct"/>
            <w:shd w:val="clear" w:color="auto" w:fill="FFFFFF"/>
            <w:tcMar>
              <w:left w:w="20" w:type="dxa"/>
              <w:right w:w="20" w:type="dxa"/>
            </w:tcMar>
          </w:tcPr>
          <w:p w14:paraId="5CD17EBE" w14:textId="77777777" w:rsidR="00D20D89" w:rsidRPr="00FB6574" w:rsidRDefault="00D20D89" w:rsidP="00FB6574">
            <w:pPr>
              <w:spacing w:after="0"/>
              <w:rPr>
                <w:sz w:val="18"/>
                <w:szCs w:val="18"/>
              </w:rPr>
            </w:pPr>
            <w:r w:rsidRPr="00FB6574">
              <w:rPr>
                <w:sz w:val="18"/>
                <w:szCs w:val="18"/>
              </w:rPr>
              <w:t>9 (11.3%)</w:t>
            </w:r>
          </w:p>
        </w:tc>
        <w:tc>
          <w:tcPr>
            <w:tcW w:w="940" w:type="pct"/>
            <w:shd w:val="clear" w:color="auto" w:fill="FFFFFF"/>
            <w:tcMar>
              <w:left w:w="20" w:type="dxa"/>
              <w:right w:w="20" w:type="dxa"/>
            </w:tcMar>
          </w:tcPr>
          <w:p w14:paraId="6BF82419" w14:textId="77777777" w:rsidR="00D20D89" w:rsidRPr="00FB6574" w:rsidRDefault="00D20D89" w:rsidP="00FB6574">
            <w:pPr>
              <w:spacing w:after="0"/>
              <w:rPr>
                <w:sz w:val="18"/>
                <w:szCs w:val="18"/>
              </w:rPr>
            </w:pPr>
            <w:r w:rsidRPr="00FB6574">
              <w:rPr>
                <w:sz w:val="18"/>
                <w:szCs w:val="18"/>
              </w:rPr>
              <w:t>24 (13.2%)</w:t>
            </w:r>
          </w:p>
        </w:tc>
      </w:tr>
      <w:tr w:rsidR="00D20D89" w:rsidRPr="00FB6574" w14:paraId="703A9CFE" w14:textId="77777777" w:rsidTr="00FB6574">
        <w:trPr>
          <w:cantSplit/>
        </w:trPr>
        <w:tc>
          <w:tcPr>
            <w:tcW w:w="2180" w:type="pct"/>
            <w:shd w:val="clear" w:color="auto" w:fill="FFFFFF"/>
            <w:tcMar>
              <w:left w:w="20" w:type="dxa"/>
              <w:right w:w="20" w:type="dxa"/>
            </w:tcMar>
          </w:tcPr>
          <w:p w14:paraId="412046FE" w14:textId="77777777" w:rsidR="00D20D89" w:rsidRPr="00FB6574" w:rsidRDefault="00D20D89" w:rsidP="00FB6574">
            <w:pPr>
              <w:spacing w:after="0"/>
              <w:rPr>
                <w:sz w:val="18"/>
                <w:szCs w:val="18"/>
              </w:rPr>
            </w:pPr>
            <w:r w:rsidRPr="00FB6574">
              <w:rPr>
                <w:sz w:val="18"/>
                <w:szCs w:val="18"/>
              </w:rPr>
              <w:t xml:space="preserve">   A little</w:t>
            </w:r>
          </w:p>
        </w:tc>
        <w:tc>
          <w:tcPr>
            <w:tcW w:w="940" w:type="pct"/>
            <w:shd w:val="clear" w:color="auto" w:fill="FFFFFF"/>
            <w:tcMar>
              <w:left w:w="20" w:type="dxa"/>
              <w:right w:w="20" w:type="dxa"/>
            </w:tcMar>
          </w:tcPr>
          <w:p w14:paraId="0E505E56" w14:textId="77777777" w:rsidR="00D20D89" w:rsidRPr="00FB6574" w:rsidRDefault="00D20D89" w:rsidP="00FB6574">
            <w:pPr>
              <w:spacing w:after="0"/>
              <w:rPr>
                <w:sz w:val="18"/>
                <w:szCs w:val="18"/>
              </w:rPr>
            </w:pPr>
            <w:r w:rsidRPr="00FB6574">
              <w:rPr>
                <w:sz w:val="18"/>
                <w:szCs w:val="18"/>
              </w:rPr>
              <w:t>19 (18.6%)</w:t>
            </w:r>
          </w:p>
        </w:tc>
        <w:tc>
          <w:tcPr>
            <w:tcW w:w="940" w:type="pct"/>
            <w:shd w:val="clear" w:color="auto" w:fill="FFFFFF"/>
            <w:tcMar>
              <w:left w:w="20" w:type="dxa"/>
              <w:right w:w="20" w:type="dxa"/>
            </w:tcMar>
          </w:tcPr>
          <w:p w14:paraId="3C3FB779" w14:textId="77777777" w:rsidR="00D20D89" w:rsidRPr="00FB6574" w:rsidRDefault="00D20D89" w:rsidP="00FB6574">
            <w:pPr>
              <w:spacing w:after="0"/>
              <w:rPr>
                <w:sz w:val="18"/>
                <w:szCs w:val="18"/>
              </w:rPr>
            </w:pPr>
            <w:r w:rsidRPr="00FB6574">
              <w:rPr>
                <w:sz w:val="18"/>
                <w:szCs w:val="18"/>
              </w:rPr>
              <w:t>22 (27.5%)</w:t>
            </w:r>
          </w:p>
        </w:tc>
        <w:tc>
          <w:tcPr>
            <w:tcW w:w="940" w:type="pct"/>
            <w:shd w:val="clear" w:color="auto" w:fill="FFFFFF"/>
            <w:tcMar>
              <w:left w:w="20" w:type="dxa"/>
              <w:right w:w="20" w:type="dxa"/>
            </w:tcMar>
          </w:tcPr>
          <w:p w14:paraId="736E7991" w14:textId="77777777" w:rsidR="00D20D89" w:rsidRPr="00FB6574" w:rsidRDefault="00D20D89" w:rsidP="00FB6574">
            <w:pPr>
              <w:spacing w:after="0"/>
              <w:rPr>
                <w:sz w:val="18"/>
                <w:szCs w:val="18"/>
              </w:rPr>
            </w:pPr>
            <w:r w:rsidRPr="00FB6574">
              <w:rPr>
                <w:sz w:val="18"/>
                <w:szCs w:val="18"/>
              </w:rPr>
              <w:t>41 (22.5%)</w:t>
            </w:r>
          </w:p>
        </w:tc>
      </w:tr>
      <w:tr w:rsidR="00D20D89" w:rsidRPr="00FB6574" w14:paraId="4E0B4F74" w14:textId="77777777" w:rsidTr="00FB6574">
        <w:trPr>
          <w:cantSplit/>
        </w:trPr>
        <w:tc>
          <w:tcPr>
            <w:tcW w:w="2180" w:type="pct"/>
            <w:shd w:val="clear" w:color="auto" w:fill="FFFFFF"/>
            <w:tcMar>
              <w:left w:w="20" w:type="dxa"/>
              <w:right w:w="20" w:type="dxa"/>
            </w:tcMar>
          </w:tcPr>
          <w:p w14:paraId="13A5BD14" w14:textId="77777777" w:rsidR="00D20D89" w:rsidRPr="00FB6574" w:rsidRDefault="00D20D89" w:rsidP="00FB6574">
            <w:pPr>
              <w:spacing w:after="0"/>
              <w:rPr>
                <w:sz w:val="18"/>
                <w:szCs w:val="18"/>
              </w:rPr>
            </w:pPr>
            <w:r w:rsidRPr="00FB6574">
              <w:rPr>
                <w:sz w:val="18"/>
                <w:szCs w:val="18"/>
              </w:rPr>
              <w:t xml:space="preserve">   Not at all</w:t>
            </w:r>
          </w:p>
        </w:tc>
        <w:tc>
          <w:tcPr>
            <w:tcW w:w="940" w:type="pct"/>
            <w:shd w:val="clear" w:color="auto" w:fill="FFFFFF"/>
            <w:tcMar>
              <w:left w:w="20" w:type="dxa"/>
              <w:right w:w="20" w:type="dxa"/>
            </w:tcMar>
          </w:tcPr>
          <w:p w14:paraId="58536508" w14:textId="77777777" w:rsidR="00D20D89" w:rsidRPr="00FB6574" w:rsidRDefault="00D20D89" w:rsidP="00FB6574">
            <w:pPr>
              <w:spacing w:after="0"/>
              <w:rPr>
                <w:sz w:val="18"/>
                <w:szCs w:val="18"/>
              </w:rPr>
            </w:pPr>
            <w:r w:rsidRPr="00FB6574">
              <w:rPr>
                <w:sz w:val="18"/>
                <w:szCs w:val="18"/>
              </w:rPr>
              <w:t>60 (58.8%)</w:t>
            </w:r>
          </w:p>
        </w:tc>
        <w:tc>
          <w:tcPr>
            <w:tcW w:w="940" w:type="pct"/>
            <w:shd w:val="clear" w:color="auto" w:fill="FFFFFF"/>
            <w:tcMar>
              <w:left w:w="20" w:type="dxa"/>
              <w:right w:w="20" w:type="dxa"/>
            </w:tcMar>
          </w:tcPr>
          <w:p w14:paraId="1257C9A9" w14:textId="77777777" w:rsidR="00D20D89" w:rsidRPr="00FB6574" w:rsidRDefault="00D20D89" w:rsidP="00FB6574">
            <w:pPr>
              <w:spacing w:after="0"/>
              <w:rPr>
                <w:sz w:val="18"/>
                <w:szCs w:val="18"/>
              </w:rPr>
            </w:pPr>
            <w:r w:rsidRPr="00FB6574">
              <w:rPr>
                <w:sz w:val="18"/>
                <w:szCs w:val="18"/>
              </w:rPr>
              <w:t>41 (51.3%)</w:t>
            </w:r>
          </w:p>
        </w:tc>
        <w:tc>
          <w:tcPr>
            <w:tcW w:w="940" w:type="pct"/>
            <w:shd w:val="clear" w:color="auto" w:fill="FFFFFF"/>
            <w:tcMar>
              <w:left w:w="20" w:type="dxa"/>
              <w:right w:w="20" w:type="dxa"/>
            </w:tcMar>
          </w:tcPr>
          <w:p w14:paraId="4CE0257F" w14:textId="77777777" w:rsidR="00D20D89" w:rsidRPr="00FB6574" w:rsidRDefault="00D20D89" w:rsidP="00FB6574">
            <w:pPr>
              <w:spacing w:after="0"/>
              <w:rPr>
                <w:sz w:val="18"/>
                <w:szCs w:val="18"/>
              </w:rPr>
            </w:pPr>
            <w:r w:rsidRPr="00FB6574">
              <w:rPr>
                <w:sz w:val="18"/>
                <w:szCs w:val="18"/>
              </w:rPr>
              <w:t>101 (55.5%)</w:t>
            </w:r>
          </w:p>
        </w:tc>
      </w:tr>
      <w:tr w:rsidR="00D20D89" w:rsidRPr="00FB6574" w14:paraId="671A0EAD" w14:textId="77777777" w:rsidTr="00FB6574">
        <w:trPr>
          <w:cantSplit/>
        </w:trPr>
        <w:tc>
          <w:tcPr>
            <w:tcW w:w="2180" w:type="pct"/>
            <w:shd w:val="clear" w:color="auto" w:fill="FFFFFF"/>
            <w:tcMar>
              <w:left w:w="20" w:type="dxa"/>
              <w:right w:w="20" w:type="dxa"/>
            </w:tcMar>
          </w:tcPr>
          <w:p w14:paraId="03ED15DA" w14:textId="77777777" w:rsidR="00D20D89" w:rsidRPr="00FB6574" w:rsidRDefault="00D20D89" w:rsidP="00FB6574">
            <w:pPr>
              <w:spacing w:after="0"/>
              <w:rPr>
                <w:b/>
                <w:bCs/>
                <w:sz w:val="18"/>
                <w:szCs w:val="18"/>
              </w:rPr>
            </w:pPr>
            <w:r w:rsidRPr="00FB6574">
              <w:rPr>
                <w:b/>
                <w:bCs/>
                <w:sz w:val="18"/>
                <w:szCs w:val="18"/>
              </w:rPr>
              <w:t>During the past week how often did you avoid any activities (</w:t>
            </w:r>
            <w:proofErr w:type="gramStart"/>
            <w:r w:rsidRPr="00FB6574">
              <w:rPr>
                <w:b/>
                <w:bCs/>
                <w:sz w:val="18"/>
                <w:szCs w:val="18"/>
              </w:rPr>
              <w:t>e.g.</w:t>
            </w:r>
            <w:proofErr w:type="gramEnd"/>
            <w:r w:rsidRPr="00FB6574">
              <w:rPr>
                <w:b/>
                <w:bCs/>
                <w:sz w:val="18"/>
                <w:szCs w:val="18"/>
              </w:rPr>
              <w:t xml:space="preserve"> visiting a house with a dog or cat or gardening) because of your nasal or other allergy symptoms?</w:t>
            </w:r>
          </w:p>
        </w:tc>
        <w:tc>
          <w:tcPr>
            <w:tcW w:w="940" w:type="pct"/>
            <w:shd w:val="clear" w:color="auto" w:fill="FFFFFF"/>
            <w:tcMar>
              <w:left w:w="20" w:type="dxa"/>
              <w:right w:w="20" w:type="dxa"/>
            </w:tcMar>
          </w:tcPr>
          <w:p w14:paraId="396BFB7A" w14:textId="77777777" w:rsidR="00D20D89" w:rsidRPr="00FB6574" w:rsidRDefault="00D20D89" w:rsidP="00FB6574">
            <w:pPr>
              <w:spacing w:after="0"/>
              <w:rPr>
                <w:sz w:val="18"/>
                <w:szCs w:val="18"/>
              </w:rPr>
            </w:pPr>
            <w:r w:rsidRPr="00FB6574">
              <w:rPr>
                <w:sz w:val="18"/>
                <w:szCs w:val="18"/>
              </w:rPr>
              <w:t>n=102</w:t>
            </w:r>
          </w:p>
        </w:tc>
        <w:tc>
          <w:tcPr>
            <w:tcW w:w="940" w:type="pct"/>
            <w:shd w:val="clear" w:color="auto" w:fill="FFFFFF"/>
            <w:tcMar>
              <w:left w:w="20" w:type="dxa"/>
              <w:right w:w="20" w:type="dxa"/>
            </w:tcMar>
          </w:tcPr>
          <w:p w14:paraId="7E9B4265" w14:textId="77777777" w:rsidR="00D20D89" w:rsidRPr="00FB6574" w:rsidRDefault="00D20D89" w:rsidP="00FB6574">
            <w:pPr>
              <w:spacing w:after="0"/>
              <w:rPr>
                <w:sz w:val="18"/>
                <w:szCs w:val="18"/>
              </w:rPr>
            </w:pPr>
            <w:r w:rsidRPr="00FB6574">
              <w:rPr>
                <w:sz w:val="18"/>
                <w:szCs w:val="18"/>
              </w:rPr>
              <w:t>n=80</w:t>
            </w:r>
          </w:p>
        </w:tc>
        <w:tc>
          <w:tcPr>
            <w:tcW w:w="940" w:type="pct"/>
            <w:shd w:val="clear" w:color="auto" w:fill="FFFFFF"/>
            <w:tcMar>
              <w:left w:w="20" w:type="dxa"/>
              <w:right w:w="20" w:type="dxa"/>
            </w:tcMar>
          </w:tcPr>
          <w:p w14:paraId="254F1D0C" w14:textId="77777777" w:rsidR="00D20D89" w:rsidRPr="00FB6574" w:rsidRDefault="00D20D89" w:rsidP="00FB6574">
            <w:pPr>
              <w:spacing w:after="0"/>
              <w:rPr>
                <w:sz w:val="18"/>
                <w:szCs w:val="18"/>
              </w:rPr>
            </w:pPr>
            <w:r w:rsidRPr="00FB6574">
              <w:rPr>
                <w:sz w:val="18"/>
                <w:szCs w:val="18"/>
              </w:rPr>
              <w:t>n=182</w:t>
            </w:r>
          </w:p>
        </w:tc>
      </w:tr>
      <w:tr w:rsidR="00D20D89" w:rsidRPr="00FB6574" w14:paraId="43D617B8" w14:textId="77777777" w:rsidTr="00FB6574">
        <w:trPr>
          <w:cantSplit/>
        </w:trPr>
        <w:tc>
          <w:tcPr>
            <w:tcW w:w="2180" w:type="pct"/>
            <w:shd w:val="clear" w:color="auto" w:fill="FFFFFF"/>
            <w:tcMar>
              <w:left w:w="20" w:type="dxa"/>
              <w:right w:w="20" w:type="dxa"/>
            </w:tcMar>
          </w:tcPr>
          <w:p w14:paraId="6DB20153" w14:textId="77777777" w:rsidR="00D20D89" w:rsidRPr="00FB6574" w:rsidRDefault="00D20D89" w:rsidP="00FB6574">
            <w:pPr>
              <w:spacing w:after="0"/>
              <w:rPr>
                <w:sz w:val="18"/>
                <w:szCs w:val="18"/>
              </w:rPr>
            </w:pPr>
            <w:r w:rsidRPr="00FB6574">
              <w:rPr>
                <w:sz w:val="18"/>
                <w:szCs w:val="18"/>
              </w:rPr>
              <w:t xml:space="preserve">   Often</w:t>
            </w:r>
          </w:p>
        </w:tc>
        <w:tc>
          <w:tcPr>
            <w:tcW w:w="940" w:type="pct"/>
            <w:shd w:val="clear" w:color="auto" w:fill="FFFFFF"/>
            <w:tcMar>
              <w:left w:w="20" w:type="dxa"/>
              <w:right w:w="20" w:type="dxa"/>
            </w:tcMar>
          </w:tcPr>
          <w:p w14:paraId="60E9BE5E" w14:textId="77777777" w:rsidR="00D20D89" w:rsidRPr="00FB6574" w:rsidRDefault="00D20D89" w:rsidP="00FB6574">
            <w:pPr>
              <w:spacing w:after="0"/>
              <w:rPr>
                <w:sz w:val="18"/>
                <w:szCs w:val="18"/>
              </w:rPr>
            </w:pPr>
            <w:r w:rsidRPr="00FB6574">
              <w:rPr>
                <w:sz w:val="18"/>
                <w:szCs w:val="18"/>
              </w:rPr>
              <w:t>6 (5.9%)</w:t>
            </w:r>
          </w:p>
        </w:tc>
        <w:tc>
          <w:tcPr>
            <w:tcW w:w="940" w:type="pct"/>
            <w:shd w:val="clear" w:color="auto" w:fill="FFFFFF"/>
            <w:tcMar>
              <w:left w:w="20" w:type="dxa"/>
              <w:right w:w="20" w:type="dxa"/>
            </w:tcMar>
          </w:tcPr>
          <w:p w14:paraId="023907AD" w14:textId="77777777" w:rsidR="00D20D89" w:rsidRPr="00FB6574" w:rsidRDefault="00D20D89" w:rsidP="00FB6574">
            <w:pPr>
              <w:spacing w:after="0"/>
              <w:rPr>
                <w:sz w:val="18"/>
                <w:szCs w:val="18"/>
              </w:rPr>
            </w:pPr>
            <w:r w:rsidRPr="00FB6574">
              <w:rPr>
                <w:sz w:val="18"/>
                <w:szCs w:val="18"/>
              </w:rPr>
              <w:t>6 (7.5%)</w:t>
            </w:r>
          </w:p>
        </w:tc>
        <w:tc>
          <w:tcPr>
            <w:tcW w:w="940" w:type="pct"/>
            <w:shd w:val="clear" w:color="auto" w:fill="FFFFFF"/>
            <w:tcMar>
              <w:left w:w="20" w:type="dxa"/>
              <w:right w:w="20" w:type="dxa"/>
            </w:tcMar>
          </w:tcPr>
          <w:p w14:paraId="60E81E0F" w14:textId="77777777" w:rsidR="00D20D89" w:rsidRPr="00FB6574" w:rsidRDefault="00D20D89" w:rsidP="00FB6574">
            <w:pPr>
              <w:spacing w:after="0"/>
              <w:rPr>
                <w:sz w:val="18"/>
                <w:szCs w:val="18"/>
              </w:rPr>
            </w:pPr>
            <w:r w:rsidRPr="00FB6574">
              <w:rPr>
                <w:sz w:val="18"/>
                <w:szCs w:val="18"/>
              </w:rPr>
              <w:t>12 (6.6%)</w:t>
            </w:r>
          </w:p>
        </w:tc>
      </w:tr>
      <w:tr w:rsidR="00D20D89" w:rsidRPr="00FB6574" w14:paraId="455DFE2A" w14:textId="77777777" w:rsidTr="00FB6574">
        <w:trPr>
          <w:cantSplit/>
        </w:trPr>
        <w:tc>
          <w:tcPr>
            <w:tcW w:w="2180" w:type="pct"/>
            <w:shd w:val="clear" w:color="auto" w:fill="FFFFFF"/>
            <w:tcMar>
              <w:left w:w="20" w:type="dxa"/>
              <w:right w:w="20" w:type="dxa"/>
            </w:tcMar>
          </w:tcPr>
          <w:p w14:paraId="0758B867" w14:textId="77777777" w:rsidR="00D20D89" w:rsidRPr="00FB6574" w:rsidRDefault="00D20D89" w:rsidP="00FB6574">
            <w:pPr>
              <w:spacing w:after="0"/>
              <w:rPr>
                <w:sz w:val="18"/>
                <w:szCs w:val="18"/>
              </w:rPr>
            </w:pPr>
            <w:r w:rsidRPr="00FB6574">
              <w:rPr>
                <w:sz w:val="18"/>
                <w:szCs w:val="18"/>
              </w:rPr>
              <w:t xml:space="preserve">   Sometimes</w:t>
            </w:r>
          </w:p>
        </w:tc>
        <w:tc>
          <w:tcPr>
            <w:tcW w:w="940" w:type="pct"/>
            <w:shd w:val="clear" w:color="auto" w:fill="FFFFFF"/>
            <w:tcMar>
              <w:left w:w="20" w:type="dxa"/>
              <w:right w:w="20" w:type="dxa"/>
            </w:tcMar>
          </w:tcPr>
          <w:p w14:paraId="71A6F0A0" w14:textId="77777777" w:rsidR="00D20D89" w:rsidRPr="00FB6574" w:rsidRDefault="00D20D89" w:rsidP="00FB6574">
            <w:pPr>
              <w:spacing w:after="0"/>
              <w:rPr>
                <w:sz w:val="18"/>
                <w:szCs w:val="18"/>
              </w:rPr>
            </w:pPr>
            <w:r w:rsidRPr="00FB6574">
              <w:rPr>
                <w:sz w:val="18"/>
                <w:szCs w:val="18"/>
              </w:rPr>
              <w:t>11 (10.8%)</w:t>
            </w:r>
          </w:p>
        </w:tc>
        <w:tc>
          <w:tcPr>
            <w:tcW w:w="940" w:type="pct"/>
            <w:shd w:val="clear" w:color="auto" w:fill="FFFFFF"/>
            <w:tcMar>
              <w:left w:w="20" w:type="dxa"/>
              <w:right w:w="20" w:type="dxa"/>
            </w:tcMar>
          </w:tcPr>
          <w:p w14:paraId="2C6A2695" w14:textId="77777777" w:rsidR="00D20D89" w:rsidRPr="00FB6574" w:rsidRDefault="00D20D89" w:rsidP="00FB6574">
            <w:pPr>
              <w:spacing w:after="0"/>
              <w:rPr>
                <w:sz w:val="18"/>
                <w:szCs w:val="18"/>
              </w:rPr>
            </w:pPr>
            <w:r w:rsidRPr="00FB6574">
              <w:rPr>
                <w:sz w:val="18"/>
                <w:szCs w:val="18"/>
              </w:rPr>
              <w:t>13 (16.3%)</w:t>
            </w:r>
          </w:p>
        </w:tc>
        <w:tc>
          <w:tcPr>
            <w:tcW w:w="940" w:type="pct"/>
            <w:shd w:val="clear" w:color="auto" w:fill="FFFFFF"/>
            <w:tcMar>
              <w:left w:w="20" w:type="dxa"/>
              <w:right w:w="20" w:type="dxa"/>
            </w:tcMar>
          </w:tcPr>
          <w:p w14:paraId="7F56F0BA" w14:textId="77777777" w:rsidR="00D20D89" w:rsidRPr="00FB6574" w:rsidRDefault="00D20D89" w:rsidP="00FB6574">
            <w:pPr>
              <w:spacing w:after="0"/>
              <w:rPr>
                <w:sz w:val="18"/>
                <w:szCs w:val="18"/>
              </w:rPr>
            </w:pPr>
            <w:r w:rsidRPr="00FB6574">
              <w:rPr>
                <w:sz w:val="18"/>
                <w:szCs w:val="18"/>
              </w:rPr>
              <w:t>24 (13.2%)</w:t>
            </w:r>
          </w:p>
        </w:tc>
      </w:tr>
      <w:tr w:rsidR="00D20D89" w:rsidRPr="00FB6574" w14:paraId="31BA8C4C" w14:textId="77777777" w:rsidTr="00FB6574">
        <w:trPr>
          <w:cantSplit/>
        </w:trPr>
        <w:tc>
          <w:tcPr>
            <w:tcW w:w="2180" w:type="pct"/>
            <w:shd w:val="clear" w:color="auto" w:fill="FFFFFF"/>
            <w:tcMar>
              <w:left w:w="20" w:type="dxa"/>
              <w:right w:w="20" w:type="dxa"/>
            </w:tcMar>
          </w:tcPr>
          <w:p w14:paraId="41EC6EFE" w14:textId="77777777" w:rsidR="00D20D89" w:rsidRPr="00FB6574" w:rsidRDefault="00D20D89" w:rsidP="00FB6574">
            <w:pPr>
              <w:spacing w:after="0"/>
              <w:rPr>
                <w:sz w:val="18"/>
                <w:szCs w:val="18"/>
              </w:rPr>
            </w:pPr>
            <w:r w:rsidRPr="00FB6574">
              <w:rPr>
                <w:sz w:val="18"/>
                <w:szCs w:val="18"/>
              </w:rPr>
              <w:t xml:space="preserve">   Rarely</w:t>
            </w:r>
          </w:p>
        </w:tc>
        <w:tc>
          <w:tcPr>
            <w:tcW w:w="940" w:type="pct"/>
            <w:shd w:val="clear" w:color="auto" w:fill="FFFFFF"/>
            <w:tcMar>
              <w:left w:w="20" w:type="dxa"/>
              <w:right w:w="20" w:type="dxa"/>
            </w:tcMar>
          </w:tcPr>
          <w:p w14:paraId="266AE908" w14:textId="77777777" w:rsidR="00D20D89" w:rsidRPr="00FB6574" w:rsidRDefault="00D20D89" w:rsidP="00FB6574">
            <w:pPr>
              <w:spacing w:after="0"/>
              <w:rPr>
                <w:sz w:val="18"/>
                <w:szCs w:val="18"/>
              </w:rPr>
            </w:pPr>
            <w:r w:rsidRPr="00FB6574">
              <w:rPr>
                <w:sz w:val="18"/>
                <w:szCs w:val="18"/>
              </w:rPr>
              <w:t>12 (11.8%)</w:t>
            </w:r>
          </w:p>
        </w:tc>
        <w:tc>
          <w:tcPr>
            <w:tcW w:w="940" w:type="pct"/>
            <w:shd w:val="clear" w:color="auto" w:fill="FFFFFF"/>
            <w:tcMar>
              <w:left w:w="20" w:type="dxa"/>
              <w:right w:w="20" w:type="dxa"/>
            </w:tcMar>
          </w:tcPr>
          <w:p w14:paraId="6E7A9AD1" w14:textId="77777777" w:rsidR="00D20D89" w:rsidRPr="00FB6574" w:rsidRDefault="00D20D89" w:rsidP="00FB6574">
            <w:pPr>
              <w:spacing w:after="0"/>
              <w:rPr>
                <w:sz w:val="18"/>
                <w:szCs w:val="18"/>
              </w:rPr>
            </w:pPr>
            <w:r w:rsidRPr="00FB6574">
              <w:rPr>
                <w:sz w:val="18"/>
                <w:szCs w:val="18"/>
              </w:rPr>
              <w:t>13 (16.3%)</w:t>
            </w:r>
          </w:p>
        </w:tc>
        <w:tc>
          <w:tcPr>
            <w:tcW w:w="940" w:type="pct"/>
            <w:shd w:val="clear" w:color="auto" w:fill="FFFFFF"/>
            <w:tcMar>
              <w:left w:w="20" w:type="dxa"/>
              <w:right w:w="20" w:type="dxa"/>
            </w:tcMar>
          </w:tcPr>
          <w:p w14:paraId="709225A1" w14:textId="77777777" w:rsidR="00D20D89" w:rsidRPr="00FB6574" w:rsidRDefault="00D20D89" w:rsidP="00FB6574">
            <w:pPr>
              <w:spacing w:after="0"/>
              <w:rPr>
                <w:sz w:val="18"/>
                <w:szCs w:val="18"/>
              </w:rPr>
            </w:pPr>
            <w:r w:rsidRPr="00FB6574">
              <w:rPr>
                <w:sz w:val="18"/>
                <w:szCs w:val="18"/>
              </w:rPr>
              <w:t>25 (13.7%)</w:t>
            </w:r>
          </w:p>
        </w:tc>
      </w:tr>
      <w:tr w:rsidR="00D20D89" w:rsidRPr="00FB6574" w14:paraId="0B3ED7FA" w14:textId="77777777" w:rsidTr="00FB6574">
        <w:trPr>
          <w:cantSplit/>
        </w:trPr>
        <w:tc>
          <w:tcPr>
            <w:tcW w:w="2180" w:type="pct"/>
            <w:shd w:val="clear" w:color="auto" w:fill="FFFFFF"/>
            <w:tcMar>
              <w:left w:w="20" w:type="dxa"/>
              <w:right w:w="20" w:type="dxa"/>
            </w:tcMar>
          </w:tcPr>
          <w:p w14:paraId="5CA50E5C" w14:textId="77777777" w:rsidR="00D20D89" w:rsidRPr="00FB6574" w:rsidRDefault="00D20D89" w:rsidP="00FB6574">
            <w:pPr>
              <w:spacing w:after="0"/>
              <w:rPr>
                <w:sz w:val="18"/>
                <w:szCs w:val="18"/>
              </w:rPr>
            </w:pPr>
            <w:r w:rsidRPr="00FB6574">
              <w:rPr>
                <w:sz w:val="18"/>
                <w:szCs w:val="18"/>
              </w:rPr>
              <w:t xml:space="preserve">   Never</w:t>
            </w:r>
          </w:p>
        </w:tc>
        <w:tc>
          <w:tcPr>
            <w:tcW w:w="940" w:type="pct"/>
            <w:shd w:val="clear" w:color="auto" w:fill="FFFFFF"/>
            <w:tcMar>
              <w:left w:w="20" w:type="dxa"/>
              <w:right w:w="20" w:type="dxa"/>
            </w:tcMar>
          </w:tcPr>
          <w:p w14:paraId="4324B597" w14:textId="77777777" w:rsidR="00D20D89" w:rsidRPr="00FB6574" w:rsidRDefault="00D20D89" w:rsidP="00FB6574">
            <w:pPr>
              <w:spacing w:after="0"/>
              <w:rPr>
                <w:sz w:val="18"/>
                <w:szCs w:val="18"/>
              </w:rPr>
            </w:pPr>
            <w:r w:rsidRPr="00FB6574">
              <w:rPr>
                <w:sz w:val="18"/>
                <w:szCs w:val="18"/>
              </w:rPr>
              <w:t>73 (71.6%)</w:t>
            </w:r>
          </w:p>
        </w:tc>
        <w:tc>
          <w:tcPr>
            <w:tcW w:w="940" w:type="pct"/>
            <w:shd w:val="clear" w:color="auto" w:fill="FFFFFF"/>
            <w:tcMar>
              <w:left w:w="20" w:type="dxa"/>
              <w:right w:w="20" w:type="dxa"/>
            </w:tcMar>
          </w:tcPr>
          <w:p w14:paraId="72573759" w14:textId="77777777" w:rsidR="00D20D89" w:rsidRPr="00FB6574" w:rsidRDefault="00D20D89" w:rsidP="00FB6574">
            <w:pPr>
              <w:spacing w:after="0"/>
              <w:rPr>
                <w:sz w:val="18"/>
                <w:szCs w:val="18"/>
              </w:rPr>
            </w:pPr>
            <w:r w:rsidRPr="00FB6574">
              <w:rPr>
                <w:sz w:val="18"/>
                <w:szCs w:val="18"/>
              </w:rPr>
              <w:t>48 (60.0%)</w:t>
            </w:r>
          </w:p>
        </w:tc>
        <w:tc>
          <w:tcPr>
            <w:tcW w:w="940" w:type="pct"/>
            <w:shd w:val="clear" w:color="auto" w:fill="FFFFFF"/>
            <w:tcMar>
              <w:left w:w="20" w:type="dxa"/>
              <w:right w:w="20" w:type="dxa"/>
            </w:tcMar>
          </w:tcPr>
          <w:p w14:paraId="16F334D7" w14:textId="77777777" w:rsidR="00D20D89" w:rsidRPr="00FB6574" w:rsidRDefault="00D20D89" w:rsidP="00FB6574">
            <w:pPr>
              <w:spacing w:after="0"/>
              <w:rPr>
                <w:sz w:val="18"/>
                <w:szCs w:val="18"/>
              </w:rPr>
            </w:pPr>
            <w:r w:rsidRPr="00FB6574">
              <w:rPr>
                <w:sz w:val="18"/>
                <w:szCs w:val="18"/>
              </w:rPr>
              <w:t>121 (66.5%)</w:t>
            </w:r>
          </w:p>
        </w:tc>
      </w:tr>
      <w:tr w:rsidR="00D20D89" w:rsidRPr="00FB6574" w14:paraId="5DA10791" w14:textId="77777777" w:rsidTr="00FB6574">
        <w:trPr>
          <w:cantSplit/>
        </w:trPr>
        <w:tc>
          <w:tcPr>
            <w:tcW w:w="2180" w:type="pct"/>
            <w:shd w:val="clear" w:color="auto" w:fill="FFFFFF"/>
            <w:tcMar>
              <w:left w:w="20" w:type="dxa"/>
              <w:right w:w="20" w:type="dxa"/>
            </w:tcMar>
          </w:tcPr>
          <w:p w14:paraId="7FF6D377" w14:textId="77777777" w:rsidR="00D20D89" w:rsidRPr="00FB6574" w:rsidRDefault="00D20D89" w:rsidP="00FB6574">
            <w:pPr>
              <w:spacing w:after="0"/>
              <w:rPr>
                <w:b/>
                <w:bCs/>
                <w:sz w:val="18"/>
                <w:szCs w:val="18"/>
              </w:rPr>
            </w:pPr>
            <w:r w:rsidRPr="00FB6574">
              <w:rPr>
                <w:b/>
                <w:bCs/>
                <w:sz w:val="18"/>
                <w:szCs w:val="18"/>
              </w:rPr>
              <w:t>During the past week how well were your nasal or other allergy symptoms controlled?</w:t>
            </w:r>
          </w:p>
        </w:tc>
        <w:tc>
          <w:tcPr>
            <w:tcW w:w="940" w:type="pct"/>
            <w:shd w:val="clear" w:color="auto" w:fill="FFFFFF"/>
            <w:tcMar>
              <w:left w:w="20" w:type="dxa"/>
              <w:right w:w="20" w:type="dxa"/>
            </w:tcMar>
          </w:tcPr>
          <w:p w14:paraId="3B1B6F19" w14:textId="77777777" w:rsidR="00D20D89" w:rsidRPr="00FB6574" w:rsidRDefault="00D20D89" w:rsidP="00FB6574">
            <w:pPr>
              <w:spacing w:after="0"/>
              <w:rPr>
                <w:sz w:val="18"/>
                <w:szCs w:val="18"/>
              </w:rPr>
            </w:pPr>
            <w:r w:rsidRPr="00FB6574">
              <w:rPr>
                <w:sz w:val="18"/>
                <w:szCs w:val="18"/>
              </w:rPr>
              <w:t>n=102</w:t>
            </w:r>
          </w:p>
        </w:tc>
        <w:tc>
          <w:tcPr>
            <w:tcW w:w="940" w:type="pct"/>
            <w:shd w:val="clear" w:color="auto" w:fill="FFFFFF"/>
            <w:tcMar>
              <w:left w:w="20" w:type="dxa"/>
              <w:right w:w="20" w:type="dxa"/>
            </w:tcMar>
          </w:tcPr>
          <w:p w14:paraId="2681D718" w14:textId="77777777" w:rsidR="00D20D89" w:rsidRPr="00FB6574" w:rsidRDefault="00D20D89" w:rsidP="00FB6574">
            <w:pPr>
              <w:spacing w:after="0"/>
              <w:rPr>
                <w:sz w:val="18"/>
                <w:szCs w:val="18"/>
              </w:rPr>
            </w:pPr>
            <w:r w:rsidRPr="00FB6574">
              <w:rPr>
                <w:sz w:val="18"/>
                <w:szCs w:val="18"/>
              </w:rPr>
              <w:t>n=80</w:t>
            </w:r>
          </w:p>
        </w:tc>
        <w:tc>
          <w:tcPr>
            <w:tcW w:w="940" w:type="pct"/>
            <w:shd w:val="clear" w:color="auto" w:fill="FFFFFF"/>
            <w:tcMar>
              <w:left w:w="20" w:type="dxa"/>
              <w:right w:w="20" w:type="dxa"/>
            </w:tcMar>
          </w:tcPr>
          <w:p w14:paraId="5E25725B" w14:textId="77777777" w:rsidR="00D20D89" w:rsidRPr="00FB6574" w:rsidRDefault="00D20D89" w:rsidP="00FB6574">
            <w:pPr>
              <w:spacing w:after="0"/>
              <w:rPr>
                <w:sz w:val="18"/>
                <w:szCs w:val="18"/>
              </w:rPr>
            </w:pPr>
            <w:r w:rsidRPr="00FB6574">
              <w:rPr>
                <w:sz w:val="18"/>
                <w:szCs w:val="18"/>
              </w:rPr>
              <w:t>n=182</w:t>
            </w:r>
          </w:p>
        </w:tc>
      </w:tr>
      <w:tr w:rsidR="00D20D89" w:rsidRPr="00FB6574" w14:paraId="59609324" w14:textId="77777777" w:rsidTr="00FB6574">
        <w:trPr>
          <w:cantSplit/>
        </w:trPr>
        <w:tc>
          <w:tcPr>
            <w:tcW w:w="2180" w:type="pct"/>
            <w:shd w:val="clear" w:color="auto" w:fill="FFFFFF"/>
            <w:tcMar>
              <w:left w:w="20" w:type="dxa"/>
              <w:right w:w="20" w:type="dxa"/>
            </w:tcMar>
          </w:tcPr>
          <w:p w14:paraId="05AC1ED8" w14:textId="77777777" w:rsidR="00D20D89" w:rsidRPr="00FB6574" w:rsidRDefault="00D20D89" w:rsidP="00FB6574">
            <w:pPr>
              <w:spacing w:after="0"/>
              <w:rPr>
                <w:sz w:val="18"/>
                <w:szCs w:val="18"/>
              </w:rPr>
            </w:pPr>
            <w:r w:rsidRPr="00FB6574">
              <w:rPr>
                <w:sz w:val="18"/>
                <w:szCs w:val="18"/>
              </w:rPr>
              <w:t xml:space="preserve">   Not at all</w:t>
            </w:r>
          </w:p>
        </w:tc>
        <w:tc>
          <w:tcPr>
            <w:tcW w:w="940" w:type="pct"/>
            <w:shd w:val="clear" w:color="auto" w:fill="FFFFFF"/>
            <w:tcMar>
              <w:left w:w="20" w:type="dxa"/>
              <w:right w:w="20" w:type="dxa"/>
            </w:tcMar>
          </w:tcPr>
          <w:p w14:paraId="3727FDCA" w14:textId="77777777" w:rsidR="00D20D89" w:rsidRPr="00FB6574" w:rsidRDefault="00D20D89" w:rsidP="00FB6574">
            <w:pPr>
              <w:spacing w:after="0"/>
              <w:rPr>
                <w:sz w:val="18"/>
                <w:szCs w:val="18"/>
              </w:rPr>
            </w:pPr>
            <w:r w:rsidRPr="00FB6574">
              <w:rPr>
                <w:sz w:val="18"/>
                <w:szCs w:val="18"/>
              </w:rPr>
              <w:t>6 (5.9%)</w:t>
            </w:r>
          </w:p>
        </w:tc>
        <w:tc>
          <w:tcPr>
            <w:tcW w:w="940" w:type="pct"/>
            <w:shd w:val="clear" w:color="auto" w:fill="FFFFFF"/>
            <w:tcMar>
              <w:left w:w="20" w:type="dxa"/>
              <w:right w:w="20" w:type="dxa"/>
            </w:tcMar>
          </w:tcPr>
          <w:p w14:paraId="14400680" w14:textId="77777777" w:rsidR="00D20D89" w:rsidRPr="00FB6574" w:rsidRDefault="00D20D89" w:rsidP="00FB6574">
            <w:pPr>
              <w:spacing w:after="0"/>
              <w:rPr>
                <w:sz w:val="18"/>
                <w:szCs w:val="18"/>
              </w:rPr>
            </w:pPr>
            <w:r w:rsidRPr="00FB6574">
              <w:rPr>
                <w:sz w:val="18"/>
                <w:szCs w:val="18"/>
              </w:rPr>
              <w:t>4 (5.0%)</w:t>
            </w:r>
          </w:p>
        </w:tc>
        <w:tc>
          <w:tcPr>
            <w:tcW w:w="940" w:type="pct"/>
            <w:shd w:val="clear" w:color="auto" w:fill="FFFFFF"/>
            <w:tcMar>
              <w:left w:w="20" w:type="dxa"/>
              <w:right w:w="20" w:type="dxa"/>
            </w:tcMar>
          </w:tcPr>
          <w:p w14:paraId="7746275A" w14:textId="77777777" w:rsidR="00D20D89" w:rsidRPr="00FB6574" w:rsidRDefault="00D20D89" w:rsidP="00FB6574">
            <w:pPr>
              <w:spacing w:after="0"/>
              <w:rPr>
                <w:sz w:val="18"/>
                <w:szCs w:val="18"/>
              </w:rPr>
            </w:pPr>
            <w:r w:rsidRPr="00FB6574">
              <w:rPr>
                <w:sz w:val="18"/>
                <w:szCs w:val="18"/>
              </w:rPr>
              <w:t>10 (5.5%)</w:t>
            </w:r>
          </w:p>
        </w:tc>
      </w:tr>
      <w:tr w:rsidR="00D20D89" w:rsidRPr="00FB6574" w14:paraId="52139696" w14:textId="77777777" w:rsidTr="00FB6574">
        <w:trPr>
          <w:cantSplit/>
        </w:trPr>
        <w:tc>
          <w:tcPr>
            <w:tcW w:w="2180" w:type="pct"/>
            <w:shd w:val="clear" w:color="auto" w:fill="FFFFFF"/>
            <w:tcMar>
              <w:left w:w="20" w:type="dxa"/>
              <w:right w:w="20" w:type="dxa"/>
            </w:tcMar>
          </w:tcPr>
          <w:p w14:paraId="68F9B833" w14:textId="77777777" w:rsidR="00D20D89" w:rsidRPr="00FB6574" w:rsidRDefault="00D20D89" w:rsidP="00FB6574">
            <w:pPr>
              <w:spacing w:after="0"/>
              <w:rPr>
                <w:sz w:val="18"/>
                <w:szCs w:val="18"/>
              </w:rPr>
            </w:pPr>
            <w:r w:rsidRPr="00FB6574">
              <w:rPr>
                <w:sz w:val="18"/>
                <w:szCs w:val="18"/>
              </w:rPr>
              <w:t xml:space="preserve">   A little</w:t>
            </w:r>
          </w:p>
        </w:tc>
        <w:tc>
          <w:tcPr>
            <w:tcW w:w="940" w:type="pct"/>
            <w:shd w:val="clear" w:color="auto" w:fill="FFFFFF"/>
            <w:tcMar>
              <w:left w:w="20" w:type="dxa"/>
              <w:right w:w="20" w:type="dxa"/>
            </w:tcMar>
          </w:tcPr>
          <w:p w14:paraId="4F1C5A7D" w14:textId="77777777" w:rsidR="00D20D89" w:rsidRPr="00FB6574" w:rsidRDefault="00D20D89" w:rsidP="00FB6574">
            <w:pPr>
              <w:spacing w:after="0"/>
              <w:rPr>
                <w:sz w:val="18"/>
                <w:szCs w:val="18"/>
              </w:rPr>
            </w:pPr>
            <w:r w:rsidRPr="00FB6574">
              <w:rPr>
                <w:sz w:val="18"/>
                <w:szCs w:val="18"/>
              </w:rPr>
              <w:t>7 (6.9%)</w:t>
            </w:r>
          </w:p>
        </w:tc>
        <w:tc>
          <w:tcPr>
            <w:tcW w:w="940" w:type="pct"/>
            <w:shd w:val="clear" w:color="auto" w:fill="FFFFFF"/>
            <w:tcMar>
              <w:left w:w="20" w:type="dxa"/>
              <w:right w:w="20" w:type="dxa"/>
            </w:tcMar>
          </w:tcPr>
          <w:p w14:paraId="0DC83EB6" w14:textId="77777777" w:rsidR="00D20D89" w:rsidRPr="00FB6574" w:rsidRDefault="00D20D89" w:rsidP="00FB6574">
            <w:pPr>
              <w:spacing w:after="0"/>
              <w:rPr>
                <w:sz w:val="18"/>
                <w:szCs w:val="18"/>
              </w:rPr>
            </w:pPr>
            <w:r w:rsidRPr="00FB6574">
              <w:rPr>
                <w:sz w:val="18"/>
                <w:szCs w:val="18"/>
              </w:rPr>
              <w:t>9 (11.3%)</w:t>
            </w:r>
          </w:p>
        </w:tc>
        <w:tc>
          <w:tcPr>
            <w:tcW w:w="940" w:type="pct"/>
            <w:shd w:val="clear" w:color="auto" w:fill="FFFFFF"/>
            <w:tcMar>
              <w:left w:w="20" w:type="dxa"/>
              <w:right w:w="20" w:type="dxa"/>
            </w:tcMar>
          </w:tcPr>
          <w:p w14:paraId="561A82AA" w14:textId="77777777" w:rsidR="00D20D89" w:rsidRPr="00FB6574" w:rsidRDefault="00D20D89" w:rsidP="00FB6574">
            <w:pPr>
              <w:spacing w:after="0"/>
              <w:rPr>
                <w:sz w:val="18"/>
                <w:szCs w:val="18"/>
              </w:rPr>
            </w:pPr>
            <w:r w:rsidRPr="00FB6574">
              <w:rPr>
                <w:sz w:val="18"/>
                <w:szCs w:val="18"/>
              </w:rPr>
              <w:t>16 (8.8%)</w:t>
            </w:r>
          </w:p>
        </w:tc>
      </w:tr>
      <w:tr w:rsidR="00D20D89" w:rsidRPr="00FB6574" w14:paraId="3C5FC46C" w14:textId="77777777" w:rsidTr="00FB6574">
        <w:trPr>
          <w:cantSplit/>
        </w:trPr>
        <w:tc>
          <w:tcPr>
            <w:tcW w:w="2180" w:type="pct"/>
            <w:shd w:val="clear" w:color="auto" w:fill="FFFFFF"/>
            <w:tcMar>
              <w:left w:w="20" w:type="dxa"/>
              <w:right w:w="20" w:type="dxa"/>
            </w:tcMar>
          </w:tcPr>
          <w:p w14:paraId="5484E8BC" w14:textId="77777777" w:rsidR="00D20D89" w:rsidRPr="00FB6574" w:rsidRDefault="00D20D89" w:rsidP="00FB6574">
            <w:pPr>
              <w:spacing w:after="0"/>
              <w:rPr>
                <w:sz w:val="18"/>
                <w:szCs w:val="18"/>
              </w:rPr>
            </w:pPr>
            <w:r w:rsidRPr="00FB6574">
              <w:rPr>
                <w:sz w:val="18"/>
                <w:szCs w:val="18"/>
              </w:rPr>
              <w:t xml:space="preserve">   Somewhat</w:t>
            </w:r>
          </w:p>
        </w:tc>
        <w:tc>
          <w:tcPr>
            <w:tcW w:w="940" w:type="pct"/>
            <w:shd w:val="clear" w:color="auto" w:fill="FFFFFF"/>
            <w:tcMar>
              <w:left w:w="20" w:type="dxa"/>
              <w:right w:w="20" w:type="dxa"/>
            </w:tcMar>
          </w:tcPr>
          <w:p w14:paraId="09E151E3" w14:textId="77777777" w:rsidR="00D20D89" w:rsidRPr="00FB6574" w:rsidRDefault="00D20D89" w:rsidP="00FB6574">
            <w:pPr>
              <w:spacing w:after="0"/>
              <w:rPr>
                <w:sz w:val="18"/>
                <w:szCs w:val="18"/>
              </w:rPr>
            </w:pPr>
            <w:r w:rsidRPr="00FB6574">
              <w:rPr>
                <w:sz w:val="18"/>
                <w:szCs w:val="18"/>
              </w:rPr>
              <w:t>32 (31.4%)</w:t>
            </w:r>
          </w:p>
        </w:tc>
        <w:tc>
          <w:tcPr>
            <w:tcW w:w="940" w:type="pct"/>
            <w:shd w:val="clear" w:color="auto" w:fill="FFFFFF"/>
            <w:tcMar>
              <w:left w:w="20" w:type="dxa"/>
              <w:right w:w="20" w:type="dxa"/>
            </w:tcMar>
          </w:tcPr>
          <w:p w14:paraId="240F1FEC" w14:textId="77777777" w:rsidR="00D20D89" w:rsidRPr="00FB6574" w:rsidRDefault="00D20D89" w:rsidP="00FB6574">
            <w:pPr>
              <w:spacing w:after="0"/>
              <w:rPr>
                <w:sz w:val="18"/>
                <w:szCs w:val="18"/>
              </w:rPr>
            </w:pPr>
            <w:r w:rsidRPr="00FB6574">
              <w:rPr>
                <w:sz w:val="18"/>
                <w:szCs w:val="18"/>
              </w:rPr>
              <w:t>26 (32.5%)</w:t>
            </w:r>
          </w:p>
        </w:tc>
        <w:tc>
          <w:tcPr>
            <w:tcW w:w="940" w:type="pct"/>
            <w:shd w:val="clear" w:color="auto" w:fill="FFFFFF"/>
            <w:tcMar>
              <w:left w:w="20" w:type="dxa"/>
              <w:right w:w="20" w:type="dxa"/>
            </w:tcMar>
          </w:tcPr>
          <w:p w14:paraId="73486BE2" w14:textId="77777777" w:rsidR="00D20D89" w:rsidRPr="00FB6574" w:rsidRDefault="00D20D89" w:rsidP="00FB6574">
            <w:pPr>
              <w:spacing w:after="0"/>
              <w:rPr>
                <w:sz w:val="18"/>
                <w:szCs w:val="18"/>
              </w:rPr>
            </w:pPr>
            <w:r w:rsidRPr="00FB6574">
              <w:rPr>
                <w:sz w:val="18"/>
                <w:szCs w:val="18"/>
              </w:rPr>
              <w:t>58 (31.9%)</w:t>
            </w:r>
          </w:p>
        </w:tc>
      </w:tr>
      <w:tr w:rsidR="00D20D89" w:rsidRPr="00FB6574" w14:paraId="753C0110" w14:textId="77777777" w:rsidTr="00FB6574">
        <w:trPr>
          <w:cantSplit/>
        </w:trPr>
        <w:tc>
          <w:tcPr>
            <w:tcW w:w="2180" w:type="pct"/>
            <w:shd w:val="clear" w:color="auto" w:fill="FFFFFF"/>
            <w:tcMar>
              <w:left w:w="20" w:type="dxa"/>
              <w:right w:w="20" w:type="dxa"/>
            </w:tcMar>
          </w:tcPr>
          <w:p w14:paraId="40FF3EDF" w14:textId="77777777" w:rsidR="00D20D89" w:rsidRPr="00FB6574" w:rsidRDefault="00D20D89" w:rsidP="00FB6574">
            <w:pPr>
              <w:spacing w:after="0"/>
              <w:rPr>
                <w:sz w:val="18"/>
                <w:szCs w:val="18"/>
              </w:rPr>
            </w:pPr>
            <w:r w:rsidRPr="00FB6574">
              <w:rPr>
                <w:sz w:val="18"/>
                <w:szCs w:val="18"/>
              </w:rPr>
              <w:t xml:space="preserve">   Very</w:t>
            </w:r>
          </w:p>
        </w:tc>
        <w:tc>
          <w:tcPr>
            <w:tcW w:w="940" w:type="pct"/>
            <w:shd w:val="clear" w:color="auto" w:fill="FFFFFF"/>
            <w:tcMar>
              <w:left w:w="20" w:type="dxa"/>
              <w:right w:w="20" w:type="dxa"/>
            </w:tcMar>
          </w:tcPr>
          <w:p w14:paraId="1B1BD079" w14:textId="77777777" w:rsidR="00D20D89" w:rsidRPr="00FB6574" w:rsidRDefault="00D20D89" w:rsidP="00FB6574">
            <w:pPr>
              <w:spacing w:after="0"/>
              <w:rPr>
                <w:sz w:val="18"/>
                <w:szCs w:val="18"/>
              </w:rPr>
            </w:pPr>
            <w:r w:rsidRPr="00FB6574">
              <w:rPr>
                <w:sz w:val="18"/>
                <w:szCs w:val="18"/>
              </w:rPr>
              <w:t>24 (23.5%)</w:t>
            </w:r>
          </w:p>
        </w:tc>
        <w:tc>
          <w:tcPr>
            <w:tcW w:w="940" w:type="pct"/>
            <w:shd w:val="clear" w:color="auto" w:fill="FFFFFF"/>
            <w:tcMar>
              <w:left w:w="20" w:type="dxa"/>
              <w:right w:w="20" w:type="dxa"/>
            </w:tcMar>
          </w:tcPr>
          <w:p w14:paraId="1519752C" w14:textId="77777777" w:rsidR="00D20D89" w:rsidRPr="00FB6574" w:rsidRDefault="00D20D89" w:rsidP="00FB6574">
            <w:pPr>
              <w:spacing w:after="0"/>
              <w:rPr>
                <w:sz w:val="18"/>
                <w:szCs w:val="18"/>
              </w:rPr>
            </w:pPr>
            <w:r w:rsidRPr="00FB6574">
              <w:rPr>
                <w:sz w:val="18"/>
                <w:szCs w:val="18"/>
              </w:rPr>
              <w:t>26 (32.5%)</w:t>
            </w:r>
          </w:p>
        </w:tc>
        <w:tc>
          <w:tcPr>
            <w:tcW w:w="940" w:type="pct"/>
            <w:shd w:val="clear" w:color="auto" w:fill="FFFFFF"/>
            <w:tcMar>
              <w:left w:w="20" w:type="dxa"/>
              <w:right w:w="20" w:type="dxa"/>
            </w:tcMar>
          </w:tcPr>
          <w:p w14:paraId="0CB0C9D7" w14:textId="77777777" w:rsidR="00D20D89" w:rsidRPr="00FB6574" w:rsidRDefault="00D20D89" w:rsidP="00FB6574">
            <w:pPr>
              <w:spacing w:after="0"/>
              <w:rPr>
                <w:sz w:val="18"/>
                <w:szCs w:val="18"/>
              </w:rPr>
            </w:pPr>
            <w:r w:rsidRPr="00FB6574">
              <w:rPr>
                <w:sz w:val="18"/>
                <w:szCs w:val="18"/>
              </w:rPr>
              <w:t>50 (27.5%)</w:t>
            </w:r>
          </w:p>
        </w:tc>
      </w:tr>
      <w:tr w:rsidR="00D20D89" w:rsidRPr="00FB6574" w14:paraId="03473AC6" w14:textId="77777777" w:rsidTr="00FB6574">
        <w:trPr>
          <w:cantSplit/>
        </w:trPr>
        <w:tc>
          <w:tcPr>
            <w:tcW w:w="2180" w:type="pct"/>
            <w:shd w:val="clear" w:color="auto" w:fill="FFFFFF"/>
            <w:tcMar>
              <w:left w:w="20" w:type="dxa"/>
              <w:right w:w="20" w:type="dxa"/>
            </w:tcMar>
          </w:tcPr>
          <w:p w14:paraId="1A01B95A" w14:textId="77777777" w:rsidR="00D20D89" w:rsidRPr="00FB6574" w:rsidRDefault="00D20D89" w:rsidP="00FB6574">
            <w:pPr>
              <w:spacing w:after="0"/>
              <w:rPr>
                <w:sz w:val="18"/>
                <w:szCs w:val="18"/>
              </w:rPr>
            </w:pPr>
            <w:r w:rsidRPr="00FB6574">
              <w:rPr>
                <w:sz w:val="18"/>
                <w:szCs w:val="18"/>
              </w:rPr>
              <w:t xml:space="preserve">   Completely</w:t>
            </w:r>
          </w:p>
        </w:tc>
        <w:tc>
          <w:tcPr>
            <w:tcW w:w="940" w:type="pct"/>
            <w:shd w:val="clear" w:color="auto" w:fill="FFFFFF"/>
            <w:tcMar>
              <w:left w:w="20" w:type="dxa"/>
              <w:right w:w="20" w:type="dxa"/>
            </w:tcMar>
          </w:tcPr>
          <w:p w14:paraId="4F3072F5" w14:textId="77777777" w:rsidR="00D20D89" w:rsidRPr="00FB6574" w:rsidRDefault="00D20D89" w:rsidP="00FB6574">
            <w:pPr>
              <w:spacing w:after="0"/>
              <w:rPr>
                <w:sz w:val="18"/>
                <w:szCs w:val="18"/>
              </w:rPr>
            </w:pPr>
            <w:r w:rsidRPr="00FB6574">
              <w:rPr>
                <w:sz w:val="18"/>
                <w:szCs w:val="18"/>
              </w:rPr>
              <w:t>33 (32.4%)</w:t>
            </w:r>
          </w:p>
        </w:tc>
        <w:tc>
          <w:tcPr>
            <w:tcW w:w="940" w:type="pct"/>
            <w:shd w:val="clear" w:color="auto" w:fill="FFFFFF"/>
            <w:tcMar>
              <w:left w:w="20" w:type="dxa"/>
              <w:right w:w="20" w:type="dxa"/>
            </w:tcMar>
          </w:tcPr>
          <w:p w14:paraId="10B702DD" w14:textId="77777777" w:rsidR="00D20D89" w:rsidRPr="00FB6574" w:rsidRDefault="00D20D89" w:rsidP="00FB6574">
            <w:pPr>
              <w:spacing w:after="0"/>
              <w:rPr>
                <w:sz w:val="18"/>
                <w:szCs w:val="18"/>
              </w:rPr>
            </w:pPr>
            <w:r w:rsidRPr="00FB6574">
              <w:rPr>
                <w:sz w:val="18"/>
                <w:szCs w:val="18"/>
              </w:rPr>
              <w:t>15 (18.8%)</w:t>
            </w:r>
          </w:p>
        </w:tc>
        <w:tc>
          <w:tcPr>
            <w:tcW w:w="940" w:type="pct"/>
            <w:shd w:val="clear" w:color="auto" w:fill="FFFFFF"/>
            <w:tcMar>
              <w:left w:w="20" w:type="dxa"/>
              <w:right w:w="20" w:type="dxa"/>
            </w:tcMar>
          </w:tcPr>
          <w:p w14:paraId="57F5944D" w14:textId="77777777" w:rsidR="00D20D89" w:rsidRPr="00FB6574" w:rsidRDefault="00D20D89" w:rsidP="00FB6574">
            <w:pPr>
              <w:spacing w:after="0"/>
              <w:rPr>
                <w:sz w:val="18"/>
                <w:szCs w:val="18"/>
              </w:rPr>
            </w:pPr>
            <w:r w:rsidRPr="00FB6574">
              <w:rPr>
                <w:sz w:val="18"/>
                <w:szCs w:val="18"/>
              </w:rPr>
              <w:t>48 (26.4%)</w:t>
            </w:r>
          </w:p>
        </w:tc>
      </w:tr>
    </w:tbl>
    <w:p w14:paraId="7D3A6CD1" w14:textId="1987CEDA" w:rsidR="00FB6574" w:rsidRDefault="00FB6574">
      <w:pPr>
        <w:spacing w:after="0" w:line="240" w:lineRule="auto"/>
      </w:pPr>
      <w:r>
        <w:br w:type="page"/>
      </w:r>
    </w:p>
    <w:p w14:paraId="456D8F07" w14:textId="72368836" w:rsidR="00D20D89" w:rsidRPr="003B076E" w:rsidRDefault="000F78D4" w:rsidP="000F78D4">
      <w:pPr>
        <w:pStyle w:val="Heading2"/>
      </w:pPr>
      <w:bookmarkStart w:id="525" w:name="_Appendix_P:_Allergic"/>
      <w:bookmarkStart w:id="526" w:name="_Toc41999719"/>
      <w:bookmarkStart w:id="527" w:name="_Ref42079988"/>
      <w:bookmarkStart w:id="528" w:name="_Toc64383173"/>
      <w:bookmarkStart w:id="529" w:name="_Toc117097690"/>
      <w:bookmarkEnd w:id="525"/>
      <w:r>
        <w:lastRenderedPageBreak/>
        <w:t xml:space="preserve">Appendix P: </w:t>
      </w:r>
      <w:r w:rsidR="00D20D89" w:rsidRPr="003B076E">
        <w:t xml:space="preserve">Allergic </w:t>
      </w:r>
      <w:r w:rsidR="00666EAA">
        <w:t>r</w:t>
      </w:r>
      <w:r w:rsidR="00D20D89" w:rsidRPr="003B076E">
        <w:t xml:space="preserve">hinitis </w:t>
      </w:r>
      <w:r w:rsidR="00666EAA">
        <w:t>m</w:t>
      </w:r>
      <w:r w:rsidR="00D20D89" w:rsidRPr="003B076E">
        <w:t>anagement</w:t>
      </w:r>
      <w:bookmarkEnd w:id="526"/>
      <w:r w:rsidR="00F14ED2">
        <w:t xml:space="preserve"> – </w:t>
      </w:r>
      <w:r w:rsidR="00D20D89" w:rsidRPr="003B076E">
        <w:t>Intervention arm only</w:t>
      </w:r>
      <w:bookmarkEnd w:id="527"/>
      <w:bookmarkEnd w:id="528"/>
      <w:bookmarkEnd w:id="529"/>
    </w:p>
    <w:p w14:paraId="1714D830" w14:textId="73846129" w:rsidR="00754ACD" w:rsidRPr="003B076E" w:rsidRDefault="00754ACD" w:rsidP="007C1E1D">
      <w:pPr>
        <w:pStyle w:val="Caption"/>
      </w:pPr>
      <w:bookmarkStart w:id="530" w:name="_Toc64383197"/>
      <w:r w:rsidRPr="003B076E">
        <w:t xml:space="preserve">Appendix Table </w:t>
      </w:r>
      <w:r>
        <w:fldChar w:fldCharType="begin" w:fldLock="1"/>
      </w:r>
      <w:r>
        <w:instrText>STYLEREF 7 \s</w:instrText>
      </w:r>
      <w:r>
        <w:fldChar w:fldCharType="separate"/>
      </w:r>
      <w:r w:rsidR="00ED1973">
        <w:rPr>
          <w:noProof/>
        </w:rPr>
        <w:t>P</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xml:space="preserve">: Allergic </w:t>
      </w:r>
      <w:r w:rsidR="0048667E" w:rsidRPr="003B076E">
        <w:t>r</w:t>
      </w:r>
      <w:r w:rsidRPr="003B076E">
        <w:t xml:space="preserve">hinitis </w:t>
      </w:r>
      <w:r w:rsidR="0048667E" w:rsidRPr="003B076E">
        <w:t>m</w:t>
      </w:r>
      <w:r w:rsidRPr="003B076E">
        <w:t>anagement (</w:t>
      </w:r>
      <w:r w:rsidR="00703214">
        <w:t>I</w:t>
      </w:r>
      <w:r w:rsidRPr="003B076E">
        <w:t>ntervention arm only)</w:t>
      </w:r>
      <w:bookmarkEnd w:id="530"/>
    </w:p>
    <w:tbl>
      <w:tblPr>
        <w:tblW w:w="5000" w:type="pct"/>
        <w:jc w:val="center"/>
        <w:tblCellMar>
          <w:left w:w="0" w:type="dxa"/>
          <w:right w:w="0" w:type="dxa"/>
        </w:tblCellMar>
        <w:tblLook w:val="0000" w:firstRow="0" w:lastRow="0" w:firstColumn="0" w:lastColumn="0" w:noHBand="0" w:noVBand="0"/>
      </w:tblPr>
      <w:tblGrid>
        <w:gridCol w:w="4875"/>
        <w:gridCol w:w="2797"/>
        <w:gridCol w:w="2797"/>
      </w:tblGrid>
      <w:tr w:rsidR="00D20D89" w:rsidRPr="009E360C" w14:paraId="7F02BFCC" w14:textId="77777777" w:rsidTr="3777690A">
        <w:trPr>
          <w:cantSplit/>
          <w:tblHeader/>
          <w:jc w:val="center"/>
        </w:trPr>
        <w:tc>
          <w:tcPr>
            <w:tcW w:w="2328" w:type="pct"/>
            <w:shd w:val="clear" w:color="auto" w:fill="000000" w:themeFill="text1"/>
            <w:tcMar>
              <w:left w:w="20" w:type="dxa"/>
              <w:right w:w="20" w:type="dxa"/>
            </w:tcMar>
            <w:vAlign w:val="bottom"/>
          </w:tcPr>
          <w:p w14:paraId="15B65858" w14:textId="77777777" w:rsidR="00D20D89" w:rsidRPr="009E360C" w:rsidRDefault="00D20D89" w:rsidP="009E360C">
            <w:pPr>
              <w:spacing w:after="0"/>
              <w:rPr>
                <w:b/>
                <w:bCs/>
                <w:sz w:val="18"/>
                <w:szCs w:val="18"/>
              </w:rPr>
            </w:pPr>
          </w:p>
        </w:tc>
        <w:tc>
          <w:tcPr>
            <w:tcW w:w="1336" w:type="pct"/>
            <w:shd w:val="clear" w:color="auto" w:fill="000000" w:themeFill="text1"/>
            <w:tcMar>
              <w:left w:w="20" w:type="dxa"/>
              <w:right w:w="20" w:type="dxa"/>
            </w:tcMar>
            <w:vAlign w:val="bottom"/>
          </w:tcPr>
          <w:p w14:paraId="0F67F692" w14:textId="77777777" w:rsidR="00D20D89" w:rsidRPr="009E360C" w:rsidRDefault="00D20D89" w:rsidP="009E360C">
            <w:pPr>
              <w:spacing w:after="0"/>
              <w:rPr>
                <w:b/>
                <w:bCs/>
                <w:sz w:val="18"/>
                <w:szCs w:val="18"/>
              </w:rPr>
            </w:pPr>
            <w:r w:rsidRPr="009E360C">
              <w:rPr>
                <w:b/>
                <w:bCs/>
                <w:sz w:val="18"/>
                <w:szCs w:val="18"/>
              </w:rPr>
              <w:t>Baseline (N=221)</w:t>
            </w:r>
          </w:p>
        </w:tc>
        <w:tc>
          <w:tcPr>
            <w:tcW w:w="1336" w:type="pct"/>
            <w:shd w:val="clear" w:color="auto" w:fill="000000" w:themeFill="text1"/>
            <w:tcMar>
              <w:left w:w="20" w:type="dxa"/>
              <w:right w:w="20" w:type="dxa"/>
            </w:tcMar>
            <w:vAlign w:val="bottom"/>
          </w:tcPr>
          <w:p w14:paraId="226B0746" w14:textId="77777777" w:rsidR="00D20D89" w:rsidRPr="009E360C" w:rsidRDefault="00D20D89" w:rsidP="009E360C">
            <w:pPr>
              <w:spacing w:after="0"/>
              <w:rPr>
                <w:b/>
                <w:bCs/>
                <w:sz w:val="18"/>
                <w:szCs w:val="18"/>
              </w:rPr>
            </w:pPr>
            <w:r w:rsidRPr="009E360C">
              <w:rPr>
                <w:b/>
                <w:bCs/>
                <w:sz w:val="18"/>
                <w:szCs w:val="18"/>
              </w:rPr>
              <w:t>Month 1 (N=190)</w:t>
            </w:r>
          </w:p>
        </w:tc>
      </w:tr>
      <w:tr w:rsidR="00D20D89" w:rsidRPr="009E360C" w14:paraId="5162A213" w14:textId="77777777" w:rsidTr="3777690A">
        <w:trPr>
          <w:cantSplit/>
          <w:jc w:val="center"/>
        </w:trPr>
        <w:tc>
          <w:tcPr>
            <w:tcW w:w="2328" w:type="pct"/>
            <w:shd w:val="clear" w:color="auto" w:fill="FFFFFF" w:themeFill="background1"/>
            <w:tcMar>
              <w:left w:w="20" w:type="dxa"/>
              <w:right w:w="20" w:type="dxa"/>
            </w:tcMar>
          </w:tcPr>
          <w:p w14:paraId="2784FE3B" w14:textId="77777777" w:rsidR="00D20D89" w:rsidRPr="009E360C" w:rsidRDefault="00D20D89" w:rsidP="009E360C">
            <w:pPr>
              <w:spacing w:after="0"/>
              <w:rPr>
                <w:b/>
                <w:bCs/>
                <w:sz w:val="18"/>
                <w:szCs w:val="18"/>
              </w:rPr>
            </w:pPr>
            <w:r w:rsidRPr="009E360C">
              <w:rPr>
                <w:b/>
                <w:bCs/>
                <w:sz w:val="18"/>
                <w:szCs w:val="18"/>
              </w:rPr>
              <w:t xml:space="preserve">How bothersome are your current nasal symptoms </w:t>
            </w:r>
            <w:r w:rsidRPr="009E360C">
              <w:rPr>
                <w:b/>
                <w:bCs/>
                <w:sz w:val="18"/>
                <w:szCs w:val="18"/>
                <w:vertAlign w:val="superscript"/>
              </w:rPr>
              <w:t>1</w:t>
            </w:r>
          </w:p>
        </w:tc>
        <w:tc>
          <w:tcPr>
            <w:tcW w:w="1336" w:type="pct"/>
            <w:shd w:val="clear" w:color="auto" w:fill="FFFFFF" w:themeFill="background1"/>
            <w:tcMar>
              <w:left w:w="20" w:type="dxa"/>
              <w:right w:w="20" w:type="dxa"/>
            </w:tcMar>
          </w:tcPr>
          <w:p w14:paraId="3419E07F" w14:textId="77777777" w:rsidR="00D20D89" w:rsidRPr="009E360C" w:rsidRDefault="00D20D89" w:rsidP="009E360C">
            <w:pPr>
              <w:spacing w:after="0"/>
              <w:rPr>
                <w:sz w:val="18"/>
                <w:szCs w:val="18"/>
              </w:rPr>
            </w:pPr>
          </w:p>
        </w:tc>
        <w:tc>
          <w:tcPr>
            <w:tcW w:w="1336" w:type="pct"/>
            <w:shd w:val="clear" w:color="auto" w:fill="FFFFFF" w:themeFill="background1"/>
            <w:tcMar>
              <w:left w:w="20" w:type="dxa"/>
              <w:right w:w="20" w:type="dxa"/>
            </w:tcMar>
          </w:tcPr>
          <w:p w14:paraId="5FC6316A" w14:textId="77777777" w:rsidR="00D20D89" w:rsidRPr="009E360C" w:rsidRDefault="00D20D89" w:rsidP="009E360C">
            <w:pPr>
              <w:spacing w:after="0"/>
              <w:rPr>
                <w:sz w:val="18"/>
                <w:szCs w:val="18"/>
              </w:rPr>
            </w:pPr>
          </w:p>
        </w:tc>
      </w:tr>
      <w:tr w:rsidR="00D20D89" w:rsidRPr="009E360C" w14:paraId="71FEDF20" w14:textId="77777777" w:rsidTr="3777690A">
        <w:trPr>
          <w:cantSplit/>
          <w:jc w:val="center"/>
        </w:trPr>
        <w:tc>
          <w:tcPr>
            <w:tcW w:w="2328" w:type="pct"/>
            <w:shd w:val="clear" w:color="auto" w:fill="FFFFFF" w:themeFill="background1"/>
            <w:tcMar>
              <w:left w:w="20" w:type="dxa"/>
              <w:right w:w="20" w:type="dxa"/>
            </w:tcMar>
          </w:tcPr>
          <w:p w14:paraId="4FF08253" w14:textId="71401B2C" w:rsidR="00D20D89" w:rsidRPr="009E360C" w:rsidRDefault="00D20D89" w:rsidP="009E360C">
            <w:pPr>
              <w:spacing w:after="0"/>
              <w:rPr>
                <w:sz w:val="18"/>
                <w:szCs w:val="18"/>
              </w:rPr>
            </w:pPr>
            <w:r w:rsidRPr="009E360C">
              <w:rPr>
                <w:sz w:val="18"/>
                <w:szCs w:val="18"/>
              </w:rPr>
              <w:t xml:space="preserve">   </w:t>
            </w:r>
            <w:r w:rsidR="009E360C" w:rsidRPr="009E360C">
              <w:rPr>
                <w:sz w:val="18"/>
                <w:szCs w:val="18"/>
              </w:rPr>
              <w:t>N</w:t>
            </w:r>
          </w:p>
        </w:tc>
        <w:tc>
          <w:tcPr>
            <w:tcW w:w="1336" w:type="pct"/>
            <w:shd w:val="clear" w:color="auto" w:fill="FFFFFF" w:themeFill="background1"/>
            <w:tcMar>
              <w:left w:w="20" w:type="dxa"/>
              <w:right w:w="20" w:type="dxa"/>
            </w:tcMar>
          </w:tcPr>
          <w:p w14:paraId="58C498AC" w14:textId="77777777" w:rsidR="00D20D89" w:rsidRPr="009E360C" w:rsidRDefault="00D20D89" w:rsidP="009E360C">
            <w:pPr>
              <w:spacing w:after="0"/>
              <w:rPr>
                <w:sz w:val="18"/>
                <w:szCs w:val="18"/>
              </w:rPr>
            </w:pPr>
            <w:r w:rsidRPr="009E360C">
              <w:rPr>
                <w:sz w:val="18"/>
                <w:szCs w:val="18"/>
              </w:rPr>
              <w:t>161</w:t>
            </w:r>
          </w:p>
        </w:tc>
        <w:tc>
          <w:tcPr>
            <w:tcW w:w="1336" w:type="pct"/>
            <w:shd w:val="clear" w:color="auto" w:fill="FFFFFF" w:themeFill="background1"/>
            <w:tcMar>
              <w:left w:w="20" w:type="dxa"/>
              <w:right w:w="20" w:type="dxa"/>
            </w:tcMar>
          </w:tcPr>
          <w:p w14:paraId="0921D541" w14:textId="77777777" w:rsidR="00D20D89" w:rsidRPr="009E360C" w:rsidRDefault="00D20D89" w:rsidP="009E360C">
            <w:pPr>
              <w:spacing w:after="0"/>
              <w:rPr>
                <w:sz w:val="18"/>
                <w:szCs w:val="18"/>
              </w:rPr>
            </w:pPr>
            <w:r w:rsidRPr="009E360C">
              <w:rPr>
                <w:sz w:val="18"/>
                <w:szCs w:val="18"/>
              </w:rPr>
              <w:t>128</w:t>
            </w:r>
          </w:p>
        </w:tc>
      </w:tr>
      <w:tr w:rsidR="00D20D89" w:rsidRPr="009E360C" w14:paraId="2F9776AF" w14:textId="77777777" w:rsidTr="3777690A">
        <w:trPr>
          <w:cantSplit/>
          <w:jc w:val="center"/>
        </w:trPr>
        <w:tc>
          <w:tcPr>
            <w:tcW w:w="2328" w:type="pct"/>
            <w:shd w:val="clear" w:color="auto" w:fill="FFFFFF" w:themeFill="background1"/>
            <w:tcMar>
              <w:left w:w="20" w:type="dxa"/>
              <w:right w:w="20" w:type="dxa"/>
            </w:tcMar>
          </w:tcPr>
          <w:p w14:paraId="59C2B786" w14:textId="77777777" w:rsidR="00D20D89" w:rsidRPr="009E360C" w:rsidRDefault="00D20D89" w:rsidP="009E360C">
            <w:pPr>
              <w:spacing w:after="0"/>
              <w:rPr>
                <w:sz w:val="18"/>
                <w:szCs w:val="18"/>
              </w:rPr>
            </w:pPr>
            <w:r w:rsidRPr="009E360C">
              <w:rPr>
                <w:sz w:val="18"/>
                <w:szCs w:val="18"/>
              </w:rPr>
              <w:t xml:space="preserve">   Mean (SD)</w:t>
            </w:r>
          </w:p>
        </w:tc>
        <w:tc>
          <w:tcPr>
            <w:tcW w:w="1336" w:type="pct"/>
            <w:shd w:val="clear" w:color="auto" w:fill="FFFFFF" w:themeFill="background1"/>
            <w:tcMar>
              <w:left w:w="20" w:type="dxa"/>
              <w:right w:w="20" w:type="dxa"/>
            </w:tcMar>
          </w:tcPr>
          <w:p w14:paraId="1E0774E9" w14:textId="77777777" w:rsidR="00D20D89" w:rsidRPr="009E360C" w:rsidRDefault="00D20D89" w:rsidP="009E360C">
            <w:pPr>
              <w:spacing w:after="0"/>
              <w:rPr>
                <w:sz w:val="18"/>
                <w:szCs w:val="18"/>
              </w:rPr>
            </w:pPr>
            <w:r w:rsidRPr="009E360C">
              <w:rPr>
                <w:sz w:val="18"/>
                <w:szCs w:val="18"/>
              </w:rPr>
              <w:t>4.1 (3.27)</w:t>
            </w:r>
          </w:p>
        </w:tc>
        <w:tc>
          <w:tcPr>
            <w:tcW w:w="1336" w:type="pct"/>
            <w:shd w:val="clear" w:color="auto" w:fill="FFFFFF" w:themeFill="background1"/>
            <w:tcMar>
              <w:left w:w="20" w:type="dxa"/>
              <w:right w:w="20" w:type="dxa"/>
            </w:tcMar>
          </w:tcPr>
          <w:p w14:paraId="1F1CD155" w14:textId="77777777" w:rsidR="00D20D89" w:rsidRPr="009E360C" w:rsidRDefault="00D20D89" w:rsidP="009E360C">
            <w:pPr>
              <w:spacing w:after="0"/>
              <w:rPr>
                <w:sz w:val="18"/>
                <w:szCs w:val="18"/>
              </w:rPr>
            </w:pPr>
            <w:r w:rsidRPr="009E360C">
              <w:rPr>
                <w:sz w:val="18"/>
                <w:szCs w:val="18"/>
              </w:rPr>
              <w:t>2.9 (2.62)</w:t>
            </w:r>
          </w:p>
        </w:tc>
      </w:tr>
      <w:tr w:rsidR="00D20D89" w:rsidRPr="009E360C" w14:paraId="02B37DDE" w14:textId="77777777" w:rsidTr="3777690A">
        <w:trPr>
          <w:cantSplit/>
          <w:jc w:val="center"/>
        </w:trPr>
        <w:tc>
          <w:tcPr>
            <w:tcW w:w="2328" w:type="pct"/>
            <w:shd w:val="clear" w:color="auto" w:fill="FFFFFF" w:themeFill="background1"/>
            <w:tcMar>
              <w:left w:w="20" w:type="dxa"/>
              <w:right w:w="20" w:type="dxa"/>
            </w:tcMar>
          </w:tcPr>
          <w:p w14:paraId="60B0D204" w14:textId="77777777" w:rsidR="00D20D89" w:rsidRPr="009E360C" w:rsidRDefault="00D20D89" w:rsidP="009E360C">
            <w:pPr>
              <w:spacing w:after="0"/>
              <w:rPr>
                <w:sz w:val="18"/>
                <w:szCs w:val="18"/>
              </w:rPr>
            </w:pPr>
            <w:r w:rsidRPr="009E360C">
              <w:rPr>
                <w:sz w:val="18"/>
                <w:szCs w:val="18"/>
              </w:rPr>
              <w:t xml:space="preserve">   Median (Q1; Q3)</w:t>
            </w:r>
          </w:p>
        </w:tc>
        <w:tc>
          <w:tcPr>
            <w:tcW w:w="1336" w:type="pct"/>
            <w:shd w:val="clear" w:color="auto" w:fill="FFFFFF" w:themeFill="background1"/>
            <w:tcMar>
              <w:left w:w="20" w:type="dxa"/>
              <w:right w:w="20" w:type="dxa"/>
            </w:tcMar>
          </w:tcPr>
          <w:p w14:paraId="7A75D75D" w14:textId="77777777" w:rsidR="00D20D89" w:rsidRPr="009E360C" w:rsidRDefault="00D20D89" w:rsidP="009E360C">
            <w:pPr>
              <w:spacing w:after="0"/>
              <w:rPr>
                <w:sz w:val="18"/>
                <w:szCs w:val="18"/>
              </w:rPr>
            </w:pPr>
            <w:r w:rsidRPr="009E360C">
              <w:rPr>
                <w:sz w:val="18"/>
                <w:szCs w:val="18"/>
              </w:rPr>
              <w:t>3.8 (1.0; 7.0)</w:t>
            </w:r>
          </w:p>
        </w:tc>
        <w:tc>
          <w:tcPr>
            <w:tcW w:w="1336" w:type="pct"/>
            <w:shd w:val="clear" w:color="auto" w:fill="FFFFFF" w:themeFill="background1"/>
            <w:tcMar>
              <w:left w:w="20" w:type="dxa"/>
              <w:right w:w="20" w:type="dxa"/>
            </w:tcMar>
          </w:tcPr>
          <w:p w14:paraId="15D40AEA" w14:textId="77777777" w:rsidR="00D20D89" w:rsidRPr="009E360C" w:rsidRDefault="00D20D89" w:rsidP="009E360C">
            <w:pPr>
              <w:spacing w:after="0"/>
              <w:rPr>
                <w:sz w:val="18"/>
                <w:szCs w:val="18"/>
              </w:rPr>
            </w:pPr>
            <w:r w:rsidRPr="009E360C">
              <w:rPr>
                <w:sz w:val="18"/>
                <w:szCs w:val="18"/>
              </w:rPr>
              <w:t>1.9 (1.0; 4.8)</w:t>
            </w:r>
          </w:p>
        </w:tc>
      </w:tr>
      <w:tr w:rsidR="00D20D89" w:rsidRPr="009E360C" w14:paraId="47FFD15B" w14:textId="77777777" w:rsidTr="3777690A">
        <w:trPr>
          <w:cantSplit/>
          <w:jc w:val="center"/>
        </w:trPr>
        <w:tc>
          <w:tcPr>
            <w:tcW w:w="2328" w:type="pct"/>
            <w:shd w:val="clear" w:color="auto" w:fill="FFFFFF" w:themeFill="background1"/>
            <w:tcMar>
              <w:left w:w="20" w:type="dxa"/>
              <w:right w:w="20" w:type="dxa"/>
            </w:tcMar>
          </w:tcPr>
          <w:p w14:paraId="3AF04C5F" w14:textId="77777777" w:rsidR="00D20D89" w:rsidRPr="009E360C" w:rsidRDefault="00D20D89" w:rsidP="009E360C">
            <w:pPr>
              <w:spacing w:after="0"/>
              <w:rPr>
                <w:sz w:val="18"/>
                <w:szCs w:val="18"/>
              </w:rPr>
            </w:pPr>
            <w:r w:rsidRPr="009E360C">
              <w:rPr>
                <w:sz w:val="18"/>
                <w:szCs w:val="18"/>
              </w:rPr>
              <w:t xml:space="preserve">   min   max</w:t>
            </w:r>
          </w:p>
        </w:tc>
        <w:tc>
          <w:tcPr>
            <w:tcW w:w="1336" w:type="pct"/>
            <w:shd w:val="clear" w:color="auto" w:fill="FFFFFF" w:themeFill="background1"/>
            <w:tcMar>
              <w:left w:w="20" w:type="dxa"/>
              <w:right w:w="20" w:type="dxa"/>
            </w:tcMar>
          </w:tcPr>
          <w:p w14:paraId="2FAE9E20" w14:textId="77777777" w:rsidR="00D20D89" w:rsidRPr="009E360C" w:rsidRDefault="00D20D89" w:rsidP="009E360C">
            <w:pPr>
              <w:spacing w:after="0"/>
              <w:rPr>
                <w:sz w:val="18"/>
                <w:szCs w:val="18"/>
              </w:rPr>
            </w:pPr>
            <w:r w:rsidRPr="009E360C">
              <w:rPr>
                <w:sz w:val="18"/>
                <w:szCs w:val="18"/>
              </w:rPr>
              <w:t>0   10</w:t>
            </w:r>
          </w:p>
        </w:tc>
        <w:tc>
          <w:tcPr>
            <w:tcW w:w="1336" w:type="pct"/>
            <w:shd w:val="clear" w:color="auto" w:fill="FFFFFF" w:themeFill="background1"/>
            <w:tcMar>
              <w:left w:w="20" w:type="dxa"/>
              <w:right w:w="20" w:type="dxa"/>
            </w:tcMar>
          </w:tcPr>
          <w:p w14:paraId="58F4F249" w14:textId="77777777" w:rsidR="00D20D89" w:rsidRPr="009E360C" w:rsidRDefault="00D20D89" w:rsidP="009E360C">
            <w:pPr>
              <w:spacing w:after="0"/>
              <w:rPr>
                <w:sz w:val="18"/>
                <w:szCs w:val="18"/>
              </w:rPr>
            </w:pPr>
            <w:r w:rsidRPr="009E360C">
              <w:rPr>
                <w:sz w:val="18"/>
                <w:szCs w:val="18"/>
              </w:rPr>
              <w:t>0   10</w:t>
            </w:r>
          </w:p>
        </w:tc>
      </w:tr>
      <w:tr w:rsidR="00D20D89" w:rsidRPr="009E360C" w14:paraId="36D728CC" w14:textId="77777777" w:rsidTr="3777690A">
        <w:trPr>
          <w:cantSplit/>
          <w:jc w:val="center"/>
        </w:trPr>
        <w:tc>
          <w:tcPr>
            <w:tcW w:w="5000" w:type="pct"/>
            <w:gridSpan w:val="3"/>
            <w:shd w:val="clear" w:color="auto" w:fill="FFFFFF" w:themeFill="background1"/>
            <w:tcMar>
              <w:left w:w="20" w:type="dxa"/>
              <w:right w:w="20" w:type="dxa"/>
            </w:tcMar>
          </w:tcPr>
          <w:p w14:paraId="3C0F6D0C" w14:textId="77777777" w:rsidR="00D20D89" w:rsidRPr="009E360C" w:rsidRDefault="00D20D89" w:rsidP="009E360C">
            <w:pPr>
              <w:spacing w:after="0"/>
              <w:rPr>
                <w:sz w:val="18"/>
                <w:szCs w:val="18"/>
              </w:rPr>
            </w:pPr>
          </w:p>
        </w:tc>
      </w:tr>
      <w:tr w:rsidR="00D20D89" w:rsidRPr="009E360C" w14:paraId="0A86A0C0" w14:textId="77777777" w:rsidTr="3777690A">
        <w:trPr>
          <w:cantSplit/>
          <w:jc w:val="center"/>
        </w:trPr>
        <w:tc>
          <w:tcPr>
            <w:tcW w:w="2328" w:type="pct"/>
            <w:shd w:val="clear" w:color="auto" w:fill="F2F2F2" w:themeFill="background1" w:themeFillShade="F2"/>
            <w:tcMar>
              <w:left w:w="20" w:type="dxa"/>
              <w:right w:w="20" w:type="dxa"/>
            </w:tcMar>
          </w:tcPr>
          <w:p w14:paraId="7744DFDD" w14:textId="77777777" w:rsidR="00D20D89" w:rsidRPr="009E360C" w:rsidRDefault="00D20D89" w:rsidP="009E360C">
            <w:pPr>
              <w:spacing w:after="0"/>
              <w:rPr>
                <w:b/>
                <w:bCs/>
                <w:sz w:val="18"/>
                <w:szCs w:val="18"/>
                <w:vertAlign w:val="superscript"/>
              </w:rPr>
            </w:pPr>
            <w:r w:rsidRPr="009E360C">
              <w:rPr>
                <w:b/>
                <w:bCs/>
                <w:sz w:val="18"/>
                <w:szCs w:val="18"/>
              </w:rPr>
              <w:t>How bothersome are your current eye symptoms</w:t>
            </w:r>
            <w:r w:rsidRPr="009E360C">
              <w:rPr>
                <w:b/>
                <w:bCs/>
                <w:sz w:val="18"/>
                <w:szCs w:val="18"/>
                <w:vertAlign w:val="superscript"/>
              </w:rPr>
              <w:t>2</w:t>
            </w:r>
          </w:p>
        </w:tc>
        <w:tc>
          <w:tcPr>
            <w:tcW w:w="1336" w:type="pct"/>
            <w:shd w:val="clear" w:color="auto" w:fill="F2F2F2" w:themeFill="background1" w:themeFillShade="F2"/>
            <w:tcMar>
              <w:left w:w="20" w:type="dxa"/>
              <w:right w:w="20" w:type="dxa"/>
            </w:tcMar>
          </w:tcPr>
          <w:p w14:paraId="284D259C" w14:textId="77777777" w:rsidR="00D20D89" w:rsidRPr="009E360C" w:rsidRDefault="00D20D89" w:rsidP="009E360C">
            <w:pPr>
              <w:spacing w:after="0"/>
              <w:rPr>
                <w:sz w:val="18"/>
                <w:szCs w:val="18"/>
              </w:rPr>
            </w:pPr>
          </w:p>
        </w:tc>
        <w:tc>
          <w:tcPr>
            <w:tcW w:w="1336" w:type="pct"/>
            <w:shd w:val="clear" w:color="auto" w:fill="F2F2F2" w:themeFill="background1" w:themeFillShade="F2"/>
            <w:tcMar>
              <w:left w:w="20" w:type="dxa"/>
              <w:right w:w="20" w:type="dxa"/>
            </w:tcMar>
          </w:tcPr>
          <w:p w14:paraId="32A8A31F" w14:textId="77777777" w:rsidR="00D20D89" w:rsidRPr="009E360C" w:rsidRDefault="00D20D89" w:rsidP="009E360C">
            <w:pPr>
              <w:spacing w:after="0"/>
              <w:rPr>
                <w:sz w:val="18"/>
                <w:szCs w:val="18"/>
              </w:rPr>
            </w:pPr>
          </w:p>
        </w:tc>
      </w:tr>
      <w:tr w:rsidR="00D20D89" w:rsidRPr="009E360C" w14:paraId="4AC3ABC3" w14:textId="77777777" w:rsidTr="3777690A">
        <w:trPr>
          <w:cantSplit/>
          <w:jc w:val="center"/>
        </w:trPr>
        <w:tc>
          <w:tcPr>
            <w:tcW w:w="2328" w:type="pct"/>
            <w:shd w:val="clear" w:color="auto" w:fill="F2F2F2" w:themeFill="background1" w:themeFillShade="F2"/>
            <w:tcMar>
              <w:left w:w="20" w:type="dxa"/>
              <w:right w:w="20" w:type="dxa"/>
            </w:tcMar>
          </w:tcPr>
          <w:p w14:paraId="69D199F9" w14:textId="77777777" w:rsidR="00D20D89" w:rsidRPr="009E360C" w:rsidRDefault="00D20D89" w:rsidP="009E360C">
            <w:pPr>
              <w:spacing w:after="0"/>
              <w:rPr>
                <w:sz w:val="18"/>
                <w:szCs w:val="18"/>
              </w:rPr>
            </w:pPr>
            <w:r w:rsidRPr="009E360C">
              <w:rPr>
                <w:sz w:val="18"/>
                <w:szCs w:val="18"/>
              </w:rPr>
              <w:t xml:space="preserve">   n</w:t>
            </w:r>
          </w:p>
        </w:tc>
        <w:tc>
          <w:tcPr>
            <w:tcW w:w="1336" w:type="pct"/>
            <w:shd w:val="clear" w:color="auto" w:fill="F2F2F2" w:themeFill="background1" w:themeFillShade="F2"/>
            <w:tcMar>
              <w:left w:w="20" w:type="dxa"/>
              <w:right w:w="20" w:type="dxa"/>
            </w:tcMar>
          </w:tcPr>
          <w:p w14:paraId="290CD673" w14:textId="77777777" w:rsidR="00D20D89" w:rsidRPr="009E360C" w:rsidRDefault="00D20D89" w:rsidP="009E360C">
            <w:pPr>
              <w:spacing w:after="0"/>
              <w:rPr>
                <w:sz w:val="18"/>
                <w:szCs w:val="18"/>
              </w:rPr>
            </w:pPr>
            <w:r w:rsidRPr="009E360C">
              <w:rPr>
                <w:sz w:val="18"/>
                <w:szCs w:val="18"/>
              </w:rPr>
              <w:t>161</w:t>
            </w:r>
          </w:p>
        </w:tc>
        <w:tc>
          <w:tcPr>
            <w:tcW w:w="1336" w:type="pct"/>
            <w:shd w:val="clear" w:color="auto" w:fill="F2F2F2" w:themeFill="background1" w:themeFillShade="F2"/>
            <w:tcMar>
              <w:left w:w="20" w:type="dxa"/>
              <w:right w:w="20" w:type="dxa"/>
            </w:tcMar>
          </w:tcPr>
          <w:p w14:paraId="6C8BD051" w14:textId="77777777" w:rsidR="00D20D89" w:rsidRPr="009E360C" w:rsidRDefault="00D20D89" w:rsidP="009E360C">
            <w:pPr>
              <w:spacing w:after="0"/>
              <w:rPr>
                <w:sz w:val="18"/>
                <w:szCs w:val="18"/>
              </w:rPr>
            </w:pPr>
            <w:r w:rsidRPr="009E360C">
              <w:rPr>
                <w:sz w:val="18"/>
                <w:szCs w:val="18"/>
              </w:rPr>
              <w:t>128</w:t>
            </w:r>
          </w:p>
        </w:tc>
      </w:tr>
      <w:tr w:rsidR="00D20D89" w:rsidRPr="009E360C" w14:paraId="12A006E1" w14:textId="77777777" w:rsidTr="3777690A">
        <w:trPr>
          <w:cantSplit/>
          <w:jc w:val="center"/>
        </w:trPr>
        <w:tc>
          <w:tcPr>
            <w:tcW w:w="2328" w:type="pct"/>
            <w:shd w:val="clear" w:color="auto" w:fill="F2F2F2" w:themeFill="background1" w:themeFillShade="F2"/>
            <w:tcMar>
              <w:left w:w="20" w:type="dxa"/>
              <w:right w:w="20" w:type="dxa"/>
            </w:tcMar>
          </w:tcPr>
          <w:p w14:paraId="4FA126E3" w14:textId="77777777" w:rsidR="00D20D89" w:rsidRPr="009E360C" w:rsidRDefault="00D20D89" w:rsidP="009E360C">
            <w:pPr>
              <w:spacing w:after="0"/>
              <w:rPr>
                <w:sz w:val="18"/>
                <w:szCs w:val="18"/>
              </w:rPr>
            </w:pPr>
            <w:r w:rsidRPr="009E360C">
              <w:rPr>
                <w:sz w:val="18"/>
                <w:szCs w:val="18"/>
              </w:rPr>
              <w:t xml:space="preserve">   Mean (SD)</w:t>
            </w:r>
          </w:p>
        </w:tc>
        <w:tc>
          <w:tcPr>
            <w:tcW w:w="1336" w:type="pct"/>
            <w:shd w:val="clear" w:color="auto" w:fill="F2F2F2" w:themeFill="background1" w:themeFillShade="F2"/>
            <w:tcMar>
              <w:left w:w="20" w:type="dxa"/>
              <w:right w:w="20" w:type="dxa"/>
            </w:tcMar>
          </w:tcPr>
          <w:p w14:paraId="745DC481" w14:textId="77777777" w:rsidR="00D20D89" w:rsidRPr="009E360C" w:rsidRDefault="00D20D89" w:rsidP="009E360C">
            <w:pPr>
              <w:spacing w:after="0"/>
              <w:rPr>
                <w:sz w:val="18"/>
                <w:szCs w:val="18"/>
              </w:rPr>
            </w:pPr>
            <w:r w:rsidRPr="009E360C">
              <w:rPr>
                <w:sz w:val="18"/>
                <w:szCs w:val="18"/>
              </w:rPr>
              <w:t>2.9 (3.09)</w:t>
            </w:r>
          </w:p>
        </w:tc>
        <w:tc>
          <w:tcPr>
            <w:tcW w:w="1336" w:type="pct"/>
            <w:shd w:val="clear" w:color="auto" w:fill="F2F2F2" w:themeFill="background1" w:themeFillShade="F2"/>
            <w:tcMar>
              <w:left w:w="20" w:type="dxa"/>
              <w:right w:w="20" w:type="dxa"/>
            </w:tcMar>
          </w:tcPr>
          <w:p w14:paraId="4C48743C" w14:textId="77777777" w:rsidR="00D20D89" w:rsidRPr="009E360C" w:rsidRDefault="00D20D89" w:rsidP="009E360C">
            <w:pPr>
              <w:spacing w:after="0"/>
              <w:rPr>
                <w:sz w:val="18"/>
                <w:szCs w:val="18"/>
              </w:rPr>
            </w:pPr>
            <w:r w:rsidRPr="009E360C">
              <w:rPr>
                <w:sz w:val="18"/>
                <w:szCs w:val="18"/>
              </w:rPr>
              <w:t>2.2 (2.54)</w:t>
            </w:r>
          </w:p>
        </w:tc>
      </w:tr>
      <w:tr w:rsidR="00D20D89" w:rsidRPr="009E360C" w14:paraId="234D8520" w14:textId="77777777" w:rsidTr="3777690A">
        <w:trPr>
          <w:cantSplit/>
          <w:jc w:val="center"/>
        </w:trPr>
        <w:tc>
          <w:tcPr>
            <w:tcW w:w="2328" w:type="pct"/>
            <w:shd w:val="clear" w:color="auto" w:fill="F2F2F2" w:themeFill="background1" w:themeFillShade="F2"/>
            <w:tcMar>
              <w:left w:w="20" w:type="dxa"/>
              <w:right w:w="20" w:type="dxa"/>
            </w:tcMar>
          </w:tcPr>
          <w:p w14:paraId="20349A7D" w14:textId="77777777" w:rsidR="00D20D89" w:rsidRPr="009E360C" w:rsidRDefault="00D20D89" w:rsidP="009E360C">
            <w:pPr>
              <w:spacing w:after="0"/>
              <w:rPr>
                <w:sz w:val="18"/>
                <w:szCs w:val="18"/>
              </w:rPr>
            </w:pPr>
            <w:r w:rsidRPr="009E360C">
              <w:rPr>
                <w:sz w:val="18"/>
                <w:szCs w:val="18"/>
              </w:rPr>
              <w:t xml:space="preserve">   Median (Q1; Q3)</w:t>
            </w:r>
          </w:p>
        </w:tc>
        <w:tc>
          <w:tcPr>
            <w:tcW w:w="1336" w:type="pct"/>
            <w:shd w:val="clear" w:color="auto" w:fill="F2F2F2" w:themeFill="background1" w:themeFillShade="F2"/>
            <w:tcMar>
              <w:left w:w="20" w:type="dxa"/>
              <w:right w:w="20" w:type="dxa"/>
            </w:tcMar>
          </w:tcPr>
          <w:p w14:paraId="1D178275" w14:textId="77777777" w:rsidR="00D20D89" w:rsidRPr="009E360C" w:rsidRDefault="00D20D89" w:rsidP="009E360C">
            <w:pPr>
              <w:spacing w:after="0"/>
              <w:rPr>
                <w:sz w:val="18"/>
                <w:szCs w:val="18"/>
              </w:rPr>
            </w:pPr>
            <w:r w:rsidRPr="009E360C">
              <w:rPr>
                <w:sz w:val="18"/>
                <w:szCs w:val="18"/>
              </w:rPr>
              <w:t>1.2 (1.0; 4.8)</w:t>
            </w:r>
          </w:p>
        </w:tc>
        <w:tc>
          <w:tcPr>
            <w:tcW w:w="1336" w:type="pct"/>
            <w:shd w:val="clear" w:color="auto" w:fill="F2F2F2" w:themeFill="background1" w:themeFillShade="F2"/>
            <w:tcMar>
              <w:left w:w="20" w:type="dxa"/>
              <w:right w:w="20" w:type="dxa"/>
            </w:tcMar>
          </w:tcPr>
          <w:p w14:paraId="29F47C33" w14:textId="77777777" w:rsidR="00D20D89" w:rsidRPr="009E360C" w:rsidRDefault="00D20D89" w:rsidP="009E360C">
            <w:pPr>
              <w:spacing w:after="0"/>
              <w:rPr>
                <w:sz w:val="18"/>
                <w:szCs w:val="18"/>
              </w:rPr>
            </w:pPr>
            <w:r w:rsidRPr="009E360C">
              <w:rPr>
                <w:sz w:val="18"/>
                <w:szCs w:val="18"/>
              </w:rPr>
              <w:t>1.1 (0.4; 3.0)</w:t>
            </w:r>
          </w:p>
        </w:tc>
      </w:tr>
      <w:tr w:rsidR="00D20D89" w:rsidRPr="009E360C" w14:paraId="2016137C" w14:textId="77777777" w:rsidTr="3777690A">
        <w:trPr>
          <w:cantSplit/>
          <w:jc w:val="center"/>
        </w:trPr>
        <w:tc>
          <w:tcPr>
            <w:tcW w:w="2328" w:type="pct"/>
            <w:shd w:val="clear" w:color="auto" w:fill="F2F2F2" w:themeFill="background1" w:themeFillShade="F2"/>
            <w:tcMar>
              <w:left w:w="20" w:type="dxa"/>
              <w:right w:w="20" w:type="dxa"/>
            </w:tcMar>
          </w:tcPr>
          <w:p w14:paraId="6FF8D2DF" w14:textId="77777777" w:rsidR="00D20D89" w:rsidRPr="009E360C" w:rsidRDefault="00D20D89" w:rsidP="009E360C">
            <w:pPr>
              <w:spacing w:after="0"/>
              <w:rPr>
                <w:sz w:val="18"/>
                <w:szCs w:val="18"/>
              </w:rPr>
            </w:pPr>
            <w:r w:rsidRPr="009E360C">
              <w:rPr>
                <w:sz w:val="18"/>
                <w:szCs w:val="18"/>
              </w:rPr>
              <w:t xml:space="preserve">   min   max</w:t>
            </w:r>
          </w:p>
        </w:tc>
        <w:tc>
          <w:tcPr>
            <w:tcW w:w="1336" w:type="pct"/>
            <w:shd w:val="clear" w:color="auto" w:fill="F2F2F2" w:themeFill="background1" w:themeFillShade="F2"/>
            <w:tcMar>
              <w:left w:w="20" w:type="dxa"/>
              <w:right w:w="20" w:type="dxa"/>
            </w:tcMar>
          </w:tcPr>
          <w:p w14:paraId="37BEA255" w14:textId="77777777" w:rsidR="00D20D89" w:rsidRPr="009E360C" w:rsidRDefault="00D20D89" w:rsidP="009E360C">
            <w:pPr>
              <w:spacing w:after="0"/>
              <w:rPr>
                <w:sz w:val="18"/>
                <w:szCs w:val="18"/>
              </w:rPr>
            </w:pPr>
            <w:r w:rsidRPr="009E360C">
              <w:rPr>
                <w:sz w:val="18"/>
                <w:szCs w:val="18"/>
              </w:rPr>
              <w:t>0   10</w:t>
            </w:r>
          </w:p>
        </w:tc>
        <w:tc>
          <w:tcPr>
            <w:tcW w:w="1336" w:type="pct"/>
            <w:shd w:val="clear" w:color="auto" w:fill="F2F2F2" w:themeFill="background1" w:themeFillShade="F2"/>
            <w:tcMar>
              <w:left w:w="20" w:type="dxa"/>
              <w:right w:w="20" w:type="dxa"/>
            </w:tcMar>
          </w:tcPr>
          <w:p w14:paraId="27667152" w14:textId="77777777" w:rsidR="00D20D89" w:rsidRPr="009E360C" w:rsidRDefault="00D20D89" w:rsidP="009E360C">
            <w:pPr>
              <w:spacing w:after="0"/>
              <w:rPr>
                <w:sz w:val="18"/>
                <w:szCs w:val="18"/>
              </w:rPr>
            </w:pPr>
            <w:r w:rsidRPr="009E360C">
              <w:rPr>
                <w:sz w:val="18"/>
                <w:szCs w:val="18"/>
              </w:rPr>
              <w:t>0   10</w:t>
            </w:r>
          </w:p>
        </w:tc>
      </w:tr>
      <w:tr w:rsidR="00D20D89" w:rsidRPr="009E360C" w14:paraId="4547B0D1" w14:textId="77777777" w:rsidTr="3777690A">
        <w:trPr>
          <w:cantSplit/>
          <w:jc w:val="center"/>
        </w:trPr>
        <w:tc>
          <w:tcPr>
            <w:tcW w:w="5000" w:type="pct"/>
            <w:gridSpan w:val="3"/>
            <w:shd w:val="clear" w:color="auto" w:fill="FFFFFF" w:themeFill="background1"/>
            <w:tcMar>
              <w:left w:w="20" w:type="dxa"/>
              <w:right w:w="20" w:type="dxa"/>
            </w:tcMar>
          </w:tcPr>
          <w:p w14:paraId="09F63479" w14:textId="77777777" w:rsidR="00D20D89" w:rsidRPr="009E360C" w:rsidRDefault="00D20D89" w:rsidP="009E360C">
            <w:pPr>
              <w:spacing w:after="0"/>
              <w:rPr>
                <w:sz w:val="18"/>
                <w:szCs w:val="18"/>
              </w:rPr>
            </w:pPr>
          </w:p>
        </w:tc>
      </w:tr>
      <w:tr w:rsidR="00D20D89" w:rsidRPr="009E360C" w14:paraId="5E9D9BE2" w14:textId="77777777" w:rsidTr="3777690A">
        <w:trPr>
          <w:cantSplit/>
          <w:jc w:val="center"/>
        </w:trPr>
        <w:tc>
          <w:tcPr>
            <w:tcW w:w="2328" w:type="pct"/>
            <w:shd w:val="clear" w:color="auto" w:fill="FFFFFF" w:themeFill="background1"/>
            <w:tcMar>
              <w:left w:w="20" w:type="dxa"/>
              <w:right w:w="20" w:type="dxa"/>
            </w:tcMar>
          </w:tcPr>
          <w:p w14:paraId="6A5717DE" w14:textId="77777777" w:rsidR="00D20D89" w:rsidRPr="009E360C" w:rsidRDefault="00D20D89" w:rsidP="009E360C">
            <w:pPr>
              <w:spacing w:after="0"/>
              <w:rPr>
                <w:b/>
                <w:bCs/>
                <w:sz w:val="18"/>
                <w:szCs w:val="18"/>
              </w:rPr>
            </w:pPr>
            <w:r w:rsidRPr="009E360C">
              <w:rPr>
                <w:b/>
                <w:bCs/>
                <w:sz w:val="18"/>
                <w:szCs w:val="18"/>
              </w:rPr>
              <w:t>Participant is taking anything for hay fever</w:t>
            </w:r>
          </w:p>
        </w:tc>
        <w:tc>
          <w:tcPr>
            <w:tcW w:w="1336" w:type="pct"/>
            <w:shd w:val="clear" w:color="auto" w:fill="FFFFFF" w:themeFill="background1"/>
            <w:tcMar>
              <w:left w:w="20" w:type="dxa"/>
              <w:right w:w="20" w:type="dxa"/>
            </w:tcMar>
          </w:tcPr>
          <w:p w14:paraId="2A3B869A" w14:textId="77777777" w:rsidR="00D20D89" w:rsidRPr="009E360C" w:rsidRDefault="00D20D89" w:rsidP="009E360C">
            <w:pPr>
              <w:spacing w:after="0"/>
              <w:rPr>
                <w:sz w:val="18"/>
                <w:szCs w:val="18"/>
              </w:rPr>
            </w:pPr>
          </w:p>
        </w:tc>
        <w:tc>
          <w:tcPr>
            <w:tcW w:w="1336" w:type="pct"/>
            <w:shd w:val="clear" w:color="auto" w:fill="FFFFFF" w:themeFill="background1"/>
            <w:tcMar>
              <w:left w:w="20" w:type="dxa"/>
              <w:right w:w="20" w:type="dxa"/>
            </w:tcMar>
          </w:tcPr>
          <w:p w14:paraId="48A78B73" w14:textId="77777777" w:rsidR="00D20D89" w:rsidRPr="009E360C" w:rsidRDefault="00D20D89" w:rsidP="009E360C">
            <w:pPr>
              <w:spacing w:after="0"/>
              <w:rPr>
                <w:sz w:val="18"/>
                <w:szCs w:val="18"/>
              </w:rPr>
            </w:pPr>
          </w:p>
        </w:tc>
      </w:tr>
      <w:tr w:rsidR="00D20D89" w:rsidRPr="009E360C" w14:paraId="7B77D07B" w14:textId="77777777" w:rsidTr="3777690A">
        <w:trPr>
          <w:cantSplit/>
          <w:jc w:val="center"/>
        </w:trPr>
        <w:tc>
          <w:tcPr>
            <w:tcW w:w="2328" w:type="pct"/>
            <w:shd w:val="clear" w:color="auto" w:fill="FFFFFF" w:themeFill="background1"/>
            <w:tcMar>
              <w:left w:w="20" w:type="dxa"/>
              <w:right w:w="20" w:type="dxa"/>
            </w:tcMar>
          </w:tcPr>
          <w:p w14:paraId="5F721686" w14:textId="77777777" w:rsidR="00D20D89" w:rsidRPr="009E360C" w:rsidRDefault="00D20D89" w:rsidP="009E360C">
            <w:pPr>
              <w:spacing w:after="0"/>
              <w:rPr>
                <w:sz w:val="18"/>
                <w:szCs w:val="18"/>
              </w:rPr>
            </w:pPr>
            <w:r w:rsidRPr="009E360C">
              <w:rPr>
                <w:sz w:val="18"/>
                <w:szCs w:val="18"/>
              </w:rPr>
              <w:t xml:space="preserve">   No</w:t>
            </w:r>
          </w:p>
        </w:tc>
        <w:tc>
          <w:tcPr>
            <w:tcW w:w="1336" w:type="pct"/>
            <w:shd w:val="clear" w:color="auto" w:fill="FFFFFF" w:themeFill="background1"/>
            <w:tcMar>
              <w:left w:w="20" w:type="dxa"/>
              <w:right w:w="20" w:type="dxa"/>
            </w:tcMar>
          </w:tcPr>
          <w:p w14:paraId="36D70253" w14:textId="77777777" w:rsidR="00D20D89" w:rsidRPr="009E360C" w:rsidRDefault="00D20D89" w:rsidP="009E360C">
            <w:pPr>
              <w:spacing w:after="0"/>
              <w:rPr>
                <w:sz w:val="18"/>
                <w:szCs w:val="18"/>
              </w:rPr>
            </w:pPr>
            <w:r w:rsidRPr="009E360C">
              <w:rPr>
                <w:sz w:val="18"/>
                <w:szCs w:val="18"/>
              </w:rPr>
              <w:t>80/161 (49.7%)</w:t>
            </w:r>
          </w:p>
        </w:tc>
        <w:tc>
          <w:tcPr>
            <w:tcW w:w="1336" w:type="pct"/>
            <w:shd w:val="clear" w:color="auto" w:fill="FFFFFF" w:themeFill="background1"/>
            <w:tcMar>
              <w:left w:w="20" w:type="dxa"/>
              <w:right w:w="20" w:type="dxa"/>
            </w:tcMar>
          </w:tcPr>
          <w:p w14:paraId="7180F65A" w14:textId="77777777" w:rsidR="00D20D89" w:rsidRPr="009E360C" w:rsidRDefault="00D20D89" w:rsidP="009E360C">
            <w:pPr>
              <w:spacing w:after="0"/>
              <w:rPr>
                <w:sz w:val="18"/>
                <w:szCs w:val="18"/>
              </w:rPr>
            </w:pPr>
            <w:r w:rsidRPr="009E360C">
              <w:rPr>
                <w:sz w:val="18"/>
                <w:szCs w:val="18"/>
              </w:rPr>
              <w:t>43/128 (33.6%)</w:t>
            </w:r>
          </w:p>
        </w:tc>
      </w:tr>
      <w:tr w:rsidR="00D20D89" w:rsidRPr="009E360C" w14:paraId="5AF20812" w14:textId="77777777" w:rsidTr="3777690A">
        <w:trPr>
          <w:cantSplit/>
          <w:jc w:val="center"/>
        </w:trPr>
        <w:tc>
          <w:tcPr>
            <w:tcW w:w="2328" w:type="pct"/>
            <w:shd w:val="clear" w:color="auto" w:fill="FFFFFF" w:themeFill="background1"/>
            <w:tcMar>
              <w:left w:w="20" w:type="dxa"/>
              <w:right w:w="20" w:type="dxa"/>
            </w:tcMar>
          </w:tcPr>
          <w:p w14:paraId="3E85ED34" w14:textId="77777777" w:rsidR="00D20D89" w:rsidRPr="009E360C" w:rsidRDefault="00D20D89" w:rsidP="009E360C">
            <w:pPr>
              <w:spacing w:after="0"/>
              <w:rPr>
                <w:sz w:val="18"/>
                <w:szCs w:val="18"/>
              </w:rPr>
            </w:pPr>
            <w:r w:rsidRPr="009E360C">
              <w:rPr>
                <w:sz w:val="18"/>
                <w:szCs w:val="18"/>
              </w:rPr>
              <w:t xml:space="preserve">   Yes</w:t>
            </w:r>
          </w:p>
        </w:tc>
        <w:tc>
          <w:tcPr>
            <w:tcW w:w="1336" w:type="pct"/>
            <w:shd w:val="clear" w:color="auto" w:fill="FFFFFF" w:themeFill="background1"/>
            <w:tcMar>
              <w:left w:w="20" w:type="dxa"/>
              <w:right w:w="20" w:type="dxa"/>
            </w:tcMar>
          </w:tcPr>
          <w:p w14:paraId="32E9BABC" w14:textId="77777777" w:rsidR="00D20D89" w:rsidRPr="009E360C" w:rsidRDefault="00D20D89" w:rsidP="009E360C">
            <w:pPr>
              <w:spacing w:after="0"/>
              <w:rPr>
                <w:sz w:val="18"/>
                <w:szCs w:val="18"/>
              </w:rPr>
            </w:pPr>
            <w:r w:rsidRPr="009E360C">
              <w:rPr>
                <w:sz w:val="18"/>
                <w:szCs w:val="18"/>
              </w:rPr>
              <w:t>81/161 (50.3%)</w:t>
            </w:r>
          </w:p>
        </w:tc>
        <w:tc>
          <w:tcPr>
            <w:tcW w:w="1336" w:type="pct"/>
            <w:shd w:val="clear" w:color="auto" w:fill="FFFFFF" w:themeFill="background1"/>
            <w:tcMar>
              <w:left w:w="20" w:type="dxa"/>
              <w:right w:w="20" w:type="dxa"/>
            </w:tcMar>
          </w:tcPr>
          <w:p w14:paraId="4BAD85C7" w14:textId="77777777" w:rsidR="00D20D89" w:rsidRPr="009E360C" w:rsidRDefault="00D20D89" w:rsidP="009E360C">
            <w:pPr>
              <w:spacing w:after="0"/>
              <w:rPr>
                <w:sz w:val="18"/>
                <w:szCs w:val="18"/>
              </w:rPr>
            </w:pPr>
            <w:r w:rsidRPr="009E360C">
              <w:rPr>
                <w:sz w:val="18"/>
                <w:szCs w:val="18"/>
              </w:rPr>
              <w:t>85/128 (66.4%)</w:t>
            </w:r>
          </w:p>
        </w:tc>
      </w:tr>
      <w:tr w:rsidR="005252AD" w:rsidRPr="009E360C" w14:paraId="519CB570" w14:textId="77777777" w:rsidTr="3777690A">
        <w:trPr>
          <w:cantSplit/>
          <w:jc w:val="center"/>
        </w:trPr>
        <w:tc>
          <w:tcPr>
            <w:tcW w:w="2328" w:type="pct"/>
            <w:shd w:val="clear" w:color="auto" w:fill="FFFFFF" w:themeFill="background1"/>
            <w:tcMar>
              <w:left w:w="20" w:type="dxa"/>
              <w:right w:w="20" w:type="dxa"/>
            </w:tcMar>
          </w:tcPr>
          <w:p w14:paraId="3EB66DD2" w14:textId="77777777" w:rsidR="005252AD" w:rsidRPr="009E360C" w:rsidRDefault="005252AD" w:rsidP="009E360C">
            <w:pPr>
              <w:spacing w:after="0"/>
              <w:rPr>
                <w:sz w:val="18"/>
                <w:szCs w:val="18"/>
              </w:rPr>
            </w:pPr>
            <w:r w:rsidRPr="009E360C">
              <w:rPr>
                <w:sz w:val="18"/>
                <w:szCs w:val="18"/>
              </w:rPr>
              <w:t xml:space="preserve">   Oral decongestant</w:t>
            </w:r>
          </w:p>
        </w:tc>
        <w:tc>
          <w:tcPr>
            <w:tcW w:w="1336" w:type="pct"/>
            <w:shd w:val="clear" w:color="auto" w:fill="FFFFFF" w:themeFill="background1"/>
            <w:tcMar>
              <w:left w:w="20" w:type="dxa"/>
              <w:right w:w="20" w:type="dxa"/>
            </w:tcMar>
          </w:tcPr>
          <w:p w14:paraId="779FF71D" w14:textId="77777777" w:rsidR="005252AD" w:rsidRPr="009E360C" w:rsidRDefault="005252AD" w:rsidP="009E360C">
            <w:pPr>
              <w:spacing w:after="0"/>
              <w:rPr>
                <w:sz w:val="18"/>
                <w:szCs w:val="18"/>
              </w:rPr>
            </w:pPr>
            <w:r w:rsidRPr="009E360C">
              <w:rPr>
                <w:sz w:val="18"/>
                <w:szCs w:val="18"/>
              </w:rPr>
              <w:t>5/81 (6.2%)</w:t>
            </w:r>
          </w:p>
        </w:tc>
        <w:tc>
          <w:tcPr>
            <w:tcW w:w="1336" w:type="pct"/>
            <w:shd w:val="clear" w:color="auto" w:fill="FFFFFF" w:themeFill="background1"/>
            <w:tcMar>
              <w:left w:w="20" w:type="dxa"/>
              <w:right w:w="20" w:type="dxa"/>
            </w:tcMar>
          </w:tcPr>
          <w:p w14:paraId="4ED80DF8" w14:textId="77777777" w:rsidR="005252AD" w:rsidRPr="009E360C" w:rsidRDefault="005252AD" w:rsidP="009E360C">
            <w:pPr>
              <w:spacing w:after="0"/>
              <w:rPr>
                <w:sz w:val="18"/>
                <w:szCs w:val="18"/>
              </w:rPr>
            </w:pPr>
            <w:r w:rsidRPr="009E360C">
              <w:rPr>
                <w:sz w:val="18"/>
                <w:szCs w:val="18"/>
              </w:rPr>
              <w:t>2/85 (2.4%)</w:t>
            </w:r>
          </w:p>
        </w:tc>
      </w:tr>
      <w:tr w:rsidR="005252AD" w:rsidRPr="009E360C" w14:paraId="37DA95EC" w14:textId="77777777" w:rsidTr="3777690A">
        <w:trPr>
          <w:cantSplit/>
          <w:jc w:val="center"/>
        </w:trPr>
        <w:tc>
          <w:tcPr>
            <w:tcW w:w="2328" w:type="pct"/>
            <w:shd w:val="clear" w:color="auto" w:fill="FFFFFF" w:themeFill="background1"/>
            <w:tcMar>
              <w:left w:w="20" w:type="dxa"/>
              <w:right w:w="20" w:type="dxa"/>
            </w:tcMar>
          </w:tcPr>
          <w:p w14:paraId="03E97B6F" w14:textId="5EC5781E" w:rsidR="005252AD" w:rsidRPr="009E360C" w:rsidRDefault="3777690A" w:rsidP="009E360C">
            <w:pPr>
              <w:spacing w:after="0"/>
              <w:rPr>
                <w:color w:val="000000"/>
                <w:sz w:val="18"/>
                <w:szCs w:val="18"/>
              </w:rPr>
            </w:pPr>
            <w:r w:rsidRPr="009E360C">
              <w:rPr>
                <w:sz w:val="18"/>
                <w:szCs w:val="18"/>
              </w:rPr>
              <w:t xml:space="preserve">   Oral antihistamine</w:t>
            </w:r>
          </w:p>
        </w:tc>
        <w:tc>
          <w:tcPr>
            <w:tcW w:w="1336" w:type="pct"/>
            <w:shd w:val="clear" w:color="auto" w:fill="FFFFFF" w:themeFill="background1"/>
            <w:tcMar>
              <w:left w:w="20" w:type="dxa"/>
              <w:right w:w="20" w:type="dxa"/>
            </w:tcMar>
          </w:tcPr>
          <w:p w14:paraId="2F30FA76" w14:textId="77777777" w:rsidR="005252AD" w:rsidRPr="009E360C" w:rsidRDefault="005252AD" w:rsidP="009E360C">
            <w:pPr>
              <w:spacing w:after="0"/>
              <w:rPr>
                <w:sz w:val="18"/>
                <w:szCs w:val="18"/>
              </w:rPr>
            </w:pPr>
            <w:r w:rsidRPr="009E360C">
              <w:rPr>
                <w:sz w:val="18"/>
                <w:szCs w:val="18"/>
              </w:rPr>
              <w:t>68/81 (84.0%)</w:t>
            </w:r>
          </w:p>
        </w:tc>
        <w:tc>
          <w:tcPr>
            <w:tcW w:w="1336" w:type="pct"/>
            <w:shd w:val="clear" w:color="auto" w:fill="FFFFFF" w:themeFill="background1"/>
            <w:tcMar>
              <w:left w:w="20" w:type="dxa"/>
              <w:right w:w="20" w:type="dxa"/>
            </w:tcMar>
          </w:tcPr>
          <w:p w14:paraId="05054FFF" w14:textId="77777777" w:rsidR="005252AD" w:rsidRPr="009E360C" w:rsidRDefault="005252AD" w:rsidP="009E360C">
            <w:pPr>
              <w:spacing w:after="0"/>
              <w:rPr>
                <w:sz w:val="18"/>
                <w:szCs w:val="18"/>
              </w:rPr>
            </w:pPr>
            <w:r w:rsidRPr="009E360C">
              <w:rPr>
                <w:sz w:val="18"/>
                <w:szCs w:val="18"/>
              </w:rPr>
              <w:t>54/85 (63.5%)</w:t>
            </w:r>
          </w:p>
        </w:tc>
      </w:tr>
      <w:tr w:rsidR="005252AD" w:rsidRPr="009E360C" w14:paraId="1CD47AF4" w14:textId="77777777" w:rsidTr="3777690A">
        <w:trPr>
          <w:cantSplit/>
          <w:jc w:val="center"/>
        </w:trPr>
        <w:tc>
          <w:tcPr>
            <w:tcW w:w="2328" w:type="pct"/>
            <w:shd w:val="clear" w:color="auto" w:fill="FFFFFF" w:themeFill="background1"/>
            <w:tcMar>
              <w:left w:w="20" w:type="dxa"/>
              <w:right w:w="20" w:type="dxa"/>
            </w:tcMar>
          </w:tcPr>
          <w:p w14:paraId="57B63F9F" w14:textId="77777777" w:rsidR="005252AD" w:rsidRPr="009E360C" w:rsidRDefault="005252AD" w:rsidP="009E360C">
            <w:pPr>
              <w:spacing w:after="0"/>
              <w:rPr>
                <w:sz w:val="18"/>
                <w:szCs w:val="18"/>
              </w:rPr>
            </w:pPr>
            <w:r w:rsidRPr="009E360C">
              <w:rPr>
                <w:sz w:val="18"/>
                <w:szCs w:val="18"/>
              </w:rPr>
              <w:t xml:space="preserve">   Oral H antagonist</w:t>
            </w:r>
          </w:p>
        </w:tc>
        <w:tc>
          <w:tcPr>
            <w:tcW w:w="1336" w:type="pct"/>
            <w:shd w:val="clear" w:color="auto" w:fill="FFFFFF" w:themeFill="background1"/>
            <w:tcMar>
              <w:left w:w="20" w:type="dxa"/>
              <w:right w:w="20" w:type="dxa"/>
            </w:tcMar>
          </w:tcPr>
          <w:p w14:paraId="05B39C25" w14:textId="77777777" w:rsidR="005252AD" w:rsidRPr="009E360C" w:rsidRDefault="005252AD" w:rsidP="009E360C">
            <w:pPr>
              <w:spacing w:after="0"/>
              <w:rPr>
                <w:sz w:val="18"/>
                <w:szCs w:val="18"/>
              </w:rPr>
            </w:pPr>
            <w:r w:rsidRPr="009E360C">
              <w:rPr>
                <w:sz w:val="18"/>
                <w:szCs w:val="18"/>
              </w:rPr>
              <w:t>1/81 (1.2%)</w:t>
            </w:r>
          </w:p>
        </w:tc>
        <w:tc>
          <w:tcPr>
            <w:tcW w:w="1336" w:type="pct"/>
            <w:shd w:val="clear" w:color="auto" w:fill="FFFFFF" w:themeFill="background1"/>
            <w:tcMar>
              <w:left w:w="20" w:type="dxa"/>
              <w:right w:w="20" w:type="dxa"/>
            </w:tcMar>
          </w:tcPr>
          <w:p w14:paraId="5679E1B3" w14:textId="77777777" w:rsidR="005252AD" w:rsidRPr="009E360C" w:rsidRDefault="005252AD" w:rsidP="009E360C">
            <w:pPr>
              <w:spacing w:after="0"/>
              <w:rPr>
                <w:sz w:val="18"/>
                <w:szCs w:val="18"/>
              </w:rPr>
            </w:pPr>
            <w:r w:rsidRPr="009E360C">
              <w:rPr>
                <w:sz w:val="18"/>
                <w:szCs w:val="18"/>
              </w:rPr>
              <w:t>0/85 (0.0%)</w:t>
            </w:r>
          </w:p>
        </w:tc>
      </w:tr>
      <w:tr w:rsidR="005252AD" w:rsidRPr="009E360C" w14:paraId="0256DF13" w14:textId="77777777" w:rsidTr="3777690A">
        <w:trPr>
          <w:cantSplit/>
          <w:jc w:val="center"/>
        </w:trPr>
        <w:tc>
          <w:tcPr>
            <w:tcW w:w="2328" w:type="pct"/>
            <w:shd w:val="clear" w:color="auto" w:fill="FFFFFF" w:themeFill="background1"/>
            <w:tcMar>
              <w:left w:w="20" w:type="dxa"/>
              <w:right w:w="20" w:type="dxa"/>
            </w:tcMar>
          </w:tcPr>
          <w:p w14:paraId="1E7D9DD6" w14:textId="77777777" w:rsidR="005252AD" w:rsidRPr="009E360C" w:rsidRDefault="005252AD" w:rsidP="009E360C">
            <w:pPr>
              <w:spacing w:after="0"/>
              <w:rPr>
                <w:sz w:val="18"/>
                <w:szCs w:val="18"/>
              </w:rPr>
            </w:pPr>
            <w:r w:rsidRPr="009E360C">
              <w:rPr>
                <w:sz w:val="18"/>
                <w:szCs w:val="18"/>
              </w:rPr>
              <w:t xml:space="preserve">   Intranasal decongestant</w:t>
            </w:r>
          </w:p>
        </w:tc>
        <w:tc>
          <w:tcPr>
            <w:tcW w:w="1336" w:type="pct"/>
            <w:shd w:val="clear" w:color="auto" w:fill="FFFFFF" w:themeFill="background1"/>
            <w:tcMar>
              <w:left w:w="20" w:type="dxa"/>
              <w:right w:w="20" w:type="dxa"/>
            </w:tcMar>
          </w:tcPr>
          <w:p w14:paraId="541CE140" w14:textId="77777777" w:rsidR="005252AD" w:rsidRPr="009E360C" w:rsidRDefault="005252AD" w:rsidP="009E360C">
            <w:pPr>
              <w:spacing w:after="0"/>
              <w:rPr>
                <w:sz w:val="18"/>
                <w:szCs w:val="18"/>
              </w:rPr>
            </w:pPr>
            <w:r w:rsidRPr="009E360C">
              <w:rPr>
                <w:sz w:val="18"/>
                <w:szCs w:val="18"/>
              </w:rPr>
              <w:t>5/81 (6.2%)</w:t>
            </w:r>
          </w:p>
        </w:tc>
        <w:tc>
          <w:tcPr>
            <w:tcW w:w="1336" w:type="pct"/>
            <w:shd w:val="clear" w:color="auto" w:fill="FFFFFF" w:themeFill="background1"/>
            <w:tcMar>
              <w:left w:w="20" w:type="dxa"/>
              <w:right w:w="20" w:type="dxa"/>
            </w:tcMar>
          </w:tcPr>
          <w:p w14:paraId="72FA2B2A" w14:textId="77777777" w:rsidR="005252AD" w:rsidRPr="009E360C" w:rsidRDefault="005252AD" w:rsidP="009E360C">
            <w:pPr>
              <w:spacing w:after="0"/>
              <w:rPr>
                <w:sz w:val="18"/>
                <w:szCs w:val="18"/>
              </w:rPr>
            </w:pPr>
            <w:r w:rsidRPr="009E360C">
              <w:rPr>
                <w:sz w:val="18"/>
                <w:szCs w:val="18"/>
              </w:rPr>
              <w:t>4/85 (4.7%)</w:t>
            </w:r>
          </w:p>
        </w:tc>
      </w:tr>
      <w:tr w:rsidR="005252AD" w:rsidRPr="009E360C" w14:paraId="329E1B73" w14:textId="77777777" w:rsidTr="3777690A">
        <w:trPr>
          <w:cantSplit/>
          <w:jc w:val="center"/>
        </w:trPr>
        <w:tc>
          <w:tcPr>
            <w:tcW w:w="2328" w:type="pct"/>
            <w:shd w:val="clear" w:color="auto" w:fill="FFFFFF" w:themeFill="background1"/>
            <w:tcMar>
              <w:left w:w="20" w:type="dxa"/>
              <w:right w:w="20" w:type="dxa"/>
            </w:tcMar>
          </w:tcPr>
          <w:p w14:paraId="59B89645" w14:textId="589DF1EF" w:rsidR="005252AD" w:rsidRPr="009E360C" w:rsidRDefault="3777690A" w:rsidP="009E360C">
            <w:pPr>
              <w:spacing w:after="0"/>
              <w:rPr>
                <w:color w:val="000000"/>
                <w:sz w:val="18"/>
                <w:szCs w:val="18"/>
              </w:rPr>
            </w:pPr>
            <w:r w:rsidRPr="009E360C">
              <w:rPr>
                <w:sz w:val="18"/>
                <w:szCs w:val="18"/>
              </w:rPr>
              <w:t xml:space="preserve">   Intranasal antihistamine</w:t>
            </w:r>
          </w:p>
        </w:tc>
        <w:tc>
          <w:tcPr>
            <w:tcW w:w="1336" w:type="pct"/>
            <w:shd w:val="clear" w:color="auto" w:fill="FFFFFF" w:themeFill="background1"/>
            <w:tcMar>
              <w:left w:w="20" w:type="dxa"/>
              <w:right w:w="20" w:type="dxa"/>
            </w:tcMar>
          </w:tcPr>
          <w:p w14:paraId="1969C204" w14:textId="77777777" w:rsidR="005252AD" w:rsidRPr="009E360C" w:rsidRDefault="005252AD" w:rsidP="009E360C">
            <w:pPr>
              <w:spacing w:after="0"/>
              <w:rPr>
                <w:sz w:val="18"/>
                <w:szCs w:val="18"/>
              </w:rPr>
            </w:pPr>
            <w:r w:rsidRPr="009E360C">
              <w:rPr>
                <w:sz w:val="18"/>
                <w:szCs w:val="18"/>
              </w:rPr>
              <w:t>1/81 (1.2%)</w:t>
            </w:r>
          </w:p>
        </w:tc>
        <w:tc>
          <w:tcPr>
            <w:tcW w:w="1336" w:type="pct"/>
            <w:shd w:val="clear" w:color="auto" w:fill="FFFFFF" w:themeFill="background1"/>
            <w:tcMar>
              <w:left w:w="20" w:type="dxa"/>
              <w:right w:w="20" w:type="dxa"/>
            </w:tcMar>
          </w:tcPr>
          <w:p w14:paraId="0944E1FB" w14:textId="77777777" w:rsidR="005252AD" w:rsidRPr="009E360C" w:rsidRDefault="005252AD" w:rsidP="009E360C">
            <w:pPr>
              <w:spacing w:after="0"/>
              <w:rPr>
                <w:sz w:val="18"/>
                <w:szCs w:val="18"/>
              </w:rPr>
            </w:pPr>
            <w:r w:rsidRPr="009E360C">
              <w:rPr>
                <w:sz w:val="18"/>
                <w:szCs w:val="18"/>
              </w:rPr>
              <w:t>2/85 (2.4%)</w:t>
            </w:r>
          </w:p>
        </w:tc>
      </w:tr>
      <w:tr w:rsidR="005252AD" w:rsidRPr="009E360C" w14:paraId="301A2070" w14:textId="77777777" w:rsidTr="3777690A">
        <w:trPr>
          <w:cantSplit/>
          <w:jc w:val="center"/>
        </w:trPr>
        <w:tc>
          <w:tcPr>
            <w:tcW w:w="2328" w:type="pct"/>
            <w:shd w:val="clear" w:color="auto" w:fill="FFFFFF" w:themeFill="background1"/>
            <w:tcMar>
              <w:left w:w="20" w:type="dxa"/>
              <w:right w:w="20" w:type="dxa"/>
            </w:tcMar>
          </w:tcPr>
          <w:p w14:paraId="768FC644" w14:textId="77777777" w:rsidR="005252AD" w:rsidRPr="009E360C" w:rsidRDefault="005252AD" w:rsidP="009E360C">
            <w:pPr>
              <w:spacing w:after="0"/>
              <w:rPr>
                <w:sz w:val="18"/>
                <w:szCs w:val="18"/>
              </w:rPr>
            </w:pPr>
            <w:r w:rsidRPr="009E360C">
              <w:rPr>
                <w:sz w:val="18"/>
                <w:szCs w:val="18"/>
              </w:rPr>
              <w:t xml:space="preserve">   Intranasal corticosteroid</w:t>
            </w:r>
          </w:p>
        </w:tc>
        <w:tc>
          <w:tcPr>
            <w:tcW w:w="1336" w:type="pct"/>
            <w:shd w:val="clear" w:color="auto" w:fill="FFFFFF" w:themeFill="background1"/>
            <w:tcMar>
              <w:left w:w="20" w:type="dxa"/>
              <w:right w:w="20" w:type="dxa"/>
            </w:tcMar>
          </w:tcPr>
          <w:p w14:paraId="04B62774" w14:textId="77777777" w:rsidR="005252AD" w:rsidRPr="009E360C" w:rsidRDefault="005252AD" w:rsidP="009E360C">
            <w:pPr>
              <w:spacing w:after="0"/>
              <w:rPr>
                <w:sz w:val="18"/>
                <w:szCs w:val="18"/>
              </w:rPr>
            </w:pPr>
            <w:r w:rsidRPr="009E360C">
              <w:rPr>
                <w:sz w:val="18"/>
                <w:szCs w:val="18"/>
              </w:rPr>
              <w:t>34/81 (42.0%)</w:t>
            </w:r>
          </w:p>
        </w:tc>
        <w:tc>
          <w:tcPr>
            <w:tcW w:w="1336" w:type="pct"/>
            <w:shd w:val="clear" w:color="auto" w:fill="FFFFFF" w:themeFill="background1"/>
            <w:tcMar>
              <w:left w:w="20" w:type="dxa"/>
              <w:right w:w="20" w:type="dxa"/>
            </w:tcMar>
          </w:tcPr>
          <w:p w14:paraId="5B142D49" w14:textId="77777777" w:rsidR="005252AD" w:rsidRPr="009E360C" w:rsidRDefault="005252AD" w:rsidP="009E360C">
            <w:pPr>
              <w:spacing w:after="0"/>
              <w:rPr>
                <w:sz w:val="18"/>
                <w:szCs w:val="18"/>
              </w:rPr>
            </w:pPr>
            <w:r w:rsidRPr="009E360C">
              <w:rPr>
                <w:sz w:val="18"/>
                <w:szCs w:val="18"/>
              </w:rPr>
              <w:t>47/85 (55.3%)</w:t>
            </w:r>
          </w:p>
        </w:tc>
      </w:tr>
      <w:tr w:rsidR="005252AD" w:rsidRPr="009E360C" w14:paraId="20EA2129" w14:textId="77777777" w:rsidTr="3777690A">
        <w:trPr>
          <w:cantSplit/>
          <w:jc w:val="center"/>
        </w:trPr>
        <w:tc>
          <w:tcPr>
            <w:tcW w:w="2328" w:type="pct"/>
            <w:shd w:val="clear" w:color="auto" w:fill="FFFFFF" w:themeFill="background1"/>
            <w:tcMar>
              <w:left w:w="20" w:type="dxa"/>
              <w:right w:w="20" w:type="dxa"/>
            </w:tcMar>
          </w:tcPr>
          <w:p w14:paraId="755B3722" w14:textId="77777777" w:rsidR="005252AD" w:rsidRPr="009E360C" w:rsidRDefault="005252AD" w:rsidP="009E360C">
            <w:pPr>
              <w:spacing w:after="0"/>
              <w:rPr>
                <w:sz w:val="18"/>
                <w:szCs w:val="18"/>
              </w:rPr>
            </w:pPr>
            <w:r w:rsidRPr="009E360C">
              <w:rPr>
                <w:sz w:val="18"/>
                <w:szCs w:val="18"/>
              </w:rPr>
              <w:t xml:space="preserve">   Intranasal saline</w:t>
            </w:r>
          </w:p>
        </w:tc>
        <w:tc>
          <w:tcPr>
            <w:tcW w:w="1336" w:type="pct"/>
            <w:shd w:val="clear" w:color="auto" w:fill="FFFFFF" w:themeFill="background1"/>
            <w:tcMar>
              <w:left w:w="20" w:type="dxa"/>
              <w:right w:w="20" w:type="dxa"/>
            </w:tcMar>
          </w:tcPr>
          <w:p w14:paraId="475F1A5F" w14:textId="77777777" w:rsidR="005252AD" w:rsidRPr="009E360C" w:rsidRDefault="005252AD" w:rsidP="009E360C">
            <w:pPr>
              <w:spacing w:after="0"/>
              <w:rPr>
                <w:sz w:val="18"/>
                <w:szCs w:val="18"/>
              </w:rPr>
            </w:pPr>
            <w:r w:rsidRPr="009E360C">
              <w:rPr>
                <w:sz w:val="18"/>
                <w:szCs w:val="18"/>
              </w:rPr>
              <w:t>9/81 (11.1%)</w:t>
            </w:r>
          </w:p>
        </w:tc>
        <w:tc>
          <w:tcPr>
            <w:tcW w:w="1336" w:type="pct"/>
            <w:shd w:val="clear" w:color="auto" w:fill="FFFFFF" w:themeFill="background1"/>
            <w:tcMar>
              <w:left w:w="20" w:type="dxa"/>
              <w:right w:w="20" w:type="dxa"/>
            </w:tcMar>
          </w:tcPr>
          <w:p w14:paraId="268394A4" w14:textId="77777777" w:rsidR="005252AD" w:rsidRPr="009E360C" w:rsidRDefault="005252AD" w:rsidP="009E360C">
            <w:pPr>
              <w:spacing w:after="0"/>
              <w:rPr>
                <w:sz w:val="18"/>
                <w:szCs w:val="18"/>
              </w:rPr>
            </w:pPr>
            <w:r w:rsidRPr="009E360C">
              <w:rPr>
                <w:sz w:val="18"/>
                <w:szCs w:val="18"/>
              </w:rPr>
              <w:t>13/85 (15.3%)</w:t>
            </w:r>
          </w:p>
        </w:tc>
      </w:tr>
      <w:tr w:rsidR="005252AD" w:rsidRPr="009E360C" w14:paraId="05F224FC" w14:textId="77777777" w:rsidTr="3777690A">
        <w:trPr>
          <w:cantSplit/>
          <w:trHeight w:val="93"/>
          <w:jc w:val="center"/>
        </w:trPr>
        <w:tc>
          <w:tcPr>
            <w:tcW w:w="2328" w:type="pct"/>
            <w:shd w:val="clear" w:color="auto" w:fill="FFFFFF" w:themeFill="background1"/>
            <w:tcMar>
              <w:left w:w="20" w:type="dxa"/>
              <w:right w:w="20" w:type="dxa"/>
            </w:tcMar>
          </w:tcPr>
          <w:p w14:paraId="5106E39B" w14:textId="3E575243" w:rsidR="005252AD" w:rsidRPr="009E360C" w:rsidRDefault="3777690A" w:rsidP="009E360C">
            <w:pPr>
              <w:spacing w:after="0"/>
              <w:rPr>
                <w:color w:val="000000"/>
                <w:sz w:val="18"/>
                <w:szCs w:val="18"/>
              </w:rPr>
            </w:pPr>
            <w:r w:rsidRPr="009E360C">
              <w:rPr>
                <w:sz w:val="18"/>
                <w:szCs w:val="18"/>
              </w:rPr>
              <w:t xml:space="preserve">   Intraocular antihistamine</w:t>
            </w:r>
          </w:p>
        </w:tc>
        <w:tc>
          <w:tcPr>
            <w:tcW w:w="1336" w:type="pct"/>
            <w:shd w:val="clear" w:color="auto" w:fill="FFFFFF" w:themeFill="background1"/>
            <w:tcMar>
              <w:left w:w="20" w:type="dxa"/>
              <w:right w:w="20" w:type="dxa"/>
            </w:tcMar>
          </w:tcPr>
          <w:p w14:paraId="1056969D" w14:textId="77777777" w:rsidR="005252AD" w:rsidRPr="009E360C" w:rsidRDefault="005252AD" w:rsidP="009E360C">
            <w:pPr>
              <w:spacing w:after="0"/>
              <w:rPr>
                <w:sz w:val="18"/>
                <w:szCs w:val="18"/>
              </w:rPr>
            </w:pPr>
            <w:r w:rsidRPr="009E360C">
              <w:rPr>
                <w:sz w:val="18"/>
                <w:szCs w:val="18"/>
              </w:rPr>
              <w:t>5/81 (6.2%)</w:t>
            </w:r>
          </w:p>
        </w:tc>
        <w:tc>
          <w:tcPr>
            <w:tcW w:w="1336" w:type="pct"/>
            <w:shd w:val="clear" w:color="auto" w:fill="FFFFFF" w:themeFill="background1"/>
            <w:tcMar>
              <w:left w:w="20" w:type="dxa"/>
              <w:right w:w="20" w:type="dxa"/>
            </w:tcMar>
          </w:tcPr>
          <w:p w14:paraId="64DCCEB0" w14:textId="77777777" w:rsidR="005252AD" w:rsidRPr="009E360C" w:rsidRDefault="005252AD" w:rsidP="009E360C">
            <w:pPr>
              <w:spacing w:after="0"/>
              <w:rPr>
                <w:sz w:val="18"/>
                <w:szCs w:val="18"/>
              </w:rPr>
            </w:pPr>
            <w:r w:rsidRPr="009E360C">
              <w:rPr>
                <w:sz w:val="18"/>
                <w:szCs w:val="18"/>
              </w:rPr>
              <w:t>6/85 (7.1%)</w:t>
            </w:r>
          </w:p>
        </w:tc>
      </w:tr>
      <w:tr w:rsidR="005252AD" w:rsidRPr="009E360C" w14:paraId="377A5697" w14:textId="77777777" w:rsidTr="3777690A">
        <w:trPr>
          <w:cantSplit/>
          <w:jc w:val="center"/>
        </w:trPr>
        <w:tc>
          <w:tcPr>
            <w:tcW w:w="2328" w:type="pct"/>
            <w:shd w:val="clear" w:color="auto" w:fill="FFFFFF" w:themeFill="background1"/>
            <w:tcMar>
              <w:left w:w="20" w:type="dxa"/>
              <w:right w:w="20" w:type="dxa"/>
            </w:tcMar>
          </w:tcPr>
          <w:p w14:paraId="3581925E" w14:textId="77777777" w:rsidR="005252AD" w:rsidRPr="009E360C" w:rsidRDefault="005252AD" w:rsidP="009E360C">
            <w:pPr>
              <w:spacing w:after="0"/>
              <w:rPr>
                <w:sz w:val="18"/>
                <w:szCs w:val="18"/>
              </w:rPr>
            </w:pPr>
            <w:r w:rsidRPr="009E360C">
              <w:rPr>
                <w:sz w:val="18"/>
                <w:szCs w:val="18"/>
              </w:rPr>
              <w:t xml:space="preserve">   Intraocular saline</w:t>
            </w:r>
          </w:p>
        </w:tc>
        <w:tc>
          <w:tcPr>
            <w:tcW w:w="1336" w:type="pct"/>
            <w:shd w:val="clear" w:color="auto" w:fill="FFFFFF" w:themeFill="background1"/>
            <w:tcMar>
              <w:left w:w="20" w:type="dxa"/>
              <w:right w:w="20" w:type="dxa"/>
            </w:tcMar>
          </w:tcPr>
          <w:p w14:paraId="46D8EA2D" w14:textId="77777777" w:rsidR="005252AD" w:rsidRPr="009E360C" w:rsidRDefault="005252AD" w:rsidP="009E360C">
            <w:pPr>
              <w:spacing w:after="0"/>
              <w:rPr>
                <w:sz w:val="18"/>
                <w:szCs w:val="18"/>
              </w:rPr>
            </w:pPr>
            <w:r w:rsidRPr="009E360C">
              <w:rPr>
                <w:sz w:val="18"/>
                <w:szCs w:val="18"/>
              </w:rPr>
              <w:t>1/81 (1.2%)</w:t>
            </w:r>
          </w:p>
        </w:tc>
        <w:tc>
          <w:tcPr>
            <w:tcW w:w="1336" w:type="pct"/>
            <w:shd w:val="clear" w:color="auto" w:fill="FFFFFF" w:themeFill="background1"/>
            <w:tcMar>
              <w:left w:w="20" w:type="dxa"/>
              <w:right w:w="20" w:type="dxa"/>
            </w:tcMar>
          </w:tcPr>
          <w:p w14:paraId="0A9CABE0" w14:textId="77777777" w:rsidR="005252AD" w:rsidRPr="009E360C" w:rsidRDefault="005252AD" w:rsidP="009E360C">
            <w:pPr>
              <w:spacing w:after="0"/>
              <w:rPr>
                <w:sz w:val="18"/>
                <w:szCs w:val="18"/>
              </w:rPr>
            </w:pPr>
            <w:r w:rsidRPr="009E360C">
              <w:rPr>
                <w:sz w:val="18"/>
                <w:szCs w:val="18"/>
              </w:rPr>
              <w:t>1/85 (1.2%)</w:t>
            </w:r>
          </w:p>
        </w:tc>
      </w:tr>
    </w:tbl>
    <w:p w14:paraId="467E0AF8" w14:textId="77777777" w:rsidR="00D20D89" w:rsidRPr="00F15571" w:rsidRDefault="00D20D89" w:rsidP="009E360C">
      <w:pPr>
        <w:pStyle w:val="TableNotes"/>
      </w:pPr>
      <w:r w:rsidRPr="00F15571">
        <w:t>Note:</w:t>
      </w:r>
    </w:p>
    <w:p w14:paraId="6C77A15C" w14:textId="485D4038" w:rsidR="00D20D89" w:rsidRPr="00F15571" w:rsidRDefault="3777690A" w:rsidP="00A00647">
      <w:pPr>
        <w:pStyle w:val="TableNotes"/>
        <w:numPr>
          <w:ilvl w:val="0"/>
          <w:numId w:val="39"/>
        </w:numPr>
        <w:rPr>
          <w:color w:val="000000"/>
        </w:rPr>
      </w:pPr>
      <w:r w:rsidRPr="3777690A">
        <w:t>Nasal Symptom Severity VAS (How bothersome are your current NASAL symptoms?) Responses ranged from 1 (Not at all bothersome) to 10 (extremely bothersome)</w:t>
      </w:r>
    </w:p>
    <w:p w14:paraId="44763B63" w14:textId="36FBB885" w:rsidR="00D20D89" w:rsidRPr="00F15571" w:rsidRDefault="3777690A" w:rsidP="00A00647">
      <w:pPr>
        <w:pStyle w:val="TableNotes"/>
        <w:numPr>
          <w:ilvl w:val="0"/>
          <w:numId w:val="39"/>
        </w:numPr>
        <w:rPr>
          <w:color w:val="000000"/>
        </w:rPr>
      </w:pPr>
      <w:r w:rsidRPr="3777690A">
        <w:t>Ocular Symptom Severity VAS (How bothersome are your current EYE symptoms?) Responses ranged from 1 (Not at all bothersome) to 10 (extremely bothersome)</w:t>
      </w:r>
    </w:p>
    <w:p w14:paraId="562E7A88" w14:textId="5E00E248" w:rsidR="00F32C51" w:rsidRPr="003B076E" w:rsidRDefault="000F78D4" w:rsidP="000F78D4">
      <w:pPr>
        <w:pStyle w:val="Heading2"/>
      </w:pPr>
      <w:bookmarkStart w:id="531" w:name="_Appendix_Q:_Pharmacist"/>
      <w:bookmarkStart w:id="532" w:name="_Toc41999711"/>
      <w:bookmarkStart w:id="533" w:name="_Ref42081296"/>
      <w:bookmarkStart w:id="534" w:name="_Ref42081305"/>
      <w:bookmarkStart w:id="535" w:name="_Toc64383174"/>
      <w:bookmarkStart w:id="536" w:name="_Toc117097691"/>
      <w:bookmarkEnd w:id="531"/>
      <w:r>
        <w:lastRenderedPageBreak/>
        <w:t xml:space="preserve">Appendix Q: </w:t>
      </w:r>
      <w:r w:rsidR="00F32C51" w:rsidRPr="003B076E">
        <w:t xml:space="preserve">Pharmacist </w:t>
      </w:r>
      <w:r w:rsidR="00666EAA">
        <w:t>p</w:t>
      </w:r>
      <w:r w:rsidR="00F32C51" w:rsidRPr="003B076E">
        <w:t xml:space="preserve">articipation and </w:t>
      </w:r>
      <w:r w:rsidR="00666EAA">
        <w:t>r</w:t>
      </w:r>
      <w:r w:rsidR="00F32C51" w:rsidRPr="003B076E">
        <w:t>etention</w:t>
      </w:r>
      <w:bookmarkEnd w:id="532"/>
      <w:bookmarkEnd w:id="533"/>
      <w:bookmarkEnd w:id="534"/>
      <w:bookmarkEnd w:id="535"/>
      <w:bookmarkEnd w:id="536"/>
      <w:r w:rsidR="00F32C51" w:rsidRPr="003B076E">
        <w:t xml:space="preserve"> </w:t>
      </w:r>
    </w:p>
    <w:p w14:paraId="501F999C" w14:textId="77777777" w:rsidR="00F32C51" w:rsidRPr="003B076E" w:rsidRDefault="00F32C51" w:rsidP="007C1E1D">
      <w:r>
        <w:rPr>
          <w:noProof/>
        </w:rPr>
        <w:drawing>
          <wp:inline distT="0" distB="0" distL="0" distR="0" wp14:anchorId="503B8455" wp14:editId="20EF5D89">
            <wp:extent cx="4829500" cy="5305646"/>
            <wp:effectExtent l="0" t="0" r="9525" b="0"/>
            <wp:docPr id="908288892" name="Picture 27" descr="P9502#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8288892" name="Picture 27" descr="P9502#yIS1"/>
                    <pic:cNvPicPr/>
                  </pic:nvPicPr>
                  <pic:blipFill>
                    <a:blip r:embed="rId99">
                      <a:extLst>
                        <a:ext uri="{28A0092B-C50C-407E-A947-70E740481C1C}">
                          <a14:useLocalDpi xmlns:a14="http://schemas.microsoft.com/office/drawing/2010/main" val="0"/>
                        </a:ext>
                      </a:extLst>
                    </a:blip>
                    <a:stretch>
                      <a:fillRect/>
                    </a:stretch>
                  </pic:blipFill>
                  <pic:spPr>
                    <a:xfrm>
                      <a:off x="0" y="0"/>
                      <a:ext cx="4829500" cy="5305646"/>
                    </a:xfrm>
                    <a:prstGeom prst="rect">
                      <a:avLst/>
                    </a:prstGeom>
                  </pic:spPr>
                </pic:pic>
              </a:graphicData>
            </a:graphic>
          </wp:inline>
        </w:drawing>
      </w:r>
    </w:p>
    <w:tbl>
      <w:tblPr>
        <w:tblStyle w:val="TableGrid"/>
        <w:tblW w:w="0" w:type="auto"/>
        <w:tblLook w:val="04A0" w:firstRow="1" w:lastRow="0" w:firstColumn="1" w:lastColumn="0" w:noHBand="0" w:noVBand="1"/>
      </w:tblPr>
      <w:tblGrid>
        <w:gridCol w:w="2253"/>
        <w:gridCol w:w="8206"/>
      </w:tblGrid>
      <w:tr w:rsidR="009E360C" w:rsidRPr="009E2510" w14:paraId="521C1CC8" w14:textId="77777777" w:rsidTr="00BE5712">
        <w:trPr>
          <w:tblHeader/>
        </w:trPr>
        <w:tc>
          <w:tcPr>
            <w:cnfStyle w:val="001000000000" w:firstRow="0" w:lastRow="0" w:firstColumn="1" w:lastColumn="0" w:oddVBand="0" w:evenVBand="0" w:oddHBand="0" w:evenHBand="0" w:firstRowFirstColumn="0" w:firstRowLastColumn="0" w:lastRowFirstColumn="0" w:lastRowLastColumn="0"/>
            <w:tcW w:w="0" w:type="auto"/>
            <w:shd w:val="clear" w:color="auto" w:fill="000000" w:themeFill="text1"/>
          </w:tcPr>
          <w:p w14:paraId="2F0BC53D" w14:textId="77777777" w:rsidR="009E360C" w:rsidRPr="009E2510" w:rsidRDefault="009E360C" w:rsidP="00BE5712">
            <w:pPr>
              <w:rPr>
                <w:b/>
                <w:bCs/>
                <w:noProof/>
                <w:color w:val="FFFFFF" w:themeColor="background1"/>
              </w:rPr>
            </w:pPr>
            <w:r>
              <w:rPr>
                <w:b/>
                <w:bCs/>
                <w:noProof/>
                <w:color w:val="FFFFFF" w:themeColor="background1"/>
              </w:rPr>
              <w:t>Withdrawal point</w:t>
            </w:r>
          </w:p>
        </w:tc>
        <w:tc>
          <w:tcPr>
            <w:tcW w:w="0" w:type="auto"/>
            <w:shd w:val="clear" w:color="auto" w:fill="000000" w:themeFill="text1"/>
          </w:tcPr>
          <w:p w14:paraId="719A9391" w14:textId="77777777" w:rsidR="009E360C" w:rsidRPr="009E2510" w:rsidRDefault="009E360C" w:rsidP="00BE5712">
            <w:pPr>
              <w:cnfStyle w:val="000000000000" w:firstRow="0" w:lastRow="0" w:firstColumn="0" w:lastColumn="0" w:oddVBand="0" w:evenVBand="0" w:oddHBand="0" w:evenHBand="0" w:firstRowFirstColumn="0" w:firstRowLastColumn="0" w:lastRowFirstColumn="0" w:lastRowLastColumn="0"/>
              <w:rPr>
                <w:b/>
                <w:bCs/>
                <w:color w:val="FFFFFF" w:themeColor="background1"/>
              </w:rPr>
            </w:pPr>
            <w:r>
              <w:rPr>
                <w:b/>
                <w:bCs/>
                <w:color w:val="FFFFFF" w:themeColor="background1"/>
              </w:rPr>
              <w:t>Reason</w:t>
            </w:r>
          </w:p>
        </w:tc>
      </w:tr>
      <w:tr w:rsidR="009E360C" w14:paraId="00209994" w14:textId="77777777" w:rsidTr="00BE5712">
        <w:tc>
          <w:tcPr>
            <w:cnfStyle w:val="001000000000" w:firstRow="0" w:lastRow="0" w:firstColumn="1" w:lastColumn="0" w:oddVBand="0" w:evenVBand="0" w:oddHBand="0" w:evenHBand="0" w:firstRowFirstColumn="0" w:firstRowLastColumn="0" w:lastRowFirstColumn="0" w:lastRowLastColumn="0"/>
            <w:tcW w:w="0" w:type="auto"/>
          </w:tcPr>
          <w:p w14:paraId="1B890F48" w14:textId="77777777" w:rsidR="009E360C" w:rsidRPr="009E2510" w:rsidRDefault="009E360C" w:rsidP="00166E56">
            <w:pPr>
              <w:spacing w:line="240" w:lineRule="auto"/>
              <w:contextualSpacing/>
              <w:rPr>
                <w:b/>
                <w:bCs/>
              </w:rPr>
            </w:pPr>
            <w:r w:rsidRPr="009E2510">
              <w:rPr>
                <w:b/>
                <w:bCs/>
                <w:noProof/>
                <w:color w:val="C00000"/>
              </w:rPr>
              <mc:AlternateContent>
                <mc:Choice Requires="wps">
                  <w:drawing>
                    <wp:anchor distT="0" distB="0" distL="114300" distR="114300" simplePos="0" relativeHeight="251807744" behindDoc="0" locked="0" layoutInCell="1" allowOverlap="1" wp14:anchorId="368B1339" wp14:editId="106D4EC5">
                      <wp:simplePos x="0" y="0"/>
                      <wp:positionH relativeFrom="margin">
                        <wp:align>left</wp:align>
                      </wp:positionH>
                      <wp:positionV relativeFrom="margin">
                        <wp:align>top</wp:align>
                      </wp:positionV>
                      <wp:extent cx="308610" cy="308610"/>
                      <wp:effectExtent l="0" t="0" r="15240" b="15240"/>
                      <wp:wrapSquare wrapText="bothSides"/>
                      <wp:docPr id="10" name="Flowchart: Summing Junction 10" descr="P9506C3T58#y1"/>
                      <wp:cNvGraphicFramePr/>
                      <a:graphic xmlns:a="http://schemas.openxmlformats.org/drawingml/2006/main">
                        <a:graphicData uri="http://schemas.microsoft.com/office/word/2010/wordprocessingShape">
                          <wps:wsp>
                            <wps:cNvSpPr/>
                            <wps:spPr>
                              <a:xfrm>
                                <a:off x="0" y="0"/>
                                <a:ext cx="308610" cy="308610"/>
                              </a:xfrm>
                              <a:prstGeom prst="flowChartSummingJunction">
                                <a:avLst/>
                              </a:prstGeom>
                              <a:solidFill>
                                <a:sysClr val="window" lastClr="FFFFFF"/>
                              </a:solidFill>
                              <a:ln w="25400" cap="flat" cmpd="sng" algn="ctr">
                                <a:solidFill>
                                  <a:srgbClr val="C0504D"/>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9FD85FD" id="Flowchart: Summing Junction 10" o:spid="_x0000_s1026" type="#_x0000_t123" alt="P9506C3T58#y1" style="position:absolute;margin-left:0;margin-top:0;width:24.3pt;height:24.3pt;z-index:251807744;visibility:visible;mso-wrap-style:square;mso-wrap-distance-left:9pt;mso-wrap-distance-top:0;mso-wrap-distance-right:9pt;mso-wrap-distance-bottom:0;mso-position-horizontal:left;mso-position-horizontal-relative:margin;mso-position-vertical:top;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" fillcolor="window" strokecolor="#c0504d" strokeweight="2pt">
                      <w10:wrap type="square" anchorx="margin" anchory="margin"/>
                    </v:shape>
                  </w:pict>
                </mc:Fallback>
              </mc:AlternateContent>
            </w:r>
            <w:r w:rsidRPr="009E2510">
              <w:rPr>
                <w:b/>
                <w:bCs/>
                <w:color w:val="C00000"/>
              </w:rPr>
              <w:t>1</w:t>
            </w:r>
          </w:p>
        </w:tc>
        <w:tc>
          <w:tcPr>
            <w:tcW w:w="0" w:type="auto"/>
          </w:tcPr>
          <w:p w14:paraId="66C1AEF6" w14:textId="77777777" w:rsidR="009E360C" w:rsidRDefault="009E360C" w:rsidP="00166E56">
            <w:pPr>
              <w:spacing w:line="240" w:lineRule="auto"/>
              <w:contextualSpacing/>
              <w:cnfStyle w:val="000000000000" w:firstRow="0" w:lastRow="0" w:firstColumn="0" w:lastColumn="0" w:oddVBand="0" w:evenVBand="0" w:oddHBand="0" w:evenHBand="0" w:firstRowFirstColumn="0" w:firstRowLastColumn="0" w:lastRowFirstColumn="0" w:lastRowLastColumn="0"/>
            </w:pPr>
            <w:r>
              <w:t>Pharmacist not selected or declined – Intervention and Comparator (n=173)</w:t>
            </w:r>
          </w:p>
          <w:p w14:paraId="71A5C918" w14:textId="2F62094E" w:rsidR="009E360C" w:rsidRPr="009E360C" w:rsidRDefault="009E360C" w:rsidP="00166E56">
            <w:pPr>
              <w:spacing w:line="240" w:lineRule="auto"/>
              <w:contextualSpacing/>
              <w:cnfStyle w:val="000000000000" w:firstRow="0" w:lastRow="0" w:firstColumn="0" w:lastColumn="0" w:oddVBand="0" w:evenVBand="0" w:oddHBand="0" w:evenHBand="0" w:firstRowFirstColumn="0" w:firstRowLastColumn="0" w:lastRowFirstColumn="0" w:lastRowLastColumn="0"/>
              <w:rPr>
                <w:i/>
                <w:iCs/>
              </w:rPr>
            </w:pPr>
            <w:r w:rsidRPr="009E360C">
              <w:rPr>
                <w:i/>
                <w:iCs/>
              </w:rPr>
              <w:t>Reasons: Pharmacist not required, unable to contact, consent unreturned, unable to fulfil study requirements, no longer interested.</w:t>
            </w:r>
          </w:p>
        </w:tc>
      </w:tr>
      <w:tr w:rsidR="009E360C" w14:paraId="33029C6B" w14:textId="77777777" w:rsidTr="00BE5712">
        <w:tc>
          <w:tcPr>
            <w:cnfStyle w:val="001000000000" w:firstRow="0" w:lastRow="0" w:firstColumn="1" w:lastColumn="0" w:oddVBand="0" w:evenVBand="0" w:oddHBand="0" w:evenHBand="0" w:firstRowFirstColumn="0" w:firstRowLastColumn="0" w:lastRowFirstColumn="0" w:lastRowLastColumn="0"/>
            <w:tcW w:w="0" w:type="auto"/>
          </w:tcPr>
          <w:p w14:paraId="7DB07FFB" w14:textId="77777777" w:rsidR="009E360C" w:rsidRDefault="009E360C" w:rsidP="00166E56">
            <w:pPr>
              <w:spacing w:line="240" w:lineRule="auto"/>
              <w:contextualSpacing/>
            </w:pPr>
            <w:r w:rsidRPr="009E2510">
              <w:rPr>
                <w:b/>
                <w:bCs/>
                <w:noProof/>
                <w:color w:val="C00000"/>
              </w:rPr>
              <mc:AlternateContent>
                <mc:Choice Requires="wps">
                  <w:drawing>
                    <wp:anchor distT="0" distB="0" distL="114300" distR="114300" simplePos="0" relativeHeight="251808768" behindDoc="0" locked="0" layoutInCell="1" allowOverlap="1" wp14:anchorId="4C73A5F8" wp14:editId="0BB30319">
                      <wp:simplePos x="0" y="0"/>
                      <wp:positionH relativeFrom="margin">
                        <wp:align>left</wp:align>
                      </wp:positionH>
                      <wp:positionV relativeFrom="margin">
                        <wp:align>top</wp:align>
                      </wp:positionV>
                      <wp:extent cx="308610" cy="308610"/>
                      <wp:effectExtent l="0" t="0" r="15240" b="15240"/>
                      <wp:wrapSquare wrapText="bothSides"/>
                      <wp:docPr id="14" name="Flowchart: Summing Junction 14" descr="P9510C5T58#y1"/>
                      <wp:cNvGraphicFramePr/>
                      <a:graphic xmlns:a="http://schemas.openxmlformats.org/drawingml/2006/main">
                        <a:graphicData uri="http://schemas.microsoft.com/office/word/2010/wordprocessingShape">
                          <wps:wsp>
                            <wps:cNvSpPr/>
                            <wps:spPr>
                              <a:xfrm>
                                <a:off x="0" y="0"/>
                                <a:ext cx="308610" cy="308610"/>
                              </a:xfrm>
                              <a:prstGeom prst="flowChartSummingJunction">
                                <a:avLst/>
                              </a:prstGeom>
                              <a:solidFill>
                                <a:sysClr val="window" lastClr="FFFFFF"/>
                              </a:solidFill>
                              <a:ln w="25400" cap="flat" cmpd="sng" algn="ctr">
                                <a:solidFill>
                                  <a:srgbClr val="C0504D"/>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778B0BF" id="Flowchart: Summing Junction 14" o:spid="_x0000_s1026" type="#_x0000_t123" alt="P9510C5T58#y1" style="position:absolute;margin-left:0;margin-top:0;width:24.3pt;height:24.3pt;z-index:251808768;visibility:visible;mso-wrap-style:square;mso-height-percent:0;mso-wrap-distance-left:9pt;mso-wrap-distance-top:0;mso-wrap-distance-right:9pt;mso-wrap-distance-bottom:0;mso-position-horizontal:left;mso-position-horizontal-relative:margin;mso-position-vertical:top;mso-position-vertical-relative:margin;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" fillcolor="window" strokecolor="#c0504d" strokeweight="2pt">
                      <w10:wrap type="square" anchorx="margin" anchory="margin"/>
                    </v:shape>
                  </w:pict>
                </mc:Fallback>
              </mc:AlternateContent>
            </w:r>
            <w:r>
              <w:rPr>
                <w:b/>
                <w:bCs/>
                <w:color w:val="C00000"/>
              </w:rPr>
              <w:t>2</w:t>
            </w:r>
          </w:p>
        </w:tc>
        <w:tc>
          <w:tcPr>
            <w:tcW w:w="0" w:type="auto"/>
          </w:tcPr>
          <w:p w14:paraId="45B9B436" w14:textId="40BF653B" w:rsidR="009E360C" w:rsidRPr="009E360C" w:rsidRDefault="009E360C" w:rsidP="00166E56">
            <w:pPr>
              <w:spacing w:line="240" w:lineRule="auto"/>
              <w:contextualSpacing/>
              <w:cnfStyle w:val="000000000000" w:firstRow="0" w:lastRow="0" w:firstColumn="0" w:lastColumn="0" w:oddVBand="0" w:evenVBand="0" w:oddHBand="0" w:evenHBand="0" w:firstRowFirstColumn="0" w:firstRowLastColumn="0" w:lastRowFirstColumn="0" w:lastRowLastColumn="0"/>
            </w:pPr>
            <w:r w:rsidRPr="009E360C">
              <w:t>Pharmacist did not fulfil training requirements – Intervention only (n=74).</w:t>
            </w:r>
          </w:p>
          <w:p w14:paraId="3AB0FDBA" w14:textId="099B589C" w:rsidR="009E360C" w:rsidRPr="007E18B6" w:rsidRDefault="009E360C" w:rsidP="00166E56">
            <w:pPr>
              <w:spacing w:line="240" w:lineRule="auto"/>
              <w:contextualSpacing/>
              <w:cnfStyle w:val="000000000000" w:firstRow="0" w:lastRow="0" w:firstColumn="0" w:lastColumn="0" w:oddVBand="0" w:evenVBand="0" w:oddHBand="0" w:evenHBand="0" w:firstRowFirstColumn="0" w:firstRowLastColumn="0" w:lastRowFirstColumn="0" w:lastRowLastColumn="0"/>
              <w:rPr>
                <w:i/>
                <w:iCs/>
              </w:rPr>
            </w:pPr>
            <w:r w:rsidRPr="009E360C">
              <w:rPr>
                <w:i/>
                <w:iCs/>
              </w:rPr>
              <w:t>Reasons: Lack of time, personal reasons, change of mind</w:t>
            </w:r>
            <w:r>
              <w:rPr>
                <w:i/>
                <w:iCs/>
              </w:rPr>
              <w:t>.</w:t>
            </w:r>
          </w:p>
        </w:tc>
      </w:tr>
      <w:tr w:rsidR="009E360C" w14:paraId="1C2FD7E7" w14:textId="77777777" w:rsidTr="00BE5712">
        <w:tc>
          <w:tcPr>
            <w:cnfStyle w:val="001000000000" w:firstRow="0" w:lastRow="0" w:firstColumn="1" w:lastColumn="0" w:oddVBand="0" w:evenVBand="0" w:oddHBand="0" w:evenHBand="0" w:firstRowFirstColumn="0" w:firstRowLastColumn="0" w:lastRowFirstColumn="0" w:lastRowLastColumn="0"/>
            <w:tcW w:w="0" w:type="auto"/>
          </w:tcPr>
          <w:p w14:paraId="0637722B" w14:textId="77777777" w:rsidR="009E360C" w:rsidRDefault="009E360C" w:rsidP="00166E56">
            <w:pPr>
              <w:spacing w:line="240" w:lineRule="auto"/>
              <w:contextualSpacing/>
            </w:pPr>
            <w:r w:rsidRPr="009E2510">
              <w:rPr>
                <w:b/>
                <w:bCs/>
                <w:noProof/>
                <w:color w:val="C00000"/>
              </w:rPr>
              <mc:AlternateContent>
                <mc:Choice Requires="wps">
                  <w:drawing>
                    <wp:anchor distT="0" distB="0" distL="114300" distR="114300" simplePos="0" relativeHeight="251809792" behindDoc="0" locked="0" layoutInCell="1" allowOverlap="1" wp14:anchorId="6D8A8E0D" wp14:editId="77787CDC">
                      <wp:simplePos x="0" y="0"/>
                      <wp:positionH relativeFrom="margin">
                        <wp:align>left</wp:align>
                      </wp:positionH>
                      <wp:positionV relativeFrom="margin">
                        <wp:align>top</wp:align>
                      </wp:positionV>
                      <wp:extent cx="308610" cy="308610"/>
                      <wp:effectExtent l="0" t="0" r="15240" b="15240"/>
                      <wp:wrapSquare wrapText="bothSides"/>
                      <wp:docPr id="20" name="Flowchart: Summing Junction 20" descr="P9514C7T58#y1"/>
                      <wp:cNvGraphicFramePr/>
                      <a:graphic xmlns:a="http://schemas.openxmlformats.org/drawingml/2006/main">
                        <a:graphicData uri="http://schemas.microsoft.com/office/word/2010/wordprocessingShape">
                          <wps:wsp>
                            <wps:cNvSpPr/>
                            <wps:spPr>
                              <a:xfrm>
                                <a:off x="0" y="0"/>
                                <a:ext cx="308610" cy="308610"/>
                              </a:xfrm>
                              <a:prstGeom prst="flowChartSummingJunction">
                                <a:avLst/>
                              </a:prstGeom>
                              <a:solidFill>
                                <a:sysClr val="window" lastClr="FFFFFF"/>
                              </a:solidFill>
                              <a:ln w="25400" cap="flat" cmpd="sng" algn="ctr">
                                <a:solidFill>
                                  <a:srgbClr val="C0504D"/>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4918A13" id="Flowchart: Summing Junction 20" o:spid="_x0000_s1026" type="#_x0000_t123" alt="P9514C7T58#y1" style="position:absolute;margin-left:0;margin-top:0;width:24.3pt;height:24.3pt;z-index:251809792;visibility:visible;mso-wrap-style:square;mso-wrap-distance-left:9pt;mso-wrap-distance-top:0;mso-wrap-distance-right:9pt;mso-wrap-distance-bottom:0;mso-position-horizontal:left;mso-position-horizontal-relative:margin;mso-position-vertical:top;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" fillcolor="window" strokecolor="#c0504d" strokeweight="2pt">
                      <w10:wrap type="square" anchorx="margin" anchory="margin"/>
                    </v:shape>
                  </w:pict>
                </mc:Fallback>
              </mc:AlternateContent>
            </w:r>
            <w:r>
              <w:rPr>
                <w:b/>
                <w:bCs/>
                <w:color w:val="C00000"/>
              </w:rPr>
              <w:t>3</w:t>
            </w:r>
          </w:p>
        </w:tc>
        <w:tc>
          <w:tcPr>
            <w:tcW w:w="0" w:type="auto"/>
          </w:tcPr>
          <w:p w14:paraId="03832222" w14:textId="49515DBE" w:rsidR="00166E56" w:rsidRDefault="00166E56" w:rsidP="00166E56">
            <w:pPr>
              <w:spacing w:line="240" w:lineRule="auto"/>
              <w:contextualSpacing/>
              <w:cnfStyle w:val="000000000000" w:firstRow="0" w:lastRow="0" w:firstColumn="0" w:lastColumn="0" w:oddVBand="0" w:evenVBand="0" w:oddHBand="0" w:evenHBand="0" w:firstRowFirstColumn="0" w:firstRowLastColumn="0" w:lastRowFirstColumn="0" w:lastRowLastColumn="0"/>
            </w:pPr>
            <w:r>
              <w:t>Pharmacist withdrew from trial – Intervention and Comparator (n=71)</w:t>
            </w:r>
          </w:p>
          <w:p w14:paraId="24CE5F6E" w14:textId="58C11664" w:rsidR="009E360C" w:rsidRPr="00166E56" w:rsidRDefault="00166E56" w:rsidP="00166E56">
            <w:pPr>
              <w:spacing w:line="240" w:lineRule="auto"/>
              <w:contextualSpacing/>
              <w:cnfStyle w:val="000000000000" w:firstRow="0" w:lastRow="0" w:firstColumn="0" w:lastColumn="0" w:oddVBand="0" w:evenVBand="0" w:oddHBand="0" w:evenHBand="0" w:firstRowFirstColumn="0" w:firstRowLastColumn="0" w:lastRowFirstColumn="0" w:lastRowLastColumn="0"/>
              <w:rPr>
                <w:i/>
                <w:iCs/>
              </w:rPr>
            </w:pPr>
            <w:r w:rsidRPr="00166E56">
              <w:rPr>
                <w:i/>
                <w:iCs/>
              </w:rPr>
              <w:t>Reasons: Pharmacy withdrew, unable to recruit, no time/too busy, understaffed, technical difficulties, lack of interest, personal reasons, pharmacy sold, left workplace.</w:t>
            </w:r>
          </w:p>
        </w:tc>
      </w:tr>
    </w:tbl>
    <w:p w14:paraId="36412948" w14:textId="3A7A99D5" w:rsidR="005252AD" w:rsidRPr="009E360C" w:rsidRDefault="00166E56" w:rsidP="00166E56">
      <w:pPr>
        <w:pStyle w:val="Caption"/>
        <w:spacing w:before="240"/>
      </w:pPr>
      <w:bookmarkStart w:id="537" w:name="_Toc64383209"/>
      <w:r>
        <w:t xml:space="preserve">Appendix Figure </w:t>
      </w:r>
      <w:r>
        <w:fldChar w:fldCharType="begin" w:fldLock="1"/>
      </w:r>
      <w:r>
        <w:instrText>STYLEREF 7 \s</w:instrText>
      </w:r>
      <w:r>
        <w:fldChar w:fldCharType="separate"/>
      </w:r>
      <w:r>
        <w:rPr>
          <w:noProof/>
        </w:rPr>
        <w:t>Q</w:t>
      </w:r>
      <w:r>
        <w:fldChar w:fldCharType="end"/>
      </w:r>
      <w:r>
        <w:noBreakHyphen/>
      </w:r>
      <w:r>
        <w:fldChar w:fldCharType="begin"/>
      </w:r>
      <w:r>
        <w:instrText>SEQ Appendix_Figure \* ARABIC \s 7</w:instrText>
      </w:r>
      <w:r>
        <w:fldChar w:fldCharType="separate"/>
      </w:r>
      <w:r w:rsidR="00804076">
        <w:rPr>
          <w:noProof/>
        </w:rPr>
        <w:t>1</w:t>
      </w:r>
      <w:r>
        <w:fldChar w:fldCharType="end"/>
      </w:r>
      <w:r>
        <w:t>: Pharmacist participation</w:t>
      </w:r>
      <w:bookmarkEnd w:id="537"/>
    </w:p>
    <w:p w14:paraId="7CD9822C" w14:textId="77777777" w:rsidR="00F32C51" w:rsidRPr="003B076E" w:rsidRDefault="00F32C51" w:rsidP="00166E56">
      <w:pPr>
        <w:keepNext/>
      </w:pPr>
      <w:r w:rsidRPr="003B076E">
        <w:lastRenderedPageBreak/>
        <w:t>The pharmacists and their retention are described below:</w:t>
      </w:r>
    </w:p>
    <w:p w14:paraId="3F63DC14" w14:textId="77777777" w:rsidR="00F32C51" w:rsidRPr="003B076E" w:rsidRDefault="00F32C51" w:rsidP="007C1E1D">
      <w:r w:rsidRPr="003B076E">
        <w:rPr>
          <w:i/>
          <w:iCs/>
        </w:rPr>
        <w:t>Registration of interest</w:t>
      </w:r>
      <w:r w:rsidRPr="003B076E">
        <w:t xml:space="preserve">: Between July 2018 and January 2019, an </w:t>
      </w:r>
      <w:r w:rsidR="00703B8B" w:rsidRPr="003B076E">
        <w:t>EOI</w:t>
      </w:r>
      <w:r w:rsidRPr="003B076E">
        <w:t xml:space="preserve"> form was sent out by the Pharmacy Guild of Australia to 2 597 Australian pharmacies in NSW, </w:t>
      </w:r>
      <w:proofErr w:type="gramStart"/>
      <w:r w:rsidR="00B54966" w:rsidRPr="003B076E">
        <w:t>WA</w:t>
      </w:r>
      <w:proofErr w:type="gramEnd"/>
      <w:r w:rsidRPr="003B076E">
        <w:t xml:space="preserve"> and Tasmania. From this, 523 pharmacists from 278 pharmacies within the 3 states registered online to participate. </w:t>
      </w:r>
    </w:p>
    <w:p w14:paraId="6B837DFF" w14:textId="77777777" w:rsidR="00F32C51" w:rsidRPr="003B076E" w:rsidRDefault="00F32C51" w:rsidP="007C1E1D">
      <w:pPr>
        <w:rPr>
          <w:strike/>
        </w:rPr>
      </w:pPr>
      <w:r w:rsidRPr="003B076E">
        <w:rPr>
          <w:i/>
        </w:rPr>
        <w:t>Invitations and pharmacist consent:</w:t>
      </w:r>
      <w:r w:rsidRPr="003B076E">
        <w:t xml:space="preserve"> Following stratification based on state and remoteness, pharmacies were randomly allocated into intervention and comparator arms, provided consent</w:t>
      </w:r>
    </w:p>
    <w:p w14:paraId="56A5549C" w14:textId="6F349F9E" w:rsidR="00F32C51" w:rsidRPr="003B076E" w:rsidRDefault="00F32C51" w:rsidP="007C1E1D">
      <w:r w:rsidRPr="003B076E">
        <w:rPr>
          <w:i/>
        </w:rPr>
        <w:t>Training participation:</w:t>
      </w:r>
      <w:r w:rsidRPr="003B076E">
        <w:t xml:space="preserve">  Intervention pharmacists were given access to specialised training modules and comparator arm pharmacists received protocol training only</w:t>
      </w:r>
      <w:r w:rsidR="00F14ED2">
        <w:t xml:space="preserve">. </w:t>
      </w:r>
      <w:r w:rsidRPr="003B076E">
        <w:t xml:space="preserve">Amongst the intervention pharmacists, 113 pharmacists completed the online training </w:t>
      </w:r>
      <w:proofErr w:type="gramStart"/>
      <w:r w:rsidRPr="003B076E">
        <w:t>modules</w:t>
      </w:r>
      <w:proofErr w:type="gramEnd"/>
      <w:r w:rsidRPr="003B076E">
        <w:t xml:space="preserve"> and 107 pharmacists completed the skills assessment. Ninety-seven pharmacists fulfilled all specialised training requirements. 166 comparator arm pharmacists received protocol training.</w:t>
      </w:r>
    </w:p>
    <w:p w14:paraId="1E41F087" w14:textId="77777777" w:rsidR="00F32C51" w:rsidRPr="003B076E" w:rsidRDefault="00F32C51" w:rsidP="007C1E1D">
      <w:r w:rsidRPr="003B076E">
        <w:rPr>
          <w:i/>
        </w:rPr>
        <w:t>Participant recruitment:</w:t>
      </w:r>
      <w:r w:rsidRPr="003B076E">
        <w:t xml:space="preserve"> Only 83 trained intervention pharmacists went on to recruit participants and deliver the Pharmacy Asthma Service and 90 pharmacists went on to deliver the comparator arm.</w:t>
      </w:r>
    </w:p>
    <w:p w14:paraId="7185A105" w14:textId="77777777" w:rsidR="00166E56" w:rsidRPr="00166E56" w:rsidRDefault="00166E56" w:rsidP="00166E56">
      <w:bookmarkStart w:id="538" w:name="_Ref42081916"/>
      <w:bookmarkStart w:id="539" w:name="_Toc64383175"/>
      <w:r w:rsidRPr="00166E56">
        <w:br w:type="page"/>
      </w:r>
    </w:p>
    <w:p w14:paraId="4E44F889" w14:textId="145042DA" w:rsidR="0005235B" w:rsidRPr="003B076E" w:rsidRDefault="000F78D4" w:rsidP="000F78D4">
      <w:pPr>
        <w:pStyle w:val="Heading2"/>
      </w:pPr>
      <w:bookmarkStart w:id="540" w:name="_Appendix_R:_Remoteness"/>
      <w:bookmarkStart w:id="541" w:name="_Toc117097692"/>
      <w:bookmarkEnd w:id="540"/>
      <w:r>
        <w:lastRenderedPageBreak/>
        <w:t xml:space="preserve">Appendix R: </w:t>
      </w:r>
      <w:r w:rsidR="0005235B" w:rsidRPr="003B076E">
        <w:t>Remoteness distribution of participating pharmacies</w:t>
      </w:r>
      <w:bookmarkEnd w:id="538"/>
      <w:bookmarkEnd w:id="539"/>
      <w:bookmarkEnd w:id="541"/>
      <w:r w:rsidR="0005235B" w:rsidRPr="003B076E">
        <w:t xml:space="preserve"> </w:t>
      </w:r>
    </w:p>
    <w:p w14:paraId="46FF7D6E" w14:textId="77777777" w:rsidR="0005235B" w:rsidRPr="003B076E" w:rsidRDefault="0005235B" w:rsidP="007C1E1D">
      <w:r w:rsidRPr="003B076E">
        <w:t>The remoteness distribution of active pharmacies is presented below. Targets numbers were set to match the distribution of the Australian population within the three states. Targets for all remoteness categories were met overall. There was an over representation of highly accessible pharmacies in both intervention and comparator arms and an over representation of accessible pharmacies in the intervention arm.</w:t>
      </w:r>
    </w:p>
    <w:p w14:paraId="527BC0BF" w14:textId="31EDBEA9" w:rsidR="00754ACD" w:rsidRPr="003B076E" w:rsidRDefault="00754ACD" w:rsidP="007C1E1D">
      <w:pPr>
        <w:pStyle w:val="Caption"/>
      </w:pPr>
      <w:bookmarkStart w:id="542" w:name="_Toc64383198"/>
      <w:r w:rsidRPr="003B076E">
        <w:t xml:space="preserve">Appendix Table </w:t>
      </w:r>
      <w:r>
        <w:fldChar w:fldCharType="begin" w:fldLock="1"/>
      </w:r>
      <w:r>
        <w:instrText>STYLEREF 7 \s</w:instrText>
      </w:r>
      <w:r>
        <w:fldChar w:fldCharType="separate"/>
      </w:r>
      <w:r w:rsidR="00ED1973">
        <w:rPr>
          <w:noProof/>
        </w:rPr>
        <w:t>R</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Remoteness distribution of intervention and comparator pharmacies</w:t>
      </w:r>
      <w:bookmarkEnd w:id="542"/>
    </w:p>
    <w:tbl>
      <w:tblPr>
        <w:tblStyle w:val="TableGrid15"/>
        <w:tblW w:w="5000" w:type="pct"/>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98"/>
        <w:gridCol w:w="796"/>
        <w:gridCol w:w="1384"/>
        <w:gridCol w:w="791"/>
        <w:gridCol w:w="1457"/>
        <w:gridCol w:w="781"/>
        <w:gridCol w:w="1405"/>
        <w:gridCol w:w="791"/>
        <w:gridCol w:w="1466"/>
      </w:tblGrid>
      <w:tr w:rsidR="0005235B" w:rsidRPr="00166E56" w14:paraId="44D80E7C" w14:textId="77777777" w:rsidTr="00166E56">
        <w:trPr>
          <w:trHeight w:val="370"/>
          <w:tblHeader/>
        </w:trPr>
        <w:tc>
          <w:tcPr>
            <w:tcW w:w="763" w:type="pct"/>
            <w:vMerge w:val="restart"/>
            <w:shd w:val="clear" w:color="auto" w:fill="000000" w:themeFill="text1"/>
          </w:tcPr>
          <w:p w14:paraId="709E4CC8" w14:textId="77777777" w:rsidR="0005235B" w:rsidRPr="00166E56" w:rsidRDefault="0005235B" w:rsidP="00166E56">
            <w:pPr>
              <w:spacing w:after="0"/>
              <w:rPr>
                <w:b/>
                <w:bCs/>
                <w:sz w:val="18"/>
                <w:szCs w:val="18"/>
              </w:rPr>
            </w:pPr>
            <w:bookmarkStart w:id="543" w:name="_Hlk40862366"/>
          </w:p>
        </w:tc>
        <w:tc>
          <w:tcPr>
            <w:tcW w:w="1041" w:type="pct"/>
            <w:gridSpan w:val="2"/>
            <w:shd w:val="clear" w:color="auto" w:fill="000000" w:themeFill="text1"/>
          </w:tcPr>
          <w:p w14:paraId="03F475FE" w14:textId="77777777" w:rsidR="0005235B" w:rsidRPr="00166E56" w:rsidRDefault="0005235B" w:rsidP="00166E56">
            <w:pPr>
              <w:spacing w:after="0"/>
              <w:rPr>
                <w:b/>
                <w:bCs/>
                <w:sz w:val="18"/>
                <w:szCs w:val="18"/>
              </w:rPr>
            </w:pPr>
            <w:r w:rsidRPr="00166E56">
              <w:rPr>
                <w:b/>
                <w:bCs/>
                <w:sz w:val="18"/>
                <w:szCs w:val="18"/>
              </w:rPr>
              <w:t>NSW</w:t>
            </w:r>
          </w:p>
        </w:tc>
        <w:tc>
          <w:tcPr>
            <w:tcW w:w="1074" w:type="pct"/>
            <w:gridSpan w:val="2"/>
            <w:shd w:val="clear" w:color="auto" w:fill="000000" w:themeFill="text1"/>
          </w:tcPr>
          <w:p w14:paraId="545F42F3" w14:textId="77777777" w:rsidR="0005235B" w:rsidRPr="00166E56" w:rsidRDefault="0005235B" w:rsidP="00166E56">
            <w:pPr>
              <w:spacing w:after="0"/>
              <w:rPr>
                <w:b/>
                <w:bCs/>
                <w:sz w:val="18"/>
                <w:szCs w:val="18"/>
              </w:rPr>
            </w:pPr>
            <w:r w:rsidRPr="00166E56">
              <w:rPr>
                <w:b/>
                <w:bCs/>
                <w:sz w:val="18"/>
                <w:szCs w:val="18"/>
              </w:rPr>
              <w:t>WA</w:t>
            </w:r>
          </w:p>
        </w:tc>
        <w:tc>
          <w:tcPr>
            <w:tcW w:w="1044" w:type="pct"/>
            <w:gridSpan w:val="2"/>
            <w:shd w:val="clear" w:color="auto" w:fill="000000" w:themeFill="text1"/>
          </w:tcPr>
          <w:p w14:paraId="65984E86" w14:textId="77777777" w:rsidR="0005235B" w:rsidRPr="00166E56" w:rsidRDefault="0005235B" w:rsidP="00166E56">
            <w:pPr>
              <w:spacing w:after="0"/>
              <w:rPr>
                <w:b/>
                <w:bCs/>
                <w:sz w:val="18"/>
                <w:szCs w:val="18"/>
              </w:rPr>
            </w:pPr>
            <w:r w:rsidRPr="00166E56">
              <w:rPr>
                <w:b/>
                <w:bCs/>
                <w:sz w:val="18"/>
                <w:szCs w:val="18"/>
              </w:rPr>
              <w:t>Tasmania</w:t>
            </w:r>
          </w:p>
        </w:tc>
        <w:tc>
          <w:tcPr>
            <w:tcW w:w="1079" w:type="pct"/>
            <w:gridSpan w:val="2"/>
            <w:shd w:val="clear" w:color="auto" w:fill="000000" w:themeFill="text1"/>
          </w:tcPr>
          <w:p w14:paraId="1F095A40" w14:textId="77777777" w:rsidR="0005235B" w:rsidRPr="00166E56" w:rsidRDefault="0005235B" w:rsidP="00166E56">
            <w:pPr>
              <w:spacing w:after="0"/>
              <w:rPr>
                <w:b/>
                <w:bCs/>
                <w:sz w:val="18"/>
                <w:szCs w:val="18"/>
              </w:rPr>
            </w:pPr>
            <w:r w:rsidRPr="00166E56">
              <w:rPr>
                <w:b/>
                <w:bCs/>
                <w:sz w:val="18"/>
                <w:szCs w:val="18"/>
              </w:rPr>
              <w:t>Total</w:t>
            </w:r>
          </w:p>
        </w:tc>
      </w:tr>
      <w:tr w:rsidR="0005235B" w:rsidRPr="00166E56" w14:paraId="6D17E794" w14:textId="77777777" w:rsidTr="00166E56">
        <w:trPr>
          <w:tblHeader/>
        </w:trPr>
        <w:tc>
          <w:tcPr>
            <w:tcW w:w="763" w:type="pct"/>
            <w:vMerge/>
            <w:shd w:val="clear" w:color="auto" w:fill="000000" w:themeFill="text1"/>
          </w:tcPr>
          <w:p w14:paraId="2FB07E98" w14:textId="77777777" w:rsidR="0005235B" w:rsidRPr="00166E56" w:rsidRDefault="0005235B" w:rsidP="00166E56">
            <w:pPr>
              <w:spacing w:after="0"/>
              <w:rPr>
                <w:b/>
                <w:bCs/>
                <w:sz w:val="18"/>
                <w:szCs w:val="18"/>
              </w:rPr>
            </w:pPr>
          </w:p>
        </w:tc>
        <w:tc>
          <w:tcPr>
            <w:tcW w:w="380" w:type="pct"/>
            <w:shd w:val="clear" w:color="auto" w:fill="000000" w:themeFill="text1"/>
          </w:tcPr>
          <w:p w14:paraId="20F55501" w14:textId="77777777" w:rsidR="0005235B" w:rsidRPr="00166E56" w:rsidRDefault="0005235B" w:rsidP="00166E56">
            <w:pPr>
              <w:spacing w:after="0"/>
              <w:rPr>
                <w:b/>
                <w:bCs/>
                <w:sz w:val="18"/>
                <w:szCs w:val="18"/>
              </w:rPr>
            </w:pPr>
            <w:r w:rsidRPr="00166E56">
              <w:rPr>
                <w:b/>
                <w:bCs/>
                <w:sz w:val="18"/>
                <w:szCs w:val="18"/>
              </w:rPr>
              <w:t>Target</w:t>
            </w:r>
          </w:p>
        </w:tc>
        <w:tc>
          <w:tcPr>
            <w:tcW w:w="661" w:type="pct"/>
            <w:shd w:val="clear" w:color="auto" w:fill="000000" w:themeFill="text1"/>
          </w:tcPr>
          <w:p w14:paraId="7ECABB49" w14:textId="77777777" w:rsidR="0005235B" w:rsidRPr="00166E56" w:rsidRDefault="0005235B" w:rsidP="00166E56">
            <w:pPr>
              <w:spacing w:after="0"/>
              <w:rPr>
                <w:b/>
                <w:bCs/>
                <w:sz w:val="18"/>
                <w:szCs w:val="18"/>
              </w:rPr>
            </w:pPr>
            <w:r w:rsidRPr="00166E56">
              <w:rPr>
                <w:b/>
                <w:bCs/>
                <w:sz w:val="18"/>
                <w:szCs w:val="18"/>
              </w:rPr>
              <w:t>Achieved</w:t>
            </w:r>
          </w:p>
        </w:tc>
        <w:tc>
          <w:tcPr>
            <w:tcW w:w="378" w:type="pct"/>
            <w:shd w:val="clear" w:color="auto" w:fill="000000" w:themeFill="text1"/>
          </w:tcPr>
          <w:p w14:paraId="427FDB00" w14:textId="77777777" w:rsidR="0005235B" w:rsidRPr="00166E56" w:rsidRDefault="0005235B" w:rsidP="00166E56">
            <w:pPr>
              <w:spacing w:after="0"/>
              <w:rPr>
                <w:b/>
                <w:bCs/>
                <w:sz w:val="18"/>
                <w:szCs w:val="18"/>
              </w:rPr>
            </w:pPr>
            <w:r w:rsidRPr="00166E56">
              <w:rPr>
                <w:b/>
                <w:bCs/>
                <w:sz w:val="18"/>
                <w:szCs w:val="18"/>
              </w:rPr>
              <w:t>Target</w:t>
            </w:r>
          </w:p>
        </w:tc>
        <w:tc>
          <w:tcPr>
            <w:tcW w:w="695" w:type="pct"/>
            <w:shd w:val="clear" w:color="auto" w:fill="000000" w:themeFill="text1"/>
          </w:tcPr>
          <w:p w14:paraId="3E017607" w14:textId="77777777" w:rsidR="0005235B" w:rsidRPr="00166E56" w:rsidRDefault="0005235B" w:rsidP="00166E56">
            <w:pPr>
              <w:spacing w:after="0"/>
              <w:rPr>
                <w:b/>
                <w:bCs/>
                <w:sz w:val="18"/>
                <w:szCs w:val="18"/>
              </w:rPr>
            </w:pPr>
            <w:r w:rsidRPr="00166E56">
              <w:rPr>
                <w:b/>
                <w:bCs/>
                <w:sz w:val="18"/>
                <w:szCs w:val="18"/>
              </w:rPr>
              <w:t xml:space="preserve">Achieved </w:t>
            </w:r>
          </w:p>
        </w:tc>
        <w:tc>
          <w:tcPr>
            <w:tcW w:w="373" w:type="pct"/>
            <w:shd w:val="clear" w:color="auto" w:fill="000000" w:themeFill="text1"/>
          </w:tcPr>
          <w:p w14:paraId="5919BB04" w14:textId="77777777" w:rsidR="0005235B" w:rsidRPr="00166E56" w:rsidRDefault="0005235B" w:rsidP="00166E56">
            <w:pPr>
              <w:spacing w:after="0"/>
              <w:rPr>
                <w:b/>
                <w:bCs/>
                <w:sz w:val="18"/>
                <w:szCs w:val="18"/>
              </w:rPr>
            </w:pPr>
            <w:r w:rsidRPr="00166E56">
              <w:rPr>
                <w:b/>
                <w:bCs/>
                <w:sz w:val="18"/>
                <w:szCs w:val="18"/>
              </w:rPr>
              <w:t>Target</w:t>
            </w:r>
          </w:p>
        </w:tc>
        <w:tc>
          <w:tcPr>
            <w:tcW w:w="671" w:type="pct"/>
            <w:shd w:val="clear" w:color="auto" w:fill="000000" w:themeFill="text1"/>
          </w:tcPr>
          <w:p w14:paraId="4B286570" w14:textId="77777777" w:rsidR="0005235B" w:rsidRPr="00166E56" w:rsidRDefault="0005235B" w:rsidP="00166E56">
            <w:pPr>
              <w:spacing w:after="0"/>
              <w:rPr>
                <w:b/>
                <w:bCs/>
                <w:sz w:val="18"/>
                <w:szCs w:val="18"/>
              </w:rPr>
            </w:pPr>
            <w:r w:rsidRPr="00166E56">
              <w:rPr>
                <w:b/>
                <w:bCs/>
                <w:sz w:val="18"/>
                <w:szCs w:val="18"/>
              </w:rPr>
              <w:t>Achieved</w:t>
            </w:r>
          </w:p>
        </w:tc>
        <w:tc>
          <w:tcPr>
            <w:tcW w:w="378" w:type="pct"/>
            <w:shd w:val="clear" w:color="auto" w:fill="000000" w:themeFill="text1"/>
          </w:tcPr>
          <w:p w14:paraId="67C8637C" w14:textId="77777777" w:rsidR="0005235B" w:rsidRPr="00166E56" w:rsidRDefault="0005235B" w:rsidP="00166E56">
            <w:pPr>
              <w:spacing w:after="0"/>
              <w:rPr>
                <w:b/>
                <w:bCs/>
                <w:sz w:val="18"/>
                <w:szCs w:val="18"/>
              </w:rPr>
            </w:pPr>
            <w:r w:rsidRPr="00166E56">
              <w:rPr>
                <w:b/>
                <w:bCs/>
                <w:sz w:val="18"/>
                <w:szCs w:val="18"/>
              </w:rPr>
              <w:t>Target</w:t>
            </w:r>
          </w:p>
        </w:tc>
        <w:tc>
          <w:tcPr>
            <w:tcW w:w="701" w:type="pct"/>
            <w:shd w:val="clear" w:color="auto" w:fill="000000" w:themeFill="text1"/>
          </w:tcPr>
          <w:p w14:paraId="0D9D782C" w14:textId="77777777" w:rsidR="0005235B" w:rsidRPr="00166E56" w:rsidRDefault="0005235B" w:rsidP="00166E56">
            <w:pPr>
              <w:spacing w:after="0"/>
              <w:rPr>
                <w:b/>
                <w:bCs/>
                <w:sz w:val="18"/>
                <w:szCs w:val="18"/>
              </w:rPr>
            </w:pPr>
            <w:r w:rsidRPr="00166E56">
              <w:rPr>
                <w:b/>
                <w:bCs/>
                <w:sz w:val="18"/>
                <w:szCs w:val="18"/>
              </w:rPr>
              <w:t>Achieved</w:t>
            </w:r>
          </w:p>
        </w:tc>
      </w:tr>
      <w:tr w:rsidR="0005235B" w:rsidRPr="00166E56" w14:paraId="34CD9D5F" w14:textId="77777777" w:rsidTr="00166E56">
        <w:trPr>
          <w:tblHeader/>
        </w:trPr>
        <w:tc>
          <w:tcPr>
            <w:tcW w:w="763" w:type="pct"/>
            <w:shd w:val="clear" w:color="auto" w:fill="000000" w:themeFill="text1"/>
          </w:tcPr>
          <w:p w14:paraId="491C106D" w14:textId="77777777" w:rsidR="0005235B" w:rsidRPr="00166E56" w:rsidRDefault="0005235B" w:rsidP="00166E56">
            <w:pPr>
              <w:spacing w:after="0"/>
              <w:rPr>
                <w:b/>
                <w:bCs/>
                <w:sz w:val="18"/>
                <w:szCs w:val="18"/>
              </w:rPr>
            </w:pPr>
            <w:r w:rsidRPr="00166E56">
              <w:rPr>
                <w:b/>
                <w:bCs/>
                <w:sz w:val="18"/>
                <w:szCs w:val="18"/>
              </w:rPr>
              <w:t>INTERVENTION</w:t>
            </w:r>
          </w:p>
        </w:tc>
        <w:tc>
          <w:tcPr>
            <w:tcW w:w="380" w:type="pct"/>
            <w:shd w:val="clear" w:color="auto" w:fill="000000" w:themeFill="text1"/>
          </w:tcPr>
          <w:p w14:paraId="54AF0295" w14:textId="77777777" w:rsidR="0005235B" w:rsidRPr="00166E56" w:rsidRDefault="0005235B" w:rsidP="00166E56">
            <w:pPr>
              <w:spacing w:after="0"/>
              <w:rPr>
                <w:b/>
                <w:bCs/>
                <w:sz w:val="18"/>
                <w:szCs w:val="18"/>
              </w:rPr>
            </w:pPr>
          </w:p>
        </w:tc>
        <w:tc>
          <w:tcPr>
            <w:tcW w:w="661" w:type="pct"/>
            <w:shd w:val="clear" w:color="auto" w:fill="000000" w:themeFill="text1"/>
          </w:tcPr>
          <w:p w14:paraId="5902F7ED" w14:textId="77777777" w:rsidR="0005235B" w:rsidRPr="00166E56" w:rsidRDefault="0005235B" w:rsidP="00166E56">
            <w:pPr>
              <w:spacing w:after="0"/>
              <w:rPr>
                <w:b/>
                <w:bCs/>
                <w:sz w:val="18"/>
                <w:szCs w:val="18"/>
              </w:rPr>
            </w:pPr>
            <w:r w:rsidRPr="00166E56">
              <w:rPr>
                <w:b/>
                <w:bCs/>
                <w:sz w:val="18"/>
                <w:szCs w:val="18"/>
              </w:rPr>
              <w:t>(% of target)</w:t>
            </w:r>
          </w:p>
        </w:tc>
        <w:tc>
          <w:tcPr>
            <w:tcW w:w="378" w:type="pct"/>
            <w:shd w:val="clear" w:color="auto" w:fill="000000" w:themeFill="text1"/>
          </w:tcPr>
          <w:p w14:paraId="61EE2B38" w14:textId="77777777" w:rsidR="0005235B" w:rsidRPr="00166E56" w:rsidRDefault="0005235B" w:rsidP="00166E56">
            <w:pPr>
              <w:spacing w:after="0"/>
              <w:rPr>
                <w:b/>
                <w:bCs/>
                <w:sz w:val="18"/>
                <w:szCs w:val="18"/>
              </w:rPr>
            </w:pPr>
          </w:p>
        </w:tc>
        <w:tc>
          <w:tcPr>
            <w:tcW w:w="695" w:type="pct"/>
            <w:shd w:val="clear" w:color="auto" w:fill="000000" w:themeFill="text1"/>
          </w:tcPr>
          <w:p w14:paraId="08FCE14F" w14:textId="77777777" w:rsidR="0005235B" w:rsidRPr="00166E56" w:rsidRDefault="0005235B" w:rsidP="00166E56">
            <w:pPr>
              <w:spacing w:after="0"/>
              <w:rPr>
                <w:b/>
                <w:bCs/>
                <w:sz w:val="18"/>
                <w:szCs w:val="18"/>
              </w:rPr>
            </w:pPr>
            <w:r w:rsidRPr="00166E56">
              <w:rPr>
                <w:b/>
                <w:bCs/>
                <w:sz w:val="18"/>
                <w:szCs w:val="18"/>
              </w:rPr>
              <w:t>(% of target)</w:t>
            </w:r>
          </w:p>
        </w:tc>
        <w:tc>
          <w:tcPr>
            <w:tcW w:w="373" w:type="pct"/>
            <w:shd w:val="clear" w:color="auto" w:fill="000000" w:themeFill="text1"/>
          </w:tcPr>
          <w:p w14:paraId="685C3EA2" w14:textId="77777777" w:rsidR="0005235B" w:rsidRPr="00166E56" w:rsidRDefault="0005235B" w:rsidP="00166E56">
            <w:pPr>
              <w:spacing w:after="0"/>
              <w:rPr>
                <w:b/>
                <w:bCs/>
                <w:sz w:val="18"/>
                <w:szCs w:val="18"/>
              </w:rPr>
            </w:pPr>
          </w:p>
        </w:tc>
        <w:tc>
          <w:tcPr>
            <w:tcW w:w="671" w:type="pct"/>
            <w:shd w:val="clear" w:color="auto" w:fill="000000" w:themeFill="text1"/>
          </w:tcPr>
          <w:p w14:paraId="35DBA9C3" w14:textId="77777777" w:rsidR="0005235B" w:rsidRPr="00166E56" w:rsidRDefault="0005235B" w:rsidP="00166E56">
            <w:pPr>
              <w:spacing w:after="0"/>
              <w:rPr>
                <w:b/>
                <w:bCs/>
                <w:sz w:val="18"/>
                <w:szCs w:val="18"/>
              </w:rPr>
            </w:pPr>
            <w:r w:rsidRPr="00166E56">
              <w:rPr>
                <w:b/>
                <w:bCs/>
                <w:sz w:val="18"/>
                <w:szCs w:val="18"/>
              </w:rPr>
              <w:t>(% of target)</w:t>
            </w:r>
          </w:p>
        </w:tc>
        <w:tc>
          <w:tcPr>
            <w:tcW w:w="378" w:type="pct"/>
            <w:shd w:val="clear" w:color="auto" w:fill="000000" w:themeFill="text1"/>
          </w:tcPr>
          <w:p w14:paraId="470C80AC" w14:textId="77777777" w:rsidR="0005235B" w:rsidRPr="00166E56" w:rsidRDefault="0005235B" w:rsidP="00166E56">
            <w:pPr>
              <w:spacing w:after="0"/>
              <w:rPr>
                <w:b/>
                <w:bCs/>
                <w:sz w:val="18"/>
                <w:szCs w:val="18"/>
              </w:rPr>
            </w:pPr>
          </w:p>
        </w:tc>
        <w:tc>
          <w:tcPr>
            <w:tcW w:w="701" w:type="pct"/>
            <w:shd w:val="clear" w:color="auto" w:fill="000000" w:themeFill="text1"/>
          </w:tcPr>
          <w:p w14:paraId="45B1105D" w14:textId="77777777" w:rsidR="0005235B" w:rsidRPr="00166E56" w:rsidRDefault="0005235B" w:rsidP="00166E56">
            <w:pPr>
              <w:spacing w:after="0"/>
              <w:rPr>
                <w:b/>
                <w:bCs/>
                <w:sz w:val="18"/>
                <w:szCs w:val="18"/>
              </w:rPr>
            </w:pPr>
            <w:r w:rsidRPr="00166E56">
              <w:rPr>
                <w:b/>
                <w:bCs/>
                <w:sz w:val="18"/>
                <w:szCs w:val="18"/>
              </w:rPr>
              <w:t>(% of target)</w:t>
            </w:r>
          </w:p>
        </w:tc>
      </w:tr>
      <w:tr w:rsidR="0090380E" w:rsidRPr="00166E56" w14:paraId="701DDFF8" w14:textId="77777777" w:rsidTr="0090380E">
        <w:tc>
          <w:tcPr>
            <w:tcW w:w="763" w:type="pct"/>
            <w:shd w:val="clear" w:color="auto" w:fill="FFFFFF" w:themeFill="background1"/>
          </w:tcPr>
          <w:p w14:paraId="4F1B1A54" w14:textId="77777777" w:rsidR="0005235B" w:rsidRPr="00166E56" w:rsidRDefault="0005235B" w:rsidP="00166E56">
            <w:pPr>
              <w:spacing w:after="0"/>
              <w:rPr>
                <w:sz w:val="18"/>
                <w:szCs w:val="18"/>
              </w:rPr>
            </w:pPr>
            <w:r w:rsidRPr="00166E56">
              <w:rPr>
                <w:sz w:val="18"/>
                <w:szCs w:val="18"/>
              </w:rPr>
              <w:t>Highly Accessible</w:t>
            </w:r>
          </w:p>
        </w:tc>
        <w:tc>
          <w:tcPr>
            <w:tcW w:w="380" w:type="pct"/>
            <w:shd w:val="clear" w:color="auto" w:fill="FFFFFF" w:themeFill="background1"/>
          </w:tcPr>
          <w:p w14:paraId="5DCDFA08" w14:textId="77777777" w:rsidR="0005235B" w:rsidRPr="00166E56" w:rsidRDefault="0005235B" w:rsidP="00166E56">
            <w:pPr>
              <w:spacing w:after="0"/>
              <w:rPr>
                <w:sz w:val="18"/>
                <w:szCs w:val="18"/>
              </w:rPr>
            </w:pPr>
            <w:r w:rsidRPr="00166E56">
              <w:rPr>
                <w:sz w:val="18"/>
                <w:szCs w:val="18"/>
              </w:rPr>
              <w:t>15</w:t>
            </w:r>
          </w:p>
        </w:tc>
        <w:tc>
          <w:tcPr>
            <w:tcW w:w="661" w:type="pct"/>
            <w:shd w:val="clear" w:color="auto" w:fill="FFFFFF" w:themeFill="background1"/>
          </w:tcPr>
          <w:p w14:paraId="41FDE5DD" w14:textId="77777777" w:rsidR="0005235B" w:rsidRPr="00166E56" w:rsidRDefault="0005235B" w:rsidP="00166E56">
            <w:pPr>
              <w:spacing w:after="0"/>
              <w:rPr>
                <w:sz w:val="18"/>
                <w:szCs w:val="18"/>
              </w:rPr>
            </w:pPr>
            <w:r w:rsidRPr="00166E56">
              <w:rPr>
                <w:sz w:val="18"/>
                <w:szCs w:val="18"/>
              </w:rPr>
              <w:t>23 (153)</w:t>
            </w:r>
          </w:p>
        </w:tc>
        <w:tc>
          <w:tcPr>
            <w:tcW w:w="378" w:type="pct"/>
            <w:shd w:val="clear" w:color="auto" w:fill="FFFFFF" w:themeFill="background1"/>
          </w:tcPr>
          <w:p w14:paraId="44682AC6" w14:textId="77777777" w:rsidR="0005235B" w:rsidRPr="00166E56" w:rsidRDefault="0005235B" w:rsidP="00166E56">
            <w:pPr>
              <w:spacing w:after="0"/>
              <w:rPr>
                <w:sz w:val="18"/>
                <w:szCs w:val="18"/>
              </w:rPr>
            </w:pPr>
            <w:r w:rsidRPr="00166E56">
              <w:rPr>
                <w:sz w:val="18"/>
                <w:szCs w:val="18"/>
              </w:rPr>
              <w:t>7</w:t>
            </w:r>
          </w:p>
        </w:tc>
        <w:tc>
          <w:tcPr>
            <w:tcW w:w="695" w:type="pct"/>
            <w:shd w:val="clear" w:color="auto" w:fill="FFFFFF" w:themeFill="background1"/>
          </w:tcPr>
          <w:p w14:paraId="6B3DBF73" w14:textId="77777777" w:rsidR="0005235B" w:rsidRPr="00166E56" w:rsidRDefault="0005235B" w:rsidP="00166E56">
            <w:pPr>
              <w:spacing w:after="0"/>
              <w:rPr>
                <w:sz w:val="18"/>
                <w:szCs w:val="18"/>
              </w:rPr>
            </w:pPr>
            <w:r w:rsidRPr="00166E56">
              <w:rPr>
                <w:sz w:val="18"/>
                <w:szCs w:val="18"/>
              </w:rPr>
              <w:t>7 (100)</w:t>
            </w:r>
          </w:p>
        </w:tc>
        <w:tc>
          <w:tcPr>
            <w:tcW w:w="373" w:type="pct"/>
            <w:shd w:val="clear" w:color="auto" w:fill="FFFFFF" w:themeFill="background1"/>
          </w:tcPr>
          <w:p w14:paraId="3AE69098" w14:textId="77777777" w:rsidR="0005235B" w:rsidRPr="00166E56" w:rsidRDefault="0005235B" w:rsidP="00166E56">
            <w:pPr>
              <w:spacing w:after="0"/>
              <w:rPr>
                <w:sz w:val="18"/>
                <w:szCs w:val="18"/>
              </w:rPr>
            </w:pPr>
            <w:r w:rsidRPr="00166E56">
              <w:rPr>
                <w:sz w:val="18"/>
                <w:szCs w:val="18"/>
              </w:rPr>
              <w:t>7</w:t>
            </w:r>
          </w:p>
        </w:tc>
        <w:tc>
          <w:tcPr>
            <w:tcW w:w="671" w:type="pct"/>
            <w:shd w:val="clear" w:color="auto" w:fill="FFFFFF" w:themeFill="background1"/>
          </w:tcPr>
          <w:p w14:paraId="3A45EDC3" w14:textId="77777777" w:rsidR="0005235B" w:rsidRPr="00166E56" w:rsidRDefault="0005235B" w:rsidP="00166E56">
            <w:pPr>
              <w:spacing w:after="0"/>
              <w:rPr>
                <w:sz w:val="18"/>
                <w:szCs w:val="18"/>
              </w:rPr>
            </w:pPr>
            <w:r w:rsidRPr="00166E56">
              <w:rPr>
                <w:sz w:val="18"/>
                <w:szCs w:val="18"/>
              </w:rPr>
              <w:t>5 (71)</w:t>
            </w:r>
          </w:p>
        </w:tc>
        <w:tc>
          <w:tcPr>
            <w:tcW w:w="378" w:type="pct"/>
            <w:shd w:val="clear" w:color="auto" w:fill="FFFFFF" w:themeFill="background1"/>
          </w:tcPr>
          <w:p w14:paraId="27BF23D0" w14:textId="77777777" w:rsidR="0005235B" w:rsidRPr="00166E56" w:rsidRDefault="0005235B" w:rsidP="00166E56">
            <w:pPr>
              <w:spacing w:after="0"/>
              <w:rPr>
                <w:sz w:val="18"/>
                <w:szCs w:val="18"/>
              </w:rPr>
            </w:pPr>
            <w:r w:rsidRPr="00166E56">
              <w:rPr>
                <w:sz w:val="18"/>
                <w:szCs w:val="18"/>
              </w:rPr>
              <w:t>29</w:t>
            </w:r>
          </w:p>
        </w:tc>
        <w:tc>
          <w:tcPr>
            <w:tcW w:w="701" w:type="pct"/>
            <w:shd w:val="clear" w:color="auto" w:fill="FFFFFF" w:themeFill="background1"/>
          </w:tcPr>
          <w:p w14:paraId="6ACDB176" w14:textId="77777777" w:rsidR="0005235B" w:rsidRPr="00166E56" w:rsidRDefault="0005235B" w:rsidP="00166E56">
            <w:pPr>
              <w:spacing w:after="0"/>
              <w:rPr>
                <w:sz w:val="18"/>
                <w:szCs w:val="18"/>
              </w:rPr>
            </w:pPr>
            <w:r w:rsidRPr="00166E56">
              <w:rPr>
                <w:sz w:val="18"/>
                <w:szCs w:val="18"/>
              </w:rPr>
              <w:t>35 (121)</w:t>
            </w:r>
          </w:p>
        </w:tc>
      </w:tr>
      <w:tr w:rsidR="0090380E" w:rsidRPr="00166E56" w14:paraId="040A48B8" w14:textId="77777777" w:rsidTr="0090380E">
        <w:tc>
          <w:tcPr>
            <w:tcW w:w="763" w:type="pct"/>
            <w:shd w:val="clear" w:color="auto" w:fill="F2F2F2" w:themeFill="background1" w:themeFillShade="F2"/>
          </w:tcPr>
          <w:p w14:paraId="452620B5" w14:textId="77777777" w:rsidR="0005235B" w:rsidRPr="00166E56" w:rsidRDefault="0005235B" w:rsidP="00166E56">
            <w:pPr>
              <w:spacing w:after="0"/>
              <w:rPr>
                <w:sz w:val="18"/>
                <w:szCs w:val="18"/>
              </w:rPr>
            </w:pPr>
            <w:r w:rsidRPr="00166E56">
              <w:rPr>
                <w:sz w:val="18"/>
                <w:szCs w:val="18"/>
              </w:rPr>
              <w:t>Accessible</w:t>
            </w:r>
          </w:p>
        </w:tc>
        <w:tc>
          <w:tcPr>
            <w:tcW w:w="380" w:type="pct"/>
            <w:shd w:val="clear" w:color="auto" w:fill="F2F2F2" w:themeFill="background1" w:themeFillShade="F2"/>
          </w:tcPr>
          <w:p w14:paraId="62C1A415" w14:textId="77777777" w:rsidR="0005235B" w:rsidRPr="00166E56" w:rsidRDefault="0005235B" w:rsidP="00166E56">
            <w:pPr>
              <w:spacing w:after="0"/>
              <w:rPr>
                <w:sz w:val="18"/>
                <w:szCs w:val="18"/>
              </w:rPr>
            </w:pPr>
            <w:r w:rsidRPr="00166E56">
              <w:rPr>
                <w:sz w:val="18"/>
                <w:szCs w:val="18"/>
              </w:rPr>
              <w:t>4</w:t>
            </w:r>
          </w:p>
        </w:tc>
        <w:tc>
          <w:tcPr>
            <w:tcW w:w="661" w:type="pct"/>
            <w:shd w:val="clear" w:color="auto" w:fill="F2F2F2" w:themeFill="background1" w:themeFillShade="F2"/>
          </w:tcPr>
          <w:p w14:paraId="39C09BC9" w14:textId="77777777" w:rsidR="0005235B" w:rsidRPr="00166E56" w:rsidRDefault="0005235B" w:rsidP="00166E56">
            <w:pPr>
              <w:spacing w:after="0"/>
              <w:rPr>
                <w:sz w:val="18"/>
                <w:szCs w:val="18"/>
              </w:rPr>
            </w:pPr>
            <w:r w:rsidRPr="00166E56">
              <w:rPr>
                <w:sz w:val="18"/>
                <w:szCs w:val="18"/>
              </w:rPr>
              <w:t>7 (175)</w:t>
            </w:r>
          </w:p>
        </w:tc>
        <w:tc>
          <w:tcPr>
            <w:tcW w:w="378" w:type="pct"/>
            <w:shd w:val="clear" w:color="auto" w:fill="F2F2F2" w:themeFill="background1" w:themeFillShade="F2"/>
          </w:tcPr>
          <w:p w14:paraId="2D2545E9" w14:textId="77777777" w:rsidR="0005235B" w:rsidRPr="00166E56" w:rsidRDefault="0005235B" w:rsidP="00166E56">
            <w:pPr>
              <w:spacing w:after="0"/>
              <w:rPr>
                <w:sz w:val="18"/>
                <w:szCs w:val="18"/>
              </w:rPr>
            </w:pPr>
            <w:r w:rsidRPr="00166E56">
              <w:rPr>
                <w:sz w:val="18"/>
                <w:szCs w:val="18"/>
              </w:rPr>
              <w:t>1</w:t>
            </w:r>
          </w:p>
        </w:tc>
        <w:tc>
          <w:tcPr>
            <w:tcW w:w="695" w:type="pct"/>
            <w:shd w:val="clear" w:color="auto" w:fill="F2F2F2" w:themeFill="background1" w:themeFillShade="F2"/>
          </w:tcPr>
          <w:p w14:paraId="09F7D7F6" w14:textId="77777777" w:rsidR="0005235B" w:rsidRPr="00166E56" w:rsidRDefault="0005235B" w:rsidP="00166E56">
            <w:pPr>
              <w:spacing w:after="0"/>
              <w:rPr>
                <w:sz w:val="18"/>
                <w:szCs w:val="18"/>
              </w:rPr>
            </w:pPr>
            <w:r w:rsidRPr="00166E56">
              <w:rPr>
                <w:sz w:val="18"/>
                <w:szCs w:val="18"/>
              </w:rPr>
              <w:t>2 (200)</w:t>
            </w:r>
          </w:p>
        </w:tc>
        <w:tc>
          <w:tcPr>
            <w:tcW w:w="373" w:type="pct"/>
            <w:shd w:val="clear" w:color="auto" w:fill="F2F2F2" w:themeFill="background1" w:themeFillShade="F2"/>
          </w:tcPr>
          <w:p w14:paraId="0424A374" w14:textId="77777777" w:rsidR="0005235B" w:rsidRPr="00166E56" w:rsidRDefault="0005235B" w:rsidP="00166E56">
            <w:pPr>
              <w:spacing w:after="0"/>
              <w:rPr>
                <w:sz w:val="18"/>
                <w:szCs w:val="18"/>
              </w:rPr>
            </w:pPr>
            <w:r w:rsidRPr="00166E56">
              <w:rPr>
                <w:sz w:val="18"/>
                <w:szCs w:val="18"/>
              </w:rPr>
              <w:t>2</w:t>
            </w:r>
          </w:p>
        </w:tc>
        <w:tc>
          <w:tcPr>
            <w:tcW w:w="671" w:type="pct"/>
            <w:shd w:val="clear" w:color="auto" w:fill="F2F2F2" w:themeFill="background1" w:themeFillShade="F2"/>
          </w:tcPr>
          <w:p w14:paraId="0C9F5DA1" w14:textId="77777777" w:rsidR="0005235B" w:rsidRPr="00166E56" w:rsidRDefault="0005235B" w:rsidP="00166E56">
            <w:pPr>
              <w:spacing w:after="0"/>
              <w:rPr>
                <w:sz w:val="18"/>
                <w:szCs w:val="18"/>
              </w:rPr>
            </w:pPr>
            <w:r w:rsidRPr="00166E56">
              <w:rPr>
                <w:sz w:val="18"/>
                <w:szCs w:val="18"/>
              </w:rPr>
              <w:t>2 (100)</w:t>
            </w:r>
          </w:p>
        </w:tc>
        <w:tc>
          <w:tcPr>
            <w:tcW w:w="378" w:type="pct"/>
            <w:shd w:val="clear" w:color="auto" w:fill="F2F2F2" w:themeFill="background1" w:themeFillShade="F2"/>
          </w:tcPr>
          <w:p w14:paraId="58D79DB6" w14:textId="77777777" w:rsidR="0005235B" w:rsidRPr="00166E56" w:rsidRDefault="0005235B" w:rsidP="00166E56">
            <w:pPr>
              <w:spacing w:after="0"/>
              <w:rPr>
                <w:sz w:val="18"/>
                <w:szCs w:val="18"/>
              </w:rPr>
            </w:pPr>
            <w:r w:rsidRPr="00166E56">
              <w:rPr>
                <w:sz w:val="18"/>
                <w:szCs w:val="18"/>
              </w:rPr>
              <w:t>7</w:t>
            </w:r>
          </w:p>
        </w:tc>
        <w:tc>
          <w:tcPr>
            <w:tcW w:w="701" w:type="pct"/>
            <w:shd w:val="clear" w:color="auto" w:fill="F2F2F2" w:themeFill="background1" w:themeFillShade="F2"/>
          </w:tcPr>
          <w:p w14:paraId="62CA401B" w14:textId="77777777" w:rsidR="0005235B" w:rsidRPr="00166E56" w:rsidRDefault="0005235B" w:rsidP="00166E56">
            <w:pPr>
              <w:spacing w:after="0"/>
              <w:rPr>
                <w:sz w:val="18"/>
                <w:szCs w:val="18"/>
              </w:rPr>
            </w:pPr>
            <w:r w:rsidRPr="00166E56">
              <w:rPr>
                <w:sz w:val="18"/>
                <w:szCs w:val="18"/>
              </w:rPr>
              <w:t>11 (157)</w:t>
            </w:r>
          </w:p>
        </w:tc>
      </w:tr>
      <w:tr w:rsidR="0090380E" w:rsidRPr="00166E56" w14:paraId="54FAE4AB" w14:textId="77777777" w:rsidTr="0090380E">
        <w:tc>
          <w:tcPr>
            <w:tcW w:w="763" w:type="pct"/>
            <w:shd w:val="clear" w:color="auto" w:fill="FFFFFF" w:themeFill="background1"/>
          </w:tcPr>
          <w:p w14:paraId="19946674" w14:textId="77777777" w:rsidR="0005235B" w:rsidRPr="00166E56" w:rsidRDefault="0005235B" w:rsidP="00166E56">
            <w:pPr>
              <w:spacing w:after="0"/>
              <w:rPr>
                <w:sz w:val="18"/>
                <w:szCs w:val="18"/>
              </w:rPr>
            </w:pPr>
            <w:r w:rsidRPr="00166E56">
              <w:rPr>
                <w:sz w:val="18"/>
                <w:szCs w:val="18"/>
              </w:rPr>
              <w:t>Moderately accessible, remote, and very remote</w:t>
            </w:r>
          </w:p>
        </w:tc>
        <w:tc>
          <w:tcPr>
            <w:tcW w:w="380" w:type="pct"/>
            <w:shd w:val="clear" w:color="auto" w:fill="FFFFFF" w:themeFill="background1"/>
          </w:tcPr>
          <w:p w14:paraId="6D2B3F0A" w14:textId="77777777" w:rsidR="0005235B" w:rsidRPr="00166E56" w:rsidRDefault="0005235B" w:rsidP="00166E56">
            <w:pPr>
              <w:spacing w:after="0"/>
              <w:rPr>
                <w:sz w:val="18"/>
                <w:szCs w:val="18"/>
              </w:rPr>
            </w:pPr>
            <w:r w:rsidRPr="00166E56">
              <w:rPr>
                <w:sz w:val="18"/>
                <w:szCs w:val="18"/>
              </w:rPr>
              <w:t>1</w:t>
            </w:r>
          </w:p>
        </w:tc>
        <w:tc>
          <w:tcPr>
            <w:tcW w:w="661" w:type="pct"/>
            <w:shd w:val="clear" w:color="auto" w:fill="FFFFFF" w:themeFill="background1"/>
          </w:tcPr>
          <w:p w14:paraId="2F1E46BD" w14:textId="77777777" w:rsidR="0005235B" w:rsidRPr="00166E56" w:rsidRDefault="0005235B" w:rsidP="00166E56">
            <w:pPr>
              <w:spacing w:after="0"/>
              <w:rPr>
                <w:sz w:val="18"/>
                <w:szCs w:val="18"/>
              </w:rPr>
            </w:pPr>
            <w:r w:rsidRPr="00166E56">
              <w:rPr>
                <w:sz w:val="18"/>
                <w:szCs w:val="18"/>
              </w:rPr>
              <w:t>2 (200)</w:t>
            </w:r>
          </w:p>
        </w:tc>
        <w:tc>
          <w:tcPr>
            <w:tcW w:w="378" w:type="pct"/>
            <w:shd w:val="clear" w:color="auto" w:fill="FFFFFF" w:themeFill="background1"/>
          </w:tcPr>
          <w:p w14:paraId="378C8DE9" w14:textId="77777777" w:rsidR="0005235B" w:rsidRPr="00166E56" w:rsidRDefault="0005235B" w:rsidP="00166E56">
            <w:pPr>
              <w:spacing w:after="0"/>
              <w:rPr>
                <w:sz w:val="18"/>
                <w:szCs w:val="18"/>
              </w:rPr>
            </w:pPr>
            <w:r w:rsidRPr="00166E56">
              <w:rPr>
                <w:sz w:val="18"/>
                <w:szCs w:val="18"/>
              </w:rPr>
              <w:t>2</w:t>
            </w:r>
          </w:p>
        </w:tc>
        <w:tc>
          <w:tcPr>
            <w:tcW w:w="695" w:type="pct"/>
            <w:shd w:val="clear" w:color="auto" w:fill="FFFFFF" w:themeFill="background1"/>
          </w:tcPr>
          <w:p w14:paraId="262D07E7" w14:textId="77777777" w:rsidR="0005235B" w:rsidRPr="00166E56" w:rsidRDefault="0005235B" w:rsidP="00166E56">
            <w:pPr>
              <w:spacing w:after="0"/>
              <w:rPr>
                <w:sz w:val="18"/>
                <w:szCs w:val="18"/>
              </w:rPr>
            </w:pPr>
            <w:r w:rsidRPr="00166E56">
              <w:rPr>
                <w:sz w:val="18"/>
                <w:szCs w:val="18"/>
              </w:rPr>
              <w:t>2 (100)</w:t>
            </w:r>
          </w:p>
        </w:tc>
        <w:tc>
          <w:tcPr>
            <w:tcW w:w="373" w:type="pct"/>
            <w:shd w:val="clear" w:color="auto" w:fill="FFFFFF" w:themeFill="background1"/>
          </w:tcPr>
          <w:p w14:paraId="2894DDBF" w14:textId="77777777" w:rsidR="0005235B" w:rsidRPr="00166E56" w:rsidRDefault="0005235B" w:rsidP="00166E56">
            <w:pPr>
              <w:spacing w:after="0"/>
              <w:rPr>
                <w:sz w:val="18"/>
                <w:szCs w:val="18"/>
              </w:rPr>
            </w:pPr>
            <w:r w:rsidRPr="00166E56">
              <w:rPr>
                <w:sz w:val="18"/>
                <w:szCs w:val="18"/>
              </w:rPr>
              <w:t>1</w:t>
            </w:r>
          </w:p>
        </w:tc>
        <w:tc>
          <w:tcPr>
            <w:tcW w:w="671" w:type="pct"/>
            <w:shd w:val="clear" w:color="auto" w:fill="FFFFFF" w:themeFill="background1"/>
          </w:tcPr>
          <w:p w14:paraId="720B9E08" w14:textId="77777777" w:rsidR="0005235B" w:rsidRPr="00166E56" w:rsidRDefault="0005235B" w:rsidP="00166E56">
            <w:pPr>
              <w:spacing w:after="0"/>
              <w:rPr>
                <w:sz w:val="18"/>
                <w:szCs w:val="18"/>
              </w:rPr>
            </w:pPr>
            <w:r w:rsidRPr="00166E56">
              <w:rPr>
                <w:sz w:val="18"/>
                <w:szCs w:val="18"/>
              </w:rPr>
              <w:t>1 (100)</w:t>
            </w:r>
          </w:p>
        </w:tc>
        <w:tc>
          <w:tcPr>
            <w:tcW w:w="378" w:type="pct"/>
            <w:shd w:val="clear" w:color="auto" w:fill="FFFFFF" w:themeFill="background1"/>
          </w:tcPr>
          <w:p w14:paraId="42BA9B35" w14:textId="77777777" w:rsidR="0005235B" w:rsidRPr="00166E56" w:rsidRDefault="0005235B" w:rsidP="00166E56">
            <w:pPr>
              <w:spacing w:after="0"/>
              <w:rPr>
                <w:sz w:val="18"/>
                <w:szCs w:val="18"/>
              </w:rPr>
            </w:pPr>
            <w:r w:rsidRPr="00166E56">
              <w:rPr>
                <w:sz w:val="18"/>
                <w:szCs w:val="18"/>
              </w:rPr>
              <w:t>4</w:t>
            </w:r>
          </w:p>
        </w:tc>
        <w:tc>
          <w:tcPr>
            <w:tcW w:w="701" w:type="pct"/>
            <w:shd w:val="clear" w:color="auto" w:fill="FFFFFF" w:themeFill="background1"/>
          </w:tcPr>
          <w:p w14:paraId="0BE1154D" w14:textId="77777777" w:rsidR="0005235B" w:rsidRPr="00166E56" w:rsidRDefault="0005235B" w:rsidP="00166E56">
            <w:pPr>
              <w:spacing w:after="0"/>
              <w:rPr>
                <w:sz w:val="18"/>
                <w:szCs w:val="18"/>
              </w:rPr>
            </w:pPr>
            <w:r w:rsidRPr="00166E56">
              <w:rPr>
                <w:sz w:val="18"/>
                <w:szCs w:val="18"/>
              </w:rPr>
              <w:t>4 (100)</w:t>
            </w:r>
          </w:p>
        </w:tc>
      </w:tr>
      <w:tr w:rsidR="0005235B" w:rsidRPr="00166E56" w14:paraId="579D8C83" w14:textId="77777777" w:rsidTr="0090380E">
        <w:tc>
          <w:tcPr>
            <w:tcW w:w="763" w:type="pct"/>
            <w:shd w:val="clear" w:color="auto" w:fill="000000" w:themeFill="text1"/>
          </w:tcPr>
          <w:p w14:paraId="382348B7" w14:textId="77777777" w:rsidR="0005235B" w:rsidRPr="00166E56" w:rsidRDefault="0005235B" w:rsidP="00166E56">
            <w:pPr>
              <w:spacing w:after="0"/>
              <w:rPr>
                <w:sz w:val="18"/>
                <w:szCs w:val="18"/>
              </w:rPr>
            </w:pPr>
            <w:r w:rsidRPr="00166E56">
              <w:rPr>
                <w:sz w:val="18"/>
                <w:szCs w:val="18"/>
              </w:rPr>
              <w:t xml:space="preserve">COMPARATOR </w:t>
            </w:r>
          </w:p>
        </w:tc>
        <w:tc>
          <w:tcPr>
            <w:tcW w:w="380" w:type="pct"/>
            <w:shd w:val="clear" w:color="auto" w:fill="000000" w:themeFill="text1"/>
          </w:tcPr>
          <w:p w14:paraId="3CA97118" w14:textId="77777777" w:rsidR="0005235B" w:rsidRPr="00166E56" w:rsidRDefault="0005235B" w:rsidP="00166E56">
            <w:pPr>
              <w:spacing w:after="0"/>
              <w:rPr>
                <w:sz w:val="18"/>
                <w:szCs w:val="18"/>
              </w:rPr>
            </w:pPr>
          </w:p>
        </w:tc>
        <w:tc>
          <w:tcPr>
            <w:tcW w:w="661" w:type="pct"/>
            <w:shd w:val="clear" w:color="auto" w:fill="000000" w:themeFill="text1"/>
          </w:tcPr>
          <w:p w14:paraId="4B646CAD" w14:textId="77777777" w:rsidR="0005235B" w:rsidRPr="00166E56" w:rsidRDefault="0005235B" w:rsidP="00166E56">
            <w:pPr>
              <w:spacing w:after="0"/>
              <w:rPr>
                <w:sz w:val="18"/>
                <w:szCs w:val="18"/>
              </w:rPr>
            </w:pPr>
          </w:p>
        </w:tc>
        <w:tc>
          <w:tcPr>
            <w:tcW w:w="378" w:type="pct"/>
            <w:shd w:val="clear" w:color="auto" w:fill="000000" w:themeFill="text1"/>
          </w:tcPr>
          <w:p w14:paraId="66AA0336" w14:textId="77777777" w:rsidR="0005235B" w:rsidRPr="00166E56" w:rsidRDefault="0005235B" w:rsidP="00166E56">
            <w:pPr>
              <w:spacing w:after="0"/>
              <w:rPr>
                <w:sz w:val="18"/>
                <w:szCs w:val="18"/>
              </w:rPr>
            </w:pPr>
          </w:p>
        </w:tc>
        <w:tc>
          <w:tcPr>
            <w:tcW w:w="695" w:type="pct"/>
            <w:shd w:val="clear" w:color="auto" w:fill="000000" w:themeFill="text1"/>
          </w:tcPr>
          <w:p w14:paraId="234A0AB5" w14:textId="77777777" w:rsidR="0005235B" w:rsidRPr="00166E56" w:rsidRDefault="0005235B" w:rsidP="00166E56">
            <w:pPr>
              <w:spacing w:after="0"/>
              <w:rPr>
                <w:sz w:val="18"/>
                <w:szCs w:val="18"/>
              </w:rPr>
            </w:pPr>
          </w:p>
        </w:tc>
        <w:tc>
          <w:tcPr>
            <w:tcW w:w="373" w:type="pct"/>
            <w:shd w:val="clear" w:color="auto" w:fill="000000" w:themeFill="text1"/>
          </w:tcPr>
          <w:p w14:paraId="6A897E4B" w14:textId="77777777" w:rsidR="0005235B" w:rsidRPr="00166E56" w:rsidRDefault="0005235B" w:rsidP="00166E56">
            <w:pPr>
              <w:spacing w:after="0"/>
              <w:rPr>
                <w:sz w:val="18"/>
                <w:szCs w:val="18"/>
              </w:rPr>
            </w:pPr>
          </w:p>
        </w:tc>
        <w:tc>
          <w:tcPr>
            <w:tcW w:w="671" w:type="pct"/>
            <w:shd w:val="clear" w:color="auto" w:fill="000000" w:themeFill="text1"/>
          </w:tcPr>
          <w:p w14:paraId="37BEFA75" w14:textId="77777777" w:rsidR="0005235B" w:rsidRPr="00166E56" w:rsidRDefault="0005235B" w:rsidP="00166E56">
            <w:pPr>
              <w:spacing w:after="0"/>
              <w:rPr>
                <w:sz w:val="18"/>
                <w:szCs w:val="18"/>
              </w:rPr>
            </w:pPr>
          </w:p>
        </w:tc>
        <w:tc>
          <w:tcPr>
            <w:tcW w:w="378" w:type="pct"/>
            <w:shd w:val="clear" w:color="auto" w:fill="000000" w:themeFill="text1"/>
          </w:tcPr>
          <w:p w14:paraId="349B33F8" w14:textId="77777777" w:rsidR="0005235B" w:rsidRPr="00166E56" w:rsidRDefault="0005235B" w:rsidP="00166E56">
            <w:pPr>
              <w:spacing w:after="0"/>
              <w:rPr>
                <w:sz w:val="18"/>
                <w:szCs w:val="18"/>
              </w:rPr>
            </w:pPr>
          </w:p>
        </w:tc>
        <w:tc>
          <w:tcPr>
            <w:tcW w:w="701" w:type="pct"/>
            <w:shd w:val="clear" w:color="auto" w:fill="000000" w:themeFill="text1"/>
          </w:tcPr>
          <w:p w14:paraId="4125864A" w14:textId="77777777" w:rsidR="0005235B" w:rsidRPr="00166E56" w:rsidRDefault="0005235B" w:rsidP="00166E56">
            <w:pPr>
              <w:spacing w:after="0"/>
              <w:rPr>
                <w:sz w:val="18"/>
                <w:szCs w:val="18"/>
              </w:rPr>
            </w:pPr>
          </w:p>
        </w:tc>
      </w:tr>
      <w:tr w:rsidR="0090380E" w:rsidRPr="00166E56" w14:paraId="310D834D" w14:textId="77777777" w:rsidTr="0090380E">
        <w:tc>
          <w:tcPr>
            <w:tcW w:w="763" w:type="pct"/>
            <w:shd w:val="clear" w:color="auto" w:fill="FFFFFF" w:themeFill="background1"/>
          </w:tcPr>
          <w:p w14:paraId="5224704E" w14:textId="77777777" w:rsidR="0005235B" w:rsidRPr="00166E56" w:rsidRDefault="0005235B" w:rsidP="00166E56">
            <w:pPr>
              <w:spacing w:after="0"/>
              <w:rPr>
                <w:sz w:val="18"/>
                <w:szCs w:val="18"/>
              </w:rPr>
            </w:pPr>
            <w:r w:rsidRPr="00166E56">
              <w:rPr>
                <w:sz w:val="18"/>
                <w:szCs w:val="18"/>
              </w:rPr>
              <w:t>Highly Accessible</w:t>
            </w:r>
          </w:p>
        </w:tc>
        <w:tc>
          <w:tcPr>
            <w:tcW w:w="380" w:type="pct"/>
            <w:shd w:val="clear" w:color="auto" w:fill="FFFFFF" w:themeFill="background1"/>
          </w:tcPr>
          <w:p w14:paraId="5AF53DB2" w14:textId="77777777" w:rsidR="0005235B" w:rsidRPr="00166E56" w:rsidRDefault="0005235B" w:rsidP="00166E56">
            <w:pPr>
              <w:spacing w:after="0"/>
              <w:rPr>
                <w:sz w:val="18"/>
                <w:szCs w:val="18"/>
              </w:rPr>
            </w:pPr>
            <w:r w:rsidRPr="00166E56">
              <w:rPr>
                <w:sz w:val="18"/>
                <w:szCs w:val="18"/>
              </w:rPr>
              <w:t>15</w:t>
            </w:r>
          </w:p>
        </w:tc>
        <w:tc>
          <w:tcPr>
            <w:tcW w:w="661" w:type="pct"/>
            <w:shd w:val="clear" w:color="auto" w:fill="FFFFFF" w:themeFill="background1"/>
          </w:tcPr>
          <w:p w14:paraId="0D4CBBF2" w14:textId="77777777" w:rsidR="0005235B" w:rsidRPr="00166E56" w:rsidRDefault="0005235B" w:rsidP="00166E56">
            <w:pPr>
              <w:spacing w:after="0"/>
              <w:rPr>
                <w:sz w:val="18"/>
                <w:szCs w:val="18"/>
              </w:rPr>
            </w:pPr>
            <w:r w:rsidRPr="00166E56">
              <w:rPr>
                <w:sz w:val="18"/>
                <w:szCs w:val="18"/>
              </w:rPr>
              <w:t>22 (147)</w:t>
            </w:r>
          </w:p>
        </w:tc>
        <w:tc>
          <w:tcPr>
            <w:tcW w:w="378" w:type="pct"/>
            <w:shd w:val="clear" w:color="auto" w:fill="FFFFFF" w:themeFill="background1"/>
          </w:tcPr>
          <w:p w14:paraId="53D2E411" w14:textId="77777777" w:rsidR="0005235B" w:rsidRPr="00166E56" w:rsidRDefault="0005235B" w:rsidP="00166E56">
            <w:pPr>
              <w:spacing w:after="0"/>
              <w:rPr>
                <w:sz w:val="18"/>
                <w:szCs w:val="18"/>
              </w:rPr>
            </w:pPr>
            <w:r w:rsidRPr="00166E56">
              <w:rPr>
                <w:sz w:val="18"/>
                <w:szCs w:val="18"/>
              </w:rPr>
              <w:t>7</w:t>
            </w:r>
          </w:p>
        </w:tc>
        <w:tc>
          <w:tcPr>
            <w:tcW w:w="695" w:type="pct"/>
            <w:shd w:val="clear" w:color="auto" w:fill="FFFFFF" w:themeFill="background1"/>
          </w:tcPr>
          <w:p w14:paraId="5C844002" w14:textId="77777777" w:rsidR="0005235B" w:rsidRPr="00166E56" w:rsidRDefault="0005235B" w:rsidP="00166E56">
            <w:pPr>
              <w:spacing w:after="0"/>
              <w:rPr>
                <w:sz w:val="18"/>
                <w:szCs w:val="18"/>
              </w:rPr>
            </w:pPr>
            <w:r w:rsidRPr="00166E56">
              <w:rPr>
                <w:sz w:val="18"/>
                <w:szCs w:val="18"/>
              </w:rPr>
              <w:t>8 (114)</w:t>
            </w:r>
          </w:p>
        </w:tc>
        <w:tc>
          <w:tcPr>
            <w:tcW w:w="373" w:type="pct"/>
            <w:shd w:val="clear" w:color="auto" w:fill="FFFFFF" w:themeFill="background1"/>
          </w:tcPr>
          <w:p w14:paraId="589872C7" w14:textId="77777777" w:rsidR="0005235B" w:rsidRPr="00166E56" w:rsidRDefault="0005235B" w:rsidP="00166E56">
            <w:pPr>
              <w:spacing w:after="0"/>
              <w:rPr>
                <w:sz w:val="18"/>
                <w:szCs w:val="18"/>
              </w:rPr>
            </w:pPr>
            <w:r w:rsidRPr="00166E56">
              <w:rPr>
                <w:sz w:val="18"/>
                <w:szCs w:val="18"/>
              </w:rPr>
              <w:t>7</w:t>
            </w:r>
          </w:p>
        </w:tc>
        <w:tc>
          <w:tcPr>
            <w:tcW w:w="671" w:type="pct"/>
            <w:shd w:val="clear" w:color="auto" w:fill="FFFFFF" w:themeFill="background1"/>
          </w:tcPr>
          <w:p w14:paraId="6B782544" w14:textId="77777777" w:rsidR="0005235B" w:rsidRPr="00166E56" w:rsidRDefault="0005235B" w:rsidP="00166E56">
            <w:pPr>
              <w:spacing w:after="0"/>
              <w:rPr>
                <w:sz w:val="18"/>
                <w:szCs w:val="18"/>
              </w:rPr>
            </w:pPr>
            <w:r w:rsidRPr="00166E56">
              <w:rPr>
                <w:sz w:val="18"/>
                <w:szCs w:val="18"/>
              </w:rPr>
              <w:t>3 (43)</w:t>
            </w:r>
          </w:p>
        </w:tc>
        <w:tc>
          <w:tcPr>
            <w:tcW w:w="378" w:type="pct"/>
            <w:shd w:val="clear" w:color="auto" w:fill="FFFFFF" w:themeFill="background1"/>
          </w:tcPr>
          <w:p w14:paraId="7B3A8DE5" w14:textId="77777777" w:rsidR="0005235B" w:rsidRPr="00166E56" w:rsidRDefault="0005235B" w:rsidP="00166E56">
            <w:pPr>
              <w:spacing w:after="0"/>
              <w:rPr>
                <w:sz w:val="18"/>
                <w:szCs w:val="18"/>
              </w:rPr>
            </w:pPr>
            <w:r w:rsidRPr="00166E56">
              <w:rPr>
                <w:sz w:val="18"/>
                <w:szCs w:val="18"/>
              </w:rPr>
              <w:t>29</w:t>
            </w:r>
          </w:p>
        </w:tc>
        <w:tc>
          <w:tcPr>
            <w:tcW w:w="701" w:type="pct"/>
            <w:shd w:val="clear" w:color="auto" w:fill="FFFFFF" w:themeFill="background1"/>
          </w:tcPr>
          <w:p w14:paraId="1062957D" w14:textId="77777777" w:rsidR="0005235B" w:rsidRPr="00166E56" w:rsidRDefault="0005235B" w:rsidP="00166E56">
            <w:pPr>
              <w:spacing w:after="0"/>
              <w:rPr>
                <w:sz w:val="18"/>
                <w:szCs w:val="18"/>
              </w:rPr>
            </w:pPr>
            <w:r w:rsidRPr="00166E56">
              <w:rPr>
                <w:sz w:val="18"/>
                <w:szCs w:val="18"/>
              </w:rPr>
              <w:t>33 (114)</w:t>
            </w:r>
          </w:p>
        </w:tc>
      </w:tr>
      <w:tr w:rsidR="0090380E" w:rsidRPr="00166E56" w14:paraId="268DE334" w14:textId="77777777" w:rsidTr="0090380E">
        <w:tc>
          <w:tcPr>
            <w:tcW w:w="763" w:type="pct"/>
            <w:shd w:val="clear" w:color="auto" w:fill="F2F2F2" w:themeFill="background1" w:themeFillShade="F2"/>
          </w:tcPr>
          <w:p w14:paraId="6E72DEDC" w14:textId="77777777" w:rsidR="0005235B" w:rsidRPr="00166E56" w:rsidRDefault="0005235B" w:rsidP="00166E56">
            <w:pPr>
              <w:spacing w:after="0"/>
              <w:rPr>
                <w:sz w:val="18"/>
                <w:szCs w:val="18"/>
              </w:rPr>
            </w:pPr>
            <w:r w:rsidRPr="00166E56">
              <w:rPr>
                <w:sz w:val="18"/>
                <w:szCs w:val="18"/>
              </w:rPr>
              <w:t>Accessible</w:t>
            </w:r>
          </w:p>
        </w:tc>
        <w:tc>
          <w:tcPr>
            <w:tcW w:w="380" w:type="pct"/>
            <w:shd w:val="clear" w:color="auto" w:fill="F2F2F2" w:themeFill="background1" w:themeFillShade="F2"/>
          </w:tcPr>
          <w:p w14:paraId="47DC9F79" w14:textId="77777777" w:rsidR="0005235B" w:rsidRPr="00166E56" w:rsidRDefault="0005235B" w:rsidP="00166E56">
            <w:pPr>
              <w:spacing w:after="0"/>
              <w:rPr>
                <w:sz w:val="18"/>
                <w:szCs w:val="18"/>
              </w:rPr>
            </w:pPr>
            <w:r w:rsidRPr="00166E56">
              <w:rPr>
                <w:sz w:val="18"/>
                <w:szCs w:val="18"/>
              </w:rPr>
              <w:t>4</w:t>
            </w:r>
          </w:p>
        </w:tc>
        <w:tc>
          <w:tcPr>
            <w:tcW w:w="661" w:type="pct"/>
            <w:shd w:val="clear" w:color="auto" w:fill="F2F2F2" w:themeFill="background1" w:themeFillShade="F2"/>
          </w:tcPr>
          <w:p w14:paraId="75DEC10A" w14:textId="77777777" w:rsidR="0005235B" w:rsidRPr="00166E56" w:rsidRDefault="0005235B" w:rsidP="00166E56">
            <w:pPr>
              <w:spacing w:after="0"/>
              <w:rPr>
                <w:sz w:val="18"/>
                <w:szCs w:val="18"/>
              </w:rPr>
            </w:pPr>
            <w:r w:rsidRPr="00166E56">
              <w:rPr>
                <w:sz w:val="18"/>
                <w:szCs w:val="18"/>
              </w:rPr>
              <w:t>6 (150)</w:t>
            </w:r>
          </w:p>
        </w:tc>
        <w:tc>
          <w:tcPr>
            <w:tcW w:w="378" w:type="pct"/>
            <w:shd w:val="clear" w:color="auto" w:fill="F2F2F2" w:themeFill="background1" w:themeFillShade="F2"/>
          </w:tcPr>
          <w:p w14:paraId="7DA0A5E6" w14:textId="77777777" w:rsidR="0005235B" w:rsidRPr="00166E56" w:rsidRDefault="0005235B" w:rsidP="00166E56">
            <w:pPr>
              <w:spacing w:after="0"/>
              <w:rPr>
                <w:sz w:val="18"/>
                <w:szCs w:val="18"/>
              </w:rPr>
            </w:pPr>
            <w:r w:rsidRPr="00166E56">
              <w:rPr>
                <w:sz w:val="18"/>
                <w:szCs w:val="18"/>
              </w:rPr>
              <w:t>1</w:t>
            </w:r>
          </w:p>
        </w:tc>
        <w:tc>
          <w:tcPr>
            <w:tcW w:w="695" w:type="pct"/>
            <w:shd w:val="clear" w:color="auto" w:fill="F2F2F2" w:themeFill="background1" w:themeFillShade="F2"/>
          </w:tcPr>
          <w:p w14:paraId="17095FC5" w14:textId="77777777" w:rsidR="0005235B" w:rsidRPr="00166E56" w:rsidRDefault="0005235B" w:rsidP="00166E56">
            <w:pPr>
              <w:spacing w:after="0"/>
              <w:rPr>
                <w:sz w:val="18"/>
                <w:szCs w:val="18"/>
              </w:rPr>
            </w:pPr>
            <w:r w:rsidRPr="00166E56">
              <w:rPr>
                <w:sz w:val="18"/>
                <w:szCs w:val="18"/>
              </w:rPr>
              <w:t>1 (100)</w:t>
            </w:r>
          </w:p>
        </w:tc>
        <w:tc>
          <w:tcPr>
            <w:tcW w:w="373" w:type="pct"/>
            <w:shd w:val="clear" w:color="auto" w:fill="F2F2F2" w:themeFill="background1" w:themeFillShade="F2"/>
          </w:tcPr>
          <w:p w14:paraId="5DABBBBE" w14:textId="77777777" w:rsidR="0005235B" w:rsidRPr="00166E56" w:rsidRDefault="0005235B" w:rsidP="00166E56">
            <w:pPr>
              <w:spacing w:after="0"/>
              <w:rPr>
                <w:sz w:val="18"/>
                <w:szCs w:val="18"/>
              </w:rPr>
            </w:pPr>
            <w:r w:rsidRPr="00166E56">
              <w:rPr>
                <w:sz w:val="18"/>
                <w:szCs w:val="18"/>
              </w:rPr>
              <w:t>2</w:t>
            </w:r>
          </w:p>
        </w:tc>
        <w:tc>
          <w:tcPr>
            <w:tcW w:w="671" w:type="pct"/>
            <w:shd w:val="clear" w:color="auto" w:fill="F2F2F2" w:themeFill="background1" w:themeFillShade="F2"/>
          </w:tcPr>
          <w:p w14:paraId="204E4430" w14:textId="77777777" w:rsidR="0005235B" w:rsidRPr="00166E56" w:rsidRDefault="0005235B" w:rsidP="00166E56">
            <w:pPr>
              <w:spacing w:after="0"/>
              <w:rPr>
                <w:sz w:val="18"/>
                <w:szCs w:val="18"/>
              </w:rPr>
            </w:pPr>
            <w:r w:rsidRPr="00166E56">
              <w:rPr>
                <w:sz w:val="18"/>
                <w:szCs w:val="18"/>
              </w:rPr>
              <w:t>0 (0)</w:t>
            </w:r>
          </w:p>
        </w:tc>
        <w:tc>
          <w:tcPr>
            <w:tcW w:w="378" w:type="pct"/>
            <w:shd w:val="clear" w:color="auto" w:fill="F2F2F2" w:themeFill="background1" w:themeFillShade="F2"/>
          </w:tcPr>
          <w:p w14:paraId="759AA8F2" w14:textId="77777777" w:rsidR="0005235B" w:rsidRPr="00166E56" w:rsidRDefault="0005235B" w:rsidP="00166E56">
            <w:pPr>
              <w:spacing w:after="0"/>
              <w:rPr>
                <w:sz w:val="18"/>
                <w:szCs w:val="18"/>
              </w:rPr>
            </w:pPr>
            <w:r w:rsidRPr="00166E56">
              <w:rPr>
                <w:sz w:val="18"/>
                <w:szCs w:val="18"/>
              </w:rPr>
              <w:t>7</w:t>
            </w:r>
          </w:p>
        </w:tc>
        <w:tc>
          <w:tcPr>
            <w:tcW w:w="701" w:type="pct"/>
            <w:shd w:val="clear" w:color="auto" w:fill="F2F2F2" w:themeFill="background1" w:themeFillShade="F2"/>
          </w:tcPr>
          <w:p w14:paraId="49503F01" w14:textId="77777777" w:rsidR="0005235B" w:rsidRPr="00166E56" w:rsidRDefault="0005235B" w:rsidP="00166E56">
            <w:pPr>
              <w:spacing w:after="0"/>
              <w:rPr>
                <w:sz w:val="18"/>
                <w:szCs w:val="18"/>
              </w:rPr>
            </w:pPr>
            <w:r w:rsidRPr="00166E56">
              <w:rPr>
                <w:sz w:val="18"/>
                <w:szCs w:val="18"/>
              </w:rPr>
              <w:t>7 (100)</w:t>
            </w:r>
          </w:p>
        </w:tc>
      </w:tr>
      <w:tr w:rsidR="0090380E" w:rsidRPr="00166E56" w14:paraId="6E5FD72A" w14:textId="77777777" w:rsidTr="0090380E">
        <w:tc>
          <w:tcPr>
            <w:tcW w:w="763" w:type="pct"/>
            <w:shd w:val="clear" w:color="auto" w:fill="FFFFFF" w:themeFill="background1"/>
          </w:tcPr>
          <w:p w14:paraId="2C521390" w14:textId="77777777" w:rsidR="0005235B" w:rsidRPr="00166E56" w:rsidRDefault="0005235B" w:rsidP="00166E56">
            <w:pPr>
              <w:spacing w:after="0"/>
              <w:rPr>
                <w:sz w:val="18"/>
                <w:szCs w:val="18"/>
              </w:rPr>
            </w:pPr>
            <w:r w:rsidRPr="00166E56">
              <w:rPr>
                <w:sz w:val="18"/>
                <w:szCs w:val="18"/>
              </w:rPr>
              <w:t xml:space="preserve">Moderately accessible, </w:t>
            </w:r>
            <w:proofErr w:type="gramStart"/>
            <w:r w:rsidRPr="00166E56">
              <w:rPr>
                <w:sz w:val="18"/>
                <w:szCs w:val="18"/>
              </w:rPr>
              <w:t>remote</w:t>
            </w:r>
            <w:proofErr w:type="gramEnd"/>
            <w:r w:rsidRPr="00166E56">
              <w:rPr>
                <w:sz w:val="18"/>
                <w:szCs w:val="18"/>
              </w:rPr>
              <w:t xml:space="preserve"> and very remote</w:t>
            </w:r>
          </w:p>
        </w:tc>
        <w:tc>
          <w:tcPr>
            <w:tcW w:w="380" w:type="pct"/>
            <w:shd w:val="clear" w:color="auto" w:fill="FFFFFF" w:themeFill="background1"/>
          </w:tcPr>
          <w:p w14:paraId="63C554B3" w14:textId="77777777" w:rsidR="0005235B" w:rsidRPr="00166E56" w:rsidRDefault="0005235B" w:rsidP="00166E56">
            <w:pPr>
              <w:spacing w:after="0"/>
              <w:rPr>
                <w:sz w:val="18"/>
                <w:szCs w:val="18"/>
              </w:rPr>
            </w:pPr>
            <w:r w:rsidRPr="00166E56">
              <w:rPr>
                <w:sz w:val="18"/>
                <w:szCs w:val="18"/>
              </w:rPr>
              <w:t>1</w:t>
            </w:r>
          </w:p>
        </w:tc>
        <w:tc>
          <w:tcPr>
            <w:tcW w:w="661" w:type="pct"/>
            <w:shd w:val="clear" w:color="auto" w:fill="FFFFFF" w:themeFill="background1"/>
          </w:tcPr>
          <w:p w14:paraId="244F4B9E" w14:textId="77777777" w:rsidR="0005235B" w:rsidRPr="00166E56" w:rsidRDefault="0005235B" w:rsidP="00166E56">
            <w:pPr>
              <w:spacing w:after="0"/>
              <w:rPr>
                <w:sz w:val="18"/>
                <w:szCs w:val="18"/>
              </w:rPr>
            </w:pPr>
            <w:r w:rsidRPr="00166E56">
              <w:rPr>
                <w:sz w:val="18"/>
                <w:szCs w:val="18"/>
              </w:rPr>
              <w:t>3 (300)</w:t>
            </w:r>
          </w:p>
        </w:tc>
        <w:tc>
          <w:tcPr>
            <w:tcW w:w="378" w:type="pct"/>
            <w:shd w:val="clear" w:color="auto" w:fill="FFFFFF" w:themeFill="background1"/>
          </w:tcPr>
          <w:p w14:paraId="1114B827" w14:textId="77777777" w:rsidR="0005235B" w:rsidRPr="00166E56" w:rsidRDefault="0005235B" w:rsidP="00166E56">
            <w:pPr>
              <w:spacing w:after="0"/>
              <w:rPr>
                <w:sz w:val="18"/>
                <w:szCs w:val="18"/>
              </w:rPr>
            </w:pPr>
            <w:r w:rsidRPr="00166E56">
              <w:rPr>
                <w:sz w:val="18"/>
                <w:szCs w:val="18"/>
              </w:rPr>
              <w:t>2</w:t>
            </w:r>
          </w:p>
        </w:tc>
        <w:tc>
          <w:tcPr>
            <w:tcW w:w="695" w:type="pct"/>
            <w:shd w:val="clear" w:color="auto" w:fill="FFFFFF" w:themeFill="background1"/>
          </w:tcPr>
          <w:p w14:paraId="62E97C25" w14:textId="77777777" w:rsidR="0005235B" w:rsidRPr="00166E56" w:rsidRDefault="0005235B" w:rsidP="00166E56">
            <w:pPr>
              <w:spacing w:after="0"/>
              <w:rPr>
                <w:sz w:val="18"/>
                <w:szCs w:val="18"/>
              </w:rPr>
            </w:pPr>
            <w:r w:rsidRPr="00166E56">
              <w:rPr>
                <w:sz w:val="18"/>
                <w:szCs w:val="18"/>
              </w:rPr>
              <w:t>1 (50)</w:t>
            </w:r>
          </w:p>
        </w:tc>
        <w:tc>
          <w:tcPr>
            <w:tcW w:w="373" w:type="pct"/>
            <w:shd w:val="clear" w:color="auto" w:fill="FFFFFF" w:themeFill="background1"/>
          </w:tcPr>
          <w:p w14:paraId="324C7853" w14:textId="77777777" w:rsidR="0005235B" w:rsidRPr="00166E56" w:rsidRDefault="0005235B" w:rsidP="00166E56">
            <w:pPr>
              <w:spacing w:after="0"/>
              <w:rPr>
                <w:sz w:val="18"/>
                <w:szCs w:val="18"/>
              </w:rPr>
            </w:pPr>
            <w:r w:rsidRPr="00166E56">
              <w:rPr>
                <w:sz w:val="18"/>
                <w:szCs w:val="18"/>
              </w:rPr>
              <w:t>1</w:t>
            </w:r>
          </w:p>
        </w:tc>
        <w:tc>
          <w:tcPr>
            <w:tcW w:w="671" w:type="pct"/>
            <w:shd w:val="clear" w:color="auto" w:fill="FFFFFF" w:themeFill="background1"/>
          </w:tcPr>
          <w:p w14:paraId="3AB0DCAC" w14:textId="77777777" w:rsidR="0005235B" w:rsidRPr="00166E56" w:rsidRDefault="0005235B" w:rsidP="00166E56">
            <w:pPr>
              <w:spacing w:after="0"/>
              <w:rPr>
                <w:sz w:val="18"/>
                <w:szCs w:val="18"/>
              </w:rPr>
            </w:pPr>
            <w:r w:rsidRPr="00166E56">
              <w:rPr>
                <w:sz w:val="18"/>
                <w:szCs w:val="18"/>
              </w:rPr>
              <w:t>0 (0)</w:t>
            </w:r>
          </w:p>
        </w:tc>
        <w:tc>
          <w:tcPr>
            <w:tcW w:w="378" w:type="pct"/>
            <w:shd w:val="clear" w:color="auto" w:fill="FFFFFF" w:themeFill="background1"/>
          </w:tcPr>
          <w:p w14:paraId="2E0E8821" w14:textId="77777777" w:rsidR="0005235B" w:rsidRPr="00166E56" w:rsidRDefault="0005235B" w:rsidP="00166E56">
            <w:pPr>
              <w:spacing w:after="0"/>
              <w:rPr>
                <w:sz w:val="18"/>
                <w:szCs w:val="18"/>
              </w:rPr>
            </w:pPr>
            <w:r w:rsidRPr="00166E56">
              <w:rPr>
                <w:sz w:val="18"/>
                <w:szCs w:val="18"/>
              </w:rPr>
              <w:t>4</w:t>
            </w:r>
          </w:p>
        </w:tc>
        <w:tc>
          <w:tcPr>
            <w:tcW w:w="701" w:type="pct"/>
            <w:shd w:val="clear" w:color="auto" w:fill="FFFFFF" w:themeFill="background1"/>
          </w:tcPr>
          <w:p w14:paraId="7E892510" w14:textId="77777777" w:rsidR="0005235B" w:rsidRPr="00166E56" w:rsidRDefault="0005235B" w:rsidP="00166E56">
            <w:pPr>
              <w:spacing w:after="0"/>
              <w:rPr>
                <w:sz w:val="18"/>
                <w:szCs w:val="18"/>
              </w:rPr>
            </w:pPr>
            <w:r w:rsidRPr="00166E56">
              <w:rPr>
                <w:sz w:val="18"/>
                <w:szCs w:val="18"/>
              </w:rPr>
              <w:t>4 (100)</w:t>
            </w:r>
          </w:p>
        </w:tc>
      </w:tr>
    </w:tbl>
    <w:p w14:paraId="32DAB8D1" w14:textId="77777777" w:rsidR="00166E56" w:rsidRDefault="00166E56">
      <w:pPr>
        <w:spacing w:after="0" w:line="240" w:lineRule="auto"/>
      </w:pPr>
      <w:bookmarkStart w:id="544" w:name="_Ref42082239"/>
      <w:bookmarkStart w:id="545" w:name="_Toc64383176"/>
      <w:bookmarkEnd w:id="543"/>
      <w:r>
        <w:rPr>
          <w:b/>
          <w:smallCaps/>
        </w:rPr>
        <w:br w:type="page"/>
      </w:r>
    </w:p>
    <w:p w14:paraId="6560CE13" w14:textId="3494D7A0" w:rsidR="00D954AB" w:rsidRPr="003B076E" w:rsidRDefault="000F78D4" w:rsidP="000F78D4">
      <w:pPr>
        <w:pStyle w:val="Heading2"/>
      </w:pPr>
      <w:bookmarkStart w:id="546" w:name="_Appendix_S:_Pharmacy"/>
      <w:bookmarkStart w:id="547" w:name="_Toc117097693"/>
      <w:bookmarkEnd w:id="546"/>
      <w:r>
        <w:lastRenderedPageBreak/>
        <w:t xml:space="preserve">Appendix S: </w:t>
      </w:r>
      <w:r w:rsidR="00D954AB" w:rsidRPr="003B076E">
        <w:t xml:space="preserve">Pharmacy baseline characteristics and other </w:t>
      </w:r>
      <w:r w:rsidR="00666EAA">
        <w:t>h</w:t>
      </w:r>
      <w:r w:rsidR="00D954AB" w:rsidRPr="003B076E">
        <w:t>ealth service provision</w:t>
      </w:r>
      <w:bookmarkEnd w:id="544"/>
      <w:bookmarkEnd w:id="545"/>
      <w:bookmarkEnd w:id="547"/>
    </w:p>
    <w:p w14:paraId="4DCEAD32" w14:textId="77777777" w:rsidR="00D954AB" w:rsidRPr="003B076E" w:rsidRDefault="00D954AB" w:rsidP="007C1E1D">
      <w:r w:rsidRPr="003B076E">
        <w:t xml:space="preserve">Data presented in Table </w:t>
      </w:r>
      <w:r w:rsidR="006C30DF" w:rsidRPr="003B076E">
        <w:t>1</w:t>
      </w:r>
      <w:r w:rsidRPr="003B076E">
        <w:t xml:space="preserve"> have been collected from pharmacies that recruited at least one participant into the trial. The great majority of pharmacies were in a shopping strip or small shopping centre (&lt;50 shops) less than 1km from their nearest GP or neighbouring pharmacy. </w:t>
      </w:r>
    </w:p>
    <w:p w14:paraId="0CD723BF" w14:textId="6B62C362" w:rsidR="002E73E7" w:rsidRPr="003B076E" w:rsidRDefault="002E73E7" w:rsidP="00166E56">
      <w:pPr>
        <w:pStyle w:val="ListBullet-nospacing"/>
      </w:pPr>
      <w:r w:rsidRPr="003B076E">
        <w:t xml:space="preserve">Rural pharmacies represent 14% of total 5,723 in Australia (our study 9, 10%) </w:t>
      </w:r>
      <w:r w:rsidRPr="003B076E">
        <w:fldChar w:fldCharType="begin"/>
      </w:r>
      <w:r w:rsidR="00A05016">
        <w:instrText xml:space="preserve"> ADDIN EN.CITE &lt;EndNote&gt;&lt;Cite&gt;&lt;Author&gt;The Pharmacy Guild of Australia&lt;/Author&gt;&lt;Year&gt;2019&lt;/Year&gt;&lt;RecNum&gt;248&lt;/RecNum&gt;&lt;DisplayText&gt;(8)&lt;/DisplayText&gt;&lt;record&gt;&lt;rec-number&gt;248&lt;/rec-number&gt;&lt;foreign-keys&gt;&lt;key app="EN" db-id="5trw22x0jasas0efvtyp555bpewxfa9axaf9" timestamp="1590547031"&gt;248&lt;/key&gt;&lt;/foreign-keys&gt;&lt;ref-type name="Web Page"&gt;12&lt;/ref-type&gt;&lt;contributors&gt;&lt;authors&gt;&lt;author&gt;The Pharmacy Guild of Australia, &lt;/author&gt;&lt;/authors&gt;&lt;/contributors&gt;&lt;titles&gt;&lt;title&gt;The Guild Digest, A Survey of Independent Pharmacy Operations in Australia for the Financial Year 2017-18. &lt;/title&gt;&lt;/titles&gt;&lt;number&gt;05/03/2020&lt;/number&gt;&lt;dates&gt;&lt;year&gt;2019&lt;/year&gt;&lt;/dates&gt;&lt;urls&gt;&lt;related-urls&gt;&lt;url&gt;https://www.guild.org.au/resources/business-operations/guild-digest&lt;/url&gt;&lt;/related-urls&gt;&lt;/urls&gt;&lt;/record&gt;&lt;/Cite&gt;&lt;/EndNote&gt;</w:instrText>
      </w:r>
      <w:r w:rsidRPr="003B076E">
        <w:fldChar w:fldCharType="separate"/>
      </w:r>
      <w:r w:rsidR="00A05016">
        <w:rPr>
          <w:noProof/>
        </w:rPr>
        <w:t>(</w:t>
      </w:r>
      <w:hyperlink w:anchor="ENREF_008" w:tooltip="The Pharmacy Guild of Australia, 2019 #248" w:history="1">
        <w:r w:rsidR="00A05016">
          <w:rPr>
            <w:noProof/>
          </w:rPr>
          <w:t>8</w:t>
        </w:r>
      </w:hyperlink>
      <w:r w:rsidR="00A05016">
        <w:rPr>
          <w:noProof/>
        </w:rPr>
        <w:t>)</w:t>
      </w:r>
      <w:r w:rsidRPr="003B076E">
        <w:fldChar w:fldCharType="end"/>
      </w:r>
    </w:p>
    <w:p w14:paraId="3482FBED" w14:textId="2D5DB32B" w:rsidR="002E73E7" w:rsidRPr="003B076E" w:rsidRDefault="002E73E7" w:rsidP="00166E56">
      <w:pPr>
        <w:pStyle w:val="ListBullet-nospacing"/>
      </w:pPr>
      <w:r w:rsidRPr="003B076E">
        <w:t xml:space="preserve">Approximately 67% of pharmacies nationally are in a shopping strip (our study 50, 64%) </w:t>
      </w:r>
      <w:r w:rsidRPr="003B076E">
        <w:fldChar w:fldCharType="begin"/>
      </w:r>
      <w:r w:rsidR="00A05016">
        <w:instrText xml:space="preserve"> ADDIN EN.CITE &lt;EndNote&gt;&lt;Cite&gt;&lt;Author&gt;The Pharmacy Guild of Australia&lt;/Author&gt;&lt;Year&gt;2019&lt;/Year&gt;&lt;RecNum&gt;248&lt;/RecNum&gt;&lt;DisplayText&gt;(8)&lt;/DisplayText&gt;&lt;record&gt;&lt;rec-number&gt;248&lt;/rec-number&gt;&lt;foreign-keys&gt;&lt;key app="EN" db-id="5trw22x0jasas0efvtyp555bpewxfa9axaf9" timestamp="1590547031"&gt;248&lt;/key&gt;&lt;/foreign-keys&gt;&lt;ref-type name="Web Page"&gt;12&lt;/ref-type&gt;&lt;contributors&gt;&lt;authors&gt;&lt;author&gt;The Pharmacy Guild of Australia, &lt;/author&gt;&lt;/authors&gt;&lt;/contributors&gt;&lt;titles&gt;&lt;title&gt;The Guild Digest, A Survey of Independent Pharmacy Operations in Australia for the Financial Year 2017-18. &lt;/title&gt;&lt;/titles&gt;&lt;number&gt;05/03/2020&lt;/number&gt;&lt;dates&gt;&lt;year&gt;2019&lt;/year&gt;&lt;/dates&gt;&lt;urls&gt;&lt;related-urls&gt;&lt;url&gt;https://www.guild.org.au/resources/business-operations/guild-digest&lt;/url&gt;&lt;/related-urls&gt;&lt;/urls&gt;&lt;/record&gt;&lt;/Cite&gt;&lt;/EndNote&gt;</w:instrText>
      </w:r>
      <w:r w:rsidRPr="003B076E">
        <w:fldChar w:fldCharType="separate"/>
      </w:r>
      <w:r w:rsidR="00A05016">
        <w:rPr>
          <w:noProof/>
        </w:rPr>
        <w:t>(</w:t>
      </w:r>
      <w:hyperlink w:anchor="ENREF_008" w:tooltip="The Pharmacy Guild of Australia, 2019 #248" w:history="1">
        <w:r w:rsidR="00A05016">
          <w:rPr>
            <w:noProof/>
          </w:rPr>
          <w:t>8</w:t>
        </w:r>
      </w:hyperlink>
      <w:r w:rsidR="00A05016">
        <w:rPr>
          <w:noProof/>
        </w:rPr>
        <w:t>)</w:t>
      </w:r>
      <w:r w:rsidRPr="003B076E">
        <w:fldChar w:fldCharType="end"/>
      </w:r>
    </w:p>
    <w:p w14:paraId="20078D04" w14:textId="57778F08" w:rsidR="00754ACD" w:rsidRPr="003B076E" w:rsidRDefault="002E73E7" w:rsidP="00166E56">
      <w:pPr>
        <w:pStyle w:val="ListBullet-nospacing"/>
      </w:pPr>
      <w:r w:rsidRPr="003B076E">
        <w:t>The national average for prescription dispensing is 1150 per week</w:t>
      </w:r>
      <w:r w:rsidR="00F14ED2">
        <w:t xml:space="preserve">. </w:t>
      </w:r>
      <w:r w:rsidRPr="003B076E">
        <w:t xml:space="preserve">Approximately 80% of our sample were similar to this average. </w:t>
      </w:r>
      <w:r w:rsidRPr="003B076E">
        <w:fldChar w:fldCharType="begin"/>
      </w:r>
      <w:r w:rsidR="00A05016">
        <w:instrText xml:space="preserve"> ADDIN EN.CITE &lt;EndNote&gt;&lt;Cite&gt;&lt;Author&gt;The Pharmacy Guild of Australia&lt;/Author&gt;&lt;Year&gt;2019&lt;/Year&gt;&lt;RecNum&gt;248&lt;/RecNum&gt;&lt;DisplayText&gt;(8)&lt;/DisplayText&gt;&lt;record&gt;&lt;rec-number&gt;248&lt;/rec-number&gt;&lt;foreign-keys&gt;&lt;key app="EN" db-id="5trw22x0jasas0efvtyp555bpewxfa9axaf9" timestamp="1590547031"&gt;248&lt;/key&gt;&lt;/foreign-keys&gt;&lt;ref-type name="Web Page"&gt;12&lt;/ref-type&gt;&lt;contributors&gt;&lt;authors&gt;&lt;author&gt;The Pharmacy Guild of Australia, &lt;/author&gt;&lt;/authors&gt;&lt;/contributors&gt;&lt;titles&gt;&lt;title&gt;The Guild Digest, A Survey of Independent Pharmacy Operations in Australia for the Financial Year 2017-18. &lt;/title&gt;&lt;/titles&gt;&lt;number&gt;05/03/2020&lt;/number&gt;&lt;dates&gt;&lt;year&gt;2019&lt;/year&gt;&lt;/dates&gt;&lt;urls&gt;&lt;related-urls&gt;&lt;url&gt;https://www.guild.org.au/resources/business-operations/guild-digest&lt;/url&gt;&lt;/related-urls&gt;&lt;/urls&gt;&lt;/record&gt;&lt;/Cite&gt;&lt;/EndNote&gt;</w:instrText>
      </w:r>
      <w:r w:rsidRPr="003B076E">
        <w:fldChar w:fldCharType="separate"/>
      </w:r>
      <w:r w:rsidR="00A05016">
        <w:rPr>
          <w:noProof/>
        </w:rPr>
        <w:t>(</w:t>
      </w:r>
      <w:hyperlink w:anchor="ENREF_008" w:tooltip="The Pharmacy Guild of Australia, 2019 #248" w:history="1">
        <w:r w:rsidR="00A05016">
          <w:rPr>
            <w:noProof/>
          </w:rPr>
          <w:t>8</w:t>
        </w:r>
      </w:hyperlink>
      <w:r w:rsidR="00A05016">
        <w:rPr>
          <w:noProof/>
        </w:rPr>
        <w:t>)</w:t>
      </w:r>
      <w:r w:rsidRPr="003B076E">
        <w:fldChar w:fldCharType="end"/>
      </w:r>
    </w:p>
    <w:p w14:paraId="5CB984BB" w14:textId="35A82F54" w:rsidR="00754ACD" w:rsidRPr="003B076E" w:rsidRDefault="00754ACD" w:rsidP="007C1E1D">
      <w:pPr>
        <w:pStyle w:val="Caption"/>
      </w:pPr>
      <w:bookmarkStart w:id="548" w:name="_Toc64383199"/>
      <w:r w:rsidRPr="003B076E">
        <w:t xml:space="preserve">Appendix Table </w:t>
      </w:r>
      <w:r>
        <w:fldChar w:fldCharType="begin" w:fldLock="1"/>
      </w:r>
      <w:r>
        <w:instrText>STYLEREF 7 \s</w:instrText>
      </w:r>
      <w:r>
        <w:fldChar w:fldCharType="separate"/>
      </w:r>
      <w:r w:rsidR="00ED1973">
        <w:rPr>
          <w:noProof/>
        </w:rPr>
        <w:t>S</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Pharmacy baseline characteristics</w:t>
      </w:r>
      <w:bookmarkEnd w:id="548"/>
    </w:p>
    <w:tbl>
      <w:tblPr>
        <w:tblStyle w:val="TableGrid16"/>
        <w:tblW w:w="0" w:type="auto"/>
        <w:tblBorders>
          <w:top w:val="none" w:sz="0" w:space="0" w:color="auto"/>
          <w:left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1920"/>
        <w:gridCol w:w="2375"/>
        <w:gridCol w:w="2072"/>
        <w:gridCol w:w="1937"/>
        <w:gridCol w:w="2152"/>
      </w:tblGrid>
      <w:tr w:rsidR="00BE51C5" w:rsidRPr="00166E56" w14:paraId="16D830A5" w14:textId="77777777" w:rsidTr="00166E56">
        <w:trPr>
          <w:tblHeader/>
        </w:trPr>
        <w:tc>
          <w:tcPr>
            <w:tcW w:w="1920" w:type="dxa"/>
            <w:shd w:val="clear" w:color="auto" w:fill="000000" w:themeFill="text1"/>
          </w:tcPr>
          <w:p w14:paraId="5425CF33" w14:textId="77777777" w:rsidR="00BE51C5" w:rsidRPr="00166E56" w:rsidRDefault="00BE51C5" w:rsidP="000D7B6B">
            <w:pPr>
              <w:spacing w:after="0"/>
              <w:rPr>
                <w:b/>
                <w:bCs/>
                <w:sz w:val="18"/>
                <w:szCs w:val="18"/>
              </w:rPr>
            </w:pPr>
          </w:p>
        </w:tc>
        <w:tc>
          <w:tcPr>
            <w:tcW w:w="2375" w:type="dxa"/>
            <w:shd w:val="clear" w:color="auto" w:fill="000000" w:themeFill="text1"/>
          </w:tcPr>
          <w:p w14:paraId="498ACC7D" w14:textId="77777777" w:rsidR="00BE51C5" w:rsidRPr="00166E56" w:rsidRDefault="00BE51C5" w:rsidP="000D7B6B">
            <w:pPr>
              <w:spacing w:after="0"/>
              <w:rPr>
                <w:b/>
                <w:bCs/>
                <w:sz w:val="18"/>
                <w:szCs w:val="18"/>
              </w:rPr>
            </w:pPr>
          </w:p>
        </w:tc>
        <w:tc>
          <w:tcPr>
            <w:tcW w:w="2072" w:type="dxa"/>
            <w:shd w:val="clear" w:color="auto" w:fill="000000" w:themeFill="text1"/>
          </w:tcPr>
          <w:p w14:paraId="6CD3C600" w14:textId="77777777" w:rsidR="00BE51C5" w:rsidRPr="00166E56" w:rsidRDefault="00BE51C5" w:rsidP="000D7B6B">
            <w:pPr>
              <w:spacing w:after="0"/>
              <w:rPr>
                <w:b/>
                <w:bCs/>
                <w:sz w:val="18"/>
                <w:szCs w:val="18"/>
              </w:rPr>
            </w:pPr>
            <w:r w:rsidRPr="00166E56">
              <w:rPr>
                <w:b/>
                <w:bCs/>
                <w:sz w:val="18"/>
                <w:szCs w:val="18"/>
              </w:rPr>
              <w:t xml:space="preserve">Intervention </w:t>
            </w:r>
          </w:p>
          <w:p w14:paraId="135FF21A" w14:textId="77777777" w:rsidR="00BE51C5" w:rsidRPr="00166E56" w:rsidRDefault="00BE51C5" w:rsidP="000D7B6B">
            <w:pPr>
              <w:spacing w:after="0"/>
              <w:rPr>
                <w:b/>
                <w:bCs/>
                <w:sz w:val="18"/>
                <w:szCs w:val="18"/>
              </w:rPr>
            </w:pPr>
            <w:r w:rsidRPr="00166E56">
              <w:rPr>
                <w:b/>
                <w:bCs/>
                <w:sz w:val="18"/>
                <w:szCs w:val="18"/>
              </w:rPr>
              <w:t>n (%)</w:t>
            </w:r>
          </w:p>
        </w:tc>
        <w:tc>
          <w:tcPr>
            <w:tcW w:w="1937" w:type="dxa"/>
            <w:shd w:val="clear" w:color="auto" w:fill="000000" w:themeFill="text1"/>
          </w:tcPr>
          <w:p w14:paraId="62D78BE9" w14:textId="77777777" w:rsidR="00BE51C5" w:rsidRPr="00166E56" w:rsidRDefault="00BE51C5" w:rsidP="000D7B6B">
            <w:pPr>
              <w:spacing w:after="0"/>
              <w:rPr>
                <w:b/>
                <w:bCs/>
                <w:sz w:val="18"/>
                <w:szCs w:val="18"/>
              </w:rPr>
            </w:pPr>
            <w:r w:rsidRPr="00166E56">
              <w:rPr>
                <w:b/>
                <w:bCs/>
                <w:sz w:val="18"/>
                <w:szCs w:val="18"/>
              </w:rPr>
              <w:t xml:space="preserve">Comparator </w:t>
            </w:r>
          </w:p>
          <w:p w14:paraId="021F59E4" w14:textId="77777777" w:rsidR="00BE51C5" w:rsidRPr="00166E56" w:rsidRDefault="00BE51C5" w:rsidP="000D7B6B">
            <w:pPr>
              <w:spacing w:after="0"/>
              <w:rPr>
                <w:b/>
                <w:bCs/>
                <w:sz w:val="18"/>
                <w:szCs w:val="18"/>
              </w:rPr>
            </w:pPr>
            <w:r w:rsidRPr="00166E56">
              <w:rPr>
                <w:b/>
                <w:bCs/>
                <w:sz w:val="18"/>
                <w:szCs w:val="18"/>
              </w:rPr>
              <w:t>n (%)</w:t>
            </w:r>
          </w:p>
        </w:tc>
        <w:tc>
          <w:tcPr>
            <w:tcW w:w="2152" w:type="dxa"/>
            <w:shd w:val="clear" w:color="auto" w:fill="000000" w:themeFill="text1"/>
          </w:tcPr>
          <w:p w14:paraId="07C8370E" w14:textId="77777777" w:rsidR="00BE51C5" w:rsidRPr="00166E56" w:rsidRDefault="00BE51C5" w:rsidP="000D7B6B">
            <w:pPr>
              <w:spacing w:after="0"/>
              <w:rPr>
                <w:b/>
                <w:bCs/>
                <w:sz w:val="18"/>
                <w:szCs w:val="18"/>
              </w:rPr>
            </w:pPr>
            <w:r w:rsidRPr="00166E56">
              <w:rPr>
                <w:b/>
                <w:bCs/>
                <w:sz w:val="18"/>
                <w:szCs w:val="18"/>
              </w:rPr>
              <w:t xml:space="preserve">Total </w:t>
            </w:r>
          </w:p>
          <w:p w14:paraId="26F4C28C" w14:textId="77777777" w:rsidR="00BE51C5" w:rsidRPr="00166E56" w:rsidRDefault="00BE51C5" w:rsidP="000D7B6B">
            <w:pPr>
              <w:spacing w:after="0"/>
              <w:rPr>
                <w:b/>
                <w:bCs/>
                <w:sz w:val="18"/>
                <w:szCs w:val="18"/>
              </w:rPr>
            </w:pPr>
            <w:r w:rsidRPr="00166E56">
              <w:rPr>
                <w:b/>
                <w:bCs/>
                <w:sz w:val="18"/>
                <w:szCs w:val="18"/>
              </w:rPr>
              <w:t>n (%)</w:t>
            </w:r>
          </w:p>
        </w:tc>
      </w:tr>
      <w:tr w:rsidR="000D7B6B" w:rsidRPr="00166E56" w14:paraId="00FED271" w14:textId="77777777" w:rsidTr="00BE5712">
        <w:tc>
          <w:tcPr>
            <w:tcW w:w="4295" w:type="dxa"/>
            <w:gridSpan w:val="2"/>
            <w:shd w:val="clear" w:color="auto" w:fill="F2F2F2" w:themeFill="background1" w:themeFillShade="F2"/>
          </w:tcPr>
          <w:p w14:paraId="643D2F02" w14:textId="76FA45DC" w:rsidR="000D7B6B" w:rsidRPr="00166E56" w:rsidRDefault="000D7B6B" w:rsidP="000D7B6B">
            <w:pPr>
              <w:spacing w:after="0"/>
              <w:rPr>
                <w:sz w:val="18"/>
                <w:szCs w:val="18"/>
              </w:rPr>
            </w:pPr>
            <w:r w:rsidRPr="00166E56">
              <w:rPr>
                <w:sz w:val="18"/>
                <w:szCs w:val="18"/>
              </w:rPr>
              <w:t>Number of Pharmacies</w:t>
            </w:r>
          </w:p>
        </w:tc>
        <w:tc>
          <w:tcPr>
            <w:tcW w:w="2072" w:type="dxa"/>
            <w:shd w:val="clear" w:color="auto" w:fill="F2F2F2" w:themeFill="background1" w:themeFillShade="F2"/>
          </w:tcPr>
          <w:p w14:paraId="1A413F1D" w14:textId="77777777" w:rsidR="000D7B6B" w:rsidRPr="00166E56" w:rsidRDefault="000D7B6B" w:rsidP="000D7B6B">
            <w:pPr>
              <w:spacing w:after="0"/>
              <w:rPr>
                <w:sz w:val="18"/>
                <w:szCs w:val="18"/>
              </w:rPr>
            </w:pPr>
            <w:r w:rsidRPr="00166E56">
              <w:rPr>
                <w:sz w:val="18"/>
                <w:szCs w:val="18"/>
              </w:rPr>
              <w:t>51 (53.7)</w:t>
            </w:r>
          </w:p>
        </w:tc>
        <w:tc>
          <w:tcPr>
            <w:tcW w:w="1937" w:type="dxa"/>
            <w:shd w:val="clear" w:color="auto" w:fill="F2F2F2" w:themeFill="background1" w:themeFillShade="F2"/>
          </w:tcPr>
          <w:p w14:paraId="541EF7C7" w14:textId="77777777" w:rsidR="000D7B6B" w:rsidRPr="00166E56" w:rsidRDefault="000D7B6B" w:rsidP="000D7B6B">
            <w:pPr>
              <w:spacing w:after="0"/>
              <w:rPr>
                <w:sz w:val="18"/>
                <w:szCs w:val="18"/>
              </w:rPr>
            </w:pPr>
            <w:r w:rsidRPr="00166E56">
              <w:rPr>
                <w:sz w:val="18"/>
                <w:szCs w:val="18"/>
              </w:rPr>
              <w:t>44 (46.3)</w:t>
            </w:r>
          </w:p>
        </w:tc>
        <w:tc>
          <w:tcPr>
            <w:tcW w:w="2152" w:type="dxa"/>
            <w:shd w:val="clear" w:color="auto" w:fill="F2F2F2" w:themeFill="background1" w:themeFillShade="F2"/>
          </w:tcPr>
          <w:p w14:paraId="431468A1" w14:textId="77777777" w:rsidR="000D7B6B" w:rsidRPr="00166E56" w:rsidRDefault="000D7B6B" w:rsidP="000D7B6B">
            <w:pPr>
              <w:spacing w:after="0"/>
              <w:rPr>
                <w:sz w:val="18"/>
                <w:szCs w:val="18"/>
              </w:rPr>
            </w:pPr>
            <w:r w:rsidRPr="00166E56">
              <w:rPr>
                <w:sz w:val="18"/>
                <w:szCs w:val="18"/>
              </w:rPr>
              <w:t>95 (100.0)</w:t>
            </w:r>
          </w:p>
        </w:tc>
      </w:tr>
      <w:tr w:rsidR="00BE51C5" w:rsidRPr="00166E56" w14:paraId="7F4592AD" w14:textId="77777777" w:rsidTr="00D06DA7">
        <w:tc>
          <w:tcPr>
            <w:tcW w:w="1920" w:type="dxa"/>
            <w:vMerge w:val="restart"/>
            <w:shd w:val="clear" w:color="auto" w:fill="FFFFFF" w:themeFill="background1"/>
          </w:tcPr>
          <w:p w14:paraId="4ADBE662" w14:textId="77777777" w:rsidR="00BE51C5" w:rsidRPr="00166E56" w:rsidRDefault="00BE51C5" w:rsidP="000D7B6B">
            <w:pPr>
              <w:spacing w:after="0"/>
              <w:rPr>
                <w:i/>
                <w:sz w:val="18"/>
                <w:szCs w:val="18"/>
              </w:rPr>
            </w:pPr>
            <w:r w:rsidRPr="00166E56">
              <w:rPr>
                <w:sz w:val="18"/>
                <w:szCs w:val="18"/>
              </w:rPr>
              <w:t>State</w:t>
            </w:r>
          </w:p>
        </w:tc>
        <w:tc>
          <w:tcPr>
            <w:tcW w:w="2375" w:type="dxa"/>
            <w:shd w:val="clear" w:color="auto" w:fill="FFFFFF" w:themeFill="background1"/>
          </w:tcPr>
          <w:p w14:paraId="71221351" w14:textId="77777777" w:rsidR="00BE51C5" w:rsidRPr="000D7B6B" w:rsidRDefault="00BE51C5" w:rsidP="000D7B6B">
            <w:pPr>
              <w:spacing w:after="0"/>
              <w:rPr>
                <w:i/>
                <w:iCs/>
                <w:sz w:val="18"/>
                <w:szCs w:val="18"/>
              </w:rPr>
            </w:pPr>
            <w:r w:rsidRPr="000D7B6B">
              <w:rPr>
                <w:i/>
                <w:iCs/>
                <w:sz w:val="18"/>
                <w:szCs w:val="18"/>
              </w:rPr>
              <w:t>New South Wales</w:t>
            </w:r>
          </w:p>
        </w:tc>
        <w:tc>
          <w:tcPr>
            <w:tcW w:w="2072" w:type="dxa"/>
            <w:shd w:val="clear" w:color="auto" w:fill="FFFFFF" w:themeFill="background1"/>
          </w:tcPr>
          <w:p w14:paraId="434C0E4D" w14:textId="77777777" w:rsidR="00BE51C5" w:rsidRPr="00166E56" w:rsidRDefault="00BE51C5" w:rsidP="000D7B6B">
            <w:pPr>
              <w:spacing w:after="0"/>
              <w:rPr>
                <w:sz w:val="18"/>
                <w:szCs w:val="18"/>
              </w:rPr>
            </w:pPr>
            <w:r w:rsidRPr="00166E56">
              <w:rPr>
                <w:sz w:val="18"/>
                <w:szCs w:val="18"/>
              </w:rPr>
              <w:t>32 (62.7)</w:t>
            </w:r>
          </w:p>
        </w:tc>
        <w:tc>
          <w:tcPr>
            <w:tcW w:w="1937" w:type="dxa"/>
            <w:shd w:val="clear" w:color="auto" w:fill="FFFFFF" w:themeFill="background1"/>
          </w:tcPr>
          <w:p w14:paraId="57CD6DD2" w14:textId="77777777" w:rsidR="00BE51C5" w:rsidRPr="00166E56" w:rsidRDefault="00BE51C5" w:rsidP="000D7B6B">
            <w:pPr>
              <w:spacing w:after="0"/>
              <w:rPr>
                <w:sz w:val="18"/>
                <w:szCs w:val="18"/>
              </w:rPr>
            </w:pPr>
            <w:r w:rsidRPr="00166E56">
              <w:rPr>
                <w:sz w:val="18"/>
                <w:szCs w:val="18"/>
              </w:rPr>
              <w:t>31 (70.5)</w:t>
            </w:r>
          </w:p>
        </w:tc>
        <w:tc>
          <w:tcPr>
            <w:tcW w:w="2152" w:type="dxa"/>
            <w:shd w:val="clear" w:color="auto" w:fill="FFFFFF" w:themeFill="background1"/>
          </w:tcPr>
          <w:p w14:paraId="7EFB06EC" w14:textId="77777777" w:rsidR="00BE51C5" w:rsidRPr="00166E56" w:rsidRDefault="00BE51C5" w:rsidP="000D7B6B">
            <w:pPr>
              <w:spacing w:after="0"/>
              <w:rPr>
                <w:sz w:val="18"/>
                <w:szCs w:val="18"/>
              </w:rPr>
            </w:pPr>
            <w:r w:rsidRPr="00166E56">
              <w:rPr>
                <w:sz w:val="18"/>
                <w:szCs w:val="18"/>
              </w:rPr>
              <w:t>63 (66.3)</w:t>
            </w:r>
          </w:p>
        </w:tc>
      </w:tr>
      <w:tr w:rsidR="00BE51C5" w:rsidRPr="00166E56" w14:paraId="23535ADD" w14:textId="77777777" w:rsidTr="00D06DA7">
        <w:tc>
          <w:tcPr>
            <w:tcW w:w="1920" w:type="dxa"/>
            <w:vMerge/>
            <w:shd w:val="clear" w:color="auto" w:fill="FFFFFF" w:themeFill="background1"/>
          </w:tcPr>
          <w:p w14:paraId="2B18FC4C" w14:textId="77777777" w:rsidR="00BE51C5" w:rsidRPr="00166E56" w:rsidRDefault="00BE51C5" w:rsidP="000D7B6B">
            <w:pPr>
              <w:spacing w:after="0"/>
              <w:rPr>
                <w:sz w:val="18"/>
                <w:szCs w:val="18"/>
              </w:rPr>
            </w:pPr>
          </w:p>
        </w:tc>
        <w:tc>
          <w:tcPr>
            <w:tcW w:w="2375" w:type="dxa"/>
            <w:shd w:val="clear" w:color="auto" w:fill="FFFFFF" w:themeFill="background1"/>
          </w:tcPr>
          <w:p w14:paraId="7893B66A" w14:textId="77777777" w:rsidR="00BE51C5" w:rsidRPr="000D7B6B" w:rsidRDefault="00BE51C5" w:rsidP="000D7B6B">
            <w:pPr>
              <w:spacing w:after="0"/>
              <w:rPr>
                <w:i/>
                <w:iCs/>
                <w:sz w:val="18"/>
                <w:szCs w:val="18"/>
              </w:rPr>
            </w:pPr>
            <w:r w:rsidRPr="000D7B6B">
              <w:rPr>
                <w:i/>
                <w:iCs/>
                <w:sz w:val="18"/>
                <w:szCs w:val="18"/>
              </w:rPr>
              <w:t>Western Australia</w:t>
            </w:r>
          </w:p>
        </w:tc>
        <w:tc>
          <w:tcPr>
            <w:tcW w:w="2072" w:type="dxa"/>
            <w:shd w:val="clear" w:color="auto" w:fill="FFFFFF" w:themeFill="background1"/>
          </w:tcPr>
          <w:p w14:paraId="55C9F34C" w14:textId="77777777" w:rsidR="00BE51C5" w:rsidRPr="00166E56" w:rsidRDefault="00BE51C5" w:rsidP="000D7B6B">
            <w:pPr>
              <w:spacing w:after="0"/>
              <w:rPr>
                <w:sz w:val="18"/>
                <w:szCs w:val="18"/>
              </w:rPr>
            </w:pPr>
            <w:r w:rsidRPr="00166E56">
              <w:rPr>
                <w:sz w:val="18"/>
                <w:szCs w:val="18"/>
              </w:rPr>
              <w:t>11 (21.6)</w:t>
            </w:r>
          </w:p>
        </w:tc>
        <w:tc>
          <w:tcPr>
            <w:tcW w:w="1937" w:type="dxa"/>
            <w:shd w:val="clear" w:color="auto" w:fill="FFFFFF" w:themeFill="background1"/>
          </w:tcPr>
          <w:p w14:paraId="3F878EF0" w14:textId="77777777" w:rsidR="00BE51C5" w:rsidRPr="00166E56" w:rsidRDefault="00BE51C5" w:rsidP="000D7B6B">
            <w:pPr>
              <w:spacing w:after="0"/>
              <w:rPr>
                <w:sz w:val="18"/>
                <w:szCs w:val="18"/>
              </w:rPr>
            </w:pPr>
            <w:r w:rsidRPr="00166E56">
              <w:rPr>
                <w:sz w:val="18"/>
                <w:szCs w:val="18"/>
              </w:rPr>
              <w:t>10 (22.7)</w:t>
            </w:r>
          </w:p>
        </w:tc>
        <w:tc>
          <w:tcPr>
            <w:tcW w:w="2152" w:type="dxa"/>
            <w:shd w:val="clear" w:color="auto" w:fill="FFFFFF" w:themeFill="background1"/>
          </w:tcPr>
          <w:p w14:paraId="4E836F58" w14:textId="77777777" w:rsidR="00BE51C5" w:rsidRPr="00166E56" w:rsidRDefault="00BE51C5" w:rsidP="000D7B6B">
            <w:pPr>
              <w:spacing w:after="0"/>
              <w:rPr>
                <w:sz w:val="18"/>
                <w:szCs w:val="18"/>
              </w:rPr>
            </w:pPr>
            <w:r w:rsidRPr="00166E56">
              <w:rPr>
                <w:sz w:val="18"/>
                <w:szCs w:val="18"/>
              </w:rPr>
              <w:t>21 (22.1)</w:t>
            </w:r>
          </w:p>
        </w:tc>
      </w:tr>
      <w:tr w:rsidR="00BE51C5" w:rsidRPr="00166E56" w14:paraId="05CEC473" w14:textId="77777777" w:rsidTr="00D06DA7">
        <w:tc>
          <w:tcPr>
            <w:tcW w:w="1920" w:type="dxa"/>
            <w:vMerge/>
            <w:shd w:val="clear" w:color="auto" w:fill="FFFFFF" w:themeFill="background1"/>
          </w:tcPr>
          <w:p w14:paraId="4FD1863C" w14:textId="77777777" w:rsidR="00BE51C5" w:rsidRPr="00166E56" w:rsidRDefault="00BE51C5" w:rsidP="000D7B6B">
            <w:pPr>
              <w:spacing w:after="0"/>
              <w:rPr>
                <w:sz w:val="18"/>
                <w:szCs w:val="18"/>
              </w:rPr>
            </w:pPr>
          </w:p>
        </w:tc>
        <w:tc>
          <w:tcPr>
            <w:tcW w:w="2375" w:type="dxa"/>
            <w:shd w:val="clear" w:color="auto" w:fill="FFFFFF" w:themeFill="background1"/>
          </w:tcPr>
          <w:p w14:paraId="34177D3F" w14:textId="77777777" w:rsidR="00BE51C5" w:rsidRPr="000D7B6B" w:rsidRDefault="00BE51C5" w:rsidP="000D7B6B">
            <w:pPr>
              <w:spacing w:after="0"/>
              <w:rPr>
                <w:i/>
                <w:iCs/>
                <w:sz w:val="18"/>
                <w:szCs w:val="18"/>
              </w:rPr>
            </w:pPr>
            <w:r w:rsidRPr="000D7B6B">
              <w:rPr>
                <w:i/>
                <w:iCs/>
                <w:sz w:val="18"/>
                <w:szCs w:val="18"/>
              </w:rPr>
              <w:t>Tasmania</w:t>
            </w:r>
          </w:p>
        </w:tc>
        <w:tc>
          <w:tcPr>
            <w:tcW w:w="2072" w:type="dxa"/>
            <w:shd w:val="clear" w:color="auto" w:fill="FFFFFF" w:themeFill="background1"/>
          </w:tcPr>
          <w:p w14:paraId="042C9E60" w14:textId="77777777" w:rsidR="00BE51C5" w:rsidRPr="00166E56" w:rsidRDefault="00BE51C5" w:rsidP="000D7B6B">
            <w:pPr>
              <w:spacing w:after="0"/>
              <w:rPr>
                <w:sz w:val="18"/>
                <w:szCs w:val="18"/>
              </w:rPr>
            </w:pPr>
            <w:r w:rsidRPr="00166E56">
              <w:rPr>
                <w:sz w:val="18"/>
                <w:szCs w:val="18"/>
              </w:rPr>
              <w:t>8 (15.7)</w:t>
            </w:r>
          </w:p>
        </w:tc>
        <w:tc>
          <w:tcPr>
            <w:tcW w:w="1937" w:type="dxa"/>
            <w:shd w:val="clear" w:color="auto" w:fill="FFFFFF" w:themeFill="background1"/>
          </w:tcPr>
          <w:p w14:paraId="3EC47D1A" w14:textId="77777777" w:rsidR="00BE51C5" w:rsidRPr="00166E56" w:rsidRDefault="00BE51C5" w:rsidP="000D7B6B">
            <w:pPr>
              <w:spacing w:after="0"/>
              <w:rPr>
                <w:sz w:val="18"/>
                <w:szCs w:val="18"/>
              </w:rPr>
            </w:pPr>
            <w:r w:rsidRPr="00166E56">
              <w:rPr>
                <w:sz w:val="18"/>
                <w:szCs w:val="18"/>
              </w:rPr>
              <w:t>3 (6.8)</w:t>
            </w:r>
          </w:p>
        </w:tc>
        <w:tc>
          <w:tcPr>
            <w:tcW w:w="2152" w:type="dxa"/>
            <w:shd w:val="clear" w:color="auto" w:fill="FFFFFF" w:themeFill="background1"/>
          </w:tcPr>
          <w:p w14:paraId="13001914" w14:textId="77777777" w:rsidR="00BE51C5" w:rsidRPr="00166E56" w:rsidRDefault="00BE51C5" w:rsidP="000D7B6B">
            <w:pPr>
              <w:spacing w:after="0"/>
              <w:rPr>
                <w:sz w:val="18"/>
                <w:szCs w:val="18"/>
              </w:rPr>
            </w:pPr>
            <w:r w:rsidRPr="00166E56">
              <w:rPr>
                <w:sz w:val="18"/>
                <w:szCs w:val="18"/>
              </w:rPr>
              <w:t>11 (11.6)</w:t>
            </w:r>
          </w:p>
        </w:tc>
      </w:tr>
      <w:tr w:rsidR="00BE51C5" w:rsidRPr="00166E56" w14:paraId="4576C2E0" w14:textId="77777777" w:rsidTr="00D06DA7">
        <w:tc>
          <w:tcPr>
            <w:tcW w:w="1920" w:type="dxa"/>
            <w:vMerge w:val="restart"/>
            <w:shd w:val="clear" w:color="auto" w:fill="F2F2F2" w:themeFill="background1" w:themeFillShade="F2"/>
          </w:tcPr>
          <w:p w14:paraId="68531B62" w14:textId="77777777" w:rsidR="00BE51C5" w:rsidRPr="00166E56" w:rsidRDefault="00BE51C5" w:rsidP="000D7B6B">
            <w:pPr>
              <w:spacing w:after="0"/>
              <w:rPr>
                <w:i/>
                <w:sz w:val="18"/>
                <w:szCs w:val="18"/>
              </w:rPr>
            </w:pPr>
            <w:r w:rsidRPr="00166E56">
              <w:rPr>
                <w:sz w:val="18"/>
                <w:szCs w:val="18"/>
              </w:rPr>
              <w:t>Remoteness</w:t>
            </w:r>
          </w:p>
        </w:tc>
        <w:tc>
          <w:tcPr>
            <w:tcW w:w="2375" w:type="dxa"/>
            <w:shd w:val="clear" w:color="auto" w:fill="F2F2F2" w:themeFill="background1" w:themeFillShade="F2"/>
          </w:tcPr>
          <w:p w14:paraId="574E73DD" w14:textId="77777777" w:rsidR="00BE51C5" w:rsidRPr="000D7B6B" w:rsidRDefault="00BE51C5" w:rsidP="000D7B6B">
            <w:pPr>
              <w:spacing w:after="0"/>
              <w:rPr>
                <w:i/>
                <w:iCs/>
                <w:sz w:val="18"/>
                <w:szCs w:val="18"/>
              </w:rPr>
            </w:pPr>
            <w:r w:rsidRPr="000D7B6B">
              <w:rPr>
                <w:i/>
                <w:iCs/>
                <w:sz w:val="18"/>
                <w:szCs w:val="18"/>
              </w:rPr>
              <w:t>Highly Accessible</w:t>
            </w:r>
          </w:p>
        </w:tc>
        <w:tc>
          <w:tcPr>
            <w:tcW w:w="2072" w:type="dxa"/>
            <w:shd w:val="clear" w:color="auto" w:fill="F2F2F2" w:themeFill="background1" w:themeFillShade="F2"/>
          </w:tcPr>
          <w:p w14:paraId="77BFC963" w14:textId="77777777" w:rsidR="00BE51C5" w:rsidRPr="00166E56" w:rsidRDefault="00BE51C5" w:rsidP="000D7B6B">
            <w:pPr>
              <w:spacing w:after="0"/>
              <w:rPr>
                <w:sz w:val="18"/>
                <w:szCs w:val="18"/>
              </w:rPr>
            </w:pPr>
            <w:r w:rsidRPr="00166E56">
              <w:rPr>
                <w:sz w:val="18"/>
                <w:szCs w:val="18"/>
              </w:rPr>
              <w:t>35 (68.6)</w:t>
            </w:r>
          </w:p>
        </w:tc>
        <w:tc>
          <w:tcPr>
            <w:tcW w:w="1937" w:type="dxa"/>
            <w:shd w:val="clear" w:color="auto" w:fill="F2F2F2" w:themeFill="background1" w:themeFillShade="F2"/>
          </w:tcPr>
          <w:p w14:paraId="139DCE95" w14:textId="77777777" w:rsidR="00BE51C5" w:rsidRPr="00166E56" w:rsidRDefault="00BE51C5" w:rsidP="000D7B6B">
            <w:pPr>
              <w:spacing w:after="0"/>
              <w:rPr>
                <w:sz w:val="18"/>
                <w:szCs w:val="18"/>
              </w:rPr>
            </w:pPr>
            <w:r w:rsidRPr="00166E56">
              <w:rPr>
                <w:sz w:val="18"/>
                <w:szCs w:val="18"/>
              </w:rPr>
              <w:t>33 (75)</w:t>
            </w:r>
          </w:p>
        </w:tc>
        <w:tc>
          <w:tcPr>
            <w:tcW w:w="2152" w:type="dxa"/>
            <w:shd w:val="clear" w:color="auto" w:fill="F2F2F2" w:themeFill="background1" w:themeFillShade="F2"/>
          </w:tcPr>
          <w:p w14:paraId="280AE819" w14:textId="77777777" w:rsidR="00BE51C5" w:rsidRPr="00166E56" w:rsidRDefault="00BE51C5" w:rsidP="000D7B6B">
            <w:pPr>
              <w:spacing w:after="0"/>
              <w:rPr>
                <w:sz w:val="18"/>
                <w:szCs w:val="18"/>
              </w:rPr>
            </w:pPr>
            <w:r w:rsidRPr="00166E56">
              <w:rPr>
                <w:sz w:val="18"/>
                <w:szCs w:val="18"/>
              </w:rPr>
              <w:t>68 (71.6)</w:t>
            </w:r>
          </w:p>
        </w:tc>
      </w:tr>
      <w:tr w:rsidR="00BE51C5" w:rsidRPr="00166E56" w14:paraId="2A49C16F" w14:textId="77777777" w:rsidTr="00D06DA7">
        <w:tc>
          <w:tcPr>
            <w:tcW w:w="1920" w:type="dxa"/>
            <w:vMerge/>
            <w:shd w:val="clear" w:color="auto" w:fill="F2F2F2" w:themeFill="background1" w:themeFillShade="F2"/>
          </w:tcPr>
          <w:p w14:paraId="781EE343"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54018404" w14:textId="77777777" w:rsidR="00BE51C5" w:rsidRPr="000D7B6B" w:rsidRDefault="00BE51C5" w:rsidP="000D7B6B">
            <w:pPr>
              <w:spacing w:after="0"/>
              <w:rPr>
                <w:i/>
                <w:iCs/>
                <w:sz w:val="18"/>
                <w:szCs w:val="18"/>
              </w:rPr>
            </w:pPr>
            <w:r w:rsidRPr="000D7B6B">
              <w:rPr>
                <w:i/>
                <w:iCs/>
                <w:sz w:val="18"/>
                <w:szCs w:val="18"/>
              </w:rPr>
              <w:t>Accessible</w:t>
            </w:r>
          </w:p>
        </w:tc>
        <w:tc>
          <w:tcPr>
            <w:tcW w:w="2072" w:type="dxa"/>
            <w:shd w:val="clear" w:color="auto" w:fill="F2F2F2" w:themeFill="background1" w:themeFillShade="F2"/>
          </w:tcPr>
          <w:p w14:paraId="59325EE6" w14:textId="77777777" w:rsidR="00BE51C5" w:rsidRPr="00166E56" w:rsidRDefault="00BE51C5" w:rsidP="000D7B6B">
            <w:pPr>
              <w:spacing w:after="0"/>
              <w:rPr>
                <w:sz w:val="18"/>
                <w:szCs w:val="18"/>
              </w:rPr>
            </w:pPr>
            <w:r w:rsidRPr="00166E56">
              <w:rPr>
                <w:sz w:val="18"/>
                <w:szCs w:val="18"/>
              </w:rPr>
              <w:t>11 (21.6)</w:t>
            </w:r>
          </w:p>
        </w:tc>
        <w:tc>
          <w:tcPr>
            <w:tcW w:w="1937" w:type="dxa"/>
            <w:shd w:val="clear" w:color="auto" w:fill="F2F2F2" w:themeFill="background1" w:themeFillShade="F2"/>
          </w:tcPr>
          <w:p w14:paraId="7C6F8866" w14:textId="77777777" w:rsidR="00BE51C5" w:rsidRPr="00166E56" w:rsidRDefault="00BE51C5" w:rsidP="000D7B6B">
            <w:pPr>
              <w:spacing w:after="0"/>
              <w:rPr>
                <w:sz w:val="18"/>
                <w:szCs w:val="18"/>
              </w:rPr>
            </w:pPr>
            <w:r w:rsidRPr="00166E56">
              <w:rPr>
                <w:sz w:val="18"/>
                <w:szCs w:val="18"/>
              </w:rPr>
              <w:t>7 (15.9)</w:t>
            </w:r>
          </w:p>
        </w:tc>
        <w:tc>
          <w:tcPr>
            <w:tcW w:w="2152" w:type="dxa"/>
            <w:shd w:val="clear" w:color="auto" w:fill="F2F2F2" w:themeFill="background1" w:themeFillShade="F2"/>
          </w:tcPr>
          <w:p w14:paraId="5DD0B201" w14:textId="77777777" w:rsidR="00BE51C5" w:rsidRPr="00166E56" w:rsidRDefault="00BE51C5" w:rsidP="000D7B6B">
            <w:pPr>
              <w:spacing w:after="0"/>
              <w:rPr>
                <w:sz w:val="18"/>
                <w:szCs w:val="18"/>
              </w:rPr>
            </w:pPr>
            <w:r w:rsidRPr="00166E56">
              <w:rPr>
                <w:sz w:val="18"/>
                <w:szCs w:val="18"/>
              </w:rPr>
              <w:t>18 (18.9)</w:t>
            </w:r>
          </w:p>
        </w:tc>
      </w:tr>
      <w:tr w:rsidR="00BE51C5" w:rsidRPr="00166E56" w14:paraId="6C034ADB" w14:textId="77777777" w:rsidTr="00D06DA7">
        <w:tc>
          <w:tcPr>
            <w:tcW w:w="1920" w:type="dxa"/>
            <w:vMerge/>
            <w:shd w:val="clear" w:color="auto" w:fill="F2F2F2" w:themeFill="background1" w:themeFillShade="F2"/>
          </w:tcPr>
          <w:p w14:paraId="6A8E7678"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7663CDCE" w14:textId="77777777" w:rsidR="00BE51C5" w:rsidRPr="000D7B6B" w:rsidRDefault="00BE51C5" w:rsidP="000D7B6B">
            <w:pPr>
              <w:spacing w:after="0"/>
              <w:rPr>
                <w:i/>
                <w:iCs/>
                <w:sz w:val="18"/>
                <w:szCs w:val="18"/>
              </w:rPr>
            </w:pPr>
            <w:r w:rsidRPr="000D7B6B">
              <w:rPr>
                <w:i/>
                <w:iCs/>
                <w:sz w:val="18"/>
                <w:szCs w:val="18"/>
              </w:rPr>
              <w:t xml:space="preserve">Moderately Accessible, Remote, </w:t>
            </w:r>
            <w:proofErr w:type="gramStart"/>
            <w:r w:rsidRPr="000D7B6B">
              <w:rPr>
                <w:i/>
                <w:iCs/>
                <w:sz w:val="18"/>
                <w:szCs w:val="18"/>
              </w:rPr>
              <w:t>Very</w:t>
            </w:r>
            <w:proofErr w:type="gramEnd"/>
            <w:r w:rsidRPr="000D7B6B">
              <w:rPr>
                <w:i/>
                <w:iCs/>
                <w:sz w:val="18"/>
                <w:szCs w:val="18"/>
              </w:rPr>
              <w:t xml:space="preserve"> remote</w:t>
            </w:r>
          </w:p>
        </w:tc>
        <w:tc>
          <w:tcPr>
            <w:tcW w:w="2072" w:type="dxa"/>
            <w:shd w:val="clear" w:color="auto" w:fill="F2F2F2" w:themeFill="background1" w:themeFillShade="F2"/>
          </w:tcPr>
          <w:p w14:paraId="6DDB4D79" w14:textId="77777777" w:rsidR="00BE51C5" w:rsidRPr="00166E56" w:rsidRDefault="00BE51C5" w:rsidP="000D7B6B">
            <w:pPr>
              <w:spacing w:after="0"/>
              <w:rPr>
                <w:sz w:val="18"/>
                <w:szCs w:val="18"/>
              </w:rPr>
            </w:pPr>
            <w:r w:rsidRPr="00166E56">
              <w:rPr>
                <w:sz w:val="18"/>
                <w:szCs w:val="18"/>
              </w:rPr>
              <w:t>5 (9.8)</w:t>
            </w:r>
          </w:p>
        </w:tc>
        <w:tc>
          <w:tcPr>
            <w:tcW w:w="1937" w:type="dxa"/>
            <w:shd w:val="clear" w:color="auto" w:fill="F2F2F2" w:themeFill="background1" w:themeFillShade="F2"/>
          </w:tcPr>
          <w:p w14:paraId="1137FBB1" w14:textId="77777777" w:rsidR="00BE51C5" w:rsidRPr="00166E56" w:rsidRDefault="00BE51C5" w:rsidP="000D7B6B">
            <w:pPr>
              <w:spacing w:after="0"/>
              <w:rPr>
                <w:sz w:val="18"/>
                <w:szCs w:val="18"/>
              </w:rPr>
            </w:pPr>
            <w:r w:rsidRPr="00166E56">
              <w:rPr>
                <w:sz w:val="18"/>
                <w:szCs w:val="18"/>
              </w:rPr>
              <w:t>4 (9.1)</w:t>
            </w:r>
          </w:p>
        </w:tc>
        <w:tc>
          <w:tcPr>
            <w:tcW w:w="2152" w:type="dxa"/>
            <w:shd w:val="clear" w:color="auto" w:fill="F2F2F2" w:themeFill="background1" w:themeFillShade="F2"/>
          </w:tcPr>
          <w:p w14:paraId="2BBF7BF6" w14:textId="77777777" w:rsidR="00BE51C5" w:rsidRPr="00166E56" w:rsidRDefault="00BE51C5" w:rsidP="000D7B6B">
            <w:pPr>
              <w:spacing w:after="0"/>
              <w:rPr>
                <w:sz w:val="18"/>
                <w:szCs w:val="18"/>
              </w:rPr>
            </w:pPr>
            <w:r w:rsidRPr="00166E56">
              <w:rPr>
                <w:sz w:val="18"/>
                <w:szCs w:val="18"/>
              </w:rPr>
              <w:t>9 (9.5)</w:t>
            </w:r>
          </w:p>
        </w:tc>
      </w:tr>
      <w:tr w:rsidR="000D7B6B" w:rsidRPr="00166E56" w14:paraId="5AC6F26A" w14:textId="77777777" w:rsidTr="00BE5712">
        <w:tc>
          <w:tcPr>
            <w:tcW w:w="4295" w:type="dxa"/>
            <w:gridSpan w:val="2"/>
            <w:shd w:val="clear" w:color="auto" w:fill="FFFFFF" w:themeFill="background1"/>
          </w:tcPr>
          <w:p w14:paraId="371AF379" w14:textId="53694800" w:rsidR="000D7B6B" w:rsidRPr="00166E56" w:rsidRDefault="000D7B6B" w:rsidP="000D7B6B">
            <w:pPr>
              <w:spacing w:after="0"/>
              <w:rPr>
                <w:sz w:val="18"/>
                <w:szCs w:val="18"/>
              </w:rPr>
            </w:pPr>
            <w:r w:rsidRPr="00166E56">
              <w:rPr>
                <w:sz w:val="18"/>
                <w:szCs w:val="18"/>
              </w:rPr>
              <w:t xml:space="preserve">Comparability Data Available </w:t>
            </w:r>
          </w:p>
        </w:tc>
        <w:tc>
          <w:tcPr>
            <w:tcW w:w="2072" w:type="dxa"/>
            <w:shd w:val="clear" w:color="auto" w:fill="FFFFFF" w:themeFill="background1"/>
          </w:tcPr>
          <w:p w14:paraId="1FFB2880" w14:textId="77777777" w:rsidR="000D7B6B" w:rsidRPr="00166E56" w:rsidRDefault="000D7B6B" w:rsidP="000D7B6B">
            <w:pPr>
              <w:spacing w:after="0"/>
              <w:rPr>
                <w:sz w:val="18"/>
                <w:szCs w:val="18"/>
              </w:rPr>
            </w:pPr>
            <w:r w:rsidRPr="00166E56">
              <w:rPr>
                <w:sz w:val="18"/>
                <w:szCs w:val="18"/>
              </w:rPr>
              <w:t>50 (98.0)</w:t>
            </w:r>
          </w:p>
        </w:tc>
        <w:tc>
          <w:tcPr>
            <w:tcW w:w="1937" w:type="dxa"/>
            <w:shd w:val="clear" w:color="auto" w:fill="FFFFFF" w:themeFill="background1"/>
          </w:tcPr>
          <w:p w14:paraId="014D6B2E" w14:textId="77777777" w:rsidR="000D7B6B" w:rsidRPr="00166E56" w:rsidRDefault="000D7B6B" w:rsidP="000D7B6B">
            <w:pPr>
              <w:spacing w:after="0"/>
              <w:rPr>
                <w:sz w:val="18"/>
                <w:szCs w:val="18"/>
              </w:rPr>
            </w:pPr>
            <w:r w:rsidRPr="00166E56">
              <w:rPr>
                <w:sz w:val="18"/>
                <w:szCs w:val="18"/>
              </w:rPr>
              <w:t>44 (100.0)</w:t>
            </w:r>
          </w:p>
        </w:tc>
        <w:tc>
          <w:tcPr>
            <w:tcW w:w="2152" w:type="dxa"/>
            <w:shd w:val="clear" w:color="auto" w:fill="FFFFFF" w:themeFill="background1"/>
          </w:tcPr>
          <w:p w14:paraId="12156B6D" w14:textId="77777777" w:rsidR="000D7B6B" w:rsidRPr="00166E56" w:rsidRDefault="000D7B6B" w:rsidP="000D7B6B">
            <w:pPr>
              <w:spacing w:after="0"/>
              <w:rPr>
                <w:sz w:val="18"/>
                <w:szCs w:val="18"/>
              </w:rPr>
            </w:pPr>
            <w:r w:rsidRPr="00166E56">
              <w:rPr>
                <w:sz w:val="18"/>
                <w:szCs w:val="18"/>
              </w:rPr>
              <w:t>94 (100.0)</w:t>
            </w:r>
          </w:p>
        </w:tc>
      </w:tr>
      <w:tr w:rsidR="00BE51C5" w:rsidRPr="00166E56" w14:paraId="0924D3C4" w14:textId="77777777" w:rsidTr="00D06DA7">
        <w:tc>
          <w:tcPr>
            <w:tcW w:w="1920" w:type="dxa"/>
            <w:shd w:val="clear" w:color="auto" w:fill="F2F2F2" w:themeFill="background1" w:themeFillShade="F2"/>
          </w:tcPr>
          <w:p w14:paraId="1D4EAC3B" w14:textId="77777777" w:rsidR="00BE51C5" w:rsidRPr="00166E56" w:rsidRDefault="00BE51C5" w:rsidP="000D7B6B">
            <w:pPr>
              <w:spacing w:after="0"/>
              <w:rPr>
                <w:sz w:val="18"/>
                <w:szCs w:val="18"/>
              </w:rPr>
            </w:pPr>
            <w:r w:rsidRPr="00166E56">
              <w:rPr>
                <w:sz w:val="18"/>
                <w:szCs w:val="18"/>
              </w:rPr>
              <w:t>Number of PTP-ARC trained pharmacists</w:t>
            </w:r>
          </w:p>
        </w:tc>
        <w:tc>
          <w:tcPr>
            <w:tcW w:w="2375" w:type="dxa"/>
            <w:shd w:val="clear" w:color="auto" w:fill="F2F2F2" w:themeFill="background1" w:themeFillShade="F2"/>
          </w:tcPr>
          <w:p w14:paraId="6E321BD0" w14:textId="77777777" w:rsidR="00BE51C5" w:rsidRPr="000D7B6B" w:rsidRDefault="00BE51C5" w:rsidP="000D7B6B">
            <w:pPr>
              <w:spacing w:after="0"/>
              <w:rPr>
                <w:rFonts w:cstheme="minorBidi"/>
                <w:i/>
                <w:iCs/>
                <w:sz w:val="18"/>
                <w:szCs w:val="18"/>
              </w:rPr>
            </w:pPr>
            <w:r w:rsidRPr="000D7B6B">
              <w:rPr>
                <w:i/>
                <w:iCs/>
                <w:sz w:val="18"/>
                <w:szCs w:val="18"/>
              </w:rPr>
              <w:t>Range</w:t>
            </w:r>
          </w:p>
        </w:tc>
        <w:tc>
          <w:tcPr>
            <w:tcW w:w="2072" w:type="dxa"/>
            <w:shd w:val="clear" w:color="auto" w:fill="F2F2F2" w:themeFill="background1" w:themeFillShade="F2"/>
          </w:tcPr>
          <w:p w14:paraId="1361E63D" w14:textId="77777777" w:rsidR="00BE51C5" w:rsidRPr="00166E56" w:rsidRDefault="00BE51C5" w:rsidP="000D7B6B">
            <w:pPr>
              <w:spacing w:after="0"/>
              <w:rPr>
                <w:sz w:val="18"/>
                <w:szCs w:val="18"/>
              </w:rPr>
            </w:pPr>
            <w:r w:rsidRPr="00166E56">
              <w:rPr>
                <w:sz w:val="18"/>
                <w:szCs w:val="18"/>
              </w:rPr>
              <w:t>1.0 – 4.0 (3.0)</w:t>
            </w:r>
          </w:p>
        </w:tc>
        <w:tc>
          <w:tcPr>
            <w:tcW w:w="1937" w:type="dxa"/>
            <w:shd w:val="clear" w:color="auto" w:fill="F2F2F2" w:themeFill="background1" w:themeFillShade="F2"/>
          </w:tcPr>
          <w:p w14:paraId="2DCA6663" w14:textId="77777777" w:rsidR="00BE51C5" w:rsidRPr="00166E56" w:rsidRDefault="00BE51C5" w:rsidP="000D7B6B">
            <w:pPr>
              <w:spacing w:after="0"/>
              <w:rPr>
                <w:sz w:val="18"/>
                <w:szCs w:val="18"/>
              </w:rPr>
            </w:pPr>
            <w:r w:rsidRPr="00166E56">
              <w:rPr>
                <w:sz w:val="18"/>
                <w:szCs w:val="18"/>
              </w:rPr>
              <w:t>1.0 – 5.0 (4.0)</w:t>
            </w:r>
          </w:p>
        </w:tc>
        <w:tc>
          <w:tcPr>
            <w:tcW w:w="2152" w:type="dxa"/>
            <w:shd w:val="clear" w:color="auto" w:fill="F2F2F2" w:themeFill="background1" w:themeFillShade="F2"/>
          </w:tcPr>
          <w:p w14:paraId="48C6AE98" w14:textId="77777777" w:rsidR="00BE51C5" w:rsidRPr="00166E56" w:rsidRDefault="00BE51C5" w:rsidP="000D7B6B">
            <w:pPr>
              <w:spacing w:after="0"/>
              <w:rPr>
                <w:sz w:val="18"/>
                <w:szCs w:val="18"/>
              </w:rPr>
            </w:pPr>
            <w:r w:rsidRPr="00166E56">
              <w:rPr>
                <w:sz w:val="18"/>
                <w:szCs w:val="18"/>
              </w:rPr>
              <w:t>1.0 – 5.0 (4.0)</w:t>
            </w:r>
          </w:p>
        </w:tc>
      </w:tr>
      <w:tr w:rsidR="00BE51C5" w:rsidRPr="00166E56" w14:paraId="081B6E11" w14:textId="77777777" w:rsidTr="00D06DA7">
        <w:tc>
          <w:tcPr>
            <w:tcW w:w="1920" w:type="dxa"/>
            <w:shd w:val="clear" w:color="auto" w:fill="F2F2F2" w:themeFill="background1" w:themeFillShade="F2"/>
          </w:tcPr>
          <w:p w14:paraId="64DCB1CF"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019E4777" w14:textId="77777777" w:rsidR="00BE51C5" w:rsidRPr="000D7B6B" w:rsidRDefault="00BE51C5" w:rsidP="000D7B6B">
            <w:pPr>
              <w:spacing w:after="0"/>
              <w:rPr>
                <w:rFonts w:cstheme="minorBidi"/>
                <w:i/>
                <w:iCs/>
                <w:sz w:val="18"/>
                <w:szCs w:val="18"/>
              </w:rPr>
            </w:pPr>
            <w:r w:rsidRPr="000D7B6B">
              <w:rPr>
                <w:i/>
                <w:iCs/>
                <w:sz w:val="18"/>
                <w:szCs w:val="18"/>
              </w:rPr>
              <w:t>Mean (± SD)</w:t>
            </w:r>
          </w:p>
        </w:tc>
        <w:tc>
          <w:tcPr>
            <w:tcW w:w="2072" w:type="dxa"/>
            <w:shd w:val="clear" w:color="auto" w:fill="F2F2F2" w:themeFill="background1" w:themeFillShade="F2"/>
          </w:tcPr>
          <w:p w14:paraId="30285DF9" w14:textId="77777777" w:rsidR="00BE51C5" w:rsidRPr="00166E56" w:rsidRDefault="00BE51C5" w:rsidP="000D7B6B">
            <w:pPr>
              <w:spacing w:after="0"/>
              <w:rPr>
                <w:sz w:val="18"/>
                <w:szCs w:val="18"/>
              </w:rPr>
            </w:pPr>
            <w:r w:rsidRPr="00166E56">
              <w:rPr>
                <w:sz w:val="18"/>
                <w:szCs w:val="18"/>
              </w:rPr>
              <w:t>1.7 (</w:t>
            </w:r>
            <w:r w:rsidRPr="00166E56">
              <w:rPr>
                <w:rFonts w:cstheme="minorHAnsi"/>
                <w:sz w:val="18"/>
                <w:szCs w:val="18"/>
              </w:rPr>
              <w:t>±</w:t>
            </w:r>
            <w:r w:rsidRPr="00166E56">
              <w:rPr>
                <w:sz w:val="18"/>
                <w:szCs w:val="18"/>
              </w:rPr>
              <w:t>0.9)</w:t>
            </w:r>
          </w:p>
        </w:tc>
        <w:tc>
          <w:tcPr>
            <w:tcW w:w="1937" w:type="dxa"/>
            <w:shd w:val="clear" w:color="auto" w:fill="F2F2F2" w:themeFill="background1" w:themeFillShade="F2"/>
          </w:tcPr>
          <w:p w14:paraId="17A9E6B6" w14:textId="77777777" w:rsidR="00BE51C5" w:rsidRPr="00166E56" w:rsidRDefault="00BE51C5" w:rsidP="000D7B6B">
            <w:pPr>
              <w:spacing w:after="0"/>
              <w:rPr>
                <w:sz w:val="18"/>
                <w:szCs w:val="18"/>
              </w:rPr>
            </w:pPr>
            <w:r w:rsidRPr="00166E56">
              <w:rPr>
                <w:sz w:val="18"/>
                <w:szCs w:val="18"/>
              </w:rPr>
              <w:t>2.1 (</w:t>
            </w:r>
            <w:r w:rsidRPr="00166E56">
              <w:rPr>
                <w:rFonts w:cstheme="minorHAnsi"/>
                <w:sz w:val="18"/>
                <w:szCs w:val="18"/>
              </w:rPr>
              <w:t>±</w:t>
            </w:r>
            <w:r w:rsidRPr="00166E56">
              <w:rPr>
                <w:sz w:val="18"/>
                <w:szCs w:val="18"/>
              </w:rPr>
              <w:t>0.9)</w:t>
            </w:r>
          </w:p>
        </w:tc>
        <w:tc>
          <w:tcPr>
            <w:tcW w:w="2152" w:type="dxa"/>
            <w:shd w:val="clear" w:color="auto" w:fill="F2F2F2" w:themeFill="background1" w:themeFillShade="F2"/>
          </w:tcPr>
          <w:p w14:paraId="6C049D82" w14:textId="77777777" w:rsidR="00BE51C5" w:rsidRPr="00166E56" w:rsidRDefault="00BE51C5" w:rsidP="000D7B6B">
            <w:pPr>
              <w:spacing w:after="0"/>
              <w:rPr>
                <w:sz w:val="18"/>
                <w:szCs w:val="18"/>
              </w:rPr>
            </w:pPr>
            <w:r w:rsidRPr="00166E56">
              <w:rPr>
                <w:sz w:val="18"/>
                <w:szCs w:val="18"/>
              </w:rPr>
              <w:t>1.9 (</w:t>
            </w:r>
            <w:r w:rsidRPr="00166E56">
              <w:rPr>
                <w:rFonts w:cstheme="minorHAnsi"/>
                <w:sz w:val="18"/>
                <w:szCs w:val="18"/>
              </w:rPr>
              <w:t>±</w:t>
            </w:r>
            <w:r w:rsidRPr="00166E56">
              <w:rPr>
                <w:sz w:val="18"/>
                <w:szCs w:val="18"/>
              </w:rPr>
              <w:t>0.9)</w:t>
            </w:r>
          </w:p>
        </w:tc>
      </w:tr>
      <w:tr w:rsidR="00BE51C5" w:rsidRPr="00166E56" w14:paraId="3029AD51" w14:textId="77777777" w:rsidTr="00D06DA7">
        <w:tc>
          <w:tcPr>
            <w:tcW w:w="1920" w:type="dxa"/>
            <w:shd w:val="clear" w:color="auto" w:fill="F2F2F2" w:themeFill="background1" w:themeFillShade="F2"/>
          </w:tcPr>
          <w:p w14:paraId="1F5A385A"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633094AF" w14:textId="77777777" w:rsidR="00BE51C5" w:rsidRPr="000D7B6B" w:rsidRDefault="00BE51C5" w:rsidP="000D7B6B">
            <w:pPr>
              <w:spacing w:after="0"/>
              <w:rPr>
                <w:rFonts w:cstheme="minorBidi"/>
                <w:i/>
                <w:iCs/>
                <w:sz w:val="18"/>
                <w:szCs w:val="18"/>
              </w:rPr>
            </w:pPr>
            <w:r w:rsidRPr="000D7B6B">
              <w:rPr>
                <w:i/>
                <w:iCs/>
                <w:sz w:val="18"/>
                <w:szCs w:val="18"/>
              </w:rPr>
              <w:t xml:space="preserve">Median </w:t>
            </w:r>
          </w:p>
        </w:tc>
        <w:tc>
          <w:tcPr>
            <w:tcW w:w="2072" w:type="dxa"/>
            <w:shd w:val="clear" w:color="auto" w:fill="F2F2F2" w:themeFill="background1" w:themeFillShade="F2"/>
          </w:tcPr>
          <w:p w14:paraId="59C4DC0F" w14:textId="77777777" w:rsidR="00BE51C5" w:rsidRPr="00166E56" w:rsidRDefault="00BE51C5" w:rsidP="000D7B6B">
            <w:pPr>
              <w:spacing w:after="0"/>
              <w:rPr>
                <w:sz w:val="18"/>
                <w:szCs w:val="18"/>
              </w:rPr>
            </w:pPr>
            <w:r w:rsidRPr="00166E56">
              <w:rPr>
                <w:sz w:val="18"/>
                <w:szCs w:val="18"/>
              </w:rPr>
              <w:t>1.0</w:t>
            </w:r>
          </w:p>
        </w:tc>
        <w:tc>
          <w:tcPr>
            <w:tcW w:w="1937" w:type="dxa"/>
            <w:shd w:val="clear" w:color="auto" w:fill="F2F2F2" w:themeFill="background1" w:themeFillShade="F2"/>
          </w:tcPr>
          <w:p w14:paraId="703B0729" w14:textId="77777777" w:rsidR="00BE51C5" w:rsidRPr="00166E56" w:rsidRDefault="00BE51C5" w:rsidP="000D7B6B">
            <w:pPr>
              <w:spacing w:after="0"/>
              <w:rPr>
                <w:sz w:val="18"/>
                <w:szCs w:val="18"/>
              </w:rPr>
            </w:pPr>
            <w:r w:rsidRPr="00166E56">
              <w:rPr>
                <w:sz w:val="18"/>
                <w:szCs w:val="18"/>
              </w:rPr>
              <w:t>2.0</w:t>
            </w:r>
          </w:p>
        </w:tc>
        <w:tc>
          <w:tcPr>
            <w:tcW w:w="2152" w:type="dxa"/>
            <w:shd w:val="clear" w:color="auto" w:fill="F2F2F2" w:themeFill="background1" w:themeFillShade="F2"/>
          </w:tcPr>
          <w:p w14:paraId="238E9653" w14:textId="77777777" w:rsidR="00BE51C5" w:rsidRPr="00166E56" w:rsidRDefault="00BE51C5" w:rsidP="000D7B6B">
            <w:pPr>
              <w:spacing w:after="0"/>
              <w:rPr>
                <w:sz w:val="18"/>
                <w:szCs w:val="18"/>
              </w:rPr>
            </w:pPr>
            <w:r w:rsidRPr="00166E56">
              <w:rPr>
                <w:sz w:val="18"/>
                <w:szCs w:val="18"/>
              </w:rPr>
              <w:t>2.0</w:t>
            </w:r>
          </w:p>
        </w:tc>
      </w:tr>
      <w:tr w:rsidR="00BE51C5" w:rsidRPr="00166E56" w14:paraId="7880B90F" w14:textId="77777777" w:rsidTr="00D06DA7">
        <w:tc>
          <w:tcPr>
            <w:tcW w:w="1920" w:type="dxa"/>
            <w:shd w:val="clear" w:color="auto" w:fill="F2F2F2" w:themeFill="background1" w:themeFillShade="F2"/>
          </w:tcPr>
          <w:p w14:paraId="49EADAFC"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51DFD83A" w14:textId="77777777" w:rsidR="00BE51C5" w:rsidRPr="000D7B6B" w:rsidRDefault="00BE51C5" w:rsidP="000D7B6B">
            <w:pPr>
              <w:spacing w:after="0"/>
              <w:rPr>
                <w:rFonts w:cstheme="minorBidi"/>
                <w:i/>
                <w:iCs/>
                <w:sz w:val="18"/>
                <w:szCs w:val="18"/>
              </w:rPr>
            </w:pPr>
            <w:r w:rsidRPr="000D7B6B">
              <w:rPr>
                <w:i/>
                <w:iCs/>
                <w:sz w:val="18"/>
                <w:szCs w:val="18"/>
              </w:rPr>
              <w:t>Q3, Q1 (IQR)</w:t>
            </w:r>
          </w:p>
        </w:tc>
        <w:tc>
          <w:tcPr>
            <w:tcW w:w="2072" w:type="dxa"/>
            <w:shd w:val="clear" w:color="auto" w:fill="F2F2F2" w:themeFill="background1" w:themeFillShade="F2"/>
          </w:tcPr>
          <w:p w14:paraId="13770B61" w14:textId="77777777" w:rsidR="00BE51C5" w:rsidRPr="00166E56" w:rsidRDefault="00BE51C5" w:rsidP="000D7B6B">
            <w:pPr>
              <w:spacing w:after="0"/>
              <w:rPr>
                <w:sz w:val="18"/>
                <w:szCs w:val="18"/>
              </w:rPr>
            </w:pPr>
            <w:r w:rsidRPr="00166E56">
              <w:rPr>
                <w:sz w:val="18"/>
                <w:szCs w:val="18"/>
              </w:rPr>
              <w:t>1.0, 2.0 (1.0)</w:t>
            </w:r>
          </w:p>
        </w:tc>
        <w:tc>
          <w:tcPr>
            <w:tcW w:w="1937" w:type="dxa"/>
            <w:shd w:val="clear" w:color="auto" w:fill="F2F2F2" w:themeFill="background1" w:themeFillShade="F2"/>
          </w:tcPr>
          <w:p w14:paraId="58FC47B4" w14:textId="77777777" w:rsidR="00BE51C5" w:rsidRPr="00166E56" w:rsidRDefault="00BE51C5" w:rsidP="000D7B6B">
            <w:pPr>
              <w:spacing w:after="0"/>
              <w:rPr>
                <w:sz w:val="18"/>
                <w:szCs w:val="18"/>
              </w:rPr>
            </w:pPr>
            <w:r w:rsidRPr="00166E56">
              <w:rPr>
                <w:sz w:val="18"/>
                <w:szCs w:val="18"/>
              </w:rPr>
              <w:t>1.0, 3.0 (2.0)</w:t>
            </w:r>
          </w:p>
        </w:tc>
        <w:tc>
          <w:tcPr>
            <w:tcW w:w="2152" w:type="dxa"/>
            <w:shd w:val="clear" w:color="auto" w:fill="F2F2F2" w:themeFill="background1" w:themeFillShade="F2"/>
          </w:tcPr>
          <w:p w14:paraId="61579875" w14:textId="77777777" w:rsidR="00BE51C5" w:rsidRPr="00166E56" w:rsidRDefault="00BE51C5" w:rsidP="000D7B6B">
            <w:pPr>
              <w:spacing w:after="0"/>
              <w:rPr>
                <w:sz w:val="18"/>
                <w:szCs w:val="18"/>
              </w:rPr>
            </w:pPr>
            <w:r w:rsidRPr="00166E56">
              <w:rPr>
                <w:sz w:val="18"/>
                <w:szCs w:val="18"/>
              </w:rPr>
              <w:t>1.0, 2.0 (1.0)</w:t>
            </w:r>
          </w:p>
        </w:tc>
      </w:tr>
      <w:tr w:rsidR="000D7B6B" w:rsidRPr="00166E56" w14:paraId="6009AA5E" w14:textId="77777777" w:rsidTr="00D06DA7">
        <w:tc>
          <w:tcPr>
            <w:tcW w:w="1920" w:type="dxa"/>
            <w:vMerge w:val="restart"/>
            <w:shd w:val="clear" w:color="auto" w:fill="FFFFFF" w:themeFill="background1"/>
          </w:tcPr>
          <w:p w14:paraId="7D487E9D" w14:textId="77777777" w:rsidR="000D7B6B" w:rsidRPr="00166E56" w:rsidRDefault="000D7B6B" w:rsidP="000D7B6B">
            <w:pPr>
              <w:spacing w:after="0"/>
              <w:rPr>
                <w:i/>
                <w:sz w:val="18"/>
                <w:szCs w:val="18"/>
              </w:rPr>
            </w:pPr>
            <w:r w:rsidRPr="00166E56">
              <w:rPr>
                <w:sz w:val="18"/>
                <w:szCs w:val="18"/>
              </w:rPr>
              <w:t>Pharmacy Location</w:t>
            </w:r>
          </w:p>
        </w:tc>
        <w:tc>
          <w:tcPr>
            <w:tcW w:w="2375" w:type="dxa"/>
            <w:shd w:val="clear" w:color="auto" w:fill="FFFFFF" w:themeFill="background1"/>
          </w:tcPr>
          <w:p w14:paraId="612E4B23" w14:textId="77777777" w:rsidR="000D7B6B" w:rsidRPr="000D7B6B" w:rsidRDefault="000D7B6B" w:rsidP="000D7B6B">
            <w:pPr>
              <w:spacing w:after="0"/>
              <w:rPr>
                <w:i/>
                <w:iCs/>
                <w:sz w:val="18"/>
                <w:szCs w:val="18"/>
              </w:rPr>
            </w:pPr>
            <w:r w:rsidRPr="000D7B6B">
              <w:rPr>
                <w:i/>
                <w:iCs/>
                <w:sz w:val="18"/>
                <w:szCs w:val="18"/>
              </w:rPr>
              <w:t>Shopping strip</w:t>
            </w:r>
          </w:p>
        </w:tc>
        <w:tc>
          <w:tcPr>
            <w:tcW w:w="2072" w:type="dxa"/>
            <w:shd w:val="clear" w:color="auto" w:fill="FFFFFF" w:themeFill="background1"/>
          </w:tcPr>
          <w:p w14:paraId="48057287" w14:textId="77777777" w:rsidR="000D7B6B" w:rsidRPr="00166E56" w:rsidRDefault="000D7B6B" w:rsidP="000D7B6B">
            <w:pPr>
              <w:spacing w:after="0"/>
              <w:rPr>
                <w:sz w:val="18"/>
                <w:szCs w:val="18"/>
              </w:rPr>
            </w:pPr>
            <w:r w:rsidRPr="00166E56">
              <w:rPr>
                <w:sz w:val="18"/>
                <w:szCs w:val="18"/>
              </w:rPr>
              <w:t>25 (50.0)</w:t>
            </w:r>
          </w:p>
        </w:tc>
        <w:tc>
          <w:tcPr>
            <w:tcW w:w="1937" w:type="dxa"/>
            <w:shd w:val="clear" w:color="auto" w:fill="FFFFFF" w:themeFill="background1"/>
          </w:tcPr>
          <w:p w14:paraId="140785B4" w14:textId="77777777" w:rsidR="000D7B6B" w:rsidRPr="00166E56" w:rsidRDefault="000D7B6B" w:rsidP="000D7B6B">
            <w:pPr>
              <w:spacing w:after="0"/>
              <w:rPr>
                <w:sz w:val="18"/>
                <w:szCs w:val="18"/>
              </w:rPr>
            </w:pPr>
            <w:r w:rsidRPr="00166E56">
              <w:rPr>
                <w:sz w:val="18"/>
                <w:szCs w:val="18"/>
              </w:rPr>
              <w:t>28 (63.6)</w:t>
            </w:r>
          </w:p>
        </w:tc>
        <w:tc>
          <w:tcPr>
            <w:tcW w:w="2152" w:type="dxa"/>
            <w:shd w:val="clear" w:color="auto" w:fill="FFFFFF" w:themeFill="background1"/>
          </w:tcPr>
          <w:p w14:paraId="7FA10A00" w14:textId="77777777" w:rsidR="000D7B6B" w:rsidRPr="00166E56" w:rsidRDefault="000D7B6B" w:rsidP="000D7B6B">
            <w:pPr>
              <w:spacing w:after="0"/>
              <w:rPr>
                <w:sz w:val="18"/>
                <w:szCs w:val="18"/>
              </w:rPr>
            </w:pPr>
            <w:r w:rsidRPr="00166E56">
              <w:rPr>
                <w:sz w:val="18"/>
                <w:szCs w:val="18"/>
              </w:rPr>
              <w:t>53 (56.4)</w:t>
            </w:r>
          </w:p>
        </w:tc>
      </w:tr>
      <w:tr w:rsidR="000D7B6B" w:rsidRPr="00166E56" w14:paraId="040090A5" w14:textId="77777777" w:rsidTr="00D06DA7">
        <w:tc>
          <w:tcPr>
            <w:tcW w:w="1920" w:type="dxa"/>
            <w:vMerge/>
            <w:shd w:val="clear" w:color="auto" w:fill="FFFFFF" w:themeFill="background1"/>
          </w:tcPr>
          <w:p w14:paraId="6DD9C877" w14:textId="77777777" w:rsidR="000D7B6B" w:rsidRPr="00166E56" w:rsidRDefault="000D7B6B" w:rsidP="000D7B6B">
            <w:pPr>
              <w:spacing w:after="0"/>
              <w:rPr>
                <w:sz w:val="18"/>
                <w:szCs w:val="18"/>
              </w:rPr>
            </w:pPr>
          </w:p>
        </w:tc>
        <w:tc>
          <w:tcPr>
            <w:tcW w:w="2375" w:type="dxa"/>
            <w:shd w:val="clear" w:color="auto" w:fill="FFFFFF" w:themeFill="background1"/>
          </w:tcPr>
          <w:p w14:paraId="56EC61C8" w14:textId="77777777" w:rsidR="000D7B6B" w:rsidRPr="000D7B6B" w:rsidRDefault="000D7B6B" w:rsidP="000D7B6B">
            <w:pPr>
              <w:spacing w:after="0"/>
              <w:rPr>
                <w:i/>
                <w:iCs/>
                <w:sz w:val="18"/>
                <w:szCs w:val="18"/>
              </w:rPr>
            </w:pPr>
            <w:r w:rsidRPr="000D7B6B">
              <w:rPr>
                <w:i/>
                <w:iCs/>
                <w:sz w:val="18"/>
                <w:szCs w:val="18"/>
              </w:rPr>
              <w:t>Small shopping centre with less than 50 shops</w:t>
            </w:r>
          </w:p>
        </w:tc>
        <w:tc>
          <w:tcPr>
            <w:tcW w:w="2072" w:type="dxa"/>
            <w:shd w:val="clear" w:color="auto" w:fill="FFFFFF" w:themeFill="background1"/>
          </w:tcPr>
          <w:p w14:paraId="45702CDE" w14:textId="77777777" w:rsidR="000D7B6B" w:rsidRPr="00166E56" w:rsidRDefault="000D7B6B" w:rsidP="000D7B6B">
            <w:pPr>
              <w:spacing w:after="0"/>
              <w:rPr>
                <w:sz w:val="18"/>
                <w:szCs w:val="18"/>
              </w:rPr>
            </w:pPr>
            <w:r w:rsidRPr="00166E56">
              <w:rPr>
                <w:sz w:val="18"/>
                <w:szCs w:val="18"/>
              </w:rPr>
              <w:t>10 (20.0)</w:t>
            </w:r>
          </w:p>
        </w:tc>
        <w:tc>
          <w:tcPr>
            <w:tcW w:w="1937" w:type="dxa"/>
            <w:shd w:val="clear" w:color="auto" w:fill="FFFFFF" w:themeFill="background1"/>
          </w:tcPr>
          <w:p w14:paraId="7B761A1C" w14:textId="77777777" w:rsidR="000D7B6B" w:rsidRPr="00166E56" w:rsidRDefault="000D7B6B" w:rsidP="000D7B6B">
            <w:pPr>
              <w:spacing w:after="0"/>
              <w:rPr>
                <w:sz w:val="18"/>
                <w:szCs w:val="18"/>
              </w:rPr>
            </w:pPr>
            <w:r w:rsidRPr="00166E56">
              <w:rPr>
                <w:sz w:val="18"/>
                <w:szCs w:val="18"/>
              </w:rPr>
              <w:t>5 (11.4)</w:t>
            </w:r>
          </w:p>
        </w:tc>
        <w:tc>
          <w:tcPr>
            <w:tcW w:w="2152" w:type="dxa"/>
            <w:shd w:val="clear" w:color="auto" w:fill="FFFFFF" w:themeFill="background1"/>
          </w:tcPr>
          <w:p w14:paraId="7CD49FBA" w14:textId="77777777" w:rsidR="000D7B6B" w:rsidRPr="00166E56" w:rsidRDefault="000D7B6B" w:rsidP="000D7B6B">
            <w:pPr>
              <w:spacing w:after="0"/>
              <w:rPr>
                <w:sz w:val="18"/>
                <w:szCs w:val="18"/>
              </w:rPr>
            </w:pPr>
            <w:r w:rsidRPr="00166E56">
              <w:rPr>
                <w:sz w:val="18"/>
                <w:szCs w:val="18"/>
              </w:rPr>
              <w:t>15 (16.0)</w:t>
            </w:r>
          </w:p>
        </w:tc>
      </w:tr>
      <w:tr w:rsidR="000D7B6B" w:rsidRPr="00166E56" w14:paraId="5BCA6B1C" w14:textId="77777777" w:rsidTr="00D06DA7">
        <w:tc>
          <w:tcPr>
            <w:tcW w:w="1920" w:type="dxa"/>
            <w:vMerge/>
            <w:shd w:val="clear" w:color="auto" w:fill="FFFFFF" w:themeFill="background1"/>
          </w:tcPr>
          <w:p w14:paraId="24B9B6FA" w14:textId="77777777" w:rsidR="000D7B6B" w:rsidRPr="00166E56" w:rsidRDefault="000D7B6B" w:rsidP="000D7B6B">
            <w:pPr>
              <w:spacing w:after="0"/>
              <w:rPr>
                <w:sz w:val="18"/>
                <w:szCs w:val="18"/>
              </w:rPr>
            </w:pPr>
          </w:p>
        </w:tc>
        <w:tc>
          <w:tcPr>
            <w:tcW w:w="2375" w:type="dxa"/>
            <w:shd w:val="clear" w:color="auto" w:fill="FFFFFF" w:themeFill="background1"/>
          </w:tcPr>
          <w:p w14:paraId="03AD4EAB" w14:textId="77777777" w:rsidR="000D7B6B" w:rsidRPr="000D7B6B" w:rsidRDefault="000D7B6B" w:rsidP="000D7B6B">
            <w:pPr>
              <w:spacing w:after="0"/>
              <w:rPr>
                <w:i/>
                <w:iCs/>
                <w:sz w:val="18"/>
                <w:szCs w:val="18"/>
              </w:rPr>
            </w:pPr>
            <w:r w:rsidRPr="000D7B6B">
              <w:rPr>
                <w:i/>
                <w:iCs/>
                <w:sz w:val="18"/>
                <w:szCs w:val="18"/>
              </w:rPr>
              <w:t>Isolated (1-4 shops together)</w:t>
            </w:r>
          </w:p>
        </w:tc>
        <w:tc>
          <w:tcPr>
            <w:tcW w:w="2072" w:type="dxa"/>
            <w:shd w:val="clear" w:color="auto" w:fill="FFFFFF" w:themeFill="background1"/>
          </w:tcPr>
          <w:p w14:paraId="2AAFB24A" w14:textId="77777777" w:rsidR="000D7B6B" w:rsidRPr="00166E56" w:rsidRDefault="000D7B6B" w:rsidP="000D7B6B">
            <w:pPr>
              <w:spacing w:after="0"/>
              <w:rPr>
                <w:sz w:val="18"/>
                <w:szCs w:val="18"/>
              </w:rPr>
            </w:pPr>
            <w:r w:rsidRPr="00166E56">
              <w:rPr>
                <w:sz w:val="18"/>
                <w:szCs w:val="18"/>
              </w:rPr>
              <w:t>6 (12.0)</w:t>
            </w:r>
          </w:p>
        </w:tc>
        <w:tc>
          <w:tcPr>
            <w:tcW w:w="1937" w:type="dxa"/>
            <w:shd w:val="clear" w:color="auto" w:fill="FFFFFF" w:themeFill="background1"/>
          </w:tcPr>
          <w:p w14:paraId="31579541" w14:textId="77777777" w:rsidR="000D7B6B" w:rsidRPr="00166E56" w:rsidRDefault="000D7B6B" w:rsidP="000D7B6B">
            <w:pPr>
              <w:spacing w:after="0"/>
              <w:rPr>
                <w:sz w:val="18"/>
                <w:szCs w:val="18"/>
              </w:rPr>
            </w:pPr>
            <w:r w:rsidRPr="00166E56">
              <w:rPr>
                <w:sz w:val="18"/>
                <w:szCs w:val="18"/>
              </w:rPr>
              <w:t>5 (11.4)</w:t>
            </w:r>
          </w:p>
        </w:tc>
        <w:tc>
          <w:tcPr>
            <w:tcW w:w="2152" w:type="dxa"/>
            <w:shd w:val="clear" w:color="auto" w:fill="FFFFFF" w:themeFill="background1"/>
          </w:tcPr>
          <w:p w14:paraId="0805A653" w14:textId="77777777" w:rsidR="000D7B6B" w:rsidRPr="00166E56" w:rsidRDefault="000D7B6B" w:rsidP="000D7B6B">
            <w:pPr>
              <w:spacing w:after="0"/>
              <w:rPr>
                <w:sz w:val="18"/>
                <w:szCs w:val="18"/>
              </w:rPr>
            </w:pPr>
            <w:r w:rsidRPr="00166E56">
              <w:rPr>
                <w:sz w:val="18"/>
                <w:szCs w:val="18"/>
              </w:rPr>
              <w:t>11 (11.7)</w:t>
            </w:r>
          </w:p>
        </w:tc>
      </w:tr>
      <w:tr w:rsidR="000D7B6B" w:rsidRPr="00166E56" w14:paraId="261B43F0" w14:textId="77777777" w:rsidTr="00D06DA7">
        <w:tc>
          <w:tcPr>
            <w:tcW w:w="1920" w:type="dxa"/>
            <w:vMerge/>
            <w:shd w:val="clear" w:color="auto" w:fill="FFFFFF" w:themeFill="background1"/>
          </w:tcPr>
          <w:p w14:paraId="7F7BEA68" w14:textId="77777777" w:rsidR="000D7B6B" w:rsidRPr="00166E56" w:rsidRDefault="000D7B6B" w:rsidP="000D7B6B">
            <w:pPr>
              <w:spacing w:after="0"/>
              <w:rPr>
                <w:sz w:val="18"/>
                <w:szCs w:val="18"/>
              </w:rPr>
            </w:pPr>
          </w:p>
        </w:tc>
        <w:tc>
          <w:tcPr>
            <w:tcW w:w="2375" w:type="dxa"/>
            <w:shd w:val="clear" w:color="auto" w:fill="FFFFFF" w:themeFill="background1"/>
          </w:tcPr>
          <w:p w14:paraId="4FDCA4CC" w14:textId="77777777" w:rsidR="000D7B6B" w:rsidRPr="000D7B6B" w:rsidRDefault="000D7B6B" w:rsidP="000D7B6B">
            <w:pPr>
              <w:spacing w:after="0"/>
              <w:rPr>
                <w:i/>
                <w:iCs/>
                <w:sz w:val="18"/>
                <w:szCs w:val="18"/>
              </w:rPr>
            </w:pPr>
            <w:r w:rsidRPr="000D7B6B">
              <w:rPr>
                <w:i/>
                <w:iCs/>
                <w:sz w:val="18"/>
                <w:szCs w:val="18"/>
              </w:rPr>
              <w:t>Small medical centre with less than 8 prescribers</w:t>
            </w:r>
          </w:p>
        </w:tc>
        <w:tc>
          <w:tcPr>
            <w:tcW w:w="2072" w:type="dxa"/>
            <w:shd w:val="clear" w:color="auto" w:fill="FFFFFF" w:themeFill="background1"/>
          </w:tcPr>
          <w:p w14:paraId="5EAAFA41" w14:textId="77777777" w:rsidR="000D7B6B" w:rsidRPr="00166E56" w:rsidRDefault="000D7B6B" w:rsidP="000D7B6B">
            <w:pPr>
              <w:spacing w:after="0"/>
              <w:rPr>
                <w:sz w:val="18"/>
                <w:szCs w:val="18"/>
              </w:rPr>
            </w:pPr>
            <w:r w:rsidRPr="00166E56">
              <w:rPr>
                <w:sz w:val="18"/>
                <w:szCs w:val="18"/>
              </w:rPr>
              <w:t>2 (4.0)</w:t>
            </w:r>
          </w:p>
        </w:tc>
        <w:tc>
          <w:tcPr>
            <w:tcW w:w="1937" w:type="dxa"/>
            <w:shd w:val="clear" w:color="auto" w:fill="FFFFFF" w:themeFill="background1"/>
          </w:tcPr>
          <w:p w14:paraId="604F68C7" w14:textId="77777777" w:rsidR="000D7B6B" w:rsidRPr="00166E56" w:rsidRDefault="000D7B6B" w:rsidP="000D7B6B">
            <w:pPr>
              <w:spacing w:after="0"/>
              <w:rPr>
                <w:sz w:val="18"/>
                <w:szCs w:val="18"/>
              </w:rPr>
            </w:pPr>
            <w:r w:rsidRPr="00166E56">
              <w:rPr>
                <w:sz w:val="18"/>
                <w:szCs w:val="18"/>
              </w:rPr>
              <w:t>4 (9.1)</w:t>
            </w:r>
          </w:p>
        </w:tc>
        <w:tc>
          <w:tcPr>
            <w:tcW w:w="2152" w:type="dxa"/>
            <w:shd w:val="clear" w:color="auto" w:fill="FFFFFF" w:themeFill="background1"/>
          </w:tcPr>
          <w:p w14:paraId="617379FA" w14:textId="77777777" w:rsidR="000D7B6B" w:rsidRPr="00166E56" w:rsidRDefault="000D7B6B" w:rsidP="000D7B6B">
            <w:pPr>
              <w:spacing w:after="0"/>
              <w:rPr>
                <w:sz w:val="18"/>
                <w:szCs w:val="18"/>
              </w:rPr>
            </w:pPr>
            <w:r w:rsidRPr="00166E56">
              <w:rPr>
                <w:sz w:val="18"/>
                <w:szCs w:val="18"/>
              </w:rPr>
              <w:t>9 (9.6)</w:t>
            </w:r>
          </w:p>
        </w:tc>
      </w:tr>
      <w:tr w:rsidR="000D7B6B" w:rsidRPr="00166E56" w14:paraId="61A4426B" w14:textId="77777777" w:rsidTr="00D06DA7">
        <w:tc>
          <w:tcPr>
            <w:tcW w:w="1920" w:type="dxa"/>
            <w:vMerge/>
            <w:shd w:val="clear" w:color="auto" w:fill="FFFFFF" w:themeFill="background1"/>
          </w:tcPr>
          <w:p w14:paraId="7F0A190A" w14:textId="77777777" w:rsidR="000D7B6B" w:rsidRPr="00166E56" w:rsidRDefault="000D7B6B" w:rsidP="000D7B6B">
            <w:pPr>
              <w:spacing w:after="0"/>
              <w:rPr>
                <w:sz w:val="18"/>
                <w:szCs w:val="18"/>
              </w:rPr>
            </w:pPr>
          </w:p>
        </w:tc>
        <w:tc>
          <w:tcPr>
            <w:tcW w:w="2375" w:type="dxa"/>
            <w:shd w:val="clear" w:color="auto" w:fill="FFFFFF" w:themeFill="background1"/>
          </w:tcPr>
          <w:p w14:paraId="416F8015" w14:textId="77777777" w:rsidR="000D7B6B" w:rsidRPr="000D7B6B" w:rsidRDefault="000D7B6B" w:rsidP="000D7B6B">
            <w:pPr>
              <w:spacing w:after="0"/>
              <w:rPr>
                <w:i/>
                <w:iCs/>
                <w:sz w:val="18"/>
                <w:szCs w:val="18"/>
              </w:rPr>
            </w:pPr>
            <w:r w:rsidRPr="000D7B6B">
              <w:rPr>
                <w:i/>
                <w:iCs/>
                <w:sz w:val="18"/>
                <w:szCs w:val="18"/>
              </w:rPr>
              <w:t>Large shopping centre with 50 or more shops</w:t>
            </w:r>
          </w:p>
        </w:tc>
        <w:tc>
          <w:tcPr>
            <w:tcW w:w="2072" w:type="dxa"/>
            <w:shd w:val="clear" w:color="auto" w:fill="FFFFFF" w:themeFill="background1"/>
          </w:tcPr>
          <w:p w14:paraId="6D916B62" w14:textId="77777777" w:rsidR="000D7B6B" w:rsidRPr="00166E56" w:rsidRDefault="000D7B6B" w:rsidP="000D7B6B">
            <w:pPr>
              <w:spacing w:after="0"/>
              <w:rPr>
                <w:sz w:val="18"/>
                <w:szCs w:val="18"/>
              </w:rPr>
            </w:pPr>
            <w:r w:rsidRPr="00166E56">
              <w:rPr>
                <w:sz w:val="18"/>
                <w:szCs w:val="18"/>
              </w:rPr>
              <w:t>5 (10.0)</w:t>
            </w:r>
          </w:p>
        </w:tc>
        <w:tc>
          <w:tcPr>
            <w:tcW w:w="1937" w:type="dxa"/>
            <w:shd w:val="clear" w:color="auto" w:fill="FFFFFF" w:themeFill="background1"/>
          </w:tcPr>
          <w:p w14:paraId="7ED192EC" w14:textId="77777777" w:rsidR="000D7B6B" w:rsidRPr="00166E56" w:rsidRDefault="000D7B6B" w:rsidP="000D7B6B">
            <w:pPr>
              <w:spacing w:after="0"/>
              <w:rPr>
                <w:sz w:val="18"/>
                <w:szCs w:val="18"/>
              </w:rPr>
            </w:pPr>
            <w:r w:rsidRPr="00166E56">
              <w:rPr>
                <w:sz w:val="18"/>
                <w:szCs w:val="18"/>
              </w:rPr>
              <w:t>1 (2.3)</w:t>
            </w:r>
          </w:p>
        </w:tc>
        <w:tc>
          <w:tcPr>
            <w:tcW w:w="2152" w:type="dxa"/>
            <w:shd w:val="clear" w:color="auto" w:fill="FFFFFF" w:themeFill="background1"/>
          </w:tcPr>
          <w:p w14:paraId="48FE5F8B" w14:textId="77777777" w:rsidR="000D7B6B" w:rsidRPr="00166E56" w:rsidRDefault="000D7B6B" w:rsidP="000D7B6B">
            <w:pPr>
              <w:spacing w:after="0"/>
              <w:rPr>
                <w:sz w:val="18"/>
                <w:szCs w:val="18"/>
              </w:rPr>
            </w:pPr>
            <w:r w:rsidRPr="00166E56">
              <w:rPr>
                <w:sz w:val="18"/>
                <w:szCs w:val="18"/>
              </w:rPr>
              <w:t>6 (6.4)</w:t>
            </w:r>
          </w:p>
        </w:tc>
      </w:tr>
      <w:tr w:rsidR="000D7B6B" w:rsidRPr="00166E56" w14:paraId="56AD96F4" w14:textId="77777777" w:rsidTr="00D06DA7">
        <w:tc>
          <w:tcPr>
            <w:tcW w:w="1920" w:type="dxa"/>
            <w:vMerge/>
            <w:shd w:val="clear" w:color="auto" w:fill="FFFFFF" w:themeFill="background1"/>
          </w:tcPr>
          <w:p w14:paraId="7594E46D" w14:textId="77777777" w:rsidR="000D7B6B" w:rsidRPr="00166E56" w:rsidRDefault="000D7B6B" w:rsidP="000D7B6B">
            <w:pPr>
              <w:spacing w:after="0"/>
              <w:rPr>
                <w:sz w:val="18"/>
                <w:szCs w:val="18"/>
              </w:rPr>
            </w:pPr>
          </w:p>
        </w:tc>
        <w:tc>
          <w:tcPr>
            <w:tcW w:w="2375" w:type="dxa"/>
            <w:shd w:val="clear" w:color="auto" w:fill="FFFFFF" w:themeFill="background1"/>
          </w:tcPr>
          <w:p w14:paraId="6C0C1677" w14:textId="77777777" w:rsidR="000D7B6B" w:rsidRPr="000D7B6B" w:rsidRDefault="000D7B6B" w:rsidP="000D7B6B">
            <w:pPr>
              <w:spacing w:after="0"/>
              <w:rPr>
                <w:i/>
                <w:iCs/>
                <w:sz w:val="18"/>
                <w:szCs w:val="18"/>
              </w:rPr>
            </w:pPr>
            <w:r w:rsidRPr="000D7B6B">
              <w:rPr>
                <w:i/>
                <w:iCs/>
                <w:sz w:val="18"/>
                <w:szCs w:val="18"/>
              </w:rPr>
              <w:t>Large medical centre with 8 or more prescribers</w:t>
            </w:r>
          </w:p>
        </w:tc>
        <w:tc>
          <w:tcPr>
            <w:tcW w:w="2072" w:type="dxa"/>
            <w:shd w:val="clear" w:color="auto" w:fill="FFFFFF" w:themeFill="background1"/>
          </w:tcPr>
          <w:p w14:paraId="26C6D096" w14:textId="77777777" w:rsidR="000D7B6B" w:rsidRPr="00166E56" w:rsidRDefault="000D7B6B" w:rsidP="000D7B6B">
            <w:pPr>
              <w:spacing w:after="0"/>
              <w:rPr>
                <w:sz w:val="18"/>
                <w:szCs w:val="18"/>
              </w:rPr>
            </w:pPr>
            <w:r w:rsidRPr="00166E56">
              <w:rPr>
                <w:sz w:val="18"/>
                <w:szCs w:val="18"/>
              </w:rPr>
              <w:t>2 (4.0)</w:t>
            </w:r>
          </w:p>
        </w:tc>
        <w:tc>
          <w:tcPr>
            <w:tcW w:w="1937" w:type="dxa"/>
            <w:shd w:val="clear" w:color="auto" w:fill="FFFFFF" w:themeFill="background1"/>
          </w:tcPr>
          <w:p w14:paraId="343CDFFD" w14:textId="77777777" w:rsidR="000D7B6B" w:rsidRPr="00166E56" w:rsidRDefault="000D7B6B" w:rsidP="000D7B6B">
            <w:pPr>
              <w:spacing w:after="0"/>
              <w:rPr>
                <w:sz w:val="18"/>
                <w:szCs w:val="18"/>
              </w:rPr>
            </w:pPr>
            <w:r w:rsidRPr="00166E56">
              <w:rPr>
                <w:sz w:val="18"/>
                <w:szCs w:val="18"/>
              </w:rPr>
              <w:t>3 (6.8)</w:t>
            </w:r>
          </w:p>
        </w:tc>
        <w:tc>
          <w:tcPr>
            <w:tcW w:w="2152" w:type="dxa"/>
            <w:shd w:val="clear" w:color="auto" w:fill="FFFFFF" w:themeFill="background1"/>
          </w:tcPr>
          <w:p w14:paraId="1E69AA0E" w14:textId="77777777" w:rsidR="000D7B6B" w:rsidRPr="00166E56" w:rsidRDefault="000D7B6B" w:rsidP="000D7B6B">
            <w:pPr>
              <w:spacing w:after="0"/>
              <w:rPr>
                <w:sz w:val="18"/>
                <w:szCs w:val="18"/>
              </w:rPr>
            </w:pPr>
            <w:r w:rsidRPr="00166E56">
              <w:rPr>
                <w:sz w:val="18"/>
                <w:szCs w:val="18"/>
              </w:rPr>
              <w:t>5 (5.3)</w:t>
            </w:r>
          </w:p>
        </w:tc>
      </w:tr>
      <w:tr w:rsidR="000D7B6B" w:rsidRPr="00166E56" w14:paraId="507F059B" w14:textId="77777777" w:rsidTr="00D06DA7">
        <w:tc>
          <w:tcPr>
            <w:tcW w:w="1920" w:type="dxa"/>
            <w:vMerge/>
            <w:shd w:val="clear" w:color="auto" w:fill="FFFFFF" w:themeFill="background1"/>
          </w:tcPr>
          <w:p w14:paraId="5C84ED80" w14:textId="77777777" w:rsidR="000D7B6B" w:rsidRPr="00166E56" w:rsidRDefault="000D7B6B" w:rsidP="000D7B6B">
            <w:pPr>
              <w:spacing w:after="0"/>
              <w:rPr>
                <w:sz w:val="18"/>
                <w:szCs w:val="18"/>
              </w:rPr>
            </w:pPr>
          </w:p>
        </w:tc>
        <w:tc>
          <w:tcPr>
            <w:tcW w:w="2375" w:type="dxa"/>
            <w:shd w:val="clear" w:color="auto" w:fill="FFFFFF" w:themeFill="background1"/>
          </w:tcPr>
          <w:p w14:paraId="72981FB0" w14:textId="77777777" w:rsidR="000D7B6B" w:rsidRPr="000D7B6B" w:rsidRDefault="000D7B6B" w:rsidP="000D7B6B">
            <w:pPr>
              <w:spacing w:after="0"/>
              <w:rPr>
                <w:i/>
                <w:iCs/>
                <w:sz w:val="18"/>
                <w:szCs w:val="18"/>
              </w:rPr>
            </w:pPr>
            <w:r w:rsidRPr="000D7B6B">
              <w:rPr>
                <w:i/>
                <w:iCs/>
                <w:sz w:val="18"/>
                <w:szCs w:val="18"/>
              </w:rPr>
              <w:t>Hospital</w:t>
            </w:r>
          </w:p>
        </w:tc>
        <w:tc>
          <w:tcPr>
            <w:tcW w:w="2072" w:type="dxa"/>
            <w:shd w:val="clear" w:color="auto" w:fill="FFFFFF" w:themeFill="background1"/>
          </w:tcPr>
          <w:p w14:paraId="51049B1F" w14:textId="77777777" w:rsidR="000D7B6B" w:rsidRPr="00166E56" w:rsidRDefault="000D7B6B" w:rsidP="000D7B6B">
            <w:pPr>
              <w:spacing w:after="0"/>
              <w:rPr>
                <w:sz w:val="18"/>
                <w:szCs w:val="18"/>
              </w:rPr>
            </w:pPr>
            <w:r w:rsidRPr="00166E56">
              <w:rPr>
                <w:sz w:val="18"/>
                <w:szCs w:val="18"/>
              </w:rPr>
              <w:t>1 (2.0)</w:t>
            </w:r>
          </w:p>
        </w:tc>
        <w:tc>
          <w:tcPr>
            <w:tcW w:w="1937" w:type="dxa"/>
            <w:shd w:val="clear" w:color="auto" w:fill="FFFFFF" w:themeFill="background1"/>
          </w:tcPr>
          <w:p w14:paraId="38BFDB97" w14:textId="77777777" w:rsidR="000D7B6B" w:rsidRPr="00166E56" w:rsidRDefault="000D7B6B" w:rsidP="000D7B6B">
            <w:pPr>
              <w:spacing w:after="0"/>
              <w:rPr>
                <w:sz w:val="18"/>
                <w:szCs w:val="18"/>
              </w:rPr>
            </w:pPr>
            <w:r w:rsidRPr="00166E56">
              <w:rPr>
                <w:sz w:val="18"/>
                <w:szCs w:val="18"/>
              </w:rPr>
              <w:t>0 (0.0)</w:t>
            </w:r>
          </w:p>
        </w:tc>
        <w:tc>
          <w:tcPr>
            <w:tcW w:w="2152" w:type="dxa"/>
            <w:shd w:val="clear" w:color="auto" w:fill="FFFFFF" w:themeFill="background1"/>
          </w:tcPr>
          <w:p w14:paraId="3357F5D7" w14:textId="77777777" w:rsidR="000D7B6B" w:rsidRPr="00166E56" w:rsidRDefault="000D7B6B" w:rsidP="000D7B6B">
            <w:pPr>
              <w:spacing w:after="0"/>
              <w:rPr>
                <w:sz w:val="18"/>
                <w:szCs w:val="18"/>
              </w:rPr>
            </w:pPr>
            <w:r w:rsidRPr="00166E56">
              <w:rPr>
                <w:sz w:val="18"/>
                <w:szCs w:val="18"/>
              </w:rPr>
              <w:t>1 (1.1)</w:t>
            </w:r>
          </w:p>
        </w:tc>
      </w:tr>
      <w:tr w:rsidR="000D7B6B" w:rsidRPr="00166E56" w14:paraId="62ECE662" w14:textId="77777777" w:rsidTr="00D06DA7">
        <w:tc>
          <w:tcPr>
            <w:tcW w:w="1920" w:type="dxa"/>
            <w:vMerge/>
            <w:shd w:val="clear" w:color="auto" w:fill="FFFFFF" w:themeFill="background1"/>
          </w:tcPr>
          <w:p w14:paraId="3406F69B" w14:textId="77777777" w:rsidR="000D7B6B" w:rsidRPr="00166E56" w:rsidRDefault="000D7B6B" w:rsidP="000D7B6B">
            <w:pPr>
              <w:spacing w:after="0"/>
              <w:rPr>
                <w:sz w:val="18"/>
                <w:szCs w:val="18"/>
              </w:rPr>
            </w:pPr>
          </w:p>
        </w:tc>
        <w:tc>
          <w:tcPr>
            <w:tcW w:w="2375" w:type="dxa"/>
            <w:shd w:val="clear" w:color="auto" w:fill="FFFFFF" w:themeFill="background1"/>
          </w:tcPr>
          <w:p w14:paraId="0A2F7659" w14:textId="77777777" w:rsidR="000D7B6B" w:rsidRPr="000D7B6B" w:rsidRDefault="000D7B6B" w:rsidP="000D7B6B">
            <w:pPr>
              <w:spacing w:after="0"/>
              <w:rPr>
                <w:i/>
                <w:iCs/>
                <w:sz w:val="18"/>
                <w:szCs w:val="18"/>
              </w:rPr>
            </w:pPr>
            <w:r w:rsidRPr="000D7B6B">
              <w:rPr>
                <w:i/>
                <w:iCs/>
                <w:sz w:val="18"/>
                <w:szCs w:val="18"/>
              </w:rPr>
              <w:t>Nursing Home</w:t>
            </w:r>
          </w:p>
        </w:tc>
        <w:tc>
          <w:tcPr>
            <w:tcW w:w="2072" w:type="dxa"/>
            <w:shd w:val="clear" w:color="auto" w:fill="FFFFFF" w:themeFill="background1"/>
          </w:tcPr>
          <w:p w14:paraId="59DBE63C" w14:textId="77777777" w:rsidR="000D7B6B" w:rsidRPr="00166E56" w:rsidRDefault="000D7B6B" w:rsidP="000D7B6B">
            <w:pPr>
              <w:spacing w:after="0"/>
              <w:rPr>
                <w:sz w:val="18"/>
                <w:szCs w:val="18"/>
              </w:rPr>
            </w:pPr>
            <w:r w:rsidRPr="00166E56">
              <w:rPr>
                <w:sz w:val="18"/>
                <w:szCs w:val="18"/>
              </w:rPr>
              <w:t>0 (0.0)</w:t>
            </w:r>
          </w:p>
        </w:tc>
        <w:tc>
          <w:tcPr>
            <w:tcW w:w="1937" w:type="dxa"/>
            <w:shd w:val="clear" w:color="auto" w:fill="FFFFFF" w:themeFill="background1"/>
          </w:tcPr>
          <w:p w14:paraId="641C6496" w14:textId="77777777" w:rsidR="000D7B6B" w:rsidRPr="00166E56" w:rsidRDefault="000D7B6B" w:rsidP="000D7B6B">
            <w:pPr>
              <w:spacing w:after="0"/>
              <w:rPr>
                <w:sz w:val="18"/>
                <w:szCs w:val="18"/>
              </w:rPr>
            </w:pPr>
            <w:r w:rsidRPr="00166E56">
              <w:rPr>
                <w:sz w:val="18"/>
                <w:szCs w:val="18"/>
              </w:rPr>
              <w:t>1 (2.3)</w:t>
            </w:r>
          </w:p>
        </w:tc>
        <w:tc>
          <w:tcPr>
            <w:tcW w:w="2152" w:type="dxa"/>
            <w:shd w:val="clear" w:color="auto" w:fill="FFFFFF" w:themeFill="background1"/>
          </w:tcPr>
          <w:p w14:paraId="304BB1B3" w14:textId="77777777" w:rsidR="000D7B6B" w:rsidRPr="00166E56" w:rsidRDefault="000D7B6B" w:rsidP="000D7B6B">
            <w:pPr>
              <w:spacing w:after="0"/>
              <w:rPr>
                <w:sz w:val="18"/>
                <w:szCs w:val="18"/>
              </w:rPr>
            </w:pPr>
            <w:r w:rsidRPr="00166E56">
              <w:rPr>
                <w:sz w:val="18"/>
                <w:szCs w:val="18"/>
              </w:rPr>
              <w:t>1 (1.1)</w:t>
            </w:r>
          </w:p>
        </w:tc>
      </w:tr>
      <w:tr w:rsidR="00BE51C5" w:rsidRPr="00166E56" w14:paraId="173EA6EB" w14:textId="77777777" w:rsidTr="00D06DA7">
        <w:tc>
          <w:tcPr>
            <w:tcW w:w="1920" w:type="dxa"/>
            <w:vMerge w:val="restart"/>
            <w:shd w:val="clear" w:color="auto" w:fill="F2F2F2" w:themeFill="background1" w:themeFillShade="F2"/>
          </w:tcPr>
          <w:p w14:paraId="354F2CF2" w14:textId="77777777" w:rsidR="00BE51C5" w:rsidRPr="00166E56" w:rsidRDefault="00BE51C5" w:rsidP="000D7B6B">
            <w:pPr>
              <w:spacing w:after="0"/>
              <w:rPr>
                <w:i/>
                <w:sz w:val="18"/>
                <w:szCs w:val="18"/>
              </w:rPr>
            </w:pPr>
            <w:r w:rsidRPr="00166E56">
              <w:rPr>
                <w:sz w:val="18"/>
                <w:szCs w:val="18"/>
              </w:rPr>
              <w:lastRenderedPageBreak/>
              <w:t>Distance to closest GP practice</w:t>
            </w:r>
          </w:p>
        </w:tc>
        <w:tc>
          <w:tcPr>
            <w:tcW w:w="2375" w:type="dxa"/>
            <w:shd w:val="clear" w:color="auto" w:fill="F2F2F2" w:themeFill="background1" w:themeFillShade="F2"/>
          </w:tcPr>
          <w:p w14:paraId="397C169B" w14:textId="77777777" w:rsidR="00BE51C5" w:rsidRPr="000D7B6B" w:rsidRDefault="00BE51C5" w:rsidP="000D7B6B">
            <w:pPr>
              <w:spacing w:after="0"/>
              <w:rPr>
                <w:i/>
                <w:iCs/>
                <w:sz w:val="18"/>
                <w:szCs w:val="18"/>
              </w:rPr>
            </w:pPr>
            <w:r w:rsidRPr="000D7B6B">
              <w:rPr>
                <w:i/>
                <w:iCs/>
                <w:sz w:val="18"/>
                <w:szCs w:val="18"/>
              </w:rPr>
              <w:t>Co-located on premises/adjacent premises</w:t>
            </w:r>
          </w:p>
        </w:tc>
        <w:tc>
          <w:tcPr>
            <w:tcW w:w="2072" w:type="dxa"/>
            <w:shd w:val="clear" w:color="auto" w:fill="F2F2F2" w:themeFill="background1" w:themeFillShade="F2"/>
          </w:tcPr>
          <w:p w14:paraId="687C1837" w14:textId="77777777" w:rsidR="00BE51C5" w:rsidRPr="00166E56" w:rsidRDefault="00BE51C5" w:rsidP="000D7B6B">
            <w:pPr>
              <w:spacing w:after="0"/>
              <w:rPr>
                <w:sz w:val="18"/>
                <w:szCs w:val="18"/>
              </w:rPr>
            </w:pPr>
            <w:r w:rsidRPr="00166E56">
              <w:rPr>
                <w:sz w:val="18"/>
                <w:szCs w:val="18"/>
              </w:rPr>
              <w:t>19 (38.0)</w:t>
            </w:r>
          </w:p>
        </w:tc>
        <w:tc>
          <w:tcPr>
            <w:tcW w:w="1937" w:type="dxa"/>
            <w:shd w:val="clear" w:color="auto" w:fill="F2F2F2" w:themeFill="background1" w:themeFillShade="F2"/>
          </w:tcPr>
          <w:p w14:paraId="7BB9E2FF" w14:textId="77777777" w:rsidR="00BE51C5" w:rsidRPr="00166E56" w:rsidRDefault="00BE51C5" w:rsidP="000D7B6B">
            <w:pPr>
              <w:spacing w:after="0"/>
              <w:rPr>
                <w:sz w:val="18"/>
                <w:szCs w:val="18"/>
              </w:rPr>
            </w:pPr>
            <w:r w:rsidRPr="00166E56">
              <w:rPr>
                <w:sz w:val="18"/>
                <w:szCs w:val="18"/>
              </w:rPr>
              <w:t>13 (29.5)</w:t>
            </w:r>
          </w:p>
        </w:tc>
        <w:tc>
          <w:tcPr>
            <w:tcW w:w="2152" w:type="dxa"/>
            <w:shd w:val="clear" w:color="auto" w:fill="F2F2F2" w:themeFill="background1" w:themeFillShade="F2"/>
          </w:tcPr>
          <w:p w14:paraId="25465BDB" w14:textId="77777777" w:rsidR="00BE51C5" w:rsidRPr="00166E56" w:rsidRDefault="00BE51C5" w:rsidP="000D7B6B">
            <w:pPr>
              <w:spacing w:after="0"/>
              <w:rPr>
                <w:sz w:val="18"/>
                <w:szCs w:val="18"/>
              </w:rPr>
            </w:pPr>
            <w:r w:rsidRPr="00166E56">
              <w:rPr>
                <w:sz w:val="18"/>
                <w:szCs w:val="18"/>
              </w:rPr>
              <w:t>32 (34.0)</w:t>
            </w:r>
          </w:p>
        </w:tc>
      </w:tr>
      <w:tr w:rsidR="00BE51C5" w:rsidRPr="00166E56" w14:paraId="0650F40D" w14:textId="77777777" w:rsidTr="00D06DA7">
        <w:tc>
          <w:tcPr>
            <w:tcW w:w="1920" w:type="dxa"/>
            <w:vMerge/>
            <w:shd w:val="clear" w:color="auto" w:fill="F2F2F2" w:themeFill="background1" w:themeFillShade="F2"/>
          </w:tcPr>
          <w:p w14:paraId="59964E5A"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7648A962" w14:textId="77777777" w:rsidR="00BE51C5" w:rsidRPr="000D7B6B" w:rsidRDefault="00BE51C5" w:rsidP="000D7B6B">
            <w:pPr>
              <w:spacing w:after="0"/>
              <w:rPr>
                <w:i/>
                <w:iCs/>
                <w:sz w:val="18"/>
                <w:szCs w:val="18"/>
              </w:rPr>
            </w:pPr>
            <w:r w:rsidRPr="000D7B6B">
              <w:rPr>
                <w:i/>
                <w:iCs/>
                <w:sz w:val="18"/>
                <w:szCs w:val="18"/>
              </w:rPr>
              <w:t>Less than 1km</w:t>
            </w:r>
          </w:p>
        </w:tc>
        <w:tc>
          <w:tcPr>
            <w:tcW w:w="2072" w:type="dxa"/>
            <w:shd w:val="clear" w:color="auto" w:fill="F2F2F2" w:themeFill="background1" w:themeFillShade="F2"/>
          </w:tcPr>
          <w:p w14:paraId="5C971ADF" w14:textId="77777777" w:rsidR="00BE51C5" w:rsidRPr="00166E56" w:rsidRDefault="00BE51C5" w:rsidP="000D7B6B">
            <w:pPr>
              <w:spacing w:after="0"/>
              <w:rPr>
                <w:sz w:val="18"/>
                <w:szCs w:val="18"/>
              </w:rPr>
            </w:pPr>
            <w:r w:rsidRPr="00166E56">
              <w:rPr>
                <w:sz w:val="18"/>
                <w:szCs w:val="18"/>
              </w:rPr>
              <w:t>23 (46.0)</w:t>
            </w:r>
          </w:p>
        </w:tc>
        <w:tc>
          <w:tcPr>
            <w:tcW w:w="1937" w:type="dxa"/>
            <w:shd w:val="clear" w:color="auto" w:fill="F2F2F2" w:themeFill="background1" w:themeFillShade="F2"/>
          </w:tcPr>
          <w:p w14:paraId="2BEECA09" w14:textId="77777777" w:rsidR="00BE51C5" w:rsidRPr="00166E56" w:rsidRDefault="00BE51C5" w:rsidP="000D7B6B">
            <w:pPr>
              <w:spacing w:after="0"/>
              <w:rPr>
                <w:sz w:val="18"/>
                <w:szCs w:val="18"/>
              </w:rPr>
            </w:pPr>
            <w:r w:rsidRPr="00166E56">
              <w:rPr>
                <w:sz w:val="18"/>
                <w:szCs w:val="18"/>
              </w:rPr>
              <w:t>28 (63.6)</w:t>
            </w:r>
          </w:p>
        </w:tc>
        <w:tc>
          <w:tcPr>
            <w:tcW w:w="2152" w:type="dxa"/>
            <w:shd w:val="clear" w:color="auto" w:fill="F2F2F2" w:themeFill="background1" w:themeFillShade="F2"/>
          </w:tcPr>
          <w:p w14:paraId="02C979C4" w14:textId="77777777" w:rsidR="00BE51C5" w:rsidRPr="00166E56" w:rsidRDefault="00BE51C5" w:rsidP="000D7B6B">
            <w:pPr>
              <w:spacing w:after="0"/>
              <w:rPr>
                <w:sz w:val="18"/>
                <w:szCs w:val="18"/>
              </w:rPr>
            </w:pPr>
            <w:r w:rsidRPr="00166E56">
              <w:rPr>
                <w:sz w:val="18"/>
                <w:szCs w:val="18"/>
              </w:rPr>
              <w:t>51 (54.3)</w:t>
            </w:r>
          </w:p>
        </w:tc>
      </w:tr>
      <w:tr w:rsidR="00BE51C5" w:rsidRPr="00166E56" w14:paraId="6EF50D0D" w14:textId="77777777" w:rsidTr="00D06DA7">
        <w:tc>
          <w:tcPr>
            <w:tcW w:w="1920" w:type="dxa"/>
            <w:vMerge/>
            <w:shd w:val="clear" w:color="auto" w:fill="F2F2F2" w:themeFill="background1" w:themeFillShade="F2"/>
          </w:tcPr>
          <w:p w14:paraId="6AAF51C4"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62E0C221" w14:textId="77777777" w:rsidR="00BE51C5" w:rsidRPr="000D7B6B" w:rsidRDefault="00BE51C5" w:rsidP="000D7B6B">
            <w:pPr>
              <w:spacing w:after="0"/>
              <w:rPr>
                <w:i/>
                <w:iCs/>
                <w:sz w:val="18"/>
                <w:szCs w:val="18"/>
              </w:rPr>
            </w:pPr>
            <w:r w:rsidRPr="000D7B6B">
              <w:rPr>
                <w:i/>
                <w:iCs/>
                <w:sz w:val="18"/>
                <w:szCs w:val="18"/>
              </w:rPr>
              <w:t>1 km to 5km</w:t>
            </w:r>
          </w:p>
        </w:tc>
        <w:tc>
          <w:tcPr>
            <w:tcW w:w="2072" w:type="dxa"/>
            <w:shd w:val="clear" w:color="auto" w:fill="F2F2F2" w:themeFill="background1" w:themeFillShade="F2"/>
          </w:tcPr>
          <w:p w14:paraId="63845928" w14:textId="77777777" w:rsidR="00BE51C5" w:rsidRPr="00166E56" w:rsidRDefault="00BE51C5" w:rsidP="000D7B6B">
            <w:pPr>
              <w:spacing w:after="0"/>
              <w:rPr>
                <w:sz w:val="18"/>
                <w:szCs w:val="18"/>
              </w:rPr>
            </w:pPr>
            <w:r w:rsidRPr="00166E56">
              <w:rPr>
                <w:sz w:val="18"/>
                <w:szCs w:val="18"/>
              </w:rPr>
              <w:t>7 (14.0)</w:t>
            </w:r>
          </w:p>
        </w:tc>
        <w:tc>
          <w:tcPr>
            <w:tcW w:w="1937" w:type="dxa"/>
            <w:shd w:val="clear" w:color="auto" w:fill="F2F2F2" w:themeFill="background1" w:themeFillShade="F2"/>
          </w:tcPr>
          <w:p w14:paraId="675D4652" w14:textId="77777777" w:rsidR="00BE51C5" w:rsidRPr="00166E56" w:rsidRDefault="00BE51C5" w:rsidP="000D7B6B">
            <w:pPr>
              <w:spacing w:after="0"/>
              <w:rPr>
                <w:sz w:val="18"/>
                <w:szCs w:val="18"/>
              </w:rPr>
            </w:pPr>
            <w:r w:rsidRPr="00166E56">
              <w:rPr>
                <w:sz w:val="18"/>
                <w:szCs w:val="18"/>
              </w:rPr>
              <w:t>3 (6.8)</w:t>
            </w:r>
          </w:p>
        </w:tc>
        <w:tc>
          <w:tcPr>
            <w:tcW w:w="2152" w:type="dxa"/>
            <w:shd w:val="clear" w:color="auto" w:fill="F2F2F2" w:themeFill="background1" w:themeFillShade="F2"/>
          </w:tcPr>
          <w:p w14:paraId="005F9C1F" w14:textId="77777777" w:rsidR="00BE51C5" w:rsidRPr="00166E56" w:rsidRDefault="00BE51C5" w:rsidP="000D7B6B">
            <w:pPr>
              <w:spacing w:after="0"/>
              <w:rPr>
                <w:sz w:val="18"/>
                <w:szCs w:val="18"/>
              </w:rPr>
            </w:pPr>
            <w:r w:rsidRPr="00166E56">
              <w:rPr>
                <w:sz w:val="18"/>
                <w:szCs w:val="18"/>
              </w:rPr>
              <w:t>10 (10.6)</w:t>
            </w:r>
          </w:p>
        </w:tc>
      </w:tr>
      <w:tr w:rsidR="00BE51C5" w:rsidRPr="00166E56" w14:paraId="050CBE38" w14:textId="77777777" w:rsidTr="00D06DA7">
        <w:tc>
          <w:tcPr>
            <w:tcW w:w="1920" w:type="dxa"/>
            <w:vMerge/>
            <w:shd w:val="clear" w:color="auto" w:fill="F2F2F2" w:themeFill="background1" w:themeFillShade="F2"/>
          </w:tcPr>
          <w:p w14:paraId="4A02A9FA"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633FC697" w14:textId="77777777" w:rsidR="00BE51C5" w:rsidRPr="000D7B6B" w:rsidRDefault="00BE51C5" w:rsidP="000D7B6B">
            <w:pPr>
              <w:spacing w:after="0"/>
              <w:rPr>
                <w:i/>
                <w:iCs/>
                <w:sz w:val="18"/>
                <w:szCs w:val="18"/>
              </w:rPr>
            </w:pPr>
            <w:r w:rsidRPr="000D7B6B">
              <w:rPr>
                <w:i/>
                <w:iCs/>
                <w:sz w:val="18"/>
                <w:szCs w:val="18"/>
              </w:rPr>
              <w:t>11km to 50km</w:t>
            </w:r>
          </w:p>
        </w:tc>
        <w:tc>
          <w:tcPr>
            <w:tcW w:w="2072" w:type="dxa"/>
            <w:shd w:val="clear" w:color="auto" w:fill="F2F2F2" w:themeFill="background1" w:themeFillShade="F2"/>
          </w:tcPr>
          <w:p w14:paraId="20B288D7" w14:textId="77777777" w:rsidR="00BE51C5" w:rsidRPr="00166E56" w:rsidRDefault="00BE51C5" w:rsidP="000D7B6B">
            <w:pPr>
              <w:spacing w:after="0"/>
              <w:rPr>
                <w:sz w:val="18"/>
                <w:szCs w:val="18"/>
              </w:rPr>
            </w:pPr>
            <w:r w:rsidRPr="00166E56">
              <w:rPr>
                <w:sz w:val="18"/>
                <w:szCs w:val="18"/>
              </w:rPr>
              <w:t>1 (2.0)</w:t>
            </w:r>
          </w:p>
        </w:tc>
        <w:tc>
          <w:tcPr>
            <w:tcW w:w="1937" w:type="dxa"/>
            <w:shd w:val="clear" w:color="auto" w:fill="F2F2F2" w:themeFill="background1" w:themeFillShade="F2"/>
          </w:tcPr>
          <w:p w14:paraId="7C386EDA" w14:textId="77777777" w:rsidR="00BE51C5" w:rsidRPr="00166E56" w:rsidRDefault="00BE51C5" w:rsidP="000D7B6B">
            <w:pPr>
              <w:spacing w:after="0"/>
              <w:rPr>
                <w:sz w:val="18"/>
                <w:szCs w:val="18"/>
              </w:rPr>
            </w:pPr>
            <w:r w:rsidRPr="00166E56">
              <w:rPr>
                <w:sz w:val="18"/>
                <w:szCs w:val="18"/>
              </w:rPr>
              <w:t>0 (0.0)</w:t>
            </w:r>
          </w:p>
        </w:tc>
        <w:tc>
          <w:tcPr>
            <w:tcW w:w="2152" w:type="dxa"/>
            <w:shd w:val="clear" w:color="auto" w:fill="F2F2F2" w:themeFill="background1" w:themeFillShade="F2"/>
          </w:tcPr>
          <w:p w14:paraId="1C019DBB" w14:textId="77777777" w:rsidR="00BE51C5" w:rsidRPr="00166E56" w:rsidRDefault="00BE51C5" w:rsidP="000D7B6B">
            <w:pPr>
              <w:spacing w:after="0"/>
              <w:rPr>
                <w:sz w:val="18"/>
                <w:szCs w:val="18"/>
              </w:rPr>
            </w:pPr>
            <w:r w:rsidRPr="00166E56">
              <w:rPr>
                <w:sz w:val="18"/>
                <w:szCs w:val="18"/>
              </w:rPr>
              <w:t>1 (1.1)</w:t>
            </w:r>
          </w:p>
        </w:tc>
      </w:tr>
      <w:tr w:rsidR="00BE51C5" w:rsidRPr="00166E56" w14:paraId="480A4BDA" w14:textId="77777777" w:rsidTr="000D7B6B">
        <w:tc>
          <w:tcPr>
            <w:tcW w:w="1920" w:type="dxa"/>
            <w:vMerge w:val="restart"/>
            <w:shd w:val="clear" w:color="auto" w:fill="FFFFFF" w:themeFill="background1"/>
          </w:tcPr>
          <w:p w14:paraId="54EA0F0F" w14:textId="77777777" w:rsidR="00BE51C5" w:rsidRPr="00166E56" w:rsidRDefault="00BE51C5" w:rsidP="000D7B6B">
            <w:pPr>
              <w:spacing w:after="0"/>
              <w:rPr>
                <w:sz w:val="18"/>
                <w:szCs w:val="18"/>
              </w:rPr>
            </w:pPr>
            <w:r w:rsidRPr="00166E56">
              <w:rPr>
                <w:sz w:val="18"/>
                <w:szCs w:val="18"/>
              </w:rPr>
              <w:t>Distance to the closest other Pharmacy</w:t>
            </w:r>
          </w:p>
        </w:tc>
        <w:tc>
          <w:tcPr>
            <w:tcW w:w="2375" w:type="dxa"/>
            <w:shd w:val="clear" w:color="auto" w:fill="auto"/>
          </w:tcPr>
          <w:p w14:paraId="32508C70" w14:textId="77777777" w:rsidR="00BE51C5" w:rsidRPr="000D7B6B" w:rsidRDefault="00BE51C5" w:rsidP="000D7B6B">
            <w:pPr>
              <w:spacing w:after="0"/>
              <w:rPr>
                <w:i/>
                <w:iCs/>
                <w:sz w:val="18"/>
                <w:szCs w:val="18"/>
              </w:rPr>
            </w:pPr>
            <w:r w:rsidRPr="000D7B6B">
              <w:rPr>
                <w:i/>
                <w:iCs/>
                <w:sz w:val="18"/>
                <w:szCs w:val="18"/>
              </w:rPr>
              <w:t>Less than 1km</w:t>
            </w:r>
          </w:p>
        </w:tc>
        <w:tc>
          <w:tcPr>
            <w:tcW w:w="2072" w:type="dxa"/>
            <w:shd w:val="clear" w:color="auto" w:fill="auto"/>
          </w:tcPr>
          <w:p w14:paraId="5728844B" w14:textId="77777777" w:rsidR="00BE51C5" w:rsidRPr="00166E56" w:rsidRDefault="00BE51C5" w:rsidP="000D7B6B">
            <w:pPr>
              <w:spacing w:after="0"/>
              <w:rPr>
                <w:sz w:val="18"/>
                <w:szCs w:val="18"/>
              </w:rPr>
            </w:pPr>
            <w:r w:rsidRPr="00166E56">
              <w:rPr>
                <w:sz w:val="18"/>
                <w:szCs w:val="18"/>
              </w:rPr>
              <w:t>24 (48.0)</w:t>
            </w:r>
          </w:p>
        </w:tc>
        <w:tc>
          <w:tcPr>
            <w:tcW w:w="1937" w:type="dxa"/>
            <w:shd w:val="clear" w:color="auto" w:fill="auto"/>
          </w:tcPr>
          <w:p w14:paraId="486828C2" w14:textId="77777777" w:rsidR="00BE51C5" w:rsidRPr="00166E56" w:rsidRDefault="00BE51C5" w:rsidP="000D7B6B">
            <w:pPr>
              <w:spacing w:after="0"/>
              <w:rPr>
                <w:sz w:val="18"/>
                <w:szCs w:val="18"/>
              </w:rPr>
            </w:pPr>
            <w:r w:rsidRPr="00166E56">
              <w:rPr>
                <w:sz w:val="18"/>
                <w:szCs w:val="18"/>
              </w:rPr>
              <w:t>20 (45.5)</w:t>
            </w:r>
          </w:p>
        </w:tc>
        <w:tc>
          <w:tcPr>
            <w:tcW w:w="2152" w:type="dxa"/>
            <w:shd w:val="clear" w:color="auto" w:fill="auto"/>
          </w:tcPr>
          <w:p w14:paraId="5EF06973" w14:textId="77777777" w:rsidR="00BE51C5" w:rsidRPr="00166E56" w:rsidRDefault="00BE51C5" w:rsidP="000D7B6B">
            <w:pPr>
              <w:spacing w:after="0"/>
              <w:rPr>
                <w:sz w:val="18"/>
                <w:szCs w:val="18"/>
              </w:rPr>
            </w:pPr>
            <w:r w:rsidRPr="00166E56">
              <w:rPr>
                <w:sz w:val="18"/>
                <w:szCs w:val="18"/>
              </w:rPr>
              <w:t>44 (46.8)</w:t>
            </w:r>
          </w:p>
        </w:tc>
      </w:tr>
      <w:tr w:rsidR="00BE51C5" w:rsidRPr="00166E56" w14:paraId="7530A525" w14:textId="77777777" w:rsidTr="00D06DA7">
        <w:tc>
          <w:tcPr>
            <w:tcW w:w="1920" w:type="dxa"/>
            <w:vMerge/>
            <w:shd w:val="clear" w:color="auto" w:fill="FFFFFF" w:themeFill="background1"/>
          </w:tcPr>
          <w:p w14:paraId="4E0CB353" w14:textId="77777777" w:rsidR="00BE51C5" w:rsidRPr="00166E56" w:rsidRDefault="00BE51C5" w:rsidP="000D7B6B">
            <w:pPr>
              <w:spacing w:after="0"/>
              <w:rPr>
                <w:sz w:val="18"/>
                <w:szCs w:val="18"/>
              </w:rPr>
            </w:pPr>
          </w:p>
        </w:tc>
        <w:tc>
          <w:tcPr>
            <w:tcW w:w="2375" w:type="dxa"/>
            <w:shd w:val="clear" w:color="auto" w:fill="FFFFFF" w:themeFill="background1"/>
          </w:tcPr>
          <w:p w14:paraId="58485BC8" w14:textId="77777777" w:rsidR="00BE51C5" w:rsidRPr="000D7B6B" w:rsidRDefault="00BE51C5" w:rsidP="000D7B6B">
            <w:pPr>
              <w:spacing w:after="0"/>
              <w:rPr>
                <w:i/>
                <w:iCs/>
                <w:sz w:val="18"/>
                <w:szCs w:val="18"/>
              </w:rPr>
            </w:pPr>
            <w:r w:rsidRPr="000D7B6B">
              <w:rPr>
                <w:i/>
                <w:iCs/>
                <w:sz w:val="18"/>
                <w:szCs w:val="18"/>
              </w:rPr>
              <w:t>1 km to 5km</w:t>
            </w:r>
          </w:p>
        </w:tc>
        <w:tc>
          <w:tcPr>
            <w:tcW w:w="2072" w:type="dxa"/>
            <w:shd w:val="clear" w:color="auto" w:fill="FFFFFF" w:themeFill="background1"/>
          </w:tcPr>
          <w:p w14:paraId="6AF5DF52" w14:textId="77777777" w:rsidR="00BE51C5" w:rsidRPr="00166E56" w:rsidRDefault="00BE51C5" w:rsidP="000D7B6B">
            <w:pPr>
              <w:spacing w:after="0"/>
              <w:rPr>
                <w:sz w:val="18"/>
                <w:szCs w:val="18"/>
              </w:rPr>
            </w:pPr>
            <w:r w:rsidRPr="00166E56">
              <w:rPr>
                <w:sz w:val="18"/>
                <w:szCs w:val="18"/>
              </w:rPr>
              <w:t>17 (34.0)</w:t>
            </w:r>
          </w:p>
        </w:tc>
        <w:tc>
          <w:tcPr>
            <w:tcW w:w="1937" w:type="dxa"/>
            <w:shd w:val="clear" w:color="auto" w:fill="FFFFFF" w:themeFill="background1"/>
          </w:tcPr>
          <w:p w14:paraId="75853A8E" w14:textId="77777777" w:rsidR="00BE51C5" w:rsidRPr="00166E56" w:rsidRDefault="00BE51C5" w:rsidP="000D7B6B">
            <w:pPr>
              <w:spacing w:after="0"/>
              <w:rPr>
                <w:sz w:val="18"/>
                <w:szCs w:val="18"/>
              </w:rPr>
            </w:pPr>
            <w:r w:rsidRPr="00166E56">
              <w:rPr>
                <w:sz w:val="18"/>
                <w:szCs w:val="18"/>
              </w:rPr>
              <w:t>16 (36.4)</w:t>
            </w:r>
          </w:p>
        </w:tc>
        <w:tc>
          <w:tcPr>
            <w:tcW w:w="2152" w:type="dxa"/>
            <w:shd w:val="clear" w:color="auto" w:fill="FFFFFF" w:themeFill="background1"/>
          </w:tcPr>
          <w:p w14:paraId="13245DD6" w14:textId="77777777" w:rsidR="00BE51C5" w:rsidRPr="00166E56" w:rsidRDefault="00BE51C5" w:rsidP="000D7B6B">
            <w:pPr>
              <w:spacing w:after="0"/>
              <w:rPr>
                <w:sz w:val="18"/>
                <w:szCs w:val="18"/>
              </w:rPr>
            </w:pPr>
            <w:r w:rsidRPr="00166E56">
              <w:rPr>
                <w:sz w:val="18"/>
                <w:szCs w:val="18"/>
              </w:rPr>
              <w:t>33 (35.11)</w:t>
            </w:r>
          </w:p>
        </w:tc>
      </w:tr>
      <w:tr w:rsidR="00BE51C5" w:rsidRPr="00166E56" w14:paraId="33041AFB" w14:textId="77777777" w:rsidTr="00D06DA7">
        <w:tc>
          <w:tcPr>
            <w:tcW w:w="1920" w:type="dxa"/>
            <w:vMerge/>
            <w:shd w:val="clear" w:color="auto" w:fill="FFFFFF" w:themeFill="background1"/>
          </w:tcPr>
          <w:p w14:paraId="663C6471" w14:textId="77777777" w:rsidR="00BE51C5" w:rsidRPr="00166E56" w:rsidRDefault="00BE51C5" w:rsidP="000D7B6B">
            <w:pPr>
              <w:spacing w:after="0"/>
              <w:rPr>
                <w:sz w:val="18"/>
                <w:szCs w:val="18"/>
              </w:rPr>
            </w:pPr>
          </w:p>
        </w:tc>
        <w:tc>
          <w:tcPr>
            <w:tcW w:w="2375" w:type="dxa"/>
            <w:shd w:val="clear" w:color="auto" w:fill="FFFFFF" w:themeFill="background1"/>
          </w:tcPr>
          <w:p w14:paraId="35E62163" w14:textId="77777777" w:rsidR="00BE51C5" w:rsidRPr="000D7B6B" w:rsidRDefault="00BE51C5" w:rsidP="000D7B6B">
            <w:pPr>
              <w:spacing w:after="0"/>
              <w:rPr>
                <w:i/>
                <w:iCs/>
                <w:sz w:val="18"/>
                <w:szCs w:val="18"/>
              </w:rPr>
            </w:pPr>
            <w:r w:rsidRPr="000D7B6B">
              <w:rPr>
                <w:i/>
                <w:iCs/>
                <w:sz w:val="18"/>
                <w:szCs w:val="18"/>
              </w:rPr>
              <w:t>6 to 10km</w:t>
            </w:r>
          </w:p>
        </w:tc>
        <w:tc>
          <w:tcPr>
            <w:tcW w:w="2072" w:type="dxa"/>
            <w:shd w:val="clear" w:color="auto" w:fill="FFFFFF" w:themeFill="background1"/>
          </w:tcPr>
          <w:p w14:paraId="589BA0BD" w14:textId="77777777" w:rsidR="00BE51C5" w:rsidRPr="00166E56" w:rsidRDefault="00BE51C5" w:rsidP="000D7B6B">
            <w:pPr>
              <w:spacing w:after="0"/>
              <w:rPr>
                <w:sz w:val="18"/>
                <w:szCs w:val="18"/>
              </w:rPr>
            </w:pPr>
            <w:r w:rsidRPr="00166E56">
              <w:rPr>
                <w:sz w:val="18"/>
                <w:szCs w:val="18"/>
              </w:rPr>
              <w:t>0 (0.0)</w:t>
            </w:r>
          </w:p>
        </w:tc>
        <w:tc>
          <w:tcPr>
            <w:tcW w:w="1937" w:type="dxa"/>
            <w:shd w:val="clear" w:color="auto" w:fill="FFFFFF" w:themeFill="background1"/>
          </w:tcPr>
          <w:p w14:paraId="65726154" w14:textId="77777777" w:rsidR="00BE51C5" w:rsidRPr="00166E56" w:rsidRDefault="00BE51C5" w:rsidP="000D7B6B">
            <w:pPr>
              <w:spacing w:after="0"/>
              <w:rPr>
                <w:sz w:val="18"/>
                <w:szCs w:val="18"/>
              </w:rPr>
            </w:pPr>
            <w:r w:rsidRPr="00166E56">
              <w:rPr>
                <w:sz w:val="18"/>
                <w:szCs w:val="18"/>
              </w:rPr>
              <w:t>2 (4.5)</w:t>
            </w:r>
          </w:p>
        </w:tc>
        <w:tc>
          <w:tcPr>
            <w:tcW w:w="2152" w:type="dxa"/>
            <w:shd w:val="clear" w:color="auto" w:fill="FFFFFF" w:themeFill="background1"/>
          </w:tcPr>
          <w:p w14:paraId="700CB837" w14:textId="77777777" w:rsidR="00BE51C5" w:rsidRPr="00166E56" w:rsidRDefault="00BE51C5" w:rsidP="000D7B6B">
            <w:pPr>
              <w:spacing w:after="0"/>
              <w:rPr>
                <w:sz w:val="18"/>
                <w:szCs w:val="18"/>
              </w:rPr>
            </w:pPr>
            <w:r w:rsidRPr="00166E56">
              <w:rPr>
                <w:sz w:val="18"/>
                <w:szCs w:val="18"/>
              </w:rPr>
              <w:t>2 (2.13)</w:t>
            </w:r>
          </w:p>
        </w:tc>
      </w:tr>
      <w:tr w:rsidR="00BE51C5" w:rsidRPr="00166E56" w14:paraId="6F871984" w14:textId="77777777" w:rsidTr="00D06DA7">
        <w:tc>
          <w:tcPr>
            <w:tcW w:w="1920" w:type="dxa"/>
            <w:vMerge/>
            <w:shd w:val="clear" w:color="auto" w:fill="FFFFFF" w:themeFill="background1"/>
          </w:tcPr>
          <w:p w14:paraId="3F8BD28B" w14:textId="77777777" w:rsidR="00BE51C5" w:rsidRPr="00166E56" w:rsidRDefault="00BE51C5" w:rsidP="000D7B6B">
            <w:pPr>
              <w:spacing w:after="0"/>
              <w:rPr>
                <w:sz w:val="18"/>
                <w:szCs w:val="18"/>
              </w:rPr>
            </w:pPr>
          </w:p>
        </w:tc>
        <w:tc>
          <w:tcPr>
            <w:tcW w:w="2375" w:type="dxa"/>
            <w:shd w:val="clear" w:color="auto" w:fill="FFFFFF" w:themeFill="background1"/>
          </w:tcPr>
          <w:p w14:paraId="721903A6" w14:textId="77777777" w:rsidR="00BE51C5" w:rsidRPr="000D7B6B" w:rsidRDefault="00BE51C5" w:rsidP="000D7B6B">
            <w:pPr>
              <w:spacing w:after="0"/>
              <w:rPr>
                <w:i/>
                <w:iCs/>
                <w:sz w:val="18"/>
                <w:szCs w:val="18"/>
              </w:rPr>
            </w:pPr>
            <w:r w:rsidRPr="000D7B6B">
              <w:rPr>
                <w:i/>
                <w:iCs/>
                <w:sz w:val="18"/>
                <w:szCs w:val="18"/>
              </w:rPr>
              <w:t>11 to 50km</w:t>
            </w:r>
          </w:p>
        </w:tc>
        <w:tc>
          <w:tcPr>
            <w:tcW w:w="2072" w:type="dxa"/>
            <w:shd w:val="clear" w:color="auto" w:fill="FFFFFF" w:themeFill="background1"/>
          </w:tcPr>
          <w:p w14:paraId="44ADD963" w14:textId="77777777" w:rsidR="00BE51C5" w:rsidRPr="00166E56" w:rsidRDefault="00BE51C5" w:rsidP="000D7B6B">
            <w:pPr>
              <w:spacing w:after="0"/>
              <w:rPr>
                <w:sz w:val="18"/>
                <w:szCs w:val="18"/>
              </w:rPr>
            </w:pPr>
            <w:r w:rsidRPr="00166E56">
              <w:rPr>
                <w:sz w:val="18"/>
                <w:szCs w:val="18"/>
              </w:rPr>
              <w:t>7 (14.0)</w:t>
            </w:r>
          </w:p>
        </w:tc>
        <w:tc>
          <w:tcPr>
            <w:tcW w:w="1937" w:type="dxa"/>
            <w:shd w:val="clear" w:color="auto" w:fill="FFFFFF" w:themeFill="background1"/>
          </w:tcPr>
          <w:p w14:paraId="5C797BF6" w14:textId="77777777" w:rsidR="00BE51C5" w:rsidRPr="00166E56" w:rsidRDefault="00BE51C5" w:rsidP="000D7B6B">
            <w:pPr>
              <w:spacing w:after="0"/>
              <w:rPr>
                <w:sz w:val="18"/>
                <w:szCs w:val="18"/>
              </w:rPr>
            </w:pPr>
            <w:r w:rsidRPr="00166E56">
              <w:rPr>
                <w:sz w:val="18"/>
                <w:szCs w:val="18"/>
              </w:rPr>
              <w:t>5 (11.4)</w:t>
            </w:r>
          </w:p>
        </w:tc>
        <w:tc>
          <w:tcPr>
            <w:tcW w:w="2152" w:type="dxa"/>
            <w:shd w:val="clear" w:color="auto" w:fill="FFFFFF" w:themeFill="background1"/>
          </w:tcPr>
          <w:p w14:paraId="3B9573C5" w14:textId="77777777" w:rsidR="00BE51C5" w:rsidRPr="00166E56" w:rsidRDefault="00BE51C5" w:rsidP="000D7B6B">
            <w:pPr>
              <w:spacing w:after="0"/>
              <w:rPr>
                <w:sz w:val="18"/>
                <w:szCs w:val="18"/>
              </w:rPr>
            </w:pPr>
            <w:r w:rsidRPr="00166E56">
              <w:rPr>
                <w:sz w:val="18"/>
                <w:szCs w:val="18"/>
              </w:rPr>
              <w:t>12 (12.8)</w:t>
            </w:r>
          </w:p>
        </w:tc>
      </w:tr>
      <w:tr w:rsidR="00BE51C5" w:rsidRPr="00166E56" w14:paraId="0E92DC94" w14:textId="77777777" w:rsidTr="00D06DA7">
        <w:tc>
          <w:tcPr>
            <w:tcW w:w="1920" w:type="dxa"/>
            <w:vMerge/>
            <w:shd w:val="clear" w:color="auto" w:fill="FFFFFF" w:themeFill="background1"/>
          </w:tcPr>
          <w:p w14:paraId="2CEACBB3" w14:textId="77777777" w:rsidR="00BE51C5" w:rsidRPr="00166E56" w:rsidRDefault="00BE51C5" w:rsidP="000D7B6B">
            <w:pPr>
              <w:spacing w:after="0"/>
              <w:rPr>
                <w:sz w:val="18"/>
                <w:szCs w:val="18"/>
              </w:rPr>
            </w:pPr>
          </w:p>
        </w:tc>
        <w:tc>
          <w:tcPr>
            <w:tcW w:w="2375" w:type="dxa"/>
            <w:shd w:val="clear" w:color="auto" w:fill="FFFFFF" w:themeFill="background1"/>
          </w:tcPr>
          <w:p w14:paraId="4695577C" w14:textId="77777777" w:rsidR="00BE51C5" w:rsidRPr="000D7B6B" w:rsidRDefault="00BE51C5" w:rsidP="000D7B6B">
            <w:pPr>
              <w:spacing w:after="0"/>
              <w:rPr>
                <w:i/>
                <w:iCs/>
                <w:sz w:val="18"/>
                <w:szCs w:val="18"/>
              </w:rPr>
            </w:pPr>
            <w:r w:rsidRPr="000D7B6B">
              <w:rPr>
                <w:i/>
                <w:iCs/>
                <w:sz w:val="18"/>
                <w:szCs w:val="18"/>
              </w:rPr>
              <w:t>More than 50km</w:t>
            </w:r>
          </w:p>
        </w:tc>
        <w:tc>
          <w:tcPr>
            <w:tcW w:w="2072" w:type="dxa"/>
            <w:shd w:val="clear" w:color="auto" w:fill="FFFFFF" w:themeFill="background1"/>
          </w:tcPr>
          <w:p w14:paraId="6A4A187F" w14:textId="77777777" w:rsidR="00BE51C5" w:rsidRPr="00166E56" w:rsidRDefault="00BE51C5" w:rsidP="000D7B6B">
            <w:pPr>
              <w:spacing w:after="0"/>
              <w:rPr>
                <w:sz w:val="18"/>
                <w:szCs w:val="18"/>
              </w:rPr>
            </w:pPr>
            <w:r w:rsidRPr="00166E56">
              <w:rPr>
                <w:sz w:val="18"/>
                <w:szCs w:val="18"/>
              </w:rPr>
              <w:t>2 (4.0)</w:t>
            </w:r>
          </w:p>
        </w:tc>
        <w:tc>
          <w:tcPr>
            <w:tcW w:w="1937" w:type="dxa"/>
            <w:shd w:val="clear" w:color="auto" w:fill="FFFFFF" w:themeFill="background1"/>
          </w:tcPr>
          <w:p w14:paraId="379AA1EB" w14:textId="77777777" w:rsidR="00BE51C5" w:rsidRPr="00166E56" w:rsidRDefault="00BE51C5" w:rsidP="000D7B6B">
            <w:pPr>
              <w:spacing w:after="0"/>
              <w:rPr>
                <w:sz w:val="18"/>
                <w:szCs w:val="18"/>
              </w:rPr>
            </w:pPr>
            <w:r w:rsidRPr="00166E56">
              <w:rPr>
                <w:sz w:val="18"/>
                <w:szCs w:val="18"/>
              </w:rPr>
              <w:t>1 (2.3)</w:t>
            </w:r>
          </w:p>
        </w:tc>
        <w:tc>
          <w:tcPr>
            <w:tcW w:w="2152" w:type="dxa"/>
            <w:shd w:val="clear" w:color="auto" w:fill="FFFFFF" w:themeFill="background1"/>
          </w:tcPr>
          <w:p w14:paraId="42428FC9" w14:textId="77777777" w:rsidR="00BE51C5" w:rsidRPr="00166E56" w:rsidRDefault="00BE51C5" w:rsidP="000D7B6B">
            <w:pPr>
              <w:spacing w:after="0"/>
              <w:rPr>
                <w:sz w:val="18"/>
                <w:szCs w:val="18"/>
              </w:rPr>
            </w:pPr>
            <w:r w:rsidRPr="00166E56">
              <w:rPr>
                <w:sz w:val="18"/>
                <w:szCs w:val="18"/>
              </w:rPr>
              <w:t>3 (3.2)</w:t>
            </w:r>
          </w:p>
        </w:tc>
      </w:tr>
      <w:tr w:rsidR="00BE51C5" w:rsidRPr="00166E56" w14:paraId="3C949118" w14:textId="77777777" w:rsidTr="00D06DA7">
        <w:tc>
          <w:tcPr>
            <w:tcW w:w="1920" w:type="dxa"/>
            <w:vMerge w:val="restart"/>
            <w:shd w:val="clear" w:color="auto" w:fill="F2F2F2" w:themeFill="background1" w:themeFillShade="F2"/>
          </w:tcPr>
          <w:p w14:paraId="3324C2FA" w14:textId="77777777" w:rsidR="00BE51C5" w:rsidRPr="00166E56" w:rsidRDefault="00BE51C5" w:rsidP="000D7B6B">
            <w:pPr>
              <w:spacing w:after="0"/>
              <w:rPr>
                <w:i/>
                <w:sz w:val="18"/>
                <w:szCs w:val="18"/>
              </w:rPr>
            </w:pPr>
            <w:r w:rsidRPr="00166E56">
              <w:rPr>
                <w:sz w:val="18"/>
                <w:szCs w:val="18"/>
              </w:rPr>
              <w:t>Average number of scripts per day</w:t>
            </w:r>
          </w:p>
        </w:tc>
        <w:tc>
          <w:tcPr>
            <w:tcW w:w="2375" w:type="dxa"/>
            <w:shd w:val="clear" w:color="auto" w:fill="F2F2F2" w:themeFill="background1" w:themeFillShade="F2"/>
          </w:tcPr>
          <w:p w14:paraId="2458C6EA" w14:textId="77777777" w:rsidR="00BE51C5" w:rsidRPr="000D7B6B" w:rsidRDefault="00BE51C5" w:rsidP="000D7B6B">
            <w:pPr>
              <w:spacing w:after="0"/>
              <w:rPr>
                <w:i/>
                <w:iCs/>
                <w:sz w:val="18"/>
                <w:szCs w:val="18"/>
              </w:rPr>
            </w:pPr>
            <w:r w:rsidRPr="000D7B6B">
              <w:rPr>
                <w:i/>
                <w:iCs/>
                <w:sz w:val="18"/>
                <w:szCs w:val="18"/>
              </w:rPr>
              <w:t>Less than 100</w:t>
            </w:r>
          </w:p>
        </w:tc>
        <w:tc>
          <w:tcPr>
            <w:tcW w:w="2072" w:type="dxa"/>
            <w:shd w:val="clear" w:color="auto" w:fill="F2F2F2" w:themeFill="background1" w:themeFillShade="F2"/>
          </w:tcPr>
          <w:p w14:paraId="7CD3CD87" w14:textId="77777777" w:rsidR="00BE51C5" w:rsidRPr="00166E56" w:rsidRDefault="00BE51C5" w:rsidP="000D7B6B">
            <w:pPr>
              <w:spacing w:after="0"/>
              <w:rPr>
                <w:sz w:val="18"/>
                <w:szCs w:val="18"/>
              </w:rPr>
            </w:pPr>
            <w:r w:rsidRPr="00166E56">
              <w:rPr>
                <w:sz w:val="18"/>
                <w:szCs w:val="18"/>
              </w:rPr>
              <w:t>10 (20.0)</w:t>
            </w:r>
          </w:p>
        </w:tc>
        <w:tc>
          <w:tcPr>
            <w:tcW w:w="1937" w:type="dxa"/>
            <w:shd w:val="clear" w:color="auto" w:fill="F2F2F2" w:themeFill="background1" w:themeFillShade="F2"/>
          </w:tcPr>
          <w:p w14:paraId="6480C208" w14:textId="77777777" w:rsidR="00BE51C5" w:rsidRPr="00166E56" w:rsidRDefault="00BE51C5" w:rsidP="000D7B6B">
            <w:pPr>
              <w:spacing w:after="0"/>
              <w:rPr>
                <w:sz w:val="18"/>
                <w:szCs w:val="18"/>
              </w:rPr>
            </w:pPr>
            <w:r w:rsidRPr="00166E56">
              <w:rPr>
                <w:sz w:val="18"/>
                <w:szCs w:val="18"/>
              </w:rPr>
              <w:t>2 (4.5)</w:t>
            </w:r>
          </w:p>
        </w:tc>
        <w:tc>
          <w:tcPr>
            <w:tcW w:w="2152" w:type="dxa"/>
            <w:shd w:val="clear" w:color="auto" w:fill="F2F2F2" w:themeFill="background1" w:themeFillShade="F2"/>
          </w:tcPr>
          <w:p w14:paraId="3AA08ED7" w14:textId="77777777" w:rsidR="00BE51C5" w:rsidRPr="00166E56" w:rsidRDefault="00BE51C5" w:rsidP="000D7B6B">
            <w:pPr>
              <w:spacing w:after="0"/>
              <w:rPr>
                <w:sz w:val="18"/>
                <w:szCs w:val="18"/>
              </w:rPr>
            </w:pPr>
            <w:r w:rsidRPr="00166E56">
              <w:rPr>
                <w:sz w:val="18"/>
                <w:szCs w:val="18"/>
              </w:rPr>
              <w:t>12 (12.8)</w:t>
            </w:r>
          </w:p>
        </w:tc>
      </w:tr>
      <w:tr w:rsidR="00BE51C5" w:rsidRPr="00166E56" w14:paraId="53D2DF82" w14:textId="77777777" w:rsidTr="00D06DA7">
        <w:tc>
          <w:tcPr>
            <w:tcW w:w="1920" w:type="dxa"/>
            <w:vMerge/>
            <w:shd w:val="clear" w:color="auto" w:fill="F2F2F2" w:themeFill="background1" w:themeFillShade="F2"/>
          </w:tcPr>
          <w:p w14:paraId="2A8F0808"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4C33EB3B" w14:textId="77777777" w:rsidR="00BE51C5" w:rsidRPr="000D7B6B" w:rsidRDefault="00BE51C5" w:rsidP="000D7B6B">
            <w:pPr>
              <w:spacing w:after="0"/>
              <w:rPr>
                <w:i/>
                <w:iCs/>
                <w:sz w:val="18"/>
                <w:szCs w:val="18"/>
              </w:rPr>
            </w:pPr>
            <w:r w:rsidRPr="000D7B6B">
              <w:rPr>
                <w:i/>
                <w:iCs/>
                <w:sz w:val="18"/>
                <w:szCs w:val="18"/>
              </w:rPr>
              <w:t>101-200</w:t>
            </w:r>
          </w:p>
        </w:tc>
        <w:tc>
          <w:tcPr>
            <w:tcW w:w="2072" w:type="dxa"/>
            <w:shd w:val="clear" w:color="auto" w:fill="F2F2F2" w:themeFill="background1" w:themeFillShade="F2"/>
          </w:tcPr>
          <w:p w14:paraId="7ED4057B" w14:textId="77777777" w:rsidR="00BE51C5" w:rsidRPr="00166E56" w:rsidRDefault="00BE51C5" w:rsidP="000D7B6B">
            <w:pPr>
              <w:spacing w:after="0"/>
              <w:rPr>
                <w:sz w:val="18"/>
                <w:szCs w:val="18"/>
              </w:rPr>
            </w:pPr>
            <w:r w:rsidRPr="00166E56">
              <w:rPr>
                <w:sz w:val="18"/>
                <w:szCs w:val="18"/>
              </w:rPr>
              <w:t>14 (28.0)</w:t>
            </w:r>
          </w:p>
        </w:tc>
        <w:tc>
          <w:tcPr>
            <w:tcW w:w="1937" w:type="dxa"/>
            <w:shd w:val="clear" w:color="auto" w:fill="F2F2F2" w:themeFill="background1" w:themeFillShade="F2"/>
          </w:tcPr>
          <w:p w14:paraId="26E331BA" w14:textId="77777777" w:rsidR="00BE51C5" w:rsidRPr="00166E56" w:rsidRDefault="00BE51C5" w:rsidP="000D7B6B">
            <w:pPr>
              <w:spacing w:after="0"/>
              <w:rPr>
                <w:sz w:val="18"/>
                <w:szCs w:val="18"/>
              </w:rPr>
            </w:pPr>
            <w:r w:rsidRPr="00166E56">
              <w:rPr>
                <w:sz w:val="18"/>
                <w:szCs w:val="18"/>
              </w:rPr>
              <w:t>18 (40.9)</w:t>
            </w:r>
          </w:p>
        </w:tc>
        <w:tc>
          <w:tcPr>
            <w:tcW w:w="2152" w:type="dxa"/>
            <w:shd w:val="clear" w:color="auto" w:fill="F2F2F2" w:themeFill="background1" w:themeFillShade="F2"/>
          </w:tcPr>
          <w:p w14:paraId="74F771BA" w14:textId="77777777" w:rsidR="00BE51C5" w:rsidRPr="00166E56" w:rsidRDefault="00BE51C5" w:rsidP="000D7B6B">
            <w:pPr>
              <w:spacing w:after="0"/>
              <w:rPr>
                <w:sz w:val="18"/>
                <w:szCs w:val="18"/>
              </w:rPr>
            </w:pPr>
            <w:r w:rsidRPr="00166E56">
              <w:rPr>
                <w:sz w:val="18"/>
                <w:szCs w:val="18"/>
              </w:rPr>
              <w:t>32 (34.0)</w:t>
            </w:r>
          </w:p>
        </w:tc>
      </w:tr>
      <w:tr w:rsidR="00BE51C5" w:rsidRPr="00166E56" w14:paraId="7E1EB20D" w14:textId="77777777" w:rsidTr="00D06DA7">
        <w:tc>
          <w:tcPr>
            <w:tcW w:w="1920" w:type="dxa"/>
            <w:vMerge/>
            <w:shd w:val="clear" w:color="auto" w:fill="F2F2F2" w:themeFill="background1" w:themeFillShade="F2"/>
          </w:tcPr>
          <w:p w14:paraId="5BD570A4"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264F2B6E" w14:textId="77777777" w:rsidR="00BE51C5" w:rsidRPr="000D7B6B" w:rsidRDefault="00BE51C5" w:rsidP="000D7B6B">
            <w:pPr>
              <w:spacing w:after="0"/>
              <w:rPr>
                <w:i/>
                <w:iCs/>
                <w:sz w:val="18"/>
                <w:szCs w:val="18"/>
              </w:rPr>
            </w:pPr>
            <w:r w:rsidRPr="000D7B6B">
              <w:rPr>
                <w:i/>
                <w:iCs/>
                <w:sz w:val="18"/>
                <w:szCs w:val="18"/>
              </w:rPr>
              <w:t>201-300</w:t>
            </w:r>
          </w:p>
        </w:tc>
        <w:tc>
          <w:tcPr>
            <w:tcW w:w="2072" w:type="dxa"/>
            <w:shd w:val="clear" w:color="auto" w:fill="F2F2F2" w:themeFill="background1" w:themeFillShade="F2"/>
          </w:tcPr>
          <w:p w14:paraId="4641EB5C" w14:textId="77777777" w:rsidR="00BE51C5" w:rsidRPr="00166E56" w:rsidRDefault="00BE51C5" w:rsidP="000D7B6B">
            <w:pPr>
              <w:spacing w:after="0"/>
              <w:rPr>
                <w:sz w:val="18"/>
                <w:szCs w:val="18"/>
              </w:rPr>
            </w:pPr>
            <w:r w:rsidRPr="00166E56">
              <w:rPr>
                <w:sz w:val="18"/>
                <w:szCs w:val="18"/>
              </w:rPr>
              <w:t>17 (34.0)</w:t>
            </w:r>
          </w:p>
        </w:tc>
        <w:tc>
          <w:tcPr>
            <w:tcW w:w="1937" w:type="dxa"/>
            <w:shd w:val="clear" w:color="auto" w:fill="F2F2F2" w:themeFill="background1" w:themeFillShade="F2"/>
          </w:tcPr>
          <w:p w14:paraId="69EEFE70" w14:textId="77777777" w:rsidR="00BE51C5" w:rsidRPr="00166E56" w:rsidRDefault="00BE51C5" w:rsidP="000D7B6B">
            <w:pPr>
              <w:spacing w:after="0"/>
              <w:rPr>
                <w:sz w:val="18"/>
                <w:szCs w:val="18"/>
              </w:rPr>
            </w:pPr>
            <w:r w:rsidRPr="00166E56">
              <w:rPr>
                <w:sz w:val="18"/>
                <w:szCs w:val="18"/>
              </w:rPr>
              <w:t>14 (31.8)</w:t>
            </w:r>
          </w:p>
        </w:tc>
        <w:tc>
          <w:tcPr>
            <w:tcW w:w="2152" w:type="dxa"/>
            <w:shd w:val="clear" w:color="auto" w:fill="F2F2F2" w:themeFill="background1" w:themeFillShade="F2"/>
          </w:tcPr>
          <w:p w14:paraId="10A3FC9C" w14:textId="77777777" w:rsidR="00BE51C5" w:rsidRPr="00166E56" w:rsidRDefault="00BE51C5" w:rsidP="000D7B6B">
            <w:pPr>
              <w:spacing w:after="0"/>
              <w:rPr>
                <w:sz w:val="18"/>
                <w:szCs w:val="18"/>
              </w:rPr>
            </w:pPr>
            <w:r w:rsidRPr="00166E56">
              <w:rPr>
                <w:sz w:val="18"/>
                <w:szCs w:val="18"/>
              </w:rPr>
              <w:t>31 (33.0)</w:t>
            </w:r>
          </w:p>
        </w:tc>
      </w:tr>
      <w:tr w:rsidR="00BE51C5" w:rsidRPr="00166E56" w14:paraId="4CFA1871" w14:textId="77777777" w:rsidTr="00D06DA7">
        <w:tc>
          <w:tcPr>
            <w:tcW w:w="1920" w:type="dxa"/>
            <w:vMerge/>
            <w:shd w:val="clear" w:color="auto" w:fill="F2F2F2" w:themeFill="background1" w:themeFillShade="F2"/>
          </w:tcPr>
          <w:p w14:paraId="7AA1A490"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263334A8" w14:textId="77777777" w:rsidR="00BE51C5" w:rsidRPr="000D7B6B" w:rsidRDefault="00BE51C5" w:rsidP="000D7B6B">
            <w:pPr>
              <w:spacing w:after="0"/>
              <w:rPr>
                <w:i/>
                <w:iCs/>
                <w:sz w:val="18"/>
                <w:szCs w:val="18"/>
              </w:rPr>
            </w:pPr>
            <w:r w:rsidRPr="000D7B6B">
              <w:rPr>
                <w:i/>
                <w:iCs/>
                <w:sz w:val="18"/>
                <w:szCs w:val="18"/>
              </w:rPr>
              <w:t>More than 300</w:t>
            </w:r>
          </w:p>
        </w:tc>
        <w:tc>
          <w:tcPr>
            <w:tcW w:w="2072" w:type="dxa"/>
            <w:shd w:val="clear" w:color="auto" w:fill="F2F2F2" w:themeFill="background1" w:themeFillShade="F2"/>
          </w:tcPr>
          <w:p w14:paraId="1577CCC1" w14:textId="77777777" w:rsidR="00BE51C5" w:rsidRPr="00166E56" w:rsidRDefault="00BE51C5" w:rsidP="000D7B6B">
            <w:pPr>
              <w:spacing w:after="0"/>
              <w:rPr>
                <w:sz w:val="18"/>
                <w:szCs w:val="18"/>
              </w:rPr>
            </w:pPr>
            <w:r w:rsidRPr="00166E56">
              <w:rPr>
                <w:sz w:val="18"/>
                <w:szCs w:val="18"/>
              </w:rPr>
              <w:t>9 (18.0)</w:t>
            </w:r>
          </w:p>
        </w:tc>
        <w:tc>
          <w:tcPr>
            <w:tcW w:w="1937" w:type="dxa"/>
            <w:shd w:val="clear" w:color="auto" w:fill="F2F2F2" w:themeFill="background1" w:themeFillShade="F2"/>
          </w:tcPr>
          <w:p w14:paraId="2FF6B2AD" w14:textId="77777777" w:rsidR="00BE51C5" w:rsidRPr="00166E56" w:rsidRDefault="00BE51C5" w:rsidP="000D7B6B">
            <w:pPr>
              <w:spacing w:after="0"/>
              <w:rPr>
                <w:sz w:val="18"/>
                <w:szCs w:val="18"/>
              </w:rPr>
            </w:pPr>
            <w:r w:rsidRPr="00166E56">
              <w:rPr>
                <w:sz w:val="18"/>
                <w:szCs w:val="18"/>
              </w:rPr>
              <w:t>10 (22.7)</w:t>
            </w:r>
          </w:p>
        </w:tc>
        <w:tc>
          <w:tcPr>
            <w:tcW w:w="2152" w:type="dxa"/>
            <w:shd w:val="clear" w:color="auto" w:fill="F2F2F2" w:themeFill="background1" w:themeFillShade="F2"/>
          </w:tcPr>
          <w:p w14:paraId="263150EB" w14:textId="77777777" w:rsidR="00BE51C5" w:rsidRPr="00166E56" w:rsidRDefault="00BE51C5" w:rsidP="000D7B6B">
            <w:pPr>
              <w:spacing w:after="0"/>
              <w:rPr>
                <w:sz w:val="18"/>
                <w:szCs w:val="18"/>
              </w:rPr>
            </w:pPr>
            <w:r w:rsidRPr="00166E56">
              <w:rPr>
                <w:sz w:val="18"/>
                <w:szCs w:val="18"/>
              </w:rPr>
              <w:t>19 (20.2)</w:t>
            </w:r>
          </w:p>
        </w:tc>
      </w:tr>
      <w:tr w:rsidR="00BE51C5" w:rsidRPr="00166E56" w14:paraId="73CE5472" w14:textId="77777777" w:rsidTr="00D06DA7">
        <w:tc>
          <w:tcPr>
            <w:tcW w:w="1920" w:type="dxa"/>
            <w:vMerge w:val="restart"/>
            <w:shd w:val="clear" w:color="auto" w:fill="FFFFFF" w:themeFill="background1"/>
          </w:tcPr>
          <w:p w14:paraId="3188956C" w14:textId="77777777" w:rsidR="00BE51C5" w:rsidRPr="00166E56" w:rsidRDefault="00BE51C5" w:rsidP="000D7B6B">
            <w:pPr>
              <w:spacing w:after="0"/>
              <w:rPr>
                <w:i/>
                <w:sz w:val="18"/>
                <w:szCs w:val="18"/>
              </w:rPr>
            </w:pPr>
            <w:r w:rsidRPr="00166E56">
              <w:rPr>
                <w:sz w:val="18"/>
                <w:szCs w:val="18"/>
              </w:rPr>
              <w:t>Type of private consultation area</w:t>
            </w:r>
          </w:p>
        </w:tc>
        <w:tc>
          <w:tcPr>
            <w:tcW w:w="2375" w:type="dxa"/>
            <w:shd w:val="clear" w:color="auto" w:fill="FFFFFF" w:themeFill="background1"/>
          </w:tcPr>
          <w:p w14:paraId="5FD91910" w14:textId="77777777" w:rsidR="00BE51C5" w:rsidRPr="000D7B6B" w:rsidRDefault="00BE51C5" w:rsidP="000D7B6B">
            <w:pPr>
              <w:spacing w:after="0"/>
              <w:rPr>
                <w:i/>
                <w:iCs/>
                <w:sz w:val="18"/>
                <w:szCs w:val="18"/>
              </w:rPr>
            </w:pPr>
            <w:r w:rsidRPr="000D7B6B">
              <w:rPr>
                <w:i/>
                <w:iCs/>
                <w:sz w:val="18"/>
                <w:szCs w:val="18"/>
              </w:rPr>
              <w:t>Defined consultation room</w:t>
            </w:r>
          </w:p>
        </w:tc>
        <w:tc>
          <w:tcPr>
            <w:tcW w:w="2072" w:type="dxa"/>
            <w:shd w:val="clear" w:color="auto" w:fill="FFFFFF" w:themeFill="background1"/>
          </w:tcPr>
          <w:p w14:paraId="26A369EF" w14:textId="77777777" w:rsidR="00BE51C5" w:rsidRPr="00166E56" w:rsidRDefault="00BE51C5" w:rsidP="000D7B6B">
            <w:pPr>
              <w:spacing w:after="0"/>
              <w:rPr>
                <w:sz w:val="18"/>
                <w:szCs w:val="18"/>
              </w:rPr>
            </w:pPr>
            <w:r w:rsidRPr="00166E56">
              <w:rPr>
                <w:sz w:val="18"/>
                <w:szCs w:val="18"/>
              </w:rPr>
              <w:t>41 (82.0)</w:t>
            </w:r>
          </w:p>
        </w:tc>
        <w:tc>
          <w:tcPr>
            <w:tcW w:w="1937" w:type="dxa"/>
            <w:shd w:val="clear" w:color="auto" w:fill="FFFFFF" w:themeFill="background1"/>
          </w:tcPr>
          <w:p w14:paraId="6623B79C" w14:textId="77777777" w:rsidR="00BE51C5" w:rsidRPr="00166E56" w:rsidRDefault="00BE51C5" w:rsidP="000D7B6B">
            <w:pPr>
              <w:spacing w:after="0"/>
              <w:rPr>
                <w:sz w:val="18"/>
                <w:szCs w:val="18"/>
              </w:rPr>
            </w:pPr>
            <w:r w:rsidRPr="00166E56">
              <w:rPr>
                <w:sz w:val="18"/>
                <w:szCs w:val="18"/>
              </w:rPr>
              <w:t>33 (75.0)</w:t>
            </w:r>
          </w:p>
        </w:tc>
        <w:tc>
          <w:tcPr>
            <w:tcW w:w="2152" w:type="dxa"/>
            <w:shd w:val="clear" w:color="auto" w:fill="FFFFFF" w:themeFill="background1"/>
          </w:tcPr>
          <w:p w14:paraId="0347C7F3" w14:textId="77777777" w:rsidR="00BE51C5" w:rsidRPr="00166E56" w:rsidRDefault="00BE51C5" w:rsidP="000D7B6B">
            <w:pPr>
              <w:spacing w:after="0"/>
              <w:rPr>
                <w:sz w:val="18"/>
                <w:szCs w:val="18"/>
              </w:rPr>
            </w:pPr>
            <w:r w:rsidRPr="00166E56">
              <w:rPr>
                <w:sz w:val="18"/>
                <w:szCs w:val="18"/>
              </w:rPr>
              <w:t>74 (78.7)</w:t>
            </w:r>
          </w:p>
        </w:tc>
      </w:tr>
      <w:tr w:rsidR="00BE51C5" w:rsidRPr="00166E56" w14:paraId="1047EF86" w14:textId="77777777" w:rsidTr="00D06DA7">
        <w:tc>
          <w:tcPr>
            <w:tcW w:w="1920" w:type="dxa"/>
            <w:vMerge/>
            <w:shd w:val="clear" w:color="auto" w:fill="FFFFFF" w:themeFill="background1"/>
          </w:tcPr>
          <w:p w14:paraId="4D8A88D6" w14:textId="77777777" w:rsidR="00BE51C5" w:rsidRPr="00166E56" w:rsidRDefault="00BE51C5" w:rsidP="000D7B6B">
            <w:pPr>
              <w:spacing w:after="0"/>
              <w:rPr>
                <w:sz w:val="18"/>
                <w:szCs w:val="18"/>
              </w:rPr>
            </w:pPr>
          </w:p>
        </w:tc>
        <w:tc>
          <w:tcPr>
            <w:tcW w:w="2375" w:type="dxa"/>
            <w:shd w:val="clear" w:color="auto" w:fill="FFFFFF" w:themeFill="background1"/>
          </w:tcPr>
          <w:p w14:paraId="56B0480B" w14:textId="77777777" w:rsidR="00BE51C5" w:rsidRPr="000D7B6B" w:rsidRDefault="00BE51C5" w:rsidP="000D7B6B">
            <w:pPr>
              <w:spacing w:after="0"/>
              <w:rPr>
                <w:i/>
                <w:iCs/>
                <w:sz w:val="18"/>
                <w:szCs w:val="18"/>
              </w:rPr>
            </w:pPr>
            <w:r w:rsidRPr="000D7B6B">
              <w:rPr>
                <w:i/>
                <w:iCs/>
                <w:sz w:val="18"/>
                <w:szCs w:val="18"/>
              </w:rPr>
              <w:t>Private counselling area</w:t>
            </w:r>
          </w:p>
        </w:tc>
        <w:tc>
          <w:tcPr>
            <w:tcW w:w="2072" w:type="dxa"/>
            <w:shd w:val="clear" w:color="auto" w:fill="FFFFFF" w:themeFill="background1"/>
          </w:tcPr>
          <w:p w14:paraId="43C8A0B8" w14:textId="77777777" w:rsidR="00BE51C5" w:rsidRPr="00166E56" w:rsidRDefault="00BE51C5" w:rsidP="000D7B6B">
            <w:pPr>
              <w:spacing w:after="0"/>
              <w:rPr>
                <w:sz w:val="18"/>
                <w:szCs w:val="18"/>
              </w:rPr>
            </w:pPr>
            <w:r w:rsidRPr="00166E56">
              <w:rPr>
                <w:sz w:val="18"/>
                <w:szCs w:val="18"/>
              </w:rPr>
              <w:t>14 (28.0)</w:t>
            </w:r>
          </w:p>
        </w:tc>
        <w:tc>
          <w:tcPr>
            <w:tcW w:w="1937" w:type="dxa"/>
            <w:shd w:val="clear" w:color="auto" w:fill="FFFFFF" w:themeFill="background1"/>
          </w:tcPr>
          <w:p w14:paraId="02CA7AB4" w14:textId="77777777" w:rsidR="00BE51C5" w:rsidRPr="00166E56" w:rsidRDefault="00BE51C5" w:rsidP="000D7B6B">
            <w:pPr>
              <w:spacing w:after="0"/>
              <w:rPr>
                <w:sz w:val="18"/>
                <w:szCs w:val="18"/>
              </w:rPr>
            </w:pPr>
            <w:r w:rsidRPr="00166E56">
              <w:rPr>
                <w:sz w:val="18"/>
                <w:szCs w:val="18"/>
              </w:rPr>
              <w:t>21 (47.7)</w:t>
            </w:r>
          </w:p>
        </w:tc>
        <w:tc>
          <w:tcPr>
            <w:tcW w:w="2152" w:type="dxa"/>
            <w:shd w:val="clear" w:color="auto" w:fill="FFFFFF" w:themeFill="background1"/>
          </w:tcPr>
          <w:p w14:paraId="2CD20649" w14:textId="77777777" w:rsidR="00BE51C5" w:rsidRPr="00166E56" w:rsidRDefault="00BE51C5" w:rsidP="000D7B6B">
            <w:pPr>
              <w:spacing w:after="0"/>
              <w:rPr>
                <w:sz w:val="18"/>
                <w:szCs w:val="18"/>
              </w:rPr>
            </w:pPr>
            <w:r w:rsidRPr="00166E56">
              <w:rPr>
                <w:sz w:val="18"/>
                <w:szCs w:val="18"/>
              </w:rPr>
              <w:t>35 (37.2)</w:t>
            </w:r>
          </w:p>
        </w:tc>
      </w:tr>
      <w:tr w:rsidR="00BE51C5" w:rsidRPr="00166E56" w14:paraId="2B82B348" w14:textId="77777777" w:rsidTr="00D06DA7">
        <w:tc>
          <w:tcPr>
            <w:tcW w:w="1920" w:type="dxa"/>
            <w:vMerge/>
            <w:shd w:val="clear" w:color="auto" w:fill="FFFFFF" w:themeFill="background1"/>
          </w:tcPr>
          <w:p w14:paraId="32BC995C" w14:textId="77777777" w:rsidR="00BE51C5" w:rsidRPr="00166E56" w:rsidRDefault="00BE51C5" w:rsidP="000D7B6B">
            <w:pPr>
              <w:spacing w:after="0"/>
              <w:rPr>
                <w:sz w:val="18"/>
                <w:szCs w:val="18"/>
              </w:rPr>
            </w:pPr>
          </w:p>
        </w:tc>
        <w:tc>
          <w:tcPr>
            <w:tcW w:w="2375" w:type="dxa"/>
            <w:shd w:val="clear" w:color="auto" w:fill="FFFFFF" w:themeFill="background1"/>
          </w:tcPr>
          <w:p w14:paraId="08542250" w14:textId="77777777" w:rsidR="00BE51C5" w:rsidRPr="000D7B6B" w:rsidRDefault="00BE51C5" w:rsidP="000D7B6B">
            <w:pPr>
              <w:spacing w:after="0"/>
              <w:rPr>
                <w:i/>
                <w:iCs/>
                <w:sz w:val="18"/>
                <w:szCs w:val="18"/>
              </w:rPr>
            </w:pPr>
            <w:r w:rsidRPr="000D7B6B">
              <w:rPr>
                <w:i/>
                <w:iCs/>
                <w:sz w:val="18"/>
                <w:szCs w:val="18"/>
              </w:rPr>
              <w:t>No private room or area</w:t>
            </w:r>
          </w:p>
        </w:tc>
        <w:tc>
          <w:tcPr>
            <w:tcW w:w="2072" w:type="dxa"/>
            <w:shd w:val="clear" w:color="auto" w:fill="FFFFFF" w:themeFill="background1"/>
          </w:tcPr>
          <w:p w14:paraId="1EB4F9E8" w14:textId="77777777" w:rsidR="00BE51C5" w:rsidRPr="00166E56" w:rsidRDefault="00BE51C5" w:rsidP="000D7B6B">
            <w:pPr>
              <w:spacing w:after="0"/>
              <w:rPr>
                <w:sz w:val="18"/>
                <w:szCs w:val="18"/>
              </w:rPr>
            </w:pPr>
            <w:r w:rsidRPr="00166E56">
              <w:rPr>
                <w:sz w:val="18"/>
                <w:szCs w:val="18"/>
              </w:rPr>
              <w:t>1 (2.0)</w:t>
            </w:r>
          </w:p>
        </w:tc>
        <w:tc>
          <w:tcPr>
            <w:tcW w:w="1937" w:type="dxa"/>
            <w:shd w:val="clear" w:color="auto" w:fill="FFFFFF" w:themeFill="background1"/>
          </w:tcPr>
          <w:p w14:paraId="1FE3FE84" w14:textId="77777777" w:rsidR="00BE51C5" w:rsidRPr="00166E56" w:rsidRDefault="00BE51C5" w:rsidP="000D7B6B">
            <w:pPr>
              <w:spacing w:after="0"/>
              <w:rPr>
                <w:sz w:val="18"/>
                <w:szCs w:val="18"/>
              </w:rPr>
            </w:pPr>
            <w:r w:rsidRPr="00166E56">
              <w:rPr>
                <w:sz w:val="18"/>
                <w:szCs w:val="18"/>
              </w:rPr>
              <w:t>2 (4.5)</w:t>
            </w:r>
          </w:p>
        </w:tc>
        <w:tc>
          <w:tcPr>
            <w:tcW w:w="2152" w:type="dxa"/>
            <w:shd w:val="clear" w:color="auto" w:fill="FFFFFF" w:themeFill="background1"/>
          </w:tcPr>
          <w:p w14:paraId="08A7E180" w14:textId="77777777" w:rsidR="00BE51C5" w:rsidRPr="00166E56" w:rsidRDefault="00BE51C5" w:rsidP="000D7B6B">
            <w:pPr>
              <w:spacing w:after="0"/>
              <w:rPr>
                <w:sz w:val="18"/>
                <w:szCs w:val="18"/>
              </w:rPr>
            </w:pPr>
            <w:r w:rsidRPr="00166E56">
              <w:rPr>
                <w:sz w:val="18"/>
                <w:szCs w:val="18"/>
              </w:rPr>
              <w:t>3 (3.2)</w:t>
            </w:r>
          </w:p>
        </w:tc>
      </w:tr>
      <w:tr w:rsidR="00BE51C5" w:rsidRPr="00166E56" w14:paraId="279ED843" w14:textId="77777777" w:rsidTr="00D06DA7">
        <w:tc>
          <w:tcPr>
            <w:tcW w:w="1920" w:type="dxa"/>
            <w:vMerge w:val="restart"/>
            <w:shd w:val="clear" w:color="auto" w:fill="F2F2F2" w:themeFill="background1" w:themeFillShade="F2"/>
          </w:tcPr>
          <w:p w14:paraId="5024AB72" w14:textId="77777777" w:rsidR="00BE51C5" w:rsidRPr="00166E56" w:rsidRDefault="00BE51C5" w:rsidP="000D7B6B">
            <w:pPr>
              <w:spacing w:after="0"/>
              <w:rPr>
                <w:i/>
                <w:sz w:val="18"/>
                <w:szCs w:val="18"/>
              </w:rPr>
            </w:pPr>
            <w:r w:rsidRPr="00166E56">
              <w:rPr>
                <w:sz w:val="18"/>
                <w:szCs w:val="18"/>
              </w:rPr>
              <w:t>Number of fulltime equivalent pharmacists</w:t>
            </w:r>
          </w:p>
        </w:tc>
        <w:tc>
          <w:tcPr>
            <w:tcW w:w="2375" w:type="dxa"/>
            <w:shd w:val="clear" w:color="auto" w:fill="F2F2F2" w:themeFill="background1" w:themeFillShade="F2"/>
          </w:tcPr>
          <w:p w14:paraId="29D20989" w14:textId="77777777" w:rsidR="00BE51C5" w:rsidRPr="000D7B6B" w:rsidRDefault="00BE51C5" w:rsidP="000D7B6B">
            <w:pPr>
              <w:spacing w:after="0"/>
              <w:rPr>
                <w:i/>
                <w:iCs/>
                <w:sz w:val="18"/>
                <w:szCs w:val="18"/>
              </w:rPr>
            </w:pPr>
            <w:r w:rsidRPr="000D7B6B">
              <w:rPr>
                <w:i/>
                <w:iCs/>
                <w:sz w:val="18"/>
                <w:szCs w:val="18"/>
              </w:rPr>
              <w:t>Range</w:t>
            </w:r>
          </w:p>
        </w:tc>
        <w:tc>
          <w:tcPr>
            <w:tcW w:w="2072" w:type="dxa"/>
            <w:shd w:val="clear" w:color="auto" w:fill="F2F2F2" w:themeFill="background1" w:themeFillShade="F2"/>
          </w:tcPr>
          <w:p w14:paraId="79C48D6E" w14:textId="77777777" w:rsidR="00BE51C5" w:rsidRPr="00166E56" w:rsidRDefault="00BE51C5" w:rsidP="000D7B6B">
            <w:pPr>
              <w:spacing w:after="0"/>
              <w:rPr>
                <w:sz w:val="18"/>
                <w:szCs w:val="18"/>
              </w:rPr>
            </w:pPr>
            <w:r w:rsidRPr="00166E56">
              <w:rPr>
                <w:sz w:val="18"/>
                <w:szCs w:val="18"/>
              </w:rPr>
              <w:t>1.0 – 5.0</w:t>
            </w:r>
          </w:p>
        </w:tc>
        <w:tc>
          <w:tcPr>
            <w:tcW w:w="1937" w:type="dxa"/>
            <w:shd w:val="clear" w:color="auto" w:fill="F2F2F2" w:themeFill="background1" w:themeFillShade="F2"/>
          </w:tcPr>
          <w:p w14:paraId="0472ABCD" w14:textId="77777777" w:rsidR="00BE51C5" w:rsidRPr="00166E56" w:rsidRDefault="00BE51C5" w:rsidP="000D7B6B">
            <w:pPr>
              <w:spacing w:after="0"/>
              <w:rPr>
                <w:sz w:val="18"/>
                <w:szCs w:val="18"/>
              </w:rPr>
            </w:pPr>
            <w:r w:rsidRPr="00166E56">
              <w:rPr>
                <w:sz w:val="18"/>
                <w:szCs w:val="18"/>
              </w:rPr>
              <w:t>1.0 – 12.0</w:t>
            </w:r>
          </w:p>
        </w:tc>
        <w:tc>
          <w:tcPr>
            <w:tcW w:w="2152" w:type="dxa"/>
            <w:shd w:val="clear" w:color="auto" w:fill="F2F2F2" w:themeFill="background1" w:themeFillShade="F2"/>
          </w:tcPr>
          <w:p w14:paraId="3E358E3F" w14:textId="77777777" w:rsidR="00BE51C5" w:rsidRPr="00166E56" w:rsidRDefault="00BE51C5" w:rsidP="000D7B6B">
            <w:pPr>
              <w:spacing w:after="0"/>
              <w:rPr>
                <w:sz w:val="18"/>
                <w:szCs w:val="18"/>
              </w:rPr>
            </w:pPr>
            <w:r w:rsidRPr="00166E56">
              <w:rPr>
                <w:sz w:val="18"/>
                <w:szCs w:val="18"/>
              </w:rPr>
              <w:t>1.0 – 12.0</w:t>
            </w:r>
          </w:p>
        </w:tc>
      </w:tr>
      <w:tr w:rsidR="00BE51C5" w:rsidRPr="00166E56" w14:paraId="456748F5" w14:textId="77777777" w:rsidTr="00D06DA7">
        <w:tc>
          <w:tcPr>
            <w:tcW w:w="1920" w:type="dxa"/>
            <w:vMerge/>
            <w:shd w:val="clear" w:color="auto" w:fill="F2F2F2" w:themeFill="background1" w:themeFillShade="F2"/>
          </w:tcPr>
          <w:p w14:paraId="13DB3FDC"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5D2D9344" w14:textId="77777777" w:rsidR="00BE51C5" w:rsidRPr="000D7B6B" w:rsidRDefault="00BE51C5" w:rsidP="000D7B6B">
            <w:pPr>
              <w:spacing w:after="0"/>
              <w:rPr>
                <w:i/>
                <w:iCs/>
                <w:sz w:val="18"/>
                <w:szCs w:val="18"/>
              </w:rPr>
            </w:pPr>
            <w:r w:rsidRPr="000D7B6B">
              <w:rPr>
                <w:i/>
                <w:iCs/>
                <w:sz w:val="18"/>
                <w:szCs w:val="18"/>
              </w:rPr>
              <w:t>Mean (± SD)</w:t>
            </w:r>
          </w:p>
        </w:tc>
        <w:tc>
          <w:tcPr>
            <w:tcW w:w="2072" w:type="dxa"/>
            <w:shd w:val="clear" w:color="auto" w:fill="F2F2F2" w:themeFill="background1" w:themeFillShade="F2"/>
          </w:tcPr>
          <w:p w14:paraId="38778852" w14:textId="77777777" w:rsidR="00BE51C5" w:rsidRPr="00166E56" w:rsidRDefault="00BE51C5" w:rsidP="000D7B6B">
            <w:pPr>
              <w:spacing w:after="0"/>
              <w:rPr>
                <w:sz w:val="18"/>
                <w:szCs w:val="18"/>
              </w:rPr>
            </w:pPr>
            <w:r w:rsidRPr="00166E56">
              <w:rPr>
                <w:sz w:val="18"/>
                <w:szCs w:val="18"/>
              </w:rPr>
              <w:t>2.4 (</w:t>
            </w:r>
            <w:r w:rsidRPr="00166E56">
              <w:rPr>
                <w:rFonts w:cstheme="minorHAnsi"/>
                <w:sz w:val="18"/>
                <w:szCs w:val="18"/>
              </w:rPr>
              <w:t xml:space="preserve">± </w:t>
            </w:r>
            <w:r w:rsidRPr="00166E56">
              <w:rPr>
                <w:sz w:val="18"/>
                <w:szCs w:val="18"/>
              </w:rPr>
              <w:t>1.1)</w:t>
            </w:r>
          </w:p>
        </w:tc>
        <w:tc>
          <w:tcPr>
            <w:tcW w:w="1937" w:type="dxa"/>
            <w:shd w:val="clear" w:color="auto" w:fill="F2F2F2" w:themeFill="background1" w:themeFillShade="F2"/>
          </w:tcPr>
          <w:p w14:paraId="5CB58BDA" w14:textId="77777777" w:rsidR="00BE51C5" w:rsidRPr="00166E56" w:rsidRDefault="00BE51C5" w:rsidP="000D7B6B">
            <w:pPr>
              <w:spacing w:after="0"/>
              <w:rPr>
                <w:sz w:val="18"/>
                <w:szCs w:val="18"/>
              </w:rPr>
            </w:pPr>
            <w:r w:rsidRPr="00166E56">
              <w:rPr>
                <w:sz w:val="18"/>
                <w:szCs w:val="18"/>
              </w:rPr>
              <w:t>3.0 (</w:t>
            </w:r>
            <w:r w:rsidRPr="00166E56">
              <w:rPr>
                <w:rFonts w:cstheme="minorHAnsi"/>
                <w:sz w:val="18"/>
                <w:szCs w:val="18"/>
              </w:rPr>
              <w:t xml:space="preserve">± </w:t>
            </w:r>
            <w:r w:rsidRPr="00166E56">
              <w:rPr>
                <w:sz w:val="18"/>
                <w:szCs w:val="18"/>
              </w:rPr>
              <w:t>2.2)</w:t>
            </w:r>
          </w:p>
        </w:tc>
        <w:tc>
          <w:tcPr>
            <w:tcW w:w="2152" w:type="dxa"/>
            <w:shd w:val="clear" w:color="auto" w:fill="F2F2F2" w:themeFill="background1" w:themeFillShade="F2"/>
          </w:tcPr>
          <w:p w14:paraId="3BC310C6" w14:textId="77777777" w:rsidR="00BE51C5" w:rsidRPr="00166E56" w:rsidRDefault="00BE51C5" w:rsidP="000D7B6B">
            <w:pPr>
              <w:spacing w:after="0"/>
              <w:rPr>
                <w:sz w:val="18"/>
                <w:szCs w:val="18"/>
              </w:rPr>
            </w:pPr>
            <w:r w:rsidRPr="00166E56">
              <w:rPr>
                <w:sz w:val="18"/>
                <w:szCs w:val="18"/>
              </w:rPr>
              <w:t>2.7 (</w:t>
            </w:r>
            <w:r w:rsidRPr="00166E56">
              <w:rPr>
                <w:rFonts w:cstheme="minorHAnsi"/>
                <w:sz w:val="18"/>
                <w:szCs w:val="18"/>
              </w:rPr>
              <w:t>± 1.7)</w:t>
            </w:r>
          </w:p>
        </w:tc>
      </w:tr>
      <w:tr w:rsidR="00BE51C5" w:rsidRPr="00166E56" w14:paraId="3D171E13" w14:textId="77777777" w:rsidTr="00D06DA7">
        <w:tc>
          <w:tcPr>
            <w:tcW w:w="1920" w:type="dxa"/>
            <w:vMerge/>
            <w:shd w:val="clear" w:color="auto" w:fill="F2F2F2" w:themeFill="background1" w:themeFillShade="F2"/>
          </w:tcPr>
          <w:p w14:paraId="2666AE5B"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4C3B9A3F" w14:textId="77777777" w:rsidR="00BE51C5" w:rsidRPr="000D7B6B" w:rsidRDefault="00BE51C5" w:rsidP="000D7B6B">
            <w:pPr>
              <w:spacing w:after="0"/>
              <w:rPr>
                <w:i/>
                <w:iCs/>
                <w:sz w:val="18"/>
                <w:szCs w:val="18"/>
              </w:rPr>
            </w:pPr>
            <w:r w:rsidRPr="000D7B6B">
              <w:rPr>
                <w:i/>
                <w:iCs/>
                <w:sz w:val="18"/>
                <w:szCs w:val="18"/>
              </w:rPr>
              <w:t>Median</w:t>
            </w:r>
          </w:p>
        </w:tc>
        <w:tc>
          <w:tcPr>
            <w:tcW w:w="2072" w:type="dxa"/>
            <w:shd w:val="clear" w:color="auto" w:fill="F2F2F2" w:themeFill="background1" w:themeFillShade="F2"/>
          </w:tcPr>
          <w:p w14:paraId="25993DC7" w14:textId="77777777" w:rsidR="00BE51C5" w:rsidRPr="00166E56" w:rsidRDefault="00BE51C5" w:rsidP="000D7B6B">
            <w:pPr>
              <w:spacing w:after="0"/>
              <w:rPr>
                <w:sz w:val="18"/>
                <w:szCs w:val="18"/>
              </w:rPr>
            </w:pPr>
            <w:r w:rsidRPr="00166E56">
              <w:rPr>
                <w:sz w:val="18"/>
                <w:szCs w:val="18"/>
              </w:rPr>
              <w:t>2.0</w:t>
            </w:r>
          </w:p>
        </w:tc>
        <w:tc>
          <w:tcPr>
            <w:tcW w:w="1937" w:type="dxa"/>
            <w:shd w:val="clear" w:color="auto" w:fill="F2F2F2" w:themeFill="background1" w:themeFillShade="F2"/>
          </w:tcPr>
          <w:p w14:paraId="02E3BB70" w14:textId="77777777" w:rsidR="00BE51C5" w:rsidRPr="00166E56" w:rsidRDefault="00BE51C5" w:rsidP="000D7B6B">
            <w:pPr>
              <w:spacing w:after="0"/>
              <w:rPr>
                <w:sz w:val="18"/>
                <w:szCs w:val="18"/>
              </w:rPr>
            </w:pPr>
            <w:r w:rsidRPr="00166E56">
              <w:rPr>
                <w:sz w:val="18"/>
                <w:szCs w:val="18"/>
              </w:rPr>
              <w:t>2.0</w:t>
            </w:r>
          </w:p>
        </w:tc>
        <w:tc>
          <w:tcPr>
            <w:tcW w:w="2152" w:type="dxa"/>
            <w:shd w:val="clear" w:color="auto" w:fill="F2F2F2" w:themeFill="background1" w:themeFillShade="F2"/>
          </w:tcPr>
          <w:p w14:paraId="759A5761" w14:textId="77777777" w:rsidR="00BE51C5" w:rsidRPr="00166E56" w:rsidRDefault="00BE51C5" w:rsidP="000D7B6B">
            <w:pPr>
              <w:spacing w:after="0"/>
              <w:rPr>
                <w:sz w:val="18"/>
                <w:szCs w:val="18"/>
              </w:rPr>
            </w:pPr>
            <w:r w:rsidRPr="00166E56">
              <w:rPr>
                <w:sz w:val="18"/>
                <w:szCs w:val="18"/>
              </w:rPr>
              <w:t>2.0</w:t>
            </w:r>
          </w:p>
        </w:tc>
      </w:tr>
      <w:tr w:rsidR="00BE51C5" w:rsidRPr="00166E56" w14:paraId="288B196A" w14:textId="77777777" w:rsidTr="00D06DA7">
        <w:tc>
          <w:tcPr>
            <w:tcW w:w="1920" w:type="dxa"/>
            <w:vMerge/>
            <w:shd w:val="clear" w:color="auto" w:fill="F2F2F2" w:themeFill="background1" w:themeFillShade="F2"/>
          </w:tcPr>
          <w:p w14:paraId="3AE996CB"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2E4AC60F" w14:textId="77777777" w:rsidR="00BE51C5" w:rsidRPr="000D7B6B" w:rsidRDefault="00BE51C5" w:rsidP="000D7B6B">
            <w:pPr>
              <w:spacing w:after="0"/>
              <w:rPr>
                <w:i/>
                <w:iCs/>
                <w:sz w:val="18"/>
                <w:szCs w:val="18"/>
              </w:rPr>
            </w:pPr>
            <w:r w:rsidRPr="000D7B6B">
              <w:rPr>
                <w:i/>
                <w:iCs/>
                <w:sz w:val="18"/>
                <w:szCs w:val="18"/>
              </w:rPr>
              <w:t>Q3, Q1 (IQR)</w:t>
            </w:r>
          </w:p>
        </w:tc>
        <w:tc>
          <w:tcPr>
            <w:tcW w:w="2072" w:type="dxa"/>
            <w:shd w:val="clear" w:color="auto" w:fill="F2F2F2" w:themeFill="background1" w:themeFillShade="F2"/>
          </w:tcPr>
          <w:p w14:paraId="059CFEE6" w14:textId="77777777" w:rsidR="00BE51C5" w:rsidRPr="00166E56" w:rsidRDefault="00BE51C5" w:rsidP="000D7B6B">
            <w:pPr>
              <w:spacing w:after="0"/>
              <w:rPr>
                <w:sz w:val="18"/>
                <w:szCs w:val="18"/>
              </w:rPr>
            </w:pPr>
            <w:r w:rsidRPr="00166E56">
              <w:rPr>
                <w:sz w:val="18"/>
                <w:szCs w:val="18"/>
              </w:rPr>
              <w:t>3.0, 1.9 (1.1)</w:t>
            </w:r>
          </w:p>
        </w:tc>
        <w:tc>
          <w:tcPr>
            <w:tcW w:w="1937" w:type="dxa"/>
            <w:shd w:val="clear" w:color="auto" w:fill="F2F2F2" w:themeFill="background1" w:themeFillShade="F2"/>
          </w:tcPr>
          <w:p w14:paraId="72EB8209" w14:textId="77777777" w:rsidR="00BE51C5" w:rsidRPr="00166E56" w:rsidRDefault="00BE51C5" w:rsidP="000D7B6B">
            <w:pPr>
              <w:spacing w:after="0"/>
              <w:rPr>
                <w:sz w:val="18"/>
                <w:szCs w:val="18"/>
              </w:rPr>
            </w:pPr>
            <w:r w:rsidRPr="00166E56">
              <w:rPr>
                <w:sz w:val="18"/>
                <w:szCs w:val="18"/>
              </w:rPr>
              <w:t>3.9, 1.9 (2.0)</w:t>
            </w:r>
          </w:p>
        </w:tc>
        <w:tc>
          <w:tcPr>
            <w:tcW w:w="2152" w:type="dxa"/>
            <w:shd w:val="clear" w:color="auto" w:fill="F2F2F2" w:themeFill="background1" w:themeFillShade="F2"/>
          </w:tcPr>
          <w:p w14:paraId="4FE89438" w14:textId="77777777" w:rsidR="00BE51C5" w:rsidRPr="00166E56" w:rsidRDefault="00BE51C5" w:rsidP="000D7B6B">
            <w:pPr>
              <w:spacing w:after="0"/>
              <w:rPr>
                <w:sz w:val="18"/>
                <w:szCs w:val="18"/>
              </w:rPr>
            </w:pPr>
            <w:r w:rsidRPr="00166E56">
              <w:rPr>
                <w:sz w:val="18"/>
                <w:szCs w:val="18"/>
              </w:rPr>
              <w:t>3.0, 1.9 (1.1)</w:t>
            </w:r>
          </w:p>
        </w:tc>
      </w:tr>
      <w:tr w:rsidR="00BE51C5" w:rsidRPr="00166E56" w14:paraId="38046EFF" w14:textId="77777777" w:rsidTr="00D06DA7">
        <w:tc>
          <w:tcPr>
            <w:tcW w:w="1920" w:type="dxa"/>
            <w:vMerge w:val="restart"/>
            <w:shd w:val="clear" w:color="auto" w:fill="FFFFFF" w:themeFill="background1"/>
          </w:tcPr>
          <w:p w14:paraId="7B5AAEA7" w14:textId="77777777" w:rsidR="00BE51C5" w:rsidRPr="00166E56" w:rsidRDefault="00BE51C5" w:rsidP="000D7B6B">
            <w:pPr>
              <w:spacing w:after="0"/>
              <w:rPr>
                <w:i/>
                <w:sz w:val="18"/>
                <w:szCs w:val="18"/>
              </w:rPr>
            </w:pPr>
            <w:r w:rsidRPr="00166E56">
              <w:rPr>
                <w:sz w:val="18"/>
                <w:szCs w:val="18"/>
              </w:rPr>
              <w:t>Number of hours considered full time</w:t>
            </w:r>
          </w:p>
        </w:tc>
        <w:tc>
          <w:tcPr>
            <w:tcW w:w="2375" w:type="dxa"/>
            <w:shd w:val="clear" w:color="auto" w:fill="FFFFFF" w:themeFill="background1"/>
          </w:tcPr>
          <w:p w14:paraId="60EB30E1" w14:textId="77777777" w:rsidR="00BE51C5" w:rsidRPr="000D7B6B" w:rsidRDefault="00BE51C5" w:rsidP="000D7B6B">
            <w:pPr>
              <w:spacing w:after="0"/>
              <w:rPr>
                <w:i/>
                <w:iCs/>
                <w:sz w:val="18"/>
                <w:szCs w:val="18"/>
              </w:rPr>
            </w:pPr>
            <w:r w:rsidRPr="000D7B6B">
              <w:rPr>
                <w:i/>
                <w:iCs/>
                <w:sz w:val="18"/>
                <w:szCs w:val="18"/>
              </w:rPr>
              <w:t>Range</w:t>
            </w:r>
          </w:p>
        </w:tc>
        <w:tc>
          <w:tcPr>
            <w:tcW w:w="2072" w:type="dxa"/>
            <w:shd w:val="clear" w:color="auto" w:fill="FFFFFF" w:themeFill="background1"/>
          </w:tcPr>
          <w:p w14:paraId="39BF1D74" w14:textId="46D1419A" w:rsidR="00BE51C5" w:rsidRPr="00166E56" w:rsidRDefault="00BE51C5" w:rsidP="000D7B6B">
            <w:pPr>
              <w:spacing w:after="0"/>
              <w:rPr>
                <w:sz w:val="18"/>
                <w:szCs w:val="18"/>
              </w:rPr>
            </w:pPr>
            <w:r w:rsidRPr="00166E56">
              <w:rPr>
                <w:sz w:val="18"/>
                <w:szCs w:val="18"/>
              </w:rPr>
              <w:t>33.0</w:t>
            </w:r>
            <w:r w:rsidR="00F14ED2" w:rsidRPr="00166E56">
              <w:rPr>
                <w:sz w:val="18"/>
                <w:szCs w:val="18"/>
              </w:rPr>
              <w:t xml:space="preserve"> – </w:t>
            </w:r>
            <w:r w:rsidRPr="00166E56">
              <w:rPr>
                <w:sz w:val="18"/>
                <w:szCs w:val="18"/>
              </w:rPr>
              <w:t>49.5</w:t>
            </w:r>
          </w:p>
        </w:tc>
        <w:tc>
          <w:tcPr>
            <w:tcW w:w="1937" w:type="dxa"/>
            <w:shd w:val="clear" w:color="auto" w:fill="FFFFFF" w:themeFill="background1"/>
          </w:tcPr>
          <w:p w14:paraId="73D9AC53" w14:textId="77777777" w:rsidR="00BE51C5" w:rsidRPr="00166E56" w:rsidRDefault="00BE51C5" w:rsidP="000D7B6B">
            <w:pPr>
              <w:spacing w:after="0"/>
              <w:rPr>
                <w:sz w:val="18"/>
                <w:szCs w:val="18"/>
              </w:rPr>
            </w:pPr>
            <w:r w:rsidRPr="00166E56">
              <w:rPr>
                <w:sz w:val="18"/>
                <w:szCs w:val="18"/>
              </w:rPr>
              <w:t>32.0 – 55.0</w:t>
            </w:r>
          </w:p>
        </w:tc>
        <w:tc>
          <w:tcPr>
            <w:tcW w:w="2152" w:type="dxa"/>
            <w:shd w:val="clear" w:color="auto" w:fill="FFFFFF" w:themeFill="background1"/>
          </w:tcPr>
          <w:p w14:paraId="00B4ED68" w14:textId="77777777" w:rsidR="00BE51C5" w:rsidRPr="00166E56" w:rsidRDefault="00BE51C5" w:rsidP="000D7B6B">
            <w:pPr>
              <w:spacing w:after="0"/>
              <w:rPr>
                <w:sz w:val="18"/>
                <w:szCs w:val="18"/>
              </w:rPr>
            </w:pPr>
            <w:r w:rsidRPr="00166E56">
              <w:rPr>
                <w:sz w:val="18"/>
                <w:szCs w:val="18"/>
              </w:rPr>
              <w:t>32.0 – 55.0</w:t>
            </w:r>
          </w:p>
        </w:tc>
      </w:tr>
      <w:tr w:rsidR="00BE51C5" w:rsidRPr="00166E56" w14:paraId="0A489269" w14:textId="77777777" w:rsidTr="00D06DA7">
        <w:tc>
          <w:tcPr>
            <w:tcW w:w="1920" w:type="dxa"/>
            <w:vMerge/>
            <w:shd w:val="clear" w:color="auto" w:fill="FFFFFF" w:themeFill="background1"/>
          </w:tcPr>
          <w:p w14:paraId="1D22F9AB" w14:textId="77777777" w:rsidR="00BE51C5" w:rsidRPr="00166E56" w:rsidRDefault="00BE51C5" w:rsidP="000D7B6B">
            <w:pPr>
              <w:spacing w:after="0"/>
              <w:rPr>
                <w:sz w:val="18"/>
                <w:szCs w:val="18"/>
              </w:rPr>
            </w:pPr>
          </w:p>
        </w:tc>
        <w:tc>
          <w:tcPr>
            <w:tcW w:w="2375" w:type="dxa"/>
            <w:shd w:val="clear" w:color="auto" w:fill="FFFFFF" w:themeFill="background1"/>
          </w:tcPr>
          <w:p w14:paraId="61D0C992" w14:textId="77777777" w:rsidR="00BE51C5" w:rsidRPr="000D7B6B" w:rsidRDefault="00BE51C5" w:rsidP="000D7B6B">
            <w:pPr>
              <w:spacing w:after="0"/>
              <w:rPr>
                <w:i/>
                <w:iCs/>
                <w:sz w:val="18"/>
                <w:szCs w:val="18"/>
              </w:rPr>
            </w:pPr>
            <w:r w:rsidRPr="000D7B6B">
              <w:rPr>
                <w:i/>
                <w:iCs/>
                <w:sz w:val="18"/>
                <w:szCs w:val="18"/>
              </w:rPr>
              <w:t>Mean (± SD)</w:t>
            </w:r>
          </w:p>
        </w:tc>
        <w:tc>
          <w:tcPr>
            <w:tcW w:w="2072" w:type="dxa"/>
            <w:shd w:val="clear" w:color="auto" w:fill="FFFFFF" w:themeFill="background1"/>
          </w:tcPr>
          <w:p w14:paraId="21D1C593" w14:textId="77777777" w:rsidR="00BE51C5" w:rsidRPr="00166E56" w:rsidRDefault="00BE51C5" w:rsidP="000D7B6B">
            <w:pPr>
              <w:spacing w:after="0"/>
              <w:rPr>
                <w:sz w:val="18"/>
                <w:szCs w:val="18"/>
              </w:rPr>
            </w:pPr>
            <w:r w:rsidRPr="00166E56">
              <w:rPr>
                <w:sz w:val="18"/>
                <w:szCs w:val="18"/>
              </w:rPr>
              <w:t>38.9 (</w:t>
            </w:r>
            <w:r w:rsidRPr="00166E56">
              <w:rPr>
                <w:rFonts w:cstheme="minorHAnsi"/>
                <w:sz w:val="18"/>
                <w:szCs w:val="18"/>
              </w:rPr>
              <w:t xml:space="preserve">± </w:t>
            </w:r>
            <w:r w:rsidRPr="00166E56">
              <w:rPr>
                <w:sz w:val="18"/>
                <w:szCs w:val="18"/>
              </w:rPr>
              <w:t>2.5)</w:t>
            </w:r>
          </w:p>
        </w:tc>
        <w:tc>
          <w:tcPr>
            <w:tcW w:w="1937" w:type="dxa"/>
            <w:shd w:val="clear" w:color="auto" w:fill="FFFFFF" w:themeFill="background1"/>
          </w:tcPr>
          <w:p w14:paraId="07956296" w14:textId="77777777" w:rsidR="00BE51C5" w:rsidRPr="00166E56" w:rsidRDefault="00BE51C5" w:rsidP="000D7B6B">
            <w:pPr>
              <w:spacing w:after="0"/>
              <w:rPr>
                <w:sz w:val="18"/>
                <w:szCs w:val="18"/>
              </w:rPr>
            </w:pPr>
            <w:r w:rsidRPr="00166E56">
              <w:rPr>
                <w:sz w:val="18"/>
                <w:szCs w:val="18"/>
              </w:rPr>
              <w:t>39.5 (</w:t>
            </w:r>
            <w:r w:rsidRPr="00166E56">
              <w:rPr>
                <w:rFonts w:cstheme="minorHAnsi"/>
                <w:sz w:val="18"/>
                <w:szCs w:val="18"/>
              </w:rPr>
              <w:t xml:space="preserve">± </w:t>
            </w:r>
            <w:r w:rsidRPr="00166E56">
              <w:rPr>
                <w:sz w:val="18"/>
                <w:szCs w:val="18"/>
              </w:rPr>
              <w:t>4.1)</w:t>
            </w:r>
          </w:p>
        </w:tc>
        <w:tc>
          <w:tcPr>
            <w:tcW w:w="2152" w:type="dxa"/>
            <w:shd w:val="clear" w:color="auto" w:fill="FFFFFF" w:themeFill="background1"/>
          </w:tcPr>
          <w:p w14:paraId="08F3C13A" w14:textId="77777777" w:rsidR="00BE51C5" w:rsidRPr="00166E56" w:rsidRDefault="00BE51C5" w:rsidP="000D7B6B">
            <w:pPr>
              <w:spacing w:after="0"/>
              <w:rPr>
                <w:sz w:val="18"/>
                <w:szCs w:val="18"/>
              </w:rPr>
            </w:pPr>
            <w:r w:rsidRPr="00166E56">
              <w:rPr>
                <w:sz w:val="18"/>
                <w:szCs w:val="18"/>
              </w:rPr>
              <w:t>39.2 (</w:t>
            </w:r>
            <w:r w:rsidRPr="00166E56">
              <w:rPr>
                <w:rFonts w:cstheme="minorHAnsi"/>
                <w:sz w:val="18"/>
                <w:szCs w:val="18"/>
              </w:rPr>
              <w:t xml:space="preserve">± </w:t>
            </w:r>
            <w:r w:rsidRPr="00166E56">
              <w:rPr>
                <w:sz w:val="18"/>
                <w:szCs w:val="18"/>
              </w:rPr>
              <w:t>3.3)</w:t>
            </w:r>
          </w:p>
        </w:tc>
      </w:tr>
      <w:tr w:rsidR="00BE51C5" w:rsidRPr="00166E56" w14:paraId="212251AC" w14:textId="77777777" w:rsidTr="00D06DA7">
        <w:tc>
          <w:tcPr>
            <w:tcW w:w="1920" w:type="dxa"/>
            <w:vMerge/>
            <w:shd w:val="clear" w:color="auto" w:fill="FFFFFF" w:themeFill="background1"/>
          </w:tcPr>
          <w:p w14:paraId="1D256C6F" w14:textId="77777777" w:rsidR="00BE51C5" w:rsidRPr="00166E56" w:rsidRDefault="00BE51C5" w:rsidP="000D7B6B">
            <w:pPr>
              <w:spacing w:after="0"/>
              <w:rPr>
                <w:sz w:val="18"/>
                <w:szCs w:val="18"/>
              </w:rPr>
            </w:pPr>
          </w:p>
        </w:tc>
        <w:tc>
          <w:tcPr>
            <w:tcW w:w="2375" w:type="dxa"/>
            <w:shd w:val="clear" w:color="auto" w:fill="FFFFFF" w:themeFill="background1"/>
          </w:tcPr>
          <w:p w14:paraId="3FBDB132" w14:textId="77777777" w:rsidR="00BE51C5" w:rsidRPr="000D7B6B" w:rsidRDefault="00BE51C5" w:rsidP="000D7B6B">
            <w:pPr>
              <w:spacing w:after="0"/>
              <w:rPr>
                <w:i/>
                <w:iCs/>
                <w:sz w:val="18"/>
                <w:szCs w:val="18"/>
              </w:rPr>
            </w:pPr>
            <w:r w:rsidRPr="000D7B6B">
              <w:rPr>
                <w:i/>
                <w:iCs/>
                <w:sz w:val="18"/>
                <w:szCs w:val="18"/>
              </w:rPr>
              <w:t>Median</w:t>
            </w:r>
          </w:p>
        </w:tc>
        <w:tc>
          <w:tcPr>
            <w:tcW w:w="2072" w:type="dxa"/>
            <w:shd w:val="clear" w:color="auto" w:fill="FFFFFF" w:themeFill="background1"/>
          </w:tcPr>
          <w:p w14:paraId="6B43A0F4" w14:textId="77777777" w:rsidR="00BE51C5" w:rsidRPr="00166E56" w:rsidRDefault="00BE51C5" w:rsidP="000D7B6B">
            <w:pPr>
              <w:spacing w:after="0"/>
              <w:rPr>
                <w:sz w:val="18"/>
                <w:szCs w:val="18"/>
              </w:rPr>
            </w:pPr>
            <w:r w:rsidRPr="00166E56">
              <w:rPr>
                <w:sz w:val="18"/>
                <w:szCs w:val="18"/>
              </w:rPr>
              <w:t>38.0</w:t>
            </w:r>
          </w:p>
        </w:tc>
        <w:tc>
          <w:tcPr>
            <w:tcW w:w="1937" w:type="dxa"/>
            <w:shd w:val="clear" w:color="auto" w:fill="FFFFFF" w:themeFill="background1"/>
          </w:tcPr>
          <w:p w14:paraId="1C82B005" w14:textId="77777777" w:rsidR="00BE51C5" w:rsidRPr="00166E56" w:rsidRDefault="00BE51C5" w:rsidP="000D7B6B">
            <w:pPr>
              <w:spacing w:after="0"/>
              <w:rPr>
                <w:sz w:val="18"/>
                <w:szCs w:val="18"/>
              </w:rPr>
            </w:pPr>
            <w:r w:rsidRPr="00166E56">
              <w:rPr>
                <w:sz w:val="18"/>
                <w:szCs w:val="18"/>
              </w:rPr>
              <w:t>38.0</w:t>
            </w:r>
          </w:p>
        </w:tc>
        <w:tc>
          <w:tcPr>
            <w:tcW w:w="2152" w:type="dxa"/>
            <w:shd w:val="clear" w:color="auto" w:fill="FFFFFF" w:themeFill="background1"/>
          </w:tcPr>
          <w:p w14:paraId="5CA78190" w14:textId="77777777" w:rsidR="00BE51C5" w:rsidRPr="00166E56" w:rsidRDefault="00BE51C5" w:rsidP="000D7B6B">
            <w:pPr>
              <w:spacing w:after="0"/>
              <w:rPr>
                <w:sz w:val="18"/>
                <w:szCs w:val="18"/>
              </w:rPr>
            </w:pPr>
            <w:r w:rsidRPr="00166E56">
              <w:rPr>
                <w:sz w:val="18"/>
                <w:szCs w:val="18"/>
              </w:rPr>
              <w:t>38</w:t>
            </w:r>
          </w:p>
        </w:tc>
      </w:tr>
      <w:tr w:rsidR="00BE51C5" w:rsidRPr="00166E56" w14:paraId="26D2C662" w14:textId="77777777" w:rsidTr="00D06DA7">
        <w:tc>
          <w:tcPr>
            <w:tcW w:w="1920" w:type="dxa"/>
            <w:vMerge/>
            <w:shd w:val="clear" w:color="auto" w:fill="FFFFFF" w:themeFill="background1"/>
          </w:tcPr>
          <w:p w14:paraId="3CA3FD97" w14:textId="77777777" w:rsidR="00BE51C5" w:rsidRPr="00166E56" w:rsidRDefault="00BE51C5" w:rsidP="000D7B6B">
            <w:pPr>
              <w:spacing w:after="0"/>
              <w:rPr>
                <w:sz w:val="18"/>
                <w:szCs w:val="18"/>
              </w:rPr>
            </w:pPr>
          </w:p>
        </w:tc>
        <w:tc>
          <w:tcPr>
            <w:tcW w:w="2375" w:type="dxa"/>
            <w:shd w:val="clear" w:color="auto" w:fill="FFFFFF" w:themeFill="background1"/>
          </w:tcPr>
          <w:p w14:paraId="7A4455FB" w14:textId="77777777" w:rsidR="00BE51C5" w:rsidRPr="000D7B6B" w:rsidRDefault="00BE51C5" w:rsidP="000D7B6B">
            <w:pPr>
              <w:spacing w:after="0"/>
              <w:rPr>
                <w:i/>
                <w:iCs/>
                <w:sz w:val="18"/>
                <w:szCs w:val="18"/>
              </w:rPr>
            </w:pPr>
            <w:r w:rsidRPr="000D7B6B">
              <w:rPr>
                <w:i/>
                <w:iCs/>
                <w:sz w:val="18"/>
                <w:szCs w:val="18"/>
              </w:rPr>
              <w:t>Q3; Q1 (IQR)</w:t>
            </w:r>
          </w:p>
        </w:tc>
        <w:tc>
          <w:tcPr>
            <w:tcW w:w="2072" w:type="dxa"/>
            <w:shd w:val="clear" w:color="auto" w:fill="FFFFFF" w:themeFill="background1"/>
          </w:tcPr>
          <w:p w14:paraId="2AA36D01" w14:textId="77777777" w:rsidR="00BE51C5" w:rsidRPr="00166E56" w:rsidRDefault="00BE51C5" w:rsidP="000D7B6B">
            <w:pPr>
              <w:spacing w:after="0"/>
              <w:rPr>
                <w:sz w:val="18"/>
                <w:szCs w:val="18"/>
              </w:rPr>
            </w:pPr>
            <w:r w:rsidRPr="00166E56">
              <w:rPr>
                <w:sz w:val="18"/>
                <w:szCs w:val="18"/>
              </w:rPr>
              <w:t>40.0, 38.0 (2.0)</w:t>
            </w:r>
          </w:p>
        </w:tc>
        <w:tc>
          <w:tcPr>
            <w:tcW w:w="1937" w:type="dxa"/>
            <w:shd w:val="clear" w:color="auto" w:fill="FFFFFF" w:themeFill="background1"/>
          </w:tcPr>
          <w:p w14:paraId="5A998BB7" w14:textId="77777777" w:rsidR="00BE51C5" w:rsidRPr="00166E56" w:rsidRDefault="00BE51C5" w:rsidP="000D7B6B">
            <w:pPr>
              <w:spacing w:after="0"/>
              <w:rPr>
                <w:sz w:val="18"/>
                <w:szCs w:val="18"/>
              </w:rPr>
            </w:pPr>
            <w:r w:rsidRPr="00166E56">
              <w:rPr>
                <w:sz w:val="18"/>
                <w:szCs w:val="18"/>
              </w:rPr>
              <w:t>40.0, 38.0 (2.0)</w:t>
            </w:r>
          </w:p>
        </w:tc>
        <w:tc>
          <w:tcPr>
            <w:tcW w:w="2152" w:type="dxa"/>
            <w:shd w:val="clear" w:color="auto" w:fill="FFFFFF" w:themeFill="background1"/>
          </w:tcPr>
          <w:p w14:paraId="4F91C8D7" w14:textId="77777777" w:rsidR="00BE51C5" w:rsidRPr="00166E56" w:rsidRDefault="00BE51C5" w:rsidP="000D7B6B">
            <w:pPr>
              <w:spacing w:after="0"/>
              <w:rPr>
                <w:sz w:val="18"/>
                <w:szCs w:val="18"/>
              </w:rPr>
            </w:pPr>
            <w:r w:rsidRPr="00166E56">
              <w:rPr>
                <w:sz w:val="18"/>
                <w:szCs w:val="18"/>
              </w:rPr>
              <w:t>40.0, 38.0 (2.0)</w:t>
            </w:r>
          </w:p>
        </w:tc>
      </w:tr>
      <w:tr w:rsidR="00BE51C5" w:rsidRPr="00166E56" w14:paraId="72FC7A76" w14:textId="77777777" w:rsidTr="00D06DA7">
        <w:tc>
          <w:tcPr>
            <w:tcW w:w="1920" w:type="dxa"/>
            <w:vMerge w:val="restart"/>
            <w:shd w:val="clear" w:color="auto" w:fill="F2F2F2" w:themeFill="background1" w:themeFillShade="F2"/>
          </w:tcPr>
          <w:p w14:paraId="7F11751D" w14:textId="77777777" w:rsidR="00BE51C5" w:rsidRPr="00166E56" w:rsidRDefault="00BE51C5" w:rsidP="000D7B6B">
            <w:pPr>
              <w:spacing w:after="0"/>
              <w:rPr>
                <w:i/>
                <w:sz w:val="18"/>
                <w:szCs w:val="18"/>
              </w:rPr>
            </w:pPr>
            <w:r w:rsidRPr="00166E56">
              <w:rPr>
                <w:sz w:val="18"/>
                <w:szCs w:val="18"/>
              </w:rPr>
              <w:t>Average number of Pharmacists working at any one time</w:t>
            </w:r>
          </w:p>
        </w:tc>
        <w:tc>
          <w:tcPr>
            <w:tcW w:w="2375" w:type="dxa"/>
            <w:shd w:val="clear" w:color="auto" w:fill="F2F2F2" w:themeFill="background1" w:themeFillShade="F2"/>
          </w:tcPr>
          <w:p w14:paraId="5BC6DFBB" w14:textId="77777777" w:rsidR="00BE51C5" w:rsidRPr="000D7B6B" w:rsidRDefault="00BE51C5" w:rsidP="000D7B6B">
            <w:pPr>
              <w:spacing w:after="0"/>
              <w:rPr>
                <w:i/>
                <w:iCs/>
                <w:sz w:val="18"/>
                <w:szCs w:val="18"/>
              </w:rPr>
            </w:pPr>
            <w:r w:rsidRPr="000D7B6B">
              <w:rPr>
                <w:i/>
                <w:iCs/>
                <w:sz w:val="18"/>
                <w:szCs w:val="18"/>
              </w:rPr>
              <w:t>Range</w:t>
            </w:r>
          </w:p>
        </w:tc>
        <w:tc>
          <w:tcPr>
            <w:tcW w:w="2072" w:type="dxa"/>
            <w:shd w:val="clear" w:color="auto" w:fill="F2F2F2" w:themeFill="background1" w:themeFillShade="F2"/>
          </w:tcPr>
          <w:p w14:paraId="7781EF0F" w14:textId="77777777" w:rsidR="00BE51C5" w:rsidRPr="00166E56" w:rsidRDefault="00BE51C5" w:rsidP="000D7B6B">
            <w:pPr>
              <w:spacing w:after="0"/>
              <w:rPr>
                <w:sz w:val="18"/>
                <w:szCs w:val="18"/>
              </w:rPr>
            </w:pPr>
            <w:r w:rsidRPr="00166E56">
              <w:rPr>
                <w:sz w:val="18"/>
                <w:szCs w:val="18"/>
              </w:rPr>
              <w:t>1.0 – 3.0</w:t>
            </w:r>
          </w:p>
        </w:tc>
        <w:tc>
          <w:tcPr>
            <w:tcW w:w="1937" w:type="dxa"/>
            <w:shd w:val="clear" w:color="auto" w:fill="F2F2F2" w:themeFill="background1" w:themeFillShade="F2"/>
          </w:tcPr>
          <w:p w14:paraId="4EBD0264" w14:textId="77777777" w:rsidR="00BE51C5" w:rsidRPr="00166E56" w:rsidRDefault="00BE51C5" w:rsidP="000D7B6B">
            <w:pPr>
              <w:spacing w:after="0"/>
              <w:rPr>
                <w:sz w:val="18"/>
                <w:szCs w:val="18"/>
              </w:rPr>
            </w:pPr>
            <w:r w:rsidRPr="00166E56">
              <w:rPr>
                <w:sz w:val="18"/>
                <w:szCs w:val="18"/>
              </w:rPr>
              <w:t>1.0 – 4.0</w:t>
            </w:r>
          </w:p>
        </w:tc>
        <w:tc>
          <w:tcPr>
            <w:tcW w:w="2152" w:type="dxa"/>
            <w:shd w:val="clear" w:color="auto" w:fill="F2F2F2" w:themeFill="background1" w:themeFillShade="F2"/>
          </w:tcPr>
          <w:p w14:paraId="44119E8E" w14:textId="77777777" w:rsidR="00BE51C5" w:rsidRPr="00166E56" w:rsidRDefault="00BE51C5" w:rsidP="000D7B6B">
            <w:pPr>
              <w:spacing w:after="0"/>
              <w:rPr>
                <w:sz w:val="18"/>
                <w:szCs w:val="18"/>
              </w:rPr>
            </w:pPr>
            <w:r w:rsidRPr="00166E56">
              <w:rPr>
                <w:sz w:val="18"/>
                <w:szCs w:val="18"/>
              </w:rPr>
              <w:t>1.0 – 4.0</w:t>
            </w:r>
          </w:p>
        </w:tc>
      </w:tr>
      <w:tr w:rsidR="00BE51C5" w:rsidRPr="00166E56" w14:paraId="25C0CE8A" w14:textId="77777777" w:rsidTr="00D06DA7">
        <w:tc>
          <w:tcPr>
            <w:tcW w:w="1920" w:type="dxa"/>
            <w:vMerge/>
            <w:shd w:val="clear" w:color="auto" w:fill="F2F2F2" w:themeFill="background1" w:themeFillShade="F2"/>
          </w:tcPr>
          <w:p w14:paraId="5AF2E8A4"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33D3CB72" w14:textId="77777777" w:rsidR="00BE51C5" w:rsidRPr="000D7B6B" w:rsidRDefault="00BE51C5" w:rsidP="000D7B6B">
            <w:pPr>
              <w:spacing w:after="0"/>
              <w:rPr>
                <w:i/>
                <w:iCs/>
                <w:sz w:val="18"/>
                <w:szCs w:val="18"/>
              </w:rPr>
            </w:pPr>
            <w:r w:rsidRPr="000D7B6B">
              <w:rPr>
                <w:i/>
                <w:iCs/>
                <w:sz w:val="18"/>
                <w:szCs w:val="18"/>
              </w:rPr>
              <w:t>Mean (± SD)</w:t>
            </w:r>
          </w:p>
        </w:tc>
        <w:tc>
          <w:tcPr>
            <w:tcW w:w="2072" w:type="dxa"/>
            <w:shd w:val="clear" w:color="auto" w:fill="F2F2F2" w:themeFill="background1" w:themeFillShade="F2"/>
          </w:tcPr>
          <w:p w14:paraId="5F30B585" w14:textId="77777777" w:rsidR="00BE51C5" w:rsidRPr="00166E56" w:rsidRDefault="00BE51C5" w:rsidP="000D7B6B">
            <w:pPr>
              <w:spacing w:after="0"/>
              <w:rPr>
                <w:sz w:val="18"/>
                <w:szCs w:val="18"/>
              </w:rPr>
            </w:pPr>
            <w:r w:rsidRPr="00166E56">
              <w:rPr>
                <w:sz w:val="18"/>
                <w:szCs w:val="18"/>
              </w:rPr>
              <w:t>1.9 (</w:t>
            </w:r>
            <w:r w:rsidRPr="00166E56">
              <w:rPr>
                <w:rFonts w:cstheme="minorHAnsi"/>
                <w:sz w:val="18"/>
                <w:szCs w:val="18"/>
              </w:rPr>
              <w:t xml:space="preserve">± </w:t>
            </w:r>
            <w:r w:rsidRPr="00166E56">
              <w:rPr>
                <w:sz w:val="18"/>
                <w:szCs w:val="18"/>
              </w:rPr>
              <w:t>0.5)</w:t>
            </w:r>
          </w:p>
        </w:tc>
        <w:tc>
          <w:tcPr>
            <w:tcW w:w="1937" w:type="dxa"/>
            <w:shd w:val="clear" w:color="auto" w:fill="F2F2F2" w:themeFill="background1" w:themeFillShade="F2"/>
          </w:tcPr>
          <w:p w14:paraId="6AB098BD" w14:textId="77777777" w:rsidR="00BE51C5" w:rsidRPr="00166E56" w:rsidRDefault="00BE51C5" w:rsidP="000D7B6B">
            <w:pPr>
              <w:spacing w:after="0"/>
              <w:rPr>
                <w:sz w:val="18"/>
                <w:szCs w:val="18"/>
              </w:rPr>
            </w:pPr>
            <w:r w:rsidRPr="00166E56">
              <w:rPr>
                <w:sz w:val="18"/>
                <w:szCs w:val="18"/>
              </w:rPr>
              <w:t>2.1 (</w:t>
            </w:r>
            <w:r w:rsidRPr="00166E56">
              <w:rPr>
                <w:rFonts w:cstheme="minorHAnsi"/>
                <w:sz w:val="18"/>
                <w:szCs w:val="18"/>
              </w:rPr>
              <w:t xml:space="preserve">± </w:t>
            </w:r>
            <w:r w:rsidRPr="00166E56">
              <w:rPr>
                <w:sz w:val="18"/>
                <w:szCs w:val="18"/>
              </w:rPr>
              <w:t>0.7)</w:t>
            </w:r>
          </w:p>
        </w:tc>
        <w:tc>
          <w:tcPr>
            <w:tcW w:w="2152" w:type="dxa"/>
            <w:shd w:val="clear" w:color="auto" w:fill="F2F2F2" w:themeFill="background1" w:themeFillShade="F2"/>
          </w:tcPr>
          <w:p w14:paraId="13E07A4E" w14:textId="77777777" w:rsidR="00BE51C5" w:rsidRPr="00166E56" w:rsidRDefault="00BE51C5" w:rsidP="000D7B6B">
            <w:pPr>
              <w:spacing w:after="0"/>
              <w:rPr>
                <w:sz w:val="18"/>
                <w:szCs w:val="18"/>
              </w:rPr>
            </w:pPr>
            <w:r w:rsidRPr="00166E56">
              <w:rPr>
                <w:sz w:val="18"/>
                <w:szCs w:val="18"/>
              </w:rPr>
              <w:t>2.0 (</w:t>
            </w:r>
            <w:r w:rsidRPr="00166E56">
              <w:rPr>
                <w:rFonts w:cstheme="minorHAnsi"/>
                <w:sz w:val="18"/>
                <w:szCs w:val="18"/>
              </w:rPr>
              <w:t>± 0.6)</w:t>
            </w:r>
          </w:p>
        </w:tc>
      </w:tr>
      <w:tr w:rsidR="00BE51C5" w:rsidRPr="00166E56" w14:paraId="507F8C79" w14:textId="77777777" w:rsidTr="00D06DA7">
        <w:tc>
          <w:tcPr>
            <w:tcW w:w="1920" w:type="dxa"/>
            <w:vMerge/>
            <w:shd w:val="clear" w:color="auto" w:fill="F2F2F2" w:themeFill="background1" w:themeFillShade="F2"/>
          </w:tcPr>
          <w:p w14:paraId="70C0538E"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1D525D1C" w14:textId="77777777" w:rsidR="00BE51C5" w:rsidRPr="000D7B6B" w:rsidRDefault="00BE51C5" w:rsidP="000D7B6B">
            <w:pPr>
              <w:spacing w:after="0"/>
              <w:rPr>
                <w:i/>
                <w:iCs/>
                <w:sz w:val="18"/>
                <w:szCs w:val="18"/>
              </w:rPr>
            </w:pPr>
            <w:r w:rsidRPr="000D7B6B">
              <w:rPr>
                <w:i/>
                <w:iCs/>
                <w:sz w:val="18"/>
                <w:szCs w:val="18"/>
              </w:rPr>
              <w:t>Median</w:t>
            </w:r>
          </w:p>
        </w:tc>
        <w:tc>
          <w:tcPr>
            <w:tcW w:w="2072" w:type="dxa"/>
            <w:shd w:val="clear" w:color="auto" w:fill="F2F2F2" w:themeFill="background1" w:themeFillShade="F2"/>
          </w:tcPr>
          <w:p w14:paraId="7BCAABA6" w14:textId="77777777" w:rsidR="00BE51C5" w:rsidRPr="00166E56" w:rsidRDefault="00BE51C5" w:rsidP="000D7B6B">
            <w:pPr>
              <w:spacing w:after="0"/>
              <w:rPr>
                <w:sz w:val="18"/>
                <w:szCs w:val="18"/>
              </w:rPr>
            </w:pPr>
            <w:r w:rsidRPr="00166E56">
              <w:rPr>
                <w:sz w:val="18"/>
                <w:szCs w:val="18"/>
              </w:rPr>
              <w:t>2.0</w:t>
            </w:r>
          </w:p>
        </w:tc>
        <w:tc>
          <w:tcPr>
            <w:tcW w:w="1937" w:type="dxa"/>
            <w:shd w:val="clear" w:color="auto" w:fill="F2F2F2" w:themeFill="background1" w:themeFillShade="F2"/>
          </w:tcPr>
          <w:p w14:paraId="2927ED27" w14:textId="77777777" w:rsidR="00BE51C5" w:rsidRPr="00166E56" w:rsidRDefault="00BE51C5" w:rsidP="000D7B6B">
            <w:pPr>
              <w:spacing w:after="0"/>
              <w:rPr>
                <w:sz w:val="18"/>
                <w:szCs w:val="18"/>
              </w:rPr>
            </w:pPr>
            <w:r w:rsidRPr="00166E56">
              <w:rPr>
                <w:sz w:val="18"/>
                <w:szCs w:val="18"/>
              </w:rPr>
              <w:t>2.0</w:t>
            </w:r>
          </w:p>
        </w:tc>
        <w:tc>
          <w:tcPr>
            <w:tcW w:w="2152" w:type="dxa"/>
            <w:shd w:val="clear" w:color="auto" w:fill="F2F2F2" w:themeFill="background1" w:themeFillShade="F2"/>
          </w:tcPr>
          <w:p w14:paraId="7BC1AFBB" w14:textId="77777777" w:rsidR="00BE51C5" w:rsidRPr="00166E56" w:rsidRDefault="00BE51C5" w:rsidP="000D7B6B">
            <w:pPr>
              <w:spacing w:after="0"/>
              <w:rPr>
                <w:sz w:val="18"/>
                <w:szCs w:val="18"/>
              </w:rPr>
            </w:pPr>
            <w:r w:rsidRPr="00166E56">
              <w:rPr>
                <w:sz w:val="18"/>
                <w:szCs w:val="18"/>
              </w:rPr>
              <w:t>2.0</w:t>
            </w:r>
          </w:p>
        </w:tc>
      </w:tr>
      <w:tr w:rsidR="00BE51C5" w:rsidRPr="00166E56" w14:paraId="77FE185F" w14:textId="77777777" w:rsidTr="00D06DA7">
        <w:tc>
          <w:tcPr>
            <w:tcW w:w="1920" w:type="dxa"/>
            <w:vMerge/>
            <w:shd w:val="clear" w:color="auto" w:fill="F2F2F2" w:themeFill="background1" w:themeFillShade="F2"/>
          </w:tcPr>
          <w:p w14:paraId="483CDB64"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61B97892" w14:textId="77777777" w:rsidR="00BE51C5" w:rsidRPr="000D7B6B" w:rsidRDefault="00BE51C5" w:rsidP="000D7B6B">
            <w:pPr>
              <w:spacing w:after="0"/>
              <w:rPr>
                <w:i/>
                <w:iCs/>
                <w:sz w:val="18"/>
                <w:szCs w:val="18"/>
              </w:rPr>
            </w:pPr>
            <w:r w:rsidRPr="000D7B6B">
              <w:rPr>
                <w:i/>
                <w:iCs/>
                <w:sz w:val="18"/>
                <w:szCs w:val="18"/>
              </w:rPr>
              <w:t>Q3; Q1 (IQR)</w:t>
            </w:r>
          </w:p>
        </w:tc>
        <w:tc>
          <w:tcPr>
            <w:tcW w:w="2072" w:type="dxa"/>
            <w:shd w:val="clear" w:color="auto" w:fill="F2F2F2" w:themeFill="background1" w:themeFillShade="F2"/>
          </w:tcPr>
          <w:p w14:paraId="235372CD" w14:textId="77777777" w:rsidR="00BE51C5" w:rsidRPr="00166E56" w:rsidRDefault="00BE51C5" w:rsidP="000D7B6B">
            <w:pPr>
              <w:spacing w:after="0"/>
              <w:rPr>
                <w:sz w:val="18"/>
                <w:szCs w:val="18"/>
              </w:rPr>
            </w:pPr>
            <w:r w:rsidRPr="00166E56">
              <w:rPr>
                <w:sz w:val="18"/>
                <w:szCs w:val="18"/>
              </w:rPr>
              <w:t>2.0, 1.5 (0.5)</w:t>
            </w:r>
          </w:p>
        </w:tc>
        <w:tc>
          <w:tcPr>
            <w:tcW w:w="1937" w:type="dxa"/>
            <w:shd w:val="clear" w:color="auto" w:fill="F2F2F2" w:themeFill="background1" w:themeFillShade="F2"/>
          </w:tcPr>
          <w:p w14:paraId="5367DC51" w14:textId="77777777" w:rsidR="00BE51C5" w:rsidRPr="00166E56" w:rsidRDefault="00BE51C5" w:rsidP="000D7B6B">
            <w:pPr>
              <w:spacing w:after="0"/>
              <w:rPr>
                <w:sz w:val="18"/>
                <w:szCs w:val="18"/>
              </w:rPr>
            </w:pPr>
            <w:r w:rsidRPr="00166E56">
              <w:rPr>
                <w:sz w:val="18"/>
                <w:szCs w:val="18"/>
              </w:rPr>
              <w:t>2.9, 1.5 (1.4)</w:t>
            </w:r>
          </w:p>
        </w:tc>
        <w:tc>
          <w:tcPr>
            <w:tcW w:w="2152" w:type="dxa"/>
            <w:shd w:val="clear" w:color="auto" w:fill="F2F2F2" w:themeFill="background1" w:themeFillShade="F2"/>
          </w:tcPr>
          <w:p w14:paraId="527BF1F5" w14:textId="77777777" w:rsidR="00BE51C5" w:rsidRPr="00166E56" w:rsidRDefault="00BE51C5" w:rsidP="000D7B6B">
            <w:pPr>
              <w:spacing w:after="0"/>
              <w:rPr>
                <w:sz w:val="18"/>
                <w:szCs w:val="18"/>
              </w:rPr>
            </w:pPr>
            <w:r w:rsidRPr="00166E56">
              <w:rPr>
                <w:sz w:val="18"/>
                <w:szCs w:val="18"/>
              </w:rPr>
              <w:t>2.0, 1.5 (0.5)</w:t>
            </w:r>
          </w:p>
        </w:tc>
      </w:tr>
      <w:tr w:rsidR="00BE51C5" w:rsidRPr="00166E56" w14:paraId="6AD45E4D" w14:textId="77777777" w:rsidTr="00D06DA7">
        <w:tc>
          <w:tcPr>
            <w:tcW w:w="1920" w:type="dxa"/>
            <w:vMerge w:val="restart"/>
            <w:shd w:val="clear" w:color="auto" w:fill="FFFFFF" w:themeFill="background1"/>
          </w:tcPr>
          <w:p w14:paraId="69F9E294" w14:textId="77777777" w:rsidR="00BE51C5" w:rsidRPr="00166E56" w:rsidRDefault="00BE51C5" w:rsidP="000D7B6B">
            <w:pPr>
              <w:spacing w:after="0"/>
              <w:rPr>
                <w:i/>
                <w:sz w:val="18"/>
                <w:szCs w:val="18"/>
              </w:rPr>
            </w:pPr>
            <w:r w:rsidRPr="00166E56">
              <w:rPr>
                <w:sz w:val="18"/>
                <w:szCs w:val="18"/>
              </w:rPr>
              <w:t>Number of non-pharmacist staff employed</w:t>
            </w:r>
          </w:p>
        </w:tc>
        <w:tc>
          <w:tcPr>
            <w:tcW w:w="2375" w:type="dxa"/>
            <w:shd w:val="clear" w:color="auto" w:fill="FFFFFF" w:themeFill="background1"/>
          </w:tcPr>
          <w:p w14:paraId="32764186" w14:textId="77777777" w:rsidR="00BE51C5" w:rsidRPr="000D7B6B" w:rsidRDefault="00BE51C5" w:rsidP="000D7B6B">
            <w:pPr>
              <w:spacing w:after="0"/>
              <w:rPr>
                <w:i/>
                <w:iCs/>
                <w:sz w:val="18"/>
                <w:szCs w:val="18"/>
              </w:rPr>
            </w:pPr>
            <w:r w:rsidRPr="000D7B6B">
              <w:rPr>
                <w:i/>
                <w:iCs/>
                <w:sz w:val="18"/>
                <w:szCs w:val="18"/>
              </w:rPr>
              <w:t>Range</w:t>
            </w:r>
          </w:p>
        </w:tc>
        <w:tc>
          <w:tcPr>
            <w:tcW w:w="2072" w:type="dxa"/>
            <w:shd w:val="clear" w:color="auto" w:fill="FFFFFF" w:themeFill="background1"/>
          </w:tcPr>
          <w:p w14:paraId="7DBC91E2" w14:textId="77777777" w:rsidR="00BE51C5" w:rsidRPr="00166E56" w:rsidRDefault="00BE51C5" w:rsidP="000D7B6B">
            <w:pPr>
              <w:spacing w:after="0"/>
              <w:rPr>
                <w:sz w:val="18"/>
                <w:szCs w:val="18"/>
              </w:rPr>
            </w:pPr>
            <w:r w:rsidRPr="00166E56">
              <w:rPr>
                <w:sz w:val="18"/>
                <w:szCs w:val="18"/>
              </w:rPr>
              <w:t>0.0 – 30.0</w:t>
            </w:r>
          </w:p>
        </w:tc>
        <w:tc>
          <w:tcPr>
            <w:tcW w:w="1937" w:type="dxa"/>
            <w:shd w:val="clear" w:color="auto" w:fill="FFFFFF" w:themeFill="background1"/>
          </w:tcPr>
          <w:p w14:paraId="463593FF" w14:textId="77777777" w:rsidR="00BE51C5" w:rsidRPr="00166E56" w:rsidRDefault="00BE51C5" w:rsidP="000D7B6B">
            <w:pPr>
              <w:spacing w:after="0"/>
              <w:rPr>
                <w:sz w:val="18"/>
                <w:szCs w:val="18"/>
              </w:rPr>
            </w:pPr>
            <w:r w:rsidRPr="00166E56">
              <w:rPr>
                <w:sz w:val="18"/>
                <w:szCs w:val="18"/>
              </w:rPr>
              <w:t>1.0 – 35.0</w:t>
            </w:r>
          </w:p>
        </w:tc>
        <w:tc>
          <w:tcPr>
            <w:tcW w:w="2152" w:type="dxa"/>
            <w:shd w:val="clear" w:color="auto" w:fill="FFFFFF" w:themeFill="background1"/>
          </w:tcPr>
          <w:p w14:paraId="107B7216" w14:textId="77777777" w:rsidR="00BE51C5" w:rsidRPr="00166E56" w:rsidRDefault="00BE51C5" w:rsidP="000D7B6B">
            <w:pPr>
              <w:spacing w:after="0"/>
              <w:rPr>
                <w:sz w:val="18"/>
                <w:szCs w:val="18"/>
              </w:rPr>
            </w:pPr>
            <w:r w:rsidRPr="00166E56">
              <w:rPr>
                <w:sz w:val="18"/>
                <w:szCs w:val="18"/>
              </w:rPr>
              <w:t>0.0 – 35.0</w:t>
            </w:r>
          </w:p>
        </w:tc>
      </w:tr>
      <w:tr w:rsidR="00BE51C5" w:rsidRPr="00166E56" w14:paraId="02743107" w14:textId="77777777" w:rsidTr="00D06DA7">
        <w:tc>
          <w:tcPr>
            <w:tcW w:w="1920" w:type="dxa"/>
            <w:vMerge/>
            <w:shd w:val="clear" w:color="auto" w:fill="FFFFFF" w:themeFill="background1"/>
          </w:tcPr>
          <w:p w14:paraId="7032A588" w14:textId="77777777" w:rsidR="00BE51C5" w:rsidRPr="00166E56" w:rsidRDefault="00BE51C5" w:rsidP="000D7B6B">
            <w:pPr>
              <w:spacing w:after="0"/>
              <w:rPr>
                <w:sz w:val="18"/>
                <w:szCs w:val="18"/>
              </w:rPr>
            </w:pPr>
          </w:p>
        </w:tc>
        <w:tc>
          <w:tcPr>
            <w:tcW w:w="2375" w:type="dxa"/>
            <w:shd w:val="clear" w:color="auto" w:fill="FFFFFF" w:themeFill="background1"/>
          </w:tcPr>
          <w:p w14:paraId="62055275" w14:textId="77777777" w:rsidR="00BE51C5" w:rsidRPr="000D7B6B" w:rsidRDefault="00BE51C5" w:rsidP="000D7B6B">
            <w:pPr>
              <w:spacing w:after="0"/>
              <w:rPr>
                <w:i/>
                <w:iCs/>
                <w:sz w:val="18"/>
                <w:szCs w:val="18"/>
              </w:rPr>
            </w:pPr>
            <w:r w:rsidRPr="000D7B6B">
              <w:rPr>
                <w:i/>
                <w:iCs/>
                <w:sz w:val="18"/>
                <w:szCs w:val="18"/>
              </w:rPr>
              <w:t>Mean (± SD)</w:t>
            </w:r>
          </w:p>
        </w:tc>
        <w:tc>
          <w:tcPr>
            <w:tcW w:w="2072" w:type="dxa"/>
            <w:shd w:val="clear" w:color="auto" w:fill="FFFFFF" w:themeFill="background1"/>
          </w:tcPr>
          <w:p w14:paraId="01393CAE" w14:textId="77777777" w:rsidR="00BE51C5" w:rsidRPr="00166E56" w:rsidRDefault="00BE51C5" w:rsidP="000D7B6B">
            <w:pPr>
              <w:spacing w:after="0"/>
              <w:rPr>
                <w:sz w:val="18"/>
                <w:szCs w:val="18"/>
              </w:rPr>
            </w:pPr>
            <w:r w:rsidRPr="00166E56">
              <w:rPr>
                <w:sz w:val="18"/>
                <w:szCs w:val="18"/>
              </w:rPr>
              <w:t>10.4 (</w:t>
            </w:r>
            <w:r w:rsidRPr="00166E56">
              <w:rPr>
                <w:rFonts w:cstheme="minorHAnsi"/>
                <w:sz w:val="18"/>
                <w:szCs w:val="18"/>
              </w:rPr>
              <w:t xml:space="preserve">± </w:t>
            </w:r>
            <w:r w:rsidRPr="00166E56">
              <w:rPr>
                <w:sz w:val="18"/>
                <w:szCs w:val="18"/>
              </w:rPr>
              <w:t>7.2)</w:t>
            </w:r>
          </w:p>
        </w:tc>
        <w:tc>
          <w:tcPr>
            <w:tcW w:w="1937" w:type="dxa"/>
            <w:shd w:val="clear" w:color="auto" w:fill="FFFFFF" w:themeFill="background1"/>
          </w:tcPr>
          <w:p w14:paraId="0BD9A173" w14:textId="77777777" w:rsidR="00BE51C5" w:rsidRPr="00166E56" w:rsidRDefault="00BE51C5" w:rsidP="000D7B6B">
            <w:pPr>
              <w:spacing w:after="0"/>
              <w:rPr>
                <w:sz w:val="18"/>
                <w:szCs w:val="18"/>
              </w:rPr>
            </w:pPr>
            <w:r w:rsidRPr="00166E56">
              <w:rPr>
                <w:sz w:val="18"/>
                <w:szCs w:val="18"/>
              </w:rPr>
              <w:t>10.4 (</w:t>
            </w:r>
            <w:r w:rsidRPr="00166E56">
              <w:rPr>
                <w:rFonts w:cstheme="minorHAnsi"/>
                <w:sz w:val="18"/>
                <w:szCs w:val="18"/>
              </w:rPr>
              <w:t xml:space="preserve">± </w:t>
            </w:r>
            <w:r w:rsidRPr="00166E56">
              <w:rPr>
                <w:sz w:val="18"/>
                <w:szCs w:val="18"/>
              </w:rPr>
              <w:t>7.9)</w:t>
            </w:r>
          </w:p>
        </w:tc>
        <w:tc>
          <w:tcPr>
            <w:tcW w:w="2152" w:type="dxa"/>
            <w:shd w:val="clear" w:color="auto" w:fill="FFFFFF" w:themeFill="background1"/>
          </w:tcPr>
          <w:p w14:paraId="37138222" w14:textId="77777777" w:rsidR="00BE51C5" w:rsidRPr="00166E56" w:rsidRDefault="00BE51C5" w:rsidP="000D7B6B">
            <w:pPr>
              <w:spacing w:after="0"/>
              <w:rPr>
                <w:sz w:val="18"/>
                <w:szCs w:val="18"/>
              </w:rPr>
            </w:pPr>
            <w:r w:rsidRPr="00166E56">
              <w:rPr>
                <w:sz w:val="18"/>
                <w:szCs w:val="18"/>
              </w:rPr>
              <w:t>10.4 (</w:t>
            </w:r>
            <w:r w:rsidRPr="00166E56">
              <w:rPr>
                <w:rFonts w:cstheme="minorHAnsi"/>
                <w:sz w:val="18"/>
                <w:szCs w:val="18"/>
              </w:rPr>
              <w:t xml:space="preserve">± </w:t>
            </w:r>
            <w:r w:rsidRPr="00166E56">
              <w:rPr>
                <w:sz w:val="18"/>
                <w:szCs w:val="18"/>
              </w:rPr>
              <w:t>7.5)</w:t>
            </w:r>
          </w:p>
        </w:tc>
      </w:tr>
      <w:tr w:rsidR="00BE51C5" w:rsidRPr="00166E56" w14:paraId="21939FCB" w14:textId="77777777" w:rsidTr="00D06DA7">
        <w:tc>
          <w:tcPr>
            <w:tcW w:w="1920" w:type="dxa"/>
            <w:vMerge/>
            <w:shd w:val="clear" w:color="auto" w:fill="FFFFFF" w:themeFill="background1"/>
          </w:tcPr>
          <w:p w14:paraId="3E898D18" w14:textId="77777777" w:rsidR="00BE51C5" w:rsidRPr="00166E56" w:rsidRDefault="00BE51C5" w:rsidP="000D7B6B">
            <w:pPr>
              <w:spacing w:after="0"/>
              <w:rPr>
                <w:sz w:val="18"/>
                <w:szCs w:val="18"/>
              </w:rPr>
            </w:pPr>
          </w:p>
        </w:tc>
        <w:tc>
          <w:tcPr>
            <w:tcW w:w="2375" w:type="dxa"/>
            <w:shd w:val="clear" w:color="auto" w:fill="FFFFFF" w:themeFill="background1"/>
          </w:tcPr>
          <w:p w14:paraId="3DF6AA5D" w14:textId="77777777" w:rsidR="00BE51C5" w:rsidRPr="000D7B6B" w:rsidRDefault="00BE51C5" w:rsidP="000D7B6B">
            <w:pPr>
              <w:spacing w:after="0"/>
              <w:rPr>
                <w:i/>
                <w:iCs/>
                <w:sz w:val="18"/>
                <w:szCs w:val="18"/>
              </w:rPr>
            </w:pPr>
            <w:r w:rsidRPr="000D7B6B">
              <w:rPr>
                <w:i/>
                <w:iCs/>
                <w:sz w:val="18"/>
                <w:szCs w:val="18"/>
              </w:rPr>
              <w:t>Median</w:t>
            </w:r>
          </w:p>
        </w:tc>
        <w:tc>
          <w:tcPr>
            <w:tcW w:w="2072" w:type="dxa"/>
            <w:shd w:val="clear" w:color="auto" w:fill="FFFFFF" w:themeFill="background1"/>
          </w:tcPr>
          <w:p w14:paraId="3AF277B2" w14:textId="77777777" w:rsidR="00BE51C5" w:rsidRPr="00166E56" w:rsidRDefault="00BE51C5" w:rsidP="000D7B6B">
            <w:pPr>
              <w:spacing w:after="0"/>
              <w:rPr>
                <w:sz w:val="18"/>
                <w:szCs w:val="18"/>
              </w:rPr>
            </w:pPr>
            <w:r w:rsidRPr="00166E56">
              <w:rPr>
                <w:sz w:val="18"/>
                <w:szCs w:val="18"/>
              </w:rPr>
              <w:t>9.5</w:t>
            </w:r>
          </w:p>
        </w:tc>
        <w:tc>
          <w:tcPr>
            <w:tcW w:w="1937" w:type="dxa"/>
            <w:shd w:val="clear" w:color="auto" w:fill="FFFFFF" w:themeFill="background1"/>
          </w:tcPr>
          <w:p w14:paraId="02E6AD34" w14:textId="77777777" w:rsidR="00BE51C5" w:rsidRPr="00166E56" w:rsidRDefault="00BE51C5" w:rsidP="000D7B6B">
            <w:pPr>
              <w:spacing w:after="0"/>
              <w:rPr>
                <w:sz w:val="18"/>
                <w:szCs w:val="18"/>
              </w:rPr>
            </w:pPr>
            <w:r w:rsidRPr="00166E56">
              <w:rPr>
                <w:sz w:val="18"/>
                <w:szCs w:val="18"/>
              </w:rPr>
              <w:t>7.5</w:t>
            </w:r>
          </w:p>
        </w:tc>
        <w:tc>
          <w:tcPr>
            <w:tcW w:w="2152" w:type="dxa"/>
            <w:shd w:val="clear" w:color="auto" w:fill="FFFFFF" w:themeFill="background1"/>
          </w:tcPr>
          <w:p w14:paraId="668F4695" w14:textId="77777777" w:rsidR="00BE51C5" w:rsidRPr="00166E56" w:rsidRDefault="00BE51C5" w:rsidP="000D7B6B">
            <w:pPr>
              <w:spacing w:after="0"/>
              <w:rPr>
                <w:sz w:val="18"/>
                <w:szCs w:val="18"/>
              </w:rPr>
            </w:pPr>
            <w:r w:rsidRPr="00166E56">
              <w:rPr>
                <w:sz w:val="18"/>
                <w:szCs w:val="18"/>
              </w:rPr>
              <w:t>8.5</w:t>
            </w:r>
          </w:p>
        </w:tc>
      </w:tr>
      <w:tr w:rsidR="00BE51C5" w:rsidRPr="00166E56" w14:paraId="6193479E" w14:textId="77777777" w:rsidTr="00D06DA7">
        <w:tc>
          <w:tcPr>
            <w:tcW w:w="1920" w:type="dxa"/>
            <w:vMerge/>
            <w:shd w:val="clear" w:color="auto" w:fill="FFFFFF" w:themeFill="background1"/>
          </w:tcPr>
          <w:p w14:paraId="3765FB2C" w14:textId="77777777" w:rsidR="00BE51C5" w:rsidRPr="00166E56" w:rsidRDefault="00BE51C5" w:rsidP="000D7B6B">
            <w:pPr>
              <w:spacing w:after="0"/>
              <w:rPr>
                <w:sz w:val="18"/>
                <w:szCs w:val="18"/>
              </w:rPr>
            </w:pPr>
          </w:p>
        </w:tc>
        <w:tc>
          <w:tcPr>
            <w:tcW w:w="2375" w:type="dxa"/>
            <w:shd w:val="clear" w:color="auto" w:fill="FFFFFF" w:themeFill="background1"/>
          </w:tcPr>
          <w:p w14:paraId="5E61AB50" w14:textId="77777777" w:rsidR="00BE51C5" w:rsidRPr="000D7B6B" w:rsidRDefault="00BE51C5" w:rsidP="000D7B6B">
            <w:pPr>
              <w:spacing w:after="0"/>
              <w:rPr>
                <w:i/>
                <w:iCs/>
                <w:sz w:val="18"/>
                <w:szCs w:val="18"/>
              </w:rPr>
            </w:pPr>
            <w:r w:rsidRPr="000D7B6B">
              <w:rPr>
                <w:i/>
                <w:iCs/>
                <w:sz w:val="18"/>
                <w:szCs w:val="18"/>
              </w:rPr>
              <w:t>Q3; Q1 (IQR)</w:t>
            </w:r>
          </w:p>
        </w:tc>
        <w:tc>
          <w:tcPr>
            <w:tcW w:w="2072" w:type="dxa"/>
            <w:shd w:val="clear" w:color="auto" w:fill="FFFFFF" w:themeFill="background1"/>
          </w:tcPr>
          <w:p w14:paraId="63F5FE37" w14:textId="77777777" w:rsidR="00BE51C5" w:rsidRPr="00166E56" w:rsidRDefault="00BE51C5" w:rsidP="000D7B6B">
            <w:pPr>
              <w:spacing w:after="0"/>
              <w:rPr>
                <w:sz w:val="18"/>
                <w:szCs w:val="18"/>
              </w:rPr>
            </w:pPr>
            <w:r w:rsidRPr="00166E56">
              <w:rPr>
                <w:sz w:val="18"/>
                <w:szCs w:val="18"/>
              </w:rPr>
              <w:t>16.0, 4.8 (11.3)</w:t>
            </w:r>
          </w:p>
        </w:tc>
        <w:tc>
          <w:tcPr>
            <w:tcW w:w="1937" w:type="dxa"/>
            <w:shd w:val="clear" w:color="auto" w:fill="FFFFFF" w:themeFill="background1"/>
          </w:tcPr>
          <w:p w14:paraId="6F26823B" w14:textId="77777777" w:rsidR="00BE51C5" w:rsidRPr="00166E56" w:rsidRDefault="00BE51C5" w:rsidP="000D7B6B">
            <w:pPr>
              <w:spacing w:after="0"/>
              <w:rPr>
                <w:sz w:val="18"/>
                <w:szCs w:val="18"/>
              </w:rPr>
            </w:pPr>
            <w:r w:rsidRPr="00166E56">
              <w:rPr>
                <w:sz w:val="18"/>
                <w:szCs w:val="18"/>
              </w:rPr>
              <w:t>15.8, 3.3 (12.5)</w:t>
            </w:r>
          </w:p>
        </w:tc>
        <w:tc>
          <w:tcPr>
            <w:tcW w:w="2152" w:type="dxa"/>
            <w:shd w:val="clear" w:color="auto" w:fill="FFFFFF" w:themeFill="background1"/>
          </w:tcPr>
          <w:p w14:paraId="335F141C" w14:textId="77777777" w:rsidR="00BE51C5" w:rsidRPr="00166E56" w:rsidRDefault="00BE51C5" w:rsidP="000D7B6B">
            <w:pPr>
              <w:spacing w:after="0"/>
              <w:rPr>
                <w:sz w:val="18"/>
                <w:szCs w:val="18"/>
              </w:rPr>
            </w:pPr>
            <w:r w:rsidRPr="00166E56">
              <w:rPr>
                <w:sz w:val="18"/>
                <w:szCs w:val="18"/>
              </w:rPr>
              <w:t>16.0, 4.0 (12.0)</w:t>
            </w:r>
          </w:p>
        </w:tc>
      </w:tr>
      <w:tr w:rsidR="00BE51C5" w:rsidRPr="00166E56" w14:paraId="00B61730" w14:textId="77777777" w:rsidTr="00D06DA7">
        <w:tc>
          <w:tcPr>
            <w:tcW w:w="1920" w:type="dxa"/>
            <w:vMerge w:val="restart"/>
            <w:shd w:val="clear" w:color="auto" w:fill="F2F2F2" w:themeFill="background1" w:themeFillShade="F2"/>
          </w:tcPr>
          <w:p w14:paraId="6A2F633E" w14:textId="77777777" w:rsidR="00BE51C5" w:rsidRPr="00166E56" w:rsidRDefault="00BE51C5" w:rsidP="000D7B6B">
            <w:pPr>
              <w:spacing w:after="0"/>
              <w:rPr>
                <w:i/>
                <w:sz w:val="18"/>
                <w:szCs w:val="18"/>
              </w:rPr>
            </w:pPr>
            <w:r w:rsidRPr="00166E56">
              <w:rPr>
                <w:sz w:val="18"/>
                <w:szCs w:val="18"/>
              </w:rPr>
              <w:t>Number of non-pharmacist staff S2/S3 trained</w:t>
            </w:r>
          </w:p>
        </w:tc>
        <w:tc>
          <w:tcPr>
            <w:tcW w:w="2375" w:type="dxa"/>
            <w:shd w:val="clear" w:color="auto" w:fill="F2F2F2" w:themeFill="background1" w:themeFillShade="F2"/>
          </w:tcPr>
          <w:p w14:paraId="36FF427A" w14:textId="77777777" w:rsidR="00BE51C5" w:rsidRPr="000D7B6B" w:rsidRDefault="00BE51C5" w:rsidP="000D7B6B">
            <w:pPr>
              <w:spacing w:after="0"/>
              <w:rPr>
                <w:i/>
                <w:iCs/>
                <w:sz w:val="18"/>
                <w:szCs w:val="18"/>
              </w:rPr>
            </w:pPr>
            <w:r w:rsidRPr="000D7B6B">
              <w:rPr>
                <w:i/>
                <w:iCs/>
                <w:sz w:val="18"/>
                <w:szCs w:val="18"/>
              </w:rPr>
              <w:t>Range</w:t>
            </w:r>
          </w:p>
        </w:tc>
        <w:tc>
          <w:tcPr>
            <w:tcW w:w="2072" w:type="dxa"/>
            <w:shd w:val="clear" w:color="auto" w:fill="F2F2F2" w:themeFill="background1" w:themeFillShade="F2"/>
          </w:tcPr>
          <w:p w14:paraId="79A60CF2" w14:textId="77777777" w:rsidR="00BE51C5" w:rsidRPr="00166E56" w:rsidRDefault="00BE51C5" w:rsidP="000D7B6B">
            <w:pPr>
              <w:spacing w:after="0"/>
              <w:rPr>
                <w:sz w:val="18"/>
                <w:szCs w:val="18"/>
              </w:rPr>
            </w:pPr>
            <w:r w:rsidRPr="00166E56">
              <w:rPr>
                <w:sz w:val="18"/>
                <w:szCs w:val="18"/>
              </w:rPr>
              <w:t>0.0 – 27.0</w:t>
            </w:r>
          </w:p>
        </w:tc>
        <w:tc>
          <w:tcPr>
            <w:tcW w:w="1937" w:type="dxa"/>
            <w:shd w:val="clear" w:color="auto" w:fill="F2F2F2" w:themeFill="background1" w:themeFillShade="F2"/>
          </w:tcPr>
          <w:p w14:paraId="724B9CD1" w14:textId="77777777" w:rsidR="00BE51C5" w:rsidRPr="00166E56" w:rsidRDefault="00BE51C5" w:rsidP="000D7B6B">
            <w:pPr>
              <w:spacing w:after="0"/>
              <w:rPr>
                <w:sz w:val="18"/>
                <w:szCs w:val="18"/>
              </w:rPr>
            </w:pPr>
            <w:r w:rsidRPr="00166E56">
              <w:rPr>
                <w:sz w:val="18"/>
                <w:szCs w:val="18"/>
              </w:rPr>
              <w:t>0.0 – 24.0</w:t>
            </w:r>
          </w:p>
        </w:tc>
        <w:tc>
          <w:tcPr>
            <w:tcW w:w="2152" w:type="dxa"/>
            <w:shd w:val="clear" w:color="auto" w:fill="F2F2F2" w:themeFill="background1" w:themeFillShade="F2"/>
          </w:tcPr>
          <w:p w14:paraId="59CBF656" w14:textId="77777777" w:rsidR="00BE51C5" w:rsidRPr="00166E56" w:rsidRDefault="00BE51C5" w:rsidP="000D7B6B">
            <w:pPr>
              <w:spacing w:after="0"/>
              <w:rPr>
                <w:sz w:val="18"/>
                <w:szCs w:val="18"/>
              </w:rPr>
            </w:pPr>
            <w:r w:rsidRPr="00166E56">
              <w:rPr>
                <w:sz w:val="18"/>
                <w:szCs w:val="18"/>
              </w:rPr>
              <w:t>0.0 – 27.0</w:t>
            </w:r>
          </w:p>
        </w:tc>
      </w:tr>
      <w:tr w:rsidR="00BE51C5" w:rsidRPr="00166E56" w14:paraId="79EAA449" w14:textId="77777777" w:rsidTr="00D06DA7">
        <w:tc>
          <w:tcPr>
            <w:tcW w:w="1920" w:type="dxa"/>
            <w:vMerge/>
            <w:shd w:val="clear" w:color="auto" w:fill="F2F2F2" w:themeFill="background1" w:themeFillShade="F2"/>
          </w:tcPr>
          <w:p w14:paraId="64A44D06"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0E2BCF0D" w14:textId="77777777" w:rsidR="00BE51C5" w:rsidRPr="000D7B6B" w:rsidRDefault="00BE51C5" w:rsidP="000D7B6B">
            <w:pPr>
              <w:spacing w:after="0"/>
              <w:rPr>
                <w:i/>
                <w:iCs/>
                <w:sz w:val="18"/>
                <w:szCs w:val="18"/>
              </w:rPr>
            </w:pPr>
            <w:r w:rsidRPr="000D7B6B">
              <w:rPr>
                <w:i/>
                <w:iCs/>
                <w:sz w:val="18"/>
                <w:szCs w:val="18"/>
              </w:rPr>
              <w:t>Mean (± SD)</w:t>
            </w:r>
          </w:p>
        </w:tc>
        <w:tc>
          <w:tcPr>
            <w:tcW w:w="2072" w:type="dxa"/>
            <w:shd w:val="clear" w:color="auto" w:fill="F2F2F2" w:themeFill="background1" w:themeFillShade="F2"/>
          </w:tcPr>
          <w:p w14:paraId="41B2EBEE" w14:textId="77777777" w:rsidR="00BE51C5" w:rsidRPr="00166E56" w:rsidRDefault="00BE51C5" w:rsidP="000D7B6B">
            <w:pPr>
              <w:spacing w:after="0"/>
              <w:rPr>
                <w:sz w:val="18"/>
                <w:szCs w:val="18"/>
              </w:rPr>
            </w:pPr>
            <w:r w:rsidRPr="00166E56">
              <w:rPr>
                <w:sz w:val="18"/>
                <w:szCs w:val="18"/>
              </w:rPr>
              <w:t>8.6 (</w:t>
            </w:r>
            <w:r w:rsidRPr="00166E56">
              <w:rPr>
                <w:rFonts w:cstheme="minorHAnsi"/>
                <w:sz w:val="18"/>
                <w:szCs w:val="18"/>
              </w:rPr>
              <w:t xml:space="preserve">± </w:t>
            </w:r>
            <w:r w:rsidRPr="00166E56">
              <w:rPr>
                <w:sz w:val="18"/>
                <w:szCs w:val="18"/>
              </w:rPr>
              <w:t>6.2)</w:t>
            </w:r>
          </w:p>
        </w:tc>
        <w:tc>
          <w:tcPr>
            <w:tcW w:w="1937" w:type="dxa"/>
            <w:shd w:val="clear" w:color="auto" w:fill="F2F2F2" w:themeFill="background1" w:themeFillShade="F2"/>
          </w:tcPr>
          <w:p w14:paraId="0811EADF" w14:textId="77777777" w:rsidR="00BE51C5" w:rsidRPr="00166E56" w:rsidRDefault="00BE51C5" w:rsidP="000D7B6B">
            <w:pPr>
              <w:spacing w:after="0"/>
              <w:rPr>
                <w:sz w:val="18"/>
                <w:szCs w:val="18"/>
              </w:rPr>
            </w:pPr>
            <w:r w:rsidRPr="00166E56">
              <w:rPr>
                <w:sz w:val="18"/>
                <w:szCs w:val="18"/>
              </w:rPr>
              <w:t>7.7 (</w:t>
            </w:r>
            <w:r w:rsidRPr="00166E56">
              <w:rPr>
                <w:rFonts w:cstheme="minorHAnsi"/>
                <w:sz w:val="18"/>
                <w:szCs w:val="18"/>
              </w:rPr>
              <w:t xml:space="preserve">± </w:t>
            </w:r>
            <w:r w:rsidRPr="00166E56">
              <w:rPr>
                <w:sz w:val="18"/>
                <w:szCs w:val="18"/>
              </w:rPr>
              <w:t>5.6)</w:t>
            </w:r>
          </w:p>
        </w:tc>
        <w:tc>
          <w:tcPr>
            <w:tcW w:w="2152" w:type="dxa"/>
            <w:shd w:val="clear" w:color="auto" w:fill="F2F2F2" w:themeFill="background1" w:themeFillShade="F2"/>
          </w:tcPr>
          <w:p w14:paraId="326C2595" w14:textId="77777777" w:rsidR="00BE51C5" w:rsidRPr="00166E56" w:rsidRDefault="00BE51C5" w:rsidP="000D7B6B">
            <w:pPr>
              <w:spacing w:after="0"/>
              <w:rPr>
                <w:sz w:val="18"/>
                <w:szCs w:val="18"/>
              </w:rPr>
            </w:pPr>
            <w:r w:rsidRPr="00166E56">
              <w:rPr>
                <w:sz w:val="18"/>
                <w:szCs w:val="18"/>
              </w:rPr>
              <w:t>8.2 (</w:t>
            </w:r>
            <w:r w:rsidRPr="00166E56">
              <w:rPr>
                <w:rFonts w:cstheme="minorHAnsi"/>
                <w:sz w:val="18"/>
                <w:szCs w:val="18"/>
              </w:rPr>
              <w:t>± 6.0</w:t>
            </w:r>
            <w:r w:rsidRPr="00166E56">
              <w:rPr>
                <w:sz w:val="18"/>
                <w:szCs w:val="18"/>
              </w:rPr>
              <w:t>)</w:t>
            </w:r>
          </w:p>
        </w:tc>
      </w:tr>
      <w:tr w:rsidR="00BE51C5" w:rsidRPr="00166E56" w14:paraId="152030F4" w14:textId="77777777" w:rsidTr="00D06DA7">
        <w:tc>
          <w:tcPr>
            <w:tcW w:w="1920" w:type="dxa"/>
            <w:vMerge/>
            <w:shd w:val="clear" w:color="auto" w:fill="F2F2F2" w:themeFill="background1" w:themeFillShade="F2"/>
          </w:tcPr>
          <w:p w14:paraId="39AD7896"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4EF7D3E7" w14:textId="77777777" w:rsidR="00BE51C5" w:rsidRPr="000D7B6B" w:rsidRDefault="00BE51C5" w:rsidP="000D7B6B">
            <w:pPr>
              <w:spacing w:after="0"/>
              <w:rPr>
                <w:i/>
                <w:iCs/>
                <w:sz w:val="18"/>
                <w:szCs w:val="18"/>
              </w:rPr>
            </w:pPr>
            <w:r w:rsidRPr="000D7B6B">
              <w:rPr>
                <w:i/>
                <w:iCs/>
                <w:sz w:val="18"/>
                <w:szCs w:val="18"/>
              </w:rPr>
              <w:t>Median</w:t>
            </w:r>
          </w:p>
        </w:tc>
        <w:tc>
          <w:tcPr>
            <w:tcW w:w="2072" w:type="dxa"/>
            <w:shd w:val="clear" w:color="auto" w:fill="F2F2F2" w:themeFill="background1" w:themeFillShade="F2"/>
          </w:tcPr>
          <w:p w14:paraId="148934B7" w14:textId="77777777" w:rsidR="00BE51C5" w:rsidRPr="00166E56" w:rsidRDefault="00BE51C5" w:rsidP="000D7B6B">
            <w:pPr>
              <w:spacing w:after="0"/>
              <w:rPr>
                <w:sz w:val="18"/>
                <w:szCs w:val="18"/>
              </w:rPr>
            </w:pPr>
            <w:r w:rsidRPr="00166E56">
              <w:rPr>
                <w:sz w:val="18"/>
                <w:szCs w:val="18"/>
              </w:rPr>
              <w:t>7.0</w:t>
            </w:r>
          </w:p>
        </w:tc>
        <w:tc>
          <w:tcPr>
            <w:tcW w:w="1937" w:type="dxa"/>
            <w:shd w:val="clear" w:color="auto" w:fill="F2F2F2" w:themeFill="background1" w:themeFillShade="F2"/>
          </w:tcPr>
          <w:p w14:paraId="6EB80441" w14:textId="77777777" w:rsidR="00BE51C5" w:rsidRPr="00166E56" w:rsidRDefault="00BE51C5" w:rsidP="000D7B6B">
            <w:pPr>
              <w:spacing w:after="0"/>
              <w:rPr>
                <w:sz w:val="18"/>
                <w:szCs w:val="18"/>
              </w:rPr>
            </w:pPr>
            <w:r w:rsidRPr="00166E56">
              <w:rPr>
                <w:sz w:val="18"/>
                <w:szCs w:val="18"/>
              </w:rPr>
              <w:t>6.0</w:t>
            </w:r>
          </w:p>
        </w:tc>
        <w:tc>
          <w:tcPr>
            <w:tcW w:w="2152" w:type="dxa"/>
            <w:shd w:val="clear" w:color="auto" w:fill="F2F2F2" w:themeFill="background1" w:themeFillShade="F2"/>
          </w:tcPr>
          <w:p w14:paraId="24881F29" w14:textId="77777777" w:rsidR="00BE51C5" w:rsidRPr="00166E56" w:rsidRDefault="00BE51C5" w:rsidP="000D7B6B">
            <w:pPr>
              <w:spacing w:after="0"/>
              <w:rPr>
                <w:sz w:val="18"/>
                <w:szCs w:val="18"/>
              </w:rPr>
            </w:pPr>
            <w:r w:rsidRPr="00166E56">
              <w:rPr>
                <w:sz w:val="18"/>
                <w:szCs w:val="18"/>
              </w:rPr>
              <w:t>6.0</w:t>
            </w:r>
          </w:p>
        </w:tc>
      </w:tr>
      <w:tr w:rsidR="00BE51C5" w:rsidRPr="00166E56" w14:paraId="35E61102" w14:textId="77777777" w:rsidTr="00D06DA7">
        <w:tc>
          <w:tcPr>
            <w:tcW w:w="1920" w:type="dxa"/>
            <w:vMerge/>
            <w:shd w:val="clear" w:color="auto" w:fill="F2F2F2" w:themeFill="background1" w:themeFillShade="F2"/>
          </w:tcPr>
          <w:p w14:paraId="0F02B7F1"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76574DF9" w14:textId="77777777" w:rsidR="00BE51C5" w:rsidRPr="000D7B6B" w:rsidRDefault="00BE51C5" w:rsidP="000D7B6B">
            <w:pPr>
              <w:spacing w:after="0"/>
              <w:rPr>
                <w:i/>
                <w:iCs/>
                <w:sz w:val="18"/>
                <w:szCs w:val="18"/>
              </w:rPr>
            </w:pPr>
            <w:r w:rsidRPr="000D7B6B">
              <w:rPr>
                <w:i/>
                <w:iCs/>
                <w:sz w:val="18"/>
                <w:szCs w:val="18"/>
              </w:rPr>
              <w:t>Q3; Q1 (IQR)</w:t>
            </w:r>
          </w:p>
        </w:tc>
        <w:tc>
          <w:tcPr>
            <w:tcW w:w="2072" w:type="dxa"/>
            <w:shd w:val="clear" w:color="auto" w:fill="F2F2F2" w:themeFill="background1" w:themeFillShade="F2"/>
          </w:tcPr>
          <w:p w14:paraId="0E5736DB" w14:textId="77777777" w:rsidR="00BE51C5" w:rsidRPr="00166E56" w:rsidRDefault="00BE51C5" w:rsidP="000D7B6B">
            <w:pPr>
              <w:spacing w:after="0"/>
              <w:rPr>
                <w:sz w:val="18"/>
                <w:szCs w:val="18"/>
              </w:rPr>
            </w:pPr>
            <w:r w:rsidRPr="00166E56">
              <w:rPr>
                <w:sz w:val="18"/>
                <w:szCs w:val="18"/>
              </w:rPr>
              <w:t>13.0, 4.0 (9.0)</w:t>
            </w:r>
          </w:p>
        </w:tc>
        <w:tc>
          <w:tcPr>
            <w:tcW w:w="1937" w:type="dxa"/>
            <w:shd w:val="clear" w:color="auto" w:fill="F2F2F2" w:themeFill="background1" w:themeFillShade="F2"/>
          </w:tcPr>
          <w:p w14:paraId="42E02A87" w14:textId="77777777" w:rsidR="00BE51C5" w:rsidRPr="00166E56" w:rsidRDefault="00BE51C5" w:rsidP="000D7B6B">
            <w:pPr>
              <w:spacing w:after="0"/>
              <w:rPr>
                <w:sz w:val="18"/>
                <w:szCs w:val="18"/>
              </w:rPr>
            </w:pPr>
            <w:r w:rsidRPr="00166E56">
              <w:rPr>
                <w:sz w:val="18"/>
                <w:szCs w:val="18"/>
              </w:rPr>
              <w:t>11.0, 3.0 (8.0)</w:t>
            </w:r>
          </w:p>
        </w:tc>
        <w:tc>
          <w:tcPr>
            <w:tcW w:w="2152" w:type="dxa"/>
            <w:shd w:val="clear" w:color="auto" w:fill="F2F2F2" w:themeFill="background1" w:themeFillShade="F2"/>
          </w:tcPr>
          <w:p w14:paraId="2CCC5503" w14:textId="77777777" w:rsidR="00BE51C5" w:rsidRPr="00166E56" w:rsidRDefault="00BE51C5" w:rsidP="000D7B6B">
            <w:pPr>
              <w:spacing w:after="0"/>
              <w:rPr>
                <w:sz w:val="18"/>
                <w:szCs w:val="18"/>
              </w:rPr>
            </w:pPr>
            <w:r w:rsidRPr="00166E56">
              <w:rPr>
                <w:sz w:val="18"/>
                <w:szCs w:val="18"/>
              </w:rPr>
              <w:t>12.0, 3.8 (8.3)</w:t>
            </w:r>
          </w:p>
        </w:tc>
      </w:tr>
      <w:tr w:rsidR="00BE51C5" w:rsidRPr="00166E56" w14:paraId="63FB28DE" w14:textId="77777777" w:rsidTr="00D06DA7">
        <w:tc>
          <w:tcPr>
            <w:tcW w:w="1920" w:type="dxa"/>
            <w:vMerge w:val="restart"/>
            <w:shd w:val="clear" w:color="auto" w:fill="FFFFFF" w:themeFill="background1"/>
          </w:tcPr>
          <w:p w14:paraId="5627470D" w14:textId="77777777" w:rsidR="00BE51C5" w:rsidRPr="00166E56" w:rsidRDefault="00BE51C5" w:rsidP="000D7B6B">
            <w:pPr>
              <w:spacing w:after="0"/>
              <w:rPr>
                <w:i/>
                <w:sz w:val="18"/>
                <w:szCs w:val="18"/>
              </w:rPr>
            </w:pPr>
            <w:r w:rsidRPr="00166E56">
              <w:rPr>
                <w:sz w:val="18"/>
                <w:szCs w:val="18"/>
              </w:rPr>
              <w:t>Average number of non-pharmacist staff working at any one time</w:t>
            </w:r>
          </w:p>
        </w:tc>
        <w:tc>
          <w:tcPr>
            <w:tcW w:w="2375" w:type="dxa"/>
            <w:shd w:val="clear" w:color="auto" w:fill="FFFFFF" w:themeFill="background1"/>
          </w:tcPr>
          <w:p w14:paraId="3BDDA8F2" w14:textId="77777777" w:rsidR="00BE51C5" w:rsidRPr="000D7B6B" w:rsidRDefault="00BE51C5" w:rsidP="000D7B6B">
            <w:pPr>
              <w:spacing w:after="0"/>
              <w:rPr>
                <w:i/>
                <w:iCs/>
                <w:sz w:val="18"/>
                <w:szCs w:val="18"/>
              </w:rPr>
            </w:pPr>
            <w:r w:rsidRPr="000D7B6B">
              <w:rPr>
                <w:i/>
                <w:iCs/>
                <w:sz w:val="18"/>
                <w:szCs w:val="18"/>
              </w:rPr>
              <w:t>Range</w:t>
            </w:r>
          </w:p>
        </w:tc>
        <w:tc>
          <w:tcPr>
            <w:tcW w:w="2072" w:type="dxa"/>
            <w:shd w:val="clear" w:color="auto" w:fill="FFFFFF" w:themeFill="background1"/>
          </w:tcPr>
          <w:p w14:paraId="41A722FB" w14:textId="77777777" w:rsidR="00BE51C5" w:rsidRPr="00166E56" w:rsidRDefault="00BE51C5" w:rsidP="000D7B6B">
            <w:pPr>
              <w:spacing w:after="0"/>
              <w:rPr>
                <w:sz w:val="18"/>
                <w:szCs w:val="18"/>
              </w:rPr>
            </w:pPr>
            <w:r w:rsidRPr="00166E56">
              <w:rPr>
                <w:sz w:val="18"/>
                <w:szCs w:val="18"/>
              </w:rPr>
              <w:t>0.0 – 15.0</w:t>
            </w:r>
          </w:p>
        </w:tc>
        <w:tc>
          <w:tcPr>
            <w:tcW w:w="1937" w:type="dxa"/>
            <w:shd w:val="clear" w:color="auto" w:fill="FFFFFF" w:themeFill="background1"/>
          </w:tcPr>
          <w:p w14:paraId="43F5D392" w14:textId="77777777" w:rsidR="00BE51C5" w:rsidRPr="00166E56" w:rsidRDefault="00BE51C5" w:rsidP="000D7B6B">
            <w:pPr>
              <w:spacing w:after="0"/>
              <w:rPr>
                <w:sz w:val="18"/>
                <w:szCs w:val="18"/>
              </w:rPr>
            </w:pPr>
            <w:r w:rsidRPr="00166E56">
              <w:rPr>
                <w:sz w:val="18"/>
                <w:szCs w:val="18"/>
              </w:rPr>
              <w:t>1.0 – 16.0</w:t>
            </w:r>
          </w:p>
        </w:tc>
        <w:tc>
          <w:tcPr>
            <w:tcW w:w="2152" w:type="dxa"/>
            <w:shd w:val="clear" w:color="auto" w:fill="FFFFFF" w:themeFill="background1"/>
          </w:tcPr>
          <w:p w14:paraId="48C26074" w14:textId="77777777" w:rsidR="00BE51C5" w:rsidRPr="00166E56" w:rsidRDefault="00BE51C5" w:rsidP="000D7B6B">
            <w:pPr>
              <w:spacing w:after="0"/>
              <w:rPr>
                <w:sz w:val="18"/>
                <w:szCs w:val="18"/>
              </w:rPr>
            </w:pPr>
            <w:r w:rsidRPr="00166E56">
              <w:rPr>
                <w:sz w:val="18"/>
                <w:szCs w:val="18"/>
              </w:rPr>
              <w:t>0.0 – 16.0</w:t>
            </w:r>
          </w:p>
        </w:tc>
      </w:tr>
      <w:tr w:rsidR="00BE51C5" w:rsidRPr="00166E56" w14:paraId="356CE554" w14:textId="77777777" w:rsidTr="00D06DA7">
        <w:tc>
          <w:tcPr>
            <w:tcW w:w="1920" w:type="dxa"/>
            <w:vMerge/>
            <w:shd w:val="clear" w:color="auto" w:fill="FFFFFF" w:themeFill="background1"/>
          </w:tcPr>
          <w:p w14:paraId="355BA79D" w14:textId="77777777" w:rsidR="00BE51C5" w:rsidRPr="00166E56" w:rsidRDefault="00BE51C5" w:rsidP="000D7B6B">
            <w:pPr>
              <w:spacing w:after="0"/>
              <w:rPr>
                <w:sz w:val="18"/>
                <w:szCs w:val="18"/>
              </w:rPr>
            </w:pPr>
          </w:p>
        </w:tc>
        <w:tc>
          <w:tcPr>
            <w:tcW w:w="2375" w:type="dxa"/>
            <w:shd w:val="clear" w:color="auto" w:fill="FFFFFF" w:themeFill="background1"/>
          </w:tcPr>
          <w:p w14:paraId="1839F925" w14:textId="77777777" w:rsidR="00BE51C5" w:rsidRPr="000D7B6B" w:rsidRDefault="00BE51C5" w:rsidP="000D7B6B">
            <w:pPr>
              <w:spacing w:after="0"/>
              <w:rPr>
                <w:i/>
                <w:iCs/>
                <w:sz w:val="18"/>
                <w:szCs w:val="18"/>
              </w:rPr>
            </w:pPr>
            <w:r w:rsidRPr="000D7B6B">
              <w:rPr>
                <w:i/>
                <w:iCs/>
                <w:sz w:val="18"/>
                <w:szCs w:val="18"/>
              </w:rPr>
              <w:t>Mean (± SD)</w:t>
            </w:r>
          </w:p>
        </w:tc>
        <w:tc>
          <w:tcPr>
            <w:tcW w:w="2072" w:type="dxa"/>
            <w:shd w:val="clear" w:color="auto" w:fill="FFFFFF" w:themeFill="background1"/>
          </w:tcPr>
          <w:p w14:paraId="0317C262" w14:textId="77777777" w:rsidR="00BE51C5" w:rsidRPr="00166E56" w:rsidRDefault="00BE51C5" w:rsidP="000D7B6B">
            <w:pPr>
              <w:spacing w:after="0"/>
              <w:rPr>
                <w:sz w:val="18"/>
                <w:szCs w:val="18"/>
              </w:rPr>
            </w:pPr>
            <w:r w:rsidRPr="00166E56">
              <w:rPr>
                <w:sz w:val="18"/>
                <w:szCs w:val="18"/>
              </w:rPr>
              <w:t>4.8 (</w:t>
            </w:r>
            <w:r w:rsidRPr="00166E56">
              <w:rPr>
                <w:rFonts w:cstheme="minorHAnsi"/>
                <w:sz w:val="18"/>
                <w:szCs w:val="18"/>
              </w:rPr>
              <w:t xml:space="preserve">± </w:t>
            </w:r>
            <w:r w:rsidRPr="00166E56">
              <w:rPr>
                <w:sz w:val="18"/>
                <w:szCs w:val="18"/>
              </w:rPr>
              <w:t>3.2)</w:t>
            </w:r>
          </w:p>
        </w:tc>
        <w:tc>
          <w:tcPr>
            <w:tcW w:w="1937" w:type="dxa"/>
            <w:shd w:val="clear" w:color="auto" w:fill="FFFFFF" w:themeFill="background1"/>
          </w:tcPr>
          <w:p w14:paraId="4188D715" w14:textId="77777777" w:rsidR="00BE51C5" w:rsidRPr="00166E56" w:rsidRDefault="00BE51C5" w:rsidP="000D7B6B">
            <w:pPr>
              <w:spacing w:after="0"/>
              <w:rPr>
                <w:sz w:val="18"/>
                <w:szCs w:val="18"/>
              </w:rPr>
            </w:pPr>
            <w:r w:rsidRPr="00166E56">
              <w:rPr>
                <w:sz w:val="18"/>
                <w:szCs w:val="18"/>
              </w:rPr>
              <w:t>4.9 (</w:t>
            </w:r>
            <w:r w:rsidRPr="00166E56">
              <w:rPr>
                <w:rFonts w:cstheme="minorHAnsi"/>
                <w:sz w:val="18"/>
                <w:szCs w:val="18"/>
              </w:rPr>
              <w:t xml:space="preserve">± </w:t>
            </w:r>
            <w:r w:rsidRPr="00166E56">
              <w:rPr>
                <w:sz w:val="18"/>
                <w:szCs w:val="18"/>
              </w:rPr>
              <w:t>3.5)</w:t>
            </w:r>
          </w:p>
        </w:tc>
        <w:tc>
          <w:tcPr>
            <w:tcW w:w="2152" w:type="dxa"/>
            <w:shd w:val="clear" w:color="auto" w:fill="FFFFFF" w:themeFill="background1"/>
          </w:tcPr>
          <w:p w14:paraId="39B02449" w14:textId="77777777" w:rsidR="00BE51C5" w:rsidRPr="00166E56" w:rsidRDefault="00BE51C5" w:rsidP="000D7B6B">
            <w:pPr>
              <w:spacing w:after="0"/>
              <w:rPr>
                <w:sz w:val="18"/>
                <w:szCs w:val="18"/>
              </w:rPr>
            </w:pPr>
            <w:r w:rsidRPr="00166E56">
              <w:rPr>
                <w:sz w:val="18"/>
                <w:szCs w:val="18"/>
              </w:rPr>
              <w:t>4.8 (</w:t>
            </w:r>
            <w:r w:rsidRPr="00166E56">
              <w:rPr>
                <w:rFonts w:cstheme="minorHAnsi"/>
                <w:sz w:val="18"/>
                <w:szCs w:val="18"/>
              </w:rPr>
              <w:t>± 3.3)</w:t>
            </w:r>
          </w:p>
        </w:tc>
      </w:tr>
      <w:tr w:rsidR="00BE51C5" w:rsidRPr="00166E56" w14:paraId="64754D98" w14:textId="77777777" w:rsidTr="00D06DA7">
        <w:tc>
          <w:tcPr>
            <w:tcW w:w="1920" w:type="dxa"/>
            <w:vMerge/>
            <w:shd w:val="clear" w:color="auto" w:fill="FFFFFF" w:themeFill="background1"/>
          </w:tcPr>
          <w:p w14:paraId="2DA69511" w14:textId="77777777" w:rsidR="00BE51C5" w:rsidRPr="00166E56" w:rsidRDefault="00BE51C5" w:rsidP="000D7B6B">
            <w:pPr>
              <w:spacing w:after="0"/>
              <w:rPr>
                <w:sz w:val="18"/>
                <w:szCs w:val="18"/>
              </w:rPr>
            </w:pPr>
          </w:p>
        </w:tc>
        <w:tc>
          <w:tcPr>
            <w:tcW w:w="2375" w:type="dxa"/>
            <w:shd w:val="clear" w:color="auto" w:fill="FFFFFF" w:themeFill="background1"/>
          </w:tcPr>
          <w:p w14:paraId="6AB186F0" w14:textId="77777777" w:rsidR="00BE51C5" w:rsidRPr="000D7B6B" w:rsidRDefault="00BE51C5" w:rsidP="000D7B6B">
            <w:pPr>
              <w:spacing w:after="0"/>
              <w:rPr>
                <w:i/>
                <w:iCs/>
                <w:sz w:val="18"/>
                <w:szCs w:val="18"/>
              </w:rPr>
            </w:pPr>
            <w:r w:rsidRPr="000D7B6B">
              <w:rPr>
                <w:i/>
                <w:iCs/>
                <w:sz w:val="18"/>
                <w:szCs w:val="18"/>
              </w:rPr>
              <w:t>Median</w:t>
            </w:r>
          </w:p>
        </w:tc>
        <w:tc>
          <w:tcPr>
            <w:tcW w:w="2072" w:type="dxa"/>
            <w:shd w:val="clear" w:color="auto" w:fill="FFFFFF" w:themeFill="background1"/>
          </w:tcPr>
          <w:p w14:paraId="37929641" w14:textId="77777777" w:rsidR="00BE51C5" w:rsidRPr="00166E56" w:rsidRDefault="00BE51C5" w:rsidP="000D7B6B">
            <w:pPr>
              <w:spacing w:after="0"/>
              <w:rPr>
                <w:sz w:val="18"/>
                <w:szCs w:val="18"/>
              </w:rPr>
            </w:pPr>
            <w:r w:rsidRPr="00166E56">
              <w:rPr>
                <w:sz w:val="18"/>
                <w:szCs w:val="18"/>
              </w:rPr>
              <w:t>4.0</w:t>
            </w:r>
          </w:p>
        </w:tc>
        <w:tc>
          <w:tcPr>
            <w:tcW w:w="1937" w:type="dxa"/>
            <w:shd w:val="clear" w:color="auto" w:fill="FFFFFF" w:themeFill="background1"/>
          </w:tcPr>
          <w:p w14:paraId="0D9B1921" w14:textId="77777777" w:rsidR="00BE51C5" w:rsidRPr="00166E56" w:rsidRDefault="00BE51C5" w:rsidP="000D7B6B">
            <w:pPr>
              <w:spacing w:after="0"/>
              <w:rPr>
                <w:sz w:val="18"/>
                <w:szCs w:val="18"/>
              </w:rPr>
            </w:pPr>
            <w:r w:rsidRPr="00166E56">
              <w:rPr>
                <w:sz w:val="18"/>
                <w:szCs w:val="18"/>
              </w:rPr>
              <w:t>3.8</w:t>
            </w:r>
          </w:p>
        </w:tc>
        <w:tc>
          <w:tcPr>
            <w:tcW w:w="2152" w:type="dxa"/>
            <w:shd w:val="clear" w:color="auto" w:fill="FFFFFF" w:themeFill="background1"/>
          </w:tcPr>
          <w:p w14:paraId="121FAE7B" w14:textId="77777777" w:rsidR="00BE51C5" w:rsidRPr="00166E56" w:rsidRDefault="00BE51C5" w:rsidP="000D7B6B">
            <w:pPr>
              <w:spacing w:after="0"/>
              <w:rPr>
                <w:sz w:val="18"/>
                <w:szCs w:val="18"/>
              </w:rPr>
            </w:pPr>
            <w:r w:rsidRPr="00166E56">
              <w:rPr>
                <w:sz w:val="18"/>
                <w:szCs w:val="18"/>
              </w:rPr>
              <w:t>4.0</w:t>
            </w:r>
          </w:p>
        </w:tc>
      </w:tr>
      <w:tr w:rsidR="00BE51C5" w:rsidRPr="00166E56" w14:paraId="403A1AE8" w14:textId="77777777" w:rsidTr="00D06DA7">
        <w:tc>
          <w:tcPr>
            <w:tcW w:w="1920" w:type="dxa"/>
            <w:vMerge/>
            <w:shd w:val="clear" w:color="auto" w:fill="FFFFFF" w:themeFill="background1"/>
          </w:tcPr>
          <w:p w14:paraId="032EA0CE" w14:textId="77777777" w:rsidR="00BE51C5" w:rsidRPr="00166E56" w:rsidRDefault="00BE51C5" w:rsidP="000D7B6B">
            <w:pPr>
              <w:spacing w:after="0"/>
              <w:rPr>
                <w:sz w:val="18"/>
                <w:szCs w:val="18"/>
              </w:rPr>
            </w:pPr>
          </w:p>
        </w:tc>
        <w:tc>
          <w:tcPr>
            <w:tcW w:w="2375" w:type="dxa"/>
            <w:shd w:val="clear" w:color="auto" w:fill="FFFFFF" w:themeFill="background1"/>
          </w:tcPr>
          <w:p w14:paraId="2EDBB77C" w14:textId="77777777" w:rsidR="00BE51C5" w:rsidRPr="000D7B6B" w:rsidRDefault="00BE51C5" w:rsidP="000D7B6B">
            <w:pPr>
              <w:spacing w:after="0"/>
              <w:rPr>
                <w:i/>
                <w:iCs/>
                <w:sz w:val="18"/>
                <w:szCs w:val="18"/>
              </w:rPr>
            </w:pPr>
            <w:r w:rsidRPr="000D7B6B">
              <w:rPr>
                <w:i/>
                <w:iCs/>
                <w:sz w:val="18"/>
                <w:szCs w:val="18"/>
              </w:rPr>
              <w:t>Q3; Q1 (IQR)</w:t>
            </w:r>
          </w:p>
        </w:tc>
        <w:tc>
          <w:tcPr>
            <w:tcW w:w="2072" w:type="dxa"/>
            <w:shd w:val="clear" w:color="auto" w:fill="FFFFFF" w:themeFill="background1"/>
          </w:tcPr>
          <w:p w14:paraId="3E1ACFD0" w14:textId="77777777" w:rsidR="00BE51C5" w:rsidRPr="00166E56" w:rsidRDefault="00BE51C5" w:rsidP="000D7B6B">
            <w:pPr>
              <w:spacing w:after="0"/>
              <w:rPr>
                <w:sz w:val="18"/>
                <w:szCs w:val="18"/>
              </w:rPr>
            </w:pPr>
            <w:r w:rsidRPr="00166E56">
              <w:rPr>
                <w:sz w:val="18"/>
                <w:szCs w:val="18"/>
              </w:rPr>
              <w:t>6.0, 2.0 (4.0)</w:t>
            </w:r>
          </w:p>
        </w:tc>
        <w:tc>
          <w:tcPr>
            <w:tcW w:w="1937" w:type="dxa"/>
            <w:shd w:val="clear" w:color="auto" w:fill="FFFFFF" w:themeFill="background1"/>
          </w:tcPr>
          <w:p w14:paraId="25A33F26" w14:textId="77777777" w:rsidR="00BE51C5" w:rsidRPr="00166E56" w:rsidRDefault="00BE51C5" w:rsidP="000D7B6B">
            <w:pPr>
              <w:spacing w:after="0"/>
              <w:rPr>
                <w:sz w:val="18"/>
                <w:szCs w:val="18"/>
              </w:rPr>
            </w:pPr>
            <w:r w:rsidRPr="00166E56">
              <w:rPr>
                <w:sz w:val="18"/>
                <w:szCs w:val="18"/>
              </w:rPr>
              <w:t>7.0, 2.0 (5.0)</w:t>
            </w:r>
          </w:p>
        </w:tc>
        <w:tc>
          <w:tcPr>
            <w:tcW w:w="2152" w:type="dxa"/>
            <w:shd w:val="clear" w:color="auto" w:fill="FFFFFF" w:themeFill="background1"/>
          </w:tcPr>
          <w:p w14:paraId="02BA4D74" w14:textId="77777777" w:rsidR="00BE51C5" w:rsidRPr="00166E56" w:rsidRDefault="00BE51C5" w:rsidP="000D7B6B">
            <w:pPr>
              <w:spacing w:after="0"/>
              <w:rPr>
                <w:sz w:val="18"/>
                <w:szCs w:val="18"/>
              </w:rPr>
            </w:pPr>
            <w:r w:rsidRPr="00166E56">
              <w:rPr>
                <w:sz w:val="18"/>
                <w:szCs w:val="18"/>
              </w:rPr>
              <w:t>6.5, 2.0 (4.5)</w:t>
            </w:r>
          </w:p>
        </w:tc>
      </w:tr>
      <w:tr w:rsidR="00BE51C5" w:rsidRPr="00166E56" w14:paraId="69A23549" w14:textId="77777777" w:rsidTr="00D06DA7">
        <w:tc>
          <w:tcPr>
            <w:tcW w:w="1920" w:type="dxa"/>
            <w:vMerge w:val="restart"/>
            <w:shd w:val="clear" w:color="auto" w:fill="F2F2F2" w:themeFill="background1" w:themeFillShade="F2"/>
          </w:tcPr>
          <w:p w14:paraId="1026FFDE" w14:textId="77777777" w:rsidR="00BE51C5" w:rsidRPr="00166E56" w:rsidRDefault="00BE51C5" w:rsidP="000D7B6B">
            <w:pPr>
              <w:spacing w:after="0"/>
              <w:rPr>
                <w:i/>
                <w:sz w:val="18"/>
                <w:szCs w:val="18"/>
              </w:rPr>
            </w:pPr>
            <w:r w:rsidRPr="00166E56">
              <w:rPr>
                <w:sz w:val="18"/>
                <w:szCs w:val="18"/>
              </w:rPr>
              <w:t>Total floor area of pharmacy (m</w:t>
            </w:r>
            <w:r w:rsidRPr="00166E56">
              <w:rPr>
                <w:sz w:val="18"/>
                <w:szCs w:val="18"/>
                <w:vertAlign w:val="superscript"/>
              </w:rPr>
              <w:t>2</w:t>
            </w:r>
            <w:r w:rsidRPr="00166E56">
              <w:rPr>
                <w:sz w:val="18"/>
                <w:szCs w:val="18"/>
              </w:rPr>
              <w:t>)</w:t>
            </w:r>
          </w:p>
        </w:tc>
        <w:tc>
          <w:tcPr>
            <w:tcW w:w="2375" w:type="dxa"/>
            <w:shd w:val="clear" w:color="auto" w:fill="F2F2F2" w:themeFill="background1" w:themeFillShade="F2"/>
          </w:tcPr>
          <w:p w14:paraId="43329A00" w14:textId="77777777" w:rsidR="00BE51C5" w:rsidRPr="000D7B6B" w:rsidRDefault="00BE51C5" w:rsidP="000D7B6B">
            <w:pPr>
              <w:spacing w:after="0"/>
              <w:rPr>
                <w:i/>
                <w:iCs/>
                <w:sz w:val="18"/>
                <w:szCs w:val="18"/>
              </w:rPr>
            </w:pPr>
            <w:r w:rsidRPr="000D7B6B">
              <w:rPr>
                <w:i/>
                <w:iCs/>
                <w:sz w:val="18"/>
                <w:szCs w:val="18"/>
              </w:rPr>
              <w:t>Range</w:t>
            </w:r>
          </w:p>
        </w:tc>
        <w:tc>
          <w:tcPr>
            <w:tcW w:w="2072" w:type="dxa"/>
            <w:shd w:val="clear" w:color="auto" w:fill="F2F2F2" w:themeFill="background1" w:themeFillShade="F2"/>
          </w:tcPr>
          <w:p w14:paraId="074ACE3E" w14:textId="77777777" w:rsidR="00BE51C5" w:rsidRPr="00166E56" w:rsidRDefault="00BE51C5" w:rsidP="000D7B6B">
            <w:pPr>
              <w:spacing w:after="0"/>
              <w:rPr>
                <w:sz w:val="18"/>
                <w:szCs w:val="18"/>
              </w:rPr>
            </w:pPr>
            <w:r w:rsidRPr="00166E56">
              <w:rPr>
                <w:sz w:val="18"/>
                <w:szCs w:val="18"/>
              </w:rPr>
              <w:t>25.0 – 600.0</w:t>
            </w:r>
          </w:p>
        </w:tc>
        <w:tc>
          <w:tcPr>
            <w:tcW w:w="1937" w:type="dxa"/>
            <w:shd w:val="clear" w:color="auto" w:fill="F2F2F2" w:themeFill="background1" w:themeFillShade="F2"/>
          </w:tcPr>
          <w:p w14:paraId="5BD6C4A3" w14:textId="641382A7" w:rsidR="00BE51C5" w:rsidRPr="00166E56" w:rsidRDefault="00BE51C5" w:rsidP="000D7B6B">
            <w:pPr>
              <w:spacing w:after="0"/>
              <w:rPr>
                <w:sz w:val="18"/>
                <w:szCs w:val="18"/>
              </w:rPr>
            </w:pPr>
            <w:r w:rsidRPr="00166E56">
              <w:rPr>
                <w:sz w:val="18"/>
                <w:szCs w:val="18"/>
              </w:rPr>
              <w:t>40</w:t>
            </w:r>
            <w:r w:rsidR="00F14ED2" w:rsidRPr="00166E56">
              <w:rPr>
                <w:sz w:val="18"/>
                <w:szCs w:val="18"/>
              </w:rPr>
              <w:t xml:space="preserve"> – </w:t>
            </w:r>
            <w:r w:rsidRPr="00166E56">
              <w:rPr>
                <w:sz w:val="18"/>
                <w:szCs w:val="18"/>
              </w:rPr>
              <w:t>800</w:t>
            </w:r>
          </w:p>
        </w:tc>
        <w:tc>
          <w:tcPr>
            <w:tcW w:w="2152" w:type="dxa"/>
            <w:shd w:val="clear" w:color="auto" w:fill="F2F2F2" w:themeFill="background1" w:themeFillShade="F2"/>
          </w:tcPr>
          <w:p w14:paraId="5942902F" w14:textId="77777777" w:rsidR="00BE51C5" w:rsidRPr="00166E56" w:rsidRDefault="00BE51C5" w:rsidP="000D7B6B">
            <w:pPr>
              <w:spacing w:after="0"/>
              <w:rPr>
                <w:sz w:val="18"/>
                <w:szCs w:val="18"/>
              </w:rPr>
            </w:pPr>
            <w:r w:rsidRPr="00166E56">
              <w:rPr>
                <w:sz w:val="18"/>
                <w:szCs w:val="18"/>
              </w:rPr>
              <w:t>25.0 – 800.0</w:t>
            </w:r>
          </w:p>
        </w:tc>
      </w:tr>
      <w:tr w:rsidR="00BE51C5" w:rsidRPr="00166E56" w14:paraId="24A213DF" w14:textId="77777777" w:rsidTr="00D06DA7">
        <w:tc>
          <w:tcPr>
            <w:tcW w:w="1920" w:type="dxa"/>
            <w:vMerge/>
            <w:shd w:val="clear" w:color="auto" w:fill="F2F2F2" w:themeFill="background1" w:themeFillShade="F2"/>
          </w:tcPr>
          <w:p w14:paraId="0EE32609"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3B36EC0E" w14:textId="77777777" w:rsidR="00BE51C5" w:rsidRPr="000D7B6B" w:rsidRDefault="00BE51C5" w:rsidP="000D7B6B">
            <w:pPr>
              <w:spacing w:after="0"/>
              <w:rPr>
                <w:i/>
                <w:iCs/>
                <w:sz w:val="18"/>
                <w:szCs w:val="18"/>
              </w:rPr>
            </w:pPr>
            <w:r w:rsidRPr="000D7B6B">
              <w:rPr>
                <w:i/>
                <w:iCs/>
                <w:sz w:val="18"/>
                <w:szCs w:val="18"/>
              </w:rPr>
              <w:t>Mean (± SD)</w:t>
            </w:r>
          </w:p>
        </w:tc>
        <w:tc>
          <w:tcPr>
            <w:tcW w:w="2072" w:type="dxa"/>
            <w:shd w:val="clear" w:color="auto" w:fill="F2F2F2" w:themeFill="background1" w:themeFillShade="F2"/>
          </w:tcPr>
          <w:p w14:paraId="450AA52F" w14:textId="77777777" w:rsidR="00BE51C5" w:rsidRPr="00166E56" w:rsidRDefault="00BE51C5" w:rsidP="000D7B6B">
            <w:pPr>
              <w:spacing w:after="0"/>
              <w:rPr>
                <w:sz w:val="18"/>
                <w:szCs w:val="18"/>
              </w:rPr>
            </w:pPr>
            <w:r w:rsidRPr="00166E56">
              <w:rPr>
                <w:sz w:val="18"/>
                <w:szCs w:val="18"/>
              </w:rPr>
              <w:t>251.7 (</w:t>
            </w:r>
            <w:r w:rsidRPr="00166E56">
              <w:rPr>
                <w:rFonts w:cstheme="minorHAnsi"/>
                <w:sz w:val="18"/>
                <w:szCs w:val="18"/>
              </w:rPr>
              <w:t xml:space="preserve">± </w:t>
            </w:r>
            <w:r w:rsidRPr="00166E56">
              <w:rPr>
                <w:sz w:val="18"/>
                <w:szCs w:val="18"/>
              </w:rPr>
              <w:t>143.7)</w:t>
            </w:r>
          </w:p>
        </w:tc>
        <w:tc>
          <w:tcPr>
            <w:tcW w:w="1937" w:type="dxa"/>
            <w:shd w:val="clear" w:color="auto" w:fill="F2F2F2" w:themeFill="background1" w:themeFillShade="F2"/>
          </w:tcPr>
          <w:p w14:paraId="446FDC95" w14:textId="77777777" w:rsidR="00BE51C5" w:rsidRPr="00166E56" w:rsidRDefault="00BE51C5" w:rsidP="000D7B6B">
            <w:pPr>
              <w:spacing w:after="0"/>
              <w:rPr>
                <w:sz w:val="18"/>
                <w:szCs w:val="18"/>
              </w:rPr>
            </w:pPr>
            <w:r w:rsidRPr="00166E56">
              <w:rPr>
                <w:sz w:val="18"/>
                <w:szCs w:val="18"/>
              </w:rPr>
              <w:t>220.3 (</w:t>
            </w:r>
            <w:r w:rsidRPr="00166E56">
              <w:rPr>
                <w:rFonts w:cstheme="minorHAnsi"/>
                <w:sz w:val="18"/>
                <w:szCs w:val="18"/>
              </w:rPr>
              <w:t xml:space="preserve">± </w:t>
            </w:r>
            <w:r w:rsidRPr="00166E56">
              <w:rPr>
                <w:sz w:val="18"/>
                <w:szCs w:val="18"/>
              </w:rPr>
              <w:t>153.5)</w:t>
            </w:r>
          </w:p>
        </w:tc>
        <w:tc>
          <w:tcPr>
            <w:tcW w:w="2152" w:type="dxa"/>
            <w:shd w:val="clear" w:color="auto" w:fill="F2F2F2" w:themeFill="background1" w:themeFillShade="F2"/>
          </w:tcPr>
          <w:p w14:paraId="126E182C" w14:textId="77777777" w:rsidR="00BE51C5" w:rsidRPr="00166E56" w:rsidRDefault="00BE51C5" w:rsidP="000D7B6B">
            <w:pPr>
              <w:spacing w:after="0"/>
              <w:rPr>
                <w:sz w:val="18"/>
                <w:szCs w:val="18"/>
              </w:rPr>
            </w:pPr>
            <w:r w:rsidRPr="00166E56">
              <w:rPr>
                <w:sz w:val="18"/>
                <w:szCs w:val="18"/>
              </w:rPr>
              <w:t>236.9 (</w:t>
            </w:r>
            <w:r w:rsidRPr="00166E56">
              <w:rPr>
                <w:rFonts w:cstheme="minorHAnsi"/>
                <w:sz w:val="18"/>
                <w:szCs w:val="18"/>
              </w:rPr>
              <w:t xml:space="preserve">± </w:t>
            </w:r>
            <w:r w:rsidRPr="00166E56">
              <w:rPr>
                <w:sz w:val="18"/>
                <w:szCs w:val="18"/>
              </w:rPr>
              <w:t>148.4)</w:t>
            </w:r>
          </w:p>
        </w:tc>
      </w:tr>
      <w:tr w:rsidR="00BE51C5" w:rsidRPr="00166E56" w14:paraId="6FCA0A7C" w14:textId="77777777" w:rsidTr="00D06DA7">
        <w:tc>
          <w:tcPr>
            <w:tcW w:w="1920" w:type="dxa"/>
            <w:vMerge/>
            <w:shd w:val="clear" w:color="auto" w:fill="F2F2F2" w:themeFill="background1" w:themeFillShade="F2"/>
          </w:tcPr>
          <w:p w14:paraId="78E11B37"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6EDDF893" w14:textId="77777777" w:rsidR="00BE51C5" w:rsidRPr="000D7B6B" w:rsidRDefault="00BE51C5" w:rsidP="000D7B6B">
            <w:pPr>
              <w:spacing w:after="0"/>
              <w:rPr>
                <w:i/>
                <w:iCs/>
                <w:sz w:val="18"/>
                <w:szCs w:val="18"/>
              </w:rPr>
            </w:pPr>
            <w:r w:rsidRPr="000D7B6B">
              <w:rPr>
                <w:i/>
                <w:iCs/>
                <w:sz w:val="18"/>
                <w:szCs w:val="18"/>
              </w:rPr>
              <w:t>Median</w:t>
            </w:r>
          </w:p>
        </w:tc>
        <w:tc>
          <w:tcPr>
            <w:tcW w:w="2072" w:type="dxa"/>
            <w:shd w:val="clear" w:color="auto" w:fill="F2F2F2" w:themeFill="background1" w:themeFillShade="F2"/>
          </w:tcPr>
          <w:p w14:paraId="5496194F" w14:textId="77777777" w:rsidR="00BE51C5" w:rsidRPr="00166E56" w:rsidRDefault="00BE51C5" w:rsidP="000D7B6B">
            <w:pPr>
              <w:spacing w:after="0"/>
              <w:rPr>
                <w:sz w:val="18"/>
                <w:szCs w:val="18"/>
              </w:rPr>
            </w:pPr>
            <w:r w:rsidRPr="00166E56">
              <w:rPr>
                <w:sz w:val="18"/>
                <w:szCs w:val="18"/>
              </w:rPr>
              <w:t>250.0</w:t>
            </w:r>
          </w:p>
        </w:tc>
        <w:tc>
          <w:tcPr>
            <w:tcW w:w="1937" w:type="dxa"/>
            <w:shd w:val="clear" w:color="auto" w:fill="F2F2F2" w:themeFill="background1" w:themeFillShade="F2"/>
          </w:tcPr>
          <w:p w14:paraId="1D55D9EC" w14:textId="77777777" w:rsidR="00BE51C5" w:rsidRPr="00166E56" w:rsidRDefault="00BE51C5" w:rsidP="000D7B6B">
            <w:pPr>
              <w:spacing w:after="0"/>
              <w:rPr>
                <w:sz w:val="18"/>
                <w:szCs w:val="18"/>
              </w:rPr>
            </w:pPr>
            <w:r w:rsidRPr="00166E56">
              <w:rPr>
                <w:sz w:val="18"/>
                <w:szCs w:val="18"/>
              </w:rPr>
              <w:t>200.0</w:t>
            </w:r>
          </w:p>
        </w:tc>
        <w:tc>
          <w:tcPr>
            <w:tcW w:w="2152" w:type="dxa"/>
            <w:shd w:val="clear" w:color="auto" w:fill="F2F2F2" w:themeFill="background1" w:themeFillShade="F2"/>
          </w:tcPr>
          <w:p w14:paraId="0195EDA2" w14:textId="77777777" w:rsidR="00BE51C5" w:rsidRPr="00166E56" w:rsidRDefault="00BE51C5" w:rsidP="000D7B6B">
            <w:pPr>
              <w:spacing w:after="0"/>
              <w:rPr>
                <w:sz w:val="18"/>
                <w:szCs w:val="18"/>
              </w:rPr>
            </w:pPr>
            <w:r w:rsidRPr="00166E56">
              <w:rPr>
                <w:sz w:val="18"/>
                <w:szCs w:val="18"/>
              </w:rPr>
              <w:t>200.0</w:t>
            </w:r>
          </w:p>
        </w:tc>
      </w:tr>
      <w:tr w:rsidR="00BE51C5" w:rsidRPr="00166E56" w14:paraId="02182834" w14:textId="77777777" w:rsidTr="00D06DA7">
        <w:tc>
          <w:tcPr>
            <w:tcW w:w="1920" w:type="dxa"/>
            <w:vMerge/>
            <w:shd w:val="clear" w:color="auto" w:fill="F2F2F2" w:themeFill="background1" w:themeFillShade="F2"/>
          </w:tcPr>
          <w:p w14:paraId="35011E73"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06F9FA45" w14:textId="77777777" w:rsidR="00BE51C5" w:rsidRPr="000D7B6B" w:rsidRDefault="00BE51C5" w:rsidP="000D7B6B">
            <w:pPr>
              <w:spacing w:after="0"/>
              <w:rPr>
                <w:i/>
                <w:iCs/>
                <w:sz w:val="18"/>
                <w:szCs w:val="18"/>
              </w:rPr>
            </w:pPr>
            <w:r w:rsidRPr="000D7B6B">
              <w:rPr>
                <w:i/>
                <w:iCs/>
                <w:sz w:val="18"/>
                <w:szCs w:val="18"/>
              </w:rPr>
              <w:t>Q3; Q1 (IQR)</w:t>
            </w:r>
          </w:p>
        </w:tc>
        <w:tc>
          <w:tcPr>
            <w:tcW w:w="2072" w:type="dxa"/>
            <w:shd w:val="clear" w:color="auto" w:fill="F2F2F2" w:themeFill="background1" w:themeFillShade="F2"/>
          </w:tcPr>
          <w:p w14:paraId="3F02F066" w14:textId="77777777" w:rsidR="00BE51C5" w:rsidRPr="00166E56" w:rsidRDefault="00BE51C5" w:rsidP="000D7B6B">
            <w:pPr>
              <w:spacing w:after="0"/>
              <w:rPr>
                <w:sz w:val="18"/>
                <w:szCs w:val="18"/>
              </w:rPr>
            </w:pPr>
            <w:r w:rsidRPr="00166E56">
              <w:rPr>
                <w:sz w:val="18"/>
                <w:szCs w:val="18"/>
              </w:rPr>
              <w:t>350.0, 130.0 (220.0)</w:t>
            </w:r>
          </w:p>
        </w:tc>
        <w:tc>
          <w:tcPr>
            <w:tcW w:w="1937" w:type="dxa"/>
            <w:shd w:val="clear" w:color="auto" w:fill="F2F2F2" w:themeFill="background1" w:themeFillShade="F2"/>
          </w:tcPr>
          <w:p w14:paraId="6ECD4FE5" w14:textId="77777777" w:rsidR="00BE51C5" w:rsidRPr="00166E56" w:rsidRDefault="00BE51C5" w:rsidP="000D7B6B">
            <w:pPr>
              <w:spacing w:after="0"/>
              <w:rPr>
                <w:sz w:val="18"/>
                <w:szCs w:val="18"/>
              </w:rPr>
            </w:pPr>
            <w:r w:rsidRPr="00166E56">
              <w:rPr>
                <w:sz w:val="18"/>
                <w:szCs w:val="18"/>
              </w:rPr>
              <w:t>270, 100 (170.0)</w:t>
            </w:r>
          </w:p>
        </w:tc>
        <w:tc>
          <w:tcPr>
            <w:tcW w:w="2152" w:type="dxa"/>
            <w:shd w:val="clear" w:color="auto" w:fill="F2F2F2" w:themeFill="background1" w:themeFillShade="F2"/>
          </w:tcPr>
          <w:p w14:paraId="557EF209" w14:textId="77777777" w:rsidR="00BE51C5" w:rsidRPr="00166E56" w:rsidRDefault="00BE51C5" w:rsidP="000D7B6B">
            <w:pPr>
              <w:spacing w:after="0"/>
              <w:rPr>
                <w:sz w:val="18"/>
                <w:szCs w:val="18"/>
              </w:rPr>
            </w:pPr>
            <w:r w:rsidRPr="00166E56">
              <w:rPr>
                <w:sz w:val="18"/>
                <w:szCs w:val="18"/>
              </w:rPr>
              <w:t>315.0, 128.0 (187.0)</w:t>
            </w:r>
          </w:p>
        </w:tc>
      </w:tr>
      <w:tr w:rsidR="00BE51C5" w:rsidRPr="00166E56" w14:paraId="03E9A4D6" w14:textId="77777777" w:rsidTr="00D06DA7">
        <w:tc>
          <w:tcPr>
            <w:tcW w:w="1920" w:type="dxa"/>
            <w:vMerge w:val="restart"/>
            <w:shd w:val="clear" w:color="auto" w:fill="FFFFFF" w:themeFill="background1"/>
          </w:tcPr>
          <w:p w14:paraId="73CAF9B3" w14:textId="77777777" w:rsidR="00BE51C5" w:rsidRPr="00166E56" w:rsidRDefault="00BE51C5" w:rsidP="000D7B6B">
            <w:pPr>
              <w:spacing w:after="0"/>
              <w:rPr>
                <w:i/>
                <w:sz w:val="18"/>
                <w:szCs w:val="18"/>
              </w:rPr>
            </w:pPr>
            <w:r w:rsidRPr="00166E56">
              <w:rPr>
                <w:sz w:val="18"/>
                <w:szCs w:val="18"/>
              </w:rPr>
              <w:t>Area of private counselling room or area (m</w:t>
            </w:r>
            <w:r w:rsidRPr="00166E56">
              <w:rPr>
                <w:sz w:val="18"/>
                <w:szCs w:val="18"/>
                <w:vertAlign w:val="superscript"/>
              </w:rPr>
              <w:t>2</w:t>
            </w:r>
            <w:r w:rsidRPr="00166E56">
              <w:rPr>
                <w:sz w:val="18"/>
                <w:szCs w:val="18"/>
              </w:rPr>
              <w:t>)</w:t>
            </w:r>
          </w:p>
        </w:tc>
        <w:tc>
          <w:tcPr>
            <w:tcW w:w="2375" w:type="dxa"/>
            <w:shd w:val="clear" w:color="auto" w:fill="FFFFFF" w:themeFill="background1"/>
          </w:tcPr>
          <w:p w14:paraId="4CDA4BAE" w14:textId="77777777" w:rsidR="00BE51C5" w:rsidRPr="000D7B6B" w:rsidRDefault="00BE51C5" w:rsidP="000D7B6B">
            <w:pPr>
              <w:spacing w:after="0"/>
              <w:rPr>
                <w:i/>
                <w:iCs/>
                <w:sz w:val="18"/>
                <w:szCs w:val="18"/>
                <w:highlight w:val="yellow"/>
              </w:rPr>
            </w:pPr>
            <w:r w:rsidRPr="000D7B6B">
              <w:rPr>
                <w:i/>
                <w:iCs/>
                <w:sz w:val="18"/>
                <w:szCs w:val="18"/>
              </w:rPr>
              <w:t>Range</w:t>
            </w:r>
          </w:p>
        </w:tc>
        <w:tc>
          <w:tcPr>
            <w:tcW w:w="2072" w:type="dxa"/>
            <w:shd w:val="clear" w:color="auto" w:fill="FFFFFF" w:themeFill="background1"/>
          </w:tcPr>
          <w:p w14:paraId="6D962228" w14:textId="77777777" w:rsidR="00BE51C5" w:rsidRPr="00166E56" w:rsidRDefault="00BE51C5" w:rsidP="000D7B6B">
            <w:pPr>
              <w:spacing w:after="0"/>
              <w:rPr>
                <w:sz w:val="18"/>
                <w:szCs w:val="18"/>
                <w:highlight w:val="yellow"/>
              </w:rPr>
            </w:pPr>
            <w:r w:rsidRPr="00166E56">
              <w:rPr>
                <w:sz w:val="18"/>
                <w:szCs w:val="18"/>
              </w:rPr>
              <w:t>1.5 – 30.0</w:t>
            </w:r>
          </w:p>
        </w:tc>
        <w:tc>
          <w:tcPr>
            <w:tcW w:w="1937" w:type="dxa"/>
            <w:shd w:val="clear" w:color="auto" w:fill="FFFFFF" w:themeFill="background1"/>
          </w:tcPr>
          <w:p w14:paraId="33A95177" w14:textId="77777777" w:rsidR="00BE51C5" w:rsidRPr="00166E56" w:rsidRDefault="00BE51C5" w:rsidP="000D7B6B">
            <w:pPr>
              <w:spacing w:after="0"/>
              <w:rPr>
                <w:sz w:val="18"/>
                <w:szCs w:val="18"/>
              </w:rPr>
            </w:pPr>
            <w:r w:rsidRPr="00166E56">
              <w:rPr>
                <w:sz w:val="18"/>
                <w:szCs w:val="18"/>
              </w:rPr>
              <w:t>2.0 – 30.0</w:t>
            </w:r>
          </w:p>
        </w:tc>
        <w:tc>
          <w:tcPr>
            <w:tcW w:w="2152" w:type="dxa"/>
            <w:shd w:val="clear" w:color="auto" w:fill="FFFFFF" w:themeFill="background1"/>
          </w:tcPr>
          <w:p w14:paraId="01A722AB" w14:textId="77777777" w:rsidR="00BE51C5" w:rsidRPr="00166E56" w:rsidRDefault="00BE51C5" w:rsidP="000D7B6B">
            <w:pPr>
              <w:spacing w:after="0"/>
              <w:rPr>
                <w:sz w:val="18"/>
                <w:szCs w:val="18"/>
              </w:rPr>
            </w:pPr>
            <w:r w:rsidRPr="00166E56">
              <w:rPr>
                <w:sz w:val="18"/>
                <w:szCs w:val="18"/>
              </w:rPr>
              <w:t>1.5 – 30.0</w:t>
            </w:r>
          </w:p>
        </w:tc>
      </w:tr>
      <w:tr w:rsidR="00BE51C5" w:rsidRPr="00166E56" w14:paraId="18C168DD" w14:textId="77777777" w:rsidTr="00D06DA7">
        <w:tc>
          <w:tcPr>
            <w:tcW w:w="1920" w:type="dxa"/>
            <w:vMerge/>
            <w:shd w:val="clear" w:color="auto" w:fill="FFFFFF" w:themeFill="background1"/>
          </w:tcPr>
          <w:p w14:paraId="35654763" w14:textId="77777777" w:rsidR="00BE51C5" w:rsidRPr="00166E56" w:rsidRDefault="00BE51C5" w:rsidP="000D7B6B">
            <w:pPr>
              <w:spacing w:after="0"/>
              <w:rPr>
                <w:sz w:val="18"/>
                <w:szCs w:val="18"/>
              </w:rPr>
            </w:pPr>
          </w:p>
        </w:tc>
        <w:tc>
          <w:tcPr>
            <w:tcW w:w="2375" w:type="dxa"/>
            <w:shd w:val="clear" w:color="auto" w:fill="FFFFFF" w:themeFill="background1"/>
          </w:tcPr>
          <w:p w14:paraId="0970754C" w14:textId="77777777" w:rsidR="00BE51C5" w:rsidRPr="000D7B6B" w:rsidRDefault="00BE51C5" w:rsidP="000D7B6B">
            <w:pPr>
              <w:spacing w:after="0"/>
              <w:rPr>
                <w:i/>
                <w:iCs/>
                <w:sz w:val="18"/>
                <w:szCs w:val="18"/>
              </w:rPr>
            </w:pPr>
            <w:r w:rsidRPr="000D7B6B">
              <w:rPr>
                <w:i/>
                <w:iCs/>
                <w:sz w:val="18"/>
                <w:szCs w:val="18"/>
              </w:rPr>
              <w:t>Mean (± SD)</w:t>
            </w:r>
          </w:p>
        </w:tc>
        <w:tc>
          <w:tcPr>
            <w:tcW w:w="2072" w:type="dxa"/>
            <w:shd w:val="clear" w:color="auto" w:fill="FFFFFF" w:themeFill="background1"/>
          </w:tcPr>
          <w:p w14:paraId="3A508E0C" w14:textId="77777777" w:rsidR="00BE51C5" w:rsidRPr="00166E56" w:rsidRDefault="00BE51C5" w:rsidP="000D7B6B">
            <w:pPr>
              <w:spacing w:after="0"/>
              <w:rPr>
                <w:sz w:val="18"/>
                <w:szCs w:val="18"/>
              </w:rPr>
            </w:pPr>
            <w:r w:rsidRPr="00166E56">
              <w:rPr>
                <w:sz w:val="18"/>
                <w:szCs w:val="18"/>
              </w:rPr>
              <w:t>8.2 (</w:t>
            </w:r>
            <w:r w:rsidRPr="00166E56">
              <w:rPr>
                <w:rFonts w:cstheme="minorHAnsi"/>
                <w:sz w:val="18"/>
                <w:szCs w:val="18"/>
              </w:rPr>
              <w:t xml:space="preserve">± </w:t>
            </w:r>
            <w:r w:rsidRPr="00166E56">
              <w:rPr>
                <w:sz w:val="18"/>
                <w:szCs w:val="18"/>
              </w:rPr>
              <w:t>5.5)</w:t>
            </w:r>
          </w:p>
        </w:tc>
        <w:tc>
          <w:tcPr>
            <w:tcW w:w="1937" w:type="dxa"/>
            <w:shd w:val="clear" w:color="auto" w:fill="FFFFFF" w:themeFill="background1"/>
          </w:tcPr>
          <w:p w14:paraId="3F6626FE" w14:textId="77777777" w:rsidR="00BE51C5" w:rsidRPr="00166E56" w:rsidRDefault="00BE51C5" w:rsidP="000D7B6B">
            <w:pPr>
              <w:spacing w:after="0"/>
              <w:rPr>
                <w:sz w:val="18"/>
                <w:szCs w:val="18"/>
              </w:rPr>
            </w:pPr>
            <w:r w:rsidRPr="00166E56">
              <w:rPr>
                <w:sz w:val="18"/>
                <w:szCs w:val="18"/>
              </w:rPr>
              <w:t>9.8 (</w:t>
            </w:r>
            <w:r w:rsidRPr="00166E56">
              <w:rPr>
                <w:rFonts w:cstheme="minorHAnsi"/>
                <w:sz w:val="18"/>
                <w:szCs w:val="18"/>
              </w:rPr>
              <w:t xml:space="preserve">± </w:t>
            </w:r>
            <w:r w:rsidRPr="00166E56">
              <w:rPr>
                <w:sz w:val="18"/>
                <w:szCs w:val="18"/>
              </w:rPr>
              <w:t>6.8)</w:t>
            </w:r>
          </w:p>
        </w:tc>
        <w:tc>
          <w:tcPr>
            <w:tcW w:w="2152" w:type="dxa"/>
            <w:shd w:val="clear" w:color="auto" w:fill="FFFFFF" w:themeFill="background1"/>
          </w:tcPr>
          <w:p w14:paraId="4CF2C6CC" w14:textId="77777777" w:rsidR="00BE51C5" w:rsidRPr="00166E56" w:rsidRDefault="00BE51C5" w:rsidP="000D7B6B">
            <w:pPr>
              <w:spacing w:after="0"/>
              <w:rPr>
                <w:sz w:val="18"/>
                <w:szCs w:val="18"/>
              </w:rPr>
            </w:pPr>
            <w:r w:rsidRPr="00166E56">
              <w:rPr>
                <w:sz w:val="18"/>
                <w:szCs w:val="18"/>
              </w:rPr>
              <w:t>9.0 (</w:t>
            </w:r>
            <w:r w:rsidRPr="00166E56">
              <w:rPr>
                <w:rFonts w:cstheme="minorHAnsi"/>
                <w:sz w:val="18"/>
                <w:szCs w:val="18"/>
              </w:rPr>
              <w:t>± 6.2)</w:t>
            </w:r>
          </w:p>
        </w:tc>
      </w:tr>
      <w:tr w:rsidR="00BE51C5" w:rsidRPr="00166E56" w14:paraId="3C305F74" w14:textId="77777777" w:rsidTr="00D06DA7">
        <w:tc>
          <w:tcPr>
            <w:tcW w:w="1920" w:type="dxa"/>
            <w:vMerge/>
            <w:shd w:val="clear" w:color="auto" w:fill="FFFFFF" w:themeFill="background1"/>
          </w:tcPr>
          <w:p w14:paraId="4EE09736" w14:textId="77777777" w:rsidR="00BE51C5" w:rsidRPr="00166E56" w:rsidRDefault="00BE51C5" w:rsidP="000D7B6B">
            <w:pPr>
              <w:spacing w:after="0"/>
              <w:rPr>
                <w:sz w:val="18"/>
                <w:szCs w:val="18"/>
              </w:rPr>
            </w:pPr>
          </w:p>
        </w:tc>
        <w:tc>
          <w:tcPr>
            <w:tcW w:w="2375" w:type="dxa"/>
            <w:shd w:val="clear" w:color="auto" w:fill="FFFFFF" w:themeFill="background1"/>
          </w:tcPr>
          <w:p w14:paraId="1915E3E9" w14:textId="77777777" w:rsidR="00BE51C5" w:rsidRPr="000D7B6B" w:rsidRDefault="00BE51C5" w:rsidP="000D7B6B">
            <w:pPr>
              <w:spacing w:after="0"/>
              <w:rPr>
                <w:i/>
                <w:iCs/>
                <w:sz w:val="18"/>
                <w:szCs w:val="18"/>
              </w:rPr>
            </w:pPr>
            <w:r w:rsidRPr="000D7B6B">
              <w:rPr>
                <w:i/>
                <w:iCs/>
                <w:sz w:val="18"/>
                <w:szCs w:val="18"/>
              </w:rPr>
              <w:t>Median</w:t>
            </w:r>
          </w:p>
        </w:tc>
        <w:tc>
          <w:tcPr>
            <w:tcW w:w="2072" w:type="dxa"/>
            <w:shd w:val="clear" w:color="auto" w:fill="FFFFFF" w:themeFill="background1"/>
          </w:tcPr>
          <w:p w14:paraId="77D52DB2" w14:textId="77777777" w:rsidR="00BE51C5" w:rsidRPr="00166E56" w:rsidRDefault="00BE51C5" w:rsidP="000D7B6B">
            <w:pPr>
              <w:spacing w:after="0"/>
              <w:rPr>
                <w:sz w:val="18"/>
                <w:szCs w:val="18"/>
              </w:rPr>
            </w:pPr>
            <w:r w:rsidRPr="00166E56">
              <w:rPr>
                <w:sz w:val="18"/>
                <w:szCs w:val="18"/>
              </w:rPr>
              <w:t>6.1</w:t>
            </w:r>
          </w:p>
        </w:tc>
        <w:tc>
          <w:tcPr>
            <w:tcW w:w="1937" w:type="dxa"/>
            <w:shd w:val="clear" w:color="auto" w:fill="FFFFFF" w:themeFill="background1"/>
          </w:tcPr>
          <w:p w14:paraId="4846ED84" w14:textId="77777777" w:rsidR="00BE51C5" w:rsidRPr="00166E56" w:rsidRDefault="00BE51C5" w:rsidP="000D7B6B">
            <w:pPr>
              <w:spacing w:after="0"/>
              <w:rPr>
                <w:sz w:val="18"/>
                <w:szCs w:val="18"/>
              </w:rPr>
            </w:pPr>
            <w:r w:rsidRPr="00166E56">
              <w:rPr>
                <w:sz w:val="18"/>
                <w:szCs w:val="18"/>
              </w:rPr>
              <w:t>8.0</w:t>
            </w:r>
          </w:p>
        </w:tc>
        <w:tc>
          <w:tcPr>
            <w:tcW w:w="2152" w:type="dxa"/>
            <w:shd w:val="clear" w:color="auto" w:fill="FFFFFF" w:themeFill="background1"/>
          </w:tcPr>
          <w:p w14:paraId="6412B180" w14:textId="77777777" w:rsidR="00BE51C5" w:rsidRPr="00166E56" w:rsidRDefault="00BE51C5" w:rsidP="000D7B6B">
            <w:pPr>
              <w:spacing w:after="0"/>
              <w:rPr>
                <w:sz w:val="18"/>
                <w:szCs w:val="18"/>
              </w:rPr>
            </w:pPr>
            <w:r w:rsidRPr="00166E56">
              <w:rPr>
                <w:sz w:val="18"/>
                <w:szCs w:val="18"/>
              </w:rPr>
              <w:t>7.5</w:t>
            </w:r>
          </w:p>
        </w:tc>
      </w:tr>
      <w:tr w:rsidR="00BE51C5" w:rsidRPr="00166E56" w14:paraId="640C2255" w14:textId="77777777" w:rsidTr="00D06DA7">
        <w:tc>
          <w:tcPr>
            <w:tcW w:w="1920" w:type="dxa"/>
            <w:vMerge/>
            <w:shd w:val="clear" w:color="auto" w:fill="FFFFFF" w:themeFill="background1"/>
          </w:tcPr>
          <w:p w14:paraId="26CACAD2" w14:textId="77777777" w:rsidR="00BE51C5" w:rsidRPr="00166E56" w:rsidRDefault="00BE51C5" w:rsidP="000D7B6B">
            <w:pPr>
              <w:spacing w:after="0"/>
              <w:rPr>
                <w:sz w:val="18"/>
                <w:szCs w:val="18"/>
              </w:rPr>
            </w:pPr>
          </w:p>
        </w:tc>
        <w:tc>
          <w:tcPr>
            <w:tcW w:w="2375" w:type="dxa"/>
            <w:shd w:val="clear" w:color="auto" w:fill="FFFFFF" w:themeFill="background1"/>
          </w:tcPr>
          <w:p w14:paraId="4CD3A06C" w14:textId="77777777" w:rsidR="00BE51C5" w:rsidRPr="000D7B6B" w:rsidRDefault="00BE51C5" w:rsidP="000D7B6B">
            <w:pPr>
              <w:spacing w:after="0"/>
              <w:rPr>
                <w:i/>
                <w:iCs/>
                <w:sz w:val="18"/>
                <w:szCs w:val="18"/>
              </w:rPr>
            </w:pPr>
            <w:r w:rsidRPr="000D7B6B">
              <w:rPr>
                <w:i/>
                <w:iCs/>
                <w:sz w:val="18"/>
                <w:szCs w:val="18"/>
              </w:rPr>
              <w:t>Q3; Q1 (IQR)</w:t>
            </w:r>
          </w:p>
        </w:tc>
        <w:tc>
          <w:tcPr>
            <w:tcW w:w="2072" w:type="dxa"/>
            <w:shd w:val="clear" w:color="auto" w:fill="FFFFFF" w:themeFill="background1"/>
          </w:tcPr>
          <w:p w14:paraId="6DBE29AC" w14:textId="77777777" w:rsidR="00BE51C5" w:rsidRPr="00166E56" w:rsidRDefault="00BE51C5" w:rsidP="000D7B6B">
            <w:pPr>
              <w:spacing w:after="0"/>
              <w:rPr>
                <w:sz w:val="18"/>
                <w:szCs w:val="18"/>
              </w:rPr>
            </w:pPr>
            <w:r w:rsidRPr="00166E56">
              <w:rPr>
                <w:sz w:val="18"/>
                <w:szCs w:val="18"/>
              </w:rPr>
              <w:t>10.0, 5.0 (5.0)</w:t>
            </w:r>
          </w:p>
        </w:tc>
        <w:tc>
          <w:tcPr>
            <w:tcW w:w="1937" w:type="dxa"/>
            <w:shd w:val="clear" w:color="auto" w:fill="FFFFFF" w:themeFill="background1"/>
          </w:tcPr>
          <w:p w14:paraId="33518E8A" w14:textId="77777777" w:rsidR="00BE51C5" w:rsidRPr="00166E56" w:rsidRDefault="00BE51C5" w:rsidP="000D7B6B">
            <w:pPr>
              <w:spacing w:after="0"/>
              <w:rPr>
                <w:sz w:val="18"/>
                <w:szCs w:val="18"/>
              </w:rPr>
            </w:pPr>
            <w:r w:rsidRPr="00166E56">
              <w:rPr>
                <w:sz w:val="18"/>
                <w:szCs w:val="18"/>
              </w:rPr>
              <w:t>11.0, 5.0 (6.0)</w:t>
            </w:r>
          </w:p>
        </w:tc>
        <w:tc>
          <w:tcPr>
            <w:tcW w:w="2152" w:type="dxa"/>
            <w:shd w:val="clear" w:color="auto" w:fill="FFFFFF" w:themeFill="background1"/>
          </w:tcPr>
          <w:p w14:paraId="5AD62311" w14:textId="77777777" w:rsidR="00BE51C5" w:rsidRPr="00166E56" w:rsidRDefault="00BE51C5" w:rsidP="000D7B6B">
            <w:pPr>
              <w:spacing w:after="0"/>
              <w:rPr>
                <w:sz w:val="18"/>
                <w:szCs w:val="18"/>
              </w:rPr>
            </w:pPr>
            <w:r w:rsidRPr="00166E56">
              <w:rPr>
                <w:sz w:val="18"/>
                <w:szCs w:val="18"/>
              </w:rPr>
              <w:t>100, 5.0 (5.0)</w:t>
            </w:r>
          </w:p>
        </w:tc>
      </w:tr>
      <w:tr w:rsidR="00BE51C5" w:rsidRPr="00166E56" w14:paraId="2E6A689B" w14:textId="77777777" w:rsidTr="00D06DA7">
        <w:tc>
          <w:tcPr>
            <w:tcW w:w="1920" w:type="dxa"/>
            <w:vMerge w:val="restart"/>
            <w:shd w:val="clear" w:color="auto" w:fill="F2F2F2" w:themeFill="background1" w:themeFillShade="F2"/>
          </w:tcPr>
          <w:p w14:paraId="408E0AF1" w14:textId="77777777" w:rsidR="00BE51C5" w:rsidRPr="00166E56" w:rsidRDefault="00BE51C5" w:rsidP="000D7B6B">
            <w:pPr>
              <w:spacing w:after="0"/>
              <w:rPr>
                <w:i/>
                <w:sz w:val="18"/>
                <w:szCs w:val="18"/>
              </w:rPr>
            </w:pPr>
            <w:r w:rsidRPr="00166E56">
              <w:rPr>
                <w:sz w:val="18"/>
                <w:szCs w:val="18"/>
              </w:rPr>
              <w:t>Average number of Asthma prescription medications dispensed per week (</w:t>
            </w:r>
            <w:proofErr w:type="spellStart"/>
            <w:r w:rsidRPr="00166E56">
              <w:rPr>
                <w:sz w:val="18"/>
                <w:szCs w:val="18"/>
              </w:rPr>
              <w:t>self report</w:t>
            </w:r>
            <w:proofErr w:type="spellEnd"/>
            <w:r w:rsidRPr="00166E56">
              <w:rPr>
                <w:sz w:val="18"/>
                <w:szCs w:val="18"/>
              </w:rPr>
              <w:t>)</w:t>
            </w:r>
          </w:p>
        </w:tc>
        <w:tc>
          <w:tcPr>
            <w:tcW w:w="2375" w:type="dxa"/>
            <w:shd w:val="clear" w:color="auto" w:fill="F2F2F2" w:themeFill="background1" w:themeFillShade="F2"/>
          </w:tcPr>
          <w:p w14:paraId="2446A741" w14:textId="77777777" w:rsidR="00BE51C5" w:rsidRPr="000D7B6B" w:rsidRDefault="00BE51C5" w:rsidP="000D7B6B">
            <w:pPr>
              <w:spacing w:after="0"/>
              <w:rPr>
                <w:i/>
                <w:iCs/>
                <w:sz w:val="18"/>
                <w:szCs w:val="18"/>
              </w:rPr>
            </w:pPr>
            <w:r w:rsidRPr="000D7B6B">
              <w:rPr>
                <w:i/>
                <w:iCs/>
                <w:sz w:val="18"/>
                <w:szCs w:val="18"/>
              </w:rPr>
              <w:t>Range</w:t>
            </w:r>
          </w:p>
        </w:tc>
        <w:tc>
          <w:tcPr>
            <w:tcW w:w="2072" w:type="dxa"/>
            <w:shd w:val="clear" w:color="auto" w:fill="F2F2F2" w:themeFill="background1" w:themeFillShade="F2"/>
          </w:tcPr>
          <w:p w14:paraId="458B2B13" w14:textId="77777777" w:rsidR="00BE51C5" w:rsidRPr="00166E56" w:rsidRDefault="00BE51C5" w:rsidP="000D7B6B">
            <w:pPr>
              <w:spacing w:after="0"/>
              <w:rPr>
                <w:sz w:val="18"/>
                <w:szCs w:val="18"/>
              </w:rPr>
            </w:pPr>
            <w:r w:rsidRPr="00166E56">
              <w:rPr>
                <w:sz w:val="18"/>
                <w:szCs w:val="18"/>
              </w:rPr>
              <w:t>10.0 – 390.0</w:t>
            </w:r>
          </w:p>
        </w:tc>
        <w:tc>
          <w:tcPr>
            <w:tcW w:w="1937" w:type="dxa"/>
            <w:shd w:val="clear" w:color="auto" w:fill="F2F2F2" w:themeFill="background1" w:themeFillShade="F2"/>
          </w:tcPr>
          <w:p w14:paraId="0700562A" w14:textId="1344D2AC" w:rsidR="00BE51C5" w:rsidRPr="00166E56" w:rsidRDefault="00BE51C5" w:rsidP="000D7B6B">
            <w:pPr>
              <w:spacing w:after="0"/>
              <w:rPr>
                <w:sz w:val="18"/>
                <w:szCs w:val="18"/>
              </w:rPr>
            </w:pPr>
            <w:r w:rsidRPr="00166E56">
              <w:rPr>
                <w:sz w:val="18"/>
                <w:szCs w:val="18"/>
              </w:rPr>
              <w:t>10.0</w:t>
            </w:r>
            <w:r w:rsidR="00F14ED2" w:rsidRPr="00166E56">
              <w:rPr>
                <w:sz w:val="18"/>
                <w:szCs w:val="18"/>
              </w:rPr>
              <w:t xml:space="preserve"> – </w:t>
            </w:r>
            <w:r w:rsidRPr="00166E56">
              <w:rPr>
                <w:sz w:val="18"/>
                <w:szCs w:val="18"/>
              </w:rPr>
              <w:t>646.0</w:t>
            </w:r>
          </w:p>
        </w:tc>
        <w:tc>
          <w:tcPr>
            <w:tcW w:w="2152" w:type="dxa"/>
            <w:shd w:val="clear" w:color="auto" w:fill="F2F2F2" w:themeFill="background1" w:themeFillShade="F2"/>
          </w:tcPr>
          <w:p w14:paraId="32F65011" w14:textId="77777777" w:rsidR="00BE51C5" w:rsidRPr="00166E56" w:rsidRDefault="00BE51C5" w:rsidP="000D7B6B">
            <w:pPr>
              <w:spacing w:after="0"/>
              <w:rPr>
                <w:sz w:val="18"/>
                <w:szCs w:val="18"/>
              </w:rPr>
            </w:pPr>
            <w:r w:rsidRPr="00166E56">
              <w:rPr>
                <w:sz w:val="18"/>
                <w:szCs w:val="18"/>
              </w:rPr>
              <w:t>10.0 – 646.0</w:t>
            </w:r>
          </w:p>
        </w:tc>
      </w:tr>
      <w:tr w:rsidR="00BE51C5" w:rsidRPr="00166E56" w14:paraId="24AD72FE" w14:textId="77777777" w:rsidTr="00D06DA7">
        <w:tc>
          <w:tcPr>
            <w:tcW w:w="1920" w:type="dxa"/>
            <w:vMerge/>
            <w:shd w:val="clear" w:color="auto" w:fill="F2F2F2" w:themeFill="background1" w:themeFillShade="F2"/>
          </w:tcPr>
          <w:p w14:paraId="433BC046"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664C1F95" w14:textId="77777777" w:rsidR="00BE51C5" w:rsidRPr="000D7B6B" w:rsidRDefault="00BE51C5" w:rsidP="000D7B6B">
            <w:pPr>
              <w:spacing w:after="0"/>
              <w:rPr>
                <w:i/>
                <w:iCs/>
                <w:sz w:val="18"/>
                <w:szCs w:val="18"/>
              </w:rPr>
            </w:pPr>
            <w:r w:rsidRPr="000D7B6B">
              <w:rPr>
                <w:i/>
                <w:iCs/>
                <w:sz w:val="18"/>
                <w:szCs w:val="18"/>
              </w:rPr>
              <w:t>Mean (± SD)</w:t>
            </w:r>
          </w:p>
        </w:tc>
        <w:tc>
          <w:tcPr>
            <w:tcW w:w="2072" w:type="dxa"/>
            <w:shd w:val="clear" w:color="auto" w:fill="F2F2F2" w:themeFill="background1" w:themeFillShade="F2"/>
          </w:tcPr>
          <w:p w14:paraId="11649563" w14:textId="77777777" w:rsidR="00BE51C5" w:rsidRPr="00166E56" w:rsidRDefault="00BE51C5" w:rsidP="000D7B6B">
            <w:pPr>
              <w:spacing w:after="0"/>
              <w:rPr>
                <w:sz w:val="18"/>
                <w:szCs w:val="18"/>
              </w:rPr>
            </w:pPr>
            <w:r w:rsidRPr="00166E56">
              <w:rPr>
                <w:sz w:val="18"/>
                <w:szCs w:val="18"/>
              </w:rPr>
              <w:t>61.7 (</w:t>
            </w:r>
            <w:r w:rsidRPr="00166E56">
              <w:rPr>
                <w:rFonts w:cstheme="minorHAnsi"/>
                <w:sz w:val="18"/>
                <w:szCs w:val="18"/>
              </w:rPr>
              <w:t xml:space="preserve">± </w:t>
            </w:r>
            <w:r w:rsidRPr="00166E56">
              <w:rPr>
                <w:sz w:val="18"/>
                <w:szCs w:val="18"/>
              </w:rPr>
              <w:t>74.9)</w:t>
            </w:r>
          </w:p>
        </w:tc>
        <w:tc>
          <w:tcPr>
            <w:tcW w:w="1937" w:type="dxa"/>
            <w:shd w:val="clear" w:color="auto" w:fill="F2F2F2" w:themeFill="background1" w:themeFillShade="F2"/>
          </w:tcPr>
          <w:p w14:paraId="5AC3ACE9" w14:textId="77777777" w:rsidR="00BE51C5" w:rsidRPr="00166E56" w:rsidRDefault="00BE51C5" w:rsidP="000D7B6B">
            <w:pPr>
              <w:spacing w:after="0"/>
              <w:rPr>
                <w:sz w:val="18"/>
                <w:szCs w:val="18"/>
              </w:rPr>
            </w:pPr>
            <w:r w:rsidRPr="00166E56">
              <w:rPr>
                <w:sz w:val="18"/>
                <w:szCs w:val="18"/>
              </w:rPr>
              <w:t>74.1 (</w:t>
            </w:r>
            <w:r w:rsidRPr="00166E56">
              <w:rPr>
                <w:rFonts w:cstheme="minorHAnsi"/>
                <w:sz w:val="18"/>
                <w:szCs w:val="18"/>
              </w:rPr>
              <w:t xml:space="preserve">± </w:t>
            </w:r>
            <w:r w:rsidRPr="00166E56">
              <w:rPr>
                <w:sz w:val="18"/>
                <w:szCs w:val="18"/>
              </w:rPr>
              <w:t>104.7)</w:t>
            </w:r>
          </w:p>
        </w:tc>
        <w:tc>
          <w:tcPr>
            <w:tcW w:w="2152" w:type="dxa"/>
            <w:shd w:val="clear" w:color="auto" w:fill="F2F2F2" w:themeFill="background1" w:themeFillShade="F2"/>
          </w:tcPr>
          <w:p w14:paraId="1FCD5E75" w14:textId="77777777" w:rsidR="00BE51C5" w:rsidRPr="00166E56" w:rsidRDefault="00BE51C5" w:rsidP="000D7B6B">
            <w:pPr>
              <w:spacing w:after="0"/>
              <w:rPr>
                <w:sz w:val="18"/>
                <w:szCs w:val="18"/>
              </w:rPr>
            </w:pPr>
            <w:r w:rsidRPr="00166E56">
              <w:rPr>
                <w:sz w:val="18"/>
                <w:szCs w:val="18"/>
              </w:rPr>
              <w:t>67. 7 (</w:t>
            </w:r>
            <w:r w:rsidRPr="00166E56">
              <w:rPr>
                <w:rFonts w:cstheme="minorHAnsi"/>
                <w:sz w:val="18"/>
                <w:szCs w:val="18"/>
              </w:rPr>
              <w:t>± 90.4)</w:t>
            </w:r>
          </w:p>
        </w:tc>
      </w:tr>
      <w:tr w:rsidR="00BE51C5" w:rsidRPr="00166E56" w14:paraId="1D7436A8" w14:textId="77777777" w:rsidTr="00D06DA7">
        <w:tc>
          <w:tcPr>
            <w:tcW w:w="1920" w:type="dxa"/>
            <w:vMerge/>
            <w:shd w:val="clear" w:color="auto" w:fill="F2F2F2" w:themeFill="background1" w:themeFillShade="F2"/>
          </w:tcPr>
          <w:p w14:paraId="2D212E80"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6D01AF20" w14:textId="77777777" w:rsidR="00BE51C5" w:rsidRPr="000D7B6B" w:rsidRDefault="00BE51C5" w:rsidP="000D7B6B">
            <w:pPr>
              <w:spacing w:after="0"/>
              <w:rPr>
                <w:i/>
                <w:iCs/>
                <w:sz w:val="18"/>
                <w:szCs w:val="18"/>
              </w:rPr>
            </w:pPr>
            <w:r w:rsidRPr="000D7B6B">
              <w:rPr>
                <w:i/>
                <w:iCs/>
                <w:sz w:val="18"/>
                <w:szCs w:val="18"/>
              </w:rPr>
              <w:t>Median</w:t>
            </w:r>
          </w:p>
        </w:tc>
        <w:tc>
          <w:tcPr>
            <w:tcW w:w="2072" w:type="dxa"/>
            <w:shd w:val="clear" w:color="auto" w:fill="F2F2F2" w:themeFill="background1" w:themeFillShade="F2"/>
          </w:tcPr>
          <w:p w14:paraId="74A85B87" w14:textId="77777777" w:rsidR="00BE51C5" w:rsidRPr="00166E56" w:rsidRDefault="00BE51C5" w:rsidP="000D7B6B">
            <w:pPr>
              <w:spacing w:after="0"/>
              <w:rPr>
                <w:sz w:val="18"/>
                <w:szCs w:val="18"/>
              </w:rPr>
            </w:pPr>
            <w:r w:rsidRPr="00166E56">
              <w:rPr>
                <w:sz w:val="18"/>
                <w:szCs w:val="18"/>
              </w:rPr>
              <w:t>45.0</w:t>
            </w:r>
          </w:p>
        </w:tc>
        <w:tc>
          <w:tcPr>
            <w:tcW w:w="1937" w:type="dxa"/>
            <w:shd w:val="clear" w:color="auto" w:fill="F2F2F2" w:themeFill="background1" w:themeFillShade="F2"/>
          </w:tcPr>
          <w:p w14:paraId="79CC4273" w14:textId="77777777" w:rsidR="00BE51C5" w:rsidRPr="00166E56" w:rsidRDefault="00BE51C5" w:rsidP="000D7B6B">
            <w:pPr>
              <w:spacing w:after="0"/>
              <w:rPr>
                <w:sz w:val="18"/>
                <w:szCs w:val="18"/>
              </w:rPr>
            </w:pPr>
            <w:r w:rsidRPr="00166E56">
              <w:rPr>
                <w:sz w:val="18"/>
                <w:szCs w:val="18"/>
              </w:rPr>
              <w:t>40.0</w:t>
            </w:r>
          </w:p>
        </w:tc>
        <w:tc>
          <w:tcPr>
            <w:tcW w:w="2152" w:type="dxa"/>
            <w:shd w:val="clear" w:color="auto" w:fill="F2F2F2" w:themeFill="background1" w:themeFillShade="F2"/>
          </w:tcPr>
          <w:p w14:paraId="2C1E3216" w14:textId="77777777" w:rsidR="00BE51C5" w:rsidRPr="00166E56" w:rsidRDefault="00BE51C5" w:rsidP="000D7B6B">
            <w:pPr>
              <w:spacing w:after="0"/>
              <w:rPr>
                <w:sz w:val="18"/>
                <w:szCs w:val="18"/>
              </w:rPr>
            </w:pPr>
            <w:r w:rsidRPr="00166E56">
              <w:rPr>
                <w:sz w:val="18"/>
                <w:szCs w:val="18"/>
              </w:rPr>
              <w:t>42.5</w:t>
            </w:r>
          </w:p>
        </w:tc>
      </w:tr>
      <w:tr w:rsidR="00BE51C5" w:rsidRPr="00166E56" w14:paraId="3778B026" w14:textId="77777777" w:rsidTr="00D06DA7">
        <w:tc>
          <w:tcPr>
            <w:tcW w:w="1920" w:type="dxa"/>
            <w:vMerge/>
            <w:shd w:val="clear" w:color="auto" w:fill="F2F2F2" w:themeFill="background1" w:themeFillShade="F2"/>
          </w:tcPr>
          <w:p w14:paraId="0E619B82" w14:textId="77777777" w:rsidR="00BE51C5" w:rsidRPr="00166E56" w:rsidRDefault="00BE51C5" w:rsidP="000D7B6B">
            <w:pPr>
              <w:spacing w:after="0"/>
              <w:rPr>
                <w:sz w:val="18"/>
                <w:szCs w:val="18"/>
              </w:rPr>
            </w:pPr>
          </w:p>
        </w:tc>
        <w:tc>
          <w:tcPr>
            <w:tcW w:w="2375" w:type="dxa"/>
            <w:shd w:val="clear" w:color="auto" w:fill="F2F2F2" w:themeFill="background1" w:themeFillShade="F2"/>
          </w:tcPr>
          <w:p w14:paraId="519780D9" w14:textId="77777777" w:rsidR="00BE51C5" w:rsidRPr="000D7B6B" w:rsidRDefault="00BE51C5" w:rsidP="000D7B6B">
            <w:pPr>
              <w:spacing w:after="0"/>
              <w:rPr>
                <w:i/>
                <w:iCs/>
                <w:sz w:val="18"/>
                <w:szCs w:val="18"/>
              </w:rPr>
            </w:pPr>
            <w:r w:rsidRPr="000D7B6B">
              <w:rPr>
                <w:i/>
                <w:iCs/>
                <w:sz w:val="18"/>
                <w:szCs w:val="18"/>
              </w:rPr>
              <w:t>Q3; Q1 (IQR)</w:t>
            </w:r>
          </w:p>
        </w:tc>
        <w:tc>
          <w:tcPr>
            <w:tcW w:w="2072" w:type="dxa"/>
            <w:shd w:val="clear" w:color="auto" w:fill="F2F2F2" w:themeFill="background1" w:themeFillShade="F2"/>
          </w:tcPr>
          <w:p w14:paraId="3C36EEA2" w14:textId="77777777" w:rsidR="00BE51C5" w:rsidRPr="00166E56" w:rsidRDefault="00BE51C5" w:rsidP="000D7B6B">
            <w:pPr>
              <w:spacing w:after="0"/>
              <w:rPr>
                <w:sz w:val="18"/>
                <w:szCs w:val="18"/>
              </w:rPr>
            </w:pPr>
            <w:r w:rsidRPr="00166E56">
              <w:rPr>
                <w:sz w:val="18"/>
                <w:szCs w:val="18"/>
              </w:rPr>
              <w:t>70.0, 20.0 (50.0)</w:t>
            </w:r>
          </w:p>
        </w:tc>
        <w:tc>
          <w:tcPr>
            <w:tcW w:w="1937" w:type="dxa"/>
            <w:shd w:val="clear" w:color="auto" w:fill="F2F2F2" w:themeFill="background1" w:themeFillShade="F2"/>
          </w:tcPr>
          <w:p w14:paraId="226D829D" w14:textId="77777777" w:rsidR="00BE51C5" w:rsidRPr="00166E56" w:rsidRDefault="00BE51C5" w:rsidP="000D7B6B">
            <w:pPr>
              <w:spacing w:after="0"/>
              <w:rPr>
                <w:sz w:val="18"/>
                <w:szCs w:val="18"/>
              </w:rPr>
            </w:pPr>
            <w:r w:rsidRPr="00166E56">
              <w:rPr>
                <w:sz w:val="18"/>
                <w:szCs w:val="18"/>
              </w:rPr>
              <w:t>95.0, 21.5 (73.5)</w:t>
            </w:r>
          </w:p>
        </w:tc>
        <w:tc>
          <w:tcPr>
            <w:tcW w:w="2152" w:type="dxa"/>
            <w:shd w:val="clear" w:color="auto" w:fill="F2F2F2" w:themeFill="background1" w:themeFillShade="F2"/>
          </w:tcPr>
          <w:p w14:paraId="5E3878A1" w14:textId="77777777" w:rsidR="00BE51C5" w:rsidRPr="00166E56" w:rsidRDefault="00BE51C5" w:rsidP="000D7B6B">
            <w:pPr>
              <w:spacing w:after="0"/>
              <w:rPr>
                <w:sz w:val="18"/>
                <w:szCs w:val="18"/>
              </w:rPr>
            </w:pPr>
            <w:r w:rsidRPr="00166E56">
              <w:rPr>
                <w:sz w:val="18"/>
                <w:szCs w:val="18"/>
              </w:rPr>
              <w:t>78.8, 20.3 (58.5)</w:t>
            </w:r>
          </w:p>
        </w:tc>
      </w:tr>
      <w:tr w:rsidR="00BE51C5" w:rsidRPr="00166E56" w14:paraId="5D644FEC" w14:textId="77777777" w:rsidTr="00D06DA7">
        <w:tc>
          <w:tcPr>
            <w:tcW w:w="1920" w:type="dxa"/>
            <w:vMerge w:val="restart"/>
            <w:shd w:val="clear" w:color="auto" w:fill="FFFFFF" w:themeFill="background1"/>
          </w:tcPr>
          <w:p w14:paraId="2C0A7EB8" w14:textId="77777777" w:rsidR="00BE51C5" w:rsidRPr="00166E56" w:rsidRDefault="00BE51C5" w:rsidP="000D7B6B">
            <w:pPr>
              <w:spacing w:after="0"/>
              <w:rPr>
                <w:sz w:val="18"/>
                <w:szCs w:val="18"/>
              </w:rPr>
            </w:pPr>
            <w:r w:rsidRPr="00166E56">
              <w:rPr>
                <w:sz w:val="18"/>
                <w:szCs w:val="18"/>
              </w:rPr>
              <w:t>Average number of asthma relievers sold per week on average (via POS system)</w:t>
            </w:r>
          </w:p>
        </w:tc>
        <w:tc>
          <w:tcPr>
            <w:tcW w:w="2375" w:type="dxa"/>
            <w:shd w:val="clear" w:color="auto" w:fill="FFFFFF" w:themeFill="background1"/>
          </w:tcPr>
          <w:p w14:paraId="29AC1550" w14:textId="77777777" w:rsidR="00BE51C5" w:rsidRPr="000D7B6B" w:rsidRDefault="00BE51C5" w:rsidP="000D7B6B">
            <w:pPr>
              <w:spacing w:after="0"/>
              <w:rPr>
                <w:i/>
                <w:iCs/>
                <w:sz w:val="18"/>
                <w:szCs w:val="18"/>
              </w:rPr>
            </w:pPr>
            <w:r w:rsidRPr="000D7B6B">
              <w:rPr>
                <w:i/>
                <w:iCs/>
                <w:sz w:val="18"/>
                <w:szCs w:val="18"/>
              </w:rPr>
              <w:t>Range</w:t>
            </w:r>
          </w:p>
        </w:tc>
        <w:tc>
          <w:tcPr>
            <w:tcW w:w="2072" w:type="dxa"/>
            <w:shd w:val="clear" w:color="auto" w:fill="FFFFFF" w:themeFill="background1"/>
          </w:tcPr>
          <w:p w14:paraId="49BA67F1" w14:textId="4DA4757C" w:rsidR="00BE51C5" w:rsidRPr="00166E56" w:rsidRDefault="00BE51C5" w:rsidP="000D7B6B">
            <w:pPr>
              <w:spacing w:after="0"/>
              <w:rPr>
                <w:sz w:val="18"/>
                <w:szCs w:val="18"/>
              </w:rPr>
            </w:pPr>
            <w:r w:rsidRPr="00166E56">
              <w:rPr>
                <w:sz w:val="18"/>
                <w:szCs w:val="18"/>
              </w:rPr>
              <w:t>5.0</w:t>
            </w:r>
            <w:r w:rsidR="00F14ED2" w:rsidRPr="00166E56">
              <w:rPr>
                <w:sz w:val="18"/>
                <w:szCs w:val="18"/>
              </w:rPr>
              <w:t xml:space="preserve"> – </w:t>
            </w:r>
            <w:r w:rsidRPr="00166E56">
              <w:rPr>
                <w:sz w:val="18"/>
                <w:szCs w:val="18"/>
              </w:rPr>
              <w:t>300.0</w:t>
            </w:r>
          </w:p>
        </w:tc>
        <w:tc>
          <w:tcPr>
            <w:tcW w:w="1937" w:type="dxa"/>
            <w:shd w:val="clear" w:color="auto" w:fill="FFFFFF" w:themeFill="background1"/>
          </w:tcPr>
          <w:p w14:paraId="0F326624" w14:textId="4CCD595C" w:rsidR="00BE51C5" w:rsidRPr="00166E56" w:rsidRDefault="00BE51C5" w:rsidP="000D7B6B">
            <w:pPr>
              <w:spacing w:after="0"/>
              <w:rPr>
                <w:sz w:val="18"/>
                <w:szCs w:val="18"/>
              </w:rPr>
            </w:pPr>
            <w:r w:rsidRPr="00166E56">
              <w:rPr>
                <w:sz w:val="18"/>
                <w:szCs w:val="18"/>
              </w:rPr>
              <w:t>5.0</w:t>
            </w:r>
            <w:r w:rsidR="00F14ED2" w:rsidRPr="00166E56">
              <w:rPr>
                <w:sz w:val="18"/>
                <w:szCs w:val="18"/>
              </w:rPr>
              <w:t xml:space="preserve"> – </w:t>
            </w:r>
            <w:r w:rsidRPr="00166E56">
              <w:rPr>
                <w:sz w:val="18"/>
                <w:szCs w:val="18"/>
              </w:rPr>
              <w:t>649.0</w:t>
            </w:r>
          </w:p>
        </w:tc>
        <w:tc>
          <w:tcPr>
            <w:tcW w:w="2152" w:type="dxa"/>
            <w:shd w:val="clear" w:color="auto" w:fill="FFFFFF" w:themeFill="background1"/>
          </w:tcPr>
          <w:p w14:paraId="1B852189" w14:textId="77777777" w:rsidR="00BE51C5" w:rsidRPr="00166E56" w:rsidRDefault="00BE51C5" w:rsidP="000D7B6B">
            <w:pPr>
              <w:spacing w:after="0"/>
              <w:rPr>
                <w:sz w:val="18"/>
                <w:szCs w:val="18"/>
              </w:rPr>
            </w:pPr>
            <w:r w:rsidRPr="00166E56">
              <w:rPr>
                <w:sz w:val="18"/>
                <w:szCs w:val="18"/>
              </w:rPr>
              <w:t>5.0 – 649.0</w:t>
            </w:r>
          </w:p>
        </w:tc>
      </w:tr>
      <w:tr w:rsidR="00BE51C5" w:rsidRPr="00166E56" w14:paraId="043AA14E" w14:textId="77777777" w:rsidTr="00D06DA7">
        <w:tc>
          <w:tcPr>
            <w:tcW w:w="1920" w:type="dxa"/>
            <w:vMerge/>
            <w:shd w:val="clear" w:color="auto" w:fill="FFFFFF" w:themeFill="background1"/>
          </w:tcPr>
          <w:p w14:paraId="6C5AF1B0" w14:textId="77777777" w:rsidR="00BE51C5" w:rsidRPr="00166E56" w:rsidRDefault="00BE51C5" w:rsidP="000D7B6B">
            <w:pPr>
              <w:spacing w:after="0"/>
              <w:rPr>
                <w:sz w:val="18"/>
                <w:szCs w:val="18"/>
              </w:rPr>
            </w:pPr>
          </w:p>
        </w:tc>
        <w:tc>
          <w:tcPr>
            <w:tcW w:w="2375" w:type="dxa"/>
            <w:shd w:val="clear" w:color="auto" w:fill="FFFFFF" w:themeFill="background1"/>
          </w:tcPr>
          <w:p w14:paraId="77F6EEC9" w14:textId="77777777" w:rsidR="00BE51C5" w:rsidRPr="000D7B6B" w:rsidRDefault="00BE51C5" w:rsidP="000D7B6B">
            <w:pPr>
              <w:spacing w:after="0"/>
              <w:rPr>
                <w:i/>
                <w:iCs/>
                <w:sz w:val="18"/>
                <w:szCs w:val="18"/>
              </w:rPr>
            </w:pPr>
            <w:r w:rsidRPr="000D7B6B">
              <w:rPr>
                <w:i/>
                <w:iCs/>
                <w:sz w:val="18"/>
                <w:szCs w:val="18"/>
              </w:rPr>
              <w:t>Mean (± SD)</w:t>
            </w:r>
          </w:p>
        </w:tc>
        <w:tc>
          <w:tcPr>
            <w:tcW w:w="2072" w:type="dxa"/>
            <w:shd w:val="clear" w:color="auto" w:fill="FFFFFF" w:themeFill="background1"/>
          </w:tcPr>
          <w:p w14:paraId="57338CFB" w14:textId="77777777" w:rsidR="00BE51C5" w:rsidRPr="00166E56" w:rsidRDefault="00BE51C5" w:rsidP="000D7B6B">
            <w:pPr>
              <w:spacing w:after="0"/>
              <w:rPr>
                <w:sz w:val="18"/>
                <w:szCs w:val="18"/>
              </w:rPr>
            </w:pPr>
            <w:r w:rsidRPr="00166E56">
              <w:rPr>
                <w:sz w:val="18"/>
                <w:szCs w:val="18"/>
              </w:rPr>
              <w:t>52.5 (</w:t>
            </w:r>
            <w:r w:rsidRPr="00166E56">
              <w:rPr>
                <w:rFonts w:cstheme="minorHAnsi"/>
                <w:sz w:val="18"/>
                <w:szCs w:val="18"/>
              </w:rPr>
              <w:t xml:space="preserve">± </w:t>
            </w:r>
            <w:r w:rsidRPr="00166E56">
              <w:rPr>
                <w:sz w:val="18"/>
                <w:szCs w:val="18"/>
              </w:rPr>
              <w:t>47.9)</w:t>
            </w:r>
          </w:p>
        </w:tc>
        <w:tc>
          <w:tcPr>
            <w:tcW w:w="1937" w:type="dxa"/>
            <w:shd w:val="clear" w:color="auto" w:fill="FFFFFF" w:themeFill="background1"/>
          </w:tcPr>
          <w:p w14:paraId="6FB44BAD" w14:textId="77777777" w:rsidR="00BE51C5" w:rsidRPr="00166E56" w:rsidRDefault="00BE51C5" w:rsidP="000D7B6B">
            <w:pPr>
              <w:spacing w:after="0"/>
              <w:rPr>
                <w:sz w:val="18"/>
                <w:szCs w:val="18"/>
              </w:rPr>
            </w:pPr>
            <w:r w:rsidRPr="00166E56">
              <w:rPr>
                <w:sz w:val="18"/>
                <w:szCs w:val="18"/>
              </w:rPr>
              <w:t>68.2 (</w:t>
            </w:r>
            <w:r w:rsidRPr="00166E56">
              <w:rPr>
                <w:rFonts w:cstheme="minorHAnsi"/>
                <w:sz w:val="18"/>
                <w:szCs w:val="18"/>
              </w:rPr>
              <w:t xml:space="preserve">± </w:t>
            </w:r>
            <w:r w:rsidRPr="00166E56">
              <w:rPr>
                <w:sz w:val="18"/>
                <w:szCs w:val="18"/>
              </w:rPr>
              <w:t>105.6)</w:t>
            </w:r>
          </w:p>
        </w:tc>
        <w:tc>
          <w:tcPr>
            <w:tcW w:w="2152" w:type="dxa"/>
            <w:shd w:val="clear" w:color="auto" w:fill="FFFFFF" w:themeFill="background1"/>
          </w:tcPr>
          <w:p w14:paraId="72C82B86" w14:textId="77777777" w:rsidR="00BE51C5" w:rsidRPr="00166E56" w:rsidRDefault="00BE51C5" w:rsidP="000D7B6B">
            <w:pPr>
              <w:spacing w:after="0"/>
              <w:rPr>
                <w:rFonts w:cstheme="minorBidi"/>
                <w:sz w:val="18"/>
                <w:szCs w:val="18"/>
              </w:rPr>
            </w:pPr>
            <w:r w:rsidRPr="00166E56">
              <w:rPr>
                <w:rFonts w:cstheme="minorBidi"/>
                <w:sz w:val="18"/>
                <w:szCs w:val="18"/>
              </w:rPr>
              <w:t>60.2 (</w:t>
            </w:r>
            <w:r w:rsidRPr="00166E56">
              <w:rPr>
                <w:sz w:val="18"/>
                <w:szCs w:val="18"/>
              </w:rPr>
              <w:t>± 81. 2)</w:t>
            </w:r>
          </w:p>
        </w:tc>
      </w:tr>
      <w:tr w:rsidR="00BE51C5" w:rsidRPr="00166E56" w14:paraId="606C55EA" w14:textId="77777777" w:rsidTr="00D06DA7">
        <w:tc>
          <w:tcPr>
            <w:tcW w:w="1920" w:type="dxa"/>
            <w:vMerge/>
            <w:shd w:val="clear" w:color="auto" w:fill="FFFFFF" w:themeFill="background1"/>
          </w:tcPr>
          <w:p w14:paraId="584AD6EC" w14:textId="77777777" w:rsidR="00BE51C5" w:rsidRPr="00166E56" w:rsidRDefault="00BE51C5" w:rsidP="000D7B6B">
            <w:pPr>
              <w:spacing w:after="0"/>
              <w:rPr>
                <w:sz w:val="18"/>
                <w:szCs w:val="18"/>
              </w:rPr>
            </w:pPr>
          </w:p>
        </w:tc>
        <w:tc>
          <w:tcPr>
            <w:tcW w:w="2375" w:type="dxa"/>
            <w:shd w:val="clear" w:color="auto" w:fill="FFFFFF" w:themeFill="background1"/>
          </w:tcPr>
          <w:p w14:paraId="4A23EE4E" w14:textId="77777777" w:rsidR="00BE51C5" w:rsidRPr="000D7B6B" w:rsidRDefault="00BE51C5" w:rsidP="000D7B6B">
            <w:pPr>
              <w:spacing w:after="0"/>
              <w:rPr>
                <w:i/>
                <w:iCs/>
                <w:sz w:val="18"/>
                <w:szCs w:val="18"/>
              </w:rPr>
            </w:pPr>
            <w:r w:rsidRPr="000D7B6B">
              <w:rPr>
                <w:i/>
                <w:iCs/>
                <w:sz w:val="18"/>
                <w:szCs w:val="18"/>
              </w:rPr>
              <w:t>Median</w:t>
            </w:r>
          </w:p>
        </w:tc>
        <w:tc>
          <w:tcPr>
            <w:tcW w:w="2072" w:type="dxa"/>
            <w:shd w:val="clear" w:color="auto" w:fill="FFFFFF" w:themeFill="background1"/>
          </w:tcPr>
          <w:p w14:paraId="5F7A069E" w14:textId="77777777" w:rsidR="00BE51C5" w:rsidRPr="00166E56" w:rsidRDefault="00BE51C5" w:rsidP="000D7B6B">
            <w:pPr>
              <w:spacing w:after="0"/>
              <w:rPr>
                <w:sz w:val="18"/>
                <w:szCs w:val="18"/>
              </w:rPr>
            </w:pPr>
            <w:r w:rsidRPr="00166E56">
              <w:rPr>
                <w:sz w:val="18"/>
                <w:szCs w:val="18"/>
              </w:rPr>
              <w:t>42.0</w:t>
            </w:r>
          </w:p>
        </w:tc>
        <w:tc>
          <w:tcPr>
            <w:tcW w:w="1937" w:type="dxa"/>
            <w:shd w:val="clear" w:color="auto" w:fill="FFFFFF" w:themeFill="background1"/>
          </w:tcPr>
          <w:p w14:paraId="675CC4E5" w14:textId="77777777" w:rsidR="00BE51C5" w:rsidRPr="00166E56" w:rsidRDefault="00BE51C5" w:rsidP="000D7B6B">
            <w:pPr>
              <w:spacing w:after="0"/>
              <w:rPr>
                <w:sz w:val="18"/>
                <w:szCs w:val="18"/>
              </w:rPr>
            </w:pPr>
            <w:r w:rsidRPr="00166E56">
              <w:rPr>
                <w:sz w:val="18"/>
                <w:szCs w:val="18"/>
              </w:rPr>
              <w:t>36.0</w:t>
            </w:r>
          </w:p>
        </w:tc>
        <w:tc>
          <w:tcPr>
            <w:tcW w:w="2152" w:type="dxa"/>
            <w:shd w:val="clear" w:color="auto" w:fill="FFFFFF" w:themeFill="background1"/>
          </w:tcPr>
          <w:p w14:paraId="6CFA7BCD" w14:textId="77777777" w:rsidR="00BE51C5" w:rsidRPr="00166E56" w:rsidRDefault="00BE51C5" w:rsidP="000D7B6B">
            <w:pPr>
              <w:spacing w:after="0"/>
              <w:rPr>
                <w:sz w:val="18"/>
                <w:szCs w:val="18"/>
              </w:rPr>
            </w:pPr>
            <w:r w:rsidRPr="00166E56">
              <w:rPr>
                <w:sz w:val="18"/>
                <w:szCs w:val="18"/>
              </w:rPr>
              <w:t>42.0</w:t>
            </w:r>
          </w:p>
        </w:tc>
      </w:tr>
      <w:tr w:rsidR="00BE51C5" w:rsidRPr="00166E56" w14:paraId="021D595A" w14:textId="77777777" w:rsidTr="00D06DA7">
        <w:tc>
          <w:tcPr>
            <w:tcW w:w="1920" w:type="dxa"/>
            <w:vMerge/>
            <w:shd w:val="clear" w:color="auto" w:fill="FFFFFF" w:themeFill="background1"/>
          </w:tcPr>
          <w:p w14:paraId="3728E852" w14:textId="77777777" w:rsidR="00BE51C5" w:rsidRPr="00166E56" w:rsidRDefault="00BE51C5" w:rsidP="000D7B6B">
            <w:pPr>
              <w:spacing w:after="0"/>
              <w:rPr>
                <w:sz w:val="18"/>
                <w:szCs w:val="18"/>
              </w:rPr>
            </w:pPr>
          </w:p>
        </w:tc>
        <w:tc>
          <w:tcPr>
            <w:tcW w:w="2375" w:type="dxa"/>
            <w:shd w:val="clear" w:color="auto" w:fill="FFFFFF" w:themeFill="background1"/>
          </w:tcPr>
          <w:p w14:paraId="3765645C" w14:textId="77777777" w:rsidR="00BE51C5" w:rsidRPr="000D7B6B" w:rsidRDefault="00BE51C5" w:rsidP="000D7B6B">
            <w:pPr>
              <w:spacing w:after="0"/>
              <w:rPr>
                <w:i/>
                <w:iCs/>
                <w:sz w:val="18"/>
                <w:szCs w:val="18"/>
              </w:rPr>
            </w:pPr>
            <w:r w:rsidRPr="000D7B6B">
              <w:rPr>
                <w:i/>
                <w:iCs/>
                <w:sz w:val="18"/>
                <w:szCs w:val="18"/>
              </w:rPr>
              <w:t>Q3; Q1 (IQR)</w:t>
            </w:r>
          </w:p>
        </w:tc>
        <w:tc>
          <w:tcPr>
            <w:tcW w:w="2072" w:type="dxa"/>
            <w:shd w:val="clear" w:color="auto" w:fill="FFFFFF" w:themeFill="background1"/>
          </w:tcPr>
          <w:p w14:paraId="47C7FDB4" w14:textId="77777777" w:rsidR="00BE51C5" w:rsidRPr="00166E56" w:rsidRDefault="00BE51C5" w:rsidP="000D7B6B">
            <w:pPr>
              <w:spacing w:after="0"/>
              <w:rPr>
                <w:sz w:val="18"/>
                <w:szCs w:val="18"/>
              </w:rPr>
            </w:pPr>
            <w:r w:rsidRPr="00166E56">
              <w:rPr>
                <w:sz w:val="18"/>
                <w:szCs w:val="18"/>
              </w:rPr>
              <w:t>67.0, 22.0 (45.0)</w:t>
            </w:r>
          </w:p>
        </w:tc>
        <w:tc>
          <w:tcPr>
            <w:tcW w:w="1937" w:type="dxa"/>
            <w:shd w:val="clear" w:color="auto" w:fill="FFFFFF" w:themeFill="background1"/>
          </w:tcPr>
          <w:p w14:paraId="5E5CCBE3" w14:textId="77777777" w:rsidR="00BE51C5" w:rsidRPr="00166E56" w:rsidRDefault="00BE51C5" w:rsidP="000D7B6B">
            <w:pPr>
              <w:spacing w:after="0"/>
              <w:rPr>
                <w:sz w:val="18"/>
                <w:szCs w:val="18"/>
              </w:rPr>
            </w:pPr>
            <w:r w:rsidRPr="00166E56">
              <w:rPr>
                <w:sz w:val="18"/>
                <w:szCs w:val="18"/>
              </w:rPr>
              <w:t>65.0, 20.0 (45.0)</w:t>
            </w:r>
          </w:p>
        </w:tc>
        <w:tc>
          <w:tcPr>
            <w:tcW w:w="2152" w:type="dxa"/>
            <w:shd w:val="clear" w:color="auto" w:fill="FFFFFF" w:themeFill="background1"/>
          </w:tcPr>
          <w:p w14:paraId="2906BA14" w14:textId="77777777" w:rsidR="00BE51C5" w:rsidRPr="00166E56" w:rsidRDefault="00BE51C5" w:rsidP="000D7B6B">
            <w:pPr>
              <w:spacing w:after="0"/>
              <w:rPr>
                <w:sz w:val="18"/>
                <w:szCs w:val="18"/>
              </w:rPr>
            </w:pPr>
            <w:r w:rsidRPr="00166E56">
              <w:rPr>
                <w:sz w:val="18"/>
                <w:szCs w:val="18"/>
              </w:rPr>
              <w:t>65.3, 20.0 (45.3)</w:t>
            </w:r>
          </w:p>
        </w:tc>
      </w:tr>
      <w:tr w:rsidR="000D7B6B" w:rsidRPr="000D7B6B" w14:paraId="3F69862E" w14:textId="77777777" w:rsidTr="000D7B6B">
        <w:tc>
          <w:tcPr>
            <w:tcW w:w="1920" w:type="dxa"/>
            <w:shd w:val="clear" w:color="auto" w:fill="F2F2F2" w:themeFill="background1" w:themeFillShade="F2"/>
          </w:tcPr>
          <w:p w14:paraId="1CDC6DA1" w14:textId="4180A4C6" w:rsidR="000D7B6B" w:rsidRPr="00166E56" w:rsidRDefault="000D7B6B" w:rsidP="000D7B6B">
            <w:pPr>
              <w:spacing w:after="0"/>
              <w:rPr>
                <w:sz w:val="18"/>
                <w:szCs w:val="18"/>
              </w:rPr>
            </w:pPr>
            <w:r w:rsidRPr="00166E56">
              <w:rPr>
                <w:sz w:val="18"/>
                <w:szCs w:val="18"/>
              </w:rPr>
              <w:t>Pharmacy currently provides Asthma service outside of trial</w:t>
            </w:r>
          </w:p>
        </w:tc>
        <w:tc>
          <w:tcPr>
            <w:tcW w:w="2375" w:type="dxa"/>
            <w:shd w:val="clear" w:color="auto" w:fill="F2F2F2" w:themeFill="background1" w:themeFillShade="F2"/>
          </w:tcPr>
          <w:p w14:paraId="4F668684" w14:textId="77777777" w:rsidR="000D7B6B" w:rsidRPr="000D7B6B" w:rsidRDefault="000D7B6B" w:rsidP="000D7B6B">
            <w:pPr>
              <w:spacing w:after="0"/>
              <w:rPr>
                <w:sz w:val="18"/>
                <w:szCs w:val="18"/>
              </w:rPr>
            </w:pPr>
          </w:p>
        </w:tc>
        <w:tc>
          <w:tcPr>
            <w:tcW w:w="2072" w:type="dxa"/>
            <w:shd w:val="clear" w:color="auto" w:fill="F2F2F2" w:themeFill="background1" w:themeFillShade="F2"/>
          </w:tcPr>
          <w:p w14:paraId="2B43454E" w14:textId="7F3E0B14" w:rsidR="000D7B6B" w:rsidRPr="00166E56" w:rsidRDefault="000D7B6B" w:rsidP="000D7B6B">
            <w:pPr>
              <w:spacing w:after="0"/>
              <w:rPr>
                <w:sz w:val="18"/>
                <w:szCs w:val="18"/>
              </w:rPr>
            </w:pPr>
            <w:r w:rsidRPr="00166E56">
              <w:rPr>
                <w:sz w:val="18"/>
                <w:szCs w:val="18"/>
              </w:rPr>
              <w:t>13 (26.0)</w:t>
            </w:r>
          </w:p>
        </w:tc>
        <w:tc>
          <w:tcPr>
            <w:tcW w:w="1937" w:type="dxa"/>
            <w:shd w:val="clear" w:color="auto" w:fill="F2F2F2" w:themeFill="background1" w:themeFillShade="F2"/>
          </w:tcPr>
          <w:p w14:paraId="4EC68286" w14:textId="0A3C0597" w:rsidR="000D7B6B" w:rsidRPr="00166E56" w:rsidRDefault="000D7B6B" w:rsidP="000D7B6B">
            <w:pPr>
              <w:spacing w:after="0"/>
              <w:rPr>
                <w:sz w:val="18"/>
                <w:szCs w:val="18"/>
              </w:rPr>
            </w:pPr>
            <w:r w:rsidRPr="00166E56">
              <w:rPr>
                <w:sz w:val="18"/>
                <w:szCs w:val="18"/>
              </w:rPr>
              <w:t>10 (22.7)</w:t>
            </w:r>
          </w:p>
        </w:tc>
        <w:tc>
          <w:tcPr>
            <w:tcW w:w="2152" w:type="dxa"/>
            <w:shd w:val="clear" w:color="auto" w:fill="F2F2F2" w:themeFill="background1" w:themeFillShade="F2"/>
          </w:tcPr>
          <w:p w14:paraId="308A2992" w14:textId="3BAF2721" w:rsidR="000D7B6B" w:rsidRPr="00166E56" w:rsidRDefault="000D7B6B" w:rsidP="000D7B6B">
            <w:pPr>
              <w:spacing w:after="0"/>
              <w:rPr>
                <w:sz w:val="18"/>
                <w:szCs w:val="18"/>
              </w:rPr>
            </w:pPr>
            <w:r w:rsidRPr="00166E56">
              <w:rPr>
                <w:sz w:val="18"/>
                <w:szCs w:val="18"/>
              </w:rPr>
              <w:t>23 (24.5)</w:t>
            </w:r>
          </w:p>
        </w:tc>
      </w:tr>
      <w:tr w:rsidR="000948D3" w:rsidRPr="000D7B6B" w14:paraId="0450EE97" w14:textId="77777777" w:rsidTr="000948D3">
        <w:tc>
          <w:tcPr>
            <w:tcW w:w="1920" w:type="dxa"/>
            <w:shd w:val="clear" w:color="auto" w:fill="auto"/>
          </w:tcPr>
          <w:p w14:paraId="047DC5CD" w14:textId="67D8894E" w:rsidR="000948D3" w:rsidRPr="00166E56" w:rsidRDefault="000948D3" w:rsidP="000948D3">
            <w:pPr>
              <w:spacing w:after="0"/>
              <w:rPr>
                <w:sz w:val="18"/>
                <w:szCs w:val="18"/>
              </w:rPr>
            </w:pPr>
            <w:r w:rsidRPr="00166E56">
              <w:rPr>
                <w:sz w:val="18"/>
                <w:szCs w:val="18"/>
              </w:rPr>
              <w:t>Pharmacy provides other health programs and services</w:t>
            </w:r>
          </w:p>
        </w:tc>
        <w:tc>
          <w:tcPr>
            <w:tcW w:w="2375" w:type="dxa"/>
            <w:shd w:val="clear" w:color="auto" w:fill="auto"/>
          </w:tcPr>
          <w:p w14:paraId="6819EBCA" w14:textId="77777777" w:rsidR="000948D3" w:rsidRPr="000D7B6B" w:rsidRDefault="000948D3" w:rsidP="000948D3">
            <w:pPr>
              <w:spacing w:after="0"/>
              <w:rPr>
                <w:sz w:val="18"/>
                <w:szCs w:val="18"/>
              </w:rPr>
            </w:pPr>
          </w:p>
        </w:tc>
        <w:tc>
          <w:tcPr>
            <w:tcW w:w="2072" w:type="dxa"/>
            <w:shd w:val="clear" w:color="auto" w:fill="auto"/>
          </w:tcPr>
          <w:p w14:paraId="45778591" w14:textId="699C88E8" w:rsidR="000948D3" w:rsidRPr="00166E56" w:rsidRDefault="000948D3" w:rsidP="000948D3">
            <w:pPr>
              <w:spacing w:after="0"/>
              <w:rPr>
                <w:sz w:val="18"/>
                <w:szCs w:val="18"/>
              </w:rPr>
            </w:pPr>
            <w:r w:rsidRPr="00166E56">
              <w:rPr>
                <w:sz w:val="18"/>
                <w:szCs w:val="18"/>
              </w:rPr>
              <w:t>49 (98.0)</w:t>
            </w:r>
            <w:r w:rsidRPr="00166E56">
              <w:rPr>
                <w:sz w:val="18"/>
                <w:szCs w:val="18"/>
                <w:vertAlign w:val="superscript"/>
              </w:rPr>
              <w:t>1</w:t>
            </w:r>
          </w:p>
        </w:tc>
        <w:tc>
          <w:tcPr>
            <w:tcW w:w="1937" w:type="dxa"/>
            <w:shd w:val="clear" w:color="auto" w:fill="auto"/>
          </w:tcPr>
          <w:p w14:paraId="154BD5B5" w14:textId="353D0FF0" w:rsidR="000948D3" w:rsidRPr="00166E56" w:rsidRDefault="000948D3" w:rsidP="000948D3">
            <w:pPr>
              <w:spacing w:after="0"/>
              <w:rPr>
                <w:sz w:val="18"/>
                <w:szCs w:val="18"/>
              </w:rPr>
            </w:pPr>
            <w:r w:rsidRPr="00166E56">
              <w:rPr>
                <w:sz w:val="18"/>
                <w:szCs w:val="18"/>
              </w:rPr>
              <w:t>36 (81.8)</w:t>
            </w:r>
          </w:p>
        </w:tc>
        <w:tc>
          <w:tcPr>
            <w:tcW w:w="2152" w:type="dxa"/>
            <w:shd w:val="clear" w:color="auto" w:fill="auto"/>
          </w:tcPr>
          <w:p w14:paraId="195245EA" w14:textId="029933FF" w:rsidR="000948D3" w:rsidRPr="00166E56" w:rsidRDefault="000948D3" w:rsidP="000948D3">
            <w:pPr>
              <w:spacing w:after="0"/>
              <w:rPr>
                <w:sz w:val="18"/>
                <w:szCs w:val="18"/>
              </w:rPr>
            </w:pPr>
            <w:r w:rsidRPr="00166E56">
              <w:rPr>
                <w:sz w:val="18"/>
                <w:szCs w:val="18"/>
              </w:rPr>
              <w:t>85 (90.4)</w:t>
            </w:r>
          </w:p>
        </w:tc>
      </w:tr>
      <w:tr w:rsidR="000948D3" w:rsidRPr="000D7B6B" w14:paraId="4C62FF36" w14:textId="77777777" w:rsidTr="000D7B6B">
        <w:tc>
          <w:tcPr>
            <w:tcW w:w="1920" w:type="dxa"/>
            <w:shd w:val="clear" w:color="auto" w:fill="F2F2F2" w:themeFill="background1" w:themeFillShade="F2"/>
          </w:tcPr>
          <w:p w14:paraId="0EC0151A" w14:textId="3B539316" w:rsidR="000948D3" w:rsidRPr="00166E56" w:rsidRDefault="000948D3" w:rsidP="000948D3">
            <w:pPr>
              <w:spacing w:after="0"/>
              <w:rPr>
                <w:sz w:val="18"/>
                <w:szCs w:val="18"/>
              </w:rPr>
            </w:pPr>
            <w:r w:rsidRPr="00166E56">
              <w:rPr>
                <w:sz w:val="18"/>
                <w:szCs w:val="18"/>
              </w:rPr>
              <w:t>Are pharmacists required to undertake formal training for any of the services provided by the pharmacy (Apart from HMR’s or RMMR’s)</w:t>
            </w:r>
          </w:p>
        </w:tc>
        <w:tc>
          <w:tcPr>
            <w:tcW w:w="2375" w:type="dxa"/>
            <w:shd w:val="clear" w:color="auto" w:fill="F2F2F2" w:themeFill="background1" w:themeFillShade="F2"/>
          </w:tcPr>
          <w:p w14:paraId="79F63DD0" w14:textId="77777777" w:rsidR="000948D3" w:rsidRPr="000D7B6B" w:rsidRDefault="000948D3" w:rsidP="000948D3">
            <w:pPr>
              <w:spacing w:after="0"/>
              <w:rPr>
                <w:sz w:val="18"/>
                <w:szCs w:val="18"/>
              </w:rPr>
            </w:pPr>
          </w:p>
        </w:tc>
        <w:tc>
          <w:tcPr>
            <w:tcW w:w="2072" w:type="dxa"/>
            <w:shd w:val="clear" w:color="auto" w:fill="F2F2F2" w:themeFill="background1" w:themeFillShade="F2"/>
          </w:tcPr>
          <w:p w14:paraId="76AE5DAE" w14:textId="6E6F85D6" w:rsidR="000948D3" w:rsidRPr="00166E56" w:rsidRDefault="000948D3" w:rsidP="000948D3">
            <w:pPr>
              <w:spacing w:after="0"/>
              <w:rPr>
                <w:sz w:val="18"/>
                <w:szCs w:val="18"/>
              </w:rPr>
            </w:pPr>
            <w:r w:rsidRPr="00166E56">
              <w:rPr>
                <w:sz w:val="18"/>
                <w:szCs w:val="18"/>
              </w:rPr>
              <w:t>39 (78.0)</w:t>
            </w:r>
          </w:p>
        </w:tc>
        <w:tc>
          <w:tcPr>
            <w:tcW w:w="1937" w:type="dxa"/>
            <w:shd w:val="clear" w:color="auto" w:fill="F2F2F2" w:themeFill="background1" w:themeFillShade="F2"/>
          </w:tcPr>
          <w:p w14:paraId="1A4CC5A3" w14:textId="476E469F" w:rsidR="000948D3" w:rsidRPr="00166E56" w:rsidRDefault="000948D3" w:rsidP="000948D3">
            <w:pPr>
              <w:spacing w:after="0"/>
              <w:rPr>
                <w:sz w:val="18"/>
                <w:szCs w:val="18"/>
              </w:rPr>
            </w:pPr>
            <w:r w:rsidRPr="00166E56">
              <w:rPr>
                <w:sz w:val="18"/>
                <w:szCs w:val="18"/>
              </w:rPr>
              <w:t>28 (63.6)</w:t>
            </w:r>
          </w:p>
        </w:tc>
        <w:tc>
          <w:tcPr>
            <w:tcW w:w="2152" w:type="dxa"/>
            <w:shd w:val="clear" w:color="auto" w:fill="F2F2F2" w:themeFill="background1" w:themeFillShade="F2"/>
          </w:tcPr>
          <w:p w14:paraId="0E46C793" w14:textId="6C98208B" w:rsidR="000948D3" w:rsidRPr="00166E56" w:rsidRDefault="000948D3" w:rsidP="000948D3">
            <w:pPr>
              <w:spacing w:after="0"/>
              <w:rPr>
                <w:sz w:val="18"/>
                <w:szCs w:val="18"/>
              </w:rPr>
            </w:pPr>
            <w:r w:rsidRPr="00166E56">
              <w:rPr>
                <w:sz w:val="18"/>
                <w:szCs w:val="18"/>
              </w:rPr>
              <w:t>67 (71.27)</w:t>
            </w:r>
          </w:p>
        </w:tc>
      </w:tr>
      <w:tr w:rsidR="000948D3" w:rsidRPr="000D7B6B" w14:paraId="1C704AF2" w14:textId="77777777" w:rsidTr="000948D3">
        <w:tc>
          <w:tcPr>
            <w:tcW w:w="1920" w:type="dxa"/>
            <w:shd w:val="clear" w:color="auto" w:fill="auto"/>
          </w:tcPr>
          <w:p w14:paraId="25F95D37" w14:textId="333536B6" w:rsidR="000948D3" w:rsidRPr="00166E56" w:rsidRDefault="000948D3" w:rsidP="000948D3">
            <w:pPr>
              <w:spacing w:after="0"/>
              <w:rPr>
                <w:sz w:val="18"/>
                <w:szCs w:val="18"/>
              </w:rPr>
            </w:pPr>
            <w:r w:rsidRPr="00166E56">
              <w:rPr>
                <w:sz w:val="18"/>
                <w:szCs w:val="18"/>
              </w:rPr>
              <w:lastRenderedPageBreak/>
              <w:t>Previous involvement in Research studies</w:t>
            </w:r>
          </w:p>
        </w:tc>
        <w:tc>
          <w:tcPr>
            <w:tcW w:w="2375" w:type="dxa"/>
            <w:shd w:val="clear" w:color="auto" w:fill="auto"/>
          </w:tcPr>
          <w:p w14:paraId="6A79CD7C" w14:textId="77777777" w:rsidR="000948D3" w:rsidRPr="000D7B6B" w:rsidRDefault="000948D3" w:rsidP="000948D3">
            <w:pPr>
              <w:spacing w:after="0"/>
              <w:rPr>
                <w:sz w:val="18"/>
                <w:szCs w:val="18"/>
              </w:rPr>
            </w:pPr>
          </w:p>
        </w:tc>
        <w:tc>
          <w:tcPr>
            <w:tcW w:w="2072" w:type="dxa"/>
            <w:shd w:val="clear" w:color="auto" w:fill="auto"/>
          </w:tcPr>
          <w:p w14:paraId="5DCD0B53" w14:textId="530FFBE6" w:rsidR="000948D3" w:rsidRPr="00166E56" w:rsidRDefault="000948D3" w:rsidP="000948D3">
            <w:pPr>
              <w:spacing w:after="0"/>
              <w:rPr>
                <w:sz w:val="18"/>
                <w:szCs w:val="18"/>
              </w:rPr>
            </w:pPr>
            <w:r w:rsidRPr="00166E56">
              <w:rPr>
                <w:sz w:val="18"/>
                <w:szCs w:val="18"/>
              </w:rPr>
              <w:t>29 (58.0)</w:t>
            </w:r>
          </w:p>
        </w:tc>
        <w:tc>
          <w:tcPr>
            <w:tcW w:w="1937" w:type="dxa"/>
            <w:shd w:val="clear" w:color="auto" w:fill="auto"/>
          </w:tcPr>
          <w:p w14:paraId="1E3863F8" w14:textId="273F8531" w:rsidR="000948D3" w:rsidRPr="00166E56" w:rsidRDefault="000948D3" w:rsidP="000948D3">
            <w:pPr>
              <w:spacing w:after="0"/>
              <w:rPr>
                <w:sz w:val="18"/>
                <w:szCs w:val="18"/>
              </w:rPr>
            </w:pPr>
            <w:r w:rsidRPr="00166E56">
              <w:rPr>
                <w:sz w:val="18"/>
                <w:szCs w:val="18"/>
              </w:rPr>
              <w:t>24 (54.5)</w:t>
            </w:r>
          </w:p>
        </w:tc>
        <w:tc>
          <w:tcPr>
            <w:tcW w:w="2152" w:type="dxa"/>
            <w:shd w:val="clear" w:color="auto" w:fill="auto"/>
          </w:tcPr>
          <w:p w14:paraId="745FDB63" w14:textId="4AE56C16" w:rsidR="000948D3" w:rsidRPr="00166E56" w:rsidRDefault="000948D3" w:rsidP="000948D3">
            <w:pPr>
              <w:spacing w:after="0"/>
              <w:rPr>
                <w:sz w:val="18"/>
                <w:szCs w:val="18"/>
              </w:rPr>
            </w:pPr>
            <w:r w:rsidRPr="00166E56">
              <w:rPr>
                <w:sz w:val="18"/>
                <w:szCs w:val="18"/>
              </w:rPr>
              <w:t>53 (56.4)</w:t>
            </w:r>
          </w:p>
        </w:tc>
      </w:tr>
      <w:tr w:rsidR="001456DF" w:rsidRPr="000D7B6B" w14:paraId="00B2C48F" w14:textId="77777777" w:rsidTr="000D7B6B">
        <w:tc>
          <w:tcPr>
            <w:tcW w:w="1920" w:type="dxa"/>
            <w:vMerge w:val="restart"/>
            <w:shd w:val="clear" w:color="auto" w:fill="F2F2F2" w:themeFill="background1" w:themeFillShade="F2"/>
          </w:tcPr>
          <w:p w14:paraId="4E301BC5" w14:textId="6932E185" w:rsidR="001456DF" w:rsidRPr="00166E56" w:rsidRDefault="001456DF" w:rsidP="000948D3">
            <w:pPr>
              <w:spacing w:after="0"/>
              <w:rPr>
                <w:sz w:val="18"/>
                <w:szCs w:val="18"/>
              </w:rPr>
            </w:pPr>
            <w:r w:rsidRPr="00166E56">
              <w:rPr>
                <w:sz w:val="18"/>
                <w:szCs w:val="18"/>
              </w:rPr>
              <w:t>Use of resources and processes to deliver professional services:</w:t>
            </w:r>
          </w:p>
        </w:tc>
        <w:tc>
          <w:tcPr>
            <w:tcW w:w="2375" w:type="dxa"/>
            <w:shd w:val="clear" w:color="auto" w:fill="F2F2F2" w:themeFill="background1" w:themeFillShade="F2"/>
          </w:tcPr>
          <w:p w14:paraId="26A62F02" w14:textId="62D16441" w:rsidR="001456DF" w:rsidRPr="000948D3" w:rsidRDefault="001456DF" w:rsidP="000948D3">
            <w:pPr>
              <w:spacing w:after="0"/>
              <w:rPr>
                <w:i/>
                <w:iCs/>
                <w:sz w:val="18"/>
                <w:szCs w:val="18"/>
              </w:rPr>
            </w:pPr>
            <w:r w:rsidRPr="000948D3">
              <w:rPr>
                <w:i/>
                <w:iCs/>
                <w:sz w:val="18"/>
                <w:szCs w:val="18"/>
              </w:rPr>
              <w:t>Software platforms to guide delivery of the service (</w:t>
            </w:r>
            <w:proofErr w:type="gramStart"/>
            <w:r w:rsidRPr="000948D3">
              <w:rPr>
                <w:i/>
                <w:iCs/>
                <w:sz w:val="18"/>
                <w:szCs w:val="18"/>
              </w:rPr>
              <w:t>e.g.</w:t>
            </w:r>
            <w:proofErr w:type="gramEnd"/>
            <w:r w:rsidRPr="000948D3">
              <w:rPr>
                <w:i/>
                <w:iCs/>
                <w:sz w:val="18"/>
                <w:szCs w:val="18"/>
              </w:rPr>
              <w:t xml:space="preserve"> </w:t>
            </w:r>
            <w:proofErr w:type="spellStart"/>
            <w:r w:rsidRPr="000948D3">
              <w:rPr>
                <w:i/>
                <w:iCs/>
                <w:sz w:val="18"/>
                <w:szCs w:val="18"/>
              </w:rPr>
              <w:t>GuildCare</w:t>
            </w:r>
            <w:proofErr w:type="spellEnd"/>
            <w:r w:rsidRPr="000948D3">
              <w:rPr>
                <w:i/>
                <w:iCs/>
                <w:sz w:val="18"/>
                <w:szCs w:val="18"/>
              </w:rPr>
              <w:t>)</w:t>
            </w:r>
          </w:p>
        </w:tc>
        <w:tc>
          <w:tcPr>
            <w:tcW w:w="2072" w:type="dxa"/>
            <w:shd w:val="clear" w:color="auto" w:fill="F2F2F2" w:themeFill="background1" w:themeFillShade="F2"/>
          </w:tcPr>
          <w:p w14:paraId="50661C6B" w14:textId="3E4CCADA" w:rsidR="001456DF" w:rsidRPr="00166E56" w:rsidRDefault="001456DF" w:rsidP="000948D3">
            <w:pPr>
              <w:spacing w:after="0"/>
              <w:rPr>
                <w:sz w:val="18"/>
                <w:szCs w:val="18"/>
              </w:rPr>
            </w:pPr>
            <w:r w:rsidRPr="00166E56">
              <w:rPr>
                <w:sz w:val="18"/>
                <w:szCs w:val="18"/>
              </w:rPr>
              <w:t>43 (86.0)</w:t>
            </w:r>
          </w:p>
        </w:tc>
        <w:tc>
          <w:tcPr>
            <w:tcW w:w="1937" w:type="dxa"/>
            <w:shd w:val="clear" w:color="auto" w:fill="F2F2F2" w:themeFill="background1" w:themeFillShade="F2"/>
          </w:tcPr>
          <w:p w14:paraId="785D13A7" w14:textId="230EE2C4" w:rsidR="001456DF" w:rsidRPr="00166E56" w:rsidRDefault="001456DF" w:rsidP="000948D3">
            <w:pPr>
              <w:spacing w:after="0"/>
              <w:rPr>
                <w:sz w:val="18"/>
                <w:szCs w:val="18"/>
              </w:rPr>
            </w:pPr>
            <w:r w:rsidRPr="00166E56">
              <w:rPr>
                <w:sz w:val="18"/>
                <w:szCs w:val="18"/>
              </w:rPr>
              <w:t>35 (79.5)</w:t>
            </w:r>
          </w:p>
        </w:tc>
        <w:tc>
          <w:tcPr>
            <w:tcW w:w="2152" w:type="dxa"/>
            <w:shd w:val="clear" w:color="auto" w:fill="F2F2F2" w:themeFill="background1" w:themeFillShade="F2"/>
          </w:tcPr>
          <w:p w14:paraId="25C7E541" w14:textId="0D1E3D51" w:rsidR="001456DF" w:rsidRPr="00166E56" w:rsidRDefault="001456DF" w:rsidP="000948D3">
            <w:pPr>
              <w:spacing w:after="0"/>
              <w:rPr>
                <w:sz w:val="18"/>
                <w:szCs w:val="18"/>
              </w:rPr>
            </w:pPr>
            <w:r w:rsidRPr="00166E56">
              <w:rPr>
                <w:sz w:val="18"/>
                <w:szCs w:val="18"/>
              </w:rPr>
              <w:t>78 (83.0)</w:t>
            </w:r>
          </w:p>
        </w:tc>
      </w:tr>
      <w:tr w:rsidR="001456DF" w:rsidRPr="000D7B6B" w14:paraId="4F7936F6" w14:textId="77777777" w:rsidTr="000948D3">
        <w:tc>
          <w:tcPr>
            <w:tcW w:w="1920" w:type="dxa"/>
            <w:vMerge/>
            <w:shd w:val="clear" w:color="auto" w:fill="F2F2F2" w:themeFill="background1" w:themeFillShade="F2"/>
          </w:tcPr>
          <w:p w14:paraId="0CCFD992" w14:textId="77777777" w:rsidR="001456DF" w:rsidRPr="00166E56" w:rsidRDefault="001456DF" w:rsidP="000948D3">
            <w:pPr>
              <w:spacing w:after="0"/>
              <w:rPr>
                <w:sz w:val="18"/>
                <w:szCs w:val="18"/>
              </w:rPr>
            </w:pPr>
          </w:p>
        </w:tc>
        <w:tc>
          <w:tcPr>
            <w:tcW w:w="2375" w:type="dxa"/>
            <w:shd w:val="clear" w:color="auto" w:fill="F2F2F2" w:themeFill="background1" w:themeFillShade="F2"/>
          </w:tcPr>
          <w:p w14:paraId="1CDA7AAD" w14:textId="3E906A78" w:rsidR="001456DF" w:rsidRPr="000948D3" w:rsidRDefault="001456DF" w:rsidP="000948D3">
            <w:pPr>
              <w:spacing w:after="0"/>
              <w:rPr>
                <w:i/>
                <w:iCs/>
                <w:sz w:val="18"/>
                <w:szCs w:val="18"/>
              </w:rPr>
            </w:pPr>
            <w:r w:rsidRPr="000948D3">
              <w:rPr>
                <w:i/>
                <w:iCs/>
                <w:sz w:val="18"/>
                <w:szCs w:val="18"/>
              </w:rPr>
              <w:t>Systems to manage participant appointments and follow up (electronic or manual)</w:t>
            </w:r>
          </w:p>
        </w:tc>
        <w:tc>
          <w:tcPr>
            <w:tcW w:w="2072" w:type="dxa"/>
            <w:shd w:val="clear" w:color="auto" w:fill="F2F2F2" w:themeFill="background1" w:themeFillShade="F2"/>
          </w:tcPr>
          <w:p w14:paraId="04A10103" w14:textId="355E1987" w:rsidR="001456DF" w:rsidRPr="00166E56" w:rsidRDefault="001456DF" w:rsidP="000948D3">
            <w:pPr>
              <w:spacing w:after="0"/>
              <w:rPr>
                <w:sz w:val="18"/>
                <w:szCs w:val="18"/>
              </w:rPr>
            </w:pPr>
            <w:r w:rsidRPr="00166E56">
              <w:rPr>
                <w:sz w:val="18"/>
                <w:szCs w:val="18"/>
              </w:rPr>
              <w:t>36 (72.0)</w:t>
            </w:r>
            <w:r w:rsidRPr="00166E56">
              <w:rPr>
                <w:sz w:val="18"/>
                <w:szCs w:val="18"/>
                <w:vertAlign w:val="superscript"/>
              </w:rPr>
              <w:t>2</w:t>
            </w:r>
          </w:p>
        </w:tc>
        <w:tc>
          <w:tcPr>
            <w:tcW w:w="1937" w:type="dxa"/>
            <w:shd w:val="clear" w:color="auto" w:fill="F2F2F2" w:themeFill="background1" w:themeFillShade="F2"/>
          </w:tcPr>
          <w:p w14:paraId="2FB0927A" w14:textId="7606242F" w:rsidR="001456DF" w:rsidRPr="00166E56" w:rsidRDefault="001456DF" w:rsidP="000948D3">
            <w:pPr>
              <w:spacing w:after="0"/>
              <w:rPr>
                <w:sz w:val="18"/>
                <w:szCs w:val="18"/>
              </w:rPr>
            </w:pPr>
            <w:r w:rsidRPr="00166E56">
              <w:rPr>
                <w:sz w:val="18"/>
                <w:szCs w:val="18"/>
              </w:rPr>
              <w:t>22 (50.0)</w:t>
            </w:r>
          </w:p>
        </w:tc>
        <w:tc>
          <w:tcPr>
            <w:tcW w:w="2152" w:type="dxa"/>
            <w:shd w:val="clear" w:color="auto" w:fill="F2F2F2" w:themeFill="background1" w:themeFillShade="F2"/>
          </w:tcPr>
          <w:p w14:paraId="23F0299D" w14:textId="64A71E9A" w:rsidR="001456DF" w:rsidRPr="00166E56" w:rsidRDefault="001456DF" w:rsidP="000948D3">
            <w:pPr>
              <w:spacing w:after="0"/>
              <w:rPr>
                <w:sz w:val="18"/>
                <w:szCs w:val="18"/>
              </w:rPr>
            </w:pPr>
            <w:r w:rsidRPr="00166E56">
              <w:rPr>
                <w:sz w:val="18"/>
                <w:szCs w:val="18"/>
              </w:rPr>
              <w:t>58 (61.7)</w:t>
            </w:r>
          </w:p>
        </w:tc>
      </w:tr>
      <w:tr w:rsidR="001456DF" w:rsidRPr="000D7B6B" w14:paraId="3E11622F" w14:textId="77777777" w:rsidTr="000D7B6B">
        <w:tc>
          <w:tcPr>
            <w:tcW w:w="1920" w:type="dxa"/>
            <w:vMerge/>
            <w:shd w:val="clear" w:color="auto" w:fill="F2F2F2" w:themeFill="background1" w:themeFillShade="F2"/>
          </w:tcPr>
          <w:p w14:paraId="1E481CCB" w14:textId="77777777" w:rsidR="001456DF" w:rsidRPr="00166E56" w:rsidRDefault="001456DF" w:rsidP="000948D3">
            <w:pPr>
              <w:spacing w:after="0"/>
              <w:rPr>
                <w:sz w:val="18"/>
                <w:szCs w:val="18"/>
              </w:rPr>
            </w:pPr>
          </w:p>
        </w:tc>
        <w:tc>
          <w:tcPr>
            <w:tcW w:w="2375" w:type="dxa"/>
            <w:shd w:val="clear" w:color="auto" w:fill="F2F2F2" w:themeFill="background1" w:themeFillShade="F2"/>
          </w:tcPr>
          <w:p w14:paraId="4F854BD2" w14:textId="7A92CB7E" w:rsidR="001456DF" w:rsidRPr="000D7B6B" w:rsidRDefault="001456DF" w:rsidP="000948D3">
            <w:pPr>
              <w:spacing w:after="0"/>
              <w:rPr>
                <w:sz w:val="18"/>
                <w:szCs w:val="18"/>
              </w:rPr>
            </w:pPr>
            <w:r w:rsidRPr="00166E56">
              <w:rPr>
                <w:sz w:val="18"/>
                <w:szCs w:val="18"/>
              </w:rPr>
              <w:t>Participant files in the pharmacy (electronic or manual) to document participant management or test</w:t>
            </w:r>
          </w:p>
        </w:tc>
        <w:tc>
          <w:tcPr>
            <w:tcW w:w="2072" w:type="dxa"/>
            <w:shd w:val="clear" w:color="auto" w:fill="F2F2F2" w:themeFill="background1" w:themeFillShade="F2"/>
          </w:tcPr>
          <w:p w14:paraId="47BA9A58" w14:textId="66244D01" w:rsidR="001456DF" w:rsidRPr="00166E56" w:rsidRDefault="001456DF" w:rsidP="000948D3">
            <w:pPr>
              <w:spacing w:after="0"/>
              <w:rPr>
                <w:sz w:val="18"/>
                <w:szCs w:val="18"/>
              </w:rPr>
            </w:pPr>
            <w:r w:rsidRPr="00166E56">
              <w:rPr>
                <w:sz w:val="18"/>
                <w:szCs w:val="18"/>
              </w:rPr>
              <w:t>40 (80.0)</w:t>
            </w:r>
            <w:r w:rsidRPr="00166E56">
              <w:rPr>
                <w:sz w:val="18"/>
                <w:szCs w:val="18"/>
                <w:vertAlign w:val="superscript"/>
              </w:rPr>
              <w:t>3</w:t>
            </w:r>
          </w:p>
        </w:tc>
        <w:tc>
          <w:tcPr>
            <w:tcW w:w="1937" w:type="dxa"/>
            <w:shd w:val="clear" w:color="auto" w:fill="F2F2F2" w:themeFill="background1" w:themeFillShade="F2"/>
          </w:tcPr>
          <w:p w14:paraId="5CC000C0" w14:textId="19AAFC0D" w:rsidR="001456DF" w:rsidRPr="00166E56" w:rsidRDefault="001456DF" w:rsidP="000948D3">
            <w:pPr>
              <w:spacing w:after="0"/>
              <w:rPr>
                <w:sz w:val="18"/>
                <w:szCs w:val="18"/>
              </w:rPr>
            </w:pPr>
            <w:r w:rsidRPr="00166E56">
              <w:rPr>
                <w:sz w:val="18"/>
                <w:szCs w:val="18"/>
              </w:rPr>
              <w:t>23 (52.3)</w:t>
            </w:r>
          </w:p>
        </w:tc>
        <w:tc>
          <w:tcPr>
            <w:tcW w:w="2152" w:type="dxa"/>
            <w:shd w:val="clear" w:color="auto" w:fill="F2F2F2" w:themeFill="background1" w:themeFillShade="F2"/>
          </w:tcPr>
          <w:p w14:paraId="4CE9BD56" w14:textId="4F944CA6" w:rsidR="001456DF" w:rsidRPr="00166E56" w:rsidRDefault="001456DF" w:rsidP="000948D3">
            <w:pPr>
              <w:spacing w:after="0"/>
              <w:rPr>
                <w:sz w:val="18"/>
                <w:szCs w:val="18"/>
              </w:rPr>
            </w:pPr>
            <w:r w:rsidRPr="00166E56">
              <w:rPr>
                <w:sz w:val="18"/>
                <w:szCs w:val="18"/>
              </w:rPr>
              <w:t>63 (67.0)</w:t>
            </w:r>
          </w:p>
        </w:tc>
      </w:tr>
      <w:tr w:rsidR="001456DF" w:rsidRPr="000D7B6B" w14:paraId="160FB8C8" w14:textId="77777777" w:rsidTr="000948D3">
        <w:tc>
          <w:tcPr>
            <w:tcW w:w="1920" w:type="dxa"/>
            <w:vMerge/>
            <w:shd w:val="clear" w:color="auto" w:fill="F2F2F2" w:themeFill="background1" w:themeFillShade="F2"/>
          </w:tcPr>
          <w:p w14:paraId="23290844" w14:textId="77777777" w:rsidR="001456DF" w:rsidRPr="00166E56" w:rsidRDefault="001456DF" w:rsidP="000948D3">
            <w:pPr>
              <w:spacing w:after="0"/>
              <w:rPr>
                <w:sz w:val="18"/>
                <w:szCs w:val="18"/>
              </w:rPr>
            </w:pPr>
          </w:p>
        </w:tc>
        <w:tc>
          <w:tcPr>
            <w:tcW w:w="2375" w:type="dxa"/>
            <w:shd w:val="clear" w:color="auto" w:fill="F2F2F2" w:themeFill="background1" w:themeFillShade="F2"/>
          </w:tcPr>
          <w:p w14:paraId="782EE820" w14:textId="4127313C" w:rsidR="001456DF" w:rsidRPr="000948D3" w:rsidRDefault="001456DF" w:rsidP="000948D3">
            <w:pPr>
              <w:spacing w:after="0"/>
              <w:rPr>
                <w:i/>
                <w:iCs/>
                <w:sz w:val="18"/>
                <w:szCs w:val="18"/>
              </w:rPr>
            </w:pPr>
            <w:r w:rsidRPr="000948D3">
              <w:rPr>
                <w:i/>
                <w:iCs/>
                <w:sz w:val="18"/>
                <w:szCs w:val="18"/>
              </w:rPr>
              <w:t>Written documentation of participant management or test results provided to participants</w:t>
            </w:r>
          </w:p>
        </w:tc>
        <w:tc>
          <w:tcPr>
            <w:tcW w:w="2072" w:type="dxa"/>
            <w:shd w:val="clear" w:color="auto" w:fill="F2F2F2" w:themeFill="background1" w:themeFillShade="F2"/>
          </w:tcPr>
          <w:p w14:paraId="3A8C0225" w14:textId="71125178" w:rsidR="001456DF" w:rsidRPr="00166E56" w:rsidRDefault="001456DF" w:rsidP="000948D3">
            <w:pPr>
              <w:spacing w:after="0"/>
              <w:rPr>
                <w:sz w:val="18"/>
                <w:szCs w:val="18"/>
              </w:rPr>
            </w:pPr>
            <w:r w:rsidRPr="00166E56">
              <w:rPr>
                <w:sz w:val="18"/>
                <w:szCs w:val="18"/>
              </w:rPr>
              <w:t>34 (68.0)</w:t>
            </w:r>
          </w:p>
        </w:tc>
        <w:tc>
          <w:tcPr>
            <w:tcW w:w="1937" w:type="dxa"/>
            <w:shd w:val="clear" w:color="auto" w:fill="F2F2F2" w:themeFill="background1" w:themeFillShade="F2"/>
          </w:tcPr>
          <w:p w14:paraId="283B1C49" w14:textId="66CC5CBB" w:rsidR="001456DF" w:rsidRPr="00166E56" w:rsidRDefault="001456DF" w:rsidP="000948D3">
            <w:pPr>
              <w:spacing w:after="0"/>
              <w:rPr>
                <w:sz w:val="18"/>
                <w:szCs w:val="18"/>
              </w:rPr>
            </w:pPr>
            <w:r w:rsidRPr="00166E56">
              <w:rPr>
                <w:sz w:val="18"/>
                <w:szCs w:val="18"/>
              </w:rPr>
              <w:t>21 (47.7)</w:t>
            </w:r>
          </w:p>
        </w:tc>
        <w:tc>
          <w:tcPr>
            <w:tcW w:w="2152" w:type="dxa"/>
            <w:shd w:val="clear" w:color="auto" w:fill="F2F2F2" w:themeFill="background1" w:themeFillShade="F2"/>
          </w:tcPr>
          <w:p w14:paraId="7EB8E3FF" w14:textId="490E60C1" w:rsidR="001456DF" w:rsidRPr="00166E56" w:rsidRDefault="001456DF" w:rsidP="000948D3">
            <w:pPr>
              <w:spacing w:after="0"/>
              <w:rPr>
                <w:sz w:val="18"/>
                <w:szCs w:val="18"/>
              </w:rPr>
            </w:pPr>
            <w:r w:rsidRPr="00166E56">
              <w:rPr>
                <w:sz w:val="18"/>
                <w:szCs w:val="18"/>
              </w:rPr>
              <w:t>55 (58.5)</w:t>
            </w:r>
          </w:p>
        </w:tc>
      </w:tr>
      <w:tr w:rsidR="001456DF" w:rsidRPr="000D7B6B" w14:paraId="05D6B1C2" w14:textId="77777777" w:rsidTr="000D7B6B">
        <w:tc>
          <w:tcPr>
            <w:tcW w:w="1920" w:type="dxa"/>
            <w:vMerge/>
            <w:shd w:val="clear" w:color="auto" w:fill="F2F2F2" w:themeFill="background1" w:themeFillShade="F2"/>
          </w:tcPr>
          <w:p w14:paraId="2F888BB3" w14:textId="77777777" w:rsidR="001456DF" w:rsidRPr="00166E56" w:rsidRDefault="001456DF" w:rsidP="000948D3">
            <w:pPr>
              <w:spacing w:after="0"/>
              <w:rPr>
                <w:sz w:val="18"/>
                <w:szCs w:val="18"/>
              </w:rPr>
            </w:pPr>
          </w:p>
        </w:tc>
        <w:tc>
          <w:tcPr>
            <w:tcW w:w="2375" w:type="dxa"/>
            <w:shd w:val="clear" w:color="auto" w:fill="F2F2F2" w:themeFill="background1" w:themeFillShade="F2"/>
          </w:tcPr>
          <w:p w14:paraId="246427F9" w14:textId="3F9DB344" w:rsidR="001456DF" w:rsidRPr="000948D3" w:rsidRDefault="001456DF" w:rsidP="000948D3">
            <w:pPr>
              <w:spacing w:after="0"/>
              <w:rPr>
                <w:i/>
                <w:iCs/>
                <w:sz w:val="18"/>
                <w:szCs w:val="18"/>
              </w:rPr>
            </w:pPr>
            <w:r w:rsidRPr="000948D3">
              <w:rPr>
                <w:i/>
                <w:iCs/>
                <w:sz w:val="18"/>
                <w:szCs w:val="18"/>
              </w:rPr>
              <w:t>Direct communication of participant management or test results to GPs</w:t>
            </w:r>
          </w:p>
        </w:tc>
        <w:tc>
          <w:tcPr>
            <w:tcW w:w="2072" w:type="dxa"/>
            <w:shd w:val="clear" w:color="auto" w:fill="F2F2F2" w:themeFill="background1" w:themeFillShade="F2"/>
          </w:tcPr>
          <w:p w14:paraId="315E3C0C" w14:textId="70D7FBD3" w:rsidR="001456DF" w:rsidRPr="00166E56" w:rsidRDefault="001456DF" w:rsidP="000948D3">
            <w:pPr>
              <w:spacing w:after="0"/>
              <w:rPr>
                <w:sz w:val="18"/>
                <w:szCs w:val="18"/>
              </w:rPr>
            </w:pPr>
            <w:r w:rsidRPr="00166E56">
              <w:rPr>
                <w:sz w:val="18"/>
                <w:szCs w:val="18"/>
              </w:rPr>
              <w:t>38 (76.0)</w:t>
            </w:r>
          </w:p>
        </w:tc>
        <w:tc>
          <w:tcPr>
            <w:tcW w:w="1937" w:type="dxa"/>
            <w:shd w:val="clear" w:color="auto" w:fill="F2F2F2" w:themeFill="background1" w:themeFillShade="F2"/>
          </w:tcPr>
          <w:p w14:paraId="073261DE" w14:textId="28E4B115" w:rsidR="001456DF" w:rsidRPr="00166E56" w:rsidRDefault="001456DF" w:rsidP="000948D3">
            <w:pPr>
              <w:spacing w:after="0"/>
              <w:rPr>
                <w:sz w:val="18"/>
                <w:szCs w:val="18"/>
              </w:rPr>
            </w:pPr>
            <w:r w:rsidRPr="00166E56">
              <w:rPr>
                <w:sz w:val="18"/>
                <w:szCs w:val="18"/>
              </w:rPr>
              <w:t>25 (56.8)</w:t>
            </w:r>
          </w:p>
        </w:tc>
        <w:tc>
          <w:tcPr>
            <w:tcW w:w="2152" w:type="dxa"/>
            <w:shd w:val="clear" w:color="auto" w:fill="F2F2F2" w:themeFill="background1" w:themeFillShade="F2"/>
          </w:tcPr>
          <w:p w14:paraId="32E13C65" w14:textId="686A4DF7" w:rsidR="001456DF" w:rsidRPr="00166E56" w:rsidRDefault="001456DF" w:rsidP="000948D3">
            <w:pPr>
              <w:spacing w:after="0"/>
              <w:rPr>
                <w:sz w:val="18"/>
                <w:szCs w:val="18"/>
              </w:rPr>
            </w:pPr>
            <w:r w:rsidRPr="00166E56">
              <w:rPr>
                <w:sz w:val="18"/>
                <w:szCs w:val="18"/>
              </w:rPr>
              <w:t>63 (67.0)</w:t>
            </w:r>
          </w:p>
        </w:tc>
      </w:tr>
      <w:tr w:rsidR="001456DF" w:rsidRPr="000D7B6B" w14:paraId="2E6796B7" w14:textId="77777777" w:rsidTr="000948D3">
        <w:tc>
          <w:tcPr>
            <w:tcW w:w="1920" w:type="dxa"/>
            <w:vMerge/>
            <w:shd w:val="clear" w:color="auto" w:fill="F2F2F2" w:themeFill="background1" w:themeFillShade="F2"/>
          </w:tcPr>
          <w:p w14:paraId="26C1CE72" w14:textId="77777777" w:rsidR="001456DF" w:rsidRPr="00166E56" w:rsidRDefault="001456DF" w:rsidP="000948D3">
            <w:pPr>
              <w:spacing w:after="0"/>
              <w:rPr>
                <w:sz w:val="18"/>
                <w:szCs w:val="18"/>
              </w:rPr>
            </w:pPr>
          </w:p>
        </w:tc>
        <w:tc>
          <w:tcPr>
            <w:tcW w:w="2375" w:type="dxa"/>
            <w:shd w:val="clear" w:color="auto" w:fill="F2F2F2" w:themeFill="background1" w:themeFillShade="F2"/>
          </w:tcPr>
          <w:p w14:paraId="7419A9D4" w14:textId="4D3C1B7B" w:rsidR="001456DF" w:rsidRPr="000948D3" w:rsidRDefault="001456DF" w:rsidP="000948D3">
            <w:pPr>
              <w:spacing w:after="0"/>
              <w:rPr>
                <w:i/>
                <w:iCs/>
                <w:sz w:val="18"/>
                <w:szCs w:val="18"/>
              </w:rPr>
            </w:pPr>
            <w:r w:rsidRPr="000948D3">
              <w:rPr>
                <w:i/>
                <w:iCs/>
                <w:sz w:val="18"/>
                <w:szCs w:val="18"/>
              </w:rPr>
              <w:t xml:space="preserve">Written/electronic protocols/policies for your pharmacists/staff outlining criteria for referral </w:t>
            </w:r>
          </w:p>
        </w:tc>
        <w:tc>
          <w:tcPr>
            <w:tcW w:w="2072" w:type="dxa"/>
            <w:shd w:val="clear" w:color="auto" w:fill="F2F2F2" w:themeFill="background1" w:themeFillShade="F2"/>
          </w:tcPr>
          <w:p w14:paraId="17950F9F" w14:textId="7291E232" w:rsidR="001456DF" w:rsidRPr="00166E56" w:rsidRDefault="001456DF" w:rsidP="000948D3">
            <w:pPr>
              <w:spacing w:after="0"/>
              <w:rPr>
                <w:sz w:val="18"/>
                <w:szCs w:val="18"/>
              </w:rPr>
            </w:pPr>
            <w:r w:rsidRPr="00166E56">
              <w:rPr>
                <w:sz w:val="18"/>
                <w:szCs w:val="18"/>
              </w:rPr>
              <w:t>33 (66.0)</w:t>
            </w:r>
          </w:p>
        </w:tc>
        <w:tc>
          <w:tcPr>
            <w:tcW w:w="1937" w:type="dxa"/>
            <w:shd w:val="clear" w:color="auto" w:fill="F2F2F2" w:themeFill="background1" w:themeFillShade="F2"/>
          </w:tcPr>
          <w:p w14:paraId="4C8505ED" w14:textId="619F9691" w:rsidR="001456DF" w:rsidRPr="00166E56" w:rsidRDefault="001456DF" w:rsidP="000948D3">
            <w:pPr>
              <w:spacing w:after="0"/>
              <w:rPr>
                <w:sz w:val="18"/>
                <w:szCs w:val="18"/>
              </w:rPr>
            </w:pPr>
            <w:r w:rsidRPr="00166E56">
              <w:rPr>
                <w:sz w:val="18"/>
                <w:szCs w:val="18"/>
              </w:rPr>
              <w:t>21 (47.7)</w:t>
            </w:r>
          </w:p>
        </w:tc>
        <w:tc>
          <w:tcPr>
            <w:tcW w:w="2152" w:type="dxa"/>
            <w:shd w:val="clear" w:color="auto" w:fill="F2F2F2" w:themeFill="background1" w:themeFillShade="F2"/>
          </w:tcPr>
          <w:p w14:paraId="264133A9" w14:textId="42602300" w:rsidR="001456DF" w:rsidRPr="00166E56" w:rsidRDefault="001456DF" w:rsidP="000948D3">
            <w:pPr>
              <w:spacing w:after="0"/>
              <w:rPr>
                <w:sz w:val="18"/>
                <w:szCs w:val="18"/>
              </w:rPr>
            </w:pPr>
            <w:r w:rsidRPr="00166E56">
              <w:rPr>
                <w:sz w:val="18"/>
                <w:szCs w:val="18"/>
              </w:rPr>
              <w:t>54 (57.5)</w:t>
            </w:r>
          </w:p>
        </w:tc>
      </w:tr>
      <w:tr w:rsidR="001456DF" w:rsidRPr="000D7B6B" w14:paraId="3EE38D6D" w14:textId="77777777" w:rsidTr="000D7B6B">
        <w:tc>
          <w:tcPr>
            <w:tcW w:w="1920" w:type="dxa"/>
            <w:vMerge/>
            <w:shd w:val="clear" w:color="auto" w:fill="F2F2F2" w:themeFill="background1" w:themeFillShade="F2"/>
          </w:tcPr>
          <w:p w14:paraId="7BA0A53F" w14:textId="77777777" w:rsidR="001456DF" w:rsidRPr="00166E56" w:rsidRDefault="001456DF" w:rsidP="000948D3">
            <w:pPr>
              <w:spacing w:after="0"/>
              <w:rPr>
                <w:sz w:val="18"/>
                <w:szCs w:val="18"/>
              </w:rPr>
            </w:pPr>
          </w:p>
        </w:tc>
        <w:tc>
          <w:tcPr>
            <w:tcW w:w="2375" w:type="dxa"/>
            <w:shd w:val="clear" w:color="auto" w:fill="F2F2F2" w:themeFill="background1" w:themeFillShade="F2"/>
          </w:tcPr>
          <w:p w14:paraId="5CF056A0" w14:textId="522BE4A7" w:rsidR="001456DF" w:rsidRPr="000948D3" w:rsidRDefault="001456DF" w:rsidP="000948D3">
            <w:pPr>
              <w:spacing w:after="0"/>
              <w:rPr>
                <w:i/>
                <w:iCs/>
                <w:sz w:val="18"/>
                <w:szCs w:val="18"/>
              </w:rPr>
            </w:pPr>
            <w:r w:rsidRPr="000948D3">
              <w:rPr>
                <w:i/>
                <w:iCs/>
                <w:sz w:val="18"/>
                <w:szCs w:val="18"/>
              </w:rPr>
              <w:t>Setting target numbers for participant recruitment to professional services</w:t>
            </w:r>
          </w:p>
        </w:tc>
        <w:tc>
          <w:tcPr>
            <w:tcW w:w="2072" w:type="dxa"/>
            <w:shd w:val="clear" w:color="auto" w:fill="F2F2F2" w:themeFill="background1" w:themeFillShade="F2"/>
          </w:tcPr>
          <w:p w14:paraId="0B3811F8" w14:textId="54CEA4E3" w:rsidR="001456DF" w:rsidRPr="00166E56" w:rsidRDefault="001456DF" w:rsidP="000948D3">
            <w:pPr>
              <w:spacing w:after="0"/>
              <w:rPr>
                <w:sz w:val="18"/>
                <w:szCs w:val="18"/>
              </w:rPr>
            </w:pPr>
            <w:r w:rsidRPr="00166E56">
              <w:rPr>
                <w:sz w:val="18"/>
                <w:szCs w:val="18"/>
              </w:rPr>
              <w:t>29 (58.0)</w:t>
            </w:r>
          </w:p>
        </w:tc>
        <w:tc>
          <w:tcPr>
            <w:tcW w:w="1937" w:type="dxa"/>
            <w:shd w:val="clear" w:color="auto" w:fill="F2F2F2" w:themeFill="background1" w:themeFillShade="F2"/>
          </w:tcPr>
          <w:p w14:paraId="01160268" w14:textId="16986EA3" w:rsidR="001456DF" w:rsidRPr="00166E56" w:rsidRDefault="001456DF" w:rsidP="000948D3">
            <w:pPr>
              <w:spacing w:after="0"/>
              <w:rPr>
                <w:sz w:val="18"/>
                <w:szCs w:val="18"/>
              </w:rPr>
            </w:pPr>
            <w:r w:rsidRPr="00166E56">
              <w:rPr>
                <w:sz w:val="18"/>
                <w:szCs w:val="18"/>
              </w:rPr>
              <w:t>21 (47.7)</w:t>
            </w:r>
          </w:p>
        </w:tc>
        <w:tc>
          <w:tcPr>
            <w:tcW w:w="2152" w:type="dxa"/>
            <w:shd w:val="clear" w:color="auto" w:fill="F2F2F2" w:themeFill="background1" w:themeFillShade="F2"/>
          </w:tcPr>
          <w:p w14:paraId="446702CF" w14:textId="70D91258" w:rsidR="001456DF" w:rsidRPr="00166E56" w:rsidRDefault="001456DF" w:rsidP="000948D3">
            <w:pPr>
              <w:spacing w:after="0"/>
              <w:rPr>
                <w:sz w:val="18"/>
                <w:szCs w:val="18"/>
              </w:rPr>
            </w:pPr>
            <w:r w:rsidRPr="00166E56">
              <w:rPr>
                <w:sz w:val="18"/>
                <w:szCs w:val="18"/>
              </w:rPr>
              <w:t>50 (53.2)</w:t>
            </w:r>
          </w:p>
        </w:tc>
      </w:tr>
      <w:tr w:rsidR="001456DF" w:rsidRPr="000D7B6B" w14:paraId="1622D408" w14:textId="77777777" w:rsidTr="000D7B6B">
        <w:tc>
          <w:tcPr>
            <w:tcW w:w="1920" w:type="dxa"/>
            <w:vMerge/>
            <w:shd w:val="clear" w:color="auto" w:fill="F2F2F2" w:themeFill="background1" w:themeFillShade="F2"/>
          </w:tcPr>
          <w:p w14:paraId="4DF58952" w14:textId="77777777" w:rsidR="001456DF" w:rsidRPr="00166E56" w:rsidRDefault="001456DF" w:rsidP="000948D3">
            <w:pPr>
              <w:spacing w:after="0"/>
              <w:rPr>
                <w:sz w:val="18"/>
                <w:szCs w:val="18"/>
              </w:rPr>
            </w:pPr>
          </w:p>
        </w:tc>
        <w:tc>
          <w:tcPr>
            <w:tcW w:w="2375" w:type="dxa"/>
            <w:shd w:val="clear" w:color="auto" w:fill="F2F2F2" w:themeFill="background1" w:themeFillShade="F2"/>
          </w:tcPr>
          <w:p w14:paraId="5FA1E0AF" w14:textId="3A5A275A" w:rsidR="001456DF" w:rsidRPr="000948D3" w:rsidRDefault="001456DF" w:rsidP="000948D3">
            <w:pPr>
              <w:spacing w:after="0"/>
              <w:rPr>
                <w:i/>
                <w:iCs/>
                <w:sz w:val="18"/>
                <w:szCs w:val="18"/>
              </w:rPr>
            </w:pPr>
            <w:r w:rsidRPr="000948D3">
              <w:rPr>
                <w:i/>
                <w:iCs/>
                <w:sz w:val="18"/>
                <w:szCs w:val="18"/>
              </w:rPr>
              <w:t>Monitoring of performance around professional services</w:t>
            </w:r>
          </w:p>
        </w:tc>
        <w:tc>
          <w:tcPr>
            <w:tcW w:w="2072" w:type="dxa"/>
            <w:shd w:val="clear" w:color="auto" w:fill="F2F2F2" w:themeFill="background1" w:themeFillShade="F2"/>
          </w:tcPr>
          <w:p w14:paraId="603587DE" w14:textId="3D95FADD" w:rsidR="001456DF" w:rsidRPr="00166E56" w:rsidRDefault="001456DF" w:rsidP="000948D3">
            <w:pPr>
              <w:spacing w:after="0"/>
              <w:rPr>
                <w:sz w:val="18"/>
                <w:szCs w:val="18"/>
              </w:rPr>
            </w:pPr>
            <w:r w:rsidRPr="00166E56">
              <w:rPr>
                <w:sz w:val="18"/>
                <w:szCs w:val="18"/>
              </w:rPr>
              <w:t>22 (44.0)</w:t>
            </w:r>
          </w:p>
        </w:tc>
        <w:tc>
          <w:tcPr>
            <w:tcW w:w="1937" w:type="dxa"/>
            <w:shd w:val="clear" w:color="auto" w:fill="F2F2F2" w:themeFill="background1" w:themeFillShade="F2"/>
          </w:tcPr>
          <w:p w14:paraId="00AA37E1" w14:textId="3DC5BED9" w:rsidR="001456DF" w:rsidRPr="00166E56" w:rsidRDefault="001456DF" w:rsidP="000948D3">
            <w:pPr>
              <w:spacing w:after="0"/>
              <w:rPr>
                <w:sz w:val="18"/>
                <w:szCs w:val="18"/>
              </w:rPr>
            </w:pPr>
            <w:r w:rsidRPr="00166E56">
              <w:rPr>
                <w:sz w:val="18"/>
                <w:szCs w:val="18"/>
              </w:rPr>
              <w:t>20 (45.5)</w:t>
            </w:r>
          </w:p>
        </w:tc>
        <w:tc>
          <w:tcPr>
            <w:tcW w:w="2152" w:type="dxa"/>
            <w:shd w:val="clear" w:color="auto" w:fill="F2F2F2" w:themeFill="background1" w:themeFillShade="F2"/>
          </w:tcPr>
          <w:p w14:paraId="1D2E5941" w14:textId="663762CC" w:rsidR="001456DF" w:rsidRPr="00166E56" w:rsidRDefault="001456DF" w:rsidP="000948D3">
            <w:pPr>
              <w:spacing w:after="0"/>
              <w:rPr>
                <w:sz w:val="18"/>
                <w:szCs w:val="18"/>
              </w:rPr>
            </w:pPr>
            <w:r w:rsidRPr="00166E56">
              <w:rPr>
                <w:sz w:val="18"/>
                <w:szCs w:val="18"/>
              </w:rPr>
              <w:t>42 (44.7)</w:t>
            </w:r>
          </w:p>
        </w:tc>
      </w:tr>
      <w:tr w:rsidR="001456DF" w:rsidRPr="000D7B6B" w14:paraId="758EE9C9" w14:textId="77777777" w:rsidTr="000D7B6B">
        <w:tc>
          <w:tcPr>
            <w:tcW w:w="1920" w:type="dxa"/>
            <w:vMerge/>
            <w:shd w:val="clear" w:color="auto" w:fill="F2F2F2" w:themeFill="background1" w:themeFillShade="F2"/>
          </w:tcPr>
          <w:p w14:paraId="6C28F375" w14:textId="77777777" w:rsidR="001456DF" w:rsidRPr="00166E56" w:rsidRDefault="001456DF" w:rsidP="000948D3">
            <w:pPr>
              <w:spacing w:after="0"/>
              <w:rPr>
                <w:sz w:val="18"/>
                <w:szCs w:val="18"/>
              </w:rPr>
            </w:pPr>
          </w:p>
        </w:tc>
        <w:tc>
          <w:tcPr>
            <w:tcW w:w="2375" w:type="dxa"/>
            <w:shd w:val="clear" w:color="auto" w:fill="F2F2F2" w:themeFill="background1" w:themeFillShade="F2"/>
          </w:tcPr>
          <w:p w14:paraId="7A10CD61" w14:textId="2A612948" w:rsidR="001456DF" w:rsidRPr="000948D3" w:rsidRDefault="001456DF" w:rsidP="000948D3">
            <w:pPr>
              <w:spacing w:after="0"/>
              <w:rPr>
                <w:i/>
                <w:iCs/>
                <w:sz w:val="18"/>
                <w:szCs w:val="18"/>
              </w:rPr>
            </w:pPr>
            <w:r w:rsidRPr="000948D3">
              <w:rPr>
                <w:i/>
                <w:iCs/>
                <w:sz w:val="18"/>
                <w:szCs w:val="18"/>
              </w:rPr>
              <w:t>Pharmacist/Staff meetings to review and improve quality of professional services</w:t>
            </w:r>
          </w:p>
        </w:tc>
        <w:tc>
          <w:tcPr>
            <w:tcW w:w="2072" w:type="dxa"/>
            <w:shd w:val="clear" w:color="auto" w:fill="F2F2F2" w:themeFill="background1" w:themeFillShade="F2"/>
          </w:tcPr>
          <w:p w14:paraId="71A4086F" w14:textId="1BE02F0E" w:rsidR="001456DF" w:rsidRPr="00166E56" w:rsidRDefault="001456DF" w:rsidP="000948D3">
            <w:pPr>
              <w:spacing w:after="0"/>
              <w:rPr>
                <w:sz w:val="18"/>
                <w:szCs w:val="18"/>
              </w:rPr>
            </w:pPr>
            <w:r w:rsidRPr="00166E56">
              <w:rPr>
                <w:sz w:val="18"/>
                <w:szCs w:val="18"/>
              </w:rPr>
              <w:t>31 (62.0)</w:t>
            </w:r>
          </w:p>
        </w:tc>
        <w:tc>
          <w:tcPr>
            <w:tcW w:w="1937" w:type="dxa"/>
            <w:shd w:val="clear" w:color="auto" w:fill="F2F2F2" w:themeFill="background1" w:themeFillShade="F2"/>
          </w:tcPr>
          <w:p w14:paraId="3CE47074" w14:textId="0279DB38" w:rsidR="001456DF" w:rsidRPr="00166E56" w:rsidRDefault="001456DF" w:rsidP="000948D3">
            <w:pPr>
              <w:spacing w:after="0"/>
              <w:rPr>
                <w:sz w:val="18"/>
                <w:szCs w:val="18"/>
              </w:rPr>
            </w:pPr>
            <w:r w:rsidRPr="00166E56">
              <w:rPr>
                <w:sz w:val="18"/>
                <w:szCs w:val="18"/>
              </w:rPr>
              <w:t>25 (56.8)</w:t>
            </w:r>
          </w:p>
        </w:tc>
        <w:tc>
          <w:tcPr>
            <w:tcW w:w="2152" w:type="dxa"/>
            <w:shd w:val="clear" w:color="auto" w:fill="F2F2F2" w:themeFill="background1" w:themeFillShade="F2"/>
          </w:tcPr>
          <w:p w14:paraId="22BADBCC" w14:textId="17DBB07D" w:rsidR="001456DF" w:rsidRPr="00166E56" w:rsidRDefault="001456DF" w:rsidP="000948D3">
            <w:pPr>
              <w:spacing w:after="0"/>
              <w:rPr>
                <w:sz w:val="18"/>
                <w:szCs w:val="18"/>
              </w:rPr>
            </w:pPr>
            <w:r w:rsidRPr="00166E56">
              <w:rPr>
                <w:sz w:val="18"/>
                <w:szCs w:val="18"/>
              </w:rPr>
              <w:t>56 (59.6)</w:t>
            </w:r>
          </w:p>
        </w:tc>
      </w:tr>
      <w:tr w:rsidR="001456DF" w:rsidRPr="000D7B6B" w14:paraId="0AB4C04C" w14:textId="77777777" w:rsidTr="000D7B6B">
        <w:tc>
          <w:tcPr>
            <w:tcW w:w="1920" w:type="dxa"/>
            <w:vMerge/>
            <w:shd w:val="clear" w:color="auto" w:fill="F2F2F2" w:themeFill="background1" w:themeFillShade="F2"/>
          </w:tcPr>
          <w:p w14:paraId="43FEEDF9" w14:textId="77777777" w:rsidR="001456DF" w:rsidRPr="00166E56" w:rsidRDefault="001456DF" w:rsidP="000948D3">
            <w:pPr>
              <w:spacing w:after="0"/>
              <w:rPr>
                <w:sz w:val="18"/>
                <w:szCs w:val="18"/>
              </w:rPr>
            </w:pPr>
          </w:p>
        </w:tc>
        <w:tc>
          <w:tcPr>
            <w:tcW w:w="2375" w:type="dxa"/>
            <w:shd w:val="clear" w:color="auto" w:fill="F2F2F2" w:themeFill="background1" w:themeFillShade="F2"/>
          </w:tcPr>
          <w:p w14:paraId="25FC53DB" w14:textId="372D000A" w:rsidR="001456DF" w:rsidRPr="00C354C3" w:rsidRDefault="001456DF" w:rsidP="000948D3">
            <w:pPr>
              <w:spacing w:after="0"/>
              <w:rPr>
                <w:i/>
                <w:iCs/>
                <w:sz w:val="18"/>
                <w:szCs w:val="18"/>
              </w:rPr>
            </w:pPr>
            <w:r w:rsidRPr="00C354C3">
              <w:rPr>
                <w:i/>
                <w:iCs/>
                <w:sz w:val="18"/>
                <w:szCs w:val="18"/>
              </w:rPr>
              <w:t>Pharmacy-based training for pharmacists/staff to implement services</w:t>
            </w:r>
          </w:p>
        </w:tc>
        <w:tc>
          <w:tcPr>
            <w:tcW w:w="2072" w:type="dxa"/>
            <w:shd w:val="clear" w:color="auto" w:fill="F2F2F2" w:themeFill="background1" w:themeFillShade="F2"/>
          </w:tcPr>
          <w:p w14:paraId="5C29CFB3" w14:textId="72652F7A" w:rsidR="001456DF" w:rsidRPr="00166E56" w:rsidRDefault="001456DF" w:rsidP="000948D3">
            <w:pPr>
              <w:spacing w:after="0"/>
              <w:rPr>
                <w:sz w:val="18"/>
                <w:szCs w:val="18"/>
              </w:rPr>
            </w:pPr>
            <w:r w:rsidRPr="00166E56">
              <w:rPr>
                <w:sz w:val="18"/>
                <w:szCs w:val="18"/>
              </w:rPr>
              <w:t>45 (90.0)</w:t>
            </w:r>
            <w:r w:rsidRPr="00166E56">
              <w:rPr>
                <w:sz w:val="18"/>
                <w:szCs w:val="18"/>
                <w:vertAlign w:val="superscript"/>
              </w:rPr>
              <w:t>4</w:t>
            </w:r>
          </w:p>
        </w:tc>
        <w:tc>
          <w:tcPr>
            <w:tcW w:w="1937" w:type="dxa"/>
            <w:shd w:val="clear" w:color="auto" w:fill="F2F2F2" w:themeFill="background1" w:themeFillShade="F2"/>
          </w:tcPr>
          <w:p w14:paraId="4B11E962" w14:textId="2EDB45F2" w:rsidR="001456DF" w:rsidRPr="00166E56" w:rsidRDefault="001456DF" w:rsidP="000948D3">
            <w:pPr>
              <w:spacing w:after="0"/>
              <w:rPr>
                <w:sz w:val="18"/>
                <w:szCs w:val="18"/>
              </w:rPr>
            </w:pPr>
            <w:r w:rsidRPr="00166E56">
              <w:rPr>
                <w:sz w:val="18"/>
                <w:szCs w:val="18"/>
              </w:rPr>
              <w:t>26 (59.1)</w:t>
            </w:r>
          </w:p>
        </w:tc>
        <w:tc>
          <w:tcPr>
            <w:tcW w:w="2152" w:type="dxa"/>
            <w:shd w:val="clear" w:color="auto" w:fill="F2F2F2" w:themeFill="background1" w:themeFillShade="F2"/>
          </w:tcPr>
          <w:p w14:paraId="093328E6" w14:textId="2D171AAC" w:rsidR="001456DF" w:rsidRPr="00166E56" w:rsidRDefault="001456DF" w:rsidP="000948D3">
            <w:pPr>
              <w:spacing w:after="0"/>
              <w:rPr>
                <w:sz w:val="18"/>
                <w:szCs w:val="18"/>
              </w:rPr>
            </w:pPr>
            <w:r w:rsidRPr="00166E56">
              <w:rPr>
                <w:sz w:val="18"/>
                <w:szCs w:val="18"/>
              </w:rPr>
              <w:t>71 (75.5)</w:t>
            </w:r>
          </w:p>
        </w:tc>
      </w:tr>
      <w:tr w:rsidR="001456DF" w:rsidRPr="000D7B6B" w14:paraId="0A7344AB" w14:textId="77777777" w:rsidTr="000D7B6B">
        <w:tc>
          <w:tcPr>
            <w:tcW w:w="1920" w:type="dxa"/>
            <w:vMerge/>
            <w:shd w:val="clear" w:color="auto" w:fill="F2F2F2" w:themeFill="background1" w:themeFillShade="F2"/>
          </w:tcPr>
          <w:p w14:paraId="056FDF5F" w14:textId="77777777" w:rsidR="001456DF" w:rsidRPr="00166E56" w:rsidRDefault="001456DF" w:rsidP="001456DF">
            <w:pPr>
              <w:spacing w:after="0"/>
              <w:rPr>
                <w:sz w:val="18"/>
                <w:szCs w:val="18"/>
              </w:rPr>
            </w:pPr>
          </w:p>
        </w:tc>
        <w:tc>
          <w:tcPr>
            <w:tcW w:w="2375" w:type="dxa"/>
            <w:shd w:val="clear" w:color="auto" w:fill="F2F2F2" w:themeFill="background1" w:themeFillShade="F2"/>
          </w:tcPr>
          <w:p w14:paraId="2FD8E474" w14:textId="161E66AD" w:rsidR="001456DF" w:rsidRPr="000948D3" w:rsidRDefault="001456DF" w:rsidP="001456DF">
            <w:pPr>
              <w:spacing w:after="0"/>
              <w:rPr>
                <w:i/>
                <w:iCs/>
                <w:sz w:val="18"/>
                <w:szCs w:val="18"/>
              </w:rPr>
            </w:pPr>
            <w:r w:rsidRPr="000948D3">
              <w:rPr>
                <w:i/>
                <w:iCs/>
                <w:sz w:val="18"/>
                <w:szCs w:val="18"/>
              </w:rPr>
              <w:t>Incentives/rewards to encourage pharmacist performance in delivering services</w:t>
            </w:r>
          </w:p>
        </w:tc>
        <w:tc>
          <w:tcPr>
            <w:tcW w:w="2072" w:type="dxa"/>
            <w:shd w:val="clear" w:color="auto" w:fill="F2F2F2" w:themeFill="background1" w:themeFillShade="F2"/>
          </w:tcPr>
          <w:p w14:paraId="2EC0FEAC" w14:textId="0B3C176D" w:rsidR="001456DF" w:rsidRPr="00166E56" w:rsidRDefault="001456DF" w:rsidP="001456DF">
            <w:pPr>
              <w:spacing w:after="0"/>
              <w:rPr>
                <w:sz w:val="18"/>
                <w:szCs w:val="18"/>
              </w:rPr>
            </w:pPr>
            <w:r w:rsidRPr="00166E56">
              <w:rPr>
                <w:sz w:val="18"/>
                <w:szCs w:val="18"/>
              </w:rPr>
              <w:t>15 (30.0)</w:t>
            </w:r>
          </w:p>
        </w:tc>
        <w:tc>
          <w:tcPr>
            <w:tcW w:w="1937" w:type="dxa"/>
            <w:shd w:val="clear" w:color="auto" w:fill="F2F2F2" w:themeFill="background1" w:themeFillShade="F2"/>
          </w:tcPr>
          <w:p w14:paraId="3CF6DFBB" w14:textId="1B5B6C2B" w:rsidR="001456DF" w:rsidRPr="00166E56" w:rsidRDefault="001456DF" w:rsidP="001456DF">
            <w:pPr>
              <w:spacing w:after="0"/>
              <w:rPr>
                <w:sz w:val="18"/>
                <w:szCs w:val="18"/>
              </w:rPr>
            </w:pPr>
            <w:r w:rsidRPr="00166E56">
              <w:rPr>
                <w:sz w:val="18"/>
                <w:szCs w:val="18"/>
              </w:rPr>
              <w:t>10 (22.7)</w:t>
            </w:r>
          </w:p>
        </w:tc>
        <w:tc>
          <w:tcPr>
            <w:tcW w:w="2152" w:type="dxa"/>
            <w:shd w:val="clear" w:color="auto" w:fill="F2F2F2" w:themeFill="background1" w:themeFillShade="F2"/>
          </w:tcPr>
          <w:p w14:paraId="65F1DB34" w14:textId="1D51709C" w:rsidR="001456DF" w:rsidRPr="00166E56" w:rsidRDefault="001456DF" w:rsidP="001456DF">
            <w:pPr>
              <w:spacing w:after="0"/>
              <w:rPr>
                <w:sz w:val="18"/>
                <w:szCs w:val="18"/>
              </w:rPr>
            </w:pPr>
            <w:r w:rsidRPr="00166E56">
              <w:rPr>
                <w:sz w:val="18"/>
                <w:szCs w:val="18"/>
              </w:rPr>
              <w:t>25 (26.6)</w:t>
            </w:r>
          </w:p>
        </w:tc>
      </w:tr>
      <w:tr w:rsidR="001456DF" w:rsidRPr="000D7B6B" w14:paraId="55292779" w14:textId="77777777" w:rsidTr="000D7B6B">
        <w:tc>
          <w:tcPr>
            <w:tcW w:w="1920" w:type="dxa"/>
            <w:vMerge/>
            <w:shd w:val="clear" w:color="auto" w:fill="F2F2F2" w:themeFill="background1" w:themeFillShade="F2"/>
          </w:tcPr>
          <w:p w14:paraId="1604A4DA" w14:textId="77777777" w:rsidR="001456DF" w:rsidRPr="00166E56" w:rsidRDefault="001456DF" w:rsidP="001456DF">
            <w:pPr>
              <w:spacing w:after="0"/>
              <w:rPr>
                <w:sz w:val="18"/>
                <w:szCs w:val="18"/>
              </w:rPr>
            </w:pPr>
          </w:p>
        </w:tc>
        <w:tc>
          <w:tcPr>
            <w:tcW w:w="2375" w:type="dxa"/>
            <w:shd w:val="clear" w:color="auto" w:fill="F2F2F2" w:themeFill="background1" w:themeFillShade="F2"/>
          </w:tcPr>
          <w:p w14:paraId="4B34F79E" w14:textId="3AA63F5D" w:rsidR="001456DF" w:rsidRPr="000948D3" w:rsidRDefault="001456DF" w:rsidP="001456DF">
            <w:pPr>
              <w:spacing w:after="0"/>
              <w:rPr>
                <w:i/>
                <w:iCs/>
                <w:sz w:val="18"/>
                <w:szCs w:val="18"/>
              </w:rPr>
            </w:pPr>
            <w:r w:rsidRPr="000948D3">
              <w:rPr>
                <w:i/>
                <w:iCs/>
                <w:sz w:val="18"/>
                <w:szCs w:val="18"/>
              </w:rPr>
              <w:t>Dedicated periods of service delivery (</w:t>
            </w:r>
            <w:proofErr w:type="gramStart"/>
            <w:r w:rsidRPr="000948D3">
              <w:rPr>
                <w:i/>
                <w:iCs/>
                <w:sz w:val="18"/>
                <w:szCs w:val="18"/>
              </w:rPr>
              <w:t>i.e.</w:t>
            </w:r>
            <w:proofErr w:type="gramEnd"/>
            <w:r w:rsidRPr="000948D3">
              <w:rPr>
                <w:i/>
                <w:iCs/>
                <w:sz w:val="18"/>
                <w:szCs w:val="18"/>
              </w:rPr>
              <w:t xml:space="preserve"> non-dispensing) allocated to pharmacists</w:t>
            </w:r>
          </w:p>
        </w:tc>
        <w:tc>
          <w:tcPr>
            <w:tcW w:w="2072" w:type="dxa"/>
            <w:shd w:val="clear" w:color="auto" w:fill="F2F2F2" w:themeFill="background1" w:themeFillShade="F2"/>
          </w:tcPr>
          <w:p w14:paraId="4A0C399F" w14:textId="135DAEF1" w:rsidR="001456DF" w:rsidRPr="00166E56" w:rsidRDefault="001456DF" w:rsidP="001456DF">
            <w:pPr>
              <w:spacing w:after="0"/>
              <w:rPr>
                <w:sz w:val="18"/>
                <w:szCs w:val="18"/>
              </w:rPr>
            </w:pPr>
            <w:r w:rsidRPr="00166E56">
              <w:rPr>
                <w:sz w:val="18"/>
                <w:szCs w:val="18"/>
              </w:rPr>
              <w:t>26 (52.0)</w:t>
            </w:r>
            <w:r w:rsidRPr="00166E56">
              <w:rPr>
                <w:sz w:val="18"/>
                <w:szCs w:val="18"/>
                <w:vertAlign w:val="superscript"/>
              </w:rPr>
              <w:t>5</w:t>
            </w:r>
          </w:p>
        </w:tc>
        <w:tc>
          <w:tcPr>
            <w:tcW w:w="1937" w:type="dxa"/>
            <w:shd w:val="clear" w:color="auto" w:fill="F2F2F2" w:themeFill="background1" w:themeFillShade="F2"/>
          </w:tcPr>
          <w:p w14:paraId="520B5EB4" w14:textId="0C0D0289" w:rsidR="001456DF" w:rsidRPr="00166E56" w:rsidRDefault="001456DF" w:rsidP="001456DF">
            <w:pPr>
              <w:spacing w:after="0"/>
              <w:rPr>
                <w:sz w:val="18"/>
                <w:szCs w:val="18"/>
              </w:rPr>
            </w:pPr>
            <w:r w:rsidRPr="00166E56">
              <w:rPr>
                <w:sz w:val="18"/>
                <w:szCs w:val="18"/>
              </w:rPr>
              <w:t>10 (22.7)</w:t>
            </w:r>
          </w:p>
        </w:tc>
        <w:tc>
          <w:tcPr>
            <w:tcW w:w="2152" w:type="dxa"/>
            <w:shd w:val="clear" w:color="auto" w:fill="F2F2F2" w:themeFill="background1" w:themeFillShade="F2"/>
          </w:tcPr>
          <w:p w14:paraId="193D0658" w14:textId="6A26F0F9" w:rsidR="001456DF" w:rsidRPr="00166E56" w:rsidRDefault="001456DF" w:rsidP="001456DF">
            <w:pPr>
              <w:spacing w:after="0"/>
              <w:rPr>
                <w:sz w:val="18"/>
                <w:szCs w:val="18"/>
              </w:rPr>
            </w:pPr>
            <w:r w:rsidRPr="00166E56">
              <w:rPr>
                <w:sz w:val="18"/>
                <w:szCs w:val="18"/>
              </w:rPr>
              <w:t>36 (38.3)</w:t>
            </w:r>
          </w:p>
        </w:tc>
      </w:tr>
      <w:tr w:rsidR="001456DF" w:rsidRPr="000D7B6B" w14:paraId="3E74A75F" w14:textId="77777777" w:rsidTr="000D7B6B">
        <w:tc>
          <w:tcPr>
            <w:tcW w:w="1920" w:type="dxa"/>
            <w:vMerge/>
            <w:shd w:val="clear" w:color="auto" w:fill="F2F2F2" w:themeFill="background1" w:themeFillShade="F2"/>
          </w:tcPr>
          <w:p w14:paraId="67006297" w14:textId="77777777" w:rsidR="001456DF" w:rsidRPr="00166E56" w:rsidRDefault="001456DF" w:rsidP="001456DF">
            <w:pPr>
              <w:spacing w:after="0"/>
              <w:rPr>
                <w:sz w:val="18"/>
                <w:szCs w:val="18"/>
              </w:rPr>
            </w:pPr>
          </w:p>
        </w:tc>
        <w:tc>
          <w:tcPr>
            <w:tcW w:w="2375" w:type="dxa"/>
            <w:shd w:val="clear" w:color="auto" w:fill="F2F2F2" w:themeFill="background1" w:themeFillShade="F2"/>
          </w:tcPr>
          <w:p w14:paraId="14D33BF6" w14:textId="2CD14C72" w:rsidR="001456DF" w:rsidRPr="001456DF" w:rsidRDefault="001456DF" w:rsidP="001456DF">
            <w:pPr>
              <w:spacing w:after="0"/>
              <w:rPr>
                <w:i/>
                <w:iCs/>
                <w:sz w:val="18"/>
                <w:szCs w:val="18"/>
              </w:rPr>
            </w:pPr>
            <w:r w:rsidRPr="001456DF">
              <w:rPr>
                <w:i/>
                <w:iCs/>
                <w:sz w:val="18"/>
                <w:szCs w:val="18"/>
              </w:rPr>
              <w:t>Collaboration or agreement with local GPs, individually or with a representative organization</w:t>
            </w:r>
          </w:p>
        </w:tc>
        <w:tc>
          <w:tcPr>
            <w:tcW w:w="2072" w:type="dxa"/>
            <w:shd w:val="clear" w:color="auto" w:fill="F2F2F2" w:themeFill="background1" w:themeFillShade="F2"/>
          </w:tcPr>
          <w:p w14:paraId="06AFFE93" w14:textId="2714179A" w:rsidR="001456DF" w:rsidRPr="00166E56" w:rsidRDefault="001456DF" w:rsidP="001456DF">
            <w:pPr>
              <w:spacing w:after="0"/>
              <w:rPr>
                <w:sz w:val="18"/>
                <w:szCs w:val="18"/>
              </w:rPr>
            </w:pPr>
            <w:r w:rsidRPr="00166E56">
              <w:rPr>
                <w:sz w:val="18"/>
                <w:szCs w:val="18"/>
              </w:rPr>
              <w:t>28 (56.0)</w:t>
            </w:r>
          </w:p>
        </w:tc>
        <w:tc>
          <w:tcPr>
            <w:tcW w:w="1937" w:type="dxa"/>
            <w:shd w:val="clear" w:color="auto" w:fill="F2F2F2" w:themeFill="background1" w:themeFillShade="F2"/>
          </w:tcPr>
          <w:p w14:paraId="28C5F557" w14:textId="48DA4124" w:rsidR="001456DF" w:rsidRPr="00166E56" w:rsidRDefault="001456DF" w:rsidP="001456DF">
            <w:pPr>
              <w:spacing w:after="0"/>
              <w:rPr>
                <w:sz w:val="18"/>
                <w:szCs w:val="18"/>
              </w:rPr>
            </w:pPr>
            <w:r w:rsidRPr="00166E56">
              <w:rPr>
                <w:sz w:val="18"/>
                <w:szCs w:val="18"/>
              </w:rPr>
              <w:t>19 (43.2)</w:t>
            </w:r>
          </w:p>
        </w:tc>
        <w:tc>
          <w:tcPr>
            <w:tcW w:w="2152" w:type="dxa"/>
            <w:shd w:val="clear" w:color="auto" w:fill="F2F2F2" w:themeFill="background1" w:themeFillShade="F2"/>
          </w:tcPr>
          <w:p w14:paraId="4D61DD53" w14:textId="7801E5E1" w:rsidR="001456DF" w:rsidRPr="00166E56" w:rsidRDefault="001456DF" w:rsidP="001456DF">
            <w:pPr>
              <w:spacing w:after="0"/>
              <w:rPr>
                <w:sz w:val="18"/>
                <w:szCs w:val="18"/>
              </w:rPr>
            </w:pPr>
            <w:r w:rsidRPr="00166E56">
              <w:rPr>
                <w:sz w:val="18"/>
                <w:szCs w:val="18"/>
              </w:rPr>
              <w:t>47 (50.0)</w:t>
            </w:r>
          </w:p>
        </w:tc>
      </w:tr>
    </w:tbl>
    <w:p w14:paraId="2761C315" w14:textId="77777777" w:rsidR="00BE51C5" w:rsidRPr="003B076E" w:rsidRDefault="00BE51C5" w:rsidP="00166E56">
      <w:pPr>
        <w:pStyle w:val="TableNotes"/>
      </w:pPr>
      <w:r w:rsidRPr="003B076E">
        <w:t>Note:</w:t>
      </w:r>
    </w:p>
    <w:p w14:paraId="6C85CAC7" w14:textId="77777777" w:rsidR="00BE51C5" w:rsidRPr="003B076E" w:rsidRDefault="00BE51C5" w:rsidP="00A00647">
      <w:pPr>
        <w:pStyle w:val="TableNotes"/>
        <w:numPr>
          <w:ilvl w:val="0"/>
          <w:numId w:val="40"/>
        </w:numPr>
        <w:rPr>
          <w:b/>
        </w:rPr>
      </w:pPr>
      <w:r w:rsidRPr="003B076E">
        <w:t xml:space="preserve">Intervention pharmacies were more likely to offer other professional services at time of commencement. </w:t>
      </w:r>
    </w:p>
    <w:p w14:paraId="63C11F70" w14:textId="77777777" w:rsidR="00BE51C5" w:rsidRPr="003B076E" w:rsidRDefault="00BE51C5" w:rsidP="00A00647">
      <w:pPr>
        <w:pStyle w:val="TableNotes"/>
        <w:numPr>
          <w:ilvl w:val="0"/>
          <w:numId w:val="40"/>
        </w:numPr>
        <w:rPr>
          <w:b/>
        </w:rPr>
      </w:pPr>
      <w:r w:rsidRPr="003B076E">
        <w:t>Intervention pharmacies were more likely to report use of a system to manage appointments</w:t>
      </w:r>
    </w:p>
    <w:p w14:paraId="02E0024E" w14:textId="77777777" w:rsidR="00BE51C5" w:rsidRPr="003B076E" w:rsidRDefault="00BE51C5" w:rsidP="00A00647">
      <w:pPr>
        <w:pStyle w:val="TableNotes"/>
        <w:numPr>
          <w:ilvl w:val="0"/>
          <w:numId w:val="40"/>
        </w:numPr>
        <w:rPr>
          <w:b/>
        </w:rPr>
      </w:pPr>
      <w:r w:rsidRPr="003B076E">
        <w:t>Intervention pharmacies were more likely to keep patient files in the pharmacy (electronic or manual) to document participant management or tests.</w:t>
      </w:r>
    </w:p>
    <w:p w14:paraId="66C50C0D" w14:textId="18748EAB" w:rsidR="00BE51C5" w:rsidRPr="003B076E" w:rsidRDefault="00BE51C5" w:rsidP="00A00647">
      <w:pPr>
        <w:pStyle w:val="TableNotes"/>
        <w:numPr>
          <w:ilvl w:val="0"/>
          <w:numId w:val="40"/>
        </w:numPr>
        <w:rPr>
          <w:b/>
        </w:rPr>
      </w:pPr>
      <w:r w:rsidRPr="003B076E">
        <w:t>Intervention pharmacies were more likely to undertake pharmacy-based training for all staff to implement services.</w:t>
      </w:r>
    </w:p>
    <w:p w14:paraId="306C44E3" w14:textId="77777777" w:rsidR="00BE51C5" w:rsidRPr="003B076E" w:rsidRDefault="00BE51C5" w:rsidP="00A00647">
      <w:pPr>
        <w:pStyle w:val="TableNotes"/>
        <w:numPr>
          <w:ilvl w:val="0"/>
          <w:numId w:val="40"/>
        </w:numPr>
        <w:rPr>
          <w:b/>
        </w:rPr>
      </w:pPr>
      <w:r w:rsidRPr="003B076E">
        <w:t>Intervention pharmacies were more likely to report the use of dedicated periods of service delivery</w:t>
      </w:r>
    </w:p>
    <w:p w14:paraId="449B941A" w14:textId="12B58575" w:rsidR="001456DF" w:rsidRDefault="00BE51C5" w:rsidP="007C1E1D">
      <w:r w:rsidRPr="003B076E">
        <w:t>One-quarter of active pharmacies already provided an asthma service within the pharmacy prior to their involvement in the trial. Most of these services were run by employee pharmacists all year, and most often included inhaler technique checks and medication counselling. A smaller proportion provided access to spirometry, an asthma educator, control support and asthma action plan review.</w:t>
      </w:r>
    </w:p>
    <w:p w14:paraId="58CD9871" w14:textId="77777777" w:rsidR="001456DF" w:rsidRDefault="001456DF">
      <w:pPr>
        <w:spacing w:after="0" w:line="240" w:lineRule="auto"/>
      </w:pPr>
      <w:r>
        <w:br w:type="page"/>
      </w:r>
    </w:p>
    <w:p w14:paraId="1F8D88E8" w14:textId="58581BBF" w:rsidR="00754ACD" w:rsidRPr="003B076E" w:rsidRDefault="00754ACD" w:rsidP="007C1E1D">
      <w:pPr>
        <w:pStyle w:val="Caption"/>
      </w:pPr>
      <w:bookmarkStart w:id="549" w:name="_Toc64383200"/>
      <w:r w:rsidRPr="003B076E">
        <w:lastRenderedPageBreak/>
        <w:t xml:space="preserve">Appendix Table </w:t>
      </w:r>
      <w:r>
        <w:fldChar w:fldCharType="begin" w:fldLock="1"/>
      </w:r>
      <w:r>
        <w:instrText>STYLEREF 7 \s</w:instrText>
      </w:r>
      <w:r>
        <w:fldChar w:fldCharType="separate"/>
      </w:r>
      <w:r w:rsidR="00ED1973">
        <w:rPr>
          <w:noProof/>
        </w:rPr>
        <w:t>S</w:t>
      </w:r>
      <w:r>
        <w:fldChar w:fldCharType="end"/>
      </w:r>
      <w:r w:rsidR="00ED1973">
        <w:noBreakHyphen/>
      </w:r>
      <w:r>
        <w:fldChar w:fldCharType="begin"/>
      </w:r>
      <w:r>
        <w:instrText>SEQ Appendix_Table \* ARABIC \s 7</w:instrText>
      </w:r>
      <w:r>
        <w:fldChar w:fldCharType="separate"/>
      </w:r>
      <w:r w:rsidR="00804076">
        <w:rPr>
          <w:noProof/>
        </w:rPr>
        <w:t>2</w:t>
      </w:r>
      <w:r>
        <w:fldChar w:fldCharType="end"/>
      </w:r>
      <w:r w:rsidRPr="003B076E">
        <w:t>: Other asthma services currently provided by pharmacies outside of the trial</w:t>
      </w:r>
      <w:bookmarkEnd w:id="549"/>
    </w:p>
    <w:tbl>
      <w:tblPr>
        <w:tblStyle w:val="TableGrid17"/>
        <w:tblW w:w="10740"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21"/>
        <w:gridCol w:w="3119"/>
      </w:tblGrid>
      <w:tr w:rsidR="00BE51C5" w:rsidRPr="001456DF" w14:paraId="1B08533C" w14:textId="77777777" w:rsidTr="001456DF">
        <w:trPr>
          <w:tblHeader/>
        </w:trPr>
        <w:tc>
          <w:tcPr>
            <w:tcW w:w="7621" w:type="dxa"/>
            <w:shd w:val="clear" w:color="auto" w:fill="000000" w:themeFill="text1"/>
          </w:tcPr>
          <w:p w14:paraId="13C9EF7F" w14:textId="77777777" w:rsidR="00BE51C5" w:rsidRPr="001456DF" w:rsidRDefault="00BE51C5" w:rsidP="001456DF">
            <w:pPr>
              <w:spacing w:after="0"/>
              <w:rPr>
                <w:b/>
                <w:bCs/>
                <w:sz w:val="18"/>
                <w:szCs w:val="18"/>
              </w:rPr>
            </w:pPr>
          </w:p>
        </w:tc>
        <w:tc>
          <w:tcPr>
            <w:tcW w:w="3119" w:type="dxa"/>
            <w:shd w:val="clear" w:color="auto" w:fill="000000" w:themeFill="text1"/>
          </w:tcPr>
          <w:p w14:paraId="44F58BFD" w14:textId="77777777" w:rsidR="00BE51C5" w:rsidRPr="001456DF" w:rsidRDefault="00BE51C5" w:rsidP="001456DF">
            <w:pPr>
              <w:spacing w:after="0"/>
              <w:rPr>
                <w:b/>
                <w:bCs/>
                <w:sz w:val="18"/>
                <w:szCs w:val="18"/>
              </w:rPr>
            </w:pPr>
            <w:r w:rsidRPr="001456DF">
              <w:rPr>
                <w:b/>
                <w:bCs/>
                <w:sz w:val="18"/>
                <w:szCs w:val="18"/>
              </w:rPr>
              <w:t>Frequency n (%)</w:t>
            </w:r>
          </w:p>
        </w:tc>
      </w:tr>
      <w:tr w:rsidR="00BE51C5" w:rsidRPr="001456DF" w14:paraId="2B5175F6" w14:textId="77777777" w:rsidTr="3777690A">
        <w:tc>
          <w:tcPr>
            <w:tcW w:w="7621" w:type="dxa"/>
            <w:shd w:val="clear" w:color="auto" w:fill="FFFFFF" w:themeFill="background1"/>
          </w:tcPr>
          <w:p w14:paraId="296DF4F9" w14:textId="77777777" w:rsidR="00BE51C5" w:rsidRPr="001456DF" w:rsidRDefault="00BE51C5" w:rsidP="001456DF">
            <w:pPr>
              <w:spacing w:after="0"/>
              <w:rPr>
                <w:sz w:val="18"/>
                <w:szCs w:val="18"/>
              </w:rPr>
            </w:pPr>
            <w:r w:rsidRPr="001456DF">
              <w:rPr>
                <w:sz w:val="18"/>
                <w:szCs w:val="18"/>
              </w:rPr>
              <w:t>Number of pharmacies who currently provide Asthma services outside of trial</w:t>
            </w:r>
          </w:p>
        </w:tc>
        <w:tc>
          <w:tcPr>
            <w:tcW w:w="3119" w:type="dxa"/>
            <w:shd w:val="clear" w:color="auto" w:fill="FFFFFF" w:themeFill="background1"/>
          </w:tcPr>
          <w:p w14:paraId="7A5BB591" w14:textId="77777777" w:rsidR="00BE51C5" w:rsidRPr="001456DF" w:rsidRDefault="00BE51C5" w:rsidP="001456DF">
            <w:pPr>
              <w:spacing w:after="0"/>
              <w:rPr>
                <w:sz w:val="18"/>
                <w:szCs w:val="18"/>
              </w:rPr>
            </w:pPr>
            <w:r w:rsidRPr="001456DF">
              <w:rPr>
                <w:sz w:val="18"/>
                <w:szCs w:val="18"/>
              </w:rPr>
              <w:t>23 (24.5)</w:t>
            </w:r>
          </w:p>
        </w:tc>
      </w:tr>
      <w:tr w:rsidR="00BE51C5" w:rsidRPr="001456DF" w14:paraId="7972AF1F" w14:textId="77777777" w:rsidTr="3777690A">
        <w:tc>
          <w:tcPr>
            <w:tcW w:w="7621" w:type="dxa"/>
            <w:shd w:val="clear" w:color="auto" w:fill="F2F2F2" w:themeFill="background1" w:themeFillShade="F2"/>
          </w:tcPr>
          <w:p w14:paraId="6F2722A0" w14:textId="77777777" w:rsidR="00BE51C5" w:rsidRPr="001456DF" w:rsidRDefault="00BE51C5" w:rsidP="001456DF">
            <w:pPr>
              <w:spacing w:after="0"/>
              <w:rPr>
                <w:sz w:val="18"/>
                <w:szCs w:val="18"/>
              </w:rPr>
            </w:pPr>
            <w:r w:rsidRPr="001456DF">
              <w:rPr>
                <w:sz w:val="18"/>
                <w:szCs w:val="18"/>
              </w:rPr>
              <w:t>Number of weeks of the year this service is offered:</w:t>
            </w:r>
          </w:p>
        </w:tc>
        <w:tc>
          <w:tcPr>
            <w:tcW w:w="3119" w:type="dxa"/>
            <w:shd w:val="clear" w:color="auto" w:fill="F2F2F2" w:themeFill="background1" w:themeFillShade="F2"/>
          </w:tcPr>
          <w:p w14:paraId="4B68402C" w14:textId="77777777" w:rsidR="00BE51C5" w:rsidRPr="001456DF" w:rsidRDefault="00BE51C5" w:rsidP="001456DF">
            <w:pPr>
              <w:spacing w:after="0"/>
              <w:rPr>
                <w:sz w:val="18"/>
                <w:szCs w:val="18"/>
              </w:rPr>
            </w:pPr>
          </w:p>
        </w:tc>
      </w:tr>
      <w:tr w:rsidR="00BE51C5" w:rsidRPr="001456DF" w14:paraId="4E8B052A" w14:textId="77777777" w:rsidTr="3777690A">
        <w:tc>
          <w:tcPr>
            <w:tcW w:w="7621" w:type="dxa"/>
            <w:shd w:val="clear" w:color="auto" w:fill="F2F2F2" w:themeFill="background1" w:themeFillShade="F2"/>
          </w:tcPr>
          <w:p w14:paraId="3FB541FB" w14:textId="77777777" w:rsidR="00BE51C5" w:rsidRPr="001456DF" w:rsidRDefault="00BE51C5" w:rsidP="001456DF">
            <w:pPr>
              <w:spacing w:after="0"/>
              <w:jc w:val="right"/>
              <w:rPr>
                <w:i/>
                <w:iCs/>
                <w:sz w:val="18"/>
                <w:szCs w:val="18"/>
              </w:rPr>
            </w:pPr>
            <w:r w:rsidRPr="001456DF">
              <w:rPr>
                <w:i/>
                <w:iCs/>
                <w:sz w:val="18"/>
                <w:szCs w:val="18"/>
              </w:rPr>
              <w:t>All year</w:t>
            </w:r>
          </w:p>
        </w:tc>
        <w:tc>
          <w:tcPr>
            <w:tcW w:w="3119" w:type="dxa"/>
            <w:shd w:val="clear" w:color="auto" w:fill="F2F2F2" w:themeFill="background1" w:themeFillShade="F2"/>
          </w:tcPr>
          <w:p w14:paraId="27B10EA1" w14:textId="77777777" w:rsidR="00BE51C5" w:rsidRPr="001456DF" w:rsidRDefault="00BE51C5" w:rsidP="001456DF">
            <w:pPr>
              <w:spacing w:after="0"/>
              <w:rPr>
                <w:sz w:val="18"/>
                <w:szCs w:val="18"/>
              </w:rPr>
            </w:pPr>
            <w:r w:rsidRPr="001456DF">
              <w:rPr>
                <w:sz w:val="18"/>
                <w:szCs w:val="18"/>
              </w:rPr>
              <w:t>19 (82.6)</w:t>
            </w:r>
          </w:p>
        </w:tc>
      </w:tr>
      <w:tr w:rsidR="00BE51C5" w:rsidRPr="001456DF" w14:paraId="7D777F06" w14:textId="77777777" w:rsidTr="3777690A">
        <w:trPr>
          <w:trHeight w:val="404"/>
        </w:trPr>
        <w:tc>
          <w:tcPr>
            <w:tcW w:w="7621" w:type="dxa"/>
            <w:shd w:val="clear" w:color="auto" w:fill="F2F2F2" w:themeFill="background1" w:themeFillShade="F2"/>
          </w:tcPr>
          <w:p w14:paraId="4651EB75" w14:textId="77777777" w:rsidR="00BE51C5" w:rsidRPr="001456DF" w:rsidRDefault="00BE51C5" w:rsidP="001456DF">
            <w:pPr>
              <w:spacing w:after="0"/>
              <w:jc w:val="right"/>
              <w:rPr>
                <w:i/>
                <w:iCs/>
                <w:sz w:val="18"/>
                <w:szCs w:val="18"/>
              </w:rPr>
            </w:pPr>
            <w:r w:rsidRPr="001456DF">
              <w:rPr>
                <w:i/>
                <w:iCs/>
                <w:sz w:val="18"/>
                <w:szCs w:val="18"/>
              </w:rPr>
              <w:t>16 weeks or less per year</w:t>
            </w:r>
          </w:p>
        </w:tc>
        <w:tc>
          <w:tcPr>
            <w:tcW w:w="3119" w:type="dxa"/>
            <w:shd w:val="clear" w:color="auto" w:fill="F2F2F2" w:themeFill="background1" w:themeFillShade="F2"/>
          </w:tcPr>
          <w:p w14:paraId="4FC2C11E" w14:textId="77777777" w:rsidR="00BE51C5" w:rsidRPr="001456DF" w:rsidRDefault="00BE51C5" w:rsidP="001456DF">
            <w:pPr>
              <w:spacing w:after="0"/>
              <w:rPr>
                <w:sz w:val="18"/>
                <w:szCs w:val="18"/>
              </w:rPr>
            </w:pPr>
            <w:r w:rsidRPr="001456DF">
              <w:rPr>
                <w:sz w:val="18"/>
                <w:szCs w:val="18"/>
              </w:rPr>
              <w:t>4 (17.4)</w:t>
            </w:r>
          </w:p>
        </w:tc>
      </w:tr>
      <w:tr w:rsidR="00BE51C5" w:rsidRPr="001456DF" w14:paraId="1D41C941" w14:textId="77777777" w:rsidTr="3777690A">
        <w:tc>
          <w:tcPr>
            <w:tcW w:w="7621" w:type="dxa"/>
            <w:shd w:val="clear" w:color="auto" w:fill="FFFFFF" w:themeFill="background1"/>
          </w:tcPr>
          <w:p w14:paraId="6C51154B" w14:textId="77777777" w:rsidR="00BE51C5" w:rsidRPr="001456DF" w:rsidRDefault="00BE51C5" w:rsidP="001456DF">
            <w:pPr>
              <w:spacing w:after="0"/>
              <w:rPr>
                <w:sz w:val="18"/>
                <w:szCs w:val="18"/>
              </w:rPr>
            </w:pPr>
            <w:r w:rsidRPr="001456DF">
              <w:rPr>
                <w:sz w:val="18"/>
                <w:szCs w:val="18"/>
              </w:rPr>
              <w:t>Personnel that conduct asthma service:</w:t>
            </w:r>
          </w:p>
        </w:tc>
        <w:tc>
          <w:tcPr>
            <w:tcW w:w="3119" w:type="dxa"/>
            <w:shd w:val="clear" w:color="auto" w:fill="FFFFFF" w:themeFill="background1"/>
          </w:tcPr>
          <w:p w14:paraId="7DAAD1DB" w14:textId="77777777" w:rsidR="00BE51C5" w:rsidRPr="001456DF" w:rsidRDefault="00BE51C5" w:rsidP="001456DF">
            <w:pPr>
              <w:spacing w:after="0"/>
              <w:rPr>
                <w:sz w:val="18"/>
                <w:szCs w:val="18"/>
              </w:rPr>
            </w:pPr>
          </w:p>
        </w:tc>
      </w:tr>
      <w:tr w:rsidR="00BE51C5" w:rsidRPr="001456DF" w14:paraId="603993D6" w14:textId="77777777" w:rsidTr="3777690A">
        <w:tc>
          <w:tcPr>
            <w:tcW w:w="7621" w:type="dxa"/>
            <w:shd w:val="clear" w:color="auto" w:fill="FFFFFF" w:themeFill="background1"/>
          </w:tcPr>
          <w:p w14:paraId="7FD27E7A" w14:textId="71E29A88" w:rsidR="00BE51C5" w:rsidRPr="001456DF" w:rsidRDefault="3777690A" w:rsidP="001456DF">
            <w:pPr>
              <w:spacing w:after="0"/>
              <w:jc w:val="right"/>
              <w:rPr>
                <w:i/>
                <w:iCs/>
                <w:sz w:val="18"/>
                <w:szCs w:val="18"/>
              </w:rPr>
            </w:pPr>
            <w:r w:rsidRPr="001456DF">
              <w:rPr>
                <w:i/>
                <w:iCs/>
                <w:sz w:val="18"/>
                <w:szCs w:val="18"/>
              </w:rPr>
              <w:t>Employee pharmacist</w:t>
            </w:r>
          </w:p>
        </w:tc>
        <w:tc>
          <w:tcPr>
            <w:tcW w:w="3119" w:type="dxa"/>
            <w:shd w:val="clear" w:color="auto" w:fill="FFFFFF" w:themeFill="background1"/>
          </w:tcPr>
          <w:p w14:paraId="494B138B" w14:textId="77777777" w:rsidR="00BE51C5" w:rsidRPr="001456DF" w:rsidRDefault="00BE51C5" w:rsidP="001456DF">
            <w:pPr>
              <w:spacing w:after="0"/>
              <w:rPr>
                <w:sz w:val="18"/>
                <w:szCs w:val="18"/>
              </w:rPr>
            </w:pPr>
            <w:r w:rsidRPr="001456DF">
              <w:rPr>
                <w:sz w:val="18"/>
                <w:szCs w:val="18"/>
              </w:rPr>
              <w:t>19 (82.6)</w:t>
            </w:r>
          </w:p>
        </w:tc>
      </w:tr>
      <w:tr w:rsidR="00BE51C5" w:rsidRPr="001456DF" w14:paraId="0FE4123A" w14:textId="77777777" w:rsidTr="3777690A">
        <w:tc>
          <w:tcPr>
            <w:tcW w:w="7621" w:type="dxa"/>
            <w:shd w:val="clear" w:color="auto" w:fill="FFFFFF" w:themeFill="background1"/>
          </w:tcPr>
          <w:p w14:paraId="1BE95881" w14:textId="77777777" w:rsidR="00BE51C5" w:rsidRPr="001456DF" w:rsidRDefault="00BE51C5" w:rsidP="001456DF">
            <w:pPr>
              <w:spacing w:after="0"/>
              <w:jc w:val="right"/>
              <w:rPr>
                <w:i/>
                <w:iCs/>
                <w:sz w:val="18"/>
                <w:szCs w:val="18"/>
              </w:rPr>
            </w:pPr>
            <w:r w:rsidRPr="001456DF">
              <w:rPr>
                <w:i/>
                <w:iCs/>
                <w:sz w:val="18"/>
                <w:szCs w:val="18"/>
              </w:rPr>
              <w:t>Pharmacy owner</w:t>
            </w:r>
          </w:p>
        </w:tc>
        <w:tc>
          <w:tcPr>
            <w:tcW w:w="3119" w:type="dxa"/>
            <w:shd w:val="clear" w:color="auto" w:fill="FFFFFF" w:themeFill="background1"/>
          </w:tcPr>
          <w:p w14:paraId="61F50595" w14:textId="77777777" w:rsidR="00BE51C5" w:rsidRPr="001456DF" w:rsidRDefault="00BE51C5" w:rsidP="001456DF">
            <w:pPr>
              <w:spacing w:after="0"/>
              <w:rPr>
                <w:sz w:val="18"/>
                <w:szCs w:val="18"/>
              </w:rPr>
            </w:pPr>
            <w:r w:rsidRPr="001456DF">
              <w:rPr>
                <w:sz w:val="18"/>
                <w:szCs w:val="18"/>
              </w:rPr>
              <w:t>9 (39.1)</w:t>
            </w:r>
          </w:p>
        </w:tc>
      </w:tr>
      <w:tr w:rsidR="00BE51C5" w:rsidRPr="001456DF" w14:paraId="5AD77A8E" w14:textId="77777777" w:rsidTr="3777690A">
        <w:tc>
          <w:tcPr>
            <w:tcW w:w="7621" w:type="dxa"/>
            <w:shd w:val="clear" w:color="auto" w:fill="FFFFFF" w:themeFill="background1"/>
          </w:tcPr>
          <w:p w14:paraId="3B9C0088" w14:textId="1D4F59E8" w:rsidR="00BE51C5" w:rsidRPr="001456DF" w:rsidRDefault="3777690A" w:rsidP="001456DF">
            <w:pPr>
              <w:spacing w:after="0"/>
              <w:jc w:val="right"/>
              <w:rPr>
                <w:i/>
                <w:iCs/>
                <w:sz w:val="18"/>
                <w:szCs w:val="18"/>
              </w:rPr>
            </w:pPr>
            <w:r w:rsidRPr="001456DF">
              <w:rPr>
                <w:i/>
                <w:iCs/>
                <w:sz w:val="18"/>
                <w:szCs w:val="18"/>
              </w:rPr>
              <w:t>Employee Intern pharmacist</w:t>
            </w:r>
          </w:p>
        </w:tc>
        <w:tc>
          <w:tcPr>
            <w:tcW w:w="3119" w:type="dxa"/>
            <w:shd w:val="clear" w:color="auto" w:fill="FFFFFF" w:themeFill="background1"/>
          </w:tcPr>
          <w:p w14:paraId="6ACD237E" w14:textId="77777777" w:rsidR="00BE51C5" w:rsidRPr="001456DF" w:rsidRDefault="00BE51C5" w:rsidP="001456DF">
            <w:pPr>
              <w:spacing w:after="0"/>
              <w:rPr>
                <w:sz w:val="18"/>
                <w:szCs w:val="18"/>
              </w:rPr>
            </w:pPr>
            <w:r w:rsidRPr="001456DF">
              <w:rPr>
                <w:sz w:val="18"/>
                <w:szCs w:val="18"/>
              </w:rPr>
              <w:t>5 (21.7)</w:t>
            </w:r>
          </w:p>
        </w:tc>
      </w:tr>
      <w:tr w:rsidR="00BE51C5" w:rsidRPr="001456DF" w14:paraId="0D33C00E" w14:textId="77777777" w:rsidTr="3777690A">
        <w:tc>
          <w:tcPr>
            <w:tcW w:w="7621" w:type="dxa"/>
            <w:shd w:val="clear" w:color="auto" w:fill="FFFFFF" w:themeFill="background1"/>
          </w:tcPr>
          <w:p w14:paraId="17857514" w14:textId="77777777" w:rsidR="00BE51C5" w:rsidRPr="001456DF" w:rsidRDefault="00BE51C5" w:rsidP="001456DF">
            <w:pPr>
              <w:spacing w:after="0"/>
              <w:jc w:val="right"/>
              <w:rPr>
                <w:i/>
                <w:iCs/>
                <w:sz w:val="18"/>
                <w:szCs w:val="18"/>
              </w:rPr>
            </w:pPr>
            <w:r w:rsidRPr="001456DF">
              <w:rPr>
                <w:i/>
                <w:iCs/>
                <w:sz w:val="18"/>
                <w:szCs w:val="18"/>
              </w:rPr>
              <w:t>Other health professional (employed or funded by the pharmacy)</w:t>
            </w:r>
          </w:p>
        </w:tc>
        <w:tc>
          <w:tcPr>
            <w:tcW w:w="3119" w:type="dxa"/>
            <w:shd w:val="clear" w:color="auto" w:fill="FFFFFF" w:themeFill="background1"/>
          </w:tcPr>
          <w:p w14:paraId="75E92B6C" w14:textId="77777777" w:rsidR="00BE51C5" w:rsidRPr="001456DF" w:rsidRDefault="00BE51C5" w:rsidP="001456DF">
            <w:pPr>
              <w:spacing w:after="0"/>
              <w:rPr>
                <w:sz w:val="18"/>
                <w:szCs w:val="18"/>
              </w:rPr>
            </w:pPr>
            <w:r w:rsidRPr="001456DF">
              <w:rPr>
                <w:sz w:val="18"/>
                <w:szCs w:val="18"/>
              </w:rPr>
              <w:t>1 (4.3)</w:t>
            </w:r>
          </w:p>
        </w:tc>
      </w:tr>
      <w:tr w:rsidR="00BE51C5" w:rsidRPr="001456DF" w14:paraId="6CD206BF" w14:textId="77777777" w:rsidTr="3777690A">
        <w:tc>
          <w:tcPr>
            <w:tcW w:w="7621" w:type="dxa"/>
            <w:shd w:val="clear" w:color="auto" w:fill="FFFFFF" w:themeFill="background1"/>
          </w:tcPr>
          <w:p w14:paraId="155B8945" w14:textId="77777777" w:rsidR="00BE51C5" w:rsidRPr="001456DF" w:rsidRDefault="00BE51C5" w:rsidP="001456DF">
            <w:pPr>
              <w:spacing w:after="0"/>
              <w:jc w:val="right"/>
              <w:rPr>
                <w:i/>
                <w:iCs/>
                <w:sz w:val="18"/>
                <w:szCs w:val="18"/>
              </w:rPr>
            </w:pPr>
            <w:r w:rsidRPr="001456DF">
              <w:rPr>
                <w:i/>
                <w:iCs/>
                <w:sz w:val="18"/>
                <w:szCs w:val="18"/>
              </w:rPr>
              <w:t>Health professional (not paid/funded by the pharmacy)</w:t>
            </w:r>
          </w:p>
        </w:tc>
        <w:tc>
          <w:tcPr>
            <w:tcW w:w="3119" w:type="dxa"/>
            <w:shd w:val="clear" w:color="auto" w:fill="FFFFFF" w:themeFill="background1"/>
          </w:tcPr>
          <w:p w14:paraId="73ADC7AC" w14:textId="77777777" w:rsidR="00BE51C5" w:rsidRPr="001456DF" w:rsidRDefault="00BE51C5" w:rsidP="001456DF">
            <w:pPr>
              <w:spacing w:after="0"/>
              <w:rPr>
                <w:sz w:val="18"/>
                <w:szCs w:val="18"/>
              </w:rPr>
            </w:pPr>
            <w:r w:rsidRPr="001456DF">
              <w:rPr>
                <w:sz w:val="18"/>
                <w:szCs w:val="18"/>
              </w:rPr>
              <w:t>1 (4.3)</w:t>
            </w:r>
          </w:p>
        </w:tc>
      </w:tr>
      <w:tr w:rsidR="00BE51C5" w:rsidRPr="001456DF" w14:paraId="74ECA031" w14:textId="77777777" w:rsidTr="3777690A">
        <w:tc>
          <w:tcPr>
            <w:tcW w:w="7621" w:type="dxa"/>
            <w:shd w:val="clear" w:color="auto" w:fill="FFFFFF" w:themeFill="background1"/>
          </w:tcPr>
          <w:p w14:paraId="5059B191" w14:textId="77777777" w:rsidR="00BE51C5" w:rsidRPr="001456DF" w:rsidRDefault="00BE51C5" w:rsidP="001456DF">
            <w:pPr>
              <w:spacing w:after="0"/>
              <w:jc w:val="right"/>
              <w:rPr>
                <w:i/>
                <w:iCs/>
                <w:sz w:val="18"/>
                <w:szCs w:val="18"/>
              </w:rPr>
            </w:pPr>
            <w:r w:rsidRPr="001456DF">
              <w:rPr>
                <w:i/>
                <w:iCs/>
                <w:sz w:val="18"/>
                <w:szCs w:val="18"/>
              </w:rPr>
              <w:t>Pharmacy student (under supervision)</w:t>
            </w:r>
          </w:p>
        </w:tc>
        <w:tc>
          <w:tcPr>
            <w:tcW w:w="3119" w:type="dxa"/>
            <w:shd w:val="clear" w:color="auto" w:fill="FFFFFF" w:themeFill="background1"/>
          </w:tcPr>
          <w:p w14:paraId="1BFDDBF9" w14:textId="77777777" w:rsidR="00BE51C5" w:rsidRPr="001456DF" w:rsidRDefault="00BE51C5" w:rsidP="001456DF">
            <w:pPr>
              <w:spacing w:after="0"/>
              <w:rPr>
                <w:sz w:val="18"/>
                <w:szCs w:val="18"/>
              </w:rPr>
            </w:pPr>
            <w:r w:rsidRPr="001456DF">
              <w:rPr>
                <w:sz w:val="18"/>
                <w:szCs w:val="18"/>
              </w:rPr>
              <w:t>1 (4.3)</w:t>
            </w:r>
          </w:p>
        </w:tc>
      </w:tr>
      <w:tr w:rsidR="00BE51C5" w:rsidRPr="001456DF" w14:paraId="085A2608" w14:textId="77777777" w:rsidTr="3777690A">
        <w:tc>
          <w:tcPr>
            <w:tcW w:w="7621" w:type="dxa"/>
            <w:shd w:val="clear" w:color="auto" w:fill="F2F2F2" w:themeFill="background1" w:themeFillShade="F2"/>
          </w:tcPr>
          <w:p w14:paraId="34CA759B" w14:textId="77777777" w:rsidR="00BE51C5" w:rsidRPr="001456DF" w:rsidRDefault="00BE51C5" w:rsidP="001456DF">
            <w:pPr>
              <w:spacing w:after="0"/>
              <w:rPr>
                <w:sz w:val="18"/>
                <w:szCs w:val="18"/>
              </w:rPr>
            </w:pPr>
            <w:r w:rsidRPr="001456DF">
              <w:rPr>
                <w:sz w:val="18"/>
                <w:szCs w:val="18"/>
              </w:rPr>
              <w:t>Personnel that counsel, explain the results and provide recommendation to participants after administering the asthma service:</w:t>
            </w:r>
          </w:p>
        </w:tc>
        <w:tc>
          <w:tcPr>
            <w:tcW w:w="3119" w:type="dxa"/>
            <w:shd w:val="clear" w:color="auto" w:fill="F2F2F2" w:themeFill="background1" w:themeFillShade="F2"/>
          </w:tcPr>
          <w:p w14:paraId="560E943F" w14:textId="77777777" w:rsidR="00BE51C5" w:rsidRPr="001456DF" w:rsidRDefault="00BE51C5" w:rsidP="001456DF">
            <w:pPr>
              <w:spacing w:after="0"/>
              <w:rPr>
                <w:sz w:val="18"/>
                <w:szCs w:val="18"/>
              </w:rPr>
            </w:pPr>
          </w:p>
        </w:tc>
      </w:tr>
      <w:tr w:rsidR="00BE51C5" w:rsidRPr="001456DF" w14:paraId="3874444B" w14:textId="77777777" w:rsidTr="3777690A">
        <w:tc>
          <w:tcPr>
            <w:tcW w:w="7621" w:type="dxa"/>
            <w:shd w:val="clear" w:color="auto" w:fill="F2F2F2" w:themeFill="background1" w:themeFillShade="F2"/>
          </w:tcPr>
          <w:p w14:paraId="0571BF07" w14:textId="0838CE8F" w:rsidR="00BE51C5" w:rsidRPr="001456DF" w:rsidRDefault="3777690A" w:rsidP="001456DF">
            <w:pPr>
              <w:spacing w:after="0"/>
              <w:jc w:val="right"/>
              <w:rPr>
                <w:i/>
                <w:iCs/>
                <w:sz w:val="18"/>
                <w:szCs w:val="18"/>
              </w:rPr>
            </w:pPr>
            <w:r w:rsidRPr="001456DF">
              <w:rPr>
                <w:i/>
                <w:iCs/>
                <w:sz w:val="18"/>
                <w:szCs w:val="18"/>
              </w:rPr>
              <w:t>Employee pharmacist</w:t>
            </w:r>
          </w:p>
        </w:tc>
        <w:tc>
          <w:tcPr>
            <w:tcW w:w="3119" w:type="dxa"/>
            <w:shd w:val="clear" w:color="auto" w:fill="F2F2F2" w:themeFill="background1" w:themeFillShade="F2"/>
          </w:tcPr>
          <w:p w14:paraId="77BA12E8" w14:textId="77777777" w:rsidR="00BE51C5" w:rsidRPr="001456DF" w:rsidRDefault="00BE51C5" w:rsidP="001456DF">
            <w:pPr>
              <w:spacing w:after="0"/>
              <w:rPr>
                <w:sz w:val="18"/>
                <w:szCs w:val="18"/>
              </w:rPr>
            </w:pPr>
            <w:r w:rsidRPr="001456DF">
              <w:rPr>
                <w:sz w:val="18"/>
                <w:szCs w:val="18"/>
              </w:rPr>
              <w:t>18 (78.3)</w:t>
            </w:r>
          </w:p>
        </w:tc>
      </w:tr>
      <w:tr w:rsidR="00BE51C5" w:rsidRPr="001456DF" w14:paraId="7BB37255" w14:textId="77777777" w:rsidTr="3777690A">
        <w:tc>
          <w:tcPr>
            <w:tcW w:w="7621" w:type="dxa"/>
            <w:shd w:val="clear" w:color="auto" w:fill="F2F2F2" w:themeFill="background1" w:themeFillShade="F2"/>
          </w:tcPr>
          <w:p w14:paraId="5F6CCE61" w14:textId="77777777" w:rsidR="00BE51C5" w:rsidRPr="001456DF" w:rsidRDefault="00BE51C5" w:rsidP="001456DF">
            <w:pPr>
              <w:spacing w:after="0"/>
              <w:jc w:val="right"/>
              <w:rPr>
                <w:i/>
                <w:iCs/>
                <w:sz w:val="18"/>
                <w:szCs w:val="18"/>
              </w:rPr>
            </w:pPr>
            <w:r w:rsidRPr="001456DF">
              <w:rPr>
                <w:i/>
                <w:iCs/>
                <w:sz w:val="18"/>
                <w:szCs w:val="18"/>
              </w:rPr>
              <w:t>Pharmacy owner</w:t>
            </w:r>
          </w:p>
        </w:tc>
        <w:tc>
          <w:tcPr>
            <w:tcW w:w="3119" w:type="dxa"/>
            <w:shd w:val="clear" w:color="auto" w:fill="F2F2F2" w:themeFill="background1" w:themeFillShade="F2"/>
          </w:tcPr>
          <w:p w14:paraId="6C3656F9" w14:textId="77777777" w:rsidR="00BE51C5" w:rsidRPr="001456DF" w:rsidRDefault="00BE51C5" w:rsidP="001456DF">
            <w:pPr>
              <w:spacing w:after="0"/>
              <w:rPr>
                <w:sz w:val="18"/>
                <w:szCs w:val="18"/>
              </w:rPr>
            </w:pPr>
            <w:r w:rsidRPr="001456DF">
              <w:rPr>
                <w:sz w:val="18"/>
                <w:szCs w:val="18"/>
              </w:rPr>
              <w:t>11 (47.8)</w:t>
            </w:r>
          </w:p>
        </w:tc>
      </w:tr>
      <w:tr w:rsidR="00BE51C5" w:rsidRPr="001456DF" w14:paraId="1908EA05" w14:textId="77777777" w:rsidTr="3777690A">
        <w:tc>
          <w:tcPr>
            <w:tcW w:w="7621" w:type="dxa"/>
            <w:shd w:val="clear" w:color="auto" w:fill="F2F2F2" w:themeFill="background1" w:themeFillShade="F2"/>
          </w:tcPr>
          <w:p w14:paraId="2E362C07" w14:textId="1EF07893" w:rsidR="00BE51C5" w:rsidRPr="001456DF" w:rsidRDefault="3777690A" w:rsidP="001456DF">
            <w:pPr>
              <w:spacing w:after="0"/>
              <w:jc w:val="right"/>
              <w:rPr>
                <w:i/>
                <w:iCs/>
                <w:sz w:val="18"/>
                <w:szCs w:val="18"/>
              </w:rPr>
            </w:pPr>
            <w:r w:rsidRPr="001456DF">
              <w:rPr>
                <w:i/>
                <w:iCs/>
                <w:sz w:val="18"/>
                <w:szCs w:val="18"/>
              </w:rPr>
              <w:t>Employee intern pharmacist</w:t>
            </w:r>
          </w:p>
        </w:tc>
        <w:tc>
          <w:tcPr>
            <w:tcW w:w="3119" w:type="dxa"/>
            <w:shd w:val="clear" w:color="auto" w:fill="F2F2F2" w:themeFill="background1" w:themeFillShade="F2"/>
          </w:tcPr>
          <w:p w14:paraId="6F43D9D6" w14:textId="77777777" w:rsidR="00BE51C5" w:rsidRPr="001456DF" w:rsidRDefault="00BE51C5" w:rsidP="001456DF">
            <w:pPr>
              <w:spacing w:after="0"/>
              <w:rPr>
                <w:sz w:val="18"/>
                <w:szCs w:val="18"/>
              </w:rPr>
            </w:pPr>
            <w:r w:rsidRPr="001456DF">
              <w:rPr>
                <w:sz w:val="18"/>
                <w:szCs w:val="18"/>
              </w:rPr>
              <w:t>5 (21.7)</w:t>
            </w:r>
          </w:p>
        </w:tc>
      </w:tr>
      <w:tr w:rsidR="00BE51C5" w:rsidRPr="001456DF" w14:paraId="0075A6A5" w14:textId="77777777" w:rsidTr="3777690A">
        <w:tc>
          <w:tcPr>
            <w:tcW w:w="7621" w:type="dxa"/>
            <w:shd w:val="clear" w:color="auto" w:fill="F2F2F2" w:themeFill="background1" w:themeFillShade="F2"/>
          </w:tcPr>
          <w:p w14:paraId="06067E4A" w14:textId="77777777" w:rsidR="00BE51C5" w:rsidRPr="001456DF" w:rsidRDefault="00BE51C5" w:rsidP="001456DF">
            <w:pPr>
              <w:spacing w:after="0"/>
              <w:jc w:val="right"/>
              <w:rPr>
                <w:i/>
                <w:iCs/>
                <w:sz w:val="18"/>
                <w:szCs w:val="18"/>
              </w:rPr>
            </w:pPr>
            <w:r w:rsidRPr="001456DF">
              <w:rPr>
                <w:i/>
                <w:iCs/>
                <w:sz w:val="18"/>
                <w:szCs w:val="18"/>
              </w:rPr>
              <w:t>Pharmacy student (under supervision)</w:t>
            </w:r>
          </w:p>
        </w:tc>
        <w:tc>
          <w:tcPr>
            <w:tcW w:w="3119" w:type="dxa"/>
            <w:shd w:val="clear" w:color="auto" w:fill="F2F2F2" w:themeFill="background1" w:themeFillShade="F2"/>
          </w:tcPr>
          <w:p w14:paraId="42278066" w14:textId="77777777" w:rsidR="00BE51C5" w:rsidRPr="001456DF" w:rsidRDefault="00BE51C5" w:rsidP="001456DF">
            <w:pPr>
              <w:spacing w:after="0"/>
              <w:rPr>
                <w:sz w:val="18"/>
                <w:szCs w:val="18"/>
              </w:rPr>
            </w:pPr>
            <w:r w:rsidRPr="001456DF">
              <w:rPr>
                <w:sz w:val="18"/>
                <w:szCs w:val="18"/>
              </w:rPr>
              <w:t>2 (8.7)</w:t>
            </w:r>
          </w:p>
        </w:tc>
      </w:tr>
      <w:tr w:rsidR="00BE51C5" w:rsidRPr="001456DF" w14:paraId="636307AC" w14:textId="77777777" w:rsidTr="3777690A">
        <w:tc>
          <w:tcPr>
            <w:tcW w:w="7621" w:type="dxa"/>
            <w:shd w:val="clear" w:color="auto" w:fill="F2F2F2" w:themeFill="background1" w:themeFillShade="F2"/>
          </w:tcPr>
          <w:p w14:paraId="3C86B666" w14:textId="7969B7EF" w:rsidR="00BE51C5" w:rsidRPr="001456DF" w:rsidRDefault="3777690A" w:rsidP="001456DF">
            <w:pPr>
              <w:spacing w:after="0"/>
              <w:jc w:val="right"/>
              <w:rPr>
                <w:i/>
                <w:iCs/>
                <w:sz w:val="18"/>
                <w:szCs w:val="18"/>
              </w:rPr>
            </w:pPr>
            <w:r w:rsidRPr="001456DF">
              <w:rPr>
                <w:i/>
                <w:iCs/>
                <w:sz w:val="18"/>
                <w:szCs w:val="18"/>
              </w:rPr>
              <w:t>Employee pharmacy assistant</w:t>
            </w:r>
          </w:p>
        </w:tc>
        <w:tc>
          <w:tcPr>
            <w:tcW w:w="3119" w:type="dxa"/>
            <w:shd w:val="clear" w:color="auto" w:fill="F2F2F2" w:themeFill="background1" w:themeFillShade="F2"/>
          </w:tcPr>
          <w:p w14:paraId="17103236" w14:textId="77777777" w:rsidR="00BE51C5" w:rsidRPr="001456DF" w:rsidRDefault="00BE51C5" w:rsidP="001456DF">
            <w:pPr>
              <w:spacing w:after="0"/>
              <w:rPr>
                <w:sz w:val="18"/>
                <w:szCs w:val="18"/>
              </w:rPr>
            </w:pPr>
            <w:r w:rsidRPr="001456DF">
              <w:rPr>
                <w:sz w:val="18"/>
                <w:szCs w:val="18"/>
              </w:rPr>
              <w:t>1 (4.3)</w:t>
            </w:r>
          </w:p>
        </w:tc>
      </w:tr>
      <w:tr w:rsidR="00BE51C5" w:rsidRPr="001456DF" w14:paraId="6B4C775A" w14:textId="77777777" w:rsidTr="3777690A">
        <w:tc>
          <w:tcPr>
            <w:tcW w:w="7621" w:type="dxa"/>
            <w:shd w:val="clear" w:color="auto" w:fill="F2F2F2" w:themeFill="background1" w:themeFillShade="F2"/>
          </w:tcPr>
          <w:p w14:paraId="692A4B51" w14:textId="77777777" w:rsidR="00BE51C5" w:rsidRPr="001456DF" w:rsidRDefault="00BE51C5" w:rsidP="001456DF">
            <w:pPr>
              <w:spacing w:after="0"/>
              <w:jc w:val="right"/>
              <w:rPr>
                <w:i/>
                <w:iCs/>
                <w:sz w:val="18"/>
                <w:szCs w:val="18"/>
              </w:rPr>
            </w:pPr>
            <w:r w:rsidRPr="001456DF">
              <w:rPr>
                <w:i/>
                <w:iCs/>
                <w:sz w:val="18"/>
                <w:szCs w:val="18"/>
              </w:rPr>
              <w:t>Other health professional (employed or funded by the pharmacy)</w:t>
            </w:r>
          </w:p>
        </w:tc>
        <w:tc>
          <w:tcPr>
            <w:tcW w:w="3119" w:type="dxa"/>
            <w:shd w:val="clear" w:color="auto" w:fill="F2F2F2" w:themeFill="background1" w:themeFillShade="F2"/>
          </w:tcPr>
          <w:p w14:paraId="1698499B" w14:textId="77777777" w:rsidR="00BE51C5" w:rsidRPr="001456DF" w:rsidRDefault="00BE51C5" w:rsidP="001456DF">
            <w:pPr>
              <w:spacing w:after="0"/>
              <w:rPr>
                <w:sz w:val="18"/>
                <w:szCs w:val="18"/>
              </w:rPr>
            </w:pPr>
            <w:r w:rsidRPr="001456DF">
              <w:rPr>
                <w:sz w:val="18"/>
                <w:szCs w:val="18"/>
              </w:rPr>
              <w:t>1 (4.3)</w:t>
            </w:r>
          </w:p>
        </w:tc>
      </w:tr>
      <w:tr w:rsidR="00BE51C5" w:rsidRPr="001456DF" w14:paraId="79357DD6" w14:textId="77777777" w:rsidTr="3777690A">
        <w:tc>
          <w:tcPr>
            <w:tcW w:w="7621" w:type="dxa"/>
            <w:shd w:val="clear" w:color="auto" w:fill="FFFFFF" w:themeFill="background1"/>
          </w:tcPr>
          <w:p w14:paraId="6F8BB2CD" w14:textId="77777777" w:rsidR="00BE51C5" w:rsidRPr="001456DF" w:rsidRDefault="00BE51C5" w:rsidP="001456DF">
            <w:pPr>
              <w:keepNext/>
              <w:spacing w:after="0"/>
              <w:rPr>
                <w:sz w:val="18"/>
                <w:szCs w:val="18"/>
              </w:rPr>
            </w:pPr>
            <w:r w:rsidRPr="001456DF">
              <w:rPr>
                <w:sz w:val="18"/>
                <w:szCs w:val="18"/>
              </w:rPr>
              <w:t>Components of service provided:</w:t>
            </w:r>
          </w:p>
        </w:tc>
        <w:tc>
          <w:tcPr>
            <w:tcW w:w="3119" w:type="dxa"/>
            <w:shd w:val="clear" w:color="auto" w:fill="FFFFFF" w:themeFill="background1"/>
          </w:tcPr>
          <w:p w14:paraId="5D574D18" w14:textId="77777777" w:rsidR="00BE51C5" w:rsidRPr="001456DF" w:rsidRDefault="00BE51C5" w:rsidP="001456DF">
            <w:pPr>
              <w:keepNext/>
              <w:spacing w:after="0"/>
              <w:rPr>
                <w:sz w:val="18"/>
                <w:szCs w:val="18"/>
              </w:rPr>
            </w:pPr>
          </w:p>
        </w:tc>
      </w:tr>
      <w:tr w:rsidR="00BE51C5" w:rsidRPr="001456DF" w14:paraId="6FDF3E9B" w14:textId="77777777" w:rsidTr="3777690A">
        <w:tc>
          <w:tcPr>
            <w:tcW w:w="7621" w:type="dxa"/>
            <w:shd w:val="clear" w:color="auto" w:fill="FFFFFF" w:themeFill="background1"/>
          </w:tcPr>
          <w:p w14:paraId="14297F12" w14:textId="2278AB0D" w:rsidR="00BE51C5" w:rsidRPr="001456DF" w:rsidRDefault="3777690A" w:rsidP="001456DF">
            <w:pPr>
              <w:spacing w:after="0"/>
              <w:jc w:val="right"/>
              <w:rPr>
                <w:i/>
                <w:iCs/>
                <w:sz w:val="18"/>
                <w:szCs w:val="18"/>
              </w:rPr>
            </w:pPr>
            <w:r w:rsidRPr="001456DF">
              <w:rPr>
                <w:i/>
                <w:iCs/>
                <w:sz w:val="18"/>
                <w:szCs w:val="18"/>
              </w:rPr>
              <w:t>Inhaler technique check</w:t>
            </w:r>
          </w:p>
        </w:tc>
        <w:tc>
          <w:tcPr>
            <w:tcW w:w="3119" w:type="dxa"/>
            <w:shd w:val="clear" w:color="auto" w:fill="FFFFFF" w:themeFill="background1"/>
          </w:tcPr>
          <w:p w14:paraId="16FC80A0" w14:textId="77777777" w:rsidR="00BE51C5" w:rsidRPr="001456DF" w:rsidRDefault="00BE51C5" w:rsidP="001456DF">
            <w:pPr>
              <w:spacing w:after="0"/>
              <w:rPr>
                <w:sz w:val="18"/>
                <w:szCs w:val="18"/>
              </w:rPr>
            </w:pPr>
            <w:r w:rsidRPr="001456DF">
              <w:rPr>
                <w:sz w:val="18"/>
                <w:szCs w:val="18"/>
              </w:rPr>
              <w:t>16 (69.6)</w:t>
            </w:r>
          </w:p>
        </w:tc>
      </w:tr>
      <w:tr w:rsidR="00BE51C5" w:rsidRPr="001456DF" w14:paraId="1BC56D82" w14:textId="77777777" w:rsidTr="3777690A">
        <w:tc>
          <w:tcPr>
            <w:tcW w:w="7621" w:type="dxa"/>
            <w:shd w:val="clear" w:color="auto" w:fill="FFFFFF" w:themeFill="background1"/>
          </w:tcPr>
          <w:p w14:paraId="6271C142" w14:textId="0A46CD38" w:rsidR="00BE51C5" w:rsidRPr="001456DF" w:rsidRDefault="3777690A" w:rsidP="001456DF">
            <w:pPr>
              <w:spacing w:after="0"/>
              <w:jc w:val="right"/>
              <w:rPr>
                <w:i/>
                <w:iCs/>
                <w:sz w:val="18"/>
                <w:szCs w:val="18"/>
              </w:rPr>
            </w:pPr>
            <w:r w:rsidRPr="001456DF">
              <w:rPr>
                <w:i/>
                <w:iCs/>
                <w:sz w:val="18"/>
                <w:szCs w:val="18"/>
              </w:rPr>
              <w:t>Medication counselling</w:t>
            </w:r>
          </w:p>
        </w:tc>
        <w:tc>
          <w:tcPr>
            <w:tcW w:w="3119" w:type="dxa"/>
            <w:shd w:val="clear" w:color="auto" w:fill="FFFFFF" w:themeFill="background1"/>
          </w:tcPr>
          <w:p w14:paraId="410FF20B" w14:textId="77777777" w:rsidR="00BE51C5" w:rsidRPr="001456DF" w:rsidRDefault="00BE51C5" w:rsidP="001456DF">
            <w:pPr>
              <w:spacing w:after="0"/>
              <w:rPr>
                <w:sz w:val="18"/>
                <w:szCs w:val="18"/>
              </w:rPr>
            </w:pPr>
            <w:r w:rsidRPr="001456DF">
              <w:rPr>
                <w:sz w:val="18"/>
                <w:szCs w:val="18"/>
              </w:rPr>
              <w:t>6 (26.1)</w:t>
            </w:r>
          </w:p>
        </w:tc>
      </w:tr>
      <w:tr w:rsidR="00BE51C5" w:rsidRPr="001456DF" w14:paraId="00B4D6B9" w14:textId="77777777" w:rsidTr="3777690A">
        <w:tc>
          <w:tcPr>
            <w:tcW w:w="7621" w:type="dxa"/>
            <w:shd w:val="clear" w:color="auto" w:fill="FFFFFF" w:themeFill="background1"/>
          </w:tcPr>
          <w:p w14:paraId="0006E215" w14:textId="77777777" w:rsidR="00BE51C5" w:rsidRPr="001456DF" w:rsidRDefault="00BE51C5" w:rsidP="001456DF">
            <w:pPr>
              <w:spacing w:after="0"/>
              <w:jc w:val="right"/>
              <w:rPr>
                <w:i/>
                <w:iCs/>
                <w:sz w:val="18"/>
                <w:szCs w:val="18"/>
              </w:rPr>
            </w:pPr>
            <w:r w:rsidRPr="001456DF">
              <w:rPr>
                <w:i/>
                <w:iCs/>
                <w:sz w:val="18"/>
                <w:szCs w:val="18"/>
              </w:rPr>
              <w:t>Spirometry</w:t>
            </w:r>
          </w:p>
        </w:tc>
        <w:tc>
          <w:tcPr>
            <w:tcW w:w="3119" w:type="dxa"/>
            <w:shd w:val="clear" w:color="auto" w:fill="FFFFFF" w:themeFill="background1"/>
          </w:tcPr>
          <w:p w14:paraId="231BE88B" w14:textId="77777777" w:rsidR="00BE51C5" w:rsidRPr="001456DF" w:rsidRDefault="00BE51C5" w:rsidP="001456DF">
            <w:pPr>
              <w:spacing w:after="0"/>
              <w:rPr>
                <w:sz w:val="18"/>
                <w:szCs w:val="18"/>
              </w:rPr>
            </w:pPr>
            <w:r w:rsidRPr="001456DF">
              <w:rPr>
                <w:sz w:val="18"/>
                <w:szCs w:val="18"/>
              </w:rPr>
              <w:t>4 (17.4)</w:t>
            </w:r>
          </w:p>
        </w:tc>
      </w:tr>
      <w:tr w:rsidR="00BE51C5" w:rsidRPr="001456DF" w14:paraId="414E5951" w14:textId="77777777" w:rsidTr="3777690A">
        <w:tc>
          <w:tcPr>
            <w:tcW w:w="7621" w:type="dxa"/>
            <w:shd w:val="clear" w:color="auto" w:fill="FFFFFF" w:themeFill="background1"/>
          </w:tcPr>
          <w:p w14:paraId="349E1721" w14:textId="593B995C" w:rsidR="00BE51C5" w:rsidRPr="001456DF" w:rsidRDefault="3777690A" w:rsidP="001456DF">
            <w:pPr>
              <w:spacing w:after="0"/>
              <w:jc w:val="right"/>
              <w:rPr>
                <w:i/>
                <w:iCs/>
                <w:sz w:val="18"/>
                <w:szCs w:val="18"/>
              </w:rPr>
            </w:pPr>
            <w:r w:rsidRPr="001456DF">
              <w:rPr>
                <w:i/>
                <w:iCs/>
                <w:sz w:val="18"/>
                <w:szCs w:val="18"/>
              </w:rPr>
              <w:t>Asthma education</w:t>
            </w:r>
          </w:p>
        </w:tc>
        <w:tc>
          <w:tcPr>
            <w:tcW w:w="3119" w:type="dxa"/>
            <w:shd w:val="clear" w:color="auto" w:fill="FFFFFF" w:themeFill="background1"/>
          </w:tcPr>
          <w:p w14:paraId="2FEA0F01" w14:textId="77777777" w:rsidR="00BE51C5" w:rsidRPr="001456DF" w:rsidRDefault="00BE51C5" w:rsidP="001456DF">
            <w:pPr>
              <w:spacing w:after="0"/>
              <w:rPr>
                <w:sz w:val="18"/>
                <w:szCs w:val="18"/>
              </w:rPr>
            </w:pPr>
            <w:r w:rsidRPr="001456DF">
              <w:rPr>
                <w:sz w:val="18"/>
                <w:szCs w:val="18"/>
              </w:rPr>
              <w:t>3 (13.0)</w:t>
            </w:r>
          </w:p>
        </w:tc>
      </w:tr>
      <w:tr w:rsidR="00BE51C5" w:rsidRPr="001456DF" w14:paraId="17154D80" w14:textId="77777777" w:rsidTr="3777690A">
        <w:tc>
          <w:tcPr>
            <w:tcW w:w="7621" w:type="dxa"/>
            <w:shd w:val="clear" w:color="auto" w:fill="FFFFFF" w:themeFill="background1"/>
          </w:tcPr>
          <w:p w14:paraId="75C5403E" w14:textId="5E774B37" w:rsidR="00BE51C5" w:rsidRPr="001456DF" w:rsidRDefault="3777690A" w:rsidP="001456DF">
            <w:pPr>
              <w:spacing w:after="0"/>
              <w:jc w:val="right"/>
              <w:rPr>
                <w:i/>
                <w:iCs/>
                <w:sz w:val="18"/>
                <w:szCs w:val="18"/>
              </w:rPr>
            </w:pPr>
            <w:r w:rsidRPr="001456DF">
              <w:rPr>
                <w:i/>
                <w:iCs/>
                <w:sz w:val="18"/>
                <w:szCs w:val="18"/>
              </w:rPr>
              <w:t xml:space="preserve">Assessment of control </w:t>
            </w:r>
          </w:p>
        </w:tc>
        <w:tc>
          <w:tcPr>
            <w:tcW w:w="3119" w:type="dxa"/>
            <w:shd w:val="clear" w:color="auto" w:fill="FFFFFF" w:themeFill="background1"/>
          </w:tcPr>
          <w:p w14:paraId="2B3E7B84" w14:textId="77777777" w:rsidR="00BE51C5" w:rsidRPr="001456DF" w:rsidRDefault="00BE51C5" w:rsidP="001456DF">
            <w:pPr>
              <w:spacing w:after="0"/>
              <w:rPr>
                <w:sz w:val="18"/>
                <w:szCs w:val="18"/>
              </w:rPr>
            </w:pPr>
            <w:r w:rsidRPr="001456DF">
              <w:rPr>
                <w:sz w:val="18"/>
                <w:szCs w:val="18"/>
              </w:rPr>
              <w:t>1 (4.3)</w:t>
            </w:r>
          </w:p>
        </w:tc>
      </w:tr>
      <w:tr w:rsidR="00BE51C5" w:rsidRPr="001456DF" w14:paraId="7AE99EA4" w14:textId="77777777" w:rsidTr="3777690A">
        <w:tc>
          <w:tcPr>
            <w:tcW w:w="7621" w:type="dxa"/>
            <w:shd w:val="clear" w:color="auto" w:fill="FFFFFF" w:themeFill="background1"/>
          </w:tcPr>
          <w:p w14:paraId="274AD31C" w14:textId="77777777" w:rsidR="00BE51C5" w:rsidRPr="001456DF" w:rsidRDefault="00BE51C5" w:rsidP="001456DF">
            <w:pPr>
              <w:spacing w:after="0"/>
              <w:jc w:val="right"/>
              <w:rPr>
                <w:i/>
                <w:iCs/>
                <w:sz w:val="18"/>
                <w:szCs w:val="18"/>
              </w:rPr>
            </w:pPr>
            <w:r w:rsidRPr="001456DF">
              <w:rPr>
                <w:i/>
                <w:iCs/>
                <w:sz w:val="18"/>
                <w:szCs w:val="18"/>
              </w:rPr>
              <w:t>Asthma action plan review</w:t>
            </w:r>
          </w:p>
        </w:tc>
        <w:tc>
          <w:tcPr>
            <w:tcW w:w="3119" w:type="dxa"/>
            <w:shd w:val="clear" w:color="auto" w:fill="FFFFFF" w:themeFill="background1"/>
          </w:tcPr>
          <w:p w14:paraId="7C91A811" w14:textId="77777777" w:rsidR="00BE51C5" w:rsidRPr="001456DF" w:rsidRDefault="00BE51C5" w:rsidP="001456DF">
            <w:pPr>
              <w:spacing w:after="0"/>
              <w:rPr>
                <w:sz w:val="18"/>
                <w:szCs w:val="18"/>
              </w:rPr>
            </w:pPr>
            <w:r w:rsidRPr="001456DF">
              <w:rPr>
                <w:sz w:val="18"/>
                <w:szCs w:val="18"/>
              </w:rPr>
              <w:t>1 (4.3)</w:t>
            </w:r>
          </w:p>
        </w:tc>
      </w:tr>
    </w:tbl>
    <w:p w14:paraId="4EA7D638" w14:textId="4BF37C77" w:rsidR="001456DF" w:rsidRPr="001456DF" w:rsidRDefault="00BE51C5" w:rsidP="001456DF">
      <w:pPr>
        <w:spacing w:before="240"/>
      </w:pPr>
      <w:r w:rsidRPr="003B076E">
        <w:t xml:space="preserve">92.4% of pharmacies involved (98.0% of intervention pharmacies and 81% of comparator pharmacies) provide other professional services. On average each pharmacy provided access to at least 5 other services, the most reported being blood pressure monitoring, vaccinations, </w:t>
      </w:r>
      <w:proofErr w:type="spellStart"/>
      <w:r w:rsidRPr="003B076E">
        <w:t>MedChecks</w:t>
      </w:r>
      <w:proofErr w:type="spellEnd"/>
      <w:r w:rsidRPr="003B076E">
        <w:t>, dose administration aids</w:t>
      </w:r>
      <w:r w:rsidR="00CE64EF">
        <w:t xml:space="preserve"> (DAA)</w:t>
      </w:r>
      <w:r w:rsidRPr="003B076E">
        <w:t xml:space="preserve"> and diabetes clinics.</w:t>
      </w:r>
      <w:bookmarkStart w:id="550" w:name="_Toc64383201"/>
      <w:r w:rsidR="001456DF" w:rsidRPr="001456DF">
        <w:br w:type="page"/>
      </w:r>
    </w:p>
    <w:p w14:paraId="5475B538" w14:textId="02D62795" w:rsidR="00754ACD" w:rsidRPr="003B076E" w:rsidRDefault="00754ACD" w:rsidP="007C1E1D">
      <w:pPr>
        <w:pStyle w:val="Caption"/>
      </w:pPr>
      <w:r w:rsidRPr="003B076E">
        <w:lastRenderedPageBreak/>
        <w:t xml:space="preserve">Appendix Table </w:t>
      </w:r>
      <w:r>
        <w:fldChar w:fldCharType="begin" w:fldLock="1"/>
      </w:r>
      <w:r>
        <w:instrText>STYLEREF 7 \s</w:instrText>
      </w:r>
      <w:r>
        <w:fldChar w:fldCharType="separate"/>
      </w:r>
      <w:r w:rsidR="00ED1973">
        <w:rPr>
          <w:noProof/>
        </w:rPr>
        <w:t>S</w:t>
      </w:r>
      <w:r>
        <w:fldChar w:fldCharType="end"/>
      </w:r>
      <w:r w:rsidR="00ED1973">
        <w:noBreakHyphen/>
      </w:r>
      <w:r>
        <w:fldChar w:fldCharType="begin"/>
      </w:r>
      <w:r>
        <w:instrText>SEQ Appendix_Table \* ARABIC \s 7</w:instrText>
      </w:r>
      <w:r>
        <w:fldChar w:fldCharType="separate"/>
      </w:r>
      <w:r w:rsidR="00804076">
        <w:rPr>
          <w:noProof/>
        </w:rPr>
        <w:t>3</w:t>
      </w:r>
      <w:r>
        <w:fldChar w:fldCharType="end"/>
      </w:r>
      <w:r w:rsidRPr="003B076E">
        <w:t>: Other professional services provided by pharmacies</w:t>
      </w:r>
      <w:bookmarkEnd w:id="550"/>
    </w:p>
    <w:tbl>
      <w:tblPr>
        <w:tblStyle w:val="TableGrid18"/>
        <w:tblW w:w="10740"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4360"/>
        <w:gridCol w:w="2694"/>
      </w:tblGrid>
      <w:tr w:rsidR="00BE51C5" w:rsidRPr="001456DF" w14:paraId="37CDED1B" w14:textId="77777777" w:rsidTr="00382E12">
        <w:tc>
          <w:tcPr>
            <w:tcW w:w="3686" w:type="dxa"/>
            <w:shd w:val="clear" w:color="auto" w:fill="000000" w:themeFill="text1"/>
          </w:tcPr>
          <w:p w14:paraId="42B60434" w14:textId="77777777" w:rsidR="00BE51C5" w:rsidRPr="001456DF" w:rsidRDefault="00BE51C5" w:rsidP="001456DF">
            <w:pPr>
              <w:spacing w:after="0"/>
              <w:rPr>
                <w:b/>
                <w:bCs/>
                <w:sz w:val="18"/>
                <w:szCs w:val="18"/>
              </w:rPr>
            </w:pPr>
          </w:p>
        </w:tc>
        <w:tc>
          <w:tcPr>
            <w:tcW w:w="4360" w:type="dxa"/>
            <w:shd w:val="clear" w:color="auto" w:fill="000000" w:themeFill="text1"/>
          </w:tcPr>
          <w:p w14:paraId="5BCC1714" w14:textId="77777777" w:rsidR="00BE51C5" w:rsidRPr="001456DF" w:rsidRDefault="00BE51C5" w:rsidP="001456DF">
            <w:pPr>
              <w:spacing w:after="0"/>
              <w:rPr>
                <w:b/>
                <w:bCs/>
                <w:sz w:val="18"/>
                <w:szCs w:val="18"/>
              </w:rPr>
            </w:pPr>
          </w:p>
        </w:tc>
        <w:tc>
          <w:tcPr>
            <w:tcW w:w="2694" w:type="dxa"/>
            <w:shd w:val="clear" w:color="auto" w:fill="000000" w:themeFill="text1"/>
          </w:tcPr>
          <w:p w14:paraId="3F9E5273" w14:textId="77777777" w:rsidR="00BE51C5" w:rsidRPr="001456DF" w:rsidRDefault="00BE51C5" w:rsidP="001456DF">
            <w:pPr>
              <w:spacing w:after="0"/>
              <w:rPr>
                <w:b/>
                <w:bCs/>
                <w:sz w:val="18"/>
                <w:szCs w:val="18"/>
              </w:rPr>
            </w:pPr>
            <w:r w:rsidRPr="001456DF">
              <w:rPr>
                <w:b/>
                <w:bCs/>
                <w:sz w:val="18"/>
                <w:szCs w:val="18"/>
              </w:rPr>
              <w:t>Frequency n (%)</w:t>
            </w:r>
          </w:p>
        </w:tc>
      </w:tr>
      <w:tr w:rsidR="00BE51C5" w:rsidRPr="001456DF" w14:paraId="403ABEFB" w14:textId="77777777" w:rsidTr="00382E12">
        <w:tc>
          <w:tcPr>
            <w:tcW w:w="3686" w:type="dxa"/>
            <w:shd w:val="clear" w:color="auto" w:fill="F2F2F2" w:themeFill="background1" w:themeFillShade="F2"/>
          </w:tcPr>
          <w:p w14:paraId="720DEACA" w14:textId="77777777" w:rsidR="00BE51C5" w:rsidRPr="001456DF" w:rsidRDefault="00BE51C5" w:rsidP="001456DF">
            <w:pPr>
              <w:spacing w:after="0"/>
              <w:rPr>
                <w:b/>
                <w:bCs/>
                <w:sz w:val="18"/>
                <w:szCs w:val="18"/>
              </w:rPr>
            </w:pPr>
            <w:r w:rsidRPr="001456DF">
              <w:rPr>
                <w:b/>
                <w:bCs/>
                <w:sz w:val="18"/>
                <w:szCs w:val="18"/>
              </w:rPr>
              <w:t>Other Health service provision</w:t>
            </w:r>
          </w:p>
        </w:tc>
        <w:tc>
          <w:tcPr>
            <w:tcW w:w="4360" w:type="dxa"/>
            <w:shd w:val="clear" w:color="auto" w:fill="F2F2F2" w:themeFill="background1" w:themeFillShade="F2"/>
          </w:tcPr>
          <w:p w14:paraId="1AF53A40" w14:textId="77777777" w:rsidR="00BE51C5" w:rsidRPr="001456DF" w:rsidRDefault="00BE51C5" w:rsidP="001456DF">
            <w:pPr>
              <w:spacing w:after="0"/>
              <w:rPr>
                <w:sz w:val="18"/>
                <w:szCs w:val="18"/>
              </w:rPr>
            </w:pPr>
          </w:p>
        </w:tc>
        <w:tc>
          <w:tcPr>
            <w:tcW w:w="2694" w:type="dxa"/>
            <w:shd w:val="clear" w:color="auto" w:fill="F2F2F2" w:themeFill="background1" w:themeFillShade="F2"/>
          </w:tcPr>
          <w:p w14:paraId="4CC86E42" w14:textId="77777777" w:rsidR="00BE51C5" w:rsidRPr="001456DF" w:rsidRDefault="00BE51C5" w:rsidP="001456DF">
            <w:pPr>
              <w:spacing w:after="0"/>
              <w:rPr>
                <w:sz w:val="18"/>
                <w:szCs w:val="18"/>
              </w:rPr>
            </w:pPr>
            <w:r w:rsidRPr="001456DF">
              <w:rPr>
                <w:sz w:val="18"/>
                <w:szCs w:val="18"/>
              </w:rPr>
              <w:t>85 (92.4)</w:t>
            </w:r>
          </w:p>
        </w:tc>
      </w:tr>
      <w:tr w:rsidR="001456DF" w:rsidRPr="001456DF" w14:paraId="04D78D50" w14:textId="77777777" w:rsidTr="00382E12">
        <w:tc>
          <w:tcPr>
            <w:tcW w:w="3686" w:type="dxa"/>
            <w:vMerge w:val="restart"/>
            <w:shd w:val="clear" w:color="auto" w:fill="F2F2F2" w:themeFill="background1" w:themeFillShade="F2"/>
          </w:tcPr>
          <w:p w14:paraId="28BD7754" w14:textId="77777777" w:rsidR="001456DF" w:rsidRPr="001456DF" w:rsidRDefault="001456DF" w:rsidP="001456DF">
            <w:pPr>
              <w:spacing w:after="0"/>
              <w:rPr>
                <w:b/>
                <w:bCs/>
                <w:i/>
                <w:sz w:val="18"/>
                <w:szCs w:val="18"/>
              </w:rPr>
            </w:pPr>
            <w:r w:rsidRPr="001456DF">
              <w:rPr>
                <w:b/>
                <w:bCs/>
                <w:sz w:val="18"/>
                <w:szCs w:val="18"/>
              </w:rPr>
              <w:t>Number of health services provided</w:t>
            </w:r>
          </w:p>
        </w:tc>
        <w:tc>
          <w:tcPr>
            <w:tcW w:w="4360" w:type="dxa"/>
            <w:shd w:val="clear" w:color="auto" w:fill="F2F2F2" w:themeFill="background1" w:themeFillShade="F2"/>
          </w:tcPr>
          <w:p w14:paraId="0797AAAF" w14:textId="77777777" w:rsidR="001456DF" w:rsidRPr="00C75629" w:rsidRDefault="001456DF" w:rsidP="00C75629">
            <w:pPr>
              <w:spacing w:after="0"/>
              <w:jc w:val="right"/>
              <w:rPr>
                <w:i/>
                <w:iCs/>
                <w:sz w:val="18"/>
                <w:szCs w:val="18"/>
              </w:rPr>
            </w:pPr>
            <w:r w:rsidRPr="00C75629">
              <w:rPr>
                <w:i/>
                <w:iCs/>
                <w:sz w:val="18"/>
                <w:szCs w:val="18"/>
              </w:rPr>
              <w:t xml:space="preserve">Range </w:t>
            </w:r>
          </w:p>
        </w:tc>
        <w:tc>
          <w:tcPr>
            <w:tcW w:w="2694" w:type="dxa"/>
            <w:shd w:val="clear" w:color="auto" w:fill="F2F2F2" w:themeFill="background1" w:themeFillShade="F2"/>
          </w:tcPr>
          <w:p w14:paraId="607BB4E5" w14:textId="77777777" w:rsidR="001456DF" w:rsidRPr="001456DF" w:rsidRDefault="001456DF" w:rsidP="001456DF">
            <w:pPr>
              <w:spacing w:after="0"/>
              <w:rPr>
                <w:sz w:val="18"/>
                <w:szCs w:val="18"/>
              </w:rPr>
            </w:pPr>
            <w:r w:rsidRPr="001456DF">
              <w:rPr>
                <w:sz w:val="18"/>
                <w:szCs w:val="18"/>
              </w:rPr>
              <w:t>0.0 – 12.0</w:t>
            </w:r>
          </w:p>
        </w:tc>
      </w:tr>
      <w:tr w:rsidR="001456DF" w:rsidRPr="001456DF" w14:paraId="5B68F2BE" w14:textId="77777777" w:rsidTr="00382E12">
        <w:tc>
          <w:tcPr>
            <w:tcW w:w="3686" w:type="dxa"/>
            <w:vMerge/>
            <w:shd w:val="clear" w:color="auto" w:fill="F2F2F2" w:themeFill="background1" w:themeFillShade="F2"/>
          </w:tcPr>
          <w:p w14:paraId="5C54DA8D" w14:textId="77777777" w:rsidR="001456DF" w:rsidRPr="001456DF" w:rsidRDefault="001456DF" w:rsidP="001456DF">
            <w:pPr>
              <w:spacing w:after="0"/>
              <w:rPr>
                <w:sz w:val="18"/>
                <w:szCs w:val="18"/>
              </w:rPr>
            </w:pPr>
          </w:p>
        </w:tc>
        <w:tc>
          <w:tcPr>
            <w:tcW w:w="4360" w:type="dxa"/>
            <w:shd w:val="clear" w:color="auto" w:fill="F2F2F2" w:themeFill="background1" w:themeFillShade="F2"/>
          </w:tcPr>
          <w:p w14:paraId="3E513EAC" w14:textId="77777777" w:rsidR="001456DF" w:rsidRPr="00C75629" w:rsidRDefault="001456DF" w:rsidP="00C75629">
            <w:pPr>
              <w:spacing w:after="0"/>
              <w:jc w:val="right"/>
              <w:rPr>
                <w:i/>
                <w:iCs/>
                <w:sz w:val="18"/>
                <w:szCs w:val="18"/>
              </w:rPr>
            </w:pPr>
            <w:r w:rsidRPr="00C75629">
              <w:rPr>
                <w:i/>
                <w:iCs/>
                <w:sz w:val="18"/>
                <w:szCs w:val="18"/>
              </w:rPr>
              <w:t>Mean</w:t>
            </w:r>
          </w:p>
        </w:tc>
        <w:tc>
          <w:tcPr>
            <w:tcW w:w="2694" w:type="dxa"/>
            <w:shd w:val="clear" w:color="auto" w:fill="F2F2F2" w:themeFill="background1" w:themeFillShade="F2"/>
          </w:tcPr>
          <w:p w14:paraId="4DDE1218" w14:textId="77777777" w:rsidR="001456DF" w:rsidRPr="001456DF" w:rsidRDefault="001456DF" w:rsidP="001456DF">
            <w:pPr>
              <w:spacing w:after="0"/>
              <w:rPr>
                <w:sz w:val="18"/>
                <w:szCs w:val="18"/>
              </w:rPr>
            </w:pPr>
            <w:r w:rsidRPr="001456DF">
              <w:rPr>
                <w:sz w:val="18"/>
                <w:szCs w:val="18"/>
              </w:rPr>
              <w:t>5.4 (</w:t>
            </w:r>
            <w:r w:rsidRPr="001456DF">
              <w:rPr>
                <w:rFonts w:cstheme="minorHAnsi"/>
                <w:sz w:val="18"/>
                <w:szCs w:val="18"/>
              </w:rPr>
              <w:t xml:space="preserve">± </w:t>
            </w:r>
            <w:r w:rsidRPr="001456DF">
              <w:rPr>
                <w:sz w:val="18"/>
                <w:szCs w:val="18"/>
              </w:rPr>
              <w:t>2.6)</w:t>
            </w:r>
          </w:p>
        </w:tc>
      </w:tr>
      <w:tr w:rsidR="001456DF" w:rsidRPr="001456DF" w14:paraId="5BB9D31B" w14:textId="77777777" w:rsidTr="00382E12">
        <w:tc>
          <w:tcPr>
            <w:tcW w:w="3686" w:type="dxa"/>
            <w:vMerge/>
            <w:shd w:val="clear" w:color="auto" w:fill="F2F2F2" w:themeFill="background1" w:themeFillShade="F2"/>
          </w:tcPr>
          <w:p w14:paraId="64353C90" w14:textId="77777777" w:rsidR="001456DF" w:rsidRPr="001456DF" w:rsidRDefault="001456DF" w:rsidP="001456DF">
            <w:pPr>
              <w:spacing w:after="0"/>
              <w:rPr>
                <w:sz w:val="18"/>
                <w:szCs w:val="18"/>
              </w:rPr>
            </w:pPr>
          </w:p>
        </w:tc>
        <w:tc>
          <w:tcPr>
            <w:tcW w:w="4360" w:type="dxa"/>
            <w:shd w:val="clear" w:color="auto" w:fill="F2F2F2" w:themeFill="background1" w:themeFillShade="F2"/>
          </w:tcPr>
          <w:p w14:paraId="69613C79" w14:textId="77777777" w:rsidR="001456DF" w:rsidRPr="00C75629" w:rsidRDefault="001456DF" w:rsidP="00C75629">
            <w:pPr>
              <w:spacing w:after="0"/>
              <w:jc w:val="right"/>
              <w:rPr>
                <w:i/>
                <w:iCs/>
                <w:sz w:val="18"/>
                <w:szCs w:val="18"/>
              </w:rPr>
            </w:pPr>
            <w:r w:rsidRPr="00C75629">
              <w:rPr>
                <w:i/>
                <w:iCs/>
                <w:sz w:val="18"/>
                <w:szCs w:val="18"/>
              </w:rPr>
              <w:t>Median</w:t>
            </w:r>
          </w:p>
        </w:tc>
        <w:tc>
          <w:tcPr>
            <w:tcW w:w="2694" w:type="dxa"/>
            <w:shd w:val="clear" w:color="auto" w:fill="F2F2F2" w:themeFill="background1" w:themeFillShade="F2"/>
          </w:tcPr>
          <w:p w14:paraId="5259D7D4" w14:textId="77777777" w:rsidR="001456DF" w:rsidRPr="001456DF" w:rsidRDefault="001456DF" w:rsidP="001456DF">
            <w:pPr>
              <w:spacing w:after="0"/>
              <w:rPr>
                <w:sz w:val="18"/>
                <w:szCs w:val="18"/>
              </w:rPr>
            </w:pPr>
            <w:r w:rsidRPr="001456DF">
              <w:rPr>
                <w:sz w:val="18"/>
                <w:szCs w:val="18"/>
              </w:rPr>
              <w:t>5.0</w:t>
            </w:r>
          </w:p>
        </w:tc>
      </w:tr>
      <w:tr w:rsidR="001456DF" w:rsidRPr="001456DF" w14:paraId="2757C1D9" w14:textId="77777777" w:rsidTr="00382E12">
        <w:tc>
          <w:tcPr>
            <w:tcW w:w="3686" w:type="dxa"/>
            <w:vMerge/>
            <w:shd w:val="clear" w:color="auto" w:fill="F2F2F2" w:themeFill="background1" w:themeFillShade="F2"/>
          </w:tcPr>
          <w:p w14:paraId="02E48CA7" w14:textId="77777777" w:rsidR="001456DF" w:rsidRPr="001456DF" w:rsidRDefault="001456DF" w:rsidP="001456DF">
            <w:pPr>
              <w:spacing w:after="0"/>
              <w:rPr>
                <w:sz w:val="18"/>
                <w:szCs w:val="18"/>
              </w:rPr>
            </w:pPr>
          </w:p>
        </w:tc>
        <w:tc>
          <w:tcPr>
            <w:tcW w:w="4360" w:type="dxa"/>
            <w:shd w:val="clear" w:color="auto" w:fill="F2F2F2" w:themeFill="background1" w:themeFillShade="F2"/>
          </w:tcPr>
          <w:p w14:paraId="14F48DFB" w14:textId="77777777" w:rsidR="001456DF" w:rsidRPr="00C75629" w:rsidRDefault="001456DF" w:rsidP="00C75629">
            <w:pPr>
              <w:spacing w:after="0"/>
              <w:jc w:val="right"/>
              <w:rPr>
                <w:i/>
                <w:iCs/>
                <w:sz w:val="18"/>
                <w:szCs w:val="18"/>
              </w:rPr>
            </w:pPr>
            <w:r w:rsidRPr="00C75629">
              <w:rPr>
                <w:i/>
                <w:iCs/>
                <w:sz w:val="18"/>
                <w:szCs w:val="18"/>
              </w:rPr>
              <w:t>Q3; Q1 (IQR)</w:t>
            </w:r>
          </w:p>
        </w:tc>
        <w:tc>
          <w:tcPr>
            <w:tcW w:w="2694" w:type="dxa"/>
            <w:shd w:val="clear" w:color="auto" w:fill="F2F2F2" w:themeFill="background1" w:themeFillShade="F2"/>
          </w:tcPr>
          <w:p w14:paraId="04F78937" w14:textId="77777777" w:rsidR="001456DF" w:rsidRPr="001456DF" w:rsidRDefault="001456DF" w:rsidP="001456DF">
            <w:pPr>
              <w:spacing w:after="0"/>
              <w:rPr>
                <w:sz w:val="18"/>
                <w:szCs w:val="18"/>
              </w:rPr>
            </w:pPr>
            <w:r w:rsidRPr="001456DF">
              <w:rPr>
                <w:sz w:val="18"/>
                <w:szCs w:val="18"/>
              </w:rPr>
              <w:t>6.3, 4.0 (2.3)</w:t>
            </w:r>
          </w:p>
        </w:tc>
      </w:tr>
      <w:tr w:rsidR="00BE51C5" w:rsidRPr="001456DF" w14:paraId="79FC172C" w14:textId="77777777" w:rsidTr="00382E12">
        <w:tc>
          <w:tcPr>
            <w:tcW w:w="3686" w:type="dxa"/>
            <w:vMerge w:val="restart"/>
            <w:shd w:val="clear" w:color="auto" w:fill="FFFFFF" w:themeFill="background1"/>
          </w:tcPr>
          <w:p w14:paraId="6CB46484" w14:textId="77777777" w:rsidR="00BE51C5" w:rsidRPr="001456DF" w:rsidRDefault="00BE51C5" w:rsidP="001456DF">
            <w:pPr>
              <w:spacing w:after="0"/>
              <w:rPr>
                <w:b/>
                <w:bCs/>
                <w:sz w:val="18"/>
                <w:szCs w:val="18"/>
              </w:rPr>
            </w:pPr>
            <w:r w:rsidRPr="001456DF">
              <w:rPr>
                <w:b/>
                <w:bCs/>
                <w:sz w:val="18"/>
                <w:szCs w:val="18"/>
              </w:rPr>
              <w:t>Other health services provided by participant pharmacies (Self-reported)</w:t>
            </w:r>
          </w:p>
        </w:tc>
        <w:tc>
          <w:tcPr>
            <w:tcW w:w="4360" w:type="dxa"/>
            <w:shd w:val="clear" w:color="auto" w:fill="FFFFFF" w:themeFill="background1"/>
          </w:tcPr>
          <w:p w14:paraId="5F810F1E" w14:textId="77777777" w:rsidR="00BE51C5" w:rsidRPr="00C75629" w:rsidRDefault="00BE51C5" w:rsidP="00C75629">
            <w:pPr>
              <w:spacing w:after="0"/>
              <w:jc w:val="right"/>
              <w:rPr>
                <w:i/>
                <w:iCs/>
                <w:sz w:val="18"/>
                <w:szCs w:val="18"/>
                <w:highlight w:val="yellow"/>
              </w:rPr>
            </w:pPr>
            <w:r w:rsidRPr="00C75629">
              <w:rPr>
                <w:i/>
                <w:iCs/>
                <w:sz w:val="18"/>
                <w:szCs w:val="18"/>
              </w:rPr>
              <w:t>Blood pressure monitoring</w:t>
            </w:r>
          </w:p>
        </w:tc>
        <w:tc>
          <w:tcPr>
            <w:tcW w:w="2694" w:type="dxa"/>
            <w:shd w:val="clear" w:color="auto" w:fill="FFFFFF" w:themeFill="background1"/>
          </w:tcPr>
          <w:p w14:paraId="752DD2C7" w14:textId="77777777" w:rsidR="00BE51C5" w:rsidRPr="001456DF" w:rsidRDefault="00BE51C5" w:rsidP="001456DF">
            <w:pPr>
              <w:spacing w:after="0"/>
              <w:rPr>
                <w:sz w:val="18"/>
                <w:szCs w:val="18"/>
                <w:highlight w:val="yellow"/>
              </w:rPr>
            </w:pPr>
            <w:r w:rsidRPr="001456DF">
              <w:rPr>
                <w:sz w:val="18"/>
                <w:szCs w:val="18"/>
              </w:rPr>
              <w:t>47 (55.3)</w:t>
            </w:r>
          </w:p>
        </w:tc>
      </w:tr>
      <w:tr w:rsidR="00BE51C5" w:rsidRPr="001456DF" w14:paraId="75A95A12" w14:textId="77777777" w:rsidTr="00382E12">
        <w:tc>
          <w:tcPr>
            <w:tcW w:w="3686" w:type="dxa"/>
            <w:vMerge/>
            <w:shd w:val="clear" w:color="auto" w:fill="FFFFFF" w:themeFill="background1"/>
          </w:tcPr>
          <w:p w14:paraId="5711EEFD" w14:textId="77777777" w:rsidR="00BE51C5" w:rsidRPr="001456DF" w:rsidRDefault="00BE51C5" w:rsidP="001456DF">
            <w:pPr>
              <w:spacing w:after="0"/>
              <w:rPr>
                <w:sz w:val="18"/>
                <w:szCs w:val="18"/>
              </w:rPr>
            </w:pPr>
          </w:p>
        </w:tc>
        <w:tc>
          <w:tcPr>
            <w:tcW w:w="4360" w:type="dxa"/>
            <w:shd w:val="clear" w:color="auto" w:fill="FFFFFF" w:themeFill="background1"/>
          </w:tcPr>
          <w:p w14:paraId="660A516D" w14:textId="77777777" w:rsidR="00BE51C5" w:rsidRPr="00C75629" w:rsidRDefault="00BE51C5" w:rsidP="00C75629">
            <w:pPr>
              <w:spacing w:after="0"/>
              <w:jc w:val="right"/>
              <w:rPr>
                <w:i/>
                <w:iCs/>
                <w:sz w:val="18"/>
                <w:szCs w:val="18"/>
              </w:rPr>
            </w:pPr>
            <w:r w:rsidRPr="00C75629">
              <w:rPr>
                <w:i/>
                <w:iCs/>
                <w:sz w:val="18"/>
                <w:szCs w:val="18"/>
              </w:rPr>
              <w:t xml:space="preserve">Vaccinations </w:t>
            </w:r>
          </w:p>
        </w:tc>
        <w:tc>
          <w:tcPr>
            <w:tcW w:w="2694" w:type="dxa"/>
            <w:shd w:val="clear" w:color="auto" w:fill="FFFFFF" w:themeFill="background1"/>
          </w:tcPr>
          <w:p w14:paraId="34E2A38E" w14:textId="77777777" w:rsidR="00BE51C5" w:rsidRPr="001456DF" w:rsidRDefault="00BE51C5" w:rsidP="001456DF">
            <w:pPr>
              <w:spacing w:after="0"/>
              <w:rPr>
                <w:sz w:val="18"/>
                <w:szCs w:val="18"/>
              </w:rPr>
            </w:pPr>
            <w:r w:rsidRPr="001456DF">
              <w:rPr>
                <w:sz w:val="18"/>
                <w:szCs w:val="18"/>
              </w:rPr>
              <w:t>42 (49.4)</w:t>
            </w:r>
          </w:p>
        </w:tc>
      </w:tr>
      <w:tr w:rsidR="00BE51C5" w:rsidRPr="001456DF" w14:paraId="601EBCAC" w14:textId="77777777" w:rsidTr="00382E12">
        <w:tc>
          <w:tcPr>
            <w:tcW w:w="3686" w:type="dxa"/>
            <w:vMerge/>
            <w:shd w:val="clear" w:color="auto" w:fill="FFFFFF" w:themeFill="background1"/>
          </w:tcPr>
          <w:p w14:paraId="7CF15C6C" w14:textId="77777777" w:rsidR="00BE51C5" w:rsidRPr="001456DF" w:rsidRDefault="00BE51C5" w:rsidP="001456DF">
            <w:pPr>
              <w:spacing w:after="0"/>
              <w:rPr>
                <w:sz w:val="18"/>
                <w:szCs w:val="18"/>
              </w:rPr>
            </w:pPr>
          </w:p>
        </w:tc>
        <w:tc>
          <w:tcPr>
            <w:tcW w:w="4360" w:type="dxa"/>
            <w:shd w:val="clear" w:color="auto" w:fill="FFFFFF" w:themeFill="background1"/>
          </w:tcPr>
          <w:p w14:paraId="52738D0D" w14:textId="77777777" w:rsidR="00BE51C5" w:rsidRPr="00C75629" w:rsidRDefault="00BE51C5" w:rsidP="00C75629">
            <w:pPr>
              <w:spacing w:after="0"/>
              <w:jc w:val="right"/>
              <w:rPr>
                <w:i/>
                <w:iCs/>
                <w:sz w:val="18"/>
                <w:szCs w:val="18"/>
              </w:rPr>
            </w:pPr>
            <w:proofErr w:type="spellStart"/>
            <w:r w:rsidRPr="00C75629">
              <w:rPr>
                <w:i/>
                <w:iCs/>
                <w:sz w:val="18"/>
                <w:szCs w:val="18"/>
              </w:rPr>
              <w:t>MedChecks</w:t>
            </w:r>
            <w:proofErr w:type="spellEnd"/>
          </w:p>
        </w:tc>
        <w:tc>
          <w:tcPr>
            <w:tcW w:w="2694" w:type="dxa"/>
            <w:shd w:val="clear" w:color="auto" w:fill="FFFFFF" w:themeFill="background1"/>
          </w:tcPr>
          <w:p w14:paraId="35F70244" w14:textId="77777777" w:rsidR="00BE51C5" w:rsidRPr="001456DF" w:rsidRDefault="00BE51C5" w:rsidP="001456DF">
            <w:pPr>
              <w:spacing w:after="0"/>
              <w:rPr>
                <w:sz w:val="18"/>
                <w:szCs w:val="18"/>
              </w:rPr>
            </w:pPr>
            <w:r w:rsidRPr="001456DF">
              <w:rPr>
                <w:sz w:val="18"/>
                <w:szCs w:val="18"/>
              </w:rPr>
              <w:t>40 (47.1)</w:t>
            </w:r>
          </w:p>
        </w:tc>
      </w:tr>
      <w:tr w:rsidR="00BE51C5" w:rsidRPr="001456DF" w14:paraId="216E5B70" w14:textId="77777777" w:rsidTr="00382E12">
        <w:tc>
          <w:tcPr>
            <w:tcW w:w="3686" w:type="dxa"/>
            <w:vMerge/>
            <w:shd w:val="clear" w:color="auto" w:fill="FFFFFF" w:themeFill="background1"/>
          </w:tcPr>
          <w:p w14:paraId="163907C0" w14:textId="77777777" w:rsidR="00BE51C5" w:rsidRPr="001456DF" w:rsidRDefault="00BE51C5" w:rsidP="001456DF">
            <w:pPr>
              <w:spacing w:after="0"/>
              <w:rPr>
                <w:sz w:val="18"/>
                <w:szCs w:val="18"/>
              </w:rPr>
            </w:pPr>
          </w:p>
        </w:tc>
        <w:tc>
          <w:tcPr>
            <w:tcW w:w="4360" w:type="dxa"/>
            <w:shd w:val="clear" w:color="auto" w:fill="FFFFFF" w:themeFill="background1"/>
          </w:tcPr>
          <w:p w14:paraId="24EB0E7E" w14:textId="77777777" w:rsidR="00BE51C5" w:rsidRPr="00C75629" w:rsidRDefault="00BE51C5" w:rsidP="00C75629">
            <w:pPr>
              <w:spacing w:after="0"/>
              <w:jc w:val="right"/>
              <w:rPr>
                <w:i/>
                <w:iCs/>
                <w:sz w:val="18"/>
                <w:szCs w:val="18"/>
              </w:rPr>
            </w:pPr>
            <w:r w:rsidRPr="00C75629">
              <w:rPr>
                <w:i/>
                <w:iCs/>
                <w:sz w:val="18"/>
                <w:szCs w:val="18"/>
              </w:rPr>
              <w:t>Dose Administration Aids (DAA)</w:t>
            </w:r>
          </w:p>
        </w:tc>
        <w:tc>
          <w:tcPr>
            <w:tcW w:w="2694" w:type="dxa"/>
            <w:shd w:val="clear" w:color="auto" w:fill="FFFFFF" w:themeFill="background1"/>
          </w:tcPr>
          <w:p w14:paraId="6897C506" w14:textId="77777777" w:rsidR="00BE51C5" w:rsidRPr="001456DF" w:rsidRDefault="00BE51C5" w:rsidP="001456DF">
            <w:pPr>
              <w:spacing w:after="0"/>
              <w:rPr>
                <w:sz w:val="18"/>
                <w:szCs w:val="18"/>
              </w:rPr>
            </w:pPr>
            <w:r w:rsidRPr="001456DF">
              <w:rPr>
                <w:sz w:val="18"/>
                <w:szCs w:val="18"/>
              </w:rPr>
              <w:t>33 (38.8)</w:t>
            </w:r>
          </w:p>
        </w:tc>
      </w:tr>
      <w:tr w:rsidR="00BE51C5" w:rsidRPr="001456DF" w14:paraId="02726726" w14:textId="77777777" w:rsidTr="00382E12">
        <w:tc>
          <w:tcPr>
            <w:tcW w:w="3686" w:type="dxa"/>
            <w:vMerge/>
            <w:shd w:val="clear" w:color="auto" w:fill="FFFFFF" w:themeFill="background1"/>
          </w:tcPr>
          <w:p w14:paraId="21B68C84" w14:textId="77777777" w:rsidR="00BE51C5" w:rsidRPr="001456DF" w:rsidRDefault="00BE51C5" w:rsidP="001456DF">
            <w:pPr>
              <w:spacing w:after="0"/>
              <w:rPr>
                <w:sz w:val="18"/>
                <w:szCs w:val="18"/>
              </w:rPr>
            </w:pPr>
          </w:p>
        </w:tc>
        <w:tc>
          <w:tcPr>
            <w:tcW w:w="4360" w:type="dxa"/>
            <w:shd w:val="clear" w:color="auto" w:fill="FFFFFF" w:themeFill="background1"/>
          </w:tcPr>
          <w:p w14:paraId="73395999" w14:textId="77777777" w:rsidR="00BE51C5" w:rsidRPr="00C75629" w:rsidRDefault="00BE51C5" w:rsidP="00C75629">
            <w:pPr>
              <w:spacing w:after="0"/>
              <w:jc w:val="right"/>
              <w:rPr>
                <w:i/>
                <w:iCs/>
                <w:sz w:val="18"/>
                <w:szCs w:val="18"/>
              </w:rPr>
            </w:pPr>
            <w:r w:rsidRPr="00C75629">
              <w:rPr>
                <w:i/>
                <w:iCs/>
                <w:sz w:val="18"/>
                <w:szCs w:val="18"/>
              </w:rPr>
              <w:t>Diabetes clinic (HbA1c and blood glucose testing)</w:t>
            </w:r>
          </w:p>
        </w:tc>
        <w:tc>
          <w:tcPr>
            <w:tcW w:w="2694" w:type="dxa"/>
            <w:shd w:val="clear" w:color="auto" w:fill="FFFFFF" w:themeFill="background1"/>
          </w:tcPr>
          <w:p w14:paraId="7A2F44E1" w14:textId="77777777" w:rsidR="00BE51C5" w:rsidRPr="001456DF" w:rsidRDefault="00BE51C5" w:rsidP="001456DF">
            <w:pPr>
              <w:spacing w:after="0"/>
              <w:rPr>
                <w:sz w:val="18"/>
                <w:szCs w:val="18"/>
              </w:rPr>
            </w:pPr>
            <w:r w:rsidRPr="001456DF">
              <w:rPr>
                <w:sz w:val="18"/>
                <w:szCs w:val="18"/>
              </w:rPr>
              <w:t>31 (36.5)</w:t>
            </w:r>
          </w:p>
        </w:tc>
      </w:tr>
      <w:tr w:rsidR="00BE51C5" w:rsidRPr="001456DF" w14:paraId="16583636" w14:textId="77777777" w:rsidTr="00382E12">
        <w:tc>
          <w:tcPr>
            <w:tcW w:w="3686" w:type="dxa"/>
            <w:vMerge/>
            <w:shd w:val="clear" w:color="auto" w:fill="FFFFFF" w:themeFill="background1"/>
          </w:tcPr>
          <w:p w14:paraId="79EBD692" w14:textId="77777777" w:rsidR="00BE51C5" w:rsidRPr="001456DF" w:rsidRDefault="00BE51C5" w:rsidP="001456DF">
            <w:pPr>
              <w:spacing w:after="0"/>
              <w:rPr>
                <w:sz w:val="18"/>
                <w:szCs w:val="18"/>
              </w:rPr>
            </w:pPr>
          </w:p>
        </w:tc>
        <w:tc>
          <w:tcPr>
            <w:tcW w:w="4360" w:type="dxa"/>
            <w:shd w:val="clear" w:color="auto" w:fill="FFFFFF" w:themeFill="background1"/>
          </w:tcPr>
          <w:p w14:paraId="6793A0F7" w14:textId="77777777" w:rsidR="00BE51C5" w:rsidRPr="00C75629" w:rsidRDefault="00BE51C5" w:rsidP="00C75629">
            <w:pPr>
              <w:spacing w:after="0"/>
              <w:jc w:val="right"/>
              <w:rPr>
                <w:i/>
                <w:iCs/>
                <w:sz w:val="18"/>
                <w:szCs w:val="18"/>
              </w:rPr>
            </w:pPr>
            <w:r w:rsidRPr="00C75629">
              <w:rPr>
                <w:i/>
                <w:iCs/>
                <w:sz w:val="18"/>
                <w:szCs w:val="18"/>
              </w:rPr>
              <w:t>Home Medicines Review (HMR)</w:t>
            </w:r>
          </w:p>
        </w:tc>
        <w:tc>
          <w:tcPr>
            <w:tcW w:w="2694" w:type="dxa"/>
            <w:shd w:val="clear" w:color="auto" w:fill="FFFFFF" w:themeFill="background1"/>
          </w:tcPr>
          <w:p w14:paraId="2593134D" w14:textId="77777777" w:rsidR="00BE51C5" w:rsidRPr="001456DF" w:rsidRDefault="00BE51C5" w:rsidP="001456DF">
            <w:pPr>
              <w:spacing w:after="0"/>
              <w:rPr>
                <w:sz w:val="18"/>
                <w:szCs w:val="18"/>
              </w:rPr>
            </w:pPr>
            <w:r w:rsidRPr="001456DF">
              <w:rPr>
                <w:sz w:val="18"/>
                <w:szCs w:val="18"/>
              </w:rPr>
              <w:t>23 (27.1)</w:t>
            </w:r>
          </w:p>
        </w:tc>
      </w:tr>
      <w:tr w:rsidR="00BE51C5" w:rsidRPr="001456DF" w14:paraId="07BBB81D" w14:textId="77777777" w:rsidTr="00382E12">
        <w:tc>
          <w:tcPr>
            <w:tcW w:w="3686" w:type="dxa"/>
            <w:vMerge/>
            <w:shd w:val="clear" w:color="auto" w:fill="FFFFFF" w:themeFill="background1"/>
          </w:tcPr>
          <w:p w14:paraId="512462CC" w14:textId="77777777" w:rsidR="00BE51C5" w:rsidRPr="001456DF" w:rsidRDefault="00BE51C5" w:rsidP="001456DF">
            <w:pPr>
              <w:spacing w:after="0"/>
              <w:rPr>
                <w:sz w:val="18"/>
                <w:szCs w:val="18"/>
              </w:rPr>
            </w:pPr>
          </w:p>
        </w:tc>
        <w:tc>
          <w:tcPr>
            <w:tcW w:w="4360" w:type="dxa"/>
            <w:shd w:val="clear" w:color="auto" w:fill="FFFFFF" w:themeFill="background1"/>
          </w:tcPr>
          <w:p w14:paraId="7BEF1A40" w14:textId="77777777" w:rsidR="00BE51C5" w:rsidRPr="00C75629" w:rsidRDefault="00BE51C5" w:rsidP="00C75629">
            <w:pPr>
              <w:spacing w:after="0"/>
              <w:jc w:val="right"/>
              <w:rPr>
                <w:i/>
                <w:iCs/>
                <w:sz w:val="18"/>
                <w:szCs w:val="18"/>
              </w:rPr>
            </w:pPr>
            <w:r w:rsidRPr="00C75629">
              <w:rPr>
                <w:i/>
                <w:iCs/>
                <w:sz w:val="18"/>
                <w:szCs w:val="18"/>
              </w:rPr>
              <w:t>Sleep apnoea services</w:t>
            </w:r>
          </w:p>
        </w:tc>
        <w:tc>
          <w:tcPr>
            <w:tcW w:w="2694" w:type="dxa"/>
            <w:shd w:val="clear" w:color="auto" w:fill="FFFFFF" w:themeFill="background1"/>
          </w:tcPr>
          <w:p w14:paraId="1ECF09E7" w14:textId="77777777" w:rsidR="00BE51C5" w:rsidRPr="001456DF" w:rsidRDefault="00BE51C5" w:rsidP="001456DF">
            <w:pPr>
              <w:spacing w:after="0"/>
              <w:rPr>
                <w:sz w:val="18"/>
                <w:szCs w:val="18"/>
              </w:rPr>
            </w:pPr>
            <w:r w:rsidRPr="001456DF">
              <w:rPr>
                <w:sz w:val="18"/>
                <w:szCs w:val="18"/>
              </w:rPr>
              <w:t>22 (25.9)</w:t>
            </w:r>
          </w:p>
        </w:tc>
      </w:tr>
      <w:tr w:rsidR="00BE51C5" w:rsidRPr="001456DF" w14:paraId="07D74E5B" w14:textId="77777777" w:rsidTr="00382E12">
        <w:tc>
          <w:tcPr>
            <w:tcW w:w="3686" w:type="dxa"/>
            <w:vMerge/>
            <w:shd w:val="clear" w:color="auto" w:fill="FFFFFF" w:themeFill="background1"/>
          </w:tcPr>
          <w:p w14:paraId="4792F82B" w14:textId="77777777" w:rsidR="00BE51C5" w:rsidRPr="001456DF" w:rsidRDefault="00BE51C5" w:rsidP="001456DF">
            <w:pPr>
              <w:spacing w:after="0"/>
              <w:rPr>
                <w:sz w:val="18"/>
                <w:szCs w:val="18"/>
              </w:rPr>
            </w:pPr>
          </w:p>
        </w:tc>
        <w:tc>
          <w:tcPr>
            <w:tcW w:w="4360" w:type="dxa"/>
            <w:shd w:val="clear" w:color="auto" w:fill="FFFFFF" w:themeFill="background1"/>
          </w:tcPr>
          <w:p w14:paraId="6C4755F8" w14:textId="77777777" w:rsidR="00BE51C5" w:rsidRPr="00C75629" w:rsidRDefault="00BE51C5" w:rsidP="00C75629">
            <w:pPr>
              <w:spacing w:after="0"/>
              <w:jc w:val="right"/>
              <w:rPr>
                <w:i/>
                <w:iCs/>
                <w:sz w:val="18"/>
                <w:szCs w:val="18"/>
              </w:rPr>
            </w:pPr>
            <w:r w:rsidRPr="00C75629">
              <w:rPr>
                <w:i/>
                <w:iCs/>
                <w:sz w:val="18"/>
                <w:szCs w:val="18"/>
              </w:rPr>
              <w:t xml:space="preserve">Diabetes </w:t>
            </w:r>
            <w:proofErr w:type="spellStart"/>
            <w:r w:rsidRPr="00C75629">
              <w:rPr>
                <w:i/>
                <w:iCs/>
                <w:sz w:val="18"/>
                <w:szCs w:val="18"/>
              </w:rPr>
              <w:t>MedsChecks</w:t>
            </w:r>
            <w:proofErr w:type="spellEnd"/>
          </w:p>
        </w:tc>
        <w:tc>
          <w:tcPr>
            <w:tcW w:w="2694" w:type="dxa"/>
            <w:shd w:val="clear" w:color="auto" w:fill="FFFFFF" w:themeFill="background1"/>
          </w:tcPr>
          <w:p w14:paraId="07BA0ED2" w14:textId="77777777" w:rsidR="00BE51C5" w:rsidRPr="001456DF" w:rsidRDefault="00BE51C5" w:rsidP="001456DF">
            <w:pPr>
              <w:spacing w:after="0"/>
              <w:rPr>
                <w:sz w:val="18"/>
                <w:szCs w:val="18"/>
              </w:rPr>
            </w:pPr>
            <w:r w:rsidRPr="001456DF">
              <w:rPr>
                <w:sz w:val="18"/>
                <w:szCs w:val="18"/>
              </w:rPr>
              <w:t>17 (20.0)</w:t>
            </w:r>
          </w:p>
        </w:tc>
      </w:tr>
      <w:tr w:rsidR="00BE51C5" w:rsidRPr="001456DF" w14:paraId="769431B4" w14:textId="77777777" w:rsidTr="00382E12">
        <w:tc>
          <w:tcPr>
            <w:tcW w:w="3686" w:type="dxa"/>
            <w:vMerge/>
            <w:shd w:val="clear" w:color="auto" w:fill="FFFFFF" w:themeFill="background1"/>
          </w:tcPr>
          <w:p w14:paraId="69E5B825" w14:textId="77777777" w:rsidR="00BE51C5" w:rsidRPr="001456DF" w:rsidRDefault="00BE51C5" w:rsidP="001456DF">
            <w:pPr>
              <w:spacing w:after="0"/>
              <w:rPr>
                <w:sz w:val="18"/>
                <w:szCs w:val="18"/>
              </w:rPr>
            </w:pPr>
          </w:p>
        </w:tc>
        <w:tc>
          <w:tcPr>
            <w:tcW w:w="4360" w:type="dxa"/>
            <w:shd w:val="clear" w:color="auto" w:fill="FFFFFF" w:themeFill="background1"/>
          </w:tcPr>
          <w:p w14:paraId="2CD66166" w14:textId="77777777" w:rsidR="00BE51C5" w:rsidRPr="00C75629" w:rsidRDefault="00BE51C5" w:rsidP="00C75629">
            <w:pPr>
              <w:spacing w:after="0"/>
              <w:jc w:val="right"/>
              <w:rPr>
                <w:i/>
                <w:iCs/>
                <w:sz w:val="18"/>
                <w:szCs w:val="18"/>
              </w:rPr>
            </w:pPr>
            <w:r w:rsidRPr="00C75629">
              <w:rPr>
                <w:i/>
                <w:iCs/>
                <w:sz w:val="18"/>
                <w:szCs w:val="18"/>
              </w:rPr>
              <w:t>Weight loss service</w:t>
            </w:r>
          </w:p>
        </w:tc>
        <w:tc>
          <w:tcPr>
            <w:tcW w:w="2694" w:type="dxa"/>
            <w:shd w:val="clear" w:color="auto" w:fill="FFFFFF" w:themeFill="background1"/>
          </w:tcPr>
          <w:p w14:paraId="3763467E" w14:textId="77777777" w:rsidR="00BE51C5" w:rsidRPr="001456DF" w:rsidRDefault="00BE51C5" w:rsidP="001456DF">
            <w:pPr>
              <w:spacing w:after="0"/>
              <w:rPr>
                <w:sz w:val="18"/>
                <w:szCs w:val="18"/>
              </w:rPr>
            </w:pPr>
            <w:r w:rsidRPr="001456DF">
              <w:rPr>
                <w:sz w:val="18"/>
                <w:szCs w:val="18"/>
              </w:rPr>
              <w:t>17 (20.0)</w:t>
            </w:r>
          </w:p>
        </w:tc>
      </w:tr>
      <w:tr w:rsidR="00BE51C5" w:rsidRPr="001456DF" w14:paraId="6E9022A7" w14:textId="77777777" w:rsidTr="00382E12">
        <w:tc>
          <w:tcPr>
            <w:tcW w:w="3686" w:type="dxa"/>
            <w:vMerge/>
            <w:shd w:val="clear" w:color="auto" w:fill="FFFFFF" w:themeFill="background1"/>
          </w:tcPr>
          <w:p w14:paraId="2E43AFBE" w14:textId="77777777" w:rsidR="00BE51C5" w:rsidRPr="001456DF" w:rsidRDefault="00BE51C5" w:rsidP="001456DF">
            <w:pPr>
              <w:spacing w:after="0"/>
              <w:rPr>
                <w:sz w:val="18"/>
                <w:szCs w:val="18"/>
              </w:rPr>
            </w:pPr>
          </w:p>
        </w:tc>
        <w:tc>
          <w:tcPr>
            <w:tcW w:w="4360" w:type="dxa"/>
            <w:shd w:val="clear" w:color="auto" w:fill="FFFFFF" w:themeFill="background1"/>
          </w:tcPr>
          <w:p w14:paraId="75B9CE7B" w14:textId="77777777" w:rsidR="00BE51C5" w:rsidRPr="00C75629" w:rsidRDefault="00BE51C5" w:rsidP="00C75629">
            <w:pPr>
              <w:spacing w:after="0"/>
              <w:jc w:val="right"/>
              <w:rPr>
                <w:i/>
                <w:iCs/>
                <w:sz w:val="18"/>
                <w:szCs w:val="18"/>
              </w:rPr>
            </w:pPr>
            <w:r w:rsidRPr="00C75629">
              <w:rPr>
                <w:i/>
                <w:iCs/>
                <w:sz w:val="18"/>
                <w:szCs w:val="18"/>
              </w:rPr>
              <w:t>Cholesterol checks</w:t>
            </w:r>
          </w:p>
        </w:tc>
        <w:tc>
          <w:tcPr>
            <w:tcW w:w="2694" w:type="dxa"/>
            <w:shd w:val="clear" w:color="auto" w:fill="FFFFFF" w:themeFill="background1"/>
          </w:tcPr>
          <w:p w14:paraId="7433494E" w14:textId="77777777" w:rsidR="00BE51C5" w:rsidRPr="001456DF" w:rsidRDefault="00BE51C5" w:rsidP="001456DF">
            <w:pPr>
              <w:spacing w:after="0"/>
              <w:rPr>
                <w:sz w:val="18"/>
                <w:szCs w:val="18"/>
              </w:rPr>
            </w:pPr>
            <w:r w:rsidRPr="001456DF">
              <w:rPr>
                <w:sz w:val="18"/>
                <w:szCs w:val="18"/>
              </w:rPr>
              <w:t>14 (16.5)</w:t>
            </w:r>
          </w:p>
        </w:tc>
      </w:tr>
      <w:tr w:rsidR="00BE51C5" w:rsidRPr="001456DF" w14:paraId="3B194378" w14:textId="77777777" w:rsidTr="00382E12">
        <w:tc>
          <w:tcPr>
            <w:tcW w:w="3686" w:type="dxa"/>
            <w:vMerge/>
            <w:shd w:val="clear" w:color="auto" w:fill="FFFFFF" w:themeFill="background1"/>
          </w:tcPr>
          <w:p w14:paraId="2A8E6179" w14:textId="77777777" w:rsidR="00BE51C5" w:rsidRPr="001456DF" w:rsidRDefault="00BE51C5" w:rsidP="001456DF">
            <w:pPr>
              <w:spacing w:after="0"/>
              <w:rPr>
                <w:sz w:val="18"/>
                <w:szCs w:val="18"/>
              </w:rPr>
            </w:pPr>
          </w:p>
        </w:tc>
        <w:tc>
          <w:tcPr>
            <w:tcW w:w="4360" w:type="dxa"/>
            <w:shd w:val="clear" w:color="auto" w:fill="FFFFFF" w:themeFill="background1"/>
          </w:tcPr>
          <w:p w14:paraId="333E1BBA" w14:textId="77777777" w:rsidR="00BE51C5" w:rsidRPr="00C75629" w:rsidRDefault="00BE51C5" w:rsidP="00C75629">
            <w:pPr>
              <w:spacing w:after="0"/>
              <w:jc w:val="right"/>
              <w:rPr>
                <w:i/>
                <w:iCs/>
                <w:sz w:val="18"/>
                <w:szCs w:val="18"/>
              </w:rPr>
            </w:pPr>
            <w:r w:rsidRPr="00C75629">
              <w:rPr>
                <w:i/>
                <w:iCs/>
                <w:sz w:val="18"/>
                <w:szCs w:val="18"/>
              </w:rPr>
              <w:t>Pain clinic</w:t>
            </w:r>
          </w:p>
        </w:tc>
        <w:tc>
          <w:tcPr>
            <w:tcW w:w="2694" w:type="dxa"/>
            <w:shd w:val="clear" w:color="auto" w:fill="FFFFFF" w:themeFill="background1"/>
          </w:tcPr>
          <w:p w14:paraId="70BA6DF5" w14:textId="77777777" w:rsidR="00BE51C5" w:rsidRPr="001456DF" w:rsidRDefault="00BE51C5" w:rsidP="001456DF">
            <w:pPr>
              <w:spacing w:after="0"/>
              <w:rPr>
                <w:sz w:val="18"/>
                <w:szCs w:val="18"/>
              </w:rPr>
            </w:pPr>
            <w:r w:rsidRPr="001456DF">
              <w:rPr>
                <w:sz w:val="18"/>
                <w:szCs w:val="18"/>
              </w:rPr>
              <w:t>10 (11.8)</w:t>
            </w:r>
          </w:p>
        </w:tc>
      </w:tr>
      <w:tr w:rsidR="00BE51C5" w:rsidRPr="001456DF" w14:paraId="44E16871" w14:textId="77777777" w:rsidTr="00382E12">
        <w:tc>
          <w:tcPr>
            <w:tcW w:w="3686" w:type="dxa"/>
            <w:vMerge/>
            <w:shd w:val="clear" w:color="auto" w:fill="FFFFFF" w:themeFill="background1"/>
          </w:tcPr>
          <w:p w14:paraId="533E28FC" w14:textId="77777777" w:rsidR="00BE51C5" w:rsidRPr="001456DF" w:rsidRDefault="00BE51C5" w:rsidP="001456DF">
            <w:pPr>
              <w:spacing w:after="0"/>
              <w:rPr>
                <w:sz w:val="18"/>
                <w:szCs w:val="18"/>
              </w:rPr>
            </w:pPr>
          </w:p>
        </w:tc>
        <w:tc>
          <w:tcPr>
            <w:tcW w:w="4360" w:type="dxa"/>
            <w:shd w:val="clear" w:color="auto" w:fill="FFFFFF" w:themeFill="background1"/>
          </w:tcPr>
          <w:p w14:paraId="12B735F3" w14:textId="77777777" w:rsidR="00BE51C5" w:rsidRPr="00C75629" w:rsidRDefault="00BE51C5" w:rsidP="00C75629">
            <w:pPr>
              <w:spacing w:after="0"/>
              <w:jc w:val="right"/>
              <w:rPr>
                <w:i/>
                <w:iCs/>
                <w:sz w:val="18"/>
                <w:szCs w:val="18"/>
              </w:rPr>
            </w:pPr>
            <w:r w:rsidRPr="00C75629">
              <w:rPr>
                <w:i/>
                <w:iCs/>
                <w:sz w:val="18"/>
                <w:szCs w:val="18"/>
              </w:rPr>
              <w:t>Opioid substitution</w:t>
            </w:r>
          </w:p>
        </w:tc>
        <w:tc>
          <w:tcPr>
            <w:tcW w:w="2694" w:type="dxa"/>
            <w:shd w:val="clear" w:color="auto" w:fill="FFFFFF" w:themeFill="background1"/>
          </w:tcPr>
          <w:p w14:paraId="199D5C0F" w14:textId="77777777" w:rsidR="00BE51C5" w:rsidRPr="001456DF" w:rsidRDefault="00BE51C5" w:rsidP="001456DF">
            <w:pPr>
              <w:spacing w:after="0"/>
              <w:rPr>
                <w:sz w:val="18"/>
                <w:szCs w:val="18"/>
              </w:rPr>
            </w:pPr>
            <w:r w:rsidRPr="001456DF">
              <w:rPr>
                <w:sz w:val="18"/>
                <w:szCs w:val="18"/>
              </w:rPr>
              <w:t>9 (10.6)</w:t>
            </w:r>
          </w:p>
        </w:tc>
      </w:tr>
      <w:tr w:rsidR="00BE51C5" w:rsidRPr="001456DF" w14:paraId="5F6F011F" w14:textId="77777777" w:rsidTr="00382E12">
        <w:tc>
          <w:tcPr>
            <w:tcW w:w="3686" w:type="dxa"/>
            <w:vMerge/>
            <w:shd w:val="clear" w:color="auto" w:fill="FFFFFF" w:themeFill="background1"/>
          </w:tcPr>
          <w:p w14:paraId="16708B59" w14:textId="77777777" w:rsidR="00BE51C5" w:rsidRPr="001456DF" w:rsidRDefault="00BE51C5" w:rsidP="001456DF">
            <w:pPr>
              <w:spacing w:after="0"/>
              <w:rPr>
                <w:sz w:val="18"/>
                <w:szCs w:val="18"/>
              </w:rPr>
            </w:pPr>
          </w:p>
        </w:tc>
        <w:tc>
          <w:tcPr>
            <w:tcW w:w="4360" w:type="dxa"/>
            <w:shd w:val="clear" w:color="auto" w:fill="FFFFFF" w:themeFill="background1"/>
          </w:tcPr>
          <w:p w14:paraId="769E9611" w14:textId="77777777" w:rsidR="00BE51C5" w:rsidRPr="00C75629" w:rsidRDefault="00BE51C5" w:rsidP="00C75629">
            <w:pPr>
              <w:spacing w:after="0"/>
              <w:jc w:val="right"/>
              <w:rPr>
                <w:i/>
                <w:iCs/>
                <w:sz w:val="18"/>
                <w:szCs w:val="18"/>
              </w:rPr>
            </w:pPr>
            <w:r w:rsidRPr="00C75629">
              <w:rPr>
                <w:i/>
                <w:iCs/>
                <w:sz w:val="18"/>
                <w:szCs w:val="18"/>
              </w:rPr>
              <w:t>Staged supply</w:t>
            </w:r>
          </w:p>
        </w:tc>
        <w:tc>
          <w:tcPr>
            <w:tcW w:w="2694" w:type="dxa"/>
            <w:shd w:val="clear" w:color="auto" w:fill="FFFFFF" w:themeFill="background1"/>
          </w:tcPr>
          <w:p w14:paraId="3CF007FB" w14:textId="77777777" w:rsidR="00BE51C5" w:rsidRPr="001456DF" w:rsidRDefault="00BE51C5" w:rsidP="001456DF">
            <w:pPr>
              <w:spacing w:after="0"/>
              <w:rPr>
                <w:sz w:val="18"/>
                <w:szCs w:val="18"/>
              </w:rPr>
            </w:pPr>
            <w:r w:rsidRPr="001456DF">
              <w:rPr>
                <w:sz w:val="18"/>
                <w:szCs w:val="18"/>
              </w:rPr>
              <w:t>7 (8.2)</w:t>
            </w:r>
          </w:p>
        </w:tc>
      </w:tr>
      <w:tr w:rsidR="00BE51C5" w:rsidRPr="001456DF" w14:paraId="37FB472B" w14:textId="77777777" w:rsidTr="00382E12">
        <w:tc>
          <w:tcPr>
            <w:tcW w:w="3686" w:type="dxa"/>
            <w:vMerge/>
            <w:shd w:val="clear" w:color="auto" w:fill="FFFFFF" w:themeFill="background1"/>
          </w:tcPr>
          <w:p w14:paraId="408AF367" w14:textId="77777777" w:rsidR="00BE51C5" w:rsidRPr="001456DF" w:rsidRDefault="00BE51C5" w:rsidP="001456DF">
            <w:pPr>
              <w:spacing w:after="0"/>
              <w:rPr>
                <w:sz w:val="18"/>
                <w:szCs w:val="18"/>
              </w:rPr>
            </w:pPr>
          </w:p>
        </w:tc>
        <w:tc>
          <w:tcPr>
            <w:tcW w:w="4360" w:type="dxa"/>
            <w:shd w:val="clear" w:color="auto" w:fill="FFFFFF" w:themeFill="background1"/>
          </w:tcPr>
          <w:p w14:paraId="2DA89AE6" w14:textId="77777777" w:rsidR="00BE51C5" w:rsidRPr="00C75629" w:rsidRDefault="00BE51C5" w:rsidP="00C75629">
            <w:pPr>
              <w:spacing w:after="0"/>
              <w:jc w:val="right"/>
              <w:rPr>
                <w:i/>
                <w:iCs/>
                <w:sz w:val="18"/>
                <w:szCs w:val="18"/>
              </w:rPr>
            </w:pPr>
            <w:r w:rsidRPr="00C75629">
              <w:rPr>
                <w:i/>
                <w:iCs/>
                <w:sz w:val="18"/>
                <w:szCs w:val="18"/>
              </w:rPr>
              <w:t xml:space="preserve">Naturopath </w:t>
            </w:r>
          </w:p>
        </w:tc>
        <w:tc>
          <w:tcPr>
            <w:tcW w:w="2694" w:type="dxa"/>
            <w:shd w:val="clear" w:color="auto" w:fill="FFFFFF" w:themeFill="background1"/>
          </w:tcPr>
          <w:p w14:paraId="384B3349" w14:textId="77777777" w:rsidR="00BE51C5" w:rsidRPr="001456DF" w:rsidRDefault="00BE51C5" w:rsidP="001456DF">
            <w:pPr>
              <w:spacing w:after="0"/>
              <w:rPr>
                <w:sz w:val="18"/>
                <w:szCs w:val="18"/>
              </w:rPr>
            </w:pPr>
            <w:r w:rsidRPr="001456DF">
              <w:rPr>
                <w:sz w:val="18"/>
                <w:szCs w:val="18"/>
              </w:rPr>
              <w:t>6 (7.1)</w:t>
            </w:r>
          </w:p>
        </w:tc>
      </w:tr>
      <w:tr w:rsidR="00BE51C5" w:rsidRPr="001456DF" w14:paraId="664B549F" w14:textId="77777777" w:rsidTr="00382E12">
        <w:tc>
          <w:tcPr>
            <w:tcW w:w="3686" w:type="dxa"/>
            <w:vMerge/>
            <w:shd w:val="clear" w:color="auto" w:fill="FFFFFF" w:themeFill="background1"/>
          </w:tcPr>
          <w:p w14:paraId="3DE619AF" w14:textId="77777777" w:rsidR="00BE51C5" w:rsidRPr="001456DF" w:rsidRDefault="00BE51C5" w:rsidP="001456DF">
            <w:pPr>
              <w:spacing w:after="0"/>
              <w:rPr>
                <w:sz w:val="18"/>
                <w:szCs w:val="18"/>
              </w:rPr>
            </w:pPr>
          </w:p>
        </w:tc>
        <w:tc>
          <w:tcPr>
            <w:tcW w:w="4360" w:type="dxa"/>
            <w:shd w:val="clear" w:color="auto" w:fill="FFFFFF" w:themeFill="background1"/>
          </w:tcPr>
          <w:p w14:paraId="3F7418FA" w14:textId="77777777" w:rsidR="00BE51C5" w:rsidRPr="00C75629" w:rsidRDefault="00BE51C5" w:rsidP="00C75629">
            <w:pPr>
              <w:spacing w:after="0"/>
              <w:jc w:val="right"/>
              <w:rPr>
                <w:i/>
                <w:iCs/>
                <w:sz w:val="18"/>
                <w:szCs w:val="18"/>
              </w:rPr>
            </w:pPr>
            <w:r w:rsidRPr="00C75629">
              <w:rPr>
                <w:i/>
                <w:iCs/>
                <w:sz w:val="18"/>
                <w:szCs w:val="18"/>
              </w:rPr>
              <w:t>Compounding</w:t>
            </w:r>
          </w:p>
        </w:tc>
        <w:tc>
          <w:tcPr>
            <w:tcW w:w="2694" w:type="dxa"/>
            <w:shd w:val="clear" w:color="auto" w:fill="FFFFFF" w:themeFill="background1"/>
          </w:tcPr>
          <w:p w14:paraId="63EF16D2" w14:textId="77777777" w:rsidR="00BE51C5" w:rsidRPr="001456DF" w:rsidRDefault="00BE51C5" w:rsidP="001456DF">
            <w:pPr>
              <w:spacing w:after="0"/>
              <w:rPr>
                <w:sz w:val="18"/>
                <w:szCs w:val="18"/>
              </w:rPr>
            </w:pPr>
            <w:r w:rsidRPr="001456DF">
              <w:rPr>
                <w:sz w:val="18"/>
                <w:szCs w:val="18"/>
              </w:rPr>
              <w:t>6 (7.1)</w:t>
            </w:r>
          </w:p>
        </w:tc>
      </w:tr>
      <w:tr w:rsidR="00BE51C5" w:rsidRPr="001456DF" w14:paraId="2B635AA7" w14:textId="77777777" w:rsidTr="00382E12">
        <w:tc>
          <w:tcPr>
            <w:tcW w:w="3686" w:type="dxa"/>
            <w:vMerge/>
            <w:shd w:val="clear" w:color="auto" w:fill="FFFFFF" w:themeFill="background1"/>
          </w:tcPr>
          <w:p w14:paraId="72FA4BE6" w14:textId="77777777" w:rsidR="00BE51C5" w:rsidRPr="001456DF" w:rsidRDefault="00BE51C5" w:rsidP="001456DF">
            <w:pPr>
              <w:spacing w:after="0"/>
              <w:rPr>
                <w:sz w:val="18"/>
                <w:szCs w:val="18"/>
              </w:rPr>
            </w:pPr>
          </w:p>
        </w:tc>
        <w:tc>
          <w:tcPr>
            <w:tcW w:w="4360" w:type="dxa"/>
            <w:shd w:val="clear" w:color="auto" w:fill="FFFFFF" w:themeFill="background1"/>
          </w:tcPr>
          <w:p w14:paraId="073EA53A" w14:textId="77777777" w:rsidR="00BE51C5" w:rsidRPr="00C75629" w:rsidRDefault="00BE51C5" w:rsidP="00C75629">
            <w:pPr>
              <w:spacing w:after="0"/>
              <w:jc w:val="right"/>
              <w:rPr>
                <w:i/>
                <w:iCs/>
                <w:sz w:val="18"/>
                <w:szCs w:val="18"/>
              </w:rPr>
            </w:pPr>
            <w:r w:rsidRPr="00C75629">
              <w:rPr>
                <w:i/>
                <w:iCs/>
                <w:sz w:val="18"/>
                <w:szCs w:val="18"/>
              </w:rPr>
              <w:t>First aid</w:t>
            </w:r>
          </w:p>
        </w:tc>
        <w:tc>
          <w:tcPr>
            <w:tcW w:w="2694" w:type="dxa"/>
            <w:shd w:val="clear" w:color="auto" w:fill="FFFFFF" w:themeFill="background1"/>
          </w:tcPr>
          <w:p w14:paraId="0955607D" w14:textId="77777777" w:rsidR="00BE51C5" w:rsidRPr="001456DF" w:rsidRDefault="00BE51C5" w:rsidP="001456DF">
            <w:pPr>
              <w:spacing w:after="0"/>
              <w:rPr>
                <w:sz w:val="18"/>
                <w:szCs w:val="18"/>
              </w:rPr>
            </w:pPr>
            <w:r w:rsidRPr="001456DF">
              <w:rPr>
                <w:sz w:val="18"/>
                <w:szCs w:val="18"/>
              </w:rPr>
              <w:t>6 (7.1)</w:t>
            </w:r>
          </w:p>
        </w:tc>
      </w:tr>
      <w:tr w:rsidR="00BE51C5" w:rsidRPr="001456DF" w14:paraId="27A91FF5" w14:textId="77777777" w:rsidTr="00382E12">
        <w:tc>
          <w:tcPr>
            <w:tcW w:w="3686" w:type="dxa"/>
            <w:vMerge/>
            <w:shd w:val="clear" w:color="auto" w:fill="FFFFFF" w:themeFill="background1"/>
          </w:tcPr>
          <w:p w14:paraId="1D9977D6" w14:textId="77777777" w:rsidR="00BE51C5" w:rsidRPr="001456DF" w:rsidRDefault="00BE51C5" w:rsidP="001456DF">
            <w:pPr>
              <w:spacing w:after="0"/>
              <w:rPr>
                <w:sz w:val="18"/>
                <w:szCs w:val="18"/>
              </w:rPr>
            </w:pPr>
          </w:p>
        </w:tc>
        <w:tc>
          <w:tcPr>
            <w:tcW w:w="4360" w:type="dxa"/>
            <w:shd w:val="clear" w:color="auto" w:fill="FFFFFF" w:themeFill="background1"/>
          </w:tcPr>
          <w:p w14:paraId="239704F1" w14:textId="77777777" w:rsidR="00BE51C5" w:rsidRPr="00C75629" w:rsidRDefault="00BE51C5" w:rsidP="00C75629">
            <w:pPr>
              <w:spacing w:after="0"/>
              <w:jc w:val="right"/>
              <w:rPr>
                <w:i/>
                <w:iCs/>
                <w:sz w:val="18"/>
                <w:szCs w:val="18"/>
              </w:rPr>
            </w:pPr>
            <w:r w:rsidRPr="00C75629">
              <w:rPr>
                <w:i/>
                <w:iCs/>
                <w:sz w:val="18"/>
                <w:szCs w:val="18"/>
              </w:rPr>
              <w:t>Iron checking</w:t>
            </w:r>
          </w:p>
        </w:tc>
        <w:tc>
          <w:tcPr>
            <w:tcW w:w="2694" w:type="dxa"/>
            <w:shd w:val="clear" w:color="auto" w:fill="FFFFFF" w:themeFill="background1"/>
          </w:tcPr>
          <w:p w14:paraId="73A54DDD" w14:textId="77777777" w:rsidR="00BE51C5" w:rsidRPr="001456DF" w:rsidRDefault="00BE51C5" w:rsidP="001456DF">
            <w:pPr>
              <w:spacing w:after="0"/>
              <w:rPr>
                <w:sz w:val="18"/>
                <w:szCs w:val="18"/>
              </w:rPr>
            </w:pPr>
            <w:r w:rsidRPr="001456DF">
              <w:rPr>
                <w:sz w:val="18"/>
                <w:szCs w:val="18"/>
              </w:rPr>
              <w:t>5 (5.9)</w:t>
            </w:r>
          </w:p>
        </w:tc>
      </w:tr>
      <w:tr w:rsidR="00BE51C5" w:rsidRPr="001456DF" w14:paraId="5CF2D785" w14:textId="77777777" w:rsidTr="00382E12">
        <w:tc>
          <w:tcPr>
            <w:tcW w:w="3686" w:type="dxa"/>
            <w:vMerge/>
            <w:shd w:val="clear" w:color="auto" w:fill="FFFFFF" w:themeFill="background1"/>
          </w:tcPr>
          <w:p w14:paraId="1E3BB978" w14:textId="77777777" w:rsidR="00BE51C5" w:rsidRPr="001456DF" w:rsidRDefault="00BE51C5" w:rsidP="001456DF">
            <w:pPr>
              <w:spacing w:after="0"/>
              <w:rPr>
                <w:sz w:val="18"/>
                <w:szCs w:val="18"/>
              </w:rPr>
            </w:pPr>
          </w:p>
        </w:tc>
        <w:tc>
          <w:tcPr>
            <w:tcW w:w="4360" w:type="dxa"/>
            <w:shd w:val="clear" w:color="auto" w:fill="FFFFFF" w:themeFill="background1"/>
          </w:tcPr>
          <w:p w14:paraId="744704A9" w14:textId="77777777" w:rsidR="00BE51C5" w:rsidRPr="00C75629" w:rsidRDefault="00BE51C5" w:rsidP="00C75629">
            <w:pPr>
              <w:spacing w:after="0"/>
              <w:jc w:val="right"/>
              <w:rPr>
                <w:i/>
                <w:iCs/>
                <w:sz w:val="18"/>
                <w:szCs w:val="18"/>
              </w:rPr>
            </w:pPr>
            <w:r w:rsidRPr="00C75629">
              <w:rPr>
                <w:i/>
                <w:iCs/>
                <w:sz w:val="18"/>
                <w:szCs w:val="18"/>
              </w:rPr>
              <w:t>Hearing checks</w:t>
            </w:r>
          </w:p>
        </w:tc>
        <w:tc>
          <w:tcPr>
            <w:tcW w:w="2694" w:type="dxa"/>
            <w:shd w:val="clear" w:color="auto" w:fill="FFFFFF" w:themeFill="background1"/>
          </w:tcPr>
          <w:p w14:paraId="638ABFF4" w14:textId="77777777" w:rsidR="00BE51C5" w:rsidRPr="001456DF" w:rsidRDefault="00BE51C5" w:rsidP="001456DF">
            <w:pPr>
              <w:spacing w:after="0"/>
              <w:rPr>
                <w:sz w:val="18"/>
                <w:szCs w:val="18"/>
              </w:rPr>
            </w:pPr>
            <w:r w:rsidRPr="001456DF">
              <w:rPr>
                <w:sz w:val="18"/>
                <w:szCs w:val="18"/>
              </w:rPr>
              <w:t>5 (5.9)</w:t>
            </w:r>
          </w:p>
        </w:tc>
      </w:tr>
      <w:tr w:rsidR="00BE51C5" w:rsidRPr="001456DF" w14:paraId="204E286F" w14:textId="77777777" w:rsidTr="00382E12">
        <w:tc>
          <w:tcPr>
            <w:tcW w:w="3686" w:type="dxa"/>
            <w:vMerge/>
            <w:shd w:val="clear" w:color="auto" w:fill="FFFFFF" w:themeFill="background1"/>
          </w:tcPr>
          <w:p w14:paraId="6B42E806" w14:textId="77777777" w:rsidR="00BE51C5" w:rsidRPr="001456DF" w:rsidRDefault="00BE51C5" w:rsidP="001456DF">
            <w:pPr>
              <w:spacing w:after="0"/>
              <w:rPr>
                <w:sz w:val="18"/>
                <w:szCs w:val="18"/>
              </w:rPr>
            </w:pPr>
          </w:p>
        </w:tc>
        <w:tc>
          <w:tcPr>
            <w:tcW w:w="4360" w:type="dxa"/>
            <w:shd w:val="clear" w:color="auto" w:fill="FFFFFF" w:themeFill="background1"/>
          </w:tcPr>
          <w:p w14:paraId="00CC1ECD" w14:textId="77777777" w:rsidR="00BE51C5" w:rsidRPr="00C75629" w:rsidRDefault="00BE51C5" w:rsidP="00C75629">
            <w:pPr>
              <w:spacing w:after="0"/>
              <w:jc w:val="right"/>
              <w:rPr>
                <w:i/>
                <w:iCs/>
                <w:sz w:val="18"/>
                <w:szCs w:val="18"/>
              </w:rPr>
            </w:pPr>
            <w:r w:rsidRPr="00C75629">
              <w:rPr>
                <w:i/>
                <w:iCs/>
                <w:sz w:val="18"/>
                <w:szCs w:val="18"/>
              </w:rPr>
              <w:t>Compression stockings</w:t>
            </w:r>
          </w:p>
        </w:tc>
        <w:tc>
          <w:tcPr>
            <w:tcW w:w="2694" w:type="dxa"/>
            <w:shd w:val="clear" w:color="auto" w:fill="FFFFFF" w:themeFill="background1"/>
          </w:tcPr>
          <w:p w14:paraId="31C65240" w14:textId="77777777" w:rsidR="00BE51C5" w:rsidRPr="001456DF" w:rsidRDefault="00BE51C5" w:rsidP="001456DF">
            <w:pPr>
              <w:spacing w:after="0"/>
              <w:rPr>
                <w:sz w:val="18"/>
                <w:szCs w:val="18"/>
              </w:rPr>
            </w:pPr>
            <w:r w:rsidRPr="001456DF">
              <w:rPr>
                <w:sz w:val="18"/>
                <w:szCs w:val="18"/>
              </w:rPr>
              <w:t>5 (5.9)</w:t>
            </w:r>
          </w:p>
        </w:tc>
      </w:tr>
      <w:tr w:rsidR="00BE51C5" w:rsidRPr="001456DF" w14:paraId="582AD9A7" w14:textId="77777777" w:rsidTr="00382E12">
        <w:tc>
          <w:tcPr>
            <w:tcW w:w="3686" w:type="dxa"/>
            <w:vMerge/>
            <w:shd w:val="clear" w:color="auto" w:fill="FFFFFF" w:themeFill="background1"/>
          </w:tcPr>
          <w:p w14:paraId="7171FEBA" w14:textId="77777777" w:rsidR="00BE51C5" w:rsidRPr="001456DF" w:rsidRDefault="00BE51C5" w:rsidP="001456DF">
            <w:pPr>
              <w:spacing w:after="0"/>
              <w:rPr>
                <w:sz w:val="18"/>
                <w:szCs w:val="18"/>
              </w:rPr>
            </w:pPr>
          </w:p>
        </w:tc>
        <w:tc>
          <w:tcPr>
            <w:tcW w:w="4360" w:type="dxa"/>
            <w:shd w:val="clear" w:color="auto" w:fill="FFFFFF" w:themeFill="background1"/>
          </w:tcPr>
          <w:p w14:paraId="3D462A4E" w14:textId="77777777" w:rsidR="00BE51C5" w:rsidRPr="00C75629" w:rsidRDefault="00BE51C5" w:rsidP="00C75629">
            <w:pPr>
              <w:spacing w:after="0"/>
              <w:jc w:val="right"/>
              <w:rPr>
                <w:i/>
                <w:iCs/>
                <w:sz w:val="18"/>
                <w:szCs w:val="18"/>
              </w:rPr>
            </w:pPr>
            <w:r w:rsidRPr="00C75629">
              <w:rPr>
                <w:i/>
                <w:iCs/>
                <w:sz w:val="18"/>
                <w:szCs w:val="18"/>
              </w:rPr>
              <w:t>Medication Management Review</w:t>
            </w:r>
          </w:p>
        </w:tc>
        <w:tc>
          <w:tcPr>
            <w:tcW w:w="2694" w:type="dxa"/>
            <w:shd w:val="clear" w:color="auto" w:fill="FFFFFF" w:themeFill="background1"/>
          </w:tcPr>
          <w:p w14:paraId="47D1D6D1" w14:textId="77777777" w:rsidR="00BE51C5" w:rsidRPr="001456DF" w:rsidRDefault="00BE51C5" w:rsidP="001456DF">
            <w:pPr>
              <w:spacing w:after="0"/>
              <w:rPr>
                <w:sz w:val="18"/>
                <w:szCs w:val="18"/>
              </w:rPr>
            </w:pPr>
            <w:r w:rsidRPr="001456DF">
              <w:rPr>
                <w:sz w:val="18"/>
                <w:szCs w:val="18"/>
              </w:rPr>
              <w:t>4 (4.7)</w:t>
            </w:r>
          </w:p>
        </w:tc>
      </w:tr>
      <w:tr w:rsidR="00BE51C5" w:rsidRPr="001456DF" w14:paraId="48DBE31F" w14:textId="77777777" w:rsidTr="00382E12">
        <w:tc>
          <w:tcPr>
            <w:tcW w:w="3686" w:type="dxa"/>
            <w:vMerge/>
            <w:shd w:val="clear" w:color="auto" w:fill="FFFFFF" w:themeFill="background1"/>
          </w:tcPr>
          <w:p w14:paraId="7EECD1AD" w14:textId="77777777" w:rsidR="00BE51C5" w:rsidRPr="001456DF" w:rsidRDefault="00BE51C5" w:rsidP="001456DF">
            <w:pPr>
              <w:spacing w:after="0"/>
              <w:rPr>
                <w:sz w:val="18"/>
                <w:szCs w:val="18"/>
              </w:rPr>
            </w:pPr>
          </w:p>
        </w:tc>
        <w:tc>
          <w:tcPr>
            <w:tcW w:w="4360" w:type="dxa"/>
            <w:shd w:val="clear" w:color="auto" w:fill="FFFFFF" w:themeFill="background1"/>
          </w:tcPr>
          <w:p w14:paraId="5E34DD45" w14:textId="77777777" w:rsidR="00BE51C5" w:rsidRPr="00C75629" w:rsidRDefault="00BE51C5" w:rsidP="00C75629">
            <w:pPr>
              <w:spacing w:after="0"/>
              <w:jc w:val="right"/>
              <w:rPr>
                <w:i/>
                <w:iCs/>
                <w:sz w:val="18"/>
                <w:szCs w:val="18"/>
              </w:rPr>
            </w:pPr>
            <w:r w:rsidRPr="00C75629">
              <w:rPr>
                <w:i/>
                <w:iCs/>
                <w:sz w:val="18"/>
                <w:szCs w:val="18"/>
              </w:rPr>
              <w:t>Nursing home servicing</w:t>
            </w:r>
          </w:p>
        </w:tc>
        <w:tc>
          <w:tcPr>
            <w:tcW w:w="2694" w:type="dxa"/>
            <w:shd w:val="clear" w:color="auto" w:fill="FFFFFF" w:themeFill="background1"/>
          </w:tcPr>
          <w:p w14:paraId="2D1990FC" w14:textId="77777777" w:rsidR="00BE51C5" w:rsidRPr="001456DF" w:rsidRDefault="00BE51C5" w:rsidP="001456DF">
            <w:pPr>
              <w:spacing w:after="0"/>
              <w:rPr>
                <w:sz w:val="18"/>
                <w:szCs w:val="18"/>
              </w:rPr>
            </w:pPr>
            <w:r w:rsidRPr="001456DF">
              <w:rPr>
                <w:sz w:val="18"/>
                <w:szCs w:val="18"/>
              </w:rPr>
              <w:t>4 (4.7)</w:t>
            </w:r>
          </w:p>
        </w:tc>
      </w:tr>
      <w:tr w:rsidR="00BE51C5" w:rsidRPr="001456DF" w14:paraId="3230B00C" w14:textId="77777777" w:rsidTr="00382E12">
        <w:tc>
          <w:tcPr>
            <w:tcW w:w="3686" w:type="dxa"/>
            <w:vMerge/>
            <w:shd w:val="clear" w:color="auto" w:fill="FFFFFF" w:themeFill="background1"/>
          </w:tcPr>
          <w:p w14:paraId="36A4F25B" w14:textId="77777777" w:rsidR="00BE51C5" w:rsidRPr="001456DF" w:rsidRDefault="00BE51C5" w:rsidP="001456DF">
            <w:pPr>
              <w:spacing w:after="0"/>
              <w:rPr>
                <w:sz w:val="18"/>
                <w:szCs w:val="18"/>
              </w:rPr>
            </w:pPr>
          </w:p>
        </w:tc>
        <w:tc>
          <w:tcPr>
            <w:tcW w:w="4360" w:type="dxa"/>
            <w:shd w:val="clear" w:color="auto" w:fill="FFFFFF" w:themeFill="background1"/>
          </w:tcPr>
          <w:p w14:paraId="70F25B95" w14:textId="77777777" w:rsidR="00BE51C5" w:rsidRPr="00C75629" w:rsidRDefault="00BE51C5" w:rsidP="00C75629">
            <w:pPr>
              <w:spacing w:after="0"/>
              <w:jc w:val="right"/>
              <w:rPr>
                <w:i/>
                <w:iCs/>
                <w:sz w:val="18"/>
                <w:szCs w:val="18"/>
              </w:rPr>
            </w:pPr>
            <w:r w:rsidRPr="00C75629">
              <w:rPr>
                <w:i/>
                <w:iCs/>
                <w:sz w:val="18"/>
                <w:szCs w:val="18"/>
              </w:rPr>
              <w:t>My DNA</w:t>
            </w:r>
          </w:p>
        </w:tc>
        <w:tc>
          <w:tcPr>
            <w:tcW w:w="2694" w:type="dxa"/>
            <w:shd w:val="clear" w:color="auto" w:fill="FFFFFF" w:themeFill="background1"/>
          </w:tcPr>
          <w:p w14:paraId="1CB04AC2" w14:textId="77777777" w:rsidR="00BE51C5" w:rsidRPr="001456DF" w:rsidRDefault="00BE51C5" w:rsidP="001456DF">
            <w:pPr>
              <w:spacing w:after="0"/>
              <w:rPr>
                <w:sz w:val="18"/>
                <w:szCs w:val="18"/>
              </w:rPr>
            </w:pPr>
            <w:r w:rsidRPr="001456DF">
              <w:rPr>
                <w:sz w:val="18"/>
                <w:szCs w:val="18"/>
              </w:rPr>
              <w:t>4 (4.7)</w:t>
            </w:r>
          </w:p>
        </w:tc>
      </w:tr>
      <w:tr w:rsidR="00BE51C5" w:rsidRPr="001456DF" w14:paraId="51FB74C0" w14:textId="77777777" w:rsidTr="00382E12">
        <w:tc>
          <w:tcPr>
            <w:tcW w:w="3686" w:type="dxa"/>
            <w:vMerge/>
            <w:shd w:val="clear" w:color="auto" w:fill="FFFFFF" w:themeFill="background1"/>
          </w:tcPr>
          <w:p w14:paraId="10DE7F59" w14:textId="77777777" w:rsidR="00BE51C5" w:rsidRPr="001456DF" w:rsidRDefault="00BE51C5" w:rsidP="001456DF">
            <w:pPr>
              <w:spacing w:after="0"/>
              <w:rPr>
                <w:sz w:val="18"/>
                <w:szCs w:val="18"/>
              </w:rPr>
            </w:pPr>
          </w:p>
        </w:tc>
        <w:tc>
          <w:tcPr>
            <w:tcW w:w="4360" w:type="dxa"/>
            <w:shd w:val="clear" w:color="auto" w:fill="FFFFFF" w:themeFill="background1"/>
          </w:tcPr>
          <w:p w14:paraId="42C83BA5" w14:textId="77777777" w:rsidR="00BE51C5" w:rsidRPr="00C75629" w:rsidRDefault="00BE51C5" w:rsidP="00C75629">
            <w:pPr>
              <w:spacing w:after="0"/>
              <w:jc w:val="right"/>
              <w:rPr>
                <w:i/>
                <w:iCs/>
                <w:sz w:val="18"/>
                <w:szCs w:val="18"/>
              </w:rPr>
            </w:pPr>
            <w:r w:rsidRPr="00C75629">
              <w:rPr>
                <w:i/>
                <w:iCs/>
                <w:sz w:val="18"/>
                <w:szCs w:val="18"/>
              </w:rPr>
              <w:t>Health checks</w:t>
            </w:r>
          </w:p>
        </w:tc>
        <w:tc>
          <w:tcPr>
            <w:tcW w:w="2694" w:type="dxa"/>
            <w:shd w:val="clear" w:color="auto" w:fill="FFFFFF" w:themeFill="background1"/>
          </w:tcPr>
          <w:p w14:paraId="16A4F944" w14:textId="77777777" w:rsidR="00BE51C5" w:rsidRPr="001456DF" w:rsidRDefault="00BE51C5" w:rsidP="001456DF">
            <w:pPr>
              <w:spacing w:after="0"/>
              <w:rPr>
                <w:sz w:val="18"/>
                <w:szCs w:val="18"/>
              </w:rPr>
            </w:pPr>
            <w:r w:rsidRPr="001456DF">
              <w:rPr>
                <w:sz w:val="18"/>
                <w:szCs w:val="18"/>
              </w:rPr>
              <w:t>4 (4.7)</w:t>
            </w:r>
          </w:p>
        </w:tc>
      </w:tr>
      <w:tr w:rsidR="00BE51C5" w:rsidRPr="001456DF" w14:paraId="435F370B" w14:textId="77777777" w:rsidTr="00382E12">
        <w:tc>
          <w:tcPr>
            <w:tcW w:w="3686" w:type="dxa"/>
            <w:vMerge/>
            <w:shd w:val="clear" w:color="auto" w:fill="FFFFFF" w:themeFill="background1"/>
          </w:tcPr>
          <w:p w14:paraId="36BADBCB" w14:textId="77777777" w:rsidR="00BE51C5" w:rsidRPr="001456DF" w:rsidRDefault="00BE51C5" w:rsidP="001456DF">
            <w:pPr>
              <w:spacing w:after="0"/>
              <w:rPr>
                <w:sz w:val="18"/>
                <w:szCs w:val="18"/>
              </w:rPr>
            </w:pPr>
          </w:p>
        </w:tc>
        <w:tc>
          <w:tcPr>
            <w:tcW w:w="4360" w:type="dxa"/>
            <w:shd w:val="clear" w:color="auto" w:fill="FFFFFF" w:themeFill="background1"/>
          </w:tcPr>
          <w:p w14:paraId="398EBFC1" w14:textId="77777777" w:rsidR="00BE51C5" w:rsidRPr="00C75629" w:rsidRDefault="00BE51C5" w:rsidP="00C75629">
            <w:pPr>
              <w:spacing w:after="0"/>
              <w:jc w:val="right"/>
              <w:rPr>
                <w:i/>
                <w:iCs/>
                <w:sz w:val="18"/>
                <w:szCs w:val="18"/>
              </w:rPr>
            </w:pPr>
            <w:r w:rsidRPr="00C75629">
              <w:rPr>
                <w:i/>
                <w:iCs/>
                <w:sz w:val="18"/>
                <w:szCs w:val="18"/>
              </w:rPr>
              <w:t>COPD screening</w:t>
            </w:r>
          </w:p>
        </w:tc>
        <w:tc>
          <w:tcPr>
            <w:tcW w:w="2694" w:type="dxa"/>
            <w:shd w:val="clear" w:color="auto" w:fill="FFFFFF" w:themeFill="background1"/>
          </w:tcPr>
          <w:p w14:paraId="345F341E" w14:textId="77777777" w:rsidR="00BE51C5" w:rsidRPr="001456DF" w:rsidRDefault="00BE51C5" w:rsidP="001456DF">
            <w:pPr>
              <w:spacing w:after="0"/>
              <w:rPr>
                <w:sz w:val="18"/>
                <w:szCs w:val="18"/>
              </w:rPr>
            </w:pPr>
            <w:r w:rsidRPr="001456DF">
              <w:rPr>
                <w:sz w:val="18"/>
                <w:szCs w:val="18"/>
              </w:rPr>
              <w:t>3 (3.5)</w:t>
            </w:r>
          </w:p>
        </w:tc>
      </w:tr>
      <w:tr w:rsidR="00BE51C5" w:rsidRPr="001456DF" w14:paraId="28E4FFF5" w14:textId="77777777" w:rsidTr="00382E12">
        <w:tc>
          <w:tcPr>
            <w:tcW w:w="3686" w:type="dxa"/>
            <w:vMerge/>
            <w:shd w:val="clear" w:color="auto" w:fill="FFFFFF" w:themeFill="background1"/>
          </w:tcPr>
          <w:p w14:paraId="36CF7A29" w14:textId="77777777" w:rsidR="00BE51C5" w:rsidRPr="001456DF" w:rsidRDefault="00BE51C5" w:rsidP="001456DF">
            <w:pPr>
              <w:spacing w:after="0"/>
              <w:rPr>
                <w:sz w:val="18"/>
                <w:szCs w:val="18"/>
              </w:rPr>
            </w:pPr>
          </w:p>
        </w:tc>
        <w:tc>
          <w:tcPr>
            <w:tcW w:w="4360" w:type="dxa"/>
            <w:shd w:val="clear" w:color="auto" w:fill="FFFFFF" w:themeFill="background1"/>
          </w:tcPr>
          <w:p w14:paraId="508E5694" w14:textId="77777777" w:rsidR="00BE51C5" w:rsidRPr="00C75629" w:rsidRDefault="00BE51C5" w:rsidP="00C75629">
            <w:pPr>
              <w:spacing w:after="0"/>
              <w:jc w:val="right"/>
              <w:rPr>
                <w:i/>
                <w:iCs/>
                <w:sz w:val="18"/>
                <w:szCs w:val="18"/>
              </w:rPr>
            </w:pPr>
            <w:r w:rsidRPr="00C75629">
              <w:rPr>
                <w:i/>
                <w:iCs/>
                <w:sz w:val="18"/>
                <w:szCs w:val="18"/>
              </w:rPr>
              <w:t xml:space="preserve">Equipment </w:t>
            </w:r>
            <w:proofErr w:type="gramStart"/>
            <w:r w:rsidRPr="00C75629">
              <w:rPr>
                <w:i/>
                <w:iCs/>
                <w:sz w:val="18"/>
                <w:szCs w:val="18"/>
              </w:rPr>
              <w:t>hire</w:t>
            </w:r>
            <w:proofErr w:type="gramEnd"/>
          </w:p>
        </w:tc>
        <w:tc>
          <w:tcPr>
            <w:tcW w:w="2694" w:type="dxa"/>
            <w:shd w:val="clear" w:color="auto" w:fill="FFFFFF" w:themeFill="background1"/>
          </w:tcPr>
          <w:p w14:paraId="7F9C43E1" w14:textId="77777777" w:rsidR="00BE51C5" w:rsidRPr="001456DF" w:rsidRDefault="00BE51C5" w:rsidP="001456DF">
            <w:pPr>
              <w:spacing w:after="0"/>
              <w:rPr>
                <w:sz w:val="18"/>
                <w:szCs w:val="18"/>
              </w:rPr>
            </w:pPr>
            <w:r w:rsidRPr="001456DF">
              <w:rPr>
                <w:sz w:val="18"/>
                <w:szCs w:val="18"/>
              </w:rPr>
              <w:t>3 (3.5)</w:t>
            </w:r>
          </w:p>
        </w:tc>
      </w:tr>
      <w:tr w:rsidR="00BE51C5" w:rsidRPr="001456DF" w14:paraId="70A24698" w14:textId="77777777" w:rsidTr="00382E12">
        <w:tc>
          <w:tcPr>
            <w:tcW w:w="3686" w:type="dxa"/>
            <w:vMerge/>
            <w:shd w:val="clear" w:color="auto" w:fill="FFFFFF" w:themeFill="background1"/>
          </w:tcPr>
          <w:p w14:paraId="743C1F29" w14:textId="77777777" w:rsidR="00BE51C5" w:rsidRPr="001456DF" w:rsidRDefault="00BE51C5" w:rsidP="001456DF">
            <w:pPr>
              <w:spacing w:after="0"/>
              <w:rPr>
                <w:sz w:val="18"/>
                <w:szCs w:val="18"/>
              </w:rPr>
            </w:pPr>
          </w:p>
        </w:tc>
        <w:tc>
          <w:tcPr>
            <w:tcW w:w="4360" w:type="dxa"/>
            <w:shd w:val="clear" w:color="auto" w:fill="FFFFFF" w:themeFill="background1"/>
          </w:tcPr>
          <w:p w14:paraId="41845AD6" w14:textId="77777777" w:rsidR="00BE51C5" w:rsidRPr="00C75629" w:rsidRDefault="00BE51C5" w:rsidP="00C75629">
            <w:pPr>
              <w:spacing w:after="0"/>
              <w:jc w:val="right"/>
              <w:rPr>
                <w:i/>
                <w:iCs/>
                <w:sz w:val="18"/>
                <w:szCs w:val="18"/>
              </w:rPr>
            </w:pPr>
            <w:r w:rsidRPr="00C75629">
              <w:rPr>
                <w:i/>
                <w:iCs/>
                <w:sz w:val="18"/>
                <w:szCs w:val="18"/>
              </w:rPr>
              <w:t>Lice clinic</w:t>
            </w:r>
          </w:p>
        </w:tc>
        <w:tc>
          <w:tcPr>
            <w:tcW w:w="2694" w:type="dxa"/>
            <w:shd w:val="clear" w:color="auto" w:fill="FFFFFF" w:themeFill="background1"/>
          </w:tcPr>
          <w:p w14:paraId="0D9D8FCC" w14:textId="77777777" w:rsidR="00BE51C5" w:rsidRPr="001456DF" w:rsidRDefault="00BE51C5" w:rsidP="001456DF">
            <w:pPr>
              <w:spacing w:after="0"/>
              <w:rPr>
                <w:sz w:val="18"/>
                <w:szCs w:val="18"/>
              </w:rPr>
            </w:pPr>
            <w:r w:rsidRPr="001456DF">
              <w:rPr>
                <w:sz w:val="18"/>
                <w:szCs w:val="18"/>
              </w:rPr>
              <w:t>3 (3.5)</w:t>
            </w:r>
          </w:p>
        </w:tc>
      </w:tr>
      <w:tr w:rsidR="00BE51C5" w:rsidRPr="001456DF" w14:paraId="0D0C970E" w14:textId="77777777" w:rsidTr="00382E12">
        <w:tc>
          <w:tcPr>
            <w:tcW w:w="3686" w:type="dxa"/>
            <w:vMerge/>
            <w:shd w:val="clear" w:color="auto" w:fill="FFFFFF" w:themeFill="background1"/>
          </w:tcPr>
          <w:p w14:paraId="1C7B2BFC" w14:textId="77777777" w:rsidR="00BE51C5" w:rsidRPr="001456DF" w:rsidRDefault="00BE51C5" w:rsidP="001456DF">
            <w:pPr>
              <w:spacing w:after="0"/>
              <w:rPr>
                <w:sz w:val="18"/>
                <w:szCs w:val="18"/>
              </w:rPr>
            </w:pPr>
          </w:p>
        </w:tc>
        <w:tc>
          <w:tcPr>
            <w:tcW w:w="4360" w:type="dxa"/>
            <w:shd w:val="clear" w:color="auto" w:fill="FFFFFF" w:themeFill="background1"/>
          </w:tcPr>
          <w:p w14:paraId="3C531247" w14:textId="77777777" w:rsidR="00BE51C5" w:rsidRPr="00C75629" w:rsidRDefault="00BE51C5" w:rsidP="00C75629">
            <w:pPr>
              <w:spacing w:after="0"/>
              <w:jc w:val="right"/>
              <w:rPr>
                <w:i/>
                <w:iCs/>
                <w:sz w:val="18"/>
                <w:szCs w:val="18"/>
              </w:rPr>
            </w:pPr>
            <w:r w:rsidRPr="00C75629">
              <w:rPr>
                <w:i/>
                <w:iCs/>
                <w:sz w:val="18"/>
                <w:szCs w:val="18"/>
              </w:rPr>
              <w:t>Respiratory check</w:t>
            </w:r>
          </w:p>
        </w:tc>
        <w:tc>
          <w:tcPr>
            <w:tcW w:w="2694" w:type="dxa"/>
            <w:shd w:val="clear" w:color="auto" w:fill="FFFFFF" w:themeFill="background1"/>
          </w:tcPr>
          <w:p w14:paraId="59F0FC51" w14:textId="77777777" w:rsidR="00BE51C5" w:rsidRPr="001456DF" w:rsidRDefault="00BE51C5" w:rsidP="001456DF">
            <w:pPr>
              <w:spacing w:after="0"/>
              <w:rPr>
                <w:sz w:val="18"/>
                <w:szCs w:val="18"/>
              </w:rPr>
            </w:pPr>
            <w:r w:rsidRPr="001456DF">
              <w:rPr>
                <w:sz w:val="18"/>
                <w:szCs w:val="18"/>
              </w:rPr>
              <w:t>2 (2.4)</w:t>
            </w:r>
          </w:p>
        </w:tc>
      </w:tr>
      <w:tr w:rsidR="00BE51C5" w:rsidRPr="001456DF" w14:paraId="40E5871C" w14:textId="77777777" w:rsidTr="00382E12">
        <w:tc>
          <w:tcPr>
            <w:tcW w:w="3686" w:type="dxa"/>
            <w:vMerge/>
            <w:shd w:val="clear" w:color="auto" w:fill="FFFFFF" w:themeFill="background1"/>
          </w:tcPr>
          <w:p w14:paraId="370BAF94" w14:textId="77777777" w:rsidR="00BE51C5" w:rsidRPr="001456DF" w:rsidRDefault="00BE51C5" w:rsidP="001456DF">
            <w:pPr>
              <w:spacing w:after="0"/>
              <w:rPr>
                <w:sz w:val="18"/>
                <w:szCs w:val="18"/>
              </w:rPr>
            </w:pPr>
          </w:p>
        </w:tc>
        <w:tc>
          <w:tcPr>
            <w:tcW w:w="4360" w:type="dxa"/>
            <w:shd w:val="clear" w:color="auto" w:fill="FFFFFF" w:themeFill="background1"/>
          </w:tcPr>
          <w:p w14:paraId="565BA325" w14:textId="77777777" w:rsidR="00BE51C5" w:rsidRPr="00C75629" w:rsidRDefault="00BE51C5" w:rsidP="00C75629">
            <w:pPr>
              <w:spacing w:after="0"/>
              <w:jc w:val="right"/>
              <w:rPr>
                <w:i/>
                <w:iCs/>
                <w:sz w:val="18"/>
                <w:szCs w:val="18"/>
              </w:rPr>
            </w:pPr>
            <w:r w:rsidRPr="00C75629">
              <w:rPr>
                <w:i/>
                <w:iCs/>
                <w:sz w:val="18"/>
                <w:szCs w:val="18"/>
              </w:rPr>
              <w:t>Diabetes educator</w:t>
            </w:r>
          </w:p>
        </w:tc>
        <w:tc>
          <w:tcPr>
            <w:tcW w:w="2694" w:type="dxa"/>
            <w:shd w:val="clear" w:color="auto" w:fill="FFFFFF" w:themeFill="background1"/>
          </w:tcPr>
          <w:p w14:paraId="148EAF3E" w14:textId="77777777" w:rsidR="00BE51C5" w:rsidRPr="001456DF" w:rsidRDefault="00BE51C5" w:rsidP="001456DF">
            <w:pPr>
              <w:spacing w:after="0"/>
              <w:rPr>
                <w:sz w:val="18"/>
                <w:szCs w:val="18"/>
              </w:rPr>
            </w:pPr>
            <w:r w:rsidRPr="001456DF">
              <w:rPr>
                <w:sz w:val="18"/>
                <w:szCs w:val="18"/>
              </w:rPr>
              <w:t>2 (2.4)</w:t>
            </w:r>
          </w:p>
        </w:tc>
      </w:tr>
      <w:tr w:rsidR="00BE51C5" w:rsidRPr="001456DF" w14:paraId="2E27A2FE" w14:textId="77777777" w:rsidTr="00382E12">
        <w:tc>
          <w:tcPr>
            <w:tcW w:w="3686" w:type="dxa"/>
            <w:vMerge/>
            <w:shd w:val="clear" w:color="auto" w:fill="FFFFFF" w:themeFill="background1"/>
          </w:tcPr>
          <w:p w14:paraId="407D0FBE" w14:textId="77777777" w:rsidR="00BE51C5" w:rsidRPr="001456DF" w:rsidRDefault="00BE51C5" w:rsidP="001456DF">
            <w:pPr>
              <w:spacing w:after="0"/>
              <w:rPr>
                <w:sz w:val="18"/>
                <w:szCs w:val="18"/>
              </w:rPr>
            </w:pPr>
          </w:p>
        </w:tc>
        <w:tc>
          <w:tcPr>
            <w:tcW w:w="4360" w:type="dxa"/>
            <w:shd w:val="clear" w:color="auto" w:fill="FFFFFF" w:themeFill="background1"/>
          </w:tcPr>
          <w:p w14:paraId="18D1CC4F" w14:textId="77777777" w:rsidR="00BE51C5" w:rsidRPr="00C75629" w:rsidRDefault="00BE51C5" w:rsidP="00C75629">
            <w:pPr>
              <w:spacing w:after="0"/>
              <w:jc w:val="right"/>
              <w:rPr>
                <w:i/>
                <w:iCs/>
                <w:sz w:val="18"/>
                <w:szCs w:val="18"/>
              </w:rPr>
            </w:pPr>
            <w:r w:rsidRPr="00C75629">
              <w:rPr>
                <w:i/>
                <w:iCs/>
                <w:sz w:val="18"/>
                <w:szCs w:val="18"/>
              </w:rPr>
              <w:t>Nicotine Replacement Therapy</w:t>
            </w:r>
          </w:p>
        </w:tc>
        <w:tc>
          <w:tcPr>
            <w:tcW w:w="2694" w:type="dxa"/>
            <w:shd w:val="clear" w:color="auto" w:fill="FFFFFF" w:themeFill="background1"/>
          </w:tcPr>
          <w:p w14:paraId="4397B5D6" w14:textId="77777777" w:rsidR="00BE51C5" w:rsidRPr="001456DF" w:rsidRDefault="00BE51C5" w:rsidP="001456DF">
            <w:pPr>
              <w:spacing w:after="0"/>
              <w:rPr>
                <w:sz w:val="18"/>
                <w:szCs w:val="18"/>
              </w:rPr>
            </w:pPr>
            <w:r w:rsidRPr="001456DF">
              <w:rPr>
                <w:sz w:val="18"/>
                <w:szCs w:val="18"/>
              </w:rPr>
              <w:t>2 (2.4)</w:t>
            </w:r>
          </w:p>
        </w:tc>
      </w:tr>
      <w:tr w:rsidR="00BE51C5" w:rsidRPr="001456DF" w14:paraId="49DC781C" w14:textId="77777777" w:rsidTr="00382E12">
        <w:tc>
          <w:tcPr>
            <w:tcW w:w="3686" w:type="dxa"/>
            <w:vMerge/>
            <w:shd w:val="clear" w:color="auto" w:fill="FFFFFF" w:themeFill="background1"/>
          </w:tcPr>
          <w:p w14:paraId="41A4B25B" w14:textId="77777777" w:rsidR="00BE51C5" w:rsidRPr="001456DF" w:rsidRDefault="00BE51C5" w:rsidP="001456DF">
            <w:pPr>
              <w:spacing w:after="0"/>
              <w:rPr>
                <w:sz w:val="18"/>
                <w:szCs w:val="18"/>
              </w:rPr>
            </w:pPr>
          </w:p>
        </w:tc>
        <w:tc>
          <w:tcPr>
            <w:tcW w:w="4360" w:type="dxa"/>
            <w:shd w:val="clear" w:color="auto" w:fill="FFFFFF" w:themeFill="background1"/>
          </w:tcPr>
          <w:p w14:paraId="665B1CDB" w14:textId="77777777" w:rsidR="00BE51C5" w:rsidRPr="00C75629" w:rsidRDefault="00BE51C5" w:rsidP="00C75629">
            <w:pPr>
              <w:spacing w:after="0"/>
              <w:jc w:val="right"/>
              <w:rPr>
                <w:i/>
                <w:iCs/>
                <w:sz w:val="18"/>
                <w:szCs w:val="18"/>
              </w:rPr>
            </w:pPr>
            <w:r w:rsidRPr="00C75629">
              <w:rPr>
                <w:i/>
                <w:iCs/>
                <w:sz w:val="18"/>
                <w:szCs w:val="18"/>
              </w:rPr>
              <w:t>Needle exchange program</w:t>
            </w:r>
          </w:p>
        </w:tc>
        <w:tc>
          <w:tcPr>
            <w:tcW w:w="2694" w:type="dxa"/>
            <w:shd w:val="clear" w:color="auto" w:fill="FFFFFF" w:themeFill="background1"/>
          </w:tcPr>
          <w:p w14:paraId="506EE88E" w14:textId="77777777" w:rsidR="00BE51C5" w:rsidRPr="001456DF" w:rsidRDefault="00BE51C5" w:rsidP="001456DF">
            <w:pPr>
              <w:spacing w:after="0"/>
              <w:rPr>
                <w:sz w:val="18"/>
                <w:szCs w:val="18"/>
              </w:rPr>
            </w:pPr>
            <w:r w:rsidRPr="001456DF">
              <w:rPr>
                <w:sz w:val="18"/>
                <w:szCs w:val="18"/>
              </w:rPr>
              <w:t>2 (2.4)</w:t>
            </w:r>
          </w:p>
        </w:tc>
      </w:tr>
      <w:tr w:rsidR="00BE51C5" w:rsidRPr="001456DF" w14:paraId="4AF62002" w14:textId="77777777" w:rsidTr="00382E12">
        <w:tc>
          <w:tcPr>
            <w:tcW w:w="3686" w:type="dxa"/>
            <w:vMerge/>
            <w:shd w:val="clear" w:color="auto" w:fill="FFFFFF" w:themeFill="background1"/>
          </w:tcPr>
          <w:p w14:paraId="29F8B2EC" w14:textId="77777777" w:rsidR="00BE51C5" w:rsidRPr="001456DF" w:rsidRDefault="00BE51C5" w:rsidP="001456DF">
            <w:pPr>
              <w:spacing w:after="0"/>
              <w:rPr>
                <w:sz w:val="18"/>
                <w:szCs w:val="18"/>
              </w:rPr>
            </w:pPr>
          </w:p>
        </w:tc>
        <w:tc>
          <w:tcPr>
            <w:tcW w:w="4360" w:type="dxa"/>
            <w:shd w:val="clear" w:color="auto" w:fill="FFFFFF" w:themeFill="background1"/>
          </w:tcPr>
          <w:p w14:paraId="44F4DF07" w14:textId="77777777" w:rsidR="00BE51C5" w:rsidRPr="00C75629" w:rsidRDefault="00BE51C5" w:rsidP="00C75629">
            <w:pPr>
              <w:spacing w:after="0"/>
              <w:jc w:val="right"/>
              <w:rPr>
                <w:i/>
                <w:iCs/>
                <w:sz w:val="18"/>
                <w:szCs w:val="18"/>
              </w:rPr>
            </w:pPr>
            <w:r w:rsidRPr="00C75629">
              <w:rPr>
                <w:i/>
                <w:iCs/>
                <w:sz w:val="18"/>
                <w:szCs w:val="18"/>
              </w:rPr>
              <w:t>Stroke assessment</w:t>
            </w:r>
          </w:p>
        </w:tc>
        <w:tc>
          <w:tcPr>
            <w:tcW w:w="2694" w:type="dxa"/>
            <w:shd w:val="clear" w:color="auto" w:fill="FFFFFF" w:themeFill="background1"/>
          </w:tcPr>
          <w:p w14:paraId="011CDA7A" w14:textId="77777777" w:rsidR="00BE51C5" w:rsidRPr="001456DF" w:rsidRDefault="00BE51C5" w:rsidP="001456DF">
            <w:pPr>
              <w:spacing w:after="0"/>
              <w:rPr>
                <w:sz w:val="18"/>
                <w:szCs w:val="18"/>
              </w:rPr>
            </w:pPr>
            <w:r w:rsidRPr="001456DF">
              <w:rPr>
                <w:sz w:val="18"/>
                <w:szCs w:val="18"/>
              </w:rPr>
              <w:t>2 (2.4)</w:t>
            </w:r>
          </w:p>
        </w:tc>
      </w:tr>
      <w:tr w:rsidR="00BE51C5" w:rsidRPr="001456DF" w14:paraId="43B7439F" w14:textId="77777777" w:rsidTr="00382E12">
        <w:tc>
          <w:tcPr>
            <w:tcW w:w="3686" w:type="dxa"/>
            <w:vMerge/>
            <w:shd w:val="clear" w:color="auto" w:fill="FFFFFF" w:themeFill="background1"/>
          </w:tcPr>
          <w:p w14:paraId="5F36D494" w14:textId="77777777" w:rsidR="00BE51C5" w:rsidRPr="001456DF" w:rsidRDefault="00BE51C5" w:rsidP="001456DF">
            <w:pPr>
              <w:spacing w:after="0"/>
              <w:rPr>
                <w:sz w:val="18"/>
                <w:szCs w:val="18"/>
              </w:rPr>
            </w:pPr>
          </w:p>
        </w:tc>
        <w:tc>
          <w:tcPr>
            <w:tcW w:w="4360" w:type="dxa"/>
            <w:shd w:val="clear" w:color="auto" w:fill="FFFFFF" w:themeFill="background1"/>
          </w:tcPr>
          <w:p w14:paraId="55860DA0" w14:textId="77777777" w:rsidR="00BE51C5" w:rsidRPr="00C75629" w:rsidRDefault="00BE51C5" w:rsidP="00C75629">
            <w:pPr>
              <w:spacing w:after="0"/>
              <w:jc w:val="right"/>
              <w:rPr>
                <w:i/>
                <w:iCs/>
                <w:sz w:val="18"/>
                <w:szCs w:val="18"/>
              </w:rPr>
            </w:pPr>
            <w:r w:rsidRPr="00C75629">
              <w:rPr>
                <w:i/>
                <w:iCs/>
                <w:sz w:val="18"/>
                <w:szCs w:val="18"/>
              </w:rPr>
              <w:t>Baby nurse</w:t>
            </w:r>
          </w:p>
        </w:tc>
        <w:tc>
          <w:tcPr>
            <w:tcW w:w="2694" w:type="dxa"/>
            <w:shd w:val="clear" w:color="auto" w:fill="FFFFFF" w:themeFill="background1"/>
          </w:tcPr>
          <w:p w14:paraId="12C5A77E" w14:textId="77777777" w:rsidR="00BE51C5" w:rsidRPr="001456DF" w:rsidRDefault="00BE51C5" w:rsidP="001456DF">
            <w:pPr>
              <w:spacing w:after="0"/>
              <w:rPr>
                <w:sz w:val="18"/>
                <w:szCs w:val="18"/>
              </w:rPr>
            </w:pPr>
            <w:r w:rsidRPr="001456DF">
              <w:rPr>
                <w:sz w:val="18"/>
                <w:szCs w:val="18"/>
              </w:rPr>
              <w:t>2 (2.4)</w:t>
            </w:r>
          </w:p>
        </w:tc>
      </w:tr>
      <w:tr w:rsidR="00BE51C5" w:rsidRPr="001456DF" w14:paraId="760F5E8D" w14:textId="77777777" w:rsidTr="00382E12">
        <w:tc>
          <w:tcPr>
            <w:tcW w:w="3686" w:type="dxa"/>
            <w:vMerge/>
            <w:shd w:val="clear" w:color="auto" w:fill="FFFFFF" w:themeFill="background1"/>
          </w:tcPr>
          <w:p w14:paraId="68AA031A" w14:textId="77777777" w:rsidR="00BE51C5" w:rsidRPr="001456DF" w:rsidRDefault="00BE51C5" w:rsidP="001456DF">
            <w:pPr>
              <w:spacing w:after="0"/>
              <w:rPr>
                <w:sz w:val="18"/>
                <w:szCs w:val="18"/>
              </w:rPr>
            </w:pPr>
          </w:p>
        </w:tc>
        <w:tc>
          <w:tcPr>
            <w:tcW w:w="4360" w:type="dxa"/>
            <w:shd w:val="clear" w:color="auto" w:fill="FFFFFF" w:themeFill="background1"/>
          </w:tcPr>
          <w:p w14:paraId="5D45DC34" w14:textId="77777777" w:rsidR="00BE51C5" w:rsidRPr="00C75629" w:rsidRDefault="00BE51C5" w:rsidP="00C75629">
            <w:pPr>
              <w:spacing w:after="0"/>
              <w:jc w:val="right"/>
              <w:rPr>
                <w:i/>
                <w:iCs/>
                <w:sz w:val="18"/>
                <w:szCs w:val="18"/>
              </w:rPr>
            </w:pPr>
            <w:r w:rsidRPr="00C75629">
              <w:rPr>
                <w:i/>
                <w:iCs/>
                <w:sz w:val="18"/>
                <w:szCs w:val="18"/>
              </w:rPr>
              <w:t>Unspecified POC testing</w:t>
            </w:r>
          </w:p>
        </w:tc>
        <w:tc>
          <w:tcPr>
            <w:tcW w:w="2694" w:type="dxa"/>
            <w:shd w:val="clear" w:color="auto" w:fill="FFFFFF" w:themeFill="background1"/>
          </w:tcPr>
          <w:p w14:paraId="5C1D95F9" w14:textId="77777777" w:rsidR="00BE51C5" w:rsidRPr="001456DF" w:rsidRDefault="00BE51C5" w:rsidP="001456DF">
            <w:pPr>
              <w:spacing w:after="0"/>
              <w:rPr>
                <w:sz w:val="18"/>
                <w:szCs w:val="18"/>
              </w:rPr>
            </w:pPr>
            <w:r w:rsidRPr="001456DF">
              <w:rPr>
                <w:sz w:val="18"/>
                <w:szCs w:val="18"/>
              </w:rPr>
              <w:t>2 (2.4)</w:t>
            </w:r>
          </w:p>
        </w:tc>
      </w:tr>
      <w:tr w:rsidR="00BE51C5" w:rsidRPr="001456DF" w14:paraId="6F5AFB77" w14:textId="77777777" w:rsidTr="00382E12">
        <w:tc>
          <w:tcPr>
            <w:tcW w:w="3686" w:type="dxa"/>
            <w:vMerge/>
            <w:shd w:val="clear" w:color="auto" w:fill="FFFFFF" w:themeFill="background1"/>
          </w:tcPr>
          <w:p w14:paraId="46AB330B" w14:textId="77777777" w:rsidR="00BE51C5" w:rsidRPr="001456DF" w:rsidRDefault="00BE51C5" w:rsidP="001456DF">
            <w:pPr>
              <w:spacing w:after="0"/>
              <w:rPr>
                <w:sz w:val="18"/>
                <w:szCs w:val="18"/>
              </w:rPr>
            </w:pPr>
          </w:p>
        </w:tc>
        <w:tc>
          <w:tcPr>
            <w:tcW w:w="4360" w:type="dxa"/>
            <w:shd w:val="clear" w:color="auto" w:fill="FFFFFF" w:themeFill="background1"/>
          </w:tcPr>
          <w:p w14:paraId="30D21586" w14:textId="77777777" w:rsidR="00BE51C5" w:rsidRPr="00C75629" w:rsidRDefault="00BE51C5" w:rsidP="00C75629">
            <w:pPr>
              <w:spacing w:after="0"/>
              <w:jc w:val="right"/>
              <w:rPr>
                <w:i/>
                <w:iCs/>
                <w:sz w:val="18"/>
                <w:szCs w:val="18"/>
              </w:rPr>
            </w:pPr>
            <w:r w:rsidRPr="00C75629">
              <w:rPr>
                <w:i/>
                <w:iCs/>
                <w:sz w:val="18"/>
                <w:szCs w:val="18"/>
              </w:rPr>
              <w:t>Nutritionist</w:t>
            </w:r>
          </w:p>
        </w:tc>
        <w:tc>
          <w:tcPr>
            <w:tcW w:w="2694" w:type="dxa"/>
            <w:shd w:val="clear" w:color="auto" w:fill="FFFFFF" w:themeFill="background1"/>
          </w:tcPr>
          <w:p w14:paraId="06907812" w14:textId="77777777" w:rsidR="00BE51C5" w:rsidRPr="001456DF" w:rsidRDefault="00BE51C5" w:rsidP="001456DF">
            <w:pPr>
              <w:spacing w:after="0"/>
              <w:rPr>
                <w:sz w:val="18"/>
                <w:szCs w:val="18"/>
              </w:rPr>
            </w:pPr>
            <w:r w:rsidRPr="001456DF">
              <w:rPr>
                <w:sz w:val="18"/>
                <w:szCs w:val="18"/>
              </w:rPr>
              <w:t>2 (2.4)</w:t>
            </w:r>
          </w:p>
        </w:tc>
      </w:tr>
      <w:tr w:rsidR="00BE51C5" w:rsidRPr="001456DF" w14:paraId="66F4B16A" w14:textId="77777777" w:rsidTr="00382E12">
        <w:tc>
          <w:tcPr>
            <w:tcW w:w="3686" w:type="dxa"/>
            <w:vMerge/>
            <w:shd w:val="clear" w:color="auto" w:fill="FFFFFF" w:themeFill="background1"/>
          </w:tcPr>
          <w:p w14:paraId="106DF586" w14:textId="77777777" w:rsidR="00BE51C5" w:rsidRPr="001456DF" w:rsidRDefault="00BE51C5" w:rsidP="001456DF">
            <w:pPr>
              <w:spacing w:after="0"/>
              <w:rPr>
                <w:sz w:val="18"/>
                <w:szCs w:val="18"/>
              </w:rPr>
            </w:pPr>
          </w:p>
        </w:tc>
        <w:tc>
          <w:tcPr>
            <w:tcW w:w="4360" w:type="dxa"/>
            <w:shd w:val="clear" w:color="auto" w:fill="FFFFFF" w:themeFill="background1"/>
          </w:tcPr>
          <w:p w14:paraId="6570E1BB" w14:textId="77777777" w:rsidR="00BE51C5" w:rsidRPr="00C75629" w:rsidRDefault="00BE51C5" w:rsidP="00C75629">
            <w:pPr>
              <w:spacing w:after="0"/>
              <w:jc w:val="right"/>
              <w:rPr>
                <w:i/>
                <w:iCs/>
                <w:sz w:val="18"/>
                <w:szCs w:val="18"/>
              </w:rPr>
            </w:pPr>
            <w:r w:rsidRPr="00C75629">
              <w:rPr>
                <w:i/>
                <w:iCs/>
                <w:sz w:val="18"/>
                <w:szCs w:val="18"/>
              </w:rPr>
              <w:t>Skin care</w:t>
            </w:r>
          </w:p>
        </w:tc>
        <w:tc>
          <w:tcPr>
            <w:tcW w:w="2694" w:type="dxa"/>
            <w:shd w:val="clear" w:color="auto" w:fill="FFFFFF" w:themeFill="background1"/>
          </w:tcPr>
          <w:p w14:paraId="3690AAC9" w14:textId="77777777" w:rsidR="00BE51C5" w:rsidRPr="001456DF" w:rsidRDefault="00BE51C5" w:rsidP="001456DF">
            <w:pPr>
              <w:spacing w:after="0"/>
              <w:rPr>
                <w:sz w:val="18"/>
                <w:szCs w:val="18"/>
              </w:rPr>
            </w:pPr>
            <w:r w:rsidRPr="001456DF">
              <w:rPr>
                <w:sz w:val="18"/>
                <w:szCs w:val="18"/>
              </w:rPr>
              <w:t>1 (1.2)</w:t>
            </w:r>
          </w:p>
        </w:tc>
      </w:tr>
      <w:tr w:rsidR="00BE51C5" w:rsidRPr="001456DF" w14:paraId="4BA55FD0" w14:textId="77777777" w:rsidTr="00382E12">
        <w:tc>
          <w:tcPr>
            <w:tcW w:w="3686" w:type="dxa"/>
            <w:vMerge/>
            <w:shd w:val="clear" w:color="auto" w:fill="FFFFFF" w:themeFill="background1"/>
          </w:tcPr>
          <w:p w14:paraId="54472BE3" w14:textId="77777777" w:rsidR="00BE51C5" w:rsidRPr="001456DF" w:rsidRDefault="00BE51C5" w:rsidP="001456DF">
            <w:pPr>
              <w:spacing w:after="0"/>
              <w:rPr>
                <w:sz w:val="18"/>
                <w:szCs w:val="18"/>
              </w:rPr>
            </w:pPr>
          </w:p>
        </w:tc>
        <w:tc>
          <w:tcPr>
            <w:tcW w:w="4360" w:type="dxa"/>
            <w:shd w:val="clear" w:color="auto" w:fill="FFFFFF" w:themeFill="background1"/>
          </w:tcPr>
          <w:p w14:paraId="496B9162" w14:textId="77777777" w:rsidR="00BE51C5" w:rsidRPr="00C75629" w:rsidRDefault="00BE51C5" w:rsidP="00C75629">
            <w:pPr>
              <w:spacing w:after="0"/>
              <w:jc w:val="right"/>
              <w:rPr>
                <w:i/>
                <w:iCs/>
                <w:sz w:val="18"/>
                <w:szCs w:val="18"/>
              </w:rPr>
            </w:pPr>
            <w:r w:rsidRPr="00C75629">
              <w:rPr>
                <w:i/>
                <w:iCs/>
                <w:sz w:val="18"/>
                <w:szCs w:val="18"/>
              </w:rPr>
              <w:t>Kidney health</w:t>
            </w:r>
          </w:p>
        </w:tc>
        <w:tc>
          <w:tcPr>
            <w:tcW w:w="2694" w:type="dxa"/>
            <w:shd w:val="clear" w:color="auto" w:fill="FFFFFF" w:themeFill="background1"/>
          </w:tcPr>
          <w:p w14:paraId="3EB54859" w14:textId="77777777" w:rsidR="00BE51C5" w:rsidRPr="001456DF" w:rsidRDefault="00BE51C5" w:rsidP="001456DF">
            <w:pPr>
              <w:spacing w:after="0"/>
              <w:rPr>
                <w:sz w:val="18"/>
                <w:szCs w:val="18"/>
              </w:rPr>
            </w:pPr>
            <w:r w:rsidRPr="001456DF">
              <w:rPr>
                <w:sz w:val="18"/>
                <w:szCs w:val="18"/>
              </w:rPr>
              <w:t>1 (1.2)</w:t>
            </w:r>
          </w:p>
        </w:tc>
      </w:tr>
      <w:tr w:rsidR="00BE51C5" w:rsidRPr="001456DF" w14:paraId="4860CE42" w14:textId="77777777" w:rsidTr="00382E12">
        <w:tc>
          <w:tcPr>
            <w:tcW w:w="3686" w:type="dxa"/>
            <w:vMerge/>
            <w:shd w:val="clear" w:color="auto" w:fill="FFFFFF" w:themeFill="background1"/>
          </w:tcPr>
          <w:p w14:paraId="22599478" w14:textId="77777777" w:rsidR="00BE51C5" w:rsidRPr="001456DF" w:rsidRDefault="00BE51C5" w:rsidP="001456DF">
            <w:pPr>
              <w:spacing w:after="0"/>
              <w:rPr>
                <w:sz w:val="18"/>
                <w:szCs w:val="18"/>
              </w:rPr>
            </w:pPr>
          </w:p>
        </w:tc>
        <w:tc>
          <w:tcPr>
            <w:tcW w:w="4360" w:type="dxa"/>
            <w:shd w:val="clear" w:color="auto" w:fill="FFFFFF" w:themeFill="background1"/>
          </w:tcPr>
          <w:p w14:paraId="61A17444" w14:textId="77777777" w:rsidR="00BE51C5" w:rsidRPr="00C75629" w:rsidRDefault="00BE51C5" w:rsidP="00C75629">
            <w:pPr>
              <w:spacing w:after="0"/>
              <w:jc w:val="right"/>
              <w:rPr>
                <w:i/>
                <w:iCs/>
                <w:sz w:val="18"/>
                <w:szCs w:val="18"/>
              </w:rPr>
            </w:pPr>
            <w:r w:rsidRPr="00C75629">
              <w:rPr>
                <w:i/>
                <w:iCs/>
                <w:sz w:val="18"/>
                <w:szCs w:val="18"/>
              </w:rPr>
              <w:t>Cardiovascular risk assessment</w:t>
            </w:r>
          </w:p>
        </w:tc>
        <w:tc>
          <w:tcPr>
            <w:tcW w:w="2694" w:type="dxa"/>
            <w:shd w:val="clear" w:color="auto" w:fill="FFFFFF" w:themeFill="background1"/>
          </w:tcPr>
          <w:p w14:paraId="09F64925" w14:textId="77777777" w:rsidR="00BE51C5" w:rsidRPr="001456DF" w:rsidRDefault="00BE51C5" w:rsidP="001456DF">
            <w:pPr>
              <w:spacing w:after="0"/>
              <w:rPr>
                <w:sz w:val="18"/>
                <w:szCs w:val="18"/>
              </w:rPr>
            </w:pPr>
            <w:r w:rsidRPr="001456DF">
              <w:rPr>
                <w:sz w:val="18"/>
                <w:szCs w:val="18"/>
              </w:rPr>
              <w:t>1 (1.2)</w:t>
            </w:r>
          </w:p>
        </w:tc>
      </w:tr>
      <w:tr w:rsidR="00BE51C5" w:rsidRPr="001456DF" w14:paraId="33BBE77A" w14:textId="77777777" w:rsidTr="00382E12">
        <w:tc>
          <w:tcPr>
            <w:tcW w:w="3686" w:type="dxa"/>
            <w:vMerge/>
            <w:shd w:val="clear" w:color="auto" w:fill="FFFFFF" w:themeFill="background1"/>
          </w:tcPr>
          <w:p w14:paraId="44D58E32" w14:textId="77777777" w:rsidR="00BE51C5" w:rsidRPr="001456DF" w:rsidRDefault="00BE51C5" w:rsidP="001456DF">
            <w:pPr>
              <w:spacing w:after="0"/>
              <w:rPr>
                <w:sz w:val="18"/>
                <w:szCs w:val="18"/>
              </w:rPr>
            </w:pPr>
          </w:p>
        </w:tc>
        <w:tc>
          <w:tcPr>
            <w:tcW w:w="4360" w:type="dxa"/>
            <w:shd w:val="clear" w:color="auto" w:fill="FFFFFF" w:themeFill="background1"/>
          </w:tcPr>
          <w:p w14:paraId="4FBCF44C" w14:textId="77777777" w:rsidR="00BE51C5" w:rsidRPr="00C75629" w:rsidRDefault="00BE51C5" w:rsidP="00C75629">
            <w:pPr>
              <w:spacing w:after="0"/>
              <w:jc w:val="right"/>
              <w:rPr>
                <w:i/>
                <w:iCs/>
                <w:sz w:val="18"/>
                <w:szCs w:val="18"/>
              </w:rPr>
            </w:pPr>
            <w:r w:rsidRPr="00C75629">
              <w:rPr>
                <w:i/>
                <w:iCs/>
                <w:sz w:val="18"/>
                <w:szCs w:val="18"/>
              </w:rPr>
              <w:t>Women’s clinic</w:t>
            </w:r>
          </w:p>
        </w:tc>
        <w:tc>
          <w:tcPr>
            <w:tcW w:w="2694" w:type="dxa"/>
            <w:shd w:val="clear" w:color="auto" w:fill="FFFFFF" w:themeFill="background1"/>
          </w:tcPr>
          <w:p w14:paraId="1EF4E32D" w14:textId="77777777" w:rsidR="00BE51C5" w:rsidRPr="001456DF" w:rsidRDefault="00BE51C5" w:rsidP="001456DF">
            <w:pPr>
              <w:spacing w:after="0"/>
              <w:rPr>
                <w:sz w:val="18"/>
                <w:szCs w:val="18"/>
              </w:rPr>
            </w:pPr>
            <w:r w:rsidRPr="001456DF">
              <w:rPr>
                <w:sz w:val="18"/>
                <w:szCs w:val="18"/>
              </w:rPr>
              <w:t>1 (1.2)</w:t>
            </w:r>
          </w:p>
        </w:tc>
      </w:tr>
      <w:tr w:rsidR="00BE51C5" w:rsidRPr="001456DF" w14:paraId="4BFB2351" w14:textId="77777777" w:rsidTr="00382E12">
        <w:tc>
          <w:tcPr>
            <w:tcW w:w="3686" w:type="dxa"/>
            <w:vMerge/>
            <w:shd w:val="clear" w:color="auto" w:fill="FFFFFF" w:themeFill="background1"/>
          </w:tcPr>
          <w:p w14:paraId="4AABFAA7" w14:textId="77777777" w:rsidR="00BE51C5" w:rsidRPr="001456DF" w:rsidRDefault="00BE51C5" w:rsidP="001456DF">
            <w:pPr>
              <w:spacing w:after="0"/>
              <w:rPr>
                <w:sz w:val="18"/>
                <w:szCs w:val="18"/>
              </w:rPr>
            </w:pPr>
          </w:p>
        </w:tc>
        <w:tc>
          <w:tcPr>
            <w:tcW w:w="4360" w:type="dxa"/>
            <w:shd w:val="clear" w:color="auto" w:fill="FFFFFF" w:themeFill="background1"/>
          </w:tcPr>
          <w:p w14:paraId="42BBAF83" w14:textId="77777777" w:rsidR="00BE51C5" w:rsidRPr="00C75629" w:rsidRDefault="00BE51C5" w:rsidP="00C75629">
            <w:pPr>
              <w:spacing w:after="0"/>
              <w:jc w:val="right"/>
              <w:rPr>
                <w:i/>
                <w:iCs/>
                <w:sz w:val="18"/>
                <w:szCs w:val="18"/>
              </w:rPr>
            </w:pPr>
            <w:r w:rsidRPr="00C75629">
              <w:rPr>
                <w:i/>
                <w:iCs/>
                <w:sz w:val="18"/>
                <w:szCs w:val="18"/>
              </w:rPr>
              <w:t>INR checks</w:t>
            </w:r>
          </w:p>
        </w:tc>
        <w:tc>
          <w:tcPr>
            <w:tcW w:w="2694" w:type="dxa"/>
            <w:shd w:val="clear" w:color="auto" w:fill="FFFFFF" w:themeFill="background1"/>
          </w:tcPr>
          <w:p w14:paraId="3548FC13" w14:textId="77777777" w:rsidR="00BE51C5" w:rsidRPr="001456DF" w:rsidRDefault="00BE51C5" w:rsidP="001456DF">
            <w:pPr>
              <w:spacing w:after="0"/>
              <w:rPr>
                <w:sz w:val="18"/>
                <w:szCs w:val="18"/>
              </w:rPr>
            </w:pPr>
            <w:r w:rsidRPr="001456DF">
              <w:rPr>
                <w:sz w:val="18"/>
                <w:szCs w:val="18"/>
              </w:rPr>
              <w:t>1 (1.2)</w:t>
            </w:r>
          </w:p>
        </w:tc>
      </w:tr>
      <w:tr w:rsidR="00BE51C5" w:rsidRPr="001456DF" w14:paraId="4B7FF0A2" w14:textId="77777777" w:rsidTr="00382E12">
        <w:tc>
          <w:tcPr>
            <w:tcW w:w="3686" w:type="dxa"/>
            <w:vMerge/>
            <w:shd w:val="clear" w:color="auto" w:fill="FFFFFF" w:themeFill="background1"/>
          </w:tcPr>
          <w:p w14:paraId="7C86C006" w14:textId="77777777" w:rsidR="00BE51C5" w:rsidRPr="001456DF" w:rsidRDefault="00BE51C5" w:rsidP="001456DF">
            <w:pPr>
              <w:spacing w:after="0"/>
              <w:rPr>
                <w:sz w:val="18"/>
                <w:szCs w:val="18"/>
              </w:rPr>
            </w:pPr>
          </w:p>
        </w:tc>
        <w:tc>
          <w:tcPr>
            <w:tcW w:w="4360" w:type="dxa"/>
            <w:shd w:val="clear" w:color="auto" w:fill="FFFFFF" w:themeFill="background1"/>
          </w:tcPr>
          <w:p w14:paraId="5881B212" w14:textId="77777777" w:rsidR="00BE51C5" w:rsidRPr="00C75629" w:rsidRDefault="00BE51C5" w:rsidP="00C75629">
            <w:pPr>
              <w:spacing w:after="0"/>
              <w:jc w:val="right"/>
              <w:rPr>
                <w:i/>
                <w:iCs/>
                <w:sz w:val="18"/>
                <w:szCs w:val="18"/>
              </w:rPr>
            </w:pPr>
            <w:r w:rsidRPr="00C75629">
              <w:rPr>
                <w:i/>
                <w:iCs/>
                <w:sz w:val="18"/>
                <w:szCs w:val="18"/>
              </w:rPr>
              <w:t>Digestive health</w:t>
            </w:r>
          </w:p>
        </w:tc>
        <w:tc>
          <w:tcPr>
            <w:tcW w:w="2694" w:type="dxa"/>
            <w:shd w:val="clear" w:color="auto" w:fill="FFFFFF" w:themeFill="background1"/>
          </w:tcPr>
          <w:p w14:paraId="02993B2D" w14:textId="77777777" w:rsidR="00BE51C5" w:rsidRPr="001456DF" w:rsidRDefault="00BE51C5" w:rsidP="001456DF">
            <w:pPr>
              <w:spacing w:after="0"/>
              <w:rPr>
                <w:sz w:val="18"/>
                <w:szCs w:val="18"/>
              </w:rPr>
            </w:pPr>
            <w:r w:rsidRPr="001456DF">
              <w:rPr>
                <w:sz w:val="18"/>
                <w:szCs w:val="18"/>
              </w:rPr>
              <w:t>1 (1.2)</w:t>
            </w:r>
          </w:p>
        </w:tc>
      </w:tr>
      <w:tr w:rsidR="00BE51C5" w:rsidRPr="001456DF" w14:paraId="38123F41" w14:textId="77777777" w:rsidTr="00382E12">
        <w:tc>
          <w:tcPr>
            <w:tcW w:w="3686" w:type="dxa"/>
            <w:vMerge/>
            <w:shd w:val="clear" w:color="auto" w:fill="FFFFFF" w:themeFill="background1"/>
          </w:tcPr>
          <w:p w14:paraId="063F550B" w14:textId="77777777" w:rsidR="00BE51C5" w:rsidRPr="001456DF" w:rsidRDefault="00BE51C5" w:rsidP="001456DF">
            <w:pPr>
              <w:spacing w:after="0"/>
              <w:rPr>
                <w:sz w:val="18"/>
                <w:szCs w:val="18"/>
              </w:rPr>
            </w:pPr>
          </w:p>
        </w:tc>
        <w:tc>
          <w:tcPr>
            <w:tcW w:w="4360" w:type="dxa"/>
            <w:shd w:val="clear" w:color="auto" w:fill="FFFFFF" w:themeFill="background1"/>
          </w:tcPr>
          <w:p w14:paraId="46AE377A" w14:textId="77777777" w:rsidR="00BE51C5" w:rsidRPr="00C75629" w:rsidRDefault="00BE51C5" w:rsidP="00C75629">
            <w:pPr>
              <w:spacing w:after="0"/>
              <w:jc w:val="right"/>
              <w:rPr>
                <w:i/>
                <w:iCs/>
                <w:sz w:val="18"/>
                <w:szCs w:val="18"/>
              </w:rPr>
            </w:pPr>
            <w:proofErr w:type="spellStart"/>
            <w:r w:rsidRPr="00C75629">
              <w:rPr>
                <w:i/>
                <w:iCs/>
                <w:sz w:val="18"/>
                <w:szCs w:val="18"/>
              </w:rPr>
              <w:t>Oligoscans</w:t>
            </w:r>
            <w:proofErr w:type="spellEnd"/>
          </w:p>
        </w:tc>
        <w:tc>
          <w:tcPr>
            <w:tcW w:w="2694" w:type="dxa"/>
            <w:shd w:val="clear" w:color="auto" w:fill="FFFFFF" w:themeFill="background1"/>
          </w:tcPr>
          <w:p w14:paraId="24930ACE" w14:textId="77777777" w:rsidR="00BE51C5" w:rsidRPr="001456DF" w:rsidRDefault="00BE51C5" w:rsidP="001456DF">
            <w:pPr>
              <w:spacing w:after="0"/>
              <w:rPr>
                <w:sz w:val="18"/>
                <w:szCs w:val="18"/>
              </w:rPr>
            </w:pPr>
            <w:r w:rsidRPr="001456DF">
              <w:rPr>
                <w:sz w:val="18"/>
                <w:szCs w:val="18"/>
              </w:rPr>
              <w:t>1 (1.2)</w:t>
            </w:r>
          </w:p>
        </w:tc>
      </w:tr>
    </w:tbl>
    <w:p w14:paraId="06DD7603" w14:textId="77777777" w:rsidR="001456DF" w:rsidRDefault="001456DF">
      <w:pPr>
        <w:spacing w:after="0" w:line="240" w:lineRule="auto"/>
      </w:pPr>
      <w:r>
        <w:br w:type="page"/>
      </w:r>
    </w:p>
    <w:p w14:paraId="28EDE982" w14:textId="48A4D946" w:rsidR="00BE51C5" w:rsidRPr="003B076E" w:rsidRDefault="000F78D4" w:rsidP="000F78D4">
      <w:pPr>
        <w:pStyle w:val="Heading2"/>
      </w:pPr>
      <w:bookmarkStart w:id="551" w:name="_Appendix_T:_Pharmacist"/>
      <w:bookmarkStart w:id="552" w:name="_Toc41999700"/>
      <w:bookmarkStart w:id="553" w:name="_Ref42082464"/>
      <w:bookmarkStart w:id="554" w:name="_Toc64383177"/>
      <w:bookmarkStart w:id="555" w:name="_Toc117097694"/>
      <w:bookmarkEnd w:id="551"/>
      <w:r>
        <w:lastRenderedPageBreak/>
        <w:t xml:space="preserve">Appendix T: </w:t>
      </w:r>
      <w:r w:rsidR="00BE51C5" w:rsidRPr="003B076E">
        <w:t>Pharmacist baseline characteristics</w:t>
      </w:r>
      <w:r w:rsidR="00F14ED2">
        <w:t xml:space="preserve"> – </w:t>
      </w:r>
      <w:r w:rsidR="00BE51C5" w:rsidRPr="003B076E">
        <w:t>Intervention and Comparator</w:t>
      </w:r>
      <w:bookmarkEnd w:id="552"/>
      <w:bookmarkEnd w:id="553"/>
      <w:bookmarkEnd w:id="554"/>
      <w:bookmarkEnd w:id="555"/>
    </w:p>
    <w:p w14:paraId="4A23EE3A" w14:textId="77777777" w:rsidR="00BE51C5" w:rsidRPr="003B076E" w:rsidRDefault="00BE51C5" w:rsidP="007C1E1D">
      <w:pPr>
        <w:rPr>
          <w:rFonts w:eastAsiaTheme="minorHAnsi" w:cstheme="minorHAnsi"/>
        </w:rPr>
      </w:pPr>
      <w:r w:rsidRPr="003B076E">
        <w:rPr>
          <w:rFonts w:eastAsiaTheme="minorHAnsi"/>
        </w:rPr>
        <w:t xml:space="preserve">Characteristics of participating pharmacists are shown below. Participating pharmacists represent a mix of proprietors and salaried pharmacists, of ranging age, gender, and years in practice. </w:t>
      </w:r>
      <w:r w:rsidRPr="003B076E">
        <w:rPr>
          <w:rFonts w:eastAsiaTheme="minorHAnsi" w:cstheme="minorHAnsi"/>
        </w:rPr>
        <w:t xml:space="preserve">Pharmacists delivering the intervention and comparator protocol were comparable in age, experience, further accreditation, employment status, employment position and prior involvement in research. There were significantly more comparator pharmacists involved in delivering the protocol from the pharmacy (this could be </w:t>
      </w:r>
      <w:proofErr w:type="gramStart"/>
      <w:r w:rsidRPr="003B076E">
        <w:rPr>
          <w:rFonts w:eastAsiaTheme="minorHAnsi" w:cstheme="minorHAnsi"/>
        </w:rPr>
        <w:t>due to the fact that</w:t>
      </w:r>
      <w:proofErr w:type="gramEnd"/>
      <w:r w:rsidRPr="003B076E">
        <w:rPr>
          <w:rFonts w:eastAsiaTheme="minorHAnsi" w:cstheme="minorHAnsi"/>
        </w:rPr>
        <w:t xml:space="preserve"> training requirements were minimal and so more pharmacists could be trained from each participating pharmacy) and there was an overrepresentation of pharmacists from NSW and from highly accessible pharmacies in the comparator arm.</w:t>
      </w:r>
    </w:p>
    <w:p w14:paraId="5F770448" w14:textId="751BDD18" w:rsidR="00754ACD" w:rsidRPr="000B738F" w:rsidRDefault="00754ACD" w:rsidP="007C1E1D">
      <w:pPr>
        <w:pStyle w:val="Caption"/>
      </w:pPr>
      <w:bookmarkStart w:id="556" w:name="_Toc64383202"/>
      <w:r w:rsidRPr="000B738F">
        <w:t xml:space="preserve">Appendix Table </w:t>
      </w:r>
      <w:r w:rsidR="00AD3F0C">
        <w:fldChar w:fldCharType="begin" w:fldLock="1"/>
      </w:r>
      <w:r w:rsidR="00AD3F0C" w:rsidRPr="000B738F">
        <w:instrText xml:space="preserve"> STYLEREF 7 \s </w:instrText>
      </w:r>
      <w:r w:rsidR="00AD3F0C">
        <w:fldChar w:fldCharType="separate"/>
      </w:r>
      <w:r w:rsidR="00ED1973" w:rsidRPr="000B738F">
        <w:rPr>
          <w:noProof/>
        </w:rPr>
        <w:t>T</w:t>
      </w:r>
      <w:r w:rsidR="00AD3F0C">
        <w:rPr>
          <w:noProof/>
        </w:rPr>
        <w:fldChar w:fldCharType="end"/>
      </w:r>
      <w:r w:rsidR="00ED1973" w:rsidRPr="000B738F">
        <w:noBreakHyphen/>
      </w:r>
      <w:r w:rsidR="00AD3F0C">
        <w:fldChar w:fldCharType="begin"/>
      </w:r>
      <w:r w:rsidR="00AD3F0C" w:rsidRPr="000B738F">
        <w:instrText xml:space="preserve"> SEQ Appendix_Table \* ARABIC \s 7 </w:instrText>
      </w:r>
      <w:r w:rsidR="00AD3F0C">
        <w:fldChar w:fldCharType="separate"/>
      </w:r>
      <w:r w:rsidR="00804076">
        <w:rPr>
          <w:noProof/>
        </w:rPr>
        <w:t>1</w:t>
      </w:r>
      <w:r w:rsidR="00AD3F0C">
        <w:rPr>
          <w:noProof/>
        </w:rPr>
        <w:fldChar w:fldCharType="end"/>
      </w:r>
      <w:r w:rsidRPr="000B738F">
        <w:t>: Pharmacist baseline characteristics</w:t>
      </w:r>
      <w:bookmarkEnd w:id="556"/>
    </w:p>
    <w:tbl>
      <w:tblPr>
        <w:tblStyle w:val="TableGrid19"/>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43"/>
        <w:gridCol w:w="1866"/>
        <w:gridCol w:w="2223"/>
        <w:gridCol w:w="2086"/>
        <w:gridCol w:w="2151"/>
      </w:tblGrid>
      <w:tr w:rsidR="00C52449" w:rsidRPr="00C52449" w14:paraId="6052CAD7" w14:textId="77777777" w:rsidTr="00C52449">
        <w:trPr>
          <w:tblHeader/>
        </w:trPr>
        <w:tc>
          <w:tcPr>
            <w:tcW w:w="4009" w:type="dxa"/>
            <w:gridSpan w:val="2"/>
            <w:shd w:val="clear" w:color="auto" w:fill="000000" w:themeFill="text1"/>
          </w:tcPr>
          <w:p w14:paraId="4327E5E5" w14:textId="77777777" w:rsidR="00C52449" w:rsidRPr="00C52449" w:rsidRDefault="00C52449" w:rsidP="00C52449">
            <w:pPr>
              <w:spacing w:after="0"/>
              <w:rPr>
                <w:b/>
                <w:bCs/>
                <w:sz w:val="18"/>
                <w:szCs w:val="18"/>
                <w:lang w:val="fr-FR"/>
              </w:rPr>
            </w:pPr>
          </w:p>
        </w:tc>
        <w:tc>
          <w:tcPr>
            <w:tcW w:w="2223" w:type="dxa"/>
            <w:shd w:val="clear" w:color="auto" w:fill="000000" w:themeFill="text1"/>
          </w:tcPr>
          <w:p w14:paraId="6CAB616C" w14:textId="77777777" w:rsidR="00C52449" w:rsidRPr="00C52449" w:rsidRDefault="00C52449" w:rsidP="00C52449">
            <w:pPr>
              <w:spacing w:after="0"/>
              <w:rPr>
                <w:b/>
                <w:bCs/>
                <w:sz w:val="18"/>
                <w:szCs w:val="18"/>
              </w:rPr>
            </w:pPr>
            <w:r w:rsidRPr="00C52449">
              <w:rPr>
                <w:b/>
                <w:bCs/>
                <w:sz w:val="18"/>
                <w:szCs w:val="18"/>
              </w:rPr>
              <w:t xml:space="preserve">Intervention </w:t>
            </w:r>
          </w:p>
          <w:p w14:paraId="05C56745" w14:textId="77777777" w:rsidR="00C52449" w:rsidRPr="00C52449" w:rsidRDefault="00C52449" w:rsidP="00C52449">
            <w:pPr>
              <w:spacing w:after="0"/>
              <w:rPr>
                <w:b/>
                <w:bCs/>
                <w:sz w:val="18"/>
                <w:szCs w:val="18"/>
              </w:rPr>
            </w:pPr>
            <w:r w:rsidRPr="00C52449">
              <w:rPr>
                <w:b/>
                <w:bCs/>
                <w:sz w:val="18"/>
                <w:szCs w:val="18"/>
              </w:rPr>
              <w:t>n (%)</w:t>
            </w:r>
          </w:p>
        </w:tc>
        <w:tc>
          <w:tcPr>
            <w:tcW w:w="2086" w:type="dxa"/>
            <w:shd w:val="clear" w:color="auto" w:fill="000000" w:themeFill="text1"/>
          </w:tcPr>
          <w:p w14:paraId="01177F70" w14:textId="77777777" w:rsidR="00C52449" w:rsidRPr="00C52449" w:rsidRDefault="00C52449" w:rsidP="00C52449">
            <w:pPr>
              <w:spacing w:after="0"/>
              <w:rPr>
                <w:b/>
                <w:bCs/>
                <w:sz w:val="18"/>
                <w:szCs w:val="18"/>
              </w:rPr>
            </w:pPr>
            <w:r w:rsidRPr="00C52449">
              <w:rPr>
                <w:b/>
                <w:bCs/>
                <w:sz w:val="18"/>
                <w:szCs w:val="18"/>
              </w:rPr>
              <w:t xml:space="preserve">Comparator </w:t>
            </w:r>
          </w:p>
          <w:p w14:paraId="7D809618" w14:textId="77777777" w:rsidR="00C52449" w:rsidRPr="00C52449" w:rsidRDefault="00C52449" w:rsidP="00C52449">
            <w:pPr>
              <w:spacing w:after="0"/>
              <w:rPr>
                <w:b/>
                <w:bCs/>
                <w:sz w:val="18"/>
                <w:szCs w:val="18"/>
              </w:rPr>
            </w:pPr>
            <w:r w:rsidRPr="00C52449">
              <w:rPr>
                <w:b/>
                <w:bCs/>
                <w:sz w:val="18"/>
                <w:szCs w:val="18"/>
              </w:rPr>
              <w:t>n (%)</w:t>
            </w:r>
          </w:p>
        </w:tc>
        <w:tc>
          <w:tcPr>
            <w:tcW w:w="2151" w:type="dxa"/>
            <w:shd w:val="clear" w:color="auto" w:fill="000000" w:themeFill="text1"/>
          </w:tcPr>
          <w:p w14:paraId="490B0F94" w14:textId="77777777" w:rsidR="00C52449" w:rsidRPr="00C52449" w:rsidRDefault="00C52449" w:rsidP="00C52449">
            <w:pPr>
              <w:spacing w:after="0"/>
              <w:rPr>
                <w:b/>
                <w:bCs/>
                <w:sz w:val="18"/>
                <w:szCs w:val="18"/>
              </w:rPr>
            </w:pPr>
            <w:r w:rsidRPr="00C52449">
              <w:rPr>
                <w:b/>
                <w:bCs/>
                <w:sz w:val="18"/>
                <w:szCs w:val="18"/>
              </w:rPr>
              <w:t xml:space="preserve">Total </w:t>
            </w:r>
          </w:p>
          <w:p w14:paraId="486185B2" w14:textId="77777777" w:rsidR="00C52449" w:rsidRPr="00C52449" w:rsidRDefault="00C52449" w:rsidP="00C52449">
            <w:pPr>
              <w:spacing w:after="0"/>
              <w:rPr>
                <w:b/>
                <w:bCs/>
                <w:sz w:val="18"/>
                <w:szCs w:val="18"/>
              </w:rPr>
            </w:pPr>
            <w:r w:rsidRPr="00C52449">
              <w:rPr>
                <w:b/>
                <w:bCs/>
                <w:sz w:val="18"/>
                <w:szCs w:val="18"/>
              </w:rPr>
              <w:t>n (%)</w:t>
            </w:r>
          </w:p>
        </w:tc>
      </w:tr>
      <w:tr w:rsidR="00C52449" w:rsidRPr="00C52449" w14:paraId="645AC97B" w14:textId="77777777" w:rsidTr="00BE5712">
        <w:tc>
          <w:tcPr>
            <w:tcW w:w="4009" w:type="dxa"/>
            <w:gridSpan w:val="2"/>
            <w:shd w:val="clear" w:color="auto" w:fill="FFFFFF" w:themeFill="background1"/>
          </w:tcPr>
          <w:p w14:paraId="21BD16A4" w14:textId="4DB61891" w:rsidR="00C52449" w:rsidRPr="00C52449" w:rsidRDefault="00C52449" w:rsidP="00C52449">
            <w:pPr>
              <w:spacing w:after="0"/>
              <w:rPr>
                <w:sz w:val="18"/>
                <w:szCs w:val="18"/>
              </w:rPr>
            </w:pPr>
            <w:r w:rsidRPr="00C52449">
              <w:rPr>
                <w:sz w:val="18"/>
                <w:szCs w:val="18"/>
              </w:rPr>
              <w:t>Number of Pharmacists</w:t>
            </w:r>
          </w:p>
        </w:tc>
        <w:tc>
          <w:tcPr>
            <w:tcW w:w="2223" w:type="dxa"/>
            <w:shd w:val="clear" w:color="auto" w:fill="FFFFFF" w:themeFill="background1"/>
          </w:tcPr>
          <w:p w14:paraId="6E1A46DA" w14:textId="77777777" w:rsidR="00C52449" w:rsidRPr="00C52449" w:rsidRDefault="00C52449" w:rsidP="00C52449">
            <w:pPr>
              <w:spacing w:after="0"/>
              <w:rPr>
                <w:sz w:val="18"/>
                <w:szCs w:val="18"/>
              </w:rPr>
            </w:pPr>
            <w:r w:rsidRPr="00C52449">
              <w:rPr>
                <w:sz w:val="18"/>
                <w:szCs w:val="18"/>
              </w:rPr>
              <w:t>83 (40.3)</w:t>
            </w:r>
          </w:p>
        </w:tc>
        <w:tc>
          <w:tcPr>
            <w:tcW w:w="2086" w:type="dxa"/>
            <w:shd w:val="clear" w:color="auto" w:fill="FFFFFF" w:themeFill="background1"/>
          </w:tcPr>
          <w:p w14:paraId="011CF8A8" w14:textId="77777777" w:rsidR="00C52449" w:rsidRPr="00C52449" w:rsidRDefault="00C52449" w:rsidP="00C52449">
            <w:pPr>
              <w:spacing w:after="0"/>
              <w:rPr>
                <w:sz w:val="18"/>
                <w:szCs w:val="18"/>
              </w:rPr>
            </w:pPr>
            <w:r w:rsidRPr="00C52449">
              <w:rPr>
                <w:sz w:val="18"/>
                <w:szCs w:val="18"/>
              </w:rPr>
              <w:t>123 (59.7)</w:t>
            </w:r>
          </w:p>
        </w:tc>
        <w:tc>
          <w:tcPr>
            <w:tcW w:w="2151" w:type="dxa"/>
            <w:shd w:val="clear" w:color="auto" w:fill="FFFFFF" w:themeFill="background1"/>
          </w:tcPr>
          <w:p w14:paraId="4F7C0864" w14:textId="77777777" w:rsidR="00C52449" w:rsidRPr="00C52449" w:rsidRDefault="00C52449" w:rsidP="00C52449">
            <w:pPr>
              <w:spacing w:after="0"/>
              <w:rPr>
                <w:sz w:val="18"/>
                <w:szCs w:val="18"/>
              </w:rPr>
            </w:pPr>
            <w:r w:rsidRPr="00C52449">
              <w:rPr>
                <w:sz w:val="18"/>
                <w:szCs w:val="18"/>
              </w:rPr>
              <w:t>206 (100.0)</w:t>
            </w:r>
          </w:p>
        </w:tc>
      </w:tr>
      <w:tr w:rsidR="00BE51C5" w:rsidRPr="00C52449" w14:paraId="21E4DE75" w14:textId="77777777" w:rsidTr="00C52449">
        <w:tc>
          <w:tcPr>
            <w:tcW w:w="2143" w:type="dxa"/>
            <w:vMerge w:val="restart"/>
            <w:shd w:val="clear" w:color="auto" w:fill="F2F2F2" w:themeFill="background1" w:themeFillShade="F2"/>
          </w:tcPr>
          <w:p w14:paraId="09F0613B" w14:textId="77777777" w:rsidR="00BE51C5" w:rsidRPr="00C52449" w:rsidRDefault="00BE51C5" w:rsidP="00C52449">
            <w:pPr>
              <w:spacing w:after="0"/>
              <w:rPr>
                <w:i/>
                <w:sz w:val="18"/>
                <w:szCs w:val="18"/>
              </w:rPr>
            </w:pPr>
            <w:r w:rsidRPr="00C52449">
              <w:rPr>
                <w:sz w:val="18"/>
                <w:szCs w:val="18"/>
              </w:rPr>
              <w:t>State</w:t>
            </w:r>
          </w:p>
        </w:tc>
        <w:tc>
          <w:tcPr>
            <w:tcW w:w="1866" w:type="dxa"/>
            <w:shd w:val="clear" w:color="auto" w:fill="F2F2F2" w:themeFill="background1" w:themeFillShade="F2"/>
          </w:tcPr>
          <w:p w14:paraId="65CEDD56" w14:textId="77777777" w:rsidR="00BE51C5" w:rsidRPr="00C52449" w:rsidRDefault="00BE51C5" w:rsidP="00C52449">
            <w:pPr>
              <w:spacing w:after="0"/>
              <w:rPr>
                <w:i/>
                <w:iCs/>
                <w:sz w:val="18"/>
                <w:szCs w:val="18"/>
              </w:rPr>
            </w:pPr>
            <w:r w:rsidRPr="00C52449">
              <w:rPr>
                <w:i/>
                <w:iCs/>
                <w:sz w:val="18"/>
                <w:szCs w:val="18"/>
              </w:rPr>
              <w:t>New South Wales</w:t>
            </w:r>
          </w:p>
        </w:tc>
        <w:tc>
          <w:tcPr>
            <w:tcW w:w="2223" w:type="dxa"/>
            <w:shd w:val="clear" w:color="auto" w:fill="F2F2F2" w:themeFill="background1" w:themeFillShade="F2"/>
          </w:tcPr>
          <w:p w14:paraId="4C0E2254" w14:textId="77777777" w:rsidR="00BE51C5" w:rsidRPr="00C52449" w:rsidRDefault="00BE51C5" w:rsidP="00C52449">
            <w:pPr>
              <w:spacing w:after="0"/>
              <w:rPr>
                <w:sz w:val="18"/>
                <w:szCs w:val="18"/>
              </w:rPr>
            </w:pPr>
            <w:r w:rsidRPr="00C52449">
              <w:rPr>
                <w:sz w:val="18"/>
                <w:szCs w:val="18"/>
              </w:rPr>
              <w:t>50 (60.2)</w:t>
            </w:r>
          </w:p>
        </w:tc>
        <w:tc>
          <w:tcPr>
            <w:tcW w:w="2086" w:type="dxa"/>
            <w:shd w:val="clear" w:color="auto" w:fill="F2F2F2" w:themeFill="background1" w:themeFillShade="F2"/>
          </w:tcPr>
          <w:p w14:paraId="5547D48B" w14:textId="77777777" w:rsidR="00BE51C5" w:rsidRPr="00C52449" w:rsidRDefault="00BE51C5" w:rsidP="00C52449">
            <w:pPr>
              <w:spacing w:after="0"/>
              <w:rPr>
                <w:sz w:val="18"/>
                <w:szCs w:val="18"/>
              </w:rPr>
            </w:pPr>
            <w:r w:rsidRPr="00C52449">
              <w:rPr>
                <w:sz w:val="18"/>
                <w:szCs w:val="18"/>
              </w:rPr>
              <w:t>88 (71.5)</w:t>
            </w:r>
          </w:p>
        </w:tc>
        <w:tc>
          <w:tcPr>
            <w:tcW w:w="2151" w:type="dxa"/>
            <w:shd w:val="clear" w:color="auto" w:fill="F2F2F2" w:themeFill="background1" w:themeFillShade="F2"/>
          </w:tcPr>
          <w:p w14:paraId="3FB1C524" w14:textId="77777777" w:rsidR="00BE51C5" w:rsidRPr="00C52449" w:rsidRDefault="00BE51C5" w:rsidP="00C52449">
            <w:pPr>
              <w:spacing w:after="0"/>
              <w:rPr>
                <w:sz w:val="18"/>
                <w:szCs w:val="18"/>
              </w:rPr>
            </w:pPr>
            <w:r w:rsidRPr="00C52449">
              <w:rPr>
                <w:sz w:val="18"/>
                <w:szCs w:val="18"/>
              </w:rPr>
              <w:t>138 (67.0)</w:t>
            </w:r>
          </w:p>
        </w:tc>
      </w:tr>
      <w:tr w:rsidR="00BE51C5" w:rsidRPr="00C52449" w14:paraId="72EAE428" w14:textId="77777777" w:rsidTr="00C52449">
        <w:tc>
          <w:tcPr>
            <w:tcW w:w="2143" w:type="dxa"/>
            <w:vMerge/>
          </w:tcPr>
          <w:p w14:paraId="6436E2F4" w14:textId="77777777" w:rsidR="00BE51C5" w:rsidRPr="00C52449" w:rsidRDefault="00BE51C5" w:rsidP="00C52449">
            <w:pPr>
              <w:spacing w:after="0"/>
              <w:rPr>
                <w:sz w:val="18"/>
                <w:szCs w:val="18"/>
              </w:rPr>
            </w:pPr>
          </w:p>
        </w:tc>
        <w:tc>
          <w:tcPr>
            <w:tcW w:w="1866" w:type="dxa"/>
            <w:shd w:val="clear" w:color="auto" w:fill="F2F2F2" w:themeFill="background1" w:themeFillShade="F2"/>
          </w:tcPr>
          <w:p w14:paraId="28AD8A2D" w14:textId="77777777" w:rsidR="00BE51C5" w:rsidRPr="00C52449" w:rsidRDefault="00BE51C5" w:rsidP="00C52449">
            <w:pPr>
              <w:spacing w:after="0"/>
              <w:rPr>
                <w:i/>
                <w:iCs/>
                <w:sz w:val="18"/>
                <w:szCs w:val="18"/>
              </w:rPr>
            </w:pPr>
            <w:r w:rsidRPr="00C52449">
              <w:rPr>
                <w:i/>
                <w:iCs/>
                <w:sz w:val="18"/>
                <w:szCs w:val="18"/>
              </w:rPr>
              <w:t>Western Australia</w:t>
            </w:r>
          </w:p>
        </w:tc>
        <w:tc>
          <w:tcPr>
            <w:tcW w:w="2223" w:type="dxa"/>
            <w:shd w:val="clear" w:color="auto" w:fill="F2F2F2" w:themeFill="background1" w:themeFillShade="F2"/>
          </w:tcPr>
          <w:p w14:paraId="249AAA87" w14:textId="77777777" w:rsidR="00BE51C5" w:rsidRPr="00C52449" w:rsidRDefault="00BE51C5" w:rsidP="00C52449">
            <w:pPr>
              <w:spacing w:after="0"/>
              <w:rPr>
                <w:sz w:val="18"/>
                <w:szCs w:val="18"/>
              </w:rPr>
            </w:pPr>
            <w:r w:rsidRPr="00C52449">
              <w:rPr>
                <w:sz w:val="18"/>
                <w:szCs w:val="18"/>
              </w:rPr>
              <w:t>18 (21.7)</w:t>
            </w:r>
          </w:p>
        </w:tc>
        <w:tc>
          <w:tcPr>
            <w:tcW w:w="2086" w:type="dxa"/>
            <w:shd w:val="clear" w:color="auto" w:fill="F2F2F2" w:themeFill="background1" w:themeFillShade="F2"/>
          </w:tcPr>
          <w:p w14:paraId="5C8CD023" w14:textId="77777777" w:rsidR="00BE51C5" w:rsidRPr="00C52449" w:rsidRDefault="00BE51C5" w:rsidP="00C52449">
            <w:pPr>
              <w:spacing w:after="0"/>
              <w:rPr>
                <w:sz w:val="18"/>
                <w:szCs w:val="18"/>
              </w:rPr>
            </w:pPr>
            <w:r w:rsidRPr="00C52449">
              <w:rPr>
                <w:sz w:val="18"/>
                <w:szCs w:val="18"/>
              </w:rPr>
              <w:t>27 (22.0)</w:t>
            </w:r>
          </w:p>
        </w:tc>
        <w:tc>
          <w:tcPr>
            <w:tcW w:w="2151" w:type="dxa"/>
            <w:shd w:val="clear" w:color="auto" w:fill="F2F2F2" w:themeFill="background1" w:themeFillShade="F2"/>
          </w:tcPr>
          <w:p w14:paraId="2119B96A" w14:textId="77777777" w:rsidR="00BE51C5" w:rsidRPr="00C52449" w:rsidRDefault="00BE51C5" w:rsidP="00C52449">
            <w:pPr>
              <w:spacing w:after="0"/>
              <w:rPr>
                <w:sz w:val="18"/>
                <w:szCs w:val="18"/>
              </w:rPr>
            </w:pPr>
            <w:r w:rsidRPr="00C52449">
              <w:rPr>
                <w:sz w:val="18"/>
                <w:szCs w:val="18"/>
              </w:rPr>
              <w:t>45 (21.8)</w:t>
            </w:r>
          </w:p>
        </w:tc>
      </w:tr>
      <w:tr w:rsidR="00BE51C5" w:rsidRPr="00C52449" w14:paraId="0A89F5DE" w14:textId="77777777" w:rsidTr="00C52449">
        <w:tc>
          <w:tcPr>
            <w:tcW w:w="2143" w:type="dxa"/>
            <w:vMerge/>
          </w:tcPr>
          <w:p w14:paraId="383FCBC4" w14:textId="77777777" w:rsidR="00BE51C5" w:rsidRPr="00C52449" w:rsidRDefault="00BE51C5" w:rsidP="00C52449">
            <w:pPr>
              <w:spacing w:after="0"/>
              <w:rPr>
                <w:sz w:val="18"/>
                <w:szCs w:val="18"/>
              </w:rPr>
            </w:pPr>
          </w:p>
        </w:tc>
        <w:tc>
          <w:tcPr>
            <w:tcW w:w="1866" w:type="dxa"/>
            <w:shd w:val="clear" w:color="auto" w:fill="F2F2F2" w:themeFill="background1" w:themeFillShade="F2"/>
          </w:tcPr>
          <w:p w14:paraId="0278F426" w14:textId="77777777" w:rsidR="00BE51C5" w:rsidRPr="00C52449" w:rsidRDefault="00BE51C5" w:rsidP="00C52449">
            <w:pPr>
              <w:spacing w:after="0"/>
              <w:rPr>
                <w:i/>
                <w:iCs/>
                <w:sz w:val="18"/>
                <w:szCs w:val="18"/>
              </w:rPr>
            </w:pPr>
            <w:r w:rsidRPr="00C52449">
              <w:rPr>
                <w:i/>
                <w:iCs/>
                <w:sz w:val="18"/>
                <w:szCs w:val="18"/>
              </w:rPr>
              <w:t>Tasmania</w:t>
            </w:r>
          </w:p>
        </w:tc>
        <w:tc>
          <w:tcPr>
            <w:tcW w:w="2223" w:type="dxa"/>
            <w:shd w:val="clear" w:color="auto" w:fill="F2F2F2" w:themeFill="background1" w:themeFillShade="F2"/>
          </w:tcPr>
          <w:p w14:paraId="753B1664" w14:textId="77777777" w:rsidR="00BE51C5" w:rsidRPr="00C52449" w:rsidRDefault="00BE51C5" w:rsidP="00C52449">
            <w:pPr>
              <w:spacing w:after="0"/>
              <w:rPr>
                <w:sz w:val="18"/>
                <w:szCs w:val="18"/>
              </w:rPr>
            </w:pPr>
            <w:r w:rsidRPr="00C52449">
              <w:rPr>
                <w:sz w:val="18"/>
                <w:szCs w:val="18"/>
              </w:rPr>
              <w:t>15 (18.1)</w:t>
            </w:r>
          </w:p>
        </w:tc>
        <w:tc>
          <w:tcPr>
            <w:tcW w:w="2086" w:type="dxa"/>
            <w:shd w:val="clear" w:color="auto" w:fill="F2F2F2" w:themeFill="background1" w:themeFillShade="F2"/>
          </w:tcPr>
          <w:p w14:paraId="76D6EA32" w14:textId="77777777" w:rsidR="00BE51C5" w:rsidRPr="00C52449" w:rsidRDefault="00BE51C5" w:rsidP="00C52449">
            <w:pPr>
              <w:spacing w:after="0"/>
              <w:rPr>
                <w:sz w:val="18"/>
                <w:szCs w:val="18"/>
              </w:rPr>
            </w:pPr>
            <w:r w:rsidRPr="00C52449">
              <w:rPr>
                <w:sz w:val="18"/>
                <w:szCs w:val="18"/>
              </w:rPr>
              <w:t>8 (6.5)</w:t>
            </w:r>
          </w:p>
        </w:tc>
        <w:tc>
          <w:tcPr>
            <w:tcW w:w="2151" w:type="dxa"/>
            <w:shd w:val="clear" w:color="auto" w:fill="F2F2F2" w:themeFill="background1" w:themeFillShade="F2"/>
          </w:tcPr>
          <w:p w14:paraId="2DE37847" w14:textId="77777777" w:rsidR="00BE51C5" w:rsidRPr="00C52449" w:rsidRDefault="00BE51C5" w:rsidP="00C52449">
            <w:pPr>
              <w:spacing w:after="0"/>
              <w:rPr>
                <w:sz w:val="18"/>
                <w:szCs w:val="18"/>
              </w:rPr>
            </w:pPr>
            <w:r w:rsidRPr="00C52449">
              <w:rPr>
                <w:sz w:val="18"/>
                <w:szCs w:val="18"/>
              </w:rPr>
              <w:t>23 (11.2)</w:t>
            </w:r>
          </w:p>
        </w:tc>
      </w:tr>
      <w:tr w:rsidR="00BE51C5" w:rsidRPr="00C52449" w14:paraId="5FAE8393" w14:textId="77777777" w:rsidTr="00C52449">
        <w:tc>
          <w:tcPr>
            <w:tcW w:w="2143" w:type="dxa"/>
            <w:vMerge w:val="restart"/>
            <w:shd w:val="clear" w:color="auto" w:fill="FFFFFF" w:themeFill="background1"/>
          </w:tcPr>
          <w:p w14:paraId="69A9F05B" w14:textId="77777777" w:rsidR="00BE51C5" w:rsidRPr="00C52449" w:rsidRDefault="00BE51C5" w:rsidP="00C52449">
            <w:pPr>
              <w:spacing w:after="0"/>
              <w:rPr>
                <w:i/>
                <w:sz w:val="18"/>
                <w:szCs w:val="18"/>
              </w:rPr>
            </w:pPr>
            <w:r w:rsidRPr="00C52449">
              <w:rPr>
                <w:sz w:val="18"/>
                <w:szCs w:val="18"/>
              </w:rPr>
              <w:t>Remoteness</w:t>
            </w:r>
          </w:p>
        </w:tc>
        <w:tc>
          <w:tcPr>
            <w:tcW w:w="1866" w:type="dxa"/>
            <w:shd w:val="clear" w:color="auto" w:fill="FFFFFF" w:themeFill="background1"/>
          </w:tcPr>
          <w:p w14:paraId="3776C16E" w14:textId="77777777" w:rsidR="00BE51C5" w:rsidRPr="00C52449" w:rsidRDefault="00BE51C5" w:rsidP="00C52449">
            <w:pPr>
              <w:spacing w:after="0"/>
              <w:rPr>
                <w:i/>
                <w:iCs/>
                <w:sz w:val="18"/>
                <w:szCs w:val="18"/>
              </w:rPr>
            </w:pPr>
            <w:r w:rsidRPr="00C52449">
              <w:rPr>
                <w:i/>
                <w:iCs/>
                <w:sz w:val="18"/>
                <w:szCs w:val="18"/>
              </w:rPr>
              <w:t>Highly Accessible</w:t>
            </w:r>
          </w:p>
        </w:tc>
        <w:tc>
          <w:tcPr>
            <w:tcW w:w="2223" w:type="dxa"/>
            <w:shd w:val="clear" w:color="auto" w:fill="FFFFFF" w:themeFill="background1"/>
          </w:tcPr>
          <w:p w14:paraId="61E761CA" w14:textId="77777777" w:rsidR="00BE51C5" w:rsidRPr="00C52449" w:rsidRDefault="00BE51C5" w:rsidP="00C52449">
            <w:pPr>
              <w:spacing w:after="0"/>
              <w:rPr>
                <w:sz w:val="18"/>
                <w:szCs w:val="18"/>
              </w:rPr>
            </w:pPr>
            <w:r w:rsidRPr="00C52449">
              <w:rPr>
                <w:sz w:val="18"/>
                <w:szCs w:val="18"/>
              </w:rPr>
              <w:t>54 (65.1)</w:t>
            </w:r>
          </w:p>
        </w:tc>
        <w:tc>
          <w:tcPr>
            <w:tcW w:w="2086" w:type="dxa"/>
            <w:shd w:val="clear" w:color="auto" w:fill="FFFFFF" w:themeFill="background1"/>
          </w:tcPr>
          <w:p w14:paraId="049F7181" w14:textId="77777777" w:rsidR="00BE51C5" w:rsidRPr="00C52449" w:rsidRDefault="00BE51C5" w:rsidP="00C52449">
            <w:pPr>
              <w:spacing w:after="0"/>
              <w:rPr>
                <w:sz w:val="18"/>
                <w:szCs w:val="18"/>
              </w:rPr>
            </w:pPr>
            <w:r w:rsidRPr="00C52449">
              <w:rPr>
                <w:sz w:val="18"/>
                <w:szCs w:val="18"/>
              </w:rPr>
              <w:t>98 (79.7)</w:t>
            </w:r>
          </w:p>
        </w:tc>
        <w:tc>
          <w:tcPr>
            <w:tcW w:w="2151" w:type="dxa"/>
            <w:shd w:val="clear" w:color="auto" w:fill="FFFFFF" w:themeFill="background1"/>
          </w:tcPr>
          <w:p w14:paraId="73D223A6" w14:textId="77777777" w:rsidR="00BE51C5" w:rsidRPr="00C52449" w:rsidRDefault="00BE51C5" w:rsidP="00C52449">
            <w:pPr>
              <w:spacing w:after="0"/>
              <w:rPr>
                <w:sz w:val="18"/>
                <w:szCs w:val="18"/>
              </w:rPr>
            </w:pPr>
            <w:r w:rsidRPr="00C52449">
              <w:rPr>
                <w:sz w:val="18"/>
                <w:szCs w:val="18"/>
              </w:rPr>
              <w:t>152 (73.8)</w:t>
            </w:r>
          </w:p>
        </w:tc>
      </w:tr>
      <w:tr w:rsidR="00BE51C5" w:rsidRPr="00C52449" w14:paraId="125A0DD7" w14:textId="77777777" w:rsidTr="00C52449">
        <w:tc>
          <w:tcPr>
            <w:tcW w:w="2143" w:type="dxa"/>
            <w:vMerge/>
          </w:tcPr>
          <w:p w14:paraId="44FA8A60" w14:textId="77777777" w:rsidR="00BE51C5" w:rsidRPr="00C52449" w:rsidRDefault="00BE51C5" w:rsidP="00C52449">
            <w:pPr>
              <w:spacing w:after="0"/>
              <w:rPr>
                <w:sz w:val="18"/>
                <w:szCs w:val="18"/>
              </w:rPr>
            </w:pPr>
          </w:p>
        </w:tc>
        <w:tc>
          <w:tcPr>
            <w:tcW w:w="1866" w:type="dxa"/>
            <w:shd w:val="clear" w:color="auto" w:fill="FFFFFF" w:themeFill="background1"/>
          </w:tcPr>
          <w:p w14:paraId="5A9B54E6" w14:textId="77777777" w:rsidR="00BE51C5" w:rsidRPr="00C52449" w:rsidRDefault="00BE51C5" w:rsidP="00C52449">
            <w:pPr>
              <w:spacing w:after="0"/>
              <w:rPr>
                <w:i/>
                <w:iCs/>
                <w:sz w:val="18"/>
                <w:szCs w:val="18"/>
              </w:rPr>
            </w:pPr>
            <w:r w:rsidRPr="00C52449">
              <w:rPr>
                <w:i/>
                <w:iCs/>
                <w:sz w:val="18"/>
                <w:szCs w:val="18"/>
              </w:rPr>
              <w:t>Accessible</w:t>
            </w:r>
          </w:p>
        </w:tc>
        <w:tc>
          <w:tcPr>
            <w:tcW w:w="2223" w:type="dxa"/>
            <w:shd w:val="clear" w:color="auto" w:fill="FFFFFF" w:themeFill="background1"/>
          </w:tcPr>
          <w:p w14:paraId="1414D519" w14:textId="77777777" w:rsidR="00BE51C5" w:rsidRPr="00C52449" w:rsidRDefault="00BE51C5" w:rsidP="00C52449">
            <w:pPr>
              <w:spacing w:after="0"/>
              <w:rPr>
                <w:sz w:val="18"/>
                <w:szCs w:val="18"/>
              </w:rPr>
            </w:pPr>
            <w:r w:rsidRPr="00C52449">
              <w:rPr>
                <w:sz w:val="18"/>
                <w:szCs w:val="18"/>
              </w:rPr>
              <w:t>21 (25.3)</w:t>
            </w:r>
          </w:p>
        </w:tc>
        <w:tc>
          <w:tcPr>
            <w:tcW w:w="2086" w:type="dxa"/>
            <w:shd w:val="clear" w:color="auto" w:fill="FFFFFF" w:themeFill="background1"/>
          </w:tcPr>
          <w:p w14:paraId="7E3FD5E1" w14:textId="77777777" w:rsidR="00BE51C5" w:rsidRPr="00C52449" w:rsidRDefault="00BE51C5" w:rsidP="00C52449">
            <w:pPr>
              <w:spacing w:after="0"/>
              <w:rPr>
                <w:sz w:val="18"/>
                <w:szCs w:val="18"/>
              </w:rPr>
            </w:pPr>
            <w:r w:rsidRPr="00C52449">
              <w:rPr>
                <w:sz w:val="18"/>
                <w:szCs w:val="18"/>
              </w:rPr>
              <w:t>15 (12.2)</w:t>
            </w:r>
          </w:p>
        </w:tc>
        <w:tc>
          <w:tcPr>
            <w:tcW w:w="2151" w:type="dxa"/>
            <w:shd w:val="clear" w:color="auto" w:fill="FFFFFF" w:themeFill="background1"/>
          </w:tcPr>
          <w:p w14:paraId="71FD029C" w14:textId="77777777" w:rsidR="00BE51C5" w:rsidRPr="00C52449" w:rsidRDefault="00BE51C5" w:rsidP="00C52449">
            <w:pPr>
              <w:spacing w:after="0"/>
              <w:rPr>
                <w:sz w:val="18"/>
                <w:szCs w:val="18"/>
              </w:rPr>
            </w:pPr>
            <w:r w:rsidRPr="00C52449">
              <w:rPr>
                <w:sz w:val="18"/>
                <w:szCs w:val="18"/>
              </w:rPr>
              <w:t>36 (17.5)</w:t>
            </w:r>
          </w:p>
        </w:tc>
      </w:tr>
      <w:tr w:rsidR="00BE51C5" w:rsidRPr="00C52449" w14:paraId="43270FE5" w14:textId="77777777" w:rsidTr="00C52449">
        <w:tc>
          <w:tcPr>
            <w:tcW w:w="2143" w:type="dxa"/>
            <w:vMerge/>
          </w:tcPr>
          <w:p w14:paraId="23D1ABA0" w14:textId="77777777" w:rsidR="00BE51C5" w:rsidRPr="00C52449" w:rsidRDefault="00BE51C5" w:rsidP="00C52449">
            <w:pPr>
              <w:spacing w:after="0"/>
              <w:rPr>
                <w:sz w:val="18"/>
                <w:szCs w:val="18"/>
              </w:rPr>
            </w:pPr>
          </w:p>
        </w:tc>
        <w:tc>
          <w:tcPr>
            <w:tcW w:w="1866" w:type="dxa"/>
            <w:shd w:val="clear" w:color="auto" w:fill="FFFFFF" w:themeFill="background1"/>
          </w:tcPr>
          <w:p w14:paraId="3DB1EDA5" w14:textId="77777777" w:rsidR="00BE51C5" w:rsidRPr="00C52449" w:rsidRDefault="00BE51C5" w:rsidP="00C52449">
            <w:pPr>
              <w:spacing w:after="0"/>
              <w:rPr>
                <w:i/>
                <w:iCs/>
                <w:sz w:val="18"/>
                <w:szCs w:val="18"/>
              </w:rPr>
            </w:pPr>
            <w:r w:rsidRPr="00C52449">
              <w:rPr>
                <w:i/>
                <w:iCs/>
                <w:sz w:val="18"/>
                <w:szCs w:val="18"/>
              </w:rPr>
              <w:t xml:space="preserve">Moderately Accessible, Remote, </w:t>
            </w:r>
            <w:proofErr w:type="gramStart"/>
            <w:r w:rsidRPr="00C52449">
              <w:rPr>
                <w:i/>
                <w:iCs/>
                <w:sz w:val="18"/>
                <w:szCs w:val="18"/>
              </w:rPr>
              <w:t>Very</w:t>
            </w:r>
            <w:proofErr w:type="gramEnd"/>
            <w:r w:rsidRPr="00C52449">
              <w:rPr>
                <w:i/>
                <w:iCs/>
                <w:sz w:val="18"/>
                <w:szCs w:val="18"/>
              </w:rPr>
              <w:t xml:space="preserve"> remote</w:t>
            </w:r>
          </w:p>
        </w:tc>
        <w:tc>
          <w:tcPr>
            <w:tcW w:w="2223" w:type="dxa"/>
            <w:shd w:val="clear" w:color="auto" w:fill="FFFFFF" w:themeFill="background1"/>
          </w:tcPr>
          <w:p w14:paraId="6DF6A895" w14:textId="77777777" w:rsidR="00BE51C5" w:rsidRPr="00C52449" w:rsidRDefault="00BE51C5" w:rsidP="00C52449">
            <w:pPr>
              <w:spacing w:after="0"/>
              <w:rPr>
                <w:sz w:val="18"/>
                <w:szCs w:val="18"/>
              </w:rPr>
            </w:pPr>
            <w:r w:rsidRPr="00C52449">
              <w:rPr>
                <w:sz w:val="18"/>
                <w:szCs w:val="18"/>
              </w:rPr>
              <w:t>8 (9.6)</w:t>
            </w:r>
          </w:p>
        </w:tc>
        <w:tc>
          <w:tcPr>
            <w:tcW w:w="2086" w:type="dxa"/>
            <w:shd w:val="clear" w:color="auto" w:fill="FFFFFF" w:themeFill="background1"/>
          </w:tcPr>
          <w:p w14:paraId="2AAE4D92" w14:textId="77777777" w:rsidR="00BE51C5" w:rsidRPr="00C52449" w:rsidRDefault="00BE51C5" w:rsidP="00C52449">
            <w:pPr>
              <w:spacing w:after="0"/>
              <w:rPr>
                <w:sz w:val="18"/>
                <w:szCs w:val="18"/>
              </w:rPr>
            </w:pPr>
            <w:r w:rsidRPr="00C52449">
              <w:rPr>
                <w:sz w:val="18"/>
                <w:szCs w:val="18"/>
              </w:rPr>
              <w:t>10 (8.1)</w:t>
            </w:r>
          </w:p>
        </w:tc>
        <w:tc>
          <w:tcPr>
            <w:tcW w:w="2151" w:type="dxa"/>
            <w:shd w:val="clear" w:color="auto" w:fill="FFFFFF" w:themeFill="background1"/>
          </w:tcPr>
          <w:p w14:paraId="7BE2B42D" w14:textId="77777777" w:rsidR="00BE51C5" w:rsidRPr="00C52449" w:rsidRDefault="00BE51C5" w:rsidP="00C52449">
            <w:pPr>
              <w:spacing w:after="0"/>
              <w:rPr>
                <w:sz w:val="18"/>
                <w:szCs w:val="18"/>
              </w:rPr>
            </w:pPr>
            <w:r w:rsidRPr="00C52449">
              <w:rPr>
                <w:sz w:val="18"/>
                <w:szCs w:val="18"/>
              </w:rPr>
              <w:t>18 (8.7)</w:t>
            </w:r>
          </w:p>
        </w:tc>
      </w:tr>
      <w:tr w:rsidR="00C52449" w:rsidRPr="00C52449" w14:paraId="2F96975F" w14:textId="77777777" w:rsidTr="00BE5712">
        <w:tc>
          <w:tcPr>
            <w:tcW w:w="4009" w:type="dxa"/>
            <w:gridSpan w:val="2"/>
            <w:shd w:val="clear" w:color="auto" w:fill="F2F2F2" w:themeFill="background1" w:themeFillShade="F2"/>
          </w:tcPr>
          <w:p w14:paraId="39CC878C" w14:textId="62C9B128" w:rsidR="00C52449" w:rsidRPr="00C52449" w:rsidRDefault="00C52449" w:rsidP="00C52449">
            <w:pPr>
              <w:spacing w:after="0"/>
              <w:rPr>
                <w:sz w:val="18"/>
                <w:szCs w:val="18"/>
              </w:rPr>
            </w:pPr>
            <w:r w:rsidRPr="00C52449">
              <w:rPr>
                <w:sz w:val="18"/>
                <w:szCs w:val="18"/>
              </w:rPr>
              <w:t xml:space="preserve">Comparability data </w:t>
            </w:r>
            <w:r>
              <w:rPr>
                <w:sz w:val="18"/>
                <w:szCs w:val="18"/>
              </w:rPr>
              <w:t>a</w:t>
            </w:r>
            <w:r w:rsidRPr="00C52449">
              <w:rPr>
                <w:sz w:val="18"/>
                <w:szCs w:val="18"/>
              </w:rPr>
              <w:t xml:space="preserve">vailable </w:t>
            </w:r>
          </w:p>
        </w:tc>
        <w:tc>
          <w:tcPr>
            <w:tcW w:w="2223" w:type="dxa"/>
            <w:shd w:val="clear" w:color="auto" w:fill="F2F2F2" w:themeFill="background1" w:themeFillShade="F2"/>
          </w:tcPr>
          <w:p w14:paraId="7678E1A5" w14:textId="77777777" w:rsidR="00C52449" w:rsidRPr="00C52449" w:rsidRDefault="00C52449" w:rsidP="00C52449">
            <w:pPr>
              <w:spacing w:after="0"/>
              <w:rPr>
                <w:sz w:val="18"/>
                <w:szCs w:val="18"/>
              </w:rPr>
            </w:pPr>
            <w:r w:rsidRPr="00C52449">
              <w:rPr>
                <w:sz w:val="18"/>
                <w:szCs w:val="18"/>
              </w:rPr>
              <w:t>71 (85.5)</w:t>
            </w:r>
          </w:p>
        </w:tc>
        <w:tc>
          <w:tcPr>
            <w:tcW w:w="2086" w:type="dxa"/>
            <w:shd w:val="clear" w:color="auto" w:fill="F2F2F2" w:themeFill="background1" w:themeFillShade="F2"/>
          </w:tcPr>
          <w:p w14:paraId="16756457" w14:textId="77777777" w:rsidR="00C52449" w:rsidRPr="00C52449" w:rsidRDefault="00C52449" w:rsidP="00C52449">
            <w:pPr>
              <w:spacing w:after="0"/>
              <w:rPr>
                <w:sz w:val="18"/>
                <w:szCs w:val="18"/>
              </w:rPr>
            </w:pPr>
            <w:r w:rsidRPr="00C52449">
              <w:rPr>
                <w:sz w:val="18"/>
                <w:szCs w:val="18"/>
              </w:rPr>
              <w:t>83 (67.5)</w:t>
            </w:r>
          </w:p>
        </w:tc>
        <w:tc>
          <w:tcPr>
            <w:tcW w:w="2151" w:type="dxa"/>
            <w:shd w:val="clear" w:color="auto" w:fill="F2F2F2" w:themeFill="background1" w:themeFillShade="F2"/>
          </w:tcPr>
          <w:p w14:paraId="30971893" w14:textId="77777777" w:rsidR="00C52449" w:rsidRPr="00C52449" w:rsidRDefault="00C52449" w:rsidP="00C52449">
            <w:pPr>
              <w:spacing w:after="0"/>
              <w:rPr>
                <w:sz w:val="18"/>
                <w:szCs w:val="18"/>
              </w:rPr>
            </w:pPr>
            <w:r w:rsidRPr="00C52449">
              <w:rPr>
                <w:sz w:val="18"/>
                <w:szCs w:val="18"/>
              </w:rPr>
              <w:t>154 (74.8)</w:t>
            </w:r>
          </w:p>
        </w:tc>
      </w:tr>
      <w:tr w:rsidR="00C52449" w:rsidRPr="00C52449" w14:paraId="2E399B71" w14:textId="77777777" w:rsidTr="00C52449">
        <w:tc>
          <w:tcPr>
            <w:tcW w:w="2143" w:type="dxa"/>
            <w:vMerge w:val="restart"/>
            <w:shd w:val="clear" w:color="auto" w:fill="FFFFFF" w:themeFill="background1"/>
          </w:tcPr>
          <w:p w14:paraId="3F39D46E" w14:textId="77777777" w:rsidR="00C52449" w:rsidRPr="00C52449" w:rsidRDefault="00C52449" w:rsidP="00C52449">
            <w:pPr>
              <w:spacing w:after="0"/>
              <w:rPr>
                <w:sz w:val="18"/>
                <w:szCs w:val="18"/>
              </w:rPr>
            </w:pPr>
            <w:r w:rsidRPr="00C52449">
              <w:rPr>
                <w:sz w:val="18"/>
                <w:szCs w:val="18"/>
              </w:rPr>
              <w:t>Age</w:t>
            </w:r>
          </w:p>
        </w:tc>
        <w:tc>
          <w:tcPr>
            <w:tcW w:w="1866" w:type="dxa"/>
            <w:shd w:val="clear" w:color="auto" w:fill="FFFFFF" w:themeFill="background1"/>
          </w:tcPr>
          <w:p w14:paraId="28974D4A" w14:textId="77777777" w:rsidR="00C52449" w:rsidRPr="00C52449" w:rsidRDefault="00C52449" w:rsidP="00C52449">
            <w:pPr>
              <w:spacing w:after="0"/>
              <w:rPr>
                <w:i/>
                <w:iCs/>
                <w:sz w:val="18"/>
                <w:szCs w:val="18"/>
              </w:rPr>
            </w:pPr>
            <w:r w:rsidRPr="00C52449">
              <w:rPr>
                <w:i/>
                <w:iCs/>
                <w:sz w:val="18"/>
                <w:szCs w:val="18"/>
              </w:rPr>
              <w:t>20 – 39 years of age</w:t>
            </w:r>
          </w:p>
        </w:tc>
        <w:tc>
          <w:tcPr>
            <w:tcW w:w="2223" w:type="dxa"/>
            <w:shd w:val="clear" w:color="auto" w:fill="FFFFFF" w:themeFill="background1"/>
          </w:tcPr>
          <w:p w14:paraId="4F7CD4BE" w14:textId="77777777" w:rsidR="00C52449" w:rsidRPr="00C52449" w:rsidRDefault="00C52449" w:rsidP="00C52449">
            <w:pPr>
              <w:spacing w:after="0"/>
              <w:rPr>
                <w:sz w:val="18"/>
                <w:szCs w:val="18"/>
              </w:rPr>
            </w:pPr>
            <w:r w:rsidRPr="00C52449">
              <w:rPr>
                <w:sz w:val="18"/>
                <w:szCs w:val="18"/>
              </w:rPr>
              <w:t>40 (58.8)</w:t>
            </w:r>
          </w:p>
        </w:tc>
        <w:tc>
          <w:tcPr>
            <w:tcW w:w="2086" w:type="dxa"/>
            <w:shd w:val="clear" w:color="auto" w:fill="FFFFFF" w:themeFill="background1"/>
          </w:tcPr>
          <w:p w14:paraId="02FA5418" w14:textId="77777777" w:rsidR="00C52449" w:rsidRPr="00C52449" w:rsidRDefault="00C52449" w:rsidP="00C52449">
            <w:pPr>
              <w:spacing w:after="0"/>
              <w:rPr>
                <w:sz w:val="18"/>
                <w:szCs w:val="18"/>
              </w:rPr>
            </w:pPr>
            <w:r w:rsidRPr="00C52449">
              <w:rPr>
                <w:sz w:val="18"/>
                <w:szCs w:val="18"/>
              </w:rPr>
              <w:t>54 (68.4)</w:t>
            </w:r>
          </w:p>
        </w:tc>
        <w:tc>
          <w:tcPr>
            <w:tcW w:w="2151" w:type="dxa"/>
            <w:shd w:val="clear" w:color="auto" w:fill="FFFFFF" w:themeFill="background1"/>
          </w:tcPr>
          <w:p w14:paraId="5878D2BE" w14:textId="77777777" w:rsidR="00C52449" w:rsidRPr="00C52449" w:rsidRDefault="00C52449" w:rsidP="00C52449">
            <w:pPr>
              <w:spacing w:after="0"/>
              <w:rPr>
                <w:sz w:val="18"/>
                <w:szCs w:val="18"/>
              </w:rPr>
            </w:pPr>
            <w:r w:rsidRPr="00C52449">
              <w:rPr>
                <w:sz w:val="18"/>
                <w:szCs w:val="18"/>
              </w:rPr>
              <w:t>94 (63.9)</w:t>
            </w:r>
          </w:p>
        </w:tc>
      </w:tr>
      <w:tr w:rsidR="00C52449" w:rsidRPr="00C52449" w14:paraId="4D1C335F" w14:textId="77777777" w:rsidTr="00C52449">
        <w:tc>
          <w:tcPr>
            <w:tcW w:w="2143" w:type="dxa"/>
            <w:vMerge/>
            <w:shd w:val="clear" w:color="auto" w:fill="FFFFFF" w:themeFill="background1"/>
          </w:tcPr>
          <w:p w14:paraId="730D156A" w14:textId="77777777" w:rsidR="00C52449" w:rsidRPr="00C52449" w:rsidRDefault="00C52449" w:rsidP="00C52449">
            <w:pPr>
              <w:spacing w:after="0"/>
              <w:rPr>
                <w:sz w:val="18"/>
                <w:szCs w:val="18"/>
              </w:rPr>
            </w:pPr>
          </w:p>
        </w:tc>
        <w:tc>
          <w:tcPr>
            <w:tcW w:w="1866" w:type="dxa"/>
            <w:shd w:val="clear" w:color="auto" w:fill="FFFFFF" w:themeFill="background1"/>
          </w:tcPr>
          <w:p w14:paraId="57FB7BC4" w14:textId="77777777" w:rsidR="00C52449" w:rsidRPr="00C52449" w:rsidRDefault="00C52449" w:rsidP="00C52449">
            <w:pPr>
              <w:spacing w:after="0"/>
              <w:rPr>
                <w:i/>
                <w:iCs/>
                <w:sz w:val="18"/>
                <w:szCs w:val="18"/>
              </w:rPr>
            </w:pPr>
            <w:r w:rsidRPr="00C52449">
              <w:rPr>
                <w:i/>
                <w:iCs/>
                <w:sz w:val="18"/>
                <w:szCs w:val="18"/>
              </w:rPr>
              <w:t>40 – 59 years of age</w:t>
            </w:r>
          </w:p>
        </w:tc>
        <w:tc>
          <w:tcPr>
            <w:tcW w:w="2223" w:type="dxa"/>
            <w:shd w:val="clear" w:color="auto" w:fill="FFFFFF" w:themeFill="background1"/>
          </w:tcPr>
          <w:p w14:paraId="65C7FC92" w14:textId="77777777" w:rsidR="00C52449" w:rsidRPr="00C52449" w:rsidRDefault="00C52449" w:rsidP="00C52449">
            <w:pPr>
              <w:spacing w:after="0"/>
              <w:rPr>
                <w:sz w:val="18"/>
                <w:szCs w:val="18"/>
              </w:rPr>
            </w:pPr>
            <w:r w:rsidRPr="00C52449">
              <w:rPr>
                <w:sz w:val="18"/>
                <w:szCs w:val="18"/>
              </w:rPr>
              <w:t>25 (36.8)</w:t>
            </w:r>
          </w:p>
        </w:tc>
        <w:tc>
          <w:tcPr>
            <w:tcW w:w="2086" w:type="dxa"/>
            <w:shd w:val="clear" w:color="auto" w:fill="FFFFFF" w:themeFill="background1"/>
          </w:tcPr>
          <w:p w14:paraId="44315C3C" w14:textId="77777777" w:rsidR="00C52449" w:rsidRPr="00C52449" w:rsidRDefault="00C52449" w:rsidP="00C52449">
            <w:pPr>
              <w:spacing w:after="0"/>
              <w:rPr>
                <w:sz w:val="18"/>
                <w:szCs w:val="18"/>
              </w:rPr>
            </w:pPr>
            <w:r w:rsidRPr="00C52449">
              <w:rPr>
                <w:sz w:val="18"/>
                <w:szCs w:val="18"/>
              </w:rPr>
              <w:t>22 (27.8)</w:t>
            </w:r>
          </w:p>
        </w:tc>
        <w:tc>
          <w:tcPr>
            <w:tcW w:w="2151" w:type="dxa"/>
            <w:shd w:val="clear" w:color="auto" w:fill="FFFFFF" w:themeFill="background1"/>
          </w:tcPr>
          <w:p w14:paraId="34AC328E" w14:textId="77777777" w:rsidR="00C52449" w:rsidRPr="00C52449" w:rsidRDefault="00C52449" w:rsidP="00C52449">
            <w:pPr>
              <w:spacing w:after="0"/>
              <w:rPr>
                <w:sz w:val="18"/>
                <w:szCs w:val="18"/>
              </w:rPr>
            </w:pPr>
            <w:r w:rsidRPr="00C52449">
              <w:rPr>
                <w:sz w:val="18"/>
                <w:szCs w:val="18"/>
              </w:rPr>
              <w:t>47 (32.0)</w:t>
            </w:r>
          </w:p>
        </w:tc>
      </w:tr>
      <w:tr w:rsidR="00C52449" w:rsidRPr="00C52449" w14:paraId="677B044F" w14:textId="77777777" w:rsidTr="00C52449">
        <w:tc>
          <w:tcPr>
            <w:tcW w:w="2143" w:type="dxa"/>
            <w:vMerge/>
            <w:shd w:val="clear" w:color="auto" w:fill="FFFFFF" w:themeFill="background1"/>
          </w:tcPr>
          <w:p w14:paraId="4DEBAFC8" w14:textId="77777777" w:rsidR="00C52449" w:rsidRPr="00C52449" w:rsidRDefault="00C52449" w:rsidP="00C52449">
            <w:pPr>
              <w:spacing w:after="0"/>
              <w:rPr>
                <w:sz w:val="18"/>
                <w:szCs w:val="18"/>
              </w:rPr>
            </w:pPr>
          </w:p>
        </w:tc>
        <w:tc>
          <w:tcPr>
            <w:tcW w:w="1866" w:type="dxa"/>
            <w:shd w:val="clear" w:color="auto" w:fill="FFFFFF" w:themeFill="background1"/>
          </w:tcPr>
          <w:p w14:paraId="65C3778D" w14:textId="77777777" w:rsidR="00C52449" w:rsidRPr="00C52449" w:rsidRDefault="00C52449" w:rsidP="00C52449">
            <w:pPr>
              <w:spacing w:after="0"/>
              <w:rPr>
                <w:i/>
                <w:iCs/>
                <w:sz w:val="18"/>
                <w:szCs w:val="18"/>
              </w:rPr>
            </w:pPr>
            <w:r w:rsidRPr="00C52449">
              <w:rPr>
                <w:i/>
                <w:iCs/>
                <w:sz w:val="18"/>
                <w:szCs w:val="18"/>
              </w:rPr>
              <w:t>60 years or greater</w:t>
            </w:r>
          </w:p>
        </w:tc>
        <w:tc>
          <w:tcPr>
            <w:tcW w:w="2223" w:type="dxa"/>
            <w:shd w:val="clear" w:color="auto" w:fill="FFFFFF" w:themeFill="background1"/>
          </w:tcPr>
          <w:p w14:paraId="16CE4BA5" w14:textId="77777777" w:rsidR="00C52449" w:rsidRPr="00C52449" w:rsidRDefault="00C52449" w:rsidP="00C52449">
            <w:pPr>
              <w:spacing w:after="0"/>
              <w:rPr>
                <w:sz w:val="18"/>
                <w:szCs w:val="18"/>
              </w:rPr>
            </w:pPr>
            <w:r w:rsidRPr="00C52449">
              <w:rPr>
                <w:sz w:val="18"/>
                <w:szCs w:val="18"/>
              </w:rPr>
              <w:t>3 (4.4)</w:t>
            </w:r>
          </w:p>
        </w:tc>
        <w:tc>
          <w:tcPr>
            <w:tcW w:w="2086" w:type="dxa"/>
            <w:shd w:val="clear" w:color="auto" w:fill="FFFFFF" w:themeFill="background1"/>
          </w:tcPr>
          <w:p w14:paraId="0338B03E" w14:textId="77777777" w:rsidR="00C52449" w:rsidRPr="00C52449" w:rsidRDefault="00C52449" w:rsidP="00C52449">
            <w:pPr>
              <w:spacing w:after="0"/>
              <w:rPr>
                <w:sz w:val="18"/>
                <w:szCs w:val="18"/>
              </w:rPr>
            </w:pPr>
            <w:r w:rsidRPr="00C52449">
              <w:rPr>
                <w:sz w:val="18"/>
                <w:szCs w:val="18"/>
              </w:rPr>
              <w:t>3 (3.8)</w:t>
            </w:r>
          </w:p>
        </w:tc>
        <w:tc>
          <w:tcPr>
            <w:tcW w:w="2151" w:type="dxa"/>
            <w:shd w:val="clear" w:color="auto" w:fill="FFFFFF" w:themeFill="background1"/>
          </w:tcPr>
          <w:p w14:paraId="30CDEFF3" w14:textId="77777777" w:rsidR="00C52449" w:rsidRPr="00C52449" w:rsidRDefault="00C52449" w:rsidP="00C52449">
            <w:pPr>
              <w:spacing w:after="0"/>
              <w:rPr>
                <w:sz w:val="18"/>
                <w:szCs w:val="18"/>
              </w:rPr>
            </w:pPr>
            <w:r w:rsidRPr="00C52449">
              <w:rPr>
                <w:sz w:val="18"/>
                <w:szCs w:val="18"/>
              </w:rPr>
              <w:t>6 (4.1)</w:t>
            </w:r>
          </w:p>
        </w:tc>
      </w:tr>
      <w:tr w:rsidR="00C52449" w:rsidRPr="00C52449" w14:paraId="5CCCCFE3" w14:textId="77777777" w:rsidTr="00C52449">
        <w:tc>
          <w:tcPr>
            <w:tcW w:w="2143" w:type="dxa"/>
            <w:vMerge/>
            <w:shd w:val="clear" w:color="auto" w:fill="FFFFFF" w:themeFill="background1"/>
          </w:tcPr>
          <w:p w14:paraId="75614308" w14:textId="77777777" w:rsidR="00C52449" w:rsidRPr="00C52449" w:rsidRDefault="00C52449" w:rsidP="00C52449">
            <w:pPr>
              <w:spacing w:after="0"/>
              <w:rPr>
                <w:sz w:val="18"/>
                <w:szCs w:val="18"/>
              </w:rPr>
            </w:pPr>
          </w:p>
        </w:tc>
        <w:tc>
          <w:tcPr>
            <w:tcW w:w="1866" w:type="dxa"/>
            <w:shd w:val="clear" w:color="auto" w:fill="FFFFFF" w:themeFill="background1"/>
          </w:tcPr>
          <w:p w14:paraId="2F557F2C" w14:textId="77777777" w:rsidR="00C52449" w:rsidRPr="00C52449" w:rsidRDefault="00C52449" w:rsidP="00C52449">
            <w:pPr>
              <w:spacing w:after="0"/>
              <w:rPr>
                <w:i/>
                <w:iCs/>
                <w:sz w:val="18"/>
                <w:szCs w:val="18"/>
              </w:rPr>
            </w:pPr>
            <w:r w:rsidRPr="00C52449">
              <w:rPr>
                <w:i/>
                <w:iCs/>
                <w:sz w:val="18"/>
                <w:szCs w:val="18"/>
              </w:rPr>
              <w:t>Mean (SD)</w:t>
            </w:r>
          </w:p>
        </w:tc>
        <w:tc>
          <w:tcPr>
            <w:tcW w:w="2223" w:type="dxa"/>
            <w:shd w:val="clear" w:color="auto" w:fill="FFFFFF" w:themeFill="background1"/>
          </w:tcPr>
          <w:p w14:paraId="7DFC78CC" w14:textId="77777777" w:rsidR="00C52449" w:rsidRPr="00C52449" w:rsidRDefault="00C52449" w:rsidP="00C52449">
            <w:pPr>
              <w:spacing w:after="0"/>
              <w:rPr>
                <w:sz w:val="18"/>
                <w:szCs w:val="18"/>
              </w:rPr>
            </w:pPr>
            <w:r w:rsidRPr="00C52449">
              <w:rPr>
                <w:sz w:val="18"/>
                <w:szCs w:val="18"/>
              </w:rPr>
              <w:t>38.7 (</w:t>
            </w:r>
            <w:r w:rsidRPr="00C52449">
              <w:rPr>
                <w:rFonts w:cstheme="minorHAnsi"/>
                <w:sz w:val="18"/>
                <w:szCs w:val="18"/>
              </w:rPr>
              <w:t>±</w:t>
            </w:r>
            <w:r w:rsidRPr="00C52449">
              <w:rPr>
                <w:sz w:val="18"/>
                <w:szCs w:val="18"/>
              </w:rPr>
              <w:t xml:space="preserve"> 10.6)</w:t>
            </w:r>
          </w:p>
        </w:tc>
        <w:tc>
          <w:tcPr>
            <w:tcW w:w="2086" w:type="dxa"/>
            <w:shd w:val="clear" w:color="auto" w:fill="FFFFFF" w:themeFill="background1"/>
          </w:tcPr>
          <w:p w14:paraId="59B324B1" w14:textId="77777777" w:rsidR="00C52449" w:rsidRPr="00C52449" w:rsidRDefault="00C52449" w:rsidP="00C52449">
            <w:pPr>
              <w:spacing w:after="0"/>
              <w:rPr>
                <w:sz w:val="18"/>
                <w:szCs w:val="18"/>
              </w:rPr>
            </w:pPr>
            <w:r w:rsidRPr="00C52449">
              <w:rPr>
                <w:sz w:val="18"/>
                <w:szCs w:val="18"/>
              </w:rPr>
              <w:t>36.9 (</w:t>
            </w:r>
            <w:r w:rsidRPr="00C52449">
              <w:rPr>
                <w:rFonts w:cstheme="minorHAnsi"/>
                <w:sz w:val="18"/>
                <w:szCs w:val="18"/>
              </w:rPr>
              <w:t>±</w:t>
            </w:r>
            <w:r w:rsidRPr="00C52449">
              <w:rPr>
                <w:sz w:val="18"/>
                <w:szCs w:val="18"/>
              </w:rPr>
              <w:t>10.7)</w:t>
            </w:r>
          </w:p>
        </w:tc>
        <w:tc>
          <w:tcPr>
            <w:tcW w:w="2151" w:type="dxa"/>
            <w:shd w:val="clear" w:color="auto" w:fill="FFFFFF" w:themeFill="background1"/>
          </w:tcPr>
          <w:p w14:paraId="48937A6F" w14:textId="77777777" w:rsidR="00C52449" w:rsidRPr="00C52449" w:rsidRDefault="00C52449" w:rsidP="00C52449">
            <w:pPr>
              <w:spacing w:after="0"/>
              <w:rPr>
                <w:sz w:val="18"/>
                <w:szCs w:val="18"/>
              </w:rPr>
            </w:pPr>
            <w:r w:rsidRPr="00C52449">
              <w:rPr>
                <w:sz w:val="18"/>
                <w:szCs w:val="18"/>
              </w:rPr>
              <w:t>37.7 (</w:t>
            </w:r>
            <w:r w:rsidRPr="00C52449">
              <w:rPr>
                <w:rFonts w:cstheme="minorHAnsi"/>
                <w:sz w:val="18"/>
                <w:szCs w:val="18"/>
              </w:rPr>
              <w:t>±</w:t>
            </w:r>
            <w:r w:rsidRPr="00C52449">
              <w:rPr>
                <w:sz w:val="18"/>
                <w:szCs w:val="18"/>
              </w:rPr>
              <w:t>10.7)</w:t>
            </w:r>
          </w:p>
        </w:tc>
      </w:tr>
      <w:tr w:rsidR="00C52449" w:rsidRPr="00C52449" w14:paraId="344AF7CB" w14:textId="77777777" w:rsidTr="00C52449">
        <w:tc>
          <w:tcPr>
            <w:tcW w:w="2143" w:type="dxa"/>
            <w:vMerge/>
            <w:shd w:val="clear" w:color="auto" w:fill="FFFFFF" w:themeFill="background1"/>
          </w:tcPr>
          <w:p w14:paraId="38500FF5" w14:textId="77777777" w:rsidR="00C52449" w:rsidRPr="00C52449" w:rsidRDefault="00C52449" w:rsidP="00C52449">
            <w:pPr>
              <w:spacing w:after="0"/>
              <w:rPr>
                <w:sz w:val="18"/>
                <w:szCs w:val="18"/>
              </w:rPr>
            </w:pPr>
          </w:p>
        </w:tc>
        <w:tc>
          <w:tcPr>
            <w:tcW w:w="1866" w:type="dxa"/>
            <w:shd w:val="clear" w:color="auto" w:fill="FFFFFF" w:themeFill="background1"/>
          </w:tcPr>
          <w:p w14:paraId="7280F155" w14:textId="77777777" w:rsidR="00C52449" w:rsidRPr="00C52449" w:rsidRDefault="00C52449" w:rsidP="00C52449">
            <w:pPr>
              <w:spacing w:after="0"/>
              <w:rPr>
                <w:i/>
                <w:iCs/>
                <w:sz w:val="18"/>
                <w:szCs w:val="18"/>
              </w:rPr>
            </w:pPr>
            <w:r w:rsidRPr="00C52449">
              <w:rPr>
                <w:i/>
                <w:iCs/>
                <w:sz w:val="18"/>
                <w:szCs w:val="18"/>
              </w:rPr>
              <w:t>Min     Max</w:t>
            </w:r>
          </w:p>
        </w:tc>
        <w:tc>
          <w:tcPr>
            <w:tcW w:w="2223" w:type="dxa"/>
            <w:shd w:val="clear" w:color="auto" w:fill="FFFFFF" w:themeFill="background1"/>
          </w:tcPr>
          <w:p w14:paraId="57B74715" w14:textId="77777777" w:rsidR="00C52449" w:rsidRPr="00C52449" w:rsidRDefault="00C52449" w:rsidP="00C52449">
            <w:pPr>
              <w:spacing w:after="0"/>
              <w:rPr>
                <w:sz w:val="18"/>
                <w:szCs w:val="18"/>
              </w:rPr>
            </w:pPr>
            <w:r w:rsidRPr="00C52449">
              <w:rPr>
                <w:sz w:val="18"/>
                <w:szCs w:val="18"/>
              </w:rPr>
              <w:t>22.8     64.7</w:t>
            </w:r>
          </w:p>
        </w:tc>
        <w:tc>
          <w:tcPr>
            <w:tcW w:w="2086" w:type="dxa"/>
            <w:shd w:val="clear" w:color="auto" w:fill="FFFFFF" w:themeFill="background1"/>
          </w:tcPr>
          <w:p w14:paraId="2D2EDE8D" w14:textId="77777777" w:rsidR="00C52449" w:rsidRPr="00C52449" w:rsidRDefault="00C52449" w:rsidP="00C52449">
            <w:pPr>
              <w:spacing w:after="0"/>
              <w:rPr>
                <w:sz w:val="18"/>
                <w:szCs w:val="18"/>
              </w:rPr>
            </w:pPr>
            <w:r w:rsidRPr="00C52449">
              <w:rPr>
                <w:sz w:val="18"/>
                <w:szCs w:val="18"/>
              </w:rPr>
              <w:t>24.1      74.6</w:t>
            </w:r>
          </w:p>
        </w:tc>
        <w:tc>
          <w:tcPr>
            <w:tcW w:w="2151" w:type="dxa"/>
            <w:shd w:val="clear" w:color="auto" w:fill="FFFFFF" w:themeFill="background1"/>
          </w:tcPr>
          <w:p w14:paraId="7A1C8C9A" w14:textId="77777777" w:rsidR="00C52449" w:rsidRPr="00C52449" w:rsidRDefault="00C52449" w:rsidP="00C52449">
            <w:pPr>
              <w:spacing w:after="0"/>
              <w:rPr>
                <w:sz w:val="18"/>
                <w:szCs w:val="18"/>
              </w:rPr>
            </w:pPr>
            <w:r w:rsidRPr="00C52449">
              <w:rPr>
                <w:sz w:val="18"/>
                <w:szCs w:val="18"/>
              </w:rPr>
              <w:t>22.8      74.6</w:t>
            </w:r>
          </w:p>
        </w:tc>
      </w:tr>
      <w:tr w:rsidR="00C52449" w:rsidRPr="00C52449" w14:paraId="08AC2E9F" w14:textId="77777777" w:rsidTr="00C52449">
        <w:tc>
          <w:tcPr>
            <w:tcW w:w="2143" w:type="dxa"/>
            <w:vMerge/>
            <w:shd w:val="clear" w:color="auto" w:fill="FFFFFF" w:themeFill="background1"/>
          </w:tcPr>
          <w:p w14:paraId="3B10E65C" w14:textId="77777777" w:rsidR="00C52449" w:rsidRPr="00C52449" w:rsidRDefault="00C52449" w:rsidP="00C52449">
            <w:pPr>
              <w:spacing w:after="0"/>
              <w:rPr>
                <w:sz w:val="18"/>
                <w:szCs w:val="18"/>
              </w:rPr>
            </w:pPr>
          </w:p>
        </w:tc>
        <w:tc>
          <w:tcPr>
            <w:tcW w:w="1866" w:type="dxa"/>
            <w:shd w:val="clear" w:color="auto" w:fill="FFFFFF" w:themeFill="background1"/>
          </w:tcPr>
          <w:p w14:paraId="1262396E" w14:textId="77777777" w:rsidR="00C52449" w:rsidRPr="00C52449" w:rsidRDefault="00C52449" w:rsidP="00C52449">
            <w:pPr>
              <w:spacing w:after="0"/>
              <w:rPr>
                <w:i/>
                <w:iCs/>
                <w:sz w:val="18"/>
                <w:szCs w:val="18"/>
              </w:rPr>
            </w:pPr>
            <w:r w:rsidRPr="00C52449">
              <w:rPr>
                <w:i/>
                <w:iCs/>
                <w:sz w:val="18"/>
                <w:szCs w:val="18"/>
              </w:rPr>
              <w:t>Median</w:t>
            </w:r>
          </w:p>
        </w:tc>
        <w:tc>
          <w:tcPr>
            <w:tcW w:w="2223" w:type="dxa"/>
            <w:shd w:val="clear" w:color="auto" w:fill="FFFFFF" w:themeFill="background1"/>
          </w:tcPr>
          <w:p w14:paraId="5D41FAEA" w14:textId="77777777" w:rsidR="00C52449" w:rsidRPr="00C52449" w:rsidRDefault="00C52449" w:rsidP="00C52449">
            <w:pPr>
              <w:spacing w:after="0"/>
              <w:rPr>
                <w:sz w:val="18"/>
                <w:szCs w:val="18"/>
              </w:rPr>
            </w:pPr>
            <w:r w:rsidRPr="00C52449">
              <w:rPr>
                <w:sz w:val="18"/>
                <w:szCs w:val="18"/>
              </w:rPr>
              <w:t>37.1</w:t>
            </w:r>
          </w:p>
        </w:tc>
        <w:tc>
          <w:tcPr>
            <w:tcW w:w="2086" w:type="dxa"/>
            <w:shd w:val="clear" w:color="auto" w:fill="FFFFFF" w:themeFill="background1"/>
          </w:tcPr>
          <w:p w14:paraId="4743C790" w14:textId="77777777" w:rsidR="00C52449" w:rsidRPr="00C52449" w:rsidRDefault="00C52449" w:rsidP="00C52449">
            <w:pPr>
              <w:spacing w:after="0"/>
              <w:rPr>
                <w:sz w:val="18"/>
                <w:szCs w:val="18"/>
              </w:rPr>
            </w:pPr>
            <w:r w:rsidRPr="00C52449">
              <w:rPr>
                <w:sz w:val="18"/>
                <w:szCs w:val="18"/>
              </w:rPr>
              <w:t>34.3</w:t>
            </w:r>
          </w:p>
        </w:tc>
        <w:tc>
          <w:tcPr>
            <w:tcW w:w="2151" w:type="dxa"/>
            <w:shd w:val="clear" w:color="auto" w:fill="FFFFFF" w:themeFill="background1"/>
          </w:tcPr>
          <w:p w14:paraId="0E4BB003" w14:textId="77777777" w:rsidR="00C52449" w:rsidRPr="00C52449" w:rsidRDefault="00C52449" w:rsidP="00C52449">
            <w:pPr>
              <w:spacing w:after="0"/>
              <w:rPr>
                <w:sz w:val="18"/>
                <w:szCs w:val="18"/>
              </w:rPr>
            </w:pPr>
            <w:r w:rsidRPr="00C52449">
              <w:rPr>
                <w:sz w:val="18"/>
                <w:szCs w:val="18"/>
              </w:rPr>
              <w:t>35.7</w:t>
            </w:r>
          </w:p>
        </w:tc>
      </w:tr>
      <w:tr w:rsidR="00C52449" w:rsidRPr="00C52449" w14:paraId="7150FE0F" w14:textId="77777777" w:rsidTr="00C52449">
        <w:tc>
          <w:tcPr>
            <w:tcW w:w="2143" w:type="dxa"/>
            <w:vMerge/>
            <w:shd w:val="clear" w:color="auto" w:fill="FFFFFF" w:themeFill="background1"/>
          </w:tcPr>
          <w:p w14:paraId="508540D5" w14:textId="77777777" w:rsidR="00C52449" w:rsidRPr="00C52449" w:rsidRDefault="00C52449" w:rsidP="00C52449">
            <w:pPr>
              <w:spacing w:after="0"/>
              <w:rPr>
                <w:sz w:val="18"/>
                <w:szCs w:val="18"/>
              </w:rPr>
            </w:pPr>
          </w:p>
        </w:tc>
        <w:tc>
          <w:tcPr>
            <w:tcW w:w="1866" w:type="dxa"/>
            <w:shd w:val="clear" w:color="auto" w:fill="FFFFFF" w:themeFill="background1"/>
          </w:tcPr>
          <w:p w14:paraId="231518A0" w14:textId="77777777" w:rsidR="00C52449" w:rsidRPr="00C52449" w:rsidRDefault="00C52449" w:rsidP="00C52449">
            <w:pPr>
              <w:spacing w:after="0"/>
              <w:rPr>
                <w:rFonts w:cstheme="minorBidi"/>
                <w:i/>
                <w:iCs/>
                <w:sz w:val="18"/>
                <w:szCs w:val="18"/>
              </w:rPr>
            </w:pPr>
            <w:r w:rsidRPr="00C52449">
              <w:rPr>
                <w:i/>
                <w:iCs/>
                <w:sz w:val="18"/>
                <w:szCs w:val="18"/>
              </w:rPr>
              <w:t>Q3; Q1 (IQR)</w:t>
            </w:r>
          </w:p>
        </w:tc>
        <w:tc>
          <w:tcPr>
            <w:tcW w:w="2223" w:type="dxa"/>
            <w:shd w:val="clear" w:color="auto" w:fill="FFFFFF" w:themeFill="background1"/>
          </w:tcPr>
          <w:p w14:paraId="7B5E8584" w14:textId="77777777" w:rsidR="00C52449" w:rsidRPr="00C52449" w:rsidRDefault="00C52449" w:rsidP="00C52449">
            <w:pPr>
              <w:spacing w:after="0"/>
              <w:rPr>
                <w:sz w:val="18"/>
                <w:szCs w:val="18"/>
              </w:rPr>
            </w:pPr>
            <w:r w:rsidRPr="00C52449">
              <w:rPr>
                <w:sz w:val="18"/>
                <w:szCs w:val="18"/>
              </w:rPr>
              <w:t>46.4, 30.7 (15.7)</w:t>
            </w:r>
          </w:p>
        </w:tc>
        <w:tc>
          <w:tcPr>
            <w:tcW w:w="2086" w:type="dxa"/>
            <w:shd w:val="clear" w:color="auto" w:fill="FFFFFF" w:themeFill="background1"/>
          </w:tcPr>
          <w:p w14:paraId="74351F85" w14:textId="77777777" w:rsidR="00C52449" w:rsidRPr="00C52449" w:rsidRDefault="00C52449" w:rsidP="00C52449">
            <w:pPr>
              <w:spacing w:after="0"/>
              <w:rPr>
                <w:sz w:val="18"/>
                <w:szCs w:val="18"/>
              </w:rPr>
            </w:pPr>
            <w:r w:rsidRPr="00C52449">
              <w:rPr>
                <w:sz w:val="18"/>
                <w:szCs w:val="18"/>
              </w:rPr>
              <w:t>43.3, 28.2 (15.1)</w:t>
            </w:r>
          </w:p>
        </w:tc>
        <w:tc>
          <w:tcPr>
            <w:tcW w:w="2151" w:type="dxa"/>
            <w:shd w:val="clear" w:color="auto" w:fill="FFFFFF" w:themeFill="background1"/>
          </w:tcPr>
          <w:p w14:paraId="35073A36" w14:textId="77777777" w:rsidR="00C52449" w:rsidRPr="00C52449" w:rsidRDefault="00C52449" w:rsidP="00C52449">
            <w:pPr>
              <w:spacing w:after="0"/>
              <w:rPr>
                <w:sz w:val="18"/>
                <w:szCs w:val="18"/>
              </w:rPr>
            </w:pPr>
            <w:r w:rsidRPr="00C52449">
              <w:rPr>
                <w:sz w:val="18"/>
                <w:szCs w:val="18"/>
              </w:rPr>
              <w:t>44.6, 29.1 (15.5)</w:t>
            </w:r>
          </w:p>
        </w:tc>
      </w:tr>
      <w:tr w:rsidR="00C52449" w:rsidRPr="00C52449" w14:paraId="634CE611" w14:textId="77777777" w:rsidTr="00C52449">
        <w:tc>
          <w:tcPr>
            <w:tcW w:w="2143" w:type="dxa"/>
            <w:vMerge w:val="restart"/>
            <w:shd w:val="clear" w:color="auto" w:fill="F2F2F2" w:themeFill="background1" w:themeFillShade="F2"/>
          </w:tcPr>
          <w:p w14:paraId="4B2F7A7D" w14:textId="4A8CD6D1" w:rsidR="00C52449" w:rsidRPr="00C52449" w:rsidRDefault="00C52449" w:rsidP="00C52449">
            <w:pPr>
              <w:spacing w:after="0"/>
              <w:rPr>
                <w:sz w:val="18"/>
                <w:szCs w:val="18"/>
              </w:rPr>
            </w:pPr>
            <w:r w:rsidRPr="00C52449">
              <w:rPr>
                <w:sz w:val="18"/>
                <w:szCs w:val="18"/>
              </w:rPr>
              <w:t>Years registered</w:t>
            </w:r>
          </w:p>
        </w:tc>
        <w:tc>
          <w:tcPr>
            <w:tcW w:w="1866" w:type="dxa"/>
            <w:shd w:val="clear" w:color="auto" w:fill="F2F2F2" w:themeFill="background1" w:themeFillShade="F2"/>
          </w:tcPr>
          <w:p w14:paraId="777ADCC2" w14:textId="77777777" w:rsidR="00C52449" w:rsidRPr="00C52449" w:rsidRDefault="00C52449" w:rsidP="00C52449">
            <w:pPr>
              <w:spacing w:after="0"/>
              <w:rPr>
                <w:i/>
                <w:iCs/>
                <w:sz w:val="18"/>
                <w:szCs w:val="18"/>
              </w:rPr>
            </w:pPr>
            <w:r w:rsidRPr="00C52449">
              <w:rPr>
                <w:i/>
                <w:iCs/>
                <w:sz w:val="18"/>
                <w:szCs w:val="18"/>
              </w:rPr>
              <w:t>Mean (SD)</w:t>
            </w:r>
          </w:p>
        </w:tc>
        <w:tc>
          <w:tcPr>
            <w:tcW w:w="2223" w:type="dxa"/>
            <w:shd w:val="clear" w:color="auto" w:fill="F2F2F2" w:themeFill="background1" w:themeFillShade="F2"/>
          </w:tcPr>
          <w:p w14:paraId="3F73E607" w14:textId="77777777" w:rsidR="00C52449" w:rsidRPr="00C52449" w:rsidRDefault="00C52449" w:rsidP="00C52449">
            <w:pPr>
              <w:spacing w:after="0"/>
              <w:rPr>
                <w:sz w:val="18"/>
                <w:szCs w:val="18"/>
              </w:rPr>
            </w:pPr>
            <w:r w:rsidRPr="00C52449">
              <w:rPr>
                <w:sz w:val="18"/>
                <w:szCs w:val="18"/>
              </w:rPr>
              <w:t>15.9 (</w:t>
            </w:r>
            <w:r w:rsidRPr="00C52449">
              <w:rPr>
                <w:rFonts w:cstheme="minorHAnsi"/>
                <w:sz w:val="18"/>
                <w:szCs w:val="18"/>
              </w:rPr>
              <w:t>±</w:t>
            </w:r>
            <w:r w:rsidRPr="00C52449">
              <w:rPr>
                <w:sz w:val="18"/>
                <w:szCs w:val="18"/>
              </w:rPr>
              <w:t>11.2)</w:t>
            </w:r>
          </w:p>
        </w:tc>
        <w:tc>
          <w:tcPr>
            <w:tcW w:w="2086" w:type="dxa"/>
            <w:shd w:val="clear" w:color="auto" w:fill="F2F2F2" w:themeFill="background1" w:themeFillShade="F2"/>
          </w:tcPr>
          <w:p w14:paraId="5C4C7594" w14:textId="77777777" w:rsidR="00C52449" w:rsidRPr="00C52449" w:rsidRDefault="00C52449" w:rsidP="00C52449">
            <w:pPr>
              <w:spacing w:after="0"/>
              <w:rPr>
                <w:sz w:val="18"/>
                <w:szCs w:val="18"/>
              </w:rPr>
            </w:pPr>
            <w:r w:rsidRPr="00C52449">
              <w:rPr>
                <w:sz w:val="18"/>
                <w:szCs w:val="18"/>
              </w:rPr>
              <w:t>14.0 (</w:t>
            </w:r>
            <w:r w:rsidRPr="00C52449">
              <w:rPr>
                <w:rFonts w:cstheme="minorHAnsi"/>
                <w:sz w:val="18"/>
                <w:szCs w:val="18"/>
              </w:rPr>
              <w:t>±</w:t>
            </w:r>
            <w:r w:rsidRPr="00C52449">
              <w:rPr>
                <w:sz w:val="18"/>
                <w:szCs w:val="18"/>
              </w:rPr>
              <w:t>11.1)</w:t>
            </w:r>
          </w:p>
        </w:tc>
        <w:tc>
          <w:tcPr>
            <w:tcW w:w="2151" w:type="dxa"/>
            <w:shd w:val="clear" w:color="auto" w:fill="F2F2F2" w:themeFill="background1" w:themeFillShade="F2"/>
          </w:tcPr>
          <w:p w14:paraId="7C47A333" w14:textId="77777777" w:rsidR="00C52449" w:rsidRPr="00C52449" w:rsidRDefault="00C52449" w:rsidP="00C52449">
            <w:pPr>
              <w:spacing w:after="0"/>
              <w:rPr>
                <w:sz w:val="18"/>
                <w:szCs w:val="18"/>
              </w:rPr>
            </w:pPr>
            <w:r w:rsidRPr="00C52449">
              <w:rPr>
                <w:sz w:val="18"/>
                <w:szCs w:val="18"/>
              </w:rPr>
              <w:t>14.9 (</w:t>
            </w:r>
            <w:r w:rsidRPr="00C52449">
              <w:rPr>
                <w:rFonts w:cstheme="minorHAnsi"/>
                <w:sz w:val="18"/>
                <w:szCs w:val="18"/>
              </w:rPr>
              <w:t>±</w:t>
            </w:r>
            <w:r w:rsidRPr="00C52449">
              <w:rPr>
                <w:sz w:val="18"/>
                <w:szCs w:val="18"/>
              </w:rPr>
              <w:t>11.1)</w:t>
            </w:r>
          </w:p>
        </w:tc>
      </w:tr>
      <w:tr w:rsidR="00C52449" w:rsidRPr="00C52449" w14:paraId="1E9945BB" w14:textId="77777777" w:rsidTr="00C52449">
        <w:tc>
          <w:tcPr>
            <w:tcW w:w="2143" w:type="dxa"/>
            <w:vMerge/>
            <w:shd w:val="clear" w:color="auto" w:fill="F2F2F2" w:themeFill="background1" w:themeFillShade="F2"/>
          </w:tcPr>
          <w:p w14:paraId="182314D6" w14:textId="77777777" w:rsidR="00C52449" w:rsidRPr="00C52449" w:rsidRDefault="00C52449" w:rsidP="00C52449">
            <w:pPr>
              <w:spacing w:after="0"/>
              <w:rPr>
                <w:sz w:val="18"/>
                <w:szCs w:val="18"/>
              </w:rPr>
            </w:pPr>
          </w:p>
        </w:tc>
        <w:tc>
          <w:tcPr>
            <w:tcW w:w="1866" w:type="dxa"/>
            <w:shd w:val="clear" w:color="auto" w:fill="F2F2F2" w:themeFill="background1" w:themeFillShade="F2"/>
          </w:tcPr>
          <w:p w14:paraId="14E3167C" w14:textId="77777777" w:rsidR="00C52449" w:rsidRPr="00C52449" w:rsidRDefault="00C52449" w:rsidP="00C52449">
            <w:pPr>
              <w:spacing w:after="0"/>
              <w:rPr>
                <w:i/>
                <w:iCs/>
                <w:sz w:val="18"/>
                <w:szCs w:val="18"/>
              </w:rPr>
            </w:pPr>
            <w:r w:rsidRPr="00C52449">
              <w:rPr>
                <w:i/>
                <w:iCs/>
                <w:sz w:val="18"/>
                <w:szCs w:val="18"/>
              </w:rPr>
              <w:t>Min     Max</w:t>
            </w:r>
          </w:p>
        </w:tc>
        <w:tc>
          <w:tcPr>
            <w:tcW w:w="2223" w:type="dxa"/>
            <w:shd w:val="clear" w:color="auto" w:fill="F2F2F2" w:themeFill="background1" w:themeFillShade="F2"/>
          </w:tcPr>
          <w:p w14:paraId="66E2441F" w14:textId="77777777" w:rsidR="00C52449" w:rsidRPr="00C52449" w:rsidRDefault="00C52449" w:rsidP="00C52449">
            <w:pPr>
              <w:spacing w:after="0"/>
              <w:rPr>
                <w:sz w:val="18"/>
                <w:szCs w:val="18"/>
              </w:rPr>
            </w:pPr>
            <w:r w:rsidRPr="00C52449">
              <w:rPr>
                <w:sz w:val="18"/>
                <w:szCs w:val="18"/>
              </w:rPr>
              <w:t>1.0      44.0</w:t>
            </w:r>
          </w:p>
        </w:tc>
        <w:tc>
          <w:tcPr>
            <w:tcW w:w="2086" w:type="dxa"/>
            <w:shd w:val="clear" w:color="auto" w:fill="F2F2F2" w:themeFill="background1" w:themeFillShade="F2"/>
          </w:tcPr>
          <w:p w14:paraId="115C587E" w14:textId="77777777" w:rsidR="00C52449" w:rsidRPr="00C52449" w:rsidRDefault="00C52449" w:rsidP="00C52449">
            <w:pPr>
              <w:spacing w:after="0"/>
              <w:rPr>
                <w:sz w:val="18"/>
                <w:szCs w:val="18"/>
              </w:rPr>
            </w:pPr>
            <w:r w:rsidRPr="00C52449">
              <w:rPr>
                <w:sz w:val="18"/>
                <w:szCs w:val="18"/>
              </w:rPr>
              <w:t>1.0     46.0</w:t>
            </w:r>
          </w:p>
        </w:tc>
        <w:tc>
          <w:tcPr>
            <w:tcW w:w="2151" w:type="dxa"/>
            <w:shd w:val="clear" w:color="auto" w:fill="F2F2F2" w:themeFill="background1" w:themeFillShade="F2"/>
          </w:tcPr>
          <w:p w14:paraId="1EBB9D96" w14:textId="77777777" w:rsidR="00C52449" w:rsidRPr="00C52449" w:rsidRDefault="00C52449" w:rsidP="00C52449">
            <w:pPr>
              <w:spacing w:after="0"/>
              <w:rPr>
                <w:sz w:val="18"/>
                <w:szCs w:val="18"/>
              </w:rPr>
            </w:pPr>
            <w:r w:rsidRPr="00C52449">
              <w:rPr>
                <w:sz w:val="18"/>
                <w:szCs w:val="18"/>
              </w:rPr>
              <w:t>1.0     46.0</w:t>
            </w:r>
          </w:p>
        </w:tc>
      </w:tr>
      <w:tr w:rsidR="00C52449" w:rsidRPr="00C52449" w14:paraId="11DB6560" w14:textId="77777777" w:rsidTr="00C52449">
        <w:tc>
          <w:tcPr>
            <w:tcW w:w="2143" w:type="dxa"/>
            <w:vMerge/>
            <w:shd w:val="clear" w:color="auto" w:fill="F2F2F2" w:themeFill="background1" w:themeFillShade="F2"/>
          </w:tcPr>
          <w:p w14:paraId="7914E049" w14:textId="77777777" w:rsidR="00C52449" w:rsidRPr="00C52449" w:rsidRDefault="00C52449" w:rsidP="00C52449">
            <w:pPr>
              <w:spacing w:after="0"/>
              <w:rPr>
                <w:sz w:val="18"/>
                <w:szCs w:val="18"/>
              </w:rPr>
            </w:pPr>
          </w:p>
        </w:tc>
        <w:tc>
          <w:tcPr>
            <w:tcW w:w="1866" w:type="dxa"/>
            <w:shd w:val="clear" w:color="auto" w:fill="F2F2F2" w:themeFill="background1" w:themeFillShade="F2"/>
          </w:tcPr>
          <w:p w14:paraId="30ED4A0E" w14:textId="77777777" w:rsidR="00C52449" w:rsidRPr="00C52449" w:rsidRDefault="00C52449" w:rsidP="00C52449">
            <w:pPr>
              <w:spacing w:after="0"/>
              <w:rPr>
                <w:i/>
                <w:iCs/>
                <w:sz w:val="18"/>
                <w:szCs w:val="18"/>
              </w:rPr>
            </w:pPr>
            <w:r w:rsidRPr="00C52449">
              <w:rPr>
                <w:i/>
                <w:iCs/>
                <w:sz w:val="18"/>
                <w:szCs w:val="18"/>
              </w:rPr>
              <w:t>Median</w:t>
            </w:r>
          </w:p>
        </w:tc>
        <w:tc>
          <w:tcPr>
            <w:tcW w:w="2223" w:type="dxa"/>
            <w:shd w:val="clear" w:color="auto" w:fill="F2F2F2" w:themeFill="background1" w:themeFillShade="F2"/>
          </w:tcPr>
          <w:p w14:paraId="1A3EC68B" w14:textId="77777777" w:rsidR="00C52449" w:rsidRPr="00C52449" w:rsidRDefault="00C52449" w:rsidP="00C52449">
            <w:pPr>
              <w:spacing w:after="0"/>
              <w:rPr>
                <w:sz w:val="18"/>
                <w:szCs w:val="18"/>
              </w:rPr>
            </w:pPr>
            <w:r w:rsidRPr="00C52449">
              <w:rPr>
                <w:sz w:val="18"/>
                <w:szCs w:val="18"/>
              </w:rPr>
              <w:t>14.0</w:t>
            </w:r>
          </w:p>
        </w:tc>
        <w:tc>
          <w:tcPr>
            <w:tcW w:w="2086" w:type="dxa"/>
            <w:shd w:val="clear" w:color="auto" w:fill="F2F2F2" w:themeFill="background1" w:themeFillShade="F2"/>
          </w:tcPr>
          <w:p w14:paraId="75537299" w14:textId="77777777" w:rsidR="00C52449" w:rsidRPr="00C52449" w:rsidRDefault="00C52449" w:rsidP="00C52449">
            <w:pPr>
              <w:spacing w:after="0"/>
              <w:rPr>
                <w:sz w:val="18"/>
                <w:szCs w:val="18"/>
              </w:rPr>
            </w:pPr>
            <w:r w:rsidRPr="00C52449">
              <w:rPr>
                <w:sz w:val="18"/>
                <w:szCs w:val="18"/>
              </w:rPr>
              <w:t>11.0</w:t>
            </w:r>
          </w:p>
        </w:tc>
        <w:tc>
          <w:tcPr>
            <w:tcW w:w="2151" w:type="dxa"/>
            <w:shd w:val="clear" w:color="auto" w:fill="F2F2F2" w:themeFill="background1" w:themeFillShade="F2"/>
          </w:tcPr>
          <w:p w14:paraId="1D6048F3" w14:textId="77777777" w:rsidR="00C52449" w:rsidRPr="00C52449" w:rsidRDefault="00C52449" w:rsidP="00C52449">
            <w:pPr>
              <w:spacing w:after="0"/>
              <w:rPr>
                <w:sz w:val="18"/>
                <w:szCs w:val="18"/>
              </w:rPr>
            </w:pPr>
            <w:r w:rsidRPr="00C52449">
              <w:rPr>
                <w:sz w:val="18"/>
                <w:szCs w:val="18"/>
              </w:rPr>
              <w:t>13.0</w:t>
            </w:r>
          </w:p>
        </w:tc>
      </w:tr>
      <w:tr w:rsidR="00C52449" w:rsidRPr="00C52449" w14:paraId="00664926" w14:textId="77777777" w:rsidTr="00C52449">
        <w:tc>
          <w:tcPr>
            <w:tcW w:w="2143" w:type="dxa"/>
            <w:vMerge/>
            <w:shd w:val="clear" w:color="auto" w:fill="F2F2F2" w:themeFill="background1" w:themeFillShade="F2"/>
          </w:tcPr>
          <w:p w14:paraId="28CCD836" w14:textId="77777777" w:rsidR="00C52449" w:rsidRPr="00C52449" w:rsidRDefault="00C52449" w:rsidP="00C52449">
            <w:pPr>
              <w:spacing w:after="0"/>
              <w:rPr>
                <w:sz w:val="18"/>
                <w:szCs w:val="18"/>
              </w:rPr>
            </w:pPr>
          </w:p>
        </w:tc>
        <w:tc>
          <w:tcPr>
            <w:tcW w:w="1866" w:type="dxa"/>
            <w:shd w:val="clear" w:color="auto" w:fill="F2F2F2" w:themeFill="background1" w:themeFillShade="F2"/>
          </w:tcPr>
          <w:p w14:paraId="558F5C45" w14:textId="77777777" w:rsidR="00C52449" w:rsidRPr="00C52449" w:rsidRDefault="00C52449" w:rsidP="00C52449">
            <w:pPr>
              <w:spacing w:after="0"/>
              <w:rPr>
                <w:rFonts w:cstheme="minorBidi"/>
                <w:i/>
                <w:iCs/>
                <w:sz w:val="18"/>
                <w:szCs w:val="18"/>
              </w:rPr>
            </w:pPr>
            <w:r w:rsidRPr="00C52449">
              <w:rPr>
                <w:i/>
                <w:iCs/>
                <w:sz w:val="18"/>
                <w:szCs w:val="18"/>
              </w:rPr>
              <w:t>Q3; Q1 (IQR)</w:t>
            </w:r>
          </w:p>
        </w:tc>
        <w:tc>
          <w:tcPr>
            <w:tcW w:w="2223" w:type="dxa"/>
            <w:shd w:val="clear" w:color="auto" w:fill="F2F2F2" w:themeFill="background1" w:themeFillShade="F2"/>
          </w:tcPr>
          <w:p w14:paraId="77D395EF" w14:textId="77777777" w:rsidR="00C52449" w:rsidRPr="00C52449" w:rsidRDefault="00C52449" w:rsidP="00C52449">
            <w:pPr>
              <w:spacing w:after="0"/>
              <w:rPr>
                <w:sz w:val="18"/>
                <w:szCs w:val="18"/>
              </w:rPr>
            </w:pPr>
            <w:r w:rsidRPr="00C52449">
              <w:rPr>
                <w:sz w:val="18"/>
                <w:szCs w:val="18"/>
              </w:rPr>
              <w:t>24.0, 7.0 (17.0)</w:t>
            </w:r>
          </w:p>
        </w:tc>
        <w:tc>
          <w:tcPr>
            <w:tcW w:w="2086" w:type="dxa"/>
            <w:shd w:val="clear" w:color="auto" w:fill="F2F2F2" w:themeFill="background1" w:themeFillShade="F2"/>
          </w:tcPr>
          <w:p w14:paraId="0B2BEDFC" w14:textId="77777777" w:rsidR="00C52449" w:rsidRPr="00C52449" w:rsidRDefault="00C52449" w:rsidP="00C52449">
            <w:pPr>
              <w:spacing w:after="0"/>
              <w:rPr>
                <w:sz w:val="18"/>
                <w:szCs w:val="18"/>
              </w:rPr>
            </w:pPr>
            <w:r w:rsidRPr="00C52449">
              <w:rPr>
                <w:sz w:val="18"/>
                <w:szCs w:val="18"/>
              </w:rPr>
              <w:t>21.0, 5.0 (16.0)</w:t>
            </w:r>
          </w:p>
        </w:tc>
        <w:tc>
          <w:tcPr>
            <w:tcW w:w="2151" w:type="dxa"/>
            <w:shd w:val="clear" w:color="auto" w:fill="F2F2F2" w:themeFill="background1" w:themeFillShade="F2"/>
          </w:tcPr>
          <w:p w14:paraId="2F558F46" w14:textId="77777777" w:rsidR="00C52449" w:rsidRPr="00C52449" w:rsidRDefault="00C52449" w:rsidP="00C52449">
            <w:pPr>
              <w:spacing w:after="0"/>
              <w:rPr>
                <w:sz w:val="18"/>
                <w:szCs w:val="18"/>
              </w:rPr>
            </w:pPr>
            <w:r w:rsidRPr="00C52449">
              <w:rPr>
                <w:sz w:val="18"/>
                <w:szCs w:val="18"/>
              </w:rPr>
              <w:t>22.0, 5.8 (16.3)</w:t>
            </w:r>
          </w:p>
        </w:tc>
      </w:tr>
      <w:tr w:rsidR="00C52449" w:rsidRPr="00C52449" w14:paraId="154CA77E" w14:textId="77777777" w:rsidTr="00C52449">
        <w:tc>
          <w:tcPr>
            <w:tcW w:w="2143" w:type="dxa"/>
            <w:vMerge w:val="restart"/>
            <w:shd w:val="clear" w:color="auto" w:fill="FFFFFF" w:themeFill="background1"/>
          </w:tcPr>
          <w:p w14:paraId="6F10ECAD" w14:textId="1819F036" w:rsidR="00C52449" w:rsidRPr="00C52449" w:rsidRDefault="00C52449" w:rsidP="00C52449">
            <w:pPr>
              <w:spacing w:after="0"/>
              <w:rPr>
                <w:sz w:val="18"/>
                <w:szCs w:val="18"/>
              </w:rPr>
            </w:pPr>
            <w:r w:rsidRPr="00C52449">
              <w:rPr>
                <w:sz w:val="18"/>
                <w:szCs w:val="18"/>
              </w:rPr>
              <w:t>Employment status</w:t>
            </w:r>
          </w:p>
        </w:tc>
        <w:tc>
          <w:tcPr>
            <w:tcW w:w="1866" w:type="dxa"/>
            <w:shd w:val="clear" w:color="auto" w:fill="FFFFFF" w:themeFill="background1"/>
          </w:tcPr>
          <w:p w14:paraId="775499B0" w14:textId="77777777" w:rsidR="00C52449" w:rsidRPr="00C52449" w:rsidRDefault="00C52449" w:rsidP="00C52449">
            <w:pPr>
              <w:spacing w:after="0"/>
              <w:rPr>
                <w:i/>
                <w:iCs/>
                <w:sz w:val="18"/>
                <w:szCs w:val="18"/>
              </w:rPr>
            </w:pPr>
            <w:r w:rsidRPr="00C52449">
              <w:rPr>
                <w:i/>
                <w:iCs/>
                <w:sz w:val="18"/>
                <w:szCs w:val="18"/>
              </w:rPr>
              <w:t>Full time</w:t>
            </w:r>
          </w:p>
        </w:tc>
        <w:tc>
          <w:tcPr>
            <w:tcW w:w="2223" w:type="dxa"/>
            <w:shd w:val="clear" w:color="auto" w:fill="FFFFFF" w:themeFill="background1"/>
          </w:tcPr>
          <w:p w14:paraId="0398F24C" w14:textId="77777777" w:rsidR="00C52449" w:rsidRPr="00C52449" w:rsidRDefault="00C52449" w:rsidP="00C52449">
            <w:pPr>
              <w:spacing w:after="0"/>
              <w:rPr>
                <w:sz w:val="18"/>
                <w:szCs w:val="18"/>
              </w:rPr>
            </w:pPr>
            <w:r w:rsidRPr="00C52449">
              <w:rPr>
                <w:sz w:val="18"/>
                <w:szCs w:val="18"/>
              </w:rPr>
              <w:t>51 (71.8)</w:t>
            </w:r>
          </w:p>
        </w:tc>
        <w:tc>
          <w:tcPr>
            <w:tcW w:w="2086" w:type="dxa"/>
            <w:shd w:val="clear" w:color="auto" w:fill="FFFFFF" w:themeFill="background1"/>
          </w:tcPr>
          <w:p w14:paraId="1D93FCBE" w14:textId="77777777" w:rsidR="00C52449" w:rsidRPr="00C52449" w:rsidRDefault="00C52449" w:rsidP="00C52449">
            <w:pPr>
              <w:spacing w:after="0"/>
              <w:rPr>
                <w:sz w:val="18"/>
                <w:szCs w:val="18"/>
              </w:rPr>
            </w:pPr>
            <w:r w:rsidRPr="00C52449">
              <w:rPr>
                <w:sz w:val="18"/>
                <w:szCs w:val="18"/>
              </w:rPr>
              <w:t>71 (85.5)</w:t>
            </w:r>
          </w:p>
        </w:tc>
        <w:tc>
          <w:tcPr>
            <w:tcW w:w="2151" w:type="dxa"/>
            <w:shd w:val="clear" w:color="auto" w:fill="FFFFFF" w:themeFill="background1"/>
          </w:tcPr>
          <w:p w14:paraId="5153C22A" w14:textId="77777777" w:rsidR="00C52449" w:rsidRPr="00C52449" w:rsidRDefault="00C52449" w:rsidP="00C52449">
            <w:pPr>
              <w:spacing w:after="0"/>
              <w:rPr>
                <w:sz w:val="18"/>
                <w:szCs w:val="18"/>
              </w:rPr>
            </w:pPr>
            <w:r w:rsidRPr="00C52449">
              <w:rPr>
                <w:sz w:val="18"/>
                <w:szCs w:val="18"/>
              </w:rPr>
              <w:t>122 (79.2)</w:t>
            </w:r>
          </w:p>
        </w:tc>
      </w:tr>
      <w:tr w:rsidR="00C52449" w:rsidRPr="00C52449" w14:paraId="6EA3F2FC" w14:textId="77777777" w:rsidTr="00C52449">
        <w:tc>
          <w:tcPr>
            <w:tcW w:w="2143" w:type="dxa"/>
            <w:vMerge/>
            <w:shd w:val="clear" w:color="auto" w:fill="FFFFFF" w:themeFill="background1"/>
          </w:tcPr>
          <w:p w14:paraId="38C24545" w14:textId="77777777" w:rsidR="00C52449" w:rsidRPr="00C52449" w:rsidRDefault="00C52449" w:rsidP="00C52449">
            <w:pPr>
              <w:spacing w:after="0"/>
              <w:rPr>
                <w:sz w:val="18"/>
                <w:szCs w:val="18"/>
              </w:rPr>
            </w:pPr>
          </w:p>
        </w:tc>
        <w:tc>
          <w:tcPr>
            <w:tcW w:w="1866" w:type="dxa"/>
            <w:shd w:val="clear" w:color="auto" w:fill="FFFFFF" w:themeFill="background1"/>
          </w:tcPr>
          <w:p w14:paraId="0FE84043" w14:textId="36210AC1" w:rsidR="00C52449" w:rsidRPr="00C52449" w:rsidRDefault="00C52449" w:rsidP="00C52449">
            <w:pPr>
              <w:spacing w:after="0"/>
              <w:rPr>
                <w:i/>
                <w:iCs/>
                <w:sz w:val="18"/>
                <w:szCs w:val="18"/>
              </w:rPr>
            </w:pPr>
            <w:r w:rsidRPr="00C52449">
              <w:rPr>
                <w:i/>
                <w:iCs/>
                <w:sz w:val="18"/>
                <w:szCs w:val="18"/>
              </w:rPr>
              <w:t>Part time</w:t>
            </w:r>
          </w:p>
        </w:tc>
        <w:tc>
          <w:tcPr>
            <w:tcW w:w="2223" w:type="dxa"/>
            <w:shd w:val="clear" w:color="auto" w:fill="FFFFFF" w:themeFill="background1"/>
          </w:tcPr>
          <w:p w14:paraId="5BF5F5CC" w14:textId="77777777" w:rsidR="00C52449" w:rsidRPr="00C52449" w:rsidRDefault="00C52449" w:rsidP="00C52449">
            <w:pPr>
              <w:spacing w:after="0"/>
              <w:rPr>
                <w:sz w:val="18"/>
                <w:szCs w:val="18"/>
              </w:rPr>
            </w:pPr>
            <w:r w:rsidRPr="00C52449">
              <w:rPr>
                <w:sz w:val="18"/>
                <w:szCs w:val="18"/>
              </w:rPr>
              <w:t>16 (22.5)</w:t>
            </w:r>
          </w:p>
        </w:tc>
        <w:tc>
          <w:tcPr>
            <w:tcW w:w="2086" w:type="dxa"/>
            <w:shd w:val="clear" w:color="auto" w:fill="FFFFFF" w:themeFill="background1"/>
          </w:tcPr>
          <w:p w14:paraId="05E37A70" w14:textId="77777777" w:rsidR="00C52449" w:rsidRPr="00C52449" w:rsidRDefault="00C52449" w:rsidP="00C52449">
            <w:pPr>
              <w:spacing w:after="0"/>
              <w:rPr>
                <w:sz w:val="18"/>
                <w:szCs w:val="18"/>
              </w:rPr>
            </w:pPr>
            <w:r w:rsidRPr="00C52449">
              <w:rPr>
                <w:sz w:val="18"/>
                <w:szCs w:val="18"/>
              </w:rPr>
              <w:t>10 (12.0)</w:t>
            </w:r>
          </w:p>
        </w:tc>
        <w:tc>
          <w:tcPr>
            <w:tcW w:w="2151" w:type="dxa"/>
            <w:shd w:val="clear" w:color="auto" w:fill="FFFFFF" w:themeFill="background1"/>
          </w:tcPr>
          <w:p w14:paraId="02DCE0AD" w14:textId="77777777" w:rsidR="00C52449" w:rsidRPr="00C52449" w:rsidRDefault="00C52449" w:rsidP="00C52449">
            <w:pPr>
              <w:spacing w:after="0"/>
              <w:rPr>
                <w:sz w:val="18"/>
                <w:szCs w:val="18"/>
              </w:rPr>
            </w:pPr>
            <w:r w:rsidRPr="00C52449">
              <w:rPr>
                <w:sz w:val="18"/>
                <w:szCs w:val="18"/>
              </w:rPr>
              <w:t>26 (16.9)</w:t>
            </w:r>
          </w:p>
        </w:tc>
      </w:tr>
      <w:tr w:rsidR="00C52449" w:rsidRPr="00C52449" w14:paraId="4ADBE1D4" w14:textId="77777777" w:rsidTr="00C52449">
        <w:tc>
          <w:tcPr>
            <w:tcW w:w="2143" w:type="dxa"/>
            <w:vMerge/>
            <w:shd w:val="clear" w:color="auto" w:fill="FFFFFF" w:themeFill="background1"/>
          </w:tcPr>
          <w:p w14:paraId="22AD98D9" w14:textId="77777777" w:rsidR="00C52449" w:rsidRPr="00C52449" w:rsidRDefault="00C52449" w:rsidP="00C52449">
            <w:pPr>
              <w:spacing w:after="0"/>
              <w:rPr>
                <w:sz w:val="18"/>
                <w:szCs w:val="18"/>
              </w:rPr>
            </w:pPr>
          </w:p>
        </w:tc>
        <w:tc>
          <w:tcPr>
            <w:tcW w:w="1866" w:type="dxa"/>
            <w:shd w:val="clear" w:color="auto" w:fill="FFFFFF" w:themeFill="background1"/>
          </w:tcPr>
          <w:p w14:paraId="78CD8B94" w14:textId="77777777" w:rsidR="00C52449" w:rsidRPr="00C52449" w:rsidRDefault="00C52449" w:rsidP="00C52449">
            <w:pPr>
              <w:spacing w:after="0"/>
              <w:rPr>
                <w:i/>
                <w:iCs/>
                <w:sz w:val="18"/>
                <w:szCs w:val="18"/>
              </w:rPr>
            </w:pPr>
            <w:r w:rsidRPr="00C52449">
              <w:rPr>
                <w:i/>
                <w:iCs/>
                <w:sz w:val="18"/>
                <w:szCs w:val="18"/>
              </w:rPr>
              <w:t>Casual</w:t>
            </w:r>
          </w:p>
        </w:tc>
        <w:tc>
          <w:tcPr>
            <w:tcW w:w="2223" w:type="dxa"/>
            <w:shd w:val="clear" w:color="auto" w:fill="FFFFFF" w:themeFill="background1"/>
          </w:tcPr>
          <w:p w14:paraId="0070A94D" w14:textId="77777777" w:rsidR="00C52449" w:rsidRPr="00C52449" w:rsidRDefault="00C52449" w:rsidP="00C52449">
            <w:pPr>
              <w:spacing w:after="0"/>
              <w:rPr>
                <w:sz w:val="18"/>
                <w:szCs w:val="18"/>
              </w:rPr>
            </w:pPr>
            <w:r w:rsidRPr="00C52449">
              <w:rPr>
                <w:sz w:val="18"/>
                <w:szCs w:val="18"/>
              </w:rPr>
              <w:t>4 (5.6)</w:t>
            </w:r>
          </w:p>
        </w:tc>
        <w:tc>
          <w:tcPr>
            <w:tcW w:w="2086" w:type="dxa"/>
            <w:shd w:val="clear" w:color="auto" w:fill="FFFFFF" w:themeFill="background1"/>
          </w:tcPr>
          <w:p w14:paraId="7D1B9E40" w14:textId="77777777" w:rsidR="00C52449" w:rsidRPr="00C52449" w:rsidRDefault="00C52449" w:rsidP="00C52449">
            <w:pPr>
              <w:spacing w:after="0"/>
              <w:rPr>
                <w:sz w:val="18"/>
                <w:szCs w:val="18"/>
              </w:rPr>
            </w:pPr>
            <w:r w:rsidRPr="00C52449">
              <w:rPr>
                <w:sz w:val="18"/>
                <w:szCs w:val="18"/>
              </w:rPr>
              <w:t>2 (2.4)</w:t>
            </w:r>
          </w:p>
        </w:tc>
        <w:tc>
          <w:tcPr>
            <w:tcW w:w="2151" w:type="dxa"/>
            <w:shd w:val="clear" w:color="auto" w:fill="FFFFFF" w:themeFill="background1"/>
          </w:tcPr>
          <w:p w14:paraId="2792EEB2" w14:textId="77777777" w:rsidR="00C52449" w:rsidRPr="00C52449" w:rsidRDefault="00C52449" w:rsidP="00C52449">
            <w:pPr>
              <w:spacing w:after="0"/>
              <w:rPr>
                <w:sz w:val="18"/>
                <w:szCs w:val="18"/>
              </w:rPr>
            </w:pPr>
            <w:r w:rsidRPr="00C52449">
              <w:rPr>
                <w:sz w:val="18"/>
                <w:szCs w:val="18"/>
              </w:rPr>
              <w:t>6 (3.9)</w:t>
            </w:r>
          </w:p>
        </w:tc>
      </w:tr>
      <w:tr w:rsidR="00C52449" w:rsidRPr="00C52449" w14:paraId="0DED9A23" w14:textId="77777777" w:rsidTr="00C52449">
        <w:tc>
          <w:tcPr>
            <w:tcW w:w="2143" w:type="dxa"/>
            <w:vMerge w:val="restart"/>
            <w:shd w:val="clear" w:color="auto" w:fill="F2F2F2" w:themeFill="background1" w:themeFillShade="F2"/>
          </w:tcPr>
          <w:p w14:paraId="70736093" w14:textId="2CA65E5D" w:rsidR="00C52449" w:rsidRPr="00C52449" w:rsidRDefault="00C52449" w:rsidP="00C52449">
            <w:pPr>
              <w:spacing w:after="0"/>
              <w:rPr>
                <w:sz w:val="18"/>
                <w:szCs w:val="18"/>
              </w:rPr>
            </w:pPr>
            <w:r w:rsidRPr="00C52449">
              <w:rPr>
                <w:sz w:val="18"/>
                <w:szCs w:val="18"/>
              </w:rPr>
              <w:t>Employment position</w:t>
            </w:r>
          </w:p>
        </w:tc>
        <w:tc>
          <w:tcPr>
            <w:tcW w:w="1866" w:type="dxa"/>
            <w:shd w:val="clear" w:color="auto" w:fill="F2F2F2" w:themeFill="background1" w:themeFillShade="F2"/>
          </w:tcPr>
          <w:p w14:paraId="154CCA16" w14:textId="77777777" w:rsidR="00C52449" w:rsidRPr="00C52449" w:rsidRDefault="00C52449" w:rsidP="00C52449">
            <w:pPr>
              <w:spacing w:after="0"/>
              <w:rPr>
                <w:i/>
                <w:iCs/>
                <w:sz w:val="18"/>
                <w:szCs w:val="18"/>
              </w:rPr>
            </w:pPr>
            <w:r w:rsidRPr="00C52449">
              <w:rPr>
                <w:i/>
                <w:iCs/>
                <w:sz w:val="18"/>
                <w:szCs w:val="18"/>
              </w:rPr>
              <w:t>Owner</w:t>
            </w:r>
          </w:p>
        </w:tc>
        <w:tc>
          <w:tcPr>
            <w:tcW w:w="2223" w:type="dxa"/>
            <w:shd w:val="clear" w:color="auto" w:fill="F2F2F2" w:themeFill="background1" w:themeFillShade="F2"/>
          </w:tcPr>
          <w:p w14:paraId="3DF16A03" w14:textId="77777777" w:rsidR="00C52449" w:rsidRPr="00C52449" w:rsidRDefault="00C52449" w:rsidP="00C52449">
            <w:pPr>
              <w:spacing w:after="0"/>
              <w:rPr>
                <w:sz w:val="18"/>
                <w:szCs w:val="18"/>
              </w:rPr>
            </w:pPr>
            <w:r w:rsidRPr="00C52449">
              <w:rPr>
                <w:sz w:val="18"/>
                <w:szCs w:val="18"/>
              </w:rPr>
              <w:t>30 (42.3)</w:t>
            </w:r>
          </w:p>
        </w:tc>
        <w:tc>
          <w:tcPr>
            <w:tcW w:w="2086" w:type="dxa"/>
            <w:shd w:val="clear" w:color="auto" w:fill="F2F2F2" w:themeFill="background1" w:themeFillShade="F2"/>
          </w:tcPr>
          <w:p w14:paraId="717CBB85" w14:textId="77777777" w:rsidR="00C52449" w:rsidRPr="00C52449" w:rsidRDefault="00C52449" w:rsidP="00C52449">
            <w:pPr>
              <w:spacing w:after="0"/>
              <w:rPr>
                <w:sz w:val="18"/>
                <w:szCs w:val="18"/>
              </w:rPr>
            </w:pPr>
            <w:r w:rsidRPr="00C52449">
              <w:rPr>
                <w:sz w:val="18"/>
                <w:szCs w:val="18"/>
              </w:rPr>
              <w:t>34 (41.0)</w:t>
            </w:r>
          </w:p>
        </w:tc>
        <w:tc>
          <w:tcPr>
            <w:tcW w:w="2151" w:type="dxa"/>
            <w:shd w:val="clear" w:color="auto" w:fill="F2F2F2" w:themeFill="background1" w:themeFillShade="F2"/>
          </w:tcPr>
          <w:p w14:paraId="5932D3A1" w14:textId="77777777" w:rsidR="00C52449" w:rsidRPr="00C52449" w:rsidRDefault="00C52449" w:rsidP="00C52449">
            <w:pPr>
              <w:spacing w:after="0"/>
              <w:rPr>
                <w:sz w:val="18"/>
                <w:szCs w:val="18"/>
              </w:rPr>
            </w:pPr>
            <w:r w:rsidRPr="00C52449">
              <w:rPr>
                <w:sz w:val="18"/>
                <w:szCs w:val="18"/>
              </w:rPr>
              <w:t>64 (41.6)</w:t>
            </w:r>
          </w:p>
        </w:tc>
      </w:tr>
      <w:tr w:rsidR="00C52449" w:rsidRPr="00C52449" w14:paraId="37444AD3" w14:textId="77777777" w:rsidTr="00C52449">
        <w:tc>
          <w:tcPr>
            <w:tcW w:w="2143" w:type="dxa"/>
            <w:vMerge/>
            <w:shd w:val="clear" w:color="auto" w:fill="F2F2F2" w:themeFill="background1" w:themeFillShade="F2"/>
          </w:tcPr>
          <w:p w14:paraId="6F3EF19A" w14:textId="77777777" w:rsidR="00C52449" w:rsidRPr="00C52449" w:rsidRDefault="00C52449" w:rsidP="00C52449">
            <w:pPr>
              <w:spacing w:after="0"/>
              <w:rPr>
                <w:sz w:val="18"/>
                <w:szCs w:val="18"/>
              </w:rPr>
            </w:pPr>
          </w:p>
        </w:tc>
        <w:tc>
          <w:tcPr>
            <w:tcW w:w="1866" w:type="dxa"/>
            <w:shd w:val="clear" w:color="auto" w:fill="F2F2F2" w:themeFill="background1" w:themeFillShade="F2"/>
          </w:tcPr>
          <w:p w14:paraId="5CC78652" w14:textId="77777777" w:rsidR="00C52449" w:rsidRPr="00C52449" w:rsidRDefault="00C52449" w:rsidP="00C52449">
            <w:pPr>
              <w:spacing w:after="0"/>
              <w:rPr>
                <w:i/>
                <w:iCs/>
                <w:sz w:val="18"/>
                <w:szCs w:val="18"/>
              </w:rPr>
            </w:pPr>
            <w:r w:rsidRPr="00C52449">
              <w:rPr>
                <w:i/>
                <w:iCs/>
                <w:sz w:val="18"/>
                <w:szCs w:val="18"/>
              </w:rPr>
              <w:t>Manager</w:t>
            </w:r>
          </w:p>
        </w:tc>
        <w:tc>
          <w:tcPr>
            <w:tcW w:w="2223" w:type="dxa"/>
            <w:shd w:val="clear" w:color="auto" w:fill="F2F2F2" w:themeFill="background1" w:themeFillShade="F2"/>
          </w:tcPr>
          <w:p w14:paraId="6D78EED9" w14:textId="77777777" w:rsidR="00C52449" w:rsidRPr="00C52449" w:rsidRDefault="00C52449" w:rsidP="00C52449">
            <w:pPr>
              <w:spacing w:after="0"/>
              <w:rPr>
                <w:sz w:val="18"/>
                <w:szCs w:val="18"/>
              </w:rPr>
            </w:pPr>
            <w:r w:rsidRPr="00C52449">
              <w:rPr>
                <w:sz w:val="18"/>
                <w:szCs w:val="18"/>
              </w:rPr>
              <w:t>7 (9.9)</w:t>
            </w:r>
          </w:p>
        </w:tc>
        <w:tc>
          <w:tcPr>
            <w:tcW w:w="2086" w:type="dxa"/>
            <w:shd w:val="clear" w:color="auto" w:fill="F2F2F2" w:themeFill="background1" w:themeFillShade="F2"/>
          </w:tcPr>
          <w:p w14:paraId="536FECB9" w14:textId="77777777" w:rsidR="00C52449" w:rsidRPr="00C52449" w:rsidRDefault="00C52449" w:rsidP="00C52449">
            <w:pPr>
              <w:spacing w:after="0"/>
              <w:rPr>
                <w:sz w:val="18"/>
                <w:szCs w:val="18"/>
              </w:rPr>
            </w:pPr>
            <w:r w:rsidRPr="00C52449">
              <w:rPr>
                <w:sz w:val="18"/>
                <w:szCs w:val="18"/>
              </w:rPr>
              <w:t>7 (8.4)</w:t>
            </w:r>
          </w:p>
        </w:tc>
        <w:tc>
          <w:tcPr>
            <w:tcW w:w="2151" w:type="dxa"/>
            <w:shd w:val="clear" w:color="auto" w:fill="F2F2F2" w:themeFill="background1" w:themeFillShade="F2"/>
          </w:tcPr>
          <w:p w14:paraId="07D952A5" w14:textId="77777777" w:rsidR="00C52449" w:rsidRPr="00C52449" w:rsidRDefault="00C52449" w:rsidP="00C52449">
            <w:pPr>
              <w:spacing w:after="0"/>
              <w:rPr>
                <w:sz w:val="18"/>
                <w:szCs w:val="18"/>
              </w:rPr>
            </w:pPr>
            <w:r w:rsidRPr="00C52449">
              <w:rPr>
                <w:sz w:val="18"/>
                <w:szCs w:val="18"/>
              </w:rPr>
              <w:t>14 (9.1)</w:t>
            </w:r>
          </w:p>
        </w:tc>
      </w:tr>
      <w:tr w:rsidR="00C52449" w:rsidRPr="00C52449" w14:paraId="1318C9B4" w14:textId="77777777" w:rsidTr="00C52449">
        <w:tc>
          <w:tcPr>
            <w:tcW w:w="2143" w:type="dxa"/>
            <w:vMerge/>
            <w:shd w:val="clear" w:color="auto" w:fill="F2F2F2" w:themeFill="background1" w:themeFillShade="F2"/>
          </w:tcPr>
          <w:p w14:paraId="51F7540C" w14:textId="77777777" w:rsidR="00C52449" w:rsidRPr="00C52449" w:rsidRDefault="00C52449" w:rsidP="00C52449">
            <w:pPr>
              <w:spacing w:after="0"/>
              <w:rPr>
                <w:sz w:val="18"/>
                <w:szCs w:val="18"/>
              </w:rPr>
            </w:pPr>
          </w:p>
        </w:tc>
        <w:tc>
          <w:tcPr>
            <w:tcW w:w="1866" w:type="dxa"/>
            <w:shd w:val="clear" w:color="auto" w:fill="F2F2F2" w:themeFill="background1" w:themeFillShade="F2"/>
          </w:tcPr>
          <w:p w14:paraId="18603092" w14:textId="057EDDDF" w:rsidR="00C52449" w:rsidRPr="00C52449" w:rsidRDefault="00C52449" w:rsidP="00C52449">
            <w:pPr>
              <w:spacing w:after="0"/>
              <w:rPr>
                <w:i/>
                <w:iCs/>
                <w:sz w:val="18"/>
                <w:szCs w:val="18"/>
              </w:rPr>
            </w:pPr>
            <w:r w:rsidRPr="00C52449">
              <w:rPr>
                <w:i/>
                <w:iCs/>
                <w:sz w:val="18"/>
                <w:szCs w:val="18"/>
              </w:rPr>
              <w:t>Pharmacist in charge</w:t>
            </w:r>
          </w:p>
        </w:tc>
        <w:tc>
          <w:tcPr>
            <w:tcW w:w="2223" w:type="dxa"/>
            <w:shd w:val="clear" w:color="auto" w:fill="F2F2F2" w:themeFill="background1" w:themeFillShade="F2"/>
          </w:tcPr>
          <w:p w14:paraId="3D340D35" w14:textId="77777777" w:rsidR="00C52449" w:rsidRPr="00C52449" w:rsidRDefault="00C52449" w:rsidP="00C52449">
            <w:pPr>
              <w:spacing w:after="0"/>
              <w:rPr>
                <w:sz w:val="18"/>
                <w:szCs w:val="18"/>
              </w:rPr>
            </w:pPr>
            <w:r w:rsidRPr="00C52449">
              <w:rPr>
                <w:sz w:val="18"/>
                <w:szCs w:val="18"/>
              </w:rPr>
              <w:t>9 (12.7)</w:t>
            </w:r>
          </w:p>
        </w:tc>
        <w:tc>
          <w:tcPr>
            <w:tcW w:w="2086" w:type="dxa"/>
            <w:shd w:val="clear" w:color="auto" w:fill="F2F2F2" w:themeFill="background1" w:themeFillShade="F2"/>
          </w:tcPr>
          <w:p w14:paraId="10EB7EA0" w14:textId="77777777" w:rsidR="00C52449" w:rsidRPr="00C52449" w:rsidRDefault="00C52449" w:rsidP="00C52449">
            <w:pPr>
              <w:spacing w:after="0"/>
              <w:rPr>
                <w:sz w:val="18"/>
                <w:szCs w:val="18"/>
              </w:rPr>
            </w:pPr>
            <w:r w:rsidRPr="00C52449">
              <w:rPr>
                <w:sz w:val="18"/>
                <w:szCs w:val="18"/>
              </w:rPr>
              <w:t>19 (22.9)</w:t>
            </w:r>
          </w:p>
        </w:tc>
        <w:tc>
          <w:tcPr>
            <w:tcW w:w="2151" w:type="dxa"/>
            <w:shd w:val="clear" w:color="auto" w:fill="F2F2F2" w:themeFill="background1" w:themeFillShade="F2"/>
          </w:tcPr>
          <w:p w14:paraId="356587D5" w14:textId="77777777" w:rsidR="00C52449" w:rsidRPr="00C52449" w:rsidRDefault="00C52449" w:rsidP="00C52449">
            <w:pPr>
              <w:spacing w:after="0"/>
              <w:rPr>
                <w:sz w:val="18"/>
                <w:szCs w:val="18"/>
              </w:rPr>
            </w:pPr>
            <w:r w:rsidRPr="00C52449">
              <w:rPr>
                <w:sz w:val="18"/>
                <w:szCs w:val="18"/>
              </w:rPr>
              <w:t>28 (18.2)</w:t>
            </w:r>
          </w:p>
        </w:tc>
      </w:tr>
      <w:tr w:rsidR="00C52449" w:rsidRPr="00C52449" w14:paraId="2B779047" w14:textId="77777777" w:rsidTr="00C52449">
        <w:tc>
          <w:tcPr>
            <w:tcW w:w="2143" w:type="dxa"/>
            <w:vMerge/>
            <w:shd w:val="clear" w:color="auto" w:fill="F2F2F2" w:themeFill="background1" w:themeFillShade="F2"/>
          </w:tcPr>
          <w:p w14:paraId="38FEB145" w14:textId="77777777" w:rsidR="00C52449" w:rsidRPr="00C52449" w:rsidRDefault="00C52449" w:rsidP="00C52449">
            <w:pPr>
              <w:spacing w:after="0"/>
              <w:rPr>
                <w:sz w:val="18"/>
                <w:szCs w:val="18"/>
              </w:rPr>
            </w:pPr>
          </w:p>
        </w:tc>
        <w:tc>
          <w:tcPr>
            <w:tcW w:w="1866" w:type="dxa"/>
            <w:shd w:val="clear" w:color="auto" w:fill="F2F2F2" w:themeFill="background1" w:themeFillShade="F2"/>
          </w:tcPr>
          <w:p w14:paraId="1DE3645B" w14:textId="6F125D72" w:rsidR="00C52449" w:rsidRPr="00C52449" w:rsidRDefault="00C52449" w:rsidP="00C52449">
            <w:pPr>
              <w:spacing w:after="0"/>
              <w:rPr>
                <w:i/>
                <w:iCs/>
                <w:sz w:val="18"/>
                <w:szCs w:val="18"/>
              </w:rPr>
            </w:pPr>
            <w:r w:rsidRPr="00C52449">
              <w:rPr>
                <w:i/>
                <w:iCs/>
                <w:sz w:val="18"/>
                <w:szCs w:val="18"/>
              </w:rPr>
              <w:t>Employee registered Pharmacist</w:t>
            </w:r>
          </w:p>
        </w:tc>
        <w:tc>
          <w:tcPr>
            <w:tcW w:w="2223" w:type="dxa"/>
            <w:shd w:val="clear" w:color="auto" w:fill="F2F2F2" w:themeFill="background1" w:themeFillShade="F2"/>
          </w:tcPr>
          <w:p w14:paraId="378DCB0E" w14:textId="77777777" w:rsidR="00C52449" w:rsidRPr="00C52449" w:rsidRDefault="00C52449" w:rsidP="00C52449">
            <w:pPr>
              <w:spacing w:after="0"/>
              <w:rPr>
                <w:sz w:val="18"/>
                <w:szCs w:val="18"/>
              </w:rPr>
            </w:pPr>
            <w:r w:rsidRPr="00C52449">
              <w:rPr>
                <w:sz w:val="18"/>
                <w:szCs w:val="18"/>
              </w:rPr>
              <w:t>25 (35.2)</w:t>
            </w:r>
          </w:p>
        </w:tc>
        <w:tc>
          <w:tcPr>
            <w:tcW w:w="2086" w:type="dxa"/>
            <w:shd w:val="clear" w:color="auto" w:fill="F2F2F2" w:themeFill="background1" w:themeFillShade="F2"/>
          </w:tcPr>
          <w:p w14:paraId="55B3A350" w14:textId="77777777" w:rsidR="00C52449" w:rsidRPr="00C52449" w:rsidRDefault="00C52449" w:rsidP="00C52449">
            <w:pPr>
              <w:spacing w:after="0"/>
              <w:rPr>
                <w:sz w:val="18"/>
                <w:szCs w:val="18"/>
              </w:rPr>
            </w:pPr>
            <w:r w:rsidRPr="00C52449">
              <w:rPr>
                <w:sz w:val="18"/>
                <w:szCs w:val="18"/>
              </w:rPr>
              <w:t>23 (27.7)</w:t>
            </w:r>
          </w:p>
        </w:tc>
        <w:tc>
          <w:tcPr>
            <w:tcW w:w="2151" w:type="dxa"/>
            <w:shd w:val="clear" w:color="auto" w:fill="F2F2F2" w:themeFill="background1" w:themeFillShade="F2"/>
          </w:tcPr>
          <w:p w14:paraId="678D1BFC" w14:textId="77777777" w:rsidR="00C52449" w:rsidRPr="00C52449" w:rsidRDefault="00C52449" w:rsidP="00C52449">
            <w:pPr>
              <w:spacing w:after="0"/>
              <w:rPr>
                <w:sz w:val="18"/>
                <w:szCs w:val="18"/>
              </w:rPr>
            </w:pPr>
            <w:r w:rsidRPr="00C52449">
              <w:rPr>
                <w:sz w:val="18"/>
                <w:szCs w:val="18"/>
              </w:rPr>
              <w:t>48 (31.2)</w:t>
            </w:r>
          </w:p>
        </w:tc>
      </w:tr>
      <w:tr w:rsidR="00C52449" w:rsidRPr="00C52449" w14:paraId="71CF97E5" w14:textId="77777777" w:rsidTr="00C52449">
        <w:tc>
          <w:tcPr>
            <w:tcW w:w="2143" w:type="dxa"/>
            <w:vMerge w:val="restart"/>
            <w:shd w:val="clear" w:color="auto" w:fill="FFFFFF" w:themeFill="background1"/>
          </w:tcPr>
          <w:p w14:paraId="24E6C5B1" w14:textId="77777777" w:rsidR="00C52449" w:rsidRPr="00C52449" w:rsidRDefault="00C52449" w:rsidP="00C52449">
            <w:pPr>
              <w:spacing w:after="0"/>
              <w:rPr>
                <w:sz w:val="18"/>
                <w:szCs w:val="18"/>
              </w:rPr>
            </w:pPr>
            <w:r w:rsidRPr="00C52449">
              <w:rPr>
                <w:sz w:val="18"/>
                <w:szCs w:val="18"/>
              </w:rPr>
              <w:t>Education</w:t>
            </w:r>
          </w:p>
        </w:tc>
        <w:tc>
          <w:tcPr>
            <w:tcW w:w="1866" w:type="dxa"/>
            <w:shd w:val="clear" w:color="auto" w:fill="FFFFFF" w:themeFill="background1"/>
          </w:tcPr>
          <w:p w14:paraId="443ADF3B" w14:textId="77777777" w:rsidR="00C52449" w:rsidRPr="00C52449" w:rsidRDefault="00C52449" w:rsidP="00C52449">
            <w:pPr>
              <w:spacing w:after="0"/>
              <w:rPr>
                <w:i/>
                <w:iCs/>
                <w:sz w:val="18"/>
                <w:szCs w:val="18"/>
              </w:rPr>
            </w:pPr>
            <w:r w:rsidRPr="00C52449">
              <w:rPr>
                <w:i/>
                <w:iCs/>
                <w:sz w:val="18"/>
                <w:szCs w:val="18"/>
              </w:rPr>
              <w:t>Bachelors</w:t>
            </w:r>
          </w:p>
        </w:tc>
        <w:tc>
          <w:tcPr>
            <w:tcW w:w="2223" w:type="dxa"/>
            <w:shd w:val="clear" w:color="auto" w:fill="FFFFFF" w:themeFill="background1"/>
          </w:tcPr>
          <w:p w14:paraId="2192C2A9" w14:textId="77777777" w:rsidR="00C52449" w:rsidRPr="00C52449" w:rsidRDefault="00C52449" w:rsidP="00C52449">
            <w:pPr>
              <w:spacing w:after="0"/>
              <w:rPr>
                <w:sz w:val="18"/>
                <w:szCs w:val="18"/>
              </w:rPr>
            </w:pPr>
            <w:r w:rsidRPr="00C52449">
              <w:rPr>
                <w:sz w:val="18"/>
                <w:szCs w:val="18"/>
              </w:rPr>
              <w:t>56 (78.9)</w:t>
            </w:r>
          </w:p>
        </w:tc>
        <w:tc>
          <w:tcPr>
            <w:tcW w:w="2086" w:type="dxa"/>
            <w:shd w:val="clear" w:color="auto" w:fill="FFFFFF" w:themeFill="background1"/>
          </w:tcPr>
          <w:p w14:paraId="16429A46" w14:textId="77777777" w:rsidR="00C52449" w:rsidRPr="00C52449" w:rsidRDefault="00C52449" w:rsidP="00C52449">
            <w:pPr>
              <w:spacing w:after="0"/>
              <w:rPr>
                <w:sz w:val="18"/>
                <w:szCs w:val="18"/>
              </w:rPr>
            </w:pPr>
            <w:r w:rsidRPr="00C52449">
              <w:rPr>
                <w:sz w:val="18"/>
                <w:szCs w:val="18"/>
              </w:rPr>
              <w:t>66 (79.5)</w:t>
            </w:r>
          </w:p>
        </w:tc>
        <w:tc>
          <w:tcPr>
            <w:tcW w:w="2151" w:type="dxa"/>
            <w:shd w:val="clear" w:color="auto" w:fill="FFFFFF" w:themeFill="background1"/>
          </w:tcPr>
          <w:p w14:paraId="142530D8" w14:textId="77777777" w:rsidR="00C52449" w:rsidRPr="00C52449" w:rsidRDefault="00C52449" w:rsidP="00C52449">
            <w:pPr>
              <w:spacing w:after="0"/>
              <w:rPr>
                <w:sz w:val="18"/>
                <w:szCs w:val="18"/>
              </w:rPr>
            </w:pPr>
            <w:r w:rsidRPr="00C52449">
              <w:rPr>
                <w:sz w:val="18"/>
                <w:szCs w:val="18"/>
              </w:rPr>
              <w:t>122 (79.2)</w:t>
            </w:r>
          </w:p>
        </w:tc>
      </w:tr>
      <w:tr w:rsidR="00C52449" w:rsidRPr="00C52449" w14:paraId="22C61D81" w14:textId="77777777" w:rsidTr="00C52449">
        <w:tc>
          <w:tcPr>
            <w:tcW w:w="2143" w:type="dxa"/>
            <w:vMerge/>
            <w:shd w:val="clear" w:color="auto" w:fill="FFFFFF" w:themeFill="background1"/>
          </w:tcPr>
          <w:p w14:paraId="44032CB2" w14:textId="77777777" w:rsidR="00C52449" w:rsidRPr="00C52449" w:rsidRDefault="00C52449" w:rsidP="00C52449">
            <w:pPr>
              <w:spacing w:after="0"/>
              <w:rPr>
                <w:sz w:val="18"/>
                <w:szCs w:val="18"/>
              </w:rPr>
            </w:pPr>
          </w:p>
        </w:tc>
        <w:tc>
          <w:tcPr>
            <w:tcW w:w="1866" w:type="dxa"/>
            <w:shd w:val="clear" w:color="auto" w:fill="FFFFFF" w:themeFill="background1"/>
          </w:tcPr>
          <w:p w14:paraId="48D66FEC" w14:textId="77777777" w:rsidR="00C52449" w:rsidRPr="00C52449" w:rsidRDefault="00C52449" w:rsidP="00C52449">
            <w:pPr>
              <w:spacing w:after="0"/>
              <w:rPr>
                <w:i/>
                <w:iCs/>
                <w:sz w:val="18"/>
                <w:szCs w:val="18"/>
              </w:rPr>
            </w:pPr>
            <w:r w:rsidRPr="00C52449">
              <w:rPr>
                <w:i/>
                <w:iCs/>
                <w:sz w:val="18"/>
                <w:szCs w:val="18"/>
              </w:rPr>
              <w:t>Masters</w:t>
            </w:r>
          </w:p>
        </w:tc>
        <w:tc>
          <w:tcPr>
            <w:tcW w:w="2223" w:type="dxa"/>
            <w:shd w:val="clear" w:color="auto" w:fill="FFFFFF" w:themeFill="background1"/>
          </w:tcPr>
          <w:p w14:paraId="6590809B" w14:textId="77777777" w:rsidR="00C52449" w:rsidRPr="00C52449" w:rsidRDefault="00C52449" w:rsidP="00C52449">
            <w:pPr>
              <w:spacing w:after="0"/>
              <w:rPr>
                <w:sz w:val="18"/>
                <w:szCs w:val="18"/>
              </w:rPr>
            </w:pPr>
            <w:r w:rsidRPr="00C52449">
              <w:rPr>
                <w:sz w:val="18"/>
                <w:szCs w:val="18"/>
              </w:rPr>
              <w:t>14 (19.7)</w:t>
            </w:r>
          </w:p>
        </w:tc>
        <w:tc>
          <w:tcPr>
            <w:tcW w:w="2086" w:type="dxa"/>
            <w:shd w:val="clear" w:color="auto" w:fill="FFFFFF" w:themeFill="background1"/>
          </w:tcPr>
          <w:p w14:paraId="73A2AC46" w14:textId="77777777" w:rsidR="00C52449" w:rsidRPr="00C52449" w:rsidRDefault="00C52449" w:rsidP="00C52449">
            <w:pPr>
              <w:spacing w:after="0"/>
              <w:rPr>
                <w:sz w:val="18"/>
                <w:szCs w:val="18"/>
              </w:rPr>
            </w:pPr>
            <w:r w:rsidRPr="00C52449">
              <w:rPr>
                <w:sz w:val="18"/>
                <w:szCs w:val="18"/>
              </w:rPr>
              <w:t>17 (20.5)</w:t>
            </w:r>
          </w:p>
        </w:tc>
        <w:tc>
          <w:tcPr>
            <w:tcW w:w="2151" w:type="dxa"/>
            <w:shd w:val="clear" w:color="auto" w:fill="FFFFFF" w:themeFill="background1"/>
          </w:tcPr>
          <w:p w14:paraId="42B7DDD5" w14:textId="77777777" w:rsidR="00C52449" w:rsidRPr="00C52449" w:rsidRDefault="00C52449" w:rsidP="00C52449">
            <w:pPr>
              <w:spacing w:after="0"/>
              <w:rPr>
                <w:sz w:val="18"/>
                <w:szCs w:val="18"/>
              </w:rPr>
            </w:pPr>
            <w:r w:rsidRPr="00C52449">
              <w:rPr>
                <w:sz w:val="18"/>
                <w:szCs w:val="18"/>
              </w:rPr>
              <w:t>31 (20.1)</w:t>
            </w:r>
          </w:p>
        </w:tc>
      </w:tr>
      <w:tr w:rsidR="00C52449" w:rsidRPr="00C52449" w14:paraId="14590B3A" w14:textId="77777777" w:rsidTr="00C52449">
        <w:tc>
          <w:tcPr>
            <w:tcW w:w="2143" w:type="dxa"/>
            <w:vMerge/>
            <w:shd w:val="clear" w:color="auto" w:fill="FFFFFF" w:themeFill="background1"/>
          </w:tcPr>
          <w:p w14:paraId="2566B1A3" w14:textId="77777777" w:rsidR="00C52449" w:rsidRPr="00C52449" w:rsidRDefault="00C52449" w:rsidP="00C52449">
            <w:pPr>
              <w:spacing w:after="0"/>
              <w:rPr>
                <w:sz w:val="18"/>
                <w:szCs w:val="18"/>
              </w:rPr>
            </w:pPr>
          </w:p>
        </w:tc>
        <w:tc>
          <w:tcPr>
            <w:tcW w:w="1866" w:type="dxa"/>
            <w:shd w:val="clear" w:color="auto" w:fill="FFFFFF" w:themeFill="background1"/>
          </w:tcPr>
          <w:p w14:paraId="6FB97089" w14:textId="77777777" w:rsidR="00C52449" w:rsidRPr="00C52449" w:rsidRDefault="00C52449" w:rsidP="00C52449">
            <w:pPr>
              <w:spacing w:after="0"/>
              <w:rPr>
                <w:i/>
                <w:iCs/>
                <w:sz w:val="18"/>
                <w:szCs w:val="18"/>
              </w:rPr>
            </w:pPr>
            <w:r w:rsidRPr="00C52449">
              <w:rPr>
                <w:i/>
                <w:iCs/>
                <w:sz w:val="18"/>
                <w:szCs w:val="18"/>
              </w:rPr>
              <w:t>Doctoral</w:t>
            </w:r>
          </w:p>
        </w:tc>
        <w:tc>
          <w:tcPr>
            <w:tcW w:w="2223" w:type="dxa"/>
            <w:shd w:val="clear" w:color="auto" w:fill="FFFFFF" w:themeFill="background1"/>
          </w:tcPr>
          <w:p w14:paraId="381F2C0F" w14:textId="77777777" w:rsidR="00C52449" w:rsidRPr="00C52449" w:rsidRDefault="00C52449" w:rsidP="00C52449">
            <w:pPr>
              <w:spacing w:after="0"/>
              <w:rPr>
                <w:sz w:val="18"/>
                <w:szCs w:val="18"/>
              </w:rPr>
            </w:pPr>
            <w:r w:rsidRPr="00C52449">
              <w:rPr>
                <w:sz w:val="18"/>
                <w:szCs w:val="18"/>
              </w:rPr>
              <w:t>1 (1.4)</w:t>
            </w:r>
          </w:p>
        </w:tc>
        <w:tc>
          <w:tcPr>
            <w:tcW w:w="2086" w:type="dxa"/>
            <w:shd w:val="clear" w:color="auto" w:fill="FFFFFF" w:themeFill="background1"/>
          </w:tcPr>
          <w:p w14:paraId="1EEA11B2" w14:textId="77777777" w:rsidR="00C52449" w:rsidRPr="00C52449" w:rsidRDefault="00C52449" w:rsidP="00C52449">
            <w:pPr>
              <w:spacing w:after="0"/>
              <w:rPr>
                <w:sz w:val="18"/>
                <w:szCs w:val="18"/>
              </w:rPr>
            </w:pPr>
            <w:r w:rsidRPr="00C52449">
              <w:rPr>
                <w:sz w:val="18"/>
                <w:szCs w:val="18"/>
              </w:rPr>
              <w:t>0 (0.0)</w:t>
            </w:r>
          </w:p>
        </w:tc>
        <w:tc>
          <w:tcPr>
            <w:tcW w:w="2151" w:type="dxa"/>
            <w:shd w:val="clear" w:color="auto" w:fill="FFFFFF" w:themeFill="background1"/>
          </w:tcPr>
          <w:p w14:paraId="14B58FC4" w14:textId="77777777" w:rsidR="00C52449" w:rsidRPr="00C52449" w:rsidRDefault="00C52449" w:rsidP="00C52449">
            <w:pPr>
              <w:spacing w:after="0"/>
              <w:rPr>
                <w:sz w:val="18"/>
                <w:szCs w:val="18"/>
              </w:rPr>
            </w:pPr>
            <w:r w:rsidRPr="00C52449">
              <w:rPr>
                <w:sz w:val="18"/>
                <w:szCs w:val="18"/>
              </w:rPr>
              <w:t>1 (0.6)</w:t>
            </w:r>
          </w:p>
        </w:tc>
      </w:tr>
      <w:tr w:rsidR="00C52449" w:rsidRPr="00C52449" w14:paraId="2C8781AB" w14:textId="77777777" w:rsidTr="00C52449">
        <w:tc>
          <w:tcPr>
            <w:tcW w:w="2143" w:type="dxa"/>
            <w:vMerge w:val="restart"/>
            <w:shd w:val="clear" w:color="auto" w:fill="F2F2F2" w:themeFill="background1" w:themeFillShade="F2"/>
          </w:tcPr>
          <w:p w14:paraId="37106C50" w14:textId="77777777" w:rsidR="00C52449" w:rsidRPr="00C52449" w:rsidRDefault="00C52449" w:rsidP="00C52449">
            <w:pPr>
              <w:spacing w:after="0"/>
              <w:rPr>
                <w:sz w:val="18"/>
                <w:szCs w:val="18"/>
              </w:rPr>
            </w:pPr>
            <w:r w:rsidRPr="00C52449">
              <w:rPr>
                <w:sz w:val="18"/>
                <w:szCs w:val="18"/>
              </w:rPr>
              <w:t xml:space="preserve">Further Accreditation </w:t>
            </w:r>
          </w:p>
        </w:tc>
        <w:tc>
          <w:tcPr>
            <w:tcW w:w="1866" w:type="dxa"/>
            <w:shd w:val="clear" w:color="auto" w:fill="F2F2F2" w:themeFill="background1" w:themeFillShade="F2"/>
          </w:tcPr>
          <w:p w14:paraId="0C181467" w14:textId="77777777" w:rsidR="00C52449" w:rsidRPr="00C52449" w:rsidRDefault="00C52449" w:rsidP="00C52449">
            <w:pPr>
              <w:spacing w:after="0"/>
              <w:rPr>
                <w:i/>
                <w:iCs/>
                <w:sz w:val="18"/>
                <w:szCs w:val="18"/>
              </w:rPr>
            </w:pPr>
            <w:r w:rsidRPr="00C52449">
              <w:rPr>
                <w:i/>
                <w:iCs/>
                <w:sz w:val="18"/>
                <w:szCs w:val="18"/>
              </w:rPr>
              <w:t>Yes</w:t>
            </w:r>
          </w:p>
        </w:tc>
        <w:tc>
          <w:tcPr>
            <w:tcW w:w="2223" w:type="dxa"/>
            <w:shd w:val="clear" w:color="auto" w:fill="F2F2F2" w:themeFill="background1" w:themeFillShade="F2"/>
          </w:tcPr>
          <w:p w14:paraId="12D37702" w14:textId="77777777" w:rsidR="00C52449" w:rsidRPr="00C52449" w:rsidRDefault="00C52449" w:rsidP="00C52449">
            <w:pPr>
              <w:spacing w:after="0"/>
              <w:rPr>
                <w:sz w:val="18"/>
                <w:szCs w:val="18"/>
              </w:rPr>
            </w:pPr>
            <w:r w:rsidRPr="00C52449">
              <w:rPr>
                <w:sz w:val="18"/>
                <w:szCs w:val="18"/>
              </w:rPr>
              <w:t>29 (40.8)</w:t>
            </w:r>
          </w:p>
        </w:tc>
        <w:tc>
          <w:tcPr>
            <w:tcW w:w="2086" w:type="dxa"/>
            <w:shd w:val="clear" w:color="auto" w:fill="F2F2F2" w:themeFill="background1" w:themeFillShade="F2"/>
          </w:tcPr>
          <w:p w14:paraId="5589350F" w14:textId="77777777" w:rsidR="00C52449" w:rsidRPr="00C52449" w:rsidRDefault="00C52449" w:rsidP="00C52449">
            <w:pPr>
              <w:spacing w:after="0"/>
              <w:rPr>
                <w:sz w:val="18"/>
                <w:szCs w:val="18"/>
              </w:rPr>
            </w:pPr>
            <w:r w:rsidRPr="00C52449">
              <w:rPr>
                <w:sz w:val="18"/>
                <w:szCs w:val="18"/>
              </w:rPr>
              <w:t>27 (32.5)</w:t>
            </w:r>
          </w:p>
        </w:tc>
        <w:tc>
          <w:tcPr>
            <w:tcW w:w="2151" w:type="dxa"/>
            <w:shd w:val="clear" w:color="auto" w:fill="F2F2F2" w:themeFill="background1" w:themeFillShade="F2"/>
          </w:tcPr>
          <w:p w14:paraId="0BC5562C" w14:textId="77777777" w:rsidR="00C52449" w:rsidRPr="00C52449" w:rsidRDefault="00C52449" w:rsidP="00C52449">
            <w:pPr>
              <w:spacing w:after="0"/>
              <w:rPr>
                <w:sz w:val="18"/>
                <w:szCs w:val="18"/>
              </w:rPr>
            </w:pPr>
            <w:r w:rsidRPr="00C52449">
              <w:rPr>
                <w:sz w:val="18"/>
                <w:szCs w:val="18"/>
              </w:rPr>
              <w:t>56 (36.4)</w:t>
            </w:r>
          </w:p>
        </w:tc>
      </w:tr>
      <w:tr w:rsidR="00C52449" w:rsidRPr="00C52449" w14:paraId="169F44B5" w14:textId="77777777" w:rsidTr="00C52449">
        <w:tc>
          <w:tcPr>
            <w:tcW w:w="2143" w:type="dxa"/>
            <w:vMerge/>
            <w:shd w:val="clear" w:color="auto" w:fill="F2F2F2" w:themeFill="background1" w:themeFillShade="F2"/>
          </w:tcPr>
          <w:p w14:paraId="658652FD" w14:textId="77777777" w:rsidR="00C52449" w:rsidRPr="00C52449" w:rsidRDefault="00C52449" w:rsidP="00C52449">
            <w:pPr>
              <w:spacing w:after="0"/>
              <w:rPr>
                <w:sz w:val="18"/>
                <w:szCs w:val="18"/>
              </w:rPr>
            </w:pPr>
          </w:p>
        </w:tc>
        <w:tc>
          <w:tcPr>
            <w:tcW w:w="1866" w:type="dxa"/>
            <w:shd w:val="clear" w:color="auto" w:fill="F2F2F2" w:themeFill="background1" w:themeFillShade="F2"/>
          </w:tcPr>
          <w:p w14:paraId="6D2A93E4" w14:textId="77777777" w:rsidR="00C52449" w:rsidRPr="00C52449" w:rsidRDefault="00C52449" w:rsidP="00C52449">
            <w:pPr>
              <w:spacing w:after="0"/>
              <w:rPr>
                <w:i/>
                <w:iCs/>
                <w:sz w:val="18"/>
                <w:szCs w:val="18"/>
              </w:rPr>
            </w:pPr>
            <w:r w:rsidRPr="00C52449">
              <w:rPr>
                <w:i/>
                <w:iCs/>
                <w:sz w:val="18"/>
                <w:szCs w:val="18"/>
              </w:rPr>
              <w:t>No</w:t>
            </w:r>
          </w:p>
        </w:tc>
        <w:tc>
          <w:tcPr>
            <w:tcW w:w="2223" w:type="dxa"/>
            <w:shd w:val="clear" w:color="auto" w:fill="F2F2F2" w:themeFill="background1" w:themeFillShade="F2"/>
          </w:tcPr>
          <w:p w14:paraId="157885D2" w14:textId="77777777" w:rsidR="00C52449" w:rsidRPr="00C52449" w:rsidRDefault="00C52449" w:rsidP="00C52449">
            <w:pPr>
              <w:spacing w:after="0"/>
              <w:rPr>
                <w:sz w:val="18"/>
                <w:szCs w:val="18"/>
              </w:rPr>
            </w:pPr>
            <w:r w:rsidRPr="00C52449">
              <w:rPr>
                <w:sz w:val="18"/>
                <w:szCs w:val="18"/>
              </w:rPr>
              <w:t>42 (59.2)</w:t>
            </w:r>
          </w:p>
        </w:tc>
        <w:tc>
          <w:tcPr>
            <w:tcW w:w="2086" w:type="dxa"/>
            <w:shd w:val="clear" w:color="auto" w:fill="F2F2F2" w:themeFill="background1" w:themeFillShade="F2"/>
          </w:tcPr>
          <w:p w14:paraId="4BB283A8" w14:textId="77777777" w:rsidR="00C52449" w:rsidRPr="00C52449" w:rsidRDefault="00C52449" w:rsidP="00C52449">
            <w:pPr>
              <w:spacing w:after="0"/>
              <w:rPr>
                <w:sz w:val="18"/>
                <w:szCs w:val="18"/>
              </w:rPr>
            </w:pPr>
            <w:r w:rsidRPr="00C52449">
              <w:rPr>
                <w:sz w:val="18"/>
                <w:szCs w:val="18"/>
              </w:rPr>
              <w:t>56 (67.5)</w:t>
            </w:r>
          </w:p>
        </w:tc>
        <w:tc>
          <w:tcPr>
            <w:tcW w:w="2151" w:type="dxa"/>
            <w:shd w:val="clear" w:color="auto" w:fill="F2F2F2" w:themeFill="background1" w:themeFillShade="F2"/>
          </w:tcPr>
          <w:p w14:paraId="1A71B0FB" w14:textId="77777777" w:rsidR="00C52449" w:rsidRPr="00C52449" w:rsidRDefault="00C52449" w:rsidP="00C52449">
            <w:pPr>
              <w:spacing w:after="0"/>
              <w:rPr>
                <w:sz w:val="18"/>
                <w:szCs w:val="18"/>
              </w:rPr>
            </w:pPr>
            <w:r w:rsidRPr="00C52449">
              <w:rPr>
                <w:sz w:val="18"/>
                <w:szCs w:val="18"/>
              </w:rPr>
              <w:t>98 (63.6)</w:t>
            </w:r>
          </w:p>
        </w:tc>
      </w:tr>
      <w:tr w:rsidR="00BE51C5" w:rsidRPr="00C52449" w14:paraId="71A9EB2E" w14:textId="77777777" w:rsidTr="00C52449">
        <w:tc>
          <w:tcPr>
            <w:tcW w:w="2143" w:type="dxa"/>
            <w:shd w:val="clear" w:color="auto" w:fill="FFFFFF" w:themeFill="background1"/>
          </w:tcPr>
          <w:p w14:paraId="771B9E14" w14:textId="6211EBA8" w:rsidR="00BE51C5" w:rsidRPr="00C52449" w:rsidRDefault="00BE51C5" w:rsidP="00C52449">
            <w:pPr>
              <w:spacing w:after="0"/>
              <w:rPr>
                <w:sz w:val="18"/>
                <w:szCs w:val="18"/>
              </w:rPr>
            </w:pPr>
            <w:r w:rsidRPr="00C52449">
              <w:rPr>
                <w:sz w:val="18"/>
                <w:szCs w:val="18"/>
              </w:rPr>
              <w:t xml:space="preserve">Prior Involvement in </w:t>
            </w:r>
            <w:r w:rsidR="00C52449">
              <w:rPr>
                <w:sz w:val="18"/>
                <w:szCs w:val="18"/>
              </w:rPr>
              <w:t>r</w:t>
            </w:r>
            <w:r w:rsidRPr="00C52449">
              <w:rPr>
                <w:sz w:val="18"/>
                <w:szCs w:val="18"/>
              </w:rPr>
              <w:t>esearch</w:t>
            </w:r>
          </w:p>
        </w:tc>
        <w:tc>
          <w:tcPr>
            <w:tcW w:w="1866" w:type="dxa"/>
            <w:shd w:val="clear" w:color="auto" w:fill="FFFFFF" w:themeFill="background1"/>
          </w:tcPr>
          <w:p w14:paraId="798C6CA8" w14:textId="77777777" w:rsidR="00BE51C5" w:rsidRPr="00C52449" w:rsidRDefault="00BE51C5" w:rsidP="00C52449">
            <w:pPr>
              <w:spacing w:after="0"/>
              <w:rPr>
                <w:i/>
                <w:iCs/>
                <w:sz w:val="18"/>
                <w:szCs w:val="18"/>
              </w:rPr>
            </w:pPr>
            <w:r w:rsidRPr="00C52449">
              <w:rPr>
                <w:i/>
                <w:iCs/>
                <w:sz w:val="18"/>
                <w:szCs w:val="18"/>
              </w:rPr>
              <w:t>Yes</w:t>
            </w:r>
          </w:p>
        </w:tc>
        <w:tc>
          <w:tcPr>
            <w:tcW w:w="2223" w:type="dxa"/>
            <w:shd w:val="clear" w:color="auto" w:fill="FFFFFF" w:themeFill="background1"/>
          </w:tcPr>
          <w:p w14:paraId="1B3171EE" w14:textId="77777777" w:rsidR="00BE51C5" w:rsidRPr="00C52449" w:rsidRDefault="00BE51C5" w:rsidP="00C52449">
            <w:pPr>
              <w:spacing w:after="0"/>
              <w:rPr>
                <w:sz w:val="18"/>
                <w:szCs w:val="18"/>
              </w:rPr>
            </w:pPr>
            <w:r w:rsidRPr="00C52449">
              <w:rPr>
                <w:sz w:val="18"/>
                <w:szCs w:val="18"/>
              </w:rPr>
              <w:t>22 (31.0)</w:t>
            </w:r>
          </w:p>
        </w:tc>
        <w:tc>
          <w:tcPr>
            <w:tcW w:w="2086" w:type="dxa"/>
            <w:shd w:val="clear" w:color="auto" w:fill="FFFFFF" w:themeFill="background1"/>
          </w:tcPr>
          <w:p w14:paraId="52EC658A" w14:textId="77777777" w:rsidR="00BE51C5" w:rsidRPr="00C52449" w:rsidRDefault="00BE51C5" w:rsidP="00C52449">
            <w:pPr>
              <w:spacing w:after="0"/>
              <w:rPr>
                <w:sz w:val="18"/>
                <w:szCs w:val="18"/>
              </w:rPr>
            </w:pPr>
            <w:r w:rsidRPr="00C52449">
              <w:rPr>
                <w:sz w:val="18"/>
                <w:szCs w:val="18"/>
              </w:rPr>
              <w:t>32 (38.6)</w:t>
            </w:r>
          </w:p>
        </w:tc>
        <w:tc>
          <w:tcPr>
            <w:tcW w:w="2151" w:type="dxa"/>
            <w:shd w:val="clear" w:color="auto" w:fill="FFFFFF" w:themeFill="background1"/>
          </w:tcPr>
          <w:p w14:paraId="5200542C" w14:textId="77777777" w:rsidR="00BE51C5" w:rsidRPr="00C52449" w:rsidRDefault="00BE51C5" w:rsidP="00C52449">
            <w:pPr>
              <w:spacing w:after="0"/>
              <w:rPr>
                <w:sz w:val="18"/>
                <w:szCs w:val="18"/>
              </w:rPr>
            </w:pPr>
            <w:r w:rsidRPr="00C52449">
              <w:rPr>
                <w:sz w:val="18"/>
                <w:szCs w:val="18"/>
              </w:rPr>
              <w:t>54 (35.1)</w:t>
            </w:r>
          </w:p>
        </w:tc>
      </w:tr>
      <w:tr w:rsidR="00BE51C5" w:rsidRPr="00C52449" w14:paraId="4ED0CEB1" w14:textId="77777777" w:rsidTr="00C52449">
        <w:tc>
          <w:tcPr>
            <w:tcW w:w="2143" w:type="dxa"/>
            <w:shd w:val="clear" w:color="auto" w:fill="FFFFFF" w:themeFill="background1"/>
          </w:tcPr>
          <w:p w14:paraId="1EB043B1" w14:textId="77777777" w:rsidR="00BE51C5" w:rsidRPr="00C52449" w:rsidRDefault="00BE51C5" w:rsidP="00C52449">
            <w:pPr>
              <w:spacing w:after="0"/>
              <w:rPr>
                <w:sz w:val="18"/>
                <w:szCs w:val="18"/>
              </w:rPr>
            </w:pPr>
          </w:p>
        </w:tc>
        <w:tc>
          <w:tcPr>
            <w:tcW w:w="1866" w:type="dxa"/>
            <w:shd w:val="clear" w:color="auto" w:fill="FFFFFF" w:themeFill="background1"/>
          </w:tcPr>
          <w:p w14:paraId="6B219A11" w14:textId="77777777" w:rsidR="00BE51C5" w:rsidRPr="00C52449" w:rsidRDefault="00BE51C5" w:rsidP="00C52449">
            <w:pPr>
              <w:spacing w:after="0"/>
              <w:rPr>
                <w:i/>
                <w:iCs/>
                <w:sz w:val="18"/>
                <w:szCs w:val="18"/>
              </w:rPr>
            </w:pPr>
            <w:r w:rsidRPr="00C52449">
              <w:rPr>
                <w:i/>
                <w:iCs/>
                <w:sz w:val="18"/>
                <w:szCs w:val="18"/>
              </w:rPr>
              <w:t>No</w:t>
            </w:r>
          </w:p>
        </w:tc>
        <w:tc>
          <w:tcPr>
            <w:tcW w:w="2223" w:type="dxa"/>
            <w:shd w:val="clear" w:color="auto" w:fill="FFFFFF" w:themeFill="background1"/>
          </w:tcPr>
          <w:p w14:paraId="032063EF" w14:textId="77777777" w:rsidR="00BE51C5" w:rsidRPr="00C52449" w:rsidRDefault="00BE51C5" w:rsidP="00C52449">
            <w:pPr>
              <w:spacing w:after="0"/>
              <w:rPr>
                <w:sz w:val="18"/>
                <w:szCs w:val="18"/>
              </w:rPr>
            </w:pPr>
            <w:r w:rsidRPr="00C52449">
              <w:rPr>
                <w:sz w:val="18"/>
                <w:szCs w:val="18"/>
              </w:rPr>
              <w:t>49 (69.0)</w:t>
            </w:r>
          </w:p>
        </w:tc>
        <w:tc>
          <w:tcPr>
            <w:tcW w:w="2086" w:type="dxa"/>
            <w:shd w:val="clear" w:color="auto" w:fill="FFFFFF" w:themeFill="background1"/>
          </w:tcPr>
          <w:p w14:paraId="0CA66EB7" w14:textId="77777777" w:rsidR="00BE51C5" w:rsidRPr="00C52449" w:rsidRDefault="00BE51C5" w:rsidP="00C52449">
            <w:pPr>
              <w:spacing w:after="0"/>
              <w:rPr>
                <w:sz w:val="18"/>
                <w:szCs w:val="18"/>
              </w:rPr>
            </w:pPr>
            <w:r w:rsidRPr="00C52449">
              <w:rPr>
                <w:sz w:val="18"/>
                <w:szCs w:val="18"/>
              </w:rPr>
              <w:t>51 (61.4)</w:t>
            </w:r>
          </w:p>
        </w:tc>
        <w:tc>
          <w:tcPr>
            <w:tcW w:w="2151" w:type="dxa"/>
            <w:shd w:val="clear" w:color="auto" w:fill="FFFFFF" w:themeFill="background1"/>
          </w:tcPr>
          <w:p w14:paraId="67F2205F" w14:textId="77777777" w:rsidR="00BE51C5" w:rsidRPr="00C52449" w:rsidRDefault="00BE51C5" w:rsidP="00C52449">
            <w:pPr>
              <w:spacing w:after="0"/>
              <w:rPr>
                <w:sz w:val="18"/>
                <w:szCs w:val="18"/>
              </w:rPr>
            </w:pPr>
            <w:r w:rsidRPr="00C52449">
              <w:rPr>
                <w:sz w:val="18"/>
                <w:szCs w:val="18"/>
              </w:rPr>
              <w:t>100 (64.9)</w:t>
            </w:r>
          </w:p>
        </w:tc>
      </w:tr>
      <w:tr w:rsidR="00C52449" w:rsidRPr="00C52449" w14:paraId="5DEEF833" w14:textId="77777777" w:rsidTr="00C52449">
        <w:tc>
          <w:tcPr>
            <w:tcW w:w="2143" w:type="dxa"/>
            <w:vMerge w:val="restart"/>
            <w:shd w:val="clear" w:color="auto" w:fill="F2F2F2" w:themeFill="background1" w:themeFillShade="F2"/>
          </w:tcPr>
          <w:p w14:paraId="3B964653" w14:textId="30A8DD30" w:rsidR="00C52449" w:rsidRPr="00C52449" w:rsidRDefault="00C52449" w:rsidP="00C52449">
            <w:pPr>
              <w:spacing w:after="0"/>
              <w:rPr>
                <w:sz w:val="18"/>
                <w:szCs w:val="18"/>
              </w:rPr>
            </w:pPr>
            <w:r w:rsidRPr="00C52449">
              <w:rPr>
                <w:sz w:val="18"/>
                <w:szCs w:val="18"/>
              </w:rPr>
              <w:t xml:space="preserve">Involvement in </w:t>
            </w:r>
            <w:r>
              <w:rPr>
                <w:sz w:val="18"/>
                <w:szCs w:val="18"/>
              </w:rPr>
              <w:t>t</w:t>
            </w:r>
            <w:r w:rsidRPr="00C52449">
              <w:rPr>
                <w:sz w:val="18"/>
                <w:szCs w:val="18"/>
              </w:rPr>
              <w:t>rial</w:t>
            </w:r>
          </w:p>
        </w:tc>
        <w:tc>
          <w:tcPr>
            <w:tcW w:w="1866" w:type="dxa"/>
            <w:shd w:val="clear" w:color="auto" w:fill="F2F2F2" w:themeFill="background1" w:themeFillShade="F2"/>
          </w:tcPr>
          <w:p w14:paraId="0F14B8D2" w14:textId="77777777" w:rsidR="00C52449" w:rsidRPr="00C52449" w:rsidRDefault="00C52449" w:rsidP="00C52449">
            <w:pPr>
              <w:spacing w:after="0"/>
              <w:rPr>
                <w:i/>
                <w:iCs/>
                <w:sz w:val="18"/>
                <w:szCs w:val="18"/>
              </w:rPr>
            </w:pPr>
            <w:r w:rsidRPr="00C52449">
              <w:rPr>
                <w:i/>
                <w:iCs/>
                <w:sz w:val="18"/>
                <w:szCs w:val="18"/>
              </w:rPr>
              <w:t>Pharmacy preparation and staff training</w:t>
            </w:r>
          </w:p>
        </w:tc>
        <w:tc>
          <w:tcPr>
            <w:tcW w:w="2223" w:type="dxa"/>
            <w:shd w:val="clear" w:color="auto" w:fill="F2F2F2" w:themeFill="background1" w:themeFillShade="F2"/>
          </w:tcPr>
          <w:p w14:paraId="2902FB86" w14:textId="77777777" w:rsidR="00C52449" w:rsidRPr="00C52449" w:rsidRDefault="00C52449" w:rsidP="00C52449">
            <w:pPr>
              <w:spacing w:after="0"/>
              <w:rPr>
                <w:sz w:val="18"/>
                <w:szCs w:val="18"/>
              </w:rPr>
            </w:pPr>
            <w:r w:rsidRPr="00C52449">
              <w:rPr>
                <w:sz w:val="18"/>
                <w:szCs w:val="18"/>
              </w:rPr>
              <w:t>48 (67.6)</w:t>
            </w:r>
          </w:p>
        </w:tc>
        <w:tc>
          <w:tcPr>
            <w:tcW w:w="2086" w:type="dxa"/>
            <w:shd w:val="clear" w:color="auto" w:fill="F2F2F2" w:themeFill="background1" w:themeFillShade="F2"/>
          </w:tcPr>
          <w:p w14:paraId="72781619" w14:textId="77777777" w:rsidR="00C52449" w:rsidRPr="00C52449" w:rsidRDefault="00C52449" w:rsidP="00C52449">
            <w:pPr>
              <w:spacing w:after="0"/>
              <w:rPr>
                <w:sz w:val="18"/>
                <w:szCs w:val="18"/>
              </w:rPr>
            </w:pPr>
            <w:r w:rsidRPr="00C52449">
              <w:rPr>
                <w:sz w:val="18"/>
                <w:szCs w:val="18"/>
              </w:rPr>
              <w:t>60 (72.3)</w:t>
            </w:r>
          </w:p>
        </w:tc>
        <w:tc>
          <w:tcPr>
            <w:tcW w:w="2151" w:type="dxa"/>
            <w:shd w:val="clear" w:color="auto" w:fill="F2F2F2" w:themeFill="background1" w:themeFillShade="F2"/>
          </w:tcPr>
          <w:p w14:paraId="03F4B5CC" w14:textId="77777777" w:rsidR="00C52449" w:rsidRPr="00C52449" w:rsidRDefault="00C52449" w:rsidP="00C52449">
            <w:pPr>
              <w:spacing w:after="0"/>
              <w:rPr>
                <w:sz w:val="18"/>
                <w:szCs w:val="18"/>
              </w:rPr>
            </w:pPr>
            <w:r w:rsidRPr="00C52449">
              <w:rPr>
                <w:sz w:val="18"/>
                <w:szCs w:val="18"/>
              </w:rPr>
              <w:t>108 (70.1)</w:t>
            </w:r>
          </w:p>
        </w:tc>
      </w:tr>
      <w:tr w:rsidR="00C52449" w:rsidRPr="00C52449" w14:paraId="31E26F3D" w14:textId="77777777" w:rsidTr="00C52449">
        <w:tc>
          <w:tcPr>
            <w:tcW w:w="2143" w:type="dxa"/>
            <w:vMerge/>
            <w:shd w:val="clear" w:color="auto" w:fill="F2F2F2" w:themeFill="background1" w:themeFillShade="F2"/>
          </w:tcPr>
          <w:p w14:paraId="33B492FF" w14:textId="77777777" w:rsidR="00C52449" w:rsidRPr="00C52449" w:rsidRDefault="00C52449" w:rsidP="00C52449">
            <w:pPr>
              <w:spacing w:after="0"/>
              <w:rPr>
                <w:sz w:val="18"/>
                <w:szCs w:val="18"/>
              </w:rPr>
            </w:pPr>
          </w:p>
        </w:tc>
        <w:tc>
          <w:tcPr>
            <w:tcW w:w="1866" w:type="dxa"/>
            <w:shd w:val="clear" w:color="auto" w:fill="F2F2F2" w:themeFill="background1" w:themeFillShade="F2"/>
          </w:tcPr>
          <w:p w14:paraId="31780BA4" w14:textId="77777777" w:rsidR="00C52449" w:rsidRPr="00C52449" w:rsidRDefault="00C52449" w:rsidP="00C52449">
            <w:pPr>
              <w:spacing w:after="0"/>
              <w:rPr>
                <w:i/>
                <w:iCs/>
                <w:sz w:val="18"/>
                <w:szCs w:val="18"/>
              </w:rPr>
            </w:pPr>
            <w:r w:rsidRPr="00C52449">
              <w:rPr>
                <w:i/>
                <w:iCs/>
                <w:sz w:val="18"/>
                <w:szCs w:val="18"/>
              </w:rPr>
              <w:t>Recruitment</w:t>
            </w:r>
          </w:p>
        </w:tc>
        <w:tc>
          <w:tcPr>
            <w:tcW w:w="2223" w:type="dxa"/>
            <w:shd w:val="clear" w:color="auto" w:fill="F2F2F2" w:themeFill="background1" w:themeFillShade="F2"/>
          </w:tcPr>
          <w:p w14:paraId="65636599" w14:textId="77777777" w:rsidR="00C52449" w:rsidRPr="00C52449" w:rsidRDefault="00C52449" w:rsidP="00C52449">
            <w:pPr>
              <w:spacing w:after="0"/>
              <w:rPr>
                <w:sz w:val="18"/>
                <w:szCs w:val="18"/>
              </w:rPr>
            </w:pPr>
            <w:r w:rsidRPr="00C52449">
              <w:rPr>
                <w:sz w:val="18"/>
                <w:szCs w:val="18"/>
              </w:rPr>
              <w:t>61 (85.9)</w:t>
            </w:r>
          </w:p>
        </w:tc>
        <w:tc>
          <w:tcPr>
            <w:tcW w:w="2086" w:type="dxa"/>
            <w:shd w:val="clear" w:color="auto" w:fill="F2F2F2" w:themeFill="background1" w:themeFillShade="F2"/>
          </w:tcPr>
          <w:p w14:paraId="313D8250" w14:textId="77777777" w:rsidR="00C52449" w:rsidRPr="00C52449" w:rsidRDefault="00C52449" w:rsidP="00C52449">
            <w:pPr>
              <w:spacing w:after="0"/>
              <w:rPr>
                <w:sz w:val="18"/>
                <w:szCs w:val="18"/>
              </w:rPr>
            </w:pPr>
            <w:r w:rsidRPr="00C52449">
              <w:rPr>
                <w:sz w:val="18"/>
                <w:szCs w:val="18"/>
              </w:rPr>
              <w:t>62 (74.7)</w:t>
            </w:r>
          </w:p>
        </w:tc>
        <w:tc>
          <w:tcPr>
            <w:tcW w:w="2151" w:type="dxa"/>
            <w:shd w:val="clear" w:color="auto" w:fill="F2F2F2" w:themeFill="background1" w:themeFillShade="F2"/>
          </w:tcPr>
          <w:p w14:paraId="1FBD07D6" w14:textId="77777777" w:rsidR="00C52449" w:rsidRPr="00C52449" w:rsidRDefault="00C52449" w:rsidP="00C52449">
            <w:pPr>
              <w:spacing w:after="0"/>
              <w:rPr>
                <w:sz w:val="18"/>
                <w:szCs w:val="18"/>
              </w:rPr>
            </w:pPr>
            <w:r w:rsidRPr="00C52449">
              <w:rPr>
                <w:sz w:val="18"/>
                <w:szCs w:val="18"/>
              </w:rPr>
              <w:t>123 (79.9)</w:t>
            </w:r>
          </w:p>
        </w:tc>
      </w:tr>
      <w:tr w:rsidR="00C52449" w:rsidRPr="00C52449" w14:paraId="44C11DA9" w14:textId="77777777" w:rsidTr="00C52449">
        <w:tc>
          <w:tcPr>
            <w:tcW w:w="2143" w:type="dxa"/>
            <w:vMerge/>
            <w:shd w:val="clear" w:color="auto" w:fill="F2F2F2" w:themeFill="background1" w:themeFillShade="F2"/>
          </w:tcPr>
          <w:p w14:paraId="56D25079" w14:textId="77777777" w:rsidR="00C52449" w:rsidRPr="00C52449" w:rsidRDefault="00C52449" w:rsidP="00C52449">
            <w:pPr>
              <w:spacing w:after="0"/>
              <w:rPr>
                <w:sz w:val="18"/>
                <w:szCs w:val="18"/>
              </w:rPr>
            </w:pPr>
          </w:p>
        </w:tc>
        <w:tc>
          <w:tcPr>
            <w:tcW w:w="1866" w:type="dxa"/>
            <w:shd w:val="clear" w:color="auto" w:fill="F2F2F2" w:themeFill="background1" w:themeFillShade="F2"/>
          </w:tcPr>
          <w:p w14:paraId="5D661F93" w14:textId="2E97C96A" w:rsidR="00C52449" w:rsidRPr="00C52449" w:rsidRDefault="00C52449" w:rsidP="00C52449">
            <w:pPr>
              <w:spacing w:after="0"/>
              <w:rPr>
                <w:i/>
                <w:iCs/>
                <w:sz w:val="18"/>
                <w:szCs w:val="18"/>
              </w:rPr>
            </w:pPr>
            <w:r w:rsidRPr="00C52449">
              <w:rPr>
                <w:i/>
                <w:iCs/>
                <w:sz w:val="18"/>
                <w:szCs w:val="18"/>
              </w:rPr>
              <w:t>Conducting sessions</w:t>
            </w:r>
          </w:p>
        </w:tc>
        <w:tc>
          <w:tcPr>
            <w:tcW w:w="2223" w:type="dxa"/>
            <w:shd w:val="clear" w:color="auto" w:fill="F2F2F2" w:themeFill="background1" w:themeFillShade="F2"/>
          </w:tcPr>
          <w:p w14:paraId="31D640A4" w14:textId="77777777" w:rsidR="00C52449" w:rsidRPr="00C52449" w:rsidRDefault="00C52449" w:rsidP="00C52449">
            <w:pPr>
              <w:spacing w:after="0"/>
              <w:rPr>
                <w:sz w:val="18"/>
                <w:szCs w:val="18"/>
              </w:rPr>
            </w:pPr>
            <w:r w:rsidRPr="00C52449">
              <w:rPr>
                <w:sz w:val="18"/>
                <w:szCs w:val="18"/>
              </w:rPr>
              <w:t>63 (88.7)</w:t>
            </w:r>
          </w:p>
        </w:tc>
        <w:tc>
          <w:tcPr>
            <w:tcW w:w="2086" w:type="dxa"/>
            <w:shd w:val="clear" w:color="auto" w:fill="F2F2F2" w:themeFill="background1" w:themeFillShade="F2"/>
          </w:tcPr>
          <w:p w14:paraId="037A9F2F" w14:textId="77777777" w:rsidR="00C52449" w:rsidRPr="00C52449" w:rsidRDefault="00C52449" w:rsidP="00C52449">
            <w:pPr>
              <w:spacing w:after="0"/>
              <w:rPr>
                <w:sz w:val="18"/>
                <w:szCs w:val="18"/>
              </w:rPr>
            </w:pPr>
            <w:r w:rsidRPr="00C52449">
              <w:rPr>
                <w:sz w:val="18"/>
                <w:szCs w:val="18"/>
              </w:rPr>
              <w:t>56 (67.5)</w:t>
            </w:r>
          </w:p>
        </w:tc>
        <w:tc>
          <w:tcPr>
            <w:tcW w:w="2151" w:type="dxa"/>
            <w:shd w:val="clear" w:color="auto" w:fill="F2F2F2" w:themeFill="background1" w:themeFillShade="F2"/>
          </w:tcPr>
          <w:p w14:paraId="12398C1E" w14:textId="77777777" w:rsidR="00C52449" w:rsidRPr="00C52449" w:rsidRDefault="00C52449" w:rsidP="00C52449">
            <w:pPr>
              <w:spacing w:after="0"/>
              <w:rPr>
                <w:sz w:val="18"/>
                <w:szCs w:val="18"/>
              </w:rPr>
            </w:pPr>
            <w:r w:rsidRPr="00C52449">
              <w:rPr>
                <w:sz w:val="18"/>
                <w:szCs w:val="18"/>
              </w:rPr>
              <w:t>119 (77.3)</w:t>
            </w:r>
          </w:p>
        </w:tc>
      </w:tr>
      <w:tr w:rsidR="00C52449" w:rsidRPr="00C52449" w14:paraId="4AC76F00" w14:textId="77777777" w:rsidTr="00C52449">
        <w:tc>
          <w:tcPr>
            <w:tcW w:w="2143" w:type="dxa"/>
            <w:vMerge/>
            <w:shd w:val="clear" w:color="auto" w:fill="F2F2F2" w:themeFill="background1" w:themeFillShade="F2"/>
          </w:tcPr>
          <w:p w14:paraId="3F9BB02A" w14:textId="77777777" w:rsidR="00C52449" w:rsidRPr="00C52449" w:rsidRDefault="00C52449" w:rsidP="00C52449">
            <w:pPr>
              <w:spacing w:after="0"/>
              <w:rPr>
                <w:sz w:val="18"/>
                <w:szCs w:val="18"/>
              </w:rPr>
            </w:pPr>
          </w:p>
        </w:tc>
        <w:tc>
          <w:tcPr>
            <w:tcW w:w="1866" w:type="dxa"/>
            <w:shd w:val="clear" w:color="auto" w:fill="F2F2F2" w:themeFill="background1" w:themeFillShade="F2"/>
          </w:tcPr>
          <w:p w14:paraId="52C217F1" w14:textId="77777777" w:rsidR="00C52449" w:rsidRPr="00C52449" w:rsidRDefault="00C52449" w:rsidP="00C52449">
            <w:pPr>
              <w:spacing w:after="0"/>
              <w:rPr>
                <w:i/>
                <w:iCs/>
                <w:sz w:val="18"/>
                <w:szCs w:val="18"/>
              </w:rPr>
            </w:pPr>
            <w:r w:rsidRPr="00C52449">
              <w:rPr>
                <w:i/>
                <w:iCs/>
                <w:sz w:val="18"/>
                <w:szCs w:val="18"/>
              </w:rPr>
              <w:t>Was not involved</w:t>
            </w:r>
          </w:p>
        </w:tc>
        <w:tc>
          <w:tcPr>
            <w:tcW w:w="2223" w:type="dxa"/>
            <w:shd w:val="clear" w:color="auto" w:fill="F2F2F2" w:themeFill="background1" w:themeFillShade="F2"/>
          </w:tcPr>
          <w:p w14:paraId="7B1D6CD6" w14:textId="77777777" w:rsidR="00C52449" w:rsidRPr="00C52449" w:rsidRDefault="00C52449" w:rsidP="00C52449">
            <w:pPr>
              <w:spacing w:after="0"/>
              <w:rPr>
                <w:sz w:val="18"/>
                <w:szCs w:val="18"/>
              </w:rPr>
            </w:pPr>
            <w:r w:rsidRPr="00C52449">
              <w:rPr>
                <w:sz w:val="18"/>
                <w:szCs w:val="18"/>
              </w:rPr>
              <w:t>1 (1.4)</w:t>
            </w:r>
          </w:p>
        </w:tc>
        <w:tc>
          <w:tcPr>
            <w:tcW w:w="2086" w:type="dxa"/>
            <w:shd w:val="clear" w:color="auto" w:fill="F2F2F2" w:themeFill="background1" w:themeFillShade="F2"/>
          </w:tcPr>
          <w:p w14:paraId="32E54A59" w14:textId="77777777" w:rsidR="00C52449" w:rsidRPr="00C52449" w:rsidRDefault="00C52449" w:rsidP="00C52449">
            <w:pPr>
              <w:spacing w:after="0"/>
              <w:rPr>
                <w:sz w:val="18"/>
                <w:szCs w:val="18"/>
              </w:rPr>
            </w:pPr>
            <w:r w:rsidRPr="00C52449">
              <w:rPr>
                <w:sz w:val="18"/>
                <w:szCs w:val="18"/>
              </w:rPr>
              <w:t>5 (6.0)</w:t>
            </w:r>
          </w:p>
        </w:tc>
        <w:tc>
          <w:tcPr>
            <w:tcW w:w="2151" w:type="dxa"/>
            <w:shd w:val="clear" w:color="auto" w:fill="F2F2F2" w:themeFill="background1" w:themeFillShade="F2"/>
          </w:tcPr>
          <w:p w14:paraId="216214DF" w14:textId="77777777" w:rsidR="00C52449" w:rsidRPr="00C52449" w:rsidRDefault="00C52449" w:rsidP="00C52449">
            <w:pPr>
              <w:spacing w:after="0"/>
              <w:rPr>
                <w:sz w:val="18"/>
                <w:szCs w:val="18"/>
              </w:rPr>
            </w:pPr>
            <w:r w:rsidRPr="00C52449">
              <w:rPr>
                <w:sz w:val="18"/>
                <w:szCs w:val="18"/>
              </w:rPr>
              <w:t>6 (3.9)</w:t>
            </w:r>
          </w:p>
        </w:tc>
      </w:tr>
    </w:tbl>
    <w:p w14:paraId="17C2A4C9" w14:textId="77777777" w:rsidR="00C52449" w:rsidRDefault="00C52449">
      <w:pPr>
        <w:spacing w:after="0" w:line="240" w:lineRule="auto"/>
      </w:pPr>
      <w:bookmarkStart w:id="557" w:name="_Ref54793000"/>
      <w:bookmarkStart w:id="558" w:name="_Toc64383178"/>
      <w:r>
        <w:rPr>
          <w:b/>
          <w:smallCaps/>
        </w:rPr>
        <w:br w:type="page"/>
      </w:r>
    </w:p>
    <w:p w14:paraId="5A01D679" w14:textId="76B1FAA5" w:rsidR="001F3B63" w:rsidRPr="003B076E" w:rsidRDefault="000F78D4" w:rsidP="000F78D4">
      <w:pPr>
        <w:pStyle w:val="Heading2"/>
      </w:pPr>
      <w:bookmarkStart w:id="559" w:name="_Appendix_U:_Pharmacist"/>
      <w:bookmarkStart w:id="560" w:name="_Toc117097695"/>
      <w:bookmarkEnd w:id="559"/>
      <w:r>
        <w:lastRenderedPageBreak/>
        <w:t xml:space="preserve">Appendix U: </w:t>
      </w:r>
      <w:r w:rsidR="001F3B63" w:rsidRPr="003B076E">
        <w:t xml:space="preserve">Pharmacist </w:t>
      </w:r>
      <w:r w:rsidR="00666EAA">
        <w:t>o</w:t>
      </w:r>
      <w:r w:rsidR="001F3B63" w:rsidRPr="003B076E">
        <w:t xml:space="preserve">nline </w:t>
      </w:r>
      <w:r w:rsidR="00666EAA">
        <w:t>m</w:t>
      </w:r>
      <w:r w:rsidR="001F3B63" w:rsidRPr="003B076E">
        <w:t xml:space="preserve">odule </w:t>
      </w:r>
      <w:r w:rsidR="00666EAA">
        <w:t>e</w:t>
      </w:r>
      <w:r w:rsidR="001F3B63" w:rsidRPr="003B076E">
        <w:t>valuation</w:t>
      </w:r>
      <w:bookmarkEnd w:id="557"/>
      <w:bookmarkEnd w:id="558"/>
      <w:bookmarkEnd w:id="560"/>
    </w:p>
    <w:p w14:paraId="138DB6F4" w14:textId="1033CB93" w:rsidR="001F3B63" w:rsidRPr="003B076E" w:rsidRDefault="001F3B63" w:rsidP="00C52449">
      <w:pPr>
        <w:pStyle w:val="Heading3"/>
      </w:pPr>
      <w:bookmarkStart w:id="561" w:name="_Toc117097696"/>
      <w:r w:rsidRPr="003B076E">
        <w:t>Content</w:t>
      </w:r>
      <w:bookmarkEnd w:id="561"/>
    </w:p>
    <w:p w14:paraId="3EB05DB2" w14:textId="2287D345" w:rsidR="001F3B63" w:rsidRPr="003B076E" w:rsidRDefault="001F3B63" w:rsidP="007C1E1D">
      <w:r w:rsidRPr="003B076E">
        <w:t xml:space="preserve">Over 80% of the pharmacists who completed feedback reported that the modules and videos achieved the learning objectives and met their expectations. Over 55% of the pharmacists reported that the modules and videos were relevant to the management of their asthma participants. Most pharmacists rated the format of the modules and videos highly and that the modules presented neither too little nor too much information with a smaller percentage reporting that there was too much content. Responses are outlined in Figure </w:t>
      </w:r>
      <w:r w:rsidR="00B55CED">
        <w:t>U-</w:t>
      </w:r>
      <w:r w:rsidRPr="003B076E">
        <w:t>1.</w:t>
      </w:r>
    </w:p>
    <w:p w14:paraId="0F075234" w14:textId="77777777" w:rsidR="001F3B63" w:rsidRPr="003B076E" w:rsidRDefault="001F3B63" w:rsidP="007C1E1D">
      <w:pPr>
        <w:rPr>
          <w:rFonts w:cstheme="minorHAnsi"/>
          <w:bCs/>
        </w:rPr>
      </w:pPr>
      <w:r w:rsidRPr="003B076E">
        <w:rPr>
          <w:noProof/>
          <w:lang w:eastAsia="en-US"/>
        </w:rPr>
        <w:drawing>
          <wp:inline distT="0" distB="0" distL="0" distR="0" wp14:anchorId="1CE10D8C" wp14:editId="0097DE93">
            <wp:extent cx="3492500" cy="2305050"/>
            <wp:effectExtent l="0" t="0" r="0" b="0"/>
            <wp:docPr id="51" name="Chart 51" descr="P10709#yIS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0"/>
              </a:graphicData>
            </a:graphic>
          </wp:inline>
        </w:drawing>
      </w:r>
      <w:r w:rsidRPr="003B076E">
        <w:rPr>
          <w:noProof/>
          <w:lang w:eastAsia="en-US"/>
        </w:rPr>
        <w:drawing>
          <wp:inline distT="0" distB="0" distL="0" distR="0" wp14:anchorId="7E956778" wp14:editId="550FFA7B">
            <wp:extent cx="3492500" cy="2305050"/>
            <wp:effectExtent l="0" t="0" r="0" b="0"/>
            <wp:docPr id="56" name="Chart 56" descr="P10709#yIS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1"/>
              </a:graphicData>
            </a:graphic>
          </wp:inline>
        </w:drawing>
      </w:r>
    </w:p>
    <w:p w14:paraId="6930A7DC" w14:textId="77777777" w:rsidR="00C52449" w:rsidRDefault="00C52449">
      <w:pPr>
        <w:spacing w:after="0" w:line="240" w:lineRule="auto"/>
      </w:pPr>
      <w:r>
        <w:br w:type="page"/>
      </w:r>
    </w:p>
    <w:p w14:paraId="7D12A166" w14:textId="5C5CA4F1" w:rsidR="001F3B63" w:rsidRPr="003B076E" w:rsidRDefault="001F3B63" w:rsidP="007C1E1D">
      <w:pPr>
        <w:rPr>
          <w:rFonts w:cstheme="minorHAnsi"/>
          <w:bCs/>
        </w:rPr>
      </w:pPr>
      <w:r w:rsidRPr="003B076E">
        <w:rPr>
          <w:noProof/>
          <w:lang w:eastAsia="en-US"/>
        </w:rPr>
        <w:lastRenderedPageBreak/>
        <w:drawing>
          <wp:inline distT="0" distB="0" distL="0" distR="0" wp14:anchorId="1638B225" wp14:editId="37FA5972">
            <wp:extent cx="3492500" cy="2305050"/>
            <wp:effectExtent l="0" t="0" r="0" b="0"/>
            <wp:docPr id="59" name="Chart 59" descr="P10711#yIS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2"/>
              </a:graphicData>
            </a:graphic>
          </wp:inline>
        </w:drawing>
      </w:r>
      <w:r w:rsidRPr="003B076E">
        <w:rPr>
          <w:noProof/>
          <w:lang w:eastAsia="en-US"/>
        </w:rPr>
        <w:drawing>
          <wp:inline distT="0" distB="0" distL="0" distR="0" wp14:anchorId="436AE01A" wp14:editId="10C450AF">
            <wp:extent cx="3492500" cy="2298700"/>
            <wp:effectExtent l="0" t="0" r="0" b="6350"/>
            <wp:docPr id="60" name="Chart 60" descr="P10711#yIS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3"/>
              </a:graphicData>
            </a:graphic>
          </wp:inline>
        </w:drawing>
      </w:r>
    </w:p>
    <w:p w14:paraId="23A1DF7D" w14:textId="77777777" w:rsidR="001F3B63" w:rsidRPr="003B076E" w:rsidRDefault="00754ACD" w:rsidP="007C1E1D">
      <w:pPr>
        <w:rPr>
          <w:rFonts w:cstheme="minorHAnsi"/>
        </w:rPr>
      </w:pPr>
      <w:r w:rsidRPr="003B076E">
        <w:rPr>
          <w:noProof/>
        </w:rPr>
        <mc:AlternateContent>
          <mc:Choice Requires="wps">
            <w:drawing>
              <wp:inline distT="0" distB="0" distL="0" distR="0" wp14:anchorId="62556AC0" wp14:editId="35270FAB">
                <wp:extent cx="4686300" cy="635"/>
                <wp:effectExtent l="0" t="0" r="0" b="0"/>
                <wp:docPr id="9" name="Text Box 9" descr="P10712TB3#y1"/>
                <wp:cNvGraphicFramePr/>
                <a:graphic xmlns:a="http://schemas.openxmlformats.org/drawingml/2006/main">
                  <a:graphicData uri="http://schemas.microsoft.com/office/word/2010/wordprocessingShape">
                    <wps:wsp>
                      <wps:cNvSpPr txBox="1"/>
                      <wps:spPr>
                        <a:xfrm>
                          <a:off x="0" y="0"/>
                          <a:ext cx="4686300" cy="635"/>
                        </a:xfrm>
                        <a:prstGeom prst="rect">
                          <a:avLst/>
                        </a:prstGeom>
                        <a:solidFill>
                          <a:prstClr val="white"/>
                        </a:solidFill>
                        <a:ln>
                          <a:noFill/>
                        </a:ln>
                      </wps:spPr>
                      <wps:txbx>
                        <w:txbxContent>
                          <w:p w14:paraId="349BE3A6" w14:textId="04F1590A" w:rsidR="00DC1585" w:rsidRPr="00BB0596" w:rsidRDefault="00DC1585" w:rsidP="007C1E1D">
                            <w:pPr>
                              <w:pStyle w:val="Caption"/>
                              <w:rPr>
                                <w:rFonts w:ascii="Calibri" w:hAnsi="Calibri"/>
                                <w:noProof/>
                                <w:lang w:val="en-US" w:eastAsia="en-US"/>
                              </w:rPr>
                            </w:pPr>
                            <w:bookmarkStart w:id="562" w:name="_Toc64383210"/>
                            <w:r>
                              <w:t xml:space="preserve">Appendix Figure </w:t>
                            </w:r>
                            <w:r>
                              <w:fldChar w:fldCharType="begin" w:fldLock="1"/>
                            </w:r>
                            <w:r>
                              <w:instrText>STYLEREF 7 \s</w:instrText>
                            </w:r>
                            <w:r>
                              <w:fldChar w:fldCharType="separate"/>
                            </w:r>
                            <w:r>
                              <w:rPr>
                                <w:noProof/>
                              </w:rPr>
                              <w:t>U</w:t>
                            </w:r>
                            <w:r>
                              <w:fldChar w:fldCharType="end"/>
                            </w:r>
                            <w:r>
                              <w:noBreakHyphen/>
                            </w:r>
                            <w:r>
                              <w:fldChar w:fldCharType="begin"/>
                            </w:r>
                            <w:r>
                              <w:instrText>SEQ Appendix_Figure \* ARABIC \s 7</w:instrText>
                            </w:r>
                            <w:r>
                              <w:fldChar w:fldCharType="separate"/>
                            </w:r>
                            <w:r w:rsidR="00804076">
                              <w:rPr>
                                <w:noProof/>
                              </w:rPr>
                              <w:t>1</w:t>
                            </w:r>
                            <w:r>
                              <w:fldChar w:fldCharType="end"/>
                            </w:r>
                            <w:r>
                              <w:t xml:space="preserve">: </w:t>
                            </w:r>
                            <w:r w:rsidRPr="00F34F1D">
                              <w:t>Training content evaluation by participant pharmacists</w:t>
                            </w:r>
                            <w:bookmarkEnd w:id="562"/>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inline>
            </w:drawing>
          </mc:Choice>
          <mc:Fallback>
            <w:pict>
              <v:shape w14:anchorId="62556AC0" id="Text Box 9" o:spid="_x0000_s1028" type="#_x0000_t202" alt="P10712TB3#y1" style="width:369pt;height:.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" stroked="f">
                <v:textbox style="mso-fit-shape-to-text:t" inset="0,0,0,0">
                  <w:txbxContent>
                    <w:p w14:paraId="349BE3A6" w14:textId="04F1590A" w:rsidR="00DC1585" w:rsidRPr="00BB0596" w:rsidRDefault="00DC1585" w:rsidP="007C1E1D">
                      <w:pPr>
                        <w:pStyle w:val="Caption"/>
                        <w:rPr>
                          <w:rFonts w:ascii="Calibri" w:hAnsi="Calibri"/>
                          <w:noProof/>
                          <w:lang w:val="en-US" w:eastAsia="en-US"/>
                        </w:rPr>
                      </w:pPr>
                      <w:bookmarkStart w:id="563" w:name="_Toc64383210"/>
                      <w:r>
                        <w:t xml:space="preserve">Appendix Figure </w:t>
                      </w:r>
                      <w:r>
                        <w:fldChar w:fldCharType="begin" w:fldLock="1"/>
                      </w:r>
                      <w:r>
                        <w:instrText>STYLEREF 7 \s</w:instrText>
                      </w:r>
                      <w:r>
                        <w:fldChar w:fldCharType="separate"/>
                      </w:r>
                      <w:r>
                        <w:rPr>
                          <w:noProof/>
                        </w:rPr>
                        <w:t>U</w:t>
                      </w:r>
                      <w:r>
                        <w:fldChar w:fldCharType="end"/>
                      </w:r>
                      <w:r>
                        <w:noBreakHyphen/>
                      </w:r>
                      <w:r>
                        <w:fldChar w:fldCharType="begin"/>
                      </w:r>
                      <w:r>
                        <w:instrText>SEQ Appendix_Figure \* ARABIC \s 7</w:instrText>
                      </w:r>
                      <w:r>
                        <w:fldChar w:fldCharType="separate"/>
                      </w:r>
                      <w:r w:rsidR="00804076">
                        <w:rPr>
                          <w:noProof/>
                        </w:rPr>
                        <w:t>1</w:t>
                      </w:r>
                      <w:r>
                        <w:fldChar w:fldCharType="end"/>
                      </w:r>
                      <w:r>
                        <w:t xml:space="preserve">: </w:t>
                      </w:r>
                      <w:r w:rsidRPr="00F34F1D">
                        <w:t>Training content evaluation by participant pharmacists</w:t>
                      </w:r>
                      <w:bookmarkEnd w:id="563"/>
                    </w:p>
                  </w:txbxContent>
                </v:textbox>
                <w10:anchorlock/>
              </v:shape>
            </w:pict>
          </mc:Fallback>
        </mc:AlternateContent>
      </w:r>
    </w:p>
    <w:p w14:paraId="285574EE" w14:textId="6E98DC0D" w:rsidR="001F3B63" w:rsidRPr="003B076E" w:rsidRDefault="001F3B63" w:rsidP="00C52449">
      <w:pPr>
        <w:pStyle w:val="Heading3"/>
      </w:pPr>
      <w:bookmarkStart w:id="564" w:name="_Toc117097697"/>
      <w:r w:rsidRPr="003B076E">
        <w:t>Efficacy</w:t>
      </w:r>
      <w:bookmarkEnd w:id="564"/>
    </w:p>
    <w:p w14:paraId="71739ACF" w14:textId="77777777" w:rsidR="005252AD" w:rsidRPr="003B076E" w:rsidRDefault="001F3B63" w:rsidP="007C1E1D">
      <w:r w:rsidRPr="003B076E">
        <w:t>Most pharmacists reported that the training modules and videos improved their knowledge about adherence, inhaler technique and allergic rhinitis, and improved their confidence in assisting participants in these areas. There was greater variability in pharmacists reporting on the allergic rhinitis module with a larger proportion of pharmacists stating neutrality or that the modules had led to minimal change in knowledge or confidence than in the other learning areas.</w:t>
      </w:r>
    </w:p>
    <w:p w14:paraId="7B06FAEB" w14:textId="77777777" w:rsidR="001F3B63" w:rsidRPr="00C52449" w:rsidRDefault="001F3B63" w:rsidP="00AE2451">
      <w:pPr>
        <w:pStyle w:val="ListParagraph"/>
        <w:numPr>
          <w:ilvl w:val="0"/>
          <w:numId w:val="11"/>
        </w:numPr>
      </w:pPr>
      <w:r w:rsidRPr="003B076E">
        <w:rPr>
          <w:noProof/>
          <w:lang w:eastAsia="en-US"/>
        </w:rPr>
        <w:lastRenderedPageBreak/>
        <w:drawing>
          <wp:inline distT="0" distB="0" distL="0" distR="0" wp14:anchorId="04AF472E" wp14:editId="2E9D669B">
            <wp:extent cx="3492500" cy="2298700"/>
            <wp:effectExtent l="0" t="0" r="0" b="6350"/>
            <wp:docPr id="39" name="Chart 39" descr="P10715L46#yIS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4"/>
              </a:graphicData>
            </a:graphic>
          </wp:inline>
        </w:drawing>
      </w:r>
      <w:r w:rsidRPr="003B076E">
        <w:rPr>
          <w:noProof/>
          <w:lang w:eastAsia="en-US"/>
        </w:rPr>
        <w:drawing>
          <wp:inline distT="0" distB="0" distL="0" distR="0" wp14:anchorId="6A83B1CE" wp14:editId="393FA688">
            <wp:extent cx="3492500" cy="2298700"/>
            <wp:effectExtent l="0" t="0" r="0" b="6350"/>
            <wp:docPr id="61" name="Chart 61" descr="P10715L46#yIS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5"/>
              </a:graphicData>
            </a:graphic>
          </wp:inline>
        </w:drawing>
      </w:r>
    </w:p>
    <w:p w14:paraId="1F5B18CC" w14:textId="77777777" w:rsidR="00C52449" w:rsidRDefault="00C52449">
      <w:pPr>
        <w:spacing w:after="0" w:line="240" w:lineRule="auto"/>
      </w:pPr>
      <w:r>
        <w:br w:type="page"/>
      </w:r>
    </w:p>
    <w:p w14:paraId="50CBC475" w14:textId="332EA41F" w:rsidR="001F3B63" w:rsidRPr="00C52449" w:rsidRDefault="001F3B63" w:rsidP="007C1E1D">
      <w:r w:rsidRPr="003B076E">
        <w:rPr>
          <w:noProof/>
          <w:lang w:eastAsia="en-US"/>
        </w:rPr>
        <w:lastRenderedPageBreak/>
        <w:drawing>
          <wp:inline distT="0" distB="0" distL="0" distR="0" wp14:anchorId="637997DA" wp14:editId="2C9DA826">
            <wp:extent cx="3492500" cy="2298700"/>
            <wp:effectExtent l="0" t="0" r="0" b="6350"/>
            <wp:docPr id="41" name="Chart 41" descr="P10717#yIS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6"/>
              </a:graphicData>
            </a:graphic>
          </wp:inline>
        </w:drawing>
      </w:r>
      <w:r w:rsidRPr="003B076E">
        <w:rPr>
          <w:noProof/>
          <w:lang w:eastAsia="en-US"/>
        </w:rPr>
        <w:drawing>
          <wp:inline distT="0" distB="0" distL="0" distR="0" wp14:anchorId="462DD516" wp14:editId="76AB2EBB">
            <wp:extent cx="3492500" cy="2298700"/>
            <wp:effectExtent l="0" t="0" r="0" b="6350"/>
            <wp:docPr id="40" name="Chart 40" descr="P10717#yIS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7"/>
              </a:graphicData>
            </a:graphic>
          </wp:inline>
        </w:drawing>
      </w:r>
    </w:p>
    <w:p w14:paraId="30BE2DFB" w14:textId="77777777" w:rsidR="00C52449" w:rsidRDefault="00C52449">
      <w:pPr>
        <w:spacing w:after="0" w:line="240" w:lineRule="auto"/>
      </w:pPr>
      <w:r>
        <w:br w:type="page"/>
      </w:r>
    </w:p>
    <w:p w14:paraId="315B86F5" w14:textId="365E4CF8" w:rsidR="001F3B63" w:rsidRDefault="001F3B63" w:rsidP="007C1E1D">
      <w:r w:rsidRPr="003B076E">
        <w:rPr>
          <w:noProof/>
          <w:lang w:eastAsia="en-US"/>
        </w:rPr>
        <w:lastRenderedPageBreak/>
        <w:drawing>
          <wp:inline distT="0" distB="0" distL="0" distR="0" wp14:anchorId="2FD1160B" wp14:editId="6DE16BFA">
            <wp:extent cx="3492500" cy="2305050"/>
            <wp:effectExtent l="0" t="0" r="0" b="0"/>
            <wp:docPr id="62" name="Chart 62" descr="P10719#yIS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8"/>
              </a:graphicData>
            </a:graphic>
          </wp:inline>
        </w:drawing>
      </w:r>
      <w:r w:rsidRPr="003B076E">
        <w:rPr>
          <w:noProof/>
          <w:lang w:eastAsia="en-US"/>
        </w:rPr>
        <w:drawing>
          <wp:inline distT="0" distB="0" distL="0" distR="0" wp14:anchorId="6962A486" wp14:editId="016211FF">
            <wp:extent cx="3492500" cy="2298700"/>
            <wp:effectExtent l="0" t="0" r="0" b="6350"/>
            <wp:docPr id="42" name="Chart 42" descr="P10719#yIS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9"/>
              </a:graphicData>
            </a:graphic>
          </wp:inline>
        </w:drawing>
      </w:r>
    </w:p>
    <w:p w14:paraId="79A7A7D6" w14:textId="0A072BCE" w:rsidR="00C52449" w:rsidRPr="00DA4D2A" w:rsidRDefault="00C52449" w:rsidP="00C52449">
      <w:pPr>
        <w:pStyle w:val="Caption"/>
        <w:rPr>
          <w:rFonts w:ascii="Calibri" w:hAnsi="Calibri"/>
          <w:noProof/>
          <w:lang w:val="en-US" w:eastAsia="en-US"/>
        </w:rPr>
      </w:pPr>
      <w:bookmarkStart w:id="565" w:name="_Toc64383211"/>
      <w:r>
        <w:t xml:space="preserve">Appendix Figure </w:t>
      </w:r>
      <w:r>
        <w:fldChar w:fldCharType="begin" w:fldLock="1"/>
      </w:r>
      <w:r>
        <w:instrText>STYLEREF 7 \s</w:instrText>
      </w:r>
      <w:r>
        <w:fldChar w:fldCharType="separate"/>
      </w:r>
      <w:r>
        <w:rPr>
          <w:noProof/>
        </w:rPr>
        <w:t>U</w:t>
      </w:r>
      <w:r>
        <w:fldChar w:fldCharType="end"/>
      </w:r>
      <w:r>
        <w:noBreakHyphen/>
      </w:r>
      <w:r>
        <w:fldChar w:fldCharType="begin"/>
      </w:r>
      <w:r>
        <w:instrText>SEQ Appendix_Figure \* ARABIC \s 7</w:instrText>
      </w:r>
      <w:r>
        <w:fldChar w:fldCharType="separate"/>
      </w:r>
      <w:r w:rsidR="00804076">
        <w:rPr>
          <w:noProof/>
        </w:rPr>
        <w:t>1</w:t>
      </w:r>
      <w:r>
        <w:fldChar w:fldCharType="end"/>
      </w:r>
      <w:r>
        <w:t xml:space="preserve">: </w:t>
      </w:r>
      <w:r w:rsidRPr="004C19AB">
        <w:t>Training efficacy evaluation by participant pharmacists</w:t>
      </w:r>
      <w:bookmarkEnd w:id="565"/>
    </w:p>
    <w:p w14:paraId="3CDA620B" w14:textId="77777777" w:rsidR="001F3B63" w:rsidRPr="003B076E" w:rsidRDefault="001F3B63" w:rsidP="007C1E1D">
      <w:r w:rsidRPr="003B076E">
        <w:t xml:space="preserve">In terms of feedback, 71% of pharmacists reported that continual and regular evidence-based refresher training would help to further enhance their knowledge. To a lesser extent more time (14%) and practice (14%) were also mentioned to enhance their knowledge. </w:t>
      </w:r>
    </w:p>
    <w:p w14:paraId="20F00EBF" w14:textId="77777777" w:rsidR="001F3B63" w:rsidRPr="003B076E" w:rsidRDefault="001F3B63" w:rsidP="007C1E1D">
      <w:r w:rsidRPr="003B076E">
        <w:t xml:space="preserve">Practice and real-world experience were the main driver to improve pharmacist’s skills-based knowledge for 56% of responding pharmacists. Clearer software instruction (11%), more time (11%) and follow up device training (22%) was also reported. </w:t>
      </w:r>
    </w:p>
    <w:p w14:paraId="34728B8E" w14:textId="2B4A6645" w:rsidR="001F3B63" w:rsidRPr="003B076E" w:rsidRDefault="001F3B63" w:rsidP="00C52449">
      <w:pPr>
        <w:pStyle w:val="Heading3"/>
      </w:pPr>
      <w:bookmarkStart w:id="566" w:name="_Toc117097698"/>
      <w:r w:rsidRPr="003B076E">
        <w:t>Practical Application</w:t>
      </w:r>
      <w:bookmarkEnd w:id="566"/>
    </w:p>
    <w:p w14:paraId="29609C15" w14:textId="77777777" w:rsidR="001F3B63" w:rsidRPr="003B076E" w:rsidRDefault="001F3B63" w:rsidP="007C1E1D">
      <w:r w:rsidRPr="003B076E">
        <w:t>Most pharmacists reported that they were confident in putting the training into practice with very few (4%) reporting that they were not confident about implementing the training in practice.</w:t>
      </w:r>
    </w:p>
    <w:p w14:paraId="7A508EC4" w14:textId="77777777" w:rsidR="00754ACD" w:rsidRPr="003B076E" w:rsidRDefault="001F3B63" w:rsidP="007C1E1D">
      <w:r w:rsidRPr="003B076E">
        <w:rPr>
          <w:noProof/>
          <w:lang w:eastAsia="en-US"/>
        </w:rPr>
        <w:lastRenderedPageBreak/>
        <w:drawing>
          <wp:inline distT="0" distB="0" distL="0" distR="0" wp14:anchorId="433789D9" wp14:editId="17D28357">
            <wp:extent cx="3397250" cy="2203450"/>
            <wp:effectExtent l="0" t="0" r="0" b="6350"/>
            <wp:docPr id="63" name="Chart 63" descr="P10725#yIS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0"/>
              </a:graphicData>
            </a:graphic>
          </wp:inline>
        </w:drawing>
      </w:r>
    </w:p>
    <w:p w14:paraId="7F81FDCB" w14:textId="1DA7DDED" w:rsidR="001F3B63" w:rsidRPr="00C52449" w:rsidRDefault="00754ACD" w:rsidP="00C52449">
      <w:pPr>
        <w:pStyle w:val="Caption"/>
      </w:pPr>
      <w:bookmarkStart w:id="567" w:name="_Toc64383212"/>
      <w:r w:rsidRPr="00C52449">
        <w:t xml:space="preserve">Appendix Figure </w:t>
      </w:r>
      <w:r w:rsidRPr="00C52449">
        <w:fldChar w:fldCharType="begin" w:fldLock="1"/>
      </w:r>
      <w:r w:rsidRPr="00C52449">
        <w:instrText>STYLEREF 7 \s</w:instrText>
      </w:r>
      <w:r w:rsidRPr="00C52449">
        <w:fldChar w:fldCharType="separate"/>
      </w:r>
      <w:r w:rsidR="009318C0" w:rsidRPr="00C52449">
        <w:t>U</w:t>
      </w:r>
      <w:r w:rsidRPr="00C52449">
        <w:fldChar w:fldCharType="end"/>
      </w:r>
      <w:r w:rsidR="009318C0" w:rsidRPr="00C52449">
        <w:noBreakHyphen/>
      </w:r>
      <w:r w:rsidRPr="00C52449">
        <w:fldChar w:fldCharType="begin"/>
      </w:r>
      <w:r w:rsidRPr="00C52449">
        <w:instrText>SEQ Appendix_Figure \* ARABIC \s 7</w:instrText>
      </w:r>
      <w:r w:rsidRPr="00C52449">
        <w:fldChar w:fldCharType="separate"/>
      </w:r>
      <w:r w:rsidR="00804076">
        <w:rPr>
          <w:noProof/>
        </w:rPr>
        <w:t>1</w:t>
      </w:r>
      <w:r w:rsidRPr="00C52449">
        <w:fldChar w:fldCharType="end"/>
      </w:r>
      <w:r w:rsidRPr="00C52449">
        <w:t>: Practical application evaluation</w:t>
      </w:r>
      <w:bookmarkEnd w:id="567"/>
    </w:p>
    <w:p w14:paraId="60AB1162" w14:textId="4593CA75" w:rsidR="00C52449" w:rsidRDefault="001F3B63" w:rsidP="00C52449">
      <w:r w:rsidRPr="003B076E">
        <w:t>When pharmacists were asked what would improve their ability to apply skills in the workplace 75% reported more time and resources. 12.5% of pharmacists also reported having their own set of placebo inhaler devices (which were later provided to all intervention pharmacist as a part of the study resources) and confidence in knowledge and products.</w:t>
      </w:r>
      <w:r w:rsidR="00C52449">
        <w:br w:type="page"/>
      </w:r>
    </w:p>
    <w:p w14:paraId="1DC6D144" w14:textId="0EFC3EF1" w:rsidR="00AE1E37" w:rsidRPr="003B076E" w:rsidRDefault="000F78D4" w:rsidP="000F78D4">
      <w:pPr>
        <w:pStyle w:val="Heading2"/>
      </w:pPr>
      <w:bookmarkStart w:id="568" w:name="_Appendix_V:_Sessions"/>
      <w:bookmarkStart w:id="569" w:name="_Ref42083497"/>
      <w:bookmarkStart w:id="570" w:name="_Toc64383179"/>
      <w:bookmarkStart w:id="571" w:name="_Toc117097699"/>
      <w:bookmarkEnd w:id="568"/>
      <w:r w:rsidRPr="000C74F1">
        <w:lastRenderedPageBreak/>
        <w:t>A</w:t>
      </w:r>
      <w:r>
        <w:t xml:space="preserve">ppendix V: </w:t>
      </w:r>
      <w:r w:rsidR="00AE1E37" w:rsidRPr="003B076E">
        <w:t>Session</w:t>
      </w:r>
      <w:r w:rsidR="008729A6" w:rsidRPr="003B076E">
        <w:t>s</w:t>
      </w:r>
      <w:r w:rsidR="00AE1E37" w:rsidRPr="003B076E">
        <w:t xml:space="preserve"> conducted by participating pharmacies</w:t>
      </w:r>
      <w:bookmarkEnd w:id="569"/>
      <w:bookmarkEnd w:id="570"/>
      <w:bookmarkEnd w:id="571"/>
    </w:p>
    <w:p w14:paraId="6F56F06C" w14:textId="6A4D06E1" w:rsidR="00754ACD" w:rsidRPr="003B076E" w:rsidRDefault="00754ACD" w:rsidP="007C1E1D">
      <w:pPr>
        <w:pStyle w:val="Caption"/>
      </w:pPr>
      <w:bookmarkStart w:id="572" w:name="_Toc64383203"/>
      <w:r w:rsidRPr="003B076E">
        <w:t xml:space="preserve">Appendix Table </w:t>
      </w:r>
      <w:r>
        <w:fldChar w:fldCharType="begin" w:fldLock="1"/>
      </w:r>
      <w:r>
        <w:instrText>STYLEREF 7 \s</w:instrText>
      </w:r>
      <w:r>
        <w:fldChar w:fldCharType="separate"/>
      </w:r>
      <w:r w:rsidR="00ED1973">
        <w:rPr>
          <w:noProof/>
        </w:rPr>
        <w:t>V</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Sessions conducted by participating pharmacies in study arms</w:t>
      </w:r>
      <w:bookmarkEnd w:id="572"/>
    </w:p>
    <w:tbl>
      <w:tblPr>
        <w:tblStyle w:val="TableGrid20"/>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06"/>
        <w:gridCol w:w="2623"/>
        <w:gridCol w:w="2623"/>
        <w:gridCol w:w="2617"/>
      </w:tblGrid>
      <w:tr w:rsidR="00AE1E37" w:rsidRPr="00B07359" w14:paraId="4686C5FF" w14:textId="77777777" w:rsidTr="00B07359">
        <w:trPr>
          <w:tblHeader/>
        </w:trPr>
        <w:tc>
          <w:tcPr>
            <w:tcW w:w="2670" w:type="dxa"/>
            <w:shd w:val="clear" w:color="auto" w:fill="000000" w:themeFill="text1"/>
          </w:tcPr>
          <w:p w14:paraId="75524D73" w14:textId="77777777" w:rsidR="00AE1E37" w:rsidRPr="00B07359" w:rsidRDefault="00AE1E37" w:rsidP="00B07359">
            <w:pPr>
              <w:spacing w:after="0"/>
              <w:rPr>
                <w:b/>
                <w:bCs/>
              </w:rPr>
            </w:pPr>
          </w:p>
        </w:tc>
        <w:tc>
          <w:tcPr>
            <w:tcW w:w="8012" w:type="dxa"/>
            <w:gridSpan w:val="3"/>
            <w:shd w:val="clear" w:color="auto" w:fill="000000" w:themeFill="text1"/>
          </w:tcPr>
          <w:p w14:paraId="71723C78" w14:textId="77777777" w:rsidR="00AE1E37" w:rsidRPr="00B07359" w:rsidRDefault="00AE1E37" w:rsidP="00B07359">
            <w:pPr>
              <w:spacing w:after="0"/>
              <w:rPr>
                <w:b/>
                <w:bCs/>
              </w:rPr>
            </w:pPr>
            <w:r w:rsidRPr="00B07359">
              <w:rPr>
                <w:b/>
                <w:bCs/>
              </w:rPr>
              <w:t>Number of sessions conducted by pharmacies</w:t>
            </w:r>
          </w:p>
        </w:tc>
      </w:tr>
      <w:tr w:rsidR="00AE1E37" w:rsidRPr="00B07359" w14:paraId="344C64BD" w14:textId="77777777" w:rsidTr="00B07359">
        <w:trPr>
          <w:trHeight w:val="516"/>
          <w:tblHeader/>
        </w:trPr>
        <w:tc>
          <w:tcPr>
            <w:tcW w:w="2670" w:type="dxa"/>
            <w:shd w:val="clear" w:color="auto" w:fill="000000" w:themeFill="text1"/>
          </w:tcPr>
          <w:p w14:paraId="3B66B1F6" w14:textId="77777777" w:rsidR="00AE1E37" w:rsidRPr="00B07359" w:rsidRDefault="00AE1E37" w:rsidP="00B07359">
            <w:pPr>
              <w:spacing w:after="0"/>
              <w:rPr>
                <w:b/>
                <w:bCs/>
              </w:rPr>
            </w:pPr>
          </w:p>
        </w:tc>
        <w:tc>
          <w:tcPr>
            <w:tcW w:w="2670" w:type="dxa"/>
            <w:shd w:val="clear" w:color="auto" w:fill="000000" w:themeFill="text1"/>
          </w:tcPr>
          <w:p w14:paraId="6DC5FA8A" w14:textId="77777777" w:rsidR="00AE1E37" w:rsidRPr="00B07359" w:rsidRDefault="00AE1E37" w:rsidP="00B07359">
            <w:pPr>
              <w:spacing w:after="0"/>
              <w:rPr>
                <w:b/>
                <w:bCs/>
              </w:rPr>
            </w:pPr>
            <w:r w:rsidRPr="00B07359">
              <w:rPr>
                <w:b/>
                <w:bCs/>
              </w:rPr>
              <w:t xml:space="preserve">Intervention </w:t>
            </w:r>
          </w:p>
          <w:p w14:paraId="5F29679B" w14:textId="77777777" w:rsidR="00AE1E37" w:rsidRPr="00B07359" w:rsidRDefault="00AE1E37" w:rsidP="00B07359">
            <w:pPr>
              <w:spacing w:after="0"/>
              <w:rPr>
                <w:b/>
                <w:bCs/>
              </w:rPr>
            </w:pPr>
            <w:r w:rsidRPr="00B07359">
              <w:rPr>
                <w:b/>
                <w:bCs/>
              </w:rPr>
              <w:t>(n=51)</w:t>
            </w:r>
          </w:p>
        </w:tc>
        <w:tc>
          <w:tcPr>
            <w:tcW w:w="2671" w:type="dxa"/>
            <w:shd w:val="clear" w:color="auto" w:fill="000000" w:themeFill="text1"/>
          </w:tcPr>
          <w:p w14:paraId="52789FAA" w14:textId="77777777" w:rsidR="00AE1E37" w:rsidRPr="00B07359" w:rsidRDefault="00AE1E37" w:rsidP="00B07359">
            <w:pPr>
              <w:spacing w:after="0"/>
              <w:rPr>
                <w:b/>
                <w:bCs/>
              </w:rPr>
            </w:pPr>
            <w:r w:rsidRPr="00B07359">
              <w:rPr>
                <w:b/>
                <w:bCs/>
              </w:rPr>
              <w:t xml:space="preserve">Comparator </w:t>
            </w:r>
          </w:p>
          <w:p w14:paraId="78922E59" w14:textId="77777777" w:rsidR="00AE1E37" w:rsidRPr="00B07359" w:rsidRDefault="00AE1E37" w:rsidP="00B07359">
            <w:pPr>
              <w:spacing w:after="0"/>
              <w:rPr>
                <w:b/>
                <w:bCs/>
              </w:rPr>
            </w:pPr>
            <w:r w:rsidRPr="00B07359">
              <w:rPr>
                <w:b/>
                <w:bCs/>
              </w:rPr>
              <w:t>(n=44)</w:t>
            </w:r>
          </w:p>
        </w:tc>
        <w:tc>
          <w:tcPr>
            <w:tcW w:w="2671" w:type="dxa"/>
            <w:shd w:val="clear" w:color="auto" w:fill="000000" w:themeFill="text1"/>
          </w:tcPr>
          <w:p w14:paraId="1B08F443" w14:textId="77777777" w:rsidR="00AE1E37" w:rsidRPr="00B07359" w:rsidRDefault="00AE1E37" w:rsidP="00B07359">
            <w:pPr>
              <w:spacing w:after="0"/>
              <w:rPr>
                <w:b/>
                <w:bCs/>
              </w:rPr>
            </w:pPr>
            <w:r w:rsidRPr="00B07359">
              <w:rPr>
                <w:b/>
                <w:bCs/>
              </w:rPr>
              <w:t xml:space="preserve">Combined </w:t>
            </w:r>
          </w:p>
          <w:p w14:paraId="418F5F6B" w14:textId="77777777" w:rsidR="00AE1E37" w:rsidRPr="00B07359" w:rsidRDefault="00AE1E37" w:rsidP="00B07359">
            <w:pPr>
              <w:spacing w:after="0"/>
              <w:rPr>
                <w:b/>
                <w:bCs/>
              </w:rPr>
            </w:pPr>
            <w:r w:rsidRPr="00B07359">
              <w:rPr>
                <w:b/>
                <w:bCs/>
              </w:rPr>
              <w:t>(n=95)</w:t>
            </w:r>
          </w:p>
        </w:tc>
      </w:tr>
      <w:tr w:rsidR="00AE1E37" w:rsidRPr="003B076E" w14:paraId="0D4A60B7" w14:textId="77777777" w:rsidTr="002C60EA">
        <w:tc>
          <w:tcPr>
            <w:tcW w:w="2670" w:type="dxa"/>
            <w:shd w:val="clear" w:color="auto" w:fill="FFFFFF" w:themeFill="background1"/>
          </w:tcPr>
          <w:p w14:paraId="71C16A78" w14:textId="77777777" w:rsidR="00AE1E37" w:rsidRPr="003B076E" w:rsidRDefault="00AE1E37" w:rsidP="00B07359">
            <w:pPr>
              <w:spacing w:after="0"/>
            </w:pPr>
            <w:r w:rsidRPr="003B076E">
              <w:t xml:space="preserve">Total </w:t>
            </w:r>
          </w:p>
        </w:tc>
        <w:tc>
          <w:tcPr>
            <w:tcW w:w="2670" w:type="dxa"/>
            <w:shd w:val="clear" w:color="auto" w:fill="FFFFFF" w:themeFill="background1"/>
          </w:tcPr>
          <w:p w14:paraId="241E6632" w14:textId="77777777" w:rsidR="00AE1E37" w:rsidRPr="003B076E" w:rsidRDefault="00AE1E37" w:rsidP="00B07359">
            <w:pPr>
              <w:spacing w:after="0"/>
            </w:pPr>
            <w:r w:rsidRPr="003B076E">
              <w:t>736</w:t>
            </w:r>
          </w:p>
        </w:tc>
        <w:tc>
          <w:tcPr>
            <w:tcW w:w="2671" w:type="dxa"/>
            <w:shd w:val="clear" w:color="auto" w:fill="FFFFFF" w:themeFill="background1"/>
          </w:tcPr>
          <w:p w14:paraId="3D435585" w14:textId="77777777" w:rsidR="00AE1E37" w:rsidRPr="003B076E" w:rsidRDefault="00AE1E37" w:rsidP="00B07359">
            <w:pPr>
              <w:spacing w:after="0"/>
            </w:pPr>
            <w:r w:rsidRPr="003B076E">
              <w:t>402</w:t>
            </w:r>
          </w:p>
        </w:tc>
        <w:tc>
          <w:tcPr>
            <w:tcW w:w="2671" w:type="dxa"/>
            <w:shd w:val="clear" w:color="auto" w:fill="FFFFFF" w:themeFill="background1"/>
          </w:tcPr>
          <w:p w14:paraId="5B34A27C" w14:textId="77777777" w:rsidR="00AE1E37" w:rsidRPr="003B076E" w:rsidRDefault="00AE1E37" w:rsidP="00B07359">
            <w:pPr>
              <w:spacing w:after="0"/>
            </w:pPr>
            <w:r w:rsidRPr="003B076E">
              <w:t>1137</w:t>
            </w:r>
          </w:p>
        </w:tc>
      </w:tr>
      <w:tr w:rsidR="00AE1E37" w:rsidRPr="003B076E" w14:paraId="433FA972" w14:textId="77777777" w:rsidTr="002C60EA">
        <w:tc>
          <w:tcPr>
            <w:tcW w:w="2670" w:type="dxa"/>
            <w:shd w:val="clear" w:color="auto" w:fill="F2F2F2" w:themeFill="background1" w:themeFillShade="F2"/>
          </w:tcPr>
          <w:p w14:paraId="796D1502" w14:textId="77777777" w:rsidR="00AE1E37" w:rsidRPr="003B076E" w:rsidRDefault="00AE1E37" w:rsidP="00B07359">
            <w:pPr>
              <w:spacing w:after="0"/>
            </w:pPr>
            <w:r w:rsidRPr="003B076E">
              <w:t>Mean (± SD)</w:t>
            </w:r>
          </w:p>
        </w:tc>
        <w:tc>
          <w:tcPr>
            <w:tcW w:w="2670" w:type="dxa"/>
            <w:shd w:val="clear" w:color="auto" w:fill="F2F2F2" w:themeFill="background1" w:themeFillShade="F2"/>
          </w:tcPr>
          <w:p w14:paraId="68CBE755" w14:textId="77777777" w:rsidR="00AE1E37" w:rsidRPr="003B076E" w:rsidRDefault="00AE1E37" w:rsidP="00B07359">
            <w:pPr>
              <w:spacing w:after="0"/>
            </w:pPr>
            <w:r w:rsidRPr="003B076E">
              <w:t>14.43 (± 12.42)</w:t>
            </w:r>
          </w:p>
        </w:tc>
        <w:tc>
          <w:tcPr>
            <w:tcW w:w="2671" w:type="dxa"/>
            <w:shd w:val="clear" w:color="auto" w:fill="F2F2F2" w:themeFill="background1" w:themeFillShade="F2"/>
          </w:tcPr>
          <w:p w14:paraId="7176A096" w14:textId="77777777" w:rsidR="00AE1E37" w:rsidRPr="003B076E" w:rsidRDefault="00AE1E37" w:rsidP="00B07359">
            <w:pPr>
              <w:spacing w:after="0"/>
            </w:pPr>
            <w:r w:rsidRPr="003B076E">
              <w:t>9.14 (</w:t>
            </w:r>
            <w:r w:rsidRPr="003B076E">
              <w:rPr>
                <w:iCs/>
              </w:rPr>
              <w:t xml:space="preserve">± </w:t>
            </w:r>
            <w:r w:rsidRPr="003B076E">
              <w:t>6.09)</w:t>
            </w:r>
          </w:p>
        </w:tc>
        <w:tc>
          <w:tcPr>
            <w:tcW w:w="2671" w:type="dxa"/>
            <w:shd w:val="clear" w:color="auto" w:fill="F2F2F2" w:themeFill="background1" w:themeFillShade="F2"/>
          </w:tcPr>
          <w:p w14:paraId="6EFB8C3B" w14:textId="77777777" w:rsidR="00AE1E37" w:rsidRPr="003B076E" w:rsidRDefault="00AE1E37" w:rsidP="00B07359">
            <w:pPr>
              <w:spacing w:after="0"/>
            </w:pPr>
            <w:r w:rsidRPr="003B076E">
              <w:t>11.98 (</w:t>
            </w:r>
            <w:r w:rsidRPr="003B076E">
              <w:rPr>
                <w:rFonts w:asciiTheme="minorHAnsi" w:hAnsiTheme="minorHAnsi" w:cstheme="minorHAnsi"/>
                <w:i/>
                <w:iCs/>
              </w:rPr>
              <w:t>±</w:t>
            </w:r>
            <w:r w:rsidRPr="003B076E">
              <w:rPr>
                <w:rFonts w:asciiTheme="minorHAnsi" w:hAnsiTheme="minorHAnsi" w:cstheme="minorHAnsi"/>
              </w:rPr>
              <w:t>10.30)</w:t>
            </w:r>
          </w:p>
        </w:tc>
      </w:tr>
      <w:tr w:rsidR="00AE1E37" w:rsidRPr="003B076E" w14:paraId="4FE516C8" w14:textId="77777777" w:rsidTr="002C60EA">
        <w:tc>
          <w:tcPr>
            <w:tcW w:w="2670" w:type="dxa"/>
            <w:shd w:val="clear" w:color="auto" w:fill="FFFFFF" w:themeFill="background1"/>
          </w:tcPr>
          <w:p w14:paraId="7C54578C" w14:textId="77777777" w:rsidR="00AE1E37" w:rsidRPr="003B076E" w:rsidRDefault="00AE1E37" w:rsidP="00B07359">
            <w:pPr>
              <w:spacing w:after="0"/>
            </w:pPr>
            <w:r w:rsidRPr="003B076E">
              <w:t>Median</w:t>
            </w:r>
          </w:p>
        </w:tc>
        <w:tc>
          <w:tcPr>
            <w:tcW w:w="2670" w:type="dxa"/>
            <w:shd w:val="clear" w:color="auto" w:fill="FFFFFF" w:themeFill="background1"/>
          </w:tcPr>
          <w:p w14:paraId="4AAF8D98" w14:textId="77777777" w:rsidR="00AE1E37" w:rsidRPr="003B076E" w:rsidRDefault="00AE1E37" w:rsidP="00B07359">
            <w:pPr>
              <w:spacing w:after="0"/>
            </w:pPr>
            <w:r w:rsidRPr="003B076E">
              <w:t>12.00</w:t>
            </w:r>
          </w:p>
        </w:tc>
        <w:tc>
          <w:tcPr>
            <w:tcW w:w="2671" w:type="dxa"/>
            <w:shd w:val="clear" w:color="auto" w:fill="FFFFFF" w:themeFill="background1"/>
          </w:tcPr>
          <w:p w14:paraId="4BD7E43F" w14:textId="77777777" w:rsidR="00AE1E37" w:rsidRPr="003B076E" w:rsidRDefault="00AE1E37" w:rsidP="00B07359">
            <w:pPr>
              <w:spacing w:after="0"/>
            </w:pPr>
            <w:r w:rsidRPr="003B076E">
              <w:t>8.00</w:t>
            </w:r>
          </w:p>
        </w:tc>
        <w:tc>
          <w:tcPr>
            <w:tcW w:w="2671" w:type="dxa"/>
            <w:shd w:val="clear" w:color="auto" w:fill="FFFFFF" w:themeFill="background1"/>
          </w:tcPr>
          <w:p w14:paraId="345C3189" w14:textId="77777777" w:rsidR="00AE1E37" w:rsidRPr="003B076E" w:rsidRDefault="00AE1E37" w:rsidP="00B07359">
            <w:pPr>
              <w:spacing w:after="0"/>
            </w:pPr>
            <w:r w:rsidRPr="003B076E">
              <w:t>9.00</w:t>
            </w:r>
          </w:p>
        </w:tc>
      </w:tr>
      <w:tr w:rsidR="00AE1E37" w:rsidRPr="003B076E" w14:paraId="7DC38F2D" w14:textId="77777777" w:rsidTr="002C60EA">
        <w:trPr>
          <w:trHeight w:val="80"/>
        </w:trPr>
        <w:tc>
          <w:tcPr>
            <w:tcW w:w="2670" w:type="dxa"/>
            <w:shd w:val="clear" w:color="auto" w:fill="F2F2F2" w:themeFill="background1" w:themeFillShade="F2"/>
          </w:tcPr>
          <w:p w14:paraId="22A7D179" w14:textId="77777777" w:rsidR="00AE1E37" w:rsidRPr="003B076E" w:rsidRDefault="00AE1E37" w:rsidP="00B07359">
            <w:pPr>
              <w:spacing w:after="0"/>
            </w:pPr>
            <w:r w:rsidRPr="003B076E">
              <w:t>Min    Max</w:t>
            </w:r>
          </w:p>
        </w:tc>
        <w:tc>
          <w:tcPr>
            <w:tcW w:w="2670" w:type="dxa"/>
            <w:shd w:val="clear" w:color="auto" w:fill="F2F2F2" w:themeFill="background1" w:themeFillShade="F2"/>
          </w:tcPr>
          <w:p w14:paraId="1B1BC821" w14:textId="77777777" w:rsidR="00AE1E37" w:rsidRPr="003B076E" w:rsidRDefault="00AE1E37" w:rsidP="00B07359">
            <w:pPr>
              <w:spacing w:after="0"/>
              <w:rPr>
                <w:iCs/>
              </w:rPr>
            </w:pPr>
            <w:r w:rsidRPr="003B076E">
              <w:t xml:space="preserve">0.00     58.00 </w:t>
            </w:r>
          </w:p>
        </w:tc>
        <w:tc>
          <w:tcPr>
            <w:tcW w:w="2671" w:type="dxa"/>
            <w:shd w:val="clear" w:color="auto" w:fill="F2F2F2" w:themeFill="background1" w:themeFillShade="F2"/>
          </w:tcPr>
          <w:p w14:paraId="13D9642C" w14:textId="77777777" w:rsidR="00AE1E37" w:rsidRPr="003B076E" w:rsidRDefault="00AE1E37" w:rsidP="00B07359">
            <w:pPr>
              <w:spacing w:after="0"/>
            </w:pPr>
            <w:r w:rsidRPr="003B076E">
              <w:t xml:space="preserve">0.00    21.00 </w:t>
            </w:r>
          </w:p>
        </w:tc>
        <w:tc>
          <w:tcPr>
            <w:tcW w:w="2671" w:type="dxa"/>
            <w:shd w:val="clear" w:color="auto" w:fill="F2F2F2" w:themeFill="background1" w:themeFillShade="F2"/>
          </w:tcPr>
          <w:p w14:paraId="15E498B8" w14:textId="77777777" w:rsidR="00AE1E37" w:rsidRPr="003B076E" w:rsidRDefault="00AE1E37" w:rsidP="00B07359">
            <w:pPr>
              <w:spacing w:after="0"/>
            </w:pPr>
            <w:r w:rsidRPr="003B076E">
              <w:t>0.00    58.00</w:t>
            </w:r>
          </w:p>
        </w:tc>
      </w:tr>
      <w:tr w:rsidR="00AE1E37" w:rsidRPr="003B076E" w14:paraId="2F053D12" w14:textId="77777777" w:rsidTr="002C60EA">
        <w:trPr>
          <w:trHeight w:val="80"/>
        </w:trPr>
        <w:tc>
          <w:tcPr>
            <w:tcW w:w="2670" w:type="dxa"/>
            <w:shd w:val="clear" w:color="auto" w:fill="FFFFFF" w:themeFill="background1"/>
          </w:tcPr>
          <w:p w14:paraId="5258A45D" w14:textId="77777777" w:rsidR="00AE1E37" w:rsidRPr="003B076E" w:rsidRDefault="00AE1E37" w:rsidP="00B07359">
            <w:pPr>
              <w:spacing w:after="0"/>
              <w:rPr>
                <w:rFonts w:cs="Calibri"/>
              </w:rPr>
            </w:pPr>
            <w:r w:rsidRPr="003B076E">
              <w:t>Q1    Q3 (IQR)</w:t>
            </w:r>
          </w:p>
        </w:tc>
        <w:tc>
          <w:tcPr>
            <w:tcW w:w="2670" w:type="dxa"/>
            <w:shd w:val="clear" w:color="auto" w:fill="FFFFFF" w:themeFill="background1"/>
          </w:tcPr>
          <w:p w14:paraId="2DA656BB" w14:textId="77777777" w:rsidR="00AE1E37" w:rsidRPr="003B076E" w:rsidRDefault="00AE1E37" w:rsidP="00B07359">
            <w:pPr>
              <w:spacing w:after="0"/>
            </w:pPr>
            <w:r w:rsidRPr="003B076E">
              <w:t>4.00; 20.00 (16.00)</w:t>
            </w:r>
          </w:p>
        </w:tc>
        <w:tc>
          <w:tcPr>
            <w:tcW w:w="2671" w:type="dxa"/>
            <w:shd w:val="clear" w:color="auto" w:fill="FFFFFF" w:themeFill="background1"/>
          </w:tcPr>
          <w:p w14:paraId="615A20B1" w14:textId="77777777" w:rsidR="00AE1E37" w:rsidRPr="003B076E" w:rsidRDefault="00AE1E37" w:rsidP="00B07359">
            <w:pPr>
              <w:spacing w:after="0"/>
            </w:pPr>
            <w:r w:rsidRPr="003B076E">
              <w:t>3.00; 14.25 (11.25)</w:t>
            </w:r>
          </w:p>
        </w:tc>
        <w:tc>
          <w:tcPr>
            <w:tcW w:w="2671" w:type="dxa"/>
            <w:shd w:val="clear" w:color="auto" w:fill="FFFFFF" w:themeFill="background1"/>
          </w:tcPr>
          <w:p w14:paraId="59A5218E" w14:textId="77777777" w:rsidR="00AE1E37" w:rsidRPr="003B076E" w:rsidRDefault="00AE1E37" w:rsidP="00B07359">
            <w:pPr>
              <w:spacing w:after="0"/>
            </w:pPr>
            <w:r w:rsidRPr="003B076E">
              <w:t>4.00; 16.00 (12.00)</w:t>
            </w:r>
          </w:p>
        </w:tc>
      </w:tr>
    </w:tbl>
    <w:p w14:paraId="513D98A7" w14:textId="77777777" w:rsidR="00B07359" w:rsidRDefault="00B07359">
      <w:pPr>
        <w:spacing w:after="0" w:line="240" w:lineRule="auto"/>
      </w:pPr>
      <w:bookmarkStart w:id="573" w:name="_Toc41999717"/>
      <w:r>
        <w:rPr>
          <w:b/>
          <w:smallCaps/>
        </w:rPr>
        <w:br w:type="page"/>
      </w:r>
    </w:p>
    <w:p w14:paraId="3949C336" w14:textId="10C52D17" w:rsidR="002E73E7" w:rsidRPr="003B076E" w:rsidRDefault="000F78D4" w:rsidP="000F78D4">
      <w:pPr>
        <w:pStyle w:val="Heading2"/>
      </w:pPr>
      <w:bookmarkStart w:id="574" w:name="_Appendix_W:_Participant"/>
      <w:bookmarkStart w:id="575" w:name="_Toc117097700"/>
      <w:bookmarkEnd w:id="574"/>
      <w:r>
        <w:lastRenderedPageBreak/>
        <w:t xml:space="preserve">Appendix W: </w:t>
      </w:r>
      <w:bookmarkStart w:id="576" w:name="_Ref42084082"/>
      <w:bookmarkStart w:id="577" w:name="_Toc64383180"/>
      <w:r w:rsidR="002E73E7" w:rsidRPr="003B076E">
        <w:t xml:space="preserve">Participant reported </w:t>
      </w:r>
      <w:r w:rsidR="00666EAA">
        <w:t>m</w:t>
      </w:r>
      <w:r w:rsidR="002E73E7" w:rsidRPr="003B076E">
        <w:t xml:space="preserve">edication </w:t>
      </w:r>
      <w:r w:rsidR="00666EAA">
        <w:t>c</w:t>
      </w:r>
      <w:r w:rsidR="002E73E7" w:rsidRPr="003B076E">
        <w:t>hanges</w:t>
      </w:r>
      <w:bookmarkEnd w:id="573"/>
      <w:bookmarkEnd w:id="575"/>
      <w:bookmarkEnd w:id="576"/>
      <w:bookmarkEnd w:id="577"/>
    </w:p>
    <w:p w14:paraId="5DD2C409" w14:textId="0FEE1D11" w:rsidR="00754ACD" w:rsidRDefault="00754ACD" w:rsidP="007C1E1D">
      <w:pPr>
        <w:pStyle w:val="Caption"/>
      </w:pPr>
      <w:bookmarkStart w:id="578" w:name="_Toc64383204"/>
      <w:r w:rsidRPr="003B076E">
        <w:t xml:space="preserve">Appendix Table </w:t>
      </w:r>
      <w:r>
        <w:fldChar w:fldCharType="begin" w:fldLock="1"/>
      </w:r>
      <w:r>
        <w:instrText>STYLEREF 7 \s</w:instrText>
      </w:r>
      <w:r>
        <w:fldChar w:fldCharType="separate"/>
      </w:r>
      <w:r w:rsidR="00ED1973">
        <w:rPr>
          <w:noProof/>
        </w:rPr>
        <w:t>W</w:t>
      </w:r>
      <w:r>
        <w:fldChar w:fldCharType="end"/>
      </w:r>
      <w:r w:rsidR="00ED1973">
        <w:noBreakHyphen/>
      </w:r>
      <w:r>
        <w:fldChar w:fldCharType="begin"/>
      </w:r>
      <w:r>
        <w:instrText>SEQ Appendix_Table \* ARABIC \s 7</w:instrText>
      </w:r>
      <w:r>
        <w:fldChar w:fldCharType="separate"/>
      </w:r>
      <w:r w:rsidR="00804076">
        <w:rPr>
          <w:noProof/>
        </w:rPr>
        <w:t>1</w:t>
      </w:r>
      <w:r>
        <w:fldChar w:fldCharType="end"/>
      </w:r>
      <w:r w:rsidRPr="003B076E">
        <w:t>: Patient reported medication changes by visit</w:t>
      </w:r>
      <w:bookmarkEnd w:id="578"/>
    </w:p>
    <w:tbl>
      <w:tblPr>
        <w:tblW w:w="5000" w:type="pct"/>
        <w:jc w:val="center"/>
        <w:tblBorders>
          <w:bottom w:val="single" w:sz="4" w:space="0" w:color="auto"/>
        </w:tblBorders>
        <w:tblCellMar>
          <w:left w:w="0" w:type="dxa"/>
          <w:right w:w="0" w:type="dxa"/>
        </w:tblCellMar>
        <w:tblLook w:val="0000" w:firstRow="0" w:lastRow="0" w:firstColumn="0" w:lastColumn="0" w:noHBand="0" w:noVBand="0"/>
      </w:tblPr>
      <w:tblGrid>
        <w:gridCol w:w="23"/>
        <w:gridCol w:w="2986"/>
        <w:gridCol w:w="21"/>
        <w:gridCol w:w="1880"/>
        <w:gridCol w:w="21"/>
        <w:gridCol w:w="2035"/>
        <w:gridCol w:w="21"/>
        <w:gridCol w:w="2037"/>
        <w:gridCol w:w="21"/>
        <w:gridCol w:w="1403"/>
        <w:gridCol w:w="21"/>
      </w:tblGrid>
      <w:tr w:rsidR="005252AD" w:rsidRPr="00B07359" w14:paraId="21E102F7" w14:textId="77777777" w:rsidTr="3777690A">
        <w:trPr>
          <w:gridAfter w:val="1"/>
          <w:wAfter w:w="10" w:type="pct"/>
          <w:cantSplit/>
          <w:tblHeader/>
          <w:jc w:val="center"/>
        </w:trPr>
        <w:tc>
          <w:tcPr>
            <w:tcW w:w="1437" w:type="pct"/>
            <w:gridSpan w:val="2"/>
            <w:shd w:val="clear" w:color="auto" w:fill="000000" w:themeFill="text1"/>
            <w:tcMar>
              <w:left w:w="20" w:type="dxa"/>
              <w:right w:w="20" w:type="dxa"/>
            </w:tcMar>
            <w:vAlign w:val="bottom"/>
          </w:tcPr>
          <w:p w14:paraId="79B769CE" w14:textId="77777777" w:rsidR="005252AD" w:rsidRPr="00B07359" w:rsidRDefault="005252AD" w:rsidP="00671507">
            <w:pPr>
              <w:spacing w:before="20" w:after="20"/>
              <w:rPr>
                <w:b/>
                <w:bCs/>
                <w:sz w:val="18"/>
                <w:szCs w:val="18"/>
              </w:rPr>
            </w:pPr>
          </w:p>
        </w:tc>
        <w:tc>
          <w:tcPr>
            <w:tcW w:w="908" w:type="pct"/>
            <w:gridSpan w:val="2"/>
            <w:shd w:val="clear" w:color="auto" w:fill="000000" w:themeFill="text1"/>
            <w:tcMar>
              <w:left w:w="20" w:type="dxa"/>
              <w:right w:w="20" w:type="dxa"/>
            </w:tcMar>
            <w:vAlign w:val="bottom"/>
          </w:tcPr>
          <w:p w14:paraId="0C62EA31" w14:textId="77777777" w:rsidR="005252AD" w:rsidRPr="00B07359" w:rsidRDefault="005252AD" w:rsidP="00671507">
            <w:pPr>
              <w:spacing w:before="20" w:after="20"/>
              <w:rPr>
                <w:b/>
                <w:bCs/>
                <w:sz w:val="18"/>
                <w:szCs w:val="18"/>
              </w:rPr>
            </w:pPr>
            <w:r w:rsidRPr="00B07359">
              <w:rPr>
                <w:b/>
                <w:bCs/>
                <w:sz w:val="18"/>
                <w:szCs w:val="18"/>
              </w:rPr>
              <w:t xml:space="preserve">Intervention </w:t>
            </w:r>
            <w:r w:rsidRPr="00B07359">
              <w:rPr>
                <w:b/>
                <w:bCs/>
                <w:sz w:val="18"/>
                <w:szCs w:val="18"/>
              </w:rPr>
              <w:br/>
              <w:t>(N=190)</w:t>
            </w:r>
          </w:p>
        </w:tc>
        <w:tc>
          <w:tcPr>
            <w:tcW w:w="982" w:type="pct"/>
            <w:gridSpan w:val="2"/>
            <w:shd w:val="clear" w:color="auto" w:fill="000000" w:themeFill="text1"/>
            <w:tcMar>
              <w:left w:w="20" w:type="dxa"/>
              <w:right w:w="20" w:type="dxa"/>
            </w:tcMar>
            <w:vAlign w:val="bottom"/>
          </w:tcPr>
          <w:p w14:paraId="49BF1212" w14:textId="77777777" w:rsidR="005252AD" w:rsidRPr="00B07359" w:rsidRDefault="005252AD" w:rsidP="00B07359">
            <w:pPr>
              <w:spacing w:before="20" w:after="20"/>
              <w:rPr>
                <w:b/>
                <w:bCs/>
                <w:sz w:val="18"/>
                <w:szCs w:val="18"/>
              </w:rPr>
            </w:pPr>
            <w:r w:rsidRPr="00B07359">
              <w:rPr>
                <w:b/>
                <w:bCs/>
                <w:sz w:val="18"/>
                <w:szCs w:val="18"/>
              </w:rPr>
              <w:t xml:space="preserve">Comparator </w:t>
            </w:r>
            <w:r w:rsidRPr="00B07359">
              <w:rPr>
                <w:b/>
                <w:bCs/>
                <w:sz w:val="18"/>
                <w:szCs w:val="18"/>
              </w:rPr>
              <w:br/>
              <w:t>(N=131)</w:t>
            </w:r>
          </w:p>
        </w:tc>
        <w:tc>
          <w:tcPr>
            <w:tcW w:w="983" w:type="pct"/>
            <w:gridSpan w:val="2"/>
            <w:shd w:val="clear" w:color="auto" w:fill="000000" w:themeFill="text1"/>
            <w:tcMar>
              <w:left w:w="20" w:type="dxa"/>
              <w:right w:w="20" w:type="dxa"/>
            </w:tcMar>
            <w:vAlign w:val="bottom"/>
          </w:tcPr>
          <w:p w14:paraId="42252630" w14:textId="77777777" w:rsidR="005252AD" w:rsidRPr="00B07359" w:rsidRDefault="005252AD" w:rsidP="00B07359">
            <w:pPr>
              <w:spacing w:before="20" w:after="20"/>
              <w:rPr>
                <w:b/>
                <w:bCs/>
                <w:sz w:val="18"/>
                <w:szCs w:val="18"/>
              </w:rPr>
            </w:pPr>
            <w:r w:rsidRPr="00B07359">
              <w:rPr>
                <w:b/>
                <w:bCs/>
                <w:sz w:val="18"/>
                <w:szCs w:val="18"/>
              </w:rPr>
              <w:t>Odds Ratio1</w:t>
            </w:r>
          </w:p>
        </w:tc>
        <w:tc>
          <w:tcPr>
            <w:tcW w:w="680" w:type="pct"/>
            <w:gridSpan w:val="2"/>
            <w:shd w:val="clear" w:color="auto" w:fill="000000" w:themeFill="text1"/>
            <w:tcMar>
              <w:left w:w="20" w:type="dxa"/>
              <w:right w:w="20" w:type="dxa"/>
            </w:tcMar>
            <w:vAlign w:val="bottom"/>
          </w:tcPr>
          <w:p w14:paraId="2636DDA0" w14:textId="77777777" w:rsidR="005252AD" w:rsidRPr="00B07359" w:rsidRDefault="005252AD" w:rsidP="00B07359">
            <w:pPr>
              <w:spacing w:before="20" w:after="20"/>
              <w:rPr>
                <w:b/>
                <w:bCs/>
                <w:sz w:val="18"/>
                <w:szCs w:val="18"/>
              </w:rPr>
            </w:pPr>
            <w:r w:rsidRPr="00B07359">
              <w:rPr>
                <w:b/>
                <w:bCs/>
                <w:sz w:val="18"/>
                <w:szCs w:val="18"/>
              </w:rPr>
              <w:t>p-value1</w:t>
            </w:r>
          </w:p>
        </w:tc>
      </w:tr>
      <w:tr w:rsidR="005252AD" w:rsidRPr="00B07359" w14:paraId="2201E7FF"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59580E10" w14:textId="77777777" w:rsidR="005252AD" w:rsidRPr="00671507" w:rsidRDefault="005252AD" w:rsidP="00671507">
            <w:pPr>
              <w:spacing w:before="20" w:after="20"/>
              <w:rPr>
                <w:b/>
                <w:bCs/>
                <w:sz w:val="18"/>
                <w:szCs w:val="18"/>
              </w:rPr>
            </w:pPr>
            <w:r w:rsidRPr="00671507">
              <w:rPr>
                <w:b/>
                <w:bCs/>
                <w:sz w:val="18"/>
                <w:szCs w:val="18"/>
              </w:rPr>
              <w:t>1 MONTH FOLLOW-UP VISIT</w:t>
            </w:r>
          </w:p>
        </w:tc>
        <w:tc>
          <w:tcPr>
            <w:tcW w:w="908" w:type="pct"/>
            <w:gridSpan w:val="2"/>
            <w:shd w:val="clear" w:color="auto" w:fill="FFFFFF" w:themeFill="background1"/>
            <w:tcMar>
              <w:left w:w="20" w:type="dxa"/>
              <w:right w:w="20" w:type="dxa"/>
            </w:tcMar>
          </w:tcPr>
          <w:p w14:paraId="22206850" w14:textId="77777777" w:rsidR="005252AD" w:rsidRPr="00B07359" w:rsidRDefault="005252AD" w:rsidP="00B07359">
            <w:pPr>
              <w:spacing w:before="20" w:after="20"/>
              <w:rPr>
                <w:sz w:val="18"/>
                <w:szCs w:val="18"/>
              </w:rPr>
            </w:pPr>
          </w:p>
        </w:tc>
        <w:tc>
          <w:tcPr>
            <w:tcW w:w="982" w:type="pct"/>
            <w:gridSpan w:val="2"/>
            <w:shd w:val="clear" w:color="auto" w:fill="FFFFFF" w:themeFill="background1"/>
            <w:tcMar>
              <w:left w:w="20" w:type="dxa"/>
              <w:right w:w="20" w:type="dxa"/>
            </w:tcMar>
          </w:tcPr>
          <w:p w14:paraId="504E7923" w14:textId="77777777" w:rsidR="005252AD" w:rsidRPr="00B07359" w:rsidRDefault="005252AD" w:rsidP="00B07359">
            <w:pPr>
              <w:spacing w:before="20" w:after="20"/>
              <w:rPr>
                <w:sz w:val="18"/>
                <w:szCs w:val="18"/>
              </w:rPr>
            </w:pPr>
          </w:p>
        </w:tc>
        <w:tc>
          <w:tcPr>
            <w:tcW w:w="983" w:type="pct"/>
            <w:gridSpan w:val="2"/>
            <w:shd w:val="clear" w:color="auto" w:fill="FFFFFF" w:themeFill="background1"/>
            <w:tcMar>
              <w:left w:w="20" w:type="dxa"/>
              <w:right w:w="20" w:type="dxa"/>
            </w:tcMar>
          </w:tcPr>
          <w:p w14:paraId="6D8A16C5" w14:textId="77777777" w:rsidR="005252AD" w:rsidRPr="00B07359" w:rsidRDefault="005252AD" w:rsidP="00B07359">
            <w:pPr>
              <w:spacing w:before="20" w:after="20"/>
              <w:rPr>
                <w:sz w:val="18"/>
                <w:szCs w:val="18"/>
              </w:rPr>
            </w:pPr>
          </w:p>
        </w:tc>
        <w:tc>
          <w:tcPr>
            <w:tcW w:w="680" w:type="pct"/>
            <w:gridSpan w:val="2"/>
            <w:shd w:val="clear" w:color="auto" w:fill="FFFFFF" w:themeFill="background1"/>
            <w:tcMar>
              <w:left w:w="20" w:type="dxa"/>
              <w:right w:w="20" w:type="dxa"/>
            </w:tcMar>
          </w:tcPr>
          <w:p w14:paraId="65986259" w14:textId="77777777" w:rsidR="005252AD" w:rsidRPr="00B07359" w:rsidRDefault="005252AD" w:rsidP="00B07359">
            <w:pPr>
              <w:spacing w:before="20" w:after="20"/>
              <w:rPr>
                <w:sz w:val="18"/>
                <w:szCs w:val="18"/>
              </w:rPr>
            </w:pPr>
          </w:p>
        </w:tc>
      </w:tr>
      <w:tr w:rsidR="005252AD" w:rsidRPr="00B07359" w14:paraId="7EF718A3"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004AD5D5" w14:textId="77777777" w:rsidR="005252AD" w:rsidRPr="00671507" w:rsidRDefault="005252AD" w:rsidP="00671507">
            <w:pPr>
              <w:spacing w:before="20" w:after="20"/>
              <w:rPr>
                <w:b/>
                <w:bCs/>
                <w:sz w:val="18"/>
                <w:szCs w:val="18"/>
              </w:rPr>
            </w:pPr>
            <w:r w:rsidRPr="00671507">
              <w:rPr>
                <w:b/>
                <w:bCs/>
                <w:sz w:val="18"/>
                <w:szCs w:val="18"/>
              </w:rPr>
              <w:t>Updates regarding your asthma medications or therapy</w:t>
            </w:r>
          </w:p>
        </w:tc>
        <w:tc>
          <w:tcPr>
            <w:tcW w:w="908" w:type="pct"/>
            <w:gridSpan w:val="2"/>
            <w:shd w:val="clear" w:color="auto" w:fill="FFFFFF" w:themeFill="background1"/>
            <w:tcMar>
              <w:left w:w="20" w:type="dxa"/>
              <w:right w:w="20" w:type="dxa"/>
            </w:tcMar>
          </w:tcPr>
          <w:p w14:paraId="51FA0925" w14:textId="77777777" w:rsidR="005252AD" w:rsidRPr="00B07359" w:rsidRDefault="005252AD" w:rsidP="00B07359">
            <w:pPr>
              <w:spacing w:before="20" w:after="20"/>
              <w:rPr>
                <w:sz w:val="18"/>
                <w:szCs w:val="18"/>
              </w:rPr>
            </w:pPr>
          </w:p>
        </w:tc>
        <w:tc>
          <w:tcPr>
            <w:tcW w:w="982" w:type="pct"/>
            <w:gridSpan w:val="2"/>
            <w:shd w:val="clear" w:color="auto" w:fill="FFFFFF" w:themeFill="background1"/>
            <w:tcMar>
              <w:left w:w="20" w:type="dxa"/>
              <w:right w:w="20" w:type="dxa"/>
            </w:tcMar>
          </w:tcPr>
          <w:p w14:paraId="003DB633" w14:textId="77777777" w:rsidR="005252AD" w:rsidRPr="00B07359" w:rsidRDefault="005252AD" w:rsidP="00B07359">
            <w:pPr>
              <w:spacing w:before="20" w:after="20"/>
              <w:rPr>
                <w:sz w:val="18"/>
                <w:szCs w:val="18"/>
              </w:rPr>
            </w:pPr>
          </w:p>
        </w:tc>
        <w:tc>
          <w:tcPr>
            <w:tcW w:w="983" w:type="pct"/>
            <w:gridSpan w:val="2"/>
            <w:shd w:val="clear" w:color="auto" w:fill="FFFFFF" w:themeFill="background1"/>
            <w:tcMar>
              <w:left w:w="20" w:type="dxa"/>
              <w:right w:w="20" w:type="dxa"/>
            </w:tcMar>
          </w:tcPr>
          <w:p w14:paraId="5A8377A6" w14:textId="77777777" w:rsidR="005252AD" w:rsidRPr="00B07359" w:rsidRDefault="005252AD" w:rsidP="00B07359">
            <w:pPr>
              <w:spacing w:before="20" w:after="20"/>
              <w:rPr>
                <w:sz w:val="18"/>
                <w:szCs w:val="18"/>
              </w:rPr>
            </w:pPr>
            <w:r w:rsidRPr="00B07359">
              <w:rPr>
                <w:sz w:val="18"/>
                <w:szCs w:val="18"/>
              </w:rPr>
              <w:t>1.19 (0.47, 3.03)</w:t>
            </w:r>
          </w:p>
        </w:tc>
        <w:tc>
          <w:tcPr>
            <w:tcW w:w="680" w:type="pct"/>
            <w:gridSpan w:val="2"/>
            <w:shd w:val="clear" w:color="auto" w:fill="FFFFFF" w:themeFill="background1"/>
            <w:tcMar>
              <w:left w:w="20" w:type="dxa"/>
              <w:right w:w="20" w:type="dxa"/>
            </w:tcMar>
          </w:tcPr>
          <w:p w14:paraId="00921332" w14:textId="77777777" w:rsidR="005252AD" w:rsidRPr="00B07359" w:rsidRDefault="005252AD" w:rsidP="00B07359">
            <w:pPr>
              <w:spacing w:before="20" w:after="20"/>
              <w:rPr>
                <w:sz w:val="18"/>
                <w:szCs w:val="18"/>
              </w:rPr>
            </w:pPr>
            <w:r w:rsidRPr="00B07359">
              <w:rPr>
                <w:sz w:val="18"/>
                <w:szCs w:val="18"/>
              </w:rPr>
              <w:t>0.7191</w:t>
            </w:r>
          </w:p>
        </w:tc>
      </w:tr>
      <w:tr w:rsidR="005252AD" w:rsidRPr="00B07359" w14:paraId="4FEF3F16"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68791D40" w14:textId="77777777" w:rsidR="005252AD" w:rsidRPr="00B07359" w:rsidRDefault="005252AD" w:rsidP="00671507">
            <w:pPr>
              <w:spacing w:before="20" w:after="20"/>
              <w:rPr>
                <w:sz w:val="18"/>
                <w:szCs w:val="18"/>
              </w:rPr>
            </w:pPr>
            <w:r w:rsidRPr="00B07359">
              <w:rPr>
                <w:sz w:val="18"/>
                <w:szCs w:val="18"/>
              </w:rPr>
              <w:t xml:space="preserve">   No</w:t>
            </w:r>
          </w:p>
        </w:tc>
        <w:tc>
          <w:tcPr>
            <w:tcW w:w="908" w:type="pct"/>
            <w:gridSpan w:val="2"/>
            <w:shd w:val="clear" w:color="auto" w:fill="FFFFFF" w:themeFill="background1"/>
            <w:tcMar>
              <w:left w:w="20" w:type="dxa"/>
              <w:right w:w="20" w:type="dxa"/>
            </w:tcMar>
          </w:tcPr>
          <w:p w14:paraId="0964052F" w14:textId="77777777" w:rsidR="005252AD" w:rsidRPr="00B07359" w:rsidRDefault="005252AD" w:rsidP="00B07359">
            <w:pPr>
              <w:spacing w:before="20" w:after="20"/>
              <w:rPr>
                <w:sz w:val="18"/>
                <w:szCs w:val="18"/>
              </w:rPr>
            </w:pPr>
            <w:r w:rsidRPr="00B07359">
              <w:rPr>
                <w:sz w:val="18"/>
                <w:szCs w:val="18"/>
              </w:rPr>
              <w:t>163/190 (85.8%)</w:t>
            </w:r>
          </w:p>
        </w:tc>
        <w:tc>
          <w:tcPr>
            <w:tcW w:w="982" w:type="pct"/>
            <w:gridSpan w:val="2"/>
            <w:shd w:val="clear" w:color="auto" w:fill="FFFFFF" w:themeFill="background1"/>
            <w:tcMar>
              <w:left w:w="20" w:type="dxa"/>
              <w:right w:w="20" w:type="dxa"/>
            </w:tcMar>
          </w:tcPr>
          <w:p w14:paraId="5D2782E3" w14:textId="77777777" w:rsidR="005252AD" w:rsidRPr="00B07359" w:rsidRDefault="005252AD" w:rsidP="00B07359">
            <w:pPr>
              <w:spacing w:before="20" w:after="20"/>
              <w:rPr>
                <w:sz w:val="18"/>
                <w:szCs w:val="18"/>
              </w:rPr>
            </w:pPr>
            <w:r w:rsidRPr="00B07359">
              <w:rPr>
                <w:sz w:val="18"/>
                <w:szCs w:val="18"/>
              </w:rPr>
              <w:t>115/131 (87.8%)</w:t>
            </w:r>
          </w:p>
        </w:tc>
        <w:tc>
          <w:tcPr>
            <w:tcW w:w="983" w:type="pct"/>
            <w:gridSpan w:val="2"/>
            <w:shd w:val="clear" w:color="auto" w:fill="FFFFFF" w:themeFill="background1"/>
            <w:tcMar>
              <w:left w:w="20" w:type="dxa"/>
              <w:right w:w="20" w:type="dxa"/>
            </w:tcMar>
          </w:tcPr>
          <w:p w14:paraId="4FD51BC0" w14:textId="77777777" w:rsidR="005252AD" w:rsidRPr="00B07359" w:rsidRDefault="005252AD" w:rsidP="00B07359">
            <w:pPr>
              <w:spacing w:before="20" w:after="20"/>
              <w:rPr>
                <w:sz w:val="18"/>
                <w:szCs w:val="18"/>
              </w:rPr>
            </w:pPr>
          </w:p>
        </w:tc>
        <w:tc>
          <w:tcPr>
            <w:tcW w:w="680" w:type="pct"/>
            <w:gridSpan w:val="2"/>
            <w:shd w:val="clear" w:color="auto" w:fill="FFFFFF" w:themeFill="background1"/>
            <w:tcMar>
              <w:left w:w="20" w:type="dxa"/>
              <w:right w:w="20" w:type="dxa"/>
            </w:tcMar>
          </w:tcPr>
          <w:p w14:paraId="3D96740F" w14:textId="77777777" w:rsidR="005252AD" w:rsidRPr="00B07359" w:rsidRDefault="005252AD" w:rsidP="00B07359">
            <w:pPr>
              <w:spacing w:before="20" w:after="20"/>
              <w:rPr>
                <w:sz w:val="18"/>
                <w:szCs w:val="18"/>
              </w:rPr>
            </w:pPr>
          </w:p>
        </w:tc>
      </w:tr>
      <w:tr w:rsidR="005252AD" w:rsidRPr="00B07359" w14:paraId="3560282E"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28540E74" w14:textId="77777777" w:rsidR="005252AD" w:rsidRPr="00B07359" w:rsidRDefault="005252AD" w:rsidP="00671507">
            <w:pPr>
              <w:spacing w:before="20" w:after="20"/>
              <w:rPr>
                <w:sz w:val="18"/>
                <w:szCs w:val="18"/>
              </w:rPr>
            </w:pPr>
            <w:r w:rsidRPr="00B07359">
              <w:rPr>
                <w:sz w:val="18"/>
                <w:szCs w:val="18"/>
              </w:rPr>
              <w:t xml:space="preserve">   Yes</w:t>
            </w:r>
          </w:p>
        </w:tc>
        <w:tc>
          <w:tcPr>
            <w:tcW w:w="908" w:type="pct"/>
            <w:gridSpan w:val="2"/>
            <w:shd w:val="clear" w:color="auto" w:fill="FFFFFF" w:themeFill="background1"/>
            <w:tcMar>
              <w:left w:w="20" w:type="dxa"/>
              <w:right w:w="20" w:type="dxa"/>
            </w:tcMar>
          </w:tcPr>
          <w:p w14:paraId="3BBB3B5A" w14:textId="77777777" w:rsidR="005252AD" w:rsidRPr="00B07359" w:rsidRDefault="005252AD" w:rsidP="00B07359">
            <w:pPr>
              <w:spacing w:before="20" w:after="20"/>
              <w:rPr>
                <w:sz w:val="18"/>
                <w:szCs w:val="18"/>
              </w:rPr>
            </w:pPr>
            <w:r w:rsidRPr="00B07359">
              <w:rPr>
                <w:sz w:val="18"/>
                <w:szCs w:val="18"/>
              </w:rPr>
              <w:t>27/190 (14.2%)</w:t>
            </w:r>
          </w:p>
        </w:tc>
        <w:tc>
          <w:tcPr>
            <w:tcW w:w="982" w:type="pct"/>
            <w:gridSpan w:val="2"/>
            <w:shd w:val="clear" w:color="auto" w:fill="FFFFFF" w:themeFill="background1"/>
            <w:tcMar>
              <w:left w:w="20" w:type="dxa"/>
              <w:right w:w="20" w:type="dxa"/>
            </w:tcMar>
          </w:tcPr>
          <w:p w14:paraId="18E0C2EA" w14:textId="77777777" w:rsidR="005252AD" w:rsidRPr="00B07359" w:rsidRDefault="005252AD" w:rsidP="00B07359">
            <w:pPr>
              <w:spacing w:before="20" w:after="20"/>
              <w:rPr>
                <w:sz w:val="18"/>
                <w:szCs w:val="18"/>
              </w:rPr>
            </w:pPr>
            <w:r w:rsidRPr="00B07359">
              <w:rPr>
                <w:sz w:val="18"/>
                <w:szCs w:val="18"/>
              </w:rPr>
              <w:t>16/131 (12.2%)</w:t>
            </w:r>
          </w:p>
        </w:tc>
        <w:tc>
          <w:tcPr>
            <w:tcW w:w="983" w:type="pct"/>
            <w:gridSpan w:val="2"/>
            <w:shd w:val="clear" w:color="auto" w:fill="FFFFFF" w:themeFill="background1"/>
            <w:tcMar>
              <w:left w:w="20" w:type="dxa"/>
              <w:right w:w="20" w:type="dxa"/>
            </w:tcMar>
          </w:tcPr>
          <w:p w14:paraId="01A24EF9" w14:textId="77777777" w:rsidR="005252AD" w:rsidRPr="00B07359" w:rsidRDefault="005252AD" w:rsidP="00B07359">
            <w:pPr>
              <w:spacing w:before="20" w:after="20"/>
              <w:rPr>
                <w:sz w:val="18"/>
                <w:szCs w:val="18"/>
              </w:rPr>
            </w:pPr>
          </w:p>
        </w:tc>
        <w:tc>
          <w:tcPr>
            <w:tcW w:w="680" w:type="pct"/>
            <w:gridSpan w:val="2"/>
            <w:shd w:val="clear" w:color="auto" w:fill="FFFFFF" w:themeFill="background1"/>
            <w:tcMar>
              <w:left w:w="20" w:type="dxa"/>
              <w:right w:w="20" w:type="dxa"/>
            </w:tcMar>
          </w:tcPr>
          <w:p w14:paraId="4ABC5044" w14:textId="77777777" w:rsidR="005252AD" w:rsidRPr="00B07359" w:rsidRDefault="005252AD" w:rsidP="00B07359">
            <w:pPr>
              <w:spacing w:before="20" w:after="20"/>
              <w:rPr>
                <w:sz w:val="18"/>
                <w:szCs w:val="18"/>
              </w:rPr>
            </w:pPr>
          </w:p>
        </w:tc>
      </w:tr>
      <w:tr w:rsidR="005252AD" w:rsidRPr="00B07359" w14:paraId="3798EC05"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2089CC20" w14:textId="77777777" w:rsidR="005252AD" w:rsidRPr="00671507" w:rsidRDefault="005252AD" w:rsidP="00671507">
            <w:pPr>
              <w:spacing w:before="20" w:after="20"/>
              <w:rPr>
                <w:b/>
                <w:bCs/>
                <w:sz w:val="18"/>
                <w:szCs w:val="18"/>
              </w:rPr>
            </w:pPr>
            <w:r w:rsidRPr="00671507">
              <w:rPr>
                <w:b/>
                <w:bCs/>
                <w:sz w:val="18"/>
                <w:szCs w:val="18"/>
              </w:rPr>
              <w:t>Medication ceased</w:t>
            </w:r>
          </w:p>
        </w:tc>
        <w:tc>
          <w:tcPr>
            <w:tcW w:w="908" w:type="pct"/>
            <w:gridSpan w:val="2"/>
            <w:shd w:val="clear" w:color="auto" w:fill="FFFFFF" w:themeFill="background1"/>
            <w:tcMar>
              <w:left w:w="20" w:type="dxa"/>
              <w:right w:w="20" w:type="dxa"/>
            </w:tcMar>
          </w:tcPr>
          <w:p w14:paraId="6168AE35" w14:textId="77777777" w:rsidR="005252AD" w:rsidRPr="00B07359" w:rsidRDefault="005252AD" w:rsidP="00B07359">
            <w:pPr>
              <w:spacing w:before="20" w:after="20"/>
              <w:rPr>
                <w:sz w:val="18"/>
                <w:szCs w:val="18"/>
              </w:rPr>
            </w:pPr>
          </w:p>
        </w:tc>
        <w:tc>
          <w:tcPr>
            <w:tcW w:w="982" w:type="pct"/>
            <w:gridSpan w:val="2"/>
            <w:shd w:val="clear" w:color="auto" w:fill="FFFFFF" w:themeFill="background1"/>
            <w:tcMar>
              <w:left w:w="20" w:type="dxa"/>
              <w:right w:w="20" w:type="dxa"/>
            </w:tcMar>
          </w:tcPr>
          <w:p w14:paraId="07F00525" w14:textId="77777777" w:rsidR="005252AD" w:rsidRPr="00B07359" w:rsidRDefault="005252AD" w:rsidP="00B07359">
            <w:pPr>
              <w:spacing w:before="20" w:after="20"/>
              <w:rPr>
                <w:sz w:val="18"/>
                <w:szCs w:val="18"/>
              </w:rPr>
            </w:pPr>
          </w:p>
        </w:tc>
        <w:tc>
          <w:tcPr>
            <w:tcW w:w="983" w:type="pct"/>
            <w:gridSpan w:val="2"/>
            <w:shd w:val="clear" w:color="auto" w:fill="FFFFFF" w:themeFill="background1"/>
            <w:tcMar>
              <w:left w:w="20" w:type="dxa"/>
              <w:right w:w="20" w:type="dxa"/>
            </w:tcMar>
          </w:tcPr>
          <w:p w14:paraId="1E020069" w14:textId="77777777" w:rsidR="005252AD" w:rsidRPr="00B07359" w:rsidRDefault="005252AD" w:rsidP="00B07359">
            <w:pPr>
              <w:spacing w:before="20" w:after="20"/>
              <w:rPr>
                <w:sz w:val="18"/>
                <w:szCs w:val="18"/>
              </w:rPr>
            </w:pPr>
            <w:r w:rsidRPr="00B07359">
              <w:rPr>
                <w:sz w:val="18"/>
                <w:szCs w:val="18"/>
              </w:rPr>
              <w:t>0.20 (0.00, 32.63)</w:t>
            </w:r>
          </w:p>
        </w:tc>
        <w:tc>
          <w:tcPr>
            <w:tcW w:w="680" w:type="pct"/>
            <w:gridSpan w:val="2"/>
            <w:shd w:val="clear" w:color="auto" w:fill="FFFFFF" w:themeFill="background1"/>
            <w:tcMar>
              <w:left w:w="20" w:type="dxa"/>
              <w:right w:w="20" w:type="dxa"/>
            </w:tcMar>
          </w:tcPr>
          <w:p w14:paraId="4DD676D0" w14:textId="77777777" w:rsidR="005252AD" w:rsidRPr="00B07359" w:rsidRDefault="005252AD" w:rsidP="00B07359">
            <w:pPr>
              <w:spacing w:before="20" w:after="20"/>
              <w:rPr>
                <w:sz w:val="18"/>
                <w:szCs w:val="18"/>
              </w:rPr>
            </w:pPr>
            <w:r w:rsidRPr="00B07359">
              <w:rPr>
                <w:sz w:val="18"/>
                <w:szCs w:val="18"/>
              </w:rPr>
              <w:t>0.5312</w:t>
            </w:r>
          </w:p>
        </w:tc>
      </w:tr>
      <w:tr w:rsidR="005252AD" w:rsidRPr="00B07359" w14:paraId="7492BD51" w14:textId="77777777" w:rsidTr="3777690A">
        <w:trPr>
          <w:gridBefore w:val="1"/>
          <w:wBefore w:w="11" w:type="pct"/>
          <w:cantSplit/>
          <w:trHeight w:val="178"/>
          <w:jc w:val="center"/>
        </w:trPr>
        <w:tc>
          <w:tcPr>
            <w:tcW w:w="1436" w:type="pct"/>
            <w:gridSpan w:val="2"/>
            <w:shd w:val="clear" w:color="auto" w:fill="FFFFFF" w:themeFill="background1"/>
            <w:tcMar>
              <w:left w:w="20" w:type="dxa"/>
              <w:right w:w="20" w:type="dxa"/>
            </w:tcMar>
          </w:tcPr>
          <w:p w14:paraId="00A34939" w14:textId="77777777" w:rsidR="005252AD" w:rsidRPr="00B07359" w:rsidRDefault="005252AD" w:rsidP="00671507">
            <w:pPr>
              <w:spacing w:before="20" w:after="20"/>
              <w:rPr>
                <w:sz w:val="18"/>
                <w:szCs w:val="18"/>
              </w:rPr>
            </w:pPr>
            <w:r w:rsidRPr="00B07359">
              <w:rPr>
                <w:sz w:val="18"/>
                <w:szCs w:val="18"/>
              </w:rPr>
              <w:t xml:space="preserve">   No</w:t>
            </w:r>
          </w:p>
        </w:tc>
        <w:tc>
          <w:tcPr>
            <w:tcW w:w="908" w:type="pct"/>
            <w:gridSpan w:val="2"/>
            <w:shd w:val="clear" w:color="auto" w:fill="FFFFFF" w:themeFill="background1"/>
            <w:tcMar>
              <w:left w:w="20" w:type="dxa"/>
              <w:right w:w="20" w:type="dxa"/>
            </w:tcMar>
          </w:tcPr>
          <w:p w14:paraId="133CB52D" w14:textId="77777777" w:rsidR="005252AD" w:rsidRPr="00B07359" w:rsidRDefault="005252AD" w:rsidP="00B07359">
            <w:pPr>
              <w:spacing w:before="20" w:after="20"/>
              <w:rPr>
                <w:sz w:val="18"/>
                <w:szCs w:val="18"/>
              </w:rPr>
            </w:pPr>
            <w:r w:rsidRPr="00B07359">
              <w:rPr>
                <w:sz w:val="18"/>
                <w:szCs w:val="18"/>
              </w:rPr>
              <w:t>189/190 (99.5%)</w:t>
            </w:r>
          </w:p>
        </w:tc>
        <w:tc>
          <w:tcPr>
            <w:tcW w:w="982" w:type="pct"/>
            <w:gridSpan w:val="2"/>
            <w:shd w:val="clear" w:color="auto" w:fill="FFFFFF" w:themeFill="background1"/>
            <w:tcMar>
              <w:left w:w="20" w:type="dxa"/>
              <w:right w:w="20" w:type="dxa"/>
            </w:tcMar>
          </w:tcPr>
          <w:p w14:paraId="1AFF2BEF" w14:textId="77777777" w:rsidR="005252AD" w:rsidRPr="00B07359" w:rsidRDefault="005252AD" w:rsidP="00B07359">
            <w:pPr>
              <w:spacing w:before="20" w:after="20"/>
              <w:rPr>
                <w:sz w:val="18"/>
                <w:szCs w:val="18"/>
              </w:rPr>
            </w:pPr>
            <w:r w:rsidRPr="00B07359">
              <w:rPr>
                <w:sz w:val="18"/>
                <w:szCs w:val="18"/>
              </w:rPr>
              <w:t>125/129 (96.9%)</w:t>
            </w:r>
          </w:p>
        </w:tc>
        <w:tc>
          <w:tcPr>
            <w:tcW w:w="983" w:type="pct"/>
            <w:gridSpan w:val="2"/>
            <w:shd w:val="clear" w:color="auto" w:fill="FFFFFF" w:themeFill="background1"/>
            <w:tcMar>
              <w:left w:w="20" w:type="dxa"/>
              <w:right w:w="20" w:type="dxa"/>
            </w:tcMar>
          </w:tcPr>
          <w:p w14:paraId="4A4531B9" w14:textId="77777777" w:rsidR="005252AD" w:rsidRPr="00B07359" w:rsidRDefault="005252AD" w:rsidP="00B07359">
            <w:pPr>
              <w:spacing w:before="20" w:after="20"/>
              <w:rPr>
                <w:sz w:val="18"/>
                <w:szCs w:val="18"/>
              </w:rPr>
            </w:pPr>
          </w:p>
        </w:tc>
        <w:tc>
          <w:tcPr>
            <w:tcW w:w="680" w:type="pct"/>
            <w:gridSpan w:val="2"/>
            <w:shd w:val="clear" w:color="auto" w:fill="FFFFFF" w:themeFill="background1"/>
            <w:tcMar>
              <w:left w:w="20" w:type="dxa"/>
              <w:right w:w="20" w:type="dxa"/>
            </w:tcMar>
          </w:tcPr>
          <w:p w14:paraId="5B9169BF" w14:textId="77777777" w:rsidR="005252AD" w:rsidRPr="00B07359" w:rsidRDefault="005252AD" w:rsidP="00B07359">
            <w:pPr>
              <w:spacing w:before="20" w:after="20"/>
              <w:rPr>
                <w:sz w:val="18"/>
                <w:szCs w:val="18"/>
              </w:rPr>
            </w:pPr>
          </w:p>
        </w:tc>
      </w:tr>
      <w:tr w:rsidR="005252AD" w:rsidRPr="00B07359" w14:paraId="2819F361"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3C75D313" w14:textId="77777777" w:rsidR="005252AD" w:rsidRPr="00B07359" w:rsidRDefault="005252AD" w:rsidP="00671507">
            <w:pPr>
              <w:spacing w:before="20" w:after="20"/>
              <w:rPr>
                <w:sz w:val="18"/>
                <w:szCs w:val="18"/>
              </w:rPr>
            </w:pPr>
            <w:r w:rsidRPr="00B07359">
              <w:rPr>
                <w:sz w:val="18"/>
                <w:szCs w:val="18"/>
              </w:rPr>
              <w:t xml:space="preserve">   Yes</w:t>
            </w:r>
          </w:p>
        </w:tc>
        <w:tc>
          <w:tcPr>
            <w:tcW w:w="908" w:type="pct"/>
            <w:gridSpan w:val="2"/>
            <w:shd w:val="clear" w:color="auto" w:fill="FFFFFF" w:themeFill="background1"/>
            <w:tcMar>
              <w:left w:w="20" w:type="dxa"/>
              <w:right w:w="20" w:type="dxa"/>
            </w:tcMar>
          </w:tcPr>
          <w:p w14:paraId="0F2F431E" w14:textId="77777777" w:rsidR="005252AD" w:rsidRPr="00B07359" w:rsidRDefault="005252AD" w:rsidP="00B07359">
            <w:pPr>
              <w:spacing w:before="20" w:after="20"/>
              <w:rPr>
                <w:sz w:val="18"/>
                <w:szCs w:val="18"/>
              </w:rPr>
            </w:pPr>
            <w:r w:rsidRPr="00B07359">
              <w:rPr>
                <w:sz w:val="18"/>
                <w:szCs w:val="18"/>
              </w:rPr>
              <w:t>1/190 (0.5%)</w:t>
            </w:r>
          </w:p>
        </w:tc>
        <w:tc>
          <w:tcPr>
            <w:tcW w:w="982" w:type="pct"/>
            <w:gridSpan w:val="2"/>
            <w:shd w:val="clear" w:color="auto" w:fill="FFFFFF" w:themeFill="background1"/>
            <w:tcMar>
              <w:left w:w="20" w:type="dxa"/>
              <w:right w:w="20" w:type="dxa"/>
            </w:tcMar>
          </w:tcPr>
          <w:p w14:paraId="232E86C1" w14:textId="77777777" w:rsidR="005252AD" w:rsidRPr="00B07359" w:rsidRDefault="005252AD" w:rsidP="00B07359">
            <w:pPr>
              <w:spacing w:before="20" w:after="20"/>
              <w:rPr>
                <w:sz w:val="18"/>
                <w:szCs w:val="18"/>
              </w:rPr>
            </w:pPr>
            <w:r w:rsidRPr="00B07359">
              <w:rPr>
                <w:sz w:val="18"/>
                <w:szCs w:val="18"/>
              </w:rPr>
              <w:t>4/129 (3.1%)</w:t>
            </w:r>
          </w:p>
        </w:tc>
        <w:tc>
          <w:tcPr>
            <w:tcW w:w="983" w:type="pct"/>
            <w:gridSpan w:val="2"/>
            <w:shd w:val="clear" w:color="auto" w:fill="FFFFFF" w:themeFill="background1"/>
            <w:tcMar>
              <w:left w:w="20" w:type="dxa"/>
              <w:right w:w="20" w:type="dxa"/>
            </w:tcMar>
          </w:tcPr>
          <w:p w14:paraId="4AF45E13" w14:textId="77777777" w:rsidR="005252AD" w:rsidRPr="00B07359" w:rsidRDefault="005252AD" w:rsidP="00B07359">
            <w:pPr>
              <w:spacing w:before="20" w:after="20"/>
              <w:rPr>
                <w:sz w:val="18"/>
                <w:szCs w:val="18"/>
              </w:rPr>
            </w:pPr>
          </w:p>
        </w:tc>
        <w:tc>
          <w:tcPr>
            <w:tcW w:w="680" w:type="pct"/>
            <w:gridSpan w:val="2"/>
            <w:shd w:val="clear" w:color="auto" w:fill="FFFFFF" w:themeFill="background1"/>
            <w:tcMar>
              <w:left w:w="20" w:type="dxa"/>
              <w:right w:w="20" w:type="dxa"/>
            </w:tcMar>
          </w:tcPr>
          <w:p w14:paraId="1BC9CF14" w14:textId="77777777" w:rsidR="005252AD" w:rsidRPr="00B07359" w:rsidRDefault="005252AD" w:rsidP="00B07359">
            <w:pPr>
              <w:spacing w:before="20" w:after="20"/>
              <w:rPr>
                <w:sz w:val="18"/>
                <w:szCs w:val="18"/>
              </w:rPr>
            </w:pPr>
          </w:p>
        </w:tc>
      </w:tr>
      <w:tr w:rsidR="005252AD" w:rsidRPr="00B07359" w14:paraId="5299B6B8"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21BFAB8F" w14:textId="1016A9AC" w:rsidR="005252AD" w:rsidRPr="00671507" w:rsidRDefault="3777690A" w:rsidP="00671507">
            <w:pPr>
              <w:spacing w:before="20" w:after="20"/>
              <w:rPr>
                <w:b/>
                <w:bCs/>
                <w:color w:val="000000"/>
                <w:sz w:val="18"/>
                <w:szCs w:val="18"/>
              </w:rPr>
            </w:pPr>
            <w:r w:rsidRPr="00671507">
              <w:rPr>
                <w:b/>
                <w:bCs/>
                <w:sz w:val="18"/>
                <w:szCs w:val="18"/>
              </w:rPr>
              <w:t>New medication</w:t>
            </w:r>
          </w:p>
        </w:tc>
        <w:tc>
          <w:tcPr>
            <w:tcW w:w="908" w:type="pct"/>
            <w:gridSpan w:val="2"/>
            <w:shd w:val="clear" w:color="auto" w:fill="FFFFFF" w:themeFill="background1"/>
            <w:tcMar>
              <w:left w:w="20" w:type="dxa"/>
              <w:right w:w="20" w:type="dxa"/>
            </w:tcMar>
          </w:tcPr>
          <w:p w14:paraId="512544B2" w14:textId="77777777" w:rsidR="005252AD" w:rsidRPr="00B07359" w:rsidRDefault="005252AD" w:rsidP="00B07359">
            <w:pPr>
              <w:spacing w:before="20" w:after="20"/>
              <w:rPr>
                <w:sz w:val="18"/>
                <w:szCs w:val="18"/>
              </w:rPr>
            </w:pPr>
          </w:p>
        </w:tc>
        <w:tc>
          <w:tcPr>
            <w:tcW w:w="982" w:type="pct"/>
            <w:gridSpan w:val="2"/>
            <w:shd w:val="clear" w:color="auto" w:fill="FFFFFF" w:themeFill="background1"/>
            <w:tcMar>
              <w:left w:w="20" w:type="dxa"/>
              <w:right w:w="20" w:type="dxa"/>
            </w:tcMar>
          </w:tcPr>
          <w:p w14:paraId="1DC93FE6" w14:textId="77777777" w:rsidR="005252AD" w:rsidRPr="00B07359" w:rsidRDefault="005252AD" w:rsidP="00B07359">
            <w:pPr>
              <w:spacing w:before="20" w:after="20"/>
              <w:rPr>
                <w:sz w:val="18"/>
                <w:szCs w:val="18"/>
              </w:rPr>
            </w:pPr>
          </w:p>
        </w:tc>
        <w:tc>
          <w:tcPr>
            <w:tcW w:w="983" w:type="pct"/>
            <w:gridSpan w:val="2"/>
            <w:shd w:val="clear" w:color="auto" w:fill="FFFFFF" w:themeFill="background1"/>
            <w:tcMar>
              <w:left w:w="20" w:type="dxa"/>
              <w:right w:w="20" w:type="dxa"/>
            </w:tcMar>
          </w:tcPr>
          <w:p w14:paraId="4CA52F39" w14:textId="77777777" w:rsidR="005252AD" w:rsidRPr="00B07359" w:rsidRDefault="005252AD" w:rsidP="00B07359">
            <w:pPr>
              <w:spacing w:before="20" w:after="20"/>
              <w:rPr>
                <w:sz w:val="18"/>
                <w:szCs w:val="18"/>
              </w:rPr>
            </w:pPr>
            <w:r w:rsidRPr="00B07359">
              <w:rPr>
                <w:sz w:val="18"/>
                <w:szCs w:val="18"/>
              </w:rPr>
              <w:t>1.07 (0.34, 3.32)</w:t>
            </w:r>
          </w:p>
        </w:tc>
        <w:tc>
          <w:tcPr>
            <w:tcW w:w="680" w:type="pct"/>
            <w:gridSpan w:val="2"/>
            <w:shd w:val="clear" w:color="auto" w:fill="FFFFFF" w:themeFill="background1"/>
            <w:tcMar>
              <w:left w:w="20" w:type="dxa"/>
              <w:right w:w="20" w:type="dxa"/>
            </w:tcMar>
          </w:tcPr>
          <w:p w14:paraId="78118149" w14:textId="77777777" w:rsidR="005252AD" w:rsidRPr="00B07359" w:rsidRDefault="005252AD" w:rsidP="00B07359">
            <w:pPr>
              <w:spacing w:before="20" w:after="20"/>
              <w:rPr>
                <w:sz w:val="18"/>
                <w:szCs w:val="18"/>
              </w:rPr>
            </w:pPr>
            <w:r w:rsidRPr="00B07359">
              <w:rPr>
                <w:sz w:val="18"/>
                <w:szCs w:val="18"/>
              </w:rPr>
              <w:t>0.9127</w:t>
            </w:r>
          </w:p>
        </w:tc>
      </w:tr>
      <w:tr w:rsidR="005252AD" w:rsidRPr="00B07359" w14:paraId="6DD1A04C"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6E038B94" w14:textId="77777777" w:rsidR="005252AD" w:rsidRPr="00B07359" w:rsidRDefault="005252AD" w:rsidP="00671507">
            <w:pPr>
              <w:spacing w:before="20" w:after="20"/>
              <w:rPr>
                <w:sz w:val="18"/>
                <w:szCs w:val="18"/>
              </w:rPr>
            </w:pPr>
            <w:r w:rsidRPr="00B07359">
              <w:rPr>
                <w:sz w:val="18"/>
                <w:szCs w:val="18"/>
              </w:rPr>
              <w:t xml:space="preserve">   No</w:t>
            </w:r>
          </w:p>
        </w:tc>
        <w:tc>
          <w:tcPr>
            <w:tcW w:w="908" w:type="pct"/>
            <w:gridSpan w:val="2"/>
            <w:shd w:val="clear" w:color="auto" w:fill="FFFFFF" w:themeFill="background1"/>
            <w:tcMar>
              <w:left w:w="20" w:type="dxa"/>
              <w:right w:w="20" w:type="dxa"/>
            </w:tcMar>
          </w:tcPr>
          <w:p w14:paraId="190EABB2" w14:textId="77777777" w:rsidR="005252AD" w:rsidRPr="00B07359" w:rsidRDefault="005252AD" w:rsidP="00B07359">
            <w:pPr>
              <w:spacing w:before="20" w:after="20"/>
              <w:rPr>
                <w:sz w:val="18"/>
                <w:szCs w:val="18"/>
              </w:rPr>
            </w:pPr>
            <w:r w:rsidRPr="00B07359">
              <w:rPr>
                <w:sz w:val="18"/>
                <w:szCs w:val="18"/>
              </w:rPr>
              <w:t>177/190 (93.2%)</w:t>
            </w:r>
          </w:p>
        </w:tc>
        <w:tc>
          <w:tcPr>
            <w:tcW w:w="982" w:type="pct"/>
            <w:gridSpan w:val="2"/>
            <w:shd w:val="clear" w:color="auto" w:fill="FFFFFF" w:themeFill="background1"/>
            <w:tcMar>
              <w:left w:w="20" w:type="dxa"/>
              <w:right w:w="20" w:type="dxa"/>
            </w:tcMar>
          </w:tcPr>
          <w:p w14:paraId="62DD9A1D" w14:textId="77777777" w:rsidR="005252AD" w:rsidRPr="00B07359" w:rsidRDefault="005252AD" w:rsidP="00B07359">
            <w:pPr>
              <w:spacing w:before="20" w:after="20"/>
              <w:rPr>
                <w:sz w:val="18"/>
                <w:szCs w:val="18"/>
              </w:rPr>
            </w:pPr>
            <w:r w:rsidRPr="00B07359">
              <w:rPr>
                <w:sz w:val="18"/>
                <w:szCs w:val="18"/>
              </w:rPr>
              <w:t>121/130 (93.1%)</w:t>
            </w:r>
          </w:p>
        </w:tc>
        <w:tc>
          <w:tcPr>
            <w:tcW w:w="983" w:type="pct"/>
            <w:gridSpan w:val="2"/>
            <w:shd w:val="clear" w:color="auto" w:fill="FFFFFF" w:themeFill="background1"/>
            <w:tcMar>
              <w:left w:w="20" w:type="dxa"/>
              <w:right w:w="20" w:type="dxa"/>
            </w:tcMar>
          </w:tcPr>
          <w:p w14:paraId="6A6E2B31" w14:textId="77777777" w:rsidR="005252AD" w:rsidRPr="00B07359" w:rsidRDefault="005252AD" w:rsidP="00B07359">
            <w:pPr>
              <w:spacing w:before="20" w:after="20"/>
              <w:rPr>
                <w:sz w:val="18"/>
                <w:szCs w:val="18"/>
              </w:rPr>
            </w:pPr>
          </w:p>
        </w:tc>
        <w:tc>
          <w:tcPr>
            <w:tcW w:w="680" w:type="pct"/>
            <w:gridSpan w:val="2"/>
            <w:shd w:val="clear" w:color="auto" w:fill="FFFFFF" w:themeFill="background1"/>
            <w:tcMar>
              <w:left w:w="20" w:type="dxa"/>
              <w:right w:w="20" w:type="dxa"/>
            </w:tcMar>
          </w:tcPr>
          <w:p w14:paraId="1F7BDCC8" w14:textId="77777777" w:rsidR="005252AD" w:rsidRPr="00B07359" w:rsidRDefault="005252AD" w:rsidP="00B07359">
            <w:pPr>
              <w:spacing w:before="20" w:after="20"/>
              <w:rPr>
                <w:sz w:val="18"/>
                <w:szCs w:val="18"/>
              </w:rPr>
            </w:pPr>
          </w:p>
        </w:tc>
      </w:tr>
      <w:tr w:rsidR="005252AD" w:rsidRPr="00B07359" w14:paraId="1D93FF8E"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1DFF73EE" w14:textId="77777777" w:rsidR="005252AD" w:rsidRPr="00B07359" w:rsidRDefault="005252AD" w:rsidP="00671507">
            <w:pPr>
              <w:spacing w:before="20" w:after="20"/>
              <w:rPr>
                <w:sz w:val="18"/>
                <w:szCs w:val="18"/>
              </w:rPr>
            </w:pPr>
            <w:r w:rsidRPr="00B07359">
              <w:rPr>
                <w:sz w:val="18"/>
                <w:szCs w:val="18"/>
              </w:rPr>
              <w:t xml:space="preserve">   Yes</w:t>
            </w:r>
          </w:p>
        </w:tc>
        <w:tc>
          <w:tcPr>
            <w:tcW w:w="908" w:type="pct"/>
            <w:gridSpan w:val="2"/>
            <w:shd w:val="clear" w:color="auto" w:fill="FFFFFF" w:themeFill="background1"/>
            <w:tcMar>
              <w:left w:w="20" w:type="dxa"/>
              <w:right w:w="20" w:type="dxa"/>
            </w:tcMar>
          </w:tcPr>
          <w:p w14:paraId="6C0F2FB9" w14:textId="77777777" w:rsidR="005252AD" w:rsidRPr="00B07359" w:rsidRDefault="005252AD" w:rsidP="00B07359">
            <w:pPr>
              <w:spacing w:before="20" w:after="20"/>
              <w:rPr>
                <w:sz w:val="18"/>
                <w:szCs w:val="18"/>
              </w:rPr>
            </w:pPr>
            <w:r w:rsidRPr="00B07359">
              <w:rPr>
                <w:sz w:val="18"/>
                <w:szCs w:val="18"/>
              </w:rPr>
              <w:t>13/190 (6.8%)</w:t>
            </w:r>
          </w:p>
        </w:tc>
        <w:tc>
          <w:tcPr>
            <w:tcW w:w="982" w:type="pct"/>
            <w:gridSpan w:val="2"/>
            <w:shd w:val="clear" w:color="auto" w:fill="FFFFFF" w:themeFill="background1"/>
            <w:tcMar>
              <w:left w:w="20" w:type="dxa"/>
              <w:right w:w="20" w:type="dxa"/>
            </w:tcMar>
          </w:tcPr>
          <w:p w14:paraId="1DA6CA3D" w14:textId="77777777" w:rsidR="005252AD" w:rsidRPr="00B07359" w:rsidRDefault="005252AD" w:rsidP="00B07359">
            <w:pPr>
              <w:spacing w:before="20" w:after="20"/>
              <w:rPr>
                <w:sz w:val="18"/>
                <w:szCs w:val="18"/>
              </w:rPr>
            </w:pPr>
            <w:r w:rsidRPr="00B07359">
              <w:rPr>
                <w:sz w:val="18"/>
                <w:szCs w:val="18"/>
              </w:rPr>
              <w:t>9/130 (6.9%)</w:t>
            </w:r>
          </w:p>
        </w:tc>
        <w:tc>
          <w:tcPr>
            <w:tcW w:w="983" w:type="pct"/>
            <w:gridSpan w:val="2"/>
            <w:shd w:val="clear" w:color="auto" w:fill="FFFFFF" w:themeFill="background1"/>
            <w:tcMar>
              <w:left w:w="20" w:type="dxa"/>
              <w:right w:w="20" w:type="dxa"/>
            </w:tcMar>
          </w:tcPr>
          <w:p w14:paraId="22A94DB8" w14:textId="77777777" w:rsidR="005252AD" w:rsidRPr="00B07359" w:rsidRDefault="005252AD" w:rsidP="00B07359">
            <w:pPr>
              <w:spacing w:before="20" w:after="20"/>
              <w:rPr>
                <w:sz w:val="18"/>
                <w:szCs w:val="18"/>
              </w:rPr>
            </w:pPr>
          </w:p>
        </w:tc>
        <w:tc>
          <w:tcPr>
            <w:tcW w:w="680" w:type="pct"/>
            <w:gridSpan w:val="2"/>
            <w:shd w:val="clear" w:color="auto" w:fill="FFFFFF" w:themeFill="background1"/>
            <w:tcMar>
              <w:left w:w="20" w:type="dxa"/>
              <w:right w:w="20" w:type="dxa"/>
            </w:tcMar>
          </w:tcPr>
          <w:p w14:paraId="5417513A" w14:textId="77777777" w:rsidR="005252AD" w:rsidRPr="00B07359" w:rsidRDefault="005252AD" w:rsidP="00B07359">
            <w:pPr>
              <w:spacing w:before="20" w:after="20"/>
              <w:rPr>
                <w:sz w:val="18"/>
                <w:szCs w:val="18"/>
              </w:rPr>
            </w:pPr>
          </w:p>
        </w:tc>
      </w:tr>
      <w:tr w:rsidR="005252AD" w:rsidRPr="00B07359" w14:paraId="1765812A"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3EB300A1" w14:textId="5077EDDF" w:rsidR="005252AD" w:rsidRPr="00671507" w:rsidRDefault="3777690A" w:rsidP="00671507">
            <w:pPr>
              <w:spacing w:before="20" w:after="20"/>
              <w:rPr>
                <w:b/>
                <w:bCs/>
                <w:color w:val="000000"/>
                <w:sz w:val="18"/>
                <w:szCs w:val="18"/>
              </w:rPr>
            </w:pPr>
            <w:r w:rsidRPr="00671507">
              <w:rPr>
                <w:b/>
                <w:bCs/>
                <w:sz w:val="18"/>
                <w:szCs w:val="18"/>
              </w:rPr>
              <w:t>Dose increase</w:t>
            </w:r>
          </w:p>
        </w:tc>
        <w:tc>
          <w:tcPr>
            <w:tcW w:w="908" w:type="pct"/>
            <w:gridSpan w:val="2"/>
            <w:shd w:val="clear" w:color="auto" w:fill="FFFFFF" w:themeFill="background1"/>
            <w:tcMar>
              <w:left w:w="20" w:type="dxa"/>
              <w:right w:w="20" w:type="dxa"/>
            </w:tcMar>
          </w:tcPr>
          <w:p w14:paraId="742BEC8A" w14:textId="77777777" w:rsidR="005252AD" w:rsidRPr="00B07359" w:rsidRDefault="005252AD" w:rsidP="00B07359">
            <w:pPr>
              <w:spacing w:before="20" w:after="20"/>
              <w:rPr>
                <w:sz w:val="18"/>
                <w:szCs w:val="18"/>
              </w:rPr>
            </w:pPr>
          </w:p>
        </w:tc>
        <w:tc>
          <w:tcPr>
            <w:tcW w:w="982" w:type="pct"/>
            <w:gridSpan w:val="2"/>
            <w:shd w:val="clear" w:color="auto" w:fill="FFFFFF" w:themeFill="background1"/>
            <w:tcMar>
              <w:left w:w="20" w:type="dxa"/>
              <w:right w:w="20" w:type="dxa"/>
            </w:tcMar>
          </w:tcPr>
          <w:p w14:paraId="541E51FC" w14:textId="77777777" w:rsidR="005252AD" w:rsidRPr="00B07359" w:rsidRDefault="005252AD" w:rsidP="00B07359">
            <w:pPr>
              <w:spacing w:before="20" w:after="20"/>
              <w:rPr>
                <w:sz w:val="18"/>
                <w:szCs w:val="18"/>
              </w:rPr>
            </w:pPr>
          </w:p>
        </w:tc>
        <w:tc>
          <w:tcPr>
            <w:tcW w:w="983" w:type="pct"/>
            <w:gridSpan w:val="2"/>
            <w:shd w:val="clear" w:color="auto" w:fill="FFFFFF" w:themeFill="background1"/>
            <w:tcMar>
              <w:left w:w="20" w:type="dxa"/>
              <w:right w:w="20" w:type="dxa"/>
            </w:tcMar>
          </w:tcPr>
          <w:p w14:paraId="2A3C0119" w14:textId="77777777" w:rsidR="005252AD" w:rsidRPr="00B07359" w:rsidRDefault="005252AD" w:rsidP="00B07359">
            <w:pPr>
              <w:spacing w:before="20" w:after="20"/>
              <w:rPr>
                <w:sz w:val="18"/>
                <w:szCs w:val="18"/>
              </w:rPr>
            </w:pPr>
            <w:r w:rsidRPr="00B07359">
              <w:rPr>
                <w:sz w:val="18"/>
                <w:szCs w:val="18"/>
              </w:rPr>
              <w:t>1.06 (0.32, 3.45)</w:t>
            </w:r>
          </w:p>
        </w:tc>
        <w:tc>
          <w:tcPr>
            <w:tcW w:w="680" w:type="pct"/>
            <w:gridSpan w:val="2"/>
            <w:shd w:val="clear" w:color="auto" w:fill="FFFFFF" w:themeFill="background1"/>
            <w:tcMar>
              <w:left w:w="20" w:type="dxa"/>
              <w:right w:w="20" w:type="dxa"/>
            </w:tcMar>
          </w:tcPr>
          <w:p w14:paraId="5B02D9AC" w14:textId="77777777" w:rsidR="005252AD" w:rsidRPr="00B07359" w:rsidRDefault="005252AD" w:rsidP="00B07359">
            <w:pPr>
              <w:spacing w:before="20" w:after="20"/>
              <w:rPr>
                <w:sz w:val="18"/>
                <w:szCs w:val="18"/>
              </w:rPr>
            </w:pPr>
            <w:r w:rsidRPr="00B07359">
              <w:rPr>
                <w:sz w:val="18"/>
                <w:szCs w:val="18"/>
              </w:rPr>
              <w:t>0.9271</w:t>
            </w:r>
          </w:p>
        </w:tc>
      </w:tr>
      <w:tr w:rsidR="005252AD" w:rsidRPr="00B07359" w14:paraId="72FC85C1"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2C18EE64" w14:textId="77777777" w:rsidR="005252AD" w:rsidRPr="00B07359" w:rsidRDefault="005252AD" w:rsidP="00671507">
            <w:pPr>
              <w:spacing w:before="20" w:after="20"/>
              <w:rPr>
                <w:sz w:val="18"/>
                <w:szCs w:val="18"/>
              </w:rPr>
            </w:pPr>
            <w:r w:rsidRPr="00B07359">
              <w:rPr>
                <w:sz w:val="18"/>
                <w:szCs w:val="18"/>
              </w:rPr>
              <w:t xml:space="preserve">   No</w:t>
            </w:r>
          </w:p>
        </w:tc>
        <w:tc>
          <w:tcPr>
            <w:tcW w:w="908" w:type="pct"/>
            <w:gridSpan w:val="2"/>
            <w:shd w:val="clear" w:color="auto" w:fill="FFFFFF" w:themeFill="background1"/>
            <w:tcMar>
              <w:left w:w="20" w:type="dxa"/>
              <w:right w:w="20" w:type="dxa"/>
            </w:tcMar>
          </w:tcPr>
          <w:p w14:paraId="537E4CC4" w14:textId="77777777" w:rsidR="005252AD" w:rsidRPr="00B07359" w:rsidRDefault="005252AD" w:rsidP="00B07359">
            <w:pPr>
              <w:spacing w:before="20" w:after="20"/>
              <w:rPr>
                <w:sz w:val="18"/>
                <w:szCs w:val="18"/>
              </w:rPr>
            </w:pPr>
            <w:r w:rsidRPr="00B07359">
              <w:rPr>
                <w:sz w:val="18"/>
                <w:szCs w:val="18"/>
              </w:rPr>
              <w:t>181/190 (95.3%)</w:t>
            </w:r>
          </w:p>
        </w:tc>
        <w:tc>
          <w:tcPr>
            <w:tcW w:w="982" w:type="pct"/>
            <w:gridSpan w:val="2"/>
            <w:shd w:val="clear" w:color="auto" w:fill="FFFFFF" w:themeFill="background1"/>
            <w:tcMar>
              <w:left w:w="20" w:type="dxa"/>
              <w:right w:w="20" w:type="dxa"/>
            </w:tcMar>
          </w:tcPr>
          <w:p w14:paraId="2F53DE42" w14:textId="77777777" w:rsidR="005252AD" w:rsidRPr="00B07359" w:rsidRDefault="005252AD" w:rsidP="00B07359">
            <w:pPr>
              <w:spacing w:before="20" w:after="20"/>
              <w:rPr>
                <w:sz w:val="18"/>
                <w:szCs w:val="18"/>
              </w:rPr>
            </w:pPr>
            <w:r w:rsidRPr="00B07359">
              <w:rPr>
                <w:sz w:val="18"/>
                <w:szCs w:val="18"/>
              </w:rPr>
              <w:t>121/127 (95.3%)</w:t>
            </w:r>
          </w:p>
        </w:tc>
        <w:tc>
          <w:tcPr>
            <w:tcW w:w="983" w:type="pct"/>
            <w:gridSpan w:val="2"/>
            <w:shd w:val="clear" w:color="auto" w:fill="FFFFFF" w:themeFill="background1"/>
            <w:tcMar>
              <w:left w:w="20" w:type="dxa"/>
              <w:right w:w="20" w:type="dxa"/>
            </w:tcMar>
          </w:tcPr>
          <w:p w14:paraId="3F8268C3" w14:textId="77777777" w:rsidR="005252AD" w:rsidRPr="00B07359" w:rsidRDefault="005252AD" w:rsidP="00B07359">
            <w:pPr>
              <w:spacing w:before="20" w:after="20"/>
              <w:rPr>
                <w:sz w:val="18"/>
                <w:szCs w:val="18"/>
              </w:rPr>
            </w:pPr>
          </w:p>
        </w:tc>
        <w:tc>
          <w:tcPr>
            <w:tcW w:w="680" w:type="pct"/>
            <w:gridSpan w:val="2"/>
            <w:shd w:val="clear" w:color="auto" w:fill="FFFFFF" w:themeFill="background1"/>
            <w:tcMar>
              <w:left w:w="20" w:type="dxa"/>
              <w:right w:w="20" w:type="dxa"/>
            </w:tcMar>
          </w:tcPr>
          <w:p w14:paraId="08F9D211" w14:textId="77777777" w:rsidR="005252AD" w:rsidRPr="00B07359" w:rsidRDefault="005252AD" w:rsidP="00B07359">
            <w:pPr>
              <w:spacing w:before="20" w:after="20"/>
              <w:rPr>
                <w:sz w:val="18"/>
                <w:szCs w:val="18"/>
              </w:rPr>
            </w:pPr>
          </w:p>
        </w:tc>
      </w:tr>
      <w:tr w:rsidR="005252AD" w:rsidRPr="00B07359" w14:paraId="3B24B022"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5CA42410" w14:textId="77777777" w:rsidR="005252AD" w:rsidRPr="00B07359" w:rsidRDefault="005252AD" w:rsidP="00671507">
            <w:pPr>
              <w:spacing w:before="20" w:after="20"/>
              <w:rPr>
                <w:sz w:val="18"/>
                <w:szCs w:val="18"/>
              </w:rPr>
            </w:pPr>
            <w:r w:rsidRPr="00B07359">
              <w:rPr>
                <w:sz w:val="18"/>
                <w:szCs w:val="18"/>
              </w:rPr>
              <w:t xml:space="preserve">   Yes</w:t>
            </w:r>
          </w:p>
        </w:tc>
        <w:tc>
          <w:tcPr>
            <w:tcW w:w="908" w:type="pct"/>
            <w:gridSpan w:val="2"/>
            <w:shd w:val="clear" w:color="auto" w:fill="FFFFFF" w:themeFill="background1"/>
            <w:tcMar>
              <w:left w:w="20" w:type="dxa"/>
              <w:right w:w="20" w:type="dxa"/>
            </w:tcMar>
          </w:tcPr>
          <w:p w14:paraId="200869D5" w14:textId="77777777" w:rsidR="005252AD" w:rsidRPr="00B07359" w:rsidRDefault="005252AD" w:rsidP="00B07359">
            <w:pPr>
              <w:spacing w:before="20" w:after="20"/>
              <w:rPr>
                <w:sz w:val="18"/>
                <w:szCs w:val="18"/>
              </w:rPr>
            </w:pPr>
            <w:r w:rsidRPr="00B07359">
              <w:rPr>
                <w:sz w:val="18"/>
                <w:szCs w:val="18"/>
              </w:rPr>
              <w:t>9/190 (4.7%)</w:t>
            </w:r>
          </w:p>
        </w:tc>
        <w:tc>
          <w:tcPr>
            <w:tcW w:w="982" w:type="pct"/>
            <w:gridSpan w:val="2"/>
            <w:shd w:val="clear" w:color="auto" w:fill="FFFFFF" w:themeFill="background1"/>
            <w:tcMar>
              <w:left w:w="20" w:type="dxa"/>
              <w:right w:w="20" w:type="dxa"/>
            </w:tcMar>
          </w:tcPr>
          <w:p w14:paraId="7DD0D90E" w14:textId="77777777" w:rsidR="005252AD" w:rsidRPr="00B07359" w:rsidRDefault="005252AD" w:rsidP="00B07359">
            <w:pPr>
              <w:spacing w:before="20" w:after="20"/>
              <w:rPr>
                <w:sz w:val="18"/>
                <w:szCs w:val="18"/>
              </w:rPr>
            </w:pPr>
            <w:r w:rsidRPr="00B07359">
              <w:rPr>
                <w:sz w:val="18"/>
                <w:szCs w:val="18"/>
              </w:rPr>
              <w:t>6/127 (4.7%)</w:t>
            </w:r>
          </w:p>
        </w:tc>
        <w:tc>
          <w:tcPr>
            <w:tcW w:w="983" w:type="pct"/>
            <w:gridSpan w:val="2"/>
            <w:shd w:val="clear" w:color="auto" w:fill="FFFFFF" w:themeFill="background1"/>
            <w:tcMar>
              <w:left w:w="20" w:type="dxa"/>
              <w:right w:w="20" w:type="dxa"/>
            </w:tcMar>
          </w:tcPr>
          <w:p w14:paraId="5023F5A1" w14:textId="77777777" w:rsidR="005252AD" w:rsidRPr="00B07359" w:rsidRDefault="005252AD" w:rsidP="00B07359">
            <w:pPr>
              <w:spacing w:before="20" w:after="20"/>
              <w:rPr>
                <w:sz w:val="18"/>
                <w:szCs w:val="18"/>
              </w:rPr>
            </w:pPr>
          </w:p>
        </w:tc>
        <w:tc>
          <w:tcPr>
            <w:tcW w:w="680" w:type="pct"/>
            <w:gridSpan w:val="2"/>
            <w:shd w:val="clear" w:color="auto" w:fill="FFFFFF" w:themeFill="background1"/>
            <w:tcMar>
              <w:left w:w="20" w:type="dxa"/>
              <w:right w:w="20" w:type="dxa"/>
            </w:tcMar>
          </w:tcPr>
          <w:p w14:paraId="0E9311F6" w14:textId="77777777" w:rsidR="005252AD" w:rsidRPr="00B07359" w:rsidRDefault="005252AD" w:rsidP="00B07359">
            <w:pPr>
              <w:spacing w:before="20" w:after="20"/>
              <w:rPr>
                <w:sz w:val="18"/>
                <w:szCs w:val="18"/>
              </w:rPr>
            </w:pPr>
          </w:p>
        </w:tc>
      </w:tr>
      <w:tr w:rsidR="005252AD" w:rsidRPr="00B07359" w14:paraId="2F8F7B9B"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22C4C299" w14:textId="23ED5B4E" w:rsidR="005252AD" w:rsidRPr="00671507" w:rsidRDefault="3777690A" w:rsidP="00671507">
            <w:pPr>
              <w:spacing w:before="20" w:after="20"/>
              <w:rPr>
                <w:b/>
                <w:bCs/>
                <w:color w:val="000000"/>
                <w:sz w:val="18"/>
                <w:szCs w:val="18"/>
              </w:rPr>
            </w:pPr>
            <w:r w:rsidRPr="00671507">
              <w:rPr>
                <w:b/>
                <w:bCs/>
                <w:sz w:val="18"/>
                <w:szCs w:val="18"/>
              </w:rPr>
              <w:t>Dose decrease</w:t>
            </w:r>
          </w:p>
        </w:tc>
        <w:tc>
          <w:tcPr>
            <w:tcW w:w="908" w:type="pct"/>
            <w:gridSpan w:val="2"/>
            <w:shd w:val="clear" w:color="auto" w:fill="FFFFFF" w:themeFill="background1"/>
            <w:tcMar>
              <w:left w:w="20" w:type="dxa"/>
              <w:right w:w="20" w:type="dxa"/>
            </w:tcMar>
          </w:tcPr>
          <w:p w14:paraId="716A1F7A" w14:textId="77777777" w:rsidR="005252AD" w:rsidRPr="00B07359" w:rsidRDefault="005252AD" w:rsidP="00B07359">
            <w:pPr>
              <w:spacing w:before="20" w:after="20"/>
              <w:rPr>
                <w:sz w:val="18"/>
                <w:szCs w:val="18"/>
              </w:rPr>
            </w:pPr>
          </w:p>
        </w:tc>
        <w:tc>
          <w:tcPr>
            <w:tcW w:w="982" w:type="pct"/>
            <w:gridSpan w:val="2"/>
            <w:shd w:val="clear" w:color="auto" w:fill="FFFFFF" w:themeFill="background1"/>
            <w:tcMar>
              <w:left w:w="20" w:type="dxa"/>
              <w:right w:w="20" w:type="dxa"/>
            </w:tcMar>
          </w:tcPr>
          <w:p w14:paraId="0F46787E" w14:textId="77777777" w:rsidR="005252AD" w:rsidRPr="00B07359" w:rsidRDefault="005252AD" w:rsidP="00B07359">
            <w:pPr>
              <w:spacing w:before="20" w:after="20"/>
              <w:rPr>
                <w:sz w:val="18"/>
                <w:szCs w:val="18"/>
              </w:rPr>
            </w:pPr>
          </w:p>
        </w:tc>
        <w:tc>
          <w:tcPr>
            <w:tcW w:w="983" w:type="pct"/>
            <w:gridSpan w:val="2"/>
            <w:shd w:val="clear" w:color="auto" w:fill="FFFFFF" w:themeFill="background1"/>
            <w:tcMar>
              <w:left w:w="20" w:type="dxa"/>
              <w:right w:w="20" w:type="dxa"/>
            </w:tcMar>
          </w:tcPr>
          <w:p w14:paraId="1D894647" w14:textId="77777777" w:rsidR="005252AD" w:rsidRPr="00B07359" w:rsidRDefault="005252AD" w:rsidP="00B07359">
            <w:pPr>
              <w:spacing w:before="20" w:after="20"/>
              <w:rPr>
                <w:sz w:val="18"/>
                <w:szCs w:val="18"/>
              </w:rPr>
            </w:pPr>
            <w:r w:rsidRPr="00B07359">
              <w:rPr>
                <w:sz w:val="18"/>
                <w:szCs w:val="18"/>
              </w:rPr>
              <w:t>1.28 (0.00, 775.01)</w:t>
            </w:r>
          </w:p>
        </w:tc>
        <w:tc>
          <w:tcPr>
            <w:tcW w:w="680" w:type="pct"/>
            <w:gridSpan w:val="2"/>
            <w:shd w:val="clear" w:color="auto" w:fill="FFFFFF" w:themeFill="background1"/>
            <w:tcMar>
              <w:left w:w="20" w:type="dxa"/>
              <w:right w:w="20" w:type="dxa"/>
            </w:tcMar>
          </w:tcPr>
          <w:p w14:paraId="3659D6BA" w14:textId="77777777" w:rsidR="005252AD" w:rsidRPr="00B07359" w:rsidRDefault="005252AD" w:rsidP="00B07359">
            <w:pPr>
              <w:spacing w:before="20" w:after="20"/>
              <w:rPr>
                <w:sz w:val="18"/>
                <w:szCs w:val="18"/>
              </w:rPr>
            </w:pPr>
            <w:r w:rsidRPr="00B07359">
              <w:rPr>
                <w:sz w:val="18"/>
                <w:szCs w:val="18"/>
              </w:rPr>
              <w:t>0.9386</w:t>
            </w:r>
          </w:p>
        </w:tc>
      </w:tr>
      <w:tr w:rsidR="005252AD" w:rsidRPr="00B07359" w14:paraId="03F20A27"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2E85C193" w14:textId="77777777" w:rsidR="005252AD" w:rsidRPr="00B07359" w:rsidRDefault="005252AD" w:rsidP="00671507">
            <w:pPr>
              <w:spacing w:before="20" w:after="20"/>
              <w:rPr>
                <w:sz w:val="18"/>
                <w:szCs w:val="18"/>
              </w:rPr>
            </w:pPr>
            <w:r w:rsidRPr="00B07359">
              <w:rPr>
                <w:sz w:val="18"/>
                <w:szCs w:val="18"/>
              </w:rPr>
              <w:t xml:space="preserve">   No</w:t>
            </w:r>
          </w:p>
        </w:tc>
        <w:tc>
          <w:tcPr>
            <w:tcW w:w="908" w:type="pct"/>
            <w:gridSpan w:val="2"/>
            <w:shd w:val="clear" w:color="auto" w:fill="FFFFFF" w:themeFill="background1"/>
            <w:tcMar>
              <w:left w:w="20" w:type="dxa"/>
              <w:right w:w="20" w:type="dxa"/>
            </w:tcMar>
          </w:tcPr>
          <w:p w14:paraId="5C5FFD31" w14:textId="77777777" w:rsidR="005252AD" w:rsidRPr="00B07359" w:rsidRDefault="005252AD" w:rsidP="00B07359">
            <w:pPr>
              <w:spacing w:before="20" w:after="20"/>
              <w:rPr>
                <w:sz w:val="18"/>
                <w:szCs w:val="18"/>
              </w:rPr>
            </w:pPr>
            <w:r w:rsidRPr="00B07359">
              <w:rPr>
                <w:sz w:val="18"/>
                <w:szCs w:val="18"/>
              </w:rPr>
              <w:t>188/190 (98.9%)</w:t>
            </w:r>
          </w:p>
        </w:tc>
        <w:tc>
          <w:tcPr>
            <w:tcW w:w="982" w:type="pct"/>
            <w:gridSpan w:val="2"/>
            <w:shd w:val="clear" w:color="auto" w:fill="FFFFFF" w:themeFill="background1"/>
            <w:tcMar>
              <w:left w:w="20" w:type="dxa"/>
              <w:right w:w="20" w:type="dxa"/>
            </w:tcMar>
          </w:tcPr>
          <w:p w14:paraId="69812401" w14:textId="77777777" w:rsidR="005252AD" w:rsidRPr="00B07359" w:rsidRDefault="005252AD" w:rsidP="00B07359">
            <w:pPr>
              <w:spacing w:before="20" w:after="20"/>
              <w:rPr>
                <w:sz w:val="18"/>
                <w:szCs w:val="18"/>
              </w:rPr>
            </w:pPr>
            <w:r w:rsidRPr="00B07359">
              <w:rPr>
                <w:sz w:val="18"/>
                <w:szCs w:val="18"/>
              </w:rPr>
              <w:t>127/128 (99.2%)</w:t>
            </w:r>
          </w:p>
        </w:tc>
        <w:tc>
          <w:tcPr>
            <w:tcW w:w="983" w:type="pct"/>
            <w:gridSpan w:val="2"/>
            <w:shd w:val="clear" w:color="auto" w:fill="FFFFFF" w:themeFill="background1"/>
            <w:tcMar>
              <w:left w:w="20" w:type="dxa"/>
              <w:right w:w="20" w:type="dxa"/>
            </w:tcMar>
          </w:tcPr>
          <w:p w14:paraId="1A4F2716" w14:textId="77777777" w:rsidR="005252AD" w:rsidRPr="00B07359" w:rsidRDefault="005252AD" w:rsidP="00B07359">
            <w:pPr>
              <w:spacing w:before="20" w:after="20"/>
              <w:rPr>
                <w:sz w:val="18"/>
                <w:szCs w:val="18"/>
              </w:rPr>
            </w:pPr>
          </w:p>
        </w:tc>
        <w:tc>
          <w:tcPr>
            <w:tcW w:w="680" w:type="pct"/>
            <w:gridSpan w:val="2"/>
            <w:shd w:val="clear" w:color="auto" w:fill="FFFFFF" w:themeFill="background1"/>
            <w:tcMar>
              <w:left w:w="20" w:type="dxa"/>
              <w:right w:w="20" w:type="dxa"/>
            </w:tcMar>
          </w:tcPr>
          <w:p w14:paraId="699B3FF8" w14:textId="77777777" w:rsidR="005252AD" w:rsidRPr="00B07359" w:rsidRDefault="005252AD" w:rsidP="00B07359">
            <w:pPr>
              <w:spacing w:before="20" w:after="20"/>
              <w:rPr>
                <w:sz w:val="18"/>
                <w:szCs w:val="18"/>
              </w:rPr>
            </w:pPr>
          </w:p>
        </w:tc>
      </w:tr>
      <w:tr w:rsidR="005252AD" w:rsidRPr="00B07359" w14:paraId="71EE2824"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777C33B6" w14:textId="77777777" w:rsidR="005252AD" w:rsidRPr="00B07359" w:rsidRDefault="005252AD" w:rsidP="00671507">
            <w:pPr>
              <w:spacing w:before="20" w:after="20"/>
              <w:rPr>
                <w:sz w:val="18"/>
                <w:szCs w:val="18"/>
              </w:rPr>
            </w:pPr>
            <w:r w:rsidRPr="00B07359">
              <w:rPr>
                <w:sz w:val="18"/>
                <w:szCs w:val="18"/>
              </w:rPr>
              <w:t xml:space="preserve">   Yes</w:t>
            </w:r>
          </w:p>
        </w:tc>
        <w:tc>
          <w:tcPr>
            <w:tcW w:w="908" w:type="pct"/>
            <w:gridSpan w:val="2"/>
            <w:shd w:val="clear" w:color="auto" w:fill="FFFFFF" w:themeFill="background1"/>
            <w:tcMar>
              <w:left w:w="20" w:type="dxa"/>
              <w:right w:w="20" w:type="dxa"/>
            </w:tcMar>
          </w:tcPr>
          <w:p w14:paraId="72D8BA23" w14:textId="77777777" w:rsidR="005252AD" w:rsidRPr="00B07359" w:rsidRDefault="005252AD" w:rsidP="00B07359">
            <w:pPr>
              <w:spacing w:before="20" w:after="20"/>
              <w:rPr>
                <w:sz w:val="18"/>
                <w:szCs w:val="18"/>
              </w:rPr>
            </w:pPr>
            <w:r w:rsidRPr="00B07359">
              <w:rPr>
                <w:sz w:val="18"/>
                <w:szCs w:val="18"/>
              </w:rPr>
              <w:t>2/190 (1.1%)</w:t>
            </w:r>
          </w:p>
        </w:tc>
        <w:tc>
          <w:tcPr>
            <w:tcW w:w="982" w:type="pct"/>
            <w:gridSpan w:val="2"/>
            <w:shd w:val="clear" w:color="auto" w:fill="FFFFFF" w:themeFill="background1"/>
            <w:tcMar>
              <w:left w:w="20" w:type="dxa"/>
              <w:right w:w="20" w:type="dxa"/>
            </w:tcMar>
          </w:tcPr>
          <w:p w14:paraId="7F69B5A4" w14:textId="77777777" w:rsidR="005252AD" w:rsidRPr="00B07359" w:rsidRDefault="005252AD" w:rsidP="00B07359">
            <w:pPr>
              <w:spacing w:before="20" w:after="20"/>
              <w:rPr>
                <w:sz w:val="18"/>
                <w:szCs w:val="18"/>
              </w:rPr>
            </w:pPr>
            <w:r w:rsidRPr="00B07359">
              <w:rPr>
                <w:sz w:val="18"/>
                <w:szCs w:val="18"/>
              </w:rPr>
              <w:t>1/128 (0.8%)</w:t>
            </w:r>
          </w:p>
        </w:tc>
        <w:tc>
          <w:tcPr>
            <w:tcW w:w="983" w:type="pct"/>
            <w:gridSpan w:val="2"/>
            <w:shd w:val="clear" w:color="auto" w:fill="FFFFFF" w:themeFill="background1"/>
            <w:tcMar>
              <w:left w:w="20" w:type="dxa"/>
              <w:right w:w="20" w:type="dxa"/>
            </w:tcMar>
          </w:tcPr>
          <w:p w14:paraId="156A4832" w14:textId="77777777" w:rsidR="005252AD" w:rsidRPr="00B07359" w:rsidRDefault="005252AD" w:rsidP="00B07359">
            <w:pPr>
              <w:spacing w:before="20" w:after="20"/>
              <w:rPr>
                <w:sz w:val="18"/>
                <w:szCs w:val="18"/>
              </w:rPr>
            </w:pPr>
          </w:p>
        </w:tc>
        <w:tc>
          <w:tcPr>
            <w:tcW w:w="680" w:type="pct"/>
            <w:gridSpan w:val="2"/>
            <w:shd w:val="clear" w:color="auto" w:fill="FFFFFF" w:themeFill="background1"/>
            <w:tcMar>
              <w:left w:w="20" w:type="dxa"/>
              <w:right w:w="20" w:type="dxa"/>
            </w:tcMar>
          </w:tcPr>
          <w:p w14:paraId="29606422" w14:textId="77777777" w:rsidR="005252AD" w:rsidRPr="00B07359" w:rsidRDefault="005252AD" w:rsidP="00B07359">
            <w:pPr>
              <w:spacing w:before="20" w:after="20"/>
              <w:rPr>
                <w:sz w:val="18"/>
                <w:szCs w:val="18"/>
              </w:rPr>
            </w:pPr>
          </w:p>
        </w:tc>
      </w:tr>
      <w:tr w:rsidR="005252AD" w:rsidRPr="00B07359" w14:paraId="38C663B7"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429AB7C2" w14:textId="77777777" w:rsidR="005252AD" w:rsidRPr="00671507" w:rsidRDefault="005252AD" w:rsidP="00671507">
            <w:pPr>
              <w:spacing w:before="20" w:after="20"/>
              <w:rPr>
                <w:b/>
                <w:bCs/>
                <w:sz w:val="18"/>
                <w:szCs w:val="18"/>
              </w:rPr>
            </w:pPr>
            <w:r w:rsidRPr="00671507">
              <w:rPr>
                <w:b/>
                <w:bCs/>
                <w:sz w:val="18"/>
                <w:szCs w:val="18"/>
              </w:rPr>
              <w:t>Other</w:t>
            </w:r>
          </w:p>
        </w:tc>
        <w:tc>
          <w:tcPr>
            <w:tcW w:w="908" w:type="pct"/>
            <w:gridSpan w:val="2"/>
            <w:shd w:val="clear" w:color="auto" w:fill="FFFFFF" w:themeFill="background1"/>
            <w:tcMar>
              <w:left w:w="20" w:type="dxa"/>
              <w:right w:w="20" w:type="dxa"/>
            </w:tcMar>
          </w:tcPr>
          <w:p w14:paraId="44886D63" w14:textId="77777777" w:rsidR="005252AD" w:rsidRPr="00B07359" w:rsidRDefault="005252AD" w:rsidP="00B07359">
            <w:pPr>
              <w:spacing w:before="20" w:after="20"/>
              <w:rPr>
                <w:sz w:val="18"/>
                <w:szCs w:val="18"/>
              </w:rPr>
            </w:pPr>
          </w:p>
        </w:tc>
        <w:tc>
          <w:tcPr>
            <w:tcW w:w="982" w:type="pct"/>
            <w:gridSpan w:val="2"/>
            <w:shd w:val="clear" w:color="auto" w:fill="FFFFFF" w:themeFill="background1"/>
            <w:tcMar>
              <w:left w:w="20" w:type="dxa"/>
              <w:right w:w="20" w:type="dxa"/>
            </w:tcMar>
          </w:tcPr>
          <w:p w14:paraId="40D9359F" w14:textId="77777777" w:rsidR="005252AD" w:rsidRPr="00B07359" w:rsidRDefault="005252AD" w:rsidP="00B07359">
            <w:pPr>
              <w:spacing w:before="20" w:after="20"/>
              <w:rPr>
                <w:sz w:val="18"/>
                <w:szCs w:val="18"/>
              </w:rPr>
            </w:pPr>
          </w:p>
        </w:tc>
        <w:tc>
          <w:tcPr>
            <w:tcW w:w="983" w:type="pct"/>
            <w:gridSpan w:val="2"/>
            <w:shd w:val="clear" w:color="auto" w:fill="FFFFFF" w:themeFill="background1"/>
            <w:tcMar>
              <w:left w:w="20" w:type="dxa"/>
              <w:right w:w="20" w:type="dxa"/>
            </w:tcMar>
          </w:tcPr>
          <w:p w14:paraId="67EAF99D" w14:textId="77777777" w:rsidR="005252AD" w:rsidRPr="00B07359" w:rsidRDefault="005252AD" w:rsidP="00B07359">
            <w:pPr>
              <w:spacing w:before="20" w:after="20"/>
              <w:rPr>
                <w:sz w:val="18"/>
                <w:szCs w:val="18"/>
              </w:rPr>
            </w:pPr>
            <w:r w:rsidRPr="00B07359">
              <w:rPr>
                <w:sz w:val="18"/>
                <w:szCs w:val="18"/>
              </w:rPr>
              <w:t>3.11 (0.65, 14.75)</w:t>
            </w:r>
          </w:p>
        </w:tc>
        <w:tc>
          <w:tcPr>
            <w:tcW w:w="680" w:type="pct"/>
            <w:gridSpan w:val="2"/>
            <w:shd w:val="clear" w:color="auto" w:fill="FFFFFF" w:themeFill="background1"/>
            <w:tcMar>
              <w:left w:w="20" w:type="dxa"/>
              <w:right w:w="20" w:type="dxa"/>
            </w:tcMar>
          </w:tcPr>
          <w:p w14:paraId="3C76E89B" w14:textId="77777777" w:rsidR="005252AD" w:rsidRPr="00B07359" w:rsidRDefault="005252AD" w:rsidP="00B07359">
            <w:pPr>
              <w:spacing w:before="20" w:after="20"/>
              <w:rPr>
                <w:sz w:val="18"/>
                <w:szCs w:val="18"/>
              </w:rPr>
            </w:pPr>
            <w:r w:rsidRPr="00B07359">
              <w:rPr>
                <w:sz w:val="18"/>
                <w:szCs w:val="18"/>
              </w:rPr>
              <w:t>0.1527</w:t>
            </w:r>
          </w:p>
        </w:tc>
      </w:tr>
      <w:tr w:rsidR="005252AD" w:rsidRPr="00B07359" w14:paraId="18FEB78F" w14:textId="77777777" w:rsidTr="3777690A">
        <w:trPr>
          <w:gridBefore w:val="1"/>
          <w:wBefore w:w="11" w:type="pct"/>
          <w:cantSplit/>
          <w:trHeight w:val="100"/>
          <w:jc w:val="center"/>
        </w:trPr>
        <w:tc>
          <w:tcPr>
            <w:tcW w:w="1436" w:type="pct"/>
            <w:gridSpan w:val="2"/>
            <w:shd w:val="clear" w:color="auto" w:fill="FFFFFF" w:themeFill="background1"/>
            <w:tcMar>
              <w:left w:w="20" w:type="dxa"/>
              <w:right w:w="20" w:type="dxa"/>
            </w:tcMar>
          </w:tcPr>
          <w:p w14:paraId="2DEC426B" w14:textId="77777777" w:rsidR="005252AD" w:rsidRPr="00B07359" w:rsidRDefault="005252AD" w:rsidP="00671507">
            <w:pPr>
              <w:spacing w:before="20" w:after="20"/>
              <w:rPr>
                <w:sz w:val="18"/>
                <w:szCs w:val="18"/>
              </w:rPr>
            </w:pPr>
            <w:r w:rsidRPr="00B07359">
              <w:rPr>
                <w:sz w:val="18"/>
                <w:szCs w:val="18"/>
              </w:rPr>
              <w:t xml:space="preserve">   No</w:t>
            </w:r>
          </w:p>
        </w:tc>
        <w:tc>
          <w:tcPr>
            <w:tcW w:w="908" w:type="pct"/>
            <w:gridSpan w:val="2"/>
            <w:shd w:val="clear" w:color="auto" w:fill="FFFFFF" w:themeFill="background1"/>
            <w:tcMar>
              <w:left w:w="20" w:type="dxa"/>
              <w:right w:w="20" w:type="dxa"/>
            </w:tcMar>
          </w:tcPr>
          <w:p w14:paraId="5BBCBBAA" w14:textId="77777777" w:rsidR="005252AD" w:rsidRPr="00B07359" w:rsidRDefault="005252AD" w:rsidP="00B07359">
            <w:pPr>
              <w:spacing w:before="20" w:after="20"/>
              <w:rPr>
                <w:sz w:val="18"/>
                <w:szCs w:val="18"/>
              </w:rPr>
            </w:pPr>
            <w:r w:rsidRPr="00B07359">
              <w:rPr>
                <w:sz w:val="18"/>
                <w:szCs w:val="18"/>
              </w:rPr>
              <w:t>181/190 (95.3%)</w:t>
            </w:r>
          </w:p>
        </w:tc>
        <w:tc>
          <w:tcPr>
            <w:tcW w:w="982" w:type="pct"/>
            <w:gridSpan w:val="2"/>
            <w:shd w:val="clear" w:color="auto" w:fill="FFFFFF" w:themeFill="background1"/>
            <w:tcMar>
              <w:left w:w="20" w:type="dxa"/>
              <w:right w:w="20" w:type="dxa"/>
            </w:tcMar>
          </w:tcPr>
          <w:p w14:paraId="72785CD2" w14:textId="77777777" w:rsidR="005252AD" w:rsidRPr="00B07359" w:rsidRDefault="005252AD" w:rsidP="00B07359">
            <w:pPr>
              <w:spacing w:before="20" w:after="20"/>
              <w:rPr>
                <w:sz w:val="18"/>
                <w:szCs w:val="18"/>
              </w:rPr>
            </w:pPr>
            <w:r w:rsidRPr="00B07359">
              <w:rPr>
                <w:sz w:val="18"/>
                <w:szCs w:val="18"/>
              </w:rPr>
              <w:t>125/127 (98.4%)</w:t>
            </w:r>
          </w:p>
        </w:tc>
        <w:tc>
          <w:tcPr>
            <w:tcW w:w="983" w:type="pct"/>
            <w:gridSpan w:val="2"/>
            <w:shd w:val="clear" w:color="auto" w:fill="FFFFFF" w:themeFill="background1"/>
            <w:tcMar>
              <w:left w:w="20" w:type="dxa"/>
              <w:right w:w="20" w:type="dxa"/>
            </w:tcMar>
          </w:tcPr>
          <w:p w14:paraId="0E8DCBFE" w14:textId="77777777" w:rsidR="005252AD" w:rsidRPr="00B07359" w:rsidRDefault="005252AD" w:rsidP="00B07359">
            <w:pPr>
              <w:spacing w:before="20" w:after="20"/>
              <w:rPr>
                <w:sz w:val="18"/>
                <w:szCs w:val="18"/>
              </w:rPr>
            </w:pPr>
          </w:p>
        </w:tc>
        <w:tc>
          <w:tcPr>
            <w:tcW w:w="680" w:type="pct"/>
            <w:gridSpan w:val="2"/>
            <w:shd w:val="clear" w:color="auto" w:fill="FFFFFF" w:themeFill="background1"/>
            <w:tcMar>
              <w:left w:w="20" w:type="dxa"/>
              <w:right w:w="20" w:type="dxa"/>
            </w:tcMar>
          </w:tcPr>
          <w:p w14:paraId="70D791BB" w14:textId="77777777" w:rsidR="005252AD" w:rsidRPr="00B07359" w:rsidRDefault="005252AD" w:rsidP="00B07359">
            <w:pPr>
              <w:spacing w:before="20" w:after="20"/>
              <w:rPr>
                <w:sz w:val="18"/>
                <w:szCs w:val="18"/>
              </w:rPr>
            </w:pPr>
          </w:p>
        </w:tc>
      </w:tr>
      <w:tr w:rsidR="005252AD" w:rsidRPr="00B07359" w14:paraId="789B65FE" w14:textId="77777777" w:rsidTr="3777690A">
        <w:trPr>
          <w:gridBefore w:val="1"/>
          <w:wBefore w:w="11" w:type="pct"/>
          <w:cantSplit/>
          <w:jc w:val="center"/>
        </w:trPr>
        <w:tc>
          <w:tcPr>
            <w:tcW w:w="1436" w:type="pct"/>
            <w:gridSpan w:val="2"/>
            <w:shd w:val="clear" w:color="auto" w:fill="FFFFFF" w:themeFill="background1"/>
            <w:tcMar>
              <w:left w:w="20" w:type="dxa"/>
              <w:right w:w="20" w:type="dxa"/>
            </w:tcMar>
          </w:tcPr>
          <w:p w14:paraId="7ED4AFE7" w14:textId="77777777" w:rsidR="005252AD" w:rsidRPr="00B07359" w:rsidRDefault="005252AD" w:rsidP="00671507">
            <w:pPr>
              <w:spacing w:before="20" w:after="20"/>
              <w:rPr>
                <w:sz w:val="18"/>
                <w:szCs w:val="18"/>
              </w:rPr>
            </w:pPr>
            <w:r w:rsidRPr="00B07359">
              <w:rPr>
                <w:sz w:val="18"/>
                <w:szCs w:val="18"/>
              </w:rPr>
              <w:t xml:space="preserve">   Yes</w:t>
            </w:r>
          </w:p>
        </w:tc>
        <w:tc>
          <w:tcPr>
            <w:tcW w:w="908" w:type="pct"/>
            <w:gridSpan w:val="2"/>
            <w:shd w:val="clear" w:color="auto" w:fill="FFFFFF" w:themeFill="background1"/>
            <w:tcMar>
              <w:left w:w="20" w:type="dxa"/>
              <w:right w:w="20" w:type="dxa"/>
            </w:tcMar>
          </w:tcPr>
          <w:p w14:paraId="406D31A5" w14:textId="77777777" w:rsidR="005252AD" w:rsidRPr="00B07359" w:rsidRDefault="005252AD" w:rsidP="00B07359">
            <w:pPr>
              <w:spacing w:before="20" w:after="20"/>
              <w:rPr>
                <w:sz w:val="18"/>
                <w:szCs w:val="18"/>
              </w:rPr>
            </w:pPr>
            <w:r w:rsidRPr="00B07359">
              <w:rPr>
                <w:sz w:val="18"/>
                <w:szCs w:val="18"/>
              </w:rPr>
              <w:t>9/190 (4.7%)</w:t>
            </w:r>
          </w:p>
        </w:tc>
        <w:tc>
          <w:tcPr>
            <w:tcW w:w="982" w:type="pct"/>
            <w:gridSpan w:val="2"/>
            <w:shd w:val="clear" w:color="auto" w:fill="FFFFFF" w:themeFill="background1"/>
            <w:tcMar>
              <w:left w:w="20" w:type="dxa"/>
              <w:right w:w="20" w:type="dxa"/>
            </w:tcMar>
          </w:tcPr>
          <w:p w14:paraId="3816632E" w14:textId="77777777" w:rsidR="005252AD" w:rsidRPr="00B07359" w:rsidRDefault="005252AD" w:rsidP="00B07359">
            <w:pPr>
              <w:spacing w:before="20" w:after="20"/>
              <w:rPr>
                <w:sz w:val="18"/>
                <w:szCs w:val="18"/>
              </w:rPr>
            </w:pPr>
            <w:r w:rsidRPr="00B07359">
              <w:rPr>
                <w:sz w:val="18"/>
                <w:szCs w:val="18"/>
              </w:rPr>
              <w:t>2/127 (1.6%)</w:t>
            </w:r>
          </w:p>
        </w:tc>
        <w:tc>
          <w:tcPr>
            <w:tcW w:w="983" w:type="pct"/>
            <w:gridSpan w:val="2"/>
            <w:shd w:val="clear" w:color="auto" w:fill="FFFFFF" w:themeFill="background1"/>
            <w:tcMar>
              <w:left w:w="20" w:type="dxa"/>
              <w:right w:w="20" w:type="dxa"/>
            </w:tcMar>
          </w:tcPr>
          <w:p w14:paraId="4DE7A630" w14:textId="77777777" w:rsidR="005252AD" w:rsidRPr="00B07359" w:rsidRDefault="005252AD" w:rsidP="00B07359">
            <w:pPr>
              <w:spacing w:before="20" w:after="20"/>
              <w:rPr>
                <w:sz w:val="18"/>
                <w:szCs w:val="18"/>
              </w:rPr>
            </w:pPr>
          </w:p>
        </w:tc>
        <w:tc>
          <w:tcPr>
            <w:tcW w:w="680" w:type="pct"/>
            <w:gridSpan w:val="2"/>
            <w:shd w:val="clear" w:color="auto" w:fill="FFFFFF" w:themeFill="background1"/>
            <w:tcMar>
              <w:left w:w="20" w:type="dxa"/>
              <w:right w:w="20" w:type="dxa"/>
            </w:tcMar>
          </w:tcPr>
          <w:p w14:paraId="4ADF6E68" w14:textId="77777777" w:rsidR="005252AD" w:rsidRPr="00B07359" w:rsidRDefault="005252AD" w:rsidP="00B07359">
            <w:pPr>
              <w:spacing w:before="20" w:after="20"/>
              <w:rPr>
                <w:sz w:val="18"/>
                <w:szCs w:val="18"/>
              </w:rPr>
            </w:pPr>
          </w:p>
        </w:tc>
      </w:tr>
      <w:tr w:rsidR="005252AD" w:rsidRPr="00B07359" w14:paraId="7CAB35CD"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707DD5D4" w14:textId="77777777" w:rsidR="005252AD" w:rsidRPr="00671507" w:rsidRDefault="005252AD" w:rsidP="00671507">
            <w:pPr>
              <w:spacing w:before="20" w:after="20"/>
              <w:rPr>
                <w:b/>
                <w:bCs/>
                <w:sz w:val="18"/>
                <w:szCs w:val="18"/>
              </w:rPr>
            </w:pPr>
            <w:r w:rsidRPr="00671507">
              <w:rPr>
                <w:b/>
                <w:bCs/>
                <w:sz w:val="18"/>
                <w:szCs w:val="18"/>
              </w:rPr>
              <w:t>12 MONTHS FOLLOW-UP VISIT</w:t>
            </w:r>
          </w:p>
        </w:tc>
        <w:tc>
          <w:tcPr>
            <w:tcW w:w="908" w:type="pct"/>
            <w:gridSpan w:val="2"/>
            <w:shd w:val="clear" w:color="auto" w:fill="F2F2F2" w:themeFill="background1" w:themeFillShade="F2"/>
            <w:tcMar>
              <w:left w:w="20" w:type="dxa"/>
              <w:right w:w="20" w:type="dxa"/>
            </w:tcMar>
          </w:tcPr>
          <w:p w14:paraId="26810D1E" w14:textId="77777777" w:rsidR="005252AD" w:rsidRPr="00B07359" w:rsidRDefault="005252AD" w:rsidP="00B07359">
            <w:pPr>
              <w:spacing w:before="20" w:after="20"/>
              <w:rPr>
                <w:sz w:val="18"/>
                <w:szCs w:val="18"/>
              </w:rPr>
            </w:pPr>
          </w:p>
        </w:tc>
        <w:tc>
          <w:tcPr>
            <w:tcW w:w="982" w:type="pct"/>
            <w:gridSpan w:val="2"/>
            <w:shd w:val="clear" w:color="auto" w:fill="F2F2F2" w:themeFill="background1" w:themeFillShade="F2"/>
            <w:tcMar>
              <w:left w:w="20" w:type="dxa"/>
              <w:right w:w="20" w:type="dxa"/>
            </w:tcMar>
          </w:tcPr>
          <w:p w14:paraId="3FE10F57" w14:textId="77777777" w:rsidR="005252AD" w:rsidRPr="00B07359" w:rsidRDefault="005252AD" w:rsidP="00B07359">
            <w:pPr>
              <w:spacing w:before="20" w:after="20"/>
              <w:rPr>
                <w:sz w:val="18"/>
                <w:szCs w:val="18"/>
              </w:rPr>
            </w:pPr>
          </w:p>
        </w:tc>
        <w:tc>
          <w:tcPr>
            <w:tcW w:w="983" w:type="pct"/>
            <w:gridSpan w:val="2"/>
            <w:shd w:val="clear" w:color="auto" w:fill="F2F2F2" w:themeFill="background1" w:themeFillShade="F2"/>
            <w:tcMar>
              <w:left w:w="20" w:type="dxa"/>
              <w:right w:w="20" w:type="dxa"/>
            </w:tcMar>
          </w:tcPr>
          <w:p w14:paraId="38165579"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4BD9C6C4" w14:textId="77777777" w:rsidR="005252AD" w:rsidRPr="00B07359" w:rsidRDefault="005252AD" w:rsidP="00B07359">
            <w:pPr>
              <w:spacing w:before="20" w:after="20"/>
              <w:rPr>
                <w:sz w:val="18"/>
                <w:szCs w:val="18"/>
              </w:rPr>
            </w:pPr>
          </w:p>
        </w:tc>
      </w:tr>
      <w:tr w:rsidR="005252AD" w:rsidRPr="00B07359" w14:paraId="434E235B"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06F2FAF7" w14:textId="77777777" w:rsidR="005252AD" w:rsidRPr="00671507" w:rsidRDefault="005252AD" w:rsidP="00671507">
            <w:pPr>
              <w:spacing w:before="20" w:after="20"/>
              <w:rPr>
                <w:b/>
                <w:bCs/>
                <w:sz w:val="18"/>
                <w:szCs w:val="18"/>
              </w:rPr>
            </w:pPr>
            <w:r w:rsidRPr="00671507">
              <w:rPr>
                <w:b/>
                <w:bCs/>
                <w:sz w:val="18"/>
                <w:szCs w:val="18"/>
              </w:rPr>
              <w:t>Was a GP referral required?</w:t>
            </w:r>
          </w:p>
        </w:tc>
        <w:tc>
          <w:tcPr>
            <w:tcW w:w="908" w:type="pct"/>
            <w:gridSpan w:val="2"/>
            <w:shd w:val="clear" w:color="auto" w:fill="F2F2F2" w:themeFill="background1" w:themeFillShade="F2"/>
            <w:tcMar>
              <w:left w:w="20" w:type="dxa"/>
              <w:right w:w="20" w:type="dxa"/>
            </w:tcMar>
          </w:tcPr>
          <w:p w14:paraId="32927E1E" w14:textId="77777777" w:rsidR="005252AD" w:rsidRPr="00B07359" w:rsidRDefault="005252AD" w:rsidP="00B07359">
            <w:pPr>
              <w:spacing w:before="20" w:after="20"/>
              <w:rPr>
                <w:sz w:val="18"/>
                <w:szCs w:val="18"/>
              </w:rPr>
            </w:pPr>
          </w:p>
        </w:tc>
        <w:tc>
          <w:tcPr>
            <w:tcW w:w="982" w:type="pct"/>
            <w:gridSpan w:val="2"/>
            <w:shd w:val="clear" w:color="auto" w:fill="F2F2F2" w:themeFill="background1" w:themeFillShade="F2"/>
            <w:tcMar>
              <w:left w:w="20" w:type="dxa"/>
              <w:right w:w="20" w:type="dxa"/>
            </w:tcMar>
          </w:tcPr>
          <w:p w14:paraId="38FD1B11" w14:textId="77777777" w:rsidR="005252AD" w:rsidRPr="00B07359" w:rsidRDefault="005252AD" w:rsidP="00B07359">
            <w:pPr>
              <w:spacing w:before="20" w:after="20"/>
              <w:rPr>
                <w:sz w:val="18"/>
                <w:szCs w:val="18"/>
              </w:rPr>
            </w:pPr>
          </w:p>
        </w:tc>
        <w:tc>
          <w:tcPr>
            <w:tcW w:w="983" w:type="pct"/>
            <w:gridSpan w:val="2"/>
            <w:shd w:val="clear" w:color="auto" w:fill="F2F2F2" w:themeFill="background1" w:themeFillShade="F2"/>
            <w:tcMar>
              <w:left w:w="20" w:type="dxa"/>
              <w:right w:w="20" w:type="dxa"/>
            </w:tcMar>
          </w:tcPr>
          <w:p w14:paraId="610430AB" w14:textId="77777777" w:rsidR="005252AD" w:rsidRPr="00B07359" w:rsidRDefault="005252AD" w:rsidP="00B07359">
            <w:pPr>
              <w:spacing w:before="20" w:after="20"/>
              <w:rPr>
                <w:sz w:val="18"/>
                <w:szCs w:val="18"/>
              </w:rPr>
            </w:pPr>
            <w:r w:rsidRPr="00B07359">
              <w:rPr>
                <w:sz w:val="18"/>
                <w:szCs w:val="18"/>
              </w:rPr>
              <w:t>0.73 (0.34, 1.59)</w:t>
            </w:r>
          </w:p>
        </w:tc>
        <w:tc>
          <w:tcPr>
            <w:tcW w:w="680" w:type="pct"/>
            <w:gridSpan w:val="2"/>
            <w:shd w:val="clear" w:color="auto" w:fill="F2F2F2" w:themeFill="background1" w:themeFillShade="F2"/>
            <w:tcMar>
              <w:left w:w="20" w:type="dxa"/>
              <w:right w:w="20" w:type="dxa"/>
            </w:tcMar>
          </w:tcPr>
          <w:p w14:paraId="78CBF39F" w14:textId="77777777" w:rsidR="005252AD" w:rsidRPr="00B07359" w:rsidRDefault="005252AD" w:rsidP="00B07359">
            <w:pPr>
              <w:spacing w:before="20" w:after="20"/>
              <w:rPr>
                <w:sz w:val="18"/>
                <w:szCs w:val="18"/>
              </w:rPr>
            </w:pPr>
            <w:r w:rsidRPr="00B07359">
              <w:rPr>
                <w:sz w:val="18"/>
                <w:szCs w:val="18"/>
              </w:rPr>
              <w:t>0.4316</w:t>
            </w:r>
          </w:p>
        </w:tc>
      </w:tr>
      <w:tr w:rsidR="005252AD" w:rsidRPr="00B07359" w14:paraId="2C29AEA6"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27AF38FF" w14:textId="77777777" w:rsidR="005252AD" w:rsidRPr="00B07359" w:rsidRDefault="005252AD" w:rsidP="00671507">
            <w:pPr>
              <w:spacing w:before="20" w:after="20"/>
              <w:rPr>
                <w:sz w:val="18"/>
                <w:szCs w:val="18"/>
              </w:rPr>
            </w:pPr>
            <w:r w:rsidRPr="00B07359">
              <w:rPr>
                <w:sz w:val="18"/>
                <w:szCs w:val="18"/>
              </w:rPr>
              <w:t xml:space="preserve">   No</w:t>
            </w:r>
          </w:p>
        </w:tc>
        <w:tc>
          <w:tcPr>
            <w:tcW w:w="908" w:type="pct"/>
            <w:gridSpan w:val="2"/>
            <w:shd w:val="clear" w:color="auto" w:fill="F2F2F2" w:themeFill="background1" w:themeFillShade="F2"/>
            <w:tcMar>
              <w:left w:w="20" w:type="dxa"/>
              <w:right w:w="20" w:type="dxa"/>
            </w:tcMar>
          </w:tcPr>
          <w:p w14:paraId="082A4770" w14:textId="77777777" w:rsidR="005252AD" w:rsidRPr="00B07359" w:rsidRDefault="005252AD" w:rsidP="00B07359">
            <w:pPr>
              <w:spacing w:before="20" w:after="20"/>
              <w:rPr>
                <w:sz w:val="18"/>
                <w:szCs w:val="18"/>
              </w:rPr>
            </w:pPr>
            <w:r w:rsidRPr="00B07359">
              <w:rPr>
                <w:sz w:val="18"/>
                <w:szCs w:val="18"/>
              </w:rPr>
              <w:t>113/143 (79.0%)</w:t>
            </w:r>
          </w:p>
        </w:tc>
        <w:tc>
          <w:tcPr>
            <w:tcW w:w="982" w:type="pct"/>
            <w:gridSpan w:val="2"/>
            <w:shd w:val="clear" w:color="auto" w:fill="F2F2F2" w:themeFill="background1" w:themeFillShade="F2"/>
            <w:tcMar>
              <w:left w:w="20" w:type="dxa"/>
              <w:right w:w="20" w:type="dxa"/>
            </w:tcMar>
          </w:tcPr>
          <w:p w14:paraId="59033B06" w14:textId="77777777" w:rsidR="005252AD" w:rsidRPr="00B07359" w:rsidRDefault="005252AD" w:rsidP="00B07359">
            <w:pPr>
              <w:spacing w:before="20" w:after="20"/>
              <w:rPr>
                <w:sz w:val="18"/>
                <w:szCs w:val="18"/>
              </w:rPr>
            </w:pPr>
            <w:r w:rsidRPr="00B07359">
              <w:rPr>
                <w:sz w:val="18"/>
                <w:szCs w:val="18"/>
              </w:rPr>
              <w:t>83/111 (74.8%)</w:t>
            </w:r>
          </w:p>
        </w:tc>
        <w:tc>
          <w:tcPr>
            <w:tcW w:w="983" w:type="pct"/>
            <w:gridSpan w:val="2"/>
            <w:shd w:val="clear" w:color="auto" w:fill="F2F2F2" w:themeFill="background1" w:themeFillShade="F2"/>
            <w:tcMar>
              <w:left w:w="20" w:type="dxa"/>
              <w:right w:w="20" w:type="dxa"/>
            </w:tcMar>
          </w:tcPr>
          <w:p w14:paraId="6BFC3CE1"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46B86C90" w14:textId="77777777" w:rsidR="005252AD" w:rsidRPr="00B07359" w:rsidRDefault="005252AD" w:rsidP="00B07359">
            <w:pPr>
              <w:spacing w:before="20" w:after="20"/>
              <w:rPr>
                <w:sz w:val="18"/>
                <w:szCs w:val="18"/>
              </w:rPr>
            </w:pPr>
          </w:p>
        </w:tc>
      </w:tr>
      <w:tr w:rsidR="005252AD" w:rsidRPr="00B07359" w14:paraId="29445F79"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561DE414" w14:textId="77777777" w:rsidR="005252AD" w:rsidRPr="00B07359" w:rsidRDefault="005252AD" w:rsidP="00671507">
            <w:pPr>
              <w:spacing w:before="20" w:after="20"/>
              <w:rPr>
                <w:sz w:val="18"/>
                <w:szCs w:val="18"/>
              </w:rPr>
            </w:pPr>
            <w:r w:rsidRPr="00B07359">
              <w:rPr>
                <w:sz w:val="18"/>
                <w:szCs w:val="18"/>
              </w:rPr>
              <w:t xml:space="preserve">   Yes</w:t>
            </w:r>
          </w:p>
        </w:tc>
        <w:tc>
          <w:tcPr>
            <w:tcW w:w="908" w:type="pct"/>
            <w:gridSpan w:val="2"/>
            <w:shd w:val="clear" w:color="auto" w:fill="F2F2F2" w:themeFill="background1" w:themeFillShade="F2"/>
            <w:tcMar>
              <w:left w:w="20" w:type="dxa"/>
              <w:right w:w="20" w:type="dxa"/>
            </w:tcMar>
          </w:tcPr>
          <w:p w14:paraId="53C3C1EF" w14:textId="77777777" w:rsidR="005252AD" w:rsidRPr="00B07359" w:rsidRDefault="005252AD" w:rsidP="00B07359">
            <w:pPr>
              <w:spacing w:before="20" w:after="20"/>
              <w:rPr>
                <w:sz w:val="18"/>
                <w:szCs w:val="18"/>
              </w:rPr>
            </w:pPr>
            <w:r w:rsidRPr="00B07359">
              <w:rPr>
                <w:sz w:val="18"/>
                <w:szCs w:val="18"/>
              </w:rPr>
              <w:t>30/143 (21.0%)</w:t>
            </w:r>
          </w:p>
        </w:tc>
        <w:tc>
          <w:tcPr>
            <w:tcW w:w="982" w:type="pct"/>
            <w:gridSpan w:val="2"/>
            <w:shd w:val="clear" w:color="auto" w:fill="F2F2F2" w:themeFill="background1" w:themeFillShade="F2"/>
            <w:tcMar>
              <w:left w:w="20" w:type="dxa"/>
              <w:right w:w="20" w:type="dxa"/>
            </w:tcMar>
          </w:tcPr>
          <w:p w14:paraId="17F3D288" w14:textId="77777777" w:rsidR="005252AD" w:rsidRPr="00B07359" w:rsidRDefault="005252AD" w:rsidP="00B07359">
            <w:pPr>
              <w:spacing w:before="20" w:after="20"/>
              <w:rPr>
                <w:sz w:val="18"/>
                <w:szCs w:val="18"/>
              </w:rPr>
            </w:pPr>
            <w:r w:rsidRPr="00B07359">
              <w:rPr>
                <w:sz w:val="18"/>
                <w:szCs w:val="18"/>
              </w:rPr>
              <w:t>28/111 (25.2%)</w:t>
            </w:r>
          </w:p>
        </w:tc>
        <w:tc>
          <w:tcPr>
            <w:tcW w:w="983" w:type="pct"/>
            <w:gridSpan w:val="2"/>
            <w:shd w:val="clear" w:color="auto" w:fill="F2F2F2" w:themeFill="background1" w:themeFillShade="F2"/>
            <w:tcMar>
              <w:left w:w="20" w:type="dxa"/>
              <w:right w:w="20" w:type="dxa"/>
            </w:tcMar>
          </w:tcPr>
          <w:p w14:paraId="7FE063AC"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5E5CCD7F" w14:textId="77777777" w:rsidR="005252AD" w:rsidRPr="00B07359" w:rsidRDefault="005252AD" w:rsidP="00B07359">
            <w:pPr>
              <w:spacing w:before="20" w:after="20"/>
              <w:rPr>
                <w:sz w:val="18"/>
                <w:szCs w:val="18"/>
              </w:rPr>
            </w:pPr>
          </w:p>
        </w:tc>
      </w:tr>
      <w:tr w:rsidR="005252AD" w:rsidRPr="00B07359" w14:paraId="2CD80C3C"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53756069" w14:textId="63D48A43" w:rsidR="005252AD" w:rsidRPr="00671507" w:rsidRDefault="3777690A" w:rsidP="00671507">
            <w:pPr>
              <w:spacing w:before="20" w:after="20"/>
              <w:rPr>
                <w:b/>
                <w:bCs/>
                <w:color w:val="000000"/>
                <w:sz w:val="18"/>
                <w:szCs w:val="18"/>
              </w:rPr>
            </w:pPr>
            <w:r w:rsidRPr="00671507">
              <w:rPr>
                <w:b/>
                <w:bCs/>
                <w:sz w:val="18"/>
                <w:szCs w:val="18"/>
              </w:rPr>
              <w:t xml:space="preserve">Seen doctor </w:t>
            </w:r>
            <w:proofErr w:type="gramStart"/>
            <w:r w:rsidRPr="00671507">
              <w:rPr>
                <w:b/>
                <w:bCs/>
                <w:sz w:val="18"/>
                <w:szCs w:val="18"/>
              </w:rPr>
              <w:t>in regard to</w:t>
            </w:r>
            <w:proofErr w:type="gramEnd"/>
            <w:r w:rsidRPr="00671507">
              <w:rPr>
                <w:b/>
                <w:bCs/>
                <w:sz w:val="18"/>
                <w:szCs w:val="18"/>
              </w:rPr>
              <w:t xml:space="preserve"> your asthma since your last visit</w:t>
            </w:r>
          </w:p>
        </w:tc>
        <w:tc>
          <w:tcPr>
            <w:tcW w:w="908" w:type="pct"/>
            <w:gridSpan w:val="2"/>
            <w:shd w:val="clear" w:color="auto" w:fill="F2F2F2" w:themeFill="background1" w:themeFillShade="F2"/>
            <w:tcMar>
              <w:left w:w="20" w:type="dxa"/>
              <w:right w:w="20" w:type="dxa"/>
            </w:tcMar>
          </w:tcPr>
          <w:p w14:paraId="590076F5" w14:textId="77777777" w:rsidR="005252AD" w:rsidRPr="00B07359" w:rsidRDefault="005252AD" w:rsidP="00B07359">
            <w:pPr>
              <w:spacing w:before="20" w:after="20"/>
              <w:rPr>
                <w:sz w:val="18"/>
                <w:szCs w:val="18"/>
              </w:rPr>
            </w:pPr>
          </w:p>
        </w:tc>
        <w:tc>
          <w:tcPr>
            <w:tcW w:w="982" w:type="pct"/>
            <w:gridSpan w:val="2"/>
            <w:shd w:val="clear" w:color="auto" w:fill="F2F2F2" w:themeFill="background1" w:themeFillShade="F2"/>
            <w:tcMar>
              <w:left w:w="20" w:type="dxa"/>
              <w:right w:w="20" w:type="dxa"/>
            </w:tcMar>
          </w:tcPr>
          <w:p w14:paraId="01E0748B" w14:textId="77777777" w:rsidR="005252AD" w:rsidRPr="00B07359" w:rsidRDefault="005252AD" w:rsidP="00B07359">
            <w:pPr>
              <w:spacing w:before="20" w:after="20"/>
              <w:rPr>
                <w:sz w:val="18"/>
                <w:szCs w:val="18"/>
              </w:rPr>
            </w:pPr>
          </w:p>
        </w:tc>
        <w:tc>
          <w:tcPr>
            <w:tcW w:w="983" w:type="pct"/>
            <w:gridSpan w:val="2"/>
            <w:shd w:val="clear" w:color="auto" w:fill="F2F2F2" w:themeFill="background1" w:themeFillShade="F2"/>
            <w:tcMar>
              <w:left w:w="20" w:type="dxa"/>
              <w:right w:w="20" w:type="dxa"/>
            </w:tcMar>
          </w:tcPr>
          <w:p w14:paraId="1AE39C50" w14:textId="77777777" w:rsidR="005252AD" w:rsidRPr="00B07359" w:rsidRDefault="005252AD" w:rsidP="00B07359">
            <w:pPr>
              <w:spacing w:before="20" w:after="20"/>
              <w:rPr>
                <w:sz w:val="18"/>
                <w:szCs w:val="18"/>
              </w:rPr>
            </w:pPr>
            <w:r w:rsidRPr="00B07359">
              <w:rPr>
                <w:sz w:val="18"/>
                <w:szCs w:val="18"/>
              </w:rPr>
              <w:t>1.18 (0.52, 2.68)</w:t>
            </w:r>
          </w:p>
        </w:tc>
        <w:tc>
          <w:tcPr>
            <w:tcW w:w="680" w:type="pct"/>
            <w:gridSpan w:val="2"/>
            <w:shd w:val="clear" w:color="auto" w:fill="F2F2F2" w:themeFill="background1" w:themeFillShade="F2"/>
            <w:tcMar>
              <w:left w:w="20" w:type="dxa"/>
              <w:right w:w="20" w:type="dxa"/>
            </w:tcMar>
          </w:tcPr>
          <w:p w14:paraId="28F07C29" w14:textId="77777777" w:rsidR="005252AD" w:rsidRPr="00B07359" w:rsidRDefault="005252AD" w:rsidP="00B07359">
            <w:pPr>
              <w:spacing w:before="20" w:after="20"/>
              <w:rPr>
                <w:sz w:val="18"/>
                <w:szCs w:val="18"/>
              </w:rPr>
            </w:pPr>
            <w:r w:rsidRPr="00B07359">
              <w:rPr>
                <w:sz w:val="18"/>
                <w:szCs w:val="18"/>
              </w:rPr>
              <w:t>0.6960</w:t>
            </w:r>
          </w:p>
        </w:tc>
      </w:tr>
      <w:tr w:rsidR="005252AD" w:rsidRPr="00B07359" w14:paraId="1A3C27E7" w14:textId="77777777" w:rsidTr="3777690A">
        <w:trPr>
          <w:gridBefore w:val="1"/>
          <w:wBefore w:w="11" w:type="pct"/>
          <w:cantSplit/>
          <w:trHeight w:val="100"/>
          <w:jc w:val="center"/>
        </w:trPr>
        <w:tc>
          <w:tcPr>
            <w:tcW w:w="1436" w:type="pct"/>
            <w:gridSpan w:val="2"/>
            <w:shd w:val="clear" w:color="auto" w:fill="F2F2F2" w:themeFill="background1" w:themeFillShade="F2"/>
            <w:tcMar>
              <w:left w:w="20" w:type="dxa"/>
              <w:right w:w="20" w:type="dxa"/>
            </w:tcMar>
          </w:tcPr>
          <w:p w14:paraId="775A1D61" w14:textId="77777777" w:rsidR="005252AD" w:rsidRPr="00B07359" w:rsidRDefault="005252AD" w:rsidP="00671507">
            <w:pPr>
              <w:spacing w:before="20" w:after="20"/>
              <w:rPr>
                <w:sz w:val="18"/>
                <w:szCs w:val="18"/>
              </w:rPr>
            </w:pPr>
            <w:r w:rsidRPr="00B07359">
              <w:rPr>
                <w:sz w:val="18"/>
                <w:szCs w:val="18"/>
              </w:rPr>
              <w:t xml:space="preserve">   No</w:t>
            </w:r>
          </w:p>
        </w:tc>
        <w:tc>
          <w:tcPr>
            <w:tcW w:w="908" w:type="pct"/>
            <w:gridSpan w:val="2"/>
            <w:shd w:val="clear" w:color="auto" w:fill="F2F2F2" w:themeFill="background1" w:themeFillShade="F2"/>
            <w:tcMar>
              <w:left w:w="20" w:type="dxa"/>
              <w:right w:w="20" w:type="dxa"/>
            </w:tcMar>
          </w:tcPr>
          <w:p w14:paraId="57260C4C" w14:textId="77777777" w:rsidR="005252AD" w:rsidRPr="00B07359" w:rsidRDefault="005252AD" w:rsidP="00B07359">
            <w:pPr>
              <w:spacing w:before="20" w:after="20"/>
              <w:rPr>
                <w:sz w:val="18"/>
                <w:szCs w:val="18"/>
              </w:rPr>
            </w:pPr>
            <w:r w:rsidRPr="00B07359">
              <w:rPr>
                <w:sz w:val="18"/>
                <w:szCs w:val="18"/>
              </w:rPr>
              <w:t>48/143 (33.6%)</w:t>
            </w:r>
          </w:p>
        </w:tc>
        <w:tc>
          <w:tcPr>
            <w:tcW w:w="982" w:type="pct"/>
            <w:gridSpan w:val="2"/>
            <w:shd w:val="clear" w:color="auto" w:fill="F2F2F2" w:themeFill="background1" w:themeFillShade="F2"/>
            <w:tcMar>
              <w:left w:w="20" w:type="dxa"/>
              <w:right w:w="20" w:type="dxa"/>
            </w:tcMar>
          </w:tcPr>
          <w:p w14:paraId="69B29566" w14:textId="77777777" w:rsidR="005252AD" w:rsidRPr="00B07359" w:rsidRDefault="005252AD" w:rsidP="00B07359">
            <w:pPr>
              <w:spacing w:before="20" w:after="20"/>
              <w:rPr>
                <w:sz w:val="18"/>
                <w:szCs w:val="18"/>
              </w:rPr>
            </w:pPr>
            <w:r w:rsidRPr="00B07359">
              <w:rPr>
                <w:sz w:val="18"/>
                <w:szCs w:val="18"/>
              </w:rPr>
              <w:t>40/107 (37.4%)</w:t>
            </w:r>
          </w:p>
        </w:tc>
        <w:tc>
          <w:tcPr>
            <w:tcW w:w="983" w:type="pct"/>
            <w:gridSpan w:val="2"/>
            <w:shd w:val="clear" w:color="auto" w:fill="F2F2F2" w:themeFill="background1" w:themeFillShade="F2"/>
            <w:tcMar>
              <w:left w:w="20" w:type="dxa"/>
              <w:right w:w="20" w:type="dxa"/>
            </w:tcMar>
          </w:tcPr>
          <w:p w14:paraId="031A6970"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274B9913" w14:textId="77777777" w:rsidR="005252AD" w:rsidRPr="00B07359" w:rsidRDefault="005252AD" w:rsidP="00B07359">
            <w:pPr>
              <w:spacing w:before="20" w:after="20"/>
              <w:rPr>
                <w:sz w:val="18"/>
                <w:szCs w:val="18"/>
              </w:rPr>
            </w:pPr>
          </w:p>
        </w:tc>
      </w:tr>
      <w:tr w:rsidR="005252AD" w:rsidRPr="00B07359" w14:paraId="60E5A46E"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10D383AA" w14:textId="77777777" w:rsidR="005252AD" w:rsidRPr="00B07359" w:rsidRDefault="005252AD" w:rsidP="00671507">
            <w:pPr>
              <w:spacing w:before="20" w:after="20"/>
              <w:rPr>
                <w:sz w:val="18"/>
                <w:szCs w:val="18"/>
              </w:rPr>
            </w:pPr>
            <w:r w:rsidRPr="00B07359">
              <w:rPr>
                <w:sz w:val="18"/>
                <w:szCs w:val="18"/>
              </w:rPr>
              <w:t xml:space="preserve">   Yes</w:t>
            </w:r>
          </w:p>
        </w:tc>
        <w:tc>
          <w:tcPr>
            <w:tcW w:w="908" w:type="pct"/>
            <w:gridSpan w:val="2"/>
            <w:shd w:val="clear" w:color="auto" w:fill="F2F2F2" w:themeFill="background1" w:themeFillShade="F2"/>
            <w:tcMar>
              <w:left w:w="20" w:type="dxa"/>
              <w:right w:w="20" w:type="dxa"/>
            </w:tcMar>
          </w:tcPr>
          <w:p w14:paraId="1D6ED3D2" w14:textId="77777777" w:rsidR="005252AD" w:rsidRPr="00B07359" w:rsidRDefault="005252AD" w:rsidP="00B07359">
            <w:pPr>
              <w:spacing w:before="20" w:after="20"/>
              <w:rPr>
                <w:sz w:val="18"/>
                <w:szCs w:val="18"/>
              </w:rPr>
            </w:pPr>
            <w:r w:rsidRPr="00B07359">
              <w:rPr>
                <w:sz w:val="18"/>
                <w:szCs w:val="18"/>
              </w:rPr>
              <w:t>95/143 (66.4%)</w:t>
            </w:r>
          </w:p>
        </w:tc>
        <w:tc>
          <w:tcPr>
            <w:tcW w:w="982" w:type="pct"/>
            <w:gridSpan w:val="2"/>
            <w:shd w:val="clear" w:color="auto" w:fill="F2F2F2" w:themeFill="background1" w:themeFillShade="F2"/>
            <w:tcMar>
              <w:left w:w="20" w:type="dxa"/>
              <w:right w:w="20" w:type="dxa"/>
            </w:tcMar>
          </w:tcPr>
          <w:p w14:paraId="3FC0E892" w14:textId="77777777" w:rsidR="005252AD" w:rsidRPr="00B07359" w:rsidRDefault="005252AD" w:rsidP="00B07359">
            <w:pPr>
              <w:spacing w:before="20" w:after="20"/>
              <w:rPr>
                <w:sz w:val="18"/>
                <w:szCs w:val="18"/>
              </w:rPr>
            </w:pPr>
            <w:r w:rsidRPr="00B07359">
              <w:rPr>
                <w:sz w:val="18"/>
                <w:szCs w:val="18"/>
              </w:rPr>
              <w:t>67/107 (62.6%)</w:t>
            </w:r>
          </w:p>
        </w:tc>
        <w:tc>
          <w:tcPr>
            <w:tcW w:w="983" w:type="pct"/>
            <w:gridSpan w:val="2"/>
            <w:shd w:val="clear" w:color="auto" w:fill="F2F2F2" w:themeFill="background1" w:themeFillShade="F2"/>
            <w:tcMar>
              <w:left w:w="20" w:type="dxa"/>
              <w:right w:w="20" w:type="dxa"/>
            </w:tcMar>
          </w:tcPr>
          <w:p w14:paraId="66A6F53D"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2E1B1AF3" w14:textId="77777777" w:rsidR="005252AD" w:rsidRPr="00B07359" w:rsidRDefault="005252AD" w:rsidP="00B07359">
            <w:pPr>
              <w:spacing w:before="20" w:after="20"/>
              <w:rPr>
                <w:sz w:val="18"/>
                <w:szCs w:val="18"/>
              </w:rPr>
            </w:pPr>
          </w:p>
        </w:tc>
      </w:tr>
      <w:tr w:rsidR="005252AD" w:rsidRPr="00B07359" w14:paraId="7DA64238"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310B602E" w14:textId="77777777" w:rsidR="005252AD" w:rsidRPr="00671507" w:rsidRDefault="005252AD" w:rsidP="00671507">
            <w:pPr>
              <w:spacing w:before="20" w:after="20"/>
              <w:rPr>
                <w:b/>
                <w:bCs/>
                <w:sz w:val="18"/>
                <w:szCs w:val="18"/>
              </w:rPr>
            </w:pPr>
            <w:r w:rsidRPr="00671507">
              <w:rPr>
                <w:b/>
                <w:bCs/>
                <w:sz w:val="18"/>
                <w:szCs w:val="18"/>
              </w:rPr>
              <w:t>Updates regarding your asthma medications or therapy</w:t>
            </w:r>
            <w:r w:rsidRPr="00671507">
              <w:rPr>
                <w:b/>
                <w:bCs/>
                <w:sz w:val="18"/>
                <w:szCs w:val="18"/>
                <w:vertAlign w:val="superscript"/>
              </w:rPr>
              <w:t>2</w:t>
            </w:r>
          </w:p>
        </w:tc>
        <w:tc>
          <w:tcPr>
            <w:tcW w:w="908" w:type="pct"/>
            <w:gridSpan w:val="2"/>
            <w:shd w:val="clear" w:color="auto" w:fill="F2F2F2" w:themeFill="background1" w:themeFillShade="F2"/>
            <w:tcMar>
              <w:left w:w="20" w:type="dxa"/>
              <w:right w:w="20" w:type="dxa"/>
            </w:tcMar>
          </w:tcPr>
          <w:p w14:paraId="1C75A452" w14:textId="77777777" w:rsidR="005252AD" w:rsidRPr="00B07359" w:rsidRDefault="005252AD" w:rsidP="00B07359">
            <w:pPr>
              <w:spacing w:before="20" w:after="20"/>
              <w:rPr>
                <w:sz w:val="18"/>
                <w:szCs w:val="18"/>
              </w:rPr>
            </w:pPr>
          </w:p>
        </w:tc>
        <w:tc>
          <w:tcPr>
            <w:tcW w:w="982" w:type="pct"/>
            <w:gridSpan w:val="2"/>
            <w:shd w:val="clear" w:color="auto" w:fill="F2F2F2" w:themeFill="background1" w:themeFillShade="F2"/>
            <w:tcMar>
              <w:left w:w="20" w:type="dxa"/>
              <w:right w:w="20" w:type="dxa"/>
            </w:tcMar>
          </w:tcPr>
          <w:p w14:paraId="682DAEEF" w14:textId="77777777" w:rsidR="005252AD" w:rsidRPr="00B07359" w:rsidRDefault="005252AD" w:rsidP="00B07359">
            <w:pPr>
              <w:spacing w:before="20" w:after="20"/>
              <w:rPr>
                <w:sz w:val="18"/>
                <w:szCs w:val="18"/>
              </w:rPr>
            </w:pPr>
          </w:p>
        </w:tc>
        <w:tc>
          <w:tcPr>
            <w:tcW w:w="983" w:type="pct"/>
            <w:gridSpan w:val="2"/>
            <w:shd w:val="clear" w:color="auto" w:fill="F2F2F2" w:themeFill="background1" w:themeFillShade="F2"/>
            <w:tcMar>
              <w:left w:w="20" w:type="dxa"/>
              <w:right w:w="20" w:type="dxa"/>
            </w:tcMar>
          </w:tcPr>
          <w:p w14:paraId="3B9CFC2A" w14:textId="77777777" w:rsidR="005252AD" w:rsidRPr="00B07359" w:rsidRDefault="005252AD" w:rsidP="00B07359">
            <w:pPr>
              <w:spacing w:before="20" w:after="20"/>
              <w:rPr>
                <w:sz w:val="18"/>
                <w:szCs w:val="18"/>
              </w:rPr>
            </w:pPr>
            <w:r w:rsidRPr="00B07359">
              <w:rPr>
                <w:sz w:val="18"/>
                <w:szCs w:val="18"/>
              </w:rPr>
              <w:t>1.14 (0.49, 2.63)</w:t>
            </w:r>
          </w:p>
        </w:tc>
        <w:tc>
          <w:tcPr>
            <w:tcW w:w="680" w:type="pct"/>
            <w:gridSpan w:val="2"/>
            <w:shd w:val="clear" w:color="auto" w:fill="F2F2F2" w:themeFill="background1" w:themeFillShade="F2"/>
            <w:tcMar>
              <w:left w:w="20" w:type="dxa"/>
              <w:right w:w="20" w:type="dxa"/>
            </w:tcMar>
          </w:tcPr>
          <w:p w14:paraId="10829BF8" w14:textId="77777777" w:rsidR="005252AD" w:rsidRPr="00B07359" w:rsidRDefault="005252AD" w:rsidP="00B07359">
            <w:pPr>
              <w:spacing w:before="20" w:after="20"/>
              <w:rPr>
                <w:sz w:val="18"/>
                <w:szCs w:val="18"/>
              </w:rPr>
            </w:pPr>
            <w:r w:rsidRPr="00B07359">
              <w:rPr>
                <w:sz w:val="18"/>
                <w:szCs w:val="18"/>
              </w:rPr>
              <w:t>0.7559</w:t>
            </w:r>
          </w:p>
        </w:tc>
      </w:tr>
      <w:tr w:rsidR="005252AD" w:rsidRPr="00B07359" w14:paraId="717816B6"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6E476955" w14:textId="77777777" w:rsidR="005252AD" w:rsidRPr="00B07359" w:rsidRDefault="005252AD" w:rsidP="00671507">
            <w:pPr>
              <w:spacing w:before="20" w:after="20"/>
              <w:rPr>
                <w:sz w:val="18"/>
                <w:szCs w:val="18"/>
              </w:rPr>
            </w:pPr>
            <w:r w:rsidRPr="00B07359">
              <w:rPr>
                <w:sz w:val="18"/>
                <w:szCs w:val="18"/>
              </w:rPr>
              <w:t xml:space="preserve">   No</w:t>
            </w:r>
          </w:p>
        </w:tc>
        <w:tc>
          <w:tcPr>
            <w:tcW w:w="908" w:type="pct"/>
            <w:gridSpan w:val="2"/>
            <w:shd w:val="clear" w:color="auto" w:fill="F2F2F2" w:themeFill="background1" w:themeFillShade="F2"/>
            <w:tcMar>
              <w:left w:w="20" w:type="dxa"/>
              <w:right w:w="20" w:type="dxa"/>
            </w:tcMar>
          </w:tcPr>
          <w:p w14:paraId="44A0DFFC" w14:textId="77777777" w:rsidR="005252AD" w:rsidRPr="00B07359" w:rsidRDefault="005252AD" w:rsidP="00B07359">
            <w:pPr>
              <w:spacing w:before="20" w:after="20"/>
              <w:rPr>
                <w:sz w:val="18"/>
                <w:szCs w:val="18"/>
              </w:rPr>
            </w:pPr>
            <w:r w:rsidRPr="00B07359">
              <w:rPr>
                <w:sz w:val="18"/>
                <w:szCs w:val="18"/>
              </w:rPr>
              <w:t>112/143 (78.3%)</w:t>
            </w:r>
          </w:p>
        </w:tc>
        <w:tc>
          <w:tcPr>
            <w:tcW w:w="982" w:type="pct"/>
            <w:gridSpan w:val="2"/>
            <w:shd w:val="clear" w:color="auto" w:fill="F2F2F2" w:themeFill="background1" w:themeFillShade="F2"/>
            <w:tcMar>
              <w:left w:w="20" w:type="dxa"/>
              <w:right w:w="20" w:type="dxa"/>
            </w:tcMar>
          </w:tcPr>
          <w:p w14:paraId="6ABD94FF" w14:textId="77777777" w:rsidR="005252AD" w:rsidRPr="00B07359" w:rsidRDefault="005252AD" w:rsidP="00B07359">
            <w:pPr>
              <w:spacing w:before="20" w:after="20"/>
              <w:rPr>
                <w:sz w:val="18"/>
                <w:szCs w:val="18"/>
              </w:rPr>
            </w:pPr>
            <w:r w:rsidRPr="00B07359">
              <w:rPr>
                <w:sz w:val="18"/>
                <w:szCs w:val="18"/>
              </w:rPr>
              <w:t>88/107 (82.2%)</w:t>
            </w:r>
          </w:p>
        </w:tc>
        <w:tc>
          <w:tcPr>
            <w:tcW w:w="983" w:type="pct"/>
            <w:gridSpan w:val="2"/>
            <w:shd w:val="clear" w:color="auto" w:fill="F2F2F2" w:themeFill="background1" w:themeFillShade="F2"/>
            <w:tcMar>
              <w:left w:w="20" w:type="dxa"/>
              <w:right w:w="20" w:type="dxa"/>
            </w:tcMar>
          </w:tcPr>
          <w:p w14:paraId="0609DB4C"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432EB239" w14:textId="77777777" w:rsidR="005252AD" w:rsidRPr="00B07359" w:rsidRDefault="005252AD" w:rsidP="00B07359">
            <w:pPr>
              <w:spacing w:before="20" w:after="20"/>
              <w:rPr>
                <w:sz w:val="18"/>
                <w:szCs w:val="18"/>
              </w:rPr>
            </w:pPr>
          </w:p>
        </w:tc>
      </w:tr>
      <w:tr w:rsidR="005252AD" w:rsidRPr="00B07359" w14:paraId="5990DC1F"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270C3470" w14:textId="77777777" w:rsidR="005252AD" w:rsidRPr="00B07359" w:rsidRDefault="005252AD" w:rsidP="00671507">
            <w:pPr>
              <w:spacing w:before="20" w:after="20"/>
              <w:rPr>
                <w:sz w:val="18"/>
                <w:szCs w:val="18"/>
              </w:rPr>
            </w:pPr>
            <w:r w:rsidRPr="00B07359">
              <w:rPr>
                <w:sz w:val="18"/>
                <w:szCs w:val="18"/>
              </w:rPr>
              <w:t xml:space="preserve">   Yes</w:t>
            </w:r>
          </w:p>
        </w:tc>
        <w:tc>
          <w:tcPr>
            <w:tcW w:w="908" w:type="pct"/>
            <w:gridSpan w:val="2"/>
            <w:shd w:val="clear" w:color="auto" w:fill="F2F2F2" w:themeFill="background1" w:themeFillShade="F2"/>
            <w:tcMar>
              <w:left w:w="20" w:type="dxa"/>
              <w:right w:w="20" w:type="dxa"/>
            </w:tcMar>
          </w:tcPr>
          <w:p w14:paraId="1A446AF5" w14:textId="77777777" w:rsidR="005252AD" w:rsidRPr="00B07359" w:rsidRDefault="005252AD" w:rsidP="00B07359">
            <w:pPr>
              <w:spacing w:before="20" w:after="20"/>
              <w:rPr>
                <w:sz w:val="18"/>
                <w:szCs w:val="18"/>
              </w:rPr>
            </w:pPr>
            <w:r w:rsidRPr="00B07359">
              <w:rPr>
                <w:sz w:val="18"/>
                <w:szCs w:val="18"/>
              </w:rPr>
              <w:t>31/143 (21.7%)</w:t>
            </w:r>
          </w:p>
        </w:tc>
        <w:tc>
          <w:tcPr>
            <w:tcW w:w="982" w:type="pct"/>
            <w:gridSpan w:val="2"/>
            <w:shd w:val="clear" w:color="auto" w:fill="F2F2F2" w:themeFill="background1" w:themeFillShade="F2"/>
            <w:tcMar>
              <w:left w:w="20" w:type="dxa"/>
              <w:right w:w="20" w:type="dxa"/>
            </w:tcMar>
          </w:tcPr>
          <w:p w14:paraId="4DC7EA4E" w14:textId="77777777" w:rsidR="005252AD" w:rsidRPr="00B07359" w:rsidRDefault="005252AD" w:rsidP="00B07359">
            <w:pPr>
              <w:spacing w:before="20" w:after="20"/>
              <w:rPr>
                <w:sz w:val="18"/>
                <w:szCs w:val="18"/>
              </w:rPr>
            </w:pPr>
            <w:r w:rsidRPr="00B07359">
              <w:rPr>
                <w:sz w:val="18"/>
                <w:szCs w:val="18"/>
              </w:rPr>
              <w:t>19/107 (17.8%)</w:t>
            </w:r>
          </w:p>
        </w:tc>
        <w:tc>
          <w:tcPr>
            <w:tcW w:w="983" w:type="pct"/>
            <w:gridSpan w:val="2"/>
            <w:shd w:val="clear" w:color="auto" w:fill="F2F2F2" w:themeFill="background1" w:themeFillShade="F2"/>
            <w:tcMar>
              <w:left w:w="20" w:type="dxa"/>
              <w:right w:w="20" w:type="dxa"/>
            </w:tcMar>
          </w:tcPr>
          <w:p w14:paraId="0974A01C"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5A2F099E" w14:textId="77777777" w:rsidR="005252AD" w:rsidRPr="00B07359" w:rsidRDefault="005252AD" w:rsidP="00B07359">
            <w:pPr>
              <w:spacing w:before="20" w:after="20"/>
              <w:rPr>
                <w:sz w:val="18"/>
                <w:szCs w:val="18"/>
              </w:rPr>
            </w:pPr>
          </w:p>
        </w:tc>
      </w:tr>
      <w:tr w:rsidR="005252AD" w:rsidRPr="00B07359" w14:paraId="5A523E7B"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49FCB030" w14:textId="77777777" w:rsidR="005252AD" w:rsidRPr="00671507" w:rsidRDefault="005252AD" w:rsidP="00671507">
            <w:pPr>
              <w:spacing w:before="20" w:after="20"/>
              <w:rPr>
                <w:b/>
                <w:bCs/>
                <w:sz w:val="18"/>
                <w:szCs w:val="18"/>
              </w:rPr>
            </w:pPr>
            <w:r w:rsidRPr="00671507">
              <w:rPr>
                <w:b/>
                <w:bCs/>
                <w:sz w:val="18"/>
                <w:szCs w:val="18"/>
              </w:rPr>
              <w:t>Medication ceased</w:t>
            </w:r>
            <w:r w:rsidRPr="00671507">
              <w:rPr>
                <w:b/>
                <w:bCs/>
                <w:sz w:val="18"/>
                <w:szCs w:val="18"/>
                <w:vertAlign w:val="superscript"/>
              </w:rPr>
              <w:t>2</w:t>
            </w:r>
          </w:p>
        </w:tc>
        <w:tc>
          <w:tcPr>
            <w:tcW w:w="908" w:type="pct"/>
            <w:gridSpan w:val="2"/>
            <w:shd w:val="clear" w:color="auto" w:fill="F2F2F2" w:themeFill="background1" w:themeFillShade="F2"/>
            <w:tcMar>
              <w:left w:w="20" w:type="dxa"/>
              <w:right w:w="20" w:type="dxa"/>
            </w:tcMar>
          </w:tcPr>
          <w:p w14:paraId="7E000D1B" w14:textId="77777777" w:rsidR="005252AD" w:rsidRPr="00B07359" w:rsidRDefault="005252AD" w:rsidP="00B07359">
            <w:pPr>
              <w:spacing w:before="20" w:after="20"/>
              <w:rPr>
                <w:sz w:val="18"/>
                <w:szCs w:val="18"/>
              </w:rPr>
            </w:pPr>
          </w:p>
        </w:tc>
        <w:tc>
          <w:tcPr>
            <w:tcW w:w="982" w:type="pct"/>
            <w:gridSpan w:val="2"/>
            <w:shd w:val="clear" w:color="auto" w:fill="F2F2F2" w:themeFill="background1" w:themeFillShade="F2"/>
            <w:tcMar>
              <w:left w:w="20" w:type="dxa"/>
              <w:right w:w="20" w:type="dxa"/>
            </w:tcMar>
          </w:tcPr>
          <w:p w14:paraId="6303C5AF" w14:textId="77777777" w:rsidR="005252AD" w:rsidRPr="00B07359" w:rsidRDefault="005252AD" w:rsidP="00B07359">
            <w:pPr>
              <w:spacing w:before="20" w:after="20"/>
              <w:rPr>
                <w:sz w:val="18"/>
                <w:szCs w:val="18"/>
              </w:rPr>
            </w:pPr>
          </w:p>
        </w:tc>
        <w:tc>
          <w:tcPr>
            <w:tcW w:w="983" w:type="pct"/>
            <w:gridSpan w:val="2"/>
            <w:shd w:val="clear" w:color="auto" w:fill="F2F2F2" w:themeFill="background1" w:themeFillShade="F2"/>
            <w:tcMar>
              <w:left w:w="20" w:type="dxa"/>
              <w:right w:w="20" w:type="dxa"/>
            </w:tcMar>
          </w:tcPr>
          <w:p w14:paraId="22C3B49A" w14:textId="77777777" w:rsidR="005252AD" w:rsidRPr="00B07359" w:rsidRDefault="005252AD" w:rsidP="00B07359">
            <w:pPr>
              <w:spacing w:before="20" w:after="20"/>
              <w:rPr>
                <w:sz w:val="18"/>
                <w:szCs w:val="18"/>
              </w:rPr>
            </w:pPr>
            <w:r w:rsidRPr="00B07359">
              <w:rPr>
                <w:sz w:val="18"/>
                <w:szCs w:val="18"/>
              </w:rPr>
              <w:t>1.55 (0.50, 4.78)</w:t>
            </w:r>
          </w:p>
        </w:tc>
        <w:tc>
          <w:tcPr>
            <w:tcW w:w="680" w:type="pct"/>
            <w:gridSpan w:val="2"/>
            <w:shd w:val="clear" w:color="auto" w:fill="F2F2F2" w:themeFill="background1" w:themeFillShade="F2"/>
            <w:tcMar>
              <w:left w:w="20" w:type="dxa"/>
              <w:right w:w="20" w:type="dxa"/>
            </w:tcMar>
          </w:tcPr>
          <w:p w14:paraId="48F42C3F" w14:textId="77777777" w:rsidR="005252AD" w:rsidRPr="00B07359" w:rsidRDefault="005252AD" w:rsidP="00B07359">
            <w:pPr>
              <w:spacing w:before="20" w:after="20"/>
              <w:rPr>
                <w:sz w:val="18"/>
                <w:szCs w:val="18"/>
              </w:rPr>
            </w:pPr>
            <w:r w:rsidRPr="00B07359">
              <w:rPr>
                <w:sz w:val="18"/>
                <w:szCs w:val="18"/>
              </w:rPr>
              <w:t>0.4438</w:t>
            </w:r>
          </w:p>
        </w:tc>
      </w:tr>
      <w:tr w:rsidR="005252AD" w:rsidRPr="00B07359" w14:paraId="6E7CF7B7"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2033ED78" w14:textId="77777777" w:rsidR="005252AD" w:rsidRPr="00B07359" w:rsidRDefault="005252AD" w:rsidP="00671507">
            <w:pPr>
              <w:spacing w:before="20" w:after="20"/>
              <w:rPr>
                <w:sz w:val="18"/>
                <w:szCs w:val="18"/>
              </w:rPr>
            </w:pPr>
            <w:r w:rsidRPr="00B07359">
              <w:rPr>
                <w:sz w:val="18"/>
                <w:szCs w:val="18"/>
              </w:rPr>
              <w:t xml:space="preserve">   No</w:t>
            </w:r>
          </w:p>
        </w:tc>
        <w:tc>
          <w:tcPr>
            <w:tcW w:w="908" w:type="pct"/>
            <w:gridSpan w:val="2"/>
            <w:shd w:val="clear" w:color="auto" w:fill="F2F2F2" w:themeFill="background1" w:themeFillShade="F2"/>
            <w:tcMar>
              <w:left w:w="20" w:type="dxa"/>
              <w:right w:w="20" w:type="dxa"/>
            </w:tcMar>
          </w:tcPr>
          <w:p w14:paraId="0329E6F2" w14:textId="77777777" w:rsidR="005252AD" w:rsidRPr="00B07359" w:rsidRDefault="005252AD" w:rsidP="00B07359">
            <w:pPr>
              <w:spacing w:before="20" w:after="20"/>
              <w:rPr>
                <w:sz w:val="18"/>
                <w:szCs w:val="18"/>
              </w:rPr>
            </w:pPr>
            <w:r w:rsidRPr="00B07359">
              <w:rPr>
                <w:sz w:val="18"/>
                <w:szCs w:val="18"/>
              </w:rPr>
              <w:t>130/143 (90.9%)</w:t>
            </w:r>
          </w:p>
        </w:tc>
        <w:tc>
          <w:tcPr>
            <w:tcW w:w="982" w:type="pct"/>
            <w:gridSpan w:val="2"/>
            <w:shd w:val="clear" w:color="auto" w:fill="F2F2F2" w:themeFill="background1" w:themeFillShade="F2"/>
            <w:tcMar>
              <w:left w:w="20" w:type="dxa"/>
              <w:right w:w="20" w:type="dxa"/>
            </w:tcMar>
          </w:tcPr>
          <w:p w14:paraId="798D76ED" w14:textId="77777777" w:rsidR="005252AD" w:rsidRPr="00B07359" w:rsidRDefault="005252AD" w:rsidP="00B07359">
            <w:pPr>
              <w:spacing w:before="20" w:after="20"/>
              <w:rPr>
                <w:sz w:val="18"/>
                <w:szCs w:val="18"/>
              </w:rPr>
            </w:pPr>
            <w:r w:rsidRPr="00B07359">
              <w:rPr>
                <w:sz w:val="18"/>
                <w:szCs w:val="18"/>
              </w:rPr>
              <w:t>98/104 (94.2%)</w:t>
            </w:r>
          </w:p>
        </w:tc>
        <w:tc>
          <w:tcPr>
            <w:tcW w:w="983" w:type="pct"/>
            <w:gridSpan w:val="2"/>
            <w:shd w:val="clear" w:color="auto" w:fill="F2F2F2" w:themeFill="background1" w:themeFillShade="F2"/>
            <w:tcMar>
              <w:left w:w="20" w:type="dxa"/>
              <w:right w:w="20" w:type="dxa"/>
            </w:tcMar>
          </w:tcPr>
          <w:p w14:paraId="431857F6"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17F35E7F" w14:textId="77777777" w:rsidR="005252AD" w:rsidRPr="00B07359" w:rsidRDefault="005252AD" w:rsidP="00B07359">
            <w:pPr>
              <w:spacing w:before="20" w:after="20"/>
              <w:rPr>
                <w:sz w:val="18"/>
                <w:szCs w:val="18"/>
              </w:rPr>
            </w:pPr>
          </w:p>
        </w:tc>
      </w:tr>
      <w:tr w:rsidR="005252AD" w:rsidRPr="00B07359" w14:paraId="1B6FE584"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4B380F8E" w14:textId="77777777" w:rsidR="005252AD" w:rsidRPr="00B07359" w:rsidRDefault="005252AD" w:rsidP="00671507">
            <w:pPr>
              <w:spacing w:before="20" w:after="20"/>
              <w:rPr>
                <w:sz w:val="18"/>
                <w:szCs w:val="18"/>
              </w:rPr>
            </w:pPr>
            <w:r w:rsidRPr="00B07359">
              <w:rPr>
                <w:sz w:val="18"/>
                <w:szCs w:val="18"/>
              </w:rPr>
              <w:t xml:space="preserve">   Yes</w:t>
            </w:r>
          </w:p>
        </w:tc>
        <w:tc>
          <w:tcPr>
            <w:tcW w:w="908" w:type="pct"/>
            <w:gridSpan w:val="2"/>
            <w:shd w:val="clear" w:color="auto" w:fill="F2F2F2" w:themeFill="background1" w:themeFillShade="F2"/>
            <w:tcMar>
              <w:left w:w="20" w:type="dxa"/>
              <w:right w:w="20" w:type="dxa"/>
            </w:tcMar>
          </w:tcPr>
          <w:p w14:paraId="40B99FF7" w14:textId="77777777" w:rsidR="005252AD" w:rsidRPr="00B07359" w:rsidRDefault="005252AD" w:rsidP="00B07359">
            <w:pPr>
              <w:spacing w:before="20" w:after="20"/>
              <w:rPr>
                <w:sz w:val="18"/>
                <w:szCs w:val="18"/>
              </w:rPr>
            </w:pPr>
            <w:r w:rsidRPr="00B07359">
              <w:rPr>
                <w:sz w:val="18"/>
                <w:szCs w:val="18"/>
              </w:rPr>
              <w:t>13/143 (7.7%)</w:t>
            </w:r>
          </w:p>
        </w:tc>
        <w:tc>
          <w:tcPr>
            <w:tcW w:w="982" w:type="pct"/>
            <w:gridSpan w:val="2"/>
            <w:shd w:val="clear" w:color="auto" w:fill="F2F2F2" w:themeFill="background1" w:themeFillShade="F2"/>
            <w:tcMar>
              <w:left w:w="20" w:type="dxa"/>
              <w:right w:w="20" w:type="dxa"/>
            </w:tcMar>
          </w:tcPr>
          <w:p w14:paraId="2C3A975B" w14:textId="77777777" w:rsidR="005252AD" w:rsidRPr="00B07359" w:rsidRDefault="005252AD" w:rsidP="00B07359">
            <w:pPr>
              <w:spacing w:before="20" w:after="20"/>
              <w:rPr>
                <w:sz w:val="18"/>
                <w:szCs w:val="18"/>
              </w:rPr>
            </w:pPr>
            <w:r w:rsidRPr="00B07359">
              <w:rPr>
                <w:sz w:val="18"/>
                <w:szCs w:val="18"/>
              </w:rPr>
              <w:t>6/104 (5.8%)</w:t>
            </w:r>
          </w:p>
        </w:tc>
        <w:tc>
          <w:tcPr>
            <w:tcW w:w="983" w:type="pct"/>
            <w:gridSpan w:val="2"/>
            <w:shd w:val="clear" w:color="auto" w:fill="F2F2F2" w:themeFill="background1" w:themeFillShade="F2"/>
            <w:tcMar>
              <w:left w:w="20" w:type="dxa"/>
              <w:right w:w="20" w:type="dxa"/>
            </w:tcMar>
          </w:tcPr>
          <w:p w14:paraId="5ECD429E"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038188F6" w14:textId="77777777" w:rsidR="005252AD" w:rsidRPr="00B07359" w:rsidRDefault="005252AD" w:rsidP="00B07359">
            <w:pPr>
              <w:spacing w:before="20" w:after="20"/>
              <w:rPr>
                <w:sz w:val="18"/>
                <w:szCs w:val="18"/>
              </w:rPr>
            </w:pPr>
          </w:p>
        </w:tc>
      </w:tr>
      <w:tr w:rsidR="005252AD" w:rsidRPr="00B07359" w14:paraId="5C2635A8"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39FC0CF7" w14:textId="6BC91EC1" w:rsidR="005252AD" w:rsidRPr="00671507" w:rsidRDefault="3777690A" w:rsidP="00671507">
            <w:pPr>
              <w:spacing w:before="20" w:after="20"/>
              <w:rPr>
                <w:b/>
                <w:bCs/>
                <w:color w:val="000000"/>
                <w:sz w:val="18"/>
                <w:szCs w:val="18"/>
              </w:rPr>
            </w:pPr>
            <w:r w:rsidRPr="00671507">
              <w:rPr>
                <w:b/>
                <w:bCs/>
                <w:sz w:val="18"/>
                <w:szCs w:val="18"/>
              </w:rPr>
              <w:t>New medication</w:t>
            </w:r>
            <w:r w:rsidRPr="00671507">
              <w:rPr>
                <w:b/>
                <w:bCs/>
                <w:sz w:val="18"/>
                <w:szCs w:val="18"/>
                <w:vertAlign w:val="superscript"/>
              </w:rPr>
              <w:t>2</w:t>
            </w:r>
          </w:p>
        </w:tc>
        <w:tc>
          <w:tcPr>
            <w:tcW w:w="908" w:type="pct"/>
            <w:gridSpan w:val="2"/>
            <w:shd w:val="clear" w:color="auto" w:fill="F2F2F2" w:themeFill="background1" w:themeFillShade="F2"/>
            <w:tcMar>
              <w:left w:w="20" w:type="dxa"/>
              <w:right w:w="20" w:type="dxa"/>
            </w:tcMar>
          </w:tcPr>
          <w:p w14:paraId="158A2C29" w14:textId="77777777" w:rsidR="005252AD" w:rsidRPr="00B07359" w:rsidRDefault="005252AD" w:rsidP="00B07359">
            <w:pPr>
              <w:spacing w:before="20" w:after="20"/>
              <w:rPr>
                <w:sz w:val="18"/>
                <w:szCs w:val="18"/>
              </w:rPr>
            </w:pPr>
          </w:p>
        </w:tc>
        <w:tc>
          <w:tcPr>
            <w:tcW w:w="982" w:type="pct"/>
            <w:gridSpan w:val="2"/>
            <w:shd w:val="clear" w:color="auto" w:fill="F2F2F2" w:themeFill="background1" w:themeFillShade="F2"/>
            <w:tcMar>
              <w:left w:w="20" w:type="dxa"/>
              <w:right w:w="20" w:type="dxa"/>
            </w:tcMar>
          </w:tcPr>
          <w:p w14:paraId="70CCDEDC" w14:textId="77777777" w:rsidR="005252AD" w:rsidRPr="00B07359" w:rsidRDefault="005252AD" w:rsidP="00B07359">
            <w:pPr>
              <w:spacing w:before="20" w:after="20"/>
              <w:rPr>
                <w:sz w:val="18"/>
                <w:szCs w:val="18"/>
              </w:rPr>
            </w:pPr>
          </w:p>
        </w:tc>
        <w:tc>
          <w:tcPr>
            <w:tcW w:w="983" w:type="pct"/>
            <w:gridSpan w:val="2"/>
            <w:shd w:val="clear" w:color="auto" w:fill="F2F2F2" w:themeFill="background1" w:themeFillShade="F2"/>
            <w:tcMar>
              <w:left w:w="20" w:type="dxa"/>
              <w:right w:w="20" w:type="dxa"/>
            </w:tcMar>
          </w:tcPr>
          <w:p w14:paraId="7E8E8013" w14:textId="77777777" w:rsidR="005252AD" w:rsidRPr="00B07359" w:rsidRDefault="005252AD" w:rsidP="00B07359">
            <w:pPr>
              <w:spacing w:before="20" w:after="20"/>
              <w:rPr>
                <w:sz w:val="18"/>
                <w:szCs w:val="18"/>
              </w:rPr>
            </w:pPr>
            <w:r w:rsidRPr="00B07359">
              <w:rPr>
                <w:sz w:val="18"/>
                <w:szCs w:val="18"/>
              </w:rPr>
              <w:t>0.62 (0.24, 1.63)</w:t>
            </w:r>
          </w:p>
        </w:tc>
        <w:tc>
          <w:tcPr>
            <w:tcW w:w="680" w:type="pct"/>
            <w:gridSpan w:val="2"/>
            <w:shd w:val="clear" w:color="auto" w:fill="F2F2F2" w:themeFill="background1" w:themeFillShade="F2"/>
            <w:tcMar>
              <w:left w:w="20" w:type="dxa"/>
              <w:right w:w="20" w:type="dxa"/>
            </w:tcMar>
          </w:tcPr>
          <w:p w14:paraId="3BD4574F" w14:textId="77777777" w:rsidR="005252AD" w:rsidRPr="00B07359" w:rsidRDefault="005252AD" w:rsidP="00B07359">
            <w:pPr>
              <w:spacing w:before="20" w:after="20"/>
              <w:rPr>
                <w:sz w:val="18"/>
                <w:szCs w:val="18"/>
              </w:rPr>
            </w:pPr>
            <w:r w:rsidRPr="00B07359">
              <w:rPr>
                <w:sz w:val="18"/>
                <w:szCs w:val="18"/>
              </w:rPr>
              <w:t>0.3286</w:t>
            </w:r>
          </w:p>
        </w:tc>
      </w:tr>
      <w:tr w:rsidR="005252AD" w:rsidRPr="00B07359" w14:paraId="1BF75BA0"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40E56491" w14:textId="77777777" w:rsidR="005252AD" w:rsidRPr="00B07359" w:rsidRDefault="005252AD" w:rsidP="00671507">
            <w:pPr>
              <w:spacing w:before="20" w:after="20"/>
              <w:rPr>
                <w:sz w:val="18"/>
                <w:szCs w:val="18"/>
              </w:rPr>
            </w:pPr>
            <w:r w:rsidRPr="00B07359">
              <w:rPr>
                <w:sz w:val="18"/>
                <w:szCs w:val="18"/>
              </w:rPr>
              <w:t xml:space="preserve">   No</w:t>
            </w:r>
          </w:p>
        </w:tc>
        <w:tc>
          <w:tcPr>
            <w:tcW w:w="908" w:type="pct"/>
            <w:gridSpan w:val="2"/>
            <w:shd w:val="clear" w:color="auto" w:fill="F2F2F2" w:themeFill="background1" w:themeFillShade="F2"/>
            <w:tcMar>
              <w:left w:w="20" w:type="dxa"/>
              <w:right w:w="20" w:type="dxa"/>
            </w:tcMar>
          </w:tcPr>
          <w:p w14:paraId="3B4FF627" w14:textId="77777777" w:rsidR="005252AD" w:rsidRPr="00B07359" w:rsidRDefault="005252AD" w:rsidP="00B07359">
            <w:pPr>
              <w:spacing w:before="20" w:after="20"/>
              <w:rPr>
                <w:sz w:val="18"/>
                <w:szCs w:val="18"/>
              </w:rPr>
            </w:pPr>
            <w:r w:rsidRPr="00B07359">
              <w:rPr>
                <w:sz w:val="18"/>
                <w:szCs w:val="18"/>
              </w:rPr>
              <w:t>132/143 (92.3%)</w:t>
            </w:r>
          </w:p>
        </w:tc>
        <w:tc>
          <w:tcPr>
            <w:tcW w:w="982" w:type="pct"/>
            <w:gridSpan w:val="2"/>
            <w:shd w:val="clear" w:color="auto" w:fill="F2F2F2" w:themeFill="background1" w:themeFillShade="F2"/>
            <w:tcMar>
              <w:left w:w="20" w:type="dxa"/>
              <w:right w:w="20" w:type="dxa"/>
            </w:tcMar>
          </w:tcPr>
          <w:p w14:paraId="05A30A17" w14:textId="77777777" w:rsidR="005252AD" w:rsidRPr="00B07359" w:rsidRDefault="005252AD" w:rsidP="00B07359">
            <w:pPr>
              <w:spacing w:before="20" w:after="20"/>
              <w:rPr>
                <w:sz w:val="18"/>
                <w:szCs w:val="18"/>
              </w:rPr>
            </w:pPr>
            <w:r w:rsidRPr="00B07359">
              <w:rPr>
                <w:sz w:val="18"/>
                <w:szCs w:val="18"/>
              </w:rPr>
              <w:t>94/106 (88.7%)</w:t>
            </w:r>
          </w:p>
        </w:tc>
        <w:tc>
          <w:tcPr>
            <w:tcW w:w="983" w:type="pct"/>
            <w:gridSpan w:val="2"/>
            <w:shd w:val="clear" w:color="auto" w:fill="F2F2F2" w:themeFill="background1" w:themeFillShade="F2"/>
            <w:tcMar>
              <w:left w:w="20" w:type="dxa"/>
              <w:right w:w="20" w:type="dxa"/>
            </w:tcMar>
          </w:tcPr>
          <w:p w14:paraId="5AC6D89D"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1970EB16" w14:textId="77777777" w:rsidR="005252AD" w:rsidRPr="00B07359" w:rsidRDefault="005252AD" w:rsidP="00B07359">
            <w:pPr>
              <w:spacing w:before="20" w:after="20"/>
              <w:rPr>
                <w:sz w:val="18"/>
                <w:szCs w:val="18"/>
              </w:rPr>
            </w:pPr>
          </w:p>
        </w:tc>
      </w:tr>
      <w:tr w:rsidR="005252AD" w:rsidRPr="00B07359" w14:paraId="564C8C4C"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7B82B82D" w14:textId="77777777" w:rsidR="005252AD" w:rsidRPr="00B07359" w:rsidRDefault="005252AD" w:rsidP="00671507">
            <w:pPr>
              <w:spacing w:before="20" w:after="20"/>
              <w:rPr>
                <w:sz w:val="18"/>
                <w:szCs w:val="18"/>
              </w:rPr>
            </w:pPr>
            <w:r w:rsidRPr="00B07359">
              <w:rPr>
                <w:sz w:val="18"/>
                <w:szCs w:val="18"/>
              </w:rPr>
              <w:t xml:space="preserve">   Yes</w:t>
            </w:r>
          </w:p>
        </w:tc>
        <w:tc>
          <w:tcPr>
            <w:tcW w:w="908" w:type="pct"/>
            <w:gridSpan w:val="2"/>
            <w:shd w:val="clear" w:color="auto" w:fill="F2F2F2" w:themeFill="background1" w:themeFillShade="F2"/>
            <w:tcMar>
              <w:left w:w="20" w:type="dxa"/>
              <w:right w:w="20" w:type="dxa"/>
            </w:tcMar>
          </w:tcPr>
          <w:p w14:paraId="60E0993F" w14:textId="77777777" w:rsidR="005252AD" w:rsidRPr="00B07359" w:rsidRDefault="005252AD" w:rsidP="00B07359">
            <w:pPr>
              <w:spacing w:before="20" w:after="20"/>
              <w:rPr>
                <w:sz w:val="18"/>
                <w:szCs w:val="18"/>
              </w:rPr>
            </w:pPr>
            <w:r w:rsidRPr="00B07359">
              <w:rPr>
                <w:sz w:val="18"/>
                <w:szCs w:val="18"/>
              </w:rPr>
              <w:t>11/143 (7.7%)</w:t>
            </w:r>
          </w:p>
        </w:tc>
        <w:tc>
          <w:tcPr>
            <w:tcW w:w="982" w:type="pct"/>
            <w:gridSpan w:val="2"/>
            <w:shd w:val="clear" w:color="auto" w:fill="F2F2F2" w:themeFill="background1" w:themeFillShade="F2"/>
            <w:tcMar>
              <w:left w:w="20" w:type="dxa"/>
              <w:right w:w="20" w:type="dxa"/>
            </w:tcMar>
          </w:tcPr>
          <w:p w14:paraId="2363EC51" w14:textId="77777777" w:rsidR="005252AD" w:rsidRPr="00B07359" w:rsidRDefault="005252AD" w:rsidP="00B07359">
            <w:pPr>
              <w:spacing w:before="20" w:after="20"/>
              <w:rPr>
                <w:sz w:val="18"/>
                <w:szCs w:val="18"/>
              </w:rPr>
            </w:pPr>
            <w:r w:rsidRPr="00B07359">
              <w:rPr>
                <w:sz w:val="18"/>
                <w:szCs w:val="18"/>
              </w:rPr>
              <w:t>12/106 (11.3%)</w:t>
            </w:r>
          </w:p>
        </w:tc>
        <w:tc>
          <w:tcPr>
            <w:tcW w:w="983" w:type="pct"/>
            <w:gridSpan w:val="2"/>
            <w:shd w:val="clear" w:color="auto" w:fill="F2F2F2" w:themeFill="background1" w:themeFillShade="F2"/>
            <w:tcMar>
              <w:left w:w="20" w:type="dxa"/>
              <w:right w:w="20" w:type="dxa"/>
            </w:tcMar>
          </w:tcPr>
          <w:p w14:paraId="4B6D9E84"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4767058B" w14:textId="77777777" w:rsidR="005252AD" w:rsidRPr="00B07359" w:rsidRDefault="005252AD" w:rsidP="00B07359">
            <w:pPr>
              <w:spacing w:before="20" w:after="20"/>
              <w:rPr>
                <w:sz w:val="18"/>
                <w:szCs w:val="18"/>
              </w:rPr>
            </w:pPr>
          </w:p>
        </w:tc>
      </w:tr>
      <w:tr w:rsidR="005252AD" w:rsidRPr="00B07359" w14:paraId="52AF38CA"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35F4B393" w14:textId="1DADB9F7" w:rsidR="005252AD" w:rsidRPr="00671507" w:rsidRDefault="3777690A" w:rsidP="00671507">
            <w:pPr>
              <w:keepNext/>
              <w:spacing w:before="20" w:after="20"/>
              <w:rPr>
                <w:b/>
                <w:bCs/>
                <w:color w:val="000000"/>
                <w:sz w:val="18"/>
                <w:szCs w:val="18"/>
              </w:rPr>
            </w:pPr>
            <w:r w:rsidRPr="00671507">
              <w:rPr>
                <w:b/>
                <w:bCs/>
                <w:sz w:val="18"/>
                <w:szCs w:val="18"/>
              </w:rPr>
              <w:t>Dose increase</w:t>
            </w:r>
            <w:r w:rsidRPr="00671507">
              <w:rPr>
                <w:b/>
                <w:bCs/>
                <w:sz w:val="18"/>
                <w:szCs w:val="18"/>
                <w:vertAlign w:val="superscript"/>
              </w:rPr>
              <w:t>2</w:t>
            </w:r>
          </w:p>
        </w:tc>
        <w:tc>
          <w:tcPr>
            <w:tcW w:w="908" w:type="pct"/>
            <w:gridSpan w:val="2"/>
            <w:shd w:val="clear" w:color="auto" w:fill="F2F2F2" w:themeFill="background1" w:themeFillShade="F2"/>
            <w:tcMar>
              <w:left w:w="20" w:type="dxa"/>
              <w:right w:w="20" w:type="dxa"/>
            </w:tcMar>
          </w:tcPr>
          <w:p w14:paraId="0799E88B" w14:textId="77777777" w:rsidR="005252AD" w:rsidRPr="00B07359" w:rsidRDefault="005252AD" w:rsidP="00671507">
            <w:pPr>
              <w:keepNext/>
              <w:spacing w:before="20" w:after="20"/>
              <w:rPr>
                <w:sz w:val="18"/>
                <w:szCs w:val="18"/>
              </w:rPr>
            </w:pPr>
          </w:p>
        </w:tc>
        <w:tc>
          <w:tcPr>
            <w:tcW w:w="982" w:type="pct"/>
            <w:gridSpan w:val="2"/>
            <w:shd w:val="clear" w:color="auto" w:fill="F2F2F2" w:themeFill="background1" w:themeFillShade="F2"/>
            <w:tcMar>
              <w:left w:w="20" w:type="dxa"/>
              <w:right w:w="20" w:type="dxa"/>
            </w:tcMar>
          </w:tcPr>
          <w:p w14:paraId="367AE3AE" w14:textId="77777777" w:rsidR="005252AD" w:rsidRPr="00B07359" w:rsidRDefault="005252AD" w:rsidP="00671507">
            <w:pPr>
              <w:keepNext/>
              <w:spacing w:before="20" w:after="20"/>
              <w:rPr>
                <w:sz w:val="18"/>
                <w:szCs w:val="18"/>
              </w:rPr>
            </w:pPr>
          </w:p>
        </w:tc>
        <w:tc>
          <w:tcPr>
            <w:tcW w:w="983" w:type="pct"/>
            <w:gridSpan w:val="2"/>
            <w:shd w:val="clear" w:color="auto" w:fill="F2F2F2" w:themeFill="background1" w:themeFillShade="F2"/>
            <w:tcMar>
              <w:left w:w="20" w:type="dxa"/>
              <w:right w:w="20" w:type="dxa"/>
            </w:tcMar>
          </w:tcPr>
          <w:p w14:paraId="237D531E" w14:textId="77777777" w:rsidR="005252AD" w:rsidRPr="00B07359" w:rsidRDefault="005252AD" w:rsidP="00671507">
            <w:pPr>
              <w:keepNext/>
              <w:spacing w:before="20" w:after="20"/>
              <w:rPr>
                <w:sz w:val="18"/>
                <w:szCs w:val="18"/>
              </w:rPr>
            </w:pPr>
            <w:r w:rsidRPr="00B07359">
              <w:rPr>
                <w:sz w:val="18"/>
                <w:szCs w:val="18"/>
              </w:rPr>
              <w:t>0.56 (0.14, 2.15)</w:t>
            </w:r>
          </w:p>
        </w:tc>
        <w:tc>
          <w:tcPr>
            <w:tcW w:w="680" w:type="pct"/>
            <w:gridSpan w:val="2"/>
            <w:shd w:val="clear" w:color="auto" w:fill="F2F2F2" w:themeFill="background1" w:themeFillShade="F2"/>
            <w:tcMar>
              <w:left w:w="20" w:type="dxa"/>
              <w:right w:w="20" w:type="dxa"/>
            </w:tcMar>
          </w:tcPr>
          <w:p w14:paraId="19EA75A0" w14:textId="77777777" w:rsidR="005252AD" w:rsidRPr="00B07359" w:rsidRDefault="005252AD" w:rsidP="00671507">
            <w:pPr>
              <w:keepNext/>
              <w:spacing w:before="20" w:after="20"/>
              <w:rPr>
                <w:sz w:val="18"/>
                <w:szCs w:val="18"/>
              </w:rPr>
            </w:pPr>
            <w:r w:rsidRPr="00B07359">
              <w:rPr>
                <w:sz w:val="18"/>
                <w:szCs w:val="18"/>
              </w:rPr>
              <w:t>0.3951</w:t>
            </w:r>
          </w:p>
        </w:tc>
      </w:tr>
      <w:tr w:rsidR="005252AD" w:rsidRPr="00B07359" w14:paraId="65D3CA4A"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27228A08" w14:textId="77777777" w:rsidR="005252AD" w:rsidRPr="00B07359" w:rsidRDefault="005252AD" w:rsidP="00671507">
            <w:pPr>
              <w:keepNext/>
              <w:spacing w:before="20" w:after="20"/>
              <w:rPr>
                <w:sz w:val="18"/>
                <w:szCs w:val="18"/>
              </w:rPr>
            </w:pPr>
            <w:r w:rsidRPr="00B07359">
              <w:rPr>
                <w:sz w:val="18"/>
                <w:szCs w:val="18"/>
              </w:rPr>
              <w:t xml:space="preserve">   No</w:t>
            </w:r>
          </w:p>
        </w:tc>
        <w:tc>
          <w:tcPr>
            <w:tcW w:w="908" w:type="pct"/>
            <w:gridSpan w:val="2"/>
            <w:shd w:val="clear" w:color="auto" w:fill="F2F2F2" w:themeFill="background1" w:themeFillShade="F2"/>
            <w:tcMar>
              <w:left w:w="20" w:type="dxa"/>
              <w:right w:w="20" w:type="dxa"/>
            </w:tcMar>
          </w:tcPr>
          <w:p w14:paraId="731616EA" w14:textId="77777777" w:rsidR="005252AD" w:rsidRPr="00B07359" w:rsidRDefault="005252AD" w:rsidP="00671507">
            <w:pPr>
              <w:keepNext/>
              <w:spacing w:before="20" w:after="20"/>
              <w:rPr>
                <w:sz w:val="18"/>
                <w:szCs w:val="18"/>
              </w:rPr>
            </w:pPr>
            <w:r w:rsidRPr="00B07359">
              <w:rPr>
                <w:sz w:val="18"/>
                <w:szCs w:val="18"/>
              </w:rPr>
              <w:t>139/143 (97.2%)</w:t>
            </w:r>
          </w:p>
        </w:tc>
        <w:tc>
          <w:tcPr>
            <w:tcW w:w="982" w:type="pct"/>
            <w:gridSpan w:val="2"/>
            <w:shd w:val="clear" w:color="auto" w:fill="F2F2F2" w:themeFill="background1" w:themeFillShade="F2"/>
            <w:tcMar>
              <w:left w:w="20" w:type="dxa"/>
              <w:right w:w="20" w:type="dxa"/>
            </w:tcMar>
          </w:tcPr>
          <w:p w14:paraId="317A102F" w14:textId="77777777" w:rsidR="005252AD" w:rsidRPr="00B07359" w:rsidRDefault="005252AD" w:rsidP="00671507">
            <w:pPr>
              <w:keepNext/>
              <w:spacing w:before="20" w:after="20"/>
              <w:rPr>
                <w:sz w:val="18"/>
                <w:szCs w:val="18"/>
              </w:rPr>
            </w:pPr>
            <w:r w:rsidRPr="00B07359">
              <w:rPr>
                <w:sz w:val="18"/>
                <w:szCs w:val="18"/>
              </w:rPr>
              <w:t>97/102 (95.1%)</w:t>
            </w:r>
          </w:p>
        </w:tc>
        <w:tc>
          <w:tcPr>
            <w:tcW w:w="983" w:type="pct"/>
            <w:gridSpan w:val="2"/>
            <w:shd w:val="clear" w:color="auto" w:fill="F2F2F2" w:themeFill="background1" w:themeFillShade="F2"/>
            <w:tcMar>
              <w:left w:w="20" w:type="dxa"/>
              <w:right w:w="20" w:type="dxa"/>
            </w:tcMar>
          </w:tcPr>
          <w:p w14:paraId="32CBBA9C" w14:textId="77777777" w:rsidR="005252AD" w:rsidRPr="00B07359" w:rsidRDefault="005252AD" w:rsidP="00671507">
            <w:pPr>
              <w:keepNext/>
              <w:spacing w:before="20" w:after="20"/>
              <w:rPr>
                <w:sz w:val="18"/>
                <w:szCs w:val="18"/>
              </w:rPr>
            </w:pPr>
          </w:p>
        </w:tc>
        <w:tc>
          <w:tcPr>
            <w:tcW w:w="680" w:type="pct"/>
            <w:gridSpan w:val="2"/>
            <w:shd w:val="clear" w:color="auto" w:fill="F2F2F2" w:themeFill="background1" w:themeFillShade="F2"/>
            <w:tcMar>
              <w:left w:w="20" w:type="dxa"/>
              <w:right w:w="20" w:type="dxa"/>
            </w:tcMar>
          </w:tcPr>
          <w:p w14:paraId="4CC2BCDA" w14:textId="77777777" w:rsidR="005252AD" w:rsidRPr="00B07359" w:rsidRDefault="005252AD" w:rsidP="00671507">
            <w:pPr>
              <w:keepNext/>
              <w:spacing w:before="20" w:after="20"/>
              <w:rPr>
                <w:sz w:val="18"/>
                <w:szCs w:val="18"/>
              </w:rPr>
            </w:pPr>
          </w:p>
        </w:tc>
      </w:tr>
      <w:tr w:rsidR="005252AD" w:rsidRPr="00B07359" w14:paraId="37BB3439"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09046396" w14:textId="77777777" w:rsidR="005252AD" w:rsidRPr="00B07359" w:rsidRDefault="005252AD" w:rsidP="00671507">
            <w:pPr>
              <w:spacing w:before="20" w:after="20"/>
              <w:rPr>
                <w:sz w:val="18"/>
                <w:szCs w:val="18"/>
              </w:rPr>
            </w:pPr>
            <w:r w:rsidRPr="00B07359">
              <w:rPr>
                <w:sz w:val="18"/>
                <w:szCs w:val="18"/>
              </w:rPr>
              <w:t xml:space="preserve">   Yes</w:t>
            </w:r>
          </w:p>
        </w:tc>
        <w:tc>
          <w:tcPr>
            <w:tcW w:w="908" w:type="pct"/>
            <w:gridSpan w:val="2"/>
            <w:shd w:val="clear" w:color="auto" w:fill="F2F2F2" w:themeFill="background1" w:themeFillShade="F2"/>
            <w:tcMar>
              <w:left w:w="20" w:type="dxa"/>
              <w:right w:w="20" w:type="dxa"/>
            </w:tcMar>
          </w:tcPr>
          <w:p w14:paraId="086D17C9" w14:textId="77777777" w:rsidR="005252AD" w:rsidRPr="00B07359" w:rsidRDefault="005252AD" w:rsidP="00B07359">
            <w:pPr>
              <w:spacing w:before="20" w:after="20"/>
              <w:rPr>
                <w:sz w:val="18"/>
                <w:szCs w:val="18"/>
              </w:rPr>
            </w:pPr>
            <w:r w:rsidRPr="00B07359">
              <w:rPr>
                <w:sz w:val="18"/>
                <w:szCs w:val="18"/>
              </w:rPr>
              <w:t>4/143 (2.8%)</w:t>
            </w:r>
          </w:p>
        </w:tc>
        <w:tc>
          <w:tcPr>
            <w:tcW w:w="982" w:type="pct"/>
            <w:gridSpan w:val="2"/>
            <w:shd w:val="clear" w:color="auto" w:fill="F2F2F2" w:themeFill="background1" w:themeFillShade="F2"/>
            <w:tcMar>
              <w:left w:w="20" w:type="dxa"/>
              <w:right w:w="20" w:type="dxa"/>
            </w:tcMar>
          </w:tcPr>
          <w:p w14:paraId="5C362687" w14:textId="77777777" w:rsidR="005252AD" w:rsidRPr="00B07359" w:rsidRDefault="005252AD" w:rsidP="00B07359">
            <w:pPr>
              <w:spacing w:before="20" w:after="20"/>
              <w:rPr>
                <w:sz w:val="18"/>
                <w:szCs w:val="18"/>
              </w:rPr>
            </w:pPr>
            <w:r w:rsidRPr="00B07359">
              <w:rPr>
                <w:sz w:val="18"/>
                <w:szCs w:val="18"/>
              </w:rPr>
              <w:t>5/102 (4.9%)</w:t>
            </w:r>
          </w:p>
        </w:tc>
        <w:tc>
          <w:tcPr>
            <w:tcW w:w="983" w:type="pct"/>
            <w:gridSpan w:val="2"/>
            <w:shd w:val="clear" w:color="auto" w:fill="F2F2F2" w:themeFill="background1" w:themeFillShade="F2"/>
            <w:tcMar>
              <w:left w:w="20" w:type="dxa"/>
              <w:right w:w="20" w:type="dxa"/>
            </w:tcMar>
          </w:tcPr>
          <w:p w14:paraId="2470DED6"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192190C2" w14:textId="77777777" w:rsidR="005252AD" w:rsidRPr="00B07359" w:rsidRDefault="005252AD" w:rsidP="00B07359">
            <w:pPr>
              <w:spacing w:before="20" w:after="20"/>
              <w:rPr>
                <w:sz w:val="18"/>
                <w:szCs w:val="18"/>
              </w:rPr>
            </w:pPr>
          </w:p>
        </w:tc>
      </w:tr>
      <w:tr w:rsidR="005252AD" w:rsidRPr="00B07359" w14:paraId="56768DD6"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5F858CF9" w14:textId="2CC40948" w:rsidR="005252AD" w:rsidRPr="00671507" w:rsidRDefault="3777690A" w:rsidP="00671507">
            <w:pPr>
              <w:spacing w:before="20" w:after="20"/>
              <w:rPr>
                <w:b/>
                <w:bCs/>
                <w:color w:val="000000"/>
                <w:sz w:val="18"/>
                <w:szCs w:val="18"/>
              </w:rPr>
            </w:pPr>
            <w:r w:rsidRPr="00671507">
              <w:rPr>
                <w:b/>
                <w:bCs/>
                <w:sz w:val="18"/>
                <w:szCs w:val="18"/>
              </w:rPr>
              <w:lastRenderedPageBreak/>
              <w:t>Dose decrease</w:t>
            </w:r>
            <w:r w:rsidRPr="00671507">
              <w:rPr>
                <w:b/>
                <w:bCs/>
                <w:sz w:val="18"/>
                <w:szCs w:val="18"/>
                <w:vertAlign w:val="superscript"/>
              </w:rPr>
              <w:t>2</w:t>
            </w:r>
          </w:p>
        </w:tc>
        <w:tc>
          <w:tcPr>
            <w:tcW w:w="908" w:type="pct"/>
            <w:gridSpan w:val="2"/>
            <w:shd w:val="clear" w:color="auto" w:fill="F2F2F2" w:themeFill="background1" w:themeFillShade="F2"/>
            <w:tcMar>
              <w:left w:w="20" w:type="dxa"/>
              <w:right w:w="20" w:type="dxa"/>
            </w:tcMar>
          </w:tcPr>
          <w:p w14:paraId="217E1968" w14:textId="77777777" w:rsidR="005252AD" w:rsidRPr="00B07359" w:rsidRDefault="005252AD" w:rsidP="00B07359">
            <w:pPr>
              <w:spacing w:before="20" w:after="20"/>
              <w:rPr>
                <w:sz w:val="18"/>
                <w:szCs w:val="18"/>
              </w:rPr>
            </w:pPr>
          </w:p>
        </w:tc>
        <w:tc>
          <w:tcPr>
            <w:tcW w:w="982" w:type="pct"/>
            <w:gridSpan w:val="2"/>
            <w:shd w:val="clear" w:color="auto" w:fill="F2F2F2" w:themeFill="background1" w:themeFillShade="F2"/>
            <w:tcMar>
              <w:left w:w="20" w:type="dxa"/>
              <w:right w:w="20" w:type="dxa"/>
            </w:tcMar>
          </w:tcPr>
          <w:p w14:paraId="7DA1624D" w14:textId="77777777" w:rsidR="005252AD" w:rsidRPr="00B07359" w:rsidRDefault="005252AD" w:rsidP="00B07359">
            <w:pPr>
              <w:spacing w:before="20" w:after="20"/>
              <w:rPr>
                <w:sz w:val="18"/>
                <w:szCs w:val="18"/>
              </w:rPr>
            </w:pPr>
          </w:p>
        </w:tc>
        <w:tc>
          <w:tcPr>
            <w:tcW w:w="983" w:type="pct"/>
            <w:gridSpan w:val="2"/>
            <w:shd w:val="clear" w:color="auto" w:fill="F2F2F2" w:themeFill="background1" w:themeFillShade="F2"/>
            <w:tcMar>
              <w:left w:w="20" w:type="dxa"/>
              <w:right w:w="20" w:type="dxa"/>
            </w:tcMar>
          </w:tcPr>
          <w:p w14:paraId="334514AA" w14:textId="77777777" w:rsidR="005252AD" w:rsidRPr="00B07359" w:rsidRDefault="005252AD" w:rsidP="00B07359">
            <w:pPr>
              <w:spacing w:before="20" w:after="20"/>
              <w:rPr>
                <w:sz w:val="18"/>
                <w:szCs w:val="18"/>
              </w:rPr>
            </w:pPr>
            <w:r w:rsidRPr="00B07359">
              <w:rPr>
                <w:sz w:val="18"/>
                <w:szCs w:val="18"/>
              </w:rPr>
              <w:t>2.32 (0.00, 1453.71)</w:t>
            </w:r>
          </w:p>
        </w:tc>
        <w:tc>
          <w:tcPr>
            <w:tcW w:w="680" w:type="pct"/>
            <w:gridSpan w:val="2"/>
            <w:shd w:val="clear" w:color="auto" w:fill="F2F2F2" w:themeFill="background1" w:themeFillShade="F2"/>
            <w:tcMar>
              <w:left w:w="20" w:type="dxa"/>
              <w:right w:w="20" w:type="dxa"/>
            </w:tcMar>
          </w:tcPr>
          <w:p w14:paraId="7C369EC9" w14:textId="77777777" w:rsidR="005252AD" w:rsidRPr="00B07359" w:rsidRDefault="005252AD" w:rsidP="00B07359">
            <w:pPr>
              <w:spacing w:before="20" w:after="20"/>
              <w:rPr>
                <w:sz w:val="18"/>
                <w:szCs w:val="18"/>
              </w:rPr>
            </w:pPr>
            <w:r w:rsidRPr="00B07359">
              <w:rPr>
                <w:sz w:val="18"/>
                <w:szCs w:val="18"/>
              </w:rPr>
              <w:t>0.7973</w:t>
            </w:r>
          </w:p>
        </w:tc>
      </w:tr>
      <w:tr w:rsidR="005252AD" w:rsidRPr="00B07359" w14:paraId="67603263"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1D2C3EA9" w14:textId="77777777" w:rsidR="005252AD" w:rsidRPr="00B07359" w:rsidRDefault="005252AD" w:rsidP="00671507">
            <w:pPr>
              <w:spacing w:before="20" w:after="20"/>
              <w:rPr>
                <w:sz w:val="18"/>
                <w:szCs w:val="18"/>
              </w:rPr>
            </w:pPr>
            <w:r w:rsidRPr="00B07359">
              <w:rPr>
                <w:sz w:val="18"/>
                <w:szCs w:val="18"/>
              </w:rPr>
              <w:t xml:space="preserve">   No</w:t>
            </w:r>
          </w:p>
        </w:tc>
        <w:tc>
          <w:tcPr>
            <w:tcW w:w="908" w:type="pct"/>
            <w:gridSpan w:val="2"/>
            <w:shd w:val="clear" w:color="auto" w:fill="F2F2F2" w:themeFill="background1" w:themeFillShade="F2"/>
            <w:tcMar>
              <w:left w:w="20" w:type="dxa"/>
              <w:right w:w="20" w:type="dxa"/>
            </w:tcMar>
          </w:tcPr>
          <w:p w14:paraId="456C8CCC" w14:textId="77777777" w:rsidR="005252AD" w:rsidRPr="00B07359" w:rsidRDefault="005252AD" w:rsidP="00B07359">
            <w:pPr>
              <w:spacing w:before="20" w:after="20"/>
              <w:rPr>
                <w:sz w:val="18"/>
                <w:szCs w:val="18"/>
              </w:rPr>
            </w:pPr>
            <w:r w:rsidRPr="00B07359">
              <w:rPr>
                <w:sz w:val="18"/>
                <w:szCs w:val="18"/>
              </w:rPr>
              <w:t>136/143 (95.1%)</w:t>
            </w:r>
          </w:p>
        </w:tc>
        <w:tc>
          <w:tcPr>
            <w:tcW w:w="982" w:type="pct"/>
            <w:gridSpan w:val="2"/>
            <w:shd w:val="clear" w:color="auto" w:fill="F2F2F2" w:themeFill="background1" w:themeFillShade="F2"/>
            <w:tcMar>
              <w:left w:w="20" w:type="dxa"/>
              <w:right w:w="20" w:type="dxa"/>
            </w:tcMar>
          </w:tcPr>
          <w:p w14:paraId="706238CF" w14:textId="77777777" w:rsidR="005252AD" w:rsidRPr="00B07359" w:rsidRDefault="005252AD" w:rsidP="00B07359">
            <w:pPr>
              <w:spacing w:before="20" w:after="20"/>
              <w:rPr>
                <w:sz w:val="18"/>
                <w:szCs w:val="18"/>
              </w:rPr>
            </w:pPr>
            <w:r w:rsidRPr="00B07359">
              <w:rPr>
                <w:sz w:val="18"/>
                <w:szCs w:val="18"/>
              </w:rPr>
              <w:t>101/102 (99.0%)</w:t>
            </w:r>
          </w:p>
        </w:tc>
        <w:tc>
          <w:tcPr>
            <w:tcW w:w="983" w:type="pct"/>
            <w:gridSpan w:val="2"/>
            <w:shd w:val="clear" w:color="auto" w:fill="F2F2F2" w:themeFill="background1" w:themeFillShade="F2"/>
            <w:tcMar>
              <w:left w:w="20" w:type="dxa"/>
              <w:right w:w="20" w:type="dxa"/>
            </w:tcMar>
          </w:tcPr>
          <w:p w14:paraId="032A6114"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0BDAE3C2" w14:textId="77777777" w:rsidR="005252AD" w:rsidRPr="00B07359" w:rsidRDefault="005252AD" w:rsidP="00B07359">
            <w:pPr>
              <w:spacing w:before="20" w:after="20"/>
              <w:rPr>
                <w:sz w:val="18"/>
                <w:szCs w:val="18"/>
              </w:rPr>
            </w:pPr>
          </w:p>
        </w:tc>
      </w:tr>
      <w:tr w:rsidR="005252AD" w:rsidRPr="00B07359" w14:paraId="507AD9A6"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7079F78A" w14:textId="77777777" w:rsidR="005252AD" w:rsidRPr="00B07359" w:rsidRDefault="005252AD" w:rsidP="00671507">
            <w:pPr>
              <w:spacing w:before="20" w:after="20"/>
              <w:rPr>
                <w:sz w:val="18"/>
                <w:szCs w:val="18"/>
              </w:rPr>
            </w:pPr>
            <w:r w:rsidRPr="00B07359">
              <w:rPr>
                <w:sz w:val="18"/>
                <w:szCs w:val="18"/>
              </w:rPr>
              <w:t xml:space="preserve">   Yes</w:t>
            </w:r>
          </w:p>
        </w:tc>
        <w:tc>
          <w:tcPr>
            <w:tcW w:w="908" w:type="pct"/>
            <w:gridSpan w:val="2"/>
            <w:shd w:val="clear" w:color="auto" w:fill="F2F2F2" w:themeFill="background1" w:themeFillShade="F2"/>
            <w:tcMar>
              <w:left w:w="20" w:type="dxa"/>
              <w:right w:w="20" w:type="dxa"/>
            </w:tcMar>
          </w:tcPr>
          <w:p w14:paraId="121A5628" w14:textId="77777777" w:rsidR="005252AD" w:rsidRPr="00B07359" w:rsidRDefault="005252AD" w:rsidP="00B07359">
            <w:pPr>
              <w:spacing w:before="20" w:after="20"/>
              <w:rPr>
                <w:sz w:val="18"/>
                <w:szCs w:val="18"/>
              </w:rPr>
            </w:pPr>
            <w:r w:rsidRPr="00B07359">
              <w:rPr>
                <w:sz w:val="18"/>
                <w:szCs w:val="18"/>
              </w:rPr>
              <w:t>7/143 (4.9%)</w:t>
            </w:r>
          </w:p>
        </w:tc>
        <w:tc>
          <w:tcPr>
            <w:tcW w:w="982" w:type="pct"/>
            <w:gridSpan w:val="2"/>
            <w:shd w:val="clear" w:color="auto" w:fill="F2F2F2" w:themeFill="background1" w:themeFillShade="F2"/>
            <w:tcMar>
              <w:left w:w="20" w:type="dxa"/>
              <w:right w:w="20" w:type="dxa"/>
            </w:tcMar>
          </w:tcPr>
          <w:p w14:paraId="1767FB19" w14:textId="77777777" w:rsidR="005252AD" w:rsidRPr="00B07359" w:rsidRDefault="005252AD" w:rsidP="00B07359">
            <w:pPr>
              <w:spacing w:before="20" w:after="20"/>
              <w:rPr>
                <w:sz w:val="18"/>
                <w:szCs w:val="18"/>
              </w:rPr>
            </w:pPr>
            <w:r w:rsidRPr="00B07359">
              <w:rPr>
                <w:sz w:val="18"/>
                <w:szCs w:val="18"/>
              </w:rPr>
              <w:t>1/102 (1.0%)</w:t>
            </w:r>
          </w:p>
        </w:tc>
        <w:tc>
          <w:tcPr>
            <w:tcW w:w="983" w:type="pct"/>
            <w:gridSpan w:val="2"/>
            <w:shd w:val="clear" w:color="auto" w:fill="F2F2F2" w:themeFill="background1" w:themeFillShade="F2"/>
            <w:tcMar>
              <w:left w:w="20" w:type="dxa"/>
              <w:right w:w="20" w:type="dxa"/>
            </w:tcMar>
          </w:tcPr>
          <w:p w14:paraId="0B18BB43"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4ED4B043" w14:textId="77777777" w:rsidR="005252AD" w:rsidRPr="00B07359" w:rsidRDefault="005252AD" w:rsidP="00B07359">
            <w:pPr>
              <w:spacing w:before="20" w:after="20"/>
              <w:rPr>
                <w:sz w:val="18"/>
                <w:szCs w:val="18"/>
              </w:rPr>
            </w:pPr>
          </w:p>
        </w:tc>
      </w:tr>
      <w:tr w:rsidR="005252AD" w:rsidRPr="00B07359" w14:paraId="1B3C0E97"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68E55807" w14:textId="77777777" w:rsidR="005252AD" w:rsidRPr="00671507" w:rsidRDefault="005252AD" w:rsidP="00671507">
            <w:pPr>
              <w:spacing w:before="20" w:after="20"/>
              <w:rPr>
                <w:b/>
                <w:bCs/>
                <w:sz w:val="18"/>
                <w:szCs w:val="18"/>
              </w:rPr>
            </w:pPr>
            <w:r w:rsidRPr="00671507">
              <w:rPr>
                <w:b/>
                <w:bCs/>
                <w:sz w:val="18"/>
                <w:szCs w:val="18"/>
              </w:rPr>
              <w:t>Other</w:t>
            </w:r>
            <w:r w:rsidRPr="00671507">
              <w:rPr>
                <w:b/>
                <w:bCs/>
                <w:sz w:val="18"/>
                <w:szCs w:val="18"/>
                <w:vertAlign w:val="superscript"/>
              </w:rPr>
              <w:t>2</w:t>
            </w:r>
          </w:p>
        </w:tc>
        <w:tc>
          <w:tcPr>
            <w:tcW w:w="908" w:type="pct"/>
            <w:gridSpan w:val="2"/>
            <w:shd w:val="clear" w:color="auto" w:fill="F2F2F2" w:themeFill="background1" w:themeFillShade="F2"/>
            <w:tcMar>
              <w:left w:w="20" w:type="dxa"/>
              <w:right w:w="20" w:type="dxa"/>
            </w:tcMar>
          </w:tcPr>
          <w:p w14:paraId="416EFC34" w14:textId="77777777" w:rsidR="005252AD" w:rsidRPr="00B07359" w:rsidRDefault="005252AD" w:rsidP="00B07359">
            <w:pPr>
              <w:spacing w:before="20" w:after="20"/>
              <w:rPr>
                <w:sz w:val="18"/>
                <w:szCs w:val="18"/>
              </w:rPr>
            </w:pPr>
          </w:p>
        </w:tc>
        <w:tc>
          <w:tcPr>
            <w:tcW w:w="982" w:type="pct"/>
            <w:gridSpan w:val="2"/>
            <w:shd w:val="clear" w:color="auto" w:fill="F2F2F2" w:themeFill="background1" w:themeFillShade="F2"/>
            <w:tcMar>
              <w:left w:w="20" w:type="dxa"/>
              <w:right w:w="20" w:type="dxa"/>
            </w:tcMar>
          </w:tcPr>
          <w:p w14:paraId="59CE3F44" w14:textId="77777777" w:rsidR="005252AD" w:rsidRPr="00B07359" w:rsidRDefault="005252AD" w:rsidP="00B07359">
            <w:pPr>
              <w:spacing w:before="20" w:after="20"/>
              <w:rPr>
                <w:sz w:val="18"/>
                <w:szCs w:val="18"/>
              </w:rPr>
            </w:pPr>
          </w:p>
        </w:tc>
        <w:tc>
          <w:tcPr>
            <w:tcW w:w="983" w:type="pct"/>
            <w:gridSpan w:val="2"/>
            <w:shd w:val="clear" w:color="auto" w:fill="F2F2F2" w:themeFill="background1" w:themeFillShade="F2"/>
            <w:tcMar>
              <w:left w:w="20" w:type="dxa"/>
              <w:right w:w="20" w:type="dxa"/>
            </w:tcMar>
          </w:tcPr>
          <w:p w14:paraId="585DEE84" w14:textId="77777777" w:rsidR="005252AD" w:rsidRPr="00B07359" w:rsidRDefault="005252AD" w:rsidP="00B07359">
            <w:pPr>
              <w:spacing w:before="20" w:after="20"/>
              <w:rPr>
                <w:sz w:val="18"/>
                <w:szCs w:val="18"/>
              </w:rPr>
            </w:pPr>
            <w:r w:rsidRPr="00B07359">
              <w:rPr>
                <w:sz w:val="18"/>
                <w:szCs w:val="18"/>
              </w:rPr>
              <w:t>0.59 (0.00, 148.85)</w:t>
            </w:r>
          </w:p>
        </w:tc>
        <w:tc>
          <w:tcPr>
            <w:tcW w:w="680" w:type="pct"/>
            <w:gridSpan w:val="2"/>
            <w:shd w:val="clear" w:color="auto" w:fill="F2F2F2" w:themeFill="background1" w:themeFillShade="F2"/>
            <w:tcMar>
              <w:left w:w="20" w:type="dxa"/>
              <w:right w:w="20" w:type="dxa"/>
            </w:tcMar>
          </w:tcPr>
          <w:p w14:paraId="26941D7D" w14:textId="77777777" w:rsidR="005252AD" w:rsidRPr="00B07359" w:rsidRDefault="005252AD" w:rsidP="00B07359">
            <w:pPr>
              <w:spacing w:before="20" w:after="20"/>
              <w:rPr>
                <w:sz w:val="18"/>
                <w:szCs w:val="18"/>
              </w:rPr>
            </w:pPr>
            <w:r w:rsidRPr="00B07359">
              <w:rPr>
                <w:sz w:val="18"/>
                <w:szCs w:val="18"/>
              </w:rPr>
              <w:t>0.8527</w:t>
            </w:r>
          </w:p>
        </w:tc>
      </w:tr>
      <w:tr w:rsidR="005252AD" w:rsidRPr="00B07359" w14:paraId="68951C36" w14:textId="77777777" w:rsidTr="3777690A">
        <w:trPr>
          <w:gridBefore w:val="1"/>
          <w:wBefore w:w="11" w:type="pct"/>
          <w:cantSplit/>
          <w:jc w:val="center"/>
        </w:trPr>
        <w:tc>
          <w:tcPr>
            <w:tcW w:w="1436" w:type="pct"/>
            <w:gridSpan w:val="2"/>
            <w:shd w:val="clear" w:color="auto" w:fill="F2F2F2" w:themeFill="background1" w:themeFillShade="F2"/>
            <w:tcMar>
              <w:left w:w="20" w:type="dxa"/>
              <w:right w:w="20" w:type="dxa"/>
            </w:tcMar>
          </w:tcPr>
          <w:p w14:paraId="6A0889F3" w14:textId="77777777" w:rsidR="005252AD" w:rsidRPr="00B07359" w:rsidRDefault="005252AD" w:rsidP="00671507">
            <w:pPr>
              <w:spacing w:before="20" w:after="20"/>
              <w:rPr>
                <w:sz w:val="18"/>
                <w:szCs w:val="18"/>
              </w:rPr>
            </w:pPr>
            <w:r w:rsidRPr="00B07359">
              <w:rPr>
                <w:sz w:val="18"/>
                <w:szCs w:val="18"/>
              </w:rPr>
              <w:t xml:space="preserve">   No</w:t>
            </w:r>
          </w:p>
        </w:tc>
        <w:tc>
          <w:tcPr>
            <w:tcW w:w="908" w:type="pct"/>
            <w:gridSpan w:val="2"/>
            <w:shd w:val="clear" w:color="auto" w:fill="F2F2F2" w:themeFill="background1" w:themeFillShade="F2"/>
            <w:tcMar>
              <w:left w:w="20" w:type="dxa"/>
              <w:right w:w="20" w:type="dxa"/>
            </w:tcMar>
          </w:tcPr>
          <w:p w14:paraId="64A119F9" w14:textId="77777777" w:rsidR="005252AD" w:rsidRPr="00B07359" w:rsidRDefault="005252AD" w:rsidP="00B07359">
            <w:pPr>
              <w:spacing w:before="20" w:after="20"/>
              <w:rPr>
                <w:sz w:val="18"/>
                <w:szCs w:val="18"/>
              </w:rPr>
            </w:pPr>
            <w:r w:rsidRPr="00B07359">
              <w:rPr>
                <w:sz w:val="18"/>
                <w:szCs w:val="18"/>
              </w:rPr>
              <w:t>134/137 (97.8%)</w:t>
            </w:r>
          </w:p>
        </w:tc>
        <w:tc>
          <w:tcPr>
            <w:tcW w:w="982" w:type="pct"/>
            <w:gridSpan w:val="2"/>
            <w:shd w:val="clear" w:color="auto" w:fill="F2F2F2" w:themeFill="background1" w:themeFillShade="F2"/>
            <w:tcMar>
              <w:left w:w="20" w:type="dxa"/>
              <w:right w:w="20" w:type="dxa"/>
            </w:tcMar>
          </w:tcPr>
          <w:p w14:paraId="136E587A" w14:textId="77777777" w:rsidR="005252AD" w:rsidRPr="00B07359" w:rsidRDefault="005252AD" w:rsidP="00B07359">
            <w:pPr>
              <w:spacing w:before="20" w:after="20"/>
              <w:rPr>
                <w:sz w:val="18"/>
                <w:szCs w:val="18"/>
              </w:rPr>
            </w:pPr>
            <w:r w:rsidRPr="00B07359">
              <w:rPr>
                <w:sz w:val="18"/>
                <w:szCs w:val="18"/>
              </w:rPr>
              <w:t>99/101 (98.0%)</w:t>
            </w:r>
          </w:p>
        </w:tc>
        <w:tc>
          <w:tcPr>
            <w:tcW w:w="983" w:type="pct"/>
            <w:gridSpan w:val="2"/>
            <w:shd w:val="clear" w:color="auto" w:fill="F2F2F2" w:themeFill="background1" w:themeFillShade="F2"/>
            <w:tcMar>
              <w:left w:w="20" w:type="dxa"/>
              <w:right w:w="20" w:type="dxa"/>
            </w:tcMar>
          </w:tcPr>
          <w:p w14:paraId="0B44ECD5"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6E3E56CE" w14:textId="77777777" w:rsidR="005252AD" w:rsidRPr="00B07359" w:rsidRDefault="005252AD" w:rsidP="00B07359">
            <w:pPr>
              <w:spacing w:before="20" w:after="20"/>
              <w:rPr>
                <w:sz w:val="18"/>
                <w:szCs w:val="18"/>
              </w:rPr>
            </w:pPr>
          </w:p>
        </w:tc>
      </w:tr>
      <w:tr w:rsidR="005252AD" w:rsidRPr="00B07359" w14:paraId="4E48BC86" w14:textId="77777777" w:rsidTr="3777690A">
        <w:trPr>
          <w:gridBefore w:val="1"/>
          <w:wBefore w:w="11" w:type="pct"/>
          <w:cantSplit/>
          <w:trHeight w:val="644"/>
          <w:jc w:val="center"/>
        </w:trPr>
        <w:tc>
          <w:tcPr>
            <w:tcW w:w="1436" w:type="pct"/>
            <w:gridSpan w:val="2"/>
            <w:shd w:val="clear" w:color="auto" w:fill="F2F2F2" w:themeFill="background1" w:themeFillShade="F2"/>
            <w:tcMar>
              <w:left w:w="20" w:type="dxa"/>
              <w:right w:w="20" w:type="dxa"/>
            </w:tcMar>
          </w:tcPr>
          <w:p w14:paraId="3B683BBA" w14:textId="77777777" w:rsidR="005252AD" w:rsidRPr="00B07359" w:rsidRDefault="005252AD" w:rsidP="00671507">
            <w:pPr>
              <w:spacing w:before="20" w:after="20"/>
              <w:rPr>
                <w:sz w:val="18"/>
                <w:szCs w:val="18"/>
              </w:rPr>
            </w:pPr>
            <w:r w:rsidRPr="00B07359">
              <w:rPr>
                <w:sz w:val="18"/>
                <w:szCs w:val="18"/>
              </w:rPr>
              <w:t xml:space="preserve">   Yes</w:t>
            </w:r>
          </w:p>
        </w:tc>
        <w:tc>
          <w:tcPr>
            <w:tcW w:w="908" w:type="pct"/>
            <w:gridSpan w:val="2"/>
            <w:shd w:val="clear" w:color="auto" w:fill="F2F2F2" w:themeFill="background1" w:themeFillShade="F2"/>
            <w:tcMar>
              <w:left w:w="20" w:type="dxa"/>
              <w:right w:w="20" w:type="dxa"/>
            </w:tcMar>
          </w:tcPr>
          <w:p w14:paraId="28C82EEE" w14:textId="77777777" w:rsidR="005252AD" w:rsidRPr="00B07359" w:rsidRDefault="005252AD" w:rsidP="00B07359">
            <w:pPr>
              <w:spacing w:before="20" w:after="20"/>
              <w:rPr>
                <w:sz w:val="18"/>
                <w:szCs w:val="18"/>
              </w:rPr>
            </w:pPr>
            <w:r w:rsidRPr="00B07359">
              <w:rPr>
                <w:sz w:val="18"/>
                <w:szCs w:val="18"/>
              </w:rPr>
              <w:t>3/137 (2.2%)</w:t>
            </w:r>
          </w:p>
        </w:tc>
        <w:tc>
          <w:tcPr>
            <w:tcW w:w="982" w:type="pct"/>
            <w:gridSpan w:val="2"/>
            <w:shd w:val="clear" w:color="auto" w:fill="F2F2F2" w:themeFill="background1" w:themeFillShade="F2"/>
            <w:tcMar>
              <w:left w:w="20" w:type="dxa"/>
              <w:right w:w="20" w:type="dxa"/>
            </w:tcMar>
          </w:tcPr>
          <w:p w14:paraId="22BD2A91" w14:textId="77777777" w:rsidR="005252AD" w:rsidRPr="00B07359" w:rsidRDefault="005252AD" w:rsidP="00B07359">
            <w:pPr>
              <w:spacing w:before="20" w:after="20"/>
              <w:rPr>
                <w:sz w:val="18"/>
                <w:szCs w:val="18"/>
              </w:rPr>
            </w:pPr>
            <w:r w:rsidRPr="00B07359">
              <w:rPr>
                <w:sz w:val="18"/>
                <w:szCs w:val="18"/>
              </w:rPr>
              <w:t>2/101 (2.0%)</w:t>
            </w:r>
          </w:p>
        </w:tc>
        <w:tc>
          <w:tcPr>
            <w:tcW w:w="983" w:type="pct"/>
            <w:gridSpan w:val="2"/>
            <w:shd w:val="clear" w:color="auto" w:fill="F2F2F2" w:themeFill="background1" w:themeFillShade="F2"/>
            <w:tcMar>
              <w:left w:w="20" w:type="dxa"/>
              <w:right w:w="20" w:type="dxa"/>
            </w:tcMar>
          </w:tcPr>
          <w:p w14:paraId="4E16C8CD" w14:textId="77777777" w:rsidR="005252AD" w:rsidRPr="00B07359" w:rsidRDefault="005252AD" w:rsidP="00B07359">
            <w:pPr>
              <w:spacing w:before="20" w:after="20"/>
              <w:rPr>
                <w:sz w:val="18"/>
                <w:szCs w:val="18"/>
              </w:rPr>
            </w:pPr>
          </w:p>
        </w:tc>
        <w:tc>
          <w:tcPr>
            <w:tcW w:w="680" w:type="pct"/>
            <w:gridSpan w:val="2"/>
            <w:shd w:val="clear" w:color="auto" w:fill="F2F2F2" w:themeFill="background1" w:themeFillShade="F2"/>
            <w:tcMar>
              <w:left w:w="20" w:type="dxa"/>
              <w:right w:w="20" w:type="dxa"/>
            </w:tcMar>
          </w:tcPr>
          <w:p w14:paraId="5B224F4A" w14:textId="77777777" w:rsidR="005252AD" w:rsidRPr="00B07359" w:rsidRDefault="005252AD" w:rsidP="00B07359">
            <w:pPr>
              <w:spacing w:before="20" w:after="20"/>
              <w:rPr>
                <w:sz w:val="18"/>
                <w:szCs w:val="18"/>
              </w:rPr>
            </w:pPr>
          </w:p>
        </w:tc>
      </w:tr>
    </w:tbl>
    <w:p w14:paraId="1DB20775" w14:textId="77777777" w:rsidR="00B07359" w:rsidRDefault="00B07359">
      <w:pPr>
        <w:spacing w:after="0" w:line="240" w:lineRule="auto"/>
      </w:pPr>
      <w:bookmarkStart w:id="579" w:name="_Ref54794754"/>
      <w:bookmarkStart w:id="580" w:name="_Toc64383181"/>
      <w:r>
        <w:rPr>
          <w:b/>
          <w:smallCaps/>
        </w:rPr>
        <w:br w:type="page"/>
      </w:r>
    </w:p>
    <w:p w14:paraId="03E76DC5" w14:textId="0BDB7A93" w:rsidR="00503E8F" w:rsidRPr="00503E8F" w:rsidRDefault="000F78D4" w:rsidP="000F78D4">
      <w:pPr>
        <w:pStyle w:val="Heading2"/>
      </w:pPr>
      <w:bookmarkStart w:id="581" w:name="_Appendix_X:_Comparator"/>
      <w:bookmarkStart w:id="582" w:name="_Toc117097701"/>
      <w:bookmarkEnd w:id="581"/>
      <w:r>
        <w:lastRenderedPageBreak/>
        <w:t xml:space="preserve">Appendix X: </w:t>
      </w:r>
      <w:r w:rsidR="00485655" w:rsidRPr="00485655">
        <w:t xml:space="preserve">Comparator (Control) </w:t>
      </w:r>
      <w:r w:rsidR="00666EAA">
        <w:t>a</w:t>
      </w:r>
      <w:r w:rsidR="00485655" w:rsidRPr="00485655">
        <w:t xml:space="preserve">rm </w:t>
      </w:r>
      <w:bookmarkEnd w:id="579"/>
      <w:r w:rsidR="00AC5415">
        <w:t>Findings</w:t>
      </w:r>
      <w:bookmarkEnd w:id="580"/>
      <w:bookmarkEnd w:id="582"/>
    </w:p>
    <w:p w14:paraId="100FC616" w14:textId="49C7F41B" w:rsidR="00E63EB1" w:rsidRPr="00AC5415" w:rsidRDefault="00E63EB1" w:rsidP="00671507">
      <w:pPr>
        <w:pStyle w:val="Heading3"/>
      </w:pPr>
      <w:bookmarkStart w:id="583" w:name="_Toc55891275"/>
      <w:bookmarkStart w:id="584" w:name="_Toc117097702"/>
      <w:r w:rsidRPr="00AC5415">
        <w:t>Qualitative evaluation</w:t>
      </w:r>
      <w:bookmarkEnd w:id="583"/>
      <w:bookmarkEnd w:id="584"/>
    </w:p>
    <w:p w14:paraId="502E26D7" w14:textId="0B7C7F31" w:rsidR="003D0B0C" w:rsidRPr="00B43D9D" w:rsidRDefault="00E63EB1" w:rsidP="007C1E1D">
      <w:pPr>
        <w:rPr>
          <w:lang w:eastAsia="en-GB"/>
        </w:rPr>
      </w:pPr>
      <w:bookmarkStart w:id="585" w:name="_Toc55891276"/>
      <w:r w:rsidRPr="5A81DD85">
        <w:t xml:space="preserve">A characteristic profile of interviewed comparator pharmacists is presented in </w:t>
      </w:r>
      <w:r w:rsidR="00ED1973">
        <w:fldChar w:fldCharType="begin" w:fldLock="1"/>
      </w:r>
      <w:r w:rsidR="00ED1973">
        <w:instrText xml:space="preserve"> REF _Ref55901165 \h </w:instrText>
      </w:r>
      <w:r w:rsidR="00492892">
        <w:instrText xml:space="preserve"> \* MERGEFORMAT </w:instrText>
      </w:r>
      <w:r w:rsidR="00ED1973">
        <w:fldChar w:fldCharType="separate"/>
      </w:r>
      <w:r w:rsidR="00ED1973">
        <w:t xml:space="preserve">Appendix Table </w:t>
      </w:r>
      <w:r w:rsidR="00ED1973">
        <w:rPr>
          <w:noProof/>
        </w:rPr>
        <w:t>X</w:t>
      </w:r>
      <w:r w:rsidR="00ED1973">
        <w:noBreakHyphen/>
      </w:r>
      <w:r w:rsidR="00ED1973">
        <w:rPr>
          <w:noProof/>
        </w:rPr>
        <w:t>1</w:t>
      </w:r>
      <w:r w:rsidR="00ED1973">
        <w:fldChar w:fldCharType="end"/>
      </w:r>
      <w:r w:rsidRPr="5A81DD85">
        <w:t xml:space="preserve">. </w:t>
      </w:r>
      <w:bookmarkEnd w:id="585"/>
    </w:p>
    <w:p w14:paraId="163E7433" w14:textId="6471E340" w:rsidR="00ED1973" w:rsidRDefault="00ED1973" w:rsidP="007C1E1D">
      <w:pPr>
        <w:pStyle w:val="Caption"/>
      </w:pPr>
      <w:bookmarkStart w:id="586" w:name="_Ref55901165"/>
      <w:bookmarkStart w:id="587" w:name="_Toc64383205"/>
      <w:r>
        <w:t xml:space="preserve">Appendix Table </w:t>
      </w:r>
      <w:r>
        <w:fldChar w:fldCharType="begin" w:fldLock="1"/>
      </w:r>
      <w:r>
        <w:instrText>STYLEREF 7 \s</w:instrText>
      </w:r>
      <w:r>
        <w:fldChar w:fldCharType="separate"/>
      </w:r>
      <w:r>
        <w:rPr>
          <w:noProof/>
        </w:rPr>
        <w:t>X</w:t>
      </w:r>
      <w:r>
        <w:fldChar w:fldCharType="end"/>
      </w:r>
      <w:r>
        <w:noBreakHyphen/>
      </w:r>
      <w:r>
        <w:fldChar w:fldCharType="begin"/>
      </w:r>
      <w:r>
        <w:instrText>SEQ Appendix_Table \* ARABIC \s 7</w:instrText>
      </w:r>
      <w:r>
        <w:fldChar w:fldCharType="separate"/>
      </w:r>
      <w:r w:rsidR="00804076">
        <w:rPr>
          <w:noProof/>
        </w:rPr>
        <w:t>1</w:t>
      </w:r>
      <w:r>
        <w:fldChar w:fldCharType="end"/>
      </w:r>
      <w:bookmarkEnd w:id="586"/>
      <w:r>
        <w:t xml:space="preserve">: </w:t>
      </w:r>
      <w:r w:rsidRPr="003C4EA4">
        <w:t>Respondent characteristics – Comparator pharmacists</w:t>
      </w:r>
      <w:bookmarkEnd w:id="587"/>
    </w:p>
    <w:tbl>
      <w:tblPr>
        <w:tblW w:w="5000" w:type="pct"/>
        <w:tblBorders>
          <w:bottom w:val="single" w:sz="4" w:space="0" w:color="auto"/>
        </w:tblBorders>
        <w:tblLook w:val="0000" w:firstRow="0" w:lastRow="0" w:firstColumn="0" w:lastColumn="0" w:noHBand="0" w:noVBand="0"/>
      </w:tblPr>
      <w:tblGrid>
        <w:gridCol w:w="3666"/>
        <w:gridCol w:w="6803"/>
      </w:tblGrid>
      <w:tr w:rsidR="00E63EB1" w:rsidRPr="00671507" w14:paraId="2C912C62" w14:textId="77777777" w:rsidTr="00671507">
        <w:trPr>
          <w:tblHeader/>
        </w:trPr>
        <w:tc>
          <w:tcPr>
            <w:tcW w:w="1751" w:type="pct"/>
            <w:shd w:val="clear" w:color="auto" w:fill="000000" w:themeFill="text1"/>
            <w:tcMar>
              <w:top w:w="100" w:type="nil"/>
              <w:left w:w="20" w:type="nil"/>
              <w:right w:w="20" w:type="nil"/>
            </w:tcMar>
            <w:vAlign w:val="bottom"/>
          </w:tcPr>
          <w:p w14:paraId="2A9FB408" w14:textId="77777777" w:rsidR="00E63EB1" w:rsidRPr="00671507" w:rsidRDefault="00E63EB1" w:rsidP="00671507">
            <w:pPr>
              <w:spacing w:beforeLines="20" w:before="48" w:afterLines="20" w:after="48"/>
              <w:rPr>
                <w:b/>
                <w:bCs/>
                <w:sz w:val="18"/>
                <w:szCs w:val="18"/>
                <w:lang w:val="en-GB"/>
              </w:rPr>
            </w:pPr>
          </w:p>
        </w:tc>
        <w:tc>
          <w:tcPr>
            <w:tcW w:w="3249" w:type="pct"/>
            <w:shd w:val="clear" w:color="auto" w:fill="000000" w:themeFill="text1"/>
            <w:tcMar>
              <w:top w:w="100" w:type="nil"/>
              <w:left w:w="20" w:type="nil"/>
              <w:right w:w="20" w:type="nil"/>
            </w:tcMar>
            <w:vAlign w:val="bottom"/>
          </w:tcPr>
          <w:p w14:paraId="4BCA57A5" w14:textId="77777777" w:rsidR="00E63EB1" w:rsidRPr="00671507" w:rsidRDefault="00E63EB1" w:rsidP="00671507">
            <w:pPr>
              <w:spacing w:beforeLines="20" w:before="48" w:afterLines="20" w:after="48"/>
              <w:rPr>
                <w:b/>
                <w:bCs/>
                <w:sz w:val="18"/>
                <w:szCs w:val="18"/>
                <w:lang w:val="en-GB"/>
              </w:rPr>
            </w:pPr>
            <w:r w:rsidRPr="00671507">
              <w:rPr>
                <w:b/>
                <w:bCs/>
                <w:sz w:val="18"/>
                <w:szCs w:val="18"/>
                <w:lang w:val="en-GB"/>
              </w:rPr>
              <w:t>Frequency n (%)</w:t>
            </w:r>
          </w:p>
        </w:tc>
      </w:tr>
      <w:tr w:rsidR="00E63EB1" w:rsidRPr="00671507" w14:paraId="26DD5F05" w14:textId="77777777" w:rsidTr="005014CB">
        <w:tc>
          <w:tcPr>
            <w:tcW w:w="1751" w:type="pct"/>
            <w:shd w:val="clear" w:color="auto" w:fill="FFFFFF" w:themeFill="background1"/>
            <w:tcMar>
              <w:top w:w="100" w:type="nil"/>
              <w:left w:w="20" w:type="nil"/>
              <w:right w:w="20" w:type="nil"/>
            </w:tcMar>
          </w:tcPr>
          <w:p w14:paraId="58608477" w14:textId="77777777" w:rsidR="00E63EB1" w:rsidRPr="00671507" w:rsidRDefault="00E63EB1" w:rsidP="00671507">
            <w:pPr>
              <w:spacing w:beforeLines="20" w:before="48" w:afterLines="20" w:after="48"/>
              <w:rPr>
                <w:b/>
                <w:bCs/>
                <w:sz w:val="18"/>
                <w:szCs w:val="18"/>
                <w:lang w:val="en-GB"/>
              </w:rPr>
            </w:pPr>
            <w:r w:rsidRPr="00671507">
              <w:rPr>
                <w:b/>
                <w:bCs/>
                <w:sz w:val="18"/>
                <w:szCs w:val="18"/>
                <w:lang w:val="en-GB"/>
              </w:rPr>
              <w:t>Pharmacy state</w:t>
            </w:r>
          </w:p>
        </w:tc>
        <w:tc>
          <w:tcPr>
            <w:tcW w:w="3249" w:type="pct"/>
            <w:shd w:val="clear" w:color="auto" w:fill="FFFFFF" w:themeFill="background1"/>
            <w:tcMar>
              <w:top w:w="100" w:type="nil"/>
              <w:left w:w="20" w:type="nil"/>
              <w:right w:w="20" w:type="nil"/>
            </w:tcMar>
          </w:tcPr>
          <w:p w14:paraId="09C6B368" w14:textId="77777777" w:rsidR="00E63EB1" w:rsidRPr="00671507" w:rsidRDefault="00E63EB1" w:rsidP="00671507">
            <w:pPr>
              <w:spacing w:beforeLines="20" w:before="48" w:afterLines="20" w:after="48"/>
              <w:rPr>
                <w:sz w:val="18"/>
                <w:szCs w:val="18"/>
                <w:lang w:val="en-GB"/>
              </w:rPr>
            </w:pPr>
          </w:p>
        </w:tc>
      </w:tr>
      <w:tr w:rsidR="00E63EB1" w:rsidRPr="00671507" w14:paraId="475314D6" w14:textId="77777777" w:rsidTr="005014CB">
        <w:tc>
          <w:tcPr>
            <w:tcW w:w="1751" w:type="pct"/>
            <w:shd w:val="clear" w:color="auto" w:fill="FFFFFF" w:themeFill="background1"/>
            <w:tcMar>
              <w:top w:w="100" w:type="nil"/>
              <w:left w:w="20" w:type="nil"/>
              <w:right w:w="20" w:type="nil"/>
            </w:tcMar>
          </w:tcPr>
          <w:p w14:paraId="15930C2D" w14:textId="77777777" w:rsidR="00E63EB1" w:rsidRPr="00671507" w:rsidRDefault="00E63EB1" w:rsidP="00671507">
            <w:pPr>
              <w:spacing w:beforeLines="20" w:before="48" w:afterLines="20" w:after="48"/>
              <w:rPr>
                <w:sz w:val="18"/>
                <w:szCs w:val="18"/>
                <w:lang w:val="en-GB"/>
              </w:rPr>
            </w:pPr>
            <w:r w:rsidRPr="00671507">
              <w:rPr>
                <w:sz w:val="18"/>
                <w:szCs w:val="18"/>
                <w:lang w:val="en-GB"/>
              </w:rPr>
              <w:t>NSW</w:t>
            </w:r>
          </w:p>
        </w:tc>
        <w:tc>
          <w:tcPr>
            <w:tcW w:w="3249" w:type="pct"/>
            <w:shd w:val="clear" w:color="auto" w:fill="FFFFFF" w:themeFill="background1"/>
            <w:tcMar>
              <w:top w:w="100" w:type="nil"/>
              <w:left w:w="20" w:type="nil"/>
              <w:right w:w="20" w:type="nil"/>
            </w:tcMar>
          </w:tcPr>
          <w:p w14:paraId="4546C728" w14:textId="77777777" w:rsidR="00E63EB1" w:rsidRPr="00671507" w:rsidRDefault="00E63EB1" w:rsidP="00671507">
            <w:pPr>
              <w:spacing w:beforeLines="20" w:before="48" w:afterLines="20" w:after="48"/>
              <w:rPr>
                <w:sz w:val="18"/>
                <w:szCs w:val="18"/>
                <w:lang w:val="en-GB"/>
              </w:rPr>
            </w:pPr>
            <w:r w:rsidRPr="00671507">
              <w:rPr>
                <w:sz w:val="18"/>
                <w:szCs w:val="18"/>
                <w:lang w:val="en-GB"/>
              </w:rPr>
              <w:t>15 (75)</w:t>
            </w:r>
          </w:p>
        </w:tc>
      </w:tr>
      <w:tr w:rsidR="00E63EB1" w:rsidRPr="00671507" w14:paraId="49E75D1E" w14:textId="77777777" w:rsidTr="005014CB">
        <w:tc>
          <w:tcPr>
            <w:tcW w:w="1751" w:type="pct"/>
            <w:shd w:val="clear" w:color="auto" w:fill="FFFFFF" w:themeFill="background1"/>
            <w:tcMar>
              <w:top w:w="100" w:type="nil"/>
              <w:left w:w="20" w:type="nil"/>
              <w:right w:w="20" w:type="nil"/>
            </w:tcMar>
          </w:tcPr>
          <w:p w14:paraId="59531E46" w14:textId="77777777" w:rsidR="00E63EB1" w:rsidRPr="00671507" w:rsidRDefault="00E63EB1" w:rsidP="00671507">
            <w:pPr>
              <w:spacing w:beforeLines="20" w:before="48" w:afterLines="20" w:after="48"/>
              <w:rPr>
                <w:sz w:val="18"/>
                <w:szCs w:val="18"/>
                <w:lang w:val="en-GB"/>
              </w:rPr>
            </w:pPr>
            <w:r w:rsidRPr="00671507">
              <w:rPr>
                <w:sz w:val="18"/>
                <w:szCs w:val="18"/>
                <w:lang w:val="en-GB"/>
              </w:rPr>
              <w:t>WA</w:t>
            </w:r>
          </w:p>
        </w:tc>
        <w:tc>
          <w:tcPr>
            <w:tcW w:w="3249" w:type="pct"/>
            <w:shd w:val="clear" w:color="auto" w:fill="FFFFFF" w:themeFill="background1"/>
            <w:tcMar>
              <w:top w:w="100" w:type="nil"/>
              <w:left w:w="20" w:type="nil"/>
              <w:right w:w="20" w:type="nil"/>
            </w:tcMar>
          </w:tcPr>
          <w:p w14:paraId="64BD36AC" w14:textId="77777777" w:rsidR="00E63EB1" w:rsidRPr="00671507" w:rsidRDefault="00E63EB1" w:rsidP="00671507">
            <w:pPr>
              <w:spacing w:beforeLines="20" w:before="48" w:afterLines="20" w:after="48"/>
              <w:rPr>
                <w:sz w:val="18"/>
                <w:szCs w:val="18"/>
                <w:lang w:val="en-GB"/>
              </w:rPr>
            </w:pPr>
            <w:r w:rsidRPr="00671507">
              <w:rPr>
                <w:sz w:val="18"/>
                <w:szCs w:val="18"/>
                <w:lang w:val="en-GB"/>
              </w:rPr>
              <w:t>3 (15)</w:t>
            </w:r>
          </w:p>
        </w:tc>
      </w:tr>
      <w:tr w:rsidR="00E63EB1" w:rsidRPr="00671507" w14:paraId="7E500E8E" w14:textId="77777777" w:rsidTr="005014CB">
        <w:tc>
          <w:tcPr>
            <w:tcW w:w="1751" w:type="pct"/>
            <w:shd w:val="clear" w:color="auto" w:fill="FFFFFF" w:themeFill="background1"/>
            <w:tcMar>
              <w:top w:w="100" w:type="nil"/>
              <w:left w:w="20" w:type="nil"/>
              <w:right w:w="20" w:type="nil"/>
            </w:tcMar>
          </w:tcPr>
          <w:p w14:paraId="4BEC32AC" w14:textId="77777777" w:rsidR="00E63EB1" w:rsidRPr="00671507" w:rsidRDefault="00E63EB1" w:rsidP="00671507">
            <w:pPr>
              <w:spacing w:beforeLines="20" w:before="48" w:afterLines="20" w:after="48"/>
              <w:rPr>
                <w:sz w:val="18"/>
                <w:szCs w:val="18"/>
                <w:lang w:val="en-GB"/>
              </w:rPr>
            </w:pPr>
            <w:r w:rsidRPr="00671507">
              <w:rPr>
                <w:sz w:val="18"/>
                <w:szCs w:val="18"/>
                <w:lang w:val="en-GB"/>
              </w:rPr>
              <w:t>TAS</w:t>
            </w:r>
          </w:p>
        </w:tc>
        <w:tc>
          <w:tcPr>
            <w:tcW w:w="3249" w:type="pct"/>
            <w:shd w:val="clear" w:color="auto" w:fill="FFFFFF" w:themeFill="background1"/>
            <w:tcMar>
              <w:top w:w="100" w:type="nil"/>
              <w:left w:w="20" w:type="nil"/>
              <w:right w:w="20" w:type="nil"/>
            </w:tcMar>
          </w:tcPr>
          <w:p w14:paraId="3F60C41B" w14:textId="77777777" w:rsidR="00E63EB1" w:rsidRPr="00671507" w:rsidRDefault="00E63EB1" w:rsidP="00671507">
            <w:pPr>
              <w:spacing w:beforeLines="20" w:before="48" w:afterLines="20" w:after="48"/>
              <w:rPr>
                <w:sz w:val="18"/>
                <w:szCs w:val="18"/>
                <w:lang w:val="en-GB"/>
              </w:rPr>
            </w:pPr>
            <w:r w:rsidRPr="00671507">
              <w:rPr>
                <w:sz w:val="18"/>
                <w:szCs w:val="18"/>
                <w:lang w:val="en-GB"/>
              </w:rPr>
              <w:t>2 (10)</w:t>
            </w:r>
          </w:p>
        </w:tc>
      </w:tr>
      <w:tr w:rsidR="00E63EB1" w:rsidRPr="00671507" w14:paraId="6580CD93" w14:textId="77777777" w:rsidTr="005014CB">
        <w:tc>
          <w:tcPr>
            <w:tcW w:w="1751" w:type="pct"/>
            <w:shd w:val="clear" w:color="auto" w:fill="F2F2F2" w:themeFill="background1" w:themeFillShade="F2"/>
            <w:tcMar>
              <w:top w:w="100" w:type="nil"/>
              <w:left w:w="20" w:type="nil"/>
              <w:right w:w="20" w:type="nil"/>
            </w:tcMar>
          </w:tcPr>
          <w:p w14:paraId="604B5A1D" w14:textId="77777777" w:rsidR="00E63EB1" w:rsidRPr="00671507" w:rsidRDefault="00E63EB1" w:rsidP="00671507">
            <w:pPr>
              <w:spacing w:beforeLines="20" w:before="48" w:afterLines="20" w:after="48"/>
              <w:rPr>
                <w:b/>
                <w:bCs/>
                <w:sz w:val="18"/>
                <w:szCs w:val="18"/>
                <w:lang w:val="en-GB"/>
              </w:rPr>
            </w:pPr>
            <w:r w:rsidRPr="00671507">
              <w:rPr>
                <w:b/>
                <w:bCs/>
                <w:sz w:val="18"/>
                <w:szCs w:val="18"/>
                <w:lang w:val="en-GB"/>
              </w:rPr>
              <w:t>Pharmacy remoteness</w:t>
            </w:r>
          </w:p>
        </w:tc>
        <w:tc>
          <w:tcPr>
            <w:tcW w:w="3249" w:type="pct"/>
            <w:shd w:val="clear" w:color="auto" w:fill="F2F2F2" w:themeFill="background1" w:themeFillShade="F2"/>
            <w:tcMar>
              <w:top w:w="100" w:type="nil"/>
              <w:left w:w="20" w:type="nil"/>
              <w:right w:w="20" w:type="nil"/>
            </w:tcMar>
          </w:tcPr>
          <w:p w14:paraId="45CD068B" w14:textId="77777777" w:rsidR="00E63EB1" w:rsidRPr="00671507" w:rsidRDefault="00E63EB1" w:rsidP="00671507">
            <w:pPr>
              <w:spacing w:beforeLines="20" w:before="48" w:afterLines="20" w:after="48"/>
              <w:rPr>
                <w:sz w:val="18"/>
                <w:szCs w:val="18"/>
                <w:lang w:val="en-GB"/>
              </w:rPr>
            </w:pPr>
          </w:p>
        </w:tc>
      </w:tr>
      <w:tr w:rsidR="00E63EB1" w:rsidRPr="00671507" w14:paraId="16FD0156" w14:textId="77777777" w:rsidTr="005014CB">
        <w:tc>
          <w:tcPr>
            <w:tcW w:w="1751" w:type="pct"/>
            <w:shd w:val="clear" w:color="auto" w:fill="F2F2F2" w:themeFill="background1" w:themeFillShade="F2"/>
            <w:tcMar>
              <w:top w:w="100" w:type="nil"/>
              <w:left w:w="20" w:type="nil"/>
              <w:right w:w="20" w:type="nil"/>
            </w:tcMar>
          </w:tcPr>
          <w:p w14:paraId="195B5A65" w14:textId="77777777" w:rsidR="00E63EB1" w:rsidRPr="00671507" w:rsidRDefault="00E63EB1" w:rsidP="00671507">
            <w:pPr>
              <w:spacing w:beforeLines="20" w:before="48" w:afterLines="20" w:after="48"/>
              <w:rPr>
                <w:sz w:val="18"/>
                <w:szCs w:val="18"/>
                <w:lang w:val="en-GB"/>
              </w:rPr>
            </w:pPr>
            <w:r w:rsidRPr="00671507">
              <w:rPr>
                <w:sz w:val="18"/>
                <w:szCs w:val="18"/>
                <w:lang w:val="en-GB"/>
              </w:rPr>
              <w:t>Highly Accessible</w:t>
            </w:r>
          </w:p>
        </w:tc>
        <w:tc>
          <w:tcPr>
            <w:tcW w:w="3249" w:type="pct"/>
            <w:shd w:val="clear" w:color="auto" w:fill="F2F2F2" w:themeFill="background1" w:themeFillShade="F2"/>
            <w:tcMar>
              <w:top w:w="100" w:type="nil"/>
              <w:left w:w="20" w:type="nil"/>
              <w:right w:w="20" w:type="nil"/>
            </w:tcMar>
          </w:tcPr>
          <w:p w14:paraId="60A78DEF" w14:textId="77777777" w:rsidR="00E63EB1" w:rsidRPr="00671507" w:rsidRDefault="00E63EB1" w:rsidP="00671507">
            <w:pPr>
              <w:spacing w:beforeLines="20" w:before="48" w:afterLines="20" w:after="48"/>
              <w:rPr>
                <w:sz w:val="18"/>
                <w:szCs w:val="18"/>
                <w:lang w:val="en-GB"/>
              </w:rPr>
            </w:pPr>
            <w:r w:rsidRPr="00671507">
              <w:rPr>
                <w:sz w:val="18"/>
                <w:szCs w:val="18"/>
                <w:lang w:val="en-GB"/>
              </w:rPr>
              <w:t>13 (65)</w:t>
            </w:r>
          </w:p>
        </w:tc>
      </w:tr>
      <w:tr w:rsidR="00E63EB1" w:rsidRPr="00671507" w14:paraId="12248E39" w14:textId="77777777" w:rsidTr="005014CB">
        <w:tc>
          <w:tcPr>
            <w:tcW w:w="1751" w:type="pct"/>
            <w:shd w:val="clear" w:color="auto" w:fill="F2F2F2" w:themeFill="background1" w:themeFillShade="F2"/>
            <w:tcMar>
              <w:top w:w="100" w:type="nil"/>
              <w:left w:w="20" w:type="nil"/>
              <w:right w:w="20" w:type="nil"/>
            </w:tcMar>
          </w:tcPr>
          <w:p w14:paraId="03290F38" w14:textId="77777777" w:rsidR="00E63EB1" w:rsidRPr="00671507" w:rsidRDefault="00E63EB1" w:rsidP="00671507">
            <w:pPr>
              <w:spacing w:beforeLines="20" w:before="48" w:afterLines="20" w:after="48"/>
              <w:rPr>
                <w:sz w:val="18"/>
                <w:szCs w:val="18"/>
                <w:lang w:val="en-GB"/>
              </w:rPr>
            </w:pPr>
            <w:r w:rsidRPr="00671507">
              <w:rPr>
                <w:sz w:val="18"/>
                <w:szCs w:val="18"/>
                <w:lang w:val="en-GB"/>
              </w:rPr>
              <w:t>Accessible</w:t>
            </w:r>
          </w:p>
        </w:tc>
        <w:tc>
          <w:tcPr>
            <w:tcW w:w="3249" w:type="pct"/>
            <w:shd w:val="clear" w:color="auto" w:fill="F2F2F2" w:themeFill="background1" w:themeFillShade="F2"/>
            <w:tcMar>
              <w:top w:w="100" w:type="nil"/>
              <w:left w:w="20" w:type="nil"/>
              <w:right w:w="20" w:type="nil"/>
            </w:tcMar>
          </w:tcPr>
          <w:p w14:paraId="59399C0D" w14:textId="77777777" w:rsidR="00E63EB1" w:rsidRPr="00671507" w:rsidRDefault="00E63EB1" w:rsidP="00671507">
            <w:pPr>
              <w:spacing w:beforeLines="20" w:before="48" w:afterLines="20" w:after="48"/>
              <w:rPr>
                <w:sz w:val="18"/>
                <w:szCs w:val="18"/>
                <w:lang w:val="en-GB"/>
              </w:rPr>
            </w:pPr>
            <w:r w:rsidRPr="00671507">
              <w:rPr>
                <w:sz w:val="18"/>
                <w:szCs w:val="18"/>
                <w:lang w:val="en-GB"/>
              </w:rPr>
              <w:t>4 (20)</w:t>
            </w:r>
          </w:p>
        </w:tc>
      </w:tr>
      <w:tr w:rsidR="00E63EB1" w:rsidRPr="00671507" w14:paraId="455B9D72" w14:textId="77777777" w:rsidTr="005014CB">
        <w:tc>
          <w:tcPr>
            <w:tcW w:w="1751" w:type="pct"/>
            <w:shd w:val="clear" w:color="auto" w:fill="F2F2F2" w:themeFill="background1" w:themeFillShade="F2"/>
            <w:tcMar>
              <w:top w:w="100" w:type="nil"/>
              <w:left w:w="20" w:type="nil"/>
              <w:right w:w="20" w:type="nil"/>
            </w:tcMar>
          </w:tcPr>
          <w:p w14:paraId="1F70CF9D" w14:textId="77777777" w:rsidR="00E63EB1" w:rsidRPr="00671507" w:rsidRDefault="00E63EB1" w:rsidP="00671507">
            <w:pPr>
              <w:spacing w:beforeLines="20" w:before="48" w:afterLines="20" w:after="48"/>
              <w:rPr>
                <w:sz w:val="18"/>
                <w:szCs w:val="18"/>
                <w:lang w:val="en-GB"/>
              </w:rPr>
            </w:pPr>
            <w:r w:rsidRPr="00671507">
              <w:rPr>
                <w:sz w:val="18"/>
                <w:szCs w:val="18"/>
                <w:lang w:val="en-GB"/>
              </w:rPr>
              <w:t xml:space="preserve">Moderately Accessible, Remote, </w:t>
            </w:r>
            <w:proofErr w:type="gramStart"/>
            <w:r w:rsidRPr="00671507">
              <w:rPr>
                <w:sz w:val="18"/>
                <w:szCs w:val="18"/>
                <w:lang w:val="en-GB"/>
              </w:rPr>
              <w:t>Very</w:t>
            </w:r>
            <w:proofErr w:type="gramEnd"/>
            <w:r w:rsidRPr="00671507">
              <w:rPr>
                <w:sz w:val="18"/>
                <w:szCs w:val="18"/>
                <w:lang w:val="en-GB"/>
              </w:rPr>
              <w:t xml:space="preserve"> remote</w:t>
            </w:r>
          </w:p>
        </w:tc>
        <w:tc>
          <w:tcPr>
            <w:tcW w:w="3249" w:type="pct"/>
            <w:shd w:val="clear" w:color="auto" w:fill="F2F2F2" w:themeFill="background1" w:themeFillShade="F2"/>
            <w:tcMar>
              <w:top w:w="100" w:type="nil"/>
              <w:left w:w="20" w:type="nil"/>
              <w:right w:w="20" w:type="nil"/>
            </w:tcMar>
          </w:tcPr>
          <w:p w14:paraId="45D988A3" w14:textId="77777777" w:rsidR="00E63EB1" w:rsidRPr="00671507" w:rsidRDefault="00E63EB1" w:rsidP="00671507">
            <w:pPr>
              <w:spacing w:beforeLines="20" w:before="48" w:afterLines="20" w:after="48"/>
              <w:rPr>
                <w:sz w:val="18"/>
                <w:szCs w:val="18"/>
                <w:lang w:val="en-GB"/>
              </w:rPr>
            </w:pPr>
            <w:r w:rsidRPr="00671507">
              <w:rPr>
                <w:sz w:val="18"/>
                <w:szCs w:val="18"/>
                <w:lang w:val="en-GB"/>
              </w:rPr>
              <w:t>3 (15)</w:t>
            </w:r>
          </w:p>
        </w:tc>
      </w:tr>
      <w:tr w:rsidR="00E63EB1" w:rsidRPr="00671507" w14:paraId="3B36F739" w14:textId="77777777" w:rsidTr="005014CB">
        <w:tc>
          <w:tcPr>
            <w:tcW w:w="1751" w:type="pct"/>
            <w:shd w:val="clear" w:color="auto" w:fill="FFFFFF" w:themeFill="background1"/>
            <w:tcMar>
              <w:top w:w="100" w:type="nil"/>
              <w:left w:w="20" w:type="nil"/>
              <w:right w:w="20" w:type="nil"/>
            </w:tcMar>
          </w:tcPr>
          <w:p w14:paraId="66B3FC26" w14:textId="77777777" w:rsidR="00E63EB1" w:rsidRPr="00671507" w:rsidRDefault="00E63EB1" w:rsidP="00671507">
            <w:pPr>
              <w:spacing w:beforeLines="20" w:before="48" w:afterLines="20" w:after="48"/>
              <w:rPr>
                <w:b/>
                <w:bCs/>
                <w:sz w:val="18"/>
                <w:szCs w:val="18"/>
                <w:lang w:val="en-GB"/>
              </w:rPr>
            </w:pPr>
            <w:r w:rsidRPr="00671507">
              <w:rPr>
                <w:b/>
                <w:bCs/>
                <w:sz w:val="18"/>
                <w:szCs w:val="18"/>
                <w:lang w:val="en-GB"/>
              </w:rPr>
              <w:t>Age (years)</w:t>
            </w:r>
          </w:p>
        </w:tc>
        <w:tc>
          <w:tcPr>
            <w:tcW w:w="3249" w:type="pct"/>
            <w:shd w:val="clear" w:color="auto" w:fill="FFFFFF" w:themeFill="background1"/>
            <w:tcMar>
              <w:top w:w="100" w:type="nil"/>
              <w:left w:w="20" w:type="nil"/>
              <w:right w:w="20" w:type="nil"/>
            </w:tcMar>
          </w:tcPr>
          <w:p w14:paraId="21DD2090" w14:textId="77777777" w:rsidR="00E63EB1" w:rsidRPr="00671507" w:rsidRDefault="00E63EB1" w:rsidP="00671507">
            <w:pPr>
              <w:spacing w:beforeLines="20" w:before="48" w:afterLines="20" w:after="48"/>
              <w:rPr>
                <w:sz w:val="18"/>
                <w:szCs w:val="18"/>
                <w:lang w:val="en-GB"/>
              </w:rPr>
            </w:pPr>
          </w:p>
        </w:tc>
      </w:tr>
      <w:tr w:rsidR="00E63EB1" w:rsidRPr="00671507" w14:paraId="0E3C1C52" w14:textId="77777777" w:rsidTr="005014CB">
        <w:tc>
          <w:tcPr>
            <w:tcW w:w="1751" w:type="pct"/>
            <w:shd w:val="clear" w:color="auto" w:fill="FFFFFF" w:themeFill="background1"/>
            <w:tcMar>
              <w:top w:w="100" w:type="nil"/>
              <w:left w:w="20" w:type="nil"/>
              <w:right w:w="20" w:type="nil"/>
            </w:tcMar>
          </w:tcPr>
          <w:p w14:paraId="46B7276A" w14:textId="77777777" w:rsidR="00E63EB1" w:rsidRPr="00671507" w:rsidRDefault="00E63EB1" w:rsidP="00671507">
            <w:pPr>
              <w:spacing w:beforeLines="20" w:before="48" w:afterLines="20" w:after="48"/>
              <w:rPr>
                <w:sz w:val="18"/>
                <w:szCs w:val="18"/>
                <w:lang w:val="en-GB"/>
              </w:rPr>
            </w:pPr>
            <w:r w:rsidRPr="00671507">
              <w:rPr>
                <w:sz w:val="18"/>
                <w:szCs w:val="18"/>
                <w:lang w:val="en-GB"/>
              </w:rPr>
              <w:t>Mean (SD)</w:t>
            </w:r>
          </w:p>
        </w:tc>
        <w:tc>
          <w:tcPr>
            <w:tcW w:w="3249" w:type="pct"/>
            <w:shd w:val="clear" w:color="auto" w:fill="FFFFFF" w:themeFill="background1"/>
            <w:tcMar>
              <w:top w:w="100" w:type="nil"/>
              <w:left w:w="20" w:type="nil"/>
              <w:right w:w="20" w:type="nil"/>
            </w:tcMar>
          </w:tcPr>
          <w:p w14:paraId="7B6FE1F3" w14:textId="77777777" w:rsidR="00E63EB1" w:rsidRPr="00671507" w:rsidRDefault="00E63EB1" w:rsidP="00671507">
            <w:pPr>
              <w:spacing w:beforeLines="20" w:before="48" w:afterLines="20" w:after="48"/>
              <w:rPr>
                <w:sz w:val="18"/>
                <w:szCs w:val="18"/>
                <w:lang w:val="en-GB"/>
              </w:rPr>
            </w:pPr>
            <w:r w:rsidRPr="00671507">
              <w:rPr>
                <w:sz w:val="18"/>
                <w:szCs w:val="18"/>
                <w:lang w:val="en-GB"/>
              </w:rPr>
              <w:t>39 (</w:t>
            </w:r>
            <w:r w:rsidRPr="00671507">
              <w:rPr>
                <w:rFonts w:cs="Calibri"/>
                <w:sz w:val="18"/>
                <w:szCs w:val="18"/>
                <w:lang w:val="en-GB"/>
              </w:rPr>
              <w:t xml:space="preserve">± </w:t>
            </w:r>
            <w:r w:rsidRPr="00671507">
              <w:rPr>
                <w:sz w:val="18"/>
                <w:szCs w:val="18"/>
                <w:lang w:val="en-GB"/>
              </w:rPr>
              <w:t>7.96)</w:t>
            </w:r>
          </w:p>
        </w:tc>
      </w:tr>
      <w:tr w:rsidR="00E63EB1" w:rsidRPr="00671507" w14:paraId="5BB53E92" w14:textId="77777777" w:rsidTr="005014CB">
        <w:tc>
          <w:tcPr>
            <w:tcW w:w="1751" w:type="pct"/>
            <w:shd w:val="clear" w:color="auto" w:fill="FFFFFF" w:themeFill="background1"/>
            <w:tcMar>
              <w:top w:w="100" w:type="nil"/>
              <w:left w:w="20" w:type="nil"/>
              <w:right w:w="20" w:type="nil"/>
            </w:tcMar>
          </w:tcPr>
          <w:p w14:paraId="33171EC7" w14:textId="77777777" w:rsidR="00E63EB1" w:rsidRPr="00671507" w:rsidRDefault="00E63EB1" w:rsidP="00671507">
            <w:pPr>
              <w:spacing w:beforeLines="20" w:before="48" w:afterLines="20" w:after="48"/>
              <w:rPr>
                <w:sz w:val="18"/>
                <w:szCs w:val="18"/>
                <w:lang w:val="en-GB"/>
              </w:rPr>
            </w:pPr>
            <w:r w:rsidRPr="00671507">
              <w:rPr>
                <w:sz w:val="18"/>
                <w:szCs w:val="18"/>
                <w:lang w:val="en-GB"/>
              </w:rPr>
              <w:t>Median (Q1; Q3)</w:t>
            </w:r>
          </w:p>
        </w:tc>
        <w:tc>
          <w:tcPr>
            <w:tcW w:w="3249" w:type="pct"/>
            <w:shd w:val="clear" w:color="auto" w:fill="FFFFFF" w:themeFill="background1"/>
            <w:tcMar>
              <w:top w:w="100" w:type="nil"/>
              <w:left w:w="20" w:type="nil"/>
              <w:right w:w="20" w:type="nil"/>
            </w:tcMar>
          </w:tcPr>
          <w:p w14:paraId="1904797C" w14:textId="77777777" w:rsidR="00E63EB1" w:rsidRPr="00671507" w:rsidRDefault="00E63EB1" w:rsidP="00671507">
            <w:pPr>
              <w:spacing w:beforeLines="20" w:before="48" w:afterLines="20" w:after="48"/>
              <w:rPr>
                <w:sz w:val="18"/>
                <w:szCs w:val="18"/>
                <w:lang w:val="en-GB"/>
              </w:rPr>
            </w:pPr>
            <w:r w:rsidRPr="00671507">
              <w:rPr>
                <w:sz w:val="18"/>
                <w:szCs w:val="18"/>
                <w:lang w:val="en-GB"/>
              </w:rPr>
              <w:t>38 (33; 45)</w:t>
            </w:r>
          </w:p>
        </w:tc>
      </w:tr>
      <w:tr w:rsidR="00E63EB1" w:rsidRPr="00671507" w14:paraId="6466820E" w14:textId="77777777" w:rsidTr="005014CB">
        <w:tc>
          <w:tcPr>
            <w:tcW w:w="1751" w:type="pct"/>
            <w:shd w:val="clear" w:color="auto" w:fill="FFFFFF" w:themeFill="background1"/>
            <w:tcMar>
              <w:top w:w="100" w:type="nil"/>
              <w:left w:w="20" w:type="nil"/>
              <w:right w:w="20" w:type="nil"/>
            </w:tcMar>
          </w:tcPr>
          <w:p w14:paraId="532E4D8A" w14:textId="77777777" w:rsidR="00E63EB1" w:rsidRPr="00671507" w:rsidRDefault="00E63EB1" w:rsidP="00671507">
            <w:pPr>
              <w:spacing w:beforeLines="20" w:before="48" w:afterLines="20" w:after="48"/>
              <w:rPr>
                <w:sz w:val="18"/>
                <w:szCs w:val="18"/>
                <w:lang w:val="en-GB"/>
              </w:rPr>
            </w:pPr>
            <w:r w:rsidRPr="00671507">
              <w:rPr>
                <w:sz w:val="18"/>
                <w:szCs w:val="18"/>
                <w:lang w:val="en-GB"/>
              </w:rPr>
              <w:t>Min   Max</w:t>
            </w:r>
          </w:p>
        </w:tc>
        <w:tc>
          <w:tcPr>
            <w:tcW w:w="3249" w:type="pct"/>
            <w:shd w:val="clear" w:color="auto" w:fill="FFFFFF" w:themeFill="background1"/>
            <w:tcMar>
              <w:top w:w="100" w:type="nil"/>
              <w:left w:w="20" w:type="nil"/>
              <w:right w:w="20" w:type="nil"/>
            </w:tcMar>
          </w:tcPr>
          <w:p w14:paraId="3261938E" w14:textId="77777777" w:rsidR="00E63EB1" w:rsidRPr="00671507" w:rsidRDefault="00E63EB1" w:rsidP="00671507">
            <w:pPr>
              <w:spacing w:beforeLines="20" w:before="48" w:afterLines="20" w:after="48"/>
              <w:rPr>
                <w:sz w:val="18"/>
                <w:szCs w:val="18"/>
                <w:lang w:val="en-GB"/>
              </w:rPr>
            </w:pPr>
            <w:r w:rsidRPr="00671507">
              <w:rPr>
                <w:sz w:val="18"/>
                <w:szCs w:val="18"/>
                <w:lang w:val="en-GB"/>
              </w:rPr>
              <w:t>25   53</w:t>
            </w:r>
          </w:p>
        </w:tc>
      </w:tr>
      <w:tr w:rsidR="00E63EB1" w:rsidRPr="00671507" w14:paraId="5C436C7E" w14:textId="77777777" w:rsidTr="005014CB">
        <w:tc>
          <w:tcPr>
            <w:tcW w:w="1751" w:type="pct"/>
            <w:shd w:val="clear" w:color="auto" w:fill="F2F2F2" w:themeFill="background1" w:themeFillShade="F2"/>
            <w:tcMar>
              <w:top w:w="100" w:type="nil"/>
              <w:left w:w="20" w:type="nil"/>
              <w:right w:w="20" w:type="nil"/>
            </w:tcMar>
          </w:tcPr>
          <w:p w14:paraId="4B983A43" w14:textId="77777777" w:rsidR="00E63EB1" w:rsidRPr="00671507" w:rsidRDefault="00E63EB1" w:rsidP="00671507">
            <w:pPr>
              <w:spacing w:beforeLines="20" w:before="48" w:afterLines="20" w:after="48"/>
              <w:rPr>
                <w:b/>
                <w:bCs/>
                <w:sz w:val="18"/>
                <w:szCs w:val="18"/>
                <w:lang w:val="en-GB"/>
              </w:rPr>
            </w:pPr>
            <w:r w:rsidRPr="00671507">
              <w:rPr>
                <w:b/>
                <w:bCs/>
                <w:sz w:val="18"/>
                <w:szCs w:val="18"/>
                <w:lang w:val="en-GB"/>
              </w:rPr>
              <w:t>Gender</w:t>
            </w:r>
          </w:p>
        </w:tc>
        <w:tc>
          <w:tcPr>
            <w:tcW w:w="3249" w:type="pct"/>
            <w:shd w:val="clear" w:color="auto" w:fill="F2F2F2" w:themeFill="background1" w:themeFillShade="F2"/>
            <w:tcMar>
              <w:top w:w="100" w:type="nil"/>
              <w:left w:w="20" w:type="nil"/>
              <w:right w:w="20" w:type="nil"/>
            </w:tcMar>
          </w:tcPr>
          <w:p w14:paraId="29FFFAC0" w14:textId="77777777" w:rsidR="00E63EB1" w:rsidRPr="00671507" w:rsidRDefault="00E63EB1" w:rsidP="00671507">
            <w:pPr>
              <w:spacing w:beforeLines="20" w:before="48" w:afterLines="20" w:after="48"/>
              <w:rPr>
                <w:sz w:val="18"/>
                <w:szCs w:val="18"/>
                <w:lang w:val="en-GB"/>
              </w:rPr>
            </w:pPr>
          </w:p>
        </w:tc>
      </w:tr>
      <w:tr w:rsidR="00E63EB1" w:rsidRPr="00671507" w14:paraId="276C1DC3" w14:textId="77777777" w:rsidTr="005014CB">
        <w:tc>
          <w:tcPr>
            <w:tcW w:w="1751" w:type="pct"/>
            <w:shd w:val="clear" w:color="auto" w:fill="F2F2F2" w:themeFill="background1" w:themeFillShade="F2"/>
            <w:tcMar>
              <w:top w:w="100" w:type="nil"/>
              <w:left w:w="20" w:type="nil"/>
              <w:right w:w="20" w:type="nil"/>
            </w:tcMar>
          </w:tcPr>
          <w:p w14:paraId="21A60853" w14:textId="77777777" w:rsidR="00E63EB1" w:rsidRPr="00671507" w:rsidRDefault="00E63EB1" w:rsidP="00671507">
            <w:pPr>
              <w:spacing w:beforeLines="20" w:before="48" w:afterLines="20" w:after="48"/>
              <w:rPr>
                <w:sz w:val="18"/>
                <w:szCs w:val="18"/>
                <w:lang w:val="en-GB"/>
              </w:rPr>
            </w:pPr>
            <w:r w:rsidRPr="00671507">
              <w:rPr>
                <w:sz w:val="18"/>
                <w:szCs w:val="18"/>
                <w:lang w:val="en-GB"/>
              </w:rPr>
              <w:t>Male</w:t>
            </w:r>
          </w:p>
        </w:tc>
        <w:tc>
          <w:tcPr>
            <w:tcW w:w="3249" w:type="pct"/>
            <w:shd w:val="clear" w:color="auto" w:fill="F2F2F2" w:themeFill="background1" w:themeFillShade="F2"/>
            <w:tcMar>
              <w:top w:w="100" w:type="nil"/>
              <w:left w:w="20" w:type="nil"/>
              <w:right w:w="20" w:type="nil"/>
            </w:tcMar>
          </w:tcPr>
          <w:p w14:paraId="799A16DD" w14:textId="77777777" w:rsidR="00E63EB1" w:rsidRPr="00671507" w:rsidRDefault="00E63EB1" w:rsidP="00671507">
            <w:pPr>
              <w:spacing w:beforeLines="20" w:before="48" w:afterLines="20" w:after="48"/>
              <w:rPr>
                <w:sz w:val="18"/>
                <w:szCs w:val="18"/>
                <w:lang w:val="en-GB"/>
              </w:rPr>
            </w:pPr>
            <w:r w:rsidRPr="00671507">
              <w:rPr>
                <w:sz w:val="18"/>
                <w:szCs w:val="18"/>
                <w:lang w:val="en-GB"/>
              </w:rPr>
              <w:t>10 (50)</w:t>
            </w:r>
          </w:p>
        </w:tc>
      </w:tr>
      <w:tr w:rsidR="00E63EB1" w:rsidRPr="00671507" w14:paraId="20A3C5A4" w14:textId="77777777" w:rsidTr="005014CB">
        <w:tc>
          <w:tcPr>
            <w:tcW w:w="1751" w:type="pct"/>
            <w:shd w:val="clear" w:color="auto" w:fill="F2F2F2" w:themeFill="background1" w:themeFillShade="F2"/>
            <w:tcMar>
              <w:top w:w="100" w:type="nil"/>
              <w:left w:w="20" w:type="nil"/>
              <w:right w:w="20" w:type="nil"/>
            </w:tcMar>
          </w:tcPr>
          <w:p w14:paraId="79BE96E1" w14:textId="77777777" w:rsidR="00E63EB1" w:rsidRPr="00671507" w:rsidRDefault="00E63EB1" w:rsidP="00671507">
            <w:pPr>
              <w:spacing w:beforeLines="20" w:before="48" w:afterLines="20" w:after="48"/>
              <w:rPr>
                <w:sz w:val="18"/>
                <w:szCs w:val="18"/>
                <w:lang w:val="en-GB"/>
              </w:rPr>
            </w:pPr>
            <w:r w:rsidRPr="00671507">
              <w:rPr>
                <w:sz w:val="18"/>
                <w:szCs w:val="18"/>
                <w:lang w:val="en-GB"/>
              </w:rPr>
              <w:t>Female</w:t>
            </w:r>
          </w:p>
        </w:tc>
        <w:tc>
          <w:tcPr>
            <w:tcW w:w="3249" w:type="pct"/>
            <w:shd w:val="clear" w:color="auto" w:fill="F2F2F2" w:themeFill="background1" w:themeFillShade="F2"/>
            <w:tcMar>
              <w:top w:w="100" w:type="nil"/>
              <w:left w:w="20" w:type="nil"/>
              <w:right w:w="20" w:type="nil"/>
            </w:tcMar>
          </w:tcPr>
          <w:p w14:paraId="1FAF3C29" w14:textId="77777777" w:rsidR="00E63EB1" w:rsidRPr="00671507" w:rsidRDefault="00E63EB1" w:rsidP="00671507">
            <w:pPr>
              <w:spacing w:beforeLines="20" w:before="48" w:afterLines="20" w:after="48"/>
              <w:rPr>
                <w:sz w:val="18"/>
                <w:szCs w:val="18"/>
                <w:lang w:val="en-GB"/>
              </w:rPr>
            </w:pPr>
            <w:r w:rsidRPr="00671507">
              <w:rPr>
                <w:sz w:val="18"/>
                <w:szCs w:val="18"/>
                <w:lang w:val="en-GB"/>
              </w:rPr>
              <w:t>10 (50)</w:t>
            </w:r>
          </w:p>
        </w:tc>
      </w:tr>
      <w:tr w:rsidR="00E63EB1" w:rsidRPr="00671507" w14:paraId="7871C37B" w14:textId="77777777" w:rsidTr="005014CB">
        <w:tc>
          <w:tcPr>
            <w:tcW w:w="1751" w:type="pct"/>
            <w:shd w:val="clear" w:color="auto" w:fill="FFFFFF" w:themeFill="background1"/>
            <w:tcMar>
              <w:top w:w="100" w:type="nil"/>
              <w:left w:w="20" w:type="nil"/>
              <w:right w:w="20" w:type="nil"/>
            </w:tcMar>
          </w:tcPr>
          <w:p w14:paraId="45E1E8C3" w14:textId="77777777" w:rsidR="00E63EB1" w:rsidRPr="00671507" w:rsidRDefault="00E63EB1" w:rsidP="00671507">
            <w:pPr>
              <w:spacing w:beforeLines="20" w:before="48" w:afterLines="20" w:after="48"/>
              <w:rPr>
                <w:b/>
                <w:bCs/>
                <w:sz w:val="18"/>
                <w:szCs w:val="18"/>
                <w:lang w:val="en-GB"/>
              </w:rPr>
            </w:pPr>
            <w:r w:rsidRPr="00671507">
              <w:rPr>
                <w:b/>
                <w:bCs/>
                <w:sz w:val="18"/>
                <w:szCs w:val="18"/>
                <w:lang w:val="en-GB"/>
              </w:rPr>
              <w:t>Work situation</w:t>
            </w:r>
          </w:p>
        </w:tc>
        <w:tc>
          <w:tcPr>
            <w:tcW w:w="3249" w:type="pct"/>
            <w:shd w:val="clear" w:color="auto" w:fill="FFFFFF" w:themeFill="background1"/>
            <w:tcMar>
              <w:top w:w="100" w:type="nil"/>
              <w:left w:w="20" w:type="nil"/>
              <w:right w:w="20" w:type="nil"/>
            </w:tcMar>
          </w:tcPr>
          <w:p w14:paraId="06AB65EC" w14:textId="77777777" w:rsidR="00E63EB1" w:rsidRPr="00671507" w:rsidRDefault="00E63EB1" w:rsidP="00671507">
            <w:pPr>
              <w:spacing w:beforeLines="20" w:before="48" w:afterLines="20" w:after="48"/>
              <w:rPr>
                <w:sz w:val="18"/>
                <w:szCs w:val="18"/>
                <w:lang w:val="en-GB"/>
              </w:rPr>
            </w:pPr>
          </w:p>
        </w:tc>
      </w:tr>
      <w:tr w:rsidR="00E63EB1" w:rsidRPr="00671507" w14:paraId="62B669F9" w14:textId="77777777" w:rsidTr="005014CB">
        <w:tc>
          <w:tcPr>
            <w:tcW w:w="1751" w:type="pct"/>
            <w:shd w:val="clear" w:color="auto" w:fill="FFFFFF" w:themeFill="background1"/>
            <w:tcMar>
              <w:top w:w="100" w:type="nil"/>
              <w:left w:w="20" w:type="nil"/>
              <w:right w:w="20" w:type="nil"/>
            </w:tcMar>
          </w:tcPr>
          <w:p w14:paraId="3F654117" w14:textId="77777777" w:rsidR="00E63EB1" w:rsidRPr="00671507" w:rsidRDefault="00E63EB1" w:rsidP="00671507">
            <w:pPr>
              <w:spacing w:beforeLines="20" w:before="48" w:afterLines="20" w:after="48"/>
              <w:rPr>
                <w:sz w:val="18"/>
                <w:szCs w:val="18"/>
                <w:lang w:val="en-GB"/>
              </w:rPr>
            </w:pPr>
            <w:r w:rsidRPr="00671507">
              <w:rPr>
                <w:sz w:val="18"/>
                <w:szCs w:val="18"/>
                <w:lang w:val="en-GB"/>
              </w:rPr>
              <w:t>Full-time employed</w:t>
            </w:r>
          </w:p>
        </w:tc>
        <w:tc>
          <w:tcPr>
            <w:tcW w:w="3249" w:type="pct"/>
            <w:shd w:val="clear" w:color="auto" w:fill="FFFFFF" w:themeFill="background1"/>
            <w:tcMar>
              <w:top w:w="100" w:type="nil"/>
              <w:left w:w="20" w:type="nil"/>
              <w:right w:w="20" w:type="nil"/>
            </w:tcMar>
          </w:tcPr>
          <w:p w14:paraId="2A7EEF7D" w14:textId="77777777" w:rsidR="00E63EB1" w:rsidRPr="00671507" w:rsidRDefault="00E63EB1" w:rsidP="00671507">
            <w:pPr>
              <w:spacing w:beforeLines="20" w:before="48" w:afterLines="20" w:after="48"/>
              <w:rPr>
                <w:sz w:val="18"/>
                <w:szCs w:val="18"/>
                <w:lang w:val="en-GB"/>
              </w:rPr>
            </w:pPr>
            <w:r w:rsidRPr="00671507">
              <w:rPr>
                <w:sz w:val="18"/>
                <w:szCs w:val="18"/>
                <w:lang w:val="en-GB"/>
              </w:rPr>
              <w:t>20 (100)</w:t>
            </w:r>
          </w:p>
        </w:tc>
      </w:tr>
      <w:tr w:rsidR="00E63EB1" w:rsidRPr="00671507" w14:paraId="7DCA7983" w14:textId="77777777" w:rsidTr="005014CB">
        <w:tc>
          <w:tcPr>
            <w:tcW w:w="1751" w:type="pct"/>
            <w:shd w:val="clear" w:color="auto" w:fill="F2F2F2" w:themeFill="background1" w:themeFillShade="F2"/>
            <w:tcMar>
              <w:top w:w="100" w:type="nil"/>
              <w:left w:w="20" w:type="nil"/>
              <w:right w:w="20" w:type="nil"/>
            </w:tcMar>
          </w:tcPr>
          <w:p w14:paraId="0B0C4DF3" w14:textId="77777777" w:rsidR="00E63EB1" w:rsidRPr="00671507" w:rsidRDefault="00E63EB1" w:rsidP="00671507">
            <w:pPr>
              <w:spacing w:beforeLines="20" w:before="48" w:afterLines="20" w:after="48"/>
              <w:rPr>
                <w:b/>
                <w:bCs/>
                <w:sz w:val="18"/>
                <w:szCs w:val="18"/>
                <w:lang w:val="en-GB"/>
              </w:rPr>
            </w:pPr>
            <w:r w:rsidRPr="00671507">
              <w:rPr>
                <w:b/>
                <w:bCs/>
                <w:sz w:val="18"/>
                <w:szCs w:val="18"/>
                <w:lang w:val="en-GB"/>
              </w:rPr>
              <w:t>Years registered</w:t>
            </w:r>
          </w:p>
        </w:tc>
        <w:tc>
          <w:tcPr>
            <w:tcW w:w="3249" w:type="pct"/>
            <w:shd w:val="clear" w:color="auto" w:fill="F2F2F2" w:themeFill="background1" w:themeFillShade="F2"/>
            <w:tcMar>
              <w:top w:w="100" w:type="nil"/>
              <w:left w:w="20" w:type="nil"/>
              <w:right w:w="20" w:type="nil"/>
            </w:tcMar>
          </w:tcPr>
          <w:p w14:paraId="72172A9B" w14:textId="77777777" w:rsidR="00E63EB1" w:rsidRPr="00671507" w:rsidRDefault="00E63EB1" w:rsidP="00671507">
            <w:pPr>
              <w:spacing w:beforeLines="20" w:before="48" w:afterLines="20" w:after="48"/>
              <w:rPr>
                <w:sz w:val="18"/>
                <w:szCs w:val="18"/>
                <w:lang w:val="en-GB"/>
              </w:rPr>
            </w:pPr>
          </w:p>
        </w:tc>
      </w:tr>
      <w:tr w:rsidR="00E63EB1" w:rsidRPr="00671507" w14:paraId="2ABDC3D0" w14:textId="77777777" w:rsidTr="005014CB">
        <w:tc>
          <w:tcPr>
            <w:tcW w:w="1751" w:type="pct"/>
            <w:shd w:val="clear" w:color="auto" w:fill="F2F2F2" w:themeFill="background1" w:themeFillShade="F2"/>
            <w:tcMar>
              <w:top w:w="100" w:type="nil"/>
              <w:left w:w="20" w:type="nil"/>
              <w:right w:w="20" w:type="nil"/>
            </w:tcMar>
          </w:tcPr>
          <w:p w14:paraId="5BA48482" w14:textId="77777777" w:rsidR="00E63EB1" w:rsidRPr="00671507" w:rsidRDefault="00E63EB1" w:rsidP="00671507">
            <w:pPr>
              <w:spacing w:beforeLines="20" w:before="48" w:afterLines="20" w:after="48"/>
              <w:rPr>
                <w:sz w:val="18"/>
                <w:szCs w:val="18"/>
                <w:lang w:val="en-GB"/>
              </w:rPr>
            </w:pPr>
            <w:r w:rsidRPr="00671507">
              <w:rPr>
                <w:sz w:val="18"/>
                <w:szCs w:val="18"/>
                <w:lang w:val="en-GB"/>
              </w:rPr>
              <w:t>Mean (SD)</w:t>
            </w:r>
          </w:p>
        </w:tc>
        <w:tc>
          <w:tcPr>
            <w:tcW w:w="3249" w:type="pct"/>
            <w:shd w:val="clear" w:color="auto" w:fill="F2F2F2" w:themeFill="background1" w:themeFillShade="F2"/>
            <w:tcMar>
              <w:top w:w="100" w:type="nil"/>
              <w:left w:w="20" w:type="nil"/>
              <w:right w:w="20" w:type="nil"/>
            </w:tcMar>
          </w:tcPr>
          <w:p w14:paraId="517C5B0C" w14:textId="77777777" w:rsidR="00E63EB1" w:rsidRPr="00671507" w:rsidRDefault="00E63EB1" w:rsidP="00671507">
            <w:pPr>
              <w:spacing w:beforeLines="20" w:before="48" w:afterLines="20" w:after="48"/>
              <w:rPr>
                <w:sz w:val="18"/>
                <w:szCs w:val="18"/>
                <w:lang w:val="en-GB"/>
              </w:rPr>
            </w:pPr>
            <w:r w:rsidRPr="00671507">
              <w:rPr>
                <w:sz w:val="18"/>
                <w:szCs w:val="18"/>
                <w:lang w:val="en-GB"/>
              </w:rPr>
              <w:t>17 (</w:t>
            </w:r>
            <w:r w:rsidRPr="00671507">
              <w:rPr>
                <w:rFonts w:cs="Calibri"/>
                <w:sz w:val="18"/>
                <w:szCs w:val="18"/>
                <w:lang w:val="en-GB"/>
              </w:rPr>
              <w:t xml:space="preserve">± </w:t>
            </w:r>
            <w:r w:rsidRPr="00671507">
              <w:rPr>
                <w:sz w:val="18"/>
                <w:szCs w:val="18"/>
                <w:lang w:val="en-GB"/>
              </w:rPr>
              <w:t>9.00)</w:t>
            </w:r>
          </w:p>
        </w:tc>
      </w:tr>
      <w:tr w:rsidR="00E63EB1" w:rsidRPr="00671507" w14:paraId="219BB523" w14:textId="77777777" w:rsidTr="005014CB">
        <w:tc>
          <w:tcPr>
            <w:tcW w:w="1751" w:type="pct"/>
            <w:shd w:val="clear" w:color="auto" w:fill="F2F2F2" w:themeFill="background1" w:themeFillShade="F2"/>
            <w:tcMar>
              <w:top w:w="100" w:type="nil"/>
              <w:left w:w="20" w:type="nil"/>
              <w:right w:w="20" w:type="nil"/>
            </w:tcMar>
          </w:tcPr>
          <w:p w14:paraId="4D0DBDFB" w14:textId="77777777" w:rsidR="00E63EB1" w:rsidRPr="00671507" w:rsidRDefault="00E63EB1" w:rsidP="00671507">
            <w:pPr>
              <w:spacing w:beforeLines="20" w:before="48" w:afterLines="20" w:after="48"/>
              <w:rPr>
                <w:sz w:val="18"/>
                <w:szCs w:val="18"/>
                <w:lang w:val="en-GB"/>
              </w:rPr>
            </w:pPr>
            <w:r w:rsidRPr="00671507">
              <w:rPr>
                <w:sz w:val="18"/>
                <w:szCs w:val="18"/>
                <w:lang w:val="en-GB"/>
              </w:rPr>
              <w:t>Median (Q1; Q3)</w:t>
            </w:r>
          </w:p>
        </w:tc>
        <w:tc>
          <w:tcPr>
            <w:tcW w:w="3249" w:type="pct"/>
            <w:shd w:val="clear" w:color="auto" w:fill="F2F2F2" w:themeFill="background1" w:themeFillShade="F2"/>
            <w:tcMar>
              <w:top w:w="100" w:type="nil"/>
              <w:left w:w="20" w:type="nil"/>
              <w:right w:w="20" w:type="nil"/>
            </w:tcMar>
          </w:tcPr>
          <w:p w14:paraId="233E2199" w14:textId="77777777" w:rsidR="00E63EB1" w:rsidRPr="00671507" w:rsidRDefault="00E63EB1" w:rsidP="00671507">
            <w:pPr>
              <w:spacing w:beforeLines="20" w:before="48" w:afterLines="20" w:after="48"/>
              <w:rPr>
                <w:sz w:val="18"/>
                <w:szCs w:val="18"/>
                <w:lang w:val="en-GB"/>
              </w:rPr>
            </w:pPr>
            <w:r w:rsidRPr="00671507">
              <w:rPr>
                <w:sz w:val="18"/>
                <w:szCs w:val="18"/>
                <w:lang w:val="en-GB"/>
              </w:rPr>
              <w:t>17 (11; 23)</w:t>
            </w:r>
          </w:p>
        </w:tc>
      </w:tr>
      <w:tr w:rsidR="00E63EB1" w:rsidRPr="00671507" w14:paraId="03E0886D" w14:textId="77777777" w:rsidTr="005014CB">
        <w:tc>
          <w:tcPr>
            <w:tcW w:w="1751" w:type="pct"/>
            <w:shd w:val="clear" w:color="auto" w:fill="F2F2F2" w:themeFill="background1" w:themeFillShade="F2"/>
            <w:tcMar>
              <w:top w:w="100" w:type="nil"/>
              <w:left w:w="20" w:type="nil"/>
              <w:right w:w="20" w:type="nil"/>
            </w:tcMar>
          </w:tcPr>
          <w:p w14:paraId="6D80CF49" w14:textId="77777777" w:rsidR="00E63EB1" w:rsidRPr="00671507" w:rsidRDefault="00E63EB1" w:rsidP="00671507">
            <w:pPr>
              <w:spacing w:beforeLines="20" w:before="48" w:afterLines="20" w:after="48"/>
              <w:rPr>
                <w:sz w:val="18"/>
                <w:szCs w:val="18"/>
                <w:lang w:val="en-GB"/>
              </w:rPr>
            </w:pPr>
            <w:r w:rsidRPr="00671507">
              <w:rPr>
                <w:sz w:val="18"/>
                <w:szCs w:val="18"/>
                <w:lang w:val="en-GB"/>
              </w:rPr>
              <w:t>Min   Max</w:t>
            </w:r>
          </w:p>
        </w:tc>
        <w:tc>
          <w:tcPr>
            <w:tcW w:w="3249" w:type="pct"/>
            <w:shd w:val="clear" w:color="auto" w:fill="F2F2F2" w:themeFill="background1" w:themeFillShade="F2"/>
            <w:tcMar>
              <w:top w:w="100" w:type="nil"/>
              <w:left w:w="20" w:type="nil"/>
              <w:right w:w="20" w:type="nil"/>
            </w:tcMar>
          </w:tcPr>
          <w:p w14:paraId="019D1FFB" w14:textId="77777777" w:rsidR="00E63EB1" w:rsidRPr="00671507" w:rsidRDefault="00E63EB1" w:rsidP="00671507">
            <w:pPr>
              <w:spacing w:beforeLines="20" w:before="48" w:afterLines="20" w:after="48"/>
              <w:rPr>
                <w:sz w:val="18"/>
                <w:szCs w:val="18"/>
                <w:lang w:val="en-GB"/>
              </w:rPr>
            </w:pPr>
            <w:r w:rsidRPr="00671507">
              <w:rPr>
                <w:sz w:val="18"/>
                <w:szCs w:val="18"/>
                <w:lang w:val="en-GB"/>
              </w:rPr>
              <w:t>2   33</w:t>
            </w:r>
          </w:p>
        </w:tc>
      </w:tr>
      <w:tr w:rsidR="00E63EB1" w:rsidRPr="00671507" w14:paraId="103935AB" w14:textId="77777777" w:rsidTr="005014CB">
        <w:tc>
          <w:tcPr>
            <w:tcW w:w="1751" w:type="pct"/>
            <w:shd w:val="clear" w:color="auto" w:fill="FFFFFF" w:themeFill="background1"/>
            <w:tcMar>
              <w:top w:w="100" w:type="nil"/>
              <w:left w:w="20" w:type="nil"/>
              <w:right w:w="20" w:type="nil"/>
            </w:tcMar>
          </w:tcPr>
          <w:p w14:paraId="57DE5F77" w14:textId="77777777" w:rsidR="00E63EB1" w:rsidRPr="00671507" w:rsidRDefault="00E63EB1" w:rsidP="00671507">
            <w:pPr>
              <w:spacing w:beforeLines="20" w:before="48" w:afterLines="20" w:after="48"/>
              <w:rPr>
                <w:b/>
                <w:bCs/>
                <w:sz w:val="18"/>
                <w:szCs w:val="18"/>
                <w:lang w:val="en-GB"/>
              </w:rPr>
            </w:pPr>
            <w:r w:rsidRPr="00671507">
              <w:rPr>
                <w:b/>
                <w:bCs/>
                <w:sz w:val="18"/>
                <w:szCs w:val="18"/>
                <w:lang w:val="en-GB"/>
              </w:rPr>
              <w:t>Number of participants recruited</w:t>
            </w:r>
          </w:p>
        </w:tc>
        <w:tc>
          <w:tcPr>
            <w:tcW w:w="3249" w:type="pct"/>
            <w:shd w:val="clear" w:color="auto" w:fill="FFFFFF" w:themeFill="background1"/>
            <w:tcMar>
              <w:top w:w="100" w:type="nil"/>
              <w:left w:w="20" w:type="nil"/>
              <w:right w:w="20" w:type="nil"/>
            </w:tcMar>
          </w:tcPr>
          <w:p w14:paraId="09014177" w14:textId="77777777" w:rsidR="00E63EB1" w:rsidRPr="00671507" w:rsidRDefault="00E63EB1" w:rsidP="00671507">
            <w:pPr>
              <w:spacing w:beforeLines="20" w:before="48" w:afterLines="20" w:after="48"/>
              <w:rPr>
                <w:sz w:val="18"/>
                <w:szCs w:val="18"/>
                <w:lang w:val="en-GB"/>
              </w:rPr>
            </w:pPr>
          </w:p>
        </w:tc>
      </w:tr>
      <w:tr w:rsidR="00E63EB1" w:rsidRPr="00671507" w14:paraId="1B6E1B7A" w14:textId="77777777" w:rsidTr="005014CB">
        <w:tc>
          <w:tcPr>
            <w:tcW w:w="1751" w:type="pct"/>
            <w:shd w:val="clear" w:color="auto" w:fill="FFFFFF" w:themeFill="background1"/>
            <w:tcMar>
              <w:top w:w="100" w:type="nil"/>
              <w:left w:w="20" w:type="nil"/>
              <w:right w:w="20" w:type="nil"/>
            </w:tcMar>
          </w:tcPr>
          <w:p w14:paraId="7DCCA6E0" w14:textId="77777777" w:rsidR="00E63EB1" w:rsidRPr="00671507" w:rsidRDefault="00E63EB1" w:rsidP="00671507">
            <w:pPr>
              <w:spacing w:beforeLines="20" w:before="48" w:afterLines="20" w:after="48"/>
              <w:rPr>
                <w:sz w:val="18"/>
                <w:szCs w:val="18"/>
                <w:lang w:val="en-GB"/>
              </w:rPr>
            </w:pPr>
            <w:r w:rsidRPr="00671507">
              <w:rPr>
                <w:sz w:val="18"/>
                <w:szCs w:val="18"/>
                <w:lang w:val="en-GB"/>
              </w:rPr>
              <w:t>Mean (SD)</w:t>
            </w:r>
          </w:p>
        </w:tc>
        <w:tc>
          <w:tcPr>
            <w:tcW w:w="3249" w:type="pct"/>
            <w:shd w:val="clear" w:color="auto" w:fill="FFFFFF" w:themeFill="background1"/>
            <w:tcMar>
              <w:top w:w="100" w:type="nil"/>
              <w:left w:w="20" w:type="nil"/>
              <w:right w:w="20" w:type="nil"/>
            </w:tcMar>
          </w:tcPr>
          <w:p w14:paraId="2F2AE3B3" w14:textId="77777777" w:rsidR="00E63EB1" w:rsidRPr="00671507" w:rsidRDefault="00E63EB1" w:rsidP="00671507">
            <w:pPr>
              <w:spacing w:beforeLines="20" w:before="48" w:afterLines="20" w:after="48"/>
              <w:rPr>
                <w:sz w:val="18"/>
                <w:szCs w:val="18"/>
                <w:lang w:val="en-GB"/>
              </w:rPr>
            </w:pPr>
            <w:r w:rsidRPr="00671507">
              <w:rPr>
                <w:sz w:val="18"/>
                <w:szCs w:val="18"/>
                <w:lang w:val="en-GB"/>
              </w:rPr>
              <w:t>4 (± 2.07)</w:t>
            </w:r>
          </w:p>
        </w:tc>
      </w:tr>
      <w:tr w:rsidR="00E63EB1" w:rsidRPr="00671507" w14:paraId="71F04839" w14:textId="77777777" w:rsidTr="005014CB">
        <w:trPr>
          <w:trHeight w:val="100"/>
        </w:trPr>
        <w:tc>
          <w:tcPr>
            <w:tcW w:w="1751" w:type="pct"/>
            <w:shd w:val="clear" w:color="auto" w:fill="FFFFFF" w:themeFill="background1"/>
            <w:tcMar>
              <w:top w:w="100" w:type="nil"/>
              <w:left w:w="20" w:type="nil"/>
              <w:right w:w="20" w:type="nil"/>
            </w:tcMar>
          </w:tcPr>
          <w:p w14:paraId="6A20DBCD" w14:textId="77777777" w:rsidR="00E63EB1" w:rsidRPr="00671507" w:rsidRDefault="00E63EB1" w:rsidP="00671507">
            <w:pPr>
              <w:spacing w:beforeLines="20" w:before="48" w:afterLines="20" w:after="48"/>
              <w:rPr>
                <w:sz w:val="18"/>
                <w:szCs w:val="18"/>
                <w:lang w:val="en-GB"/>
              </w:rPr>
            </w:pPr>
            <w:r w:rsidRPr="00671507">
              <w:rPr>
                <w:sz w:val="18"/>
                <w:szCs w:val="18"/>
                <w:lang w:val="en-GB"/>
              </w:rPr>
              <w:t>Median (Q1; Q3)</w:t>
            </w:r>
          </w:p>
        </w:tc>
        <w:tc>
          <w:tcPr>
            <w:tcW w:w="3249" w:type="pct"/>
            <w:shd w:val="clear" w:color="auto" w:fill="FFFFFF" w:themeFill="background1"/>
            <w:tcMar>
              <w:top w:w="100" w:type="nil"/>
              <w:left w:w="20" w:type="nil"/>
              <w:right w:w="20" w:type="nil"/>
            </w:tcMar>
          </w:tcPr>
          <w:p w14:paraId="099D486E" w14:textId="77777777" w:rsidR="00E63EB1" w:rsidRPr="00671507" w:rsidRDefault="00E63EB1" w:rsidP="00671507">
            <w:pPr>
              <w:spacing w:beforeLines="20" w:before="48" w:afterLines="20" w:after="48"/>
              <w:rPr>
                <w:sz w:val="18"/>
                <w:szCs w:val="18"/>
                <w:lang w:val="en-GB"/>
              </w:rPr>
            </w:pPr>
            <w:r w:rsidRPr="00671507">
              <w:rPr>
                <w:sz w:val="18"/>
                <w:szCs w:val="18"/>
                <w:lang w:val="en-GB"/>
              </w:rPr>
              <w:t>4 (2; 6)</w:t>
            </w:r>
          </w:p>
        </w:tc>
      </w:tr>
      <w:tr w:rsidR="00E63EB1" w:rsidRPr="00671507" w14:paraId="07FDB780" w14:textId="77777777" w:rsidTr="005014CB">
        <w:tc>
          <w:tcPr>
            <w:tcW w:w="1751" w:type="pct"/>
            <w:shd w:val="clear" w:color="auto" w:fill="FFFFFF" w:themeFill="background1"/>
            <w:tcMar>
              <w:top w:w="100" w:type="nil"/>
              <w:left w:w="20" w:type="nil"/>
              <w:right w:w="20" w:type="nil"/>
            </w:tcMar>
          </w:tcPr>
          <w:p w14:paraId="2A0FAF9D" w14:textId="77777777" w:rsidR="00E63EB1" w:rsidRPr="00671507" w:rsidRDefault="00E63EB1" w:rsidP="00671507">
            <w:pPr>
              <w:spacing w:beforeLines="20" w:before="48" w:afterLines="20" w:after="48"/>
              <w:rPr>
                <w:sz w:val="18"/>
                <w:szCs w:val="18"/>
                <w:lang w:val="en-GB"/>
              </w:rPr>
            </w:pPr>
            <w:r w:rsidRPr="00671507">
              <w:rPr>
                <w:sz w:val="18"/>
                <w:szCs w:val="18"/>
                <w:lang w:val="en-GB"/>
              </w:rPr>
              <w:t>Min   Max</w:t>
            </w:r>
          </w:p>
        </w:tc>
        <w:tc>
          <w:tcPr>
            <w:tcW w:w="3249" w:type="pct"/>
            <w:shd w:val="clear" w:color="auto" w:fill="FFFFFF" w:themeFill="background1"/>
            <w:tcMar>
              <w:top w:w="100" w:type="nil"/>
              <w:left w:w="20" w:type="nil"/>
              <w:right w:w="20" w:type="nil"/>
            </w:tcMar>
          </w:tcPr>
          <w:p w14:paraId="36D0EC15" w14:textId="77777777" w:rsidR="00E63EB1" w:rsidRPr="00671507" w:rsidRDefault="00E63EB1" w:rsidP="00671507">
            <w:pPr>
              <w:spacing w:beforeLines="20" w:before="48" w:afterLines="20" w:after="48"/>
              <w:rPr>
                <w:sz w:val="18"/>
                <w:szCs w:val="18"/>
                <w:lang w:val="en-GB"/>
              </w:rPr>
            </w:pPr>
            <w:r w:rsidRPr="00671507">
              <w:rPr>
                <w:sz w:val="18"/>
                <w:szCs w:val="18"/>
                <w:lang w:val="en-GB"/>
              </w:rPr>
              <w:t>2   9</w:t>
            </w:r>
          </w:p>
        </w:tc>
      </w:tr>
      <w:tr w:rsidR="00E63EB1" w:rsidRPr="00671507" w14:paraId="2DB30A33" w14:textId="77777777" w:rsidTr="005014CB">
        <w:tc>
          <w:tcPr>
            <w:tcW w:w="1751" w:type="pct"/>
            <w:shd w:val="clear" w:color="auto" w:fill="F2F2F2" w:themeFill="background1" w:themeFillShade="F2"/>
            <w:tcMar>
              <w:top w:w="100" w:type="nil"/>
              <w:left w:w="20" w:type="nil"/>
              <w:right w:w="20" w:type="nil"/>
            </w:tcMar>
          </w:tcPr>
          <w:p w14:paraId="2B75631F" w14:textId="77777777" w:rsidR="00E63EB1" w:rsidRPr="00671507" w:rsidRDefault="00E63EB1" w:rsidP="00671507">
            <w:pPr>
              <w:spacing w:beforeLines="20" w:before="48" w:afterLines="20" w:after="48"/>
              <w:rPr>
                <w:b/>
                <w:bCs/>
                <w:sz w:val="18"/>
                <w:szCs w:val="18"/>
                <w:lang w:val="en-GB"/>
              </w:rPr>
            </w:pPr>
            <w:r w:rsidRPr="00671507">
              <w:rPr>
                <w:b/>
                <w:bCs/>
                <w:sz w:val="18"/>
                <w:szCs w:val="18"/>
                <w:lang w:val="en-GB"/>
              </w:rPr>
              <w:t>Number of participants completed</w:t>
            </w:r>
          </w:p>
        </w:tc>
        <w:tc>
          <w:tcPr>
            <w:tcW w:w="3249" w:type="pct"/>
            <w:shd w:val="clear" w:color="auto" w:fill="F2F2F2" w:themeFill="background1" w:themeFillShade="F2"/>
            <w:tcMar>
              <w:top w:w="100" w:type="nil"/>
              <w:left w:w="20" w:type="nil"/>
              <w:right w:w="20" w:type="nil"/>
            </w:tcMar>
          </w:tcPr>
          <w:p w14:paraId="516869E3" w14:textId="77777777" w:rsidR="00E63EB1" w:rsidRPr="00671507" w:rsidRDefault="00E63EB1" w:rsidP="00671507">
            <w:pPr>
              <w:spacing w:beforeLines="20" w:before="48" w:afterLines="20" w:after="48"/>
              <w:rPr>
                <w:sz w:val="18"/>
                <w:szCs w:val="18"/>
                <w:lang w:val="en-GB"/>
              </w:rPr>
            </w:pPr>
          </w:p>
        </w:tc>
      </w:tr>
      <w:tr w:rsidR="00E63EB1" w:rsidRPr="00671507" w14:paraId="25F80EC8" w14:textId="77777777" w:rsidTr="005014CB">
        <w:trPr>
          <w:trHeight w:val="100"/>
        </w:trPr>
        <w:tc>
          <w:tcPr>
            <w:tcW w:w="1751" w:type="pct"/>
            <w:shd w:val="clear" w:color="auto" w:fill="F2F2F2" w:themeFill="background1" w:themeFillShade="F2"/>
            <w:tcMar>
              <w:top w:w="100" w:type="nil"/>
              <w:left w:w="20" w:type="nil"/>
              <w:right w:w="20" w:type="nil"/>
            </w:tcMar>
          </w:tcPr>
          <w:p w14:paraId="489B0D1C" w14:textId="77777777" w:rsidR="00E63EB1" w:rsidRPr="00671507" w:rsidRDefault="00E63EB1" w:rsidP="00671507">
            <w:pPr>
              <w:spacing w:beforeLines="20" w:before="48" w:afterLines="20" w:after="48"/>
              <w:rPr>
                <w:sz w:val="18"/>
                <w:szCs w:val="18"/>
                <w:lang w:val="en-GB"/>
              </w:rPr>
            </w:pPr>
            <w:r w:rsidRPr="00671507">
              <w:rPr>
                <w:sz w:val="18"/>
                <w:szCs w:val="18"/>
                <w:lang w:val="en-GB"/>
              </w:rPr>
              <w:t>Mean (SD)</w:t>
            </w:r>
          </w:p>
        </w:tc>
        <w:tc>
          <w:tcPr>
            <w:tcW w:w="3249" w:type="pct"/>
            <w:shd w:val="clear" w:color="auto" w:fill="F2F2F2" w:themeFill="background1" w:themeFillShade="F2"/>
            <w:tcMar>
              <w:top w:w="100" w:type="nil"/>
              <w:left w:w="20" w:type="nil"/>
              <w:right w:w="20" w:type="nil"/>
            </w:tcMar>
          </w:tcPr>
          <w:p w14:paraId="7F52C90E" w14:textId="77777777" w:rsidR="00E63EB1" w:rsidRPr="00671507" w:rsidRDefault="00E63EB1" w:rsidP="00671507">
            <w:pPr>
              <w:spacing w:beforeLines="20" w:before="48" w:afterLines="20" w:after="48"/>
              <w:rPr>
                <w:sz w:val="18"/>
                <w:szCs w:val="18"/>
                <w:lang w:val="en-GB"/>
              </w:rPr>
            </w:pPr>
            <w:r w:rsidRPr="00671507">
              <w:rPr>
                <w:sz w:val="18"/>
                <w:szCs w:val="18"/>
                <w:lang w:val="en-GB"/>
              </w:rPr>
              <w:t>4 (± 1.72)</w:t>
            </w:r>
          </w:p>
        </w:tc>
      </w:tr>
      <w:tr w:rsidR="00E63EB1" w:rsidRPr="00671507" w14:paraId="2FF8C913" w14:textId="77777777" w:rsidTr="005014CB">
        <w:trPr>
          <w:trHeight w:val="100"/>
        </w:trPr>
        <w:tc>
          <w:tcPr>
            <w:tcW w:w="1751" w:type="pct"/>
            <w:shd w:val="clear" w:color="auto" w:fill="F2F2F2" w:themeFill="background1" w:themeFillShade="F2"/>
            <w:tcMar>
              <w:top w:w="100" w:type="nil"/>
              <w:left w:w="20" w:type="nil"/>
              <w:right w:w="20" w:type="nil"/>
            </w:tcMar>
          </w:tcPr>
          <w:p w14:paraId="385BC953" w14:textId="77777777" w:rsidR="00E63EB1" w:rsidRPr="00671507" w:rsidRDefault="00E63EB1" w:rsidP="00671507">
            <w:pPr>
              <w:spacing w:beforeLines="20" w:before="48" w:afterLines="20" w:after="48"/>
              <w:rPr>
                <w:sz w:val="18"/>
                <w:szCs w:val="18"/>
                <w:lang w:val="en-GB"/>
              </w:rPr>
            </w:pPr>
            <w:r w:rsidRPr="00671507">
              <w:rPr>
                <w:sz w:val="18"/>
                <w:szCs w:val="18"/>
                <w:lang w:val="en-GB"/>
              </w:rPr>
              <w:t>Median (Q1; Q3)</w:t>
            </w:r>
          </w:p>
        </w:tc>
        <w:tc>
          <w:tcPr>
            <w:tcW w:w="3249" w:type="pct"/>
            <w:shd w:val="clear" w:color="auto" w:fill="F2F2F2" w:themeFill="background1" w:themeFillShade="F2"/>
            <w:tcMar>
              <w:top w:w="100" w:type="nil"/>
              <w:left w:w="20" w:type="nil"/>
              <w:right w:w="20" w:type="nil"/>
            </w:tcMar>
          </w:tcPr>
          <w:p w14:paraId="3447579C" w14:textId="77777777" w:rsidR="00E63EB1" w:rsidRPr="00671507" w:rsidRDefault="00E63EB1" w:rsidP="00671507">
            <w:pPr>
              <w:spacing w:beforeLines="20" w:before="48" w:afterLines="20" w:after="48"/>
              <w:rPr>
                <w:sz w:val="18"/>
                <w:szCs w:val="18"/>
                <w:lang w:val="en-GB"/>
              </w:rPr>
            </w:pPr>
            <w:r w:rsidRPr="00671507">
              <w:rPr>
                <w:sz w:val="18"/>
                <w:szCs w:val="18"/>
                <w:lang w:val="en-GB"/>
              </w:rPr>
              <w:t>3.5 (3; 5)</w:t>
            </w:r>
          </w:p>
        </w:tc>
      </w:tr>
      <w:tr w:rsidR="00E63EB1" w:rsidRPr="00671507" w14:paraId="2854BD94" w14:textId="77777777" w:rsidTr="005014CB">
        <w:tc>
          <w:tcPr>
            <w:tcW w:w="1751" w:type="pct"/>
            <w:shd w:val="clear" w:color="auto" w:fill="F2F2F2" w:themeFill="background1" w:themeFillShade="F2"/>
            <w:tcMar>
              <w:top w:w="100" w:type="nil"/>
              <w:left w:w="20" w:type="nil"/>
              <w:right w:w="20" w:type="nil"/>
            </w:tcMar>
          </w:tcPr>
          <w:p w14:paraId="7646A9BA" w14:textId="77777777" w:rsidR="00E63EB1" w:rsidRPr="00671507" w:rsidRDefault="00E63EB1" w:rsidP="00671507">
            <w:pPr>
              <w:spacing w:beforeLines="20" w:before="48" w:afterLines="20" w:after="48"/>
              <w:rPr>
                <w:sz w:val="18"/>
                <w:szCs w:val="18"/>
                <w:lang w:val="en-GB"/>
              </w:rPr>
            </w:pPr>
            <w:r w:rsidRPr="00671507">
              <w:rPr>
                <w:sz w:val="18"/>
                <w:szCs w:val="18"/>
                <w:lang w:val="en-GB"/>
              </w:rPr>
              <w:t>Min   Max</w:t>
            </w:r>
          </w:p>
        </w:tc>
        <w:tc>
          <w:tcPr>
            <w:tcW w:w="3249" w:type="pct"/>
            <w:shd w:val="clear" w:color="auto" w:fill="F2F2F2" w:themeFill="background1" w:themeFillShade="F2"/>
            <w:tcMar>
              <w:top w:w="100" w:type="nil"/>
              <w:left w:w="20" w:type="nil"/>
              <w:right w:w="20" w:type="nil"/>
            </w:tcMar>
          </w:tcPr>
          <w:p w14:paraId="0FEA3DE2" w14:textId="77777777" w:rsidR="00E63EB1" w:rsidRPr="00671507" w:rsidRDefault="00E63EB1" w:rsidP="00671507">
            <w:pPr>
              <w:spacing w:beforeLines="20" w:before="48" w:afterLines="20" w:after="48"/>
              <w:rPr>
                <w:sz w:val="18"/>
                <w:szCs w:val="18"/>
                <w:lang w:val="en-GB"/>
              </w:rPr>
            </w:pPr>
            <w:r w:rsidRPr="00671507">
              <w:rPr>
                <w:sz w:val="18"/>
                <w:szCs w:val="18"/>
                <w:lang w:val="en-GB"/>
              </w:rPr>
              <w:t>2   7</w:t>
            </w:r>
          </w:p>
        </w:tc>
      </w:tr>
    </w:tbl>
    <w:p w14:paraId="55F98C43" w14:textId="1956B837" w:rsidR="00E63EB1" w:rsidRPr="00492892" w:rsidRDefault="00E63EB1" w:rsidP="00671507">
      <w:pPr>
        <w:pStyle w:val="Heading3"/>
      </w:pPr>
      <w:bookmarkStart w:id="588" w:name="_Toc55891277"/>
      <w:bookmarkStart w:id="589" w:name="_Toc117097703"/>
      <w:r w:rsidRPr="00492892">
        <w:lastRenderedPageBreak/>
        <w:t>Expectations and motivations of pharmacists and participants</w:t>
      </w:r>
      <w:bookmarkEnd w:id="588"/>
      <w:bookmarkEnd w:id="589"/>
    </w:p>
    <w:p w14:paraId="6186DAB4" w14:textId="1FF88D2B" w:rsidR="00E63EB1" w:rsidRDefault="00E63EB1" w:rsidP="007C1E1D">
      <w:pPr>
        <w:rPr>
          <w:lang w:eastAsia="en-GB"/>
        </w:rPr>
      </w:pPr>
      <w:bookmarkStart w:id="590" w:name="_Toc55891278"/>
      <w:r w:rsidRPr="5A81DD85">
        <w:rPr>
          <w:lang w:eastAsia="en-GB"/>
        </w:rPr>
        <w:t xml:space="preserve">Recruitment of people with asthma into the trial had been challenging. This was explored by the investigative team in a published paper titled </w:t>
      </w:r>
      <w:r w:rsidRPr="5A81DD85">
        <w:rPr>
          <w:i/>
          <w:iCs/>
          <w:lang w:eastAsia="en-GB"/>
        </w:rPr>
        <w:t>Recruiting patients to asthma services in pharmacy – a key frontier in the transition from product supply to service provision</w:t>
      </w:r>
      <w:r w:rsidR="002234ED" w:rsidRPr="002234ED">
        <w:t xml:space="preserve"> </w:t>
      </w:r>
      <w:r w:rsidR="00A02598">
        <w:rPr>
          <w:i/>
          <w:iCs/>
          <w:lang w:eastAsia="en-GB"/>
        </w:rPr>
        <w:fldChar w:fldCharType="begin"/>
      </w:r>
      <w:r w:rsidR="00A05016">
        <w:rPr>
          <w:i/>
          <w:iCs/>
          <w:lang w:eastAsia="en-GB"/>
        </w:rPr>
        <w:instrText xml:space="preserve"> ADDIN EN.CITE &lt;EndNote&gt;&lt;Cite&gt;&lt;Author&gt;Bertilsson&lt;/Author&gt;&lt;Year&gt;2020&lt;/Year&gt;&lt;RecNum&gt;323&lt;/RecNum&gt;&lt;DisplayText&gt;(128)&lt;/DisplayText&gt;&lt;record&gt;&lt;rec-number&gt;323&lt;/rec-number&gt;&lt;foreign-keys&gt;&lt;key app="EN" db-id="5trw22x0jasas0efvtyp555bpewxfa9axaf9" timestamp="1604899591"&gt;323&lt;/key&gt;&lt;/foreign-keys&gt;&lt;ref-type name="Journal Article"&gt;17&lt;/ref-type&gt;&lt;contributors&gt;&lt;authors&gt;&lt;author&gt;Bertilsson, Emma&lt;/author&gt;&lt;author&gt;Serhal, Sarah&lt;/author&gt;&lt;author&gt;Emmerton, Lynne&lt;/author&gt;&lt;author&gt;Bosnic-Anticevich, Sinthia&lt;/author&gt;&lt;author&gt;Krass, Ines&lt;/author&gt;&lt;author&gt;Bereznicki, Bonnie&lt;/author&gt;&lt;author&gt;Bereznicki, Luke&lt;/author&gt;&lt;author&gt;Armour, Carol&lt;/author&gt;&lt;author&gt;Saini, Bandana&lt;/author&gt;&lt;/authors&gt;&lt;/contributors&gt;&lt;titles&gt;&lt;title&gt;Pharmacists experience of and perspectives about recruiting patients into a community pharmacy asthma service trial&lt;/title&gt;&lt;secondary-title&gt;Research in Social and Administrative Pharmacy&lt;/secondary-title&gt;&lt;/titles&gt;&lt;periodical&gt;&lt;full-title&gt;Research in Social and Administrative Pharmacy&lt;/full-title&gt;&lt;/periodical&gt;&lt;keywords&gt;&lt;keyword&gt;Asthma&lt;/keyword&gt;&lt;keyword&gt;Pharmacy&lt;/keyword&gt;&lt;keyword&gt;Health services&lt;/keyword&gt;&lt;keyword&gt;Barrier&lt;/keyword&gt;&lt;keyword&gt;Implementation&lt;/keyword&gt;&lt;keyword&gt;Recruitment&lt;/keyword&gt;&lt;/keywords&gt;&lt;dates&gt;&lt;year&gt;2020&lt;/year&gt;&lt;pub-dates&gt;&lt;date&gt;2020/05/16/&lt;/date&gt;&lt;/pub-dates&gt;&lt;/dates&gt;&lt;isbn&gt;1551-7411&lt;/isbn&gt;&lt;urls&gt;&lt;related-urls&gt;&lt;url&gt;http://www.sciencedirect.com/science/article/pii/S1551741120301236&lt;/url&gt;&lt;/related-urls&gt;&lt;/urls&gt;&lt;electronic-resource-num&gt;https://doi.org/10.1016/j.sapharm.2020.05.012&lt;/electronic-resource-num&gt;&lt;/record&gt;&lt;/Cite&gt;&lt;/EndNote&gt;</w:instrText>
      </w:r>
      <w:r w:rsidR="00A02598">
        <w:rPr>
          <w:i/>
          <w:iCs/>
          <w:lang w:eastAsia="en-GB"/>
        </w:rPr>
        <w:fldChar w:fldCharType="separate"/>
      </w:r>
      <w:r w:rsidR="00A05016">
        <w:rPr>
          <w:i/>
          <w:iCs/>
          <w:noProof/>
          <w:lang w:eastAsia="en-GB"/>
        </w:rPr>
        <w:t>(</w:t>
      </w:r>
      <w:hyperlink w:anchor="ENREF_128" w:tooltip="Bertilsson, 2020 #323" w:history="1">
        <w:r w:rsidR="00A05016">
          <w:rPr>
            <w:i/>
            <w:iCs/>
            <w:noProof/>
            <w:lang w:eastAsia="en-GB"/>
          </w:rPr>
          <w:t>128</w:t>
        </w:r>
      </w:hyperlink>
      <w:r w:rsidR="00A05016">
        <w:rPr>
          <w:i/>
          <w:iCs/>
          <w:noProof/>
          <w:lang w:eastAsia="en-GB"/>
        </w:rPr>
        <w:t>)</w:t>
      </w:r>
      <w:r w:rsidR="00A02598">
        <w:rPr>
          <w:i/>
          <w:iCs/>
          <w:lang w:eastAsia="en-GB"/>
        </w:rPr>
        <w:fldChar w:fldCharType="end"/>
      </w:r>
      <w:r w:rsidRPr="5A81DD85">
        <w:rPr>
          <w:lang w:eastAsia="en-GB"/>
        </w:rPr>
        <w:t>. Over one-quarter of comparator pharmacists interviewed described recruitment as more difficult than expected.</w:t>
      </w:r>
      <w:bookmarkEnd w:id="590"/>
      <w:r w:rsidRPr="5A81DD85">
        <w:rPr>
          <w:lang w:eastAsia="en-GB"/>
        </w:rPr>
        <w:t xml:space="preserve"> </w:t>
      </w:r>
    </w:p>
    <w:p w14:paraId="477F1427" w14:textId="77777777" w:rsidR="00492892" w:rsidRDefault="00E63EB1" w:rsidP="00671507">
      <w:pPr>
        <w:pStyle w:val="Quote"/>
        <w:rPr>
          <w:lang w:eastAsia="en-GB"/>
        </w:rPr>
      </w:pPr>
      <w:r w:rsidRPr="5A81DD85">
        <w:rPr>
          <w:lang w:eastAsia="en-GB"/>
        </w:rPr>
        <w:t xml:space="preserve">“I found it really hard to recruit people, and when we first thought, </w:t>
      </w:r>
      <w:r>
        <w:rPr>
          <w:lang w:eastAsia="en-GB"/>
        </w:rPr>
        <w:t>‘</w:t>
      </w:r>
      <w:r w:rsidRPr="5A81DD85">
        <w:rPr>
          <w:lang w:eastAsia="en-GB"/>
        </w:rPr>
        <w:t>Okay. These are the type of people we can target. This shouldn’t be too bad,</w:t>
      </w:r>
      <w:r>
        <w:rPr>
          <w:lang w:eastAsia="en-GB"/>
        </w:rPr>
        <w:t>’</w:t>
      </w:r>
      <w:r w:rsidRPr="5A81DD85">
        <w:rPr>
          <w:lang w:eastAsia="en-GB"/>
        </w:rPr>
        <w:t xml:space="preserve"> it ended up being a lot harder than we anticipated, so that was a bit of a frustration, because we thought, </w:t>
      </w:r>
      <w:r>
        <w:rPr>
          <w:lang w:eastAsia="en-GB"/>
        </w:rPr>
        <w:t>‘</w:t>
      </w:r>
      <w:r w:rsidRPr="5A81DD85">
        <w:rPr>
          <w:lang w:eastAsia="en-GB"/>
        </w:rPr>
        <w:t>We’re set up to do this quite well. We’ve got three pharmacists on most days, and there’s that time and opportunity to have those conversations</w:t>
      </w:r>
      <w:r>
        <w:rPr>
          <w:lang w:eastAsia="en-GB"/>
        </w:rPr>
        <w:t>’</w:t>
      </w:r>
      <w:r w:rsidRPr="5A81DD85">
        <w:rPr>
          <w:lang w:eastAsia="en-GB"/>
        </w:rPr>
        <w:t>” but it just didn’t really pan out that way.” (WA638NC)</w:t>
      </w:r>
      <w:bookmarkStart w:id="591" w:name="_Toc55891279"/>
    </w:p>
    <w:p w14:paraId="2A33D44A" w14:textId="5EA3B73F" w:rsidR="00E63EB1" w:rsidRPr="00F14ED2" w:rsidRDefault="00E63EB1" w:rsidP="007C1E1D">
      <w:pPr>
        <w:rPr>
          <w:rFonts w:ascii="Calibri Light" w:hAnsi="Calibri Light" w:cs="Calibri Light"/>
          <w:lang w:eastAsia="en-GB"/>
        </w:rPr>
      </w:pPr>
      <w:r>
        <w:rPr>
          <w:lang w:eastAsia="en-GB"/>
        </w:rPr>
        <w:t>Just under half of the respondents stated that participant lack of time, interest and the eligibility criteria were significant barriers to recruitment.</w:t>
      </w:r>
      <w:bookmarkEnd w:id="591"/>
    </w:p>
    <w:p w14:paraId="2163D448" w14:textId="7A5E5A26" w:rsidR="00E63EB1" w:rsidRPr="00AF22A6" w:rsidRDefault="00E63EB1" w:rsidP="00671507">
      <w:pPr>
        <w:pStyle w:val="Quote"/>
        <w:rPr>
          <w:lang w:eastAsia="en-GB"/>
        </w:rPr>
      </w:pPr>
      <w:r>
        <w:rPr>
          <w:lang w:eastAsia="en-GB"/>
        </w:rPr>
        <w:t>“</w:t>
      </w:r>
      <w:r w:rsidRPr="5A81DD85">
        <w:rPr>
          <w:lang w:eastAsia="en-GB"/>
        </w:rPr>
        <w:t xml:space="preserve">I mean, we didn’t </w:t>
      </w:r>
      <w:proofErr w:type="gramStart"/>
      <w:r w:rsidRPr="5A81DD85">
        <w:rPr>
          <w:lang w:eastAsia="en-GB"/>
        </w:rPr>
        <w:t>actually get</w:t>
      </w:r>
      <w:proofErr w:type="gramEnd"/>
      <w:r w:rsidRPr="5A81DD85">
        <w:rPr>
          <w:lang w:eastAsia="en-GB"/>
        </w:rPr>
        <w:t xml:space="preserve"> that many people to agree</w:t>
      </w:r>
      <w:r w:rsidR="00F14ED2">
        <w:rPr>
          <w:lang w:eastAsia="en-GB"/>
        </w:rPr>
        <w:t xml:space="preserve">. </w:t>
      </w:r>
      <w:r w:rsidRPr="5A81DD85">
        <w:rPr>
          <w:lang w:eastAsia="en-GB"/>
        </w:rPr>
        <w:t>I think a lot of people were not big fans of doing these sorts of studies</w:t>
      </w:r>
      <w:r>
        <w:rPr>
          <w:lang w:eastAsia="en-GB"/>
        </w:rPr>
        <w:t>.”</w:t>
      </w:r>
      <w:r w:rsidRPr="5A81DD85">
        <w:rPr>
          <w:lang w:eastAsia="en-GB"/>
        </w:rPr>
        <w:t xml:space="preserve"> (NSW3013MH)</w:t>
      </w:r>
    </w:p>
    <w:p w14:paraId="0DD386E1" w14:textId="77777777" w:rsidR="00E63EB1" w:rsidRPr="00B43D9D" w:rsidRDefault="00E63EB1" w:rsidP="00671507">
      <w:pPr>
        <w:pStyle w:val="Quote"/>
        <w:rPr>
          <w:lang w:eastAsia="en-GB"/>
        </w:rPr>
      </w:pPr>
      <w:r>
        <w:rPr>
          <w:lang w:eastAsia="en-GB"/>
        </w:rPr>
        <w:t>“</w:t>
      </w:r>
      <w:r w:rsidRPr="00AF22A6">
        <w:rPr>
          <w:lang w:eastAsia="en-GB"/>
        </w:rPr>
        <w:t>That was hard – so we do have a lot of people on inhalers, but they just didn’t meet the criteria that was – to do the trial.</w:t>
      </w:r>
      <w:r>
        <w:rPr>
          <w:lang w:eastAsia="en-GB"/>
        </w:rPr>
        <w:t>”</w:t>
      </w:r>
      <w:r w:rsidRPr="00AF22A6">
        <w:rPr>
          <w:lang w:eastAsia="en-GB"/>
        </w:rPr>
        <w:t xml:space="preserve"> (NSW2360AW)</w:t>
      </w:r>
    </w:p>
    <w:p w14:paraId="06EA2C79" w14:textId="77777777" w:rsidR="00E63EB1" w:rsidRDefault="00E63EB1" w:rsidP="007C1E1D">
      <w:pPr>
        <w:rPr>
          <w:lang w:eastAsia="en-GB"/>
        </w:rPr>
      </w:pPr>
      <w:bookmarkStart w:id="592" w:name="_Toc55891280"/>
      <w:r>
        <w:rPr>
          <w:lang w:eastAsia="en-GB"/>
        </w:rPr>
        <w:t>Only a few pharmacists explained they had no problem with recruitment.</w:t>
      </w:r>
      <w:bookmarkEnd w:id="592"/>
      <w:r>
        <w:rPr>
          <w:lang w:eastAsia="en-GB"/>
        </w:rPr>
        <w:t xml:space="preserve"> </w:t>
      </w:r>
    </w:p>
    <w:p w14:paraId="60B8E36A" w14:textId="77777777" w:rsidR="00E63EB1" w:rsidRDefault="00E63EB1" w:rsidP="00671507">
      <w:pPr>
        <w:pStyle w:val="Quote"/>
        <w:rPr>
          <w:lang w:eastAsia="en-GB"/>
        </w:rPr>
      </w:pPr>
      <w:r>
        <w:rPr>
          <w:lang w:eastAsia="en-GB"/>
        </w:rPr>
        <w:t>“</w:t>
      </w:r>
      <w:r w:rsidRPr="5A81DD85">
        <w:rPr>
          <w:lang w:eastAsia="en-GB"/>
        </w:rPr>
        <w:t>... based on having a pretty good rapport with them [patients], we had pretty good success when we applied ourselves.</w:t>
      </w:r>
      <w:r>
        <w:rPr>
          <w:lang w:eastAsia="en-GB"/>
        </w:rPr>
        <w:t>”</w:t>
      </w:r>
      <w:r w:rsidRPr="5A81DD85">
        <w:rPr>
          <w:lang w:eastAsia="en-GB"/>
        </w:rPr>
        <w:t xml:space="preserve"> (NSW2967JM)</w:t>
      </w:r>
    </w:p>
    <w:p w14:paraId="2FF941F6" w14:textId="17FE872B" w:rsidR="00E63EB1" w:rsidRPr="00B43D9D" w:rsidRDefault="00E63EB1" w:rsidP="00671507">
      <w:pPr>
        <w:pStyle w:val="Quote"/>
        <w:rPr>
          <w:lang w:eastAsia="en-GB"/>
        </w:rPr>
      </w:pPr>
      <w:r>
        <w:rPr>
          <w:lang w:eastAsia="en-GB"/>
        </w:rPr>
        <w:t>“</w:t>
      </w:r>
      <w:r w:rsidRPr="5A81DD85">
        <w:rPr>
          <w:lang w:eastAsia="en-GB"/>
        </w:rPr>
        <w:t>I think that invariably they all agreed</w:t>
      </w:r>
      <w:r w:rsidR="00F14ED2">
        <w:rPr>
          <w:lang w:eastAsia="en-GB"/>
        </w:rPr>
        <w:t xml:space="preserve">. </w:t>
      </w:r>
      <w:r w:rsidRPr="5A81DD85">
        <w:rPr>
          <w:lang w:eastAsia="en-GB"/>
        </w:rPr>
        <w:t>I think I only had one person who was a bit too busy to do it.</w:t>
      </w:r>
      <w:r>
        <w:rPr>
          <w:lang w:eastAsia="en-GB"/>
        </w:rPr>
        <w:t>”</w:t>
      </w:r>
      <w:r w:rsidRPr="5A81DD85">
        <w:rPr>
          <w:lang w:eastAsia="en-GB"/>
        </w:rPr>
        <w:t xml:space="preserve"> (TAS743AH)</w:t>
      </w:r>
    </w:p>
    <w:p w14:paraId="086435CA" w14:textId="05E3C191" w:rsidR="00E63EB1" w:rsidRDefault="00E63EB1" w:rsidP="007C1E1D">
      <w:pPr>
        <w:rPr>
          <w:lang w:eastAsia="en-GB"/>
        </w:rPr>
      </w:pPr>
      <w:bookmarkStart w:id="593" w:name="_Toc55891281"/>
      <w:r w:rsidRPr="5A81DD85">
        <w:rPr>
          <w:lang w:eastAsia="en-GB"/>
        </w:rPr>
        <w:t>The comparator arm pharmacists described numerous methods to recruit participants, the most popular being searching medication profiles and flagging potent</w:t>
      </w:r>
      <w:r>
        <w:rPr>
          <w:lang w:eastAsia="en-GB"/>
        </w:rPr>
        <w:t>i</w:t>
      </w:r>
      <w:r w:rsidRPr="5A81DD85">
        <w:rPr>
          <w:lang w:eastAsia="en-GB"/>
        </w:rPr>
        <w:t>al participants on dispense software, approaching patients upon presentation of prescriptions for respiratory medicines or salbutamol requests, or simply just asking.</w:t>
      </w:r>
      <w:bookmarkEnd w:id="593"/>
      <w:r w:rsidRPr="5A81DD85">
        <w:rPr>
          <w:lang w:eastAsia="en-GB"/>
        </w:rPr>
        <w:t xml:space="preserve"> </w:t>
      </w:r>
    </w:p>
    <w:p w14:paraId="07703B70" w14:textId="77777777" w:rsidR="00E63EB1" w:rsidRPr="00AF22A6" w:rsidRDefault="00E63EB1" w:rsidP="00671507">
      <w:pPr>
        <w:pStyle w:val="Quote"/>
        <w:rPr>
          <w:lang w:eastAsia="en-GB"/>
        </w:rPr>
      </w:pPr>
      <w:r>
        <w:rPr>
          <w:lang w:eastAsia="en-GB"/>
        </w:rPr>
        <w:t>“</w:t>
      </w:r>
      <w:r w:rsidRPr="5A81DD85">
        <w:rPr>
          <w:lang w:eastAsia="en-GB"/>
        </w:rPr>
        <w:t>We would do a history search on [the] dispense software as to who has got a preventor medicine in the last three to six months, and then we kind of highlighted them and just put little pop-up notes in their system just saying when they came in, that we just wanted to have a word with them, and so then we would fill out that initial questionnaire, and if they met the criteria, we essentially asked them at that stage.</w:t>
      </w:r>
      <w:r>
        <w:rPr>
          <w:lang w:eastAsia="en-GB"/>
        </w:rPr>
        <w:t xml:space="preserve">” </w:t>
      </w:r>
      <w:r w:rsidRPr="5A81DD85">
        <w:rPr>
          <w:lang w:eastAsia="en-GB"/>
        </w:rPr>
        <w:t>(NSW2967JM)</w:t>
      </w:r>
    </w:p>
    <w:p w14:paraId="77A4DBE0" w14:textId="77777777" w:rsidR="00E63EB1" w:rsidRPr="00B43D9D" w:rsidRDefault="00E63EB1" w:rsidP="00671507">
      <w:pPr>
        <w:pStyle w:val="Quote"/>
        <w:rPr>
          <w:lang w:eastAsia="en-GB"/>
        </w:rPr>
      </w:pPr>
      <w:r>
        <w:rPr>
          <w:lang w:eastAsia="en-GB"/>
        </w:rPr>
        <w:t>“</w:t>
      </w:r>
      <w:r w:rsidRPr="5A81DD85">
        <w:rPr>
          <w:lang w:eastAsia="en-GB"/>
        </w:rPr>
        <w:t xml:space="preserve">I think anybody who was ... asking for Ventolin® </w:t>
      </w:r>
      <w:proofErr w:type="gramStart"/>
      <w:r w:rsidRPr="5A81DD85">
        <w:rPr>
          <w:lang w:eastAsia="en-GB"/>
        </w:rPr>
        <w:t>over-the-counter</w:t>
      </w:r>
      <w:proofErr w:type="gramEnd"/>
      <w:r w:rsidRPr="5A81DD85">
        <w:rPr>
          <w:lang w:eastAsia="en-GB"/>
        </w:rPr>
        <w:t>, or if they handed in any sort of asthma prescription.</w:t>
      </w:r>
      <w:r>
        <w:rPr>
          <w:lang w:eastAsia="en-GB"/>
        </w:rPr>
        <w:t>”</w:t>
      </w:r>
      <w:r w:rsidRPr="5A81DD85">
        <w:rPr>
          <w:lang w:eastAsia="en-GB"/>
        </w:rPr>
        <w:t xml:space="preserve"> (NSW2656PO)</w:t>
      </w:r>
    </w:p>
    <w:p w14:paraId="0A941651" w14:textId="77777777" w:rsidR="00E63EB1" w:rsidRDefault="00E63EB1" w:rsidP="007C1E1D">
      <w:pPr>
        <w:rPr>
          <w:lang w:eastAsia="en-GB"/>
        </w:rPr>
      </w:pPr>
      <w:bookmarkStart w:id="594" w:name="_Toc55891282"/>
      <w:r w:rsidRPr="5A81DD85">
        <w:rPr>
          <w:lang w:eastAsia="en-GB"/>
        </w:rPr>
        <w:t>Almost one-quarter of respondents mentioned they selectively chose patients with whom they had good rapport.</w:t>
      </w:r>
      <w:bookmarkEnd w:id="594"/>
      <w:r w:rsidRPr="5A81DD85">
        <w:rPr>
          <w:lang w:eastAsia="en-GB"/>
        </w:rPr>
        <w:t xml:space="preserve"> </w:t>
      </w:r>
    </w:p>
    <w:p w14:paraId="6E28D14D" w14:textId="77777777" w:rsidR="00E63EB1" w:rsidRPr="00AF22A6" w:rsidRDefault="00E63EB1" w:rsidP="00671507">
      <w:pPr>
        <w:pStyle w:val="Quote"/>
        <w:rPr>
          <w:lang w:eastAsia="en-GB"/>
        </w:rPr>
      </w:pPr>
      <w:r>
        <w:rPr>
          <w:lang w:eastAsia="en-GB"/>
        </w:rPr>
        <w:t>“</w:t>
      </w:r>
      <w:r w:rsidRPr="5A81DD85">
        <w:rPr>
          <w:lang w:eastAsia="en-GB"/>
        </w:rPr>
        <w:t>That was the best way. That’s it. Just find people you like and ask them. That was it. That’s my basic strategy.</w:t>
      </w:r>
      <w:r>
        <w:rPr>
          <w:lang w:eastAsia="en-GB"/>
        </w:rPr>
        <w:t>”</w:t>
      </w:r>
      <w:r w:rsidRPr="5A81DD85">
        <w:rPr>
          <w:lang w:eastAsia="en-GB"/>
        </w:rPr>
        <w:t xml:space="preserve"> (NSW2184JY)</w:t>
      </w:r>
    </w:p>
    <w:p w14:paraId="2EF279CD" w14:textId="77777777" w:rsidR="00E63EB1" w:rsidRPr="00AF22A6" w:rsidRDefault="00E63EB1" w:rsidP="00671507">
      <w:pPr>
        <w:pStyle w:val="Quote"/>
        <w:rPr>
          <w:lang w:eastAsia="en-GB"/>
        </w:rPr>
      </w:pPr>
      <w:r>
        <w:rPr>
          <w:lang w:eastAsia="en-GB"/>
        </w:rPr>
        <w:lastRenderedPageBreak/>
        <w:t>“</w:t>
      </w:r>
      <w:r w:rsidRPr="5A81DD85">
        <w:rPr>
          <w:lang w:eastAsia="en-GB"/>
        </w:rPr>
        <w:t xml:space="preserve">... one of the lines that I would use with some of them was, </w:t>
      </w:r>
      <w:r>
        <w:rPr>
          <w:lang w:eastAsia="en-GB"/>
        </w:rPr>
        <w:t>‘</w:t>
      </w:r>
      <w:r w:rsidRPr="5A81DD85">
        <w:rPr>
          <w:lang w:eastAsia="en-GB"/>
        </w:rPr>
        <w:t>You’re doing me a favour,</w:t>
      </w:r>
      <w:r>
        <w:rPr>
          <w:lang w:eastAsia="en-GB"/>
        </w:rPr>
        <w:t>’</w:t>
      </w:r>
      <w:r w:rsidRPr="5A81DD85">
        <w:rPr>
          <w:lang w:eastAsia="en-GB"/>
        </w:rPr>
        <w:t xml:space="preserve"> and I just basically banked on the fact that I have a pretty good relationship with them and hopefully got some return on that, but some of them will outright kind of say, </w:t>
      </w:r>
      <w:r>
        <w:rPr>
          <w:lang w:eastAsia="en-GB"/>
        </w:rPr>
        <w:t>‘</w:t>
      </w:r>
      <w:r w:rsidRPr="5A81DD85">
        <w:rPr>
          <w:lang w:eastAsia="en-GB"/>
        </w:rPr>
        <w:t>No, I haven’t got time for this,</w:t>
      </w:r>
      <w:r>
        <w:rPr>
          <w:lang w:eastAsia="en-GB"/>
        </w:rPr>
        <w:t>’</w:t>
      </w:r>
      <w:r w:rsidRPr="5A81DD85">
        <w:rPr>
          <w:lang w:eastAsia="en-GB"/>
        </w:rPr>
        <w:t xml:space="preserve"> but we find that because we’re pretty good at creating those relationships we have pretty good return on that.</w:t>
      </w:r>
      <w:r>
        <w:rPr>
          <w:lang w:eastAsia="en-GB"/>
        </w:rPr>
        <w:t>”</w:t>
      </w:r>
      <w:r w:rsidRPr="5A81DD85">
        <w:rPr>
          <w:lang w:eastAsia="en-GB"/>
        </w:rPr>
        <w:t xml:space="preserve"> (NSW2967JM)</w:t>
      </w:r>
    </w:p>
    <w:p w14:paraId="273766A5" w14:textId="77777777" w:rsidR="00E63EB1" w:rsidRPr="00B43D9D" w:rsidRDefault="00E63EB1" w:rsidP="00671507">
      <w:pPr>
        <w:pStyle w:val="Quote"/>
        <w:rPr>
          <w:lang w:eastAsia="en-GB"/>
        </w:rPr>
      </w:pPr>
      <w:r>
        <w:rPr>
          <w:lang w:eastAsia="en-GB"/>
        </w:rPr>
        <w:t>“</w:t>
      </w:r>
      <w:r w:rsidRPr="00AF22A6">
        <w:rPr>
          <w:lang w:eastAsia="en-GB"/>
        </w:rPr>
        <w:t>Basically, they were people that we thought were probably more likely to say yes, so that would be happy to be part of a trial.</w:t>
      </w:r>
      <w:r>
        <w:rPr>
          <w:lang w:eastAsia="en-GB"/>
        </w:rPr>
        <w:t>”</w:t>
      </w:r>
      <w:r w:rsidRPr="00AF22A6">
        <w:rPr>
          <w:lang w:eastAsia="en-GB"/>
        </w:rPr>
        <w:t xml:space="preserve"> (NSW2806CA)</w:t>
      </w:r>
    </w:p>
    <w:p w14:paraId="13699220" w14:textId="77777777" w:rsidR="00E63EB1" w:rsidRPr="00B43D9D" w:rsidRDefault="00E63EB1" w:rsidP="007C1E1D">
      <w:pPr>
        <w:rPr>
          <w:lang w:eastAsia="en-GB"/>
        </w:rPr>
      </w:pPr>
      <w:bookmarkStart w:id="595" w:name="_Toc55891283"/>
      <w:r>
        <w:rPr>
          <w:lang w:eastAsia="en-GB"/>
        </w:rPr>
        <w:t>Almost all of those who explained the phrases they used to recruit participants mentioned to the patient that the trial would benefit them, improve understanding of asthma, medications or improve asthma control.</w:t>
      </w:r>
      <w:bookmarkEnd w:id="595"/>
      <w:r>
        <w:rPr>
          <w:lang w:eastAsia="en-GB"/>
        </w:rPr>
        <w:t xml:space="preserve"> </w:t>
      </w:r>
    </w:p>
    <w:p w14:paraId="5417825B" w14:textId="77777777" w:rsidR="00E63EB1" w:rsidRPr="00AF22A6" w:rsidRDefault="00E63EB1" w:rsidP="00671507">
      <w:pPr>
        <w:pStyle w:val="Quote"/>
        <w:rPr>
          <w:lang w:eastAsia="en-GB"/>
        </w:rPr>
      </w:pPr>
      <w:r>
        <w:rPr>
          <w:lang w:eastAsia="en-GB"/>
        </w:rPr>
        <w:t>“</w:t>
      </w:r>
      <w:r w:rsidRPr="00AF22A6">
        <w:rPr>
          <w:lang w:eastAsia="en-GB"/>
        </w:rPr>
        <w:t>Just by having a brief conversation with them about how their asthma was going and would they be interested in being involved in a study that may help them to understand their asthma and control it better.</w:t>
      </w:r>
      <w:r>
        <w:rPr>
          <w:lang w:eastAsia="en-GB"/>
        </w:rPr>
        <w:t>”</w:t>
      </w:r>
      <w:r w:rsidRPr="00AF22A6">
        <w:rPr>
          <w:lang w:eastAsia="en-GB"/>
        </w:rPr>
        <w:t xml:space="preserve"> (NSW1094SF)</w:t>
      </w:r>
    </w:p>
    <w:p w14:paraId="24F0C7C2" w14:textId="77777777" w:rsidR="00E63EB1" w:rsidRDefault="00E63EB1" w:rsidP="00671507">
      <w:pPr>
        <w:pStyle w:val="Quote"/>
        <w:rPr>
          <w:lang w:eastAsia="en-GB"/>
        </w:rPr>
      </w:pPr>
      <w:r>
        <w:rPr>
          <w:lang w:eastAsia="en-GB"/>
        </w:rPr>
        <w:t>“</w:t>
      </w:r>
      <w:r w:rsidRPr="00AF22A6">
        <w:rPr>
          <w:lang w:eastAsia="en-GB"/>
        </w:rPr>
        <w:t>‘Then just ask if they would like to participate in the survey that would help with asthma medications or controlling their asthma.</w:t>
      </w:r>
      <w:r>
        <w:rPr>
          <w:lang w:eastAsia="en-GB"/>
        </w:rPr>
        <w:t>”</w:t>
      </w:r>
      <w:r w:rsidRPr="00AF22A6">
        <w:rPr>
          <w:lang w:eastAsia="en-GB"/>
        </w:rPr>
        <w:t xml:space="preserve"> (NSW2663LW)</w:t>
      </w:r>
    </w:p>
    <w:p w14:paraId="442C2A21" w14:textId="77777777" w:rsidR="00E63EB1" w:rsidRPr="00AF22A6" w:rsidRDefault="00E63EB1" w:rsidP="007C1E1D">
      <w:pPr>
        <w:rPr>
          <w:rFonts w:ascii="Calibri Light" w:hAnsi="Calibri Light" w:cs="Calibri Light"/>
          <w:i/>
          <w:iCs/>
          <w:lang w:eastAsia="en-GB"/>
        </w:rPr>
      </w:pPr>
      <w:r w:rsidRPr="5A81DD85">
        <w:rPr>
          <w:lang w:eastAsia="en-GB"/>
        </w:rPr>
        <w:t>So, it clear that in some cases a</w:t>
      </w:r>
      <w:r>
        <w:rPr>
          <w:lang w:eastAsia="en-GB"/>
        </w:rPr>
        <w:t xml:space="preserve"> mis</w:t>
      </w:r>
      <w:r w:rsidRPr="5A81DD85">
        <w:rPr>
          <w:lang w:eastAsia="en-GB"/>
        </w:rPr>
        <w:t xml:space="preserve">representation of what the participant should expect had been </w:t>
      </w:r>
      <w:r>
        <w:rPr>
          <w:lang w:eastAsia="en-GB"/>
        </w:rPr>
        <w:t>communicated</w:t>
      </w:r>
      <w:r w:rsidRPr="5A81DD85">
        <w:rPr>
          <w:lang w:eastAsia="en-GB"/>
        </w:rPr>
        <w:t xml:space="preserve"> by the pharmacist, whether this was due to an insufficient understanding of the trial and their role within the protocol or a way to persuade people to join the trial because of the difficulties that arose during recruitment.</w:t>
      </w:r>
    </w:p>
    <w:p w14:paraId="6D5906DB" w14:textId="77777777" w:rsidR="00E63EB1" w:rsidRPr="00B43D9D" w:rsidRDefault="00E63EB1" w:rsidP="007C1E1D">
      <w:pPr>
        <w:rPr>
          <w:lang w:eastAsia="en-GB"/>
        </w:rPr>
      </w:pPr>
      <w:bookmarkStart w:id="596" w:name="_Toc55891284"/>
      <w:r w:rsidRPr="5A81DD85">
        <w:rPr>
          <w:lang w:eastAsia="en-GB"/>
        </w:rPr>
        <w:t>Pharmacists were asked to discuss their participants’ motivations to join the trial. Over three-quarters of pharmacists believed that participants entered the trial seeking personal benefit, most notably to improve asthma control, which was mentioned by over half of respondents. Other motivations mentioned included to learn more about asthma, improve management and treatment, to improve inhaler technique or get feedback on their condition.</w:t>
      </w:r>
      <w:bookmarkEnd w:id="596"/>
    </w:p>
    <w:p w14:paraId="0B68FBB8" w14:textId="77777777" w:rsidR="00E63EB1" w:rsidRPr="00AF22A6" w:rsidRDefault="00E63EB1" w:rsidP="00671507">
      <w:pPr>
        <w:pStyle w:val="Quote"/>
        <w:rPr>
          <w:lang w:eastAsia="en-GB"/>
        </w:rPr>
      </w:pPr>
      <w:r>
        <w:rPr>
          <w:lang w:eastAsia="en-GB"/>
        </w:rPr>
        <w:t>“</w:t>
      </w:r>
      <w:r w:rsidRPr="5A81DD85">
        <w:rPr>
          <w:lang w:eastAsia="en-GB"/>
        </w:rPr>
        <w:t>If their asthma wasn’t very good, and they wanted to see some improvement ... that would be pretty much their only motivation.</w:t>
      </w:r>
      <w:r>
        <w:rPr>
          <w:lang w:eastAsia="en-GB"/>
        </w:rPr>
        <w:t>”</w:t>
      </w:r>
      <w:r w:rsidRPr="5A81DD85">
        <w:rPr>
          <w:lang w:eastAsia="en-GB"/>
        </w:rPr>
        <w:t xml:space="preserve"> (NSW3032TV)</w:t>
      </w:r>
    </w:p>
    <w:p w14:paraId="558D7492" w14:textId="77777777" w:rsidR="00E63EB1" w:rsidRPr="00AF22A6" w:rsidRDefault="00E63EB1" w:rsidP="00671507">
      <w:pPr>
        <w:pStyle w:val="Quote"/>
        <w:rPr>
          <w:lang w:eastAsia="en-GB"/>
        </w:rPr>
      </w:pPr>
      <w:r>
        <w:rPr>
          <w:lang w:eastAsia="en-GB"/>
        </w:rPr>
        <w:t>“</w:t>
      </w:r>
      <w:r w:rsidRPr="00AF22A6">
        <w:rPr>
          <w:lang w:eastAsia="en-GB"/>
        </w:rPr>
        <w:t>I think it would have varied from person to person, but probably mostly improving asthma control</w:t>
      </w:r>
      <w:r>
        <w:rPr>
          <w:lang w:eastAsia="en-GB"/>
        </w:rPr>
        <w:t>.”</w:t>
      </w:r>
      <w:r w:rsidRPr="00AF22A6">
        <w:rPr>
          <w:lang w:eastAsia="en-GB"/>
        </w:rPr>
        <w:t xml:space="preserve"> (NSW3146AR)</w:t>
      </w:r>
    </w:p>
    <w:p w14:paraId="2EBDDDC1" w14:textId="77777777" w:rsidR="00E63EB1" w:rsidRPr="00AF22A6" w:rsidRDefault="00E63EB1" w:rsidP="00671507">
      <w:pPr>
        <w:pStyle w:val="Quote"/>
        <w:rPr>
          <w:lang w:eastAsia="en-GB"/>
        </w:rPr>
      </w:pPr>
      <w:r>
        <w:rPr>
          <w:lang w:eastAsia="en-GB"/>
        </w:rPr>
        <w:t>“</w:t>
      </w:r>
      <w:r w:rsidRPr="00AF22A6">
        <w:rPr>
          <w:lang w:eastAsia="en-GB"/>
        </w:rPr>
        <w:t>Improvement. Improving the asthma management and treatment.</w:t>
      </w:r>
      <w:r>
        <w:rPr>
          <w:lang w:eastAsia="en-GB"/>
        </w:rPr>
        <w:t>”</w:t>
      </w:r>
      <w:r w:rsidRPr="00AF22A6">
        <w:rPr>
          <w:lang w:eastAsia="en-GB"/>
        </w:rPr>
        <w:t xml:space="preserve"> (NSW2089AT)</w:t>
      </w:r>
    </w:p>
    <w:p w14:paraId="44F1115A" w14:textId="77777777" w:rsidR="00E63EB1" w:rsidRDefault="00E63EB1" w:rsidP="007C1E1D">
      <w:pPr>
        <w:rPr>
          <w:lang w:eastAsia="en-GB"/>
        </w:rPr>
      </w:pPr>
      <w:bookmarkStart w:id="597" w:name="_Toc55891285"/>
      <w:r w:rsidRPr="5A81DD85">
        <w:rPr>
          <w:lang w:eastAsia="en-GB"/>
        </w:rPr>
        <w:t>In addition, over half of the respondents mentioned other participant motivations including participant curiosity, interest in asthma and research, and the potential for people living with asthma to help others, while close to one-third of pharmacists stated that participants took part because the pharmacist had asked.</w:t>
      </w:r>
      <w:bookmarkEnd w:id="597"/>
    </w:p>
    <w:p w14:paraId="6F33742C" w14:textId="77777777" w:rsidR="00E63EB1" w:rsidRPr="00AF22A6" w:rsidRDefault="00E63EB1" w:rsidP="00671507">
      <w:pPr>
        <w:pStyle w:val="Quote"/>
        <w:rPr>
          <w:lang w:eastAsia="en-GB"/>
        </w:rPr>
      </w:pPr>
      <w:r>
        <w:rPr>
          <w:lang w:eastAsia="en-GB"/>
        </w:rPr>
        <w:t>“</w:t>
      </w:r>
      <w:r w:rsidRPr="00AF22A6">
        <w:rPr>
          <w:lang w:eastAsia="en-GB"/>
        </w:rPr>
        <w:t>Half the people just like to participate in this sort of thing, and the other ha</w:t>
      </w:r>
      <w:r>
        <w:rPr>
          <w:lang w:eastAsia="en-GB"/>
        </w:rPr>
        <w:t>lf</w:t>
      </w:r>
      <w:r w:rsidRPr="00AF22A6">
        <w:rPr>
          <w:lang w:eastAsia="en-GB"/>
        </w:rPr>
        <w:t xml:space="preserve"> of my participants felt that they weren’t necessarily getting adequate control of their symptoms, so they thought this may be a way of getting some better control</w:t>
      </w:r>
      <w:r>
        <w:rPr>
          <w:lang w:eastAsia="en-GB"/>
        </w:rPr>
        <w:t>.”</w:t>
      </w:r>
      <w:r w:rsidRPr="00AF22A6">
        <w:rPr>
          <w:lang w:eastAsia="en-GB"/>
        </w:rPr>
        <w:t xml:space="preserve"> (TAS743AH</w:t>
      </w:r>
    </w:p>
    <w:p w14:paraId="23FCAAF5" w14:textId="77777777" w:rsidR="00E63EB1" w:rsidRDefault="00E63EB1" w:rsidP="00671507">
      <w:pPr>
        <w:pStyle w:val="Quote"/>
        <w:rPr>
          <w:lang w:eastAsia="en-GB"/>
        </w:rPr>
      </w:pPr>
      <w:r>
        <w:rPr>
          <w:lang w:eastAsia="en-GB"/>
        </w:rPr>
        <w:t>“</w:t>
      </w:r>
      <w:r w:rsidRPr="00AF22A6">
        <w:rPr>
          <w:lang w:eastAsia="en-GB"/>
        </w:rPr>
        <w:t>Some that actually thought about themselves in terms of directly getting benefit from it and the others where it was more just a happy to help and be part of the study that might help others.</w:t>
      </w:r>
      <w:r>
        <w:rPr>
          <w:lang w:eastAsia="en-GB"/>
        </w:rPr>
        <w:t xml:space="preserve">” </w:t>
      </w:r>
      <w:r w:rsidRPr="00AF22A6">
        <w:rPr>
          <w:lang w:eastAsia="en-GB"/>
        </w:rPr>
        <w:t>(WA638NC)</w:t>
      </w:r>
    </w:p>
    <w:p w14:paraId="2F372CEE" w14:textId="77777777" w:rsidR="00E63EB1" w:rsidRPr="00AF22A6" w:rsidRDefault="00E63EB1" w:rsidP="00671507">
      <w:pPr>
        <w:pStyle w:val="Quote"/>
        <w:rPr>
          <w:lang w:eastAsia="en-GB"/>
        </w:rPr>
      </w:pPr>
      <w:r>
        <w:rPr>
          <w:lang w:eastAsia="en-GB"/>
        </w:rPr>
        <w:t>“</w:t>
      </w:r>
      <w:r w:rsidRPr="5A81DD85">
        <w:rPr>
          <w:lang w:eastAsia="en-GB"/>
        </w:rPr>
        <w:t>... if we were saying that it was something good to be involved in that they would usually just do it.</w:t>
      </w:r>
      <w:r>
        <w:rPr>
          <w:lang w:eastAsia="en-GB"/>
        </w:rPr>
        <w:t>”</w:t>
      </w:r>
      <w:r w:rsidRPr="5A81DD85">
        <w:rPr>
          <w:lang w:eastAsia="en-GB"/>
        </w:rPr>
        <w:t xml:space="preserve"> (TAS5347KH)</w:t>
      </w:r>
    </w:p>
    <w:p w14:paraId="72C37B94" w14:textId="058DE656" w:rsidR="00E63EB1" w:rsidRPr="00492892" w:rsidRDefault="00E63EB1" w:rsidP="00671507">
      <w:pPr>
        <w:pStyle w:val="Heading3"/>
        <w:rPr>
          <w:lang w:eastAsia="en-GB"/>
        </w:rPr>
      </w:pPr>
      <w:bookmarkStart w:id="598" w:name="_Toc55891286"/>
      <w:bookmarkStart w:id="599" w:name="_Toc117097704"/>
      <w:r w:rsidRPr="00492892">
        <w:rPr>
          <w:lang w:eastAsia="en-GB"/>
        </w:rPr>
        <w:lastRenderedPageBreak/>
        <w:t>Protocol delivery</w:t>
      </w:r>
      <w:bookmarkEnd w:id="598"/>
      <w:bookmarkEnd w:id="599"/>
    </w:p>
    <w:p w14:paraId="5068C3CB" w14:textId="44E066BC" w:rsidR="00E63EB1" w:rsidRPr="00492892" w:rsidRDefault="00E63EB1" w:rsidP="00671507">
      <w:pPr>
        <w:pStyle w:val="Heading4"/>
        <w:rPr>
          <w:lang w:eastAsia="en-GB"/>
        </w:rPr>
      </w:pPr>
      <w:bookmarkStart w:id="600" w:name="_Toc55891287"/>
      <w:r w:rsidRPr="00492892">
        <w:rPr>
          <w:lang w:eastAsia="en-GB"/>
        </w:rPr>
        <w:t>Protocol questions</w:t>
      </w:r>
      <w:bookmarkEnd w:id="600"/>
    </w:p>
    <w:p w14:paraId="5E2C134B" w14:textId="77777777" w:rsidR="00E63EB1" w:rsidRDefault="00E63EB1" w:rsidP="007C1E1D">
      <w:pPr>
        <w:rPr>
          <w:lang w:eastAsia="en-GB"/>
        </w:rPr>
      </w:pPr>
      <w:bookmarkStart w:id="601" w:name="_Toc55891288"/>
      <w:r w:rsidRPr="5A81DD85">
        <w:rPr>
          <w:lang w:eastAsia="en-GB"/>
        </w:rPr>
        <w:t xml:space="preserve">Some pharmacists had both positive and negative views of the protocol questions utilised in the trial. Just under half of respondents made a negative comment regarding the protocol questions, describing them as irrelevant, too comprehensive, long winded, repetitive and/or confusing, in particular the focus on mental health in the </w:t>
      </w:r>
      <w:proofErr w:type="gramStart"/>
      <w:r w:rsidRPr="5A81DD85">
        <w:rPr>
          <w:lang w:eastAsia="en-GB"/>
        </w:rPr>
        <w:t>quality of life</w:t>
      </w:r>
      <w:proofErr w:type="gramEnd"/>
      <w:r w:rsidRPr="5A81DD85">
        <w:rPr>
          <w:lang w:eastAsia="en-GB"/>
        </w:rPr>
        <w:t xml:space="preserve"> surveys.</w:t>
      </w:r>
      <w:bookmarkEnd w:id="601"/>
      <w:r w:rsidRPr="5A81DD85">
        <w:rPr>
          <w:lang w:eastAsia="en-GB"/>
        </w:rPr>
        <w:t xml:space="preserve"> </w:t>
      </w:r>
    </w:p>
    <w:p w14:paraId="5BED0833" w14:textId="77777777" w:rsidR="00E63EB1" w:rsidRPr="00AF22A6" w:rsidRDefault="00E63EB1" w:rsidP="00671507">
      <w:pPr>
        <w:pStyle w:val="Quote"/>
        <w:rPr>
          <w:lang w:eastAsia="en-GB"/>
        </w:rPr>
      </w:pPr>
      <w:r>
        <w:rPr>
          <w:lang w:eastAsia="en-GB"/>
        </w:rPr>
        <w:t>“</w:t>
      </w:r>
      <w:r w:rsidRPr="5A81DD85">
        <w:rPr>
          <w:lang w:eastAsia="en-GB"/>
        </w:rPr>
        <w:t>… the questionnaires ... were possibly too comprehensive. I don’t know what kind of data was meant to be gathered exactly from those questionnaires, but some of them, yes, were quite in-depth, and I wasn’t sure if it was necessary.</w:t>
      </w:r>
      <w:r>
        <w:rPr>
          <w:lang w:eastAsia="en-GB"/>
        </w:rPr>
        <w:t>”</w:t>
      </w:r>
      <w:r w:rsidRPr="5A81DD85">
        <w:rPr>
          <w:lang w:eastAsia="en-GB"/>
        </w:rPr>
        <w:t xml:space="preserve"> (NSW3032TV)</w:t>
      </w:r>
    </w:p>
    <w:p w14:paraId="2F607235" w14:textId="77777777" w:rsidR="00E63EB1" w:rsidRPr="00AF22A6" w:rsidRDefault="00E63EB1" w:rsidP="00671507">
      <w:pPr>
        <w:pStyle w:val="Quote"/>
        <w:rPr>
          <w:lang w:eastAsia="en-GB"/>
        </w:rPr>
      </w:pPr>
      <w:r>
        <w:rPr>
          <w:lang w:eastAsia="en-GB"/>
        </w:rPr>
        <w:t>“</w:t>
      </w:r>
      <w:r w:rsidRPr="5A81DD85">
        <w:rPr>
          <w:lang w:eastAsia="en-GB"/>
        </w:rPr>
        <w:t>There was one part there was about feeling – I think, mental health as well … I think that got a bit too personal … and I think people didn’t understand what the relationship between asthma and mental health was</w:t>
      </w:r>
      <w:r>
        <w:rPr>
          <w:lang w:eastAsia="en-GB"/>
        </w:rPr>
        <w:t>.”</w:t>
      </w:r>
      <w:r w:rsidRPr="5A81DD85">
        <w:rPr>
          <w:lang w:eastAsia="en-GB"/>
        </w:rPr>
        <w:t xml:space="preserve"> (WA4412PN)</w:t>
      </w:r>
    </w:p>
    <w:p w14:paraId="220A2164" w14:textId="77777777" w:rsidR="00E63EB1" w:rsidRPr="00C128FD" w:rsidRDefault="00E63EB1" w:rsidP="00671507">
      <w:pPr>
        <w:pStyle w:val="Quote"/>
        <w:rPr>
          <w:lang w:eastAsia="en-GB"/>
        </w:rPr>
      </w:pPr>
      <w:r w:rsidRPr="00C128FD">
        <w:rPr>
          <w:lang w:eastAsia="en-GB"/>
        </w:rPr>
        <w:t>“They [the questionnaires] were very repetitive … it was very lengthy and repetitive.” (NSW3091AO)</w:t>
      </w:r>
    </w:p>
    <w:p w14:paraId="79AFAD66" w14:textId="77777777" w:rsidR="00E63EB1" w:rsidRDefault="00E63EB1" w:rsidP="007C1E1D">
      <w:pPr>
        <w:rPr>
          <w:lang w:eastAsia="en-GB"/>
        </w:rPr>
      </w:pPr>
      <w:bookmarkStart w:id="602" w:name="_Toc55891289"/>
      <w:r w:rsidRPr="5A81DD85">
        <w:rPr>
          <w:lang w:eastAsia="en-GB"/>
        </w:rPr>
        <w:t>Almost three-quarters of respondents made positive comments about protocol questions, stating that they were an advantageous tool which prompted conversations, highlighted problem areas for participants, created an organised flow and allowed for effective follow-up. One pharmacist also mentioned the protocol questions enabled the</w:t>
      </w:r>
      <w:r>
        <w:rPr>
          <w:lang w:eastAsia="en-GB"/>
        </w:rPr>
        <w:t>m</w:t>
      </w:r>
      <w:r w:rsidRPr="5A81DD85">
        <w:rPr>
          <w:lang w:eastAsia="en-GB"/>
        </w:rPr>
        <w:t xml:space="preserve"> to learn more about the participant’s backstory, and another said it directly impacted rapport building, which</w:t>
      </w:r>
      <w:r>
        <w:rPr>
          <w:lang w:eastAsia="en-GB"/>
        </w:rPr>
        <w:t xml:space="preserve"> was</w:t>
      </w:r>
      <w:r w:rsidRPr="5A81DD85">
        <w:rPr>
          <w:lang w:eastAsia="en-GB"/>
        </w:rPr>
        <w:t xml:space="preserve"> mentioned as the most prominent benefit of the </w:t>
      </w:r>
      <w:r w:rsidRPr="5A81DD85">
        <w:t>trial</w:t>
      </w:r>
      <w:r w:rsidRPr="5A81DD85">
        <w:rPr>
          <w:lang w:eastAsia="en-GB"/>
        </w:rPr>
        <w:t>.</w:t>
      </w:r>
      <w:bookmarkEnd w:id="602"/>
      <w:r w:rsidRPr="5A81DD85">
        <w:rPr>
          <w:lang w:eastAsia="en-GB"/>
        </w:rPr>
        <w:t xml:space="preserve"> </w:t>
      </w:r>
    </w:p>
    <w:p w14:paraId="639C2B79" w14:textId="77777777" w:rsidR="00E63EB1" w:rsidRPr="00492892" w:rsidRDefault="00E63EB1" w:rsidP="00671507">
      <w:pPr>
        <w:pStyle w:val="Quote"/>
        <w:rPr>
          <w:lang w:val="en-GB"/>
        </w:rPr>
      </w:pPr>
      <w:bookmarkStart w:id="603" w:name="_Toc55891290"/>
      <w:r w:rsidRPr="00492892">
        <w:rPr>
          <w:lang w:val="en-GB"/>
        </w:rPr>
        <w:t>“I think it was a tool for us to connect with our patients about their asthma.” (NSW11305KP)</w:t>
      </w:r>
      <w:bookmarkEnd w:id="603"/>
    </w:p>
    <w:p w14:paraId="793C9FE3" w14:textId="77777777" w:rsidR="00E63EB1" w:rsidRDefault="00E63EB1" w:rsidP="00671507">
      <w:pPr>
        <w:pStyle w:val="Quote"/>
        <w:rPr>
          <w:lang w:val="en-GB"/>
        </w:rPr>
      </w:pPr>
      <w:r>
        <w:rPr>
          <w:lang w:val="en-GB"/>
        </w:rPr>
        <w:t>“</w:t>
      </w:r>
      <w:r w:rsidRPr="00AF22A6">
        <w:rPr>
          <w:lang w:val="en-GB"/>
        </w:rPr>
        <w:t>So, for maybe a third of them, the questions themselves created a discussion at that point about their health, which was positive</w:t>
      </w:r>
      <w:r>
        <w:rPr>
          <w:lang w:val="en-GB"/>
        </w:rPr>
        <w:t>.”</w:t>
      </w:r>
      <w:r w:rsidRPr="00AF22A6">
        <w:rPr>
          <w:lang w:val="en-GB"/>
        </w:rPr>
        <w:t xml:space="preserve"> (NSW2089AT)</w:t>
      </w:r>
    </w:p>
    <w:p w14:paraId="25CECCFD" w14:textId="77777777" w:rsidR="00E63EB1" w:rsidRDefault="00E63EB1" w:rsidP="00671507">
      <w:pPr>
        <w:pStyle w:val="Quote"/>
        <w:rPr>
          <w:lang w:val="en-GB"/>
        </w:rPr>
      </w:pPr>
      <w:r>
        <w:rPr>
          <w:lang w:val="en-GB"/>
        </w:rPr>
        <w:t>“</w:t>
      </w:r>
      <w:r w:rsidRPr="00B43D9D">
        <w:rPr>
          <w:lang w:val="en-GB"/>
        </w:rPr>
        <w:t>I think the questions might have seemed odd for some people, but for other people where it was relevant it made perfect sense.</w:t>
      </w:r>
      <w:r>
        <w:rPr>
          <w:lang w:val="en-GB"/>
        </w:rPr>
        <w:t>”</w:t>
      </w:r>
      <w:r w:rsidRPr="00B43D9D">
        <w:rPr>
          <w:lang w:val="en-GB"/>
        </w:rPr>
        <w:t xml:space="preserve"> (NSW2967JM)</w:t>
      </w:r>
    </w:p>
    <w:p w14:paraId="099AD3C4" w14:textId="77777777" w:rsidR="00E63EB1" w:rsidRPr="00AF22A6" w:rsidRDefault="00E63EB1" w:rsidP="00671507">
      <w:pPr>
        <w:pStyle w:val="Quote"/>
        <w:rPr>
          <w:lang w:val="en-GB"/>
        </w:rPr>
      </w:pPr>
      <w:r>
        <w:rPr>
          <w:lang w:val="en-GB"/>
        </w:rPr>
        <w:t>“</w:t>
      </w:r>
      <w:r w:rsidRPr="00AF22A6">
        <w:rPr>
          <w:lang w:val="en-GB"/>
        </w:rPr>
        <w:t>It actually worked out quite well, because it basically allowed me – it gave structure to the whole process, and basically gave the impression that everything was smooth and under control.</w:t>
      </w:r>
      <w:r>
        <w:rPr>
          <w:lang w:val="en-GB"/>
        </w:rPr>
        <w:t>”</w:t>
      </w:r>
      <w:r w:rsidRPr="00AF22A6">
        <w:rPr>
          <w:lang w:val="en-GB"/>
        </w:rPr>
        <w:t xml:space="preserve"> (TAS743AH)</w:t>
      </w:r>
    </w:p>
    <w:p w14:paraId="6B6973D5" w14:textId="0B6F952A" w:rsidR="003D0B0C" w:rsidRDefault="00E63EB1" w:rsidP="00671507">
      <w:pPr>
        <w:pStyle w:val="Quote"/>
        <w:rPr>
          <w:lang w:val="en-GB"/>
        </w:rPr>
      </w:pPr>
      <w:r>
        <w:rPr>
          <w:lang w:val="en-GB"/>
        </w:rPr>
        <w:t>“</w:t>
      </w:r>
      <w:r w:rsidRPr="00AF22A6">
        <w:rPr>
          <w:lang w:val="en-GB"/>
        </w:rPr>
        <w:t xml:space="preserve">So, it just </w:t>
      </w:r>
      <w:proofErr w:type="gramStart"/>
      <w:r w:rsidRPr="00AF22A6">
        <w:rPr>
          <w:lang w:val="en-GB"/>
        </w:rPr>
        <w:t>sort</w:t>
      </w:r>
      <w:proofErr w:type="gramEnd"/>
      <w:r w:rsidRPr="00AF22A6">
        <w:rPr>
          <w:lang w:val="en-GB"/>
        </w:rPr>
        <w:t xml:space="preserve"> of triggered some personal stories that I wouldn’t have known.</w:t>
      </w:r>
      <w:r>
        <w:rPr>
          <w:lang w:val="en-GB"/>
        </w:rPr>
        <w:t>”</w:t>
      </w:r>
      <w:r w:rsidRPr="00AF22A6">
        <w:rPr>
          <w:lang w:val="en-GB"/>
        </w:rPr>
        <w:t xml:space="preserve"> (NSW2663LW)</w:t>
      </w:r>
    </w:p>
    <w:p w14:paraId="608F79E8" w14:textId="0F7F4AD9" w:rsidR="00E63EB1" w:rsidRPr="007F7BF4" w:rsidRDefault="00E63EB1" w:rsidP="00671507">
      <w:pPr>
        <w:pStyle w:val="Heading3"/>
        <w:rPr>
          <w:lang w:val="en-GB"/>
        </w:rPr>
      </w:pPr>
      <w:bookmarkStart w:id="604" w:name="_Toc117097705"/>
      <w:r w:rsidRPr="007F7BF4">
        <w:rPr>
          <w:lang w:val="en-GB"/>
        </w:rPr>
        <w:t>Problem identification</w:t>
      </w:r>
      <w:bookmarkEnd w:id="604"/>
    </w:p>
    <w:p w14:paraId="7B449F68" w14:textId="77777777" w:rsidR="00E63EB1" w:rsidRDefault="00E63EB1" w:rsidP="007C1E1D">
      <w:pPr>
        <w:rPr>
          <w:lang w:eastAsia="en-GB"/>
        </w:rPr>
      </w:pPr>
      <w:bookmarkStart w:id="605" w:name="_Toc55891291"/>
      <w:r w:rsidRPr="5A81DD85">
        <w:rPr>
          <w:lang w:eastAsia="en-GB"/>
        </w:rPr>
        <w:t xml:space="preserve">Most pharmacists reported that the </w:t>
      </w:r>
      <w:r w:rsidRPr="5A81DD85">
        <w:t>trial</w:t>
      </w:r>
      <w:r w:rsidRPr="5A81DD85">
        <w:rPr>
          <w:lang w:eastAsia="en-GB"/>
        </w:rPr>
        <w:t xml:space="preserve"> enabled them to identify asthma-related management issues among their participants. The </w:t>
      </w:r>
      <w:proofErr w:type="gramStart"/>
      <w:r w:rsidRPr="5A81DD85">
        <w:rPr>
          <w:lang w:eastAsia="en-GB"/>
        </w:rPr>
        <w:t>most commonly reported</w:t>
      </w:r>
      <w:proofErr w:type="gramEnd"/>
      <w:r w:rsidRPr="5A81DD85">
        <w:rPr>
          <w:lang w:eastAsia="en-GB"/>
        </w:rPr>
        <w:t xml:space="preserve"> included poor asthma control, poor compliance with medication taking, overuse of relievers, poor inhaler technique and the effects of other co-morbidities.</w:t>
      </w:r>
      <w:bookmarkEnd w:id="605"/>
      <w:r w:rsidRPr="5A81DD85">
        <w:rPr>
          <w:lang w:eastAsia="en-GB"/>
        </w:rPr>
        <w:t xml:space="preserve"> </w:t>
      </w:r>
    </w:p>
    <w:p w14:paraId="12A448BA" w14:textId="77777777" w:rsidR="00E63EB1" w:rsidRPr="00AF22A6" w:rsidRDefault="00E63EB1" w:rsidP="00671507">
      <w:pPr>
        <w:pStyle w:val="Quote"/>
        <w:rPr>
          <w:lang w:val="en-GB"/>
        </w:rPr>
      </w:pPr>
      <w:r>
        <w:rPr>
          <w:lang w:val="en-GB"/>
        </w:rPr>
        <w:t>“</w:t>
      </w:r>
      <w:r w:rsidRPr="00AF22A6">
        <w:rPr>
          <w:lang w:val="en-GB"/>
        </w:rPr>
        <w:t>I think it sort of helped them probably understand their asthma better as well, you know, highlighting a few areas that they might be struggling with or areas that need to be improved</w:t>
      </w:r>
      <w:r>
        <w:rPr>
          <w:lang w:val="en-GB"/>
        </w:rPr>
        <w:t>.”</w:t>
      </w:r>
      <w:r w:rsidRPr="00AF22A6">
        <w:rPr>
          <w:lang w:val="en-GB"/>
        </w:rPr>
        <w:t xml:space="preserve"> (NSW2656PO)</w:t>
      </w:r>
    </w:p>
    <w:p w14:paraId="4386C96F" w14:textId="77777777" w:rsidR="00E63EB1" w:rsidRPr="00AF22A6" w:rsidRDefault="00E63EB1" w:rsidP="00671507">
      <w:pPr>
        <w:pStyle w:val="Quote"/>
        <w:rPr>
          <w:lang w:eastAsia="en-GB"/>
        </w:rPr>
      </w:pPr>
      <w:r>
        <w:rPr>
          <w:lang w:eastAsia="en-GB"/>
        </w:rPr>
        <w:lastRenderedPageBreak/>
        <w:t>“</w:t>
      </w:r>
      <w:r w:rsidRPr="5A81DD85">
        <w:rPr>
          <w:lang w:eastAsia="en-GB"/>
        </w:rPr>
        <w:t xml:space="preserve">… there was one patient who was quite poorly controlled. From what I recall, she was on, you know, pretty much the steroids already, but she found that she was using the Ventolin® still quite often … So, yes, she obviously wasn’t </w:t>
      </w:r>
      <w:proofErr w:type="gramStart"/>
      <w:r w:rsidRPr="5A81DD85">
        <w:rPr>
          <w:lang w:eastAsia="en-GB"/>
        </w:rPr>
        <w:t>really happy</w:t>
      </w:r>
      <w:proofErr w:type="gramEnd"/>
      <w:r w:rsidRPr="5A81DD85">
        <w:rPr>
          <w:lang w:eastAsia="en-GB"/>
        </w:rPr>
        <w:t xml:space="preserve"> with the way it was being controlled, but she had felt that there was nothing that she could do about it.</w:t>
      </w:r>
      <w:r>
        <w:rPr>
          <w:lang w:eastAsia="en-GB"/>
        </w:rPr>
        <w:t>”</w:t>
      </w:r>
      <w:r w:rsidRPr="5A81DD85">
        <w:rPr>
          <w:lang w:eastAsia="en-GB"/>
        </w:rPr>
        <w:t xml:space="preserve"> (NSW3032TV)</w:t>
      </w:r>
    </w:p>
    <w:p w14:paraId="24EA7434" w14:textId="77777777" w:rsidR="00E63EB1" w:rsidRPr="00AF22A6" w:rsidRDefault="00E63EB1" w:rsidP="00671507">
      <w:pPr>
        <w:pStyle w:val="Quote"/>
        <w:rPr>
          <w:lang w:eastAsia="en-GB"/>
        </w:rPr>
      </w:pPr>
      <w:r>
        <w:rPr>
          <w:lang w:eastAsia="en-GB"/>
        </w:rPr>
        <w:t>“</w:t>
      </w:r>
      <w:r w:rsidRPr="5A81DD85">
        <w:rPr>
          <w:lang w:eastAsia="en-GB"/>
        </w:rPr>
        <w:t>I believe they were more seasonal asthmatics, so they weren’t using preventor inhalers all the time. It was sort of on and off</w:t>
      </w:r>
      <w:r>
        <w:rPr>
          <w:lang w:eastAsia="en-GB"/>
        </w:rPr>
        <w:t>.”</w:t>
      </w:r>
      <w:r w:rsidRPr="5A81DD85">
        <w:rPr>
          <w:lang w:eastAsia="en-GB"/>
        </w:rPr>
        <w:t xml:space="preserve"> (WA638NC)</w:t>
      </w:r>
    </w:p>
    <w:p w14:paraId="5178B04D" w14:textId="77777777" w:rsidR="00E63EB1" w:rsidRPr="00AF22A6" w:rsidRDefault="00E63EB1" w:rsidP="00671507">
      <w:pPr>
        <w:pStyle w:val="Quote"/>
        <w:rPr>
          <w:lang w:eastAsia="en-GB"/>
        </w:rPr>
      </w:pPr>
      <w:r>
        <w:rPr>
          <w:lang w:eastAsia="en-GB"/>
        </w:rPr>
        <w:t>“</w:t>
      </w:r>
      <w:r w:rsidRPr="5A81DD85">
        <w:rPr>
          <w:lang w:eastAsia="en-GB"/>
        </w:rPr>
        <w:t xml:space="preserve">I have two </w:t>
      </w:r>
      <w:r>
        <w:rPr>
          <w:lang w:eastAsia="en-GB"/>
        </w:rPr>
        <w:t>[patients]</w:t>
      </w:r>
      <w:r w:rsidRPr="5A81DD85">
        <w:rPr>
          <w:lang w:eastAsia="en-GB"/>
        </w:rPr>
        <w:t xml:space="preserve"> in the trial, and they ... mainly use reliever. They didn’t use the preventor.</w:t>
      </w:r>
      <w:r>
        <w:rPr>
          <w:lang w:eastAsia="en-GB"/>
        </w:rPr>
        <w:t>”</w:t>
      </w:r>
      <w:r w:rsidRPr="5A81DD85">
        <w:rPr>
          <w:lang w:eastAsia="en-GB"/>
        </w:rPr>
        <w:t xml:space="preserve"> (WA638NC)</w:t>
      </w:r>
    </w:p>
    <w:p w14:paraId="1E1069C5" w14:textId="77777777" w:rsidR="00E63EB1" w:rsidRPr="00AF22A6" w:rsidRDefault="00E63EB1" w:rsidP="00671507">
      <w:pPr>
        <w:pStyle w:val="Quote"/>
        <w:rPr>
          <w:lang w:eastAsia="en-GB"/>
        </w:rPr>
      </w:pPr>
      <w:r>
        <w:rPr>
          <w:lang w:eastAsia="en-GB"/>
        </w:rPr>
        <w:t>“</w:t>
      </w:r>
      <w:r w:rsidRPr="5A81DD85">
        <w:rPr>
          <w:lang w:eastAsia="en-GB"/>
        </w:rPr>
        <w:t>The most common thing was just over-use of reliever medication.</w:t>
      </w:r>
      <w:r>
        <w:rPr>
          <w:lang w:eastAsia="en-GB"/>
        </w:rPr>
        <w:t xml:space="preserve">” </w:t>
      </w:r>
      <w:r w:rsidRPr="5A81DD85">
        <w:rPr>
          <w:lang w:eastAsia="en-GB"/>
        </w:rPr>
        <w:t>(NSW2930AW)</w:t>
      </w:r>
    </w:p>
    <w:p w14:paraId="76B65E57" w14:textId="77777777" w:rsidR="00E63EB1" w:rsidRDefault="00E63EB1" w:rsidP="00671507">
      <w:pPr>
        <w:pStyle w:val="Quote"/>
        <w:rPr>
          <w:lang w:eastAsia="en-GB"/>
        </w:rPr>
      </w:pPr>
      <w:r>
        <w:rPr>
          <w:lang w:eastAsia="en-GB"/>
        </w:rPr>
        <w:t>“</w:t>
      </w:r>
      <w:r w:rsidRPr="5A81DD85">
        <w:rPr>
          <w:lang w:eastAsia="en-GB"/>
        </w:rPr>
        <w:t>And then another patient who had very poor inhaler technique, and it was, yes, causing significant mental health issues as well.</w:t>
      </w:r>
      <w:r>
        <w:rPr>
          <w:lang w:eastAsia="en-GB"/>
        </w:rPr>
        <w:t>”</w:t>
      </w:r>
      <w:r w:rsidRPr="5A81DD85">
        <w:rPr>
          <w:lang w:eastAsia="en-GB"/>
        </w:rPr>
        <w:t xml:space="preserve"> (NSW3146AR)</w:t>
      </w:r>
    </w:p>
    <w:p w14:paraId="4D4E1D26" w14:textId="77777777" w:rsidR="00E63EB1" w:rsidRPr="00B43D9D" w:rsidRDefault="00E63EB1" w:rsidP="007C1E1D">
      <w:pPr>
        <w:rPr>
          <w:lang w:eastAsia="en-GB"/>
        </w:rPr>
      </w:pPr>
      <w:r w:rsidRPr="5A81DD85">
        <w:rPr>
          <w:lang w:eastAsia="en-GB"/>
        </w:rPr>
        <w:t>Only one of the interviewed pharmacists st</w:t>
      </w:r>
      <w:r w:rsidRPr="002C574D">
        <w:rPr>
          <w:lang w:eastAsia="en-GB"/>
        </w:rPr>
        <w:t>ated</w:t>
      </w:r>
      <w:r w:rsidRPr="002C574D">
        <w:t xml:space="preserve"> there were no significant problems raised by the single participant he had managed</w:t>
      </w:r>
      <w:r w:rsidRPr="5A81DD85">
        <w:rPr>
          <w:lang w:eastAsia="en-GB"/>
        </w:rPr>
        <w:t>. Thus, the protocol questions facilitated discussions in which pharmacists were exposed firsthand to a range of participant issues that were affecting their health, in particular their asthma management.</w:t>
      </w:r>
    </w:p>
    <w:p w14:paraId="48C12A39" w14:textId="4475906B" w:rsidR="00E63EB1" w:rsidRPr="00492892" w:rsidRDefault="00E63EB1" w:rsidP="00671507">
      <w:pPr>
        <w:pStyle w:val="Heading3"/>
        <w:rPr>
          <w:lang w:eastAsia="en-GB"/>
        </w:rPr>
      </w:pPr>
      <w:bookmarkStart w:id="606" w:name="_Toc55891292"/>
      <w:bookmarkStart w:id="607" w:name="_Toc117097706"/>
      <w:r w:rsidRPr="00492892">
        <w:rPr>
          <w:lang w:eastAsia="en-GB"/>
        </w:rPr>
        <w:t>Pharmacist actions</w:t>
      </w:r>
      <w:bookmarkEnd w:id="606"/>
      <w:bookmarkEnd w:id="607"/>
    </w:p>
    <w:p w14:paraId="357DAA5E" w14:textId="77777777" w:rsidR="00E63EB1" w:rsidRDefault="00E63EB1" w:rsidP="007C1E1D">
      <w:pPr>
        <w:rPr>
          <w:lang w:eastAsia="en-GB"/>
        </w:rPr>
      </w:pPr>
      <w:bookmarkStart w:id="608" w:name="_Toc55891293"/>
      <w:r w:rsidRPr="5A81DD85">
        <w:rPr>
          <w:lang w:eastAsia="en-GB"/>
        </w:rPr>
        <w:t>Three-quarters of respondents performed at least one supplementary intervention beyond the scope of the research protocol, to address participant issues or concerns. Over half of the respondents reviewed inhaler technique or made recommendations to improve technique such as the addition of a spacer, while one-quarter of pharmacists reviewed preventer compliance and discussed participant understanding of their medicines.</w:t>
      </w:r>
      <w:bookmarkEnd w:id="608"/>
      <w:r w:rsidRPr="5A81DD85">
        <w:rPr>
          <w:lang w:eastAsia="en-GB"/>
        </w:rPr>
        <w:t xml:space="preserve"> </w:t>
      </w:r>
    </w:p>
    <w:p w14:paraId="30FDB3F0" w14:textId="77777777" w:rsidR="00E63EB1" w:rsidRPr="00492892" w:rsidRDefault="00E63EB1" w:rsidP="00671507">
      <w:pPr>
        <w:pStyle w:val="Quote"/>
        <w:rPr>
          <w:lang w:eastAsia="en-GB"/>
        </w:rPr>
      </w:pPr>
      <w:bookmarkStart w:id="609" w:name="_Toc55891294"/>
      <w:r w:rsidRPr="00492892">
        <w:rPr>
          <w:lang w:eastAsia="en-GB"/>
        </w:rPr>
        <w:t>“So sometimes there was a discussion about technique. Other times, it was a referral to the GP. It just depends on the circumstances … just remind them that there’s lot of people who take shortcuts with their inhalers and may not be getting the best effect from them, to reinforce the correct technique if that seemed to be necessary.” (NSW1094SF)</w:t>
      </w:r>
      <w:bookmarkEnd w:id="609"/>
    </w:p>
    <w:p w14:paraId="0FECC539" w14:textId="77777777" w:rsidR="00E63EB1" w:rsidRDefault="00E63EB1" w:rsidP="00671507">
      <w:pPr>
        <w:pStyle w:val="Quote"/>
        <w:rPr>
          <w:lang w:eastAsia="en-GB"/>
        </w:rPr>
      </w:pPr>
      <w:r>
        <w:rPr>
          <w:lang w:eastAsia="en-GB"/>
        </w:rPr>
        <w:t>“</w:t>
      </w:r>
      <w:r w:rsidRPr="5A81DD85">
        <w:rPr>
          <w:lang w:eastAsia="en-GB"/>
        </w:rPr>
        <w:t>So, one person in the initial survey ... didn’t use their inhaler correctly, so that was corrected.</w:t>
      </w:r>
      <w:r>
        <w:rPr>
          <w:lang w:eastAsia="en-GB"/>
        </w:rPr>
        <w:t>”</w:t>
      </w:r>
      <w:r w:rsidRPr="5A81DD85">
        <w:rPr>
          <w:lang w:eastAsia="en-GB"/>
        </w:rPr>
        <w:t xml:space="preserve"> (NSW3146AR)</w:t>
      </w:r>
    </w:p>
    <w:p w14:paraId="0956D6AE" w14:textId="77777777" w:rsidR="00E63EB1" w:rsidRPr="00492892" w:rsidRDefault="00E63EB1" w:rsidP="00671507">
      <w:pPr>
        <w:pStyle w:val="Quote"/>
        <w:rPr>
          <w:lang w:eastAsia="en-GB"/>
        </w:rPr>
      </w:pPr>
      <w:bookmarkStart w:id="610" w:name="_Toc55891295"/>
      <w:r w:rsidRPr="00492892">
        <w:rPr>
          <w:lang w:eastAsia="en-GB"/>
        </w:rPr>
        <w:t xml:space="preserve">“I think two of them I </w:t>
      </w:r>
      <w:proofErr w:type="gramStart"/>
      <w:r w:rsidRPr="00492892">
        <w:rPr>
          <w:lang w:eastAsia="en-GB"/>
        </w:rPr>
        <w:t>actually taught</w:t>
      </w:r>
      <w:proofErr w:type="gramEnd"/>
      <w:r w:rsidRPr="00492892">
        <w:rPr>
          <w:lang w:eastAsia="en-GB"/>
        </w:rPr>
        <w:t xml:space="preserve"> them how to use it [inhaler] properly, so that was good. Compliance was probably better … I think one of them didn’t have a spacer, so I recommended the spacer.” (NSW2663LW)</w:t>
      </w:r>
      <w:bookmarkEnd w:id="610"/>
    </w:p>
    <w:p w14:paraId="637682D0" w14:textId="77777777" w:rsidR="00E63EB1" w:rsidRDefault="00E63EB1" w:rsidP="00671507">
      <w:pPr>
        <w:pStyle w:val="Quote"/>
        <w:rPr>
          <w:lang w:eastAsia="en-GB"/>
        </w:rPr>
      </w:pPr>
      <w:r>
        <w:rPr>
          <w:lang w:eastAsia="en-GB"/>
        </w:rPr>
        <w:t>“</w:t>
      </w:r>
      <w:r w:rsidRPr="5A81DD85">
        <w:rPr>
          <w:lang w:eastAsia="en-GB"/>
        </w:rPr>
        <w:t xml:space="preserve">I demonstrated it </w:t>
      </w:r>
      <w:r>
        <w:rPr>
          <w:lang w:eastAsia="en-GB"/>
        </w:rPr>
        <w:t xml:space="preserve">[inhaler technique] </w:t>
      </w:r>
      <w:r w:rsidRPr="002B128C">
        <w:rPr>
          <w:lang w:eastAsia="en-GB"/>
        </w:rPr>
        <w:t>for her, and I got her to</w:t>
      </w:r>
      <w:r w:rsidRPr="5A81DD85">
        <w:rPr>
          <w:lang w:eastAsia="en-GB"/>
        </w:rPr>
        <w:t xml:space="preserve"> demonstrate it for me, and improved slightly.</w:t>
      </w:r>
      <w:r>
        <w:rPr>
          <w:lang w:eastAsia="en-GB"/>
        </w:rPr>
        <w:t>”</w:t>
      </w:r>
      <w:r w:rsidRPr="5A81DD85">
        <w:rPr>
          <w:lang w:eastAsia="en-GB"/>
        </w:rPr>
        <w:t xml:space="preserve"> (NSW3146AR)</w:t>
      </w:r>
    </w:p>
    <w:p w14:paraId="548548D7" w14:textId="77777777" w:rsidR="00E63EB1" w:rsidRDefault="00E63EB1" w:rsidP="00671507">
      <w:pPr>
        <w:pStyle w:val="Quote"/>
        <w:rPr>
          <w:lang w:eastAsia="en-GB"/>
        </w:rPr>
      </w:pPr>
      <w:r>
        <w:rPr>
          <w:lang w:eastAsia="en-GB"/>
        </w:rPr>
        <w:t>“</w:t>
      </w:r>
      <w:r w:rsidRPr="00AF22A6">
        <w:rPr>
          <w:lang w:eastAsia="en-GB"/>
        </w:rPr>
        <w:t>I provided spacers where necessary, and so able to sell them the spacer and also give them the counselling as to what they could reasonably expect from their asthma management.</w:t>
      </w:r>
      <w:r>
        <w:rPr>
          <w:lang w:eastAsia="en-GB"/>
        </w:rPr>
        <w:t>” (TAS743AH)</w:t>
      </w:r>
    </w:p>
    <w:p w14:paraId="184853CC" w14:textId="77777777" w:rsidR="00E63EB1" w:rsidRDefault="00E63EB1" w:rsidP="00671507">
      <w:pPr>
        <w:pStyle w:val="Quote"/>
        <w:rPr>
          <w:lang w:eastAsia="en-GB"/>
        </w:rPr>
      </w:pPr>
      <w:r>
        <w:rPr>
          <w:lang w:eastAsia="en-GB"/>
        </w:rPr>
        <w:lastRenderedPageBreak/>
        <w:t>“</w:t>
      </w:r>
      <w:r w:rsidRPr="5A81DD85">
        <w:rPr>
          <w:lang w:eastAsia="en-GB"/>
        </w:rPr>
        <w:t xml:space="preserve">There was one that </w:t>
      </w:r>
      <w:proofErr w:type="gramStart"/>
      <w:r w:rsidRPr="5A81DD85">
        <w:rPr>
          <w:lang w:eastAsia="en-GB"/>
        </w:rPr>
        <w:t>really just</w:t>
      </w:r>
      <w:proofErr w:type="gramEnd"/>
      <w:r w:rsidRPr="5A81DD85">
        <w:rPr>
          <w:lang w:eastAsia="en-GB"/>
        </w:rPr>
        <w:t xml:space="preserve"> didn’t get the use of the – the basic interaction between we will say call it a blue and a brown puffer. So, we just said to them, </w:t>
      </w:r>
      <w:r>
        <w:rPr>
          <w:lang w:eastAsia="en-GB"/>
        </w:rPr>
        <w:t>‘</w:t>
      </w:r>
      <w:r w:rsidRPr="5A81DD85">
        <w:rPr>
          <w:lang w:eastAsia="en-GB"/>
        </w:rPr>
        <w:t>Look, guys, you’re just going to use your brown. Be consistent. Don’t worry what the weather is like.</w:t>
      </w:r>
      <w:r>
        <w:rPr>
          <w:lang w:eastAsia="en-GB"/>
        </w:rPr>
        <w:t>’</w:t>
      </w:r>
      <w:r w:rsidRPr="5A81DD85">
        <w:rPr>
          <w:lang w:eastAsia="en-GB"/>
        </w:rPr>
        <w:t xml:space="preserve"> You know, so a lot of them thought the brown one was just for a particular time of year when they were asthmatics and needed it all the time. So that was – probably came out a lot</w:t>
      </w:r>
      <w:r>
        <w:rPr>
          <w:lang w:eastAsia="en-GB"/>
        </w:rPr>
        <w:t>.”</w:t>
      </w:r>
      <w:r w:rsidRPr="5A81DD85">
        <w:rPr>
          <w:lang w:eastAsia="en-GB"/>
        </w:rPr>
        <w:t xml:space="preserve"> (NSW2184JY)</w:t>
      </w:r>
    </w:p>
    <w:p w14:paraId="29C37DF8" w14:textId="77777777" w:rsidR="00E63EB1" w:rsidRDefault="00E63EB1" w:rsidP="00671507">
      <w:pPr>
        <w:pStyle w:val="Quote"/>
        <w:rPr>
          <w:lang w:eastAsia="en-GB"/>
        </w:rPr>
      </w:pPr>
      <w:r>
        <w:rPr>
          <w:lang w:eastAsia="en-GB"/>
        </w:rPr>
        <w:t>“</w:t>
      </w:r>
      <w:r w:rsidRPr="5A81DD85">
        <w:rPr>
          <w:lang w:eastAsia="en-GB"/>
        </w:rPr>
        <w:t xml:space="preserve">I was just really drilling it into their head that they’ve got to use it </w:t>
      </w:r>
      <w:r>
        <w:rPr>
          <w:lang w:eastAsia="en-GB"/>
        </w:rPr>
        <w:t xml:space="preserve">[their preventer medication] </w:t>
      </w:r>
      <w:r w:rsidRPr="5A81DD85">
        <w:rPr>
          <w:lang w:eastAsia="en-GB"/>
        </w:rPr>
        <w:t>all the time. That’s just ground floor. They’ve just got to use their puffers. ...just getting that through to them sometimes can take you three months.</w:t>
      </w:r>
      <w:r>
        <w:rPr>
          <w:lang w:eastAsia="en-GB"/>
        </w:rPr>
        <w:t>”</w:t>
      </w:r>
      <w:r w:rsidRPr="5A81DD85">
        <w:rPr>
          <w:lang w:eastAsia="en-GB"/>
        </w:rPr>
        <w:t xml:space="preserve"> (NSW2184JY)</w:t>
      </w:r>
    </w:p>
    <w:p w14:paraId="4BC46A29" w14:textId="77777777" w:rsidR="00E63EB1" w:rsidRDefault="00E63EB1" w:rsidP="00671507">
      <w:pPr>
        <w:pStyle w:val="Quote"/>
        <w:rPr>
          <w:lang w:eastAsia="en-GB"/>
        </w:rPr>
      </w:pPr>
      <w:r>
        <w:rPr>
          <w:lang w:eastAsia="en-GB"/>
        </w:rPr>
        <w:t>“</w:t>
      </w:r>
      <w:r w:rsidRPr="5A81DD85">
        <w:rPr>
          <w:lang w:eastAsia="en-GB"/>
        </w:rPr>
        <w:t xml:space="preserve">One was sort of using the Symbicort®– not regularly, and she was getting quite puffy, so I said to her it’s </w:t>
      </w:r>
      <w:proofErr w:type="gramStart"/>
      <w:r w:rsidRPr="5A81DD85">
        <w:rPr>
          <w:lang w:eastAsia="en-GB"/>
        </w:rPr>
        <w:t>actually better</w:t>
      </w:r>
      <w:proofErr w:type="gramEnd"/>
      <w:r w:rsidRPr="5A81DD85">
        <w:rPr>
          <w:lang w:eastAsia="en-GB"/>
        </w:rPr>
        <w:t xml:space="preserve"> to use it on a daily basis, so she started doing that. So, she ... stopped having nocturnal asthma attacks, which was great.</w:t>
      </w:r>
      <w:r>
        <w:rPr>
          <w:lang w:eastAsia="en-GB"/>
        </w:rPr>
        <w:t>”</w:t>
      </w:r>
      <w:r w:rsidRPr="5A81DD85">
        <w:rPr>
          <w:lang w:eastAsia="en-GB"/>
        </w:rPr>
        <w:t xml:space="preserve"> (NSW2663LW)</w:t>
      </w:r>
    </w:p>
    <w:p w14:paraId="49298348" w14:textId="77777777" w:rsidR="00E63EB1" w:rsidRDefault="00E63EB1" w:rsidP="00671507">
      <w:pPr>
        <w:pStyle w:val="Quote"/>
        <w:rPr>
          <w:lang w:eastAsia="en-GB"/>
        </w:rPr>
      </w:pPr>
      <w:r>
        <w:rPr>
          <w:lang w:eastAsia="en-GB"/>
        </w:rPr>
        <w:t>“</w:t>
      </w:r>
      <w:r w:rsidRPr="5A81DD85">
        <w:rPr>
          <w:lang w:eastAsia="en-GB"/>
        </w:rPr>
        <w:t>... making sure they really understand that taking the preventor is preventing the symptoms from happening.</w:t>
      </w:r>
      <w:r>
        <w:rPr>
          <w:lang w:eastAsia="en-GB"/>
        </w:rPr>
        <w:t>”</w:t>
      </w:r>
      <w:r w:rsidRPr="5A81DD85">
        <w:rPr>
          <w:lang w:eastAsia="en-GB"/>
        </w:rPr>
        <w:t xml:space="preserve"> (TAS5347KH)</w:t>
      </w:r>
    </w:p>
    <w:p w14:paraId="589E3992" w14:textId="44140916" w:rsidR="00E63EB1" w:rsidRPr="006D10DC" w:rsidRDefault="00E63EB1" w:rsidP="00671507">
      <w:pPr>
        <w:pStyle w:val="Quote"/>
        <w:rPr>
          <w:lang w:eastAsia="en-GB"/>
        </w:rPr>
      </w:pPr>
      <w:r>
        <w:rPr>
          <w:lang w:eastAsia="en-GB"/>
        </w:rPr>
        <w:t>“</w:t>
      </w:r>
      <w:r w:rsidRPr="5A81DD85">
        <w:rPr>
          <w:lang w:eastAsia="en-GB"/>
        </w:rPr>
        <w:t>... she didn’t realise that she had to use it regularly</w:t>
      </w:r>
      <w:r w:rsidR="00F14ED2">
        <w:rPr>
          <w:lang w:eastAsia="en-GB"/>
        </w:rPr>
        <w:t xml:space="preserve">. </w:t>
      </w:r>
      <w:r w:rsidRPr="5A81DD85">
        <w:rPr>
          <w:lang w:eastAsia="en-GB"/>
        </w:rPr>
        <w:t xml:space="preserve">She only used it when she needs it … So, after using the Symbicort® combined with Ventolin® regularly, at least that side of the asthma is under control, so she feels better that she’s </w:t>
      </w:r>
      <w:proofErr w:type="gramStart"/>
      <w:r w:rsidRPr="5A81DD85">
        <w:rPr>
          <w:lang w:eastAsia="en-GB"/>
        </w:rPr>
        <w:t>actually getting</w:t>
      </w:r>
      <w:proofErr w:type="gramEnd"/>
      <w:r w:rsidRPr="5A81DD85">
        <w:rPr>
          <w:lang w:eastAsia="en-GB"/>
        </w:rPr>
        <w:t xml:space="preserve"> a full night’s sleep and not waking up out of breath.</w:t>
      </w:r>
      <w:r>
        <w:rPr>
          <w:lang w:eastAsia="en-GB"/>
        </w:rPr>
        <w:t>”</w:t>
      </w:r>
      <w:r w:rsidRPr="5A81DD85">
        <w:rPr>
          <w:lang w:eastAsia="en-GB"/>
        </w:rPr>
        <w:t xml:space="preserve"> (NSW2663LW)</w:t>
      </w:r>
    </w:p>
    <w:p w14:paraId="49137CC4" w14:textId="77777777" w:rsidR="00E63EB1" w:rsidRPr="009870E9" w:rsidRDefault="00E63EB1" w:rsidP="007C1E1D">
      <w:pPr>
        <w:rPr>
          <w:lang w:eastAsia="en-GB"/>
        </w:rPr>
      </w:pPr>
      <w:bookmarkStart w:id="611" w:name="_Toc55891296"/>
      <w:r w:rsidRPr="5A81DD85">
        <w:rPr>
          <w:lang w:eastAsia="en-GB"/>
        </w:rPr>
        <w:t xml:space="preserve">Other interventions mentioned included recommending management strategies for allergic rhinitis, reviewing reliever use, addressed underlying co-morbidities including smoking and mental health issues, discussed lifestyle improvements, conducted a </w:t>
      </w:r>
      <w:proofErr w:type="spellStart"/>
      <w:r w:rsidRPr="5A81DD85">
        <w:rPr>
          <w:lang w:eastAsia="en-GB"/>
        </w:rPr>
        <w:t>MedsCheck</w:t>
      </w:r>
      <w:proofErr w:type="spellEnd"/>
      <w:r w:rsidRPr="5A81DD85">
        <w:rPr>
          <w:lang w:eastAsia="en-GB"/>
        </w:rPr>
        <w:t>, initiated the creation of an asthma action plan and providing educational materials.</w:t>
      </w:r>
      <w:bookmarkEnd w:id="611"/>
      <w:r w:rsidRPr="5A81DD85">
        <w:rPr>
          <w:lang w:eastAsia="en-GB"/>
        </w:rPr>
        <w:t xml:space="preserve"> </w:t>
      </w:r>
    </w:p>
    <w:p w14:paraId="0BA6462B" w14:textId="16F6AC08" w:rsidR="00E63EB1" w:rsidRDefault="00E63EB1" w:rsidP="00671507">
      <w:pPr>
        <w:pStyle w:val="Quote"/>
        <w:rPr>
          <w:lang w:eastAsia="en-GB"/>
        </w:rPr>
      </w:pPr>
      <w:r>
        <w:rPr>
          <w:lang w:eastAsia="en-GB"/>
        </w:rPr>
        <w:t>“</w:t>
      </w:r>
      <w:r w:rsidRPr="5A81DD85">
        <w:rPr>
          <w:lang w:eastAsia="en-GB"/>
        </w:rPr>
        <w:t xml:space="preserve">We also give the </w:t>
      </w:r>
      <w:proofErr w:type="spellStart"/>
      <w:r w:rsidRPr="5A81DD85">
        <w:rPr>
          <w:lang w:eastAsia="en-GB"/>
        </w:rPr>
        <w:t>MedsCheck</w:t>
      </w:r>
      <w:proofErr w:type="spellEnd"/>
      <w:r w:rsidRPr="5A81DD85">
        <w:rPr>
          <w:lang w:eastAsia="en-GB"/>
        </w:rPr>
        <w:t xml:space="preserve"> as well</w:t>
      </w:r>
      <w:r w:rsidR="00F14ED2">
        <w:rPr>
          <w:lang w:eastAsia="en-GB"/>
        </w:rPr>
        <w:t xml:space="preserve">. </w:t>
      </w:r>
      <w:r w:rsidRPr="5A81DD85">
        <w:rPr>
          <w:lang w:eastAsia="en-GB"/>
        </w:rPr>
        <w:t xml:space="preserve">Well, after the review, we discovered he was hopeless with his medications, so we did a </w:t>
      </w:r>
      <w:proofErr w:type="spellStart"/>
      <w:r w:rsidRPr="5A81DD85">
        <w:rPr>
          <w:lang w:eastAsia="en-GB"/>
        </w:rPr>
        <w:t>MedsCheck</w:t>
      </w:r>
      <w:proofErr w:type="spellEnd"/>
      <w:r w:rsidRPr="5A81DD85">
        <w:rPr>
          <w:lang w:eastAsia="en-GB"/>
        </w:rPr>
        <w:t>, and then we ended doing a HMR and going through everything, and like now he’s here all the time</w:t>
      </w:r>
      <w:r w:rsidR="00F14ED2">
        <w:rPr>
          <w:lang w:eastAsia="en-GB"/>
        </w:rPr>
        <w:t xml:space="preserve">. </w:t>
      </w:r>
      <w:r w:rsidRPr="5A81DD85">
        <w:rPr>
          <w:lang w:eastAsia="en-GB"/>
        </w:rPr>
        <w:t>Any questions, and he’s straight back.</w:t>
      </w:r>
      <w:r>
        <w:rPr>
          <w:lang w:eastAsia="en-GB"/>
        </w:rPr>
        <w:t>”</w:t>
      </w:r>
      <w:r w:rsidRPr="5A81DD85">
        <w:rPr>
          <w:lang w:eastAsia="en-GB"/>
        </w:rPr>
        <w:t xml:space="preserve"> (NSW309AO)</w:t>
      </w:r>
    </w:p>
    <w:p w14:paraId="04DEA6BB" w14:textId="77777777" w:rsidR="00E63EB1" w:rsidRDefault="00E63EB1" w:rsidP="00671507">
      <w:pPr>
        <w:pStyle w:val="Quote"/>
        <w:rPr>
          <w:lang w:eastAsia="en-GB"/>
        </w:rPr>
      </w:pPr>
      <w:r>
        <w:rPr>
          <w:lang w:eastAsia="en-GB"/>
        </w:rPr>
        <w:t>“</w:t>
      </w:r>
      <w:r w:rsidRPr="5A81DD85">
        <w:rPr>
          <w:lang w:eastAsia="en-GB"/>
        </w:rPr>
        <w:t>And if they were having like other lifestyle issues ... we’ve got a fair few people that have allergies, like seasonal allergy issues, and trying to get that under control as well.</w:t>
      </w:r>
      <w:r>
        <w:rPr>
          <w:lang w:eastAsia="en-GB"/>
        </w:rPr>
        <w:t>”</w:t>
      </w:r>
      <w:r w:rsidRPr="5A81DD85">
        <w:rPr>
          <w:lang w:eastAsia="en-GB"/>
        </w:rPr>
        <w:t xml:space="preserve"> (TAS5347KH)</w:t>
      </w:r>
    </w:p>
    <w:p w14:paraId="6CAF15DE" w14:textId="77777777" w:rsidR="00E63EB1" w:rsidRDefault="00E63EB1" w:rsidP="00671507">
      <w:pPr>
        <w:pStyle w:val="Quote"/>
        <w:rPr>
          <w:lang w:eastAsia="en-GB"/>
        </w:rPr>
      </w:pPr>
      <w:r>
        <w:rPr>
          <w:lang w:eastAsia="en-GB"/>
        </w:rPr>
        <w:t>“</w:t>
      </w:r>
      <w:r w:rsidRPr="5A81DD85">
        <w:rPr>
          <w:lang w:eastAsia="en-GB"/>
        </w:rPr>
        <w:t xml:space="preserve">He was also suffering from hay fever … I believe we gave him </w:t>
      </w:r>
      <w:proofErr w:type="spellStart"/>
      <w:r w:rsidRPr="5A81DD85">
        <w:rPr>
          <w:lang w:eastAsia="en-GB"/>
        </w:rPr>
        <w:t>Telfast</w:t>
      </w:r>
      <w:proofErr w:type="spellEnd"/>
      <w:r w:rsidRPr="5A81DD85">
        <w:rPr>
          <w:lang w:eastAsia="en-GB"/>
        </w:rPr>
        <w:t>® … He then came back in for a second box of 10, so it must have helped.</w:t>
      </w:r>
      <w:r>
        <w:rPr>
          <w:lang w:eastAsia="en-GB"/>
        </w:rPr>
        <w:t xml:space="preserve">” </w:t>
      </w:r>
      <w:r w:rsidRPr="5A81DD85">
        <w:rPr>
          <w:lang w:eastAsia="en-GB"/>
        </w:rPr>
        <w:t>(NSW2656PO)</w:t>
      </w:r>
    </w:p>
    <w:p w14:paraId="13E6DFDC" w14:textId="77777777" w:rsidR="00E63EB1" w:rsidRDefault="00E63EB1" w:rsidP="00671507">
      <w:pPr>
        <w:pStyle w:val="Quote"/>
        <w:rPr>
          <w:lang w:eastAsia="en-GB"/>
        </w:rPr>
      </w:pPr>
      <w:r>
        <w:rPr>
          <w:lang w:eastAsia="en-GB"/>
        </w:rPr>
        <w:t>“…</w:t>
      </w:r>
      <w:r w:rsidRPr="00F76144">
        <w:rPr>
          <w:lang w:eastAsia="en-GB"/>
        </w:rPr>
        <w:t xml:space="preserve">he’s a </w:t>
      </w:r>
      <w:proofErr w:type="gramStart"/>
      <w:r w:rsidRPr="00F76144">
        <w:rPr>
          <w:lang w:eastAsia="en-GB"/>
        </w:rPr>
        <w:t>pretty heavy</w:t>
      </w:r>
      <w:proofErr w:type="gramEnd"/>
      <w:r w:rsidRPr="00F76144">
        <w:rPr>
          <w:lang w:eastAsia="en-GB"/>
        </w:rPr>
        <w:t xml:space="preserve"> smoker</w:t>
      </w:r>
      <w:r>
        <w:rPr>
          <w:lang w:eastAsia="en-GB"/>
        </w:rPr>
        <w:t>…</w:t>
      </w:r>
      <w:r w:rsidRPr="00F76144">
        <w:rPr>
          <w:lang w:eastAsia="en-GB"/>
        </w:rPr>
        <w:t xml:space="preserve"> that’s why I referred him to the doctor</w:t>
      </w:r>
      <w:r>
        <w:rPr>
          <w:lang w:eastAsia="en-GB"/>
        </w:rPr>
        <w:t>…</w:t>
      </w:r>
      <w:r w:rsidRPr="00F76144">
        <w:t xml:space="preserve"> </w:t>
      </w:r>
      <w:r w:rsidRPr="00F76144">
        <w:rPr>
          <w:lang w:eastAsia="en-GB"/>
        </w:rPr>
        <w:t>I think he has given up now.</w:t>
      </w:r>
      <w:r>
        <w:rPr>
          <w:lang w:eastAsia="en-GB"/>
        </w:rPr>
        <w:t>” (NSW3146AR)</w:t>
      </w:r>
    </w:p>
    <w:p w14:paraId="1B26B84A" w14:textId="4BEE0A5A" w:rsidR="00E63EB1" w:rsidRPr="006D10DC" w:rsidRDefault="00E63EB1" w:rsidP="007C1E1D">
      <w:pPr>
        <w:rPr>
          <w:lang w:eastAsia="en-GB"/>
        </w:rPr>
      </w:pPr>
      <w:bookmarkStart w:id="612" w:name="_Toc55891297"/>
      <w:r w:rsidRPr="00303A1A">
        <w:rPr>
          <w:lang w:eastAsia="en-GB"/>
        </w:rPr>
        <w:t>Many of the interventions undertaken by comparator pharmacists have strong evidence in improving asthma management and control. Some pharmacists claimed these interventions were already part of their everyday practice. Three-quarters of respondents checked inhaler technique or made suggestions to improve participant inhaler technique such as addition of a spacer as part of usual practice. Almost half checked reliever usage and counselled about different medications and checked compliance to preventer medications regularly. This was not part of the protocol for the comparator arm.</w:t>
      </w:r>
      <w:bookmarkEnd w:id="612"/>
    </w:p>
    <w:p w14:paraId="3778BFA8" w14:textId="5B89A22F" w:rsidR="00E63EB1" w:rsidRDefault="00E63EB1" w:rsidP="007C1E1D">
      <w:pPr>
        <w:rPr>
          <w:lang w:eastAsia="en-GB"/>
        </w:rPr>
      </w:pPr>
      <w:bookmarkStart w:id="613" w:name="_Toc55891298"/>
      <w:r w:rsidRPr="5A81DD85">
        <w:rPr>
          <w:lang w:eastAsia="en-GB"/>
        </w:rPr>
        <w:lastRenderedPageBreak/>
        <w:t xml:space="preserve">Participants in the comparator arm were expected to receive a referral to their </w:t>
      </w:r>
      <w:r>
        <w:rPr>
          <w:lang w:eastAsia="en-GB"/>
        </w:rPr>
        <w:t>GP</w:t>
      </w:r>
      <w:r w:rsidRPr="5A81DD85">
        <w:rPr>
          <w:lang w:eastAsia="en-GB"/>
        </w:rPr>
        <w:t xml:space="preserve"> at the end of their baseline consultation. Over three-quarters of respondents were able to recollect the pharmacist’s referral either verbally or in written form. </w:t>
      </w:r>
      <w:r>
        <w:rPr>
          <w:lang w:eastAsia="en-GB"/>
        </w:rPr>
        <w:t xml:space="preserve">The remaining one quarter could not recall how their pharmacy managed the GP referrals and did not provide comment. </w:t>
      </w:r>
      <w:r w:rsidRPr="5A81DD85">
        <w:rPr>
          <w:lang w:eastAsia="en-GB"/>
        </w:rPr>
        <w:t xml:space="preserve">Almost half of the </w:t>
      </w:r>
      <w:r>
        <w:rPr>
          <w:lang w:eastAsia="en-GB"/>
        </w:rPr>
        <w:t xml:space="preserve">pharmacists </w:t>
      </w:r>
      <w:r w:rsidRPr="5A81DD85">
        <w:rPr>
          <w:lang w:eastAsia="en-GB"/>
        </w:rPr>
        <w:t>mentioned that participants benefited directly from GP referrals, as it was the trigger for participant asthma reviews and monitoring by their doctor, the doctor-initiated medication changes to more appropriate therapy and participant asthma action plan were updated.</w:t>
      </w:r>
      <w:bookmarkEnd w:id="613"/>
    </w:p>
    <w:p w14:paraId="2E5D6287" w14:textId="77777777" w:rsidR="00E63EB1" w:rsidRPr="00492892" w:rsidRDefault="00E63EB1" w:rsidP="00671507">
      <w:pPr>
        <w:pStyle w:val="Quote"/>
        <w:rPr>
          <w:lang w:eastAsia="en-GB"/>
        </w:rPr>
      </w:pPr>
      <w:bookmarkStart w:id="614" w:name="_Toc55891299"/>
      <w:r w:rsidRPr="00492892">
        <w:rPr>
          <w:lang w:eastAsia="en-GB"/>
        </w:rPr>
        <w:t xml:space="preserve">“I think just in the fact that my patients </w:t>
      </w:r>
      <w:proofErr w:type="gramStart"/>
      <w:r w:rsidRPr="00492892">
        <w:rPr>
          <w:lang w:eastAsia="en-GB"/>
        </w:rPr>
        <w:t>actually went</w:t>
      </w:r>
      <w:proofErr w:type="gramEnd"/>
      <w:r w:rsidRPr="00492892">
        <w:rPr>
          <w:lang w:eastAsia="en-GB"/>
        </w:rPr>
        <w:t xml:space="preserve"> and got followed up by their GPs … it’s just they’ve always had asthma, they’ve always used that puffer, they don’t get it reviewed, they go for other problems to their GP … So, [the baseline consultation] </w:t>
      </w:r>
      <w:proofErr w:type="gramStart"/>
      <w:r w:rsidRPr="00492892">
        <w:rPr>
          <w:lang w:eastAsia="en-GB"/>
        </w:rPr>
        <w:t>actually actively</w:t>
      </w:r>
      <w:proofErr w:type="gramEnd"/>
      <w:r w:rsidRPr="00492892">
        <w:rPr>
          <w:lang w:eastAsia="en-GB"/>
        </w:rPr>
        <w:t xml:space="preserve"> made them go back and talk about their asthma.” (NSW11305KP)</w:t>
      </w:r>
      <w:bookmarkEnd w:id="614"/>
    </w:p>
    <w:p w14:paraId="4F99AE5B" w14:textId="77777777" w:rsidR="00E63EB1" w:rsidRPr="00784ECE" w:rsidRDefault="00E63EB1" w:rsidP="00671507">
      <w:pPr>
        <w:pStyle w:val="Quote"/>
        <w:rPr>
          <w:lang w:eastAsia="en-GB"/>
        </w:rPr>
      </w:pPr>
      <w:r>
        <w:rPr>
          <w:lang w:eastAsia="en-GB"/>
        </w:rPr>
        <w:t>“</w:t>
      </w:r>
      <w:r w:rsidRPr="5A81DD85">
        <w:rPr>
          <w:lang w:eastAsia="en-GB"/>
        </w:rPr>
        <w:t xml:space="preserve">I think [the baseline consultation] </w:t>
      </w:r>
      <w:proofErr w:type="gramStart"/>
      <w:r w:rsidRPr="5A81DD85">
        <w:rPr>
          <w:lang w:eastAsia="en-GB"/>
        </w:rPr>
        <w:t>definitely got</w:t>
      </w:r>
      <w:proofErr w:type="gramEnd"/>
      <w:r w:rsidRPr="5A81DD85">
        <w:rPr>
          <w:lang w:eastAsia="en-GB"/>
        </w:rPr>
        <w:t xml:space="preserve"> them thinking about their asthma and their management, and I think it hopefully got them to sort of engage with their doctor, whether or not they sort of told us about it or they did it a bit later ... I think it was just greater awareness.</w:t>
      </w:r>
      <w:r>
        <w:rPr>
          <w:lang w:eastAsia="en-GB"/>
        </w:rPr>
        <w:t>”</w:t>
      </w:r>
      <w:r w:rsidRPr="5A81DD85">
        <w:rPr>
          <w:lang w:eastAsia="en-GB"/>
        </w:rPr>
        <w:t xml:space="preserve"> (NSW3013MH)</w:t>
      </w:r>
    </w:p>
    <w:p w14:paraId="55C2C6AD" w14:textId="77777777" w:rsidR="00E63EB1" w:rsidRPr="00784ECE" w:rsidRDefault="00E63EB1" w:rsidP="00671507">
      <w:pPr>
        <w:pStyle w:val="Quote"/>
        <w:rPr>
          <w:lang w:eastAsia="en-GB"/>
        </w:rPr>
      </w:pPr>
      <w:r>
        <w:rPr>
          <w:lang w:eastAsia="en-GB"/>
        </w:rPr>
        <w:t>“</w:t>
      </w:r>
      <w:r w:rsidRPr="5A81DD85">
        <w:rPr>
          <w:lang w:eastAsia="en-GB"/>
        </w:rPr>
        <w:t>She has been put on a new puffer now, and she’s not using her Ventolin® as much.</w:t>
      </w:r>
      <w:r>
        <w:rPr>
          <w:lang w:eastAsia="en-GB"/>
        </w:rPr>
        <w:t xml:space="preserve">” </w:t>
      </w:r>
      <w:r w:rsidRPr="5A81DD85">
        <w:rPr>
          <w:lang w:eastAsia="en-GB"/>
        </w:rPr>
        <w:t>(NSW3013MH)</w:t>
      </w:r>
    </w:p>
    <w:p w14:paraId="2C4CD116" w14:textId="77777777" w:rsidR="00E63EB1" w:rsidRPr="00784ECE" w:rsidRDefault="00E63EB1" w:rsidP="00671507">
      <w:pPr>
        <w:pStyle w:val="Quote"/>
        <w:rPr>
          <w:lang w:eastAsia="en-GB"/>
        </w:rPr>
      </w:pPr>
      <w:r>
        <w:rPr>
          <w:lang w:eastAsia="en-GB"/>
        </w:rPr>
        <w:t>“</w:t>
      </w:r>
      <w:r w:rsidRPr="00784ECE">
        <w:rPr>
          <w:lang w:eastAsia="en-GB"/>
        </w:rPr>
        <w:t>I believe that she did get put on a different type of medication, and that she found it to be more effective.</w:t>
      </w:r>
      <w:r>
        <w:rPr>
          <w:lang w:eastAsia="en-GB"/>
        </w:rPr>
        <w:t>”</w:t>
      </w:r>
      <w:r w:rsidRPr="00784ECE">
        <w:rPr>
          <w:lang w:eastAsia="en-GB"/>
        </w:rPr>
        <w:t xml:space="preserve"> (NSW3032TV)</w:t>
      </w:r>
    </w:p>
    <w:p w14:paraId="19FE0499" w14:textId="77777777" w:rsidR="00E63EB1" w:rsidRDefault="00E63EB1" w:rsidP="00671507">
      <w:pPr>
        <w:pStyle w:val="Quote"/>
        <w:rPr>
          <w:lang w:eastAsia="en-GB"/>
        </w:rPr>
      </w:pPr>
      <w:r>
        <w:rPr>
          <w:lang w:eastAsia="en-GB"/>
        </w:rPr>
        <w:t>“M</w:t>
      </w:r>
      <w:r w:rsidRPr="00784ECE">
        <w:rPr>
          <w:lang w:eastAsia="en-GB"/>
        </w:rPr>
        <w:t>ost of them were our regular customers, and so I got some feedback saying, “Yes, I’ve had a chat to my doctor,” and couple of them even sort of came in with brand new asthma action plans.</w:t>
      </w:r>
      <w:r>
        <w:rPr>
          <w:lang w:eastAsia="en-GB"/>
        </w:rPr>
        <w:t>”</w:t>
      </w:r>
      <w:r w:rsidRPr="00784ECE">
        <w:rPr>
          <w:lang w:eastAsia="en-GB"/>
        </w:rPr>
        <w:t xml:space="preserve"> (TAS743AH)</w:t>
      </w:r>
    </w:p>
    <w:p w14:paraId="41031F9F" w14:textId="77777777" w:rsidR="00E63EB1" w:rsidRDefault="00E63EB1" w:rsidP="007C1E1D">
      <w:pPr>
        <w:rPr>
          <w:lang w:eastAsia="en-GB"/>
        </w:rPr>
      </w:pPr>
      <w:r w:rsidRPr="5A81DD85">
        <w:rPr>
          <w:lang w:eastAsia="en-GB"/>
        </w:rPr>
        <w:t>Two pharmacists acknowledged within their interviews that they were part of the comparator arm of the trial. One of them still carried out supplementary interventions.</w:t>
      </w:r>
    </w:p>
    <w:p w14:paraId="2FE0FFE3" w14:textId="77777777" w:rsidR="00E63EB1" w:rsidRDefault="00E63EB1" w:rsidP="00671507">
      <w:pPr>
        <w:pStyle w:val="Quote"/>
        <w:rPr>
          <w:lang w:val="en-GB"/>
        </w:rPr>
      </w:pPr>
      <w:r>
        <w:rPr>
          <w:lang w:val="en-GB"/>
        </w:rPr>
        <w:t>“</w:t>
      </w:r>
      <w:r w:rsidRPr="004E7D0A">
        <w:rPr>
          <w:lang w:val="en-GB"/>
        </w:rPr>
        <w:t>I don’t think I was in a group that would have spoken about inhaler technique or any of that kind of gear, so I didn’t get much of a chance to go over that.</w:t>
      </w:r>
      <w:r>
        <w:rPr>
          <w:lang w:val="en-GB"/>
        </w:rPr>
        <w:t>” (NSW2967JW)</w:t>
      </w:r>
    </w:p>
    <w:p w14:paraId="65C57B3C" w14:textId="78A47362" w:rsidR="00E63EB1" w:rsidRPr="009870E9" w:rsidRDefault="00E63EB1" w:rsidP="00671507">
      <w:pPr>
        <w:pStyle w:val="Quote"/>
        <w:rPr>
          <w:lang w:val="en-GB"/>
        </w:rPr>
      </w:pPr>
      <w:r>
        <w:rPr>
          <w:lang w:val="en-GB"/>
        </w:rPr>
        <w:t>“</w:t>
      </w:r>
      <w:r w:rsidRPr="5A81DD85">
        <w:rPr>
          <w:lang w:val="en-GB"/>
        </w:rPr>
        <w:t>We’ve done a couple of trials, yes, but we just weren’t as the control group, I think</w:t>
      </w:r>
      <w:r>
        <w:rPr>
          <w:lang w:val="en-GB"/>
        </w:rPr>
        <w:t>…</w:t>
      </w:r>
      <w:r w:rsidRPr="5A81DD85">
        <w:rPr>
          <w:lang w:val="en-GB"/>
        </w:rPr>
        <w:t xml:space="preserve">Well, after the review, we discovered he was hopeless with his medications, so we did a </w:t>
      </w:r>
      <w:proofErr w:type="spellStart"/>
      <w:r w:rsidRPr="5A81DD85">
        <w:rPr>
          <w:lang w:val="en-GB"/>
        </w:rPr>
        <w:t>MedsCheck</w:t>
      </w:r>
      <w:proofErr w:type="spellEnd"/>
      <w:r w:rsidRPr="5A81DD85">
        <w:rPr>
          <w:lang w:val="en-GB"/>
        </w:rPr>
        <w:t>, and then we ended doing a HMR and going through everything, and like now he’s here all the time</w:t>
      </w:r>
      <w:r w:rsidR="00F14ED2">
        <w:rPr>
          <w:lang w:val="en-GB"/>
        </w:rPr>
        <w:t xml:space="preserve">. </w:t>
      </w:r>
      <w:r w:rsidRPr="5A81DD85">
        <w:rPr>
          <w:lang w:val="en-GB"/>
        </w:rPr>
        <w:t>Any questions, and he’s straight back.</w:t>
      </w:r>
      <w:r>
        <w:rPr>
          <w:lang w:val="en-GB"/>
        </w:rPr>
        <w:t>”</w:t>
      </w:r>
      <w:r w:rsidRPr="5A81DD85">
        <w:rPr>
          <w:lang w:val="en-GB"/>
        </w:rPr>
        <w:t xml:space="preserve"> (NSW3091AO)</w:t>
      </w:r>
    </w:p>
    <w:p w14:paraId="6415897B" w14:textId="29532B13" w:rsidR="00E63EB1" w:rsidRPr="002B128C" w:rsidRDefault="00E63EB1" w:rsidP="00671507">
      <w:pPr>
        <w:pStyle w:val="Heading3"/>
        <w:rPr>
          <w:lang w:eastAsia="en-GB"/>
        </w:rPr>
      </w:pPr>
      <w:bookmarkStart w:id="615" w:name="_Toc117097707"/>
      <w:r w:rsidRPr="002B128C">
        <w:rPr>
          <w:lang w:eastAsia="en-GB"/>
        </w:rPr>
        <w:t>Perceived benefit</w:t>
      </w:r>
      <w:bookmarkEnd w:id="615"/>
    </w:p>
    <w:p w14:paraId="294827F9" w14:textId="3066251D" w:rsidR="00E63EB1" w:rsidRPr="00492892" w:rsidRDefault="00E63EB1" w:rsidP="00671507">
      <w:pPr>
        <w:pStyle w:val="Heading4"/>
        <w:rPr>
          <w:lang w:eastAsia="en-GB"/>
        </w:rPr>
      </w:pPr>
      <w:bookmarkStart w:id="616" w:name="_Toc55891300"/>
      <w:r w:rsidRPr="00492892">
        <w:rPr>
          <w:lang w:eastAsia="en-GB"/>
        </w:rPr>
        <w:t>Benefit to participants</w:t>
      </w:r>
      <w:bookmarkEnd w:id="616"/>
    </w:p>
    <w:p w14:paraId="503251B3" w14:textId="77777777" w:rsidR="00E63EB1" w:rsidRDefault="00E63EB1" w:rsidP="007C1E1D">
      <w:pPr>
        <w:rPr>
          <w:lang w:eastAsia="en-GB"/>
        </w:rPr>
      </w:pPr>
      <w:bookmarkStart w:id="617" w:name="_Toc55891301"/>
      <w:r w:rsidRPr="5A81DD85">
        <w:rPr>
          <w:lang w:eastAsia="en-GB"/>
        </w:rPr>
        <w:t xml:space="preserve">Almost all pharmacists </w:t>
      </w:r>
      <w:r>
        <w:rPr>
          <w:lang w:eastAsia="en-GB"/>
        </w:rPr>
        <w:t>perceived</w:t>
      </w:r>
      <w:r w:rsidRPr="5A81DD85">
        <w:rPr>
          <w:lang w:eastAsia="en-GB"/>
        </w:rPr>
        <w:t xml:space="preserve"> that some, if not all participants, benefited from the trial, most notably by improving participants’ understanding of asthma, and their medications, </w:t>
      </w:r>
      <w:proofErr w:type="gramStart"/>
      <w:r w:rsidRPr="5A81DD85">
        <w:rPr>
          <w:lang w:eastAsia="en-GB"/>
        </w:rPr>
        <w:t>management</w:t>
      </w:r>
      <w:proofErr w:type="gramEnd"/>
      <w:r w:rsidRPr="5A81DD85">
        <w:rPr>
          <w:lang w:eastAsia="en-GB"/>
        </w:rPr>
        <w:t xml:space="preserve"> and </w:t>
      </w:r>
      <w:r>
        <w:rPr>
          <w:lang w:eastAsia="en-GB"/>
        </w:rPr>
        <w:t>adherence</w:t>
      </w:r>
      <w:r w:rsidRPr="5A81DD85">
        <w:rPr>
          <w:lang w:eastAsia="en-GB"/>
        </w:rPr>
        <w:t>. These improvements were mentioned by over half of the respondents.</w:t>
      </w:r>
      <w:bookmarkEnd w:id="617"/>
      <w:r w:rsidRPr="5A81DD85">
        <w:rPr>
          <w:lang w:eastAsia="en-GB"/>
        </w:rPr>
        <w:t xml:space="preserve"> </w:t>
      </w:r>
    </w:p>
    <w:p w14:paraId="35751C7D" w14:textId="77777777" w:rsidR="00E63EB1" w:rsidRPr="00492892" w:rsidRDefault="00E63EB1" w:rsidP="00671507">
      <w:pPr>
        <w:pStyle w:val="Quote"/>
        <w:rPr>
          <w:lang w:eastAsia="en-GB"/>
        </w:rPr>
      </w:pPr>
      <w:bookmarkStart w:id="618" w:name="_Toc55891302"/>
      <w:r w:rsidRPr="00492892">
        <w:rPr>
          <w:lang w:eastAsia="en-GB"/>
        </w:rPr>
        <w:t>“A better understanding … if you have to live with asthma, you can actually have a quality of life if you actually control your symptoms.” (NSW2663LW)</w:t>
      </w:r>
      <w:bookmarkEnd w:id="618"/>
    </w:p>
    <w:p w14:paraId="68D2C6CB" w14:textId="77777777" w:rsidR="00E63EB1" w:rsidRDefault="00E63EB1" w:rsidP="00671507">
      <w:pPr>
        <w:pStyle w:val="Quote"/>
        <w:rPr>
          <w:lang w:eastAsia="en-GB"/>
        </w:rPr>
      </w:pPr>
      <w:r>
        <w:rPr>
          <w:lang w:eastAsia="en-GB"/>
        </w:rPr>
        <w:lastRenderedPageBreak/>
        <w:t>“</w:t>
      </w:r>
      <w:r w:rsidRPr="5A81DD85">
        <w:rPr>
          <w:lang w:eastAsia="en-GB"/>
        </w:rPr>
        <w:t>They understand more about their condition … they can keep an eye on that, how and what they use ... to prevent asthma attacks.</w:t>
      </w:r>
      <w:r>
        <w:rPr>
          <w:lang w:eastAsia="en-GB"/>
        </w:rPr>
        <w:t>”</w:t>
      </w:r>
      <w:r w:rsidRPr="5A81DD85">
        <w:rPr>
          <w:lang w:eastAsia="en-GB"/>
        </w:rPr>
        <w:t xml:space="preserve"> (NSW2092CN)</w:t>
      </w:r>
    </w:p>
    <w:p w14:paraId="79213C59" w14:textId="77777777" w:rsidR="00E63EB1" w:rsidRPr="00784ECE" w:rsidRDefault="00E63EB1" w:rsidP="00671507">
      <w:pPr>
        <w:pStyle w:val="Quote"/>
        <w:rPr>
          <w:lang w:eastAsia="en-GB"/>
        </w:rPr>
      </w:pPr>
      <w:r>
        <w:rPr>
          <w:lang w:eastAsia="en-GB"/>
        </w:rPr>
        <w:t>“</w:t>
      </w:r>
      <w:r w:rsidRPr="5A81DD85">
        <w:rPr>
          <w:lang w:eastAsia="en-GB"/>
        </w:rPr>
        <w:t>I would like to think that we started for the non-compliant increasing compliance.</w:t>
      </w:r>
      <w:r>
        <w:rPr>
          <w:lang w:eastAsia="en-GB"/>
        </w:rPr>
        <w:t>”</w:t>
      </w:r>
      <w:r w:rsidRPr="5A81DD85">
        <w:rPr>
          <w:lang w:eastAsia="en-GB"/>
        </w:rPr>
        <w:t xml:space="preserve"> (NSW2806CA)</w:t>
      </w:r>
    </w:p>
    <w:p w14:paraId="0B152409" w14:textId="77777777" w:rsidR="00E63EB1" w:rsidRPr="004E7D0A" w:rsidRDefault="00E63EB1" w:rsidP="007C1E1D">
      <w:pPr>
        <w:rPr>
          <w:lang w:eastAsia="en-GB"/>
        </w:rPr>
      </w:pPr>
      <w:bookmarkStart w:id="619" w:name="_Toc55891303"/>
      <w:r w:rsidRPr="5A81DD85">
        <w:rPr>
          <w:lang w:eastAsia="en-GB"/>
        </w:rPr>
        <w:t>Several mentioned that participants’ symptom control improved, as well as reliance on their reliever.</w:t>
      </w:r>
      <w:bookmarkEnd w:id="619"/>
      <w:r w:rsidRPr="5A81DD85">
        <w:rPr>
          <w:lang w:eastAsia="en-GB"/>
        </w:rPr>
        <w:t xml:space="preserve"> </w:t>
      </w:r>
    </w:p>
    <w:p w14:paraId="451430EE" w14:textId="77777777" w:rsidR="00E63EB1" w:rsidRPr="00784ECE" w:rsidRDefault="00E63EB1" w:rsidP="00671507">
      <w:pPr>
        <w:pStyle w:val="Quote"/>
        <w:rPr>
          <w:lang w:eastAsia="en-GB"/>
        </w:rPr>
      </w:pPr>
      <w:r>
        <w:rPr>
          <w:lang w:eastAsia="en-GB"/>
        </w:rPr>
        <w:t>“</w:t>
      </w:r>
      <w:r w:rsidRPr="5A81DD85">
        <w:rPr>
          <w:lang w:eastAsia="en-GB"/>
        </w:rPr>
        <w:t>And so, the follow-up interview, they said it made a whole difference, and they didn’t need to use their salbutamol anymore.</w:t>
      </w:r>
      <w:r>
        <w:rPr>
          <w:lang w:eastAsia="en-GB"/>
        </w:rPr>
        <w:t>”</w:t>
      </w:r>
      <w:r w:rsidRPr="5A81DD85">
        <w:rPr>
          <w:lang w:eastAsia="en-GB"/>
        </w:rPr>
        <w:t xml:space="preserve"> (WA4412PN)</w:t>
      </w:r>
    </w:p>
    <w:p w14:paraId="32A5F520" w14:textId="7BFAD408" w:rsidR="00E63EB1" w:rsidRPr="00492892" w:rsidRDefault="00E63EB1" w:rsidP="00671507">
      <w:pPr>
        <w:pStyle w:val="Quote"/>
        <w:rPr>
          <w:lang w:eastAsia="en-GB"/>
        </w:rPr>
      </w:pPr>
      <w:bookmarkStart w:id="620" w:name="_Toc55891304"/>
      <w:r w:rsidRPr="00492892">
        <w:rPr>
          <w:lang w:eastAsia="en-GB"/>
        </w:rPr>
        <w:t>“Basically, we had one lady who was really using a lot of Ventolin®</w:t>
      </w:r>
      <w:r w:rsidR="00F14ED2">
        <w:rPr>
          <w:lang w:eastAsia="en-GB"/>
        </w:rPr>
        <w:t xml:space="preserve">. </w:t>
      </w:r>
      <w:r w:rsidRPr="00492892">
        <w:rPr>
          <w:lang w:eastAsia="en-GB"/>
        </w:rPr>
        <w:t xml:space="preserve">It was just more the belief that because she had got that instant sort of relief from her Ventolin®, she should be using it all the time and just taking it routinely before bed, etc, etc </w:t>
      </w:r>
      <w:r w:rsidR="00BD01B6" w:rsidRPr="00492892">
        <w:rPr>
          <w:lang w:eastAsia="en-GB"/>
        </w:rPr>
        <w:t>– just</w:t>
      </w:r>
      <w:r w:rsidRPr="00492892">
        <w:rPr>
          <w:lang w:eastAsia="en-GB"/>
        </w:rPr>
        <w:t xml:space="preserve"> got her to … only use it when required … Started to use her preventor medication regularly, and then she was symptom free.” (NSW2930AW)</w:t>
      </w:r>
      <w:bookmarkEnd w:id="620"/>
    </w:p>
    <w:p w14:paraId="23B99E39" w14:textId="77777777" w:rsidR="00E63EB1" w:rsidRDefault="00E63EB1" w:rsidP="007C1E1D">
      <w:pPr>
        <w:rPr>
          <w:lang w:eastAsia="en-GB"/>
        </w:rPr>
      </w:pPr>
      <w:bookmarkStart w:id="621" w:name="_Toc55891305"/>
      <w:r>
        <w:rPr>
          <w:lang w:eastAsia="en-GB"/>
        </w:rPr>
        <w:t>P</w:t>
      </w:r>
      <w:r w:rsidRPr="5A81DD85">
        <w:rPr>
          <w:lang w:eastAsia="en-GB"/>
        </w:rPr>
        <w:t>harmacist</w:t>
      </w:r>
      <w:r>
        <w:rPr>
          <w:lang w:eastAsia="en-GB"/>
        </w:rPr>
        <w:t>s</w:t>
      </w:r>
      <w:r w:rsidRPr="5A81DD85">
        <w:rPr>
          <w:lang w:eastAsia="en-GB"/>
        </w:rPr>
        <w:t xml:space="preserve"> </w:t>
      </w:r>
      <w:r>
        <w:rPr>
          <w:lang w:eastAsia="en-GB"/>
        </w:rPr>
        <w:t xml:space="preserve">also perceived </w:t>
      </w:r>
      <w:proofErr w:type="gramStart"/>
      <w:r>
        <w:rPr>
          <w:lang w:eastAsia="en-GB"/>
        </w:rPr>
        <w:t>that p</w:t>
      </w:r>
      <w:r w:rsidRPr="5A81DD85">
        <w:rPr>
          <w:lang w:eastAsia="en-GB"/>
        </w:rPr>
        <w:t>articipants</w:t>
      </w:r>
      <w:proofErr w:type="gramEnd"/>
      <w:r w:rsidRPr="5A81DD85">
        <w:rPr>
          <w:lang w:eastAsia="en-GB"/>
        </w:rPr>
        <w:t xml:space="preserve"> benefited by encouraging smoking cessation, improving participant inhaler technique and addressing allergic rhinitis management. These changes were mentioned by a couple of respondents.</w:t>
      </w:r>
      <w:bookmarkEnd w:id="621"/>
      <w:r w:rsidRPr="5A81DD85">
        <w:rPr>
          <w:lang w:eastAsia="en-GB"/>
        </w:rPr>
        <w:t xml:space="preserve"> </w:t>
      </w:r>
    </w:p>
    <w:p w14:paraId="22F7C321" w14:textId="77777777" w:rsidR="00E63EB1" w:rsidRPr="00784ECE" w:rsidRDefault="00E63EB1" w:rsidP="00671507">
      <w:pPr>
        <w:pStyle w:val="Quote"/>
        <w:rPr>
          <w:lang w:eastAsia="en-GB"/>
        </w:rPr>
      </w:pPr>
      <w:r>
        <w:rPr>
          <w:lang w:eastAsia="en-GB"/>
        </w:rPr>
        <w:t>“W</w:t>
      </w:r>
      <w:r w:rsidRPr="00F76144">
        <w:rPr>
          <w:lang w:eastAsia="en-GB"/>
        </w:rPr>
        <w:t>e have two smokers, actually, in the trial</w:t>
      </w:r>
      <w:r>
        <w:rPr>
          <w:lang w:eastAsia="en-GB"/>
        </w:rPr>
        <w:t>…w</w:t>
      </w:r>
      <w:r w:rsidRPr="00F76144">
        <w:rPr>
          <w:lang w:eastAsia="en-GB"/>
        </w:rPr>
        <w:t>ell, one of them – he’s quite motivated actually, so he has ended up quitting anyway, not – like he was cutting down through the trial</w:t>
      </w:r>
      <w:r>
        <w:rPr>
          <w:lang w:eastAsia="en-GB"/>
        </w:rPr>
        <w:t>…</w:t>
      </w:r>
      <w:r w:rsidRPr="00784ECE">
        <w:rPr>
          <w:lang w:eastAsia="en-GB"/>
        </w:rPr>
        <w:t xml:space="preserve">I’m not sure if it’s anything that we specifically did, but it was more reinforcement and encouragement from us, like telling, </w:t>
      </w:r>
      <w:r>
        <w:rPr>
          <w:lang w:eastAsia="en-GB"/>
        </w:rPr>
        <w:t>‘</w:t>
      </w:r>
      <w:r w:rsidRPr="00784ECE">
        <w:rPr>
          <w:lang w:eastAsia="en-GB"/>
        </w:rPr>
        <w:t>Doing a really good job</w:t>
      </w:r>
      <w:r>
        <w:rPr>
          <w:lang w:eastAsia="en-GB"/>
        </w:rPr>
        <w:t xml:space="preserve">’ </w:t>
      </w:r>
      <w:r w:rsidRPr="00784ECE">
        <w:rPr>
          <w:lang w:eastAsia="en-GB"/>
        </w:rPr>
        <w:t xml:space="preserve"> and encouraging him, and, you know, he was like starting to exercise as distraction and that sort of thing</w:t>
      </w:r>
      <w:r>
        <w:rPr>
          <w:lang w:eastAsia="en-GB"/>
        </w:rPr>
        <w:t>…</w:t>
      </w:r>
      <w:r w:rsidRPr="00784ECE">
        <w:rPr>
          <w:lang w:eastAsia="en-GB"/>
        </w:rPr>
        <w:t xml:space="preserve"> the management of allergic rhinitis, just helping people to understand how important that is, and just showing them the range of products that are available and not to settle for having symptoms.</w:t>
      </w:r>
      <w:r>
        <w:rPr>
          <w:lang w:eastAsia="en-GB"/>
        </w:rPr>
        <w:t>” (TAS5347KH)</w:t>
      </w:r>
    </w:p>
    <w:p w14:paraId="16059B56" w14:textId="77777777" w:rsidR="00E63EB1" w:rsidRPr="004E7D0A" w:rsidRDefault="00E63EB1" w:rsidP="007C1E1D">
      <w:pPr>
        <w:rPr>
          <w:lang w:eastAsia="en-GB"/>
        </w:rPr>
      </w:pPr>
      <w:bookmarkStart w:id="622" w:name="_Toc55891306"/>
      <w:r w:rsidRPr="5A81DD85">
        <w:rPr>
          <w:lang w:eastAsia="en-GB"/>
        </w:rPr>
        <w:t>Several pharmacists</w:t>
      </w:r>
      <w:r>
        <w:rPr>
          <w:lang w:eastAsia="en-GB"/>
        </w:rPr>
        <w:t xml:space="preserve"> </w:t>
      </w:r>
      <w:r w:rsidRPr="5A81DD85">
        <w:rPr>
          <w:lang w:eastAsia="en-GB"/>
        </w:rPr>
        <w:t xml:space="preserve">s perceived that the </w:t>
      </w:r>
      <w:r w:rsidRPr="5A81DD85">
        <w:t>trial</w:t>
      </w:r>
      <w:r w:rsidRPr="5A81DD85">
        <w:rPr>
          <w:lang w:eastAsia="en-GB"/>
        </w:rPr>
        <w:t xml:space="preserve"> made participants more aware of their conditions and benefited from someone checking in on them.</w:t>
      </w:r>
      <w:bookmarkEnd w:id="622"/>
      <w:r w:rsidRPr="5A81DD85">
        <w:rPr>
          <w:lang w:eastAsia="en-GB"/>
        </w:rPr>
        <w:t xml:space="preserve"> </w:t>
      </w:r>
    </w:p>
    <w:p w14:paraId="7024FD9E" w14:textId="77777777" w:rsidR="00E63EB1" w:rsidRPr="00F15571" w:rsidRDefault="00E63EB1" w:rsidP="00671507">
      <w:pPr>
        <w:pStyle w:val="Quote"/>
        <w:rPr>
          <w:lang w:eastAsia="en-GB"/>
        </w:rPr>
      </w:pPr>
      <w:r>
        <w:rPr>
          <w:lang w:eastAsia="en-GB"/>
        </w:rPr>
        <w:t>“</w:t>
      </w:r>
      <w:r w:rsidRPr="5A81DD85">
        <w:rPr>
          <w:lang w:eastAsia="en-GB"/>
        </w:rPr>
        <w:t xml:space="preserve">Anything where a patient gets one-on-one time with the doctor or pharmacist around their asthma is definitely </w:t>
      </w:r>
      <w:r w:rsidRPr="00F15571">
        <w:rPr>
          <w:lang w:eastAsia="en-GB"/>
        </w:rPr>
        <w:t>a benefit.” (NSW2930AW)</w:t>
      </w:r>
    </w:p>
    <w:p w14:paraId="56228C42" w14:textId="77777777" w:rsidR="009870E9" w:rsidRPr="00655F75" w:rsidRDefault="3777690A" w:rsidP="00671507">
      <w:pPr>
        <w:pStyle w:val="Quote"/>
        <w:rPr>
          <w:rFonts w:eastAsia="Calibri Light"/>
        </w:rPr>
      </w:pPr>
      <w:r w:rsidRPr="00655F75">
        <w:rPr>
          <w:rFonts w:eastAsia="Calibri Light"/>
          <w:lang w:eastAsia="en-GB"/>
        </w:rPr>
        <w:t xml:space="preserve">“... </w:t>
      </w:r>
      <w:r w:rsidRPr="00655F75">
        <w:rPr>
          <w:rFonts w:eastAsia="Calibri Light"/>
        </w:rPr>
        <w:t>he could come back to and talk to about how well he was doing and [I was] just encouraging him to continue with that.” (TAS5347KH)</w:t>
      </w:r>
    </w:p>
    <w:p w14:paraId="066BB58B" w14:textId="77777777" w:rsidR="00E63EB1" w:rsidRPr="00655F75" w:rsidRDefault="3777690A" w:rsidP="00671507">
      <w:pPr>
        <w:pStyle w:val="Quote"/>
        <w:rPr>
          <w:rFonts w:eastAsia="Calibri Light"/>
          <w:lang w:val="en-GB"/>
        </w:rPr>
      </w:pPr>
      <w:r w:rsidRPr="00655F75">
        <w:rPr>
          <w:rFonts w:eastAsia="Calibri Light"/>
          <w:lang w:val="en-GB"/>
        </w:rPr>
        <w:t>“So, it was the increased sort of patient contact time. A lot of people – because we were specifically making a time to go through their asthma specifically in a sit-down setting, I think they felt a lot more valued and felt like they were getting a lot more out of their visit.” (TAS743AH)</w:t>
      </w:r>
    </w:p>
    <w:p w14:paraId="0A93AA85" w14:textId="6B644B85" w:rsidR="00E63EB1" w:rsidRDefault="00E63EB1" w:rsidP="007C1E1D">
      <w:pPr>
        <w:rPr>
          <w:lang w:val="en-GB"/>
        </w:rPr>
      </w:pPr>
      <w:r w:rsidRPr="5A81DD85">
        <w:rPr>
          <w:lang w:val="en-GB"/>
        </w:rPr>
        <w:t xml:space="preserve">Despite the number of pharmacists reporting participant benefit, almost half also stated that for some, the </w:t>
      </w:r>
      <w:r w:rsidRPr="5A81DD85">
        <w:t>trial</w:t>
      </w:r>
      <w:r w:rsidRPr="5A81DD85">
        <w:rPr>
          <w:lang w:val="en-GB"/>
        </w:rPr>
        <w:t xml:space="preserve"> was not beneficial. Most notably, this was because the pharmacist believed the </w:t>
      </w:r>
      <w:r w:rsidRPr="5A81DD85">
        <w:rPr>
          <w:lang w:eastAsia="en-GB"/>
        </w:rPr>
        <w:t>participant</w:t>
      </w:r>
      <w:r w:rsidRPr="5A81DD85">
        <w:rPr>
          <w:lang w:val="en-GB"/>
        </w:rPr>
        <w:t xml:space="preserve">s to be already well managed, and it was hard to overcome </w:t>
      </w:r>
      <w:r w:rsidRPr="5A81DD85">
        <w:rPr>
          <w:lang w:eastAsia="en-GB"/>
        </w:rPr>
        <w:t>participant</w:t>
      </w:r>
      <w:r w:rsidRPr="5A81DD85">
        <w:rPr>
          <w:lang w:val="en-GB"/>
        </w:rPr>
        <w:t xml:space="preserve"> barriers such as loss of interest or perception that they knew everything already. Other reasons included </w:t>
      </w:r>
      <w:proofErr w:type="gramStart"/>
      <w:r w:rsidRPr="5A81DD85">
        <w:rPr>
          <w:lang w:val="en-GB"/>
        </w:rPr>
        <w:t>that pharmacists</w:t>
      </w:r>
      <w:proofErr w:type="gramEnd"/>
      <w:r w:rsidRPr="5A81DD85">
        <w:rPr>
          <w:lang w:val="en-GB"/>
        </w:rPr>
        <w:t xml:space="preserve"> were limited to what they could do</w:t>
      </w:r>
      <w:r>
        <w:rPr>
          <w:lang w:val="en-GB"/>
        </w:rPr>
        <w:t xml:space="preserve"> within the trial</w:t>
      </w:r>
      <w:r w:rsidRPr="5A81DD85">
        <w:rPr>
          <w:lang w:val="en-GB"/>
        </w:rPr>
        <w:t xml:space="preserve">, and </w:t>
      </w:r>
      <w:r w:rsidRPr="5A81DD85">
        <w:rPr>
          <w:lang w:eastAsia="en-GB"/>
        </w:rPr>
        <w:t>participant</w:t>
      </w:r>
      <w:r w:rsidRPr="5A81DD85">
        <w:rPr>
          <w:lang w:val="en-GB"/>
        </w:rPr>
        <w:t>s did not follow up referrals and remained poorly controlled.</w:t>
      </w:r>
    </w:p>
    <w:p w14:paraId="5E016FC7" w14:textId="77777777" w:rsidR="00E63EB1" w:rsidRPr="00655F75" w:rsidRDefault="3777690A" w:rsidP="00671507">
      <w:pPr>
        <w:pStyle w:val="Quote"/>
        <w:rPr>
          <w:lang w:val="en-GB"/>
        </w:rPr>
      </w:pPr>
      <w:r w:rsidRPr="00655F75">
        <w:rPr>
          <w:lang w:val="en-GB"/>
        </w:rPr>
        <w:lastRenderedPageBreak/>
        <w:t>“A third weren’t interested. They were just, “Yes, I know what I’m doing” … like most asthmatics.” (NSW2089AT)</w:t>
      </w:r>
    </w:p>
    <w:p w14:paraId="782A1FB9" w14:textId="77777777" w:rsidR="00E63EB1" w:rsidRPr="00655F75" w:rsidRDefault="3777690A" w:rsidP="00671507">
      <w:pPr>
        <w:pStyle w:val="Quote"/>
        <w:rPr>
          <w:lang w:val="en-GB"/>
        </w:rPr>
      </w:pPr>
      <w:r w:rsidRPr="00655F75">
        <w:rPr>
          <w:lang w:val="en-GB"/>
        </w:rPr>
        <w:t>“Some, yes. Some, no. Some don’t want help at all.” (NSW2930AW)</w:t>
      </w:r>
    </w:p>
    <w:p w14:paraId="5F4BA2DF" w14:textId="52BA1851" w:rsidR="00492892" w:rsidRPr="00655F75" w:rsidRDefault="3777690A" w:rsidP="00671507">
      <w:pPr>
        <w:pStyle w:val="Quote"/>
        <w:rPr>
          <w:lang w:val="en-GB"/>
        </w:rPr>
      </w:pPr>
      <w:r w:rsidRPr="00655F75">
        <w:rPr>
          <w:lang w:val="en-GB"/>
        </w:rPr>
        <w:t>“I feel like there wasn’t so much I could do for her, anyway, because she was under a specialist, she was under a GP, she’s an ex-RN.” (NSW2967)</w:t>
      </w:r>
    </w:p>
    <w:p w14:paraId="162DE716" w14:textId="6FF662BE" w:rsidR="00E63EB1" w:rsidRPr="00492892" w:rsidRDefault="00E63EB1" w:rsidP="00671507">
      <w:pPr>
        <w:pStyle w:val="Heading4"/>
        <w:rPr>
          <w:lang w:eastAsia="en-GB"/>
        </w:rPr>
      </w:pPr>
      <w:r w:rsidRPr="00492892">
        <w:rPr>
          <w:lang w:eastAsia="en-GB"/>
        </w:rPr>
        <w:t>Benefit to pharmacists</w:t>
      </w:r>
    </w:p>
    <w:p w14:paraId="7A06EF56" w14:textId="77777777" w:rsidR="00E63EB1" w:rsidRDefault="00E63EB1" w:rsidP="007C1E1D">
      <w:pPr>
        <w:rPr>
          <w:lang w:eastAsia="en-GB"/>
        </w:rPr>
      </w:pPr>
      <w:r w:rsidRPr="5A81DD85">
        <w:rPr>
          <w:lang w:eastAsia="en-GB"/>
        </w:rPr>
        <w:t xml:space="preserve">Almost all pharmacists reported that being involved in the </w:t>
      </w:r>
      <w:r w:rsidRPr="5A81DD85">
        <w:t>trial, albeit the comparator (usual care) arm,</w:t>
      </w:r>
      <w:r w:rsidRPr="5A81DD85">
        <w:rPr>
          <w:lang w:eastAsia="en-GB"/>
        </w:rPr>
        <w:t xml:space="preserve"> was beneficial</w:t>
      </w:r>
      <w:r>
        <w:rPr>
          <w:lang w:eastAsia="en-GB"/>
        </w:rPr>
        <w:t>.</w:t>
      </w:r>
      <w:r w:rsidRPr="5A81DD85">
        <w:rPr>
          <w:lang w:eastAsia="en-GB"/>
        </w:rPr>
        <w:t xml:space="preserve"> Over half of the pharmacists reported that it strengthened their relationship with their participants. One pharmacist mentioned that it allowed them a better understanding of the patient experience. </w:t>
      </w:r>
    </w:p>
    <w:p w14:paraId="7718BDDC" w14:textId="77777777" w:rsidR="00E63EB1" w:rsidRPr="009870E9" w:rsidRDefault="00E63EB1" w:rsidP="00671507">
      <w:pPr>
        <w:pStyle w:val="Quote"/>
      </w:pPr>
      <w:r w:rsidRPr="009870E9">
        <w:rPr>
          <w:lang w:eastAsia="en-GB"/>
        </w:rPr>
        <w:t>“</w:t>
      </w:r>
      <w:r w:rsidRPr="009870E9">
        <w:t>I think any interaction we have with our patients, with our doctors is improving our relationships with those people, and that goes a long way.” (NSW11305KP)</w:t>
      </w:r>
    </w:p>
    <w:p w14:paraId="0B389870" w14:textId="77777777" w:rsidR="00E63EB1" w:rsidRDefault="00E63EB1" w:rsidP="00671507">
      <w:pPr>
        <w:pStyle w:val="Quote"/>
        <w:rPr>
          <w:lang w:val="en-GB"/>
        </w:rPr>
      </w:pPr>
      <w:r>
        <w:rPr>
          <w:lang w:val="en-GB"/>
        </w:rPr>
        <w:t>“</w:t>
      </w:r>
      <w:r w:rsidRPr="5A81DD85">
        <w:rPr>
          <w:lang w:val="en-GB"/>
        </w:rPr>
        <w:t>There were two sides to it. So, there’s one, the customer interaction, and there’s, two, just building up systems in the shop to do these sorts of things.</w:t>
      </w:r>
      <w:r>
        <w:rPr>
          <w:lang w:val="en-GB"/>
        </w:rPr>
        <w:t>”</w:t>
      </w:r>
      <w:r w:rsidRPr="5A81DD85">
        <w:rPr>
          <w:lang w:val="en-GB"/>
        </w:rPr>
        <w:t xml:space="preserve"> (NSW2184JY)</w:t>
      </w:r>
    </w:p>
    <w:p w14:paraId="153CA960" w14:textId="77777777" w:rsidR="00E63EB1" w:rsidRDefault="00E63EB1" w:rsidP="00671507">
      <w:pPr>
        <w:pStyle w:val="Quote"/>
        <w:rPr>
          <w:lang w:val="en-GB"/>
        </w:rPr>
      </w:pPr>
      <w:r>
        <w:rPr>
          <w:lang w:val="en-GB"/>
        </w:rPr>
        <w:t>“</w:t>
      </w:r>
      <w:r w:rsidRPr="00394F8D">
        <w:rPr>
          <w:lang w:val="en-GB"/>
        </w:rPr>
        <w:t>I mean, for us, generally, it’s just building that relationship further with the patient and making sure that they know that we’re obviously here to help look after them and their health.</w:t>
      </w:r>
      <w:r>
        <w:rPr>
          <w:lang w:val="en-GB"/>
        </w:rPr>
        <w:t>” (NSW3032TV)</w:t>
      </w:r>
    </w:p>
    <w:p w14:paraId="533A938D" w14:textId="77777777" w:rsidR="00E63EB1" w:rsidRPr="00AA1263" w:rsidRDefault="00E63EB1" w:rsidP="00671507">
      <w:pPr>
        <w:pStyle w:val="Quote"/>
        <w:rPr>
          <w:lang w:val="en-GB"/>
        </w:rPr>
      </w:pPr>
      <w:r>
        <w:rPr>
          <w:lang w:val="en-GB"/>
        </w:rPr>
        <w:t>“</w:t>
      </w:r>
      <w:r w:rsidRPr="00394F8D">
        <w:rPr>
          <w:lang w:val="en-GB"/>
        </w:rPr>
        <w:t>From a pharmacy in general and as a pharmacist, you get to know your patient condition in a lot more depth, so, yes, you can talk to them about their asthma sort of on the fly, but you don’t necessarily get an idea of how it affects them day-to-day or what any sort of potential causes are.</w:t>
      </w:r>
      <w:r>
        <w:rPr>
          <w:lang w:val="en-GB"/>
        </w:rPr>
        <w:t>” (TAS743AH)</w:t>
      </w:r>
    </w:p>
    <w:p w14:paraId="093B7399" w14:textId="77777777" w:rsidR="00E63EB1" w:rsidRDefault="00E63EB1" w:rsidP="007C1E1D">
      <w:pPr>
        <w:rPr>
          <w:lang w:eastAsia="en-GB"/>
        </w:rPr>
      </w:pPr>
      <w:bookmarkStart w:id="623" w:name="_Toc55891307"/>
      <w:r w:rsidRPr="5A81DD85">
        <w:rPr>
          <w:lang w:eastAsia="en-GB"/>
        </w:rPr>
        <w:t>One-quarter of pharmacists acknowledged learning more about asthma and medicines, despite there being no formal educational materials provided to these pharmacists apart from protocol training. One pharmacist mentioned that it improved their research literacy.</w:t>
      </w:r>
      <w:bookmarkEnd w:id="623"/>
      <w:r w:rsidRPr="5A81DD85">
        <w:rPr>
          <w:lang w:eastAsia="en-GB"/>
        </w:rPr>
        <w:t xml:space="preserve"> </w:t>
      </w:r>
    </w:p>
    <w:p w14:paraId="48CE7339" w14:textId="77777777" w:rsidR="00E63EB1" w:rsidRPr="00AA1263" w:rsidRDefault="00E63EB1" w:rsidP="00671507">
      <w:pPr>
        <w:pStyle w:val="Quote"/>
        <w:rPr>
          <w:lang w:val="en-GB"/>
        </w:rPr>
      </w:pPr>
      <w:r>
        <w:rPr>
          <w:lang w:val="en-GB"/>
        </w:rPr>
        <w:t>“</w:t>
      </w:r>
      <w:r w:rsidRPr="5A81DD85">
        <w:rPr>
          <w:lang w:val="en-GB"/>
        </w:rPr>
        <w:t xml:space="preserve">Well, I brushed up on my inhaler thing, as well as my medication and my clinical knowledge. </w:t>
      </w:r>
      <w:proofErr w:type="gramStart"/>
      <w:r w:rsidRPr="5A81DD85">
        <w:rPr>
          <w:lang w:val="en-GB"/>
        </w:rPr>
        <w:t>And also</w:t>
      </w:r>
      <w:proofErr w:type="gramEnd"/>
      <w:r w:rsidRPr="5A81DD85">
        <w:rPr>
          <w:lang w:val="en-GB"/>
        </w:rPr>
        <w:t>, I think the greatest benefit was building that rapport with patients.</w:t>
      </w:r>
      <w:r>
        <w:rPr>
          <w:lang w:val="en-GB"/>
        </w:rPr>
        <w:t>”</w:t>
      </w:r>
      <w:r w:rsidRPr="5A81DD85">
        <w:rPr>
          <w:lang w:val="en-GB"/>
        </w:rPr>
        <w:t xml:space="preserve"> (WA4412PN)</w:t>
      </w:r>
    </w:p>
    <w:p w14:paraId="332725DA" w14:textId="77777777" w:rsidR="00E63EB1" w:rsidRDefault="00E63EB1" w:rsidP="007C1E1D">
      <w:pPr>
        <w:rPr>
          <w:lang w:eastAsia="en-GB"/>
        </w:rPr>
      </w:pPr>
      <w:bookmarkStart w:id="624" w:name="_Toc55891308"/>
      <w:r w:rsidRPr="5A81DD85">
        <w:rPr>
          <w:lang w:eastAsia="en-GB"/>
        </w:rPr>
        <w:t xml:space="preserve">Several pharmacists mentioned that the </w:t>
      </w:r>
      <w:r w:rsidRPr="5A81DD85">
        <w:t>trial</w:t>
      </w:r>
      <w:r w:rsidRPr="5A81DD85">
        <w:rPr>
          <w:lang w:eastAsia="en-GB"/>
        </w:rPr>
        <w:t xml:space="preserve"> helped to change role perceptions of pharmacists, which, as another pharmacist mentioned, promotes the service </w:t>
      </w:r>
      <w:proofErr w:type="gramStart"/>
      <w:r w:rsidRPr="5A81DD85">
        <w:rPr>
          <w:lang w:eastAsia="en-GB"/>
        </w:rPr>
        <w:t>focus</w:t>
      </w:r>
      <w:proofErr w:type="gramEnd"/>
      <w:r w:rsidRPr="5A81DD85">
        <w:rPr>
          <w:lang w:eastAsia="en-GB"/>
        </w:rPr>
        <w:t xml:space="preserve"> and allows the building of service delivery systems.</w:t>
      </w:r>
      <w:bookmarkEnd w:id="624"/>
      <w:r w:rsidRPr="5A81DD85">
        <w:rPr>
          <w:lang w:eastAsia="en-GB"/>
        </w:rPr>
        <w:t xml:space="preserve"> </w:t>
      </w:r>
    </w:p>
    <w:p w14:paraId="7FE3F55B" w14:textId="77777777" w:rsidR="00E63EB1" w:rsidRDefault="00E63EB1" w:rsidP="00671507">
      <w:pPr>
        <w:pStyle w:val="Quote"/>
        <w:rPr>
          <w:lang w:val="en-GB"/>
        </w:rPr>
      </w:pPr>
      <w:r>
        <w:rPr>
          <w:lang w:val="en-GB"/>
        </w:rPr>
        <w:t>“</w:t>
      </w:r>
      <w:r w:rsidRPr="5A81DD85">
        <w:rPr>
          <w:lang w:val="en-GB"/>
        </w:rPr>
        <w:t>... it portrays the image we’re service based. We’re not here just to hand out medication, which at some point in the future a vending machine will do. We’re a clinic-based pharmacy.</w:t>
      </w:r>
      <w:r>
        <w:rPr>
          <w:lang w:val="en-GB"/>
        </w:rPr>
        <w:t xml:space="preserve">” </w:t>
      </w:r>
      <w:r w:rsidRPr="5A81DD85">
        <w:rPr>
          <w:lang w:val="en-GB"/>
        </w:rPr>
        <w:t>(NSW2089AT)</w:t>
      </w:r>
    </w:p>
    <w:p w14:paraId="6748AA1A" w14:textId="77777777" w:rsidR="00E63EB1" w:rsidRPr="00AA1263" w:rsidRDefault="00E63EB1" w:rsidP="00671507">
      <w:pPr>
        <w:pStyle w:val="Quote"/>
        <w:rPr>
          <w:lang w:val="en-GB"/>
        </w:rPr>
      </w:pPr>
      <w:r>
        <w:rPr>
          <w:lang w:val="en-GB"/>
        </w:rPr>
        <w:t>“</w:t>
      </w:r>
      <w:r w:rsidRPr="5A81DD85">
        <w:rPr>
          <w:lang w:val="en-GB"/>
        </w:rPr>
        <w:t>... we’re more than a vending machine, and so any opportunity to kind of prove that to the other healthcare professionals and just show them we can be relied upon, we’re useful, and we’re relevant, and we’re helping to keep people out of hospital, I’m all for.</w:t>
      </w:r>
      <w:r>
        <w:rPr>
          <w:lang w:val="en-GB"/>
        </w:rPr>
        <w:t xml:space="preserve">” </w:t>
      </w:r>
      <w:r w:rsidRPr="5A81DD85">
        <w:rPr>
          <w:lang w:val="en-GB"/>
        </w:rPr>
        <w:t>(NSW2967JM)</w:t>
      </w:r>
    </w:p>
    <w:p w14:paraId="69B2A5FF" w14:textId="77777777" w:rsidR="00E63EB1" w:rsidRPr="00AA1263" w:rsidRDefault="00E63EB1" w:rsidP="007C1E1D">
      <w:pPr>
        <w:rPr>
          <w:lang w:eastAsia="en-GB"/>
        </w:rPr>
      </w:pPr>
      <w:bookmarkStart w:id="625" w:name="_Toc55891309"/>
      <w:r>
        <w:rPr>
          <w:lang w:eastAsia="en-GB"/>
        </w:rPr>
        <w:t>Other mentioned benefits included that it was good for business and was professionally satisfying.</w:t>
      </w:r>
      <w:bookmarkEnd w:id="625"/>
      <w:r>
        <w:rPr>
          <w:lang w:eastAsia="en-GB"/>
        </w:rPr>
        <w:t xml:space="preserve"> </w:t>
      </w:r>
    </w:p>
    <w:p w14:paraId="05971FD3" w14:textId="77777777" w:rsidR="00E63EB1" w:rsidRDefault="00E63EB1" w:rsidP="00671507">
      <w:pPr>
        <w:pStyle w:val="Quote"/>
        <w:rPr>
          <w:lang w:val="en-GB"/>
        </w:rPr>
      </w:pPr>
      <w:r>
        <w:rPr>
          <w:lang w:val="en-GB"/>
        </w:rPr>
        <w:t>“</w:t>
      </w:r>
      <w:r w:rsidRPr="5A81DD85">
        <w:rPr>
          <w:lang w:val="en-GB"/>
        </w:rPr>
        <w:t>... it also maintains consistent or recurrent business.</w:t>
      </w:r>
      <w:r>
        <w:rPr>
          <w:lang w:val="en-GB"/>
        </w:rPr>
        <w:t>”</w:t>
      </w:r>
      <w:r w:rsidRPr="5A81DD85">
        <w:rPr>
          <w:lang w:val="en-GB"/>
        </w:rPr>
        <w:t xml:space="preserve"> (NSW2663LW)</w:t>
      </w:r>
    </w:p>
    <w:p w14:paraId="2C56ED84" w14:textId="77777777" w:rsidR="00492892" w:rsidRDefault="00E63EB1" w:rsidP="007C1E1D">
      <w:pPr>
        <w:rPr>
          <w:lang w:val="en-GB"/>
        </w:rPr>
      </w:pPr>
      <w:r w:rsidRPr="5A81DD85">
        <w:rPr>
          <w:lang w:val="en-GB"/>
        </w:rPr>
        <w:lastRenderedPageBreak/>
        <w:t xml:space="preserve">Only two pharmacists mentioned that the trial provided no benefit to the pharmacist, with one stating that it was what they did already, but just lengthened the administrative time because of the paperwork required. </w:t>
      </w:r>
    </w:p>
    <w:p w14:paraId="30732CDE" w14:textId="3F01CC17" w:rsidR="002F2B41" w:rsidRPr="00BD01B6" w:rsidRDefault="00E63EB1" w:rsidP="00671507">
      <w:pPr>
        <w:pStyle w:val="Quote"/>
        <w:rPr>
          <w:rFonts w:cs="Calibri"/>
          <w:lang w:val="en-GB"/>
        </w:rPr>
      </w:pPr>
      <w:r>
        <w:rPr>
          <w:lang w:val="en-GB"/>
        </w:rPr>
        <w:t>“</w:t>
      </w:r>
      <w:r w:rsidRPr="5A81DD85">
        <w:rPr>
          <w:lang w:val="en-GB"/>
        </w:rPr>
        <w:t>... it probably didn’t really benefit us to much extent, because it just meant a bit more effort to what we would normally do.</w:t>
      </w:r>
      <w:r>
        <w:rPr>
          <w:lang w:val="en-GB"/>
        </w:rPr>
        <w:t xml:space="preserve">” </w:t>
      </w:r>
      <w:r w:rsidRPr="5A81DD85">
        <w:rPr>
          <w:lang w:val="en-GB"/>
        </w:rPr>
        <w:t>(WA504BS)</w:t>
      </w:r>
      <w:bookmarkStart w:id="626" w:name="_Toc55891310"/>
    </w:p>
    <w:p w14:paraId="1290751B" w14:textId="2E8DE166" w:rsidR="00E63EB1" w:rsidRPr="00AC5415" w:rsidRDefault="00E63EB1" w:rsidP="00671507">
      <w:pPr>
        <w:pStyle w:val="Heading3"/>
      </w:pPr>
      <w:bookmarkStart w:id="627" w:name="_Toc117097708"/>
      <w:r w:rsidRPr="00AC5415">
        <w:t>Quantitative evaluation</w:t>
      </w:r>
      <w:bookmarkEnd w:id="626"/>
      <w:bookmarkEnd w:id="627"/>
    </w:p>
    <w:p w14:paraId="4AE951BE" w14:textId="2B7ACA01" w:rsidR="00E63EB1" w:rsidRPr="00492892" w:rsidRDefault="00E63EB1" w:rsidP="00671507">
      <w:pPr>
        <w:pStyle w:val="Heading4"/>
      </w:pPr>
      <w:bookmarkStart w:id="628" w:name="_Toc55891311"/>
      <w:r w:rsidRPr="00492892">
        <w:t>Participant characteristics</w:t>
      </w:r>
      <w:bookmarkEnd w:id="628"/>
    </w:p>
    <w:p w14:paraId="43684E6B" w14:textId="42FF5457" w:rsidR="003D0B0C" w:rsidRDefault="00E63EB1" w:rsidP="007C1E1D">
      <w:r>
        <w:t xml:space="preserve">A baseline comparison of participant characteristics is presented in </w:t>
      </w:r>
      <w:r w:rsidR="00ED1973">
        <w:fldChar w:fldCharType="begin" w:fldLock="1"/>
      </w:r>
      <w:r w:rsidR="00ED1973">
        <w:instrText xml:space="preserve"> REF _Ref55901219 \h </w:instrText>
      </w:r>
      <w:r w:rsidR="00ED1973">
        <w:fldChar w:fldCharType="separate"/>
      </w:r>
      <w:r w:rsidR="00ED1973">
        <w:t xml:space="preserve">Appendix Table </w:t>
      </w:r>
      <w:r w:rsidR="00ED1973">
        <w:rPr>
          <w:noProof/>
        </w:rPr>
        <w:t>X</w:t>
      </w:r>
      <w:r w:rsidR="00ED1973">
        <w:noBreakHyphen/>
      </w:r>
      <w:r w:rsidR="00ED1973">
        <w:rPr>
          <w:noProof/>
        </w:rPr>
        <w:t>2</w:t>
      </w:r>
      <w:r w:rsidR="00ED1973">
        <w:fldChar w:fldCharType="end"/>
      </w:r>
      <w:r>
        <w:t xml:space="preserve">. </w:t>
      </w:r>
      <w:r w:rsidRPr="00D5410A">
        <w:t>The only characteristics significantly associated with adherence to the protocol were state (NSW) and location (Highly Accessible).</w:t>
      </w:r>
    </w:p>
    <w:p w14:paraId="0DE6B66B" w14:textId="1022974D" w:rsidR="00ED1973" w:rsidRDefault="00ED1973" w:rsidP="007C1E1D">
      <w:pPr>
        <w:pStyle w:val="Caption"/>
      </w:pPr>
      <w:bookmarkStart w:id="629" w:name="_Ref55901219"/>
      <w:bookmarkStart w:id="630" w:name="_Toc64383206"/>
      <w:r>
        <w:t xml:space="preserve">Appendix Table </w:t>
      </w:r>
      <w:r>
        <w:fldChar w:fldCharType="begin" w:fldLock="1"/>
      </w:r>
      <w:r>
        <w:instrText>STYLEREF 7 \s</w:instrText>
      </w:r>
      <w:r>
        <w:fldChar w:fldCharType="separate"/>
      </w:r>
      <w:r>
        <w:rPr>
          <w:noProof/>
        </w:rPr>
        <w:t>X</w:t>
      </w:r>
      <w:r>
        <w:fldChar w:fldCharType="end"/>
      </w:r>
      <w:r>
        <w:noBreakHyphen/>
      </w:r>
      <w:r>
        <w:fldChar w:fldCharType="begin"/>
      </w:r>
      <w:r>
        <w:instrText>SEQ Appendix_Table \* ARABIC \s 7</w:instrText>
      </w:r>
      <w:r>
        <w:fldChar w:fldCharType="separate"/>
      </w:r>
      <w:r w:rsidR="00804076">
        <w:rPr>
          <w:noProof/>
        </w:rPr>
        <w:t>1</w:t>
      </w:r>
      <w:r>
        <w:fldChar w:fldCharType="end"/>
      </w:r>
      <w:bookmarkEnd w:id="629"/>
      <w:r>
        <w:t xml:space="preserve">: </w:t>
      </w:r>
      <w:r w:rsidRPr="00E524D4">
        <w:t>Baseline characteristics for comparator participants (asthma patients) from adherent and non-adherent pharmacies.</w:t>
      </w:r>
      <w:bookmarkEnd w:id="630"/>
    </w:p>
    <w:tbl>
      <w:tblPr>
        <w:tblW w:w="5000" w:type="pct"/>
        <w:tblBorders>
          <w:bottom w:val="single" w:sz="4" w:space="0" w:color="auto"/>
        </w:tblBorders>
        <w:tblLook w:val="0000" w:firstRow="0" w:lastRow="0" w:firstColumn="0" w:lastColumn="0" w:noHBand="0" w:noVBand="0"/>
      </w:tblPr>
      <w:tblGrid>
        <w:gridCol w:w="3057"/>
        <w:gridCol w:w="2471"/>
        <w:gridCol w:w="1853"/>
        <w:gridCol w:w="2006"/>
        <w:gridCol w:w="1082"/>
      </w:tblGrid>
      <w:tr w:rsidR="00E63EB1" w:rsidRPr="00D33CD3" w14:paraId="7E162DEA" w14:textId="77777777" w:rsidTr="00D33CD3">
        <w:trPr>
          <w:tblHeader/>
        </w:trPr>
        <w:tc>
          <w:tcPr>
            <w:tcW w:w="1460" w:type="pct"/>
            <w:shd w:val="clear" w:color="auto" w:fill="000000" w:themeFill="text1"/>
            <w:tcMar>
              <w:top w:w="100" w:type="nil"/>
              <w:left w:w="20" w:type="nil"/>
              <w:right w:w="20" w:type="nil"/>
            </w:tcMar>
            <w:vAlign w:val="bottom"/>
          </w:tcPr>
          <w:p w14:paraId="6F94846B" w14:textId="77777777" w:rsidR="00E63EB1" w:rsidRPr="00D33CD3" w:rsidRDefault="00E63EB1" w:rsidP="00D33CD3">
            <w:pPr>
              <w:spacing w:after="0"/>
              <w:rPr>
                <w:b/>
                <w:bCs/>
                <w:sz w:val="18"/>
                <w:szCs w:val="18"/>
                <w:lang w:val="en-GB"/>
              </w:rPr>
            </w:pPr>
          </w:p>
        </w:tc>
        <w:tc>
          <w:tcPr>
            <w:tcW w:w="1180" w:type="pct"/>
            <w:shd w:val="clear" w:color="auto" w:fill="000000" w:themeFill="text1"/>
            <w:tcMar>
              <w:top w:w="100" w:type="nil"/>
              <w:left w:w="20" w:type="nil"/>
              <w:right w:w="20" w:type="nil"/>
            </w:tcMar>
            <w:vAlign w:val="bottom"/>
          </w:tcPr>
          <w:p w14:paraId="2FA8EE04" w14:textId="77777777" w:rsidR="00E63EB1" w:rsidRPr="00D33CD3" w:rsidRDefault="00E63EB1" w:rsidP="00D33CD3">
            <w:pPr>
              <w:spacing w:after="0"/>
              <w:rPr>
                <w:b/>
                <w:bCs/>
                <w:sz w:val="18"/>
                <w:szCs w:val="18"/>
                <w:lang w:val="en-GB"/>
              </w:rPr>
            </w:pPr>
            <w:r w:rsidRPr="00D33CD3">
              <w:rPr>
                <w:b/>
                <w:bCs/>
                <w:sz w:val="18"/>
                <w:szCs w:val="18"/>
                <w:lang w:val="en-GB"/>
              </w:rPr>
              <w:t>Adherent pharmacies</w:t>
            </w:r>
          </w:p>
        </w:tc>
        <w:tc>
          <w:tcPr>
            <w:tcW w:w="885" w:type="pct"/>
            <w:shd w:val="clear" w:color="auto" w:fill="000000" w:themeFill="text1"/>
            <w:tcMar>
              <w:top w:w="100" w:type="nil"/>
              <w:left w:w="20" w:type="nil"/>
              <w:right w:w="20" w:type="nil"/>
            </w:tcMar>
            <w:vAlign w:val="bottom"/>
          </w:tcPr>
          <w:p w14:paraId="1F43E383" w14:textId="2BD72031" w:rsidR="00E63EB1" w:rsidRPr="00D33CD3" w:rsidRDefault="00E63EB1" w:rsidP="00D33CD3">
            <w:pPr>
              <w:spacing w:after="0"/>
              <w:rPr>
                <w:b/>
                <w:bCs/>
                <w:sz w:val="18"/>
                <w:szCs w:val="18"/>
                <w:lang w:val="en-GB"/>
              </w:rPr>
            </w:pPr>
            <w:r w:rsidRPr="00D33CD3">
              <w:rPr>
                <w:b/>
                <w:bCs/>
                <w:sz w:val="18"/>
                <w:szCs w:val="18"/>
                <w:lang w:val="en-GB"/>
              </w:rPr>
              <w:t>Non-adherent</w:t>
            </w:r>
            <w:r w:rsidR="00D33CD3">
              <w:rPr>
                <w:b/>
                <w:bCs/>
                <w:sz w:val="18"/>
                <w:szCs w:val="18"/>
                <w:lang w:val="en-GB"/>
              </w:rPr>
              <w:t xml:space="preserve"> </w:t>
            </w:r>
            <w:r w:rsidRPr="00D33CD3">
              <w:rPr>
                <w:b/>
                <w:bCs/>
                <w:sz w:val="18"/>
                <w:szCs w:val="18"/>
                <w:lang w:val="en-GB"/>
              </w:rPr>
              <w:t>pharmacies</w:t>
            </w:r>
          </w:p>
        </w:tc>
        <w:tc>
          <w:tcPr>
            <w:tcW w:w="958" w:type="pct"/>
            <w:shd w:val="clear" w:color="auto" w:fill="000000" w:themeFill="text1"/>
            <w:tcMar>
              <w:top w:w="100" w:type="nil"/>
              <w:left w:w="20" w:type="nil"/>
              <w:right w:w="20" w:type="nil"/>
            </w:tcMar>
            <w:vAlign w:val="bottom"/>
          </w:tcPr>
          <w:p w14:paraId="0A7BE026" w14:textId="77777777" w:rsidR="00E63EB1" w:rsidRPr="00D33CD3" w:rsidRDefault="00E63EB1" w:rsidP="00D33CD3">
            <w:pPr>
              <w:spacing w:after="0"/>
              <w:rPr>
                <w:b/>
                <w:bCs/>
                <w:sz w:val="18"/>
                <w:szCs w:val="18"/>
                <w:lang w:val="en-GB"/>
              </w:rPr>
            </w:pPr>
            <w:r w:rsidRPr="00D33CD3">
              <w:rPr>
                <w:b/>
                <w:bCs/>
                <w:sz w:val="18"/>
                <w:szCs w:val="18"/>
                <w:lang w:val="en-GB"/>
              </w:rPr>
              <w:t>Overall</w:t>
            </w:r>
          </w:p>
        </w:tc>
        <w:tc>
          <w:tcPr>
            <w:tcW w:w="517" w:type="pct"/>
            <w:shd w:val="clear" w:color="auto" w:fill="000000" w:themeFill="text1"/>
            <w:tcMar>
              <w:top w:w="100" w:type="nil"/>
              <w:left w:w="20" w:type="nil"/>
              <w:right w:w="20" w:type="nil"/>
            </w:tcMar>
            <w:vAlign w:val="bottom"/>
          </w:tcPr>
          <w:p w14:paraId="4D52D730" w14:textId="77777777" w:rsidR="00E63EB1" w:rsidRPr="00D33CD3" w:rsidRDefault="00E63EB1" w:rsidP="00D33CD3">
            <w:pPr>
              <w:spacing w:after="0"/>
              <w:rPr>
                <w:b/>
                <w:bCs/>
                <w:sz w:val="18"/>
                <w:szCs w:val="18"/>
                <w:lang w:val="en-GB"/>
              </w:rPr>
            </w:pPr>
            <w:r w:rsidRPr="00D33CD3">
              <w:rPr>
                <w:b/>
                <w:bCs/>
                <w:i/>
                <w:iCs/>
                <w:sz w:val="18"/>
                <w:szCs w:val="18"/>
                <w:lang w:val="en-GB"/>
              </w:rPr>
              <w:t>p</w:t>
            </w:r>
            <w:r w:rsidRPr="00D33CD3">
              <w:rPr>
                <w:b/>
                <w:bCs/>
                <w:sz w:val="18"/>
                <w:szCs w:val="18"/>
                <w:lang w:val="en-GB"/>
              </w:rPr>
              <w:t>-value</w:t>
            </w:r>
          </w:p>
        </w:tc>
      </w:tr>
      <w:tr w:rsidR="00E63EB1" w:rsidRPr="00D33CD3" w14:paraId="7C3E04EE" w14:textId="77777777" w:rsidTr="3777690A">
        <w:tc>
          <w:tcPr>
            <w:tcW w:w="1460" w:type="pct"/>
            <w:shd w:val="clear" w:color="auto" w:fill="FFFFFF" w:themeFill="background1"/>
            <w:tcMar>
              <w:top w:w="100" w:type="nil"/>
              <w:left w:w="20" w:type="nil"/>
              <w:right w:w="20" w:type="nil"/>
            </w:tcMar>
          </w:tcPr>
          <w:p w14:paraId="33EC7646" w14:textId="77777777" w:rsidR="00E63EB1" w:rsidRPr="00D33CD3" w:rsidRDefault="00E63EB1" w:rsidP="00D33CD3">
            <w:pPr>
              <w:spacing w:after="0"/>
              <w:rPr>
                <w:b/>
                <w:bCs/>
                <w:sz w:val="18"/>
                <w:szCs w:val="18"/>
                <w:lang w:val="en-GB"/>
              </w:rPr>
            </w:pPr>
            <w:r w:rsidRPr="00D33CD3">
              <w:rPr>
                <w:b/>
                <w:bCs/>
                <w:sz w:val="18"/>
                <w:szCs w:val="18"/>
                <w:lang w:val="en-GB"/>
              </w:rPr>
              <w:t>Pharmacy state</w:t>
            </w:r>
          </w:p>
        </w:tc>
        <w:tc>
          <w:tcPr>
            <w:tcW w:w="1180" w:type="pct"/>
            <w:shd w:val="clear" w:color="auto" w:fill="FFFFFF" w:themeFill="background1"/>
            <w:tcMar>
              <w:top w:w="100" w:type="nil"/>
              <w:left w:w="20" w:type="nil"/>
              <w:right w:w="20" w:type="nil"/>
            </w:tcMar>
          </w:tcPr>
          <w:p w14:paraId="11823679" w14:textId="77777777" w:rsidR="00E63EB1" w:rsidRPr="00D33CD3" w:rsidRDefault="00E63EB1" w:rsidP="00D33CD3">
            <w:pPr>
              <w:spacing w:after="0"/>
              <w:rPr>
                <w:sz w:val="18"/>
                <w:szCs w:val="18"/>
                <w:lang w:val="en-GB"/>
              </w:rPr>
            </w:pPr>
            <w:r w:rsidRPr="00D33CD3">
              <w:rPr>
                <w:sz w:val="18"/>
                <w:szCs w:val="18"/>
                <w:lang w:val="en-GB"/>
              </w:rPr>
              <w:t>n=31</w:t>
            </w:r>
          </w:p>
        </w:tc>
        <w:tc>
          <w:tcPr>
            <w:tcW w:w="885" w:type="pct"/>
            <w:shd w:val="clear" w:color="auto" w:fill="FFFFFF" w:themeFill="background1"/>
            <w:tcMar>
              <w:top w:w="100" w:type="nil"/>
              <w:left w:w="20" w:type="nil"/>
              <w:right w:w="20" w:type="nil"/>
            </w:tcMar>
          </w:tcPr>
          <w:p w14:paraId="4B7067AB" w14:textId="77777777" w:rsidR="00E63EB1" w:rsidRPr="00D33CD3" w:rsidRDefault="00E63EB1" w:rsidP="00D33CD3">
            <w:pPr>
              <w:spacing w:after="0"/>
              <w:rPr>
                <w:sz w:val="18"/>
                <w:szCs w:val="18"/>
                <w:lang w:val="en-GB"/>
              </w:rPr>
            </w:pPr>
            <w:r w:rsidRPr="00D33CD3">
              <w:rPr>
                <w:sz w:val="18"/>
                <w:szCs w:val="18"/>
                <w:lang w:val="en-GB"/>
              </w:rPr>
              <w:t>n=69</w:t>
            </w:r>
          </w:p>
        </w:tc>
        <w:tc>
          <w:tcPr>
            <w:tcW w:w="958" w:type="pct"/>
            <w:shd w:val="clear" w:color="auto" w:fill="FFFFFF" w:themeFill="background1"/>
            <w:tcMar>
              <w:top w:w="100" w:type="nil"/>
              <w:left w:w="20" w:type="nil"/>
              <w:right w:w="20" w:type="nil"/>
            </w:tcMar>
          </w:tcPr>
          <w:p w14:paraId="3245EF4D" w14:textId="77777777" w:rsidR="00E63EB1" w:rsidRPr="00D33CD3" w:rsidRDefault="00E63EB1" w:rsidP="00D33CD3">
            <w:pPr>
              <w:spacing w:after="0"/>
              <w:rPr>
                <w:sz w:val="18"/>
                <w:szCs w:val="18"/>
                <w:lang w:val="en-GB"/>
              </w:rPr>
            </w:pPr>
            <w:r w:rsidRPr="00D33CD3">
              <w:rPr>
                <w:sz w:val="18"/>
                <w:szCs w:val="18"/>
                <w:lang w:val="en-GB"/>
              </w:rPr>
              <w:t>n=100</w:t>
            </w:r>
          </w:p>
        </w:tc>
        <w:tc>
          <w:tcPr>
            <w:tcW w:w="517" w:type="pct"/>
            <w:shd w:val="clear" w:color="auto" w:fill="FFFFFF" w:themeFill="background1"/>
            <w:tcMar>
              <w:top w:w="100" w:type="nil"/>
              <w:left w:w="20" w:type="nil"/>
              <w:right w:w="20" w:type="nil"/>
            </w:tcMar>
          </w:tcPr>
          <w:p w14:paraId="3FFA3131" w14:textId="77777777" w:rsidR="00E63EB1" w:rsidRPr="00D33CD3" w:rsidRDefault="00E63EB1" w:rsidP="00D33CD3">
            <w:pPr>
              <w:spacing w:after="0"/>
              <w:rPr>
                <w:sz w:val="18"/>
                <w:szCs w:val="18"/>
                <w:lang w:val="en-GB"/>
              </w:rPr>
            </w:pPr>
            <w:r w:rsidRPr="00D33CD3">
              <w:rPr>
                <w:sz w:val="18"/>
                <w:szCs w:val="18"/>
                <w:lang w:val="en-GB"/>
              </w:rPr>
              <w:t>0.0284*</w:t>
            </w:r>
          </w:p>
        </w:tc>
      </w:tr>
      <w:tr w:rsidR="00E63EB1" w:rsidRPr="00D33CD3" w14:paraId="1B57322E" w14:textId="77777777" w:rsidTr="3777690A">
        <w:tc>
          <w:tcPr>
            <w:tcW w:w="1460" w:type="pct"/>
            <w:shd w:val="clear" w:color="auto" w:fill="FFFFFF" w:themeFill="background1"/>
            <w:tcMar>
              <w:top w:w="100" w:type="nil"/>
              <w:left w:w="20" w:type="nil"/>
              <w:right w:w="20" w:type="nil"/>
            </w:tcMar>
          </w:tcPr>
          <w:p w14:paraId="72502062" w14:textId="77777777" w:rsidR="00E63EB1" w:rsidRPr="00D33CD3" w:rsidRDefault="00E63EB1" w:rsidP="00D33CD3">
            <w:pPr>
              <w:spacing w:after="0"/>
              <w:rPr>
                <w:sz w:val="18"/>
                <w:szCs w:val="18"/>
                <w:lang w:val="en-GB"/>
              </w:rPr>
            </w:pPr>
            <w:r w:rsidRPr="00D33CD3">
              <w:rPr>
                <w:sz w:val="18"/>
                <w:szCs w:val="18"/>
                <w:lang w:val="en-GB"/>
              </w:rPr>
              <w:t>NSW</w:t>
            </w:r>
          </w:p>
        </w:tc>
        <w:tc>
          <w:tcPr>
            <w:tcW w:w="1180" w:type="pct"/>
            <w:shd w:val="clear" w:color="auto" w:fill="FFFFFF" w:themeFill="background1"/>
            <w:tcMar>
              <w:top w:w="100" w:type="nil"/>
              <w:left w:w="20" w:type="nil"/>
              <w:right w:w="20" w:type="nil"/>
            </w:tcMar>
          </w:tcPr>
          <w:p w14:paraId="06F74E9C" w14:textId="77777777" w:rsidR="00E63EB1" w:rsidRPr="00D33CD3" w:rsidRDefault="00E63EB1" w:rsidP="00D33CD3">
            <w:pPr>
              <w:spacing w:after="0"/>
              <w:rPr>
                <w:sz w:val="18"/>
                <w:szCs w:val="18"/>
                <w:lang w:val="en-GB"/>
              </w:rPr>
            </w:pPr>
            <w:r w:rsidRPr="00D33CD3">
              <w:rPr>
                <w:sz w:val="18"/>
                <w:szCs w:val="18"/>
                <w:lang w:val="en-GB"/>
              </w:rPr>
              <w:t>28 (90.3%)</w:t>
            </w:r>
          </w:p>
        </w:tc>
        <w:tc>
          <w:tcPr>
            <w:tcW w:w="885" w:type="pct"/>
            <w:shd w:val="clear" w:color="auto" w:fill="FFFFFF" w:themeFill="background1"/>
            <w:tcMar>
              <w:top w:w="100" w:type="nil"/>
              <w:left w:w="20" w:type="nil"/>
              <w:right w:w="20" w:type="nil"/>
            </w:tcMar>
          </w:tcPr>
          <w:p w14:paraId="588F65A7" w14:textId="77777777" w:rsidR="00E63EB1" w:rsidRPr="00D33CD3" w:rsidRDefault="00E63EB1" w:rsidP="00D33CD3">
            <w:pPr>
              <w:spacing w:after="0"/>
              <w:rPr>
                <w:sz w:val="18"/>
                <w:szCs w:val="18"/>
                <w:lang w:val="en-GB"/>
              </w:rPr>
            </w:pPr>
            <w:r w:rsidRPr="00D33CD3">
              <w:rPr>
                <w:sz w:val="18"/>
                <w:szCs w:val="18"/>
                <w:lang w:val="en-GB"/>
              </w:rPr>
              <w:t>48 (69.6%)</w:t>
            </w:r>
          </w:p>
        </w:tc>
        <w:tc>
          <w:tcPr>
            <w:tcW w:w="958" w:type="pct"/>
            <w:shd w:val="clear" w:color="auto" w:fill="FFFFFF" w:themeFill="background1"/>
            <w:tcMar>
              <w:top w:w="100" w:type="nil"/>
              <w:left w:w="20" w:type="nil"/>
              <w:right w:w="20" w:type="nil"/>
            </w:tcMar>
          </w:tcPr>
          <w:p w14:paraId="103B8D3D" w14:textId="77777777" w:rsidR="00E63EB1" w:rsidRPr="00D33CD3" w:rsidRDefault="00E63EB1" w:rsidP="00D33CD3">
            <w:pPr>
              <w:spacing w:after="0"/>
              <w:rPr>
                <w:sz w:val="18"/>
                <w:szCs w:val="18"/>
                <w:lang w:val="en-GB"/>
              </w:rPr>
            </w:pPr>
            <w:r w:rsidRPr="00D33CD3">
              <w:rPr>
                <w:sz w:val="18"/>
                <w:szCs w:val="18"/>
                <w:lang w:val="en-GB"/>
              </w:rPr>
              <w:t>76 (76.0%)</w:t>
            </w:r>
          </w:p>
        </w:tc>
        <w:tc>
          <w:tcPr>
            <w:tcW w:w="517" w:type="pct"/>
            <w:shd w:val="clear" w:color="auto" w:fill="FFFFFF" w:themeFill="background1"/>
            <w:tcMar>
              <w:top w:w="100" w:type="nil"/>
              <w:left w:w="20" w:type="nil"/>
              <w:right w:w="20" w:type="nil"/>
            </w:tcMar>
          </w:tcPr>
          <w:p w14:paraId="57A62145" w14:textId="77777777" w:rsidR="00E63EB1" w:rsidRPr="00D33CD3" w:rsidRDefault="00E63EB1" w:rsidP="00D33CD3">
            <w:pPr>
              <w:spacing w:after="0"/>
              <w:rPr>
                <w:sz w:val="18"/>
                <w:szCs w:val="18"/>
                <w:lang w:val="en-GB"/>
              </w:rPr>
            </w:pPr>
          </w:p>
        </w:tc>
      </w:tr>
      <w:tr w:rsidR="00E63EB1" w:rsidRPr="00D33CD3" w14:paraId="42ABB6F3" w14:textId="77777777" w:rsidTr="3777690A">
        <w:tc>
          <w:tcPr>
            <w:tcW w:w="1460" w:type="pct"/>
            <w:shd w:val="clear" w:color="auto" w:fill="FFFFFF" w:themeFill="background1"/>
            <w:tcMar>
              <w:top w:w="100" w:type="nil"/>
              <w:left w:w="20" w:type="nil"/>
              <w:right w:w="20" w:type="nil"/>
            </w:tcMar>
          </w:tcPr>
          <w:p w14:paraId="7B2CC794" w14:textId="77777777" w:rsidR="00E63EB1" w:rsidRPr="00D33CD3" w:rsidRDefault="00E63EB1" w:rsidP="00D33CD3">
            <w:pPr>
              <w:spacing w:after="0"/>
              <w:rPr>
                <w:sz w:val="18"/>
                <w:szCs w:val="18"/>
                <w:lang w:val="en-GB"/>
              </w:rPr>
            </w:pPr>
            <w:r w:rsidRPr="00D33CD3">
              <w:rPr>
                <w:sz w:val="18"/>
                <w:szCs w:val="18"/>
                <w:lang w:val="en-GB"/>
              </w:rPr>
              <w:t>WA</w:t>
            </w:r>
          </w:p>
        </w:tc>
        <w:tc>
          <w:tcPr>
            <w:tcW w:w="1180" w:type="pct"/>
            <w:shd w:val="clear" w:color="auto" w:fill="FFFFFF" w:themeFill="background1"/>
            <w:tcMar>
              <w:top w:w="100" w:type="nil"/>
              <w:left w:w="20" w:type="nil"/>
              <w:right w:w="20" w:type="nil"/>
            </w:tcMar>
          </w:tcPr>
          <w:p w14:paraId="7FF173CB" w14:textId="77777777" w:rsidR="00E63EB1" w:rsidRPr="00D33CD3" w:rsidRDefault="00E63EB1" w:rsidP="00D33CD3">
            <w:pPr>
              <w:spacing w:after="0"/>
              <w:rPr>
                <w:sz w:val="18"/>
                <w:szCs w:val="18"/>
                <w:lang w:val="en-GB"/>
              </w:rPr>
            </w:pPr>
            <w:r w:rsidRPr="00D33CD3">
              <w:rPr>
                <w:sz w:val="18"/>
                <w:szCs w:val="18"/>
                <w:lang w:val="en-GB"/>
              </w:rPr>
              <w:t>3 (9.7%)</w:t>
            </w:r>
          </w:p>
        </w:tc>
        <w:tc>
          <w:tcPr>
            <w:tcW w:w="885" w:type="pct"/>
            <w:shd w:val="clear" w:color="auto" w:fill="FFFFFF" w:themeFill="background1"/>
            <w:tcMar>
              <w:top w:w="100" w:type="nil"/>
              <w:left w:w="20" w:type="nil"/>
              <w:right w:w="20" w:type="nil"/>
            </w:tcMar>
          </w:tcPr>
          <w:p w14:paraId="6CF43CD6" w14:textId="77777777" w:rsidR="00E63EB1" w:rsidRPr="00D33CD3" w:rsidRDefault="00E63EB1" w:rsidP="00D33CD3">
            <w:pPr>
              <w:spacing w:after="0"/>
              <w:rPr>
                <w:sz w:val="18"/>
                <w:szCs w:val="18"/>
                <w:lang w:val="en-GB"/>
              </w:rPr>
            </w:pPr>
            <w:r w:rsidRPr="00D33CD3">
              <w:rPr>
                <w:sz w:val="18"/>
                <w:szCs w:val="18"/>
                <w:lang w:val="en-GB"/>
              </w:rPr>
              <w:t>8 (11.6%)</w:t>
            </w:r>
          </w:p>
        </w:tc>
        <w:tc>
          <w:tcPr>
            <w:tcW w:w="958" w:type="pct"/>
            <w:shd w:val="clear" w:color="auto" w:fill="FFFFFF" w:themeFill="background1"/>
            <w:tcMar>
              <w:top w:w="100" w:type="nil"/>
              <w:left w:w="20" w:type="nil"/>
              <w:right w:w="20" w:type="nil"/>
            </w:tcMar>
          </w:tcPr>
          <w:p w14:paraId="70CED4F3" w14:textId="77777777" w:rsidR="00E63EB1" w:rsidRPr="00D33CD3" w:rsidRDefault="00E63EB1" w:rsidP="00D33CD3">
            <w:pPr>
              <w:spacing w:after="0"/>
              <w:rPr>
                <w:sz w:val="18"/>
                <w:szCs w:val="18"/>
                <w:lang w:val="en-GB"/>
              </w:rPr>
            </w:pPr>
            <w:r w:rsidRPr="00D33CD3">
              <w:rPr>
                <w:sz w:val="18"/>
                <w:szCs w:val="18"/>
                <w:lang w:val="en-GB"/>
              </w:rPr>
              <w:t>11 (11.0%)</w:t>
            </w:r>
          </w:p>
        </w:tc>
        <w:tc>
          <w:tcPr>
            <w:tcW w:w="517" w:type="pct"/>
            <w:shd w:val="clear" w:color="auto" w:fill="FFFFFF" w:themeFill="background1"/>
            <w:tcMar>
              <w:top w:w="100" w:type="nil"/>
              <w:left w:w="20" w:type="nil"/>
              <w:right w:w="20" w:type="nil"/>
            </w:tcMar>
          </w:tcPr>
          <w:p w14:paraId="49CC6E2E" w14:textId="77777777" w:rsidR="00E63EB1" w:rsidRPr="00D33CD3" w:rsidRDefault="00E63EB1" w:rsidP="00D33CD3">
            <w:pPr>
              <w:spacing w:after="0"/>
              <w:rPr>
                <w:sz w:val="18"/>
                <w:szCs w:val="18"/>
                <w:lang w:val="en-GB"/>
              </w:rPr>
            </w:pPr>
          </w:p>
        </w:tc>
      </w:tr>
      <w:tr w:rsidR="00E63EB1" w:rsidRPr="00D33CD3" w14:paraId="3D233EF5" w14:textId="77777777" w:rsidTr="3777690A">
        <w:tc>
          <w:tcPr>
            <w:tcW w:w="1460" w:type="pct"/>
            <w:shd w:val="clear" w:color="auto" w:fill="FFFFFF" w:themeFill="background1"/>
            <w:tcMar>
              <w:top w:w="100" w:type="nil"/>
              <w:left w:w="20" w:type="nil"/>
              <w:right w:w="20" w:type="nil"/>
            </w:tcMar>
          </w:tcPr>
          <w:p w14:paraId="509652C1" w14:textId="77777777" w:rsidR="00E63EB1" w:rsidRPr="00D33CD3" w:rsidRDefault="00E63EB1" w:rsidP="00D33CD3">
            <w:pPr>
              <w:spacing w:after="0"/>
              <w:rPr>
                <w:sz w:val="18"/>
                <w:szCs w:val="18"/>
                <w:lang w:val="en-GB"/>
              </w:rPr>
            </w:pPr>
            <w:r w:rsidRPr="00D33CD3">
              <w:rPr>
                <w:sz w:val="18"/>
                <w:szCs w:val="18"/>
                <w:lang w:val="en-GB"/>
              </w:rPr>
              <w:t>TAS</w:t>
            </w:r>
          </w:p>
        </w:tc>
        <w:tc>
          <w:tcPr>
            <w:tcW w:w="1180" w:type="pct"/>
            <w:shd w:val="clear" w:color="auto" w:fill="FFFFFF" w:themeFill="background1"/>
            <w:tcMar>
              <w:top w:w="100" w:type="nil"/>
              <w:left w:w="20" w:type="nil"/>
              <w:right w:w="20" w:type="nil"/>
            </w:tcMar>
          </w:tcPr>
          <w:p w14:paraId="31F1A515" w14:textId="77777777" w:rsidR="00E63EB1" w:rsidRPr="00D33CD3" w:rsidRDefault="00E63EB1" w:rsidP="00D33CD3">
            <w:pPr>
              <w:spacing w:after="0"/>
              <w:rPr>
                <w:sz w:val="18"/>
                <w:szCs w:val="18"/>
                <w:lang w:val="en-GB"/>
              </w:rPr>
            </w:pPr>
            <w:r w:rsidRPr="00D33CD3">
              <w:rPr>
                <w:sz w:val="18"/>
                <w:szCs w:val="18"/>
                <w:lang w:val="en-GB"/>
              </w:rPr>
              <w:t>0 (0.0%)</w:t>
            </w:r>
          </w:p>
        </w:tc>
        <w:tc>
          <w:tcPr>
            <w:tcW w:w="885" w:type="pct"/>
            <w:shd w:val="clear" w:color="auto" w:fill="FFFFFF" w:themeFill="background1"/>
            <w:tcMar>
              <w:top w:w="100" w:type="nil"/>
              <w:left w:w="20" w:type="nil"/>
              <w:right w:w="20" w:type="nil"/>
            </w:tcMar>
          </w:tcPr>
          <w:p w14:paraId="1E56F0D8" w14:textId="77777777" w:rsidR="00E63EB1" w:rsidRPr="00D33CD3" w:rsidRDefault="00E63EB1" w:rsidP="00D33CD3">
            <w:pPr>
              <w:spacing w:after="0"/>
              <w:rPr>
                <w:sz w:val="18"/>
                <w:szCs w:val="18"/>
                <w:lang w:val="en-GB"/>
              </w:rPr>
            </w:pPr>
            <w:r w:rsidRPr="00D33CD3">
              <w:rPr>
                <w:sz w:val="18"/>
                <w:szCs w:val="18"/>
                <w:lang w:val="en-GB"/>
              </w:rPr>
              <w:t>13 (18.8%)</w:t>
            </w:r>
          </w:p>
        </w:tc>
        <w:tc>
          <w:tcPr>
            <w:tcW w:w="958" w:type="pct"/>
            <w:shd w:val="clear" w:color="auto" w:fill="FFFFFF" w:themeFill="background1"/>
            <w:tcMar>
              <w:top w:w="100" w:type="nil"/>
              <w:left w:w="20" w:type="nil"/>
              <w:right w:w="20" w:type="nil"/>
            </w:tcMar>
          </w:tcPr>
          <w:p w14:paraId="08625C9F" w14:textId="77777777" w:rsidR="00E63EB1" w:rsidRPr="00D33CD3" w:rsidRDefault="00E63EB1" w:rsidP="00D33CD3">
            <w:pPr>
              <w:spacing w:after="0"/>
              <w:rPr>
                <w:sz w:val="18"/>
                <w:szCs w:val="18"/>
                <w:lang w:val="en-GB"/>
              </w:rPr>
            </w:pPr>
            <w:r w:rsidRPr="00D33CD3">
              <w:rPr>
                <w:sz w:val="18"/>
                <w:szCs w:val="18"/>
                <w:lang w:val="en-GB"/>
              </w:rPr>
              <w:t>13 (13.0%)</w:t>
            </w:r>
          </w:p>
        </w:tc>
        <w:tc>
          <w:tcPr>
            <w:tcW w:w="517" w:type="pct"/>
            <w:shd w:val="clear" w:color="auto" w:fill="FFFFFF" w:themeFill="background1"/>
            <w:tcMar>
              <w:top w:w="100" w:type="nil"/>
              <w:left w:w="20" w:type="nil"/>
              <w:right w:w="20" w:type="nil"/>
            </w:tcMar>
          </w:tcPr>
          <w:p w14:paraId="4088048C" w14:textId="77777777" w:rsidR="00E63EB1" w:rsidRPr="00D33CD3" w:rsidRDefault="00E63EB1" w:rsidP="00D33CD3">
            <w:pPr>
              <w:spacing w:after="0"/>
              <w:rPr>
                <w:sz w:val="18"/>
                <w:szCs w:val="18"/>
                <w:lang w:val="en-GB"/>
              </w:rPr>
            </w:pPr>
          </w:p>
        </w:tc>
      </w:tr>
      <w:tr w:rsidR="00E63EB1" w:rsidRPr="00D33CD3" w14:paraId="37CBFDA6" w14:textId="77777777" w:rsidTr="3777690A">
        <w:tc>
          <w:tcPr>
            <w:tcW w:w="1460" w:type="pct"/>
            <w:shd w:val="clear" w:color="auto" w:fill="F2F2F2" w:themeFill="background1" w:themeFillShade="F2"/>
            <w:tcMar>
              <w:top w:w="100" w:type="nil"/>
              <w:left w:w="20" w:type="nil"/>
              <w:right w:w="20" w:type="nil"/>
            </w:tcMar>
          </w:tcPr>
          <w:p w14:paraId="0C331D84" w14:textId="77777777" w:rsidR="00E63EB1" w:rsidRPr="00D33CD3" w:rsidRDefault="00E63EB1" w:rsidP="00D33CD3">
            <w:pPr>
              <w:spacing w:after="0"/>
              <w:rPr>
                <w:b/>
                <w:bCs/>
                <w:sz w:val="18"/>
                <w:szCs w:val="18"/>
                <w:lang w:val="en-GB"/>
              </w:rPr>
            </w:pPr>
            <w:r w:rsidRPr="00D33CD3">
              <w:rPr>
                <w:b/>
                <w:bCs/>
                <w:sz w:val="18"/>
                <w:szCs w:val="18"/>
                <w:lang w:val="en-GB"/>
              </w:rPr>
              <w:t>Pharmacy remoteness</w:t>
            </w:r>
          </w:p>
        </w:tc>
        <w:tc>
          <w:tcPr>
            <w:tcW w:w="1180" w:type="pct"/>
            <w:shd w:val="clear" w:color="auto" w:fill="F2F2F2" w:themeFill="background1" w:themeFillShade="F2"/>
            <w:tcMar>
              <w:top w:w="100" w:type="nil"/>
              <w:left w:w="20" w:type="nil"/>
              <w:right w:w="20" w:type="nil"/>
            </w:tcMar>
          </w:tcPr>
          <w:p w14:paraId="200002A2" w14:textId="77777777" w:rsidR="00E63EB1" w:rsidRPr="00D33CD3" w:rsidRDefault="00E63EB1" w:rsidP="00D33CD3">
            <w:pPr>
              <w:spacing w:after="0"/>
              <w:rPr>
                <w:sz w:val="18"/>
                <w:szCs w:val="18"/>
                <w:lang w:val="en-GB"/>
              </w:rPr>
            </w:pPr>
            <w:r w:rsidRPr="00D33CD3">
              <w:rPr>
                <w:sz w:val="18"/>
                <w:szCs w:val="18"/>
                <w:lang w:val="en-GB"/>
              </w:rPr>
              <w:t>n=31</w:t>
            </w:r>
          </w:p>
        </w:tc>
        <w:tc>
          <w:tcPr>
            <w:tcW w:w="885" w:type="pct"/>
            <w:shd w:val="clear" w:color="auto" w:fill="F2F2F2" w:themeFill="background1" w:themeFillShade="F2"/>
            <w:tcMar>
              <w:top w:w="100" w:type="nil"/>
              <w:left w:w="20" w:type="nil"/>
              <w:right w:w="20" w:type="nil"/>
            </w:tcMar>
          </w:tcPr>
          <w:p w14:paraId="3B71C4BD" w14:textId="77777777" w:rsidR="00E63EB1" w:rsidRPr="00D33CD3" w:rsidRDefault="00E63EB1" w:rsidP="00D33CD3">
            <w:pPr>
              <w:spacing w:after="0"/>
              <w:rPr>
                <w:sz w:val="18"/>
                <w:szCs w:val="18"/>
                <w:lang w:val="en-GB"/>
              </w:rPr>
            </w:pPr>
            <w:r w:rsidRPr="00D33CD3">
              <w:rPr>
                <w:sz w:val="18"/>
                <w:szCs w:val="18"/>
                <w:lang w:val="en-GB"/>
              </w:rPr>
              <w:t>n=69</w:t>
            </w:r>
          </w:p>
        </w:tc>
        <w:tc>
          <w:tcPr>
            <w:tcW w:w="958" w:type="pct"/>
            <w:shd w:val="clear" w:color="auto" w:fill="F2F2F2" w:themeFill="background1" w:themeFillShade="F2"/>
            <w:tcMar>
              <w:top w:w="100" w:type="nil"/>
              <w:left w:w="20" w:type="nil"/>
              <w:right w:w="20" w:type="nil"/>
            </w:tcMar>
          </w:tcPr>
          <w:p w14:paraId="16954FDE" w14:textId="77777777" w:rsidR="00E63EB1" w:rsidRPr="00D33CD3" w:rsidRDefault="00E63EB1" w:rsidP="00D33CD3">
            <w:pPr>
              <w:spacing w:after="0"/>
              <w:rPr>
                <w:sz w:val="18"/>
                <w:szCs w:val="18"/>
                <w:lang w:val="en-GB"/>
              </w:rPr>
            </w:pPr>
            <w:r w:rsidRPr="00D33CD3">
              <w:rPr>
                <w:sz w:val="18"/>
                <w:szCs w:val="18"/>
                <w:lang w:val="en-GB"/>
              </w:rPr>
              <w:t>n=100</w:t>
            </w:r>
          </w:p>
        </w:tc>
        <w:tc>
          <w:tcPr>
            <w:tcW w:w="517" w:type="pct"/>
            <w:shd w:val="clear" w:color="auto" w:fill="F2F2F2" w:themeFill="background1" w:themeFillShade="F2"/>
            <w:tcMar>
              <w:top w:w="100" w:type="nil"/>
              <w:left w:w="20" w:type="nil"/>
              <w:right w:w="20" w:type="nil"/>
            </w:tcMar>
          </w:tcPr>
          <w:p w14:paraId="7925BCE1" w14:textId="77777777" w:rsidR="00E63EB1" w:rsidRPr="00D33CD3" w:rsidRDefault="00E63EB1" w:rsidP="00D33CD3">
            <w:pPr>
              <w:spacing w:after="0"/>
              <w:rPr>
                <w:sz w:val="18"/>
                <w:szCs w:val="18"/>
                <w:lang w:val="en-GB"/>
              </w:rPr>
            </w:pPr>
            <w:r w:rsidRPr="00D33CD3">
              <w:rPr>
                <w:sz w:val="18"/>
                <w:szCs w:val="18"/>
                <w:lang w:val="en-GB"/>
              </w:rPr>
              <w:t>0.0052*</w:t>
            </w:r>
          </w:p>
        </w:tc>
      </w:tr>
      <w:tr w:rsidR="00E63EB1" w:rsidRPr="00D33CD3" w14:paraId="5FBF70B6" w14:textId="77777777" w:rsidTr="3777690A">
        <w:tc>
          <w:tcPr>
            <w:tcW w:w="1460" w:type="pct"/>
            <w:shd w:val="clear" w:color="auto" w:fill="F2F2F2" w:themeFill="background1" w:themeFillShade="F2"/>
            <w:tcMar>
              <w:top w:w="100" w:type="nil"/>
              <w:left w:w="20" w:type="nil"/>
              <w:right w:w="20" w:type="nil"/>
            </w:tcMar>
          </w:tcPr>
          <w:p w14:paraId="27CE912A" w14:textId="77777777" w:rsidR="00E63EB1" w:rsidRPr="00D33CD3" w:rsidRDefault="00E63EB1" w:rsidP="00D33CD3">
            <w:pPr>
              <w:spacing w:after="0"/>
              <w:rPr>
                <w:sz w:val="18"/>
                <w:szCs w:val="18"/>
                <w:lang w:val="en-GB"/>
              </w:rPr>
            </w:pPr>
            <w:r w:rsidRPr="00D33CD3">
              <w:rPr>
                <w:sz w:val="18"/>
                <w:szCs w:val="18"/>
                <w:lang w:val="en-GB"/>
              </w:rPr>
              <w:t>Highly Accessible</w:t>
            </w:r>
          </w:p>
        </w:tc>
        <w:tc>
          <w:tcPr>
            <w:tcW w:w="1180" w:type="pct"/>
            <w:shd w:val="clear" w:color="auto" w:fill="F2F2F2" w:themeFill="background1" w:themeFillShade="F2"/>
            <w:tcMar>
              <w:top w:w="100" w:type="nil"/>
              <w:left w:w="20" w:type="nil"/>
              <w:right w:w="20" w:type="nil"/>
            </w:tcMar>
          </w:tcPr>
          <w:p w14:paraId="3AA3B327" w14:textId="77777777" w:rsidR="00E63EB1" w:rsidRPr="00D33CD3" w:rsidRDefault="00E63EB1" w:rsidP="00D33CD3">
            <w:pPr>
              <w:spacing w:after="0"/>
              <w:rPr>
                <w:sz w:val="18"/>
                <w:szCs w:val="18"/>
                <w:lang w:val="en-GB"/>
              </w:rPr>
            </w:pPr>
            <w:r w:rsidRPr="00D33CD3">
              <w:rPr>
                <w:sz w:val="18"/>
                <w:szCs w:val="18"/>
                <w:lang w:val="en-GB"/>
              </w:rPr>
              <w:t>22 (71.0%)</w:t>
            </w:r>
          </w:p>
        </w:tc>
        <w:tc>
          <w:tcPr>
            <w:tcW w:w="885" w:type="pct"/>
            <w:shd w:val="clear" w:color="auto" w:fill="F2F2F2" w:themeFill="background1" w:themeFillShade="F2"/>
            <w:tcMar>
              <w:top w:w="100" w:type="nil"/>
              <w:left w:w="20" w:type="nil"/>
              <w:right w:w="20" w:type="nil"/>
            </w:tcMar>
          </w:tcPr>
          <w:p w14:paraId="351CB02B" w14:textId="77777777" w:rsidR="00E63EB1" w:rsidRPr="00D33CD3" w:rsidRDefault="00E63EB1" w:rsidP="00D33CD3">
            <w:pPr>
              <w:spacing w:after="0"/>
              <w:rPr>
                <w:sz w:val="18"/>
                <w:szCs w:val="18"/>
                <w:lang w:val="en-GB"/>
              </w:rPr>
            </w:pPr>
            <w:r w:rsidRPr="00D33CD3">
              <w:rPr>
                <w:sz w:val="18"/>
                <w:szCs w:val="18"/>
                <w:lang w:val="en-GB"/>
              </w:rPr>
              <w:t>32 (46.4%)</w:t>
            </w:r>
          </w:p>
        </w:tc>
        <w:tc>
          <w:tcPr>
            <w:tcW w:w="958" w:type="pct"/>
            <w:shd w:val="clear" w:color="auto" w:fill="F2F2F2" w:themeFill="background1" w:themeFillShade="F2"/>
            <w:tcMar>
              <w:top w:w="100" w:type="nil"/>
              <w:left w:w="20" w:type="nil"/>
              <w:right w:w="20" w:type="nil"/>
            </w:tcMar>
          </w:tcPr>
          <w:p w14:paraId="289F22A9" w14:textId="77777777" w:rsidR="00E63EB1" w:rsidRPr="00D33CD3" w:rsidRDefault="00E63EB1" w:rsidP="00D33CD3">
            <w:pPr>
              <w:spacing w:after="0"/>
              <w:rPr>
                <w:sz w:val="18"/>
                <w:szCs w:val="18"/>
                <w:lang w:val="en-GB"/>
              </w:rPr>
            </w:pPr>
            <w:r w:rsidRPr="00D33CD3">
              <w:rPr>
                <w:sz w:val="18"/>
                <w:szCs w:val="18"/>
                <w:lang w:val="en-GB"/>
              </w:rPr>
              <w:t>54 (54.0%)</w:t>
            </w:r>
          </w:p>
        </w:tc>
        <w:tc>
          <w:tcPr>
            <w:tcW w:w="517" w:type="pct"/>
            <w:shd w:val="clear" w:color="auto" w:fill="F2F2F2" w:themeFill="background1" w:themeFillShade="F2"/>
            <w:tcMar>
              <w:top w:w="100" w:type="nil"/>
              <w:left w:w="20" w:type="nil"/>
              <w:right w:w="20" w:type="nil"/>
            </w:tcMar>
          </w:tcPr>
          <w:p w14:paraId="7C017A58" w14:textId="77777777" w:rsidR="00E63EB1" w:rsidRPr="00D33CD3" w:rsidRDefault="00E63EB1" w:rsidP="00D33CD3">
            <w:pPr>
              <w:spacing w:after="0"/>
              <w:rPr>
                <w:sz w:val="18"/>
                <w:szCs w:val="18"/>
                <w:lang w:val="en-GB"/>
              </w:rPr>
            </w:pPr>
          </w:p>
        </w:tc>
      </w:tr>
      <w:tr w:rsidR="00E63EB1" w:rsidRPr="00D33CD3" w14:paraId="5E823CA6" w14:textId="77777777" w:rsidTr="3777690A">
        <w:tc>
          <w:tcPr>
            <w:tcW w:w="1460" w:type="pct"/>
            <w:shd w:val="clear" w:color="auto" w:fill="F2F2F2" w:themeFill="background1" w:themeFillShade="F2"/>
            <w:tcMar>
              <w:top w:w="100" w:type="nil"/>
              <w:left w:w="20" w:type="nil"/>
              <w:right w:w="20" w:type="nil"/>
            </w:tcMar>
          </w:tcPr>
          <w:p w14:paraId="4E53E1F0" w14:textId="77777777" w:rsidR="00E63EB1" w:rsidRPr="00D33CD3" w:rsidRDefault="00E63EB1" w:rsidP="00D33CD3">
            <w:pPr>
              <w:spacing w:after="0"/>
              <w:rPr>
                <w:sz w:val="18"/>
                <w:szCs w:val="18"/>
                <w:lang w:val="en-GB"/>
              </w:rPr>
            </w:pPr>
            <w:r w:rsidRPr="00D33CD3">
              <w:rPr>
                <w:sz w:val="18"/>
                <w:szCs w:val="18"/>
                <w:lang w:val="en-GB"/>
              </w:rPr>
              <w:t>Accessible</w:t>
            </w:r>
          </w:p>
        </w:tc>
        <w:tc>
          <w:tcPr>
            <w:tcW w:w="1180" w:type="pct"/>
            <w:shd w:val="clear" w:color="auto" w:fill="F2F2F2" w:themeFill="background1" w:themeFillShade="F2"/>
            <w:tcMar>
              <w:top w:w="100" w:type="nil"/>
              <w:left w:w="20" w:type="nil"/>
              <w:right w:w="20" w:type="nil"/>
            </w:tcMar>
          </w:tcPr>
          <w:p w14:paraId="030F9CA4" w14:textId="77777777" w:rsidR="00E63EB1" w:rsidRPr="00D33CD3" w:rsidRDefault="00E63EB1" w:rsidP="00D33CD3">
            <w:pPr>
              <w:spacing w:after="0"/>
              <w:rPr>
                <w:sz w:val="18"/>
                <w:szCs w:val="18"/>
                <w:lang w:val="en-GB"/>
              </w:rPr>
            </w:pPr>
            <w:r w:rsidRPr="00D33CD3">
              <w:rPr>
                <w:sz w:val="18"/>
                <w:szCs w:val="18"/>
                <w:lang w:val="en-GB"/>
              </w:rPr>
              <w:t>9 (29.0%)</w:t>
            </w:r>
          </w:p>
        </w:tc>
        <w:tc>
          <w:tcPr>
            <w:tcW w:w="885" w:type="pct"/>
            <w:shd w:val="clear" w:color="auto" w:fill="F2F2F2" w:themeFill="background1" w:themeFillShade="F2"/>
            <w:tcMar>
              <w:top w:w="100" w:type="nil"/>
              <w:left w:w="20" w:type="nil"/>
              <w:right w:w="20" w:type="nil"/>
            </w:tcMar>
          </w:tcPr>
          <w:p w14:paraId="08F8FB00" w14:textId="77777777" w:rsidR="00E63EB1" w:rsidRPr="00D33CD3" w:rsidRDefault="00E63EB1" w:rsidP="00D33CD3">
            <w:pPr>
              <w:spacing w:after="0"/>
              <w:rPr>
                <w:sz w:val="18"/>
                <w:szCs w:val="18"/>
                <w:lang w:val="en-GB"/>
              </w:rPr>
            </w:pPr>
            <w:r w:rsidRPr="00D33CD3">
              <w:rPr>
                <w:sz w:val="18"/>
                <w:szCs w:val="18"/>
                <w:lang w:val="en-GB"/>
              </w:rPr>
              <w:t>19 (27.5%)</w:t>
            </w:r>
          </w:p>
        </w:tc>
        <w:tc>
          <w:tcPr>
            <w:tcW w:w="958" w:type="pct"/>
            <w:shd w:val="clear" w:color="auto" w:fill="F2F2F2" w:themeFill="background1" w:themeFillShade="F2"/>
            <w:tcMar>
              <w:top w:w="100" w:type="nil"/>
              <w:left w:w="20" w:type="nil"/>
              <w:right w:w="20" w:type="nil"/>
            </w:tcMar>
          </w:tcPr>
          <w:p w14:paraId="52C1E40D" w14:textId="77777777" w:rsidR="00E63EB1" w:rsidRPr="00D33CD3" w:rsidRDefault="00E63EB1" w:rsidP="00D33CD3">
            <w:pPr>
              <w:spacing w:after="0"/>
              <w:rPr>
                <w:sz w:val="18"/>
                <w:szCs w:val="18"/>
                <w:lang w:val="en-GB"/>
              </w:rPr>
            </w:pPr>
            <w:r w:rsidRPr="00D33CD3">
              <w:rPr>
                <w:sz w:val="18"/>
                <w:szCs w:val="18"/>
                <w:lang w:val="en-GB"/>
              </w:rPr>
              <w:t>28 (28.0%)</w:t>
            </w:r>
          </w:p>
        </w:tc>
        <w:tc>
          <w:tcPr>
            <w:tcW w:w="517" w:type="pct"/>
            <w:shd w:val="clear" w:color="auto" w:fill="F2F2F2" w:themeFill="background1" w:themeFillShade="F2"/>
            <w:tcMar>
              <w:top w:w="100" w:type="nil"/>
              <w:left w:w="20" w:type="nil"/>
              <w:right w:w="20" w:type="nil"/>
            </w:tcMar>
          </w:tcPr>
          <w:p w14:paraId="7356A844" w14:textId="77777777" w:rsidR="00E63EB1" w:rsidRPr="00D33CD3" w:rsidRDefault="00E63EB1" w:rsidP="00D33CD3">
            <w:pPr>
              <w:spacing w:after="0"/>
              <w:rPr>
                <w:sz w:val="18"/>
                <w:szCs w:val="18"/>
                <w:lang w:val="en-GB"/>
              </w:rPr>
            </w:pPr>
          </w:p>
        </w:tc>
      </w:tr>
      <w:tr w:rsidR="00E63EB1" w:rsidRPr="00D33CD3" w14:paraId="0A52F6C0" w14:textId="77777777" w:rsidTr="3777690A">
        <w:tc>
          <w:tcPr>
            <w:tcW w:w="1460" w:type="pct"/>
            <w:shd w:val="clear" w:color="auto" w:fill="F2F2F2" w:themeFill="background1" w:themeFillShade="F2"/>
            <w:tcMar>
              <w:top w:w="100" w:type="nil"/>
              <w:left w:w="20" w:type="nil"/>
              <w:right w:w="20" w:type="nil"/>
            </w:tcMar>
          </w:tcPr>
          <w:p w14:paraId="455DA790" w14:textId="77777777" w:rsidR="00E63EB1" w:rsidRPr="00D33CD3" w:rsidRDefault="00E63EB1" w:rsidP="00D33CD3">
            <w:pPr>
              <w:spacing w:after="0"/>
              <w:rPr>
                <w:sz w:val="18"/>
                <w:szCs w:val="18"/>
                <w:lang w:val="en-GB"/>
              </w:rPr>
            </w:pPr>
            <w:r w:rsidRPr="00D33CD3">
              <w:rPr>
                <w:sz w:val="18"/>
                <w:szCs w:val="18"/>
                <w:lang w:val="en-GB"/>
              </w:rPr>
              <w:t xml:space="preserve">Moderately Accessible, Remote, </w:t>
            </w:r>
            <w:proofErr w:type="gramStart"/>
            <w:r w:rsidRPr="00D33CD3">
              <w:rPr>
                <w:sz w:val="18"/>
                <w:szCs w:val="18"/>
                <w:lang w:val="en-GB"/>
              </w:rPr>
              <w:t>Very</w:t>
            </w:r>
            <w:proofErr w:type="gramEnd"/>
            <w:r w:rsidRPr="00D33CD3">
              <w:rPr>
                <w:sz w:val="18"/>
                <w:szCs w:val="18"/>
                <w:lang w:val="en-GB"/>
              </w:rPr>
              <w:t xml:space="preserve"> remote</w:t>
            </w:r>
          </w:p>
        </w:tc>
        <w:tc>
          <w:tcPr>
            <w:tcW w:w="1180" w:type="pct"/>
            <w:shd w:val="clear" w:color="auto" w:fill="F2F2F2" w:themeFill="background1" w:themeFillShade="F2"/>
            <w:tcMar>
              <w:top w:w="100" w:type="nil"/>
              <w:left w:w="20" w:type="nil"/>
              <w:right w:w="20" w:type="nil"/>
            </w:tcMar>
          </w:tcPr>
          <w:p w14:paraId="34F2116F" w14:textId="77777777" w:rsidR="00E63EB1" w:rsidRPr="00D33CD3" w:rsidRDefault="00E63EB1" w:rsidP="00D33CD3">
            <w:pPr>
              <w:spacing w:after="0"/>
              <w:rPr>
                <w:sz w:val="18"/>
                <w:szCs w:val="18"/>
                <w:lang w:val="en-GB"/>
              </w:rPr>
            </w:pPr>
            <w:r w:rsidRPr="00D33CD3">
              <w:rPr>
                <w:sz w:val="18"/>
                <w:szCs w:val="18"/>
                <w:lang w:val="en-GB"/>
              </w:rPr>
              <w:t>0 (0.0%)</w:t>
            </w:r>
          </w:p>
        </w:tc>
        <w:tc>
          <w:tcPr>
            <w:tcW w:w="885" w:type="pct"/>
            <w:shd w:val="clear" w:color="auto" w:fill="F2F2F2" w:themeFill="background1" w:themeFillShade="F2"/>
            <w:tcMar>
              <w:top w:w="100" w:type="nil"/>
              <w:left w:w="20" w:type="nil"/>
              <w:right w:w="20" w:type="nil"/>
            </w:tcMar>
          </w:tcPr>
          <w:p w14:paraId="4593AC29" w14:textId="77777777" w:rsidR="00E63EB1" w:rsidRPr="00D33CD3" w:rsidRDefault="00E63EB1" w:rsidP="00D33CD3">
            <w:pPr>
              <w:spacing w:after="0"/>
              <w:rPr>
                <w:sz w:val="18"/>
                <w:szCs w:val="18"/>
                <w:lang w:val="en-GB"/>
              </w:rPr>
            </w:pPr>
            <w:r w:rsidRPr="00D33CD3">
              <w:rPr>
                <w:sz w:val="18"/>
                <w:szCs w:val="18"/>
                <w:lang w:val="en-GB"/>
              </w:rPr>
              <w:t>18 (26.1%)</w:t>
            </w:r>
          </w:p>
        </w:tc>
        <w:tc>
          <w:tcPr>
            <w:tcW w:w="958" w:type="pct"/>
            <w:shd w:val="clear" w:color="auto" w:fill="F2F2F2" w:themeFill="background1" w:themeFillShade="F2"/>
            <w:tcMar>
              <w:top w:w="100" w:type="nil"/>
              <w:left w:w="20" w:type="nil"/>
              <w:right w:w="20" w:type="nil"/>
            </w:tcMar>
          </w:tcPr>
          <w:p w14:paraId="4D407CC2" w14:textId="77777777" w:rsidR="00E63EB1" w:rsidRPr="00D33CD3" w:rsidRDefault="00E63EB1" w:rsidP="00D33CD3">
            <w:pPr>
              <w:spacing w:after="0"/>
              <w:rPr>
                <w:sz w:val="18"/>
                <w:szCs w:val="18"/>
                <w:lang w:val="en-GB"/>
              </w:rPr>
            </w:pPr>
            <w:r w:rsidRPr="00D33CD3">
              <w:rPr>
                <w:sz w:val="18"/>
                <w:szCs w:val="18"/>
                <w:lang w:val="en-GB"/>
              </w:rPr>
              <w:t>18 (18.0%)</w:t>
            </w:r>
          </w:p>
        </w:tc>
        <w:tc>
          <w:tcPr>
            <w:tcW w:w="517" w:type="pct"/>
            <w:shd w:val="clear" w:color="auto" w:fill="F2F2F2" w:themeFill="background1" w:themeFillShade="F2"/>
            <w:tcMar>
              <w:top w:w="100" w:type="nil"/>
              <w:left w:w="20" w:type="nil"/>
              <w:right w:w="20" w:type="nil"/>
            </w:tcMar>
          </w:tcPr>
          <w:p w14:paraId="3DFEEC7A" w14:textId="77777777" w:rsidR="00E63EB1" w:rsidRPr="00D33CD3" w:rsidRDefault="00E63EB1" w:rsidP="00D33CD3">
            <w:pPr>
              <w:spacing w:after="0"/>
              <w:rPr>
                <w:sz w:val="18"/>
                <w:szCs w:val="18"/>
                <w:lang w:val="en-GB"/>
              </w:rPr>
            </w:pPr>
          </w:p>
          <w:p w14:paraId="77C2E187" w14:textId="77777777" w:rsidR="00E63EB1" w:rsidRPr="00D33CD3" w:rsidRDefault="00E63EB1" w:rsidP="00D33CD3">
            <w:pPr>
              <w:spacing w:after="0"/>
              <w:rPr>
                <w:sz w:val="18"/>
                <w:szCs w:val="18"/>
                <w:lang w:val="en-GB"/>
              </w:rPr>
            </w:pPr>
          </w:p>
        </w:tc>
      </w:tr>
      <w:tr w:rsidR="00E63EB1" w:rsidRPr="00D33CD3" w14:paraId="6F22B64A" w14:textId="77777777" w:rsidTr="3777690A">
        <w:tc>
          <w:tcPr>
            <w:tcW w:w="1460" w:type="pct"/>
            <w:shd w:val="clear" w:color="auto" w:fill="FFFFFF" w:themeFill="background1"/>
            <w:tcMar>
              <w:top w:w="100" w:type="nil"/>
              <w:left w:w="20" w:type="nil"/>
              <w:right w:w="20" w:type="nil"/>
            </w:tcMar>
          </w:tcPr>
          <w:p w14:paraId="2BD0DD39" w14:textId="77777777" w:rsidR="00E63EB1" w:rsidRPr="00D33CD3" w:rsidRDefault="00E63EB1" w:rsidP="00D33CD3">
            <w:pPr>
              <w:spacing w:after="0"/>
              <w:rPr>
                <w:b/>
                <w:bCs/>
                <w:sz w:val="18"/>
                <w:szCs w:val="18"/>
                <w:lang w:val="en-GB"/>
              </w:rPr>
            </w:pPr>
            <w:r w:rsidRPr="00D33CD3">
              <w:rPr>
                <w:b/>
                <w:bCs/>
                <w:sz w:val="18"/>
                <w:szCs w:val="18"/>
                <w:lang w:val="en-GB"/>
              </w:rPr>
              <w:t>Age (years)</w:t>
            </w:r>
          </w:p>
        </w:tc>
        <w:tc>
          <w:tcPr>
            <w:tcW w:w="1180" w:type="pct"/>
            <w:shd w:val="clear" w:color="auto" w:fill="FFFFFF" w:themeFill="background1"/>
            <w:tcMar>
              <w:top w:w="100" w:type="nil"/>
              <w:left w:w="20" w:type="nil"/>
              <w:right w:w="20" w:type="nil"/>
            </w:tcMar>
          </w:tcPr>
          <w:p w14:paraId="06C39366" w14:textId="77777777" w:rsidR="00E63EB1" w:rsidRPr="00D33CD3" w:rsidRDefault="00E63EB1" w:rsidP="00D33CD3">
            <w:pPr>
              <w:spacing w:after="0"/>
              <w:rPr>
                <w:sz w:val="18"/>
                <w:szCs w:val="18"/>
                <w:lang w:val="en-GB"/>
              </w:rPr>
            </w:pPr>
            <w:r w:rsidRPr="00D33CD3">
              <w:rPr>
                <w:sz w:val="18"/>
                <w:szCs w:val="18"/>
                <w:lang w:val="en-GB"/>
              </w:rPr>
              <w:t>n=31</w:t>
            </w:r>
          </w:p>
        </w:tc>
        <w:tc>
          <w:tcPr>
            <w:tcW w:w="885" w:type="pct"/>
            <w:shd w:val="clear" w:color="auto" w:fill="FFFFFF" w:themeFill="background1"/>
            <w:tcMar>
              <w:top w:w="100" w:type="nil"/>
              <w:left w:w="20" w:type="nil"/>
              <w:right w:w="20" w:type="nil"/>
            </w:tcMar>
          </w:tcPr>
          <w:p w14:paraId="17FA72AB" w14:textId="77777777" w:rsidR="00E63EB1" w:rsidRPr="00D33CD3" w:rsidRDefault="00E63EB1" w:rsidP="00D33CD3">
            <w:pPr>
              <w:spacing w:after="0"/>
              <w:rPr>
                <w:sz w:val="18"/>
                <w:szCs w:val="18"/>
                <w:lang w:val="en-GB"/>
              </w:rPr>
            </w:pPr>
            <w:r w:rsidRPr="00D33CD3">
              <w:rPr>
                <w:sz w:val="18"/>
                <w:szCs w:val="18"/>
                <w:lang w:val="en-GB"/>
              </w:rPr>
              <w:t>n=69</w:t>
            </w:r>
          </w:p>
        </w:tc>
        <w:tc>
          <w:tcPr>
            <w:tcW w:w="958" w:type="pct"/>
            <w:shd w:val="clear" w:color="auto" w:fill="FFFFFF" w:themeFill="background1"/>
            <w:tcMar>
              <w:top w:w="100" w:type="nil"/>
              <w:left w:w="20" w:type="nil"/>
              <w:right w:w="20" w:type="nil"/>
            </w:tcMar>
          </w:tcPr>
          <w:p w14:paraId="7E0DCFF3" w14:textId="77777777" w:rsidR="00E63EB1" w:rsidRPr="00D33CD3" w:rsidRDefault="00E63EB1" w:rsidP="00D33CD3">
            <w:pPr>
              <w:spacing w:after="0"/>
              <w:rPr>
                <w:sz w:val="18"/>
                <w:szCs w:val="18"/>
                <w:lang w:val="en-GB"/>
              </w:rPr>
            </w:pPr>
            <w:r w:rsidRPr="00D33CD3">
              <w:rPr>
                <w:sz w:val="18"/>
                <w:szCs w:val="18"/>
                <w:lang w:val="en-GB"/>
              </w:rPr>
              <w:t>n=100</w:t>
            </w:r>
          </w:p>
        </w:tc>
        <w:tc>
          <w:tcPr>
            <w:tcW w:w="517" w:type="pct"/>
            <w:shd w:val="clear" w:color="auto" w:fill="FFFFFF" w:themeFill="background1"/>
            <w:tcMar>
              <w:top w:w="100" w:type="nil"/>
              <w:left w:w="20" w:type="nil"/>
              <w:right w:w="20" w:type="nil"/>
            </w:tcMar>
          </w:tcPr>
          <w:p w14:paraId="72EFA891" w14:textId="77777777" w:rsidR="00E63EB1" w:rsidRPr="00D33CD3" w:rsidRDefault="00E63EB1" w:rsidP="00D33CD3">
            <w:pPr>
              <w:spacing w:after="0"/>
              <w:rPr>
                <w:sz w:val="18"/>
                <w:szCs w:val="18"/>
                <w:lang w:val="en-GB"/>
              </w:rPr>
            </w:pPr>
            <w:r w:rsidRPr="00D33CD3">
              <w:rPr>
                <w:sz w:val="18"/>
                <w:szCs w:val="18"/>
                <w:lang w:val="en-GB"/>
              </w:rPr>
              <w:t>0.2526</w:t>
            </w:r>
          </w:p>
        </w:tc>
      </w:tr>
      <w:tr w:rsidR="00E63EB1" w:rsidRPr="00D33CD3" w14:paraId="58DCE08B" w14:textId="77777777" w:rsidTr="3777690A">
        <w:tc>
          <w:tcPr>
            <w:tcW w:w="1460" w:type="pct"/>
            <w:shd w:val="clear" w:color="auto" w:fill="FFFFFF" w:themeFill="background1"/>
            <w:tcMar>
              <w:top w:w="100" w:type="nil"/>
              <w:left w:w="20" w:type="nil"/>
              <w:right w:w="20" w:type="nil"/>
            </w:tcMar>
          </w:tcPr>
          <w:p w14:paraId="21B81937" w14:textId="77777777" w:rsidR="00E63EB1" w:rsidRPr="00D33CD3" w:rsidRDefault="00E63EB1" w:rsidP="00D33CD3">
            <w:pPr>
              <w:spacing w:after="0"/>
              <w:rPr>
                <w:sz w:val="18"/>
                <w:szCs w:val="18"/>
                <w:lang w:val="en-GB"/>
              </w:rPr>
            </w:pPr>
            <w:r w:rsidRPr="00D33CD3">
              <w:rPr>
                <w:sz w:val="18"/>
                <w:szCs w:val="18"/>
                <w:lang w:val="en-GB"/>
              </w:rPr>
              <w:t>18 to 25</w:t>
            </w:r>
          </w:p>
        </w:tc>
        <w:tc>
          <w:tcPr>
            <w:tcW w:w="1180" w:type="pct"/>
            <w:shd w:val="clear" w:color="auto" w:fill="FFFFFF" w:themeFill="background1"/>
            <w:tcMar>
              <w:top w:w="100" w:type="nil"/>
              <w:left w:w="20" w:type="nil"/>
              <w:right w:w="20" w:type="nil"/>
            </w:tcMar>
          </w:tcPr>
          <w:p w14:paraId="2EAC0ED9" w14:textId="77777777" w:rsidR="00E63EB1" w:rsidRPr="00D33CD3" w:rsidRDefault="00E63EB1" w:rsidP="00D33CD3">
            <w:pPr>
              <w:spacing w:after="0"/>
              <w:rPr>
                <w:sz w:val="18"/>
                <w:szCs w:val="18"/>
                <w:lang w:val="en-GB"/>
              </w:rPr>
            </w:pPr>
            <w:r w:rsidRPr="00D33CD3">
              <w:rPr>
                <w:sz w:val="18"/>
                <w:szCs w:val="18"/>
                <w:lang w:val="en-GB"/>
              </w:rPr>
              <w:t>1 (3.2%)</w:t>
            </w:r>
          </w:p>
        </w:tc>
        <w:tc>
          <w:tcPr>
            <w:tcW w:w="885" w:type="pct"/>
            <w:shd w:val="clear" w:color="auto" w:fill="FFFFFF" w:themeFill="background1"/>
            <w:tcMar>
              <w:top w:w="100" w:type="nil"/>
              <w:left w:w="20" w:type="nil"/>
              <w:right w:w="20" w:type="nil"/>
            </w:tcMar>
          </w:tcPr>
          <w:p w14:paraId="19C279B2" w14:textId="77777777" w:rsidR="00E63EB1" w:rsidRPr="00D33CD3" w:rsidRDefault="00E63EB1" w:rsidP="00D33CD3">
            <w:pPr>
              <w:spacing w:after="0"/>
              <w:rPr>
                <w:sz w:val="18"/>
                <w:szCs w:val="18"/>
                <w:lang w:val="en-GB"/>
              </w:rPr>
            </w:pPr>
            <w:r w:rsidRPr="00D33CD3">
              <w:rPr>
                <w:sz w:val="18"/>
                <w:szCs w:val="18"/>
                <w:lang w:val="en-GB"/>
              </w:rPr>
              <w:t>8 (11.6%)</w:t>
            </w:r>
          </w:p>
        </w:tc>
        <w:tc>
          <w:tcPr>
            <w:tcW w:w="958" w:type="pct"/>
            <w:shd w:val="clear" w:color="auto" w:fill="FFFFFF" w:themeFill="background1"/>
            <w:tcMar>
              <w:top w:w="100" w:type="nil"/>
              <w:left w:w="20" w:type="nil"/>
              <w:right w:w="20" w:type="nil"/>
            </w:tcMar>
          </w:tcPr>
          <w:p w14:paraId="54C3537E" w14:textId="77777777" w:rsidR="00E63EB1" w:rsidRPr="00D33CD3" w:rsidRDefault="00E63EB1" w:rsidP="00D33CD3">
            <w:pPr>
              <w:spacing w:after="0"/>
              <w:rPr>
                <w:sz w:val="18"/>
                <w:szCs w:val="18"/>
                <w:lang w:val="en-GB"/>
              </w:rPr>
            </w:pPr>
            <w:r w:rsidRPr="00D33CD3">
              <w:rPr>
                <w:sz w:val="18"/>
                <w:szCs w:val="18"/>
                <w:lang w:val="en-GB"/>
              </w:rPr>
              <w:t>9 (9.0%)</w:t>
            </w:r>
          </w:p>
        </w:tc>
        <w:tc>
          <w:tcPr>
            <w:tcW w:w="517" w:type="pct"/>
            <w:shd w:val="clear" w:color="auto" w:fill="FFFFFF" w:themeFill="background1"/>
            <w:tcMar>
              <w:top w:w="100" w:type="nil"/>
              <w:left w:w="20" w:type="nil"/>
              <w:right w:w="20" w:type="nil"/>
            </w:tcMar>
          </w:tcPr>
          <w:p w14:paraId="6466DA98" w14:textId="77777777" w:rsidR="00E63EB1" w:rsidRPr="00D33CD3" w:rsidRDefault="00E63EB1" w:rsidP="00D33CD3">
            <w:pPr>
              <w:spacing w:after="0"/>
              <w:rPr>
                <w:sz w:val="18"/>
                <w:szCs w:val="18"/>
                <w:lang w:val="en-GB"/>
              </w:rPr>
            </w:pPr>
          </w:p>
        </w:tc>
      </w:tr>
      <w:tr w:rsidR="00E63EB1" w:rsidRPr="00D33CD3" w14:paraId="6A41F0A9" w14:textId="77777777" w:rsidTr="3777690A">
        <w:tc>
          <w:tcPr>
            <w:tcW w:w="1460" w:type="pct"/>
            <w:shd w:val="clear" w:color="auto" w:fill="FFFFFF" w:themeFill="background1"/>
            <w:tcMar>
              <w:top w:w="100" w:type="nil"/>
              <w:left w:w="20" w:type="nil"/>
              <w:right w:w="20" w:type="nil"/>
            </w:tcMar>
          </w:tcPr>
          <w:p w14:paraId="2C9F20D8" w14:textId="77777777" w:rsidR="00E63EB1" w:rsidRPr="00D33CD3" w:rsidRDefault="00E63EB1" w:rsidP="00D33CD3">
            <w:pPr>
              <w:spacing w:after="0"/>
              <w:rPr>
                <w:sz w:val="18"/>
                <w:szCs w:val="18"/>
                <w:lang w:val="en-GB"/>
              </w:rPr>
            </w:pPr>
            <w:r w:rsidRPr="00D33CD3">
              <w:rPr>
                <w:sz w:val="18"/>
                <w:szCs w:val="18"/>
                <w:lang w:val="en-GB"/>
              </w:rPr>
              <w:t>26 to 35</w:t>
            </w:r>
          </w:p>
        </w:tc>
        <w:tc>
          <w:tcPr>
            <w:tcW w:w="1180" w:type="pct"/>
            <w:shd w:val="clear" w:color="auto" w:fill="FFFFFF" w:themeFill="background1"/>
            <w:tcMar>
              <w:top w:w="100" w:type="nil"/>
              <w:left w:w="20" w:type="nil"/>
              <w:right w:w="20" w:type="nil"/>
            </w:tcMar>
          </w:tcPr>
          <w:p w14:paraId="6FBBCAF8" w14:textId="77777777" w:rsidR="00E63EB1" w:rsidRPr="00D33CD3" w:rsidRDefault="00E63EB1" w:rsidP="00D33CD3">
            <w:pPr>
              <w:spacing w:after="0"/>
              <w:rPr>
                <w:sz w:val="18"/>
                <w:szCs w:val="18"/>
                <w:lang w:val="en-GB"/>
              </w:rPr>
            </w:pPr>
            <w:r w:rsidRPr="00D33CD3">
              <w:rPr>
                <w:sz w:val="18"/>
                <w:szCs w:val="18"/>
                <w:lang w:val="en-GB"/>
              </w:rPr>
              <w:t>3 (9.7%)</w:t>
            </w:r>
          </w:p>
        </w:tc>
        <w:tc>
          <w:tcPr>
            <w:tcW w:w="885" w:type="pct"/>
            <w:shd w:val="clear" w:color="auto" w:fill="FFFFFF" w:themeFill="background1"/>
            <w:tcMar>
              <w:top w:w="100" w:type="nil"/>
              <w:left w:w="20" w:type="nil"/>
              <w:right w:w="20" w:type="nil"/>
            </w:tcMar>
          </w:tcPr>
          <w:p w14:paraId="12667765" w14:textId="77777777" w:rsidR="00E63EB1" w:rsidRPr="00D33CD3" w:rsidRDefault="00E63EB1" w:rsidP="00D33CD3">
            <w:pPr>
              <w:spacing w:after="0"/>
              <w:rPr>
                <w:sz w:val="18"/>
                <w:szCs w:val="18"/>
                <w:lang w:val="en-GB"/>
              </w:rPr>
            </w:pPr>
            <w:r w:rsidRPr="00D33CD3">
              <w:rPr>
                <w:sz w:val="18"/>
                <w:szCs w:val="18"/>
                <w:lang w:val="en-GB"/>
              </w:rPr>
              <w:t>6 (8.7%)</w:t>
            </w:r>
          </w:p>
        </w:tc>
        <w:tc>
          <w:tcPr>
            <w:tcW w:w="958" w:type="pct"/>
            <w:shd w:val="clear" w:color="auto" w:fill="FFFFFF" w:themeFill="background1"/>
            <w:tcMar>
              <w:top w:w="100" w:type="nil"/>
              <w:left w:w="20" w:type="nil"/>
              <w:right w:w="20" w:type="nil"/>
            </w:tcMar>
          </w:tcPr>
          <w:p w14:paraId="7FFF155C" w14:textId="77777777" w:rsidR="00E63EB1" w:rsidRPr="00D33CD3" w:rsidRDefault="00E63EB1" w:rsidP="00D33CD3">
            <w:pPr>
              <w:spacing w:after="0"/>
              <w:rPr>
                <w:sz w:val="18"/>
                <w:szCs w:val="18"/>
                <w:lang w:val="en-GB"/>
              </w:rPr>
            </w:pPr>
            <w:r w:rsidRPr="00D33CD3">
              <w:rPr>
                <w:sz w:val="18"/>
                <w:szCs w:val="18"/>
                <w:lang w:val="en-GB"/>
              </w:rPr>
              <w:t>9 (9.0%)</w:t>
            </w:r>
          </w:p>
        </w:tc>
        <w:tc>
          <w:tcPr>
            <w:tcW w:w="517" w:type="pct"/>
            <w:shd w:val="clear" w:color="auto" w:fill="FFFFFF" w:themeFill="background1"/>
            <w:tcMar>
              <w:top w:w="100" w:type="nil"/>
              <w:left w:w="20" w:type="nil"/>
              <w:right w:w="20" w:type="nil"/>
            </w:tcMar>
          </w:tcPr>
          <w:p w14:paraId="77E3690C" w14:textId="77777777" w:rsidR="00E63EB1" w:rsidRPr="00D33CD3" w:rsidRDefault="00E63EB1" w:rsidP="00D33CD3">
            <w:pPr>
              <w:spacing w:after="0"/>
              <w:rPr>
                <w:sz w:val="18"/>
                <w:szCs w:val="18"/>
                <w:lang w:val="en-GB"/>
              </w:rPr>
            </w:pPr>
          </w:p>
        </w:tc>
      </w:tr>
      <w:tr w:rsidR="00E63EB1" w:rsidRPr="00D33CD3" w14:paraId="6A5E80C4" w14:textId="77777777" w:rsidTr="3777690A">
        <w:tc>
          <w:tcPr>
            <w:tcW w:w="1460" w:type="pct"/>
            <w:shd w:val="clear" w:color="auto" w:fill="FFFFFF" w:themeFill="background1"/>
            <w:tcMar>
              <w:top w:w="100" w:type="nil"/>
              <w:left w:w="20" w:type="nil"/>
              <w:right w:w="20" w:type="nil"/>
            </w:tcMar>
          </w:tcPr>
          <w:p w14:paraId="7EBA749C" w14:textId="77777777" w:rsidR="00E63EB1" w:rsidRPr="00D33CD3" w:rsidRDefault="00E63EB1" w:rsidP="00D33CD3">
            <w:pPr>
              <w:spacing w:after="0"/>
              <w:rPr>
                <w:sz w:val="18"/>
                <w:szCs w:val="18"/>
                <w:lang w:val="en-GB"/>
              </w:rPr>
            </w:pPr>
            <w:r w:rsidRPr="00D33CD3">
              <w:rPr>
                <w:sz w:val="18"/>
                <w:szCs w:val="18"/>
                <w:lang w:val="en-GB"/>
              </w:rPr>
              <w:t>36 to 45</w:t>
            </w:r>
          </w:p>
        </w:tc>
        <w:tc>
          <w:tcPr>
            <w:tcW w:w="1180" w:type="pct"/>
            <w:shd w:val="clear" w:color="auto" w:fill="FFFFFF" w:themeFill="background1"/>
            <w:tcMar>
              <w:top w:w="100" w:type="nil"/>
              <w:left w:w="20" w:type="nil"/>
              <w:right w:w="20" w:type="nil"/>
            </w:tcMar>
          </w:tcPr>
          <w:p w14:paraId="5218701E" w14:textId="77777777" w:rsidR="00E63EB1" w:rsidRPr="00D33CD3" w:rsidRDefault="00E63EB1" w:rsidP="00D33CD3">
            <w:pPr>
              <w:spacing w:after="0"/>
              <w:rPr>
                <w:sz w:val="18"/>
                <w:szCs w:val="18"/>
                <w:lang w:val="en-GB"/>
              </w:rPr>
            </w:pPr>
            <w:r w:rsidRPr="00D33CD3">
              <w:rPr>
                <w:sz w:val="18"/>
                <w:szCs w:val="18"/>
                <w:lang w:val="en-GB"/>
              </w:rPr>
              <w:t>4 (12.9%)</w:t>
            </w:r>
          </w:p>
        </w:tc>
        <w:tc>
          <w:tcPr>
            <w:tcW w:w="885" w:type="pct"/>
            <w:shd w:val="clear" w:color="auto" w:fill="FFFFFF" w:themeFill="background1"/>
            <w:tcMar>
              <w:top w:w="100" w:type="nil"/>
              <w:left w:w="20" w:type="nil"/>
              <w:right w:w="20" w:type="nil"/>
            </w:tcMar>
          </w:tcPr>
          <w:p w14:paraId="0E921B06" w14:textId="77777777" w:rsidR="00E63EB1" w:rsidRPr="00D33CD3" w:rsidRDefault="00E63EB1" w:rsidP="00D33CD3">
            <w:pPr>
              <w:spacing w:after="0"/>
              <w:rPr>
                <w:sz w:val="18"/>
                <w:szCs w:val="18"/>
                <w:lang w:val="en-GB"/>
              </w:rPr>
            </w:pPr>
            <w:r w:rsidRPr="00D33CD3">
              <w:rPr>
                <w:sz w:val="18"/>
                <w:szCs w:val="18"/>
                <w:lang w:val="en-GB"/>
              </w:rPr>
              <w:t>2 (2.9%)</w:t>
            </w:r>
          </w:p>
        </w:tc>
        <w:tc>
          <w:tcPr>
            <w:tcW w:w="958" w:type="pct"/>
            <w:shd w:val="clear" w:color="auto" w:fill="FFFFFF" w:themeFill="background1"/>
            <w:tcMar>
              <w:top w:w="100" w:type="nil"/>
              <w:left w:w="20" w:type="nil"/>
              <w:right w:w="20" w:type="nil"/>
            </w:tcMar>
          </w:tcPr>
          <w:p w14:paraId="16236CC8" w14:textId="77777777" w:rsidR="00E63EB1" w:rsidRPr="00D33CD3" w:rsidRDefault="00E63EB1" w:rsidP="00D33CD3">
            <w:pPr>
              <w:spacing w:after="0"/>
              <w:rPr>
                <w:sz w:val="18"/>
                <w:szCs w:val="18"/>
                <w:lang w:val="en-GB"/>
              </w:rPr>
            </w:pPr>
            <w:r w:rsidRPr="00D33CD3">
              <w:rPr>
                <w:sz w:val="18"/>
                <w:szCs w:val="18"/>
                <w:lang w:val="en-GB"/>
              </w:rPr>
              <w:t>6 (6.0%)</w:t>
            </w:r>
          </w:p>
        </w:tc>
        <w:tc>
          <w:tcPr>
            <w:tcW w:w="517" w:type="pct"/>
            <w:shd w:val="clear" w:color="auto" w:fill="FFFFFF" w:themeFill="background1"/>
            <w:tcMar>
              <w:top w:w="100" w:type="nil"/>
              <w:left w:w="20" w:type="nil"/>
              <w:right w:w="20" w:type="nil"/>
            </w:tcMar>
          </w:tcPr>
          <w:p w14:paraId="6810DF97" w14:textId="77777777" w:rsidR="00E63EB1" w:rsidRPr="00D33CD3" w:rsidRDefault="00E63EB1" w:rsidP="00D33CD3">
            <w:pPr>
              <w:spacing w:after="0"/>
              <w:rPr>
                <w:sz w:val="18"/>
                <w:szCs w:val="18"/>
                <w:lang w:val="en-GB"/>
              </w:rPr>
            </w:pPr>
          </w:p>
        </w:tc>
      </w:tr>
      <w:tr w:rsidR="00E63EB1" w:rsidRPr="00D33CD3" w14:paraId="30FAB4F6" w14:textId="77777777" w:rsidTr="3777690A">
        <w:tc>
          <w:tcPr>
            <w:tcW w:w="1460" w:type="pct"/>
            <w:shd w:val="clear" w:color="auto" w:fill="FFFFFF" w:themeFill="background1"/>
            <w:tcMar>
              <w:top w:w="100" w:type="nil"/>
              <w:left w:w="20" w:type="nil"/>
              <w:right w:w="20" w:type="nil"/>
            </w:tcMar>
          </w:tcPr>
          <w:p w14:paraId="467EC209" w14:textId="77777777" w:rsidR="00E63EB1" w:rsidRPr="00D33CD3" w:rsidRDefault="00E63EB1" w:rsidP="00D33CD3">
            <w:pPr>
              <w:spacing w:after="0"/>
              <w:rPr>
                <w:sz w:val="18"/>
                <w:szCs w:val="18"/>
                <w:lang w:val="en-GB"/>
              </w:rPr>
            </w:pPr>
            <w:r w:rsidRPr="00D33CD3">
              <w:rPr>
                <w:sz w:val="18"/>
                <w:szCs w:val="18"/>
                <w:lang w:val="en-GB"/>
              </w:rPr>
              <w:t>46 to 55</w:t>
            </w:r>
          </w:p>
        </w:tc>
        <w:tc>
          <w:tcPr>
            <w:tcW w:w="1180" w:type="pct"/>
            <w:shd w:val="clear" w:color="auto" w:fill="FFFFFF" w:themeFill="background1"/>
            <w:tcMar>
              <w:top w:w="100" w:type="nil"/>
              <w:left w:w="20" w:type="nil"/>
              <w:right w:w="20" w:type="nil"/>
            </w:tcMar>
          </w:tcPr>
          <w:p w14:paraId="07E69D27" w14:textId="77777777" w:rsidR="00E63EB1" w:rsidRPr="00D33CD3" w:rsidRDefault="00E63EB1" w:rsidP="00D33CD3">
            <w:pPr>
              <w:spacing w:after="0"/>
              <w:rPr>
                <w:sz w:val="18"/>
                <w:szCs w:val="18"/>
                <w:lang w:val="en-GB"/>
              </w:rPr>
            </w:pPr>
            <w:r w:rsidRPr="00D33CD3">
              <w:rPr>
                <w:sz w:val="18"/>
                <w:szCs w:val="18"/>
                <w:lang w:val="en-GB"/>
              </w:rPr>
              <w:t>5 (16.1%)</w:t>
            </w:r>
          </w:p>
        </w:tc>
        <w:tc>
          <w:tcPr>
            <w:tcW w:w="885" w:type="pct"/>
            <w:shd w:val="clear" w:color="auto" w:fill="FFFFFF" w:themeFill="background1"/>
            <w:tcMar>
              <w:top w:w="100" w:type="nil"/>
              <w:left w:w="20" w:type="nil"/>
              <w:right w:w="20" w:type="nil"/>
            </w:tcMar>
          </w:tcPr>
          <w:p w14:paraId="35279864" w14:textId="77777777" w:rsidR="00E63EB1" w:rsidRPr="00D33CD3" w:rsidRDefault="00E63EB1" w:rsidP="00D33CD3">
            <w:pPr>
              <w:spacing w:after="0"/>
              <w:rPr>
                <w:sz w:val="18"/>
                <w:szCs w:val="18"/>
                <w:lang w:val="en-GB"/>
              </w:rPr>
            </w:pPr>
            <w:r w:rsidRPr="00D33CD3">
              <w:rPr>
                <w:sz w:val="18"/>
                <w:szCs w:val="18"/>
                <w:lang w:val="en-GB"/>
              </w:rPr>
              <w:t>10 (14.5%)</w:t>
            </w:r>
          </w:p>
        </w:tc>
        <w:tc>
          <w:tcPr>
            <w:tcW w:w="958" w:type="pct"/>
            <w:shd w:val="clear" w:color="auto" w:fill="FFFFFF" w:themeFill="background1"/>
            <w:tcMar>
              <w:top w:w="100" w:type="nil"/>
              <w:left w:w="20" w:type="nil"/>
              <w:right w:w="20" w:type="nil"/>
            </w:tcMar>
          </w:tcPr>
          <w:p w14:paraId="4B0E0926" w14:textId="77777777" w:rsidR="00E63EB1" w:rsidRPr="00D33CD3" w:rsidRDefault="00E63EB1" w:rsidP="00D33CD3">
            <w:pPr>
              <w:spacing w:after="0"/>
              <w:rPr>
                <w:sz w:val="18"/>
                <w:szCs w:val="18"/>
                <w:lang w:val="en-GB"/>
              </w:rPr>
            </w:pPr>
            <w:r w:rsidRPr="00D33CD3">
              <w:rPr>
                <w:sz w:val="18"/>
                <w:szCs w:val="18"/>
                <w:lang w:val="en-GB"/>
              </w:rPr>
              <w:t>15 (15.0%)</w:t>
            </w:r>
          </w:p>
        </w:tc>
        <w:tc>
          <w:tcPr>
            <w:tcW w:w="517" w:type="pct"/>
            <w:shd w:val="clear" w:color="auto" w:fill="FFFFFF" w:themeFill="background1"/>
            <w:tcMar>
              <w:top w:w="100" w:type="nil"/>
              <w:left w:w="20" w:type="nil"/>
              <w:right w:w="20" w:type="nil"/>
            </w:tcMar>
          </w:tcPr>
          <w:p w14:paraId="7481C1F4" w14:textId="77777777" w:rsidR="00E63EB1" w:rsidRPr="00D33CD3" w:rsidRDefault="00E63EB1" w:rsidP="00D33CD3">
            <w:pPr>
              <w:spacing w:after="0"/>
              <w:rPr>
                <w:sz w:val="18"/>
                <w:szCs w:val="18"/>
                <w:lang w:val="en-GB"/>
              </w:rPr>
            </w:pPr>
          </w:p>
        </w:tc>
      </w:tr>
      <w:tr w:rsidR="00E63EB1" w:rsidRPr="00D33CD3" w14:paraId="504556D3" w14:textId="77777777" w:rsidTr="3777690A">
        <w:tc>
          <w:tcPr>
            <w:tcW w:w="1460" w:type="pct"/>
            <w:shd w:val="clear" w:color="auto" w:fill="FFFFFF" w:themeFill="background1"/>
            <w:tcMar>
              <w:top w:w="100" w:type="nil"/>
              <w:left w:w="20" w:type="nil"/>
              <w:right w:w="20" w:type="nil"/>
            </w:tcMar>
          </w:tcPr>
          <w:p w14:paraId="1CFD1D02" w14:textId="77777777" w:rsidR="00E63EB1" w:rsidRPr="00D33CD3" w:rsidRDefault="00E63EB1" w:rsidP="00D33CD3">
            <w:pPr>
              <w:spacing w:after="0"/>
              <w:rPr>
                <w:sz w:val="18"/>
                <w:szCs w:val="18"/>
                <w:lang w:val="en-GB"/>
              </w:rPr>
            </w:pPr>
            <w:r w:rsidRPr="00D33CD3">
              <w:rPr>
                <w:sz w:val="18"/>
                <w:szCs w:val="18"/>
                <w:lang w:val="en-GB"/>
              </w:rPr>
              <w:t>&gt; 55</w:t>
            </w:r>
          </w:p>
        </w:tc>
        <w:tc>
          <w:tcPr>
            <w:tcW w:w="1180" w:type="pct"/>
            <w:shd w:val="clear" w:color="auto" w:fill="FFFFFF" w:themeFill="background1"/>
            <w:tcMar>
              <w:top w:w="100" w:type="nil"/>
              <w:left w:w="20" w:type="nil"/>
              <w:right w:w="20" w:type="nil"/>
            </w:tcMar>
          </w:tcPr>
          <w:p w14:paraId="354E8ED3" w14:textId="77777777" w:rsidR="00E63EB1" w:rsidRPr="00D33CD3" w:rsidRDefault="00E63EB1" w:rsidP="00D33CD3">
            <w:pPr>
              <w:spacing w:after="0"/>
              <w:rPr>
                <w:sz w:val="18"/>
                <w:szCs w:val="18"/>
                <w:lang w:val="en-GB"/>
              </w:rPr>
            </w:pPr>
            <w:r w:rsidRPr="00D33CD3">
              <w:rPr>
                <w:sz w:val="18"/>
                <w:szCs w:val="18"/>
                <w:lang w:val="en-GB"/>
              </w:rPr>
              <w:t>18 (58.1%)</w:t>
            </w:r>
          </w:p>
        </w:tc>
        <w:tc>
          <w:tcPr>
            <w:tcW w:w="885" w:type="pct"/>
            <w:shd w:val="clear" w:color="auto" w:fill="FFFFFF" w:themeFill="background1"/>
            <w:tcMar>
              <w:top w:w="100" w:type="nil"/>
              <w:left w:w="20" w:type="nil"/>
              <w:right w:w="20" w:type="nil"/>
            </w:tcMar>
          </w:tcPr>
          <w:p w14:paraId="21C9F7DD" w14:textId="77777777" w:rsidR="00E63EB1" w:rsidRPr="00D33CD3" w:rsidRDefault="00E63EB1" w:rsidP="00D33CD3">
            <w:pPr>
              <w:spacing w:after="0"/>
              <w:rPr>
                <w:sz w:val="18"/>
                <w:szCs w:val="18"/>
                <w:lang w:val="en-GB"/>
              </w:rPr>
            </w:pPr>
            <w:r w:rsidRPr="00D33CD3">
              <w:rPr>
                <w:sz w:val="18"/>
                <w:szCs w:val="18"/>
                <w:lang w:val="en-GB"/>
              </w:rPr>
              <w:t>43 (62.3%)</w:t>
            </w:r>
          </w:p>
        </w:tc>
        <w:tc>
          <w:tcPr>
            <w:tcW w:w="958" w:type="pct"/>
            <w:shd w:val="clear" w:color="auto" w:fill="FFFFFF" w:themeFill="background1"/>
            <w:tcMar>
              <w:top w:w="100" w:type="nil"/>
              <w:left w:w="20" w:type="nil"/>
              <w:right w:w="20" w:type="nil"/>
            </w:tcMar>
          </w:tcPr>
          <w:p w14:paraId="5C36B080" w14:textId="77777777" w:rsidR="00E63EB1" w:rsidRPr="00D33CD3" w:rsidRDefault="00E63EB1" w:rsidP="00D33CD3">
            <w:pPr>
              <w:spacing w:after="0"/>
              <w:rPr>
                <w:sz w:val="18"/>
                <w:szCs w:val="18"/>
                <w:lang w:val="en-GB"/>
              </w:rPr>
            </w:pPr>
            <w:r w:rsidRPr="00D33CD3">
              <w:rPr>
                <w:sz w:val="18"/>
                <w:szCs w:val="18"/>
                <w:lang w:val="en-GB"/>
              </w:rPr>
              <w:t>61 (61.0%)</w:t>
            </w:r>
          </w:p>
        </w:tc>
        <w:tc>
          <w:tcPr>
            <w:tcW w:w="517" w:type="pct"/>
            <w:shd w:val="clear" w:color="auto" w:fill="FFFFFF" w:themeFill="background1"/>
            <w:tcMar>
              <w:top w:w="100" w:type="nil"/>
              <w:left w:w="20" w:type="nil"/>
              <w:right w:w="20" w:type="nil"/>
            </w:tcMar>
          </w:tcPr>
          <w:p w14:paraId="391E08D3" w14:textId="77777777" w:rsidR="00E63EB1" w:rsidRPr="00D33CD3" w:rsidRDefault="00E63EB1" w:rsidP="00D33CD3">
            <w:pPr>
              <w:spacing w:after="0"/>
              <w:rPr>
                <w:sz w:val="18"/>
                <w:szCs w:val="18"/>
                <w:lang w:val="en-GB"/>
              </w:rPr>
            </w:pPr>
          </w:p>
        </w:tc>
      </w:tr>
      <w:tr w:rsidR="00E63EB1" w:rsidRPr="00D33CD3" w14:paraId="53476A84" w14:textId="77777777" w:rsidTr="3777690A">
        <w:tc>
          <w:tcPr>
            <w:tcW w:w="1460" w:type="pct"/>
            <w:shd w:val="clear" w:color="auto" w:fill="F2F2F2" w:themeFill="background1" w:themeFillShade="F2"/>
            <w:tcMar>
              <w:top w:w="100" w:type="nil"/>
              <w:left w:w="20" w:type="nil"/>
              <w:right w:w="20" w:type="nil"/>
            </w:tcMar>
          </w:tcPr>
          <w:p w14:paraId="0F20C422" w14:textId="77777777" w:rsidR="00E63EB1" w:rsidRPr="00D33CD3" w:rsidRDefault="00E63EB1" w:rsidP="00D33CD3">
            <w:pPr>
              <w:spacing w:after="0"/>
              <w:rPr>
                <w:b/>
                <w:bCs/>
                <w:sz w:val="18"/>
                <w:szCs w:val="18"/>
                <w:lang w:val="en-GB"/>
              </w:rPr>
            </w:pPr>
            <w:r w:rsidRPr="00D33CD3">
              <w:rPr>
                <w:b/>
                <w:bCs/>
                <w:sz w:val="18"/>
                <w:szCs w:val="18"/>
                <w:lang w:val="en-GB"/>
              </w:rPr>
              <w:t>Sex</w:t>
            </w:r>
          </w:p>
        </w:tc>
        <w:tc>
          <w:tcPr>
            <w:tcW w:w="1180" w:type="pct"/>
            <w:shd w:val="clear" w:color="auto" w:fill="F2F2F2" w:themeFill="background1" w:themeFillShade="F2"/>
            <w:tcMar>
              <w:top w:w="100" w:type="nil"/>
              <w:left w:w="20" w:type="nil"/>
              <w:right w:w="20" w:type="nil"/>
            </w:tcMar>
          </w:tcPr>
          <w:p w14:paraId="7710F9E8" w14:textId="77777777" w:rsidR="00E63EB1" w:rsidRPr="00D33CD3" w:rsidRDefault="00E63EB1" w:rsidP="00D33CD3">
            <w:pPr>
              <w:spacing w:after="0"/>
              <w:rPr>
                <w:sz w:val="18"/>
                <w:szCs w:val="18"/>
                <w:lang w:val="en-GB"/>
              </w:rPr>
            </w:pPr>
            <w:r w:rsidRPr="00D33CD3">
              <w:rPr>
                <w:sz w:val="18"/>
                <w:szCs w:val="18"/>
                <w:lang w:val="en-GB"/>
              </w:rPr>
              <w:t>n=31</w:t>
            </w:r>
          </w:p>
        </w:tc>
        <w:tc>
          <w:tcPr>
            <w:tcW w:w="885" w:type="pct"/>
            <w:shd w:val="clear" w:color="auto" w:fill="F2F2F2" w:themeFill="background1" w:themeFillShade="F2"/>
            <w:tcMar>
              <w:top w:w="100" w:type="nil"/>
              <w:left w:w="20" w:type="nil"/>
              <w:right w:w="20" w:type="nil"/>
            </w:tcMar>
          </w:tcPr>
          <w:p w14:paraId="615023E7" w14:textId="77777777" w:rsidR="00E63EB1" w:rsidRPr="00D33CD3" w:rsidRDefault="00E63EB1" w:rsidP="00D33CD3">
            <w:pPr>
              <w:spacing w:after="0"/>
              <w:rPr>
                <w:sz w:val="18"/>
                <w:szCs w:val="18"/>
                <w:lang w:val="en-GB"/>
              </w:rPr>
            </w:pPr>
            <w:r w:rsidRPr="00D33CD3">
              <w:rPr>
                <w:sz w:val="18"/>
                <w:szCs w:val="18"/>
                <w:lang w:val="en-GB"/>
              </w:rPr>
              <w:t>n=69</w:t>
            </w:r>
          </w:p>
        </w:tc>
        <w:tc>
          <w:tcPr>
            <w:tcW w:w="958" w:type="pct"/>
            <w:shd w:val="clear" w:color="auto" w:fill="F2F2F2" w:themeFill="background1" w:themeFillShade="F2"/>
            <w:tcMar>
              <w:top w:w="100" w:type="nil"/>
              <w:left w:w="20" w:type="nil"/>
              <w:right w:w="20" w:type="nil"/>
            </w:tcMar>
          </w:tcPr>
          <w:p w14:paraId="5A7E410A" w14:textId="77777777" w:rsidR="00E63EB1" w:rsidRPr="00D33CD3" w:rsidRDefault="00E63EB1" w:rsidP="00D33CD3">
            <w:pPr>
              <w:spacing w:after="0"/>
              <w:rPr>
                <w:sz w:val="18"/>
                <w:szCs w:val="18"/>
                <w:lang w:val="en-GB"/>
              </w:rPr>
            </w:pPr>
            <w:r w:rsidRPr="00D33CD3">
              <w:rPr>
                <w:sz w:val="18"/>
                <w:szCs w:val="18"/>
                <w:lang w:val="en-GB"/>
              </w:rPr>
              <w:t>n=100</w:t>
            </w:r>
          </w:p>
        </w:tc>
        <w:tc>
          <w:tcPr>
            <w:tcW w:w="517" w:type="pct"/>
            <w:shd w:val="clear" w:color="auto" w:fill="F2F2F2" w:themeFill="background1" w:themeFillShade="F2"/>
            <w:tcMar>
              <w:top w:w="100" w:type="nil"/>
              <w:left w:w="20" w:type="nil"/>
              <w:right w:w="20" w:type="nil"/>
            </w:tcMar>
          </w:tcPr>
          <w:p w14:paraId="3891FA98" w14:textId="77777777" w:rsidR="00E63EB1" w:rsidRPr="00D33CD3" w:rsidRDefault="00E63EB1" w:rsidP="00D33CD3">
            <w:pPr>
              <w:spacing w:after="0"/>
              <w:rPr>
                <w:sz w:val="18"/>
                <w:szCs w:val="18"/>
                <w:lang w:val="en-GB"/>
              </w:rPr>
            </w:pPr>
            <w:r w:rsidRPr="00D33CD3">
              <w:rPr>
                <w:sz w:val="18"/>
                <w:szCs w:val="18"/>
                <w:lang w:val="en-GB"/>
              </w:rPr>
              <w:t>0.7755</w:t>
            </w:r>
          </w:p>
        </w:tc>
      </w:tr>
      <w:tr w:rsidR="00E63EB1" w:rsidRPr="00D33CD3" w14:paraId="4BDAFF85" w14:textId="77777777" w:rsidTr="3777690A">
        <w:tc>
          <w:tcPr>
            <w:tcW w:w="1460" w:type="pct"/>
            <w:shd w:val="clear" w:color="auto" w:fill="F2F2F2" w:themeFill="background1" w:themeFillShade="F2"/>
            <w:tcMar>
              <w:top w:w="100" w:type="nil"/>
              <w:left w:w="20" w:type="nil"/>
              <w:right w:w="20" w:type="nil"/>
            </w:tcMar>
          </w:tcPr>
          <w:p w14:paraId="75CE26DC" w14:textId="77777777" w:rsidR="00E63EB1" w:rsidRPr="00D33CD3" w:rsidRDefault="00E63EB1" w:rsidP="00D33CD3">
            <w:pPr>
              <w:spacing w:after="0"/>
              <w:rPr>
                <w:sz w:val="18"/>
                <w:szCs w:val="18"/>
                <w:lang w:val="en-GB"/>
              </w:rPr>
            </w:pPr>
            <w:r w:rsidRPr="00D33CD3">
              <w:rPr>
                <w:sz w:val="18"/>
                <w:szCs w:val="18"/>
                <w:lang w:val="en-GB"/>
              </w:rPr>
              <w:t>Male</w:t>
            </w:r>
          </w:p>
        </w:tc>
        <w:tc>
          <w:tcPr>
            <w:tcW w:w="1180" w:type="pct"/>
            <w:shd w:val="clear" w:color="auto" w:fill="F2F2F2" w:themeFill="background1" w:themeFillShade="F2"/>
            <w:tcMar>
              <w:top w:w="100" w:type="nil"/>
              <w:left w:w="20" w:type="nil"/>
              <w:right w:w="20" w:type="nil"/>
            </w:tcMar>
          </w:tcPr>
          <w:p w14:paraId="00B5CF1F" w14:textId="77777777" w:rsidR="00E63EB1" w:rsidRPr="00D33CD3" w:rsidRDefault="00E63EB1" w:rsidP="00D33CD3">
            <w:pPr>
              <w:spacing w:after="0"/>
              <w:rPr>
                <w:sz w:val="18"/>
                <w:szCs w:val="18"/>
                <w:lang w:val="en-GB"/>
              </w:rPr>
            </w:pPr>
            <w:r w:rsidRPr="00D33CD3">
              <w:rPr>
                <w:sz w:val="18"/>
                <w:szCs w:val="18"/>
                <w:lang w:val="en-GB"/>
              </w:rPr>
              <w:t>9 (29.0%)</w:t>
            </w:r>
          </w:p>
        </w:tc>
        <w:tc>
          <w:tcPr>
            <w:tcW w:w="885" w:type="pct"/>
            <w:shd w:val="clear" w:color="auto" w:fill="F2F2F2" w:themeFill="background1" w:themeFillShade="F2"/>
            <w:tcMar>
              <w:top w:w="100" w:type="nil"/>
              <w:left w:w="20" w:type="nil"/>
              <w:right w:w="20" w:type="nil"/>
            </w:tcMar>
          </w:tcPr>
          <w:p w14:paraId="59D77BDA" w14:textId="77777777" w:rsidR="00E63EB1" w:rsidRPr="00D33CD3" w:rsidRDefault="00E63EB1" w:rsidP="00D33CD3">
            <w:pPr>
              <w:spacing w:after="0"/>
              <w:rPr>
                <w:sz w:val="18"/>
                <w:szCs w:val="18"/>
                <w:lang w:val="en-GB"/>
              </w:rPr>
            </w:pPr>
            <w:r w:rsidRPr="00D33CD3">
              <w:rPr>
                <w:sz w:val="18"/>
                <w:szCs w:val="18"/>
                <w:lang w:val="en-GB"/>
              </w:rPr>
              <w:t>22 (31.9%)</w:t>
            </w:r>
          </w:p>
        </w:tc>
        <w:tc>
          <w:tcPr>
            <w:tcW w:w="958" w:type="pct"/>
            <w:shd w:val="clear" w:color="auto" w:fill="F2F2F2" w:themeFill="background1" w:themeFillShade="F2"/>
            <w:tcMar>
              <w:top w:w="100" w:type="nil"/>
              <w:left w:w="20" w:type="nil"/>
              <w:right w:w="20" w:type="nil"/>
            </w:tcMar>
          </w:tcPr>
          <w:p w14:paraId="3AB73EC0" w14:textId="77777777" w:rsidR="00E63EB1" w:rsidRPr="00D33CD3" w:rsidRDefault="00E63EB1" w:rsidP="00D33CD3">
            <w:pPr>
              <w:spacing w:after="0"/>
              <w:rPr>
                <w:sz w:val="18"/>
                <w:szCs w:val="18"/>
                <w:lang w:val="en-GB"/>
              </w:rPr>
            </w:pPr>
            <w:r w:rsidRPr="00D33CD3">
              <w:rPr>
                <w:sz w:val="18"/>
                <w:szCs w:val="18"/>
                <w:lang w:val="en-GB"/>
              </w:rPr>
              <w:t>31 (31.0%)</w:t>
            </w:r>
          </w:p>
        </w:tc>
        <w:tc>
          <w:tcPr>
            <w:tcW w:w="517" w:type="pct"/>
            <w:shd w:val="clear" w:color="auto" w:fill="F2F2F2" w:themeFill="background1" w:themeFillShade="F2"/>
            <w:tcMar>
              <w:top w:w="100" w:type="nil"/>
              <w:left w:w="20" w:type="nil"/>
              <w:right w:w="20" w:type="nil"/>
            </w:tcMar>
          </w:tcPr>
          <w:p w14:paraId="22EF27EA" w14:textId="77777777" w:rsidR="00E63EB1" w:rsidRPr="00D33CD3" w:rsidRDefault="00E63EB1" w:rsidP="00D33CD3">
            <w:pPr>
              <w:spacing w:after="0"/>
              <w:rPr>
                <w:sz w:val="18"/>
                <w:szCs w:val="18"/>
                <w:lang w:val="en-GB"/>
              </w:rPr>
            </w:pPr>
          </w:p>
        </w:tc>
      </w:tr>
      <w:tr w:rsidR="00E63EB1" w:rsidRPr="00D33CD3" w14:paraId="158DCC69" w14:textId="77777777" w:rsidTr="3777690A">
        <w:tc>
          <w:tcPr>
            <w:tcW w:w="1460" w:type="pct"/>
            <w:shd w:val="clear" w:color="auto" w:fill="F2F2F2" w:themeFill="background1" w:themeFillShade="F2"/>
            <w:tcMar>
              <w:top w:w="100" w:type="nil"/>
              <w:left w:w="20" w:type="nil"/>
              <w:right w:w="20" w:type="nil"/>
            </w:tcMar>
          </w:tcPr>
          <w:p w14:paraId="2B895E0B" w14:textId="77777777" w:rsidR="00E63EB1" w:rsidRPr="00D33CD3" w:rsidRDefault="00E63EB1" w:rsidP="00D33CD3">
            <w:pPr>
              <w:spacing w:after="0"/>
              <w:rPr>
                <w:sz w:val="18"/>
                <w:szCs w:val="18"/>
                <w:lang w:val="en-GB"/>
              </w:rPr>
            </w:pPr>
            <w:r w:rsidRPr="00D33CD3">
              <w:rPr>
                <w:sz w:val="18"/>
                <w:szCs w:val="18"/>
                <w:lang w:val="en-GB"/>
              </w:rPr>
              <w:t>Female</w:t>
            </w:r>
          </w:p>
        </w:tc>
        <w:tc>
          <w:tcPr>
            <w:tcW w:w="1180" w:type="pct"/>
            <w:shd w:val="clear" w:color="auto" w:fill="F2F2F2" w:themeFill="background1" w:themeFillShade="F2"/>
            <w:tcMar>
              <w:top w:w="100" w:type="nil"/>
              <w:left w:w="20" w:type="nil"/>
              <w:right w:w="20" w:type="nil"/>
            </w:tcMar>
          </w:tcPr>
          <w:p w14:paraId="4FE9A5D6" w14:textId="77777777" w:rsidR="00E63EB1" w:rsidRPr="00D33CD3" w:rsidRDefault="00E63EB1" w:rsidP="00D33CD3">
            <w:pPr>
              <w:spacing w:after="0"/>
              <w:rPr>
                <w:sz w:val="18"/>
                <w:szCs w:val="18"/>
                <w:lang w:val="en-GB"/>
              </w:rPr>
            </w:pPr>
            <w:r w:rsidRPr="00D33CD3">
              <w:rPr>
                <w:sz w:val="18"/>
                <w:szCs w:val="18"/>
                <w:lang w:val="en-GB"/>
              </w:rPr>
              <w:t>22 (71.0%)</w:t>
            </w:r>
          </w:p>
        </w:tc>
        <w:tc>
          <w:tcPr>
            <w:tcW w:w="885" w:type="pct"/>
            <w:shd w:val="clear" w:color="auto" w:fill="F2F2F2" w:themeFill="background1" w:themeFillShade="F2"/>
            <w:tcMar>
              <w:top w:w="100" w:type="nil"/>
              <w:left w:w="20" w:type="nil"/>
              <w:right w:w="20" w:type="nil"/>
            </w:tcMar>
          </w:tcPr>
          <w:p w14:paraId="518BD46A" w14:textId="77777777" w:rsidR="00E63EB1" w:rsidRPr="00D33CD3" w:rsidRDefault="00E63EB1" w:rsidP="00D33CD3">
            <w:pPr>
              <w:spacing w:after="0"/>
              <w:rPr>
                <w:sz w:val="18"/>
                <w:szCs w:val="18"/>
                <w:lang w:val="en-GB"/>
              </w:rPr>
            </w:pPr>
            <w:r w:rsidRPr="00D33CD3">
              <w:rPr>
                <w:sz w:val="18"/>
                <w:szCs w:val="18"/>
                <w:lang w:val="en-GB"/>
              </w:rPr>
              <w:t>47 (68.1%)</w:t>
            </w:r>
          </w:p>
        </w:tc>
        <w:tc>
          <w:tcPr>
            <w:tcW w:w="958" w:type="pct"/>
            <w:shd w:val="clear" w:color="auto" w:fill="F2F2F2" w:themeFill="background1" w:themeFillShade="F2"/>
            <w:tcMar>
              <w:top w:w="100" w:type="nil"/>
              <w:left w:w="20" w:type="nil"/>
              <w:right w:w="20" w:type="nil"/>
            </w:tcMar>
          </w:tcPr>
          <w:p w14:paraId="7C60BFE5" w14:textId="77777777" w:rsidR="00E63EB1" w:rsidRPr="00D33CD3" w:rsidRDefault="00E63EB1" w:rsidP="00D33CD3">
            <w:pPr>
              <w:spacing w:after="0"/>
              <w:rPr>
                <w:sz w:val="18"/>
                <w:szCs w:val="18"/>
                <w:lang w:val="en-GB"/>
              </w:rPr>
            </w:pPr>
            <w:r w:rsidRPr="00D33CD3">
              <w:rPr>
                <w:sz w:val="18"/>
                <w:szCs w:val="18"/>
                <w:lang w:val="en-GB"/>
              </w:rPr>
              <w:t>69 (69.0%)</w:t>
            </w:r>
          </w:p>
        </w:tc>
        <w:tc>
          <w:tcPr>
            <w:tcW w:w="517" w:type="pct"/>
            <w:shd w:val="clear" w:color="auto" w:fill="F2F2F2" w:themeFill="background1" w:themeFillShade="F2"/>
            <w:tcMar>
              <w:top w:w="100" w:type="nil"/>
              <w:left w:w="20" w:type="nil"/>
              <w:right w:w="20" w:type="nil"/>
            </w:tcMar>
          </w:tcPr>
          <w:p w14:paraId="26AEA8C8" w14:textId="77777777" w:rsidR="00E63EB1" w:rsidRPr="00D33CD3" w:rsidRDefault="00E63EB1" w:rsidP="00D33CD3">
            <w:pPr>
              <w:spacing w:after="0"/>
              <w:rPr>
                <w:sz w:val="18"/>
                <w:szCs w:val="18"/>
                <w:lang w:val="en-GB"/>
              </w:rPr>
            </w:pPr>
          </w:p>
        </w:tc>
      </w:tr>
      <w:tr w:rsidR="00E63EB1" w:rsidRPr="00D33CD3" w14:paraId="61F7FDFF" w14:textId="77777777" w:rsidTr="3777690A">
        <w:tc>
          <w:tcPr>
            <w:tcW w:w="1460" w:type="pct"/>
            <w:shd w:val="clear" w:color="auto" w:fill="FFFFFF" w:themeFill="background1"/>
            <w:tcMar>
              <w:top w:w="100" w:type="nil"/>
              <w:left w:w="20" w:type="nil"/>
              <w:right w:w="20" w:type="nil"/>
            </w:tcMar>
          </w:tcPr>
          <w:p w14:paraId="7BE7A41E" w14:textId="77777777" w:rsidR="00E63EB1" w:rsidRPr="00D33CD3" w:rsidRDefault="00E63EB1" w:rsidP="00D33CD3">
            <w:pPr>
              <w:spacing w:after="0"/>
              <w:rPr>
                <w:b/>
                <w:bCs/>
                <w:sz w:val="18"/>
                <w:szCs w:val="18"/>
                <w:lang w:val="en-GB"/>
              </w:rPr>
            </w:pPr>
            <w:r w:rsidRPr="00D33CD3">
              <w:rPr>
                <w:b/>
                <w:bCs/>
                <w:sz w:val="18"/>
                <w:szCs w:val="18"/>
                <w:lang w:val="en-GB"/>
              </w:rPr>
              <w:t>Work situation</w:t>
            </w:r>
          </w:p>
        </w:tc>
        <w:tc>
          <w:tcPr>
            <w:tcW w:w="1180" w:type="pct"/>
            <w:shd w:val="clear" w:color="auto" w:fill="FFFFFF" w:themeFill="background1"/>
            <w:tcMar>
              <w:top w:w="100" w:type="nil"/>
              <w:left w:w="20" w:type="nil"/>
              <w:right w:w="20" w:type="nil"/>
            </w:tcMar>
          </w:tcPr>
          <w:p w14:paraId="00901A26" w14:textId="77777777" w:rsidR="00E63EB1" w:rsidRPr="00D33CD3" w:rsidRDefault="00E63EB1" w:rsidP="00D33CD3">
            <w:pPr>
              <w:spacing w:after="0"/>
              <w:rPr>
                <w:sz w:val="18"/>
                <w:szCs w:val="18"/>
                <w:lang w:val="en-GB"/>
              </w:rPr>
            </w:pPr>
            <w:r w:rsidRPr="00D33CD3">
              <w:rPr>
                <w:sz w:val="18"/>
                <w:szCs w:val="18"/>
                <w:lang w:val="en-GB"/>
              </w:rPr>
              <w:t>n=31</w:t>
            </w:r>
          </w:p>
        </w:tc>
        <w:tc>
          <w:tcPr>
            <w:tcW w:w="885" w:type="pct"/>
            <w:shd w:val="clear" w:color="auto" w:fill="FFFFFF" w:themeFill="background1"/>
            <w:tcMar>
              <w:top w:w="100" w:type="nil"/>
              <w:left w:w="20" w:type="nil"/>
              <w:right w:w="20" w:type="nil"/>
            </w:tcMar>
          </w:tcPr>
          <w:p w14:paraId="3347D209" w14:textId="77777777" w:rsidR="00E63EB1" w:rsidRPr="00D33CD3" w:rsidRDefault="00E63EB1" w:rsidP="00D33CD3">
            <w:pPr>
              <w:spacing w:after="0"/>
              <w:rPr>
                <w:sz w:val="18"/>
                <w:szCs w:val="18"/>
                <w:lang w:val="en-GB"/>
              </w:rPr>
            </w:pPr>
            <w:r w:rsidRPr="00D33CD3">
              <w:rPr>
                <w:sz w:val="18"/>
                <w:szCs w:val="18"/>
                <w:lang w:val="en-GB"/>
              </w:rPr>
              <w:t>n=69</w:t>
            </w:r>
          </w:p>
        </w:tc>
        <w:tc>
          <w:tcPr>
            <w:tcW w:w="958" w:type="pct"/>
            <w:shd w:val="clear" w:color="auto" w:fill="FFFFFF" w:themeFill="background1"/>
            <w:tcMar>
              <w:top w:w="100" w:type="nil"/>
              <w:left w:w="20" w:type="nil"/>
              <w:right w:w="20" w:type="nil"/>
            </w:tcMar>
          </w:tcPr>
          <w:p w14:paraId="65517FE1" w14:textId="77777777" w:rsidR="00E63EB1" w:rsidRPr="00D33CD3" w:rsidRDefault="00E63EB1" w:rsidP="00D33CD3">
            <w:pPr>
              <w:spacing w:after="0"/>
              <w:rPr>
                <w:sz w:val="18"/>
                <w:szCs w:val="18"/>
                <w:lang w:val="en-GB"/>
              </w:rPr>
            </w:pPr>
            <w:r w:rsidRPr="00D33CD3">
              <w:rPr>
                <w:sz w:val="18"/>
                <w:szCs w:val="18"/>
                <w:lang w:val="en-GB"/>
              </w:rPr>
              <w:t>n=100</w:t>
            </w:r>
          </w:p>
        </w:tc>
        <w:tc>
          <w:tcPr>
            <w:tcW w:w="517" w:type="pct"/>
            <w:shd w:val="clear" w:color="auto" w:fill="FFFFFF" w:themeFill="background1"/>
            <w:tcMar>
              <w:top w:w="100" w:type="nil"/>
              <w:left w:w="20" w:type="nil"/>
              <w:right w:w="20" w:type="nil"/>
            </w:tcMar>
          </w:tcPr>
          <w:p w14:paraId="02A3D390" w14:textId="77777777" w:rsidR="00E63EB1" w:rsidRPr="00D33CD3" w:rsidRDefault="00E63EB1" w:rsidP="00D33CD3">
            <w:pPr>
              <w:spacing w:after="0"/>
              <w:rPr>
                <w:sz w:val="18"/>
                <w:szCs w:val="18"/>
                <w:lang w:val="en-GB"/>
              </w:rPr>
            </w:pPr>
            <w:r w:rsidRPr="00D33CD3">
              <w:rPr>
                <w:sz w:val="18"/>
                <w:szCs w:val="18"/>
                <w:lang w:val="en-GB"/>
              </w:rPr>
              <w:t>0.4661</w:t>
            </w:r>
          </w:p>
        </w:tc>
      </w:tr>
      <w:tr w:rsidR="00E63EB1" w:rsidRPr="00D33CD3" w14:paraId="00C71C0C" w14:textId="77777777" w:rsidTr="3777690A">
        <w:tc>
          <w:tcPr>
            <w:tcW w:w="1460" w:type="pct"/>
            <w:shd w:val="clear" w:color="auto" w:fill="FFFFFF" w:themeFill="background1"/>
            <w:tcMar>
              <w:top w:w="100" w:type="nil"/>
              <w:left w:w="20" w:type="nil"/>
              <w:right w:w="20" w:type="nil"/>
            </w:tcMar>
          </w:tcPr>
          <w:p w14:paraId="01D812CF" w14:textId="77777777" w:rsidR="00E63EB1" w:rsidRPr="00D33CD3" w:rsidRDefault="00E63EB1" w:rsidP="00D33CD3">
            <w:pPr>
              <w:spacing w:after="0"/>
              <w:rPr>
                <w:sz w:val="18"/>
                <w:szCs w:val="18"/>
                <w:lang w:val="en-GB"/>
              </w:rPr>
            </w:pPr>
            <w:r w:rsidRPr="00D33CD3">
              <w:rPr>
                <w:sz w:val="18"/>
                <w:szCs w:val="18"/>
                <w:lang w:val="en-GB"/>
              </w:rPr>
              <w:t>Full-time employed</w:t>
            </w:r>
          </w:p>
        </w:tc>
        <w:tc>
          <w:tcPr>
            <w:tcW w:w="1180" w:type="pct"/>
            <w:shd w:val="clear" w:color="auto" w:fill="FFFFFF" w:themeFill="background1"/>
            <w:tcMar>
              <w:top w:w="100" w:type="nil"/>
              <w:left w:w="20" w:type="nil"/>
              <w:right w:w="20" w:type="nil"/>
            </w:tcMar>
          </w:tcPr>
          <w:p w14:paraId="59563A48" w14:textId="77777777" w:rsidR="00E63EB1" w:rsidRPr="00D33CD3" w:rsidRDefault="00E63EB1" w:rsidP="00D33CD3">
            <w:pPr>
              <w:spacing w:after="0"/>
              <w:rPr>
                <w:sz w:val="18"/>
                <w:szCs w:val="18"/>
                <w:lang w:val="en-GB"/>
              </w:rPr>
            </w:pPr>
            <w:r w:rsidRPr="00D33CD3">
              <w:rPr>
                <w:sz w:val="18"/>
                <w:szCs w:val="18"/>
                <w:lang w:val="en-GB"/>
              </w:rPr>
              <w:t>7 (22.6%)</w:t>
            </w:r>
          </w:p>
        </w:tc>
        <w:tc>
          <w:tcPr>
            <w:tcW w:w="885" w:type="pct"/>
            <w:shd w:val="clear" w:color="auto" w:fill="FFFFFF" w:themeFill="background1"/>
            <w:tcMar>
              <w:top w:w="100" w:type="nil"/>
              <w:left w:w="20" w:type="nil"/>
              <w:right w:w="20" w:type="nil"/>
            </w:tcMar>
          </w:tcPr>
          <w:p w14:paraId="5C06C701" w14:textId="77777777" w:rsidR="00E63EB1" w:rsidRPr="00D33CD3" w:rsidRDefault="00E63EB1" w:rsidP="00D33CD3">
            <w:pPr>
              <w:spacing w:after="0"/>
              <w:rPr>
                <w:sz w:val="18"/>
                <w:szCs w:val="18"/>
                <w:lang w:val="en-GB"/>
              </w:rPr>
            </w:pPr>
            <w:r w:rsidRPr="00D33CD3">
              <w:rPr>
                <w:sz w:val="18"/>
                <w:szCs w:val="18"/>
                <w:lang w:val="en-GB"/>
              </w:rPr>
              <w:t>12 (17.4%)</w:t>
            </w:r>
          </w:p>
        </w:tc>
        <w:tc>
          <w:tcPr>
            <w:tcW w:w="958" w:type="pct"/>
            <w:shd w:val="clear" w:color="auto" w:fill="FFFFFF" w:themeFill="background1"/>
            <w:tcMar>
              <w:top w:w="100" w:type="nil"/>
              <w:left w:w="20" w:type="nil"/>
              <w:right w:w="20" w:type="nil"/>
            </w:tcMar>
          </w:tcPr>
          <w:p w14:paraId="0B0D62F5" w14:textId="77777777" w:rsidR="00E63EB1" w:rsidRPr="00D33CD3" w:rsidRDefault="00E63EB1" w:rsidP="00D33CD3">
            <w:pPr>
              <w:spacing w:after="0"/>
              <w:rPr>
                <w:sz w:val="18"/>
                <w:szCs w:val="18"/>
                <w:lang w:val="en-GB"/>
              </w:rPr>
            </w:pPr>
            <w:r w:rsidRPr="00D33CD3">
              <w:rPr>
                <w:sz w:val="18"/>
                <w:szCs w:val="18"/>
                <w:lang w:val="en-GB"/>
              </w:rPr>
              <w:t>19 (19.0%)</w:t>
            </w:r>
          </w:p>
        </w:tc>
        <w:tc>
          <w:tcPr>
            <w:tcW w:w="517" w:type="pct"/>
            <w:shd w:val="clear" w:color="auto" w:fill="FFFFFF" w:themeFill="background1"/>
            <w:tcMar>
              <w:top w:w="100" w:type="nil"/>
              <w:left w:w="20" w:type="nil"/>
              <w:right w:w="20" w:type="nil"/>
            </w:tcMar>
          </w:tcPr>
          <w:p w14:paraId="1B9A1292" w14:textId="77777777" w:rsidR="00E63EB1" w:rsidRPr="00D33CD3" w:rsidRDefault="00E63EB1" w:rsidP="00D33CD3">
            <w:pPr>
              <w:spacing w:after="0"/>
              <w:rPr>
                <w:sz w:val="18"/>
                <w:szCs w:val="18"/>
                <w:lang w:val="en-GB"/>
              </w:rPr>
            </w:pPr>
          </w:p>
        </w:tc>
      </w:tr>
      <w:tr w:rsidR="00E63EB1" w:rsidRPr="00D33CD3" w14:paraId="30DFBD57" w14:textId="77777777" w:rsidTr="3777690A">
        <w:tc>
          <w:tcPr>
            <w:tcW w:w="1460" w:type="pct"/>
            <w:shd w:val="clear" w:color="auto" w:fill="FFFFFF" w:themeFill="background1"/>
            <w:tcMar>
              <w:top w:w="100" w:type="nil"/>
              <w:left w:w="20" w:type="nil"/>
              <w:right w:w="20" w:type="nil"/>
            </w:tcMar>
          </w:tcPr>
          <w:p w14:paraId="718BA3E4" w14:textId="77777777" w:rsidR="00E63EB1" w:rsidRPr="00D33CD3" w:rsidRDefault="00E63EB1" w:rsidP="00D33CD3">
            <w:pPr>
              <w:spacing w:after="0"/>
              <w:rPr>
                <w:sz w:val="18"/>
                <w:szCs w:val="18"/>
                <w:lang w:val="en-GB"/>
              </w:rPr>
            </w:pPr>
            <w:r w:rsidRPr="00D33CD3">
              <w:rPr>
                <w:sz w:val="18"/>
                <w:szCs w:val="18"/>
                <w:lang w:val="en-GB"/>
              </w:rPr>
              <w:t>Home duties</w:t>
            </w:r>
          </w:p>
        </w:tc>
        <w:tc>
          <w:tcPr>
            <w:tcW w:w="1180" w:type="pct"/>
            <w:shd w:val="clear" w:color="auto" w:fill="FFFFFF" w:themeFill="background1"/>
            <w:tcMar>
              <w:top w:w="100" w:type="nil"/>
              <w:left w:w="20" w:type="nil"/>
              <w:right w:w="20" w:type="nil"/>
            </w:tcMar>
          </w:tcPr>
          <w:p w14:paraId="151B5020" w14:textId="77777777" w:rsidR="00E63EB1" w:rsidRPr="00D33CD3" w:rsidRDefault="00E63EB1" w:rsidP="00D33CD3">
            <w:pPr>
              <w:spacing w:after="0"/>
              <w:rPr>
                <w:sz w:val="18"/>
                <w:szCs w:val="18"/>
                <w:lang w:val="en-GB"/>
              </w:rPr>
            </w:pPr>
            <w:r w:rsidRPr="00D33CD3">
              <w:rPr>
                <w:sz w:val="18"/>
                <w:szCs w:val="18"/>
                <w:lang w:val="en-GB"/>
              </w:rPr>
              <w:t>4 (12.9%)</w:t>
            </w:r>
          </w:p>
        </w:tc>
        <w:tc>
          <w:tcPr>
            <w:tcW w:w="885" w:type="pct"/>
            <w:shd w:val="clear" w:color="auto" w:fill="FFFFFF" w:themeFill="background1"/>
            <w:tcMar>
              <w:top w:w="100" w:type="nil"/>
              <w:left w:w="20" w:type="nil"/>
              <w:right w:w="20" w:type="nil"/>
            </w:tcMar>
          </w:tcPr>
          <w:p w14:paraId="53DDA906" w14:textId="77777777" w:rsidR="00E63EB1" w:rsidRPr="00D33CD3" w:rsidRDefault="00E63EB1" w:rsidP="00D33CD3">
            <w:pPr>
              <w:spacing w:after="0"/>
              <w:rPr>
                <w:sz w:val="18"/>
                <w:szCs w:val="18"/>
                <w:lang w:val="en-GB"/>
              </w:rPr>
            </w:pPr>
            <w:r w:rsidRPr="00D33CD3">
              <w:rPr>
                <w:sz w:val="18"/>
                <w:szCs w:val="18"/>
                <w:lang w:val="en-GB"/>
              </w:rPr>
              <w:t>7 (10.1%)</w:t>
            </w:r>
          </w:p>
        </w:tc>
        <w:tc>
          <w:tcPr>
            <w:tcW w:w="958" w:type="pct"/>
            <w:shd w:val="clear" w:color="auto" w:fill="FFFFFF" w:themeFill="background1"/>
            <w:tcMar>
              <w:top w:w="100" w:type="nil"/>
              <w:left w:w="20" w:type="nil"/>
              <w:right w:w="20" w:type="nil"/>
            </w:tcMar>
          </w:tcPr>
          <w:p w14:paraId="79AA3D5E" w14:textId="77777777" w:rsidR="00E63EB1" w:rsidRPr="00D33CD3" w:rsidRDefault="00E63EB1" w:rsidP="00D33CD3">
            <w:pPr>
              <w:spacing w:after="0"/>
              <w:rPr>
                <w:sz w:val="18"/>
                <w:szCs w:val="18"/>
                <w:lang w:val="en-GB"/>
              </w:rPr>
            </w:pPr>
            <w:r w:rsidRPr="00D33CD3">
              <w:rPr>
                <w:sz w:val="18"/>
                <w:szCs w:val="18"/>
                <w:lang w:val="en-GB"/>
              </w:rPr>
              <w:t>11 (11.0%)</w:t>
            </w:r>
          </w:p>
        </w:tc>
        <w:tc>
          <w:tcPr>
            <w:tcW w:w="517" w:type="pct"/>
            <w:shd w:val="clear" w:color="auto" w:fill="FFFFFF" w:themeFill="background1"/>
            <w:tcMar>
              <w:top w:w="100" w:type="nil"/>
              <w:left w:w="20" w:type="nil"/>
              <w:right w:w="20" w:type="nil"/>
            </w:tcMar>
          </w:tcPr>
          <w:p w14:paraId="13013876" w14:textId="77777777" w:rsidR="00E63EB1" w:rsidRPr="00D33CD3" w:rsidRDefault="00E63EB1" w:rsidP="00D33CD3">
            <w:pPr>
              <w:spacing w:after="0"/>
              <w:rPr>
                <w:sz w:val="18"/>
                <w:szCs w:val="18"/>
                <w:lang w:val="en-GB"/>
              </w:rPr>
            </w:pPr>
          </w:p>
        </w:tc>
      </w:tr>
      <w:tr w:rsidR="00E63EB1" w:rsidRPr="00D33CD3" w14:paraId="6409C104" w14:textId="77777777" w:rsidTr="3777690A">
        <w:tc>
          <w:tcPr>
            <w:tcW w:w="1460" w:type="pct"/>
            <w:shd w:val="clear" w:color="auto" w:fill="FFFFFF" w:themeFill="background1"/>
            <w:tcMar>
              <w:top w:w="100" w:type="nil"/>
              <w:left w:w="20" w:type="nil"/>
              <w:right w:w="20" w:type="nil"/>
            </w:tcMar>
          </w:tcPr>
          <w:p w14:paraId="126F8E78" w14:textId="77777777" w:rsidR="00E63EB1" w:rsidRPr="00D33CD3" w:rsidRDefault="00E63EB1" w:rsidP="00D33CD3">
            <w:pPr>
              <w:spacing w:after="0"/>
              <w:rPr>
                <w:sz w:val="18"/>
                <w:szCs w:val="18"/>
                <w:lang w:val="en-GB"/>
              </w:rPr>
            </w:pPr>
            <w:r w:rsidRPr="00D33CD3">
              <w:rPr>
                <w:sz w:val="18"/>
                <w:szCs w:val="18"/>
                <w:lang w:val="en-GB"/>
              </w:rPr>
              <w:t>Part-time/casual</w:t>
            </w:r>
          </w:p>
        </w:tc>
        <w:tc>
          <w:tcPr>
            <w:tcW w:w="1180" w:type="pct"/>
            <w:shd w:val="clear" w:color="auto" w:fill="FFFFFF" w:themeFill="background1"/>
            <w:tcMar>
              <w:top w:w="100" w:type="nil"/>
              <w:left w:w="20" w:type="nil"/>
              <w:right w:w="20" w:type="nil"/>
            </w:tcMar>
          </w:tcPr>
          <w:p w14:paraId="5CB95F98" w14:textId="77777777" w:rsidR="00E63EB1" w:rsidRPr="00D33CD3" w:rsidRDefault="00E63EB1" w:rsidP="00D33CD3">
            <w:pPr>
              <w:spacing w:after="0"/>
              <w:rPr>
                <w:sz w:val="18"/>
                <w:szCs w:val="18"/>
                <w:lang w:val="en-GB"/>
              </w:rPr>
            </w:pPr>
            <w:r w:rsidRPr="00D33CD3">
              <w:rPr>
                <w:sz w:val="18"/>
                <w:szCs w:val="18"/>
                <w:lang w:val="en-GB"/>
              </w:rPr>
              <w:t>6 (19.4%)</w:t>
            </w:r>
          </w:p>
        </w:tc>
        <w:tc>
          <w:tcPr>
            <w:tcW w:w="885" w:type="pct"/>
            <w:shd w:val="clear" w:color="auto" w:fill="FFFFFF" w:themeFill="background1"/>
            <w:tcMar>
              <w:top w:w="100" w:type="nil"/>
              <w:left w:w="20" w:type="nil"/>
              <w:right w:w="20" w:type="nil"/>
            </w:tcMar>
          </w:tcPr>
          <w:p w14:paraId="4E95276E" w14:textId="77777777" w:rsidR="00E63EB1" w:rsidRPr="00D33CD3" w:rsidRDefault="00E63EB1" w:rsidP="00D33CD3">
            <w:pPr>
              <w:spacing w:after="0"/>
              <w:rPr>
                <w:sz w:val="18"/>
                <w:szCs w:val="18"/>
                <w:lang w:val="en-GB"/>
              </w:rPr>
            </w:pPr>
            <w:r w:rsidRPr="00D33CD3">
              <w:rPr>
                <w:sz w:val="18"/>
                <w:szCs w:val="18"/>
                <w:lang w:val="en-GB"/>
              </w:rPr>
              <w:t>15 (21.7%)</w:t>
            </w:r>
          </w:p>
        </w:tc>
        <w:tc>
          <w:tcPr>
            <w:tcW w:w="958" w:type="pct"/>
            <w:shd w:val="clear" w:color="auto" w:fill="FFFFFF" w:themeFill="background1"/>
            <w:tcMar>
              <w:top w:w="100" w:type="nil"/>
              <w:left w:w="20" w:type="nil"/>
              <w:right w:w="20" w:type="nil"/>
            </w:tcMar>
          </w:tcPr>
          <w:p w14:paraId="4B167F4D" w14:textId="77777777" w:rsidR="00E63EB1" w:rsidRPr="00D33CD3" w:rsidRDefault="00E63EB1" w:rsidP="00D33CD3">
            <w:pPr>
              <w:spacing w:after="0"/>
              <w:rPr>
                <w:sz w:val="18"/>
                <w:szCs w:val="18"/>
                <w:lang w:val="en-GB"/>
              </w:rPr>
            </w:pPr>
            <w:r w:rsidRPr="00D33CD3">
              <w:rPr>
                <w:sz w:val="18"/>
                <w:szCs w:val="18"/>
                <w:lang w:val="en-GB"/>
              </w:rPr>
              <w:t>21 (21.0%)</w:t>
            </w:r>
          </w:p>
        </w:tc>
        <w:tc>
          <w:tcPr>
            <w:tcW w:w="517" w:type="pct"/>
            <w:shd w:val="clear" w:color="auto" w:fill="FFFFFF" w:themeFill="background1"/>
            <w:tcMar>
              <w:top w:w="100" w:type="nil"/>
              <w:left w:w="20" w:type="nil"/>
              <w:right w:w="20" w:type="nil"/>
            </w:tcMar>
          </w:tcPr>
          <w:p w14:paraId="391E8CBB" w14:textId="77777777" w:rsidR="00E63EB1" w:rsidRPr="00D33CD3" w:rsidRDefault="00E63EB1" w:rsidP="00D33CD3">
            <w:pPr>
              <w:spacing w:after="0"/>
              <w:rPr>
                <w:sz w:val="18"/>
                <w:szCs w:val="18"/>
                <w:lang w:val="en-GB"/>
              </w:rPr>
            </w:pPr>
          </w:p>
        </w:tc>
      </w:tr>
      <w:tr w:rsidR="00E63EB1" w:rsidRPr="00D33CD3" w14:paraId="56E1C964" w14:textId="77777777" w:rsidTr="3777690A">
        <w:tc>
          <w:tcPr>
            <w:tcW w:w="1460" w:type="pct"/>
            <w:shd w:val="clear" w:color="auto" w:fill="FFFFFF" w:themeFill="background1"/>
            <w:tcMar>
              <w:top w:w="100" w:type="nil"/>
              <w:left w:w="20" w:type="nil"/>
              <w:right w:w="20" w:type="nil"/>
            </w:tcMar>
          </w:tcPr>
          <w:p w14:paraId="653EA38C" w14:textId="77777777" w:rsidR="00E63EB1" w:rsidRPr="00D33CD3" w:rsidRDefault="00E63EB1" w:rsidP="00D33CD3">
            <w:pPr>
              <w:spacing w:after="0"/>
              <w:rPr>
                <w:sz w:val="18"/>
                <w:szCs w:val="18"/>
                <w:lang w:val="en-GB"/>
              </w:rPr>
            </w:pPr>
            <w:r w:rsidRPr="00D33CD3">
              <w:rPr>
                <w:sz w:val="18"/>
                <w:szCs w:val="18"/>
                <w:lang w:val="en-GB"/>
              </w:rPr>
              <w:t>Retired/Pensioner</w:t>
            </w:r>
          </w:p>
        </w:tc>
        <w:tc>
          <w:tcPr>
            <w:tcW w:w="1180" w:type="pct"/>
            <w:shd w:val="clear" w:color="auto" w:fill="FFFFFF" w:themeFill="background1"/>
            <w:tcMar>
              <w:top w:w="100" w:type="nil"/>
              <w:left w:w="20" w:type="nil"/>
              <w:right w:w="20" w:type="nil"/>
            </w:tcMar>
          </w:tcPr>
          <w:p w14:paraId="2F151DAF" w14:textId="77777777" w:rsidR="00E63EB1" w:rsidRPr="00D33CD3" w:rsidRDefault="00E63EB1" w:rsidP="00D33CD3">
            <w:pPr>
              <w:spacing w:after="0"/>
              <w:rPr>
                <w:sz w:val="18"/>
                <w:szCs w:val="18"/>
                <w:lang w:val="en-GB"/>
              </w:rPr>
            </w:pPr>
            <w:r w:rsidRPr="00D33CD3">
              <w:rPr>
                <w:sz w:val="18"/>
                <w:szCs w:val="18"/>
                <w:lang w:val="en-GB"/>
              </w:rPr>
              <w:t>7 (22.6%)</w:t>
            </w:r>
          </w:p>
        </w:tc>
        <w:tc>
          <w:tcPr>
            <w:tcW w:w="885" w:type="pct"/>
            <w:shd w:val="clear" w:color="auto" w:fill="FFFFFF" w:themeFill="background1"/>
            <w:tcMar>
              <w:top w:w="100" w:type="nil"/>
              <w:left w:w="20" w:type="nil"/>
              <w:right w:w="20" w:type="nil"/>
            </w:tcMar>
          </w:tcPr>
          <w:p w14:paraId="582084A9" w14:textId="77777777" w:rsidR="00E63EB1" w:rsidRPr="00D33CD3" w:rsidRDefault="00E63EB1" w:rsidP="00D33CD3">
            <w:pPr>
              <w:spacing w:after="0"/>
              <w:rPr>
                <w:sz w:val="18"/>
                <w:szCs w:val="18"/>
                <w:lang w:val="en-GB"/>
              </w:rPr>
            </w:pPr>
            <w:r w:rsidRPr="00D33CD3">
              <w:rPr>
                <w:sz w:val="18"/>
                <w:szCs w:val="18"/>
                <w:lang w:val="en-GB"/>
              </w:rPr>
              <w:t>27 (39.1%)</w:t>
            </w:r>
          </w:p>
        </w:tc>
        <w:tc>
          <w:tcPr>
            <w:tcW w:w="958" w:type="pct"/>
            <w:shd w:val="clear" w:color="auto" w:fill="FFFFFF" w:themeFill="background1"/>
            <w:tcMar>
              <w:top w:w="100" w:type="nil"/>
              <w:left w:w="20" w:type="nil"/>
              <w:right w:w="20" w:type="nil"/>
            </w:tcMar>
          </w:tcPr>
          <w:p w14:paraId="728E292C" w14:textId="77777777" w:rsidR="00E63EB1" w:rsidRPr="00D33CD3" w:rsidRDefault="00E63EB1" w:rsidP="00D33CD3">
            <w:pPr>
              <w:spacing w:after="0"/>
              <w:rPr>
                <w:sz w:val="18"/>
                <w:szCs w:val="18"/>
                <w:lang w:val="en-GB"/>
              </w:rPr>
            </w:pPr>
            <w:r w:rsidRPr="00D33CD3">
              <w:rPr>
                <w:sz w:val="18"/>
                <w:szCs w:val="18"/>
                <w:lang w:val="en-GB"/>
              </w:rPr>
              <w:t>34 (34.0%)</w:t>
            </w:r>
          </w:p>
        </w:tc>
        <w:tc>
          <w:tcPr>
            <w:tcW w:w="517" w:type="pct"/>
            <w:shd w:val="clear" w:color="auto" w:fill="FFFFFF" w:themeFill="background1"/>
            <w:tcMar>
              <w:top w:w="100" w:type="nil"/>
              <w:left w:w="20" w:type="nil"/>
              <w:right w:w="20" w:type="nil"/>
            </w:tcMar>
          </w:tcPr>
          <w:p w14:paraId="52CE7EC2" w14:textId="77777777" w:rsidR="00E63EB1" w:rsidRPr="00D33CD3" w:rsidRDefault="00E63EB1" w:rsidP="00D33CD3">
            <w:pPr>
              <w:spacing w:after="0"/>
              <w:rPr>
                <w:sz w:val="18"/>
                <w:szCs w:val="18"/>
                <w:lang w:val="en-GB"/>
              </w:rPr>
            </w:pPr>
          </w:p>
        </w:tc>
      </w:tr>
      <w:tr w:rsidR="00E63EB1" w:rsidRPr="00D33CD3" w14:paraId="4DCB71BA" w14:textId="77777777" w:rsidTr="3777690A">
        <w:tc>
          <w:tcPr>
            <w:tcW w:w="1460" w:type="pct"/>
            <w:shd w:val="clear" w:color="auto" w:fill="FFFFFF" w:themeFill="background1"/>
            <w:tcMar>
              <w:top w:w="100" w:type="nil"/>
              <w:left w:w="20" w:type="nil"/>
              <w:right w:w="20" w:type="nil"/>
            </w:tcMar>
          </w:tcPr>
          <w:p w14:paraId="2EF7F744" w14:textId="77777777" w:rsidR="00E63EB1" w:rsidRPr="00D33CD3" w:rsidRDefault="00E63EB1" w:rsidP="00D33CD3">
            <w:pPr>
              <w:spacing w:after="0"/>
              <w:rPr>
                <w:sz w:val="18"/>
                <w:szCs w:val="18"/>
                <w:lang w:val="en-GB"/>
              </w:rPr>
            </w:pPr>
            <w:r w:rsidRPr="00D33CD3">
              <w:rPr>
                <w:sz w:val="18"/>
                <w:szCs w:val="18"/>
                <w:lang w:val="en-GB"/>
              </w:rPr>
              <w:lastRenderedPageBreak/>
              <w:t>Unemployed or seeking work</w:t>
            </w:r>
          </w:p>
        </w:tc>
        <w:tc>
          <w:tcPr>
            <w:tcW w:w="1180" w:type="pct"/>
            <w:shd w:val="clear" w:color="auto" w:fill="FFFFFF" w:themeFill="background1"/>
            <w:tcMar>
              <w:top w:w="100" w:type="nil"/>
              <w:left w:w="20" w:type="nil"/>
              <w:right w:w="20" w:type="nil"/>
            </w:tcMar>
          </w:tcPr>
          <w:p w14:paraId="79D5C1CB" w14:textId="77777777" w:rsidR="00E63EB1" w:rsidRPr="00D33CD3" w:rsidRDefault="00E63EB1" w:rsidP="00D33CD3">
            <w:pPr>
              <w:spacing w:after="0"/>
              <w:rPr>
                <w:sz w:val="18"/>
                <w:szCs w:val="18"/>
                <w:lang w:val="en-GB"/>
              </w:rPr>
            </w:pPr>
            <w:r w:rsidRPr="00D33CD3">
              <w:rPr>
                <w:sz w:val="18"/>
                <w:szCs w:val="18"/>
                <w:lang w:val="en-GB"/>
              </w:rPr>
              <w:t>3 (9.7%)</w:t>
            </w:r>
          </w:p>
        </w:tc>
        <w:tc>
          <w:tcPr>
            <w:tcW w:w="885" w:type="pct"/>
            <w:shd w:val="clear" w:color="auto" w:fill="FFFFFF" w:themeFill="background1"/>
            <w:tcMar>
              <w:top w:w="100" w:type="nil"/>
              <w:left w:w="20" w:type="nil"/>
              <w:right w:w="20" w:type="nil"/>
            </w:tcMar>
          </w:tcPr>
          <w:p w14:paraId="18787DA3" w14:textId="77777777" w:rsidR="00E63EB1" w:rsidRPr="00D33CD3" w:rsidRDefault="00E63EB1" w:rsidP="00D33CD3">
            <w:pPr>
              <w:spacing w:after="0"/>
              <w:rPr>
                <w:sz w:val="18"/>
                <w:szCs w:val="18"/>
                <w:lang w:val="en-GB"/>
              </w:rPr>
            </w:pPr>
            <w:r w:rsidRPr="00D33CD3">
              <w:rPr>
                <w:sz w:val="18"/>
                <w:szCs w:val="18"/>
                <w:lang w:val="en-GB"/>
              </w:rPr>
              <w:t>3 (4.3%)</w:t>
            </w:r>
          </w:p>
        </w:tc>
        <w:tc>
          <w:tcPr>
            <w:tcW w:w="958" w:type="pct"/>
            <w:shd w:val="clear" w:color="auto" w:fill="FFFFFF" w:themeFill="background1"/>
            <w:tcMar>
              <w:top w:w="100" w:type="nil"/>
              <w:left w:w="20" w:type="nil"/>
              <w:right w:w="20" w:type="nil"/>
            </w:tcMar>
          </w:tcPr>
          <w:p w14:paraId="6178977A" w14:textId="77777777" w:rsidR="00E63EB1" w:rsidRPr="00D33CD3" w:rsidRDefault="00E63EB1" w:rsidP="00D33CD3">
            <w:pPr>
              <w:spacing w:after="0"/>
              <w:rPr>
                <w:sz w:val="18"/>
                <w:szCs w:val="18"/>
                <w:lang w:val="en-GB"/>
              </w:rPr>
            </w:pPr>
            <w:r w:rsidRPr="00D33CD3">
              <w:rPr>
                <w:sz w:val="18"/>
                <w:szCs w:val="18"/>
                <w:lang w:val="en-GB"/>
              </w:rPr>
              <w:t>6 (6.0%)</w:t>
            </w:r>
          </w:p>
        </w:tc>
        <w:tc>
          <w:tcPr>
            <w:tcW w:w="517" w:type="pct"/>
            <w:shd w:val="clear" w:color="auto" w:fill="FFFFFF" w:themeFill="background1"/>
            <w:tcMar>
              <w:top w:w="100" w:type="nil"/>
              <w:left w:w="20" w:type="nil"/>
              <w:right w:w="20" w:type="nil"/>
            </w:tcMar>
          </w:tcPr>
          <w:p w14:paraId="6A58052D" w14:textId="77777777" w:rsidR="00E63EB1" w:rsidRPr="00D33CD3" w:rsidRDefault="00E63EB1" w:rsidP="00D33CD3">
            <w:pPr>
              <w:spacing w:after="0"/>
              <w:rPr>
                <w:sz w:val="18"/>
                <w:szCs w:val="18"/>
                <w:lang w:val="en-GB"/>
              </w:rPr>
            </w:pPr>
          </w:p>
        </w:tc>
      </w:tr>
      <w:tr w:rsidR="00E63EB1" w:rsidRPr="00D33CD3" w14:paraId="3F54DF8B" w14:textId="77777777" w:rsidTr="3777690A">
        <w:tc>
          <w:tcPr>
            <w:tcW w:w="1460" w:type="pct"/>
            <w:shd w:val="clear" w:color="auto" w:fill="FFFFFF" w:themeFill="background1"/>
            <w:tcMar>
              <w:top w:w="100" w:type="nil"/>
              <w:left w:w="20" w:type="nil"/>
              <w:right w:w="20" w:type="nil"/>
            </w:tcMar>
          </w:tcPr>
          <w:p w14:paraId="10D6D95F" w14:textId="77777777" w:rsidR="00E63EB1" w:rsidRPr="00D33CD3" w:rsidRDefault="00E63EB1" w:rsidP="00D33CD3">
            <w:pPr>
              <w:spacing w:after="0"/>
              <w:rPr>
                <w:sz w:val="18"/>
                <w:szCs w:val="18"/>
                <w:lang w:val="en-GB"/>
              </w:rPr>
            </w:pPr>
            <w:r w:rsidRPr="00D33CD3">
              <w:rPr>
                <w:sz w:val="18"/>
                <w:szCs w:val="18"/>
                <w:lang w:val="en-GB"/>
              </w:rPr>
              <w:t>Full-time carer</w:t>
            </w:r>
          </w:p>
        </w:tc>
        <w:tc>
          <w:tcPr>
            <w:tcW w:w="1180" w:type="pct"/>
            <w:shd w:val="clear" w:color="auto" w:fill="FFFFFF" w:themeFill="background1"/>
            <w:tcMar>
              <w:top w:w="100" w:type="nil"/>
              <w:left w:w="20" w:type="nil"/>
              <w:right w:w="20" w:type="nil"/>
            </w:tcMar>
          </w:tcPr>
          <w:p w14:paraId="1D5DBB19" w14:textId="77777777" w:rsidR="00E63EB1" w:rsidRPr="00D33CD3" w:rsidRDefault="00E63EB1" w:rsidP="00D33CD3">
            <w:pPr>
              <w:spacing w:after="0"/>
              <w:rPr>
                <w:sz w:val="18"/>
                <w:szCs w:val="18"/>
                <w:lang w:val="en-GB"/>
              </w:rPr>
            </w:pPr>
            <w:r w:rsidRPr="00D33CD3">
              <w:rPr>
                <w:sz w:val="18"/>
                <w:szCs w:val="18"/>
                <w:lang w:val="en-GB"/>
              </w:rPr>
              <w:t>1 (3.2%)</w:t>
            </w:r>
          </w:p>
        </w:tc>
        <w:tc>
          <w:tcPr>
            <w:tcW w:w="885" w:type="pct"/>
            <w:shd w:val="clear" w:color="auto" w:fill="FFFFFF" w:themeFill="background1"/>
            <w:tcMar>
              <w:top w:w="100" w:type="nil"/>
              <w:left w:w="20" w:type="nil"/>
              <w:right w:w="20" w:type="nil"/>
            </w:tcMar>
          </w:tcPr>
          <w:p w14:paraId="2FDF80A8" w14:textId="77777777" w:rsidR="00E63EB1" w:rsidRPr="00D33CD3" w:rsidRDefault="00E63EB1" w:rsidP="00D33CD3">
            <w:pPr>
              <w:spacing w:after="0"/>
              <w:rPr>
                <w:sz w:val="18"/>
                <w:szCs w:val="18"/>
                <w:lang w:val="en-GB"/>
              </w:rPr>
            </w:pPr>
            <w:r w:rsidRPr="00D33CD3">
              <w:rPr>
                <w:sz w:val="18"/>
                <w:szCs w:val="18"/>
                <w:lang w:val="en-GB"/>
              </w:rPr>
              <w:t>0 (0.0%)</w:t>
            </w:r>
          </w:p>
        </w:tc>
        <w:tc>
          <w:tcPr>
            <w:tcW w:w="958" w:type="pct"/>
            <w:shd w:val="clear" w:color="auto" w:fill="FFFFFF" w:themeFill="background1"/>
            <w:tcMar>
              <w:top w:w="100" w:type="nil"/>
              <w:left w:w="20" w:type="nil"/>
              <w:right w:w="20" w:type="nil"/>
            </w:tcMar>
          </w:tcPr>
          <w:p w14:paraId="2C5766F4" w14:textId="77777777" w:rsidR="00E63EB1" w:rsidRPr="00D33CD3" w:rsidRDefault="00E63EB1" w:rsidP="00D33CD3">
            <w:pPr>
              <w:spacing w:after="0"/>
              <w:rPr>
                <w:sz w:val="18"/>
                <w:szCs w:val="18"/>
                <w:lang w:val="en-GB"/>
              </w:rPr>
            </w:pPr>
            <w:r w:rsidRPr="00D33CD3">
              <w:rPr>
                <w:sz w:val="18"/>
                <w:szCs w:val="18"/>
                <w:lang w:val="en-GB"/>
              </w:rPr>
              <w:t>1 (1.0%)</w:t>
            </w:r>
          </w:p>
        </w:tc>
        <w:tc>
          <w:tcPr>
            <w:tcW w:w="517" w:type="pct"/>
            <w:shd w:val="clear" w:color="auto" w:fill="FFFFFF" w:themeFill="background1"/>
            <w:tcMar>
              <w:top w:w="100" w:type="nil"/>
              <w:left w:w="20" w:type="nil"/>
              <w:right w:w="20" w:type="nil"/>
            </w:tcMar>
          </w:tcPr>
          <w:p w14:paraId="301561C7" w14:textId="77777777" w:rsidR="00E63EB1" w:rsidRPr="00D33CD3" w:rsidRDefault="00E63EB1" w:rsidP="00D33CD3">
            <w:pPr>
              <w:spacing w:after="0"/>
              <w:rPr>
                <w:sz w:val="18"/>
                <w:szCs w:val="18"/>
                <w:lang w:val="en-GB"/>
              </w:rPr>
            </w:pPr>
          </w:p>
        </w:tc>
      </w:tr>
      <w:tr w:rsidR="00E63EB1" w:rsidRPr="00D33CD3" w14:paraId="04D36FCD" w14:textId="77777777" w:rsidTr="3777690A">
        <w:tc>
          <w:tcPr>
            <w:tcW w:w="1460" w:type="pct"/>
            <w:shd w:val="clear" w:color="auto" w:fill="FFFFFF" w:themeFill="background1"/>
            <w:tcMar>
              <w:top w:w="100" w:type="nil"/>
              <w:left w:w="20" w:type="nil"/>
              <w:right w:w="20" w:type="nil"/>
            </w:tcMar>
          </w:tcPr>
          <w:p w14:paraId="36109F94" w14:textId="77777777" w:rsidR="00E63EB1" w:rsidRPr="00D33CD3" w:rsidRDefault="00E63EB1" w:rsidP="00D33CD3">
            <w:pPr>
              <w:spacing w:after="0"/>
              <w:rPr>
                <w:sz w:val="18"/>
                <w:szCs w:val="18"/>
                <w:lang w:val="en-GB"/>
              </w:rPr>
            </w:pPr>
            <w:r w:rsidRPr="00D33CD3">
              <w:rPr>
                <w:sz w:val="18"/>
                <w:szCs w:val="18"/>
                <w:lang w:val="en-GB"/>
              </w:rPr>
              <w:t>Other</w:t>
            </w:r>
          </w:p>
        </w:tc>
        <w:tc>
          <w:tcPr>
            <w:tcW w:w="1180" w:type="pct"/>
            <w:shd w:val="clear" w:color="auto" w:fill="FFFFFF" w:themeFill="background1"/>
            <w:tcMar>
              <w:top w:w="100" w:type="nil"/>
              <w:left w:w="20" w:type="nil"/>
              <w:right w:w="20" w:type="nil"/>
            </w:tcMar>
          </w:tcPr>
          <w:p w14:paraId="36C6C091" w14:textId="77777777" w:rsidR="00E63EB1" w:rsidRPr="00D33CD3" w:rsidRDefault="00E63EB1" w:rsidP="00D33CD3">
            <w:pPr>
              <w:spacing w:after="0"/>
              <w:rPr>
                <w:sz w:val="18"/>
                <w:szCs w:val="18"/>
                <w:lang w:val="en-GB"/>
              </w:rPr>
            </w:pPr>
            <w:r w:rsidRPr="00D33CD3">
              <w:rPr>
                <w:sz w:val="18"/>
                <w:szCs w:val="18"/>
                <w:lang w:val="en-GB"/>
              </w:rPr>
              <w:t>3 (9.7%)</w:t>
            </w:r>
          </w:p>
        </w:tc>
        <w:tc>
          <w:tcPr>
            <w:tcW w:w="885" w:type="pct"/>
            <w:shd w:val="clear" w:color="auto" w:fill="FFFFFF" w:themeFill="background1"/>
            <w:tcMar>
              <w:top w:w="100" w:type="nil"/>
              <w:left w:w="20" w:type="nil"/>
              <w:right w:w="20" w:type="nil"/>
            </w:tcMar>
          </w:tcPr>
          <w:p w14:paraId="01D63F50" w14:textId="77777777" w:rsidR="00E63EB1" w:rsidRPr="00D33CD3" w:rsidRDefault="00E63EB1" w:rsidP="00D33CD3">
            <w:pPr>
              <w:spacing w:after="0"/>
              <w:rPr>
                <w:sz w:val="18"/>
                <w:szCs w:val="18"/>
                <w:lang w:val="en-GB"/>
              </w:rPr>
            </w:pPr>
            <w:r w:rsidRPr="00D33CD3">
              <w:rPr>
                <w:sz w:val="18"/>
                <w:szCs w:val="18"/>
                <w:lang w:val="en-GB"/>
              </w:rPr>
              <w:t>5 (7.2%)</w:t>
            </w:r>
          </w:p>
        </w:tc>
        <w:tc>
          <w:tcPr>
            <w:tcW w:w="958" w:type="pct"/>
            <w:shd w:val="clear" w:color="auto" w:fill="FFFFFF" w:themeFill="background1"/>
            <w:tcMar>
              <w:top w:w="100" w:type="nil"/>
              <w:left w:w="20" w:type="nil"/>
              <w:right w:w="20" w:type="nil"/>
            </w:tcMar>
          </w:tcPr>
          <w:p w14:paraId="1347A23A" w14:textId="77777777" w:rsidR="00E63EB1" w:rsidRPr="00D33CD3" w:rsidRDefault="00E63EB1" w:rsidP="00D33CD3">
            <w:pPr>
              <w:spacing w:after="0"/>
              <w:rPr>
                <w:sz w:val="18"/>
                <w:szCs w:val="18"/>
                <w:lang w:val="en-GB"/>
              </w:rPr>
            </w:pPr>
            <w:r w:rsidRPr="00D33CD3">
              <w:rPr>
                <w:sz w:val="18"/>
                <w:szCs w:val="18"/>
                <w:lang w:val="en-GB"/>
              </w:rPr>
              <w:t>8 (8.0%)</w:t>
            </w:r>
          </w:p>
        </w:tc>
        <w:tc>
          <w:tcPr>
            <w:tcW w:w="517" w:type="pct"/>
            <w:shd w:val="clear" w:color="auto" w:fill="FFFFFF" w:themeFill="background1"/>
            <w:tcMar>
              <w:top w:w="100" w:type="nil"/>
              <w:left w:w="20" w:type="nil"/>
              <w:right w:w="20" w:type="nil"/>
            </w:tcMar>
          </w:tcPr>
          <w:p w14:paraId="3E274D76" w14:textId="77777777" w:rsidR="00E63EB1" w:rsidRPr="00D33CD3" w:rsidRDefault="00E63EB1" w:rsidP="00D33CD3">
            <w:pPr>
              <w:spacing w:after="0"/>
              <w:rPr>
                <w:sz w:val="18"/>
                <w:szCs w:val="18"/>
                <w:lang w:val="en-GB"/>
              </w:rPr>
            </w:pPr>
          </w:p>
        </w:tc>
      </w:tr>
      <w:tr w:rsidR="00E63EB1" w:rsidRPr="00D33CD3" w14:paraId="34875E02" w14:textId="77777777" w:rsidTr="3777690A">
        <w:tc>
          <w:tcPr>
            <w:tcW w:w="1460" w:type="pct"/>
            <w:shd w:val="clear" w:color="auto" w:fill="F2F2F2" w:themeFill="background1" w:themeFillShade="F2"/>
            <w:tcMar>
              <w:top w:w="100" w:type="nil"/>
              <w:left w:w="20" w:type="nil"/>
              <w:right w:w="20" w:type="nil"/>
            </w:tcMar>
          </w:tcPr>
          <w:p w14:paraId="3E74CD56" w14:textId="77777777" w:rsidR="00E63EB1" w:rsidRPr="00D33CD3" w:rsidRDefault="00E63EB1" w:rsidP="00D33CD3">
            <w:pPr>
              <w:spacing w:after="0"/>
              <w:rPr>
                <w:b/>
                <w:bCs/>
                <w:sz w:val="18"/>
                <w:szCs w:val="18"/>
                <w:lang w:val="en-GB"/>
              </w:rPr>
            </w:pPr>
            <w:r w:rsidRPr="00D33CD3">
              <w:rPr>
                <w:b/>
                <w:bCs/>
                <w:sz w:val="18"/>
                <w:szCs w:val="18"/>
                <w:lang w:val="en-GB"/>
              </w:rPr>
              <w:t>Level of education</w:t>
            </w:r>
          </w:p>
        </w:tc>
        <w:tc>
          <w:tcPr>
            <w:tcW w:w="1180" w:type="pct"/>
            <w:shd w:val="clear" w:color="auto" w:fill="F2F2F2" w:themeFill="background1" w:themeFillShade="F2"/>
            <w:tcMar>
              <w:top w:w="100" w:type="nil"/>
              <w:left w:w="20" w:type="nil"/>
              <w:right w:w="20" w:type="nil"/>
            </w:tcMar>
          </w:tcPr>
          <w:p w14:paraId="21F6291F" w14:textId="77777777" w:rsidR="00E63EB1" w:rsidRPr="00D33CD3" w:rsidRDefault="00E63EB1" w:rsidP="00D33CD3">
            <w:pPr>
              <w:spacing w:after="0"/>
              <w:rPr>
                <w:sz w:val="18"/>
                <w:szCs w:val="18"/>
                <w:lang w:val="en-GB"/>
              </w:rPr>
            </w:pPr>
            <w:r w:rsidRPr="00D33CD3">
              <w:rPr>
                <w:sz w:val="18"/>
                <w:szCs w:val="18"/>
                <w:lang w:val="en-GB"/>
              </w:rPr>
              <w:t>n=31</w:t>
            </w:r>
          </w:p>
        </w:tc>
        <w:tc>
          <w:tcPr>
            <w:tcW w:w="885" w:type="pct"/>
            <w:shd w:val="clear" w:color="auto" w:fill="F2F2F2" w:themeFill="background1" w:themeFillShade="F2"/>
            <w:tcMar>
              <w:top w:w="100" w:type="nil"/>
              <w:left w:w="20" w:type="nil"/>
              <w:right w:w="20" w:type="nil"/>
            </w:tcMar>
          </w:tcPr>
          <w:p w14:paraId="7B944BAC" w14:textId="77777777" w:rsidR="00E63EB1" w:rsidRPr="00D33CD3" w:rsidRDefault="00E63EB1" w:rsidP="00D33CD3">
            <w:pPr>
              <w:spacing w:after="0"/>
              <w:rPr>
                <w:sz w:val="18"/>
                <w:szCs w:val="18"/>
                <w:lang w:val="en-GB"/>
              </w:rPr>
            </w:pPr>
            <w:r w:rsidRPr="00D33CD3">
              <w:rPr>
                <w:sz w:val="18"/>
                <w:szCs w:val="18"/>
                <w:lang w:val="en-GB"/>
              </w:rPr>
              <w:t>n=69</w:t>
            </w:r>
          </w:p>
        </w:tc>
        <w:tc>
          <w:tcPr>
            <w:tcW w:w="958" w:type="pct"/>
            <w:shd w:val="clear" w:color="auto" w:fill="F2F2F2" w:themeFill="background1" w:themeFillShade="F2"/>
            <w:tcMar>
              <w:top w:w="100" w:type="nil"/>
              <w:left w:w="20" w:type="nil"/>
              <w:right w:w="20" w:type="nil"/>
            </w:tcMar>
          </w:tcPr>
          <w:p w14:paraId="0327F548" w14:textId="77777777" w:rsidR="00E63EB1" w:rsidRPr="00D33CD3" w:rsidRDefault="00E63EB1" w:rsidP="00D33CD3">
            <w:pPr>
              <w:spacing w:after="0"/>
              <w:rPr>
                <w:sz w:val="18"/>
                <w:szCs w:val="18"/>
                <w:lang w:val="en-GB"/>
              </w:rPr>
            </w:pPr>
            <w:r w:rsidRPr="00D33CD3">
              <w:rPr>
                <w:sz w:val="18"/>
                <w:szCs w:val="18"/>
                <w:lang w:val="en-GB"/>
              </w:rPr>
              <w:t>n=100</w:t>
            </w:r>
          </w:p>
        </w:tc>
        <w:tc>
          <w:tcPr>
            <w:tcW w:w="517" w:type="pct"/>
            <w:shd w:val="clear" w:color="auto" w:fill="F2F2F2" w:themeFill="background1" w:themeFillShade="F2"/>
            <w:tcMar>
              <w:top w:w="100" w:type="nil"/>
              <w:left w:w="20" w:type="nil"/>
              <w:right w:w="20" w:type="nil"/>
            </w:tcMar>
          </w:tcPr>
          <w:p w14:paraId="2EF97EEF" w14:textId="77777777" w:rsidR="00E63EB1" w:rsidRPr="00D33CD3" w:rsidRDefault="00E63EB1" w:rsidP="00D33CD3">
            <w:pPr>
              <w:spacing w:after="0"/>
              <w:rPr>
                <w:sz w:val="18"/>
                <w:szCs w:val="18"/>
                <w:lang w:val="en-GB"/>
              </w:rPr>
            </w:pPr>
            <w:r w:rsidRPr="00D33CD3">
              <w:rPr>
                <w:sz w:val="18"/>
                <w:szCs w:val="18"/>
                <w:lang w:val="en-GB"/>
              </w:rPr>
              <w:t>0.2012</w:t>
            </w:r>
          </w:p>
        </w:tc>
      </w:tr>
      <w:tr w:rsidR="00E63EB1" w:rsidRPr="00D33CD3" w14:paraId="745C7EA9" w14:textId="77777777" w:rsidTr="3777690A">
        <w:tc>
          <w:tcPr>
            <w:tcW w:w="1460" w:type="pct"/>
            <w:shd w:val="clear" w:color="auto" w:fill="F2F2F2" w:themeFill="background1" w:themeFillShade="F2"/>
            <w:tcMar>
              <w:top w:w="100" w:type="nil"/>
              <w:left w:w="20" w:type="nil"/>
              <w:right w:w="20" w:type="nil"/>
            </w:tcMar>
          </w:tcPr>
          <w:p w14:paraId="482E52A2" w14:textId="77777777" w:rsidR="00E63EB1" w:rsidRPr="00D33CD3" w:rsidRDefault="00E63EB1" w:rsidP="00D33CD3">
            <w:pPr>
              <w:spacing w:after="0"/>
              <w:rPr>
                <w:sz w:val="18"/>
                <w:szCs w:val="18"/>
                <w:lang w:val="en-GB"/>
              </w:rPr>
            </w:pPr>
            <w:r w:rsidRPr="00D33CD3">
              <w:rPr>
                <w:sz w:val="18"/>
                <w:szCs w:val="18"/>
                <w:lang w:val="en-GB"/>
              </w:rPr>
              <w:t>No formal education</w:t>
            </w:r>
          </w:p>
        </w:tc>
        <w:tc>
          <w:tcPr>
            <w:tcW w:w="1180" w:type="pct"/>
            <w:shd w:val="clear" w:color="auto" w:fill="F2F2F2" w:themeFill="background1" w:themeFillShade="F2"/>
            <w:tcMar>
              <w:top w:w="100" w:type="nil"/>
              <w:left w:w="20" w:type="nil"/>
              <w:right w:w="20" w:type="nil"/>
            </w:tcMar>
          </w:tcPr>
          <w:p w14:paraId="3424FDE0" w14:textId="77777777" w:rsidR="00E63EB1" w:rsidRPr="00D33CD3" w:rsidRDefault="00E63EB1" w:rsidP="00D33CD3">
            <w:pPr>
              <w:spacing w:after="0"/>
              <w:rPr>
                <w:sz w:val="18"/>
                <w:szCs w:val="18"/>
                <w:lang w:val="en-GB"/>
              </w:rPr>
            </w:pPr>
            <w:r w:rsidRPr="00D33CD3">
              <w:rPr>
                <w:sz w:val="18"/>
                <w:szCs w:val="18"/>
                <w:lang w:val="en-GB"/>
              </w:rPr>
              <w:t>0 (0.0%)</w:t>
            </w:r>
          </w:p>
        </w:tc>
        <w:tc>
          <w:tcPr>
            <w:tcW w:w="885" w:type="pct"/>
            <w:shd w:val="clear" w:color="auto" w:fill="F2F2F2" w:themeFill="background1" w:themeFillShade="F2"/>
            <w:tcMar>
              <w:top w:w="100" w:type="nil"/>
              <w:left w:w="20" w:type="nil"/>
              <w:right w:w="20" w:type="nil"/>
            </w:tcMar>
          </w:tcPr>
          <w:p w14:paraId="0A2C38DE" w14:textId="77777777" w:rsidR="00E63EB1" w:rsidRPr="00D33CD3" w:rsidRDefault="00E63EB1" w:rsidP="00D33CD3">
            <w:pPr>
              <w:spacing w:after="0"/>
              <w:rPr>
                <w:sz w:val="18"/>
                <w:szCs w:val="18"/>
                <w:lang w:val="en-GB"/>
              </w:rPr>
            </w:pPr>
            <w:r w:rsidRPr="00D33CD3">
              <w:rPr>
                <w:sz w:val="18"/>
                <w:szCs w:val="18"/>
                <w:lang w:val="en-GB"/>
              </w:rPr>
              <w:t>3 (4.3%)</w:t>
            </w:r>
          </w:p>
        </w:tc>
        <w:tc>
          <w:tcPr>
            <w:tcW w:w="958" w:type="pct"/>
            <w:shd w:val="clear" w:color="auto" w:fill="F2F2F2" w:themeFill="background1" w:themeFillShade="F2"/>
            <w:tcMar>
              <w:top w:w="100" w:type="nil"/>
              <w:left w:w="20" w:type="nil"/>
              <w:right w:w="20" w:type="nil"/>
            </w:tcMar>
          </w:tcPr>
          <w:p w14:paraId="5D8E62DB" w14:textId="77777777" w:rsidR="00E63EB1" w:rsidRPr="00D33CD3" w:rsidRDefault="00E63EB1" w:rsidP="00D33CD3">
            <w:pPr>
              <w:spacing w:after="0"/>
              <w:rPr>
                <w:sz w:val="18"/>
                <w:szCs w:val="18"/>
                <w:lang w:val="en-GB"/>
              </w:rPr>
            </w:pPr>
            <w:r w:rsidRPr="00D33CD3">
              <w:rPr>
                <w:sz w:val="18"/>
                <w:szCs w:val="18"/>
                <w:lang w:val="en-GB"/>
              </w:rPr>
              <w:t>3 (3.0%)</w:t>
            </w:r>
          </w:p>
        </w:tc>
        <w:tc>
          <w:tcPr>
            <w:tcW w:w="517" w:type="pct"/>
            <w:shd w:val="clear" w:color="auto" w:fill="F2F2F2" w:themeFill="background1" w:themeFillShade="F2"/>
            <w:tcMar>
              <w:top w:w="100" w:type="nil"/>
              <w:left w:w="20" w:type="nil"/>
              <w:right w:w="20" w:type="nil"/>
            </w:tcMar>
          </w:tcPr>
          <w:p w14:paraId="3A734CF7" w14:textId="77777777" w:rsidR="00E63EB1" w:rsidRPr="00D33CD3" w:rsidRDefault="00E63EB1" w:rsidP="00D33CD3">
            <w:pPr>
              <w:spacing w:after="0"/>
              <w:rPr>
                <w:sz w:val="18"/>
                <w:szCs w:val="18"/>
                <w:lang w:val="en-GB"/>
              </w:rPr>
            </w:pPr>
          </w:p>
        </w:tc>
      </w:tr>
      <w:tr w:rsidR="00E63EB1" w:rsidRPr="00D33CD3" w14:paraId="6B4040BE" w14:textId="77777777" w:rsidTr="3777690A">
        <w:tc>
          <w:tcPr>
            <w:tcW w:w="1460" w:type="pct"/>
            <w:shd w:val="clear" w:color="auto" w:fill="F2F2F2" w:themeFill="background1" w:themeFillShade="F2"/>
            <w:tcMar>
              <w:top w:w="100" w:type="nil"/>
              <w:left w:w="20" w:type="nil"/>
              <w:right w:w="20" w:type="nil"/>
            </w:tcMar>
          </w:tcPr>
          <w:p w14:paraId="1B741EEB" w14:textId="77777777" w:rsidR="00E63EB1" w:rsidRPr="00D33CD3" w:rsidRDefault="00E63EB1" w:rsidP="00D33CD3">
            <w:pPr>
              <w:spacing w:after="0"/>
              <w:rPr>
                <w:sz w:val="18"/>
                <w:szCs w:val="18"/>
                <w:lang w:val="en-GB"/>
              </w:rPr>
            </w:pPr>
            <w:r w:rsidRPr="00D33CD3">
              <w:rPr>
                <w:sz w:val="18"/>
                <w:szCs w:val="18"/>
                <w:lang w:val="en-GB"/>
              </w:rPr>
              <w:t>Primary school</w:t>
            </w:r>
          </w:p>
        </w:tc>
        <w:tc>
          <w:tcPr>
            <w:tcW w:w="1180" w:type="pct"/>
            <w:shd w:val="clear" w:color="auto" w:fill="F2F2F2" w:themeFill="background1" w:themeFillShade="F2"/>
            <w:tcMar>
              <w:top w:w="100" w:type="nil"/>
              <w:left w:w="20" w:type="nil"/>
              <w:right w:w="20" w:type="nil"/>
            </w:tcMar>
          </w:tcPr>
          <w:p w14:paraId="50D2EB39" w14:textId="77777777" w:rsidR="00E63EB1" w:rsidRPr="00D33CD3" w:rsidRDefault="00E63EB1" w:rsidP="00D33CD3">
            <w:pPr>
              <w:spacing w:after="0"/>
              <w:rPr>
                <w:sz w:val="18"/>
                <w:szCs w:val="18"/>
                <w:lang w:val="en-GB"/>
              </w:rPr>
            </w:pPr>
            <w:r w:rsidRPr="00D33CD3">
              <w:rPr>
                <w:sz w:val="18"/>
                <w:szCs w:val="18"/>
                <w:lang w:val="en-GB"/>
              </w:rPr>
              <w:t>2 (6.5%)</w:t>
            </w:r>
          </w:p>
        </w:tc>
        <w:tc>
          <w:tcPr>
            <w:tcW w:w="885" w:type="pct"/>
            <w:shd w:val="clear" w:color="auto" w:fill="F2F2F2" w:themeFill="background1" w:themeFillShade="F2"/>
            <w:tcMar>
              <w:top w:w="100" w:type="nil"/>
              <w:left w:w="20" w:type="nil"/>
              <w:right w:w="20" w:type="nil"/>
            </w:tcMar>
          </w:tcPr>
          <w:p w14:paraId="4696B8FB" w14:textId="77777777" w:rsidR="00E63EB1" w:rsidRPr="00D33CD3" w:rsidRDefault="00E63EB1" w:rsidP="00D33CD3">
            <w:pPr>
              <w:spacing w:after="0"/>
              <w:rPr>
                <w:sz w:val="18"/>
                <w:szCs w:val="18"/>
                <w:lang w:val="en-GB"/>
              </w:rPr>
            </w:pPr>
            <w:r w:rsidRPr="00D33CD3">
              <w:rPr>
                <w:sz w:val="18"/>
                <w:szCs w:val="18"/>
                <w:lang w:val="en-GB"/>
              </w:rPr>
              <w:t>2 (2.9%)</w:t>
            </w:r>
          </w:p>
        </w:tc>
        <w:tc>
          <w:tcPr>
            <w:tcW w:w="958" w:type="pct"/>
            <w:shd w:val="clear" w:color="auto" w:fill="F2F2F2" w:themeFill="background1" w:themeFillShade="F2"/>
            <w:tcMar>
              <w:top w:w="100" w:type="nil"/>
              <w:left w:w="20" w:type="nil"/>
              <w:right w:w="20" w:type="nil"/>
            </w:tcMar>
          </w:tcPr>
          <w:p w14:paraId="1F4355C5" w14:textId="77777777" w:rsidR="00E63EB1" w:rsidRPr="00D33CD3" w:rsidRDefault="00E63EB1" w:rsidP="00D33CD3">
            <w:pPr>
              <w:spacing w:after="0"/>
              <w:rPr>
                <w:sz w:val="18"/>
                <w:szCs w:val="18"/>
                <w:lang w:val="en-GB"/>
              </w:rPr>
            </w:pPr>
            <w:r w:rsidRPr="00D33CD3">
              <w:rPr>
                <w:sz w:val="18"/>
                <w:szCs w:val="18"/>
                <w:lang w:val="en-GB"/>
              </w:rPr>
              <w:t>4 (4.0%)</w:t>
            </w:r>
          </w:p>
        </w:tc>
        <w:tc>
          <w:tcPr>
            <w:tcW w:w="517" w:type="pct"/>
            <w:shd w:val="clear" w:color="auto" w:fill="F2F2F2" w:themeFill="background1" w:themeFillShade="F2"/>
            <w:tcMar>
              <w:top w:w="100" w:type="nil"/>
              <w:left w:w="20" w:type="nil"/>
              <w:right w:w="20" w:type="nil"/>
            </w:tcMar>
          </w:tcPr>
          <w:p w14:paraId="753E1F36" w14:textId="77777777" w:rsidR="00E63EB1" w:rsidRPr="00D33CD3" w:rsidRDefault="00E63EB1" w:rsidP="00D33CD3">
            <w:pPr>
              <w:spacing w:after="0"/>
              <w:rPr>
                <w:sz w:val="18"/>
                <w:szCs w:val="18"/>
                <w:lang w:val="en-GB"/>
              </w:rPr>
            </w:pPr>
          </w:p>
        </w:tc>
      </w:tr>
      <w:tr w:rsidR="00E63EB1" w:rsidRPr="00D33CD3" w14:paraId="74D26B46" w14:textId="77777777" w:rsidTr="3777690A">
        <w:tc>
          <w:tcPr>
            <w:tcW w:w="1460" w:type="pct"/>
            <w:shd w:val="clear" w:color="auto" w:fill="F2F2F2" w:themeFill="background1" w:themeFillShade="F2"/>
            <w:tcMar>
              <w:top w:w="100" w:type="nil"/>
              <w:left w:w="20" w:type="nil"/>
              <w:right w:w="20" w:type="nil"/>
            </w:tcMar>
          </w:tcPr>
          <w:p w14:paraId="1B00A90B" w14:textId="77777777" w:rsidR="00E63EB1" w:rsidRPr="00D33CD3" w:rsidRDefault="00E63EB1" w:rsidP="00D33CD3">
            <w:pPr>
              <w:spacing w:after="0"/>
              <w:rPr>
                <w:sz w:val="18"/>
                <w:szCs w:val="18"/>
                <w:lang w:val="en-GB"/>
              </w:rPr>
            </w:pPr>
            <w:r w:rsidRPr="00D33CD3">
              <w:rPr>
                <w:sz w:val="18"/>
                <w:szCs w:val="18"/>
                <w:lang w:val="en-GB"/>
              </w:rPr>
              <w:t>High school</w:t>
            </w:r>
          </w:p>
        </w:tc>
        <w:tc>
          <w:tcPr>
            <w:tcW w:w="1180" w:type="pct"/>
            <w:shd w:val="clear" w:color="auto" w:fill="F2F2F2" w:themeFill="background1" w:themeFillShade="F2"/>
            <w:tcMar>
              <w:top w:w="100" w:type="nil"/>
              <w:left w:w="20" w:type="nil"/>
              <w:right w:w="20" w:type="nil"/>
            </w:tcMar>
          </w:tcPr>
          <w:p w14:paraId="0361D3C1" w14:textId="77777777" w:rsidR="00E63EB1" w:rsidRPr="00D33CD3" w:rsidRDefault="00E63EB1" w:rsidP="00D33CD3">
            <w:pPr>
              <w:spacing w:after="0"/>
              <w:rPr>
                <w:sz w:val="18"/>
                <w:szCs w:val="18"/>
                <w:lang w:val="en-GB"/>
              </w:rPr>
            </w:pPr>
            <w:r w:rsidRPr="00D33CD3">
              <w:rPr>
                <w:sz w:val="18"/>
                <w:szCs w:val="18"/>
                <w:lang w:val="en-GB"/>
              </w:rPr>
              <w:t>15 (48.4%)</w:t>
            </w:r>
          </w:p>
        </w:tc>
        <w:tc>
          <w:tcPr>
            <w:tcW w:w="885" w:type="pct"/>
            <w:shd w:val="clear" w:color="auto" w:fill="F2F2F2" w:themeFill="background1" w:themeFillShade="F2"/>
            <w:tcMar>
              <w:top w:w="100" w:type="nil"/>
              <w:left w:w="20" w:type="nil"/>
              <w:right w:w="20" w:type="nil"/>
            </w:tcMar>
          </w:tcPr>
          <w:p w14:paraId="5B0554E6" w14:textId="77777777" w:rsidR="00E63EB1" w:rsidRPr="00D33CD3" w:rsidRDefault="00E63EB1" w:rsidP="00D33CD3">
            <w:pPr>
              <w:spacing w:after="0"/>
              <w:rPr>
                <w:sz w:val="18"/>
                <w:szCs w:val="18"/>
                <w:lang w:val="en-GB"/>
              </w:rPr>
            </w:pPr>
            <w:r w:rsidRPr="00D33CD3">
              <w:rPr>
                <w:sz w:val="18"/>
                <w:szCs w:val="18"/>
                <w:lang w:val="en-GB"/>
              </w:rPr>
              <w:t>38 (55.1%)</w:t>
            </w:r>
          </w:p>
        </w:tc>
        <w:tc>
          <w:tcPr>
            <w:tcW w:w="958" w:type="pct"/>
            <w:shd w:val="clear" w:color="auto" w:fill="F2F2F2" w:themeFill="background1" w:themeFillShade="F2"/>
            <w:tcMar>
              <w:top w:w="100" w:type="nil"/>
              <w:left w:w="20" w:type="nil"/>
              <w:right w:w="20" w:type="nil"/>
            </w:tcMar>
          </w:tcPr>
          <w:p w14:paraId="7696E7D3" w14:textId="77777777" w:rsidR="00E63EB1" w:rsidRPr="00D33CD3" w:rsidRDefault="00E63EB1" w:rsidP="00D33CD3">
            <w:pPr>
              <w:spacing w:after="0"/>
              <w:rPr>
                <w:sz w:val="18"/>
                <w:szCs w:val="18"/>
                <w:lang w:val="en-GB"/>
              </w:rPr>
            </w:pPr>
            <w:r w:rsidRPr="00D33CD3">
              <w:rPr>
                <w:sz w:val="18"/>
                <w:szCs w:val="18"/>
                <w:lang w:val="en-GB"/>
              </w:rPr>
              <w:t>53 (53.0%)</w:t>
            </w:r>
          </w:p>
        </w:tc>
        <w:tc>
          <w:tcPr>
            <w:tcW w:w="517" w:type="pct"/>
            <w:shd w:val="clear" w:color="auto" w:fill="F2F2F2" w:themeFill="background1" w:themeFillShade="F2"/>
            <w:tcMar>
              <w:top w:w="100" w:type="nil"/>
              <w:left w:w="20" w:type="nil"/>
              <w:right w:w="20" w:type="nil"/>
            </w:tcMar>
          </w:tcPr>
          <w:p w14:paraId="1648758D" w14:textId="77777777" w:rsidR="00E63EB1" w:rsidRPr="00D33CD3" w:rsidRDefault="00E63EB1" w:rsidP="00D33CD3">
            <w:pPr>
              <w:spacing w:after="0"/>
              <w:rPr>
                <w:sz w:val="18"/>
                <w:szCs w:val="18"/>
                <w:lang w:val="en-GB"/>
              </w:rPr>
            </w:pPr>
          </w:p>
        </w:tc>
      </w:tr>
      <w:tr w:rsidR="00E63EB1" w:rsidRPr="00D33CD3" w14:paraId="2897B1F3" w14:textId="77777777" w:rsidTr="3777690A">
        <w:tc>
          <w:tcPr>
            <w:tcW w:w="1460" w:type="pct"/>
            <w:shd w:val="clear" w:color="auto" w:fill="F2F2F2" w:themeFill="background1" w:themeFillShade="F2"/>
            <w:tcMar>
              <w:top w:w="100" w:type="nil"/>
              <w:left w:w="20" w:type="nil"/>
              <w:right w:w="20" w:type="nil"/>
            </w:tcMar>
          </w:tcPr>
          <w:p w14:paraId="476A6074" w14:textId="77777777" w:rsidR="00E63EB1" w:rsidRPr="00D33CD3" w:rsidRDefault="00E63EB1" w:rsidP="00D33CD3">
            <w:pPr>
              <w:spacing w:after="0"/>
              <w:rPr>
                <w:sz w:val="18"/>
                <w:szCs w:val="18"/>
                <w:lang w:val="en-GB"/>
              </w:rPr>
            </w:pPr>
            <w:r w:rsidRPr="00D33CD3">
              <w:rPr>
                <w:sz w:val="18"/>
                <w:szCs w:val="18"/>
                <w:lang w:val="en-GB"/>
              </w:rPr>
              <w:t>Tertiary non-university (</w:t>
            </w:r>
            <w:proofErr w:type="gramStart"/>
            <w:r w:rsidRPr="00D33CD3">
              <w:rPr>
                <w:sz w:val="18"/>
                <w:szCs w:val="18"/>
                <w:lang w:val="en-GB"/>
              </w:rPr>
              <w:t>e.g.</w:t>
            </w:r>
            <w:proofErr w:type="gramEnd"/>
            <w:r w:rsidRPr="00D33CD3">
              <w:rPr>
                <w:sz w:val="18"/>
                <w:szCs w:val="18"/>
                <w:lang w:val="en-GB"/>
              </w:rPr>
              <w:t xml:space="preserve"> TAFE)</w:t>
            </w:r>
          </w:p>
        </w:tc>
        <w:tc>
          <w:tcPr>
            <w:tcW w:w="1180" w:type="pct"/>
            <w:shd w:val="clear" w:color="auto" w:fill="F2F2F2" w:themeFill="background1" w:themeFillShade="F2"/>
            <w:tcMar>
              <w:top w:w="100" w:type="nil"/>
              <w:left w:w="20" w:type="nil"/>
              <w:right w:w="20" w:type="nil"/>
            </w:tcMar>
          </w:tcPr>
          <w:p w14:paraId="57031E14" w14:textId="77777777" w:rsidR="00E63EB1" w:rsidRPr="00D33CD3" w:rsidRDefault="00E63EB1" w:rsidP="00D33CD3">
            <w:pPr>
              <w:spacing w:after="0"/>
              <w:rPr>
                <w:sz w:val="18"/>
                <w:szCs w:val="18"/>
                <w:lang w:val="en-GB"/>
              </w:rPr>
            </w:pPr>
            <w:r w:rsidRPr="00D33CD3">
              <w:rPr>
                <w:sz w:val="18"/>
                <w:szCs w:val="18"/>
                <w:lang w:val="en-GB"/>
              </w:rPr>
              <w:t>5 (16.1%)</w:t>
            </w:r>
          </w:p>
        </w:tc>
        <w:tc>
          <w:tcPr>
            <w:tcW w:w="885" w:type="pct"/>
            <w:shd w:val="clear" w:color="auto" w:fill="F2F2F2" w:themeFill="background1" w:themeFillShade="F2"/>
            <w:tcMar>
              <w:top w:w="100" w:type="nil"/>
              <w:left w:w="20" w:type="nil"/>
              <w:right w:w="20" w:type="nil"/>
            </w:tcMar>
          </w:tcPr>
          <w:p w14:paraId="2DA5BA3C" w14:textId="77777777" w:rsidR="00E63EB1" w:rsidRPr="00D33CD3" w:rsidRDefault="00E63EB1" w:rsidP="00D33CD3">
            <w:pPr>
              <w:spacing w:after="0"/>
              <w:rPr>
                <w:sz w:val="18"/>
                <w:szCs w:val="18"/>
                <w:lang w:val="en-GB"/>
              </w:rPr>
            </w:pPr>
            <w:r w:rsidRPr="00D33CD3">
              <w:rPr>
                <w:sz w:val="18"/>
                <w:szCs w:val="18"/>
                <w:lang w:val="en-GB"/>
              </w:rPr>
              <w:t>18 (26.1%)</w:t>
            </w:r>
          </w:p>
        </w:tc>
        <w:tc>
          <w:tcPr>
            <w:tcW w:w="958" w:type="pct"/>
            <w:shd w:val="clear" w:color="auto" w:fill="F2F2F2" w:themeFill="background1" w:themeFillShade="F2"/>
            <w:tcMar>
              <w:top w:w="100" w:type="nil"/>
              <w:left w:w="20" w:type="nil"/>
              <w:right w:w="20" w:type="nil"/>
            </w:tcMar>
          </w:tcPr>
          <w:p w14:paraId="49E668E3" w14:textId="77777777" w:rsidR="00E63EB1" w:rsidRPr="00D33CD3" w:rsidRDefault="00E63EB1" w:rsidP="00D33CD3">
            <w:pPr>
              <w:spacing w:after="0"/>
              <w:rPr>
                <w:sz w:val="18"/>
                <w:szCs w:val="18"/>
                <w:lang w:val="en-GB"/>
              </w:rPr>
            </w:pPr>
            <w:r w:rsidRPr="00D33CD3">
              <w:rPr>
                <w:sz w:val="18"/>
                <w:szCs w:val="18"/>
                <w:lang w:val="en-GB"/>
              </w:rPr>
              <w:t>23 (23.0%)</w:t>
            </w:r>
          </w:p>
        </w:tc>
        <w:tc>
          <w:tcPr>
            <w:tcW w:w="517" w:type="pct"/>
            <w:shd w:val="clear" w:color="auto" w:fill="F2F2F2" w:themeFill="background1" w:themeFillShade="F2"/>
            <w:tcMar>
              <w:top w:w="100" w:type="nil"/>
              <w:left w:w="20" w:type="nil"/>
              <w:right w:w="20" w:type="nil"/>
            </w:tcMar>
          </w:tcPr>
          <w:p w14:paraId="2752A52F" w14:textId="77777777" w:rsidR="00E63EB1" w:rsidRPr="00D33CD3" w:rsidRDefault="00E63EB1" w:rsidP="00D33CD3">
            <w:pPr>
              <w:spacing w:after="0"/>
              <w:rPr>
                <w:sz w:val="18"/>
                <w:szCs w:val="18"/>
                <w:lang w:val="en-GB"/>
              </w:rPr>
            </w:pPr>
          </w:p>
        </w:tc>
      </w:tr>
      <w:tr w:rsidR="00E63EB1" w:rsidRPr="00D33CD3" w14:paraId="541EC1F5" w14:textId="77777777" w:rsidTr="3777690A">
        <w:tc>
          <w:tcPr>
            <w:tcW w:w="1460" w:type="pct"/>
            <w:shd w:val="clear" w:color="auto" w:fill="F2F2F2" w:themeFill="background1" w:themeFillShade="F2"/>
            <w:tcMar>
              <w:top w:w="100" w:type="nil"/>
              <w:left w:w="20" w:type="nil"/>
              <w:right w:w="20" w:type="nil"/>
            </w:tcMar>
          </w:tcPr>
          <w:p w14:paraId="5E9281C1" w14:textId="77777777" w:rsidR="00E63EB1" w:rsidRPr="00D33CD3" w:rsidRDefault="00E63EB1" w:rsidP="00D33CD3">
            <w:pPr>
              <w:spacing w:after="0"/>
              <w:rPr>
                <w:sz w:val="18"/>
                <w:szCs w:val="18"/>
                <w:lang w:val="en-GB"/>
              </w:rPr>
            </w:pPr>
            <w:r w:rsidRPr="00D33CD3">
              <w:rPr>
                <w:sz w:val="18"/>
                <w:szCs w:val="18"/>
                <w:lang w:val="en-GB"/>
              </w:rPr>
              <w:t>University</w:t>
            </w:r>
          </w:p>
        </w:tc>
        <w:tc>
          <w:tcPr>
            <w:tcW w:w="1180" w:type="pct"/>
            <w:shd w:val="clear" w:color="auto" w:fill="F2F2F2" w:themeFill="background1" w:themeFillShade="F2"/>
            <w:tcMar>
              <w:top w:w="100" w:type="nil"/>
              <w:left w:w="20" w:type="nil"/>
              <w:right w:w="20" w:type="nil"/>
            </w:tcMar>
          </w:tcPr>
          <w:p w14:paraId="3588B815" w14:textId="77777777" w:rsidR="00E63EB1" w:rsidRPr="00D33CD3" w:rsidRDefault="00E63EB1" w:rsidP="00D33CD3">
            <w:pPr>
              <w:spacing w:after="0"/>
              <w:rPr>
                <w:sz w:val="18"/>
                <w:szCs w:val="18"/>
                <w:lang w:val="en-GB"/>
              </w:rPr>
            </w:pPr>
            <w:r w:rsidRPr="00D33CD3">
              <w:rPr>
                <w:sz w:val="18"/>
                <w:szCs w:val="18"/>
                <w:lang w:val="en-GB"/>
              </w:rPr>
              <w:t>7 (22.6%)</w:t>
            </w:r>
          </w:p>
        </w:tc>
        <w:tc>
          <w:tcPr>
            <w:tcW w:w="885" w:type="pct"/>
            <w:shd w:val="clear" w:color="auto" w:fill="F2F2F2" w:themeFill="background1" w:themeFillShade="F2"/>
            <w:tcMar>
              <w:top w:w="100" w:type="nil"/>
              <w:left w:w="20" w:type="nil"/>
              <w:right w:w="20" w:type="nil"/>
            </w:tcMar>
          </w:tcPr>
          <w:p w14:paraId="590AD7D7" w14:textId="77777777" w:rsidR="00E63EB1" w:rsidRPr="00D33CD3" w:rsidRDefault="00E63EB1" w:rsidP="00D33CD3">
            <w:pPr>
              <w:spacing w:after="0"/>
              <w:rPr>
                <w:sz w:val="18"/>
                <w:szCs w:val="18"/>
                <w:lang w:val="en-GB"/>
              </w:rPr>
            </w:pPr>
            <w:r w:rsidRPr="00D33CD3">
              <w:rPr>
                <w:sz w:val="18"/>
                <w:szCs w:val="18"/>
                <w:lang w:val="en-GB"/>
              </w:rPr>
              <w:t>7 (10.1%)</w:t>
            </w:r>
          </w:p>
        </w:tc>
        <w:tc>
          <w:tcPr>
            <w:tcW w:w="958" w:type="pct"/>
            <w:shd w:val="clear" w:color="auto" w:fill="F2F2F2" w:themeFill="background1" w:themeFillShade="F2"/>
            <w:tcMar>
              <w:top w:w="100" w:type="nil"/>
              <w:left w:w="20" w:type="nil"/>
              <w:right w:w="20" w:type="nil"/>
            </w:tcMar>
          </w:tcPr>
          <w:p w14:paraId="1007479F" w14:textId="77777777" w:rsidR="00E63EB1" w:rsidRPr="00D33CD3" w:rsidRDefault="00E63EB1" w:rsidP="00D33CD3">
            <w:pPr>
              <w:spacing w:after="0"/>
              <w:rPr>
                <w:sz w:val="18"/>
                <w:szCs w:val="18"/>
                <w:lang w:val="en-GB"/>
              </w:rPr>
            </w:pPr>
            <w:r w:rsidRPr="00D33CD3">
              <w:rPr>
                <w:sz w:val="18"/>
                <w:szCs w:val="18"/>
                <w:lang w:val="en-GB"/>
              </w:rPr>
              <w:t>14 (14.0%)</w:t>
            </w:r>
          </w:p>
        </w:tc>
        <w:tc>
          <w:tcPr>
            <w:tcW w:w="517" w:type="pct"/>
            <w:shd w:val="clear" w:color="auto" w:fill="F2F2F2" w:themeFill="background1" w:themeFillShade="F2"/>
            <w:tcMar>
              <w:top w:w="100" w:type="nil"/>
              <w:left w:w="20" w:type="nil"/>
              <w:right w:w="20" w:type="nil"/>
            </w:tcMar>
          </w:tcPr>
          <w:p w14:paraId="0253638D" w14:textId="77777777" w:rsidR="00E63EB1" w:rsidRPr="00D33CD3" w:rsidRDefault="00E63EB1" w:rsidP="00D33CD3">
            <w:pPr>
              <w:spacing w:after="0"/>
              <w:rPr>
                <w:sz w:val="18"/>
                <w:szCs w:val="18"/>
                <w:lang w:val="en-GB"/>
              </w:rPr>
            </w:pPr>
          </w:p>
        </w:tc>
      </w:tr>
      <w:tr w:rsidR="00E63EB1" w:rsidRPr="00D33CD3" w14:paraId="52AE0EED" w14:textId="77777777" w:rsidTr="3777690A">
        <w:tc>
          <w:tcPr>
            <w:tcW w:w="1460" w:type="pct"/>
            <w:shd w:val="clear" w:color="auto" w:fill="F2F2F2" w:themeFill="background1" w:themeFillShade="F2"/>
            <w:tcMar>
              <w:top w:w="100" w:type="nil"/>
              <w:left w:w="20" w:type="nil"/>
              <w:right w:w="20" w:type="nil"/>
            </w:tcMar>
          </w:tcPr>
          <w:p w14:paraId="3B03B484" w14:textId="77777777" w:rsidR="00E63EB1" w:rsidRPr="00D33CD3" w:rsidRDefault="00E63EB1" w:rsidP="00D33CD3">
            <w:pPr>
              <w:spacing w:after="0"/>
              <w:rPr>
                <w:sz w:val="18"/>
                <w:szCs w:val="18"/>
                <w:lang w:val="en-GB"/>
              </w:rPr>
            </w:pPr>
            <w:r w:rsidRPr="00D33CD3">
              <w:rPr>
                <w:sz w:val="18"/>
                <w:szCs w:val="18"/>
                <w:lang w:val="en-GB"/>
              </w:rPr>
              <w:t>Post-graduate</w:t>
            </w:r>
          </w:p>
        </w:tc>
        <w:tc>
          <w:tcPr>
            <w:tcW w:w="1180" w:type="pct"/>
            <w:shd w:val="clear" w:color="auto" w:fill="F2F2F2" w:themeFill="background1" w:themeFillShade="F2"/>
            <w:tcMar>
              <w:top w:w="100" w:type="nil"/>
              <w:left w:w="20" w:type="nil"/>
              <w:right w:w="20" w:type="nil"/>
            </w:tcMar>
          </w:tcPr>
          <w:p w14:paraId="1830F4A3" w14:textId="77777777" w:rsidR="00E63EB1" w:rsidRPr="00D33CD3" w:rsidRDefault="00E63EB1" w:rsidP="00D33CD3">
            <w:pPr>
              <w:spacing w:after="0"/>
              <w:rPr>
                <w:sz w:val="18"/>
                <w:szCs w:val="18"/>
                <w:lang w:val="en-GB"/>
              </w:rPr>
            </w:pPr>
            <w:r w:rsidRPr="00D33CD3">
              <w:rPr>
                <w:sz w:val="18"/>
                <w:szCs w:val="18"/>
                <w:lang w:val="en-GB"/>
              </w:rPr>
              <w:t>2 (6.5%)</w:t>
            </w:r>
          </w:p>
        </w:tc>
        <w:tc>
          <w:tcPr>
            <w:tcW w:w="885" w:type="pct"/>
            <w:shd w:val="clear" w:color="auto" w:fill="F2F2F2" w:themeFill="background1" w:themeFillShade="F2"/>
            <w:tcMar>
              <w:top w:w="100" w:type="nil"/>
              <w:left w:w="20" w:type="nil"/>
              <w:right w:w="20" w:type="nil"/>
            </w:tcMar>
          </w:tcPr>
          <w:p w14:paraId="2925CC09" w14:textId="77777777" w:rsidR="00E63EB1" w:rsidRPr="00D33CD3" w:rsidRDefault="00E63EB1" w:rsidP="00D33CD3">
            <w:pPr>
              <w:spacing w:after="0"/>
              <w:rPr>
                <w:sz w:val="18"/>
                <w:szCs w:val="18"/>
                <w:lang w:val="en-GB"/>
              </w:rPr>
            </w:pPr>
            <w:r w:rsidRPr="00D33CD3">
              <w:rPr>
                <w:sz w:val="18"/>
                <w:szCs w:val="18"/>
                <w:lang w:val="en-GB"/>
              </w:rPr>
              <w:t>1 (1.4%)</w:t>
            </w:r>
          </w:p>
        </w:tc>
        <w:tc>
          <w:tcPr>
            <w:tcW w:w="958" w:type="pct"/>
            <w:shd w:val="clear" w:color="auto" w:fill="F2F2F2" w:themeFill="background1" w:themeFillShade="F2"/>
            <w:tcMar>
              <w:top w:w="100" w:type="nil"/>
              <w:left w:w="20" w:type="nil"/>
              <w:right w:w="20" w:type="nil"/>
            </w:tcMar>
          </w:tcPr>
          <w:p w14:paraId="2A113F4D" w14:textId="77777777" w:rsidR="00E63EB1" w:rsidRPr="00D33CD3" w:rsidRDefault="00E63EB1" w:rsidP="00D33CD3">
            <w:pPr>
              <w:spacing w:after="0"/>
              <w:rPr>
                <w:sz w:val="18"/>
                <w:szCs w:val="18"/>
                <w:lang w:val="en-GB"/>
              </w:rPr>
            </w:pPr>
            <w:r w:rsidRPr="00D33CD3">
              <w:rPr>
                <w:sz w:val="18"/>
                <w:szCs w:val="18"/>
                <w:lang w:val="en-GB"/>
              </w:rPr>
              <w:t>3 (3.0%)</w:t>
            </w:r>
          </w:p>
        </w:tc>
        <w:tc>
          <w:tcPr>
            <w:tcW w:w="517" w:type="pct"/>
            <w:shd w:val="clear" w:color="auto" w:fill="F2F2F2" w:themeFill="background1" w:themeFillShade="F2"/>
            <w:tcMar>
              <w:top w:w="100" w:type="nil"/>
              <w:left w:w="20" w:type="nil"/>
              <w:right w:w="20" w:type="nil"/>
            </w:tcMar>
          </w:tcPr>
          <w:p w14:paraId="72B63221" w14:textId="77777777" w:rsidR="00E63EB1" w:rsidRPr="00D33CD3" w:rsidRDefault="00E63EB1" w:rsidP="00D33CD3">
            <w:pPr>
              <w:spacing w:after="0"/>
              <w:rPr>
                <w:sz w:val="18"/>
                <w:szCs w:val="18"/>
                <w:lang w:val="en-GB"/>
              </w:rPr>
            </w:pPr>
          </w:p>
        </w:tc>
      </w:tr>
      <w:tr w:rsidR="00E63EB1" w:rsidRPr="00D33CD3" w14:paraId="653CE3E9" w14:textId="77777777" w:rsidTr="3777690A">
        <w:tc>
          <w:tcPr>
            <w:tcW w:w="1460" w:type="pct"/>
            <w:shd w:val="clear" w:color="auto" w:fill="FFFFFF" w:themeFill="background1"/>
            <w:tcMar>
              <w:top w:w="100" w:type="nil"/>
              <w:left w:w="20" w:type="nil"/>
              <w:right w:w="20" w:type="nil"/>
            </w:tcMar>
          </w:tcPr>
          <w:p w14:paraId="7A7F8C83" w14:textId="77777777" w:rsidR="00E63EB1" w:rsidRPr="00D33CD3" w:rsidRDefault="00E63EB1" w:rsidP="00D33CD3">
            <w:pPr>
              <w:spacing w:after="0"/>
              <w:rPr>
                <w:b/>
                <w:bCs/>
                <w:sz w:val="18"/>
                <w:szCs w:val="18"/>
                <w:lang w:val="en-GB"/>
              </w:rPr>
            </w:pPr>
            <w:r w:rsidRPr="00D33CD3">
              <w:rPr>
                <w:b/>
                <w:bCs/>
                <w:sz w:val="18"/>
                <w:szCs w:val="18"/>
                <w:lang w:val="en-GB"/>
              </w:rPr>
              <w:t>Age at asthma onset</w:t>
            </w:r>
          </w:p>
        </w:tc>
        <w:tc>
          <w:tcPr>
            <w:tcW w:w="1180" w:type="pct"/>
            <w:shd w:val="clear" w:color="auto" w:fill="FFFFFF" w:themeFill="background1"/>
            <w:tcMar>
              <w:top w:w="100" w:type="nil"/>
              <w:left w:w="20" w:type="nil"/>
              <w:right w:w="20" w:type="nil"/>
            </w:tcMar>
          </w:tcPr>
          <w:p w14:paraId="0A3E6572" w14:textId="77777777" w:rsidR="00E63EB1" w:rsidRPr="00D33CD3" w:rsidRDefault="00E63EB1" w:rsidP="00D33CD3">
            <w:pPr>
              <w:spacing w:after="0"/>
              <w:rPr>
                <w:sz w:val="18"/>
                <w:szCs w:val="18"/>
                <w:lang w:val="en-GB"/>
              </w:rPr>
            </w:pPr>
            <w:r w:rsidRPr="00D33CD3">
              <w:rPr>
                <w:sz w:val="18"/>
                <w:szCs w:val="18"/>
                <w:lang w:val="en-GB"/>
              </w:rPr>
              <w:t>n=31</w:t>
            </w:r>
          </w:p>
        </w:tc>
        <w:tc>
          <w:tcPr>
            <w:tcW w:w="885" w:type="pct"/>
            <w:shd w:val="clear" w:color="auto" w:fill="FFFFFF" w:themeFill="background1"/>
            <w:tcMar>
              <w:top w:w="100" w:type="nil"/>
              <w:left w:w="20" w:type="nil"/>
              <w:right w:w="20" w:type="nil"/>
            </w:tcMar>
          </w:tcPr>
          <w:p w14:paraId="16C6709A" w14:textId="77777777" w:rsidR="00E63EB1" w:rsidRPr="00D33CD3" w:rsidRDefault="00E63EB1" w:rsidP="00D33CD3">
            <w:pPr>
              <w:spacing w:after="0"/>
              <w:rPr>
                <w:sz w:val="18"/>
                <w:szCs w:val="18"/>
                <w:lang w:val="en-GB"/>
              </w:rPr>
            </w:pPr>
            <w:r w:rsidRPr="00D33CD3">
              <w:rPr>
                <w:sz w:val="18"/>
                <w:szCs w:val="18"/>
                <w:lang w:val="en-GB"/>
              </w:rPr>
              <w:t>n=69</w:t>
            </w:r>
          </w:p>
        </w:tc>
        <w:tc>
          <w:tcPr>
            <w:tcW w:w="958" w:type="pct"/>
            <w:shd w:val="clear" w:color="auto" w:fill="FFFFFF" w:themeFill="background1"/>
            <w:tcMar>
              <w:top w:w="100" w:type="nil"/>
              <w:left w:w="20" w:type="nil"/>
              <w:right w:w="20" w:type="nil"/>
            </w:tcMar>
          </w:tcPr>
          <w:p w14:paraId="55DA8189" w14:textId="77777777" w:rsidR="00E63EB1" w:rsidRPr="00D33CD3" w:rsidRDefault="00E63EB1" w:rsidP="00D33CD3">
            <w:pPr>
              <w:spacing w:after="0"/>
              <w:rPr>
                <w:sz w:val="18"/>
                <w:szCs w:val="18"/>
                <w:lang w:val="en-GB"/>
              </w:rPr>
            </w:pPr>
            <w:r w:rsidRPr="00D33CD3">
              <w:rPr>
                <w:sz w:val="18"/>
                <w:szCs w:val="18"/>
                <w:lang w:val="en-GB"/>
              </w:rPr>
              <w:t>n=100</w:t>
            </w:r>
          </w:p>
        </w:tc>
        <w:tc>
          <w:tcPr>
            <w:tcW w:w="517" w:type="pct"/>
            <w:shd w:val="clear" w:color="auto" w:fill="FFFFFF" w:themeFill="background1"/>
            <w:tcMar>
              <w:top w:w="100" w:type="nil"/>
              <w:left w:w="20" w:type="nil"/>
              <w:right w:w="20" w:type="nil"/>
            </w:tcMar>
          </w:tcPr>
          <w:p w14:paraId="3AA84A73" w14:textId="77777777" w:rsidR="00E63EB1" w:rsidRPr="00D33CD3" w:rsidRDefault="00E63EB1" w:rsidP="00D33CD3">
            <w:pPr>
              <w:spacing w:after="0"/>
              <w:rPr>
                <w:sz w:val="18"/>
                <w:szCs w:val="18"/>
                <w:lang w:val="en-GB"/>
              </w:rPr>
            </w:pPr>
            <w:r w:rsidRPr="00D33CD3">
              <w:rPr>
                <w:sz w:val="18"/>
                <w:szCs w:val="18"/>
                <w:lang w:val="en-GB"/>
              </w:rPr>
              <w:t>0.0592</w:t>
            </w:r>
          </w:p>
        </w:tc>
      </w:tr>
      <w:tr w:rsidR="00E63EB1" w:rsidRPr="00D33CD3" w14:paraId="3954CE76" w14:textId="77777777" w:rsidTr="3777690A">
        <w:tc>
          <w:tcPr>
            <w:tcW w:w="1460" w:type="pct"/>
            <w:shd w:val="clear" w:color="auto" w:fill="FFFFFF" w:themeFill="background1"/>
            <w:tcMar>
              <w:top w:w="100" w:type="nil"/>
              <w:left w:w="20" w:type="nil"/>
              <w:right w:w="20" w:type="nil"/>
            </w:tcMar>
          </w:tcPr>
          <w:p w14:paraId="6C003C15" w14:textId="77777777" w:rsidR="00E63EB1" w:rsidRPr="00D33CD3" w:rsidRDefault="00E63EB1" w:rsidP="00D33CD3">
            <w:pPr>
              <w:spacing w:after="0"/>
              <w:rPr>
                <w:sz w:val="18"/>
                <w:szCs w:val="18"/>
                <w:lang w:val="en-GB"/>
              </w:rPr>
            </w:pPr>
            <w:r w:rsidRPr="00D33CD3">
              <w:rPr>
                <w:sz w:val="18"/>
                <w:szCs w:val="18"/>
                <w:lang w:val="en-GB"/>
              </w:rPr>
              <w:t>0-5 years of age</w:t>
            </w:r>
          </w:p>
        </w:tc>
        <w:tc>
          <w:tcPr>
            <w:tcW w:w="1180" w:type="pct"/>
            <w:shd w:val="clear" w:color="auto" w:fill="FFFFFF" w:themeFill="background1"/>
            <w:tcMar>
              <w:top w:w="100" w:type="nil"/>
              <w:left w:w="20" w:type="nil"/>
              <w:right w:w="20" w:type="nil"/>
            </w:tcMar>
          </w:tcPr>
          <w:p w14:paraId="600DD4AF" w14:textId="77777777" w:rsidR="00E63EB1" w:rsidRPr="00D33CD3" w:rsidRDefault="00E63EB1" w:rsidP="00D33CD3">
            <w:pPr>
              <w:spacing w:after="0"/>
              <w:rPr>
                <w:sz w:val="18"/>
                <w:szCs w:val="18"/>
                <w:lang w:val="en-GB"/>
              </w:rPr>
            </w:pPr>
            <w:r w:rsidRPr="00D33CD3">
              <w:rPr>
                <w:sz w:val="18"/>
                <w:szCs w:val="18"/>
                <w:lang w:val="en-GB"/>
              </w:rPr>
              <w:t>12 (38.7%)</w:t>
            </w:r>
          </w:p>
        </w:tc>
        <w:tc>
          <w:tcPr>
            <w:tcW w:w="885" w:type="pct"/>
            <w:shd w:val="clear" w:color="auto" w:fill="FFFFFF" w:themeFill="background1"/>
            <w:tcMar>
              <w:top w:w="100" w:type="nil"/>
              <w:left w:w="20" w:type="nil"/>
              <w:right w:w="20" w:type="nil"/>
            </w:tcMar>
          </w:tcPr>
          <w:p w14:paraId="0DA51C83" w14:textId="77777777" w:rsidR="00E63EB1" w:rsidRPr="00D33CD3" w:rsidRDefault="00E63EB1" w:rsidP="00D33CD3">
            <w:pPr>
              <w:spacing w:after="0"/>
              <w:rPr>
                <w:sz w:val="18"/>
                <w:szCs w:val="18"/>
                <w:lang w:val="en-GB"/>
              </w:rPr>
            </w:pPr>
            <w:r w:rsidRPr="00D33CD3">
              <w:rPr>
                <w:sz w:val="18"/>
                <w:szCs w:val="18"/>
                <w:lang w:val="en-GB"/>
              </w:rPr>
              <w:t>14 (20.3%)</w:t>
            </w:r>
          </w:p>
        </w:tc>
        <w:tc>
          <w:tcPr>
            <w:tcW w:w="958" w:type="pct"/>
            <w:shd w:val="clear" w:color="auto" w:fill="FFFFFF" w:themeFill="background1"/>
            <w:tcMar>
              <w:top w:w="100" w:type="nil"/>
              <w:left w:w="20" w:type="nil"/>
              <w:right w:w="20" w:type="nil"/>
            </w:tcMar>
          </w:tcPr>
          <w:p w14:paraId="12438663" w14:textId="77777777" w:rsidR="00E63EB1" w:rsidRPr="00D33CD3" w:rsidRDefault="00E63EB1" w:rsidP="00D33CD3">
            <w:pPr>
              <w:spacing w:after="0"/>
              <w:rPr>
                <w:sz w:val="18"/>
                <w:szCs w:val="18"/>
                <w:lang w:val="en-GB"/>
              </w:rPr>
            </w:pPr>
            <w:r w:rsidRPr="00D33CD3">
              <w:rPr>
                <w:sz w:val="18"/>
                <w:szCs w:val="18"/>
                <w:lang w:val="en-GB"/>
              </w:rPr>
              <w:t>26 (26.0%)</w:t>
            </w:r>
          </w:p>
        </w:tc>
        <w:tc>
          <w:tcPr>
            <w:tcW w:w="517" w:type="pct"/>
            <w:shd w:val="clear" w:color="auto" w:fill="FFFFFF" w:themeFill="background1"/>
            <w:tcMar>
              <w:top w:w="100" w:type="nil"/>
              <w:left w:w="20" w:type="nil"/>
              <w:right w:w="20" w:type="nil"/>
            </w:tcMar>
          </w:tcPr>
          <w:p w14:paraId="438751AA" w14:textId="77777777" w:rsidR="00E63EB1" w:rsidRPr="00D33CD3" w:rsidRDefault="00E63EB1" w:rsidP="00D33CD3">
            <w:pPr>
              <w:spacing w:after="0"/>
              <w:rPr>
                <w:sz w:val="18"/>
                <w:szCs w:val="18"/>
                <w:lang w:val="en-GB"/>
              </w:rPr>
            </w:pPr>
          </w:p>
        </w:tc>
      </w:tr>
      <w:tr w:rsidR="00E63EB1" w:rsidRPr="00D33CD3" w14:paraId="0F1203C4" w14:textId="77777777" w:rsidTr="3777690A">
        <w:tc>
          <w:tcPr>
            <w:tcW w:w="1460" w:type="pct"/>
            <w:shd w:val="clear" w:color="auto" w:fill="FFFFFF" w:themeFill="background1"/>
            <w:tcMar>
              <w:top w:w="100" w:type="nil"/>
              <w:left w:w="20" w:type="nil"/>
              <w:right w:w="20" w:type="nil"/>
            </w:tcMar>
          </w:tcPr>
          <w:p w14:paraId="05814755" w14:textId="77777777" w:rsidR="00E63EB1" w:rsidRPr="00D33CD3" w:rsidRDefault="00E63EB1" w:rsidP="00D33CD3">
            <w:pPr>
              <w:spacing w:after="0"/>
              <w:rPr>
                <w:sz w:val="18"/>
                <w:szCs w:val="18"/>
                <w:lang w:val="en-GB"/>
              </w:rPr>
            </w:pPr>
            <w:r w:rsidRPr="00D33CD3">
              <w:rPr>
                <w:sz w:val="18"/>
                <w:szCs w:val="18"/>
                <w:lang w:val="en-GB"/>
              </w:rPr>
              <w:t>6-15 years of age</w:t>
            </w:r>
          </w:p>
        </w:tc>
        <w:tc>
          <w:tcPr>
            <w:tcW w:w="1180" w:type="pct"/>
            <w:shd w:val="clear" w:color="auto" w:fill="FFFFFF" w:themeFill="background1"/>
            <w:tcMar>
              <w:top w:w="100" w:type="nil"/>
              <w:left w:w="20" w:type="nil"/>
              <w:right w:w="20" w:type="nil"/>
            </w:tcMar>
          </w:tcPr>
          <w:p w14:paraId="4B9A3FC6" w14:textId="77777777" w:rsidR="00E63EB1" w:rsidRPr="00D33CD3" w:rsidRDefault="00E63EB1" w:rsidP="00D33CD3">
            <w:pPr>
              <w:spacing w:after="0"/>
              <w:rPr>
                <w:sz w:val="18"/>
                <w:szCs w:val="18"/>
                <w:lang w:val="en-GB"/>
              </w:rPr>
            </w:pPr>
            <w:r w:rsidRPr="00D33CD3">
              <w:rPr>
                <w:sz w:val="18"/>
                <w:szCs w:val="18"/>
                <w:lang w:val="en-GB"/>
              </w:rPr>
              <w:t>2 (6.5%)</w:t>
            </w:r>
          </w:p>
        </w:tc>
        <w:tc>
          <w:tcPr>
            <w:tcW w:w="885" w:type="pct"/>
            <w:shd w:val="clear" w:color="auto" w:fill="FFFFFF" w:themeFill="background1"/>
            <w:tcMar>
              <w:top w:w="100" w:type="nil"/>
              <w:left w:w="20" w:type="nil"/>
              <w:right w:w="20" w:type="nil"/>
            </w:tcMar>
          </w:tcPr>
          <w:p w14:paraId="778D7C19" w14:textId="77777777" w:rsidR="00E63EB1" w:rsidRPr="00D33CD3" w:rsidRDefault="00E63EB1" w:rsidP="00D33CD3">
            <w:pPr>
              <w:spacing w:after="0"/>
              <w:rPr>
                <w:sz w:val="18"/>
                <w:szCs w:val="18"/>
                <w:lang w:val="en-GB"/>
              </w:rPr>
            </w:pPr>
            <w:r w:rsidRPr="00D33CD3">
              <w:rPr>
                <w:sz w:val="18"/>
                <w:szCs w:val="18"/>
                <w:lang w:val="en-GB"/>
              </w:rPr>
              <w:t>15 (21.7%)</w:t>
            </w:r>
          </w:p>
        </w:tc>
        <w:tc>
          <w:tcPr>
            <w:tcW w:w="958" w:type="pct"/>
            <w:shd w:val="clear" w:color="auto" w:fill="FFFFFF" w:themeFill="background1"/>
            <w:tcMar>
              <w:top w:w="100" w:type="nil"/>
              <w:left w:w="20" w:type="nil"/>
              <w:right w:w="20" w:type="nil"/>
            </w:tcMar>
          </w:tcPr>
          <w:p w14:paraId="09DEBDE0" w14:textId="77777777" w:rsidR="00E63EB1" w:rsidRPr="00D33CD3" w:rsidRDefault="00E63EB1" w:rsidP="00D33CD3">
            <w:pPr>
              <w:spacing w:after="0"/>
              <w:rPr>
                <w:sz w:val="18"/>
                <w:szCs w:val="18"/>
                <w:lang w:val="en-GB"/>
              </w:rPr>
            </w:pPr>
            <w:r w:rsidRPr="00D33CD3">
              <w:rPr>
                <w:sz w:val="18"/>
                <w:szCs w:val="18"/>
                <w:lang w:val="en-GB"/>
              </w:rPr>
              <w:t>17 (17.0%)</w:t>
            </w:r>
          </w:p>
        </w:tc>
        <w:tc>
          <w:tcPr>
            <w:tcW w:w="517" w:type="pct"/>
            <w:shd w:val="clear" w:color="auto" w:fill="FFFFFF" w:themeFill="background1"/>
            <w:tcMar>
              <w:top w:w="100" w:type="nil"/>
              <w:left w:w="20" w:type="nil"/>
              <w:right w:w="20" w:type="nil"/>
            </w:tcMar>
          </w:tcPr>
          <w:p w14:paraId="4126F857" w14:textId="77777777" w:rsidR="00E63EB1" w:rsidRPr="00D33CD3" w:rsidRDefault="00E63EB1" w:rsidP="00D33CD3">
            <w:pPr>
              <w:spacing w:after="0"/>
              <w:rPr>
                <w:sz w:val="18"/>
                <w:szCs w:val="18"/>
                <w:lang w:val="en-GB"/>
              </w:rPr>
            </w:pPr>
          </w:p>
        </w:tc>
      </w:tr>
      <w:tr w:rsidR="00E63EB1" w:rsidRPr="00D33CD3" w14:paraId="191A8787" w14:textId="77777777" w:rsidTr="3777690A">
        <w:tc>
          <w:tcPr>
            <w:tcW w:w="1460" w:type="pct"/>
            <w:shd w:val="clear" w:color="auto" w:fill="FFFFFF" w:themeFill="background1"/>
            <w:tcMar>
              <w:top w:w="100" w:type="nil"/>
              <w:left w:w="20" w:type="nil"/>
              <w:right w:w="20" w:type="nil"/>
            </w:tcMar>
          </w:tcPr>
          <w:p w14:paraId="412727BB" w14:textId="77777777" w:rsidR="00E63EB1" w:rsidRPr="00D33CD3" w:rsidRDefault="00E63EB1" w:rsidP="00D33CD3">
            <w:pPr>
              <w:spacing w:after="0"/>
              <w:rPr>
                <w:sz w:val="18"/>
                <w:szCs w:val="18"/>
                <w:lang w:val="en-GB"/>
              </w:rPr>
            </w:pPr>
            <w:r w:rsidRPr="00D33CD3">
              <w:rPr>
                <w:sz w:val="18"/>
                <w:szCs w:val="18"/>
                <w:lang w:val="en-GB"/>
              </w:rPr>
              <w:t>16-34 years of age</w:t>
            </w:r>
          </w:p>
        </w:tc>
        <w:tc>
          <w:tcPr>
            <w:tcW w:w="1180" w:type="pct"/>
            <w:shd w:val="clear" w:color="auto" w:fill="FFFFFF" w:themeFill="background1"/>
            <w:tcMar>
              <w:top w:w="100" w:type="nil"/>
              <w:left w:w="20" w:type="nil"/>
              <w:right w:w="20" w:type="nil"/>
            </w:tcMar>
          </w:tcPr>
          <w:p w14:paraId="162C0D40" w14:textId="77777777" w:rsidR="00E63EB1" w:rsidRPr="00D33CD3" w:rsidRDefault="00E63EB1" w:rsidP="00D33CD3">
            <w:pPr>
              <w:spacing w:after="0"/>
              <w:rPr>
                <w:sz w:val="18"/>
                <w:szCs w:val="18"/>
                <w:lang w:val="en-GB"/>
              </w:rPr>
            </w:pPr>
            <w:r w:rsidRPr="00D33CD3">
              <w:rPr>
                <w:sz w:val="18"/>
                <w:szCs w:val="18"/>
                <w:lang w:val="en-GB"/>
              </w:rPr>
              <w:t>9 (29.0%)</w:t>
            </w:r>
          </w:p>
        </w:tc>
        <w:tc>
          <w:tcPr>
            <w:tcW w:w="885" w:type="pct"/>
            <w:shd w:val="clear" w:color="auto" w:fill="FFFFFF" w:themeFill="background1"/>
            <w:tcMar>
              <w:top w:w="100" w:type="nil"/>
              <w:left w:w="20" w:type="nil"/>
              <w:right w:w="20" w:type="nil"/>
            </w:tcMar>
          </w:tcPr>
          <w:p w14:paraId="3304FB56" w14:textId="77777777" w:rsidR="00E63EB1" w:rsidRPr="00D33CD3" w:rsidRDefault="00E63EB1" w:rsidP="00D33CD3">
            <w:pPr>
              <w:spacing w:after="0"/>
              <w:rPr>
                <w:sz w:val="18"/>
                <w:szCs w:val="18"/>
                <w:lang w:val="en-GB"/>
              </w:rPr>
            </w:pPr>
            <w:r w:rsidRPr="00D33CD3">
              <w:rPr>
                <w:sz w:val="18"/>
                <w:szCs w:val="18"/>
                <w:lang w:val="en-GB"/>
              </w:rPr>
              <w:t>17 (24.6%)</w:t>
            </w:r>
          </w:p>
        </w:tc>
        <w:tc>
          <w:tcPr>
            <w:tcW w:w="958" w:type="pct"/>
            <w:shd w:val="clear" w:color="auto" w:fill="FFFFFF" w:themeFill="background1"/>
            <w:tcMar>
              <w:top w:w="100" w:type="nil"/>
              <w:left w:w="20" w:type="nil"/>
              <w:right w:w="20" w:type="nil"/>
            </w:tcMar>
          </w:tcPr>
          <w:p w14:paraId="612AD6BA" w14:textId="77777777" w:rsidR="00E63EB1" w:rsidRPr="00D33CD3" w:rsidRDefault="00E63EB1" w:rsidP="00D33CD3">
            <w:pPr>
              <w:spacing w:after="0"/>
              <w:rPr>
                <w:sz w:val="18"/>
                <w:szCs w:val="18"/>
                <w:lang w:val="en-GB"/>
              </w:rPr>
            </w:pPr>
            <w:r w:rsidRPr="00D33CD3">
              <w:rPr>
                <w:sz w:val="18"/>
                <w:szCs w:val="18"/>
                <w:lang w:val="en-GB"/>
              </w:rPr>
              <w:t>26 (26.0%)</w:t>
            </w:r>
          </w:p>
        </w:tc>
        <w:tc>
          <w:tcPr>
            <w:tcW w:w="517" w:type="pct"/>
            <w:shd w:val="clear" w:color="auto" w:fill="FFFFFF" w:themeFill="background1"/>
            <w:tcMar>
              <w:top w:w="100" w:type="nil"/>
              <w:left w:w="20" w:type="nil"/>
              <w:right w:w="20" w:type="nil"/>
            </w:tcMar>
          </w:tcPr>
          <w:p w14:paraId="437C7829" w14:textId="77777777" w:rsidR="00E63EB1" w:rsidRPr="00D33CD3" w:rsidRDefault="00E63EB1" w:rsidP="00D33CD3">
            <w:pPr>
              <w:spacing w:after="0"/>
              <w:rPr>
                <w:sz w:val="18"/>
                <w:szCs w:val="18"/>
                <w:lang w:val="en-GB"/>
              </w:rPr>
            </w:pPr>
          </w:p>
        </w:tc>
      </w:tr>
      <w:tr w:rsidR="00E63EB1" w:rsidRPr="00D33CD3" w14:paraId="401C2140" w14:textId="77777777" w:rsidTr="3777690A">
        <w:tc>
          <w:tcPr>
            <w:tcW w:w="1460" w:type="pct"/>
            <w:shd w:val="clear" w:color="auto" w:fill="FFFFFF" w:themeFill="background1"/>
            <w:tcMar>
              <w:top w:w="100" w:type="nil"/>
              <w:left w:w="20" w:type="nil"/>
              <w:right w:w="20" w:type="nil"/>
            </w:tcMar>
          </w:tcPr>
          <w:p w14:paraId="29CDF639" w14:textId="77777777" w:rsidR="00E63EB1" w:rsidRPr="00D33CD3" w:rsidRDefault="00E63EB1" w:rsidP="00D33CD3">
            <w:pPr>
              <w:spacing w:after="0"/>
              <w:rPr>
                <w:sz w:val="18"/>
                <w:szCs w:val="18"/>
                <w:lang w:val="en-GB"/>
              </w:rPr>
            </w:pPr>
            <w:r w:rsidRPr="00D33CD3">
              <w:rPr>
                <w:sz w:val="18"/>
                <w:szCs w:val="18"/>
                <w:lang w:val="en-GB"/>
              </w:rPr>
              <w:t>35-55 years of age</w:t>
            </w:r>
          </w:p>
        </w:tc>
        <w:tc>
          <w:tcPr>
            <w:tcW w:w="1180" w:type="pct"/>
            <w:shd w:val="clear" w:color="auto" w:fill="FFFFFF" w:themeFill="background1"/>
            <w:tcMar>
              <w:top w:w="100" w:type="nil"/>
              <w:left w:w="20" w:type="nil"/>
              <w:right w:w="20" w:type="nil"/>
            </w:tcMar>
          </w:tcPr>
          <w:p w14:paraId="5D6BBAAD" w14:textId="77777777" w:rsidR="00E63EB1" w:rsidRPr="00D33CD3" w:rsidRDefault="00E63EB1" w:rsidP="00D33CD3">
            <w:pPr>
              <w:spacing w:after="0"/>
              <w:rPr>
                <w:sz w:val="18"/>
                <w:szCs w:val="18"/>
                <w:lang w:val="en-GB"/>
              </w:rPr>
            </w:pPr>
            <w:r w:rsidRPr="00D33CD3">
              <w:rPr>
                <w:sz w:val="18"/>
                <w:szCs w:val="18"/>
                <w:lang w:val="en-GB"/>
              </w:rPr>
              <w:t>7 (22.6%)</w:t>
            </w:r>
          </w:p>
        </w:tc>
        <w:tc>
          <w:tcPr>
            <w:tcW w:w="885" w:type="pct"/>
            <w:shd w:val="clear" w:color="auto" w:fill="FFFFFF" w:themeFill="background1"/>
            <w:tcMar>
              <w:top w:w="100" w:type="nil"/>
              <w:left w:w="20" w:type="nil"/>
              <w:right w:w="20" w:type="nil"/>
            </w:tcMar>
          </w:tcPr>
          <w:p w14:paraId="08E5741D" w14:textId="77777777" w:rsidR="00E63EB1" w:rsidRPr="00D33CD3" w:rsidRDefault="00E63EB1" w:rsidP="00D33CD3">
            <w:pPr>
              <w:spacing w:after="0"/>
              <w:rPr>
                <w:sz w:val="18"/>
                <w:szCs w:val="18"/>
                <w:lang w:val="en-GB"/>
              </w:rPr>
            </w:pPr>
            <w:r w:rsidRPr="00D33CD3">
              <w:rPr>
                <w:sz w:val="18"/>
                <w:szCs w:val="18"/>
                <w:lang w:val="en-GB"/>
              </w:rPr>
              <w:t>12 (17.4%)</w:t>
            </w:r>
          </w:p>
        </w:tc>
        <w:tc>
          <w:tcPr>
            <w:tcW w:w="958" w:type="pct"/>
            <w:shd w:val="clear" w:color="auto" w:fill="FFFFFF" w:themeFill="background1"/>
            <w:tcMar>
              <w:top w:w="100" w:type="nil"/>
              <w:left w:w="20" w:type="nil"/>
              <w:right w:w="20" w:type="nil"/>
            </w:tcMar>
          </w:tcPr>
          <w:p w14:paraId="65A43A46" w14:textId="77777777" w:rsidR="00E63EB1" w:rsidRPr="00D33CD3" w:rsidRDefault="00E63EB1" w:rsidP="00D33CD3">
            <w:pPr>
              <w:spacing w:after="0"/>
              <w:rPr>
                <w:sz w:val="18"/>
                <w:szCs w:val="18"/>
                <w:lang w:val="en-GB"/>
              </w:rPr>
            </w:pPr>
            <w:r w:rsidRPr="00D33CD3">
              <w:rPr>
                <w:sz w:val="18"/>
                <w:szCs w:val="18"/>
                <w:lang w:val="en-GB"/>
              </w:rPr>
              <w:t>19 (19.0%)</w:t>
            </w:r>
          </w:p>
        </w:tc>
        <w:tc>
          <w:tcPr>
            <w:tcW w:w="517" w:type="pct"/>
            <w:shd w:val="clear" w:color="auto" w:fill="FFFFFF" w:themeFill="background1"/>
            <w:tcMar>
              <w:top w:w="100" w:type="nil"/>
              <w:left w:w="20" w:type="nil"/>
              <w:right w:w="20" w:type="nil"/>
            </w:tcMar>
          </w:tcPr>
          <w:p w14:paraId="685C830B" w14:textId="77777777" w:rsidR="00E63EB1" w:rsidRPr="00D33CD3" w:rsidRDefault="00E63EB1" w:rsidP="00D33CD3">
            <w:pPr>
              <w:spacing w:after="0"/>
              <w:rPr>
                <w:sz w:val="18"/>
                <w:szCs w:val="18"/>
                <w:lang w:val="en-GB"/>
              </w:rPr>
            </w:pPr>
          </w:p>
        </w:tc>
      </w:tr>
      <w:tr w:rsidR="00E63EB1" w:rsidRPr="00D33CD3" w14:paraId="7C4AB4C2" w14:textId="77777777" w:rsidTr="3777690A">
        <w:tc>
          <w:tcPr>
            <w:tcW w:w="1460" w:type="pct"/>
            <w:shd w:val="clear" w:color="auto" w:fill="FFFFFF" w:themeFill="background1"/>
            <w:tcMar>
              <w:top w:w="100" w:type="nil"/>
              <w:left w:w="20" w:type="nil"/>
              <w:right w:w="20" w:type="nil"/>
            </w:tcMar>
          </w:tcPr>
          <w:p w14:paraId="12346F71" w14:textId="77777777" w:rsidR="00E63EB1" w:rsidRPr="00D33CD3" w:rsidRDefault="00E63EB1" w:rsidP="00D33CD3">
            <w:pPr>
              <w:spacing w:after="0"/>
              <w:rPr>
                <w:sz w:val="18"/>
                <w:szCs w:val="18"/>
                <w:lang w:val="en-GB"/>
              </w:rPr>
            </w:pPr>
            <w:r w:rsidRPr="00D33CD3">
              <w:rPr>
                <w:sz w:val="18"/>
                <w:szCs w:val="18"/>
                <w:lang w:val="en-GB"/>
              </w:rPr>
              <w:t>&gt; 55 years</w:t>
            </w:r>
          </w:p>
        </w:tc>
        <w:tc>
          <w:tcPr>
            <w:tcW w:w="1180" w:type="pct"/>
            <w:shd w:val="clear" w:color="auto" w:fill="FFFFFF" w:themeFill="background1"/>
            <w:tcMar>
              <w:top w:w="100" w:type="nil"/>
              <w:left w:w="20" w:type="nil"/>
              <w:right w:w="20" w:type="nil"/>
            </w:tcMar>
          </w:tcPr>
          <w:p w14:paraId="00A3F7B4" w14:textId="77777777" w:rsidR="00E63EB1" w:rsidRPr="00D33CD3" w:rsidRDefault="00E63EB1" w:rsidP="00D33CD3">
            <w:pPr>
              <w:spacing w:after="0"/>
              <w:rPr>
                <w:sz w:val="18"/>
                <w:szCs w:val="18"/>
                <w:lang w:val="en-GB"/>
              </w:rPr>
            </w:pPr>
            <w:r w:rsidRPr="00D33CD3">
              <w:rPr>
                <w:sz w:val="18"/>
                <w:szCs w:val="18"/>
                <w:lang w:val="en-GB"/>
              </w:rPr>
              <w:t>1 (3.2%)</w:t>
            </w:r>
          </w:p>
        </w:tc>
        <w:tc>
          <w:tcPr>
            <w:tcW w:w="885" w:type="pct"/>
            <w:shd w:val="clear" w:color="auto" w:fill="FFFFFF" w:themeFill="background1"/>
            <w:tcMar>
              <w:top w:w="100" w:type="nil"/>
              <w:left w:w="20" w:type="nil"/>
              <w:right w:w="20" w:type="nil"/>
            </w:tcMar>
          </w:tcPr>
          <w:p w14:paraId="2D6269F7" w14:textId="77777777" w:rsidR="00E63EB1" w:rsidRPr="00D33CD3" w:rsidRDefault="00E63EB1" w:rsidP="00D33CD3">
            <w:pPr>
              <w:spacing w:after="0"/>
              <w:rPr>
                <w:sz w:val="18"/>
                <w:szCs w:val="18"/>
                <w:lang w:val="en-GB"/>
              </w:rPr>
            </w:pPr>
            <w:r w:rsidRPr="00D33CD3">
              <w:rPr>
                <w:sz w:val="18"/>
                <w:szCs w:val="18"/>
                <w:lang w:val="en-GB"/>
              </w:rPr>
              <w:t>11 (15.9%)</w:t>
            </w:r>
          </w:p>
        </w:tc>
        <w:tc>
          <w:tcPr>
            <w:tcW w:w="958" w:type="pct"/>
            <w:shd w:val="clear" w:color="auto" w:fill="FFFFFF" w:themeFill="background1"/>
            <w:tcMar>
              <w:top w:w="100" w:type="nil"/>
              <w:left w:w="20" w:type="nil"/>
              <w:right w:w="20" w:type="nil"/>
            </w:tcMar>
          </w:tcPr>
          <w:p w14:paraId="3387FDB4" w14:textId="77777777" w:rsidR="00E63EB1" w:rsidRPr="00D33CD3" w:rsidRDefault="00E63EB1" w:rsidP="00D33CD3">
            <w:pPr>
              <w:spacing w:after="0"/>
              <w:rPr>
                <w:sz w:val="18"/>
                <w:szCs w:val="18"/>
                <w:lang w:val="en-GB"/>
              </w:rPr>
            </w:pPr>
            <w:r w:rsidRPr="00D33CD3">
              <w:rPr>
                <w:sz w:val="18"/>
                <w:szCs w:val="18"/>
                <w:lang w:val="en-GB"/>
              </w:rPr>
              <w:t>12 (12.0%)</w:t>
            </w:r>
          </w:p>
        </w:tc>
        <w:tc>
          <w:tcPr>
            <w:tcW w:w="517" w:type="pct"/>
            <w:shd w:val="clear" w:color="auto" w:fill="FFFFFF" w:themeFill="background1"/>
            <w:tcMar>
              <w:top w:w="100" w:type="nil"/>
              <w:left w:w="20" w:type="nil"/>
              <w:right w:w="20" w:type="nil"/>
            </w:tcMar>
          </w:tcPr>
          <w:p w14:paraId="031CA09F" w14:textId="77777777" w:rsidR="00E63EB1" w:rsidRPr="00D33CD3" w:rsidRDefault="00E63EB1" w:rsidP="00D33CD3">
            <w:pPr>
              <w:spacing w:after="0"/>
              <w:rPr>
                <w:sz w:val="18"/>
                <w:szCs w:val="18"/>
                <w:lang w:val="en-GB"/>
              </w:rPr>
            </w:pPr>
          </w:p>
        </w:tc>
      </w:tr>
      <w:tr w:rsidR="00E63EB1" w:rsidRPr="00D33CD3" w14:paraId="34041B0D" w14:textId="77777777" w:rsidTr="3777690A">
        <w:tc>
          <w:tcPr>
            <w:tcW w:w="1460" w:type="pct"/>
            <w:shd w:val="clear" w:color="auto" w:fill="F2F2F2" w:themeFill="background1" w:themeFillShade="F2"/>
            <w:tcMar>
              <w:top w:w="100" w:type="nil"/>
              <w:left w:w="20" w:type="nil"/>
              <w:right w:w="20" w:type="nil"/>
            </w:tcMar>
          </w:tcPr>
          <w:p w14:paraId="5905797D" w14:textId="77777777" w:rsidR="00E63EB1" w:rsidRPr="00D33CD3" w:rsidRDefault="00E63EB1" w:rsidP="00D33CD3">
            <w:pPr>
              <w:spacing w:after="0"/>
              <w:rPr>
                <w:b/>
                <w:bCs/>
                <w:sz w:val="18"/>
                <w:szCs w:val="18"/>
                <w:lang w:val="en-GB"/>
              </w:rPr>
            </w:pPr>
            <w:r w:rsidRPr="00D33CD3">
              <w:rPr>
                <w:b/>
                <w:bCs/>
                <w:sz w:val="18"/>
                <w:szCs w:val="18"/>
                <w:lang w:val="en-GB"/>
              </w:rPr>
              <w:t>Ever had a lung function test</w:t>
            </w:r>
          </w:p>
        </w:tc>
        <w:tc>
          <w:tcPr>
            <w:tcW w:w="1180" w:type="pct"/>
            <w:shd w:val="clear" w:color="auto" w:fill="F2F2F2" w:themeFill="background1" w:themeFillShade="F2"/>
            <w:tcMar>
              <w:top w:w="100" w:type="nil"/>
              <w:left w:w="20" w:type="nil"/>
              <w:right w:w="20" w:type="nil"/>
            </w:tcMar>
          </w:tcPr>
          <w:p w14:paraId="4212A513" w14:textId="77777777" w:rsidR="00E63EB1" w:rsidRPr="00D33CD3" w:rsidRDefault="00E63EB1" w:rsidP="00D33CD3">
            <w:pPr>
              <w:spacing w:after="0"/>
              <w:rPr>
                <w:sz w:val="18"/>
                <w:szCs w:val="18"/>
                <w:lang w:val="en-GB"/>
              </w:rPr>
            </w:pPr>
            <w:r w:rsidRPr="00D33CD3">
              <w:rPr>
                <w:sz w:val="18"/>
                <w:szCs w:val="18"/>
                <w:lang w:val="en-GB"/>
              </w:rPr>
              <w:t>n=31</w:t>
            </w:r>
          </w:p>
        </w:tc>
        <w:tc>
          <w:tcPr>
            <w:tcW w:w="885" w:type="pct"/>
            <w:shd w:val="clear" w:color="auto" w:fill="F2F2F2" w:themeFill="background1" w:themeFillShade="F2"/>
            <w:tcMar>
              <w:top w:w="100" w:type="nil"/>
              <w:left w:w="20" w:type="nil"/>
              <w:right w:w="20" w:type="nil"/>
            </w:tcMar>
          </w:tcPr>
          <w:p w14:paraId="60539C9F" w14:textId="77777777" w:rsidR="00E63EB1" w:rsidRPr="00D33CD3" w:rsidRDefault="00E63EB1" w:rsidP="00D33CD3">
            <w:pPr>
              <w:spacing w:after="0"/>
              <w:rPr>
                <w:sz w:val="18"/>
                <w:szCs w:val="18"/>
                <w:lang w:val="en-GB"/>
              </w:rPr>
            </w:pPr>
            <w:r w:rsidRPr="00D33CD3">
              <w:rPr>
                <w:sz w:val="18"/>
                <w:szCs w:val="18"/>
                <w:lang w:val="en-GB"/>
              </w:rPr>
              <w:t>n=69</w:t>
            </w:r>
          </w:p>
        </w:tc>
        <w:tc>
          <w:tcPr>
            <w:tcW w:w="958" w:type="pct"/>
            <w:shd w:val="clear" w:color="auto" w:fill="F2F2F2" w:themeFill="background1" w:themeFillShade="F2"/>
            <w:tcMar>
              <w:top w:w="100" w:type="nil"/>
              <w:left w:w="20" w:type="nil"/>
              <w:right w:w="20" w:type="nil"/>
            </w:tcMar>
          </w:tcPr>
          <w:p w14:paraId="02AC6DFC" w14:textId="77777777" w:rsidR="00E63EB1" w:rsidRPr="00D33CD3" w:rsidRDefault="00E63EB1" w:rsidP="00D33CD3">
            <w:pPr>
              <w:spacing w:after="0"/>
              <w:rPr>
                <w:sz w:val="18"/>
                <w:szCs w:val="18"/>
                <w:lang w:val="en-GB"/>
              </w:rPr>
            </w:pPr>
            <w:r w:rsidRPr="00D33CD3">
              <w:rPr>
                <w:sz w:val="18"/>
                <w:szCs w:val="18"/>
                <w:lang w:val="en-GB"/>
              </w:rPr>
              <w:t>n=100</w:t>
            </w:r>
          </w:p>
        </w:tc>
        <w:tc>
          <w:tcPr>
            <w:tcW w:w="517" w:type="pct"/>
            <w:shd w:val="clear" w:color="auto" w:fill="F2F2F2" w:themeFill="background1" w:themeFillShade="F2"/>
            <w:tcMar>
              <w:top w:w="100" w:type="nil"/>
              <w:left w:w="20" w:type="nil"/>
              <w:right w:w="20" w:type="nil"/>
            </w:tcMar>
          </w:tcPr>
          <w:p w14:paraId="2C041771" w14:textId="77777777" w:rsidR="00E63EB1" w:rsidRPr="00D33CD3" w:rsidRDefault="00E63EB1" w:rsidP="00D33CD3">
            <w:pPr>
              <w:spacing w:after="0"/>
              <w:rPr>
                <w:sz w:val="18"/>
                <w:szCs w:val="18"/>
                <w:lang w:val="en-GB"/>
              </w:rPr>
            </w:pPr>
            <w:r w:rsidRPr="00D33CD3">
              <w:rPr>
                <w:sz w:val="18"/>
                <w:szCs w:val="18"/>
                <w:lang w:val="en-GB"/>
              </w:rPr>
              <w:t>0.4821</w:t>
            </w:r>
          </w:p>
        </w:tc>
      </w:tr>
      <w:tr w:rsidR="00E63EB1" w:rsidRPr="00D33CD3" w14:paraId="09E973A4" w14:textId="77777777" w:rsidTr="3777690A">
        <w:tc>
          <w:tcPr>
            <w:tcW w:w="1460" w:type="pct"/>
            <w:shd w:val="clear" w:color="auto" w:fill="F2F2F2" w:themeFill="background1" w:themeFillShade="F2"/>
            <w:tcMar>
              <w:top w:w="100" w:type="nil"/>
              <w:left w:w="20" w:type="nil"/>
              <w:right w:w="20" w:type="nil"/>
            </w:tcMar>
          </w:tcPr>
          <w:p w14:paraId="1C8E99C4" w14:textId="77777777" w:rsidR="00E63EB1" w:rsidRPr="00D33CD3" w:rsidRDefault="00E63EB1" w:rsidP="00D33CD3">
            <w:pPr>
              <w:spacing w:after="0"/>
              <w:rPr>
                <w:sz w:val="18"/>
                <w:szCs w:val="18"/>
                <w:lang w:val="en-GB"/>
              </w:rPr>
            </w:pPr>
            <w:r w:rsidRPr="00D33CD3">
              <w:rPr>
                <w:sz w:val="18"/>
                <w:szCs w:val="18"/>
                <w:lang w:val="en-GB"/>
              </w:rPr>
              <w:t>No</w:t>
            </w:r>
          </w:p>
        </w:tc>
        <w:tc>
          <w:tcPr>
            <w:tcW w:w="1180" w:type="pct"/>
            <w:shd w:val="clear" w:color="auto" w:fill="F2F2F2" w:themeFill="background1" w:themeFillShade="F2"/>
            <w:tcMar>
              <w:top w:w="100" w:type="nil"/>
              <w:left w:w="20" w:type="nil"/>
              <w:right w:w="20" w:type="nil"/>
            </w:tcMar>
          </w:tcPr>
          <w:p w14:paraId="25ADB817" w14:textId="77777777" w:rsidR="00E63EB1" w:rsidRPr="00D33CD3" w:rsidRDefault="00E63EB1" w:rsidP="00D33CD3">
            <w:pPr>
              <w:spacing w:after="0"/>
              <w:rPr>
                <w:sz w:val="18"/>
                <w:szCs w:val="18"/>
                <w:lang w:val="en-GB"/>
              </w:rPr>
            </w:pPr>
            <w:r w:rsidRPr="00D33CD3">
              <w:rPr>
                <w:sz w:val="18"/>
                <w:szCs w:val="18"/>
                <w:lang w:val="en-GB"/>
              </w:rPr>
              <w:t>9 (29.0%)</w:t>
            </w:r>
          </w:p>
        </w:tc>
        <w:tc>
          <w:tcPr>
            <w:tcW w:w="885" w:type="pct"/>
            <w:shd w:val="clear" w:color="auto" w:fill="F2F2F2" w:themeFill="background1" w:themeFillShade="F2"/>
            <w:tcMar>
              <w:top w:w="100" w:type="nil"/>
              <w:left w:w="20" w:type="nil"/>
              <w:right w:w="20" w:type="nil"/>
            </w:tcMar>
          </w:tcPr>
          <w:p w14:paraId="147C1390" w14:textId="77777777" w:rsidR="00E63EB1" w:rsidRPr="00D33CD3" w:rsidRDefault="00E63EB1" w:rsidP="00D33CD3">
            <w:pPr>
              <w:spacing w:after="0"/>
              <w:rPr>
                <w:sz w:val="18"/>
                <w:szCs w:val="18"/>
                <w:lang w:val="en-GB"/>
              </w:rPr>
            </w:pPr>
            <w:r w:rsidRPr="00D33CD3">
              <w:rPr>
                <w:sz w:val="18"/>
                <w:szCs w:val="18"/>
                <w:lang w:val="en-GB"/>
              </w:rPr>
              <w:t>25 (36.2%)</w:t>
            </w:r>
          </w:p>
        </w:tc>
        <w:tc>
          <w:tcPr>
            <w:tcW w:w="958" w:type="pct"/>
            <w:shd w:val="clear" w:color="auto" w:fill="F2F2F2" w:themeFill="background1" w:themeFillShade="F2"/>
            <w:tcMar>
              <w:top w:w="100" w:type="nil"/>
              <w:left w:w="20" w:type="nil"/>
              <w:right w:w="20" w:type="nil"/>
            </w:tcMar>
          </w:tcPr>
          <w:p w14:paraId="7707408B" w14:textId="77777777" w:rsidR="00E63EB1" w:rsidRPr="00D33CD3" w:rsidRDefault="00E63EB1" w:rsidP="00D33CD3">
            <w:pPr>
              <w:spacing w:after="0"/>
              <w:rPr>
                <w:sz w:val="18"/>
                <w:szCs w:val="18"/>
                <w:lang w:val="en-GB"/>
              </w:rPr>
            </w:pPr>
            <w:r w:rsidRPr="00D33CD3">
              <w:rPr>
                <w:sz w:val="18"/>
                <w:szCs w:val="18"/>
                <w:lang w:val="en-GB"/>
              </w:rPr>
              <w:t>34 (34.0%)</w:t>
            </w:r>
          </w:p>
        </w:tc>
        <w:tc>
          <w:tcPr>
            <w:tcW w:w="517" w:type="pct"/>
            <w:shd w:val="clear" w:color="auto" w:fill="F2F2F2" w:themeFill="background1" w:themeFillShade="F2"/>
            <w:tcMar>
              <w:top w:w="100" w:type="nil"/>
              <w:left w:w="20" w:type="nil"/>
              <w:right w:w="20" w:type="nil"/>
            </w:tcMar>
          </w:tcPr>
          <w:p w14:paraId="6C440E67" w14:textId="77777777" w:rsidR="00E63EB1" w:rsidRPr="00D33CD3" w:rsidRDefault="00E63EB1" w:rsidP="00D33CD3">
            <w:pPr>
              <w:spacing w:after="0"/>
              <w:rPr>
                <w:sz w:val="18"/>
                <w:szCs w:val="18"/>
                <w:lang w:val="en-GB"/>
              </w:rPr>
            </w:pPr>
          </w:p>
        </w:tc>
      </w:tr>
      <w:tr w:rsidR="00E63EB1" w:rsidRPr="00D33CD3" w14:paraId="5305CC80" w14:textId="77777777" w:rsidTr="3777690A">
        <w:tc>
          <w:tcPr>
            <w:tcW w:w="1460" w:type="pct"/>
            <w:shd w:val="clear" w:color="auto" w:fill="F2F2F2" w:themeFill="background1" w:themeFillShade="F2"/>
            <w:tcMar>
              <w:top w:w="100" w:type="nil"/>
              <w:left w:w="20" w:type="nil"/>
              <w:right w:w="20" w:type="nil"/>
            </w:tcMar>
          </w:tcPr>
          <w:p w14:paraId="5C06158C" w14:textId="77777777" w:rsidR="00E63EB1" w:rsidRPr="00D33CD3" w:rsidRDefault="00E63EB1" w:rsidP="00D33CD3">
            <w:pPr>
              <w:spacing w:after="0"/>
              <w:rPr>
                <w:sz w:val="18"/>
                <w:szCs w:val="18"/>
                <w:lang w:val="en-GB"/>
              </w:rPr>
            </w:pPr>
            <w:r w:rsidRPr="00D33CD3">
              <w:rPr>
                <w:sz w:val="18"/>
                <w:szCs w:val="18"/>
                <w:lang w:val="en-GB"/>
              </w:rPr>
              <w:t>Yes</w:t>
            </w:r>
          </w:p>
        </w:tc>
        <w:tc>
          <w:tcPr>
            <w:tcW w:w="1180" w:type="pct"/>
            <w:shd w:val="clear" w:color="auto" w:fill="F2F2F2" w:themeFill="background1" w:themeFillShade="F2"/>
            <w:tcMar>
              <w:top w:w="100" w:type="nil"/>
              <w:left w:w="20" w:type="nil"/>
              <w:right w:w="20" w:type="nil"/>
            </w:tcMar>
          </w:tcPr>
          <w:p w14:paraId="707573D3" w14:textId="77777777" w:rsidR="00E63EB1" w:rsidRPr="00D33CD3" w:rsidRDefault="00E63EB1" w:rsidP="00D33CD3">
            <w:pPr>
              <w:spacing w:after="0"/>
              <w:rPr>
                <w:sz w:val="18"/>
                <w:szCs w:val="18"/>
                <w:lang w:val="en-GB"/>
              </w:rPr>
            </w:pPr>
            <w:r w:rsidRPr="00D33CD3">
              <w:rPr>
                <w:sz w:val="18"/>
                <w:szCs w:val="18"/>
                <w:lang w:val="en-GB"/>
              </w:rPr>
              <w:t>22 (71.0%)</w:t>
            </w:r>
          </w:p>
        </w:tc>
        <w:tc>
          <w:tcPr>
            <w:tcW w:w="885" w:type="pct"/>
            <w:shd w:val="clear" w:color="auto" w:fill="F2F2F2" w:themeFill="background1" w:themeFillShade="F2"/>
            <w:tcMar>
              <w:top w:w="100" w:type="nil"/>
              <w:left w:w="20" w:type="nil"/>
              <w:right w:w="20" w:type="nil"/>
            </w:tcMar>
          </w:tcPr>
          <w:p w14:paraId="64E948EE" w14:textId="77777777" w:rsidR="00E63EB1" w:rsidRPr="00D33CD3" w:rsidRDefault="00E63EB1" w:rsidP="00D33CD3">
            <w:pPr>
              <w:spacing w:after="0"/>
              <w:rPr>
                <w:sz w:val="18"/>
                <w:szCs w:val="18"/>
                <w:lang w:val="en-GB"/>
              </w:rPr>
            </w:pPr>
            <w:r w:rsidRPr="00D33CD3">
              <w:rPr>
                <w:sz w:val="18"/>
                <w:szCs w:val="18"/>
                <w:lang w:val="en-GB"/>
              </w:rPr>
              <w:t>44 (63.8%)</w:t>
            </w:r>
          </w:p>
        </w:tc>
        <w:tc>
          <w:tcPr>
            <w:tcW w:w="958" w:type="pct"/>
            <w:shd w:val="clear" w:color="auto" w:fill="F2F2F2" w:themeFill="background1" w:themeFillShade="F2"/>
            <w:tcMar>
              <w:top w:w="100" w:type="nil"/>
              <w:left w:w="20" w:type="nil"/>
              <w:right w:w="20" w:type="nil"/>
            </w:tcMar>
          </w:tcPr>
          <w:p w14:paraId="649FC639" w14:textId="77777777" w:rsidR="00E63EB1" w:rsidRPr="00D33CD3" w:rsidRDefault="00E63EB1" w:rsidP="00D33CD3">
            <w:pPr>
              <w:spacing w:after="0"/>
              <w:rPr>
                <w:sz w:val="18"/>
                <w:szCs w:val="18"/>
                <w:lang w:val="en-GB"/>
              </w:rPr>
            </w:pPr>
            <w:r w:rsidRPr="00D33CD3">
              <w:rPr>
                <w:sz w:val="18"/>
                <w:szCs w:val="18"/>
                <w:lang w:val="en-GB"/>
              </w:rPr>
              <w:t>66 (66.0%)</w:t>
            </w:r>
          </w:p>
        </w:tc>
        <w:tc>
          <w:tcPr>
            <w:tcW w:w="517" w:type="pct"/>
            <w:shd w:val="clear" w:color="auto" w:fill="F2F2F2" w:themeFill="background1" w:themeFillShade="F2"/>
            <w:tcMar>
              <w:top w:w="100" w:type="nil"/>
              <w:left w:w="20" w:type="nil"/>
              <w:right w:w="20" w:type="nil"/>
            </w:tcMar>
          </w:tcPr>
          <w:p w14:paraId="60846AE5" w14:textId="77777777" w:rsidR="00E63EB1" w:rsidRPr="00D33CD3" w:rsidRDefault="00E63EB1" w:rsidP="00D33CD3">
            <w:pPr>
              <w:spacing w:after="0"/>
              <w:rPr>
                <w:sz w:val="18"/>
                <w:szCs w:val="18"/>
                <w:lang w:val="en-GB"/>
              </w:rPr>
            </w:pPr>
          </w:p>
        </w:tc>
      </w:tr>
      <w:tr w:rsidR="00E63EB1" w:rsidRPr="00D33CD3" w14:paraId="172AAF0D" w14:textId="77777777" w:rsidTr="3777690A">
        <w:tc>
          <w:tcPr>
            <w:tcW w:w="1460" w:type="pct"/>
            <w:shd w:val="clear" w:color="auto" w:fill="FFFFFF" w:themeFill="background1"/>
            <w:tcMar>
              <w:top w:w="100" w:type="nil"/>
              <w:left w:w="20" w:type="nil"/>
              <w:right w:w="20" w:type="nil"/>
            </w:tcMar>
          </w:tcPr>
          <w:p w14:paraId="20832743" w14:textId="77777777" w:rsidR="00E63EB1" w:rsidRPr="00D33CD3" w:rsidRDefault="00E63EB1" w:rsidP="00D33CD3">
            <w:pPr>
              <w:spacing w:after="0"/>
              <w:rPr>
                <w:b/>
                <w:bCs/>
                <w:sz w:val="18"/>
                <w:szCs w:val="18"/>
                <w:lang w:val="en-GB"/>
              </w:rPr>
            </w:pPr>
            <w:r w:rsidRPr="00D33CD3">
              <w:rPr>
                <w:b/>
                <w:bCs/>
                <w:sz w:val="18"/>
                <w:szCs w:val="18"/>
                <w:lang w:val="en-GB"/>
              </w:rPr>
              <w:t>Last lung function test</w:t>
            </w:r>
          </w:p>
        </w:tc>
        <w:tc>
          <w:tcPr>
            <w:tcW w:w="1180" w:type="pct"/>
            <w:shd w:val="clear" w:color="auto" w:fill="FFFFFF" w:themeFill="background1"/>
            <w:tcMar>
              <w:top w:w="100" w:type="nil"/>
              <w:left w:w="20" w:type="nil"/>
              <w:right w:w="20" w:type="nil"/>
            </w:tcMar>
          </w:tcPr>
          <w:p w14:paraId="62860A3B" w14:textId="77777777" w:rsidR="00E63EB1" w:rsidRPr="00D33CD3" w:rsidRDefault="00E63EB1" w:rsidP="00D33CD3">
            <w:pPr>
              <w:spacing w:after="0"/>
              <w:rPr>
                <w:sz w:val="18"/>
                <w:szCs w:val="18"/>
                <w:lang w:val="en-GB"/>
              </w:rPr>
            </w:pPr>
            <w:r w:rsidRPr="00D33CD3">
              <w:rPr>
                <w:sz w:val="18"/>
                <w:szCs w:val="18"/>
                <w:lang w:val="en-GB"/>
              </w:rPr>
              <w:t>n=22</w:t>
            </w:r>
          </w:p>
        </w:tc>
        <w:tc>
          <w:tcPr>
            <w:tcW w:w="885" w:type="pct"/>
            <w:shd w:val="clear" w:color="auto" w:fill="FFFFFF" w:themeFill="background1"/>
            <w:tcMar>
              <w:top w:w="100" w:type="nil"/>
              <w:left w:w="20" w:type="nil"/>
              <w:right w:w="20" w:type="nil"/>
            </w:tcMar>
          </w:tcPr>
          <w:p w14:paraId="4B4371EB" w14:textId="77777777" w:rsidR="00E63EB1" w:rsidRPr="00D33CD3" w:rsidRDefault="00E63EB1" w:rsidP="00D33CD3">
            <w:pPr>
              <w:spacing w:after="0"/>
              <w:rPr>
                <w:sz w:val="18"/>
                <w:szCs w:val="18"/>
                <w:lang w:val="en-GB"/>
              </w:rPr>
            </w:pPr>
            <w:r w:rsidRPr="00D33CD3">
              <w:rPr>
                <w:sz w:val="18"/>
                <w:szCs w:val="18"/>
                <w:lang w:val="en-GB"/>
              </w:rPr>
              <w:t>n=44</w:t>
            </w:r>
          </w:p>
        </w:tc>
        <w:tc>
          <w:tcPr>
            <w:tcW w:w="958" w:type="pct"/>
            <w:shd w:val="clear" w:color="auto" w:fill="FFFFFF" w:themeFill="background1"/>
            <w:tcMar>
              <w:top w:w="100" w:type="nil"/>
              <w:left w:w="20" w:type="nil"/>
              <w:right w:w="20" w:type="nil"/>
            </w:tcMar>
          </w:tcPr>
          <w:p w14:paraId="75762134" w14:textId="77777777" w:rsidR="00E63EB1" w:rsidRPr="00D33CD3" w:rsidRDefault="00E63EB1" w:rsidP="00D33CD3">
            <w:pPr>
              <w:spacing w:after="0"/>
              <w:rPr>
                <w:sz w:val="18"/>
                <w:szCs w:val="18"/>
                <w:lang w:val="en-GB"/>
              </w:rPr>
            </w:pPr>
            <w:r w:rsidRPr="00D33CD3">
              <w:rPr>
                <w:sz w:val="18"/>
                <w:szCs w:val="18"/>
                <w:lang w:val="en-GB"/>
              </w:rPr>
              <w:t>n=66</w:t>
            </w:r>
          </w:p>
        </w:tc>
        <w:tc>
          <w:tcPr>
            <w:tcW w:w="517" w:type="pct"/>
            <w:shd w:val="clear" w:color="auto" w:fill="FFFFFF" w:themeFill="background1"/>
            <w:tcMar>
              <w:top w:w="100" w:type="nil"/>
              <w:left w:w="20" w:type="nil"/>
              <w:right w:w="20" w:type="nil"/>
            </w:tcMar>
          </w:tcPr>
          <w:p w14:paraId="4FE4CA1E" w14:textId="77777777" w:rsidR="00E63EB1" w:rsidRPr="00D33CD3" w:rsidRDefault="00E63EB1" w:rsidP="00D33CD3">
            <w:pPr>
              <w:spacing w:after="0"/>
              <w:rPr>
                <w:sz w:val="18"/>
                <w:szCs w:val="18"/>
                <w:lang w:val="en-GB"/>
              </w:rPr>
            </w:pPr>
            <w:r w:rsidRPr="00D33CD3">
              <w:rPr>
                <w:sz w:val="18"/>
                <w:szCs w:val="18"/>
                <w:lang w:val="en-GB"/>
              </w:rPr>
              <w:t>0.3611</w:t>
            </w:r>
          </w:p>
        </w:tc>
      </w:tr>
      <w:tr w:rsidR="00E63EB1" w:rsidRPr="00D33CD3" w14:paraId="46479C7A" w14:textId="77777777" w:rsidTr="3777690A">
        <w:tc>
          <w:tcPr>
            <w:tcW w:w="1460" w:type="pct"/>
            <w:shd w:val="clear" w:color="auto" w:fill="FFFFFF" w:themeFill="background1"/>
            <w:tcMar>
              <w:top w:w="100" w:type="nil"/>
              <w:left w:w="20" w:type="nil"/>
              <w:right w:w="20" w:type="nil"/>
            </w:tcMar>
          </w:tcPr>
          <w:p w14:paraId="5B8A4A81" w14:textId="1B516CD0" w:rsidR="00E63EB1" w:rsidRPr="00D33CD3" w:rsidRDefault="3777690A" w:rsidP="00D33CD3">
            <w:pPr>
              <w:spacing w:after="0"/>
              <w:rPr>
                <w:sz w:val="18"/>
                <w:szCs w:val="18"/>
                <w:lang w:val="en-GB"/>
              </w:rPr>
            </w:pPr>
            <w:r w:rsidRPr="00D33CD3">
              <w:rPr>
                <w:sz w:val="18"/>
                <w:szCs w:val="18"/>
                <w:lang w:val="en-GB"/>
              </w:rPr>
              <w:t xml:space="preserve">&lt;12 months </w:t>
            </w:r>
            <w:proofErr w:type="gramStart"/>
            <w:r w:rsidRPr="00D33CD3">
              <w:rPr>
                <w:sz w:val="18"/>
                <w:szCs w:val="18"/>
                <w:lang w:val="en-GB"/>
              </w:rPr>
              <w:t>ago</w:t>
            </w:r>
            <w:proofErr w:type="gramEnd"/>
          </w:p>
        </w:tc>
        <w:tc>
          <w:tcPr>
            <w:tcW w:w="1180" w:type="pct"/>
            <w:shd w:val="clear" w:color="auto" w:fill="FFFFFF" w:themeFill="background1"/>
            <w:tcMar>
              <w:top w:w="100" w:type="nil"/>
              <w:left w:w="20" w:type="nil"/>
              <w:right w:w="20" w:type="nil"/>
            </w:tcMar>
          </w:tcPr>
          <w:p w14:paraId="63592D53" w14:textId="77777777" w:rsidR="00E63EB1" w:rsidRPr="00D33CD3" w:rsidRDefault="00E63EB1" w:rsidP="00D33CD3">
            <w:pPr>
              <w:spacing w:after="0"/>
              <w:rPr>
                <w:sz w:val="18"/>
                <w:szCs w:val="18"/>
                <w:lang w:val="en-GB"/>
              </w:rPr>
            </w:pPr>
            <w:r w:rsidRPr="00D33CD3">
              <w:rPr>
                <w:sz w:val="18"/>
                <w:szCs w:val="18"/>
                <w:lang w:val="en-GB"/>
              </w:rPr>
              <w:t>6 (27.3%)</w:t>
            </w:r>
          </w:p>
        </w:tc>
        <w:tc>
          <w:tcPr>
            <w:tcW w:w="885" w:type="pct"/>
            <w:shd w:val="clear" w:color="auto" w:fill="FFFFFF" w:themeFill="background1"/>
            <w:tcMar>
              <w:top w:w="100" w:type="nil"/>
              <w:left w:w="20" w:type="nil"/>
              <w:right w:w="20" w:type="nil"/>
            </w:tcMar>
          </w:tcPr>
          <w:p w14:paraId="6F2CA9A8" w14:textId="77777777" w:rsidR="00E63EB1" w:rsidRPr="00D33CD3" w:rsidRDefault="00E63EB1" w:rsidP="00D33CD3">
            <w:pPr>
              <w:spacing w:after="0"/>
              <w:rPr>
                <w:sz w:val="18"/>
                <w:szCs w:val="18"/>
                <w:lang w:val="en-GB"/>
              </w:rPr>
            </w:pPr>
            <w:r w:rsidRPr="00D33CD3">
              <w:rPr>
                <w:sz w:val="18"/>
                <w:szCs w:val="18"/>
                <w:lang w:val="en-GB"/>
              </w:rPr>
              <w:t>17 (38.6%)</w:t>
            </w:r>
          </w:p>
        </w:tc>
        <w:tc>
          <w:tcPr>
            <w:tcW w:w="958" w:type="pct"/>
            <w:shd w:val="clear" w:color="auto" w:fill="FFFFFF" w:themeFill="background1"/>
            <w:tcMar>
              <w:top w:w="100" w:type="nil"/>
              <w:left w:w="20" w:type="nil"/>
              <w:right w:w="20" w:type="nil"/>
            </w:tcMar>
          </w:tcPr>
          <w:p w14:paraId="1F759070" w14:textId="77777777" w:rsidR="00E63EB1" w:rsidRPr="00D33CD3" w:rsidRDefault="00E63EB1" w:rsidP="00D33CD3">
            <w:pPr>
              <w:spacing w:after="0"/>
              <w:rPr>
                <w:sz w:val="18"/>
                <w:szCs w:val="18"/>
                <w:lang w:val="en-GB"/>
              </w:rPr>
            </w:pPr>
            <w:r w:rsidRPr="00D33CD3">
              <w:rPr>
                <w:sz w:val="18"/>
                <w:szCs w:val="18"/>
                <w:lang w:val="en-GB"/>
              </w:rPr>
              <w:t>23 (34.8%)</w:t>
            </w:r>
          </w:p>
        </w:tc>
        <w:tc>
          <w:tcPr>
            <w:tcW w:w="517" w:type="pct"/>
            <w:shd w:val="clear" w:color="auto" w:fill="FFFFFF" w:themeFill="background1"/>
            <w:tcMar>
              <w:top w:w="100" w:type="nil"/>
              <w:left w:w="20" w:type="nil"/>
              <w:right w:w="20" w:type="nil"/>
            </w:tcMar>
          </w:tcPr>
          <w:p w14:paraId="7C32DCA5" w14:textId="77777777" w:rsidR="00E63EB1" w:rsidRPr="00D33CD3" w:rsidRDefault="00E63EB1" w:rsidP="00D33CD3">
            <w:pPr>
              <w:spacing w:after="0"/>
              <w:rPr>
                <w:sz w:val="18"/>
                <w:szCs w:val="18"/>
                <w:lang w:val="en-GB"/>
              </w:rPr>
            </w:pPr>
          </w:p>
        </w:tc>
      </w:tr>
      <w:tr w:rsidR="00E63EB1" w:rsidRPr="00D33CD3" w14:paraId="186103C0" w14:textId="77777777" w:rsidTr="3777690A">
        <w:tc>
          <w:tcPr>
            <w:tcW w:w="1460" w:type="pct"/>
            <w:shd w:val="clear" w:color="auto" w:fill="FFFFFF" w:themeFill="background1"/>
            <w:tcMar>
              <w:top w:w="100" w:type="nil"/>
              <w:left w:w="20" w:type="nil"/>
              <w:right w:w="20" w:type="nil"/>
            </w:tcMar>
          </w:tcPr>
          <w:p w14:paraId="444ADBF2" w14:textId="1DC839FC" w:rsidR="00E63EB1" w:rsidRPr="00D33CD3" w:rsidRDefault="3777690A" w:rsidP="00D33CD3">
            <w:pPr>
              <w:spacing w:after="0"/>
              <w:rPr>
                <w:sz w:val="18"/>
                <w:szCs w:val="18"/>
                <w:lang w:val="en-GB"/>
              </w:rPr>
            </w:pPr>
            <w:r w:rsidRPr="00D33CD3">
              <w:rPr>
                <w:rFonts w:ascii="Symbol" w:eastAsia="Symbol" w:hAnsi="Symbol" w:cs="Symbol"/>
                <w:sz w:val="18"/>
                <w:szCs w:val="18"/>
                <w:lang w:val="en-GB"/>
              </w:rPr>
              <w:t>³</w:t>
            </w:r>
            <w:r w:rsidRPr="00D33CD3">
              <w:rPr>
                <w:sz w:val="18"/>
                <w:szCs w:val="18"/>
                <w:lang w:val="en-GB"/>
              </w:rPr>
              <w:t xml:space="preserve">12 months </w:t>
            </w:r>
            <w:proofErr w:type="gramStart"/>
            <w:r w:rsidRPr="00D33CD3">
              <w:rPr>
                <w:sz w:val="18"/>
                <w:szCs w:val="18"/>
                <w:lang w:val="en-GB"/>
              </w:rPr>
              <w:t>ago</w:t>
            </w:r>
            <w:proofErr w:type="gramEnd"/>
          </w:p>
        </w:tc>
        <w:tc>
          <w:tcPr>
            <w:tcW w:w="1180" w:type="pct"/>
            <w:shd w:val="clear" w:color="auto" w:fill="FFFFFF" w:themeFill="background1"/>
            <w:tcMar>
              <w:top w:w="100" w:type="nil"/>
              <w:left w:w="20" w:type="nil"/>
              <w:right w:w="20" w:type="nil"/>
            </w:tcMar>
          </w:tcPr>
          <w:p w14:paraId="06E4B4C6" w14:textId="77777777" w:rsidR="00E63EB1" w:rsidRPr="00D33CD3" w:rsidRDefault="00E63EB1" w:rsidP="00D33CD3">
            <w:pPr>
              <w:spacing w:after="0"/>
              <w:rPr>
                <w:sz w:val="18"/>
                <w:szCs w:val="18"/>
                <w:lang w:val="en-GB"/>
              </w:rPr>
            </w:pPr>
            <w:r w:rsidRPr="00D33CD3">
              <w:rPr>
                <w:sz w:val="18"/>
                <w:szCs w:val="18"/>
                <w:lang w:val="en-GB"/>
              </w:rPr>
              <w:t>16 (72.7%)</w:t>
            </w:r>
          </w:p>
        </w:tc>
        <w:tc>
          <w:tcPr>
            <w:tcW w:w="885" w:type="pct"/>
            <w:shd w:val="clear" w:color="auto" w:fill="FFFFFF" w:themeFill="background1"/>
            <w:tcMar>
              <w:top w:w="100" w:type="nil"/>
              <w:left w:w="20" w:type="nil"/>
              <w:right w:w="20" w:type="nil"/>
            </w:tcMar>
          </w:tcPr>
          <w:p w14:paraId="0EF7CBF3" w14:textId="77777777" w:rsidR="00E63EB1" w:rsidRPr="00D33CD3" w:rsidRDefault="00E63EB1" w:rsidP="00D33CD3">
            <w:pPr>
              <w:spacing w:after="0"/>
              <w:rPr>
                <w:sz w:val="18"/>
                <w:szCs w:val="18"/>
                <w:lang w:val="en-GB"/>
              </w:rPr>
            </w:pPr>
            <w:r w:rsidRPr="00D33CD3">
              <w:rPr>
                <w:sz w:val="18"/>
                <w:szCs w:val="18"/>
                <w:lang w:val="en-GB"/>
              </w:rPr>
              <w:t>27 (61.4%)</w:t>
            </w:r>
          </w:p>
        </w:tc>
        <w:tc>
          <w:tcPr>
            <w:tcW w:w="958" w:type="pct"/>
            <w:shd w:val="clear" w:color="auto" w:fill="FFFFFF" w:themeFill="background1"/>
            <w:tcMar>
              <w:top w:w="100" w:type="nil"/>
              <w:left w:w="20" w:type="nil"/>
              <w:right w:w="20" w:type="nil"/>
            </w:tcMar>
          </w:tcPr>
          <w:p w14:paraId="5357EFB6" w14:textId="77777777" w:rsidR="00E63EB1" w:rsidRPr="00D33CD3" w:rsidRDefault="00E63EB1" w:rsidP="00D33CD3">
            <w:pPr>
              <w:spacing w:after="0"/>
              <w:rPr>
                <w:sz w:val="18"/>
                <w:szCs w:val="18"/>
                <w:lang w:val="en-GB"/>
              </w:rPr>
            </w:pPr>
            <w:r w:rsidRPr="00D33CD3">
              <w:rPr>
                <w:sz w:val="18"/>
                <w:szCs w:val="18"/>
                <w:lang w:val="en-GB"/>
              </w:rPr>
              <w:t>43 (65.2%)</w:t>
            </w:r>
          </w:p>
        </w:tc>
        <w:tc>
          <w:tcPr>
            <w:tcW w:w="517" w:type="pct"/>
            <w:shd w:val="clear" w:color="auto" w:fill="FFFFFF" w:themeFill="background1"/>
            <w:tcMar>
              <w:top w:w="100" w:type="nil"/>
              <w:left w:w="20" w:type="nil"/>
              <w:right w:w="20" w:type="nil"/>
            </w:tcMar>
          </w:tcPr>
          <w:p w14:paraId="6F93E910" w14:textId="77777777" w:rsidR="00E63EB1" w:rsidRPr="00D33CD3" w:rsidRDefault="00E63EB1" w:rsidP="00D33CD3">
            <w:pPr>
              <w:spacing w:after="0"/>
              <w:rPr>
                <w:sz w:val="18"/>
                <w:szCs w:val="18"/>
                <w:lang w:val="en-GB"/>
              </w:rPr>
            </w:pPr>
          </w:p>
        </w:tc>
      </w:tr>
      <w:tr w:rsidR="00E63EB1" w:rsidRPr="00D33CD3" w14:paraId="3D441DEE" w14:textId="77777777" w:rsidTr="3777690A">
        <w:tc>
          <w:tcPr>
            <w:tcW w:w="1460" w:type="pct"/>
            <w:shd w:val="clear" w:color="auto" w:fill="F2F2F2" w:themeFill="background1" w:themeFillShade="F2"/>
            <w:tcMar>
              <w:top w:w="100" w:type="nil"/>
              <w:left w:w="20" w:type="nil"/>
              <w:right w:w="20" w:type="nil"/>
            </w:tcMar>
          </w:tcPr>
          <w:p w14:paraId="5CD996D1" w14:textId="77777777" w:rsidR="00E63EB1" w:rsidRPr="00D33CD3" w:rsidRDefault="00E63EB1" w:rsidP="00D33CD3">
            <w:pPr>
              <w:spacing w:after="0"/>
              <w:rPr>
                <w:sz w:val="18"/>
                <w:szCs w:val="18"/>
                <w:lang w:val="en-GB"/>
              </w:rPr>
            </w:pPr>
            <w:r w:rsidRPr="00D33CD3">
              <w:rPr>
                <w:sz w:val="18"/>
                <w:szCs w:val="18"/>
                <w:lang w:val="en-GB"/>
              </w:rPr>
              <w:t>Active smoker</w:t>
            </w:r>
          </w:p>
        </w:tc>
        <w:tc>
          <w:tcPr>
            <w:tcW w:w="1180" w:type="pct"/>
            <w:shd w:val="clear" w:color="auto" w:fill="F2F2F2" w:themeFill="background1" w:themeFillShade="F2"/>
            <w:tcMar>
              <w:top w:w="100" w:type="nil"/>
              <w:left w:w="20" w:type="nil"/>
              <w:right w:w="20" w:type="nil"/>
            </w:tcMar>
          </w:tcPr>
          <w:p w14:paraId="227BC75D" w14:textId="77777777" w:rsidR="00E63EB1" w:rsidRPr="00D33CD3" w:rsidRDefault="00E63EB1" w:rsidP="00D33CD3">
            <w:pPr>
              <w:spacing w:after="0"/>
              <w:rPr>
                <w:sz w:val="18"/>
                <w:szCs w:val="18"/>
                <w:lang w:val="en-GB"/>
              </w:rPr>
            </w:pPr>
            <w:r w:rsidRPr="00D33CD3">
              <w:rPr>
                <w:sz w:val="18"/>
                <w:szCs w:val="18"/>
                <w:lang w:val="en-GB"/>
              </w:rPr>
              <w:t>n=31</w:t>
            </w:r>
          </w:p>
        </w:tc>
        <w:tc>
          <w:tcPr>
            <w:tcW w:w="885" w:type="pct"/>
            <w:shd w:val="clear" w:color="auto" w:fill="F2F2F2" w:themeFill="background1" w:themeFillShade="F2"/>
            <w:tcMar>
              <w:top w:w="100" w:type="nil"/>
              <w:left w:w="20" w:type="nil"/>
              <w:right w:w="20" w:type="nil"/>
            </w:tcMar>
          </w:tcPr>
          <w:p w14:paraId="019C02CC" w14:textId="77777777" w:rsidR="00E63EB1" w:rsidRPr="00D33CD3" w:rsidRDefault="00E63EB1" w:rsidP="00D33CD3">
            <w:pPr>
              <w:spacing w:after="0"/>
              <w:rPr>
                <w:sz w:val="18"/>
                <w:szCs w:val="18"/>
                <w:lang w:val="en-GB"/>
              </w:rPr>
            </w:pPr>
            <w:r w:rsidRPr="00D33CD3">
              <w:rPr>
                <w:sz w:val="18"/>
                <w:szCs w:val="18"/>
                <w:lang w:val="en-GB"/>
              </w:rPr>
              <w:t>n=69</w:t>
            </w:r>
          </w:p>
        </w:tc>
        <w:tc>
          <w:tcPr>
            <w:tcW w:w="958" w:type="pct"/>
            <w:shd w:val="clear" w:color="auto" w:fill="F2F2F2" w:themeFill="background1" w:themeFillShade="F2"/>
            <w:tcMar>
              <w:top w:w="100" w:type="nil"/>
              <w:left w:w="20" w:type="nil"/>
              <w:right w:w="20" w:type="nil"/>
            </w:tcMar>
          </w:tcPr>
          <w:p w14:paraId="5923EE93" w14:textId="77777777" w:rsidR="00E63EB1" w:rsidRPr="00D33CD3" w:rsidRDefault="00E63EB1" w:rsidP="00D33CD3">
            <w:pPr>
              <w:spacing w:after="0"/>
              <w:rPr>
                <w:sz w:val="18"/>
                <w:szCs w:val="18"/>
                <w:lang w:val="en-GB"/>
              </w:rPr>
            </w:pPr>
            <w:r w:rsidRPr="00D33CD3">
              <w:rPr>
                <w:sz w:val="18"/>
                <w:szCs w:val="18"/>
                <w:lang w:val="en-GB"/>
              </w:rPr>
              <w:t>n=100</w:t>
            </w:r>
          </w:p>
        </w:tc>
        <w:tc>
          <w:tcPr>
            <w:tcW w:w="517" w:type="pct"/>
            <w:shd w:val="clear" w:color="auto" w:fill="F2F2F2" w:themeFill="background1" w:themeFillShade="F2"/>
            <w:tcMar>
              <w:top w:w="100" w:type="nil"/>
              <w:left w:w="20" w:type="nil"/>
              <w:right w:w="20" w:type="nil"/>
            </w:tcMar>
          </w:tcPr>
          <w:p w14:paraId="52846C85" w14:textId="77777777" w:rsidR="00E63EB1" w:rsidRPr="00D33CD3" w:rsidRDefault="00E63EB1" w:rsidP="00D33CD3">
            <w:pPr>
              <w:spacing w:after="0"/>
              <w:rPr>
                <w:sz w:val="18"/>
                <w:szCs w:val="18"/>
                <w:lang w:val="en-GB"/>
              </w:rPr>
            </w:pPr>
            <w:r w:rsidRPr="00D33CD3">
              <w:rPr>
                <w:sz w:val="18"/>
                <w:szCs w:val="18"/>
                <w:lang w:val="en-GB"/>
              </w:rPr>
              <w:t>0.8322</w:t>
            </w:r>
          </w:p>
        </w:tc>
      </w:tr>
      <w:tr w:rsidR="00E63EB1" w:rsidRPr="00D33CD3" w14:paraId="5ACE757D" w14:textId="77777777" w:rsidTr="3777690A">
        <w:tc>
          <w:tcPr>
            <w:tcW w:w="1460" w:type="pct"/>
            <w:shd w:val="clear" w:color="auto" w:fill="F2F2F2" w:themeFill="background1" w:themeFillShade="F2"/>
            <w:tcMar>
              <w:top w:w="100" w:type="nil"/>
              <w:left w:w="20" w:type="nil"/>
              <w:right w:w="20" w:type="nil"/>
            </w:tcMar>
          </w:tcPr>
          <w:p w14:paraId="793D17B6" w14:textId="77777777" w:rsidR="00E63EB1" w:rsidRPr="00D33CD3" w:rsidRDefault="00E63EB1" w:rsidP="00D33CD3">
            <w:pPr>
              <w:spacing w:after="0"/>
              <w:rPr>
                <w:sz w:val="18"/>
                <w:szCs w:val="18"/>
                <w:lang w:val="en-GB"/>
              </w:rPr>
            </w:pPr>
            <w:r w:rsidRPr="00D33CD3">
              <w:rPr>
                <w:sz w:val="18"/>
                <w:szCs w:val="18"/>
                <w:lang w:val="en-GB"/>
              </w:rPr>
              <w:t>No</w:t>
            </w:r>
          </w:p>
        </w:tc>
        <w:tc>
          <w:tcPr>
            <w:tcW w:w="1180" w:type="pct"/>
            <w:shd w:val="clear" w:color="auto" w:fill="F2F2F2" w:themeFill="background1" w:themeFillShade="F2"/>
            <w:tcMar>
              <w:top w:w="100" w:type="nil"/>
              <w:left w:w="20" w:type="nil"/>
              <w:right w:w="20" w:type="nil"/>
            </w:tcMar>
          </w:tcPr>
          <w:p w14:paraId="37C3A2AB" w14:textId="77777777" w:rsidR="00E63EB1" w:rsidRPr="00D33CD3" w:rsidRDefault="00E63EB1" w:rsidP="00D33CD3">
            <w:pPr>
              <w:spacing w:after="0"/>
              <w:rPr>
                <w:sz w:val="18"/>
                <w:szCs w:val="18"/>
                <w:lang w:val="en-GB"/>
              </w:rPr>
            </w:pPr>
            <w:r w:rsidRPr="00D33CD3">
              <w:rPr>
                <w:sz w:val="18"/>
                <w:szCs w:val="18"/>
                <w:lang w:val="en-GB"/>
              </w:rPr>
              <w:t>26 (83.9%)</w:t>
            </w:r>
          </w:p>
        </w:tc>
        <w:tc>
          <w:tcPr>
            <w:tcW w:w="885" w:type="pct"/>
            <w:shd w:val="clear" w:color="auto" w:fill="F2F2F2" w:themeFill="background1" w:themeFillShade="F2"/>
            <w:tcMar>
              <w:top w:w="100" w:type="nil"/>
              <w:left w:w="20" w:type="nil"/>
              <w:right w:w="20" w:type="nil"/>
            </w:tcMar>
          </w:tcPr>
          <w:p w14:paraId="67445635" w14:textId="77777777" w:rsidR="00E63EB1" w:rsidRPr="00D33CD3" w:rsidRDefault="00E63EB1" w:rsidP="00D33CD3">
            <w:pPr>
              <w:spacing w:after="0"/>
              <w:rPr>
                <w:sz w:val="18"/>
                <w:szCs w:val="18"/>
                <w:lang w:val="en-GB"/>
              </w:rPr>
            </w:pPr>
            <w:r w:rsidRPr="00D33CD3">
              <w:rPr>
                <w:sz w:val="18"/>
                <w:szCs w:val="18"/>
                <w:lang w:val="en-GB"/>
              </w:rPr>
              <w:t>59 (85.5%)</w:t>
            </w:r>
          </w:p>
        </w:tc>
        <w:tc>
          <w:tcPr>
            <w:tcW w:w="958" w:type="pct"/>
            <w:shd w:val="clear" w:color="auto" w:fill="F2F2F2" w:themeFill="background1" w:themeFillShade="F2"/>
            <w:tcMar>
              <w:top w:w="100" w:type="nil"/>
              <w:left w:w="20" w:type="nil"/>
              <w:right w:w="20" w:type="nil"/>
            </w:tcMar>
          </w:tcPr>
          <w:p w14:paraId="43AC1229" w14:textId="77777777" w:rsidR="00E63EB1" w:rsidRPr="00D33CD3" w:rsidRDefault="00E63EB1" w:rsidP="00D33CD3">
            <w:pPr>
              <w:spacing w:after="0"/>
              <w:rPr>
                <w:sz w:val="18"/>
                <w:szCs w:val="18"/>
                <w:lang w:val="en-GB"/>
              </w:rPr>
            </w:pPr>
            <w:r w:rsidRPr="00D33CD3">
              <w:rPr>
                <w:sz w:val="18"/>
                <w:szCs w:val="18"/>
                <w:lang w:val="en-GB"/>
              </w:rPr>
              <w:t>85 (85.0%)</w:t>
            </w:r>
          </w:p>
        </w:tc>
        <w:tc>
          <w:tcPr>
            <w:tcW w:w="517" w:type="pct"/>
            <w:shd w:val="clear" w:color="auto" w:fill="F2F2F2" w:themeFill="background1" w:themeFillShade="F2"/>
            <w:tcMar>
              <w:top w:w="100" w:type="nil"/>
              <w:left w:w="20" w:type="nil"/>
              <w:right w:w="20" w:type="nil"/>
            </w:tcMar>
          </w:tcPr>
          <w:p w14:paraId="3B417FBE" w14:textId="77777777" w:rsidR="00E63EB1" w:rsidRPr="00D33CD3" w:rsidRDefault="00E63EB1" w:rsidP="00D33CD3">
            <w:pPr>
              <w:spacing w:after="0"/>
              <w:rPr>
                <w:sz w:val="18"/>
                <w:szCs w:val="18"/>
                <w:lang w:val="en-GB"/>
              </w:rPr>
            </w:pPr>
          </w:p>
        </w:tc>
      </w:tr>
      <w:tr w:rsidR="00E63EB1" w:rsidRPr="00D33CD3" w14:paraId="3A295A0E" w14:textId="77777777" w:rsidTr="3777690A">
        <w:tc>
          <w:tcPr>
            <w:tcW w:w="1460" w:type="pct"/>
            <w:shd w:val="clear" w:color="auto" w:fill="F2F2F2" w:themeFill="background1" w:themeFillShade="F2"/>
            <w:tcMar>
              <w:top w:w="100" w:type="nil"/>
              <w:left w:w="20" w:type="nil"/>
              <w:right w:w="20" w:type="nil"/>
            </w:tcMar>
          </w:tcPr>
          <w:p w14:paraId="3D7E119B" w14:textId="77777777" w:rsidR="00E63EB1" w:rsidRPr="00D33CD3" w:rsidRDefault="00E63EB1" w:rsidP="00D33CD3">
            <w:pPr>
              <w:spacing w:after="0"/>
              <w:rPr>
                <w:sz w:val="18"/>
                <w:szCs w:val="18"/>
                <w:lang w:val="en-GB"/>
              </w:rPr>
            </w:pPr>
            <w:r w:rsidRPr="00D33CD3">
              <w:rPr>
                <w:sz w:val="18"/>
                <w:szCs w:val="18"/>
                <w:lang w:val="en-GB"/>
              </w:rPr>
              <w:t>Yes</w:t>
            </w:r>
          </w:p>
        </w:tc>
        <w:tc>
          <w:tcPr>
            <w:tcW w:w="1180" w:type="pct"/>
            <w:shd w:val="clear" w:color="auto" w:fill="F2F2F2" w:themeFill="background1" w:themeFillShade="F2"/>
            <w:tcMar>
              <w:top w:w="100" w:type="nil"/>
              <w:left w:w="20" w:type="nil"/>
              <w:right w:w="20" w:type="nil"/>
            </w:tcMar>
          </w:tcPr>
          <w:p w14:paraId="28762EF1" w14:textId="77777777" w:rsidR="00E63EB1" w:rsidRPr="00D33CD3" w:rsidRDefault="00E63EB1" w:rsidP="00D33CD3">
            <w:pPr>
              <w:spacing w:after="0"/>
              <w:rPr>
                <w:sz w:val="18"/>
                <w:szCs w:val="18"/>
                <w:lang w:val="en-GB"/>
              </w:rPr>
            </w:pPr>
            <w:r w:rsidRPr="00D33CD3">
              <w:rPr>
                <w:sz w:val="18"/>
                <w:szCs w:val="18"/>
                <w:lang w:val="en-GB"/>
              </w:rPr>
              <w:t>5 (16.1%)</w:t>
            </w:r>
          </w:p>
        </w:tc>
        <w:tc>
          <w:tcPr>
            <w:tcW w:w="885" w:type="pct"/>
            <w:shd w:val="clear" w:color="auto" w:fill="F2F2F2" w:themeFill="background1" w:themeFillShade="F2"/>
            <w:tcMar>
              <w:top w:w="100" w:type="nil"/>
              <w:left w:w="20" w:type="nil"/>
              <w:right w:w="20" w:type="nil"/>
            </w:tcMar>
          </w:tcPr>
          <w:p w14:paraId="58F39FE7" w14:textId="77777777" w:rsidR="00E63EB1" w:rsidRPr="00D33CD3" w:rsidRDefault="00E63EB1" w:rsidP="00D33CD3">
            <w:pPr>
              <w:spacing w:after="0"/>
              <w:rPr>
                <w:sz w:val="18"/>
                <w:szCs w:val="18"/>
                <w:lang w:val="en-GB"/>
              </w:rPr>
            </w:pPr>
            <w:r w:rsidRPr="00D33CD3">
              <w:rPr>
                <w:sz w:val="18"/>
                <w:szCs w:val="18"/>
                <w:lang w:val="en-GB"/>
              </w:rPr>
              <w:t>10 (14.5%)</w:t>
            </w:r>
          </w:p>
        </w:tc>
        <w:tc>
          <w:tcPr>
            <w:tcW w:w="958" w:type="pct"/>
            <w:shd w:val="clear" w:color="auto" w:fill="F2F2F2" w:themeFill="background1" w:themeFillShade="F2"/>
            <w:tcMar>
              <w:top w:w="100" w:type="nil"/>
              <w:left w:w="20" w:type="nil"/>
              <w:right w:w="20" w:type="nil"/>
            </w:tcMar>
          </w:tcPr>
          <w:p w14:paraId="154A3E48" w14:textId="77777777" w:rsidR="00E63EB1" w:rsidRPr="00D33CD3" w:rsidRDefault="00E63EB1" w:rsidP="00D33CD3">
            <w:pPr>
              <w:spacing w:after="0"/>
              <w:rPr>
                <w:sz w:val="18"/>
                <w:szCs w:val="18"/>
                <w:lang w:val="en-GB"/>
              </w:rPr>
            </w:pPr>
            <w:r w:rsidRPr="00D33CD3">
              <w:rPr>
                <w:sz w:val="18"/>
                <w:szCs w:val="18"/>
                <w:lang w:val="en-GB"/>
              </w:rPr>
              <w:t>15 (15.0%)</w:t>
            </w:r>
          </w:p>
        </w:tc>
        <w:tc>
          <w:tcPr>
            <w:tcW w:w="517" w:type="pct"/>
            <w:shd w:val="clear" w:color="auto" w:fill="F2F2F2" w:themeFill="background1" w:themeFillShade="F2"/>
            <w:tcMar>
              <w:top w:w="100" w:type="nil"/>
              <w:left w:w="20" w:type="nil"/>
              <w:right w:w="20" w:type="nil"/>
            </w:tcMar>
          </w:tcPr>
          <w:p w14:paraId="5C441012" w14:textId="77777777" w:rsidR="00E63EB1" w:rsidRPr="00D33CD3" w:rsidRDefault="00E63EB1" w:rsidP="00D33CD3">
            <w:pPr>
              <w:spacing w:after="0"/>
              <w:rPr>
                <w:sz w:val="18"/>
                <w:szCs w:val="18"/>
                <w:lang w:val="en-GB"/>
              </w:rPr>
            </w:pPr>
          </w:p>
        </w:tc>
      </w:tr>
      <w:tr w:rsidR="00E63EB1" w:rsidRPr="00D33CD3" w14:paraId="59F4C826" w14:textId="77777777" w:rsidTr="3777690A">
        <w:tc>
          <w:tcPr>
            <w:tcW w:w="1460" w:type="pct"/>
            <w:shd w:val="clear" w:color="auto" w:fill="FFFFFF" w:themeFill="background1"/>
            <w:tcMar>
              <w:top w:w="100" w:type="nil"/>
              <w:left w:w="20" w:type="nil"/>
              <w:right w:w="20" w:type="nil"/>
            </w:tcMar>
          </w:tcPr>
          <w:p w14:paraId="5F70AAEB" w14:textId="77777777" w:rsidR="00E63EB1" w:rsidRPr="00D33CD3" w:rsidRDefault="00E63EB1" w:rsidP="00D33CD3">
            <w:pPr>
              <w:spacing w:after="0"/>
              <w:rPr>
                <w:b/>
                <w:bCs/>
                <w:sz w:val="18"/>
                <w:szCs w:val="18"/>
                <w:lang w:val="en-GB"/>
              </w:rPr>
            </w:pPr>
            <w:r w:rsidRPr="00D33CD3">
              <w:rPr>
                <w:b/>
                <w:bCs/>
                <w:sz w:val="18"/>
                <w:szCs w:val="18"/>
                <w:lang w:val="en-GB"/>
              </w:rPr>
              <w:t>History of hay fever</w:t>
            </w:r>
          </w:p>
        </w:tc>
        <w:tc>
          <w:tcPr>
            <w:tcW w:w="1180" w:type="pct"/>
            <w:shd w:val="clear" w:color="auto" w:fill="FFFFFF" w:themeFill="background1"/>
            <w:tcMar>
              <w:top w:w="100" w:type="nil"/>
              <w:left w:w="20" w:type="nil"/>
              <w:right w:w="20" w:type="nil"/>
            </w:tcMar>
          </w:tcPr>
          <w:p w14:paraId="0059DF6D" w14:textId="77777777" w:rsidR="00E63EB1" w:rsidRPr="00D33CD3" w:rsidRDefault="00E63EB1" w:rsidP="00D33CD3">
            <w:pPr>
              <w:spacing w:after="0"/>
              <w:rPr>
                <w:sz w:val="18"/>
                <w:szCs w:val="18"/>
                <w:lang w:val="en-GB"/>
              </w:rPr>
            </w:pPr>
            <w:r w:rsidRPr="00D33CD3">
              <w:rPr>
                <w:sz w:val="18"/>
                <w:szCs w:val="18"/>
                <w:lang w:val="en-GB"/>
              </w:rPr>
              <w:t>n=31</w:t>
            </w:r>
          </w:p>
        </w:tc>
        <w:tc>
          <w:tcPr>
            <w:tcW w:w="885" w:type="pct"/>
            <w:shd w:val="clear" w:color="auto" w:fill="FFFFFF" w:themeFill="background1"/>
            <w:tcMar>
              <w:top w:w="100" w:type="nil"/>
              <w:left w:w="20" w:type="nil"/>
              <w:right w:w="20" w:type="nil"/>
            </w:tcMar>
          </w:tcPr>
          <w:p w14:paraId="12DD1B36" w14:textId="77777777" w:rsidR="00E63EB1" w:rsidRPr="00D33CD3" w:rsidRDefault="00E63EB1" w:rsidP="00D33CD3">
            <w:pPr>
              <w:spacing w:after="0"/>
              <w:rPr>
                <w:sz w:val="18"/>
                <w:szCs w:val="18"/>
                <w:lang w:val="en-GB"/>
              </w:rPr>
            </w:pPr>
            <w:r w:rsidRPr="00D33CD3">
              <w:rPr>
                <w:sz w:val="18"/>
                <w:szCs w:val="18"/>
                <w:lang w:val="en-GB"/>
              </w:rPr>
              <w:t>n=69</w:t>
            </w:r>
          </w:p>
        </w:tc>
        <w:tc>
          <w:tcPr>
            <w:tcW w:w="958" w:type="pct"/>
            <w:shd w:val="clear" w:color="auto" w:fill="FFFFFF" w:themeFill="background1"/>
            <w:tcMar>
              <w:top w:w="100" w:type="nil"/>
              <w:left w:w="20" w:type="nil"/>
              <w:right w:w="20" w:type="nil"/>
            </w:tcMar>
          </w:tcPr>
          <w:p w14:paraId="4769AC74" w14:textId="77777777" w:rsidR="00E63EB1" w:rsidRPr="00D33CD3" w:rsidRDefault="00E63EB1" w:rsidP="00D33CD3">
            <w:pPr>
              <w:spacing w:after="0"/>
              <w:rPr>
                <w:sz w:val="18"/>
                <w:szCs w:val="18"/>
                <w:lang w:val="en-GB"/>
              </w:rPr>
            </w:pPr>
            <w:r w:rsidRPr="00D33CD3">
              <w:rPr>
                <w:sz w:val="18"/>
                <w:szCs w:val="18"/>
                <w:lang w:val="en-GB"/>
              </w:rPr>
              <w:t>n=100</w:t>
            </w:r>
          </w:p>
        </w:tc>
        <w:tc>
          <w:tcPr>
            <w:tcW w:w="517" w:type="pct"/>
            <w:shd w:val="clear" w:color="auto" w:fill="FFFFFF" w:themeFill="background1"/>
            <w:tcMar>
              <w:top w:w="100" w:type="nil"/>
              <w:left w:w="20" w:type="nil"/>
              <w:right w:w="20" w:type="nil"/>
            </w:tcMar>
          </w:tcPr>
          <w:p w14:paraId="3C09AB13" w14:textId="77777777" w:rsidR="00E63EB1" w:rsidRPr="00D33CD3" w:rsidRDefault="00E63EB1" w:rsidP="00D33CD3">
            <w:pPr>
              <w:spacing w:after="0"/>
              <w:rPr>
                <w:sz w:val="18"/>
                <w:szCs w:val="18"/>
                <w:lang w:val="en-GB"/>
              </w:rPr>
            </w:pPr>
            <w:r w:rsidRPr="00D33CD3">
              <w:rPr>
                <w:sz w:val="18"/>
                <w:szCs w:val="18"/>
                <w:lang w:val="en-GB"/>
              </w:rPr>
              <w:t>0.2027</w:t>
            </w:r>
          </w:p>
        </w:tc>
      </w:tr>
      <w:tr w:rsidR="00E63EB1" w:rsidRPr="00D33CD3" w14:paraId="347EAFE7" w14:textId="77777777" w:rsidTr="3777690A">
        <w:tc>
          <w:tcPr>
            <w:tcW w:w="1460" w:type="pct"/>
            <w:shd w:val="clear" w:color="auto" w:fill="FFFFFF" w:themeFill="background1"/>
            <w:tcMar>
              <w:top w:w="100" w:type="nil"/>
              <w:left w:w="20" w:type="nil"/>
              <w:right w:w="20" w:type="nil"/>
            </w:tcMar>
          </w:tcPr>
          <w:p w14:paraId="1EAF4840" w14:textId="77777777" w:rsidR="00E63EB1" w:rsidRPr="00D33CD3" w:rsidRDefault="00E63EB1" w:rsidP="00D33CD3">
            <w:pPr>
              <w:spacing w:after="0"/>
              <w:rPr>
                <w:sz w:val="18"/>
                <w:szCs w:val="18"/>
                <w:lang w:val="en-GB"/>
              </w:rPr>
            </w:pPr>
            <w:r w:rsidRPr="00D33CD3">
              <w:rPr>
                <w:sz w:val="18"/>
                <w:szCs w:val="18"/>
                <w:lang w:val="en-GB"/>
              </w:rPr>
              <w:t>No</w:t>
            </w:r>
          </w:p>
        </w:tc>
        <w:tc>
          <w:tcPr>
            <w:tcW w:w="1180" w:type="pct"/>
            <w:shd w:val="clear" w:color="auto" w:fill="FFFFFF" w:themeFill="background1"/>
            <w:tcMar>
              <w:top w:w="100" w:type="nil"/>
              <w:left w:w="20" w:type="nil"/>
              <w:right w:w="20" w:type="nil"/>
            </w:tcMar>
          </w:tcPr>
          <w:p w14:paraId="45738F0C" w14:textId="77777777" w:rsidR="00E63EB1" w:rsidRPr="00D33CD3" w:rsidRDefault="00E63EB1" w:rsidP="00D33CD3">
            <w:pPr>
              <w:spacing w:after="0"/>
              <w:rPr>
                <w:sz w:val="18"/>
                <w:szCs w:val="18"/>
                <w:lang w:val="en-GB"/>
              </w:rPr>
            </w:pPr>
            <w:r w:rsidRPr="00D33CD3">
              <w:rPr>
                <w:sz w:val="18"/>
                <w:szCs w:val="18"/>
                <w:lang w:val="en-GB"/>
              </w:rPr>
              <w:t>12 (38.7%)</w:t>
            </w:r>
          </w:p>
        </w:tc>
        <w:tc>
          <w:tcPr>
            <w:tcW w:w="885" w:type="pct"/>
            <w:shd w:val="clear" w:color="auto" w:fill="FFFFFF" w:themeFill="background1"/>
            <w:tcMar>
              <w:top w:w="100" w:type="nil"/>
              <w:left w:w="20" w:type="nil"/>
              <w:right w:w="20" w:type="nil"/>
            </w:tcMar>
          </w:tcPr>
          <w:p w14:paraId="7D43AA5B" w14:textId="77777777" w:rsidR="00E63EB1" w:rsidRPr="00D33CD3" w:rsidRDefault="00E63EB1" w:rsidP="00D33CD3">
            <w:pPr>
              <w:spacing w:after="0"/>
              <w:rPr>
                <w:sz w:val="18"/>
                <w:szCs w:val="18"/>
                <w:lang w:val="en-GB"/>
              </w:rPr>
            </w:pPr>
            <w:r w:rsidRPr="00D33CD3">
              <w:rPr>
                <w:sz w:val="18"/>
                <w:szCs w:val="18"/>
                <w:lang w:val="en-GB"/>
              </w:rPr>
              <w:t>18 (26.1%)</w:t>
            </w:r>
          </w:p>
        </w:tc>
        <w:tc>
          <w:tcPr>
            <w:tcW w:w="958" w:type="pct"/>
            <w:shd w:val="clear" w:color="auto" w:fill="FFFFFF" w:themeFill="background1"/>
            <w:tcMar>
              <w:top w:w="100" w:type="nil"/>
              <w:left w:w="20" w:type="nil"/>
              <w:right w:w="20" w:type="nil"/>
            </w:tcMar>
          </w:tcPr>
          <w:p w14:paraId="27EB4D96" w14:textId="77777777" w:rsidR="00E63EB1" w:rsidRPr="00D33CD3" w:rsidRDefault="00E63EB1" w:rsidP="00D33CD3">
            <w:pPr>
              <w:spacing w:after="0"/>
              <w:rPr>
                <w:sz w:val="18"/>
                <w:szCs w:val="18"/>
                <w:lang w:val="en-GB"/>
              </w:rPr>
            </w:pPr>
            <w:r w:rsidRPr="00D33CD3">
              <w:rPr>
                <w:sz w:val="18"/>
                <w:szCs w:val="18"/>
                <w:lang w:val="en-GB"/>
              </w:rPr>
              <w:t>30 (30.0%)</w:t>
            </w:r>
          </w:p>
        </w:tc>
        <w:tc>
          <w:tcPr>
            <w:tcW w:w="517" w:type="pct"/>
            <w:shd w:val="clear" w:color="auto" w:fill="FFFFFF" w:themeFill="background1"/>
            <w:tcMar>
              <w:top w:w="100" w:type="nil"/>
              <w:left w:w="20" w:type="nil"/>
              <w:right w:w="20" w:type="nil"/>
            </w:tcMar>
          </w:tcPr>
          <w:p w14:paraId="090C35F5" w14:textId="77777777" w:rsidR="00E63EB1" w:rsidRPr="00D33CD3" w:rsidRDefault="00E63EB1" w:rsidP="00D33CD3">
            <w:pPr>
              <w:spacing w:after="0"/>
              <w:rPr>
                <w:sz w:val="18"/>
                <w:szCs w:val="18"/>
                <w:lang w:val="en-GB"/>
              </w:rPr>
            </w:pPr>
          </w:p>
        </w:tc>
      </w:tr>
      <w:tr w:rsidR="00E63EB1" w:rsidRPr="00D33CD3" w14:paraId="3035005F" w14:textId="77777777" w:rsidTr="3777690A">
        <w:tc>
          <w:tcPr>
            <w:tcW w:w="1460" w:type="pct"/>
            <w:shd w:val="clear" w:color="auto" w:fill="FFFFFF" w:themeFill="background1"/>
            <w:tcMar>
              <w:top w:w="100" w:type="nil"/>
              <w:left w:w="20" w:type="nil"/>
              <w:right w:w="20" w:type="nil"/>
            </w:tcMar>
          </w:tcPr>
          <w:p w14:paraId="7B2EF7B9" w14:textId="77777777" w:rsidR="00E63EB1" w:rsidRPr="00D33CD3" w:rsidRDefault="00E63EB1" w:rsidP="00D33CD3">
            <w:pPr>
              <w:spacing w:after="0"/>
              <w:rPr>
                <w:sz w:val="18"/>
                <w:szCs w:val="18"/>
                <w:lang w:val="en-GB"/>
              </w:rPr>
            </w:pPr>
            <w:r w:rsidRPr="00D33CD3">
              <w:rPr>
                <w:sz w:val="18"/>
                <w:szCs w:val="18"/>
                <w:lang w:val="en-GB"/>
              </w:rPr>
              <w:t>Yes</w:t>
            </w:r>
          </w:p>
        </w:tc>
        <w:tc>
          <w:tcPr>
            <w:tcW w:w="1180" w:type="pct"/>
            <w:shd w:val="clear" w:color="auto" w:fill="FFFFFF" w:themeFill="background1"/>
            <w:tcMar>
              <w:top w:w="100" w:type="nil"/>
              <w:left w:w="20" w:type="nil"/>
              <w:right w:w="20" w:type="nil"/>
            </w:tcMar>
          </w:tcPr>
          <w:p w14:paraId="53E266FF" w14:textId="77777777" w:rsidR="00E63EB1" w:rsidRPr="00D33CD3" w:rsidRDefault="00E63EB1" w:rsidP="00D33CD3">
            <w:pPr>
              <w:spacing w:after="0"/>
              <w:rPr>
                <w:sz w:val="18"/>
                <w:szCs w:val="18"/>
                <w:lang w:val="en-GB"/>
              </w:rPr>
            </w:pPr>
            <w:r w:rsidRPr="00D33CD3">
              <w:rPr>
                <w:sz w:val="18"/>
                <w:szCs w:val="18"/>
                <w:lang w:val="en-GB"/>
              </w:rPr>
              <w:t>19 (61.3%)</w:t>
            </w:r>
          </w:p>
        </w:tc>
        <w:tc>
          <w:tcPr>
            <w:tcW w:w="885" w:type="pct"/>
            <w:shd w:val="clear" w:color="auto" w:fill="FFFFFF" w:themeFill="background1"/>
            <w:tcMar>
              <w:top w:w="100" w:type="nil"/>
              <w:left w:w="20" w:type="nil"/>
              <w:right w:w="20" w:type="nil"/>
            </w:tcMar>
          </w:tcPr>
          <w:p w14:paraId="2F9628F8" w14:textId="77777777" w:rsidR="00E63EB1" w:rsidRPr="00D33CD3" w:rsidRDefault="00E63EB1" w:rsidP="00D33CD3">
            <w:pPr>
              <w:spacing w:after="0"/>
              <w:rPr>
                <w:sz w:val="18"/>
                <w:szCs w:val="18"/>
                <w:lang w:val="en-GB"/>
              </w:rPr>
            </w:pPr>
            <w:r w:rsidRPr="00D33CD3">
              <w:rPr>
                <w:sz w:val="18"/>
                <w:szCs w:val="18"/>
                <w:lang w:val="en-GB"/>
              </w:rPr>
              <w:t>51 (73.9%)</w:t>
            </w:r>
          </w:p>
        </w:tc>
        <w:tc>
          <w:tcPr>
            <w:tcW w:w="958" w:type="pct"/>
            <w:shd w:val="clear" w:color="auto" w:fill="FFFFFF" w:themeFill="background1"/>
            <w:tcMar>
              <w:top w:w="100" w:type="nil"/>
              <w:left w:w="20" w:type="nil"/>
              <w:right w:w="20" w:type="nil"/>
            </w:tcMar>
          </w:tcPr>
          <w:p w14:paraId="2EAE6DE3" w14:textId="77777777" w:rsidR="00E63EB1" w:rsidRPr="00D33CD3" w:rsidRDefault="00E63EB1" w:rsidP="00D33CD3">
            <w:pPr>
              <w:spacing w:after="0"/>
              <w:rPr>
                <w:sz w:val="18"/>
                <w:szCs w:val="18"/>
                <w:lang w:val="en-GB"/>
              </w:rPr>
            </w:pPr>
            <w:r w:rsidRPr="00D33CD3">
              <w:rPr>
                <w:sz w:val="18"/>
                <w:szCs w:val="18"/>
                <w:lang w:val="en-GB"/>
              </w:rPr>
              <w:t>70 (70.0%)</w:t>
            </w:r>
          </w:p>
        </w:tc>
        <w:tc>
          <w:tcPr>
            <w:tcW w:w="517" w:type="pct"/>
            <w:shd w:val="clear" w:color="auto" w:fill="FFFFFF" w:themeFill="background1"/>
            <w:tcMar>
              <w:top w:w="100" w:type="nil"/>
              <w:left w:w="20" w:type="nil"/>
              <w:right w:w="20" w:type="nil"/>
            </w:tcMar>
          </w:tcPr>
          <w:p w14:paraId="74BA755A" w14:textId="77777777" w:rsidR="00E63EB1" w:rsidRPr="00D33CD3" w:rsidRDefault="00E63EB1" w:rsidP="00D33CD3">
            <w:pPr>
              <w:spacing w:after="0"/>
              <w:rPr>
                <w:sz w:val="18"/>
                <w:szCs w:val="18"/>
                <w:lang w:val="en-GB"/>
              </w:rPr>
            </w:pPr>
          </w:p>
        </w:tc>
      </w:tr>
      <w:tr w:rsidR="00E63EB1" w:rsidRPr="00D33CD3" w14:paraId="72548319" w14:textId="77777777" w:rsidTr="3777690A">
        <w:tc>
          <w:tcPr>
            <w:tcW w:w="1460" w:type="pct"/>
            <w:shd w:val="clear" w:color="auto" w:fill="F2F2F2" w:themeFill="background1" w:themeFillShade="F2"/>
            <w:tcMar>
              <w:top w:w="100" w:type="nil"/>
              <w:left w:w="20" w:type="nil"/>
              <w:right w:w="20" w:type="nil"/>
            </w:tcMar>
          </w:tcPr>
          <w:p w14:paraId="7C5C0DF5" w14:textId="77777777" w:rsidR="00E63EB1" w:rsidRPr="00D33CD3" w:rsidRDefault="00E63EB1" w:rsidP="00D33CD3">
            <w:pPr>
              <w:spacing w:after="0"/>
              <w:rPr>
                <w:b/>
                <w:bCs/>
                <w:sz w:val="18"/>
                <w:szCs w:val="18"/>
                <w:vertAlign w:val="superscript"/>
                <w:lang w:val="en-GB"/>
              </w:rPr>
            </w:pPr>
            <w:r w:rsidRPr="00D33CD3">
              <w:rPr>
                <w:b/>
                <w:bCs/>
                <w:sz w:val="18"/>
                <w:szCs w:val="18"/>
                <w:lang w:val="en-GB"/>
              </w:rPr>
              <w:t>RCAT score</w:t>
            </w:r>
            <w:r w:rsidRPr="00D33CD3">
              <w:rPr>
                <w:b/>
                <w:bCs/>
                <w:sz w:val="18"/>
                <w:szCs w:val="18"/>
                <w:vertAlign w:val="superscript"/>
                <w:lang w:val="en-GB"/>
              </w:rPr>
              <w:t>1</w:t>
            </w:r>
          </w:p>
        </w:tc>
        <w:tc>
          <w:tcPr>
            <w:tcW w:w="1180" w:type="pct"/>
            <w:shd w:val="clear" w:color="auto" w:fill="F2F2F2" w:themeFill="background1" w:themeFillShade="F2"/>
            <w:tcMar>
              <w:top w:w="100" w:type="nil"/>
              <w:left w:w="20" w:type="nil"/>
              <w:right w:w="20" w:type="nil"/>
            </w:tcMar>
          </w:tcPr>
          <w:p w14:paraId="72905AD9" w14:textId="77777777" w:rsidR="00E63EB1" w:rsidRPr="00D33CD3" w:rsidRDefault="00E63EB1" w:rsidP="00D33CD3">
            <w:pPr>
              <w:spacing w:after="0"/>
              <w:rPr>
                <w:sz w:val="18"/>
                <w:szCs w:val="18"/>
                <w:lang w:val="en-GB"/>
              </w:rPr>
            </w:pPr>
          </w:p>
        </w:tc>
        <w:tc>
          <w:tcPr>
            <w:tcW w:w="885" w:type="pct"/>
            <w:shd w:val="clear" w:color="auto" w:fill="F2F2F2" w:themeFill="background1" w:themeFillShade="F2"/>
            <w:tcMar>
              <w:top w:w="100" w:type="nil"/>
              <w:left w:w="20" w:type="nil"/>
              <w:right w:w="20" w:type="nil"/>
            </w:tcMar>
          </w:tcPr>
          <w:p w14:paraId="26FA37EF" w14:textId="77777777" w:rsidR="00E63EB1" w:rsidRPr="00D33CD3" w:rsidRDefault="00E63EB1" w:rsidP="00D33CD3">
            <w:pPr>
              <w:spacing w:after="0"/>
              <w:rPr>
                <w:sz w:val="18"/>
                <w:szCs w:val="18"/>
                <w:lang w:val="en-GB"/>
              </w:rPr>
            </w:pPr>
          </w:p>
        </w:tc>
        <w:tc>
          <w:tcPr>
            <w:tcW w:w="958" w:type="pct"/>
            <w:shd w:val="clear" w:color="auto" w:fill="F2F2F2" w:themeFill="background1" w:themeFillShade="F2"/>
            <w:tcMar>
              <w:top w:w="100" w:type="nil"/>
              <w:left w:w="20" w:type="nil"/>
              <w:right w:w="20" w:type="nil"/>
            </w:tcMar>
          </w:tcPr>
          <w:p w14:paraId="6840A476" w14:textId="77777777" w:rsidR="00E63EB1" w:rsidRPr="00D33CD3" w:rsidRDefault="00E63EB1" w:rsidP="00D33CD3">
            <w:pPr>
              <w:spacing w:after="0"/>
              <w:rPr>
                <w:sz w:val="18"/>
                <w:szCs w:val="18"/>
                <w:lang w:val="en-GB"/>
              </w:rPr>
            </w:pPr>
          </w:p>
        </w:tc>
        <w:tc>
          <w:tcPr>
            <w:tcW w:w="517" w:type="pct"/>
            <w:shd w:val="clear" w:color="auto" w:fill="F2F2F2" w:themeFill="background1" w:themeFillShade="F2"/>
            <w:tcMar>
              <w:top w:w="100" w:type="nil"/>
              <w:left w:w="20" w:type="nil"/>
              <w:right w:w="20" w:type="nil"/>
            </w:tcMar>
          </w:tcPr>
          <w:p w14:paraId="12F23E80" w14:textId="77777777" w:rsidR="00E63EB1" w:rsidRPr="00D33CD3" w:rsidRDefault="00E63EB1" w:rsidP="00D33CD3">
            <w:pPr>
              <w:spacing w:after="0"/>
              <w:rPr>
                <w:sz w:val="18"/>
                <w:szCs w:val="18"/>
                <w:lang w:val="en-GB"/>
              </w:rPr>
            </w:pPr>
            <w:r w:rsidRPr="00D33CD3">
              <w:rPr>
                <w:sz w:val="18"/>
                <w:szCs w:val="18"/>
                <w:lang w:val="en-GB"/>
              </w:rPr>
              <w:t>0.3095</w:t>
            </w:r>
          </w:p>
        </w:tc>
      </w:tr>
      <w:tr w:rsidR="00E63EB1" w:rsidRPr="00D33CD3" w14:paraId="32C60793" w14:textId="77777777" w:rsidTr="3777690A">
        <w:tc>
          <w:tcPr>
            <w:tcW w:w="1460" w:type="pct"/>
            <w:shd w:val="clear" w:color="auto" w:fill="F2F2F2" w:themeFill="background1" w:themeFillShade="F2"/>
            <w:tcMar>
              <w:top w:w="100" w:type="nil"/>
              <w:left w:w="20" w:type="nil"/>
              <w:right w:w="20" w:type="nil"/>
            </w:tcMar>
          </w:tcPr>
          <w:p w14:paraId="2F3644AD" w14:textId="77777777" w:rsidR="00E63EB1" w:rsidRPr="00D33CD3" w:rsidRDefault="00E63EB1" w:rsidP="00D33CD3">
            <w:pPr>
              <w:spacing w:after="0"/>
              <w:rPr>
                <w:sz w:val="18"/>
                <w:szCs w:val="18"/>
                <w:lang w:val="en-GB"/>
              </w:rPr>
            </w:pPr>
            <w:r w:rsidRPr="00D33CD3">
              <w:rPr>
                <w:sz w:val="18"/>
                <w:szCs w:val="18"/>
                <w:lang w:val="en-GB"/>
              </w:rPr>
              <w:t>Mean (SD)</w:t>
            </w:r>
          </w:p>
        </w:tc>
        <w:tc>
          <w:tcPr>
            <w:tcW w:w="1180" w:type="pct"/>
            <w:shd w:val="clear" w:color="auto" w:fill="F2F2F2" w:themeFill="background1" w:themeFillShade="F2"/>
            <w:tcMar>
              <w:top w:w="100" w:type="nil"/>
              <w:left w:w="20" w:type="nil"/>
              <w:right w:w="20" w:type="nil"/>
            </w:tcMar>
          </w:tcPr>
          <w:p w14:paraId="4FF57E95" w14:textId="77777777" w:rsidR="00E63EB1" w:rsidRPr="00D33CD3" w:rsidRDefault="00E63EB1" w:rsidP="00D33CD3">
            <w:pPr>
              <w:spacing w:after="0"/>
              <w:rPr>
                <w:sz w:val="18"/>
                <w:szCs w:val="18"/>
                <w:lang w:val="en-GB"/>
              </w:rPr>
            </w:pPr>
            <w:r w:rsidRPr="00D33CD3">
              <w:rPr>
                <w:sz w:val="18"/>
                <w:szCs w:val="18"/>
                <w:lang w:val="en-GB"/>
              </w:rPr>
              <w:t>18.7 (3.50)</w:t>
            </w:r>
          </w:p>
        </w:tc>
        <w:tc>
          <w:tcPr>
            <w:tcW w:w="885" w:type="pct"/>
            <w:shd w:val="clear" w:color="auto" w:fill="F2F2F2" w:themeFill="background1" w:themeFillShade="F2"/>
            <w:tcMar>
              <w:top w:w="100" w:type="nil"/>
              <w:left w:w="20" w:type="nil"/>
              <w:right w:w="20" w:type="nil"/>
            </w:tcMar>
          </w:tcPr>
          <w:p w14:paraId="1805FCE3" w14:textId="77777777" w:rsidR="00E63EB1" w:rsidRPr="00D33CD3" w:rsidRDefault="00E63EB1" w:rsidP="00D33CD3">
            <w:pPr>
              <w:spacing w:after="0"/>
              <w:rPr>
                <w:sz w:val="18"/>
                <w:szCs w:val="18"/>
                <w:lang w:val="en-GB"/>
              </w:rPr>
            </w:pPr>
            <w:r w:rsidRPr="00D33CD3">
              <w:rPr>
                <w:sz w:val="18"/>
                <w:szCs w:val="18"/>
                <w:lang w:val="en-GB"/>
              </w:rPr>
              <w:t>20.0 (5.26)</w:t>
            </w:r>
          </w:p>
        </w:tc>
        <w:tc>
          <w:tcPr>
            <w:tcW w:w="958" w:type="pct"/>
            <w:shd w:val="clear" w:color="auto" w:fill="F2F2F2" w:themeFill="background1" w:themeFillShade="F2"/>
            <w:tcMar>
              <w:top w:w="100" w:type="nil"/>
              <w:left w:w="20" w:type="nil"/>
              <w:right w:w="20" w:type="nil"/>
            </w:tcMar>
          </w:tcPr>
          <w:p w14:paraId="38C35360" w14:textId="77777777" w:rsidR="00E63EB1" w:rsidRPr="00D33CD3" w:rsidRDefault="00E63EB1" w:rsidP="00D33CD3">
            <w:pPr>
              <w:spacing w:after="0"/>
              <w:rPr>
                <w:sz w:val="18"/>
                <w:szCs w:val="18"/>
                <w:lang w:val="en-GB"/>
              </w:rPr>
            </w:pPr>
            <w:r w:rsidRPr="00D33CD3">
              <w:rPr>
                <w:sz w:val="18"/>
                <w:szCs w:val="18"/>
                <w:lang w:val="en-GB"/>
              </w:rPr>
              <w:t>19.7 (4.85)</w:t>
            </w:r>
          </w:p>
        </w:tc>
        <w:tc>
          <w:tcPr>
            <w:tcW w:w="517" w:type="pct"/>
            <w:shd w:val="clear" w:color="auto" w:fill="F2F2F2" w:themeFill="background1" w:themeFillShade="F2"/>
            <w:tcMar>
              <w:top w:w="100" w:type="nil"/>
              <w:left w:w="20" w:type="nil"/>
              <w:right w:w="20" w:type="nil"/>
            </w:tcMar>
          </w:tcPr>
          <w:p w14:paraId="38626B95" w14:textId="77777777" w:rsidR="00E63EB1" w:rsidRPr="00D33CD3" w:rsidRDefault="00E63EB1" w:rsidP="00D33CD3">
            <w:pPr>
              <w:spacing w:after="0"/>
              <w:rPr>
                <w:sz w:val="18"/>
                <w:szCs w:val="18"/>
                <w:lang w:val="en-GB"/>
              </w:rPr>
            </w:pPr>
          </w:p>
        </w:tc>
      </w:tr>
      <w:tr w:rsidR="00E63EB1" w:rsidRPr="00D33CD3" w14:paraId="3C4B5B4F" w14:textId="77777777" w:rsidTr="3777690A">
        <w:tc>
          <w:tcPr>
            <w:tcW w:w="1460" w:type="pct"/>
            <w:shd w:val="clear" w:color="auto" w:fill="F2F2F2" w:themeFill="background1" w:themeFillShade="F2"/>
            <w:tcMar>
              <w:top w:w="100" w:type="nil"/>
              <w:left w:w="20" w:type="nil"/>
              <w:right w:w="20" w:type="nil"/>
            </w:tcMar>
          </w:tcPr>
          <w:p w14:paraId="721D6113" w14:textId="77777777" w:rsidR="00E63EB1" w:rsidRPr="00D33CD3" w:rsidRDefault="00E63EB1" w:rsidP="00D33CD3">
            <w:pPr>
              <w:spacing w:after="0"/>
              <w:rPr>
                <w:sz w:val="18"/>
                <w:szCs w:val="18"/>
                <w:lang w:val="en-GB"/>
              </w:rPr>
            </w:pPr>
            <w:r w:rsidRPr="00D33CD3">
              <w:rPr>
                <w:sz w:val="18"/>
                <w:szCs w:val="18"/>
                <w:lang w:val="en-GB"/>
              </w:rPr>
              <w:t>Median (Q1; Q3)</w:t>
            </w:r>
          </w:p>
        </w:tc>
        <w:tc>
          <w:tcPr>
            <w:tcW w:w="1180" w:type="pct"/>
            <w:shd w:val="clear" w:color="auto" w:fill="F2F2F2" w:themeFill="background1" w:themeFillShade="F2"/>
            <w:tcMar>
              <w:top w:w="100" w:type="nil"/>
              <w:left w:w="20" w:type="nil"/>
              <w:right w:w="20" w:type="nil"/>
            </w:tcMar>
          </w:tcPr>
          <w:p w14:paraId="6C220B76" w14:textId="77777777" w:rsidR="00E63EB1" w:rsidRPr="00D33CD3" w:rsidRDefault="00E63EB1" w:rsidP="00D33CD3">
            <w:pPr>
              <w:spacing w:after="0"/>
              <w:rPr>
                <w:sz w:val="18"/>
                <w:szCs w:val="18"/>
                <w:lang w:val="en-GB"/>
              </w:rPr>
            </w:pPr>
            <w:r w:rsidRPr="00D33CD3">
              <w:rPr>
                <w:sz w:val="18"/>
                <w:szCs w:val="18"/>
                <w:lang w:val="en-GB"/>
              </w:rPr>
              <w:t>18.0 (16.0; 20.0)</w:t>
            </w:r>
          </w:p>
        </w:tc>
        <w:tc>
          <w:tcPr>
            <w:tcW w:w="885" w:type="pct"/>
            <w:shd w:val="clear" w:color="auto" w:fill="F2F2F2" w:themeFill="background1" w:themeFillShade="F2"/>
            <w:tcMar>
              <w:top w:w="100" w:type="nil"/>
              <w:left w:w="20" w:type="nil"/>
              <w:right w:w="20" w:type="nil"/>
            </w:tcMar>
          </w:tcPr>
          <w:p w14:paraId="711EADEB" w14:textId="77777777" w:rsidR="00E63EB1" w:rsidRPr="00D33CD3" w:rsidRDefault="00E63EB1" w:rsidP="00D33CD3">
            <w:pPr>
              <w:spacing w:after="0"/>
              <w:rPr>
                <w:sz w:val="18"/>
                <w:szCs w:val="18"/>
                <w:lang w:val="en-GB"/>
              </w:rPr>
            </w:pPr>
            <w:r w:rsidRPr="00D33CD3">
              <w:rPr>
                <w:sz w:val="18"/>
                <w:szCs w:val="18"/>
                <w:lang w:val="en-GB"/>
              </w:rPr>
              <w:t>20.0 (17.0; 24.0)</w:t>
            </w:r>
          </w:p>
        </w:tc>
        <w:tc>
          <w:tcPr>
            <w:tcW w:w="958" w:type="pct"/>
            <w:shd w:val="clear" w:color="auto" w:fill="F2F2F2" w:themeFill="background1" w:themeFillShade="F2"/>
            <w:tcMar>
              <w:top w:w="100" w:type="nil"/>
              <w:left w:w="20" w:type="nil"/>
              <w:right w:w="20" w:type="nil"/>
            </w:tcMar>
          </w:tcPr>
          <w:p w14:paraId="4102FA8B" w14:textId="77777777" w:rsidR="00E63EB1" w:rsidRPr="00D33CD3" w:rsidRDefault="00E63EB1" w:rsidP="00D33CD3">
            <w:pPr>
              <w:spacing w:after="0"/>
              <w:rPr>
                <w:sz w:val="18"/>
                <w:szCs w:val="18"/>
                <w:lang w:val="en-GB"/>
              </w:rPr>
            </w:pPr>
            <w:r w:rsidRPr="00D33CD3">
              <w:rPr>
                <w:sz w:val="18"/>
                <w:szCs w:val="18"/>
                <w:lang w:val="en-GB"/>
              </w:rPr>
              <w:t>20.0 (16.0; 24.0)</w:t>
            </w:r>
          </w:p>
        </w:tc>
        <w:tc>
          <w:tcPr>
            <w:tcW w:w="517" w:type="pct"/>
            <w:shd w:val="clear" w:color="auto" w:fill="F2F2F2" w:themeFill="background1" w:themeFillShade="F2"/>
            <w:tcMar>
              <w:top w:w="100" w:type="nil"/>
              <w:left w:w="20" w:type="nil"/>
              <w:right w:w="20" w:type="nil"/>
            </w:tcMar>
          </w:tcPr>
          <w:p w14:paraId="2A528F2C" w14:textId="77777777" w:rsidR="00E63EB1" w:rsidRPr="00D33CD3" w:rsidRDefault="00E63EB1" w:rsidP="00D33CD3">
            <w:pPr>
              <w:spacing w:after="0"/>
              <w:rPr>
                <w:sz w:val="18"/>
                <w:szCs w:val="18"/>
                <w:lang w:val="en-GB"/>
              </w:rPr>
            </w:pPr>
          </w:p>
        </w:tc>
      </w:tr>
      <w:tr w:rsidR="00E63EB1" w:rsidRPr="00D33CD3" w14:paraId="35B56720" w14:textId="77777777" w:rsidTr="3777690A">
        <w:tc>
          <w:tcPr>
            <w:tcW w:w="1460" w:type="pct"/>
            <w:shd w:val="clear" w:color="auto" w:fill="F2F2F2" w:themeFill="background1" w:themeFillShade="F2"/>
            <w:tcMar>
              <w:top w:w="100" w:type="nil"/>
              <w:left w:w="20" w:type="nil"/>
              <w:right w:w="20" w:type="nil"/>
            </w:tcMar>
          </w:tcPr>
          <w:p w14:paraId="31FAB4C0" w14:textId="77777777" w:rsidR="00E63EB1" w:rsidRPr="00D33CD3" w:rsidRDefault="00E63EB1" w:rsidP="00D33CD3">
            <w:pPr>
              <w:spacing w:after="0"/>
              <w:rPr>
                <w:sz w:val="18"/>
                <w:szCs w:val="18"/>
                <w:lang w:val="en-GB"/>
              </w:rPr>
            </w:pPr>
            <w:r w:rsidRPr="00D33CD3">
              <w:rPr>
                <w:sz w:val="18"/>
                <w:szCs w:val="18"/>
                <w:lang w:val="en-GB"/>
              </w:rPr>
              <w:t>Min   Max</w:t>
            </w:r>
          </w:p>
        </w:tc>
        <w:tc>
          <w:tcPr>
            <w:tcW w:w="1180" w:type="pct"/>
            <w:shd w:val="clear" w:color="auto" w:fill="F2F2F2" w:themeFill="background1" w:themeFillShade="F2"/>
            <w:tcMar>
              <w:top w:w="100" w:type="nil"/>
              <w:left w:w="20" w:type="nil"/>
              <w:right w:w="20" w:type="nil"/>
            </w:tcMar>
          </w:tcPr>
          <w:p w14:paraId="79F4F56D" w14:textId="77777777" w:rsidR="00E63EB1" w:rsidRPr="00D33CD3" w:rsidRDefault="00E63EB1" w:rsidP="00D33CD3">
            <w:pPr>
              <w:spacing w:after="0"/>
              <w:rPr>
                <w:sz w:val="18"/>
                <w:szCs w:val="18"/>
                <w:lang w:val="en-GB"/>
              </w:rPr>
            </w:pPr>
            <w:r w:rsidRPr="00D33CD3">
              <w:rPr>
                <w:sz w:val="18"/>
                <w:szCs w:val="18"/>
                <w:lang w:val="en-GB"/>
              </w:rPr>
              <w:t>14   26</w:t>
            </w:r>
          </w:p>
        </w:tc>
        <w:tc>
          <w:tcPr>
            <w:tcW w:w="885" w:type="pct"/>
            <w:shd w:val="clear" w:color="auto" w:fill="F2F2F2" w:themeFill="background1" w:themeFillShade="F2"/>
            <w:tcMar>
              <w:top w:w="100" w:type="nil"/>
              <w:left w:w="20" w:type="nil"/>
              <w:right w:w="20" w:type="nil"/>
            </w:tcMar>
          </w:tcPr>
          <w:p w14:paraId="457841F8" w14:textId="77777777" w:rsidR="00E63EB1" w:rsidRPr="00D33CD3" w:rsidRDefault="00E63EB1" w:rsidP="00D33CD3">
            <w:pPr>
              <w:spacing w:after="0"/>
              <w:rPr>
                <w:sz w:val="18"/>
                <w:szCs w:val="18"/>
                <w:lang w:val="en-GB"/>
              </w:rPr>
            </w:pPr>
            <w:r w:rsidRPr="00D33CD3">
              <w:rPr>
                <w:sz w:val="18"/>
                <w:szCs w:val="18"/>
                <w:lang w:val="en-GB"/>
              </w:rPr>
              <w:t>7   28</w:t>
            </w:r>
          </w:p>
        </w:tc>
        <w:tc>
          <w:tcPr>
            <w:tcW w:w="958" w:type="pct"/>
            <w:shd w:val="clear" w:color="auto" w:fill="F2F2F2" w:themeFill="background1" w:themeFillShade="F2"/>
            <w:tcMar>
              <w:top w:w="100" w:type="nil"/>
              <w:left w:w="20" w:type="nil"/>
              <w:right w:w="20" w:type="nil"/>
            </w:tcMar>
          </w:tcPr>
          <w:p w14:paraId="3187AC2C" w14:textId="77777777" w:rsidR="00E63EB1" w:rsidRPr="00D33CD3" w:rsidRDefault="00E63EB1" w:rsidP="00D33CD3">
            <w:pPr>
              <w:spacing w:after="0"/>
              <w:rPr>
                <w:sz w:val="18"/>
                <w:szCs w:val="18"/>
                <w:lang w:val="en-GB"/>
              </w:rPr>
            </w:pPr>
            <w:r w:rsidRPr="00D33CD3">
              <w:rPr>
                <w:sz w:val="18"/>
                <w:szCs w:val="18"/>
                <w:lang w:val="en-GB"/>
              </w:rPr>
              <w:t>7   28</w:t>
            </w:r>
          </w:p>
        </w:tc>
        <w:tc>
          <w:tcPr>
            <w:tcW w:w="517" w:type="pct"/>
            <w:shd w:val="clear" w:color="auto" w:fill="F2F2F2" w:themeFill="background1" w:themeFillShade="F2"/>
            <w:tcMar>
              <w:top w:w="100" w:type="nil"/>
              <w:left w:w="20" w:type="nil"/>
              <w:right w:w="20" w:type="nil"/>
            </w:tcMar>
          </w:tcPr>
          <w:p w14:paraId="3CE4EF19" w14:textId="77777777" w:rsidR="00E63EB1" w:rsidRPr="00D33CD3" w:rsidRDefault="00E63EB1" w:rsidP="00D33CD3">
            <w:pPr>
              <w:spacing w:after="0"/>
              <w:rPr>
                <w:sz w:val="18"/>
                <w:szCs w:val="18"/>
                <w:lang w:val="en-GB"/>
              </w:rPr>
            </w:pPr>
          </w:p>
        </w:tc>
      </w:tr>
      <w:tr w:rsidR="00E63EB1" w:rsidRPr="00D33CD3" w14:paraId="305E149F" w14:textId="77777777" w:rsidTr="3777690A">
        <w:tc>
          <w:tcPr>
            <w:tcW w:w="1460" w:type="pct"/>
            <w:shd w:val="clear" w:color="auto" w:fill="FFFFFF" w:themeFill="background1"/>
            <w:tcMar>
              <w:top w:w="100" w:type="nil"/>
              <w:left w:w="20" w:type="nil"/>
              <w:right w:w="20" w:type="nil"/>
            </w:tcMar>
          </w:tcPr>
          <w:p w14:paraId="0B4216B0" w14:textId="77777777" w:rsidR="00E63EB1" w:rsidRPr="00D33CD3" w:rsidRDefault="00E63EB1" w:rsidP="00D33CD3">
            <w:pPr>
              <w:spacing w:after="0"/>
              <w:rPr>
                <w:b/>
                <w:bCs/>
                <w:sz w:val="18"/>
                <w:szCs w:val="18"/>
                <w:vertAlign w:val="superscript"/>
                <w:lang w:val="en-GB"/>
              </w:rPr>
            </w:pPr>
            <w:r w:rsidRPr="00D33CD3">
              <w:rPr>
                <w:b/>
                <w:bCs/>
                <w:color w:val="000000"/>
                <w:sz w:val="18"/>
                <w:szCs w:val="18"/>
              </w:rPr>
              <w:t>IAQLQ</w:t>
            </w:r>
            <w:r w:rsidRPr="00D33CD3">
              <w:rPr>
                <w:b/>
                <w:bCs/>
                <w:sz w:val="18"/>
                <w:szCs w:val="18"/>
                <w:lang w:val="en-GB"/>
              </w:rPr>
              <w:t xml:space="preserve"> score</w:t>
            </w:r>
            <w:r w:rsidRPr="00D33CD3">
              <w:rPr>
                <w:b/>
                <w:bCs/>
                <w:sz w:val="18"/>
                <w:szCs w:val="18"/>
                <w:vertAlign w:val="superscript"/>
                <w:lang w:val="en-GB"/>
              </w:rPr>
              <w:t>2</w:t>
            </w:r>
          </w:p>
        </w:tc>
        <w:tc>
          <w:tcPr>
            <w:tcW w:w="1180" w:type="pct"/>
            <w:shd w:val="clear" w:color="auto" w:fill="FFFFFF" w:themeFill="background1"/>
            <w:tcMar>
              <w:top w:w="100" w:type="nil"/>
              <w:left w:w="20" w:type="nil"/>
              <w:right w:w="20" w:type="nil"/>
            </w:tcMar>
          </w:tcPr>
          <w:p w14:paraId="016D0C2C" w14:textId="77777777" w:rsidR="00E63EB1" w:rsidRPr="00D33CD3" w:rsidRDefault="00E63EB1" w:rsidP="00D33CD3">
            <w:pPr>
              <w:spacing w:after="0"/>
              <w:rPr>
                <w:sz w:val="18"/>
                <w:szCs w:val="18"/>
                <w:lang w:val="en-GB"/>
              </w:rPr>
            </w:pPr>
          </w:p>
        </w:tc>
        <w:tc>
          <w:tcPr>
            <w:tcW w:w="885" w:type="pct"/>
            <w:shd w:val="clear" w:color="auto" w:fill="FFFFFF" w:themeFill="background1"/>
            <w:tcMar>
              <w:top w:w="100" w:type="nil"/>
              <w:left w:w="20" w:type="nil"/>
              <w:right w:w="20" w:type="nil"/>
            </w:tcMar>
          </w:tcPr>
          <w:p w14:paraId="4F78AA3B" w14:textId="77777777" w:rsidR="00E63EB1" w:rsidRPr="00D33CD3" w:rsidRDefault="00E63EB1" w:rsidP="00D33CD3">
            <w:pPr>
              <w:spacing w:after="0"/>
              <w:rPr>
                <w:sz w:val="18"/>
                <w:szCs w:val="18"/>
                <w:lang w:val="en-GB"/>
              </w:rPr>
            </w:pPr>
          </w:p>
        </w:tc>
        <w:tc>
          <w:tcPr>
            <w:tcW w:w="958" w:type="pct"/>
            <w:shd w:val="clear" w:color="auto" w:fill="FFFFFF" w:themeFill="background1"/>
            <w:tcMar>
              <w:top w:w="100" w:type="nil"/>
              <w:left w:w="20" w:type="nil"/>
              <w:right w:w="20" w:type="nil"/>
            </w:tcMar>
          </w:tcPr>
          <w:p w14:paraId="632786C1" w14:textId="77777777" w:rsidR="00E63EB1" w:rsidRPr="00D33CD3" w:rsidRDefault="00E63EB1" w:rsidP="00D33CD3">
            <w:pPr>
              <w:spacing w:after="0"/>
              <w:rPr>
                <w:sz w:val="18"/>
                <w:szCs w:val="18"/>
                <w:lang w:val="en-GB"/>
              </w:rPr>
            </w:pPr>
          </w:p>
        </w:tc>
        <w:tc>
          <w:tcPr>
            <w:tcW w:w="517" w:type="pct"/>
            <w:shd w:val="clear" w:color="auto" w:fill="FFFFFF" w:themeFill="background1"/>
            <w:tcMar>
              <w:top w:w="100" w:type="nil"/>
              <w:left w:w="20" w:type="nil"/>
              <w:right w:w="20" w:type="nil"/>
            </w:tcMar>
          </w:tcPr>
          <w:p w14:paraId="7E697FF0" w14:textId="77777777" w:rsidR="00E63EB1" w:rsidRPr="00D33CD3" w:rsidRDefault="00E63EB1" w:rsidP="00D33CD3">
            <w:pPr>
              <w:spacing w:after="0"/>
              <w:rPr>
                <w:sz w:val="18"/>
                <w:szCs w:val="18"/>
                <w:lang w:val="en-GB"/>
              </w:rPr>
            </w:pPr>
            <w:r w:rsidRPr="00D33CD3">
              <w:rPr>
                <w:sz w:val="18"/>
                <w:szCs w:val="18"/>
                <w:lang w:val="en-GB"/>
              </w:rPr>
              <w:t>0.3500</w:t>
            </w:r>
          </w:p>
        </w:tc>
      </w:tr>
      <w:tr w:rsidR="00E63EB1" w:rsidRPr="00D33CD3" w14:paraId="4BF795EE" w14:textId="77777777" w:rsidTr="3777690A">
        <w:tc>
          <w:tcPr>
            <w:tcW w:w="1460" w:type="pct"/>
            <w:shd w:val="clear" w:color="auto" w:fill="FFFFFF" w:themeFill="background1"/>
            <w:tcMar>
              <w:top w:w="100" w:type="nil"/>
              <w:left w:w="20" w:type="nil"/>
              <w:right w:w="20" w:type="nil"/>
            </w:tcMar>
          </w:tcPr>
          <w:p w14:paraId="2449EA1C" w14:textId="77777777" w:rsidR="00E63EB1" w:rsidRPr="00D33CD3" w:rsidRDefault="00E63EB1" w:rsidP="00D33CD3">
            <w:pPr>
              <w:spacing w:after="0"/>
              <w:rPr>
                <w:sz w:val="18"/>
                <w:szCs w:val="18"/>
                <w:lang w:val="en-GB"/>
              </w:rPr>
            </w:pPr>
            <w:r w:rsidRPr="00D33CD3">
              <w:rPr>
                <w:sz w:val="18"/>
                <w:szCs w:val="18"/>
                <w:lang w:val="en-GB"/>
              </w:rPr>
              <w:t>Mean (SD)</w:t>
            </w:r>
          </w:p>
        </w:tc>
        <w:tc>
          <w:tcPr>
            <w:tcW w:w="1180" w:type="pct"/>
            <w:shd w:val="clear" w:color="auto" w:fill="FFFFFF" w:themeFill="background1"/>
            <w:tcMar>
              <w:top w:w="100" w:type="nil"/>
              <w:left w:w="20" w:type="nil"/>
              <w:right w:w="20" w:type="nil"/>
            </w:tcMar>
          </w:tcPr>
          <w:p w14:paraId="42A6FF8D" w14:textId="77777777" w:rsidR="00E63EB1" w:rsidRPr="00D33CD3" w:rsidRDefault="00E63EB1" w:rsidP="00D33CD3">
            <w:pPr>
              <w:spacing w:after="0"/>
              <w:rPr>
                <w:sz w:val="18"/>
                <w:szCs w:val="18"/>
                <w:lang w:val="en-GB"/>
              </w:rPr>
            </w:pPr>
            <w:r w:rsidRPr="00D33CD3">
              <w:rPr>
                <w:sz w:val="18"/>
                <w:szCs w:val="18"/>
                <w:lang w:val="en-GB"/>
              </w:rPr>
              <w:t>3.4 (1.90)</w:t>
            </w:r>
          </w:p>
        </w:tc>
        <w:tc>
          <w:tcPr>
            <w:tcW w:w="885" w:type="pct"/>
            <w:shd w:val="clear" w:color="auto" w:fill="FFFFFF" w:themeFill="background1"/>
            <w:tcMar>
              <w:top w:w="100" w:type="nil"/>
              <w:left w:w="20" w:type="nil"/>
              <w:right w:w="20" w:type="nil"/>
            </w:tcMar>
          </w:tcPr>
          <w:p w14:paraId="1BA693B9" w14:textId="77777777" w:rsidR="00E63EB1" w:rsidRPr="00D33CD3" w:rsidRDefault="00E63EB1" w:rsidP="00D33CD3">
            <w:pPr>
              <w:spacing w:after="0"/>
              <w:rPr>
                <w:sz w:val="18"/>
                <w:szCs w:val="18"/>
                <w:lang w:val="en-GB"/>
              </w:rPr>
            </w:pPr>
            <w:r w:rsidRPr="00D33CD3">
              <w:rPr>
                <w:sz w:val="18"/>
                <w:szCs w:val="18"/>
                <w:lang w:val="en-GB"/>
              </w:rPr>
              <w:t>3.0 (2.17)</w:t>
            </w:r>
          </w:p>
        </w:tc>
        <w:tc>
          <w:tcPr>
            <w:tcW w:w="958" w:type="pct"/>
            <w:shd w:val="clear" w:color="auto" w:fill="FFFFFF" w:themeFill="background1"/>
            <w:tcMar>
              <w:top w:w="100" w:type="nil"/>
              <w:left w:w="20" w:type="nil"/>
              <w:right w:w="20" w:type="nil"/>
            </w:tcMar>
          </w:tcPr>
          <w:p w14:paraId="607DEF54" w14:textId="77777777" w:rsidR="00E63EB1" w:rsidRPr="00D33CD3" w:rsidRDefault="00E63EB1" w:rsidP="00D33CD3">
            <w:pPr>
              <w:spacing w:after="0"/>
              <w:rPr>
                <w:sz w:val="18"/>
                <w:szCs w:val="18"/>
                <w:lang w:val="en-GB"/>
              </w:rPr>
            </w:pPr>
            <w:r w:rsidRPr="00D33CD3">
              <w:rPr>
                <w:sz w:val="18"/>
                <w:szCs w:val="18"/>
                <w:lang w:val="en-GB"/>
              </w:rPr>
              <w:t>3.1 (2.09)</w:t>
            </w:r>
          </w:p>
        </w:tc>
        <w:tc>
          <w:tcPr>
            <w:tcW w:w="517" w:type="pct"/>
            <w:shd w:val="clear" w:color="auto" w:fill="FFFFFF" w:themeFill="background1"/>
            <w:tcMar>
              <w:top w:w="100" w:type="nil"/>
              <w:left w:w="20" w:type="nil"/>
              <w:right w:w="20" w:type="nil"/>
            </w:tcMar>
          </w:tcPr>
          <w:p w14:paraId="5A536286" w14:textId="77777777" w:rsidR="00E63EB1" w:rsidRPr="00D33CD3" w:rsidRDefault="00E63EB1" w:rsidP="00D33CD3">
            <w:pPr>
              <w:spacing w:after="0"/>
              <w:rPr>
                <w:sz w:val="18"/>
                <w:szCs w:val="18"/>
                <w:lang w:val="en-GB"/>
              </w:rPr>
            </w:pPr>
          </w:p>
        </w:tc>
      </w:tr>
      <w:tr w:rsidR="00E63EB1" w:rsidRPr="00D33CD3" w14:paraId="2E86C8E2" w14:textId="77777777" w:rsidTr="3777690A">
        <w:tc>
          <w:tcPr>
            <w:tcW w:w="1460" w:type="pct"/>
            <w:shd w:val="clear" w:color="auto" w:fill="FFFFFF" w:themeFill="background1"/>
            <w:tcMar>
              <w:top w:w="100" w:type="nil"/>
              <w:left w:w="20" w:type="nil"/>
              <w:right w:w="20" w:type="nil"/>
            </w:tcMar>
          </w:tcPr>
          <w:p w14:paraId="743FB0D6" w14:textId="77777777" w:rsidR="00E63EB1" w:rsidRPr="00D33CD3" w:rsidRDefault="00E63EB1" w:rsidP="00D33CD3">
            <w:pPr>
              <w:spacing w:after="0"/>
              <w:rPr>
                <w:sz w:val="18"/>
                <w:szCs w:val="18"/>
                <w:lang w:val="en-GB"/>
              </w:rPr>
            </w:pPr>
            <w:r w:rsidRPr="00D33CD3">
              <w:rPr>
                <w:sz w:val="18"/>
                <w:szCs w:val="18"/>
                <w:lang w:val="en-GB"/>
              </w:rPr>
              <w:lastRenderedPageBreak/>
              <w:t>Median (Q1; Q3)</w:t>
            </w:r>
          </w:p>
        </w:tc>
        <w:tc>
          <w:tcPr>
            <w:tcW w:w="1180" w:type="pct"/>
            <w:shd w:val="clear" w:color="auto" w:fill="FFFFFF" w:themeFill="background1"/>
            <w:tcMar>
              <w:top w:w="100" w:type="nil"/>
              <w:left w:w="20" w:type="nil"/>
              <w:right w:w="20" w:type="nil"/>
            </w:tcMar>
          </w:tcPr>
          <w:p w14:paraId="4A6FF8BA" w14:textId="77777777" w:rsidR="00E63EB1" w:rsidRPr="00D33CD3" w:rsidRDefault="00E63EB1" w:rsidP="00D33CD3">
            <w:pPr>
              <w:spacing w:after="0"/>
              <w:rPr>
                <w:sz w:val="18"/>
                <w:szCs w:val="18"/>
                <w:lang w:val="en-GB"/>
              </w:rPr>
            </w:pPr>
            <w:r w:rsidRPr="00D33CD3">
              <w:rPr>
                <w:sz w:val="18"/>
                <w:szCs w:val="18"/>
                <w:lang w:val="en-GB"/>
              </w:rPr>
              <w:t>3.4 (1.8; 4.5)</w:t>
            </w:r>
          </w:p>
        </w:tc>
        <w:tc>
          <w:tcPr>
            <w:tcW w:w="885" w:type="pct"/>
            <w:shd w:val="clear" w:color="auto" w:fill="FFFFFF" w:themeFill="background1"/>
            <w:tcMar>
              <w:top w:w="100" w:type="nil"/>
              <w:left w:w="20" w:type="nil"/>
              <w:right w:w="20" w:type="nil"/>
            </w:tcMar>
          </w:tcPr>
          <w:p w14:paraId="44A5E27E" w14:textId="77777777" w:rsidR="00E63EB1" w:rsidRPr="00D33CD3" w:rsidRDefault="00E63EB1" w:rsidP="00D33CD3">
            <w:pPr>
              <w:spacing w:after="0"/>
              <w:rPr>
                <w:sz w:val="18"/>
                <w:szCs w:val="18"/>
                <w:lang w:val="en-GB"/>
              </w:rPr>
            </w:pPr>
            <w:r w:rsidRPr="00D33CD3">
              <w:rPr>
                <w:sz w:val="18"/>
                <w:szCs w:val="18"/>
                <w:lang w:val="en-GB"/>
              </w:rPr>
              <w:t>2.4 (1.4; 4.1)</w:t>
            </w:r>
          </w:p>
        </w:tc>
        <w:tc>
          <w:tcPr>
            <w:tcW w:w="958" w:type="pct"/>
            <w:shd w:val="clear" w:color="auto" w:fill="FFFFFF" w:themeFill="background1"/>
            <w:tcMar>
              <w:top w:w="100" w:type="nil"/>
              <w:left w:w="20" w:type="nil"/>
              <w:right w:w="20" w:type="nil"/>
            </w:tcMar>
          </w:tcPr>
          <w:p w14:paraId="2AEEDD55" w14:textId="77777777" w:rsidR="00E63EB1" w:rsidRPr="00D33CD3" w:rsidRDefault="00E63EB1" w:rsidP="00D33CD3">
            <w:pPr>
              <w:spacing w:after="0"/>
              <w:rPr>
                <w:sz w:val="18"/>
                <w:szCs w:val="18"/>
                <w:lang w:val="en-GB"/>
              </w:rPr>
            </w:pPr>
            <w:r w:rsidRPr="00D33CD3">
              <w:rPr>
                <w:sz w:val="18"/>
                <w:szCs w:val="18"/>
                <w:lang w:val="en-GB"/>
              </w:rPr>
              <w:t>2.7 (1.5; 4.3)</w:t>
            </w:r>
          </w:p>
        </w:tc>
        <w:tc>
          <w:tcPr>
            <w:tcW w:w="517" w:type="pct"/>
            <w:shd w:val="clear" w:color="auto" w:fill="FFFFFF" w:themeFill="background1"/>
            <w:tcMar>
              <w:top w:w="100" w:type="nil"/>
              <w:left w:w="20" w:type="nil"/>
              <w:right w:w="20" w:type="nil"/>
            </w:tcMar>
          </w:tcPr>
          <w:p w14:paraId="28ADCC63" w14:textId="77777777" w:rsidR="00E63EB1" w:rsidRPr="00D33CD3" w:rsidRDefault="00E63EB1" w:rsidP="00D33CD3">
            <w:pPr>
              <w:spacing w:after="0"/>
              <w:rPr>
                <w:sz w:val="18"/>
                <w:szCs w:val="18"/>
                <w:lang w:val="en-GB"/>
              </w:rPr>
            </w:pPr>
          </w:p>
        </w:tc>
      </w:tr>
      <w:tr w:rsidR="00E63EB1" w:rsidRPr="00D33CD3" w14:paraId="06710958" w14:textId="77777777" w:rsidTr="3777690A">
        <w:tc>
          <w:tcPr>
            <w:tcW w:w="1460" w:type="pct"/>
            <w:shd w:val="clear" w:color="auto" w:fill="FFFFFF" w:themeFill="background1"/>
            <w:tcMar>
              <w:top w:w="100" w:type="nil"/>
              <w:left w:w="20" w:type="nil"/>
              <w:right w:w="20" w:type="nil"/>
            </w:tcMar>
          </w:tcPr>
          <w:p w14:paraId="03D5548E" w14:textId="77777777" w:rsidR="00E63EB1" w:rsidRPr="00D33CD3" w:rsidRDefault="00E63EB1" w:rsidP="00D33CD3">
            <w:pPr>
              <w:spacing w:after="0"/>
              <w:rPr>
                <w:sz w:val="18"/>
                <w:szCs w:val="18"/>
                <w:lang w:val="en-GB"/>
              </w:rPr>
            </w:pPr>
            <w:r w:rsidRPr="00D33CD3">
              <w:rPr>
                <w:sz w:val="18"/>
                <w:szCs w:val="18"/>
                <w:lang w:val="en-GB"/>
              </w:rPr>
              <w:t>Min   Max</w:t>
            </w:r>
          </w:p>
        </w:tc>
        <w:tc>
          <w:tcPr>
            <w:tcW w:w="1180" w:type="pct"/>
            <w:shd w:val="clear" w:color="auto" w:fill="FFFFFF" w:themeFill="background1"/>
            <w:tcMar>
              <w:top w:w="100" w:type="nil"/>
              <w:left w:w="20" w:type="nil"/>
              <w:right w:w="20" w:type="nil"/>
            </w:tcMar>
          </w:tcPr>
          <w:p w14:paraId="2A1985E2" w14:textId="77777777" w:rsidR="00E63EB1" w:rsidRPr="00D33CD3" w:rsidRDefault="00E63EB1" w:rsidP="00D33CD3">
            <w:pPr>
              <w:spacing w:after="0"/>
              <w:rPr>
                <w:sz w:val="18"/>
                <w:szCs w:val="18"/>
                <w:lang w:val="en-GB"/>
              </w:rPr>
            </w:pPr>
            <w:r w:rsidRPr="00D33CD3">
              <w:rPr>
                <w:sz w:val="18"/>
                <w:szCs w:val="18"/>
                <w:lang w:val="en-GB"/>
              </w:rPr>
              <w:t>1   8</w:t>
            </w:r>
          </w:p>
        </w:tc>
        <w:tc>
          <w:tcPr>
            <w:tcW w:w="885" w:type="pct"/>
            <w:shd w:val="clear" w:color="auto" w:fill="FFFFFF" w:themeFill="background1"/>
            <w:tcMar>
              <w:top w:w="100" w:type="nil"/>
              <w:left w:w="20" w:type="nil"/>
              <w:right w:w="20" w:type="nil"/>
            </w:tcMar>
          </w:tcPr>
          <w:p w14:paraId="3031EEB8" w14:textId="77777777" w:rsidR="00E63EB1" w:rsidRPr="00D33CD3" w:rsidRDefault="00E63EB1" w:rsidP="00D33CD3">
            <w:pPr>
              <w:spacing w:after="0"/>
              <w:rPr>
                <w:sz w:val="18"/>
                <w:szCs w:val="18"/>
                <w:lang w:val="en-GB"/>
              </w:rPr>
            </w:pPr>
            <w:r w:rsidRPr="00D33CD3">
              <w:rPr>
                <w:sz w:val="18"/>
                <w:szCs w:val="18"/>
                <w:lang w:val="en-GB"/>
              </w:rPr>
              <w:t>0   10</w:t>
            </w:r>
          </w:p>
        </w:tc>
        <w:tc>
          <w:tcPr>
            <w:tcW w:w="958" w:type="pct"/>
            <w:shd w:val="clear" w:color="auto" w:fill="FFFFFF" w:themeFill="background1"/>
            <w:tcMar>
              <w:top w:w="100" w:type="nil"/>
              <w:left w:w="20" w:type="nil"/>
              <w:right w:w="20" w:type="nil"/>
            </w:tcMar>
          </w:tcPr>
          <w:p w14:paraId="069FC47E" w14:textId="77777777" w:rsidR="00E63EB1" w:rsidRPr="00D33CD3" w:rsidRDefault="00E63EB1" w:rsidP="00D33CD3">
            <w:pPr>
              <w:spacing w:after="0"/>
              <w:rPr>
                <w:sz w:val="18"/>
                <w:szCs w:val="18"/>
                <w:lang w:val="en-GB"/>
              </w:rPr>
            </w:pPr>
            <w:r w:rsidRPr="00D33CD3">
              <w:rPr>
                <w:sz w:val="18"/>
                <w:szCs w:val="18"/>
                <w:lang w:val="en-GB"/>
              </w:rPr>
              <w:t>0   10</w:t>
            </w:r>
          </w:p>
        </w:tc>
        <w:tc>
          <w:tcPr>
            <w:tcW w:w="517" w:type="pct"/>
            <w:shd w:val="clear" w:color="auto" w:fill="FFFFFF" w:themeFill="background1"/>
            <w:tcMar>
              <w:top w:w="100" w:type="nil"/>
              <w:left w:w="20" w:type="nil"/>
              <w:right w:w="20" w:type="nil"/>
            </w:tcMar>
          </w:tcPr>
          <w:p w14:paraId="3A41B95D" w14:textId="77777777" w:rsidR="00E63EB1" w:rsidRPr="00D33CD3" w:rsidRDefault="00E63EB1" w:rsidP="00D33CD3">
            <w:pPr>
              <w:spacing w:after="0"/>
              <w:rPr>
                <w:sz w:val="18"/>
                <w:szCs w:val="18"/>
                <w:lang w:val="en-GB"/>
              </w:rPr>
            </w:pPr>
          </w:p>
        </w:tc>
      </w:tr>
      <w:tr w:rsidR="00E63EB1" w:rsidRPr="00D33CD3" w14:paraId="28EA9421" w14:textId="77777777" w:rsidTr="3777690A">
        <w:tc>
          <w:tcPr>
            <w:tcW w:w="1460" w:type="pct"/>
            <w:shd w:val="clear" w:color="auto" w:fill="F2F2F2" w:themeFill="background1" w:themeFillShade="F2"/>
            <w:tcMar>
              <w:top w:w="100" w:type="nil"/>
              <w:left w:w="20" w:type="nil"/>
              <w:right w:w="20" w:type="nil"/>
            </w:tcMar>
          </w:tcPr>
          <w:p w14:paraId="39801F4E" w14:textId="77777777" w:rsidR="00E63EB1" w:rsidRPr="00D33CD3" w:rsidRDefault="00E63EB1" w:rsidP="00D33CD3">
            <w:pPr>
              <w:spacing w:after="0"/>
              <w:rPr>
                <w:b/>
                <w:bCs/>
                <w:sz w:val="18"/>
                <w:szCs w:val="18"/>
                <w:vertAlign w:val="superscript"/>
                <w:lang w:val="en-GB"/>
              </w:rPr>
            </w:pPr>
            <w:r w:rsidRPr="00D33CD3">
              <w:rPr>
                <w:b/>
                <w:bCs/>
                <w:sz w:val="18"/>
                <w:szCs w:val="18"/>
                <w:lang w:val="en-GB"/>
              </w:rPr>
              <w:t>ACQ score</w:t>
            </w:r>
            <w:r w:rsidRPr="00D33CD3">
              <w:rPr>
                <w:b/>
                <w:bCs/>
                <w:sz w:val="18"/>
                <w:szCs w:val="18"/>
                <w:vertAlign w:val="superscript"/>
                <w:lang w:val="en-GB"/>
              </w:rPr>
              <w:t>3</w:t>
            </w:r>
          </w:p>
        </w:tc>
        <w:tc>
          <w:tcPr>
            <w:tcW w:w="1180" w:type="pct"/>
            <w:shd w:val="clear" w:color="auto" w:fill="F2F2F2" w:themeFill="background1" w:themeFillShade="F2"/>
            <w:tcMar>
              <w:top w:w="100" w:type="nil"/>
              <w:left w:w="20" w:type="nil"/>
              <w:right w:w="20" w:type="nil"/>
            </w:tcMar>
          </w:tcPr>
          <w:p w14:paraId="033DBEDE" w14:textId="77777777" w:rsidR="00E63EB1" w:rsidRPr="00D33CD3" w:rsidRDefault="00E63EB1" w:rsidP="00D33CD3">
            <w:pPr>
              <w:spacing w:after="0"/>
              <w:rPr>
                <w:sz w:val="18"/>
                <w:szCs w:val="18"/>
                <w:lang w:val="en-GB"/>
              </w:rPr>
            </w:pPr>
          </w:p>
        </w:tc>
        <w:tc>
          <w:tcPr>
            <w:tcW w:w="885" w:type="pct"/>
            <w:shd w:val="clear" w:color="auto" w:fill="F2F2F2" w:themeFill="background1" w:themeFillShade="F2"/>
            <w:tcMar>
              <w:top w:w="100" w:type="nil"/>
              <w:left w:w="20" w:type="nil"/>
              <w:right w:w="20" w:type="nil"/>
            </w:tcMar>
          </w:tcPr>
          <w:p w14:paraId="72D001B8" w14:textId="77777777" w:rsidR="00E63EB1" w:rsidRPr="00D33CD3" w:rsidRDefault="00E63EB1" w:rsidP="00D33CD3">
            <w:pPr>
              <w:spacing w:after="0"/>
              <w:rPr>
                <w:sz w:val="18"/>
                <w:szCs w:val="18"/>
                <w:lang w:val="en-GB"/>
              </w:rPr>
            </w:pPr>
          </w:p>
        </w:tc>
        <w:tc>
          <w:tcPr>
            <w:tcW w:w="958" w:type="pct"/>
            <w:shd w:val="clear" w:color="auto" w:fill="F2F2F2" w:themeFill="background1" w:themeFillShade="F2"/>
            <w:tcMar>
              <w:top w:w="100" w:type="nil"/>
              <w:left w:w="20" w:type="nil"/>
              <w:right w:w="20" w:type="nil"/>
            </w:tcMar>
          </w:tcPr>
          <w:p w14:paraId="30DEDD18" w14:textId="77777777" w:rsidR="00E63EB1" w:rsidRPr="00D33CD3" w:rsidRDefault="00E63EB1" w:rsidP="00D33CD3">
            <w:pPr>
              <w:spacing w:after="0"/>
              <w:rPr>
                <w:sz w:val="18"/>
                <w:szCs w:val="18"/>
                <w:lang w:val="en-GB"/>
              </w:rPr>
            </w:pPr>
          </w:p>
        </w:tc>
        <w:tc>
          <w:tcPr>
            <w:tcW w:w="517" w:type="pct"/>
            <w:shd w:val="clear" w:color="auto" w:fill="F2F2F2" w:themeFill="background1" w:themeFillShade="F2"/>
            <w:tcMar>
              <w:top w:w="100" w:type="nil"/>
              <w:left w:w="20" w:type="nil"/>
              <w:right w:w="20" w:type="nil"/>
            </w:tcMar>
          </w:tcPr>
          <w:p w14:paraId="70D4A5D3" w14:textId="77777777" w:rsidR="00E63EB1" w:rsidRPr="00D33CD3" w:rsidRDefault="00E63EB1" w:rsidP="00D33CD3">
            <w:pPr>
              <w:spacing w:after="0"/>
              <w:rPr>
                <w:sz w:val="18"/>
                <w:szCs w:val="18"/>
                <w:lang w:val="en-GB"/>
              </w:rPr>
            </w:pPr>
            <w:r w:rsidRPr="00D33CD3">
              <w:rPr>
                <w:sz w:val="18"/>
                <w:szCs w:val="18"/>
                <w:lang w:val="en-GB"/>
              </w:rPr>
              <w:t>0.4410</w:t>
            </w:r>
          </w:p>
        </w:tc>
      </w:tr>
      <w:tr w:rsidR="00E63EB1" w:rsidRPr="00D33CD3" w14:paraId="6802CD6F" w14:textId="77777777" w:rsidTr="3777690A">
        <w:tc>
          <w:tcPr>
            <w:tcW w:w="1460" w:type="pct"/>
            <w:shd w:val="clear" w:color="auto" w:fill="F2F2F2" w:themeFill="background1" w:themeFillShade="F2"/>
            <w:tcMar>
              <w:top w:w="100" w:type="nil"/>
              <w:left w:w="20" w:type="nil"/>
              <w:right w:w="20" w:type="nil"/>
            </w:tcMar>
          </w:tcPr>
          <w:p w14:paraId="4A416EDC" w14:textId="77777777" w:rsidR="00E63EB1" w:rsidRPr="00D33CD3" w:rsidRDefault="00E63EB1" w:rsidP="00D33CD3">
            <w:pPr>
              <w:spacing w:after="0"/>
              <w:rPr>
                <w:sz w:val="18"/>
                <w:szCs w:val="18"/>
                <w:lang w:val="en-GB"/>
              </w:rPr>
            </w:pPr>
            <w:r w:rsidRPr="00D33CD3">
              <w:rPr>
                <w:sz w:val="18"/>
                <w:szCs w:val="18"/>
                <w:lang w:val="en-GB"/>
              </w:rPr>
              <w:t>Mean (SD)</w:t>
            </w:r>
          </w:p>
        </w:tc>
        <w:tc>
          <w:tcPr>
            <w:tcW w:w="1180" w:type="pct"/>
            <w:shd w:val="clear" w:color="auto" w:fill="F2F2F2" w:themeFill="background1" w:themeFillShade="F2"/>
            <w:tcMar>
              <w:top w:w="100" w:type="nil"/>
              <w:left w:w="20" w:type="nil"/>
              <w:right w:w="20" w:type="nil"/>
            </w:tcMar>
          </w:tcPr>
          <w:p w14:paraId="4B46C297" w14:textId="77777777" w:rsidR="00E63EB1" w:rsidRPr="00D33CD3" w:rsidRDefault="00E63EB1" w:rsidP="00D33CD3">
            <w:pPr>
              <w:spacing w:after="0"/>
              <w:rPr>
                <w:sz w:val="18"/>
                <w:szCs w:val="18"/>
                <w:lang w:val="en-GB"/>
              </w:rPr>
            </w:pPr>
            <w:r w:rsidRPr="00D33CD3">
              <w:rPr>
                <w:sz w:val="18"/>
                <w:szCs w:val="18"/>
                <w:lang w:val="en-GB"/>
              </w:rPr>
              <w:t>2.6 (0.91)</w:t>
            </w:r>
          </w:p>
        </w:tc>
        <w:tc>
          <w:tcPr>
            <w:tcW w:w="885" w:type="pct"/>
            <w:shd w:val="clear" w:color="auto" w:fill="F2F2F2" w:themeFill="background1" w:themeFillShade="F2"/>
            <w:tcMar>
              <w:top w:w="100" w:type="nil"/>
              <w:left w:w="20" w:type="nil"/>
              <w:right w:w="20" w:type="nil"/>
            </w:tcMar>
          </w:tcPr>
          <w:p w14:paraId="74A3FE6F" w14:textId="77777777" w:rsidR="00E63EB1" w:rsidRPr="00D33CD3" w:rsidRDefault="00E63EB1" w:rsidP="00D33CD3">
            <w:pPr>
              <w:spacing w:after="0"/>
              <w:rPr>
                <w:sz w:val="18"/>
                <w:szCs w:val="18"/>
                <w:lang w:val="en-GB"/>
              </w:rPr>
            </w:pPr>
            <w:r w:rsidRPr="00D33CD3">
              <w:rPr>
                <w:sz w:val="18"/>
                <w:szCs w:val="18"/>
                <w:lang w:val="en-GB"/>
              </w:rPr>
              <w:t>2.4 (0.88)</w:t>
            </w:r>
          </w:p>
        </w:tc>
        <w:tc>
          <w:tcPr>
            <w:tcW w:w="958" w:type="pct"/>
            <w:shd w:val="clear" w:color="auto" w:fill="F2F2F2" w:themeFill="background1" w:themeFillShade="F2"/>
            <w:tcMar>
              <w:top w:w="100" w:type="nil"/>
              <w:left w:w="20" w:type="nil"/>
              <w:right w:w="20" w:type="nil"/>
            </w:tcMar>
          </w:tcPr>
          <w:p w14:paraId="5264D186" w14:textId="77777777" w:rsidR="00E63EB1" w:rsidRPr="00D33CD3" w:rsidRDefault="00E63EB1" w:rsidP="00D33CD3">
            <w:pPr>
              <w:spacing w:after="0"/>
              <w:rPr>
                <w:sz w:val="18"/>
                <w:szCs w:val="18"/>
                <w:lang w:val="en-GB"/>
              </w:rPr>
            </w:pPr>
            <w:r w:rsidRPr="00D33CD3">
              <w:rPr>
                <w:sz w:val="18"/>
                <w:szCs w:val="18"/>
                <w:lang w:val="en-GB"/>
              </w:rPr>
              <w:t>2.5 (0.89)</w:t>
            </w:r>
          </w:p>
        </w:tc>
        <w:tc>
          <w:tcPr>
            <w:tcW w:w="517" w:type="pct"/>
            <w:shd w:val="clear" w:color="auto" w:fill="F2F2F2" w:themeFill="background1" w:themeFillShade="F2"/>
            <w:tcMar>
              <w:top w:w="100" w:type="nil"/>
              <w:left w:w="20" w:type="nil"/>
              <w:right w:w="20" w:type="nil"/>
            </w:tcMar>
          </w:tcPr>
          <w:p w14:paraId="00C6DC6C" w14:textId="77777777" w:rsidR="00E63EB1" w:rsidRPr="00D33CD3" w:rsidRDefault="00E63EB1" w:rsidP="00D33CD3">
            <w:pPr>
              <w:spacing w:after="0"/>
              <w:rPr>
                <w:sz w:val="18"/>
                <w:szCs w:val="18"/>
                <w:lang w:val="en-GB"/>
              </w:rPr>
            </w:pPr>
          </w:p>
        </w:tc>
      </w:tr>
      <w:tr w:rsidR="00E63EB1" w:rsidRPr="00D33CD3" w14:paraId="525B0CD9" w14:textId="77777777" w:rsidTr="3777690A">
        <w:tc>
          <w:tcPr>
            <w:tcW w:w="1460" w:type="pct"/>
            <w:shd w:val="clear" w:color="auto" w:fill="F2F2F2" w:themeFill="background1" w:themeFillShade="F2"/>
            <w:tcMar>
              <w:top w:w="100" w:type="nil"/>
              <w:left w:w="20" w:type="nil"/>
              <w:right w:w="20" w:type="nil"/>
            </w:tcMar>
          </w:tcPr>
          <w:p w14:paraId="4E900FFD" w14:textId="77777777" w:rsidR="00E63EB1" w:rsidRPr="00D33CD3" w:rsidRDefault="00E63EB1" w:rsidP="00D33CD3">
            <w:pPr>
              <w:spacing w:after="0"/>
              <w:rPr>
                <w:sz w:val="18"/>
                <w:szCs w:val="18"/>
                <w:lang w:val="en-GB"/>
              </w:rPr>
            </w:pPr>
            <w:r w:rsidRPr="00D33CD3">
              <w:rPr>
                <w:sz w:val="18"/>
                <w:szCs w:val="18"/>
                <w:lang w:val="en-GB"/>
              </w:rPr>
              <w:t>Median (Q1; Q3)</w:t>
            </w:r>
          </w:p>
        </w:tc>
        <w:tc>
          <w:tcPr>
            <w:tcW w:w="1180" w:type="pct"/>
            <w:shd w:val="clear" w:color="auto" w:fill="F2F2F2" w:themeFill="background1" w:themeFillShade="F2"/>
            <w:tcMar>
              <w:top w:w="100" w:type="nil"/>
              <w:left w:w="20" w:type="nil"/>
              <w:right w:w="20" w:type="nil"/>
            </w:tcMar>
          </w:tcPr>
          <w:p w14:paraId="07C23B19" w14:textId="77777777" w:rsidR="00E63EB1" w:rsidRPr="00D33CD3" w:rsidRDefault="00E63EB1" w:rsidP="00D33CD3">
            <w:pPr>
              <w:spacing w:after="0"/>
              <w:rPr>
                <w:sz w:val="18"/>
                <w:szCs w:val="18"/>
                <w:lang w:val="en-GB"/>
              </w:rPr>
            </w:pPr>
            <w:r w:rsidRPr="00D33CD3">
              <w:rPr>
                <w:sz w:val="18"/>
                <w:szCs w:val="18"/>
                <w:lang w:val="en-GB"/>
              </w:rPr>
              <w:t>2.5 (1.7; 3.2)</w:t>
            </w:r>
          </w:p>
        </w:tc>
        <w:tc>
          <w:tcPr>
            <w:tcW w:w="885" w:type="pct"/>
            <w:shd w:val="clear" w:color="auto" w:fill="F2F2F2" w:themeFill="background1" w:themeFillShade="F2"/>
            <w:tcMar>
              <w:top w:w="100" w:type="nil"/>
              <w:left w:w="20" w:type="nil"/>
              <w:right w:w="20" w:type="nil"/>
            </w:tcMar>
          </w:tcPr>
          <w:p w14:paraId="4161EDEC" w14:textId="77777777" w:rsidR="00E63EB1" w:rsidRPr="00D33CD3" w:rsidRDefault="00E63EB1" w:rsidP="00D33CD3">
            <w:pPr>
              <w:spacing w:after="0"/>
              <w:rPr>
                <w:sz w:val="18"/>
                <w:szCs w:val="18"/>
                <w:lang w:val="en-GB"/>
              </w:rPr>
            </w:pPr>
            <w:r w:rsidRPr="00D33CD3">
              <w:rPr>
                <w:sz w:val="18"/>
                <w:szCs w:val="18"/>
                <w:lang w:val="en-GB"/>
              </w:rPr>
              <w:t>2.2 (1.7; 3.0)</w:t>
            </w:r>
          </w:p>
        </w:tc>
        <w:tc>
          <w:tcPr>
            <w:tcW w:w="958" w:type="pct"/>
            <w:shd w:val="clear" w:color="auto" w:fill="F2F2F2" w:themeFill="background1" w:themeFillShade="F2"/>
            <w:tcMar>
              <w:top w:w="100" w:type="nil"/>
              <w:left w:w="20" w:type="nil"/>
              <w:right w:w="20" w:type="nil"/>
            </w:tcMar>
          </w:tcPr>
          <w:p w14:paraId="64F14748" w14:textId="77777777" w:rsidR="00E63EB1" w:rsidRPr="00D33CD3" w:rsidRDefault="00E63EB1" w:rsidP="00D33CD3">
            <w:pPr>
              <w:spacing w:after="0"/>
              <w:rPr>
                <w:sz w:val="18"/>
                <w:szCs w:val="18"/>
                <w:lang w:val="en-GB"/>
              </w:rPr>
            </w:pPr>
            <w:r w:rsidRPr="00D33CD3">
              <w:rPr>
                <w:sz w:val="18"/>
                <w:szCs w:val="18"/>
                <w:lang w:val="en-GB"/>
              </w:rPr>
              <w:t>2.3 (1.7; 3.0)</w:t>
            </w:r>
          </w:p>
        </w:tc>
        <w:tc>
          <w:tcPr>
            <w:tcW w:w="517" w:type="pct"/>
            <w:shd w:val="clear" w:color="auto" w:fill="F2F2F2" w:themeFill="background1" w:themeFillShade="F2"/>
            <w:tcMar>
              <w:top w:w="100" w:type="nil"/>
              <w:left w:w="20" w:type="nil"/>
              <w:right w:w="20" w:type="nil"/>
            </w:tcMar>
          </w:tcPr>
          <w:p w14:paraId="1748791D" w14:textId="77777777" w:rsidR="00E63EB1" w:rsidRPr="00D33CD3" w:rsidRDefault="00E63EB1" w:rsidP="00D33CD3">
            <w:pPr>
              <w:spacing w:after="0"/>
              <w:rPr>
                <w:sz w:val="18"/>
                <w:szCs w:val="18"/>
                <w:lang w:val="en-GB"/>
              </w:rPr>
            </w:pPr>
          </w:p>
        </w:tc>
      </w:tr>
      <w:tr w:rsidR="00E63EB1" w:rsidRPr="00D33CD3" w14:paraId="08E629F2" w14:textId="77777777" w:rsidTr="3777690A">
        <w:tc>
          <w:tcPr>
            <w:tcW w:w="1460" w:type="pct"/>
            <w:shd w:val="clear" w:color="auto" w:fill="F2F2F2" w:themeFill="background1" w:themeFillShade="F2"/>
            <w:tcMar>
              <w:top w:w="100" w:type="nil"/>
              <w:left w:w="20" w:type="nil"/>
              <w:right w:w="20" w:type="nil"/>
            </w:tcMar>
          </w:tcPr>
          <w:p w14:paraId="0A08CD55" w14:textId="77777777" w:rsidR="00E63EB1" w:rsidRPr="00D33CD3" w:rsidRDefault="00E63EB1" w:rsidP="00D33CD3">
            <w:pPr>
              <w:spacing w:after="0"/>
              <w:rPr>
                <w:sz w:val="18"/>
                <w:szCs w:val="18"/>
                <w:lang w:val="en-GB"/>
              </w:rPr>
            </w:pPr>
            <w:r w:rsidRPr="00D33CD3">
              <w:rPr>
                <w:sz w:val="18"/>
                <w:szCs w:val="18"/>
                <w:lang w:val="en-GB"/>
              </w:rPr>
              <w:t>Min   Max</w:t>
            </w:r>
          </w:p>
        </w:tc>
        <w:tc>
          <w:tcPr>
            <w:tcW w:w="1180" w:type="pct"/>
            <w:shd w:val="clear" w:color="auto" w:fill="F2F2F2" w:themeFill="background1" w:themeFillShade="F2"/>
            <w:tcMar>
              <w:top w:w="100" w:type="nil"/>
              <w:left w:w="20" w:type="nil"/>
              <w:right w:w="20" w:type="nil"/>
            </w:tcMar>
          </w:tcPr>
          <w:p w14:paraId="0EB9E9F5" w14:textId="77777777" w:rsidR="00E63EB1" w:rsidRPr="00D33CD3" w:rsidRDefault="00E63EB1" w:rsidP="00D33CD3">
            <w:pPr>
              <w:spacing w:after="0"/>
              <w:rPr>
                <w:sz w:val="18"/>
                <w:szCs w:val="18"/>
                <w:lang w:val="en-GB"/>
              </w:rPr>
            </w:pPr>
            <w:r w:rsidRPr="00D33CD3">
              <w:rPr>
                <w:sz w:val="18"/>
                <w:szCs w:val="18"/>
                <w:lang w:val="en-GB"/>
              </w:rPr>
              <w:t>2   5</w:t>
            </w:r>
          </w:p>
        </w:tc>
        <w:tc>
          <w:tcPr>
            <w:tcW w:w="885" w:type="pct"/>
            <w:shd w:val="clear" w:color="auto" w:fill="F2F2F2" w:themeFill="background1" w:themeFillShade="F2"/>
            <w:tcMar>
              <w:top w:w="100" w:type="nil"/>
              <w:left w:w="20" w:type="nil"/>
              <w:right w:w="20" w:type="nil"/>
            </w:tcMar>
          </w:tcPr>
          <w:p w14:paraId="0D5118B3" w14:textId="77777777" w:rsidR="00E63EB1" w:rsidRPr="00D33CD3" w:rsidRDefault="00E63EB1" w:rsidP="00D33CD3">
            <w:pPr>
              <w:spacing w:after="0"/>
              <w:rPr>
                <w:sz w:val="18"/>
                <w:szCs w:val="18"/>
                <w:lang w:val="en-GB"/>
              </w:rPr>
            </w:pPr>
            <w:r w:rsidRPr="00D33CD3">
              <w:rPr>
                <w:sz w:val="18"/>
                <w:szCs w:val="18"/>
                <w:lang w:val="en-GB"/>
              </w:rPr>
              <w:t>2   5</w:t>
            </w:r>
          </w:p>
        </w:tc>
        <w:tc>
          <w:tcPr>
            <w:tcW w:w="958" w:type="pct"/>
            <w:shd w:val="clear" w:color="auto" w:fill="F2F2F2" w:themeFill="background1" w:themeFillShade="F2"/>
            <w:tcMar>
              <w:top w:w="100" w:type="nil"/>
              <w:left w:w="20" w:type="nil"/>
              <w:right w:w="20" w:type="nil"/>
            </w:tcMar>
          </w:tcPr>
          <w:p w14:paraId="7B2D4372" w14:textId="77777777" w:rsidR="00E63EB1" w:rsidRPr="00D33CD3" w:rsidRDefault="00E63EB1" w:rsidP="00D33CD3">
            <w:pPr>
              <w:spacing w:after="0"/>
              <w:rPr>
                <w:sz w:val="18"/>
                <w:szCs w:val="18"/>
                <w:lang w:val="en-GB"/>
              </w:rPr>
            </w:pPr>
            <w:r w:rsidRPr="00D33CD3">
              <w:rPr>
                <w:sz w:val="18"/>
                <w:szCs w:val="18"/>
                <w:lang w:val="en-GB"/>
              </w:rPr>
              <w:t>2   5</w:t>
            </w:r>
          </w:p>
        </w:tc>
        <w:tc>
          <w:tcPr>
            <w:tcW w:w="517" w:type="pct"/>
            <w:shd w:val="clear" w:color="auto" w:fill="F2F2F2" w:themeFill="background1" w:themeFillShade="F2"/>
            <w:tcMar>
              <w:top w:w="100" w:type="nil"/>
              <w:left w:w="20" w:type="nil"/>
              <w:right w:w="20" w:type="nil"/>
            </w:tcMar>
          </w:tcPr>
          <w:p w14:paraId="12816401" w14:textId="77777777" w:rsidR="00E63EB1" w:rsidRPr="00D33CD3" w:rsidRDefault="00E63EB1" w:rsidP="00D33CD3">
            <w:pPr>
              <w:spacing w:after="0"/>
              <w:rPr>
                <w:sz w:val="18"/>
                <w:szCs w:val="18"/>
                <w:lang w:val="en-GB"/>
              </w:rPr>
            </w:pPr>
          </w:p>
        </w:tc>
      </w:tr>
      <w:tr w:rsidR="00E63EB1" w:rsidRPr="00D33CD3" w14:paraId="1C1D738F" w14:textId="77777777" w:rsidTr="3777690A">
        <w:tc>
          <w:tcPr>
            <w:tcW w:w="1460" w:type="pct"/>
            <w:shd w:val="clear" w:color="auto" w:fill="FFFFFF" w:themeFill="background1"/>
            <w:tcMar>
              <w:top w:w="100" w:type="nil"/>
              <w:left w:w="20" w:type="nil"/>
              <w:right w:w="20" w:type="nil"/>
            </w:tcMar>
          </w:tcPr>
          <w:p w14:paraId="00E3E982" w14:textId="5F322F55" w:rsidR="00E63EB1" w:rsidRPr="00D33CD3" w:rsidRDefault="00E63EB1" w:rsidP="00D33CD3">
            <w:pPr>
              <w:spacing w:after="0"/>
              <w:rPr>
                <w:b/>
                <w:bCs/>
                <w:sz w:val="18"/>
                <w:szCs w:val="18"/>
                <w:vertAlign w:val="superscript"/>
                <w:lang w:val="en-GB"/>
              </w:rPr>
            </w:pPr>
            <w:r w:rsidRPr="00D33CD3">
              <w:rPr>
                <w:b/>
                <w:bCs/>
                <w:sz w:val="18"/>
                <w:szCs w:val="18"/>
                <w:lang w:val="en-GB"/>
              </w:rPr>
              <w:t>SF</w:t>
            </w:r>
            <w:r w:rsidR="00C21D92" w:rsidRPr="00D33CD3">
              <w:rPr>
                <w:b/>
                <w:bCs/>
                <w:sz w:val="18"/>
                <w:szCs w:val="18"/>
                <w:lang w:val="en-GB"/>
              </w:rPr>
              <w:t>-</w:t>
            </w:r>
            <w:r w:rsidRPr="00D33CD3">
              <w:rPr>
                <w:b/>
                <w:bCs/>
                <w:sz w:val="18"/>
                <w:szCs w:val="18"/>
                <w:lang w:val="en-GB"/>
              </w:rPr>
              <w:t>12 mental health score</w:t>
            </w:r>
            <w:r w:rsidRPr="00D33CD3">
              <w:rPr>
                <w:b/>
                <w:bCs/>
                <w:sz w:val="18"/>
                <w:szCs w:val="18"/>
                <w:vertAlign w:val="superscript"/>
                <w:lang w:val="en-GB"/>
              </w:rPr>
              <w:t>4</w:t>
            </w:r>
          </w:p>
        </w:tc>
        <w:tc>
          <w:tcPr>
            <w:tcW w:w="1180" w:type="pct"/>
            <w:shd w:val="clear" w:color="auto" w:fill="FFFFFF" w:themeFill="background1"/>
            <w:tcMar>
              <w:top w:w="100" w:type="nil"/>
              <w:left w:w="20" w:type="nil"/>
              <w:right w:w="20" w:type="nil"/>
            </w:tcMar>
          </w:tcPr>
          <w:p w14:paraId="4281C35E" w14:textId="77777777" w:rsidR="00E63EB1" w:rsidRPr="00D33CD3" w:rsidRDefault="00E63EB1" w:rsidP="00D33CD3">
            <w:pPr>
              <w:spacing w:after="0"/>
              <w:rPr>
                <w:sz w:val="18"/>
                <w:szCs w:val="18"/>
                <w:lang w:val="en-GB"/>
              </w:rPr>
            </w:pPr>
          </w:p>
        </w:tc>
        <w:tc>
          <w:tcPr>
            <w:tcW w:w="885" w:type="pct"/>
            <w:shd w:val="clear" w:color="auto" w:fill="FFFFFF" w:themeFill="background1"/>
            <w:tcMar>
              <w:top w:w="100" w:type="nil"/>
              <w:left w:w="20" w:type="nil"/>
              <w:right w:w="20" w:type="nil"/>
            </w:tcMar>
          </w:tcPr>
          <w:p w14:paraId="0730CE43" w14:textId="77777777" w:rsidR="00E63EB1" w:rsidRPr="00D33CD3" w:rsidRDefault="00E63EB1" w:rsidP="00D33CD3">
            <w:pPr>
              <w:spacing w:after="0"/>
              <w:rPr>
                <w:sz w:val="18"/>
                <w:szCs w:val="18"/>
                <w:lang w:val="en-GB"/>
              </w:rPr>
            </w:pPr>
          </w:p>
        </w:tc>
        <w:tc>
          <w:tcPr>
            <w:tcW w:w="958" w:type="pct"/>
            <w:shd w:val="clear" w:color="auto" w:fill="FFFFFF" w:themeFill="background1"/>
            <w:tcMar>
              <w:top w:w="100" w:type="nil"/>
              <w:left w:w="20" w:type="nil"/>
              <w:right w:w="20" w:type="nil"/>
            </w:tcMar>
          </w:tcPr>
          <w:p w14:paraId="76658880" w14:textId="77777777" w:rsidR="00E63EB1" w:rsidRPr="00D33CD3" w:rsidRDefault="00E63EB1" w:rsidP="00D33CD3">
            <w:pPr>
              <w:spacing w:after="0"/>
              <w:rPr>
                <w:sz w:val="18"/>
                <w:szCs w:val="18"/>
                <w:lang w:val="en-GB"/>
              </w:rPr>
            </w:pPr>
          </w:p>
        </w:tc>
        <w:tc>
          <w:tcPr>
            <w:tcW w:w="517" w:type="pct"/>
            <w:shd w:val="clear" w:color="auto" w:fill="FFFFFF" w:themeFill="background1"/>
            <w:tcMar>
              <w:top w:w="100" w:type="nil"/>
              <w:left w:w="20" w:type="nil"/>
              <w:right w:w="20" w:type="nil"/>
            </w:tcMar>
          </w:tcPr>
          <w:p w14:paraId="30327E21" w14:textId="77777777" w:rsidR="00E63EB1" w:rsidRPr="00D33CD3" w:rsidRDefault="00E63EB1" w:rsidP="00D33CD3">
            <w:pPr>
              <w:spacing w:after="0"/>
              <w:rPr>
                <w:sz w:val="18"/>
                <w:szCs w:val="18"/>
                <w:lang w:val="en-GB"/>
              </w:rPr>
            </w:pPr>
            <w:r w:rsidRPr="00D33CD3">
              <w:rPr>
                <w:sz w:val="18"/>
                <w:szCs w:val="18"/>
                <w:lang w:val="en-GB"/>
              </w:rPr>
              <w:t>0.8078</w:t>
            </w:r>
          </w:p>
        </w:tc>
      </w:tr>
      <w:tr w:rsidR="00E63EB1" w:rsidRPr="00D33CD3" w14:paraId="6797478C" w14:textId="77777777" w:rsidTr="3777690A">
        <w:tc>
          <w:tcPr>
            <w:tcW w:w="1460" w:type="pct"/>
            <w:shd w:val="clear" w:color="auto" w:fill="FFFFFF" w:themeFill="background1"/>
            <w:tcMar>
              <w:top w:w="100" w:type="nil"/>
              <w:left w:w="20" w:type="nil"/>
              <w:right w:w="20" w:type="nil"/>
            </w:tcMar>
          </w:tcPr>
          <w:p w14:paraId="30E6F7F0" w14:textId="77777777" w:rsidR="00E63EB1" w:rsidRPr="00D33CD3" w:rsidRDefault="00E63EB1" w:rsidP="00D33CD3">
            <w:pPr>
              <w:spacing w:after="0"/>
              <w:rPr>
                <w:sz w:val="18"/>
                <w:szCs w:val="18"/>
                <w:lang w:val="en-GB"/>
              </w:rPr>
            </w:pPr>
            <w:r w:rsidRPr="00D33CD3">
              <w:rPr>
                <w:sz w:val="18"/>
                <w:szCs w:val="18"/>
                <w:lang w:val="en-GB"/>
              </w:rPr>
              <w:t>Mean (SD)</w:t>
            </w:r>
          </w:p>
        </w:tc>
        <w:tc>
          <w:tcPr>
            <w:tcW w:w="1180" w:type="pct"/>
            <w:shd w:val="clear" w:color="auto" w:fill="FFFFFF" w:themeFill="background1"/>
            <w:tcMar>
              <w:top w:w="100" w:type="nil"/>
              <w:left w:w="20" w:type="nil"/>
              <w:right w:w="20" w:type="nil"/>
            </w:tcMar>
          </w:tcPr>
          <w:p w14:paraId="27C27480" w14:textId="77777777" w:rsidR="00E63EB1" w:rsidRPr="00D33CD3" w:rsidRDefault="00E63EB1" w:rsidP="00D33CD3">
            <w:pPr>
              <w:spacing w:after="0"/>
              <w:rPr>
                <w:sz w:val="18"/>
                <w:szCs w:val="18"/>
                <w:lang w:val="en-GB"/>
              </w:rPr>
            </w:pPr>
            <w:r w:rsidRPr="00D33CD3">
              <w:rPr>
                <w:sz w:val="18"/>
                <w:szCs w:val="18"/>
                <w:lang w:val="en-GB"/>
              </w:rPr>
              <w:t>46.4 (8.31)</w:t>
            </w:r>
          </w:p>
        </w:tc>
        <w:tc>
          <w:tcPr>
            <w:tcW w:w="885" w:type="pct"/>
            <w:shd w:val="clear" w:color="auto" w:fill="FFFFFF" w:themeFill="background1"/>
            <w:tcMar>
              <w:top w:w="100" w:type="nil"/>
              <w:left w:w="20" w:type="nil"/>
              <w:right w:w="20" w:type="nil"/>
            </w:tcMar>
          </w:tcPr>
          <w:p w14:paraId="69FC22D2" w14:textId="77777777" w:rsidR="00E63EB1" w:rsidRPr="00D33CD3" w:rsidRDefault="00E63EB1" w:rsidP="00D33CD3">
            <w:pPr>
              <w:spacing w:after="0"/>
              <w:rPr>
                <w:sz w:val="18"/>
                <w:szCs w:val="18"/>
                <w:lang w:val="en-GB"/>
              </w:rPr>
            </w:pPr>
            <w:r w:rsidRPr="00D33CD3">
              <w:rPr>
                <w:sz w:val="18"/>
                <w:szCs w:val="18"/>
                <w:lang w:val="en-GB"/>
              </w:rPr>
              <w:t>45.9 (9.67)</w:t>
            </w:r>
          </w:p>
        </w:tc>
        <w:tc>
          <w:tcPr>
            <w:tcW w:w="958" w:type="pct"/>
            <w:shd w:val="clear" w:color="auto" w:fill="FFFFFF" w:themeFill="background1"/>
            <w:tcMar>
              <w:top w:w="100" w:type="nil"/>
              <w:left w:w="20" w:type="nil"/>
              <w:right w:w="20" w:type="nil"/>
            </w:tcMar>
          </w:tcPr>
          <w:p w14:paraId="08D0C7B5" w14:textId="77777777" w:rsidR="00E63EB1" w:rsidRPr="00D33CD3" w:rsidRDefault="00E63EB1" w:rsidP="00D33CD3">
            <w:pPr>
              <w:spacing w:after="0"/>
              <w:rPr>
                <w:sz w:val="18"/>
                <w:szCs w:val="18"/>
                <w:lang w:val="en-GB"/>
              </w:rPr>
            </w:pPr>
            <w:r w:rsidRPr="00D33CD3">
              <w:rPr>
                <w:sz w:val="18"/>
                <w:szCs w:val="18"/>
                <w:lang w:val="en-GB"/>
              </w:rPr>
              <w:t>46.1 (9.23)</w:t>
            </w:r>
          </w:p>
        </w:tc>
        <w:tc>
          <w:tcPr>
            <w:tcW w:w="517" w:type="pct"/>
            <w:shd w:val="clear" w:color="auto" w:fill="FFFFFF" w:themeFill="background1"/>
            <w:tcMar>
              <w:top w:w="100" w:type="nil"/>
              <w:left w:w="20" w:type="nil"/>
              <w:right w:w="20" w:type="nil"/>
            </w:tcMar>
          </w:tcPr>
          <w:p w14:paraId="4C8A1011" w14:textId="77777777" w:rsidR="00E63EB1" w:rsidRPr="00D33CD3" w:rsidRDefault="00E63EB1" w:rsidP="00D33CD3">
            <w:pPr>
              <w:spacing w:after="0"/>
              <w:rPr>
                <w:sz w:val="18"/>
                <w:szCs w:val="18"/>
                <w:lang w:val="en-GB"/>
              </w:rPr>
            </w:pPr>
          </w:p>
        </w:tc>
      </w:tr>
      <w:tr w:rsidR="00E63EB1" w:rsidRPr="00D33CD3" w14:paraId="43130690" w14:textId="77777777" w:rsidTr="3777690A">
        <w:tc>
          <w:tcPr>
            <w:tcW w:w="1460" w:type="pct"/>
            <w:shd w:val="clear" w:color="auto" w:fill="FFFFFF" w:themeFill="background1"/>
            <w:tcMar>
              <w:top w:w="100" w:type="nil"/>
              <w:left w:w="20" w:type="nil"/>
              <w:right w:w="20" w:type="nil"/>
            </w:tcMar>
          </w:tcPr>
          <w:p w14:paraId="31A0AADD" w14:textId="77777777" w:rsidR="00E63EB1" w:rsidRPr="00D33CD3" w:rsidRDefault="00E63EB1" w:rsidP="00D33CD3">
            <w:pPr>
              <w:spacing w:after="0"/>
              <w:rPr>
                <w:sz w:val="18"/>
                <w:szCs w:val="18"/>
                <w:lang w:val="en-GB"/>
              </w:rPr>
            </w:pPr>
            <w:r w:rsidRPr="00D33CD3">
              <w:rPr>
                <w:sz w:val="18"/>
                <w:szCs w:val="18"/>
                <w:lang w:val="en-GB"/>
              </w:rPr>
              <w:t>Median (Q1; Q3)</w:t>
            </w:r>
          </w:p>
        </w:tc>
        <w:tc>
          <w:tcPr>
            <w:tcW w:w="1180" w:type="pct"/>
            <w:shd w:val="clear" w:color="auto" w:fill="FFFFFF" w:themeFill="background1"/>
            <w:tcMar>
              <w:top w:w="100" w:type="nil"/>
              <w:left w:w="20" w:type="nil"/>
              <w:right w:w="20" w:type="nil"/>
            </w:tcMar>
          </w:tcPr>
          <w:p w14:paraId="7BC7B46D" w14:textId="77777777" w:rsidR="00E63EB1" w:rsidRPr="00D33CD3" w:rsidRDefault="00E63EB1" w:rsidP="00D33CD3">
            <w:pPr>
              <w:spacing w:after="0"/>
              <w:rPr>
                <w:sz w:val="18"/>
                <w:szCs w:val="18"/>
                <w:lang w:val="en-GB"/>
              </w:rPr>
            </w:pPr>
            <w:r w:rsidRPr="00D33CD3">
              <w:rPr>
                <w:sz w:val="18"/>
                <w:szCs w:val="18"/>
                <w:lang w:val="en-GB"/>
              </w:rPr>
              <w:t>47.1 (43.0; 52.3)</w:t>
            </w:r>
          </w:p>
        </w:tc>
        <w:tc>
          <w:tcPr>
            <w:tcW w:w="885" w:type="pct"/>
            <w:shd w:val="clear" w:color="auto" w:fill="FFFFFF" w:themeFill="background1"/>
            <w:tcMar>
              <w:top w:w="100" w:type="nil"/>
              <w:left w:w="20" w:type="nil"/>
              <w:right w:w="20" w:type="nil"/>
            </w:tcMar>
          </w:tcPr>
          <w:p w14:paraId="3761B920" w14:textId="77777777" w:rsidR="00E63EB1" w:rsidRPr="00D33CD3" w:rsidRDefault="00E63EB1" w:rsidP="00D33CD3">
            <w:pPr>
              <w:spacing w:after="0"/>
              <w:rPr>
                <w:sz w:val="18"/>
                <w:szCs w:val="18"/>
                <w:lang w:val="en-GB"/>
              </w:rPr>
            </w:pPr>
            <w:r w:rsidRPr="00D33CD3">
              <w:rPr>
                <w:sz w:val="18"/>
                <w:szCs w:val="18"/>
                <w:lang w:val="en-GB"/>
              </w:rPr>
              <w:t>47.4 (42.3; 53.3)</w:t>
            </w:r>
          </w:p>
        </w:tc>
        <w:tc>
          <w:tcPr>
            <w:tcW w:w="958" w:type="pct"/>
            <w:shd w:val="clear" w:color="auto" w:fill="FFFFFF" w:themeFill="background1"/>
            <w:tcMar>
              <w:top w:w="100" w:type="nil"/>
              <w:left w:w="20" w:type="nil"/>
              <w:right w:w="20" w:type="nil"/>
            </w:tcMar>
          </w:tcPr>
          <w:p w14:paraId="3B07E075" w14:textId="77777777" w:rsidR="00E63EB1" w:rsidRPr="00D33CD3" w:rsidRDefault="00E63EB1" w:rsidP="00D33CD3">
            <w:pPr>
              <w:spacing w:after="0"/>
              <w:rPr>
                <w:sz w:val="18"/>
                <w:szCs w:val="18"/>
                <w:lang w:val="en-GB"/>
              </w:rPr>
            </w:pPr>
            <w:r w:rsidRPr="00D33CD3">
              <w:rPr>
                <w:sz w:val="18"/>
                <w:szCs w:val="18"/>
                <w:lang w:val="en-GB"/>
              </w:rPr>
              <w:t>47.3 (42.4; 53.1)</w:t>
            </w:r>
          </w:p>
        </w:tc>
        <w:tc>
          <w:tcPr>
            <w:tcW w:w="517" w:type="pct"/>
            <w:shd w:val="clear" w:color="auto" w:fill="FFFFFF" w:themeFill="background1"/>
            <w:tcMar>
              <w:top w:w="100" w:type="nil"/>
              <w:left w:w="20" w:type="nil"/>
              <w:right w:w="20" w:type="nil"/>
            </w:tcMar>
          </w:tcPr>
          <w:p w14:paraId="383ACE8F" w14:textId="77777777" w:rsidR="00E63EB1" w:rsidRPr="00D33CD3" w:rsidRDefault="00E63EB1" w:rsidP="00D33CD3">
            <w:pPr>
              <w:spacing w:after="0"/>
              <w:rPr>
                <w:sz w:val="18"/>
                <w:szCs w:val="18"/>
                <w:lang w:val="en-GB"/>
              </w:rPr>
            </w:pPr>
          </w:p>
        </w:tc>
      </w:tr>
      <w:tr w:rsidR="00E63EB1" w:rsidRPr="00D33CD3" w14:paraId="27B66118" w14:textId="77777777" w:rsidTr="3777690A">
        <w:tc>
          <w:tcPr>
            <w:tcW w:w="1460" w:type="pct"/>
            <w:shd w:val="clear" w:color="auto" w:fill="FFFFFF" w:themeFill="background1"/>
            <w:tcMar>
              <w:top w:w="100" w:type="nil"/>
              <w:left w:w="20" w:type="nil"/>
              <w:right w:w="20" w:type="nil"/>
            </w:tcMar>
          </w:tcPr>
          <w:p w14:paraId="4BEF8825" w14:textId="77777777" w:rsidR="00E63EB1" w:rsidRPr="00D33CD3" w:rsidRDefault="00E63EB1" w:rsidP="00D33CD3">
            <w:pPr>
              <w:spacing w:after="0"/>
              <w:rPr>
                <w:sz w:val="18"/>
                <w:szCs w:val="18"/>
                <w:lang w:val="en-GB"/>
              </w:rPr>
            </w:pPr>
            <w:r w:rsidRPr="00D33CD3">
              <w:rPr>
                <w:sz w:val="18"/>
                <w:szCs w:val="18"/>
                <w:lang w:val="en-GB"/>
              </w:rPr>
              <w:t>Min   Max</w:t>
            </w:r>
          </w:p>
        </w:tc>
        <w:tc>
          <w:tcPr>
            <w:tcW w:w="1180" w:type="pct"/>
            <w:shd w:val="clear" w:color="auto" w:fill="FFFFFF" w:themeFill="background1"/>
            <w:tcMar>
              <w:top w:w="100" w:type="nil"/>
              <w:left w:w="20" w:type="nil"/>
              <w:right w:w="20" w:type="nil"/>
            </w:tcMar>
          </w:tcPr>
          <w:p w14:paraId="3F46D85F" w14:textId="77777777" w:rsidR="00E63EB1" w:rsidRPr="00D33CD3" w:rsidRDefault="00E63EB1" w:rsidP="00D33CD3">
            <w:pPr>
              <w:spacing w:after="0"/>
              <w:rPr>
                <w:sz w:val="18"/>
                <w:szCs w:val="18"/>
                <w:lang w:val="en-GB"/>
              </w:rPr>
            </w:pPr>
            <w:r w:rsidRPr="00D33CD3">
              <w:rPr>
                <w:sz w:val="18"/>
                <w:szCs w:val="18"/>
                <w:lang w:val="en-GB"/>
              </w:rPr>
              <w:t>19   60</w:t>
            </w:r>
          </w:p>
        </w:tc>
        <w:tc>
          <w:tcPr>
            <w:tcW w:w="885" w:type="pct"/>
            <w:shd w:val="clear" w:color="auto" w:fill="FFFFFF" w:themeFill="background1"/>
            <w:tcMar>
              <w:top w:w="100" w:type="nil"/>
              <w:left w:w="20" w:type="nil"/>
              <w:right w:w="20" w:type="nil"/>
            </w:tcMar>
          </w:tcPr>
          <w:p w14:paraId="1BE781B1" w14:textId="77777777" w:rsidR="00E63EB1" w:rsidRPr="00D33CD3" w:rsidRDefault="00E63EB1" w:rsidP="00D33CD3">
            <w:pPr>
              <w:spacing w:after="0"/>
              <w:rPr>
                <w:sz w:val="18"/>
                <w:szCs w:val="18"/>
                <w:lang w:val="en-GB"/>
              </w:rPr>
            </w:pPr>
            <w:r w:rsidRPr="00D33CD3">
              <w:rPr>
                <w:sz w:val="18"/>
                <w:szCs w:val="18"/>
                <w:lang w:val="en-GB"/>
              </w:rPr>
              <w:t>12   62</w:t>
            </w:r>
          </w:p>
        </w:tc>
        <w:tc>
          <w:tcPr>
            <w:tcW w:w="958" w:type="pct"/>
            <w:shd w:val="clear" w:color="auto" w:fill="FFFFFF" w:themeFill="background1"/>
            <w:tcMar>
              <w:top w:w="100" w:type="nil"/>
              <w:left w:w="20" w:type="nil"/>
              <w:right w:w="20" w:type="nil"/>
            </w:tcMar>
          </w:tcPr>
          <w:p w14:paraId="1B671A3A" w14:textId="77777777" w:rsidR="00E63EB1" w:rsidRPr="00D33CD3" w:rsidRDefault="00E63EB1" w:rsidP="00D33CD3">
            <w:pPr>
              <w:spacing w:after="0"/>
              <w:rPr>
                <w:sz w:val="18"/>
                <w:szCs w:val="18"/>
                <w:lang w:val="en-GB"/>
              </w:rPr>
            </w:pPr>
            <w:r w:rsidRPr="00D33CD3">
              <w:rPr>
                <w:sz w:val="18"/>
                <w:szCs w:val="18"/>
                <w:lang w:val="en-GB"/>
              </w:rPr>
              <w:t>12   62</w:t>
            </w:r>
          </w:p>
        </w:tc>
        <w:tc>
          <w:tcPr>
            <w:tcW w:w="517" w:type="pct"/>
            <w:shd w:val="clear" w:color="auto" w:fill="FFFFFF" w:themeFill="background1"/>
            <w:tcMar>
              <w:top w:w="100" w:type="nil"/>
              <w:left w:w="20" w:type="nil"/>
              <w:right w:w="20" w:type="nil"/>
            </w:tcMar>
          </w:tcPr>
          <w:p w14:paraId="5D65DC04" w14:textId="77777777" w:rsidR="00E63EB1" w:rsidRPr="00D33CD3" w:rsidRDefault="00E63EB1" w:rsidP="00D33CD3">
            <w:pPr>
              <w:spacing w:after="0"/>
              <w:rPr>
                <w:sz w:val="18"/>
                <w:szCs w:val="18"/>
                <w:lang w:val="en-GB"/>
              </w:rPr>
            </w:pPr>
          </w:p>
        </w:tc>
      </w:tr>
      <w:tr w:rsidR="00E63EB1" w:rsidRPr="00D33CD3" w14:paraId="09FB2A27" w14:textId="77777777" w:rsidTr="3777690A">
        <w:tc>
          <w:tcPr>
            <w:tcW w:w="1460" w:type="pct"/>
            <w:shd w:val="clear" w:color="auto" w:fill="F2F2F2" w:themeFill="background1" w:themeFillShade="F2"/>
            <w:tcMar>
              <w:top w:w="100" w:type="nil"/>
              <w:left w:w="20" w:type="nil"/>
              <w:right w:w="20" w:type="nil"/>
            </w:tcMar>
          </w:tcPr>
          <w:p w14:paraId="1AB78ED1" w14:textId="234EB03D" w:rsidR="00E63EB1" w:rsidRPr="00D33CD3" w:rsidRDefault="00E63EB1" w:rsidP="00D33CD3">
            <w:pPr>
              <w:spacing w:after="0"/>
              <w:rPr>
                <w:b/>
                <w:bCs/>
                <w:sz w:val="18"/>
                <w:szCs w:val="18"/>
                <w:vertAlign w:val="superscript"/>
                <w:lang w:val="en-GB"/>
              </w:rPr>
            </w:pPr>
            <w:r w:rsidRPr="00D33CD3">
              <w:rPr>
                <w:b/>
                <w:bCs/>
                <w:sz w:val="18"/>
                <w:szCs w:val="18"/>
                <w:lang w:val="en-GB"/>
              </w:rPr>
              <w:t>SF</w:t>
            </w:r>
            <w:r w:rsidR="00C21D92" w:rsidRPr="00D33CD3">
              <w:rPr>
                <w:b/>
                <w:bCs/>
                <w:sz w:val="18"/>
                <w:szCs w:val="18"/>
                <w:lang w:val="en-GB"/>
              </w:rPr>
              <w:t>-</w:t>
            </w:r>
            <w:r w:rsidRPr="00D33CD3">
              <w:rPr>
                <w:b/>
                <w:bCs/>
                <w:sz w:val="18"/>
                <w:szCs w:val="18"/>
                <w:lang w:val="en-GB"/>
              </w:rPr>
              <w:t>12 physical health score</w:t>
            </w:r>
            <w:r w:rsidRPr="00D33CD3">
              <w:rPr>
                <w:b/>
                <w:bCs/>
                <w:sz w:val="18"/>
                <w:szCs w:val="18"/>
                <w:vertAlign w:val="superscript"/>
                <w:lang w:val="en-GB"/>
              </w:rPr>
              <w:t>4</w:t>
            </w:r>
          </w:p>
        </w:tc>
        <w:tc>
          <w:tcPr>
            <w:tcW w:w="1180" w:type="pct"/>
            <w:shd w:val="clear" w:color="auto" w:fill="F2F2F2" w:themeFill="background1" w:themeFillShade="F2"/>
            <w:tcMar>
              <w:top w:w="100" w:type="nil"/>
              <w:left w:w="20" w:type="nil"/>
              <w:right w:w="20" w:type="nil"/>
            </w:tcMar>
          </w:tcPr>
          <w:p w14:paraId="0EEEAB24" w14:textId="77777777" w:rsidR="00E63EB1" w:rsidRPr="00D33CD3" w:rsidRDefault="00E63EB1" w:rsidP="00D33CD3">
            <w:pPr>
              <w:spacing w:after="0"/>
              <w:rPr>
                <w:sz w:val="18"/>
                <w:szCs w:val="18"/>
                <w:lang w:val="en-GB"/>
              </w:rPr>
            </w:pPr>
          </w:p>
        </w:tc>
        <w:tc>
          <w:tcPr>
            <w:tcW w:w="885" w:type="pct"/>
            <w:shd w:val="clear" w:color="auto" w:fill="F2F2F2" w:themeFill="background1" w:themeFillShade="F2"/>
            <w:tcMar>
              <w:top w:w="100" w:type="nil"/>
              <w:left w:w="20" w:type="nil"/>
              <w:right w:w="20" w:type="nil"/>
            </w:tcMar>
          </w:tcPr>
          <w:p w14:paraId="752834EE" w14:textId="77777777" w:rsidR="00E63EB1" w:rsidRPr="00D33CD3" w:rsidRDefault="00E63EB1" w:rsidP="00D33CD3">
            <w:pPr>
              <w:spacing w:after="0"/>
              <w:rPr>
                <w:sz w:val="18"/>
                <w:szCs w:val="18"/>
                <w:lang w:val="en-GB"/>
              </w:rPr>
            </w:pPr>
          </w:p>
        </w:tc>
        <w:tc>
          <w:tcPr>
            <w:tcW w:w="958" w:type="pct"/>
            <w:shd w:val="clear" w:color="auto" w:fill="F2F2F2" w:themeFill="background1" w:themeFillShade="F2"/>
            <w:tcMar>
              <w:top w:w="100" w:type="nil"/>
              <w:left w:w="20" w:type="nil"/>
              <w:right w:w="20" w:type="nil"/>
            </w:tcMar>
          </w:tcPr>
          <w:p w14:paraId="228378C9" w14:textId="77777777" w:rsidR="00E63EB1" w:rsidRPr="00D33CD3" w:rsidRDefault="00E63EB1" w:rsidP="00D33CD3">
            <w:pPr>
              <w:spacing w:after="0"/>
              <w:rPr>
                <w:sz w:val="18"/>
                <w:szCs w:val="18"/>
                <w:lang w:val="en-GB"/>
              </w:rPr>
            </w:pPr>
          </w:p>
        </w:tc>
        <w:tc>
          <w:tcPr>
            <w:tcW w:w="517" w:type="pct"/>
            <w:shd w:val="clear" w:color="auto" w:fill="F2F2F2" w:themeFill="background1" w:themeFillShade="F2"/>
            <w:tcMar>
              <w:top w:w="100" w:type="nil"/>
              <w:left w:w="20" w:type="nil"/>
              <w:right w:w="20" w:type="nil"/>
            </w:tcMar>
          </w:tcPr>
          <w:p w14:paraId="28BD8745" w14:textId="77777777" w:rsidR="00E63EB1" w:rsidRPr="00D33CD3" w:rsidRDefault="00E63EB1" w:rsidP="00D33CD3">
            <w:pPr>
              <w:spacing w:after="0"/>
              <w:rPr>
                <w:sz w:val="18"/>
                <w:szCs w:val="18"/>
                <w:lang w:val="en-GB"/>
              </w:rPr>
            </w:pPr>
            <w:r w:rsidRPr="00D33CD3">
              <w:rPr>
                <w:sz w:val="18"/>
                <w:szCs w:val="18"/>
                <w:lang w:val="en-GB"/>
              </w:rPr>
              <w:t>0.4583</w:t>
            </w:r>
          </w:p>
        </w:tc>
      </w:tr>
      <w:tr w:rsidR="00E63EB1" w:rsidRPr="00D33CD3" w14:paraId="535A88C2" w14:textId="77777777" w:rsidTr="3777690A">
        <w:tc>
          <w:tcPr>
            <w:tcW w:w="1460" w:type="pct"/>
            <w:shd w:val="clear" w:color="auto" w:fill="F2F2F2" w:themeFill="background1" w:themeFillShade="F2"/>
            <w:tcMar>
              <w:top w:w="100" w:type="nil"/>
              <w:left w:w="20" w:type="nil"/>
              <w:right w:w="20" w:type="nil"/>
            </w:tcMar>
          </w:tcPr>
          <w:p w14:paraId="038CC39B" w14:textId="77777777" w:rsidR="00E63EB1" w:rsidRPr="00D33CD3" w:rsidRDefault="00E63EB1" w:rsidP="00D33CD3">
            <w:pPr>
              <w:spacing w:after="0"/>
              <w:rPr>
                <w:sz w:val="18"/>
                <w:szCs w:val="18"/>
                <w:lang w:val="en-GB"/>
              </w:rPr>
            </w:pPr>
            <w:r w:rsidRPr="00D33CD3">
              <w:rPr>
                <w:sz w:val="18"/>
                <w:szCs w:val="18"/>
                <w:lang w:val="en-GB"/>
              </w:rPr>
              <w:t>Mean (SD)</w:t>
            </w:r>
          </w:p>
        </w:tc>
        <w:tc>
          <w:tcPr>
            <w:tcW w:w="1180" w:type="pct"/>
            <w:shd w:val="clear" w:color="auto" w:fill="F2F2F2" w:themeFill="background1" w:themeFillShade="F2"/>
            <w:tcMar>
              <w:top w:w="100" w:type="nil"/>
              <w:left w:w="20" w:type="nil"/>
              <w:right w:w="20" w:type="nil"/>
            </w:tcMar>
          </w:tcPr>
          <w:p w14:paraId="4A38D5F1" w14:textId="77777777" w:rsidR="00E63EB1" w:rsidRPr="00D33CD3" w:rsidRDefault="00E63EB1" w:rsidP="00D33CD3">
            <w:pPr>
              <w:spacing w:after="0"/>
              <w:rPr>
                <w:sz w:val="18"/>
                <w:szCs w:val="18"/>
                <w:lang w:val="en-GB"/>
              </w:rPr>
            </w:pPr>
            <w:r w:rsidRPr="00D33CD3">
              <w:rPr>
                <w:sz w:val="18"/>
                <w:szCs w:val="18"/>
                <w:lang w:val="en-GB"/>
              </w:rPr>
              <w:t>44.4 (8.05)</w:t>
            </w:r>
          </w:p>
        </w:tc>
        <w:tc>
          <w:tcPr>
            <w:tcW w:w="885" w:type="pct"/>
            <w:shd w:val="clear" w:color="auto" w:fill="F2F2F2" w:themeFill="background1" w:themeFillShade="F2"/>
            <w:tcMar>
              <w:top w:w="100" w:type="nil"/>
              <w:left w:w="20" w:type="nil"/>
              <w:right w:w="20" w:type="nil"/>
            </w:tcMar>
          </w:tcPr>
          <w:p w14:paraId="01746714" w14:textId="77777777" w:rsidR="00E63EB1" w:rsidRPr="00D33CD3" w:rsidRDefault="00E63EB1" w:rsidP="00D33CD3">
            <w:pPr>
              <w:spacing w:after="0"/>
              <w:rPr>
                <w:sz w:val="18"/>
                <w:szCs w:val="18"/>
                <w:lang w:val="en-GB"/>
              </w:rPr>
            </w:pPr>
            <w:r w:rsidRPr="00D33CD3">
              <w:rPr>
                <w:sz w:val="18"/>
                <w:szCs w:val="18"/>
                <w:lang w:val="en-GB"/>
              </w:rPr>
              <w:t>43.1 (8.49)</w:t>
            </w:r>
          </w:p>
        </w:tc>
        <w:tc>
          <w:tcPr>
            <w:tcW w:w="958" w:type="pct"/>
            <w:shd w:val="clear" w:color="auto" w:fill="F2F2F2" w:themeFill="background1" w:themeFillShade="F2"/>
            <w:tcMar>
              <w:top w:w="100" w:type="nil"/>
              <w:left w:w="20" w:type="nil"/>
              <w:right w:w="20" w:type="nil"/>
            </w:tcMar>
          </w:tcPr>
          <w:p w14:paraId="69A32CA6" w14:textId="77777777" w:rsidR="00E63EB1" w:rsidRPr="00D33CD3" w:rsidRDefault="00E63EB1" w:rsidP="00D33CD3">
            <w:pPr>
              <w:spacing w:after="0"/>
              <w:rPr>
                <w:sz w:val="18"/>
                <w:szCs w:val="18"/>
                <w:lang w:val="en-GB"/>
              </w:rPr>
            </w:pPr>
            <w:r w:rsidRPr="00D33CD3">
              <w:rPr>
                <w:sz w:val="18"/>
                <w:szCs w:val="18"/>
                <w:lang w:val="en-GB"/>
              </w:rPr>
              <w:t>43.5 (8.33)</w:t>
            </w:r>
          </w:p>
        </w:tc>
        <w:tc>
          <w:tcPr>
            <w:tcW w:w="517" w:type="pct"/>
            <w:shd w:val="clear" w:color="auto" w:fill="F2F2F2" w:themeFill="background1" w:themeFillShade="F2"/>
            <w:tcMar>
              <w:top w:w="100" w:type="nil"/>
              <w:left w:w="20" w:type="nil"/>
              <w:right w:w="20" w:type="nil"/>
            </w:tcMar>
          </w:tcPr>
          <w:p w14:paraId="33F4D9F6" w14:textId="77777777" w:rsidR="00E63EB1" w:rsidRPr="00D33CD3" w:rsidRDefault="00E63EB1" w:rsidP="00D33CD3">
            <w:pPr>
              <w:spacing w:after="0"/>
              <w:rPr>
                <w:sz w:val="18"/>
                <w:szCs w:val="18"/>
                <w:lang w:val="en-GB"/>
              </w:rPr>
            </w:pPr>
          </w:p>
        </w:tc>
      </w:tr>
      <w:tr w:rsidR="00E63EB1" w:rsidRPr="00D33CD3" w14:paraId="33F11619" w14:textId="77777777" w:rsidTr="3777690A">
        <w:tc>
          <w:tcPr>
            <w:tcW w:w="1460" w:type="pct"/>
            <w:shd w:val="clear" w:color="auto" w:fill="F2F2F2" w:themeFill="background1" w:themeFillShade="F2"/>
            <w:tcMar>
              <w:top w:w="100" w:type="nil"/>
              <w:left w:w="20" w:type="nil"/>
              <w:right w:w="20" w:type="nil"/>
            </w:tcMar>
          </w:tcPr>
          <w:p w14:paraId="533D64E0" w14:textId="77777777" w:rsidR="00E63EB1" w:rsidRPr="00D33CD3" w:rsidRDefault="00E63EB1" w:rsidP="00D33CD3">
            <w:pPr>
              <w:spacing w:after="0"/>
              <w:rPr>
                <w:sz w:val="18"/>
                <w:szCs w:val="18"/>
                <w:lang w:val="en-GB"/>
              </w:rPr>
            </w:pPr>
            <w:r w:rsidRPr="00D33CD3">
              <w:rPr>
                <w:sz w:val="18"/>
                <w:szCs w:val="18"/>
                <w:lang w:val="en-GB"/>
              </w:rPr>
              <w:t>Median (Q1; Q3)</w:t>
            </w:r>
          </w:p>
        </w:tc>
        <w:tc>
          <w:tcPr>
            <w:tcW w:w="1180" w:type="pct"/>
            <w:shd w:val="clear" w:color="auto" w:fill="F2F2F2" w:themeFill="background1" w:themeFillShade="F2"/>
            <w:tcMar>
              <w:top w:w="100" w:type="nil"/>
              <w:left w:w="20" w:type="nil"/>
              <w:right w:w="20" w:type="nil"/>
            </w:tcMar>
          </w:tcPr>
          <w:p w14:paraId="7553BC84" w14:textId="77777777" w:rsidR="00E63EB1" w:rsidRPr="00D33CD3" w:rsidRDefault="00E63EB1" w:rsidP="00D33CD3">
            <w:pPr>
              <w:spacing w:after="0"/>
              <w:rPr>
                <w:sz w:val="18"/>
                <w:szCs w:val="18"/>
                <w:lang w:val="en-GB"/>
              </w:rPr>
            </w:pPr>
            <w:r w:rsidRPr="00D33CD3">
              <w:rPr>
                <w:sz w:val="18"/>
                <w:szCs w:val="18"/>
                <w:lang w:val="en-GB"/>
              </w:rPr>
              <w:t>45.4 (40.8; 51.3)</w:t>
            </w:r>
          </w:p>
        </w:tc>
        <w:tc>
          <w:tcPr>
            <w:tcW w:w="885" w:type="pct"/>
            <w:shd w:val="clear" w:color="auto" w:fill="F2F2F2" w:themeFill="background1" w:themeFillShade="F2"/>
            <w:tcMar>
              <w:top w:w="100" w:type="nil"/>
              <w:left w:w="20" w:type="nil"/>
              <w:right w:w="20" w:type="nil"/>
            </w:tcMar>
          </w:tcPr>
          <w:p w14:paraId="2873F74F" w14:textId="77777777" w:rsidR="00E63EB1" w:rsidRPr="00D33CD3" w:rsidRDefault="00E63EB1" w:rsidP="00D33CD3">
            <w:pPr>
              <w:spacing w:after="0"/>
              <w:rPr>
                <w:sz w:val="18"/>
                <w:szCs w:val="18"/>
                <w:lang w:val="en-GB"/>
              </w:rPr>
            </w:pPr>
            <w:r w:rsidRPr="00D33CD3">
              <w:rPr>
                <w:sz w:val="18"/>
                <w:szCs w:val="18"/>
                <w:lang w:val="en-GB"/>
              </w:rPr>
              <w:t>44.2 (36.7; 49.6)</w:t>
            </w:r>
          </w:p>
        </w:tc>
        <w:tc>
          <w:tcPr>
            <w:tcW w:w="958" w:type="pct"/>
            <w:shd w:val="clear" w:color="auto" w:fill="F2F2F2" w:themeFill="background1" w:themeFillShade="F2"/>
            <w:tcMar>
              <w:top w:w="100" w:type="nil"/>
              <w:left w:w="20" w:type="nil"/>
              <w:right w:w="20" w:type="nil"/>
            </w:tcMar>
          </w:tcPr>
          <w:p w14:paraId="03E36626" w14:textId="77777777" w:rsidR="00E63EB1" w:rsidRPr="00D33CD3" w:rsidRDefault="00E63EB1" w:rsidP="00D33CD3">
            <w:pPr>
              <w:spacing w:after="0"/>
              <w:rPr>
                <w:sz w:val="18"/>
                <w:szCs w:val="18"/>
                <w:lang w:val="en-GB"/>
              </w:rPr>
            </w:pPr>
            <w:r w:rsidRPr="00D33CD3">
              <w:rPr>
                <w:sz w:val="18"/>
                <w:szCs w:val="18"/>
                <w:lang w:val="en-GB"/>
              </w:rPr>
              <w:t>44.9 (37.9; 50.0)</w:t>
            </w:r>
          </w:p>
        </w:tc>
        <w:tc>
          <w:tcPr>
            <w:tcW w:w="517" w:type="pct"/>
            <w:shd w:val="clear" w:color="auto" w:fill="F2F2F2" w:themeFill="background1" w:themeFillShade="F2"/>
            <w:tcMar>
              <w:top w:w="100" w:type="nil"/>
              <w:left w:w="20" w:type="nil"/>
              <w:right w:w="20" w:type="nil"/>
            </w:tcMar>
          </w:tcPr>
          <w:p w14:paraId="45D2681E" w14:textId="77777777" w:rsidR="00E63EB1" w:rsidRPr="00D33CD3" w:rsidRDefault="00E63EB1" w:rsidP="00D33CD3">
            <w:pPr>
              <w:spacing w:after="0"/>
              <w:rPr>
                <w:sz w:val="18"/>
                <w:szCs w:val="18"/>
                <w:lang w:val="en-GB"/>
              </w:rPr>
            </w:pPr>
          </w:p>
        </w:tc>
      </w:tr>
      <w:tr w:rsidR="00E63EB1" w:rsidRPr="00D33CD3" w14:paraId="01A734C6" w14:textId="77777777" w:rsidTr="3777690A">
        <w:tc>
          <w:tcPr>
            <w:tcW w:w="1460" w:type="pct"/>
            <w:shd w:val="clear" w:color="auto" w:fill="F2F2F2" w:themeFill="background1" w:themeFillShade="F2"/>
            <w:tcMar>
              <w:top w:w="100" w:type="nil"/>
              <w:left w:w="20" w:type="nil"/>
              <w:right w:w="20" w:type="nil"/>
            </w:tcMar>
          </w:tcPr>
          <w:p w14:paraId="42E996B2" w14:textId="77777777" w:rsidR="00E63EB1" w:rsidRPr="00D33CD3" w:rsidRDefault="00E63EB1" w:rsidP="00D33CD3">
            <w:pPr>
              <w:spacing w:after="0"/>
              <w:rPr>
                <w:sz w:val="18"/>
                <w:szCs w:val="18"/>
                <w:lang w:val="en-GB"/>
              </w:rPr>
            </w:pPr>
            <w:r w:rsidRPr="00D33CD3">
              <w:rPr>
                <w:sz w:val="18"/>
                <w:szCs w:val="18"/>
                <w:lang w:val="en-GB"/>
              </w:rPr>
              <w:t>Min   Max</w:t>
            </w:r>
          </w:p>
        </w:tc>
        <w:tc>
          <w:tcPr>
            <w:tcW w:w="1180" w:type="pct"/>
            <w:shd w:val="clear" w:color="auto" w:fill="F2F2F2" w:themeFill="background1" w:themeFillShade="F2"/>
            <w:tcMar>
              <w:top w:w="100" w:type="nil"/>
              <w:left w:w="20" w:type="nil"/>
              <w:right w:w="20" w:type="nil"/>
            </w:tcMar>
          </w:tcPr>
          <w:p w14:paraId="16470DCC" w14:textId="77777777" w:rsidR="00E63EB1" w:rsidRPr="00D33CD3" w:rsidRDefault="00E63EB1" w:rsidP="00D33CD3">
            <w:pPr>
              <w:spacing w:after="0"/>
              <w:rPr>
                <w:sz w:val="18"/>
                <w:szCs w:val="18"/>
                <w:lang w:val="en-GB"/>
              </w:rPr>
            </w:pPr>
            <w:r w:rsidRPr="00D33CD3">
              <w:rPr>
                <w:sz w:val="18"/>
                <w:szCs w:val="18"/>
                <w:lang w:val="en-GB"/>
              </w:rPr>
              <w:t>24   56</w:t>
            </w:r>
          </w:p>
        </w:tc>
        <w:tc>
          <w:tcPr>
            <w:tcW w:w="885" w:type="pct"/>
            <w:shd w:val="clear" w:color="auto" w:fill="F2F2F2" w:themeFill="background1" w:themeFillShade="F2"/>
            <w:tcMar>
              <w:top w:w="100" w:type="nil"/>
              <w:left w:w="20" w:type="nil"/>
              <w:right w:w="20" w:type="nil"/>
            </w:tcMar>
          </w:tcPr>
          <w:p w14:paraId="3EE90A80" w14:textId="77777777" w:rsidR="00E63EB1" w:rsidRPr="00D33CD3" w:rsidRDefault="00E63EB1" w:rsidP="00D33CD3">
            <w:pPr>
              <w:spacing w:after="0"/>
              <w:rPr>
                <w:sz w:val="18"/>
                <w:szCs w:val="18"/>
                <w:lang w:val="en-GB"/>
              </w:rPr>
            </w:pPr>
            <w:r w:rsidRPr="00D33CD3">
              <w:rPr>
                <w:sz w:val="18"/>
                <w:szCs w:val="18"/>
                <w:lang w:val="en-GB"/>
              </w:rPr>
              <w:t>26   58</w:t>
            </w:r>
          </w:p>
        </w:tc>
        <w:tc>
          <w:tcPr>
            <w:tcW w:w="958" w:type="pct"/>
            <w:shd w:val="clear" w:color="auto" w:fill="F2F2F2" w:themeFill="background1" w:themeFillShade="F2"/>
            <w:tcMar>
              <w:top w:w="100" w:type="nil"/>
              <w:left w:w="20" w:type="nil"/>
              <w:right w:w="20" w:type="nil"/>
            </w:tcMar>
          </w:tcPr>
          <w:p w14:paraId="0D449D9B" w14:textId="77777777" w:rsidR="00E63EB1" w:rsidRPr="00D33CD3" w:rsidRDefault="00E63EB1" w:rsidP="00D33CD3">
            <w:pPr>
              <w:spacing w:after="0"/>
              <w:rPr>
                <w:sz w:val="18"/>
                <w:szCs w:val="18"/>
                <w:lang w:val="en-GB"/>
              </w:rPr>
            </w:pPr>
            <w:r w:rsidRPr="00D33CD3">
              <w:rPr>
                <w:sz w:val="18"/>
                <w:szCs w:val="18"/>
                <w:lang w:val="en-GB"/>
              </w:rPr>
              <w:t>24   58</w:t>
            </w:r>
          </w:p>
        </w:tc>
        <w:tc>
          <w:tcPr>
            <w:tcW w:w="517" w:type="pct"/>
            <w:shd w:val="clear" w:color="auto" w:fill="F2F2F2" w:themeFill="background1" w:themeFillShade="F2"/>
            <w:tcMar>
              <w:top w:w="100" w:type="nil"/>
              <w:left w:w="20" w:type="nil"/>
              <w:right w:w="20" w:type="nil"/>
            </w:tcMar>
          </w:tcPr>
          <w:p w14:paraId="1C5EF344" w14:textId="77777777" w:rsidR="00E63EB1" w:rsidRPr="00D33CD3" w:rsidRDefault="00E63EB1" w:rsidP="00D33CD3">
            <w:pPr>
              <w:spacing w:after="0"/>
              <w:rPr>
                <w:sz w:val="18"/>
                <w:szCs w:val="18"/>
                <w:lang w:val="en-GB"/>
              </w:rPr>
            </w:pPr>
          </w:p>
        </w:tc>
      </w:tr>
    </w:tbl>
    <w:p w14:paraId="06A044D5" w14:textId="77777777" w:rsidR="00E63EB1" w:rsidRPr="003B076E" w:rsidRDefault="00E63EB1" w:rsidP="00D33CD3">
      <w:pPr>
        <w:pStyle w:val="TableNotes"/>
      </w:pPr>
      <w:r w:rsidRPr="003B076E">
        <w:t>Note:</w:t>
      </w:r>
    </w:p>
    <w:p w14:paraId="4D7D5BFF" w14:textId="77777777" w:rsidR="00E63EB1" w:rsidRPr="003B076E" w:rsidRDefault="00E63EB1" w:rsidP="00D33CD3">
      <w:pPr>
        <w:pStyle w:val="TableNotes"/>
      </w:pPr>
      <w:r w:rsidRPr="003B076E">
        <w:t xml:space="preserve">* </w:t>
      </w:r>
      <w:proofErr w:type="gramStart"/>
      <w:r w:rsidRPr="003B076E">
        <w:t>significant</w:t>
      </w:r>
      <w:proofErr w:type="gramEnd"/>
      <w:r w:rsidRPr="003B076E">
        <w:t xml:space="preserve"> result</w:t>
      </w:r>
    </w:p>
    <w:p w14:paraId="5D3F28F3" w14:textId="1F4433EA" w:rsidR="00E63EB1" w:rsidRPr="003B076E" w:rsidRDefault="3777690A" w:rsidP="00A00647">
      <w:pPr>
        <w:pStyle w:val="TableNotes"/>
        <w:numPr>
          <w:ilvl w:val="0"/>
          <w:numId w:val="41"/>
        </w:numPr>
        <w:rPr>
          <w:color w:val="000000"/>
        </w:rPr>
      </w:pPr>
      <w:r w:rsidRPr="3777690A">
        <w:t>Rhinitis Control Assessment Test scores lie between 6 and 30. The lower the score, the more severe the allergic rhinitis; the higher the score, the less severe the allergic rhinitis. Participants scoring ≤21 are considered clinically “symptom uncontrolled”; those scoring &gt; 21 are considered “symptom controlled”</w:t>
      </w:r>
      <w:r>
        <w:t xml:space="preserve"> </w:t>
      </w:r>
      <w:r w:rsidR="00E63EB1" w:rsidRPr="3777690A">
        <w:fldChar w:fldCharType="begin"/>
      </w:r>
      <w:r w:rsidR="00A05016">
        <w:instrText xml:space="preserve"> ADDIN EN.CITE &lt;EndNote&gt;&lt;Cite&gt;&lt;Author&gt;Meltzer&lt;/Author&gt;&lt;Year&gt;2013&lt;/Year&gt;&lt;RecNum&gt;83&lt;/RecNum&gt;&lt;DisplayText&gt;(81)&lt;/DisplayText&gt;&lt;record&gt;&lt;rec-number&gt;83&lt;/rec-number&gt;&lt;foreign-keys&gt;&lt;key app="EN" db-id="5trw22x0jasas0efvtyp555bpewxfa9axaf9" timestamp="1579490143"&gt;83&lt;/key&gt;&lt;/foreign-keys&gt;&lt;ref-type name="Journal Article"&gt;17&lt;/ref-type&gt;&lt;contributors&gt;&lt;authors&gt;&lt;author&gt;Meltzer, Eli O.&lt;/author&gt;&lt;author&gt;Schatz, Michael&lt;/author&gt;&lt;author&gt;Nathan, Robert&lt;/author&gt;&lt;author&gt;Garris, Cindy&lt;/author&gt;&lt;author&gt;Stanford, Richard H.&lt;/author&gt;&lt;author&gt;Kosinski, Mark&lt;/author&gt;&lt;/authors&gt;&lt;/contributors&gt;&lt;titles&gt;&lt;title&gt;Reliability, validity, and responsiveness of the Rhinitis Control Assessment Test in patients with rhinitis&lt;/title&gt;&lt;secondary-title&gt;Journal of Allergy and Clinical Immunology&lt;/secondary-title&gt;&lt;/titles&gt;&lt;periodical&gt;&lt;full-title&gt;Journal of Allergy and Clinical Immunology&lt;/full-title&gt;&lt;/periodical&gt;&lt;pages&gt;379-386&lt;/pages&gt;&lt;volume&gt;131&lt;/volume&gt;&lt;number&gt;2&lt;/number&gt;&lt;keywords&gt;&lt;keyword&gt;Allergic rhinitis&lt;/keyword&gt;&lt;keyword&gt;nonallergic rhinitis&lt;/keyword&gt;&lt;keyword&gt;rhinitis control&lt;/keyword&gt;&lt;keyword&gt;patient-reported outcome&lt;/keyword&gt;&lt;keyword&gt;Rhinitis Control Assessment Test&lt;/keyword&gt;&lt;/keywords&gt;&lt;dates&gt;&lt;year&gt;2013&lt;/year&gt;&lt;pub-dates&gt;&lt;date&gt;2013/02/01/&lt;/date&gt;&lt;/pub-dates&gt;&lt;/dates&gt;&lt;isbn&gt;0091-6749&lt;/isbn&gt;&lt;urls&gt;&lt;related-urls&gt;&lt;url&gt;http://www.sciencedirect.com/science/article/pii/S0091674912016909&lt;/url&gt;&lt;/related-urls&gt;&lt;/urls&gt;&lt;electronic-resource-num&gt;https://doi.org/10.1016/j.jaci.2012.10.022&lt;/electronic-resource-num&gt;&lt;/record&gt;&lt;/Cite&gt;&lt;/EndNote&gt;</w:instrText>
      </w:r>
      <w:r w:rsidR="00E63EB1" w:rsidRPr="3777690A">
        <w:fldChar w:fldCharType="separate"/>
      </w:r>
      <w:r w:rsidR="00A05016">
        <w:rPr>
          <w:noProof/>
        </w:rPr>
        <w:t>(</w:t>
      </w:r>
      <w:hyperlink w:anchor="ENREF_081" w:tooltip="Meltzer, 2013 #83" w:history="1">
        <w:r w:rsidR="00A05016">
          <w:rPr>
            <w:noProof/>
          </w:rPr>
          <w:t>81</w:t>
        </w:r>
      </w:hyperlink>
      <w:r w:rsidR="00A05016">
        <w:rPr>
          <w:noProof/>
        </w:rPr>
        <w:t>)</w:t>
      </w:r>
      <w:r w:rsidR="00E63EB1" w:rsidRPr="3777690A">
        <w:fldChar w:fldCharType="end"/>
      </w:r>
      <w:r w:rsidRPr="3777690A">
        <w:t xml:space="preserve">. </w:t>
      </w:r>
    </w:p>
    <w:p w14:paraId="5B12CEAA" w14:textId="24BDC5DD" w:rsidR="00E63EB1" w:rsidRPr="003B076E" w:rsidRDefault="00E63EB1" w:rsidP="00A00647">
      <w:pPr>
        <w:pStyle w:val="TableNotes"/>
        <w:numPr>
          <w:ilvl w:val="0"/>
          <w:numId w:val="41"/>
        </w:numPr>
        <w:rPr>
          <w:color w:val="000000"/>
        </w:rPr>
      </w:pPr>
      <w:r w:rsidRPr="003B076E">
        <w:t>The Impact of Asthma on Quality of Life Questionnaire (IAQLQ) scores lie between 0 and 10. Higher scores represent a greater impact of asthma on quality of life</w:t>
      </w:r>
      <w:r w:rsidR="002234ED" w:rsidRPr="002234ED">
        <w:t xml:space="preserve"> </w:t>
      </w:r>
      <w:r w:rsidR="00A02598">
        <w:fldChar w:fldCharType="begin"/>
      </w:r>
      <w:r w:rsidR="00A02598">
        <w:instrText xml:space="preserve"> ADDIN EN.CITE &lt;EndNote&gt;&lt;Cite&gt;&lt;Author&gt;Marks&lt;/Author&gt;&lt;Year&gt;1992&lt;/Year&gt;&lt;RecNum&gt;112&lt;/RecNum&gt;&lt;DisplayText&gt;(55)&lt;/DisplayText&gt;&lt;record&gt;&lt;rec-number&gt;112&lt;/rec-number&gt;&lt;foreign-keys&gt;&lt;key app="EN" db-id="5trw22x0jasas0efvtyp555bpewxfa9axaf9" timestamp="1579653497"&gt;112&lt;/key&gt;&lt;/foreign-keys&gt;&lt;ref-type name="Journal Article"&gt;17&lt;/ref-type&gt;&lt;contributors&gt;&lt;authors&gt;&lt;author&gt;Marks, G. B.&lt;/author&gt;&lt;author&gt;Dunn, S. M.&lt;/author&gt;&lt;author&gt;Woolcock, A. J.&lt;/author&gt;&lt;/authors&gt;&lt;/contributors&gt;&lt;auth-address&gt;Department of Medicine, University of Sydney, NSW, Australia.&lt;/auth-address&gt;&lt;titles&gt;&lt;title&gt;A scale for the measurement of quality of life in adults with asthma&lt;/title&gt;&lt;secondary-title&gt;J Clin Epidemiol&lt;/secondary-title&gt;&lt;alt-title&gt;Journal of clinical epidemiology&lt;/alt-title&gt;&lt;/titles&gt;&lt;periodical&gt;&lt;full-title&gt;J Clin Epidemiol&lt;/full-title&gt;&lt;abbr-1&gt;Journal of clinical epidemiology&lt;/abbr-1&gt;&lt;/periodical&gt;&lt;alt-periodical&gt;&lt;full-title&gt;J Clin Epidemiol&lt;/full-title&gt;&lt;abbr-1&gt;Journal of clinical epidemiology&lt;/abbr-1&gt;&lt;/alt-periodical&gt;&lt;pages&gt;461-72&lt;/pages&gt;&lt;volume&gt;45&lt;/volume&gt;&lt;number&gt;5&lt;/number&gt;&lt;edition&gt;1992/05/01&lt;/edition&gt;&lt;keywords&gt;&lt;keyword&gt;Adult&lt;/keyword&gt;&lt;keyword&gt;Affect&lt;/keyword&gt;&lt;keyword&gt;*Asthma/psychology&lt;/keyword&gt;&lt;keyword&gt;Emotions&lt;/keyword&gt;&lt;keyword&gt;Humans&lt;/keyword&gt;&lt;keyword&gt;*Quality of Life&lt;/keyword&gt;&lt;keyword&gt;Sleep Wake Disorders/etiology&lt;/keyword&gt;&lt;keyword&gt;Sports&lt;/keyword&gt;&lt;keyword&gt;Surveys and Questionnaires&lt;/keyword&gt;&lt;/keywords&gt;&lt;dates&gt;&lt;year&gt;1992&lt;/year&gt;&lt;pub-dates&gt;&lt;date&gt;May&lt;/date&gt;&lt;/pub-dates&gt;&lt;/dates&gt;&lt;isbn&gt;0895-4356 (Print)&amp;#xD;0895-4356&lt;/isbn&gt;&lt;accession-num&gt;1588352&lt;/accession-num&gt;&lt;urls&gt;&lt;/urls&gt;&lt;electronic-resource-num&gt;10.1016/0895-4356(92)90095-5&lt;/electronic-resource-num&gt;&lt;remote-database-provider&gt;NLM&lt;/remote-database-provider&gt;&lt;language&gt;eng&lt;/language&gt;&lt;/record&gt;&lt;/Cite&gt;&lt;/EndNote&gt;</w:instrText>
      </w:r>
      <w:r w:rsidR="00A02598">
        <w:fldChar w:fldCharType="separate"/>
      </w:r>
      <w:r w:rsidR="00A02598">
        <w:rPr>
          <w:noProof/>
        </w:rPr>
        <w:t>(</w:t>
      </w:r>
      <w:hyperlink w:anchor="ENREF_055" w:tooltip="Marks, 1992 #237" w:history="1">
        <w:r w:rsidR="00A05016">
          <w:rPr>
            <w:noProof/>
          </w:rPr>
          <w:t>55</w:t>
        </w:r>
      </w:hyperlink>
      <w:r w:rsidR="00A02598">
        <w:rPr>
          <w:noProof/>
        </w:rPr>
        <w:t>)</w:t>
      </w:r>
      <w:r w:rsidR="00A02598">
        <w:fldChar w:fldCharType="end"/>
      </w:r>
      <w:r>
        <w:t>.</w:t>
      </w:r>
    </w:p>
    <w:p w14:paraId="7B8F282B" w14:textId="69D65372" w:rsidR="00E63EB1" w:rsidRPr="003B076E" w:rsidRDefault="00E63EB1" w:rsidP="00A00647">
      <w:pPr>
        <w:pStyle w:val="TableNotes"/>
        <w:numPr>
          <w:ilvl w:val="0"/>
          <w:numId w:val="41"/>
        </w:numPr>
        <w:rPr>
          <w:color w:val="000000"/>
        </w:rPr>
      </w:pPr>
      <w:r w:rsidRPr="5A81DD85">
        <w:t>Asthma Control Questionnaire (ACQ) scores lies between 0 (Totally controlled) and 6 (Extremely poorly controlled). A score of 1.5 or greater is considered an indication of poorly controlled asthma</w:t>
      </w:r>
      <w:r w:rsidR="002234ED" w:rsidRPr="002234ED">
        <w:t xml:space="preserve"> </w:t>
      </w:r>
      <w:r w:rsidR="00A02598">
        <w:fldChar w:fldCharType="begin"/>
      </w:r>
      <w:r w:rsidR="00A02598">
        <w:instrText xml:space="preserve"> ADDIN EN.CITE &lt;EndNote&gt;&lt;Cite&gt;&lt;Author&gt;Juniper&lt;/Author&gt;&lt;Year&gt;2006&lt;/Year&gt;&lt;RecNum&gt;245&lt;/RecNum&gt;&lt;DisplayText&gt;(79)&lt;/DisplayText&gt;&lt;record&gt;&lt;rec-number&gt;245&lt;/rec-number&gt;&lt;foreign-keys&gt;&lt;key app="EN" db-id="5trw22x0jasas0efvtyp555bpewxfa9axaf9" timestamp="1590358289"&gt;245&lt;/key&gt;&lt;/foreign-keys&gt;&lt;ref-type name="Journal Article"&gt;17&lt;/ref-type&gt;&lt;contributors&gt;&lt;authors&gt;&lt;author&gt;Juniper, E. F.&lt;/author&gt;&lt;author&gt;Bousquet, J.&lt;/author&gt;&lt;author&gt;Abetz, L.&lt;/author&gt;&lt;author&gt;Bateman, E. D.&lt;/author&gt;&lt;/authors&gt;&lt;/contributors&gt;&lt;auth-address&gt;Department of Clinical Epidemiology and Biostatistics, McMaster University, Hamilton, Canada. juniper@qoltech.co.uk&lt;/auth-address&gt;&lt;titles&gt;&lt;title&gt;Identifying &amp;apos;well-controlled&amp;apos; and &amp;apos;not well-controlled&amp;apos; asthma using the Asthma Control Questionnaire&lt;/title&gt;&lt;secondary-title&gt;Respir Med&lt;/secondary-title&gt;&lt;/titles&gt;&lt;periodical&gt;&lt;full-title&gt;Respir Med&lt;/full-title&gt;&lt;abbr-1&gt;Respiratory medicine&lt;/abbr-1&gt;&lt;/periodical&gt;&lt;pages&gt;616-21&lt;/pages&gt;&lt;volume&gt;100&lt;/volume&gt;&lt;number&gt;4&lt;/number&gt;&lt;edition&gt;2005/10/18&lt;/edition&gt;&lt;keywords&gt;&lt;keyword&gt;Adolescent&lt;/keyword&gt;&lt;keyword&gt;Adult&lt;/keyword&gt;&lt;keyword&gt;Aged&lt;/keyword&gt;&lt;keyword&gt;Aged, 80 and over&lt;/keyword&gt;&lt;keyword&gt;Anti-Asthmatic Agents/*therapeutic use&lt;/keyword&gt;&lt;keyword&gt;Asthma/*diagnosis/drug therapy&lt;/keyword&gt;&lt;keyword&gt;Child&lt;/keyword&gt;&lt;keyword&gt;Female&lt;/keyword&gt;&lt;keyword&gt;Humans&lt;/keyword&gt;&lt;keyword&gt;Male&lt;/keyword&gt;&lt;keyword&gt;Middle Aged&lt;/keyword&gt;&lt;keyword&gt;Practice Guidelines as Topic&lt;/keyword&gt;&lt;keyword&gt;Predictive Value of Tests&lt;/keyword&gt;&lt;keyword&gt;*Quality of Life&lt;/keyword&gt;&lt;keyword&gt;Surveys and Questionnaires&lt;/keyword&gt;&lt;/keywords&gt;&lt;dates&gt;&lt;year&gt;2006&lt;/year&gt;&lt;pub-dates&gt;&lt;date&gt;Apr&lt;/date&gt;&lt;/pub-dates&gt;&lt;/dates&gt;&lt;isbn&gt;0954-6111 (Print)&amp;#xD;0954-6111&lt;/isbn&gt;&lt;accession-num&gt;16226443&lt;/accession-num&gt;&lt;urls&gt;&lt;/urls&gt;&lt;electronic-resource-num&gt;10.1016/j.rmed.2005.08.012&lt;/electronic-resource-num&gt;&lt;remote-database-provider&gt;NLM&lt;/remote-database-provider&gt;&lt;language&gt;eng&lt;/language&gt;&lt;/record&gt;&lt;/Cite&gt;&lt;/EndNote&gt;</w:instrText>
      </w:r>
      <w:r w:rsidR="00A02598">
        <w:fldChar w:fldCharType="separate"/>
      </w:r>
      <w:r w:rsidR="00A02598">
        <w:rPr>
          <w:noProof/>
        </w:rPr>
        <w:t>(</w:t>
      </w:r>
      <w:hyperlink w:anchor="ENREF_079" w:tooltip="Juniper, 2006 #245" w:history="1">
        <w:r w:rsidR="00A05016">
          <w:rPr>
            <w:noProof/>
          </w:rPr>
          <w:t>79</w:t>
        </w:r>
      </w:hyperlink>
      <w:r w:rsidR="00A02598">
        <w:rPr>
          <w:noProof/>
        </w:rPr>
        <w:t>)</w:t>
      </w:r>
      <w:r w:rsidR="00A02598">
        <w:fldChar w:fldCharType="end"/>
      </w:r>
      <w:r w:rsidRPr="5A81DD85">
        <w:t>.</w:t>
      </w:r>
    </w:p>
    <w:p w14:paraId="2B9D256A" w14:textId="525DF0E5" w:rsidR="00BD01B6" w:rsidRPr="00BD01B6" w:rsidRDefault="00E63EB1" w:rsidP="00A00647">
      <w:pPr>
        <w:pStyle w:val="TableNotes"/>
        <w:numPr>
          <w:ilvl w:val="0"/>
          <w:numId w:val="41"/>
        </w:numPr>
      </w:pPr>
      <w:r w:rsidRPr="003B076E">
        <w:t>SF</w:t>
      </w:r>
      <w:r w:rsidR="00C21D92">
        <w:t>-</w:t>
      </w:r>
      <w:r w:rsidRPr="003B076E">
        <w:t>12 MH and SF</w:t>
      </w:r>
      <w:r w:rsidR="00C21D92">
        <w:t>-</w:t>
      </w:r>
      <w:r w:rsidRPr="003B076E">
        <w:t>12 PH scores lie between 0 and 100, where a zero score indicates the lowest level of health measured by the scales and 100 indicates the highest level of health.</w:t>
      </w:r>
    </w:p>
    <w:p w14:paraId="4A2045D0" w14:textId="30DC8CAE" w:rsidR="00E63EB1" w:rsidRPr="009870E9" w:rsidRDefault="00E63EB1" w:rsidP="00D33CD3">
      <w:pPr>
        <w:pStyle w:val="Heading3"/>
      </w:pPr>
      <w:bookmarkStart w:id="631" w:name="_Toc117097709"/>
      <w:r w:rsidRPr="000C74F1">
        <w:t>C</w:t>
      </w:r>
      <w:r w:rsidRPr="5A81DD85">
        <w:t>omparator Arm Interview Guide: Pharmacists</w:t>
      </w:r>
      <w:bookmarkEnd w:id="631"/>
    </w:p>
    <w:p w14:paraId="532326A9" w14:textId="5E4C33C6" w:rsidR="00E63EB1" w:rsidRPr="00D6082E" w:rsidRDefault="00E63EB1" w:rsidP="007C1E1D">
      <w:r w:rsidRPr="00D6082E">
        <w:t xml:space="preserve">My name is ………. from the Woolcock Institute. Last year, your pharmacy took part in the asthma rhinitis control </w:t>
      </w:r>
      <w:r w:rsidRPr="00D6082E">
        <w:rPr>
          <w:rFonts w:cs="Calibri"/>
        </w:rPr>
        <w:t>study</w:t>
      </w:r>
      <w:r w:rsidRPr="00D6082E">
        <w:t xml:space="preserve"> funded under the Sixth Community Pharmacy Agreement.</w:t>
      </w:r>
    </w:p>
    <w:p w14:paraId="068F0308" w14:textId="2C6B1A55" w:rsidR="00E63EB1" w:rsidRPr="00D6082E" w:rsidRDefault="00E63EB1" w:rsidP="007C1E1D">
      <w:r w:rsidRPr="00D6082E">
        <w:t>We are calling you, given your involvement in the study, to obtain feedback on your perception of the trial and how it worked out in your pharmacy. The interview can be done at any time to suit you and we were wondering if you might have 10-15 minutes to provide this valuable feedback now or we can book in a day/time that suits you better?</w:t>
      </w:r>
    </w:p>
    <w:p w14:paraId="3773F105" w14:textId="77777777" w:rsidR="00E63EB1" w:rsidRPr="00D6082E" w:rsidRDefault="00E63EB1" w:rsidP="007C1E1D">
      <w:r w:rsidRPr="00D6082E">
        <w:t>Once date is set ask if it is OK for Interview to be recorded for transcription purposes only and once transcribed it will be destroyed. Any feedback provided is confidential and all identifying features removed.</w:t>
      </w:r>
    </w:p>
    <w:p w14:paraId="75F21F9C" w14:textId="77777777" w:rsidR="00E63EB1" w:rsidRPr="00D6082E" w:rsidRDefault="00E63EB1" w:rsidP="00A00647">
      <w:pPr>
        <w:pStyle w:val="ListNumber"/>
        <w:numPr>
          <w:ilvl w:val="0"/>
          <w:numId w:val="43"/>
        </w:numPr>
        <w:spacing w:after="0"/>
      </w:pPr>
      <w:r w:rsidRPr="00D6082E">
        <w:t>We know it was a while ago, but just as a summary your pharmacy recruited X asthma patients into the trial between X to Y 2019. Of course, it is difficult to remember in detail, but would you please describe, just generally – how your pharmacy approached these patients?</w:t>
      </w:r>
    </w:p>
    <w:p w14:paraId="64B398DC" w14:textId="77777777" w:rsidR="00E63EB1" w:rsidRPr="00D6082E" w:rsidRDefault="00E63EB1" w:rsidP="00D33CD3">
      <w:pPr>
        <w:pStyle w:val="ListBullet2"/>
        <w:tabs>
          <w:tab w:val="clear" w:pos="643"/>
          <w:tab w:val="num" w:pos="1080"/>
        </w:tabs>
        <w:ind w:left="1080"/>
      </w:pPr>
      <w:r w:rsidRPr="00D6082E">
        <w:lastRenderedPageBreak/>
        <w:t>As you invited patients into the trial, what did you feel were patient’s motivations to agree (or disagree) to participate</w:t>
      </w:r>
    </w:p>
    <w:p w14:paraId="58FC0D0E" w14:textId="23DDFBD5" w:rsidR="00E63EB1" w:rsidRPr="00D6082E" w:rsidRDefault="00E63EB1" w:rsidP="00D33CD3">
      <w:pPr>
        <w:pStyle w:val="ListBullet2"/>
        <w:tabs>
          <w:tab w:val="clear" w:pos="643"/>
          <w:tab w:val="num" w:pos="1080"/>
        </w:tabs>
        <w:ind w:left="1080"/>
      </w:pPr>
      <w:r w:rsidRPr="00D6082E">
        <w:t>After the initial approach what happened next?</w:t>
      </w:r>
    </w:p>
    <w:p w14:paraId="588DC9D2" w14:textId="77777777" w:rsidR="00E63EB1" w:rsidRPr="00D6082E" w:rsidRDefault="00E63EB1" w:rsidP="00D33CD3">
      <w:pPr>
        <w:pStyle w:val="ListNumber"/>
        <w:spacing w:after="0"/>
      </w:pPr>
      <w:r w:rsidRPr="00D6082E">
        <w:t>Can you describe what happened during a typical initial visit with your patients in the trial?</w:t>
      </w:r>
    </w:p>
    <w:p w14:paraId="5284612B" w14:textId="77777777" w:rsidR="00E63EB1" w:rsidRPr="00D6082E" w:rsidRDefault="00E63EB1" w:rsidP="00D33CD3">
      <w:pPr>
        <w:pStyle w:val="ListBullet2"/>
        <w:tabs>
          <w:tab w:val="clear" w:pos="643"/>
          <w:tab w:val="num" w:pos="1080"/>
        </w:tabs>
        <w:ind w:left="1080"/>
      </w:pPr>
      <w:r w:rsidRPr="00D6082E">
        <w:t>How do you feel the protocol questions helped you with your patients, if at all?</w:t>
      </w:r>
    </w:p>
    <w:p w14:paraId="3B908D55" w14:textId="1612E2C3" w:rsidR="00E63EB1" w:rsidRPr="00D6082E" w:rsidRDefault="00E63EB1" w:rsidP="00D33CD3">
      <w:pPr>
        <w:pStyle w:val="ListBullet2"/>
        <w:tabs>
          <w:tab w:val="clear" w:pos="643"/>
          <w:tab w:val="num" w:pos="1080"/>
        </w:tabs>
        <w:ind w:left="1080"/>
      </w:pPr>
      <w:r w:rsidRPr="00D6082E">
        <w:t>Can you recall examples of any problems with your patients' asthma? Can you describe them?</w:t>
      </w:r>
    </w:p>
    <w:p w14:paraId="338AC022" w14:textId="6D921825" w:rsidR="00E63EB1" w:rsidRPr="00D6082E" w:rsidRDefault="00E63EB1" w:rsidP="00D33CD3">
      <w:pPr>
        <w:pStyle w:val="ListNumber"/>
        <w:spacing w:after="0"/>
        <w:ind w:left="714" w:hanging="357"/>
      </w:pPr>
      <w:r w:rsidRPr="00D6082E">
        <w:t>Do you remember any clinical actions you took at that initial visit?</w:t>
      </w:r>
    </w:p>
    <w:p w14:paraId="6CF9B26A" w14:textId="77777777" w:rsidR="00E63EB1" w:rsidRPr="00D6082E" w:rsidRDefault="00E63EB1" w:rsidP="00D33CD3">
      <w:pPr>
        <w:pStyle w:val="ListBullet2"/>
        <w:tabs>
          <w:tab w:val="clear" w:pos="643"/>
          <w:tab w:val="num" w:pos="1440"/>
        </w:tabs>
        <w:ind w:left="1440"/>
      </w:pPr>
      <w:r w:rsidRPr="00D6082E">
        <w:t xml:space="preserve">Pharmacists may mention things like – Discussing medication use, inhaler technique, problems with their asthma or medication, asthma actions </w:t>
      </w:r>
      <w:proofErr w:type="gramStart"/>
      <w:r w:rsidRPr="00D6082E">
        <w:t>plans</w:t>
      </w:r>
      <w:proofErr w:type="gramEnd"/>
      <w:r w:rsidRPr="00D6082E">
        <w:t>, differences between relievers and preventers, other related conditions etc) – It is important not to prompt this but if they did these things we need to know.</w:t>
      </w:r>
    </w:p>
    <w:p w14:paraId="423E7316" w14:textId="77777777" w:rsidR="00E63EB1" w:rsidRPr="00D6082E" w:rsidRDefault="00E63EB1" w:rsidP="00D33CD3">
      <w:pPr>
        <w:pStyle w:val="ListNumber"/>
        <w:spacing w:after="0"/>
        <w:ind w:left="714" w:hanging="357"/>
      </w:pPr>
      <w:r w:rsidRPr="00D6082E">
        <w:t xml:space="preserve">The trial processes suggested that a referral letter be provided to the patient for their GP to action. How did this work in your pharmacy? </w:t>
      </w:r>
    </w:p>
    <w:p w14:paraId="70D1E017" w14:textId="77777777" w:rsidR="00E63EB1" w:rsidRPr="00D6082E" w:rsidRDefault="00E63EB1" w:rsidP="00D33CD3">
      <w:pPr>
        <w:pStyle w:val="ListBullet2"/>
        <w:tabs>
          <w:tab w:val="clear" w:pos="643"/>
          <w:tab w:val="num" w:pos="1080"/>
        </w:tabs>
        <w:ind w:left="1080"/>
      </w:pPr>
      <w:r w:rsidRPr="00D33CD3">
        <w:t>If you were aware that the referral was acted upon, what did the GP do?</w:t>
      </w:r>
    </w:p>
    <w:p w14:paraId="3E8ECF09" w14:textId="77777777" w:rsidR="00E63EB1" w:rsidRPr="00D6082E" w:rsidRDefault="00E63EB1" w:rsidP="00D33CD3">
      <w:pPr>
        <w:pStyle w:val="ListNumber"/>
        <w:spacing w:after="0"/>
        <w:ind w:left="714" w:hanging="357"/>
      </w:pPr>
      <w:r w:rsidRPr="00D6082E">
        <w:t xml:space="preserve">So apart from the referral letter, was they any particular action you took/or something the patient wanted help with etc? </w:t>
      </w:r>
    </w:p>
    <w:p w14:paraId="07A96FB4" w14:textId="77777777" w:rsidR="00E63EB1" w:rsidRPr="00D33CD3" w:rsidRDefault="00E63EB1" w:rsidP="00D33CD3">
      <w:pPr>
        <w:pStyle w:val="ListBullet2"/>
        <w:tabs>
          <w:tab w:val="clear" w:pos="643"/>
          <w:tab w:val="num" w:pos="1080"/>
        </w:tabs>
        <w:ind w:left="1080"/>
      </w:pPr>
      <w:r w:rsidRPr="00D6082E">
        <w:t>at the initial visit or whenever they came in for a script afterwards? (</w:t>
      </w:r>
      <w:proofErr w:type="gramStart"/>
      <w:r w:rsidRPr="00D6082E">
        <w:t>could</w:t>
      </w:r>
      <w:proofErr w:type="gramEnd"/>
      <w:r w:rsidRPr="00D6082E">
        <w:t xml:space="preserve"> be yourself or from another staff member)</w:t>
      </w:r>
    </w:p>
    <w:p w14:paraId="0A2F014B" w14:textId="77777777" w:rsidR="00E63EB1" w:rsidRPr="00D6082E" w:rsidRDefault="00E63EB1" w:rsidP="00D33CD3">
      <w:pPr>
        <w:pStyle w:val="ListNumber"/>
        <w:spacing w:after="0"/>
        <w:ind w:left="714" w:hanging="357"/>
      </w:pPr>
      <w:r w:rsidRPr="00D6082E">
        <w:t>How did your pharmacy manage the follow up phone calls, can you describe what happened on a typical follow-up phone call?</w:t>
      </w:r>
    </w:p>
    <w:p w14:paraId="485156DD" w14:textId="77777777" w:rsidR="00E63EB1" w:rsidRPr="00D6082E" w:rsidRDefault="00E63EB1" w:rsidP="00D33CD3">
      <w:pPr>
        <w:pStyle w:val="ListBullet2"/>
        <w:tabs>
          <w:tab w:val="clear" w:pos="643"/>
          <w:tab w:val="num" w:pos="1080"/>
        </w:tabs>
        <w:ind w:left="1080"/>
      </w:pPr>
      <w:r w:rsidRPr="00D6082E">
        <w:t>How do you feel the protocol questions helped you with your patients, if at all?</w:t>
      </w:r>
    </w:p>
    <w:p w14:paraId="737E3419" w14:textId="77777777" w:rsidR="00E63EB1" w:rsidRPr="00D6082E" w:rsidRDefault="00E63EB1" w:rsidP="00D33CD3">
      <w:pPr>
        <w:pStyle w:val="ListBullet2"/>
        <w:tabs>
          <w:tab w:val="clear" w:pos="643"/>
          <w:tab w:val="num" w:pos="1080"/>
        </w:tabs>
        <w:ind w:left="1080"/>
      </w:pPr>
      <w:r w:rsidRPr="00D6082E">
        <w:t>Do you remember any clinical actions you took?</w:t>
      </w:r>
    </w:p>
    <w:p w14:paraId="4BA19ECA" w14:textId="77777777" w:rsidR="00E63EB1" w:rsidRPr="00D6082E" w:rsidRDefault="00E63EB1" w:rsidP="00D33CD3">
      <w:pPr>
        <w:pStyle w:val="ListBullet2"/>
        <w:tabs>
          <w:tab w:val="clear" w:pos="643"/>
          <w:tab w:val="num" w:pos="1440"/>
        </w:tabs>
        <w:ind w:left="1440"/>
      </w:pPr>
      <w:r w:rsidRPr="00D6082E">
        <w:t xml:space="preserve">Pharmacists may mention things like – Discussing medication use, inhaler technique, problems with their asthma or medication, asthma actions </w:t>
      </w:r>
      <w:proofErr w:type="gramStart"/>
      <w:r w:rsidRPr="00D6082E">
        <w:t>plans</w:t>
      </w:r>
      <w:proofErr w:type="gramEnd"/>
      <w:r w:rsidRPr="00D6082E">
        <w:t>, differences between relievers and preventers, other related conditions etc) – It is important not to prompt this but if they did these things we need to know.</w:t>
      </w:r>
    </w:p>
    <w:p w14:paraId="12558107" w14:textId="77777777" w:rsidR="00E63EB1" w:rsidRPr="00D6082E" w:rsidRDefault="00E63EB1" w:rsidP="00D33CD3">
      <w:pPr>
        <w:pStyle w:val="ListNumber"/>
        <w:spacing w:after="0"/>
        <w:ind w:left="714" w:hanging="357"/>
      </w:pPr>
      <w:r w:rsidRPr="00D6082E">
        <w:t>Can you describe your usual practice/interaction when meeting with a patient with asthma?</w:t>
      </w:r>
    </w:p>
    <w:p w14:paraId="7543B49E" w14:textId="77777777" w:rsidR="00E63EB1" w:rsidRPr="00D6082E" w:rsidRDefault="00E63EB1" w:rsidP="00D33CD3">
      <w:pPr>
        <w:pStyle w:val="ListBullet2"/>
        <w:tabs>
          <w:tab w:val="clear" w:pos="643"/>
          <w:tab w:val="num" w:pos="1080"/>
        </w:tabs>
        <w:ind w:left="1080"/>
      </w:pPr>
      <w:r w:rsidRPr="00D6082E">
        <w:t>Were you able to use your usual practice in our protocol? If yes, what aspects did you include?</w:t>
      </w:r>
    </w:p>
    <w:p w14:paraId="417511C0" w14:textId="77777777" w:rsidR="00E63EB1" w:rsidRPr="00D6082E" w:rsidRDefault="00E63EB1" w:rsidP="00D33CD3">
      <w:pPr>
        <w:pStyle w:val="ListNumber"/>
        <w:spacing w:after="0"/>
        <w:ind w:left="714" w:hanging="357"/>
      </w:pPr>
      <w:r w:rsidRPr="00D6082E">
        <w:t xml:space="preserve">Do you believe there were any benefits for your patients in the trial? If yes, can you give me any specific examples? Was there anything you did </w:t>
      </w:r>
      <w:proofErr w:type="gramStart"/>
      <w:r w:rsidRPr="00D6082E">
        <w:t>in particular that</w:t>
      </w:r>
      <w:proofErr w:type="gramEnd"/>
      <w:r w:rsidRPr="00D6082E">
        <w:t xml:space="preserve"> you believe helped your patients?</w:t>
      </w:r>
    </w:p>
    <w:p w14:paraId="4336D26F" w14:textId="77777777" w:rsidR="00E63EB1" w:rsidRPr="00D6082E" w:rsidRDefault="00E63EB1" w:rsidP="00D33CD3">
      <w:pPr>
        <w:pStyle w:val="ListNumber"/>
        <w:spacing w:after="0"/>
        <w:ind w:left="714" w:hanging="357"/>
      </w:pPr>
      <w:r w:rsidRPr="00D6082E">
        <w:t>Do you believe there were any benefits for you? If yes, what were they?</w:t>
      </w:r>
    </w:p>
    <w:p w14:paraId="2933C471" w14:textId="77777777" w:rsidR="00E63EB1" w:rsidRPr="00D6082E" w:rsidRDefault="00E63EB1" w:rsidP="00D33CD3">
      <w:pPr>
        <w:pStyle w:val="ListNumber"/>
        <w:spacing w:after="0"/>
        <w:ind w:left="714" w:hanging="357"/>
      </w:pPr>
      <w:r w:rsidRPr="00D6082E">
        <w:t xml:space="preserve">Would you like to add anything further about your involvement, the </w:t>
      </w:r>
      <w:proofErr w:type="gramStart"/>
      <w:r w:rsidRPr="00D6082E">
        <w:t>trial</w:t>
      </w:r>
      <w:proofErr w:type="gramEnd"/>
      <w:r w:rsidRPr="00D6082E">
        <w:t xml:space="preserve"> or interactions with your asthma patients?</w:t>
      </w:r>
    </w:p>
    <w:p w14:paraId="3C0967EA" w14:textId="77777777" w:rsidR="00C24541" w:rsidRDefault="00C24541">
      <w:pPr>
        <w:spacing w:after="0" w:line="240" w:lineRule="auto"/>
      </w:pPr>
      <w:bookmarkStart w:id="632" w:name="_Ref55822856"/>
      <w:bookmarkStart w:id="633" w:name="_Toc64383182"/>
      <w:r>
        <w:rPr>
          <w:b/>
          <w:smallCaps/>
        </w:rPr>
        <w:br w:type="page"/>
      </w:r>
    </w:p>
    <w:p w14:paraId="40B5D0D6" w14:textId="0EC2B227" w:rsidR="003637A9" w:rsidRDefault="000F78D4" w:rsidP="000F78D4">
      <w:pPr>
        <w:pStyle w:val="Heading2"/>
      </w:pPr>
      <w:bookmarkStart w:id="634" w:name="_Toc117097710"/>
      <w:r>
        <w:lastRenderedPageBreak/>
        <w:t xml:space="preserve">Appendix Y: </w:t>
      </w:r>
      <w:r w:rsidR="004C2CA1">
        <w:t>Cost per arm comparison by participant characteristics</w:t>
      </w:r>
      <w:bookmarkStart w:id="635" w:name="_Hlk53873006"/>
      <w:bookmarkEnd w:id="632"/>
      <w:bookmarkEnd w:id="633"/>
      <w:bookmarkEnd w:id="634"/>
    </w:p>
    <w:p w14:paraId="2B141B96" w14:textId="4A84EB96" w:rsidR="003637A9" w:rsidRPr="003637A9" w:rsidRDefault="003637A9" w:rsidP="007C1E1D">
      <w:r w:rsidRPr="003637A9">
        <w:t xml:space="preserve">While the mean total annual costs were mostly similar in both arms, the distribution of costs significantly differed </w:t>
      </w:r>
      <w:proofErr w:type="gramStart"/>
      <w:r w:rsidRPr="003637A9">
        <w:t>with regard to</w:t>
      </w:r>
      <w:proofErr w:type="gramEnd"/>
      <w:r w:rsidRPr="003637A9">
        <w:t xml:space="preserve"> some characteristics (</w:t>
      </w:r>
      <w:r w:rsidR="00ED1973">
        <w:fldChar w:fldCharType="begin" w:fldLock="1"/>
      </w:r>
      <w:r w:rsidR="00ED1973">
        <w:instrText xml:space="preserve"> REF _Ref55901462 \h </w:instrText>
      </w:r>
      <w:r w:rsidR="00500140">
        <w:instrText xml:space="preserve"> \* MERGEFORMAT </w:instrText>
      </w:r>
      <w:r w:rsidR="00ED1973">
        <w:fldChar w:fldCharType="separate"/>
      </w:r>
      <w:r w:rsidR="00D8026D">
        <w:t xml:space="preserve">Appendix Table </w:t>
      </w:r>
      <w:r w:rsidR="00D8026D">
        <w:rPr>
          <w:noProof/>
        </w:rPr>
        <w:t>Y</w:t>
      </w:r>
      <w:r w:rsidR="00D8026D">
        <w:rPr>
          <w:noProof/>
        </w:rPr>
        <w:noBreakHyphen/>
        <w:t>1</w:t>
      </w:r>
      <w:r w:rsidR="00ED1973">
        <w:fldChar w:fldCharType="end"/>
      </w:r>
      <w:r w:rsidRPr="003637A9">
        <w:t xml:space="preserve">). Even though the mean total costs were not statistically different in both arms, on average, costs were higher in the intervention arm ($4035) compared with the comparator arm ($3943). Across the categories of educational levels, having less than a high school education was associated with the highest mean total costs in both arms with the highest observed in the comparator arm ($5592) compared to the intervention arm ($5383). Regarding employment status, the average costs were highest among those who were unemployed, with the highest costs observed in the intervention arm ($5599). The distribution of annual total costs was significantly different between intervention and comparator arms for age (p &lt;0.001), education (p=0.026), employment (p &lt;0.001), the number of hospital admissions (p=0.003), IAQLQ score (p=0.004), and self-reported depression and anxiety (p=0.006). MBS and PBS cost summaries by participant characteristics are presented in </w:t>
      </w:r>
      <w:r w:rsidR="00ED1973">
        <w:fldChar w:fldCharType="begin" w:fldLock="1"/>
      </w:r>
      <w:r w:rsidR="00ED1973">
        <w:instrText xml:space="preserve"> REF _Ref55901501 \h </w:instrText>
      </w:r>
      <w:r w:rsidR="00500140">
        <w:instrText xml:space="preserve"> \* MERGEFORMAT </w:instrText>
      </w:r>
      <w:r w:rsidR="00ED1973">
        <w:fldChar w:fldCharType="separate"/>
      </w:r>
      <w:r w:rsidR="00D8026D">
        <w:t xml:space="preserve">Appendix Table </w:t>
      </w:r>
      <w:r w:rsidR="00D8026D">
        <w:rPr>
          <w:noProof/>
        </w:rPr>
        <w:t>Y</w:t>
      </w:r>
      <w:r w:rsidR="00D8026D">
        <w:rPr>
          <w:noProof/>
        </w:rPr>
        <w:noBreakHyphen/>
        <w:t>2</w:t>
      </w:r>
      <w:r w:rsidR="00ED1973">
        <w:fldChar w:fldCharType="end"/>
      </w:r>
      <w:r w:rsidRPr="003637A9">
        <w:t xml:space="preserve">. </w:t>
      </w:r>
    </w:p>
    <w:p w14:paraId="576AAF68" w14:textId="0D429037" w:rsidR="00ED1973" w:rsidRDefault="00ED1973" w:rsidP="007C1E1D">
      <w:pPr>
        <w:pStyle w:val="Caption"/>
      </w:pPr>
      <w:bookmarkStart w:id="636" w:name="_Ref55901462"/>
      <w:bookmarkStart w:id="637" w:name="_Toc64383207"/>
      <w:r>
        <w:t xml:space="preserve">Appendix Table </w:t>
      </w:r>
      <w:r>
        <w:fldChar w:fldCharType="begin" w:fldLock="1"/>
      </w:r>
      <w:r>
        <w:instrText>STYLEREF 7 \s</w:instrText>
      </w:r>
      <w:r>
        <w:fldChar w:fldCharType="separate"/>
      </w:r>
      <w:r>
        <w:rPr>
          <w:noProof/>
        </w:rPr>
        <w:t>Y</w:t>
      </w:r>
      <w:r>
        <w:fldChar w:fldCharType="end"/>
      </w:r>
      <w:r>
        <w:noBreakHyphen/>
      </w:r>
      <w:r>
        <w:fldChar w:fldCharType="begin"/>
      </w:r>
      <w:r>
        <w:instrText>SEQ Appendix_Table \* ARABIC \s 7</w:instrText>
      </w:r>
      <w:r>
        <w:fldChar w:fldCharType="separate"/>
      </w:r>
      <w:r w:rsidR="00804076">
        <w:rPr>
          <w:noProof/>
        </w:rPr>
        <w:t>1</w:t>
      </w:r>
      <w:r>
        <w:fldChar w:fldCharType="end"/>
      </w:r>
      <w:bookmarkEnd w:id="636"/>
      <w:r>
        <w:t xml:space="preserve">: </w:t>
      </w:r>
      <w:r w:rsidRPr="005A2163">
        <w:t>Total annual cost summary by characteristics for the study participants.</w:t>
      </w:r>
      <w:bookmarkEnd w:id="637"/>
    </w:p>
    <w:p w14:paraId="1CBDDA06" w14:textId="60C7A4A2" w:rsidR="00ED1973" w:rsidRPr="00ED1973" w:rsidRDefault="00ED1973" w:rsidP="007C1E1D">
      <w:r w:rsidRPr="6F205A5C">
        <w:t xml:space="preserve">Spearman's rank correlation coefficients </w:t>
      </w:r>
      <w:r w:rsidRPr="6F205A5C">
        <w:rPr>
          <w:i/>
          <w:iCs/>
        </w:rPr>
        <w:t>p-</w:t>
      </w:r>
      <w:r w:rsidRPr="6F205A5C">
        <w:t xml:space="preserve">values are reported for continuous variables (intervention// comparator) and two-sample Wilcoxon </w:t>
      </w:r>
      <w:r w:rsidRPr="00F9685A">
        <w:t>rank-sum test</w:t>
      </w:r>
      <w:r w:rsidRPr="004D3949">
        <w:t xml:space="preserve"> </w:t>
      </w:r>
      <w:r>
        <w:t xml:space="preserve">with </w:t>
      </w:r>
      <w:r w:rsidRPr="00FF513A">
        <w:t xml:space="preserve">exact </w:t>
      </w:r>
      <w:r w:rsidRPr="00FF513A">
        <w:rPr>
          <w:i/>
          <w:iCs/>
        </w:rPr>
        <w:t>p-</w:t>
      </w:r>
      <w:r w:rsidRPr="00FF513A">
        <w:t>values</w:t>
      </w:r>
      <w:r>
        <w:t>, for categorical variables.</w:t>
      </w:r>
      <w:r w:rsidRPr="00D275AD">
        <w:t xml:space="preserve"> </w:t>
      </w:r>
    </w:p>
    <w:tbl>
      <w:tblPr>
        <w:tblW w:w="5000" w:type="pct"/>
        <w:tblBorders>
          <w:top w:val="single" w:sz="12" w:space="0" w:color="auto"/>
          <w:bottom w:val="single" w:sz="12" w:space="0" w:color="auto"/>
        </w:tblBorders>
        <w:tblLook w:val="04A0" w:firstRow="1" w:lastRow="0" w:firstColumn="1" w:lastColumn="0" w:noHBand="0" w:noVBand="1"/>
      </w:tblPr>
      <w:tblGrid>
        <w:gridCol w:w="3554"/>
        <w:gridCol w:w="2617"/>
        <w:gridCol w:w="2242"/>
        <w:gridCol w:w="2056"/>
      </w:tblGrid>
      <w:tr w:rsidR="004372DD" w:rsidRPr="00F333E8" w14:paraId="70A9D384" w14:textId="77777777" w:rsidTr="00F333E8">
        <w:trPr>
          <w:trHeight w:val="68"/>
          <w:tblHeader/>
        </w:trPr>
        <w:tc>
          <w:tcPr>
            <w:tcW w:w="1697" w:type="pct"/>
            <w:tcBorders>
              <w:bottom w:val="nil"/>
            </w:tcBorders>
            <w:shd w:val="clear" w:color="auto" w:fill="000000" w:themeFill="text1"/>
            <w:noWrap/>
            <w:vAlign w:val="center"/>
            <w:hideMark/>
          </w:tcPr>
          <w:p w14:paraId="5426BEFC" w14:textId="77777777" w:rsidR="004372DD" w:rsidRPr="00F333E8" w:rsidRDefault="004372DD" w:rsidP="00F333E8">
            <w:pPr>
              <w:spacing w:after="0"/>
              <w:rPr>
                <w:b/>
                <w:bCs/>
                <w:sz w:val="18"/>
                <w:szCs w:val="18"/>
              </w:rPr>
            </w:pPr>
            <w:r w:rsidRPr="00F333E8">
              <w:rPr>
                <w:b/>
                <w:bCs/>
                <w:sz w:val="18"/>
                <w:szCs w:val="18"/>
              </w:rPr>
              <w:t> </w:t>
            </w:r>
          </w:p>
        </w:tc>
        <w:tc>
          <w:tcPr>
            <w:tcW w:w="2321" w:type="pct"/>
            <w:gridSpan w:val="2"/>
            <w:tcBorders>
              <w:top w:val="single" w:sz="12" w:space="0" w:color="auto"/>
              <w:bottom w:val="single" w:sz="12" w:space="0" w:color="auto"/>
            </w:tcBorders>
            <w:shd w:val="clear" w:color="auto" w:fill="000000" w:themeFill="text1"/>
            <w:noWrap/>
            <w:vAlign w:val="center"/>
            <w:hideMark/>
          </w:tcPr>
          <w:p w14:paraId="6D79BBBD" w14:textId="77777777" w:rsidR="004372DD" w:rsidRPr="00F333E8" w:rsidRDefault="004372DD" w:rsidP="00F333E8">
            <w:pPr>
              <w:spacing w:after="0"/>
              <w:rPr>
                <w:b/>
                <w:bCs/>
                <w:sz w:val="18"/>
                <w:szCs w:val="18"/>
              </w:rPr>
            </w:pPr>
            <w:r w:rsidRPr="00F333E8">
              <w:rPr>
                <w:b/>
                <w:bCs/>
                <w:sz w:val="18"/>
                <w:szCs w:val="18"/>
              </w:rPr>
              <w:t>Total costs (MBS+PBS)</w:t>
            </w:r>
          </w:p>
        </w:tc>
        <w:tc>
          <w:tcPr>
            <w:tcW w:w="982" w:type="pct"/>
            <w:tcBorders>
              <w:top w:val="single" w:sz="12" w:space="0" w:color="auto"/>
              <w:bottom w:val="nil"/>
            </w:tcBorders>
            <w:shd w:val="clear" w:color="auto" w:fill="000000" w:themeFill="text1"/>
            <w:noWrap/>
            <w:vAlign w:val="center"/>
            <w:hideMark/>
          </w:tcPr>
          <w:p w14:paraId="72242B9B" w14:textId="77777777" w:rsidR="004372DD" w:rsidRPr="00F333E8" w:rsidRDefault="004372DD" w:rsidP="00F333E8">
            <w:pPr>
              <w:spacing w:after="0"/>
              <w:rPr>
                <w:b/>
                <w:bCs/>
                <w:sz w:val="18"/>
                <w:szCs w:val="18"/>
              </w:rPr>
            </w:pPr>
            <w:r w:rsidRPr="00F333E8">
              <w:rPr>
                <w:b/>
                <w:bCs/>
                <w:sz w:val="18"/>
                <w:szCs w:val="18"/>
              </w:rPr>
              <w:t> </w:t>
            </w:r>
          </w:p>
        </w:tc>
      </w:tr>
      <w:tr w:rsidR="004372DD" w:rsidRPr="00F333E8" w14:paraId="0D136B5E" w14:textId="77777777" w:rsidTr="00F333E8">
        <w:trPr>
          <w:trHeight w:val="172"/>
          <w:tblHeader/>
        </w:trPr>
        <w:tc>
          <w:tcPr>
            <w:tcW w:w="1697" w:type="pct"/>
            <w:tcBorders>
              <w:top w:val="nil"/>
              <w:bottom w:val="nil"/>
            </w:tcBorders>
            <w:shd w:val="clear" w:color="auto" w:fill="000000" w:themeFill="text1"/>
            <w:noWrap/>
            <w:vAlign w:val="center"/>
            <w:hideMark/>
          </w:tcPr>
          <w:p w14:paraId="3E2452AF" w14:textId="77777777" w:rsidR="004372DD" w:rsidRPr="00F333E8" w:rsidRDefault="004372DD" w:rsidP="00F333E8">
            <w:pPr>
              <w:spacing w:after="0"/>
              <w:rPr>
                <w:b/>
                <w:bCs/>
                <w:sz w:val="18"/>
                <w:szCs w:val="18"/>
              </w:rPr>
            </w:pPr>
            <w:r w:rsidRPr="00F333E8">
              <w:rPr>
                <w:b/>
                <w:bCs/>
                <w:sz w:val="18"/>
                <w:szCs w:val="18"/>
              </w:rPr>
              <w:t>Characteristic</w:t>
            </w:r>
          </w:p>
        </w:tc>
        <w:tc>
          <w:tcPr>
            <w:tcW w:w="1250" w:type="pct"/>
            <w:tcBorders>
              <w:top w:val="single" w:sz="12" w:space="0" w:color="auto"/>
              <w:bottom w:val="single" w:sz="12" w:space="0" w:color="auto"/>
            </w:tcBorders>
            <w:shd w:val="clear" w:color="auto" w:fill="000000" w:themeFill="text1"/>
            <w:noWrap/>
            <w:vAlign w:val="center"/>
            <w:hideMark/>
          </w:tcPr>
          <w:p w14:paraId="1284D46D" w14:textId="77777777" w:rsidR="004372DD" w:rsidRPr="00F333E8" w:rsidRDefault="004372DD" w:rsidP="00F333E8">
            <w:pPr>
              <w:spacing w:after="0"/>
              <w:rPr>
                <w:b/>
                <w:bCs/>
                <w:sz w:val="18"/>
                <w:szCs w:val="18"/>
              </w:rPr>
            </w:pPr>
            <w:r w:rsidRPr="00F333E8">
              <w:rPr>
                <w:b/>
                <w:bCs/>
                <w:sz w:val="18"/>
                <w:szCs w:val="18"/>
              </w:rPr>
              <w:t xml:space="preserve">Intervention </w:t>
            </w:r>
          </w:p>
          <w:p w14:paraId="0CD60CB4" w14:textId="77777777" w:rsidR="004372DD" w:rsidRPr="00F333E8" w:rsidRDefault="004372DD" w:rsidP="00F333E8">
            <w:pPr>
              <w:spacing w:after="0"/>
              <w:rPr>
                <w:b/>
                <w:bCs/>
                <w:sz w:val="18"/>
                <w:szCs w:val="18"/>
              </w:rPr>
            </w:pPr>
            <w:r w:rsidRPr="00F333E8">
              <w:rPr>
                <w:b/>
                <w:bCs/>
                <w:sz w:val="18"/>
                <w:szCs w:val="18"/>
              </w:rPr>
              <w:t>Mean (SD)</w:t>
            </w:r>
          </w:p>
        </w:tc>
        <w:tc>
          <w:tcPr>
            <w:tcW w:w="1071" w:type="pct"/>
            <w:tcBorders>
              <w:top w:val="single" w:sz="12" w:space="0" w:color="auto"/>
              <w:bottom w:val="single" w:sz="12" w:space="0" w:color="auto"/>
            </w:tcBorders>
            <w:shd w:val="clear" w:color="auto" w:fill="000000" w:themeFill="text1"/>
            <w:noWrap/>
            <w:vAlign w:val="center"/>
            <w:hideMark/>
          </w:tcPr>
          <w:p w14:paraId="0AB20439" w14:textId="77777777" w:rsidR="004372DD" w:rsidRPr="00F333E8" w:rsidRDefault="004372DD" w:rsidP="00F333E8">
            <w:pPr>
              <w:spacing w:after="0"/>
              <w:rPr>
                <w:b/>
                <w:bCs/>
                <w:sz w:val="18"/>
                <w:szCs w:val="18"/>
              </w:rPr>
            </w:pPr>
            <w:r w:rsidRPr="00F333E8">
              <w:rPr>
                <w:b/>
                <w:bCs/>
                <w:sz w:val="18"/>
                <w:szCs w:val="18"/>
              </w:rPr>
              <w:t xml:space="preserve">Comparator </w:t>
            </w:r>
          </w:p>
          <w:p w14:paraId="6A58C656" w14:textId="77777777" w:rsidR="004372DD" w:rsidRPr="00F333E8" w:rsidRDefault="004372DD" w:rsidP="00F333E8">
            <w:pPr>
              <w:spacing w:after="0"/>
              <w:rPr>
                <w:b/>
                <w:bCs/>
                <w:sz w:val="18"/>
                <w:szCs w:val="18"/>
              </w:rPr>
            </w:pPr>
            <w:r w:rsidRPr="00F333E8">
              <w:rPr>
                <w:b/>
                <w:bCs/>
                <w:sz w:val="18"/>
                <w:szCs w:val="18"/>
              </w:rPr>
              <w:t>Mean (SD)</w:t>
            </w:r>
          </w:p>
        </w:tc>
        <w:tc>
          <w:tcPr>
            <w:tcW w:w="982" w:type="pct"/>
            <w:tcBorders>
              <w:top w:val="nil"/>
              <w:bottom w:val="nil"/>
            </w:tcBorders>
            <w:shd w:val="clear" w:color="auto" w:fill="000000" w:themeFill="text1"/>
            <w:noWrap/>
            <w:vAlign w:val="center"/>
            <w:hideMark/>
          </w:tcPr>
          <w:p w14:paraId="6ABDC3F5" w14:textId="77777777" w:rsidR="004372DD" w:rsidRPr="00F333E8" w:rsidRDefault="004372DD" w:rsidP="00F333E8">
            <w:pPr>
              <w:spacing w:after="0"/>
              <w:rPr>
                <w:b/>
                <w:bCs/>
                <w:sz w:val="18"/>
                <w:szCs w:val="18"/>
              </w:rPr>
            </w:pPr>
            <w:r w:rsidRPr="00F333E8">
              <w:rPr>
                <w:b/>
                <w:bCs/>
                <w:i/>
                <w:iCs/>
                <w:sz w:val="18"/>
                <w:szCs w:val="18"/>
              </w:rPr>
              <w:t>p</w:t>
            </w:r>
            <w:r w:rsidRPr="00F333E8">
              <w:rPr>
                <w:b/>
                <w:bCs/>
                <w:sz w:val="18"/>
                <w:szCs w:val="18"/>
              </w:rPr>
              <w:t>-value</w:t>
            </w:r>
          </w:p>
        </w:tc>
      </w:tr>
      <w:tr w:rsidR="004372DD" w:rsidRPr="00F333E8" w14:paraId="702C0093" w14:textId="77777777" w:rsidTr="3777690A">
        <w:trPr>
          <w:trHeight w:val="190"/>
        </w:trPr>
        <w:tc>
          <w:tcPr>
            <w:tcW w:w="1697" w:type="pct"/>
            <w:tcBorders>
              <w:top w:val="nil"/>
              <w:bottom w:val="nil"/>
            </w:tcBorders>
            <w:shd w:val="clear" w:color="auto" w:fill="auto"/>
            <w:noWrap/>
            <w:vAlign w:val="center"/>
            <w:hideMark/>
          </w:tcPr>
          <w:p w14:paraId="3D0AB510" w14:textId="77777777" w:rsidR="004372DD" w:rsidRPr="00F333E8" w:rsidRDefault="004372DD" w:rsidP="00F333E8">
            <w:pPr>
              <w:spacing w:after="0"/>
              <w:rPr>
                <w:b/>
                <w:bCs/>
                <w:sz w:val="18"/>
                <w:szCs w:val="18"/>
              </w:rPr>
            </w:pPr>
            <w:r w:rsidRPr="00F333E8">
              <w:rPr>
                <w:b/>
                <w:bCs/>
                <w:sz w:val="18"/>
                <w:szCs w:val="18"/>
              </w:rPr>
              <w:t xml:space="preserve">Age, years </w:t>
            </w:r>
          </w:p>
        </w:tc>
        <w:tc>
          <w:tcPr>
            <w:tcW w:w="1250" w:type="pct"/>
            <w:tcBorders>
              <w:top w:val="single" w:sz="12" w:space="0" w:color="auto"/>
              <w:bottom w:val="nil"/>
            </w:tcBorders>
            <w:shd w:val="clear" w:color="auto" w:fill="FFFFFF" w:themeFill="background1"/>
            <w:noWrap/>
            <w:vAlign w:val="center"/>
            <w:hideMark/>
          </w:tcPr>
          <w:p w14:paraId="5ED0FE54" w14:textId="77777777" w:rsidR="004372DD" w:rsidRPr="00F333E8" w:rsidRDefault="004372DD" w:rsidP="00F333E8">
            <w:pPr>
              <w:spacing w:after="0"/>
              <w:rPr>
                <w:sz w:val="18"/>
                <w:szCs w:val="18"/>
              </w:rPr>
            </w:pPr>
            <w:r w:rsidRPr="00F333E8">
              <w:rPr>
                <w:sz w:val="18"/>
                <w:szCs w:val="18"/>
              </w:rPr>
              <w:t>4035 (5238)</w:t>
            </w:r>
          </w:p>
        </w:tc>
        <w:tc>
          <w:tcPr>
            <w:tcW w:w="1071" w:type="pct"/>
            <w:tcBorders>
              <w:top w:val="single" w:sz="12" w:space="0" w:color="auto"/>
              <w:bottom w:val="nil"/>
            </w:tcBorders>
            <w:shd w:val="clear" w:color="auto" w:fill="FFFFFF" w:themeFill="background1"/>
            <w:noWrap/>
            <w:vAlign w:val="center"/>
            <w:hideMark/>
          </w:tcPr>
          <w:p w14:paraId="12B9BC5A" w14:textId="77777777" w:rsidR="004372DD" w:rsidRPr="00F333E8" w:rsidRDefault="004372DD" w:rsidP="00F333E8">
            <w:pPr>
              <w:spacing w:after="0"/>
              <w:rPr>
                <w:sz w:val="18"/>
                <w:szCs w:val="18"/>
              </w:rPr>
            </w:pPr>
            <w:r w:rsidRPr="00F333E8">
              <w:rPr>
                <w:sz w:val="18"/>
                <w:szCs w:val="18"/>
              </w:rPr>
              <w:t>3943 (4024)</w:t>
            </w:r>
          </w:p>
        </w:tc>
        <w:tc>
          <w:tcPr>
            <w:tcW w:w="982" w:type="pct"/>
            <w:tcBorders>
              <w:top w:val="nil"/>
              <w:bottom w:val="nil"/>
            </w:tcBorders>
            <w:shd w:val="clear" w:color="auto" w:fill="FFFFFF" w:themeFill="background1"/>
            <w:noWrap/>
            <w:vAlign w:val="center"/>
            <w:hideMark/>
          </w:tcPr>
          <w:p w14:paraId="7A7B8862" w14:textId="77777777" w:rsidR="004372DD" w:rsidRPr="00F333E8" w:rsidRDefault="004372DD" w:rsidP="00F333E8">
            <w:pPr>
              <w:spacing w:after="0"/>
              <w:rPr>
                <w:sz w:val="18"/>
                <w:szCs w:val="18"/>
              </w:rPr>
            </w:pPr>
            <w:r w:rsidRPr="00F333E8">
              <w:rPr>
                <w:sz w:val="18"/>
                <w:szCs w:val="18"/>
              </w:rPr>
              <w:t>&lt; 0.001// &lt; 0.001</w:t>
            </w:r>
          </w:p>
        </w:tc>
      </w:tr>
      <w:tr w:rsidR="004372DD" w:rsidRPr="00F333E8" w14:paraId="71C5694A" w14:textId="77777777" w:rsidTr="3777690A">
        <w:trPr>
          <w:trHeight w:val="118"/>
        </w:trPr>
        <w:tc>
          <w:tcPr>
            <w:tcW w:w="1697" w:type="pct"/>
            <w:tcBorders>
              <w:top w:val="nil"/>
              <w:left w:val="nil"/>
              <w:bottom w:val="nil"/>
              <w:right w:val="nil"/>
            </w:tcBorders>
            <w:shd w:val="clear" w:color="auto" w:fill="F2F2F2" w:themeFill="background1" w:themeFillShade="F2"/>
            <w:noWrap/>
            <w:vAlign w:val="center"/>
            <w:hideMark/>
          </w:tcPr>
          <w:p w14:paraId="631EF3AC" w14:textId="77777777" w:rsidR="004372DD" w:rsidRPr="00F333E8" w:rsidRDefault="004372DD" w:rsidP="00F333E8">
            <w:pPr>
              <w:spacing w:after="0"/>
              <w:rPr>
                <w:b/>
                <w:bCs/>
                <w:sz w:val="18"/>
                <w:szCs w:val="18"/>
              </w:rPr>
            </w:pPr>
            <w:r w:rsidRPr="00F333E8">
              <w:rPr>
                <w:b/>
                <w:bCs/>
                <w:sz w:val="18"/>
                <w:szCs w:val="18"/>
              </w:rPr>
              <w:t>Gender</w:t>
            </w:r>
          </w:p>
        </w:tc>
        <w:tc>
          <w:tcPr>
            <w:tcW w:w="1250" w:type="pct"/>
            <w:tcBorders>
              <w:top w:val="nil"/>
              <w:left w:val="nil"/>
              <w:bottom w:val="nil"/>
              <w:right w:val="nil"/>
            </w:tcBorders>
            <w:shd w:val="clear" w:color="auto" w:fill="F2F2F2" w:themeFill="background1" w:themeFillShade="F2"/>
            <w:noWrap/>
            <w:vAlign w:val="center"/>
            <w:hideMark/>
          </w:tcPr>
          <w:p w14:paraId="3576F975" w14:textId="77777777" w:rsidR="004372DD" w:rsidRPr="00F333E8" w:rsidRDefault="004372DD" w:rsidP="00F333E8">
            <w:pPr>
              <w:spacing w:after="0"/>
              <w:rPr>
                <w:sz w:val="18"/>
                <w:szCs w:val="18"/>
              </w:rPr>
            </w:pPr>
            <w:r w:rsidRPr="00F333E8">
              <w:rPr>
                <w:sz w:val="18"/>
                <w:szCs w:val="18"/>
              </w:rPr>
              <w:t> </w:t>
            </w:r>
          </w:p>
        </w:tc>
        <w:tc>
          <w:tcPr>
            <w:tcW w:w="1071" w:type="pct"/>
            <w:tcBorders>
              <w:top w:val="nil"/>
              <w:left w:val="nil"/>
              <w:bottom w:val="nil"/>
              <w:right w:val="nil"/>
            </w:tcBorders>
            <w:shd w:val="clear" w:color="auto" w:fill="F2F2F2" w:themeFill="background1" w:themeFillShade="F2"/>
            <w:noWrap/>
            <w:vAlign w:val="center"/>
            <w:hideMark/>
          </w:tcPr>
          <w:p w14:paraId="304CCD87" w14:textId="77777777" w:rsidR="004372DD" w:rsidRPr="00F333E8" w:rsidRDefault="004372DD" w:rsidP="00F333E8">
            <w:pPr>
              <w:spacing w:after="0"/>
              <w:rPr>
                <w:sz w:val="18"/>
                <w:szCs w:val="18"/>
              </w:rPr>
            </w:pPr>
            <w:r w:rsidRPr="00F333E8">
              <w:rPr>
                <w:sz w:val="18"/>
                <w:szCs w:val="18"/>
              </w:rPr>
              <w:t> </w:t>
            </w:r>
          </w:p>
        </w:tc>
        <w:tc>
          <w:tcPr>
            <w:tcW w:w="982" w:type="pct"/>
            <w:tcBorders>
              <w:top w:val="nil"/>
              <w:left w:val="nil"/>
              <w:bottom w:val="nil"/>
              <w:right w:val="nil"/>
            </w:tcBorders>
            <w:shd w:val="clear" w:color="auto" w:fill="F2F2F2" w:themeFill="background1" w:themeFillShade="F2"/>
            <w:noWrap/>
            <w:vAlign w:val="center"/>
            <w:hideMark/>
          </w:tcPr>
          <w:p w14:paraId="0D758D96" w14:textId="77777777" w:rsidR="004372DD" w:rsidRPr="00F333E8" w:rsidRDefault="004372DD" w:rsidP="00F333E8">
            <w:pPr>
              <w:spacing w:after="0"/>
              <w:rPr>
                <w:sz w:val="18"/>
                <w:szCs w:val="18"/>
              </w:rPr>
            </w:pPr>
            <w:r w:rsidRPr="00F333E8">
              <w:rPr>
                <w:sz w:val="18"/>
                <w:szCs w:val="18"/>
              </w:rPr>
              <w:t> </w:t>
            </w:r>
          </w:p>
        </w:tc>
      </w:tr>
      <w:tr w:rsidR="004372DD" w:rsidRPr="00F333E8" w14:paraId="64F8D2E6" w14:textId="77777777" w:rsidTr="3777690A">
        <w:trPr>
          <w:trHeight w:val="206"/>
        </w:trPr>
        <w:tc>
          <w:tcPr>
            <w:tcW w:w="1697" w:type="pct"/>
            <w:tcBorders>
              <w:top w:val="nil"/>
              <w:left w:val="nil"/>
              <w:bottom w:val="nil"/>
              <w:right w:val="nil"/>
            </w:tcBorders>
            <w:shd w:val="clear" w:color="auto" w:fill="F2F2F2" w:themeFill="background1" w:themeFillShade="F2"/>
            <w:noWrap/>
            <w:vAlign w:val="center"/>
            <w:hideMark/>
          </w:tcPr>
          <w:p w14:paraId="3D6525C2" w14:textId="77777777" w:rsidR="004372DD" w:rsidRPr="00F333E8" w:rsidRDefault="004372DD" w:rsidP="00F333E8">
            <w:pPr>
              <w:spacing w:after="0"/>
              <w:rPr>
                <w:sz w:val="18"/>
                <w:szCs w:val="18"/>
              </w:rPr>
            </w:pPr>
            <w:r w:rsidRPr="00F333E8">
              <w:rPr>
                <w:sz w:val="18"/>
                <w:szCs w:val="18"/>
              </w:rPr>
              <w:t>Male</w:t>
            </w:r>
          </w:p>
        </w:tc>
        <w:tc>
          <w:tcPr>
            <w:tcW w:w="1250" w:type="pct"/>
            <w:tcBorders>
              <w:top w:val="nil"/>
              <w:left w:val="nil"/>
              <w:bottom w:val="nil"/>
              <w:right w:val="nil"/>
            </w:tcBorders>
            <w:shd w:val="clear" w:color="auto" w:fill="F2F2F2" w:themeFill="background1" w:themeFillShade="F2"/>
            <w:noWrap/>
            <w:vAlign w:val="center"/>
            <w:hideMark/>
          </w:tcPr>
          <w:p w14:paraId="6C665047" w14:textId="77777777" w:rsidR="004372DD" w:rsidRPr="00F333E8" w:rsidRDefault="004372DD" w:rsidP="00F333E8">
            <w:pPr>
              <w:spacing w:after="0"/>
              <w:rPr>
                <w:sz w:val="18"/>
                <w:szCs w:val="18"/>
              </w:rPr>
            </w:pPr>
            <w:r w:rsidRPr="00F333E8">
              <w:rPr>
                <w:sz w:val="18"/>
                <w:szCs w:val="18"/>
              </w:rPr>
              <w:t>4077 (4920)</w:t>
            </w:r>
          </w:p>
        </w:tc>
        <w:tc>
          <w:tcPr>
            <w:tcW w:w="1071" w:type="pct"/>
            <w:tcBorders>
              <w:top w:val="nil"/>
              <w:left w:val="nil"/>
              <w:bottom w:val="nil"/>
              <w:right w:val="nil"/>
            </w:tcBorders>
            <w:shd w:val="clear" w:color="auto" w:fill="F2F2F2" w:themeFill="background1" w:themeFillShade="F2"/>
            <w:noWrap/>
            <w:vAlign w:val="center"/>
            <w:hideMark/>
          </w:tcPr>
          <w:p w14:paraId="2C22949A" w14:textId="77777777" w:rsidR="004372DD" w:rsidRPr="00F333E8" w:rsidRDefault="004372DD" w:rsidP="00F333E8">
            <w:pPr>
              <w:spacing w:after="0"/>
              <w:rPr>
                <w:sz w:val="18"/>
                <w:szCs w:val="18"/>
              </w:rPr>
            </w:pPr>
            <w:r w:rsidRPr="00F333E8">
              <w:rPr>
                <w:sz w:val="18"/>
                <w:szCs w:val="18"/>
              </w:rPr>
              <w:t>4054 (4312)</w:t>
            </w:r>
          </w:p>
        </w:tc>
        <w:tc>
          <w:tcPr>
            <w:tcW w:w="982" w:type="pct"/>
            <w:vMerge w:val="restart"/>
            <w:tcBorders>
              <w:top w:val="nil"/>
              <w:left w:val="nil"/>
              <w:bottom w:val="nil"/>
              <w:right w:val="nil"/>
            </w:tcBorders>
            <w:shd w:val="clear" w:color="auto" w:fill="F2F2F2" w:themeFill="background1" w:themeFillShade="F2"/>
            <w:noWrap/>
            <w:vAlign w:val="center"/>
            <w:hideMark/>
          </w:tcPr>
          <w:p w14:paraId="45ABA57F" w14:textId="77777777" w:rsidR="004372DD" w:rsidRPr="00F333E8" w:rsidRDefault="004372DD" w:rsidP="00F333E8">
            <w:pPr>
              <w:spacing w:after="0"/>
              <w:rPr>
                <w:sz w:val="18"/>
                <w:szCs w:val="18"/>
              </w:rPr>
            </w:pPr>
            <w:r w:rsidRPr="00F333E8">
              <w:rPr>
                <w:sz w:val="18"/>
                <w:szCs w:val="18"/>
              </w:rPr>
              <w:t>0.834</w:t>
            </w:r>
          </w:p>
        </w:tc>
      </w:tr>
      <w:tr w:rsidR="004372DD" w:rsidRPr="00F333E8" w14:paraId="2A2C9B8C" w14:textId="77777777" w:rsidTr="3777690A">
        <w:trPr>
          <w:trHeight w:val="138"/>
        </w:trPr>
        <w:tc>
          <w:tcPr>
            <w:tcW w:w="1697" w:type="pct"/>
            <w:tcBorders>
              <w:top w:val="nil"/>
              <w:left w:val="nil"/>
              <w:bottom w:val="nil"/>
              <w:right w:val="nil"/>
            </w:tcBorders>
            <w:shd w:val="clear" w:color="auto" w:fill="F2F2F2" w:themeFill="background1" w:themeFillShade="F2"/>
            <w:noWrap/>
            <w:vAlign w:val="center"/>
            <w:hideMark/>
          </w:tcPr>
          <w:p w14:paraId="38BFB29F" w14:textId="77777777" w:rsidR="004372DD" w:rsidRPr="00F333E8" w:rsidRDefault="004372DD" w:rsidP="00F333E8">
            <w:pPr>
              <w:spacing w:after="0"/>
              <w:rPr>
                <w:sz w:val="18"/>
                <w:szCs w:val="18"/>
              </w:rPr>
            </w:pPr>
            <w:r w:rsidRPr="00F333E8">
              <w:rPr>
                <w:sz w:val="18"/>
                <w:szCs w:val="18"/>
              </w:rPr>
              <w:t>Female</w:t>
            </w:r>
          </w:p>
        </w:tc>
        <w:tc>
          <w:tcPr>
            <w:tcW w:w="1250" w:type="pct"/>
            <w:tcBorders>
              <w:top w:val="nil"/>
              <w:left w:val="nil"/>
              <w:bottom w:val="nil"/>
              <w:right w:val="nil"/>
            </w:tcBorders>
            <w:shd w:val="clear" w:color="auto" w:fill="F2F2F2" w:themeFill="background1" w:themeFillShade="F2"/>
            <w:noWrap/>
            <w:vAlign w:val="center"/>
            <w:hideMark/>
          </w:tcPr>
          <w:p w14:paraId="2D345B46" w14:textId="77777777" w:rsidR="004372DD" w:rsidRPr="00F333E8" w:rsidRDefault="004372DD" w:rsidP="00F333E8">
            <w:pPr>
              <w:spacing w:after="0"/>
              <w:rPr>
                <w:sz w:val="18"/>
                <w:szCs w:val="18"/>
              </w:rPr>
            </w:pPr>
            <w:r w:rsidRPr="00F333E8">
              <w:rPr>
                <w:sz w:val="18"/>
                <w:szCs w:val="18"/>
              </w:rPr>
              <w:t>4017 (5383)</w:t>
            </w:r>
          </w:p>
        </w:tc>
        <w:tc>
          <w:tcPr>
            <w:tcW w:w="1071" w:type="pct"/>
            <w:tcBorders>
              <w:top w:val="nil"/>
              <w:left w:val="nil"/>
              <w:bottom w:val="nil"/>
              <w:right w:val="nil"/>
            </w:tcBorders>
            <w:shd w:val="clear" w:color="auto" w:fill="F2F2F2" w:themeFill="background1" w:themeFillShade="F2"/>
            <w:noWrap/>
            <w:vAlign w:val="center"/>
            <w:hideMark/>
          </w:tcPr>
          <w:p w14:paraId="4C9E5A48" w14:textId="77777777" w:rsidR="004372DD" w:rsidRPr="00F333E8" w:rsidRDefault="004372DD" w:rsidP="00F333E8">
            <w:pPr>
              <w:spacing w:after="0"/>
              <w:rPr>
                <w:sz w:val="18"/>
                <w:szCs w:val="18"/>
              </w:rPr>
            </w:pPr>
            <w:r w:rsidRPr="00F333E8">
              <w:rPr>
                <w:sz w:val="18"/>
                <w:szCs w:val="18"/>
              </w:rPr>
              <w:t>3894 (3911)</w:t>
            </w:r>
          </w:p>
        </w:tc>
        <w:tc>
          <w:tcPr>
            <w:tcW w:w="982" w:type="pct"/>
            <w:vMerge/>
            <w:noWrap/>
            <w:vAlign w:val="center"/>
            <w:hideMark/>
          </w:tcPr>
          <w:p w14:paraId="71FA4B6D" w14:textId="77777777" w:rsidR="004372DD" w:rsidRPr="00F333E8" w:rsidRDefault="004372DD" w:rsidP="00F333E8">
            <w:pPr>
              <w:spacing w:after="0"/>
              <w:rPr>
                <w:sz w:val="18"/>
                <w:szCs w:val="18"/>
              </w:rPr>
            </w:pPr>
          </w:p>
        </w:tc>
      </w:tr>
      <w:tr w:rsidR="004372DD" w:rsidRPr="00F333E8" w14:paraId="50D29FBD" w14:textId="77777777" w:rsidTr="3777690A">
        <w:trPr>
          <w:trHeight w:val="83"/>
        </w:trPr>
        <w:tc>
          <w:tcPr>
            <w:tcW w:w="1697" w:type="pct"/>
            <w:tcBorders>
              <w:top w:val="nil"/>
              <w:left w:val="nil"/>
              <w:bottom w:val="nil"/>
              <w:right w:val="nil"/>
            </w:tcBorders>
            <w:shd w:val="clear" w:color="auto" w:fill="auto"/>
            <w:noWrap/>
            <w:vAlign w:val="center"/>
            <w:hideMark/>
          </w:tcPr>
          <w:p w14:paraId="0C580295" w14:textId="77777777" w:rsidR="004372DD" w:rsidRPr="00F333E8" w:rsidRDefault="004372DD" w:rsidP="00F333E8">
            <w:pPr>
              <w:spacing w:after="0"/>
              <w:rPr>
                <w:b/>
                <w:bCs/>
                <w:sz w:val="18"/>
                <w:szCs w:val="18"/>
              </w:rPr>
            </w:pPr>
            <w:r w:rsidRPr="00F333E8">
              <w:rPr>
                <w:b/>
                <w:bCs/>
                <w:sz w:val="18"/>
                <w:szCs w:val="18"/>
              </w:rPr>
              <w:t xml:space="preserve">Education </w:t>
            </w:r>
          </w:p>
        </w:tc>
        <w:tc>
          <w:tcPr>
            <w:tcW w:w="1250" w:type="pct"/>
            <w:tcBorders>
              <w:top w:val="nil"/>
              <w:left w:val="nil"/>
              <w:bottom w:val="nil"/>
              <w:right w:val="nil"/>
            </w:tcBorders>
            <w:shd w:val="clear" w:color="auto" w:fill="FFFFFF" w:themeFill="background1"/>
            <w:noWrap/>
            <w:vAlign w:val="center"/>
            <w:hideMark/>
          </w:tcPr>
          <w:p w14:paraId="2767D4DD" w14:textId="77777777" w:rsidR="004372DD" w:rsidRPr="00F333E8" w:rsidRDefault="004372DD" w:rsidP="00F333E8">
            <w:pPr>
              <w:spacing w:after="0"/>
              <w:rPr>
                <w:sz w:val="18"/>
                <w:szCs w:val="18"/>
              </w:rPr>
            </w:pPr>
            <w:r w:rsidRPr="00F333E8">
              <w:rPr>
                <w:sz w:val="18"/>
                <w:szCs w:val="18"/>
              </w:rPr>
              <w:t> </w:t>
            </w:r>
          </w:p>
        </w:tc>
        <w:tc>
          <w:tcPr>
            <w:tcW w:w="1071" w:type="pct"/>
            <w:tcBorders>
              <w:top w:val="nil"/>
              <w:left w:val="nil"/>
              <w:bottom w:val="nil"/>
              <w:right w:val="nil"/>
            </w:tcBorders>
            <w:shd w:val="clear" w:color="auto" w:fill="FFFFFF" w:themeFill="background1"/>
            <w:noWrap/>
            <w:vAlign w:val="center"/>
            <w:hideMark/>
          </w:tcPr>
          <w:p w14:paraId="555DE7BE" w14:textId="77777777" w:rsidR="004372DD" w:rsidRPr="00F333E8" w:rsidRDefault="004372DD" w:rsidP="00F333E8">
            <w:pPr>
              <w:spacing w:after="0"/>
              <w:rPr>
                <w:sz w:val="18"/>
                <w:szCs w:val="18"/>
              </w:rPr>
            </w:pPr>
            <w:r w:rsidRPr="00F333E8">
              <w:rPr>
                <w:sz w:val="18"/>
                <w:szCs w:val="18"/>
              </w:rPr>
              <w:t> </w:t>
            </w:r>
          </w:p>
        </w:tc>
        <w:tc>
          <w:tcPr>
            <w:tcW w:w="982" w:type="pct"/>
            <w:tcBorders>
              <w:top w:val="nil"/>
              <w:left w:val="nil"/>
              <w:bottom w:val="nil"/>
              <w:right w:val="nil"/>
            </w:tcBorders>
            <w:shd w:val="clear" w:color="auto" w:fill="FFFFFF" w:themeFill="background1"/>
            <w:noWrap/>
            <w:vAlign w:val="center"/>
            <w:hideMark/>
          </w:tcPr>
          <w:p w14:paraId="0E904C7A" w14:textId="77777777" w:rsidR="004372DD" w:rsidRPr="00F333E8" w:rsidRDefault="004372DD" w:rsidP="00F333E8">
            <w:pPr>
              <w:spacing w:after="0"/>
              <w:rPr>
                <w:sz w:val="18"/>
                <w:szCs w:val="18"/>
              </w:rPr>
            </w:pPr>
            <w:r w:rsidRPr="00F333E8">
              <w:rPr>
                <w:sz w:val="18"/>
                <w:szCs w:val="18"/>
              </w:rPr>
              <w:t> </w:t>
            </w:r>
          </w:p>
        </w:tc>
      </w:tr>
      <w:tr w:rsidR="004372DD" w:rsidRPr="00F333E8" w14:paraId="4ACC0105" w14:textId="77777777" w:rsidTr="3777690A">
        <w:trPr>
          <w:trHeight w:val="290"/>
        </w:trPr>
        <w:tc>
          <w:tcPr>
            <w:tcW w:w="1697" w:type="pct"/>
            <w:tcBorders>
              <w:top w:val="nil"/>
              <w:left w:val="nil"/>
              <w:bottom w:val="nil"/>
              <w:right w:val="nil"/>
            </w:tcBorders>
            <w:shd w:val="clear" w:color="auto" w:fill="auto"/>
            <w:noWrap/>
            <w:vAlign w:val="center"/>
            <w:hideMark/>
          </w:tcPr>
          <w:p w14:paraId="3B46F113" w14:textId="77777777" w:rsidR="004372DD" w:rsidRPr="00F333E8" w:rsidRDefault="004372DD" w:rsidP="00F333E8">
            <w:pPr>
              <w:spacing w:after="0"/>
              <w:rPr>
                <w:sz w:val="18"/>
                <w:szCs w:val="18"/>
              </w:rPr>
            </w:pPr>
            <w:r w:rsidRPr="00F333E8">
              <w:rPr>
                <w:sz w:val="18"/>
                <w:szCs w:val="18"/>
              </w:rPr>
              <w:t>&lt; High school (%)</w:t>
            </w:r>
          </w:p>
        </w:tc>
        <w:tc>
          <w:tcPr>
            <w:tcW w:w="1250" w:type="pct"/>
            <w:tcBorders>
              <w:top w:val="nil"/>
              <w:left w:val="nil"/>
              <w:bottom w:val="nil"/>
              <w:right w:val="nil"/>
            </w:tcBorders>
            <w:shd w:val="clear" w:color="auto" w:fill="FFFFFF" w:themeFill="background1"/>
            <w:noWrap/>
            <w:vAlign w:val="center"/>
            <w:hideMark/>
          </w:tcPr>
          <w:p w14:paraId="2B9B3075" w14:textId="77777777" w:rsidR="004372DD" w:rsidRPr="00F333E8" w:rsidRDefault="004372DD" w:rsidP="00F333E8">
            <w:pPr>
              <w:spacing w:after="0"/>
              <w:rPr>
                <w:sz w:val="18"/>
                <w:szCs w:val="18"/>
              </w:rPr>
            </w:pPr>
            <w:r w:rsidRPr="00F333E8">
              <w:rPr>
                <w:sz w:val="18"/>
                <w:szCs w:val="18"/>
              </w:rPr>
              <w:t>5383 (3894)</w:t>
            </w:r>
          </w:p>
        </w:tc>
        <w:tc>
          <w:tcPr>
            <w:tcW w:w="1071" w:type="pct"/>
            <w:tcBorders>
              <w:top w:val="nil"/>
              <w:left w:val="nil"/>
              <w:bottom w:val="nil"/>
              <w:right w:val="nil"/>
            </w:tcBorders>
            <w:shd w:val="clear" w:color="auto" w:fill="FFFFFF" w:themeFill="background1"/>
            <w:noWrap/>
            <w:vAlign w:val="center"/>
            <w:hideMark/>
          </w:tcPr>
          <w:p w14:paraId="7B9EC813" w14:textId="77777777" w:rsidR="004372DD" w:rsidRPr="00F333E8" w:rsidRDefault="004372DD" w:rsidP="00F333E8">
            <w:pPr>
              <w:spacing w:after="0"/>
              <w:rPr>
                <w:sz w:val="18"/>
                <w:szCs w:val="18"/>
              </w:rPr>
            </w:pPr>
            <w:r w:rsidRPr="00F333E8">
              <w:rPr>
                <w:sz w:val="18"/>
                <w:szCs w:val="18"/>
              </w:rPr>
              <w:t>5592 (4192)</w:t>
            </w:r>
          </w:p>
        </w:tc>
        <w:tc>
          <w:tcPr>
            <w:tcW w:w="982" w:type="pct"/>
            <w:vMerge w:val="restart"/>
            <w:tcBorders>
              <w:top w:val="nil"/>
              <w:left w:val="nil"/>
              <w:bottom w:val="nil"/>
              <w:right w:val="nil"/>
            </w:tcBorders>
            <w:shd w:val="clear" w:color="auto" w:fill="FFFFFF" w:themeFill="background1"/>
            <w:noWrap/>
            <w:vAlign w:val="center"/>
            <w:hideMark/>
          </w:tcPr>
          <w:p w14:paraId="156E7D5C" w14:textId="77777777" w:rsidR="004372DD" w:rsidRPr="00F333E8" w:rsidRDefault="004372DD" w:rsidP="00F333E8">
            <w:pPr>
              <w:spacing w:after="0"/>
              <w:rPr>
                <w:sz w:val="18"/>
                <w:szCs w:val="18"/>
              </w:rPr>
            </w:pPr>
            <w:r w:rsidRPr="00F333E8">
              <w:rPr>
                <w:sz w:val="18"/>
                <w:szCs w:val="18"/>
              </w:rPr>
              <w:t>0.026</w:t>
            </w:r>
          </w:p>
        </w:tc>
      </w:tr>
      <w:tr w:rsidR="004372DD" w:rsidRPr="00F333E8" w14:paraId="61E34F10" w14:textId="77777777" w:rsidTr="3777690A">
        <w:trPr>
          <w:trHeight w:val="290"/>
        </w:trPr>
        <w:tc>
          <w:tcPr>
            <w:tcW w:w="1697" w:type="pct"/>
            <w:tcBorders>
              <w:top w:val="nil"/>
              <w:left w:val="nil"/>
              <w:bottom w:val="nil"/>
              <w:right w:val="nil"/>
            </w:tcBorders>
            <w:shd w:val="clear" w:color="auto" w:fill="auto"/>
            <w:noWrap/>
            <w:vAlign w:val="center"/>
            <w:hideMark/>
          </w:tcPr>
          <w:p w14:paraId="0F500B6A" w14:textId="77777777" w:rsidR="004372DD" w:rsidRPr="00F333E8" w:rsidRDefault="004372DD" w:rsidP="00F333E8">
            <w:pPr>
              <w:spacing w:after="0"/>
              <w:rPr>
                <w:sz w:val="18"/>
                <w:szCs w:val="18"/>
              </w:rPr>
            </w:pPr>
            <w:r w:rsidRPr="00F333E8">
              <w:rPr>
                <w:sz w:val="18"/>
                <w:szCs w:val="18"/>
              </w:rPr>
              <w:t>High school (%)</w:t>
            </w:r>
          </w:p>
        </w:tc>
        <w:tc>
          <w:tcPr>
            <w:tcW w:w="1250" w:type="pct"/>
            <w:tcBorders>
              <w:top w:val="nil"/>
              <w:left w:val="nil"/>
              <w:bottom w:val="nil"/>
              <w:right w:val="nil"/>
            </w:tcBorders>
            <w:shd w:val="clear" w:color="auto" w:fill="auto"/>
            <w:noWrap/>
            <w:vAlign w:val="center"/>
            <w:hideMark/>
          </w:tcPr>
          <w:p w14:paraId="0CD298E2" w14:textId="77777777" w:rsidR="004372DD" w:rsidRPr="00F333E8" w:rsidRDefault="004372DD" w:rsidP="00F333E8">
            <w:pPr>
              <w:spacing w:after="0"/>
              <w:rPr>
                <w:sz w:val="18"/>
                <w:szCs w:val="18"/>
              </w:rPr>
            </w:pPr>
            <w:r w:rsidRPr="00F333E8">
              <w:rPr>
                <w:sz w:val="18"/>
                <w:szCs w:val="18"/>
              </w:rPr>
              <w:t>4268 (4881)</w:t>
            </w:r>
          </w:p>
        </w:tc>
        <w:tc>
          <w:tcPr>
            <w:tcW w:w="1071" w:type="pct"/>
            <w:tcBorders>
              <w:top w:val="nil"/>
              <w:left w:val="nil"/>
              <w:bottom w:val="nil"/>
              <w:right w:val="nil"/>
            </w:tcBorders>
            <w:shd w:val="clear" w:color="auto" w:fill="auto"/>
            <w:noWrap/>
            <w:vAlign w:val="center"/>
            <w:hideMark/>
          </w:tcPr>
          <w:p w14:paraId="063FD27F" w14:textId="77777777" w:rsidR="004372DD" w:rsidRPr="00F333E8" w:rsidRDefault="004372DD" w:rsidP="00F333E8">
            <w:pPr>
              <w:spacing w:after="0"/>
              <w:rPr>
                <w:sz w:val="18"/>
                <w:szCs w:val="18"/>
              </w:rPr>
            </w:pPr>
            <w:r w:rsidRPr="00F333E8">
              <w:rPr>
                <w:sz w:val="18"/>
                <w:szCs w:val="18"/>
              </w:rPr>
              <w:t>4161 (4219)</w:t>
            </w:r>
          </w:p>
        </w:tc>
        <w:tc>
          <w:tcPr>
            <w:tcW w:w="982" w:type="pct"/>
            <w:vMerge/>
            <w:noWrap/>
            <w:vAlign w:val="center"/>
            <w:hideMark/>
          </w:tcPr>
          <w:p w14:paraId="597B150C" w14:textId="77777777" w:rsidR="004372DD" w:rsidRPr="00F333E8" w:rsidRDefault="004372DD" w:rsidP="00F333E8">
            <w:pPr>
              <w:spacing w:after="0"/>
              <w:rPr>
                <w:sz w:val="18"/>
                <w:szCs w:val="18"/>
              </w:rPr>
            </w:pPr>
          </w:p>
        </w:tc>
      </w:tr>
      <w:tr w:rsidR="004372DD" w:rsidRPr="00F333E8" w14:paraId="6EA9C465" w14:textId="77777777" w:rsidTr="3777690A">
        <w:trPr>
          <w:trHeight w:val="290"/>
        </w:trPr>
        <w:tc>
          <w:tcPr>
            <w:tcW w:w="1697" w:type="pct"/>
            <w:tcBorders>
              <w:top w:val="nil"/>
              <w:left w:val="nil"/>
              <w:bottom w:val="nil"/>
              <w:right w:val="nil"/>
            </w:tcBorders>
            <w:shd w:val="clear" w:color="auto" w:fill="auto"/>
            <w:noWrap/>
            <w:vAlign w:val="center"/>
            <w:hideMark/>
          </w:tcPr>
          <w:p w14:paraId="685D139E" w14:textId="77777777" w:rsidR="004372DD" w:rsidRPr="00F333E8" w:rsidRDefault="004372DD" w:rsidP="00F333E8">
            <w:pPr>
              <w:spacing w:after="0"/>
              <w:rPr>
                <w:sz w:val="18"/>
                <w:szCs w:val="18"/>
              </w:rPr>
            </w:pPr>
            <w:r w:rsidRPr="00F333E8">
              <w:rPr>
                <w:sz w:val="18"/>
                <w:szCs w:val="18"/>
              </w:rPr>
              <w:t>&gt; High school (%)</w:t>
            </w:r>
          </w:p>
        </w:tc>
        <w:tc>
          <w:tcPr>
            <w:tcW w:w="1250" w:type="pct"/>
            <w:tcBorders>
              <w:top w:val="nil"/>
              <w:left w:val="nil"/>
              <w:bottom w:val="nil"/>
              <w:right w:val="nil"/>
            </w:tcBorders>
            <w:shd w:val="clear" w:color="auto" w:fill="auto"/>
            <w:noWrap/>
            <w:vAlign w:val="center"/>
            <w:hideMark/>
          </w:tcPr>
          <w:p w14:paraId="55C6896F" w14:textId="77777777" w:rsidR="004372DD" w:rsidRPr="00F333E8" w:rsidRDefault="004372DD" w:rsidP="00F333E8">
            <w:pPr>
              <w:spacing w:after="0"/>
              <w:rPr>
                <w:sz w:val="18"/>
                <w:szCs w:val="18"/>
              </w:rPr>
            </w:pPr>
            <w:r w:rsidRPr="00F333E8">
              <w:rPr>
                <w:sz w:val="18"/>
                <w:szCs w:val="18"/>
              </w:rPr>
              <w:t>3701 (5707)</w:t>
            </w:r>
          </w:p>
        </w:tc>
        <w:tc>
          <w:tcPr>
            <w:tcW w:w="1071" w:type="pct"/>
            <w:tcBorders>
              <w:top w:val="nil"/>
              <w:left w:val="nil"/>
              <w:bottom w:val="nil"/>
              <w:right w:val="nil"/>
            </w:tcBorders>
            <w:shd w:val="clear" w:color="auto" w:fill="auto"/>
            <w:noWrap/>
            <w:vAlign w:val="center"/>
            <w:hideMark/>
          </w:tcPr>
          <w:p w14:paraId="3C935CE3" w14:textId="77777777" w:rsidR="004372DD" w:rsidRPr="00F333E8" w:rsidRDefault="004372DD" w:rsidP="00F333E8">
            <w:pPr>
              <w:spacing w:after="0"/>
              <w:rPr>
                <w:sz w:val="18"/>
                <w:szCs w:val="18"/>
              </w:rPr>
            </w:pPr>
            <w:r w:rsidRPr="00F333E8">
              <w:rPr>
                <w:sz w:val="18"/>
                <w:szCs w:val="18"/>
              </w:rPr>
              <w:t xml:space="preserve"> 5427 (4463)</w:t>
            </w:r>
          </w:p>
        </w:tc>
        <w:tc>
          <w:tcPr>
            <w:tcW w:w="982" w:type="pct"/>
            <w:vMerge/>
            <w:noWrap/>
            <w:vAlign w:val="center"/>
            <w:hideMark/>
          </w:tcPr>
          <w:p w14:paraId="7C5F4A13" w14:textId="77777777" w:rsidR="004372DD" w:rsidRPr="00F333E8" w:rsidRDefault="004372DD" w:rsidP="00F333E8">
            <w:pPr>
              <w:spacing w:after="0"/>
              <w:rPr>
                <w:sz w:val="18"/>
                <w:szCs w:val="18"/>
              </w:rPr>
            </w:pPr>
          </w:p>
        </w:tc>
      </w:tr>
      <w:tr w:rsidR="004372DD" w:rsidRPr="00F333E8" w14:paraId="1C280945" w14:textId="77777777" w:rsidTr="3777690A">
        <w:trPr>
          <w:trHeight w:val="127"/>
        </w:trPr>
        <w:tc>
          <w:tcPr>
            <w:tcW w:w="1697" w:type="pct"/>
            <w:tcBorders>
              <w:top w:val="nil"/>
              <w:left w:val="nil"/>
              <w:bottom w:val="nil"/>
              <w:right w:val="nil"/>
            </w:tcBorders>
            <w:shd w:val="clear" w:color="auto" w:fill="F2F2F2" w:themeFill="background1" w:themeFillShade="F2"/>
            <w:noWrap/>
            <w:vAlign w:val="center"/>
            <w:hideMark/>
          </w:tcPr>
          <w:p w14:paraId="01E03C86" w14:textId="77777777" w:rsidR="004372DD" w:rsidRPr="00F333E8" w:rsidRDefault="004372DD" w:rsidP="00F333E8">
            <w:pPr>
              <w:spacing w:after="0"/>
              <w:rPr>
                <w:b/>
                <w:bCs/>
                <w:sz w:val="18"/>
                <w:szCs w:val="18"/>
              </w:rPr>
            </w:pPr>
            <w:r w:rsidRPr="00F333E8">
              <w:rPr>
                <w:b/>
                <w:bCs/>
                <w:sz w:val="18"/>
                <w:szCs w:val="18"/>
              </w:rPr>
              <w:t>Employment status</w:t>
            </w:r>
          </w:p>
        </w:tc>
        <w:tc>
          <w:tcPr>
            <w:tcW w:w="1250" w:type="pct"/>
            <w:tcBorders>
              <w:top w:val="nil"/>
              <w:left w:val="nil"/>
              <w:bottom w:val="nil"/>
              <w:right w:val="nil"/>
            </w:tcBorders>
            <w:shd w:val="clear" w:color="auto" w:fill="F2F2F2" w:themeFill="background1" w:themeFillShade="F2"/>
            <w:noWrap/>
            <w:vAlign w:val="center"/>
            <w:hideMark/>
          </w:tcPr>
          <w:p w14:paraId="127E8E77" w14:textId="77777777" w:rsidR="004372DD" w:rsidRPr="00F333E8" w:rsidRDefault="004372DD" w:rsidP="00F333E8">
            <w:pPr>
              <w:spacing w:after="0"/>
              <w:rPr>
                <w:sz w:val="18"/>
                <w:szCs w:val="18"/>
              </w:rPr>
            </w:pPr>
            <w:r w:rsidRPr="00F333E8">
              <w:rPr>
                <w:sz w:val="18"/>
                <w:szCs w:val="18"/>
              </w:rPr>
              <w:t> </w:t>
            </w:r>
          </w:p>
        </w:tc>
        <w:tc>
          <w:tcPr>
            <w:tcW w:w="1071" w:type="pct"/>
            <w:tcBorders>
              <w:top w:val="nil"/>
              <w:left w:val="nil"/>
              <w:bottom w:val="nil"/>
              <w:right w:val="nil"/>
            </w:tcBorders>
            <w:shd w:val="clear" w:color="auto" w:fill="F2F2F2" w:themeFill="background1" w:themeFillShade="F2"/>
            <w:noWrap/>
            <w:vAlign w:val="center"/>
            <w:hideMark/>
          </w:tcPr>
          <w:p w14:paraId="1C2C1E09" w14:textId="77777777" w:rsidR="004372DD" w:rsidRPr="00F333E8" w:rsidRDefault="004372DD" w:rsidP="00F333E8">
            <w:pPr>
              <w:spacing w:after="0"/>
              <w:rPr>
                <w:sz w:val="18"/>
                <w:szCs w:val="18"/>
              </w:rPr>
            </w:pPr>
            <w:r w:rsidRPr="00F333E8">
              <w:rPr>
                <w:sz w:val="18"/>
                <w:szCs w:val="18"/>
              </w:rPr>
              <w:t> </w:t>
            </w:r>
          </w:p>
        </w:tc>
        <w:tc>
          <w:tcPr>
            <w:tcW w:w="982" w:type="pct"/>
            <w:tcBorders>
              <w:top w:val="nil"/>
              <w:left w:val="nil"/>
              <w:bottom w:val="nil"/>
              <w:right w:val="nil"/>
            </w:tcBorders>
            <w:shd w:val="clear" w:color="auto" w:fill="F2F2F2" w:themeFill="background1" w:themeFillShade="F2"/>
            <w:noWrap/>
            <w:vAlign w:val="center"/>
            <w:hideMark/>
          </w:tcPr>
          <w:p w14:paraId="63890F97" w14:textId="77777777" w:rsidR="004372DD" w:rsidRPr="00F333E8" w:rsidRDefault="004372DD" w:rsidP="00F333E8">
            <w:pPr>
              <w:spacing w:after="0"/>
              <w:rPr>
                <w:sz w:val="18"/>
                <w:szCs w:val="18"/>
              </w:rPr>
            </w:pPr>
            <w:r w:rsidRPr="00F333E8">
              <w:rPr>
                <w:sz w:val="18"/>
                <w:szCs w:val="18"/>
              </w:rPr>
              <w:t> </w:t>
            </w:r>
          </w:p>
        </w:tc>
      </w:tr>
      <w:tr w:rsidR="004372DD" w:rsidRPr="00F333E8" w14:paraId="14DDE85E" w14:textId="77777777" w:rsidTr="3777690A">
        <w:trPr>
          <w:trHeight w:val="290"/>
        </w:trPr>
        <w:tc>
          <w:tcPr>
            <w:tcW w:w="1697" w:type="pct"/>
            <w:tcBorders>
              <w:top w:val="nil"/>
              <w:left w:val="nil"/>
              <w:bottom w:val="nil"/>
              <w:right w:val="nil"/>
            </w:tcBorders>
            <w:shd w:val="clear" w:color="auto" w:fill="F2F2F2" w:themeFill="background1" w:themeFillShade="F2"/>
            <w:noWrap/>
            <w:vAlign w:val="center"/>
            <w:hideMark/>
          </w:tcPr>
          <w:p w14:paraId="46F867BE" w14:textId="77777777" w:rsidR="004372DD" w:rsidRPr="00F333E8" w:rsidRDefault="004372DD" w:rsidP="00F333E8">
            <w:pPr>
              <w:spacing w:after="0"/>
              <w:rPr>
                <w:sz w:val="18"/>
                <w:szCs w:val="18"/>
              </w:rPr>
            </w:pPr>
            <w:r w:rsidRPr="00F333E8">
              <w:rPr>
                <w:sz w:val="18"/>
                <w:szCs w:val="18"/>
              </w:rPr>
              <w:t xml:space="preserve">Full-time </w:t>
            </w:r>
          </w:p>
        </w:tc>
        <w:tc>
          <w:tcPr>
            <w:tcW w:w="1250" w:type="pct"/>
            <w:tcBorders>
              <w:top w:val="nil"/>
              <w:left w:val="nil"/>
              <w:bottom w:val="nil"/>
              <w:right w:val="nil"/>
            </w:tcBorders>
            <w:shd w:val="clear" w:color="auto" w:fill="F2F2F2" w:themeFill="background1" w:themeFillShade="F2"/>
            <w:noWrap/>
            <w:vAlign w:val="center"/>
            <w:hideMark/>
          </w:tcPr>
          <w:p w14:paraId="42B0CF65" w14:textId="77777777" w:rsidR="004372DD" w:rsidRPr="00F333E8" w:rsidRDefault="004372DD" w:rsidP="00F333E8">
            <w:pPr>
              <w:spacing w:after="0"/>
              <w:rPr>
                <w:sz w:val="18"/>
                <w:szCs w:val="18"/>
              </w:rPr>
            </w:pPr>
            <w:r w:rsidRPr="00F333E8">
              <w:rPr>
                <w:sz w:val="18"/>
                <w:szCs w:val="18"/>
              </w:rPr>
              <w:t>2461 (5050)</w:t>
            </w:r>
          </w:p>
        </w:tc>
        <w:tc>
          <w:tcPr>
            <w:tcW w:w="1071" w:type="pct"/>
            <w:tcBorders>
              <w:top w:val="nil"/>
              <w:left w:val="nil"/>
              <w:bottom w:val="nil"/>
              <w:right w:val="nil"/>
            </w:tcBorders>
            <w:shd w:val="clear" w:color="auto" w:fill="F2F2F2" w:themeFill="background1" w:themeFillShade="F2"/>
            <w:noWrap/>
            <w:vAlign w:val="center"/>
            <w:hideMark/>
          </w:tcPr>
          <w:p w14:paraId="14113AB3" w14:textId="77777777" w:rsidR="004372DD" w:rsidRPr="00F333E8" w:rsidRDefault="004372DD" w:rsidP="00F333E8">
            <w:pPr>
              <w:spacing w:after="0"/>
              <w:rPr>
                <w:sz w:val="18"/>
                <w:szCs w:val="18"/>
              </w:rPr>
            </w:pPr>
            <w:r w:rsidRPr="00F333E8">
              <w:rPr>
                <w:sz w:val="18"/>
                <w:szCs w:val="18"/>
              </w:rPr>
              <w:t>1547 (1573)</w:t>
            </w:r>
          </w:p>
        </w:tc>
        <w:tc>
          <w:tcPr>
            <w:tcW w:w="982" w:type="pct"/>
            <w:vMerge w:val="restart"/>
            <w:tcBorders>
              <w:top w:val="nil"/>
              <w:left w:val="nil"/>
              <w:bottom w:val="nil"/>
              <w:right w:val="nil"/>
            </w:tcBorders>
            <w:shd w:val="clear" w:color="auto" w:fill="F2F2F2" w:themeFill="background1" w:themeFillShade="F2"/>
            <w:noWrap/>
            <w:vAlign w:val="center"/>
            <w:hideMark/>
          </w:tcPr>
          <w:p w14:paraId="740592CE" w14:textId="77777777" w:rsidR="004372DD" w:rsidRPr="00F333E8" w:rsidRDefault="004372DD" w:rsidP="00F333E8">
            <w:pPr>
              <w:spacing w:after="0"/>
              <w:rPr>
                <w:sz w:val="18"/>
                <w:szCs w:val="18"/>
              </w:rPr>
            </w:pPr>
            <w:r w:rsidRPr="00F333E8">
              <w:rPr>
                <w:sz w:val="18"/>
                <w:szCs w:val="18"/>
              </w:rPr>
              <w:t>&lt; 0.001</w:t>
            </w:r>
          </w:p>
        </w:tc>
      </w:tr>
      <w:tr w:rsidR="004372DD" w:rsidRPr="00F333E8" w14:paraId="16655FD8" w14:textId="77777777" w:rsidTr="3777690A">
        <w:trPr>
          <w:trHeight w:val="290"/>
        </w:trPr>
        <w:tc>
          <w:tcPr>
            <w:tcW w:w="1697" w:type="pct"/>
            <w:tcBorders>
              <w:top w:val="nil"/>
              <w:left w:val="nil"/>
              <w:bottom w:val="nil"/>
              <w:right w:val="nil"/>
            </w:tcBorders>
            <w:shd w:val="clear" w:color="auto" w:fill="F2F2F2" w:themeFill="background1" w:themeFillShade="F2"/>
            <w:noWrap/>
            <w:vAlign w:val="center"/>
            <w:hideMark/>
          </w:tcPr>
          <w:p w14:paraId="2028179F" w14:textId="77777777" w:rsidR="004372DD" w:rsidRPr="00F333E8" w:rsidRDefault="004372DD" w:rsidP="00F333E8">
            <w:pPr>
              <w:spacing w:after="0"/>
              <w:rPr>
                <w:sz w:val="18"/>
                <w:szCs w:val="18"/>
              </w:rPr>
            </w:pPr>
            <w:r w:rsidRPr="00F333E8">
              <w:rPr>
                <w:sz w:val="18"/>
                <w:szCs w:val="18"/>
              </w:rPr>
              <w:t>Parttime or casually employed</w:t>
            </w:r>
          </w:p>
        </w:tc>
        <w:tc>
          <w:tcPr>
            <w:tcW w:w="1250" w:type="pct"/>
            <w:tcBorders>
              <w:top w:val="nil"/>
              <w:left w:val="nil"/>
              <w:bottom w:val="nil"/>
              <w:right w:val="nil"/>
            </w:tcBorders>
            <w:shd w:val="clear" w:color="auto" w:fill="F2F2F2" w:themeFill="background1" w:themeFillShade="F2"/>
            <w:noWrap/>
            <w:vAlign w:val="center"/>
            <w:hideMark/>
          </w:tcPr>
          <w:p w14:paraId="3D1EEE74" w14:textId="77777777" w:rsidR="004372DD" w:rsidRPr="00F333E8" w:rsidRDefault="004372DD" w:rsidP="00F333E8">
            <w:pPr>
              <w:spacing w:after="0"/>
              <w:rPr>
                <w:sz w:val="18"/>
                <w:szCs w:val="18"/>
              </w:rPr>
            </w:pPr>
            <w:r w:rsidRPr="00F333E8">
              <w:rPr>
                <w:sz w:val="18"/>
                <w:szCs w:val="18"/>
              </w:rPr>
              <w:t>2511 (3139)</w:t>
            </w:r>
          </w:p>
        </w:tc>
        <w:tc>
          <w:tcPr>
            <w:tcW w:w="1071" w:type="pct"/>
            <w:tcBorders>
              <w:top w:val="nil"/>
              <w:left w:val="nil"/>
              <w:bottom w:val="nil"/>
              <w:right w:val="nil"/>
            </w:tcBorders>
            <w:shd w:val="clear" w:color="auto" w:fill="F2F2F2" w:themeFill="background1" w:themeFillShade="F2"/>
            <w:noWrap/>
            <w:vAlign w:val="center"/>
            <w:hideMark/>
          </w:tcPr>
          <w:p w14:paraId="66AE9AC0" w14:textId="77777777" w:rsidR="004372DD" w:rsidRPr="00F333E8" w:rsidRDefault="004372DD" w:rsidP="00F333E8">
            <w:pPr>
              <w:spacing w:after="0"/>
              <w:rPr>
                <w:sz w:val="18"/>
                <w:szCs w:val="18"/>
              </w:rPr>
            </w:pPr>
            <w:r w:rsidRPr="00F333E8">
              <w:rPr>
                <w:sz w:val="18"/>
                <w:szCs w:val="18"/>
              </w:rPr>
              <w:t>1912 (1564)</w:t>
            </w:r>
          </w:p>
        </w:tc>
        <w:tc>
          <w:tcPr>
            <w:tcW w:w="982" w:type="pct"/>
            <w:vMerge/>
            <w:noWrap/>
            <w:vAlign w:val="center"/>
            <w:hideMark/>
          </w:tcPr>
          <w:p w14:paraId="5373A3F2" w14:textId="77777777" w:rsidR="004372DD" w:rsidRPr="00F333E8" w:rsidRDefault="004372DD" w:rsidP="00F333E8">
            <w:pPr>
              <w:spacing w:after="0"/>
              <w:rPr>
                <w:sz w:val="18"/>
                <w:szCs w:val="18"/>
              </w:rPr>
            </w:pPr>
          </w:p>
        </w:tc>
      </w:tr>
      <w:tr w:rsidR="004372DD" w:rsidRPr="00F333E8" w14:paraId="7AB5D5D5" w14:textId="77777777" w:rsidTr="3777690A">
        <w:trPr>
          <w:trHeight w:val="290"/>
        </w:trPr>
        <w:tc>
          <w:tcPr>
            <w:tcW w:w="1697" w:type="pct"/>
            <w:tcBorders>
              <w:top w:val="nil"/>
              <w:left w:val="nil"/>
              <w:bottom w:val="nil"/>
              <w:right w:val="nil"/>
            </w:tcBorders>
            <w:shd w:val="clear" w:color="auto" w:fill="F2F2F2" w:themeFill="background1" w:themeFillShade="F2"/>
            <w:noWrap/>
            <w:vAlign w:val="center"/>
            <w:hideMark/>
          </w:tcPr>
          <w:p w14:paraId="4A1AAEA5" w14:textId="77777777" w:rsidR="004372DD" w:rsidRPr="00F333E8" w:rsidRDefault="004372DD" w:rsidP="00F333E8">
            <w:pPr>
              <w:spacing w:after="0"/>
              <w:rPr>
                <w:sz w:val="18"/>
                <w:szCs w:val="18"/>
              </w:rPr>
            </w:pPr>
            <w:r w:rsidRPr="00F333E8">
              <w:rPr>
                <w:sz w:val="18"/>
                <w:szCs w:val="18"/>
              </w:rPr>
              <w:t>Unemployed</w:t>
            </w:r>
          </w:p>
        </w:tc>
        <w:tc>
          <w:tcPr>
            <w:tcW w:w="1250" w:type="pct"/>
            <w:tcBorders>
              <w:top w:val="nil"/>
              <w:left w:val="nil"/>
              <w:bottom w:val="nil"/>
              <w:right w:val="nil"/>
            </w:tcBorders>
            <w:shd w:val="clear" w:color="auto" w:fill="F2F2F2" w:themeFill="background1" w:themeFillShade="F2"/>
            <w:noWrap/>
            <w:vAlign w:val="center"/>
            <w:hideMark/>
          </w:tcPr>
          <w:p w14:paraId="7CAACD39" w14:textId="77777777" w:rsidR="004372DD" w:rsidRPr="00F333E8" w:rsidRDefault="004372DD" w:rsidP="00F333E8">
            <w:pPr>
              <w:spacing w:after="0"/>
              <w:rPr>
                <w:sz w:val="18"/>
                <w:szCs w:val="18"/>
              </w:rPr>
            </w:pPr>
            <w:r w:rsidRPr="00F333E8">
              <w:rPr>
                <w:sz w:val="18"/>
                <w:szCs w:val="18"/>
              </w:rPr>
              <w:t>5599 (5652)</w:t>
            </w:r>
          </w:p>
        </w:tc>
        <w:tc>
          <w:tcPr>
            <w:tcW w:w="1071" w:type="pct"/>
            <w:tcBorders>
              <w:top w:val="nil"/>
              <w:left w:val="nil"/>
              <w:bottom w:val="nil"/>
              <w:right w:val="nil"/>
            </w:tcBorders>
            <w:shd w:val="clear" w:color="auto" w:fill="F2F2F2" w:themeFill="background1" w:themeFillShade="F2"/>
            <w:noWrap/>
            <w:vAlign w:val="center"/>
            <w:hideMark/>
          </w:tcPr>
          <w:p w14:paraId="3F900961" w14:textId="77777777" w:rsidR="004372DD" w:rsidRPr="00F333E8" w:rsidRDefault="004372DD" w:rsidP="00F333E8">
            <w:pPr>
              <w:spacing w:after="0"/>
              <w:rPr>
                <w:sz w:val="18"/>
                <w:szCs w:val="18"/>
              </w:rPr>
            </w:pPr>
            <w:r w:rsidRPr="00F333E8">
              <w:rPr>
                <w:sz w:val="18"/>
                <w:szCs w:val="18"/>
              </w:rPr>
              <w:t xml:space="preserve"> 3528 (3783)</w:t>
            </w:r>
          </w:p>
        </w:tc>
        <w:tc>
          <w:tcPr>
            <w:tcW w:w="982" w:type="pct"/>
            <w:vMerge/>
            <w:noWrap/>
            <w:vAlign w:val="center"/>
            <w:hideMark/>
          </w:tcPr>
          <w:p w14:paraId="13C4A9E1" w14:textId="77777777" w:rsidR="004372DD" w:rsidRPr="00F333E8" w:rsidRDefault="004372DD" w:rsidP="00F333E8">
            <w:pPr>
              <w:spacing w:after="0"/>
              <w:rPr>
                <w:sz w:val="18"/>
                <w:szCs w:val="18"/>
              </w:rPr>
            </w:pPr>
          </w:p>
        </w:tc>
      </w:tr>
      <w:tr w:rsidR="004372DD" w:rsidRPr="00F333E8" w14:paraId="323A062F" w14:textId="77777777" w:rsidTr="3777690A">
        <w:trPr>
          <w:trHeight w:val="172"/>
        </w:trPr>
        <w:tc>
          <w:tcPr>
            <w:tcW w:w="1697" w:type="pct"/>
            <w:tcBorders>
              <w:top w:val="nil"/>
              <w:left w:val="nil"/>
              <w:bottom w:val="nil"/>
              <w:right w:val="nil"/>
            </w:tcBorders>
            <w:shd w:val="clear" w:color="auto" w:fill="auto"/>
            <w:noWrap/>
            <w:vAlign w:val="center"/>
            <w:hideMark/>
          </w:tcPr>
          <w:p w14:paraId="2CD935F4" w14:textId="77777777" w:rsidR="004372DD" w:rsidRPr="00F333E8" w:rsidRDefault="004372DD" w:rsidP="00F333E8">
            <w:pPr>
              <w:spacing w:after="0"/>
              <w:rPr>
                <w:b/>
                <w:bCs/>
                <w:sz w:val="18"/>
                <w:szCs w:val="18"/>
              </w:rPr>
            </w:pPr>
            <w:r w:rsidRPr="00F333E8">
              <w:rPr>
                <w:b/>
                <w:bCs/>
                <w:sz w:val="18"/>
                <w:szCs w:val="18"/>
              </w:rPr>
              <w:t>Location n (%)</w:t>
            </w:r>
          </w:p>
        </w:tc>
        <w:tc>
          <w:tcPr>
            <w:tcW w:w="1250" w:type="pct"/>
            <w:tcBorders>
              <w:top w:val="nil"/>
              <w:left w:val="nil"/>
              <w:bottom w:val="nil"/>
              <w:right w:val="nil"/>
            </w:tcBorders>
            <w:shd w:val="clear" w:color="auto" w:fill="auto"/>
            <w:noWrap/>
            <w:vAlign w:val="center"/>
            <w:hideMark/>
          </w:tcPr>
          <w:p w14:paraId="23F7A8EF" w14:textId="77777777" w:rsidR="004372DD" w:rsidRPr="00F333E8" w:rsidRDefault="004372DD" w:rsidP="00F333E8">
            <w:pPr>
              <w:spacing w:after="0"/>
              <w:rPr>
                <w:sz w:val="18"/>
                <w:szCs w:val="18"/>
              </w:rPr>
            </w:pPr>
            <w:r w:rsidRPr="00F333E8">
              <w:rPr>
                <w:sz w:val="18"/>
                <w:szCs w:val="18"/>
              </w:rPr>
              <w:t> </w:t>
            </w:r>
          </w:p>
        </w:tc>
        <w:tc>
          <w:tcPr>
            <w:tcW w:w="1071" w:type="pct"/>
            <w:tcBorders>
              <w:top w:val="nil"/>
              <w:left w:val="nil"/>
              <w:bottom w:val="nil"/>
              <w:right w:val="nil"/>
            </w:tcBorders>
            <w:shd w:val="clear" w:color="auto" w:fill="auto"/>
            <w:noWrap/>
            <w:vAlign w:val="center"/>
            <w:hideMark/>
          </w:tcPr>
          <w:p w14:paraId="6F18A3C0" w14:textId="77777777" w:rsidR="004372DD" w:rsidRPr="00F333E8" w:rsidRDefault="004372DD" w:rsidP="00F333E8">
            <w:pPr>
              <w:spacing w:after="0"/>
              <w:rPr>
                <w:sz w:val="18"/>
                <w:szCs w:val="18"/>
              </w:rPr>
            </w:pPr>
            <w:r w:rsidRPr="00F333E8">
              <w:rPr>
                <w:sz w:val="18"/>
                <w:szCs w:val="18"/>
              </w:rPr>
              <w:t> </w:t>
            </w:r>
          </w:p>
        </w:tc>
        <w:tc>
          <w:tcPr>
            <w:tcW w:w="982" w:type="pct"/>
            <w:tcBorders>
              <w:top w:val="nil"/>
              <w:left w:val="nil"/>
              <w:bottom w:val="nil"/>
              <w:right w:val="nil"/>
            </w:tcBorders>
            <w:shd w:val="clear" w:color="auto" w:fill="auto"/>
            <w:noWrap/>
            <w:vAlign w:val="center"/>
            <w:hideMark/>
          </w:tcPr>
          <w:p w14:paraId="1F4EEF2B" w14:textId="77777777" w:rsidR="004372DD" w:rsidRPr="00F333E8" w:rsidRDefault="004372DD" w:rsidP="00F333E8">
            <w:pPr>
              <w:spacing w:after="0"/>
              <w:rPr>
                <w:sz w:val="18"/>
                <w:szCs w:val="18"/>
              </w:rPr>
            </w:pPr>
            <w:r w:rsidRPr="00F333E8">
              <w:rPr>
                <w:sz w:val="18"/>
                <w:szCs w:val="18"/>
              </w:rPr>
              <w:t> </w:t>
            </w:r>
          </w:p>
        </w:tc>
      </w:tr>
      <w:tr w:rsidR="004372DD" w:rsidRPr="00F333E8" w14:paraId="02968C74" w14:textId="77777777" w:rsidTr="3777690A">
        <w:trPr>
          <w:trHeight w:val="290"/>
        </w:trPr>
        <w:tc>
          <w:tcPr>
            <w:tcW w:w="1697" w:type="pct"/>
            <w:tcBorders>
              <w:top w:val="nil"/>
              <w:left w:val="nil"/>
              <w:bottom w:val="nil"/>
              <w:right w:val="nil"/>
            </w:tcBorders>
            <w:shd w:val="clear" w:color="auto" w:fill="auto"/>
            <w:noWrap/>
            <w:vAlign w:val="center"/>
            <w:hideMark/>
          </w:tcPr>
          <w:p w14:paraId="770C1070" w14:textId="77777777" w:rsidR="004372DD" w:rsidRPr="00F333E8" w:rsidRDefault="004372DD" w:rsidP="00F333E8">
            <w:pPr>
              <w:spacing w:after="0"/>
              <w:rPr>
                <w:sz w:val="18"/>
                <w:szCs w:val="18"/>
              </w:rPr>
            </w:pPr>
            <w:r w:rsidRPr="00F333E8">
              <w:rPr>
                <w:sz w:val="18"/>
                <w:szCs w:val="18"/>
              </w:rPr>
              <w:t>NSW</w:t>
            </w:r>
          </w:p>
        </w:tc>
        <w:tc>
          <w:tcPr>
            <w:tcW w:w="1250" w:type="pct"/>
            <w:tcBorders>
              <w:top w:val="nil"/>
              <w:left w:val="nil"/>
              <w:bottom w:val="nil"/>
              <w:right w:val="nil"/>
            </w:tcBorders>
            <w:shd w:val="clear" w:color="auto" w:fill="auto"/>
            <w:noWrap/>
            <w:vAlign w:val="center"/>
            <w:hideMark/>
          </w:tcPr>
          <w:p w14:paraId="24DF90F3" w14:textId="77777777" w:rsidR="004372DD" w:rsidRPr="00F333E8" w:rsidRDefault="004372DD" w:rsidP="00F333E8">
            <w:pPr>
              <w:spacing w:after="0"/>
              <w:rPr>
                <w:sz w:val="18"/>
                <w:szCs w:val="18"/>
              </w:rPr>
            </w:pPr>
            <w:r w:rsidRPr="00F333E8">
              <w:rPr>
                <w:sz w:val="18"/>
                <w:szCs w:val="18"/>
              </w:rPr>
              <w:t>4247 (5422)</w:t>
            </w:r>
          </w:p>
        </w:tc>
        <w:tc>
          <w:tcPr>
            <w:tcW w:w="1071" w:type="pct"/>
            <w:tcBorders>
              <w:top w:val="nil"/>
              <w:left w:val="nil"/>
              <w:bottom w:val="nil"/>
              <w:right w:val="nil"/>
            </w:tcBorders>
            <w:shd w:val="clear" w:color="auto" w:fill="auto"/>
            <w:noWrap/>
            <w:vAlign w:val="center"/>
            <w:hideMark/>
          </w:tcPr>
          <w:p w14:paraId="2FC88249" w14:textId="77777777" w:rsidR="004372DD" w:rsidRPr="00F333E8" w:rsidRDefault="004372DD" w:rsidP="00F333E8">
            <w:pPr>
              <w:spacing w:after="0"/>
              <w:rPr>
                <w:sz w:val="18"/>
                <w:szCs w:val="18"/>
              </w:rPr>
            </w:pPr>
            <w:r w:rsidRPr="00F333E8">
              <w:rPr>
                <w:sz w:val="18"/>
                <w:szCs w:val="18"/>
              </w:rPr>
              <w:t>3944 (4315)</w:t>
            </w:r>
          </w:p>
        </w:tc>
        <w:tc>
          <w:tcPr>
            <w:tcW w:w="982" w:type="pct"/>
            <w:vMerge w:val="restart"/>
            <w:tcBorders>
              <w:top w:val="nil"/>
              <w:left w:val="nil"/>
              <w:bottom w:val="nil"/>
              <w:right w:val="nil"/>
            </w:tcBorders>
            <w:shd w:val="clear" w:color="auto" w:fill="auto"/>
            <w:noWrap/>
            <w:vAlign w:val="center"/>
            <w:hideMark/>
          </w:tcPr>
          <w:p w14:paraId="3A3AF35A" w14:textId="77777777" w:rsidR="004372DD" w:rsidRPr="00F333E8" w:rsidRDefault="004372DD" w:rsidP="00F333E8">
            <w:pPr>
              <w:spacing w:after="0"/>
              <w:rPr>
                <w:sz w:val="18"/>
                <w:szCs w:val="18"/>
              </w:rPr>
            </w:pPr>
            <w:r w:rsidRPr="00F333E8">
              <w:rPr>
                <w:sz w:val="18"/>
                <w:szCs w:val="18"/>
              </w:rPr>
              <w:t>0.394</w:t>
            </w:r>
          </w:p>
        </w:tc>
      </w:tr>
      <w:tr w:rsidR="004372DD" w:rsidRPr="00F333E8" w14:paraId="7DF7CE99" w14:textId="77777777" w:rsidTr="3777690A">
        <w:trPr>
          <w:trHeight w:val="290"/>
        </w:trPr>
        <w:tc>
          <w:tcPr>
            <w:tcW w:w="1697" w:type="pct"/>
            <w:tcBorders>
              <w:top w:val="nil"/>
              <w:left w:val="nil"/>
              <w:bottom w:val="nil"/>
              <w:right w:val="nil"/>
            </w:tcBorders>
            <w:shd w:val="clear" w:color="auto" w:fill="auto"/>
            <w:noWrap/>
            <w:vAlign w:val="center"/>
            <w:hideMark/>
          </w:tcPr>
          <w:p w14:paraId="6496FFED" w14:textId="77777777" w:rsidR="004372DD" w:rsidRPr="00F333E8" w:rsidRDefault="004372DD" w:rsidP="00F333E8">
            <w:pPr>
              <w:spacing w:after="0"/>
              <w:rPr>
                <w:sz w:val="18"/>
                <w:szCs w:val="18"/>
              </w:rPr>
            </w:pPr>
            <w:r w:rsidRPr="00F333E8">
              <w:rPr>
                <w:sz w:val="18"/>
                <w:szCs w:val="18"/>
              </w:rPr>
              <w:t>TAS</w:t>
            </w:r>
          </w:p>
        </w:tc>
        <w:tc>
          <w:tcPr>
            <w:tcW w:w="1250" w:type="pct"/>
            <w:tcBorders>
              <w:top w:val="nil"/>
              <w:left w:val="nil"/>
              <w:bottom w:val="nil"/>
              <w:right w:val="nil"/>
            </w:tcBorders>
            <w:shd w:val="clear" w:color="auto" w:fill="auto"/>
            <w:noWrap/>
            <w:vAlign w:val="center"/>
            <w:hideMark/>
          </w:tcPr>
          <w:p w14:paraId="0FE51360" w14:textId="77777777" w:rsidR="004372DD" w:rsidRPr="00F333E8" w:rsidRDefault="004372DD" w:rsidP="00F333E8">
            <w:pPr>
              <w:spacing w:after="0"/>
              <w:rPr>
                <w:sz w:val="18"/>
                <w:szCs w:val="18"/>
              </w:rPr>
            </w:pPr>
            <w:r w:rsidRPr="00F333E8">
              <w:rPr>
                <w:sz w:val="18"/>
                <w:szCs w:val="18"/>
              </w:rPr>
              <w:t>2906 (3771)</w:t>
            </w:r>
          </w:p>
        </w:tc>
        <w:tc>
          <w:tcPr>
            <w:tcW w:w="1071" w:type="pct"/>
            <w:tcBorders>
              <w:top w:val="nil"/>
              <w:left w:val="nil"/>
              <w:bottom w:val="nil"/>
              <w:right w:val="nil"/>
            </w:tcBorders>
            <w:shd w:val="clear" w:color="auto" w:fill="auto"/>
            <w:noWrap/>
            <w:vAlign w:val="center"/>
            <w:hideMark/>
          </w:tcPr>
          <w:p w14:paraId="6225000C" w14:textId="77777777" w:rsidR="004372DD" w:rsidRPr="00F333E8" w:rsidRDefault="004372DD" w:rsidP="00F333E8">
            <w:pPr>
              <w:spacing w:after="0"/>
              <w:rPr>
                <w:sz w:val="18"/>
                <w:szCs w:val="18"/>
              </w:rPr>
            </w:pPr>
            <w:r w:rsidRPr="00F333E8">
              <w:rPr>
                <w:sz w:val="18"/>
                <w:szCs w:val="18"/>
              </w:rPr>
              <w:t>3907 (2853)</w:t>
            </w:r>
          </w:p>
        </w:tc>
        <w:tc>
          <w:tcPr>
            <w:tcW w:w="982" w:type="pct"/>
            <w:vMerge/>
            <w:noWrap/>
            <w:vAlign w:val="center"/>
            <w:hideMark/>
          </w:tcPr>
          <w:p w14:paraId="407FB2B6" w14:textId="77777777" w:rsidR="004372DD" w:rsidRPr="00F333E8" w:rsidRDefault="004372DD" w:rsidP="00F333E8">
            <w:pPr>
              <w:spacing w:after="0"/>
              <w:rPr>
                <w:sz w:val="18"/>
                <w:szCs w:val="18"/>
              </w:rPr>
            </w:pPr>
          </w:p>
        </w:tc>
      </w:tr>
      <w:tr w:rsidR="004372DD" w:rsidRPr="00F333E8" w14:paraId="765C0D04" w14:textId="77777777" w:rsidTr="3777690A">
        <w:trPr>
          <w:trHeight w:val="290"/>
        </w:trPr>
        <w:tc>
          <w:tcPr>
            <w:tcW w:w="1697" w:type="pct"/>
            <w:tcBorders>
              <w:top w:val="nil"/>
              <w:left w:val="nil"/>
              <w:bottom w:val="nil"/>
              <w:right w:val="nil"/>
            </w:tcBorders>
            <w:shd w:val="clear" w:color="auto" w:fill="auto"/>
            <w:noWrap/>
            <w:vAlign w:val="center"/>
            <w:hideMark/>
          </w:tcPr>
          <w:p w14:paraId="26BDC5A9" w14:textId="77777777" w:rsidR="004372DD" w:rsidRPr="00F333E8" w:rsidRDefault="004372DD" w:rsidP="00F333E8">
            <w:pPr>
              <w:spacing w:after="0"/>
              <w:rPr>
                <w:sz w:val="18"/>
                <w:szCs w:val="18"/>
              </w:rPr>
            </w:pPr>
            <w:r w:rsidRPr="00F333E8">
              <w:rPr>
                <w:sz w:val="18"/>
                <w:szCs w:val="18"/>
              </w:rPr>
              <w:t>WA</w:t>
            </w:r>
          </w:p>
        </w:tc>
        <w:tc>
          <w:tcPr>
            <w:tcW w:w="1250" w:type="pct"/>
            <w:tcBorders>
              <w:top w:val="nil"/>
              <w:left w:val="nil"/>
              <w:bottom w:val="nil"/>
              <w:right w:val="nil"/>
            </w:tcBorders>
            <w:shd w:val="clear" w:color="auto" w:fill="auto"/>
            <w:noWrap/>
            <w:vAlign w:val="center"/>
            <w:hideMark/>
          </w:tcPr>
          <w:p w14:paraId="5954A475" w14:textId="77777777" w:rsidR="004372DD" w:rsidRPr="00F333E8" w:rsidRDefault="004372DD" w:rsidP="00F333E8">
            <w:pPr>
              <w:spacing w:after="0"/>
              <w:rPr>
                <w:sz w:val="18"/>
                <w:szCs w:val="18"/>
              </w:rPr>
            </w:pPr>
            <w:r w:rsidRPr="00F333E8">
              <w:rPr>
                <w:sz w:val="18"/>
                <w:szCs w:val="18"/>
              </w:rPr>
              <w:t>3806 (5199)</w:t>
            </w:r>
          </w:p>
        </w:tc>
        <w:tc>
          <w:tcPr>
            <w:tcW w:w="1071" w:type="pct"/>
            <w:tcBorders>
              <w:top w:val="nil"/>
              <w:left w:val="nil"/>
              <w:bottom w:val="nil"/>
              <w:right w:val="nil"/>
            </w:tcBorders>
            <w:shd w:val="clear" w:color="auto" w:fill="auto"/>
            <w:noWrap/>
            <w:vAlign w:val="center"/>
            <w:hideMark/>
          </w:tcPr>
          <w:p w14:paraId="1F3601F6" w14:textId="77777777" w:rsidR="004372DD" w:rsidRPr="00F333E8" w:rsidRDefault="004372DD" w:rsidP="00F333E8">
            <w:pPr>
              <w:spacing w:after="0"/>
              <w:rPr>
                <w:sz w:val="18"/>
                <w:szCs w:val="18"/>
              </w:rPr>
            </w:pPr>
            <w:r w:rsidRPr="00F333E8">
              <w:rPr>
                <w:sz w:val="18"/>
                <w:szCs w:val="18"/>
              </w:rPr>
              <w:t>3963 (3144)</w:t>
            </w:r>
          </w:p>
        </w:tc>
        <w:tc>
          <w:tcPr>
            <w:tcW w:w="982" w:type="pct"/>
            <w:vMerge/>
            <w:noWrap/>
            <w:vAlign w:val="center"/>
            <w:hideMark/>
          </w:tcPr>
          <w:p w14:paraId="75F5EB98" w14:textId="77777777" w:rsidR="004372DD" w:rsidRPr="00F333E8" w:rsidRDefault="004372DD" w:rsidP="00F333E8">
            <w:pPr>
              <w:spacing w:after="0"/>
              <w:rPr>
                <w:sz w:val="18"/>
                <w:szCs w:val="18"/>
              </w:rPr>
            </w:pPr>
          </w:p>
        </w:tc>
      </w:tr>
      <w:tr w:rsidR="004372DD" w:rsidRPr="00F333E8" w14:paraId="4A2C8DE9" w14:textId="77777777" w:rsidTr="3777690A">
        <w:trPr>
          <w:trHeight w:val="60"/>
        </w:trPr>
        <w:tc>
          <w:tcPr>
            <w:tcW w:w="1697" w:type="pct"/>
            <w:tcBorders>
              <w:top w:val="nil"/>
              <w:left w:val="nil"/>
              <w:bottom w:val="nil"/>
              <w:right w:val="nil"/>
            </w:tcBorders>
            <w:shd w:val="clear" w:color="auto" w:fill="F2F2F2" w:themeFill="background1" w:themeFillShade="F2"/>
            <w:noWrap/>
            <w:vAlign w:val="center"/>
            <w:hideMark/>
          </w:tcPr>
          <w:p w14:paraId="446C5ABF" w14:textId="77777777" w:rsidR="004372DD" w:rsidRPr="00F333E8" w:rsidRDefault="004372DD" w:rsidP="00F333E8">
            <w:pPr>
              <w:spacing w:after="0"/>
              <w:rPr>
                <w:b/>
                <w:bCs/>
                <w:sz w:val="18"/>
                <w:szCs w:val="18"/>
              </w:rPr>
            </w:pPr>
            <w:r w:rsidRPr="00F333E8">
              <w:rPr>
                <w:b/>
                <w:bCs/>
                <w:sz w:val="18"/>
                <w:szCs w:val="18"/>
              </w:rPr>
              <w:t xml:space="preserve">Current smoker </w:t>
            </w:r>
          </w:p>
        </w:tc>
        <w:tc>
          <w:tcPr>
            <w:tcW w:w="1250" w:type="pct"/>
            <w:tcBorders>
              <w:top w:val="nil"/>
              <w:left w:val="nil"/>
              <w:bottom w:val="nil"/>
              <w:right w:val="nil"/>
            </w:tcBorders>
            <w:shd w:val="clear" w:color="auto" w:fill="F2F2F2" w:themeFill="background1" w:themeFillShade="F2"/>
            <w:noWrap/>
            <w:vAlign w:val="center"/>
            <w:hideMark/>
          </w:tcPr>
          <w:p w14:paraId="0BE23AD0" w14:textId="77777777" w:rsidR="004372DD" w:rsidRPr="00F333E8" w:rsidRDefault="004372DD" w:rsidP="00F333E8">
            <w:pPr>
              <w:spacing w:after="0"/>
              <w:rPr>
                <w:sz w:val="18"/>
                <w:szCs w:val="18"/>
              </w:rPr>
            </w:pPr>
            <w:r w:rsidRPr="00F333E8">
              <w:rPr>
                <w:sz w:val="18"/>
                <w:szCs w:val="18"/>
              </w:rPr>
              <w:t> </w:t>
            </w:r>
          </w:p>
        </w:tc>
        <w:tc>
          <w:tcPr>
            <w:tcW w:w="1071" w:type="pct"/>
            <w:tcBorders>
              <w:top w:val="nil"/>
              <w:left w:val="nil"/>
              <w:bottom w:val="nil"/>
              <w:right w:val="nil"/>
            </w:tcBorders>
            <w:shd w:val="clear" w:color="auto" w:fill="F2F2F2" w:themeFill="background1" w:themeFillShade="F2"/>
            <w:noWrap/>
            <w:vAlign w:val="center"/>
            <w:hideMark/>
          </w:tcPr>
          <w:p w14:paraId="00F706D9" w14:textId="77777777" w:rsidR="004372DD" w:rsidRPr="00F333E8" w:rsidRDefault="004372DD" w:rsidP="00F333E8">
            <w:pPr>
              <w:spacing w:after="0"/>
              <w:rPr>
                <w:sz w:val="18"/>
                <w:szCs w:val="18"/>
              </w:rPr>
            </w:pPr>
            <w:r w:rsidRPr="00F333E8">
              <w:rPr>
                <w:sz w:val="18"/>
                <w:szCs w:val="18"/>
              </w:rPr>
              <w:t> </w:t>
            </w:r>
          </w:p>
        </w:tc>
        <w:tc>
          <w:tcPr>
            <w:tcW w:w="982" w:type="pct"/>
            <w:tcBorders>
              <w:top w:val="nil"/>
              <w:left w:val="nil"/>
              <w:bottom w:val="nil"/>
              <w:right w:val="nil"/>
            </w:tcBorders>
            <w:shd w:val="clear" w:color="auto" w:fill="F2F2F2" w:themeFill="background1" w:themeFillShade="F2"/>
            <w:noWrap/>
            <w:vAlign w:val="center"/>
            <w:hideMark/>
          </w:tcPr>
          <w:p w14:paraId="1FCE58AC" w14:textId="77777777" w:rsidR="004372DD" w:rsidRPr="00F333E8" w:rsidRDefault="004372DD" w:rsidP="00F333E8">
            <w:pPr>
              <w:spacing w:after="0"/>
              <w:rPr>
                <w:sz w:val="18"/>
                <w:szCs w:val="18"/>
              </w:rPr>
            </w:pPr>
            <w:r w:rsidRPr="00F333E8">
              <w:rPr>
                <w:sz w:val="18"/>
                <w:szCs w:val="18"/>
              </w:rPr>
              <w:t> </w:t>
            </w:r>
          </w:p>
        </w:tc>
      </w:tr>
      <w:tr w:rsidR="004372DD" w:rsidRPr="00F333E8" w14:paraId="4F7CE517" w14:textId="77777777" w:rsidTr="3777690A">
        <w:trPr>
          <w:trHeight w:val="290"/>
        </w:trPr>
        <w:tc>
          <w:tcPr>
            <w:tcW w:w="1697" w:type="pct"/>
            <w:tcBorders>
              <w:top w:val="nil"/>
              <w:left w:val="nil"/>
              <w:bottom w:val="nil"/>
              <w:right w:val="nil"/>
            </w:tcBorders>
            <w:shd w:val="clear" w:color="auto" w:fill="F2F2F2" w:themeFill="background1" w:themeFillShade="F2"/>
            <w:noWrap/>
            <w:vAlign w:val="center"/>
            <w:hideMark/>
          </w:tcPr>
          <w:p w14:paraId="2A4CF74E" w14:textId="77777777" w:rsidR="004372DD" w:rsidRPr="00F333E8" w:rsidRDefault="004372DD" w:rsidP="00F333E8">
            <w:pPr>
              <w:spacing w:after="0"/>
              <w:rPr>
                <w:sz w:val="18"/>
                <w:szCs w:val="18"/>
              </w:rPr>
            </w:pPr>
            <w:r w:rsidRPr="00F333E8">
              <w:rPr>
                <w:sz w:val="18"/>
                <w:szCs w:val="18"/>
              </w:rPr>
              <w:t>No</w:t>
            </w:r>
          </w:p>
        </w:tc>
        <w:tc>
          <w:tcPr>
            <w:tcW w:w="1250" w:type="pct"/>
            <w:tcBorders>
              <w:top w:val="nil"/>
              <w:left w:val="nil"/>
              <w:bottom w:val="nil"/>
              <w:right w:val="nil"/>
            </w:tcBorders>
            <w:shd w:val="clear" w:color="auto" w:fill="F2F2F2" w:themeFill="background1" w:themeFillShade="F2"/>
            <w:noWrap/>
            <w:vAlign w:val="center"/>
            <w:hideMark/>
          </w:tcPr>
          <w:p w14:paraId="65B82A6C" w14:textId="77777777" w:rsidR="004372DD" w:rsidRPr="00F333E8" w:rsidRDefault="004372DD" w:rsidP="00F333E8">
            <w:pPr>
              <w:spacing w:after="0"/>
              <w:rPr>
                <w:sz w:val="18"/>
                <w:szCs w:val="18"/>
              </w:rPr>
            </w:pPr>
            <w:r w:rsidRPr="00F333E8">
              <w:rPr>
                <w:sz w:val="18"/>
                <w:szCs w:val="18"/>
              </w:rPr>
              <w:t>4183 (5496)</w:t>
            </w:r>
          </w:p>
        </w:tc>
        <w:tc>
          <w:tcPr>
            <w:tcW w:w="1071" w:type="pct"/>
            <w:tcBorders>
              <w:top w:val="nil"/>
              <w:left w:val="nil"/>
              <w:bottom w:val="nil"/>
              <w:right w:val="nil"/>
            </w:tcBorders>
            <w:shd w:val="clear" w:color="auto" w:fill="F2F2F2" w:themeFill="background1" w:themeFillShade="F2"/>
            <w:noWrap/>
            <w:vAlign w:val="center"/>
            <w:hideMark/>
          </w:tcPr>
          <w:p w14:paraId="65406F30" w14:textId="77777777" w:rsidR="004372DD" w:rsidRPr="00F333E8" w:rsidRDefault="004372DD" w:rsidP="00F333E8">
            <w:pPr>
              <w:spacing w:after="0"/>
              <w:rPr>
                <w:sz w:val="18"/>
                <w:szCs w:val="18"/>
              </w:rPr>
            </w:pPr>
            <w:r w:rsidRPr="00F333E8">
              <w:rPr>
                <w:sz w:val="18"/>
                <w:szCs w:val="18"/>
              </w:rPr>
              <w:t>3856 (3729)</w:t>
            </w:r>
          </w:p>
        </w:tc>
        <w:tc>
          <w:tcPr>
            <w:tcW w:w="982" w:type="pct"/>
            <w:vMerge w:val="restart"/>
            <w:tcBorders>
              <w:top w:val="nil"/>
              <w:left w:val="nil"/>
              <w:bottom w:val="nil"/>
              <w:right w:val="nil"/>
            </w:tcBorders>
            <w:shd w:val="clear" w:color="auto" w:fill="F2F2F2" w:themeFill="background1" w:themeFillShade="F2"/>
            <w:noWrap/>
            <w:vAlign w:val="center"/>
            <w:hideMark/>
          </w:tcPr>
          <w:p w14:paraId="73F66B3C" w14:textId="77777777" w:rsidR="004372DD" w:rsidRPr="00F333E8" w:rsidRDefault="004372DD" w:rsidP="00F333E8">
            <w:pPr>
              <w:spacing w:after="0"/>
              <w:rPr>
                <w:sz w:val="18"/>
                <w:szCs w:val="18"/>
              </w:rPr>
            </w:pPr>
            <w:r w:rsidRPr="00F333E8">
              <w:rPr>
                <w:sz w:val="18"/>
                <w:szCs w:val="18"/>
              </w:rPr>
              <w:t>0.684</w:t>
            </w:r>
          </w:p>
        </w:tc>
      </w:tr>
      <w:tr w:rsidR="004372DD" w:rsidRPr="00F333E8" w14:paraId="6E059F44" w14:textId="77777777" w:rsidTr="3777690A">
        <w:trPr>
          <w:trHeight w:val="290"/>
        </w:trPr>
        <w:tc>
          <w:tcPr>
            <w:tcW w:w="1697" w:type="pct"/>
            <w:tcBorders>
              <w:top w:val="nil"/>
              <w:left w:val="nil"/>
              <w:bottom w:val="nil"/>
              <w:right w:val="nil"/>
            </w:tcBorders>
            <w:shd w:val="clear" w:color="auto" w:fill="F2F2F2" w:themeFill="background1" w:themeFillShade="F2"/>
            <w:noWrap/>
            <w:vAlign w:val="center"/>
            <w:hideMark/>
          </w:tcPr>
          <w:p w14:paraId="056D8CC9" w14:textId="77777777" w:rsidR="004372DD" w:rsidRPr="00F333E8" w:rsidRDefault="004372DD" w:rsidP="00F333E8">
            <w:pPr>
              <w:spacing w:after="0"/>
              <w:rPr>
                <w:sz w:val="18"/>
                <w:szCs w:val="18"/>
              </w:rPr>
            </w:pPr>
            <w:r w:rsidRPr="00F333E8">
              <w:rPr>
                <w:sz w:val="18"/>
                <w:szCs w:val="18"/>
              </w:rPr>
              <w:lastRenderedPageBreak/>
              <w:t>Yes</w:t>
            </w:r>
          </w:p>
        </w:tc>
        <w:tc>
          <w:tcPr>
            <w:tcW w:w="1250" w:type="pct"/>
            <w:tcBorders>
              <w:top w:val="nil"/>
              <w:left w:val="nil"/>
              <w:bottom w:val="nil"/>
              <w:right w:val="nil"/>
            </w:tcBorders>
            <w:shd w:val="clear" w:color="auto" w:fill="F2F2F2" w:themeFill="background1" w:themeFillShade="F2"/>
            <w:noWrap/>
            <w:vAlign w:val="center"/>
            <w:hideMark/>
          </w:tcPr>
          <w:p w14:paraId="56BE9DEF" w14:textId="77777777" w:rsidR="004372DD" w:rsidRPr="00F333E8" w:rsidRDefault="004372DD" w:rsidP="00F333E8">
            <w:pPr>
              <w:spacing w:after="0"/>
              <w:rPr>
                <w:sz w:val="18"/>
                <w:szCs w:val="18"/>
              </w:rPr>
            </w:pPr>
            <w:r w:rsidRPr="00F333E8">
              <w:rPr>
                <w:sz w:val="18"/>
                <w:szCs w:val="18"/>
              </w:rPr>
              <w:t>3015 (2743)</w:t>
            </w:r>
          </w:p>
        </w:tc>
        <w:tc>
          <w:tcPr>
            <w:tcW w:w="1071" w:type="pct"/>
            <w:tcBorders>
              <w:top w:val="nil"/>
              <w:left w:val="nil"/>
              <w:bottom w:val="nil"/>
              <w:right w:val="nil"/>
            </w:tcBorders>
            <w:shd w:val="clear" w:color="auto" w:fill="F2F2F2" w:themeFill="background1" w:themeFillShade="F2"/>
            <w:noWrap/>
            <w:vAlign w:val="center"/>
            <w:hideMark/>
          </w:tcPr>
          <w:p w14:paraId="69BDCC63" w14:textId="77777777" w:rsidR="004372DD" w:rsidRPr="00F333E8" w:rsidRDefault="004372DD" w:rsidP="00F333E8">
            <w:pPr>
              <w:spacing w:after="0"/>
              <w:rPr>
                <w:sz w:val="18"/>
                <w:szCs w:val="18"/>
              </w:rPr>
            </w:pPr>
            <w:r w:rsidRPr="00F333E8">
              <w:rPr>
                <w:sz w:val="18"/>
                <w:szCs w:val="18"/>
              </w:rPr>
              <w:t>4388 (5361)</w:t>
            </w:r>
          </w:p>
        </w:tc>
        <w:tc>
          <w:tcPr>
            <w:tcW w:w="982" w:type="pct"/>
            <w:vMerge/>
            <w:noWrap/>
            <w:vAlign w:val="center"/>
            <w:hideMark/>
          </w:tcPr>
          <w:p w14:paraId="3156E7C1" w14:textId="77777777" w:rsidR="004372DD" w:rsidRPr="00F333E8" w:rsidRDefault="004372DD" w:rsidP="00F333E8">
            <w:pPr>
              <w:spacing w:after="0"/>
              <w:rPr>
                <w:sz w:val="18"/>
                <w:szCs w:val="18"/>
              </w:rPr>
            </w:pPr>
          </w:p>
        </w:tc>
      </w:tr>
      <w:tr w:rsidR="004372DD" w:rsidRPr="00F333E8" w14:paraId="68BEE961" w14:textId="77777777" w:rsidTr="3777690A">
        <w:trPr>
          <w:trHeight w:val="127"/>
        </w:trPr>
        <w:tc>
          <w:tcPr>
            <w:tcW w:w="1697" w:type="pct"/>
            <w:tcBorders>
              <w:top w:val="nil"/>
              <w:left w:val="nil"/>
              <w:bottom w:val="nil"/>
              <w:right w:val="nil"/>
            </w:tcBorders>
            <w:shd w:val="clear" w:color="auto" w:fill="auto"/>
            <w:noWrap/>
            <w:vAlign w:val="center"/>
            <w:hideMark/>
          </w:tcPr>
          <w:p w14:paraId="68BBF0D5" w14:textId="77777777" w:rsidR="004372DD" w:rsidRPr="00F333E8" w:rsidRDefault="004372DD" w:rsidP="00F333E8">
            <w:pPr>
              <w:spacing w:after="0"/>
              <w:rPr>
                <w:b/>
                <w:bCs/>
                <w:sz w:val="18"/>
                <w:szCs w:val="18"/>
              </w:rPr>
            </w:pPr>
            <w:r w:rsidRPr="00F333E8">
              <w:rPr>
                <w:b/>
                <w:bCs/>
                <w:sz w:val="18"/>
                <w:szCs w:val="18"/>
              </w:rPr>
              <w:t xml:space="preserve">Age of asthma onset </w:t>
            </w:r>
          </w:p>
        </w:tc>
        <w:tc>
          <w:tcPr>
            <w:tcW w:w="1250" w:type="pct"/>
            <w:tcBorders>
              <w:top w:val="nil"/>
              <w:left w:val="nil"/>
              <w:bottom w:val="nil"/>
              <w:right w:val="nil"/>
            </w:tcBorders>
            <w:shd w:val="clear" w:color="auto" w:fill="auto"/>
            <w:noWrap/>
            <w:vAlign w:val="center"/>
            <w:hideMark/>
          </w:tcPr>
          <w:p w14:paraId="0D130269" w14:textId="77777777" w:rsidR="004372DD" w:rsidRPr="00F333E8" w:rsidRDefault="004372DD" w:rsidP="00F333E8">
            <w:pPr>
              <w:spacing w:after="0"/>
              <w:rPr>
                <w:sz w:val="18"/>
                <w:szCs w:val="18"/>
              </w:rPr>
            </w:pPr>
            <w:r w:rsidRPr="00F333E8">
              <w:rPr>
                <w:sz w:val="18"/>
                <w:szCs w:val="18"/>
              </w:rPr>
              <w:t> </w:t>
            </w:r>
          </w:p>
        </w:tc>
        <w:tc>
          <w:tcPr>
            <w:tcW w:w="1071" w:type="pct"/>
            <w:tcBorders>
              <w:top w:val="nil"/>
              <w:left w:val="nil"/>
              <w:bottom w:val="nil"/>
              <w:right w:val="nil"/>
            </w:tcBorders>
            <w:shd w:val="clear" w:color="auto" w:fill="auto"/>
            <w:noWrap/>
            <w:vAlign w:val="center"/>
            <w:hideMark/>
          </w:tcPr>
          <w:p w14:paraId="2D502041" w14:textId="77777777" w:rsidR="004372DD" w:rsidRPr="00F333E8" w:rsidRDefault="004372DD" w:rsidP="00F333E8">
            <w:pPr>
              <w:spacing w:after="0"/>
              <w:rPr>
                <w:sz w:val="18"/>
                <w:szCs w:val="18"/>
              </w:rPr>
            </w:pPr>
            <w:r w:rsidRPr="00F333E8">
              <w:rPr>
                <w:sz w:val="18"/>
                <w:szCs w:val="18"/>
              </w:rPr>
              <w:t> </w:t>
            </w:r>
          </w:p>
        </w:tc>
        <w:tc>
          <w:tcPr>
            <w:tcW w:w="982" w:type="pct"/>
            <w:tcBorders>
              <w:top w:val="nil"/>
              <w:left w:val="nil"/>
              <w:bottom w:val="nil"/>
              <w:right w:val="nil"/>
            </w:tcBorders>
            <w:shd w:val="clear" w:color="auto" w:fill="auto"/>
            <w:noWrap/>
            <w:vAlign w:val="center"/>
            <w:hideMark/>
          </w:tcPr>
          <w:p w14:paraId="75F23A99" w14:textId="77777777" w:rsidR="004372DD" w:rsidRPr="00F333E8" w:rsidRDefault="004372DD" w:rsidP="00F333E8">
            <w:pPr>
              <w:spacing w:after="0"/>
              <w:rPr>
                <w:sz w:val="18"/>
                <w:szCs w:val="18"/>
              </w:rPr>
            </w:pPr>
            <w:r w:rsidRPr="00F333E8">
              <w:rPr>
                <w:sz w:val="18"/>
                <w:szCs w:val="18"/>
              </w:rPr>
              <w:t> </w:t>
            </w:r>
          </w:p>
        </w:tc>
      </w:tr>
      <w:tr w:rsidR="004372DD" w:rsidRPr="00F333E8" w14:paraId="4AC10CFE" w14:textId="77777777" w:rsidTr="3777690A">
        <w:trPr>
          <w:trHeight w:val="290"/>
        </w:trPr>
        <w:tc>
          <w:tcPr>
            <w:tcW w:w="1697" w:type="pct"/>
            <w:tcBorders>
              <w:top w:val="nil"/>
              <w:left w:val="nil"/>
              <w:bottom w:val="nil"/>
              <w:right w:val="nil"/>
            </w:tcBorders>
            <w:shd w:val="clear" w:color="auto" w:fill="auto"/>
            <w:noWrap/>
            <w:vAlign w:val="center"/>
            <w:hideMark/>
          </w:tcPr>
          <w:p w14:paraId="7F0C1A5B" w14:textId="77777777" w:rsidR="004372DD" w:rsidRPr="00F333E8" w:rsidRDefault="004372DD" w:rsidP="00F333E8">
            <w:pPr>
              <w:spacing w:after="0"/>
              <w:rPr>
                <w:sz w:val="18"/>
                <w:szCs w:val="18"/>
              </w:rPr>
            </w:pPr>
            <w:r w:rsidRPr="00F333E8">
              <w:rPr>
                <w:sz w:val="18"/>
                <w:szCs w:val="18"/>
              </w:rPr>
              <w:t xml:space="preserve">&lt; </w:t>
            </w:r>
            <w:r w:rsidR="007E438E" w:rsidRPr="00F333E8">
              <w:rPr>
                <w:sz w:val="18"/>
                <w:szCs w:val="18"/>
              </w:rPr>
              <w:t>3</w:t>
            </w:r>
            <w:r w:rsidRPr="00F333E8">
              <w:rPr>
                <w:sz w:val="18"/>
                <w:szCs w:val="18"/>
              </w:rPr>
              <w:t>5 years</w:t>
            </w:r>
          </w:p>
        </w:tc>
        <w:tc>
          <w:tcPr>
            <w:tcW w:w="1250" w:type="pct"/>
            <w:tcBorders>
              <w:top w:val="nil"/>
              <w:left w:val="nil"/>
              <w:bottom w:val="nil"/>
              <w:right w:val="nil"/>
            </w:tcBorders>
            <w:shd w:val="clear" w:color="auto" w:fill="auto"/>
            <w:noWrap/>
            <w:vAlign w:val="center"/>
            <w:hideMark/>
          </w:tcPr>
          <w:p w14:paraId="0E5C1963" w14:textId="77777777" w:rsidR="004372DD" w:rsidRPr="00F333E8" w:rsidRDefault="004372DD" w:rsidP="00F333E8">
            <w:pPr>
              <w:spacing w:after="0"/>
              <w:rPr>
                <w:sz w:val="18"/>
                <w:szCs w:val="18"/>
              </w:rPr>
            </w:pPr>
            <w:r w:rsidRPr="00F333E8">
              <w:rPr>
                <w:sz w:val="18"/>
                <w:szCs w:val="18"/>
              </w:rPr>
              <w:t>3899 (5414)</w:t>
            </w:r>
          </w:p>
        </w:tc>
        <w:tc>
          <w:tcPr>
            <w:tcW w:w="1071" w:type="pct"/>
            <w:tcBorders>
              <w:top w:val="nil"/>
              <w:left w:val="nil"/>
              <w:bottom w:val="nil"/>
              <w:right w:val="nil"/>
            </w:tcBorders>
            <w:shd w:val="clear" w:color="auto" w:fill="auto"/>
            <w:noWrap/>
            <w:vAlign w:val="center"/>
            <w:hideMark/>
          </w:tcPr>
          <w:p w14:paraId="7E46960C" w14:textId="77777777" w:rsidR="004372DD" w:rsidRPr="00F333E8" w:rsidRDefault="004372DD" w:rsidP="00F333E8">
            <w:pPr>
              <w:spacing w:after="0"/>
              <w:rPr>
                <w:sz w:val="18"/>
                <w:szCs w:val="18"/>
              </w:rPr>
            </w:pPr>
            <w:r w:rsidRPr="00F333E8">
              <w:rPr>
                <w:sz w:val="18"/>
                <w:szCs w:val="18"/>
              </w:rPr>
              <w:t>3541 (4173)</w:t>
            </w:r>
          </w:p>
        </w:tc>
        <w:tc>
          <w:tcPr>
            <w:tcW w:w="982" w:type="pct"/>
            <w:vMerge w:val="restart"/>
            <w:tcBorders>
              <w:top w:val="nil"/>
              <w:left w:val="nil"/>
              <w:bottom w:val="nil"/>
              <w:right w:val="nil"/>
            </w:tcBorders>
            <w:shd w:val="clear" w:color="auto" w:fill="auto"/>
            <w:noWrap/>
            <w:vAlign w:val="center"/>
            <w:hideMark/>
          </w:tcPr>
          <w:p w14:paraId="74F73534" w14:textId="77777777" w:rsidR="004372DD" w:rsidRPr="00F333E8" w:rsidRDefault="004372DD" w:rsidP="00F333E8">
            <w:pPr>
              <w:spacing w:after="0"/>
              <w:rPr>
                <w:sz w:val="18"/>
                <w:szCs w:val="18"/>
              </w:rPr>
            </w:pPr>
            <w:r w:rsidRPr="00F333E8">
              <w:rPr>
                <w:sz w:val="18"/>
                <w:szCs w:val="18"/>
              </w:rPr>
              <w:t>0.101</w:t>
            </w:r>
          </w:p>
        </w:tc>
      </w:tr>
      <w:tr w:rsidR="004372DD" w:rsidRPr="00F333E8" w14:paraId="6F3E9540" w14:textId="77777777" w:rsidTr="3777690A">
        <w:trPr>
          <w:trHeight w:val="290"/>
        </w:trPr>
        <w:tc>
          <w:tcPr>
            <w:tcW w:w="1697" w:type="pct"/>
            <w:tcBorders>
              <w:top w:val="nil"/>
              <w:left w:val="nil"/>
              <w:bottom w:val="nil"/>
              <w:right w:val="nil"/>
            </w:tcBorders>
            <w:shd w:val="clear" w:color="auto" w:fill="auto"/>
            <w:noWrap/>
            <w:vAlign w:val="center"/>
            <w:hideMark/>
          </w:tcPr>
          <w:p w14:paraId="6B1C44E9" w14:textId="77777777" w:rsidR="004372DD" w:rsidRPr="00F333E8" w:rsidRDefault="004372DD" w:rsidP="00F333E8">
            <w:pPr>
              <w:spacing w:after="0"/>
              <w:rPr>
                <w:sz w:val="18"/>
                <w:szCs w:val="18"/>
              </w:rPr>
            </w:pPr>
            <w:r w:rsidRPr="00F333E8">
              <w:rPr>
                <w:rFonts w:eastAsia="Symbol" w:cs="Symbol"/>
                <w:sz w:val="18"/>
                <w:szCs w:val="18"/>
              </w:rPr>
              <w:t>³</w:t>
            </w:r>
            <w:r w:rsidRPr="00F333E8">
              <w:rPr>
                <w:sz w:val="18"/>
                <w:szCs w:val="18"/>
              </w:rPr>
              <w:t>35 years</w:t>
            </w:r>
          </w:p>
        </w:tc>
        <w:tc>
          <w:tcPr>
            <w:tcW w:w="1250" w:type="pct"/>
            <w:tcBorders>
              <w:top w:val="nil"/>
              <w:left w:val="nil"/>
              <w:bottom w:val="nil"/>
              <w:right w:val="nil"/>
            </w:tcBorders>
            <w:shd w:val="clear" w:color="auto" w:fill="auto"/>
            <w:noWrap/>
            <w:vAlign w:val="center"/>
            <w:hideMark/>
          </w:tcPr>
          <w:p w14:paraId="368C9A47" w14:textId="77777777" w:rsidR="004372DD" w:rsidRPr="00F333E8" w:rsidRDefault="004372DD" w:rsidP="00F333E8">
            <w:pPr>
              <w:spacing w:after="0"/>
              <w:rPr>
                <w:sz w:val="18"/>
                <w:szCs w:val="18"/>
              </w:rPr>
            </w:pPr>
            <w:r w:rsidRPr="00F333E8">
              <w:rPr>
                <w:sz w:val="18"/>
                <w:szCs w:val="18"/>
              </w:rPr>
              <w:t>4377 (4789)</w:t>
            </w:r>
          </w:p>
        </w:tc>
        <w:tc>
          <w:tcPr>
            <w:tcW w:w="1071" w:type="pct"/>
            <w:tcBorders>
              <w:top w:val="nil"/>
              <w:left w:val="nil"/>
              <w:bottom w:val="nil"/>
              <w:right w:val="nil"/>
            </w:tcBorders>
            <w:shd w:val="clear" w:color="auto" w:fill="auto"/>
            <w:noWrap/>
            <w:vAlign w:val="center"/>
            <w:hideMark/>
          </w:tcPr>
          <w:p w14:paraId="4B07648B" w14:textId="77777777" w:rsidR="004372DD" w:rsidRPr="00F333E8" w:rsidRDefault="004372DD" w:rsidP="00F333E8">
            <w:pPr>
              <w:spacing w:after="0"/>
              <w:rPr>
                <w:sz w:val="18"/>
                <w:szCs w:val="18"/>
              </w:rPr>
            </w:pPr>
            <w:r w:rsidRPr="00F333E8">
              <w:rPr>
                <w:sz w:val="18"/>
                <w:szCs w:val="18"/>
              </w:rPr>
              <w:t>4881 (3523)</w:t>
            </w:r>
          </w:p>
        </w:tc>
        <w:tc>
          <w:tcPr>
            <w:tcW w:w="982" w:type="pct"/>
            <w:vMerge/>
            <w:noWrap/>
            <w:vAlign w:val="center"/>
            <w:hideMark/>
          </w:tcPr>
          <w:p w14:paraId="75A8FEA9" w14:textId="77777777" w:rsidR="004372DD" w:rsidRPr="00F333E8" w:rsidRDefault="004372DD" w:rsidP="00F333E8">
            <w:pPr>
              <w:spacing w:after="0"/>
              <w:rPr>
                <w:sz w:val="18"/>
                <w:szCs w:val="18"/>
              </w:rPr>
            </w:pPr>
          </w:p>
        </w:tc>
      </w:tr>
      <w:tr w:rsidR="004372DD" w:rsidRPr="00F333E8" w14:paraId="34DC82A6" w14:textId="77777777" w:rsidTr="3777690A">
        <w:trPr>
          <w:trHeight w:val="279"/>
        </w:trPr>
        <w:tc>
          <w:tcPr>
            <w:tcW w:w="1697" w:type="pct"/>
            <w:tcBorders>
              <w:top w:val="nil"/>
              <w:left w:val="nil"/>
              <w:bottom w:val="nil"/>
              <w:right w:val="nil"/>
            </w:tcBorders>
            <w:shd w:val="clear" w:color="auto" w:fill="F2F2F2" w:themeFill="background1" w:themeFillShade="F2"/>
            <w:noWrap/>
            <w:vAlign w:val="center"/>
            <w:hideMark/>
          </w:tcPr>
          <w:p w14:paraId="4EF09BD4" w14:textId="77777777" w:rsidR="004372DD" w:rsidRPr="00F333E8" w:rsidRDefault="004372DD" w:rsidP="00F333E8">
            <w:pPr>
              <w:spacing w:after="0"/>
              <w:rPr>
                <w:b/>
                <w:bCs/>
                <w:sz w:val="18"/>
                <w:szCs w:val="18"/>
              </w:rPr>
            </w:pPr>
            <w:r w:rsidRPr="00F333E8">
              <w:rPr>
                <w:b/>
                <w:bCs/>
                <w:sz w:val="18"/>
                <w:szCs w:val="18"/>
              </w:rPr>
              <w:t>Hospital admissions</w:t>
            </w:r>
          </w:p>
        </w:tc>
        <w:tc>
          <w:tcPr>
            <w:tcW w:w="1250" w:type="pct"/>
            <w:tcBorders>
              <w:top w:val="nil"/>
              <w:left w:val="nil"/>
              <w:bottom w:val="nil"/>
              <w:right w:val="nil"/>
            </w:tcBorders>
            <w:shd w:val="clear" w:color="auto" w:fill="F2F2F2" w:themeFill="background1" w:themeFillShade="F2"/>
            <w:noWrap/>
            <w:vAlign w:val="center"/>
            <w:hideMark/>
          </w:tcPr>
          <w:p w14:paraId="7F96FD49" w14:textId="77777777" w:rsidR="004372DD" w:rsidRPr="00F333E8" w:rsidRDefault="004372DD" w:rsidP="00F333E8">
            <w:pPr>
              <w:spacing w:after="0"/>
              <w:rPr>
                <w:sz w:val="18"/>
                <w:szCs w:val="18"/>
              </w:rPr>
            </w:pPr>
            <w:r w:rsidRPr="00F333E8">
              <w:rPr>
                <w:sz w:val="18"/>
                <w:szCs w:val="18"/>
              </w:rPr>
              <w:t>4034 (5238)</w:t>
            </w:r>
          </w:p>
        </w:tc>
        <w:tc>
          <w:tcPr>
            <w:tcW w:w="1071" w:type="pct"/>
            <w:tcBorders>
              <w:top w:val="nil"/>
              <w:left w:val="nil"/>
              <w:bottom w:val="nil"/>
              <w:right w:val="nil"/>
            </w:tcBorders>
            <w:shd w:val="clear" w:color="auto" w:fill="F2F2F2" w:themeFill="background1" w:themeFillShade="F2"/>
            <w:noWrap/>
            <w:vAlign w:val="center"/>
            <w:hideMark/>
          </w:tcPr>
          <w:p w14:paraId="5E7FE196" w14:textId="77777777" w:rsidR="004372DD" w:rsidRPr="00F333E8" w:rsidRDefault="004372DD" w:rsidP="00F333E8">
            <w:pPr>
              <w:spacing w:after="0"/>
              <w:rPr>
                <w:sz w:val="18"/>
                <w:szCs w:val="18"/>
              </w:rPr>
            </w:pPr>
            <w:r w:rsidRPr="00F333E8">
              <w:rPr>
                <w:sz w:val="18"/>
                <w:szCs w:val="18"/>
              </w:rPr>
              <w:t> 3943 (4024)</w:t>
            </w:r>
          </w:p>
        </w:tc>
        <w:tc>
          <w:tcPr>
            <w:tcW w:w="982" w:type="pct"/>
            <w:tcBorders>
              <w:top w:val="nil"/>
              <w:left w:val="nil"/>
              <w:bottom w:val="nil"/>
              <w:right w:val="nil"/>
            </w:tcBorders>
            <w:shd w:val="clear" w:color="auto" w:fill="F2F2F2" w:themeFill="background1" w:themeFillShade="F2"/>
            <w:noWrap/>
            <w:vAlign w:val="center"/>
            <w:hideMark/>
          </w:tcPr>
          <w:p w14:paraId="6AFE324C" w14:textId="77777777" w:rsidR="004372DD" w:rsidRPr="00F333E8" w:rsidRDefault="004372DD" w:rsidP="00F333E8">
            <w:pPr>
              <w:spacing w:after="0"/>
              <w:rPr>
                <w:sz w:val="18"/>
                <w:szCs w:val="18"/>
              </w:rPr>
            </w:pPr>
            <w:r w:rsidRPr="00F333E8">
              <w:rPr>
                <w:sz w:val="18"/>
                <w:szCs w:val="18"/>
              </w:rPr>
              <w:t> 0.002// 0.271</w:t>
            </w:r>
          </w:p>
        </w:tc>
      </w:tr>
      <w:tr w:rsidR="004372DD" w:rsidRPr="00F333E8" w14:paraId="62CCBC3E" w14:textId="77777777" w:rsidTr="3777690A">
        <w:trPr>
          <w:trHeight w:val="283"/>
        </w:trPr>
        <w:tc>
          <w:tcPr>
            <w:tcW w:w="1697" w:type="pct"/>
            <w:tcBorders>
              <w:top w:val="nil"/>
              <w:left w:val="nil"/>
              <w:bottom w:val="nil"/>
              <w:right w:val="nil"/>
            </w:tcBorders>
            <w:shd w:val="clear" w:color="auto" w:fill="auto"/>
            <w:noWrap/>
            <w:vAlign w:val="center"/>
            <w:hideMark/>
          </w:tcPr>
          <w:p w14:paraId="0A8CE9A8" w14:textId="5220EBF9" w:rsidR="004372DD" w:rsidRPr="00F333E8" w:rsidRDefault="3777690A" w:rsidP="00F333E8">
            <w:pPr>
              <w:spacing w:after="0"/>
              <w:rPr>
                <w:b/>
                <w:bCs/>
                <w:sz w:val="18"/>
                <w:szCs w:val="18"/>
              </w:rPr>
            </w:pPr>
            <w:r w:rsidRPr="00F333E8">
              <w:rPr>
                <w:b/>
                <w:bCs/>
                <w:sz w:val="18"/>
                <w:szCs w:val="18"/>
              </w:rPr>
              <w:t>Emergency Department visits</w:t>
            </w:r>
          </w:p>
        </w:tc>
        <w:tc>
          <w:tcPr>
            <w:tcW w:w="1250" w:type="pct"/>
            <w:tcBorders>
              <w:top w:val="nil"/>
              <w:left w:val="nil"/>
              <w:bottom w:val="nil"/>
              <w:right w:val="nil"/>
            </w:tcBorders>
            <w:shd w:val="clear" w:color="auto" w:fill="auto"/>
            <w:noWrap/>
            <w:vAlign w:val="center"/>
            <w:hideMark/>
          </w:tcPr>
          <w:p w14:paraId="5AEC9338" w14:textId="77777777" w:rsidR="004372DD" w:rsidRPr="00F333E8" w:rsidRDefault="004372DD" w:rsidP="00F333E8">
            <w:pPr>
              <w:spacing w:after="0"/>
              <w:rPr>
                <w:sz w:val="18"/>
                <w:szCs w:val="18"/>
              </w:rPr>
            </w:pPr>
            <w:r w:rsidRPr="00F333E8">
              <w:rPr>
                <w:sz w:val="18"/>
                <w:szCs w:val="18"/>
              </w:rPr>
              <w:t>4034 (5238)</w:t>
            </w:r>
          </w:p>
        </w:tc>
        <w:tc>
          <w:tcPr>
            <w:tcW w:w="1071" w:type="pct"/>
            <w:tcBorders>
              <w:top w:val="nil"/>
              <w:left w:val="nil"/>
              <w:bottom w:val="nil"/>
              <w:right w:val="nil"/>
            </w:tcBorders>
            <w:shd w:val="clear" w:color="auto" w:fill="auto"/>
            <w:noWrap/>
            <w:vAlign w:val="center"/>
            <w:hideMark/>
          </w:tcPr>
          <w:p w14:paraId="40D8A63B" w14:textId="77777777" w:rsidR="004372DD" w:rsidRPr="00F333E8" w:rsidRDefault="004372DD" w:rsidP="00F333E8">
            <w:pPr>
              <w:spacing w:after="0"/>
              <w:rPr>
                <w:sz w:val="18"/>
                <w:szCs w:val="18"/>
              </w:rPr>
            </w:pPr>
            <w:r w:rsidRPr="00F333E8">
              <w:rPr>
                <w:sz w:val="18"/>
                <w:szCs w:val="18"/>
              </w:rPr>
              <w:t> 3943 (4024)</w:t>
            </w:r>
          </w:p>
        </w:tc>
        <w:tc>
          <w:tcPr>
            <w:tcW w:w="982" w:type="pct"/>
            <w:tcBorders>
              <w:top w:val="nil"/>
              <w:left w:val="nil"/>
              <w:bottom w:val="nil"/>
              <w:right w:val="nil"/>
            </w:tcBorders>
            <w:shd w:val="clear" w:color="auto" w:fill="auto"/>
            <w:noWrap/>
            <w:vAlign w:val="center"/>
            <w:hideMark/>
          </w:tcPr>
          <w:p w14:paraId="526E0BEF" w14:textId="77777777" w:rsidR="004372DD" w:rsidRPr="00F333E8" w:rsidRDefault="004372DD" w:rsidP="00F333E8">
            <w:pPr>
              <w:spacing w:after="0"/>
              <w:rPr>
                <w:sz w:val="18"/>
                <w:szCs w:val="18"/>
              </w:rPr>
            </w:pPr>
            <w:r w:rsidRPr="00F333E8">
              <w:rPr>
                <w:sz w:val="18"/>
                <w:szCs w:val="18"/>
              </w:rPr>
              <w:t> 0.421// 0.544</w:t>
            </w:r>
          </w:p>
        </w:tc>
      </w:tr>
      <w:tr w:rsidR="004372DD" w:rsidRPr="00F333E8" w14:paraId="400AB02F" w14:textId="77777777" w:rsidTr="3777690A">
        <w:trPr>
          <w:trHeight w:val="290"/>
        </w:trPr>
        <w:tc>
          <w:tcPr>
            <w:tcW w:w="1697" w:type="pct"/>
            <w:tcBorders>
              <w:top w:val="nil"/>
              <w:left w:val="nil"/>
              <w:bottom w:val="nil"/>
              <w:right w:val="nil"/>
            </w:tcBorders>
            <w:shd w:val="clear" w:color="auto" w:fill="F2F2F2" w:themeFill="background1" w:themeFillShade="F2"/>
            <w:noWrap/>
            <w:vAlign w:val="center"/>
            <w:hideMark/>
          </w:tcPr>
          <w:p w14:paraId="635E905B" w14:textId="749A870E" w:rsidR="004372DD" w:rsidRPr="00F333E8" w:rsidRDefault="3777690A" w:rsidP="00F333E8">
            <w:pPr>
              <w:spacing w:after="0"/>
              <w:rPr>
                <w:b/>
                <w:bCs/>
                <w:sz w:val="18"/>
                <w:szCs w:val="18"/>
              </w:rPr>
            </w:pPr>
            <w:r w:rsidRPr="00F333E8">
              <w:rPr>
                <w:b/>
                <w:bCs/>
                <w:sz w:val="18"/>
                <w:szCs w:val="18"/>
              </w:rPr>
              <w:t>ACQ score (</w:t>
            </w:r>
            <w:r w:rsidR="00BD01B6" w:rsidRPr="00F333E8">
              <w:rPr>
                <w:rFonts w:cstheme="minorBidi"/>
                <w:b/>
                <w:bCs/>
                <w:color w:val="000000" w:themeColor="text1"/>
                <w:sz w:val="18"/>
                <w:szCs w:val="18"/>
              </w:rPr>
              <w:t>≥</w:t>
            </w:r>
            <w:r w:rsidRPr="00F333E8">
              <w:rPr>
                <w:b/>
                <w:bCs/>
                <w:sz w:val="18"/>
                <w:szCs w:val="18"/>
              </w:rPr>
              <w:t>1.5)</w:t>
            </w:r>
          </w:p>
        </w:tc>
        <w:tc>
          <w:tcPr>
            <w:tcW w:w="1250" w:type="pct"/>
            <w:tcBorders>
              <w:top w:val="nil"/>
              <w:left w:val="nil"/>
              <w:bottom w:val="nil"/>
              <w:right w:val="nil"/>
            </w:tcBorders>
            <w:shd w:val="clear" w:color="auto" w:fill="F2F2F2" w:themeFill="background1" w:themeFillShade="F2"/>
            <w:noWrap/>
            <w:vAlign w:val="center"/>
            <w:hideMark/>
          </w:tcPr>
          <w:p w14:paraId="3DD4DA3C" w14:textId="77777777" w:rsidR="004372DD" w:rsidRPr="00F333E8" w:rsidRDefault="004372DD" w:rsidP="00F333E8">
            <w:pPr>
              <w:spacing w:after="0"/>
              <w:rPr>
                <w:sz w:val="18"/>
                <w:szCs w:val="18"/>
              </w:rPr>
            </w:pPr>
            <w:r w:rsidRPr="00F333E8">
              <w:rPr>
                <w:sz w:val="18"/>
                <w:szCs w:val="18"/>
              </w:rPr>
              <w:t>4034 (5238)</w:t>
            </w:r>
          </w:p>
        </w:tc>
        <w:tc>
          <w:tcPr>
            <w:tcW w:w="1071" w:type="pct"/>
            <w:tcBorders>
              <w:top w:val="nil"/>
              <w:left w:val="nil"/>
              <w:bottom w:val="nil"/>
              <w:right w:val="nil"/>
            </w:tcBorders>
            <w:shd w:val="clear" w:color="auto" w:fill="F2F2F2" w:themeFill="background1" w:themeFillShade="F2"/>
            <w:noWrap/>
            <w:vAlign w:val="center"/>
            <w:hideMark/>
          </w:tcPr>
          <w:p w14:paraId="29C50E35" w14:textId="77777777" w:rsidR="004372DD" w:rsidRPr="00F333E8" w:rsidRDefault="004372DD" w:rsidP="00F333E8">
            <w:pPr>
              <w:spacing w:after="0"/>
              <w:rPr>
                <w:sz w:val="18"/>
                <w:szCs w:val="18"/>
              </w:rPr>
            </w:pPr>
            <w:r w:rsidRPr="00F333E8">
              <w:rPr>
                <w:sz w:val="18"/>
                <w:szCs w:val="18"/>
              </w:rPr>
              <w:t>3943 (4024)</w:t>
            </w:r>
          </w:p>
        </w:tc>
        <w:tc>
          <w:tcPr>
            <w:tcW w:w="982" w:type="pct"/>
            <w:tcBorders>
              <w:top w:val="nil"/>
              <w:left w:val="nil"/>
              <w:bottom w:val="nil"/>
              <w:right w:val="nil"/>
            </w:tcBorders>
            <w:shd w:val="clear" w:color="auto" w:fill="F2F2F2" w:themeFill="background1" w:themeFillShade="F2"/>
            <w:noWrap/>
            <w:vAlign w:val="center"/>
            <w:hideMark/>
          </w:tcPr>
          <w:p w14:paraId="07BEDC00" w14:textId="77777777" w:rsidR="004372DD" w:rsidRPr="00F333E8" w:rsidRDefault="004372DD" w:rsidP="00F333E8">
            <w:pPr>
              <w:spacing w:after="0"/>
              <w:rPr>
                <w:sz w:val="18"/>
                <w:szCs w:val="18"/>
              </w:rPr>
            </w:pPr>
            <w:r w:rsidRPr="00F333E8">
              <w:rPr>
                <w:sz w:val="18"/>
                <w:szCs w:val="18"/>
              </w:rPr>
              <w:t>0.012// 0.037</w:t>
            </w:r>
          </w:p>
        </w:tc>
      </w:tr>
      <w:tr w:rsidR="004372DD" w:rsidRPr="00F333E8" w14:paraId="644F793C" w14:textId="77777777" w:rsidTr="3777690A">
        <w:trPr>
          <w:trHeight w:val="290"/>
        </w:trPr>
        <w:tc>
          <w:tcPr>
            <w:tcW w:w="1697" w:type="pct"/>
            <w:tcBorders>
              <w:top w:val="nil"/>
              <w:left w:val="nil"/>
              <w:bottom w:val="nil"/>
              <w:right w:val="nil"/>
            </w:tcBorders>
            <w:shd w:val="clear" w:color="auto" w:fill="auto"/>
            <w:noWrap/>
            <w:vAlign w:val="center"/>
            <w:hideMark/>
          </w:tcPr>
          <w:p w14:paraId="7515E026" w14:textId="561080EC" w:rsidR="004372DD" w:rsidRPr="00F333E8" w:rsidRDefault="00C21D92" w:rsidP="00F333E8">
            <w:pPr>
              <w:spacing w:after="0"/>
              <w:rPr>
                <w:b/>
                <w:bCs/>
                <w:sz w:val="18"/>
                <w:szCs w:val="18"/>
              </w:rPr>
            </w:pPr>
            <w:r w:rsidRPr="00F333E8">
              <w:rPr>
                <w:b/>
                <w:bCs/>
                <w:sz w:val="18"/>
                <w:szCs w:val="18"/>
              </w:rPr>
              <w:t>Baseline RCAT score</w:t>
            </w:r>
            <w:r w:rsidR="004372DD" w:rsidRPr="00F333E8">
              <w:rPr>
                <w:b/>
                <w:bCs/>
                <w:sz w:val="18"/>
                <w:szCs w:val="18"/>
              </w:rPr>
              <w:t xml:space="preserve"> </w:t>
            </w:r>
          </w:p>
        </w:tc>
        <w:tc>
          <w:tcPr>
            <w:tcW w:w="1250" w:type="pct"/>
            <w:tcBorders>
              <w:top w:val="nil"/>
              <w:left w:val="nil"/>
              <w:bottom w:val="nil"/>
              <w:right w:val="nil"/>
            </w:tcBorders>
            <w:shd w:val="clear" w:color="auto" w:fill="auto"/>
            <w:noWrap/>
            <w:vAlign w:val="center"/>
            <w:hideMark/>
          </w:tcPr>
          <w:p w14:paraId="63451347" w14:textId="77777777" w:rsidR="004372DD" w:rsidRPr="00F333E8" w:rsidRDefault="004372DD" w:rsidP="00F333E8">
            <w:pPr>
              <w:spacing w:after="0"/>
              <w:rPr>
                <w:sz w:val="18"/>
                <w:szCs w:val="18"/>
              </w:rPr>
            </w:pPr>
            <w:r w:rsidRPr="00F333E8">
              <w:rPr>
                <w:sz w:val="18"/>
                <w:szCs w:val="18"/>
              </w:rPr>
              <w:t>4034 (5238)</w:t>
            </w:r>
          </w:p>
        </w:tc>
        <w:tc>
          <w:tcPr>
            <w:tcW w:w="1071" w:type="pct"/>
            <w:tcBorders>
              <w:top w:val="nil"/>
              <w:left w:val="nil"/>
              <w:bottom w:val="nil"/>
              <w:right w:val="nil"/>
            </w:tcBorders>
            <w:shd w:val="clear" w:color="auto" w:fill="auto"/>
            <w:noWrap/>
            <w:vAlign w:val="center"/>
            <w:hideMark/>
          </w:tcPr>
          <w:p w14:paraId="6C018633" w14:textId="77777777" w:rsidR="004372DD" w:rsidRPr="00F333E8" w:rsidRDefault="004372DD" w:rsidP="00F333E8">
            <w:pPr>
              <w:spacing w:after="0"/>
              <w:rPr>
                <w:sz w:val="18"/>
                <w:szCs w:val="18"/>
              </w:rPr>
            </w:pPr>
            <w:r w:rsidRPr="00F333E8">
              <w:rPr>
                <w:sz w:val="18"/>
                <w:szCs w:val="18"/>
              </w:rPr>
              <w:t>3924 (3992)</w:t>
            </w:r>
          </w:p>
        </w:tc>
        <w:tc>
          <w:tcPr>
            <w:tcW w:w="982" w:type="pct"/>
            <w:tcBorders>
              <w:top w:val="nil"/>
              <w:left w:val="nil"/>
              <w:bottom w:val="nil"/>
              <w:right w:val="nil"/>
            </w:tcBorders>
            <w:shd w:val="clear" w:color="auto" w:fill="auto"/>
            <w:noWrap/>
            <w:vAlign w:val="center"/>
            <w:hideMark/>
          </w:tcPr>
          <w:p w14:paraId="11863297" w14:textId="77777777" w:rsidR="004372DD" w:rsidRPr="00F333E8" w:rsidRDefault="004372DD" w:rsidP="00F333E8">
            <w:pPr>
              <w:spacing w:after="0"/>
              <w:rPr>
                <w:sz w:val="18"/>
                <w:szCs w:val="18"/>
              </w:rPr>
            </w:pPr>
            <w:r w:rsidRPr="00F333E8">
              <w:rPr>
                <w:sz w:val="18"/>
                <w:szCs w:val="18"/>
              </w:rPr>
              <w:t>0.153// 0.555</w:t>
            </w:r>
          </w:p>
        </w:tc>
      </w:tr>
      <w:tr w:rsidR="004372DD" w:rsidRPr="00F333E8" w14:paraId="5356900F" w14:textId="77777777" w:rsidTr="3777690A">
        <w:trPr>
          <w:trHeight w:val="290"/>
        </w:trPr>
        <w:tc>
          <w:tcPr>
            <w:tcW w:w="1697" w:type="pct"/>
            <w:tcBorders>
              <w:top w:val="nil"/>
              <w:left w:val="nil"/>
              <w:bottom w:val="nil"/>
              <w:right w:val="nil"/>
            </w:tcBorders>
            <w:shd w:val="clear" w:color="auto" w:fill="F2F2F2" w:themeFill="background1" w:themeFillShade="F2"/>
            <w:noWrap/>
            <w:vAlign w:val="center"/>
            <w:hideMark/>
          </w:tcPr>
          <w:p w14:paraId="57EADD58" w14:textId="77777777" w:rsidR="004372DD" w:rsidRPr="00F333E8" w:rsidRDefault="004372DD" w:rsidP="00F333E8">
            <w:pPr>
              <w:spacing w:after="0"/>
              <w:rPr>
                <w:b/>
                <w:bCs/>
                <w:sz w:val="18"/>
                <w:szCs w:val="18"/>
              </w:rPr>
            </w:pPr>
            <w:r w:rsidRPr="00F333E8">
              <w:rPr>
                <w:b/>
                <w:bCs/>
                <w:sz w:val="18"/>
                <w:szCs w:val="18"/>
              </w:rPr>
              <w:t xml:space="preserve">Baseline IAQLQ score </w:t>
            </w:r>
          </w:p>
        </w:tc>
        <w:tc>
          <w:tcPr>
            <w:tcW w:w="1250" w:type="pct"/>
            <w:tcBorders>
              <w:top w:val="nil"/>
              <w:left w:val="nil"/>
              <w:bottom w:val="nil"/>
              <w:right w:val="nil"/>
            </w:tcBorders>
            <w:shd w:val="clear" w:color="auto" w:fill="F2F2F2" w:themeFill="background1" w:themeFillShade="F2"/>
            <w:noWrap/>
            <w:vAlign w:val="center"/>
            <w:hideMark/>
          </w:tcPr>
          <w:p w14:paraId="683A5E0B" w14:textId="77777777" w:rsidR="004372DD" w:rsidRPr="00F333E8" w:rsidRDefault="004372DD" w:rsidP="00F333E8">
            <w:pPr>
              <w:spacing w:after="0"/>
              <w:rPr>
                <w:sz w:val="18"/>
                <w:szCs w:val="18"/>
              </w:rPr>
            </w:pPr>
            <w:r w:rsidRPr="00F333E8">
              <w:rPr>
                <w:sz w:val="18"/>
                <w:szCs w:val="18"/>
              </w:rPr>
              <w:t>4034 (5238)</w:t>
            </w:r>
          </w:p>
        </w:tc>
        <w:tc>
          <w:tcPr>
            <w:tcW w:w="1071" w:type="pct"/>
            <w:tcBorders>
              <w:top w:val="nil"/>
              <w:left w:val="nil"/>
              <w:bottom w:val="nil"/>
              <w:right w:val="nil"/>
            </w:tcBorders>
            <w:shd w:val="clear" w:color="auto" w:fill="F2F2F2" w:themeFill="background1" w:themeFillShade="F2"/>
            <w:noWrap/>
            <w:vAlign w:val="center"/>
            <w:hideMark/>
          </w:tcPr>
          <w:p w14:paraId="2236CD79" w14:textId="77777777" w:rsidR="004372DD" w:rsidRPr="00F333E8" w:rsidRDefault="004372DD" w:rsidP="00F333E8">
            <w:pPr>
              <w:spacing w:after="0"/>
              <w:rPr>
                <w:sz w:val="18"/>
                <w:szCs w:val="18"/>
              </w:rPr>
            </w:pPr>
            <w:r w:rsidRPr="00F333E8">
              <w:rPr>
                <w:sz w:val="18"/>
                <w:szCs w:val="18"/>
              </w:rPr>
              <w:t>3943 (4024)</w:t>
            </w:r>
          </w:p>
        </w:tc>
        <w:tc>
          <w:tcPr>
            <w:tcW w:w="982" w:type="pct"/>
            <w:tcBorders>
              <w:top w:val="nil"/>
              <w:left w:val="nil"/>
              <w:bottom w:val="nil"/>
              <w:right w:val="nil"/>
            </w:tcBorders>
            <w:shd w:val="clear" w:color="auto" w:fill="F2F2F2" w:themeFill="background1" w:themeFillShade="F2"/>
            <w:noWrap/>
            <w:vAlign w:val="center"/>
            <w:hideMark/>
          </w:tcPr>
          <w:p w14:paraId="2B757001" w14:textId="77777777" w:rsidR="004372DD" w:rsidRPr="00F333E8" w:rsidRDefault="004372DD" w:rsidP="00F333E8">
            <w:pPr>
              <w:spacing w:after="0"/>
              <w:rPr>
                <w:sz w:val="18"/>
                <w:szCs w:val="18"/>
              </w:rPr>
            </w:pPr>
            <w:r w:rsidRPr="00F333E8">
              <w:rPr>
                <w:sz w:val="18"/>
                <w:szCs w:val="18"/>
              </w:rPr>
              <w:t>0.004// 0.012</w:t>
            </w:r>
          </w:p>
        </w:tc>
      </w:tr>
      <w:tr w:rsidR="004372DD" w:rsidRPr="00F333E8" w14:paraId="52000627" w14:textId="77777777" w:rsidTr="3777690A">
        <w:trPr>
          <w:trHeight w:val="211"/>
        </w:trPr>
        <w:tc>
          <w:tcPr>
            <w:tcW w:w="1697" w:type="pct"/>
            <w:tcBorders>
              <w:top w:val="nil"/>
              <w:left w:val="nil"/>
              <w:bottom w:val="nil"/>
              <w:right w:val="nil"/>
            </w:tcBorders>
            <w:shd w:val="clear" w:color="auto" w:fill="auto"/>
            <w:noWrap/>
            <w:vAlign w:val="center"/>
            <w:hideMark/>
          </w:tcPr>
          <w:p w14:paraId="3AE1640B" w14:textId="77777777" w:rsidR="004372DD" w:rsidRPr="00F333E8" w:rsidRDefault="004372DD" w:rsidP="00F333E8">
            <w:pPr>
              <w:spacing w:after="0"/>
              <w:rPr>
                <w:b/>
                <w:bCs/>
                <w:sz w:val="18"/>
                <w:szCs w:val="18"/>
              </w:rPr>
            </w:pPr>
            <w:r w:rsidRPr="00F333E8">
              <w:rPr>
                <w:b/>
                <w:bCs/>
                <w:sz w:val="18"/>
                <w:szCs w:val="18"/>
              </w:rPr>
              <w:t>Hay fever</w:t>
            </w:r>
          </w:p>
        </w:tc>
        <w:tc>
          <w:tcPr>
            <w:tcW w:w="1250" w:type="pct"/>
            <w:tcBorders>
              <w:top w:val="nil"/>
              <w:left w:val="nil"/>
              <w:bottom w:val="nil"/>
              <w:right w:val="nil"/>
            </w:tcBorders>
            <w:shd w:val="clear" w:color="auto" w:fill="auto"/>
            <w:noWrap/>
            <w:vAlign w:val="center"/>
            <w:hideMark/>
          </w:tcPr>
          <w:p w14:paraId="73C7D69B" w14:textId="77777777" w:rsidR="004372DD" w:rsidRPr="00F333E8" w:rsidRDefault="004372DD" w:rsidP="00F333E8">
            <w:pPr>
              <w:spacing w:after="0"/>
              <w:rPr>
                <w:sz w:val="18"/>
                <w:szCs w:val="18"/>
              </w:rPr>
            </w:pPr>
            <w:r w:rsidRPr="00F333E8">
              <w:rPr>
                <w:sz w:val="18"/>
                <w:szCs w:val="18"/>
              </w:rPr>
              <w:t> </w:t>
            </w:r>
          </w:p>
        </w:tc>
        <w:tc>
          <w:tcPr>
            <w:tcW w:w="1071" w:type="pct"/>
            <w:tcBorders>
              <w:top w:val="nil"/>
              <w:left w:val="nil"/>
              <w:bottom w:val="nil"/>
              <w:right w:val="nil"/>
            </w:tcBorders>
            <w:shd w:val="clear" w:color="auto" w:fill="auto"/>
            <w:noWrap/>
            <w:vAlign w:val="center"/>
            <w:hideMark/>
          </w:tcPr>
          <w:p w14:paraId="5480E5A1" w14:textId="77777777" w:rsidR="004372DD" w:rsidRPr="00F333E8" w:rsidRDefault="004372DD" w:rsidP="00F333E8">
            <w:pPr>
              <w:spacing w:after="0"/>
              <w:rPr>
                <w:sz w:val="18"/>
                <w:szCs w:val="18"/>
              </w:rPr>
            </w:pPr>
            <w:r w:rsidRPr="00F333E8">
              <w:rPr>
                <w:sz w:val="18"/>
                <w:szCs w:val="18"/>
              </w:rPr>
              <w:t> </w:t>
            </w:r>
          </w:p>
        </w:tc>
        <w:tc>
          <w:tcPr>
            <w:tcW w:w="982" w:type="pct"/>
            <w:tcBorders>
              <w:top w:val="nil"/>
              <w:left w:val="nil"/>
              <w:bottom w:val="nil"/>
              <w:right w:val="nil"/>
            </w:tcBorders>
            <w:shd w:val="clear" w:color="auto" w:fill="auto"/>
            <w:noWrap/>
            <w:vAlign w:val="center"/>
            <w:hideMark/>
          </w:tcPr>
          <w:p w14:paraId="6FF62BED" w14:textId="77777777" w:rsidR="004372DD" w:rsidRPr="00F333E8" w:rsidRDefault="004372DD" w:rsidP="00F333E8">
            <w:pPr>
              <w:spacing w:after="0"/>
              <w:rPr>
                <w:sz w:val="18"/>
                <w:szCs w:val="18"/>
              </w:rPr>
            </w:pPr>
            <w:r w:rsidRPr="00F333E8">
              <w:rPr>
                <w:sz w:val="18"/>
                <w:szCs w:val="18"/>
              </w:rPr>
              <w:t> </w:t>
            </w:r>
          </w:p>
        </w:tc>
      </w:tr>
      <w:tr w:rsidR="004372DD" w:rsidRPr="00F333E8" w14:paraId="769D336B" w14:textId="77777777" w:rsidTr="3777690A">
        <w:trPr>
          <w:trHeight w:val="290"/>
        </w:trPr>
        <w:tc>
          <w:tcPr>
            <w:tcW w:w="1697" w:type="pct"/>
            <w:tcBorders>
              <w:top w:val="nil"/>
              <w:left w:val="nil"/>
              <w:bottom w:val="nil"/>
              <w:right w:val="nil"/>
            </w:tcBorders>
            <w:shd w:val="clear" w:color="auto" w:fill="auto"/>
            <w:noWrap/>
            <w:vAlign w:val="center"/>
            <w:hideMark/>
          </w:tcPr>
          <w:p w14:paraId="65F8E51A" w14:textId="77777777" w:rsidR="004372DD" w:rsidRPr="00F333E8" w:rsidRDefault="004372DD" w:rsidP="00F333E8">
            <w:pPr>
              <w:spacing w:after="0"/>
              <w:rPr>
                <w:sz w:val="18"/>
                <w:szCs w:val="18"/>
              </w:rPr>
            </w:pPr>
            <w:r w:rsidRPr="00F333E8">
              <w:rPr>
                <w:sz w:val="18"/>
                <w:szCs w:val="18"/>
              </w:rPr>
              <w:t>No</w:t>
            </w:r>
          </w:p>
        </w:tc>
        <w:tc>
          <w:tcPr>
            <w:tcW w:w="1250" w:type="pct"/>
            <w:tcBorders>
              <w:top w:val="nil"/>
              <w:left w:val="nil"/>
              <w:bottom w:val="nil"/>
              <w:right w:val="nil"/>
            </w:tcBorders>
            <w:shd w:val="clear" w:color="auto" w:fill="auto"/>
            <w:noWrap/>
            <w:vAlign w:val="center"/>
            <w:hideMark/>
          </w:tcPr>
          <w:p w14:paraId="1879F59B" w14:textId="77777777" w:rsidR="004372DD" w:rsidRPr="00F333E8" w:rsidRDefault="004372DD" w:rsidP="00F333E8">
            <w:pPr>
              <w:spacing w:after="0"/>
              <w:rPr>
                <w:sz w:val="18"/>
                <w:szCs w:val="18"/>
              </w:rPr>
            </w:pPr>
            <w:r w:rsidRPr="00F333E8">
              <w:rPr>
                <w:sz w:val="18"/>
                <w:szCs w:val="18"/>
              </w:rPr>
              <w:t>5517 (6533)</w:t>
            </w:r>
          </w:p>
        </w:tc>
        <w:tc>
          <w:tcPr>
            <w:tcW w:w="1071" w:type="pct"/>
            <w:tcBorders>
              <w:top w:val="nil"/>
              <w:left w:val="nil"/>
              <w:bottom w:val="nil"/>
              <w:right w:val="nil"/>
            </w:tcBorders>
            <w:shd w:val="clear" w:color="auto" w:fill="auto"/>
            <w:noWrap/>
            <w:vAlign w:val="center"/>
            <w:hideMark/>
          </w:tcPr>
          <w:p w14:paraId="19D00903" w14:textId="77777777" w:rsidR="004372DD" w:rsidRPr="00F333E8" w:rsidRDefault="004372DD" w:rsidP="00F333E8">
            <w:pPr>
              <w:spacing w:after="0"/>
              <w:rPr>
                <w:sz w:val="18"/>
                <w:szCs w:val="18"/>
              </w:rPr>
            </w:pPr>
            <w:r w:rsidRPr="00F333E8">
              <w:rPr>
                <w:sz w:val="18"/>
                <w:szCs w:val="18"/>
              </w:rPr>
              <w:t>4605 (3628)</w:t>
            </w:r>
          </w:p>
        </w:tc>
        <w:tc>
          <w:tcPr>
            <w:tcW w:w="982" w:type="pct"/>
            <w:vMerge w:val="restart"/>
            <w:tcBorders>
              <w:top w:val="nil"/>
              <w:left w:val="nil"/>
              <w:bottom w:val="nil"/>
              <w:right w:val="nil"/>
            </w:tcBorders>
            <w:shd w:val="clear" w:color="auto" w:fill="auto"/>
            <w:noWrap/>
            <w:vAlign w:val="center"/>
            <w:hideMark/>
          </w:tcPr>
          <w:p w14:paraId="5CF6796D" w14:textId="77777777" w:rsidR="004372DD" w:rsidRPr="00F333E8" w:rsidRDefault="004372DD" w:rsidP="00F333E8">
            <w:pPr>
              <w:spacing w:after="0"/>
              <w:rPr>
                <w:sz w:val="18"/>
                <w:szCs w:val="18"/>
              </w:rPr>
            </w:pPr>
            <w:r w:rsidRPr="00F333E8">
              <w:rPr>
                <w:sz w:val="18"/>
                <w:szCs w:val="18"/>
              </w:rPr>
              <w:t>0.048</w:t>
            </w:r>
          </w:p>
        </w:tc>
      </w:tr>
      <w:tr w:rsidR="004372DD" w:rsidRPr="00F333E8" w14:paraId="5E35ED63" w14:textId="77777777" w:rsidTr="3777690A">
        <w:trPr>
          <w:trHeight w:val="290"/>
        </w:trPr>
        <w:tc>
          <w:tcPr>
            <w:tcW w:w="1697" w:type="pct"/>
            <w:tcBorders>
              <w:top w:val="nil"/>
              <w:left w:val="nil"/>
              <w:bottom w:val="nil"/>
              <w:right w:val="nil"/>
            </w:tcBorders>
            <w:shd w:val="clear" w:color="auto" w:fill="auto"/>
            <w:noWrap/>
            <w:vAlign w:val="center"/>
            <w:hideMark/>
          </w:tcPr>
          <w:p w14:paraId="07CA947F" w14:textId="77777777" w:rsidR="004372DD" w:rsidRPr="00F333E8" w:rsidRDefault="004372DD" w:rsidP="00F333E8">
            <w:pPr>
              <w:spacing w:after="0"/>
              <w:rPr>
                <w:sz w:val="18"/>
                <w:szCs w:val="18"/>
              </w:rPr>
            </w:pPr>
            <w:r w:rsidRPr="00F333E8">
              <w:rPr>
                <w:sz w:val="18"/>
                <w:szCs w:val="18"/>
              </w:rPr>
              <w:t>Yes</w:t>
            </w:r>
          </w:p>
        </w:tc>
        <w:tc>
          <w:tcPr>
            <w:tcW w:w="1250" w:type="pct"/>
            <w:tcBorders>
              <w:top w:val="nil"/>
              <w:left w:val="nil"/>
              <w:bottom w:val="nil"/>
              <w:right w:val="nil"/>
            </w:tcBorders>
            <w:shd w:val="clear" w:color="auto" w:fill="auto"/>
            <w:noWrap/>
            <w:vAlign w:val="center"/>
            <w:hideMark/>
          </w:tcPr>
          <w:p w14:paraId="01AF9319" w14:textId="77777777" w:rsidR="004372DD" w:rsidRPr="00F333E8" w:rsidRDefault="004372DD" w:rsidP="00F333E8">
            <w:pPr>
              <w:spacing w:after="0"/>
              <w:rPr>
                <w:sz w:val="18"/>
                <w:szCs w:val="18"/>
              </w:rPr>
            </w:pPr>
            <w:r w:rsidRPr="00F333E8">
              <w:rPr>
                <w:sz w:val="18"/>
                <w:szCs w:val="18"/>
              </w:rPr>
              <w:t>3518 (4618)</w:t>
            </w:r>
          </w:p>
        </w:tc>
        <w:tc>
          <w:tcPr>
            <w:tcW w:w="1071" w:type="pct"/>
            <w:tcBorders>
              <w:top w:val="nil"/>
              <w:left w:val="nil"/>
              <w:bottom w:val="nil"/>
              <w:right w:val="nil"/>
            </w:tcBorders>
            <w:shd w:val="clear" w:color="auto" w:fill="auto"/>
            <w:noWrap/>
            <w:vAlign w:val="center"/>
            <w:hideMark/>
          </w:tcPr>
          <w:p w14:paraId="47AADA15" w14:textId="77777777" w:rsidR="004372DD" w:rsidRPr="00F333E8" w:rsidRDefault="004372DD" w:rsidP="00F333E8">
            <w:pPr>
              <w:spacing w:after="0"/>
              <w:rPr>
                <w:sz w:val="18"/>
                <w:szCs w:val="18"/>
              </w:rPr>
            </w:pPr>
            <w:r w:rsidRPr="00F333E8">
              <w:rPr>
                <w:sz w:val="18"/>
                <w:szCs w:val="18"/>
              </w:rPr>
              <w:t>3697 (4151)</w:t>
            </w:r>
          </w:p>
        </w:tc>
        <w:tc>
          <w:tcPr>
            <w:tcW w:w="982" w:type="pct"/>
            <w:vMerge/>
            <w:noWrap/>
            <w:vAlign w:val="center"/>
            <w:hideMark/>
          </w:tcPr>
          <w:p w14:paraId="007D33B9" w14:textId="77777777" w:rsidR="004372DD" w:rsidRPr="00F333E8" w:rsidRDefault="004372DD" w:rsidP="00F333E8">
            <w:pPr>
              <w:spacing w:after="0"/>
              <w:rPr>
                <w:sz w:val="18"/>
                <w:szCs w:val="18"/>
              </w:rPr>
            </w:pPr>
          </w:p>
        </w:tc>
      </w:tr>
      <w:tr w:rsidR="004372DD" w:rsidRPr="00F333E8" w14:paraId="12CF43B2" w14:textId="77777777" w:rsidTr="3777690A">
        <w:trPr>
          <w:trHeight w:val="300"/>
        </w:trPr>
        <w:tc>
          <w:tcPr>
            <w:tcW w:w="1697" w:type="pct"/>
            <w:tcBorders>
              <w:top w:val="nil"/>
            </w:tcBorders>
            <w:shd w:val="clear" w:color="auto" w:fill="auto"/>
            <w:noWrap/>
            <w:vAlign w:val="center"/>
            <w:hideMark/>
          </w:tcPr>
          <w:p w14:paraId="0F2AA15E" w14:textId="77777777" w:rsidR="004372DD" w:rsidRPr="00F333E8" w:rsidRDefault="004372DD" w:rsidP="00F333E8">
            <w:pPr>
              <w:spacing w:after="0"/>
              <w:rPr>
                <w:sz w:val="18"/>
                <w:szCs w:val="18"/>
              </w:rPr>
            </w:pPr>
            <w:r w:rsidRPr="00F333E8">
              <w:rPr>
                <w:sz w:val="18"/>
                <w:szCs w:val="18"/>
              </w:rPr>
              <w:t>Yes</w:t>
            </w:r>
          </w:p>
        </w:tc>
        <w:tc>
          <w:tcPr>
            <w:tcW w:w="1250" w:type="pct"/>
            <w:tcBorders>
              <w:top w:val="nil"/>
            </w:tcBorders>
            <w:shd w:val="clear" w:color="auto" w:fill="auto"/>
            <w:noWrap/>
            <w:vAlign w:val="center"/>
            <w:hideMark/>
          </w:tcPr>
          <w:p w14:paraId="717D492B" w14:textId="77777777" w:rsidR="004372DD" w:rsidRPr="00F333E8" w:rsidRDefault="004372DD" w:rsidP="00F333E8">
            <w:pPr>
              <w:spacing w:after="0"/>
              <w:rPr>
                <w:sz w:val="18"/>
                <w:szCs w:val="18"/>
              </w:rPr>
            </w:pPr>
            <w:r w:rsidRPr="00F333E8">
              <w:rPr>
                <w:sz w:val="18"/>
                <w:szCs w:val="18"/>
              </w:rPr>
              <w:t>5368 (5976)</w:t>
            </w:r>
          </w:p>
        </w:tc>
        <w:tc>
          <w:tcPr>
            <w:tcW w:w="1071" w:type="pct"/>
            <w:tcBorders>
              <w:top w:val="nil"/>
              <w:bottom w:val="single" w:sz="12" w:space="0" w:color="auto"/>
              <w:right w:val="nil"/>
            </w:tcBorders>
            <w:shd w:val="clear" w:color="auto" w:fill="auto"/>
            <w:noWrap/>
            <w:vAlign w:val="center"/>
            <w:hideMark/>
          </w:tcPr>
          <w:p w14:paraId="6E6CF566" w14:textId="77777777" w:rsidR="004372DD" w:rsidRPr="00F333E8" w:rsidRDefault="004372DD" w:rsidP="00F333E8">
            <w:pPr>
              <w:spacing w:after="0"/>
              <w:rPr>
                <w:sz w:val="18"/>
                <w:szCs w:val="18"/>
              </w:rPr>
            </w:pPr>
            <w:r w:rsidRPr="00F333E8">
              <w:rPr>
                <w:sz w:val="18"/>
                <w:szCs w:val="18"/>
              </w:rPr>
              <w:t>-</w:t>
            </w:r>
          </w:p>
        </w:tc>
        <w:tc>
          <w:tcPr>
            <w:tcW w:w="982" w:type="pct"/>
            <w:vMerge/>
            <w:noWrap/>
            <w:vAlign w:val="center"/>
            <w:hideMark/>
          </w:tcPr>
          <w:p w14:paraId="650F30C8" w14:textId="77777777" w:rsidR="004372DD" w:rsidRPr="00F333E8" w:rsidRDefault="004372DD" w:rsidP="00F333E8">
            <w:pPr>
              <w:spacing w:after="0"/>
              <w:rPr>
                <w:sz w:val="18"/>
                <w:szCs w:val="18"/>
              </w:rPr>
            </w:pPr>
          </w:p>
        </w:tc>
      </w:tr>
    </w:tbl>
    <w:p w14:paraId="725F1CD2" w14:textId="3A8D6944" w:rsidR="00ED1973" w:rsidRDefault="00ED1973" w:rsidP="00F333E8">
      <w:pPr>
        <w:pStyle w:val="Caption"/>
        <w:spacing w:before="240"/>
      </w:pPr>
      <w:bookmarkStart w:id="638" w:name="_Ref55901501"/>
      <w:bookmarkStart w:id="639" w:name="_Toc64383208"/>
      <w:bookmarkEnd w:id="635"/>
      <w:r>
        <w:t xml:space="preserve">Appendix Table </w:t>
      </w:r>
      <w:r>
        <w:fldChar w:fldCharType="begin" w:fldLock="1"/>
      </w:r>
      <w:r>
        <w:instrText>STYLEREF 7 \s</w:instrText>
      </w:r>
      <w:r>
        <w:fldChar w:fldCharType="separate"/>
      </w:r>
      <w:r>
        <w:rPr>
          <w:noProof/>
        </w:rPr>
        <w:t>Y</w:t>
      </w:r>
      <w:r>
        <w:fldChar w:fldCharType="end"/>
      </w:r>
      <w:r>
        <w:noBreakHyphen/>
      </w:r>
      <w:r>
        <w:fldChar w:fldCharType="begin"/>
      </w:r>
      <w:r>
        <w:instrText>SEQ Appendix_Table \* ARABIC \s 7</w:instrText>
      </w:r>
      <w:r>
        <w:fldChar w:fldCharType="separate"/>
      </w:r>
      <w:r w:rsidR="00804076">
        <w:rPr>
          <w:noProof/>
        </w:rPr>
        <w:t>2</w:t>
      </w:r>
      <w:r>
        <w:fldChar w:fldCharType="end"/>
      </w:r>
      <w:bookmarkEnd w:id="638"/>
      <w:r>
        <w:t xml:space="preserve">: </w:t>
      </w:r>
      <w:r w:rsidRPr="00FE0FC6">
        <w:t>MBS and PBS Cost summaries by characteristics for the study participants.</w:t>
      </w:r>
      <w:bookmarkEnd w:id="639"/>
    </w:p>
    <w:p w14:paraId="38D9FA53" w14:textId="1D650690" w:rsidR="00ED1973" w:rsidRPr="00655F75" w:rsidRDefault="3777690A" w:rsidP="007C1E1D">
      <w:pPr>
        <w:rPr>
          <w:rFonts w:eastAsia="Calibri"/>
        </w:rPr>
      </w:pPr>
      <w:r w:rsidRPr="00655F75">
        <w:rPr>
          <w:rFonts w:eastAsia="Calibri"/>
        </w:rPr>
        <w:t>Spearman's rank correlation coefficients p-values are reported for continuous variables (intervention// comparator) and Wilcoxon matched-pairs signed-rank test exact p-values, for categorical variables.</w:t>
      </w:r>
    </w:p>
    <w:tbl>
      <w:tblPr>
        <w:tblW w:w="10206" w:type="dxa"/>
        <w:tblBorders>
          <w:top w:val="single" w:sz="12" w:space="0" w:color="auto"/>
          <w:bottom w:val="single" w:sz="12" w:space="0" w:color="auto"/>
        </w:tblBorders>
        <w:tblLook w:val="04A0" w:firstRow="1" w:lastRow="0" w:firstColumn="1" w:lastColumn="0" w:noHBand="0" w:noVBand="1"/>
      </w:tblPr>
      <w:tblGrid>
        <w:gridCol w:w="2400"/>
        <w:gridCol w:w="1418"/>
        <w:gridCol w:w="1275"/>
        <w:gridCol w:w="1276"/>
        <w:gridCol w:w="1418"/>
        <w:gridCol w:w="1134"/>
        <w:gridCol w:w="1285"/>
      </w:tblGrid>
      <w:tr w:rsidR="004372DD" w:rsidRPr="00F333E8" w14:paraId="4FFED927" w14:textId="77777777" w:rsidTr="00F333E8">
        <w:trPr>
          <w:trHeight w:val="70"/>
          <w:tblHeader/>
        </w:trPr>
        <w:tc>
          <w:tcPr>
            <w:tcW w:w="2400" w:type="dxa"/>
            <w:shd w:val="clear" w:color="auto" w:fill="000000" w:themeFill="text1"/>
            <w:noWrap/>
            <w:vAlign w:val="center"/>
            <w:hideMark/>
          </w:tcPr>
          <w:p w14:paraId="40B82749" w14:textId="77777777" w:rsidR="004372DD" w:rsidRPr="00F333E8" w:rsidRDefault="004372DD" w:rsidP="00F333E8">
            <w:pPr>
              <w:spacing w:after="0"/>
              <w:rPr>
                <w:b/>
                <w:bCs/>
                <w:sz w:val="18"/>
                <w:szCs w:val="18"/>
              </w:rPr>
            </w:pPr>
            <w:r w:rsidRPr="00F333E8">
              <w:rPr>
                <w:b/>
                <w:bCs/>
                <w:sz w:val="18"/>
                <w:szCs w:val="18"/>
              </w:rPr>
              <w:t> </w:t>
            </w:r>
          </w:p>
        </w:tc>
        <w:tc>
          <w:tcPr>
            <w:tcW w:w="1418" w:type="dxa"/>
            <w:tcBorders>
              <w:top w:val="single" w:sz="12" w:space="0" w:color="auto"/>
              <w:bottom w:val="single" w:sz="12" w:space="0" w:color="auto"/>
            </w:tcBorders>
            <w:shd w:val="clear" w:color="auto" w:fill="000000" w:themeFill="text1"/>
            <w:noWrap/>
            <w:vAlign w:val="center"/>
            <w:hideMark/>
          </w:tcPr>
          <w:p w14:paraId="73C7F714" w14:textId="77777777" w:rsidR="004372DD" w:rsidRPr="00F333E8" w:rsidRDefault="004372DD" w:rsidP="00F333E8">
            <w:pPr>
              <w:spacing w:after="0"/>
              <w:rPr>
                <w:b/>
                <w:bCs/>
                <w:sz w:val="18"/>
                <w:szCs w:val="18"/>
              </w:rPr>
            </w:pPr>
            <w:r w:rsidRPr="00F333E8">
              <w:rPr>
                <w:b/>
                <w:bCs/>
                <w:sz w:val="18"/>
                <w:szCs w:val="18"/>
              </w:rPr>
              <w:t>MBS-Schedule</w:t>
            </w:r>
          </w:p>
        </w:tc>
        <w:tc>
          <w:tcPr>
            <w:tcW w:w="1275" w:type="dxa"/>
            <w:tcBorders>
              <w:top w:val="single" w:sz="12" w:space="0" w:color="auto"/>
              <w:bottom w:val="single" w:sz="12" w:space="0" w:color="auto"/>
            </w:tcBorders>
            <w:shd w:val="clear" w:color="auto" w:fill="000000" w:themeFill="text1"/>
            <w:noWrap/>
            <w:vAlign w:val="center"/>
            <w:hideMark/>
          </w:tcPr>
          <w:p w14:paraId="595EB91E" w14:textId="77777777" w:rsidR="004372DD" w:rsidRPr="00F333E8" w:rsidRDefault="004372DD" w:rsidP="00F333E8">
            <w:pPr>
              <w:spacing w:after="0"/>
              <w:rPr>
                <w:b/>
                <w:bCs/>
                <w:sz w:val="18"/>
                <w:szCs w:val="18"/>
              </w:rPr>
            </w:pPr>
            <w:r w:rsidRPr="00F333E8">
              <w:rPr>
                <w:b/>
                <w:bCs/>
                <w:sz w:val="18"/>
                <w:szCs w:val="18"/>
              </w:rPr>
              <w:t> </w:t>
            </w:r>
          </w:p>
        </w:tc>
        <w:tc>
          <w:tcPr>
            <w:tcW w:w="1276" w:type="dxa"/>
            <w:tcBorders>
              <w:top w:val="single" w:sz="12" w:space="0" w:color="auto"/>
              <w:bottom w:val="single" w:sz="12" w:space="0" w:color="auto"/>
            </w:tcBorders>
            <w:shd w:val="clear" w:color="auto" w:fill="000000" w:themeFill="text1"/>
            <w:noWrap/>
            <w:vAlign w:val="center"/>
            <w:hideMark/>
          </w:tcPr>
          <w:p w14:paraId="21F0A1AC" w14:textId="77777777" w:rsidR="004372DD" w:rsidRPr="00F333E8" w:rsidRDefault="004372DD" w:rsidP="00F333E8">
            <w:pPr>
              <w:spacing w:after="0"/>
              <w:rPr>
                <w:b/>
                <w:bCs/>
                <w:sz w:val="18"/>
                <w:szCs w:val="18"/>
              </w:rPr>
            </w:pPr>
            <w:r w:rsidRPr="00F333E8">
              <w:rPr>
                <w:b/>
                <w:bCs/>
                <w:sz w:val="18"/>
                <w:szCs w:val="18"/>
              </w:rPr>
              <w:t> </w:t>
            </w:r>
          </w:p>
        </w:tc>
        <w:tc>
          <w:tcPr>
            <w:tcW w:w="1418" w:type="dxa"/>
            <w:tcBorders>
              <w:top w:val="single" w:sz="12" w:space="0" w:color="auto"/>
              <w:bottom w:val="single" w:sz="12" w:space="0" w:color="auto"/>
            </w:tcBorders>
            <w:shd w:val="clear" w:color="auto" w:fill="000000" w:themeFill="text1"/>
            <w:noWrap/>
            <w:vAlign w:val="center"/>
            <w:hideMark/>
          </w:tcPr>
          <w:p w14:paraId="2776FAEF" w14:textId="77777777" w:rsidR="004372DD" w:rsidRPr="00F333E8" w:rsidRDefault="004372DD" w:rsidP="00F333E8">
            <w:pPr>
              <w:spacing w:after="0"/>
              <w:rPr>
                <w:b/>
                <w:bCs/>
                <w:sz w:val="18"/>
                <w:szCs w:val="18"/>
              </w:rPr>
            </w:pPr>
            <w:r w:rsidRPr="00F333E8">
              <w:rPr>
                <w:b/>
                <w:bCs/>
                <w:sz w:val="18"/>
                <w:szCs w:val="18"/>
              </w:rPr>
              <w:t>PBS-Benefits</w:t>
            </w:r>
          </w:p>
        </w:tc>
        <w:tc>
          <w:tcPr>
            <w:tcW w:w="1134" w:type="dxa"/>
            <w:tcBorders>
              <w:top w:val="single" w:sz="12" w:space="0" w:color="auto"/>
              <w:bottom w:val="single" w:sz="12" w:space="0" w:color="auto"/>
            </w:tcBorders>
            <w:shd w:val="clear" w:color="auto" w:fill="000000" w:themeFill="text1"/>
            <w:noWrap/>
            <w:vAlign w:val="center"/>
            <w:hideMark/>
          </w:tcPr>
          <w:p w14:paraId="1A856630" w14:textId="77777777" w:rsidR="004372DD" w:rsidRPr="00F333E8" w:rsidRDefault="004372DD" w:rsidP="00F333E8">
            <w:pPr>
              <w:spacing w:after="0"/>
              <w:rPr>
                <w:b/>
                <w:bCs/>
                <w:sz w:val="18"/>
                <w:szCs w:val="18"/>
              </w:rPr>
            </w:pPr>
            <w:r w:rsidRPr="00F333E8">
              <w:rPr>
                <w:b/>
                <w:bCs/>
                <w:sz w:val="18"/>
                <w:szCs w:val="18"/>
              </w:rPr>
              <w:t> </w:t>
            </w:r>
          </w:p>
        </w:tc>
        <w:tc>
          <w:tcPr>
            <w:tcW w:w="1285" w:type="dxa"/>
            <w:tcBorders>
              <w:top w:val="single" w:sz="12" w:space="0" w:color="auto"/>
              <w:bottom w:val="single" w:sz="12" w:space="0" w:color="auto"/>
            </w:tcBorders>
            <w:shd w:val="clear" w:color="auto" w:fill="000000" w:themeFill="text1"/>
            <w:noWrap/>
            <w:vAlign w:val="center"/>
            <w:hideMark/>
          </w:tcPr>
          <w:p w14:paraId="0AADFE3B" w14:textId="77777777" w:rsidR="004372DD" w:rsidRPr="00F333E8" w:rsidRDefault="004372DD" w:rsidP="00F333E8">
            <w:pPr>
              <w:spacing w:after="0"/>
              <w:rPr>
                <w:b/>
                <w:bCs/>
                <w:sz w:val="18"/>
                <w:szCs w:val="18"/>
              </w:rPr>
            </w:pPr>
            <w:r w:rsidRPr="00F333E8">
              <w:rPr>
                <w:b/>
                <w:bCs/>
                <w:sz w:val="18"/>
                <w:szCs w:val="18"/>
              </w:rPr>
              <w:t> </w:t>
            </w:r>
          </w:p>
        </w:tc>
      </w:tr>
      <w:tr w:rsidR="004372DD" w:rsidRPr="00F333E8" w14:paraId="61E5BA04" w14:textId="77777777" w:rsidTr="00F333E8">
        <w:trPr>
          <w:trHeight w:val="172"/>
          <w:tblHeader/>
        </w:trPr>
        <w:tc>
          <w:tcPr>
            <w:tcW w:w="2400" w:type="dxa"/>
            <w:tcBorders>
              <w:bottom w:val="single" w:sz="12" w:space="0" w:color="auto"/>
            </w:tcBorders>
            <w:shd w:val="clear" w:color="auto" w:fill="000000" w:themeFill="text1"/>
            <w:noWrap/>
            <w:vAlign w:val="center"/>
            <w:hideMark/>
          </w:tcPr>
          <w:p w14:paraId="7EDD7E16" w14:textId="77777777" w:rsidR="004372DD" w:rsidRPr="00F333E8" w:rsidRDefault="004372DD" w:rsidP="00F333E8">
            <w:pPr>
              <w:spacing w:after="0"/>
              <w:rPr>
                <w:b/>
                <w:bCs/>
                <w:sz w:val="18"/>
                <w:szCs w:val="18"/>
              </w:rPr>
            </w:pPr>
            <w:r w:rsidRPr="00F333E8">
              <w:rPr>
                <w:b/>
                <w:bCs/>
                <w:sz w:val="18"/>
                <w:szCs w:val="18"/>
              </w:rPr>
              <w:t>Characteristic</w:t>
            </w:r>
          </w:p>
        </w:tc>
        <w:tc>
          <w:tcPr>
            <w:tcW w:w="1418" w:type="dxa"/>
            <w:tcBorders>
              <w:top w:val="single" w:sz="12" w:space="0" w:color="auto"/>
              <w:bottom w:val="single" w:sz="12" w:space="0" w:color="auto"/>
            </w:tcBorders>
            <w:shd w:val="clear" w:color="auto" w:fill="000000" w:themeFill="text1"/>
            <w:noWrap/>
            <w:vAlign w:val="center"/>
            <w:hideMark/>
          </w:tcPr>
          <w:p w14:paraId="123B18CB" w14:textId="77777777" w:rsidR="004372DD" w:rsidRPr="00F333E8" w:rsidRDefault="004372DD" w:rsidP="00F333E8">
            <w:pPr>
              <w:spacing w:after="0"/>
              <w:rPr>
                <w:b/>
                <w:bCs/>
                <w:sz w:val="18"/>
                <w:szCs w:val="18"/>
              </w:rPr>
            </w:pPr>
            <w:r w:rsidRPr="00F333E8">
              <w:rPr>
                <w:b/>
                <w:bCs/>
                <w:sz w:val="18"/>
                <w:szCs w:val="18"/>
              </w:rPr>
              <w:t xml:space="preserve">Treatment </w:t>
            </w:r>
          </w:p>
          <w:p w14:paraId="0032CE89" w14:textId="77777777" w:rsidR="004372DD" w:rsidRPr="00F333E8" w:rsidRDefault="004372DD" w:rsidP="00F333E8">
            <w:pPr>
              <w:spacing w:after="0"/>
              <w:rPr>
                <w:b/>
                <w:bCs/>
                <w:sz w:val="18"/>
                <w:szCs w:val="18"/>
              </w:rPr>
            </w:pPr>
            <w:r w:rsidRPr="00F333E8">
              <w:rPr>
                <w:b/>
                <w:bCs/>
                <w:sz w:val="18"/>
                <w:szCs w:val="18"/>
              </w:rPr>
              <w:t>Mean (SD)</w:t>
            </w:r>
          </w:p>
        </w:tc>
        <w:tc>
          <w:tcPr>
            <w:tcW w:w="1275" w:type="dxa"/>
            <w:tcBorders>
              <w:top w:val="single" w:sz="12" w:space="0" w:color="auto"/>
              <w:bottom w:val="single" w:sz="12" w:space="0" w:color="auto"/>
            </w:tcBorders>
            <w:shd w:val="clear" w:color="auto" w:fill="000000" w:themeFill="text1"/>
            <w:noWrap/>
            <w:vAlign w:val="center"/>
            <w:hideMark/>
          </w:tcPr>
          <w:p w14:paraId="382A0662" w14:textId="77777777" w:rsidR="004372DD" w:rsidRPr="00F333E8" w:rsidRDefault="004372DD" w:rsidP="00F333E8">
            <w:pPr>
              <w:spacing w:after="0"/>
              <w:rPr>
                <w:b/>
                <w:bCs/>
                <w:sz w:val="18"/>
                <w:szCs w:val="18"/>
              </w:rPr>
            </w:pPr>
            <w:r w:rsidRPr="00F333E8">
              <w:rPr>
                <w:b/>
                <w:bCs/>
                <w:sz w:val="18"/>
                <w:szCs w:val="18"/>
              </w:rPr>
              <w:t xml:space="preserve">Comparator </w:t>
            </w:r>
          </w:p>
          <w:p w14:paraId="3F43A250" w14:textId="77777777" w:rsidR="004372DD" w:rsidRPr="00F333E8" w:rsidRDefault="004372DD" w:rsidP="00F333E8">
            <w:pPr>
              <w:spacing w:after="0"/>
              <w:rPr>
                <w:b/>
                <w:bCs/>
                <w:sz w:val="18"/>
                <w:szCs w:val="18"/>
              </w:rPr>
            </w:pPr>
            <w:r w:rsidRPr="00F333E8">
              <w:rPr>
                <w:b/>
                <w:bCs/>
                <w:sz w:val="18"/>
                <w:szCs w:val="18"/>
              </w:rPr>
              <w:t>Mean (SD)</w:t>
            </w:r>
          </w:p>
        </w:tc>
        <w:tc>
          <w:tcPr>
            <w:tcW w:w="1276" w:type="dxa"/>
            <w:tcBorders>
              <w:top w:val="single" w:sz="12" w:space="0" w:color="auto"/>
              <w:bottom w:val="single" w:sz="12" w:space="0" w:color="auto"/>
            </w:tcBorders>
            <w:shd w:val="clear" w:color="auto" w:fill="000000" w:themeFill="text1"/>
            <w:noWrap/>
            <w:vAlign w:val="center"/>
            <w:hideMark/>
          </w:tcPr>
          <w:p w14:paraId="20B6AE95" w14:textId="77777777" w:rsidR="004372DD" w:rsidRPr="00F333E8" w:rsidRDefault="004372DD" w:rsidP="00F333E8">
            <w:pPr>
              <w:spacing w:after="0"/>
              <w:rPr>
                <w:b/>
                <w:bCs/>
                <w:i/>
                <w:iCs/>
                <w:sz w:val="18"/>
                <w:szCs w:val="18"/>
              </w:rPr>
            </w:pPr>
            <w:r w:rsidRPr="00F333E8">
              <w:rPr>
                <w:b/>
                <w:bCs/>
                <w:i/>
                <w:iCs/>
                <w:sz w:val="18"/>
                <w:szCs w:val="18"/>
              </w:rPr>
              <w:t>p</w:t>
            </w:r>
            <w:r w:rsidRPr="00F333E8">
              <w:rPr>
                <w:b/>
                <w:bCs/>
                <w:sz w:val="18"/>
                <w:szCs w:val="18"/>
              </w:rPr>
              <w:t>-value</w:t>
            </w:r>
          </w:p>
        </w:tc>
        <w:tc>
          <w:tcPr>
            <w:tcW w:w="1418" w:type="dxa"/>
            <w:tcBorders>
              <w:top w:val="single" w:sz="12" w:space="0" w:color="auto"/>
              <w:bottom w:val="single" w:sz="12" w:space="0" w:color="auto"/>
            </w:tcBorders>
            <w:shd w:val="clear" w:color="auto" w:fill="000000" w:themeFill="text1"/>
            <w:noWrap/>
            <w:vAlign w:val="center"/>
            <w:hideMark/>
          </w:tcPr>
          <w:p w14:paraId="1B54439A" w14:textId="77777777" w:rsidR="004372DD" w:rsidRPr="00F333E8" w:rsidRDefault="004372DD" w:rsidP="00F333E8">
            <w:pPr>
              <w:spacing w:after="0"/>
              <w:rPr>
                <w:b/>
                <w:bCs/>
                <w:sz w:val="18"/>
                <w:szCs w:val="18"/>
              </w:rPr>
            </w:pPr>
            <w:r w:rsidRPr="00F333E8">
              <w:rPr>
                <w:b/>
                <w:bCs/>
                <w:sz w:val="18"/>
                <w:szCs w:val="18"/>
              </w:rPr>
              <w:t xml:space="preserve">Treatment </w:t>
            </w:r>
          </w:p>
          <w:p w14:paraId="0AB22AA3" w14:textId="77777777" w:rsidR="004372DD" w:rsidRPr="00F333E8" w:rsidRDefault="004372DD" w:rsidP="00F333E8">
            <w:pPr>
              <w:spacing w:after="0"/>
              <w:rPr>
                <w:b/>
                <w:bCs/>
                <w:sz w:val="18"/>
                <w:szCs w:val="18"/>
              </w:rPr>
            </w:pPr>
            <w:r w:rsidRPr="00F333E8">
              <w:rPr>
                <w:b/>
                <w:bCs/>
                <w:sz w:val="18"/>
                <w:szCs w:val="18"/>
              </w:rPr>
              <w:t>Mean (SD)</w:t>
            </w:r>
          </w:p>
        </w:tc>
        <w:tc>
          <w:tcPr>
            <w:tcW w:w="1134" w:type="dxa"/>
            <w:tcBorders>
              <w:top w:val="single" w:sz="12" w:space="0" w:color="auto"/>
              <w:bottom w:val="single" w:sz="12" w:space="0" w:color="auto"/>
            </w:tcBorders>
            <w:shd w:val="clear" w:color="auto" w:fill="000000" w:themeFill="text1"/>
            <w:noWrap/>
            <w:vAlign w:val="center"/>
            <w:hideMark/>
          </w:tcPr>
          <w:p w14:paraId="701A71D3" w14:textId="77777777" w:rsidR="004372DD" w:rsidRPr="00F333E8" w:rsidRDefault="004372DD" w:rsidP="00F333E8">
            <w:pPr>
              <w:spacing w:after="0"/>
              <w:rPr>
                <w:b/>
                <w:bCs/>
                <w:sz w:val="18"/>
                <w:szCs w:val="18"/>
              </w:rPr>
            </w:pPr>
            <w:r w:rsidRPr="00F333E8">
              <w:rPr>
                <w:b/>
                <w:bCs/>
                <w:sz w:val="18"/>
                <w:szCs w:val="18"/>
              </w:rPr>
              <w:t xml:space="preserve">Comparator </w:t>
            </w:r>
          </w:p>
          <w:p w14:paraId="418D97D9" w14:textId="77777777" w:rsidR="004372DD" w:rsidRPr="00F333E8" w:rsidRDefault="004372DD" w:rsidP="00F333E8">
            <w:pPr>
              <w:spacing w:after="0"/>
              <w:rPr>
                <w:b/>
                <w:bCs/>
                <w:sz w:val="18"/>
                <w:szCs w:val="18"/>
              </w:rPr>
            </w:pPr>
            <w:r w:rsidRPr="00F333E8">
              <w:rPr>
                <w:b/>
                <w:bCs/>
                <w:sz w:val="18"/>
                <w:szCs w:val="18"/>
              </w:rPr>
              <w:t>Mean (SD)</w:t>
            </w:r>
          </w:p>
        </w:tc>
        <w:tc>
          <w:tcPr>
            <w:tcW w:w="1285" w:type="dxa"/>
            <w:tcBorders>
              <w:top w:val="single" w:sz="12" w:space="0" w:color="auto"/>
              <w:bottom w:val="single" w:sz="12" w:space="0" w:color="auto"/>
            </w:tcBorders>
            <w:shd w:val="clear" w:color="auto" w:fill="000000" w:themeFill="text1"/>
            <w:noWrap/>
            <w:vAlign w:val="center"/>
            <w:hideMark/>
          </w:tcPr>
          <w:p w14:paraId="700744C2" w14:textId="77777777" w:rsidR="004372DD" w:rsidRPr="00F333E8" w:rsidRDefault="004372DD" w:rsidP="00F333E8">
            <w:pPr>
              <w:spacing w:after="0"/>
              <w:rPr>
                <w:b/>
                <w:bCs/>
                <w:sz w:val="18"/>
                <w:szCs w:val="18"/>
              </w:rPr>
            </w:pPr>
            <w:r w:rsidRPr="00F333E8">
              <w:rPr>
                <w:b/>
                <w:bCs/>
                <w:i/>
                <w:iCs/>
                <w:sz w:val="18"/>
                <w:szCs w:val="18"/>
              </w:rPr>
              <w:t>p</w:t>
            </w:r>
            <w:r w:rsidRPr="00F333E8">
              <w:rPr>
                <w:b/>
                <w:bCs/>
                <w:sz w:val="18"/>
                <w:szCs w:val="18"/>
              </w:rPr>
              <w:t>-value</w:t>
            </w:r>
          </w:p>
        </w:tc>
      </w:tr>
      <w:tr w:rsidR="004372DD" w:rsidRPr="00F333E8" w14:paraId="5F9AC91D" w14:textId="77777777" w:rsidTr="3777690A">
        <w:trPr>
          <w:trHeight w:val="190"/>
        </w:trPr>
        <w:tc>
          <w:tcPr>
            <w:tcW w:w="2400" w:type="dxa"/>
            <w:tcBorders>
              <w:top w:val="single" w:sz="12" w:space="0" w:color="auto"/>
              <w:bottom w:val="nil"/>
            </w:tcBorders>
            <w:shd w:val="clear" w:color="auto" w:fill="auto"/>
            <w:noWrap/>
            <w:vAlign w:val="center"/>
            <w:hideMark/>
          </w:tcPr>
          <w:p w14:paraId="451E08E4" w14:textId="77777777" w:rsidR="004372DD" w:rsidRPr="00F333E8" w:rsidRDefault="004372DD" w:rsidP="00F333E8">
            <w:pPr>
              <w:spacing w:after="0"/>
              <w:rPr>
                <w:b/>
                <w:bCs/>
                <w:sz w:val="18"/>
                <w:szCs w:val="18"/>
              </w:rPr>
            </w:pPr>
            <w:r w:rsidRPr="00F333E8">
              <w:rPr>
                <w:b/>
                <w:bCs/>
                <w:sz w:val="18"/>
                <w:szCs w:val="18"/>
              </w:rPr>
              <w:t xml:space="preserve">Age, years </w:t>
            </w:r>
          </w:p>
        </w:tc>
        <w:tc>
          <w:tcPr>
            <w:tcW w:w="1418" w:type="dxa"/>
            <w:tcBorders>
              <w:top w:val="single" w:sz="12" w:space="0" w:color="auto"/>
              <w:bottom w:val="nil"/>
            </w:tcBorders>
            <w:shd w:val="clear" w:color="auto" w:fill="FFFFFF" w:themeFill="background1"/>
            <w:noWrap/>
            <w:vAlign w:val="center"/>
            <w:hideMark/>
          </w:tcPr>
          <w:p w14:paraId="2C47D9B6" w14:textId="77777777" w:rsidR="004372DD" w:rsidRPr="00F333E8" w:rsidRDefault="004372DD" w:rsidP="00F333E8">
            <w:pPr>
              <w:spacing w:after="0"/>
              <w:rPr>
                <w:sz w:val="18"/>
                <w:szCs w:val="18"/>
              </w:rPr>
            </w:pPr>
            <w:r w:rsidRPr="00F333E8">
              <w:rPr>
                <w:sz w:val="18"/>
                <w:szCs w:val="18"/>
              </w:rPr>
              <w:t>2436 (3126)</w:t>
            </w:r>
          </w:p>
        </w:tc>
        <w:tc>
          <w:tcPr>
            <w:tcW w:w="1275" w:type="dxa"/>
            <w:tcBorders>
              <w:top w:val="single" w:sz="12" w:space="0" w:color="auto"/>
              <w:bottom w:val="nil"/>
            </w:tcBorders>
            <w:shd w:val="clear" w:color="auto" w:fill="FFFFFF" w:themeFill="background1"/>
            <w:noWrap/>
            <w:vAlign w:val="center"/>
            <w:hideMark/>
          </w:tcPr>
          <w:p w14:paraId="5B77EE83" w14:textId="77777777" w:rsidR="004372DD" w:rsidRPr="00F333E8" w:rsidRDefault="004372DD" w:rsidP="00F333E8">
            <w:pPr>
              <w:spacing w:after="0"/>
              <w:rPr>
                <w:sz w:val="18"/>
                <w:szCs w:val="18"/>
              </w:rPr>
            </w:pPr>
            <w:r w:rsidRPr="00F333E8">
              <w:rPr>
                <w:sz w:val="18"/>
                <w:szCs w:val="18"/>
              </w:rPr>
              <w:t>2495 (2750)</w:t>
            </w:r>
          </w:p>
        </w:tc>
        <w:tc>
          <w:tcPr>
            <w:tcW w:w="1276" w:type="dxa"/>
            <w:tcBorders>
              <w:top w:val="single" w:sz="12" w:space="0" w:color="auto"/>
              <w:bottom w:val="nil"/>
            </w:tcBorders>
            <w:shd w:val="clear" w:color="auto" w:fill="FFFFFF" w:themeFill="background1"/>
            <w:noWrap/>
            <w:vAlign w:val="center"/>
            <w:hideMark/>
          </w:tcPr>
          <w:p w14:paraId="2305F7CD" w14:textId="77777777" w:rsidR="004372DD" w:rsidRPr="00F333E8" w:rsidRDefault="004372DD" w:rsidP="00F333E8">
            <w:pPr>
              <w:spacing w:after="0"/>
              <w:rPr>
                <w:sz w:val="18"/>
                <w:szCs w:val="18"/>
              </w:rPr>
            </w:pPr>
            <w:r w:rsidRPr="00F333E8">
              <w:rPr>
                <w:sz w:val="18"/>
                <w:szCs w:val="18"/>
              </w:rPr>
              <w:t xml:space="preserve">&lt; 0.001// </w:t>
            </w:r>
          </w:p>
          <w:p w14:paraId="37002FA4" w14:textId="77777777" w:rsidR="004372DD" w:rsidRPr="00F333E8" w:rsidRDefault="004372DD" w:rsidP="00F333E8">
            <w:pPr>
              <w:spacing w:after="0"/>
              <w:rPr>
                <w:sz w:val="18"/>
                <w:szCs w:val="18"/>
              </w:rPr>
            </w:pPr>
            <w:r w:rsidRPr="00F333E8">
              <w:rPr>
                <w:sz w:val="18"/>
                <w:szCs w:val="18"/>
              </w:rPr>
              <w:t>&lt; 0.001</w:t>
            </w:r>
          </w:p>
        </w:tc>
        <w:tc>
          <w:tcPr>
            <w:tcW w:w="1418" w:type="dxa"/>
            <w:tcBorders>
              <w:top w:val="single" w:sz="12" w:space="0" w:color="auto"/>
              <w:bottom w:val="nil"/>
            </w:tcBorders>
            <w:shd w:val="clear" w:color="auto" w:fill="FFFFFF" w:themeFill="background1"/>
            <w:noWrap/>
            <w:vAlign w:val="center"/>
            <w:hideMark/>
          </w:tcPr>
          <w:p w14:paraId="1D307AF3" w14:textId="77777777" w:rsidR="004372DD" w:rsidRPr="00F333E8" w:rsidRDefault="004372DD" w:rsidP="00F333E8">
            <w:pPr>
              <w:spacing w:after="0"/>
              <w:rPr>
                <w:sz w:val="18"/>
                <w:szCs w:val="18"/>
              </w:rPr>
            </w:pPr>
            <w:r w:rsidRPr="00F333E8">
              <w:rPr>
                <w:sz w:val="18"/>
                <w:szCs w:val="18"/>
              </w:rPr>
              <w:t>1599 (3148)</w:t>
            </w:r>
          </w:p>
        </w:tc>
        <w:tc>
          <w:tcPr>
            <w:tcW w:w="1134" w:type="dxa"/>
            <w:tcBorders>
              <w:top w:val="single" w:sz="12" w:space="0" w:color="auto"/>
              <w:bottom w:val="nil"/>
            </w:tcBorders>
            <w:shd w:val="clear" w:color="auto" w:fill="FFFFFF" w:themeFill="background1"/>
            <w:noWrap/>
            <w:vAlign w:val="center"/>
            <w:hideMark/>
          </w:tcPr>
          <w:p w14:paraId="67E983FB" w14:textId="77777777" w:rsidR="004372DD" w:rsidRPr="00F333E8" w:rsidRDefault="004372DD" w:rsidP="00F333E8">
            <w:pPr>
              <w:spacing w:after="0"/>
              <w:rPr>
                <w:sz w:val="18"/>
                <w:szCs w:val="18"/>
              </w:rPr>
            </w:pPr>
            <w:r w:rsidRPr="00F333E8">
              <w:rPr>
                <w:sz w:val="18"/>
                <w:szCs w:val="18"/>
              </w:rPr>
              <w:t>1448 (2103)</w:t>
            </w:r>
          </w:p>
        </w:tc>
        <w:tc>
          <w:tcPr>
            <w:tcW w:w="1285" w:type="dxa"/>
            <w:tcBorders>
              <w:top w:val="single" w:sz="12" w:space="0" w:color="auto"/>
              <w:bottom w:val="nil"/>
            </w:tcBorders>
            <w:shd w:val="clear" w:color="auto" w:fill="FFFFFF" w:themeFill="background1"/>
            <w:noWrap/>
            <w:vAlign w:val="center"/>
            <w:hideMark/>
          </w:tcPr>
          <w:p w14:paraId="04792DDF" w14:textId="77777777" w:rsidR="004372DD" w:rsidRPr="00F333E8" w:rsidRDefault="004372DD" w:rsidP="00F333E8">
            <w:pPr>
              <w:spacing w:after="0"/>
              <w:rPr>
                <w:sz w:val="18"/>
                <w:szCs w:val="18"/>
              </w:rPr>
            </w:pPr>
            <w:r w:rsidRPr="00F333E8">
              <w:rPr>
                <w:sz w:val="18"/>
                <w:szCs w:val="18"/>
              </w:rPr>
              <w:t xml:space="preserve">&lt; 0.001// </w:t>
            </w:r>
          </w:p>
          <w:p w14:paraId="37E176E4" w14:textId="77777777" w:rsidR="004372DD" w:rsidRPr="00F333E8" w:rsidRDefault="004372DD" w:rsidP="00F333E8">
            <w:pPr>
              <w:spacing w:after="0"/>
              <w:rPr>
                <w:sz w:val="18"/>
                <w:szCs w:val="18"/>
              </w:rPr>
            </w:pPr>
            <w:r w:rsidRPr="00F333E8">
              <w:rPr>
                <w:sz w:val="18"/>
                <w:szCs w:val="18"/>
              </w:rPr>
              <w:t>&lt; 0.001</w:t>
            </w:r>
          </w:p>
        </w:tc>
      </w:tr>
      <w:tr w:rsidR="004372DD" w:rsidRPr="00F333E8" w14:paraId="4C6880FB" w14:textId="77777777" w:rsidTr="3777690A">
        <w:trPr>
          <w:trHeight w:val="118"/>
        </w:trPr>
        <w:tc>
          <w:tcPr>
            <w:tcW w:w="2400" w:type="dxa"/>
            <w:tcBorders>
              <w:top w:val="nil"/>
            </w:tcBorders>
            <w:shd w:val="clear" w:color="auto" w:fill="F2F2F2" w:themeFill="background1" w:themeFillShade="F2"/>
            <w:noWrap/>
            <w:vAlign w:val="center"/>
            <w:hideMark/>
          </w:tcPr>
          <w:p w14:paraId="502257E4" w14:textId="77777777" w:rsidR="004372DD" w:rsidRPr="00F333E8" w:rsidRDefault="004372DD" w:rsidP="00F333E8">
            <w:pPr>
              <w:spacing w:after="0"/>
              <w:rPr>
                <w:b/>
                <w:bCs/>
                <w:sz w:val="18"/>
                <w:szCs w:val="18"/>
              </w:rPr>
            </w:pPr>
            <w:r w:rsidRPr="00F333E8">
              <w:rPr>
                <w:b/>
                <w:bCs/>
                <w:sz w:val="18"/>
                <w:szCs w:val="18"/>
              </w:rPr>
              <w:t>Gender</w:t>
            </w:r>
          </w:p>
        </w:tc>
        <w:tc>
          <w:tcPr>
            <w:tcW w:w="1418" w:type="dxa"/>
            <w:tcBorders>
              <w:top w:val="nil"/>
            </w:tcBorders>
            <w:shd w:val="clear" w:color="auto" w:fill="F2F2F2" w:themeFill="background1" w:themeFillShade="F2"/>
            <w:noWrap/>
            <w:vAlign w:val="center"/>
            <w:hideMark/>
          </w:tcPr>
          <w:p w14:paraId="5092B76B" w14:textId="77777777" w:rsidR="004372DD" w:rsidRPr="00F333E8" w:rsidRDefault="004372DD" w:rsidP="00F333E8">
            <w:pPr>
              <w:spacing w:after="0"/>
              <w:rPr>
                <w:sz w:val="18"/>
                <w:szCs w:val="18"/>
              </w:rPr>
            </w:pPr>
            <w:r w:rsidRPr="00F333E8">
              <w:rPr>
                <w:sz w:val="18"/>
                <w:szCs w:val="18"/>
              </w:rPr>
              <w:t> </w:t>
            </w:r>
          </w:p>
        </w:tc>
        <w:tc>
          <w:tcPr>
            <w:tcW w:w="1275" w:type="dxa"/>
            <w:tcBorders>
              <w:top w:val="nil"/>
            </w:tcBorders>
            <w:shd w:val="clear" w:color="auto" w:fill="F2F2F2" w:themeFill="background1" w:themeFillShade="F2"/>
            <w:noWrap/>
            <w:vAlign w:val="center"/>
            <w:hideMark/>
          </w:tcPr>
          <w:p w14:paraId="27936BCC" w14:textId="77777777" w:rsidR="004372DD" w:rsidRPr="00F333E8" w:rsidRDefault="004372DD" w:rsidP="00F333E8">
            <w:pPr>
              <w:spacing w:after="0"/>
              <w:rPr>
                <w:sz w:val="18"/>
                <w:szCs w:val="18"/>
              </w:rPr>
            </w:pPr>
            <w:r w:rsidRPr="00F333E8">
              <w:rPr>
                <w:sz w:val="18"/>
                <w:szCs w:val="18"/>
              </w:rPr>
              <w:t> </w:t>
            </w:r>
          </w:p>
        </w:tc>
        <w:tc>
          <w:tcPr>
            <w:tcW w:w="1276" w:type="dxa"/>
            <w:tcBorders>
              <w:top w:val="nil"/>
            </w:tcBorders>
            <w:shd w:val="clear" w:color="auto" w:fill="F2F2F2" w:themeFill="background1" w:themeFillShade="F2"/>
            <w:noWrap/>
            <w:vAlign w:val="center"/>
            <w:hideMark/>
          </w:tcPr>
          <w:p w14:paraId="5D9B4879" w14:textId="77777777" w:rsidR="004372DD" w:rsidRPr="00F333E8" w:rsidRDefault="004372DD" w:rsidP="00F333E8">
            <w:pPr>
              <w:spacing w:after="0"/>
              <w:rPr>
                <w:sz w:val="18"/>
                <w:szCs w:val="18"/>
              </w:rPr>
            </w:pPr>
            <w:r w:rsidRPr="00F333E8">
              <w:rPr>
                <w:sz w:val="18"/>
                <w:szCs w:val="18"/>
              </w:rPr>
              <w:t> </w:t>
            </w:r>
          </w:p>
        </w:tc>
        <w:tc>
          <w:tcPr>
            <w:tcW w:w="1418" w:type="dxa"/>
            <w:tcBorders>
              <w:top w:val="nil"/>
            </w:tcBorders>
            <w:shd w:val="clear" w:color="auto" w:fill="F2F2F2" w:themeFill="background1" w:themeFillShade="F2"/>
            <w:noWrap/>
            <w:vAlign w:val="center"/>
            <w:hideMark/>
          </w:tcPr>
          <w:p w14:paraId="29384238" w14:textId="77777777" w:rsidR="004372DD" w:rsidRPr="00F333E8" w:rsidRDefault="004372DD" w:rsidP="00F333E8">
            <w:pPr>
              <w:spacing w:after="0"/>
              <w:rPr>
                <w:sz w:val="18"/>
                <w:szCs w:val="18"/>
              </w:rPr>
            </w:pPr>
            <w:r w:rsidRPr="00F333E8">
              <w:rPr>
                <w:sz w:val="18"/>
                <w:szCs w:val="18"/>
              </w:rPr>
              <w:t> </w:t>
            </w:r>
          </w:p>
        </w:tc>
        <w:tc>
          <w:tcPr>
            <w:tcW w:w="1134" w:type="dxa"/>
            <w:tcBorders>
              <w:top w:val="nil"/>
            </w:tcBorders>
            <w:shd w:val="clear" w:color="auto" w:fill="F2F2F2" w:themeFill="background1" w:themeFillShade="F2"/>
            <w:noWrap/>
            <w:vAlign w:val="center"/>
            <w:hideMark/>
          </w:tcPr>
          <w:p w14:paraId="6E512646" w14:textId="77777777" w:rsidR="004372DD" w:rsidRPr="00F333E8" w:rsidRDefault="004372DD" w:rsidP="00F333E8">
            <w:pPr>
              <w:spacing w:after="0"/>
              <w:rPr>
                <w:sz w:val="18"/>
                <w:szCs w:val="18"/>
              </w:rPr>
            </w:pPr>
            <w:r w:rsidRPr="00F333E8">
              <w:rPr>
                <w:sz w:val="18"/>
                <w:szCs w:val="18"/>
              </w:rPr>
              <w:t> </w:t>
            </w:r>
          </w:p>
        </w:tc>
        <w:tc>
          <w:tcPr>
            <w:tcW w:w="1285" w:type="dxa"/>
            <w:tcBorders>
              <w:top w:val="nil"/>
            </w:tcBorders>
            <w:shd w:val="clear" w:color="auto" w:fill="F2F2F2" w:themeFill="background1" w:themeFillShade="F2"/>
            <w:noWrap/>
            <w:vAlign w:val="center"/>
            <w:hideMark/>
          </w:tcPr>
          <w:p w14:paraId="3A3633A8" w14:textId="77777777" w:rsidR="004372DD" w:rsidRPr="00F333E8" w:rsidRDefault="004372DD" w:rsidP="00F333E8">
            <w:pPr>
              <w:spacing w:after="0"/>
              <w:rPr>
                <w:sz w:val="18"/>
                <w:szCs w:val="18"/>
              </w:rPr>
            </w:pPr>
            <w:r w:rsidRPr="00F333E8">
              <w:rPr>
                <w:sz w:val="18"/>
                <w:szCs w:val="18"/>
              </w:rPr>
              <w:t> </w:t>
            </w:r>
          </w:p>
        </w:tc>
      </w:tr>
      <w:tr w:rsidR="004372DD" w:rsidRPr="00F333E8" w14:paraId="289CC072" w14:textId="77777777" w:rsidTr="3777690A">
        <w:trPr>
          <w:trHeight w:val="206"/>
        </w:trPr>
        <w:tc>
          <w:tcPr>
            <w:tcW w:w="2400" w:type="dxa"/>
            <w:shd w:val="clear" w:color="auto" w:fill="F2F2F2" w:themeFill="background1" w:themeFillShade="F2"/>
            <w:noWrap/>
            <w:vAlign w:val="center"/>
            <w:hideMark/>
          </w:tcPr>
          <w:p w14:paraId="60290BED" w14:textId="77777777" w:rsidR="004372DD" w:rsidRPr="00F333E8" w:rsidRDefault="004372DD" w:rsidP="00F333E8">
            <w:pPr>
              <w:spacing w:after="0"/>
              <w:rPr>
                <w:sz w:val="18"/>
                <w:szCs w:val="18"/>
              </w:rPr>
            </w:pPr>
            <w:r w:rsidRPr="00F333E8">
              <w:rPr>
                <w:sz w:val="18"/>
                <w:szCs w:val="18"/>
              </w:rPr>
              <w:t>Male</w:t>
            </w:r>
          </w:p>
        </w:tc>
        <w:tc>
          <w:tcPr>
            <w:tcW w:w="1418" w:type="dxa"/>
            <w:shd w:val="clear" w:color="auto" w:fill="F2F2F2" w:themeFill="background1" w:themeFillShade="F2"/>
            <w:noWrap/>
            <w:vAlign w:val="center"/>
            <w:hideMark/>
          </w:tcPr>
          <w:p w14:paraId="21BB6EC6" w14:textId="77777777" w:rsidR="004372DD" w:rsidRPr="00F333E8" w:rsidRDefault="004372DD" w:rsidP="00F333E8">
            <w:pPr>
              <w:spacing w:after="0"/>
              <w:rPr>
                <w:sz w:val="18"/>
                <w:szCs w:val="18"/>
              </w:rPr>
            </w:pPr>
            <w:r w:rsidRPr="00F333E8">
              <w:rPr>
                <w:sz w:val="18"/>
                <w:szCs w:val="18"/>
              </w:rPr>
              <w:t>2283 (2698)</w:t>
            </w:r>
          </w:p>
        </w:tc>
        <w:tc>
          <w:tcPr>
            <w:tcW w:w="1275" w:type="dxa"/>
            <w:shd w:val="clear" w:color="auto" w:fill="F2F2F2" w:themeFill="background1" w:themeFillShade="F2"/>
            <w:noWrap/>
            <w:vAlign w:val="center"/>
            <w:hideMark/>
          </w:tcPr>
          <w:p w14:paraId="2E955615" w14:textId="77777777" w:rsidR="004372DD" w:rsidRPr="00F333E8" w:rsidRDefault="004372DD" w:rsidP="00F333E8">
            <w:pPr>
              <w:spacing w:after="0"/>
              <w:rPr>
                <w:sz w:val="18"/>
                <w:szCs w:val="18"/>
              </w:rPr>
            </w:pPr>
            <w:r w:rsidRPr="00F333E8">
              <w:rPr>
                <w:sz w:val="18"/>
                <w:szCs w:val="18"/>
              </w:rPr>
              <w:t>2430 (2975)</w:t>
            </w:r>
          </w:p>
        </w:tc>
        <w:tc>
          <w:tcPr>
            <w:tcW w:w="1276" w:type="dxa"/>
            <w:vMerge w:val="restart"/>
            <w:shd w:val="clear" w:color="auto" w:fill="F2F2F2" w:themeFill="background1" w:themeFillShade="F2"/>
            <w:noWrap/>
            <w:vAlign w:val="center"/>
            <w:hideMark/>
          </w:tcPr>
          <w:p w14:paraId="3214274A" w14:textId="77777777" w:rsidR="004372DD" w:rsidRPr="00F333E8" w:rsidRDefault="004372DD" w:rsidP="00F333E8">
            <w:pPr>
              <w:spacing w:after="0"/>
              <w:rPr>
                <w:sz w:val="18"/>
                <w:szCs w:val="18"/>
              </w:rPr>
            </w:pPr>
            <w:r w:rsidRPr="00F333E8">
              <w:rPr>
                <w:sz w:val="18"/>
                <w:szCs w:val="18"/>
              </w:rPr>
              <w:t>0.566</w:t>
            </w:r>
          </w:p>
        </w:tc>
        <w:tc>
          <w:tcPr>
            <w:tcW w:w="1418" w:type="dxa"/>
            <w:shd w:val="clear" w:color="auto" w:fill="F2F2F2" w:themeFill="background1" w:themeFillShade="F2"/>
            <w:noWrap/>
            <w:vAlign w:val="center"/>
            <w:hideMark/>
          </w:tcPr>
          <w:p w14:paraId="4A341C8C" w14:textId="77777777" w:rsidR="004372DD" w:rsidRPr="00F333E8" w:rsidRDefault="004372DD" w:rsidP="00F333E8">
            <w:pPr>
              <w:spacing w:after="0"/>
              <w:rPr>
                <w:sz w:val="18"/>
                <w:szCs w:val="18"/>
              </w:rPr>
            </w:pPr>
            <w:r w:rsidRPr="00F333E8">
              <w:rPr>
                <w:sz w:val="18"/>
                <w:szCs w:val="18"/>
              </w:rPr>
              <w:t>1794 (3310)</w:t>
            </w:r>
          </w:p>
        </w:tc>
        <w:tc>
          <w:tcPr>
            <w:tcW w:w="1134" w:type="dxa"/>
            <w:shd w:val="clear" w:color="auto" w:fill="F2F2F2" w:themeFill="background1" w:themeFillShade="F2"/>
            <w:noWrap/>
            <w:vAlign w:val="center"/>
            <w:hideMark/>
          </w:tcPr>
          <w:p w14:paraId="4C37F875" w14:textId="77777777" w:rsidR="004372DD" w:rsidRPr="00F333E8" w:rsidRDefault="004372DD" w:rsidP="00F333E8">
            <w:pPr>
              <w:spacing w:after="0"/>
              <w:rPr>
                <w:sz w:val="18"/>
                <w:szCs w:val="18"/>
              </w:rPr>
            </w:pPr>
            <w:r w:rsidRPr="00F333E8">
              <w:rPr>
                <w:sz w:val="18"/>
                <w:szCs w:val="18"/>
              </w:rPr>
              <w:t>1624 (2271)</w:t>
            </w:r>
          </w:p>
        </w:tc>
        <w:tc>
          <w:tcPr>
            <w:tcW w:w="1285" w:type="dxa"/>
            <w:vMerge w:val="restart"/>
            <w:shd w:val="clear" w:color="auto" w:fill="F2F2F2" w:themeFill="background1" w:themeFillShade="F2"/>
            <w:noWrap/>
            <w:vAlign w:val="center"/>
            <w:hideMark/>
          </w:tcPr>
          <w:p w14:paraId="1A4372ED" w14:textId="77777777" w:rsidR="004372DD" w:rsidRPr="00F333E8" w:rsidRDefault="004372DD" w:rsidP="00F333E8">
            <w:pPr>
              <w:spacing w:after="0"/>
              <w:rPr>
                <w:sz w:val="18"/>
                <w:szCs w:val="18"/>
              </w:rPr>
            </w:pPr>
            <w:r w:rsidRPr="00F333E8">
              <w:rPr>
                <w:sz w:val="18"/>
                <w:szCs w:val="18"/>
              </w:rPr>
              <w:t>0.297</w:t>
            </w:r>
          </w:p>
        </w:tc>
      </w:tr>
      <w:tr w:rsidR="004372DD" w:rsidRPr="00F333E8" w14:paraId="4F7D3E94" w14:textId="77777777" w:rsidTr="3777690A">
        <w:trPr>
          <w:trHeight w:val="138"/>
        </w:trPr>
        <w:tc>
          <w:tcPr>
            <w:tcW w:w="2400" w:type="dxa"/>
            <w:shd w:val="clear" w:color="auto" w:fill="F2F2F2" w:themeFill="background1" w:themeFillShade="F2"/>
            <w:noWrap/>
            <w:vAlign w:val="center"/>
            <w:hideMark/>
          </w:tcPr>
          <w:p w14:paraId="208FA0CB" w14:textId="77777777" w:rsidR="004372DD" w:rsidRPr="00F333E8" w:rsidRDefault="004372DD" w:rsidP="00F333E8">
            <w:pPr>
              <w:spacing w:after="0"/>
              <w:rPr>
                <w:sz w:val="18"/>
                <w:szCs w:val="18"/>
              </w:rPr>
            </w:pPr>
            <w:r w:rsidRPr="00F333E8">
              <w:rPr>
                <w:sz w:val="18"/>
                <w:szCs w:val="18"/>
              </w:rPr>
              <w:t>Female</w:t>
            </w:r>
          </w:p>
        </w:tc>
        <w:tc>
          <w:tcPr>
            <w:tcW w:w="1418" w:type="dxa"/>
            <w:shd w:val="clear" w:color="auto" w:fill="F2F2F2" w:themeFill="background1" w:themeFillShade="F2"/>
            <w:noWrap/>
            <w:vAlign w:val="center"/>
            <w:hideMark/>
          </w:tcPr>
          <w:p w14:paraId="41185B3F" w14:textId="77777777" w:rsidR="004372DD" w:rsidRPr="00F333E8" w:rsidRDefault="004372DD" w:rsidP="00F333E8">
            <w:pPr>
              <w:spacing w:after="0"/>
              <w:rPr>
                <w:sz w:val="18"/>
                <w:szCs w:val="18"/>
              </w:rPr>
            </w:pPr>
            <w:r w:rsidRPr="00F333E8">
              <w:rPr>
                <w:sz w:val="18"/>
                <w:szCs w:val="18"/>
              </w:rPr>
              <w:t>2501 (3297)</w:t>
            </w:r>
          </w:p>
        </w:tc>
        <w:tc>
          <w:tcPr>
            <w:tcW w:w="1275" w:type="dxa"/>
            <w:shd w:val="clear" w:color="auto" w:fill="F2F2F2" w:themeFill="background1" w:themeFillShade="F2"/>
            <w:noWrap/>
            <w:vAlign w:val="center"/>
            <w:hideMark/>
          </w:tcPr>
          <w:p w14:paraId="5E714F02" w14:textId="77777777" w:rsidR="004372DD" w:rsidRPr="00F333E8" w:rsidRDefault="004372DD" w:rsidP="00F333E8">
            <w:pPr>
              <w:spacing w:after="0"/>
              <w:rPr>
                <w:sz w:val="18"/>
                <w:szCs w:val="18"/>
              </w:rPr>
            </w:pPr>
            <w:r w:rsidRPr="00F333E8">
              <w:rPr>
                <w:sz w:val="18"/>
                <w:szCs w:val="18"/>
              </w:rPr>
              <w:t>2525 (2660)</w:t>
            </w:r>
          </w:p>
        </w:tc>
        <w:tc>
          <w:tcPr>
            <w:tcW w:w="1276" w:type="dxa"/>
            <w:vMerge/>
            <w:noWrap/>
            <w:vAlign w:val="center"/>
            <w:hideMark/>
          </w:tcPr>
          <w:p w14:paraId="3BF0F8BC" w14:textId="77777777" w:rsidR="004372DD" w:rsidRPr="00F333E8" w:rsidRDefault="004372DD" w:rsidP="00F333E8">
            <w:pPr>
              <w:spacing w:after="0"/>
              <w:rPr>
                <w:sz w:val="18"/>
                <w:szCs w:val="18"/>
              </w:rPr>
            </w:pPr>
          </w:p>
        </w:tc>
        <w:tc>
          <w:tcPr>
            <w:tcW w:w="1418" w:type="dxa"/>
            <w:shd w:val="clear" w:color="auto" w:fill="F2F2F2" w:themeFill="background1" w:themeFillShade="F2"/>
            <w:noWrap/>
            <w:vAlign w:val="center"/>
            <w:hideMark/>
          </w:tcPr>
          <w:p w14:paraId="26832B8D" w14:textId="77777777" w:rsidR="004372DD" w:rsidRPr="00F333E8" w:rsidRDefault="004372DD" w:rsidP="00F333E8">
            <w:pPr>
              <w:spacing w:after="0"/>
              <w:rPr>
                <w:sz w:val="18"/>
                <w:szCs w:val="18"/>
              </w:rPr>
            </w:pPr>
            <w:r w:rsidRPr="00F333E8">
              <w:rPr>
                <w:sz w:val="18"/>
                <w:szCs w:val="18"/>
              </w:rPr>
              <w:t>1516 (3086)</w:t>
            </w:r>
          </w:p>
        </w:tc>
        <w:tc>
          <w:tcPr>
            <w:tcW w:w="1134" w:type="dxa"/>
            <w:shd w:val="clear" w:color="auto" w:fill="F2F2F2" w:themeFill="background1" w:themeFillShade="F2"/>
            <w:noWrap/>
            <w:vAlign w:val="center"/>
            <w:hideMark/>
          </w:tcPr>
          <w:p w14:paraId="112A7F3E" w14:textId="77777777" w:rsidR="004372DD" w:rsidRPr="00F333E8" w:rsidRDefault="004372DD" w:rsidP="00F333E8">
            <w:pPr>
              <w:spacing w:after="0"/>
              <w:rPr>
                <w:sz w:val="18"/>
                <w:szCs w:val="18"/>
              </w:rPr>
            </w:pPr>
            <w:r w:rsidRPr="00F333E8">
              <w:rPr>
                <w:sz w:val="18"/>
                <w:szCs w:val="18"/>
              </w:rPr>
              <w:t>1369 (2031)</w:t>
            </w:r>
          </w:p>
        </w:tc>
        <w:tc>
          <w:tcPr>
            <w:tcW w:w="1285" w:type="dxa"/>
            <w:vMerge/>
            <w:noWrap/>
            <w:vAlign w:val="center"/>
            <w:hideMark/>
          </w:tcPr>
          <w:p w14:paraId="266017C9" w14:textId="77777777" w:rsidR="004372DD" w:rsidRPr="00F333E8" w:rsidRDefault="004372DD" w:rsidP="00F333E8">
            <w:pPr>
              <w:spacing w:after="0"/>
              <w:rPr>
                <w:sz w:val="18"/>
                <w:szCs w:val="18"/>
              </w:rPr>
            </w:pPr>
          </w:p>
        </w:tc>
      </w:tr>
      <w:tr w:rsidR="004372DD" w:rsidRPr="00F333E8" w14:paraId="6F0B3333" w14:textId="77777777" w:rsidTr="3777690A">
        <w:trPr>
          <w:trHeight w:val="83"/>
        </w:trPr>
        <w:tc>
          <w:tcPr>
            <w:tcW w:w="2400" w:type="dxa"/>
            <w:shd w:val="clear" w:color="auto" w:fill="auto"/>
            <w:noWrap/>
            <w:vAlign w:val="center"/>
            <w:hideMark/>
          </w:tcPr>
          <w:p w14:paraId="12D69553" w14:textId="77777777" w:rsidR="004372DD" w:rsidRPr="00F333E8" w:rsidRDefault="004372DD" w:rsidP="00F333E8">
            <w:pPr>
              <w:spacing w:after="0"/>
              <w:rPr>
                <w:b/>
                <w:bCs/>
                <w:sz w:val="18"/>
                <w:szCs w:val="18"/>
              </w:rPr>
            </w:pPr>
            <w:r w:rsidRPr="00F333E8">
              <w:rPr>
                <w:b/>
                <w:bCs/>
                <w:sz w:val="18"/>
                <w:szCs w:val="18"/>
              </w:rPr>
              <w:t xml:space="preserve">Education </w:t>
            </w:r>
          </w:p>
        </w:tc>
        <w:tc>
          <w:tcPr>
            <w:tcW w:w="1418" w:type="dxa"/>
            <w:shd w:val="clear" w:color="auto" w:fill="FFFFFF" w:themeFill="background1"/>
            <w:noWrap/>
            <w:vAlign w:val="center"/>
            <w:hideMark/>
          </w:tcPr>
          <w:p w14:paraId="4D2B57A9" w14:textId="77777777" w:rsidR="004372DD" w:rsidRPr="00F333E8" w:rsidRDefault="004372DD" w:rsidP="00F333E8">
            <w:pPr>
              <w:spacing w:after="0"/>
              <w:rPr>
                <w:sz w:val="18"/>
                <w:szCs w:val="18"/>
              </w:rPr>
            </w:pPr>
            <w:r w:rsidRPr="00F333E8">
              <w:rPr>
                <w:sz w:val="18"/>
                <w:szCs w:val="18"/>
              </w:rPr>
              <w:t> </w:t>
            </w:r>
          </w:p>
        </w:tc>
        <w:tc>
          <w:tcPr>
            <w:tcW w:w="1275" w:type="dxa"/>
            <w:shd w:val="clear" w:color="auto" w:fill="FFFFFF" w:themeFill="background1"/>
            <w:noWrap/>
            <w:vAlign w:val="center"/>
            <w:hideMark/>
          </w:tcPr>
          <w:p w14:paraId="12CEC550" w14:textId="77777777" w:rsidR="004372DD" w:rsidRPr="00F333E8" w:rsidRDefault="004372DD" w:rsidP="00F333E8">
            <w:pPr>
              <w:spacing w:after="0"/>
              <w:rPr>
                <w:sz w:val="18"/>
                <w:szCs w:val="18"/>
              </w:rPr>
            </w:pPr>
            <w:r w:rsidRPr="00F333E8">
              <w:rPr>
                <w:sz w:val="18"/>
                <w:szCs w:val="18"/>
              </w:rPr>
              <w:t> </w:t>
            </w:r>
          </w:p>
        </w:tc>
        <w:tc>
          <w:tcPr>
            <w:tcW w:w="1276" w:type="dxa"/>
            <w:shd w:val="clear" w:color="auto" w:fill="FFFFFF" w:themeFill="background1"/>
            <w:noWrap/>
            <w:vAlign w:val="center"/>
            <w:hideMark/>
          </w:tcPr>
          <w:p w14:paraId="21745C84" w14:textId="77777777" w:rsidR="004372DD" w:rsidRPr="00F333E8" w:rsidRDefault="004372DD" w:rsidP="00F333E8">
            <w:pPr>
              <w:spacing w:after="0"/>
              <w:rPr>
                <w:sz w:val="18"/>
                <w:szCs w:val="18"/>
              </w:rPr>
            </w:pPr>
            <w:r w:rsidRPr="00F333E8">
              <w:rPr>
                <w:sz w:val="18"/>
                <w:szCs w:val="18"/>
              </w:rPr>
              <w:t> </w:t>
            </w:r>
          </w:p>
        </w:tc>
        <w:tc>
          <w:tcPr>
            <w:tcW w:w="1418" w:type="dxa"/>
            <w:shd w:val="clear" w:color="auto" w:fill="FFFFFF" w:themeFill="background1"/>
            <w:noWrap/>
            <w:vAlign w:val="center"/>
            <w:hideMark/>
          </w:tcPr>
          <w:p w14:paraId="080DEE40" w14:textId="77777777" w:rsidR="004372DD" w:rsidRPr="00F333E8" w:rsidRDefault="004372DD" w:rsidP="00F333E8">
            <w:pPr>
              <w:spacing w:after="0"/>
              <w:rPr>
                <w:sz w:val="18"/>
                <w:szCs w:val="18"/>
              </w:rPr>
            </w:pPr>
            <w:r w:rsidRPr="00F333E8">
              <w:rPr>
                <w:sz w:val="18"/>
                <w:szCs w:val="18"/>
              </w:rPr>
              <w:t> </w:t>
            </w:r>
          </w:p>
        </w:tc>
        <w:tc>
          <w:tcPr>
            <w:tcW w:w="1134" w:type="dxa"/>
            <w:shd w:val="clear" w:color="auto" w:fill="FFFFFF" w:themeFill="background1"/>
            <w:noWrap/>
            <w:vAlign w:val="center"/>
            <w:hideMark/>
          </w:tcPr>
          <w:p w14:paraId="1979CCDE" w14:textId="77777777" w:rsidR="004372DD" w:rsidRPr="00F333E8" w:rsidRDefault="004372DD" w:rsidP="00F333E8">
            <w:pPr>
              <w:spacing w:after="0"/>
              <w:rPr>
                <w:sz w:val="18"/>
                <w:szCs w:val="18"/>
              </w:rPr>
            </w:pPr>
            <w:r w:rsidRPr="00F333E8">
              <w:rPr>
                <w:sz w:val="18"/>
                <w:szCs w:val="18"/>
              </w:rPr>
              <w:t> </w:t>
            </w:r>
          </w:p>
        </w:tc>
        <w:tc>
          <w:tcPr>
            <w:tcW w:w="1285" w:type="dxa"/>
            <w:shd w:val="clear" w:color="auto" w:fill="FFFFFF" w:themeFill="background1"/>
            <w:noWrap/>
            <w:vAlign w:val="center"/>
            <w:hideMark/>
          </w:tcPr>
          <w:p w14:paraId="70B51C4A" w14:textId="77777777" w:rsidR="004372DD" w:rsidRPr="00F333E8" w:rsidRDefault="004372DD" w:rsidP="00F333E8">
            <w:pPr>
              <w:spacing w:after="0"/>
              <w:rPr>
                <w:sz w:val="18"/>
                <w:szCs w:val="18"/>
              </w:rPr>
            </w:pPr>
            <w:r w:rsidRPr="00F333E8">
              <w:rPr>
                <w:sz w:val="18"/>
                <w:szCs w:val="18"/>
              </w:rPr>
              <w:t> </w:t>
            </w:r>
          </w:p>
        </w:tc>
      </w:tr>
      <w:tr w:rsidR="004372DD" w:rsidRPr="00F333E8" w14:paraId="67D853EF" w14:textId="77777777" w:rsidTr="3777690A">
        <w:trPr>
          <w:trHeight w:val="290"/>
        </w:trPr>
        <w:tc>
          <w:tcPr>
            <w:tcW w:w="2400" w:type="dxa"/>
            <w:shd w:val="clear" w:color="auto" w:fill="auto"/>
            <w:noWrap/>
            <w:vAlign w:val="center"/>
            <w:hideMark/>
          </w:tcPr>
          <w:p w14:paraId="1BB81029" w14:textId="77777777" w:rsidR="004372DD" w:rsidRPr="00F333E8" w:rsidRDefault="004372DD" w:rsidP="00F333E8">
            <w:pPr>
              <w:spacing w:after="0"/>
              <w:rPr>
                <w:sz w:val="18"/>
                <w:szCs w:val="18"/>
              </w:rPr>
            </w:pPr>
            <w:r w:rsidRPr="00F333E8">
              <w:rPr>
                <w:sz w:val="18"/>
                <w:szCs w:val="18"/>
              </w:rPr>
              <w:t>&lt; High school (%)</w:t>
            </w:r>
          </w:p>
        </w:tc>
        <w:tc>
          <w:tcPr>
            <w:tcW w:w="1418" w:type="dxa"/>
            <w:shd w:val="clear" w:color="auto" w:fill="FFFFFF" w:themeFill="background1"/>
            <w:noWrap/>
            <w:vAlign w:val="center"/>
            <w:hideMark/>
          </w:tcPr>
          <w:p w14:paraId="7F50A645" w14:textId="77777777" w:rsidR="004372DD" w:rsidRPr="00F333E8" w:rsidRDefault="004372DD" w:rsidP="00F333E8">
            <w:pPr>
              <w:spacing w:after="0"/>
              <w:rPr>
                <w:sz w:val="18"/>
                <w:szCs w:val="18"/>
              </w:rPr>
            </w:pPr>
            <w:r w:rsidRPr="00F333E8">
              <w:rPr>
                <w:sz w:val="18"/>
                <w:szCs w:val="18"/>
              </w:rPr>
              <w:t>1452 (2149)</w:t>
            </w:r>
          </w:p>
        </w:tc>
        <w:tc>
          <w:tcPr>
            <w:tcW w:w="1275" w:type="dxa"/>
            <w:shd w:val="clear" w:color="auto" w:fill="FFFFFF" w:themeFill="background1"/>
            <w:noWrap/>
            <w:vAlign w:val="center"/>
            <w:hideMark/>
          </w:tcPr>
          <w:p w14:paraId="540799CE" w14:textId="77777777" w:rsidR="004372DD" w:rsidRPr="00F333E8" w:rsidRDefault="004372DD" w:rsidP="00F333E8">
            <w:pPr>
              <w:spacing w:after="0"/>
              <w:rPr>
                <w:sz w:val="18"/>
                <w:szCs w:val="18"/>
              </w:rPr>
            </w:pPr>
            <w:r w:rsidRPr="00F333E8">
              <w:rPr>
                <w:sz w:val="18"/>
                <w:szCs w:val="18"/>
              </w:rPr>
              <w:t>1151 (1086)</w:t>
            </w:r>
          </w:p>
        </w:tc>
        <w:tc>
          <w:tcPr>
            <w:tcW w:w="1276" w:type="dxa"/>
            <w:vMerge w:val="restart"/>
            <w:shd w:val="clear" w:color="auto" w:fill="FFFFFF" w:themeFill="background1"/>
            <w:noWrap/>
            <w:vAlign w:val="center"/>
            <w:hideMark/>
          </w:tcPr>
          <w:p w14:paraId="42A44DAD" w14:textId="77777777" w:rsidR="004372DD" w:rsidRPr="00F333E8" w:rsidRDefault="004372DD" w:rsidP="00F333E8">
            <w:pPr>
              <w:spacing w:after="0"/>
              <w:rPr>
                <w:sz w:val="18"/>
                <w:szCs w:val="18"/>
              </w:rPr>
            </w:pPr>
            <w:r w:rsidRPr="00F333E8">
              <w:rPr>
                <w:sz w:val="18"/>
                <w:szCs w:val="18"/>
              </w:rPr>
              <w:t>0.088</w:t>
            </w:r>
          </w:p>
        </w:tc>
        <w:tc>
          <w:tcPr>
            <w:tcW w:w="1418" w:type="dxa"/>
            <w:shd w:val="clear" w:color="auto" w:fill="FFFFFF" w:themeFill="background1"/>
            <w:noWrap/>
            <w:vAlign w:val="center"/>
            <w:hideMark/>
          </w:tcPr>
          <w:p w14:paraId="3444B785" w14:textId="77777777" w:rsidR="004372DD" w:rsidRPr="00F333E8" w:rsidRDefault="004372DD" w:rsidP="00F333E8">
            <w:pPr>
              <w:spacing w:after="0"/>
              <w:rPr>
                <w:sz w:val="18"/>
                <w:szCs w:val="18"/>
              </w:rPr>
            </w:pPr>
            <w:r w:rsidRPr="00F333E8">
              <w:rPr>
                <w:sz w:val="18"/>
                <w:szCs w:val="18"/>
              </w:rPr>
              <w:t>2317 (2278)</w:t>
            </w:r>
          </w:p>
        </w:tc>
        <w:tc>
          <w:tcPr>
            <w:tcW w:w="1134" w:type="dxa"/>
            <w:shd w:val="clear" w:color="auto" w:fill="FFFFFF" w:themeFill="background1"/>
            <w:noWrap/>
            <w:vAlign w:val="center"/>
            <w:hideMark/>
          </w:tcPr>
          <w:p w14:paraId="4B4142B5" w14:textId="77777777" w:rsidR="004372DD" w:rsidRPr="00F333E8" w:rsidRDefault="004372DD" w:rsidP="00F333E8">
            <w:pPr>
              <w:spacing w:after="0"/>
              <w:rPr>
                <w:sz w:val="18"/>
                <w:szCs w:val="18"/>
              </w:rPr>
            </w:pPr>
            <w:r w:rsidRPr="00F333E8">
              <w:rPr>
                <w:sz w:val="18"/>
                <w:szCs w:val="18"/>
              </w:rPr>
              <w:t>2127 (1949)</w:t>
            </w:r>
          </w:p>
        </w:tc>
        <w:tc>
          <w:tcPr>
            <w:tcW w:w="1285" w:type="dxa"/>
            <w:vMerge w:val="restart"/>
            <w:shd w:val="clear" w:color="auto" w:fill="FFFFFF" w:themeFill="background1"/>
            <w:noWrap/>
            <w:vAlign w:val="center"/>
            <w:hideMark/>
          </w:tcPr>
          <w:p w14:paraId="21A8E7FB" w14:textId="77777777" w:rsidR="004372DD" w:rsidRPr="00F333E8" w:rsidRDefault="004372DD" w:rsidP="00F333E8">
            <w:pPr>
              <w:spacing w:after="0"/>
              <w:rPr>
                <w:sz w:val="18"/>
                <w:szCs w:val="18"/>
              </w:rPr>
            </w:pPr>
            <w:r w:rsidRPr="00F333E8">
              <w:rPr>
                <w:sz w:val="18"/>
                <w:szCs w:val="18"/>
              </w:rPr>
              <w:t>0.006</w:t>
            </w:r>
          </w:p>
        </w:tc>
      </w:tr>
      <w:tr w:rsidR="004372DD" w:rsidRPr="00F333E8" w14:paraId="705F6526" w14:textId="77777777" w:rsidTr="3777690A">
        <w:trPr>
          <w:trHeight w:val="290"/>
        </w:trPr>
        <w:tc>
          <w:tcPr>
            <w:tcW w:w="2400" w:type="dxa"/>
            <w:shd w:val="clear" w:color="auto" w:fill="auto"/>
            <w:noWrap/>
            <w:vAlign w:val="center"/>
            <w:hideMark/>
          </w:tcPr>
          <w:p w14:paraId="7118EA2A" w14:textId="77777777" w:rsidR="004372DD" w:rsidRPr="00F333E8" w:rsidRDefault="004372DD" w:rsidP="00F333E8">
            <w:pPr>
              <w:spacing w:after="0"/>
              <w:rPr>
                <w:sz w:val="18"/>
                <w:szCs w:val="18"/>
              </w:rPr>
            </w:pPr>
            <w:r w:rsidRPr="00F333E8">
              <w:rPr>
                <w:sz w:val="18"/>
                <w:szCs w:val="18"/>
              </w:rPr>
              <w:t>High school (%)</w:t>
            </w:r>
          </w:p>
        </w:tc>
        <w:tc>
          <w:tcPr>
            <w:tcW w:w="1418" w:type="dxa"/>
            <w:shd w:val="clear" w:color="auto" w:fill="auto"/>
            <w:noWrap/>
            <w:vAlign w:val="center"/>
            <w:hideMark/>
          </w:tcPr>
          <w:p w14:paraId="63DC2E23" w14:textId="77777777" w:rsidR="004372DD" w:rsidRPr="00F333E8" w:rsidRDefault="004372DD" w:rsidP="00F333E8">
            <w:pPr>
              <w:spacing w:after="0"/>
              <w:rPr>
                <w:sz w:val="18"/>
                <w:szCs w:val="18"/>
              </w:rPr>
            </w:pPr>
            <w:r w:rsidRPr="00F333E8">
              <w:rPr>
                <w:sz w:val="18"/>
                <w:szCs w:val="18"/>
              </w:rPr>
              <w:t>1900 (2363)</w:t>
            </w:r>
          </w:p>
        </w:tc>
        <w:tc>
          <w:tcPr>
            <w:tcW w:w="1275" w:type="dxa"/>
            <w:shd w:val="clear" w:color="auto" w:fill="auto"/>
            <w:noWrap/>
            <w:vAlign w:val="center"/>
            <w:hideMark/>
          </w:tcPr>
          <w:p w14:paraId="10E2EFAD" w14:textId="77777777" w:rsidR="004372DD" w:rsidRPr="00F333E8" w:rsidRDefault="004372DD" w:rsidP="00F333E8">
            <w:pPr>
              <w:spacing w:after="0"/>
              <w:rPr>
                <w:sz w:val="18"/>
                <w:szCs w:val="18"/>
              </w:rPr>
            </w:pPr>
            <w:r w:rsidRPr="00F333E8">
              <w:rPr>
                <w:sz w:val="18"/>
                <w:szCs w:val="18"/>
              </w:rPr>
              <w:t>1424 (1116)</w:t>
            </w:r>
          </w:p>
        </w:tc>
        <w:tc>
          <w:tcPr>
            <w:tcW w:w="1276" w:type="dxa"/>
            <w:vMerge/>
            <w:noWrap/>
            <w:vAlign w:val="center"/>
            <w:hideMark/>
          </w:tcPr>
          <w:p w14:paraId="6D117618" w14:textId="77777777" w:rsidR="004372DD" w:rsidRPr="00F333E8" w:rsidRDefault="004372DD" w:rsidP="00F333E8">
            <w:pPr>
              <w:spacing w:after="0"/>
              <w:rPr>
                <w:sz w:val="18"/>
                <w:szCs w:val="18"/>
              </w:rPr>
            </w:pPr>
          </w:p>
        </w:tc>
        <w:tc>
          <w:tcPr>
            <w:tcW w:w="1418" w:type="dxa"/>
            <w:shd w:val="clear" w:color="auto" w:fill="auto"/>
            <w:noWrap/>
            <w:vAlign w:val="center"/>
            <w:hideMark/>
          </w:tcPr>
          <w:p w14:paraId="51EC640A" w14:textId="77777777" w:rsidR="004372DD" w:rsidRPr="00F333E8" w:rsidRDefault="004372DD" w:rsidP="00F333E8">
            <w:pPr>
              <w:spacing w:after="0"/>
              <w:rPr>
                <w:sz w:val="18"/>
                <w:szCs w:val="18"/>
              </w:rPr>
            </w:pPr>
            <w:r w:rsidRPr="00F333E8">
              <w:rPr>
                <w:sz w:val="18"/>
                <w:szCs w:val="18"/>
              </w:rPr>
              <w:t>1762 (3194)</w:t>
            </w:r>
          </w:p>
        </w:tc>
        <w:tc>
          <w:tcPr>
            <w:tcW w:w="1134" w:type="dxa"/>
            <w:shd w:val="clear" w:color="auto" w:fill="auto"/>
            <w:noWrap/>
            <w:vAlign w:val="center"/>
            <w:hideMark/>
          </w:tcPr>
          <w:p w14:paraId="74C6AE12" w14:textId="77777777" w:rsidR="004372DD" w:rsidRPr="00F333E8" w:rsidRDefault="004372DD" w:rsidP="00F333E8">
            <w:pPr>
              <w:spacing w:after="0"/>
              <w:rPr>
                <w:sz w:val="18"/>
                <w:szCs w:val="18"/>
              </w:rPr>
            </w:pPr>
            <w:r w:rsidRPr="00F333E8">
              <w:rPr>
                <w:sz w:val="18"/>
                <w:szCs w:val="18"/>
              </w:rPr>
              <w:t>1706 (2283)</w:t>
            </w:r>
          </w:p>
        </w:tc>
        <w:tc>
          <w:tcPr>
            <w:tcW w:w="1285" w:type="dxa"/>
            <w:vMerge/>
            <w:noWrap/>
            <w:vAlign w:val="center"/>
            <w:hideMark/>
          </w:tcPr>
          <w:p w14:paraId="0510CB99" w14:textId="77777777" w:rsidR="004372DD" w:rsidRPr="00F333E8" w:rsidRDefault="004372DD" w:rsidP="00F333E8">
            <w:pPr>
              <w:spacing w:after="0"/>
              <w:rPr>
                <w:sz w:val="18"/>
                <w:szCs w:val="18"/>
              </w:rPr>
            </w:pPr>
          </w:p>
        </w:tc>
      </w:tr>
      <w:tr w:rsidR="004372DD" w:rsidRPr="00F333E8" w14:paraId="3820606C" w14:textId="77777777" w:rsidTr="3777690A">
        <w:trPr>
          <w:trHeight w:val="290"/>
        </w:trPr>
        <w:tc>
          <w:tcPr>
            <w:tcW w:w="2400" w:type="dxa"/>
            <w:shd w:val="clear" w:color="auto" w:fill="auto"/>
            <w:noWrap/>
            <w:vAlign w:val="center"/>
            <w:hideMark/>
          </w:tcPr>
          <w:p w14:paraId="16B86854" w14:textId="77777777" w:rsidR="004372DD" w:rsidRPr="00F333E8" w:rsidRDefault="004372DD" w:rsidP="00F333E8">
            <w:pPr>
              <w:spacing w:after="0"/>
              <w:rPr>
                <w:sz w:val="18"/>
                <w:szCs w:val="18"/>
              </w:rPr>
            </w:pPr>
            <w:r w:rsidRPr="00F333E8">
              <w:rPr>
                <w:sz w:val="18"/>
                <w:szCs w:val="18"/>
              </w:rPr>
              <w:t>&gt;High school (%)</w:t>
            </w:r>
          </w:p>
        </w:tc>
        <w:tc>
          <w:tcPr>
            <w:tcW w:w="1418" w:type="dxa"/>
            <w:shd w:val="clear" w:color="auto" w:fill="auto"/>
            <w:noWrap/>
            <w:vAlign w:val="center"/>
            <w:hideMark/>
          </w:tcPr>
          <w:p w14:paraId="3B872C5E" w14:textId="77777777" w:rsidR="004372DD" w:rsidRPr="00F333E8" w:rsidRDefault="004372DD" w:rsidP="00F333E8">
            <w:pPr>
              <w:spacing w:after="0"/>
              <w:rPr>
                <w:sz w:val="18"/>
                <w:szCs w:val="18"/>
              </w:rPr>
            </w:pPr>
            <w:r w:rsidRPr="00F333E8">
              <w:rPr>
                <w:sz w:val="18"/>
                <w:szCs w:val="18"/>
              </w:rPr>
              <w:t>3210 (3660)</w:t>
            </w:r>
          </w:p>
        </w:tc>
        <w:tc>
          <w:tcPr>
            <w:tcW w:w="1275" w:type="dxa"/>
            <w:shd w:val="clear" w:color="auto" w:fill="auto"/>
            <w:noWrap/>
            <w:vAlign w:val="center"/>
            <w:hideMark/>
          </w:tcPr>
          <w:p w14:paraId="4BBDE16C" w14:textId="77777777" w:rsidR="004372DD" w:rsidRPr="00F333E8" w:rsidRDefault="004372DD" w:rsidP="00F333E8">
            <w:pPr>
              <w:spacing w:after="0"/>
              <w:rPr>
                <w:sz w:val="18"/>
                <w:szCs w:val="18"/>
              </w:rPr>
            </w:pPr>
            <w:r w:rsidRPr="00F333E8">
              <w:rPr>
                <w:sz w:val="18"/>
                <w:szCs w:val="18"/>
              </w:rPr>
              <w:t xml:space="preserve"> 3307 (3193)</w:t>
            </w:r>
          </w:p>
        </w:tc>
        <w:tc>
          <w:tcPr>
            <w:tcW w:w="1276" w:type="dxa"/>
            <w:vMerge/>
            <w:noWrap/>
            <w:vAlign w:val="center"/>
            <w:hideMark/>
          </w:tcPr>
          <w:p w14:paraId="4E7DCCD1" w14:textId="77777777" w:rsidR="004372DD" w:rsidRPr="00F333E8" w:rsidRDefault="004372DD" w:rsidP="00F333E8">
            <w:pPr>
              <w:spacing w:after="0"/>
              <w:rPr>
                <w:sz w:val="18"/>
                <w:szCs w:val="18"/>
              </w:rPr>
            </w:pPr>
          </w:p>
        </w:tc>
        <w:tc>
          <w:tcPr>
            <w:tcW w:w="1418" w:type="dxa"/>
            <w:shd w:val="clear" w:color="auto" w:fill="auto"/>
            <w:noWrap/>
            <w:vAlign w:val="center"/>
            <w:hideMark/>
          </w:tcPr>
          <w:p w14:paraId="4B274CEF" w14:textId="77777777" w:rsidR="004372DD" w:rsidRPr="00F333E8" w:rsidRDefault="004372DD" w:rsidP="00F333E8">
            <w:pPr>
              <w:spacing w:after="0"/>
              <w:rPr>
                <w:sz w:val="18"/>
                <w:szCs w:val="18"/>
              </w:rPr>
            </w:pPr>
            <w:r w:rsidRPr="00F333E8">
              <w:rPr>
                <w:sz w:val="18"/>
                <w:szCs w:val="18"/>
              </w:rPr>
              <w:t>1384 (3178)</w:t>
            </w:r>
          </w:p>
        </w:tc>
        <w:tc>
          <w:tcPr>
            <w:tcW w:w="1134" w:type="dxa"/>
            <w:shd w:val="clear" w:color="auto" w:fill="auto"/>
            <w:noWrap/>
            <w:vAlign w:val="center"/>
            <w:hideMark/>
          </w:tcPr>
          <w:p w14:paraId="3DBF52F4" w14:textId="77777777" w:rsidR="004372DD" w:rsidRPr="00F333E8" w:rsidRDefault="004372DD" w:rsidP="00F333E8">
            <w:pPr>
              <w:spacing w:after="0"/>
              <w:rPr>
                <w:sz w:val="18"/>
                <w:szCs w:val="18"/>
              </w:rPr>
            </w:pPr>
            <w:r w:rsidRPr="00F333E8">
              <w:rPr>
                <w:sz w:val="18"/>
                <w:szCs w:val="18"/>
              </w:rPr>
              <w:t>1095 (1875)</w:t>
            </w:r>
          </w:p>
        </w:tc>
        <w:tc>
          <w:tcPr>
            <w:tcW w:w="1285" w:type="dxa"/>
            <w:vMerge/>
            <w:noWrap/>
            <w:vAlign w:val="center"/>
            <w:hideMark/>
          </w:tcPr>
          <w:p w14:paraId="6FDE2438" w14:textId="77777777" w:rsidR="004372DD" w:rsidRPr="00F333E8" w:rsidRDefault="004372DD" w:rsidP="00F333E8">
            <w:pPr>
              <w:spacing w:after="0"/>
              <w:rPr>
                <w:sz w:val="18"/>
                <w:szCs w:val="18"/>
              </w:rPr>
            </w:pPr>
          </w:p>
        </w:tc>
      </w:tr>
      <w:tr w:rsidR="004372DD" w:rsidRPr="00F333E8" w14:paraId="4247D4B6" w14:textId="77777777" w:rsidTr="3777690A">
        <w:trPr>
          <w:trHeight w:val="127"/>
        </w:trPr>
        <w:tc>
          <w:tcPr>
            <w:tcW w:w="2400" w:type="dxa"/>
            <w:shd w:val="clear" w:color="auto" w:fill="F2F2F2" w:themeFill="background1" w:themeFillShade="F2"/>
            <w:noWrap/>
            <w:vAlign w:val="center"/>
            <w:hideMark/>
          </w:tcPr>
          <w:p w14:paraId="4D1FCE40" w14:textId="54CD23D3" w:rsidR="004372DD" w:rsidRPr="00F333E8" w:rsidRDefault="004372DD" w:rsidP="00F333E8">
            <w:pPr>
              <w:spacing w:after="0"/>
              <w:rPr>
                <w:b/>
                <w:bCs/>
                <w:sz w:val="18"/>
                <w:szCs w:val="18"/>
              </w:rPr>
            </w:pPr>
            <w:r w:rsidRPr="00F333E8">
              <w:rPr>
                <w:b/>
                <w:bCs/>
                <w:sz w:val="18"/>
                <w:szCs w:val="18"/>
              </w:rPr>
              <w:t xml:space="preserve">Employment </w:t>
            </w:r>
            <w:r w:rsidR="00F333E8">
              <w:rPr>
                <w:b/>
                <w:bCs/>
                <w:sz w:val="18"/>
                <w:szCs w:val="18"/>
              </w:rPr>
              <w:t>s</w:t>
            </w:r>
            <w:r w:rsidRPr="00F333E8">
              <w:rPr>
                <w:b/>
                <w:bCs/>
                <w:sz w:val="18"/>
                <w:szCs w:val="18"/>
              </w:rPr>
              <w:t>tatus</w:t>
            </w:r>
          </w:p>
        </w:tc>
        <w:tc>
          <w:tcPr>
            <w:tcW w:w="1418" w:type="dxa"/>
            <w:shd w:val="clear" w:color="auto" w:fill="F2F2F2" w:themeFill="background1" w:themeFillShade="F2"/>
            <w:noWrap/>
            <w:vAlign w:val="center"/>
            <w:hideMark/>
          </w:tcPr>
          <w:p w14:paraId="58383DDF" w14:textId="77777777" w:rsidR="004372DD" w:rsidRPr="00F333E8" w:rsidRDefault="004372DD" w:rsidP="00F333E8">
            <w:pPr>
              <w:spacing w:after="0"/>
              <w:rPr>
                <w:sz w:val="18"/>
                <w:szCs w:val="18"/>
              </w:rPr>
            </w:pPr>
            <w:r w:rsidRPr="00F333E8">
              <w:rPr>
                <w:sz w:val="18"/>
                <w:szCs w:val="18"/>
              </w:rPr>
              <w:t> </w:t>
            </w:r>
          </w:p>
        </w:tc>
        <w:tc>
          <w:tcPr>
            <w:tcW w:w="1275" w:type="dxa"/>
            <w:shd w:val="clear" w:color="auto" w:fill="F2F2F2" w:themeFill="background1" w:themeFillShade="F2"/>
            <w:noWrap/>
            <w:vAlign w:val="center"/>
            <w:hideMark/>
          </w:tcPr>
          <w:p w14:paraId="00AA7EF0" w14:textId="77777777" w:rsidR="004372DD" w:rsidRPr="00F333E8" w:rsidRDefault="004372DD" w:rsidP="00F333E8">
            <w:pPr>
              <w:spacing w:after="0"/>
              <w:rPr>
                <w:sz w:val="18"/>
                <w:szCs w:val="18"/>
              </w:rPr>
            </w:pPr>
            <w:r w:rsidRPr="00F333E8">
              <w:rPr>
                <w:sz w:val="18"/>
                <w:szCs w:val="18"/>
              </w:rPr>
              <w:t> </w:t>
            </w:r>
          </w:p>
        </w:tc>
        <w:tc>
          <w:tcPr>
            <w:tcW w:w="1276" w:type="dxa"/>
            <w:shd w:val="clear" w:color="auto" w:fill="F2F2F2" w:themeFill="background1" w:themeFillShade="F2"/>
            <w:noWrap/>
            <w:vAlign w:val="center"/>
            <w:hideMark/>
          </w:tcPr>
          <w:p w14:paraId="27D47862" w14:textId="77777777" w:rsidR="004372DD" w:rsidRPr="00F333E8" w:rsidRDefault="004372DD" w:rsidP="00F333E8">
            <w:pPr>
              <w:spacing w:after="0"/>
              <w:rPr>
                <w:sz w:val="18"/>
                <w:szCs w:val="18"/>
              </w:rPr>
            </w:pPr>
            <w:r w:rsidRPr="00F333E8">
              <w:rPr>
                <w:sz w:val="18"/>
                <w:szCs w:val="18"/>
              </w:rPr>
              <w:t> </w:t>
            </w:r>
          </w:p>
        </w:tc>
        <w:tc>
          <w:tcPr>
            <w:tcW w:w="1418" w:type="dxa"/>
            <w:shd w:val="clear" w:color="auto" w:fill="F2F2F2" w:themeFill="background1" w:themeFillShade="F2"/>
            <w:noWrap/>
            <w:vAlign w:val="center"/>
            <w:hideMark/>
          </w:tcPr>
          <w:p w14:paraId="1D1B0E1D" w14:textId="77777777" w:rsidR="004372DD" w:rsidRPr="00F333E8" w:rsidRDefault="004372DD" w:rsidP="00F333E8">
            <w:pPr>
              <w:spacing w:after="0"/>
              <w:rPr>
                <w:sz w:val="18"/>
                <w:szCs w:val="18"/>
              </w:rPr>
            </w:pPr>
            <w:r w:rsidRPr="00F333E8">
              <w:rPr>
                <w:sz w:val="18"/>
                <w:szCs w:val="18"/>
              </w:rPr>
              <w:t> </w:t>
            </w:r>
          </w:p>
        </w:tc>
        <w:tc>
          <w:tcPr>
            <w:tcW w:w="1134" w:type="dxa"/>
            <w:shd w:val="clear" w:color="auto" w:fill="F2F2F2" w:themeFill="background1" w:themeFillShade="F2"/>
            <w:noWrap/>
            <w:vAlign w:val="center"/>
            <w:hideMark/>
          </w:tcPr>
          <w:p w14:paraId="31F92A97" w14:textId="77777777" w:rsidR="004372DD" w:rsidRPr="00F333E8" w:rsidRDefault="004372DD" w:rsidP="00F333E8">
            <w:pPr>
              <w:spacing w:after="0"/>
              <w:rPr>
                <w:sz w:val="18"/>
                <w:szCs w:val="18"/>
              </w:rPr>
            </w:pPr>
            <w:r w:rsidRPr="00F333E8">
              <w:rPr>
                <w:sz w:val="18"/>
                <w:szCs w:val="18"/>
              </w:rPr>
              <w:t> </w:t>
            </w:r>
          </w:p>
        </w:tc>
        <w:tc>
          <w:tcPr>
            <w:tcW w:w="1285" w:type="dxa"/>
            <w:shd w:val="clear" w:color="auto" w:fill="F2F2F2" w:themeFill="background1" w:themeFillShade="F2"/>
            <w:noWrap/>
            <w:vAlign w:val="center"/>
            <w:hideMark/>
          </w:tcPr>
          <w:p w14:paraId="3EE3BFF4" w14:textId="77777777" w:rsidR="004372DD" w:rsidRPr="00F333E8" w:rsidRDefault="004372DD" w:rsidP="00F333E8">
            <w:pPr>
              <w:spacing w:after="0"/>
              <w:rPr>
                <w:sz w:val="18"/>
                <w:szCs w:val="18"/>
              </w:rPr>
            </w:pPr>
            <w:r w:rsidRPr="00F333E8">
              <w:rPr>
                <w:sz w:val="18"/>
                <w:szCs w:val="18"/>
              </w:rPr>
              <w:t> </w:t>
            </w:r>
          </w:p>
        </w:tc>
      </w:tr>
      <w:tr w:rsidR="004372DD" w:rsidRPr="00F333E8" w14:paraId="50D28FCF" w14:textId="77777777" w:rsidTr="3777690A">
        <w:trPr>
          <w:trHeight w:val="290"/>
        </w:trPr>
        <w:tc>
          <w:tcPr>
            <w:tcW w:w="2400" w:type="dxa"/>
            <w:shd w:val="clear" w:color="auto" w:fill="F2F2F2" w:themeFill="background1" w:themeFillShade="F2"/>
            <w:noWrap/>
            <w:vAlign w:val="center"/>
            <w:hideMark/>
          </w:tcPr>
          <w:p w14:paraId="58B81CD6" w14:textId="77777777" w:rsidR="004372DD" w:rsidRPr="00F333E8" w:rsidRDefault="004372DD" w:rsidP="00F333E8">
            <w:pPr>
              <w:spacing w:after="0"/>
              <w:rPr>
                <w:sz w:val="18"/>
                <w:szCs w:val="18"/>
              </w:rPr>
            </w:pPr>
            <w:r w:rsidRPr="00F333E8">
              <w:rPr>
                <w:sz w:val="18"/>
                <w:szCs w:val="18"/>
              </w:rPr>
              <w:t xml:space="preserve">Full-time </w:t>
            </w:r>
          </w:p>
        </w:tc>
        <w:tc>
          <w:tcPr>
            <w:tcW w:w="1418" w:type="dxa"/>
            <w:shd w:val="clear" w:color="auto" w:fill="F2F2F2" w:themeFill="background1" w:themeFillShade="F2"/>
            <w:noWrap/>
            <w:vAlign w:val="center"/>
            <w:hideMark/>
          </w:tcPr>
          <w:p w14:paraId="2A372BF7" w14:textId="77777777" w:rsidR="004372DD" w:rsidRPr="00F333E8" w:rsidRDefault="004372DD" w:rsidP="00F333E8">
            <w:pPr>
              <w:spacing w:after="0"/>
              <w:rPr>
                <w:sz w:val="18"/>
                <w:szCs w:val="18"/>
              </w:rPr>
            </w:pPr>
            <w:r w:rsidRPr="00F333E8">
              <w:rPr>
                <w:sz w:val="18"/>
                <w:szCs w:val="18"/>
              </w:rPr>
              <w:t>3066 (2065)</w:t>
            </w:r>
          </w:p>
        </w:tc>
        <w:tc>
          <w:tcPr>
            <w:tcW w:w="1275" w:type="dxa"/>
            <w:shd w:val="clear" w:color="auto" w:fill="F2F2F2" w:themeFill="background1" w:themeFillShade="F2"/>
            <w:noWrap/>
            <w:vAlign w:val="center"/>
            <w:hideMark/>
          </w:tcPr>
          <w:p w14:paraId="219E5DA0" w14:textId="77777777" w:rsidR="004372DD" w:rsidRPr="00F333E8" w:rsidRDefault="004372DD" w:rsidP="00F333E8">
            <w:pPr>
              <w:spacing w:after="0"/>
              <w:rPr>
                <w:sz w:val="18"/>
                <w:szCs w:val="18"/>
              </w:rPr>
            </w:pPr>
            <w:r w:rsidRPr="00F333E8">
              <w:rPr>
                <w:sz w:val="18"/>
                <w:szCs w:val="18"/>
              </w:rPr>
              <w:t>3465 (3363)</w:t>
            </w:r>
          </w:p>
        </w:tc>
        <w:tc>
          <w:tcPr>
            <w:tcW w:w="1276" w:type="dxa"/>
            <w:vMerge w:val="restart"/>
            <w:shd w:val="clear" w:color="auto" w:fill="F2F2F2" w:themeFill="background1" w:themeFillShade="F2"/>
            <w:noWrap/>
            <w:vAlign w:val="center"/>
            <w:hideMark/>
          </w:tcPr>
          <w:p w14:paraId="537A941F" w14:textId="77777777" w:rsidR="004372DD" w:rsidRPr="00F333E8" w:rsidRDefault="004372DD" w:rsidP="00F333E8">
            <w:pPr>
              <w:spacing w:after="0"/>
              <w:rPr>
                <w:sz w:val="18"/>
                <w:szCs w:val="18"/>
              </w:rPr>
            </w:pPr>
            <w:r w:rsidRPr="00F333E8">
              <w:rPr>
                <w:sz w:val="18"/>
                <w:szCs w:val="18"/>
              </w:rPr>
              <w:t>&lt; 0.001</w:t>
            </w:r>
          </w:p>
        </w:tc>
        <w:tc>
          <w:tcPr>
            <w:tcW w:w="1418" w:type="dxa"/>
            <w:shd w:val="clear" w:color="auto" w:fill="F2F2F2" w:themeFill="background1" w:themeFillShade="F2"/>
            <w:noWrap/>
            <w:vAlign w:val="center"/>
            <w:hideMark/>
          </w:tcPr>
          <w:p w14:paraId="209150AA" w14:textId="77777777" w:rsidR="004372DD" w:rsidRPr="00F333E8" w:rsidRDefault="004372DD" w:rsidP="00F333E8">
            <w:pPr>
              <w:spacing w:after="0"/>
              <w:rPr>
                <w:sz w:val="18"/>
                <w:szCs w:val="18"/>
              </w:rPr>
            </w:pPr>
            <w:r w:rsidRPr="00F333E8">
              <w:rPr>
                <w:sz w:val="18"/>
                <w:szCs w:val="18"/>
              </w:rPr>
              <w:t>1009 (3384)</w:t>
            </w:r>
          </w:p>
        </w:tc>
        <w:tc>
          <w:tcPr>
            <w:tcW w:w="1134" w:type="dxa"/>
            <w:shd w:val="clear" w:color="auto" w:fill="F2F2F2" w:themeFill="background1" w:themeFillShade="F2"/>
            <w:noWrap/>
            <w:vAlign w:val="center"/>
            <w:hideMark/>
          </w:tcPr>
          <w:p w14:paraId="01D056B7" w14:textId="77777777" w:rsidR="004372DD" w:rsidRPr="00F333E8" w:rsidRDefault="004372DD" w:rsidP="00F333E8">
            <w:pPr>
              <w:spacing w:after="0"/>
              <w:rPr>
                <w:sz w:val="18"/>
                <w:szCs w:val="18"/>
              </w:rPr>
            </w:pPr>
            <w:r w:rsidRPr="00F333E8">
              <w:rPr>
                <w:sz w:val="18"/>
                <w:szCs w:val="18"/>
              </w:rPr>
              <w:t xml:space="preserve"> 396 (680)</w:t>
            </w:r>
          </w:p>
        </w:tc>
        <w:tc>
          <w:tcPr>
            <w:tcW w:w="1285" w:type="dxa"/>
            <w:vMerge w:val="restart"/>
            <w:shd w:val="clear" w:color="auto" w:fill="F2F2F2" w:themeFill="background1" w:themeFillShade="F2"/>
            <w:noWrap/>
            <w:vAlign w:val="center"/>
            <w:hideMark/>
          </w:tcPr>
          <w:p w14:paraId="309B4C80" w14:textId="77777777" w:rsidR="004372DD" w:rsidRPr="00F333E8" w:rsidRDefault="004372DD" w:rsidP="00F333E8">
            <w:pPr>
              <w:spacing w:after="0"/>
              <w:rPr>
                <w:sz w:val="18"/>
                <w:szCs w:val="18"/>
              </w:rPr>
            </w:pPr>
            <w:r w:rsidRPr="00F333E8">
              <w:rPr>
                <w:sz w:val="18"/>
                <w:szCs w:val="18"/>
              </w:rPr>
              <w:t>&lt; 0.001</w:t>
            </w:r>
          </w:p>
        </w:tc>
      </w:tr>
      <w:tr w:rsidR="004372DD" w:rsidRPr="00F333E8" w14:paraId="18CAF1EE" w14:textId="77777777" w:rsidTr="3777690A">
        <w:trPr>
          <w:trHeight w:val="290"/>
        </w:trPr>
        <w:tc>
          <w:tcPr>
            <w:tcW w:w="2400" w:type="dxa"/>
            <w:shd w:val="clear" w:color="auto" w:fill="F2F2F2" w:themeFill="background1" w:themeFillShade="F2"/>
            <w:noWrap/>
            <w:vAlign w:val="center"/>
            <w:hideMark/>
          </w:tcPr>
          <w:p w14:paraId="38E3E9B7" w14:textId="77777777" w:rsidR="004372DD" w:rsidRPr="00F333E8" w:rsidRDefault="004372DD" w:rsidP="00F333E8">
            <w:pPr>
              <w:spacing w:after="0"/>
              <w:rPr>
                <w:sz w:val="18"/>
                <w:szCs w:val="18"/>
              </w:rPr>
            </w:pPr>
            <w:r w:rsidRPr="00F333E8">
              <w:rPr>
                <w:sz w:val="18"/>
                <w:szCs w:val="18"/>
              </w:rPr>
              <w:t>Part time or casually employed</w:t>
            </w:r>
          </w:p>
        </w:tc>
        <w:tc>
          <w:tcPr>
            <w:tcW w:w="1418" w:type="dxa"/>
            <w:shd w:val="clear" w:color="auto" w:fill="F2F2F2" w:themeFill="background1" w:themeFillShade="F2"/>
            <w:noWrap/>
            <w:vAlign w:val="center"/>
            <w:hideMark/>
          </w:tcPr>
          <w:p w14:paraId="1A89F271" w14:textId="77777777" w:rsidR="004372DD" w:rsidRPr="00F333E8" w:rsidRDefault="004372DD" w:rsidP="00F333E8">
            <w:pPr>
              <w:spacing w:after="0"/>
              <w:rPr>
                <w:sz w:val="18"/>
                <w:szCs w:val="18"/>
              </w:rPr>
            </w:pPr>
            <w:r w:rsidRPr="00F333E8">
              <w:rPr>
                <w:sz w:val="18"/>
                <w:szCs w:val="18"/>
              </w:rPr>
              <w:t>2506 (2707)</w:t>
            </w:r>
          </w:p>
        </w:tc>
        <w:tc>
          <w:tcPr>
            <w:tcW w:w="1275" w:type="dxa"/>
            <w:shd w:val="clear" w:color="auto" w:fill="F2F2F2" w:themeFill="background1" w:themeFillShade="F2"/>
            <w:noWrap/>
            <w:vAlign w:val="center"/>
            <w:hideMark/>
          </w:tcPr>
          <w:p w14:paraId="39268E2D" w14:textId="77777777" w:rsidR="004372DD" w:rsidRPr="00F333E8" w:rsidRDefault="004372DD" w:rsidP="00F333E8">
            <w:pPr>
              <w:spacing w:after="0"/>
              <w:rPr>
                <w:sz w:val="18"/>
                <w:szCs w:val="18"/>
              </w:rPr>
            </w:pPr>
            <w:r w:rsidRPr="00F333E8">
              <w:rPr>
                <w:sz w:val="18"/>
                <w:szCs w:val="18"/>
              </w:rPr>
              <w:t>2455 (2455)</w:t>
            </w:r>
          </w:p>
        </w:tc>
        <w:tc>
          <w:tcPr>
            <w:tcW w:w="1276" w:type="dxa"/>
            <w:vMerge/>
            <w:noWrap/>
            <w:vAlign w:val="center"/>
            <w:hideMark/>
          </w:tcPr>
          <w:p w14:paraId="172925DF" w14:textId="77777777" w:rsidR="004372DD" w:rsidRPr="00F333E8" w:rsidRDefault="004372DD" w:rsidP="00F333E8">
            <w:pPr>
              <w:spacing w:after="0"/>
              <w:rPr>
                <w:sz w:val="18"/>
                <w:szCs w:val="18"/>
              </w:rPr>
            </w:pPr>
          </w:p>
        </w:tc>
        <w:tc>
          <w:tcPr>
            <w:tcW w:w="1418" w:type="dxa"/>
            <w:shd w:val="clear" w:color="auto" w:fill="F2F2F2" w:themeFill="background1" w:themeFillShade="F2"/>
            <w:noWrap/>
            <w:vAlign w:val="center"/>
            <w:hideMark/>
          </w:tcPr>
          <w:p w14:paraId="209EA777" w14:textId="77777777" w:rsidR="004372DD" w:rsidRPr="00F333E8" w:rsidRDefault="004372DD" w:rsidP="00F333E8">
            <w:pPr>
              <w:spacing w:after="0"/>
              <w:rPr>
                <w:sz w:val="18"/>
                <w:szCs w:val="18"/>
              </w:rPr>
            </w:pPr>
            <w:r w:rsidRPr="00F333E8">
              <w:rPr>
                <w:sz w:val="18"/>
                <w:szCs w:val="18"/>
              </w:rPr>
              <w:t>612 (953)</w:t>
            </w:r>
          </w:p>
        </w:tc>
        <w:tc>
          <w:tcPr>
            <w:tcW w:w="1134" w:type="dxa"/>
            <w:shd w:val="clear" w:color="auto" w:fill="F2F2F2" w:themeFill="background1" w:themeFillShade="F2"/>
            <w:noWrap/>
            <w:vAlign w:val="center"/>
            <w:hideMark/>
          </w:tcPr>
          <w:p w14:paraId="018B56B4" w14:textId="77777777" w:rsidR="004372DD" w:rsidRPr="00F333E8" w:rsidRDefault="004372DD" w:rsidP="00F333E8">
            <w:pPr>
              <w:spacing w:after="0"/>
              <w:rPr>
                <w:sz w:val="18"/>
                <w:szCs w:val="18"/>
              </w:rPr>
            </w:pPr>
            <w:r w:rsidRPr="00F333E8">
              <w:rPr>
                <w:sz w:val="18"/>
                <w:szCs w:val="18"/>
              </w:rPr>
              <w:t>488 (709)</w:t>
            </w:r>
          </w:p>
        </w:tc>
        <w:tc>
          <w:tcPr>
            <w:tcW w:w="1285" w:type="dxa"/>
            <w:vMerge/>
            <w:noWrap/>
            <w:vAlign w:val="center"/>
            <w:hideMark/>
          </w:tcPr>
          <w:p w14:paraId="5989DC08" w14:textId="77777777" w:rsidR="004372DD" w:rsidRPr="00F333E8" w:rsidRDefault="004372DD" w:rsidP="00F333E8">
            <w:pPr>
              <w:spacing w:after="0"/>
              <w:rPr>
                <w:sz w:val="18"/>
                <w:szCs w:val="18"/>
              </w:rPr>
            </w:pPr>
          </w:p>
        </w:tc>
      </w:tr>
      <w:tr w:rsidR="004372DD" w:rsidRPr="00F333E8" w14:paraId="16520655" w14:textId="77777777" w:rsidTr="3777690A">
        <w:trPr>
          <w:trHeight w:val="290"/>
        </w:trPr>
        <w:tc>
          <w:tcPr>
            <w:tcW w:w="2400" w:type="dxa"/>
            <w:shd w:val="clear" w:color="auto" w:fill="F2F2F2" w:themeFill="background1" w:themeFillShade="F2"/>
            <w:noWrap/>
            <w:vAlign w:val="center"/>
            <w:hideMark/>
          </w:tcPr>
          <w:p w14:paraId="3CB0004B" w14:textId="77777777" w:rsidR="004372DD" w:rsidRPr="00F333E8" w:rsidRDefault="004372DD" w:rsidP="00F333E8">
            <w:pPr>
              <w:spacing w:after="0"/>
              <w:rPr>
                <w:sz w:val="18"/>
                <w:szCs w:val="18"/>
              </w:rPr>
            </w:pPr>
            <w:r w:rsidRPr="00F333E8">
              <w:rPr>
                <w:sz w:val="18"/>
                <w:szCs w:val="18"/>
              </w:rPr>
              <w:lastRenderedPageBreak/>
              <w:t>Unemployed</w:t>
            </w:r>
          </w:p>
        </w:tc>
        <w:tc>
          <w:tcPr>
            <w:tcW w:w="1418" w:type="dxa"/>
            <w:shd w:val="clear" w:color="auto" w:fill="F2F2F2" w:themeFill="background1" w:themeFillShade="F2"/>
            <w:noWrap/>
            <w:vAlign w:val="center"/>
            <w:hideMark/>
          </w:tcPr>
          <w:p w14:paraId="47080600" w14:textId="77777777" w:rsidR="004372DD" w:rsidRPr="00F333E8" w:rsidRDefault="004372DD" w:rsidP="00F333E8">
            <w:pPr>
              <w:spacing w:after="0"/>
              <w:rPr>
                <w:sz w:val="18"/>
                <w:szCs w:val="18"/>
              </w:rPr>
            </w:pPr>
            <w:r w:rsidRPr="00F333E8">
              <w:rPr>
                <w:sz w:val="18"/>
                <w:szCs w:val="18"/>
              </w:rPr>
              <w:t>2316 (3550)</w:t>
            </w:r>
          </w:p>
        </w:tc>
        <w:tc>
          <w:tcPr>
            <w:tcW w:w="1275" w:type="dxa"/>
            <w:shd w:val="clear" w:color="auto" w:fill="F2F2F2" w:themeFill="background1" w:themeFillShade="F2"/>
            <w:noWrap/>
            <w:vAlign w:val="center"/>
            <w:hideMark/>
          </w:tcPr>
          <w:p w14:paraId="19DB1627" w14:textId="77777777" w:rsidR="004372DD" w:rsidRPr="00F333E8" w:rsidRDefault="004372DD" w:rsidP="00F333E8">
            <w:pPr>
              <w:spacing w:after="0"/>
              <w:rPr>
                <w:sz w:val="18"/>
                <w:szCs w:val="18"/>
              </w:rPr>
            </w:pPr>
            <w:r w:rsidRPr="00F333E8">
              <w:rPr>
                <w:sz w:val="18"/>
                <w:szCs w:val="18"/>
              </w:rPr>
              <w:t>2433 (2913)</w:t>
            </w:r>
          </w:p>
        </w:tc>
        <w:tc>
          <w:tcPr>
            <w:tcW w:w="1276" w:type="dxa"/>
            <w:vMerge/>
            <w:noWrap/>
            <w:vAlign w:val="center"/>
            <w:hideMark/>
          </w:tcPr>
          <w:p w14:paraId="04ED9C14" w14:textId="77777777" w:rsidR="004372DD" w:rsidRPr="00F333E8" w:rsidRDefault="004372DD" w:rsidP="00F333E8">
            <w:pPr>
              <w:spacing w:after="0"/>
              <w:rPr>
                <w:sz w:val="18"/>
                <w:szCs w:val="18"/>
              </w:rPr>
            </w:pPr>
          </w:p>
        </w:tc>
        <w:tc>
          <w:tcPr>
            <w:tcW w:w="1418" w:type="dxa"/>
            <w:shd w:val="clear" w:color="auto" w:fill="F2F2F2" w:themeFill="background1" w:themeFillShade="F2"/>
            <w:noWrap/>
            <w:vAlign w:val="center"/>
            <w:hideMark/>
          </w:tcPr>
          <w:p w14:paraId="2A8970CD" w14:textId="77777777" w:rsidR="004372DD" w:rsidRPr="00F333E8" w:rsidRDefault="004372DD" w:rsidP="00F333E8">
            <w:pPr>
              <w:spacing w:after="0"/>
              <w:rPr>
                <w:sz w:val="18"/>
                <w:szCs w:val="18"/>
              </w:rPr>
            </w:pPr>
            <w:r w:rsidRPr="00F333E8">
              <w:rPr>
                <w:sz w:val="18"/>
                <w:szCs w:val="18"/>
              </w:rPr>
              <w:t>2388 (3520)</w:t>
            </w:r>
          </w:p>
        </w:tc>
        <w:tc>
          <w:tcPr>
            <w:tcW w:w="1134" w:type="dxa"/>
            <w:shd w:val="clear" w:color="auto" w:fill="F2F2F2" w:themeFill="background1" w:themeFillShade="F2"/>
            <w:noWrap/>
            <w:vAlign w:val="center"/>
            <w:hideMark/>
          </w:tcPr>
          <w:p w14:paraId="75B93186" w14:textId="77777777" w:rsidR="004372DD" w:rsidRPr="00F333E8" w:rsidRDefault="004372DD" w:rsidP="00F333E8">
            <w:pPr>
              <w:spacing w:after="0"/>
              <w:rPr>
                <w:sz w:val="18"/>
                <w:szCs w:val="18"/>
              </w:rPr>
            </w:pPr>
            <w:r w:rsidRPr="00F333E8">
              <w:rPr>
                <w:sz w:val="18"/>
                <w:szCs w:val="18"/>
              </w:rPr>
              <w:t>2120 (2438)</w:t>
            </w:r>
          </w:p>
        </w:tc>
        <w:tc>
          <w:tcPr>
            <w:tcW w:w="1285" w:type="dxa"/>
            <w:vMerge/>
            <w:noWrap/>
            <w:vAlign w:val="center"/>
            <w:hideMark/>
          </w:tcPr>
          <w:p w14:paraId="5CADE5B4" w14:textId="77777777" w:rsidR="004372DD" w:rsidRPr="00F333E8" w:rsidRDefault="004372DD" w:rsidP="00F333E8">
            <w:pPr>
              <w:spacing w:after="0"/>
              <w:rPr>
                <w:sz w:val="18"/>
                <w:szCs w:val="18"/>
              </w:rPr>
            </w:pPr>
          </w:p>
        </w:tc>
      </w:tr>
      <w:tr w:rsidR="004372DD" w:rsidRPr="00F333E8" w14:paraId="7629A812" w14:textId="77777777" w:rsidTr="3777690A">
        <w:trPr>
          <w:trHeight w:val="172"/>
        </w:trPr>
        <w:tc>
          <w:tcPr>
            <w:tcW w:w="2400" w:type="dxa"/>
            <w:shd w:val="clear" w:color="auto" w:fill="auto"/>
            <w:noWrap/>
            <w:vAlign w:val="center"/>
            <w:hideMark/>
          </w:tcPr>
          <w:p w14:paraId="63C9997C" w14:textId="77777777" w:rsidR="004372DD" w:rsidRPr="00F333E8" w:rsidRDefault="004372DD" w:rsidP="00F333E8">
            <w:pPr>
              <w:spacing w:after="0"/>
              <w:rPr>
                <w:b/>
                <w:bCs/>
                <w:sz w:val="18"/>
                <w:szCs w:val="18"/>
              </w:rPr>
            </w:pPr>
            <w:r w:rsidRPr="00F333E8">
              <w:rPr>
                <w:b/>
                <w:bCs/>
                <w:sz w:val="18"/>
                <w:szCs w:val="18"/>
              </w:rPr>
              <w:t>Location n (%)</w:t>
            </w:r>
          </w:p>
        </w:tc>
        <w:tc>
          <w:tcPr>
            <w:tcW w:w="1418" w:type="dxa"/>
            <w:shd w:val="clear" w:color="auto" w:fill="auto"/>
            <w:noWrap/>
            <w:vAlign w:val="center"/>
            <w:hideMark/>
          </w:tcPr>
          <w:p w14:paraId="48120323" w14:textId="77777777" w:rsidR="004372DD" w:rsidRPr="00F333E8" w:rsidRDefault="004372DD" w:rsidP="00F333E8">
            <w:pPr>
              <w:spacing w:after="0"/>
              <w:rPr>
                <w:sz w:val="18"/>
                <w:szCs w:val="18"/>
              </w:rPr>
            </w:pPr>
            <w:r w:rsidRPr="00F333E8">
              <w:rPr>
                <w:sz w:val="18"/>
                <w:szCs w:val="18"/>
              </w:rPr>
              <w:t> </w:t>
            </w:r>
          </w:p>
        </w:tc>
        <w:tc>
          <w:tcPr>
            <w:tcW w:w="1275" w:type="dxa"/>
            <w:shd w:val="clear" w:color="auto" w:fill="auto"/>
            <w:noWrap/>
            <w:vAlign w:val="center"/>
            <w:hideMark/>
          </w:tcPr>
          <w:p w14:paraId="760F2E6D" w14:textId="77777777" w:rsidR="004372DD" w:rsidRPr="00F333E8" w:rsidRDefault="004372DD" w:rsidP="00F333E8">
            <w:pPr>
              <w:spacing w:after="0"/>
              <w:rPr>
                <w:sz w:val="18"/>
                <w:szCs w:val="18"/>
              </w:rPr>
            </w:pPr>
            <w:r w:rsidRPr="00F333E8">
              <w:rPr>
                <w:sz w:val="18"/>
                <w:szCs w:val="18"/>
              </w:rPr>
              <w:t> </w:t>
            </w:r>
          </w:p>
        </w:tc>
        <w:tc>
          <w:tcPr>
            <w:tcW w:w="1276" w:type="dxa"/>
            <w:shd w:val="clear" w:color="auto" w:fill="auto"/>
            <w:noWrap/>
            <w:vAlign w:val="center"/>
            <w:hideMark/>
          </w:tcPr>
          <w:p w14:paraId="3F750E33" w14:textId="77777777" w:rsidR="004372DD" w:rsidRPr="00F333E8" w:rsidRDefault="004372DD" w:rsidP="00F333E8">
            <w:pPr>
              <w:spacing w:after="0"/>
              <w:rPr>
                <w:sz w:val="18"/>
                <w:szCs w:val="18"/>
              </w:rPr>
            </w:pPr>
            <w:r w:rsidRPr="00F333E8">
              <w:rPr>
                <w:sz w:val="18"/>
                <w:szCs w:val="18"/>
              </w:rPr>
              <w:t> </w:t>
            </w:r>
          </w:p>
        </w:tc>
        <w:tc>
          <w:tcPr>
            <w:tcW w:w="1418" w:type="dxa"/>
            <w:shd w:val="clear" w:color="auto" w:fill="auto"/>
            <w:noWrap/>
            <w:vAlign w:val="center"/>
            <w:hideMark/>
          </w:tcPr>
          <w:p w14:paraId="08AE8516" w14:textId="77777777" w:rsidR="004372DD" w:rsidRPr="00F333E8" w:rsidRDefault="004372DD" w:rsidP="00F333E8">
            <w:pPr>
              <w:spacing w:after="0"/>
              <w:rPr>
                <w:sz w:val="18"/>
                <w:szCs w:val="18"/>
              </w:rPr>
            </w:pPr>
            <w:r w:rsidRPr="00F333E8">
              <w:rPr>
                <w:sz w:val="18"/>
                <w:szCs w:val="18"/>
              </w:rPr>
              <w:t> </w:t>
            </w:r>
          </w:p>
        </w:tc>
        <w:tc>
          <w:tcPr>
            <w:tcW w:w="1134" w:type="dxa"/>
            <w:shd w:val="clear" w:color="auto" w:fill="auto"/>
            <w:noWrap/>
            <w:vAlign w:val="center"/>
            <w:hideMark/>
          </w:tcPr>
          <w:p w14:paraId="2A344634" w14:textId="77777777" w:rsidR="004372DD" w:rsidRPr="00F333E8" w:rsidRDefault="004372DD" w:rsidP="00F333E8">
            <w:pPr>
              <w:spacing w:after="0"/>
              <w:rPr>
                <w:sz w:val="18"/>
                <w:szCs w:val="18"/>
              </w:rPr>
            </w:pPr>
            <w:r w:rsidRPr="00F333E8">
              <w:rPr>
                <w:sz w:val="18"/>
                <w:szCs w:val="18"/>
              </w:rPr>
              <w:t> </w:t>
            </w:r>
          </w:p>
        </w:tc>
        <w:tc>
          <w:tcPr>
            <w:tcW w:w="1285" w:type="dxa"/>
            <w:shd w:val="clear" w:color="auto" w:fill="auto"/>
            <w:noWrap/>
            <w:vAlign w:val="center"/>
            <w:hideMark/>
          </w:tcPr>
          <w:p w14:paraId="32760EFC" w14:textId="77777777" w:rsidR="004372DD" w:rsidRPr="00F333E8" w:rsidRDefault="004372DD" w:rsidP="00F333E8">
            <w:pPr>
              <w:spacing w:after="0"/>
              <w:rPr>
                <w:sz w:val="18"/>
                <w:szCs w:val="18"/>
              </w:rPr>
            </w:pPr>
            <w:r w:rsidRPr="00F333E8">
              <w:rPr>
                <w:sz w:val="18"/>
                <w:szCs w:val="18"/>
              </w:rPr>
              <w:t> </w:t>
            </w:r>
          </w:p>
        </w:tc>
      </w:tr>
      <w:tr w:rsidR="004372DD" w:rsidRPr="00F333E8" w14:paraId="11E8C53B" w14:textId="77777777" w:rsidTr="3777690A">
        <w:trPr>
          <w:trHeight w:val="290"/>
        </w:trPr>
        <w:tc>
          <w:tcPr>
            <w:tcW w:w="2400" w:type="dxa"/>
            <w:shd w:val="clear" w:color="auto" w:fill="auto"/>
            <w:noWrap/>
            <w:vAlign w:val="center"/>
            <w:hideMark/>
          </w:tcPr>
          <w:p w14:paraId="3721A22A" w14:textId="77777777" w:rsidR="004372DD" w:rsidRPr="00F333E8" w:rsidRDefault="004372DD" w:rsidP="00F333E8">
            <w:pPr>
              <w:spacing w:after="0"/>
              <w:rPr>
                <w:sz w:val="18"/>
                <w:szCs w:val="18"/>
              </w:rPr>
            </w:pPr>
            <w:r w:rsidRPr="00F333E8">
              <w:rPr>
                <w:sz w:val="18"/>
                <w:szCs w:val="18"/>
              </w:rPr>
              <w:t>NSW</w:t>
            </w:r>
          </w:p>
        </w:tc>
        <w:tc>
          <w:tcPr>
            <w:tcW w:w="1418" w:type="dxa"/>
            <w:shd w:val="clear" w:color="auto" w:fill="auto"/>
            <w:noWrap/>
            <w:vAlign w:val="center"/>
            <w:hideMark/>
          </w:tcPr>
          <w:p w14:paraId="20570731" w14:textId="77777777" w:rsidR="004372DD" w:rsidRPr="00F333E8" w:rsidRDefault="004372DD" w:rsidP="00F333E8">
            <w:pPr>
              <w:spacing w:after="0"/>
              <w:rPr>
                <w:sz w:val="18"/>
                <w:szCs w:val="18"/>
              </w:rPr>
            </w:pPr>
            <w:r w:rsidRPr="00F333E8">
              <w:rPr>
                <w:sz w:val="18"/>
                <w:szCs w:val="18"/>
              </w:rPr>
              <w:t>2594 (3281)</w:t>
            </w:r>
          </w:p>
        </w:tc>
        <w:tc>
          <w:tcPr>
            <w:tcW w:w="1275" w:type="dxa"/>
            <w:shd w:val="clear" w:color="auto" w:fill="auto"/>
            <w:noWrap/>
            <w:vAlign w:val="center"/>
            <w:hideMark/>
          </w:tcPr>
          <w:p w14:paraId="45BBA5C9" w14:textId="77777777" w:rsidR="004372DD" w:rsidRPr="00F333E8" w:rsidRDefault="004372DD" w:rsidP="00F333E8">
            <w:pPr>
              <w:spacing w:after="0"/>
              <w:rPr>
                <w:sz w:val="18"/>
                <w:szCs w:val="18"/>
              </w:rPr>
            </w:pPr>
            <w:r w:rsidRPr="00F333E8">
              <w:rPr>
                <w:sz w:val="18"/>
                <w:szCs w:val="18"/>
              </w:rPr>
              <w:t>2492 (2950)</w:t>
            </w:r>
          </w:p>
        </w:tc>
        <w:tc>
          <w:tcPr>
            <w:tcW w:w="1276" w:type="dxa"/>
            <w:vMerge w:val="restart"/>
            <w:shd w:val="clear" w:color="auto" w:fill="auto"/>
            <w:noWrap/>
            <w:vAlign w:val="center"/>
            <w:hideMark/>
          </w:tcPr>
          <w:p w14:paraId="4AD3F8B2" w14:textId="77777777" w:rsidR="004372DD" w:rsidRPr="00F333E8" w:rsidRDefault="004372DD" w:rsidP="00F333E8">
            <w:pPr>
              <w:spacing w:after="0"/>
              <w:rPr>
                <w:sz w:val="18"/>
                <w:szCs w:val="18"/>
              </w:rPr>
            </w:pPr>
            <w:r w:rsidRPr="00F333E8">
              <w:rPr>
                <w:sz w:val="18"/>
                <w:szCs w:val="18"/>
              </w:rPr>
              <w:t>0.226</w:t>
            </w:r>
          </w:p>
          <w:p w14:paraId="40F894FD" w14:textId="77777777" w:rsidR="004372DD" w:rsidRPr="00F333E8" w:rsidRDefault="004372DD" w:rsidP="00F333E8">
            <w:pPr>
              <w:spacing w:after="0"/>
              <w:rPr>
                <w:sz w:val="18"/>
                <w:szCs w:val="18"/>
              </w:rPr>
            </w:pPr>
          </w:p>
        </w:tc>
        <w:tc>
          <w:tcPr>
            <w:tcW w:w="1418" w:type="dxa"/>
            <w:shd w:val="clear" w:color="auto" w:fill="auto"/>
            <w:noWrap/>
            <w:vAlign w:val="center"/>
            <w:hideMark/>
          </w:tcPr>
          <w:p w14:paraId="1B787CF6" w14:textId="77777777" w:rsidR="004372DD" w:rsidRPr="00F333E8" w:rsidRDefault="004372DD" w:rsidP="00F333E8">
            <w:pPr>
              <w:spacing w:after="0"/>
              <w:rPr>
                <w:sz w:val="18"/>
                <w:szCs w:val="18"/>
              </w:rPr>
            </w:pPr>
            <w:r w:rsidRPr="00F333E8">
              <w:rPr>
                <w:sz w:val="18"/>
                <w:szCs w:val="18"/>
              </w:rPr>
              <w:t>1653 (1652)</w:t>
            </w:r>
          </w:p>
        </w:tc>
        <w:tc>
          <w:tcPr>
            <w:tcW w:w="1134" w:type="dxa"/>
            <w:shd w:val="clear" w:color="auto" w:fill="auto"/>
            <w:noWrap/>
            <w:vAlign w:val="center"/>
            <w:hideMark/>
          </w:tcPr>
          <w:p w14:paraId="785EB50B" w14:textId="77777777" w:rsidR="004372DD" w:rsidRPr="00F333E8" w:rsidRDefault="004372DD" w:rsidP="00F333E8">
            <w:pPr>
              <w:spacing w:after="0"/>
              <w:rPr>
                <w:sz w:val="18"/>
                <w:szCs w:val="18"/>
              </w:rPr>
            </w:pPr>
            <w:r w:rsidRPr="00F333E8">
              <w:rPr>
                <w:sz w:val="18"/>
                <w:szCs w:val="18"/>
              </w:rPr>
              <w:t>1451 (2254)</w:t>
            </w:r>
          </w:p>
        </w:tc>
        <w:tc>
          <w:tcPr>
            <w:tcW w:w="1285" w:type="dxa"/>
            <w:vMerge w:val="restart"/>
            <w:shd w:val="clear" w:color="auto" w:fill="auto"/>
            <w:noWrap/>
            <w:vAlign w:val="center"/>
            <w:hideMark/>
          </w:tcPr>
          <w:p w14:paraId="6454525E" w14:textId="77777777" w:rsidR="004372DD" w:rsidRPr="00F333E8" w:rsidRDefault="004372DD" w:rsidP="00F333E8">
            <w:pPr>
              <w:spacing w:after="0"/>
              <w:rPr>
                <w:sz w:val="18"/>
                <w:szCs w:val="18"/>
              </w:rPr>
            </w:pPr>
            <w:r w:rsidRPr="00F333E8">
              <w:rPr>
                <w:sz w:val="18"/>
                <w:szCs w:val="18"/>
              </w:rPr>
              <w:t>0.528</w:t>
            </w:r>
          </w:p>
        </w:tc>
      </w:tr>
      <w:tr w:rsidR="004372DD" w:rsidRPr="00F333E8" w14:paraId="20BBBA16" w14:textId="77777777" w:rsidTr="3777690A">
        <w:trPr>
          <w:trHeight w:val="290"/>
        </w:trPr>
        <w:tc>
          <w:tcPr>
            <w:tcW w:w="2400" w:type="dxa"/>
            <w:shd w:val="clear" w:color="auto" w:fill="auto"/>
            <w:noWrap/>
            <w:vAlign w:val="center"/>
            <w:hideMark/>
          </w:tcPr>
          <w:p w14:paraId="29E31D2F" w14:textId="77777777" w:rsidR="004372DD" w:rsidRPr="00F333E8" w:rsidRDefault="004372DD" w:rsidP="00F333E8">
            <w:pPr>
              <w:spacing w:after="0"/>
              <w:rPr>
                <w:sz w:val="18"/>
                <w:szCs w:val="18"/>
              </w:rPr>
            </w:pPr>
            <w:r w:rsidRPr="00F333E8">
              <w:rPr>
                <w:sz w:val="18"/>
                <w:szCs w:val="18"/>
              </w:rPr>
              <w:t>TAS</w:t>
            </w:r>
          </w:p>
        </w:tc>
        <w:tc>
          <w:tcPr>
            <w:tcW w:w="1418" w:type="dxa"/>
            <w:shd w:val="clear" w:color="auto" w:fill="auto"/>
            <w:noWrap/>
            <w:vAlign w:val="center"/>
            <w:hideMark/>
          </w:tcPr>
          <w:p w14:paraId="08E3691F" w14:textId="77777777" w:rsidR="004372DD" w:rsidRPr="00F333E8" w:rsidRDefault="004372DD" w:rsidP="00F333E8">
            <w:pPr>
              <w:spacing w:after="0"/>
              <w:rPr>
                <w:sz w:val="18"/>
                <w:szCs w:val="18"/>
              </w:rPr>
            </w:pPr>
            <w:r w:rsidRPr="00F333E8">
              <w:rPr>
                <w:sz w:val="18"/>
                <w:szCs w:val="18"/>
              </w:rPr>
              <w:t>1716 (2374)</w:t>
            </w:r>
          </w:p>
        </w:tc>
        <w:tc>
          <w:tcPr>
            <w:tcW w:w="1275" w:type="dxa"/>
            <w:shd w:val="clear" w:color="auto" w:fill="auto"/>
            <w:noWrap/>
            <w:vAlign w:val="center"/>
            <w:hideMark/>
          </w:tcPr>
          <w:p w14:paraId="174483F6" w14:textId="77777777" w:rsidR="004372DD" w:rsidRPr="00F333E8" w:rsidRDefault="004372DD" w:rsidP="00F333E8">
            <w:pPr>
              <w:spacing w:after="0"/>
              <w:rPr>
                <w:sz w:val="18"/>
                <w:szCs w:val="18"/>
              </w:rPr>
            </w:pPr>
            <w:r w:rsidRPr="00F333E8">
              <w:rPr>
                <w:sz w:val="18"/>
                <w:szCs w:val="18"/>
              </w:rPr>
              <w:t>2668 (2417)</w:t>
            </w:r>
          </w:p>
        </w:tc>
        <w:tc>
          <w:tcPr>
            <w:tcW w:w="1276" w:type="dxa"/>
            <w:vMerge/>
            <w:noWrap/>
            <w:vAlign w:val="center"/>
            <w:hideMark/>
          </w:tcPr>
          <w:p w14:paraId="3A872299" w14:textId="77777777" w:rsidR="004372DD" w:rsidRPr="00F333E8" w:rsidRDefault="004372DD" w:rsidP="00F333E8">
            <w:pPr>
              <w:spacing w:after="0"/>
              <w:rPr>
                <w:sz w:val="18"/>
                <w:szCs w:val="18"/>
              </w:rPr>
            </w:pPr>
          </w:p>
        </w:tc>
        <w:tc>
          <w:tcPr>
            <w:tcW w:w="1418" w:type="dxa"/>
            <w:shd w:val="clear" w:color="auto" w:fill="auto"/>
            <w:noWrap/>
            <w:vAlign w:val="center"/>
            <w:hideMark/>
          </w:tcPr>
          <w:p w14:paraId="6D472431" w14:textId="77777777" w:rsidR="004372DD" w:rsidRPr="00F333E8" w:rsidRDefault="004372DD" w:rsidP="00F333E8">
            <w:pPr>
              <w:spacing w:after="0"/>
              <w:rPr>
                <w:sz w:val="18"/>
                <w:szCs w:val="18"/>
              </w:rPr>
            </w:pPr>
            <w:r w:rsidRPr="00F333E8">
              <w:rPr>
                <w:sz w:val="18"/>
                <w:szCs w:val="18"/>
              </w:rPr>
              <w:t>1190 (2676)</w:t>
            </w:r>
          </w:p>
        </w:tc>
        <w:tc>
          <w:tcPr>
            <w:tcW w:w="1134" w:type="dxa"/>
            <w:shd w:val="clear" w:color="auto" w:fill="auto"/>
            <w:noWrap/>
            <w:vAlign w:val="center"/>
            <w:hideMark/>
          </w:tcPr>
          <w:p w14:paraId="5D44591F" w14:textId="77777777" w:rsidR="004372DD" w:rsidRPr="00F333E8" w:rsidRDefault="004372DD" w:rsidP="00F333E8">
            <w:pPr>
              <w:spacing w:after="0"/>
              <w:rPr>
                <w:sz w:val="18"/>
                <w:szCs w:val="18"/>
              </w:rPr>
            </w:pPr>
            <w:r w:rsidRPr="00F333E8">
              <w:rPr>
                <w:sz w:val="18"/>
                <w:szCs w:val="18"/>
              </w:rPr>
              <w:t>1239 (869)</w:t>
            </w:r>
          </w:p>
        </w:tc>
        <w:tc>
          <w:tcPr>
            <w:tcW w:w="1285" w:type="dxa"/>
            <w:vMerge/>
            <w:noWrap/>
            <w:vAlign w:val="center"/>
            <w:hideMark/>
          </w:tcPr>
          <w:p w14:paraId="221BD4B4" w14:textId="77777777" w:rsidR="004372DD" w:rsidRPr="00F333E8" w:rsidRDefault="004372DD" w:rsidP="00F333E8">
            <w:pPr>
              <w:spacing w:after="0"/>
              <w:rPr>
                <w:sz w:val="18"/>
                <w:szCs w:val="18"/>
              </w:rPr>
            </w:pPr>
          </w:p>
        </w:tc>
      </w:tr>
      <w:tr w:rsidR="004372DD" w:rsidRPr="00F333E8" w14:paraId="7520B92C" w14:textId="77777777" w:rsidTr="3777690A">
        <w:trPr>
          <w:trHeight w:val="290"/>
        </w:trPr>
        <w:tc>
          <w:tcPr>
            <w:tcW w:w="2400" w:type="dxa"/>
            <w:shd w:val="clear" w:color="auto" w:fill="auto"/>
            <w:noWrap/>
            <w:vAlign w:val="center"/>
            <w:hideMark/>
          </w:tcPr>
          <w:p w14:paraId="5CDE9669" w14:textId="77777777" w:rsidR="004372DD" w:rsidRPr="00F333E8" w:rsidRDefault="004372DD" w:rsidP="00F333E8">
            <w:pPr>
              <w:spacing w:after="0"/>
              <w:rPr>
                <w:sz w:val="18"/>
                <w:szCs w:val="18"/>
              </w:rPr>
            </w:pPr>
            <w:r w:rsidRPr="00F333E8">
              <w:rPr>
                <w:sz w:val="18"/>
                <w:szCs w:val="18"/>
              </w:rPr>
              <w:t>WA</w:t>
            </w:r>
          </w:p>
        </w:tc>
        <w:tc>
          <w:tcPr>
            <w:tcW w:w="1418" w:type="dxa"/>
            <w:shd w:val="clear" w:color="auto" w:fill="auto"/>
            <w:noWrap/>
            <w:vAlign w:val="center"/>
            <w:hideMark/>
          </w:tcPr>
          <w:p w14:paraId="623D31BA" w14:textId="77777777" w:rsidR="004372DD" w:rsidRPr="00F333E8" w:rsidRDefault="004372DD" w:rsidP="00F333E8">
            <w:pPr>
              <w:spacing w:after="0"/>
              <w:rPr>
                <w:sz w:val="18"/>
                <w:szCs w:val="18"/>
              </w:rPr>
            </w:pPr>
            <w:r w:rsidRPr="00F333E8">
              <w:rPr>
                <w:sz w:val="18"/>
                <w:szCs w:val="18"/>
              </w:rPr>
              <w:t>2203 (2841)</w:t>
            </w:r>
          </w:p>
        </w:tc>
        <w:tc>
          <w:tcPr>
            <w:tcW w:w="1275" w:type="dxa"/>
            <w:shd w:val="clear" w:color="auto" w:fill="auto"/>
            <w:noWrap/>
            <w:vAlign w:val="center"/>
            <w:hideMark/>
          </w:tcPr>
          <w:p w14:paraId="60A9A8E0" w14:textId="77777777" w:rsidR="004372DD" w:rsidRPr="00F333E8" w:rsidRDefault="004372DD" w:rsidP="00F333E8">
            <w:pPr>
              <w:spacing w:after="0"/>
              <w:rPr>
                <w:sz w:val="18"/>
                <w:szCs w:val="18"/>
              </w:rPr>
            </w:pPr>
            <w:r w:rsidRPr="00F333E8">
              <w:rPr>
                <w:sz w:val="18"/>
                <w:szCs w:val="18"/>
              </w:rPr>
              <w:t>2404 (1827)</w:t>
            </w:r>
          </w:p>
        </w:tc>
        <w:tc>
          <w:tcPr>
            <w:tcW w:w="1276" w:type="dxa"/>
            <w:vMerge/>
            <w:noWrap/>
            <w:vAlign w:val="center"/>
            <w:hideMark/>
          </w:tcPr>
          <w:p w14:paraId="67C08053" w14:textId="77777777" w:rsidR="004372DD" w:rsidRPr="00F333E8" w:rsidRDefault="004372DD" w:rsidP="00F333E8">
            <w:pPr>
              <w:spacing w:after="0"/>
              <w:rPr>
                <w:sz w:val="18"/>
                <w:szCs w:val="18"/>
              </w:rPr>
            </w:pPr>
          </w:p>
        </w:tc>
        <w:tc>
          <w:tcPr>
            <w:tcW w:w="1418" w:type="dxa"/>
            <w:shd w:val="clear" w:color="auto" w:fill="auto"/>
            <w:noWrap/>
            <w:vAlign w:val="center"/>
            <w:hideMark/>
          </w:tcPr>
          <w:p w14:paraId="5F07E005" w14:textId="77777777" w:rsidR="004372DD" w:rsidRPr="00F333E8" w:rsidRDefault="004372DD" w:rsidP="00F333E8">
            <w:pPr>
              <w:spacing w:after="0"/>
              <w:rPr>
                <w:sz w:val="18"/>
                <w:szCs w:val="18"/>
              </w:rPr>
            </w:pPr>
            <w:r w:rsidRPr="00F333E8">
              <w:rPr>
                <w:sz w:val="18"/>
                <w:szCs w:val="18"/>
              </w:rPr>
              <w:t>1603 (3795)</w:t>
            </w:r>
          </w:p>
        </w:tc>
        <w:tc>
          <w:tcPr>
            <w:tcW w:w="1134" w:type="dxa"/>
            <w:shd w:val="clear" w:color="auto" w:fill="auto"/>
            <w:noWrap/>
            <w:vAlign w:val="center"/>
            <w:hideMark/>
          </w:tcPr>
          <w:p w14:paraId="4C2A00EC" w14:textId="77777777" w:rsidR="004372DD" w:rsidRPr="00F333E8" w:rsidRDefault="004372DD" w:rsidP="00F333E8">
            <w:pPr>
              <w:spacing w:after="0"/>
              <w:rPr>
                <w:sz w:val="18"/>
                <w:szCs w:val="18"/>
              </w:rPr>
            </w:pPr>
            <w:r w:rsidRPr="00F333E8">
              <w:rPr>
                <w:sz w:val="18"/>
                <w:szCs w:val="18"/>
              </w:rPr>
              <w:t>1558 (1887)</w:t>
            </w:r>
          </w:p>
        </w:tc>
        <w:tc>
          <w:tcPr>
            <w:tcW w:w="1285" w:type="dxa"/>
            <w:vMerge/>
            <w:noWrap/>
            <w:vAlign w:val="center"/>
            <w:hideMark/>
          </w:tcPr>
          <w:p w14:paraId="0272472A" w14:textId="77777777" w:rsidR="004372DD" w:rsidRPr="00F333E8" w:rsidRDefault="004372DD" w:rsidP="00F333E8">
            <w:pPr>
              <w:spacing w:after="0"/>
              <w:rPr>
                <w:sz w:val="18"/>
                <w:szCs w:val="18"/>
              </w:rPr>
            </w:pPr>
          </w:p>
        </w:tc>
      </w:tr>
      <w:tr w:rsidR="004372DD" w:rsidRPr="00F333E8" w14:paraId="4A7A50C6" w14:textId="77777777" w:rsidTr="3777690A">
        <w:trPr>
          <w:trHeight w:val="60"/>
        </w:trPr>
        <w:tc>
          <w:tcPr>
            <w:tcW w:w="2400" w:type="dxa"/>
            <w:shd w:val="clear" w:color="auto" w:fill="F2F2F2" w:themeFill="background1" w:themeFillShade="F2"/>
            <w:noWrap/>
            <w:vAlign w:val="center"/>
            <w:hideMark/>
          </w:tcPr>
          <w:p w14:paraId="036CBF8E" w14:textId="77777777" w:rsidR="004372DD" w:rsidRPr="00F333E8" w:rsidRDefault="004372DD" w:rsidP="00F333E8">
            <w:pPr>
              <w:spacing w:after="0"/>
              <w:rPr>
                <w:b/>
                <w:bCs/>
                <w:sz w:val="18"/>
                <w:szCs w:val="18"/>
              </w:rPr>
            </w:pPr>
            <w:r w:rsidRPr="00F333E8">
              <w:rPr>
                <w:b/>
                <w:bCs/>
                <w:sz w:val="18"/>
                <w:szCs w:val="18"/>
              </w:rPr>
              <w:t xml:space="preserve">Current smoker </w:t>
            </w:r>
          </w:p>
        </w:tc>
        <w:tc>
          <w:tcPr>
            <w:tcW w:w="1418" w:type="dxa"/>
            <w:shd w:val="clear" w:color="auto" w:fill="F2F2F2" w:themeFill="background1" w:themeFillShade="F2"/>
            <w:noWrap/>
            <w:vAlign w:val="center"/>
            <w:hideMark/>
          </w:tcPr>
          <w:p w14:paraId="7DFD6AA5" w14:textId="77777777" w:rsidR="004372DD" w:rsidRPr="00F333E8" w:rsidRDefault="004372DD" w:rsidP="00F333E8">
            <w:pPr>
              <w:spacing w:after="0"/>
              <w:rPr>
                <w:sz w:val="18"/>
                <w:szCs w:val="18"/>
              </w:rPr>
            </w:pPr>
            <w:r w:rsidRPr="00F333E8">
              <w:rPr>
                <w:sz w:val="18"/>
                <w:szCs w:val="18"/>
              </w:rPr>
              <w:t> </w:t>
            </w:r>
          </w:p>
        </w:tc>
        <w:tc>
          <w:tcPr>
            <w:tcW w:w="1275" w:type="dxa"/>
            <w:shd w:val="clear" w:color="auto" w:fill="F2F2F2" w:themeFill="background1" w:themeFillShade="F2"/>
            <w:noWrap/>
            <w:vAlign w:val="center"/>
            <w:hideMark/>
          </w:tcPr>
          <w:p w14:paraId="7DF147C1" w14:textId="77777777" w:rsidR="004372DD" w:rsidRPr="00F333E8" w:rsidRDefault="004372DD" w:rsidP="00F333E8">
            <w:pPr>
              <w:spacing w:after="0"/>
              <w:rPr>
                <w:sz w:val="18"/>
                <w:szCs w:val="18"/>
              </w:rPr>
            </w:pPr>
            <w:r w:rsidRPr="00F333E8">
              <w:rPr>
                <w:sz w:val="18"/>
                <w:szCs w:val="18"/>
              </w:rPr>
              <w:t> </w:t>
            </w:r>
          </w:p>
        </w:tc>
        <w:tc>
          <w:tcPr>
            <w:tcW w:w="1276" w:type="dxa"/>
            <w:shd w:val="clear" w:color="auto" w:fill="F2F2F2" w:themeFill="background1" w:themeFillShade="F2"/>
            <w:noWrap/>
            <w:vAlign w:val="center"/>
            <w:hideMark/>
          </w:tcPr>
          <w:p w14:paraId="2C5AB538" w14:textId="77777777" w:rsidR="004372DD" w:rsidRPr="00F333E8" w:rsidRDefault="004372DD" w:rsidP="00F333E8">
            <w:pPr>
              <w:spacing w:after="0"/>
              <w:rPr>
                <w:sz w:val="18"/>
                <w:szCs w:val="18"/>
              </w:rPr>
            </w:pPr>
            <w:r w:rsidRPr="00F333E8">
              <w:rPr>
                <w:sz w:val="18"/>
                <w:szCs w:val="18"/>
              </w:rPr>
              <w:t> </w:t>
            </w:r>
          </w:p>
        </w:tc>
        <w:tc>
          <w:tcPr>
            <w:tcW w:w="1418" w:type="dxa"/>
            <w:shd w:val="clear" w:color="auto" w:fill="F2F2F2" w:themeFill="background1" w:themeFillShade="F2"/>
            <w:noWrap/>
            <w:vAlign w:val="center"/>
            <w:hideMark/>
          </w:tcPr>
          <w:p w14:paraId="2EE6F3CC" w14:textId="77777777" w:rsidR="004372DD" w:rsidRPr="00F333E8" w:rsidRDefault="004372DD" w:rsidP="00F333E8">
            <w:pPr>
              <w:spacing w:after="0"/>
              <w:rPr>
                <w:sz w:val="18"/>
                <w:szCs w:val="18"/>
              </w:rPr>
            </w:pPr>
            <w:r w:rsidRPr="00F333E8">
              <w:rPr>
                <w:sz w:val="18"/>
                <w:szCs w:val="18"/>
              </w:rPr>
              <w:t> </w:t>
            </w:r>
          </w:p>
        </w:tc>
        <w:tc>
          <w:tcPr>
            <w:tcW w:w="1134" w:type="dxa"/>
            <w:shd w:val="clear" w:color="auto" w:fill="F2F2F2" w:themeFill="background1" w:themeFillShade="F2"/>
            <w:noWrap/>
            <w:vAlign w:val="center"/>
            <w:hideMark/>
          </w:tcPr>
          <w:p w14:paraId="6D239367" w14:textId="77777777" w:rsidR="004372DD" w:rsidRPr="00F333E8" w:rsidRDefault="004372DD" w:rsidP="00F333E8">
            <w:pPr>
              <w:spacing w:after="0"/>
              <w:rPr>
                <w:sz w:val="18"/>
                <w:szCs w:val="18"/>
              </w:rPr>
            </w:pPr>
            <w:r w:rsidRPr="00F333E8">
              <w:rPr>
                <w:sz w:val="18"/>
                <w:szCs w:val="18"/>
              </w:rPr>
              <w:t> </w:t>
            </w:r>
          </w:p>
        </w:tc>
        <w:tc>
          <w:tcPr>
            <w:tcW w:w="1285" w:type="dxa"/>
            <w:shd w:val="clear" w:color="auto" w:fill="F2F2F2" w:themeFill="background1" w:themeFillShade="F2"/>
            <w:noWrap/>
            <w:vAlign w:val="center"/>
            <w:hideMark/>
          </w:tcPr>
          <w:p w14:paraId="08DABC66" w14:textId="77777777" w:rsidR="004372DD" w:rsidRPr="00F333E8" w:rsidRDefault="004372DD" w:rsidP="00F333E8">
            <w:pPr>
              <w:spacing w:after="0"/>
              <w:rPr>
                <w:sz w:val="18"/>
                <w:szCs w:val="18"/>
              </w:rPr>
            </w:pPr>
            <w:r w:rsidRPr="00F333E8">
              <w:rPr>
                <w:sz w:val="18"/>
                <w:szCs w:val="18"/>
              </w:rPr>
              <w:t> </w:t>
            </w:r>
          </w:p>
        </w:tc>
      </w:tr>
      <w:tr w:rsidR="004372DD" w:rsidRPr="00F333E8" w14:paraId="1957DFB8" w14:textId="77777777" w:rsidTr="3777690A">
        <w:trPr>
          <w:trHeight w:val="290"/>
        </w:trPr>
        <w:tc>
          <w:tcPr>
            <w:tcW w:w="2400" w:type="dxa"/>
            <w:shd w:val="clear" w:color="auto" w:fill="F2F2F2" w:themeFill="background1" w:themeFillShade="F2"/>
            <w:noWrap/>
            <w:vAlign w:val="center"/>
            <w:hideMark/>
          </w:tcPr>
          <w:p w14:paraId="51798CDA" w14:textId="77777777" w:rsidR="004372DD" w:rsidRPr="00F333E8" w:rsidRDefault="004372DD" w:rsidP="00F333E8">
            <w:pPr>
              <w:spacing w:after="0"/>
              <w:rPr>
                <w:sz w:val="18"/>
                <w:szCs w:val="18"/>
              </w:rPr>
            </w:pPr>
            <w:r w:rsidRPr="00F333E8">
              <w:rPr>
                <w:sz w:val="18"/>
                <w:szCs w:val="18"/>
              </w:rPr>
              <w:t>No</w:t>
            </w:r>
          </w:p>
        </w:tc>
        <w:tc>
          <w:tcPr>
            <w:tcW w:w="1418" w:type="dxa"/>
            <w:shd w:val="clear" w:color="auto" w:fill="F2F2F2" w:themeFill="background1" w:themeFillShade="F2"/>
            <w:noWrap/>
            <w:vAlign w:val="center"/>
            <w:hideMark/>
          </w:tcPr>
          <w:p w14:paraId="3F1D67A1" w14:textId="77777777" w:rsidR="004372DD" w:rsidRPr="00F333E8" w:rsidRDefault="004372DD" w:rsidP="00F333E8">
            <w:pPr>
              <w:spacing w:after="0"/>
              <w:rPr>
                <w:sz w:val="18"/>
                <w:szCs w:val="18"/>
              </w:rPr>
            </w:pPr>
            <w:r w:rsidRPr="00F333E8">
              <w:rPr>
                <w:sz w:val="18"/>
                <w:szCs w:val="18"/>
              </w:rPr>
              <w:t>2552 (3275)</w:t>
            </w:r>
          </w:p>
        </w:tc>
        <w:tc>
          <w:tcPr>
            <w:tcW w:w="1275" w:type="dxa"/>
            <w:shd w:val="clear" w:color="auto" w:fill="F2F2F2" w:themeFill="background1" w:themeFillShade="F2"/>
            <w:noWrap/>
            <w:vAlign w:val="center"/>
            <w:hideMark/>
          </w:tcPr>
          <w:p w14:paraId="661D5C8F" w14:textId="77777777" w:rsidR="004372DD" w:rsidRPr="00F333E8" w:rsidRDefault="004372DD" w:rsidP="00F333E8">
            <w:pPr>
              <w:spacing w:after="0"/>
              <w:rPr>
                <w:sz w:val="18"/>
                <w:szCs w:val="18"/>
              </w:rPr>
            </w:pPr>
            <w:r w:rsidRPr="00F333E8">
              <w:rPr>
                <w:sz w:val="18"/>
                <w:szCs w:val="18"/>
              </w:rPr>
              <w:t>2484 (2552)</w:t>
            </w:r>
          </w:p>
        </w:tc>
        <w:tc>
          <w:tcPr>
            <w:tcW w:w="1276" w:type="dxa"/>
            <w:vMerge w:val="restart"/>
            <w:shd w:val="clear" w:color="auto" w:fill="F2F2F2" w:themeFill="background1" w:themeFillShade="F2"/>
            <w:noWrap/>
            <w:vAlign w:val="center"/>
            <w:hideMark/>
          </w:tcPr>
          <w:p w14:paraId="0F74C852" w14:textId="77777777" w:rsidR="004372DD" w:rsidRPr="00F333E8" w:rsidRDefault="004372DD" w:rsidP="00F333E8">
            <w:pPr>
              <w:spacing w:after="0"/>
              <w:rPr>
                <w:sz w:val="18"/>
                <w:szCs w:val="18"/>
              </w:rPr>
            </w:pPr>
            <w:r w:rsidRPr="00F333E8">
              <w:rPr>
                <w:sz w:val="18"/>
                <w:szCs w:val="18"/>
              </w:rPr>
              <w:t>0.237</w:t>
            </w:r>
          </w:p>
        </w:tc>
        <w:tc>
          <w:tcPr>
            <w:tcW w:w="1418" w:type="dxa"/>
            <w:shd w:val="clear" w:color="auto" w:fill="F2F2F2" w:themeFill="background1" w:themeFillShade="F2"/>
            <w:noWrap/>
            <w:vAlign w:val="center"/>
            <w:hideMark/>
          </w:tcPr>
          <w:p w14:paraId="0E35BA9F" w14:textId="77777777" w:rsidR="004372DD" w:rsidRPr="00F333E8" w:rsidRDefault="004372DD" w:rsidP="00F333E8">
            <w:pPr>
              <w:spacing w:after="0"/>
              <w:rPr>
                <w:sz w:val="18"/>
                <w:szCs w:val="18"/>
              </w:rPr>
            </w:pPr>
            <w:r w:rsidRPr="00F333E8">
              <w:rPr>
                <w:sz w:val="18"/>
                <w:szCs w:val="18"/>
              </w:rPr>
              <w:t>1631 (3315)</w:t>
            </w:r>
          </w:p>
        </w:tc>
        <w:tc>
          <w:tcPr>
            <w:tcW w:w="1134" w:type="dxa"/>
            <w:shd w:val="clear" w:color="auto" w:fill="F2F2F2" w:themeFill="background1" w:themeFillShade="F2"/>
            <w:noWrap/>
            <w:vAlign w:val="center"/>
            <w:hideMark/>
          </w:tcPr>
          <w:p w14:paraId="3E452E84" w14:textId="77777777" w:rsidR="004372DD" w:rsidRPr="00F333E8" w:rsidRDefault="004372DD" w:rsidP="00F333E8">
            <w:pPr>
              <w:spacing w:after="0"/>
              <w:rPr>
                <w:sz w:val="18"/>
                <w:szCs w:val="18"/>
              </w:rPr>
            </w:pPr>
            <w:r w:rsidRPr="00F333E8">
              <w:rPr>
                <w:sz w:val="18"/>
                <w:szCs w:val="18"/>
              </w:rPr>
              <w:t>1372 (2065)</w:t>
            </w:r>
          </w:p>
        </w:tc>
        <w:tc>
          <w:tcPr>
            <w:tcW w:w="1285" w:type="dxa"/>
            <w:vMerge w:val="restart"/>
            <w:shd w:val="clear" w:color="auto" w:fill="F2F2F2" w:themeFill="background1" w:themeFillShade="F2"/>
            <w:noWrap/>
            <w:vAlign w:val="center"/>
            <w:hideMark/>
          </w:tcPr>
          <w:p w14:paraId="7F16661A" w14:textId="77777777" w:rsidR="004372DD" w:rsidRPr="00F333E8" w:rsidRDefault="004372DD" w:rsidP="00F333E8">
            <w:pPr>
              <w:spacing w:after="0"/>
              <w:rPr>
                <w:sz w:val="18"/>
                <w:szCs w:val="18"/>
              </w:rPr>
            </w:pPr>
            <w:r w:rsidRPr="00F333E8">
              <w:rPr>
                <w:sz w:val="18"/>
                <w:szCs w:val="18"/>
              </w:rPr>
              <w:t>0.318</w:t>
            </w:r>
          </w:p>
        </w:tc>
      </w:tr>
      <w:tr w:rsidR="004372DD" w:rsidRPr="00F333E8" w14:paraId="5D2DF686" w14:textId="77777777" w:rsidTr="3777690A">
        <w:trPr>
          <w:trHeight w:val="290"/>
        </w:trPr>
        <w:tc>
          <w:tcPr>
            <w:tcW w:w="2400" w:type="dxa"/>
            <w:shd w:val="clear" w:color="auto" w:fill="F2F2F2" w:themeFill="background1" w:themeFillShade="F2"/>
            <w:noWrap/>
            <w:vAlign w:val="center"/>
            <w:hideMark/>
          </w:tcPr>
          <w:p w14:paraId="5B2E5B73" w14:textId="77777777" w:rsidR="004372DD" w:rsidRPr="00F333E8" w:rsidRDefault="004372DD" w:rsidP="00F333E8">
            <w:pPr>
              <w:spacing w:after="0"/>
              <w:rPr>
                <w:sz w:val="18"/>
                <w:szCs w:val="18"/>
              </w:rPr>
            </w:pPr>
            <w:r w:rsidRPr="00F333E8">
              <w:rPr>
                <w:sz w:val="18"/>
                <w:szCs w:val="18"/>
              </w:rPr>
              <w:t>Yes</w:t>
            </w:r>
          </w:p>
        </w:tc>
        <w:tc>
          <w:tcPr>
            <w:tcW w:w="1418" w:type="dxa"/>
            <w:shd w:val="clear" w:color="auto" w:fill="F2F2F2" w:themeFill="background1" w:themeFillShade="F2"/>
            <w:noWrap/>
            <w:vAlign w:val="center"/>
            <w:hideMark/>
          </w:tcPr>
          <w:p w14:paraId="1C77412B" w14:textId="77777777" w:rsidR="004372DD" w:rsidRPr="00F333E8" w:rsidRDefault="004372DD" w:rsidP="00F333E8">
            <w:pPr>
              <w:spacing w:after="0"/>
              <w:rPr>
                <w:sz w:val="18"/>
                <w:szCs w:val="18"/>
              </w:rPr>
            </w:pPr>
            <w:r w:rsidRPr="00F333E8">
              <w:rPr>
                <w:sz w:val="18"/>
                <w:szCs w:val="18"/>
              </w:rPr>
              <w:t>1639 (1617)</w:t>
            </w:r>
          </w:p>
        </w:tc>
        <w:tc>
          <w:tcPr>
            <w:tcW w:w="1275" w:type="dxa"/>
            <w:shd w:val="clear" w:color="auto" w:fill="F2F2F2" w:themeFill="background1" w:themeFillShade="F2"/>
            <w:noWrap/>
            <w:vAlign w:val="center"/>
            <w:hideMark/>
          </w:tcPr>
          <w:p w14:paraId="260BC1CD" w14:textId="77777777" w:rsidR="004372DD" w:rsidRPr="00F333E8" w:rsidRDefault="004372DD" w:rsidP="00F333E8">
            <w:pPr>
              <w:spacing w:after="0"/>
              <w:rPr>
                <w:sz w:val="18"/>
                <w:szCs w:val="18"/>
              </w:rPr>
            </w:pPr>
            <w:r w:rsidRPr="00F333E8">
              <w:rPr>
                <w:sz w:val="18"/>
                <w:szCs w:val="18"/>
              </w:rPr>
              <w:t>2554 (3668)</w:t>
            </w:r>
          </w:p>
        </w:tc>
        <w:tc>
          <w:tcPr>
            <w:tcW w:w="1276" w:type="dxa"/>
            <w:vMerge/>
            <w:noWrap/>
            <w:vAlign w:val="center"/>
            <w:hideMark/>
          </w:tcPr>
          <w:p w14:paraId="2C168B46" w14:textId="77777777" w:rsidR="004372DD" w:rsidRPr="00F333E8" w:rsidRDefault="004372DD" w:rsidP="00F333E8">
            <w:pPr>
              <w:spacing w:after="0"/>
              <w:rPr>
                <w:sz w:val="18"/>
                <w:szCs w:val="18"/>
              </w:rPr>
            </w:pPr>
          </w:p>
        </w:tc>
        <w:tc>
          <w:tcPr>
            <w:tcW w:w="1418" w:type="dxa"/>
            <w:shd w:val="clear" w:color="auto" w:fill="F2F2F2" w:themeFill="background1" w:themeFillShade="F2"/>
            <w:noWrap/>
            <w:vAlign w:val="center"/>
            <w:hideMark/>
          </w:tcPr>
          <w:p w14:paraId="77E9BFF0" w14:textId="77777777" w:rsidR="004372DD" w:rsidRPr="00F333E8" w:rsidRDefault="004372DD" w:rsidP="00F333E8">
            <w:pPr>
              <w:spacing w:after="0"/>
              <w:rPr>
                <w:sz w:val="18"/>
                <w:szCs w:val="18"/>
              </w:rPr>
            </w:pPr>
            <w:r w:rsidRPr="00F333E8">
              <w:rPr>
                <w:sz w:val="18"/>
                <w:szCs w:val="18"/>
              </w:rPr>
              <w:t>1375 (1603)</w:t>
            </w:r>
          </w:p>
        </w:tc>
        <w:tc>
          <w:tcPr>
            <w:tcW w:w="1134" w:type="dxa"/>
            <w:shd w:val="clear" w:color="auto" w:fill="F2F2F2" w:themeFill="background1" w:themeFillShade="F2"/>
            <w:noWrap/>
            <w:vAlign w:val="center"/>
            <w:hideMark/>
          </w:tcPr>
          <w:p w14:paraId="5D754D47" w14:textId="77777777" w:rsidR="004372DD" w:rsidRPr="00F333E8" w:rsidRDefault="004372DD" w:rsidP="00F333E8">
            <w:pPr>
              <w:spacing w:after="0"/>
              <w:rPr>
                <w:sz w:val="18"/>
                <w:szCs w:val="18"/>
              </w:rPr>
            </w:pPr>
            <w:r w:rsidRPr="00F333E8">
              <w:rPr>
                <w:sz w:val="18"/>
                <w:szCs w:val="18"/>
              </w:rPr>
              <w:t>1834 (2295)</w:t>
            </w:r>
          </w:p>
        </w:tc>
        <w:tc>
          <w:tcPr>
            <w:tcW w:w="1285" w:type="dxa"/>
            <w:vMerge/>
            <w:noWrap/>
            <w:vAlign w:val="center"/>
            <w:hideMark/>
          </w:tcPr>
          <w:p w14:paraId="782276A1" w14:textId="77777777" w:rsidR="004372DD" w:rsidRPr="00F333E8" w:rsidRDefault="004372DD" w:rsidP="00F333E8">
            <w:pPr>
              <w:spacing w:after="0"/>
              <w:rPr>
                <w:sz w:val="18"/>
                <w:szCs w:val="18"/>
              </w:rPr>
            </w:pPr>
          </w:p>
        </w:tc>
      </w:tr>
      <w:tr w:rsidR="004372DD" w:rsidRPr="00F333E8" w14:paraId="0E98A2FF" w14:textId="77777777" w:rsidTr="3777690A">
        <w:trPr>
          <w:trHeight w:val="127"/>
        </w:trPr>
        <w:tc>
          <w:tcPr>
            <w:tcW w:w="2400" w:type="dxa"/>
            <w:shd w:val="clear" w:color="auto" w:fill="auto"/>
            <w:noWrap/>
            <w:vAlign w:val="center"/>
            <w:hideMark/>
          </w:tcPr>
          <w:p w14:paraId="47574C38" w14:textId="77777777" w:rsidR="004372DD" w:rsidRPr="00F333E8" w:rsidRDefault="004372DD" w:rsidP="00F333E8">
            <w:pPr>
              <w:spacing w:after="0"/>
              <w:rPr>
                <w:b/>
                <w:bCs/>
                <w:sz w:val="18"/>
                <w:szCs w:val="18"/>
              </w:rPr>
            </w:pPr>
            <w:r w:rsidRPr="00F333E8">
              <w:rPr>
                <w:b/>
                <w:bCs/>
                <w:sz w:val="18"/>
                <w:szCs w:val="18"/>
              </w:rPr>
              <w:t xml:space="preserve">Age of asthma onset </w:t>
            </w:r>
          </w:p>
        </w:tc>
        <w:tc>
          <w:tcPr>
            <w:tcW w:w="1418" w:type="dxa"/>
            <w:shd w:val="clear" w:color="auto" w:fill="auto"/>
            <w:noWrap/>
            <w:vAlign w:val="center"/>
            <w:hideMark/>
          </w:tcPr>
          <w:p w14:paraId="7B13DC81" w14:textId="77777777" w:rsidR="004372DD" w:rsidRPr="00F333E8" w:rsidRDefault="004372DD" w:rsidP="00F333E8">
            <w:pPr>
              <w:spacing w:after="0"/>
              <w:rPr>
                <w:sz w:val="18"/>
                <w:szCs w:val="18"/>
              </w:rPr>
            </w:pPr>
            <w:r w:rsidRPr="00F333E8">
              <w:rPr>
                <w:sz w:val="18"/>
                <w:szCs w:val="18"/>
              </w:rPr>
              <w:t> </w:t>
            </w:r>
          </w:p>
        </w:tc>
        <w:tc>
          <w:tcPr>
            <w:tcW w:w="1275" w:type="dxa"/>
            <w:shd w:val="clear" w:color="auto" w:fill="auto"/>
            <w:noWrap/>
            <w:vAlign w:val="center"/>
            <w:hideMark/>
          </w:tcPr>
          <w:p w14:paraId="43FF2ABD" w14:textId="77777777" w:rsidR="004372DD" w:rsidRPr="00F333E8" w:rsidRDefault="004372DD" w:rsidP="00F333E8">
            <w:pPr>
              <w:spacing w:after="0"/>
              <w:rPr>
                <w:sz w:val="18"/>
                <w:szCs w:val="18"/>
              </w:rPr>
            </w:pPr>
            <w:r w:rsidRPr="00F333E8">
              <w:rPr>
                <w:sz w:val="18"/>
                <w:szCs w:val="18"/>
              </w:rPr>
              <w:t> </w:t>
            </w:r>
          </w:p>
        </w:tc>
        <w:tc>
          <w:tcPr>
            <w:tcW w:w="1276" w:type="dxa"/>
            <w:shd w:val="clear" w:color="auto" w:fill="auto"/>
            <w:noWrap/>
            <w:vAlign w:val="center"/>
            <w:hideMark/>
          </w:tcPr>
          <w:p w14:paraId="2F176177" w14:textId="77777777" w:rsidR="004372DD" w:rsidRPr="00F333E8" w:rsidRDefault="004372DD" w:rsidP="00F333E8">
            <w:pPr>
              <w:spacing w:after="0"/>
              <w:rPr>
                <w:sz w:val="18"/>
                <w:szCs w:val="18"/>
              </w:rPr>
            </w:pPr>
            <w:r w:rsidRPr="00F333E8">
              <w:rPr>
                <w:sz w:val="18"/>
                <w:szCs w:val="18"/>
              </w:rPr>
              <w:t> </w:t>
            </w:r>
          </w:p>
        </w:tc>
        <w:tc>
          <w:tcPr>
            <w:tcW w:w="1418" w:type="dxa"/>
            <w:shd w:val="clear" w:color="auto" w:fill="auto"/>
            <w:noWrap/>
            <w:vAlign w:val="center"/>
            <w:hideMark/>
          </w:tcPr>
          <w:p w14:paraId="2F02CCAD" w14:textId="77777777" w:rsidR="004372DD" w:rsidRPr="00F333E8" w:rsidRDefault="004372DD" w:rsidP="00F333E8">
            <w:pPr>
              <w:spacing w:after="0"/>
              <w:rPr>
                <w:sz w:val="18"/>
                <w:szCs w:val="18"/>
              </w:rPr>
            </w:pPr>
            <w:r w:rsidRPr="00F333E8">
              <w:rPr>
                <w:sz w:val="18"/>
                <w:szCs w:val="18"/>
              </w:rPr>
              <w:t> </w:t>
            </w:r>
          </w:p>
        </w:tc>
        <w:tc>
          <w:tcPr>
            <w:tcW w:w="1134" w:type="dxa"/>
            <w:shd w:val="clear" w:color="auto" w:fill="auto"/>
            <w:noWrap/>
            <w:vAlign w:val="center"/>
            <w:hideMark/>
          </w:tcPr>
          <w:p w14:paraId="1972D667" w14:textId="77777777" w:rsidR="004372DD" w:rsidRPr="00F333E8" w:rsidRDefault="004372DD" w:rsidP="00F333E8">
            <w:pPr>
              <w:spacing w:after="0"/>
              <w:rPr>
                <w:sz w:val="18"/>
                <w:szCs w:val="18"/>
              </w:rPr>
            </w:pPr>
            <w:r w:rsidRPr="00F333E8">
              <w:rPr>
                <w:sz w:val="18"/>
                <w:szCs w:val="18"/>
              </w:rPr>
              <w:t> </w:t>
            </w:r>
          </w:p>
        </w:tc>
        <w:tc>
          <w:tcPr>
            <w:tcW w:w="1285" w:type="dxa"/>
            <w:shd w:val="clear" w:color="auto" w:fill="auto"/>
            <w:noWrap/>
            <w:vAlign w:val="center"/>
            <w:hideMark/>
          </w:tcPr>
          <w:p w14:paraId="6597E0D1" w14:textId="77777777" w:rsidR="004372DD" w:rsidRPr="00F333E8" w:rsidRDefault="004372DD" w:rsidP="00F333E8">
            <w:pPr>
              <w:spacing w:after="0"/>
              <w:rPr>
                <w:sz w:val="18"/>
                <w:szCs w:val="18"/>
              </w:rPr>
            </w:pPr>
            <w:r w:rsidRPr="00F333E8">
              <w:rPr>
                <w:sz w:val="18"/>
                <w:szCs w:val="18"/>
              </w:rPr>
              <w:t> </w:t>
            </w:r>
          </w:p>
        </w:tc>
      </w:tr>
      <w:tr w:rsidR="004372DD" w:rsidRPr="00F333E8" w14:paraId="258A5005" w14:textId="77777777" w:rsidTr="3777690A">
        <w:trPr>
          <w:trHeight w:val="290"/>
        </w:trPr>
        <w:tc>
          <w:tcPr>
            <w:tcW w:w="2400" w:type="dxa"/>
            <w:shd w:val="clear" w:color="auto" w:fill="auto"/>
            <w:noWrap/>
            <w:vAlign w:val="center"/>
            <w:hideMark/>
          </w:tcPr>
          <w:p w14:paraId="10B1C7CA" w14:textId="07B96E89" w:rsidR="004372DD" w:rsidRPr="00F333E8" w:rsidRDefault="3777690A" w:rsidP="00F333E8">
            <w:pPr>
              <w:spacing w:after="0"/>
              <w:rPr>
                <w:sz w:val="18"/>
                <w:szCs w:val="18"/>
              </w:rPr>
            </w:pPr>
            <w:r w:rsidRPr="00F333E8">
              <w:rPr>
                <w:sz w:val="18"/>
                <w:szCs w:val="18"/>
              </w:rPr>
              <w:t>&lt;35 years</w:t>
            </w:r>
          </w:p>
        </w:tc>
        <w:tc>
          <w:tcPr>
            <w:tcW w:w="1418" w:type="dxa"/>
            <w:shd w:val="clear" w:color="auto" w:fill="auto"/>
            <w:noWrap/>
            <w:vAlign w:val="center"/>
            <w:hideMark/>
          </w:tcPr>
          <w:p w14:paraId="0F4A37E0" w14:textId="77777777" w:rsidR="004372DD" w:rsidRPr="00F333E8" w:rsidRDefault="004372DD" w:rsidP="00F333E8">
            <w:pPr>
              <w:spacing w:after="0"/>
              <w:rPr>
                <w:sz w:val="18"/>
                <w:szCs w:val="18"/>
              </w:rPr>
            </w:pPr>
            <w:r w:rsidRPr="00F333E8">
              <w:rPr>
                <w:sz w:val="18"/>
                <w:szCs w:val="18"/>
              </w:rPr>
              <w:t>2400 (3300)</w:t>
            </w:r>
          </w:p>
        </w:tc>
        <w:tc>
          <w:tcPr>
            <w:tcW w:w="1275" w:type="dxa"/>
            <w:shd w:val="clear" w:color="auto" w:fill="auto"/>
            <w:noWrap/>
            <w:vAlign w:val="center"/>
            <w:hideMark/>
          </w:tcPr>
          <w:p w14:paraId="2D4E354A" w14:textId="77777777" w:rsidR="004372DD" w:rsidRPr="00F333E8" w:rsidRDefault="004372DD" w:rsidP="00F333E8">
            <w:pPr>
              <w:spacing w:after="0"/>
              <w:rPr>
                <w:sz w:val="18"/>
                <w:szCs w:val="18"/>
              </w:rPr>
            </w:pPr>
            <w:r w:rsidRPr="00F333E8">
              <w:rPr>
                <w:sz w:val="18"/>
                <w:szCs w:val="18"/>
              </w:rPr>
              <w:t>2153 (2588)</w:t>
            </w:r>
          </w:p>
        </w:tc>
        <w:tc>
          <w:tcPr>
            <w:tcW w:w="1276" w:type="dxa"/>
            <w:vMerge w:val="restart"/>
            <w:shd w:val="clear" w:color="auto" w:fill="auto"/>
            <w:noWrap/>
            <w:vAlign w:val="center"/>
            <w:hideMark/>
          </w:tcPr>
          <w:p w14:paraId="2C5F121B" w14:textId="77777777" w:rsidR="004372DD" w:rsidRPr="00F333E8" w:rsidRDefault="004372DD" w:rsidP="00F333E8">
            <w:pPr>
              <w:spacing w:after="0"/>
              <w:rPr>
                <w:sz w:val="18"/>
                <w:szCs w:val="18"/>
              </w:rPr>
            </w:pPr>
            <w:r w:rsidRPr="00F333E8">
              <w:rPr>
                <w:sz w:val="18"/>
                <w:szCs w:val="18"/>
              </w:rPr>
              <w:t>0.232</w:t>
            </w:r>
          </w:p>
        </w:tc>
        <w:tc>
          <w:tcPr>
            <w:tcW w:w="1418" w:type="dxa"/>
            <w:shd w:val="clear" w:color="auto" w:fill="auto"/>
            <w:noWrap/>
            <w:vAlign w:val="center"/>
            <w:hideMark/>
          </w:tcPr>
          <w:p w14:paraId="56464E74" w14:textId="77777777" w:rsidR="004372DD" w:rsidRPr="00F333E8" w:rsidRDefault="004372DD" w:rsidP="00F333E8">
            <w:pPr>
              <w:spacing w:after="0"/>
              <w:rPr>
                <w:sz w:val="18"/>
                <w:szCs w:val="18"/>
              </w:rPr>
            </w:pPr>
            <w:r w:rsidRPr="00F333E8">
              <w:rPr>
                <w:sz w:val="18"/>
                <w:szCs w:val="18"/>
              </w:rPr>
              <w:t>1499 (2993)</w:t>
            </w:r>
          </w:p>
        </w:tc>
        <w:tc>
          <w:tcPr>
            <w:tcW w:w="1134" w:type="dxa"/>
            <w:shd w:val="clear" w:color="auto" w:fill="auto"/>
            <w:noWrap/>
            <w:vAlign w:val="center"/>
            <w:hideMark/>
          </w:tcPr>
          <w:p w14:paraId="623C9E44" w14:textId="77777777" w:rsidR="004372DD" w:rsidRPr="00F333E8" w:rsidRDefault="004372DD" w:rsidP="00F333E8">
            <w:pPr>
              <w:spacing w:after="0"/>
              <w:rPr>
                <w:sz w:val="18"/>
                <w:szCs w:val="18"/>
              </w:rPr>
            </w:pPr>
            <w:r w:rsidRPr="00F333E8">
              <w:rPr>
                <w:sz w:val="18"/>
                <w:szCs w:val="18"/>
              </w:rPr>
              <w:t>1388 (2340)</w:t>
            </w:r>
          </w:p>
        </w:tc>
        <w:tc>
          <w:tcPr>
            <w:tcW w:w="1285" w:type="dxa"/>
            <w:vMerge w:val="restart"/>
            <w:shd w:val="clear" w:color="auto" w:fill="auto"/>
            <w:noWrap/>
            <w:vAlign w:val="center"/>
            <w:hideMark/>
          </w:tcPr>
          <w:p w14:paraId="4A9086A5" w14:textId="77777777" w:rsidR="004372DD" w:rsidRPr="00F333E8" w:rsidRDefault="004372DD" w:rsidP="00F333E8">
            <w:pPr>
              <w:spacing w:after="0"/>
              <w:rPr>
                <w:sz w:val="18"/>
                <w:szCs w:val="18"/>
              </w:rPr>
            </w:pPr>
            <w:r w:rsidRPr="00F333E8">
              <w:rPr>
                <w:sz w:val="18"/>
                <w:szCs w:val="18"/>
              </w:rPr>
              <w:t>0.011</w:t>
            </w:r>
          </w:p>
        </w:tc>
      </w:tr>
      <w:tr w:rsidR="004372DD" w:rsidRPr="00F333E8" w14:paraId="5CF970CB" w14:textId="77777777" w:rsidTr="3777690A">
        <w:trPr>
          <w:trHeight w:val="290"/>
        </w:trPr>
        <w:tc>
          <w:tcPr>
            <w:tcW w:w="2400" w:type="dxa"/>
            <w:tcBorders>
              <w:bottom w:val="nil"/>
            </w:tcBorders>
            <w:shd w:val="clear" w:color="auto" w:fill="auto"/>
            <w:noWrap/>
            <w:vAlign w:val="center"/>
            <w:hideMark/>
          </w:tcPr>
          <w:p w14:paraId="462C8EC2" w14:textId="6E7EB1D2" w:rsidR="004372DD" w:rsidRPr="00F333E8" w:rsidRDefault="00035E7F" w:rsidP="00F333E8">
            <w:pPr>
              <w:spacing w:after="0"/>
              <w:rPr>
                <w:sz w:val="18"/>
                <w:szCs w:val="18"/>
              </w:rPr>
            </w:pPr>
            <w:r w:rsidRPr="00F333E8">
              <w:rPr>
                <w:rFonts w:cstheme="minorBidi"/>
                <w:color w:val="000000" w:themeColor="text1"/>
                <w:sz w:val="18"/>
                <w:szCs w:val="18"/>
              </w:rPr>
              <w:t>≥</w:t>
            </w:r>
            <w:r w:rsidR="3777690A" w:rsidRPr="00F333E8">
              <w:rPr>
                <w:sz w:val="18"/>
                <w:szCs w:val="18"/>
              </w:rPr>
              <w:t>35 years</w:t>
            </w:r>
          </w:p>
        </w:tc>
        <w:tc>
          <w:tcPr>
            <w:tcW w:w="1418" w:type="dxa"/>
            <w:tcBorders>
              <w:bottom w:val="nil"/>
            </w:tcBorders>
            <w:shd w:val="clear" w:color="auto" w:fill="auto"/>
            <w:noWrap/>
            <w:vAlign w:val="center"/>
            <w:hideMark/>
          </w:tcPr>
          <w:p w14:paraId="366D7222" w14:textId="77777777" w:rsidR="004372DD" w:rsidRPr="00F333E8" w:rsidRDefault="004372DD" w:rsidP="00F333E8">
            <w:pPr>
              <w:spacing w:after="0"/>
              <w:rPr>
                <w:sz w:val="18"/>
                <w:szCs w:val="18"/>
              </w:rPr>
            </w:pPr>
            <w:r w:rsidRPr="00F333E8">
              <w:rPr>
                <w:sz w:val="18"/>
                <w:szCs w:val="18"/>
              </w:rPr>
              <w:t>2527 (2658)</w:t>
            </w:r>
          </w:p>
        </w:tc>
        <w:tc>
          <w:tcPr>
            <w:tcW w:w="1275" w:type="dxa"/>
            <w:tcBorders>
              <w:bottom w:val="nil"/>
            </w:tcBorders>
            <w:shd w:val="clear" w:color="auto" w:fill="auto"/>
            <w:noWrap/>
            <w:vAlign w:val="center"/>
            <w:hideMark/>
          </w:tcPr>
          <w:p w14:paraId="1FC04B09" w14:textId="77777777" w:rsidR="004372DD" w:rsidRPr="00F333E8" w:rsidRDefault="004372DD" w:rsidP="00F333E8">
            <w:pPr>
              <w:spacing w:after="0"/>
              <w:rPr>
                <w:sz w:val="18"/>
                <w:szCs w:val="18"/>
              </w:rPr>
            </w:pPr>
            <w:r w:rsidRPr="00F333E8">
              <w:rPr>
                <w:sz w:val="18"/>
                <w:szCs w:val="18"/>
              </w:rPr>
              <w:t>3295 (2976)</w:t>
            </w:r>
          </w:p>
        </w:tc>
        <w:tc>
          <w:tcPr>
            <w:tcW w:w="1276" w:type="dxa"/>
            <w:vMerge/>
            <w:noWrap/>
            <w:vAlign w:val="center"/>
            <w:hideMark/>
          </w:tcPr>
          <w:p w14:paraId="2F0B5317" w14:textId="77777777" w:rsidR="004372DD" w:rsidRPr="00F333E8" w:rsidRDefault="004372DD" w:rsidP="00F333E8">
            <w:pPr>
              <w:spacing w:after="0"/>
              <w:rPr>
                <w:sz w:val="18"/>
                <w:szCs w:val="18"/>
              </w:rPr>
            </w:pPr>
          </w:p>
        </w:tc>
        <w:tc>
          <w:tcPr>
            <w:tcW w:w="1418" w:type="dxa"/>
            <w:tcBorders>
              <w:bottom w:val="nil"/>
            </w:tcBorders>
            <w:shd w:val="clear" w:color="auto" w:fill="auto"/>
            <w:noWrap/>
            <w:vAlign w:val="center"/>
            <w:hideMark/>
          </w:tcPr>
          <w:p w14:paraId="607F6362" w14:textId="77777777" w:rsidR="004372DD" w:rsidRPr="00F333E8" w:rsidRDefault="004372DD" w:rsidP="00F333E8">
            <w:pPr>
              <w:spacing w:after="0"/>
              <w:rPr>
                <w:sz w:val="18"/>
                <w:szCs w:val="18"/>
              </w:rPr>
            </w:pPr>
            <w:r w:rsidRPr="00F333E8">
              <w:rPr>
                <w:sz w:val="18"/>
                <w:szCs w:val="18"/>
              </w:rPr>
              <w:t>1850 (3528)</w:t>
            </w:r>
          </w:p>
        </w:tc>
        <w:tc>
          <w:tcPr>
            <w:tcW w:w="1134" w:type="dxa"/>
            <w:tcBorders>
              <w:bottom w:val="nil"/>
            </w:tcBorders>
            <w:shd w:val="clear" w:color="auto" w:fill="auto"/>
            <w:noWrap/>
            <w:vAlign w:val="center"/>
            <w:hideMark/>
          </w:tcPr>
          <w:p w14:paraId="12149220" w14:textId="77777777" w:rsidR="004372DD" w:rsidRPr="00F333E8" w:rsidRDefault="004372DD" w:rsidP="00F333E8">
            <w:pPr>
              <w:spacing w:after="0"/>
              <w:rPr>
                <w:sz w:val="18"/>
                <w:szCs w:val="18"/>
              </w:rPr>
            </w:pPr>
            <w:r w:rsidRPr="00F333E8">
              <w:rPr>
                <w:sz w:val="18"/>
                <w:szCs w:val="18"/>
              </w:rPr>
              <w:t>1586 (1416)</w:t>
            </w:r>
          </w:p>
        </w:tc>
        <w:tc>
          <w:tcPr>
            <w:tcW w:w="1285" w:type="dxa"/>
            <w:vMerge/>
            <w:noWrap/>
            <w:vAlign w:val="center"/>
            <w:hideMark/>
          </w:tcPr>
          <w:p w14:paraId="3A36A234" w14:textId="77777777" w:rsidR="004372DD" w:rsidRPr="00F333E8" w:rsidRDefault="004372DD" w:rsidP="00F333E8">
            <w:pPr>
              <w:spacing w:after="0"/>
              <w:rPr>
                <w:sz w:val="18"/>
                <w:szCs w:val="18"/>
              </w:rPr>
            </w:pPr>
          </w:p>
        </w:tc>
      </w:tr>
      <w:tr w:rsidR="004372DD" w:rsidRPr="00F333E8" w14:paraId="6A6549A2" w14:textId="77777777" w:rsidTr="3777690A">
        <w:trPr>
          <w:trHeight w:val="327"/>
        </w:trPr>
        <w:tc>
          <w:tcPr>
            <w:tcW w:w="2400" w:type="dxa"/>
            <w:tcBorders>
              <w:top w:val="nil"/>
              <w:left w:val="nil"/>
              <w:bottom w:val="nil"/>
              <w:right w:val="nil"/>
            </w:tcBorders>
            <w:shd w:val="clear" w:color="auto" w:fill="F2F2F2" w:themeFill="background1" w:themeFillShade="F2"/>
            <w:noWrap/>
            <w:vAlign w:val="center"/>
            <w:hideMark/>
          </w:tcPr>
          <w:p w14:paraId="6868F5A8" w14:textId="77777777" w:rsidR="004372DD" w:rsidRPr="00F333E8" w:rsidRDefault="004372DD" w:rsidP="00F333E8">
            <w:pPr>
              <w:spacing w:after="0"/>
              <w:rPr>
                <w:b/>
                <w:bCs/>
                <w:sz w:val="18"/>
                <w:szCs w:val="18"/>
              </w:rPr>
            </w:pPr>
            <w:r w:rsidRPr="00F333E8">
              <w:rPr>
                <w:b/>
                <w:bCs/>
                <w:sz w:val="18"/>
                <w:szCs w:val="18"/>
              </w:rPr>
              <w:t>Hospital admissions</w:t>
            </w:r>
          </w:p>
        </w:tc>
        <w:tc>
          <w:tcPr>
            <w:tcW w:w="1418" w:type="dxa"/>
            <w:tcBorders>
              <w:top w:val="nil"/>
              <w:left w:val="nil"/>
              <w:bottom w:val="nil"/>
              <w:right w:val="nil"/>
            </w:tcBorders>
            <w:shd w:val="clear" w:color="auto" w:fill="F2F2F2" w:themeFill="background1" w:themeFillShade="F2"/>
            <w:noWrap/>
            <w:vAlign w:val="center"/>
            <w:hideMark/>
          </w:tcPr>
          <w:p w14:paraId="1DA52D0A" w14:textId="77777777" w:rsidR="004372DD" w:rsidRPr="00F333E8" w:rsidRDefault="004372DD" w:rsidP="00F333E8">
            <w:pPr>
              <w:spacing w:after="0"/>
              <w:rPr>
                <w:sz w:val="18"/>
                <w:szCs w:val="18"/>
              </w:rPr>
            </w:pPr>
            <w:r w:rsidRPr="00F333E8">
              <w:rPr>
                <w:sz w:val="18"/>
                <w:szCs w:val="18"/>
              </w:rPr>
              <w:t> 2436 (3126)</w:t>
            </w:r>
          </w:p>
        </w:tc>
        <w:tc>
          <w:tcPr>
            <w:tcW w:w="1275" w:type="dxa"/>
            <w:tcBorders>
              <w:top w:val="nil"/>
              <w:left w:val="nil"/>
              <w:bottom w:val="nil"/>
              <w:right w:val="nil"/>
            </w:tcBorders>
            <w:shd w:val="clear" w:color="auto" w:fill="F2F2F2" w:themeFill="background1" w:themeFillShade="F2"/>
            <w:noWrap/>
            <w:vAlign w:val="center"/>
            <w:hideMark/>
          </w:tcPr>
          <w:p w14:paraId="64BD8789" w14:textId="77777777" w:rsidR="004372DD" w:rsidRPr="00F333E8" w:rsidRDefault="004372DD" w:rsidP="00F333E8">
            <w:pPr>
              <w:spacing w:after="0"/>
              <w:rPr>
                <w:sz w:val="18"/>
                <w:szCs w:val="18"/>
              </w:rPr>
            </w:pPr>
            <w:r w:rsidRPr="00F333E8">
              <w:rPr>
                <w:sz w:val="18"/>
                <w:szCs w:val="18"/>
              </w:rPr>
              <w:t> 2495 (2750)</w:t>
            </w:r>
          </w:p>
        </w:tc>
        <w:tc>
          <w:tcPr>
            <w:tcW w:w="1276" w:type="dxa"/>
            <w:tcBorders>
              <w:top w:val="nil"/>
              <w:left w:val="nil"/>
              <w:bottom w:val="nil"/>
              <w:right w:val="nil"/>
            </w:tcBorders>
            <w:shd w:val="clear" w:color="auto" w:fill="F2F2F2" w:themeFill="background1" w:themeFillShade="F2"/>
            <w:noWrap/>
            <w:vAlign w:val="center"/>
            <w:hideMark/>
          </w:tcPr>
          <w:p w14:paraId="560587BB" w14:textId="77777777" w:rsidR="004372DD" w:rsidRPr="00F333E8" w:rsidRDefault="004372DD" w:rsidP="00F333E8">
            <w:pPr>
              <w:spacing w:after="0"/>
              <w:rPr>
                <w:sz w:val="18"/>
                <w:szCs w:val="18"/>
              </w:rPr>
            </w:pPr>
            <w:r w:rsidRPr="00F333E8">
              <w:rPr>
                <w:sz w:val="18"/>
                <w:szCs w:val="18"/>
              </w:rPr>
              <w:t> 0.001// 0.323</w:t>
            </w:r>
          </w:p>
        </w:tc>
        <w:tc>
          <w:tcPr>
            <w:tcW w:w="1418" w:type="dxa"/>
            <w:tcBorders>
              <w:top w:val="nil"/>
              <w:left w:val="nil"/>
              <w:bottom w:val="nil"/>
              <w:right w:val="nil"/>
            </w:tcBorders>
            <w:shd w:val="clear" w:color="auto" w:fill="F2F2F2" w:themeFill="background1" w:themeFillShade="F2"/>
            <w:noWrap/>
            <w:vAlign w:val="center"/>
            <w:hideMark/>
          </w:tcPr>
          <w:p w14:paraId="2D34FF87" w14:textId="77777777" w:rsidR="004372DD" w:rsidRPr="00F333E8" w:rsidRDefault="004372DD" w:rsidP="00F333E8">
            <w:pPr>
              <w:spacing w:after="0"/>
              <w:rPr>
                <w:sz w:val="18"/>
                <w:szCs w:val="18"/>
              </w:rPr>
            </w:pPr>
            <w:r w:rsidRPr="00F333E8">
              <w:rPr>
                <w:sz w:val="18"/>
                <w:szCs w:val="18"/>
              </w:rPr>
              <w:t> 1598 (3148)</w:t>
            </w:r>
          </w:p>
        </w:tc>
        <w:tc>
          <w:tcPr>
            <w:tcW w:w="1134" w:type="dxa"/>
            <w:tcBorders>
              <w:top w:val="nil"/>
              <w:left w:val="nil"/>
              <w:bottom w:val="nil"/>
              <w:right w:val="nil"/>
            </w:tcBorders>
            <w:shd w:val="clear" w:color="auto" w:fill="F2F2F2" w:themeFill="background1" w:themeFillShade="F2"/>
            <w:noWrap/>
            <w:vAlign w:val="center"/>
            <w:hideMark/>
          </w:tcPr>
          <w:p w14:paraId="653BBBC7" w14:textId="77777777" w:rsidR="004372DD" w:rsidRPr="00F333E8" w:rsidRDefault="004372DD" w:rsidP="00F333E8">
            <w:pPr>
              <w:spacing w:after="0"/>
              <w:rPr>
                <w:sz w:val="18"/>
                <w:szCs w:val="18"/>
              </w:rPr>
            </w:pPr>
            <w:r w:rsidRPr="00F333E8">
              <w:rPr>
                <w:sz w:val="18"/>
                <w:szCs w:val="18"/>
              </w:rPr>
              <w:t> 1448 (2103)</w:t>
            </w:r>
          </w:p>
        </w:tc>
        <w:tc>
          <w:tcPr>
            <w:tcW w:w="1285" w:type="dxa"/>
            <w:tcBorders>
              <w:top w:val="nil"/>
              <w:left w:val="nil"/>
              <w:bottom w:val="nil"/>
              <w:right w:val="nil"/>
            </w:tcBorders>
            <w:shd w:val="clear" w:color="auto" w:fill="F2F2F2" w:themeFill="background1" w:themeFillShade="F2"/>
            <w:noWrap/>
            <w:vAlign w:val="center"/>
            <w:hideMark/>
          </w:tcPr>
          <w:p w14:paraId="3F9FA40C" w14:textId="77777777" w:rsidR="004372DD" w:rsidRPr="00F333E8" w:rsidRDefault="004372DD" w:rsidP="00F333E8">
            <w:pPr>
              <w:spacing w:after="0"/>
              <w:rPr>
                <w:sz w:val="18"/>
                <w:szCs w:val="18"/>
              </w:rPr>
            </w:pPr>
            <w:r w:rsidRPr="00F333E8">
              <w:rPr>
                <w:sz w:val="18"/>
                <w:szCs w:val="18"/>
              </w:rPr>
              <w:t> 0.004//0.232</w:t>
            </w:r>
          </w:p>
        </w:tc>
      </w:tr>
      <w:tr w:rsidR="004372DD" w:rsidRPr="00F333E8" w14:paraId="02C20D08" w14:textId="77777777" w:rsidTr="3777690A">
        <w:trPr>
          <w:trHeight w:val="274"/>
        </w:trPr>
        <w:tc>
          <w:tcPr>
            <w:tcW w:w="2400" w:type="dxa"/>
            <w:tcBorders>
              <w:top w:val="nil"/>
              <w:left w:val="nil"/>
              <w:bottom w:val="nil"/>
              <w:right w:val="nil"/>
            </w:tcBorders>
            <w:shd w:val="clear" w:color="auto" w:fill="auto"/>
            <w:noWrap/>
            <w:vAlign w:val="center"/>
            <w:hideMark/>
          </w:tcPr>
          <w:p w14:paraId="4AC6AD8F" w14:textId="0AA5A7C4" w:rsidR="004372DD" w:rsidRPr="00F333E8" w:rsidRDefault="3777690A" w:rsidP="00F333E8">
            <w:pPr>
              <w:spacing w:after="0"/>
              <w:rPr>
                <w:b/>
                <w:bCs/>
                <w:sz w:val="18"/>
                <w:szCs w:val="18"/>
              </w:rPr>
            </w:pPr>
            <w:r w:rsidRPr="00F333E8">
              <w:rPr>
                <w:b/>
                <w:bCs/>
                <w:sz w:val="18"/>
                <w:szCs w:val="18"/>
              </w:rPr>
              <w:t xml:space="preserve">Emergency </w:t>
            </w:r>
            <w:r w:rsidR="00BD01B6" w:rsidRPr="00F333E8">
              <w:rPr>
                <w:b/>
                <w:bCs/>
                <w:sz w:val="18"/>
                <w:szCs w:val="18"/>
              </w:rPr>
              <w:t>Department visits</w:t>
            </w:r>
          </w:p>
        </w:tc>
        <w:tc>
          <w:tcPr>
            <w:tcW w:w="1418" w:type="dxa"/>
            <w:tcBorders>
              <w:top w:val="nil"/>
              <w:left w:val="nil"/>
              <w:bottom w:val="nil"/>
              <w:right w:val="nil"/>
            </w:tcBorders>
            <w:shd w:val="clear" w:color="auto" w:fill="auto"/>
            <w:noWrap/>
            <w:vAlign w:val="center"/>
            <w:hideMark/>
          </w:tcPr>
          <w:p w14:paraId="42FD1B65" w14:textId="77777777" w:rsidR="004372DD" w:rsidRPr="00F333E8" w:rsidRDefault="004372DD" w:rsidP="00F333E8">
            <w:pPr>
              <w:spacing w:after="0"/>
              <w:rPr>
                <w:sz w:val="18"/>
                <w:szCs w:val="18"/>
              </w:rPr>
            </w:pPr>
            <w:r w:rsidRPr="00F333E8">
              <w:rPr>
                <w:sz w:val="18"/>
                <w:szCs w:val="18"/>
              </w:rPr>
              <w:t> 2436 (3126)</w:t>
            </w:r>
          </w:p>
        </w:tc>
        <w:tc>
          <w:tcPr>
            <w:tcW w:w="1275" w:type="dxa"/>
            <w:tcBorders>
              <w:top w:val="nil"/>
              <w:left w:val="nil"/>
              <w:bottom w:val="nil"/>
              <w:right w:val="nil"/>
            </w:tcBorders>
            <w:shd w:val="clear" w:color="auto" w:fill="auto"/>
            <w:noWrap/>
            <w:vAlign w:val="center"/>
            <w:hideMark/>
          </w:tcPr>
          <w:p w14:paraId="0310C05F" w14:textId="77777777" w:rsidR="004372DD" w:rsidRPr="00F333E8" w:rsidRDefault="004372DD" w:rsidP="00F333E8">
            <w:pPr>
              <w:spacing w:after="0"/>
              <w:rPr>
                <w:sz w:val="18"/>
                <w:szCs w:val="18"/>
              </w:rPr>
            </w:pPr>
            <w:r w:rsidRPr="00F333E8">
              <w:rPr>
                <w:sz w:val="18"/>
                <w:szCs w:val="18"/>
              </w:rPr>
              <w:t> 2495 (2750)</w:t>
            </w:r>
          </w:p>
        </w:tc>
        <w:tc>
          <w:tcPr>
            <w:tcW w:w="1276" w:type="dxa"/>
            <w:tcBorders>
              <w:top w:val="nil"/>
              <w:left w:val="nil"/>
              <w:bottom w:val="nil"/>
              <w:right w:val="nil"/>
            </w:tcBorders>
            <w:shd w:val="clear" w:color="auto" w:fill="auto"/>
            <w:noWrap/>
            <w:vAlign w:val="center"/>
            <w:hideMark/>
          </w:tcPr>
          <w:p w14:paraId="34B0A559" w14:textId="77777777" w:rsidR="004372DD" w:rsidRPr="00F333E8" w:rsidRDefault="004372DD" w:rsidP="00F333E8">
            <w:pPr>
              <w:spacing w:after="0"/>
              <w:rPr>
                <w:sz w:val="18"/>
                <w:szCs w:val="18"/>
              </w:rPr>
            </w:pPr>
            <w:r w:rsidRPr="00F333E8">
              <w:rPr>
                <w:sz w:val="18"/>
                <w:szCs w:val="18"/>
              </w:rPr>
              <w:t> 0.406// 0.772</w:t>
            </w:r>
          </w:p>
        </w:tc>
        <w:tc>
          <w:tcPr>
            <w:tcW w:w="1418" w:type="dxa"/>
            <w:tcBorders>
              <w:top w:val="nil"/>
              <w:left w:val="nil"/>
              <w:bottom w:val="nil"/>
              <w:right w:val="nil"/>
            </w:tcBorders>
            <w:shd w:val="clear" w:color="auto" w:fill="auto"/>
            <w:noWrap/>
            <w:vAlign w:val="center"/>
            <w:hideMark/>
          </w:tcPr>
          <w:p w14:paraId="77C420F2" w14:textId="77777777" w:rsidR="004372DD" w:rsidRPr="00F333E8" w:rsidRDefault="004372DD" w:rsidP="00F333E8">
            <w:pPr>
              <w:spacing w:after="0"/>
              <w:rPr>
                <w:sz w:val="18"/>
                <w:szCs w:val="18"/>
              </w:rPr>
            </w:pPr>
            <w:r w:rsidRPr="00F333E8">
              <w:rPr>
                <w:sz w:val="18"/>
                <w:szCs w:val="18"/>
              </w:rPr>
              <w:t> 1598 (3148)</w:t>
            </w:r>
          </w:p>
        </w:tc>
        <w:tc>
          <w:tcPr>
            <w:tcW w:w="1134" w:type="dxa"/>
            <w:tcBorders>
              <w:top w:val="nil"/>
              <w:left w:val="nil"/>
              <w:bottom w:val="nil"/>
              <w:right w:val="nil"/>
            </w:tcBorders>
            <w:shd w:val="clear" w:color="auto" w:fill="auto"/>
            <w:noWrap/>
            <w:vAlign w:val="center"/>
            <w:hideMark/>
          </w:tcPr>
          <w:p w14:paraId="3A30DE0C" w14:textId="77777777" w:rsidR="004372DD" w:rsidRPr="00F333E8" w:rsidRDefault="004372DD" w:rsidP="00F333E8">
            <w:pPr>
              <w:spacing w:after="0"/>
              <w:rPr>
                <w:sz w:val="18"/>
                <w:szCs w:val="18"/>
              </w:rPr>
            </w:pPr>
            <w:r w:rsidRPr="00F333E8">
              <w:rPr>
                <w:sz w:val="18"/>
                <w:szCs w:val="18"/>
              </w:rPr>
              <w:t> 1448 (2103)</w:t>
            </w:r>
          </w:p>
        </w:tc>
        <w:tc>
          <w:tcPr>
            <w:tcW w:w="1285" w:type="dxa"/>
            <w:tcBorders>
              <w:top w:val="nil"/>
              <w:left w:val="nil"/>
              <w:bottom w:val="nil"/>
              <w:right w:val="nil"/>
            </w:tcBorders>
            <w:shd w:val="clear" w:color="auto" w:fill="auto"/>
            <w:noWrap/>
            <w:vAlign w:val="center"/>
            <w:hideMark/>
          </w:tcPr>
          <w:p w14:paraId="7FC34F31" w14:textId="77777777" w:rsidR="004372DD" w:rsidRPr="00F333E8" w:rsidRDefault="004372DD" w:rsidP="00F333E8">
            <w:pPr>
              <w:spacing w:after="0"/>
              <w:rPr>
                <w:sz w:val="18"/>
                <w:szCs w:val="18"/>
              </w:rPr>
            </w:pPr>
            <w:r w:rsidRPr="00F333E8">
              <w:rPr>
                <w:sz w:val="18"/>
                <w:szCs w:val="18"/>
              </w:rPr>
              <w:t> 0.283//0.171</w:t>
            </w:r>
          </w:p>
        </w:tc>
      </w:tr>
      <w:tr w:rsidR="004372DD" w:rsidRPr="00F333E8" w14:paraId="50435AB8" w14:textId="77777777" w:rsidTr="3777690A">
        <w:trPr>
          <w:trHeight w:val="290"/>
        </w:trPr>
        <w:tc>
          <w:tcPr>
            <w:tcW w:w="2400" w:type="dxa"/>
            <w:tcBorders>
              <w:top w:val="nil"/>
            </w:tcBorders>
            <w:shd w:val="clear" w:color="auto" w:fill="F2F2F2" w:themeFill="background1" w:themeFillShade="F2"/>
            <w:noWrap/>
            <w:vAlign w:val="center"/>
            <w:hideMark/>
          </w:tcPr>
          <w:p w14:paraId="697A93B1" w14:textId="6D4234DC" w:rsidR="004372DD" w:rsidRPr="00F333E8" w:rsidRDefault="3777690A" w:rsidP="00F333E8">
            <w:pPr>
              <w:spacing w:after="0"/>
              <w:rPr>
                <w:b/>
                <w:bCs/>
                <w:sz w:val="18"/>
                <w:szCs w:val="18"/>
              </w:rPr>
            </w:pPr>
            <w:r w:rsidRPr="00F333E8">
              <w:rPr>
                <w:b/>
                <w:bCs/>
                <w:sz w:val="18"/>
                <w:szCs w:val="18"/>
              </w:rPr>
              <w:t>ACQ score (</w:t>
            </w:r>
            <w:r w:rsidR="00035E7F" w:rsidRPr="00F333E8">
              <w:rPr>
                <w:rFonts w:cstheme="minorBidi"/>
                <w:b/>
                <w:bCs/>
                <w:color w:val="000000" w:themeColor="text1"/>
                <w:sz w:val="18"/>
                <w:szCs w:val="18"/>
              </w:rPr>
              <w:t>≥</w:t>
            </w:r>
            <w:r w:rsidRPr="00F333E8">
              <w:rPr>
                <w:b/>
                <w:bCs/>
                <w:sz w:val="18"/>
                <w:szCs w:val="18"/>
              </w:rPr>
              <w:t>1.5)</w:t>
            </w:r>
          </w:p>
        </w:tc>
        <w:tc>
          <w:tcPr>
            <w:tcW w:w="1418" w:type="dxa"/>
            <w:tcBorders>
              <w:top w:val="nil"/>
            </w:tcBorders>
            <w:shd w:val="clear" w:color="auto" w:fill="F2F2F2" w:themeFill="background1" w:themeFillShade="F2"/>
            <w:noWrap/>
            <w:vAlign w:val="center"/>
            <w:hideMark/>
          </w:tcPr>
          <w:p w14:paraId="1E80D874" w14:textId="77777777" w:rsidR="004372DD" w:rsidRPr="00F333E8" w:rsidRDefault="004372DD" w:rsidP="00F333E8">
            <w:pPr>
              <w:spacing w:after="0"/>
              <w:rPr>
                <w:sz w:val="18"/>
                <w:szCs w:val="18"/>
              </w:rPr>
            </w:pPr>
            <w:r w:rsidRPr="00F333E8">
              <w:rPr>
                <w:sz w:val="18"/>
                <w:szCs w:val="18"/>
              </w:rPr>
              <w:t>2436 (3126)</w:t>
            </w:r>
          </w:p>
        </w:tc>
        <w:tc>
          <w:tcPr>
            <w:tcW w:w="1275" w:type="dxa"/>
            <w:tcBorders>
              <w:top w:val="nil"/>
            </w:tcBorders>
            <w:shd w:val="clear" w:color="auto" w:fill="F2F2F2" w:themeFill="background1" w:themeFillShade="F2"/>
            <w:noWrap/>
            <w:vAlign w:val="center"/>
            <w:hideMark/>
          </w:tcPr>
          <w:p w14:paraId="4FFC9AE1" w14:textId="77777777" w:rsidR="004372DD" w:rsidRPr="00F333E8" w:rsidRDefault="004372DD" w:rsidP="00F333E8">
            <w:pPr>
              <w:spacing w:after="0"/>
              <w:rPr>
                <w:sz w:val="18"/>
                <w:szCs w:val="18"/>
              </w:rPr>
            </w:pPr>
            <w:r w:rsidRPr="00F333E8">
              <w:rPr>
                <w:sz w:val="18"/>
                <w:szCs w:val="18"/>
              </w:rPr>
              <w:t>2495 (2750)</w:t>
            </w:r>
          </w:p>
        </w:tc>
        <w:tc>
          <w:tcPr>
            <w:tcW w:w="1276" w:type="dxa"/>
            <w:tcBorders>
              <w:top w:val="nil"/>
            </w:tcBorders>
            <w:shd w:val="clear" w:color="auto" w:fill="F2F2F2" w:themeFill="background1" w:themeFillShade="F2"/>
            <w:noWrap/>
            <w:vAlign w:val="center"/>
            <w:hideMark/>
          </w:tcPr>
          <w:p w14:paraId="28CE812E" w14:textId="77777777" w:rsidR="004372DD" w:rsidRPr="00F333E8" w:rsidRDefault="004372DD" w:rsidP="00F333E8">
            <w:pPr>
              <w:spacing w:after="0"/>
              <w:rPr>
                <w:sz w:val="18"/>
                <w:szCs w:val="18"/>
              </w:rPr>
            </w:pPr>
            <w:r w:rsidRPr="00F333E8">
              <w:rPr>
                <w:sz w:val="18"/>
                <w:szCs w:val="18"/>
              </w:rPr>
              <w:t>0.044// 0.318</w:t>
            </w:r>
          </w:p>
        </w:tc>
        <w:tc>
          <w:tcPr>
            <w:tcW w:w="1418" w:type="dxa"/>
            <w:tcBorders>
              <w:top w:val="nil"/>
            </w:tcBorders>
            <w:shd w:val="clear" w:color="auto" w:fill="F2F2F2" w:themeFill="background1" w:themeFillShade="F2"/>
            <w:noWrap/>
            <w:vAlign w:val="center"/>
            <w:hideMark/>
          </w:tcPr>
          <w:p w14:paraId="153E9A94" w14:textId="77777777" w:rsidR="004372DD" w:rsidRPr="00F333E8" w:rsidRDefault="004372DD" w:rsidP="00F333E8">
            <w:pPr>
              <w:spacing w:after="0"/>
              <w:rPr>
                <w:sz w:val="18"/>
                <w:szCs w:val="18"/>
              </w:rPr>
            </w:pPr>
            <w:r w:rsidRPr="00F333E8">
              <w:rPr>
                <w:sz w:val="18"/>
                <w:szCs w:val="18"/>
              </w:rPr>
              <w:t>1599 (3149)</w:t>
            </w:r>
          </w:p>
        </w:tc>
        <w:tc>
          <w:tcPr>
            <w:tcW w:w="1134" w:type="dxa"/>
            <w:tcBorders>
              <w:top w:val="nil"/>
            </w:tcBorders>
            <w:shd w:val="clear" w:color="auto" w:fill="F2F2F2" w:themeFill="background1" w:themeFillShade="F2"/>
            <w:noWrap/>
            <w:vAlign w:val="center"/>
            <w:hideMark/>
          </w:tcPr>
          <w:p w14:paraId="1DBCE394" w14:textId="77777777" w:rsidR="004372DD" w:rsidRPr="00F333E8" w:rsidRDefault="004372DD" w:rsidP="00F333E8">
            <w:pPr>
              <w:spacing w:after="0"/>
              <w:rPr>
                <w:sz w:val="18"/>
                <w:szCs w:val="18"/>
              </w:rPr>
            </w:pPr>
            <w:r w:rsidRPr="00F333E8">
              <w:rPr>
                <w:sz w:val="18"/>
                <w:szCs w:val="18"/>
              </w:rPr>
              <w:t>1448 (2103)</w:t>
            </w:r>
          </w:p>
        </w:tc>
        <w:tc>
          <w:tcPr>
            <w:tcW w:w="1285" w:type="dxa"/>
            <w:tcBorders>
              <w:top w:val="nil"/>
            </w:tcBorders>
            <w:shd w:val="clear" w:color="auto" w:fill="F2F2F2" w:themeFill="background1" w:themeFillShade="F2"/>
            <w:noWrap/>
            <w:vAlign w:val="center"/>
            <w:hideMark/>
          </w:tcPr>
          <w:p w14:paraId="72736700" w14:textId="77777777" w:rsidR="004372DD" w:rsidRPr="00F333E8" w:rsidRDefault="004372DD" w:rsidP="00F333E8">
            <w:pPr>
              <w:spacing w:after="0"/>
              <w:rPr>
                <w:sz w:val="18"/>
                <w:szCs w:val="18"/>
              </w:rPr>
            </w:pPr>
            <w:r w:rsidRPr="00F333E8">
              <w:rPr>
                <w:sz w:val="18"/>
                <w:szCs w:val="18"/>
              </w:rPr>
              <w:t>0.008//0.017</w:t>
            </w:r>
          </w:p>
        </w:tc>
      </w:tr>
      <w:tr w:rsidR="004372DD" w:rsidRPr="00F333E8" w14:paraId="2579AB92" w14:textId="77777777" w:rsidTr="3777690A">
        <w:trPr>
          <w:trHeight w:val="290"/>
        </w:trPr>
        <w:tc>
          <w:tcPr>
            <w:tcW w:w="2400" w:type="dxa"/>
            <w:shd w:val="clear" w:color="auto" w:fill="auto"/>
            <w:noWrap/>
            <w:vAlign w:val="center"/>
            <w:hideMark/>
          </w:tcPr>
          <w:p w14:paraId="42FC1817" w14:textId="48BE6B74" w:rsidR="004372DD" w:rsidRPr="00F333E8" w:rsidRDefault="00C21D92" w:rsidP="00F333E8">
            <w:pPr>
              <w:spacing w:after="0"/>
              <w:rPr>
                <w:b/>
                <w:bCs/>
                <w:sz w:val="18"/>
                <w:szCs w:val="18"/>
              </w:rPr>
            </w:pPr>
            <w:r w:rsidRPr="00F333E8">
              <w:rPr>
                <w:b/>
                <w:bCs/>
                <w:sz w:val="18"/>
                <w:szCs w:val="18"/>
              </w:rPr>
              <w:t>Baseline RCAT score</w:t>
            </w:r>
            <w:r w:rsidR="004372DD" w:rsidRPr="00F333E8">
              <w:rPr>
                <w:b/>
                <w:bCs/>
                <w:sz w:val="18"/>
                <w:szCs w:val="18"/>
              </w:rPr>
              <w:t xml:space="preserve"> </w:t>
            </w:r>
          </w:p>
        </w:tc>
        <w:tc>
          <w:tcPr>
            <w:tcW w:w="1418" w:type="dxa"/>
            <w:shd w:val="clear" w:color="auto" w:fill="auto"/>
            <w:noWrap/>
            <w:vAlign w:val="center"/>
            <w:hideMark/>
          </w:tcPr>
          <w:p w14:paraId="5C34FCA0" w14:textId="77777777" w:rsidR="004372DD" w:rsidRPr="00F333E8" w:rsidRDefault="004372DD" w:rsidP="00F333E8">
            <w:pPr>
              <w:spacing w:after="0"/>
              <w:rPr>
                <w:sz w:val="18"/>
                <w:szCs w:val="18"/>
              </w:rPr>
            </w:pPr>
            <w:r w:rsidRPr="00F333E8">
              <w:rPr>
                <w:sz w:val="18"/>
                <w:szCs w:val="18"/>
              </w:rPr>
              <w:t>2436 (3126)</w:t>
            </w:r>
          </w:p>
        </w:tc>
        <w:tc>
          <w:tcPr>
            <w:tcW w:w="1275" w:type="dxa"/>
            <w:shd w:val="clear" w:color="auto" w:fill="auto"/>
            <w:noWrap/>
            <w:vAlign w:val="center"/>
            <w:hideMark/>
          </w:tcPr>
          <w:p w14:paraId="77CC70E5" w14:textId="77777777" w:rsidR="004372DD" w:rsidRPr="00F333E8" w:rsidRDefault="004372DD" w:rsidP="00F333E8">
            <w:pPr>
              <w:spacing w:after="0"/>
              <w:rPr>
                <w:sz w:val="18"/>
                <w:szCs w:val="18"/>
              </w:rPr>
            </w:pPr>
            <w:r w:rsidRPr="00F333E8">
              <w:rPr>
                <w:sz w:val="18"/>
                <w:szCs w:val="18"/>
              </w:rPr>
              <w:t>2504 (2798)</w:t>
            </w:r>
          </w:p>
        </w:tc>
        <w:tc>
          <w:tcPr>
            <w:tcW w:w="1276" w:type="dxa"/>
            <w:shd w:val="clear" w:color="auto" w:fill="auto"/>
            <w:noWrap/>
            <w:vAlign w:val="center"/>
            <w:hideMark/>
          </w:tcPr>
          <w:p w14:paraId="7913FB2C" w14:textId="77777777" w:rsidR="004372DD" w:rsidRPr="00F333E8" w:rsidRDefault="004372DD" w:rsidP="00F333E8">
            <w:pPr>
              <w:spacing w:after="0"/>
              <w:rPr>
                <w:sz w:val="18"/>
                <w:szCs w:val="18"/>
              </w:rPr>
            </w:pPr>
            <w:r w:rsidRPr="00F333E8">
              <w:rPr>
                <w:sz w:val="18"/>
                <w:szCs w:val="18"/>
              </w:rPr>
              <w:t>0.303// 0.707</w:t>
            </w:r>
          </w:p>
        </w:tc>
        <w:tc>
          <w:tcPr>
            <w:tcW w:w="1418" w:type="dxa"/>
            <w:shd w:val="clear" w:color="auto" w:fill="auto"/>
            <w:noWrap/>
            <w:vAlign w:val="center"/>
            <w:hideMark/>
          </w:tcPr>
          <w:p w14:paraId="0E97BC1A" w14:textId="77777777" w:rsidR="004372DD" w:rsidRPr="00F333E8" w:rsidRDefault="004372DD" w:rsidP="00F333E8">
            <w:pPr>
              <w:spacing w:after="0"/>
              <w:rPr>
                <w:sz w:val="18"/>
                <w:szCs w:val="18"/>
              </w:rPr>
            </w:pPr>
            <w:r w:rsidRPr="00F333E8">
              <w:rPr>
                <w:sz w:val="18"/>
                <w:szCs w:val="18"/>
              </w:rPr>
              <w:t>1598 (3148)</w:t>
            </w:r>
          </w:p>
        </w:tc>
        <w:tc>
          <w:tcPr>
            <w:tcW w:w="1134" w:type="dxa"/>
            <w:shd w:val="clear" w:color="auto" w:fill="auto"/>
            <w:noWrap/>
            <w:vAlign w:val="center"/>
            <w:hideMark/>
          </w:tcPr>
          <w:p w14:paraId="6E17E152" w14:textId="77777777" w:rsidR="004372DD" w:rsidRPr="00F333E8" w:rsidRDefault="004372DD" w:rsidP="00F333E8">
            <w:pPr>
              <w:spacing w:after="0"/>
              <w:rPr>
                <w:sz w:val="18"/>
                <w:szCs w:val="18"/>
              </w:rPr>
            </w:pPr>
            <w:r w:rsidRPr="00F333E8">
              <w:rPr>
                <w:sz w:val="18"/>
                <w:szCs w:val="18"/>
              </w:rPr>
              <w:t>1420 (2023)</w:t>
            </w:r>
          </w:p>
        </w:tc>
        <w:tc>
          <w:tcPr>
            <w:tcW w:w="1285" w:type="dxa"/>
            <w:shd w:val="clear" w:color="auto" w:fill="auto"/>
            <w:noWrap/>
            <w:vAlign w:val="center"/>
            <w:hideMark/>
          </w:tcPr>
          <w:p w14:paraId="252C099E" w14:textId="77777777" w:rsidR="004372DD" w:rsidRPr="00F333E8" w:rsidRDefault="004372DD" w:rsidP="00F333E8">
            <w:pPr>
              <w:spacing w:after="0"/>
              <w:rPr>
                <w:sz w:val="18"/>
                <w:szCs w:val="18"/>
              </w:rPr>
            </w:pPr>
            <w:r w:rsidRPr="00F333E8">
              <w:rPr>
                <w:sz w:val="18"/>
                <w:szCs w:val="18"/>
              </w:rPr>
              <w:t>0.107// 0.234</w:t>
            </w:r>
          </w:p>
        </w:tc>
      </w:tr>
      <w:tr w:rsidR="004372DD" w:rsidRPr="00F333E8" w14:paraId="29F55A66" w14:textId="77777777" w:rsidTr="3777690A">
        <w:trPr>
          <w:trHeight w:val="290"/>
        </w:trPr>
        <w:tc>
          <w:tcPr>
            <w:tcW w:w="2400" w:type="dxa"/>
            <w:shd w:val="clear" w:color="auto" w:fill="F2F2F2" w:themeFill="background1" w:themeFillShade="F2"/>
            <w:noWrap/>
            <w:vAlign w:val="center"/>
            <w:hideMark/>
          </w:tcPr>
          <w:p w14:paraId="47B7CA38" w14:textId="77777777" w:rsidR="004372DD" w:rsidRPr="00F333E8" w:rsidRDefault="004372DD" w:rsidP="00F333E8">
            <w:pPr>
              <w:spacing w:after="0"/>
              <w:rPr>
                <w:b/>
                <w:bCs/>
                <w:sz w:val="18"/>
                <w:szCs w:val="18"/>
              </w:rPr>
            </w:pPr>
            <w:r w:rsidRPr="00F333E8">
              <w:rPr>
                <w:b/>
                <w:bCs/>
                <w:sz w:val="18"/>
                <w:szCs w:val="18"/>
              </w:rPr>
              <w:t xml:space="preserve">Baseline IAQLQ score </w:t>
            </w:r>
          </w:p>
        </w:tc>
        <w:tc>
          <w:tcPr>
            <w:tcW w:w="1418" w:type="dxa"/>
            <w:shd w:val="clear" w:color="auto" w:fill="F2F2F2" w:themeFill="background1" w:themeFillShade="F2"/>
            <w:noWrap/>
            <w:vAlign w:val="center"/>
            <w:hideMark/>
          </w:tcPr>
          <w:p w14:paraId="70D59970" w14:textId="77777777" w:rsidR="004372DD" w:rsidRPr="00F333E8" w:rsidRDefault="004372DD" w:rsidP="00F333E8">
            <w:pPr>
              <w:spacing w:after="0"/>
              <w:rPr>
                <w:sz w:val="18"/>
                <w:szCs w:val="18"/>
              </w:rPr>
            </w:pPr>
            <w:r w:rsidRPr="00F333E8">
              <w:rPr>
                <w:sz w:val="18"/>
                <w:szCs w:val="18"/>
              </w:rPr>
              <w:t>2436 (3126)</w:t>
            </w:r>
          </w:p>
        </w:tc>
        <w:tc>
          <w:tcPr>
            <w:tcW w:w="1275" w:type="dxa"/>
            <w:shd w:val="clear" w:color="auto" w:fill="F2F2F2" w:themeFill="background1" w:themeFillShade="F2"/>
            <w:noWrap/>
            <w:vAlign w:val="center"/>
            <w:hideMark/>
          </w:tcPr>
          <w:p w14:paraId="4D6C4863" w14:textId="77777777" w:rsidR="004372DD" w:rsidRPr="00F333E8" w:rsidRDefault="004372DD" w:rsidP="00F333E8">
            <w:pPr>
              <w:spacing w:after="0"/>
              <w:rPr>
                <w:sz w:val="18"/>
                <w:szCs w:val="18"/>
              </w:rPr>
            </w:pPr>
            <w:r w:rsidRPr="00F333E8">
              <w:rPr>
                <w:sz w:val="18"/>
                <w:szCs w:val="18"/>
              </w:rPr>
              <w:t>2495 (2750)</w:t>
            </w:r>
          </w:p>
        </w:tc>
        <w:tc>
          <w:tcPr>
            <w:tcW w:w="1276" w:type="dxa"/>
            <w:shd w:val="clear" w:color="auto" w:fill="F2F2F2" w:themeFill="background1" w:themeFillShade="F2"/>
            <w:noWrap/>
            <w:vAlign w:val="center"/>
            <w:hideMark/>
          </w:tcPr>
          <w:p w14:paraId="4E21CA9E" w14:textId="77777777" w:rsidR="004372DD" w:rsidRPr="00F333E8" w:rsidRDefault="004372DD" w:rsidP="00F333E8">
            <w:pPr>
              <w:spacing w:after="0"/>
              <w:rPr>
                <w:sz w:val="18"/>
                <w:szCs w:val="18"/>
              </w:rPr>
            </w:pPr>
            <w:r w:rsidRPr="00F333E8">
              <w:rPr>
                <w:sz w:val="18"/>
                <w:szCs w:val="18"/>
              </w:rPr>
              <w:t>0.018// 0.263</w:t>
            </w:r>
          </w:p>
        </w:tc>
        <w:tc>
          <w:tcPr>
            <w:tcW w:w="1418" w:type="dxa"/>
            <w:shd w:val="clear" w:color="auto" w:fill="F2F2F2" w:themeFill="background1" w:themeFillShade="F2"/>
            <w:noWrap/>
            <w:vAlign w:val="center"/>
            <w:hideMark/>
          </w:tcPr>
          <w:p w14:paraId="0166E246" w14:textId="77777777" w:rsidR="004372DD" w:rsidRPr="00F333E8" w:rsidRDefault="004372DD" w:rsidP="00F333E8">
            <w:pPr>
              <w:spacing w:after="0"/>
              <w:rPr>
                <w:sz w:val="18"/>
                <w:szCs w:val="18"/>
              </w:rPr>
            </w:pPr>
            <w:r w:rsidRPr="00F333E8">
              <w:rPr>
                <w:sz w:val="18"/>
                <w:szCs w:val="18"/>
              </w:rPr>
              <w:t>1598 (3148)</w:t>
            </w:r>
          </w:p>
        </w:tc>
        <w:tc>
          <w:tcPr>
            <w:tcW w:w="1134" w:type="dxa"/>
            <w:shd w:val="clear" w:color="auto" w:fill="F2F2F2" w:themeFill="background1" w:themeFillShade="F2"/>
            <w:noWrap/>
            <w:vAlign w:val="center"/>
            <w:hideMark/>
          </w:tcPr>
          <w:p w14:paraId="630346DC" w14:textId="77777777" w:rsidR="004372DD" w:rsidRPr="00F333E8" w:rsidRDefault="004372DD" w:rsidP="00F333E8">
            <w:pPr>
              <w:spacing w:after="0"/>
              <w:rPr>
                <w:sz w:val="18"/>
                <w:szCs w:val="18"/>
              </w:rPr>
            </w:pPr>
            <w:r w:rsidRPr="00F333E8">
              <w:rPr>
                <w:sz w:val="18"/>
                <w:szCs w:val="18"/>
              </w:rPr>
              <w:t>1448 (2103)</w:t>
            </w:r>
          </w:p>
        </w:tc>
        <w:tc>
          <w:tcPr>
            <w:tcW w:w="1285" w:type="dxa"/>
            <w:shd w:val="clear" w:color="auto" w:fill="F2F2F2" w:themeFill="background1" w:themeFillShade="F2"/>
            <w:noWrap/>
            <w:vAlign w:val="center"/>
            <w:hideMark/>
          </w:tcPr>
          <w:p w14:paraId="0FC23EF1" w14:textId="77777777" w:rsidR="004372DD" w:rsidRPr="00F333E8" w:rsidRDefault="004372DD" w:rsidP="00F333E8">
            <w:pPr>
              <w:spacing w:after="0"/>
              <w:rPr>
                <w:sz w:val="18"/>
                <w:szCs w:val="18"/>
              </w:rPr>
            </w:pPr>
            <w:r w:rsidRPr="00F333E8">
              <w:rPr>
                <w:sz w:val="18"/>
                <w:szCs w:val="18"/>
              </w:rPr>
              <w:t>0.003// 0.001</w:t>
            </w:r>
          </w:p>
        </w:tc>
      </w:tr>
      <w:tr w:rsidR="004372DD" w:rsidRPr="00F333E8" w14:paraId="3587CCBB" w14:textId="77777777" w:rsidTr="3777690A">
        <w:trPr>
          <w:trHeight w:val="100"/>
        </w:trPr>
        <w:tc>
          <w:tcPr>
            <w:tcW w:w="2400" w:type="dxa"/>
            <w:shd w:val="clear" w:color="auto" w:fill="auto"/>
            <w:noWrap/>
            <w:vAlign w:val="center"/>
            <w:hideMark/>
          </w:tcPr>
          <w:p w14:paraId="4499D365" w14:textId="77777777" w:rsidR="004372DD" w:rsidRPr="00F333E8" w:rsidRDefault="004372DD" w:rsidP="00F333E8">
            <w:pPr>
              <w:spacing w:after="0"/>
              <w:rPr>
                <w:b/>
                <w:bCs/>
                <w:sz w:val="18"/>
                <w:szCs w:val="18"/>
              </w:rPr>
            </w:pPr>
            <w:r w:rsidRPr="00F333E8">
              <w:rPr>
                <w:b/>
                <w:bCs/>
                <w:sz w:val="18"/>
                <w:szCs w:val="18"/>
              </w:rPr>
              <w:t>Hay fever</w:t>
            </w:r>
          </w:p>
        </w:tc>
        <w:tc>
          <w:tcPr>
            <w:tcW w:w="1418" w:type="dxa"/>
            <w:shd w:val="clear" w:color="auto" w:fill="auto"/>
            <w:noWrap/>
            <w:vAlign w:val="center"/>
            <w:hideMark/>
          </w:tcPr>
          <w:p w14:paraId="5C4FA973" w14:textId="77777777" w:rsidR="004372DD" w:rsidRPr="00F333E8" w:rsidRDefault="004372DD" w:rsidP="00F333E8">
            <w:pPr>
              <w:spacing w:after="0"/>
              <w:rPr>
                <w:sz w:val="18"/>
                <w:szCs w:val="18"/>
              </w:rPr>
            </w:pPr>
            <w:r w:rsidRPr="00F333E8">
              <w:rPr>
                <w:sz w:val="18"/>
                <w:szCs w:val="18"/>
              </w:rPr>
              <w:t> </w:t>
            </w:r>
          </w:p>
        </w:tc>
        <w:tc>
          <w:tcPr>
            <w:tcW w:w="1275" w:type="dxa"/>
            <w:shd w:val="clear" w:color="auto" w:fill="auto"/>
            <w:noWrap/>
            <w:vAlign w:val="center"/>
            <w:hideMark/>
          </w:tcPr>
          <w:p w14:paraId="77247FDC" w14:textId="77777777" w:rsidR="004372DD" w:rsidRPr="00F333E8" w:rsidRDefault="004372DD" w:rsidP="00F333E8">
            <w:pPr>
              <w:spacing w:after="0"/>
              <w:rPr>
                <w:sz w:val="18"/>
                <w:szCs w:val="18"/>
              </w:rPr>
            </w:pPr>
            <w:r w:rsidRPr="00F333E8">
              <w:rPr>
                <w:sz w:val="18"/>
                <w:szCs w:val="18"/>
              </w:rPr>
              <w:t> </w:t>
            </w:r>
          </w:p>
        </w:tc>
        <w:tc>
          <w:tcPr>
            <w:tcW w:w="1276" w:type="dxa"/>
            <w:shd w:val="clear" w:color="auto" w:fill="auto"/>
            <w:noWrap/>
            <w:vAlign w:val="center"/>
            <w:hideMark/>
          </w:tcPr>
          <w:p w14:paraId="4E4A0804" w14:textId="77777777" w:rsidR="004372DD" w:rsidRPr="00F333E8" w:rsidRDefault="004372DD" w:rsidP="00F333E8">
            <w:pPr>
              <w:spacing w:after="0"/>
              <w:rPr>
                <w:sz w:val="18"/>
                <w:szCs w:val="18"/>
              </w:rPr>
            </w:pPr>
            <w:r w:rsidRPr="00F333E8">
              <w:rPr>
                <w:sz w:val="18"/>
                <w:szCs w:val="18"/>
              </w:rPr>
              <w:t> </w:t>
            </w:r>
          </w:p>
        </w:tc>
        <w:tc>
          <w:tcPr>
            <w:tcW w:w="1418" w:type="dxa"/>
            <w:shd w:val="clear" w:color="auto" w:fill="auto"/>
            <w:noWrap/>
            <w:vAlign w:val="center"/>
            <w:hideMark/>
          </w:tcPr>
          <w:p w14:paraId="09226D47" w14:textId="77777777" w:rsidR="004372DD" w:rsidRPr="00F333E8" w:rsidRDefault="004372DD" w:rsidP="00F333E8">
            <w:pPr>
              <w:spacing w:after="0"/>
              <w:rPr>
                <w:sz w:val="18"/>
                <w:szCs w:val="18"/>
              </w:rPr>
            </w:pPr>
            <w:r w:rsidRPr="00F333E8">
              <w:rPr>
                <w:sz w:val="18"/>
                <w:szCs w:val="18"/>
              </w:rPr>
              <w:t> </w:t>
            </w:r>
          </w:p>
        </w:tc>
        <w:tc>
          <w:tcPr>
            <w:tcW w:w="1134" w:type="dxa"/>
            <w:shd w:val="clear" w:color="auto" w:fill="auto"/>
            <w:noWrap/>
            <w:vAlign w:val="center"/>
            <w:hideMark/>
          </w:tcPr>
          <w:p w14:paraId="08C6FEE2" w14:textId="77777777" w:rsidR="004372DD" w:rsidRPr="00F333E8" w:rsidRDefault="004372DD" w:rsidP="00F333E8">
            <w:pPr>
              <w:spacing w:after="0"/>
              <w:rPr>
                <w:sz w:val="18"/>
                <w:szCs w:val="18"/>
              </w:rPr>
            </w:pPr>
            <w:r w:rsidRPr="00F333E8">
              <w:rPr>
                <w:sz w:val="18"/>
                <w:szCs w:val="18"/>
              </w:rPr>
              <w:t> </w:t>
            </w:r>
          </w:p>
        </w:tc>
        <w:tc>
          <w:tcPr>
            <w:tcW w:w="1285" w:type="dxa"/>
            <w:shd w:val="clear" w:color="auto" w:fill="auto"/>
            <w:noWrap/>
            <w:vAlign w:val="center"/>
            <w:hideMark/>
          </w:tcPr>
          <w:p w14:paraId="552CDF85" w14:textId="77777777" w:rsidR="004372DD" w:rsidRPr="00F333E8" w:rsidRDefault="004372DD" w:rsidP="00F333E8">
            <w:pPr>
              <w:spacing w:after="0"/>
              <w:rPr>
                <w:sz w:val="18"/>
                <w:szCs w:val="18"/>
              </w:rPr>
            </w:pPr>
            <w:r w:rsidRPr="00F333E8">
              <w:rPr>
                <w:sz w:val="18"/>
                <w:szCs w:val="18"/>
              </w:rPr>
              <w:t> </w:t>
            </w:r>
          </w:p>
        </w:tc>
      </w:tr>
      <w:tr w:rsidR="004372DD" w:rsidRPr="00F333E8" w14:paraId="54031A02" w14:textId="77777777" w:rsidTr="3777690A">
        <w:trPr>
          <w:trHeight w:val="94"/>
        </w:trPr>
        <w:tc>
          <w:tcPr>
            <w:tcW w:w="2400" w:type="dxa"/>
            <w:shd w:val="clear" w:color="auto" w:fill="auto"/>
            <w:noWrap/>
            <w:vAlign w:val="center"/>
            <w:hideMark/>
          </w:tcPr>
          <w:p w14:paraId="39164FE0" w14:textId="77777777" w:rsidR="004372DD" w:rsidRPr="00F333E8" w:rsidRDefault="004372DD" w:rsidP="00F333E8">
            <w:pPr>
              <w:spacing w:after="0"/>
              <w:rPr>
                <w:sz w:val="18"/>
                <w:szCs w:val="18"/>
              </w:rPr>
            </w:pPr>
            <w:r w:rsidRPr="00F333E8">
              <w:rPr>
                <w:sz w:val="18"/>
                <w:szCs w:val="18"/>
              </w:rPr>
              <w:t>Yes</w:t>
            </w:r>
          </w:p>
        </w:tc>
        <w:tc>
          <w:tcPr>
            <w:tcW w:w="1418" w:type="dxa"/>
            <w:shd w:val="clear" w:color="auto" w:fill="auto"/>
            <w:noWrap/>
            <w:vAlign w:val="center"/>
            <w:hideMark/>
          </w:tcPr>
          <w:p w14:paraId="280315AD" w14:textId="77777777" w:rsidR="004372DD" w:rsidRPr="00F333E8" w:rsidRDefault="004372DD" w:rsidP="00F333E8">
            <w:pPr>
              <w:spacing w:after="0"/>
              <w:rPr>
                <w:sz w:val="18"/>
                <w:szCs w:val="18"/>
              </w:rPr>
            </w:pPr>
            <w:r w:rsidRPr="00F333E8">
              <w:rPr>
                <w:sz w:val="18"/>
                <w:szCs w:val="18"/>
              </w:rPr>
              <w:t>3456 (4378)</w:t>
            </w:r>
          </w:p>
        </w:tc>
        <w:tc>
          <w:tcPr>
            <w:tcW w:w="1275" w:type="dxa"/>
            <w:shd w:val="clear" w:color="auto" w:fill="auto"/>
            <w:noWrap/>
            <w:vAlign w:val="center"/>
            <w:hideMark/>
          </w:tcPr>
          <w:p w14:paraId="19634466" w14:textId="77777777" w:rsidR="004372DD" w:rsidRPr="00F333E8" w:rsidRDefault="004372DD" w:rsidP="00F333E8">
            <w:pPr>
              <w:spacing w:after="0"/>
              <w:rPr>
                <w:sz w:val="18"/>
                <w:szCs w:val="18"/>
              </w:rPr>
            </w:pPr>
            <w:r w:rsidRPr="00F333E8">
              <w:rPr>
                <w:sz w:val="18"/>
                <w:szCs w:val="18"/>
              </w:rPr>
              <w:t>-</w:t>
            </w:r>
          </w:p>
        </w:tc>
        <w:tc>
          <w:tcPr>
            <w:tcW w:w="1276" w:type="dxa"/>
            <w:shd w:val="clear" w:color="auto" w:fill="auto"/>
            <w:noWrap/>
            <w:vAlign w:val="center"/>
            <w:hideMark/>
          </w:tcPr>
          <w:p w14:paraId="1043B986" w14:textId="77777777" w:rsidR="004372DD" w:rsidRPr="00F333E8" w:rsidRDefault="004372DD" w:rsidP="00F333E8">
            <w:pPr>
              <w:spacing w:after="0"/>
              <w:rPr>
                <w:sz w:val="18"/>
                <w:szCs w:val="18"/>
              </w:rPr>
            </w:pPr>
            <w:r w:rsidRPr="00F333E8">
              <w:rPr>
                <w:sz w:val="18"/>
                <w:szCs w:val="18"/>
              </w:rPr>
              <w:t> </w:t>
            </w:r>
          </w:p>
        </w:tc>
        <w:tc>
          <w:tcPr>
            <w:tcW w:w="1418" w:type="dxa"/>
            <w:shd w:val="clear" w:color="auto" w:fill="auto"/>
            <w:noWrap/>
            <w:vAlign w:val="center"/>
            <w:hideMark/>
          </w:tcPr>
          <w:p w14:paraId="11311390" w14:textId="77777777" w:rsidR="004372DD" w:rsidRPr="00F333E8" w:rsidRDefault="004372DD" w:rsidP="00F333E8">
            <w:pPr>
              <w:spacing w:after="0"/>
              <w:rPr>
                <w:sz w:val="18"/>
                <w:szCs w:val="18"/>
              </w:rPr>
            </w:pPr>
            <w:r w:rsidRPr="00F333E8">
              <w:rPr>
                <w:sz w:val="18"/>
                <w:szCs w:val="18"/>
              </w:rPr>
              <w:t>1912 (2860)</w:t>
            </w:r>
          </w:p>
        </w:tc>
        <w:tc>
          <w:tcPr>
            <w:tcW w:w="1134" w:type="dxa"/>
            <w:shd w:val="clear" w:color="auto" w:fill="auto"/>
            <w:noWrap/>
            <w:vAlign w:val="center"/>
            <w:hideMark/>
          </w:tcPr>
          <w:p w14:paraId="22C83289" w14:textId="77777777" w:rsidR="004372DD" w:rsidRPr="00F333E8" w:rsidRDefault="004372DD" w:rsidP="00F333E8">
            <w:pPr>
              <w:spacing w:after="0"/>
              <w:rPr>
                <w:sz w:val="18"/>
                <w:szCs w:val="18"/>
              </w:rPr>
            </w:pPr>
            <w:r w:rsidRPr="00F333E8">
              <w:rPr>
                <w:sz w:val="18"/>
                <w:szCs w:val="18"/>
              </w:rPr>
              <w:t> </w:t>
            </w:r>
          </w:p>
        </w:tc>
        <w:tc>
          <w:tcPr>
            <w:tcW w:w="1285" w:type="dxa"/>
            <w:shd w:val="clear" w:color="auto" w:fill="auto"/>
            <w:noWrap/>
            <w:vAlign w:val="center"/>
            <w:hideMark/>
          </w:tcPr>
          <w:p w14:paraId="75478696" w14:textId="77777777" w:rsidR="004372DD" w:rsidRPr="00F333E8" w:rsidRDefault="004372DD" w:rsidP="00F333E8">
            <w:pPr>
              <w:spacing w:after="0"/>
              <w:rPr>
                <w:sz w:val="18"/>
                <w:szCs w:val="18"/>
              </w:rPr>
            </w:pPr>
            <w:r w:rsidRPr="00F333E8">
              <w:rPr>
                <w:sz w:val="18"/>
                <w:szCs w:val="18"/>
              </w:rPr>
              <w:t> </w:t>
            </w:r>
          </w:p>
        </w:tc>
      </w:tr>
    </w:tbl>
    <w:p w14:paraId="16099FC3" w14:textId="4398EE0B" w:rsidR="004372DD" w:rsidRDefault="004372DD" w:rsidP="007C1E1D">
      <w:r>
        <w:br w:type="page"/>
      </w:r>
    </w:p>
    <w:p w14:paraId="6EEAA48F" w14:textId="5E4E2FA4" w:rsidR="003637A9" w:rsidRPr="003637A9" w:rsidRDefault="000F78D4" w:rsidP="000F78D4">
      <w:pPr>
        <w:pStyle w:val="Heading2"/>
      </w:pPr>
      <w:bookmarkStart w:id="640" w:name="_Appendix_Z:_Participants"/>
      <w:bookmarkStart w:id="641" w:name="_Ref55890317"/>
      <w:bookmarkStart w:id="642" w:name="_Ref55890323"/>
      <w:bookmarkStart w:id="643" w:name="_Toc64383183"/>
      <w:bookmarkStart w:id="644" w:name="_Toc117097711"/>
      <w:bookmarkEnd w:id="640"/>
      <w:r>
        <w:lastRenderedPageBreak/>
        <w:t xml:space="preserve">Appendix Z: </w:t>
      </w:r>
      <w:r w:rsidR="003637A9" w:rsidRPr="003637A9">
        <w:t xml:space="preserve">Participants flow and </w:t>
      </w:r>
      <w:r w:rsidR="00666EAA">
        <w:t>b</w:t>
      </w:r>
      <w:r w:rsidR="003637A9" w:rsidRPr="003637A9">
        <w:t>aseline characteristics</w:t>
      </w:r>
      <w:r w:rsidR="003637A9">
        <w:t xml:space="preserve"> – MBS and PBS Data</w:t>
      </w:r>
      <w:bookmarkEnd w:id="641"/>
      <w:bookmarkEnd w:id="642"/>
      <w:bookmarkEnd w:id="643"/>
      <w:bookmarkEnd w:id="644"/>
    </w:p>
    <w:p w14:paraId="63702144" w14:textId="24EA9E8F" w:rsidR="003637A9" w:rsidRDefault="003637A9" w:rsidP="007C1E1D">
      <w:r w:rsidRPr="009A59D9">
        <w:t xml:space="preserve">Data on a total number of 381 participants were collected in this randomised control trial </w:t>
      </w:r>
      <w:r w:rsidR="00D66388">
        <w:t xml:space="preserve">(RCT) </w:t>
      </w:r>
      <w:r w:rsidRPr="009A59D9">
        <w:t>(</w:t>
      </w:r>
      <w:r w:rsidR="00ED1973">
        <w:fldChar w:fldCharType="begin" w:fldLock="1"/>
      </w:r>
      <w:r w:rsidR="00ED1973">
        <w:instrText xml:space="preserve"> REF _Ref55901690 \h </w:instrText>
      </w:r>
      <w:r w:rsidR="00500140">
        <w:instrText xml:space="preserve"> \* MERGEFORMAT </w:instrText>
      </w:r>
      <w:r w:rsidR="00ED1973">
        <w:fldChar w:fldCharType="separate"/>
      </w:r>
      <w:r w:rsidR="00C766A6">
        <w:t xml:space="preserve">Appendix Figure </w:t>
      </w:r>
      <w:r w:rsidR="00C766A6">
        <w:rPr>
          <w:noProof/>
        </w:rPr>
        <w:t>Z</w:t>
      </w:r>
      <w:r w:rsidR="00C766A6">
        <w:rPr>
          <w:noProof/>
        </w:rPr>
        <w:noBreakHyphen/>
        <w:t>1</w:t>
      </w:r>
      <w:r w:rsidR="00ED1973">
        <w:fldChar w:fldCharType="end"/>
      </w:r>
      <w:r w:rsidRPr="009A59D9">
        <w:t xml:space="preserve">). Two-hundred and twenty-one were randomised into the </w:t>
      </w:r>
      <w:r>
        <w:t>intervention</w:t>
      </w:r>
      <w:r w:rsidRPr="009A59D9">
        <w:t xml:space="preserve"> </w:t>
      </w:r>
      <w:r>
        <w:t>arm</w:t>
      </w:r>
      <w:r w:rsidRPr="009A59D9">
        <w:t xml:space="preserve"> while the rest formed the </w:t>
      </w:r>
      <w:r>
        <w:t>comparator</w:t>
      </w:r>
      <w:r w:rsidRPr="009A59D9">
        <w:t xml:space="preserve"> </w:t>
      </w:r>
      <w:r>
        <w:t>arm</w:t>
      </w:r>
      <w:r w:rsidRPr="009A59D9">
        <w:t xml:space="preserve">. </w:t>
      </w:r>
      <w:r>
        <w:t xml:space="preserve">Of these, 378 consented to data linkage, and 345 had full trial, </w:t>
      </w:r>
      <w:proofErr w:type="gramStart"/>
      <w:r>
        <w:t>MBS</w:t>
      </w:r>
      <w:proofErr w:type="gramEnd"/>
      <w:r>
        <w:t xml:space="preserve"> and PBS data. Thus, 32 participants did not have MBS and PBS data while one did not have trial data. Therefore, the </w:t>
      </w:r>
      <w:r w:rsidRPr="009A59D9">
        <w:t>final analytical sample</w:t>
      </w:r>
      <w:r>
        <w:t xml:space="preserve"> included 205</w:t>
      </w:r>
      <w:r w:rsidRPr="009A59D9">
        <w:t xml:space="preserve"> </w:t>
      </w:r>
      <w:r>
        <w:t xml:space="preserve">(59%) </w:t>
      </w:r>
      <w:r w:rsidRPr="009A59D9">
        <w:t xml:space="preserve">participants from the </w:t>
      </w:r>
      <w:r>
        <w:t>intervention</w:t>
      </w:r>
      <w:r w:rsidRPr="009A59D9">
        <w:t xml:space="preserve"> and 140 </w:t>
      </w:r>
      <w:r w:rsidRPr="00603FC0">
        <w:t>(</w:t>
      </w:r>
      <w:r>
        <w:t>41</w:t>
      </w:r>
      <w:r w:rsidRPr="00603FC0">
        <w:t xml:space="preserve">%) </w:t>
      </w:r>
      <w:r w:rsidRPr="009A59D9">
        <w:t xml:space="preserve">from the </w:t>
      </w:r>
      <w:r>
        <w:t>comparator</w:t>
      </w:r>
      <w:r w:rsidRPr="009A59D9">
        <w:t xml:space="preserve"> </w:t>
      </w:r>
      <w:r>
        <w:t>arms</w:t>
      </w:r>
      <w:r w:rsidRPr="009A59D9">
        <w:t>.</w:t>
      </w:r>
    </w:p>
    <w:tbl>
      <w:tblPr>
        <w:tblStyle w:val="TableGrid"/>
        <w:tblW w:w="9833" w:type="dxa"/>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9833"/>
      </w:tblGrid>
      <w:tr w:rsidR="003637A9" w:rsidRPr="002C50EF" w14:paraId="71790AA7" w14:textId="77777777" w:rsidTr="0028109C">
        <w:trPr>
          <w:trHeight w:val="7854"/>
        </w:trPr>
        <w:tc>
          <w:tcPr>
            <w:cnfStyle w:val="001000000000" w:firstRow="0" w:lastRow="0" w:firstColumn="1" w:lastColumn="0" w:oddVBand="0" w:evenVBand="0" w:oddHBand="0" w:evenHBand="0" w:firstRowFirstColumn="0" w:firstRowLastColumn="0" w:lastRowFirstColumn="0" w:lastRowLastColumn="0"/>
            <w:tcW w:w="9833" w:type="dxa"/>
          </w:tcPr>
          <w:tbl>
            <w:tblPr>
              <w:tblStyle w:val="GridTable1Light"/>
              <w:tblW w:w="9455" w:type="dxa"/>
              <w:tblLook w:val="04A0" w:firstRow="1" w:lastRow="0" w:firstColumn="1" w:lastColumn="0" w:noHBand="0" w:noVBand="1"/>
            </w:tblPr>
            <w:tblGrid>
              <w:gridCol w:w="3450"/>
              <w:gridCol w:w="2589"/>
              <w:gridCol w:w="3416"/>
            </w:tblGrid>
            <w:tr w:rsidR="003637A9" w:rsidRPr="002C50EF" w14:paraId="1E44721C" w14:textId="77777777" w:rsidTr="00A34A66">
              <w:trPr>
                <w:cnfStyle w:val="100000000000" w:firstRow="1" w:lastRow="0" w:firstColumn="0" w:lastColumn="0" w:oddVBand="0" w:evenVBand="0" w:oddHBand="0" w:evenHBand="0" w:firstRowFirstColumn="0" w:firstRowLastColumn="0" w:lastRowFirstColumn="0" w:lastRowLastColumn="0"/>
                <w:trHeight w:val="1133"/>
              </w:trPr>
              <w:tc>
                <w:tcPr>
                  <w:cnfStyle w:val="001000000000" w:firstRow="0" w:lastRow="0" w:firstColumn="1" w:lastColumn="0" w:oddVBand="0" w:evenVBand="0" w:oddHBand="0" w:evenHBand="0" w:firstRowFirstColumn="0" w:firstRowLastColumn="0" w:lastRowFirstColumn="0" w:lastRowLastColumn="0"/>
                  <w:tcW w:w="3450" w:type="dxa"/>
                </w:tcPr>
                <w:p w14:paraId="5FB92271" w14:textId="77777777" w:rsidR="003637A9" w:rsidRPr="002C50EF" w:rsidRDefault="003637A9" w:rsidP="007C1E1D"/>
              </w:tc>
              <w:tc>
                <w:tcPr>
                  <w:tcW w:w="2589" w:type="dxa"/>
                </w:tcPr>
                <w:p w14:paraId="5C6B22BD" w14:textId="77777777" w:rsidR="003637A9" w:rsidRPr="002C50EF" w:rsidRDefault="003637A9" w:rsidP="007C1E1D">
                  <w:pPr>
                    <w:cnfStyle w:val="100000000000" w:firstRow="1" w:lastRow="0" w:firstColumn="0" w:lastColumn="0" w:oddVBand="0" w:evenVBand="0" w:oddHBand="0" w:evenHBand="0" w:firstRowFirstColumn="0" w:firstRowLastColumn="0" w:lastRowFirstColumn="0" w:lastRowLastColumn="0"/>
                  </w:pPr>
                  <w:r w:rsidRPr="002C50EF">
                    <w:rPr>
                      <w:noProof/>
                    </w:rPr>
                    <mc:AlternateContent>
                      <mc:Choice Requires="wps">
                        <w:drawing>
                          <wp:anchor distT="0" distB="0" distL="114300" distR="114300" simplePos="0" relativeHeight="251780096" behindDoc="0" locked="0" layoutInCell="1" allowOverlap="1" wp14:anchorId="31732CE3" wp14:editId="0E3D7D7E">
                            <wp:simplePos x="0" y="0"/>
                            <wp:positionH relativeFrom="column">
                              <wp:posOffset>712149</wp:posOffset>
                            </wp:positionH>
                            <wp:positionV relativeFrom="paragraph">
                              <wp:posOffset>480249</wp:posOffset>
                            </wp:positionV>
                            <wp:extent cx="0" cy="289610"/>
                            <wp:effectExtent l="76200" t="0" r="57150" b="53340"/>
                            <wp:wrapNone/>
                            <wp:docPr id="1831752497" name="Straight Arrow Connector 1831752497" descr="P12138C1T70#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0" cy="28961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type w14:anchorId="2B080814" id="_x0000_t32" coordsize="21600,21600" o:spt="32" o:oned="t" path="m,l21600,21600e" filled="f">
                            <v:path arrowok="t" fillok="f" o:connecttype="none"/>
                            <o:lock v:ext="edit" shapetype="t"/>
                          </v:shapetype>
                          <v:shape id="Straight Arrow Connector 1831752497" o:spid="_x0000_s1026" type="#_x0000_t32" alt="P12138C1T70#y1" style="position:absolute;margin-left:56.05pt;margin-top:37.8pt;width:0;height:22.8pt;z-index:2517800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" strokecolor="windowText" strokeweight=".5pt">
                            <v:stroke endarrow="block" joinstyle="miter"/>
                          </v:shape>
                        </w:pict>
                      </mc:Fallback>
                    </mc:AlternateContent>
                  </w:r>
                  <w:r w:rsidRPr="002C50EF">
                    <w:rPr>
                      <w:noProof/>
                    </w:rPr>
                    <mc:AlternateContent>
                      <mc:Choice Requires="wps">
                        <w:drawing>
                          <wp:anchor distT="0" distB="0" distL="114300" distR="114300" simplePos="0" relativeHeight="251772928" behindDoc="0" locked="0" layoutInCell="1" allowOverlap="1" wp14:anchorId="1E44BC49" wp14:editId="56C81DD5">
                            <wp:simplePos x="0" y="0"/>
                            <wp:positionH relativeFrom="column">
                              <wp:posOffset>20320</wp:posOffset>
                            </wp:positionH>
                            <wp:positionV relativeFrom="paragraph">
                              <wp:posOffset>66323</wp:posOffset>
                            </wp:positionV>
                            <wp:extent cx="1448555" cy="416688"/>
                            <wp:effectExtent l="0" t="0" r="18415" b="21590"/>
                            <wp:wrapNone/>
                            <wp:docPr id="1831752498" name="Rectangle 1831752498" descr="P12138C1T70TB7#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448555" cy="416688"/>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3E3061BE" w14:textId="77777777" w:rsidR="00DC1585" w:rsidRPr="002C50EF" w:rsidRDefault="00DC1585" w:rsidP="007C1E1D">
                                        <w:r w:rsidRPr="002C50EF">
                                          <w:t>Assessed for Eligibility</w:t>
                                        </w:r>
                                      </w:p>
                                      <w:p w14:paraId="61229136" w14:textId="77777777" w:rsidR="00DC1585" w:rsidRDefault="00DC1585" w:rsidP="007C1E1D"/>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44BC49" id="Rectangle 1831752498" o:spid="_x0000_s1029" alt="P12138C1T70TB7#y1" style="position:absolute;margin-left:1.6pt;margin-top:5.2pt;width:114.05pt;height:32.8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" fillcolor="window" strokecolor="windowText" strokeweight="1pt">
                            <v:textbox>
                              <w:txbxContent>
                                <w:p w14:paraId="3E3061BE" w14:textId="77777777" w:rsidR="00DC1585" w:rsidRPr="002C50EF" w:rsidRDefault="00DC1585" w:rsidP="007C1E1D">
                                  <w:r w:rsidRPr="002C50EF">
                                    <w:t>Assessed for Eligibility</w:t>
                                  </w:r>
                                </w:p>
                                <w:p w14:paraId="61229136" w14:textId="77777777" w:rsidR="00DC1585" w:rsidRDefault="00DC1585" w:rsidP="007C1E1D"/>
                              </w:txbxContent>
                            </v:textbox>
                          </v:rect>
                        </w:pict>
                      </mc:Fallback>
                    </mc:AlternateContent>
                  </w:r>
                </w:p>
              </w:tc>
              <w:tc>
                <w:tcPr>
                  <w:tcW w:w="3416" w:type="dxa"/>
                </w:tcPr>
                <w:p w14:paraId="152096C3" w14:textId="77777777" w:rsidR="003637A9" w:rsidRPr="002C50EF" w:rsidRDefault="003637A9" w:rsidP="007C1E1D">
                  <w:pPr>
                    <w:cnfStyle w:val="100000000000" w:firstRow="1" w:lastRow="0" w:firstColumn="0" w:lastColumn="0" w:oddVBand="0" w:evenVBand="0" w:oddHBand="0" w:evenHBand="0" w:firstRowFirstColumn="0" w:firstRowLastColumn="0" w:lastRowFirstColumn="0" w:lastRowLastColumn="0"/>
                  </w:pPr>
                </w:p>
              </w:tc>
            </w:tr>
            <w:tr w:rsidR="003637A9" w:rsidRPr="002C50EF" w14:paraId="18ED3034" w14:textId="77777777" w:rsidTr="00A34A66">
              <w:trPr>
                <w:trHeight w:val="1133"/>
              </w:trPr>
              <w:tc>
                <w:tcPr>
                  <w:cnfStyle w:val="001000000000" w:firstRow="0" w:lastRow="0" w:firstColumn="1" w:lastColumn="0" w:oddVBand="0" w:evenVBand="0" w:oddHBand="0" w:evenHBand="0" w:firstRowFirstColumn="0" w:firstRowLastColumn="0" w:lastRowFirstColumn="0" w:lastRowLastColumn="0"/>
                  <w:tcW w:w="3450" w:type="dxa"/>
                </w:tcPr>
                <w:p w14:paraId="42DA69A6" w14:textId="77777777" w:rsidR="003637A9" w:rsidRPr="002C50EF" w:rsidRDefault="003637A9" w:rsidP="007C1E1D">
                  <w:r w:rsidRPr="002C50EF">
                    <w:rPr>
                      <w:noProof/>
                    </w:rPr>
                    <mc:AlternateContent>
                      <mc:Choice Requires="wps">
                        <w:drawing>
                          <wp:anchor distT="0" distB="0" distL="114300" distR="114300" simplePos="0" relativeHeight="251784192" behindDoc="0" locked="0" layoutInCell="1" allowOverlap="1" wp14:anchorId="40B56226" wp14:editId="562D55C9">
                            <wp:simplePos x="0" y="0"/>
                            <wp:positionH relativeFrom="column">
                              <wp:posOffset>647075</wp:posOffset>
                            </wp:positionH>
                            <wp:positionV relativeFrom="paragraph">
                              <wp:posOffset>247015</wp:posOffset>
                            </wp:positionV>
                            <wp:extent cx="0" cy="651850"/>
                            <wp:effectExtent l="76200" t="0" r="76200" b="53340"/>
                            <wp:wrapNone/>
                            <wp:docPr id="1831752499" name="Straight Arrow Connector 1831752499" descr="P12141C1T70#y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0" cy="6518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02D5ABFF" id="Straight Arrow Connector 1831752499" o:spid="_x0000_s1026" type="#_x0000_t32" alt="P12141C1T70#y2" style="position:absolute;margin-left:50.95pt;margin-top:19.45pt;width:0;height:51.35pt;z-index:2517841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" strokecolor="windowText" strokeweight=".5pt">
                            <v:stroke endarrow="block" joinstyle="miter"/>
                          </v:shape>
                        </w:pict>
                      </mc:Fallback>
                    </mc:AlternateContent>
                  </w:r>
                  <w:r w:rsidRPr="002C50EF">
                    <w:rPr>
                      <w:noProof/>
                    </w:rPr>
                    <mc:AlternateContent>
                      <mc:Choice Requires="wps">
                        <w:drawing>
                          <wp:anchor distT="0" distB="0" distL="114300" distR="114300" simplePos="0" relativeHeight="251783168" behindDoc="0" locked="0" layoutInCell="1" allowOverlap="1" wp14:anchorId="04739D35" wp14:editId="2440DEF5">
                            <wp:simplePos x="0" y="0"/>
                            <wp:positionH relativeFrom="column">
                              <wp:posOffset>650347</wp:posOffset>
                            </wp:positionH>
                            <wp:positionV relativeFrom="paragraph">
                              <wp:posOffset>248782</wp:posOffset>
                            </wp:positionV>
                            <wp:extent cx="1493822" cy="0"/>
                            <wp:effectExtent l="0" t="0" r="0" b="0"/>
                            <wp:wrapNone/>
                            <wp:docPr id="1831752500" name="Straight Connector 1831752500" descr="P12141C1T70#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H="1">
                                      <a:off x="0" y="0"/>
                                      <a:ext cx="1493822"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9B270F4" id="Straight Connector 1831752500" o:spid="_x0000_s1026" alt="P12141C1T70#y1" style="position:absolute;flip:x;z-index:251783168;visibility:visible;mso-wrap-style:square;mso-wrap-distance-left:9pt;mso-wrap-distance-top:0;mso-wrap-distance-right:9pt;mso-wrap-distance-bottom:0;mso-position-horizontal:absolute;mso-position-horizontal-relative:text;mso-position-vertical:absolute;mso-position-vertical-relative:text" from="51.2pt,19.6pt" to="168.8pt,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" strokecolor="windowText" strokeweight=".5pt">
                            <v:stroke joinstyle="miter"/>
                          </v:line>
                        </w:pict>
                      </mc:Fallback>
                    </mc:AlternateContent>
                  </w:r>
                </w:p>
              </w:tc>
              <w:tc>
                <w:tcPr>
                  <w:tcW w:w="2589" w:type="dxa"/>
                </w:tcPr>
                <w:p w14:paraId="5013D81A" w14:textId="77777777" w:rsidR="003637A9" w:rsidRPr="002C50EF" w:rsidRDefault="003637A9" w:rsidP="007C1E1D">
                  <w:pPr>
                    <w:cnfStyle w:val="000000000000" w:firstRow="0" w:lastRow="0" w:firstColumn="0" w:lastColumn="0" w:oddVBand="0" w:evenVBand="0" w:oddHBand="0" w:evenHBand="0" w:firstRowFirstColumn="0" w:firstRowLastColumn="0" w:lastRowFirstColumn="0" w:lastRowLastColumn="0"/>
                  </w:pPr>
                  <w:r w:rsidRPr="002C50EF">
                    <w:rPr>
                      <w:noProof/>
                    </w:rPr>
                    <mc:AlternateContent>
                      <mc:Choice Requires="wps">
                        <w:drawing>
                          <wp:anchor distT="0" distB="0" distL="114300" distR="114300" simplePos="0" relativeHeight="251781120" behindDoc="0" locked="0" layoutInCell="1" allowOverlap="1" wp14:anchorId="7F05ECB9" wp14:editId="67B615CC">
                            <wp:simplePos x="0" y="0"/>
                            <wp:positionH relativeFrom="column">
                              <wp:posOffset>1481693</wp:posOffset>
                            </wp:positionH>
                            <wp:positionV relativeFrom="paragraph">
                              <wp:posOffset>275942</wp:posOffset>
                            </wp:positionV>
                            <wp:extent cx="1502875" cy="0"/>
                            <wp:effectExtent l="0" t="0" r="0" b="0"/>
                            <wp:wrapNone/>
                            <wp:docPr id="7" name="Straight Connector 7" descr="P12142C1T70#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0287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727A0D3" id="Straight Connector 7" o:spid="_x0000_s1026" alt="P12142C1T70#y1" style="position:absolute;z-index:251781120;visibility:visible;mso-wrap-style:square;mso-wrap-distance-left:9pt;mso-wrap-distance-top:0;mso-wrap-distance-right:9pt;mso-wrap-distance-bottom:0;mso-position-horizontal:absolute;mso-position-horizontal-relative:text;mso-position-vertical:absolute;mso-position-vertical-relative:text" from="116.65pt,21.75pt" to="235pt,2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" strokecolor="windowText" strokeweight=".5pt">
                            <v:stroke joinstyle="miter"/>
                          </v:line>
                        </w:pict>
                      </mc:Fallback>
                    </mc:AlternateContent>
                  </w:r>
                  <w:r w:rsidRPr="002C50EF">
                    <w:rPr>
                      <w:noProof/>
                    </w:rPr>
                    <mc:AlternateContent>
                      <mc:Choice Requires="wps">
                        <w:drawing>
                          <wp:anchor distT="0" distB="0" distL="114300" distR="114300" simplePos="0" relativeHeight="251771904" behindDoc="0" locked="0" layoutInCell="1" allowOverlap="1" wp14:anchorId="31E71E69" wp14:editId="763EAAAF">
                            <wp:simplePos x="0" y="0"/>
                            <wp:positionH relativeFrom="column">
                              <wp:posOffset>-12065</wp:posOffset>
                            </wp:positionH>
                            <wp:positionV relativeFrom="paragraph">
                              <wp:posOffset>58288</wp:posOffset>
                            </wp:positionV>
                            <wp:extent cx="1484768" cy="407406"/>
                            <wp:effectExtent l="0" t="0" r="20320" b="12065"/>
                            <wp:wrapNone/>
                            <wp:docPr id="1831752501" name="Rectangle 1831752501" descr="P12142C1T70TB6#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484768" cy="407406"/>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06041C6E" w14:textId="77777777" w:rsidR="00DC1585" w:rsidRPr="002C50EF" w:rsidRDefault="00DC1585" w:rsidP="007C1E1D">
                                        <w:r w:rsidRPr="002C50EF">
                                          <w:t>Randomised (n=381)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1E71E69" id="Rectangle 1831752501" o:spid="_x0000_s1030" alt="P12142C1T70TB6#y1" style="position:absolute;margin-left:-.95pt;margin-top:4.6pt;width:116.9pt;height:32.1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" fillcolor="window" strokecolor="windowText" strokeweight="1pt">
                            <v:textbox>
                              <w:txbxContent>
                                <w:p w14:paraId="06041C6E" w14:textId="77777777" w:rsidR="00DC1585" w:rsidRPr="002C50EF" w:rsidRDefault="00DC1585" w:rsidP="007C1E1D">
                                  <w:r w:rsidRPr="002C50EF">
                                    <w:t>Randomised (n=381)</w:t>
                                  </w:r>
                                </w:p>
                              </w:txbxContent>
                            </v:textbox>
                          </v:rect>
                        </w:pict>
                      </mc:Fallback>
                    </mc:AlternateContent>
                  </w:r>
                </w:p>
              </w:tc>
              <w:tc>
                <w:tcPr>
                  <w:tcW w:w="3416" w:type="dxa"/>
                </w:tcPr>
                <w:p w14:paraId="24562C46" w14:textId="77777777" w:rsidR="003637A9" w:rsidRPr="002C50EF" w:rsidRDefault="003637A9" w:rsidP="007C1E1D">
                  <w:pPr>
                    <w:cnfStyle w:val="000000000000" w:firstRow="0" w:lastRow="0" w:firstColumn="0" w:lastColumn="0" w:oddVBand="0" w:evenVBand="0" w:oddHBand="0" w:evenHBand="0" w:firstRowFirstColumn="0" w:firstRowLastColumn="0" w:lastRowFirstColumn="0" w:lastRowLastColumn="0"/>
                  </w:pPr>
                  <w:r w:rsidRPr="002C50EF">
                    <w:rPr>
                      <w:noProof/>
                    </w:rPr>
                    <mc:AlternateContent>
                      <mc:Choice Requires="wps">
                        <w:drawing>
                          <wp:anchor distT="0" distB="0" distL="114300" distR="114300" simplePos="0" relativeHeight="251782144" behindDoc="0" locked="0" layoutInCell="1" allowOverlap="1" wp14:anchorId="64A86035" wp14:editId="4F6F272C">
                            <wp:simplePos x="0" y="0"/>
                            <wp:positionH relativeFrom="column">
                              <wp:posOffset>1336040</wp:posOffset>
                            </wp:positionH>
                            <wp:positionV relativeFrom="paragraph">
                              <wp:posOffset>261620</wp:posOffset>
                            </wp:positionV>
                            <wp:extent cx="0" cy="588475"/>
                            <wp:effectExtent l="76200" t="0" r="57150" b="59690"/>
                            <wp:wrapNone/>
                            <wp:docPr id="1831752511" name="Straight Arrow Connector 1831752511" descr="P12143C1T70#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0" cy="58847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7FACE348" id="Straight Arrow Connector 1831752511" o:spid="_x0000_s1026" type="#_x0000_t32" alt="P12143C1T70#y1" style="position:absolute;margin-left:105.2pt;margin-top:20.6pt;width:0;height:46.35pt;z-index:2517821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" strokecolor="windowText" strokeweight=".5pt">
                            <v:stroke endarrow="block" joinstyle="miter"/>
                          </v:shape>
                        </w:pict>
                      </mc:Fallback>
                    </mc:AlternateContent>
                  </w:r>
                </w:p>
              </w:tc>
            </w:tr>
            <w:tr w:rsidR="003637A9" w:rsidRPr="002C50EF" w14:paraId="5BAC5457" w14:textId="77777777" w:rsidTr="00A34A66">
              <w:trPr>
                <w:trHeight w:val="1137"/>
              </w:trPr>
              <w:tc>
                <w:tcPr>
                  <w:cnfStyle w:val="001000000000" w:firstRow="0" w:lastRow="0" w:firstColumn="1" w:lastColumn="0" w:oddVBand="0" w:evenVBand="0" w:oddHBand="0" w:evenHBand="0" w:firstRowFirstColumn="0" w:firstRowLastColumn="0" w:lastRowFirstColumn="0" w:lastRowLastColumn="0"/>
                  <w:tcW w:w="3450" w:type="dxa"/>
                </w:tcPr>
                <w:p w14:paraId="5E5F0C43" w14:textId="77777777" w:rsidR="003637A9" w:rsidRPr="002C50EF" w:rsidRDefault="003637A9" w:rsidP="007C1E1D">
                  <w:r w:rsidRPr="002C50EF">
                    <w:rPr>
                      <w:noProof/>
                    </w:rPr>
                    <mc:AlternateContent>
                      <mc:Choice Requires="wps">
                        <w:drawing>
                          <wp:anchor distT="0" distB="0" distL="114300" distR="114300" simplePos="0" relativeHeight="251785216" behindDoc="0" locked="0" layoutInCell="1" allowOverlap="1" wp14:anchorId="029C3DD0" wp14:editId="7A17A019">
                            <wp:simplePos x="0" y="0"/>
                            <wp:positionH relativeFrom="column">
                              <wp:posOffset>636012</wp:posOffset>
                            </wp:positionH>
                            <wp:positionV relativeFrom="paragraph">
                              <wp:posOffset>669020</wp:posOffset>
                            </wp:positionV>
                            <wp:extent cx="0" cy="299009"/>
                            <wp:effectExtent l="76200" t="0" r="57150" b="63500"/>
                            <wp:wrapNone/>
                            <wp:docPr id="782759104" name="Straight Arrow Connector 782759104" descr="P12145C1T70#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0" cy="299009"/>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433B962E" id="Straight Arrow Connector 782759104" o:spid="_x0000_s1026" type="#_x0000_t32" alt="P12145C1T70#y1" style="position:absolute;margin-left:50.1pt;margin-top:52.7pt;width:0;height:23.55pt;z-index:2517852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" strokecolor="windowText" strokeweight=".5pt">
                            <v:stroke endarrow="block" joinstyle="miter"/>
                          </v:shape>
                        </w:pict>
                      </mc:Fallback>
                    </mc:AlternateContent>
                  </w:r>
                  <w:r w:rsidRPr="002C50EF">
                    <w:rPr>
                      <w:noProof/>
                    </w:rPr>
                    <mc:AlternateContent>
                      <mc:Choice Requires="wps">
                        <w:drawing>
                          <wp:anchor distT="0" distB="0" distL="114300" distR="114300" simplePos="0" relativeHeight="251769856" behindDoc="0" locked="0" layoutInCell="1" allowOverlap="1" wp14:anchorId="6493E767" wp14:editId="5D26E466">
                            <wp:simplePos x="0" y="0"/>
                            <wp:positionH relativeFrom="column">
                              <wp:posOffset>-19559</wp:posOffset>
                            </wp:positionH>
                            <wp:positionV relativeFrom="paragraph">
                              <wp:posOffset>198283</wp:posOffset>
                            </wp:positionV>
                            <wp:extent cx="2073243" cy="470780"/>
                            <wp:effectExtent l="0" t="0" r="22860" b="24765"/>
                            <wp:wrapNone/>
                            <wp:docPr id="782759105" name="Rectangle 782759105" descr="P12145C1T70TB4#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073243" cy="47078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6EDCD1C3" w14:textId="77777777" w:rsidR="00DC1585" w:rsidRPr="002C50EF" w:rsidRDefault="00DC1585" w:rsidP="007C1E1D">
                                        <w:r w:rsidRPr="002C50EF">
                                          <w:t xml:space="preserve">Allocated to intervention </w:t>
                                        </w:r>
                                        <w:r>
                                          <w:t xml:space="preserve">Arm </w:t>
                                        </w:r>
                                        <w:r w:rsidRPr="002C50EF">
                                          <w:t>(n=221)</w:t>
                                        </w:r>
                                      </w:p>
                                      <w:p w14:paraId="286824EC" w14:textId="77777777" w:rsidR="00DC1585" w:rsidRDefault="00DC1585" w:rsidP="007C1E1D"/>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93E767" id="Rectangle 782759105" o:spid="_x0000_s1031" alt="P12145C1T70TB4#y1" style="position:absolute;margin-left:-1.55pt;margin-top:15.6pt;width:163.25pt;height:37.0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" fillcolor="window" strokecolor="windowText" strokeweight="1pt">
                            <v:textbox>
                              <w:txbxContent>
                                <w:p w14:paraId="6EDCD1C3" w14:textId="77777777" w:rsidR="00DC1585" w:rsidRPr="002C50EF" w:rsidRDefault="00DC1585" w:rsidP="007C1E1D">
                                  <w:r w:rsidRPr="002C50EF">
                                    <w:t xml:space="preserve">Allocated to intervention </w:t>
                                  </w:r>
                                  <w:r>
                                    <w:t xml:space="preserve">Arm </w:t>
                                  </w:r>
                                  <w:r w:rsidRPr="002C50EF">
                                    <w:t>(n=221)</w:t>
                                  </w:r>
                                </w:p>
                                <w:p w14:paraId="286824EC" w14:textId="77777777" w:rsidR="00DC1585" w:rsidRDefault="00DC1585" w:rsidP="007C1E1D"/>
                              </w:txbxContent>
                            </v:textbox>
                          </v:rect>
                        </w:pict>
                      </mc:Fallback>
                    </mc:AlternateContent>
                  </w:r>
                </w:p>
              </w:tc>
              <w:tc>
                <w:tcPr>
                  <w:tcW w:w="2589" w:type="dxa"/>
                </w:tcPr>
                <w:p w14:paraId="7F664A37" w14:textId="77777777" w:rsidR="003637A9" w:rsidRPr="002C50EF" w:rsidRDefault="003637A9" w:rsidP="007C1E1D">
                  <w:pPr>
                    <w:cnfStyle w:val="000000000000" w:firstRow="0" w:lastRow="0" w:firstColumn="0" w:lastColumn="0" w:oddVBand="0" w:evenVBand="0" w:oddHBand="0" w:evenHBand="0" w:firstRowFirstColumn="0" w:firstRowLastColumn="0" w:lastRowFirstColumn="0" w:lastRowLastColumn="0"/>
                  </w:pPr>
                </w:p>
              </w:tc>
              <w:tc>
                <w:tcPr>
                  <w:tcW w:w="3416" w:type="dxa"/>
                </w:tcPr>
                <w:p w14:paraId="123A250E" w14:textId="77777777" w:rsidR="003637A9" w:rsidRPr="002C50EF" w:rsidRDefault="003637A9" w:rsidP="007C1E1D">
                  <w:pPr>
                    <w:cnfStyle w:val="000000000000" w:firstRow="0" w:lastRow="0" w:firstColumn="0" w:lastColumn="0" w:oddVBand="0" w:evenVBand="0" w:oddHBand="0" w:evenHBand="0" w:firstRowFirstColumn="0" w:firstRowLastColumn="0" w:lastRowFirstColumn="0" w:lastRowLastColumn="0"/>
                  </w:pPr>
                  <w:r w:rsidRPr="002C50EF">
                    <w:rPr>
                      <w:noProof/>
                    </w:rPr>
                    <mc:AlternateContent>
                      <mc:Choice Requires="wps">
                        <w:drawing>
                          <wp:anchor distT="0" distB="0" distL="114300" distR="114300" simplePos="0" relativeHeight="251788288" behindDoc="0" locked="0" layoutInCell="1" allowOverlap="1" wp14:anchorId="2B9385FE" wp14:editId="7765D2B1">
                            <wp:simplePos x="0" y="0"/>
                            <wp:positionH relativeFrom="column">
                              <wp:posOffset>1377711</wp:posOffset>
                            </wp:positionH>
                            <wp:positionV relativeFrom="paragraph">
                              <wp:posOffset>659639</wp:posOffset>
                            </wp:positionV>
                            <wp:extent cx="0" cy="335551"/>
                            <wp:effectExtent l="76200" t="0" r="76200" b="64770"/>
                            <wp:wrapNone/>
                            <wp:docPr id="782759106" name="Straight Arrow Connector 782759106" descr="P12147C1T70#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0" cy="335551"/>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1A1656DC" id="Straight Arrow Connector 782759106" o:spid="_x0000_s1026" type="#_x0000_t32" alt="P12147C1T70#y1" style="position:absolute;margin-left:108.5pt;margin-top:51.95pt;width:0;height:26.4pt;z-index:251788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" strokecolor="windowText" strokeweight=".5pt">
                            <v:stroke endarrow="block" joinstyle="miter"/>
                          </v:shape>
                        </w:pict>
                      </mc:Fallback>
                    </mc:AlternateContent>
                  </w:r>
                  <w:r w:rsidRPr="002C50EF">
                    <w:rPr>
                      <w:noProof/>
                    </w:rPr>
                    <mc:AlternateContent>
                      <mc:Choice Requires="wps">
                        <w:drawing>
                          <wp:anchor distT="0" distB="0" distL="114300" distR="114300" simplePos="0" relativeHeight="251770880" behindDoc="0" locked="0" layoutInCell="1" allowOverlap="1" wp14:anchorId="645C6FB5" wp14:editId="3814FB64">
                            <wp:simplePos x="0" y="0"/>
                            <wp:positionH relativeFrom="column">
                              <wp:posOffset>-16837</wp:posOffset>
                            </wp:positionH>
                            <wp:positionV relativeFrom="paragraph">
                              <wp:posOffset>172342</wp:posOffset>
                            </wp:positionV>
                            <wp:extent cx="2037030" cy="488887"/>
                            <wp:effectExtent l="0" t="0" r="20955" b="26035"/>
                            <wp:wrapNone/>
                            <wp:docPr id="16" name="Rectangle 16" descr="P12147C1T70TB5#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037030" cy="488887"/>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16C55627" w14:textId="77777777" w:rsidR="00DC1585" w:rsidRDefault="00DC1585" w:rsidP="007C1E1D">
                                        <w:r w:rsidRPr="002C50EF">
                                          <w:t xml:space="preserve">Allocated to </w:t>
                                        </w:r>
                                        <w:r>
                                          <w:t>Comparator</w:t>
                                        </w:r>
                                        <w:r w:rsidRPr="002C50EF">
                                          <w:t xml:space="preserve"> </w:t>
                                        </w:r>
                                        <w:r>
                                          <w:t>Arm</w:t>
                                        </w:r>
                                      </w:p>
                                      <w:p w14:paraId="2B86DEC6" w14:textId="77777777" w:rsidR="00DC1585" w:rsidRPr="002C50EF" w:rsidRDefault="00DC1585" w:rsidP="007C1E1D">
                                        <w:r w:rsidRPr="002C50EF">
                                          <w:t xml:space="preserve"> (n=160)</w:t>
                                        </w:r>
                                      </w:p>
                                      <w:p w14:paraId="701D2C24" w14:textId="77777777" w:rsidR="00DC1585" w:rsidRDefault="00DC1585" w:rsidP="007C1E1D"/>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5C6FB5" id="Rectangle 16" o:spid="_x0000_s1032" alt="P12147C1T70TB5#y1" style="position:absolute;margin-left:-1.35pt;margin-top:13.55pt;width:160.4pt;height:38.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" fillcolor="window" strokecolor="windowText" strokeweight="1pt">
                            <v:textbox>
                              <w:txbxContent>
                                <w:p w14:paraId="16C55627" w14:textId="77777777" w:rsidR="00DC1585" w:rsidRDefault="00DC1585" w:rsidP="007C1E1D">
                                  <w:r w:rsidRPr="002C50EF">
                                    <w:t xml:space="preserve">Allocated to </w:t>
                                  </w:r>
                                  <w:r>
                                    <w:t>Comparator</w:t>
                                  </w:r>
                                  <w:r w:rsidRPr="002C50EF">
                                    <w:t xml:space="preserve"> </w:t>
                                  </w:r>
                                  <w:r>
                                    <w:t>Arm</w:t>
                                  </w:r>
                                </w:p>
                                <w:p w14:paraId="2B86DEC6" w14:textId="77777777" w:rsidR="00DC1585" w:rsidRPr="002C50EF" w:rsidRDefault="00DC1585" w:rsidP="007C1E1D">
                                  <w:r w:rsidRPr="002C50EF">
                                    <w:t xml:space="preserve"> (n=160)</w:t>
                                  </w:r>
                                </w:p>
                                <w:p w14:paraId="701D2C24" w14:textId="77777777" w:rsidR="00DC1585" w:rsidRDefault="00DC1585" w:rsidP="007C1E1D"/>
                              </w:txbxContent>
                            </v:textbox>
                          </v:rect>
                        </w:pict>
                      </mc:Fallback>
                    </mc:AlternateContent>
                  </w:r>
                </w:p>
              </w:tc>
            </w:tr>
            <w:tr w:rsidR="003637A9" w:rsidRPr="002C50EF" w14:paraId="1DBA214F" w14:textId="77777777" w:rsidTr="00A34A66">
              <w:trPr>
                <w:trHeight w:val="1367"/>
              </w:trPr>
              <w:tc>
                <w:tcPr>
                  <w:cnfStyle w:val="001000000000" w:firstRow="0" w:lastRow="0" w:firstColumn="1" w:lastColumn="0" w:oddVBand="0" w:evenVBand="0" w:oddHBand="0" w:evenHBand="0" w:firstRowFirstColumn="0" w:firstRowLastColumn="0" w:lastRowFirstColumn="0" w:lastRowLastColumn="0"/>
                  <w:tcW w:w="3450" w:type="dxa"/>
                </w:tcPr>
                <w:p w14:paraId="7D2C67AA" w14:textId="77777777" w:rsidR="003637A9" w:rsidRPr="002C50EF" w:rsidRDefault="003637A9" w:rsidP="007C1E1D">
                  <w:r w:rsidRPr="002C50EF">
                    <w:rPr>
                      <w:noProof/>
                    </w:rPr>
                    <mc:AlternateContent>
                      <mc:Choice Requires="wps">
                        <w:drawing>
                          <wp:anchor distT="0" distB="0" distL="114300" distR="114300" simplePos="0" relativeHeight="251786240" behindDoc="0" locked="0" layoutInCell="1" allowOverlap="1" wp14:anchorId="470D87E3" wp14:editId="6F8104D5">
                            <wp:simplePos x="0" y="0"/>
                            <wp:positionH relativeFrom="column">
                              <wp:posOffset>636012</wp:posOffset>
                            </wp:positionH>
                            <wp:positionV relativeFrom="paragraph">
                              <wp:posOffset>805941</wp:posOffset>
                            </wp:positionV>
                            <wp:extent cx="0" cy="398962"/>
                            <wp:effectExtent l="76200" t="0" r="57150" b="58420"/>
                            <wp:wrapNone/>
                            <wp:docPr id="782759107" name="Straight Arrow Connector 782759107" descr="P12149C1T70#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0" cy="398962"/>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613161B4" id="Straight Arrow Connector 782759107" o:spid="_x0000_s1026" type="#_x0000_t32" alt="P12149C1T70#y1" style="position:absolute;margin-left:50.1pt;margin-top:63.45pt;width:0;height:31.4pt;z-index:2517862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" strokecolor="windowText" strokeweight=".5pt">
                            <v:stroke endarrow="block" joinstyle="miter"/>
                          </v:shape>
                        </w:pict>
                      </mc:Fallback>
                    </mc:AlternateContent>
                  </w:r>
                  <w:r w:rsidRPr="002C50EF">
                    <w:rPr>
                      <w:noProof/>
                    </w:rPr>
                    <mc:AlternateContent>
                      <mc:Choice Requires="wps">
                        <w:drawing>
                          <wp:anchor distT="0" distB="0" distL="114300" distR="114300" simplePos="0" relativeHeight="251773952" behindDoc="0" locked="0" layoutInCell="1" allowOverlap="1" wp14:anchorId="6D188121" wp14:editId="43A34C40">
                            <wp:simplePos x="0" y="0"/>
                            <wp:positionH relativeFrom="column">
                              <wp:posOffset>17126</wp:posOffset>
                            </wp:positionH>
                            <wp:positionV relativeFrom="paragraph">
                              <wp:posOffset>245726</wp:posOffset>
                            </wp:positionV>
                            <wp:extent cx="2018319" cy="561315"/>
                            <wp:effectExtent l="0" t="0" r="20320" b="10795"/>
                            <wp:wrapNone/>
                            <wp:docPr id="782759108" name="Rectangle 782759108" descr="P12149C1T70TB8#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018319" cy="561315"/>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0E676D15" w14:textId="77777777" w:rsidR="00DC1585" w:rsidRPr="002C50EF" w:rsidRDefault="00DC1585" w:rsidP="007C1E1D">
                                        <w:r w:rsidRPr="002C50EF">
                                          <w:t>Consent to MBS linkage (n=219)</w:t>
                                        </w:r>
                                      </w:p>
                                      <w:p w14:paraId="30D06F55" w14:textId="77777777" w:rsidR="00DC1585" w:rsidRPr="002C50EF" w:rsidRDefault="00DC1585" w:rsidP="007C1E1D">
                                        <w:r w:rsidRPr="002C50EF">
                                          <w:t>Consent to PBS linkage (n=219)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188121" id="Rectangle 782759108" o:spid="_x0000_s1033" alt="P12149C1T70TB8#y1" style="position:absolute;margin-left:1.35pt;margin-top:19.35pt;width:158.9pt;height:44.2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" fillcolor="window" strokecolor="windowText" strokeweight="1pt">
                            <v:textbox>
                              <w:txbxContent>
                                <w:p w14:paraId="0E676D15" w14:textId="77777777" w:rsidR="00DC1585" w:rsidRPr="002C50EF" w:rsidRDefault="00DC1585" w:rsidP="007C1E1D">
                                  <w:r w:rsidRPr="002C50EF">
                                    <w:t>Consent to MBS linkage (n=219)</w:t>
                                  </w:r>
                                </w:p>
                                <w:p w14:paraId="30D06F55" w14:textId="77777777" w:rsidR="00DC1585" w:rsidRPr="002C50EF" w:rsidRDefault="00DC1585" w:rsidP="007C1E1D">
                                  <w:r w:rsidRPr="002C50EF">
                                    <w:t>Consent to PBS linkage (n=219)</w:t>
                                  </w:r>
                                </w:p>
                              </w:txbxContent>
                            </v:textbox>
                          </v:rect>
                        </w:pict>
                      </mc:Fallback>
                    </mc:AlternateContent>
                  </w:r>
                </w:p>
              </w:tc>
              <w:tc>
                <w:tcPr>
                  <w:tcW w:w="2589" w:type="dxa"/>
                </w:tcPr>
                <w:p w14:paraId="2B91F1B3" w14:textId="77777777" w:rsidR="003637A9" w:rsidRPr="002C50EF" w:rsidRDefault="003637A9" w:rsidP="007C1E1D">
                  <w:pPr>
                    <w:cnfStyle w:val="000000000000" w:firstRow="0" w:lastRow="0" w:firstColumn="0" w:lastColumn="0" w:oddVBand="0" w:evenVBand="0" w:oddHBand="0" w:evenHBand="0" w:firstRowFirstColumn="0" w:firstRowLastColumn="0" w:lastRowFirstColumn="0" w:lastRowLastColumn="0"/>
                  </w:pPr>
                </w:p>
              </w:tc>
              <w:tc>
                <w:tcPr>
                  <w:tcW w:w="3416" w:type="dxa"/>
                </w:tcPr>
                <w:p w14:paraId="18F22D22" w14:textId="77777777" w:rsidR="003637A9" w:rsidRPr="002C50EF" w:rsidRDefault="003637A9" w:rsidP="007C1E1D">
                  <w:pPr>
                    <w:cnfStyle w:val="000000000000" w:firstRow="0" w:lastRow="0" w:firstColumn="0" w:lastColumn="0" w:oddVBand="0" w:evenVBand="0" w:oddHBand="0" w:evenHBand="0" w:firstRowFirstColumn="0" w:firstRowLastColumn="0" w:lastRowFirstColumn="0" w:lastRowLastColumn="0"/>
                  </w:pPr>
                  <w:r w:rsidRPr="002C50EF">
                    <w:rPr>
                      <w:noProof/>
                    </w:rPr>
                    <mc:AlternateContent>
                      <mc:Choice Requires="wps">
                        <w:drawing>
                          <wp:anchor distT="0" distB="0" distL="114300" distR="114300" simplePos="0" relativeHeight="251789312" behindDoc="0" locked="0" layoutInCell="1" allowOverlap="1" wp14:anchorId="1733713E" wp14:editId="1850DAFF">
                            <wp:simplePos x="0" y="0"/>
                            <wp:positionH relativeFrom="column">
                              <wp:posOffset>1363376</wp:posOffset>
                            </wp:positionH>
                            <wp:positionV relativeFrom="paragraph">
                              <wp:posOffset>860871</wp:posOffset>
                            </wp:positionV>
                            <wp:extent cx="0" cy="316872"/>
                            <wp:effectExtent l="76200" t="0" r="76200" b="64135"/>
                            <wp:wrapNone/>
                            <wp:docPr id="782759109" name="Straight Arrow Connector 782759109" descr="P12151C1T70#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0" cy="316872"/>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3674984B" id="Straight Arrow Connector 782759109" o:spid="_x0000_s1026" type="#_x0000_t32" alt="P12151C1T70#y1" style="position:absolute;margin-left:107.35pt;margin-top:67.8pt;width:0;height:24.95pt;z-index:251789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" strokecolor="windowText" strokeweight=".5pt">
                            <v:stroke endarrow="block" joinstyle="miter"/>
                          </v:shape>
                        </w:pict>
                      </mc:Fallback>
                    </mc:AlternateContent>
                  </w:r>
                  <w:r w:rsidRPr="002C50EF">
                    <w:rPr>
                      <w:noProof/>
                    </w:rPr>
                    <mc:AlternateContent>
                      <mc:Choice Requires="wps">
                        <w:drawing>
                          <wp:anchor distT="0" distB="0" distL="114300" distR="114300" simplePos="0" relativeHeight="251776000" behindDoc="0" locked="0" layoutInCell="1" allowOverlap="1" wp14:anchorId="389CD902" wp14:editId="265608DB">
                            <wp:simplePos x="0" y="0"/>
                            <wp:positionH relativeFrom="column">
                              <wp:posOffset>1597</wp:posOffset>
                            </wp:positionH>
                            <wp:positionV relativeFrom="paragraph">
                              <wp:posOffset>290818</wp:posOffset>
                            </wp:positionV>
                            <wp:extent cx="2046084" cy="561315"/>
                            <wp:effectExtent l="0" t="0" r="11430" b="10795"/>
                            <wp:wrapNone/>
                            <wp:docPr id="782759110" name="Rectangle 782759110" descr="P12151C1T70TB10#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046084" cy="561315"/>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46B3C51E" w14:textId="77777777" w:rsidR="00DC1585" w:rsidRPr="002C50EF" w:rsidRDefault="00DC1585" w:rsidP="007C1E1D">
                                        <w:r w:rsidRPr="002C50EF">
                                          <w:t>Consent to MBS linkage (n=159)</w:t>
                                        </w:r>
                                      </w:p>
                                      <w:p w14:paraId="799DF69F" w14:textId="77777777" w:rsidR="00DC1585" w:rsidRPr="002C50EF" w:rsidRDefault="00DC1585" w:rsidP="007C1E1D">
                                        <w:r w:rsidRPr="002C50EF">
                                          <w:t>Consent to PBS linkage (n=159)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9CD902" id="Rectangle 782759110" o:spid="_x0000_s1034" alt="P12151C1T70TB10#y1" style="position:absolute;margin-left:.15pt;margin-top:22.9pt;width:161.1pt;height:44.2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" fillcolor="window" strokecolor="windowText" strokeweight="1pt">
                            <v:textbox>
                              <w:txbxContent>
                                <w:p w14:paraId="46B3C51E" w14:textId="77777777" w:rsidR="00DC1585" w:rsidRPr="002C50EF" w:rsidRDefault="00DC1585" w:rsidP="007C1E1D">
                                  <w:r w:rsidRPr="002C50EF">
                                    <w:t>Consent to MBS linkage (n=159)</w:t>
                                  </w:r>
                                </w:p>
                                <w:p w14:paraId="799DF69F" w14:textId="77777777" w:rsidR="00DC1585" w:rsidRPr="002C50EF" w:rsidRDefault="00DC1585" w:rsidP="007C1E1D">
                                  <w:r w:rsidRPr="002C50EF">
                                    <w:t>Consent to PBS linkage (n=159)</w:t>
                                  </w:r>
                                </w:p>
                              </w:txbxContent>
                            </v:textbox>
                          </v:rect>
                        </w:pict>
                      </mc:Fallback>
                    </mc:AlternateContent>
                  </w:r>
                </w:p>
              </w:tc>
            </w:tr>
            <w:tr w:rsidR="003637A9" w:rsidRPr="002C50EF" w14:paraId="77162181" w14:textId="77777777" w:rsidTr="00A34A66">
              <w:trPr>
                <w:trHeight w:val="1518"/>
              </w:trPr>
              <w:tc>
                <w:tcPr>
                  <w:cnfStyle w:val="001000000000" w:firstRow="0" w:lastRow="0" w:firstColumn="1" w:lastColumn="0" w:oddVBand="0" w:evenVBand="0" w:oddHBand="0" w:evenHBand="0" w:firstRowFirstColumn="0" w:firstRowLastColumn="0" w:lastRowFirstColumn="0" w:lastRowLastColumn="0"/>
                  <w:tcW w:w="3450" w:type="dxa"/>
                </w:tcPr>
                <w:p w14:paraId="089C90C5" w14:textId="576DB025" w:rsidR="003637A9" w:rsidRPr="002C50EF" w:rsidRDefault="00757F8E" w:rsidP="007C1E1D">
                  <w:r w:rsidRPr="002C50EF">
                    <w:rPr>
                      <w:noProof/>
                    </w:rPr>
                    <mc:AlternateContent>
                      <mc:Choice Requires="wps">
                        <w:drawing>
                          <wp:anchor distT="0" distB="0" distL="114300" distR="114300" simplePos="0" relativeHeight="251774976" behindDoc="0" locked="0" layoutInCell="1" allowOverlap="1" wp14:anchorId="4132D7C1" wp14:editId="70EE2480">
                            <wp:simplePos x="0" y="0"/>
                            <wp:positionH relativeFrom="column">
                              <wp:posOffset>48928</wp:posOffset>
                            </wp:positionH>
                            <wp:positionV relativeFrom="paragraph">
                              <wp:posOffset>355132</wp:posOffset>
                            </wp:positionV>
                            <wp:extent cx="1964055" cy="616017"/>
                            <wp:effectExtent l="0" t="0" r="17145" b="19050"/>
                            <wp:wrapNone/>
                            <wp:docPr id="782759111" name="Rectangle 782759111" descr="P12153C1T70TB9#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964055" cy="616017"/>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14B3C09E" w14:textId="77777777" w:rsidR="00DC1585" w:rsidRPr="00481530" w:rsidRDefault="00DC1585" w:rsidP="007C1E1D">
                                        <w:pPr>
                                          <w:rPr>
                                            <w:lang w:val="pt-BR"/>
                                          </w:rPr>
                                        </w:pPr>
                                        <w:r w:rsidRPr="00481530">
                                          <w:rPr>
                                            <w:lang w:val="pt-BR"/>
                                          </w:rPr>
                                          <w:t>Had no MBS data (n= 14)</w:t>
                                        </w:r>
                                      </w:p>
                                      <w:p w14:paraId="4EF116E8" w14:textId="77777777" w:rsidR="00DC1585" w:rsidRPr="00481530" w:rsidRDefault="00DC1585" w:rsidP="007C1E1D">
                                        <w:pPr>
                                          <w:rPr>
                                            <w:lang w:val="pt-BR"/>
                                          </w:rPr>
                                        </w:pPr>
                                        <w:r w:rsidRPr="00481530">
                                          <w:rPr>
                                            <w:lang w:val="pt-BR"/>
                                          </w:rPr>
                                          <w:t>Had no PBS data (n=14)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32D7C1" id="Rectangle 782759111" o:spid="_x0000_s1035" alt="P12153C1T70TB9#y1" style="position:absolute;margin-left:3.85pt;margin-top:27.95pt;width:154.65pt;height:4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" fillcolor="window" strokecolor="windowText" strokeweight="1pt">
                            <v:textbox>
                              <w:txbxContent>
                                <w:p w14:paraId="14B3C09E" w14:textId="77777777" w:rsidR="00DC1585" w:rsidRPr="00481530" w:rsidRDefault="00DC1585" w:rsidP="007C1E1D">
                                  <w:pPr>
                                    <w:rPr>
                                      <w:lang w:val="pt-BR"/>
                                    </w:rPr>
                                  </w:pPr>
                                  <w:r w:rsidRPr="00481530">
                                    <w:rPr>
                                      <w:lang w:val="pt-BR"/>
                                    </w:rPr>
                                    <w:t>Had no MBS data (n= 14)</w:t>
                                  </w:r>
                                </w:p>
                                <w:p w14:paraId="4EF116E8" w14:textId="77777777" w:rsidR="00DC1585" w:rsidRPr="00481530" w:rsidRDefault="00DC1585" w:rsidP="007C1E1D">
                                  <w:pPr>
                                    <w:rPr>
                                      <w:lang w:val="pt-BR"/>
                                    </w:rPr>
                                  </w:pPr>
                                  <w:r w:rsidRPr="00481530">
                                    <w:rPr>
                                      <w:lang w:val="pt-BR"/>
                                    </w:rPr>
                                    <w:t>Had no PBS data (n=14)</w:t>
                                  </w:r>
                                </w:p>
                              </w:txbxContent>
                            </v:textbox>
                          </v:rect>
                        </w:pict>
                      </mc:Fallback>
                    </mc:AlternateContent>
                  </w:r>
                  <w:r w:rsidR="003637A9" w:rsidRPr="002C50EF">
                    <w:rPr>
                      <w:noProof/>
                    </w:rPr>
                    <mc:AlternateContent>
                      <mc:Choice Requires="wps">
                        <w:drawing>
                          <wp:anchor distT="0" distB="0" distL="114300" distR="114300" simplePos="0" relativeHeight="251787264" behindDoc="0" locked="0" layoutInCell="1" allowOverlap="1" wp14:anchorId="050EC7B6" wp14:editId="51A44774">
                            <wp:simplePos x="0" y="0"/>
                            <wp:positionH relativeFrom="column">
                              <wp:posOffset>614133</wp:posOffset>
                            </wp:positionH>
                            <wp:positionV relativeFrom="paragraph">
                              <wp:posOffset>927710</wp:posOffset>
                            </wp:positionV>
                            <wp:extent cx="0" cy="325925"/>
                            <wp:effectExtent l="76200" t="0" r="76200" b="55245"/>
                            <wp:wrapNone/>
                            <wp:docPr id="28" name="Straight Arrow Connector 28" descr="P12153C1T70#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0" cy="32592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370ABE65" id="Straight Arrow Connector 28" o:spid="_x0000_s1026" type="#_x0000_t32" alt="P12153C1T70#y1" style="position:absolute;margin-left:48.35pt;margin-top:73.05pt;width:0;height:25.65pt;z-index:251787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" strokecolor="windowText" strokeweight=".5pt">
                            <v:stroke endarrow="block" joinstyle="miter"/>
                          </v:shape>
                        </w:pict>
                      </mc:Fallback>
                    </mc:AlternateContent>
                  </w:r>
                </w:p>
              </w:tc>
              <w:tc>
                <w:tcPr>
                  <w:tcW w:w="2589" w:type="dxa"/>
                </w:tcPr>
                <w:p w14:paraId="796A8A76" w14:textId="77777777" w:rsidR="003637A9" w:rsidRPr="002C50EF" w:rsidRDefault="003637A9" w:rsidP="007C1E1D">
                  <w:pPr>
                    <w:cnfStyle w:val="000000000000" w:firstRow="0" w:lastRow="0" w:firstColumn="0" w:lastColumn="0" w:oddVBand="0" w:evenVBand="0" w:oddHBand="0" w:evenHBand="0" w:firstRowFirstColumn="0" w:firstRowLastColumn="0" w:lastRowFirstColumn="0" w:lastRowLastColumn="0"/>
                  </w:pPr>
                </w:p>
              </w:tc>
              <w:tc>
                <w:tcPr>
                  <w:tcW w:w="3416" w:type="dxa"/>
                </w:tcPr>
                <w:p w14:paraId="074EDA37" w14:textId="77777777" w:rsidR="003637A9" w:rsidRPr="002C50EF" w:rsidRDefault="003637A9" w:rsidP="007C1E1D">
                  <w:pPr>
                    <w:cnfStyle w:val="000000000000" w:firstRow="0" w:lastRow="0" w:firstColumn="0" w:lastColumn="0" w:oddVBand="0" w:evenVBand="0" w:oddHBand="0" w:evenHBand="0" w:firstRowFirstColumn="0" w:firstRowLastColumn="0" w:lastRowFirstColumn="0" w:lastRowLastColumn="0"/>
                  </w:pPr>
                  <w:r w:rsidRPr="002C50EF">
                    <w:rPr>
                      <w:noProof/>
                    </w:rPr>
                    <mc:AlternateContent>
                      <mc:Choice Requires="wps">
                        <w:drawing>
                          <wp:anchor distT="0" distB="0" distL="114300" distR="114300" simplePos="0" relativeHeight="251790336" behindDoc="0" locked="0" layoutInCell="1" allowOverlap="1" wp14:anchorId="4F530189" wp14:editId="2A371717">
                            <wp:simplePos x="0" y="0"/>
                            <wp:positionH relativeFrom="column">
                              <wp:posOffset>1359139</wp:posOffset>
                            </wp:positionH>
                            <wp:positionV relativeFrom="paragraph">
                              <wp:posOffset>918336</wp:posOffset>
                            </wp:positionV>
                            <wp:extent cx="0" cy="299085"/>
                            <wp:effectExtent l="76200" t="0" r="57150" b="62865"/>
                            <wp:wrapNone/>
                            <wp:docPr id="782759112" name="Straight Arrow Connector 782759112" descr="P12155C1T70#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0" cy="29908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7FC97639" id="Straight Arrow Connector 782759112" o:spid="_x0000_s1026" type="#_x0000_t32" alt="P12155C1T70#y1" style="position:absolute;margin-left:107pt;margin-top:72.3pt;width:0;height:23.55pt;z-index:251790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" strokecolor="windowText" strokeweight=".5pt">
                            <v:stroke endarrow="block" joinstyle="miter"/>
                          </v:shape>
                        </w:pict>
                      </mc:Fallback>
                    </mc:AlternateContent>
                  </w:r>
                  <w:r w:rsidRPr="002C50EF">
                    <w:rPr>
                      <w:noProof/>
                    </w:rPr>
                    <mc:AlternateContent>
                      <mc:Choice Requires="wps">
                        <w:drawing>
                          <wp:anchor distT="0" distB="0" distL="114300" distR="114300" simplePos="0" relativeHeight="251777024" behindDoc="0" locked="0" layoutInCell="1" allowOverlap="1" wp14:anchorId="3B8D2195" wp14:editId="6AB10A3D">
                            <wp:simplePos x="0" y="0"/>
                            <wp:positionH relativeFrom="column">
                              <wp:posOffset>-16510</wp:posOffset>
                            </wp:positionH>
                            <wp:positionV relativeFrom="paragraph">
                              <wp:posOffset>303681</wp:posOffset>
                            </wp:positionV>
                            <wp:extent cx="2045970" cy="615636"/>
                            <wp:effectExtent l="0" t="0" r="11430" b="13335"/>
                            <wp:wrapNone/>
                            <wp:docPr id="782759113" name="Rectangle 782759113" descr="P12155C1T70TB11#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045970" cy="615636"/>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72F7B94A" w14:textId="77777777" w:rsidR="00DC1585" w:rsidRPr="00481530" w:rsidRDefault="00DC1585" w:rsidP="007C1E1D">
                                        <w:pPr>
                                          <w:rPr>
                                            <w:lang w:val="pt-BR"/>
                                          </w:rPr>
                                        </w:pPr>
                                        <w:r w:rsidRPr="00481530">
                                          <w:rPr>
                                            <w:lang w:val="pt-BR"/>
                                          </w:rPr>
                                          <w:t xml:space="preserve">Had </w:t>
                                        </w:r>
                                        <w:r w:rsidRPr="00481530">
                                          <w:rPr>
                                            <w:lang w:val="pt-BR"/>
                                          </w:rPr>
                                          <w:t>no MBS data(n=19)</w:t>
                                        </w:r>
                                      </w:p>
                                      <w:p w14:paraId="248C3502" w14:textId="77777777" w:rsidR="00DC1585" w:rsidRPr="00481530" w:rsidRDefault="00DC1585" w:rsidP="007C1E1D">
                                        <w:pPr>
                                          <w:rPr>
                                            <w:lang w:val="pt-BR"/>
                                          </w:rPr>
                                        </w:pPr>
                                        <w:r w:rsidRPr="00481530">
                                          <w:rPr>
                                            <w:lang w:val="pt-BR"/>
                                          </w:rPr>
                                          <w:t>Had no PBS data (n= 19)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8D2195" id="Rectangle 782759113" o:spid="_x0000_s1036" alt="P12155C1T70TB11#y1" style="position:absolute;margin-left:-1.3pt;margin-top:23.9pt;width:161.1pt;height:4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" fillcolor="window" strokecolor="windowText" strokeweight="1pt">
                            <v:textbox>
                              <w:txbxContent>
                                <w:p w14:paraId="72F7B94A" w14:textId="77777777" w:rsidR="00DC1585" w:rsidRPr="00481530" w:rsidRDefault="00DC1585" w:rsidP="007C1E1D">
                                  <w:pPr>
                                    <w:rPr>
                                      <w:lang w:val="pt-BR"/>
                                    </w:rPr>
                                  </w:pPr>
                                  <w:r w:rsidRPr="00481530">
                                    <w:rPr>
                                      <w:lang w:val="pt-BR"/>
                                    </w:rPr>
                                    <w:t xml:space="preserve">Had </w:t>
                                  </w:r>
                                  <w:r w:rsidRPr="00481530">
                                    <w:rPr>
                                      <w:lang w:val="pt-BR"/>
                                    </w:rPr>
                                    <w:t>no MBS data(n=19)</w:t>
                                  </w:r>
                                </w:p>
                                <w:p w14:paraId="248C3502" w14:textId="77777777" w:rsidR="00DC1585" w:rsidRPr="00481530" w:rsidRDefault="00DC1585" w:rsidP="007C1E1D">
                                  <w:pPr>
                                    <w:rPr>
                                      <w:lang w:val="pt-BR"/>
                                    </w:rPr>
                                  </w:pPr>
                                  <w:r w:rsidRPr="00481530">
                                    <w:rPr>
                                      <w:lang w:val="pt-BR"/>
                                    </w:rPr>
                                    <w:t>Had no PBS data (n= 19)</w:t>
                                  </w:r>
                                </w:p>
                              </w:txbxContent>
                            </v:textbox>
                          </v:rect>
                        </w:pict>
                      </mc:Fallback>
                    </mc:AlternateContent>
                  </w:r>
                </w:p>
              </w:tc>
            </w:tr>
            <w:tr w:rsidR="003637A9" w:rsidRPr="002C50EF" w14:paraId="367574A0" w14:textId="77777777" w:rsidTr="00A34A66">
              <w:trPr>
                <w:trHeight w:val="1430"/>
              </w:trPr>
              <w:tc>
                <w:tcPr>
                  <w:cnfStyle w:val="001000000000" w:firstRow="0" w:lastRow="0" w:firstColumn="1" w:lastColumn="0" w:oddVBand="0" w:evenVBand="0" w:oddHBand="0" w:evenHBand="0" w:firstRowFirstColumn="0" w:firstRowLastColumn="0" w:lastRowFirstColumn="0" w:lastRowLastColumn="0"/>
                  <w:tcW w:w="3450" w:type="dxa"/>
                </w:tcPr>
                <w:p w14:paraId="2710548A" w14:textId="77777777" w:rsidR="003637A9" w:rsidRPr="002C50EF" w:rsidRDefault="003637A9" w:rsidP="007C1E1D">
                  <w:pPr>
                    <w:rPr>
                      <w:noProof/>
                    </w:rPr>
                  </w:pPr>
                  <w:r w:rsidRPr="002C50EF">
                    <w:rPr>
                      <w:noProof/>
                    </w:rPr>
                    <mc:AlternateContent>
                      <mc:Choice Requires="wps">
                        <w:drawing>
                          <wp:anchor distT="0" distB="0" distL="114300" distR="114300" simplePos="0" relativeHeight="251778048" behindDoc="0" locked="0" layoutInCell="1" allowOverlap="1" wp14:anchorId="424BF856" wp14:editId="24E2C1F2">
                            <wp:simplePos x="0" y="0"/>
                            <wp:positionH relativeFrom="column">
                              <wp:posOffset>11593</wp:posOffset>
                            </wp:positionH>
                            <wp:positionV relativeFrom="paragraph">
                              <wp:posOffset>304951</wp:posOffset>
                            </wp:positionV>
                            <wp:extent cx="2018923" cy="561315"/>
                            <wp:effectExtent l="0" t="0" r="19685" b="10795"/>
                            <wp:wrapNone/>
                            <wp:docPr id="782759116" name="Rectangle 782759116" descr="P12157C1T70TB12#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018923" cy="561315"/>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21DE01B2" w14:textId="77777777" w:rsidR="00DC1585" w:rsidRDefault="00DC1585" w:rsidP="00AB69AB">
                                        <w:r w:rsidRPr="002C50EF">
                                          <w:t>Analysed</w:t>
                                        </w:r>
                                      </w:p>
                                      <w:p w14:paraId="5CF3D378" w14:textId="77777777" w:rsidR="00DC1585" w:rsidRPr="002C50EF" w:rsidRDefault="00DC1585" w:rsidP="007C1E1D">
                                        <w:r w:rsidRPr="002C50EF">
                                          <w:t>Intention to treat (n=205)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4BF856" id="Rectangle 782759116" o:spid="_x0000_s1037" alt="P12157C1T70TB12#y1" style="position:absolute;margin-left:.9pt;margin-top:24pt;width:158.95pt;height:44.2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" fillcolor="window" strokecolor="windowText" strokeweight="1pt">
                            <v:textbox>
                              <w:txbxContent>
                                <w:p w14:paraId="21DE01B2" w14:textId="77777777" w:rsidR="00DC1585" w:rsidRDefault="00DC1585" w:rsidP="00AB69AB">
                                  <w:r w:rsidRPr="002C50EF">
                                    <w:t>Analysed</w:t>
                                  </w:r>
                                </w:p>
                                <w:p w14:paraId="5CF3D378" w14:textId="77777777" w:rsidR="00DC1585" w:rsidRPr="002C50EF" w:rsidRDefault="00DC1585" w:rsidP="007C1E1D">
                                  <w:r w:rsidRPr="002C50EF">
                                    <w:t>Intention to treat (n=205)</w:t>
                                  </w:r>
                                </w:p>
                              </w:txbxContent>
                            </v:textbox>
                          </v:rect>
                        </w:pict>
                      </mc:Fallback>
                    </mc:AlternateContent>
                  </w:r>
                </w:p>
              </w:tc>
              <w:tc>
                <w:tcPr>
                  <w:tcW w:w="2589" w:type="dxa"/>
                </w:tcPr>
                <w:p w14:paraId="38880395" w14:textId="77777777" w:rsidR="003637A9" w:rsidRPr="002C50EF" w:rsidRDefault="003637A9" w:rsidP="007C1E1D">
                  <w:pPr>
                    <w:cnfStyle w:val="000000000000" w:firstRow="0" w:lastRow="0" w:firstColumn="0" w:lastColumn="0" w:oddVBand="0" w:evenVBand="0" w:oddHBand="0" w:evenHBand="0" w:firstRowFirstColumn="0" w:firstRowLastColumn="0" w:lastRowFirstColumn="0" w:lastRowLastColumn="0"/>
                  </w:pPr>
                </w:p>
              </w:tc>
              <w:tc>
                <w:tcPr>
                  <w:tcW w:w="3416" w:type="dxa"/>
                </w:tcPr>
                <w:p w14:paraId="54FE2F9D" w14:textId="77777777" w:rsidR="003637A9" w:rsidRPr="002C50EF" w:rsidRDefault="003637A9" w:rsidP="007C1E1D">
                  <w:pPr>
                    <w:cnfStyle w:val="000000000000" w:firstRow="0" w:lastRow="0" w:firstColumn="0" w:lastColumn="0" w:oddVBand="0" w:evenVBand="0" w:oddHBand="0" w:evenHBand="0" w:firstRowFirstColumn="0" w:firstRowLastColumn="0" w:lastRowFirstColumn="0" w:lastRowLastColumn="0"/>
                    <w:rPr>
                      <w:noProof/>
                    </w:rPr>
                  </w:pPr>
                  <w:r w:rsidRPr="002C50EF">
                    <w:rPr>
                      <w:noProof/>
                    </w:rPr>
                    <mc:AlternateContent>
                      <mc:Choice Requires="wps">
                        <w:drawing>
                          <wp:anchor distT="0" distB="0" distL="114300" distR="114300" simplePos="0" relativeHeight="251779072" behindDoc="0" locked="0" layoutInCell="1" allowOverlap="1" wp14:anchorId="6E32FAF5" wp14:editId="1E7D8D59">
                            <wp:simplePos x="0" y="0"/>
                            <wp:positionH relativeFrom="column">
                              <wp:posOffset>10160</wp:posOffset>
                            </wp:positionH>
                            <wp:positionV relativeFrom="paragraph">
                              <wp:posOffset>264795</wp:posOffset>
                            </wp:positionV>
                            <wp:extent cx="2045970" cy="561315"/>
                            <wp:effectExtent l="0" t="0" r="11430" b="10795"/>
                            <wp:wrapNone/>
                            <wp:docPr id="782759117" name="Rectangle 782759117" descr="P12159C1T70TB13#y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045970" cy="561315"/>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73AAE58E" w14:textId="77777777" w:rsidR="00DC1585" w:rsidRDefault="00DC1585" w:rsidP="00AB69AB">
                                        <w:r w:rsidRPr="002C50EF">
                                          <w:t>Analysed</w:t>
                                        </w:r>
                                      </w:p>
                                      <w:p w14:paraId="7E3569B9" w14:textId="77777777" w:rsidR="00DC1585" w:rsidRPr="002C50EF" w:rsidRDefault="00DC1585" w:rsidP="007C1E1D">
                                        <w:r w:rsidRPr="002C50EF">
                                          <w:t>Intention to treat (n=140)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32FAF5" id="Rectangle 782759117" o:spid="_x0000_s1038" alt="P12159C1T70TB13#y1" style="position:absolute;margin-left:.8pt;margin-top:20.85pt;width:161.1pt;height:44.2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" fillcolor="window" strokecolor="windowText" strokeweight="1pt">
                            <v:textbox>
                              <w:txbxContent>
                                <w:p w14:paraId="73AAE58E" w14:textId="77777777" w:rsidR="00DC1585" w:rsidRDefault="00DC1585" w:rsidP="00AB69AB">
                                  <w:r w:rsidRPr="002C50EF">
                                    <w:t>Analysed</w:t>
                                  </w:r>
                                </w:p>
                                <w:p w14:paraId="7E3569B9" w14:textId="77777777" w:rsidR="00DC1585" w:rsidRPr="002C50EF" w:rsidRDefault="00DC1585" w:rsidP="007C1E1D">
                                  <w:r w:rsidRPr="002C50EF">
                                    <w:t>Intention to treat (n=140)</w:t>
                                  </w:r>
                                </w:p>
                              </w:txbxContent>
                            </v:textbox>
                          </v:rect>
                        </w:pict>
                      </mc:Fallback>
                    </mc:AlternateContent>
                  </w:r>
                </w:p>
              </w:tc>
            </w:tr>
          </w:tbl>
          <w:p w14:paraId="5307E8C1" w14:textId="77777777" w:rsidR="003637A9" w:rsidRPr="002C50EF" w:rsidRDefault="003637A9" w:rsidP="007C1E1D"/>
        </w:tc>
      </w:tr>
      <w:tr w:rsidR="003637A9" w:rsidRPr="002C50EF" w14:paraId="7F75182F" w14:textId="77777777" w:rsidTr="0028109C">
        <w:trPr>
          <w:trHeight w:val="553"/>
        </w:trPr>
        <w:tc>
          <w:tcPr>
            <w:cnfStyle w:val="001000000000" w:firstRow="0" w:lastRow="0" w:firstColumn="1" w:lastColumn="0" w:oddVBand="0" w:evenVBand="0" w:oddHBand="0" w:evenHBand="0" w:firstRowFirstColumn="0" w:firstRowLastColumn="0" w:lastRowFirstColumn="0" w:lastRowLastColumn="0"/>
            <w:tcW w:w="9833" w:type="dxa"/>
          </w:tcPr>
          <w:p w14:paraId="061F726B" w14:textId="38A91253" w:rsidR="003637A9" w:rsidRPr="002C50EF" w:rsidRDefault="003637A9" w:rsidP="007C1E1D"/>
        </w:tc>
      </w:tr>
    </w:tbl>
    <w:p w14:paraId="4A2DAE72" w14:textId="69680F93" w:rsidR="003637A9" w:rsidRDefault="00ED1973" w:rsidP="007C1E1D">
      <w:pPr>
        <w:pStyle w:val="Caption"/>
        <w:rPr>
          <w:szCs w:val="20"/>
        </w:rPr>
      </w:pPr>
      <w:bookmarkStart w:id="645" w:name="_Ref55901690"/>
      <w:bookmarkStart w:id="646" w:name="_Toc64383213"/>
      <w:r>
        <w:t xml:space="preserve">Appendix Figure </w:t>
      </w:r>
      <w:r>
        <w:fldChar w:fldCharType="begin" w:fldLock="1"/>
      </w:r>
      <w:r>
        <w:instrText>STYLEREF 7 \s</w:instrText>
      </w:r>
      <w:r>
        <w:fldChar w:fldCharType="separate"/>
      </w:r>
      <w:r w:rsidR="009318C0">
        <w:rPr>
          <w:noProof/>
        </w:rPr>
        <w:t>Z</w:t>
      </w:r>
      <w:r>
        <w:fldChar w:fldCharType="end"/>
      </w:r>
      <w:r w:rsidR="009318C0">
        <w:noBreakHyphen/>
      </w:r>
      <w:r>
        <w:fldChar w:fldCharType="begin"/>
      </w:r>
      <w:r>
        <w:instrText>SEQ Appendix_Figure \* ARABIC \s 7</w:instrText>
      </w:r>
      <w:r>
        <w:fldChar w:fldCharType="separate"/>
      </w:r>
      <w:r w:rsidR="00804076">
        <w:rPr>
          <w:noProof/>
        </w:rPr>
        <w:t>1</w:t>
      </w:r>
      <w:r>
        <w:fldChar w:fldCharType="end"/>
      </w:r>
      <w:bookmarkEnd w:id="645"/>
      <w:r>
        <w:t xml:space="preserve">: </w:t>
      </w:r>
      <w:r w:rsidRPr="008958C0">
        <w:t>Flow chart summarising the Medicare Benefits Schedule (MBS) and Pharmaceutical Benefits Scheme (PBS) costs data collection for trial participants.</w:t>
      </w:r>
      <w:bookmarkEnd w:id="646"/>
      <w:r w:rsidR="00FA7B1A">
        <w:t xml:space="preserve"> </w:t>
      </w:r>
    </w:p>
    <w:p w14:paraId="5CF0EE7E" w14:textId="126B116F" w:rsidR="003637A9" w:rsidRPr="00A34A66" w:rsidRDefault="003637A9" w:rsidP="00A34A66">
      <w:r w:rsidRPr="00A34A66">
        <w:br w:type="page"/>
      </w:r>
    </w:p>
    <w:p w14:paraId="0A42B7F0" w14:textId="5B46F70D" w:rsidR="003C0704" w:rsidRPr="002C60EA" w:rsidRDefault="003C0704" w:rsidP="007C1E1D">
      <w:pPr>
        <w:pStyle w:val="Heading1"/>
      </w:pPr>
      <w:bookmarkStart w:id="647" w:name="_Toc117097712"/>
      <w:r w:rsidRPr="002C60EA">
        <w:lastRenderedPageBreak/>
        <w:t>References</w:t>
      </w:r>
      <w:bookmarkEnd w:id="647"/>
    </w:p>
    <w:p w14:paraId="1F6715FC" w14:textId="40CEF9A9" w:rsidR="00A05016" w:rsidRPr="000F1236" w:rsidRDefault="003C0704" w:rsidP="000F1236">
      <w:pPr>
        <w:pStyle w:val="EndNoteBibliography"/>
      </w:pPr>
      <w:r w:rsidRPr="000F1236">
        <w:fldChar w:fldCharType="begin"/>
      </w:r>
      <w:r w:rsidRPr="000F1236">
        <w:instrText xml:space="preserve"> ADDIN EN.REFLIST </w:instrText>
      </w:r>
      <w:r w:rsidRPr="000F1236">
        <w:fldChar w:fldCharType="separate"/>
      </w:r>
      <w:bookmarkStart w:id="648" w:name="_ENREF_1"/>
      <w:bookmarkStart w:id="649" w:name="ENREF_001"/>
      <w:r w:rsidR="00A05016" w:rsidRPr="000F1236">
        <w:t xml:space="preserve">Australian Bureau of Statistics. Profile of Health: Asthma 2018 [Available from: </w:t>
      </w:r>
      <w:hyperlink r:id="rId111" w:history="1">
        <w:r w:rsidR="00A05016" w:rsidRPr="000F1236">
          <w:rPr>
            <w:rStyle w:val="Hyperlink"/>
          </w:rPr>
          <w:t>https://www.abs.gov.au/ausstats/abs@.nsf/Lookup/by%20Subject/4364.0.55.001~2017-18~Main%20Features~Asthma~35</w:t>
        </w:r>
      </w:hyperlink>
      <w:bookmarkEnd w:id="649"/>
      <w:r w:rsidR="00A05016" w:rsidRPr="000F1236">
        <w:t>.</w:t>
      </w:r>
      <w:bookmarkEnd w:id="648"/>
    </w:p>
    <w:p w14:paraId="5BBB4BE7" w14:textId="027AEC7C" w:rsidR="00A05016" w:rsidRPr="000F1236" w:rsidRDefault="00A05016" w:rsidP="000F1236">
      <w:pPr>
        <w:pStyle w:val="EndNoteBibliography"/>
      </w:pPr>
      <w:bookmarkStart w:id="650" w:name="_ENREF_2"/>
      <w:bookmarkStart w:id="651" w:name="ENREF_002"/>
      <w:r w:rsidRPr="000F1236">
        <w:t>Reddel HK, Sawyer SM, Everett PW, Flood PV, Peters MJ. Asthma control in Australia: a cross-sectional web-based survey in a nationally representative population. The Medical journal of Australia. 2015;202(9):492-7.</w:t>
      </w:r>
      <w:bookmarkEnd w:id="650"/>
    </w:p>
    <w:p w14:paraId="2998A5B8" w14:textId="1EAD8959" w:rsidR="00A05016" w:rsidRPr="000F1236" w:rsidRDefault="00A05016" w:rsidP="000F1236">
      <w:pPr>
        <w:pStyle w:val="EndNoteBibliography"/>
      </w:pPr>
      <w:bookmarkStart w:id="652" w:name="_ENREF_3"/>
      <w:bookmarkStart w:id="653" w:name="ENREF_003"/>
      <w:bookmarkEnd w:id="651"/>
      <w:r w:rsidRPr="000F1236">
        <w:t xml:space="preserve">Australian Institute of Health and Welfare. Asthma 2019 [Available from: </w:t>
      </w:r>
      <w:hyperlink r:id="rId112" w:history="1">
        <w:r w:rsidRPr="000F1236">
          <w:rPr>
            <w:rStyle w:val="Hyperlink"/>
          </w:rPr>
          <w:t>https://www.aihw.gov.au/reports/chronic-respiratory-conditions/asthma/contents/asthma</w:t>
        </w:r>
      </w:hyperlink>
      <w:r w:rsidRPr="000F1236">
        <w:t>.</w:t>
      </w:r>
      <w:bookmarkEnd w:id="652"/>
    </w:p>
    <w:p w14:paraId="6E60960E" w14:textId="7E3DA9F1" w:rsidR="00A05016" w:rsidRPr="000F1236" w:rsidRDefault="00A05016" w:rsidP="000F1236">
      <w:pPr>
        <w:pStyle w:val="EndNoteBibliography"/>
      </w:pPr>
      <w:bookmarkStart w:id="654" w:name="_ENREF_4"/>
      <w:bookmarkStart w:id="655" w:name="ENREF_004"/>
      <w:bookmarkEnd w:id="653"/>
      <w:r w:rsidRPr="000F1236">
        <w:t>Gibson PG, McDonald VM. Asthma–COPD overlap 2015: &lt;em&gt;now we are six&lt;/em&gt;. Thorax. 2015;70(7):683-91.</w:t>
      </w:r>
      <w:bookmarkEnd w:id="654"/>
    </w:p>
    <w:p w14:paraId="4A234C46" w14:textId="495FE0BE" w:rsidR="00A05016" w:rsidRPr="000F1236" w:rsidRDefault="00A05016" w:rsidP="000F1236">
      <w:pPr>
        <w:pStyle w:val="EndNoteBibliography"/>
      </w:pPr>
      <w:bookmarkStart w:id="656" w:name="_ENREF_5"/>
      <w:bookmarkStart w:id="657" w:name="ENREF_005"/>
      <w:bookmarkEnd w:id="655"/>
      <w:r w:rsidRPr="000F1236">
        <w:t>Australian Centre for Asthma Monitoring. Asthma in Australia 2011. Canberra: AIWH; 2011.</w:t>
      </w:r>
      <w:bookmarkEnd w:id="656"/>
    </w:p>
    <w:p w14:paraId="62992C60" w14:textId="18CE9CBE" w:rsidR="00A05016" w:rsidRPr="000F1236" w:rsidRDefault="00A05016" w:rsidP="000F1236">
      <w:pPr>
        <w:pStyle w:val="EndNoteBibliography"/>
      </w:pPr>
      <w:bookmarkStart w:id="658" w:name="_ENREF_6"/>
      <w:bookmarkStart w:id="659" w:name="ENREF_006"/>
      <w:bookmarkEnd w:id="657"/>
      <w:r w:rsidRPr="000F1236">
        <w:t>National Asthma Council Australia. Australian Asthma Handbook</w:t>
      </w:r>
      <w:r w:rsidR="00F14ED2" w:rsidRPr="000F1236">
        <w:t xml:space="preserve"> – </w:t>
      </w:r>
      <w:r w:rsidRPr="000F1236">
        <w:t xml:space="preserve">The National Guidelines for Health Professionals 2019 [Available from: </w:t>
      </w:r>
      <w:hyperlink r:id="rId113" w:history="1">
        <w:r w:rsidRPr="000F1236">
          <w:rPr>
            <w:rStyle w:val="Hyperlink"/>
          </w:rPr>
          <w:t>http://www.asthmahandbook.org.au/diagnosis</w:t>
        </w:r>
      </w:hyperlink>
      <w:r w:rsidRPr="000F1236">
        <w:t>.</w:t>
      </w:r>
      <w:bookmarkEnd w:id="658"/>
    </w:p>
    <w:p w14:paraId="08728CA1" w14:textId="12B7308F" w:rsidR="00A05016" w:rsidRPr="000F1236" w:rsidRDefault="00A05016" w:rsidP="000F1236">
      <w:pPr>
        <w:pStyle w:val="EndNoteBibliography"/>
      </w:pPr>
      <w:bookmarkStart w:id="660" w:name="_ENREF_7"/>
      <w:bookmarkStart w:id="661" w:name="ENREF_007"/>
      <w:bookmarkEnd w:id="659"/>
      <w:r w:rsidRPr="000F1236">
        <w:t>Feng CH, Miller MD, Simon RA. The united allergic airway: connections between allergic rhinitis, asthma, and chronic sinusitis. Am J Rhinol Allergy. 2012;26(3):187-90.</w:t>
      </w:r>
      <w:bookmarkEnd w:id="660"/>
    </w:p>
    <w:p w14:paraId="6A32FD10" w14:textId="5550AAD9" w:rsidR="00A05016" w:rsidRPr="000F1236" w:rsidRDefault="00A05016" w:rsidP="000F1236">
      <w:pPr>
        <w:pStyle w:val="EndNoteBibliography"/>
      </w:pPr>
      <w:bookmarkStart w:id="662" w:name="ENREF_008"/>
      <w:bookmarkStart w:id="663" w:name="_ENREF_8"/>
      <w:bookmarkEnd w:id="661"/>
      <w:r w:rsidRPr="000F1236">
        <w:t xml:space="preserve">The Pharmacy Guild of Australia. The Guild Digest, A Survey of Independent Pharmacy Operations in Australia for the Financial Year 2017-18. 2019 [Available from: </w:t>
      </w:r>
      <w:hyperlink r:id="rId114" w:history="1">
        <w:r w:rsidRPr="000F1236">
          <w:rPr>
            <w:rStyle w:val="Hyperlink"/>
          </w:rPr>
          <w:t>https://www.guild.org.au/resources/business-operations/guild-digest</w:t>
        </w:r>
      </w:hyperlink>
      <w:bookmarkEnd w:id="662"/>
      <w:r w:rsidRPr="000F1236">
        <w:t>.</w:t>
      </w:r>
      <w:bookmarkEnd w:id="663"/>
    </w:p>
    <w:p w14:paraId="39399B4C" w14:textId="785AFAB3" w:rsidR="00A05016" w:rsidRPr="000F1236" w:rsidRDefault="00A05016" w:rsidP="000F1236">
      <w:pPr>
        <w:pStyle w:val="EndNoteBibliography"/>
      </w:pPr>
      <w:bookmarkStart w:id="664" w:name="_ENREF_9"/>
      <w:bookmarkStart w:id="665" w:name="ENREF_009"/>
      <w:r w:rsidRPr="000F1236">
        <w:t>Azzi EA, Kritikos V, Peters MJ, Price DB, Srour P, Cvetkovski B, et al. Understanding reliever overuse in patients purchasing over-the-counter short-acting beta2 agonists: an Australian community pharmacy-based survey. BMJ Open. 2019;9(8):e028995.</w:t>
      </w:r>
      <w:bookmarkEnd w:id="664"/>
    </w:p>
    <w:p w14:paraId="72D266D2" w14:textId="0D866846" w:rsidR="00A05016" w:rsidRPr="000F1236" w:rsidRDefault="00A05016" w:rsidP="000F1236">
      <w:pPr>
        <w:pStyle w:val="EndNoteBibliography"/>
      </w:pPr>
      <w:bookmarkStart w:id="666" w:name="_ENREF_10"/>
      <w:bookmarkStart w:id="667" w:name="ENREF_010"/>
      <w:bookmarkEnd w:id="665"/>
      <w:r w:rsidRPr="000F1236">
        <w:t>Armour CL, Lemay K, Saini B, Reddel HK, Bosnic-Anticevich SZ, Smith LD, et al. Using the community pharmacy to identify patients at risk of poor asthma control and factors which contribute to this poor control. The Journal of asthma : official journal of the Association for the Care of Asthma. 2011;48(9):914-22.</w:t>
      </w:r>
      <w:bookmarkEnd w:id="666"/>
    </w:p>
    <w:p w14:paraId="538D6117" w14:textId="7898807E" w:rsidR="00A05016" w:rsidRPr="000F1236" w:rsidRDefault="00A05016" w:rsidP="000F1236">
      <w:pPr>
        <w:pStyle w:val="EndNoteBibliography"/>
      </w:pPr>
      <w:bookmarkStart w:id="668" w:name="_ENREF_11"/>
      <w:bookmarkStart w:id="669" w:name="ENREF_011"/>
      <w:bookmarkEnd w:id="667"/>
      <w:r w:rsidRPr="000F1236">
        <w:t>Bosnic-Anticevich SZ, Cvetkovski B, Azzi EA, Srour P, Tan R, Kritikos V. Identifying Critical Errors: Addressing Inhaler Technique in the Context of Asthma Management. Pulmonary Therapy. 2018;4(1):1-12.</w:t>
      </w:r>
      <w:bookmarkEnd w:id="668"/>
    </w:p>
    <w:p w14:paraId="42C5A5D9" w14:textId="09CC2AF4" w:rsidR="00A05016" w:rsidRPr="000F1236" w:rsidRDefault="00A05016" w:rsidP="000F1236">
      <w:pPr>
        <w:pStyle w:val="EndNoteBibliography"/>
      </w:pPr>
      <w:bookmarkStart w:id="670" w:name="_ENREF_12"/>
      <w:bookmarkStart w:id="671" w:name="ENREF_012"/>
      <w:bookmarkEnd w:id="669"/>
      <w:r w:rsidRPr="000F1236">
        <w:t>Braido F, Chrystyn H, Baiardini I, Bosnic-Anticevich S, van der Molen T, Dandurand RJ, et al. "Trying, But Failing"</w:t>
      </w:r>
      <w:r w:rsidR="00F14ED2" w:rsidRPr="000F1236">
        <w:t xml:space="preserve"> – </w:t>
      </w:r>
      <w:r w:rsidRPr="000F1236">
        <w:t>The Role of Inhaler Technique and Mode of Delivery in Respiratory Medication Adherence. The journal of allergy and clinical immunology In practice. 2016;4(5):823-32.</w:t>
      </w:r>
      <w:bookmarkEnd w:id="670"/>
    </w:p>
    <w:p w14:paraId="14DC1377" w14:textId="2F4BCB8A" w:rsidR="00A05016" w:rsidRPr="000F1236" w:rsidRDefault="00A05016" w:rsidP="000F1236">
      <w:pPr>
        <w:pStyle w:val="EndNoteBibliography"/>
      </w:pPr>
      <w:bookmarkStart w:id="672" w:name="_ENREF_13"/>
      <w:bookmarkStart w:id="673" w:name="ENREF_013"/>
      <w:bookmarkEnd w:id="671"/>
      <w:r w:rsidRPr="000F1236">
        <w:t>Jahedi L, Downie SR, Saini B, Chan HK, Bosnic-Anticevich S. Inhaler Technique in Asthma: How Does It Relate to Patients' Preferences and Attitudes Toward Their Inhalers? Journal of aerosol medicine and pulmonary drug delivery. 2017;30(1):42-52.</w:t>
      </w:r>
      <w:bookmarkEnd w:id="672"/>
    </w:p>
    <w:p w14:paraId="140744AF" w14:textId="47CD6FEE" w:rsidR="00A05016" w:rsidRPr="000F1236" w:rsidRDefault="00A05016" w:rsidP="000F1236">
      <w:pPr>
        <w:pStyle w:val="EndNoteBibliography"/>
      </w:pPr>
      <w:bookmarkStart w:id="674" w:name="_ENREF_14"/>
      <w:bookmarkStart w:id="675" w:name="ENREF_014"/>
      <w:bookmarkEnd w:id="673"/>
      <w:r w:rsidRPr="000F1236">
        <w:t>Scadding G CW, Berger W, Virchow JC, Wickman M, Stock P. Rhinitis and asthma: linking diseases and treatments. 111 River St, Hoboken 07030-5774, NJ USA: Wiley-Blackwell 2015.</w:t>
      </w:r>
      <w:bookmarkEnd w:id="674"/>
    </w:p>
    <w:p w14:paraId="163FF3BF" w14:textId="5D3B5234" w:rsidR="00A05016" w:rsidRPr="000F1236" w:rsidRDefault="00A05016" w:rsidP="000F1236">
      <w:pPr>
        <w:pStyle w:val="EndNoteBibliography"/>
      </w:pPr>
      <w:bookmarkStart w:id="676" w:name="_ENREF_15"/>
      <w:bookmarkStart w:id="677" w:name="ENREF_015"/>
      <w:bookmarkEnd w:id="675"/>
      <w:r w:rsidRPr="000F1236">
        <w:t xml:space="preserve">Asthma Australia. Asthma Statistics 2019 [Available from: </w:t>
      </w:r>
      <w:hyperlink r:id="rId115" w:history="1">
        <w:r w:rsidRPr="000F1236">
          <w:rPr>
            <w:rStyle w:val="Hyperlink"/>
          </w:rPr>
          <w:t>https://asthma.org.au/about-asthma/understanding-asthma/statistics/</w:t>
        </w:r>
      </w:hyperlink>
      <w:r w:rsidRPr="000F1236">
        <w:t xml:space="preserve"> </w:t>
      </w:r>
      <w:bookmarkEnd w:id="676"/>
    </w:p>
    <w:p w14:paraId="7F556874" w14:textId="6D6F2DC2" w:rsidR="00A05016" w:rsidRPr="000F1236" w:rsidRDefault="00A05016" w:rsidP="000F1236">
      <w:pPr>
        <w:pStyle w:val="EndNoteBibliography"/>
      </w:pPr>
      <w:bookmarkStart w:id="678" w:name="_ENREF_16"/>
      <w:bookmarkStart w:id="679" w:name="ENREF_016"/>
      <w:bookmarkEnd w:id="677"/>
      <w:r w:rsidRPr="000F1236">
        <w:t xml:space="preserve">Global Initiative for Asthma. Global Strategy for Asthma Management and prevention (2019 Update) 2019 [Available from: </w:t>
      </w:r>
      <w:hyperlink r:id="rId116" w:history="1">
        <w:r w:rsidRPr="000F1236">
          <w:rPr>
            <w:rStyle w:val="Hyperlink"/>
          </w:rPr>
          <w:t>https://ginasthma.org/wp-content/uploads/2019/06/GINA-2019-main-report-June-2019-wms.pdf</w:t>
        </w:r>
      </w:hyperlink>
      <w:r w:rsidRPr="000F1236">
        <w:t>.</w:t>
      </w:r>
      <w:bookmarkEnd w:id="678"/>
    </w:p>
    <w:p w14:paraId="59BE1B3C" w14:textId="7FCCC359" w:rsidR="00A05016" w:rsidRPr="000F1236" w:rsidRDefault="00A05016" w:rsidP="000F1236">
      <w:pPr>
        <w:pStyle w:val="EndNoteBibliography"/>
      </w:pPr>
      <w:bookmarkStart w:id="680" w:name="_ENREF_17"/>
      <w:bookmarkStart w:id="681" w:name="ENREF_017"/>
      <w:bookmarkEnd w:id="679"/>
      <w:r w:rsidRPr="000F1236">
        <w:t xml:space="preserve">Deloitte Access Economics. The Hidden costs of asthma 2015 [Available from: </w:t>
      </w:r>
      <w:hyperlink r:id="rId117" w:history="1">
        <w:r w:rsidRPr="000F1236">
          <w:rPr>
            <w:rStyle w:val="Hyperlink"/>
          </w:rPr>
          <w:t>https://www2.deloitte.com/au/en/pages/economics/articles/hidden-cost-asthma.html</w:t>
        </w:r>
      </w:hyperlink>
      <w:r w:rsidRPr="000F1236">
        <w:t>.</w:t>
      </w:r>
      <w:bookmarkEnd w:id="680"/>
    </w:p>
    <w:p w14:paraId="66595122" w14:textId="2FBCF9ED" w:rsidR="00A05016" w:rsidRPr="000F1236" w:rsidRDefault="00A05016" w:rsidP="000F1236">
      <w:pPr>
        <w:pStyle w:val="EndNoteBibliography"/>
      </w:pPr>
      <w:bookmarkStart w:id="682" w:name="ENREF_018"/>
      <w:bookmarkStart w:id="683" w:name="_ENREF_18"/>
      <w:bookmarkEnd w:id="681"/>
      <w:r w:rsidRPr="000F1236">
        <w:lastRenderedPageBreak/>
        <w:t xml:space="preserve">National Asthma Council Australia. Reports and Statistics – Asthma Mortality Statistics 2020 [Available from: </w:t>
      </w:r>
      <w:hyperlink r:id="rId118" w:history="1">
        <w:r w:rsidRPr="000F1236">
          <w:rPr>
            <w:rStyle w:val="Hyperlink"/>
          </w:rPr>
          <w:t>https://www.nationalasthma.org.au/living-with-asthma/resources/health-professionals/reports-and-statistics/asthma-mortality-statistics</w:t>
        </w:r>
      </w:hyperlink>
      <w:bookmarkEnd w:id="682"/>
      <w:r w:rsidRPr="000F1236">
        <w:t>.</w:t>
      </w:r>
      <w:bookmarkEnd w:id="683"/>
    </w:p>
    <w:p w14:paraId="58C5B1B3" w14:textId="713595B3" w:rsidR="00A05016" w:rsidRPr="000F1236" w:rsidRDefault="00A05016" w:rsidP="000F1236">
      <w:pPr>
        <w:pStyle w:val="EndNoteBibliography"/>
      </w:pPr>
      <w:bookmarkStart w:id="684" w:name="_ENREF_19"/>
      <w:bookmarkStart w:id="685" w:name="ENREF_019"/>
      <w:r w:rsidRPr="000F1236">
        <w:t>Tay TR, Pham J, Hew M. Addressing the impact of ethnicity on asthma care. Current opinion in allergy and clinical immunology. 2019.</w:t>
      </w:r>
      <w:bookmarkEnd w:id="684"/>
    </w:p>
    <w:p w14:paraId="2B46E216" w14:textId="4CB5B034" w:rsidR="00A05016" w:rsidRPr="000F1236" w:rsidRDefault="00A05016" w:rsidP="000F1236">
      <w:pPr>
        <w:pStyle w:val="EndNoteBibliography"/>
      </w:pPr>
      <w:bookmarkStart w:id="686" w:name="_ENREF_20"/>
      <w:bookmarkStart w:id="687" w:name="ENREF_020"/>
      <w:bookmarkEnd w:id="685"/>
      <w:r w:rsidRPr="000F1236">
        <w:t>Alzayer R, Chaar B, Basheti I, Saini B. Asthma management experiences of Australians who are native Arabic speakers. The Journal of asthma : official journal of the Association for the Care of Asthma. 2018;55(7):801-10.</w:t>
      </w:r>
      <w:bookmarkEnd w:id="686"/>
    </w:p>
    <w:p w14:paraId="22D6EE83" w14:textId="185D41E5" w:rsidR="00A05016" w:rsidRPr="000F1236" w:rsidRDefault="00A05016" w:rsidP="000F1236">
      <w:pPr>
        <w:pStyle w:val="EndNoteBibliography"/>
      </w:pPr>
      <w:bookmarkStart w:id="688" w:name="_ENREF_21"/>
      <w:bookmarkStart w:id="689" w:name="ENREF_021"/>
      <w:bookmarkEnd w:id="687"/>
      <w:r w:rsidRPr="000F1236">
        <w:t>Alzaye R, Chaar BB, Basheti IA, Saini B. General Practitioners' experiences of asthma management in culturally and linguistically diverse populations. The Journal of asthma : official journal of the Association for the Care of Asthma. 2019;56(6):642-52.</w:t>
      </w:r>
      <w:bookmarkEnd w:id="688"/>
    </w:p>
    <w:p w14:paraId="2F5CD135" w14:textId="7DAE075C" w:rsidR="00A05016" w:rsidRPr="000F1236" w:rsidRDefault="00A05016" w:rsidP="000F1236">
      <w:pPr>
        <w:pStyle w:val="EndNoteBibliography"/>
      </w:pPr>
      <w:bookmarkStart w:id="690" w:name="_ENREF_22"/>
      <w:bookmarkStart w:id="691" w:name="ENREF_022"/>
      <w:bookmarkEnd w:id="689"/>
      <w:r w:rsidRPr="000F1236">
        <w:t xml:space="preserve">Australian Bureau of Statistics. Australian Health Survey: Health service usage and health related actions, 2011–12 2013 [Available from: </w:t>
      </w:r>
      <w:hyperlink r:id="rId119" w:history="1">
        <w:r w:rsidRPr="000F1236">
          <w:rPr>
            <w:rStyle w:val="Hyperlink"/>
          </w:rPr>
          <w:t>https://www.abs.gov.au/ausstats/abs@.nsf/Lookup/7CC6F27BCB95AEF0CA257B39000F2FA8?opendocument</w:t>
        </w:r>
      </w:hyperlink>
      <w:r w:rsidRPr="000F1236">
        <w:t>.</w:t>
      </w:r>
      <w:bookmarkEnd w:id="690"/>
    </w:p>
    <w:p w14:paraId="2AAE5C42" w14:textId="1F398B9F" w:rsidR="00A05016" w:rsidRPr="000F1236" w:rsidRDefault="00A05016" w:rsidP="000F1236">
      <w:pPr>
        <w:pStyle w:val="EndNoteBibliography"/>
      </w:pPr>
      <w:bookmarkStart w:id="692" w:name="_ENREF_23"/>
      <w:bookmarkStart w:id="693" w:name="ENREF_023"/>
      <w:bookmarkEnd w:id="691"/>
      <w:r w:rsidRPr="000F1236">
        <w:t>Reddel HK, Lembke K, Zwar NJ. The cost of asthma medicines. Aust Prescr. 2018;41(2):34-6.</w:t>
      </w:r>
      <w:bookmarkEnd w:id="692"/>
    </w:p>
    <w:p w14:paraId="2BC6007E" w14:textId="6176A234" w:rsidR="00A05016" w:rsidRPr="000F1236" w:rsidRDefault="00A05016" w:rsidP="000F1236">
      <w:pPr>
        <w:pStyle w:val="EndNoteBibliography"/>
      </w:pPr>
      <w:bookmarkStart w:id="694" w:name="_ENREF_24"/>
      <w:bookmarkStart w:id="695" w:name="ENREF_024"/>
      <w:bookmarkEnd w:id="693"/>
      <w:r w:rsidRPr="000F1236">
        <w:t>Patel MR, Kruger DJ, Cupal S, Zimmerman MA. Effect of Financial Stress and Positive Financial Behaviors on Cost-Related Nonadherence to Health Regimens Among Adults in a Community-Based Setting. Prev Chronic Dis. 2016;13:E46.</w:t>
      </w:r>
      <w:bookmarkEnd w:id="694"/>
    </w:p>
    <w:p w14:paraId="7FC996C0" w14:textId="0EFB8053" w:rsidR="00A05016" w:rsidRPr="000F1236" w:rsidRDefault="00A05016" w:rsidP="000F1236">
      <w:pPr>
        <w:pStyle w:val="EndNoteBibliography"/>
      </w:pPr>
      <w:bookmarkStart w:id="696" w:name="_ENREF_25"/>
      <w:bookmarkStart w:id="697" w:name="ENREF_025"/>
      <w:bookmarkEnd w:id="695"/>
      <w:r w:rsidRPr="000F1236">
        <w:t>Laba TL, Jan S, Zwar NA, Roughead E, Marks GB, Flynn AW, et al. Cost-Related Underuse of Medicines for Asthma-Opportunities for Improving Adherence. The journal of allergy and clinical immunology In practice. 2019;7(7):2298-306.e12.</w:t>
      </w:r>
      <w:bookmarkEnd w:id="696"/>
    </w:p>
    <w:p w14:paraId="13F4EB67" w14:textId="08F736BC" w:rsidR="00A05016" w:rsidRPr="000F1236" w:rsidRDefault="00A05016" w:rsidP="000F1236">
      <w:pPr>
        <w:pStyle w:val="EndNoteBibliography"/>
      </w:pPr>
      <w:bookmarkStart w:id="698" w:name="_ENREF_26"/>
      <w:bookmarkStart w:id="699" w:name="ENREF_026"/>
      <w:bookmarkEnd w:id="697"/>
      <w:r w:rsidRPr="000F1236">
        <w:t>Rychetnik L, Sainsbury P, Stewart G. How Local Health Districts can prepare for the effects of climate change: an adaptation model applied to metropolitan Sydney. Australian Health Review. 2019;43(6):601-10.</w:t>
      </w:r>
      <w:bookmarkEnd w:id="698"/>
    </w:p>
    <w:p w14:paraId="6CBC3577" w14:textId="384D4FB2" w:rsidR="00A05016" w:rsidRPr="000F1236" w:rsidRDefault="00A05016" w:rsidP="000F1236">
      <w:pPr>
        <w:pStyle w:val="EndNoteBibliography"/>
      </w:pPr>
      <w:bookmarkStart w:id="700" w:name="ENREF_027"/>
      <w:bookmarkStart w:id="701" w:name="_ENREF_27"/>
      <w:bookmarkEnd w:id="699"/>
      <w:r w:rsidRPr="000F1236">
        <w:t>Centre for Air pollution eahR. Factsheet: Bushfire smoke</w:t>
      </w:r>
      <w:r w:rsidR="00F14ED2" w:rsidRPr="000F1236">
        <w:t xml:space="preserve"> – </w:t>
      </w:r>
      <w:r w:rsidRPr="000F1236">
        <w:t xml:space="preserve">What are the health impacts and what can we do to minimise exposure? 2019 [Available from: </w:t>
      </w:r>
      <w:hyperlink r:id="rId120" w:history="1">
        <w:r w:rsidRPr="000F1236">
          <w:rPr>
            <w:rStyle w:val="Hyperlink"/>
          </w:rPr>
          <w:t>https://asthma.org.au/wp-content/uploads/Resources/Bushfire-Factsheet.pdf</w:t>
        </w:r>
      </w:hyperlink>
      <w:bookmarkEnd w:id="700"/>
      <w:r w:rsidRPr="000F1236">
        <w:t>.</w:t>
      </w:r>
      <w:bookmarkEnd w:id="701"/>
    </w:p>
    <w:p w14:paraId="6ECFADD3" w14:textId="1EB59CCE" w:rsidR="00A05016" w:rsidRPr="000F1236" w:rsidRDefault="00A05016" w:rsidP="000F1236">
      <w:pPr>
        <w:pStyle w:val="EndNoteBibliography"/>
      </w:pPr>
      <w:bookmarkStart w:id="702" w:name="_ENREF_28"/>
      <w:bookmarkStart w:id="703" w:name="ENREF_028"/>
      <w:r w:rsidRPr="000F1236">
        <w:t>Campbell SL, Fox-Hughes PD, Jones PJ, Remenyi TA, Chappell K, White CJ, et al. Evaluating the Risk of Epidemic Thunderstorm Asthma: Lessons from Australia. Int J Environ Res Public Health. 2019;16(5):837.</w:t>
      </w:r>
      <w:bookmarkEnd w:id="702"/>
    </w:p>
    <w:p w14:paraId="7CF5C876" w14:textId="23E4E1C2" w:rsidR="00A05016" w:rsidRPr="000F1236" w:rsidRDefault="00A05016" w:rsidP="000F1236">
      <w:pPr>
        <w:pStyle w:val="EndNoteBibliography"/>
      </w:pPr>
      <w:bookmarkStart w:id="704" w:name="_ENREF_29"/>
      <w:bookmarkStart w:id="705" w:name="ENREF_029"/>
      <w:bookmarkEnd w:id="703"/>
      <w:r w:rsidRPr="000F1236">
        <w:t>Fahy JV. Type 2 inflammation in asthma--present in most, absent in many. Nature reviews Immunology. 2015;15(1):57-65.</w:t>
      </w:r>
      <w:bookmarkEnd w:id="704"/>
    </w:p>
    <w:p w14:paraId="5655537A" w14:textId="249FDCC3" w:rsidR="00A05016" w:rsidRPr="000F1236" w:rsidRDefault="00A05016" w:rsidP="000F1236">
      <w:pPr>
        <w:pStyle w:val="EndNoteBibliography"/>
      </w:pPr>
      <w:bookmarkStart w:id="706" w:name="_ENREF_30"/>
      <w:bookmarkStart w:id="707" w:name="ENREF_030"/>
      <w:bookmarkEnd w:id="705"/>
      <w:r w:rsidRPr="000F1236">
        <w:t>El Ferkh K, Nwaru B, Griffiths C, Sheikh A. Investigating asthma comorbidities: a systematic scoping review protocol. BMJ Open. 2016;6(8):e010548.</w:t>
      </w:r>
      <w:bookmarkEnd w:id="706"/>
    </w:p>
    <w:p w14:paraId="47B3A714" w14:textId="1C41D548" w:rsidR="00A05016" w:rsidRPr="000F1236" w:rsidRDefault="00A05016" w:rsidP="000F1236">
      <w:pPr>
        <w:pStyle w:val="EndNoteBibliography"/>
      </w:pPr>
      <w:bookmarkStart w:id="708" w:name="_ENREF_31"/>
      <w:bookmarkStart w:id="709" w:name="ENREF_031"/>
      <w:bookmarkEnd w:id="707"/>
      <w:r w:rsidRPr="000F1236">
        <w:t>Pavord ID, Beasley R, Agusti A, Anderson GP, Bel E, Brusselle G, et al. After asthma: redefining airways diseases. Lancet (London, England). 2018;391(10118):350-400.</w:t>
      </w:r>
      <w:bookmarkEnd w:id="708"/>
    </w:p>
    <w:p w14:paraId="2F24A855" w14:textId="3BF7609A" w:rsidR="00A05016" w:rsidRPr="000F1236" w:rsidRDefault="00A05016" w:rsidP="000F1236">
      <w:pPr>
        <w:pStyle w:val="EndNoteBibliography"/>
      </w:pPr>
      <w:bookmarkStart w:id="710" w:name="_ENREF_32"/>
      <w:bookmarkStart w:id="711" w:name="ENREF_032"/>
      <w:bookmarkEnd w:id="709"/>
      <w:r w:rsidRPr="000F1236">
        <w:t>Haldar P, Pavord ID, Shaw DE, Berry MA, Thomas M, Brightling CE, et al. Cluster analysis and clinical asthma phenotypes. American journal of respiratory and critical care medicine. 2008;178(3):218-24.</w:t>
      </w:r>
      <w:bookmarkEnd w:id="710"/>
    </w:p>
    <w:p w14:paraId="60C6B69C" w14:textId="566A02B9" w:rsidR="00A05016" w:rsidRPr="000F1236" w:rsidRDefault="00A05016" w:rsidP="000F1236">
      <w:pPr>
        <w:pStyle w:val="EndNoteBibliography"/>
      </w:pPr>
      <w:bookmarkStart w:id="712" w:name="_ENREF_33"/>
      <w:bookmarkStart w:id="713" w:name="ENREF_033"/>
      <w:bookmarkEnd w:id="711"/>
      <w:r w:rsidRPr="000F1236">
        <w:t>Muneswarao J, Hassali MA, Ibrahim B, Saini B, Ali IAH, Verma AK. It is time to change the way we manage mild asthma: an update in GINA 2019. Respiratory Research. 2019;20(1):183.</w:t>
      </w:r>
      <w:bookmarkEnd w:id="712"/>
    </w:p>
    <w:p w14:paraId="30A1461C" w14:textId="43B373B0" w:rsidR="00A05016" w:rsidRPr="000F1236" w:rsidRDefault="00A05016" w:rsidP="000F1236">
      <w:pPr>
        <w:pStyle w:val="EndNoteBibliography"/>
      </w:pPr>
      <w:bookmarkStart w:id="714" w:name="_ENREF_34"/>
      <w:bookmarkStart w:id="715" w:name="ENREF_034"/>
      <w:bookmarkEnd w:id="713"/>
      <w:r w:rsidRPr="000F1236">
        <w:t>Dokbua S, Dilokthornsakul P, Chaiyakunapruk N, Saini B, Krass I, Dhippayom T. Effects of an Asthma Self-Management Support Service Provided by Community Pharmacists: A Systematic Review and Meta-Analysis. Journal of managed care &amp; specialty pharmacy. 2018;24(11):1184-96.</w:t>
      </w:r>
      <w:bookmarkEnd w:id="714"/>
    </w:p>
    <w:p w14:paraId="07231BF8" w14:textId="58189FB3" w:rsidR="00A05016" w:rsidRPr="000F1236" w:rsidRDefault="00A05016" w:rsidP="000F1236">
      <w:pPr>
        <w:pStyle w:val="EndNoteBibliography"/>
      </w:pPr>
      <w:bookmarkStart w:id="716" w:name="_ENREF_35"/>
      <w:bookmarkStart w:id="717" w:name="ENREF_035"/>
      <w:bookmarkEnd w:id="715"/>
      <w:r w:rsidRPr="000F1236">
        <w:t>Kritikos V, Price D, Papi A, Infantino A, Ställberg B, Ryan D, et al. A multinational observational study identifying primary care patients at risk of overestimation of asthma control. npj Primary Care Respiratory Medicine. 2019;29(1):43.</w:t>
      </w:r>
      <w:bookmarkEnd w:id="716"/>
    </w:p>
    <w:p w14:paraId="531DFD18" w14:textId="4AA5DCE8" w:rsidR="00A05016" w:rsidRPr="000F1236" w:rsidRDefault="00A05016" w:rsidP="000F1236">
      <w:pPr>
        <w:pStyle w:val="EndNoteBibliography"/>
      </w:pPr>
      <w:bookmarkStart w:id="718" w:name="_ENREF_36"/>
      <w:bookmarkStart w:id="719" w:name="ENREF_036"/>
      <w:bookmarkEnd w:id="717"/>
      <w:r w:rsidRPr="000F1236">
        <w:lastRenderedPageBreak/>
        <w:t>Bosnic-Anticevich S, Kritikos V, Carter V, Yan KY, Armour C, Ryan D, et al. Lack of asthma and rhinitis control in general practitioner-managed patients prescribed fixed-dose combination therapy in Australia. The Journal of asthma : official journal of the Association for the Care of Asthma. 2018;55(6):684-94.</w:t>
      </w:r>
      <w:bookmarkEnd w:id="718"/>
    </w:p>
    <w:p w14:paraId="197F3C17" w14:textId="62113EDF" w:rsidR="00A05016" w:rsidRPr="000F1236" w:rsidRDefault="00A05016" w:rsidP="000F1236">
      <w:pPr>
        <w:pStyle w:val="EndNoteBibliography"/>
      </w:pPr>
      <w:bookmarkStart w:id="720" w:name="_ENREF_37"/>
      <w:bookmarkStart w:id="721" w:name="ENREF_037"/>
      <w:bookmarkEnd w:id="719"/>
      <w:r w:rsidRPr="000F1236">
        <w:t>Price D, Fletcher M, van der Molen T. Asthma control and management in 8,000 European patients: the REcognise Asthma and LInk to Symptoms and Experience (REALISE) survey. npj Primary Care Respiratory Medicine. 2014;24(1):14009.</w:t>
      </w:r>
      <w:bookmarkEnd w:id="720"/>
    </w:p>
    <w:p w14:paraId="77D155AC" w14:textId="39CBFF63" w:rsidR="00A05016" w:rsidRPr="000F1236" w:rsidRDefault="00A05016" w:rsidP="000F1236">
      <w:pPr>
        <w:pStyle w:val="EndNoteBibliography"/>
      </w:pPr>
      <w:bookmarkStart w:id="722" w:name="_ENREF_38"/>
      <w:bookmarkStart w:id="723" w:name="ENREF_038"/>
      <w:bookmarkEnd w:id="721"/>
      <w:r w:rsidRPr="000F1236">
        <w:t>Price D, David-Wang A, Cho S-H, Ho JC-M, Jeong J-W, Liam C-K, et al. Time for a new language for asthma control: results from REALISE Asia. Journal of asthma and allergy. 2015;8:93-103.</w:t>
      </w:r>
      <w:bookmarkEnd w:id="722"/>
    </w:p>
    <w:p w14:paraId="3EA34ED2" w14:textId="43AC086C" w:rsidR="00A05016" w:rsidRPr="000F1236" w:rsidRDefault="00A05016" w:rsidP="000F1236">
      <w:pPr>
        <w:pStyle w:val="EndNoteBibliography"/>
      </w:pPr>
      <w:bookmarkStart w:id="724" w:name="_ENREF_39"/>
      <w:bookmarkStart w:id="725" w:name="ENREF_039"/>
      <w:bookmarkEnd w:id="723"/>
      <w:r w:rsidRPr="000F1236">
        <w:t>Haughney J, Price D, Kaplan A, Chrystyn H, Horne R, May N, et al. Achieving asthma control in practice: understanding the reasons for poor control. Respiratory medicine. 2008;102(12):1681-93.</w:t>
      </w:r>
      <w:bookmarkEnd w:id="724"/>
    </w:p>
    <w:p w14:paraId="01537293" w14:textId="40A98DA7" w:rsidR="00A05016" w:rsidRPr="000F1236" w:rsidRDefault="00A05016" w:rsidP="000F1236">
      <w:pPr>
        <w:pStyle w:val="EndNoteBibliography"/>
      </w:pPr>
      <w:bookmarkStart w:id="726" w:name="_ENREF_40"/>
      <w:bookmarkStart w:id="727" w:name="ENREF_040"/>
      <w:bookmarkEnd w:id="725"/>
      <w:r w:rsidRPr="000F1236">
        <w:t>Giavina-Bianchi P, Aun MV, Takejima P, Kalil J, Agondi RC. United airway disease: current perspectives. Journal of asthma and allergy. 2016;9:93-100.</w:t>
      </w:r>
      <w:bookmarkEnd w:id="726"/>
    </w:p>
    <w:p w14:paraId="058919C4" w14:textId="6783A6F9" w:rsidR="00A05016" w:rsidRPr="000F1236" w:rsidRDefault="00A05016" w:rsidP="000F1236">
      <w:pPr>
        <w:pStyle w:val="EndNoteBibliography"/>
      </w:pPr>
      <w:bookmarkStart w:id="728" w:name="_ENREF_41"/>
      <w:bookmarkStart w:id="729" w:name="ENREF_041"/>
      <w:bookmarkEnd w:id="727"/>
      <w:r w:rsidRPr="000F1236">
        <w:t>Price DB, Scadding G, Bachert C, Saleh H, Nasser S, Carter V, et al. UK prescribing practices as proxy markers of unmet need in allergic rhinitis: a retrospective observational study. NPJ Prim Care Respir Med. 2016;26:16033.</w:t>
      </w:r>
      <w:bookmarkEnd w:id="728"/>
    </w:p>
    <w:p w14:paraId="45B8717F" w14:textId="2C377B58" w:rsidR="00A05016" w:rsidRPr="000F1236" w:rsidRDefault="00A05016" w:rsidP="000F1236">
      <w:pPr>
        <w:pStyle w:val="EndNoteBibliography"/>
      </w:pPr>
      <w:bookmarkStart w:id="730" w:name="_ENREF_42"/>
      <w:bookmarkStart w:id="731" w:name="ENREF_042"/>
      <w:bookmarkEnd w:id="729"/>
      <w:r w:rsidRPr="000F1236">
        <w:t>Price D, Zhang Q, Kocevar VS, Yin DD, Thomas M. Effect of a concomitant diagnosis of allergic rhinitis on asthma-related health care use by adults. Clinical and experimental allergy : journal of the British Society for Allergy and Clinical Immunology. 2005;35(3):282-7.</w:t>
      </w:r>
      <w:bookmarkEnd w:id="730"/>
    </w:p>
    <w:p w14:paraId="52DA5871" w14:textId="48778509" w:rsidR="00A05016" w:rsidRPr="000F1236" w:rsidRDefault="00A05016" w:rsidP="000F1236">
      <w:pPr>
        <w:pStyle w:val="EndNoteBibliography"/>
      </w:pPr>
      <w:bookmarkStart w:id="732" w:name="_ENREF_43"/>
      <w:bookmarkStart w:id="733" w:name="ENREF_043"/>
      <w:bookmarkEnd w:id="731"/>
      <w:r w:rsidRPr="000F1236">
        <w:t>Tan R, Cvetkovski B, Kritikos V, Price D, Yan K, Smith P, et al. Identifying the hidden burden of allergic rhinitis (AR) in community pharmacy: a global phenomenon. Asthma research and practice. 2017;3:8-.</w:t>
      </w:r>
      <w:bookmarkEnd w:id="732"/>
    </w:p>
    <w:p w14:paraId="5996F341" w14:textId="20827963" w:rsidR="00A05016" w:rsidRPr="000F1236" w:rsidRDefault="00A05016" w:rsidP="000F1236">
      <w:pPr>
        <w:pStyle w:val="EndNoteBibliography"/>
      </w:pPr>
      <w:bookmarkStart w:id="734" w:name="_ENREF_44"/>
      <w:bookmarkStart w:id="735" w:name="ENREF_044"/>
      <w:bookmarkEnd w:id="733"/>
      <w:r w:rsidRPr="000F1236">
        <w:t>Tan R, Cvetkovski B, Kritikos V, Price D, Yan K, Smith P, et al. The Burden of Rhinitis and the Impact of Medication Management within the Community Pharmacy Setting. The journal of allergy and clinical immunology In practice. 2018;6(5):1717-25.</w:t>
      </w:r>
      <w:bookmarkEnd w:id="734"/>
    </w:p>
    <w:p w14:paraId="07F111B8" w14:textId="7A9425FE" w:rsidR="00A05016" w:rsidRPr="000F1236" w:rsidRDefault="00A05016" w:rsidP="000F1236">
      <w:pPr>
        <w:pStyle w:val="EndNoteBibliography"/>
      </w:pPr>
      <w:bookmarkStart w:id="736" w:name="_ENREF_45"/>
      <w:bookmarkStart w:id="737" w:name="ENREF_045"/>
      <w:bookmarkEnd w:id="735"/>
      <w:r w:rsidRPr="000F1236">
        <w:t>Cvetkovski B, Tan R, Kritikos V, Yan K, Azzi E, Srour P, et al. A patient-centric analysis to identify key influences in allergic rhinitis management. NPJ primary care respiratory medicine. 2018;28(1):34-.</w:t>
      </w:r>
      <w:bookmarkEnd w:id="736"/>
    </w:p>
    <w:p w14:paraId="248543F8" w14:textId="438C5B37" w:rsidR="00A05016" w:rsidRPr="000F1236" w:rsidRDefault="00A05016" w:rsidP="000F1236">
      <w:pPr>
        <w:pStyle w:val="EndNoteBibliography"/>
      </w:pPr>
      <w:bookmarkStart w:id="738" w:name="_ENREF_46"/>
      <w:bookmarkStart w:id="739" w:name="ENREF_046"/>
      <w:bookmarkEnd w:id="737"/>
      <w:r w:rsidRPr="000F1236">
        <w:t>Price D, Scadding G, Ryan D, Bachert C, Canonica GW, Mullol J, et al. The hidden burden of adult allergic rhinitis: UK healthcare resource utilisation survey. Clinical and Translational Allergy. 2015;5(1):39.</w:t>
      </w:r>
      <w:bookmarkEnd w:id="738"/>
    </w:p>
    <w:p w14:paraId="4FE4E0FA" w14:textId="2024EC5C" w:rsidR="00A05016" w:rsidRPr="000F1236" w:rsidRDefault="00A05016" w:rsidP="000F1236">
      <w:pPr>
        <w:pStyle w:val="EndNoteBibliography"/>
      </w:pPr>
      <w:bookmarkStart w:id="740" w:name="_ENREF_47"/>
      <w:bookmarkStart w:id="741" w:name="ENREF_047"/>
      <w:bookmarkEnd w:id="739"/>
      <w:r w:rsidRPr="000F1236">
        <w:t>Armour CL, Reddel HK, LeMay KS, Saini B, Smith LD, Bosnic-Anticevich SZ, et al. Feasibility and effectiveness of an evidence-based asthma service in Australian community pharmacies: a pragmatic cluster randomized trial. The Journal of asthma : official journal of the Association for the Care of Asthma. 2013;50(3):302-9.</w:t>
      </w:r>
      <w:bookmarkEnd w:id="740"/>
    </w:p>
    <w:p w14:paraId="785BA4C2" w14:textId="78C45CB1" w:rsidR="00A05016" w:rsidRPr="000F1236" w:rsidRDefault="00A05016" w:rsidP="000F1236">
      <w:pPr>
        <w:pStyle w:val="EndNoteBibliography"/>
      </w:pPr>
      <w:bookmarkStart w:id="742" w:name="_ENREF_48"/>
      <w:bookmarkStart w:id="743" w:name="ENREF_048"/>
      <w:bookmarkEnd w:id="741"/>
      <w:r w:rsidRPr="000F1236">
        <w:t>Garcia-Cardenas V, Armour C, Benrimoj SI, Martinez-Martinez F, Rotta I, Fernandez-Llimos F. Pharmacists' interventions on clinical asthma outcomes: a systematic review. The European respiratory journal. 2016;47(4):1134-43.</w:t>
      </w:r>
      <w:bookmarkEnd w:id="742"/>
    </w:p>
    <w:p w14:paraId="1BAA4B76" w14:textId="557EB3CB" w:rsidR="00A05016" w:rsidRPr="000F1236" w:rsidRDefault="00A05016" w:rsidP="000F1236">
      <w:pPr>
        <w:pStyle w:val="EndNoteBibliography"/>
      </w:pPr>
      <w:bookmarkStart w:id="744" w:name="_ENREF_49"/>
      <w:bookmarkStart w:id="745" w:name="ENREF_049"/>
      <w:bookmarkEnd w:id="743"/>
      <w:r w:rsidRPr="000F1236">
        <w:t>Gordois A, Armour C, Brillant M, Bosnic-Anticevich S, Burton D, Emmerton L, et al. Cost-Effectiveness Analysis of a Pharmacy Asthma Care Program in Australia. Disease Management &amp; Health Outcomes. 2007;15(6):387-96.</w:t>
      </w:r>
      <w:bookmarkEnd w:id="744"/>
    </w:p>
    <w:p w14:paraId="7F309F45" w14:textId="60952A25" w:rsidR="00A05016" w:rsidRPr="000F1236" w:rsidRDefault="00A05016" w:rsidP="000F1236">
      <w:pPr>
        <w:pStyle w:val="EndNoteBibliography"/>
      </w:pPr>
      <w:bookmarkStart w:id="746" w:name="_ENREF_50"/>
      <w:bookmarkStart w:id="747" w:name="ENREF_050"/>
      <w:bookmarkEnd w:id="745"/>
      <w:r w:rsidRPr="000F1236">
        <w:t>Armour C, Bosnic-Anticevich S, Brillant M, Burton D, Emmerton L, Krass I, et al. Pharmacy Asthma Care Program (PACP) improves outcomes for patients in the community. Thorax. 2007;62(6):496-502.</w:t>
      </w:r>
      <w:bookmarkEnd w:id="746"/>
    </w:p>
    <w:p w14:paraId="4EE5E566" w14:textId="008DF24D" w:rsidR="00A05016" w:rsidRPr="000F1236" w:rsidRDefault="00A05016" w:rsidP="000F1236">
      <w:pPr>
        <w:pStyle w:val="EndNoteBibliography"/>
      </w:pPr>
      <w:bookmarkStart w:id="748" w:name="_ENREF_51"/>
      <w:bookmarkStart w:id="749" w:name="ENREF_051"/>
      <w:bookmarkEnd w:id="747"/>
      <w:r w:rsidRPr="000F1236">
        <w:t>Burki TK. Asthma control: learning from Finland's success. The Lancet Respiratory medicine. 2019;7(3):207-8.</w:t>
      </w:r>
      <w:bookmarkEnd w:id="748"/>
    </w:p>
    <w:p w14:paraId="721153E9" w14:textId="6F3FE054" w:rsidR="00A05016" w:rsidRPr="000F1236" w:rsidRDefault="00A05016" w:rsidP="000F1236">
      <w:pPr>
        <w:pStyle w:val="EndNoteBibliography"/>
      </w:pPr>
      <w:bookmarkStart w:id="750" w:name="_ENREF_52"/>
      <w:bookmarkStart w:id="751" w:name="ENREF_052"/>
      <w:bookmarkEnd w:id="749"/>
      <w:r w:rsidRPr="000F1236">
        <w:t>Juniper EF, O′byrne PM, Guyatt Gh, Ferrie Pj, King Dr. Development and validation of a questionnaire to measure asthma control. European Respiratory Journal. 1999;14(4):902-7.</w:t>
      </w:r>
      <w:bookmarkEnd w:id="750"/>
    </w:p>
    <w:p w14:paraId="5F49828B" w14:textId="0E5F0B44" w:rsidR="00A05016" w:rsidRPr="000F1236" w:rsidRDefault="00A05016" w:rsidP="000F1236">
      <w:pPr>
        <w:pStyle w:val="EndNoteBibliography"/>
      </w:pPr>
      <w:bookmarkStart w:id="752" w:name="_ENREF_53"/>
      <w:bookmarkStart w:id="753" w:name="ENREF_053"/>
      <w:bookmarkEnd w:id="751"/>
      <w:r w:rsidRPr="000F1236">
        <w:t>Juniper EF, Svensson K, Mork AC, Stahl E. Measurement properties and interpretation of three shortened versions of the asthma control questionnaire. Respiratory medicine. 2005;99(5):553-8.</w:t>
      </w:r>
      <w:bookmarkEnd w:id="752"/>
    </w:p>
    <w:p w14:paraId="11A1C586" w14:textId="06E15AA4" w:rsidR="00A05016" w:rsidRPr="000F1236" w:rsidRDefault="00A05016" w:rsidP="000F1236">
      <w:pPr>
        <w:pStyle w:val="EndNoteBibliography"/>
      </w:pPr>
      <w:bookmarkStart w:id="754" w:name="_ENREF_54"/>
      <w:bookmarkStart w:id="755" w:name="ENREF_054"/>
      <w:bookmarkEnd w:id="753"/>
      <w:r w:rsidRPr="000F1236">
        <w:lastRenderedPageBreak/>
        <w:t>LeMay KS, Armour CL, Reddel HK. Performance of a brief asthma control screening tool in community pharmacy: a cross-sectional and prospective longitudinal analysis. Primary care respiratory journal : journal of the General Practice Airways Group. 2014;23(1):79-84.</w:t>
      </w:r>
      <w:bookmarkEnd w:id="754"/>
    </w:p>
    <w:p w14:paraId="1556C2C0" w14:textId="41537778" w:rsidR="00A05016" w:rsidRPr="000F1236" w:rsidRDefault="00A05016" w:rsidP="000F1236">
      <w:pPr>
        <w:pStyle w:val="EndNoteBibliography"/>
      </w:pPr>
      <w:bookmarkStart w:id="756" w:name="_ENREF_55"/>
      <w:bookmarkStart w:id="757" w:name="ENREF_055"/>
      <w:bookmarkEnd w:id="755"/>
      <w:r w:rsidRPr="000F1236">
        <w:t>Marks GB, Dunn SM, Woolcock AJ. A scale for the measurement of quality of life in adults with asthma. Journal of clinical epidemiology. 1992;45(5):461-72.</w:t>
      </w:r>
      <w:bookmarkEnd w:id="756"/>
    </w:p>
    <w:p w14:paraId="52FF2C5D" w14:textId="41464F0D" w:rsidR="00A05016" w:rsidRPr="000F1236" w:rsidRDefault="00A05016" w:rsidP="000F1236">
      <w:pPr>
        <w:pStyle w:val="EndNoteBibliography"/>
      </w:pPr>
      <w:bookmarkStart w:id="758" w:name="_ENREF_56"/>
      <w:bookmarkStart w:id="759" w:name="ENREF_056"/>
      <w:bookmarkEnd w:id="757"/>
      <w:r w:rsidRPr="000F1236">
        <w:t>Meltzer EO, Schatz M, Nathan R, Garris C, Stanford RH, Kosinski M. Reliability, validity, and responsiveness of the Rhinitis Control Assessment Test in patients with rhinitis. The Journal of allergy and clinical immunology. 2013;131(2):379-86.</w:t>
      </w:r>
      <w:bookmarkEnd w:id="758"/>
    </w:p>
    <w:p w14:paraId="5183AB3A" w14:textId="58CCBB9D" w:rsidR="00A05016" w:rsidRPr="000F1236" w:rsidRDefault="00A05016" w:rsidP="000F1236">
      <w:pPr>
        <w:pStyle w:val="EndNoteBibliography"/>
      </w:pPr>
      <w:bookmarkStart w:id="760" w:name="_ENREF_57"/>
      <w:bookmarkStart w:id="761" w:name="ENREF_057"/>
      <w:bookmarkEnd w:id="759"/>
      <w:r w:rsidRPr="000F1236">
        <w:t>Ware J, Jr., Kosinski M, Keller SD. A 12-Item Short-Form Health Survey: construction of scales and preliminary tests of reliability and validity. Medical care. 1996;34(3):220-33.</w:t>
      </w:r>
      <w:bookmarkEnd w:id="760"/>
    </w:p>
    <w:p w14:paraId="6E58CA3D" w14:textId="559F3BFA" w:rsidR="00A05016" w:rsidRPr="000F1236" w:rsidRDefault="00A05016" w:rsidP="000F1236">
      <w:pPr>
        <w:pStyle w:val="EndNoteBibliography"/>
      </w:pPr>
      <w:bookmarkStart w:id="762" w:name="_ENREF_58"/>
      <w:bookmarkStart w:id="763" w:name="ENREF_058"/>
      <w:bookmarkEnd w:id="761"/>
      <w:r w:rsidRPr="000F1236">
        <w:t xml:space="preserve">GuildLink. About GuildLink 2019 [Available from: </w:t>
      </w:r>
      <w:hyperlink r:id="rId121" w:history="1">
        <w:r w:rsidRPr="000F1236">
          <w:rPr>
            <w:rStyle w:val="Hyperlink"/>
          </w:rPr>
          <w:t>http://www.guildlink.com.au/guildlink/guildlink-about-us/about-guildlink1/</w:t>
        </w:r>
      </w:hyperlink>
      <w:r w:rsidRPr="000F1236">
        <w:t>.</w:t>
      </w:r>
      <w:bookmarkEnd w:id="762"/>
    </w:p>
    <w:p w14:paraId="2A8DB876" w14:textId="716BF4E7" w:rsidR="00A05016" w:rsidRPr="000F1236" w:rsidRDefault="00A05016" w:rsidP="000F1236">
      <w:pPr>
        <w:pStyle w:val="EndNoteBibliography"/>
      </w:pPr>
      <w:bookmarkStart w:id="764" w:name="_ENREF_59"/>
      <w:bookmarkStart w:id="765" w:name="ENREF_059"/>
      <w:bookmarkEnd w:id="763"/>
      <w:r w:rsidRPr="000F1236">
        <w:t xml:space="preserve">The Pharmacy Guild of Australia. Vital facts on community pharmacy 2018 [Available from: </w:t>
      </w:r>
      <w:hyperlink r:id="rId122" w:history="1">
        <w:r w:rsidRPr="000F1236">
          <w:rPr>
            <w:rStyle w:val="Hyperlink"/>
          </w:rPr>
          <w:t>https://www.guild.org.au/__data/assets/pdf_file/0024/75084/June-Factsheet-Infographic.pdf</w:t>
        </w:r>
      </w:hyperlink>
      <w:r w:rsidRPr="000F1236">
        <w:t>.</w:t>
      </w:r>
      <w:bookmarkEnd w:id="764"/>
    </w:p>
    <w:p w14:paraId="11EF68D4" w14:textId="45BFFD79" w:rsidR="00A05016" w:rsidRPr="000F1236" w:rsidRDefault="00A05016" w:rsidP="000F1236">
      <w:pPr>
        <w:pStyle w:val="EndNoteBibliography"/>
      </w:pPr>
      <w:bookmarkStart w:id="766" w:name="_ENREF_60"/>
      <w:bookmarkStart w:id="767" w:name="ENREF_060"/>
      <w:bookmarkEnd w:id="765"/>
      <w:r w:rsidRPr="000F1236">
        <w:t>The University of Adelaide. Hugo Centre for Migration and Population Research</w:t>
      </w:r>
      <w:r w:rsidR="00F14ED2" w:rsidRPr="000F1236">
        <w:t xml:space="preserve"> – </w:t>
      </w:r>
      <w:r w:rsidRPr="000F1236">
        <w:t xml:space="preserve">Accessibility/remoteness Index of Australia (ARIA) 2019 [Available from: </w:t>
      </w:r>
      <w:hyperlink r:id="rId123" w:history="1">
        <w:r w:rsidRPr="000F1236">
          <w:rPr>
            <w:rStyle w:val="Hyperlink"/>
          </w:rPr>
          <w:t>https://www.adelaide.edu.au/hugo-centre/services/aria</w:t>
        </w:r>
      </w:hyperlink>
      <w:r w:rsidRPr="000F1236">
        <w:t>.</w:t>
      </w:r>
      <w:bookmarkEnd w:id="766"/>
    </w:p>
    <w:p w14:paraId="1CDE28FB" w14:textId="5BAAE27F" w:rsidR="00A05016" w:rsidRPr="000F1236" w:rsidRDefault="00A05016" w:rsidP="000F1236">
      <w:pPr>
        <w:pStyle w:val="EndNoteBibliography"/>
      </w:pPr>
      <w:bookmarkStart w:id="768" w:name="_ENREF_61"/>
      <w:bookmarkStart w:id="769" w:name="ENREF_061"/>
      <w:bookmarkEnd w:id="767"/>
      <w:r w:rsidRPr="000F1236">
        <w:t>The University of Adelaide. Hugo Centre for Migration and Population Research</w:t>
      </w:r>
      <w:r w:rsidR="00F14ED2" w:rsidRPr="000F1236">
        <w:t xml:space="preserve"> – </w:t>
      </w:r>
      <w:r w:rsidRPr="000F1236">
        <w:t xml:space="preserve">Pharmacy ARIA (PHARIA) 2019 [Available from: </w:t>
      </w:r>
      <w:hyperlink r:id="rId124" w:history="1">
        <w:r w:rsidRPr="000F1236">
          <w:rPr>
            <w:rStyle w:val="Hyperlink"/>
          </w:rPr>
          <w:t>https://www.adelaide.edu.au/hugo-centre/services/pharia</w:t>
        </w:r>
      </w:hyperlink>
      <w:r w:rsidRPr="000F1236">
        <w:t>.</w:t>
      </w:r>
      <w:bookmarkEnd w:id="768"/>
    </w:p>
    <w:p w14:paraId="7E140818" w14:textId="6D57C845" w:rsidR="00A05016" w:rsidRPr="000F1236" w:rsidRDefault="00A05016" w:rsidP="000F1236">
      <w:pPr>
        <w:pStyle w:val="EndNoteBibliography"/>
      </w:pPr>
      <w:bookmarkStart w:id="770" w:name="_ENREF_62"/>
      <w:bookmarkStart w:id="771" w:name="ENREF_062"/>
      <w:bookmarkEnd w:id="769"/>
      <w:r w:rsidRPr="000F1236">
        <w:t xml:space="preserve">National Rural Health Alliance. 2011 [Available from: </w:t>
      </w:r>
      <w:hyperlink r:id="rId125" w:history="1">
        <w:r w:rsidRPr="000F1236">
          <w:rPr>
            <w:rStyle w:val="Hyperlink"/>
          </w:rPr>
          <w:t>https://www.ruralhealth.org.au/book/demography</w:t>
        </w:r>
      </w:hyperlink>
      <w:r w:rsidRPr="000F1236">
        <w:t>.</w:t>
      </w:r>
      <w:bookmarkEnd w:id="770"/>
    </w:p>
    <w:p w14:paraId="27BA0047" w14:textId="71B950A5" w:rsidR="00A05016" w:rsidRPr="000F1236" w:rsidRDefault="00A05016" w:rsidP="000F1236">
      <w:pPr>
        <w:pStyle w:val="EndNoteBibliography"/>
      </w:pPr>
      <w:bookmarkStart w:id="772" w:name="ENREF_063"/>
      <w:bookmarkStart w:id="773" w:name="_ENREF_63"/>
      <w:bookmarkEnd w:id="771"/>
      <w:r w:rsidRPr="000F1236">
        <w:t xml:space="preserve">Pharmaceutical Society of Australia. About PSA 2020 [Available from: </w:t>
      </w:r>
      <w:hyperlink r:id="rId126" w:history="1">
        <w:r w:rsidRPr="000F1236">
          <w:rPr>
            <w:rStyle w:val="Hyperlink"/>
          </w:rPr>
          <w:t>https://www.psa.org.au/about/about-psa/</w:t>
        </w:r>
      </w:hyperlink>
      <w:bookmarkEnd w:id="772"/>
      <w:r w:rsidRPr="000F1236">
        <w:t>.</w:t>
      </w:r>
      <w:bookmarkEnd w:id="773"/>
    </w:p>
    <w:p w14:paraId="7FD5F18A" w14:textId="3D0486EF" w:rsidR="00A05016" w:rsidRPr="000F1236" w:rsidRDefault="00A05016" w:rsidP="000F1236">
      <w:pPr>
        <w:pStyle w:val="EndNoteBibliography"/>
      </w:pPr>
      <w:bookmarkStart w:id="774" w:name="_ENREF_64"/>
      <w:bookmarkStart w:id="775" w:name="ENREF_064"/>
      <w:r w:rsidRPr="000F1236">
        <w:t xml:space="preserve">National Asthma Council Australia. Inhaler Technique Checklists 2016 [Available from: </w:t>
      </w:r>
      <w:hyperlink r:id="rId127" w:history="1">
        <w:r w:rsidRPr="000F1236">
          <w:rPr>
            <w:rStyle w:val="Hyperlink"/>
          </w:rPr>
          <w:t>https://www.nationalasthma.org.au/living-with-asthma/resources/health-professionals/charts/inhaler-technique-checklists</w:t>
        </w:r>
      </w:hyperlink>
      <w:r w:rsidRPr="000F1236">
        <w:t>.</w:t>
      </w:r>
      <w:bookmarkEnd w:id="774"/>
    </w:p>
    <w:p w14:paraId="3B037CA4" w14:textId="02E241D7" w:rsidR="00A05016" w:rsidRPr="000F1236" w:rsidRDefault="00A05016" w:rsidP="000F1236">
      <w:pPr>
        <w:pStyle w:val="EndNoteBibliography"/>
      </w:pPr>
      <w:bookmarkStart w:id="776" w:name="_ENREF_65"/>
      <w:bookmarkStart w:id="777" w:name="ENREF_065"/>
      <w:bookmarkEnd w:id="775"/>
      <w:r w:rsidRPr="000F1236">
        <w:t>Basheti IA, Armour CL, Bosnic-Anticevich SZ, Reddel HK. Evaluation of a novel educational strategy, including inhaler-based reminder labels, to improve asthma inhaler technique. Patient Educ Couns. 2008;72(1):26-33.</w:t>
      </w:r>
      <w:bookmarkEnd w:id="776"/>
    </w:p>
    <w:p w14:paraId="2DCFB4B9" w14:textId="7E399A52" w:rsidR="00A05016" w:rsidRPr="000F1236" w:rsidRDefault="00A05016" w:rsidP="000F1236">
      <w:pPr>
        <w:pStyle w:val="EndNoteBibliography"/>
      </w:pPr>
      <w:bookmarkStart w:id="778" w:name="_ENREF_66"/>
      <w:bookmarkStart w:id="779" w:name="ENREF_066"/>
      <w:bookmarkEnd w:id="777"/>
      <w:r w:rsidRPr="000F1236">
        <w:t>Basheti IA, Bosnic-Anticevich SZ, Armour CL, Reddel HK. Checklists for powder inhaler technique: a review and recommendations. Respiratory care. 2014;59(7):1140-54.</w:t>
      </w:r>
      <w:bookmarkEnd w:id="778"/>
    </w:p>
    <w:p w14:paraId="505F6159" w14:textId="7974504D" w:rsidR="00A05016" w:rsidRPr="000F1236" w:rsidRDefault="00A05016" w:rsidP="000F1236">
      <w:pPr>
        <w:pStyle w:val="EndNoteBibliography"/>
      </w:pPr>
      <w:bookmarkStart w:id="780" w:name="_ENREF_67"/>
      <w:bookmarkStart w:id="781" w:name="ENREF_067"/>
      <w:bookmarkEnd w:id="779"/>
      <w:r w:rsidRPr="000F1236">
        <w:t>Bereznicki BJ, Peterson GM, Jackson SL, Walters EH, Fitzmaurice KD, Gee PR. Data-mining of medication records to improve asthma management. The Medical journal of Australia. 2008;189(1):21-5.</w:t>
      </w:r>
      <w:bookmarkEnd w:id="780"/>
    </w:p>
    <w:p w14:paraId="53B7FBC5" w14:textId="79E5A192" w:rsidR="00A05016" w:rsidRPr="000F1236" w:rsidRDefault="00A05016" w:rsidP="000F1236">
      <w:pPr>
        <w:pStyle w:val="EndNoteBibliography"/>
      </w:pPr>
      <w:bookmarkStart w:id="782" w:name="_ENREF_68"/>
      <w:bookmarkStart w:id="783" w:name="ENREF_068"/>
      <w:bookmarkEnd w:id="781"/>
      <w:r w:rsidRPr="000F1236">
        <w:t>Bousquet J, Schunemann HJ, Samolinski B, Demoly P, Baena-Cagnani CE, Bachert C, et al. Allergic Rhinitis and its Impact on Asthma (ARIA): achievements in 10 years and future needs. The Journal of allergy and clinical immunology. 2012;130(5):1049-62.</w:t>
      </w:r>
      <w:bookmarkEnd w:id="782"/>
    </w:p>
    <w:p w14:paraId="1BF2F433" w14:textId="5682FB0A" w:rsidR="00A05016" w:rsidRPr="000F1236" w:rsidRDefault="00A05016" w:rsidP="000F1236">
      <w:pPr>
        <w:pStyle w:val="EndNoteBibliography"/>
      </w:pPr>
      <w:bookmarkStart w:id="784" w:name="_ENREF_69"/>
      <w:bookmarkStart w:id="785" w:name="ENREF_069"/>
      <w:bookmarkEnd w:id="783"/>
      <w:r w:rsidRPr="000F1236">
        <w:t>Svarstad B BD. Remington: The Science and Practice of Pharmacy</w:t>
      </w:r>
      <w:r w:rsidR="00F14ED2" w:rsidRPr="000F1236">
        <w:t xml:space="preserve">. </w:t>
      </w:r>
      <w:r w:rsidRPr="000F1236">
        <w:t>The patient: Behavioral determinants. Baltimore:: Lippincott Williams &amp; Wilkins; 2000.</w:t>
      </w:r>
      <w:bookmarkEnd w:id="784"/>
    </w:p>
    <w:p w14:paraId="3562C851" w14:textId="1647AB4A" w:rsidR="00A05016" w:rsidRPr="000F1236" w:rsidRDefault="00A05016" w:rsidP="000F1236">
      <w:pPr>
        <w:pStyle w:val="EndNoteBibliography"/>
      </w:pPr>
      <w:bookmarkStart w:id="786" w:name="_ENREF_70"/>
      <w:bookmarkStart w:id="787" w:name="ENREF_070"/>
      <w:bookmarkEnd w:id="785"/>
      <w:r w:rsidRPr="000F1236">
        <w:t>Svarstad BL, Kotchen JM, Shireman TI, Brown RL, Crawford SY, Mount JK, et al. Improving refill adherence and hypertension control in black patients: Wisconsin TEAM trial. J Am Pharm Assoc (2003). 2013;53(5):520-9.</w:t>
      </w:r>
      <w:bookmarkEnd w:id="786"/>
    </w:p>
    <w:p w14:paraId="31E06E69" w14:textId="24D18E2A" w:rsidR="00A05016" w:rsidRPr="000F1236" w:rsidRDefault="00A05016" w:rsidP="000F1236">
      <w:pPr>
        <w:pStyle w:val="EndNoteBibliography"/>
      </w:pPr>
      <w:bookmarkStart w:id="788" w:name="_ENREF_71"/>
      <w:bookmarkStart w:id="789" w:name="ENREF_071"/>
      <w:bookmarkEnd w:id="787"/>
      <w:r w:rsidRPr="000F1236">
        <w:t>Raebel MA, Schmittdiel J, Karter AJ, Konieczny JL, Steiner JF. Standardizing terminology and definitions of medication adherence and persistence in research employing electronic databases. Medical care. 2013;51(8 Suppl 3):S11-21.</w:t>
      </w:r>
      <w:bookmarkEnd w:id="788"/>
    </w:p>
    <w:p w14:paraId="57D85473" w14:textId="0C293B38" w:rsidR="00A05016" w:rsidRPr="000F1236" w:rsidRDefault="00A05016" w:rsidP="000F1236">
      <w:pPr>
        <w:pStyle w:val="EndNoteBibliography"/>
      </w:pPr>
      <w:bookmarkStart w:id="790" w:name="_ENREF_72"/>
      <w:bookmarkStart w:id="791" w:name="ENREF_072"/>
      <w:bookmarkEnd w:id="789"/>
      <w:r w:rsidRPr="000F1236">
        <w:t>Karve S, Cleves MA, Helm M, Hudson TJ, West DS, Martin BC. Good and poor adherence: optimal cut-point for adherence measures using administrative claims data. Curr Med Res Opin. 2009;25(9):2303-10.</w:t>
      </w:r>
      <w:bookmarkEnd w:id="790"/>
    </w:p>
    <w:p w14:paraId="4B18E583" w14:textId="6482E21C" w:rsidR="00A05016" w:rsidRPr="000F1236" w:rsidRDefault="00A05016" w:rsidP="000F1236">
      <w:pPr>
        <w:pStyle w:val="EndNoteBibliography"/>
      </w:pPr>
      <w:bookmarkStart w:id="792" w:name="_ENREF_73"/>
      <w:bookmarkStart w:id="793" w:name="ENREF_073"/>
      <w:bookmarkEnd w:id="791"/>
      <w:r w:rsidRPr="000F1236">
        <w:lastRenderedPageBreak/>
        <w:t xml:space="preserve">National Asthma Council Australia. Australian Asthma Handbook | Managing Asthma in adults 2019 [Available from: </w:t>
      </w:r>
      <w:hyperlink r:id="rId128" w:history="1">
        <w:r w:rsidRPr="000F1236">
          <w:rPr>
            <w:rStyle w:val="Hyperlink"/>
          </w:rPr>
          <w:t>https://www.asthmahandbook.org.au/management/adults</w:t>
        </w:r>
      </w:hyperlink>
      <w:r w:rsidRPr="000F1236">
        <w:t>.</w:t>
      </w:r>
      <w:bookmarkEnd w:id="792"/>
    </w:p>
    <w:p w14:paraId="4C7B2787" w14:textId="2EF768F9" w:rsidR="00A05016" w:rsidRPr="000F1236" w:rsidRDefault="00A05016" w:rsidP="000F1236">
      <w:pPr>
        <w:pStyle w:val="EndNoteBibliography"/>
      </w:pPr>
      <w:bookmarkStart w:id="794" w:name="_ENREF_74"/>
      <w:bookmarkStart w:id="795" w:name="ENREF_074"/>
      <w:bookmarkEnd w:id="793"/>
      <w:r w:rsidRPr="000F1236">
        <w:t xml:space="preserve">Australian Medicines Handbook. Australian Medicines Handbook Pty Ltd 2020 [Available from: </w:t>
      </w:r>
      <w:hyperlink r:id="rId129" w:history="1">
        <w:r w:rsidRPr="000F1236">
          <w:rPr>
            <w:rStyle w:val="Hyperlink"/>
          </w:rPr>
          <w:t>https://amhonline.amh.net.au/</w:t>
        </w:r>
      </w:hyperlink>
      <w:r w:rsidRPr="000F1236">
        <w:t>.</w:t>
      </w:r>
      <w:bookmarkEnd w:id="794"/>
    </w:p>
    <w:p w14:paraId="72458026" w14:textId="2D65A1A8" w:rsidR="00A05016" w:rsidRPr="000F1236" w:rsidRDefault="00A05016" w:rsidP="000F1236">
      <w:pPr>
        <w:pStyle w:val="EndNoteBibliography"/>
      </w:pPr>
      <w:bookmarkStart w:id="796" w:name="_ENREF_75"/>
      <w:bookmarkStart w:id="797" w:name="ENREF_075"/>
      <w:bookmarkEnd w:id="795"/>
      <w:r w:rsidRPr="000F1236">
        <w:t xml:space="preserve">Therapeutic Guidelines Limited. eTG complete 2019 [Available from: </w:t>
      </w:r>
      <w:hyperlink r:id="rId130" w:history="1">
        <w:r w:rsidRPr="000F1236">
          <w:rPr>
            <w:rStyle w:val="Hyperlink"/>
          </w:rPr>
          <w:t>https://www.tg.org.au</w:t>
        </w:r>
      </w:hyperlink>
      <w:r w:rsidRPr="000F1236">
        <w:t>.</w:t>
      </w:r>
      <w:bookmarkEnd w:id="796"/>
    </w:p>
    <w:p w14:paraId="4E206949" w14:textId="3E325EA4" w:rsidR="00A05016" w:rsidRPr="000F1236" w:rsidRDefault="00A05016" w:rsidP="000F1236">
      <w:pPr>
        <w:pStyle w:val="EndNoteBibliography"/>
      </w:pPr>
      <w:bookmarkStart w:id="798" w:name="_ENREF_76"/>
      <w:bookmarkStart w:id="799" w:name="ENREF_076"/>
      <w:bookmarkEnd w:id="797"/>
      <w:r w:rsidRPr="000F1236">
        <w:t>Pizzichini MMM, Rocha CC, de Souza Tavares MG, Steidle LJM, Maureci da Silva R, Dal Pizzol F, et al. How does the GINA definition of control correlate with quality of life and sputum cellularity? ERJ Open Res. 2019;5(1).</w:t>
      </w:r>
      <w:bookmarkEnd w:id="798"/>
    </w:p>
    <w:p w14:paraId="40329572" w14:textId="794098C9" w:rsidR="00A05016" w:rsidRPr="000F1236" w:rsidRDefault="00A05016" w:rsidP="000F1236">
      <w:pPr>
        <w:pStyle w:val="EndNoteBibliography"/>
      </w:pPr>
      <w:bookmarkStart w:id="800" w:name="_ENREF_77"/>
      <w:bookmarkStart w:id="801" w:name="ENREF_077"/>
      <w:bookmarkEnd w:id="799"/>
      <w:r w:rsidRPr="000F1236">
        <w:t>Juniper EF, Chauhan A, Neville E, Chatterjee A, Svensson K, Mörk AC, et al. Clinicians tend to overestimate improvements in asthma control: an unexpected observation. Primary care respiratory journal : journal of the General Practice Airways Group. 2004;13(4):181-4.</w:t>
      </w:r>
      <w:bookmarkEnd w:id="800"/>
    </w:p>
    <w:p w14:paraId="487F827E" w14:textId="020447BC" w:rsidR="00A05016" w:rsidRPr="000F1236" w:rsidRDefault="00A05016" w:rsidP="000F1236">
      <w:pPr>
        <w:pStyle w:val="EndNoteBibliography"/>
      </w:pPr>
      <w:bookmarkStart w:id="802" w:name="_ENREF_78"/>
      <w:bookmarkStart w:id="803" w:name="ENREF_078"/>
      <w:bookmarkEnd w:id="801"/>
      <w:r w:rsidRPr="000F1236">
        <w:t>Lee LK, Ramakrishnan K, Safioti G, Ariely R, Schatz M. Asthma control is associated with economic outcomes, work productivity and health-related quality of life in patients with asthma. BMJ Open Respir Res. 2020;7(1).</w:t>
      </w:r>
      <w:bookmarkEnd w:id="802"/>
    </w:p>
    <w:p w14:paraId="2C7B9513" w14:textId="72D8CB83" w:rsidR="00A05016" w:rsidRPr="000F1236" w:rsidRDefault="00A05016" w:rsidP="000F1236">
      <w:pPr>
        <w:pStyle w:val="EndNoteBibliography"/>
      </w:pPr>
      <w:bookmarkStart w:id="804" w:name="_ENREF_79"/>
      <w:bookmarkStart w:id="805" w:name="ENREF_079"/>
      <w:bookmarkEnd w:id="803"/>
      <w:r w:rsidRPr="000F1236">
        <w:t>Juniper EF, Bousquet J, Abetz L, Bateman ED. Identifying 'well-controlled' and 'not well-controlled' asthma using the Asthma Control Questionnaire. Respiratory medicine. 2006;100(4):616-21.</w:t>
      </w:r>
      <w:bookmarkEnd w:id="804"/>
    </w:p>
    <w:p w14:paraId="0D96C89D" w14:textId="1C6BE910" w:rsidR="00A05016" w:rsidRPr="000F1236" w:rsidRDefault="00A05016" w:rsidP="000F1236">
      <w:pPr>
        <w:pStyle w:val="EndNoteBibliography"/>
      </w:pPr>
      <w:bookmarkStart w:id="806" w:name="_ENREF_80"/>
      <w:bookmarkStart w:id="807" w:name="ENREF_080"/>
      <w:bookmarkEnd w:id="805"/>
      <w:r w:rsidRPr="000F1236">
        <w:t>Bosnic-Anticevich S, Costa E, Menditto E, Lourenço O, Novellino E, Bialek S, et al. ARIA pharmacy 2018 "Allergic rhinitis care pathways for community pharmacy": AIRWAYS ICPs initiative (European Innovation Partnership on Active and Healthy Ageing, DG CONNECT and DG Santé) POLLAR (Impact of Air POLLution on Asthma and Rhinitis) GARD Demonstration project. Allergy. 2019;74(7):1219-36.</w:t>
      </w:r>
      <w:bookmarkEnd w:id="806"/>
    </w:p>
    <w:p w14:paraId="45E51B94" w14:textId="1F9B1B1D" w:rsidR="00A05016" w:rsidRPr="000F1236" w:rsidRDefault="00A05016" w:rsidP="000F1236">
      <w:pPr>
        <w:pStyle w:val="EndNoteBibliography"/>
      </w:pPr>
      <w:bookmarkStart w:id="808" w:name="_ENREF_81"/>
      <w:bookmarkStart w:id="809" w:name="ENREF_081"/>
      <w:bookmarkEnd w:id="807"/>
      <w:r w:rsidRPr="000F1236">
        <w:t>Meltzer EO, Schatz M, Nathan R, Garris C, Stanford RH, Kosinski M. Reliability, validity, and responsiveness of the Rhinitis Control Assessment Test in patients with rhinitis. Journal of Allergy and Clinical Immunology. 2013;131(2):379-86.</w:t>
      </w:r>
      <w:bookmarkEnd w:id="808"/>
    </w:p>
    <w:p w14:paraId="4DE54030" w14:textId="0B8F9D88" w:rsidR="00A05016" w:rsidRPr="000F1236" w:rsidRDefault="00A05016" w:rsidP="000F1236">
      <w:pPr>
        <w:pStyle w:val="EndNoteBibliography"/>
      </w:pPr>
      <w:bookmarkStart w:id="810" w:name="_ENREF_82"/>
      <w:bookmarkStart w:id="811" w:name="ENREF_082"/>
      <w:bookmarkEnd w:id="809"/>
      <w:r w:rsidRPr="000F1236">
        <w:t>Schneider CR, Everett AW, Geelhoed E, Kendall PA, Clifford RM. Measuring the assessment and counseling provided with the supply of nonprescription asthma reliever medication: a simulated patient study. The Annals of pharmacotherapy. 2009;43(9):1512-8.</w:t>
      </w:r>
      <w:bookmarkEnd w:id="810"/>
    </w:p>
    <w:p w14:paraId="1CA24DF9" w14:textId="018FFAA8" w:rsidR="00A05016" w:rsidRPr="000F1236" w:rsidRDefault="00A05016" w:rsidP="000F1236">
      <w:pPr>
        <w:pStyle w:val="EndNoteBibliography"/>
      </w:pPr>
      <w:bookmarkStart w:id="812" w:name="_ENREF_83"/>
      <w:bookmarkStart w:id="813" w:name="ENREF_083"/>
      <w:bookmarkEnd w:id="811"/>
      <w:r w:rsidRPr="000F1236">
        <w:t>Boulet LP, Vervloet D, Magar Y, Foster JM. Adherence: the goal to control asthma. Clin Chest Med. 2012;33(3):405-17.</w:t>
      </w:r>
      <w:bookmarkEnd w:id="812"/>
    </w:p>
    <w:p w14:paraId="73638AA5" w14:textId="7574167F" w:rsidR="00A05016" w:rsidRPr="000F1236" w:rsidRDefault="00A05016" w:rsidP="000F1236">
      <w:pPr>
        <w:pStyle w:val="EndNoteBibliography"/>
      </w:pPr>
      <w:bookmarkStart w:id="814" w:name="_ENREF_84"/>
      <w:bookmarkStart w:id="815" w:name="ENREF_084"/>
      <w:bookmarkEnd w:id="813"/>
      <w:r w:rsidRPr="000F1236">
        <w:t xml:space="preserve">Global Initiative for Asthma. Global Strategy for Asthma management and prevention (2018 update) 2019 [Available from: </w:t>
      </w:r>
      <w:hyperlink r:id="rId131" w:history="1">
        <w:r w:rsidRPr="000F1236">
          <w:rPr>
            <w:rStyle w:val="Hyperlink"/>
          </w:rPr>
          <w:t>https://ginasthma.org/wp-content/uploads/2018/04/wms-GINA-2018-report-V1.3-002.pdf</w:t>
        </w:r>
      </w:hyperlink>
      <w:r w:rsidRPr="000F1236">
        <w:t>.</w:t>
      </w:r>
      <w:bookmarkEnd w:id="814"/>
    </w:p>
    <w:p w14:paraId="03D8E14C" w14:textId="4B00B6DD" w:rsidR="00A05016" w:rsidRPr="000F1236" w:rsidRDefault="00A05016" w:rsidP="000F1236">
      <w:pPr>
        <w:pStyle w:val="EndNoteBibliography"/>
      </w:pPr>
      <w:bookmarkStart w:id="816" w:name="_ENREF_85"/>
      <w:bookmarkStart w:id="817" w:name="ENREF_085"/>
      <w:bookmarkEnd w:id="815"/>
      <w:r w:rsidRPr="000F1236">
        <w:t>Ponieman D, Wisnivesky JP, Leventhal H, Musumeci-Szabó TJ, Halm EA. Impact of positive and negative beliefs about inhaled corticosteroids on adherence in inner-city asthmatic patients. Annals of allergy, asthma &amp; immunology : official publication of the American College of Allergy, Asthma, &amp; Immunology. 2009;103(1):38-42.</w:t>
      </w:r>
      <w:bookmarkEnd w:id="816"/>
    </w:p>
    <w:p w14:paraId="5542AF9C" w14:textId="4723FF2A" w:rsidR="00A05016" w:rsidRPr="000F1236" w:rsidRDefault="00A05016" w:rsidP="000F1236">
      <w:pPr>
        <w:pStyle w:val="EndNoteBibliography"/>
      </w:pPr>
      <w:bookmarkStart w:id="818" w:name="_ENREF_86"/>
      <w:bookmarkStart w:id="819" w:name="ENREF_086"/>
      <w:bookmarkEnd w:id="817"/>
      <w:r w:rsidRPr="000F1236">
        <w:t>Riley IL, Jackson B, Crabtree D, Riebl S, Que LG, Pleasants R, et al. A Scoping Review of International Barriers to Asthma Medication Adherence Mapped to the Theoretical Domains Framework. The Journal of Allergy and Clinical Immunology: In Practice.</w:t>
      </w:r>
      <w:bookmarkEnd w:id="818"/>
    </w:p>
    <w:p w14:paraId="0F74F01B" w14:textId="457F7E7B" w:rsidR="00A05016" w:rsidRPr="000F1236" w:rsidRDefault="00A05016" w:rsidP="000F1236">
      <w:pPr>
        <w:pStyle w:val="EndNoteBibliography"/>
      </w:pPr>
      <w:bookmarkStart w:id="820" w:name="_ENREF_87"/>
      <w:bookmarkStart w:id="821" w:name="ENREF_087"/>
      <w:bookmarkEnd w:id="819"/>
      <w:r w:rsidRPr="000F1236">
        <w:t>Sanchis J, Gich I, Pedersen S. Systematic Review of Errors in Inhaler Use: Has Patient Technique Improved Over Time? CHEST. 2016;150(2):394-406.</w:t>
      </w:r>
      <w:bookmarkEnd w:id="820"/>
    </w:p>
    <w:p w14:paraId="72A78AC9" w14:textId="4842CB56" w:rsidR="00A05016" w:rsidRPr="000F1236" w:rsidRDefault="00A05016" w:rsidP="000F1236">
      <w:pPr>
        <w:pStyle w:val="EndNoteBibliography"/>
      </w:pPr>
      <w:bookmarkStart w:id="822" w:name="_ENREF_88"/>
      <w:bookmarkStart w:id="823" w:name="ENREF_088"/>
      <w:bookmarkEnd w:id="821"/>
      <w:r w:rsidRPr="000F1236">
        <w:t>Basheti IA, Armour CL, Reddel HK, Bosnic-Anticevich SZ. Long-term maintenance of pharmacists' inhaler technique demonstration skills. Am J Pharm Educ. 2009;73(2):32-.</w:t>
      </w:r>
      <w:bookmarkEnd w:id="822"/>
    </w:p>
    <w:p w14:paraId="5832496A" w14:textId="21D3752C" w:rsidR="00A05016" w:rsidRPr="000F1236" w:rsidRDefault="00A05016" w:rsidP="000F1236">
      <w:pPr>
        <w:pStyle w:val="EndNoteBibliography"/>
      </w:pPr>
      <w:bookmarkStart w:id="824" w:name="_ENREF_89"/>
      <w:bookmarkStart w:id="825" w:name="ENREF_089"/>
      <w:bookmarkEnd w:id="823"/>
      <w:r w:rsidRPr="000F1236">
        <w:t>Bosnic-Anticevich SZ, Sinha H, So S, Reddel HK. Metered-dose inhaler technique: the effect of two educational interventions delivered in community pharmacy over time. The Journal of asthma : official journal of the Association for the Care of Asthma. 2010;47(3):251-6.</w:t>
      </w:r>
      <w:bookmarkEnd w:id="824"/>
    </w:p>
    <w:p w14:paraId="7BEA35F8" w14:textId="1A64A325" w:rsidR="00A05016" w:rsidRPr="000F1236" w:rsidRDefault="00A05016" w:rsidP="000F1236">
      <w:pPr>
        <w:pStyle w:val="EndNoteBibliography"/>
      </w:pPr>
      <w:bookmarkStart w:id="826" w:name="_ENREF_90"/>
      <w:bookmarkStart w:id="827" w:name="ENREF_090"/>
      <w:bookmarkEnd w:id="825"/>
      <w:r w:rsidRPr="000F1236">
        <w:lastRenderedPageBreak/>
        <w:t>Ovchinikova LA, editor Knowing how is not enough: a mixed methods exploration of inhaler technique maintenance in patients with asthma2014.</w:t>
      </w:r>
      <w:bookmarkEnd w:id="826"/>
    </w:p>
    <w:p w14:paraId="2F4FA063" w14:textId="24B04C1C" w:rsidR="00A05016" w:rsidRPr="000F1236" w:rsidRDefault="00A05016" w:rsidP="000F1236">
      <w:pPr>
        <w:pStyle w:val="EndNoteBibliography"/>
      </w:pPr>
      <w:bookmarkStart w:id="828" w:name="_ENREF_91"/>
      <w:bookmarkStart w:id="829" w:name="ENREF_091"/>
      <w:bookmarkEnd w:id="827"/>
      <w:r w:rsidRPr="000F1236">
        <w:t>Australia NAC. Australian Asthma Handbook</w:t>
      </w:r>
      <w:r w:rsidR="00F14ED2" w:rsidRPr="000F1236">
        <w:t xml:space="preserve"> – </w:t>
      </w:r>
      <w:r w:rsidRPr="000F1236">
        <w:t xml:space="preserve">The National Guidelines for Health Professionals 2019 [Available from: </w:t>
      </w:r>
      <w:hyperlink r:id="rId132" w:history="1">
        <w:r w:rsidRPr="000F1236">
          <w:rPr>
            <w:rStyle w:val="Hyperlink"/>
          </w:rPr>
          <w:t>http://www.asthmahandbook.org.au/diagnosis</w:t>
        </w:r>
      </w:hyperlink>
      <w:r w:rsidRPr="000F1236">
        <w:t>.</w:t>
      </w:r>
      <w:bookmarkEnd w:id="828"/>
    </w:p>
    <w:p w14:paraId="59878258" w14:textId="2BEC561C" w:rsidR="00A05016" w:rsidRPr="000F1236" w:rsidRDefault="00A05016" w:rsidP="000F1236">
      <w:pPr>
        <w:pStyle w:val="EndNoteBibliography"/>
      </w:pPr>
      <w:bookmarkStart w:id="830" w:name="_ENREF_92"/>
      <w:bookmarkStart w:id="831" w:name="ENREF_092"/>
      <w:bookmarkEnd w:id="829"/>
      <w:r w:rsidRPr="000F1236">
        <w:t>Global Initiative for Asthma. Global Strategy for Asthma Management and Prevention</w:t>
      </w:r>
      <w:r w:rsidR="00F14ED2" w:rsidRPr="000F1236">
        <w:t xml:space="preserve"> – </w:t>
      </w:r>
      <w:r w:rsidRPr="000F1236">
        <w:t xml:space="preserve">Updated 2020 2020 [Available from: </w:t>
      </w:r>
      <w:hyperlink r:id="rId133" w:history="1">
        <w:r w:rsidRPr="000F1236">
          <w:rPr>
            <w:rStyle w:val="Hyperlink"/>
          </w:rPr>
          <w:t>https://ginasthma.org/wp-content/uploads/2020/04/GINA-2020-full-report_-final-_wms.pdf</w:t>
        </w:r>
      </w:hyperlink>
      <w:r w:rsidRPr="000F1236">
        <w:t>.</w:t>
      </w:r>
      <w:bookmarkEnd w:id="830"/>
    </w:p>
    <w:p w14:paraId="42C5A208" w14:textId="7D406EEC" w:rsidR="00A05016" w:rsidRPr="000F1236" w:rsidRDefault="00A05016" w:rsidP="000F1236">
      <w:pPr>
        <w:pStyle w:val="EndNoteBibliography"/>
      </w:pPr>
      <w:bookmarkStart w:id="832" w:name="_ENREF_93"/>
      <w:bookmarkStart w:id="833" w:name="ENREF_093"/>
      <w:bookmarkEnd w:id="831"/>
      <w:r w:rsidRPr="000F1236">
        <w:t>Gibson PG, Powell H. Written action plans for asthma: an evidence-based review of the key components. Thorax. 2004;59(2):94-9.</w:t>
      </w:r>
      <w:bookmarkEnd w:id="832"/>
    </w:p>
    <w:p w14:paraId="18C3EDEA" w14:textId="5C7CE271" w:rsidR="00A05016" w:rsidRPr="000F1236" w:rsidRDefault="00A05016" w:rsidP="000F1236">
      <w:pPr>
        <w:pStyle w:val="EndNoteBibliography"/>
      </w:pPr>
      <w:bookmarkStart w:id="834" w:name="_ENREF_94"/>
      <w:bookmarkStart w:id="835" w:name="ENREF_094"/>
      <w:bookmarkEnd w:id="833"/>
      <w:r w:rsidRPr="000F1236">
        <w:t xml:space="preserve">Australian Institute of Health and Welfare. Australia's health 2018 2018 [Available from: </w:t>
      </w:r>
      <w:hyperlink r:id="rId134" w:history="1">
        <w:r w:rsidRPr="000F1236">
          <w:rPr>
            <w:rStyle w:val="Hyperlink"/>
          </w:rPr>
          <w:t>https://www.aihw.gov.au/reports/australias-health/australias-health-2018/contents/indicators-of-australias-health/asthma-with-asthma-action-plan</w:t>
        </w:r>
      </w:hyperlink>
      <w:r w:rsidRPr="000F1236">
        <w:t>.</w:t>
      </w:r>
      <w:bookmarkEnd w:id="834"/>
    </w:p>
    <w:p w14:paraId="13C06C96" w14:textId="1DABA245" w:rsidR="00A05016" w:rsidRPr="000F1236" w:rsidRDefault="00A05016" w:rsidP="000F1236">
      <w:pPr>
        <w:pStyle w:val="EndNoteBibliography"/>
      </w:pPr>
      <w:bookmarkStart w:id="836" w:name="_ENREF_95"/>
      <w:bookmarkStart w:id="837" w:name="ENREF_095"/>
      <w:bookmarkEnd w:id="835"/>
      <w:r w:rsidRPr="000F1236">
        <w:t>R NB, Yang X, T LS, Olsson J, Holweg CTJ, J RA, et al. Seasonal variability of lung function and Asthma Quality of Life Questionnaire Scores in adults with uncontrolled asthma. BMJ Open Respir Res. 2019;6(1):e000406.</w:t>
      </w:r>
      <w:bookmarkEnd w:id="836"/>
    </w:p>
    <w:p w14:paraId="5583A03F" w14:textId="340E24EF" w:rsidR="00A05016" w:rsidRPr="000F1236" w:rsidRDefault="00A05016" w:rsidP="000F1236">
      <w:pPr>
        <w:pStyle w:val="EndNoteBibliography"/>
      </w:pPr>
      <w:bookmarkStart w:id="838" w:name="_ENREF_96"/>
      <w:bookmarkStart w:id="839" w:name="ENREF_096"/>
      <w:bookmarkEnd w:id="837"/>
      <w:r w:rsidRPr="000F1236">
        <w:t xml:space="preserve">Australian Government Department of Health. Health Workforce Data 2019 [Available from: </w:t>
      </w:r>
      <w:hyperlink r:id="rId135" w:history="1">
        <w:r w:rsidRPr="000F1236">
          <w:rPr>
            <w:rStyle w:val="Hyperlink"/>
          </w:rPr>
          <w:t>https://hwd.health.gov.au/summary.html</w:t>
        </w:r>
      </w:hyperlink>
      <w:r w:rsidRPr="000F1236">
        <w:t>.</w:t>
      </w:r>
      <w:bookmarkEnd w:id="838"/>
    </w:p>
    <w:p w14:paraId="0582F7A5" w14:textId="3DEC79EC" w:rsidR="00A05016" w:rsidRPr="000F1236" w:rsidRDefault="00A05016" w:rsidP="000F1236">
      <w:pPr>
        <w:pStyle w:val="EndNoteBibliography"/>
      </w:pPr>
      <w:bookmarkStart w:id="840" w:name="_ENREF_97"/>
      <w:bookmarkStart w:id="841" w:name="ENREF_097"/>
      <w:bookmarkEnd w:id="839"/>
      <w:r w:rsidRPr="000F1236">
        <w:t>Emmerton LM, Smith L, LeMay KS, Krass I, Saini B, Bosnic-Anticevich SZ, et al. Experiences of community pharmacists involved in the delivery of a specialist asthma service in Australia. BMC health services research. 2012;12:164.</w:t>
      </w:r>
      <w:bookmarkEnd w:id="840"/>
    </w:p>
    <w:p w14:paraId="55E6C1F4" w14:textId="64D0EBA1" w:rsidR="00A05016" w:rsidRPr="000F1236" w:rsidRDefault="00A05016" w:rsidP="000F1236">
      <w:pPr>
        <w:pStyle w:val="EndNoteBibliography"/>
      </w:pPr>
      <w:bookmarkStart w:id="842" w:name="_ENREF_98"/>
      <w:bookmarkStart w:id="843" w:name="ENREF_098"/>
      <w:bookmarkEnd w:id="841"/>
      <w:r w:rsidRPr="000F1236">
        <w:t>Postma DS, Rabe KF. The Asthma-COPD Overlap Syndrome. N Engl J Med. 2015;373(13):1241-9.</w:t>
      </w:r>
      <w:bookmarkEnd w:id="842"/>
    </w:p>
    <w:p w14:paraId="73BF5C0A" w14:textId="35AA6427" w:rsidR="00A05016" w:rsidRPr="000F1236" w:rsidRDefault="00A05016" w:rsidP="000F1236">
      <w:pPr>
        <w:pStyle w:val="EndNoteBibliography"/>
      </w:pPr>
      <w:bookmarkStart w:id="844" w:name="_ENREF_99"/>
      <w:bookmarkStart w:id="845" w:name="ENREF_099"/>
      <w:bookmarkEnd w:id="843"/>
      <w:r w:rsidRPr="000F1236">
        <w:t>Gibson PG, McDonald VM. Asthma–COPD overlap 2015. Thorax. 2015;70(7):683-91.</w:t>
      </w:r>
      <w:bookmarkEnd w:id="844"/>
    </w:p>
    <w:p w14:paraId="337F7B8C" w14:textId="18ACBBB9" w:rsidR="00A05016" w:rsidRPr="000F1236" w:rsidRDefault="00A05016" w:rsidP="000F1236">
      <w:pPr>
        <w:pStyle w:val="EndNoteBibliography"/>
      </w:pPr>
      <w:bookmarkStart w:id="846" w:name="ENREF_100"/>
      <w:bookmarkStart w:id="847" w:name="_ENREF_100"/>
      <w:bookmarkEnd w:id="845"/>
      <w:r w:rsidRPr="000F1236">
        <w:t xml:space="preserve">Australia A. Severe asthma toolkit: Prevalence and burden of Asthma 2020 [Available from: </w:t>
      </w:r>
      <w:hyperlink r:id="rId136" w:anchor=":~:text=An%20estimated%201%20in%209,million%20people%20have%20asthma%20worldwide" w:history="1">
        <w:r w:rsidRPr="000F1236">
          <w:rPr>
            <w:rStyle w:val="Hyperlink"/>
          </w:rPr>
          <w:t>https://toolkit.severeasthma.org.au/severe-asthma/prevalence-burden/#:~:text=An%20estimated%201%20in%209,million%20people%20have%20asthma%20worldwide</w:t>
        </w:r>
      </w:hyperlink>
      <w:bookmarkEnd w:id="846"/>
      <w:r w:rsidRPr="000F1236">
        <w:t>.</w:t>
      </w:r>
      <w:bookmarkEnd w:id="847"/>
    </w:p>
    <w:p w14:paraId="4D578121" w14:textId="38225892" w:rsidR="00A05016" w:rsidRPr="000F1236" w:rsidRDefault="00A05016" w:rsidP="000F1236">
      <w:pPr>
        <w:pStyle w:val="EndNoteBibliography"/>
      </w:pPr>
      <w:bookmarkStart w:id="848" w:name="_ENREF_101"/>
      <w:bookmarkStart w:id="849" w:name="ENREF_101"/>
      <w:r w:rsidRPr="000F1236">
        <w:t xml:space="preserve">Australian Institute of Health and Welfare. Prevalence of Asthma 2017-18 2020 [Available from: </w:t>
      </w:r>
      <w:hyperlink r:id="rId137" w:history="1">
        <w:r w:rsidRPr="000F1236">
          <w:rPr>
            <w:rStyle w:val="Hyperlink"/>
          </w:rPr>
          <w:t>https://www.aihw.gov.au/reports/asthma-other-chronic-respiratory-conditions/asthma/data</w:t>
        </w:r>
      </w:hyperlink>
      <w:r w:rsidRPr="000F1236">
        <w:t>.</w:t>
      </w:r>
      <w:bookmarkEnd w:id="848"/>
    </w:p>
    <w:p w14:paraId="6A5C8356" w14:textId="15855BE0" w:rsidR="00A05016" w:rsidRPr="000F1236" w:rsidRDefault="00A05016" w:rsidP="000F1236">
      <w:pPr>
        <w:pStyle w:val="EndNoteBibliography"/>
      </w:pPr>
      <w:bookmarkStart w:id="850" w:name="_ENREF_102"/>
      <w:bookmarkStart w:id="851" w:name="ENREF_102"/>
      <w:bookmarkEnd w:id="849"/>
      <w:r w:rsidRPr="000F1236">
        <w:t>Goeman DP, Abramson MJ, McCarthy EA, Zubrinich CM, Douglass JA. Asthma mortality in Australia in the 21st century: a case series analysis. BMJ open. 2013;3(5):e002539.</w:t>
      </w:r>
      <w:bookmarkEnd w:id="850"/>
    </w:p>
    <w:p w14:paraId="6E3BD964" w14:textId="3587D7BB" w:rsidR="00A05016" w:rsidRPr="000F1236" w:rsidRDefault="00A05016" w:rsidP="000F1236">
      <w:pPr>
        <w:pStyle w:val="EndNoteBibliography"/>
      </w:pPr>
      <w:bookmarkStart w:id="852" w:name="ENREF_103"/>
      <w:bookmarkStart w:id="853" w:name="_ENREF_103"/>
      <w:bookmarkEnd w:id="851"/>
      <w:r w:rsidRPr="000F1236">
        <w:t xml:space="preserve">National Asthma Council Australia. The hidden cost of asthma 2015. 2015 [Available from: </w:t>
      </w:r>
      <w:hyperlink r:id="rId138" w:history="1">
        <w:r w:rsidRPr="000F1236">
          <w:rPr>
            <w:rStyle w:val="Hyperlink"/>
          </w:rPr>
          <w:t>https://www.nationalasthma.org.au/living-with-asthma/resources/health-professionals/reports-and-statistics/the-hidden-cost-of-asthma-2015</w:t>
        </w:r>
      </w:hyperlink>
      <w:bookmarkEnd w:id="852"/>
      <w:r w:rsidRPr="000F1236">
        <w:t>.</w:t>
      </w:r>
      <w:bookmarkEnd w:id="853"/>
    </w:p>
    <w:p w14:paraId="6474ADF0" w14:textId="327B0BFE" w:rsidR="00A05016" w:rsidRPr="000F1236" w:rsidRDefault="00A05016" w:rsidP="000F1236">
      <w:pPr>
        <w:pStyle w:val="EndNoteBibliography"/>
      </w:pPr>
      <w:bookmarkStart w:id="854" w:name="_ENREF_104"/>
      <w:bookmarkStart w:id="855" w:name="ENREF_104"/>
      <w:r w:rsidRPr="000F1236">
        <w:t xml:space="preserve">Australian Bureau of Statistics. Australia CPI: Health 2020 [Available from: </w:t>
      </w:r>
      <w:hyperlink r:id="rId139" w:history="1">
        <w:r w:rsidRPr="000F1236">
          <w:rPr>
            <w:rStyle w:val="Hyperlink"/>
          </w:rPr>
          <w:t>https://www.ceicdata.com/en/australia/consumer-price-index-201112100/cpi-health</w:t>
        </w:r>
      </w:hyperlink>
      <w:r w:rsidRPr="000F1236">
        <w:t>.</w:t>
      </w:r>
      <w:bookmarkEnd w:id="854"/>
    </w:p>
    <w:p w14:paraId="55CAAAAC" w14:textId="61E1E780" w:rsidR="00A05016" w:rsidRPr="000F1236" w:rsidRDefault="00A05016" w:rsidP="000F1236">
      <w:pPr>
        <w:pStyle w:val="EndNoteBibliography"/>
      </w:pPr>
      <w:bookmarkStart w:id="856" w:name="_ENREF_105"/>
      <w:bookmarkStart w:id="857" w:name="ENREF_105"/>
      <w:bookmarkEnd w:id="855"/>
      <w:r w:rsidRPr="000F1236">
        <w:t xml:space="preserve">Data C. Australian Bureau of Statistics Consumer Price Index: Health New York: CEIC Data; 2020 [Available from: </w:t>
      </w:r>
      <w:hyperlink r:id="rId140" w:history="1">
        <w:r w:rsidRPr="000F1236">
          <w:rPr>
            <w:rStyle w:val="Hyperlink"/>
          </w:rPr>
          <w:t>https://www.ceicdata.com/en/australia/consumer-price-index-201112100/cpi-health</w:t>
        </w:r>
      </w:hyperlink>
      <w:r w:rsidRPr="000F1236">
        <w:t>.</w:t>
      </w:r>
      <w:bookmarkEnd w:id="856"/>
    </w:p>
    <w:p w14:paraId="40D53A2D" w14:textId="2CFC309E" w:rsidR="00A05016" w:rsidRPr="000F1236" w:rsidRDefault="00A05016" w:rsidP="000F1236">
      <w:pPr>
        <w:pStyle w:val="EndNoteBibliography"/>
      </w:pPr>
      <w:bookmarkStart w:id="858" w:name="_ENREF_106"/>
      <w:bookmarkStart w:id="859" w:name="ENREF_106"/>
      <w:bookmarkEnd w:id="857"/>
      <w:r w:rsidRPr="000F1236">
        <w:t>Hollander M WD, Chicken E,. Nonparametric statistical methods: Wiley; 2013.</w:t>
      </w:r>
      <w:bookmarkEnd w:id="858"/>
    </w:p>
    <w:p w14:paraId="6FA4EF24" w14:textId="3252C92A" w:rsidR="00A05016" w:rsidRPr="000F1236" w:rsidRDefault="00A05016" w:rsidP="000F1236">
      <w:pPr>
        <w:pStyle w:val="EndNoteBibliography"/>
      </w:pPr>
      <w:bookmarkStart w:id="860" w:name="ENREF_107"/>
      <w:bookmarkStart w:id="861" w:name="_ENREF_107"/>
      <w:bookmarkEnd w:id="859"/>
      <w:r w:rsidRPr="000F1236">
        <w:t xml:space="preserve">Practitioners. RACoG. Medicare Benefits Schedule fee summary 2020 [Available from: </w:t>
      </w:r>
      <w:hyperlink r:id="rId141" w:history="1">
        <w:r w:rsidRPr="000F1236">
          <w:rPr>
            <w:rStyle w:val="Hyperlink"/>
          </w:rPr>
          <w:t>https://www.racgp.org.au/running-a-practice/practice-resources/medicare/medicare-benefits-schedule-fee-summary</w:t>
        </w:r>
      </w:hyperlink>
      <w:bookmarkEnd w:id="860"/>
      <w:r w:rsidRPr="000F1236">
        <w:t>.</w:t>
      </w:r>
      <w:bookmarkEnd w:id="861"/>
    </w:p>
    <w:p w14:paraId="6A29EEBA" w14:textId="41032FEF" w:rsidR="00A05016" w:rsidRPr="000F1236" w:rsidRDefault="00A05016" w:rsidP="000F1236">
      <w:pPr>
        <w:pStyle w:val="EndNoteBibliography"/>
      </w:pPr>
      <w:bookmarkStart w:id="862" w:name="_ENREF_108"/>
      <w:bookmarkStart w:id="863" w:name="ENREF_108"/>
      <w:r w:rsidRPr="000F1236">
        <w:t>Sadatsafavi M, Chen W, Tavakoli H, Rolf JD, Rousseau R, FitzGerald JM. Saving in medical costs by achieving guideline-based asthma symptom control: a population-based study. Allergy. 2016;71(3):371-7.</w:t>
      </w:r>
      <w:bookmarkEnd w:id="862"/>
    </w:p>
    <w:p w14:paraId="27BC3072" w14:textId="1A476BE7" w:rsidR="00A05016" w:rsidRPr="000F1236" w:rsidRDefault="00A05016" w:rsidP="000F1236">
      <w:pPr>
        <w:pStyle w:val="EndNoteBibliography"/>
      </w:pPr>
      <w:bookmarkStart w:id="864" w:name="_ENREF_109"/>
      <w:bookmarkStart w:id="865" w:name="ENREF_109"/>
      <w:bookmarkEnd w:id="863"/>
      <w:r w:rsidRPr="000F1236">
        <w:t>Saini B, Krass I, Armour C. Development, implementation, and evaluation of a community pharmacy-based asthma care model. The Annals of pharmacotherapy. 2004;38(11):1954-60.</w:t>
      </w:r>
      <w:bookmarkEnd w:id="864"/>
    </w:p>
    <w:p w14:paraId="189DC88B" w14:textId="09E7BCEC" w:rsidR="00A05016" w:rsidRPr="000F1236" w:rsidRDefault="00A05016" w:rsidP="000F1236">
      <w:pPr>
        <w:pStyle w:val="EndNoteBibliography"/>
      </w:pPr>
      <w:bookmarkStart w:id="866" w:name="_ENREF_110"/>
      <w:bookmarkStart w:id="867" w:name="ENREF_110"/>
      <w:bookmarkEnd w:id="865"/>
      <w:r w:rsidRPr="000F1236">
        <w:lastRenderedPageBreak/>
        <w:t>Basheti IA, Reddel HK, Armour CL, Bosnic-Anticevich SZ. Improved asthma outcomes with a simple inhaler technique intervention by community pharmacists. The Journal of allergy and clinical immunology. 2007;119(6):1537-8.</w:t>
      </w:r>
      <w:bookmarkEnd w:id="866"/>
    </w:p>
    <w:p w14:paraId="12300D93" w14:textId="030FA2DD" w:rsidR="00A05016" w:rsidRPr="000F1236" w:rsidRDefault="00A05016" w:rsidP="000F1236">
      <w:pPr>
        <w:pStyle w:val="EndNoteBibliography"/>
      </w:pPr>
      <w:bookmarkStart w:id="868" w:name="_ENREF_111"/>
      <w:bookmarkStart w:id="869" w:name="ENREF_111"/>
      <w:bookmarkEnd w:id="867"/>
      <w:r w:rsidRPr="000F1236">
        <w:t>Smith L, Brown L, Saini B, Seeto C. Strategies for the management of intermittent allergic rhinitis: an Australian study. Health Expect. 2014;17(2):154-63.</w:t>
      </w:r>
      <w:bookmarkEnd w:id="868"/>
    </w:p>
    <w:p w14:paraId="1145A13A" w14:textId="2BF8CE50" w:rsidR="00A05016" w:rsidRPr="000F1236" w:rsidRDefault="00A05016" w:rsidP="000F1236">
      <w:pPr>
        <w:pStyle w:val="EndNoteBibliography"/>
      </w:pPr>
      <w:bookmarkStart w:id="870" w:name="_ENREF_112"/>
      <w:bookmarkStart w:id="871" w:name="ENREF_112"/>
      <w:bookmarkEnd w:id="869"/>
      <w:r w:rsidRPr="000F1236">
        <w:t>Cheong LH, Armour CL, Bosnic-Anticevich SZ. Multidisciplinary collaboration in primary care: through the eyes of patients. Australian journal of primary health. 2013;19(3):190-7.</w:t>
      </w:r>
      <w:bookmarkEnd w:id="870"/>
    </w:p>
    <w:p w14:paraId="3DDA126C" w14:textId="6AF3F487" w:rsidR="00A05016" w:rsidRPr="000F1236" w:rsidRDefault="00A05016" w:rsidP="000F1236">
      <w:pPr>
        <w:pStyle w:val="EndNoteBibliography"/>
      </w:pPr>
      <w:bookmarkStart w:id="872" w:name="_ENREF_113"/>
      <w:bookmarkStart w:id="873" w:name="ENREF_113"/>
      <w:bookmarkEnd w:id="871"/>
      <w:r w:rsidRPr="000F1236">
        <w:t>Cheong LH, Armour CL, Bosnic-Anticevich SZ. Primary health care teams and the patient perspective: a social network analysis. Research in social &amp; administrative pharmacy : RSAP. 2013;9(6):741-57.</w:t>
      </w:r>
      <w:bookmarkEnd w:id="872"/>
    </w:p>
    <w:p w14:paraId="272F4DF0" w14:textId="409D3B2D" w:rsidR="00A05016" w:rsidRPr="000F1236" w:rsidRDefault="00A05016" w:rsidP="000F1236">
      <w:pPr>
        <w:pStyle w:val="EndNoteBibliography"/>
      </w:pPr>
      <w:bookmarkStart w:id="874" w:name="_ENREF_114"/>
      <w:bookmarkStart w:id="875" w:name="ENREF_114"/>
      <w:bookmarkEnd w:id="873"/>
      <w:r w:rsidRPr="000F1236">
        <w:t>Stewart K, George J, Mc Namara KP, Jackson SL, Peterson GM, Bereznicki LR, et al. A multifaceted pharmacist intervention to improve antihypertensive adherence: a cluster-randomized, controlled trial (HAPPy trial). Journal of clinical pharmacy and therapeutics. 2014;39(5):527-34.</w:t>
      </w:r>
      <w:bookmarkEnd w:id="874"/>
    </w:p>
    <w:p w14:paraId="182F8287" w14:textId="4ADAA29D" w:rsidR="00A05016" w:rsidRPr="000F1236" w:rsidRDefault="00A05016" w:rsidP="000F1236">
      <w:pPr>
        <w:pStyle w:val="EndNoteBibliography"/>
      </w:pPr>
      <w:bookmarkStart w:id="876" w:name="_ENREF_115"/>
      <w:bookmarkStart w:id="877" w:name="ENREF_115"/>
      <w:bookmarkEnd w:id="875"/>
      <w:r w:rsidRPr="000F1236">
        <w:t>Qazi A AC, Saini B. Perspectives of pharmacists about collaborative asthma care models in primary care. [Journal Article]. In press 2019.</w:t>
      </w:r>
      <w:bookmarkEnd w:id="876"/>
    </w:p>
    <w:p w14:paraId="33053147" w14:textId="13CD6CFB" w:rsidR="00A05016" w:rsidRPr="000F1236" w:rsidRDefault="00A05016" w:rsidP="000F1236">
      <w:pPr>
        <w:pStyle w:val="EndNoteBibliography"/>
      </w:pPr>
      <w:bookmarkStart w:id="878" w:name="_ENREF_116"/>
      <w:bookmarkStart w:id="879" w:name="ENREF_116"/>
      <w:bookmarkEnd w:id="877"/>
      <w:r w:rsidRPr="000F1236">
        <w:t>Deeks LS, Kosari S, Boom K, Peterson GM, Maina A, Sharma R, et al. The Role of Pharmacists in General Practice in Asthma Management: A Pilot Study. Pharmacy (Basel, Switzerland). 2018;6(4).</w:t>
      </w:r>
      <w:bookmarkEnd w:id="878"/>
    </w:p>
    <w:p w14:paraId="2A5C0A9F" w14:textId="31F15EC5" w:rsidR="00A05016" w:rsidRPr="000F1236" w:rsidRDefault="00A05016" w:rsidP="000F1236">
      <w:pPr>
        <w:pStyle w:val="EndNoteBibliography"/>
      </w:pPr>
      <w:bookmarkStart w:id="880" w:name="_ENREF_117"/>
      <w:bookmarkStart w:id="881" w:name="ENREF_117"/>
      <w:bookmarkEnd w:id="879"/>
      <w:r w:rsidRPr="000F1236">
        <w:t>Soo YY, Luckie KH, Saini B, Kritikos V, Brannan JD, Moles RJ. Improving childcare staff management of acute asthma exacerbation</w:t>
      </w:r>
      <w:r w:rsidR="00F14ED2" w:rsidRPr="000F1236">
        <w:t xml:space="preserve"> – </w:t>
      </w:r>
      <w:r w:rsidRPr="000F1236">
        <w:t>An Australian pilot study. The Journal of asthma : official journal of the Association for the Care of Asthma. 2017;54(7):732-40.</w:t>
      </w:r>
      <w:bookmarkEnd w:id="880"/>
    </w:p>
    <w:p w14:paraId="128E925B" w14:textId="60157333" w:rsidR="00A05016" w:rsidRPr="000F1236" w:rsidRDefault="00A05016" w:rsidP="000F1236">
      <w:pPr>
        <w:pStyle w:val="EndNoteBibliography"/>
      </w:pPr>
      <w:bookmarkStart w:id="882" w:name="_ENREF_118"/>
      <w:bookmarkStart w:id="883" w:name="ENREF_118"/>
      <w:bookmarkEnd w:id="881"/>
      <w:r w:rsidRPr="000F1236">
        <w:t>Grover C, Armour C, Van Asperen PP, Moles RJ, Saini B. Medication use in Australian children with asthma: user's perspective. The Journal of asthma : official journal of the Association for the Care of Asthma. 2013;50(3):231-41.</w:t>
      </w:r>
      <w:bookmarkEnd w:id="882"/>
    </w:p>
    <w:p w14:paraId="6EE4D6FE" w14:textId="24E0D343" w:rsidR="00A05016" w:rsidRPr="000F1236" w:rsidRDefault="00A05016" w:rsidP="000F1236">
      <w:pPr>
        <w:pStyle w:val="EndNoteBibliography"/>
      </w:pPr>
      <w:bookmarkStart w:id="884" w:name="_ENREF_119"/>
      <w:bookmarkStart w:id="885" w:name="ENREF_119"/>
      <w:bookmarkEnd w:id="883"/>
      <w:r w:rsidRPr="000F1236">
        <w:t>Elaro A, Shah S, Armour CL, Bosnic-Anticevich S. A snapshot of pharmacist attitudes and behaviors surrounding the management of pediatric asthma. The Journal of asthma : official journal of the Association for the Care of Asthma. 2015;52(9):957-68.</w:t>
      </w:r>
      <w:bookmarkEnd w:id="884"/>
    </w:p>
    <w:p w14:paraId="081E8B85" w14:textId="268A5B64" w:rsidR="00A05016" w:rsidRPr="000F1236" w:rsidRDefault="00A05016" w:rsidP="000F1236">
      <w:pPr>
        <w:pStyle w:val="EndNoteBibliography"/>
      </w:pPr>
      <w:bookmarkStart w:id="886" w:name="_ENREF_120"/>
      <w:bookmarkStart w:id="887" w:name="ENREF_120"/>
      <w:bookmarkEnd w:id="885"/>
      <w:r w:rsidRPr="000F1236">
        <w:t>Bereznicki BJ, Norton LC, Beggs SA, Gee P, Bereznicki LR. Review of the management of childhood asthma in Tasmania. Journal of paediatrics and child health. 2013;49(8):678-83.</w:t>
      </w:r>
      <w:bookmarkEnd w:id="886"/>
    </w:p>
    <w:p w14:paraId="074CD9CC" w14:textId="10945B97" w:rsidR="00A05016" w:rsidRPr="000F1236" w:rsidRDefault="00A05016" w:rsidP="000F1236">
      <w:pPr>
        <w:pStyle w:val="EndNoteBibliography"/>
      </w:pPr>
      <w:bookmarkStart w:id="888" w:name="_ENREF_121"/>
      <w:bookmarkStart w:id="889" w:name="ENREF_121"/>
      <w:bookmarkEnd w:id="887"/>
      <w:r w:rsidRPr="000F1236">
        <w:t>Bereznicki BJ, Beggs S, Duff C, Bereznicki L. Adherence to management guidelines for childhood asthma in Australia. Australian family physician. 2015;44(12):933-8.</w:t>
      </w:r>
      <w:bookmarkEnd w:id="888"/>
    </w:p>
    <w:p w14:paraId="5987E026" w14:textId="550DE198" w:rsidR="00A05016" w:rsidRPr="000F1236" w:rsidRDefault="00A05016" w:rsidP="000F1236">
      <w:pPr>
        <w:pStyle w:val="EndNoteBibliography"/>
      </w:pPr>
      <w:bookmarkStart w:id="890" w:name="_ENREF_122"/>
      <w:bookmarkStart w:id="891" w:name="ENREF_122"/>
      <w:bookmarkEnd w:id="889"/>
      <w:r w:rsidRPr="000F1236">
        <w:t>Saini B, Filipovska J, Bosnic-Anticevich S, Taylor S, Krass I, Armour C. An evaluation of a community pharmacy-based rural asthma management service. The Australian journal of rural health. 2008;16(2):100-8.</w:t>
      </w:r>
      <w:bookmarkEnd w:id="890"/>
    </w:p>
    <w:p w14:paraId="37A3D0E4" w14:textId="3AC28FA8" w:rsidR="00A05016" w:rsidRPr="000F1236" w:rsidRDefault="00A05016" w:rsidP="000F1236">
      <w:pPr>
        <w:pStyle w:val="EndNoteBibliography"/>
      </w:pPr>
      <w:bookmarkStart w:id="892" w:name="_ENREF_123"/>
      <w:bookmarkStart w:id="893" w:name="ENREF_123"/>
      <w:bookmarkEnd w:id="891"/>
      <w:r w:rsidRPr="000F1236">
        <w:t>Davis SR, Durvasula S, Merhi D, Young PM, Traini D, Bosnic Anticevich SZ. Knowledge that people with intellectual disabilities have of their inhaled asthma medications: messages for pharmacists. International journal of clinical pharmacy. 2016;38(1):135-43.</w:t>
      </w:r>
      <w:bookmarkEnd w:id="892"/>
    </w:p>
    <w:p w14:paraId="45493E12" w14:textId="3E541551" w:rsidR="00A05016" w:rsidRPr="000F1236" w:rsidRDefault="00A05016" w:rsidP="000F1236">
      <w:pPr>
        <w:pStyle w:val="EndNoteBibliography"/>
      </w:pPr>
      <w:bookmarkStart w:id="894" w:name="_ENREF_124"/>
      <w:bookmarkStart w:id="895" w:name="ENREF_124"/>
      <w:bookmarkEnd w:id="893"/>
      <w:r w:rsidRPr="000F1236">
        <w:t>Naik-Panvelkar P, Armour C, Rose JM, Saini B. Patient preferences for community pharmacy asthma services: a discrete choice experiment. PharmacoEconomics. 2012;30(10):961-76.</w:t>
      </w:r>
      <w:bookmarkEnd w:id="894"/>
    </w:p>
    <w:p w14:paraId="36A9A3B0" w14:textId="45A74D7A" w:rsidR="00A05016" w:rsidRPr="000F1236" w:rsidRDefault="00A05016" w:rsidP="000F1236">
      <w:pPr>
        <w:pStyle w:val="EndNoteBibliography"/>
      </w:pPr>
      <w:bookmarkStart w:id="896" w:name="_ENREF_125"/>
      <w:bookmarkStart w:id="897" w:name="ENREF_125"/>
      <w:bookmarkEnd w:id="895"/>
      <w:r w:rsidRPr="000F1236">
        <w:t>Naik-Panvelkar P, Armour C, Rose J, Saini B. Patients' value of asthma services in Australian pharmacies: the way ahead for asthma care. The Journal of asthma : official journal of the Association for the Care of Asthma. 2012;49(3):310-6.</w:t>
      </w:r>
      <w:bookmarkEnd w:id="896"/>
    </w:p>
    <w:p w14:paraId="7F9D533E" w14:textId="58FB8EEF" w:rsidR="00A05016" w:rsidRPr="000F1236" w:rsidRDefault="00A05016" w:rsidP="000F1236">
      <w:pPr>
        <w:pStyle w:val="EndNoteBibliography"/>
      </w:pPr>
      <w:bookmarkStart w:id="898" w:name="_ENREF_126"/>
      <w:bookmarkStart w:id="899" w:name="ENREF_126"/>
      <w:bookmarkEnd w:id="897"/>
      <w:r w:rsidRPr="000F1236">
        <w:t xml:space="preserve">Australian Health Practitioner Registration Authority. Codes, Guidelines and Policies 2020 [Available from: </w:t>
      </w:r>
      <w:hyperlink r:id="rId142" w:history="1">
        <w:r w:rsidRPr="000F1236">
          <w:rPr>
            <w:rStyle w:val="Hyperlink"/>
          </w:rPr>
          <w:t>https://www.pharmacyboard.gov.au/codes-guidelines.aspx</w:t>
        </w:r>
      </w:hyperlink>
      <w:r w:rsidRPr="000F1236">
        <w:t>.</w:t>
      </w:r>
      <w:bookmarkEnd w:id="898"/>
    </w:p>
    <w:p w14:paraId="388F987D" w14:textId="3FC08D5A" w:rsidR="00A05016" w:rsidRPr="000F1236" w:rsidRDefault="00A05016" w:rsidP="000F1236">
      <w:pPr>
        <w:pStyle w:val="EndNoteBibliography"/>
      </w:pPr>
      <w:bookmarkStart w:id="900" w:name="_ENREF_127"/>
      <w:bookmarkStart w:id="901" w:name="ENREF_127"/>
      <w:bookmarkEnd w:id="899"/>
      <w:r w:rsidRPr="000F1236">
        <w:t xml:space="preserve">Australian Health Practitioner Registration Authority. Code of conduct 2016 [Available from: </w:t>
      </w:r>
      <w:hyperlink r:id="rId143" w:history="1">
        <w:r w:rsidRPr="000F1236">
          <w:rPr>
            <w:rStyle w:val="Hyperlink"/>
          </w:rPr>
          <w:t>https://www.pharmacyboard.gov.au/codes-guidelines/code-of-conduct.aspx</w:t>
        </w:r>
      </w:hyperlink>
      <w:r w:rsidRPr="000F1236">
        <w:t>.</w:t>
      </w:r>
      <w:bookmarkEnd w:id="900"/>
    </w:p>
    <w:p w14:paraId="3728C7F6" w14:textId="226D2221" w:rsidR="00A05016" w:rsidRPr="000F1236" w:rsidRDefault="00A05016" w:rsidP="000F1236">
      <w:pPr>
        <w:pStyle w:val="EndNoteBibliography"/>
      </w:pPr>
      <w:bookmarkStart w:id="902" w:name="_ENREF_128"/>
      <w:bookmarkStart w:id="903" w:name="ENREF_128"/>
      <w:bookmarkEnd w:id="901"/>
      <w:r w:rsidRPr="000F1236">
        <w:lastRenderedPageBreak/>
        <w:t>Bertilsson E, Serhal S, Emmerton L, Bosnic-Anticevich S, Krass I, Bereznicki B, et al. Pharmacists experience of and perspectives about recruiting patients into a community pharmacy asthma service trial. Research in Social and Administrative Pharmacy. 2020.</w:t>
      </w:r>
      <w:bookmarkEnd w:id="902"/>
      <w:bookmarkEnd w:id="903"/>
    </w:p>
    <w:p w14:paraId="7AFC120D" w14:textId="7CFB4CD2" w:rsidR="009E5309" w:rsidRPr="003B076E" w:rsidRDefault="003C0704" w:rsidP="000F1236">
      <w:pPr>
        <w:pStyle w:val="EndNoteBibliography"/>
        <w:numPr>
          <w:ilvl w:val="0"/>
          <w:numId w:val="0"/>
        </w:numPr>
      </w:pPr>
      <w:r w:rsidRPr="000F1236">
        <w:fldChar w:fldCharType="end"/>
      </w:r>
    </w:p>
    <w:sectPr w:rsidR="009E5309" w:rsidRPr="003B076E" w:rsidSect="003637A9">
      <w:pgSz w:w="11909" w:h="16834" w:code="9"/>
      <w:pgMar w:top="720" w:right="720" w:bottom="720" w:left="720" w:header="709" w:footer="709"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5F6087" w14:textId="77777777" w:rsidR="00C3754B" w:rsidRDefault="00C3754B" w:rsidP="007C1E1D">
      <w:r>
        <w:separator/>
      </w:r>
    </w:p>
  </w:endnote>
  <w:endnote w:type="continuationSeparator" w:id="0">
    <w:p w14:paraId="4BF8D341" w14:textId="77777777" w:rsidR="00C3754B" w:rsidRDefault="00C3754B" w:rsidP="007C1E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Palatino Linotype">
    <w:panose1 w:val="02040502050505030304"/>
    <w:charset w:val="00"/>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DengXian Light">
    <w:altName w:val="等线 Light"/>
    <w:charset w:val="86"/>
    <w:family w:val="auto"/>
    <w:pitch w:val="variable"/>
    <w:sig w:usb0="A00002BF" w:usb1="38CF7CFA" w:usb2="00000016" w:usb3="00000000" w:csb0="0004000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9944"/>
      <w:gridCol w:w="523"/>
    </w:tblGrid>
    <w:tr w:rsidR="007617D5" w14:paraId="2C7745A9" w14:textId="77777777">
      <w:trPr>
        <w:jc w:val="right"/>
      </w:trPr>
      <w:tc>
        <w:tcPr>
          <w:tcW w:w="4795" w:type="dxa"/>
          <w:vAlign w:val="center"/>
        </w:tcPr>
        <w:sdt>
          <w:sdtPr>
            <w:rPr>
              <w:lang w:val="en-US"/>
            </w:rPr>
            <w:alias w:val="Author"/>
            <w:tag w:val=""/>
            <w:id w:val="1534539408"/>
            <w:placeholder>
              <w:docPart w:val="385924018831304DAFA2EF3A5ACFF23C"/>
            </w:placeholder>
            <w:dataBinding w:prefixMappings="xmlns:ns0='http://purl.org/dc/elements/1.1/' xmlns:ns1='http://schemas.openxmlformats.org/package/2006/metadata/core-properties' " w:xpath="/ns1:coreProperties[1]/ns0:creator[1]" w:storeItemID="{6C3C8BC8-F283-45AE-878A-BAB7291924A1}"/>
            <w:text/>
          </w:sdtPr>
          <w:sdtEndPr/>
          <w:sdtContent>
            <w:p w14:paraId="6DE4FF36" w14:textId="77777777" w:rsidR="007617D5" w:rsidRDefault="007617D5" w:rsidP="00A34A66">
              <w:pPr>
                <w:pStyle w:val="Header"/>
                <w:ind w:left="1161"/>
                <w:rPr>
                  <w:caps/>
                </w:rPr>
              </w:pPr>
              <w:r>
                <w:rPr>
                  <w:lang w:val="en-US"/>
                </w:rPr>
                <w:t>Australian Government Department of Health and Aged Care</w:t>
              </w:r>
            </w:p>
          </w:sdtContent>
        </w:sdt>
      </w:tc>
      <w:tc>
        <w:tcPr>
          <w:tcW w:w="250" w:type="pct"/>
          <w:shd w:val="clear" w:color="auto" w:fill="C0504D" w:themeFill="accent2"/>
          <w:vAlign w:val="center"/>
        </w:tcPr>
        <w:p w14:paraId="051FB534" w14:textId="77777777" w:rsidR="007617D5" w:rsidRDefault="007617D5" w:rsidP="007C1E1D">
          <w:pPr>
            <w:pStyle w:val="Footer"/>
          </w:pPr>
          <w:r>
            <w:fldChar w:fldCharType="begin"/>
          </w:r>
          <w:r>
            <w:instrText xml:space="preserve"> PAGE   \* MERGEFORMAT </w:instrText>
          </w:r>
          <w:r>
            <w:fldChar w:fldCharType="separate"/>
          </w:r>
          <w:r>
            <w:rPr>
              <w:noProof/>
            </w:rPr>
            <w:t>2</w:t>
          </w:r>
          <w:r>
            <w:rPr>
              <w:noProof/>
            </w:rPr>
            <w:fldChar w:fldCharType="end"/>
          </w:r>
        </w:p>
      </w:tc>
    </w:tr>
  </w:tbl>
  <w:p w14:paraId="76B83FF4" w14:textId="77777777" w:rsidR="007617D5" w:rsidRPr="00A34A66" w:rsidRDefault="007617D5" w:rsidP="00A34A6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937C7" w14:textId="77777777" w:rsidR="00DC1585" w:rsidRDefault="00DC1585" w:rsidP="007C1E1D">
    <w:pPr>
      <w:pStyle w:val="Footer"/>
    </w:pPr>
    <w:r>
      <w:rPr>
        <w:rStyle w:val="PageNumber"/>
        <w:bCs/>
      </w:rPr>
      <w:fldChar w:fldCharType="begin"/>
    </w:r>
    <w:r>
      <w:rPr>
        <w:rStyle w:val="PageNumber"/>
        <w:bCs/>
      </w:rPr>
      <w:instrText xml:space="preserve"> PAGE </w:instrText>
    </w:r>
    <w:r>
      <w:rPr>
        <w:rStyle w:val="PageNumber"/>
        <w:bCs/>
      </w:rPr>
      <w:fldChar w:fldCharType="separate"/>
    </w:r>
    <w:r>
      <w:rPr>
        <w:rStyle w:val="PageNumber"/>
        <w:bCs/>
        <w:noProof/>
      </w:rPr>
      <w:t>42</w:t>
    </w:r>
    <w:r>
      <w:rPr>
        <w:rStyle w:val="PageNumber"/>
        <w:bCs/>
      </w:rPr>
      <w:fldChar w:fldCharType="end"/>
    </w:r>
    <w:r>
      <w:rPr>
        <w:rStyle w:val="PageNumber"/>
      </w:rPr>
      <w:tab/>
      <w:t>Vertebroplasty and kyphoplasty</w:t>
    </w:r>
    <w:r>
      <w:rPr>
        <w:vanish/>
        <w:color w:val="0000FF"/>
      </w:rPr>
      <w:t>&lt;Name of application&gt;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849286" w14:textId="77777777" w:rsidR="00C3754B" w:rsidRDefault="00C3754B" w:rsidP="007C1E1D">
      <w:r>
        <w:separator/>
      </w:r>
    </w:p>
  </w:footnote>
  <w:footnote w:type="continuationSeparator" w:id="0">
    <w:p w14:paraId="2486DA5F" w14:textId="77777777" w:rsidR="00C3754B" w:rsidRDefault="00C3754B" w:rsidP="007C1E1D">
      <w:r>
        <w:continuationSeparator/>
      </w:r>
    </w:p>
  </w:footnote>
  <w:footnote w:id="1">
    <w:p w14:paraId="5FCA7034" w14:textId="763A22B8" w:rsidR="00DC1585" w:rsidRPr="003637A9" w:rsidRDefault="00DC1585" w:rsidP="007C1E1D">
      <w:pPr>
        <w:pStyle w:val="FootnoteText"/>
      </w:pPr>
      <w:r w:rsidRPr="003637A9">
        <w:rPr>
          <w:rStyle w:val="FootnoteReference"/>
          <w:rFonts w:asciiTheme="minorHAnsi" w:hAnsiTheme="minorHAnsi" w:cstheme="majorBidi"/>
          <w:sz w:val="16"/>
          <w:szCs w:val="16"/>
        </w:rPr>
        <w:footnoteRef/>
      </w:r>
      <w:r w:rsidRPr="003637A9">
        <w:t>Consultation at a consulting room Level B (MBS item 23) denotes a professional (General Practitioners) attendances at a consulting room with a consultation lasting less than 20 minutes and a Level C (MBS item 36) is used for a consultation lasting at least 20 minutes and at most 40 minutes</w:t>
      </w:r>
      <w:r>
        <w:t xml:space="preserve"> </w:t>
      </w:r>
      <w:r>
        <w:fldChar w:fldCharType="begin"/>
      </w:r>
      <w:r>
        <w:instrText xml:space="preserve"> ADDIN EN.CITE &lt;EndNote&gt;&lt;Cite&gt;&lt;Author&gt;Practitioners.&lt;/Author&gt;&lt;Year&gt;2020&lt;/Year&gt;&lt;RecNum&gt;319&lt;/RecNum&gt;&lt;DisplayText&gt;107.&amp;#x9;Practitioners. RACoG. Medicare Benefits Schedule fee summary 2020 [Available from: https://www.racgp.org.au/running-a-practice/practice-resources/medicare/medicare-benefits-schedule-fee-summary.&lt;/DisplayText&gt;&lt;record&gt;&lt;rec-number&gt;319&lt;/rec-number&gt;&lt;foreign-keys&gt;&lt;key app="EN" db-id="5trw22x0jasas0efvtyp555bpewxfa9axaf9" timestamp="1604018890"&gt;319&lt;/key&gt;&lt;/foreign-keys&gt;&lt;ref-type name="Web Page"&gt;12&lt;/ref-type&gt;&lt;contributors&gt;&lt;authors&gt;&lt;author&gt;Royal Australian College of General Practitioners.&lt;/author&gt;&lt;/authors&gt;&lt;/contributors&gt;&lt;titles&gt;&lt;title&gt; Medicare Benefits Schedule fee summary&lt;/title&gt;&lt;/titles&gt;&lt;volume&gt;2020&lt;/volume&gt;&lt;number&gt;October 30&lt;/number&gt;&lt;dates&gt;&lt;year&gt;2020&lt;/year&gt;&lt;/dates&gt;&lt;urls&gt;&lt;related-urls&gt;&lt;url&gt;https://www.racgp.org.au/running-a-practice/practice-resources/medicare/medicare-benefits-schedule-fee-summary&lt;/url&gt;&lt;/related-urls&gt;&lt;/urls&gt;&lt;/record&gt;&lt;/Cite&gt;&lt;/EndNote&gt;</w:instrText>
      </w:r>
      <w:r>
        <w:fldChar w:fldCharType="separate"/>
      </w:r>
      <w:r>
        <w:rPr>
          <w:noProof/>
        </w:rPr>
        <w:t>107.</w:t>
      </w:r>
      <w:r>
        <w:rPr>
          <w:noProof/>
        </w:rPr>
        <w:tab/>
        <w:t>Practitioners. RACoG. Medicare Benefits Schedule fee summary 2020 [Available from: https://www.racgp.org.au/running-a-practice/practice-resources/medicare/medicare-benefits-schedule-fee-summary.</w:t>
      </w:r>
      <w:r>
        <w:fldChar w:fldCharType="end"/>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07411" w14:textId="77777777" w:rsidR="007617D5" w:rsidRDefault="007617D5" w:rsidP="007C1E1D">
    <w:pPr>
      <w:pStyle w:val="Header"/>
    </w:pPr>
    <w:r>
      <w:rPr>
        <w:noProof/>
        <w:lang w:eastAsia="zh-CN"/>
      </w:rPr>
      <mc:AlternateContent>
        <mc:Choice Requires="wpg">
          <w:drawing>
            <wp:anchor distT="0" distB="0" distL="0" distR="0" simplePos="0" relativeHeight="251662336" behindDoc="0" locked="0" layoutInCell="1" allowOverlap="1" wp14:anchorId="1587398C" wp14:editId="7FB7674E">
              <wp:simplePos x="0" y="0"/>
              <wp:positionH relativeFrom="margin">
                <wp:posOffset>-409197</wp:posOffset>
              </wp:positionH>
              <wp:positionV relativeFrom="bottomMargin">
                <wp:posOffset>-10605297</wp:posOffset>
              </wp:positionV>
              <wp:extent cx="5943600" cy="320040"/>
              <wp:effectExtent l="0" t="0" r="0" b="0"/>
              <wp:wrapSquare wrapText="bothSides"/>
              <wp:docPr id="34" name="Group 3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5943600" cy="320040"/>
                        <a:chOff x="0" y="0"/>
                        <a:chExt cx="5962650" cy="323850"/>
                      </a:xfrm>
                    </wpg:grpSpPr>
                    <wps:wsp>
                      <wps:cNvPr id="35" name="Rectangle 35"/>
                      <wps:cNvSpPr/>
                      <wps:spPr>
                        <a:xfrm>
                          <a:off x="19050" y="0"/>
                          <a:ext cx="5943600" cy="18826"/>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 name="Text Box 36"/>
                      <wps:cNvSpPr txBox="1"/>
                      <wps:spPr>
                        <a:xfrm>
                          <a:off x="0" y="66675"/>
                          <a:ext cx="5943600" cy="2571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alias w:val="Date"/>
                              <w:tag w:val=""/>
                              <w:id w:val="-1063724354"/>
                              <w:dataBinding w:prefixMappings="xmlns:ns0='http://schemas.microsoft.com/office/2006/coverPageProps' " w:xpath="/ns0:CoverPageProperties[1]/ns0:PublishDate[1]" w:storeItemID="{55AF091B-3C7A-41E3-B477-F2FDAA23CFDA}"/>
                              <w:date>
                                <w:dateFormat w:val="MMMM d, yyyy"/>
                                <w:lid w:val="en-US"/>
                                <w:storeMappedDataAs w:val="dateTime"/>
                                <w:calendar w:val="gregorian"/>
                              </w:date>
                            </w:sdtPr>
                            <w:sdtEndPr/>
                            <w:sdtContent>
                              <w:p w14:paraId="554F43B5" w14:textId="77777777" w:rsidR="007617D5" w:rsidRDefault="007617D5" w:rsidP="007C1E1D">
                                <w:proofErr w:type="spellStart"/>
                                <w:r>
                                  <w:rPr>
                                    <w:lang w:val="en-US"/>
                                  </w:rPr>
                                  <w:t>aSSESSMENT</w:t>
                                </w:r>
                                <w:proofErr w:type="spellEnd"/>
                                <w:r>
                                  <w:rPr>
                                    <w:lang w:val="en-US"/>
                                  </w:rPr>
                                  <w:t xml:space="preserve"> REPORT</w:t>
                                </w:r>
                              </w:p>
                            </w:sdtContent>
                          </w:sdt>
                          <w:p w14:paraId="5CE55CA8" w14:textId="77777777" w:rsidR="007617D5" w:rsidRDefault="007617D5" w:rsidP="007C1E1D"/>
                        </w:txbxContent>
                      </wps:txbx>
                      <wps:bodyPr rot="0" spcFirstLastPara="0" vertOverflow="overflow" horzOverflow="overflow" vert="horz" wrap="square" lIns="91440" tIns="45720" rIns="91440" bIns="0" numCol="1" spcCol="0" rtlCol="0" fromWordArt="0" anchor="b" anchorCtr="0" forceAA="0" compatLnSpc="1">
                        <a:prstTxWarp prst="textNoShape">
                          <a:avLst/>
                        </a:prstTxWarp>
                        <a:noAutofit/>
                      </wps:bodyPr>
                    </wps:wsp>
                  </wpg:wgp>
                </a:graphicData>
              </a:graphic>
              <wp14:sizeRelH relativeFrom="margin">
                <wp14:pctWidth>100000</wp14:pctWidth>
              </wp14:sizeRelH>
              <wp14:sizeRelV relativeFrom="margin">
                <wp14:pctHeight>0</wp14:pctHeight>
              </wp14:sizeRelV>
            </wp:anchor>
          </w:drawing>
        </mc:Choice>
        <mc:Fallback>
          <w:pict>
            <v:group w14:anchorId="1587398C" id="Group 34" o:spid="_x0000_s1039" alt="&quot;&quot;" style="position:absolute;margin-left:-32.2pt;margin-top:-835.05pt;width:468pt;height:25.2pt;z-index:251662336;mso-width-percent:1000;mso-wrap-distance-left:0;mso-wrap-distance-right:0;mso-position-horizontal-relative:margin;mso-position-vertical-relative:bottom-margin-area;mso-width-percent:1000;mso-width-relative:margin;mso-height-relative:margin" coordsize="59626,3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">
              <v:rect id="Rectangle 35" o:spid="_x0000_s1040" style="position:absolute;left:190;width:59436;height:1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" fillcolor="black [3213]" stroked="f" strokeweight="2pt"/>
              <v:shapetype id="_x0000_t202" coordsize="21600,21600" o:spt="202" path="m,l,21600r21600,l21600,xe">
                <v:stroke joinstyle="miter"/>
                <v:path gradientshapeok="t" o:connecttype="rect"/>
              </v:shapetype>
              <v:shape id="Text Box 36" o:spid="_x0000_s1041" type="#_x0000_t202" style="position:absolute;top:666;width:59436;height:257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" filled="f" stroked="f" strokeweight=".5pt">
                <v:textbox inset=",,,0">
                  <w:txbxContent>
                    <w:sdt>
                      <w:sdtPr>
                        <w:alias w:val="Date"/>
                        <w:tag w:val=""/>
                        <w:id w:val="-1063724354"/>
                        <w:dataBinding w:prefixMappings="xmlns:ns0='http://schemas.microsoft.com/office/2006/coverPageProps' " w:xpath="/ns0:CoverPageProperties[1]/ns0:PublishDate[1]" w:storeItemID="{55AF091B-3C7A-41E3-B477-F2FDAA23CFDA}"/>
                        <w:date>
                          <w:dateFormat w:val="MMMM d, yyyy"/>
                          <w:lid w:val="en-US"/>
                          <w:storeMappedDataAs w:val="dateTime"/>
                          <w:calendar w:val="gregorian"/>
                        </w:date>
                      </w:sdtPr>
                      <w:sdtEndPr/>
                      <w:sdtContent>
                        <w:p w14:paraId="554F43B5" w14:textId="77777777" w:rsidR="007617D5" w:rsidRDefault="007617D5" w:rsidP="007C1E1D">
                          <w:proofErr w:type="spellStart"/>
                          <w:r>
                            <w:rPr>
                              <w:lang w:val="en-US"/>
                            </w:rPr>
                            <w:t>aSSESSMENT</w:t>
                          </w:r>
                          <w:proofErr w:type="spellEnd"/>
                          <w:r>
                            <w:rPr>
                              <w:lang w:val="en-US"/>
                            </w:rPr>
                            <w:t xml:space="preserve"> REPORT</w:t>
                          </w:r>
                        </w:p>
                      </w:sdtContent>
                    </w:sdt>
                    <w:p w14:paraId="5CE55CA8" w14:textId="77777777" w:rsidR="007617D5" w:rsidRDefault="007617D5" w:rsidP="007C1E1D"/>
                  </w:txbxContent>
                </v:textbox>
              </v:shape>
              <w10:wrap type="square" anchorx="margin" anchory="margin"/>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245BF" w14:textId="77777777" w:rsidR="00DC1585" w:rsidRDefault="00DC1585" w:rsidP="007C1E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1DAD7" w14:textId="77777777" w:rsidR="00DC1585" w:rsidRDefault="00DC1585" w:rsidP="007C1E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6DCC1" w14:textId="77777777" w:rsidR="00DC1585" w:rsidRDefault="00DC1585" w:rsidP="007C1E1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7AE7C" w14:textId="77777777" w:rsidR="00DC1585" w:rsidRDefault="00E45906" w:rsidP="007C1E1D">
    <w:pPr>
      <w:pStyle w:val="Header"/>
    </w:pPr>
    <w:r>
      <w:rPr>
        <w:noProof/>
      </w:rPr>
      <w:pict w14:anchorId="6715FD0E">
        <v:shapetype id="_x0000_t202" coordsize="21600,21600" o:spt="202" path="m,l,21600r21600,l21600,xe">
          <v:stroke joinstyle="miter"/>
          <v:path gradientshapeok="t" o:connecttype="rect"/>
        </v:shapetype>
        <v:shape id="PowerPlusWaterMarkObject11156508" o:spid="_x0000_s2050" type="#_x0000_t202" style="position:absolute;margin-left:0;margin-top:0;width:412.2pt;height:247.3pt;rotation:-45;z-index:-251656192;visibility:visible;mso-position-horizontal:center;mso-position-horizontal-relative:margin;mso-position-vertical:center;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" o:allowincell="f" filled="f" stroked="f">
          <o:lock v:ext="edit" aspectratio="t" verticies="t" shapetype="t"/>
          <v:textbox style="mso-next-textbox:#PowerPlusWaterMarkObject11156508">
            <w:txbxContent>
              <w:p w14:paraId="129B25DE" w14:textId="77777777" w:rsidR="00DC1585" w:rsidRDefault="00DC1585" w:rsidP="007C1E1D">
                <w:pPr>
                  <w:rPr>
                    <w:sz w:val="24"/>
                    <w:szCs w:val="24"/>
                  </w:rPr>
                </w:pPr>
                <w:r>
                  <w:rPr>
                    <w:lang w:val="en-GB"/>
                  </w:rPr>
                  <w:t>DRAFT</w:t>
                </w:r>
              </w:p>
            </w:txbxContent>
          </v:textbox>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F0CDA" w14:textId="77777777" w:rsidR="00DC1585" w:rsidRDefault="00DC1585" w:rsidP="007C1E1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DB1FF" w14:textId="77777777" w:rsidR="00DC1585" w:rsidRDefault="00E45906" w:rsidP="007C1E1D">
    <w:pPr>
      <w:pStyle w:val="Header"/>
    </w:pPr>
    <w:r>
      <w:rPr>
        <w:noProof/>
      </w:rPr>
      <w:pict w14:anchorId="6E613A9C">
        <v:shapetype id="_x0000_t202" coordsize="21600,21600" o:spt="202" path="m,l,21600r21600,l21600,xe">
          <v:stroke joinstyle="miter"/>
          <v:path gradientshapeok="t" o:connecttype="rect"/>
        </v:shapetype>
        <v:shape id="PowerPlusWaterMarkObject11156507" o:spid="_x0000_s2049" type="#_x0000_t202" style="position:absolute;margin-left:0;margin-top:0;width:412.2pt;height:247.3pt;rotation:-45;z-index:-251657216;visibility:visible;mso-position-horizontal:center;mso-position-horizontal-relative:margin;mso-position-vertical:center;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" o:allowincell="f" filled="f" stroked="f">
          <o:lock v:ext="edit" aspectratio="t" verticies="t" shapetype="t"/>
          <v:textbox style="mso-next-textbox:#PowerPlusWaterMarkObject11156507">
            <w:txbxContent>
              <w:p w14:paraId="10ACCBAB" w14:textId="77777777" w:rsidR="00DC1585" w:rsidRDefault="00DC1585" w:rsidP="007C1E1D">
                <w:pPr>
                  <w:rPr>
                    <w:sz w:val="24"/>
                    <w:szCs w:val="24"/>
                  </w:rPr>
                </w:pPr>
                <w:r>
                  <w:rPr>
                    <w:lang w:val="en-GB"/>
                  </w:rPr>
                  <w:t>DRAFT</w:t>
                </w:r>
              </w:p>
            </w:txbxContent>
          </v:textbox>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Green Ball"/>
      </v:shape>
    </w:pict>
  </w:numPicBullet>
  <w:abstractNum w:abstractNumId="0" w15:restartNumberingAfterBreak="0">
    <w:nsid w:val="FFFFFF7C"/>
    <w:multiLevelType w:val="singleLevel"/>
    <w:tmpl w:val="5F94351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6080748"/>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500FD1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82E3AB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66C05750"/>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6E8DFF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A02AAE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CE61574"/>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C090017"/>
    <w:lvl w:ilvl="0">
      <w:start w:val="1"/>
      <w:numFmt w:val="lowerLetter"/>
      <w:lvlText w:val="%1)"/>
      <w:lvlJc w:val="left"/>
      <w:pPr>
        <w:ind w:left="360" w:hanging="360"/>
      </w:pPr>
    </w:lvl>
  </w:abstractNum>
  <w:abstractNum w:abstractNumId="9" w15:restartNumberingAfterBreak="0">
    <w:nsid w:val="FFFFFF89"/>
    <w:multiLevelType w:val="singleLevel"/>
    <w:tmpl w:val="96DA9D3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B5D185D"/>
    <w:multiLevelType w:val="hybridMultilevel"/>
    <w:tmpl w:val="C16CC8B0"/>
    <w:lvl w:ilvl="0" w:tplc="6D8ACB7C">
      <w:numFmt w:val="bullet"/>
      <w:lvlText w:val="-"/>
      <w:lvlJc w:val="left"/>
      <w:pPr>
        <w:ind w:left="360" w:hanging="360"/>
      </w:pPr>
      <w:rPr>
        <w:rFonts w:ascii="Calibri" w:eastAsiaTheme="minorHAnsi" w:hAnsi="Calibri" w:cs="Calibr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0EEB7D19"/>
    <w:multiLevelType w:val="hybridMultilevel"/>
    <w:tmpl w:val="ED84619E"/>
    <w:lvl w:ilvl="0" w:tplc="223EFF32">
      <w:start w:val="1"/>
      <w:numFmt w:val="decimal"/>
      <w:lvlText w:val="%1."/>
      <w:lvlJc w:val="left"/>
      <w:pPr>
        <w:ind w:left="360" w:hanging="360"/>
      </w:pPr>
      <w:rPr>
        <w:b w:val="0"/>
        <w:bCs/>
        <w:i w:val="0"/>
        <w:iCs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0FD16AF3"/>
    <w:multiLevelType w:val="hybridMultilevel"/>
    <w:tmpl w:val="9474AB6C"/>
    <w:lvl w:ilvl="0" w:tplc="223EFF32">
      <w:start w:val="1"/>
      <w:numFmt w:val="decimal"/>
      <w:lvlText w:val="%1."/>
      <w:lvlJc w:val="left"/>
      <w:pPr>
        <w:ind w:left="360" w:hanging="360"/>
      </w:pPr>
      <w:rPr>
        <w:b w:val="0"/>
        <w:bCs/>
        <w:i w:val="0"/>
        <w:iCs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10524BA4"/>
    <w:multiLevelType w:val="hybridMultilevel"/>
    <w:tmpl w:val="FDE261FE"/>
    <w:lvl w:ilvl="0" w:tplc="CC86ABFA">
      <w:start w:val="1"/>
      <w:numFmt w:val="low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13D7921"/>
    <w:multiLevelType w:val="hybridMultilevel"/>
    <w:tmpl w:val="7B028D92"/>
    <w:lvl w:ilvl="0" w:tplc="223EFF32">
      <w:start w:val="1"/>
      <w:numFmt w:val="decimal"/>
      <w:lvlText w:val="%1."/>
      <w:lvlJc w:val="left"/>
      <w:pPr>
        <w:ind w:left="720" w:hanging="360"/>
      </w:pPr>
      <w:rPr>
        <w:b w:val="0"/>
        <w:bCs/>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15F2EB5"/>
    <w:multiLevelType w:val="hybridMultilevel"/>
    <w:tmpl w:val="3E86E4AA"/>
    <w:lvl w:ilvl="0" w:tplc="42F2BE74">
      <w:start w:val="2"/>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2113B42"/>
    <w:multiLevelType w:val="hybridMultilevel"/>
    <w:tmpl w:val="56CEB106"/>
    <w:lvl w:ilvl="0" w:tplc="C1FC5894">
      <w:start w:val="1"/>
      <w:numFmt w:val="bullet"/>
      <w:pStyle w:val="Dash"/>
      <w:lvlText w:val="–"/>
      <w:lvlJc w:val="left"/>
      <w:pPr>
        <w:tabs>
          <w:tab w:val="num" w:pos="1800"/>
        </w:tabs>
        <w:ind w:left="1800" w:hanging="360"/>
      </w:pPr>
      <w:rPr>
        <w:rFonts w:ascii="Times New Roman" w:hAnsi="Times New Roman" w:hint="default"/>
        <w:sz w:val="20"/>
      </w:rPr>
    </w:lvl>
    <w:lvl w:ilvl="1" w:tplc="8E54A9D2">
      <w:numFmt w:val="decimal"/>
      <w:lvlText w:val=""/>
      <w:lvlJc w:val="left"/>
    </w:lvl>
    <w:lvl w:ilvl="2" w:tplc="648000DC">
      <w:numFmt w:val="decimal"/>
      <w:lvlText w:val=""/>
      <w:lvlJc w:val="left"/>
    </w:lvl>
    <w:lvl w:ilvl="3" w:tplc="6406D36C">
      <w:numFmt w:val="decimal"/>
      <w:lvlText w:val=""/>
      <w:lvlJc w:val="left"/>
    </w:lvl>
    <w:lvl w:ilvl="4" w:tplc="5D1C97B2">
      <w:numFmt w:val="decimal"/>
      <w:lvlText w:val=""/>
      <w:lvlJc w:val="left"/>
    </w:lvl>
    <w:lvl w:ilvl="5" w:tplc="0EC4DAA4">
      <w:numFmt w:val="decimal"/>
      <w:lvlText w:val=""/>
      <w:lvlJc w:val="left"/>
    </w:lvl>
    <w:lvl w:ilvl="6" w:tplc="56161832">
      <w:numFmt w:val="decimal"/>
      <w:lvlText w:val=""/>
      <w:lvlJc w:val="left"/>
    </w:lvl>
    <w:lvl w:ilvl="7" w:tplc="B2560F18">
      <w:numFmt w:val="decimal"/>
      <w:lvlText w:val=""/>
      <w:lvlJc w:val="left"/>
    </w:lvl>
    <w:lvl w:ilvl="8" w:tplc="48184152">
      <w:numFmt w:val="decimal"/>
      <w:lvlText w:val=""/>
      <w:lvlJc w:val="left"/>
    </w:lvl>
  </w:abstractNum>
  <w:abstractNum w:abstractNumId="17" w15:restartNumberingAfterBreak="0">
    <w:nsid w:val="12B14BCD"/>
    <w:multiLevelType w:val="hybridMultilevel"/>
    <w:tmpl w:val="882EB5CC"/>
    <w:lvl w:ilvl="0" w:tplc="223EFF32">
      <w:start w:val="1"/>
      <w:numFmt w:val="decimal"/>
      <w:lvlText w:val="%1."/>
      <w:lvlJc w:val="left"/>
      <w:pPr>
        <w:ind w:left="720" w:hanging="360"/>
      </w:pPr>
      <w:rPr>
        <w:b w:val="0"/>
        <w:bCs/>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A7774DC"/>
    <w:multiLevelType w:val="hybridMultilevel"/>
    <w:tmpl w:val="FBF6B26C"/>
    <w:lvl w:ilvl="0" w:tplc="223EFF32">
      <w:start w:val="1"/>
      <w:numFmt w:val="decimal"/>
      <w:lvlText w:val="%1."/>
      <w:lvlJc w:val="left"/>
      <w:pPr>
        <w:ind w:left="720" w:hanging="360"/>
      </w:pPr>
      <w:rPr>
        <w:b w:val="0"/>
        <w:bCs/>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1D725536"/>
    <w:multiLevelType w:val="hybridMultilevel"/>
    <w:tmpl w:val="8AB0FBC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E1D70B0"/>
    <w:multiLevelType w:val="hybridMultilevel"/>
    <w:tmpl w:val="1A6292A4"/>
    <w:name w:val="Appendix2"/>
    <w:lvl w:ilvl="0" w:tplc="DD269384">
      <w:start w:val="1"/>
      <w:numFmt w:val="upperLetter"/>
      <w:pStyle w:val="Heading7"/>
      <w:suff w:val="space"/>
      <w:lvlText w:val="Appendix %1 "/>
      <w:lvlJc w:val="left"/>
      <w:pPr>
        <w:ind w:left="0" w:firstLine="0"/>
      </w:pPr>
      <w:rPr>
        <w:rFonts w:ascii="Calibri" w:hAnsi="Calibri" w:hint="default"/>
        <w:b/>
        <w:i w:val="0"/>
        <w:caps/>
        <w:strike w:val="0"/>
        <w:dstrike w:val="0"/>
        <w:vanish w:val="0"/>
        <w:sz w:val="24"/>
        <w:vertAlign w:val="baseline"/>
      </w:rPr>
    </w:lvl>
    <w:lvl w:ilvl="1" w:tplc="DC74CA60">
      <w:start w:val="1"/>
      <w:numFmt w:val="none"/>
      <w:lvlText w:val=""/>
      <w:lvlJc w:val="left"/>
      <w:pPr>
        <w:ind w:left="720" w:hanging="360"/>
      </w:pPr>
      <w:rPr>
        <w:rFonts w:hint="default"/>
      </w:rPr>
    </w:lvl>
    <w:lvl w:ilvl="2" w:tplc="7974E42E">
      <w:start w:val="1"/>
      <w:numFmt w:val="none"/>
      <w:lvlText w:val=""/>
      <w:lvlJc w:val="left"/>
      <w:pPr>
        <w:ind w:left="1080" w:hanging="360"/>
      </w:pPr>
      <w:rPr>
        <w:rFonts w:hint="default"/>
      </w:rPr>
    </w:lvl>
    <w:lvl w:ilvl="3" w:tplc="3CFACD94">
      <w:start w:val="1"/>
      <w:numFmt w:val="none"/>
      <w:lvlText w:val=""/>
      <w:lvlJc w:val="left"/>
      <w:pPr>
        <w:ind w:left="1440" w:hanging="360"/>
      </w:pPr>
      <w:rPr>
        <w:rFonts w:hint="default"/>
      </w:rPr>
    </w:lvl>
    <w:lvl w:ilvl="4" w:tplc="4664F51A">
      <w:start w:val="1"/>
      <w:numFmt w:val="none"/>
      <w:lvlText w:val=""/>
      <w:lvlJc w:val="left"/>
      <w:pPr>
        <w:ind w:left="1800" w:hanging="360"/>
      </w:pPr>
      <w:rPr>
        <w:rFonts w:hint="default"/>
      </w:rPr>
    </w:lvl>
    <w:lvl w:ilvl="5" w:tplc="6E32F248">
      <w:start w:val="1"/>
      <w:numFmt w:val="none"/>
      <w:lvlText w:val=""/>
      <w:lvlJc w:val="left"/>
      <w:pPr>
        <w:ind w:left="2160" w:hanging="360"/>
      </w:pPr>
      <w:rPr>
        <w:rFonts w:hint="default"/>
      </w:rPr>
    </w:lvl>
    <w:lvl w:ilvl="6" w:tplc="6FD604F2">
      <w:start w:val="1"/>
      <w:numFmt w:val="none"/>
      <w:lvlText w:val=""/>
      <w:lvlJc w:val="left"/>
      <w:pPr>
        <w:ind w:left="0" w:firstLine="0"/>
      </w:pPr>
      <w:rPr>
        <w:rFonts w:hint="default"/>
      </w:rPr>
    </w:lvl>
    <w:lvl w:ilvl="7" w:tplc="2A22DE8C">
      <w:start w:val="1"/>
      <w:numFmt w:val="none"/>
      <w:lvlText w:val=""/>
      <w:lvlJc w:val="left"/>
      <w:pPr>
        <w:ind w:left="2880" w:hanging="360"/>
      </w:pPr>
      <w:rPr>
        <w:rFonts w:hint="default"/>
      </w:rPr>
    </w:lvl>
    <w:lvl w:ilvl="8" w:tplc="45FADD14">
      <w:start w:val="1"/>
      <w:numFmt w:val="none"/>
      <w:lvlText w:val=""/>
      <w:lvlJc w:val="left"/>
      <w:pPr>
        <w:ind w:left="3240" w:hanging="360"/>
      </w:pPr>
      <w:rPr>
        <w:rFonts w:hint="default"/>
      </w:rPr>
    </w:lvl>
  </w:abstractNum>
  <w:abstractNum w:abstractNumId="21" w15:restartNumberingAfterBreak="0">
    <w:nsid w:val="220A07EC"/>
    <w:multiLevelType w:val="hybridMultilevel"/>
    <w:tmpl w:val="FC24B238"/>
    <w:lvl w:ilvl="0" w:tplc="27A2DDDC">
      <w:start w:val="1"/>
      <w:numFmt w:val="decimal"/>
      <w:lvlText w:val="A.%1"/>
      <w:lvlJc w:val="left"/>
      <w:pPr>
        <w:ind w:left="360" w:hanging="360"/>
      </w:pPr>
      <w:rPr>
        <w:rFonts w:ascii="Calibri" w:hAnsi="Calibri" w:hint="default"/>
        <w:b/>
        <w:i w:val="0"/>
        <w:color w:val="auto"/>
        <w:sz w:val="24"/>
      </w:rPr>
    </w:lvl>
    <w:lvl w:ilvl="1" w:tplc="FC8652D4">
      <w:numFmt w:val="decimal"/>
      <w:lvlText w:val=""/>
      <w:lvlJc w:val="left"/>
    </w:lvl>
    <w:lvl w:ilvl="2" w:tplc="EC982288">
      <w:numFmt w:val="decimal"/>
      <w:lvlText w:val=""/>
      <w:lvlJc w:val="left"/>
    </w:lvl>
    <w:lvl w:ilvl="3" w:tplc="07E4FF90">
      <w:numFmt w:val="decimal"/>
      <w:lvlText w:val=""/>
      <w:lvlJc w:val="left"/>
    </w:lvl>
    <w:lvl w:ilvl="4" w:tplc="C90C8DBA">
      <w:numFmt w:val="decimal"/>
      <w:lvlText w:val=""/>
      <w:lvlJc w:val="left"/>
    </w:lvl>
    <w:lvl w:ilvl="5" w:tplc="A6686182">
      <w:numFmt w:val="decimal"/>
      <w:lvlText w:val=""/>
      <w:lvlJc w:val="left"/>
    </w:lvl>
    <w:lvl w:ilvl="6" w:tplc="3724E6B6">
      <w:numFmt w:val="decimal"/>
      <w:lvlText w:val=""/>
      <w:lvlJc w:val="left"/>
    </w:lvl>
    <w:lvl w:ilvl="7" w:tplc="626E8ADE">
      <w:numFmt w:val="decimal"/>
      <w:lvlText w:val=""/>
      <w:lvlJc w:val="left"/>
    </w:lvl>
    <w:lvl w:ilvl="8" w:tplc="053ADD78">
      <w:numFmt w:val="decimal"/>
      <w:lvlText w:val=""/>
      <w:lvlJc w:val="left"/>
    </w:lvl>
  </w:abstractNum>
  <w:abstractNum w:abstractNumId="22" w15:restartNumberingAfterBreak="0">
    <w:nsid w:val="237C0EE4"/>
    <w:multiLevelType w:val="hybridMultilevel"/>
    <w:tmpl w:val="FEE071C8"/>
    <w:styleLink w:val="ESSectionheading-numbered"/>
    <w:lvl w:ilvl="0" w:tplc="AD24B5A8">
      <w:start w:val="1"/>
      <w:numFmt w:val="none"/>
      <w:lvlText w:val="A.1"/>
      <w:lvlJc w:val="left"/>
      <w:pPr>
        <w:ind w:left="1134" w:hanging="1134"/>
      </w:pPr>
      <w:rPr>
        <w:rFonts w:ascii="Calibri" w:hAnsi="Calibri" w:hint="default"/>
        <w:b/>
        <w:i w:val="0"/>
        <w:color w:val="auto"/>
        <w:sz w:val="24"/>
      </w:rPr>
    </w:lvl>
    <w:lvl w:ilvl="1" w:tplc="8E6A1A6A">
      <w:start w:val="1"/>
      <w:numFmt w:val="decimal"/>
      <w:lvlText w:val="B.%2."/>
      <w:lvlJc w:val="left"/>
      <w:pPr>
        <w:ind w:left="1134" w:hanging="1134"/>
      </w:pPr>
      <w:rPr>
        <w:rFonts w:ascii="Calibri" w:hAnsi="Calibri" w:hint="default"/>
        <w:b/>
        <w:i w:val="0"/>
        <w:sz w:val="24"/>
      </w:rPr>
    </w:lvl>
    <w:lvl w:ilvl="2" w:tplc="94003E8C">
      <w:start w:val="1"/>
      <w:numFmt w:val="decimal"/>
      <w:lvlText w:val="C.%3."/>
      <w:lvlJc w:val="left"/>
      <w:pPr>
        <w:ind w:left="1134" w:hanging="1134"/>
      </w:pPr>
      <w:rPr>
        <w:rFonts w:ascii="Calibri" w:hAnsi="Calibri" w:hint="default"/>
        <w:b/>
        <w:i w:val="0"/>
        <w:sz w:val="24"/>
      </w:rPr>
    </w:lvl>
    <w:lvl w:ilvl="3" w:tplc="E1482DB6">
      <w:start w:val="1"/>
      <w:numFmt w:val="decimal"/>
      <w:lvlText w:val="D.%4."/>
      <w:lvlJc w:val="left"/>
      <w:pPr>
        <w:ind w:left="1134" w:hanging="1134"/>
      </w:pPr>
      <w:rPr>
        <w:rFonts w:ascii="Calibri" w:hAnsi="Calibri" w:hint="default"/>
        <w:b/>
        <w:i w:val="0"/>
        <w:sz w:val="24"/>
      </w:rPr>
    </w:lvl>
    <w:lvl w:ilvl="4" w:tplc="E7BEF7B2">
      <w:start w:val="1"/>
      <w:numFmt w:val="decimal"/>
      <w:lvlText w:val="E.%5."/>
      <w:lvlJc w:val="left"/>
      <w:pPr>
        <w:ind w:left="1134" w:hanging="1134"/>
      </w:pPr>
      <w:rPr>
        <w:rFonts w:ascii="Calibri" w:hAnsi="Calibri" w:hint="default"/>
        <w:b/>
        <w:i w:val="0"/>
        <w:sz w:val="24"/>
      </w:rPr>
    </w:lvl>
    <w:lvl w:ilvl="5" w:tplc="1E1C7CB6">
      <w:start w:val="1"/>
      <w:numFmt w:val="decimal"/>
      <w:lvlText w:val="A.%6"/>
      <w:lvlJc w:val="left"/>
      <w:pPr>
        <w:ind w:left="1134" w:hanging="1134"/>
      </w:pPr>
      <w:rPr>
        <w:rFonts w:ascii="Calibri" w:hAnsi="Calibri" w:hint="default"/>
        <w:b/>
        <w:i w:val="0"/>
        <w:color w:val="auto"/>
        <w:sz w:val="24"/>
      </w:rPr>
    </w:lvl>
    <w:lvl w:ilvl="6" w:tplc="CE98306A">
      <w:start w:val="1"/>
      <w:numFmt w:val="none"/>
      <w:lvlText w:val=""/>
      <w:lvlJc w:val="left"/>
      <w:pPr>
        <w:ind w:left="1134" w:hanging="1134"/>
      </w:pPr>
      <w:rPr>
        <w:rFonts w:ascii="Calibri" w:hAnsi="Calibri" w:hint="default"/>
        <w:b/>
        <w:i w:val="0"/>
        <w:sz w:val="24"/>
      </w:rPr>
    </w:lvl>
    <w:lvl w:ilvl="7" w:tplc="CBF2A37C">
      <w:start w:val="1"/>
      <w:numFmt w:val="none"/>
      <w:lvlText w:val="%8"/>
      <w:lvlJc w:val="left"/>
      <w:pPr>
        <w:ind w:left="1134" w:hanging="1134"/>
      </w:pPr>
      <w:rPr>
        <w:rFonts w:hint="default"/>
      </w:rPr>
    </w:lvl>
    <w:lvl w:ilvl="8" w:tplc="3ADA1798">
      <w:start w:val="1"/>
      <w:numFmt w:val="none"/>
      <w:lvlText w:val="%9"/>
      <w:lvlJc w:val="right"/>
      <w:pPr>
        <w:ind w:left="1134" w:hanging="1134"/>
      </w:pPr>
      <w:rPr>
        <w:rFonts w:hint="default"/>
      </w:rPr>
    </w:lvl>
  </w:abstractNum>
  <w:abstractNum w:abstractNumId="23" w15:restartNumberingAfterBreak="0">
    <w:nsid w:val="250A245F"/>
    <w:multiLevelType w:val="hybridMultilevel"/>
    <w:tmpl w:val="1C3A3F0C"/>
    <w:lvl w:ilvl="0" w:tplc="1AF444CE">
      <w:start w:val="1"/>
      <w:numFmt w:val="decimal"/>
      <w:pStyle w:val="MDPI71References"/>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271E6E65"/>
    <w:multiLevelType w:val="hybridMultilevel"/>
    <w:tmpl w:val="B4582F9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273E3EB5"/>
    <w:multiLevelType w:val="hybridMultilevel"/>
    <w:tmpl w:val="C010D4F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87B373B"/>
    <w:multiLevelType w:val="hybridMultilevel"/>
    <w:tmpl w:val="0C58FF4A"/>
    <w:lvl w:ilvl="0" w:tplc="223EFF32">
      <w:start w:val="1"/>
      <w:numFmt w:val="decimal"/>
      <w:lvlText w:val="%1."/>
      <w:lvlJc w:val="left"/>
      <w:pPr>
        <w:ind w:left="360" w:hanging="360"/>
      </w:pPr>
      <w:rPr>
        <w:b w:val="0"/>
        <w:bCs/>
        <w:i w:val="0"/>
        <w:iCs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29352342"/>
    <w:multiLevelType w:val="hybridMultilevel"/>
    <w:tmpl w:val="1FB84E4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29EF7C6A"/>
    <w:multiLevelType w:val="hybridMultilevel"/>
    <w:tmpl w:val="629C758C"/>
    <w:lvl w:ilvl="0" w:tplc="223EFF32">
      <w:start w:val="1"/>
      <w:numFmt w:val="decimal"/>
      <w:lvlText w:val="%1."/>
      <w:lvlJc w:val="left"/>
      <w:pPr>
        <w:ind w:left="720" w:hanging="360"/>
      </w:pPr>
      <w:rPr>
        <w:b w:val="0"/>
        <w:bCs/>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2A8442D4"/>
    <w:multiLevelType w:val="hybridMultilevel"/>
    <w:tmpl w:val="11EE494A"/>
    <w:lvl w:ilvl="0" w:tplc="223EFF32">
      <w:start w:val="1"/>
      <w:numFmt w:val="decimal"/>
      <w:lvlText w:val="%1."/>
      <w:lvlJc w:val="left"/>
      <w:pPr>
        <w:ind w:left="720" w:hanging="360"/>
      </w:pPr>
      <w:rPr>
        <w:b w:val="0"/>
        <w:bCs/>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2CDA5569"/>
    <w:multiLevelType w:val="hybridMultilevel"/>
    <w:tmpl w:val="D6AE6D3E"/>
    <w:lvl w:ilvl="0" w:tplc="223EFF32">
      <w:start w:val="1"/>
      <w:numFmt w:val="decimal"/>
      <w:lvlText w:val="%1."/>
      <w:lvlJc w:val="left"/>
      <w:pPr>
        <w:ind w:left="360" w:hanging="360"/>
      </w:pPr>
      <w:rPr>
        <w:b w:val="0"/>
        <w:bCs/>
        <w:i w:val="0"/>
        <w:iCs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2EF93733"/>
    <w:multiLevelType w:val="hybridMultilevel"/>
    <w:tmpl w:val="A728424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315A7ADC"/>
    <w:multiLevelType w:val="hybridMultilevel"/>
    <w:tmpl w:val="266C53C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317522D8"/>
    <w:multiLevelType w:val="hybridMultilevel"/>
    <w:tmpl w:val="EABCB134"/>
    <w:lvl w:ilvl="0" w:tplc="223EFF32">
      <w:start w:val="1"/>
      <w:numFmt w:val="decimal"/>
      <w:lvlText w:val="%1."/>
      <w:lvlJc w:val="left"/>
      <w:pPr>
        <w:ind w:left="360" w:hanging="360"/>
      </w:pPr>
      <w:rPr>
        <w:b w:val="0"/>
        <w:bCs/>
        <w:i w:val="0"/>
        <w:iCs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32390490"/>
    <w:multiLevelType w:val="hybridMultilevel"/>
    <w:tmpl w:val="08BC6FAA"/>
    <w:lvl w:ilvl="0" w:tplc="E75631B8">
      <w:start w:val="1"/>
      <w:numFmt w:val="bullet"/>
      <w:lvlText w:val=""/>
      <w:lvlPicBulletId w:val="0"/>
      <w:lvlJc w:val="left"/>
      <w:pPr>
        <w:tabs>
          <w:tab w:val="num" w:pos="1080"/>
        </w:tabs>
        <w:ind w:left="1080" w:hanging="360"/>
      </w:pPr>
      <w:rPr>
        <w:rFonts w:ascii="Symbol" w:hAnsi="Symbol" w:hint="default"/>
        <w:color w:val="auto"/>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abstractNum w:abstractNumId="35" w15:restartNumberingAfterBreak="0">
    <w:nsid w:val="34891C64"/>
    <w:multiLevelType w:val="hybridMultilevel"/>
    <w:tmpl w:val="E9842F30"/>
    <w:lvl w:ilvl="0" w:tplc="9606EC1E">
      <w:start w:val="1"/>
      <w:numFmt w:val="lowerLetter"/>
      <w:lvlText w:val="%1)"/>
      <w:lvlJc w:val="left"/>
      <w:pPr>
        <w:ind w:left="720" w:hanging="360"/>
      </w:pPr>
      <w:rPr>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377B2FA7"/>
    <w:multiLevelType w:val="hybridMultilevel"/>
    <w:tmpl w:val="BF14E812"/>
    <w:lvl w:ilvl="0" w:tplc="A7A25E2C">
      <w:start w:val="1"/>
      <w:numFmt w:val="low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3CE96C43"/>
    <w:multiLevelType w:val="hybridMultilevel"/>
    <w:tmpl w:val="8E6AE636"/>
    <w:lvl w:ilvl="0" w:tplc="521A4896">
      <w:start w:val="1"/>
      <w:numFmt w:val="lowerLetter"/>
      <w:lvlText w:val="%1)"/>
      <w:lvlJc w:val="left"/>
      <w:pPr>
        <w:ind w:left="720" w:hanging="360"/>
      </w:pPr>
      <w:rPr>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3E230409"/>
    <w:multiLevelType w:val="hybridMultilevel"/>
    <w:tmpl w:val="3CF4E99C"/>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411A4E77"/>
    <w:multiLevelType w:val="hybridMultilevel"/>
    <w:tmpl w:val="F0DE2A68"/>
    <w:lvl w:ilvl="0" w:tplc="55DAFA58">
      <w:start w:val="1"/>
      <w:numFmt w:val="lowerLetter"/>
      <w:lvlText w:val="%1)"/>
      <w:lvlJc w:val="left"/>
      <w:pPr>
        <w:ind w:left="720" w:hanging="360"/>
      </w:pPr>
      <w:rPr>
        <w:rFonts w:hint="default"/>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55341A4"/>
    <w:multiLevelType w:val="hybridMultilevel"/>
    <w:tmpl w:val="087A824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492E3361"/>
    <w:multiLevelType w:val="hybridMultilevel"/>
    <w:tmpl w:val="171E263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4A457AFB"/>
    <w:multiLevelType w:val="hybridMultilevel"/>
    <w:tmpl w:val="9EDCDCB0"/>
    <w:lvl w:ilvl="0" w:tplc="223EFF32">
      <w:start w:val="1"/>
      <w:numFmt w:val="decimal"/>
      <w:lvlText w:val="%1."/>
      <w:lvlJc w:val="left"/>
      <w:pPr>
        <w:ind w:left="720" w:hanging="360"/>
      </w:pPr>
      <w:rPr>
        <w:b w:val="0"/>
        <w:bCs/>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4AB25236"/>
    <w:multiLevelType w:val="hybridMultilevel"/>
    <w:tmpl w:val="637022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4D4C32AB"/>
    <w:multiLevelType w:val="hybridMultilevel"/>
    <w:tmpl w:val="20C6A92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52FB34DB"/>
    <w:multiLevelType w:val="hybridMultilevel"/>
    <w:tmpl w:val="EB8E6442"/>
    <w:lvl w:ilvl="0" w:tplc="223EFF32">
      <w:start w:val="1"/>
      <w:numFmt w:val="decimal"/>
      <w:lvlText w:val="%1."/>
      <w:lvlJc w:val="left"/>
      <w:pPr>
        <w:ind w:left="360" w:hanging="360"/>
      </w:pPr>
      <w:rPr>
        <w:b w:val="0"/>
        <w:bCs/>
        <w:i w:val="0"/>
        <w:iCs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6" w15:restartNumberingAfterBreak="0">
    <w:nsid w:val="579E0A26"/>
    <w:multiLevelType w:val="hybridMultilevel"/>
    <w:tmpl w:val="213C6364"/>
    <w:lvl w:ilvl="0" w:tplc="223EFF32">
      <w:start w:val="1"/>
      <w:numFmt w:val="decimal"/>
      <w:lvlText w:val="%1."/>
      <w:lvlJc w:val="left"/>
      <w:pPr>
        <w:ind w:left="720" w:hanging="360"/>
      </w:pPr>
      <w:rPr>
        <w:b w:val="0"/>
        <w:bCs/>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599E4237"/>
    <w:multiLevelType w:val="hybridMultilevel"/>
    <w:tmpl w:val="07DC036E"/>
    <w:lvl w:ilvl="0" w:tplc="223EFF32">
      <w:start w:val="1"/>
      <w:numFmt w:val="decimal"/>
      <w:lvlText w:val="%1."/>
      <w:lvlJc w:val="left"/>
      <w:pPr>
        <w:ind w:left="360" w:hanging="360"/>
      </w:pPr>
      <w:rPr>
        <w:b w:val="0"/>
        <w:bCs/>
        <w:i w:val="0"/>
        <w:iCs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5D903835"/>
    <w:multiLevelType w:val="hybridMultilevel"/>
    <w:tmpl w:val="48C4148A"/>
    <w:lvl w:ilvl="0" w:tplc="95DCA84E">
      <w:numFmt w:val="bullet"/>
      <w:pStyle w:val="Bullet"/>
      <w:lvlText w:val=""/>
      <w:lvlJc w:val="left"/>
      <w:pPr>
        <w:tabs>
          <w:tab w:val="num" w:pos="1440"/>
        </w:tabs>
        <w:ind w:left="1440" w:hanging="720"/>
      </w:pPr>
      <w:rPr>
        <w:rFonts w:ascii="Symbol" w:hAnsi="Symbol" w:hint="default"/>
        <w:sz w:val="22"/>
      </w:rPr>
    </w:lvl>
    <w:lvl w:ilvl="1" w:tplc="45D08D58">
      <w:numFmt w:val="decimal"/>
      <w:lvlText w:val=""/>
      <w:lvlJc w:val="left"/>
    </w:lvl>
    <w:lvl w:ilvl="2" w:tplc="EA5209C0">
      <w:numFmt w:val="decimal"/>
      <w:lvlText w:val=""/>
      <w:lvlJc w:val="left"/>
    </w:lvl>
    <w:lvl w:ilvl="3" w:tplc="8F145BBA">
      <w:numFmt w:val="decimal"/>
      <w:lvlText w:val=""/>
      <w:lvlJc w:val="left"/>
    </w:lvl>
    <w:lvl w:ilvl="4" w:tplc="767A9274">
      <w:numFmt w:val="decimal"/>
      <w:lvlText w:val=""/>
      <w:lvlJc w:val="left"/>
    </w:lvl>
    <w:lvl w:ilvl="5" w:tplc="022A7C4A">
      <w:numFmt w:val="decimal"/>
      <w:lvlText w:val=""/>
      <w:lvlJc w:val="left"/>
    </w:lvl>
    <w:lvl w:ilvl="6" w:tplc="9C9E0038">
      <w:numFmt w:val="decimal"/>
      <w:lvlText w:val=""/>
      <w:lvlJc w:val="left"/>
    </w:lvl>
    <w:lvl w:ilvl="7" w:tplc="BB786A4E">
      <w:numFmt w:val="decimal"/>
      <w:lvlText w:val=""/>
      <w:lvlJc w:val="left"/>
    </w:lvl>
    <w:lvl w:ilvl="8" w:tplc="929CE53C">
      <w:numFmt w:val="decimal"/>
      <w:lvlText w:val=""/>
      <w:lvlJc w:val="left"/>
    </w:lvl>
  </w:abstractNum>
  <w:abstractNum w:abstractNumId="49" w15:restartNumberingAfterBreak="0">
    <w:nsid w:val="5FDD7C4A"/>
    <w:multiLevelType w:val="hybridMultilevel"/>
    <w:tmpl w:val="D77EA9EE"/>
    <w:lvl w:ilvl="0" w:tplc="8C62145A">
      <w:start w:val="1"/>
      <w:numFmt w:val="lowerLetter"/>
      <w:lvlText w:val="%1)"/>
      <w:lvlJc w:val="left"/>
      <w:pPr>
        <w:ind w:left="720" w:hanging="360"/>
      </w:pPr>
      <w:rPr>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61012F84"/>
    <w:multiLevelType w:val="hybridMultilevel"/>
    <w:tmpl w:val="35209F4E"/>
    <w:lvl w:ilvl="0" w:tplc="223EFF32">
      <w:start w:val="1"/>
      <w:numFmt w:val="decimal"/>
      <w:lvlText w:val="%1."/>
      <w:lvlJc w:val="left"/>
      <w:pPr>
        <w:ind w:left="720" w:hanging="360"/>
      </w:pPr>
      <w:rPr>
        <w:b w:val="0"/>
        <w:bCs/>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638C40A3"/>
    <w:multiLevelType w:val="hybridMultilevel"/>
    <w:tmpl w:val="31B0BE26"/>
    <w:lvl w:ilvl="0" w:tplc="3AF6515A">
      <w:start w:val="1"/>
      <w:numFmt w:val="low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4BB32BE"/>
    <w:multiLevelType w:val="hybridMultilevel"/>
    <w:tmpl w:val="2788D6C6"/>
    <w:lvl w:ilvl="0" w:tplc="B0DA2C7E">
      <w:start w:val="1"/>
      <w:numFmt w:val="decimal"/>
      <w:pStyle w:val="MainBodySectionHeading-numbered"/>
      <w:lvlText w:val="A.%1"/>
      <w:lvlJc w:val="left"/>
      <w:pPr>
        <w:ind w:left="720" w:hanging="360"/>
      </w:pPr>
      <w:rPr>
        <w:rFonts w:ascii="Calibri" w:hAnsi="Calibri" w:hint="default"/>
        <w:b/>
        <w:i w:val="0"/>
        <w:color w:val="auto"/>
        <w:sz w:val="28"/>
      </w:rPr>
    </w:lvl>
    <w:lvl w:ilvl="1" w:tplc="3412F0B6" w:tentative="1">
      <w:start w:val="1"/>
      <w:numFmt w:val="lowerLetter"/>
      <w:lvlText w:val="%2."/>
      <w:lvlJc w:val="left"/>
      <w:pPr>
        <w:ind w:left="1440" w:hanging="360"/>
      </w:pPr>
    </w:lvl>
    <w:lvl w:ilvl="2" w:tplc="0A2C92E8" w:tentative="1">
      <w:start w:val="1"/>
      <w:numFmt w:val="lowerRoman"/>
      <w:lvlText w:val="%3."/>
      <w:lvlJc w:val="right"/>
      <w:pPr>
        <w:ind w:left="2160" w:hanging="180"/>
      </w:pPr>
    </w:lvl>
    <w:lvl w:ilvl="3" w:tplc="51E06328" w:tentative="1">
      <w:start w:val="1"/>
      <w:numFmt w:val="decimal"/>
      <w:lvlText w:val="%4."/>
      <w:lvlJc w:val="left"/>
      <w:pPr>
        <w:ind w:left="2880" w:hanging="360"/>
      </w:pPr>
    </w:lvl>
    <w:lvl w:ilvl="4" w:tplc="55121EB0" w:tentative="1">
      <w:start w:val="1"/>
      <w:numFmt w:val="lowerLetter"/>
      <w:lvlText w:val="%5."/>
      <w:lvlJc w:val="left"/>
      <w:pPr>
        <w:ind w:left="3600" w:hanging="360"/>
      </w:pPr>
    </w:lvl>
    <w:lvl w:ilvl="5" w:tplc="C0BC6618" w:tentative="1">
      <w:start w:val="1"/>
      <w:numFmt w:val="lowerRoman"/>
      <w:lvlText w:val="%6."/>
      <w:lvlJc w:val="right"/>
      <w:pPr>
        <w:ind w:left="4320" w:hanging="180"/>
      </w:pPr>
    </w:lvl>
    <w:lvl w:ilvl="6" w:tplc="2C762004" w:tentative="1">
      <w:start w:val="1"/>
      <w:numFmt w:val="decimal"/>
      <w:lvlText w:val="%7."/>
      <w:lvlJc w:val="left"/>
      <w:pPr>
        <w:ind w:left="5040" w:hanging="360"/>
      </w:pPr>
    </w:lvl>
    <w:lvl w:ilvl="7" w:tplc="AAE0D5E4" w:tentative="1">
      <w:start w:val="1"/>
      <w:numFmt w:val="lowerLetter"/>
      <w:lvlText w:val="%8."/>
      <w:lvlJc w:val="left"/>
      <w:pPr>
        <w:ind w:left="5760" w:hanging="360"/>
      </w:pPr>
    </w:lvl>
    <w:lvl w:ilvl="8" w:tplc="37CCD67A" w:tentative="1">
      <w:start w:val="1"/>
      <w:numFmt w:val="lowerRoman"/>
      <w:lvlText w:val="%9."/>
      <w:lvlJc w:val="right"/>
      <w:pPr>
        <w:ind w:left="6480" w:hanging="180"/>
      </w:pPr>
    </w:lvl>
  </w:abstractNum>
  <w:abstractNum w:abstractNumId="53" w15:restartNumberingAfterBreak="0">
    <w:nsid w:val="667014E0"/>
    <w:multiLevelType w:val="hybridMultilevel"/>
    <w:tmpl w:val="030AF44E"/>
    <w:lvl w:ilvl="0" w:tplc="2116A942">
      <w:start w:val="1"/>
      <w:numFmt w:val="decimal"/>
      <w:pStyle w:val="ListNumber"/>
      <w:lvlText w:val="%1."/>
      <w:lvlJc w:val="left"/>
      <w:pPr>
        <w:ind w:left="720" w:hanging="360"/>
      </w:pPr>
      <w:rPr>
        <w:b w:val="0"/>
        <w:bCs/>
        <w:i w:val="0"/>
        <w:i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6C15237E"/>
    <w:multiLevelType w:val="hybridMultilevel"/>
    <w:tmpl w:val="F1585710"/>
    <w:lvl w:ilvl="0" w:tplc="6D8ACB7C">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6C252901"/>
    <w:multiLevelType w:val="hybridMultilevel"/>
    <w:tmpl w:val="2AAC640E"/>
    <w:lvl w:ilvl="0" w:tplc="F0E8A450">
      <w:start w:val="1"/>
      <w:numFmt w:val="decimal"/>
      <w:lvlText w:val="A%1"/>
      <w:lvlJc w:val="left"/>
      <w:pPr>
        <w:ind w:left="1134" w:hanging="1134"/>
      </w:pPr>
      <w:rPr>
        <w:rFonts w:hint="default"/>
        <w:b/>
        <w:i w:val="0"/>
        <w:color w:val="auto"/>
        <w:sz w:val="24"/>
      </w:rPr>
    </w:lvl>
    <w:lvl w:ilvl="1" w:tplc="3F9E0D12">
      <w:start w:val="1"/>
      <w:numFmt w:val="decimal"/>
      <w:lvlText w:val="%2."/>
      <w:lvlJc w:val="left"/>
      <w:pPr>
        <w:ind w:left="1701" w:hanging="737"/>
      </w:pPr>
      <w:rPr>
        <w:rFonts w:ascii="Calibri" w:hAnsi="Calibri" w:hint="default"/>
        <w:b w:val="0"/>
        <w:bCs/>
        <w:i w:val="0"/>
        <w:sz w:val="24"/>
      </w:rPr>
    </w:lvl>
    <w:lvl w:ilvl="2" w:tplc="AB92B0C8">
      <w:start w:val="1"/>
      <w:numFmt w:val="decimal"/>
      <w:lvlText w:val="B.%3."/>
      <w:lvlJc w:val="left"/>
      <w:pPr>
        <w:ind w:left="1134" w:hanging="1134"/>
      </w:pPr>
      <w:rPr>
        <w:rFonts w:ascii="Calibri" w:hAnsi="Calibri" w:hint="default"/>
        <w:b/>
        <w:i w:val="0"/>
        <w:sz w:val="24"/>
      </w:rPr>
    </w:lvl>
    <w:lvl w:ilvl="3" w:tplc="876260B0">
      <w:start w:val="1"/>
      <w:numFmt w:val="decimal"/>
      <w:lvlText w:val="%4."/>
      <w:lvlJc w:val="left"/>
      <w:pPr>
        <w:ind w:left="1134" w:hanging="170"/>
      </w:pPr>
      <w:rPr>
        <w:rFonts w:ascii="Calibri" w:hAnsi="Calibri" w:hint="default"/>
        <w:b/>
        <w:i w:val="0"/>
        <w:sz w:val="24"/>
      </w:rPr>
    </w:lvl>
    <w:lvl w:ilvl="4" w:tplc="A156D750">
      <w:start w:val="1"/>
      <w:numFmt w:val="decimal"/>
      <w:lvlText w:val="C.%5."/>
      <w:lvlJc w:val="left"/>
      <w:pPr>
        <w:ind w:left="1134" w:hanging="1134"/>
      </w:pPr>
      <w:rPr>
        <w:rFonts w:ascii="Calibri" w:hAnsi="Calibri" w:hint="default"/>
        <w:b/>
        <w:i w:val="0"/>
        <w:sz w:val="24"/>
      </w:rPr>
    </w:lvl>
    <w:lvl w:ilvl="5" w:tplc="BC4409CC">
      <w:start w:val="1"/>
      <w:numFmt w:val="decimal"/>
      <w:lvlText w:val="%6"/>
      <w:lvlJc w:val="left"/>
      <w:pPr>
        <w:ind w:left="1134" w:hanging="170"/>
      </w:pPr>
      <w:rPr>
        <w:rFonts w:ascii="Calibri" w:hAnsi="Calibri" w:hint="default"/>
        <w:b/>
        <w:i w:val="0"/>
        <w:color w:val="auto"/>
        <w:sz w:val="24"/>
      </w:rPr>
    </w:lvl>
    <w:lvl w:ilvl="6" w:tplc="433CACA0">
      <w:start w:val="1"/>
      <w:numFmt w:val="decimal"/>
      <w:lvlText w:val="D.%7"/>
      <w:lvlJc w:val="left"/>
      <w:pPr>
        <w:ind w:left="1134" w:hanging="1134"/>
      </w:pPr>
      <w:rPr>
        <w:rFonts w:ascii="Calibri" w:hAnsi="Calibri" w:hint="default"/>
        <w:b/>
        <w:i w:val="0"/>
        <w:color w:val="auto"/>
        <w:sz w:val="24"/>
      </w:rPr>
    </w:lvl>
    <w:lvl w:ilvl="7" w:tplc="09F07C7C">
      <w:start w:val="1"/>
      <w:numFmt w:val="decimal"/>
      <w:lvlText w:val="%8"/>
      <w:lvlJc w:val="left"/>
      <w:pPr>
        <w:ind w:left="1134" w:hanging="170"/>
      </w:pPr>
      <w:rPr>
        <w:rFonts w:ascii="Calibri" w:hAnsi="Calibri" w:hint="default"/>
        <w:b/>
        <w:i w:val="0"/>
        <w:color w:val="auto"/>
        <w:sz w:val="24"/>
      </w:rPr>
    </w:lvl>
    <w:lvl w:ilvl="8" w:tplc="45F8CCF0">
      <w:start w:val="1"/>
      <w:numFmt w:val="decimal"/>
      <w:lvlText w:val="E.%9"/>
      <w:lvlJc w:val="left"/>
      <w:pPr>
        <w:ind w:left="1134" w:hanging="1134"/>
      </w:pPr>
      <w:rPr>
        <w:rFonts w:ascii="Calibri" w:hAnsi="Calibri" w:hint="default"/>
        <w:b/>
        <w:i w:val="0"/>
        <w:color w:val="auto"/>
        <w:sz w:val="24"/>
      </w:rPr>
    </w:lvl>
  </w:abstractNum>
  <w:abstractNum w:abstractNumId="56" w15:restartNumberingAfterBreak="0">
    <w:nsid w:val="6F7955D1"/>
    <w:multiLevelType w:val="hybridMultilevel"/>
    <w:tmpl w:val="1A9AF5B6"/>
    <w:lvl w:ilvl="0" w:tplc="A8789B00">
      <w:start w:val="1"/>
      <w:numFmt w:val="decimal"/>
      <w:pStyle w:val="EndNoteBibliography"/>
      <w:lvlText w:val="%1."/>
      <w:lvlJc w:val="left"/>
      <w:pPr>
        <w:ind w:left="720" w:hanging="360"/>
      </w:pPr>
      <w:rPr>
        <w:b w:val="0"/>
        <w:bCs/>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7038545B"/>
    <w:multiLevelType w:val="hybridMultilevel"/>
    <w:tmpl w:val="14320924"/>
    <w:lvl w:ilvl="0" w:tplc="223EFF32">
      <w:start w:val="1"/>
      <w:numFmt w:val="decimal"/>
      <w:lvlText w:val="%1."/>
      <w:lvlJc w:val="left"/>
      <w:pPr>
        <w:ind w:left="720" w:hanging="360"/>
      </w:pPr>
      <w:rPr>
        <w:b w:val="0"/>
        <w:bCs/>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716A3EE8"/>
    <w:multiLevelType w:val="hybridMultilevel"/>
    <w:tmpl w:val="F33278EE"/>
    <w:lvl w:ilvl="0" w:tplc="223EFF32">
      <w:start w:val="1"/>
      <w:numFmt w:val="decimal"/>
      <w:lvlText w:val="%1."/>
      <w:lvlJc w:val="left"/>
      <w:pPr>
        <w:ind w:left="360" w:hanging="360"/>
      </w:pPr>
      <w:rPr>
        <w:b w:val="0"/>
        <w:bCs/>
        <w:i w:val="0"/>
        <w:iCs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9" w15:restartNumberingAfterBreak="0">
    <w:nsid w:val="72502EBB"/>
    <w:multiLevelType w:val="hybridMultilevel"/>
    <w:tmpl w:val="E63AC41C"/>
    <w:lvl w:ilvl="0" w:tplc="223EFF32">
      <w:start w:val="1"/>
      <w:numFmt w:val="decimal"/>
      <w:lvlText w:val="%1."/>
      <w:lvlJc w:val="left"/>
      <w:pPr>
        <w:ind w:left="720" w:hanging="360"/>
      </w:pPr>
      <w:rPr>
        <w:b w:val="0"/>
        <w:bCs/>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740F45C1"/>
    <w:multiLevelType w:val="hybridMultilevel"/>
    <w:tmpl w:val="859C130C"/>
    <w:lvl w:ilvl="0" w:tplc="223EFF32">
      <w:start w:val="1"/>
      <w:numFmt w:val="decimal"/>
      <w:lvlText w:val="%1."/>
      <w:lvlJc w:val="left"/>
      <w:pPr>
        <w:ind w:left="360" w:hanging="360"/>
      </w:pPr>
      <w:rPr>
        <w:b w:val="0"/>
        <w:bCs/>
        <w:i w:val="0"/>
        <w:iCs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1" w15:restartNumberingAfterBreak="0">
    <w:nsid w:val="7936625D"/>
    <w:multiLevelType w:val="hybridMultilevel"/>
    <w:tmpl w:val="A782AE82"/>
    <w:lvl w:ilvl="0" w:tplc="223EFF32">
      <w:start w:val="1"/>
      <w:numFmt w:val="decimal"/>
      <w:lvlText w:val="%1."/>
      <w:lvlJc w:val="left"/>
      <w:pPr>
        <w:ind w:left="720" w:hanging="360"/>
      </w:pPr>
      <w:rPr>
        <w:b w:val="0"/>
        <w:bCs/>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7ACE13D6"/>
    <w:multiLevelType w:val="hybridMultilevel"/>
    <w:tmpl w:val="7C6A9584"/>
    <w:name w:val="Appendix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7D200C70"/>
    <w:multiLevelType w:val="hybridMultilevel"/>
    <w:tmpl w:val="37B0CA18"/>
    <w:lvl w:ilvl="0" w:tplc="CD12A910">
      <w:start w:val="1"/>
      <w:numFmt w:val="none"/>
      <w:lvlText w:val="A.1"/>
      <w:lvlJc w:val="left"/>
      <w:pPr>
        <w:ind w:left="1134" w:hanging="1134"/>
      </w:pPr>
      <w:rPr>
        <w:rFonts w:ascii="Calibri" w:hAnsi="Calibri" w:hint="default"/>
        <w:b/>
        <w:i w:val="0"/>
        <w:color w:val="auto"/>
        <w:sz w:val="24"/>
      </w:rPr>
    </w:lvl>
    <w:lvl w:ilvl="1" w:tplc="7A964200">
      <w:start w:val="2"/>
      <w:numFmt w:val="decimal"/>
      <w:lvlText w:val="B.%2"/>
      <w:lvlJc w:val="left"/>
      <w:pPr>
        <w:ind w:left="1134" w:hanging="1134"/>
      </w:pPr>
      <w:rPr>
        <w:rFonts w:ascii="Calibri" w:hAnsi="Calibri" w:hint="default"/>
        <w:b/>
        <w:i w:val="0"/>
        <w:color w:val="auto"/>
        <w:sz w:val="24"/>
      </w:rPr>
    </w:lvl>
    <w:lvl w:ilvl="2" w:tplc="891ED4B4">
      <w:start w:val="1"/>
      <w:numFmt w:val="decimal"/>
      <w:lvlText w:val="C.%3."/>
      <w:lvlJc w:val="left"/>
      <w:pPr>
        <w:ind w:left="1134" w:hanging="1134"/>
      </w:pPr>
      <w:rPr>
        <w:rFonts w:ascii="Calibri" w:hAnsi="Calibri" w:hint="default"/>
        <w:b/>
        <w:i w:val="0"/>
        <w:sz w:val="24"/>
      </w:rPr>
    </w:lvl>
    <w:lvl w:ilvl="3" w:tplc="7CE49F42">
      <w:start w:val="1"/>
      <w:numFmt w:val="decimal"/>
      <w:lvlText w:val="D.%4."/>
      <w:lvlJc w:val="left"/>
      <w:pPr>
        <w:ind w:left="1134" w:hanging="1134"/>
      </w:pPr>
      <w:rPr>
        <w:rFonts w:ascii="Calibri" w:hAnsi="Calibri" w:hint="default"/>
        <w:b/>
        <w:i w:val="0"/>
        <w:sz w:val="24"/>
      </w:rPr>
    </w:lvl>
    <w:lvl w:ilvl="4" w:tplc="20908F74">
      <w:start w:val="1"/>
      <w:numFmt w:val="decimal"/>
      <w:lvlText w:val="E.%5."/>
      <w:lvlJc w:val="left"/>
      <w:pPr>
        <w:ind w:left="1134" w:hanging="1134"/>
      </w:pPr>
      <w:rPr>
        <w:rFonts w:ascii="Calibri" w:hAnsi="Calibri" w:hint="default"/>
        <w:b/>
        <w:i w:val="0"/>
        <w:sz w:val="24"/>
      </w:rPr>
    </w:lvl>
    <w:lvl w:ilvl="5" w:tplc="FEDA7940">
      <w:start w:val="1"/>
      <w:numFmt w:val="decimal"/>
      <w:lvlText w:val="A.%6"/>
      <w:lvlJc w:val="left"/>
      <w:pPr>
        <w:ind w:left="1134" w:hanging="1134"/>
      </w:pPr>
      <w:rPr>
        <w:rFonts w:ascii="Calibri" w:hAnsi="Calibri" w:hint="default"/>
        <w:b/>
        <w:i w:val="0"/>
        <w:color w:val="auto"/>
        <w:sz w:val="24"/>
      </w:rPr>
    </w:lvl>
    <w:lvl w:ilvl="6" w:tplc="17EE74E0">
      <w:start w:val="1"/>
      <w:numFmt w:val="none"/>
      <w:lvlText w:val=""/>
      <w:lvlJc w:val="left"/>
      <w:pPr>
        <w:ind w:left="1134" w:hanging="1134"/>
      </w:pPr>
      <w:rPr>
        <w:rFonts w:ascii="Calibri" w:hAnsi="Calibri" w:hint="default"/>
        <w:b/>
        <w:i w:val="0"/>
        <w:sz w:val="24"/>
      </w:rPr>
    </w:lvl>
    <w:lvl w:ilvl="7" w:tplc="39CA6FBC">
      <w:start w:val="1"/>
      <w:numFmt w:val="none"/>
      <w:lvlText w:val="%8"/>
      <w:lvlJc w:val="left"/>
      <w:pPr>
        <w:ind w:left="1134" w:hanging="1134"/>
      </w:pPr>
      <w:rPr>
        <w:rFonts w:hint="default"/>
      </w:rPr>
    </w:lvl>
    <w:lvl w:ilvl="8" w:tplc="F3C2E9DC">
      <w:start w:val="1"/>
      <w:numFmt w:val="none"/>
      <w:lvlText w:val="%9"/>
      <w:lvlJc w:val="right"/>
      <w:pPr>
        <w:ind w:left="1134" w:hanging="1134"/>
      </w:pPr>
      <w:rPr>
        <w:rFonts w:hint="default"/>
      </w:rPr>
    </w:lvl>
  </w:abstractNum>
  <w:abstractNum w:abstractNumId="64" w15:restartNumberingAfterBreak="0">
    <w:nsid w:val="7F181516"/>
    <w:multiLevelType w:val="hybridMultilevel"/>
    <w:tmpl w:val="FF9EE7EA"/>
    <w:lvl w:ilvl="0" w:tplc="99525AAE">
      <w:start w:val="1"/>
      <w:numFmt w:val="decimal"/>
      <w:pStyle w:val="Nnumberedlist"/>
      <w:lvlText w:val="%1."/>
      <w:lvlJc w:val="left"/>
      <w:pPr>
        <w:tabs>
          <w:tab w:val="num" w:pos="1440"/>
        </w:tabs>
        <w:ind w:left="1440" w:hanging="360"/>
      </w:pPr>
    </w:lvl>
    <w:lvl w:ilvl="1" w:tplc="389C2200" w:tentative="1">
      <w:start w:val="1"/>
      <w:numFmt w:val="lowerLetter"/>
      <w:lvlText w:val="%2."/>
      <w:lvlJc w:val="left"/>
      <w:pPr>
        <w:tabs>
          <w:tab w:val="num" w:pos="2160"/>
        </w:tabs>
        <w:ind w:left="2160" w:hanging="360"/>
      </w:pPr>
    </w:lvl>
    <w:lvl w:ilvl="2" w:tplc="C3F8B188" w:tentative="1">
      <w:start w:val="1"/>
      <w:numFmt w:val="lowerRoman"/>
      <w:lvlText w:val="%3."/>
      <w:lvlJc w:val="right"/>
      <w:pPr>
        <w:tabs>
          <w:tab w:val="num" w:pos="2880"/>
        </w:tabs>
        <w:ind w:left="2880" w:hanging="180"/>
      </w:pPr>
    </w:lvl>
    <w:lvl w:ilvl="3" w:tplc="391E97F0" w:tentative="1">
      <w:start w:val="1"/>
      <w:numFmt w:val="decimal"/>
      <w:lvlText w:val="%4."/>
      <w:lvlJc w:val="left"/>
      <w:pPr>
        <w:tabs>
          <w:tab w:val="num" w:pos="3600"/>
        </w:tabs>
        <w:ind w:left="3600" w:hanging="360"/>
      </w:pPr>
    </w:lvl>
    <w:lvl w:ilvl="4" w:tplc="4F42265E" w:tentative="1">
      <w:start w:val="1"/>
      <w:numFmt w:val="lowerLetter"/>
      <w:lvlText w:val="%5."/>
      <w:lvlJc w:val="left"/>
      <w:pPr>
        <w:tabs>
          <w:tab w:val="num" w:pos="4320"/>
        </w:tabs>
        <w:ind w:left="4320" w:hanging="360"/>
      </w:pPr>
    </w:lvl>
    <w:lvl w:ilvl="5" w:tplc="30546058" w:tentative="1">
      <w:start w:val="1"/>
      <w:numFmt w:val="lowerRoman"/>
      <w:lvlText w:val="%6."/>
      <w:lvlJc w:val="right"/>
      <w:pPr>
        <w:tabs>
          <w:tab w:val="num" w:pos="5040"/>
        </w:tabs>
        <w:ind w:left="5040" w:hanging="180"/>
      </w:pPr>
    </w:lvl>
    <w:lvl w:ilvl="6" w:tplc="6E10F0C6" w:tentative="1">
      <w:start w:val="1"/>
      <w:numFmt w:val="decimal"/>
      <w:lvlText w:val="%7."/>
      <w:lvlJc w:val="left"/>
      <w:pPr>
        <w:tabs>
          <w:tab w:val="num" w:pos="5760"/>
        </w:tabs>
        <w:ind w:left="5760" w:hanging="360"/>
      </w:pPr>
    </w:lvl>
    <w:lvl w:ilvl="7" w:tplc="70B07B9C" w:tentative="1">
      <w:start w:val="1"/>
      <w:numFmt w:val="lowerLetter"/>
      <w:lvlText w:val="%8."/>
      <w:lvlJc w:val="left"/>
      <w:pPr>
        <w:tabs>
          <w:tab w:val="num" w:pos="6480"/>
        </w:tabs>
        <w:ind w:left="6480" w:hanging="360"/>
      </w:pPr>
    </w:lvl>
    <w:lvl w:ilvl="8" w:tplc="9BF48AAC" w:tentative="1">
      <w:start w:val="1"/>
      <w:numFmt w:val="lowerRoman"/>
      <w:lvlText w:val="%9."/>
      <w:lvlJc w:val="right"/>
      <w:pPr>
        <w:tabs>
          <w:tab w:val="num" w:pos="7200"/>
        </w:tabs>
        <w:ind w:left="7200" w:hanging="180"/>
      </w:pPr>
    </w:lvl>
  </w:abstractNum>
  <w:num w:numId="1">
    <w:abstractNumId w:val="48"/>
  </w:num>
  <w:num w:numId="2">
    <w:abstractNumId w:val="16"/>
  </w:num>
  <w:num w:numId="3">
    <w:abstractNumId w:val="64"/>
  </w:num>
  <w:num w:numId="4">
    <w:abstractNumId w:val="52"/>
  </w:num>
  <w:num w:numId="5">
    <w:abstractNumId w:val="22"/>
  </w:num>
  <w:num w:numId="6">
    <w:abstractNumId w:val="63"/>
  </w:num>
  <w:num w:numId="7">
    <w:abstractNumId w:val="21"/>
  </w:num>
  <w:num w:numId="8">
    <w:abstractNumId w:val="55"/>
  </w:num>
  <w:num w:numId="9">
    <w:abstractNumId w:val="38"/>
  </w:num>
  <w:num w:numId="10">
    <w:abstractNumId w:val="34"/>
  </w:num>
  <w:num w:numId="11">
    <w:abstractNumId w:val="54"/>
  </w:num>
  <w:num w:numId="12">
    <w:abstractNumId w:val="44"/>
  </w:num>
  <w:num w:numId="13">
    <w:abstractNumId w:val="20"/>
  </w:num>
  <w:num w:numId="14">
    <w:abstractNumId w:val="41"/>
  </w:num>
  <w:num w:numId="15">
    <w:abstractNumId w:val="36"/>
  </w:num>
  <w:num w:numId="16">
    <w:abstractNumId w:val="13"/>
  </w:num>
  <w:num w:numId="17">
    <w:abstractNumId w:val="51"/>
  </w:num>
  <w:num w:numId="18">
    <w:abstractNumId w:val="23"/>
  </w:num>
  <w:num w:numId="19">
    <w:abstractNumId w:val="40"/>
  </w:num>
  <w:num w:numId="20">
    <w:abstractNumId w:val="27"/>
  </w:num>
  <w:num w:numId="21">
    <w:abstractNumId w:val="3"/>
  </w:num>
  <w:num w:numId="22">
    <w:abstractNumId w:val="9"/>
  </w:num>
  <w:num w:numId="23">
    <w:abstractNumId w:val="10"/>
  </w:num>
  <w:num w:numId="24">
    <w:abstractNumId w:val="39"/>
  </w:num>
  <w:num w:numId="25">
    <w:abstractNumId w:val="49"/>
  </w:num>
  <w:num w:numId="26">
    <w:abstractNumId w:val="15"/>
  </w:num>
  <w:num w:numId="27">
    <w:abstractNumId w:val="24"/>
  </w:num>
  <w:num w:numId="28">
    <w:abstractNumId w:val="37"/>
  </w:num>
  <w:num w:numId="29">
    <w:abstractNumId w:val="31"/>
  </w:num>
  <w:num w:numId="30">
    <w:abstractNumId w:val="35"/>
  </w:num>
  <w:num w:numId="31">
    <w:abstractNumId w:val="8"/>
  </w:num>
  <w:num w:numId="32">
    <w:abstractNumId w:val="2"/>
  </w:num>
  <w:num w:numId="33">
    <w:abstractNumId w:val="1"/>
  </w:num>
  <w:num w:numId="34">
    <w:abstractNumId w:val="0"/>
  </w:num>
  <w:num w:numId="35">
    <w:abstractNumId w:val="19"/>
  </w:num>
  <w:num w:numId="36">
    <w:abstractNumId w:val="32"/>
  </w:num>
  <w:num w:numId="37">
    <w:abstractNumId w:val="7"/>
  </w:num>
  <w:num w:numId="38">
    <w:abstractNumId w:val="25"/>
  </w:num>
  <w:num w:numId="39">
    <w:abstractNumId w:val="43"/>
  </w:num>
  <w:num w:numId="40">
    <w:abstractNumId w:val="57"/>
  </w:num>
  <w:num w:numId="41">
    <w:abstractNumId w:val="29"/>
  </w:num>
  <w:num w:numId="42">
    <w:abstractNumId w:val="53"/>
  </w:num>
  <w:num w:numId="43">
    <w:abstractNumId w:val="53"/>
    <w:lvlOverride w:ilvl="0">
      <w:startOverride w:val="1"/>
    </w:lvlOverride>
  </w:num>
  <w:num w:numId="44">
    <w:abstractNumId w:val="56"/>
  </w:num>
  <w:num w:numId="45">
    <w:abstractNumId w:val="30"/>
  </w:num>
  <w:num w:numId="46">
    <w:abstractNumId w:val="47"/>
  </w:num>
  <w:num w:numId="47">
    <w:abstractNumId w:val="33"/>
  </w:num>
  <w:num w:numId="48">
    <w:abstractNumId w:val="60"/>
  </w:num>
  <w:num w:numId="49">
    <w:abstractNumId w:val="11"/>
  </w:num>
  <w:num w:numId="50">
    <w:abstractNumId w:val="45"/>
  </w:num>
  <w:num w:numId="51">
    <w:abstractNumId w:val="26"/>
  </w:num>
  <w:num w:numId="52">
    <w:abstractNumId w:val="12"/>
  </w:num>
  <w:num w:numId="53">
    <w:abstractNumId w:val="53"/>
    <w:lvlOverride w:ilvl="0">
      <w:startOverride w:val="1"/>
    </w:lvlOverride>
  </w:num>
  <w:num w:numId="54">
    <w:abstractNumId w:val="58"/>
  </w:num>
  <w:num w:numId="55">
    <w:abstractNumId w:val="53"/>
    <w:lvlOverride w:ilvl="0">
      <w:startOverride w:val="1"/>
    </w:lvlOverride>
  </w:num>
  <w:num w:numId="56">
    <w:abstractNumId w:val="59"/>
  </w:num>
  <w:num w:numId="57">
    <w:abstractNumId w:val="14"/>
  </w:num>
  <w:num w:numId="58">
    <w:abstractNumId w:val="28"/>
  </w:num>
  <w:num w:numId="59">
    <w:abstractNumId w:val="50"/>
  </w:num>
  <w:num w:numId="60">
    <w:abstractNumId w:val="46"/>
  </w:num>
  <w:num w:numId="61">
    <w:abstractNumId w:val="42"/>
  </w:num>
  <w:num w:numId="62">
    <w:abstractNumId w:val="18"/>
  </w:num>
  <w:num w:numId="63">
    <w:abstractNumId w:val="61"/>
  </w:num>
  <w:num w:numId="64">
    <w:abstractNumId w:val="17"/>
  </w:num>
  <w:num w:numId="65">
    <w:abstractNumId w:val="6"/>
  </w:num>
  <w:num w:numId="66">
    <w:abstractNumId w:val="5"/>
  </w:num>
  <w:num w:numId="67">
    <w:abstractNumId w:val="4"/>
  </w:num>
  <w:num w:numId="68">
    <w:abstractNumId w:val="53"/>
    <w:lvlOverride w:ilvl="0">
      <w:startOverride w:val="1"/>
    </w:lvlOverride>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55"/>
  <w:embedSystemFonts/>
  <w:proofState w:spelling="clean" w:grammar="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stylePaneSortMethod w:val="0000"/>
  <w:documentProtection w:edit="readOnly" w:enforcement="0"/>
  <w:defaultTabStop w:val="567"/>
  <w:displayHorizontalDrawingGridEvery w:val="0"/>
  <w:displayVerticalDrawingGridEvery w:val="0"/>
  <w:doNotUseMarginsForDrawingGridOrigin/>
  <w:noPunctuationKerning/>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0&lt;/Enabled&gt;&lt;ScanUnformatted&gt;1&lt;/ScanUnformatted&gt;&lt;ScanChanges&gt;1&lt;/ScanChanges&gt;&lt;Suspended&gt;0&lt;/Suspended&gt;&lt;/ENInstantFormat&gt;"/>
    <w:docVar w:name="EN.Layout" w:val="&lt;ENLayout&gt;&lt;Style&gt;Vancouver&lt;/Style&gt;&lt;LeftDelim&gt;{&lt;/LeftDelim&gt;&lt;RightDelim&gt;}&lt;/RightDelim&gt;&lt;FontName&gt;Tahoma&lt;/FontName&gt;&lt;FontSize&gt;11&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5trw22x0jasas0efvtyp555bpewxfa9axaf9&quot;&gt;My EndNote Library2&lt;record-ids&gt;&lt;item&gt;28&lt;/item&gt;&lt;item&gt;29&lt;/item&gt;&lt;item&gt;52&lt;/item&gt;&lt;item&gt;60&lt;/item&gt;&lt;item&gt;62&lt;/item&gt;&lt;item&gt;63&lt;/item&gt;&lt;item&gt;83&lt;/item&gt;&lt;item&gt;86&lt;/item&gt;&lt;item&gt;93&lt;/item&gt;&lt;item&gt;111&lt;/item&gt;&lt;item&gt;112&lt;/item&gt;&lt;item&gt;119&lt;/item&gt;&lt;item&gt;120&lt;/item&gt;&lt;item&gt;121&lt;/item&gt;&lt;item&gt;122&lt;/item&gt;&lt;item&gt;123&lt;/item&gt;&lt;item&gt;124&lt;/item&gt;&lt;item&gt;125&lt;/item&gt;&lt;item&gt;126&lt;/item&gt;&lt;item&gt;127&lt;/item&gt;&lt;item&gt;128&lt;/item&gt;&lt;item&gt;129&lt;/item&gt;&lt;item&gt;130&lt;/item&gt;&lt;item&gt;131&lt;/item&gt;&lt;item&gt;132&lt;/item&gt;&lt;item&gt;133&lt;/item&gt;&lt;item&gt;134&lt;/item&gt;&lt;item&gt;135&lt;/item&gt;&lt;item&gt;136&lt;/item&gt;&lt;item&gt;137&lt;/item&gt;&lt;item&gt;138&lt;/item&gt;&lt;item&gt;139&lt;/item&gt;&lt;item&gt;140&lt;/item&gt;&lt;item&gt;141&lt;/item&gt;&lt;item&gt;142&lt;/item&gt;&lt;item&gt;143&lt;/item&gt;&lt;item&gt;144&lt;/item&gt;&lt;item&gt;145&lt;/item&gt;&lt;item&gt;146&lt;/item&gt;&lt;item&gt;147&lt;/item&gt;&lt;item&gt;148&lt;/item&gt;&lt;item&gt;149&lt;/item&gt;&lt;item&gt;150&lt;/item&gt;&lt;item&gt;151&lt;/item&gt;&lt;item&gt;153&lt;/item&gt;&lt;item&gt;154&lt;/item&gt;&lt;item&gt;155&lt;/item&gt;&lt;item&gt;156&lt;/item&gt;&lt;item&gt;157&lt;/item&gt;&lt;item&gt;158&lt;/item&gt;&lt;item&gt;159&lt;/item&gt;&lt;item&gt;160&lt;/item&gt;&lt;item&gt;163&lt;/item&gt;&lt;item&gt;164&lt;/item&gt;&lt;item&gt;165&lt;/item&gt;&lt;item&gt;166&lt;/item&gt;&lt;item&gt;167&lt;/item&gt;&lt;item&gt;168&lt;/item&gt;&lt;item&gt;169&lt;/item&gt;&lt;item&gt;170&lt;/item&gt;&lt;item&gt;171&lt;/item&gt;&lt;item&gt;172&lt;/item&gt;&lt;item&gt;173&lt;/item&gt;&lt;item&gt;174&lt;/item&gt;&lt;item&gt;175&lt;/item&gt;&lt;item&gt;176&lt;/item&gt;&lt;item&gt;178&lt;/item&gt;&lt;item&gt;180&lt;/item&gt;&lt;item&gt;181&lt;/item&gt;&lt;item&gt;182&lt;/item&gt;&lt;item&gt;183&lt;/item&gt;&lt;item&gt;184&lt;/item&gt;&lt;item&gt;186&lt;/item&gt;&lt;item&gt;187&lt;/item&gt;&lt;item&gt;188&lt;/item&gt;&lt;item&gt;190&lt;/item&gt;&lt;item&gt;191&lt;/item&gt;&lt;item&gt;192&lt;/item&gt;&lt;item&gt;194&lt;/item&gt;&lt;item&gt;195&lt;/item&gt;&lt;item&gt;196&lt;/item&gt;&lt;item&gt;197&lt;/item&gt;&lt;item&gt;199&lt;/item&gt;&lt;item&gt;200&lt;/item&gt;&lt;item&gt;201&lt;/item&gt;&lt;item&gt;203&lt;/item&gt;&lt;item&gt;204&lt;/item&gt;&lt;item&gt;205&lt;/item&gt;&lt;item&gt;207&lt;/item&gt;&lt;item&gt;208&lt;/item&gt;&lt;item&gt;209&lt;/item&gt;&lt;item&gt;210&lt;/item&gt;&lt;item&gt;218&lt;/item&gt;&lt;item&gt;221&lt;/item&gt;&lt;item&gt;231&lt;/item&gt;&lt;item&gt;236&lt;/item&gt;&lt;item&gt;237&lt;/item&gt;&lt;item&gt;239&lt;/item&gt;&lt;item&gt;243&lt;/item&gt;&lt;item&gt;244&lt;/item&gt;&lt;item&gt;245&lt;/item&gt;&lt;item&gt;246&lt;/item&gt;&lt;item&gt;247&lt;/item&gt;&lt;item&gt;248&lt;/item&gt;&lt;item&gt;249&lt;/item&gt;&lt;item&gt;250&lt;/item&gt;&lt;item&gt;251&lt;/item&gt;&lt;item&gt;252&lt;/item&gt;&lt;item&gt;253&lt;/item&gt;&lt;item&gt;254&lt;/item&gt;&lt;item&gt;255&lt;/item&gt;&lt;item&gt;256&lt;/item&gt;&lt;item&gt;257&lt;/item&gt;&lt;item&gt;258&lt;/item&gt;&lt;item&gt;288&lt;/item&gt;&lt;item&gt;289&lt;/item&gt;&lt;item&gt;290&lt;/item&gt;&lt;item&gt;291&lt;/item&gt;&lt;item&gt;300&lt;/item&gt;&lt;item&gt;301&lt;/item&gt;&lt;item&gt;306&lt;/item&gt;&lt;item&gt;313&lt;/item&gt;&lt;item&gt;314&lt;/item&gt;&lt;item&gt;315&lt;/item&gt;&lt;item&gt;316&lt;/item&gt;&lt;item&gt;317&lt;/item&gt;&lt;item&gt;318&lt;/item&gt;&lt;item&gt;319&lt;/item&gt;&lt;item&gt;320&lt;/item&gt;&lt;item&gt;321&lt;/item&gt;&lt;item&gt;322&lt;/item&gt;&lt;item&gt;323&lt;/item&gt;&lt;item&gt;324&lt;/item&gt;&lt;/record-ids&gt;&lt;/item&gt;&lt;/Libraries&gt;"/>
  </w:docVars>
  <w:rsids>
    <w:rsidRoot w:val="003649A1"/>
    <w:rsid w:val="000006B3"/>
    <w:rsid w:val="000006B5"/>
    <w:rsid w:val="00000B2B"/>
    <w:rsid w:val="00000B9C"/>
    <w:rsid w:val="00000BEB"/>
    <w:rsid w:val="00000C42"/>
    <w:rsid w:val="00000FA9"/>
    <w:rsid w:val="0000127D"/>
    <w:rsid w:val="0000136D"/>
    <w:rsid w:val="000015D2"/>
    <w:rsid w:val="0000190C"/>
    <w:rsid w:val="00001C3C"/>
    <w:rsid w:val="00001E31"/>
    <w:rsid w:val="00001F98"/>
    <w:rsid w:val="0000226A"/>
    <w:rsid w:val="0000228D"/>
    <w:rsid w:val="00002531"/>
    <w:rsid w:val="00002552"/>
    <w:rsid w:val="0000282F"/>
    <w:rsid w:val="000029F2"/>
    <w:rsid w:val="00003287"/>
    <w:rsid w:val="00003476"/>
    <w:rsid w:val="00003796"/>
    <w:rsid w:val="00003BEF"/>
    <w:rsid w:val="00003EC3"/>
    <w:rsid w:val="0000430A"/>
    <w:rsid w:val="00004D16"/>
    <w:rsid w:val="00005109"/>
    <w:rsid w:val="000051AC"/>
    <w:rsid w:val="00005257"/>
    <w:rsid w:val="0000536A"/>
    <w:rsid w:val="000055D4"/>
    <w:rsid w:val="000056FA"/>
    <w:rsid w:val="00006627"/>
    <w:rsid w:val="00006641"/>
    <w:rsid w:val="00006961"/>
    <w:rsid w:val="000069A7"/>
    <w:rsid w:val="00006C74"/>
    <w:rsid w:val="00007263"/>
    <w:rsid w:val="0000750D"/>
    <w:rsid w:val="000078F6"/>
    <w:rsid w:val="00007948"/>
    <w:rsid w:val="00007A44"/>
    <w:rsid w:val="00007A4C"/>
    <w:rsid w:val="00007BE0"/>
    <w:rsid w:val="00007CBE"/>
    <w:rsid w:val="00007D81"/>
    <w:rsid w:val="00007DC0"/>
    <w:rsid w:val="000104F9"/>
    <w:rsid w:val="000106F7"/>
    <w:rsid w:val="0001085B"/>
    <w:rsid w:val="0001088E"/>
    <w:rsid w:val="000108EE"/>
    <w:rsid w:val="000109F3"/>
    <w:rsid w:val="00010BF8"/>
    <w:rsid w:val="00010FB8"/>
    <w:rsid w:val="000111D2"/>
    <w:rsid w:val="00011550"/>
    <w:rsid w:val="00011758"/>
    <w:rsid w:val="00011772"/>
    <w:rsid w:val="00011BB4"/>
    <w:rsid w:val="00012EA4"/>
    <w:rsid w:val="00012EA6"/>
    <w:rsid w:val="0001307B"/>
    <w:rsid w:val="000130D3"/>
    <w:rsid w:val="000133F3"/>
    <w:rsid w:val="000133F9"/>
    <w:rsid w:val="000134C1"/>
    <w:rsid w:val="0001357B"/>
    <w:rsid w:val="00013791"/>
    <w:rsid w:val="000137DC"/>
    <w:rsid w:val="0001388D"/>
    <w:rsid w:val="00013934"/>
    <w:rsid w:val="000139D1"/>
    <w:rsid w:val="000139EB"/>
    <w:rsid w:val="00013B46"/>
    <w:rsid w:val="00013FA1"/>
    <w:rsid w:val="000142FB"/>
    <w:rsid w:val="00014736"/>
    <w:rsid w:val="00014776"/>
    <w:rsid w:val="00014917"/>
    <w:rsid w:val="000149C2"/>
    <w:rsid w:val="00014A66"/>
    <w:rsid w:val="00014D6D"/>
    <w:rsid w:val="00014EC1"/>
    <w:rsid w:val="00015282"/>
    <w:rsid w:val="000155E6"/>
    <w:rsid w:val="00015626"/>
    <w:rsid w:val="0001563F"/>
    <w:rsid w:val="00015787"/>
    <w:rsid w:val="00015C26"/>
    <w:rsid w:val="00015E03"/>
    <w:rsid w:val="000160B3"/>
    <w:rsid w:val="0001628E"/>
    <w:rsid w:val="00016333"/>
    <w:rsid w:val="0001667E"/>
    <w:rsid w:val="00016792"/>
    <w:rsid w:val="000167CF"/>
    <w:rsid w:val="00016FDF"/>
    <w:rsid w:val="000171FD"/>
    <w:rsid w:val="00017891"/>
    <w:rsid w:val="00017B2B"/>
    <w:rsid w:val="00017BFF"/>
    <w:rsid w:val="00017CAB"/>
    <w:rsid w:val="00017D44"/>
    <w:rsid w:val="0002062A"/>
    <w:rsid w:val="00020A61"/>
    <w:rsid w:val="00020C59"/>
    <w:rsid w:val="00020F15"/>
    <w:rsid w:val="00021072"/>
    <w:rsid w:val="00021E4B"/>
    <w:rsid w:val="00021FDC"/>
    <w:rsid w:val="000222C6"/>
    <w:rsid w:val="0002230A"/>
    <w:rsid w:val="0002265C"/>
    <w:rsid w:val="000236CF"/>
    <w:rsid w:val="00023792"/>
    <w:rsid w:val="000237FD"/>
    <w:rsid w:val="0002446C"/>
    <w:rsid w:val="00024819"/>
    <w:rsid w:val="0002581D"/>
    <w:rsid w:val="00025D96"/>
    <w:rsid w:val="00025F1A"/>
    <w:rsid w:val="000266AD"/>
    <w:rsid w:val="0002695E"/>
    <w:rsid w:val="00026D2F"/>
    <w:rsid w:val="00026D6A"/>
    <w:rsid w:val="00027055"/>
    <w:rsid w:val="0002707D"/>
    <w:rsid w:val="000270D3"/>
    <w:rsid w:val="00027329"/>
    <w:rsid w:val="0002749F"/>
    <w:rsid w:val="00027611"/>
    <w:rsid w:val="00027B53"/>
    <w:rsid w:val="00027DDF"/>
    <w:rsid w:val="00027F1B"/>
    <w:rsid w:val="00030C76"/>
    <w:rsid w:val="00030DD9"/>
    <w:rsid w:val="00030E6F"/>
    <w:rsid w:val="00030FB4"/>
    <w:rsid w:val="000311A8"/>
    <w:rsid w:val="00031330"/>
    <w:rsid w:val="0003136E"/>
    <w:rsid w:val="000313F3"/>
    <w:rsid w:val="000314E2"/>
    <w:rsid w:val="00031A00"/>
    <w:rsid w:val="00031A2C"/>
    <w:rsid w:val="000321D9"/>
    <w:rsid w:val="00032519"/>
    <w:rsid w:val="0003260D"/>
    <w:rsid w:val="00033447"/>
    <w:rsid w:val="00033E27"/>
    <w:rsid w:val="000340BA"/>
    <w:rsid w:val="00034591"/>
    <w:rsid w:val="000348AC"/>
    <w:rsid w:val="00034AE9"/>
    <w:rsid w:val="00034CFE"/>
    <w:rsid w:val="0003587F"/>
    <w:rsid w:val="0003595E"/>
    <w:rsid w:val="00035E7F"/>
    <w:rsid w:val="00035FF2"/>
    <w:rsid w:val="00036221"/>
    <w:rsid w:val="0003639B"/>
    <w:rsid w:val="0003669F"/>
    <w:rsid w:val="000368B9"/>
    <w:rsid w:val="00036954"/>
    <w:rsid w:val="00036F0B"/>
    <w:rsid w:val="000373D6"/>
    <w:rsid w:val="000373E8"/>
    <w:rsid w:val="00037729"/>
    <w:rsid w:val="000379EC"/>
    <w:rsid w:val="00037B2B"/>
    <w:rsid w:val="00040305"/>
    <w:rsid w:val="000406B4"/>
    <w:rsid w:val="00040D41"/>
    <w:rsid w:val="00040DD2"/>
    <w:rsid w:val="0004109F"/>
    <w:rsid w:val="0004165A"/>
    <w:rsid w:val="00041867"/>
    <w:rsid w:val="00041ADB"/>
    <w:rsid w:val="00041B23"/>
    <w:rsid w:val="00041C6F"/>
    <w:rsid w:val="00041F2B"/>
    <w:rsid w:val="000424B4"/>
    <w:rsid w:val="000427F8"/>
    <w:rsid w:val="00043293"/>
    <w:rsid w:val="00043C04"/>
    <w:rsid w:val="0004468B"/>
    <w:rsid w:val="00044B7A"/>
    <w:rsid w:val="0004536B"/>
    <w:rsid w:val="00045C50"/>
    <w:rsid w:val="00045F73"/>
    <w:rsid w:val="0004642F"/>
    <w:rsid w:val="000464C3"/>
    <w:rsid w:val="00046E1D"/>
    <w:rsid w:val="000470F1"/>
    <w:rsid w:val="00050356"/>
    <w:rsid w:val="000508A4"/>
    <w:rsid w:val="00050DAA"/>
    <w:rsid w:val="00051060"/>
    <w:rsid w:val="00051085"/>
    <w:rsid w:val="000510B4"/>
    <w:rsid w:val="000512A0"/>
    <w:rsid w:val="0005149D"/>
    <w:rsid w:val="0005156D"/>
    <w:rsid w:val="00051666"/>
    <w:rsid w:val="00051A96"/>
    <w:rsid w:val="000520C8"/>
    <w:rsid w:val="0005232D"/>
    <w:rsid w:val="0005235B"/>
    <w:rsid w:val="00052434"/>
    <w:rsid w:val="0005255F"/>
    <w:rsid w:val="0005272E"/>
    <w:rsid w:val="00052741"/>
    <w:rsid w:val="0005281F"/>
    <w:rsid w:val="0005287C"/>
    <w:rsid w:val="00052935"/>
    <w:rsid w:val="00052CB5"/>
    <w:rsid w:val="00052E3F"/>
    <w:rsid w:val="00052FBC"/>
    <w:rsid w:val="00053730"/>
    <w:rsid w:val="00053A89"/>
    <w:rsid w:val="00054C2E"/>
    <w:rsid w:val="00054C69"/>
    <w:rsid w:val="00054F28"/>
    <w:rsid w:val="000554AA"/>
    <w:rsid w:val="00055E08"/>
    <w:rsid w:val="00056684"/>
    <w:rsid w:val="00056983"/>
    <w:rsid w:val="00056BE2"/>
    <w:rsid w:val="00056DC4"/>
    <w:rsid w:val="00056ED1"/>
    <w:rsid w:val="00057834"/>
    <w:rsid w:val="00060875"/>
    <w:rsid w:val="000608FD"/>
    <w:rsid w:val="000609A2"/>
    <w:rsid w:val="00060B82"/>
    <w:rsid w:val="00060E4F"/>
    <w:rsid w:val="00060E70"/>
    <w:rsid w:val="000613E7"/>
    <w:rsid w:val="00061A1C"/>
    <w:rsid w:val="00061AF5"/>
    <w:rsid w:val="00061DB6"/>
    <w:rsid w:val="00062064"/>
    <w:rsid w:val="000625F7"/>
    <w:rsid w:val="00062F2F"/>
    <w:rsid w:val="00063167"/>
    <w:rsid w:val="00063311"/>
    <w:rsid w:val="000637C6"/>
    <w:rsid w:val="0006384B"/>
    <w:rsid w:val="00063985"/>
    <w:rsid w:val="00063A3A"/>
    <w:rsid w:val="00063BA5"/>
    <w:rsid w:val="00063C88"/>
    <w:rsid w:val="00063CC4"/>
    <w:rsid w:val="00063F44"/>
    <w:rsid w:val="00063FE3"/>
    <w:rsid w:val="0006406E"/>
    <w:rsid w:val="0006420B"/>
    <w:rsid w:val="0006422B"/>
    <w:rsid w:val="00064269"/>
    <w:rsid w:val="0006454A"/>
    <w:rsid w:val="00064A78"/>
    <w:rsid w:val="000650CB"/>
    <w:rsid w:val="0006531D"/>
    <w:rsid w:val="00065DD7"/>
    <w:rsid w:val="000665A4"/>
    <w:rsid w:val="000665F1"/>
    <w:rsid w:val="00066CD5"/>
    <w:rsid w:val="00066F5D"/>
    <w:rsid w:val="00067BF6"/>
    <w:rsid w:val="000704AA"/>
    <w:rsid w:val="00070B84"/>
    <w:rsid w:val="000715CB"/>
    <w:rsid w:val="00071847"/>
    <w:rsid w:val="00071963"/>
    <w:rsid w:val="00071B67"/>
    <w:rsid w:val="00071BA0"/>
    <w:rsid w:val="00072199"/>
    <w:rsid w:val="0007284B"/>
    <w:rsid w:val="00072A22"/>
    <w:rsid w:val="00072DC0"/>
    <w:rsid w:val="00073235"/>
    <w:rsid w:val="00073267"/>
    <w:rsid w:val="00073339"/>
    <w:rsid w:val="00073376"/>
    <w:rsid w:val="00073636"/>
    <w:rsid w:val="0007379A"/>
    <w:rsid w:val="00073882"/>
    <w:rsid w:val="000739E5"/>
    <w:rsid w:val="00073A8D"/>
    <w:rsid w:val="00073EC5"/>
    <w:rsid w:val="00074ABF"/>
    <w:rsid w:val="00074F92"/>
    <w:rsid w:val="000750F7"/>
    <w:rsid w:val="000759C5"/>
    <w:rsid w:val="00075A7C"/>
    <w:rsid w:val="00075C24"/>
    <w:rsid w:val="00075F50"/>
    <w:rsid w:val="000768BB"/>
    <w:rsid w:val="00076A45"/>
    <w:rsid w:val="00076A70"/>
    <w:rsid w:val="00076F32"/>
    <w:rsid w:val="00077247"/>
    <w:rsid w:val="000774DB"/>
    <w:rsid w:val="00077880"/>
    <w:rsid w:val="00077D75"/>
    <w:rsid w:val="00080228"/>
    <w:rsid w:val="0008033F"/>
    <w:rsid w:val="00080706"/>
    <w:rsid w:val="00080986"/>
    <w:rsid w:val="000809D5"/>
    <w:rsid w:val="0008168D"/>
    <w:rsid w:val="000821BD"/>
    <w:rsid w:val="000822EA"/>
    <w:rsid w:val="0008244A"/>
    <w:rsid w:val="0008260B"/>
    <w:rsid w:val="00082712"/>
    <w:rsid w:val="00082977"/>
    <w:rsid w:val="00082A02"/>
    <w:rsid w:val="00082C5A"/>
    <w:rsid w:val="00082CDD"/>
    <w:rsid w:val="00082E66"/>
    <w:rsid w:val="00082EC5"/>
    <w:rsid w:val="00083209"/>
    <w:rsid w:val="00083498"/>
    <w:rsid w:val="0008367E"/>
    <w:rsid w:val="000838C2"/>
    <w:rsid w:val="00084CE9"/>
    <w:rsid w:val="00084D2C"/>
    <w:rsid w:val="00084D5C"/>
    <w:rsid w:val="00084F83"/>
    <w:rsid w:val="00085282"/>
    <w:rsid w:val="00085400"/>
    <w:rsid w:val="00085823"/>
    <w:rsid w:val="00085981"/>
    <w:rsid w:val="00085C31"/>
    <w:rsid w:val="0008612D"/>
    <w:rsid w:val="000861FA"/>
    <w:rsid w:val="00086491"/>
    <w:rsid w:val="000868BD"/>
    <w:rsid w:val="000869F6"/>
    <w:rsid w:val="00086D44"/>
    <w:rsid w:val="00086DB8"/>
    <w:rsid w:val="00087976"/>
    <w:rsid w:val="00087F4E"/>
    <w:rsid w:val="00090330"/>
    <w:rsid w:val="000903F9"/>
    <w:rsid w:val="000905F4"/>
    <w:rsid w:val="00090904"/>
    <w:rsid w:val="00090AA3"/>
    <w:rsid w:val="00090BD2"/>
    <w:rsid w:val="00090DDE"/>
    <w:rsid w:val="00090EF8"/>
    <w:rsid w:val="00091296"/>
    <w:rsid w:val="00091667"/>
    <w:rsid w:val="000917C7"/>
    <w:rsid w:val="00091989"/>
    <w:rsid w:val="00091A2F"/>
    <w:rsid w:val="00091E10"/>
    <w:rsid w:val="00092116"/>
    <w:rsid w:val="00092A35"/>
    <w:rsid w:val="00092CFA"/>
    <w:rsid w:val="000933E6"/>
    <w:rsid w:val="000937B3"/>
    <w:rsid w:val="0009386C"/>
    <w:rsid w:val="000939B9"/>
    <w:rsid w:val="00093C9A"/>
    <w:rsid w:val="00093CE9"/>
    <w:rsid w:val="00093DC4"/>
    <w:rsid w:val="00094878"/>
    <w:rsid w:val="000948D3"/>
    <w:rsid w:val="00094977"/>
    <w:rsid w:val="00094DBD"/>
    <w:rsid w:val="00095BD5"/>
    <w:rsid w:val="000967E2"/>
    <w:rsid w:val="00096B92"/>
    <w:rsid w:val="00096BD5"/>
    <w:rsid w:val="00096EBE"/>
    <w:rsid w:val="00097AAC"/>
    <w:rsid w:val="000A0146"/>
    <w:rsid w:val="000A051D"/>
    <w:rsid w:val="000A053E"/>
    <w:rsid w:val="000A06CB"/>
    <w:rsid w:val="000A0790"/>
    <w:rsid w:val="000A07CB"/>
    <w:rsid w:val="000A0B72"/>
    <w:rsid w:val="000A0C9C"/>
    <w:rsid w:val="000A0D18"/>
    <w:rsid w:val="000A1298"/>
    <w:rsid w:val="000A13F7"/>
    <w:rsid w:val="000A1508"/>
    <w:rsid w:val="000A1C36"/>
    <w:rsid w:val="000A1D85"/>
    <w:rsid w:val="000A2278"/>
    <w:rsid w:val="000A2445"/>
    <w:rsid w:val="000A272A"/>
    <w:rsid w:val="000A2C9E"/>
    <w:rsid w:val="000A32AA"/>
    <w:rsid w:val="000A3454"/>
    <w:rsid w:val="000A375A"/>
    <w:rsid w:val="000A39F4"/>
    <w:rsid w:val="000A3AAF"/>
    <w:rsid w:val="000A3E60"/>
    <w:rsid w:val="000A3F8D"/>
    <w:rsid w:val="000A4DF3"/>
    <w:rsid w:val="000A4EB7"/>
    <w:rsid w:val="000A546E"/>
    <w:rsid w:val="000A54AD"/>
    <w:rsid w:val="000A55B4"/>
    <w:rsid w:val="000A5CE8"/>
    <w:rsid w:val="000A5DB5"/>
    <w:rsid w:val="000A612B"/>
    <w:rsid w:val="000A6C01"/>
    <w:rsid w:val="000A7356"/>
    <w:rsid w:val="000A77C8"/>
    <w:rsid w:val="000A7943"/>
    <w:rsid w:val="000A7D0A"/>
    <w:rsid w:val="000B0364"/>
    <w:rsid w:val="000B06C4"/>
    <w:rsid w:val="000B0993"/>
    <w:rsid w:val="000B0F0F"/>
    <w:rsid w:val="000B1434"/>
    <w:rsid w:val="000B164F"/>
    <w:rsid w:val="000B1F56"/>
    <w:rsid w:val="000B21CB"/>
    <w:rsid w:val="000B22C4"/>
    <w:rsid w:val="000B23EA"/>
    <w:rsid w:val="000B2416"/>
    <w:rsid w:val="000B2675"/>
    <w:rsid w:val="000B274D"/>
    <w:rsid w:val="000B2DCA"/>
    <w:rsid w:val="000B2E1D"/>
    <w:rsid w:val="000B2E4B"/>
    <w:rsid w:val="000B30A2"/>
    <w:rsid w:val="000B3610"/>
    <w:rsid w:val="000B3CA5"/>
    <w:rsid w:val="000B4253"/>
    <w:rsid w:val="000B4A87"/>
    <w:rsid w:val="000B4BDC"/>
    <w:rsid w:val="000B4CAD"/>
    <w:rsid w:val="000B508C"/>
    <w:rsid w:val="000B525C"/>
    <w:rsid w:val="000B5C7B"/>
    <w:rsid w:val="000B5D81"/>
    <w:rsid w:val="000B63E1"/>
    <w:rsid w:val="000B64F0"/>
    <w:rsid w:val="000B688F"/>
    <w:rsid w:val="000B738F"/>
    <w:rsid w:val="000B74F7"/>
    <w:rsid w:val="000B7578"/>
    <w:rsid w:val="000B75AA"/>
    <w:rsid w:val="000B781C"/>
    <w:rsid w:val="000B7990"/>
    <w:rsid w:val="000B7A2F"/>
    <w:rsid w:val="000B7B78"/>
    <w:rsid w:val="000B7DFE"/>
    <w:rsid w:val="000B7EE2"/>
    <w:rsid w:val="000B7EE7"/>
    <w:rsid w:val="000B7F5D"/>
    <w:rsid w:val="000C0364"/>
    <w:rsid w:val="000C0453"/>
    <w:rsid w:val="000C0493"/>
    <w:rsid w:val="000C04C1"/>
    <w:rsid w:val="000C0684"/>
    <w:rsid w:val="000C08EC"/>
    <w:rsid w:val="000C0E67"/>
    <w:rsid w:val="000C10BA"/>
    <w:rsid w:val="000C14EF"/>
    <w:rsid w:val="000C1599"/>
    <w:rsid w:val="000C16A2"/>
    <w:rsid w:val="000C1714"/>
    <w:rsid w:val="000C1747"/>
    <w:rsid w:val="000C1AFE"/>
    <w:rsid w:val="000C226B"/>
    <w:rsid w:val="000C27EB"/>
    <w:rsid w:val="000C32A4"/>
    <w:rsid w:val="000C3CDE"/>
    <w:rsid w:val="000C4137"/>
    <w:rsid w:val="000C4404"/>
    <w:rsid w:val="000C44CA"/>
    <w:rsid w:val="000C53B8"/>
    <w:rsid w:val="000C5752"/>
    <w:rsid w:val="000C5878"/>
    <w:rsid w:val="000C5A70"/>
    <w:rsid w:val="000C5D0A"/>
    <w:rsid w:val="000C5F36"/>
    <w:rsid w:val="000C61C5"/>
    <w:rsid w:val="000C651F"/>
    <w:rsid w:val="000C6D10"/>
    <w:rsid w:val="000C7395"/>
    <w:rsid w:val="000C74F1"/>
    <w:rsid w:val="000C769F"/>
    <w:rsid w:val="000C7C44"/>
    <w:rsid w:val="000C7F6A"/>
    <w:rsid w:val="000D0128"/>
    <w:rsid w:val="000D02CC"/>
    <w:rsid w:val="000D04F4"/>
    <w:rsid w:val="000D1300"/>
    <w:rsid w:val="000D13CD"/>
    <w:rsid w:val="000D180A"/>
    <w:rsid w:val="000D186C"/>
    <w:rsid w:val="000D18A1"/>
    <w:rsid w:val="000D18A2"/>
    <w:rsid w:val="000D1C4C"/>
    <w:rsid w:val="000D2118"/>
    <w:rsid w:val="000D2D78"/>
    <w:rsid w:val="000D2D89"/>
    <w:rsid w:val="000D2E96"/>
    <w:rsid w:val="000D2EB6"/>
    <w:rsid w:val="000D2F66"/>
    <w:rsid w:val="000D3024"/>
    <w:rsid w:val="000D328F"/>
    <w:rsid w:val="000D3317"/>
    <w:rsid w:val="000D33CE"/>
    <w:rsid w:val="000D34EB"/>
    <w:rsid w:val="000D3AD0"/>
    <w:rsid w:val="000D3B89"/>
    <w:rsid w:val="000D3E93"/>
    <w:rsid w:val="000D4203"/>
    <w:rsid w:val="000D4324"/>
    <w:rsid w:val="000D4462"/>
    <w:rsid w:val="000D4AB6"/>
    <w:rsid w:val="000D4D6A"/>
    <w:rsid w:val="000D4DFE"/>
    <w:rsid w:val="000D4E1A"/>
    <w:rsid w:val="000D4F8C"/>
    <w:rsid w:val="000D4FCE"/>
    <w:rsid w:val="000D50CD"/>
    <w:rsid w:val="000D520C"/>
    <w:rsid w:val="000D5A53"/>
    <w:rsid w:val="000D5AF8"/>
    <w:rsid w:val="000D60AA"/>
    <w:rsid w:val="000D63E0"/>
    <w:rsid w:val="000D6684"/>
    <w:rsid w:val="000D6840"/>
    <w:rsid w:val="000D6AA2"/>
    <w:rsid w:val="000D708E"/>
    <w:rsid w:val="000D7B6B"/>
    <w:rsid w:val="000E02D8"/>
    <w:rsid w:val="000E073C"/>
    <w:rsid w:val="000E09A4"/>
    <w:rsid w:val="000E0B6A"/>
    <w:rsid w:val="000E0D09"/>
    <w:rsid w:val="000E1148"/>
    <w:rsid w:val="000E125E"/>
    <w:rsid w:val="000E1439"/>
    <w:rsid w:val="000E145B"/>
    <w:rsid w:val="000E1520"/>
    <w:rsid w:val="000E160C"/>
    <w:rsid w:val="000E1C9D"/>
    <w:rsid w:val="000E1D12"/>
    <w:rsid w:val="000E21A2"/>
    <w:rsid w:val="000E2864"/>
    <w:rsid w:val="000E362B"/>
    <w:rsid w:val="000E36F3"/>
    <w:rsid w:val="000E398C"/>
    <w:rsid w:val="000E3D82"/>
    <w:rsid w:val="000E3E96"/>
    <w:rsid w:val="000E405F"/>
    <w:rsid w:val="000E455E"/>
    <w:rsid w:val="000E4569"/>
    <w:rsid w:val="000E4D70"/>
    <w:rsid w:val="000E50DC"/>
    <w:rsid w:val="000E54CB"/>
    <w:rsid w:val="000E551B"/>
    <w:rsid w:val="000E5DA6"/>
    <w:rsid w:val="000E5E5C"/>
    <w:rsid w:val="000E5EAC"/>
    <w:rsid w:val="000E6179"/>
    <w:rsid w:val="000E63DD"/>
    <w:rsid w:val="000E6891"/>
    <w:rsid w:val="000E6A1B"/>
    <w:rsid w:val="000E6C55"/>
    <w:rsid w:val="000E7851"/>
    <w:rsid w:val="000E7969"/>
    <w:rsid w:val="000E7A82"/>
    <w:rsid w:val="000E7AC3"/>
    <w:rsid w:val="000E7B84"/>
    <w:rsid w:val="000E7D6B"/>
    <w:rsid w:val="000E7E95"/>
    <w:rsid w:val="000F0975"/>
    <w:rsid w:val="000F0C54"/>
    <w:rsid w:val="000F0D08"/>
    <w:rsid w:val="000F11F0"/>
    <w:rsid w:val="000F1236"/>
    <w:rsid w:val="000F1319"/>
    <w:rsid w:val="000F18E1"/>
    <w:rsid w:val="000F1FA8"/>
    <w:rsid w:val="000F204E"/>
    <w:rsid w:val="000F219E"/>
    <w:rsid w:val="000F236B"/>
    <w:rsid w:val="000F285B"/>
    <w:rsid w:val="000F3B50"/>
    <w:rsid w:val="000F4098"/>
    <w:rsid w:val="000F426F"/>
    <w:rsid w:val="000F4CB0"/>
    <w:rsid w:val="000F508A"/>
    <w:rsid w:val="000F50C5"/>
    <w:rsid w:val="000F5AB7"/>
    <w:rsid w:val="000F5F2C"/>
    <w:rsid w:val="000F5FC9"/>
    <w:rsid w:val="000F640C"/>
    <w:rsid w:val="000F66F8"/>
    <w:rsid w:val="000F6CE1"/>
    <w:rsid w:val="000F6D1C"/>
    <w:rsid w:val="000F7361"/>
    <w:rsid w:val="000F76EF"/>
    <w:rsid w:val="000F78D4"/>
    <w:rsid w:val="000F7A58"/>
    <w:rsid w:val="000F7C32"/>
    <w:rsid w:val="000F7FD2"/>
    <w:rsid w:val="00100186"/>
    <w:rsid w:val="001001F0"/>
    <w:rsid w:val="00100281"/>
    <w:rsid w:val="00100570"/>
    <w:rsid w:val="001005AA"/>
    <w:rsid w:val="0010124A"/>
    <w:rsid w:val="00101616"/>
    <w:rsid w:val="001019F6"/>
    <w:rsid w:val="00101DAF"/>
    <w:rsid w:val="00101EA6"/>
    <w:rsid w:val="001024C0"/>
    <w:rsid w:val="001024FE"/>
    <w:rsid w:val="0010271E"/>
    <w:rsid w:val="00102752"/>
    <w:rsid w:val="00102ACE"/>
    <w:rsid w:val="00102C26"/>
    <w:rsid w:val="00103201"/>
    <w:rsid w:val="00103470"/>
    <w:rsid w:val="0010377A"/>
    <w:rsid w:val="00103FE2"/>
    <w:rsid w:val="0010407C"/>
    <w:rsid w:val="0010420B"/>
    <w:rsid w:val="001047AE"/>
    <w:rsid w:val="001052EE"/>
    <w:rsid w:val="001053AD"/>
    <w:rsid w:val="001059C5"/>
    <w:rsid w:val="0010618E"/>
    <w:rsid w:val="001064DF"/>
    <w:rsid w:val="001064E2"/>
    <w:rsid w:val="00106705"/>
    <w:rsid w:val="00106CAC"/>
    <w:rsid w:val="00106D47"/>
    <w:rsid w:val="00106D5A"/>
    <w:rsid w:val="00107317"/>
    <w:rsid w:val="0010739A"/>
    <w:rsid w:val="0010739D"/>
    <w:rsid w:val="00107E45"/>
    <w:rsid w:val="00107EAC"/>
    <w:rsid w:val="001106E0"/>
    <w:rsid w:val="00110763"/>
    <w:rsid w:val="00110A0A"/>
    <w:rsid w:val="00110A66"/>
    <w:rsid w:val="00110C00"/>
    <w:rsid w:val="0011109C"/>
    <w:rsid w:val="0011120F"/>
    <w:rsid w:val="00111444"/>
    <w:rsid w:val="00111A9D"/>
    <w:rsid w:val="00111FD8"/>
    <w:rsid w:val="00112694"/>
    <w:rsid w:val="001131C7"/>
    <w:rsid w:val="001134B2"/>
    <w:rsid w:val="0011370B"/>
    <w:rsid w:val="00113AE8"/>
    <w:rsid w:val="001140D8"/>
    <w:rsid w:val="00114341"/>
    <w:rsid w:val="00114A80"/>
    <w:rsid w:val="00114A88"/>
    <w:rsid w:val="0011532F"/>
    <w:rsid w:val="001158F0"/>
    <w:rsid w:val="00115A5F"/>
    <w:rsid w:val="00115E02"/>
    <w:rsid w:val="00115F3B"/>
    <w:rsid w:val="001162B3"/>
    <w:rsid w:val="0011699C"/>
    <w:rsid w:val="00116F9A"/>
    <w:rsid w:val="00116FF7"/>
    <w:rsid w:val="00117291"/>
    <w:rsid w:val="0011747B"/>
    <w:rsid w:val="00117514"/>
    <w:rsid w:val="001176B4"/>
    <w:rsid w:val="001178D8"/>
    <w:rsid w:val="00117C27"/>
    <w:rsid w:val="00117D72"/>
    <w:rsid w:val="00120EA6"/>
    <w:rsid w:val="001214B2"/>
    <w:rsid w:val="001214FB"/>
    <w:rsid w:val="00121513"/>
    <w:rsid w:val="001217CB"/>
    <w:rsid w:val="00121CF0"/>
    <w:rsid w:val="00121E37"/>
    <w:rsid w:val="00121F78"/>
    <w:rsid w:val="00122064"/>
    <w:rsid w:val="00122253"/>
    <w:rsid w:val="001226D8"/>
    <w:rsid w:val="00122BFE"/>
    <w:rsid w:val="0012306C"/>
    <w:rsid w:val="0012321E"/>
    <w:rsid w:val="00123707"/>
    <w:rsid w:val="00123994"/>
    <w:rsid w:val="00123BAF"/>
    <w:rsid w:val="00123F1D"/>
    <w:rsid w:val="001246F3"/>
    <w:rsid w:val="001248E4"/>
    <w:rsid w:val="00124B78"/>
    <w:rsid w:val="00124D5D"/>
    <w:rsid w:val="00124EA4"/>
    <w:rsid w:val="00125441"/>
    <w:rsid w:val="00125879"/>
    <w:rsid w:val="00125C85"/>
    <w:rsid w:val="00125D53"/>
    <w:rsid w:val="00125FE7"/>
    <w:rsid w:val="0012607A"/>
    <w:rsid w:val="00126659"/>
    <w:rsid w:val="001266D8"/>
    <w:rsid w:val="00126943"/>
    <w:rsid w:val="00126DE3"/>
    <w:rsid w:val="00126EFA"/>
    <w:rsid w:val="00127363"/>
    <w:rsid w:val="001273C4"/>
    <w:rsid w:val="001276F6"/>
    <w:rsid w:val="00127CA9"/>
    <w:rsid w:val="001302CC"/>
    <w:rsid w:val="001303E2"/>
    <w:rsid w:val="0013042C"/>
    <w:rsid w:val="00130648"/>
    <w:rsid w:val="00130AD5"/>
    <w:rsid w:val="00130D24"/>
    <w:rsid w:val="0013111A"/>
    <w:rsid w:val="00131140"/>
    <w:rsid w:val="00131895"/>
    <w:rsid w:val="001320D4"/>
    <w:rsid w:val="001324EC"/>
    <w:rsid w:val="00133128"/>
    <w:rsid w:val="001333E5"/>
    <w:rsid w:val="001336D8"/>
    <w:rsid w:val="00133825"/>
    <w:rsid w:val="00133A8D"/>
    <w:rsid w:val="001341F5"/>
    <w:rsid w:val="00134297"/>
    <w:rsid w:val="0013468D"/>
    <w:rsid w:val="001346B4"/>
    <w:rsid w:val="001349E0"/>
    <w:rsid w:val="00135152"/>
    <w:rsid w:val="001353E6"/>
    <w:rsid w:val="00135585"/>
    <w:rsid w:val="001358F1"/>
    <w:rsid w:val="00135D1B"/>
    <w:rsid w:val="00135E02"/>
    <w:rsid w:val="00135EF5"/>
    <w:rsid w:val="0013708B"/>
    <w:rsid w:val="001372D7"/>
    <w:rsid w:val="00137928"/>
    <w:rsid w:val="00137B1B"/>
    <w:rsid w:val="00137CA8"/>
    <w:rsid w:val="00137EE4"/>
    <w:rsid w:val="00137F23"/>
    <w:rsid w:val="00140185"/>
    <w:rsid w:val="00140573"/>
    <w:rsid w:val="00140654"/>
    <w:rsid w:val="00140C12"/>
    <w:rsid w:val="00140D15"/>
    <w:rsid w:val="00140E14"/>
    <w:rsid w:val="00140F50"/>
    <w:rsid w:val="00141210"/>
    <w:rsid w:val="001412E5"/>
    <w:rsid w:val="001415B8"/>
    <w:rsid w:val="00141714"/>
    <w:rsid w:val="00141820"/>
    <w:rsid w:val="0014188E"/>
    <w:rsid w:val="00141D60"/>
    <w:rsid w:val="0014200D"/>
    <w:rsid w:val="0014254D"/>
    <w:rsid w:val="001428F3"/>
    <w:rsid w:val="001429FA"/>
    <w:rsid w:val="00142BE7"/>
    <w:rsid w:val="00142FAB"/>
    <w:rsid w:val="00143063"/>
    <w:rsid w:val="001431A4"/>
    <w:rsid w:val="001433BE"/>
    <w:rsid w:val="00143A51"/>
    <w:rsid w:val="00143A58"/>
    <w:rsid w:val="00143DB1"/>
    <w:rsid w:val="00143DDC"/>
    <w:rsid w:val="001442F1"/>
    <w:rsid w:val="0014499A"/>
    <w:rsid w:val="00144A0B"/>
    <w:rsid w:val="00144D58"/>
    <w:rsid w:val="0014524F"/>
    <w:rsid w:val="00145259"/>
    <w:rsid w:val="00145631"/>
    <w:rsid w:val="001456DF"/>
    <w:rsid w:val="00145798"/>
    <w:rsid w:val="001458BC"/>
    <w:rsid w:val="00145A91"/>
    <w:rsid w:val="00145AE0"/>
    <w:rsid w:val="001465EA"/>
    <w:rsid w:val="00146C81"/>
    <w:rsid w:val="00146CD6"/>
    <w:rsid w:val="0014710C"/>
    <w:rsid w:val="0014750D"/>
    <w:rsid w:val="001479B1"/>
    <w:rsid w:val="00147BE1"/>
    <w:rsid w:val="00147BFF"/>
    <w:rsid w:val="00147FB2"/>
    <w:rsid w:val="00150300"/>
    <w:rsid w:val="0015033A"/>
    <w:rsid w:val="001503B1"/>
    <w:rsid w:val="00150675"/>
    <w:rsid w:val="00150D4D"/>
    <w:rsid w:val="00151095"/>
    <w:rsid w:val="0015178B"/>
    <w:rsid w:val="00151ABF"/>
    <w:rsid w:val="00151D89"/>
    <w:rsid w:val="00152100"/>
    <w:rsid w:val="001525DB"/>
    <w:rsid w:val="001530D6"/>
    <w:rsid w:val="00153514"/>
    <w:rsid w:val="00153BBF"/>
    <w:rsid w:val="00153C4D"/>
    <w:rsid w:val="00153FD2"/>
    <w:rsid w:val="00154482"/>
    <w:rsid w:val="001544FF"/>
    <w:rsid w:val="00154913"/>
    <w:rsid w:val="00154B49"/>
    <w:rsid w:val="001550E8"/>
    <w:rsid w:val="00155135"/>
    <w:rsid w:val="0015522A"/>
    <w:rsid w:val="001555D6"/>
    <w:rsid w:val="0015662E"/>
    <w:rsid w:val="00156859"/>
    <w:rsid w:val="0015692D"/>
    <w:rsid w:val="00156B8F"/>
    <w:rsid w:val="00156D16"/>
    <w:rsid w:val="00156DC4"/>
    <w:rsid w:val="0015712D"/>
    <w:rsid w:val="0015750B"/>
    <w:rsid w:val="00157A65"/>
    <w:rsid w:val="00157BEF"/>
    <w:rsid w:val="00157DCC"/>
    <w:rsid w:val="001602D5"/>
    <w:rsid w:val="001603FF"/>
    <w:rsid w:val="00160452"/>
    <w:rsid w:val="00160761"/>
    <w:rsid w:val="00160D13"/>
    <w:rsid w:val="00160E43"/>
    <w:rsid w:val="00161324"/>
    <w:rsid w:val="001615DA"/>
    <w:rsid w:val="00161B4A"/>
    <w:rsid w:val="00161B8B"/>
    <w:rsid w:val="00162196"/>
    <w:rsid w:val="0016230E"/>
    <w:rsid w:val="0016247E"/>
    <w:rsid w:val="001624A7"/>
    <w:rsid w:val="00162928"/>
    <w:rsid w:val="00162B88"/>
    <w:rsid w:val="0016314A"/>
    <w:rsid w:val="00163F13"/>
    <w:rsid w:val="00164176"/>
    <w:rsid w:val="001641C6"/>
    <w:rsid w:val="001645B3"/>
    <w:rsid w:val="001645B4"/>
    <w:rsid w:val="001647C1"/>
    <w:rsid w:val="00164EDF"/>
    <w:rsid w:val="00165002"/>
    <w:rsid w:val="001654F6"/>
    <w:rsid w:val="00165813"/>
    <w:rsid w:val="0016686F"/>
    <w:rsid w:val="00166E56"/>
    <w:rsid w:val="00167B2A"/>
    <w:rsid w:val="00167E78"/>
    <w:rsid w:val="001702C4"/>
    <w:rsid w:val="001705B7"/>
    <w:rsid w:val="0017093A"/>
    <w:rsid w:val="00170CD1"/>
    <w:rsid w:val="00170CEB"/>
    <w:rsid w:val="00171097"/>
    <w:rsid w:val="00171806"/>
    <w:rsid w:val="001719B3"/>
    <w:rsid w:val="00171A53"/>
    <w:rsid w:val="00171B8C"/>
    <w:rsid w:val="00171C95"/>
    <w:rsid w:val="00171CFA"/>
    <w:rsid w:val="00171F63"/>
    <w:rsid w:val="00171FC7"/>
    <w:rsid w:val="001728A5"/>
    <w:rsid w:val="00172D3B"/>
    <w:rsid w:val="00172FA1"/>
    <w:rsid w:val="00173048"/>
    <w:rsid w:val="0017367D"/>
    <w:rsid w:val="00174A82"/>
    <w:rsid w:val="00174C1E"/>
    <w:rsid w:val="00174CBB"/>
    <w:rsid w:val="00175429"/>
    <w:rsid w:val="001755CA"/>
    <w:rsid w:val="00175691"/>
    <w:rsid w:val="00175905"/>
    <w:rsid w:val="00175AFF"/>
    <w:rsid w:val="00176377"/>
    <w:rsid w:val="001766F5"/>
    <w:rsid w:val="00176716"/>
    <w:rsid w:val="0017688C"/>
    <w:rsid w:val="00176B23"/>
    <w:rsid w:val="00176BA6"/>
    <w:rsid w:val="00176C84"/>
    <w:rsid w:val="00177969"/>
    <w:rsid w:val="00177987"/>
    <w:rsid w:val="00177A89"/>
    <w:rsid w:val="00177BE4"/>
    <w:rsid w:val="00177FF7"/>
    <w:rsid w:val="00180295"/>
    <w:rsid w:val="00180A95"/>
    <w:rsid w:val="001810C7"/>
    <w:rsid w:val="001814EC"/>
    <w:rsid w:val="00181640"/>
    <w:rsid w:val="00181942"/>
    <w:rsid w:val="00181AB2"/>
    <w:rsid w:val="00181ADE"/>
    <w:rsid w:val="00181B0D"/>
    <w:rsid w:val="00181B39"/>
    <w:rsid w:val="00181DF1"/>
    <w:rsid w:val="001822C4"/>
    <w:rsid w:val="00182C18"/>
    <w:rsid w:val="00182D1F"/>
    <w:rsid w:val="00182ED0"/>
    <w:rsid w:val="0018308E"/>
    <w:rsid w:val="0018337A"/>
    <w:rsid w:val="0018370B"/>
    <w:rsid w:val="00183A45"/>
    <w:rsid w:val="00183B2F"/>
    <w:rsid w:val="00183D1C"/>
    <w:rsid w:val="00183E4D"/>
    <w:rsid w:val="00183FF4"/>
    <w:rsid w:val="00184148"/>
    <w:rsid w:val="00184507"/>
    <w:rsid w:val="0018480C"/>
    <w:rsid w:val="001850C0"/>
    <w:rsid w:val="00185497"/>
    <w:rsid w:val="001855F8"/>
    <w:rsid w:val="00185A14"/>
    <w:rsid w:val="00185AAE"/>
    <w:rsid w:val="00185AF0"/>
    <w:rsid w:val="00185DC1"/>
    <w:rsid w:val="00185E19"/>
    <w:rsid w:val="00186246"/>
    <w:rsid w:val="001866BF"/>
    <w:rsid w:val="001868B5"/>
    <w:rsid w:val="00186A92"/>
    <w:rsid w:val="00186AA4"/>
    <w:rsid w:val="00186C9F"/>
    <w:rsid w:val="00187020"/>
    <w:rsid w:val="001870D1"/>
    <w:rsid w:val="00187A49"/>
    <w:rsid w:val="00187CF5"/>
    <w:rsid w:val="00190800"/>
    <w:rsid w:val="00190D6F"/>
    <w:rsid w:val="00190E47"/>
    <w:rsid w:val="00190E57"/>
    <w:rsid w:val="00191577"/>
    <w:rsid w:val="001926D6"/>
    <w:rsid w:val="00192AA4"/>
    <w:rsid w:val="00192B76"/>
    <w:rsid w:val="00192F46"/>
    <w:rsid w:val="001930AF"/>
    <w:rsid w:val="001932BF"/>
    <w:rsid w:val="001937F6"/>
    <w:rsid w:val="00193AB1"/>
    <w:rsid w:val="00193B87"/>
    <w:rsid w:val="00193DE2"/>
    <w:rsid w:val="00193E3B"/>
    <w:rsid w:val="00193E65"/>
    <w:rsid w:val="00193EC8"/>
    <w:rsid w:val="00194025"/>
    <w:rsid w:val="001941FC"/>
    <w:rsid w:val="00194530"/>
    <w:rsid w:val="0019554C"/>
    <w:rsid w:val="00195712"/>
    <w:rsid w:val="00196EED"/>
    <w:rsid w:val="00196F63"/>
    <w:rsid w:val="00196FD6"/>
    <w:rsid w:val="001A0148"/>
    <w:rsid w:val="001A12A4"/>
    <w:rsid w:val="001A1623"/>
    <w:rsid w:val="001A1860"/>
    <w:rsid w:val="001A1C91"/>
    <w:rsid w:val="001A1E0A"/>
    <w:rsid w:val="001A2CC1"/>
    <w:rsid w:val="001A3113"/>
    <w:rsid w:val="001A31BB"/>
    <w:rsid w:val="001A3319"/>
    <w:rsid w:val="001A361C"/>
    <w:rsid w:val="001A41E3"/>
    <w:rsid w:val="001A43AC"/>
    <w:rsid w:val="001A4BD8"/>
    <w:rsid w:val="001A4FAC"/>
    <w:rsid w:val="001A551E"/>
    <w:rsid w:val="001A56B0"/>
    <w:rsid w:val="001A589C"/>
    <w:rsid w:val="001A5972"/>
    <w:rsid w:val="001A5C3F"/>
    <w:rsid w:val="001A5EF8"/>
    <w:rsid w:val="001A6044"/>
    <w:rsid w:val="001A652C"/>
    <w:rsid w:val="001A69FA"/>
    <w:rsid w:val="001A6B50"/>
    <w:rsid w:val="001A6B5E"/>
    <w:rsid w:val="001A6B84"/>
    <w:rsid w:val="001A73C9"/>
    <w:rsid w:val="001B004D"/>
    <w:rsid w:val="001B0D83"/>
    <w:rsid w:val="001B11C5"/>
    <w:rsid w:val="001B1D33"/>
    <w:rsid w:val="001B25F4"/>
    <w:rsid w:val="001B279B"/>
    <w:rsid w:val="001B2A0B"/>
    <w:rsid w:val="001B2A7E"/>
    <w:rsid w:val="001B33AE"/>
    <w:rsid w:val="001B35B1"/>
    <w:rsid w:val="001B37EC"/>
    <w:rsid w:val="001B3955"/>
    <w:rsid w:val="001B3A2C"/>
    <w:rsid w:val="001B3A9D"/>
    <w:rsid w:val="001B3CC2"/>
    <w:rsid w:val="001B3E0B"/>
    <w:rsid w:val="001B45BF"/>
    <w:rsid w:val="001B49CC"/>
    <w:rsid w:val="001B4CC7"/>
    <w:rsid w:val="001B4DDE"/>
    <w:rsid w:val="001B4E96"/>
    <w:rsid w:val="001B51C9"/>
    <w:rsid w:val="001B5EDE"/>
    <w:rsid w:val="001B600A"/>
    <w:rsid w:val="001B601D"/>
    <w:rsid w:val="001B6D1F"/>
    <w:rsid w:val="001B7309"/>
    <w:rsid w:val="001B7522"/>
    <w:rsid w:val="001B7F27"/>
    <w:rsid w:val="001C0441"/>
    <w:rsid w:val="001C0511"/>
    <w:rsid w:val="001C05CA"/>
    <w:rsid w:val="001C0761"/>
    <w:rsid w:val="001C0CEF"/>
    <w:rsid w:val="001C0D2D"/>
    <w:rsid w:val="001C0F86"/>
    <w:rsid w:val="001C1200"/>
    <w:rsid w:val="001C197E"/>
    <w:rsid w:val="001C1A17"/>
    <w:rsid w:val="001C2D9A"/>
    <w:rsid w:val="001C2DC3"/>
    <w:rsid w:val="001C2E1E"/>
    <w:rsid w:val="001C3014"/>
    <w:rsid w:val="001C3383"/>
    <w:rsid w:val="001C3A68"/>
    <w:rsid w:val="001C3AA7"/>
    <w:rsid w:val="001C3C5F"/>
    <w:rsid w:val="001C3E29"/>
    <w:rsid w:val="001C467D"/>
    <w:rsid w:val="001C4A9A"/>
    <w:rsid w:val="001C4E63"/>
    <w:rsid w:val="001C506A"/>
    <w:rsid w:val="001C58AF"/>
    <w:rsid w:val="001C5DE0"/>
    <w:rsid w:val="001C62B6"/>
    <w:rsid w:val="001C69A9"/>
    <w:rsid w:val="001C69AC"/>
    <w:rsid w:val="001C6A22"/>
    <w:rsid w:val="001C6D80"/>
    <w:rsid w:val="001C75A6"/>
    <w:rsid w:val="001C7B87"/>
    <w:rsid w:val="001D0548"/>
    <w:rsid w:val="001D08CC"/>
    <w:rsid w:val="001D08EE"/>
    <w:rsid w:val="001D102B"/>
    <w:rsid w:val="001D152F"/>
    <w:rsid w:val="001D1546"/>
    <w:rsid w:val="001D169C"/>
    <w:rsid w:val="001D1AD6"/>
    <w:rsid w:val="001D1CC7"/>
    <w:rsid w:val="001D1DDF"/>
    <w:rsid w:val="001D22EB"/>
    <w:rsid w:val="001D269C"/>
    <w:rsid w:val="001D2CD2"/>
    <w:rsid w:val="001D3018"/>
    <w:rsid w:val="001D396E"/>
    <w:rsid w:val="001D3A9B"/>
    <w:rsid w:val="001D3AA3"/>
    <w:rsid w:val="001D3F23"/>
    <w:rsid w:val="001D4366"/>
    <w:rsid w:val="001D48F3"/>
    <w:rsid w:val="001D5263"/>
    <w:rsid w:val="001D5380"/>
    <w:rsid w:val="001D53A0"/>
    <w:rsid w:val="001D565B"/>
    <w:rsid w:val="001D5676"/>
    <w:rsid w:val="001D5A0C"/>
    <w:rsid w:val="001D62B4"/>
    <w:rsid w:val="001D6423"/>
    <w:rsid w:val="001D646C"/>
    <w:rsid w:val="001D6BA0"/>
    <w:rsid w:val="001D6C21"/>
    <w:rsid w:val="001D733E"/>
    <w:rsid w:val="001D75A8"/>
    <w:rsid w:val="001D7A0B"/>
    <w:rsid w:val="001D7B2F"/>
    <w:rsid w:val="001D7CCE"/>
    <w:rsid w:val="001D7D4A"/>
    <w:rsid w:val="001E009C"/>
    <w:rsid w:val="001E0124"/>
    <w:rsid w:val="001E025C"/>
    <w:rsid w:val="001E0C2D"/>
    <w:rsid w:val="001E0EA2"/>
    <w:rsid w:val="001E0EBE"/>
    <w:rsid w:val="001E12E4"/>
    <w:rsid w:val="001E170A"/>
    <w:rsid w:val="001E17C1"/>
    <w:rsid w:val="001E1B6F"/>
    <w:rsid w:val="001E1C7B"/>
    <w:rsid w:val="001E2409"/>
    <w:rsid w:val="001E25DF"/>
    <w:rsid w:val="001E287C"/>
    <w:rsid w:val="001E28D2"/>
    <w:rsid w:val="001E2DFB"/>
    <w:rsid w:val="001E31F3"/>
    <w:rsid w:val="001E327D"/>
    <w:rsid w:val="001E32B9"/>
    <w:rsid w:val="001E3578"/>
    <w:rsid w:val="001E3645"/>
    <w:rsid w:val="001E36B5"/>
    <w:rsid w:val="001E384A"/>
    <w:rsid w:val="001E3946"/>
    <w:rsid w:val="001E3963"/>
    <w:rsid w:val="001E3AA0"/>
    <w:rsid w:val="001E4080"/>
    <w:rsid w:val="001E4BD6"/>
    <w:rsid w:val="001E4F09"/>
    <w:rsid w:val="001E5397"/>
    <w:rsid w:val="001E54C8"/>
    <w:rsid w:val="001E55CD"/>
    <w:rsid w:val="001E58B5"/>
    <w:rsid w:val="001E5913"/>
    <w:rsid w:val="001E5BF0"/>
    <w:rsid w:val="001E5CC8"/>
    <w:rsid w:val="001E66F2"/>
    <w:rsid w:val="001E66FC"/>
    <w:rsid w:val="001E705F"/>
    <w:rsid w:val="001E709D"/>
    <w:rsid w:val="001E71F5"/>
    <w:rsid w:val="001F0369"/>
    <w:rsid w:val="001F069E"/>
    <w:rsid w:val="001F0799"/>
    <w:rsid w:val="001F0FA7"/>
    <w:rsid w:val="001F0FDD"/>
    <w:rsid w:val="001F10A8"/>
    <w:rsid w:val="001F11EB"/>
    <w:rsid w:val="001F196B"/>
    <w:rsid w:val="001F199A"/>
    <w:rsid w:val="001F1C68"/>
    <w:rsid w:val="001F1C78"/>
    <w:rsid w:val="001F2819"/>
    <w:rsid w:val="001F289A"/>
    <w:rsid w:val="001F301C"/>
    <w:rsid w:val="001F3576"/>
    <w:rsid w:val="001F3A7B"/>
    <w:rsid w:val="001F3B63"/>
    <w:rsid w:val="001F3ECF"/>
    <w:rsid w:val="001F44A0"/>
    <w:rsid w:val="001F47CC"/>
    <w:rsid w:val="001F5116"/>
    <w:rsid w:val="001F579B"/>
    <w:rsid w:val="001F61E5"/>
    <w:rsid w:val="001F622B"/>
    <w:rsid w:val="001F686A"/>
    <w:rsid w:val="001F6CF7"/>
    <w:rsid w:val="001F6D61"/>
    <w:rsid w:val="001F6E99"/>
    <w:rsid w:val="001F7690"/>
    <w:rsid w:val="0020001C"/>
    <w:rsid w:val="0020018B"/>
    <w:rsid w:val="002002F1"/>
    <w:rsid w:val="00200315"/>
    <w:rsid w:val="002003A2"/>
    <w:rsid w:val="0020044D"/>
    <w:rsid w:val="00200DE0"/>
    <w:rsid w:val="00201363"/>
    <w:rsid w:val="002016B4"/>
    <w:rsid w:val="0020172E"/>
    <w:rsid w:val="00201A06"/>
    <w:rsid w:val="0020228D"/>
    <w:rsid w:val="002023A3"/>
    <w:rsid w:val="00202B51"/>
    <w:rsid w:val="002031CA"/>
    <w:rsid w:val="00203947"/>
    <w:rsid w:val="00203C99"/>
    <w:rsid w:val="00203DD7"/>
    <w:rsid w:val="00205356"/>
    <w:rsid w:val="00205A91"/>
    <w:rsid w:val="00205E54"/>
    <w:rsid w:val="00206886"/>
    <w:rsid w:val="002068C1"/>
    <w:rsid w:val="00206C27"/>
    <w:rsid w:val="00207278"/>
    <w:rsid w:val="00207AAF"/>
    <w:rsid w:val="00207B1E"/>
    <w:rsid w:val="00207B7F"/>
    <w:rsid w:val="00207C1C"/>
    <w:rsid w:val="00210407"/>
    <w:rsid w:val="00210811"/>
    <w:rsid w:val="00210BE4"/>
    <w:rsid w:val="00210C5E"/>
    <w:rsid w:val="002111AE"/>
    <w:rsid w:val="00211DCE"/>
    <w:rsid w:val="002120D8"/>
    <w:rsid w:val="0021231F"/>
    <w:rsid w:val="00212330"/>
    <w:rsid w:val="0021273B"/>
    <w:rsid w:val="0021294E"/>
    <w:rsid w:val="00212D8E"/>
    <w:rsid w:val="00212E6A"/>
    <w:rsid w:val="00212EE0"/>
    <w:rsid w:val="00212EFC"/>
    <w:rsid w:val="0021311F"/>
    <w:rsid w:val="00213374"/>
    <w:rsid w:val="002133C9"/>
    <w:rsid w:val="0021352C"/>
    <w:rsid w:val="0021376A"/>
    <w:rsid w:val="0021388F"/>
    <w:rsid w:val="00213A2E"/>
    <w:rsid w:val="00213CA2"/>
    <w:rsid w:val="00213EA5"/>
    <w:rsid w:val="00213ECD"/>
    <w:rsid w:val="00213EED"/>
    <w:rsid w:val="002149FF"/>
    <w:rsid w:val="00214C6A"/>
    <w:rsid w:val="00214F43"/>
    <w:rsid w:val="00214F7B"/>
    <w:rsid w:val="002151CA"/>
    <w:rsid w:val="002158D8"/>
    <w:rsid w:val="002161EB"/>
    <w:rsid w:val="0021639E"/>
    <w:rsid w:val="002165BB"/>
    <w:rsid w:val="00216D21"/>
    <w:rsid w:val="002174B3"/>
    <w:rsid w:val="0021765D"/>
    <w:rsid w:val="00217A8E"/>
    <w:rsid w:val="00217C46"/>
    <w:rsid w:val="00220029"/>
    <w:rsid w:val="0022035F"/>
    <w:rsid w:val="002207FF"/>
    <w:rsid w:val="0022099E"/>
    <w:rsid w:val="00220A74"/>
    <w:rsid w:val="00220CBB"/>
    <w:rsid w:val="0022114B"/>
    <w:rsid w:val="002217FB"/>
    <w:rsid w:val="002219B8"/>
    <w:rsid w:val="002221F6"/>
    <w:rsid w:val="00222419"/>
    <w:rsid w:val="00222570"/>
    <w:rsid w:val="002226F6"/>
    <w:rsid w:val="002228C2"/>
    <w:rsid w:val="00222A28"/>
    <w:rsid w:val="0022318A"/>
    <w:rsid w:val="00223476"/>
    <w:rsid w:val="002234ED"/>
    <w:rsid w:val="0022359D"/>
    <w:rsid w:val="002238C9"/>
    <w:rsid w:val="00224CA7"/>
    <w:rsid w:val="0022509A"/>
    <w:rsid w:val="0022525A"/>
    <w:rsid w:val="002252DD"/>
    <w:rsid w:val="0022537D"/>
    <w:rsid w:val="00225A29"/>
    <w:rsid w:val="00225B70"/>
    <w:rsid w:val="00225FEC"/>
    <w:rsid w:val="00226063"/>
    <w:rsid w:val="002260A2"/>
    <w:rsid w:val="002264CB"/>
    <w:rsid w:val="002265DA"/>
    <w:rsid w:val="00226E78"/>
    <w:rsid w:val="0022719F"/>
    <w:rsid w:val="0022768B"/>
    <w:rsid w:val="00227788"/>
    <w:rsid w:val="00227CE6"/>
    <w:rsid w:val="00227DC8"/>
    <w:rsid w:val="0023007B"/>
    <w:rsid w:val="002301AA"/>
    <w:rsid w:val="0023050C"/>
    <w:rsid w:val="002305E3"/>
    <w:rsid w:val="00230718"/>
    <w:rsid w:val="00230999"/>
    <w:rsid w:val="00231674"/>
    <w:rsid w:val="00231B9E"/>
    <w:rsid w:val="0023205F"/>
    <w:rsid w:val="0023225E"/>
    <w:rsid w:val="00232586"/>
    <w:rsid w:val="00232730"/>
    <w:rsid w:val="0023297A"/>
    <w:rsid w:val="00232C74"/>
    <w:rsid w:val="00233065"/>
    <w:rsid w:val="002336CB"/>
    <w:rsid w:val="002339E3"/>
    <w:rsid w:val="00233ADB"/>
    <w:rsid w:val="002349F9"/>
    <w:rsid w:val="00234D1D"/>
    <w:rsid w:val="00235ECB"/>
    <w:rsid w:val="002360B8"/>
    <w:rsid w:val="0023643C"/>
    <w:rsid w:val="002368EB"/>
    <w:rsid w:val="00236A7B"/>
    <w:rsid w:val="00236D26"/>
    <w:rsid w:val="00236EE2"/>
    <w:rsid w:val="002371C0"/>
    <w:rsid w:val="00237C6C"/>
    <w:rsid w:val="00237EF1"/>
    <w:rsid w:val="00240168"/>
    <w:rsid w:val="0024027B"/>
    <w:rsid w:val="002407F1"/>
    <w:rsid w:val="00240933"/>
    <w:rsid w:val="0024098F"/>
    <w:rsid w:val="00240D9D"/>
    <w:rsid w:val="00240E92"/>
    <w:rsid w:val="00241E85"/>
    <w:rsid w:val="002422FA"/>
    <w:rsid w:val="002425EC"/>
    <w:rsid w:val="00242920"/>
    <w:rsid w:val="002429EF"/>
    <w:rsid w:val="00242BED"/>
    <w:rsid w:val="00242D36"/>
    <w:rsid w:val="00242FE6"/>
    <w:rsid w:val="00243503"/>
    <w:rsid w:val="00243530"/>
    <w:rsid w:val="002436E9"/>
    <w:rsid w:val="0024380D"/>
    <w:rsid w:val="00243AC8"/>
    <w:rsid w:val="00243D0B"/>
    <w:rsid w:val="002440A5"/>
    <w:rsid w:val="00244533"/>
    <w:rsid w:val="00244875"/>
    <w:rsid w:val="00244DAC"/>
    <w:rsid w:val="00245CC6"/>
    <w:rsid w:val="002465C9"/>
    <w:rsid w:val="00246BCE"/>
    <w:rsid w:val="00247672"/>
    <w:rsid w:val="00247F76"/>
    <w:rsid w:val="002509F3"/>
    <w:rsid w:val="00250AD3"/>
    <w:rsid w:val="00250B86"/>
    <w:rsid w:val="00250E0F"/>
    <w:rsid w:val="00251081"/>
    <w:rsid w:val="0025138F"/>
    <w:rsid w:val="002516B3"/>
    <w:rsid w:val="00251E8F"/>
    <w:rsid w:val="0025242F"/>
    <w:rsid w:val="002528E9"/>
    <w:rsid w:val="00252B9B"/>
    <w:rsid w:val="00252BAA"/>
    <w:rsid w:val="00252D88"/>
    <w:rsid w:val="00252E96"/>
    <w:rsid w:val="00252F92"/>
    <w:rsid w:val="002530FF"/>
    <w:rsid w:val="0025353D"/>
    <w:rsid w:val="002536E5"/>
    <w:rsid w:val="00253941"/>
    <w:rsid w:val="002540E4"/>
    <w:rsid w:val="00254906"/>
    <w:rsid w:val="00254D43"/>
    <w:rsid w:val="00255B28"/>
    <w:rsid w:val="00255C7C"/>
    <w:rsid w:val="00255F4E"/>
    <w:rsid w:val="00256C93"/>
    <w:rsid w:val="00257377"/>
    <w:rsid w:val="002579B5"/>
    <w:rsid w:val="00257A4F"/>
    <w:rsid w:val="00257E65"/>
    <w:rsid w:val="002604D1"/>
    <w:rsid w:val="00260574"/>
    <w:rsid w:val="00260E94"/>
    <w:rsid w:val="002611B2"/>
    <w:rsid w:val="002615A7"/>
    <w:rsid w:val="00261CCC"/>
    <w:rsid w:val="00261E92"/>
    <w:rsid w:val="00262145"/>
    <w:rsid w:val="00262BC5"/>
    <w:rsid w:val="00262D58"/>
    <w:rsid w:val="00262DBC"/>
    <w:rsid w:val="00262FC1"/>
    <w:rsid w:val="0026308E"/>
    <w:rsid w:val="0026326C"/>
    <w:rsid w:val="00263458"/>
    <w:rsid w:val="002644DF"/>
    <w:rsid w:val="002648F6"/>
    <w:rsid w:val="00264C17"/>
    <w:rsid w:val="00264CC5"/>
    <w:rsid w:val="00264E3C"/>
    <w:rsid w:val="002655A7"/>
    <w:rsid w:val="0026597E"/>
    <w:rsid w:val="0026653C"/>
    <w:rsid w:val="00266665"/>
    <w:rsid w:val="002666EA"/>
    <w:rsid w:val="00266B0C"/>
    <w:rsid w:val="00266F63"/>
    <w:rsid w:val="002671C1"/>
    <w:rsid w:val="0026730F"/>
    <w:rsid w:val="00267919"/>
    <w:rsid w:val="002679CF"/>
    <w:rsid w:val="002707B7"/>
    <w:rsid w:val="002707F9"/>
    <w:rsid w:val="002711DC"/>
    <w:rsid w:val="002718FF"/>
    <w:rsid w:val="00271AD3"/>
    <w:rsid w:val="00271AF4"/>
    <w:rsid w:val="00271E8A"/>
    <w:rsid w:val="002720B6"/>
    <w:rsid w:val="00272585"/>
    <w:rsid w:val="00273148"/>
    <w:rsid w:val="00273362"/>
    <w:rsid w:val="002735E7"/>
    <w:rsid w:val="00273978"/>
    <w:rsid w:val="00273AE5"/>
    <w:rsid w:val="00273B16"/>
    <w:rsid w:val="00273B9D"/>
    <w:rsid w:val="00273D00"/>
    <w:rsid w:val="00273E42"/>
    <w:rsid w:val="00274085"/>
    <w:rsid w:val="002740F9"/>
    <w:rsid w:val="00274733"/>
    <w:rsid w:val="00274872"/>
    <w:rsid w:val="00274895"/>
    <w:rsid w:val="00274F96"/>
    <w:rsid w:val="00275321"/>
    <w:rsid w:val="00275DD6"/>
    <w:rsid w:val="0027625C"/>
    <w:rsid w:val="0027645A"/>
    <w:rsid w:val="002766A9"/>
    <w:rsid w:val="002767F8"/>
    <w:rsid w:val="00276CC7"/>
    <w:rsid w:val="00276D3C"/>
    <w:rsid w:val="00276FDE"/>
    <w:rsid w:val="00277981"/>
    <w:rsid w:val="00277AF6"/>
    <w:rsid w:val="00277D37"/>
    <w:rsid w:val="00277DD8"/>
    <w:rsid w:val="002806AF"/>
    <w:rsid w:val="00280826"/>
    <w:rsid w:val="00280A78"/>
    <w:rsid w:val="00280A91"/>
    <w:rsid w:val="00280CDB"/>
    <w:rsid w:val="00280E58"/>
    <w:rsid w:val="00281055"/>
    <w:rsid w:val="0028109C"/>
    <w:rsid w:val="002811CB"/>
    <w:rsid w:val="00281742"/>
    <w:rsid w:val="00281909"/>
    <w:rsid w:val="00281F58"/>
    <w:rsid w:val="002826E9"/>
    <w:rsid w:val="0028281C"/>
    <w:rsid w:val="00282D87"/>
    <w:rsid w:val="002832EB"/>
    <w:rsid w:val="00283BE7"/>
    <w:rsid w:val="002845AC"/>
    <w:rsid w:val="002845D9"/>
    <w:rsid w:val="0028485C"/>
    <w:rsid w:val="00284FDB"/>
    <w:rsid w:val="0028571D"/>
    <w:rsid w:val="00285BAA"/>
    <w:rsid w:val="0028613C"/>
    <w:rsid w:val="0028625F"/>
    <w:rsid w:val="0028652F"/>
    <w:rsid w:val="0028655C"/>
    <w:rsid w:val="00286AC2"/>
    <w:rsid w:val="00286D2F"/>
    <w:rsid w:val="00287626"/>
    <w:rsid w:val="00287657"/>
    <w:rsid w:val="00287A58"/>
    <w:rsid w:val="00287B35"/>
    <w:rsid w:val="002902F6"/>
    <w:rsid w:val="00290ADF"/>
    <w:rsid w:val="00290C1A"/>
    <w:rsid w:val="00290ECA"/>
    <w:rsid w:val="00291322"/>
    <w:rsid w:val="002915CD"/>
    <w:rsid w:val="002915EA"/>
    <w:rsid w:val="0029187F"/>
    <w:rsid w:val="00291C3D"/>
    <w:rsid w:val="00292039"/>
    <w:rsid w:val="0029235B"/>
    <w:rsid w:val="00292470"/>
    <w:rsid w:val="002925AF"/>
    <w:rsid w:val="00292832"/>
    <w:rsid w:val="002929B8"/>
    <w:rsid w:val="00293364"/>
    <w:rsid w:val="00293865"/>
    <w:rsid w:val="002939E7"/>
    <w:rsid w:val="00293DC0"/>
    <w:rsid w:val="00293FDA"/>
    <w:rsid w:val="00294042"/>
    <w:rsid w:val="00294363"/>
    <w:rsid w:val="00294D02"/>
    <w:rsid w:val="0029507C"/>
    <w:rsid w:val="002950E0"/>
    <w:rsid w:val="00295460"/>
    <w:rsid w:val="00295A7F"/>
    <w:rsid w:val="00295D83"/>
    <w:rsid w:val="002960E5"/>
    <w:rsid w:val="0029641C"/>
    <w:rsid w:val="002968E0"/>
    <w:rsid w:val="002969AD"/>
    <w:rsid w:val="00296CD6"/>
    <w:rsid w:val="002975DA"/>
    <w:rsid w:val="002976AF"/>
    <w:rsid w:val="002977F8"/>
    <w:rsid w:val="002979A1"/>
    <w:rsid w:val="00297E4B"/>
    <w:rsid w:val="00297EB7"/>
    <w:rsid w:val="002A00C2"/>
    <w:rsid w:val="002A01F3"/>
    <w:rsid w:val="002A0439"/>
    <w:rsid w:val="002A0700"/>
    <w:rsid w:val="002A0A46"/>
    <w:rsid w:val="002A0AEB"/>
    <w:rsid w:val="002A0C34"/>
    <w:rsid w:val="002A106A"/>
    <w:rsid w:val="002A1562"/>
    <w:rsid w:val="002A1CFA"/>
    <w:rsid w:val="002A215C"/>
    <w:rsid w:val="002A2594"/>
    <w:rsid w:val="002A2B94"/>
    <w:rsid w:val="002A2D19"/>
    <w:rsid w:val="002A3293"/>
    <w:rsid w:val="002A34E6"/>
    <w:rsid w:val="002A38D0"/>
    <w:rsid w:val="002A398B"/>
    <w:rsid w:val="002A3C59"/>
    <w:rsid w:val="002A3E86"/>
    <w:rsid w:val="002A41AA"/>
    <w:rsid w:val="002A4415"/>
    <w:rsid w:val="002A4503"/>
    <w:rsid w:val="002A5F93"/>
    <w:rsid w:val="002A613A"/>
    <w:rsid w:val="002A63EB"/>
    <w:rsid w:val="002A69BC"/>
    <w:rsid w:val="002A6B8E"/>
    <w:rsid w:val="002A6C02"/>
    <w:rsid w:val="002A6D11"/>
    <w:rsid w:val="002A7385"/>
    <w:rsid w:val="002A7457"/>
    <w:rsid w:val="002A745F"/>
    <w:rsid w:val="002A75B6"/>
    <w:rsid w:val="002A7917"/>
    <w:rsid w:val="002A7B09"/>
    <w:rsid w:val="002B01FE"/>
    <w:rsid w:val="002B0221"/>
    <w:rsid w:val="002B0417"/>
    <w:rsid w:val="002B076C"/>
    <w:rsid w:val="002B0853"/>
    <w:rsid w:val="002B0AFB"/>
    <w:rsid w:val="002B0BD1"/>
    <w:rsid w:val="002B0EBA"/>
    <w:rsid w:val="002B0EF3"/>
    <w:rsid w:val="002B0F0C"/>
    <w:rsid w:val="002B15E2"/>
    <w:rsid w:val="002B1FD7"/>
    <w:rsid w:val="002B28C0"/>
    <w:rsid w:val="002B2CF4"/>
    <w:rsid w:val="002B2EF6"/>
    <w:rsid w:val="002B2FEE"/>
    <w:rsid w:val="002B3676"/>
    <w:rsid w:val="002B3A81"/>
    <w:rsid w:val="002B3C11"/>
    <w:rsid w:val="002B3E7D"/>
    <w:rsid w:val="002B40F2"/>
    <w:rsid w:val="002B45D0"/>
    <w:rsid w:val="002B476D"/>
    <w:rsid w:val="002B481D"/>
    <w:rsid w:val="002B489F"/>
    <w:rsid w:val="002B504B"/>
    <w:rsid w:val="002B5288"/>
    <w:rsid w:val="002B54BA"/>
    <w:rsid w:val="002B56F7"/>
    <w:rsid w:val="002B5F63"/>
    <w:rsid w:val="002B6198"/>
    <w:rsid w:val="002B63F5"/>
    <w:rsid w:val="002B6500"/>
    <w:rsid w:val="002B6946"/>
    <w:rsid w:val="002B6A07"/>
    <w:rsid w:val="002B6D37"/>
    <w:rsid w:val="002B6D8D"/>
    <w:rsid w:val="002B6EC6"/>
    <w:rsid w:val="002B7219"/>
    <w:rsid w:val="002B73A2"/>
    <w:rsid w:val="002B791F"/>
    <w:rsid w:val="002C04D4"/>
    <w:rsid w:val="002C04E2"/>
    <w:rsid w:val="002C0564"/>
    <w:rsid w:val="002C05CC"/>
    <w:rsid w:val="002C079C"/>
    <w:rsid w:val="002C0825"/>
    <w:rsid w:val="002C086E"/>
    <w:rsid w:val="002C08B7"/>
    <w:rsid w:val="002C12C8"/>
    <w:rsid w:val="002C148E"/>
    <w:rsid w:val="002C14E9"/>
    <w:rsid w:val="002C1549"/>
    <w:rsid w:val="002C1695"/>
    <w:rsid w:val="002C179B"/>
    <w:rsid w:val="002C1E5C"/>
    <w:rsid w:val="002C222A"/>
    <w:rsid w:val="002C27AA"/>
    <w:rsid w:val="002C27CA"/>
    <w:rsid w:val="002C2CC5"/>
    <w:rsid w:val="002C2CCE"/>
    <w:rsid w:val="002C2FFB"/>
    <w:rsid w:val="002C3F94"/>
    <w:rsid w:val="002C40F8"/>
    <w:rsid w:val="002C4198"/>
    <w:rsid w:val="002C42C9"/>
    <w:rsid w:val="002C42E8"/>
    <w:rsid w:val="002C532B"/>
    <w:rsid w:val="002C5B95"/>
    <w:rsid w:val="002C5DD4"/>
    <w:rsid w:val="002C5EE4"/>
    <w:rsid w:val="002C5FD8"/>
    <w:rsid w:val="002C60EA"/>
    <w:rsid w:val="002C659B"/>
    <w:rsid w:val="002C65A2"/>
    <w:rsid w:val="002C6936"/>
    <w:rsid w:val="002C6AAC"/>
    <w:rsid w:val="002C6AEC"/>
    <w:rsid w:val="002C6E73"/>
    <w:rsid w:val="002C706C"/>
    <w:rsid w:val="002C741B"/>
    <w:rsid w:val="002C774A"/>
    <w:rsid w:val="002D01C7"/>
    <w:rsid w:val="002D0203"/>
    <w:rsid w:val="002D0490"/>
    <w:rsid w:val="002D0ABC"/>
    <w:rsid w:val="002D0D13"/>
    <w:rsid w:val="002D0D5F"/>
    <w:rsid w:val="002D0DA8"/>
    <w:rsid w:val="002D0E9A"/>
    <w:rsid w:val="002D180F"/>
    <w:rsid w:val="002D1B59"/>
    <w:rsid w:val="002D207C"/>
    <w:rsid w:val="002D2081"/>
    <w:rsid w:val="002D2319"/>
    <w:rsid w:val="002D271D"/>
    <w:rsid w:val="002D2760"/>
    <w:rsid w:val="002D2CF7"/>
    <w:rsid w:val="002D3694"/>
    <w:rsid w:val="002D395E"/>
    <w:rsid w:val="002D3EFB"/>
    <w:rsid w:val="002D4230"/>
    <w:rsid w:val="002D44DB"/>
    <w:rsid w:val="002D4AB1"/>
    <w:rsid w:val="002D4B34"/>
    <w:rsid w:val="002D4DBB"/>
    <w:rsid w:val="002D557B"/>
    <w:rsid w:val="002D5C38"/>
    <w:rsid w:val="002D5C43"/>
    <w:rsid w:val="002D5C5E"/>
    <w:rsid w:val="002D5FF0"/>
    <w:rsid w:val="002D654D"/>
    <w:rsid w:val="002D6DF1"/>
    <w:rsid w:val="002D7722"/>
    <w:rsid w:val="002D7884"/>
    <w:rsid w:val="002D7924"/>
    <w:rsid w:val="002D7A50"/>
    <w:rsid w:val="002D7C2B"/>
    <w:rsid w:val="002E0526"/>
    <w:rsid w:val="002E0C15"/>
    <w:rsid w:val="002E0CDC"/>
    <w:rsid w:val="002E253F"/>
    <w:rsid w:val="002E255D"/>
    <w:rsid w:val="002E266A"/>
    <w:rsid w:val="002E29CC"/>
    <w:rsid w:val="002E2D57"/>
    <w:rsid w:val="002E2E09"/>
    <w:rsid w:val="002E3709"/>
    <w:rsid w:val="002E39EC"/>
    <w:rsid w:val="002E3A74"/>
    <w:rsid w:val="002E3B0C"/>
    <w:rsid w:val="002E3BED"/>
    <w:rsid w:val="002E3BFE"/>
    <w:rsid w:val="002E3E7C"/>
    <w:rsid w:val="002E3F3C"/>
    <w:rsid w:val="002E3FAD"/>
    <w:rsid w:val="002E4097"/>
    <w:rsid w:val="002E4562"/>
    <w:rsid w:val="002E4C40"/>
    <w:rsid w:val="002E4D55"/>
    <w:rsid w:val="002E50C5"/>
    <w:rsid w:val="002E5149"/>
    <w:rsid w:val="002E52FB"/>
    <w:rsid w:val="002E5632"/>
    <w:rsid w:val="002E56E1"/>
    <w:rsid w:val="002E5944"/>
    <w:rsid w:val="002E595C"/>
    <w:rsid w:val="002E5D5F"/>
    <w:rsid w:val="002E5F0C"/>
    <w:rsid w:val="002E5FDF"/>
    <w:rsid w:val="002E631C"/>
    <w:rsid w:val="002E646C"/>
    <w:rsid w:val="002E64A2"/>
    <w:rsid w:val="002E6759"/>
    <w:rsid w:val="002E6B7F"/>
    <w:rsid w:val="002E6D72"/>
    <w:rsid w:val="002E72B0"/>
    <w:rsid w:val="002E73E7"/>
    <w:rsid w:val="002E74E2"/>
    <w:rsid w:val="002E76D3"/>
    <w:rsid w:val="002E7842"/>
    <w:rsid w:val="002E7B38"/>
    <w:rsid w:val="002F0C38"/>
    <w:rsid w:val="002F0CB5"/>
    <w:rsid w:val="002F10F0"/>
    <w:rsid w:val="002F143D"/>
    <w:rsid w:val="002F1956"/>
    <w:rsid w:val="002F1C32"/>
    <w:rsid w:val="002F1C4F"/>
    <w:rsid w:val="002F1CA9"/>
    <w:rsid w:val="002F2314"/>
    <w:rsid w:val="002F2617"/>
    <w:rsid w:val="002F27A6"/>
    <w:rsid w:val="002F2838"/>
    <w:rsid w:val="002F2B41"/>
    <w:rsid w:val="002F334F"/>
    <w:rsid w:val="002F35E3"/>
    <w:rsid w:val="002F38C4"/>
    <w:rsid w:val="002F3930"/>
    <w:rsid w:val="002F3998"/>
    <w:rsid w:val="002F3D8D"/>
    <w:rsid w:val="002F3D91"/>
    <w:rsid w:val="002F42EE"/>
    <w:rsid w:val="002F440B"/>
    <w:rsid w:val="002F44D3"/>
    <w:rsid w:val="002F47BB"/>
    <w:rsid w:val="002F4A37"/>
    <w:rsid w:val="002F55D3"/>
    <w:rsid w:val="002F5782"/>
    <w:rsid w:val="002F5B62"/>
    <w:rsid w:val="002F5CAF"/>
    <w:rsid w:val="002F5F9B"/>
    <w:rsid w:val="002F64D0"/>
    <w:rsid w:val="002F6679"/>
    <w:rsid w:val="002F6788"/>
    <w:rsid w:val="002F68E5"/>
    <w:rsid w:val="002F7235"/>
    <w:rsid w:val="002F7A15"/>
    <w:rsid w:val="002F7AEA"/>
    <w:rsid w:val="002F7BCB"/>
    <w:rsid w:val="0030019D"/>
    <w:rsid w:val="003004ED"/>
    <w:rsid w:val="00300593"/>
    <w:rsid w:val="003006F8"/>
    <w:rsid w:val="003008DA"/>
    <w:rsid w:val="00300F77"/>
    <w:rsid w:val="00301230"/>
    <w:rsid w:val="00301265"/>
    <w:rsid w:val="00301419"/>
    <w:rsid w:val="00302A29"/>
    <w:rsid w:val="00302A7F"/>
    <w:rsid w:val="00302AEA"/>
    <w:rsid w:val="00302E30"/>
    <w:rsid w:val="0030338B"/>
    <w:rsid w:val="00303758"/>
    <w:rsid w:val="00303D54"/>
    <w:rsid w:val="0030469D"/>
    <w:rsid w:val="00304861"/>
    <w:rsid w:val="00304B6D"/>
    <w:rsid w:val="003053AF"/>
    <w:rsid w:val="00305621"/>
    <w:rsid w:val="00305765"/>
    <w:rsid w:val="003057C8"/>
    <w:rsid w:val="003059BD"/>
    <w:rsid w:val="003059CE"/>
    <w:rsid w:val="003060DC"/>
    <w:rsid w:val="0030624A"/>
    <w:rsid w:val="0030651C"/>
    <w:rsid w:val="003069A5"/>
    <w:rsid w:val="003069DD"/>
    <w:rsid w:val="00306C3C"/>
    <w:rsid w:val="00306CF3"/>
    <w:rsid w:val="00306F6C"/>
    <w:rsid w:val="003072EF"/>
    <w:rsid w:val="003079EF"/>
    <w:rsid w:val="00307FB9"/>
    <w:rsid w:val="00310008"/>
    <w:rsid w:val="003104A6"/>
    <w:rsid w:val="0031065F"/>
    <w:rsid w:val="00310C5D"/>
    <w:rsid w:val="00310F06"/>
    <w:rsid w:val="003112FE"/>
    <w:rsid w:val="003115A5"/>
    <w:rsid w:val="00312133"/>
    <w:rsid w:val="003122EE"/>
    <w:rsid w:val="003122F3"/>
    <w:rsid w:val="00312327"/>
    <w:rsid w:val="00312C19"/>
    <w:rsid w:val="0031303D"/>
    <w:rsid w:val="00313404"/>
    <w:rsid w:val="00313426"/>
    <w:rsid w:val="00313480"/>
    <w:rsid w:val="00313AAB"/>
    <w:rsid w:val="00313E18"/>
    <w:rsid w:val="00314C45"/>
    <w:rsid w:val="00314C87"/>
    <w:rsid w:val="00314E9E"/>
    <w:rsid w:val="003155E0"/>
    <w:rsid w:val="00315C77"/>
    <w:rsid w:val="00315ED4"/>
    <w:rsid w:val="00315EEC"/>
    <w:rsid w:val="00315F37"/>
    <w:rsid w:val="00316596"/>
    <w:rsid w:val="003165F6"/>
    <w:rsid w:val="0031687B"/>
    <w:rsid w:val="00316F4B"/>
    <w:rsid w:val="003174D9"/>
    <w:rsid w:val="00317898"/>
    <w:rsid w:val="00317C36"/>
    <w:rsid w:val="00317E0E"/>
    <w:rsid w:val="00320025"/>
    <w:rsid w:val="00320CBA"/>
    <w:rsid w:val="00320F25"/>
    <w:rsid w:val="00320F9A"/>
    <w:rsid w:val="00321434"/>
    <w:rsid w:val="0032145A"/>
    <w:rsid w:val="003215BC"/>
    <w:rsid w:val="00321705"/>
    <w:rsid w:val="003219E1"/>
    <w:rsid w:val="00321E22"/>
    <w:rsid w:val="00321E66"/>
    <w:rsid w:val="0032213E"/>
    <w:rsid w:val="00322151"/>
    <w:rsid w:val="00322661"/>
    <w:rsid w:val="00322832"/>
    <w:rsid w:val="00322A9D"/>
    <w:rsid w:val="00323033"/>
    <w:rsid w:val="0032374D"/>
    <w:rsid w:val="00323901"/>
    <w:rsid w:val="00323AEB"/>
    <w:rsid w:val="00323BFA"/>
    <w:rsid w:val="00323D1A"/>
    <w:rsid w:val="00323D36"/>
    <w:rsid w:val="00323E3A"/>
    <w:rsid w:val="00324172"/>
    <w:rsid w:val="00324296"/>
    <w:rsid w:val="0032459B"/>
    <w:rsid w:val="0032483C"/>
    <w:rsid w:val="00324D3A"/>
    <w:rsid w:val="00324EEC"/>
    <w:rsid w:val="00326AD1"/>
    <w:rsid w:val="00326AFF"/>
    <w:rsid w:val="00327A7D"/>
    <w:rsid w:val="00327ABF"/>
    <w:rsid w:val="00327F60"/>
    <w:rsid w:val="00330069"/>
    <w:rsid w:val="00330C5F"/>
    <w:rsid w:val="00330EB8"/>
    <w:rsid w:val="003313E3"/>
    <w:rsid w:val="0033180A"/>
    <w:rsid w:val="00332049"/>
    <w:rsid w:val="0033352A"/>
    <w:rsid w:val="00333F0E"/>
    <w:rsid w:val="00334216"/>
    <w:rsid w:val="003346E0"/>
    <w:rsid w:val="003349E9"/>
    <w:rsid w:val="00334F6B"/>
    <w:rsid w:val="0033505F"/>
    <w:rsid w:val="0033520B"/>
    <w:rsid w:val="003352DB"/>
    <w:rsid w:val="0033648B"/>
    <w:rsid w:val="00336A6A"/>
    <w:rsid w:val="00336B1A"/>
    <w:rsid w:val="00336BBD"/>
    <w:rsid w:val="00336FDA"/>
    <w:rsid w:val="0033707D"/>
    <w:rsid w:val="00337118"/>
    <w:rsid w:val="00337205"/>
    <w:rsid w:val="00337A85"/>
    <w:rsid w:val="00337B19"/>
    <w:rsid w:val="00337F75"/>
    <w:rsid w:val="003404EF"/>
    <w:rsid w:val="00340506"/>
    <w:rsid w:val="003408F6"/>
    <w:rsid w:val="003408F9"/>
    <w:rsid w:val="00341142"/>
    <w:rsid w:val="0034140E"/>
    <w:rsid w:val="00341568"/>
    <w:rsid w:val="0034179F"/>
    <w:rsid w:val="00341A6A"/>
    <w:rsid w:val="00341D5F"/>
    <w:rsid w:val="0034225B"/>
    <w:rsid w:val="00342D5D"/>
    <w:rsid w:val="003430E6"/>
    <w:rsid w:val="003431DA"/>
    <w:rsid w:val="003438FD"/>
    <w:rsid w:val="00343F86"/>
    <w:rsid w:val="003446B5"/>
    <w:rsid w:val="00344B62"/>
    <w:rsid w:val="00344F04"/>
    <w:rsid w:val="00345746"/>
    <w:rsid w:val="003457DC"/>
    <w:rsid w:val="0034667F"/>
    <w:rsid w:val="003467A2"/>
    <w:rsid w:val="00346ADC"/>
    <w:rsid w:val="00346CF3"/>
    <w:rsid w:val="00347A7C"/>
    <w:rsid w:val="00347D27"/>
    <w:rsid w:val="00347EC2"/>
    <w:rsid w:val="003503D2"/>
    <w:rsid w:val="00350586"/>
    <w:rsid w:val="00350763"/>
    <w:rsid w:val="00350D63"/>
    <w:rsid w:val="00350E2D"/>
    <w:rsid w:val="00350F4E"/>
    <w:rsid w:val="00351191"/>
    <w:rsid w:val="003519E4"/>
    <w:rsid w:val="00351CD8"/>
    <w:rsid w:val="00351FE9"/>
    <w:rsid w:val="00352213"/>
    <w:rsid w:val="003529C5"/>
    <w:rsid w:val="00352F69"/>
    <w:rsid w:val="0035318D"/>
    <w:rsid w:val="0035329D"/>
    <w:rsid w:val="0035375B"/>
    <w:rsid w:val="003540C2"/>
    <w:rsid w:val="003544BF"/>
    <w:rsid w:val="003546C7"/>
    <w:rsid w:val="0035476B"/>
    <w:rsid w:val="00354ED4"/>
    <w:rsid w:val="00354FD0"/>
    <w:rsid w:val="003558F2"/>
    <w:rsid w:val="00355E73"/>
    <w:rsid w:val="00356177"/>
    <w:rsid w:val="003565A5"/>
    <w:rsid w:val="00356966"/>
    <w:rsid w:val="003569DE"/>
    <w:rsid w:val="00356C10"/>
    <w:rsid w:val="0035743D"/>
    <w:rsid w:val="00357444"/>
    <w:rsid w:val="0036040E"/>
    <w:rsid w:val="0036073D"/>
    <w:rsid w:val="0036090E"/>
    <w:rsid w:val="00360A50"/>
    <w:rsid w:val="00360A94"/>
    <w:rsid w:val="00360AD5"/>
    <w:rsid w:val="00360D87"/>
    <w:rsid w:val="00361825"/>
    <w:rsid w:val="00362100"/>
    <w:rsid w:val="0036281D"/>
    <w:rsid w:val="0036290B"/>
    <w:rsid w:val="00363100"/>
    <w:rsid w:val="00363589"/>
    <w:rsid w:val="0036362F"/>
    <w:rsid w:val="003637A9"/>
    <w:rsid w:val="00363B21"/>
    <w:rsid w:val="00363BDF"/>
    <w:rsid w:val="00363E87"/>
    <w:rsid w:val="00364233"/>
    <w:rsid w:val="003645C3"/>
    <w:rsid w:val="00364640"/>
    <w:rsid w:val="003649A1"/>
    <w:rsid w:val="00364C63"/>
    <w:rsid w:val="00365279"/>
    <w:rsid w:val="003652EB"/>
    <w:rsid w:val="003652F1"/>
    <w:rsid w:val="00365C0B"/>
    <w:rsid w:val="00365CA3"/>
    <w:rsid w:val="00365D8D"/>
    <w:rsid w:val="00365D9B"/>
    <w:rsid w:val="00366514"/>
    <w:rsid w:val="0036664A"/>
    <w:rsid w:val="003666B9"/>
    <w:rsid w:val="00366796"/>
    <w:rsid w:val="00366ACF"/>
    <w:rsid w:val="00366BD2"/>
    <w:rsid w:val="00366CE1"/>
    <w:rsid w:val="003671CE"/>
    <w:rsid w:val="003674B8"/>
    <w:rsid w:val="003675F2"/>
    <w:rsid w:val="00367879"/>
    <w:rsid w:val="00367A98"/>
    <w:rsid w:val="00367C92"/>
    <w:rsid w:val="00367CBD"/>
    <w:rsid w:val="00367F95"/>
    <w:rsid w:val="00370871"/>
    <w:rsid w:val="00370A78"/>
    <w:rsid w:val="00370C30"/>
    <w:rsid w:val="00370EDC"/>
    <w:rsid w:val="00370FF5"/>
    <w:rsid w:val="003711D3"/>
    <w:rsid w:val="003712E5"/>
    <w:rsid w:val="00371460"/>
    <w:rsid w:val="00371484"/>
    <w:rsid w:val="0037189C"/>
    <w:rsid w:val="00371A84"/>
    <w:rsid w:val="00371CD5"/>
    <w:rsid w:val="00372D7E"/>
    <w:rsid w:val="00372FA2"/>
    <w:rsid w:val="00373051"/>
    <w:rsid w:val="00373408"/>
    <w:rsid w:val="00373C1F"/>
    <w:rsid w:val="00373E8E"/>
    <w:rsid w:val="00373F93"/>
    <w:rsid w:val="00374541"/>
    <w:rsid w:val="003745C2"/>
    <w:rsid w:val="003747D4"/>
    <w:rsid w:val="00374982"/>
    <w:rsid w:val="00374BB8"/>
    <w:rsid w:val="003756EE"/>
    <w:rsid w:val="0037581E"/>
    <w:rsid w:val="00375869"/>
    <w:rsid w:val="00375AAB"/>
    <w:rsid w:val="00375EF7"/>
    <w:rsid w:val="00376648"/>
    <w:rsid w:val="0037666E"/>
    <w:rsid w:val="0037672B"/>
    <w:rsid w:val="00376B3C"/>
    <w:rsid w:val="00376BE2"/>
    <w:rsid w:val="00376BF1"/>
    <w:rsid w:val="00376C4C"/>
    <w:rsid w:val="00377334"/>
    <w:rsid w:val="0037738A"/>
    <w:rsid w:val="00377778"/>
    <w:rsid w:val="003778C9"/>
    <w:rsid w:val="00377C0E"/>
    <w:rsid w:val="00377CC2"/>
    <w:rsid w:val="00377E7C"/>
    <w:rsid w:val="00377EC5"/>
    <w:rsid w:val="00380473"/>
    <w:rsid w:val="003805A2"/>
    <w:rsid w:val="003806EF"/>
    <w:rsid w:val="00380733"/>
    <w:rsid w:val="00380B96"/>
    <w:rsid w:val="0038179A"/>
    <w:rsid w:val="00381BDD"/>
    <w:rsid w:val="003820FD"/>
    <w:rsid w:val="00382187"/>
    <w:rsid w:val="0038272D"/>
    <w:rsid w:val="00382BB6"/>
    <w:rsid w:val="00382BF8"/>
    <w:rsid w:val="00382E12"/>
    <w:rsid w:val="00383126"/>
    <w:rsid w:val="003831B4"/>
    <w:rsid w:val="003841A1"/>
    <w:rsid w:val="0038436D"/>
    <w:rsid w:val="00384427"/>
    <w:rsid w:val="0038469C"/>
    <w:rsid w:val="0038498E"/>
    <w:rsid w:val="00384F92"/>
    <w:rsid w:val="003854DB"/>
    <w:rsid w:val="003854F1"/>
    <w:rsid w:val="00385558"/>
    <w:rsid w:val="0038576A"/>
    <w:rsid w:val="00385AB7"/>
    <w:rsid w:val="003862A8"/>
    <w:rsid w:val="0038668F"/>
    <w:rsid w:val="00386CCC"/>
    <w:rsid w:val="00386F36"/>
    <w:rsid w:val="0038700D"/>
    <w:rsid w:val="00387391"/>
    <w:rsid w:val="003876B0"/>
    <w:rsid w:val="00387BC1"/>
    <w:rsid w:val="00390077"/>
    <w:rsid w:val="0039021F"/>
    <w:rsid w:val="00390528"/>
    <w:rsid w:val="00390555"/>
    <w:rsid w:val="0039081B"/>
    <w:rsid w:val="00390CA7"/>
    <w:rsid w:val="00390E49"/>
    <w:rsid w:val="00391C36"/>
    <w:rsid w:val="00391D4F"/>
    <w:rsid w:val="00391EA8"/>
    <w:rsid w:val="00392140"/>
    <w:rsid w:val="0039322D"/>
    <w:rsid w:val="003932A5"/>
    <w:rsid w:val="00393367"/>
    <w:rsid w:val="00393371"/>
    <w:rsid w:val="003938BD"/>
    <w:rsid w:val="00393B17"/>
    <w:rsid w:val="003948F3"/>
    <w:rsid w:val="00394D13"/>
    <w:rsid w:val="00396366"/>
    <w:rsid w:val="003964BE"/>
    <w:rsid w:val="00396624"/>
    <w:rsid w:val="003967AC"/>
    <w:rsid w:val="003968D1"/>
    <w:rsid w:val="00396B7F"/>
    <w:rsid w:val="0039725D"/>
    <w:rsid w:val="00397636"/>
    <w:rsid w:val="003A00F3"/>
    <w:rsid w:val="003A033C"/>
    <w:rsid w:val="003A0F28"/>
    <w:rsid w:val="003A1538"/>
    <w:rsid w:val="003A22ED"/>
    <w:rsid w:val="003A232F"/>
    <w:rsid w:val="003A26F7"/>
    <w:rsid w:val="003A2B36"/>
    <w:rsid w:val="003A315E"/>
    <w:rsid w:val="003A3704"/>
    <w:rsid w:val="003A38AB"/>
    <w:rsid w:val="003A3D98"/>
    <w:rsid w:val="003A445A"/>
    <w:rsid w:val="003A4B01"/>
    <w:rsid w:val="003A4E50"/>
    <w:rsid w:val="003A4EF1"/>
    <w:rsid w:val="003A53F4"/>
    <w:rsid w:val="003A54B0"/>
    <w:rsid w:val="003A5603"/>
    <w:rsid w:val="003A5820"/>
    <w:rsid w:val="003A5868"/>
    <w:rsid w:val="003A5DDD"/>
    <w:rsid w:val="003A5FFD"/>
    <w:rsid w:val="003A62CB"/>
    <w:rsid w:val="003A63CF"/>
    <w:rsid w:val="003A6692"/>
    <w:rsid w:val="003A67E8"/>
    <w:rsid w:val="003A6B06"/>
    <w:rsid w:val="003A6DE4"/>
    <w:rsid w:val="003A6F23"/>
    <w:rsid w:val="003A73F4"/>
    <w:rsid w:val="003A74EA"/>
    <w:rsid w:val="003A752B"/>
    <w:rsid w:val="003A7673"/>
    <w:rsid w:val="003A7C8F"/>
    <w:rsid w:val="003A7E35"/>
    <w:rsid w:val="003B0625"/>
    <w:rsid w:val="003B076E"/>
    <w:rsid w:val="003B0C69"/>
    <w:rsid w:val="003B0E38"/>
    <w:rsid w:val="003B154C"/>
    <w:rsid w:val="003B20DA"/>
    <w:rsid w:val="003B29A8"/>
    <w:rsid w:val="003B2AD5"/>
    <w:rsid w:val="003B2FDD"/>
    <w:rsid w:val="003B3003"/>
    <w:rsid w:val="003B3267"/>
    <w:rsid w:val="003B3DE8"/>
    <w:rsid w:val="003B3E29"/>
    <w:rsid w:val="003B401D"/>
    <w:rsid w:val="003B40C2"/>
    <w:rsid w:val="003B4101"/>
    <w:rsid w:val="003B4146"/>
    <w:rsid w:val="003B4A5B"/>
    <w:rsid w:val="003B4B50"/>
    <w:rsid w:val="003B4B69"/>
    <w:rsid w:val="003B5131"/>
    <w:rsid w:val="003B559E"/>
    <w:rsid w:val="003B5731"/>
    <w:rsid w:val="003B599D"/>
    <w:rsid w:val="003B5ABD"/>
    <w:rsid w:val="003B5AD6"/>
    <w:rsid w:val="003B5F3E"/>
    <w:rsid w:val="003B5FA9"/>
    <w:rsid w:val="003B6124"/>
    <w:rsid w:val="003B67E3"/>
    <w:rsid w:val="003B6DCA"/>
    <w:rsid w:val="003B714A"/>
    <w:rsid w:val="003B7FCC"/>
    <w:rsid w:val="003C0704"/>
    <w:rsid w:val="003C0C38"/>
    <w:rsid w:val="003C0CB9"/>
    <w:rsid w:val="003C0E23"/>
    <w:rsid w:val="003C1038"/>
    <w:rsid w:val="003C11EE"/>
    <w:rsid w:val="003C12E2"/>
    <w:rsid w:val="003C136B"/>
    <w:rsid w:val="003C143C"/>
    <w:rsid w:val="003C188E"/>
    <w:rsid w:val="003C1F10"/>
    <w:rsid w:val="003C1FBA"/>
    <w:rsid w:val="003C27F9"/>
    <w:rsid w:val="003C31E6"/>
    <w:rsid w:val="003C353E"/>
    <w:rsid w:val="003C36B2"/>
    <w:rsid w:val="003C36F6"/>
    <w:rsid w:val="003C3A6B"/>
    <w:rsid w:val="003C431B"/>
    <w:rsid w:val="003C4B2C"/>
    <w:rsid w:val="003C4E43"/>
    <w:rsid w:val="003C4F76"/>
    <w:rsid w:val="003C5130"/>
    <w:rsid w:val="003C514B"/>
    <w:rsid w:val="003C5158"/>
    <w:rsid w:val="003C5960"/>
    <w:rsid w:val="003C5EA9"/>
    <w:rsid w:val="003C61BF"/>
    <w:rsid w:val="003C6276"/>
    <w:rsid w:val="003C6937"/>
    <w:rsid w:val="003C6B79"/>
    <w:rsid w:val="003C6B7D"/>
    <w:rsid w:val="003C7350"/>
    <w:rsid w:val="003C75A6"/>
    <w:rsid w:val="003C7651"/>
    <w:rsid w:val="003C7731"/>
    <w:rsid w:val="003C7A14"/>
    <w:rsid w:val="003C7A70"/>
    <w:rsid w:val="003C7B1D"/>
    <w:rsid w:val="003C7EF3"/>
    <w:rsid w:val="003D02AA"/>
    <w:rsid w:val="003D0724"/>
    <w:rsid w:val="003D07C2"/>
    <w:rsid w:val="003D0969"/>
    <w:rsid w:val="003D0B0C"/>
    <w:rsid w:val="003D0BAD"/>
    <w:rsid w:val="003D0DF5"/>
    <w:rsid w:val="003D0F14"/>
    <w:rsid w:val="003D0F5C"/>
    <w:rsid w:val="003D1240"/>
    <w:rsid w:val="003D1B55"/>
    <w:rsid w:val="003D1FDB"/>
    <w:rsid w:val="003D2ABD"/>
    <w:rsid w:val="003D2B41"/>
    <w:rsid w:val="003D2DA1"/>
    <w:rsid w:val="003D3331"/>
    <w:rsid w:val="003D34FC"/>
    <w:rsid w:val="003D3562"/>
    <w:rsid w:val="003D4224"/>
    <w:rsid w:val="003D42F3"/>
    <w:rsid w:val="003D42FB"/>
    <w:rsid w:val="003D435A"/>
    <w:rsid w:val="003D436A"/>
    <w:rsid w:val="003D4477"/>
    <w:rsid w:val="003D47E3"/>
    <w:rsid w:val="003D4930"/>
    <w:rsid w:val="003D5146"/>
    <w:rsid w:val="003D543E"/>
    <w:rsid w:val="003D54CE"/>
    <w:rsid w:val="003D562E"/>
    <w:rsid w:val="003D5B24"/>
    <w:rsid w:val="003D6180"/>
    <w:rsid w:val="003D745D"/>
    <w:rsid w:val="003D74C0"/>
    <w:rsid w:val="003D781D"/>
    <w:rsid w:val="003D795B"/>
    <w:rsid w:val="003D7EF3"/>
    <w:rsid w:val="003D7F5B"/>
    <w:rsid w:val="003E0125"/>
    <w:rsid w:val="003E03F7"/>
    <w:rsid w:val="003E0648"/>
    <w:rsid w:val="003E07A7"/>
    <w:rsid w:val="003E0D55"/>
    <w:rsid w:val="003E0D7C"/>
    <w:rsid w:val="003E0EE1"/>
    <w:rsid w:val="003E0FCA"/>
    <w:rsid w:val="003E11FF"/>
    <w:rsid w:val="003E14C6"/>
    <w:rsid w:val="003E1827"/>
    <w:rsid w:val="003E1A47"/>
    <w:rsid w:val="003E1B16"/>
    <w:rsid w:val="003E1C24"/>
    <w:rsid w:val="003E251F"/>
    <w:rsid w:val="003E2D79"/>
    <w:rsid w:val="003E2E57"/>
    <w:rsid w:val="003E31F7"/>
    <w:rsid w:val="003E3736"/>
    <w:rsid w:val="003E391A"/>
    <w:rsid w:val="003E3B78"/>
    <w:rsid w:val="003E3F0F"/>
    <w:rsid w:val="003E4265"/>
    <w:rsid w:val="003E44CB"/>
    <w:rsid w:val="003E4F36"/>
    <w:rsid w:val="003E5452"/>
    <w:rsid w:val="003E55C9"/>
    <w:rsid w:val="003E626D"/>
    <w:rsid w:val="003E6272"/>
    <w:rsid w:val="003E6476"/>
    <w:rsid w:val="003E6698"/>
    <w:rsid w:val="003E686C"/>
    <w:rsid w:val="003E68BE"/>
    <w:rsid w:val="003E72F9"/>
    <w:rsid w:val="003E7374"/>
    <w:rsid w:val="003E7463"/>
    <w:rsid w:val="003E78BF"/>
    <w:rsid w:val="003E7C79"/>
    <w:rsid w:val="003E7CC4"/>
    <w:rsid w:val="003E7E49"/>
    <w:rsid w:val="003E7E8C"/>
    <w:rsid w:val="003E7F7D"/>
    <w:rsid w:val="003F04F0"/>
    <w:rsid w:val="003F0B4C"/>
    <w:rsid w:val="003F0FE3"/>
    <w:rsid w:val="003F169D"/>
    <w:rsid w:val="003F1732"/>
    <w:rsid w:val="003F1BC5"/>
    <w:rsid w:val="003F1C21"/>
    <w:rsid w:val="003F1CAD"/>
    <w:rsid w:val="003F1CE5"/>
    <w:rsid w:val="003F2217"/>
    <w:rsid w:val="003F248F"/>
    <w:rsid w:val="003F27A5"/>
    <w:rsid w:val="003F2811"/>
    <w:rsid w:val="003F2B77"/>
    <w:rsid w:val="003F2C1C"/>
    <w:rsid w:val="003F2E17"/>
    <w:rsid w:val="003F30D0"/>
    <w:rsid w:val="003F3676"/>
    <w:rsid w:val="003F3FCA"/>
    <w:rsid w:val="003F4092"/>
    <w:rsid w:val="003F4E7E"/>
    <w:rsid w:val="003F5101"/>
    <w:rsid w:val="003F51D6"/>
    <w:rsid w:val="003F5AE6"/>
    <w:rsid w:val="003F5C1D"/>
    <w:rsid w:val="003F5C8F"/>
    <w:rsid w:val="003F5D08"/>
    <w:rsid w:val="003F5D56"/>
    <w:rsid w:val="003F60C2"/>
    <w:rsid w:val="003F68F4"/>
    <w:rsid w:val="003F693C"/>
    <w:rsid w:val="003F6D36"/>
    <w:rsid w:val="003F6F94"/>
    <w:rsid w:val="003F7224"/>
    <w:rsid w:val="003F75E2"/>
    <w:rsid w:val="003F7658"/>
    <w:rsid w:val="003F7692"/>
    <w:rsid w:val="003F7727"/>
    <w:rsid w:val="003F7786"/>
    <w:rsid w:val="003F7946"/>
    <w:rsid w:val="003F7E35"/>
    <w:rsid w:val="003F7F2D"/>
    <w:rsid w:val="004000E4"/>
    <w:rsid w:val="00400154"/>
    <w:rsid w:val="004002DE"/>
    <w:rsid w:val="004007FC"/>
    <w:rsid w:val="004009F5"/>
    <w:rsid w:val="00400E5F"/>
    <w:rsid w:val="004010FE"/>
    <w:rsid w:val="004012BA"/>
    <w:rsid w:val="004014C3"/>
    <w:rsid w:val="004015BF"/>
    <w:rsid w:val="004019EA"/>
    <w:rsid w:val="00401BFB"/>
    <w:rsid w:val="00401EEF"/>
    <w:rsid w:val="00401F9E"/>
    <w:rsid w:val="00402028"/>
    <w:rsid w:val="00402140"/>
    <w:rsid w:val="004023B8"/>
    <w:rsid w:val="00402930"/>
    <w:rsid w:val="00402B7A"/>
    <w:rsid w:val="00402CE8"/>
    <w:rsid w:val="00402DD9"/>
    <w:rsid w:val="00402FBA"/>
    <w:rsid w:val="0040306F"/>
    <w:rsid w:val="00403204"/>
    <w:rsid w:val="004036A2"/>
    <w:rsid w:val="0040389F"/>
    <w:rsid w:val="004038F8"/>
    <w:rsid w:val="00403926"/>
    <w:rsid w:val="00403C41"/>
    <w:rsid w:val="00403E59"/>
    <w:rsid w:val="00404037"/>
    <w:rsid w:val="00404277"/>
    <w:rsid w:val="00404428"/>
    <w:rsid w:val="00404BE7"/>
    <w:rsid w:val="00404C3F"/>
    <w:rsid w:val="00404D13"/>
    <w:rsid w:val="00404E68"/>
    <w:rsid w:val="00406DB2"/>
    <w:rsid w:val="00407068"/>
    <w:rsid w:val="0040770C"/>
    <w:rsid w:val="00411746"/>
    <w:rsid w:val="00411CA1"/>
    <w:rsid w:val="0041218A"/>
    <w:rsid w:val="00412203"/>
    <w:rsid w:val="00412BEB"/>
    <w:rsid w:val="00412D83"/>
    <w:rsid w:val="0041313B"/>
    <w:rsid w:val="004135BF"/>
    <w:rsid w:val="0041388D"/>
    <w:rsid w:val="00413A22"/>
    <w:rsid w:val="00413C7F"/>
    <w:rsid w:val="004144C3"/>
    <w:rsid w:val="0041490F"/>
    <w:rsid w:val="00414A08"/>
    <w:rsid w:val="00414AAC"/>
    <w:rsid w:val="00414D38"/>
    <w:rsid w:val="00414E37"/>
    <w:rsid w:val="00414E86"/>
    <w:rsid w:val="00415B61"/>
    <w:rsid w:val="00415CF2"/>
    <w:rsid w:val="0041656C"/>
    <w:rsid w:val="004166D2"/>
    <w:rsid w:val="00416A1E"/>
    <w:rsid w:val="00416A79"/>
    <w:rsid w:val="00416C2B"/>
    <w:rsid w:val="00416DF4"/>
    <w:rsid w:val="00417061"/>
    <w:rsid w:val="0041715E"/>
    <w:rsid w:val="004177B0"/>
    <w:rsid w:val="004178E3"/>
    <w:rsid w:val="00417EC8"/>
    <w:rsid w:val="0042014A"/>
    <w:rsid w:val="0042103B"/>
    <w:rsid w:val="00421094"/>
    <w:rsid w:val="00421129"/>
    <w:rsid w:val="0042127A"/>
    <w:rsid w:val="0042187F"/>
    <w:rsid w:val="004218D9"/>
    <w:rsid w:val="00422398"/>
    <w:rsid w:val="004225F6"/>
    <w:rsid w:val="00423243"/>
    <w:rsid w:val="0042356F"/>
    <w:rsid w:val="00423821"/>
    <w:rsid w:val="004239FE"/>
    <w:rsid w:val="00423F03"/>
    <w:rsid w:val="00424524"/>
    <w:rsid w:val="004247D4"/>
    <w:rsid w:val="00424E90"/>
    <w:rsid w:val="00424F48"/>
    <w:rsid w:val="0042535D"/>
    <w:rsid w:val="00425616"/>
    <w:rsid w:val="004257D3"/>
    <w:rsid w:val="00425809"/>
    <w:rsid w:val="00425DA5"/>
    <w:rsid w:val="00426080"/>
    <w:rsid w:val="00426279"/>
    <w:rsid w:val="0042636F"/>
    <w:rsid w:val="0042651B"/>
    <w:rsid w:val="00426CFD"/>
    <w:rsid w:val="00426F73"/>
    <w:rsid w:val="0042705E"/>
    <w:rsid w:val="00427321"/>
    <w:rsid w:val="00427AC6"/>
    <w:rsid w:val="00427D25"/>
    <w:rsid w:val="00430005"/>
    <w:rsid w:val="004300C6"/>
    <w:rsid w:val="004308BC"/>
    <w:rsid w:val="00430CE3"/>
    <w:rsid w:val="00430D0C"/>
    <w:rsid w:val="004313CF"/>
    <w:rsid w:val="00432B0C"/>
    <w:rsid w:val="00432BF4"/>
    <w:rsid w:val="00433336"/>
    <w:rsid w:val="00433AB3"/>
    <w:rsid w:val="00433D24"/>
    <w:rsid w:val="00433D8E"/>
    <w:rsid w:val="00434342"/>
    <w:rsid w:val="00434B1C"/>
    <w:rsid w:val="00434DF9"/>
    <w:rsid w:val="00434F7E"/>
    <w:rsid w:val="00435408"/>
    <w:rsid w:val="0043543D"/>
    <w:rsid w:val="004356C6"/>
    <w:rsid w:val="00435EF3"/>
    <w:rsid w:val="004360A8"/>
    <w:rsid w:val="004362EC"/>
    <w:rsid w:val="0043690B"/>
    <w:rsid w:val="00436DEC"/>
    <w:rsid w:val="0043712E"/>
    <w:rsid w:val="00437147"/>
    <w:rsid w:val="004372DD"/>
    <w:rsid w:val="004376D0"/>
    <w:rsid w:val="00437915"/>
    <w:rsid w:val="00437B2F"/>
    <w:rsid w:val="00437B60"/>
    <w:rsid w:val="00437DE4"/>
    <w:rsid w:val="00440114"/>
    <w:rsid w:val="00440136"/>
    <w:rsid w:val="0044045C"/>
    <w:rsid w:val="004404CD"/>
    <w:rsid w:val="004413BA"/>
    <w:rsid w:val="0044183A"/>
    <w:rsid w:val="00441845"/>
    <w:rsid w:val="00441874"/>
    <w:rsid w:val="00441D63"/>
    <w:rsid w:val="00442150"/>
    <w:rsid w:val="004422F6"/>
    <w:rsid w:val="0044279A"/>
    <w:rsid w:val="00442D28"/>
    <w:rsid w:val="00442E18"/>
    <w:rsid w:val="00442FF4"/>
    <w:rsid w:val="0044366C"/>
    <w:rsid w:val="0044374E"/>
    <w:rsid w:val="00443ADB"/>
    <w:rsid w:val="00444187"/>
    <w:rsid w:val="0044432E"/>
    <w:rsid w:val="00444444"/>
    <w:rsid w:val="004446C5"/>
    <w:rsid w:val="004449C4"/>
    <w:rsid w:val="004450D5"/>
    <w:rsid w:val="00445A94"/>
    <w:rsid w:val="00446856"/>
    <w:rsid w:val="00446E3B"/>
    <w:rsid w:val="00447016"/>
    <w:rsid w:val="00447850"/>
    <w:rsid w:val="00450506"/>
    <w:rsid w:val="00450967"/>
    <w:rsid w:val="00450B91"/>
    <w:rsid w:val="00450CB7"/>
    <w:rsid w:val="00450EC4"/>
    <w:rsid w:val="004512F6"/>
    <w:rsid w:val="004514A1"/>
    <w:rsid w:val="00451B2B"/>
    <w:rsid w:val="00451FDB"/>
    <w:rsid w:val="00451FE7"/>
    <w:rsid w:val="00452169"/>
    <w:rsid w:val="00452746"/>
    <w:rsid w:val="004527D8"/>
    <w:rsid w:val="00452AC9"/>
    <w:rsid w:val="00452F32"/>
    <w:rsid w:val="00452FDE"/>
    <w:rsid w:val="0045319D"/>
    <w:rsid w:val="004534F3"/>
    <w:rsid w:val="00453795"/>
    <w:rsid w:val="00453971"/>
    <w:rsid w:val="00453A9C"/>
    <w:rsid w:val="00453EE4"/>
    <w:rsid w:val="004543CC"/>
    <w:rsid w:val="00454565"/>
    <w:rsid w:val="004553C6"/>
    <w:rsid w:val="00455D88"/>
    <w:rsid w:val="00455DF3"/>
    <w:rsid w:val="00456EB7"/>
    <w:rsid w:val="00457516"/>
    <w:rsid w:val="004603ED"/>
    <w:rsid w:val="00460891"/>
    <w:rsid w:val="00460A55"/>
    <w:rsid w:val="00460E43"/>
    <w:rsid w:val="00460FD0"/>
    <w:rsid w:val="00461747"/>
    <w:rsid w:val="00461B43"/>
    <w:rsid w:val="00461BA6"/>
    <w:rsid w:val="00462004"/>
    <w:rsid w:val="004626DA"/>
    <w:rsid w:val="00462725"/>
    <w:rsid w:val="00462965"/>
    <w:rsid w:val="00462D78"/>
    <w:rsid w:val="00462EBA"/>
    <w:rsid w:val="004630DA"/>
    <w:rsid w:val="004631A5"/>
    <w:rsid w:val="004631D2"/>
    <w:rsid w:val="0046335C"/>
    <w:rsid w:val="00463536"/>
    <w:rsid w:val="00463863"/>
    <w:rsid w:val="004639A8"/>
    <w:rsid w:val="004639BC"/>
    <w:rsid w:val="00463B7F"/>
    <w:rsid w:val="00463C24"/>
    <w:rsid w:val="00463C52"/>
    <w:rsid w:val="004640D7"/>
    <w:rsid w:val="00464828"/>
    <w:rsid w:val="00464A01"/>
    <w:rsid w:val="00464FCB"/>
    <w:rsid w:val="00465077"/>
    <w:rsid w:val="00465442"/>
    <w:rsid w:val="0046657C"/>
    <w:rsid w:val="0046661D"/>
    <w:rsid w:val="004668A4"/>
    <w:rsid w:val="00466B37"/>
    <w:rsid w:val="00467094"/>
    <w:rsid w:val="004671BE"/>
    <w:rsid w:val="004672CC"/>
    <w:rsid w:val="00467586"/>
    <w:rsid w:val="004679F5"/>
    <w:rsid w:val="00467B9D"/>
    <w:rsid w:val="004705ED"/>
    <w:rsid w:val="004707F1"/>
    <w:rsid w:val="00471016"/>
    <w:rsid w:val="0047105E"/>
    <w:rsid w:val="00471675"/>
    <w:rsid w:val="004718CA"/>
    <w:rsid w:val="00471E82"/>
    <w:rsid w:val="00472769"/>
    <w:rsid w:val="00472770"/>
    <w:rsid w:val="00472BA1"/>
    <w:rsid w:val="00472EA0"/>
    <w:rsid w:val="0047340E"/>
    <w:rsid w:val="0047367C"/>
    <w:rsid w:val="004738ED"/>
    <w:rsid w:val="004739C7"/>
    <w:rsid w:val="00473E00"/>
    <w:rsid w:val="00474303"/>
    <w:rsid w:val="00474515"/>
    <w:rsid w:val="00474639"/>
    <w:rsid w:val="004753DE"/>
    <w:rsid w:val="004757AC"/>
    <w:rsid w:val="00475845"/>
    <w:rsid w:val="00476B3A"/>
    <w:rsid w:val="00476C6D"/>
    <w:rsid w:val="00476E96"/>
    <w:rsid w:val="00476EE9"/>
    <w:rsid w:val="0047736F"/>
    <w:rsid w:val="00477CC0"/>
    <w:rsid w:val="00477D37"/>
    <w:rsid w:val="00480D50"/>
    <w:rsid w:val="004810F0"/>
    <w:rsid w:val="0048132B"/>
    <w:rsid w:val="00481428"/>
    <w:rsid w:val="00481526"/>
    <w:rsid w:val="0048157D"/>
    <w:rsid w:val="004816A2"/>
    <w:rsid w:val="00481C07"/>
    <w:rsid w:val="00482144"/>
    <w:rsid w:val="0048226E"/>
    <w:rsid w:val="0048227C"/>
    <w:rsid w:val="004825DC"/>
    <w:rsid w:val="00482802"/>
    <w:rsid w:val="00482D5C"/>
    <w:rsid w:val="00482E9A"/>
    <w:rsid w:val="0048320A"/>
    <w:rsid w:val="00483381"/>
    <w:rsid w:val="00483A86"/>
    <w:rsid w:val="00483B9F"/>
    <w:rsid w:val="00483E41"/>
    <w:rsid w:val="00483FA8"/>
    <w:rsid w:val="0048411A"/>
    <w:rsid w:val="004841B6"/>
    <w:rsid w:val="00484381"/>
    <w:rsid w:val="004844C1"/>
    <w:rsid w:val="00484F13"/>
    <w:rsid w:val="00485655"/>
    <w:rsid w:val="004857A8"/>
    <w:rsid w:val="00485AC4"/>
    <w:rsid w:val="00485B21"/>
    <w:rsid w:val="00485BD4"/>
    <w:rsid w:val="00486375"/>
    <w:rsid w:val="004864B6"/>
    <w:rsid w:val="004864D4"/>
    <w:rsid w:val="004864F7"/>
    <w:rsid w:val="0048667E"/>
    <w:rsid w:val="004866E7"/>
    <w:rsid w:val="00486A64"/>
    <w:rsid w:val="00486C36"/>
    <w:rsid w:val="00486D61"/>
    <w:rsid w:val="00487B53"/>
    <w:rsid w:val="004900F4"/>
    <w:rsid w:val="0049030D"/>
    <w:rsid w:val="00490682"/>
    <w:rsid w:val="004914B6"/>
    <w:rsid w:val="00491532"/>
    <w:rsid w:val="0049156F"/>
    <w:rsid w:val="00491AB0"/>
    <w:rsid w:val="00491ADB"/>
    <w:rsid w:val="0049206E"/>
    <w:rsid w:val="00492892"/>
    <w:rsid w:val="00492AF5"/>
    <w:rsid w:val="00492BEF"/>
    <w:rsid w:val="00492C76"/>
    <w:rsid w:val="00492F6D"/>
    <w:rsid w:val="00492FD5"/>
    <w:rsid w:val="00492FEA"/>
    <w:rsid w:val="00493145"/>
    <w:rsid w:val="0049374A"/>
    <w:rsid w:val="00493C60"/>
    <w:rsid w:val="00493ED0"/>
    <w:rsid w:val="004941DB"/>
    <w:rsid w:val="004941FF"/>
    <w:rsid w:val="00494486"/>
    <w:rsid w:val="004950AE"/>
    <w:rsid w:val="00495274"/>
    <w:rsid w:val="004954B4"/>
    <w:rsid w:val="00495829"/>
    <w:rsid w:val="0049596E"/>
    <w:rsid w:val="00495AB5"/>
    <w:rsid w:val="00495B32"/>
    <w:rsid w:val="00495D86"/>
    <w:rsid w:val="00496144"/>
    <w:rsid w:val="004962BE"/>
    <w:rsid w:val="004964E8"/>
    <w:rsid w:val="00496BCA"/>
    <w:rsid w:val="00496D07"/>
    <w:rsid w:val="00496D1B"/>
    <w:rsid w:val="0049722F"/>
    <w:rsid w:val="00497726"/>
    <w:rsid w:val="00497F8B"/>
    <w:rsid w:val="004A0100"/>
    <w:rsid w:val="004A03DA"/>
    <w:rsid w:val="004A05DA"/>
    <w:rsid w:val="004A14A5"/>
    <w:rsid w:val="004A196F"/>
    <w:rsid w:val="004A20AC"/>
    <w:rsid w:val="004A2325"/>
    <w:rsid w:val="004A2FC3"/>
    <w:rsid w:val="004A31A3"/>
    <w:rsid w:val="004A32AA"/>
    <w:rsid w:val="004A378E"/>
    <w:rsid w:val="004A3FD8"/>
    <w:rsid w:val="004A4130"/>
    <w:rsid w:val="004A4259"/>
    <w:rsid w:val="004A4454"/>
    <w:rsid w:val="004A4471"/>
    <w:rsid w:val="004A52C5"/>
    <w:rsid w:val="004A5770"/>
    <w:rsid w:val="004A5927"/>
    <w:rsid w:val="004A59AC"/>
    <w:rsid w:val="004A5A00"/>
    <w:rsid w:val="004A66AF"/>
    <w:rsid w:val="004A66EE"/>
    <w:rsid w:val="004A7775"/>
    <w:rsid w:val="004A7F00"/>
    <w:rsid w:val="004B0295"/>
    <w:rsid w:val="004B0C08"/>
    <w:rsid w:val="004B0D1E"/>
    <w:rsid w:val="004B0D63"/>
    <w:rsid w:val="004B1699"/>
    <w:rsid w:val="004B1DB1"/>
    <w:rsid w:val="004B1DB2"/>
    <w:rsid w:val="004B2036"/>
    <w:rsid w:val="004B26BB"/>
    <w:rsid w:val="004B2863"/>
    <w:rsid w:val="004B29B9"/>
    <w:rsid w:val="004B33C3"/>
    <w:rsid w:val="004B3AD1"/>
    <w:rsid w:val="004B3C53"/>
    <w:rsid w:val="004B41D8"/>
    <w:rsid w:val="004B46F9"/>
    <w:rsid w:val="004B4E8B"/>
    <w:rsid w:val="004B4F36"/>
    <w:rsid w:val="004B5157"/>
    <w:rsid w:val="004B5508"/>
    <w:rsid w:val="004B56EC"/>
    <w:rsid w:val="004B5774"/>
    <w:rsid w:val="004B5806"/>
    <w:rsid w:val="004B591F"/>
    <w:rsid w:val="004B5992"/>
    <w:rsid w:val="004B5AE2"/>
    <w:rsid w:val="004B5B32"/>
    <w:rsid w:val="004B5D5B"/>
    <w:rsid w:val="004B67C6"/>
    <w:rsid w:val="004B6876"/>
    <w:rsid w:val="004B69FC"/>
    <w:rsid w:val="004B6AB7"/>
    <w:rsid w:val="004B6B40"/>
    <w:rsid w:val="004B6DAC"/>
    <w:rsid w:val="004B744D"/>
    <w:rsid w:val="004B79B1"/>
    <w:rsid w:val="004B7A12"/>
    <w:rsid w:val="004B7A6B"/>
    <w:rsid w:val="004C0747"/>
    <w:rsid w:val="004C13E3"/>
    <w:rsid w:val="004C1804"/>
    <w:rsid w:val="004C215E"/>
    <w:rsid w:val="004C2A04"/>
    <w:rsid w:val="004C2CA1"/>
    <w:rsid w:val="004C2E66"/>
    <w:rsid w:val="004C3060"/>
    <w:rsid w:val="004C3219"/>
    <w:rsid w:val="004C333B"/>
    <w:rsid w:val="004C39CD"/>
    <w:rsid w:val="004C3E23"/>
    <w:rsid w:val="004C4115"/>
    <w:rsid w:val="004C454A"/>
    <w:rsid w:val="004C4B96"/>
    <w:rsid w:val="004C4CC8"/>
    <w:rsid w:val="004C4DF1"/>
    <w:rsid w:val="004C4EE6"/>
    <w:rsid w:val="004C4F45"/>
    <w:rsid w:val="004C52D6"/>
    <w:rsid w:val="004C5A84"/>
    <w:rsid w:val="004C5E79"/>
    <w:rsid w:val="004C5E9D"/>
    <w:rsid w:val="004C5F58"/>
    <w:rsid w:val="004C609C"/>
    <w:rsid w:val="004C617B"/>
    <w:rsid w:val="004C65BB"/>
    <w:rsid w:val="004C6788"/>
    <w:rsid w:val="004C6B15"/>
    <w:rsid w:val="004C6CA6"/>
    <w:rsid w:val="004C7380"/>
    <w:rsid w:val="004C746A"/>
    <w:rsid w:val="004C7B75"/>
    <w:rsid w:val="004C7D68"/>
    <w:rsid w:val="004D005A"/>
    <w:rsid w:val="004D01B8"/>
    <w:rsid w:val="004D05C5"/>
    <w:rsid w:val="004D0942"/>
    <w:rsid w:val="004D09BD"/>
    <w:rsid w:val="004D09E6"/>
    <w:rsid w:val="004D0C04"/>
    <w:rsid w:val="004D0C0F"/>
    <w:rsid w:val="004D10A9"/>
    <w:rsid w:val="004D123A"/>
    <w:rsid w:val="004D12B5"/>
    <w:rsid w:val="004D17A5"/>
    <w:rsid w:val="004D19C8"/>
    <w:rsid w:val="004D1DA9"/>
    <w:rsid w:val="004D2074"/>
    <w:rsid w:val="004D2445"/>
    <w:rsid w:val="004D2C2F"/>
    <w:rsid w:val="004D2C77"/>
    <w:rsid w:val="004D2EC0"/>
    <w:rsid w:val="004D36AD"/>
    <w:rsid w:val="004D37F7"/>
    <w:rsid w:val="004D3A0B"/>
    <w:rsid w:val="004D41D4"/>
    <w:rsid w:val="004D43FA"/>
    <w:rsid w:val="004D4782"/>
    <w:rsid w:val="004D50FF"/>
    <w:rsid w:val="004D53A0"/>
    <w:rsid w:val="004D5C14"/>
    <w:rsid w:val="004D6133"/>
    <w:rsid w:val="004D61AC"/>
    <w:rsid w:val="004D6276"/>
    <w:rsid w:val="004D64BC"/>
    <w:rsid w:val="004D64E0"/>
    <w:rsid w:val="004D6547"/>
    <w:rsid w:val="004D6B89"/>
    <w:rsid w:val="004D6C03"/>
    <w:rsid w:val="004D727B"/>
    <w:rsid w:val="004D7A16"/>
    <w:rsid w:val="004D7C52"/>
    <w:rsid w:val="004D7CE1"/>
    <w:rsid w:val="004E050F"/>
    <w:rsid w:val="004E15CD"/>
    <w:rsid w:val="004E162C"/>
    <w:rsid w:val="004E197E"/>
    <w:rsid w:val="004E2005"/>
    <w:rsid w:val="004E25AE"/>
    <w:rsid w:val="004E2FE2"/>
    <w:rsid w:val="004E3141"/>
    <w:rsid w:val="004E3411"/>
    <w:rsid w:val="004E3835"/>
    <w:rsid w:val="004E389B"/>
    <w:rsid w:val="004E39FE"/>
    <w:rsid w:val="004E45C4"/>
    <w:rsid w:val="004E5058"/>
    <w:rsid w:val="004E5198"/>
    <w:rsid w:val="004E579C"/>
    <w:rsid w:val="004E5856"/>
    <w:rsid w:val="004E596C"/>
    <w:rsid w:val="004E598D"/>
    <w:rsid w:val="004E5A45"/>
    <w:rsid w:val="004E60A2"/>
    <w:rsid w:val="004E6B35"/>
    <w:rsid w:val="004E6D3E"/>
    <w:rsid w:val="004E7433"/>
    <w:rsid w:val="004E75C8"/>
    <w:rsid w:val="004E7766"/>
    <w:rsid w:val="004E78A0"/>
    <w:rsid w:val="004E7F71"/>
    <w:rsid w:val="004F0317"/>
    <w:rsid w:val="004F04A4"/>
    <w:rsid w:val="004F07BA"/>
    <w:rsid w:val="004F0BB5"/>
    <w:rsid w:val="004F1C5F"/>
    <w:rsid w:val="004F249F"/>
    <w:rsid w:val="004F25F8"/>
    <w:rsid w:val="004F3637"/>
    <w:rsid w:val="004F36F1"/>
    <w:rsid w:val="004F3970"/>
    <w:rsid w:val="004F3A7D"/>
    <w:rsid w:val="004F3EFC"/>
    <w:rsid w:val="004F43AE"/>
    <w:rsid w:val="004F44A3"/>
    <w:rsid w:val="004F4859"/>
    <w:rsid w:val="004F58AF"/>
    <w:rsid w:val="004F6080"/>
    <w:rsid w:val="004F6159"/>
    <w:rsid w:val="004F61B0"/>
    <w:rsid w:val="004F61DA"/>
    <w:rsid w:val="004F628E"/>
    <w:rsid w:val="004F6685"/>
    <w:rsid w:val="004F66DF"/>
    <w:rsid w:val="004F6AD0"/>
    <w:rsid w:val="004F6B50"/>
    <w:rsid w:val="004F7712"/>
    <w:rsid w:val="004F7813"/>
    <w:rsid w:val="004F7897"/>
    <w:rsid w:val="004F7BEA"/>
    <w:rsid w:val="004F7BF4"/>
    <w:rsid w:val="004F7E75"/>
    <w:rsid w:val="00500140"/>
    <w:rsid w:val="0050071E"/>
    <w:rsid w:val="00500CA3"/>
    <w:rsid w:val="00500FDC"/>
    <w:rsid w:val="00500FE1"/>
    <w:rsid w:val="00501472"/>
    <w:rsid w:val="005014CB"/>
    <w:rsid w:val="005014FD"/>
    <w:rsid w:val="00501B2A"/>
    <w:rsid w:val="00501B61"/>
    <w:rsid w:val="00501D0C"/>
    <w:rsid w:val="00501FFC"/>
    <w:rsid w:val="0050217B"/>
    <w:rsid w:val="005021EC"/>
    <w:rsid w:val="0050232B"/>
    <w:rsid w:val="00502F65"/>
    <w:rsid w:val="005035C6"/>
    <w:rsid w:val="00503677"/>
    <w:rsid w:val="00503C5B"/>
    <w:rsid w:val="00503E46"/>
    <w:rsid w:val="00503E8F"/>
    <w:rsid w:val="00503F66"/>
    <w:rsid w:val="005042C5"/>
    <w:rsid w:val="005044A8"/>
    <w:rsid w:val="005046EE"/>
    <w:rsid w:val="005049C4"/>
    <w:rsid w:val="005049F5"/>
    <w:rsid w:val="00505027"/>
    <w:rsid w:val="00505086"/>
    <w:rsid w:val="00505124"/>
    <w:rsid w:val="005053E8"/>
    <w:rsid w:val="00505641"/>
    <w:rsid w:val="00505685"/>
    <w:rsid w:val="005062EA"/>
    <w:rsid w:val="0050633A"/>
    <w:rsid w:val="0050644D"/>
    <w:rsid w:val="005067ED"/>
    <w:rsid w:val="0050680D"/>
    <w:rsid w:val="00506878"/>
    <w:rsid w:val="005068F5"/>
    <w:rsid w:val="0050694B"/>
    <w:rsid w:val="00506D81"/>
    <w:rsid w:val="005072E1"/>
    <w:rsid w:val="005073E6"/>
    <w:rsid w:val="00507419"/>
    <w:rsid w:val="00507ABE"/>
    <w:rsid w:val="00507D2C"/>
    <w:rsid w:val="005100FD"/>
    <w:rsid w:val="005104D8"/>
    <w:rsid w:val="0051068C"/>
    <w:rsid w:val="0051096D"/>
    <w:rsid w:val="00510EF4"/>
    <w:rsid w:val="005112E5"/>
    <w:rsid w:val="005116F2"/>
    <w:rsid w:val="00511AD9"/>
    <w:rsid w:val="00511D3C"/>
    <w:rsid w:val="0051205F"/>
    <w:rsid w:val="005121C1"/>
    <w:rsid w:val="00512694"/>
    <w:rsid w:val="005139BC"/>
    <w:rsid w:val="00513B87"/>
    <w:rsid w:val="00513C4E"/>
    <w:rsid w:val="005140B8"/>
    <w:rsid w:val="005142C9"/>
    <w:rsid w:val="0051452F"/>
    <w:rsid w:val="00514694"/>
    <w:rsid w:val="00514BDE"/>
    <w:rsid w:val="0051508B"/>
    <w:rsid w:val="00515330"/>
    <w:rsid w:val="00515406"/>
    <w:rsid w:val="005158DD"/>
    <w:rsid w:val="00515930"/>
    <w:rsid w:val="00515D3B"/>
    <w:rsid w:val="00515DA1"/>
    <w:rsid w:val="00516041"/>
    <w:rsid w:val="00516182"/>
    <w:rsid w:val="00516396"/>
    <w:rsid w:val="005164DE"/>
    <w:rsid w:val="00517CD1"/>
    <w:rsid w:val="00517D8C"/>
    <w:rsid w:val="00520095"/>
    <w:rsid w:val="005200E2"/>
    <w:rsid w:val="005202C6"/>
    <w:rsid w:val="005208D7"/>
    <w:rsid w:val="0052165C"/>
    <w:rsid w:val="00521FAD"/>
    <w:rsid w:val="0052247F"/>
    <w:rsid w:val="0052270C"/>
    <w:rsid w:val="00522A4C"/>
    <w:rsid w:val="00523152"/>
    <w:rsid w:val="005231D1"/>
    <w:rsid w:val="005238A4"/>
    <w:rsid w:val="00523C5D"/>
    <w:rsid w:val="00523C68"/>
    <w:rsid w:val="00523C99"/>
    <w:rsid w:val="0052455F"/>
    <w:rsid w:val="00524AEB"/>
    <w:rsid w:val="00524C71"/>
    <w:rsid w:val="00524E33"/>
    <w:rsid w:val="00525059"/>
    <w:rsid w:val="005252AD"/>
    <w:rsid w:val="00525934"/>
    <w:rsid w:val="00525D5A"/>
    <w:rsid w:val="00525F1A"/>
    <w:rsid w:val="005262A5"/>
    <w:rsid w:val="005265C4"/>
    <w:rsid w:val="00526F13"/>
    <w:rsid w:val="00526F9A"/>
    <w:rsid w:val="0052731A"/>
    <w:rsid w:val="0052777C"/>
    <w:rsid w:val="00527860"/>
    <w:rsid w:val="005278E7"/>
    <w:rsid w:val="00527959"/>
    <w:rsid w:val="00527D00"/>
    <w:rsid w:val="00527E51"/>
    <w:rsid w:val="005303A4"/>
    <w:rsid w:val="00530D38"/>
    <w:rsid w:val="00530FDA"/>
    <w:rsid w:val="00531319"/>
    <w:rsid w:val="00531576"/>
    <w:rsid w:val="00531B0F"/>
    <w:rsid w:val="0053290B"/>
    <w:rsid w:val="005336CD"/>
    <w:rsid w:val="00533732"/>
    <w:rsid w:val="00533830"/>
    <w:rsid w:val="00533E16"/>
    <w:rsid w:val="00533F56"/>
    <w:rsid w:val="00534200"/>
    <w:rsid w:val="0053448E"/>
    <w:rsid w:val="00534492"/>
    <w:rsid w:val="005344C5"/>
    <w:rsid w:val="0053459C"/>
    <w:rsid w:val="005345E0"/>
    <w:rsid w:val="00534EF8"/>
    <w:rsid w:val="00534F13"/>
    <w:rsid w:val="00534FEE"/>
    <w:rsid w:val="00535065"/>
    <w:rsid w:val="005350B7"/>
    <w:rsid w:val="00535262"/>
    <w:rsid w:val="005354F8"/>
    <w:rsid w:val="0053589D"/>
    <w:rsid w:val="005358D5"/>
    <w:rsid w:val="00535B3F"/>
    <w:rsid w:val="0053625B"/>
    <w:rsid w:val="00536993"/>
    <w:rsid w:val="00536D4A"/>
    <w:rsid w:val="00536D8F"/>
    <w:rsid w:val="005370FC"/>
    <w:rsid w:val="00537E9D"/>
    <w:rsid w:val="0054004F"/>
    <w:rsid w:val="0054025E"/>
    <w:rsid w:val="00540C86"/>
    <w:rsid w:val="005417EB"/>
    <w:rsid w:val="005420BF"/>
    <w:rsid w:val="00542174"/>
    <w:rsid w:val="00542244"/>
    <w:rsid w:val="0054233D"/>
    <w:rsid w:val="00542570"/>
    <w:rsid w:val="00542C3E"/>
    <w:rsid w:val="00542CA4"/>
    <w:rsid w:val="00542E81"/>
    <w:rsid w:val="005431DA"/>
    <w:rsid w:val="005434C0"/>
    <w:rsid w:val="005438A1"/>
    <w:rsid w:val="005440E8"/>
    <w:rsid w:val="0054426D"/>
    <w:rsid w:val="0054447F"/>
    <w:rsid w:val="00544764"/>
    <w:rsid w:val="005448DA"/>
    <w:rsid w:val="005449BC"/>
    <w:rsid w:val="005454FE"/>
    <w:rsid w:val="0054554A"/>
    <w:rsid w:val="0054574A"/>
    <w:rsid w:val="00545BAA"/>
    <w:rsid w:val="00545C12"/>
    <w:rsid w:val="005468A1"/>
    <w:rsid w:val="00546F58"/>
    <w:rsid w:val="005475BB"/>
    <w:rsid w:val="0054778B"/>
    <w:rsid w:val="00547BFA"/>
    <w:rsid w:val="0055069F"/>
    <w:rsid w:val="00550833"/>
    <w:rsid w:val="00550AB6"/>
    <w:rsid w:val="00550D8C"/>
    <w:rsid w:val="00551C6A"/>
    <w:rsid w:val="005524D4"/>
    <w:rsid w:val="00552DEC"/>
    <w:rsid w:val="00552F12"/>
    <w:rsid w:val="00552F6F"/>
    <w:rsid w:val="00553006"/>
    <w:rsid w:val="00553119"/>
    <w:rsid w:val="00553167"/>
    <w:rsid w:val="0055323C"/>
    <w:rsid w:val="00553518"/>
    <w:rsid w:val="0055368A"/>
    <w:rsid w:val="005538C9"/>
    <w:rsid w:val="00553C17"/>
    <w:rsid w:val="005548C0"/>
    <w:rsid w:val="00554EF5"/>
    <w:rsid w:val="0055525A"/>
    <w:rsid w:val="00555630"/>
    <w:rsid w:val="00555DAC"/>
    <w:rsid w:val="00555EDF"/>
    <w:rsid w:val="00555F07"/>
    <w:rsid w:val="00556235"/>
    <w:rsid w:val="0055629E"/>
    <w:rsid w:val="00556319"/>
    <w:rsid w:val="00556472"/>
    <w:rsid w:val="00556C2A"/>
    <w:rsid w:val="00556D54"/>
    <w:rsid w:val="00557007"/>
    <w:rsid w:val="0055709F"/>
    <w:rsid w:val="005570A6"/>
    <w:rsid w:val="00557133"/>
    <w:rsid w:val="00557167"/>
    <w:rsid w:val="005572A7"/>
    <w:rsid w:val="005576B5"/>
    <w:rsid w:val="00557B92"/>
    <w:rsid w:val="005601D2"/>
    <w:rsid w:val="005602D3"/>
    <w:rsid w:val="00560575"/>
    <w:rsid w:val="005606A5"/>
    <w:rsid w:val="005609CB"/>
    <w:rsid w:val="00560D53"/>
    <w:rsid w:val="00560E52"/>
    <w:rsid w:val="00560EA2"/>
    <w:rsid w:val="00560F1C"/>
    <w:rsid w:val="00560F26"/>
    <w:rsid w:val="005613FD"/>
    <w:rsid w:val="0056151E"/>
    <w:rsid w:val="00561D7A"/>
    <w:rsid w:val="00561DBB"/>
    <w:rsid w:val="00561EA8"/>
    <w:rsid w:val="005620E2"/>
    <w:rsid w:val="0056225F"/>
    <w:rsid w:val="005625A4"/>
    <w:rsid w:val="00562F9F"/>
    <w:rsid w:val="00562FFA"/>
    <w:rsid w:val="00563043"/>
    <w:rsid w:val="005631A9"/>
    <w:rsid w:val="005632E8"/>
    <w:rsid w:val="00563335"/>
    <w:rsid w:val="00563502"/>
    <w:rsid w:val="005636B6"/>
    <w:rsid w:val="0056395B"/>
    <w:rsid w:val="00563D45"/>
    <w:rsid w:val="00564084"/>
    <w:rsid w:val="00564592"/>
    <w:rsid w:val="0056466E"/>
    <w:rsid w:val="005646B8"/>
    <w:rsid w:val="00565EDD"/>
    <w:rsid w:val="00566331"/>
    <w:rsid w:val="00566715"/>
    <w:rsid w:val="00566EAD"/>
    <w:rsid w:val="00567517"/>
    <w:rsid w:val="00567821"/>
    <w:rsid w:val="00567A5A"/>
    <w:rsid w:val="00567AFD"/>
    <w:rsid w:val="00567C20"/>
    <w:rsid w:val="00567CC7"/>
    <w:rsid w:val="00567E1B"/>
    <w:rsid w:val="00570445"/>
    <w:rsid w:val="00570640"/>
    <w:rsid w:val="00571163"/>
    <w:rsid w:val="00571267"/>
    <w:rsid w:val="0057194A"/>
    <w:rsid w:val="00571C57"/>
    <w:rsid w:val="00571FDB"/>
    <w:rsid w:val="005735DE"/>
    <w:rsid w:val="0057360D"/>
    <w:rsid w:val="0057443A"/>
    <w:rsid w:val="005744F6"/>
    <w:rsid w:val="005745B8"/>
    <w:rsid w:val="00574605"/>
    <w:rsid w:val="00574ADC"/>
    <w:rsid w:val="00574BF8"/>
    <w:rsid w:val="005754D8"/>
    <w:rsid w:val="00575CAE"/>
    <w:rsid w:val="00575EC9"/>
    <w:rsid w:val="00575EFE"/>
    <w:rsid w:val="00576C2E"/>
    <w:rsid w:val="00576C8F"/>
    <w:rsid w:val="00576D65"/>
    <w:rsid w:val="00577570"/>
    <w:rsid w:val="0058046C"/>
    <w:rsid w:val="005804C2"/>
    <w:rsid w:val="005804D8"/>
    <w:rsid w:val="00580726"/>
    <w:rsid w:val="00581159"/>
    <w:rsid w:val="005811EC"/>
    <w:rsid w:val="005811F0"/>
    <w:rsid w:val="005814B7"/>
    <w:rsid w:val="00581514"/>
    <w:rsid w:val="005819DD"/>
    <w:rsid w:val="00581A83"/>
    <w:rsid w:val="00581B24"/>
    <w:rsid w:val="00581D41"/>
    <w:rsid w:val="00581FCA"/>
    <w:rsid w:val="00582613"/>
    <w:rsid w:val="0058272D"/>
    <w:rsid w:val="0058290E"/>
    <w:rsid w:val="0058294C"/>
    <w:rsid w:val="00582FD0"/>
    <w:rsid w:val="005833DB"/>
    <w:rsid w:val="005834AA"/>
    <w:rsid w:val="005838E9"/>
    <w:rsid w:val="00583965"/>
    <w:rsid w:val="00583DE0"/>
    <w:rsid w:val="00584196"/>
    <w:rsid w:val="00584479"/>
    <w:rsid w:val="00584679"/>
    <w:rsid w:val="00584736"/>
    <w:rsid w:val="0058480B"/>
    <w:rsid w:val="0058637B"/>
    <w:rsid w:val="0058640F"/>
    <w:rsid w:val="005868A3"/>
    <w:rsid w:val="00586E4A"/>
    <w:rsid w:val="0058726E"/>
    <w:rsid w:val="0058782A"/>
    <w:rsid w:val="00587888"/>
    <w:rsid w:val="005901D1"/>
    <w:rsid w:val="00590299"/>
    <w:rsid w:val="00590688"/>
    <w:rsid w:val="00590933"/>
    <w:rsid w:val="00590FE7"/>
    <w:rsid w:val="00591206"/>
    <w:rsid w:val="005913CD"/>
    <w:rsid w:val="0059199C"/>
    <w:rsid w:val="00591A6D"/>
    <w:rsid w:val="00591C4E"/>
    <w:rsid w:val="00591DEF"/>
    <w:rsid w:val="0059219E"/>
    <w:rsid w:val="005929F3"/>
    <w:rsid w:val="00592D90"/>
    <w:rsid w:val="00592FEF"/>
    <w:rsid w:val="0059316B"/>
    <w:rsid w:val="005932AF"/>
    <w:rsid w:val="00593423"/>
    <w:rsid w:val="0059346C"/>
    <w:rsid w:val="005934A5"/>
    <w:rsid w:val="0059381D"/>
    <w:rsid w:val="0059446F"/>
    <w:rsid w:val="00594A22"/>
    <w:rsid w:val="00594BC6"/>
    <w:rsid w:val="00594F35"/>
    <w:rsid w:val="00595003"/>
    <w:rsid w:val="005953B5"/>
    <w:rsid w:val="0059576F"/>
    <w:rsid w:val="00595CD5"/>
    <w:rsid w:val="00595F79"/>
    <w:rsid w:val="00596058"/>
    <w:rsid w:val="0059665E"/>
    <w:rsid w:val="00596ADE"/>
    <w:rsid w:val="005971A1"/>
    <w:rsid w:val="005972B0"/>
    <w:rsid w:val="0059751A"/>
    <w:rsid w:val="00597DFA"/>
    <w:rsid w:val="005A0180"/>
    <w:rsid w:val="005A0630"/>
    <w:rsid w:val="005A064F"/>
    <w:rsid w:val="005A1230"/>
    <w:rsid w:val="005A125C"/>
    <w:rsid w:val="005A158B"/>
    <w:rsid w:val="005A1874"/>
    <w:rsid w:val="005A20E0"/>
    <w:rsid w:val="005A23F5"/>
    <w:rsid w:val="005A2494"/>
    <w:rsid w:val="005A2610"/>
    <w:rsid w:val="005A2B76"/>
    <w:rsid w:val="005A2E15"/>
    <w:rsid w:val="005A30B5"/>
    <w:rsid w:val="005A3136"/>
    <w:rsid w:val="005A35FF"/>
    <w:rsid w:val="005A3D7A"/>
    <w:rsid w:val="005A4149"/>
    <w:rsid w:val="005A41F5"/>
    <w:rsid w:val="005A47CC"/>
    <w:rsid w:val="005A4CA3"/>
    <w:rsid w:val="005A4E83"/>
    <w:rsid w:val="005A5594"/>
    <w:rsid w:val="005A5831"/>
    <w:rsid w:val="005A5EC8"/>
    <w:rsid w:val="005A6353"/>
    <w:rsid w:val="005A6E04"/>
    <w:rsid w:val="005A72AE"/>
    <w:rsid w:val="005A77EA"/>
    <w:rsid w:val="005A7934"/>
    <w:rsid w:val="005A7F8F"/>
    <w:rsid w:val="005B00E7"/>
    <w:rsid w:val="005B0162"/>
    <w:rsid w:val="005B07E0"/>
    <w:rsid w:val="005B0CA0"/>
    <w:rsid w:val="005B154C"/>
    <w:rsid w:val="005B20D8"/>
    <w:rsid w:val="005B265B"/>
    <w:rsid w:val="005B298D"/>
    <w:rsid w:val="005B2A33"/>
    <w:rsid w:val="005B3045"/>
    <w:rsid w:val="005B3496"/>
    <w:rsid w:val="005B35CA"/>
    <w:rsid w:val="005B3646"/>
    <w:rsid w:val="005B3957"/>
    <w:rsid w:val="005B3FD3"/>
    <w:rsid w:val="005B43AD"/>
    <w:rsid w:val="005B4507"/>
    <w:rsid w:val="005B475B"/>
    <w:rsid w:val="005B4B03"/>
    <w:rsid w:val="005B501E"/>
    <w:rsid w:val="005B5346"/>
    <w:rsid w:val="005B591C"/>
    <w:rsid w:val="005B59CD"/>
    <w:rsid w:val="005B60C4"/>
    <w:rsid w:val="005B6169"/>
    <w:rsid w:val="005B6270"/>
    <w:rsid w:val="005B673A"/>
    <w:rsid w:val="005B736E"/>
    <w:rsid w:val="005B7AA4"/>
    <w:rsid w:val="005B7C71"/>
    <w:rsid w:val="005C03B3"/>
    <w:rsid w:val="005C0874"/>
    <w:rsid w:val="005C0949"/>
    <w:rsid w:val="005C099D"/>
    <w:rsid w:val="005C0C30"/>
    <w:rsid w:val="005C0D82"/>
    <w:rsid w:val="005C19AE"/>
    <w:rsid w:val="005C1CD6"/>
    <w:rsid w:val="005C20A8"/>
    <w:rsid w:val="005C25AA"/>
    <w:rsid w:val="005C2FB0"/>
    <w:rsid w:val="005C3E17"/>
    <w:rsid w:val="005C4074"/>
    <w:rsid w:val="005C40F3"/>
    <w:rsid w:val="005C4181"/>
    <w:rsid w:val="005C4455"/>
    <w:rsid w:val="005C44A6"/>
    <w:rsid w:val="005C4640"/>
    <w:rsid w:val="005C4ED5"/>
    <w:rsid w:val="005C512F"/>
    <w:rsid w:val="005C5316"/>
    <w:rsid w:val="005C5428"/>
    <w:rsid w:val="005C5685"/>
    <w:rsid w:val="005C5790"/>
    <w:rsid w:val="005C6649"/>
    <w:rsid w:val="005C6994"/>
    <w:rsid w:val="005C7342"/>
    <w:rsid w:val="005C7403"/>
    <w:rsid w:val="005C7913"/>
    <w:rsid w:val="005C7FEF"/>
    <w:rsid w:val="005D0076"/>
    <w:rsid w:val="005D00A2"/>
    <w:rsid w:val="005D0247"/>
    <w:rsid w:val="005D0795"/>
    <w:rsid w:val="005D08D2"/>
    <w:rsid w:val="005D0A84"/>
    <w:rsid w:val="005D0B1E"/>
    <w:rsid w:val="005D191A"/>
    <w:rsid w:val="005D1DC2"/>
    <w:rsid w:val="005D1DF1"/>
    <w:rsid w:val="005D1E74"/>
    <w:rsid w:val="005D2375"/>
    <w:rsid w:val="005D2755"/>
    <w:rsid w:val="005D29DE"/>
    <w:rsid w:val="005D2B8A"/>
    <w:rsid w:val="005D3738"/>
    <w:rsid w:val="005D3F74"/>
    <w:rsid w:val="005D4209"/>
    <w:rsid w:val="005D42C9"/>
    <w:rsid w:val="005D4640"/>
    <w:rsid w:val="005D475E"/>
    <w:rsid w:val="005D4BE2"/>
    <w:rsid w:val="005D4C0A"/>
    <w:rsid w:val="005D511D"/>
    <w:rsid w:val="005D5188"/>
    <w:rsid w:val="005D5697"/>
    <w:rsid w:val="005D5812"/>
    <w:rsid w:val="005D5830"/>
    <w:rsid w:val="005D5AB7"/>
    <w:rsid w:val="005D5B22"/>
    <w:rsid w:val="005D5C54"/>
    <w:rsid w:val="005D5DED"/>
    <w:rsid w:val="005D5E96"/>
    <w:rsid w:val="005D5E9E"/>
    <w:rsid w:val="005D65DC"/>
    <w:rsid w:val="005D6696"/>
    <w:rsid w:val="005D7636"/>
    <w:rsid w:val="005D772D"/>
    <w:rsid w:val="005D7835"/>
    <w:rsid w:val="005D7C36"/>
    <w:rsid w:val="005D7E75"/>
    <w:rsid w:val="005D7E9B"/>
    <w:rsid w:val="005E070F"/>
    <w:rsid w:val="005E07E6"/>
    <w:rsid w:val="005E094B"/>
    <w:rsid w:val="005E0A21"/>
    <w:rsid w:val="005E0B9D"/>
    <w:rsid w:val="005E0F57"/>
    <w:rsid w:val="005E10A7"/>
    <w:rsid w:val="005E13BE"/>
    <w:rsid w:val="005E198E"/>
    <w:rsid w:val="005E1DA2"/>
    <w:rsid w:val="005E1F83"/>
    <w:rsid w:val="005E2065"/>
    <w:rsid w:val="005E20FE"/>
    <w:rsid w:val="005E2C0A"/>
    <w:rsid w:val="005E2C47"/>
    <w:rsid w:val="005E38DA"/>
    <w:rsid w:val="005E3C35"/>
    <w:rsid w:val="005E3CC8"/>
    <w:rsid w:val="005E3CEE"/>
    <w:rsid w:val="005E3F0C"/>
    <w:rsid w:val="005E4190"/>
    <w:rsid w:val="005E48E4"/>
    <w:rsid w:val="005E5A62"/>
    <w:rsid w:val="005E5FCF"/>
    <w:rsid w:val="005E60E7"/>
    <w:rsid w:val="005E74B6"/>
    <w:rsid w:val="005E75DD"/>
    <w:rsid w:val="005E78A5"/>
    <w:rsid w:val="005E7A41"/>
    <w:rsid w:val="005F08C3"/>
    <w:rsid w:val="005F0A12"/>
    <w:rsid w:val="005F14D4"/>
    <w:rsid w:val="005F1676"/>
    <w:rsid w:val="005F184B"/>
    <w:rsid w:val="005F189D"/>
    <w:rsid w:val="005F21E7"/>
    <w:rsid w:val="005F2368"/>
    <w:rsid w:val="005F24BF"/>
    <w:rsid w:val="005F26F8"/>
    <w:rsid w:val="005F2987"/>
    <w:rsid w:val="005F2A85"/>
    <w:rsid w:val="005F2B37"/>
    <w:rsid w:val="005F2C64"/>
    <w:rsid w:val="005F3012"/>
    <w:rsid w:val="005F3076"/>
    <w:rsid w:val="005F30DD"/>
    <w:rsid w:val="005F35E7"/>
    <w:rsid w:val="005F39B3"/>
    <w:rsid w:val="005F4029"/>
    <w:rsid w:val="005F4198"/>
    <w:rsid w:val="005F41DA"/>
    <w:rsid w:val="005F48FA"/>
    <w:rsid w:val="005F4A40"/>
    <w:rsid w:val="005F4AE6"/>
    <w:rsid w:val="005F4CC5"/>
    <w:rsid w:val="005F53FF"/>
    <w:rsid w:val="005F543E"/>
    <w:rsid w:val="005F5461"/>
    <w:rsid w:val="005F5963"/>
    <w:rsid w:val="005F603D"/>
    <w:rsid w:val="005F624D"/>
    <w:rsid w:val="005F65DD"/>
    <w:rsid w:val="005F6753"/>
    <w:rsid w:val="005F67A2"/>
    <w:rsid w:val="005F6999"/>
    <w:rsid w:val="005F6AE2"/>
    <w:rsid w:val="005F6C75"/>
    <w:rsid w:val="005F715D"/>
    <w:rsid w:val="005F71F6"/>
    <w:rsid w:val="005F77C1"/>
    <w:rsid w:val="005F7A6D"/>
    <w:rsid w:val="0060006A"/>
    <w:rsid w:val="006000EE"/>
    <w:rsid w:val="0060025E"/>
    <w:rsid w:val="006002D6"/>
    <w:rsid w:val="00600D45"/>
    <w:rsid w:val="00600F8C"/>
    <w:rsid w:val="006013CB"/>
    <w:rsid w:val="0060198D"/>
    <w:rsid w:val="00601B38"/>
    <w:rsid w:val="006022EE"/>
    <w:rsid w:val="0060297F"/>
    <w:rsid w:val="00603EF9"/>
    <w:rsid w:val="00604026"/>
    <w:rsid w:val="006040D2"/>
    <w:rsid w:val="006041B0"/>
    <w:rsid w:val="00604809"/>
    <w:rsid w:val="006048CF"/>
    <w:rsid w:val="00604AA8"/>
    <w:rsid w:val="00605330"/>
    <w:rsid w:val="006054F3"/>
    <w:rsid w:val="00605A2E"/>
    <w:rsid w:val="00605ECD"/>
    <w:rsid w:val="00606438"/>
    <w:rsid w:val="00606927"/>
    <w:rsid w:val="00606ADE"/>
    <w:rsid w:val="00606B23"/>
    <w:rsid w:val="00607022"/>
    <w:rsid w:val="00607623"/>
    <w:rsid w:val="00607808"/>
    <w:rsid w:val="00607821"/>
    <w:rsid w:val="00607947"/>
    <w:rsid w:val="00607D01"/>
    <w:rsid w:val="00610122"/>
    <w:rsid w:val="006101C9"/>
    <w:rsid w:val="00610286"/>
    <w:rsid w:val="00610D9C"/>
    <w:rsid w:val="00610F82"/>
    <w:rsid w:val="00611235"/>
    <w:rsid w:val="0061169D"/>
    <w:rsid w:val="00611A48"/>
    <w:rsid w:val="00611F46"/>
    <w:rsid w:val="00612283"/>
    <w:rsid w:val="0061234A"/>
    <w:rsid w:val="0061237F"/>
    <w:rsid w:val="006123B4"/>
    <w:rsid w:val="00612760"/>
    <w:rsid w:val="0061282A"/>
    <w:rsid w:val="00613152"/>
    <w:rsid w:val="006134AF"/>
    <w:rsid w:val="00613CDB"/>
    <w:rsid w:val="006145F1"/>
    <w:rsid w:val="0061485E"/>
    <w:rsid w:val="00614B96"/>
    <w:rsid w:val="006151D6"/>
    <w:rsid w:val="006156BA"/>
    <w:rsid w:val="00615C8C"/>
    <w:rsid w:val="00615CBB"/>
    <w:rsid w:val="00616545"/>
    <w:rsid w:val="00616A37"/>
    <w:rsid w:val="00616E9B"/>
    <w:rsid w:val="00617212"/>
    <w:rsid w:val="00617399"/>
    <w:rsid w:val="00617EA4"/>
    <w:rsid w:val="00620316"/>
    <w:rsid w:val="00620518"/>
    <w:rsid w:val="0062075A"/>
    <w:rsid w:val="00620AF2"/>
    <w:rsid w:val="00620E19"/>
    <w:rsid w:val="00620E6E"/>
    <w:rsid w:val="00620FF3"/>
    <w:rsid w:val="00621047"/>
    <w:rsid w:val="00621094"/>
    <w:rsid w:val="00621262"/>
    <w:rsid w:val="00621472"/>
    <w:rsid w:val="006214A4"/>
    <w:rsid w:val="006216FA"/>
    <w:rsid w:val="00621761"/>
    <w:rsid w:val="006217EA"/>
    <w:rsid w:val="00621855"/>
    <w:rsid w:val="006221DA"/>
    <w:rsid w:val="006225D8"/>
    <w:rsid w:val="00622770"/>
    <w:rsid w:val="00622CDA"/>
    <w:rsid w:val="00622CE3"/>
    <w:rsid w:val="006233F7"/>
    <w:rsid w:val="00623A96"/>
    <w:rsid w:val="00623E28"/>
    <w:rsid w:val="0062408A"/>
    <w:rsid w:val="006240C6"/>
    <w:rsid w:val="00624302"/>
    <w:rsid w:val="0062448A"/>
    <w:rsid w:val="0062461F"/>
    <w:rsid w:val="0062465B"/>
    <w:rsid w:val="00624871"/>
    <w:rsid w:val="00624F89"/>
    <w:rsid w:val="006251A7"/>
    <w:rsid w:val="006255E3"/>
    <w:rsid w:val="00625B4D"/>
    <w:rsid w:val="00625D6C"/>
    <w:rsid w:val="00625FF5"/>
    <w:rsid w:val="00626478"/>
    <w:rsid w:val="006267D5"/>
    <w:rsid w:val="006276EB"/>
    <w:rsid w:val="00627723"/>
    <w:rsid w:val="006279BA"/>
    <w:rsid w:val="00627B1D"/>
    <w:rsid w:val="00630828"/>
    <w:rsid w:val="00630910"/>
    <w:rsid w:val="00630A98"/>
    <w:rsid w:val="006311E3"/>
    <w:rsid w:val="006313BF"/>
    <w:rsid w:val="00631635"/>
    <w:rsid w:val="006317FF"/>
    <w:rsid w:val="00632205"/>
    <w:rsid w:val="006328D5"/>
    <w:rsid w:val="00632E89"/>
    <w:rsid w:val="0063307C"/>
    <w:rsid w:val="00633145"/>
    <w:rsid w:val="00633AF5"/>
    <w:rsid w:val="00633B81"/>
    <w:rsid w:val="00633CA5"/>
    <w:rsid w:val="006343AB"/>
    <w:rsid w:val="00634807"/>
    <w:rsid w:val="00635EEE"/>
    <w:rsid w:val="00636957"/>
    <w:rsid w:val="006369DE"/>
    <w:rsid w:val="00636ACB"/>
    <w:rsid w:val="00636CBE"/>
    <w:rsid w:val="00636CE6"/>
    <w:rsid w:val="00636FF4"/>
    <w:rsid w:val="00637704"/>
    <w:rsid w:val="0063777D"/>
    <w:rsid w:val="00637886"/>
    <w:rsid w:val="006378AE"/>
    <w:rsid w:val="00637A18"/>
    <w:rsid w:val="00637FA7"/>
    <w:rsid w:val="006400F7"/>
    <w:rsid w:val="006406F9"/>
    <w:rsid w:val="006408EE"/>
    <w:rsid w:val="00640980"/>
    <w:rsid w:val="00640C27"/>
    <w:rsid w:val="00640EF1"/>
    <w:rsid w:val="006412F2"/>
    <w:rsid w:val="0064162F"/>
    <w:rsid w:val="006416EA"/>
    <w:rsid w:val="00641A7B"/>
    <w:rsid w:val="00641B8D"/>
    <w:rsid w:val="00641BEC"/>
    <w:rsid w:val="00641D34"/>
    <w:rsid w:val="00641F14"/>
    <w:rsid w:val="006424E8"/>
    <w:rsid w:val="0064262C"/>
    <w:rsid w:val="00642641"/>
    <w:rsid w:val="006429E1"/>
    <w:rsid w:val="00642AFB"/>
    <w:rsid w:val="00642DEC"/>
    <w:rsid w:val="00643301"/>
    <w:rsid w:val="00643C0C"/>
    <w:rsid w:val="00643DB4"/>
    <w:rsid w:val="00643F0E"/>
    <w:rsid w:val="00644099"/>
    <w:rsid w:val="0064449D"/>
    <w:rsid w:val="0064476C"/>
    <w:rsid w:val="0064486F"/>
    <w:rsid w:val="00644A81"/>
    <w:rsid w:val="00644B62"/>
    <w:rsid w:val="00644F2D"/>
    <w:rsid w:val="00645479"/>
    <w:rsid w:val="006454B7"/>
    <w:rsid w:val="006458F9"/>
    <w:rsid w:val="00645D51"/>
    <w:rsid w:val="00645E86"/>
    <w:rsid w:val="00645F44"/>
    <w:rsid w:val="0064602B"/>
    <w:rsid w:val="00646110"/>
    <w:rsid w:val="006463B9"/>
    <w:rsid w:val="00646ED9"/>
    <w:rsid w:val="00646F34"/>
    <w:rsid w:val="0064724E"/>
    <w:rsid w:val="006473EB"/>
    <w:rsid w:val="00647A0E"/>
    <w:rsid w:val="00647B95"/>
    <w:rsid w:val="00647D38"/>
    <w:rsid w:val="00647E3C"/>
    <w:rsid w:val="00647EB8"/>
    <w:rsid w:val="00647F16"/>
    <w:rsid w:val="006506EA"/>
    <w:rsid w:val="00650A5A"/>
    <w:rsid w:val="00650BDA"/>
    <w:rsid w:val="00651618"/>
    <w:rsid w:val="006516C3"/>
    <w:rsid w:val="0065175E"/>
    <w:rsid w:val="006518EE"/>
    <w:rsid w:val="00651CEE"/>
    <w:rsid w:val="006520BA"/>
    <w:rsid w:val="00652566"/>
    <w:rsid w:val="00652ADF"/>
    <w:rsid w:val="00652E9C"/>
    <w:rsid w:val="00653477"/>
    <w:rsid w:val="00653E00"/>
    <w:rsid w:val="00653FA8"/>
    <w:rsid w:val="0065424F"/>
    <w:rsid w:val="00654AAE"/>
    <w:rsid w:val="00654B30"/>
    <w:rsid w:val="00654C78"/>
    <w:rsid w:val="0065532A"/>
    <w:rsid w:val="006553AD"/>
    <w:rsid w:val="006553E2"/>
    <w:rsid w:val="00655466"/>
    <w:rsid w:val="006557C2"/>
    <w:rsid w:val="00655BDF"/>
    <w:rsid w:val="00655C2E"/>
    <w:rsid w:val="00655CC9"/>
    <w:rsid w:val="00655D0C"/>
    <w:rsid w:val="00655DDE"/>
    <w:rsid w:val="00655F75"/>
    <w:rsid w:val="006563F3"/>
    <w:rsid w:val="00656561"/>
    <w:rsid w:val="00656C5F"/>
    <w:rsid w:val="00657B36"/>
    <w:rsid w:val="00657DB6"/>
    <w:rsid w:val="00660454"/>
    <w:rsid w:val="00660727"/>
    <w:rsid w:val="006608CF"/>
    <w:rsid w:val="00660AF9"/>
    <w:rsid w:val="00661261"/>
    <w:rsid w:val="00661538"/>
    <w:rsid w:val="00661579"/>
    <w:rsid w:val="0066168F"/>
    <w:rsid w:val="006619FD"/>
    <w:rsid w:val="00661D1C"/>
    <w:rsid w:val="00661DE7"/>
    <w:rsid w:val="00661E80"/>
    <w:rsid w:val="0066214B"/>
    <w:rsid w:val="0066227F"/>
    <w:rsid w:val="006626E4"/>
    <w:rsid w:val="00662814"/>
    <w:rsid w:val="00662A3B"/>
    <w:rsid w:val="00662A53"/>
    <w:rsid w:val="00662BB8"/>
    <w:rsid w:val="00662F0C"/>
    <w:rsid w:val="00663116"/>
    <w:rsid w:val="00663451"/>
    <w:rsid w:val="00663477"/>
    <w:rsid w:val="00663909"/>
    <w:rsid w:val="00663D39"/>
    <w:rsid w:val="0066478A"/>
    <w:rsid w:val="006648A9"/>
    <w:rsid w:val="00664943"/>
    <w:rsid w:val="00664948"/>
    <w:rsid w:val="00664A0C"/>
    <w:rsid w:val="00664FD1"/>
    <w:rsid w:val="006650A6"/>
    <w:rsid w:val="00665179"/>
    <w:rsid w:val="006657A0"/>
    <w:rsid w:val="00665AD0"/>
    <w:rsid w:val="00665C2A"/>
    <w:rsid w:val="00666286"/>
    <w:rsid w:val="00666777"/>
    <w:rsid w:val="00666EAA"/>
    <w:rsid w:val="00666F9E"/>
    <w:rsid w:val="00667172"/>
    <w:rsid w:val="00667482"/>
    <w:rsid w:val="006677FE"/>
    <w:rsid w:val="0067002D"/>
    <w:rsid w:val="006705BD"/>
    <w:rsid w:val="00671507"/>
    <w:rsid w:val="00671824"/>
    <w:rsid w:val="00671A4F"/>
    <w:rsid w:val="00672186"/>
    <w:rsid w:val="006722B0"/>
    <w:rsid w:val="00672447"/>
    <w:rsid w:val="00672A82"/>
    <w:rsid w:val="00672D16"/>
    <w:rsid w:val="00673001"/>
    <w:rsid w:val="006732C6"/>
    <w:rsid w:val="006734CD"/>
    <w:rsid w:val="00673CA8"/>
    <w:rsid w:val="0067412B"/>
    <w:rsid w:val="006743F5"/>
    <w:rsid w:val="006744CC"/>
    <w:rsid w:val="00674C10"/>
    <w:rsid w:val="00674CBA"/>
    <w:rsid w:val="00674E1E"/>
    <w:rsid w:val="006752AD"/>
    <w:rsid w:val="006755E5"/>
    <w:rsid w:val="0067565F"/>
    <w:rsid w:val="00675B48"/>
    <w:rsid w:val="00675F14"/>
    <w:rsid w:val="006760BC"/>
    <w:rsid w:val="0067660A"/>
    <w:rsid w:val="00676774"/>
    <w:rsid w:val="00676860"/>
    <w:rsid w:val="00676B3F"/>
    <w:rsid w:val="006773AA"/>
    <w:rsid w:val="006773E1"/>
    <w:rsid w:val="0067745C"/>
    <w:rsid w:val="0067766E"/>
    <w:rsid w:val="00677E78"/>
    <w:rsid w:val="00680017"/>
    <w:rsid w:val="0068028A"/>
    <w:rsid w:val="00680EE9"/>
    <w:rsid w:val="00681E2D"/>
    <w:rsid w:val="00681EB5"/>
    <w:rsid w:val="00682631"/>
    <w:rsid w:val="006830F3"/>
    <w:rsid w:val="00683359"/>
    <w:rsid w:val="0068350A"/>
    <w:rsid w:val="00683B6E"/>
    <w:rsid w:val="00683CE2"/>
    <w:rsid w:val="00684137"/>
    <w:rsid w:val="006844BB"/>
    <w:rsid w:val="0068461F"/>
    <w:rsid w:val="00684EF5"/>
    <w:rsid w:val="00686302"/>
    <w:rsid w:val="006863C5"/>
    <w:rsid w:val="00687106"/>
    <w:rsid w:val="006873F6"/>
    <w:rsid w:val="006876E2"/>
    <w:rsid w:val="0068794A"/>
    <w:rsid w:val="00687C72"/>
    <w:rsid w:val="0069040E"/>
    <w:rsid w:val="0069066E"/>
    <w:rsid w:val="006907D5"/>
    <w:rsid w:val="00690FEE"/>
    <w:rsid w:val="0069111F"/>
    <w:rsid w:val="006914F3"/>
    <w:rsid w:val="006918F1"/>
    <w:rsid w:val="0069265B"/>
    <w:rsid w:val="00692C39"/>
    <w:rsid w:val="00693109"/>
    <w:rsid w:val="00693786"/>
    <w:rsid w:val="006937BC"/>
    <w:rsid w:val="00693CA3"/>
    <w:rsid w:val="00693EB9"/>
    <w:rsid w:val="006951CB"/>
    <w:rsid w:val="0069531E"/>
    <w:rsid w:val="006956E1"/>
    <w:rsid w:val="00695731"/>
    <w:rsid w:val="00695928"/>
    <w:rsid w:val="00695BAF"/>
    <w:rsid w:val="00695BF5"/>
    <w:rsid w:val="00695DDE"/>
    <w:rsid w:val="00695EE2"/>
    <w:rsid w:val="00695FAA"/>
    <w:rsid w:val="0069631A"/>
    <w:rsid w:val="00696330"/>
    <w:rsid w:val="006963D0"/>
    <w:rsid w:val="00696594"/>
    <w:rsid w:val="00696C06"/>
    <w:rsid w:val="0069723C"/>
    <w:rsid w:val="006972D3"/>
    <w:rsid w:val="0069761E"/>
    <w:rsid w:val="00697AEE"/>
    <w:rsid w:val="00697D1A"/>
    <w:rsid w:val="00697D5F"/>
    <w:rsid w:val="00697F8E"/>
    <w:rsid w:val="006A03A4"/>
    <w:rsid w:val="006A03A9"/>
    <w:rsid w:val="006A048D"/>
    <w:rsid w:val="006A064A"/>
    <w:rsid w:val="006A0875"/>
    <w:rsid w:val="006A13EB"/>
    <w:rsid w:val="006A181F"/>
    <w:rsid w:val="006A1828"/>
    <w:rsid w:val="006A188E"/>
    <w:rsid w:val="006A1A69"/>
    <w:rsid w:val="006A1A70"/>
    <w:rsid w:val="006A1FF0"/>
    <w:rsid w:val="006A2612"/>
    <w:rsid w:val="006A28F3"/>
    <w:rsid w:val="006A2D78"/>
    <w:rsid w:val="006A2FAD"/>
    <w:rsid w:val="006A3919"/>
    <w:rsid w:val="006A433F"/>
    <w:rsid w:val="006A491E"/>
    <w:rsid w:val="006A5313"/>
    <w:rsid w:val="006A55B2"/>
    <w:rsid w:val="006A5814"/>
    <w:rsid w:val="006A5D71"/>
    <w:rsid w:val="006A5D94"/>
    <w:rsid w:val="006A5F72"/>
    <w:rsid w:val="006A61BE"/>
    <w:rsid w:val="006A6907"/>
    <w:rsid w:val="006A6B9A"/>
    <w:rsid w:val="006A6D61"/>
    <w:rsid w:val="006A6FE4"/>
    <w:rsid w:val="006A717D"/>
    <w:rsid w:val="006A788D"/>
    <w:rsid w:val="006A7BD7"/>
    <w:rsid w:val="006B000B"/>
    <w:rsid w:val="006B0074"/>
    <w:rsid w:val="006B0450"/>
    <w:rsid w:val="006B0A4F"/>
    <w:rsid w:val="006B0D16"/>
    <w:rsid w:val="006B0DFF"/>
    <w:rsid w:val="006B1167"/>
    <w:rsid w:val="006B13EB"/>
    <w:rsid w:val="006B1915"/>
    <w:rsid w:val="006B1DA4"/>
    <w:rsid w:val="006B20D9"/>
    <w:rsid w:val="006B262D"/>
    <w:rsid w:val="006B27C9"/>
    <w:rsid w:val="006B2D6C"/>
    <w:rsid w:val="006B2FAD"/>
    <w:rsid w:val="006B37A0"/>
    <w:rsid w:val="006B3C28"/>
    <w:rsid w:val="006B3FC9"/>
    <w:rsid w:val="006B40C1"/>
    <w:rsid w:val="006B4155"/>
    <w:rsid w:val="006B469C"/>
    <w:rsid w:val="006B476E"/>
    <w:rsid w:val="006B519B"/>
    <w:rsid w:val="006B52E7"/>
    <w:rsid w:val="006B5340"/>
    <w:rsid w:val="006B545F"/>
    <w:rsid w:val="006B5611"/>
    <w:rsid w:val="006B590A"/>
    <w:rsid w:val="006B5ECD"/>
    <w:rsid w:val="006B696D"/>
    <w:rsid w:val="006B6B82"/>
    <w:rsid w:val="006B6BC7"/>
    <w:rsid w:val="006B7AAE"/>
    <w:rsid w:val="006B7C8A"/>
    <w:rsid w:val="006C0016"/>
    <w:rsid w:val="006C0024"/>
    <w:rsid w:val="006C002A"/>
    <w:rsid w:val="006C0171"/>
    <w:rsid w:val="006C0851"/>
    <w:rsid w:val="006C0BD6"/>
    <w:rsid w:val="006C0DE1"/>
    <w:rsid w:val="006C135F"/>
    <w:rsid w:val="006C148F"/>
    <w:rsid w:val="006C210B"/>
    <w:rsid w:val="006C2265"/>
    <w:rsid w:val="006C2286"/>
    <w:rsid w:val="006C26E1"/>
    <w:rsid w:val="006C2A5F"/>
    <w:rsid w:val="006C30DF"/>
    <w:rsid w:val="006C3241"/>
    <w:rsid w:val="006C32CB"/>
    <w:rsid w:val="006C3878"/>
    <w:rsid w:val="006C3890"/>
    <w:rsid w:val="006C3D19"/>
    <w:rsid w:val="006C4623"/>
    <w:rsid w:val="006C4764"/>
    <w:rsid w:val="006C4F55"/>
    <w:rsid w:val="006C4FF1"/>
    <w:rsid w:val="006C549F"/>
    <w:rsid w:val="006C587D"/>
    <w:rsid w:val="006C5A5F"/>
    <w:rsid w:val="006C5B34"/>
    <w:rsid w:val="006C61BA"/>
    <w:rsid w:val="006C63B0"/>
    <w:rsid w:val="006C64DA"/>
    <w:rsid w:val="006C6E3B"/>
    <w:rsid w:val="006C750C"/>
    <w:rsid w:val="006C7C22"/>
    <w:rsid w:val="006C7C53"/>
    <w:rsid w:val="006D0012"/>
    <w:rsid w:val="006D012A"/>
    <w:rsid w:val="006D0385"/>
    <w:rsid w:val="006D06DB"/>
    <w:rsid w:val="006D1229"/>
    <w:rsid w:val="006D16C9"/>
    <w:rsid w:val="006D2953"/>
    <w:rsid w:val="006D2AE7"/>
    <w:rsid w:val="006D2F8E"/>
    <w:rsid w:val="006D377C"/>
    <w:rsid w:val="006D38E5"/>
    <w:rsid w:val="006D3A7B"/>
    <w:rsid w:val="006D3E62"/>
    <w:rsid w:val="006D3F5E"/>
    <w:rsid w:val="006D427F"/>
    <w:rsid w:val="006D455A"/>
    <w:rsid w:val="006D48A7"/>
    <w:rsid w:val="006D55A5"/>
    <w:rsid w:val="006D574D"/>
    <w:rsid w:val="006D587E"/>
    <w:rsid w:val="006D5B30"/>
    <w:rsid w:val="006D659B"/>
    <w:rsid w:val="006D65D0"/>
    <w:rsid w:val="006D669C"/>
    <w:rsid w:val="006D6992"/>
    <w:rsid w:val="006D6D0B"/>
    <w:rsid w:val="006D6D2F"/>
    <w:rsid w:val="006D6FE2"/>
    <w:rsid w:val="006D760A"/>
    <w:rsid w:val="006D7A60"/>
    <w:rsid w:val="006D7C45"/>
    <w:rsid w:val="006D7FDD"/>
    <w:rsid w:val="006E021D"/>
    <w:rsid w:val="006E04A8"/>
    <w:rsid w:val="006E0BCF"/>
    <w:rsid w:val="006E0CB9"/>
    <w:rsid w:val="006E0D78"/>
    <w:rsid w:val="006E0EB6"/>
    <w:rsid w:val="006E1047"/>
    <w:rsid w:val="006E1210"/>
    <w:rsid w:val="006E152C"/>
    <w:rsid w:val="006E15AC"/>
    <w:rsid w:val="006E163F"/>
    <w:rsid w:val="006E16FF"/>
    <w:rsid w:val="006E1B95"/>
    <w:rsid w:val="006E1F21"/>
    <w:rsid w:val="006E2311"/>
    <w:rsid w:val="006E2496"/>
    <w:rsid w:val="006E277E"/>
    <w:rsid w:val="006E2798"/>
    <w:rsid w:val="006E2D55"/>
    <w:rsid w:val="006E2EA3"/>
    <w:rsid w:val="006E328F"/>
    <w:rsid w:val="006E34C0"/>
    <w:rsid w:val="006E3562"/>
    <w:rsid w:val="006E3820"/>
    <w:rsid w:val="006E3CAD"/>
    <w:rsid w:val="006E4178"/>
    <w:rsid w:val="006E429A"/>
    <w:rsid w:val="006E4401"/>
    <w:rsid w:val="006E4617"/>
    <w:rsid w:val="006E49C8"/>
    <w:rsid w:val="006E4D5F"/>
    <w:rsid w:val="006E505D"/>
    <w:rsid w:val="006E50E6"/>
    <w:rsid w:val="006E54C5"/>
    <w:rsid w:val="006E5AED"/>
    <w:rsid w:val="006E5AF0"/>
    <w:rsid w:val="006E5EA8"/>
    <w:rsid w:val="006E5ED1"/>
    <w:rsid w:val="006E60B9"/>
    <w:rsid w:val="006E60D0"/>
    <w:rsid w:val="006E6397"/>
    <w:rsid w:val="006E67C4"/>
    <w:rsid w:val="006E6A0B"/>
    <w:rsid w:val="006E6E33"/>
    <w:rsid w:val="006E700F"/>
    <w:rsid w:val="006E7140"/>
    <w:rsid w:val="006E77E8"/>
    <w:rsid w:val="006E78B9"/>
    <w:rsid w:val="006E79F0"/>
    <w:rsid w:val="006E7CCB"/>
    <w:rsid w:val="006F01B1"/>
    <w:rsid w:val="006F04C3"/>
    <w:rsid w:val="006F065C"/>
    <w:rsid w:val="006F08DA"/>
    <w:rsid w:val="006F0982"/>
    <w:rsid w:val="006F1283"/>
    <w:rsid w:val="006F1309"/>
    <w:rsid w:val="006F138C"/>
    <w:rsid w:val="006F1929"/>
    <w:rsid w:val="006F1A58"/>
    <w:rsid w:val="006F24FD"/>
    <w:rsid w:val="006F258C"/>
    <w:rsid w:val="006F2687"/>
    <w:rsid w:val="006F2CF7"/>
    <w:rsid w:val="006F2E70"/>
    <w:rsid w:val="006F2F03"/>
    <w:rsid w:val="006F305F"/>
    <w:rsid w:val="006F36A0"/>
    <w:rsid w:val="006F3B9A"/>
    <w:rsid w:val="006F3C47"/>
    <w:rsid w:val="006F3D84"/>
    <w:rsid w:val="006F3EC8"/>
    <w:rsid w:val="006F4227"/>
    <w:rsid w:val="006F4365"/>
    <w:rsid w:val="006F459D"/>
    <w:rsid w:val="006F4686"/>
    <w:rsid w:val="006F4E75"/>
    <w:rsid w:val="006F5623"/>
    <w:rsid w:val="006F5683"/>
    <w:rsid w:val="006F5B5F"/>
    <w:rsid w:val="006F5E63"/>
    <w:rsid w:val="006F669F"/>
    <w:rsid w:val="006F6931"/>
    <w:rsid w:val="006F6A37"/>
    <w:rsid w:val="006F6EBF"/>
    <w:rsid w:val="006F7156"/>
    <w:rsid w:val="006F729A"/>
    <w:rsid w:val="006F7CB7"/>
    <w:rsid w:val="006F7F1B"/>
    <w:rsid w:val="00700393"/>
    <w:rsid w:val="00700446"/>
    <w:rsid w:val="007005FE"/>
    <w:rsid w:val="00700BCE"/>
    <w:rsid w:val="007018D7"/>
    <w:rsid w:val="00701DA9"/>
    <w:rsid w:val="00702535"/>
    <w:rsid w:val="00702542"/>
    <w:rsid w:val="00703214"/>
    <w:rsid w:val="00703668"/>
    <w:rsid w:val="00703AB2"/>
    <w:rsid w:val="00703AEF"/>
    <w:rsid w:val="00703B8B"/>
    <w:rsid w:val="0070413A"/>
    <w:rsid w:val="007041C8"/>
    <w:rsid w:val="0070423B"/>
    <w:rsid w:val="0070435D"/>
    <w:rsid w:val="00704447"/>
    <w:rsid w:val="007046A6"/>
    <w:rsid w:val="00704950"/>
    <w:rsid w:val="007049A4"/>
    <w:rsid w:val="00704B0B"/>
    <w:rsid w:val="00704B5C"/>
    <w:rsid w:val="00704CEC"/>
    <w:rsid w:val="00704D5E"/>
    <w:rsid w:val="0070513A"/>
    <w:rsid w:val="007052C7"/>
    <w:rsid w:val="00705415"/>
    <w:rsid w:val="00705661"/>
    <w:rsid w:val="00706403"/>
    <w:rsid w:val="00706A35"/>
    <w:rsid w:val="00706BAD"/>
    <w:rsid w:val="00706C4A"/>
    <w:rsid w:val="00707184"/>
    <w:rsid w:val="007071FC"/>
    <w:rsid w:val="0070727F"/>
    <w:rsid w:val="00707294"/>
    <w:rsid w:val="007077E0"/>
    <w:rsid w:val="007079EF"/>
    <w:rsid w:val="00707B0B"/>
    <w:rsid w:val="00707C25"/>
    <w:rsid w:val="00707FC9"/>
    <w:rsid w:val="0071000F"/>
    <w:rsid w:val="007100E2"/>
    <w:rsid w:val="00710155"/>
    <w:rsid w:val="00710832"/>
    <w:rsid w:val="00710844"/>
    <w:rsid w:val="007108D1"/>
    <w:rsid w:val="00710D77"/>
    <w:rsid w:val="0071100D"/>
    <w:rsid w:val="00711197"/>
    <w:rsid w:val="00711470"/>
    <w:rsid w:val="00711689"/>
    <w:rsid w:val="007118C1"/>
    <w:rsid w:val="007119D8"/>
    <w:rsid w:val="00711A18"/>
    <w:rsid w:val="00711B4D"/>
    <w:rsid w:val="00711DAC"/>
    <w:rsid w:val="0071212A"/>
    <w:rsid w:val="0071213B"/>
    <w:rsid w:val="00712253"/>
    <w:rsid w:val="007122D0"/>
    <w:rsid w:val="00712431"/>
    <w:rsid w:val="00712E0D"/>
    <w:rsid w:val="007136B7"/>
    <w:rsid w:val="0071395E"/>
    <w:rsid w:val="00713C52"/>
    <w:rsid w:val="00713D04"/>
    <w:rsid w:val="00713EF0"/>
    <w:rsid w:val="00714078"/>
    <w:rsid w:val="007140CB"/>
    <w:rsid w:val="007143E4"/>
    <w:rsid w:val="00714551"/>
    <w:rsid w:val="007145EC"/>
    <w:rsid w:val="00715384"/>
    <w:rsid w:val="00716195"/>
    <w:rsid w:val="00716216"/>
    <w:rsid w:val="00716257"/>
    <w:rsid w:val="0071637F"/>
    <w:rsid w:val="007165A0"/>
    <w:rsid w:val="00716A6F"/>
    <w:rsid w:val="00716B51"/>
    <w:rsid w:val="00716EBD"/>
    <w:rsid w:val="007172B4"/>
    <w:rsid w:val="007176B3"/>
    <w:rsid w:val="00720159"/>
    <w:rsid w:val="007201B1"/>
    <w:rsid w:val="00720277"/>
    <w:rsid w:val="00720876"/>
    <w:rsid w:val="00720C09"/>
    <w:rsid w:val="00720DB7"/>
    <w:rsid w:val="00721032"/>
    <w:rsid w:val="007212BE"/>
    <w:rsid w:val="007219CE"/>
    <w:rsid w:val="00721CDA"/>
    <w:rsid w:val="00721E5C"/>
    <w:rsid w:val="00722B87"/>
    <w:rsid w:val="00723EB3"/>
    <w:rsid w:val="00723FCD"/>
    <w:rsid w:val="007242CA"/>
    <w:rsid w:val="0072464B"/>
    <w:rsid w:val="00724779"/>
    <w:rsid w:val="00724983"/>
    <w:rsid w:val="00725F55"/>
    <w:rsid w:val="00726515"/>
    <w:rsid w:val="00726CA1"/>
    <w:rsid w:val="00726DDC"/>
    <w:rsid w:val="00727607"/>
    <w:rsid w:val="0072772F"/>
    <w:rsid w:val="00727862"/>
    <w:rsid w:val="00727D38"/>
    <w:rsid w:val="00727D8E"/>
    <w:rsid w:val="007301DF"/>
    <w:rsid w:val="00730894"/>
    <w:rsid w:val="00730911"/>
    <w:rsid w:val="00730C7A"/>
    <w:rsid w:val="0073118F"/>
    <w:rsid w:val="00731674"/>
    <w:rsid w:val="00731C5A"/>
    <w:rsid w:val="00731C7E"/>
    <w:rsid w:val="00731F25"/>
    <w:rsid w:val="00731FFE"/>
    <w:rsid w:val="0073213F"/>
    <w:rsid w:val="00732351"/>
    <w:rsid w:val="00732531"/>
    <w:rsid w:val="00732611"/>
    <w:rsid w:val="0073354A"/>
    <w:rsid w:val="00733941"/>
    <w:rsid w:val="00733F01"/>
    <w:rsid w:val="00734011"/>
    <w:rsid w:val="00734EB2"/>
    <w:rsid w:val="007356AA"/>
    <w:rsid w:val="0073591D"/>
    <w:rsid w:val="00735F68"/>
    <w:rsid w:val="0073619B"/>
    <w:rsid w:val="00736347"/>
    <w:rsid w:val="00737362"/>
    <w:rsid w:val="0073743B"/>
    <w:rsid w:val="00737543"/>
    <w:rsid w:val="00737D4E"/>
    <w:rsid w:val="007400EB"/>
    <w:rsid w:val="007400F6"/>
    <w:rsid w:val="00740369"/>
    <w:rsid w:val="0074042B"/>
    <w:rsid w:val="007405FD"/>
    <w:rsid w:val="00740640"/>
    <w:rsid w:val="00740F40"/>
    <w:rsid w:val="00740F4B"/>
    <w:rsid w:val="00741176"/>
    <w:rsid w:val="007415D5"/>
    <w:rsid w:val="007416A8"/>
    <w:rsid w:val="007418FE"/>
    <w:rsid w:val="00741983"/>
    <w:rsid w:val="0074199E"/>
    <w:rsid w:val="00742565"/>
    <w:rsid w:val="007427A1"/>
    <w:rsid w:val="007428AF"/>
    <w:rsid w:val="00742902"/>
    <w:rsid w:val="00742E41"/>
    <w:rsid w:val="00742EF4"/>
    <w:rsid w:val="00742F82"/>
    <w:rsid w:val="00742FAB"/>
    <w:rsid w:val="007435F9"/>
    <w:rsid w:val="00743EC4"/>
    <w:rsid w:val="00744493"/>
    <w:rsid w:val="00744555"/>
    <w:rsid w:val="0074468B"/>
    <w:rsid w:val="007449D9"/>
    <w:rsid w:val="00744C31"/>
    <w:rsid w:val="00744E75"/>
    <w:rsid w:val="00745565"/>
    <w:rsid w:val="00745843"/>
    <w:rsid w:val="00745A51"/>
    <w:rsid w:val="00745E07"/>
    <w:rsid w:val="0074615F"/>
    <w:rsid w:val="0074685C"/>
    <w:rsid w:val="00746974"/>
    <w:rsid w:val="00746FEA"/>
    <w:rsid w:val="007471F6"/>
    <w:rsid w:val="0074745B"/>
    <w:rsid w:val="0074751E"/>
    <w:rsid w:val="00747962"/>
    <w:rsid w:val="00747C9D"/>
    <w:rsid w:val="0075008B"/>
    <w:rsid w:val="00750445"/>
    <w:rsid w:val="00750999"/>
    <w:rsid w:val="007513FC"/>
    <w:rsid w:val="007514CB"/>
    <w:rsid w:val="0075151D"/>
    <w:rsid w:val="00751A06"/>
    <w:rsid w:val="00751D2F"/>
    <w:rsid w:val="00751EE7"/>
    <w:rsid w:val="00752019"/>
    <w:rsid w:val="00752C99"/>
    <w:rsid w:val="00753141"/>
    <w:rsid w:val="007531F1"/>
    <w:rsid w:val="00753F70"/>
    <w:rsid w:val="0075405E"/>
    <w:rsid w:val="00754531"/>
    <w:rsid w:val="00754539"/>
    <w:rsid w:val="0075460A"/>
    <w:rsid w:val="00754990"/>
    <w:rsid w:val="00754ACD"/>
    <w:rsid w:val="00754C57"/>
    <w:rsid w:val="00754E01"/>
    <w:rsid w:val="00754EBB"/>
    <w:rsid w:val="00754F1D"/>
    <w:rsid w:val="00755916"/>
    <w:rsid w:val="00755C3E"/>
    <w:rsid w:val="00755D76"/>
    <w:rsid w:val="00756166"/>
    <w:rsid w:val="0075630F"/>
    <w:rsid w:val="007563A4"/>
    <w:rsid w:val="0075658B"/>
    <w:rsid w:val="007566AA"/>
    <w:rsid w:val="00756824"/>
    <w:rsid w:val="007569E5"/>
    <w:rsid w:val="00756E1F"/>
    <w:rsid w:val="00757361"/>
    <w:rsid w:val="0075747D"/>
    <w:rsid w:val="007574B0"/>
    <w:rsid w:val="007578E1"/>
    <w:rsid w:val="00757F8E"/>
    <w:rsid w:val="0076142E"/>
    <w:rsid w:val="007617CB"/>
    <w:rsid w:val="007617D5"/>
    <w:rsid w:val="00761CAB"/>
    <w:rsid w:val="00761D8C"/>
    <w:rsid w:val="007627F5"/>
    <w:rsid w:val="0076284E"/>
    <w:rsid w:val="00762D88"/>
    <w:rsid w:val="00762DA2"/>
    <w:rsid w:val="00762E16"/>
    <w:rsid w:val="00763370"/>
    <w:rsid w:val="007638C3"/>
    <w:rsid w:val="007638EB"/>
    <w:rsid w:val="007639CA"/>
    <w:rsid w:val="007639DF"/>
    <w:rsid w:val="00763DC7"/>
    <w:rsid w:val="00763F3D"/>
    <w:rsid w:val="00764329"/>
    <w:rsid w:val="007646D2"/>
    <w:rsid w:val="007648E9"/>
    <w:rsid w:val="00764BF3"/>
    <w:rsid w:val="00764CE9"/>
    <w:rsid w:val="00765660"/>
    <w:rsid w:val="00765D44"/>
    <w:rsid w:val="00765D55"/>
    <w:rsid w:val="00765F50"/>
    <w:rsid w:val="00766014"/>
    <w:rsid w:val="0076601B"/>
    <w:rsid w:val="00766606"/>
    <w:rsid w:val="00766CCB"/>
    <w:rsid w:val="00766FAB"/>
    <w:rsid w:val="0076720F"/>
    <w:rsid w:val="0076778B"/>
    <w:rsid w:val="00767A52"/>
    <w:rsid w:val="00767B5B"/>
    <w:rsid w:val="00767F87"/>
    <w:rsid w:val="0077009D"/>
    <w:rsid w:val="00770AD0"/>
    <w:rsid w:val="00770D06"/>
    <w:rsid w:val="00770F71"/>
    <w:rsid w:val="00770FD1"/>
    <w:rsid w:val="00771454"/>
    <w:rsid w:val="007716BF"/>
    <w:rsid w:val="007717EA"/>
    <w:rsid w:val="0077212E"/>
    <w:rsid w:val="00772B77"/>
    <w:rsid w:val="00772E67"/>
    <w:rsid w:val="00773265"/>
    <w:rsid w:val="007733A7"/>
    <w:rsid w:val="0077352B"/>
    <w:rsid w:val="00773903"/>
    <w:rsid w:val="00773E87"/>
    <w:rsid w:val="00773F7B"/>
    <w:rsid w:val="00773FC8"/>
    <w:rsid w:val="0077418B"/>
    <w:rsid w:val="007743DB"/>
    <w:rsid w:val="007748EC"/>
    <w:rsid w:val="00775A26"/>
    <w:rsid w:val="00776092"/>
    <w:rsid w:val="007761EB"/>
    <w:rsid w:val="00776201"/>
    <w:rsid w:val="00776237"/>
    <w:rsid w:val="0077655F"/>
    <w:rsid w:val="00776777"/>
    <w:rsid w:val="0077738B"/>
    <w:rsid w:val="007774C4"/>
    <w:rsid w:val="007777E1"/>
    <w:rsid w:val="00777842"/>
    <w:rsid w:val="007778A3"/>
    <w:rsid w:val="00777D5A"/>
    <w:rsid w:val="007801CD"/>
    <w:rsid w:val="00780685"/>
    <w:rsid w:val="00780A9C"/>
    <w:rsid w:val="00780BDD"/>
    <w:rsid w:val="00780DEE"/>
    <w:rsid w:val="00780FD4"/>
    <w:rsid w:val="007814C5"/>
    <w:rsid w:val="00781691"/>
    <w:rsid w:val="00781B83"/>
    <w:rsid w:val="00781CDC"/>
    <w:rsid w:val="00781E39"/>
    <w:rsid w:val="007822AD"/>
    <w:rsid w:val="00782F6A"/>
    <w:rsid w:val="00782FFB"/>
    <w:rsid w:val="00783178"/>
    <w:rsid w:val="0078331F"/>
    <w:rsid w:val="007833D7"/>
    <w:rsid w:val="0078351D"/>
    <w:rsid w:val="007835FD"/>
    <w:rsid w:val="00783607"/>
    <w:rsid w:val="00783896"/>
    <w:rsid w:val="007839F9"/>
    <w:rsid w:val="00783C0F"/>
    <w:rsid w:val="00783C3E"/>
    <w:rsid w:val="00783DF7"/>
    <w:rsid w:val="007840C0"/>
    <w:rsid w:val="007840E2"/>
    <w:rsid w:val="00784773"/>
    <w:rsid w:val="00784A69"/>
    <w:rsid w:val="00784DE7"/>
    <w:rsid w:val="00784E8E"/>
    <w:rsid w:val="0078502D"/>
    <w:rsid w:val="0078510A"/>
    <w:rsid w:val="0078510F"/>
    <w:rsid w:val="00785144"/>
    <w:rsid w:val="0078518F"/>
    <w:rsid w:val="0078589C"/>
    <w:rsid w:val="00785A42"/>
    <w:rsid w:val="00785A74"/>
    <w:rsid w:val="007864A3"/>
    <w:rsid w:val="00786A56"/>
    <w:rsid w:val="00786B89"/>
    <w:rsid w:val="00786D4C"/>
    <w:rsid w:val="00786D70"/>
    <w:rsid w:val="00786E58"/>
    <w:rsid w:val="00787189"/>
    <w:rsid w:val="007877DE"/>
    <w:rsid w:val="00787A5D"/>
    <w:rsid w:val="00787B32"/>
    <w:rsid w:val="0079023C"/>
    <w:rsid w:val="0079057F"/>
    <w:rsid w:val="00790CC2"/>
    <w:rsid w:val="00790F71"/>
    <w:rsid w:val="00791280"/>
    <w:rsid w:val="007913A7"/>
    <w:rsid w:val="007914F7"/>
    <w:rsid w:val="0079295F"/>
    <w:rsid w:val="00792AC3"/>
    <w:rsid w:val="0079384A"/>
    <w:rsid w:val="00793AC3"/>
    <w:rsid w:val="00794001"/>
    <w:rsid w:val="0079437E"/>
    <w:rsid w:val="007947E1"/>
    <w:rsid w:val="00794BA2"/>
    <w:rsid w:val="00794D12"/>
    <w:rsid w:val="00794E60"/>
    <w:rsid w:val="00794FDB"/>
    <w:rsid w:val="007955E2"/>
    <w:rsid w:val="00795AB3"/>
    <w:rsid w:val="00795AEA"/>
    <w:rsid w:val="00795B32"/>
    <w:rsid w:val="00795BB2"/>
    <w:rsid w:val="00795CBF"/>
    <w:rsid w:val="00796207"/>
    <w:rsid w:val="0079670B"/>
    <w:rsid w:val="007971E9"/>
    <w:rsid w:val="00797213"/>
    <w:rsid w:val="0079772E"/>
    <w:rsid w:val="00797789"/>
    <w:rsid w:val="00797CDE"/>
    <w:rsid w:val="007A0085"/>
    <w:rsid w:val="007A0392"/>
    <w:rsid w:val="007A045E"/>
    <w:rsid w:val="007A04F4"/>
    <w:rsid w:val="007A0B02"/>
    <w:rsid w:val="007A0FF0"/>
    <w:rsid w:val="007A157C"/>
    <w:rsid w:val="007A1A8F"/>
    <w:rsid w:val="007A1C6E"/>
    <w:rsid w:val="007A1DE6"/>
    <w:rsid w:val="007A20BD"/>
    <w:rsid w:val="007A21E3"/>
    <w:rsid w:val="007A22D9"/>
    <w:rsid w:val="007A2341"/>
    <w:rsid w:val="007A2B96"/>
    <w:rsid w:val="007A315D"/>
    <w:rsid w:val="007A34D4"/>
    <w:rsid w:val="007A3C14"/>
    <w:rsid w:val="007A3C29"/>
    <w:rsid w:val="007A3CB8"/>
    <w:rsid w:val="007A40E7"/>
    <w:rsid w:val="007A40FA"/>
    <w:rsid w:val="007A49EE"/>
    <w:rsid w:val="007A4A4E"/>
    <w:rsid w:val="007A4DD5"/>
    <w:rsid w:val="007A50B8"/>
    <w:rsid w:val="007A5114"/>
    <w:rsid w:val="007A5173"/>
    <w:rsid w:val="007A6124"/>
    <w:rsid w:val="007A615D"/>
    <w:rsid w:val="007A61A1"/>
    <w:rsid w:val="007A66F4"/>
    <w:rsid w:val="007A6D11"/>
    <w:rsid w:val="007A6EF7"/>
    <w:rsid w:val="007A71CD"/>
    <w:rsid w:val="007A73DC"/>
    <w:rsid w:val="007A7436"/>
    <w:rsid w:val="007A7960"/>
    <w:rsid w:val="007A7DD8"/>
    <w:rsid w:val="007B0448"/>
    <w:rsid w:val="007B0482"/>
    <w:rsid w:val="007B0527"/>
    <w:rsid w:val="007B094F"/>
    <w:rsid w:val="007B135A"/>
    <w:rsid w:val="007B139D"/>
    <w:rsid w:val="007B162D"/>
    <w:rsid w:val="007B16A5"/>
    <w:rsid w:val="007B1A8F"/>
    <w:rsid w:val="007B1BE5"/>
    <w:rsid w:val="007B1D27"/>
    <w:rsid w:val="007B1DC8"/>
    <w:rsid w:val="007B25A2"/>
    <w:rsid w:val="007B2812"/>
    <w:rsid w:val="007B2BF6"/>
    <w:rsid w:val="007B2C4F"/>
    <w:rsid w:val="007B2FEE"/>
    <w:rsid w:val="007B32E8"/>
    <w:rsid w:val="007B378B"/>
    <w:rsid w:val="007B3B3C"/>
    <w:rsid w:val="007B3F87"/>
    <w:rsid w:val="007B41F6"/>
    <w:rsid w:val="007B4370"/>
    <w:rsid w:val="007B4893"/>
    <w:rsid w:val="007B49EF"/>
    <w:rsid w:val="007B4B4F"/>
    <w:rsid w:val="007B509E"/>
    <w:rsid w:val="007B5518"/>
    <w:rsid w:val="007B5729"/>
    <w:rsid w:val="007B592B"/>
    <w:rsid w:val="007B5C45"/>
    <w:rsid w:val="007B5C5E"/>
    <w:rsid w:val="007B631E"/>
    <w:rsid w:val="007B63EA"/>
    <w:rsid w:val="007B67D6"/>
    <w:rsid w:val="007B6A3B"/>
    <w:rsid w:val="007B6D02"/>
    <w:rsid w:val="007B6E94"/>
    <w:rsid w:val="007B7366"/>
    <w:rsid w:val="007B74BB"/>
    <w:rsid w:val="007B74E0"/>
    <w:rsid w:val="007B78D6"/>
    <w:rsid w:val="007B7B13"/>
    <w:rsid w:val="007B7BCB"/>
    <w:rsid w:val="007B7EDF"/>
    <w:rsid w:val="007C015B"/>
    <w:rsid w:val="007C0437"/>
    <w:rsid w:val="007C0E29"/>
    <w:rsid w:val="007C1130"/>
    <w:rsid w:val="007C1555"/>
    <w:rsid w:val="007C1643"/>
    <w:rsid w:val="007C1751"/>
    <w:rsid w:val="007C1936"/>
    <w:rsid w:val="007C1B18"/>
    <w:rsid w:val="007C1E1D"/>
    <w:rsid w:val="007C1E8A"/>
    <w:rsid w:val="007C24BE"/>
    <w:rsid w:val="007C27B3"/>
    <w:rsid w:val="007C2A0D"/>
    <w:rsid w:val="007C2CDD"/>
    <w:rsid w:val="007C2D7D"/>
    <w:rsid w:val="007C2DBB"/>
    <w:rsid w:val="007C2ED7"/>
    <w:rsid w:val="007C33AB"/>
    <w:rsid w:val="007C354F"/>
    <w:rsid w:val="007C3682"/>
    <w:rsid w:val="007C3716"/>
    <w:rsid w:val="007C37CF"/>
    <w:rsid w:val="007C3A98"/>
    <w:rsid w:val="007C3DDC"/>
    <w:rsid w:val="007C3EBB"/>
    <w:rsid w:val="007C4194"/>
    <w:rsid w:val="007C4243"/>
    <w:rsid w:val="007C4938"/>
    <w:rsid w:val="007C49AB"/>
    <w:rsid w:val="007C4BB7"/>
    <w:rsid w:val="007C4BBB"/>
    <w:rsid w:val="007C4F0E"/>
    <w:rsid w:val="007C5163"/>
    <w:rsid w:val="007C56B1"/>
    <w:rsid w:val="007C5ACF"/>
    <w:rsid w:val="007C5F86"/>
    <w:rsid w:val="007C6003"/>
    <w:rsid w:val="007C6292"/>
    <w:rsid w:val="007C6B7C"/>
    <w:rsid w:val="007C76DA"/>
    <w:rsid w:val="007C7922"/>
    <w:rsid w:val="007C7978"/>
    <w:rsid w:val="007C79DF"/>
    <w:rsid w:val="007C7B63"/>
    <w:rsid w:val="007C7D55"/>
    <w:rsid w:val="007C7E28"/>
    <w:rsid w:val="007C7F40"/>
    <w:rsid w:val="007D01C4"/>
    <w:rsid w:val="007D0235"/>
    <w:rsid w:val="007D02A1"/>
    <w:rsid w:val="007D02DE"/>
    <w:rsid w:val="007D0B01"/>
    <w:rsid w:val="007D0BE2"/>
    <w:rsid w:val="007D0DE3"/>
    <w:rsid w:val="007D0EE3"/>
    <w:rsid w:val="007D127C"/>
    <w:rsid w:val="007D139F"/>
    <w:rsid w:val="007D18C0"/>
    <w:rsid w:val="007D1B64"/>
    <w:rsid w:val="007D24A5"/>
    <w:rsid w:val="007D2548"/>
    <w:rsid w:val="007D2B25"/>
    <w:rsid w:val="007D2D76"/>
    <w:rsid w:val="007D31C6"/>
    <w:rsid w:val="007D3AD9"/>
    <w:rsid w:val="007D3C05"/>
    <w:rsid w:val="007D4C17"/>
    <w:rsid w:val="007D4CD2"/>
    <w:rsid w:val="007D568C"/>
    <w:rsid w:val="007D586B"/>
    <w:rsid w:val="007D661A"/>
    <w:rsid w:val="007D6FFC"/>
    <w:rsid w:val="007D71D8"/>
    <w:rsid w:val="007D746C"/>
    <w:rsid w:val="007E012C"/>
    <w:rsid w:val="007E0648"/>
    <w:rsid w:val="007E0F24"/>
    <w:rsid w:val="007E104E"/>
    <w:rsid w:val="007E1130"/>
    <w:rsid w:val="007E1292"/>
    <w:rsid w:val="007E153C"/>
    <w:rsid w:val="007E18B6"/>
    <w:rsid w:val="007E2268"/>
    <w:rsid w:val="007E25E5"/>
    <w:rsid w:val="007E2709"/>
    <w:rsid w:val="007E28C5"/>
    <w:rsid w:val="007E28D9"/>
    <w:rsid w:val="007E2E38"/>
    <w:rsid w:val="007E3168"/>
    <w:rsid w:val="007E3688"/>
    <w:rsid w:val="007E3D35"/>
    <w:rsid w:val="007E41E7"/>
    <w:rsid w:val="007E438E"/>
    <w:rsid w:val="007E44F7"/>
    <w:rsid w:val="007E475F"/>
    <w:rsid w:val="007E4A02"/>
    <w:rsid w:val="007E4CAD"/>
    <w:rsid w:val="007E5398"/>
    <w:rsid w:val="007E55E7"/>
    <w:rsid w:val="007E5B5C"/>
    <w:rsid w:val="007E5F88"/>
    <w:rsid w:val="007E6080"/>
    <w:rsid w:val="007E6141"/>
    <w:rsid w:val="007E6554"/>
    <w:rsid w:val="007E6768"/>
    <w:rsid w:val="007E7374"/>
    <w:rsid w:val="007E745E"/>
    <w:rsid w:val="007E7679"/>
    <w:rsid w:val="007E78A7"/>
    <w:rsid w:val="007E7C35"/>
    <w:rsid w:val="007F025C"/>
    <w:rsid w:val="007F0650"/>
    <w:rsid w:val="007F074A"/>
    <w:rsid w:val="007F08A3"/>
    <w:rsid w:val="007F0F8E"/>
    <w:rsid w:val="007F1059"/>
    <w:rsid w:val="007F1416"/>
    <w:rsid w:val="007F1445"/>
    <w:rsid w:val="007F1524"/>
    <w:rsid w:val="007F1890"/>
    <w:rsid w:val="007F1E89"/>
    <w:rsid w:val="007F2221"/>
    <w:rsid w:val="007F241E"/>
    <w:rsid w:val="007F26F8"/>
    <w:rsid w:val="007F28F0"/>
    <w:rsid w:val="007F33F1"/>
    <w:rsid w:val="007F361A"/>
    <w:rsid w:val="007F3B52"/>
    <w:rsid w:val="007F3B75"/>
    <w:rsid w:val="007F3CEC"/>
    <w:rsid w:val="007F446E"/>
    <w:rsid w:val="007F452A"/>
    <w:rsid w:val="007F471E"/>
    <w:rsid w:val="007F51C5"/>
    <w:rsid w:val="007F5411"/>
    <w:rsid w:val="007F5901"/>
    <w:rsid w:val="007F5DFD"/>
    <w:rsid w:val="007F6405"/>
    <w:rsid w:val="007F65C8"/>
    <w:rsid w:val="007F6DD2"/>
    <w:rsid w:val="007F6E1D"/>
    <w:rsid w:val="007F6EF6"/>
    <w:rsid w:val="007F7181"/>
    <w:rsid w:val="007F739E"/>
    <w:rsid w:val="007F740E"/>
    <w:rsid w:val="007F7930"/>
    <w:rsid w:val="007F7B4C"/>
    <w:rsid w:val="007F7BEC"/>
    <w:rsid w:val="007F7DCE"/>
    <w:rsid w:val="0080059D"/>
    <w:rsid w:val="008006A6"/>
    <w:rsid w:val="008007A7"/>
    <w:rsid w:val="00800950"/>
    <w:rsid w:val="00800BFA"/>
    <w:rsid w:val="0080136B"/>
    <w:rsid w:val="0080150F"/>
    <w:rsid w:val="0080172B"/>
    <w:rsid w:val="00801B4E"/>
    <w:rsid w:val="00801C9E"/>
    <w:rsid w:val="00801EAC"/>
    <w:rsid w:val="00802162"/>
    <w:rsid w:val="00802348"/>
    <w:rsid w:val="00802AC3"/>
    <w:rsid w:val="00802BE7"/>
    <w:rsid w:val="00802CD8"/>
    <w:rsid w:val="0080378E"/>
    <w:rsid w:val="00804076"/>
    <w:rsid w:val="008044CB"/>
    <w:rsid w:val="008044F8"/>
    <w:rsid w:val="00805170"/>
    <w:rsid w:val="00805277"/>
    <w:rsid w:val="0080543C"/>
    <w:rsid w:val="00805DDF"/>
    <w:rsid w:val="00805F35"/>
    <w:rsid w:val="0080609E"/>
    <w:rsid w:val="00806305"/>
    <w:rsid w:val="008069B7"/>
    <w:rsid w:val="00806A36"/>
    <w:rsid w:val="00806D42"/>
    <w:rsid w:val="008070F0"/>
    <w:rsid w:val="00807246"/>
    <w:rsid w:val="00807336"/>
    <w:rsid w:val="0080765C"/>
    <w:rsid w:val="00807665"/>
    <w:rsid w:val="0081021B"/>
    <w:rsid w:val="0081074A"/>
    <w:rsid w:val="00810ECD"/>
    <w:rsid w:val="008120C8"/>
    <w:rsid w:val="00812226"/>
    <w:rsid w:val="00812F17"/>
    <w:rsid w:val="00813420"/>
    <w:rsid w:val="00813608"/>
    <w:rsid w:val="00813CFD"/>
    <w:rsid w:val="00813DA4"/>
    <w:rsid w:val="008144C7"/>
    <w:rsid w:val="00814536"/>
    <w:rsid w:val="00815579"/>
    <w:rsid w:val="0081586A"/>
    <w:rsid w:val="00815882"/>
    <w:rsid w:val="008159B0"/>
    <w:rsid w:val="00815F6F"/>
    <w:rsid w:val="00816291"/>
    <w:rsid w:val="008163AF"/>
    <w:rsid w:val="00816510"/>
    <w:rsid w:val="00816893"/>
    <w:rsid w:val="00816A21"/>
    <w:rsid w:val="008170B6"/>
    <w:rsid w:val="00817790"/>
    <w:rsid w:val="008201FA"/>
    <w:rsid w:val="008209D1"/>
    <w:rsid w:val="00820C28"/>
    <w:rsid w:val="00821574"/>
    <w:rsid w:val="008216D5"/>
    <w:rsid w:val="0082190D"/>
    <w:rsid w:val="00821BBC"/>
    <w:rsid w:val="008220B1"/>
    <w:rsid w:val="008226EB"/>
    <w:rsid w:val="00822AA7"/>
    <w:rsid w:val="00823105"/>
    <w:rsid w:val="00823195"/>
    <w:rsid w:val="0082321A"/>
    <w:rsid w:val="0082361C"/>
    <w:rsid w:val="00823922"/>
    <w:rsid w:val="00823C17"/>
    <w:rsid w:val="00823D71"/>
    <w:rsid w:val="00823F8E"/>
    <w:rsid w:val="00824551"/>
    <w:rsid w:val="008245C2"/>
    <w:rsid w:val="008245E5"/>
    <w:rsid w:val="00824DBA"/>
    <w:rsid w:val="00825028"/>
    <w:rsid w:val="008250B0"/>
    <w:rsid w:val="00826020"/>
    <w:rsid w:val="0082624D"/>
    <w:rsid w:val="00826259"/>
    <w:rsid w:val="00826FBE"/>
    <w:rsid w:val="0082741F"/>
    <w:rsid w:val="008275A1"/>
    <w:rsid w:val="008275B4"/>
    <w:rsid w:val="008275E9"/>
    <w:rsid w:val="00830F13"/>
    <w:rsid w:val="00830F16"/>
    <w:rsid w:val="008317EB"/>
    <w:rsid w:val="008318A2"/>
    <w:rsid w:val="008318C0"/>
    <w:rsid w:val="00831DE1"/>
    <w:rsid w:val="0083236B"/>
    <w:rsid w:val="00832450"/>
    <w:rsid w:val="008328F3"/>
    <w:rsid w:val="00832BC9"/>
    <w:rsid w:val="00832C0F"/>
    <w:rsid w:val="00832E98"/>
    <w:rsid w:val="0083328D"/>
    <w:rsid w:val="00833627"/>
    <w:rsid w:val="00833C6B"/>
    <w:rsid w:val="00834084"/>
    <w:rsid w:val="008344DE"/>
    <w:rsid w:val="008344F3"/>
    <w:rsid w:val="0083477B"/>
    <w:rsid w:val="00834837"/>
    <w:rsid w:val="00834D75"/>
    <w:rsid w:val="00835007"/>
    <w:rsid w:val="0083564D"/>
    <w:rsid w:val="00835B9E"/>
    <w:rsid w:val="00835CE6"/>
    <w:rsid w:val="008361AE"/>
    <w:rsid w:val="0083667E"/>
    <w:rsid w:val="00837530"/>
    <w:rsid w:val="00837532"/>
    <w:rsid w:val="00837586"/>
    <w:rsid w:val="00837E1C"/>
    <w:rsid w:val="008401DC"/>
    <w:rsid w:val="00840225"/>
    <w:rsid w:val="008402B3"/>
    <w:rsid w:val="00840347"/>
    <w:rsid w:val="008405D8"/>
    <w:rsid w:val="00840861"/>
    <w:rsid w:val="00840A73"/>
    <w:rsid w:val="00840D7E"/>
    <w:rsid w:val="00840E66"/>
    <w:rsid w:val="00840F85"/>
    <w:rsid w:val="0084100A"/>
    <w:rsid w:val="0084117C"/>
    <w:rsid w:val="00841746"/>
    <w:rsid w:val="00841BEA"/>
    <w:rsid w:val="00841D0C"/>
    <w:rsid w:val="00841D97"/>
    <w:rsid w:val="00841E38"/>
    <w:rsid w:val="00841F0D"/>
    <w:rsid w:val="00842430"/>
    <w:rsid w:val="008425FC"/>
    <w:rsid w:val="00842655"/>
    <w:rsid w:val="008428ED"/>
    <w:rsid w:val="00842971"/>
    <w:rsid w:val="00842989"/>
    <w:rsid w:val="00842BF3"/>
    <w:rsid w:val="00842C07"/>
    <w:rsid w:val="00843184"/>
    <w:rsid w:val="008431E2"/>
    <w:rsid w:val="008435C1"/>
    <w:rsid w:val="00843713"/>
    <w:rsid w:val="0084383F"/>
    <w:rsid w:val="008438D3"/>
    <w:rsid w:val="00843B8B"/>
    <w:rsid w:val="0084482D"/>
    <w:rsid w:val="008449BD"/>
    <w:rsid w:val="00844B7C"/>
    <w:rsid w:val="00844E8D"/>
    <w:rsid w:val="0084518B"/>
    <w:rsid w:val="00845329"/>
    <w:rsid w:val="00845418"/>
    <w:rsid w:val="00845690"/>
    <w:rsid w:val="00845ACA"/>
    <w:rsid w:val="008463F5"/>
    <w:rsid w:val="00847142"/>
    <w:rsid w:val="008476FA"/>
    <w:rsid w:val="00847E30"/>
    <w:rsid w:val="008501C0"/>
    <w:rsid w:val="008501CC"/>
    <w:rsid w:val="00850E3A"/>
    <w:rsid w:val="00850FE9"/>
    <w:rsid w:val="00851159"/>
    <w:rsid w:val="00851862"/>
    <w:rsid w:val="008519CD"/>
    <w:rsid w:val="008524A6"/>
    <w:rsid w:val="008525A8"/>
    <w:rsid w:val="008525F7"/>
    <w:rsid w:val="00852B69"/>
    <w:rsid w:val="00852FF0"/>
    <w:rsid w:val="00853716"/>
    <w:rsid w:val="0085373B"/>
    <w:rsid w:val="00853D47"/>
    <w:rsid w:val="00853EFF"/>
    <w:rsid w:val="00854165"/>
    <w:rsid w:val="0085444E"/>
    <w:rsid w:val="008547B2"/>
    <w:rsid w:val="00854E2C"/>
    <w:rsid w:val="00854E8A"/>
    <w:rsid w:val="00855395"/>
    <w:rsid w:val="00855414"/>
    <w:rsid w:val="0085564D"/>
    <w:rsid w:val="00855E6A"/>
    <w:rsid w:val="00855E6E"/>
    <w:rsid w:val="00855F2D"/>
    <w:rsid w:val="00855FAC"/>
    <w:rsid w:val="00856764"/>
    <w:rsid w:val="008568DF"/>
    <w:rsid w:val="00856C1F"/>
    <w:rsid w:val="00856F56"/>
    <w:rsid w:val="008571EC"/>
    <w:rsid w:val="008572FD"/>
    <w:rsid w:val="008575D7"/>
    <w:rsid w:val="008576AE"/>
    <w:rsid w:val="00857A76"/>
    <w:rsid w:val="00857AC1"/>
    <w:rsid w:val="008602E9"/>
    <w:rsid w:val="00860321"/>
    <w:rsid w:val="008604FF"/>
    <w:rsid w:val="00860E40"/>
    <w:rsid w:val="00860F04"/>
    <w:rsid w:val="008614CF"/>
    <w:rsid w:val="008616C3"/>
    <w:rsid w:val="008618E3"/>
    <w:rsid w:val="008619AC"/>
    <w:rsid w:val="00861BCB"/>
    <w:rsid w:val="00861C76"/>
    <w:rsid w:val="00861E5E"/>
    <w:rsid w:val="00862425"/>
    <w:rsid w:val="008624F3"/>
    <w:rsid w:val="008627FB"/>
    <w:rsid w:val="00862A16"/>
    <w:rsid w:val="00863AD3"/>
    <w:rsid w:val="00864659"/>
    <w:rsid w:val="0086498D"/>
    <w:rsid w:val="008649D5"/>
    <w:rsid w:val="00864B08"/>
    <w:rsid w:val="00865672"/>
    <w:rsid w:val="0086593E"/>
    <w:rsid w:val="0086600F"/>
    <w:rsid w:val="008660C7"/>
    <w:rsid w:val="008663C0"/>
    <w:rsid w:val="0086663B"/>
    <w:rsid w:val="00866677"/>
    <w:rsid w:val="00866BAD"/>
    <w:rsid w:val="00866FFE"/>
    <w:rsid w:val="00867543"/>
    <w:rsid w:val="00867B01"/>
    <w:rsid w:val="00867F7A"/>
    <w:rsid w:val="0087034F"/>
    <w:rsid w:val="00870390"/>
    <w:rsid w:val="00870D03"/>
    <w:rsid w:val="00870E07"/>
    <w:rsid w:val="008713DF"/>
    <w:rsid w:val="00871674"/>
    <w:rsid w:val="008716A6"/>
    <w:rsid w:val="008716BD"/>
    <w:rsid w:val="00871988"/>
    <w:rsid w:val="00871AB1"/>
    <w:rsid w:val="00871D20"/>
    <w:rsid w:val="00871E5E"/>
    <w:rsid w:val="00871F1D"/>
    <w:rsid w:val="00871F61"/>
    <w:rsid w:val="008728FC"/>
    <w:rsid w:val="008729A6"/>
    <w:rsid w:val="008730B1"/>
    <w:rsid w:val="00873267"/>
    <w:rsid w:val="00873463"/>
    <w:rsid w:val="008734B4"/>
    <w:rsid w:val="00873ADA"/>
    <w:rsid w:val="00873AFA"/>
    <w:rsid w:val="00873C11"/>
    <w:rsid w:val="00873C70"/>
    <w:rsid w:val="00873DE9"/>
    <w:rsid w:val="00873F5D"/>
    <w:rsid w:val="008740DD"/>
    <w:rsid w:val="00874681"/>
    <w:rsid w:val="008746FF"/>
    <w:rsid w:val="00874CED"/>
    <w:rsid w:val="0087517A"/>
    <w:rsid w:val="008757DF"/>
    <w:rsid w:val="00875D09"/>
    <w:rsid w:val="00875D5C"/>
    <w:rsid w:val="00876E57"/>
    <w:rsid w:val="00877700"/>
    <w:rsid w:val="00877D53"/>
    <w:rsid w:val="008806FF"/>
    <w:rsid w:val="008808FE"/>
    <w:rsid w:val="00880A12"/>
    <w:rsid w:val="00880B12"/>
    <w:rsid w:val="00881344"/>
    <w:rsid w:val="00881472"/>
    <w:rsid w:val="008816E0"/>
    <w:rsid w:val="00881DFB"/>
    <w:rsid w:val="00882446"/>
    <w:rsid w:val="008824B8"/>
    <w:rsid w:val="008825AA"/>
    <w:rsid w:val="00883066"/>
    <w:rsid w:val="00883330"/>
    <w:rsid w:val="008833AC"/>
    <w:rsid w:val="00883CC6"/>
    <w:rsid w:val="00884621"/>
    <w:rsid w:val="00884975"/>
    <w:rsid w:val="008849FD"/>
    <w:rsid w:val="00884A02"/>
    <w:rsid w:val="00884C4C"/>
    <w:rsid w:val="00884CE3"/>
    <w:rsid w:val="00884D06"/>
    <w:rsid w:val="00884EA1"/>
    <w:rsid w:val="00885907"/>
    <w:rsid w:val="00885C63"/>
    <w:rsid w:val="00885D1A"/>
    <w:rsid w:val="008866BC"/>
    <w:rsid w:val="008866C4"/>
    <w:rsid w:val="00886935"/>
    <w:rsid w:val="0088698C"/>
    <w:rsid w:val="008869C6"/>
    <w:rsid w:val="00886BBD"/>
    <w:rsid w:val="00886EBB"/>
    <w:rsid w:val="00886EBC"/>
    <w:rsid w:val="008871E0"/>
    <w:rsid w:val="0088742A"/>
    <w:rsid w:val="00887DB9"/>
    <w:rsid w:val="00887F9B"/>
    <w:rsid w:val="00890725"/>
    <w:rsid w:val="00890B35"/>
    <w:rsid w:val="00890D2F"/>
    <w:rsid w:val="00890ED2"/>
    <w:rsid w:val="00890EDC"/>
    <w:rsid w:val="008911D3"/>
    <w:rsid w:val="008916E3"/>
    <w:rsid w:val="008918AA"/>
    <w:rsid w:val="00891B66"/>
    <w:rsid w:val="00891BF9"/>
    <w:rsid w:val="00891CBD"/>
    <w:rsid w:val="008922AA"/>
    <w:rsid w:val="008924B1"/>
    <w:rsid w:val="0089337B"/>
    <w:rsid w:val="00893ED8"/>
    <w:rsid w:val="00893F9B"/>
    <w:rsid w:val="008945D1"/>
    <w:rsid w:val="00894612"/>
    <w:rsid w:val="00894A7B"/>
    <w:rsid w:val="00894AE4"/>
    <w:rsid w:val="00894C0A"/>
    <w:rsid w:val="00894D2B"/>
    <w:rsid w:val="00894E83"/>
    <w:rsid w:val="00894F8D"/>
    <w:rsid w:val="00894FB1"/>
    <w:rsid w:val="00894FE6"/>
    <w:rsid w:val="0089502D"/>
    <w:rsid w:val="008954B4"/>
    <w:rsid w:val="0089638A"/>
    <w:rsid w:val="00896D37"/>
    <w:rsid w:val="00896D5F"/>
    <w:rsid w:val="00896D68"/>
    <w:rsid w:val="00897698"/>
    <w:rsid w:val="00897729"/>
    <w:rsid w:val="00897DD9"/>
    <w:rsid w:val="00897FC2"/>
    <w:rsid w:val="008A0043"/>
    <w:rsid w:val="008A0448"/>
    <w:rsid w:val="008A0C03"/>
    <w:rsid w:val="008A0DAE"/>
    <w:rsid w:val="008A0DFB"/>
    <w:rsid w:val="008A1779"/>
    <w:rsid w:val="008A2042"/>
    <w:rsid w:val="008A2675"/>
    <w:rsid w:val="008A2899"/>
    <w:rsid w:val="008A2AA1"/>
    <w:rsid w:val="008A2BC9"/>
    <w:rsid w:val="008A2F20"/>
    <w:rsid w:val="008A31CB"/>
    <w:rsid w:val="008A3486"/>
    <w:rsid w:val="008A369C"/>
    <w:rsid w:val="008A387C"/>
    <w:rsid w:val="008A3C61"/>
    <w:rsid w:val="008A3CBD"/>
    <w:rsid w:val="008A3FCE"/>
    <w:rsid w:val="008A41A7"/>
    <w:rsid w:val="008A4272"/>
    <w:rsid w:val="008A42D3"/>
    <w:rsid w:val="008A46A4"/>
    <w:rsid w:val="008A4C08"/>
    <w:rsid w:val="008A4EC7"/>
    <w:rsid w:val="008A6055"/>
    <w:rsid w:val="008A6152"/>
    <w:rsid w:val="008A63B6"/>
    <w:rsid w:val="008A64C8"/>
    <w:rsid w:val="008A689B"/>
    <w:rsid w:val="008A6D0E"/>
    <w:rsid w:val="008A7177"/>
    <w:rsid w:val="008A74FD"/>
    <w:rsid w:val="008A7AFB"/>
    <w:rsid w:val="008B064D"/>
    <w:rsid w:val="008B0BA9"/>
    <w:rsid w:val="008B117C"/>
    <w:rsid w:val="008B128C"/>
    <w:rsid w:val="008B1441"/>
    <w:rsid w:val="008B19B9"/>
    <w:rsid w:val="008B1C31"/>
    <w:rsid w:val="008B1E69"/>
    <w:rsid w:val="008B2178"/>
    <w:rsid w:val="008B27F3"/>
    <w:rsid w:val="008B2875"/>
    <w:rsid w:val="008B35DC"/>
    <w:rsid w:val="008B3A94"/>
    <w:rsid w:val="008B3AC6"/>
    <w:rsid w:val="008B3C04"/>
    <w:rsid w:val="008B3D53"/>
    <w:rsid w:val="008B4586"/>
    <w:rsid w:val="008B4725"/>
    <w:rsid w:val="008B4F56"/>
    <w:rsid w:val="008B5AE3"/>
    <w:rsid w:val="008B5BEE"/>
    <w:rsid w:val="008B6116"/>
    <w:rsid w:val="008B6700"/>
    <w:rsid w:val="008B6A65"/>
    <w:rsid w:val="008B6E35"/>
    <w:rsid w:val="008B6EBE"/>
    <w:rsid w:val="008B7D94"/>
    <w:rsid w:val="008C02A3"/>
    <w:rsid w:val="008C02A9"/>
    <w:rsid w:val="008C0862"/>
    <w:rsid w:val="008C08B5"/>
    <w:rsid w:val="008C0B48"/>
    <w:rsid w:val="008C0D07"/>
    <w:rsid w:val="008C18D4"/>
    <w:rsid w:val="008C1957"/>
    <w:rsid w:val="008C1B95"/>
    <w:rsid w:val="008C1D3A"/>
    <w:rsid w:val="008C2178"/>
    <w:rsid w:val="008C22D5"/>
    <w:rsid w:val="008C28FC"/>
    <w:rsid w:val="008C29E6"/>
    <w:rsid w:val="008C2AB3"/>
    <w:rsid w:val="008C2CCD"/>
    <w:rsid w:val="008C3211"/>
    <w:rsid w:val="008C39B8"/>
    <w:rsid w:val="008C3EB2"/>
    <w:rsid w:val="008C4120"/>
    <w:rsid w:val="008C4345"/>
    <w:rsid w:val="008C486F"/>
    <w:rsid w:val="008C4B1A"/>
    <w:rsid w:val="008C4B70"/>
    <w:rsid w:val="008C4B97"/>
    <w:rsid w:val="008C4CC5"/>
    <w:rsid w:val="008C5204"/>
    <w:rsid w:val="008C5B06"/>
    <w:rsid w:val="008C67ED"/>
    <w:rsid w:val="008C6FB1"/>
    <w:rsid w:val="008C7152"/>
    <w:rsid w:val="008C7346"/>
    <w:rsid w:val="008C73BD"/>
    <w:rsid w:val="008C7695"/>
    <w:rsid w:val="008C76A6"/>
    <w:rsid w:val="008C78D9"/>
    <w:rsid w:val="008C796F"/>
    <w:rsid w:val="008C7C39"/>
    <w:rsid w:val="008C7D6B"/>
    <w:rsid w:val="008C7F58"/>
    <w:rsid w:val="008D0055"/>
    <w:rsid w:val="008D0D22"/>
    <w:rsid w:val="008D0D70"/>
    <w:rsid w:val="008D0EDD"/>
    <w:rsid w:val="008D0F60"/>
    <w:rsid w:val="008D167E"/>
    <w:rsid w:val="008D17F0"/>
    <w:rsid w:val="008D1871"/>
    <w:rsid w:val="008D18E7"/>
    <w:rsid w:val="008D1C8F"/>
    <w:rsid w:val="008D26B0"/>
    <w:rsid w:val="008D2CF5"/>
    <w:rsid w:val="008D34B0"/>
    <w:rsid w:val="008D371D"/>
    <w:rsid w:val="008D37C8"/>
    <w:rsid w:val="008D3C50"/>
    <w:rsid w:val="008D403E"/>
    <w:rsid w:val="008D4376"/>
    <w:rsid w:val="008D47E9"/>
    <w:rsid w:val="008D48BE"/>
    <w:rsid w:val="008D4D6E"/>
    <w:rsid w:val="008D5FF0"/>
    <w:rsid w:val="008D619E"/>
    <w:rsid w:val="008D6551"/>
    <w:rsid w:val="008D65B1"/>
    <w:rsid w:val="008D66D1"/>
    <w:rsid w:val="008D77C9"/>
    <w:rsid w:val="008D78EB"/>
    <w:rsid w:val="008D7922"/>
    <w:rsid w:val="008D7C3B"/>
    <w:rsid w:val="008E027F"/>
    <w:rsid w:val="008E051E"/>
    <w:rsid w:val="008E0528"/>
    <w:rsid w:val="008E0588"/>
    <w:rsid w:val="008E0A26"/>
    <w:rsid w:val="008E143B"/>
    <w:rsid w:val="008E157C"/>
    <w:rsid w:val="008E188F"/>
    <w:rsid w:val="008E18F7"/>
    <w:rsid w:val="008E1947"/>
    <w:rsid w:val="008E1C0C"/>
    <w:rsid w:val="008E20FB"/>
    <w:rsid w:val="008E22DE"/>
    <w:rsid w:val="008E25C6"/>
    <w:rsid w:val="008E2631"/>
    <w:rsid w:val="008E2C95"/>
    <w:rsid w:val="008E2E85"/>
    <w:rsid w:val="008E2E87"/>
    <w:rsid w:val="008E357B"/>
    <w:rsid w:val="008E3634"/>
    <w:rsid w:val="008E39A1"/>
    <w:rsid w:val="008E39EC"/>
    <w:rsid w:val="008E3C93"/>
    <w:rsid w:val="008E3D7E"/>
    <w:rsid w:val="008E3EEA"/>
    <w:rsid w:val="008E4F4A"/>
    <w:rsid w:val="008E5884"/>
    <w:rsid w:val="008E5BA9"/>
    <w:rsid w:val="008E5C80"/>
    <w:rsid w:val="008E5D4D"/>
    <w:rsid w:val="008E634E"/>
    <w:rsid w:val="008E689F"/>
    <w:rsid w:val="008E6941"/>
    <w:rsid w:val="008E6D91"/>
    <w:rsid w:val="008E6DA4"/>
    <w:rsid w:val="008E6EA3"/>
    <w:rsid w:val="008E7822"/>
    <w:rsid w:val="008E7A21"/>
    <w:rsid w:val="008E7D93"/>
    <w:rsid w:val="008E7DD1"/>
    <w:rsid w:val="008E7FA1"/>
    <w:rsid w:val="008F0170"/>
    <w:rsid w:val="008F019C"/>
    <w:rsid w:val="008F0582"/>
    <w:rsid w:val="008F0739"/>
    <w:rsid w:val="008F087B"/>
    <w:rsid w:val="008F08D8"/>
    <w:rsid w:val="008F1171"/>
    <w:rsid w:val="008F183A"/>
    <w:rsid w:val="008F1F82"/>
    <w:rsid w:val="008F23B2"/>
    <w:rsid w:val="008F2674"/>
    <w:rsid w:val="008F2BF2"/>
    <w:rsid w:val="008F2F7D"/>
    <w:rsid w:val="008F3030"/>
    <w:rsid w:val="008F3819"/>
    <w:rsid w:val="008F38D3"/>
    <w:rsid w:val="008F3D0C"/>
    <w:rsid w:val="008F4DDD"/>
    <w:rsid w:val="008F53B5"/>
    <w:rsid w:val="008F53FC"/>
    <w:rsid w:val="008F59A8"/>
    <w:rsid w:val="008F5DC3"/>
    <w:rsid w:val="008F605B"/>
    <w:rsid w:val="008F6137"/>
    <w:rsid w:val="008F63DB"/>
    <w:rsid w:val="008F64F5"/>
    <w:rsid w:val="008F6732"/>
    <w:rsid w:val="008F6840"/>
    <w:rsid w:val="008F7067"/>
    <w:rsid w:val="008F72B5"/>
    <w:rsid w:val="008F734B"/>
    <w:rsid w:val="008F76B2"/>
    <w:rsid w:val="008F7C28"/>
    <w:rsid w:val="0090004B"/>
    <w:rsid w:val="00900077"/>
    <w:rsid w:val="00900137"/>
    <w:rsid w:val="00900432"/>
    <w:rsid w:val="00900479"/>
    <w:rsid w:val="0090047B"/>
    <w:rsid w:val="00900593"/>
    <w:rsid w:val="009008BE"/>
    <w:rsid w:val="00900ED8"/>
    <w:rsid w:val="0090153B"/>
    <w:rsid w:val="009018AE"/>
    <w:rsid w:val="00901A5E"/>
    <w:rsid w:val="00901ED5"/>
    <w:rsid w:val="009026BC"/>
    <w:rsid w:val="00902EAE"/>
    <w:rsid w:val="00903492"/>
    <w:rsid w:val="00903645"/>
    <w:rsid w:val="0090380E"/>
    <w:rsid w:val="009039EC"/>
    <w:rsid w:val="00903F4D"/>
    <w:rsid w:val="00904075"/>
    <w:rsid w:val="009044CC"/>
    <w:rsid w:val="00904757"/>
    <w:rsid w:val="009047DF"/>
    <w:rsid w:val="009048CB"/>
    <w:rsid w:val="009057F7"/>
    <w:rsid w:val="0090597B"/>
    <w:rsid w:val="009059F8"/>
    <w:rsid w:val="00905BBB"/>
    <w:rsid w:val="00905D0F"/>
    <w:rsid w:val="009068E0"/>
    <w:rsid w:val="00906B04"/>
    <w:rsid w:val="009074B6"/>
    <w:rsid w:val="009079AA"/>
    <w:rsid w:val="00907B2B"/>
    <w:rsid w:val="00907BDB"/>
    <w:rsid w:val="00907D32"/>
    <w:rsid w:val="00907D7A"/>
    <w:rsid w:val="00907E5B"/>
    <w:rsid w:val="00907E6F"/>
    <w:rsid w:val="009107AD"/>
    <w:rsid w:val="009116A9"/>
    <w:rsid w:val="00911A6B"/>
    <w:rsid w:val="00911D4E"/>
    <w:rsid w:val="00911D99"/>
    <w:rsid w:val="009125F6"/>
    <w:rsid w:val="00912A72"/>
    <w:rsid w:val="00913620"/>
    <w:rsid w:val="00913D35"/>
    <w:rsid w:val="0091466B"/>
    <w:rsid w:val="00914C6D"/>
    <w:rsid w:val="00914D0F"/>
    <w:rsid w:val="00914EE5"/>
    <w:rsid w:val="00915102"/>
    <w:rsid w:val="009155B0"/>
    <w:rsid w:val="009156A4"/>
    <w:rsid w:val="00915890"/>
    <w:rsid w:val="009165F1"/>
    <w:rsid w:val="0091728B"/>
    <w:rsid w:val="00917C28"/>
    <w:rsid w:val="0092041C"/>
    <w:rsid w:val="00920452"/>
    <w:rsid w:val="0092050E"/>
    <w:rsid w:val="00920974"/>
    <w:rsid w:val="00920FC9"/>
    <w:rsid w:val="00921632"/>
    <w:rsid w:val="009217F8"/>
    <w:rsid w:val="00921EC2"/>
    <w:rsid w:val="009223B4"/>
    <w:rsid w:val="009224E1"/>
    <w:rsid w:val="009224FC"/>
    <w:rsid w:val="00922B1B"/>
    <w:rsid w:val="00922B5D"/>
    <w:rsid w:val="00923234"/>
    <w:rsid w:val="00923333"/>
    <w:rsid w:val="0092378F"/>
    <w:rsid w:val="009237BA"/>
    <w:rsid w:val="00923847"/>
    <w:rsid w:val="00924076"/>
    <w:rsid w:val="0092410F"/>
    <w:rsid w:val="00924562"/>
    <w:rsid w:val="009247AD"/>
    <w:rsid w:val="00924D47"/>
    <w:rsid w:val="00924E75"/>
    <w:rsid w:val="009251E2"/>
    <w:rsid w:val="0092555D"/>
    <w:rsid w:val="00925928"/>
    <w:rsid w:val="0092595C"/>
    <w:rsid w:val="009259DB"/>
    <w:rsid w:val="00925B5F"/>
    <w:rsid w:val="00925BDE"/>
    <w:rsid w:val="00925C4B"/>
    <w:rsid w:val="009260E1"/>
    <w:rsid w:val="00926418"/>
    <w:rsid w:val="0092648A"/>
    <w:rsid w:val="009269D7"/>
    <w:rsid w:val="00926E97"/>
    <w:rsid w:val="00926EAB"/>
    <w:rsid w:val="0092709A"/>
    <w:rsid w:val="00927166"/>
    <w:rsid w:val="009279A3"/>
    <w:rsid w:val="00927D8B"/>
    <w:rsid w:val="00927EBA"/>
    <w:rsid w:val="00930179"/>
    <w:rsid w:val="009303B3"/>
    <w:rsid w:val="0093078D"/>
    <w:rsid w:val="009309BB"/>
    <w:rsid w:val="00930A95"/>
    <w:rsid w:val="00930B6E"/>
    <w:rsid w:val="00931165"/>
    <w:rsid w:val="0093135D"/>
    <w:rsid w:val="0093156D"/>
    <w:rsid w:val="009316B4"/>
    <w:rsid w:val="009318C0"/>
    <w:rsid w:val="00931929"/>
    <w:rsid w:val="009319BE"/>
    <w:rsid w:val="00931A98"/>
    <w:rsid w:val="00931FBD"/>
    <w:rsid w:val="00932127"/>
    <w:rsid w:val="00932174"/>
    <w:rsid w:val="00932536"/>
    <w:rsid w:val="009326E5"/>
    <w:rsid w:val="0093291D"/>
    <w:rsid w:val="009329AA"/>
    <w:rsid w:val="00932D37"/>
    <w:rsid w:val="00932D67"/>
    <w:rsid w:val="00932DFF"/>
    <w:rsid w:val="00933170"/>
    <w:rsid w:val="0093324D"/>
    <w:rsid w:val="00933649"/>
    <w:rsid w:val="0093381F"/>
    <w:rsid w:val="00933D67"/>
    <w:rsid w:val="0093407D"/>
    <w:rsid w:val="009340C4"/>
    <w:rsid w:val="0093426A"/>
    <w:rsid w:val="009344FF"/>
    <w:rsid w:val="00934E3A"/>
    <w:rsid w:val="009351C4"/>
    <w:rsid w:val="009355AB"/>
    <w:rsid w:val="00935624"/>
    <w:rsid w:val="00935729"/>
    <w:rsid w:val="00935857"/>
    <w:rsid w:val="00935A20"/>
    <w:rsid w:val="00935B41"/>
    <w:rsid w:val="00935C78"/>
    <w:rsid w:val="00935CEF"/>
    <w:rsid w:val="00935D43"/>
    <w:rsid w:val="00936513"/>
    <w:rsid w:val="00936C20"/>
    <w:rsid w:val="00936DF0"/>
    <w:rsid w:val="00937034"/>
    <w:rsid w:val="009375FC"/>
    <w:rsid w:val="00937640"/>
    <w:rsid w:val="009377F7"/>
    <w:rsid w:val="0094055E"/>
    <w:rsid w:val="009407D0"/>
    <w:rsid w:val="00940C9E"/>
    <w:rsid w:val="00940CD6"/>
    <w:rsid w:val="00940D98"/>
    <w:rsid w:val="00940EDE"/>
    <w:rsid w:val="0094126F"/>
    <w:rsid w:val="00941750"/>
    <w:rsid w:val="00941BA9"/>
    <w:rsid w:val="00941D18"/>
    <w:rsid w:val="00941F81"/>
    <w:rsid w:val="009425EF"/>
    <w:rsid w:val="0094293E"/>
    <w:rsid w:val="00942F31"/>
    <w:rsid w:val="0094318D"/>
    <w:rsid w:val="009433DA"/>
    <w:rsid w:val="009433DC"/>
    <w:rsid w:val="009435DC"/>
    <w:rsid w:val="00943B6C"/>
    <w:rsid w:val="00943C39"/>
    <w:rsid w:val="00943D76"/>
    <w:rsid w:val="00943E45"/>
    <w:rsid w:val="00943F07"/>
    <w:rsid w:val="00943FD8"/>
    <w:rsid w:val="009448D7"/>
    <w:rsid w:val="00944983"/>
    <w:rsid w:val="00944E6D"/>
    <w:rsid w:val="00945004"/>
    <w:rsid w:val="009455E7"/>
    <w:rsid w:val="0094572E"/>
    <w:rsid w:val="00945F53"/>
    <w:rsid w:val="00945FA3"/>
    <w:rsid w:val="00946212"/>
    <w:rsid w:val="0094657B"/>
    <w:rsid w:val="00946871"/>
    <w:rsid w:val="00946BD6"/>
    <w:rsid w:val="0094715E"/>
    <w:rsid w:val="009471CF"/>
    <w:rsid w:val="0094756B"/>
    <w:rsid w:val="0094758F"/>
    <w:rsid w:val="0094782E"/>
    <w:rsid w:val="0095003D"/>
    <w:rsid w:val="009500E4"/>
    <w:rsid w:val="00950556"/>
    <w:rsid w:val="009507A5"/>
    <w:rsid w:val="00950828"/>
    <w:rsid w:val="009510E8"/>
    <w:rsid w:val="00951458"/>
    <w:rsid w:val="009517A5"/>
    <w:rsid w:val="0095189F"/>
    <w:rsid w:val="009518C6"/>
    <w:rsid w:val="00951A10"/>
    <w:rsid w:val="00951B30"/>
    <w:rsid w:val="00951B6B"/>
    <w:rsid w:val="00951DC0"/>
    <w:rsid w:val="00951E0E"/>
    <w:rsid w:val="00951FC7"/>
    <w:rsid w:val="00952231"/>
    <w:rsid w:val="0095258C"/>
    <w:rsid w:val="009526E8"/>
    <w:rsid w:val="00952A62"/>
    <w:rsid w:val="00952C44"/>
    <w:rsid w:val="00952F14"/>
    <w:rsid w:val="009537B9"/>
    <w:rsid w:val="0095400C"/>
    <w:rsid w:val="0095412E"/>
    <w:rsid w:val="00954383"/>
    <w:rsid w:val="00954627"/>
    <w:rsid w:val="00954702"/>
    <w:rsid w:val="00954D79"/>
    <w:rsid w:val="00954F27"/>
    <w:rsid w:val="00955021"/>
    <w:rsid w:val="00955520"/>
    <w:rsid w:val="0095640D"/>
    <w:rsid w:val="009564FD"/>
    <w:rsid w:val="00956A6B"/>
    <w:rsid w:val="00956C1B"/>
    <w:rsid w:val="00956E2D"/>
    <w:rsid w:val="0095719C"/>
    <w:rsid w:val="009573F8"/>
    <w:rsid w:val="00957422"/>
    <w:rsid w:val="00957782"/>
    <w:rsid w:val="00957817"/>
    <w:rsid w:val="00957A48"/>
    <w:rsid w:val="00957F85"/>
    <w:rsid w:val="00957FC8"/>
    <w:rsid w:val="00960225"/>
    <w:rsid w:val="009602A3"/>
    <w:rsid w:val="0096068A"/>
    <w:rsid w:val="009607A8"/>
    <w:rsid w:val="0096095E"/>
    <w:rsid w:val="0096097E"/>
    <w:rsid w:val="00960CE1"/>
    <w:rsid w:val="009613B1"/>
    <w:rsid w:val="00961D54"/>
    <w:rsid w:val="00962174"/>
    <w:rsid w:val="009626ED"/>
    <w:rsid w:val="00962983"/>
    <w:rsid w:val="00962BD7"/>
    <w:rsid w:val="00962D04"/>
    <w:rsid w:val="00962D77"/>
    <w:rsid w:val="00963467"/>
    <w:rsid w:val="009639EA"/>
    <w:rsid w:val="00963A34"/>
    <w:rsid w:val="00963B2D"/>
    <w:rsid w:val="00963BFB"/>
    <w:rsid w:val="00964328"/>
    <w:rsid w:val="009644F6"/>
    <w:rsid w:val="009648EE"/>
    <w:rsid w:val="009648F3"/>
    <w:rsid w:val="00964C6C"/>
    <w:rsid w:val="00964CDD"/>
    <w:rsid w:val="00965492"/>
    <w:rsid w:val="009655B6"/>
    <w:rsid w:val="00965B8C"/>
    <w:rsid w:val="00966102"/>
    <w:rsid w:val="00966A65"/>
    <w:rsid w:val="009674C5"/>
    <w:rsid w:val="00967B22"/>
    <w:rsid w:val="00967B4C"/>
    <w:rsid w:val="0097003E"/>
    <w:rsid w:val="00970750"/>
    <w:rsid w:val="00970C35"/>
    <w:rsid w:val="00970E86"/>
    <w:rsid w:val="00971036"/>
    <w:rsid w:val="009710DE"/>
    <w:rsid w:val="00971156"/>
    <w:rsid w:val="00971288"/>
    <w:rsid w:val="009719A9"/>
    <w:rsid w:val="00971DB6"/>
    <w:rsid w:val="00971FD6"/>
    <w:rsid w:val="00972E99"/>
    <w:rsid w:val="00973172"/>
    <w:rsid w:val="0097324D"/>
    <w:rsid w:val="009735B1"/>
    <w:rsid w:val="0097408F"/>
    <w:rsid w:val="009744A9"/>
    <w:rsid w:val="0097461F"/>
    <w:rsid w:val="00974685"/>
    <w:rsid w:val="009746A5"/>
    <w:rsid w:val="009747A1"/>
    <w:rsid w:val="00974DDE"/>
    <w:rsid w:val="00975056"/>
    <w:rsid w:val="009751F7"/>
    <w:rsid w:val="009752F1"/>
    <w:rsid w:val="0097600A"/>
    <w:rsid w:val="009761A3"/>
    <w:rsid w:val="0097693B"/>
    <w:rsid w:val="00976D2D"/>
    <w:rsid w:val="00976DD6"/>
    <w:rsid w:val="0097763E"/>
    <w:rsid w:val="009776DC"/>
    <w:rsid w:val="00977A6D"/>
    <w:rsid w:val="00977A94"/>
    <w:rsid w:val="00977EC4"/>
    <w:rsid w:val="009801FC"/>
    <w:rsid w:val="009805D7"/>
    <w:rsid w:val="009806B5"/>
    <w:rsid w:val="009807C8"/>
    <w:rsid w:val="00980902"/>
    <w:rsid w:val="00980B59"/>
    <w:rsid w:val="00980F11"/>
    <w:rsid w:val="00980FCC"/>
    <w:rsid w:val="0098123D"/>
    <w:rsid w:val="00981331"/>
    <w:rsid w:val="00982308"/>
    <w:rsid w:val="00982602"/>
    <w:rsid w:val="009830F5"/>
    <w:rsid w:val="00983211"/>
    <w:rsid w:val="0098358A"/>
    <w:rsid w:val="0098394C"/>
    <w:rsid w:val="00983AEB"/>
    <w:rsid w:val="00983FA8"/>
    <w:rsid w:val="00984110"/>
    <w:rsid w:val="00984380"/>
    <w:rsid w:val="00984575"/>
    <w:rsid w:val="009852B0"/>
    <w:rsid w:val="00985364"/>
    <w:rsid w:val="0098548F"/>
    <w:rsid w:val="00985494"/>
    <w:rsid w:val="00985BB5"/>
    <w:rsid w:val="00985BFB"/>
    <w:rsid w:val="00985C23"/>
    <w:rsid w:val="00985EBB"/>
    <w:rsid w:val="00985F8E"/>
    <w:rsid w:val="00985F8F"/>
    <w:rsid w:val="00986010"/>
    <w:rsid w:val="0098603D"/>
    <w:rsid w:val="0098627B"/>
    <w:rsid w:val="00986B0D"/>
    <w:rsid w:val="00986B15"/>
    <w:rsid w:val="00986DE6"/>
    <w:rsid w:val="00986E02"/>
    <w:rsid w:val="009870E9"/>
    <w:rsid w:val="009872E5"/>
    <w:rsid w:val="00987BC6"/>
    <w:rsid w:val="00987F06"/>
    <w:rsid w:val="009900AC"/>
    <w:rsid w:val="00990249"/>
    <w:rsid w:val="0099058F"/>
    <w:rsid w:val="00990904"/>
    <w:rsid w:val="0099140C"/>
    <w:rsid w:val="009914A7"/>
    <w:rsid w:val="00991A6E"/>
    <w:rsid w:val="00991AD5"/>
    <w:rsid w:val="00991EB1"/>
    <w:rsid w:val="00991ED7"/>
    <w:rsid w:val="009921BD"/>
    <w:rsid w:val="0099269E"/>
    <w:rsid w:val="009926BF"/>
    <w:rsid w:val="009929BE"/>
    <w:rsid w:val="009929E8"/>
    <w:rsid w:val="00993347"/>
    <w:rsid w:val="00993442"/>
    <w:rsid w:val="009934D2"/>
    <w:rsid w:val="009938C4"/>
    <w:rsid w:val="00993D42"/>
    <w:rsid w:val="0099413B"/>
    <w:rsid w:val="00994180"/>
    <w:rsid w:val="00994296"/>
    <w:rsid w:val="00994EAD"/>
    <w:rsid w:val="00995028"/>
    <w:rsid w:val="0099566C"/>
    <w:rsid w:val="00995ACF"/>
    <w:rsid w:val="009961D3"/>
    <w:rsid w:val="00996503"/>
    <w:rsid w:val="009967DE"/>
    <w:rsid w:val="009970BF"/>
    <w:rsid w:val="009979D1"/>
    <w:rsid w:val="009A05BD"/>
    <w:rsid w:val="009A05C1"/>
    <w:rsid w:val="009A0B86"/>
    <w:rsid w:val="009A0C00"/>
    <w:rsid w:val="009A12FE"/>
    <w:rsid w:val="009A166D"/>
    <w:rsid w:val="009A177D"/>
    <w:rsid w:val="009A17E2"/>
    <w:rsid w:val="009A19DA"/>
    <w:rsid w:val="009A2506"/>
    <w:rsid w:val="009A2789"/>
    <w:rsid w:val="009A2D65"/>
    <w:rsid w:val="009A3234"/>
    <w:rsid w:val="009A33C7"/>
    <w:rsid w:val="009A3655"/>
    <w:rsid w:val="009A3731"/>
    <w:rsid w:val="009A41F1"/>
    <w:rsid w:val="009A43F1"/>
    <w:rsid w:val="009A4845"/>
    <w:rsid w:val="009A4C72"/>
    <w:rsid w:val="009A4CB7"/>
    <w:rsid w:val="009A4FDD"/>
    <w:rsid w:val="009A5857"/>
    <w:rsid w:val="009A5B4F"/>
    <w:rsid w:val="009A5FA0"/>
    <w:rsid w:val="009A658C"/>
    <w:rsid w:val="009A6B8D"/>
    <w:rsid w:val="009A6D55"/>
    <w:rsid w:val="009A6E56"/>
    <w:rsid w:val="009A6E65"/>
    <w:rsid w:val="009A6F9B"/>
    <w:rsid w:val="009A7074"/>
    <w:rsid w:val="009A733C"/>
    <w:rsid w:val="009A76F8"/>
    <w:rsid w:val="009A7AA9"/>
    <w:rsid w:val="009B011B"/>
    <w:rsid w:val="009B06D6"/>
    <w:rsid w:val="009B075E"/>
    <w:rsid w:val="009B0AAB"/>
    <w:rsid w:val="009B0CA6"/>
    <w:rsid w:val="009B1079"/>
    <w:rsid w:val="009B12F1"/>
    <w:rsid w:val="009B1313"/>
    <w:rsid w:val="009B19FF"/>
    <w:rsid w:val="009B1D08"/>
    <w:rsid w:val="009B1D79"/>
    <w:rsid w:val="009B1E8B"/>
    <w:rsid w:val="009B2072"/>
    <w:rsid w:val="009B26BD"/>
    <w:rsid w:val="009B2BED"/>
    <w:rsid w:val="009B2DF0"/>
    <w:rsid w:val="009B2F12"/>
    <w:rsid w:val="009B32A7"/>
    <w:rsid w:val="009B36DD"/>
    <w:rsid w:val="009B3948"/>
    <w:rsid w:val="009B3A93"/>
    <w:rsid w:val="009B479D"/>
    <w:rsid w:val="009B48ED"/>
    <w:rsid w:val="009B4E03"/>
    <w:rsid w:val="009B5175"/>
    <w:rsid w:val="009B52AF"/>
    <w:rsid w:val="009B52D6"/>
    <w:rsid w:val="009B558E"/>
    <w:rsid w:val="009B6004"/>
    <w:rsid w:val="009B6306"/>
    <w:rsid w:val="009B6CBC"/>
    <w:rsid w:val="009B6D4A"/>
    <w:rsid w:val="009B6FDF"/>
    <w:rsid w:val="009B70AD"/>
    <w:rsid w:val="009B73DC"/>
    <w:rsid w:val="009B7DCC"/>
    <w:rsid w:val="009B7F96"/>
    <w:rsid w:val="009C0122"/>
    <w:rsid w:val="009C0A89"/>
    <w:rsid w:val="009C0B3B"/>
    <w:rsid w:val="009C1087"/>
    <w:rsid w:val="009C149A"/>
    <w:rsid w:val="009C1793"/>
    <w:rsid w:val="009C18D2"/>
    <w:rsid w:val="009C2205"/>
    <w:rsid w:val="009C244C"/>
    <w:rsid w:val="009C2DAA"/>
    <w:rsid w:val="009C3433"/>
    <w:rsid w:val="009C3A15"/>
    <w:rsid w:val="009C3A1B"/>
    <w:rsid w:val="009C3B98"/>
    <w:rsid w:val="009C3DE2"/>
    <w:rsid w:val="009C3EBD"/>
    <w:rsid w:val="009C420B"/>
    <w:rsid w:val="009C48ED"/>
    <w:rsid w:val="009C4A5B"/>
    <w:rsid w:val="009C4A78"/>
    <w:rsid w:val="009C4B21"/>
    <w:rsid w:val="009C5062"/>
    <w:rsid w:val="009C57E8"/>
    <w:rsid w:val="009C5B44"/>
    <w:rsid w:val="009C6134"/>
    <w:rsid w:val="009C652D"/>
    <w:rsid w:val="009C6701"/>
    <w:rsid w:val="009C6856"/>
    <w:rsid w:val="009C6926"/>
    <w:rsid w:val="009C69CC"/>
    <w:rsid w:val="009C6A40"/>
    <w:rsid w:val="009C6BC9"/>
    <w:rsid w:val="009C6C3E"/>
    <w:rsid w:val="009C73FC"/>
    <w:rsid w:val="009C78B9"/>
    <w:rsid w:val="009D01BE"/>
    <w:rsid w:val="009D0A30"/>
    <w:rsid w:val="009D0E57"/>
    <w:rsid w:val="009D11F0"/>
    <w:rsid w:val="009D1320"/>
    <w:rsid w:val="009D16AA"/>
    <w:rsid w:val="009D1E13"/>
    <w:rsid w:val="009D1FAC"/>
    <w:rsid w:val="009D2046"/>
    <w:rsid w:val="009D2399"/>
    <w:rsid w:val="009D2644"/>
    <w:rsid w:val="009D266F"/>
    <w:rsid w:val="009D31C7"/>
    <w:rsid w:val="009D3939"/>
    <w:rsid w:val="009D395A"/>
    <w:rsid w:val="009D3B7E"/>
    <w:rsid w:val="009D3CCB"/>
    <w:rsid w:val="009D3FA2"/>
    <w:rsid w:val="009D4044"/>
    <w:rsid w:val="009D44E4"/>
    <w:rsid w:val="009D4699"/>
    <w:rsid w:val="009D4A35"/>
    <w:rsid w:val="009D4CBB"/>
    <w:rsid w:val="009D5706"/>
    <w:rsid w:val="009D57A2"/>
    <w:rsid w:val="009D5A61"/>
    <w:rsid w:val="009D5B97"/>
    <w:rsid w:val="009D5B9E"/>
    <w:rsid w:val="009D5BE2"/>
    <w:rsid w:val="009D5E88"/>
    <w:rsid w:val="009D601E"/>
    <w:rsid w:val="009D6349"/>
    <w:rsid w:val="009D69EB"/>
    <w:rsid w:val="009D6A5C"/>
    <w:rsid w:val="009D6AD8"/>
    <w:rsid w:val="009D6C4F"/>
    <w:rsid w:val="009D6DDB"/>
    <w:rsid w:val="009D7065"/>
    <w:rsid w:val="009D727D"/>
    <w:rsid w:val="009D7874"/>
    <w:rsid w:val="009D78B4"/>
    <w:rsid w:val="009E0218"/>
    <w:rsid w:val="009E0288"/>
    <w:rsid w:val="009E059F"/>
    <w:rsid w:val="009E08E4"/>
    <w:rsid w:val="009E0E5E"/>
    <w:rsid w:val="009E132F"/>
    <w:rsid w:val="009E1773"/>
    <w:rsid w:val="009E199D"/>
    <w:rsid w:val="009E1A38"/>
    <w:rsid w:val="009E1AAB"/>
    <w:rsid w:val="009E244F"/>
    <w:rsid w:val="009E2510"/>
    <w:rsid w:val="009E3082"/>
    <w:rsid w:val="009E360C"/>
    <w:rsid w:val="009E36BD"/>
    <w:rsid w:val="009E38D5"/>
    <w:rsid w:val="009E3B9D"/>
    <w:rsid w:val="009E3D15"/>
    <w:rsid w:val="009E3D6E"/>
    <w:rsid w:val="009E4159"/>
    <w:rsid w:val="009E46A8"/>
    <w:rsid w:val="009E4B50"/>
    <w:rsid w:val="009E4C64"/>
    <w:rsid w:val="009E4F5A"/>
    <w:rsid w:val="009E5227"/>
    <w:rsid w:val="009E5309"/>
    <w:rsid w:val="009E5659"/>
    <w:rsid w:val="009E5BCF"/>
    <w:rsid w:val="009E5C5B"/>
    <w:rsid w:val="009E5D7E"/>
    <w:rsid w:val="009E5E3C"/>
    <w:rsid w:val="009E61EC"/>
    <w:rsid w:val="009E677A"/>
    <w:rsid w:val="009E6851"/>
    <w:rsid w:val="009E7661"/>
    <w:rsid w:val="009E7E98"/>
    <w:rsid w:val="009F02F7"/>
    <w:rsid w:val="009F08F1"/>
    <w:rsid w:val="009F08F9"/>
    <w:rsid w:val="009F115A"/>
    <w:rsid w:val="009F138D"/>
    <w:rsid w:val="009F176A"/>
    <w:rsid w:val="009F178D"/>
    <w:rsid w:val="009F21F6"/>
    <w:rsid w:val="009F2370"/>
    <w:rsid w:val="009F2D7A"/>
    <w:rsid w:val="009F2DEE"/>
    <w:rsid w:val="009F311E"/>
    <w:rsid w:val="009F370A"/>
    <w:rsid w:val="009F3D3D"/>
    <w:rsid w:val="009F4228"/>
    <w:rsid w:val="009F521F"/>
    <w:rsid w:val="009F5431"/>
    <w:rsid w:val="009F58F6"/>
    <w:rsid w:val="009F5D23"/>
    <w:rsid w:val="009F5F6F"/>
    <w:rsid w:val="009F6293"/>
    <w:rsid w:val="009F62A7"/>
    <w:rsid w:val="009F6635"/>
    <w:rsid w:val="009F66D8"/>
    <w:rsid w:val="009F67A0"/>
    <w:rsid w:val="009F690F"/>
    <w:rsid w:val="009F6AB1"/>
    <w:rsid w:val="009F6C45"/>
    <w:rsid w:val="009F7411"/>
    <w:rsid w:val="009F7466"/>
    <w:rsid w:val="009F789B"/>
    <w:rsid w:val="009F795D"/>
    <w:rsid w:val="009F79F8"/>
    <w:rsid w:val="00A000B3"/>
    <w:rsid w:val="00A00492"/>
    <w:rsid w:val="00A00647"/>
    <w:rsid w:val="00A00B1F"/>
    <w:rsid w:val="00A00B36"/>
    <w:rsid w:val="00A00E11"/>
    <w:rsid w:val="00A00FB5"/>
    <w:rsid w:val="00A01213"/>
    <w:rsid w:val="00A014B0"/>
    <w:rsid w:val="00A016AF"/>
    <w:rsid w:val="00A01F01"/>
    <w:rsid w:val="00A022FB"/>
    <w:rsid w:val="00A023FD"/>
    <w:rsid w:val="00A0246E"/>
    <w:rsid w:val="00A02598"/>
    <w:rsid w:val="00A027AD"/>
    <w:rsid w:val="00A02E39"/>
    <w:rsid w:val="00A0302C"/>
    <w:rsid w:val="00A032E9"/>
    <w:rsid w:val="00A035F0"/>
    <w:rsid w:val="00A038C8"/>
    <w:rsid w:val="00A03EF1"/>
    <w:rsid w:val="00A044E1"/>
    <w:rsid w:val="00A0487D"/>
    <w:rsid w:val="00A04D8C"/>
    <w:rsid w:val="00A04E5C"/>
    <w:rsid w:val="00A05016"/>
    <w:rsid w:val="00A0555D"/>
    <w:rsid w:val="00A05A8D"/>
    <w:rsid w:val="00A05A9C"/>
    <w:rsid w:val="00A05ABF"/>
    <w:rsid w:val="00A06076"/>
    <w:rsid w:val="00A060B7"/>
    <w:rsid w:val="00A06217"/>
    <w:rsid w:val="00A06A2C"/>
    <w:rsid w:val="00A06BEC"/>
    <w:rsid w:val="00A07183"/>
    <w:rsid w:val="00A077E3"/>
    <w:rsid w:val="00A07D37"/>
    <w:rsid w:val="00A1003B"/>
    <w:rsid w:val="00A102E6"/>
    <w:rsid w:val="00A105E1"/>
    <w:rsid w:val="00A108F1"/>
    <w:rsid w:val="00A109E8"/>
    <w:rsid w:val="00A10A0F"/>
    <w:rsid w:val="00A10BEA"/>
    <w:rsid w:val="00A10E9F"/>
    <w:rsid w:val="00A10FDF"/>
    <w:rsid w:val="00A112BB"/>
    <w:rsid w:val="00A117EF"/>
    <w:rsid w:val="00A11A9B"/>
    <w:rsid w:val="00A11AD6"/>
    <w:rsid w:val="00A11E56"/>
    <w:rsid w:val="00A11ECD"/>
    <w:rsid w:val="00A12062"/>
    <w:rsid w:val="00A12311"/>
    <w:rsid w:val="00A124D1"/>
    <w:rsid w:val="00A128A2"/>
    <w:rsid w:val="00A12A46"/>
    <w:rsid w:val="00A12E71"/>
    <w:rsid w:val="00A135D9"/>
    <w:rsid w:val="00A1377D"/>
    <w:rsid w:val="00A13977"/>
    <w:rsid w:val="00A13AE4"/>
    <w:rsid w:val="00A13E42"/>
    <w:rsid w:val="00A14007"/>
    <w:rsid w:val="00A14D65"/>
    <w:rsid w:val="00A14F24"/>
    <w:rsid w:val="00A1506F"/>
    <w:rsid w:val="00A158A7"/>
    <w:rsid w:val="00A15B24"/>
    <w:rsid w:val="00A15B43"/>
    <w:rsid w:val="00A15BAF"/>
    <w:rsid w:val="00A15C79"/>
    <w:rsid w:val="00A15EF1"/>
    <w:rsid w:val="00A15FC1"/>
    <w:rsid w:val="00A16316"/>
    <w:rsid w:val="00A16726"/>
    <w:rsid w:val="00A16851"/>
    <w:rsid w:val="00A1694E"/>
    <w:rsid w:val="00A16ABE"/>
    <w:rsid w:val="00A16CDA"/>
    <w:rsid w:val="00A17191"/>
    <w:rsid w:val="00A17662"/>
    <w:rsid w:val="00A177D3"/>
    <w:rsid w:val="00A17A30"/>
    <w:rsid w:val="00A17CB0"/>
    <w:rsid w:val="00A20790"/>
    <w:rsid w:val="00A20892"/>
    <w:rsid w:val="00A20D15"/>
    <w:rsid w:val="00A20E83"/>
    <w:rsid w:val="00A20F9C"/>
    <w:rsid w:val="00A2166F"/>
    <w:rsid w:val="00A216C4"/>
    <w:rsid w:val="00A21826"/>
    <w:rsid w:val="00A225F8"/>
    <w:rsid w:val="00A22C9B"/>
    <w:rsid w:val="00A23645"/>
    <w:rsid w:val="00A24624"/>
    <w:rsid w:val="00A24750"/>
    <w:rsid w:val="00A24782"/>
    <w:rsid w:val="00A24790"/>
    <w:rsid w:val="00A24A9D"/>
    <w:rsid w:val="00A24CB6"/>
    <w:rsid w:val="00A251AE"/>
    <w:rsid w:val="00A2532C"/>
    <w:rsid w:val="00A25AB2"/>
    <w:rsid w:val="00A262AF"/>
    <w:rsid w:val="00A263EA"/>
    <w:rsid w:val="00A26B1D"/>
    <w:rsid w:val="00A27383"/>
    <w:rsid w:val="00A277E4"/>
    <w:rsid w:val="00A27876"/>
    <w:rsid w:val="00A27FE7"/>
    <w:rsid w:val="00A305AA"/>
    <w:rsid w:val="00A314EE"/>
    <w:rsid w:val="00A31511"/>
    <w:rsid w:val="00A316BF"/>
    <w:rsid w:val="00A318A7"/>
    <w:rsid w:val="00A31D1F"/>
    <w:rsid w:val="00A31E69"/>
    <w:rsid w:val="00A31E6F"/>
    <w:rsid w:val="00A31E72"/>
    <w:rsid w:val="00A31EEE"/>
    <w:rsid w:val="00A32593"/>
    <w:rsid w:val="00A3288B"/>
    <w:rsid w:val="00A329EC"/>
    <w:rsid w:val="00A32C4C"/>
    <w:rsid w:val="00A3323D"/>
    <w:rsid w:val="00A3397E"/>
    <w:rsid w:val="00A33CA1"/>
    <w:rsid w:val="00A33FDC"/>
    <w:rsid w:val="00A34A66"/>
    <w:rsid w:val="00A34B92"/>
    <w:rsid w:val="00A34EF9"/>
    <w:rsid w:val="00A357AA"/>
    <w:rsid w:val="00A35E1C"/>
    <w:rsid w:val="00A35FED"/>
    <w:rsid w:val="00A365EF"/>
    <w:rsid w:val="00A36EB9"/>
    <w:rsid w:val="00A37083"/>
    <w:rsid w:val="00A375FE"/>
    <w:rsid w:val="00A37767"/>
    <w:rsid w:val="00A37AFF"/>
    <w:rsid w:val="00A37B8D"/>
    <w:rsid w:val="00A37C4B"/>
    <w:rsid w:val="00A37EEE"/>
    <w:rsid w:val="00A37FFA"/>
    <w:rsid w:val="00A40011"/>
    <w:rsid w:val="00A4045A"/>
    <w:rsid w:val="00A40A1B"/>
    <w:rsid w:val="00A40F4F"/>
    <w:rsid w:val="00A413C7"/>
    <w:rsid w:val="00A41DD2"/>
    <w:rsid w:val="00A41EA0"/>
    <w:rsid w:val="00A42013"/>
    <w:rsid w:val="00A4241F"/>
    <w:rsid w:val="00A42B64"/>
    <w:rsid w:val="00A42C0C"/>
    <w:rsid w:val="00A43630"/>
    <w:rsid w:val="00A443E2"/>
    <w:rsid w:val="00A447C1"/>
    <w:rsid w:val="00A447D3"/>
    <w:rsid w:val="00A45316"/>
    <w:rsid w:val="00A45CC1"/>
    <w:rsid w:val="00A45D02"/>
    <w:rsid w:val="00A460F4"/>
    <w:rsid w:val="00A4727A"/>
    <w:rsid w:val="00A47352"/>
    <w:rsid w:val="00A47497"/>
    <w:rsid w:val="00A4785A"/>
    <w:rsid w:val="00A4798B"/>
    <w:rsid w:val="00A50050"/>
    <w:rsid w:val="00A5054E"/>
    <w:rsid w:val="00A50DEE"/>
    <w:rsid w:val="00A510A1"/>
    <w:rsid w:val="00A517F7"/>
    <w:rsid w:val="00A51898"/>
    <w:rsid w:val="00A51B30"/>
    <w:rsid w:val="00A51D3A"/>
    <w:rsid w:val="00A527E5"/>
    <w:rsid w:val="00A52965"/>
    <w:rsid w:val="00A529B5"/>
    <w:rsid w:val="00A52DA6"/>
    <w:rsid w:val="00A536BA"/>
    <w:rsid w:val="00A5373C"/>
    <w:rsid w:val="00A537E0"/>
    <w:rsid w:val="00A53809"/>
    <w:rsid w:val="00A53839"/>
    <w:rsid w:val="00A5391C"/>
    <w:rsid w:val="00A53949"/>
    <w:rsid w:val="00A53AFE"/>
    <w:rsid w:val="00A53B29"/>
    <w:rsid w:val="00A53B78"/>
    <w:rsid w:val="00A53E7C"/>
    <w:rsid w:val="00A54185"/>
    <w:rsid w:val="00A54935"/>
    <w:rsid w:val="00A56962"/>
    <w:rsid w:val="00A569D8"/>
    <w:rsid w:val="00A56EE2"/>
    <w:rsid w:val="00A56F26"/>
    <w:rsid w:val="00A57017"/>
    <w:rsid w:val="00A57081"/>
    <w:rsid w:val="00A570FC"/>
    <w:rsid w:val="00A572AC"/>
    <w:rsid w:val="00A57E00"/>
    <w:rsid w:val="00A603DE"/>
    <w:rsid w:val="00A60C14"/>
    <w:rsid w:val="00A61117"/>
    <w:rsid w:val="00A613A4"/>
    <w:rsid w:val="00A617FD"/>
    <w:rsid w:val="00A61D1E"/>
    <w:rsid w:val="00A61D6F"/>
    <w:rsid w:val="00A61E89"/>
    <w:rsid w:val="00A62268"/>
    <w:rsid w:val="00A6275F"/>
    <w:rsid w:val="00A62E7B"/>
    <w:rsid w:val="00A63295"/>
    <w:rsid w:val="00A63548"/>
    <w:rsid w:val="00A63948"/>
    <w:rsid w:val="00A639AA"/>
    <w:rsid w:val="00A63A56"/>
    <w:rsid w:val="00A63A5D"/>
    <w:rsid w:val="00A6400C"/>
    <w:rsid w:val="00A6404E"/>
    <w:rsid w:val="00A642C3"/>
    <w:rsid w:val="00A645C1"/>
    <w:rsid w:val="00A64933"/>
    <w:rsid w:val="00A65152"/>
    <w:rsid w:val="00A651A1"/>
    <w:rsid w:val="00A65B80"/>
    <w:rsid w:val="00A65D65"/>
    <w:rsid w:val="00A65D97"/>
    <w:rsid w:val="00A65E2E"/>
    <w:rsid w:val="00A65EF0"/>
    <w:rsid w:val="00A65F08"/>
    <w:rsid w:val="00A662A0"/>
    <w:rsid w:val="00A66594"/>
    <w:rsid w:val="00A66C8E"/>
    <w:rsid w:val="00A66E6B"/>
    <w:rsid w:val="00A67016"/>
    <w:rsid w:val="00A6709C"/>
    <w:rsid w:val="00A67204"/>
    <w:rsid w:val="00A672BA"/>
    <w:rsid w:val="00A676EA"/>
    <w:rsid w:val="00A67943"/>
    <w:rsid w:val="00A67C74"/>
    <w:rsid w:val="00A70163"/>
    <w:rsid w:val="00A7018F"/>
    <w:rsid w:val="00A703B0"/>
    <w:rsid w:val="00A70403"/>
    <w:rsid w:val="00A70555"/>
    <w:rsid w:val="00A71307"/>
    <w:rsid w:val="00A715C8"/>
    <w:rsid w:val="00A71CB8"/>
    <w:rsid w:val="00A71D67"/>
    <w:rsid w:val="00A720BC"/>
    <w:rsid w:val="00A721DB"/>
    <w:rsid w:val="00A721E5"/>
    <w:rsid w:val="00A72240"/>
    <w:rsid w:val="00A7233E"/>
    <w:rsid w:val="00A723EF"/>
    <w:rsid w:val="00A726BF"/>
    <w:rsid w:val="00A72CBA"/>
    <w:rsid w:val="00A73057"/>
    <w:rsid w:val="00A73102"/>
    <w:rsid w:val="00A7319B"/>
    <w:rsid w:val="00A733C9"/>
    <w:rsid w:val="00A733E9"/>
    <w:rsid w:val="00A73401"/>
    <w:rsid w:val="00A7359A"/>
    <w:rsid w:val="00A73C3F"/>
    <w:rsid w:val="00A7400B"/>
    <w:rsid w:val="00A74304"/>
    <w:rsid w:val="00A743EB"/>
    <w:rsid w:val="00A74400"/>
    <w:rsid w:val="00A7463D"/>
    <w:rsid w:val="00A7488D"/>
    <w:rsid w:val="00A74EA8"/>
    <w:rsid w:val="00A75007"/>
    <w:rsid w:val="00A75133"/>
    <w:rsid w:val="00A752FB"/>
    <w:rsid w:val="00A75358"/>
    <w:rsid w:val="00A756FC"/>
    <w:rsid w:val="00A757DD"/>
    <w:rsid w:val="00A75BEF"/>
    <w:rsid w:val="00A75C69"/>
    <w:rsid w:val="00A76018"/>
    <w:rsid w:val="00A7623E"/>
    <w:rsid w:val="00A7633F"/>
    <w:rsid w:val="00A769BD"/>
    <w:rsid w:val="00A77077"/>
    <w:rsid w:val="00A770E6"/>
    <w:rsid w:val="00A7746C"/>
    <w:rsid w:val="00A7755C"/>
    <w:rsid w:val="00A777FD"/>
    <w:rsid w:val="00A77997"/>
    <w:rsid w:val="00A77B3F"/>
    <w:rsid w:val="00A80247"/>
    <w:rsid w:val="00A80931"/>
    <w:rsid w:val="00A80AA9"/>
    <w:rsid w:val="00A812D4"/>
    <w:rsid w:val="00A8141E"/>
    <w:rsid w:val="00A8161A"/>
    <w:rsid w:val="00A81C88"/>
    <w:rsid w:val="00A81E0C"/>
    <w:rsid w:val="00A82FB7"/>
    <w:rsid w:val="00A83032"/>
    <w:rsid w:val="00A83135"/>
    <w:rsid w:val="00A83363"/>
    <w:rsid w:val="00A833AF"/>
    <w:rsid w:val="00A83472"/>
    <w:rsid w:val="00A8360A"/>
    <w:rsid w:val="00A83818"/>
    <w:rsid w:val="00A83BBA"/>
    <w:rsid w:val="00A83BDD"/>
    <w:rsid w:val="00A83F87"/>
    <w:rsid w:val="00A83FA6"/>
    <w:rsid w:val="00A842C4"/>
    <w:rsid w:val="00A84685"/>
    <w:rsid w:val="00A84714"/>
    <w:rsid w:val="00A84AC1"/>
    <w:rsid w:val="00A84DE1"/>
    <w:rsid w:val="00A84E0F"/>
    <w:rsid w:val="00A84ED3"/>
    <w:rsid w:val="00A8528B"/>
    <w:rsid w:val="00A85576"/>
    <w:rsid w:val="00A855CF"/>
    <w:rsid w:val="00A858D1"/>
    <w:rsid w:val="00A85B45"/>
    <w:rsid w:val="00A85C45"/>
    <w:rsid w:val="00A85F12"/>
    <w:rsid w:val="00A85F6C"/>
    <w:rsid w:val="00A8604F"/>
    <w:rsid w:val="00A8608A"/>
    <w:rsid w:val="00A869E6"/>
    <w:rsid w:val="00A869F4"/>
    <w:rsid w:val="00A870E3"/>
    <w:rsid w:val="00A87209"/>
    <w:rsid w:val="00A8751F"/>
    <w:rsid w:val="00A877EF"/>
    <w:rsid w:val="00A87881"/>
    <w:rsid w:val="00A87A8D"/>
    <w:rsid w:val="00A87C93"/>
    <w:rsid w:val="00A9012C"/>
    <w:rsid w:val="00A907AA"/>
    <w:rsid w:val="00A90ADB"/>
    <w:rsid w:val="00A90B8D"/>
    <w:rsid w:val="00A912A9"/>
    <w:rsid w:val="00A91528"/>
    <w:rsid w:val="00A91B00"/>
    <w:rsid w:val="00A91B0E"/>
    <w:rsid w:val="00A91D57"/>
    <w:rsid w:val="00A91D93"/>
    <w:rsid w:val="00A91DAD"/>
    <w:rsid w:val="00A92016"/>
    <w:rsid w:val="00A923D3"/>
    <w:rsid w:val="00A932D0"/>
    <w:rsid w:val="00A9337A"/>
    <w:rsid w:val="00A93469"/>
    <w:rsid w:val="00A93800"/>
    <w:rsid w:val="00A93B36"/>
    <w:rsid w:val="00A93EB6"/>
    <w:rsid w:val="00A942D2"/>
    <w:rsid w:val="00A94582"/>
    <w:rsid w:val="00A94775"/>
    <w:rsid w:val="00A947D1"/>
    <w:rsid w:val="00A94883"/>
    <w:rsid w:val="00A94CD7"/>
    <w:rsid w:val="00A955E0"/>
    <w:rsid w:val="00A96029"/>
    <w:rsid w:val="00A96099"/>
    <w:rsid w:val="00A96134"/>
    <w:rsid w:val="00A963E8"/>
    <w:rsid w:val="00A9651B"/>
    <w:rsid w:val="00A967A7"/>
    <w:rsid w:val="00A96E6C"/>
    <w:rsid w:val="00A96EA1"/>
    <w:rsid w:val="00A9759C"/>
    <w:rsid w:val="00A97908"/>
    <w:rsid w:val="00A979E5"/>
    <w:rsid w:val="00A97A93"/>
    <w:rsid w:val="00AA00BD"/>
    <w:rsid w:val="00AA0624"/>
    <w:rsid w:val="00AA100F"/>
    <w:rsid w:val="00AA125A"/>
    <w:rsid w:val="00AA147B"/>
    <w:rsid w:val="00AA18C0"/>
    <w:rsid w:val="00AA19F2"/>
    <w:rsid w:val="00AA1A63"/>
    <w:rsid w:val="00AA20D2"/>
    <w:rsid w:val="00AA29A0"/>
    <w:rsid w:val="00AA29FD"/>
    <w:rsid w:val="00AA2E2F"/>
    <w:rsid w:val="00AA2F7B"/>
    <w:rsid w:val="00AA3139"/>
    <w:rsid w:val="00AA34E1"/>
    <w:rsid w:val="00AA3564"/>
    <w:rsid w:val="00AA3950"/>
    <w:rsid w:val="00AA3963"/>
    <w:rsid w:val="00AA3A0D"/>
    <w:rsid w:val="00AA3A3B"/>
    <w:rsid w:val="00AA3B4D"/>
    <w:rsid w:val="00AA4140"/>
    <w:rsid w:val="00AA42BE"/>
    <w:rsid w:val="00AA5391"/>
    <w:rsid w:val="00AA5BEF"/>
    <w:rsid w:val="00AA5D21"/>
    <w:rsid w:val="00AA6647"/>
    <w:rsid w:val="00AA69E5"/>
    <w:rsid w:val="00AA6A18"/>
    <w:rsid w:val="00AA6AD9"/>
    <w:rsid w:val="00AA6C08"/>
    <w:rsid w:val="00AA6E48"/>
    <w:rsid w:val="00AA708D"/>
    <w:rsid w:val="00AA7508"/>
    <w:rsid w:val="00AB04A6"/>
    <w:rsid w:val="00AB06E2"/>
    <w:rsid w:val="00AB0809"/>
    <w:rsid w:val="00AB08E9"/>
    <w:rsid w:val="00AB0D12"/>
    <w:rsid w:val="00AB11A7"/>
    <w:rsid w:val="00AB13D9"/>
    <w:rsid w:val="00AB1406"/>
    <w:rsid w:val="00AB1CF4"/>
    <w:rsid w:val="00AB1E67"/>
    <w:rsid w:val="00AB2401"/>
    <w:rsid w:val="00AB2696"/>
    <w:rsid w:val="00AB27D8"/>
    <w:rsid w:val="00AB2A91"/>
    <w:rsid w:val="00AB2F38"/>
    <w:rsid w:val="00AB3315"/>
    <w:rsid w:val="00AB3795"/>
    <w:rsid w:val="00AB3803"/>
    <w:rsid w:val="00AB3883"/>
    <w:rsid w:val="00AB39CB"/>
    <w:rsid w:val="00AB3CB2"/>
    <w:rsid w:val="00AB3F76"/>
    <w:rsid w:val="00AB3F83"/>
    <w:rsid w:val="00AB40C6"/>
    <w:rsid w:val="00AB4900"/>
    <w:rsid w:val="00AB4AF0"/>
    <w:rsid w:val="00AB4D16"/>
    <w:rsid w:val="00AB4FB3"/>
    <w:rsid w:val="00AB5797"/>
    <w:rsid w:val="00AB599A"/>
    <w:rsid w:val="00AB59F6"/>
    <w:rsid w:val="00AB5B1E"/>
    <w:rsid w:val="00AB5CDF"/>
    <w:rsid w:val="00AB68D3"/>
    <w:rsid w:val="00AB69AB"/>
    <w:rsid w:val="00AB6B67"/>
    <w:rsid w:val="00AB6EB6"/>
    <w:rsid w:val="00AB74D8"/>
    <w:rsid w:val="00AB7586"/>
    <w:rsid w:val="00AB760F"/>
    <w:rsid w:val="00AB7AF5"/>
    <w:rsid w:val="00AB7CFF"/>
    <w:rsid w:val="00AC05D1"/>
    <w:rsid w:val="00AC05EA"/>
    <w:rsid w:val="00AC06A8"/>
    <w:rsid w:val="00AC0B8C"/>
    <w:rsid w:val="00AC0CB3"/>
    <w:rsid w:val="00AC0D6A"/>
    <w:rsid w:val="00AC0E85"/>
    <w:rsid w:val="00AC0FD0"/>
    <w:rsid w:val="00AC12AB"/>
    <w:rsid w:val="00AC1300"/>
    <w:rsid w:val="00AC17F3"/>
    <w:rsid w:val="00AC1A19"/>
    <w:rsid w:val="00AC2179"/>
    <w:rsid w:val="00AC23A1"/>
    <w:rsid w:val="00AC26DE"/>
    <w:rsid w:val="00AC2842"/>
    <w:rsid w:val="00AC2D4B"/>
    <w:rsid w:val="00AC3351"/>
    <w:rsid w:val="00AC3933"/>
    <w:rsid w:val="00AC3B99"/>
    <w:rsid w:val="00AC3BF3"/>
    <w:rsid w:val="00AC3F54"/>
    <w:rsid w:val="00AC4410"/>
    <w:rsid w:val="00AC448A"/>
    <w:rsid w:val="00AC44EA"/>
    <w:rsid w:val="00AC4581"/>
    <w:rsid w:val="00AC4811"/>
    <w:rsid w:val="00AC4813"/>
    <w:rsid w:val="00AC519E"/>
    <w:rsid w:val="00AC5415"/>
    <w:rsid w:val="00AC5759"/>
    <w:rsid w:val="00AC588E"/>
    <w:rsid w:val="00AC5F58"/>
    <w:rsid w:val="00AC5FBA"/>
    <w:rsid w:val="00AC5FE4"/>
    <w:rsid w:val="00AC6012"/>
    <w:rsid w:val="00AC632B"/>
    <w:rsid w:val="00AC6B31"/>
    <w:rsid w:val="00AC6C1A"/>
    <w:rsid w:val="00AC6DAE"/>
    <w:rsid w:val="00AC6E29"/>
    <w:rsid w:val="00AC6EB9"/>
    <w:rsid w:val="00AC70C8"/>
    <w:rsid w:val="00AC7210"/>
    <w:rsid w:val="00AC73FB"/>
    <w:rsid w:val="00AC7659"/>
    <w:rsid w:val="00AC78D9"/>
    <w:rsid w:val="00AC7915"/>
    <w:rsid w:val="00AC7DF3"/>
    <w:rsid w:val="00AD01FA"/>
    <w:rsid w:val="00AD06B1"/>
    <w:rsid w:val="00AD0895"/>
    <w:rsid w:val="00AD09B2"/>
    <w:rsid w:val="00AD0B11"/>
    <w:rsid w:val="00AD0CD3"/>
    <w:rsid w:val="00AD1654"/>
    <w:rsid w:val="00AD1BCF"/>
    <w:rsid w:val="00AD1E81"/>
    <w:rsid w:val="00AD210A"/>
    <w:rsid w:val="00AD265C"/>
    <w:rsid w:val="00AD287A"/>
    <w:rsid w:val="00AD2A88"/>
    <w:rsid w:val="00AD2DB5"/>
    <w:rsid w:val="00AD3232"/>
    <w:rsid w:val="00AD38A5"/>
    <w:rsid w:val="00AD39AD"/>
    <w:rsid w:val="00AD3C72"/>
    <w:rsid w:val="00AD3F0C"/>
    <w:rsid w:val="00AD4244"/>
    <w:rsid w:val="00AD4771"/>
    <w:rsid w:val="00AD4805"/>
    <w:rsid w:val="00AD4D44"/>
    <w:rsid w:val="00AD57B8"/>
    <w:rsid w:val="00AD5B03"/>
    <w:rsid w:val="00AD5CC0"/>
    <w:rsid w:val="00AD5DC1"/>
    <w:rsid w:val="00AD5E01"/>
    <w:rsid w:val="00AD602F"/>
    <w:rsid w:val="00AD6188"/>
    <w:rsid w:val="00AD6301"/>
    <w:rsid w:val="00AD7052"/>
    <w:rsid w:val="00AD7494"/>
    <w:rsid w:val="00AD75CC"/>
    <w:rsid w:val="00AD7CC0"/>
    <w:rsid w:val="00AE01CA"/>
    <w:rsid w:val="00AE077E"/>
    <w:rsid w:val="00AE0A8A"/>
    <w:rsid w:val="00AE0B63"/>
    <w:rsid w:val="00AE0D26"/>
    <w:rsid w:val="00AE0FEC"/>
    <w:rsid w:val="00AE10FF"/>
    <w:rsid w:val="00AE13F6"/>
    <w:rsid w:val="00AE1CBE"/>
    <w:rsid w:val="00AE1E37"/>
    <w:rsid w:val="00AE2451"/>
    <w:rsid w:val="00AE2A59"/>
    <w:rsid w:val="00AE2D71"/>
    <w:rsid w:val="00AE2F26"/>
    <w:rsid w:val="00AE32DD"/>
    <w:rsid w:val="00AE344F"/>
    <w:rsid w:val="00AE3838"/>
    <w:rsid w:val="00AE387A"/>
    <w:rsid w:val="00AE3B48"/>
    <w:rsid w:val="00AE3EBC"/>
    <w:rsid w:val="00AE3F7D"/>
    <w:rsid w:val="00AE40EE"/>
    <w:rsid w:val="00AE4291"/>
    <w:rsid w:val="00AE4408"/>
    <w:rsid w:val="00AE46B1"/>
    <w:rsid w:val="00AE477A"/>
    <w:rsid w:val="00AE4EA5"/>
    <w:rsid w:val="00AE5075"/>
    <w:rsid w:val="00AE559D"/>
    <w:rsid w:val="00AE5AB5"/>
    <w:rsid w:val="00AE5E64"/>
    <w:rsid w:val="00AE67DF"/>
    <w:rsid w:val="00AE6F2F"/>
    <w:rsid w:val="00AE6FD9"/>
    <w:rsid w:val="00AE70F9"/>
    <w:rsid w:val="00AE7127"/>
    <w:rsid w:val="00AE718E"/>
    <w:rsid w:val="00AE7190"/>
    <w:rsid w:val="00AE7587"/>
    <w:rsid w:val="00AE77EA"/>
    <w:rsid w:val="00AE78AE"/>
    <w:rsid w:val="00AE7A7D"/>
    <w:rsid w:val="00AE7A83"/>
    <w:rsid w:val="00AF068B"/>
    <w:rsid w:val="00AF06B8"/>
    <w:rsid w:val="00AF0AC4"/>
    <w:rsid w:val="00AF13A7"/>
    <w:rsid w:val="00AF16F1"/>
    <w:rsid w:val="00AF176E"/>
    <w:rsid w:val="00AF2017"/>
    <w:rsid w:val="00AF22D4"/>
    <w:rsid w:val="00AF22DE"/>
    <w:rsid w:val="00AF25BA"/>
    <w:rsid w:val="00AF310A"/>
    <w:rsid w:val="00AF3964"/>
    <w:rsid w:val="00AF3CBA"/>
    <w:rsid w:val="00AF3DAB"/>
    <w:rsid w:val="00AF400B"/>
    <w:rsid w:val="00AF4631"/>
    <w:rsid w:val="00AF4695"/>
    <w:rsid w:val="00AF4949"/>
    <w:rsid w:val="00AF4A07"/>
    <w:rsid w:val="00AF4F99"/>
    <w:rsid w:val="00AF5012"/>
    <w:rsid w:val="00AF53AA"/>
    <w:rsid w:val="00AF56DD"/>
    <w:rsid w:val="00AF5B46"/>
    <w:rsid w:val="00AF5F7B"/>
    <w:rsid w:val="00AF640D"/>
    <w:rsid w:val="00AF676D"/>
    <w:rsid w:val="00AF6ABE"/>
    <w:rsid w:val="00AF6B60"/>
    <w:rsid w:val="00AF6DAB"/>
    <w:rsid w:val="00AF6EA1"/>
    <w:rsid w:val="00AF6F9F"/>
    <w:rsid w:val="00AF6FAD"/>
    <w:rsid w:val="00AF70BD"/>
    <w:rsid w:val="00AF73AF"/>
    <w:rsid w:val="00AF7468"/>
    <w:rsid w:val="00AF7A01"/>
    <w:rsid w:val="00AF7D8B"/>
    <w:rsid w:val="00B00586"/>
    <w:rsid w:val="00B0080A"/>
    <w:rsid w:val="00B00844"/>
    <w:rsid w:val="00B009D1"/>
    <w:rsid w:val="00B00CFF"/>
    <w:rsid w:val="00B01373"/>
    <w:rsid w:val="00B01390"/>
    <w:rsid w:val="00B0153B"/>
    <w:rsid w:val="00B01611"/>
    <w:rsid w:val="00B017EA"/>
    <w:rsid w:val="00B01951"/>
    <w:rsid w:val="00B01B95"/>
    <w:rsid w:val="00B01C16"/>
    <w:rsid w:val="00B01D02"/>
    <w:rsid w:val="00B01E6F"/>
    <w:rsid w:val="00B023C3"/>
    <w:rsid w:val="00B02575"/>
    <w:rsid w:val="00B02932"/>
    <w:rsid w:val="00B02AE1"/>
    <w:rsid w:val="00B02F34"/>
    <w:rsid w:val="00B03352"/>
    <w:rsid w:val="00B039FA"/>
    <w:rsid w:val="00B0422C"/>
    <w:rsid w:val="00B05D1F"/>
    <w:rsid w:val="00B062FF"/>
    <w:rsid w:val="00B06475"/>
    <w:rsid w:val="00B069E0"/>
    <w:rsid w:val="00B06CC8"/>
    <w:rsid w:val="00B07359"/>
    <w:rsid w:val="00B07373"/>
    <w:rsid w:val="00B07F50"/>
    <w:rsid w:val="00B10A9B"/>
    <w:rsid w:val="00B10B68"/>
    <w:rsid w:val="00B10D1B"/>
    <w:rsid w:val="00B11948"/>
    <w:rsid w:val="00B119DE"/>
    <w:rsid w:val="00B11E4E"/>
    <w:rsid w:val="00B11F22"/>
    <w:rsid w:val="00B120E3"/>
    <w:rsid w:val="00B12227"/>
    <w:rsid w:val="00B122A4"/>
    <w:rsid w:val="00B127B4"/>
    <w:rsid w:val="00B12FFF"/>
    <w:rsid w:val="00B130A6"/>
    <w:rsid w:val="00B13715"/>
    <w:rsid w:val="00B138D7"/>
    <w:rsid w:val="00B141B8"/>
    <w:rsid w:val="00B141EB"/>
    <w:rsid w:val="00B14A23"/>
    <w:rsid w:val="00B14E6C"/>
    <w:rsid w:val="00B14FB3"/>
    <w:rsid w:val="00B150AE"/>
    <w:rsid w:val="00B15175"/>
    <w:rsid w:val="00B1562B"/>
    <w:rsid w:val="00B15653"/>
    <w:rsid w:val="00B15B89"/>
    <w:rsid w:val="00B16E4E"/>
    <w:rsid w:val="00B171F3"/>
    <w:rsid w:val="00B17263"/>
    <w:rsid w:val="00B17A1D"/>
    <w:rsid w:val="00B17E43"/>
    <w:rsid w:val="00B20301"/>
    <w:rsid w:val="00B2070A"/>
    <w:rsid w:val="00B207B8"/>
    <w:rsid w:val="00B209A3"/>
    <w:rsid w:val="00B20DCF"/>
    <w:rsid w:val="00B21CED"/>
    <w:rsid w:val="00B21FF7"/>
    <w:rsid w:val="00B225CC"/>
    <w:rsid w:val="00B23880"/>
    <w:rsid w:val="00B23883"/>
    <w:rsid w:val="00B23B63"/>
    <w:rsid w:val="00B23F6B"/>
    <w:rsid w:val="00B242D0"/>
    <w:rsid w:val="00B246CF"/>
    <w:rsid w:val="00B246E5"/>
    <w:rsid w:val="00B25032"/>
    <w:rsid w:val="00B25B5A"/>
    <w:rsid w:val="00B25C5E"/>
    <w:rsid w:val="00B2613F"/>
    <w:rsid w:val="00B263E3"/>
    <w:rsid w:val="00B26987"/>
    <w:rsid w:val="00B269DF"/>
    <w:rsid w:val="00B27757"/>
    <w:rsid w:val="00B27A6F"/>
    <w:rsid w:val="00B27ABF"/>
    <w:rsid w:val="00B27B1A"/>
    <w:rsid w:val="00B27C71"/>
    <w:rsid w:val="00B27DB2"/>
    <w:rsid w:val="00B27DDB"/>
    <w:rsid w:val="00B30490"/>
    <w:rsid w:val="00B312E0"/>
    <w:rsid w:val="00B313E2"/>
    <w:rsid w:val="00B317D9"/>
    <w:rsid w:val="00B31977"/>
    <w:rsid w:val="00B31B2B"/>
    <w:rsid w:val="00B31D19"/>
    <w:rsid w:val="00B31E21"/>
    <w:rsid w:val="00B31FEF"/>
    <w:rsid w:val="00B322B5"/>
    <w:rsid w:val="00B327D5"/>
    <w:rsid w:val="00B32846"/>
    <w:rsid w:val="00B328EB"/>
    <w:rsid w:val="00B32CCC"/>
    <w:rsid w:val="00B3308F"/>
    <w:rsid w:val="00B3377E"/>
    <w:rsid w:val="00B3377F"/>
    <w:rsid w:val="00B337A6"/>
    <w:rsid w:val="00B337FA"/>
    <w:rsid w:val="00B33B17"/>
    <w:rsid w:val="00B33E82"/>
    <w:rsid w:val="00B33EF9"/>
    <w:rsid w:val="00B33F1D"/>
    <w:rsid w:val="00B34732"/>
    <w:rsid w:val="00B34747"/>
    <w:rsid w:val="00B349E4"/>
    <w:rsid w:val="00B34B3A"/>
    <w:rsid w:val="00B34CC7"/>
    <w:rsid w:val="00B34F8A"/>
    <w:rsid w:val="00B3532B"/>
    <w:rsid w:val="00B3569D"/>
    <w:rsid w:val="00B357E2"/>
    <w:rsid w:val="00B35D2D"/>
    <w:rsid w:val="00B35D30"/>
    <w:rsid w:val="00B3671B"/>
    <w:rsid w:val="00B36D39"/>
    <w:rsid w:val="00B36DA7"/>
    <w:rsid w:val="00B370C9"/>
    <w:rsid w:val="00B37247"/>
    <w:rsid w:val="00B372AC"/>
    <w:rsid w:val="00B3749A"/>
    <w:rsid w:val="00B379BD"/>
    <w:rsid w:val="00B37A75"/>
    <w:rsid w:val="00B37B25"/>
    <w:rsid w:val="00B37D42"/>
    <w:rsid w:val="00B40206"/>
    <w:rsid w:val="00B40233"/>
    <w:rsid w:val="00B4042E"/>
    <w:rsid w:val="00B40710"/>
    <w:rsid w:val="00B40879"/>
    <w:rsid w:val="00B4093F"/>
    <w:rsid w:val="00B40EEE"/>
    <w:rsid w:val="00B4122A"/>
    <w:rsid w:val="00B4176C"/>
    <w:rsid w:val="00B4181E"/>
    <w:rsid w:val="00B41F07"/>
    <w:rsid w:val="00B420D5"/>
    <w:rsid w:val="00B42238"/>
    <w:rsid w:val="00B42482"/>
    <w:rsid w:val="00B42638"/>
    <w:rsid w:val="00B426FF"/>
    <w:rsid w:val="00B42937"/>
    <w:rsid w:val="00B42AF2"/>
    <w:rsid w:val="00B42C05"/>
    <w:rsid w:val="00B42E7A"/>
    <w:rsid w:val="00B431B0"/>
    <w:rsid w:val="00B4320A"/>
    <w:rsid w:val="00B435E9"/>
    <w:rsid w:val="00B43BD7"/>
    <w:rsid w:val="00B44491"/>
    <w:rsid w:val="00B445A7"/>
    <w:rsid w:val="00B447BF"/>
    <w:rsid w:val="00B44AF2"/>
    <w:rsid w:val="00B45265"/>
    <w:rsid w:val="00B455F0"/>
    <w:rsid w:val="00B45C63"/>
    <w:rsid w:val="00B4672E"/>
    <w:rsid w:val="00B468D4"/>
    <w:rsid w:val="00B46BA7"/>
    <w:rsid w:val="00B46BD6"/>
    <w:rsid w:val="00B47107"/>
    <w:rsid w:val="00B472AC"/>
    <w:rsid w:val="00B476E6"/>
    <w:rsid w:val="00B479B0"/>
    <w:rsid w:val="00B500AA"/>
    <w:rsid w:val="00B506CA"/>
    <w:rsid w:val="00B50732"/>
    <w:rsid w:val="00B5097F"/>
    <w:rsid w:val="00B50A0E"/>
    <w:rsid w:val="00B50CCC"/>
    <w:rsid w:val="00B5114E"/>
    <w:rsid w:val="00B514F1"/>
    <w:rsid w:val="00B518A1"/>
    <w:rsid w:val="00B51BBA"/>
    <w:rsid w:val="00B5230E"/>
    <w:rsid w:val="00B523A9"/>
    <w:rsid w:val="00B52997"/>
    <w:rsid w:val="00B52DA8"/>
    <w:rsid w:val="00B52FAC"/>
    <w:rsid w:val="00B534E0"/>
    <w:rsid w:val="00B536AA"/>
    <w:rsid w:val="00B538D3"/>
    <w:rsid w:val="00B53DD6"/>
    <w:rsid w:val="00B5410C"/>
    <w:rsid w:val="00B5411D"/>
    <w:rsid w:val="00B541E7"/>
    <w:rsid w:val="00B54966"/>
    <w:rsid w:val="00B550B8"/>
    <w:rsid w:val="00B55BB8"/>
    <w:rsid w:val="00B55CED"/>
    <w:rsid w:val="00B55DBC"/>
    <w:rsid w:val="00B55DF1"/>
    <w:rsid w:val="00B560D5"/>
    <w:rsid w:val="00B5610F"/>
    <w:rsid w:val="00B56341"/>
    <w:rsid w:val="00B5645E"/>
    <w:rsid w:val="00B568B4"/>
    <w:rsid w:val="00B56B5D"/>
    <w:rsid w:val="00B573CB"/>
    <w:rsid w:val="00B57731"/>
    <w:rsid w:val="00B600D1"/>
    <w:rsid w:val="00B60116"/>
    <w:rsid w:val="00B605B1"/>
    <w:rsid w:val="00B610BD"/>
    <w:rsid w:val="00B616EA"/>
    <w:rsid w:val="00B617A9"/>
    <w:rsid w:val="00B6183B"/>
    <w:rsid w:val="00B618D9"/>
    <w:rsid w:val="00B6223C"/>
    <w:rsid w:val="00B6237C"/>
    <w:rsid w:val="00B630C4"/>
    <w:rsid w:val="00B6355A"/>
    <w:rsid w:val="00B63866"/>
    <w:rsid w:val="00B639BA"/>
    <w:rsid w:val="00B63E72"/>
    <w:rsid w:val="00B643D3"/>
    <w:rsid w:val="00B64501"/>
    <w:rsid w:val="00B64578"/>
    <w:rsid w:val="00B64880"/>
    <w:rsid w:val="00B6489A"/>
    <w:rsid w:val="00B64C00"/>
    <w:rsid w:val="00B64FDC"/>
    <w:rsid w:val="00B65818"/>
    <w:rsid w:val="00B65E4B"/>
    <w:rsid w:val="00B661D5"/>
    <w:rsid w:val="00B666BF"/>
    <w:rsid w:val="00B66BAB"/>
    <w:rsid w:val="00B66DDE"/>
    <w:rsid w:val="00B670FC"/>
    <w:rsid w:val="00B671C2"/>
    <w:rsid w:val="00B67236"/>
    <w:rsid w:val="00B67349"/>
    <w:rsid w:val="00B6743B"/>
    <w:rsid w:val="00B676A2"/>
    <w:rsid w:val="00B67B46"/>
    <w:rsid w:val="00B67D34"/>
    <w:rsid w:val="00B70158"/>
    <w:rsid w:val="00B7020A"/>
    <w:rsid w:val="00B707DF"/>
    <w:rsid w:val="00B713A9"/>
    <w:rsid w:val="00B71493"/>
    <w:rsid w:val="00B71897"/>
    <w:rsid w:val="00B71A2C"/>
    <w:rsid w:val="00B71CEC"/>
    <w:rsid w:val="00B71E44"/>
    <w:rsid w:val="00B71F7E"/>
    <w:rsid w:val="00B71FE7"/>
    <w:rsid w:val="00B7206C"/>
    <w:rsid w:val="00B7256B"/>
    <w:rsid w:val="00B72722"/>
    <w:rsid w:val="00B7293F"/>
    <w:rsid w:val="00B73437"/>
    <w:rsid w:val="00B73C77"/>
    <w:rsid w:val="00B741EA"/>
    <w:rsid w:val="00B74666"/>
    <w:rsid w:val="00B748B7"/>
    <w:rsid w:val="00B750C1"/>
    <w:rsid w:val="00B751C7"/>
    <w:rsid w:val="00B7545D"/>
    <w:rsid w:val="00B7634F"/>
    <w:rsid w:val="00B76534"/>
    <w:rsid w:val="00B767BE"/>
    <w:rsid w:val="00B767D5"/>
    <w:rsid w:val="00B768AD"/>
    <w:rsid w:val="00B76959"/>
    <w:rsid w:val="00B76CA9"/>
    <w:rsid w:val="00B7725A"/>
    <w:rsid w:val="00B7748A"/>
    <w:rsid w:val="00B77586"/>
    <w:rsid w:val="00B77931"/>
    <w:rsid w:val="00B7795C"/>
    <w:rsid w:val="00B77C85"/>
    <w:rsid w:val="00B77CCB"/>
    <w:rsid w:val="00B77EC6"/>
    <w:rsid w:val="00B77F79"/>
    <w:rsid w:val="00B80256"/>
    <w:rsid w:val="00B8025C"/>
    <w:rsid w:val="00B80425"/>
    <w:rsid w:val="00B806B0"/>
    <w:rsid w:val="00B808CC"/>
    <w:rsid w:val="00B810C6"/>
    <w:rsid w:val="00B8151E"/>
    <w:rsid w:val="00B8197E"/>
    <w:rsid w:val="00B8261B"/>
    <w:rsid w:val="00B82F4E"/>
    <w:rsid w:val="00B8355D"/>
    <w:rsid w:val="00B83957"/>
    <w:rsid w:val="00B83B0F"/>
    <w:rsid w:val="00B83E15"/>
    <w:rsid w:val="00B83E76"/>
    <w:rsid w:val="00B84671"/>
    <w:rsid w:val="00B84788"/>
    <w:rsid w:val="00B84CA0"/>
    <w:rsid w:val="00B8534F"/>
    <w:rsid w:val="00B85ACF"/>
    <w:rsid w:val="00B85C88"/>
    <w:rsid w:val="00B85E53"/>
    <w:rsid w:val="00B8623F"/>
    <w:rsid w:val="00B86553"/>
    <w:rsid w:val="00B86606"/>
    <w:rsid w:val="00B867A6"/>
    <w:rsid w:val="00B86B12"/>
    <w:rsid w:val="00B86EB6"/>
    <w:rsid w:val="00B86F66"/>
    <w:rsid w:val="00B874BC"/>
    <w:rsid w:val="00B876F7"/>
    <w:rsid w:val="00B87879"/>
    <w:rsid w:val="00B87B2B"/>
    <w:rsid w:val="00B901AB"/>
    <w:rsid w:val="00B90483"/>
    <w:rsid w:val="00B908D8"/>
    <w:rsid w:val="00B9102E"/>
    <w:rsid w:val="00B913FF"/>
    <w:rsid w:val="00B91507"/>
    <w:rsid w:val="00B91704"/>
    <w:rsid w:val="00B917FE"/>
    <w:rsid w:val="00B91C2F"/>
    <w:rsid w:val="00B91C5C"/>
    <w:rsid w:val="00B91E15"/>
    <w:rsid w:val="00B91FB1"/>
    <w:rsid w:val="00B92038"/>
    <w:rsid w:val="00B9227C"/>
    <w:rsid w:val="00B92548"/>
    <w:rsid w:val="00B92601"/>
    <w:rsid w:val="00B92EE6"/>
    <w:rsid w:val="00B9311C"/>
    <w:rsid w:val="00B93674"/>
    <w:rsid w:val="00B936DE"/>
    <w:rsid w:val="00B93854"/>
    <w:rsid w:val="00B939F0"/>
    <w:rsid w:val="00B93B4D"/>
    <w:rsid w:val="00B94444"/>
    <w:rsid w:val="00B947B6"/>
    <w:rsid w:val="00B947BD"/>
    <w:rsid w:val="00B94BCD"/>
    <w:rsid w:val="00B94BE3"/>
    <w:rsid w:val="00B94CBB"/>
    <w:rsid w:val="00B9506E"/>
    <w:rsid w:val="00B952CB"/>
    <w:rsid w:val="00B95602"/>
    <w:rsid w:val="00B95982"/>
    <w:rsid w:val="00B9699C"/>
    <w:rsid w:val="00B96C9E"/>
    <w:rsid w:val="00B96D27"/>
    <w:rsid w:val="00B96DB8"/>
    <w:rsid w:val="00B970BA"/>
    <w:rsid w:val="00B971E2"/>
    <w:rsid w:val="00B971F0"/>
    <w:rsid w:val="00B974D5"/>
    <w:rsid w:val="00B978FE"/>
    <w:rsid w:val="00B97999"/>
    <w:rsid w:val="00B97CC7"/>
    <w:rsid w:val="00B97F1C"/>
    <w:rsid w:val="00B97FCB"/>
    <w:rsid w:val="00BA01BE"/>
    <w:rsid w:val="00BA07FC"/>
    <w:rsid w:val="00BA0A30"/>
    <w:rsid w:val="00BA0CBC"/>
    <w:rsid w:val="00BA0FA6"/>
    <w:rsid w:val="00BA1473"/>
    <w:rsid w:val="00BA14F6"/>
    <w:rsid w:val="00BA22B8"/>
    <w:rsid w:val="00BA262F"/>
    <w:rsid w:val="00BA2758"/>
    <w:rsid w:val="00BA2ADB"/>
    <w:rsid w:val="00BA2BF4"/>
    <w:rsid w:val="00BA3B8B"/>
    <w:rsid w:val="00BA3BD9"/>
    <w:rsid w:val="00BA3D9B"/>
    <w:rsid w:val="00BA4863"/>
    <w:rsid w:val="00BA4971"/>
    <w:rsid w:val="00BA4B2C"/>
    <w:rsid w:val="00BA529E"/>
    <w:rsid w:val="00BA5C98"/>
    <w:rsid w:val="00BA5F24"/>
    <w:rsid w:val="00BA5F92"/>
    <w:rsid w:val="00BA63E8"/>
    <w:rsid w:val="00BA6AD8"/>
    <w:rsid w:val="00BA6CE7"/>
    <w:rsid w:val="00BA6F93"/>
    <w:rsid w:val="00BA6FCC"/>
    <w:rsid w:val="00BA75C4"/>
    <w:rsid w:val="00BA7A81"/>
    <w:rsid w:val="00BA7D0A"/>
    <w:rsid w:val="00BA7D2F"/>
    <w:rsid w:val="00BA7E08"/>
    <w:rsid w:val="00BB0467"/>
    <w:rsid w:val="00BB0651"/>
    <w:rsid w:val="00BB0C8C"/>
    <w:rsid w:val="00BB0DE8"/>
    <w:rsid w:val="00BB1420"/>
    <w:rsid w:val="00BB1DDB"/>
    <w:rsid w:val="00BB1E16"/>
    <w:rsid w:val="00BB2063"/>
    <w:rsid w:val="00BB2112"/>
    <w:rsid w:val="00BB2128"/>
    <w:rsid w:val="00BB22FE"/>
    <w:rsid w:val="00BB2833"/>
    <w:rsid w:val="00BB2F53"/>
    <w:rsid w:val="00BB318C"/>
    <w:rsid w:val="00BB33FF"/>
    <w:rsid w:val="00BB381C"/>
    <w:rsid w:val="00BB3A85"/>
    <w:rsid w:val="00BB3AAD"/>
    <w:rsid w:val="00BB3F4F"/>
    <w:rsid w:val="00BB45F0"/>
    <w:rsid w:val="00BB4859"/>
    <w:rsid w:val="00BB49DC"/>
    <w:rsid w:val="00BB4C0D"/>
    <w:rsid w:val="00BB51C2"/>
    <w:rsid w:val="00BB52D9"/>
    <w:rsid w:val="00BB5372"/>
    <w:rsid w:val="00BB557E"/>
    <w:rsid w:val="00BB55E4"/>
    <w:rsid w:val="00BB55E8"/>
    <w:rsid w:val="00BB5AFF"/>
    <w:rsid w:val="00BB5C67"/>
    <w:rsid w:val="00BB5F8C"/>
    <w:rsid w:val="00BB6BDA"/>
    <w:rsid w:val="00BB6CA8"/>
    <w:rsid w:val="00BB6EAC"/>
    <w:rsid w:val="00BB71D2"/>
    <w:rsid w:val="00BB7375"/>
    <w:rsid w:val="00BB75F4"/>
    <w:rsid w:val="00BB792E"/>
    <w:rsid w:val="00BB7A9C"/>
    <w:rsid w:val="00BB7CEB"/>
    <w:rsid w:val="00BC0AA1"/>
    <w:rsid w:val="00BC1528"/>
    <w:rsid w:val="00BC1CF9"/>
    <w:rsid w:val="00BC229D"/>
    <w:rsid w:val="00BC23B0"/>
    <w:rsid w:val="00BC2496"/>
    <w:rsid w:val="00BC2708"/>
    <w:rsid w:val="00BC29CA"/>
    <w:rsid w:val="00BC2E95"/>
    <w:rsid w:val="00BC2F70"/>
    <w:rsid w:val="00BC312C"/>
    <w:rsid w:val="00BC3166"/>
    <w:rsid w:val="00BC33AC"/>
    <w:rsid w:val="00BC3AA0"/>
    <w:rsid w:val="00BC3B55"/>
    <w:rsid w:val="00BC4418"/>
    <w:rsid w:val="00BC47ED"/>
    <w:rsid w:val="00BC48BD"/>
    <w:rsid w:val="00BC4AED"/>
    <w:rsid w:val="00BC51B0"/>
    <w:rsid w:val="00BC541D"/>
    <w:rsid w:val="00BC5802"/>
    <w:rsid w:val="00BC5A7D"/>
    <w:rsid w:val="00BC5B3A"/>
    <w:rsid w:val="00BC60FF"/>
    <w:rsid w:val="00BC61E6"/>
    <w:rsid w:val="00BC6E38"/>
    <w:rsid w:val="00BC6F33"/>
    <w:rsid w:val="00BC6F5B"/>
    <w:rsid w:val="00BC706A"/>
    <w:rsid w:val="00BC743A"/>
    <w:rsid w:val="00BC7748"/>
    <w:rsid w:val="00BC792C"/>
    <w:rsid w:val="00BC79E1"/>
    <w:rsid w:val="00BD01B6"/>
    <w:rsid w:val="00BD08A5"/>
    <w:rsid w:val="00BD0CC3"/>
    <w:rsid w:val="00BD1004"/>
    <w:rsid w:val="00BD1037"/>
    <w:rsid w:val="00BD144C"/>
    <w:rsid w:val="00BD1F6C"/>
    <w:rsid w:val="00BD203A"/>
    <w:rsid w:val="00BD2618"/>
    <w:rsid w:val="00BD29B0"/>
    <w:rsid w:val="00BD2A14"/>
    <w:rsid w:val="00BD3F22"/>
    <w:rsid w:val="00BD486D"/>
    <w:rsid w:val="00BD489C"/>
    <w:rsid w:val="00BD49CE"/>
    <w:rsid w:val="00BD4F73"/>
    <w:rsid w:val="00BD52CD"/>
    <w:rsid w:val="00BD5BAD"/>
    <w:rsid w:val="00BD5BC6"/>
    <w:rsid w:val="00BD5E48"/>
    <w:rsid w:val="00BD63B2"/>
    <w:rsid w:val="00BD66B6"/>
    <w:rsid w:val="00BD676F"/>
    <w:rsid w:val="00BD6910"/>
    <w:rsid w:val="00BD6B76"/>
    <w:rsid w:val="00BD6F74"/>
    <w:rsid w:val="00BD71B5"/>
    <w:rsid w:val="00BD7316"/>
    <w:rsid w:val="00BD7D42"/>
    <w:rsid w:val="00BD7D56"/>
    <w:rsid w:val="00BE043D"/>
    <w:rsid w:val="00BE0E75"/>
    <w:rsid w:val="00BE1323"/>
    <w:rsid w:val="00BE1A27"/>
    <w:rsid w:val="00BE1A9D"/>
    <w:rsid w:val="00BE2128"/>
    <w:rsid w:val="00BE238B"/>
    <w:rsid w:val="00BE31B3"/>
    <w:rsid w:val="00BE416C"/>
    <w:rsid w:val="00BE41D1"/>
    <w:rsid w:val="00BE4554"/>
    <w:rsid w:val="00BE4784"/>
    <w:rsid w:val="00BE4972"/>
    <w:rsid w:val="00BE4AB5"/>
    <w:rsid w:val="00BE4D5C"/>
    <w:rsid w:val="00BE4DA7"/>
    <w:rsid w:val="00BE4FC7"/>
    <w:rsid w:val="00BE51C5"/>
    <w:rsid w:val="00BE5227"/>
    <w:rsid w:val="00BE5377"/>
    <w:rsid w:val="00BE5417"/>
    <w:rsid w:val="00BE54CE"/>
    <w:rsid w:val="00BE5712"/>
    <w:rsid w:val="00BE6008"/>
    <w:rsid w:val="00BE6942"/>
    <w:rsid w:val="00BE6AA9"/>
    <w:rsid w:val="00BE6F31"/>
    <w:rsid w:val="00BE74F1"/>
    <w:rsid w:val="00BE7541"/>
    <w:rsid w:val="00BE76EE"/>
    <w:rsid w:val="00BE77AD"/>
    <w:rsid w:val="00BE7977"/>
    <w:rsid w:val="00BE7CAA"/>
    <w:rsid w:val="00BE7E6B"/>
    <w:rsid w:val="00BF02AF"/>
    <w:rsid w:val="00BF05D1"/>
    <w:rsid w:val="00BF0967"/>
    <w:rsid w:val="00BF09E2"/>
    <w:rsid w:val="00BF1142"/>
    <w:rsid w:val="00BF1371"/>
    <w:rsid w:val="00BF1670"/>
    <w:rsid w:val="00BF260E"/>
    <w:rsid w:val="00BF29FE"/>
    <w:rsid w:val="00BF2C67"/>
    <w:rsid w:val="00BF319E"/>
    <w:rsid w:val="00BF3FD6"/>
    <w:rsid w:val="00BF40F9"/>
    <w:rsid w:val="00BF4583"/>
    <w:rsid w:val="00BF4B3F"/>
    <w:rsid w:val="00BF4BF9"/>
    <w:rsid w:val="00BF4D79"/>
    <w:rsid w:val="00BF53B4"/>
    <w:rsid w:val="00BF53D5"/>
    <w:rsid w:val="00BF5432"/>
    <w:rsid w:val="00BF56AA"/>
    <w:rsid w:val="00BF59F8"/>
    <w:rsid w:val="00BF5A18"/>
    <w:rsid w:val="00BF5B15"/>
    <w:rsid w:val="00BF5C8B"/>
    <w:rsid w:val="00BF672A"/>
    <w:rsid w:val="00BF697F"/>
    <w:rsid w:val="00BF69CD"/>
    <w:rsid w:val="00BF6AB2"/>
    <w:rsid w:val="00BF708C"/>
    <w:rsid w:val="00BF7090"/>
    <w:rsid w:val="00BF7199"/>
    <w:rsid w:val="00BF798A"/>
    <w:rsid w:val="00BF79B2"/>
    <w:rsid w:val="00BF7FB9"/>
    <w:rsid w:val="00C00B25"/>
    <w:rsid w:val="00C00B3C"/>
    <w:rsid w:val="00C00BF7"/>
    <w:rsid w:val="00C00DC4"/>
    <w:rsid w:val="00C011D6"/>
    <w:rsid w:val="00C01474"/>
    <w:rsid w:val="00C017CD"/>
    <w:rsid w:val="00C01AEB"/>
    <w:rsid w:val="00C01C8D"/>
    <w:rsid w:val="00C01CAA"/>
    <w:rsid w:val="00C01E22"/>
    <w:rsid w:val="00C01E29"/>
    <w:rsid w:val="00C02080"/>
    <w:rsid w:val="00C02355"/>
    <w:rsid w:val="00C02538"/>
    <w:rsid w:val="00C029BC"/>
    <w:rsid w:val="00C02A74"/>
    <w:rsid w:val="00C02B8B"/>
    <w:rsid w:val="00C02E57"/>
    <w:rsid w:val="00C02F05"/>
    <w:rsid w:val="00C030AD"/>
    <w:rsid w:val="00C031A2"/>
    <w:rsid w:val="00C03242"/>
    <w:rsid w:val="00C03245"/>
    <w:rsid w:val="00C03997"/>
    <w:rsid w:val="00C043AC"/>
    <w:rsid w:val="00C04537"/>
    <w:rsid w:val="00C0491B"/>
    <w:rsid w:val="00C04D39"/>
    <w:rsid w:val="00C04E7A"/>
    <w:rsid w:val="00C05345"/>
    <w:rsid w:val="00C06106"/>
    <w:rsid w:val="00C0689C"/>
    <w:rsid w:val="00C0727B"/>
    <w:rsid w:val="00C07380"/>
    <w:rsid w:val="00C0767C"/>
    <w:rsid w:val="00C1088D"/>
    <w:rsid w:val="00C108BE"/>
    <w:rsid w:val="00C10EE6"/>
    <w:rsid w:val="00C1129B"/>
    <w:rsid w:val="00C112A2"/>
    <w:rsid w:val="00C11660"/>
    <w:rsid w:val="00C11BA3"/>
    <w:rsid w:val="00C11C44"/>
    <w:rsid w:val="00C11CD3"/>
    <w:rsid w:val="00C12551"/>
    <w:rsid w:val="00C1287F"/>
    <w:rsid w:val="00C128FD"/>
    <w:rsid w:val="00C12C44"/>
    <w:rsid w:val="00C12CF0"/>
    <w:rsid w:val="00C12D03"/>
    <w:rsid w:val="00C12DE0"/>
    <w:rsid w:val="00C12FC0"/>
    <w:rsid w:val="00C1309B"/>
    <w:rsid w:val="00C13553"/>
    <w:rsid w:val="00C13FEB"/>
    <w:rsid w:val="00C14119"/>
    <w:rsid w:val="00C141DB"/>
    <w:rsid w:val="00C14672"/>
    <w:rsid w:val="00C147CF"/>
    <w:rsid w:val="00C14F96"/>
    <w:rsid w:val="00C1505A"/>
    <w:rsid w:val="00C151AB"/>
    <w:rsid w:val="00C154DF"/>
    <w:rsid w:val="00C155B0"/>
    <w:rsid w:val="00C15A88"/>
    <w:rsid w:val="00C15B40"/>
    <w:rsid w:val="00C162F1"/>
    <w:rsid w:val="00C16627"/>
    <w:rsid w:val="00C16890"/>
    <w:rsid w:val="00C16F27"/>
    <w:rsid w:val="00C17252"/>
    <w:rsid w:val="00C17970"/>
    <w:rsid w:val="00C17A56"/>
    <w:rsid w:val="00C17C0B"/>
    <w:rsid w:val="00C20BCA"/>
    <w:rsid w:val="00C20CA0"/>
    <w:rsid w:val="00C20FF8"/>
    <w:rsid w:val="00C212A7"/>
    <w:rsid w:val="00C21D92"/>
    <w:rsid w:val="00C225CC"/>
    <w:rsid w:val="00C22814"/>
    <w:rsid w:val="00C22863"/>
    <w:rsid w:val="00C23200"/>
    <w:rsid w:val="00C23389"/>
    <w:rsid w:val="00C23795"/>
    <w:rsid w:val="00C23A26"/>
    <w:rsid w:val="00C23C98"/>
    <w:rsid w:val="00C23EBC"/>
    <w:rsid w:val="00C23F0D"/>
    <w:rsid w:val="00C2414A"/>
    <w:rsid w:val="00C241F6"/>
    <w:rsid w:val="00C24541"/>
    <w:rsid w:val="00C246ED"/>
    <w:rsid w:val="00C24D62"/>
    <w:rsid w:val="00C25542"/>
    <w:rsid w:val="00C255FA"/>
    <w:rsid w:val="00C25B5B"/>
    <w:rsid w:val="00C26773"/>
    <w:rsid w:val="00C26817"/>
    <w:rsid w:val="00C26E25"/>
    <w:rsid w:val="00C26E7C"/>
    <w:rsid w:val="00C26F7A"/>
    <w:rsid w:val="00C2752A"/>
    <w:rsid w:val="00C2799F"/>
    <w:rsid w:val="00C279A4"/>
    <w:rsid w:val="00C27EC7"/>
    <w:rsid w:val="00C30594"/>
    <w:rsid w:val="00C307B7"/>
    <w:rsid w:val="00C30950"/>
    <w:rsid w:val="00C30D51"/>
    <w:rsid w:val="00C3169B"/>
    <w:rsid w:val="00C31751"/>
    <w:rsid w:val="00C3193F"/>
    <w:rsid w:val="00C31A0E"/>
    <w:rsid w:val="00C31CCB"/>
    <w:rsid w:val="00C3233C"/>
    <w:rsid w:val="00C32461"/>
    <w:rsid w:val="00C324CD"/>
    <w:rsid w:val="00C3298B"/>
    <w:rsid w:val="00C32B18"/>
    <w:rsid w:val="00C330F2"/>
    <w:rsid w:val="00C33268"/>
    <w:rsid w:val="00C33C19"/>
    <w:rsid w:val="00C33DCD"/>
    <w:rsid w:val="00C34015"/>
    <w:rsid w:val="00C343FA"/>
    <w:rsid w:val="00C34493"/>
    <w:rsid w:val="00C34740"/>
    <w:rsid w:val="00C34962"/>
    <w:rsid w:val="00C34B0A"/>
    <w:rsid w:val="00C34B5B"/>
    <w:rsid w:val="00C354C3"/>
    <w:rsid w:val="00C357A2"/>
    <w:rsid w:val="00C35809"/>
    <w:rsid w:val="00C35DF9"/>
    <w:rsid w:val="00C35E6F"/>
    <w:rsid w:val="00C36D1D"/>
    <w:rsid w:val="00C36D63"/>
    <w:rsid w:val="00C36EC0"/>
    <w:rsid w:val="00C3754B"/>
    <w:rsid w:val="00C37F28"/>
    <w:rsid w:val="00C403E1"/>
    <w:rsid w:val="00C40577"/>
    <w:rsid w:val="00C40B33"/>
    <w:rsid w:val="00C40D42"/>
    <w:rsid w:val="00C40F90"/>
    <w:rsid w:val="00C4105D"/>
    <w:rsid w:val="00C41334"/>
    <w:rsid w:val="00C41575"/>
    <w:rsid w:val="00C4180B"/>
    <w:rsid w:val="00C41965"/>
    <w:rsid w:val="00C419B3"/>
    <w:rsid w:val="00C41B5B"/>
    <w:rsid w:val="00C42217"/>
    <w:rsid w:val="00C424D7"/>
    <w:rsid w:val="00C4257E"/>
    <w:rsid w:val="00C42D59"/>
    <w:rsid w:val="00C43B99"/>
    <w:rsid w:val="00C43BFF"/>
    <w:rsid w:val="00C43CA5"/>
    <w:rsid w:val="00C43E78"/>
    <w:rsid w:val="00C43F67"/>
    <w:rsid w:val="00C440C8"/>
    <w:rsid w:val="00C44193"/>
    <w:rsid w:val="00C449C5"/>
    <w:rsid w:val="00C44C65"/>
    <w:rsid w:val="00C45675"/>
    <w:rsid w:val="00C4595A"/>
    <w:rsid w:val="00C45F8C"/>
    <w:rsid w:val="00C4624A"/>
    <w:rsid w:val="00C46309"/>
    <w:rsid w:val="00C46469"/>
    <w:rsid w:val="00C4665C"/>
    <w:rsid w:val="00C47221"/>
    <w:rsid w:val="00C472DB"/>
    <w:rsid w:val="00C47764"/>
    <w:rsid w:val="00C479BB"/>
    <w:rsid w:val="00C479EE"/>
    <w:rsid w:val="00C47A37"/>
    <w:rsid w:val="00C47B7F"/>
    <w:rsid w:val="00C5031F"/>
    <w:rsid w:val="00C503B7"/>
    <w:rsid w:val="00C5081C"/>
    <w:rsid w:val="00C508CB"/>
    <w:rsid w:val="00C50AA3"/>
    <w:rsid w:val="00C50AC9"/>
    <w:rsid w:val="00C50ECF"/>
    <w:rsid w:val="00C50F39"/>
    <w:rsid w:val="00C513B8"/>
    <w:rsid w:val="00C51645"/>
    <w:rsid w:val="00C516B5"/>
    <w:rsid w:val="00C51F5C"/>
    <w:rsid w:val="00C521A0"/>
    <w:rsid w:val="00C52393"/>
    <w:rsid w:val="00C523B4"/>
    <w:rsid w:val="00C52449"/>
    <w:rsid w:val="00C52ACC"/>
    <w:rsid w:val="00C535E4"/>
    <w:rsid w:val="00C53875"/>
    <w:rsid w:val="00C53B4B"/>
    <w:rsid w:val="00C53B7D"/>
    <w:rsid w:val="00C53B92"/>
    <w:rsid w:val="00C53E14"/>
    <w:rsid w:val="00C53F20"/>
    <w:rsid w:val="00C540C0"/>
    <w:rsid w:val="00C54716"/>
    <w:rsid w:val="00C547D2"/>
    <w:rsid w:val="00C54CCE"/>
    <w:rsid w:val="00C550C1"/>
    <w:rsid w:val="00C5525F"/>
    <w:rsid w:val="00C55EDB"/>
    <w:rsid w:val="00C55EEC"/>
    <w:rsid w:val="00C55FD5"/>
    <w:rsid w:val="00C561A9"/>
    <w:rsid w:val="00C56C35"/>
    <w:rsid w:val="00C56D1E"/>
    <w:rsid w:val="00C56D24"/>
    <w:rsid w:val="00C56E13"/>
    <w:rsid w:val="00C57A4A"/>
    <w:rsid w:val="00C57B37"/>
    <w:rsid w:val="00C57C0A"/>
    <w:rsid w:val="00C57D50"/>
    <w:rsid w:val="00C603E1"/>
    <w:rsid w:val="00C60657"/>
    <w:rsid w:val="00C60CCA"/>
    <w:rsid w:val="00C60E02"/>
    <w:rsid w:val="00C60FE1"/>
    <w:rsid w:val="00C6108C"/>
    <w:rsid w:val="00C614B8"/>
    <w:rsid w:val="00C617B8"/>
    <w:rsid w:val="00C618E4"/>
    <w:rsid w:val="00C61A11"/>
    <w:rsid w:val="00C61DB5"/>
    <w:rsid w:val="00C61FD6"/>
    <w:rsid w:val="00C62352"/>
    <w:rsid w:val="00C6247E"/>
    <w:rsid w:val="00C62F05"/>
    <w:rsid w:val="00C63172"/>
    <w:rsid w:val="00C63284"/>
    <w:rsid w:val="00C6358E"/>
    <w:rsid w:val="00C63A55"/>
    <w:rsid w:val="00C641CB"/>
    <w:rsid w:val="00C64681"/>
    <w:rsid w:val="00C64BE2"/>
    <w:rsid w:val="00C64D21"/>
    <w:rsid w:val="00C65090"/>
    <w:rsid w:val="00C6564C"/>
    <w:rsid w:val="00C659A6"/>
    <w:rsid w:val="00C66122"/>
    <w:rsid w:val="00C6613D"/>
    <w:rsid w:val="00C66633"/>
    <w:rsid w:val="00C6675B"/>
    <w:rsid w:val="00C669E3"/>
    <w:rsid w:val="00C669E4"/>
    <w:rsid w:val="00C66CB2"/>
    <w:rsid w:val="00C676D3"/>
    <w:rsid w:val="00C678B2"/>
    <w:rsid w:val="00C678BE"/>
    <w:rsid w:val="00C67AD4"/>
    <w:rsid w:val="00C67C08"/>
    <w:rsid w:val="00C67D30"/>
    <w:rsid w:val="00C67F97"/>
    <w:rsid w:val="00C70031"/>
    <w:rsid w:val="00C7006C"/>
    <w:rsid w:val="00C70167"/>
    <w:rsid w:val="00C702B6"/>
    <w:rsid w:val="00C70531"/>
    <w:rsid w:val="00C707E1"/>
    <w:rsid w:val="00C70C3C"/>
    <w:rsid w:val="00C70DA2"/>
    <w:rsid w:val="00C70E65"/>
    <w:rsid w:val="00C71381"/>
    <w:rsid w:val="00C7139A"/>
    <w:rsid w:val="00C7167C"/>
    <w:rsid w:val="00C7167E"/>
    <w:rsid w:val="00C718CC"/>
    <w:rsid w:val="00C71919"/>
    <w:rsid w:val="00C71A00"/>
    <w:rsid w:val="00C71B07"/>
    <w:rsid w:val="00C7214E"/>
    <w:rsid w:val="00C7237C"/>
    <w:rsid w:val="00C72DA3"/>
    <w:rsid w:val="00C730E7"/>
    <w:rsid w:val="00C73C4D"/>
    <w:rsid w:val="00C73DAB"/>
    <w:rsid w:val="00C74304"/>
    <w:rsid w:val="00C7465C"/>
    <w:rsid w:val="00C747BA"/>
    <w:rsid w:val="00C74965"/>
    <w:rsid w:val="00C749BB"/>
    <w:rsid w:val="00C74C8C"/>
    <w:rsid w:val="00C74FFE"/>
    <w:rsid w:val="00C75183"/>
    <w:rsid w:val="00C7547B"/>
    <w:rsid w:val="00C75543"/>
    <w:rsid w:val="00C75600"/>
    <w:rsid w:val="00C75629"/>
    <w:rsid w:val="00C75F16"/>
    <w:rsid w:val="00C765D0"/>
    <w:rsid w:val="00C7664B"/>
    <w:rsid w:val="00C766A6"/>
    <w:rsid w:val="00C766C6"/>
    <w:rsid w:val="00C76FB0"/>
    <w:rsid w:val="00C770B9"/>
    <w:rsid w:val="00C771B2"/>
    <w:rsid w:val="00C771BF"/>
    <w:rsid w:val="00C77665"/>
    <w:rsid w:val="00C77805"/>
    <w:rsid w:val="00C77A7B"/>
    <w:rsid w:val="00C77C50"/>
    <w:rsid w:val="00C77D20"/>
    <w:rsid w:val="00C77E82"/>
    <w:rsid w:val="00C80638"/>
    <w:rsid w:val="00C80C08"/>
    <w:rsid w:val="00C80C5B"/>
    <w:rsid w:val="00C80FE2"/>
    <w:rsid w:val="00C812CF"/>
    <w:rsid w:val="00C8141B"/>
    <w:rsid w:val="00C8152E"/>
    <w:rsid w:val="00C81758"/>
    <w:rsid w:val="00C8185E"/>
    <w:rsid w:val="00C819A5"/>
    <w:rsid w:val="00C81CE0"/>
    <w:rsid w:val="00C82399"/>
    <w:rsid w:val="00C825C0"/>
    <w:rsid w:val="00C82DDD"/>
    <w:rsid w:val="00C83309"/>
    <w:rsid w:val="00C836B7"/>
    <w:rsid w:val="00C837A4"/>
    <w:rsid w:val="00C843FF"/>
    <w:rsid w:val="00C84690"/>
    <w:rsid w:val="00C846CE"/>
    <w:rsid w:val="00C8492C"/>
    <w:rsid w:val="00C84DEE"/>
    <w:rsid w:val="00C84E5F"/>
    <w:rsid w:val="00C84EEE"/>
    <w:rsid w:val="00C851D0"/>
    <w:rsid w:val="00C85227"/>
    <w:rsid w:val="00C85685"/>
    <w:rsid w:val="00C85A27"/>
    <w:rsid w:val="00C85C14"/>
    <w:rsid w:val="00C8605F"/>
    <w:rsid w:val="00C86D05"/>
    <w:rsid w:val="00C874BE"/>
    <w:rsid w:val="00C875D1"/>
    <w:rsid w:val="00C876A2"/>
    <w:rsid w:val="00C87A18"/>
    <w:rsid w:val="00C87F22"/>
    <w:rsid w:val="00C9014F"/>
    <w:rsid w:val="00C901EC"/>
    <w:rsid w:val="00C90309"/>
    <w:rsid w:val="00C9040A"/>
    <w:rsid w:val="00C90B38"/>
    <w:rsid w:val="00C91086"/>
    <w:rsid w:val="00C911CE"/>
    <w:rsid w:val="00C9136B"/>
    <w:rsid w:val="00C9141C"/>
    <w:rsid w:val="00C914F9"/>
    <w:rsid w:val="00C91C23"/>
    <w:rsid w:val="00C91D4D"/>
    <w:rsid w:val="00C91EA6"/>
    <w:rsid w:val="00C92015"/>
    <w:rsid w:val="00C9230F"/>
    <w:rsid w:val="00C925C4"/>
    <w:rsid w:val="00C92708"/>
    <w:rsid w:val="00C9298D"/>
    <w:rsid w:val="00C92D84"/>
    <w:rsid w:val="00C92DD2"/>
    <w:rsid w:val="00C93003"/>
    <w:rsid w:val="00C9330D"/>
    <w:rsid w:val="00C936BB"/>
    <w:rsid w:val="00C93748"/>
    <w:rsid w:val="00C93FED"/>
    <w:rsid w:val="00C9415D"/>
    <w:rsid w:val="00C9484A"/>
    <w:rsid w:val="00C94EAE"/>
    <w:rsid w:val="00C955AA"/>
    <w:rsid w:val="00C95904"/>
    <w:rsid w:val="00C95DE0"/>
    <w:rsid w:val="00C9628B"/>
    <w:rsid w:val="00C967D8"/>
    <w:rsid w:val="00C9697B"/>
    <w:rsid w:val="00C96D1D"/>
    <w:rsid w:val="00C96FE9"/>
    <w:rsid w:val="00C970A5"/>
    <w:rsid w:val="00C97169"/>
    <w:rsid w:val="00C972F2"/>
    <w:rsid w:val="00C97316"/>
    <w:rsid w:val="00C9746E"/>
    <w:rsid w:val="00C9786B"/>
    <w:rsid w:val="00C97C6A"/>
    <w:rsid w:val="00CA02A9"/>
    <w:rsid w:val="00CA0E78"/>
    <w:rsid w:val="00CA1B5A"/>
    <w:rsid w:val="00CA1C94"/>
    <w:rsid w:val="00CA2115"/>
    <w:rsid w:val="00CA22CA"/>
    <w:rsid w:val="00CA27C3"/>
    <w:rsid w:val="00CA29A4"/>
    <w:rsid w:val="00CA2B4C"/>
    <w:rsid w:val="00CA2C56"/>
    <w:rsid w:val="00CA3046"/>
    <w:rsid w:val="00CA3A79"/>
    <w:rsid w:val="00CA3C6B"/>
    <w:rsid w:val="00CA3C8A"/>
    <w:rsid w:val="00CA3E22"/>
    <w:rsid w:val="00CA4332"/>
    <w:rsid w:val="00CA48B7"/>
    <w:rsid w:val="00CA4C60"/>
    <w:rsid w:val="00CA57E3"/>
    <w:rsid w:val="00CA5E4C"/>
    <w:rsid w:val="00CA6227"/>
    <w:rsid w:val="00CA62C5"/>
    <w:rsid w:val="00CA6312"/>
    <w:rsid w:val="00CA6789"/>
    <w:rsid w:val="00CA6F63"/>
    <w:rsid w:val="00CA72AC"/>
    <w:rsid w:val="00CA7376"/>
    <w:rsid w:val="00CA7424"/>
    <w:rsid w:val="00CB04F6"/>
    <w:rsid w:val="00CB0BAE"/>
    <w:rsid w:val="00CB0C32"/>
    <w:rsid w:val="00CB0E94"/>
    <w:rsid w:val="00CB0EBB"/>
    <w:rsid w:val="00CB0FC1"/>
    <w:rsid w:val="00CB17AD"/>
    <w:rsid w:val="00CB19B7"/>
    <w:rsid w:val="00CB19EE"/>
    <w:rsid w:val="00CB20DE"/>
    <w:rsid w:val="00CB2500"/>
    <w:rsid w:val="00CB25C8"/>
    <w:rsid w:val="00CB2923"/>
    <w:rsid w:val="00CB2DDF"/>
    <w:rsid w:val="00CB2EE9"/>
    <w:rsid w:val="00CB3081"/>
    <w:rsid w:val="00CB390A"/>
    <w:rsid w:val="00CB4022"/>
    <w:rsid w:val="00CB405D"/>
    <w:rsid w:val="00CB4097"/>
    <w:rsid w:val="00CB40CC"/>
    <w:rsid w:val="00CB432A"/>
    <w:rsid w:val="00CB4727"/>
    <w:rsid w:val="00CB4740"/>
    <w:rsid w:val="00CB4B60"/>
    <w:rsid w:val="00CB4C49"/>
    <w:rsid w:val="00CB4DF5"/>
    <w:rsid w:val="00CB5384"/>
    <w:rsid w:val="00CB5677"/>
    <w:rsid w:val="00CB58EB"/>
    <w:rsid w:val="00CB59AE"/>
    <w:rsid w:val="00CB5AFF"/>
    <w:rsid w:val="00CB5B42"/>
    <w:rsid w:val="00CB5EEC"/>
    <w:rsid w:val="00CB613F"/>
    <w:rsid w:val="00CB6461"/>
    <w:rsid w:val="00CB6766"/>
    <w:rsid w:val="00CB6B51"/>
    <w:rsid w:val="00CB7960"/>
    <w:rsid w:val="00CB7C81"/>
    <w:rsid w:val="00CC0223"/>
    <w:rsid w:val="00CC05CC"/>
    <w:rsid w:val="00CC06E2"/>
    <w:rsid w:val="00CC07C4"/>
    <w:rsid w:val="00CC0A59"/>
    <w:rsid w:val="00CC1884"/>
    <w:rsid w:val="00CC197E"/>
    <w:rsid w:val="00CC1D82"/>
    <w:rsid w:val="00CC1EF7"/>
    <w:rsid w:val="00CC31FC"/>
    <w:rsid w:val="00CC33F0"/>
    <w:rsid w:val="00CC3482"/>
    <w:rsid w:val="00CC362A"/>
    <w:rsid w:val="00CC377F"/>
    <w:rsid w:val="00CC3E3D"/>
    <w:rsid w:val="00CC3F33"/>
    <w:rsid w:val="00CC4009"/>
    <w:rsid w:val="00CC43B8"/>
    <w:rsid w:val="00CC4546"/>
    <w:rsid w:val="00CC5307"/>
    <w:rsid w:val="00CC54C6"/>
    <w:rsid w:val="00CC558C"/>
    <w:rsid w:val="00CC57C1"/>
    <w:rsid w:val="00CC6D44"/>
    <w:rsid w:val="00CC745C"/>
    <w:rsid w:val="00CC75A4"/>
    <w:rsid w:val="00CD0324"/>
    <w:rsid w:val="00CD041A"/>
    <w:rsid w:val="00CD0427"/>
    <w:rsid w:val="00CD0680"/>
    <w:rsid w:val="00CD0CA5"/>
    <w:rsid w:val="00CD1470"/>
    <w:rsid w:val="00CD1613"/>
    <w:rsid w:val="00CD1833"/>
    <w:rsid w:val="00CD18CD"/>
    <w:rsid w:val="00CD1A35"/>
    <w:rsid w:val="00CD204F"/>
    <w:rsid w:val="00CD2119"/>
    <w:rsid w:val="00CD24D9"/>
    <w:rsid w:val="00CD25D9"/>
    <w:rsid w:val="00CD30A1"/>
    <w:rsid w:val="00CD3375"/>
    <w:rsid w:val="00CD3986"/>
    <w:rsid w:val="00CD399B"/>
    <w:rsid w:val="00CD3D34"/>
    <w:rsid w:val="00CD3E7A"/>
    <w:rsid w:val="00CD4344"/>
    <w:rsid w:val="00CD4803"/>
    <w:rsid w:val="00CD4BE7"/>
    <w:rsid w:val="00CD4C36"/>
    <w:rsid w:val="00CD4E94"/>
    <w:rsid w:val="00CD5378"/>
    <w:rsid w:val="00CD56A0"/>
    <w:rsid w:val="00CD57A7"/>
    <w:rsid w:val="00CD619A"/>
    <w:rsid w:val="00CD6241"/>
    <w:rsid w:val="00CD64D9"/>
    <w:rsid w:val="00CD7170"/>
    <w:rsid w:val="00CD7556"/>
    <w:rsid w:val="00CD75F9"/>
    <w:rsid w:val="00CD7606"/>
    <w:rsid w:val="00CD77B3"/>
    <w:rsid w:val="00CD781A"/>
    <w:rsid w:val="00CD7AA7"/>
    <w:rsid w:val="00CE042C"/>
    <w:rsid w:val="00CE09D9"/>
    <w:rsid w:val="00CE11C7"/>
    <w:rsid w:val="00CE19BA"/>
    <w:rsid w:val="00CE1E9A"/>
    <w:rsid w:val="00CE215E"/>
    <w:rsid w:val="00CE2B46"/>
    <w:rsid w:val="00CE2D72"/>
    <w:rsid w:val="00CE413D"/>
    <w:rsid w:val="00CE43AA"/>
    <w:rsid w:val="00CE4734"/>
    <w:rsid w:val="00CE4E87"/>
    <w:rsid w:val="00CE500F"/>
    <w:rsid w:val="00CE5165"/>
    <w:rsid w:val="00CE566B"/>
    <w:rsid w:val="00CE5917"/>
    <w:rsid w:val="00CE5D9B"/>
    <w:rsid w:val="00CE61D4"/>
    <w:rsid w:val="00CE64EF"/>
    <w:rsid w:val="00CE6799"/>
    <w:rsid w:val="00CE68A4"/>
    <w:rsid w:val="00CE69A7"/>
    <w:rsid w:val="00CE6D81"/>
    <w:rsid w:val="00CE6FB0"/>
    <w:rsid w:val="00CE760C"/>
    <w:rsid w:val="00CE784A"/>
    <w:rsid w:val="00CE7C5F"/>
    <w:rsid w:val="00CE7F1B"/>
    <w:rsid w:val="00CF03F3"/>
    <w:rsid w:val="00CF06B8"/>
    <w:rsid w:val="00CF0B81"/>
    <w:rsid w:val="00CF100A"/>
    <w:rsid w:val="00CF1353"/>
    <w:rsid w:val="00CF1957"/>
    <w:rsid w:val="00CF1A7A"/>
    <w:rsid w:val="00CF1D26"/>
    <w:rsid w:val="00CF27E7"/>
    <w:rsid w:val="00CF28E1"/>
    <w:rsid w:val="00CF2B0E"/>
    <w:rsid w:val="00CF2BFA"/>
    <w:rsid w:val="00CF2C2C"/>
    <w:rsid w:val="00CF340F"/>
    <w:rsid w:val="00CF3756"/>
    <w:rsid w:val="00CF3C54"/>
    <w:rsid w:val="00CF3C82"/>
    <w:rsid w:val="00CF3C94"/>
    <w:rsid w:val="00CF423E"/>
    <w:rsid w:val="00CF505A"/>
    <w:rsid w:val="00CF50E9"/>
    <w:rsid w:val="00CF531A"/>
    <w:rsid w:val="00CF6128"/>
    <w:rsid w:val="00CF643E"/>
    <w:rsid w:val="00CF6444"/>
    <w:rsid w:val="00CF6502"/>
    <w:rsid w:val="00CF654C"/>
    <w:rsid w:val="00CF6788"/>
    <w:rsid w:val="00CF6BA7"/>
    <w:rsid w:val="00CF73E2"/>
    <w:rsid w:val="00CF7F9B"/>
    <w:rsid w:val="00CF7FD6"/>
    <w:rsid w:val="00D003DE"/>
    <w:rsid w:val="00D00653"/>
    <w:rsid w:val="00D007BD"/>
    <w:rsid w:val="00D008BD"/>
    <w:rsid w:val="00D00FCC"/>
    <w:rsid w:val="00D013F2"/>
    <w:rsid w:val="00D015C3"/>
    <w:rsid w:val="00D0193F"/>
    <w:rsid w:val="00D0198E"/>
    <w:rsid w:val="00D019F6"/>
    <w:rsid w:val="00D02240"/>
    <w:rsid w:val="00D02313"/>
    <w:rsid w:val="00D0240B"/>
    <w:rsid w:val="00D030A4"/>
    <w:rsid w:val="00D03196"/>
    <w:rsid w:val="00D035F8"/>
    <w:rsid w:val="00D03613"/>
    <w:rsid w:val="00D03E5D"/>
    <w:rsid w:val="00D03EEA"/>
    <w:rsid w:val="00D047ED"/>
    <w:rsid w:val="00D0489D"/>
    <w:rsid w:val="00D049DE"/>
    <w:rsid w:val="00D04E34"/>
    <w:rsid w:val="00D04F6F"/>
    <w:rsid w:val="00D0501A"/>
    <w:rsid w:val="00D05847"/>
    <w:rsid w:val="00D05C4C"/>
    <w:rsid w:val="00D05D18"/>
    <w:rsid w:val="00D05E9A"/>
    <w:rsid w:val="00D05EED"/>
    <w:rsid w:val="00D061FF"/>
    <w:rsid w:val="00D0630C"/>
    <w:rsid w:val="00D068C8"/>
    <w:rsid w:val="00D06DA7"/>
    <w:rsid w:val="00D0728A"/>
    <w:rsid w:val="00D075BD"/>
    <w:rsid w:val="00D0791C"/>
    <w:rsid w:val="00D10237"/>
    <w:rsid w:val="00D10623"/>
    <w:rsid w:val="00D1066F"/>
    <w:rsid w:val="00D10DEA"/>
    <w:rsid w:val="00D11053"/>
    <w:rsid w:val="00D11635"/>
    <w:rsid w:val="00D117B0"/>
    <w:rsid w:val="00D11BE3"/>
    <w:rsid w:val="00D11C49"/>
    <w:rsid w:val="00D12427"/>
    <w:rsid w:val="00D124EA"/>
    <w:rsid w:val="00D129F0"/>
    <w:rsid w:val="00D12BE1"/>
    <w:rsid w:val="00D1350D"/>
    <w:rsid w:val="00D1354A"/>
    <w:rsid w:val="00D13778"/>
    <w:rsid w:val="00D13A0F"/>
    <w:rsid w:val="00D14210"/>
    <w:rsid w:val="00D14A9C"/>
    <w:rsid w:val="00D14D3E"/>
    <w:rsid w:val="00D14DD7"/>
    <w:rsid w:val="00D14F91"/>
    <w:rsid w:val="00D14FFF"/>
    <w:rsid w:val="00D1541C"/>
    <w:rsid w:val="00D157BD"/>
    <w:rsid w:val="00D15812"/>
    <w:rsid w:val="00D1586E"/>
    <w:rsid w:val="00D15891"/>
    <w:rsid w:val="00D15B49"/>
    <w:rsid w:val="00D15D85"/>
    <w:rsid w:val="00D15E40"/>
    <w:rsid w:val="00D160E0"/>
    <w:rsid w:val="00D166DB"/>
    <w:rsid w:val="00D166F5"/>
    <w:rsid w:val="00D169AE"/>
    <w:rsid w:val="00D170BC"/>
    <w:rsid w:val="00D1766C"/>
    <w:rsid w:val="00D17757"/>
    <w:rsid w:val="00D179E6"/>
    <w:rsid w:val="00D179EC"/>
    <w:rsid w:val="00D17C34"/>
    <w:rsid w:val="00D17E6E"/>
    <w:rsid w:val="00D17F1D"/>
    <w:rsid w:val="00D20377"/>
    <w:rsid w:val="00D2053F"/>
    <w:rsid w:val="00D20C4B"/>
    <w:rsid w:val="00D20D89"/>
    <w:rsid w:val="00D20ECD"/>
    <w:rsid w:val="00D210AD"/>
    <w:rsid w:val="00D21532"/>
    <w:rsid w:val="00D21671"/>
    <w:rsid w:val="00D218DD"/>
    <w:rsid w:val="00D21A22"/>
    <w:rsid w:val="00D21DCE"/>
    <w:rsid w:val="00D220F5"/>
    <w:rsid w:val="00D222A1"/>
    <w:rsid w:val="00D22383"/>
    <w:rsid w:val="00D22468"/>
    <w:rsid w:val="00D2264F"/>
    <w:rsid w:val="00D229C7"/>
    <w:rsid w:val="00D23480"/>
    <w:rsid w:val="00D23534"/>
    <w:rsid w:val="00D235C5"/>
    <w:rsid w:val="00D235D2"/>
    <w:rsid w:val="00D236A5"/>
    <w:rsid w:val="00D23746"/>
    <w:rsid w:val="00D23773"/>
    <w:rsid w:val="00D24407"/>
    <w:rsid w:val="00D24576"/>
    <w:rsid w:val="00D24844"/>
    <w:rsid w:val="00D2490F"/>
    <w:rsid w:val="00D249F7"/>
    <w:rsid w:val="00D24B67"/>
    <w:rsid w:val="00D24C77"/>
    <w:rsid w:val="00D258A8"/>
    <w:rsid w:val="00D260DC"/>
    <w:rsid w:val="00D26468"/>
    <w:rsid w:val="00D268C1"/>
    <w:rsid w:val="00D26F16"/>
    <w:rsid w:val="00D272B3"/>
    <w:rsid w:val="00D2748F"/>
    <w:rsid w:val="00D2798A"/>
    <w:rsid w:val="00D27AD7"/>
    <w:rsid w:val="00D301DD"/>
    <w:rsid w:val="00D30234"/>
    <w:rsid w:val="00D3057E"/>
    <w:rsid w:val="00D30684"/>
    <w:rsid w:val="00D30D24"/>
    <w:rsid w:val="00D311A0"/>
    <w:rsid w:val="00D31433"/>
    <w:rsid w:val="00D3185A"/>
    <w:rsid w:val="00D31CED"/>
    <w:rsid w:val="00D31ED8"/>
    <w:rsid w:val="00D3237D"/>
    <w:rsid w:val="00D32517"/>
    <w:rsid w:val="00D32C75"/>
    <w:rsid w:val="00D3332B"/>
    <w:rsid w:val="00D33429"/>
    <w:rsid w:val="00D334BA"/>
    <w:rsid w:val="00D33CD3"/>
    <w:rsid w:val="00D33F44"/>
    <w:rsid w:val="00D33FEA"/>
    <w:rsid w:val="00D3412C"/>
    <w:rsid w:val="00D34BAF"/>
    <w:rsid w:val="00D34D38"/>
    <w:rsid w:val="00D34F98"/>
    <w:rsid w:val="00D35010"/>
    <w:rsid w:val="00D35270"/>
    <w:rsid w:val="00D35337"/>
    <w:rsid w:val="00D3545E"/>
    <w:rsid w:val="00D35624"/>
    <w:rsid w:val="00D36238"/>
    <w:rsid w:val="00D363FF"/>
    <w:rsid w:val="00D364B7"/>
    <w:rsid w:val="00D364DE"/>
    <w:rsid w:val="00D36515"/>
    <w:rsid w:val="00D36E58"/>
    <w:rsid w:val="00D3722A"/>
    <w:rsid w:val="00D3753A"/>
    <w:rsid w:val="00D376C8"/>
    <w:rsid w:val="00D37744"/>
    <w:rsid w:val="00D3778F"/>
    <w:rsid w:val="00D37807"/>
    <w:rsid w:val="00D37ED6"/>
    <w:rsid w:val="00D37F5F"/>
    <w:rsid w:val="00D405D4"/>
    <w:rsid w:val="00D406CD"/>
    <w:rsid w:val="00D40D1A"/>
    <w:rsid w:val="00D40FE7"/>
    <w:rsid w:val="00D41121"/>
    <w:rsid w:val="00D412C5"/>
    <w:rsid w:val="00D414D9"/>
    <w:rsid w:val="00D4176E"/>
    <w:rsid w:val="00D41877"/>
    <w:rsid w:val="00D41F71"/>
    <w:rsid w:val="00D42333"/>
    <w:rsid w:val="00D428C9"/>
    <w:rsid w:val="00D42914"/>
    <w:rsid w:val="00D42A66"/>
    <w:rsid w:val="00D43089"/>
    <w:rsid w:val="00D43340"/>
    <w:rsid w:val="00D4374C"/>
    <w:rsid w:val="00D438EE"/>
    <w:rsid w:val="00D43DE6"/>
    <w:rsid w:val="00D43E79"/>
    <w:rsid w:val="00D441D7"/>
    <w:rsid w:val="00D448F8"/>
    <w:rsid w:val="00D44BDA"/>
    <w:rsid w:val="00D452E0"/>
    <w:rsid w:val="00D4537C"/>
    <w:rsid w:val="00D4554F"/>
    <w:rsid w:val="00D456C2"/>
    <w:rsid w:val="00D45AA1"/>
    <w:rsid w:val="00D45FBB"/>
    <w:rsid w:val="00D4640F"/>
    <w:rsid w:val="00D46DCA"/>
    <w:rsid w:val="00D4714F"/>
    <w:rsid w:val="00D4777C"/>
    <w:rsid w:val="00D477ED"/>
    <w:rsid w:val="00D47B2B"/>
    <w:rsid w:val="00D47C02"/>
    <w:rsid w:val="00D47F9A"/>
    <w:rsid w:val="00D50123"/>
    <w:rsid w:val="00D501C0"/>
    <w:rsid w:val="00D50D7E"/>
    <w:rsid w:val="00D511F4"/>
    <w:rsid w:val="00D512CE"/>
    <w:rsid w:val="00D5149E"/>
    <w:rsid w:val="00D5158E"/>
    <w:rsid w:val="00D51A9F"/>
    <w:rsid w:val="00D51C3D"/>
    <w:rsid w:val="00D523F2"/>
    <w:rsid w:val="00D52A25"/>
    <w:rsid w:val="00D52CD6"/>
    <w:rsid w:val="00D52E74"/>
    <w:rsid w:val="00D5429F"/>
    <w:rsid w:val="00D542E6"/>
    <w:rsid w:val="00D547EE"/>
    <w:rsid w:val="00D5489B"/>
    <w:rsid w:val="00D54E7D"/>
    <w:rsid w:val="00D54EEF"/>
    <w:rsid w:val="00D55367"/>
    <w:rsid w:val="00D55444"/>
    <w:rsid w:val="00D5571D"/>
    <w:rsid w:val="00D55E49"/>
    <w:rsid w:val="00D5638A"/>
    <w:rsid w:val="00D568BA"/>
    <w:rsid w:val="00D56B1E"/>
    <w:rsid w:val="00D56DCA"/>
    <w:rsid w:val="00D56E4B"/>
    <w:rsid w:val="00D570EB"/>
    <w:rsid w:val="00D57353"/>
    <w:rsid w:val="00D5748A"/>
    <w:rsid w:val="00D5798C"/>
    <w:rsid w:val="00D57E2D"/>
    <w:rsid w:val="00D603C2"/>
    <w:rsid w:val="00D6082E"/>
    <w:rsid w:val="00D608AC"/>
    <w:rsid w:val="00D60B4A"/>
    <w:rsid w:val="00D60FB7"/>
    <w:rsid w:val="00D61F13"/>
    <w:rsid w:val="00D620B7"/>
    <w:rsid w:val="00D6214F"/>
    <w:rsid w:val="00D62455"/>
    <w:rsid w:val="00D62ADF"/>
    <w:rsid w:val="00D62F07"/>
    <w:rsid w:val="00D62FDD"/>
    <w:rsid w:val="00D631FB"/>
    <w:rsid w:val="00D639C1"/>
    <w:rsid w:val="00D63E10"/>
    <w:rsid w:val="00D63E2B"/>
    <w:rsid w:val="00D64D9C"/>
    <w:rsid w:val="00D65005"/>
    <w:rsid w:val="00D65134"/>
    <w:rsid w:val="00D656EE"/>
    <w:rsid w:val="00D65878"/>
    <w:rsid w:val="00D66388"/>
    <w:rsid w:val="00D66E0F"/>
    <w:rsid w:val="00D66FDE"/>
    <w:rsid w:val="00D67436"/>
    <w:rsid w:val="00D679BB"/>
    <w:rsid w:val="00D67B86"/>
    <w:rsid w:val="00D67BAC"/>
    <w:rsid w:val="00D67D60"/>
    <w:rsid w:val="00D67F1E"/>
    <w:rsid w:val="00D70292"/>
    <w:rsid w:val="00D70297"/>
    <w:rsid w:val="00D702B3"/>
    <w:rsid w:val="00D704AC"/>
    <w:rsid w:val="00D70CF5"/>
    <w:rsid w:val="00D70F90"/>
    <w:rsid w:val="00D70FA1"/>
    <w:rsid w:val="00D70FB4"/>
    <w:rsid w:val="00D71948"/>
    <w:rsid w:val="00D719B6"/>
    <w:rsid w:val="00D71E2E"/>
    <w:rsid w:val="00D71F97"/>
    <w:rsid w:val="00D72363"/>
    <w:rsid w:val="00D7250C"/>
    <w:rsid w:val="00D72BFE"/>
    <w:rsid w:val="00D736EE"/>
    <w:rsid w:val="00D73E04"/>
    <w:rsid w:val="00D74033"/>
    <w:rsid w:val="00D7423F"/>
    <w:rsid w:val="00D748E0"/>
    <w:rsid w:val="00D74963"/>
    <w:rsid w:val="00D74A09"/>
    <w:rsid w:val="00D74A70"/>
    <w:rsid w:val="00D74B04"/>
    <w:rsid w:val="00D74E9F"/>
    <w:rsid w:val="00D751F8"/>
    <w:rsid w:val="00D75875"/>
    <w:rsid w:val="00D75D3C"/>
    <w:rsid w:val="00D75E28"/>
    <w:rsid w:val="00D760BB"/>
    <w:rsid w:val="00D7617B"/>
    <w:rsid w:val="00D771A4"/>
    <w:rsid w:val="00D772CC"/>
    <w:rsid w:val="00D7742C"/>
    <w:rsid w:val="00D77678"/>
    <w:rsid w:val="00D77B05"/>
    <w:rsid w:val="00D77E15"/>
    <w:rsid w:val="00D80048"/>
    <w:rsid w:val="00D8026D"/>
    <w:rsid w:val="00D802EB"/>
    <w:rsid w:val="00D806E0"/>
    <w:rsid w:val="00D80903"/>
    <w:rsid w:val="00D80D05"/>
    <w:rsid w:val="00D81179"/>
    <w:rsid w:val="00D816C3"/>
    <w:rsid w:val="00D8263D"/>
    <w:rsid w:val="00D8285E"/>
    <w:rsid w:val="00D82ACD"/>
    <w:rsid w:val="00D82C40"/>
    <w:rsid w:val="00D82CB1"/>
    <w:rsid w:val="00D8323D"/>
    <w:rsid w:val="00D835E5"/>
    <w:rsid w:val="00D83A6F"/>
    <w:rsid w:val="00D83D5E"/>
    <w:rsid w:val="00D83F5B"/>
    <w:rsid w:val="00D84FE0"/>
    <w:rsid w:val="00D850A5"/>
    <w:rsid w:val="00D8544F"/>
    <w:rsid w:val="00D85608"/>
    <w:rsid w:val="00D857D0"/>
    <w:rsid w:val="00D867C4"/>
    <w:rsid w:val="00D86EAB"/>
    <w:rsid w:val="00D86FF8"/>
    <w:rsid w:val="00D87429"/>
    <w:rsid w:val="00D87D4F"/>
    <w:rsid w:val="00D87FA4"/>
    <w:rsid w:val="00D9006A"/>
    <w:rsid w:val="00D90199"/>
    <w:rsid w:val="00D90371"/>
    <w:rsid w:val="00D90598"/>
    <w:rsid w:val="00D9076C"/>
    <w:rsid w:val="00D90A26"/>
    <w:rsid w:val="00D90BC4"/>
    <w:rsid w:val="00D912E7"/>
    <w:rsid w:val="00D916EF"/>
    <w:rsid w:val="00D918EC"/>
    <w:rsid w:val="00D91C66"/>
    <w:rsid w:val="00D91C97"/>
    <w:rsid w:val="00D920EB"/>
    <w:rsid w:val="00D922A8"/>
    <w:rsid w:val="00D92615"/>
    <w:rsid w:val="00D92854"/>
    <w:rsid w:val="00D92F80"/>
    <w:rsid w:val="00D93091"/>
    <w:rsid w:val="00D9338C"/>
    <w:rsid w:val="00D934B1"/>
    <w:rsid w:val="00D93527"/>
    <w:rsid w:val="00D93657"/>
    <w:rsid w:val="00D936D9"/>
    <w:rsid w:val="00D93943"/>
    <w:rsid w:val="00D93961"/>
    <w:rsid w:val="00D93AFA"/>
    <w:rsid w:val="00D940DB"/>
    <w:rsid w:val="00D94462"/>
    <w:rsid w:val="00D9461C"/>
    <w:rsid w:val="00D94764"/>
    <w:rsid w:val="00D94C74"/>
    <w:rsid w:val="00D94FCE"/>
    <w:rsid w:val="00D94FF0"/>
    <w:rsid w:val="00D952F7"/>
    <w:rsid w:val="00D95477"/>
    <w:rsid w:val="00D954AB"/>
    <w:rsid w:val="00D957AB"/>
    <w:rsid w:val="00D959C4"/>
    <w:rsid w:val="00D95AD0"/>
    <w:rsid w:val="00D95BCE"/>
    <w:rsid w:val="00D95C9C"/>
    <w:rsid w:val="00D96E5D"/>
    <w:rsid w:val="00D96FD9"/>
    <w:rsid w:val="00D970D3"/>
    <w:rsid w:val="00D9711F"/>
    <w:rsid w:val="00D97302"/>
    <w:rsid w:val="00D97638"/>
    <w:rsid w:val="00D978C6"/>
    <w:rsid w:val="00D97DEF"/>
    <w:rsid w:val="00D97E61"/>
    <w:rsid w:val="00DA04E7"/>
    <w:rsid w:val="00DA087F"/>
    <w:rsid w:val="00DA11B6"/>
    <w:rsid w:val="00DA1220"/>
    <w:rsid w:val="00DA1A21"/>
    <w:rsid w:val="00DA1CBC"/>
    <w:rsid w:val="00DA2342"/>
    <w:rsid w:val="00DA23D9"/>
    <w:rsid w:val="00DA24FF"/>
    <w:rsid w:val="00DA2AFE"/>
    <w:rsid w:val="00DA2BF5"/>
    <w:rsid w:val="00DA2EA3"/>
    <w:rsid w:val="00DA2ECA"/>
    <w:rsid w:val="00DA35E4"/>
    <w:rsid w:val="00DA37E8"/>
    <w:rsid w:val="00DA3820"/>
    <w:rsid w:val="00DA3A0C"/>
    <w:rsid w:val="00DA3B8C"/>
    <w:rsid w:val="00DA3E4E"/>
    <w:rsid w:val="00DA3FAD"/>
    <w:rsid w:val="00DA45BB"/>
    <w:rsid w:val="00DA46F5"/>
    <w:rsid w:val="00DA4B60"/>
    <w:rsid w:val="00DA50C7"/>
    <w:rsid w:val="00DA514D"/>
    <w:rsid w:val="00DA5998"/>
    <w:rsid w:val="00DA5B50"/>
    <w:rsid w:val="00DA5DBF"/>
    <w:rsid w:val="00DA6167"/>
    <w:rsid w:val="00DA6726"/>
    <w:rsid w:val="00DA68CF"/>
    <w:rsid w:val="00DA6B98"/>
    <w:rsid w:val="00DA6D9E"/>
    <w:rsid w:val="00DA71D1"/>
    <w:rsid w:val="00DA78A9"/>
    <w:rsid w:val="00DA7D25"/>
    <w:rsid w:val="00DA7E74"/>
    <w:rsid w:val="00DB012E"/>
    <w:rsid w:val="00DB0343"/>
    <w:rsid w:val="00DB0AD3"/>
    <w:rsid w:val="00DB0FBA"/>
    <w:rsid w:val="00DB12CB"/>
    <w:rsid w:val="00DB14CE"/>
    <w:rsid w:val="00DB1DDF"/>
    <w:rsid w:val="00DB1E96"/>
    <w:rsid w:val="00DB2035"/>
    <w:rsid w:val="00DB21EF"/>
    <w:rsid w:val="00DB23DD"/>
    <w:rsid w:val="00DB24F7"/>
    <w:rsid w:val="00DB298D"/>
    <w:rsid w:val="00DB2B2C"/>
    <w:rsid w:val="00DB2B3C"/>
    <w:rsid w:val="00DB3295"/>
    <w:rsid w:val="00DB3348"/>
    <w:rsid w:val="00DB33F5"/>
    <w:rsid w:val="00DB3878"/>
    <w:rsid w:val="00DB40CE"/>
    <w:rsid w:val="00DB41AE"/>
    <w:rsid w:val="00DB43E7"/>
    <w:rsid w:val="00DB494E"/>
    <w:rsid w:val="00DB4B4C"/>
    <w:rsid w:val="00DB4BBD"/>
    <w:rsid w:val="00DB5608"/>
    <w:rsid w:val="00DB5682"/>
    <w:rsid w:val="00DB5940"/>
    <w:rsid w:val="00DB5C71"/>
    <w:rsid w:val="00DB5DD4"/>
    <w:rsid w:val="00DB6A0B"/>
    <w:rsid w:val="00DB6D5F"/>
    <w:rsid w:val="00DB7299"/>
    <w:rsid w:val="00DB7664"/>
    <w:rsid w:val="00DB7F18"/>
    <w:rsid w:val="00DB7FE7"/>
    <w:rsid w:val="00DC1572"/>
    <w:rsid w:val="00DC1585"/>
    <w:rsid w:val="00DC1807"/>
    <w:rsid w:val="00DC1A99"/>
    <w:rsid w:val="00DC234F"/>
    <w:rsid w:val="00DC2463"/>
    <w:rsid w:val="00DC2D56"/>
    <w:rsid w:val="00DC2E60"/>
    <w:rsid w:val="00DC2F52"/>
    <w:rsid w:val="00DC3B63"/>
    <w:rsid w:val="00DC466F"/>
    <w:rsid w:val="00DC4760"/>
    <w:rsid w:val="00DC4DDF"/>
    <w:rsid w:val="00DC4E15"/>
    <w:rsid w:val="00DC5244"/>
    <w:rsid w:val="00DC6466"/>
    <w:rsid w:val="00DC6BC1"/>
    <w:rsid w:val="00DC6CE3"/>
    <w:rsid w:val="00DC6E8E"/>
    <w:rsid w:val="00DC740F"/>
    <w:rsid w:val="00DC7539"/>
    <w:rsid w:val="00DC7907"/>
    <w:rsid w:val="00DC790E"/>
    <w:rsid w:val="00DD08ED"/>
    <w:rsid w:val="00DD1168"/>
    <w:rsid w:val="00DD1921"/>
    <w:rsid w:val="00DD1949"/>
    <w:rsid w:val="00DD1C92"/>
    <w:rsid w:val="00DD221D"/>
    <w:rsid w:val="00DD2397"/>
    <w:rsid w:val="00DD279F"/>
    <w:rsid w:val="00DD2991"/>
    <w:rsid w:val="00DD2F05"/>
    <w:rsid w:val="00DD30E9"/>
    <w:rsid w:val="00DD3182"/>
    <w:rsid w:val="00DD3529"/>
    <w:rsid w:val="00DD36AE"/>
    <w:rsid w:val="00DD3827"/>
    <w:rsid w:val="00DD3980"/>
    <w:rsid w:val="00DD3BB3"/>
    <w:rsid w:val="00DD41A3"/>
    <w:rsid w:val="00DD42A3"/>
    <w:rsid w:val="00DD447D"/>
    <w:rsid w:val="00DD4682"/>
    <w:rsid w:val="00DD4749"/>
    <w:rsid w:val="00DD4D29"/>
    <w:rsid w:val="00DD4D68"/>
    <w:rsid w:val="00DD5934"/>
    <w:rsid w:val="00DD5B1C"/>
    <w:rsid w:val="00DD6798"/>
    <w:rsid w:val="00DD70AA"/>
    <w:rsid w:val="00DD73BE"/>
    <w:rsid w:val="00DD77E7"/>
    <w:rsid w:val="00DD7924"/>
    <w:rsid w:val="00DE0726"/>
    <w:rsid w:val="00DE0872"/>
    <w:rsid w:val="00DE10A3"/>
    <w:rsid w:val="00DE1243"/>
    <w:rsid w:val="00DE1345"/>
    <w:rsid w:val="00DE17AD"/>
    <w:rsid w:val="00DE1A64"/>
    <w:rsid w:val="00DE1B7F"/>
    <w:rsid w:val="00DE1EAB"/>
    <w:rsid w:val="00DE2799"/>
    <w:rsid w:val="00DE29EA"/>
    <w:rsid w:val="00DE2BE5"/>
    <w:rsid w:val="00DE34E8"/>
    <w:rsid w:val="00DE36B8"/>
    <w:rsid w:val="00DE3758"/>
    <w:rsid w:val="00DE39FE"/>
    <w:rsid w:val="00DE3C1B"/>
    <w:rsid w:val="00DE44E9"/>
    <w:rsid w:val="00DE480B"/>
    <w:rsid w:val="00DE483B"/>
    <w:rsid w:val="00DE499D"/>
    <w:rsid w:val="00DE49F2"/>
    <w:rsid w:val="00DE4C86"/>
    <w:rsid w:val="00DE5324"/>
    <w:rsid w:val="00DE5332"/>
    <w:rsid w:val="00DE5474"/>
    <w:rsid w:val="00DE5492"/>
    <w:rsid w:val="00DE56DF"/>
    <w:rsid w:val="00DE56FB"/>
    <w:rsid w:val="00DE598E"/>
    <w:rsid w:val="00DE5C87"/>
    <w:rsid w:val="00DE5EE5"/>
    <w:rsid w:val="00DE648E"/>
    <w:rsid w:val="00DE6575"/>
    <w:rsid w:val="00DE6A9E"/>
    <w:rsid w:val="00DE6B4E"/>
    <w:rsid w:val="00DE6FEE"/>
    <w:rsid w:val="00DE73BC"/>
    <w:rsid w:val="00DE75C6"/>
    <w:rsid w:val="00DE788C"/>
    <w:rsid w:val="00DE7B4D"/>
    <w:rsid w:val="00DE7F6C"/>
    <w:rsid w:val="00DF0028"/>
    <w:rsid w:val="00DF049C"/>
    <w:rsid w:val="00DF06D4"/>
    <w:rsid w:val="00DF100F"/>
    <w:rsid w:val="00DF11EF"/>
    <w:rsid w:val="00DF17F3"/>
    <w:rsid w:val="00DF1A68"/>
    <w:rsid w:val="00DF1DA2"/>
    <w:rsid w:val="00DF23EF"/>
    <w:rsid w:val="00DF249D"/>
    <w:rsid w:val="00DF2AEA"/>
    <w:rsid w:val="00DF2D63"/>
    <w:rsid w:val="00DF343F"/>
    <w:rsid w:val="00DF4030"/>
    <w:rsid w:val="00DF4049"/>
    <w:rsid w:val="00DF410F"/>
    <w:rsid w:val="00DF41B2"/>
    <w:rsid w:val="00DF42C6"/>
    <w:rsid w:val="00DF43B1"/>
    <w:rsid w:val="00DF48A3"/>
    <w:rsid w:val="00DF4D9B"/>
    <w:rsid w:val="00DF4F33"/>
    <w:rsid w:val="00DF53E5"/>
    <w:rsid w:val="00DF5AB0"/>
    <w:rsid w:val="00DF5D15"/>
    <w:rsid w:val="00DF5E49"/>
    <w:rsid w:val="00DF6D5A"/>
    <w:rsid w:val="00DF70B3"/>
    <w:rsid w:val="00DF70CC"/>
    <w:rsid w:val="00DF75AA"/>
    <w:rsid w:val="00DF7E85"/>
    <w:rsid w:val="00E00764"/>
    <w:rsid w:val="00E009CC"/>
    <w:rsid w:val="00E00D25"/>
    <w:rsid w:val="00E01B03"/>
    <w:rsid w:val="00E01B86"/>
    <w:rsid w:val="00E01C7F"/>
    <w:rsid w:val="00E023E3"/>
    <w:rsid w:val="00E02941"/>
    <w:rsid w:val="00E02A82"/>
    <w:rsid w:val="00E02AF6"/>
    <w:rsid w:val="00E02DCB"/>
    <w:rsid w:val="00E02E2C"/>
    <w:rsid w:val="00E03346"/>
    <w:rsid w:val="00E03AB8"/>
    <w:rsid w:val="00E03C9F"/>
    <w:rsid w:val="00E03E42"/>
    <w:rsid w:val="00E04007"/>
    <w:rsid w:val="00E043AB"/>
    <w:rsid w:val="00E043BC"/>
    <w:rsid w:val="00E049A1"/>
    <w:rsid w:val="00E04EF5"/>
    <w:rsid w:val="00E050CF"/>
    <w:rsid w:val="00E05186"/>
    <w:rsid w:val="00E051C5"/>
    <w:rsid w:val="00E053C1"/>
    <w:rsid w:val="00E05BBB"/>
    <w:rsid w:val="00E06073"/>
    <w:rsid w:val="00E06631"/>
    <w:rsid w:val="00E06B56"/>
    <w:rsid w:val="00E07242"/>
    <w:rsid w:val="00E0734F"/>
    <w:rsid w:val="00E0760E"/>
    <w:rsid w:val="00E07B3B"/>
    <w:rsid w:val="00E07B4C"/>
    <w:rsid w:val="00E07FC0"/>
    <w:rsid w:val="00E1087D"/>
    <w:rsid w:val="00E10B76"/>
    <w:rsid w:val="00E10C75"/>
    <w:rsid w:val="00E10F1B"/>
    <w:rsid w:val="00E116AA"/>
    <w:rsid w:val="00E1180E"/>
    <w:rsid w:val="00E11F8E"/>
    <w:rsid w:val="00E12362"/>
    <w:rsid w:val="00E1299F"/>
    <w:rsid w:val="00E12E0A"/>
    <w:rsid w:val="00E13052"/>
    <w:rsid w:val="00E138B3"/>
    <w:rsid w:val="00E13CE1"/>
    <w:rsid w:val="00E141DC"/>
    <w:rsid w:val="00E14483"/>
    <w:rsid w:val="00E146C5"/>
    <w:rsid w:val="00E14E63"/>
    <w:rsid w:val="00E1553A"/>
    <w:rsid w:val="00E1558E"/>
    <w:rsid w:val="00E157BA"/>
    <w:rsid w:val="00E15917"/>
    <w:rsid w:val="00E15BB1"/>
    <w:rsid w:val="00E15C1D"/>
    <w:rsid w:val="00E168BA"/>
    <w:rsid w:val="00E168E6"/>
    <w:rsid w:val="00E16BE4"/>
    <w:rsid w:val="00E16D46"/>
    <w:rsid w:val="00E16FF9"/>
    <w:rsid w:val="00E171AC"/>
    <w:rsid w:val="00E17447"/>
    <w:rsid w:val="00E1762F"/>
    <w:rsid w:val="00E1776A"/>
    <w:rsid w:val="00E177A2"/>
    <w:rsid w:val="00E17911"/>
    <w:rsid w:val="00E17ADF"/>
    <w:rsid w:val="00E17B72"/>
    <w:rsid w:val="00E17B9A"/>
    <w:rsid w:val="00E17EF8"/>
    <w:rsid w:val="00E17F5D"/>
    <w:rsid w:val="00E2017B"/>
    <w:rsid w:val="00E204BF"/>
    <w:rsid w:val="00E20507"/>
    <w:rsid w:val="00E20717"/>
    <w:rsid w:val="00E20B4E"/>
    <w:rsid w:val="00E20BDF"/>
    <w:rsid w:val="00E20DA9"/>
    <w:rsid w:val="00E213B3"/>
    <w:rsid w:val="00E219CB"/>
    <w:rsid w:val="00E21E11"/>
    <w:rsid w:val="00E2216A"/>
    <w:rsid w:val="00E221BD"/>
    <w:rsid w:val="00E22758"/>
    <w:rsid w:val="00E22799"/>
    <w:rsid w:val="00E2318D"/>
    <w:rsid w:val="00E233E5"/>
    <w:rsid w:val="00E235BF"/>
    <w:rsid w:val="00E2364D"/>
    <w:rsid w:val="00E23CEC"/>
    <w:rsid w:val="00E23E4D"/>
    <w:rsid w:val="00E23E9F"/>
    <w:rsid w:val="00E240AB"/>
    <w:rsid w:val="00E2433D"/>
    <w:rsid w:val="00E243E1"/>
    <w:rsid w:val="00E24523"/>
    <w:rsid w:val="00E245A8"/>
    <w:rsid w:val="00E25964"/>
    <w:rsid w:val="00E26735"/>
    <w:rsid w:val="00E26F63"/>
    <w:rsid w:val="00E2719F"/>
    <w:rsid w:val="00E27FCD"/>
    <w:rsid w:val="00E30313"/>
    <w:rsid w:val="00E307D6"/>
    <w:rsid w:val="00E310FA"/>
    <w:rsid w:val="00E315CE"/>
    <w:rsid w:val="00E31D97"/>
    <w:rsid w:val="00E3290F"/>
    <w:rsid w:val="00E333F1"/>
    <w:rsid w:val="00E33731"/>
    <w:rsid w:val="00E33901"/>
    <w:rsid w:val="00E34412"/>
    <w:rsid w:val="00E345C1"/>
    <w:rsid w:val="00E350D2"/>
    <w:rsid w:val="00E35312"/>
    <w:rsid w:val="00E354DE"/>
    <w:rsid w:val="00E3565E"/>
    <w:rsid w:val="00E35FBE"/>
    <w:rsid w:val="00E360B1"/>
    <w:rsid w:val="00E36391"/>
    <w:rsid w:val="00E36F7F"/>
    <w:rsid w:val="00E37A8B"/>
    <w:rsid w:val="00E40209"/>
    <w:rsid w:val="00E40420"/>
    <w:rsid w:val="00E40461"/>
    <w:rsid w:val="00E40529"/>
    <w:rsid w:val="00E407EC"/>
    <w:rsid w:val="00E40E41"/>
    <w:rsid w:val="00E40EEB"/>
    <w:rsid w:val="00E4152F"/>
    <w:rsid w:val="00E42104"/>
    <w:rsid w:val="00E4214B"/>
    <w:rsid w:val="00E425F2"/>
    <w:rsid w:val="00E42CC3"/>
    <w:rsid w:val="00E4309E"/>
    <w:rsid w:val="00E43185"/>
    <w:rsid w:val="00E444B1"/>
    <w:rsid w:val="00E448C4"/>
    <w:rsid w:val="00E449C8"/>
    <w:rsid w:val="00E44BC7"/>
    <w:rsid w:val="00E44C34"/>
    <w:rsid w:val="00E44F80"/>
    <w:rsid w:val="00E45008"/>
    <w:rsid w:val="00E458F6"/>
    <w:rsid w:val="00E45906"/>
    <w:rsid w:val="00E45FEE"/>
    <w:rsid w:val="00E46729"/>
    <w:rsid w:val="00E4673B"/>
    <w:rsid w:val="00E46C34"/>
    <w:rsid w:val="00E46C83"/>
    <w:rsid w:val="00E47093"/>
    <w:rsid w:val="00E47267"/>
    <w:rsid w:val="00E47279"/>
    <w:rsid w:val="00E472C7"/>
    <w:rsid w:val="00E47515"/>
    <w:rsid w:val="00E4791F"/>
    <w:rsid w:val="00E47968"/>
    <w:rsid w:val="00E47993"/>
    <w:rsid w:val="00E47C8D"/>
    <w:rsid w:val="00E47E28"/>
    <w:rsid w:val="00E47F7C"/>
    <w:rsid w:val="00E505F9"/>
    <w:rsid w:val="00E507CF"/>
    <w:rsid w:val="00E50987"/>
    <w:rsid w:val="00E50A78"/>
    <w:rsid w:val="00E50D8A"/>
    <w:rsid w:val="00E511FF"/>
    <w:rsid w:val="00E51200"/>
    <w:rsid w:val="00E51B5D"/>
    <w:rsid w:val="00E51EDE"/>
    <w:rsid w:val="00E5236D"/>
    <w:rsid w:val="00E5258A"/>
    <w:rsid w:val="00E52638"/>
    <w:rsid w:val="00E527B8"/>
    <w:rsid w:val="00E52A5B"/>
    <w:rsid w:val="00E52B8B"/>
    <w:rsid w:val="00E52ED3"/>
    <w:rsid w:val="00E52FEE"/>
    <w:rsid w:val="00E53291"/>
    <w:rsid w:val="00E53627"/>
    <w:rsid w:val="00E5375B"/>
    <w:rsid w:val="00E53A0C"/>
    <w:rsid w:val="00E53E38"/>
    <w:rsid w:val="00E5496E"/>
    <w:rsid w:val="00E54DCF"/>
    <w:rsid w:val="00E54EDD"/>
    <w:rsid w:val="00E54F10"/>
    <w:rsid w:val="00E55985"/>
    <w:rsid w:val="00E56019"/>
    <w:rsid w:val="00E56353"/>
    <w:rsid w:val="00E5669D"/>
    <w:rsid w:val="00E56770"/>
    <w:rsid w:val="00E56B21"/>
    <w:rsid w:val="00E57B3A"/>
    <w:rsid w:val="00E601CB"/>
    <w:rsid w:val="00E605BE"/>
    <w:rsid w:val="00E60AC0"/>
    <w:rsid w:val="00E60E3A"/>
    <w:rsid w:val="00E61237"/>
    <w:rsid w:val="00E61297"/>
    <w:rsid w:val="00E61E6B"/>
    <w:rsid w:val="00E621B7"/>
    <w:rsid w:val="00E621D4"/>
    <w:rsid w:val="00E62462"/>
    <w:rsid w:val="00E62A6B"/>
    <w:rsid w:val="00E62E0F"/>
    <w:rsid w:val="00E63637"/>
    <w:rsid w:val="00E638B2"/>
    <w:rsid w:val="00E639C0"/>
    <w:rsid w:val="00E63EB1"/>
    <w:rsid w:val="00E646D1"/>
    <w:rsid w:val="00E6470C"/>
    <w:rsid w:val="00E6476B"/>
    <w:rsid w:val="00E654C2"/>
    <w:rsid w:val="00E65510"/>
    <w:rsid w:val="00E65ADE"/>
    <w:rsid w:val="00E65B32"/>
    <w:rsid w:val="00E65E29"/>
    <w:rsid w:val="00E6601D"/>
    <w:rsid w:val="00E6617E"/>
    <w:rsid w:val="00E6653D"/>
    <w:rsid w:val="00E6666F"/>
    <w:rsid w:val="00E668E7"/>
    <w:rsid w:val="00E671F7"/>
    <w:rsid w:val="00E674E4"/>
    <w:rsid w:val="00E675AA"/>
    <w:rsid w:val="00E67A70"/>
    <w:rsid w:val="00E67A8B"/>
    <w:rsid w:val="00E67E4C"/>
    <w:rsid w:val="00E67F8D"/>
    <w:rsid w:val="00E7067D"/>
    <w:rsid w:val="00E70768"/>
    <w:rsid w:val="00E70B71"/>
    <w:rsid w:val="00E70D87"/>
    <w:rsid w:val="00E70D89"/>
    <w:rsid w:val="00E718BA"/>
    <w:rsid w:val="00E71EEF"/>
    <w:rsid w:val="00E722F4"/>
    <w:rsid w:val="00E7231F"/>
    <w:rsid w:val="00E72356"/>
    <w:rsid w:val="00E72609"/>
    <w:rsid w:val="00E727BD"/>
    <w:rsid w:val="00E72887"/>
    <w:rsid w:val="00E72A06"/>
    <w:rsid w:val="00E72B70"/>
    <w:rsid w:val="00E72C38"/>
    <w:rsid w:val="00E731DD"/>
    <w:rsid w:val="00E736C9"/>
    <w:rsid w:val="00E736D5"/>
    <w:rsid w:val="00E73700"/>
    <w:rsid w:val="00E737A6"/>
    <w:rsid w:val="00E73C56"/>
    <w:rsid w:val="00E73D09"/>
    <w:rsid w:val="00E73F2A"/>
    <w:rsid w:val="00E74054"/>
    <w:rsid w:val="00E7407A"/>
    <w:rsid w:val="00E7408B"/>
    <w:rsid w:val="00E742CB"/>
    <w:rsid w:val="00E74B90"/>
    <w:rsid w:val="00E74BA0"/>
    <w:rsid w:val="00E74D13"/>
    <w:rsid w:val="00E75442"/>
    <w:rsid w:val="00E75529"/>
    <w:rsid w:val="00E75760"/>
    <w:rsid w:val="00E76251"/>
    <w:rsid w:val="00E763F8"/>
    <w:rsid w:val="00E76C75"/>
    <w:rsid w:val="00E76CA2"/>
    <w:rsid w:val="00E7716B"/>
    <w:rsid w:val="00E7718E"/>
    <w:rsid w:val="00E771B5"/>
    <w:rsid w:val="00E77CE8"/>
    <w:rsid w:val="00E80287"/>
    <w:rsid w:val="00E806AE"/>
    <w:rsid w:val="00E80717"/>
    <w:rsid w:val="00E8120D"/>
    <w:rsid w:val="00E8144E"/>
    <w:rsid w:val="00E81792"/>
    <w:rsid w:val="00E81A4D"/>
    <w:rsid w:val="00E81D6C"/>
    <w:rsid w:val="00E81EC3"/>
    <w:rsid w:val="00E820F6"/>
    <w:rsid w:val="00E82277"/>
    <w:rsid w:val="00E8239E"/>
    <w:rsid w:val="00E826FD"/>
    <w:rsid w:val="00E82849"/>
    <w:rsid w:val="00E82992"/>
    <w:rsid w:val="00E82A8F"/>
    <w:rsid w:val="00E82BE9"/>
    <w:rsid w:val="00E82D70"/>
    <w:rsid w:val="00E832A4"/>
    <w:rsid w:val="00E83748"/>
    <w:rsid w:val="00E83A05"/>
    <w:rsid w:val="00E83D4D"/>
    <w:rsid w:val="00E83FB8"/>
    <w:rsid w:val="00E84025"/>
    <w:rsid w:val="00E842CC"/>
    <w:rsid w:val="00E84870"/>
    <w:rsid w:val="00E84C03"/>
    <w:rsid w:val="00E84CC6"/>
    <w:rsid w:val="00E84D7D"/>
    <w:rsid w:val="00E8577D"/>
    <w:rsid w:val="00E85F5C"/>
    <w:rsid w:val="00E8622F"/>
    <w:rsid w:val="00E86246"/>
    <w:rsid w:val="00E8648E"/>
    <w:rsid w:val="00E86540"/>
    <w:rsid w:val="00E86AE8"/>
    <w:rsid w:val="00E8755C"/>
    <w:rsid w:val="00E87673"/>
    <w:rsid w:val="00E87905"/>
    <w:rsid w:val="00E87BE6"/>
    <w:rsid w:val="00E87E9E"/>
    <w:rsid w:val="00E90246"/>
    <w:rsid w:val="00E9077F"/>
    <w:rsid w:val="00E90782"/>
    <w:rsid w:val="00E90B8B"/>
    <w:rsid w:val="00E90F9E"/>
    <w:rsid w:val="00E91BE1"/>
    <w:rsid w:val="00E91EF7"/>
    <w:rsid w:val="00E91FBB"/>
    <w:rsid w:val="00E925A1"/>
    <w:rsid w:val="00E927C2"/>
    <w:rsid w:val="00E93850"/>
    <w:rsid w:val="00E938AC"/>
    <w:rsid w:val="00E95869"/>
    <w:rsid w:val="00E95BD5"/>
    <w:rsid w:val="00E95C74"/>
    <w:rsid w:val="00E95E3B"/>
    <w:rsid w:val="00E95F8F"/>
    <w:rsid w:val="00E96028"/>
    <w:rsid w:val="00E96261"/>
    <w:rsid w:val="00E96435"/>
    <w:rsid w:val="00E96446"/>
    <w:rsid w:val="00E9645D"/>
    <w:rsid w:val="00E96C6C"/>
    <w:rsid w:val="00E97000"/>
    <w:rsid w:val="00E97116"/>
    <w:rsid w:val="00E973D0"/>
    <w:rsid w:val="00E97493"/>
    <w:rsid w:val="00E97585"/>
    <w:rsid w:val="00E97600"/>
    <w:rsid w:val="00E9772E"/>
    <w:rsid w:val="00E97BD8"/>
    <w:rsid w:val="00EA015D"/>
    <w:rsid w:val="00EA03D8"/>
    <w:rsid w:val="00EA0696"/>
    <w:rsid w:val="00EA09BB"/>
    <w:rsid w:val="00EA0A3C"/>
    <w:rsid w:val="00EA0AB0"/>
    <w:rsid w:val="00EA0E77"/>
    <w:rsid w:val="00EA10C7"/>
    <w:rsid w:val="00EA1201"/>
    <w:rsid w:val="00EA17C8"/>
    <w:rsid w:val="00EA194D"/>
    <w:rsid w:val="00EA1ACD"/>
    <w:rsid w:val="00EA1AED"/>
    <w:rsid w:val="00EA1D66"/>
    <w:rsid w:val="00EA26DB"/>
    <w:rsid w:val="00EA291C"/>
    <w:rsid w:val="00EA2969"/>
    <w:rsid w:val="00EA30ED"/>
    <w:rsid w:val="00EA32D3"/>
    <w:rsid w:val="00EA375F"/>
    <w:rsid w:val="00EA37EE"/>
    <w:rsid w:val="00EA39D2"/>
    <w:rsid w:val="00EA403A"/>
    <w:rsid w:val="00EA409E"/>
    <w:rsid w:val="00EA43D6"/>
    <w:rsid w:val="00EA4597"/>
    <w:rsid w:val="00EA4AE9"/>
    <w:rsid w:val="00EA51C1"/>
    <w:rsid w:val="00EA53E8"/>
    <w:rsid w:val="00EA59C9"/>
    <w:rsid w:val="00EA5C4E"/>
    <w:rsid w:val="00EA6AD8"/>
    <w:rsid w:val="00EA6CC1"/>
    <w:rsid w:val="00EA6ED6"/>
    <w:rsid w:val="00EA6FDE"/>
    <w:rsid w:val="00EA7191"/>
    <w:rsid w:val="00EB0406"/>
    <w:rsid w:val="00EB0984"/>
    <w:rsid w:val="00EB09A7"/>
    <w:rsid w:val="00EB0CA8"/>
    <w:rsid w:val="00EB0EB0"/>
    <w:rsid w:val="00EB0ED8"/>
    <w:rsid w:val="00EB0F07"/>
    <w:rsid w:val="00EB11D6"/>
    <w:rsid w:val="00EB150D"/>
    <w:rsid w:val="00EB17F7"/>
    <w:rsid w:val="00EB1930"/>
    <w:rsid w:val="00EB1C70"/>
    <w:rsid w:val="00EB1E09"/>
    <w:rsid w:val="00EB2708"/>
    <w:rsid w:val="00EB2830"/>
    <w:rsid w:val="00EB3196"/>
    <w:rsid w:val="00EB3694"/>
    <w:rsid w:val="00EB3700"/>
    <w:rsid w:val="00EB37D1"/>
    <w:rsid w:val="00EB3974"/>
    <w:rsid w:val="00EB3A0C"/>
    <w:rsid w:val="00EB3BA4"/>
    <w:rsid w:val="00EB3DCF"/>
    <w:rsid w:val="00EB449E"/>
    <w:rsid w:val="00EB4543"/>
    <w:rsid w:val="00EB46F6"/>
    <w:rsid w:val="00EB4F33"/>
    <w:rsid w:val="00EB58F3"/>
    <w:rsid w:val="00EB5B99"/>
    <w:rsid w:val="00EB610D"/>
    <w:rsid w:val="00EB6381"/>
    <w:rsid w:val="00EB64B1"/>
    <w:rsid w:val="00EB653C"/>
    <w:rsid w:val="00EB69CF"/>
    <w:rsid w:val="00EB6E24"/>
    <w:rsid w:val="00EB6E70"/>
    <w:rsid w:val="00EB703C"/>
    <w:rsid w:val="00EB779A"/>
    <w:rsid w:val="00EB78CD"/>
    <w:rsid w:val="00EB7B26"/>
    <w:rsid w:val="00EB7C54"/>
    <w:rsid w:val="00EB7DA2"/>
    <w:rsid w:val="00EC0022"/>
    <w:rsid w:val="00EC0374"/>
    <w:rsid w:val="00EC0DC6"/>
    <w:rsid w:val="00EC0F74"/>
    <w:rsid w:val="00EC10B6"/>
    <w:rsid w:val="00EC16EB"/>
    <w:rsid w:val="00EC173F"/>
    <w:rsid w:val="00EC1860"/>
    <w:rsid w:val="00EC1865"/>
    <w:rsid w:val="00EC1CC4"/>
    <w:rsid w:val="00EC1CCD"/>
    <w:rsid w:val="00EC1D8E"/>
    <w:rsid w:val="00EC1E0C"/>
    <w:rsid w:val="00EC23FC"/>
    <w:rsid w:val="00EC2443"/>
    <w:rsid w:val="00EC2945"/>
    <w:rsid w:val="00EC297B"/>
    <w:rsid w:val="00EC29D0"/>
    <w:rsid w:val="00EC2F46"/>
    <w:rsid w:val="00EC31C9"/>
    <w:rsid w:val="00EC33B0"/>
    <w:rsid w:val="00EC36B7"/>
    <w:rsid w:val="00EC3925"/>
    <w:rsid w:val="00EC406F"/>
    <w:rsid w:val="00EC53C8"/>
    <w:rsid w:val="00EC5DA0"/>
    <w:rsid w:val="00EC63D3"/>
    <w:rsid w:val="00EC6711"/>
    <w:rsid w:val="00EC6926"/>
    <w:rsid w:val="00EC719B"/>
    <w:rsid w:val="00EC7676"/>
    <w:rsid w:val="00EC79F8"/>
    <w:rsid w:val="00ED010A"/>
    <w:rsid w:val="00ED01C5"/>
    <w:rsid w:val="00ED078F"/>
    <w:rsid w:val="00ED0853"/>
    <w:rsid w:val="00ED1367"/>
    <w:rsid w:val="00ED1476"/>
    <w:rsid w:val="00ED1973"/>
    <w:rsid w:val="00ED1C69"/>
    <w:rsid w:val="00ED2162"/>
    <w:rsid w:val="00ED25F4"/>
    <w:rsid w:val="00ED271F"/>
    <w:rsid w:val="00ED2C72"/>
    <w:rsid w:val="00ED3174"/>
    <w:rsid w:val="00ED3246"/>
    <w:rsid w:val="00ED3845"/>
    <w:rsid w:val="00ED3857"/>
    <w:rsid w:val="00ED3929"/>
    <w:rsid w:val="00ED3DF9"/>
    <w:rsid w:val="00ED4215"/>
    <w:rsid w:val="00ED52A9"/>
    <w:rsid w:val="00ED56BC"/>
    <w:rsid w:val="00ED5A82"/>
    <w:rsid w:val="00ED5B46"/>
    <w:rsid w:val="00ED5FD4"/>
    <w:rsid w:val="00ED61AA"/>
    <w:rsid w:val="00ED6E3A"/>
    <w:rsid w:val="00ED7364"/>
    <w:rsid w:val="00ED73EA"/>
    <w:rsid w:val="00ED77ED"/>
    <w:rsid w:val="00ED7957"/>
    <w:rsid w:val="00ED7B96"/>
    <w:rsid w:val="00ED7BC4"/>
    <w:rsid w:val="00ED7BC9"/>
    <w:rsid w:val="00ED7C74"/>
    <w:rsid w:val="00ED7E6C"/>
    <w:rsid w:val="00EE04F4"/>
    <w:rsid w:val="00EE0C84"/>
    <w:rsid w:val="00EE0F1F"/>
    <w:rsid w:val="00EE1098"/>
    <w:rsid w:val="00EE2262"/>
    <w:rsid w:val="00EE248B"/>
    <w:rsid w:val="00EE2492"/>
    <w:rsid w:val="00EE2725"/>
    <w:rsid w:val="00EE28EB"/>
    <w:rsid w:val="00EE2963"/>
    <w:rsid w:val="00EE2995"/>
    <w:rsid w:val="00EE3099"/>
    <w:rsid w:val="00EE35E4"/>
    <w:rsid w:val="00EE3AC1"/>
    <w:rsid w:val="00EE3AF9"/>
    <w:rsid w:val="00EE3B97"/>
    <w:rsid w:val="00EE3C91"/>
    <w:rsid w:val="00EE3CB0"/>
    <w:rsid w:val="00EE43DF"/>
    <w:rsid w:val="00EE480F"/>
    <w:rsid w:val="00EE4ADF"/>
    <w:rsid w:val="00EE4C48"/>
    <w:rsid w:val="00EE505E"/>
    <w:rsid w:val="00EE5156"/>
    <w:rsid w:val="00EE51F7"/>
    <w:rsid w:val="00EE5535"/>
    <w:rsid w:val="00EE58CA"/>
    <w:rsid w:val="00EE5A7D"/>
    <w:rsid w:val="00EE5C99"/>
    <w:rsid w:val="00EE5CF9"/>
    <w:rsid w:val="00EE63A5"/>
    <w:rsid w:val="00EE6850"/>
    <w:rsid w:val="00EE730D"/>
    <w:rsid w:val="00EE7410"/>
    <w:rsid w:val="00EE7EF5"/>
    <w:rsid w:val="00EF1122"/>
    <w:rsid w:val="00EF12CE"/>
    <w:rsid w:val="00EF1617"/>
    <w:rsid w:val="00EF2026"/>
    <w:rsid w:val="00EF2373"/>
    <w:rsid w:val="00EF23A9"/>
    <w:rsid w:val="00EF28B7"/>
    <w:rsid w:val="00EF2EA2"/>
    <w:rsid w:val="00EF3328"/>
    <w:rsid w:val="00EF3A65"/>
    <w:rsid w:val="00EF3A86"/>
    <w:rsid w:val="00EF411B"/>
    <w:rsid w:val="00EF429D"/>
    <w:rsid w:val="00EF433F"/>
    <w:rsid w:val="00EF446C"/>
    <w:rsid w:val="00EF4895"/>
    <w:rsid w:val="00EF4978"/>
    <w:rsid w:val="00EF4ED7"/>
    <w:rsid w:val="00EF5027"/>
    <w:rsid w:val="00EF5363"/>
    <w:rsid w:val="00EF5642"/>
    <w:rsid w:val="00EF5798"/>
    <w:rsid w:val="00EF5CA4"/>
    <w:rsid w:val="00EF5D37"/>
    <w:rsid w:val="00EF626C"/>
    <w:rsid w:val="00EF6390"/>
    <w:rsid w:val="00EF68E2"/>
    <w:rsid w:val="00EF6C4B"/>
    <w:rsid w:val="00EF6DBD"/>
    <w:rsid w:val="00EF740F"/>
    <w:rsid w:val="00EF789A"/>
    <w:rsid w:val="00EF7BF8"/>
    <w:rsid w:val="00F00496"/>
    <w:rsid w:val="00F00CE1"/>
    <w:rsid w:val="00F00CFE"/>
    <w:rsid w:val="00F00D42"/>
    <w:rsid w:val="00F013B5"/>
    <w:rsid w:val="00F017D2"/>
    <w:rsid w:val="00F01B1A"/>
    <w:rsid w:val="00F01BC7"/>
    <w:rsid w:val="00F01E2D"/>
    <w:rsid w:val="00F02F7A"/>
    <w:rsid w:val="00F03024"/>
    <w:rsid w:val="00F03564"/>
    <w:rsid w:val="00F035BD"/>
    <w:rsid w:val="00F0388F"/>
    <w:rsid w:val="00F03B2E"/>
    <w:rsid w:val="00F03E41"/>
    <w:rsid w:val="00F0411F"/>
    <w:rsid w:val="00F043AC"/>
    <w:rsid w:val="00F0443B"/>
    <w:rsid w:val="00F0444D"/>
    <w:rsid w:val="00F044F5"/>
    <w:rsid w:val="00F04917"/>
    <w:rsid w:val="00F04982"/>
    <w:rsid w:val="00F04C8F"/>
    <w:rsid w:val="00F05361"/>
    <w:rsid w:val="00F057BE"/>
    <w:rsid w:val="00F058F7"/>
    <w:rsid w:val="00F05AD8"/>
    <w:rsid w:val="00F05F41"/>
    <w:rsid w:val="00F06217"/>
    <w:rsid w:val="00F06A70"/>
    <w:rsid w:val="00F06C0B"/>
    <w:rsid w:val="00F06F74"/>
    <w:rsid w:val="00F07770"/>
    <w:rsid w:val="00F07F23"/>
    <w:rsid w:val="00F100A4"/>
    <w:rsid w:val="00F1110F"/>
    <w:rsid w:val="00F11128"/>
    <w:rsid w:val="00F11377"/>
    <w:rsid w:val="00F1151D"/>
    <w:rsid w:val="00F120DB"/>
    <w:rsid w:val="00F124F5"/>
    <w:rsid w:val="00F12623"/>
    <w:rsid w:val="00F12A41"/>
    <w:rsid w:val="00F12C52"/>
    <w:rsid w:val="00F12E19"/>
    <w:rsid w:val="00F12E38"/>
    <w:rsid w:val="00F12F61"/>
    <w:rsid w:val="00F1398B"/>
    <w:rsid w:val="00F13AA9"/>
    <w:rsid w:val="00F13CDD"/>
    <w:rsid w:val="00F13DA3"/>
    <w:rsid w:val="00F13E59"/>
    <w:rsid w:val="00F13E81"/>
    <w:rsid w:val="00F13FB6"/>
    <w:rsid w:val="00F14439"/>
    <w:rsid w:val="00F146AD"/>
    <w:rsid w:val="00F14A25"/>
    <w:rsid w:val="00F14ED2"/>
    <w:rsid w:val="00F150A4"/>
    <w:rsid w:val="00F15571"/>
    <w:rsid w:val="00F1604F"/>
    <w:rsid w:val="00F16628"/>
    <w:rsid w:val="00F17169"/>
    <w:rsid w:val="00F17862"/>
    <w:rsid w:val="00F178FD"/>
    <w:rsid w:val="00F17B97"/>
    <w:rsid w:val="00F17D33"/>
    <w:rsid w:val="00F208FF"/>
    <w:rsid w:val="00F20945"/>
    <w:rsid w:val="00F216B8"/>
    <w:rsid w:val="00F217AD"/>
    <w:rsid w:val="00F2183B"/>
    <w:rsid w:val="00F2191A"/>
    <w:rsid w:val="00F21B4C"/>
    <w:rsid w:val="00F21E4B"/>
    <w:rsid w:val="00F22534"/>
    <w:rsid w:val="00F233E8"/>
    <w:rsid w:val="00F23916"/>
    <w:rsid w:val="00F23968"/>
    <w:rsid w:val="00F23EA8"/>
    <w:rsid w:val="00F23EEC"/>
    <w:rsid w:val="00F24021"/>
    <w:rsid w:val="00F2410F"/>
    <w:rsid w:val="00F242E2"/>
    <w:rsid w:val="00F244A7"/>
    <w:rsid w:val="00F245E3"/>
    <w:rsid w:val="00F2481D"/>
    <w:rsid w:val="00F25284"/>
    <w:rsid w:val="00F254B5"/>
    <w:rsid w:val="00F257FD"/>
    <w:rsid w:val="00F2587E"/>
    <w:rsid w:val="00F2588C"/>
    <w:rsid w:val="00F259E4"/>
    <w:rsid w:val="00F25B95"/>
    <w:rsid w:val="00F25DCB"/>
    <w:rsid w:val="00F268F2"/>
    <w:rsid w:val="00F269DE"/>
    <w:rsid w:val="00F26F7F"/>
    <w:rsid w:val="00F27656"/>
    <w:rsid w:val="00F27CD2"/>
    <w:rsid w:val="00F3008B"/>
    <w:rsid w:val="00F3070A"/>
    <w:rsid w:val="00F30AB8"/>
    <w:rsid w:val="00F30E3E"/>
    <w:rsid w:val="00F30FB8"/>
    <w:rsid w:val="00F3176A"/>
    <w:rsid w:val="00F3177C"/>
    <w:rsid w:val="00F31E7A"/>
    <w:rsid w:val="00F321D0"/>
    <w:rsid w:val="00F32735"/>
    <w:rsid w:val="00F32A47"/>
    <w:rsid w:val="00F32C51"/>
    <w:rsid w:val="00F333E8"/>
    <w:rsid w:val="00F33576"/>
    <w:rsid w:val="00F33871"/>
    <w:rsid w:val="00F33F43"/>
    <w:rsid w:val="00F3453F"/>
    <w:rsid w:val="00F34564"/>
    <w:rsid w:val="00F346ED"/>
    <w:rsid w:val="00F34A03"/>
    <w:rsid w:val="00F34BF4"/>
    <w:rsid w:val="00F34C4E"/>
    <w:rsid w:val="00F34D31"/>
    <w:rsid w:val="00F34D3A"/>
    <w:rsid w:val="00F352CC"/>
    <w:rsid w:val="00F3538D"/>
    <w:rsid w:val="00F354B5"/>
    <w:rsid w:val="00F35F25"/>
    <w:rsid w:val="00F36045"/>
    <w:rsid w:val="00F360FF"/>
    <w:rsid w:val="00F36711"/>
    <w:rsid w:val="00F36823"/>
    <w:rsid w:val="00F36A4B"/>
    <w:rsid w:val="00F36D40"/>
    <w:rsid w:val="00F37008"/>
    <w:rsid w:val="00F3783A"/>
    <w:rsid w:val="00F37B48"/>
    <w:rsid w:val="00F37BA6"/>
    <w:rsid w:val="00F37BBF"/>
    <w:rsid w:val="00F40D4E"/>
    <w:rsid w:val="00F40F6B"/>
    <w:rsid w:val="00F41420"/>
    <w:rsid w:val="00F4194E"/>
    <w:rsid w:val="00F4219F"/>
    <w:rsid w:val="00F423B7"/>
    <w:rsid w:val="00F42CC3"/>
    <w:rsid w:val="00F4370C"/>
    <w:rsid w:val="00F43A7E"/>
    <w:rsid w:val="00F43D56"/>
    <w:rsid w:val="00F43F3E"/>
    <w:rsid w:val="00F444BD"/>
    <w:rsid w:val="00F44787"/>
    <w:rsid w:val="00F44A2B"/>
    <w:rsid w:val="00F4504F"/>
    <w:rsid w:val="00F451FD"/>
    <w:rsid w:val="00F452CE"/>
    <w:rsid w:val="00F454C2"/>
    <w:rsid w:val="00F45665"/>
    <w:rsid w:val="00F45870"/>
    <w:rsid w:val="00F458EB"/>
    <w:rsid w:val="00F45BA6"/>
    <w:rsid w:val="00F45DCF"/>
    <w:rsid w:val="00F45E5B"/>
    <w:rsid w:val="00F4618F"/>
    <w:rsid w:val="00F46455"/>
    <w:rsid w:val="00F469AB"/>
    <w:rsid w:val="00F46AE3"/>
    <w:rsid w:val="00F46B2F"/>
    <w:rsid w:val="00F46B37"/>
    <w:rsid w:val="00F46B62"/>
    <w:rsid w:val="00F46F40"/>
    <w:rsid w:val="00F472CF"/>
    <w:rsid w:val="00F47BC3"/>
    <w:rsid w:val="00F47EC4"/>
    <w:rsid w:val="00F47F7C"/>
    <w:rsid w:val="00F50252"/>
    <w:rsid w:val="00F5036C"/>
    <w:rsid w:val="00F5051D"/>
    <w:rsid w:val="00F50754"/>
    <w:rsid w:val="00F50772"/>
    <w:rsid w:val="00F50F40"/>
    <w:rsid w:val="00F5127A"/>
    <w:rsid w:val="00F519A7"/>
    <w:rsid w:val="00F51A09"/>
    <w:rsid w:val="00F5215A"/>
    <w:rsid w:val="00F521B2"/>
    <w:rsid w:val="00F524F8"/>
    <w:rsid w:val="00F5251C"/>
    <w:rsid w:val="00F5266A"/>
    <w:rsid w:val="00F53059"/>
    <w:rsid w:val="00F5307C"/>
    <w:rsid w:val="00F53507"/>
    <w:rsid w:val="00F537C0"/>
    <w:rsid w:val="00F53814"/>
    <w:rsid w:val="00F538AA"/>
    <w:rsid w:val="00F53C12"/>
    <w:rsid w:val="00F548B4"/>
    <w:rsid w:val="00F5496D"/>
    <w:rsid w:val="00F54B91"/>
    <w:rsid w:val="00F54E7C"/>
    <w:rsid w:val="00F54EAA"/>
    <w:rsid w:val="00F5532C"/>
    <w:rsid w:val="00F55C4F"/>
    <w:rsid w:val="00F55FBA"/>
    <w:rsid w:val="00F562DC"/>
    <w:rsid w:val="00F56412"/>
    <w:rsid w:val="00F568FA"/>
    <w:rsid w:val="00F56C56"/>
    <w:rsid w:val="00F56DEC"/>
    <w:rsid w:val="00F57061"/>
    <w:rsid w:val="00F5707E"/>
    <w:rsid w:val="00F5727F"/>
    <w:rsid w:val="00F57935"/>
    <w:rsid w:val="00F57B81"/>
    <w:rsid w:val="00F57F65"/>
    <w:rsid w:val="00F602BB"/>
    <w:rsid w:val="00F60422"/>
    <w:rsid w:val="00F6127E"/>
    <w:rsid w:val="00F61345"/>
    <w:rsid w:val="00F615C3"/>
    <w:rsid w:val="00F61CCA"/>
    <w:rsid w:val="00F623A1"/>
    <w:rsid w:val="00F62943"/>
    <w:rsid w:val="00F6298D"/>
    <w:rsid w:val="00F62F0F"/>
    <w:rsid w:val="00F62FCE"/>
    <w:rsid w:val="00F62FF2"/>
    <w:rsid w:val="00F6320C"/>
    <w:rsid w:val="00F63382"/>
    <w:rsid w:val="00F63507"/>
    <w:rsid w:val="00F63528"/>
    <w:rsid w:val="00F63BA6"/>
    <w:rsid w:val="00F65255"/>
    <w:rsid w:val="00F65440"/>
    <w:rsid w:val="00F65A27"/>
    <w:rsid w:val="00F65F51"/>
    <w:rsid w:val="00F665FB"/>
    <w:rsid w:val="00F668B0"/>
    <w:rsid w:val="00F66BB2"/>
    <w:rsid w:val="00F66DC0"/>
    <w:rsid w:val="00F671F3"/>
    <w:rsid w:val="00F67670"/>
    <w:rsid w:val="00F6774F"/>
    <w:rsid w:val="00F67CF0"/>
    <w:rsid w:val="00F67D98"/>
    <w:rsid w:val="00F67DF4"/>
    <w:rsid w:val="00F705A3"/>
    <w:rsid w:val="00F70871"/>
    <w:rsid w:val="00F70CAC"/>
    <w:rsid w:val="00F70D62"/>
    <w:rsid w:val="00F7131B"/>
    <w:rsid w:val="00F71338"/>
    <w:rsid w:val="00F713EA"/>
    <w:rsid w:val="00F715E7"/>
    <w:rsid w:val="00F72086"/>
    <w:rsid w:val="00F72801"/>
    <w:rsid w:val="00F72F69"/>
    <w:rsid w:val="00F732C2"/>
    <w:rsid w:val="00F73388"/>
    <w:rsid w:val="00F733E1"/>
    <w:rsid w:val="00F73500"/>
    <w:rsid w:val="00F73A7A"/>
    <w:rsid w:val="00F73AF2"/>
    <w:rsid w:val="00F73D59"/>
    <w:rsid w:val="00F747FA"/>
    <w:rsid w:val="00F7482B"/>
    <w:rsid w:val="00F74F94"/>
    <w:rsid w:val="00F754A6"/>
    <w:rsid w:val="00F76AB9"/>
    <w:rsid w:val="00F77054"/>
    <w:rsid w:val="00F77142"/>
    <w:rsid w:val="00F777C6"/>
    <w:rsid w:val="00F77AE7"/>
    <w:rsid w:val="00F77BCB"/>
    <w:rsid w:val="00F77C39"/>
    <w:rsid w:val="00F77CF3"/>
    <w:rsid w:val="00F80069"/>
    <w:rsid w:val="00F8013D"/>
    <w:rsid w:val="00F80224"/>
    <w:rsid w:val="00F803CD"/>
    <w:rsid w:val="00F80449"/>
    <w:rsid w:val="00F80793"/>
    <w:rsid w:val="00F80CDA"/>
    <w:rsid w:val="00F80E22"/>
    <w:rsid w:val="00F81651"/>
    <w:rsid w:val="00F81666"/>
    <w:rsid w:val="00F818AF"/>
    <w:rsid w:val="00F81E60"/>
    <w:rsid w:val="00F82156"/>
    <w:rsid w:val="00F82323"/>
    <w:rsid w:val="00F82D29"/>
    <w:rsid w:val="00F83750"/>
    <w:rsid w:val="00F8453D"/>
    <w:rsid w:val="00F84750"/>
    <w:rsid w:val="00F84949"/>
    <w:rsid w:val="00F84F49"/>
    <w:rsid w:val="00F850D5"/>
    <w:rsid w:val="00F8511D"/>
    <w:rsid w:val="00F8557F"/>
    <w:rsid w:val="00F870F9"/>
    <w:rsid w:val="00F8777F"/>
    <w:rsid w:val="00F908AE"/>
    <w:rsid w:val="00F90ADD"/>
    <w:rsid w:val="00F91883"/>
    <w:rsid w:val="00F91907"/>
    <w:rsid w:val="00F91A13"/>
    <w:rsid w:val="00F91A7D"/>
    <w:rsid w:val="00F91BC5"/>
    <w:rsid w:val="00F91CCF"/>
    <w:rsid w:val="00F92966"/>
    <w:rsid w:val="00F92C78"/>
    <w:rsid w:val="00F9306B"/>
    <w:rsid w:val="00F93195"/>
    <w:rsid w:val="00F9319A"/>
    <w:rsid w:val="00F9337F"/>
    <w:rsid w:val="00F93832"/>
    <w:rsid w:val="00F93901"/>
    <w:rsid w:val="00F93C9D"/>
    <w:rsid w:val="00F93FCB"/>
    <w:rsid w:val="00F94C71"/>
    <w:rsid w:val="00F94EC9"/>
    <w:rsid w:val="00F9556D"/>
    <w:rsid w:val="00F958B8"/>
    <w:rsid w:val="00F95C1D"/>
    <w:rsid w:val="00F9653D"/>
    <w:rsid w:val="00F96723"/>
    <w:rsid w:val="00F970C8"/>
    <w:rsid w:val="00F97E1F"/>
    <w:rsid w:val="00FA04F1"/>
    <w:rsid w:val="00FA04F3"/>
    <w:rsid w:val="00FA08E2"/>
    <w:rsid w:val="00FA15D7"/>
    <w:rsid w:val="00FA15FB"/>
    <w:rsid w:val="00FA200D"/>
    <w:rsid w:val="00FA2087"/>
    <w:rsid w:val="00FA21E6"/>
    <w:rsid w:val="00FA31F2"/>
    <w:rsid w:val="00FA31FC"/>
    <w:rsid w:val="00FA3633"/>
    <w:rsid w:val="00FA3C68"/>
    <w:rsid w:val="00FA40CA"/>
    <w:rsid w:val="00FA41B7"/>
    <w:rsid w:val="00FA41D7"/>
    <w:rsid w:val="00FA438D"/>
    <w:rsid w:val="00FA4746"/>
    <w:rsid w:val="00FA4F83"/>
    <w:rsid w:val="00FA5133"/>
    <w:rsid w:val="00FA53B3"/>
    <w:rsid w:val="00FA637C"/>
    <w:rsid w:val="00FA685E"/>
    <w:rsid w:val="00FA6A55"/>
    <w:rsid w:val="00FA6B7B"/>
    <w:rsid w:val="00FA7087"/>
    <w:rsid w:val="00FA728E"/>
    <w:rsid w:val="00FA75EA"/>
    <w:rsid w:val="00FA767D"/>
    <w:rsid w:val="00FA77CF"/>
    <w:rsid w:val="00FA7B1A"/>
    <w:rsid w:val="00FB005E"/>
    <w:rsid w:val="00FB00B1"/>
    <w:rsid w:val="00FB018A"/>
    <w:rsid w:val="00FB0CB3"/>
    <w:rsid w:val="00FB0CCE"/>
    <w:rsid w:val="00FB0D98"/>
    <w:rsid w:val="00FB0FF1"/>
    <w:rsid w:val="00FB112C"/>
    <w:rsid w:val="00FB1516"/>
    <w:rsid w:val="00FB165B"/>
    <w:rsid w:val="00FB1F05"/>
    <w:rsid w:val="00FB2105"/>
    <w:rsid w:val="00FB2297"/>
    <w:rsid w:val="00FB23C1"/>
    <w:rsid w:val="00FB248D"/>
    <w:rsid w:val="00FB2691"/>
    <w:rsid w:val="00FB2CFB"/>
    <w:rsid w:val="00FB322E"/>
    <w:rsid w:val="00FB38D4"/>
    <w:rsid w:val="00FB3DD3"/>
    <w:rsid w:val="00FB3F07"/>
    <w:rsid w:val="00FB3F6F"/>
    <w:rsid w:val="00FB42FA"/>
    <w:rsid w:val="00FB43E8"/>
    <w:rsid w:val="00FB49A1"/>
    <w:rsid w:val="00FB4D4E"/>
    <w:rsid w:val="00FB4E87"/>
    <w:rsid w:val="00FB5051"/>
    <w:rsid w:val="00FB531B"/>
    <w:rsid w:val="00FB564D"/>
    <w:rsid w:val="00FB56B4"/>
    <w:rsid w:val="00FB5809"/>
    <w:rsid w:val="00FB5AEC"/>
    <w:rsid w:val="00FB5C87"/>
    <w:rsid w:val="00FB5F5C"/>
    <w:rsid w:val="00FB640B"/>
    <w:rsid w:val="00FB6574"/>
    <w:rsid w:val="00FB6A55"/>
    <w:rsid w:val="00FB6A8A"/>
    <w:rsid w:val="00FB705A"/>
    <w:rsid w:val="00FB7229"/>
    <w:rsid w:val="00FB7CEE"/>
    <w:rsid w:val="00FB7D43"/>
    <w:rsid w:val="00FB7FEF"/>
    <w:rsid w:val="00FC0454"/>
    <w:rsid w:val="00FC1212"/>
    <w:rsid w:val="00FC16FF"/>
    <w:rsid w:val="00FC1AB3"/>
    <w:rsid w:val="00FC22FF"/>
    <w:rsid w:val="00FC2893"/>
    <w:rsid w:val="00FC2A8F"/>
    <w:rsid w:val="00FC2F39"/>
    <w:rsid w:val="00FC2F65"/>
    <w:rsid w:val="00FC32D8"/>
    <w:rsid w:val="00FC33FF"/>
    <w:rsid w:val="00FC3A27"/>
    <w:rsid w:val="00FC3B86"/>
    <w:rsid w:val="00FC3E5E"/>
    <w:rsid w:val="00FC41C6"/>
    <w:rsid w:val="00FC42B9"/>
    <w:rsid w:val="00FC432A"/>
    <w:rsid w:val="00FC44D7"/>
    <w:rsid w:val="00FC44D8"/>
    <w:rsid w:val="00FC4D34"/>
    <w:rsid w:val="00FC4DBA"/>
    <w:rsid w:val="00FC502D"/>
    <w:rsid w:val="00FC5269"/>
    <w:rsid w:val="00FC56A8"/>
    <w:rsid w:val="00FC570B"/>
    <w:rsid w:val="00FC581A"/>
    <w:rsid w:val="00FC5A57"/>
    <w:rsid w:val="00FC618F"/>
    <w:rsid w:val="00FC641A"/>
    <w:rsid w:val="00FC738B"/>
    <w:rsid w:val="00FC75C5"/>
    <w:rsid w:val="00FC79BA"/>
    <w:rsid w:val="00FC7A2C"/>
    <w:rsid w:val="00FC7B26"/>
    <w:rsid w:val="00FC7B53"/>
    <w:rsid w:val="00FD00E6"/>
    <w:rsid w:val="00FD01CB"/>
    <w:rsid w:val="00FD042B"/>
    <w:rsid w:val="00FD056E"/>
    <w:rsid w:val="00FD0925"/>
    <w:rsid w:val="00FD0BE8"/>
    <w:rsid w:val="00FD0D7D"/>
    <w:rsid w:val="00FD0F5B"/>
    <w:rsid w:val="00FD107C"/>
    <w:rsid w:val="00FD12DE"/>
    <w:rsid w:val="00FD15CB"/>
    <w:rsid w:val="00FD17BA"/>
    <w:rsid w:val="00FD197C"/>
    <w:rsid w:val="00FD1B56"/>
    <w:rsid w:val="00FD20CF"/>
    <w:rsid w:val="00FD27A5"/>
    <w:rsid w:val="00FD29A1"/>
    <w:rsid w:val="00FD2A77"/>
    <w:rsid w:val="00FD2BBD"/>
    <w:rsid w:val="00FD3123"/>
    <w:rsid w:val="00FD31FC"/>
    <w:rsid w:val="00FD3401"/>
    <w:rsid w:val="00FD344A"/>
    <w:rsid w:val="00FD3907"/>
    <w:rsid w:val="00FD3A86"/>
    <w:rsid w:val="00FD42DD"/>
    <w:rsid w:val="00FD47C8"/>
    <w:rsid w:val="00FD4EF5"/>
    <w:rsid w:val="00FD5638"/>
    <w:rsid w:val="00FD5FE0"/>
    <w:rsid w:val="00FD6488"/>
    <w:rsid w:val="00FD66E4"/>
    <w:rsid w:val="00FD6727"/>
    <w:rsid w:val="00FD6980"/>
    <w:rsid w:val="00FD6B5A"/>
    <w:rsid w:val="00FD6B8D"/>
    <w:rsid w:val="00FD6E25"/>
    <w:rsid w:val="00FD6EEF"/>
    <w:rsid w:val="00FD7029"/>
    <w:rsid w:val="00FD755E"/>
    <w:rsid w:val="00FD7861"/>
    <w:rsid w:val="00FD786F"/>
    <w:rsid w:val="00FE0193"/>
    <w:rsid w:val="00FE0349"/>
    <w:rsid w:val="00FE0A25"/>
    <w:rsid w:val="00FE0B87"/>
    <w:rsid w:val="00FE0BB6"/>
    <w:rsid w:val="00FE0E95"/>
    <w:rsid w:val="00FE0F43"/>
    <w:rsid w:val="00FE11D4"/>
    <w:rsid w:val="00FE120E"/>
    <w:rsid w:val="00FE1263"/>
    <w:rsid w:val="00FE12AA"/>
    <w:rsid w:val="00FE1304"/>
    <w:rsid w:val="00FE1565"/>
    <w:rsid w:val="00FE1B42"/>
    <w:rsid w:val="00FE1BD2"/>
    <w:rsid w:val="00FE1C2A"/>
    <w:rsid w:val="00FE2851"/>
    <w:rsid w:val="00FE2BF7"/>
    <w:rsid w:val="00FE339A"/>
    <w:rsid w:val="00FE3704"/>
    <w:rsid w:val="00FE372A"/>
    <w:rsid w:val="00FE39F6"/>
    <w:rsid w:val="00FE3ADC"/>
    <w:rsid w:val="00FE3F1C"/>
    <w:rsid w:val="00FE4079"/>
    <w:rsid w:val="00FE46B4"/>
    <w:rsid w:val="00FE484C"/>
    <w:rsid w:val="00FE4C45"/>
    <w:rsid w:val="00FE4CF1"/>
    <w:rsid w:val="00FE4CFE"/>
    <w:rsid w:val="00FE50B8"/>
    <w:rsid w:val="00FE56EF"/>
    <w:rsid w:val="00FE5DE6"/>
    <w:rsid w:val="00FE5EA2"/>
    <w:rsid w:val="00FE5FDC"/>
    <w:rsid w:val="00FE64E6"/>
    <w:rsid w:val="00FE7072"/>
    <w:rsid w:val="00FE72A0"/>
    <w:rsid w:val="00FE7969"/>
    <w:rsid w:val="00FF0282"/>
    <w:rsid w:val="00FF02D9"/>
    <w:rsid w:val="00FF05F0"/>
    <w:rsid w:val="00FF0775"/>
    <w:rsid w:val="00FF07B7"/>
    <w:rsid w:val="00FF0C96"/>
    <w:rsid w:val="00FF0F08"/>
    <w:rsid w:val="00FF1154"/>
    <w:rsid w:val="00FF11E6"/>
    <w:rsid w:val="00FF130D"/>
    <w:rsid w:val="00FF172C"/>
    <w:rsid w:val="00FF21B2"/>
    <w:rsid w:val="00FF27B1"/>
    <w:rsid w:val="00FF282C"/>
    <w:rsid w:val="00FF2C8C"/>
    <w:rsid w:val="00FF2C90"/>
    <w:rsid w:val="00FF2C92"/>
    <w:rsid w:val="00FF2DAD"/>
    <w:rsid w:val="00FF340D"/>
    <w:rsid w:val="00FF451D"/>
    <w:rsid w:val="00FF4E66"/>
    <w:rsid w:val="00FF5252"/>
    <w:rsid w:val="00FF531A"/>
    <w:rsid w:val="00FF5714"/>
    <w:rsid w:val="00FF5720"/>
    <w:rsid w:val="00FF5765"/>
    <w:rsid w:val="00FF6019"/>
    <w:rsid w:val="00FF6565"/>
    <w:rsid w:val="00FF664D"/>
    <w:rsid w:val="00FF6683"/>
    <w:rsid w:val="00FF66BF"/>
    <w:rsid w:val="00FF6740"/>
    <w:rsid w:val="00FF682A"/>
    <w:rsid w:val="00FF6966"/>
    <w:rsid w:val="00FF6981"/>
    <w:rsid w:val="00FF7857"/>
    <w:rsid w:val="00FF7D1F"/>
    <w:rsid w:val="00FF7E55"/>
    <w:rsid w:val="0F6B0B1A"/>
    <w:rsid w:val="125CA127"/>
    <w:rsid w:val="23FBE1DF"/>
    <w:rsid w:val="25A357BF"/>
    <w:rsid w:val="3777690A"/>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3"/>
    <o:shapelayout v:ext="edit">
      <o:idmap v:ext="edit" data="1"/>
    </o:shapelayout>
  </w:shapeDefaults>
  <w:decimalSymbol w:val="."/>
  <w:listSeparator w:val=","/>
  <w14:docId w14:val="2BD24972"/>
  <w15:docId w15:val="{046F9B45-F57D-4A72-BC33-76C5C6882E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9" w:qFormat="1"/>
    <w:lsdException w:name="heading 3" w:uiPriority="9" w:qFormat="1"/>
    <w:lsdException w:name="heading 4" w:uiPriority="9" w:qFormat="1"/>
    <w:lsdException w:name="heading 5" w:qFormat="1"/>
    <w:lsdException w:name="heading 6"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qFormat="1"/>
    <w:lsdException w:name="Intense Emphasis" w:uiPriority="21"/>
    <w:lsdException w:name="Subtle Reference" w:uiPriority="3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6141"/>
    <w:pPr>
      <w:spacing w:before="120" w:after="120" w:line="276" w:lineRule="auto"/>
    </w:pPr>
    <w:rPr>
      <w:rFonts w:ascii="Calibri" w:hAnsi="Calibri" w:cs="Tahoma"/>
      <w:sz w:val="22"/>
      <w:szCs w:val="22"/>
    </w:rPr>
  </w:style>
  <w:style w:type="paragraph" w:styleId="Heading1">
    <w:name w:val="heading 1"/>
    <w:next w:val="Normal"/>
    <w:link w:val="Heading1Char"/>
    <w:uiPriority w:val="9"/>
    <w:qFormat/>
    <w:rsid w:val="00A34A66"/>
    <w:pPr>
      <w:keepNext/>
      <w:pageBreakBefore/>
      <w:pBdr>
        <w:bottom w:val="single" w:sz="4" w:space="1" w:color="auto"/>
      </w:pBdr>
      <w:spacing w:before="120" w:after="120" w:line="276" w:lineRule="auto"/>
      <w:ind w:left="3402" w:hanging="3402"/>
      <w:outlineLvl w:val="0"/>
    </w:pPr>
    <w:rPr>
      <w:rFonts w:ascii="Calibri" w:hAnsi="Calibri" w:cs="Tahoma"/>
      <w:b/>
      <w:smallCaps/>
      <w:color w:val="C0504D" w:themeColor="accent2"/>
      <w:sz w:val="44"/>
      <w:szCs w:val="22"/>
    </w:rPr>
  </w:style>
  <w:style w:type="paragraph" w:styleId="Heading2">
    <w:name w:val="heading 2"/>
    <w:basedOn w:val="Normal"/>
    <w:next w:val="Normal"/>
    <w:link w:val="Heading2Char"/>
    <w:uiPriority w:val="99"/>
    <w:qFormat/>
    <w:rsid w:val="00F5251C"/>
    <w:pPr>
      <w:keepNext/>
      <w:spacing w:before="240"/>
      <w:outlineLvl w:val="1"/>
    </w:pPr>
    <w:rPr>
      <w:b/>
      <w:smallCaps/>
      <w:sz w:val="28"/>
    </w:rPr>
  </w:style>
  <w:style w:type="paragraph" w:styleId="Heading3">
    <w:name w:val="heading 3"/>
    <w:basedOn w:val="Normal"/>
    <w:next w:val="Normal"/>
    <w:link w:val="Heading3Char"/>
    <w:uiPriority w:val="9"/>
    <w:qFormat/>
    <w:rsid w:val="00F5251C"/>
    <w:pPr>
      <w:keepNext/>
      <w:spacing w:before="240"/>
      <w:outlineLvl w:val="2"/>
    </w:pPr>
    <w:rPr>
      <w:b/>
      <w:smallCaps/>
      <w:sz w:val="24"/>
      <w:szCs w:val="24"/>
    </w:rPr>
  </w:style>
  <w:style w:type="paragraph" w:styleId="Heading4">
    <w:name w:val="heading 4"/>
    <w:basedOn w:val="Heading3"/>
    <w:next w:val="Normal"/>
    <w:link w:val="Heading4Char"/>
    <w:uiPriority w:val="9"/>
    <w:qFormat/>
    <w:rsid w:val="00A34A66"/>
    <w:pPr>
      <w:outlineLvl w:val="3"/>
    </w:pPr>
    <w:rPr>
      <w:b w:val="0"/>
      <w:color w:val="4A442A" w:themeColor="background2" w:themeShade="40"/>
      <w:sz w:val="22"/>
    </w:rPr>
  </w:style>
  <w:style w:type="paragraph" w:styleId="Heading5">
    <w:name w:val="heading 5"/>
    <w:basedOn w:val="Heading4"/>
    <w:next w:val="Normal"/>
    <w:qFormat/>
    <w:rsid w:val="00A34A66"/>
    <w:pPr>
      <w:spacing w:after="60"/>
      <w:outlineLvl w:val="4"/>
    </w:pPr>
    <w:rPr>
      <w:smallCaps w:val="0"/>
    </w:rPr>
  </w:style>
  <w:style w:type="paragraph" w:styleId="Heading6">
    <w:name w:val="heading 6"/>
    <w:basedOn w:val="Normal"/>
    <w:next w:val="Normal"/>
    <w:qFormat/>
    <w:rsid w:val="00106D47"/>
    <w:pPr>
      <w:keepNext/>
      <w:outlineLvl w:val="5"/>
    </w:pPr>
    <w:rPr>
      <w:u w:val="single"/>
    </w:rPr>
  </w:style>
  <w:style w:type="paragraph" w:styleId="Heading7">
    <w:name w:val="heading 7"/>
    <w:basedOn w:val="Normal"/>
    <w:next w:val="Normal"/>
    <w:rsid w:val="00574BF8"/>
    <w:pPr>
      <w:keepNext/>
      <w:numPr>
        <w:numId w:val="13"/>
      </w:numPr>
      <w:outlineLvl w:val="6"/>
    </w:pPr>
    <w:rPr>
      <w:i/>
    </w:rPr>
  </w:style>
  <w:style w:type="paragraph" w:styleId="Heading8">
    <w:name w:val="heading 8"/>
    <w:basedOn w:val="Normal"/>
    <w:next w:val="Normal"/>
    <w:rsid w:val="00574BF8"/>
    <w:pPr>
      <w:keepNext/>
      <w:outlineLvl w:val="7"/>
    </w:pPr>
    <w:rPr>
      <w:u w:val="single"/>
    </w:rPr>
  </w:style>
  <w:style w:type="paragraph" w:styleId="Heading9">
    <w:name w:val="heading 9"/>
    <w:basedOn w:val="Normal"/>
    <w:next w:val="Normal"/>
    <w:rsid w:val="00574BF8"/>
    <w:pPr>
      <w:keepNext/>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9"/>
    <w:rsid w:val="00F5251C"/>
    <w:rPr>
      <w:rFonts w:ascii="Calibri" w:hAnsi="Calibri" w:cs="Tahoma"/>
      <w:b/>
      <w:smallCaps/>
      <w:sz w:val="28"/>
      <w:szCs w:val="22"/>
    </w:rPr>
  </w:style>
  <w:style w:type="paragraph" w:customStyle="1" w:styleId="Bullet">
    <w:name w:val="Bullet"/>
    <w:basedOn w:val="Normal"/>
    <w:rsid w:val="00574BF8"/>
    <w:pPr>
      <w:numPr>
        <w:numId w:val="1"/>
      </w:numPr>
      <w:tabs>
        <w:tab w:val="clear" w:pos="1440"/>
        <w:tab w:val="num" w:pos="360"/>
      </w:tabs>
      <w:ind w:left="0" w:firstLine="0"/>
    </w:pPr>
  </w:style>
  <w:style w:type="character" w:styleId="CommentReference">
    <w:name w:val="annotation reference"/>
    <w:uiPriority w:val="99"/>
    <w:rsid w:val="00574BF8"/>
    <w:rPr>
      <w:sz w:val="16"/>
    </w:rPr>
  </w:style>
  <w:style w:type="paragraph" w:styleId="CommentText">
    <w:name w:val="annotation text"/>
    <w:basedOn w:val="Normal"/>
    <w:link w:val="CommentTextChar"/>
    <w:uiPriority w:val="99"/>
    <w:rsid w:val="00574BF8"/>
    <w:rPr>
      <w:sz w:val="20"/>
    </w:rPr>
  </w:style>
  <w:style w:type="paragraph" w:styleId="Date">
    <w:name w:val="Date"/>
    <w:basedOn w:val="Normal"/>
    <w:next w:val="Normal"/>
    <w:rsid w:val="00574BF8"/>
    <w:pPr>
      <w:ind w:right="113"/>
      <w:jc w:val="right"/>
    </w:pPr>
    <w:rPr>
      <w:rFonts w:ascii="Arial" w:hAnsi="Arial"/>
      <w:b/>
      <w:sz w:val="36"/>
    </w:rPr>
  </w:style>
  <w:style w:type="paragraph" w:customStyle="1" w:styleId="Summaryboxtext">
    <w:name w:val="Summary box text"/>
    <w:basedOn w:val="Normal"/>
    <w:rsid w:val="000A3AAF"/>
    <w:pPr>
      <w:spacing w:after="100" w:afterAutospacing="1"/>
    </w:pPr>
    <w:rPr>
      <w:rFonts w:ascii="Arial Narrow" w:hAnsi="Arial Narrow"/>
    </w:rPr>
  </w:style>
  <w:style w:type="paragraph" w:styleId="Footer">
    <w:name w:val="footer"/>
    <w:basedOn w:val="Normal"/>
    <w:link w:val="FooterChar"/>
    <w:uiPriority w:val="99"/>
    <w:rsid w:val="00574BF8"/>
    <w:pPr>
      <w:pBdr>
        <w:top w:val="single" w:sz="4" w:space="9" w:color="auto"/>
      </w:pBdr>
      <w:tabs>
        <w:tab w:val="right" w:pos="9000"/>
      </w:tabs>
    </w:pPr>
    <w:rPr>
      <w:rFonts w:ascii="Arial" w:hAnsi="Arial"/>
      <w:b/>
      <w:sz w:val="20"/>
    </w:rPr>
  </w:style>
  <w:style w:type="character" w:styleId="FootnoteReference">
    <w:name w:val="footnote reference"/>
    <w:uiPriority w:val="99"/>
    <w:rsid w:val="00574BF8"/>
    <w:rPr>
      <w:vertAlign w:val="superscript"/>
    </w:rPr>
  </w:style>
  <w:style w:type="paragraph" w:styleId="FootnoteText">
    <w:name w:val="footnote text"/>
    <w:basedOn w:val="Normal"/>
    <w:link w:val="FootnoteTextChar"/>
    <w:uiPriority w:val="99"/>
    <w:rsid w:val="00574BF8"/>
    <w:rPr>
      <w:sz w:val="20"/>
    </w:rPr>
  </w:style>
  <w:style w:type="paragraph" w:styleId="Header">
    <w:name w:val="header"/>
    <w:basedOn w:val="Normal"/>
    <w:link w:val="HeaderChar"/>
    <w:uiPriority w:val="99"/>
    <w:rsid w:val="00574BF8"/>
    <w:pPr>
      <w:tabs>
        <w:tab w:val="center" w:pos="4153"/>
        <w:tab w:val="right" w:pos="8306"/>
      </w:tabs>
    </w:pPr>
  </w:style>
  <w:style w:type="paragraph" w:customStyle="1" w:styleId="Summaryboxheading">
    <w:name w:val="Summary box heading"/>
    <w:basedOn w:val="Summaryboxtext"/>
    <w:rsid w:val="00D918EC"/>
    <w:rPr>
      <w:b/>
    </w:rPr>
  </w:style>
  <w:style w:type="character" w:styleId="PageNumber">
    <w:name w:val="page number"/>
    <w:uiPriority w:val="99"/>
    <w:rsid w:val="00574BF8"/>
    <w:rPr>
      <w:rFonts w:ascii="Tahoma" w:hAnsi="Tahoma"/>
      <w:b/>
      <w:sz w:val="18"/>
    </w:rPr>
  </w:style>
  <w:style w:type="paragraph" w:customStyle="1" w:styleId="PublicationTitle">
    <w:name w:val="PublicationTitle"/>
    <w:basedOn w:val="Normal"/>
    <w:rsid w:val="00574BF8"/>
    <w:pPr>
      <w:spacing w:line="480" w:lineRule="exact"/>
      <w:ind w:right="113"/>
      <w:jc w:val="right"/>
    </w:pPr>
    <w:rPr>
      <w:rFonts w:ascii="Arial" w:hAnsi="Arial"/>
      <w:b/>
      <w:i/>
      <w:sz w:val="44"/>
    </w:rPr>
  </w:style>
  <w:style w:type="paragraph" w:customStyle="1" w:styleId="References">
    <w:name w:val="References"/>
    <w:basedOn w:val="Normal"/>
    <w:rsid w:val="00574BF8"/>
    <w:pPr>
      <w:keepLines/>
      <w:ind w:left="1440" w:hanging="720"/>
    </w:pPr>
  </w:style>
  <w:style w:type="paragraph" w:customStyle="1" w:styleId="Sub-title">
    <w:name w:val="Sub-title"/>
    <w:basedOn w:val="Normal"/>
    <w:rsid w:val="00574BF8"/>
    <w:pPr>
      <w:ind w:right="113"/>
      <w:jc w:val="right"/>
    </w:pPr>
    <w:rPr>
      <w:rFonts w:ascii="Arial" w:hAnsi="Arial"/>
      <w:b/>
      <w:sz w:val="32"/>
    </w:rPr>
  </w:style>
  <w:style w:type="paragraph" w:styleId="TableofFigures">
    <w:name w:val="table of figures"/>
    <w:basedOn w:val="Normal"/>
    <w:next w:val="Normal"/>
    <w:uiPriority w:val="99"/>
    <w:rsid w:val="00AB599A"/>
    <w:pPr>
      <w:tabs>
        <w:tab w:val="right" w:leader="dot" w:pos="10206"/>
      </w:tabs>
      <w:spacing w:after="0"/>
      <w:ind w:left="440" w:hanging="440"/>
    </w:pPr>
    <w:rPr>
      <w:rFonts w:asciiTheme="minorHAnsi" w:hAnsiTheme="minorHAnsi" w:cstheme="minorHAnsi"/>
      <w:sz w:val="20"/>
      <w:szCs w:val="20"/>
    </w:rPr>
  </w:style>
  <w:style w:type="paragraph" w:customStyle="1" w:styleId="TableText">
    <w:name w:val="TableText"/>
    <w:basedOn w:val="Normal"/>
    <w:link w:val="TableTextChar"/>
    <w:rsid w:val="00574BF8"/>
    <w:pPr>
      <w:keepNext/>
      <w:spacing w:before="40" w:after="40"/>
    </w:pPr>
    <w:rPr>
      <w:rFonts w:ascii="Arial Narrow" w:hAnsi="Arial Narrow"/>
      <w:sz w:val="18"/>
    </w:rPr>
  </w:style>
  <w:style w:type="character" w:customStyle="1" w:styleId="TableTextChar">
    <w:name w:val="TableText Char"/>
    <w:link w:val="TableText"/>
    <w:rsid w:val="00310008"/>
    <w:rPr>
      <w:rFonts w:ascii="Arial Narrow" w:hAnsi="Arial Narrow"/>
      <w:sz w:val="18"/>
      <w:lang w:val="en-AU" w:eastAsia="en-AU" w:bidi="ar-SA"/>
    </w:rPr>
  </w:style>
  <w:style w:type="paragraph" w:customStyle="1" w:styleId="TableHeading">
    <w:name w:val="TableHeading"/>
    <w:basedOn w:val="TableText"/>
    <w:link w:val="TableHeadingChar"/>
    <w:qFormat/>
    <w:rsid w:val="00F31E7A"/>
    <w:pPr>
      <w:spacing w:line="240" w:lineRule="auto"/>
    </w:pPr>
    <w:rPr>
      <w:b/>
      <w:sz w:val="20"/>
      <w:szCs w:val="20"/>
    </w:rPr>
  </w:style>
  <w:style w:type="character" w:customStyle="1" w:styleId="TableHeadingChar">
    <w:name w:val="TableHeading Char"/>
    <w:link w:val="TableHeading"/>
    <w:rsid w:val="00F31E7A"/>
    <w:rPr>
      <w:rFonts w:ascii="Arial Narrow" w:hAnsi="Arial Narrow" w:cs="Tahoma"/>
      <w:b/>
    </w:rPr>
  </w:style>
  <w:style w:type="paragraph" w:customStyle="1" w:styleId="TableName">
    <w:name w:val="TableName"/>
    <w:basedOn w:val="TableText"/>
    <w:link w:val="TableNameChar"/>
    <w:rsid w:val="000D2EB6"/>
    <w:pPr>
      <w:ind w:left="1440" w:hanging="720"/>
    </w:pPr>
    <w:rPr>
      <w:b/>
      <w:sz w:val="20"/>
    </w:rPr>
  </w:style>
  <w:style w:type="character" w:customStyle="1" w:styleId="TableNameChar">
    <w:name w:val="TableName Char"/>
    <w:link w:val="TableName"/>
    <w:rsid w:val="000D2EB6"/>
    <w:rPr>
      <w:rFonts w:ascii="Arial Narrow" w:hAnsi="Arial Narrow"/>
      <w:b/>
      <w:lang w:val="en-AU" w:eastAsia="en-AU" w:bidi="ar-SA"/>
    </w:rPr>
  </w:style>
  <w:style w:type="paragraph" w:customStyle="1" w:styleId="TableNotes">
    <w:name w:val="TableNotes"/>
    <w:basedOn w:val="Caption"/>
    <w:link w:val="TableNotesChar"/>
    <w:rsid w:val="00A34A66"/>
    <w:rPr>
      <w:b w:val="0"/>
      <w:bCs w:val="0"/>
      <w:iCs/>
    </w:rPr>
  </w:style>
  <w:style w:type="character" w:customStyle="1" w:styleId="TableNotesChar">
    <w:name w:val="TableNotes Char"/>
    <w:link w:val="TableNotes"/>
    <w:rsid w:val="00A34A66"/>
    <w:rPr>
      <w:rFonts w:asciiTheme="minorHAnsi" w:hAnsiTheme="minorHAnsi" w:cs="Tahoma"/>
      <w:iCs/>
      <w:szCs w:val="22"/>
    </w:rPr>
  </w:style>
  <w:style w:type="paragraph" w:styleId="Title">
    <w:name w:val="Title"/>
    <w:basedOn w:val="Normal"/>
    <w:qFormat/>
    <w:rsid w:val="00574BF8"/>
    <w:pPr>
      <w:jc w:val="center"/>
    </w:pPr>
    <w:rPr>
      <w:rFonts w:ascii="Arial" w:hAnsi="Arial"/>
      <w:b/>
      <w:smallCaps/>
      <w:sz w:val="44"/>
    </w:rPr>
  </w:style>
  <w:style w:type="paragraph" w:styleId="TOC1">
    <w:name w:val="toc 1"/>
    <w:basedOn w:val="Normal"/>
    <w:next w:val="Normal"/>
    <w:autoRedefine/>
    <w:uiPriority w:val="39"/>
    <w:qFormat/>
    <w:rsid w:val="00A715C8"/>
    <w:pPr>
      <w:tabs>
        <w:tab w:val="right" w:leader="dot" w:pos="9017"/>
      </w:tabs>
      <w:spacing w:after="60"/>
      <w:ind w:right="-46"/>
    </w:pPr>
    <w:rPr>
      <w:b/>
      <w:noProof/>
    </w:rPr>
  </w:style>
  <w:style w:type="paragraph" w:styleId="TOC2">
    <w:name w:val="toc 2"/>
    <w:basedOn w:val="Normal"/>
    <w:next w:val="Normal"/>
    <w:autoRedefine/>
    <w:uiPriority w:val="39"/>
    <w:qFormat/>
    <w:rsid w:val="00396624"/>
    <w:pPr>
      <w:tabs>
        <w:tab w:val="right" w:leader="dot" w:pos="9017"/>
      </w:tabs>
      <w:spacing w:after="60"/>
      <w:ind w:left="851" w:right="720"/>
    </w:pPr>
    <w:rPr>
      <w:noProof/>
    </w:rPr>
  </w:style>
  <w:style w:type="paragraph" w:styleId="TOC3">
    <w:name w:val="toc 3"/>
    <w:basedOn w:val="Normal"/>
    <w:next w:val="Normal"/>
    <w:autoRedefine/>
    <w:uiPriority w:val="39"/>
    <w:qFormat/>
    <w:rsid w:val="00B867A6"/>
    <w:pPr>
      <w:tabs>
        <w:tab w:val="left" w:pos="1985"/>
        <w:tab w:val="right" w:leader="dot" w:pos="9016"/>
      </w:tabs>
      <w:spacing w:after="0"/>
      <w:ind w:left="1418"/>
    </w:pPr>
    <w:rPr>
      <w:noProof/>
    </w:rPr>
  </w:style>
  <w:style w:type="paragraph" w:styleId="TOC4">
    <w:name w:val="toc 4"/>
    <w:basedOn w:val="Normal"/>
    <w:next w:val="Normal"/>
    <w:autoRedefine/>
    <w:uiPriority w:val="39"/>
    <w:rsid w:val="00574BF8"/>
    <w:pPr>
      <w:ind w:left="660"/>
    </w:pPr>
  </w:style>
  <w:style w:type="paragraph" w:styleId="TOC5">
    <w:name w:val="toc 5"/>
    <w:basedOn w:val="Normal"/>
    <w:next w:val="Normal"/>
    <w:autoRedefine/>
    <w:uiPriority w:val="39"/>
    <w:rsid w:val="00574BF8"/>
    <w:pPr>
      <w:ind w:left="880"/>
    </w:pPr>
  </w:style>
  <w:style w:type="paragraph" w:styleId="TOC6">
    <w:name w:val="toc 6"/>
    <w:basedOn w:val="Normal"/>
    <w:next w:val="Normal"/>
    <w:autoRedefine/>
    <w:uiPriority w:val="39"/>
    <w:rsid w:val="00574BF8"/>
    <w:pPr>
      <w:ind w:left="1100"/>
    </w:pPr>
  </w:style>
  <w:style w:type="paragraph" w:styleId="TOC7">
    <w:name w:val="toc 7"/>
    <w:basedOn w:val="Normal"/>
    <w:next w:val="Normal"/>
    <w:autoRedefine/>
    <w:uiPriority w:val="39"/>
    <w:rsid w:val="00574BF8"/>
    <w:pPr>
      <w:ind w:left="1320"/>
    </w:pPr>
  </w:style>
  <w:style w:type="paragraph" w:styleId="TOC8">
    <w:name w:val="toc 8"/>
    <w:basedOn w:val="Normal"/>
    <w:next w:val="Normal"/>
    <w:autoRedefine/>
    <w:uiPriority w:val="39"/>
    <w:rsid w:val="00574BF8"/>
    <w:pPr>
      <w:ind w:left="1540"/>
    </w:pPr>
  </w:style>
  <w:style w:type="paragraph" w:styleId="TOC9">
    <w:name w:val="toc 9"/>
    <w:basedOn w:val="Normal"/>
    <w:next w:val="Normal"/>
    <w:autoRedefine/>
    <w:uiPriority w:val="39"/>
    <w:rsid w:val="00574BF8"/>
    <w:pPr>
      <w:ind w:left="1760"/>
    </w:pPr>
  </w:style>
  <w:style w:type="paragraph" w:customStyle="1" w:styleId="Dash">
    <w:name w:val="Dash"/>
    <w:basedOn w:val="Normal"/>
    <w:rsid w:val="00574BF8"/>
    <w:pPr>
      <w:numPr>
        <w:numId w:val="2"/>
      </w:numPr>
    </w:pPr>
  </w:style>
  <w:style w:type="paragraph" w:styleId="Quote">
    <w:name w:val="Quote"/>
    <w:basedOn w:val="Normal"/>
    <w:rsid w:val="00671507"/>
    <w:pPr>
      <w:keepLines/>
      <w:ind w:left="1440" w:right="720"/>
    </w:pPr>
    <w:rPr>
      <w:i/>
    </w:rPr>
  </w:style>
  <w:style w:type="character" w:styleId="Hyperlink">
    <w:name w:val="Hyperlink"/>
    <w:uiPriority w:val="99"/>
    <w:rsid w:val="00AF06B8"/>
    <w:rPr>
      <w:color w:val="0000FF"/>
      <w:u w:val="single"/>
    </w:rPr>
  </w:style>
  <w:style w:type="paragraph" w:styleId="Caption">
    <w:name w:val="caption"/>
    <w:basedOn w:val="Normal"/>
    <w:next w:val="Normal"/>
    <w:uiPriority w:val="35"/>
    <w:qFormat/>
    <w:rsid w:val="00A34A66"/>
    <w:pPr>
      <w:spacing w:after="60" w:line="240" w:lineRule="auto"/>
    </w:pPr>
    <w:rPr>
      <w:rFonts w:asciiTheme="minorHAnsi" w:hAnsiTheme="minorHAnsi"/>
      <w:b/>
      <w:bCs/>
      <w:sz w:val="20"/>
    </w:rPr>
  </w:style>
  <w:style w:type="paragraph" w:customStyle="1" w:styleId="TableHeading0">
    <w:name w:val="Table Heading"/>
    <w:basedOn w:val="Normal"/>
    <w:next w:val="Normal"/>
    <w:rsid w:val="00D03EEA"/>
    <w:rPr>
      <w:b/>
      <w:bCs/>
    </w:rPr>
  </w:style>
  <w:style w:type="table" w:styleId="TableGrid">
    <w:name w:val="Table Grid"/>
    <w:basedOn w:val="TableNormal"/>
    <w:uiPriority w:val="39"/>
    <w:rsid w:val="000C74F1"/>
    <w:pPr>
      <w:spacing w:after="240"/>
      <w:ind w:left="7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Col">
      <w:pPr>
        <w:jc w:val="left"/>
      </w:pPr>
    </w:tblStylePr>
  </w:style>
  <w:style w:type="paragraph" w:customStyle="1" w:styleId="TableText0">
    <w:name w:val="Table Text"/>
    <w:basedOn w:val="Normal"/>
    <w:link w:val="TableTextChar0"/>
    <w:qFormat/>
    <w:rsid w:val="00DF343F"/>
    <w:pPr>
      <w:keepNext/>
      <w:spacing w:before="40" w:after="40" w:line="240" w:lineRule="auto"/>
    </w:pPr>
    <w:rPr>
      <w:rFonts w:ascii="Arial Narrow" w:hAnsi="Arial Narrow"/>
      <w:sz w:val="20"/>
      <w:lang w:eastAsia="en-US"/>
    </w:rPr>
  </w:style>
  <w:style w:type="character" w:customStyle="1" w:styleId="TableTextChar0">
    <w:name w:val="Table Text Char"/>
    <w:link w:val="TableText0"/>
    <w:rsid w:val="00DF343F"/>
    <w:rPr>
      <w:rFonts w:ascii="Arial Narrow" w:hAnsi="Arial Narrow" w:cs="Tahoma"/>
      <w:szCs w:val="22"/>
      <w:lang w:eastAsia="en-US"/>
    </w:rPr>
  </w:style>
  <w:style w:type="paragraph" w:customStyle="1" w:styleId="Boxname">
    <w:name w:val="Box name"/>
    <w:basedOn w:val="TableName"/>
    <w:link w:val="BoxnameChar"/>
    <w:rsid w:val="00310008"/>
  </w:style>
  <w:style w:type="character" w:customStyle="1" w:styleId="BoxnameChar">
    <w:name w:val="Box name Char"/>
    <w:basedOn w:val="TableNameChar"/>
    <w:link w:val="Boxname"/>
    <w:rsid w:val="00B141EB"/>
    <w:rPr>
      <w:rFonts w:ascii="Arial Narrow" w:hAnsi="Arial Narrow"/>
      <w:b/>
      <w:lang w:val="en-AU" w:eastAsia="en-AU" w:bidi="ar-SA"/>
    </w:rPr>
  </w:style>
  <w:style w:type="paragraph" w:styleId="CommentSubject">
    <w:name w:val="annotation subject"/>
    <w:basedOn w:val="CommentText"/>
    <w:next w:val="CommentText"/>
    <w:link w:val="CommentSubjectChar"/>
    <w:uiPriority w:val="99"/>
    <w:semiHidden/>
    <w:rsid w:val="003060DC"/>
    <w:rPr>
      <w:b/>
      <w:bCs/>
    </w:rPr>
  </w:style>
  <w:style w:type="paragraph" w:customStyle="1" w:styleId="StyleTableTextArialNarrowFirstline045cm">
    <w:name w:val="Style Table Text + Arial Narrow First line:  0.45 cm"/>
    <w:basedOn w:val="TableText0"/>
    <w:rsid w:val="005438A1"/>
    <w:pPr>
      <w:spacing w:after="360"/>
      <w:ind w:firstLine="720"/>
    </w:pPr>
    <w:rPr>
      <w:rFonts w:ascii="Arial" w:hAnsi="Arial"/>
    </w:rPr>
  </w:style>
  <w:style w:type="character" w:styleId="FollowedHyperlink">
    <w:name w:val="FollowedHyperlink"/>
    <w:uiPriority w:val="99"/>
    <w:rsid w:val="003079EF"/>
    <w:rPr>
      <w:color w:val="800080"/>
      <w:u w:val="single"/>
    </w:rPr>
  </w:style>
  <w:style w:type="paragraph" w:customStyle="1" w:styleId="TableNamea">
    <w:name w:val="Table Name(a)"/>
    <w:basedOn w:val="Normal"/>
    <w:rsid w:val="0031303D"/>
    <w:pPr>
      <w:keepNext/>
      <w:ind w:left="1077" w:hanging="1077"/>
    </w:pPr>
    <w:rPr>
      <w:rFonts w:ascii="Arial" w:hAnsi="Arial"/>
      <w:b/>
      <w:sz w:val="20"/>
      <w:lang w:eastAsia="en-US"/>
    </w:rPr>
  </w:style>
  <w:style w:type="paragraph" w:styleId="DocumentMap">
    <w:name w:val="Document Map"/>
    <w:basedOn w:val="Normal"/>
    <w:link w:val="DocumentMapChar"/>
    <w:rsid w:val="002A2D19"/>
    <w:rPr>
      <w:sz w:val="16"/>
      <w:szCs w:val="16"/>
    </w:rPr>
  </w:style>
  <w:style w:type="character" w:customStyle="1" w:styleId="DocumentMapChar">
    <w:name w:val="Document Map Char"/>
    <w:link w:val="DocumentMap"/>
    <w:rsid w:val="002A2D19"/>
    <w:rPr>
      <w:rFonts w:ascii="Tahoma" w:hAnsi="Tahoma" w:cs="Tahoma"/>
      <w:sz w:val="16"/>
      <w:szCs w:val="16"/>
    </w:rPr>
  </w:style>
  <w:style w:type="paragraph" w:styleId="ListParagraph">
    <w:name w:val="List Paragraph"/>
    <w:aliases w:val="Recommendation,Bullet point,List Paragraph1,List Paragraph11"/>
    <w:basedOn w:val="Normal"/>
    <w:link w:val="ListParagraphChar"/>
    <w:uiPriority w:val="34"/>
    <w:qFormat/>
    <w:rsid w:val="002A2D19"/>
  </w:style>
  <w:style w:type="paragraph" w:customStyle="1" w:styleId="figureheading">
    <w:name w:val="figure heading"/>
    <w:basedOn w:val="Normal"/>
    <w:rsid w:val="002A2D19"/>
    <w:pPr>
      <w:keepNext/>
      <w:ind w:left="1077" w:hanging="1077"/>
    </w:pPr>
    <w:rPr>
      <w:rFonts w:ascii="Arial" w:hAnsi="Arial"/>
      <w:b/>
      <w:sz w:val="20"/>
      <w:lang w:eastAsia="en-US"/>
    </w:rPr>
  </w:style>
  <w:style w:type="paragraph" w:customStyle="1" w:styleId="Nnumberedlist">
    <w:name w:val="Nnumbered list"/>
    <w:basedOn w:val="Normal"/>
    <w:rsid w:val="002A2D19"/>
    <w:pPr>
      <w:numPr>
        <w:numId w:val="3"/>
      </w:numPr>
    </w:pPr>
  </w:style>
  <w:style w:type="paragraph" w:customStyle="1" w:styleId="Figure">
    <w:name w:val="Figure"/>
    <w:basedOn w:val="TableName"/>
    <w:rsid w:val="002A2D19"/>
    <w:pPr>
      <w:spacing w:before="120" w:after="120"/>
      <w:ind w:left="1800" w:hanging="1080"/>
    </w:pPr>
  </w:style>
  <w:style w:type="paragraph" w:styleId="NormalWeb">
    <w:name w:val="Normal (Web)"/>
    <w:basedOn w:val="Normal"/>
    <w:uiPriority w:val="99"/>
    <w:rsid w:val="002A2D19"/>
    <w:pPr>
      <w:spacing w:before="100" w:beforeAutospacing="1" w:after="100" w:afterAutospacing="1"/>
    </w:pPr>
    <w:rPr>
      <w:rFonts w:ascii="Times New Roman" w:hAnsi="Times New Roman"/>
      <w:color w:val="000000"/>
      <w:szCs w:val="24"/>
      <w:lang w:val="en-US" w:eastAsia="en-US"/>
    </w:rPr>
  </w:style>
  <w:style w:type="paragraph" w:customStyle="1" w:styleId="Equation">
    <w:name w:val="Equation"/>
    <w:basedOn w:val="Header"/>
    <w:rsid w:val="002A2D19"/>
    <w:pPr>
      <w:tabs>
        <w:tab w:val="clear" w:pos="4153"/>
        <w:tab w:val="clear" w:pos="8306"/>
      </w:tabs>
    </w:pPr>
    <w:rPr>
      <w:rFonts w:ascii="Arial Narrow" w:hAnsi="Arial Narrow"/>
      <w:sz w:val="20"/>
    </w:rPr>
  </w:style>
  <w:style w:type="character" w:customStyle="1" w:styleId="Heading1Char">
    <w:name w:val="Heading 1 Char"/>
    <w:link w:val="Heading1"/>
    <w:uiPriority w:val="9"/>
    <w:rsid w:val="00A34A66"/>
    <w:rPr>
      <w:rFonts w:ascii="Calibri" w:hAnsi="Calibri" w:cs="Tahoma"/>
      <w:b/>
      <w:smallCaps/>
      <w:color w:val="C0504D" w:themeColor="accent2"/>
      <w:sz w:val="44"/>
      <w:szCs w:val="22"/>
    </w:rPr>
  </w:style>
  <w:style w:type="table" w:styleId="GridTable1Light">
    <w:name w:val="Grid Table 1 Light"/>
    <w:basedOn w:val="TableNormal"/>
    <w:rsid w:val="00A34A66"/>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PlainText">
    <w:name w:val="Plain Text"/>
    <w:basedOn w:val="Normal"/>
    <w:link w:val="PlainTextChar"/>
    <w:rsid w:val="002A2D19"/>
    <w:pPr>
      <w:spacing w:after="0"/>
    </w:pPr>
    <w:rPr>
      <w:rFonts w:ascii="Courier New" w:hAnsi="Courier New" w:cs="Courier New"/>
      <w:sz w:val="20"/>
      <w:lang w:eastAsia="en-US"/>
    </w:rPr>
  </w:style>
  <w:style w:type="character" w:customStyle="1" w:styleId="PlainTextChar">
    <w:name w:val="Plain Text Char"/>
    <w:link w:val="PlainText"/>
    <w:rsid w:val="002A2D19"/>
    <w:rPr>
      <w:rFonts w:ascii="Courier New" w:hAnsi="Courier New" w:cs="Courier New"/>
      <w:lang w:eastAsia="en-US"/>
    </w:rPr>
  </w:style>
  <w:style w:type="character" w:styleId="Strong">
    <w:name w:val="Strong"/>
    <w:uiPriority w:val="22"/>
    <w:rsid w:val="002A2D19"/>
    <w:rPr>
      <w:b/>
      <w:bCs/>
    </w:rPr>
  </w:style>
  <w:style w:type="character" w:customStyle="1" w:styleId="regulartext">
    <w:name w:val="regulartext"/>
    <w:basedOn w:val="DefaultParagraphFont"/>
    <w:rsid w:val="002A2D19"/>
  </w:style>
  <w:style w:type="paragraph" w:customStyle="1" w:styleId="bodytext">
    <w:name w:val="bodytext"/>
    <w:basedOn w:val="Normal"/>
    <w:rsid w:val="002A2D19"/>
    <w:pPr>
      <w:spacing w:before="100" w:beforeAutospacing="1" w:after="100" w:afterAutospacing="1"/>
    </w:pPr>
    <w:rPr>
      <w:rFonts w:ascii="Times New Roman" w:hAnsi="Times New Roman"/>
      <w:szCs w:val="24"/>
    </w:rPr>
  </w:style>
  <w:style w:type="character" w:customStyle="1" w:styleId="mainsubheader1">
    <w:name w:val="mainsubheader1"/>
    <w:rsid w:val="002A2D19"/>
    <w:rPr>
      <w:b/>
      <w:bCs/>
    </w:rPr>
  </w:style>
  <w:style w:type="character" w:customStyle="1" w:styleId="HeaderChar">
    <w:name w:val="Header Char"/>
    <w:link w:val="Header"/>
    <w:uiPriority w:val="99"/>
    <w:locked/>
    <w:rsid w:val="002902F6"/>
    <w:rPr>
      <w:rFonts w:ascii="Tahoma" w:hAnsi="Tahoma" w:cs="Tahoma"/>
      <w:sz w:val="22"/>
      <w:szCs w:val="22"/>
    </w:rPr>
  </w:style>
  <w:style w:type="paragraph" w:customStyle="1" w:styleId="Tabletext1">
    <w:name w:val="Table text"/>
    <w:basedOn w:val="Normal"/>
    <w:link w:val="TabletextChar1"/>
    <w:qFormat/>
    <w:rsid w:val="00AF6B60"/>
    <w:pPr>
      <w:spacing w:before="40" w:after="40" w:line="240" w:lineRule="auto"/>
    </w:pPr>
    <w:rPr>
      <w:rFonts w:ascii="Arial Narrow" w:hAnsi="Arial Narrow"/>
      <w:sz w:val="20"/>
      <w:szCs w:val="20"/>
    </w:rPr>
  </w:style>
  <w:style w:type="character" w:customStyle="1" w:styleId="TabletextChar1">
    <w:name w:val="Table text Char"/>
    <w:link w:val="Tabletext1"/>
    <w:rsid w:val="00AF6B60"/>
    <w:rPr>
      <w:rFonts w:ascii="Arial Narrow" w:hAnsi="Arial Narrow" w:cs="Tahoma"/>
    </w:rPr>
  </w:style>
  <w:style w:type="character" w:customStyle="1" w:styleId="Heading3Char">
    <w:name w:val="Heading 3 Char"/>
    <w:link w:val="Heading3"/>
    <w:uiPriority w:val="9"/>
    <w:rsid w:val="00F5251C"/>
    <w:rPr>
      <w:rFonts w:ascii="Calibri" w:hAnsi="Calibri" w:cs="Tahoma"/>
      <w:b/>
      <w:smallCaps/>
      <w:sz w:val="24"/>
      <w:szCs w:val="24"/>
    </w:rPr>
  </w:style>
  <w:style w:type="character" w:customStyle="1" w:styleId="CommentTextChar">
    <w:name w:val="Comment Text Char"/>
    <w:basedOn w:val="DefaultParagraphFont"/>
    <w:link w:val="CommentText"/>
    <w:uiPriority w:val="99"/>
    <w:rsid w:val="009F2370"/>
    <w:rPr>
      <w:rFonts w:ascii="Tahoma" w:hAnsi="Tahoma" w:cs="Tahoma"/>
      <w:szCs w:val="22"/>
    </w:rPr>
  </w:style>
  <w:style w:type="paragraph" w:customStyle="1" w:styleId="Default">
    <w:name w:val="Default"/>
    <w:rsid w:val="007513FC"/>
    <w:pPr>
      <w:autoSpaceDE w:val="0"/>
      <w:autoSpaceDN w:val="0"/>
      <w:adjustRightInd w:val="0"/>
    </w:pPr>
    <w:rPr>
      <w:rFonts w:ascii="Arial Narrow" w:hAnsi="Arial Narrow" w:cs="Arial Narrow"/>
      <w:color w:val="000000"/>
      <w:sz w:val="24"/>
      <w:szCs w:val="24"/>
    </w:rPr>
  </w:style>
  <w:style w:type="paragraph" w:styleId="Revision">
    <w:name w:val="Revision"/>
    <w:hidden/>
    <w:uiPriority w:val="99"/>
    <w:semiHidden/>
    <w:rsid w:val="004C5E79"/>
    <w:rPr>
      <w:rFonts w:ascii="Tahoma" w:hAnsi="Tahoma" w:cs="Tahoma"/>
      <w:sz w:val="22"/>
      <w:szCs w:val="22"/>
    </w:rPr>
  </w:style>
  <w:style w:type="table" w:styleId="TableClassic1">
    <w:name w:val="Table Classic 1"/>
    <w:basedOn w:val="TableNormal"/>
    <w:rsid w:val="00213EA5"/>
    <w:pPr>
      <w:spacing w:after="240" w:line="312" w:lineRule="auto"/>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FooterChar">
    <w:name w:val="Footer Char"/>
    <w:link w:val="Footer"/>
    <w:uiPriority w:val="99"/>
    <w:rsid w:val="001341F5"/>
    <w:rPr>
      <w:rFonts w:ascii="Arial" w:hAnsi="Arial" w:cs="Tahoma"/>
      <w:b/>
      <w:szCs w:val="22"/>
    </w:rPr>
  </w:style>
  <w:style w:type="paragraph" w:styleId="EndnoteText">
    <w:name w:val="endnote text"/>
    <w:basedOn w:val="Normal"/>
    <w:link w:val="EndnoteTextChar"/>
    <w:rsid w:val="001341F5"/>
    <w:pPr>
      <w:spacing w:after="0" w:line="240" w:lineRule="auto"/>
    </w:pPr>
    <w:rPr>
      <w:rFonts w:ascii="Times New Roman" w:hAnsi="Times New Roman" w:cs="Times New Roman"/>
      <w:sz w:val="20"/>
      <w:szCs w:val="20"/>
      <w:lang w:eastAsia="en-US"/>
    </w:rPr>
  </w:style>
  <w:style w:type="character" w:customStyle="1" w:styleId="EndnoteTextChar">
    <w:name w:val="Endnote Text Char"/>
    <w:basedOn w:val="DefaultParagraphFont"/>
    <w:link w:val="EndnoteText"/>
    <w:rsid w:val="001341F5"/>
    <w:rPr>
      <w:lang w:eastAsia="en-US"/>
    </w:rPr>
  </w:style>
  <w:style w:type="paragraph" w:customStyle="1" w:styleId="Style1">
    <w:name w:val="Style1"/>
    <w:basedOn w:val="Normal"/>
    <w:qFormat/>
    <w:rsid w:val="001341F5"/>
    <w:pPr>
      <w:tabs>
        <w:tab w:val="left" w:pos="720"/>
      </w:tabs>
      <w:spacing w:after="0" w:line="240" w:lineRule="auto"/>
    </w:pPr>
    <w:rPr>
      <w:rFonts w:ascii="Bookman Old Style" w:hAnsi="Bookman Old Style" w:cs="Times New Roman"/>
      <w:sz w:val="20"/>
      <w:szCs w:val="20"/>
      <w:lang w:val="en-US" w:eastAsia="en-US"/>
    </w:rPr>
  </w:style>
  <w:style w:type="character" w:customStyle="1" w:styleId="FootnoteTextChar">
    <w:name w:val="Footnote Text Char"/>
    <w:basedOn w:val="DefaultParagraphFont"/>
    <w:link w:val="FootnoteText"/>
    <w:uiPriority w:val="99"/>
    <w:rsid w:val="004D6547"/>
    <w:rPr>
      <w:rFonts w:ascii="Tahoma" w:hAnsi="Tahoma" w:cs="Tahoma"/>
      <w:szCs w:val="22"/>
    </w:rPr>
  </w:style>
  <w:style w:type="character" w:customStyle="1" w:styleId="CommentSubjectChar">
    <w:name w:val="Comment Subject Char"/>
    <w:basedOn w:val="CommentTextChar"/>
    <w:link w:val="CommentSubject"/>
    <w:uiPriority w:val="99"/>
    <w:semiHidden/>
    <w:rsid w:val="00962174"/>
    <w:rPr>
      <w:rFonts w:ascii="Tahoma" w:hAnsi="Tahoma" w:cs="Tahoma"/>
      <w:b/>
      <w:bCs/>
      <w:szCs w:val="22"/>
    </w:rPr>
  </w:style>
  <w:style w:type="character" w:styleId="Emphasis">
    <w:name w:val="Emphasis"/>
    <w:basedOn w:val="DefaultParagraphFont"/>
    <w:uiPriority w:val="20"/>
    <w:rsid w:val="003F1CE5"/>
    <w:rPr>
      <w:b/>
      <w:bCs/>
      <w:i w:val="0"/>
      <w:iCs w:val="0"/>
    </w:rPr>
  </w:style>
  <w:style w:type="table" w:customStyle="1" w:styleId="TableGrid1">
    <w:name w:val="Table Grid1"/>
    <w:basedOn w:val="TableNormal"/>
    <w:next w:val="TableGrid"/>
    <w:rsid w:val="0021388F"/>
    <w:pPr>
      <w:spacing w:before="40" w:after="40"/>
    </w:pPr>
    <w:rPr>
      <w:rFonts w:ascii="Arial Narrow" w:hAnsi="Arial Narro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ZWAdobeF" w:hAnsi="ZWAdobeF"/>
        <w:b w:val="0"/>
        <w:sz w:val="20"/>
      </w:rPr>
    </w:tblStylePr>
  </w:style>
  <w:style w:type="table" w:customStyle="1" w:styleId="TableGrid2">
    <w:name w:val="Table Grid2"/>
    <w:basedOn w:val="TableNormal"/>
    <w:next w:val="TableGrid"/>
    <w:rsid w:val="0021388F"/>
    <w:pPr>
      <w:spacing w:before="40" w:after="40"/>
    </w:pPr>
    <w:rPr>
      <w:rFonts w:ascii="Arial Narrow" w:hAnsi="Arial Narro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ZWAdobeF" w:hAnsi="ZWAdobeF"/>
        <w:b w:val="0"/>
        <w:sz w:val="20"/>
      </w:rPr>
    </w:tblStylePr>
  </w:style>
  <w:style w:type="paragraph" w:customStyle="1" w:styleId="desc">
    <w:name w:val="desc"/>
    <w:basedOn w:val="Normal"/>
    <w:rsid w:val="0021388F"/>
    <w:pPr>
      <w:spacing w:before="100" w:beforeAutospacing="1" w:after="100" w:afterAutospacing="1" w:line="240" w:lineRule="auto"/>
    </w:pPr>
    <w:rPr>
      <w:rFonts w:ascii="Times New Roman" w:hAnsi="Times New Roman" w:cs="Times New Roman"/>
      <w:szCs w:val="24"/>
    </w:rPr>
  </w:style>
  <w:style w:type="paragraph" w:customStyle="1" w:styleId="details">
    <w:name w:val="details"/>
    <w:basedOn w:val="Normal"/>
    <w:rsid w:val="0021388F"/>
    <w:pPr>
      <w:spacing w:before="100" w:beforeAutospacing="1" w:after="100" w:afterAutospacing="1" w:line="240" w:lineRule="auto"/>
    </w:pPr>
    <w:rPr>
      <w:rFonts w:ascii="Times New Roman" w:hAnsi="Times New Roman" w:cs="Times New Roman"/>
      <w:szCs w:val="24"/>
    </w:rPr>
  </w:style>
  <w:style w:type="character" w:customStyle="1" w:styleId="jrnl">
    <w:name w:val="jrnl"/>
    <w:basedOn w:val="DefaultParagraphFont"/>
    <w:rsid w:val="0021388F"/>
  </w:style>
  <w:style w:type="paragraph" w:styleId="TOCHeading">
    <w:name w:val="TOC Heading"/>
    <w:basedOn w:val="Heading1"/>
    <w:next w:val="Normal"/>
    <w:uiPriority w:val="39"/>
    <w:unhideWhenUsed/>
    <w:qFormat/>
    <w:rsid w:val="00A715C8"/>
  </w:style>
  <w:style w:type="character" w:customStyle="1" w:styleId="highlight">
    <w:name w:val="highlight"/>
    <w:basedOn w:val="DefaultParagraphFont"/>
    <w:rsid w:val="00655C2E"/>
  </w:style>
  <w:style w:type="character" w:customStyle="1" w:styleId="Heading4Char">
    <w:name w:val="Heading 4 Char"/>
    <w:basedOn w:val="DefaultParagraphFont"/>
    <w:link w:val="Heading4"/>
    <w:uiPriority w:val="9"/>
    <w:rsid w:val="00A34A66"/>
    <w:rPr>
      <w:rFonts w:ascii="Calibri" w:hAnsi="Calibri" w:cs="Tahoma"/>
      <w:smallCaps/>
      <w:color w:val="4A442A" w:themeColor="background2" w:themeShade="40"/>
      <w:sz w:val="22"/>
      <w:szCs w:val="24"/>
    </w:rPr>
  </w:style>
  <w:style w:type="paragraph" w:customStyle="1" w:styleId="MainBodySectionHeading-numbered">
    <w:name w:val="Main Body Section Heading - numbered"/>
    <w:basedOn w:val="Heading2"/>
    <w:link w:val="MainBodySectionHeading-numberedChar"/>
    <w:rsid w:val="00B313E2"/>
    <w:pPr>
      <w:numPr>
        <w:numId w:val="4"/>
      </w:numPr>
      <w:ind w:left="567" w:hanging="567"/>
    </w:pPr>
  </w:style>
  <w:style w:type="character" w:customStyle="1" w:styleId="MainBodySectionHeading-numberedChar">
    <w:name w:val="Main Body Section Heading - numbered Char"/>
    <w:basedOn w:val="Heading2Char"/>
    <w:link w:val="MainBodySectionHeading-numbered"/>
    <w:rsid w:val="00B313E2"/>
    <w:rPr>
      <w:rFonts w:ascii="Calibri" w:hAnsi="Calibri" w:cs="Tahoma"/>
      <w:b/>
      <w:smallCaps/>
      <w:sz w:val="28"/>
      <w:szCs w:val="22"/>
    </w:rPr>
  </w:style>
  <w:style w:type="numbering" w:customStyle="1" w:styleId="ESSectionheading-numbered">
    <w:name w:val="ES. Section heading - numbered"/>
    <w:uiPriority w:val="99"/>
    <w:rsid w:val="00D957AB"/>
    <w:pPr>
      <w:numPr>
        <w:numId w:val="5"/>
      </w:numPr>
    </w:pPr>
  </w:style>
  <w:style w:type="paragraph" w:customStyle="1" w:styleId="Tablenotes0">
    <w:name w:val="Tablenotes"/>
    <w:basedOn w:val="Normal"/>
    <w:link w:val="TablenotesChar0"/>
    <w:qFormat/>
    <w:rsid w:val="00DF343F"/>
    <w:pPr>
      <w:widowControl w:val="0"/>
      <w:spacing w:line="240" w:lineRule="auto"/>
    </w:pPr>
    <w:rPr>
      <w:rFonts w:ascii="Arial Narrow" w:hAnsi="Arial Narrow" w:cs="Arial"/>
      <w:snapToGrid w:val="0"/>
      <w:sz w:val="18"/>
      <w:szCs w:val="20"/>
      <w:lang w:eastAsia="en-US"/>
    </w:rPr>
  </w:style>
  <w:style w:type="character" w:customStyle="1" w:styleId="TablenotesChar0">
    <w:name w:val="Tablenotes Char"/>
    <w:basedOn w:val="DefaultParagraphFont"/>
    <w:link w:val="Tablenotes0"/>
    <w:rsid w:val="00DF343F"/>
    <w:rPr>
      <w:rFonts w:ascii="Arial Narrow" w:hAnsi="Arial Narrow" w:cs="Arial"/>
      <w:snapToGrid w:val="0"/>
      <w:sz w:val="18"/>
      <w:lang w:eastAsia="en-US"/>
    </w:rPr>
  </w:style>
  <w:style w:type="paragraph" w:customStyle="1" w:styleId="TableNotes18">
    <w:name w:val="TableNotes+18"/>
    <w:basedOn w:val="TableText"/>
    <w:uiPriority w:val="99"/>
    <w:rsid w:val="00404BE7"/>
    <w:pPr>
      <w:keepNext w:val="0"/>
      <w:keepLines/>
      <w:spacing w:before="0" w:after="360" w:line="240" w:lineRule="auto"/>
      <w:ind w:left="720"/>
    </w:pPr>
    <w:rPr>
      <w:rFonts w:cs="Times New Roman"/>
      <w:color w:val="000000"/>
      <w:szCs w:val="21"/>
    </w:rPr>
  </w:style>
  <w:style w:type="paragraph" w:customStyle="1" w:styleId="TableNotes00">
    <w:name w:val="TableNotes+0"/>
    <w:basedOn w:val="TableNotes18"/>
    <w:uiPriority w:val="99"/>
    <w:rsid w:val="00404BE7"/>
    <w:pPr>
      <w:keepNext/>
      <w:spacing w:after="0"/>
    </w:pPr>
  </w:style>
  <w:style w:type="paragraph" w:customStyle="1" w:styleId="TFAbbrevs0">
    <w:name w:val="TFAbbrevs+0"/>
    <w:basedOn w:val="Normal"/>
    <w:qFormat/>
    <w:rsid w:val="00214F43"/>
    <w:pPr>
      <w:keepNext/>
      <w:keepLines/>
      <w:spacing w:after="0" w:line="240" w:lineRule="auto"/>
    </w:pPr>
    <w:rPr>
      <w:rFonts w:ascii="Arial Narrow" w:hAnsi="Arial Narrow" w:cs="Times New Roman"/>
      <w:color w:val="000000"/>
      <w:sz w:val="18"/>
      <w:szCs w:val="18"/>
    </w:rPr>
  </w:style>
  <w:style w:type="paragraph" w:customStyle="1" w:styleId="TFAbbrevs18">
    <w:name w:val="TFAbbrevs+18"/>
    <w:basedOn w:val="TFAbbrevs0"/>
    <w:next w:val="Normal"/>
    <w:qFormat/>
    <w:rsid w:val="00214F43"/>
    <w:pPr>
      <w:spacing w:after="360"/>
    </w:pPr>
  </w:style>
  <w:style w:type="character" w:customStyle="1" w:styleId="TabletextChar10">
    <w:name w:val="Table text Char1"/>
    <w:basedOn w:val="DefaultParagraphFont"/>
    <w:rsid w:val="00913D35"/>
    <w:rPr>
      <w:rFonts w:ascii="Arial" w:eastAsia="Times New Roman" w:hAnsi="Arial" w:cs="Times New Roman"/>
      <w:sz w:val="20"/>
      <w:szCs w:val="20"/>
      <w:lang w:eastAsia="en-US"/>
    </w:rPr>
  </w:style>
  <w:style w:type="paragraph" w:customStyle="1" w:styleId="BoxName0">
    <w:name w:val="BoxName"/>
    <w:basedOn w:val="Normal"/>
    <w:rsid w:val="005A35FF"/>
    <w:pPr>
      <w:keepNext/>
      <w:pBdr>
        <w:top w:val="single" w:sz="4" w:space="4" w:color="000000"/>
        <w:left w:val="single" w:sz="4" w:space="4" w:color="000000"/>
        <w:bottom w:val="single" w:sz="4" w:space="4" w:color="000000"/>
        <w:right w:val="single" w:sz="4" w:space="4" w:color="000000"/>
      </w:pBdr>
      <w:spacing w:before="180" w:line="240" w:lineRule="auto"/>
      <w:ind w:left="1886" w:right="58" w:hanging="1080"/>
    </w:pPr>
    <w:rPr>
      <w:rFonts w:ascii="Arial Narrow" w:hAnsi="Arial Narrow" w:cs="Times New Roman"/>
      <w:b/>
      <w:bCs/>
      <w:color w:val="000000"/>
      <w:szCs w:val="20"/>
    </w:rPr>
  </w:style>
  <w:style w:type="character" w:styleId="IntenseReference">
    <w:name w:val="Intense Reference"/>
    <w:uiPriority w:val="32"/>
    <w:qFormat/>
    <w:rsid w:val="0006454A"/>
    <w:rPr>
      <w:b/>
      <w:bCs/>
      <w:smallCaps/>
    </w:rPr>
  </w:style>
  <w:style w:type="character" w:customStyle="1" w:styleId="ListParagraphChar">
    <w:name w:val="List Paragraph Char"/>
    <w:aliases w:val="Recommendation Char,Bullet point Char,List Paragraph1 Char,List Paragraph11 Char"/>
    <w:basedOn w:val="DefaultParagraphFont"/>
    <w:link w:val="ListParagraph"/>
    <w:uiPriority w:val="34"/>
    <w:locked/>
    <w:rsid w:val="00490682"/>
    <w:rPr>
      <w:rFonts w:ascii="Calibri" w:hAnsi="Calibri" w:cs="Tahoma"/>
      <w:sz w:val="22"/>
      <w:szCs w:val="22"/>
    </w:rPr>
  </w:style>
  <w:style w:type="table" w:customStyle="1" w:styleId="ListTable6Colorful1">
    <w:name w:val="List Table 6 Colorful1"/>
    <w:basedOn w:val="TableNormal"/>
    <w:uiPriority w:val="51"/>
    <w:rsid w:val="0021765D"/>
    <w:rPr>
      <w:rFonts w:asciiTheme="minorHAnsi" w:eastAsiaTheme="minorHAnsi" w:hAnsiTheme="minorHAnsi" w:cstheme="minorBidi"/>
      <w:color w:val="000000" w:themeColor="text1"/>
      <w:sz w:val="22"/>
      <w:szCs w:val="22"/>
      <w:lang w:eastAsia="en-US"/>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EndNoteBibliography">
    <w:name w:val="EndNote Bibliography"/>
    <w:basedOn w:val="Normal"/>
    <w:link w:val="EndNoteBibliographyChar"/>
    <w:rsid w:val="00F333E8"/>
    <w:pPr>
      <w:numPr>
        <w:numId w:val="44"/>
      </w:numPr>
      <w:ind w:left="567" w:hanging="567"/>
      <w:contextualSpacing/>
    </w:pPr>
    <w:rPr>
      <w:rFonts w:asciiTheme="minorHAnsi" w:hAnsiTheme="minorHAnsi"/>
      <w:noProof/>
      <w:color w:val="000000"/>
      <w:szCs w:val="20"/>
      <w:lang w:val="de-DE" w:eastAsia="de-DE" w:bidi="en-US"/>
    </w:rPr>
  </w:style>
  <w:style w:type="character" w:customStyle="1" w:styleId="EndNoteBibliographyChar">
    <w:name w:val="EndNote Bibliography Char"/>
    <w:basedOn w:val="DefaultParagraphFont"/>
    <w:link w:val="EndNoteBibliography"/>
    <w:rsid w:val="00F333E8"/>
    <w:rPr>
      <w:rFonts w:asciiTheme="minorHAnsi" w:hAnsiTheme="minorHAnsi" w:cs="Tahoma"/>
      <w:noProof/>
      <w:color w:val="000000"/>
      <w:sz w:val="22"/>
      <w:lang w:val="de-DE" w:eastAsia="de-DE" w:bidi="en-US"/>
    </w:rPr>
  </w:style>
  <w:style w:type="table" w:styleId="MediumShading2-Accent5">
    <w:name w:val="Medium Shading 2 Accent 5"/>
    <w:basedOn w:val="TableNormal"/>
    <w:uiPriority w:val="64"/>
    <w:rsid w:val="0021765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EndNoteBibliographyTitle">
    <w:name w:val="EndNote Bibliography Title"/>
    <w:basedOn w:val="Normal"/>
    <w:link w:val="EndNoteBibliographyTitleChar"/>
    <w:rsid w:val="0021765D"/>
    <w:pPr>
      <w:spacing w:after="0"/>
      <w:jc w:val="center"/>
    </w:pPr>
    <w:rPr>
      <w:rFonts w:ascii="Tahoma" w:hAnsi="Tahoma"/>
      <w:noProof/>
    </w:rPr>
  </w:style>
  <w:style w:type="character" w:customStyle="1" w:styleId="EndNoteBibliographyTitleChar">
    <w:name w:val="EndNote Bibliography Title Char"/>
    <w:basedOn w:val="DefaultParagraphFont"/>
    <w:link w:val="EndNoteBibliographyTitle"/>
    <w:rsid w:val="0021765D"/>
    <w:rPr>
      <w:rFonts w:ascii="Tahoma" w:hAnsi="Tahoma" w:cs="Tahoma"/>
      <w:noProof/>
      <w:sz w:val="22"/>
      <w:szCs w:val="22"/>
    </w:rPr>
  </w:style>
  <w:style w:type="table" w:styleId="LightList-Accent1">
    <w:name w:val="Light List Accent 1"/>
    <w:basedOn w:val="TableNormal"/>
    <w:uiPriority w:val="61"/>
    <w:rsid w:val="0021765D"/>
    <w:rPr>
      <w:rFonts w:asciiTheme="minorHAnsi" w:eastAsiaTheme="minorHAnsi" w:hAnsiTheme="minorHAnsi" w:cstheme="minorBidi"/>
      <w:sz w:val="22"/>
      <w:szCs w:val="22"/>
      <w:lang w:eastAsia="en-U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Bibliography">
    <w:name w:val="Bibliography"/>
    <w:basedOn w:val="Normal"/>
    <w:next w:val="Normal"/>
    <w:uiPriority w:val="37"/>
    <w:unhideWhenUsed/>
    <w:rsid w:val="0021765D"/>
    <w:pPr>
      <w:spacing w:after="0" w:line="240" w:lineRule="auto"/>
    </w:pPr>
    <w:rPr>
      <w:rFonts w:asciiTheme="minorHAnsi" w:eastAsiaTheme="minorHAnsi" w:hAnsiTheme="minorHAnsi" w:cstheme="minorBidi"/>
      <w:sz w:val="24"/>
      <w:szCs w:val="24"/>
      <w:lang w:val="en-US" w:eastAsia="en-US"/>
    </w:rPr>
  </w:style>
  <w:style w:type="table" w:customStyle="1" w:styleId="ListTable3-Accent11">
    <w:name w:val="List Table 3 - Accent 11"/>
    <w:basedOn w:val="TableNormal"/>
    <w:uiPriority w:val="48"/>
    <w:rsid w:val="0021765D"/>
    <w:rPr>
      <w:rFonts w:asciiTheme="minorHAnsi" w:eastAsiaTheme="minorHAnsi" w:hAnsiTheme="minorHAnsi" w:cstheme="minorBidi"/>
      <w:sz w:val="22"/>
      <w:szCs w:val="22"/>
      <w:lang w:eastAsia="en-US"/>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character" w:customStyle="1" w:styleId="UnresolvedMention1">
    <w:name w:val="Unresolved Mention1"/>
    <w:basedOn w:val="DefaultParagraphFont"/>
    <w:uiPriority w:val="99"/>
    <w:semiHidden/>
    <w:unhideWhenUsed/>
    <w:rsid w:val="0021765D"/>
    <w:rPr>
      <w:color w:val="605E5C"/>
      <w:shd w:val="clear" w:color="auto" w:fill="E1DFDD"/>
    </w:rPr>
  </w:style>
  <w:style w:type="table" w:styleId="LightList">
    <w:name w:val="Light List"/>
    <w:basedOn w:val="TableNormal"/>
    <w:uiPriority w:val="61"/>
    <w:rsid w:val="0021765D"/>
    <w:rPr>
      <w:rFonts w:asciiTheme="minorHAnsi" w:eastAsiaTheme="minorHAnsi" w:hAnsiTheme="minorHAnsi" w:cstheme="minorBidi"/>
      <w:sz w:val="24"/>
      <w:szCs w:val="24"/>
      <w:lang w:eastAsia="en-US"/>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1">
    <w:name w:val="Light List1"/>
    <w:basedOn w:val="TableNormal"/>
    <w:next w:val="LightList"/>
    <w:uiPriority w:val="61"/>
    <w:rsid w:val="00607022"/>
    <w:rPr>
      <w:rFonts w:asciiTheme="minorHAnsi" w:eastAsiaTheme="minorHAnsi" w:hAnsiTheme="minorHAnsi" w:cstheme="minorBidi"/>
      <w:sz w:val="24"/>
      <w:szCs w:val="24"/>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LightList2">
    <w:name w:val="Light List2"/>
    <w:basedOn w:val="TableNormal"/>
    <w:next w:val="LightList"/>
    <w:uiPriority w:val="61"/>
    <w:rsid w:val="00607022"/>
    <w:rPr>
      <w:rFonts w:asciiTheme="minorHAnsi" w:eastAsiaTheme="minorHAnsi" w:hAnsiTheme="minorHAnsi" w:cstheme="minorBidi"/>
      <w:sz w:val="24"/>
      <w:szCs w:val="24"/>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LightList3">
    <w:name w:val="Light List3"/>
    <w:basedOn w:val="TableNormal"/>
    <w:next w:val="LightList"/>
    <w:uiPriority w:val="61"/>
    <w:rsid w:val="00607022"/>
    <w:rPr>
      <w:rFonts w:asciiTheme="minorHAnsi" w:eastAsiaTheme="minorHAnsi" w:hAnsiTheme="minorHAnsi" w:cstheme="minorBidi"/>
      <w:sz w:val="24"/>
      <w:szCs w:val="24"/>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LightList4">
    <w:name w:val="Light List4"/>
    <w:basedOn w:val="TableNormal"/>
    <w:next w:val="LightList"/>
    <w:uiPriority w:val="61"/>
    <w:rsid w:val="00607022"/>
    <w:rPr>
      <w:rFonts w:asciiTheme="minorHAnsi" w:eastAsiaTheme="minorHAnsi" w:hAnsiTheme="minorHAnsi" w:cstheme="minorBidi"/>
      <w:sz w:val="24"/>
      <w:szCs w:val="24"/>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styleId="NoSpacing">
    <w:name w:val="No Spacing"/>
    <w:link w:val="NoSpacingChar"/>
    <w:uiPriority w:val="1"/>
    <w:qFormat/>
    <w:rsid w:val="00607022"/>
    <w:rPr>
      <w:rFonts w:asciiTheme="minorHAnsi" w:eastAsiaTheme="minorHAnsi" w:hAnsiTheme="minorHAnsi" w:cstheme="minorBidi"/>
      <w:sz w:val="22"/>
      <w:szCs w:val="22"/>
      <w:lang w:eastAsia="en-US"/>
    </w:rPr>
  </w:style>
  <w:style w:type="character" w:styleId="PlaceholderText">
    <w:name w:val="Placeholder Text"/>
    <w:basedOn w:val="DefaultParagraphFont"/>
    <w:uiPriority w:val="99"/>
    <w:semiHidden/>
    <w:rsid w:val="00607022"/>
    <w:rPr>
      <w:color w:val="808080"/>
    </w:rPr>
  </w:style>
  <w:style w:type="character" w:styleId="SubtleEmphasis">
    <w:name w:val="Subtle Emphasis"/>
    <w:basedOn w:val="DefaultParagraphFont"/>
    <w:uiPriority w:val="99"/>
    <w:qFormat/>
    <w:rsid w:val="00607022"/>
    <w:rPr>
      <w:i/>
      <w:iCs/>
      <w:color w:val="404040" w:themeColor="text1" w:themeTint="BF"/>
    </w:rPr>
  </w:style>
  <w:style w:type="paragraph" w:styleId="BodyTextIndent">
    <w:name w:val="Body Text Indent"/>
    <w:basedOn w:val="Normal"/>
    <w:link w:val="BodyTextIndentChar"/>
    <w:rsid w:val="00607022"/>
    <w:pPr>
      <w:spacing w:after="0" w:line="360" w:lineRule="auto"/>
      <w:ind w:left="709" w:hanging="709"/>
    </w:pPr>
    <w:rPr>
      <w:rFonts w:ascii="Arial" w:hAnsi="Arial" w:cs="Times New Roman"/>
      <w:sz w:val="24"/>
      <w:szCs w:val="20"/>
      <w:lang w:eastAsia="en-US"/>
    </w:rPr>
  </w:style>
  <w:style w:type="character" w:customStyle="1" w:styleId="BodyTextIndentChar">
    <w:name w:val="Body Text Indent Char"/>
    <w:basedOn w:val="DefaultParagraphFont"/>
    <w:link w:val="BodyTextIndent"/>
    <w:rsid w:val="00607022"/>
    <w:rPr>
      <w:rFonts w:ascii="Arial" w:hAnsi="Arial"/>
      <w:sz w:val="24"/>
      <w:lang w:eastAsia="en-US"/>
    </w:rPr>
  </w:style>
  <w:style w:type="table" w:customStyle="1" w:styleId="TableGrid3">
    <w:name w:val="Table Grid3"/>
    <w:basedOn w:val="TableNormal"/>
    <w:next w:val="TableGrid"/>
    <w:uiPriority w:val="59"/>
    <w:rsid w:val="00BE0E7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62075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62075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62075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62075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62075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3B154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3B154C"/>
    <w:rPr>
      <w:rFonts w:asciiTheme="minorHAnsi" w:eastAsiaTheme="minorHAnsi" w:hAnsiTheme="minorHAnsi" w:cstheme="minorBidi"/>
      <w:sz w:val="22"/>
      <w:szCs w:val="22"/>
      <w:lang w:eastAsia="en-US"/>
    </w:rPr>
  </w:style>
  <w:style w:type="table" w:customStyle="1" w:styleId="TableGrid10">
    <w:name w:val="Table Grid10"/>
    <w:basedOn w:val="TableNormal"/>
    <w:next w:val="TableGrid"/>
    <w:uiPriority w:val="59"/>
    <w:rsid w:val="000051A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AC481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AC481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uiPriority w:val="59"/>
    <w:rsid w:val="00AC481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List11">
    <w:name w:val="Light List11"/>
    <w:basedOn w:val="TableNormal"/>
    <w:next w:val="LightList"/>
    <w:uiPriority w:val="61"/>
    <w:rsid w:val="0030019D"/>
    <w:rPr>
      <w:rFonts w:asciiTheme="minorHAnsi" w:eastAsiaTheme="minorHAnsi" w:hAnsiTheme="minorHAnsi" w:cstheme="minorBidi"/>
      <w:sz w:val="24"/>
      <w:szCs w:val="24"/>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TableGrid14">
    <w:name w:val="Table Grid14"/>
    <w:basedOn w:val="TableNormal"/>
    <w:next w:val="TableGrid"/>
    <w:uiPriority w:val="59"/>
    <w:rsid w:val="00F32C5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05235B"/>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59"/>
    <w:rsid w:val="00BE51C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BE51C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E51C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TableNormal"/>
    <w:next w:val="TableGrid"/>
    <w:uiPriority w:val="59"/>
    <w:rsid w:val="00BE51C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TableNormal"/>
    <w:next w:val="TableGrid"/>
    <w:uiPriority w:val="59"/>
    <w:rsid w:val="00AE1E3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61E5E"/>
    <w:rPr>
      <w:color w:val="605E5C"/>
      <w:shd w:val="clear" w:color="auto" w:fill="E1DFDD"/>
    </w:rPr>
  </w:style>
  <w:style w:type="paragraph" w:styleId="Subtitle">
    <w:name w:val="Subtitle"/>
    <w:basedOn w:val="Normal"/>
    <w:next w:val="Normal"/>
    <w:link w:val="SubtitleChar"/>
    <w:uiPriority w:val="99"/>
    <w:qFormat/>
    <w:rsid w:val="00503E8F"/>
    <w:pPr>
      <w:autoSpaceDE w:val="0"/>
      <w:autoSpaceDN w:val="0"/>
      <w:adjustRightInd w:val="0"/>
      <w:spacing w:after="60" w:line="360" w:lineRule="auto"/>
      <w:jc w:val="center"/>
    </w:pPr>
    <w:rPr>
      <w:rFonts w:ascii="Calibri Light" w:eastAsiaTheme="minorHAnsi" w:hAnsi="Calibri Light" w:cs="Calibri Light"/>
      <w:sz w:val="24"/>
      <w:szCs w:val="24"/>
      <w:lang w:val="en-GB" w:eastAsia="en-US"/>
    </w:rPr>
  </w:style>
  <w:style w:type="character" w:customStyle="1" w:styleId="SubtitleChar">
    <w:name w:val="Subtitle Char"/>
    <w:basedOn w:val="DefaultParagraphFont"/>
    <w:link w:val="Subtitle"/>
    <w:uiPriority w:val="99"/>
    <w:rsid w:val="00503E8F"/>
    <w:rPr>
      <w:rFonts w:ascii="Calibri Light" w:eastAsiaTheme="minorHAnsi" w:hAnsi="Calibri Light" w:cs="Calibri Light"/>
      <w:sz w:val="24"/>
      <w:szCs w:val="24"/>
      <w:lang w:val="en-GB" w:eastAsia="en-US"/>
    </w:rPr>
  </w:style>
  <w:style w:type="table" w:customStyle="1" w:styleId="TableGrid21">
    <w:name w:val="Table Grid21"/>
    <w:basedOn w:val="TableNormal"/>
    <w:next w:val="TableGrid"/>
    <w:uiPriority w:val="39"/>
    <w:rsid w:val="003C0704"/>
    <w:rPr>
      <w:rFonts w:ascii="Calibri" w:eastAsia="DengXian" w:hAnsi="Calibri" w:cs="Arial"/>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next w:val="TableGrid"/>
    <w:uiPriority w:val="39"/>
    <w:rsid w:val="003C0704"/>
    <w:rPr>
      <w:rFonts w:ascii="Calibri" w:eastAsia="DengXian" w:hAnsi="Calibri" w:cs="Arial"/>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uiPriority w:val="39"/>
    <w:rsid w:val="003C0704"/>
    <w:rPr>
      <w:rFonts w:ascii="Calibri" w:eastAsia="DengXian" w:hAnsi="Calibri" w:cs="Arial"/>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uiPriority w:val="39"/>
    <w:rsid w:val="003C0704"/>
    <w:rPr>
      <w:rFonts w:ascii="Calibri" w:eastAsia="DengXian" w:hAnsi="Calibri" w:cs="Arial"/>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next w:val="TableGrid"/>
    <w:uiPriority w:val="39"/>
    <w:rsid w:val="003C0704"/>
    <w:rPr>
      <w:rFonts w:ascii="Calibri" w:eastAsia="DengXian" w:hAnsi="Calibri" w:cs="Arial"/>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uiPriority w:val="59"/>
    <w:rsid w:val="00CF6BA7"/>
    <w:rPr>
      <w:rFonts w:ascii="Calibri" w:eastAsia="Calibri" w:hAnsi="Calibri" w:cs="Arial"/>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uiPriority w:val="39"/>
    <w:rsid w:val="004372DD"/>
    <w:rPr>
      <w:rFonts w:ascii="Calibri" w:eastAsia="DengXian" w:hAnsi="Calibri" w:cs="Arial"/>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
    <w:name w:val="Table Grid27"/>
    <w:basedOn w:val="TableNormal"/>
    <w:next w:val="TableGrid"/>
    <w:uiPriority w:val="39"/>
    <w:rsid w:val="004372DD"/>
    <w:rPr>
      <w:rFonts w:ascii="Calibri" w:eastAsia="DengXian" w:hAnsi="Calibri" w:cs="Arial"/>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DPI71References">
    <w:name w:val="MDPI_7.1_References"/>
    <w:qFormat/>
    <w:rsid w:val="001F10A8"/>
    <w:pPr>
      <w:numPr>
        <w:numId w:val="18"/>
      </w:numPr>
      <w:spacing w:line="260" w:lineRule="atLeast"/>
      <w:jc w:val="both"/>
    </w:pPr>
    <w:rPr>
      <w:rFonts w:ascii="Palatino Linotype" w:hAnsi="Palatino Linotype"/>
      <w:snapToGrid w:val="0"/>
      <w:color w:val="000000"/>
      <w:sz w:val="18"/>
      <w:lang w:val="en-US" w:eastAsia="de-DE" w:bidi="en-US"/>
    </w:rPr>
  </w:style>
  <w:style w:type="table" w:customStyle="1" w:styleId="TableGrid28">
    <w:name w:val="Table Grid28"/>
    <w:basedOn w:val="TableNormal"/>
    <w:next w:val="TableGrid"/>
    <w:uiPriority w:val="39"/>
    <w:rsid w:val="003637A9"/>
    <w:rPr>
      <w:rFonts w:ascii="Calibri" w:eastAsia="DengXian" w:hAnsi="Calibri" w:cs="Arial"/>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39"/>
    <w:rsid w:val="003637A9"/>
    <w:rPr>
      <w:rFonts w:ascii="Calibri" w:eastAsia="DengXian" w:hAnsi="Calibri" w:cs="Arial"/>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3-Accent1">
    <w:name w:val="List Table 3 Accent 1"/>
    <w:basedOn w:val="TableNormal"/>
    <w:uiPriority w:val="48"/>
    <w:rsid w:val="00A70163"/>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ListTable2-Accent6">
    <w:name w:val="List Table 2 Accent 6"/>
    <w:basedOn w:val="TableNormal"/>
    <w:uiPriority w:val="47"/>
    <w:rsid w:val="0090380E"/>
    <w:tblPr>
      <w:tblStyleRowBandSize w:val="1"/>
      <w:tblStyleColBandSize w:val="1"/>
      <w:tblBorders>
        <w:top w:val="single" w:sz="4" w:space="0" w:color="FABF8F" w:themeColor="accent6" w:themeTint="99"/>
        <w:bottom w:val="single" w:sz="4" w:space="0" w:color="FABF8F" w:themeColor="accent6" w:themeTint="99"/>
        <w:insideH w:val="single" w:sz="4" w:space="0" w:color="FABF8F"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3">
    <w:name w:val="List Table 3"/>
    <w:basedOn w:val="TableNormal"/>
    <w:uiPriority w:val="48"/>
    <w:rsid w:val="0090380E"/>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styleId="ListNumber2">
    <w:name w:val="List Number 2"/>
    <w:basedOn w:val="Normal"/>
    <w:unhideWhenUsed/>
    <w:rsid w:val="002B6A07"/>
    <w:pPr>
      <w:numPr>
        <w:numId w:val="21"/>
      </w:numPr>
      <w:ind w:left="641" w:hanging="357"/>
    </w:pPr>
  </w:style>
  <w:style w:type="paragraph" w:styleId="ListBullet">
    <w:name w:val="List Bullet"/>
    <w:basedOn w:val="Normal"/>
    <w:unhideWhenUsed/>
    <w:rsid w:val="006A1A70"/>
    <w:pPr>
      <w:numPr>
        <w:numId w:val="22"/>
      </w:numPr>
      <w:ind w:left="357" w:hanging="357"/>
    </w:pPr>
  </w:style>
  <w:style w:type="paragraph" w:styleId="ListNumber">
    <w:name w:val="List Number"/>
    <w:basedOn w:val="Normal"/>
    <w:rsid w:val="00D33CD3"/>
    <w:pPr>
      <w:numPr>
        <w:numId w:val="42"/>
      </w:numPr>
      <w:contextualSpacing/>
    </w:pPr>
  </w:style>
  <w:style w:type="paragraph" w:customStyle="1" w:styleId="ListBullet-nospacing">
    <w:name w:val="List Bullet - no spacing"/>
    <w:basedOn w:val="ListBullet"/>
    <w:qFormat/>
    <w:rsid w:val="00210811"/>
    <w:pPr>
      <w:contextualSpacing/>
    </w:pPr>
  </w:style>
  <w:style w:type="paragraph" w:customStyle="1" w:styleId="Blankpage">
    <w:name w:val="Blank page"/>
    <w:basedOn w:val="Normal"/>
    <w:qFormat/>
    <w:rsid w:val="00A038C8"/>
    <w:pPr>
      <w:spacing w:before="10400"/>
      <w:jc w:val="center"/>
    </w:pPr>
  </w:style>
  <w:style w:type="paragraph" w:styleId="ListNumber3">
    <w:name w:val="List Number 3"/>
    <w:basedOn w:val="Normal"/>
    <w:unhideWhenUsed/>
    <w:rsid w:val="009A41F1"/>
    <w:pPr>
      <w:numPr>
        <w:numId w:val="32"/>
      </w:numPr>
      <w:contextualSpacing/>
    </w:pPr>
  </w:style>
  <w:style w:type="paragraph" w:styleId="ListNumber4">
    <w:name w:val="List Number 4"/>
    <w:basedOn w:val="Normal"/>
    <w:unhideWhenUsed/>
    <w:rsid w:val="009A41F1"/>
    <w:pPr>
      <w:numPr>
        <w:numId w:val="33"/>
      </w:numPr>
      <w:contextualSpacing/>
    </w:pPr>
  </w:style>
  <w:style w:type="paragraph" w:styleId="ListNumber5">
    <w:name w:val="List Number 5"/>
    <w:basedOn w:val="Normal"/>
    <w:unhideWhenUsed/>
    <w:rsid w:val="009A41F1"/>
    <w:pPr>
      <w:numPr>
        <w:numId w:val="34"/>
      </w:numPr>
      <w:contextualSpacing/>
    </w:pPr>
  </w:style>
  <w:style w:type="paragraph" w:styleId="ListBullet2">
    <w:name w:val="List Bullet 2"/>
    <w:basedOn w:val="Normal"/>
    <w:unhideWhenUsed/>
    <w:rsid w:val="00D33CD3"/>
    <w:pPr>
      <w:numPr>
        <w:numId w:val="37"/>
      </w:numPr>
      <w:contextualSpacing/>
    </w:pPr>
  </w:style>
  <w:style w:type="paragraph" w:styleId="BlockText">
    <w:name w:val="Block Text"/>
    <w:basedOn w:val="Normal"/>
    <w:semiHidden/>
    <w:unhideWhenUsed/>
    <w:rsid w:val="00BE5712"/>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2">
    <w:name w:val="Body Text 2"/>
    <w:basedOn w:val="Normal"/>
    <w:link w:val="BodyText2Char"/>
    <w:semiHidden/>
    <w:unhideWhenUsed/>
    <w:rsid w:val="00BE5712"/>
    <w:pPr>
      <w:spacing w:line="480" w:lineRule="auto"/>
    </w:pPr>
  </w:style>
  <w:style w:type="character" w:customStyle="1" w:styleId="BodyText2Char">
    <w:name w:val="Body Text 2 Char"/>
    <w:basedOn w:val="DefaultParagraphFont"/>
    <w:link w:val="BodyText2"/>
    <w:semiHidden/>
    <w:rsid w:val="00BE5712"/>
    <w:rPr>
      <w:rFonts w:ascii="Calibri" w:hAnsi="Calibri" w:cs="Tahoma"/>
      <w:sz w:val="22"/>
      <w:szCs w:val="22"/>
    </w:rPr>
  </w:style>
  <w:style w:type="paragraph" w:styleId="BodyText3">
    <w:name w:val="Body Text 3"/>
    <w:basedOn w:val="Normal"/>
    <w:link w:val="BodyText3Char"/>
    <w:semiHidden/>
    <w:unhideWhenUsed/>
    <w:rsid w:val="00BE5712"/>
    <w:rPr>
      <w:sz w:val="16"/>
      <w:szCs w:val="16"/>
    </w:rPr>
  </w:style>
  <w:style w:type="character" w:customStyle="1" w:styleId="BodyText3Char">
    <w:name w:val="Body Text 3 Char"/>
    <w:basedOn w:val="DefaultParagraphFont"/>
    <w:link w:val="BodyText3"/>
    <w:semiHidden/>
    <w:rsid w:val="00BE5712"/>
    <w:rPr>
      <w:rFonts w:ascii="Calibri" w:hAnsi="Calibri" w:cs="Tahoma"/>
      <w:sz w:val="16"/>
      <w:szCs w:val="16"/>
    </w:rPr>
  </w:style>
  <w:style w:type="paragraph" w:styleId="BodyTextFirstIndent2">
    <w:name w:val="Body Text First Indent 2"/>
    <w:basedOn w:val="BodyTextIndent"/>
    <w:link w:val="BodyTextFirstIndent2Char"/>
    <w:semiHidden/>
    <w:unhideWhenUsed/>
    <w:rsid w:val="00BE5712"/>
    <w:pPr>
      <w:spacing w:after="240" w:line="276" w:lineRule="auto"/>
      <w:ind w:left="360" w:firstLine="360"/>
    </w:pPr>
    <w:rPr>
      <w:rFonts w:ascii="Calibri" w:hAnsi="Calibri" w:cs="Tahoma"/>
      <w:sz w:val="22"/>
      <w:szCs w:val="22"/>
      <w:lang w:eastAsia="en-AU"/>
    </w:rPr>
  </w:style>
  <w:style w:type="character" w:customStyle="1" w:styleId="BodyTextFirstIndent2Char">
    <w:name w:val="Body Text First Indent 2 Char"/>
    <w:basedOn w:val="BodyTextIndentChar"/>
    <w:link w:val="BodyTextFirstIndent2"/>
    <w:semiHidden/>
    <w:rsid w:val="00BE5712"/>
    <w:rPr>
      <w:rFonts w:ascii="Calibri" w:hAnsi="Calibri" w:cs="Tahoma"/>
      <w:sz w:val="22"/>
      <w:szCs w:val="22"/>
      <w:lang w:eastAsia="en-US"/>
    </w:rPr>
  </w:style>
  <w:style w:type="paragraph" w:styleId="BodyTextIndent2">
    <w:name w:val="Body Text Indent 2"/>
    <w:basedOn w:val="Normal"/>
    <w:link w:val="BodyTextIndent2Char"/>
    <w:semiHidden/>
    <w:unhideWhenUsed/>
    <w:rsid w:val="00BE5712"/>
    <w:pPr>
      <w:spacing w:line="480" w:lineRule="auto"/>
      <w:ind w:left="283"/>
    </w:pPr>
  </w:style>
  <w:style w:type="character" w:customStyle="1" w:styleId="BodyTextIndent2Char">
    <w:name w:val="Body Text Indent 2 Char"/>
    <w:basedOn w:val="DefaultParagraphFont"/>
    <w:link w:val="BodyTextIndent2"/>
    <w:semiHidden/>
    <w:rsid w:val="00BE5712"/>
    <w:rPr>
      <w:rFonts w:ascii="Calibri" w:hAnsi="Calibri" w:cs="Tahoma"/>
      <w:sz w:val="22"/>
      <w:szCs w:val="22"/>
    </w:rPr>
  </w:style>
  <w:style w:type="paragraph" w:styleId="BodyTextIndent3">
    <w:name w:val="Body Text Indent 3"/>
    <w:basedOn w:val="Normal"/>
    <w:link w:val="BodyTextIndent3Char"/>
    <w:semiHidden/>
    <w:unhideWhenUsed/>
    <w:rsid w:val="00BE5712"/>
    <w:pPr>
      <w:ind w:left="283"/>
    </w:pPr>
    <w:rPr>
      <w:sz w:val="16"/>
      <w:szCs w:val="16"/>
    </w:rPr>
  </w:style>
  <w:style w:type="character" w:customStyle="1" w:styleId="BodyTextIndent3Char">
    <w:name w:val="Body Text Indent 3 Char"/>
    <w:basedOn w:val="DefaultParagraphFont"/>
    <w:link w:val="BodyTextIndent3"/>
    <w:semiHidden/>
    <w:rsid w:val="00BE5712"/>
    <w:rPr>
      <w:rFonts w:ascii="Calibri" w:hAnsi="Calibri" w:cs="Tahoma"/>
      <w:sz w:val="16"/>
      <w:szCs w:val="16"/>
    </w:rPr>
  </w:style>
  <w:style w:type="paragraph" w:styleId="Closing">
    <w:name w:val="Closing"/>
    <w:basedOn w:val="Normal"/>
    <w:link w:val="ClosingChar"/>
    <w:semiHidden/>
    <w:unhideWhenUsed/>
    <w:rsid w:val="00BE5712"/>
    <w:pPr>
      <w:spacing w:after="0" w:line="240" w:lineRule="auto"/>
      <w:ind w:left="4252"/>
    </w:pPr>
  </w:style>
  <w:style w:type="character" w:customStyle="1" w:styleId="ClosingChar">
    <w:name w:val="Closing Char"/>
    <w:basedOn w:val="DefaultParagraphFont"/>
    <w:link w:val="Closing"/>
    <w:semiHidden/>
    <w:rsid w:val="00BE5712"/>
    <w:rPr>
      <w:rFonts w:ascii="Calibri" w:hAnsi="Calibri" w:cs="Tahoma"/>
      <w:sz w:val="22"/>
      <w:szCs w:val="22"/>
    </w:rPr>
  </w:style>
  <w:style w:type="paragraph" w:styleId="E-mailSignature">
    <w:name w:val="E-mail Signature"/>
    <w:basedOn w:val="Normal"/>
    <w:link w:val="E-mailSignatureChar"/>
    <w:semiHidden/>
    <w:unhideWhenUsed/>
    <w:rsid w:val="00BE5712"/>
    <w:pPr>
      <w:spacing w:after="0" w:line="240" w:lineRule="auto"/>
    </w:pPr>
  </w:style>
  <w:style w:type="character" w:customStyle="1" w:styleId="E-mailSignatureChar">
    <w:name w:val="E-mail Signature Char"/>
    <w:basedOn w:val="DefaultParagraphFont"/>
    <w:link w:val="E-mailSignature"/>
    <w:semiHidden/>
    <w:rsid w:val="00BE5712"/>
    <w:rPr>
      <w:rFonts w:ascii="Calibri" w:hAnsi="Calibri" w:cs="Tahoma"/>
      <w:sz w:val="22"/>
      <w:szCs w:val="22"/>
    </w:rPr>
  </w:style>
  <w:style w:type="paragraph" w:styleId="EnvelopeAddress">
    <w:name w:val="envelope address"/>
    <w:basedOn w:val="Normal"/>
    <w:semiHidden/>
    <w:unhideWhenUsed/>
    <w:rsid w:val="00BE5712"/>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semiHidden/>
    <w:unhideWhenUsed/>
    <w:rsid w:val="00BE5712"/>
    <w:pPr>
      <w:spacing w:after="0"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semiHidden/>
    <w:unhideWhenUsed/>
    <w:rsid w:val="00BE5712"/>
    <w:pPr>
      <w:spacing w:after="0" w:line="240" w:lineRule="auto"/>
    </w:pPr>
    <w:rPr>
      <w:i/>
      <w:iCs/>
    </w:rPr>
  </w:style>
  <w:style w:type="character" w:customStyle="1" w:styleId="HTMLAddressChar">
    <w:name w:val="HTML Address Char"/>
    <w:basedOn w:val="DefaultParagraphFont"/>
    <w:link w:val="HTMLAddress"/>
    <w:semiHidden/>
    <w:rsid w:val="00BE5712"/>
    <w:rPr>
      <w:rFonts w:ascii="Calibri" w:hAnsi="Calibri" w:cs="Tahoma"/>
      <w:i/>
      <w:iCs/>
      <w:sz w:val="22"/>
      <w:szCs w:val="22"/>
    </w:rPr>
  </w:style>
  <w:style w:type="paragraph" w:styleId="HTMLPreformatted">
    <w:name w:val="HTML Preformatted"/>
    <w:basedOn w:val="Normal"/>
    <w:link w:val="HTMLPreformattedChar"/>
    <w:semiHidden/>
    <w:unhideWhenUsed/>
    <w:rsid w:val="00BE5712"/>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semiHidden/>
    <w:rsid w:val="00BE5712"/>
    <w:rPr>
      <w:rFonts w:ascii="Consolas" w:hAnsi="Consolas" w:cs="Tahoma"/>
    </w:rPr>
  </w:style>
  <w:style w:type="paragraph" w:styleId="Index1">
    <w:name w:val="index 1"/>
    <w:basedOn w:val="Normal"/>
    <w:next w:val="Normal"/>
    <w:autoRedefine/>
    <w:semiHidden/>
    <w:unhideWhenUsed/>
    <w:rsid w:val="00BE5712"/>
    <w:pPr>
      <w:spacing w:after="0" w:line="240" w:lineRule="auto"/>
      <w:ind w:left="220" w:hanging="220"/>
    </w:pPr>
  </w:style>
  <w:style w:type="paragraph" w:styleId="Index2">
    <w:name w:val="index 2"/>
    <w:basedOn w:val="Normal"/>
    <w:next w:val="Normal"/>
    <w:autoRedefine/>
    <w:semiHidden/>
    <w:unhideWhenUsed/>
    <w:rsid w:val="00BE5712"/>
    <w:pPr>
      <w:spacing w:after="0" w:line="240" w:lineRule="auto"/>
      <w:ind w:left="440" w:hanging="220"/>
    </w:pPr>
  </w:style>
  <w:style w:type="paragraph" w:styleId="Index3">
    <w:name w:val="index 3"/>
    <w:basedOn w:val="Normal"/>
    <w:next w:val="Normal"/>
    <w:autoRedefine/>
    <w:semiHidden/>
    <w:unhideWhenUsed/>
    <w:rsid w:val="00BE5712"/>
    <w:pPr>
      <w:spacing w:after="0" w:line="240" w:lineRule="auto"/>
      <w:ind w:left="660" w:hanging="220"/>
    </w:pPr>
  </w:style>
  <w:style w:type="paragraph" w:styleId="Index4">
    <w:name w:val="index 4"/>
    <w:basedOn w:val="Normal"/>
    <w:next w:val="Normal"/>
    <w:autoRedefine/>
    <w:semiHidden/>
    <w:unhideWhenUsed/>
    <w:rsid w:val="00BE5712"/>
    <w:pPr>
      <w:spacing w:after="0" w:line="240" w:lineRule="auto"/>
      <w:ind w:left="880" w:hanging="220"/>
    </w:pPr>
  </w:style>
  <w:style w:type="paragraph" w:styleId="Index5">
    <w:name w:val="index 5"/>
    <w:basedOn w:val="Normal"/>
    <w:next w:val="Normal"/>
    <w:autoRedefine/>
    <w:semiHidden/>
    <w:unhideWhenUsed/>
    <w:rsid w:val="00BE5712"/>
    <w:pPr>
      <w:spacing w:after="0" w:line="240" w:lineRule="auto"/>
      <w:ind w:left="1100" w:hanging="220"/>
    </w:pPr>
  </w:style>
  <w:style w:type="paragraph" w:styleId="Index6">
    <w:name w:val="index 6"/>
    <w:basedOn w:val="Normal"/>
    <w:next w:val="Normal"/>
    <w:autoRedefine/>
    <w:semiHidden/>
    <w:unhideWhenUsed/>
    <w:rsid w:val="00BE5712"/>
    <w:pPr>
      <w:spacing w:after="0" w:line="240" w:lineRule="auto"/>
      <w:ind w:left="1320" w:hanging="220"/>
    </w:pPr>
  </w:style>
  <w:style w:type="paragraph" w:styleId="Index7">
    <w:name w:val="index 7"/>
    <w:basedOn w:val="Normal"/>
    <w:next w:val="Normal"/>
    <w:autoRedefine/>
    <w:semiHidden/>
    <w:unhideWhenUsed/>
    <w:rsid w:val="00BE5712"/>
    <w:pPr>
      <w:spacing w:after="0" w:line="240" w:lineRule="auto"/>
      <w:ind w:left="1540" w:hanging="220"/>
    </w:pPr>
  </w:style>
  <w:style w:type="paragraph" w:styleId="Index8">
    <w:name w:val="index 8"/>
    <w:basedOn w:val="Normal"/>
    <w:next w:val="Normal"/>
    <w:autoRedefine/>
    <w:semiHidden/>
    <w:unhideWhenUsed/>
    <w:rsid w:val="00BE5712"/>
    <w:pPr>
      <w:spacing w:after="0" w:line="240" w:lineRule="auto"/>
      <w:ind w:left="1760" w:hanging="220"/>
    </w:pPr>
  </w:style>
  <w:style w:type="paragraph" w:styleId="Index9">
    <w:name w:val="index 9"/>
    <w:basedOn w:val="Normal"/>
    <w:next w:val="Normal"/>
    <w:autoRedefine/>
    <w:semiHidden/>
    <w:unhideWhenUsed/>
    <w:rsid w:val="00BE5712"/>
    <w:pPr>
      <w:spacing w:after="0" w:line="240" w:lineRule="auto"/>
      <w:ind w:left="1980" w:hanging="220"/>
    </w:pPr>
  </w:style>
  <w:style w:type="paragraph" w:styleId="IndexHeading">
    <w:name w:val="index heading"/>
    <w:basedOn w:val="Normal"/>
    <w:next w:val="Index1"/>
    <w:semiHidden/>
    <w:unhideWhenUsed/>
    <w:rsid w:val="00BE5712"/>
    <w:rPr>
      <w:rFonts w:asciiTheme="majorHAnsi" w:eastAsiaTheme="majorEastAsia" w:hAnsiTheme="majorHAnsi" w:cstheme="majorBidi"/>
      <w:b/>
      <w:bCs/>
    </w:rPr>
  </w:style>
  <w:style w:type="paragraph" w:styleId="IntenseQuote">
    <w:name w:val="Intense Quote"/>
    <w:basedOn w:val="Normal"/>
    <w:next w:val="Normal"/>
    <w:link w:val="IntenseQuoteChar"/>
    <w:uiPriority w:val="30"/>
    <w:rsid w:val="00BE571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BE5712"/>
    <w:rPr>
      <w:rFonts w:ascii="Calibri" w:hAnsi="Calibri" w:cs="Tahoma"/>
      <w:i/>
      <w:iCs/>
      <w:color w:val="4F81BD" w:themeColor="accent1"/>
      <w:sz w:val="22"/>
      <w:szCs w:val="22"/>
    </w:rPr>
  </w:style>
  <w:style w:type="paragraph" w:styleId="List">
    <w:name w:val="List"/>
    <w:basedOn w:val="Normal"/>
    <w:semiHidden/>
    <w:unhideWhenUsed/>
    <w:rsid w:val="00BE5712"/>
    <w:pPr>
      <w:ind w:left="283" w:hanging="283"/>
      <w:contextualSpacing/>
    </w:pPr>
  </w:style>
  <w:style w:type="paragraph" w:styleId="List2">
    <w:name w:val="List 2"/>
    <w:basedOn w:val="Normal"/>
    <w:semiHidden/>
    <w:unhideWhenUsed/>
    <w:rsid w:val="00BE5712"/>
    <w:pPr>
      <w:ind w:left="566" w:hanging="283"/>
      <w:contextualSpacing/>
    </w:pPr>
  </w:style>
  <w:style w:type="paragraph" w:styleId="List3">
    <w:name w:val="List 3"/>
    <w:basedOn w:val="Normal"/>
    <w:semiHidden/>
    <w:unhideWhenUsed/>
    <w:rsid w:val="00BE5712"/>
    <w:pPr>
      <w:ind w:left="849" w:hanging="283"/>
      <w:contextualSpacing/>
    </w:pPr>
  </w:style>
  <w:style w:type="paragraph" w:styleId="List4">
    <w:name w:val="List 4"/>
    <w:basedOn w:val="Normal"/>
    <w:rsid w:val="00BE5712"/>
    <w:pPr>
      <w:ind w:left="1132" w:hanging="283"/>
      <w:contextualSpacing/>
    </w:pPr>
  </w:style>
  <w:style w:type="paragraph" w:styleId="List5">
    <w:name w:val="List 5"/>
    <w:basedOn w:val="Normal"/>
    <w:rsid w:val="00BE5712"/>
    <w:pPr>
      <w:ind w:left="1415" w:hanging="283"/>
      <w:contextualSpacing/>
    </w:pPr>
  </w:style>
  <w:style w:type="paragraph" w:styleId="ListBullet3">
    <w:name w:val="List Bullet 3"/>
    <w:basedOn w:val="Normal"/>
    <w:semiHidden/>
    <w:unhideWhenUsed/>
    <w:rsid w:val="00BE5712"/>
    <w:pPr>
      <w:numPr>
        <w:numId w:val="65"/>
      </w:numPr>
      <w:contextualSpacing/>
    </w:pPr>
  </w:style>
  <w:style w:type="paragraph" w:styleId="ListBullet4">
    <w:name w:val="List Bullet 4"/>
    <w:basedOn w:val="Normal"/>
    <w:semiHidden/>
    <w:unhideWhenUsed/>
    <w:rsid w:val="00BE5712"/>
    <w:pPr>
      <w:numPr>
        <w:numId w:val="66"/>
      </w:numPr>
      <w:contextualSpacing/>
    </w:pPr>
  </w:style>
  <w:style w:type="paragraph" w:styleId="ListBullet5">
    <w:name w:val="List Bullet 5"/>
    <w:basedOn w:val="Normal"/>
    <w:semiHidden/>
    <w:unhideWhenUsed/>
    <w:rsid w:val="00BE5712"/>
    <w:pPr>
      <w:numPr>
        <w:numId w:val="67"/>
      </w:numPr>
      <w:contextualSpacing/>
    </w:pPr>
  </w:style>
  <w:style w:type="paragraph" w:styleId="ListContinue">
    <w:name w:val="List Continue"/>
    <w:basedOn w:val="Normal"/>
    <w:semiHidden/>
    <w:unhideWhenUsed/>
    <w:rsid w:val="00BE5712"/>
    <w:pPr>
      <w:ind w:left="283"/>
      <w:contextualSpacing/>
    </w:pPr>
  </w:style>
  <w:style w:type="paragraph" w:styleId="ListContinue2">
    <w:name w:val="List Continue 2"/>
    <w:basedOn w:val="Normal"/>
    <w:semiHidden/>
    <w:unhideWhenUsed/>
    <w:rsid w:val="00BE5712"/>
    <w:pPr>
      <w:ind w:left="566"/>
      <w:contextualSpacing/>
    </w:pPr>
  </w:style>
  <w:style w:type="paragraph" w:styleId="ListContinue3">
    <w:name w:val="List Continue 3"/>
    <w:basedOn w:val="Normal"/>
    <w:semiHidden/>
    <w:unhideWhenUsed/>
    <w:rsid w:val="00BE5712"/>
    <w:pPr>
      <w:ind w:left="849"/>
      <w:contextualSpacing/>
    </w:pPr>
  </w:style>
  <w:style w:type="paragraph" w:styleId="ListContinue4">
    <w:name w:val="List Continue 4"/>
    <w:basedOn w:val="Normal"/>
    <w:semiHidden/>
    <w:unhideWhenUsed/>
    <w:rsid w:val="00BE5712"/>
    <w:pPr>
      <w:ind w:left="1132"/>
      <w:contextualSpacing/>
    </w:pPr>
  </w:style>
  <w:style w:type="paragraph" w:styleId="ListContinue5">
    <w:name w:val="List Continue 5"/>
    <w:basedOn w:val="Normal"/>
    <w:semiHidden/>
    <w:unhideWhenUsed/>
    <w:rsid w:val="00BE5712"/>
    <w:pPr>
      <w:ind w:left="1415"/>
      <w:contextualSpacing/>
    </w:pPr>
  </w:style>
  <w:style w:type="paragraph" w:styleId="MacroText">
    <w:name w:val="macro"/>
    <w:link w:val="MacroTextChar"/>
    <w:semiHidden/>
    <w:unhideWhenUsed/>
    <w:rsid w:val="00BE5712"/>
    <w:pPr>
      <w:tabs>
        <w:tab w:val="left" w:pos="480"/>
        <w:tab w:val="left" w:pos="960"/>
        <w:tab w:val="left" w:pos="1440"/>
        <w:tab w:val="left" w:pos="1920"/>
        <w:tab w:val="left" w:pos="2400"/>
        <w:tab w:val="left" w:pos="2880"/>
        <w:tab w:val="left" w:pos="3360"/>
        <w:tab w:val="left" w:pos="3840"/>
        <w:tab w:val="left" w:pos="4320"/>
      </w:tabs>
      <w:spacing w:line="276" w:lineRule="auto"/>
      <w:jc w:val="both"/>
    </w:pPr>
    <w:rPr>
      <w:rFonts w:ascii="Consolas" w:hAnsi="Consolas" w:cs="Tahoma"/>
    </w:rPr>
  </w:style>
  <w:style w:type="character" w:customStyle="1" w:styleId="MacroTextChar">
    <w:name w:val="Macro Text Char"/>
    <w:basedOn w:val="DefaultParagraphFont"/>
    <w:link w:val="MacroText"/>
    <w:semiHidden/>
    <w:rsid w:val="00BE5712"/>
    <w:rPr>
      <w:rFonts w:ascii="Consolas" w:hAnsi="Consolas" w:cs="Tahoma"/>
    </w:rPr>
  </w:style>
  <w:style w:type="paragraph" w:styleId="MessageHeader">
    <w:name w:val="Message Header"/>
    <w:basedOn w:val="Normal"/>
    <w:link w:val="MessageHeaderChar"/>
    <w:semiHidden/>
    <w:unhideWhenUsed/>
    <w:rsid w:val="00BE5712"/>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semiHidden/>
    <w:rsid w:val="00BE5712"/>
    <w:rPr>
      <w:rFonts w:asciiTheme="majorHAnsi" w:eastAsiaTheme="majorEastAsia" w:hAnsiTheme="majorHAnsi" w:cstheme="majorBidi"/>
      <w:sz w:val="24"/>
      <w:szCs w:val="24"/>
      <w:shd w:val="pct20" w:color="auto" w:fill="auto"/>
    </w:rPr>
  </w:style>
  <w:style w:type="paragraph" w:styleId="NormalIndent">
    <w:name w:val="Normal Indent"/>
    <w:basedOn w:val="Normal"/>
    <w:semiHidden/>
    <w:unhideWhenUsed/>
    <w:rsid w:val="00BE5712"/>
    <w:pPr>
      <w:ind w:left="720"/>
    </w:pPr>
  </w:style>
  <w:style w:type="paragraph" w:styleId="NoteHeading">
    <w:name w:val="Note Heading"/>
    <w:basedOn w:val="Normal"/>
    <w:next w:val="Normal"/>
    <w:link w:val="NoteHeadingChar"/>
    <w:semiHidden/>
    <w:unhideWhenUsed/>
    <w:rsid w:val="00BE5712"/>
    <w:pPr>
      <w:spacing w:after="0" w:line="240" w:lineRule="auto"/>
    </w:pPr>
  </w:style>
  <w:style w:type="character" w:customStyle="1" w:styleId="NoteHeadingChar">
    <w:name w:val="Note Heading Char"/>
    <w:basedOn w:val="DefaultParagraphFont"/>
    <w:link w:val="NoteHeading"/>
    <w:semiHidden/>
    <w:rsid w:val="00BE5712"/>
    <w:rPr>
      <w:rFonts w:ascii="Calibri" w:hAnsi="Calibri" w:cs="Tahoma"/>
      <w:sz w:val="22"/>
      <w:szCs w:val="22"/>
    </w:rPr>
  </w:style>
  <w:style w:type="paragraph" w:styleId="Salutation">
    <w:name w:val="Salutation"/>
    <w:basedOn w:val="Normal"/>
    <w:next w:val="Normal"/>
    <w:link w:val="SalutationChar"/>
    <w:rsid w:val="00BE5712"/>
  </w:style>
  <w:style w:type="character" w:customStyle="1" w:styleId="SalutationChar">
    <w:name w:val="Salutation Char"/>
    <w:basedOn w:val="DefaultParagraphFont"/>
    <w:link w:val="Salutation"/>
    <w:rsid w:val="00BE5712"/>
    <w:rPr>
      <w:rFonts w:ascii="Calibri" w:hAnsi="Calibri" w:cs="Tahoma"/>
      <w:sz w:val="22"/>
      <w:szCs w:val="22"/>
    </w:rPr>
  </w:style>
  <w:style w:type="paragraph" w:styleId="Signature">
    <w:name w:val="Signature"/>
    <w:basedOn w:val="Normal"/>
    <w:link w:val="SignatureChar"/>
    <w:semiHidden/>
    <w:unhideWhenUsed/>
    <w:rsid w:val="00BE5712"/>
    <w:pPr>
      <w:spacing w:after="0" w:line="240" w:lineRule="auto"/>
      <w:ind w:left="4252"/>
    </w:pPr>
  </w:style>
  <w:style w:type="character" w:customStyle="1" w:styleId="SignatureChar">
    <w:name w:val="Signature Char"/>
    <w:basedOn w:val="DefaultParagraphFont"/>
    <w:link w:val="Signature"/>
    <w:semiHidden/>
    <w:rsid w:val="00BE5712"/>
    <w:rPr>
      <w:rFonts w:ascii="Calibri" w:hAnsi="Calibri" w:cs="Tahoma"/>
      <w:sz w:val="22"/>
      <w:szCs w:val="22"/>
    </w:rPr>
  </w:style>
  <w:style w:type="paragraph" w:styleId="TableofAuthorities">
    <w:name w:val="table of authorities"/>
    <w:basedOn w:val="Normal"/>
    <w:next w:val="Normal"/>
    <w:semiHidden/>
    <w:unhideWhenUsed/>
    <w:rsid w:val="00BE5712"/>
    <w:pPr>
      <w:spacing w:after="0"/>
      <w:ind w:left="220" w:hanging="220"/>
    </w:pPr>
  </w:style>
  <w:style w:type="paragraph" w:styleId="TOAHeading">
    <w:name w:val="toa heading"/>
    <w:basedOn w:val="Normal"/>
    <w:next w:val="Normal"/>
    <w:semiHidden/>
    <w:unhideWhenUsed/>
    <w:rsid w:val="00BE5712"/>
    <w:rPr>
      <w:rFonts w:asciiTheme="majorHAnsi" w:eastAsiaTheme="majorEastAsia" w:hAnsiTheme="majorHAnsi" w:cstheme="majorBidi"/>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721479">
      <w:bodyDiv w:val="1"/>
      <w:marLeft w:val="0"/>
      <w:marRight w:val="0"/>
      <w:marTop w:val="0"/>
      <w:marBottom w:val="0"/>
      <w:divBdr>
        <w:top w:val="none" w:sz="0" w:space="0" w:color="auto"/>
        <w:left w:val="none" w:sz="0" w:space="0" w:color="auto"/>
        <w:bottom w:val="none" w:sz="0" w:space="0" w:color="auto"/>
        <w:right w:val="none" w:sz="0" w:space="0" w:color="auto"/>
      </w:divBdr>
    </w:div>
    <w:div w:id="62921681">
      <w:bodyDiv w:val="1"/>
      <w:marLeft w:val="0"/>
      <w:marRight w:val="0"/>
      <w:marTop w:val="0"/>
      <w:marBottom w:val="0"/>
      <w:divBdr>
        <w:top w:val="none" w:sz="0" w:space="0" w:color="auto"/>
        <w:left w:val="none" w:sz="0" w:space="0" w:color="auto"/>
        <w:bottom w:val="none" w:sz="0" w:space="0" w:color="auto"/>
        <w:right w:val="none" w:sz="0" w:space="0" w:color="auto"/>
      </w:divBdr>
    </w:div>
    <w:div w:id="68574738">
      <w:bodyDiv w:val="1"/>
      <w:marLeft w:val="0"/>
      <w:marRight w:val="0"/>
      <w:marTop w:val="0"/>
      <w:marBottom w:val="0"/>
      <w:divBdr>
        <w:top w:val="none" w:sz="0" w:space="0" w:color="auto"/>
        <w:left w:val="none" w:sz="0" w:space="0" w:color="auto"/>
        <w:bottom w:val="none" w:sz="0" w:space="0" w:color="auto"/>
        <w:right w:val="none" w:sz="0" w:space="0" w:color="auto"/>
      </w:divBdr>
    </w:div>
    <w:div w:id="90400322">
      <w:bodyDiv w:val="1"/>
      <w:marLeft w:val="0"/>
      <w:marRight w:val="0"/>
      <w:marTop w:val="0"/>
      <w:marBottom w:val="0"/>
      <w:divBdr>
        <w:top w:val="none" w:sz="0" w:space="0" w:color="auto"/>
        <w:left w:val="none" w:sz="0" w:space="0" w:color="auto"/>
        <w:bottom w:val="none" w:sz="0" w:space="0" w:color="auto"/>
        <w:right w:val="none" w:sz="0" w:space="0" w:color="auto"/>
      </w:divBdr>
    </w:div>
    <w:div w:id="185215284">
      <w:bodyDiv w:val="1"/>
      <w:marLeft w:val="0"/>
      <w:marRight w:val="0"/>
      <w:marTop w:val="0"/>
      <w:marBottom w:val="0"/>
      <w:divBdr>
        <w:top w:val="none" w:sz="0" w:space="0" w:color="auto"/>
        <w:left w:val="none" w:sz="0" w:space="0" w:color="auto"/>
        <w:bottom w:val="none" w:sz="0" w:space="0" w:color="auto"/>
        <w:right w:val="none" w:sz="0" w:space="0" w:color="auto"/>
      </w:divBdr>
    </w:div>
    <w:div w:id="194470657">
      <w:bodyDiv w:val="1"/>
      <w:marLeft w:val="0"/>
      <w:marRight w:val="0"/>
      <w:marTop w:val="0"/>
      <w:marBottom w:val="0"/>
      <w:divBdr>
        <w:top w:val="none" w:sz="0" w:space="0" w:color="auto"/>
        <w:left w:val="none" w:sz="0" w:space="0" w:color="auto"/>
        <w:bottom w:val="none" w:sz="0" w:space="0" w:color="auto"/>
        <w:right w:val="none" w:sz="0" w:space="0" w:color="auto"/>
      </w:divBdr>
    </w:div>
    <w:div w:id="227109199">
      <w:bodyDiv w:val="1"/>
      <w:marLeft w:val="0"/>
      <w:marRight w:val="0"/>
      <w:marTop w:val="0"/>
      <w:marBottom w:val="0"/>
      <w:divBdr>
        <w:top w:val="none" w:sz="0" w:space="0" w:color="auto"/>
        <w:left w:val="none" w:sz="0" w:space="0" w:color="auto"/>
        <w:bottom w:val="none" w:sz="0" w:space="0" w:color="auto"/>
        <w:right w:val="none" w:sz="0" w:space="0" w:color="auto"/>
      </w:divBdr>
    </w:div>
    <w:div w:id="237252292">
      <w:bodyDiv w:val="1"/>
      <w:marLeft w:val="0"/>
      <w:marRight w:val="0"/>
      <w:marTop w:val="0"/>
      <w:marBottom w:val="0"/>
      <w:divBdr>
        <w:top w:val="none" w:sz="0" w:space="0" w:color="auto"/>
        <w:left w:val="none" w:sz="0" w:space="0" w:color="auto"/>
        <w:bottom w:val="none" w:sz="0" w:space="0" w:color="auto"/>
        <w:right w:val="none" w:sz="0" w:space="0" w:color="auto"/>
      </w:divBdr>
    </w:div>
    <w:div w:id="263850539">
      <w:bodyDiv w:val="1"/>
      <w:marLeft w:val="0"/>
      <w:marRight w:val="0"/>
      <w:marTop w:val="0"/>
      <w:marBottom w:val="0"/>
      <w:divBdr>
        <w:top w:val="none" w:sz="0" w:space="0" w:color="auto"/>
        <w:left w:val="none" w:sz="0" w:space="0" w:color="auto"/>
        <w:bottom w:val="none" w:sz="0" w:space="0" w:color="auto"/>
        <w:right w:val="none" w:sz="0" w:space="0" w:color="auto"/>
      </w:divBdr>
    </w:div>
    <w:div w:id="287049758">
      <w:bodyDiv w:val="1"/>
      <w:marLeft w:val="0"/>
      <w:marRight w:val="0"/>
      <w:marTop w:val="0"/>
      <w:marBottom w:val="0"/>
      <w:divBdr>
        <w:top w:val="none" w:sz="0" w:space="0" w:color="auto"/>
        <w:left w:val="none" w:sz="0" w:space="0" w:color="auto"/>
        <w:bottom w:val="none" w:sz="0" w:space="0" w:color="auto"/>
        <w:right w:val="none" w:sz="0" w:space="0" w:color="auto"/>
      </w:divBdr>
    </w:div>
    <w:div w:id="303127052">
      <w:bodyDiv w:val="1"/>
      <w:marLeft w:val="0"/>
      <w:marRight w:val="0"/>
      <w:marTop w:val="0"/>
      <w:marBottom w:val="0"/>
      <w:divBdr>
        <w:top w:val="none" w:sz="0" w:space="0" w:color="auto"/>
        <w:left w:val="none" w:sz="0" w:space="0" w:color="auto"/>
        <w:bottom w:val="none" w:sz="0" w:space="0" w:color="auto"/>
        <w:right w:val="none" w:sz="0" w:space="0" w:color="auto"/>
      </w:divBdr>
    </w:div>
    <w:div w:id="314456309">
      <w:bodyDiv w:val="1"/>
      <w:marLeft w:val="0"/>
      <w:marRight w:val="0"/>
      <w:marTop w:val="0"/>
      <w:marBottom w:val="0"/>
      <w:divBdr>
        <w:top w:val="none" w:sz="0" w:space="0" w:color="auto"/>
        <w:left w:val="none" w:sz="0" w:space="0" w:color="auto"/>
        <w:bottom w:val="none" w:sz="0" w:space="0" w:color="auto"/>
        <w:right w:val="none" w:sz="0" w:space="0" w:color="auto"/>
      </w:divBdr>
    </w:div>
    <w:div w:id="323435338">
      <w:bodyDiv w:val="1"/>
      <w:marLeft w:val="0"/>
      <w:marRight w:val="0"/>
      <w:marTop w:val="0"/>
      <w:marBottom w:val="0"/>
      <w:divBdr>
        <w:top w:val="none" w:sz="0" w:space="0" w:color="auto"/>
        <w:left w:val="none" w:sz="0" w:space="0" w:color="auto"/>
        <w:bottom w:val="none" w:sz="0" w:space="0" w:color="auto"/>
        <w:right w:val="none" w:sz="0" w:space="0" w:color="auto"/>
      </w:divBdr>
    </w:div>
    <w:div w:id="339695907">
      <w:bodyDiv w:val="1"/>
      <w:marLeft w:val="0"/>
      <w:marRight w:val="0"/>
      <w:marTop w:val="0"/>
      <w:marBottom w:val="0"/>
      <w:divBdr>
        <w:top w:val="none" w:sz="0" w:space="0" w:color="auto"/>
        <w:left w:val="none" w:sz="0" w:space="0" w:color="auto"/>
        <w:bottom w:val="none" w:sz="0" w:space="0" w:color="auto"/>
        <w:right w:val="none" w:sz="0" w:space="0" w:color="auto"/>
      </w:divBdr>
    </w:div>
    <w:div w:id="342828412">
      <w:bodyDiv w:val="1"/>
      <w:marLeft w:val="0"/>
      <w:marRight w:val="0"/>
      <w:marTop w:val="0"/>
      <w:marBottom w:val="0"/>
      <w:divBdr>
        <w:top w:val="none" w:sz="0" w:space="0" w:color="auto"/>
        <w:left w:val="none" w:sz="0" w:space="0" w:color="auto"/>
        <w:bottom w:val="none" w:sz="0" w:space="0" w:color="auto"/>
        <w:right w:val="none" w:sz="0" w:space="0" w:color="auto"/>
      </w:divBdr>
    </w:div>
    <w:div w:id="349263256">
      <w:bodyDiv w:val="1"/>
      <w:marLeft w:val="0"/>
      <w:marRight w:val="0"/>
      <w:marTop w:val="0"/>
      <w:marBottom w:val="0"/>
      <w:divBdr>
        <w:top w:val="none" w:sz="0" w:space="0" w:color="auto"/>
        <w:left w:val="none" w:sz="0" w:space="0" w:color="auto"/>
        <w:bottom w:val="none" w:sz="0" w:space="0" w:color="auto"/>
        <w:right w:val="none" w:sz="0" w:space="0" w:color="auto"/>
      </w:divBdr>
      <w:divsChild>
        <w:div w:id="1008098438">
          <w:marLeft w:val="0"/>
          <w:marRight w:val="0"/>
          <w:marTop w:val="0"/>
          <w:marBottom w:val="0"/>
          <w:divBdr>
            <w:top w:val="none" w:sz="0" w:space="0" w:color="auto"/>
            <w:left w:val="none" w:sz="0" w:space="0" w:color="auto"/>
            <w:bottom w:val="none" w:sz="0" w:space="0" w:color="auto"/>
            <w:right w:val="none" w:sz="0" w:space="0" w:color="auto"/>
          </w:divBdr>
        </w:div>
        <w:div w:id="1495754264">
          <w:marLeft w:val="0"/>
          <w:marRight w:val="0"/>
          <w:marTop w:val="0"/>
          <w:marBottom w:val="0"/>
          <w:divBdr>
            <w:top w:val="none" w:sz="0" w:space="0" w:color="auto"/>
            <w:left w:val="none" w:sz="0" w:space="0" w:color="auto"/>
            <w:bottom w:val="none" w:sz="0" w:space="0" w:color="auto"/>
            <w:right w:val="none" w:sz="0" w:space="0" w:color="auto"/>
          </w:divBdr>
        </w:div>
      </w:divsChild>
    </w:div>
    <w:div w:id="409470734">
      <w:bodyDiv w:val="1"/>
      <w:marLeft w:val="0"/>
      <w:marRight w:val="0"/>
      <w:marTop w:val="0"/>
      <w:marBottom w:val="0"/>
      <w:divBdr>
        <w:top w:val="none" w:sz="0" w:space="0" w:color="auto"/>
        <w:left w:val="none" w:sz="0" w:space="0" w:color="auto"/>
        <w:bottom w:val="none" w:sz="0" w:space="0" w:color="auto"/>
        <w:right w:val="none" w:sz="0" w:space="0" w:color="auto"/>
      </w:divBdr>
    </w:div>
    <w:div w:id="424306319">
      <w:bodyDiv w:val="1"/>
      <w:marLeft w:val="0"/>
      <w:marRight w:val="0"/>
      <w:marTop w:val="0"/>
      <w:marBottom w:val="0"/>
      <w:divBdr>
        <w:top w:val="none" w:sz="0" w:space="0" w:color="auto"/>
        <w:left w:val="none" w:sz="0" w:space="0" w:color="auto"/>
        <w:bottom w:val="none" w:sz="0" w:space="0" w:color="auto"/>
        <w:right w:val="none" w:sz="0" w:space="0" w:color="auto"/>
      </w:divBdr>
    </w:div>
    <w:div w:id="425813258">
      <w:bodyDiv w:val="1"/>
      <w:marLeft w:val="0"/>
      <w:marRight w:val="0"/>
      <w:marTop w:val="0"/>
      <w:marBottom w:val="0"/>
      <w:divBdr>
        <w:top w:val="none" w:sz="0" w:space="0" w:color="auto"/>
        <w:left w:val="none" w:sz="0" w:space="0" w:color="auto"/>
        <w:bottom w:val="none" w:sz="0" w:space="0" w:color="auto"/>
        <w:right w:val="none" w:sz="0" w:space="0" w:color="auto"/>
      </w:divBdr>
    </w:div>
    <w:div w:id="426197672">
      <w:bodyDiv w:val="1"/>
      <w:marLeft w:val="0"/>
      <w:marRight w:val="0"/>
      <w:marTop w:val="0"/>
      <w:marBottom w:val="0"/>
      <w:divBdr>
        <w:top w:val="none" w:sz="0" w:space="0" w:color="auto"/>
        <w:left w:val="none" w:sz="0" w:space="0" w:color="auto"/>
        <w:bottom w:val="none" w:sz="0" w:space="0" w:color="auto"/>
        <w:right w:val="none" w:sz="0" w:space="0" w:color="auto"/>
      </w:divBdr>
    </w:div>
    <w:div w:id="436288957">
      <w:bodyDiv w:val="1"/>
      <w:marLeft w:val="0"/>
      <w:marRight w:val="0"/>
      <w:marTop w:val="0"/>
      <w:marBottom w:val="0"/>
      <w:divBdr>
        <w:top w:val="none" w:sz="0" w:space="0" w:color="auto"/>
        <w:left w:val="none" w:sz="0" w:space="0" w:color="auto"/>
        <w:bottom w:val="none" w:sz="0" w:space="0" w:color="auto"/>
        <w:right w:val="none" w:sz="0" w:space="0" w:color="auto"/>
      </w:divBdr>
    </w:div>
    <w:div w:id="443695403">
      <w:bodyDiv w:val="1"/>
      <w:marLeft w:val="0"/>
      <w:marRight w:val="0"/>
      <w:marTop w:val="0"/>
      <w:marBottom w:val="0"/>
      <w:divBdr>
        <w:top w:val="none" w:sz="0" w:space="0" w:color="auto"/>
        <w:left w:val="none" w:sz="0" w:space="0" w:color="auto"/>
        <w:bottom w:val="none" w:sz="0" w:space="0" w:color="auto"/>
        <w:right w:val="none" w:sz="0" w:space="0" w:color="auto"/>
      </w:divBdr>
    </w:div>
    <w:div w:id="455804499">
      <w:bodyDiv w:val="1"/>
      <w:marLeft w:val="0"/>
      <w:marRight w:val="0"/>
      <w:marTop w:val="0"/>
      <w:marBottom w:val="0"/>
      <w:divBdr>
        <w:top w:val="none" w:sz="0" w:space="0" w:color="auto"/>
        <w:left w:val="none" w:sz="0" w:space="0" w:color="auto"/>
        <w:bottom w:val="none" w:sz="0" w:space="0" w:color="auto"/>
        <w:right w:val="none" w:sz="0" w:space="0" w:color="auto"/>
      </w:divBdr>
      <w:divsChild>
        <w:div w:id="683093469">
          <w:marLeft w:val="0"/>
          <w:marRight w:val="0"/>
          <w:marTop w:val="0"/>
          <w:marBottom w:val="0"/>
          <w:divBdr>
            <w:top w:val="none" w:sz="0" w:space="0" w:color="auto"/>
            <w:left w:val="none" w:sz="0" w:space="0" w:color="auto"/>
            <w:bottom w:val="none" w:sz="0" w:space="0" w:color="auto"/>
            <w:right w:val="none" w:sz="0" w:space="0" w:color="auto"/>
          </w:divBdr>
          <w:divsChild>
            <w:div w:id="1492791787">
              <w:marLeft w:val="0"/>
              <w:marRight w:val="0"/>
              <w:marTop w:val="0"/>
              <w:marBottom w:val="0"/>
              <w:divBdr>
                <w:top w:val="none" w:sz="0" w:space="0" w:color="auto"/>
                <w:left w:val="none" w:sz="0" w:space="0" w:color="auto"/>
                <w:bottom w:val="none" w:sz="0" w:space="0" w:color="auto"/>
                <w:right w:val="none" w:sz="0" w:space="0" w:color="auto"/>
              </w:divBdr>
              <w:divsChild>
                <w:div w:id="2005889574">
                  <w:marLeft w:val="0"/>
                  <w:marRight w:val="0"/>
                  <w:marTop w:val="0"/>
                  <w:marBottom w:val="0"/>
                  <w:divBdr>
                    <w:top w:val="none" w:sz="0" w:space="0" w:color="auto"/>
                    <w:left w:val="none" w:sz="0" w:space="0" w:color="auto"/>
                    <w:bottom w:val="none" w:sz="0" w:space="0" w:color="auto"/>
                    <w:right w:val="none" w:sz="0" w:space="0" w:color="auto"/>
                  </w:divBdr>
                  <w:divsChild>
                    <w:div w:id="1116094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3185767">
      <w:bodyDiv w:val="1"/>
      <w:marLeft w:val="0"/>
      <w:marRight w:val="0"/>
      <w:marTop w:val="0"/>
      <w:marBottom w:val="0"/>
      <w:divBdr>
        <w:top w:val="none" w:sz="0" w:space="0" w:color="auto"/>
        <w:left w:val="none" w:sz="0" w:space="0" w:color="auto"/>
        <w:bottom w:val="none" w:sz="0" w:space="0" w:color="auto"/>
        <w:right w:val="none" w:sz="0" w:space="0" w:color="auto"/>
      </w:divBdr>
    </w:div>
    <w:div w:id="520629547">
      <w:bodyDiv w:val="1"/>
      <w:marLeft w:val="0"/>
      <w:marRight w:val="0"/>
      <w:marTop w:val="0"/>
      <w:marBottom w:val="0"/>
      <w:divBdr>
        <w:top w:val="none" w:sz="0" w:space="0" w:color="auto"/>
        <w:left w:val="none" w:sz="0" w:space="0" w:color="auto"/>
        <w:bottom w:val="none" w:sz="0" w:space="0" w:color="auto"/>
        <w:right w:val="none" w:sz="0" w:space="0" w:color="auto"/>
      </w:divBdr>
    </w:div>
    <w:div w:id="586231862">
      <w:bodyDiv w:val="1"/>
      <w:marLeft w:val="0"/>
      <w:marRight w:val="0"/>
      <w:marTop w:val="0"/>
      <w:marBottom w:val="0"/>
      <w:divBdr>
        <w:top w:val="none" w:sz="0" w:space="0" w:color="auto"/>
        <w:left w:val="none" w:sz="0" w:space="0" w:color="auto"/>
        <w:bottom w:val="none" w:sz="0" w:space="0" w:color="auto"/>
        <w:right w:val="none" w:sz="0" w:space="0" w:color="auto"/>
      </w:divBdr>
    </w:div>
    <w:div w:id="592319168">
      <w:bodyDiv w:val="1"/>
      <w:marLeft w:val="0"/>
      <w:marRight w:val="0"/>
      <w:marTop w:val="0"/>
      <w:marBottom w:val="0"/>
      <w:divBdr>
        <w:top w:val="none" w:sz="0" w:space="0" w:color="auto"/>
        <w:left w:val="none" w:sz="0" w:space="0" w:color="auto"/>
        <w:bottom w:val="none" w:sz="0" w:space="0" w:color="auto"/>
        <w:right w:val="none" w:sz="0" w:space="0" w:color="auto"/>
      </w:divBdr>
    </w:div>
    <w:div w:id="602879509">
      <w:bodyDiv w:val="1"/>
      <w:marLeft w:val="0"/>
      <w:marRight w:val="0"/>
      <w:marTop w:val="0"/>
      <w:marBottom w:val="0"/>
      <w:divBdr>
        <w:top w:val="none" w:sz="0" w:space="0" w:color="auto"/>
        <w:left w:val="none" w:sz="0" w:space="0" w:color="auto"/>
        <w:bottom w:val="none" w:sz="0" w:space="0" w:color="auto"/>
        <w:right w:val="none" w:sz="0" w:space="0" w:color="auto"/>
      </w:divBdr>
    </w:div>
    <w:div w:id="619993469">
      <w:bodyDiv w:val="1"/>
      <w:marLeft w:val="0"/>
      <w:marRight w:val="0"/>
      <w:marTop w:val="0"/>
      <w:marBottom w:val="0"/>
      <w:divBdr>
        <w:top w:val="none" w:sz="0" w:space="0" w:color="auto"/>
        <w:left w:val="none" w:sz="0" w:space="0" w:color="auto"/>
        <w:bottom w:val="none" w:sz="0" w:space="0" w:color="auto"/>
        <w:right w:val="none" w:sz="0" w:space="0" w:color="auto"/>
      </w:divBdr>
    </w:div>
    <w:div w:id="624192910">
      <w:bodyDiv w:val="1"/>
      <w:marLeft w:val="0"/>
      <w:marRight w:val="0"/>
      <w:marTop w:val="0"/>
      <w:marBottom w:val="0"/>
      <w:divBdr>
        <w:top w:val="none" w:sz="0" w:space="0" w:color="auto"/>
        <w:left w:val="none" w:sz="0" w:space="0" w:color="auto"/>
        <w:bottom w:val="none" w:sz="0" w:space="0" w:color="auto"/>
        <w:right w:val="none" w:sz="0" w:space="0" w:color="auto"/>
      </w:divBdr>
    </w:div>
    <w:div w:id="642124262">
      <w:bodyDiv w:val="1"/>
      <w:marLeft w:val="0"/>
      <w:marRight w:val="0"/>
      <w:marTop w:val="0"/>
      <w:marBottom w:val="0"/>
      <w:divBdr>
        <w:top w:val="none" w:sz="0" w:space="0" w:color="auto"/>
        <w:left w:val="none" w:sz="0" w:space="0" w:color="auto"/>
        <w:bottom w:val="none" w:sz="0" w:space="0" w:color="auto"/>
        <w:right w:val="none" w:sz="0" w:space="0" w:color="auto"/>
      </w:divBdr>
    </w:div>
    <w:div w:id="650673120">
      <w:bodyDiv w:val="1"/>
      <w:marLeft w:val="0"/>
      <w:marRight w:val="0"/>
      <w:marTop w:val="0"/>
      <w:marBottom w:val="0"/>
      <w:divBdr>
        <w:top w:val="none" w:sz="0" w:space="0" w:color="auto"/>
        <w:left w:val="none" w:sz="0" w:space="0" w:color="auto"/>
        <w:bottom w:val="none" w:sz="0" w:space="0" w:color="auto"/>
        <w:right w:val="none" w:sz="0" w:space="0" w:color="auto"/>
      </w:divBdr>
    </w:div>
    <w:div w:id="659693507">
      <w:bodyDiv w:val="1"/>
      <w:marLeft w:val="0"/>
      <w:marRight w:val="0"/>
      <w:marTop w:val="0"/>
      <w:marBottom w:val="0"/>
      <w:divBdr>
        <w:top w:val="none" w:sz="0" w:space="0" w:color="auto"/>
        <w:left w:val="none" w:sz="0" w:space="0" w:color="auto"/>
        <w:bottom w:val="none" w:sz="0" w:space="0" w:color="auto"/>
        <w:right w:val="none" w:sz="0" w:space="0" w:color="auto"/>
      </w:divBdr>
    </w:div>
    <w:div w:id="713315926">
      <w:bodyDiv w:val="1"/>
      <w:marLeft w:val="0"/>
      <w:marRight w:val="0"/>
      <w:marTop w:val="0"/>
      <w:marBottom w:val="0"/>
      <w:divBdr>
        <w:top w:val="none" w:sz="0" w:space="0" w:color="auto"/>
        <w:left w:val="none" w:sz="0" w:space="0" w:color="auto"/>
        <w:bottom w:val="none" w:sz="0" w:space="0" w:color="auto"/>
        <w:right w:val="none" w:sz="0" w:space="0" w:color="auto"/>
      </w:divBdr>
    </w:div>
    <w:div w:id="818348283">
      <w:bodyDiv w:val="1"/>
      <w:marLeft w:val="0"/>
      <w:marRight w:val="0"/>
      <w:marTop w:val="0"/>
      <w:marBottom w:val="0"/>
      <w:divBdr>
        <w:top w:val="none" w:sz="0" w:space="0" w:color="auto"/>
        <w:left w:val="none" w:sz="0" w:space="0" w:color="auto"/>
        <w:bottom w:val="none" w:sz="0" w:space="0" w:color="auto"/>
        <w:right w:val="none" w:sz="0" w:space="0" w:color="auto"/>
      </w:divBdr>
    </w:div>
    <w:div w:id="875460534">
      <w:bodyDiv w:val="1"/>
      <w:marLeft w:val="0"/>
      <w:marRight w:val="0"/>
      <w:marTop w:val="0"/>
      <w:marBottom w:val="0"/>
      <w:divBdr>
        <w:top w:val="none" w:sz="0" w:space="0" w:color="auto"/>
        <w:left w:val="none" w:sz="0" w:space="0" w:color="auto"/>
        <w:bottom w:val="none" w:sz="0" w:space="0" w:color="auto"/>
        <w:right w:val="none" w:sz="0" w:space="0" w:color="auto"/>
      </w:divBdr>
      <w:divsChild>
        <w:div w:id="1436560732">
          <w:marLeft w:val="0"/>
          <w:marRight w:val="0"/>
          <w:marTop w:val="0"/>
          <w:marBottom w:val="0"/>
          <w:divBdr>
            <w:top w:val="none" w:sz="0" w:space="0" w:color="auto"/>
            <w:left w:val="none" w:sz="0" w:space="0" w:color="auto"/>
            <w:bottom w:val="none" w:sz="0" w:space="0" w:color="auto"/>
            <w:right w:val="none" w:sz="0" w:space="0" w:color="auto"/>
          </w:divBdr>
          <w:divsChild>
            <w:div w:id="1610431818">
              <w:marLeft w:val="0"/>
              <w:marRight w:val="0"/>
              <w:marTop w:val="0"/>
              <w:marBottom w:val="0"/>
              <w:divBdr>
                <w:top w:val="none" w:sz="0" w:space="0" w:color="auto"/>
                <w:left w:val="none" w:sz="0" w:space="0" w:color="auto"/>
                <w:bottom w:val="none" w:sz="0" w:space="0" w:color="auto"/>
                <w:right w:val="none" w:sz="0" w:space="0" w:color="auto"/>
              </w:divBdr>
              <w:divsChild>
                <w:div w:id="484592634">
                  <w:blockQuote w:val="1"/>
                  <w:marLeft w:val="720"/>
                  <w:marRight w:val="0"/>
                  <w:marTop w:val="100"/>
                  <w:marBottom w:val="100"/>
                  <w:divBdr>
                    <w:top w:val="none" w:sz="0" w:space="0" w:color="auto"/>
                    <w:left w:val="none" w:sz="0" w:space="0" w:color="auto"/>
                    <w:bottom w:val="none" w:sz="0" w:space="0" w:color="auto"/>
                    <w:right w:val="none" w:sz="0" w:space="0" w:color="auto"/>
                  </w:divBdr>
                </w:div>
                <w:div w:id="2138326642">
                  <w:blockQuote w:val="1"/>
                  <w:marLeft w:val="72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908274842">
      <w:bodyDiv w:val="1"/>
      <w:marLeft w:val="0"/>
      <w:marRight w:val="0"/>
      <w:marTop w:val="0"/>
      <w:marBottom w:val="0"/>
      <w:divBdr>
        <w:top w:val="none" w:sz="0" w:space="0" w:color="auto"/>
        <w:left w:val="none" w:sz="0" w:space="0" w:color="auto"/>
        <w:bottom w:val="none" w:sz="0" w:space="0" w:color="auto"/>
        <w:right w:val="none" w:sz="0" w:space="0" w:color="auto"/>
      </w:divBdr>
    </w:div>
    <w:div w:id="908614342">
      <w:bodyDiv w:val="1"/>
      <w:marLeft w:val="0"/>
      <w:marRight w:val="0"/>
      <w:marTop w:val="0"/>
      <w:marBottom w:val="0"/>
      <w:divBdr>
        <w:top w:val="none" w:sz="0" w:space="0" w:color="auto"/>
        <w:left w:val="none" w:sz="0" w:space="0" w:color="auto"/>
        <w:bottom w:val="none" w:sz="0" w:space="0" w:color="auto"/>
        <w:right w:val="none" w:sz="0" w:space="0" w:color="auto"/>
      </w:divBdr>
    </w:div>
    <w:div w:id="926304389">
      <w:bodyDiv w:val="1"/>
      <w:marLeft w:val="0"/>
      <w:marRight w:val="0"/>
      <w:marTop w:val="0"/>
      <w:marBottom w:val="0"/>
      <w:divBdr>
        <w:top w:val="none" w:sz="0" w:space="0" w:color="auto"/>
        <w:left w:val="none" w:sz="0" w:space="0" w:color="auto"/>
        <w:bottom w:val="none" w:sz="0" w:space="0" w:color="auto"/>
        <w:right w:val="none" w:sz="0" w:space="0" w:color="auto"/>
      </w:divBdr>
    </w:div>
    <w:div w:id="946424486">
      <w:bodyDiv w:val="1"/>
      <w:marLeft w:val="0"/>
      <w:marRight w:val="0"/>
      <w:marTop w:val="0"/>
      <w:marBottom w:val="0"/>
      <w:divBdr>
        <w:top w:val="none" w:sz="0" w:space="0" w:color="auto"/>
        <w:left w:val="none" w:sz="0" w:space="0" w:color="auto"/>
        <w:bottom w:val="none" w:sz="0" w:space="0" w:color="auto"/>
        <w:right w:val="none" w:sz="0" w:space="0" w:color="auto"/>
      </w:divBdr>
    </w:div>
    <w:div w:id="946887986">
      <w:bodyDiv w:val="1"/>
      <w:marLeft w:val="0"/>
      <w:marRight w:val="0"/>
      <w:marTop w:val="0"/>
      <w:marBottom w:val="0"/>
      <w:divBdr>
        <w:top w:val="none" w:sz="0" w:space="0" w:color="auto"/>
        <w:left w:val="none" w:sz="0" w:space="0" w:color="auto"/>
        <w:bottom w:val="none" w:sz="0" w:space="0" w:color="auto"/>
        <w:right w:val="none" w:sz="0" w:space="0" w:color="auto"/>
      </w:divBdr>
    </w:div>
    <w:div w:id="948901432">
      <w:bodyDiv w:val="1"/>
      <w:marLeft w:val="0"/>
      <w:marRight w:val="0"/>
      <w:marTop w:val="0"/>
      <w:marBottom w:val="0"/>
      <w:divBdr>
        <w:top w:val="none" w:sz="0" w:space="0" w:color="auto"/>
        <w:left w:val="none" w:sz="0" w:space="0" w:color="auto"/>
        <w:bottom w:val="none" w:sz="0" w:space="0" w:color="auto"/>
        <w:right w:val="none" w:sz="0" w:space="0" w:color="auto"/>
      </w:divBdr>
    </w:div>
    <w:div w:id="972826291">
      <w:bodyDiv w:val="1"/>
      <w:marLeft w:val="0"/>
      <w:marRight w:val="0"/>
      <w:marTop w:val="0"/>
      <w:marBottom w:val="0"/>
      <w:divBdr>
        <w:top w:val="none" w:sz="0" w:space="0" w:color="auto"/>
        <w:left w:val="none" w:sz="0" w:space="0" w:color="auto"/>
        <w:bottom w:val="none" w:sz="0" w:space="0" w:color="auto"/>
        <w:right w:val="none" w:sz="0" w:space="0" w:color="auto"/>
      </w:divBdr>
    </w:div>
    <w:div w:id="1001277645">
      <w:bodyDiv w:val="1"/>
      <w:marLeft w:val="0"/>
      <w:marRight w:val="0"/>
      <w:marTop w:val="0"/>
      <w:marBottom w:val="0"/>
      <w:divBdr>
        <w:top w:val="none" w:sz="0" w:space="0" w:color="auto"/>
        <w:left w:val="none" w:sz="0" w:space="0" w:color="auto"/>
        <w:bottom w:val="none" w:sz="0" w:space="0" w:color="auto"/>
        <w:right w:val="none" w:sz="0" w:space="0" w:color="auto"/>
      </w:divBdr>
    </w:div>
    <w:div w:id="1025978957">
      <w:bodyDiv w:val="1"/>
      <w:marLeft w:val="0"/>
      <w:marRight w:val="0"/>
      <w:marTop w:val="0"/>
      <w:marBottom w:val="0"/>
      <w:divBdr>
        <w:top w:val="none" w:sz="0" w:space="0" w:color="auto"/>
        <w:left w:val="none" w:sz="0" w:space="0" w:color="auto"/>
        <w:bottom w:val="none" w:sz="0" w:space="0" w:color="auto"/>
        <w:right w:val="none" w:sz="0" w:space="0" w:color="auto"/>
      </w:divBdr>
    </w:div>
    <w:div w:id="1049185938">
      <w:bodyDiv w:val="1"/>
      <w:marLeft w:val="0"/>
      <w:marRight w:val="0"/>
      <w:marTop w:val="0"/>
      <w:marBottom w:val="0"/>
      <w:divBdr>
        <w:top w:val="none" w:sz="0" w:space="0" w:color="auto"/>
        <w:left w:val="none" w:sz="0" w:space="0" w:color="auto"/>
        <w:bottom w:val="none" w:sz="0" w:space="0" w:color="auto"/>
        <w:right w:val="none" w:sz="0" w:space="0" w:color="auto"/>
      </w:divBdr>
    </w:div>
    <w:div w:id="1069227355">
      <w:bodyDiv w:val="1"/>
      <w:marLeft w:val="0"/>
      <w:marRight w:val="0"/>
      <w:marTop w:val="0"/>
      <w:marBottom w:val="0"/>
      <w:divBdr>
        <w:top w:val="none" w:sz="0" w:space="0" w:color="auto"/>
        <w:left w:val="none" w:sz="0" w:space="0" w:color="auto"/>
        <w:bottom w:val="none" w:sz="0" w:space="0" w:color="auto"/>
        <w:right w:val="none" w:sz="0" w:space="0" w:color="auto"/>
      </w:divBdr>
    </w:div>
    <w:div w:id="1083646542">
      <w:bodyDiv w:val="1"/>
      <w:marLeft w:val="0"/>
      <w:marRight w:val="0"/>
      <w:marTop w:val="0"/>
      <w:marBottom w:val="0"/>
      <w:divBdr>
        <w:top w:val="none" w:sz="0" w:space="0" w:color="auto"/>
        <w:left w:val="none" w:sz="0" w:space="0" w:color="auto"/>
        <w:bottom w:val="none" w:sz="0" w:space="0" w:color="auto"/>
        <w:right w:val="none" w:sz="0" w:space="0" w:color="auto"/>
      </w:divBdr>
    </w:div>
    <w:div w:id="1129009919">
      <w:bodyDiv w:val="1"/>
      <w:marLeft w:val="0"/>
      <w:marRight w:val="0"/>
      <w:marTop w:val="0"/>
      <w:marBottom w:val="0"/>
      <w:divBdr>
        <w:top w:val="none" w:sz="0" w:space="0" w:color="auto"/>
        <w:left w:val="none" w:sz="0" w:space="0" w:color="auto"/>
        <w:bottom w:val="none" w:sz="0" w:space="0" w:color="auto"/>
        <w:right w:val="none" w:sz="0" w:space="0" w:color="auto"/>
      </w:divBdr>
    </w:div>
    <w:div w:id="1132405169">
      <w:bodyDiv w:val="1"/>
      <w:marLeft w:val="0"/>
      <w:marRight w:val="0"/>
      <w:marTop w:val="0"/>
      <w:marBottom w:val="0"/>
      <w:divBdr>
        <w:top w:val="none" w:sz="0" w:space="0" w:color="auto"/>
        <w:left w:val="none" w:sz="0" w:space="0" w:color="auto"/>
        <w:bottom w:val="none" w:sz="0" w:space="0" w:color="auto"/>
        <w:right w:val="none" w:sz="0" w:space="0" w:color="auto"/>
      </w:divBdr>
    </w:div>
    <w:div w:id="1133403089">
      <w:bodyDiv w:val="1"/>
      <w:marLeft w:val="0"/>
      <w:marRight w:val="0"/>
      <w:marTop w:val="0"/>
      <w:marBottom w:val="0"/>
      <w:divBdr>
        <w:top w:val="none" w:sz="0" w:space="0" w:color="auto"/>
        <w:left w:val="none" w:sz="0" w:space="0" w:color="auto"/>
        <w:bottom w:val="none" w:sz="0" w:space="0" w:color="auto"/>
        <w:right w:val="none" w:sz="0" w:space="0" w:color="auto"/>
      </w:divBdr>
    </w:div>
    <w:div w:id="1157265967">
      <w:bodyDiv w:val="1"/>
      <w:marLeft w:val="0"/>
      <w:marRight w:val="0"/>
      <w:marTop w:val="0"/>
      <w:marBottom w:val="0"/>
      <w:divBdr>
        <w:top w:val="none" w:sz="0" w:space="0" w:color="auto"/>
        <w:left w:val="none" w:sz="0" w:space="0" w:color="auto"/>
        <w:bottom w:val="none" w:sz="0" w:space="0" w:color="auto"/>
        <w:right w:val="none" w:sz="0" w:space="0" w:color="auto"/>
      </w:divBdr>
    </w:div>
    <w:div w:id="1198665108">
      <w:bodyDiv w:val="1"/>
      <w:marLeft w:val="0"/>
      <w:marRight w:val="0"/>
      <w:marTop w:val="0"/>
      <w:marBottom w:val="0"/>
      <w:divBdr>
        <w:top w:val="none" w:sz="0" w:space="0" w:color="auto"/>
        <w:left w:val="none" w:sz="0" w:space="0" w:color="auto"/>
        <w:bottom w:val="none" w:sz="0" w:space="0" w:color="auto"/>
        <w:right w:val="none" w:sz="0" w:space="0" w:color="auto"/>
      </w:divBdr>
    </w:div>
    <w:div w:id="1230194485">
      <w:bodyDiv w:val="1"/>
      <w:marLeft w:val="0"/>
      <w:marRight w:val="0"/>
      <w:marTop w:val="0"/>
      <w:marBottom w:val="0"/>
      <w:divBdr>
        <w:top w:val="none" w:sz="0" w:space="0" w:color="auto"/>
        <w:left w:val="none" w:sz="0" w:space="0" w:color="auto"/>
        <w:bottom w:val="none" w:sz="0" w:space="0" w:color="auto"/>
        <w:right w:val="none" w:sz="0" w:space="0" w:color="auto"/>
      </w:divBdr>
    </w:div>
    <w:div w:id="1252079447">
      <w:bodyDiv w:val="1"/>
      <w:marLeft w:val="0"/>
      <w:marRight w:val="0"/>
      <w:marTop w:val="0"/>
      <w:marBottom w:val="0"/>
      <w:divBdr>
        <w:top w:val="none" w:sz="0" w:space="0" w:color="auto"/>
        <w:left w:val="none" w:sz="0" w:space="0" w:color="auto"/>
        <w:bottom w:val="none" w:sz="0" w:space="0" w:color="auto"/>
        <w:right w:val="none" w:sz="0" w:space="0" w:color="auto"/>
      </w:divBdr>
    </w:div>
    <w:div w:id="1265068322">
      <w:bodyDiv w:val="1"/>
      <w:marLeft w:val="0"/>
      <w:marRight w:val="0"/>
      <w:marTop w:val="0"/>
      <w:marBottom w:val="0"/>
      <w:divBdr>
        <w:top w:val="none" w:sz="0" w:space="0" w:color="auto"/>
        <w:left w:val="none" w:sz="0" w:space="0" w:color="auto"/>
        <w:bottom w:val="none" w:sz="0" w:space="0" w:color="auto"/>
        <w:right w:val="none" w:sz="0" w:space="0" w:color="auto"/>
      </w:divBdr>
    </w:div>
    <w:div w:id="1267154314">
      <w:bodyDiv w:val="1"/>
      <w:marLeft w:val="0"/>
      <w:marRight w:val="0"/>
      <w:marTop w:val="0"/>
      <w:marBottom w:val="0"/>
      <w:divBdr>
        <w:top w:val="none" w:sz="0" w:space="0" w:color="auto"/>
        <w:left w:val="none" w:sz="0" w:space="0" w:color="auto"/>
        <w:bottom w:val="none" w:sz="0" w:space="0" w:color="auto"/>
        <w:right w:val="none" w:sz="0" w:space="0" w:color="auto"/>
      </w:divBdr>
    </w:div>
    <w:div w:id="1267735104">
      <w:bodyDiv w:val="1"/>
      <w:marLeft w:val="0"/>
      <w:marRight w:val="0"/>
      <w:marTop w:val="0"/>
      <w:marBottom w:val="0"/>
      <w:divBdr>
        <w:top w:val="none" w:sz="0" w:space="0" w:color="auto"/>
        <w:left w:val="none" w:sz="0" w:space="0" w:color="auto"/>
        <w:bottom w:val="none" w:sz="0" w:space="0" w:color="auto"/>
        <w:right w:val="none" w:sz="0" w:space="0" w:color="auto"/>
      </w:divBdr>
    </w:div>
    <w:div w:id="1274558720">
      <w:bodyDiv w:val="1"/>
      <w:marLeft w:val="0"/>
      <w:marRight w:val="0"/>
      <w:marTop w:val="0"/>
      <w:marBottom w:val="0"/>
      <w:divBdr>
        <w:top w:val="none" w:sz="0" w:space="0" w:color="auto"/>
        <w:left w:val="none" w:sz="0" w:space="0" w:color="auto"/>
        <w:bottom w:val="none" w:sz="0" w:space="0" w:color="auto"/>
        <w:right w:val="none" w:sz="0" w:space="0" w:color="auto"/>
      </w:divBdr>
    </w:div>
    <w:div w:id="1302228593">
      <w:bodyDiv w:val="1"/>
      <w:marLeft w:val="0"/>
      <w:marRight w:val="0"/>
      <w:marTop w:val="0"/>
      <w:marBottom w:val="0"/>
      <w:divBdr>
        <w:top w:val="none" w:sz="0" w:space="0" w:color="auto"/>
        <w:left w:val="none" w:sz="0" w:space="0" w:color="auto"/>
        <w:bottom w:val="none" w:sz="0" w:space="0" w:color="auto"/>
        <w:right w:val="none" w:sz="0" w:space="0" w:color="auto"/>
      </w:divBdr>
    </w:div>
    <w:div w:id="1314411822">
      <w:bodyDiv w:val="1"/>
      <w:marLeft w:val="0"/>
      <w:marRight w:val="0"/>
      <w:marTop w:val="0"/>
      <w:marBottom w:val="0"/>
      <w:divBdr>
        <w:top w:val="none" w:sz="0" w:space="0" w:color="auto"/>
        <w:left w:val="none" w:sz="0" w:space="0" w:color="auto"/>
        <w:bottom w:val="none" w:sz="0" w:space="0" w:color="auto"/>
        <w:right w:val="none" w:sz="0" w:space="0" w:color="auto"/>
      </w:divBdr>
    </w:div>
    <w:div w:id="1338533151">
      <w:bodyDiv w:val="1"/>
      <w:marLeft w:val="0"/>
      <w:marRight w:val="0"/>
      <w:marTop w:val="0"/>
      <w:marBottom w:val="0"/>
      <w:divBdr>
        <w:top w:val="none" w:sz="0" w:space="0" w:color="auto"/>
        <w:left w:val="none" w:sz="0" w:space="0" w:color="auto"/>
        <w:bottom w:val="none" w:sz="0" w:space="0" w:color="auto"/>
        <w:right w:val="none" w:sz="0" w:space="0" w:color="auto"/>
      </w:divBdr>
    </w:div>
    <w:div w:id="1340502452">
      <w:bodyDiv w:val="1"/>
      <w:marLeft w:val="0"/>
      <w:marRight w:val="0"/>
      <w:marTop w:val="0"/>
      <w:marBottom w:val="0"/>
      <w:divBdr>
        <w:top w:val="none" w:sz="0" w:space="0" w:color="auto"/>
        <w:left w:val="none" w:sz="0" w:space="0" w:color="auto"/>
        <w:bottom w:val="none" w:sz="0" w:space="0" w:color="auto"/>
        <w:right w:val="none" w:sz="0" w:space="0" w:color="auto"/>
      </w:divBdr>
    </w:div>
    <w:div w:id="1419057409">
      <w:bodyDiv w:val="1"/>
      <w:marLeft w:val="0"/>
      <w:marRight w:val="0"/>
      <w:marTop w:val="0"/>
      <w:marBottom w:val="0"/>
      <w:divBdr>
        <w:top w:val="none" w:sz="0" w:space="0" w:color="auto"/>
        <w:left w:val="none" w:sz="0" w:space="0" w:color="auto"/>
        <w:bottom w:val="none" w:sz="0" w:space="0" w:color="auto"/>
        <w:right w:val="none" w:sz="0" w:space="0" w:color="auto"/>
      </w:divBdr>
    </w:div>
    <w:div w:id="1431969939">
      <w:bodyDiv w:val="1"/>
      <w:marLeft w:val="0"/>
      <w:marRight w:val="0"/>
      <w:marTop w:val="0"/>
      <w:marBottom w:val="0"/>
      <w:divBdr>
        <w:top w:val="none" w:sz="0" w:space="0" w:color="auto"/>
        <w:left w:val="none" w:sz="0" w:space="0" w:color="auto"/>
        <w:bottom w:val="none" w:sz="0" w:space="0" w:color="auto"/>
        <w:right w:val="none" w:sz="0" w:space="0" w:color="auto"/>
      </w:divBdr>
    </w:div>
    <w:div w:id="1533106271">
      <w:bodyDiv w:val="1"/>
      <w:marLeft w:val="0"/>
      <w:marRight w:val="0"/>
      <w:marTop w:val="0"/>
      <w:marBottom w:val="0"/>
      <w:divBdr>
        <w:top w:val="none" w:sz="0" w:space="0" w:color="auto"/>
        <w:left w:val="none" w:sz="0" w:space="0" w:color="auto"/>
        <w:bottom w:val="none" w:sz="0" w:space="0" w:color="auto"/>
        <w:right w:val="none" w:sz="0" w:space="0" w:color="auto"/>
      </w:divBdr>
    </w:div>
    <w:div w:id="1545752214">
      <w:bodyDiv w:val="1"/>
      <w:marLeft w:val="0"/>
      <w:marRight w:val="0"/>
      <w:marTop w:val="0"/>
      <w:marBottom w:val="0"/>
      <w:divBdr>
        <w:top w:val="none" w:sz="0" w:space="0" w:color="auto"/>
        <w:left w:val="none" w:sz="0" w:space="0" w:color="auto"/>
        <w:bottom w:val="none" w:sz="0" w:space="0" w:color="auto"/>
        <w:right w:val="none" w:sz="0" w:space="0" w:color="auto"/>
      </w:divBdr>
    </w:div>
    <w:div w:id="1557161320">
      <w:bodyDiv w:val="1"/>
      <w:marLeft w:val="0"/>
      <w:marRight w:val="0"/>
      <w:marTop w:val="0"/>
      <w:marBottom w:val="0"/>
      <w:divBdr>
        <w:top w:val="none" w:sz="0" w:space="0" w:color="auto"/>
        <w:left w:val="none" w:sz="0" w:space="0" w:color="auto"/>
        <w:bottom w:val="none" w:sz="0" w:space="0" w:color="auto"/>
        <w:right w:val="none" w:sz="0" w:space="0" w:color="auto"/>
      </w:divBdr>
      <w:divsChild>
        <w:div w:id="918906596">
          <w:marLeft w:val="0"/>
          <w:marRight w:val="0"/>
          <w:marTop w:val="0"/>
          <w:marBottom w:val="0"/>
          <w:divBdr>
            <w:top w:val="none" w:sz="0" w:space="0" w:color="auto"/>
            <w:left w:val="none" w:sz="0" w:space="0" w:color="auto"/>
            <w:bottom w:val="none" w:sz="0" w:space="0" w:color="auto"/>
            <w:right w:val="none" w:sz="0" w:space="0" w:color="auto"/>
          </w:divBdr>
          <w:divsChild>
            <w:div w:id="1233853673">
              <w:marLeft w:val="0"/>
              <w:marRight w:val="0"/>
              <w:marTop w:val="0"/>
              <w:marBottom w:val="0"/>
              <w:divBdr>
                <w:top w:val="none" w:sz="0" w:space="0" w:color="auto"/>
                <w:left w:val="none" w:sz="0" w:space="0" w:color="auto"/>
                <w:bottom w:val="none" w:sz="0" w:space="0" w:color="auto"/>
                <w:right w:val="none" w:sz="0" w:space="0" w:color="auto"/>
              </w:divBdr>
              <w:divsChild>
                <w:div w:id="701250827">
                  <w:blockQuote w:val="1"/>
                  <w:marLeft w:val="720"/>
                  <w:marRight w:val="0"/>
                  <w:marTop w:val="100"/>
                  <w:marBottom w:val="100"/>
                  <w:divBdr>
                    <w:top w:val="none" w:sz="0" w:space="0" w:color="auto"/>
                    <w:left w:val="none" w:sz="0" w:space="0" w:color="auto"/>
                    <w:bottom w:val="none" w:sz="0" w:space="0" w:color="auto"/>
                    <w:right w:val="none" w:sz="0" w:space="0" w:color="auto"/>
                  </w:divBdr>
                </w:div>
                <w:div w:id="1511796311">
                  <w:blockQuote w:val="1"/>
                  <w:marLeft w:val="72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1600332296">
      <w:bodyDiv w:val="1"/>
      <w:marLeft w:val="0"/>
      <w:marRight w:val="0"/>
      <w:marTop w:val="0"/>
      <w:marBottom w:val="0"/>
      <w:divBdr>
        <w:top w:val="none" w:sz="0" w:space="0" w:color="auto"/>
        <w:left w:val="none" w:sz="0" w:space="0" w:color="auto"/>
        <w:bottom w:val="none" w:sz="0" w:space="0" w:color="auto"/>
        <w:right w:val="none" w:sz="0" w:space="0" w:color="auto"/>
      </w:divBdr>
    </w:div>
    <w:div w:id="1631015879">
      <w:bodyDiv w:val="1"/>
      <w:marLeft w:val="0"/>
      <w:marRight w:val="0"/>
      <w:marTop w:val="0"/>
      <w:marBottom w:val="0"/>
      <w:divBdr>
        <w:top w:val="none" w:sz="0" w:space="0" w:color="auto"/>
        <w:left w:val="none" w:sz="0" w:space="0" w:color="auto"/>
        <w:bottom w:val="none" w:sz="0" w:space="0" w:color="auto"/>
        <w:right w:val="none" w:sz="0" w:space="0" w:color="auto"/>
      </w:divBdr>
    </w:div>
    <w:div w:id="1666662417">
      <w:bodyDiv w:val="1"/>
      <w:marLeft w:val="0"/>
      <w:marRight w:val="0"/>
      <w:marTop w:val="0"/>
      <w:marBottom w:val="0"/>
      <w:divBdr>
        <w:top w:val="none" w:sz="0" w:space="0" w:color="auto"/>
        <w:left w:val="none" w:sz="0" w:space="0" w:color="auto"/>
        <w:bottom w:val="none" w:sz="0" w:space="0" w:color="auto"/>
        <w:right w:val="none" w:sz="0" w:space="0" w:color="auto"/>
      </w:divBdr>
    </w:div>
    <w:div w:id="1735424605">
      <w:bodyDiv w:val="1"/>
      <w:marLeft w:val="0"/>
      <w:marRight w:val="0"/>
      <w:marTop w:val="0"/>
      <w:marBottom w:val="0"/>
      <w:divBdr>
        <w:top w:val="none" w:sz="0" w:space="0" w:color="auto"/>
        <w:left w:val="none" w:sz="0" w:space="0" w:color="auto"/>
        <w:bottom w:val="none" w:sz="0" w:space="0" w:color="auto"/>
        <w:right w:val="none" w:sz="0" w:space="0" w:color="auto"/>
      </w:divBdr>
    </w:div>
    <w:div w:id="1744252327">
      <w:bodyDiv w:val="1"/>
      <w:marLeft w:val="0"/>
      <w:marRight w:val="0"/>
      <w:marTop w:val="0"/>
      <w:marBottom w:val="0"/>
      <w:divBdr>
        <w:top w:val="none" w:sz="0" w:space="0" w:color="auto"/>
        <w:left w:val="none" w:sz="0" w:space="0" w:color="auto"/>
        <w:bottom w:val="none" w:sz="0" w:space="0" w:color="auto"/>
        <w:right w:val="none" w:sz="0" w:space="0" w:color="auto"/>
      </w:divBdr>
    </w:div>
    <w:div w:id="1815288836">
      <w:bodyDiv w:val="1"/>
      <w:marLeft w:val="0"/>
      <w:marRight w:val="0"/>
      <w:marTop w:val="0"/>
      <w:marBottom w:val="0"/>
      <w:divBdr>
        <w:top w:val="none" w:sz="0" w:space="0" w:color="auto"/>
        <w:left w:val="none" w:sz="0" w:space="0" w:color="auto"/>
        <w:bottom w:val="none" w:sz="0" w:space="0" w:color="auto"/>
        <w:right w:val="none" w:sz="0" w:space="0" w:color="auto"/>
      </w:divBdr>
    </w:div>
    <w:div w:id="1862552291">
      <w:bodyDiv w:val="1"/>
      <w:marLeft w:val="0"/>
      <w:marRight w:val="0"/>
      <w:marTop w:val="0"/>
      <w:marBottom w:val="0"/>
      <w:divBdr>
        <w:top w:val="none" w:sz="0" w:space="0" w:color="auto"/>
        <w:left w:val="none" w:sz="0" w:space="0" w:color="auto"/>
        <w:bottom w:val="none" w:sz="0" w:space="0" w:color="auto"/>
        <w:right w:val="none" w:sz="0" w:space="0" w:color="auto"/>
      </w:divBdr>
    </w:div>
    <w:div w:id="1911845922">
      <w:bodyDiv w:val="1"/>
      <w:marLeft w:val="0"/>
      <w:marRight w:val="0"/>
      <w:marTop w:val="0"/>
      <w:marBottom w:val="0"/>
      <w:divBdr>
        <w:top w:val="none" w:sz="0" w:space="0" w:color="auto"/>
        <w:left w:val="none" w:sz="0" w:space="0" w:color="auto"/>
        <w:bottom w:val="none" w:sz="0" w:space="0" w:color="auto"/>
        <w:right w:val="none" w:sz="0" w:space="0" w:color="auto"/>
      </w:divBdr>
    </w:div>
    <w:div w:id="1931039305">
      <w:bodyDiv w:val="1"/>
      <w:marLeft w:val="0"/>
      <w:marRight w:val="0"/>
      <w:marTop w:val="0"/>
      <w:marBottom w:val="0"/>
      <w:divBdr>
        <w:top w:val="none" w:sz="0" w:space="0" w:color="auto"/>
        <w:left w:val="none" w:sz="0" w:space="0" w:color="auto"/>
        <w:bottom w:val="none" w:sz="0" w:space="0" w:color="auto"/>
        <w:right w:val="none" w:sz="0" w:space="0" w:color="auto"/>
      </w:divBdr>
    </w:div>
    <w:div w:id="1955359853">
      <w:bodyDiv w:val="1"/>
      <w:marLeft w:val="0"/>
      <w:marRight w:val="0"/>
      <w:marTop w:val="0"/>
      <w:marBottom w:val="0"/>
      <w:divBdr>
        <w:top w:val="none" w:sz="0" w:space="0" w:color="auto"/>
        <w:left w:val="none" w:sz="0" w:space="0" w:color="auto"/>
        <w:bottom w:val="none" w:sz="0" w:space="0" w:color="auto"/>
        <w:right w:val="none" w:sz="0" w:space="0" w:color="auto"/>
      </w:divBdr>
    </w:div>
    <w:div w:id="1973320566">
      <w:bodyDiv w:val="1"/>
      <w:marLeft w:val="0"/>
      <w:marRight w:val="0"/>
      <w:marTop w:val="0"/>
      <w:marBottom w:val="0"/>
      <w:divBdr>
        <w:top w:val="none" w:sz="0" w:space="0" w:color="auto"/>
        <w:left w:val="none" w:sz="0" w:space="0" w:color="auto"/>
        <w:bottom w:val="none" w:sz="0" w:space="0" w:color="auto"/>
        <w:right w:val="none" w:sz="0" w:space="0" w:color="auto"/>
      </w:divBdr>
    </w:div>
    <w:div w:id="2002539645">
      <w:bodyDiv w:val="1"/>
      <w:marLeft w:val="0"/>
      <w:marRight w:val="0"/>
      <w:marTop w:val="0"/>
      <w:marBottom w:val="0"/>
      <w:divBdr>
        <w:top w:val="none" w:sz="0" w:space="0" w:color="auto"/>
        <w:left w:val="none" w:sz="0" w:space="0" w:color="auto"/>
        <w:bottom w:val="none" w:sz="0" w:space="0" w:color="auto"/>
        <w:right w:val="none" w:sz="0" w:space="0" w:color="auto"/>
      </w:divBdr>
    </w:div>
    <w:div w:id="2005083955">
      <w:bodyDiv w:val="1"/>
      <w:marLeft w:val="0"/>
      <w:marRight w:val="0"/>
      <w:marTop w:val="0"/>
      <w:marBottom w:val="0"/>
      <w:divBdr>
        <w:top w:val="none" w:sz="0" w:space="0" w:color="auto"/>
        <w:left w:val="none" w:sz="0" w:space="0" w:color="auto"/>
        <w:bottom w:val="none" w:sz="0" w:space="0" w:color="auto"/>
        <w:right w:val="none" w:sz="0" w:space="0" w:color="auto"/>
      </w:divBdr>
    </w:div>
    <w:div w:id="2041975585">
      <w:bodyDiv w:val="1"/>
      <w:marLeft w:val="0"/>
      <w:marRight w:val="0"/>
      <w:marTop w:val="0"/>
      <w:marBottom w:val="0"/>
      <w:divBdr>
        <w:top w:val="none" w:sz="0" w:space="0" w:color="auto"/>
        <w:left w:val="none" w:sz="0" w:space="0" w:color="auto"/>
        <w:bottom w:val="none" w:sz="0" w:space="0" w:color="auto"/>
        <w:right w:val="none" w:sz="0" w:space="0" w:color="auto"/>
      </w:divBdr>
    </w:div>
    <w:div w:id="2051146078">
      <w:bodyDiv w:val="1"/>
      <w:marLeft w:val="0"/>
      <w:marRight w:val="0"/>
      <w:marTop w:val="0"/>
      <w:marBottom w:val="0"/>
      <w:divBdr>
        <w:top w:val="none" w:sz="0" w:space="0" w:color="auto"/>
        <w:left w:val="none" w:sz="0" w:space="0" w:color="auto"/>
        <w:bottom w:val="none" w:sz="0" w:space="0" w:color="auto"/>
        <w:right w:val="none" w:sz="0" w:space="0" w:color="auto"/>
      </w:divBdr>
    </w:div>
    <w:div w:id="2098745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microsoft.com/office/2007/relationships/diagramDrawing" Target="diagrams/drawing1.xml"/><Relationship Id="rId117" Type="http://schemas.openxmlformats.org/officeDocument/2006/relationships/hyperlink" Target="https://www2.deloitte.com/au/en/pages/economics/articles/hidden-cost-asthma.html" TargetMode="External"/><Relationship Id="rId21" Type="http://schemas.openxmlformats.org/officeDocument/2006/relationships/image" Target="cid:cab2fa5a-c091-4deb-9891-fa15c610eaf2" TargetMode="External"/><Relationship Id="rId42" Type="http://schemas.openxmlformats.org/officeDocument/2006/relationships/chart" Target="charts/chart3.xml"/><Relationship Id="rId47" Type="http://schemas.openxmlformats.org/officeDocument/2006/relationships/chart" Target="charts/chart8.xml"/><Relationship Id="rId63" Type="http://schemas.openxmlformats.org/officeDocument/2006/relationships/image" Target="media/image17.png"/><Relationship Id="rId68" Type="http://schemas.openxmlformats.org/officeDocument/2006/relationships/chart" Target="charts/chart25.xml"/><Relationship Id="rId84" Type="http://schemas.openxmlformats.org/officeDocument/2006/relationships/chart" Target="charts/chart37.xml"/><Relationship Id="rId89" Type="http://schemas.openxmlformats.org/officeDocument/2006/relationships/hyperlink" Target="https://www.ncbi.nlm.nih.gov/pubmed/21942306" TargetMode="External"/><Relationship Id="rId112" Type="http://schemas.openxmlformats.org/officeDocument/2006/relationships/hyperlink" Target="https://www.aihw.gov.au/reports/chronic-respiratory-conditions/asthma/contents/asthma" TargetMode="External"/><Relationship Id="rId133" Type="http://schemas.openxmlformats.org/officeDocument/2006/relationships/hyperlink" Target="https://ginasthma.org/wp-content/uploads/2020/04/GINA-2020-full-report_-final-_wms.pdf" TargetMode="External"/><Relationship Id="rId138" Type="http://schemas.openxmlformats.org/officeDocument/2006/relationships/hyperlink" Target="https://www.nationalasthma.org.au/living-with-asthma/resources/health-professionals/reports-and-statistics/the-hidden-cost-of-asthma-2015" TargetMode="External"/><Relationship Id="rId16" Type="http://schemas.openxmlformats.org/officeDocument/2006/relationships/hyperlink" Target="file:///C:\Users\sser4826\Dropbox%20(Sydney%20Uni)\Pharmacy%20Trial%20Program%20-%20Asthma%202017-2020\FINAL%20REPORT%20-%20SECTIONS%20FOR%20REVIEW\Final%20Report%20Submission\Getting%20your%20Asthma%20Under%20Control%20Using%20the%20Skills%20of%20the%20Community%20Pharmacist%20-%20Version%201_3%2027012021.docx" TargetMode="External"/><Relationship Id="rId107" Type="http://schemas.openxmlformats.org/officeDocument/2006/relationships/chart" Target="charts/chart45.xml"/><Relationship Id="rId11" Type="http://schemas.openxmlformats.org/officeDocument/2006/relationships/endnotes" Target="endnotes.xml"/><Relationship Id="rId32" Type="http://schemas.openxmlformats.org/officeDocument/2006/relationships/image" Target="media/image8.png"/><Relationship Id="rId37" Type="http://schemas.openxmlformats.org/officeDocument/2006/relationships/image" Target="media/image11.png"/><Relationship Id="rId53" Type="http://schemas.openxmlformats.org/officeDocument/2006/relationships/image" Target="media/image15.png"/><Relationship Id="rId58" Type="http://schemas.openxmlformats.org/officeDocument/2006/relationships/chart" Target="charts/chart16.xml"/><Relationship Id="rId74" Type="http://schemas.openxmlformats.org/officeDocument/2006/relationships/chart" Target="charts/chart31.xml"/><Relationship Id="rId79" Type="http://schemas.openxmlformats.org/officeDocument/2006/relationships/footer" Target="footer2.xml"/><Relationship Id="rId102" Type="http://schemas.openxmlformats.org/officeDocument/2006/relationships/chart" Target="charts/chart40.xml"/><Relationship Id="rId123" Type="http://schemas.openxmlformats.org/officeDocument/2006/relationships/hyperlink" Target="https://www.adelaide.edu.au/hugo-centre/services/aria" TargetMode="External"/><Relationship Id="rId128" Type="http://schemas.openxmlformats.org/officeDocument/2006/relationships/hyperlink" Target="https://www.asthmahandbook.org.au/management/adults" TargetMode="External"/><Relationship Id="rId144" Type="http://schemas.openxmlformats.org/officeDocument/2006/relationships/fontTable" Target="fontTable.xml"/><Relationship Id="rId5" Type="http://schemas.openxmlformats.org/officeDocument/2006/relationships/customXml" Target="../customXml/item5.xml"/><Relationship Id="rId90" Type="http://schemas.openxmlformats.org/officeDocument/2006/relationships/hyperlink" Target="http://www.ncbi.nlm.nih.gov/pubmed/18318852" TargetMode="External"/><Relationship Id="rId95" Type="http://schemas.openxmlformats.org/officeDocument/2006/relationships/hyperlink" Target="http://www.ncbi.nlm.nih.gov/pubmed/18601636" TargetMode="External"/><Relationship Id="rId22" Type="http://schemas.openxmlformats.org/officeDocument/2006/relationships/diagramData" Target="diagrams/data1.xml"/><Relationship Id="rId27" Type="http://schemas.openxmlformats.org/officeDocument/2006/relationships/image" Target="media/image3.png"/><Relationship Id="rId43" Type="http://schemas.openxmlformats.org/officeDocument/2006/relationships/chart" Target="charts/chart4.xml"/><Relationship Id="rId48" Type="http://schemas.openxmlformats.org/officeDocument/2006/relationships/chart" Target="charts/chart9.xml"/><Relationship Id="rId64" Type="http://schemas.openxmlformats.org/officeDocument/2006/relationships/chart" Target="charts/chart21.xml"/><Relationship Id="rId69" Type="http://schemas.openxmlformats.org/officeDocument/2006/relationships/chart" Target="charts/chart26.xml"/><Relationship Id="rId113" Type="http://schemas.openxmlformats.org/officeDocument/2006/relationships/hyperlink" Target="http://www.asthmahandbook.org.au/diagnosis" TargetMode="External"/><Relationship Id="rId118" Type="http://schemas.openxmlformats.org/officeDocument/2006/relationships/hyperlink" Target="https://www.nationalasthma.org.au/living-with-asthma/resources/health-professionals/reports-and-statistics/asthma-mortality-statistics" TargetMode="External"/><Relationship Id="rId134" Type="http://schemas.openxmlformats.org/officeDocument/2006/relationships/hyperlink" Target="https://www.aihw.gov.au/reports/australias-health/australias-health-2018/contents/indicators-of-australias-health/asthma-with-asthma-action-plan" TargetMode="External"/><Relationship Id="rId139" Type="http://schemas.openxmlformats.org/officeDocument/2006/relationships/hyperlink" Target="https://www.ceicdata.com/en/australia/consumer-price-index-201112100/cpi-health" TargetMode="External"/><Relationship Id="rId80" Type="http://schemas.openxmlformats.org/officeDocument/2006/relationships/header" Target="header7.xml"/><Relationship Id="rId85" Type="http://schemas.openxmlformats.org/officeDocument/2006/relationships/hyperlink" Target="https://www.sciencedirect.com/science/article/pii/S1551741120301236" TargetMode="Externa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eader" Target="header2.xml"/><Relationship Id="rId25" Type="http://schemas.openxmlformats.org/officeDocument/2006/relationships/diagramColors" Target="diagrams/colors1.xml"/><Relationship Id="rId33" Type="http://schemas.openxmlformats.org/officeDocument/2006/relationships/image" Target="media/image9.png"/><Relationship Id="rId38" Type="http://schemas.openxmlformats.org/officeDocument/2006/relationships/image" Target="media/image12.png"/><Relationship Id="rId46" Type="http://schemas.openxmlformats.org/officeDocument/2006/relationships/chart" Target="charts/chart7.xml"/><Relationship Id="rId59" Type="http://schemas.openxmlformats.org/officeDocument/2006/relationships/chart" Target="charts/chart17.xml"/><Relationship Id="rId67" Type="http://schemas.openxmlformats.org/officeDocument/2006/relationships/chart" Target="charts/chart24.xml"/><Relationship Id="rId103" Type="http://schemas.openxmlformats.org/officeDocument/2006/relationships/chart" Target="charts/chart41.xml"/><Relationship Id="rId108" Type="http://schemas.openxmlformats.org/officeDocument/2006/relationships/chart" Target="charts/chart46.xml"/><Relationship Id="rId116" Type="http://schemas.openxmlformats.org/officeDocument/2006/relationships/hyperlink" Target="https://ginasthma.org/wp-content/uploads/2019/06/GINA-2019-main-report-June-2019-wms.pdf" TargetMode="External"/><Relationship Id="rId124" Type="http://schemas.openxmlformats.org/officeDocument/2006/relationships/hyperlink" Target="https://www.adelaide.edu.au/hugo-centre/services/pharia" TargetMode="External"/><Relationship Id="rId129" Type="http://schemas.openxmlformats.org/officeDocument/2006/relationships/hyperlink" Target="https://amhonline.amh.net.au/" TargetMode="External"/><Relationship Id="rId137" Type="http://schemas.openxmlformats.org/officeDocument/2006/relationships/hyperlink" Target="https://www.aihw.gov.au/reports/asthma-other-chronic-respiratory-conditions/asthma/data" TargetMode="External"/><Relationship Id="rId20" Type="http://schemas.openxmlformats.org/officeDocument/2006/relationships/image" Target="media/image2.png"/><Relationship Id="rId41" Type="http://schemas.openxmlformats.org/officeDocument/2006/relationships/chart" Target="charts/chart2.xml"/><Relationship Id="rId54" Type="http://schemas.openxmlformats.org/officeDocument/2006/relationships/chart" Target="charts/chart13.xml"/><Relationship Id="rId62" Type="http://schemas.openxmlformats.org/officeDocument/2006/relationships/chart" Target="charts/chart20.xml"/><Relationship Id="rId70" Type="http://schemas.openxmlformats.org/officeDocument/2006/relationships/chart" Target="charts/chart27.xml"/><Relationship Id="rId75" Type="http://schemas.openxmlformats.org/officeDocument/2006/relationships/chart" Target="charts/chart32.xml"/><Relationship Id="rId83" Type="http://schemas.openxmlformats.org/officeDocument/2006/relationships/chart" Target="charts/chart36.xml"/><Relationship Id="rId88" Type="http://schemas.openxmlformats.org/officeDocument/2006/relationships/hyperlink" Target="https://www.ncbi.nlm.nih.gov/pubmed/23270495" TargetMode="External"/><Relationship Id="rId91" Type="http://schemas.openxmlformats.org/officeDocument/2006/relationships/hyperlink" Target="https://www.ncbi.nlm.nih.gov/pubmed/22823521" TargetMode="External"/><Relationship Id="rId96" Type="http://schemas.openxmlformats.org/officeDocument/2006/relationships/hyperlink" Target="http://www.ncbi.nlm.nih.gov/pubmed/18679820" TargetMode="External"/><Relationship Id="rId111" Type="http://schemas.openxmlformats.org/officeDocument/2006/relationships/hyperlink" Target="https://www.abs.gov.au/ausstats/abs@.nsf/Lookup/by%20Subject/4364.0.55.001~2017-18~Main%20Features~Asthma~35" TargetMode="External"/><Relationship Id="rId132" Type="http://schemas.openxmlformats.org/officeDocument/2006/relationships/hyperlink" Target="http://www.asthmahandbook.org.au/diagnosis" TargetMode="External"/><Relationship Id="rId140" Type="http://schemas.openxmlformats.org/officeDocument/2006/relationships/hyperlink" Target="https://www.ceicdata.com/en/australia/consumer-price-index-201112100/cpi-health" TargetMode="External"/><Relationship Id="rId145"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file:///C:\Users\sser4826\Dropbox%20(Sydney%20Uni)\Pharmacy%20Trial%20Program%20-%20Asthma%202017-2020\FINAL%20REPORT%20-%20SECTIONS%20FOR%20REVIEW\Final%20Report%20Submission\Getting%20your%20Asthma%20Under%20Control%20Using%20the%20Skills%20of%20the%20Community%20Pharmacist%20-%20Version%201_3%2027012021.docx" TargetMode="External"/><Relationship Id="rId23" Type="http://schemas.openxmlformats.org/officeDocument/2006/relationships/diagramLayout" Target="diagrams/layout1.xml"/><Relationship Id="rId28" Type="http://schemas.openxmlformats.org/officeDocument/2006/relationships/image" Target="media/image4.png"/><Relationship Id="rId36" Type="http://schemas.openxmlformats.org/officeDocument/2006/relationships/image" Target="media/image10.png"/><Relationship Id="rId49" Type="http://schemas.openxmlformats.org/officeDocument/2006/relationships/chart" Target="charts/chart10.xml"/><Relationship Id="rId57" Type="http://schemas.openxmlformats.org/officeDocument/2006/relationships/image" Target="media/image16.emf"/><Relationship Id="rId106" Type="http://schemas.openxmlformats.org/officeDocument/2006/relationships/chart" Target="charts/chart44.xml"/><Relationship Id="rId114" Type="http://schemas.openxmlformats.org/officeDocument/2006/relationships/hyperlink" Target="https://www.guild.org.au/resources/business-operations/guild-digest" TargetMode="External"/><Relationship Id="rId119" Type="http://schemas.openxmlformats.org/officeDocument/2006/relationships/hyperlink" Target="https://www.abs.gov.au/ausstats/abs@.nsf/Lookup/7CC6F27BCB95AEF0CA257B39000F2FA8?opendocument" TargetMode="External"/><Relationship Id="rId127" Type="http://schemas.openxmlformats.org/officeDocument/2006/relationships/hyperlink" Target="https://www.nationalasthma.org.au/living-with-asthma/resources/health-professionals/charts/inhaler-technique-checklists" TargetMode="External"/><Relationship Id="rId10" Type="http://schemas.openxmlformats.org/officeDocument/2006/relationships/footnotes" Target="footnotes.xml"/><Relationship Id="rId31" Type="http://schemas.openxmlformats.org/officeDocument/2006/relationships/image" Target="media/image7.jpg"/><Relationship Id="rId44" Type="http://schemas.openxmlformats.org/officeDocument/2006/relationships/chart" Target="charts/chart5.xml"/><Relationship Id="rId52" Type="http://schemas.openxmlformats.org/officeDocument/2006/relationships/chart" Target="charts/chart12.xml"/><Relationship Id="rId60" Type="http://schemas.openxmlformats.org/officeDocument/2006/relationships/chart" Target="charts/chart18.xml"/><Relationship Id="rId65" Type="http://schemas.openxmlformats.org/officeDocument/2006/relationships/chart" Target="charts/chart22.xml"/><Relationship Id="rId73" Type="http://schemas.openxmlformats.org/officeDocument/2006/relationships/chart" Target="charts/chart30.xml"/><Relationship Id="rId78" Type="http://schemas.openxmlformats.org/officeDocument/2006/relationships/header" Target="header6.xml"/><Relationship Id="rId81" Type="http://schemas.openxmlformats.org/officeDocument/2006/relationships/chart" Target="charts/chart34.xml"/><Relationship Id="rId86" Type="http://schemas.openxmlformats.org/officeDocument/2006/relationships/hyperlink" Target="https://www.ncbi.nlm.nih.gov/pubmed/17251316" TargetMode="External"/><Relationship Id="rId94" Type="http://schemas.openxmlformats.org/officeDocument/2006/relationships/hyperlink" Target="https://www.ncbi.nlm.nih.gov/pubmed/17433831" TargetMode="External"/><Relationship Id="rId99" Type="http://schemas.openxmlformats.org/officeDocument/2006/relationships/image" Target="media/image18.png"/><Relationship Id="rId101" Type="http://schemas.openxmlformats.org/officeDocument/2006/relationships/chart" Target="charts/chart39.xml"/><Relationship Id="rId122" Type="http://schemas.openxmlformats.org/officeDocument/2006/relationships/hyperlink" Target="https://www.guild.org.au/__data/assets/pdf_file/0024/75084/June-Factsheet-Infographic.pdf" TargetMode="External"/><Relationship Id="rId130" Type="http://schemas.openxmlformats.org/officeDocument/2006/relationships/hyperlink" Target="https://www.tg.org.au" TargetMode="External"/><Relationship Id="rId135" Type="http://schemas.openxmlformats.org/officeDocument/2006/relationships/hyperlink" Target="https://hwd.health.gov.au/summary.html" TargetMode="External"/><Relationship Id="rId143" Type="http://schemas.openxmlformats.org/officeDocument/2006/relationships/hyperlink" Target="https://www.pharmacyboard.gov.au/codes-guidelines/code-of-conduct.aspx" TargetMode="Externa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3.xml"/><Relationship Id="rId39" Type="http://schemas.openxmlformats.org/officeDocument/2006/relationships/image" Target="media/image13.png"/><Relationship Id="rId109" Type="http://schemas.openxmlformats.org/officeDocument/2006/relationships/chart" Target="charts/chart47.xml"/><Relationship Id="rId34" Type="http://schemas.openxmlformats.org/officeDocument/2006/relationships/hyperlink" Target="https://protect-au.mimecast.com/s/qDyqCGvmB5i1p6lzBtKO7OD?domain=osf.io" TargetMode="External"/><Relationship Id="rId50" Type="http://schemas.openxmlformats.org/officeDocument/2006/relationships/image" Target="media/image14.tiff"/><Relationship Id="rId55" Type="http://schemas.openxmlformats.org/officeDocument/2006/relationships/chart" Target="charts/chart14.xml"/><Relationship Id="rId76" Type="http://schemas.openxmlformats.org/officeDocument/2006/relationships/chart" Target="charts/chart33.xml"/><Relationship Id="rId97" Type="http://schemas.openxmlformats.org/officeDocument/2006/relationships/hyperlink" Target="http://www.ncbi.nlm.nih.gov/pubmed/23437933" TargetMode="External"/><Relationship Id="rId104" Type="http://schemas.openxmlformats.org/officeDocument/2006/relationships/chart" Target="charts/chart42.xml"/><Relationship Id="rId120" Type="http://schemas.openxmlformats.org/officeDocument/2006/relationships/hyperlink" Target="https://asthma.org.au/wp-content/uploads/Resources/Bushfire-Factsheet.pdf" TargetMode="External"/><Relationship Id="rId125" Type="http://schemas.openxmlformats.org/officeDocument/2006/relationships/hyperlink" Target="https://www.ruralhealth.org.au/book/demography" TargetMode="External"/><Relationship Id="rId141" Type="http://schemas.openxmlformats.org/officeDocument/2006/relationships/hyperlink" Target="https://www.racgp.org.au/running-a-practice/practice-resources/medicare/medicare-benefits-schedule-fee-summary" TargetMode="External"/><Relationship Id="rId146" Type="http://schemas.openxmlformats.org/officeDocument/2006/relationships/theme" Target="theme/theme1.xml"/><Relationship Id="rId7" Type="http://schemas.openxmlformats.org/officeDocument/2006/relationships/styles" Target="styles.xml"/><Relationship Id="rId71" Type="http://schemas.openxmlformats.org/officeDocument/2006/relationships/chart" Target="charts/chart28.xml"/><Relationship Id="rId92" Type="http://schemas.openxmlformats.org/officeDocument/2006/relationships/hyperlink" Target="http://www.sciencedirect.com/science/article/pii/S0738399108000141" TargetMode="External"/><Relationship Id="rId2" Type="http://schemas.openxmlformats.org/officeDocument/2006/relationships/customXml" Target="../customXml/item2.xml"/><Relationship Id="rId29" Type="http://schemas.openxmlformats.org/officeDocument/2006/relationships/image" Target="media/image5.emf"/><Relationship Id="rId24" Type="http://schemas.openxmlformats.org/officeDocument/2006/relationships/diagramQuickStyle" Target="diagrams/quickStyle1.xml"/><Relationship Id="rId40" Type="http://schemas.openxmlformats.org/officeDocument/2006/relationships/chart" Target="charts/chart1.xml"/><Relationship Id="rId45" Type="http://schemas.openxmlformats.org/officeDocument/2006/relationships/chart" Target="charts/chart6.xml"/><Relationship Id="rId66" Type="http://schemas.openxmlformats.org/officeDocument/2006/relationships/chart" Target="charts/chart23.xml"/><Relationship Id="rId87" Type="http://schemas.openxmlformats.org/officeDocument/2006/relationships/hyperlink" Target="http://link.springer.com/article/10.2165/00115677-200715060-00006" TargetMode="External"/><Relationship Id="rId110" Type="http://schemas.openxmlformats.org/officeDocument/2006/relationships/chart" Target="charts/chart48.xml"/><Relationship Id="rId115" Type="http://schemas.openxmlformats.org/officeDocument/2006/relationships/hyperlink" Target="https://asthma.org.au/about-asthma/understanding-asthma/statistics/" TargetMode="External"/><Relationship Id="rId131" Type="http://schemas.openxmlformats.org/officeDocument/2006/relationships/hyperlink" Target="https://ginasthma.org/wp-content/uploads/2018/04/wms-GINA-2018-report-V1.3-002.pdf" TargetMode="External"/><Relationship Id="rId136" Type="http://schemas.openxmlformats.org/officeDocument/2006/relationships/hyperlink" Target="https://toolkit.severeasthma.org.au/severe-asthma/prevalence-burden/" TargetMode="External"/><Relationship Id="rId61" Type="http://schemas.openxmlformats.org/officeDocument/2006/relationships/chart" Target="charts/chart19.xml"/><Relationship Id="rId82" Type="http://schemas.openxmlformats.org/officeDocument/2006/relationships/chart" Target="charts/chart35.xml"/><Relationship Id="rId19" Type="http://schemas.openxmlformats.org/officeDocument/2006/relationships/header" Target="header4.xml"/><Relationship Id="rId14" Type="http://schemas.openxmlformats.org/officeDocument/2006/relationships/hyperlink" Target="file:///C:\Users\sser4826\Dropbox%20(Sydney%20Uni)\Pharmacy%20Trial%20Program%20-%20Asthma%202017-2020\FINAL%20REPORT%20-%20SECTIONS%20FOR%20REVIEW\Final%20Report%20Submission\Getting%20your%20Asthma%20Under%20Control%20Using%20the%20Skills%20of%20the%20Community%20Pharmacist%20-%20Version%201_3%2027012021.docx" TargetMode="External"/><Relationship Id="rId30" Type="http://schemas.openxmlformats.org/officeDocument/2006/relationships/image" Target="media/image6.jpg"/><Relationship Id="rId35" Type="http://schemas.openxmlformats.org/officeDocument/2006/relationships/hyperlink" Target="https://protect-au.mimecast.com/s/qDyqCGvmB5i1p6lzBtKO7OD?domain=osf.io" TargetMode="External"/><Relationship Id="rId56" Type="http://schemas.openxmlformats.org/officeDocument/2006/relationships/chart" Target="charts/chart15.xml"/><Relationship Id="rId77" Type="http://schemas.openxmlformats.org/officeDocument/2006/relationships/header" Target="header5.xml"/><Relationship Id="rId100" Type="http://schemas.openxmlformats.org/officeDocument/2006/relationships/chart" Target="charts/chart38.xml"/><Relationship Id="rId105" Type="http://schemas.openxmlformats.org/officeDocument/2006/relationships/chart" Target="charts/chart43.xml"/><Relationship Id="rId126" Type="http://schemas.openxmlformats.org/officeDocument/2006/relationships/hyperlink" Target="https://www.psa.org.au/about/about-psa/" TargetMode="External"/><Relationship Id="rId8" Type="http://schemas.openxmlformats.org/officeDocument/2006/relationships/settings" Target="settings.xml"/><Relationship Id="rId51" Type="http://schemas.openxmlformats.org/officeDocument/2006/relationships/chart" Target="charts/chart11.xml"/><Relationship Id="rId72" Type="http://schemas.openxmlformats.org/officeDocument/2006/relationships/chart" Target="charts/chart29.xml"/><Relationship Id="rId93" Type="http://schemas.openxmlformats.org/officeDocument/2006/relationships/hyperlink" Target="https://www-ncbi-nlm-nih-gov.ezproxy1.library.usyd.edu.au/pubmed/17433831" TargetMode="External"/><Relationship Id="rId98" Type="http://schemas.openxmlformats.org/officeDocument/2006/relationships/hyperlink" Target="https://protect-au.mimecast.com/s/qDyqCGvmB5i1p6lzBtKO7OD?domain=osf.io" TargetMode="External"/><Relationship Id="rId121" Type="http://schemas.openxmlformats.org/officeDocument/2006/relationships/hyperlink" Target="http://www.guildlink.com.au/guildlink/guildlink-about-us/about-guildlink1/" TargetMode="External"/><Relationship Id="rId142" Type="http://schemas.openxmlformats.org/officeDocument/2006/relationships/hyperlink" Target="https://www.pharmacyboard.gov.au/codes-guidelines.aspx"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2" Type="http://schemas.openxmlformats.org/officeDocument/2006/relationships/oleObject" Target="file:///\\Users\sarah.serhal\Dropbox%20(Sydney%20Uni)\SARAH%20F%20DRIVE\FINAL%20REPORT\Adherence%20diagrams.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Users\sarah.serhal\Dropbox%20(Sydney%20Uni)\SARAH%20F%20DRIVE\FINAL%20REPORT\Adherence%20diagrams.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file:///\\Users\sarah.serhal\Dropbox%20(Sydney%20Uni)\SARAH%20F%20DRIVE\FINAL%20REPORT\Adherence%20diagrams.xlsx"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file:///\\Users\sarah.serhal\Dropbox%20(Sydney%20Uni)\SARAH%20F%20DRIVE\FINAL%20REPORT\Adherence%20diagrams.xlsx" TargetMode="External"/><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Book1" TargetMode="Externa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Book1" TargetMode="Externa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file:///\\Users\sarah.serhal\Dropbox%20(Sydney%20Uni)\SARAH%20F%20DRIVE\FINAL%20REPORT\Adherence%20diagrams.xlsx" TargetMode="External"/></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oleObject" Target="file:///\\Users\sarah.serhal\Dropbox%20(Sydney%20Uni)\SARAH%20F%20DRIVE\FINAL%20REPORT\Adherence%20diagrams.xlsx" TargetMode="External"/></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oleObject" Target="file:///\\Users\sarah.serhal\Dropbox%20(Sydney%20Uni)\SARAH%20F%20DRIVE\FINAL%20REPORT\Adherence%20diagrams.xlsx" TargetMode="External"/></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oleObject" Target="file:///\\Users\sarah.serhal\Dropbox%20(Sydney%20Uni)\SARAH%20F%20DRIVE\FINAL%20REPORT\Adherence%20diagrams.xlsx" TargetMode="External"/></Relationships>
</file>

<file path=word/charts/_rels/chart11.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7.xml"/><Relationship Id="rId1" Type="http://schemas.microsoft.com/office/2011/relationships/chartStyle" Target="style7.xml"/></Relationships>
</file>

<file path=word/charts/_rels/chart12.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8.xml"/><Relationship Id="rId1" Type="http://schemas.microsoft.com/office/2011/relationships/chartStyle" Target="style8.xml"/></Relationships>
</file>

<file path=word/charts/_rels/chart13.xml.rels><?xml version="1.0" encoding="UTF-8" standalone="yes"?>
<Relationships xmlns="http://schemas.openxmlformats.org/package/2006/relationships"><Relationship Id="rId1" Type="http://schemas.openxmlformats.org/officeDocument/2006/relationships/oleObject" Target="file:///C:\Users\sser4826\Dropbox%20(Sydney%20Uni)\SARAH%20F%20DRIVE\PAPERS\PTP-ARC%20Education%20Data.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C:\Users\sser4826\Dropbox%20(Sydney%20Uni)\SARAH%20F%20DRIVE\FINAL%20REPORT\Section%20B\Tables%20for%20woolcock%20results.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C:\Users\sser4826\Dropbox%20(Sydney%20Uni)\SARAH%20F%20DRIVE\FINAL%20REPORT\Section%20B\Tables%20for%20woolcock%20results.xlsx" TargetMode="External"/></Relationships>
</file>

<file path=word/charts/_rels/chart16.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9.xml"/><Relationship Id="rId1" Type="http://schemas.microsoft.com/office/2011/relationships/chartStyle" Target="style9.xml"/></Relationships>
</file>

<file path=word/charts/_rels/chart17.xml.rels><?xml version="1.0" encoding="UTF-8" standalone="yes"?>
<Relationships xmlns="http://schemas.openxmlformats.org/package/2006/relationships"><Relationship Id="rId3" Type="http://schemas.openxmlformats.org/officeDocument/2006/relationships/oleObject" Target="file:///C:\Users\sser4826\Dropbox%20(Sydney%20Uni)\SARAH%20F%20DRIVE\FINAL%20REPORT\Section%20B\Figures%20excel%20for%20section%20B.xlsx" TargetMode="External"/><Relationship Id="rId2" Type="http://schemas.microsoft.com/office/2011/relationships/chartColorStyle" Target="colors10.xml"/><Relationship Id="rId1" Type="http://schemas.microsoft.com/office/2011/relationships/chartStyle" Target="style10.xml"/></Relationships>
</file>

<file path=word/charts/_rels/chart18.xml.rels><?xml version="1.0" encoding="UTF-8" standalone="yes"?>
<Relationships xmlns="http://schemas.openxmlformats.org/package/2006/relationships"><Relationship Id="rId3" Type="http://schemas.openxmlformats.org/officeDocument/2006/relationships/oleObject" Target="file:///C:\Users\sser4826\Dropbox%20(Sydney%20Uni)\SARAH%20F%20DRIVE\FINAL%20REPORT\Section%20B\Figures%20excel%20for%20section%20B.xlsx" TargetMode="External"/><Relationship Id="rId2" Type="http://schemas.microsoft.com/office/2011/relationships/chartColorStyle" Target="colors11.xml"/><Relationship Id="rId1" Type="http://schemas.microsoft.com/office/2011/relationships/chartStyle" Target="style11.xml"/></Relationships>
</file>

<file path=word/charts/_rels/chart19.xml.rels><?xml version="1.0" encoding="UTF-8" standalone="yes"?>
<Relationships xmlns="http://schemas.openxmlformats.org/package/2006/relationships"><Relationship Id="rId3" Type="http://schemas.openxmlformats.org/officeDocument/2006/relationships/oleObject" Target="file:///C:\Users\sser4826\Dropbox%20(Sydney%20Uni)\SARAH%20F%20DRIVE\FINAL%20REPORT\Section%20B\Figures%20excel%20for%20section%20B.xlsx" TargetMode="External"/><Relationship Id="rId2" Type="http://schemas.microsoft.com/office/2011/relationships/chartColorStyle" Target="colors12.xml"/><Relationship Id="rId1" Type="http://schemas.microsoft.com/office/2011/relationships/chartStyle" Target="style12.xml"/></Relationships>
</file>

<file path=word/charts/_rels/chart20.xml.rels><?xml version="1.0" encoding="UTF-8" standalone="yes"?>
<Relationships xmlns="http://schemas.openxmlformats.org/package/2006/relationships"><Relationship Id="rId3" Type="http://schemas.openxmlformats.org/officeDocument/2006/relationships/oleObject" Target="file:///C:\Users\sser4826\Dropbox%20(Sydney%20Uni)\SARAH%20F%20DRIVE\FINAL%20REPORT\Section%20B\Figures%20excel%20for%20section%20B.xlsx" TargetMode="External"/><Relationship Id="rId2" Type="http://schemas.microsoft.com/office/2011/relationships/chartColorStyle" Target="colors13.xml"/><Relationship Id="rId1" Type="http://schemas.microsoft.com/office/2011/relationships/chartStyle" Target="style13.xml"/></Relationships>
</file>

<file path=word/charts/_rels/chart21.xml.rels><?xml version="1.0" encoding="UTF-8" standalone="yes"?>
<Relationships xmlns="http://schemas.openxmlformats.org/package/2006/relationships"><Relationship Id="rId3" Type="http://schemas.openxmlformats.org/officeDocument/2006/relationships/themeOverride" Target="../theme/themeOverride11.xml"/><Relationship Id="rId2" Type="http://schemas.microsoft.com/office/2011/relationships/chartColorStyle" Target="colors14.xml"/><Relationship Id="rId1" Type="http://schemas.microsoft.com/office/2011/relationships/chartStyle" Target="style14.xml"/><Relationship Id="rId4" Type="http://schemas.openxmlformats.org/officeDocument/2006/relationships/package" Target="../embeddings/Microsoft_Excel_Worksheet.xlsx"/></Relationships>
</file>

<file path=word/charts/_rels/chart22.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15.xml"/><Relationship Id="rId1" Type="http://schemas.microsoft.com/office/2011/relationships/chartStyle" Target="style15.xml"/><Relationship Id="rId4" Type="http://schemas.openxmlformats.org/officeDocument/2006/relationships/package" Target="../embeddings/Microsoft_Excel_Worksheet1.xlsx"/></Relationships>
</file>

<file path=word/charts/_rels/chart23.xml.rels><?xml version="1.0" encoding="UTF-8" standalone="yes"?>
<Relationships xmlns="http://schemas.openxmlformats.org/package/2006/relationships"><Relationship Id="rId3" Type="http://schemas.openxmlformats.org/officeDocument/2006/relationships/themeOverride" Target="../theme/themeOverride13.xml"/><Relationship Id="rId2" Type="http://schemas.microsoft.com/office/2011/relationships/chartColorStyle" Target="colors16.xml"/><Relationship Id="rId1" Type="http://schemas.microsoft.com/office/2011/relationships/chartStyle" Target="style16.xml"/><Relationship Id="rId4" Type="http://schemas.openxmlformats.org/officeDocument/2006/relationships/package" Target="../embeddings/Microsoft_Excel_Worksheet2.xlsx"/></Relationships>
</file>

<file path=word/charts/_rels/chart24.xml.rels><?xml version="1.0" encoding="UTF-8" standalone="yes"?>
<Relationships xmlns="http://schemas.openxmlformats.org/package/2006/relationships"><Relationship Id="rId3" Type="http://schemas.openxmlformats.org/officeDocument/2006/relationships/themeOverride" Target="../theme/themeOverride14.xml"/><Relationship Id="rId2" Type="http://schemas.microsoft.com/office/2011/relationships/chartColorStyle" Target="colors17.xml"/><Relationship Id="rId1" Type="http://schemas.microsoft.com/office/2011/relationships/chartStyle" Target="style17.xml"/><Relationship Id="rId4" Type="http://schemas.openxmlformats.org/officeDocument/2006/relationships/package" Target="../embeddings/Microsoft_Excel_Worksheet3.xlsx"/></Relationships>
</file>

<file path=word/charts/_rels/chart25.xml.rels><?xml version="1.0" encoding="UTF-8" standalone="yes"?>
<Relationships xmlns="http://schemas.openxmlformats.org/package/2006/relationships"><Relationship Id="rId3" Type="http://schemas.openxmlformats.org/officeDocument/2006/relationships/themeOverride" Target="../theme/themeOverride15.xml"/><Relationship Id="rId2" Type="http://schemas.microsoft.com/office/2011/relationships/chartColorStyle" Target="colors18.xml"/><Relationship Id="rId1" Type="http://schemas.microsoft.com/office/2011/relationships/chartStyle" Target="style18.xml"/><Relationship Id="rId4" Type="http://schemas.openxmlformats.org/officeDocument/2006/relationships/package" Target="../embeddings/Microsoft_Excel_Worksheet4.xlsx"/></Relationships>
</file>

<file path=word/charts/_rels/chart26.xml.rels><?xml version="1.0" encoding="UTF-8" standalone="yes"?>
<Relationships xmlns="http://schemas.openxmlformats.org/package/2006/relationships"><Relationship Id="rId3" Type="http://schemas.openxmlformats.org/officeDocument/2006/relationships/themeOverride" Target="../theme/themeOverride16.xml"/><Relationship Id="rId2" Type="http://schemas.microsoft.com/office/2011/relationships/chartColorStyle" Target="colors19.xml"/><Relationship Id="rId1" Type="http://schemas.microsoft.com/office/2011/relationships/chartStyle" Target="style19.xml"/><Relationship Id="rId4" Type="http://schemas.openxmlformats.org/officeDocument/2006/relationships/package" Target="../embeddings/Microsoft_Excel_Worksheet5.xlsx"/></Relationships>
</file>

<file path=word/charts/_rels/chart27.xml.rels><?xml version="1.0" encoding="UTF-8" standalone="yes"?>
<Relationships xmlns="http://schemas.openxmlformats.org/package/2006/relationships"><Relationship Id="rId3" Type="http://schemas.openxmlformats.org/officeDocument/2006/relationships/themeOverride" Target="../theme/themeOverride17.xml"/><Relationship Id="rId2" Type="http://schemas.microsoft.com/office/2011/relationships/chartColorStyle" Target="colors20.xml"/><Relationship Id="rId1" Type="http://schemas.microsoft.com/office/2011/relationships/chartStyle" Target="style20.xml"/><Relationship Id="rId4" Type="http://schemas.openxmlformats.org/officeDocument/2006/relationships/oleObject" Target="file:///C:\Users\stlartey\Desktop\2020%20TGI%20Job\Analysis%20folder\PTP%20RTC%20Data\Results\Used%20Copy%20of%20Test%20res.xlsx" TargetMode="External"/></Relationships>
</file>

<file path=word/charts/_rels/chart28.xml.rels><?xml version="1.0" encoding="UTF-8" standalone="yes"?>
<Relationships xmlns="http://schemas.openxmlformats.org/package/2006/relationships"><Relationship Id="rId3" Type="http://schemas.openxmlformats.org/officeDocument/2006/relationships/themeOverride" Target="../theme/themeOverride18.xml"/><Relationship Id="rId2" Type="http://schemas.microsoft.com/office/2011/relationships/chartColorStyle" Target="colors21.xml"/><Relationship Id="rId1" Type="http://schemas.microsoft.com/office/2011/relationships/chartStyle" Target="style21.xml"/><Relationship Id="rId4" Type="http://schemas.openxmlformats.org/officeDocument/2006/relationships/package" Target="../embeddings/Microsoft_Excel_Worksheet6.xlsx"/></Relationships>
</file>

<file path=word/charts/_rels/chart29.xml.rels><?xml version="1.0" encoding="UTF-8" standalone="yes"?>
<Relationships xmlns="http://schemas.openxmlformats.org/package/2006/relationships"><Relationship Id="rId3" Type="http://schemas.openxmlformats.org/officeDocument/2006/relationships/themeOverride" Target="../theme/themeOverride19.xml"/><Relationship Id="rId2" Type="http://schemas.microsoft.com/office/2011/relationships/chartColorStyle" Target="colors22.xml"/><Relationship Id="rId1" Type="http://schemas.microsoft.com/office/2011/relationships/chartStyle" Target="style22.xml"/><Relationship Id="rId4" Type="http://schemas.openxmlformats.org/officeDocument/2006/relationships/package" Target="../embeddings/Microsoft_Excel_Worksheet7.xlsx"/></Relationships>
</file>

<file path=word/charts/_rels/chart30.xml.rels><?xml version="1.0" encoding="UTF-8" standalone="yes"?>
<Relationships xmlns="http://schemas.openxmlformats.org/package/2006/relationships"><Relationship Id="rId3" Type="http://schemas.openxmlformats.org/officeDocument/2006/relationships/themeOverride" Target="../theme/themeOverride20.xml"/><Relationship Id="rId2" Type="http://schemas.microsoft.com/office/2011/relationships/chartColorStyle" Target="colors23.xml"/><Relationship Id="rId1" Type="http://schemas.microsoft.com/office/2011/relationships/chartStyle" Target="style23.xml"/><Relationship Id="rId4" Type="http://schemas.openxmlformats.org/officeDocument/2006/relationships/package" Target="../embeddings/Microsoft_Excel_Worksheet8.xlsx"/></Relationships>
</file>

<file path=word/charts/_rels/chart31.xml.rels><?xml version="1.0" encoding="UTF-8" standalone="yes"?>
<Relationships xmlns="http://schemas.openxmlformats.org/package/2006/relationships"><Relationship Id="rId3" Type="http://schemas.openxmlformats.org/officeDocument/2006/relationships/themeOverride" Target="../theme/themeOverride21.xml"/><Relationship Id="rId2" Type="http://schemas.microsoft.com/office/2011/relationships/chartColorStyle" Target="colors24.xml"/><Relationship Id="rId1" Type="http://schemas.microsoft.com/office/2011/relationships/chartStyle" Target="style24.xml"/><Relationship Id="rId4" Type="http://schemas.openxmlformats.org/officeDocument/2006/relationships/package" Target="../embeddings/Microsoft_Excel_Worksheet9.xlsx"/></Relationships>
</file>

<file path=word/charts/_rels/chart32.xml.rels><?xml version="1.0" encoding="UTF-8" standalone="yes"?>
<Relationships xmlns="http://schemas.openxmlformats.org/package/2006/relationships"><Relationship Id="rId3" Type="http://schemas.openxmlformats.org/officeDocument/2006/relationships/themeOverride" Target="../theme/themeOverride22.xml"/><Relationship Id="rId2" Type="http://schemas.microsoft.com/office/2011/relationships/chartColorStyle" Target="colors25.xml"/><Relationship Id="rId1" Type="http://schemas.microsoft.com/office/2011/relationships/chartStyle" Target="style25.xml"/><Relationship Id="rId4" Type="http://schemas.openxmlformats.org/officeDocument/2006/relationships/package" Target="../embeddings/Microsoft_Excel_Worksheet10.xlsx"/></Relationships>
</file>

<file path=word/charts/_rels/chart33.xml.rels><?xml version="1.0" encoding="UTF-8" standalone="yes"?>
<Relationships xmlns="http://schemas.openxmlformats.org/package/2006/relationships"><Relationship Id="rId3" Type="http://schemas.openxmlformats.org/officeDocument/2006/relationships/themeOverride" Target="../theme/themeOverride23.xml"/><Relationship Id="rId2" Type="http://schemas.microsoft.com/office/2011/relationships/chartColorStyle" Target="colors26.xml"/><Relationship Id="rId1" Type="http://schemas.microsoft.com/office/2011/relationships/chartStyle" Target="style26.xml"/><Relationship Id="rId4" Type="http://schemas.openxmlformats.org/officeDocument/2006/relationships/package" Target="../embeddings/Microsoft_Excel_Worksheet11.xlsx"/></Relationships>
</file>

<file path=word/charts/_rels/chart34.xml.rels><?xml version="1.0" encoding="UTF-8" standalone="yes"?>
<Relationships xmlns="http://schemas.openxmlformats.org/package/2006/relationships"><Relationship Id="rId3" Type="http://schemas.openxmlformats.org/officeDocument/2006/relationships/themeOverride" Target="../theme/themeOverride24.xml"/><Relationship Id="rId2" Type="http://schemas.microsoft.com/office/2011/relationships/chartColorStyle" Target="colors27.xml"/><Relationship Id="rId1" Type="http://schemas.microsoft.com/office/2011/relationships/chartStyle" Target="style27.xml"/><Relationship Id="rId4" Type="http://schemas.openxmlformats.org/officeDocument/2006/relationships/package" Target="../embeddings/Microsoft_Excel_Worksheet12.xlsx"/></Relationships>
</file>

<file path=word/charts/_rels/chart35.xml.rels><?xml version="1.0" encoding="UTF-8" standalone="yes"?>
<Relationships xmlns="http://schemas.openxmlformats.org/package/2006/relationships"><Relationship Id="rId2" Type="http://schemas.openxmlformats.org/officeDocument/2006/relationships/package" Target="../embeddings/Microsoft_Excel_Worksheet13.xlsx"/><Relationship Id="rId1" Type="http://schemas.openxmlformats.org/officeDocument/2006/relationships/themeOverride" Target="../theme/themeOverride25.xml"/></Relationships>
</file>

<file path=word/charts/_rels/chart36.xml.rels><?xml version="1.0" encoding="UTF-8" standalone="yes"?>
<Relationships xmlns="http://schemas.openxmlformats.org/package/2006/relationships"><Relationship Id="rId3" Type="http://schemas.openxmlformats.org/officeDocument/2006/relationships/themeOverride" Target="../theme/themeOverride26.xml"/><Relationship Id="rId2" Type="http://schemas.microsoft.com/office/2011/relationships/chartColorStyle" Target="colors28.xml"/><Relationship Id="rId1" Type="http://schemas.microsoft.com/office/2011/relationships/chartStyle" Target="style28.xml"/><Relationship Id="rId4" Type="http://schemas.openxmlformats.org/officeDocument/2006/relationships/package" Target="../embeddings/Microsoft_Excel_Worksheet14.xlsx"/></Relationships>
</file>

<file path=word/charts/_rels/chart37.xml.rels><?xml version="1.0" encoding="UTF-8" standalone="yes"?>
<Relationships xmlns="http://schemas.openxmlformats.org/package/2006/relationships"><Relationship Id="rId3" Type="http://schemas.openxmlformats.org/officeDocument/2006/relationships/themeOverride" Target="../theme/themeOverride27.xml"/><Relationship Id="rId2" Type="http://schemas.microsoft.com/office/2011/relationships/chartColorStyle" Target="colors29.xml"/><Relationship Id="rId1" Type="http://schemas.microsoft.com/office/2011/relationships/chartStyle" Target="style29.xml"/><Relationship Id="rId4" Type="http://schemas.openxmlformats.org/officeDocument/2006/relationships/package" Target="../embeddings/Microsoft_Excel_Worksheet15.xlsx"/></Relationships>
</file>

<file path=word/charts/_rels/chart38.xml.rels><?xml version="1.0" encoding="UTF-8" standalone="yes"?>
<Relationships xmlns="http://schemas.openxmlformats.org/package/2006/relationships"><Relationship Id="rId1" Type="http://schemas.openxmlformats.org/officeDocument/2006/relationships/oleObject" Target="file:///C:\Users\sser4826\Dropbox%20(Sydney%20Uni)\SARAH%20F%20DRIVE\PAPERS\PTP-ARC%20Education%20Data.xlsx" TargetMode="External"/></Relationships>
</file>

<file path=word/charts/_rels/chart39.xml.rels><?xml version="1.0" encoding="UTF-8" standalone="yes"?>
<Relationships xmlns="http://schemas.openxmlformats.org/package/2006/relationships"><Relationship Id="rId1" Type="http://schemas.openxmlformats.org/officeDocument/2006/relationships/oleObject" Target="file:///C:\Users\sser4826\Dropbox%20(Sydney%20Uni)\SARAH%20F%20DRIVE\PAPERS\PTP-ARC%20Education%20Data.xlsx" TargetMode="External"/></Relationships>
</file>

<file path=word/charts/_rels/chart40.xml.rels><?xml version="1.0" encoding="UTF-8" standalone="yes"?>
<Relationships xmlns="http://schemas.openxmlformats.org/package/2006/relationships"><Relationship Id="rId1" Type="http://schemas.openxmlformats.org/officeDocument/2006/relationships/oleObject" Target="file:///C:\Users\sser4826\Dropbox%20(Sydney%20Uni)\SARAH%20F%20DRIVE\PAPERS\PTP-ARC%20Education%20Data.xlsx" TargetMode="External"/></Relationships>
</file>

<file path=word/charts/_rels/chart41.xml.rels><?xml version="1.0" encoding="UTF-8" standalone="yes"?>
<Relationships xmlns="http://schemas.openxmlformats.org/package/2006/relationships"><Relationship Id="rId1" Type="http://schemas.openxmlformats.org/officeDocument/2006/relationships/oleObject" Target="file:///C:\Users\sser4826\Dropbox%20(Sydney%20Uni)\SARAH%20F%20DRIVE\PAPERS\PTP-ARC%20Education%20Data.xlsx" TargetMode="External"/></Relationships>
</file>

<file path=word/charts/_rels/chart42.xml.rels><?xml version="1.0" encoding="UTF-8" standalone="yes"?>
<Relationships xmlns="http://schemas.openxmlformats.org/package/2006/relationships"><Relationship Id="rId1" Type="http://schemas.openxmlformats.org/officeDocument/2006/relationships/oleObject" Target="file:///C:\Users\sser4826\Dropbox%20(Sydney%20Uni)\SARAH%20F%20DRIVE\PAPERS\PTP-ARC%20Education%20Data.xlsx" TargetMode="External"/></Relationships>
</file>

<file path=word/charts/_rels/chart43.xml.rels><?xml version="1.0" encoding="UTF-8" standalone="yes"?>
<Relationships xmlns="http://schemas.openxmlformats.org/package/2006/relationships"><Relationship Id="rId1" Type="http://schemas.openxmlformats.org/officeDocument/2006/relationships/oleObject" Target="file:///C:\Users\sser4826\Dropbox%20(Sydney%20Uni)\SARAH%20F%20DRIVE\PAPERS\PTP-ARC%20Education%20Data.xlsx" TargetMode="External"/></Relationships>
</file>

<file path=word/charts/_rels/chart44.xml.rels><?xml version="1.0" encoding="UTF-8" standalone="yes"?>
<Relationships xmlns="http://schemas.openxmlformats.org/package/2006/relationships"><Relationship Id="rId1" Type="http://schemas.openxmlformats.org/officeDocument/2006/relationships/oleObject" Target="file:///C:\Users\sser4826\Dropbox%20(Sydney%20Uni)\SARAH%20F%20DRIVE\PAPERS\PTP-ARC%20Education%20Data.xlsx" TargetMode="External"/></Relationships>
</file>

<file path=word/charts/_rels/chart45.xml.rels><?xml version="1.0" encoding="UTF-8" standalone="yes"?>
<Relationships xmlns="http://schemas.openxmlformats.org/package/2006/relationships"><Relationship Id="rId1" Type="http://schemas.openxmlformats.org/officeDocument/2006/relationships/oleObject" Target="file:///C:\Users\sser4826\Dropbox%20(Sydney%20Uni)\SARAH%20F%20DRIVE\PAPERS\PTP-ARC%20Education%20Data.xlsx" TargetMode="External"/></Relationships>
</file>

<file path=word/charts/_rels/chart46.xml.rels><?xml version="1.0" encoding="UTF-8" standalone="yes"?>
<Relationships xmlns="http://schemas.openxmlformats.org/package/2006/relationships"><Relationship Id="rId1" Type="http://schemas.openxmlformats.org/officeDocument/2006/relationships/oleObject" Target="file:///C:\Users\sser4826\Dropbox%20(Sydney%20Uni)\SARAH%20F%20DRIVE\PAPERS\PTP-ARC%20Education%20Data.xlsx" TargetMode="External"/></Relationships>
</file>

<file path=word/charts/_rels/chart47.xml.rels><?xml version="1.0" encoding="UTF-8" standalone="yes"?>
<Relationships xmlns="http://schemas.openxmlformats.org/package/2006/relationships"><Relationship Id="rId1" Type="http://schemas.openxmlformats.org/officeDocument/2006/relationships/oleObject" Target="file:///C:\Users\sser4826\Dropbox%20(Sydney%20Uni)\SARAH%20F%20DRIVE\PAPERS\PTP-ARC%20Education%20Data.xlsx" TargetMode="External"/></Relationships>
</file>

<file path=word/charts/_rels/chart48.xml.rels><?xml version="1.0" encoding="UTF-8" standalone="yes"?>
<Relationships xmlns="http://schemas.openxmlformats.org/package/2006/relationships"><Relationship Id="rId1" Type="http://schemas.openxmlformats.org/officeDocument/2006/relationships/oleObject" Target="file:///C:\Users\sser4826\Dropbox%20(Sydney%20Uni)\SARAH%20F%20DRIVE\PAPERS\PTP-ARC%20Education%20Dat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900" b="0" i="0" u="none" strike="noStrike" kern="1200" spc="0" baseline="0">
                <a:solidFill>
                  <a:schemeClr val="tx1">
                    <a:lumMod val="65000"/>
                    <a:lumOff val="35000"/>
                  </a:schemeClr>
                </a:solidFill>
                <a:latin typeface="+mn-lt"/>
                <a:ea typeface="+mn-ea"/>
                <a:cs typeface="+mn-cs"/>
              </a:defRPr>
            </a:pPr>
            <a:r>
              <a:rPr lang="en-GB" sz="900"/>
              <a:t>Intervention Arm - Baseline </a:t>
            </a:r>
          </a:p>
          <a:p>
            <a:pPr>
              <a:defRPr sz="900" b="0" i="0" u="none" strike="noStrike" kern="1200" spc="0" baseline="0">
                <a:solidFill>
                  <a:schemeClr val="tx1">
                    <a:lumMod val="65000"/>
                    <a:lumOff val="35000"/>
                  </a:schemeClr>
                </a:solidFill>
                <a:latin typeface="+mn-lt"/>
                <a:ea typeface="+mn-ea"/>
                <a:cs typeface="+mn-cs"/>
              </a:defRPr>
            </a:pPr>
            <a:r>
              <a:rPr lang="en-GB" sz="900"/>
              <a:t>(n=143 participants)</a:t>
            </a:r>
          </a:p>
        </c:rich>
      </c:tx>
      <c:overlay val="0"/>
      <c:spPr>
        <a:noFill/>
        <a:ln>
          <a:noFill/>
        </a:ln>
        <a:effectLst/>
      </c:spPr>
    </c:title>
    <c:autoTitleDeleted val="0"/>
    <c:plotArea>
      <c:layout/>
      <c:pieChart>
        <c:varyColors val="1"/>
        <c:ser>
          <c:idx val="1"/>
          <c:order val="0"/>
          <c:tx>
            <c:strRef>
              <c:f>'Preventer Use - Completed'!$B$12</c:f>
              <c:strCache>
                <c:ptCount val="1"/>
                <c:pt idx="0">
                  <c:v>Baseline</c:v>
                </c:pt>
              </c:strCache>
            </c:strRef>
          </c:tx>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'Preventer Use - Completed'!$A$13:$A$15</c:f>
              <c:strCache>
                <c:ptCount val="3"/>
                <c:pt idx="0">
                  <c:v>Preventer</c:v>
                </c:pt>
                <c:pt idx="1">
                  <c:v>No Preventer</c:v>
                </c:pt>
                <c:pt idx="2">
                  <c:v>Unknown</c:v>
                </c:pt>
              </c:strCache>
            </c:strRef>
          </c:cat>
          <c:val>
            <c:numRef>
              <c:f>'Preventer Use - Completed'!$B$13:$B$15</c:f>
              <c:numCache>
                <c:formatCode>0%</c:formatCode>
                <c:ptCount val="3"/>
                <c:pt idx="0">
                  <c:v>0.80419580419580416</c:v>
                </c:pt>
                <c:pt idx="1">
                  <c:v>0.18181818181818182</c:v>
                </c:pt>
                <c:pt idx="2">
                  <c:v>1.3986013986013986E-2</c:v>
                </c:pt>
              </c:numCache>
            </c:numRef>
          </c:val>
          <c:extLst>
            <c:ext xmlns:c16="http://schemas.microsoft.com/office/drawing/2014/chart" uri="{C3380CC4-5D6E-409C-BE32-E72D297353CC}">
              <c16:uniqueId val="{00000000-2CD1-3541-AB2F-796C696D01D1}"/>
            </c:ext>
          </c:extLst>
        </c:ser>
        <c:ser>
          <c:idx val="0"/>
          <c:order val="1"/>
          <c:tx>
            <c:strRef>
              <c:f>'Preventer Use - Completed'!$B$5</c:f>
              <c:strCache>
                <c:ptCount val="1"/>
                <c:pt idx="0">
                  <c:v>Baseline</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2-2CD1-3541-AB2F-796C696D01D1}"/>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4-2CD1-3541-AB2F-796C696D01D1}"/>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6-2CD1-3541-AB2F-796C696D01D1}"/>
              </c:ext>
            </c:extLst>
          </c:dPt>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'Preventer Use - Completed'!$A$6:$A$8</c:f>
              <c:strCache>
                <c:ptCount val="3"/>
                <c:pt idx="0">
                  <c:v>Preventer</c:v>
                </c:pt>
                <c:pt idx="1">
                  <c:v>No Preventer</c:v>
                </c:pt>
                <c:pt idx="2">
                  <c:v>Unknown</c:v>
                </c:pt>
              </c:strCache>
            </c:strRef>
          </c:cat>
          <c:val>
            <c:numRef>
              <c:f>'Preventer Use - Completed'!$B$6:$B$8</c:f>
              <c:numCache>
                <c:formatCode>0%</c:formatCode>
                <c:ptCount val="3"/>
                <c:pt idx="0">
                  <c:v>0.79527559055118113</c:v>
                </c:pt>
                <c:pt idx="1">
                  <c:v>0.18503937007874016</c:v>
                </c:pt>
                <c:pt idx="2">
                  <c:v>1.968503937007874E-2</c:v>
                </c:pt>
              </c:numCache>
            </c:numRef>
          </c:val>
          <c:extLst>
            <c:ext xmlns:c16="http://schemas.microsoft.com/office/drawing/2014/chart" uri="{C3380CC4-5D6E-409C-BE32-E72D297353CC}">
              <c16:uniqueId val="{00000007-2CD1-3541-AB2F-796C696D01D1}"/>
            </c:ext>
          </c:extLst>
        </c:ser>
        <c:dLbls>
          <c:showLegendKey val="0"/>
          <c:showVal val="0"/>
          <c:showCatName val="0"/>
          <c:showSerName val="0"/>
          <c:showPercent val="1"/>
          <c:showBubbleSize val="0"/>
          <c:showLeaderLines val="1"/>
        </c:dLbls>
        <c:firstSliceAng val="0"/>
      </c:pieChart>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chart>
  <c:spPr>
    <a:ln>
      <a:noFill/>
    </a:ln>
  </c:spPr>
  <c:txPr>
    <a:bodyPr/>
    <a:lstStyle/>
    <a:p>
      <a:pPr>
        <a:defRPr/>
      </a:pPr>
      <a:endParaRPr lang="en-US"/>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900" b="0" i="0" u="none" strike="noStrike" kern="1200" spc="0" baseline="0">
                <a:solidFill>
                  <a:schemeClr val="tx1">
                    <a:lumMod val="65000"/>
                    <a:lumOff val="35000"/>
                  </a:schemeClr>
                </a:solidFill>
                <a:latin typeface="+mn-lt"/>
                <a:ea typeface="+mn-ea"/>
                <a:cs typeface="+mn-cs"/>
              </a:defRPr>
            </a:pPr>
            <a:r>
              <a:rPr lang="en-GB" sz="900"/>
              <a:t>Intervention Arm - </a:t>
            </a:r>
            <a:r>
              <a:rPr lang="en-GB" sz="900" b="0" i="0" u="none" strike="noStrike" baseline="0">
                <a:effectLst/>
              </a:rPr>
              <a:t>Month 12 </a:t>
            </a:r>
          </a:p>
          <a:p>
            <a:pPr>
              <a:defRPr sz="900" b="0" i="0" u="none" strike="noStrike" kern="1200" spc="0" baseline="0">
                <a:solidFill>
                  <a:schemeClr val="tx1">
                    <a:lumMod val="65000"/>
                    <a:lumOff val="35000"/>
                  </a:schemeClr>
                </a:solidFill>
                <a:latin typeface="+mn-lt"/>
                <a:ea typeface="+mn-ea"/>
                <a:cs typeface="+mn-cs"/>
              </a:defRPr>
            </a:pPr>
            <a:r>
              <a:rPr lang="en-GB" sz="900" b="0" i="0" u="none" strike="noStrike" baseline="0">
                <a:effectLst/>
              </a:rPr>
              <a:t>(n=143 participants)</a:t>
            </a:r>
            <a:endParaRPr lang="en-GB" sz="900"/>
          </a:p>
        </c:rich>
      </c:tx>
      <c:overlay val="0"/>
      <c:spPr>
        <a:noFill/>
        <a:ln>
          <a:noFill/>
        </a:ln>
        <a:effectLst/>
      </c:spPr>
    </c:title>
    <c:autoTitleDeleted val="0"/>
    <c:plotArea>
      <c:layout/>
      <c:pieChart>
        <c:varyColors val="1"/>
        <c:ser>
          <c:idx val="2"/>
          <c:order val="0"/>
          <c:tx>
            <c:strRef>
              <c:f>'Preventer Use - Completed'!$C$12</c:f>
              <c:strCache>
                <c:ptCount val="1"/>
                <c:pt idx="0">
                  <c:v>Month 12</c:v>
                </c:pt>
              </c:strCache>
            </c:strRef>
          </c:tx>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'Preventer Use - Completed'!$A$13:$A$15</c:f>
              <c:strCache>
                <c:ptCount val="3"/>
                <c:pt idx="0">
                  <c:v>Preventer</c:v>
                </c:pt>
                <c:pt idx="1">
                  <c:v>No Preventer</c:v>
                </c:pt>
                <c:pt idx="2">
                  <c:v>Unknown</c:v>
                </c:pt>
              </c:strCache>
            </c:strRef>
          </c:cat>
          <c:val>
            <c:numRef>
              <c:f>'Preventer Use - Completed'!$C$13:$C$15</c:f>
              <c:numCache>
                <c:formatCode>0%</c:formatCode>
                <c:ptCount val="3"/>
                <c:pt idx="0">
                  <c:v>0.80419580419580416</c:v>
                </c:pt>
                <c:pt idx="1">
                  <c:v>0.18181818181818182</c:v>
                </c:pt>
                <c:pt idx="2">
                  <c:v>1.3986013986013986E-2</c:v>
                </c:pt>
              </c:numCache>
            </c:numRef>
          </c:val>
          <c:extLst>
            <c:ext xmlns:c16="http://schemas.microsoft.com/office/drawing/2014/chart" uri="{C3380CC4-5D6E-409C-BE32-E72D297353CC}">
              <c16:uniqueId val="{00000000-0BF8-EC49-8A8A-9BD4F91B59BE}"/>
            </c:ext>
          </c:extLst>
        </c:ser>
        <c:ser>
          <c:idx val="1"/>
          <c:order val="1"/>
          <c:tx>
            <c:strRef>
              <c:f>'Preventer Use - Completed'!$B$12</c:f>
              <c:strCache>
                <c:ptCount val="1"/>
                <c:pt idx="0">
                  <c:v>Baseline</c:v>
                </c:pt>
              </c:strCache>
            </c:strRef>
          </c:tx>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'Preventer Use - Completed'!$A$13:$A$15</c:f>
              <c:strCache>
                <c:ptCount val="3"/>
                <c:pt idx="0">
                  <c:v>Preventer</c:v>
                </c:pt>
                <c:pt idx="1">
                  <c:v>No Preventer</c:v>
                </c:pt>
                <c:pt idx="2">
                  <c:v>Unknown</c:v>
                </c:pt>
              </c:strCache>
            </c:strRef>
          </c:cat>
          <c:val>
            <c:numRef>
              <c:f>'Preventer Use - Completed'!$B$13:$B$15</c:f>
              <c:numCache>
                <c:formatCode>0%</c:formatCode>
                <c:ptCount val="3"/>
                <c:pt idx="0">
                  <c:v>0.80419580419580416</c:v>
                </c:pt>
                <c:pt idx="1">
                  <c:v>0.18181818181818182</c:v>
                </c:pt>
                <c:pt idx="2">
                  <c:v>1.3986013986013986E-2</c:v>
                </c:pt>
              </c:numCache>
            </c:numRef>
          </c:val>
          <c:extLst>
            <c:ext xmlns:c16="http://schemas.microsoft.com/office/drawing/2014/chart" uri="{C3380CC4-5D6E-409C-BE32-E72D297353CC}">
              <c16:uniqueId val="{00000001-0BF8-EC49-8A8A-9BD4F91B59BE}"/>
            </c:ext>
          </c:extLst>
        </c:ser>
        <c:ser>
          <c:idx val="0"/>
          <c:order val="2"/>
          <c:tx>
            <c:strRef>
              <c:f>'Preventer Use - Completed'!$B$5</c:f>
              <c:strCache>
                <c:ptCount val="1"/>
                <c:pt idx="0">
                  <c:v>Baseline</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3-0BF8-EC49-8A8A-9BD4F91B59BE}"/>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5-0BF8-EC49-8A8A-9BD4F91B59BE}"/>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7-0BF8-EC49-8A8A-9BD4F91B59BE}"/>
              </c:ext>
            </c:extLst>
          </c:dPt>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'Preventer Use - Completed'!$A$6:$A$8</c:f>
              <c:strCache>
                <c:ptCount val="3"/>
                <c:pt idx="0">
                  <c:v>Preventer</c:v>
                </c:pt>
                <c:pt idx="1">
                  <c:v>No Preventer</c:v>
                </c:pt>
                <c:pt idx="2">
                  <c:v>Unknown</c:v>
                </c:pt>
              </c:strCache>
            </c:strRef>
          </c:cat>
          <c:val>
            <c:numRef>
              <c:f>'Preventer Use - Completed'!$B$6:$B$8</c:f>
              <c:numCache>
                <c:formatCode>0%</c:formatCode>
                <c:ptCount val="3"/>
                <c:pt idx="0">
                  <c:v>0.79527559055118113</c:v>
                </c:pt>
                <c:pt idx="1">
                  <c:v>0.18503937007874016</c:v>
                </c:pt>
                <c:pt idx="2">
                  <c:v>1.968503937007874E-2</c:v>
                </c:pt>
              </c:numCache>
            </c:numRef>
          </c:val>
          <c:extLst>
            <c:ext xmlns:c16="http://schemas.microsoft.com/office/drawing/2014/chart" uri="{C3380CC4-5D6E-409C-BE32-E72D297353CC}">
              <c16:uniqueId val="{00000008-0BF8-EC49-8A8A-9BD4F91B59BE}"/>
            </c:ext>
          </c:extLst>
        </c:ser>
        <c:dLbls>
          <c:showLegendKey val="0"/>
          <c:showVal val="0"/>
          <c:showCatName val="0"/>
          <c:showSerName val="0"/>
          <c:showPercent val="1"/>
          <c:showBubbleSize val="0"/>
          <c:showLeaderLines val="1"/>
        </c:dLbls>
        <c:firstSliceAng val="0"/>
      </c:pieChart>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chart>
  <c:spPr>
    <a:ln>
      <a:noFill/>
    </a:ln>
  </c:spPr>
  <c:txPr>
    <a:bodyPr/>
    <a:lstStyle/>
    <a:p>
      <a:pPr>
        <a:defRPr/>
      </a:pPr>
      <a:endParaRPr lang="en-US"/>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900" b="0" i="0" u="none" strike="noStrike" kern="1200" spc="0" baseline="0">
                <a:solidFill>
                  <a:schemeClr val="tx1">
                    <a:lumMod val="65000"/>
                    <a:lumOff val="35000"/>
                  </a:schemeClr>
                </a:solidFill>
                <a:latin typeface="+mn-lt"/>
                <a:ea typeface="+mn-ea"/>
                <a:cs typeface="+mn-cs"/>
              </a:defRPr>
            </a:pPr>
            <a:r>
              <a:rPr lang="en-GB" sz="900" baseline="0"/>
              <a:t>Comparator Arm - Baseline (n=111 participants)</a:t>
            </a:r>
            <a:endParaRPr lang="en-GB" sz="900"/>
          </a:p>
        </c:rich>
      </c:tx>
      <c:overlay val="0"/>
      <c:spPr>
        <a:noFill/>
        <a:ln>
          <a:noFill/>
        </a:ln>
        <a:effectLst/>
      </c:spPr>
    </c:title>
    <c:autoTitleDeleted val="0"/>
    <c:plotArea>
      <c:layout/>
      <c:pieChart>
        <c:varyColors val="1"/>
        <c:ser>
          <c:idx val="4"/>
          <c:order val="0"/>
          <c:tx>
            <c:strRef>
              <c:f>'Preventer Use - Completed'!$B$19</c:f>
              <c:strCache>
                <c:ptCount val="1"/>
                <c:pt idx="0">
                  <c:v>Baseline</c:v>
                </c:pt>
              </c:strCache>
            </c:strRef>
          </c:tx>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'Preventer Use - Completed'!$A$20:$A$22</c:f>
              <c:strCache>
                <c:ptCount val="3"/>
                <c:pt idx="0">
                  <c:v>Preventer</c:v>
                </c:pt>
                <c:pt idx="1">
                  <c:v>No Preventer</c:v>
                </c:pt>
                <c:pt idx="2">
                  <c:v>Unknown</c:v>
                </c:pt>
              </c:strCache>
            </c:strRef>
          </c:cat>
          <c:val>
            <c:numRef>
              <c:f>'Preventer Use - Completed'!$B$20:$B$22</c:f>
              <c:numCache>
                <c:formatCode>0%</c:formatCode>
                <c:ptCount val="3"/>
                <c:pt idx="0">
                  <c:v>0.78378378378378377</c:v>
                </c:pt>
                <c:pt idx="1">
                  <c:v>0.1891891891891892</c:v>
                </c:pt>
                <c:pt idx="2">
                  <c:v>2.7027027027027029E-2</c:v>
                </c:pt>
              </c:numCache>
            </c:numRef>
          </c:val>
          <c:extLst>
            <c:ext xmlns:c16="http://schemas.microsoft.com/office/drawing/2014/chart" uri="{C3380CC4-5D6E-409C-BE32-E72D297353CC}">
              <c16:uniqueId val="{00000000-0839-674F-82CD-5F46CD4821A4}"/>
            </c:ext>
          </c:extLst>
        </c:ser>
        <c:ser>
          <c:idx val="3"/>
          <c:order val="1"/>
          <c:tx>
            <c:strRef>
              <c:f>'Preventer Use - Completed'!$C$19</c:f>
              <c:strCache>
                <c:ptCount val="1"/>
                <c:pt idx="0">
                  <c:v>Month 12</c:v>
                </c:pt>
              </c:strCache>
            </c:strRef>
          </c:tx>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'Preventer Use - Completed'!$A$20:$A$22</c:f>
              <c:strCache>
                <c:ptCount val="3"/>
                <c:pt idx="0">
                  <c:v>Preventer</c:v>
                </c:pt>
                <c:pt idx="1">
                  <c:v>No Preventer</c:v>
                </c:pt>
                <c:pt idx="2">
                  <c:v>Unknown</c:v>
                </c:pt>
              </c:strCache>
            </c:strRef>
          </c:cat>
          <c:val>
            <c:numRef>
              <c:f>'Preventer Use - Completed'!$C$20:$C$22</c:f>
              <c:numCache>
                <c:formatCode>0%</c:formatCode>
                <c:ptCount val="3"/>
                <c:pt idx="0">
                  <c:v>0.7567567567567568</c:v>
                </c:pt>
                <c:pt idx="1">
                  <c:v>0.21621621621621623</c:v>
                </c:pt>
                <c:pt idx="2">
                  <c:v>2.7027027027027029E-2</c:v>
                </c:pt>
              </c:numCache>
            </c:numRef>
          </c:val>
          <c:extLst>
            <c:ext xmlns:c16="http://schemas.microsoft.com/office/drawing/2014/chart" uri="{C3380CC4-5D6E-409C-BE32-E72D297353CC}">
              <c16:uniqueId val="{00000001-0839-674F-82CD-5F46CD4821A4}"/>
            </c:ext>
          </c:extLst>
        </c:ser>
        <c:ser>
          <c:idx val="2"/>
          <c:order val="2"/>
          <c:tx>
            <c:strRef>
              <c:f>'Preventer Use - Completed'!$C$12</c:f>
              <c:strCache>
                <c:ptCount val="1"/>
                <c:pt idx="0">
                  <c:v>Month 12</c:v>
                </c:pt>
              </c:strCache>
            </c:strRef>
          </c:tx>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'Preventer Use - Completed'!$A$13:$A$15</c:f>
              <c:strCache>
                <c:ptCount val="3"/>
                <c:pt idx="0">
                  <c:v>Preventer</c:v>
                </c:pt>
                <c:pt idx="1">
                  <c:v>No Preventer</c:v>
                </c:pt>
                <c:pt idx="2">
                  <c:v>Unknown</c:v>
                </c:pt>
              </c:strCache>
            </c:strRef>
          </c:cat>
          <c:val>
            <c:numRef>
              <c:f>'Preventer Use - Completed'!$C$13:$C$15</c:f>
              <c:numCache>
                <c:formatCode>0%</c:formatCode>
                <c:ptCount val="3"/>
                <c:pt idx="0">
                  <c:v>0.80419580419580416</c:v>
                </c:pt>
                <c:pt idx="1">
                  <c:v>0.18181818181818182</c:v>
                </c:pt>
                <c:pt idx="2">
                  <c:v>1.3986013986013986E-2</c:v>
                </c:pt>
              </c:numCache>
            </c:numRef>
          </c:val>
          <c:extLst>
            <c:ext xmlns:c16="http://schemas.microsoft.com/office/drawing/2014/chart" uri="{C3380CC4-5D6E-409C-BE32-E72D297353CC}">
              <c16:uniqueId val="{00000002-0839-674F-82CD-5F46CD4821A4}"/>
            </c:ext>
          </c:extLst>
        </c:ser>
        <c:ser>
          <c:idx val="1"/>
          <c:order val="3"/>
          <c:tx>
            <c:strRef>
              <c:f>'Preventer Use - Completed'!$B$12</c:f>
              <c:strCache>
                <c:ptCount val="1"/>
                <c:pt idx="0">
                  <c:v>Baseline</c:v>
                </c:pt>
              </c:strCache>
            </c:strRef>
          </c:tx>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'Preventer Use - Completed'!$A$13:$A$15</c:f>
              <c:strCache>
                <c:ptCount val="3"/>
                <c:pt idx="0">
                  <c:v>Preventer</c:v>
                </c:pt>
                <c:pt idx="1">
                  <c:v>No Preventer</c:v>
                </c:pt>
                <c:pt idx="2">
                  <c:v>Unknown</c:v>
                </c:pt>
              </c:strCache>
            </c:strRef>
          </c:cat>
          <c:val>
            <c:numRef>
              <c:f>'Preventer Use - Completed'!$B$13:$B$15</c:f>
              <c:numCache>
                <c:formatCode>0%</c:formatCode>
                <c:ptCount val="3"/>
                <c:pt idx="0">
                  <c:v>0.80419580419580416</c:v>
                </c:pt>
                <c:pt idx="1">
                  <c:v>0.18181818181818182</c:v>
                </c:pt>
                <c:pt idx="2">
                  <c:v>1.3986013986013986E-2</c:v>
                </c:pt>
              </c:numCache>
            </c:numRef>
          </c:val>
          <c:extLst>
            <c:ext xmlns:c16="http://schemas.microsoft.com/office/drawing/2014/chart" uri="{C3380CC4-5D6E-409C-BE32-E72D297353CC}">
              <c16:uniqueId val="{00000003-0839-674F-82CD-5F46CD4821A4}"/>
            </c:ext>
          </c:extLst>
        </c:ser>
        <c:ser>
          <c:idx val="0"/>
          <c:order val="4"/>
          <c:tx>
            <c:strRef>
              <c:f>'Preventer Use - Completed'!$B$5</c:f>
              <c:strCache>
                <c:ptCount val="1"/>
                <c:pt idx="0">
                  <c:v>Baseline</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5-0839-674F-82CD-5F46CD4821A4}"/>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7-0839-674F-82CD-5F46CD4821A4}"/>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9-0839-674F-82CD-5F46CD4821A4}"/>
              </c:ext>
            </c:extLst>
          </c:dPt>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'Preventer Use - Completed'!$A$6:$A$8</c:f>
              <c:strCache>
                <c:ptCount val="3"/>
                <c:pt idx="0">
                  <c:v>Preventer</c:v>
                </c:pt>
                <c:pt idx="1">
                  <c:v>No Preventer</c:v>
                </c:pt>
                <c:pt idx="2">
                  <c:v>Unknown</c:v>
                </c:pt>
              </c:strCache>
            </c:strRef>
          </c:cat>
          <c:val>
            <c:numRef>
              <c:f>'Preventer Use - Completed'!$B$6:$B$8</c:f>
              <c:numCache>
                <c:formatCode>0%</c:formatCode>
                <c:ptCount val="3"/>
                <c:pt idx="0">
                  <c:v>0.79527559055118113</c:v>
                </c:pt>
                <c:pt idx="1">
                  <c:v>0.18503937007874016</c:v>
                </c:pt>
                <c:pt idx="2">
                  <c:v>1.968503937007874E-2</c:v>
                </c:pt>
              </c:numCache>
            </c:numRef>
          </c:val>
          <c:extLst>
            <c:ext xmlns:c16="http://schemas.microsoft.com/office/drawing/2014/chart" uri="{C3380CC4-5D6E-409C-BE32-E72D297353CC}">
              <c16:uniqueId val="{0000000A-0839-674F-82CD-5F46CD4821A4}"/>
            </c:ext>
          </c:extLst>
        </c:ser>
        <c:dLbls>
          <c:showLegendKey val="0"/>
          <c:showVal val="0"/>
          <c:showCatName val="0"/>
          <c:showSerName val="0"/>
          <c:showPercent val="1"/>
          <c:showBubbleSize val="0"/>
          <c:showLeaderLines val="1"/>
        </c:dLbls>
        <c:firstSliceAng val="0"/>
      </c:pieChart>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chart>
  <c:spPr>
    <a:ln>
      <a:noFill/>
    </a:ln>
  </c:spPr>
  <c:txPr>
    <a:bodyPr/>
    <a:lstStyle/>
    <a:p>
      <a:pPr>
        <a:defRPr/>
      </a:pPr>
      <a:endParaRPr lang="en-US"/>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900" b="0" i="0" u="none" strike="noStrike" kern="1200" spc="0" baseline="0">
                <a:solidFill>
                  <a:schemeClr val="tx1">
                    <a:lumMod val="65000"/>
                    <a:lumOff val="35000"/>
                  </a:schemeClr>
                </a:solidFill>
                <a:latin typeface="+mn-lt"/>
                <a:ea typeface="+mn-ea"/>
                <a:cs typeface="+mn-cs"/>
              </a:defRPr>
            </a:pPr>
            <a:r>
              <a:rPr lang="en-GB" sz="900" baseline="0"/>
              <a:t>Comparator Arm - Month 12 (n=111 participants)</a:t>
            </a:r>
            <a:endParaRPr lang="en-GB" sz="900"/>
          </a:p>
        </c:rich>
      </c:tx>
      <c:overlay val="0"/>
      <c:spPr>
        <a:noFill/>
        <a:ln>
          <a:noFill/>
        </a:ln>
        <a:effectLst/>
      </c:spPr>
    </c:title>
    <c:autoTitleDeleted val="0"/>
    <c:plotArea>
      <c:layout/>
      <c:pieChart>
        <c:varyColors val="1"/>
        <c:ser>
          <c:idx val="3"/>
          <c:order val="0"/>
          <c:tx>
            <c:strRef>
              <c:f>'Preventer Use - Completed'!$C$19</c:f>
              <c:strCache>
                <c:ptCount val="1"/>
                <c:pt idx="0">
                  <c:v>Month 12</c:v>
                </c:pt>
              </c:strCache>
            </c:strRef>
          </c:tx>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'Preventer Use - Completed'!$A$20:$A$22</c:f>
              <c:strCache>
                <c:ptCount val="3"/>
                <c:pt idx="0">
                  <c:v>Preventer</c:v>
                </c:pt>
                <c:pt idx="1">
                  <c:v>No Preventer</c:v>
                </c:pt>
                <c:pt idx="2">
                  <c:v>Unknown</c:v>
                </c:pt>
              </c:strCache>
            </c:strRef>
          </c:cat>
          <c:val>
            <c:numRef>
              <c:f>'Preventer Use - Completed'!$C$20:$C$22</c:f>
              <c:numCache>
                <c:formatCode>0%</c:formatCode>
                <c:ptCount val="3"/>
                <c:pt idx="0">
                  <c:v>0.7567567567567568</c:v>
                </c:pt>
                <c:pt idx="1">
                  <c:v>0.21621621621621623</c:v>
                </c:pt>
                <c:pt idx="2">
                  <c:v>2.7027027027027029E-2</c:v>
                </c:pt>
              </c:numCache>
            </c:numRef>
          </c:val>
          <c:extLst>
            <c:ext xmlns:c16="http://schemas.microsoft.com/office/drawing/2014/chart" uri="{C3380CC4-5D6E-409C-BE32-E72D297353CC}">
              <c16:uniqueId val="{00000000-05FB-DF46-BFD7-61645FC61D21}"/>
            </c:ext>
          </c:extLst>
        </c:ser>
        <c:ser>
          <c:idx val="2"/>
          <c:order val="1"/>
          <c:tx>
            <c:strRef>
              <c:f>'Preventer Use - Completed'!$C$12</c:f>
              <c:strCache>
                <c:ptCount val="1"/>
                <c:pt idx="0">
                  <c:v>Month 12</c:v>
                </c:pt>
              </c:strCache>
            </c:strRef>
          </c:tx>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'Preventer Use - Completed'!$A$13:$A$15</c:f>
              <c:strCache>
                <c:ptCount val="3"/>
                <c:pt idx="0">
                  <c:v>Preventer</c:v>
                </c:pt>
                <c:pt idx="1">
                  <c:v>No Preventer</c:v>
                </c:pt>
                <c:pt idx="2">
                  <c:v>Unknown</c:v>
                </c:pt>
              </c:strCache>
            </c:strRef>
          </c:cat>
          <c:val>
            <c:numRef>
              <c:f>'Preventer Use - Completed'!$C$13:$C$15</c:f>
              <c:numCache>
                <c:formatCode>0%</c:formatCode>
                <c:ptCount val="3"/>
                <c:pt idx="0">
                  <c:v>0.80419580419580416</c:v>
                </c:pt>
                <c:pt idx="1">
                  <c:v>0.18181818181818182</c:v>
                </c:pt>
                <c:pt idx="2">
                  <c:v>1.3986013986013986E-2</c:v>
                </c:pt>
              </c:numCache>
            </c:numRef>
          </c:val>
          <c:extLst>
            <c:ext xmlns:c16="http://schemas.microsoft.com/office/drawing/2014/chart" uri="{C3380CC4-5D6E-409C-BE32-E72D297353CC}">
              <c16:uniqueId val="{00000001-05FB-DF46-BFD7-61645FC61D21}"/>
            </c:ext>
          </c:extLst>
        </c:ser>
        <c:ser>
          <c:idx val="1"/>
          <c:order val="2"/>
          <c:tx>
            <c:strRef>
              <c:f>'Preventer Use - Completed'!$B$12</c:f>
              <c:strCache>
                <c:ptCount val="1"/>
                <c:pt idx="0">
                  <c:v>Baseline</c:v>
                </c:pt>
              </c:strCache>
            </c:strRef>
          </c:tx>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'Preventer Use - Completed'!$A$13:$A$15</c:f>
              <c:strCache>
                <c:ptCount val="3"/>
                <c:pt idx="0">
                  <c:v>Preventer</c:v>
                </c:pt>
                <c:pt idx="1">
                  <c:v>No Preventer</c:v>
                </c:pt>
                <c:pt idx="2">
                  <c:v>Unknown</c:v>
                </c:pt>
              </c:strCache>
            </c:strRef>
          </c:cat>
          <c:val>
            <c:numRef>
              <c:f>'Preventer Use - Completed'!$B$13:$B$15</c:f>
              <c:numCache>
                <c:formatCode>0%</c:formatCode>
                <c:ptCount val="3"/>
                <c:pt idx="0">
                  <c:v>0.80419580419580416</c:v>
                </c:pt>
                <c:pt idx="1">
                  <c:v>0.18181818181818182</c:v>
                </c:pt>
                <c:pt idx="2">
                  <c:v>1.3986013986013986E-2</c:v>
                </c:pt>
              </c:numCache>
            </c:numRef>
          </c:val>
          <c:extLst>
            <c:ext xmlns:c16="http://schemas.microsoft.com/office/drawing/2014/chart" uri="{C3380CC4-5D6E-409C-BE32-E72D297353CC}">
              <c16:uniqueId val="{00000002-05FB-DF46-BFD7-61645FC61D21}"/>
            </c:ext>
          </c:extLst>
        </c:ser>
        <c:ser>
          <c:idx val="0"/>
          <c:order val="3"/>
          <c:tx>
            <c:strRef>
              <c:f>'Preventer Use - Completed'!$B$5</c:f>
              <c:strCache>
                <c:ptCount val="1"/>
                <c:pt idx="0">
                  <c:v>Baseline</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4-05FB-DF46-BFD7-61645FC61D21}"/>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6-05FB-DF46-BFD7-61645FC61D21}"/>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8-05FB-DF46-BFD7-61645FC61D21}"/>
              </c:ext>
            </c:extLst>
          </c:dPt>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'Preventer Use - Completed'!$A$6:$A$8</c:f>
              <c:strCache>
                <c:ptCount val="3"/>
                <c:pt idx="0">
                  <c:v>Preventer</c:v>
                </c:pt>
                <c:pt idx="1">
                  <c:v>No Preventer</c:v>
                </c:pt>
                <c:pt idx="2">
                  <c:v>Unknown</c:v>
                </c:pt>
              </c:strCache>
            </c:strRef>
          </c:cat>
          <c:val>
            <c:numRef>
              <c:f>'Preventer Use - Completed'!$B$6:$B$8</c:f>
              <c:numCache>
                <c:formatCode>0%</c:formatCode>
                <c:ptCount val="3"/>
                <c:pt idx="0">
                  <c:v>0.79527559055118113</c:v>
                </c:pt>
                <c:pt idx="1">
                  <c:v>0.18503937007874016</c:v>
                </c:pt>
                <c:pt idx="2">
                  <c:v>1.968503937007874E-2</c:v>
                </c:pt>
              </c:numCache>
            </c:numRef>
          </c:val>
          <c:extLst>
            <c:ext xmlns:c16="http://schemas.microsoft.com/office/drawing/2014/chart" uri="{C3380CC4-5D6E-409C-BE32-E72D297353CC}">
              <c16:uniqueId val="{00000009-05FB-DF46-BFD7-61645FC61D21}"/>
            </c:ext>
          </c:extLst>
        </c:ser>
        <c:dLbls>
          <c:showLegendKey val="0"/>
          <c:showVal val="0"/>
          <c:showCatName val="0"/>
          <c:showSerName val="0"/>
          <c:showPercent val="1"/>
          <c:showBubbleSize val="0"/>
          <c:showLeaderLines val="1"/>
        </c:dLbls>
        <c:firstSliceAng val="0"/>
      </c:pieChart>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chart>
  <c:spPr>
    <a:ln>
      <a:noFill/>
    </a:ln>
  </c:spPr>
  <c:txPr>
    <a:bodyPr/>
    <a:lstStyle/>
    <a:p>
      <a:pPr>
        <a:defRPr/>
      </a:pPr>
      <a:endParaRPr lang="en-US"/>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r>
              <a:rPr lang="en-GB" sz="1000"/>
              <a:t>Completed</a:t>
            </a:r>
            <a:r>
              <a:rPr lang="en-GB" sz="1000" baseline="0"/>
              <a:t> intervention participants (n=143)</a:t>
            </a:r>
            <a:endParaRPr lang="en-GB" sz="1000"/>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stacked"/>
        <c:varyColors val="0"/>
        <c:ser>
          <c:idx val="0"/>
          <c:order val="0"/>
          <c:tx>
            <c:strRef>
              <c:f>'Patients who completed'!$A$10</c:f>
              <c:strCache>
                <c:ptCount val="1"/>
                <c:pt idx="0">
                  <c:v>Adherent </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'Patients who completed'!$B$9:$C$9</c:f>
              <c:strCache>
                <c:ptCount val="2"/>
                <c:pt idx="0">
                  <c:v>Baseline</c:v>
                </c:pt>
                <c:pt idx="1">
                  <c:v>Month 12</c:v>
                </c:pt>
              </c:strCache>
            </c:strRef>
          </c:cat>
          <c:val>
            <c:numRef>
              <c:f>'Patients who completed'!$B$10:$C$10</c:f>
              <c:numCache>
                <c:formatCode>0%</c:formatCode>
                <c:ptCount val="2"/>
                <c:pt idx="0">
                  <c:v>0.43356643356643354</c:v>
                </c:pt>
                <c:pt idx="1">
                  <c:v>0.39160839160839161</c:v>
                </c:pt>
              </c:numCache>
            </c:numRef>
          </c:val>
          <c:extLst>
            <c:ext xmlns:c16="http://schemas.microsoft.com/office/drawing/2014/chart" uri="{C3380CC4-5D6E-409C-BE32-E72D297353CC}">
              <c16:uniqueId val="{00000000-66AC-CA45-AFF3-7C7F49F248F3}"/>
            </c:ext>
          </c:extLst>
        </c:ser>
        <c:ser>
          <c:idx val="1"/>
          <c:order val="1"/>
          <c:tx>
            <c:strRef>
              <c:f>'Patients who completed'!$A$11</c:f>
              <c:strCache>
                <c:ptCount val="1"/>
                <c:pt idx="0">
                  <c:v>Non adherent </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'Patients who completed'!$B$9:$C$9</c:f>
              <c:strCache>
                <c:ptCount val="2"/>
                <c:pt idx="0">
                  <c:v>Baseline</c:v>
                </c:pt>
                <c:pt idx="1">
                  <c:v>Month 12</c:v>
                </c:pt>
              </c:strCache>
            </c:strRef>
          </c:cat>
          <c:val>
            <c:numRef>
              <c:f>'Patients who completed'!$B$11:$C$11</c:f>
              <c:numCache>
                <c:formatCode>0%</c:formatCode>
                <c:ptCount val="2"/>
                <c:pt idx="0">
                  <c:v>0.55244755244755239</c:v>
                </c:pt>
                <c:pt idx="1">
                  <c:v>0.59440559440559437</c:v>
                </c:pt>
              </c:numCache>
            </c:numRef>
          </c:val>
          <c:extLst>
            <c:ext xmlns:c16="http://schemas.microsoft.com/office/drawing/2014/chart" uri="{C3380CC4-5D6E-409C-BE32-E72D297353CC}">
              <c16:uniqueId val="{00000001-66AC-CA45-AFF3-7C7F49F248F3}"/>
            </c:ext>
          </c:extLst>
        </c:ser>
        <c:ser>
          <c:idx val="2"/>
          <c:order val="2"/>
          <c:tx>
            <c:strRef>
              <c:f>'Patients who completed'!$A$12</c:f>
              <c:strCache>
                <c:ptCount val="1"/>
                <c:pt idx="0">
                  <c:v>Unknown </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'Patients who completed'!$B$9:$C$9</c:f>
              <c:strCache>
                <c:ptCount val="2"/>
                <c:pt idx="0">
                  <c:v>Baseline</c:v>
                </c:pt>
                <c:pt idx="1">
                  <c:v>Month 12</c:v>
                </c:pt>
              </c:strCache>
            </c:strRef>
          </c:cat>
          <c:val>
            <c:numRef>
              <c:f>'Patients who completed'!$B$12:$C$12</c:f>
              <c:numCache>
                <c:formatCode>0%</c:formatCode>
                <c:ptCount val="2"/>
                <c:pt idx="0">
                  <c:v>1.3986013986013986E-2</c:v>
                </c:pt>
                <c:pt idx="1">
                  <c:v>1.3986013986013986E-2</c:v>
                </c:pt>
              </c:numCache>
            </c:numRef>
          </c:val>
          <c:extLst>
            <c:ext xmlns:c16="http://schemas.microsoft.com/office/drawing/2014/chart" uri="{C3380CC4-5D6E-409C-BE32-E72D297353CC}">
              <c16:uniqueId val="{00000002-66AC-CA45-AFF3-7C7F49F248F3}"/>
            </c:ext>
          </c:extLst>
        </c:ser>
        <c:dLbls>
          <c:showLegendKey val="0"/>
          <c:showVal val="1"/>
          <c:showCatName val="0"/>
          <c:showSerName val="0"/>
          <c:showPercent val="0"/>
          <c:showBubbleSize val="0"/>
        </c:dLbls>
        <c:gapWidth val="95"/>
        <c:overlap val="100"/>
        <c:axId val="679267136"/>
        <c:axId val="672969920"/>
      </c:barChart>
      <c:catAx>
        <c:axId val="67926713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72969920"/>
        <c:crosses val="autoZero"/>
        <c:auto val="1"/>
        <c:lblAlgn val="ctr"/>
        <c:lblOffset val="100"/>
        <c:noMultiLvlLbl val="0"/>
      </c:catAx>
      <c:valAx>
        <c:axId val="672969920"/>
        <c:scaling>
          <c:orientation val="minMax"/>
        </c:scaling>
        <c:delete val="1"/>
        <c:axPos val="b"/>
        <c:numFmt formatCode="0%" sourceLinked="1"/>
        <c:majorTickMark val="none"/>
        <c:minorTickMark val="none"/>
        <c:tickLblPos val="nextTo"/>
        <c:crossAx val="679267136"/>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r>
              <a:rPr lang="en-GB" sz="1000" baseline="0"/>
              <a:t>Completed comparator participants (n=111)</a:t>
            </a:r>
            <a:endParaRPr lang="en-GB" sz="1000"/>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stacked"/>
        <c:varyColors val="0"/>
        <c:ser>
          <c:idx val="0"/>
          <c:order val="0"/>
          <c:tx>
            <c:strRef>
              <c:f>'Patients who completed'!$A$17</c:f>
              <c:strCache>
                <c:ptCount val="1"/>
                <c:pt idx="0">
                  <c:v>Adherent </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'Patients who completed'!$B$16:$C$16</c:f>
              <c:strCache>
                <c:ptCount val="2"/>
                <c:pt idx="0">
                  <c:v>Baseline</c:v>
                </c:pt>
                <c:pt idx="1">
                  <c:v>Month 12</c:v>
                </c:pt>
              </c:strCache>
            </c:strRef>
          </c:cat>
          <c:val>
            <c:numRef>
              <c:f>'Patients who completed'!$B$17:$C$17</c:f>
              <c:numCache>
                <c:formatCode>0%</c:formatCode>
                <c:ptCount val="2"/>
                <c:pt idx="0">
                  <c:v>0.49549549549549549</c:v>
                </c:pt>
                <c:pt idx="1">
                  <c:v>0.36936936936936937</c:v>
                </c:pt>
              </c:numCache>
            </c:numRef>
          </c:val>
          <c:extLst>
            <c:ext xmlns:c16="http://schemas.microsoft.com/office/drawing/2014/chart" uri="{C3380CC4-5D6E-409C-BE32-E72D297353CC}">
              <c16:uniqueId val="{00000000-9949-AA40-9E71-1BD78B86C8BA}"/>
            </c:ext>
          </c:extLst>
        </c:ser>
        <c:ser>
          <c:idx val="1"/>
          <c:order val="1"/>
          <c:tx>
            <c:strRef>
              <c:f>'Patients who completed'!$A$18</c:f>
              <c:strCache>
                <c:ptCount val="1"/>
                <c:pt idx="0">
                  <c:v>Non adherent </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'Patients who completed'!$B$16:$C$16</c:f>
              <c:strCache>
                <c:ptCount val="2"/>
                <c:pt idx="0">
                  <c:v>Baseline</c:v>
                </c:pt>
                <c:pt idx="1">
                  <c:v>Month 12</c:v>
                </c:pt>
              </c:strCache>
            </c:strRef>
          </c:cat>
          <c:val>
            <c:numRef>
              <c:f>'Patients who completed'!$B$18:$C$18</c:f>
              <c:numCache>
                <c:formatCode>0%</c:formatCode>
                <c:ptCount val="2"/>
                <c:pt idx="0">
                  <c:v>0.47747747747747749</c:v>
                </c:pt>
                <c:pt idx="1">
                  <c:v>0.60360360360360366</c:v>
                </c:pt>
              </c:numCache>
            </c:numRef>
          </c:val>
          <c:extLst>
            <c:ext xmlns:c16="http://schemas.microsoft.com/office/drawing/2014/chart" uri="{C3380CC4-5D6E-409C-BE32-E72D297353CC}">
              <c16:uniqueId val="{00000001-9949-AA40-9E71-1BD78B86C8BA}"/>
            </c:ext>
          </c:extLst>
        </c:ser>
        <c:ser>
          <c:idx val="2"/>
          <c:order val="2"/>
          <c:tx>
            <c:strRef>
              <c:f>'Patients who completed'!$A$19</c:f>
              <c:strCache>
                <c:ptCount val="1"/>
                <c:pt idx="0">
                  <c:v>Unknown </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'Patients who completed'!$B$16:$C$16</c:f>
              <c:strCache>
                <c:ptCount val="2"/>
                <c:pt idx="0">
                  <c:v>Baseline</c:v>
                </c:pt>
                <c:pt idx="1">
                  <c:v>Month 12</c:v>
                </c:pt>
              </c:strCache>
            </c:strRef>
          </c:cat>
          <c:val>
            <c:numRef>
              <c:f>'Patients who completed'!$B$19:$C$19</c:f>
              <c:numCache>
                <c:formatCode>0%</c:formatCode>
                <c:ptCount val="2"/>
                <c:pt idx="0">
                  <c:v>2.7027027027027029E-2</c:v>
                </c:pt>
                <c:pt idx="1">
                  <c:v>2.7027027027027029E-2</c:v>
                </c:pt>
              </c:numCache>
            </c:numRef>
          </c:val>
          <c:extLst>
            <c:ext xmlns:c16="http://schemas.microsoft.com/office/drawing/2014/chart" uri="{C3380CC4-5D6E-409C-BE32-E72D297353CC}">
              <c16:uniqueId val="{00000002-9949-AA40-9E71-1BD78B86C8BA}"/>
            </c:ext>
          </c:extLst>
        </c:ser>
        <c:dLbls>
          <c:showLegendKey val="0"/>
          <c:showVal val="1"/>
          <c:showCatName val="0"/>
          <c:showSerName val="0"/>
          <c:showPercent val="0"/>
          <c:showBubbleSize val="0"/>
        </c:dLbls>
        <c:gapWidth val="95"/>
        <c:overlap val="100"/>
        <c:axId val="679280608"/>
        <c:axId val="587522944"/>
      </c:barChart>
      <c:catAx>
        <c:axId val="67928060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87522944"/>
        <c:crosses val="autoZero"/>
        <c:auto val="1"/>
        <c:lblAlgn val="ctr"/>
        <c:lblOffset val="100"/>
        <c:noMultiLvlLbl val="0"/>
      </c:catAx>
      <c:valAx>
        <c:axId val="587522944"/>
        <c:scaling>
          <c:orientation val="minMax"/>
        </c:scaling>
        <c:delete val="1"/>
        <c:axPos val="b"/>
        <c:numFmt formatCode="0%" sourceLinked="1"/>
        <c:majorTickMark val="none"/>
        <c:minorTickMark val="none"/>
        <c:tickLblPos val="nextTo"/>
        <c:crossAx val="679280608"/>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r>
              <a:rPr lang="en-GB" sz="1000"/>
              <a:t>Intervention Arm - Baseline (n=221 participants)</a:t>
            </a:r>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'MedHx Data '!$B$2</c:f>
              <c:strCache>
                <c:ptCount val="1"/>
                <c:pt idx="0">
                  <c:v>Baseline</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ACF5-BD4B-BC56-E465A0E56F72}"/>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ACF5-BD4B-BC56-E465A0E56F72}"/>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ACF5-BD4B-BC56-E465A0E56F72}"/>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'MedHx Data '!$A$3:$A$5</c:f>
              <c:strCache>
                <c:ptCount val="3"/>
                <c:pt idx="0">
                  <c:v>Preventer</c:v>
                </c:pt>
                <c:pt idx="1">
                  <c:v>No Preventer</c:v>
                </c:pt>
                <c:pt idx="2">
                  <c:v>Unknown</c:v>
                </c:pt>
              </c:strCache>
            </c:strRef>
          </c:cat>
          <c:val>
            <c:numRef>
              <c:f>'MedHx Data '!$B$3:$B$5</c:f>
              <c:numCache>
                <c:formatCode>General</c:formatCode>
                <c:ptCount val="3"/>
                <c:pt idx="0">
                  <c:v>168</c:v>
                </c:pt>
                <c:pt idx="1">
                  <c:v>42</c:v>
                </c:pt>
                <c:pt idx="2">
                  <c:v>11</c:v>
                </c:pt>
              </c:numCache>
            </c:numRef>
          </c:val>
          <c:extLst>
            <c:ext xmlns:c16="http://schemas.microsoft.com/office/drawing/2014/chart" uri="{C3380CC4-5D6E-409C-BE32-E72D297353CC}">
              <c16:uniqueId val="{00000006-ACF5-BD4B-BC56-E465A0E56F72}"/>
            </c:ext>
          </c:extLst>
        </c:ser>
        <c:dLbls>
          <c:showLegendKey val="0"/>
          <c:showVal val="0"/>
          <c:showCatName val="0"/>
          <c:showSerName val="0"/>
          <c:showPercent val="1"/>
          <c:showBubbleSize val="0"/>
          <c:showLeaderLines val="1"/>
        </c:dLbls>
        <c:firstSliceAng val="0"/>
      </c:pieChart>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r>
              <a:rPr lang="en-US" sz="1000"/>
              <a:t>Intervention Arm</a:t>
            </a:r>
            <a:r>
              <a:rPr lang="en-US" sz="1000" baseline="0"/>
              <a:t> - </a:t>
            </a:r>
            <a:r>
              <a:rPr lang="en-US" sz="1000"/>
              <a:t>Month 12 (n=143 </a:t>
            </a:r>
            <a:r>
              <a:rPr lang="en-GB" sz="1000" b="0" i="0" u="none" strike="noStrike" baseline="0">
                <a:effectLst/>
              </a:rPr>
              <a:t>participants)</a:t>
            </a:r>
            <a:r>
              <a:rPr lang="en-GB" sz="1000" b="0" i="0" u="none" strike="noStrike" baseline="0"/>
              <a:t> </a:t>
            </a:r>
            <a:endParaRPr lang="en-US" sz="1000"/>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'MedHx Data '!$D$2</c:f>
              <c:strCache>
                <c:ptCount val="1"/>
                <c:pt idx="0">
                  <c:v>Month 12</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7A84-1141-B97F-0B578ED92C05}"/>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7A84-1141-B97F-0B578ED92C05}"/>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7A84-1141-B97F-0B578ED92C05}"/>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'MedHx Data '!$A$3:$A$5</c:f>
              <c:strCache>
                <c:ptCount val="3"/>
                <c:pt idx="0">
                  <c:v>Preventer</c:v>
                </c:pt>
                <c:pt idx="1">
                  <c:v>No Preventer</c:v>
                </c:pt>
                <c:pt idx="2">
                  <c:v>Unknown</c:v>
                </c:pt>
              </c:strCache>
            </c:strRef>
          </c:cat>
          <c:val>
            <c:numRef>
              <c:f>'MedHx Data '!$D$3:$D$5</c:f>
              <c:numCache>
                <c:formatCode>General</c:formatCode>
                <c:ptCount val="3"/>
                <c:pt idx="0">
                  <c:v>110</c:v>
                </c:pt>
                <c:pt idx="1">
                  <c:v>26</c:v>
                </c:pt>
                <c:pt idx="2">
                  <c:v>0</c:v>
                </c:pt>
              </c:numCache>
            </c:numRef>
          </c:val>
          <c:extLst>
            <c:ext xmlns:c16="http://schemas.microsoft.com/office/drawing/2014/chart" uri="{C3380CC4-5D6E-409C-BE32-E72D297353CC}">
              <c16:uniqueId val="{00000006-7A84-1141-B97F-0B578ED92C05}"/>
            </c:ext>
          </c:extLst>
        </c:ser>
        <c:dLbls>
          <c:showLegendKey val="0"/>
          <c:showVal val="0"/>
          <c:showCatName val="0"/>
          <c:showSerName val="0"/>
          <c:showPercent val="1"/>
          <c:showBubbleSize val="0"/>
          <c:showLeaderLines val="1"/>
        </c:dLbls>
        <c:firstSliceAng val="0"/>
      </c:pieChart>
      <c:spPr>
        <a:noFill/>
        <a:ln>
          <a:noFill/>
        </a:ln>
        <a:effectLst/>
      </c:spPr>
    </c:plotArea>
    <c:legend>
      <c:legendPos val="t"/>
      <c:overlay val="0"/>
      <c:spPr>
        <a:noFill/>
        <a:ln>
          <a:noFill/>
        </a:ln>
        <a:effectLst/>
      </c:spPr>
      <c:txPr>
        <a:bodyPr rot="0" spcFirstLastPara="1" vertOverflow="ellipsis" vert="horz" wrap="square" anchor="ctr" anchorCtr="1"/>
        <a:lstStyle/>
        <a:p>
          <a:pPr rtl="0">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r>
              <a:rPr lang="en-US" sz="1000"/>
              <a:t>Comparator</a:t>
            </a:r>
            <a:r>
              <a:rPr lang="en-US" sz="1000" baseline="0"/>
              <a:t> Arm - </a:t>
            </a:r>
            <a:r>
              <a:rPr lang="en-US" sz="1000"/>
              <a:t>Baseline (n=160 </a:t>
            </a:r>
            <a:r>
              <a:rPr lang="en-GB" sz="1000" b="0" i="0" u="none" strike="noStrike" baseline="0">
                <a:effectLst/>
              </a:rPr>
              <a:t>participants)</a:t>
            </a:r>
            <a:r>
              <a:rPr lang="en-GB" sz="1000" b="0" i="0" u="none" strike="noStrike" baseline="0"/>
              <a:t> </a:t>
            </a:r>
            <a:endParaRPr lang="en-US" sz="1000"/>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'MedHx Data '!$B$9</c:f>
              <c:strCache>
                <c:ptCount val="1"/>
                <c:pt idx="0">
                  <c:v>Baseline</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7B3E-7547-A228-01A1F14127A6}"/>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7B3E-7547-A228-01A1F14127A6}"/>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7B3E-7547-A228-01A1F14127A6}"/>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'MedHx Data '!$A$10:$A$12</c:f>
              <c:strCache>
                <c:ptCount val="3"/>
                <c:pt idx="0">
                  <c:v>Preventer</c:v>
                </c:pt>
                <c:pt idx="1">
                  <c:v>No Preventer</c:v>
                </c:pt>
                <c:pt idx="2">
                  <c:v>Unknown</c:v>
                </c:pt>
              </c:strCache>
            </c:strRef>
          </c:cat>
          <c:val>
            <c:numRef>
              <c:f>'MedHx Data '!$B$10:$B$12</c:f>
              <c:numCache>
                <c:formatCode>General</c:formatCode>
                <c:ptCount val="3"/>
                <c:pt idx="0">
                  <c:v>124</c:v>
                </c:pt>
                <c:pt idx="1">
                  <c:v>29</c:v>
                </c:pt>
                <c:pt idx="2">
                  <c:v>7</c:v>
                </c:pt>
              </c:numCache>
            </c:numRef>
          </c:val>
          <c:extLst>
            <c:ext xmlns:c16="http://schemas.microsoft.com/office/drawing/2014/chart" uri="{C3380CC4-5D6E-409C-BE32-E72D297353CC}">
              <c16:uniqueId val="{00000006-7B3E-7547-A228-01A1F14127A6}"/>
            </c:ext>
          </c:extLst>
        </c:ser>
        <c:dLbls>
          <c:showLegendKey val="0"/>
          <c:showVal val="0"/>
          <c:showCatName val="0"/>
          <c:showSerName val="0"/>
          <c:showPercent val="1"/>
          <c:showBubbleSize val="0"/>
          <c:showLeaderLines val="1"/>
        </c:dLbls>
        <c:firstSliceAng val="0"/>
      </c:pieChart>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r>
              <a:rPr lang="en-US" sz="1000"/>
              <a:t>Comparator Arm - Month 12 (n=111 </a:t>
            </a:r>
            <a:r>
              <a:rPr lang="en-GB" sz="1000" b="0" i="0" u="none" strike="noStrike" baseline="0">
                <a:effectLst/>
              </a:rPr>
              <a:t>participants)</a:t>
            </a:r>
            <a:r>
              <a:rPr lang="en-GB" sz="1000" b="0" i="0" u="none" strike="noStrike" baseline="0"/>
              <a:t> </a:t>
            </a:r>
            <a:endParaRPr lang="en-US" sz="1000"/>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'MedHx Data '!$D$9</c:f>
              <c:strCache>
                <c:ptCount val="1"/>
                <c:pt idx="0">
                  <c:v>Month 12</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E90F-164A-8364-02CA2DE56E44}"/>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E90F-164A-8364-02CA2DE56E44}"/>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E90F-164A-8364-02CA2DE56E44}"/>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'MedHx Data '!$A$10:$A$12</c:f>
              <c:strCache>
                <c:ptCount val="3"/>
                <c:pt idx="0">
                  <c:v>Preventer</c:v>
                </c:pt>
                <c:pt idx="1">
                  <c:v>No Preventer</c:v>
                </c:pt>
                <c:pt idx="2">
                  <c:v>Unknown</c:v>
                </c:pt>
              </c:strCache>
            </c:strRef>
          </c:cat>
          <c:val>
            <c:numRef>
              <c:f>'MedHx Data '!$D$10:$D$12</c:f>
              <c:numCache>
                <c:formatCode>General</c:formatCode>
                <c:ptCount val="3"/>
                <c:pt idx="0">
                  <c:v>81</c:v>
                </c:pt>
                <c:pt idx="1">
                  <c:v>25</c:v>
                </c:pt>
                <c:pt idx="2">
                  <c:v>0</c:v>
                </c:pt>
              </c:numCache>
            </c:numRef>
          </c:val>
          <c:extLst>
            <c:ext xmlns:c16="http://schemas.microsoft.com/office/drawing/2014/chart" uri="{C3380CC4-5D6E-409C-BE32-E72D297353CC}">
              <c16:uniqueId val="{00000006-E90F-164A-8364-02CA2DE56E44}"/>
            </c:ext>
          </c:extLst>
        </c:ser>
        <c:dLbls>
          <c:showLegendKey val="0"/>
          <c:showVal val="0"/>
          <c:showCatName val="0"/>
          <c:showSerName val="0"/>
          <c:showPercent val="1"/>
          <c:showBubbleSize val="0"/>
          <c:showLeaderLines val="1"/>
        </c:dLbls>
        <c:firstSliceAng val="0"/>
      </c:pieChart>
      <c:spPr>
        <a:noFill/>
        <a:ln>
          <a:noFill/>
        </a:ln>
        <a:effectLst/>
      </c:spPr>
    </c:plotArea>
    <c:legend>
      <c:legendPos val="t"/>
      <c:overlay val="0"/>
      <c:spPr>
        <a:noFill/>
        <a:ln>
          <a:noFill/>
        </a:ln>
        <a:effectLst/>
      </c:spPr>
      <c:txPr>
        <a:bodyPr rot="0" spcFirstLastPara="1" vertOverflow="ellipsis" vert="horz" wrap="square" anchor="ctr" anchorCtr="1"/>
        <a:lstStyle/>
        <a:p>
          <a:pPr rtl="0">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Comparator (n= 81)</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Sheet1!$A$9</c:f>
              <c:strCache>
                <c:ptCount val="1"/>
                <c:pt idx="0">
                  <c:v>Comparator</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3883-4A9F-A98B-984AED411A35}"/>
              </c:ext>
            </c:extLst>
          </c:dPt>
          <c:dPt>
            <c:idx val="1"/>
            <c:bubble3D val="0"/>
            <c:spPr>
              <a:solidFill>
                <a:srgbClr val="C00000"/>
              </a:solidFill>
              <a:ln w="19050">
                <a:solidFill>
                  <a:schemeClr val="lt1"/>
                </a:solidFill>
              </a:ln>
              <a:effectLst/>
            </c:spPr>
            <c:extLst>
              <c:ext xmlns:c16="http://schemas.microsoft.com/office/drawing/2014/chart" uri="{C3380CC4-5D6E-409C-BE32-E72D297353CC}">
                <c16:uniqueId val="{00000003-3883-4A9F-A98B-984AED411A35}"/>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n-US"/>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Sheet1!$B$8:$C$8</c:f>
              <c:strCache>
                <c:ptCount val="2"/>
                <c:pt idx="0">
                  <c:v>Asthma Action Plan</c:v>
                </c:pt>
                <c:pt idx="1">
                  <c:v>No Asthma Action Plan</c:v>
                </c:pt>
              </c:strCache>
            </c:strRef>
          </c:cat>
          <c:val>
            <c:numRef>
              <c:f>Sheet1!$B$9:$C$9</c:f>
              <c:numCache>
                <c:formatCode>General</c:formatCode>
                <c:ptCount val="2"/>
                <c:pt idx="0">
                  <c:v>50</c:v>
                </c:pt>
                <c:pt idx="1">
                  <c:v>50</c:v>
                </c:pt>
              </c:numCache>
            </c:numRef>
          </c:val>
          <c:extLst>
            <c:ext xmlns:c16="http://schemas.microsoft.com/office/drawing/2014/chart" uri="{C3380CC4-5D6E-409C-BE32-E72D297353CC}">
              <c16:uniqueId val="{00000004-3883-4A9F-A98B-984AED411A35}"/>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Intervention (n=143)</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Sheet1!$A$7</c:f>
              <c:strCache>
                <c:ptCount val="1"/>
                <c:pt idx="0">
                  <c:v>Intervention</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A0D6-4BB8-AFF1-DEBAFA582F9D}"/>
              </c:ext>
            </c:extLst>
          </c:dPt>
          <c:dPt>
            <c:idx val="1"/>
            <c:bubble3D val="0"/>
            <c:spPr>
              <a:solidFill>
                <a:srgbClr val="C00000"/>
              </a:solidFill>
              <a:ln w="19050">
                <a:solidFill>
                  <a:schemeClr val="lt1"/>
                </a:solidFill>
              </a:ln>
              <a:effectLst/>
            </c:spPr>
            <c:extLst>
              <c:ext xmlns:c16="http://schemas.microsoft.com/office/drawing/2014/chart" uri="{C3380CC4-5D6E-409C-BE32-E72D297353CC}">
                <c16:uniqueId val="{00000003-A0D6-4BB8-AFF1-DEBAFA582F9D}"/>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n-US"/>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Sheet1!$B$6:$C$6</c:f>
              <c:strCache>
                <c:ptCount val="2"/>
                <c:pt idx="0">
                  <c:v>Asthma Action Plan</c:v>
                </c:pt>
                <c:pt idx="1">
                  <c:v>No Asthma Action Plan</c:v>
                </c:pt>
              </c:strCache>
            </c:strRef>
          </c:cat>
          <c:val>
            <c:numRef>
              <c:f>Sheet1!$B$7:$C$7</c:f>
              <c:numCache>
                <c:formatCode>General</c:formatCode>
                <c:ptCount val="2"/>
                <c:pt idx="0">
                  <c:v>39</c:v>
                </c:pt>
                <c:pt idx="1">
                  <c:v>61</c:v>
                </c:pt>
              </c:numCache>
            </c:numRef>
          </c:val>
          <c:extLst>
            <c:ext xmlns:c16="http://schemas.microsoft.com/office/drawing/2014/chart" uri="{C3380CC4-5D6E-409C-BE32-E72D297353CC}">
              <c16:uniqueId val="{00000004-A0D6-4BB8-AFF1-DEBAFA582F9D}"/>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en-AU" sz="1200"/>
              <a:t>Pharmacist</a:t>
            </a:r>
            <a:r>
              <a:rPr lang="en-AU" sz="1200" baseline="0"/>
              <a:t> Module Performance - First Attempt (n=113)</a:t>
            </a:r>
            <a:endParaRPr lang="en-AU" sz="1200"/>
          </a:p>
        </c:rich>
      </c:tx>
      <c:overlay val="0"/>
    </c:title>
    <c:autoTitleDeleted val="0"/>
    <c:plotArea>
      <c:layout/>
      <c:barChart>
        <c:barDir val="col"/>
        <c:grouping val="percentStacked"/>
        <c:varyColors val="0"/>
        <c:ser>
          <c:idx val="0"/>
          <c:order val="0"/>
          <c:tx>
            <c:strRef>
              <c:f>Sheet1!$A$7</c:f>
              <c:strCache>
                <c:ptCount val="1"/>
                <c:pt idx="0">
                  <c:v>Pass</c:v>
                </c:pt>
              </c:strCache>
            </c:strRef>
          </c:tx>
          <c:invertIfNegative val="0"/>
          <c:cat>
            <c:strRef>
              <c:f>Sheet1!$B$6:$F$6</c:f>
              <c:strCache>
                <c:ptCount val="5"/>
                <c:pt idx="0">
                  <c:v>Module 1</c:v>
                </c:pt>
                <c:pt idx="1">
                  <c:v>Module 2</c:v>
                </c:pt>
                <c:pt idx="2">
                  <c:v>Module 3</c:v>
                </c:pt>
                <c:pt idx="3">
                  <c:v>Module 4</c:v>
                </c:pt>
                <c:pt idx="4">
                  <c:v>Module 5</c:v>
                </c:pt>
              </c:strCache>
            </c:strRef>
          </c:cat>
          <c:val>
            <c:numRef>
              <c:f>Sheet1!$B$7:$F$7</c:f>
              <c:numCache>
                <c:formatCode>0%</c:formatCode>
                <c:ptCount val="5"/>
                <c:pt idx="0">
                  <c:v>0.82307692307692304</c:v>
                </c:pt>
                <c:pt idx="1">
                  <c:v>0.91129032258064502</c:v>
                </c:pt>
                <c:pt idx="2">
                  <c:v>0.88524590163934402</c:v>
                </c:pt>
                <c:pt idx="3">
                  <c:v>0.97435897435897401</c:v>
                </c:pt>
                <c:pt idx="4">
                  <c:v>0.60526315789473695</c:v>
                </c:pt>
              </c:numCache>
            </c:numRef>
          </c:val>
          <c:extLst>
            <c:ext xmlns:c16="http://schemas.microsoft.com/office/drawing/2014/chart" uri="{C3380CC4-5D6E-409C-BE32-E72D297353CC}">
              <c16:uniqueId val="{00000000-4689-47FE-B07A-0D9D80A05AC7}"/>
            </c:ext>
          </c:extLst>
        </c:ser>
        <c:ser>
          <c:idx val="1"/>
          <c:order val="1"/>
          <c:tx>
            <c:strRef>
              <c:f>Sheet1!$A$8</c:f>
              <c:strCache>
                <c:ptCount val="1"/>
                <c:pt idx="0">
                  <c:v>Fail</c:v>
                </c:pt>
              </c:strCache>
            </c:strRef>
          </c:tx>
          <c:invertIfNegative val="0"/>
          <c:cat>
            <c:strRef>
              <c:f>Sheet1!$B$6:$F$6</c:f>
              <c:strCache>
                <c:ptCount val="5"/>
                <c:pt idx="0">
                  <c:v>Module 1</c:v>
                </c:pt>
                <c:pt idx="1">
                  <c:v>Module 2</c:v>
                </c:pt>
                <c:pt idx="2">
                  <c:v>Module 3</c:v>
                </c:pt>
                <c:pt idx="3">
                  <c:v>Module 4</c:v>
                </c:pt>
                <c:pt idx="4">
                  <c:v>Module 5</c:v>
                </c:pt>
              </c:strCache>
            </c:strRef>
          </c:cat>
          <c:val>
            <c:numRef>
              <c:f>Sheet1!$B$8:$F$8</c:f>
              <c:numCache>
                <c:formatCode>0%</c:formatCode>
                <c:ptCount val="5"/>
                <c:pt idx="0">
                  <c:v>0.17692307692307699</c:v>
                </c:pt>
                <c:pt idx="1">
                  <c:v>8.8709677419354802E-2</c:v>
                </c:pt>
                <c:pt idx="2">
                  <c:v>0.114754098360656</c:v>
                </c:pt>
                <c:pt idx="3">
                  <c:v>2.5641025641025599E-2</c:v>
                </c:pt>
                <c:pt idx="4">
                  <c:v>0.394736842105263</c:v>
                </c:pt>
              </c:numCache>
            </c:numRef>
          </c:val>
          <c:extLst>
            <c:ext xmlns:c16="http://schemas.microsoft.com/office/drawing/2014/chart" uri="{C3380CC4-5D6E-409C-BE32-E72D297353CC}">
              <c16:uniqueId val="{00000001-4689-47FE-B07A-0D9D80A05AC7}"/>
            </c:ext>
          </c:extLst>
        </c:ser>
        <c:dLbls>
          <c:showLegendKey val="0"/>
          <c:showVal val="0"/>
          <c:showCatName val="0"/>
          <c:showSerName val="0"/>
          <c:showPercent val="0"/>
          <c:showBubbleSize val="0"/>
        </c:dLbls>
        <c:gapWidth val="95"/>
        <c:overlap val="100"/>
        <c:axId val="2078175736"/>
        <c:axId val="2078178968"/>
      </c:barChart>
      <c:catAx>
        <c:axId val="2078175736"/>
        <c:scaling>
          <c:orientation val="minMax"/>
        </c:scaling>
        <c:delete val="1"/>
        <c:axPos val="b"/>
        <c:numFmt formatCode="General" sourceLinked="0"/>
        <c:majorTickMark val="none"/>
        <c:minorTickMark val="none"/>
        <c:tickLblPos val="nextTo"/>
        <c:crossAx val="2078178968"/>
        <c:crosses val="autoZero"/>
        <c:auto val="1"/>
        <c:lblAlgn val="ctr"/>
        <c:lblOffset val="100"/>
        <c:noMultiLvlLbl val="0"/>
      </c:catAx>
      <c:valAx>
        <c:axId val="2078178968"/>
        <c:scaling>
          <c:orientation val="minMax"/>
        </c:scaling>
        <c:delete val="0"/>
        <c:axPos val="l"/>
        <c:title>
          <c:tx>
            <c:rich>
              <a:bodyPr/>
              <a:lstStyle/>
              <a:p>
                <a:pPr>
                  <a:defRPr sz="1100"/>
                </a:pPr>
                <a:r>
                  <a:rPr lang="en-AU" sz="1100"/>
                  <a:t>%</a:t>
                </a:r>
                <a:r>
                  <a:rPr lang="en-AU" sz="1100" baseline="0"/>
                  <a:t> of Pharmacists</a:t>
                </a:r>
                <a:endParaRPr lang="en-AU" sz="1100"/>
              </a:p>
            </c:rich>
          </c:tx>
          <c:layout>
            <c:manualLayout>
              <c:xMode val="edge"/>
              <c:yMode val="edge"/>
              <c:x val="3.8062283737024201E-2"/>
              <c:y val="0.19915484060194499"/>
            </c:manualLayout>
          </c:layout>
          <c:overlay val="0"/>
        </c:title>
        <c:numFmt formatCode="0%" sourceLinked="1"/>
        <c:majorTickMark val="none"/>
        <c:minorTickMark val="none"/>
        <c:tickLblPos val="nextTo"/>
        <c:crossAx val="2078175736"/>
        <c:crosses val="autoZero"/>
        <c:crossBetween val="between"/>
      </c:valAx>
      <c:dTable>
        <c:showHorzBorder val="1"/>
        <c:showVertBorder val="1"/>
        <c:showOutline val="1"/>
        <c:showKeys val="1"/>
        <c:txPr>
          <a:bodyPr/>
          <a:lstStyle/>
          <a:p>
            <a:pPr rtl="0">
              <a:defRPr sz="1000"/>
            </a:pPr>
            <a:endParaRPr lang="en-US"/>
          </a:p>
        </c:txPr>
      </c:dTable>
    </c:plotArea>
    <c:plotVisOnly val="1"/>
    <c:dispBlanksAs val="gap"/>
    <c:showDLblsOverMax val="0"/>
  </c:chart>
  <c:spPr>
    <a:ln>
      <a:noFill/>
    </a:ln>
  </c:sp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11"/>
    </mc:Choice>
    <mc:Fallback>
      <c:style val="11"/>
    </mc:Fallback>
  </mc:AlternateContent>
  <c:chart>
    <c:autoTitleDeleted val="1"/>
    <c:plotArea>
      <c:layout/>
      <c:barChart>
        <c:barDir val="col"/>
        <c:grouping val="clustered"/>
        <c:varyColors val="0"/>
        <c:ser>
          <c:idx val="1"/>
          <c:order val="0"/>
          <c:tx>
            <c:strRef>
              <c:f>Sheet1!$B$1</c:f>
              <c:strCache>
                <c:ptCount val="1"/>
                <c:pt idx="0">
                  <c:v>Intervention</c:v>
                </c:pt>
              </c:strCache>
            </c:strRef>
          </c:tx>
          <c:spPr>
            <a:ln>
              <a:solidFill>
                <a:schemeClr val="accent1"/>
              </a:solidFill>
            </a:ln>
          </c:spPr>
          <c:invertIfNegative val="0"/>
          <c:cat>
            <c:numRef>
              <c:f>Sheet1!$A$2:$A$18</c:f>
              <c:numCache>
                <c:formatCode>General</c:formatCode>
                <c:ptCount val="17"/>
                <c:pt idx="0">
                  <c:v>0</c:v>
                </c:pt>
                <c:pt idx="1">
                  <c:v>1</c:v>
                </c:pt>
                <c:pt idx="2">
                  <c:v>2</c:v>
                </c:pt>
                <c:pt idx="3">
                  <c:v>3</c:v>
                </c:pt>
                <c:pt idx="4">
                  <c:v>4</c:v>
                </c:pt>
                <c:pt idx="5" formatCode="@">
                  <c:v>5</c:v>
                </c:pt>
                <c:pt idx="6" formatCode="@">
                  <c:v>6</c:v>
                </c:pt>
                <c:pt idx="7" formatCode="@">
                  <c:v>7</c:v>
                </c:pt>
                <c:pt idx="8" formatCode="@">
                  <c:v>8</c:v>
                </c:pt>
                <c:pt idx="9" formatCode="@">
                  <c:v>9</c:v>
                </c:pt>
                <c:pt idx="10" formatCode="@">
                  <c:v>10</c:v>
                </c:pt>
                <c:pt idx="11" formatCode="@">
                  <c:v>11</c:v>
                </c:pt>
                <c:pt idx="12" formatCode="@">
                  <c:v>12</c:v>
                </c:pt>
                <c:pt idx="13" formatCode="@">
                  <c:v>13</c:v>
                </c:pt>
                <c:pt idx="14" formatCode="@">
                  <c:v>14</c:v>
                </c:pt>
                <c:pt idx="15" formatCode="@">
                  <c:v>15</c:v>
                </c:pt>
                <c:pt idx="16" formatCode="@">
                  <c:v>16</c:v>
                </c:pt>
              </c:numCache>
            </c:numRef>
          </c:cat>
          <c:val>
            <c:numRef>
              <c:f>Sheet1!$B$2:$B$18</c:f>
              <c:numCache>
                <c:formatCode>General</c:formatCode>
                <c:ptCount val="17"/>
                <c:pt idx="0">
                  <c:v>0</c:v>
                </c:pt>
                <c:pt idx="1">
                  <c:v>12</c:v>
                </c:pt>
                <c:pt idx="2">
                  <c:v>7</c:v>
                </c:pt>
                <c:pt idx="3">
                  <c:v>8</c:v>
                </c:pt>
                <c:pt idx="4">
                  <c:v>4</c:v>
                </c:pt>
                <c:pt idx="5" formatCode="0">
                  <c:v>7</c:v>
                </c:pt>
                <c:pt idx="6" formatCode="0">
                  <c:v>3</c:v>
                </c:pt>
                <c:pt idx="7" formatCode="0">
                  <c:v>3</c:v>
                </c:pt>
                <c:pt idx="8" formatCode="0">
                  <c:v>3</c:v>
                </c:pt>
                <c:pt idx="9" formatCode="0">
                  <c:v>0</c:v>
                </c:pt>
                <c:pt idx="10" formatCode="0">
                  <c:v>0</c:v>
                </c:pt>
                <c:pt idx="11" formatCode="0">
                  <c:v>1</c:v>
                </c:pt>
                <c:pt idx="12" formatCode="0">
                  <c:v>0</c:v>
                </c:pt>
                <c:pt idx="13" formatCode="0">
                  <c:v>0</c:v>
                </c:pt>
                <c:pt idx="14" formatCode="0">
                  <c:v>0</c:v>
                </c:pt>
                <c:pt idx="15" formatCode="0">
                  <c:v>2</c:v>
                </c:pt>
                <c:pt idx="16" formatCode="0">
                  <c:v>1</c:v>
                </c:pt>
              </c:numCache>
            </c:numRef>
          </c:val>
          <c:extLst>
            <c:ext xmlns:c16="http://schemas.microsoft.com/office/drawing/2014/chart" uri="{C3380CC4-5D6E-409C-BE32-E72D297353CC}">
              <c16:uniqueId val="{00000000-645A-46F9-86F5-29CCB5BFAC4F}"/>
            </c:ext>
          </c:extLst>
        </c:ser>
        <c:ser>
          <c:idx val="2"/>
          <c:order val="1"/>
          <c:tx>
            <c:strRef>
              <c:f>Sheet1!$C$1</c:f>
              <c:strCache>
                <c:ptCount val="1"/>
                <c:pt idx="0">
                  <c:v>Comparator </c:v>
                </c:pt>
              </c:strCache>
            </c:strRef>
          </c:tx>
          <c:spPr>
            <a:solidFill>
              <a:schemeClr val="accent2"/>
            </a:solidFill>
            <a:ln>
              <a:solidFill>
                <a:schemeClr val="accent2"/>
              </a:solidFill>
            </a:ln>
          </c:spPr>
          <c:invertIfNegative val="0"/>
          <c:cat>
            <c:numRef>
              <c:f>Sheet1!$A$2:$A$18</c:f>
              <c:numCache>
                <c:formatCode>General</c:formatCode>
                <c:ptCount val="17"/>
                <c:pt idx="0">
                  <c:v>0</c:v>
                </c:pt>
                <c:pt idx="1">
                  <c:v>1</c:v>
                </c:pt>
                <c:pt idx="2">
                  <c:v>2</c:v>
                </c:pt>
                <c:pt idx="3">
                  <c:v>3</c:v>
                </c:pt>
                <c:pt idx="4">
                  <c:v>4</c:v>
                </c:pt>
                <c:pt idx="5" formatCode="@">
                  <c:v>5</c:v>
                </c:pt>
                <c:pt idx="6" formatCode="@">
                  <c:v>6</c:v>
                </c:pt>
                <c:pt idx="7" formatCode="@">
                  <c:v>7</c:v>
                </c:pt>
                <c:pt idx="8" formatCode="@">
                  <c:v>8</c:v>
                </c:pt>
                <c:pt idx="9" formatCode="@">
                  <c:v>9</c:v>
                </c:pt>
                <c:pt idx="10" formatCode="@">
                  <c:v>10</c:v>
                </c:pt>
                <c:pt idx="11" formatCode="@">
                  <c:v>11</c:v>
                </c:pt>
                <c:pt idx="12" formatCode="@">
                  <c:v>12</c:v>
                </c:pt>
                <c:pt idx="13" formatCode="@">
                  <c:v>13</c:v>
                </c:pt>
                <c:pt idx="14" formatCode="@">
                  <c:v>14</c:v>
                </c:pt>
                <c:pt idx="15" formatCode="@">
                  <c:v>15</c:v>
                </c:pt>
                <c:pt idx="16" formatCode="@">
                  <c:v>16</c:v>
                </c:pt>
              </c:numCache>
            </c:numRef>
          </c:cat>
          <c:val>
            <c:numRef>
              <c:f>Sheet1!$C$2:$C$18</c:f>
              <c:numCache>
                <c:formatCode>General</c:formatCode>
                <c:ptCount val="17"/>
                <c:pt idx="0">
                  <c:v>0</c:v>
                </c:pt>
                <c:pt idx="1">
                  <c:v>11</c:v>
                </c:pt>
                <c:pt idx="2">
                  <c:v>6</c:v>
                </c:pt>
                <c:pt idx="3">
                  <c:v>8</c:v>
                </c:pt>
                <c:pt idx="4">
                  <c:v>4</c:v>
                </c:pt>
                <c:pt idx="5" formatCode="0">
                  <c:v>4</c:v>
                </c:pt>
                <c:pt idx="6" formatCode="0">
                  <c:v>4</c:v>
                </c:pt>
                <c:pt idx="7" formatCode="0">
                  <c:v>5</c:v>
                </c:pt>
                <c:pt idx="8" formatCode="0">
                  <c:v>0</c:v>
                </c:pt>
                <c:pt idx="9" formatCode="0">
                  <c:v>2</c:v>
                </c:pt>
                <c:pt idx="10" formatCode="0">
                  <c:v>0</c:v>
                </c:pt>
                <c:pt idx="11" formatCode="0">
                  <c:v>0</c:v>
                </c:pt>
                <c:pt idx="12" formatCode="0">
                  <c:v>0</c:v>
                </c:pt>
                <c:pt idx="13" formatCode="0">
                  <c:v>0</c:v>
                </c:pt>
                <c:pt idx="14" formatCode="0">
                  <c:v>0</c:v>
                </c:pt>
                <c:pt idx="15" formatCode="0">
                  <c:v>0</c:v>
                </c:pt>
                <c:pt idx="16" formatCode="0">
                  <c:v>0</c:v>
                </c:pt>
              </c:numCache>
            </c:numRef>
          </c:val>
          <c:extLst>
            <c:ext xmlns:c16="http://schemas.microsoft.com/office/drawing/2014/chart" uri="{C3380CC4-5D6E-409C-BE32-E72D297353CC}">
              <c16:uniqueId val="{00000001-645A-46F9-86F5-29CCB5BFAC4F}"/>
            </c:ext>
          </c:extLst>
        </c:ser>
        <c:dLbls>
          <c:showLegendKey val="0"/>
          <c:showVal val="0"/>
          <c:showCatName val="0"/>
          <c:showSerName val="0"/>
          <c:showPercent val="0"/>
          <c:showBubbleSize val="0"/>
        </c:dLbls>
        <c:gapWidth val="150"/>
        <c:axId val="2078167480"/>
        <c:axId val="2078087160"/>
      </c:barChart>
      <c:catAx>
        <c:axId val="2078167480"/>
        <c:scaling>
          <c:orientation val="minMax"/>
        </c:scaling>
        <c:delete val="0"/>
        <c:axPos val="b"/>
        <c:title>
          <c:tx>
            <c:rich>
              <a:bodyPr/>
              <a:lstStyle/>
              <a:p>
                <a:pPr>
                  <a:defRPr/>
                </a:pPr>
                <a:r>
                  <a:rPr lang="en-AU"/>
                  <a:t>Number</a:t>
                </a:r>
                <a:r>
                  <a:rPr lang="en-AU" baseline="0"/>
                  <a:t> of patients recruited (n=381)</a:t>
                </a:r>
                <a:endParaRPr lang="en-AU"/>
              </a:p>
            </c:rich>
          </c:tx>
          <c:overlay val="0"/>
        </c:title>
        <c:numFmt formatCode="General" sourceLinked="1"/>
        <c:majorTickMark val="none"/>
        <c:minorTickMark val="none"/>
        <c:tickLblPos val="nextTo"/>
        <c:crossAx val="2078087160"/>
        <c:crosses val="autoZero"/>
        <c:auto val="1"/>
        <c:lblAlgn val="ctr"/>
        <c:lblOffset val="100"/>
        <c:noMultiLvlLbl val="0"/>
      </c:catAx>
      <c:valAx>
        <c:axId val="2078087160"/>
        <c:scaling>
          <c:orientation val="minMax"/>
        </c:scaling>
        <c:delete val="0"/>
        <c:axPos val="l"/>
        <c:majorGridlines/>
        <c:title>
          <c:tx>
            <c:rich>
              <a:bodyPr/>
              <a:lstStyle/>
              <a:p>
                <a:pPr>
                  <a:defRPr/>
                </a:pPr>
                <a:r>
                  <a:rPr lang="en-US"/>
                  <a:t>Number of Pharmacies (n=95)</a:t>
                </a:r>
              </a:p>
            </c:rich>
          </c:tx>
          <c:overlay val="0"/>
        </c:title>
        <c:numFmt formatCode="General" sourceLinked="1"/>
        <c:majorTickMark val="out"/>
        <c:minorTickMark val="none"/>
        <c:tickLblPos val="nextTo"/>
        <c:crossAx val="2078167480"/>
        <c:crosses val="autoZero"/>
        <c:crossBetween val="between"/>
      </c:valAx>
    </c:plotArea>
    <c:legend>
      <c:legendPos val="r"/>
      <c:overlay val="0"/>
    </c:legend>
    <c:plotVisOnly val="1"/>
    <c:dispBlanksAs val="gap"/>
    <c:showDLblsOverMax val="0"/>
  </c:chart>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1"/>
          <c:order val="0"/>
          <c:tx>
            <c:strRef>
              <c:f>Sheet1!$B$20</c:f>
              <c:strCache>
                <c:ptCount val="1"/>
                <c:pt idx="0">
                  <c:v>Intervention </c:v>
                </c:pt>
              </c:strCache>
            </c:strRef>
          </c:tx>
          <c:spPr>
            <a:solidFill>
              <a:schemeClr val="accent1"/>
            </a:solidFill>
            <a:ln>
              <a:solidFill>
                <a:schemeClr val="accent1"/>
              </a:solidFill>
            </a:ln>
          </c:spPr>
          <c:invertIfNegative val="0"/>
          <c:cat>
            <c:numRef>
              <c:f>Sheet1!$A$21:$A$37</c:f>
              <c:numCache>
                <c:formatCode>General</c:formatCode>
                <c:ptCount val="17"/>
                <c:pt idx="0">
                  <c:v>0</c:v>
                </c:pt>
                <c:pt idx="1">
                  <c:v>1</c:v>
                </c:pt>
                <c:pt idx="2">
                  <c:v>2</c:v>
                </c:pt>
                <c:pt idx="3">
                  <c:v>3</c:v>
                </c:pt>
                <c:pt idx="4">
                  <c:v>4</c:v>
                </c:pt>
                <c:pt idx="5">
                  <c:v>5</c:v>
                </c:pt>
                <c:pt idx="6">
                  <c:v>6</c:v>
                </c:pt>
                <c:pt idx="7">
                  <c:v>7</c:v>
                </c:pt>
                <c:pt idx="8">
                  <c:v>8</c:v>
                </c:pt>
                <c:pt idx="9">
                  <c:v>9</c:v>
                </c:pt>
                <c:pt idx="10">
                  <c:v>10</c:v>
                </c:pt>
                <c:pt idx="11">
                  <c:v>11</c:v>
                </c:pt>
                <c:pt idx="12">
                  <c:v>12</c:v>
                </c:pt>
                <c:pt idx="13">
                  <c:v>13</c:v>
                </c:pt>
                <c:pt idx="14">
                  <c:v>14</c:v>
                </c:pt>
                <c:pt idx="15">
                  <c:v>15</c:v>
                </c:pt>
                <c:pt idx="16">
                  <c:v>16</c:v>
                </c:pt>
              </c:numCache>
            </c:numRef>
          </c:cat>
          <c:val>
            <c:numRef>
              <c:f>Sheet1!$B$21:$B$37</c:f>
              <c:numCache>
                <c:formatCode>General</c:formatCode>
                <c:ptCount val="17"/>
                <c:pt idx="0">
                  <c:v>9</c:v>
                </c:pt>
                <c:pt idx="1">
                  <c:v>12</c:v>
                </c:pt>
                <c:pt idx="2">
                  <c:v>8</c:v>
                </c:pt>
                <c:pt idx="3">
                  <c:v>6</c:v>
                </c:pt>
                <c:pt idx="4">
                  <c:v>4</c:v>
                </c:pt>
                <c:pt idx="5">
                  <c:v>4</c:v>
                </c:pt>
                <c:pt idx="6">
                  <c:v>3</c:v>
                </c:pt>
                <c:pt idx="7">
                  <c:v>3</c:v>
                </c:pt>
                <c:pt idx="8">
                  <c:v>1</c:v>
                </c:pt>
                <c:pt idx="9">
                  <c:v>0</c:v>
                </c:pt>
                <c:pt idx="10">
                  <c:v>0</c:v>
                </c:pt>
                <c:pt idx="11">
                  <c:v>0</c:v>
                </c:pt>
                <c:pt idx="12">
                  <c:v>0</c:v>
                </c:pt>
                <c:pt idx="13">
                  <c:v>0</c:v>
                </c:pt>
                <c:pt idx="14">
                  <c:v>1</c:v>
                </c:pt>
                <c:pt idx="15">
                  <c:v>0</c:v>
                </c:pt>
                <c:pt idx="16">
                  <c:v>0</c:v>
                </c:pt>
              </c:numCache>
            </c:numRef>
          </c:val>
          <c:extLst>
            <c:ext xmlns:c16="http://schemas.microsoft.com/office/drawing/2014/chart" uri="{C3380CC4-5D6E-409C-BE32-E72D297353CC}">
              <c16:uniqueId val="{00000000-16D4-4888-BD24-473EC2190E2C}"/>
            </c:ext>
          </c:extLst>
        </c:ser>
        <c:ser>
          <c:idx val="2"/>
          <c:order val="1"/>
          <c:tx>
            <c:strRef>
              <c:f>Sheet1!$C$20</c:f>
              <c:strCache>
                <c:ptCount val="1"/>
                <c:pt idx="0">
                  <c:v>Comparator</c:v>
                </c:pt>
              </c:strCache>
            </c:strRef>
          </c:tx>
          <c:spPr>
            <a:solidFill>
              <a:schemeClr val="accent2"/>
            </a:solidFill>
            <a:ln>
              <a:solidFill>
                <a:schemeClr val="accent2"/>
              </a:solidFill>
            </a:ln>
          </c:spPr>
          <c:invertIfNegative val="0"/>
          <c:cat>
            <c:numRef>
              <c:f>Sheet1!$A$21:$A$37</c:f>
              <c:numCache>
                <c:formatCode>General</c:formatCode>
                <c:ptCount val="17"/>
                <c:pt idx="0">
                  <c:v>0</c:v>
                </c:pt>
                <c:pt idx="1">
                  <c:v>1</c:v>
                </c:pt>
                <c:pt idx="2">
                  <c:v>2</c:v>
                </c:pt>
                <c:pt idx="3">
                  <c:v>3</c:v>
                </c:pt>
                <c:pt idx="4">
                  <c:v>4</c:v>
                </c:pt>
                <c:pt idx="5">
                  <c:v>5</c:v>
                </c:pt>
                <c:pt idx="6">
                  <c:v>6</c:v>
                </c:pt>
                <c:pt idx="7">
                  <c:v>7</c:v>
                </c:pt>
                <c:pt idx="8">
                  <c:v>8</c:v>
                </c:pt>
                <c:pt idx="9">
                  <c:v>9</c:v>
                </c:pt>
                <c:pt idx="10">
                  <c:v>10</c:v>
                </c:pt>
                <c:pt idx="11">
                  <c:v>11</c:v>
                </c:pt>
                <c:pt idx="12">
                  <c:v>12</c:v>
                </c:pt>
                <c:pt idx="13">
                  <c:v>13</c:v>
                </c:pt>
                <c:pt idx="14">
                  <c:v>14</c:v>
                </c:pt>
                <c:pt idx="15">
                  <c:v>15</c:v>
                </c:pt>
                <c:pt idx="16">
                  <c:v>16</c:v>
                </c:pt>
              </c:numCache>
            </c:numRef>
          </c:cat>
          <c:val>
            <c:numRef>
              <c:f>Sheet1!$C$21:$C$37</c:f>
              <c:numCache>
                <c:formatCode>General</c:formatCode>
                <c:ptCount val="17"/>
                <c:pt idx="0">
                  <c:v>7</c:v>
                </c:pt>
                <c:pt idx="1">
                  <c:v>10</c:v>
                </c:pt>
                <c:pt idx="2">
                  <c:v>9</c:v>
                </c:pt>
                <c:pt idx="3">
                  <c:v>5</c:v>
                </c:pt>
                <c:pt idx="4">
                  <c:v>5</c:v>
                </c:pt>
                <c:pt idx="5">
                  <c:v>3</c:v>
                </c:pt>
                <c:pt idx="6">
                  <c:v>2</c:v>
                </c:pt>
                <c:pt idx="7">
                  <c:v>3</c:v>
                </c:pt>
                <c:pt idx="8">
                  <c:v>0</c:v>
                </c:pt>
                <c:pt idx="9">
                  <c:v>0</c:v>
                </c:pt>
                <c:pt idx="10">
                  <c:v>0</c:v>
                </c:pt>
                <c:pt idx="11">
                  <c:v>0</c:v>
                </c:pt>
                <c:pt idx="12">
                  <c:v>0</c:v>
                </c:pt>
                <c:pt idx="13">
                  <c:v>0</c:v>
                </c:pt>
                <c:pt idx="14">
                  <c:v>0</c:v>
                </c:pt>
                <c:pt idx="15">
                  <c:v>0</c:v>
                </c:pt>
                <c:pt idx="16">
                  <c:v>0</c:v>
                </c:pt>
              </c:numCache>
            </c:numRef>
          </c:val>
          <c:extLst>
            <c:ext xmlns:c16="http://schemas.microsoft.com/office/drawing/2014/chart" uri="{C3380CC4-5D6E-409C-BE32-E72D297353CC}">
              <c16:uniqueId val="{00000001-16D4-4888-BD24-473EC2190E2C}"/>
            </c:ext>
          </c:extLst>
        </c:ser>
        <c:dLbls>
          <c:showLegendKey val="0"/>
          <c:showVal val="0"/>
          <c:showCatName val="0"/>
          <c:showSerName val="0"/>
          <c:showPercent val="0"/>
          <c:showBubbleSize val="0"/>
        </c:dLbls>
        <c:gapWidth val="150"/>
        <c:axId val="2078054184"/>
        <c:axId val="2078105288"/>
      </c:barChart>
      <c:catAx>
        <c:axId val="2078054184"/>
        <c:scaling>
          <c:orientation val="minMax"/>
        </c:scaling>
        <c:delete val="0"/>
        <c:axPos val="b"/>
        <c:title>
          <c:tx>
            <c:rich>
              <a:bodyPr/>
              <a:lstStyle/>
              <a:p>
                <a:pPr>
                  <a:defRPr/>
                </a:pPr>
                <a:r>
                  <a:rPr lang="en-AU"/>
                  <a:t>Number of completed patients (n=254)</a:t>
                </a:r>
              </a:p>
            </c:rich>
          </c:tx>
          <c:overlay val="0"/>
        </c:title>
        <c:numFmt formatCode="General" sourceLinked="1"/>
        <c:majorTickMark val="none"/>
        <c:minorTickMark val="none"/>
        <c:tickLblPos val="nextTo"/>
        <c:crossAx val="2078105288"/>
        <c:crosses val="autoZero"/>
        <c:auto val="1"/>
        <c:lblAlgn val="ctr"/>
        <c:lblOffset val="100"/>
        <c:noMultiLvlLbl val="0"/>
      </c:catAx>
      <c:valAx>
        <c:axId val="2078105288"/>
        <c:scaling>
          <c:orientation val="minMax"/>
        </c:scaling>
        <c:delete val="0"/>
        <c:axPos val="l"/>
        <c:majorGridlines/>
        <c:title>
          <c:tx>
            <c:rich>
              <a:bodyPr/>
              <a:lstStyle/>
              <a:p>
                <a:pPr>
                  <a:defRPr/>
                </a:pPr>
                <a:r>
                  <a:rPr lang="en-AU"/>
                  <a:t>Number of Pharmacies (n=95)</a:t>
                </a:r>
              </a:p>
            </c:rich>
          </c:tx>
          <c:overlay val="0"/>
        </c:title>
        <c:numFmt formatCode="General" sourceLinked="1"/>
        <c:majorTickMark val="out"/>
        <c:minorTickMark val="none"/>
        <c:tickLblPos val="nextTo"/>
        <c:crossAx val="2078054184"/>
        <c:crosses val="autoZero"/>
        <c:crossBetween val="between"/>
      </c:valAx>
    </c:plotArea>
    <c:legend>
      <c:legendPos val="r"/>
      <c:overlay val="0"/>
    </c:legend>
    <c:plotVisOnly val="1"/>
    <c:dispBlanksAs val="gap"/>
    <c:showDLblsOverMax val="0"/>
  </c:chart>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spc="0" baseline="0">
                <a:solidFill>
                  <a:schemeClr val="tx1">
                    <a:lumMod val="65000"/>
                    <a:lumOff val="35000"/>
                  </a:schemeClr>
                </a:solidFill>
                <a:latin typeface="+mn-lt"/>
                <a:ea typeface="+mn-ea"/>
                <a:cs typeface="+mn-cs"/>
              </a:defRPr>
            </a:pPr>
            <a:r>
              <a:rPr lang="en-US" sz="1200" b="1"/>
              <a:t>Overall</a:t>
            </a:r>
            <a:r>
              <a:rPr lang="en-US" sz="1200" b="1" baseline="0"/>
              <a:t> patient satisfaction with asthma service </a:t>
            </a:r>
            <a:r>
              <a:rPr lang="en-US" sz="1200" b="1" i="0" u="none" strike="noStrike" baseline="0">
                <a:effectLst/>
              </a:rPr>
              <a:t>(%)</a:t>
            </a:r>
            <a:r>
              <a:rPr lang="en-US" sz="1200" b="1" baseline="0"/>
              <a:t> </a:t>
            </a:r>
          </a:p>
          <a:p>
            <a:pPr>
              <a:defRPr sz="1200" b="1"/>
            </a:pPr>
            <a:r>
              <a:rPr lang="en-US" sz="1200" b="1" baseline="0"/>
              <a:t>(n= 101)</a:t>
            </a:r>
            <a:endParaRPr lang="en-US" sz="1200" b="1"/>
          </a:p>
        </c:rich>
      </c:tx>
      <c:overlay val="0"/>
      <c:spPr>
        <a:noFill/>
        <a:ln>
          <a:noFill/>
        </a:ln>
        <a:effectLst/>
      </c:spPr>
      <c:txPr>
        <a:bodyPr rot="0" spcFirstLastPara="1" vertOverflow="ellipsis" vert="horz" wrap="square" anchor="ctr" anchorCtr="1"/>
        <a:lstStyle/>
        <a:p>
          <a:pPr>
            <a:defRPr sz="1200" b="1"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Sheet1!$B$1</c:f>
              <c:strCache>
                <c:ptCount val="1"/>
                <c:pt idx="0">
                  <c:v>Frequency n (%)</c:v>
                </c:pt>
              </c:strCache>
            </c:strRef>
          </c:tx>
          <c:spPr>
            <a:solidFill>
              <a:schemeClr val="accent1"/>
            </a:solidFill>
            <a:ln>
              <a:noFill/>
            </a:ln>
          </c:spPr>
          <c:dPt>
            <c:idx val="0"/>
            <c:bubble3D val="0"/>
            <c:spPr>
              <a:solidFill>
                <a:schemeClr val="accent2"/>
              </a:solidFill>
              <a:ln w="19050">
                <a:noFill/>
              </a:ln>
              <a:effectLst/>
            </c:spPr>
            <c:extLst>
              <c:ext xmlns:c16="http://schemas.microsoft.com/office/drawing/2014/chart" uri="{C3380CC4-5D6E-409C-BE32-E72D297353CC}">
                <c16:uniqueId val="{00000001-8E78-4A01-8B10-8D7936560961}"/>
              </c:ext>
            </c:extLst>
          </c:dPt>
          <c:dPt>
            <c:idx val="1"/>
            <c:bubble3D val="0"/>
            <c:spPr>
              <a:solidFill>
                <a:schemeClr val="accent4"/>
              </a:solidFill>
              <a:ln w="19050">
                <a:noFill/>
              </a:ln>
              <a:effectLst/>
            </c:spPr>
            <c:extLst>
              <c:ext xmlns:c16="http://schemas.microsoft.com/office/drawing/2014/chart" uri="{C3380CC4-5D6E-409C-BE32-E72D297353CC}">
                <c16:uniqueId val="{00000003-8E78-4A01-8B10-8D7936560961}"/>
              </c:ext>
            </c:extLst>
          </c:dPt>
          <c:dPt>
            <c:idx val="2"/>
            <c:bubble3D val="0"/>
            <c:spPr>
              <a:solidFill>
                <a:srgbClr val="FFC000"/>
              </a:solidFill>
              <a:ln w="19050">
                <a:noFill/>
              </a:ln>
              <a:effectLst/>
            </c:spPr>
            <c:extLst>
              <c:ext xmlns:c16="http://schemas.microsoft.com/office/drawing/2014/chart" uri="{C3380CC4-5D6E-409C-BE32-E72D297353CC}">
                <c16:uniqueId val="{00000005-8E78-4A01-8B10-8D7936560961}"/>
              </c:ext>
            </c:extLst>
          </c:dPt>
          <c:dPt>
            <c:idx val="3"/>
            <c:bubble3D val="0"/>
            <c:spPr>
              <a:solidFill>
                <a:schemeClr val="accent3"/>
              </a:solidFill>
              <a:ln w="19050">
                <a:noFill/>
              </a:ln>
              <a:effectLst/>
            </c:spPr>
            <c:extLst>
              <c:ext xmlns:c16="http://schemas.microsoft.com/office/drawing/2014/chart" uri="{C3380CC4-5D6E-409C-BE32-E72D297353CC}">
                <c16:uniqueId val="{00000007-8E78-4A01-8B10-8D7936560961}"/>
              </c:ext>
            </c:extLst>
          </c:dPt>
          <c:dPt>
            <c:idx val="4"/>
            <c:bubble3D val="0"/>
            <c:spPr>
              <a:solidFill>
                <a:schemeClr val="accent1"/>
              </a:solidFill>
              <a:ln w="19050">
                <a:noFill/>
              </a:ln>
              <a:effectLst/>
            </c:spPr>
            <c:extLst>
              <c:ext xmlns:c16="http://schemas.microsoft.com/office/drawing/2014/chart" uri="{C3380CC4-5D6E-409C-BE32-E72D297353CC}">
                <c16:uniqueId val="{00000009-8E78-4A01-8B10-8D7936560961}"/>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Sheet1!$A$2:$A$6</c:f>
              <c:strCache>
                <c:ptCount val="5"/>
                <c:pt idx="0">
                  <c:v>Very Dissatisfied</c:v>
                </c:pt>
                <c:pt idx="1">
                  <c:v>Somewhat Dissatisfied</c:v>
                </c:pt>
                <c:pt idx="2">
                  <c:v>Neither Dissatisfied nor Satisfied</c:v>
                </c:pt>
                <c:pt idx="3">
                  <c:v>Somewhat Satisfied</c:v>
                </c:pt>
                <c:pt idx="4">
                  <c:v>Very Satisfied</c:v>
                </c:pt>
              </c:strCache>
            </c:strRef>
          </c:cat>
          <c:val>
            <c:numRef>
              <c:f>Sheet1!$B$2:$B$6</c:f>
              <c:numCache>
                <c:formatCode>General</c:formatCode>
                <c:ptCount val="5"/>
                <c:pt idx="0">
                  <c:v>1</c:v>
                </c:pt>
                <c:pt idx="1">
                  <c:v>1</c:v>
                </c:pt>
                <c:pt idx="2">
                  <c:v>2</c:v>
                </c:pt>
                <c:pt idx="3">
                  <c:v>9.9</c:v>
                </c:pt>
                <c:pt idx="4">
                  <c:v>86.1</c:v>
                </c:pt>
              </c:numCache>
            </c:numRef>
          </c:val>
          <c:extLst>
            <c:ext xmlns:c16="http://schemas.microsoft.com/office/drawing/2014/chart" uri="{C3380CC4-5D6E-409C-BE32-E72D297353CC}">
              <c16:uniqueId val="{0000000A-8E78-4A01-8B10-8D7936560961}"/>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r"/>
      <c:layout>
        <c:manualLayout>
          <c:xMode val="edge"/>
          <c:yMode val="edge"/>
          <c:x val="0.53836016766560901"/>
          <c:y val="0.23921004666083401"/>
          <c:w val="0.44497316566772399"/>
          <c:h val="0.7038534879625669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0" i="0" u="none" strike="noStrike" kern="1200" spc="0" baseline="0">
                <a:solidFill>
                  <a:schemeClr val="tx1">
                    <a:lumMod val="65000"/>
                    <a:lumOff val="35000"/>
                  </a:schemeClr>
                </a:solidFill>
                <a:latin typeface="+mn-lt"/>
                <a:ea typeface="+mn-ea"/>
                <a:cs typeface="+mn-cs"/>
              </a:defRPr>
            </a:pPr>
            <a:r>
              <a:rPr lang="en-US" sz="1100" b="1" i="0" u="none" strike="noStrike" baseline="0">
                <a:effectLst/>
              </a:rPr>
              <a:t>If a family member or friend of yours had asthma, would you recommend this service to them? (n=100)</a:t>
            </a:r>
            <a:endParaRPr lang="en-AU" sz="1100"/>
          </a:p>
        </c:rich>
      </c:tx>
      <c:overlay val="0"/>
      <c:spPr>
        <a:noFill/>
        <a:ln>
          <a:noFill/>
        </a:ln>
        <a:effectLst/>
      </c:spPr>
      <c:txPr>
        <a:bodyPr rot="0" spcFirstLastPara="1" vertOverflow="ellipsis" vert="horz" wrap="square" anchor="ctr" anchorCtr="1"/>
        <a:lstStyle/>
        <a:p>
          <a:pPr>
            <a:defRPr sz="11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42EC-49E7-B8AF-2D09679FD304}"/>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42EC-49E7-B8AF-2D09679FD304}"/>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42EC-49E7-B8AF-2D09679FD304}"/>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Sheet5!$A$4:$A$6</c:f>
              <c:strCache>
                <c:ptCount val="3"/>
                <c:pt idx="0">
                  <c:v>Yes</c:v>
                </c:pt>
                <c:pt idx="1">
                  <c:v>No</c:v>
                </c:pt>
                <c:pt idx="2">
                  <c:v>Depends</c:v>
                </c:pt>
              </c:strCache>
            </c:strRef>
          </c:cat>
          <c:val>
            <c:numRef>
              <c:f>Sheet5!$B$4:$B$6</c:f>
              <c:numCache>
                <c:formatCode>General</c:formatCode>
                <c:ptCount val="3"/>
                <c:pt idx="0">
                  <c:v>94</c:v>
                </c:pt>
                <c:pt idx="1">
                  <c:v>2</c:v>
                </c:pt>
                <c:pt idx="2">
                  <c:v>4</c:v>
                </c:pt>
              </c:numCache>
            </c:numRef>
          </c:val>
          <c:extLst>
            <c:ext xmlns:c16="http://schemas.microsoft.com/office/drawing/2014/chart" uri="{C3380CC4-5D6E-409C-BE32-E72D297353CC}">
              <c16:uniqueId val="{00000006-42EC-49E7-B8AF-2D09679FD304}"/>
            </c:ext>
          </c:extLst>
        </c:ser>
        <c:dLbls>
          <c:showLegendKey val="0"/>
          <c:showVal val="0"/>
          <c:showCatName val="0"/>
          <c:showSerName val="0"/>
          <c:showPercent val="1"/>
          <c:showBubbleSize val="0"/>
          <c:showLeaderLines val="1"/>
        </c:dLbls>
        <c:firstSliceAng val="0"/>
      </c:pieChart>
      <c:spPr>
        <a:noFill/>
        <a:ln>
          <a:noFill/>
        </a:ln>
        <a:effectLst/>
      </c:spPr>
    </c:plotArea>
    <c:legend>
      <c:legendPos val="r"/>
      <c:layout>
        <c:manualLayout>
          <c:xMode val="edge"/>
          <c:yMode val="edge"/>
          <c:x val="0.731182186564029"/>
          <c:y val="0.52505082319255603"/>
          <c:w val="0.16554758968382"/>
          <c:h val="0.26298885366601898"/>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0" i="0" u="none" strike="noStrike" kern="1200" spc="0" baseline="0">
                <a:solidFill>
                  <a:schemeClr val="tx1">
                    <a:lumMod val="65000"/>
                    <a:lumOff val="35000"/>
                  </a:schemeClr>
                </a:solidFill>
                <a:latin typeface="+mn-lt"/>
                <a:ea typeface="+mn-ea"/>
                <a:cs typeface="+mn-cs"/>
              </a:defRPr>
            </a:pPr>
            <a:r>
              <a:rPr lang="en-US" sz="1100" b="1" i="0" u="none" strike="noStrike" baseline="0">
                <a:effectLst/>
              </a:rPr>
              <a:t>If such an asthma management service were to be offered in the future would you participate in it? (n=100) </a:t>
            </a:r>
            <a:endParaRPr lang="en-AU" sz="1100"/>
          </a:p>
        </c:rich>
      </c:tx>
      <c:overlay val="0"/>
      <c:spPr>
        <a:noFill/>
        <a:ln>
          <a:noFill/>
        </a:ln>
        <a:effectLst/>
      </c:spPr>
      <c:txPr>
        <a:bodyPr rot="0" spcFirstLastPara="1" vertOverflow="ellipsis" vert="horz" wrap="square" anchor="ctr" anchorCtr="1"/>
        <a:lstStyle/>
        <a:p>
          <a:pPr>
            <a:defRPr sz="11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2FB7-4401-9455-29153019E550}"/>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2FB7-4401-9455-29153019E550}"/>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2FB7-4401-9455-29153019E550}"/>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Sheet5!$A$1:$A$3</c:f>
              <c:strCache>
                <c:ptCount val="3"/>
                <c:pt idx="0">
                  <c:v>Yes</c:v>
                </c:pt>
                <c:pt idx="1">
                  <c:v>No</c:v>
                </c:pt>
                <c:pt idx="2">
                  <c:v>Depends</c:v>
                </c:pt>
              </c:strCache>
            </c:strRef>
          </c:cat>
          <c:val>
            <c:numRef>
              <c:f>Sheet5!$B$1:$B$3</c:f>
              <c:numCache>
                <c:formatCode>General</c:formatCode>
                <c:ptCount val="3"/>
                <c:pt idx="0">
                  <c:v>78</c:v>
                </c:pt>
                <c:pt idx="1">
                  <c:v>6</c:v>
                </c:pt>
                <c:pt idx="2">
                  <c:v>16</c:v>
                </c:pt>
              </c:numCache>
            </c:numRef>
          </c:val>
          <c:extLst>
            <c:ext xmlns:c16="http://schemas.microsoft.com/office/drawing/2014/chart" uri="{C3380CC4-5D6E-409C-BE32-E72D297353CC}">
              <c16:uniqueId val="{00000006-2FB7-4401-9455-29153019E550}"/>
            </c:ext>
          </c:extLst>
        </c:ser>
        <c:dLbls>
          <c:showLegendKey val="0"/>
          <c:showVal val="0"/>
          <c:showCatName val="0"/>
          <c:showSerName val="0"/>
          <c:showPercent val="1"/>
          <c:showBubbleSize val="0"/>
          <c:showLeaderLines val="1"/>
        </c:dLbls>
        <c:firstSliceAng val="0"/>
      </c:pieChart>
      <c:spPr>
        <a:noFill/>
        <a:ln>
          <a:noFill/>
        </a:ln>
        <a:effectLst/>
      </c:spPr>
    </c:plotArea>
    <c:legend>
      <c:legendPos val="r"/>
      <c:layout>
        <c:manualLayout>
          <c:xMode val="edge"/>
          <c:yMode val="edge"/>
          <c:x val="0.70015484113692406"/>
          <c:y val="0.52494089906721297"/>
          <c:w val="0.17148003138937301"/>
          <c:h val="0.26183270923562801"/>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r>
              <a:rPr lang="en-US" sz="1800" b="1" i="0" baseline="0">
                <a:effectLst/>
              </a:rPr>
              <a:t>Patient satisfaction with service delivery (n=101)</a:t>
            </a:r>
            <a:endParaRPr lang="en-AU">
              <a:effectLst/>
            </a:endParaRP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Sheet2!$B$1</c:f>
              <c:strCache>
                <c:ptCount val="1"/>
                <c:pt idx="0">
                  <c:v>Somewhat Satisfied/ Very Satisfied</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Sheet2!$A$2:$A$5</c:f>
              <c:strCache>
                <c:ptCount val="4"/>
                <c:pt idx="0">
                  <c:v>Information and explanations provided by your PHARMACIST</c:v>
                </c:pt>
                <c:pt idx="1">
                  <c:v>Your PHARMACIST'S ability to answer your questions or concerns</c:v>
                </c:pt>
                <c:pt idx="2">
                  <c:v>Privacy and surroundings in the pharmacy</c:v>
                </c:pt>
                <c:pt idx="3">
                  <c:v>Time taken by your pharmacist to deliver the service</c:v>
                </c:pt>
              </c:strCache>
            </c:strRef>
          </c:cat>
          <c:val>
            <c:numRef>
              <c:f>Sheet2!$B$2:$B$5</c:f>
              <c:numCache>
                <c:formatCode>General</c:formatCode>
                <c:ptCount val="4"/>
                <c:pt idx="0">
                  <c:v>97</c:v>
                </c:pt>
                <c:pt idx="1">
                  <c:v>98</c:v>
                </c:pt>
                <c:pt idx="2">
                  <c:v>91</c:v>
                </c:pt>
                <c:pt idx="3">
                  <c:v>94</c:v>
                </c:pt>
              </c:numCache>
            </c:numRef>
          </c:val>
          <c:extLst>
            <c:ext xmlns:c16="http://schemas.microsoft.com/office/drawing/2014/chart" uri="{C3380CC4-5D6E-409C-BE32-E72D297353CC}">
              <c16:uniqueId val="{00000000-7EA4-4184-9DFC-5D6C50D99D56}"/>
            </c:ext>
          </c:extLst>
        </c:ser>
        <c:dLbls>
          <c:showLegendKey val="0"/>
          <c:showVal val="0"/>
          <c:showCatName val="0"/>
          <c:showSerName val="0"/>
          <c:showPercent val="0"/>
          <c:showBubbleSize val="0"/>
        </c:dLbls>
        <c:gapWidth val="182"/>
        <c:axId val="1556576703"/>
        <c:axId val="1426297903"/>
      </c:barChart>
      <c:catAx>
        <c:axId val="1556576703"/>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26297903"/>
        <c:crosses val="autoZero"/>
        <c:auto val="1"/>
        <c:lblAlgn val="ctr"/>
        <c:lblOffset val="100"/>
        <c:noMultiLvlLbl val="0"/>
      </c:catAx>
      <c:valAx>
        <c:axId val="1426297903"/>
        <c:scaling>
          <c:orientation val="minMax"/>
          <c:max val="100"/>
          <c:min val="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 of patients reporting they</a:t>
                </a:r>
                <a:r>
                  <a:rPr lang="en-AU" baseline="0"/>
                  <a:t> were </a:t>
                </a:r>
              </a:p>
              <a:p>
                <a:pPr>
                  <a:defRPr/>
                </a:pPr>
                <a:r>
                  <a:rPr lang="en-AU" baseline="0"/>
                  <a:t>SOMEWHAT SATISFIED/VERY SATISFIED</a:t>
                </a:r>
                <a:endParaRPr lang="en-AU"/>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56576703"/>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800" b="1" i="0" baseline="0">
                <a:effectLst/>
              </a:rPr>
              <a:t>Perceived patient outcomes (n=101)</a:t>
            </a:r>
            <a:endParaRPr lang="en-AU">
              <a:effectLst/>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stacked"/>
        <c:varyColors val="0"/>
        <c:ser>
          <c:idx val="0"/>
          <c:order val="0"/>
          <c:tx>
            <c:strRef>
              <c:f>Sheet3!$B$1</c:f>
              <c:strCache>
                <c:ptCount val="1"/>
                <c:pt idx="0">
                  <c:v>Agree/Strongly Agree</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Sheet3!$A$2:$A$9</c:f>
              <c:strCache>
                <c:ptCount val="8"/>
                <c:pt idx="0">
                  <c:v>It helped me understand how to best use my inhaler</c:v>
                </c:pt>
                <c:pt idx="1">
                  <c:v>It improved my confidence in managing my asthma</c:v>
                </c:pt>
                <c:pt idx="2">
                  <c:v>It helped me address concerns I had about my medication</c:v>
                </c:pt>
                <c:pt idx="3">
                  <c:v>It motivated me to use my preventer medications as prescribed</c:v>
                </c:pt>
                <c:pt idx="4">
                  <c:v>It improved my knowledge about asthma</c:v>
                </c:pt>
                <c:pt idx="5">
                  <c:v>It helped me understand which medicines will best treat my hay fever/allergic rhinitis symptoms</c:v>
                </c:pt>
                <c:pt idx="6">
                  <c:v>It helped me recognize and understand my hay fever/allergic rhinitis symptoms</c:v>
                </c:pt>
                <c:pt idx="7">
                  <c:v>It helped me remember to pick up my medicines from the pharmacy</c:v>
                </c:pt>
              </c:strCache>
            </c:strRef>
          </c:cat>
          <c:val>
            <c:numRef>
              <c:f>Sheet3!$B$2:$B$9</c:f>
              <c:numCache>
                <c:formatCode>General</c:formatCode>
                <c:ptCount val="8"/>
                <c:pt idx="0">
                  <c:v>91</c:v>
                </c:pt>
                <c:pt idx="1">
                  <c:v>89</c:v>
                </c:pt>
                <c:pt idx="2">
                  <c:v>84</c:v>
                </c:pt>
                <c:pt idx="3">
                  <c:v>81</c:v>
                </c:pt>
                <c:pt idx="4">
                  <c:v>80</c:v>
                </c:pt>
                <c:pt idx="5">
                  <c:v>76</c:v>
                </c:pt>
                <c:pt idx="6">
                  <c:v>73</c:v>
                </c:pt>
                <c:pt idx="7">
                  <c:v>56</c:v>
                </c:pt>
              </c:numCache>
            </c:numRef>
          </c:val>
          <c:extLst>
            <c:ext xmlns:c16="http://schemas.microsoft.com/office/drawing/2014/chart" uri="{C3380CC4-5D6E-409C-BE32-E72D297353CC}">
              <c16:uniqueId val="{00000000-1DA5-4737-B321-863506328893}"/>
            </c:ext>
          </c:extLst>
        </c:ser>
        <c:dLbls>
          <c:dLblPos val="ctr"/>
          <c:showLegendKey val="0"/>
          <c:showVal val="1"/>
          <c:showCatName val="0"/>
          <c:showSerName val="0"/>
          <c:showPercent val="0"/>
          <c:showBubbleSize val="0"/>
        </c:dLbls>
        <c:gapWidth val="150"/>
        <c:overlap val="100"/>
        <c:axId val="1069598479"/>
        <c:axId val="947745455"/>
      </c:barChart>
      <c:catAx>
        <c:axId val="106959847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47745455"/>
        <c:crosses val="autoZero"/>
        <c:auto val="1"/>
        <c:lblAlgn val="ctr"/>
        <c:lblOffset val="100"/>
        <c:noMultiLvlLbl val="0"/>
      </c:catAx>
      <c:valAx>
        <c:axId val="947745455"/>
        <c:scaling>
          <c:orientation val="minMax"/>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a:t>
                </a:r>
                <a:r>
                  <a:rPr lang="en-AU" baseline="0"/>
                  <a:t> of patients that AGREED/STRONGLY AGREED</a:t>
                </a:r>
                <a:endParaRPr lang="en-AU"/>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9598479"/>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spPr>
            <a:solidFill>
              <a:schemeClr val="accent1"/>
            </a:solidFill>
            <a:ln>
              <a:noFill/>
            </a:ln>
            <a:effectLst/>
          </c:spPr>
          <c:invertIfNegative val="0"/>
          <c:dPt>
            <c:idx val="0"/>
            <c:invertIfNegative val="0"/>
            <c:bubble3D val="0"/>
            <c:spPr>
              <a:solidFill>
                <a:schemeClr val="accent1"/>
              </a:solidFill>
              <a:ln>
                <a:solidFill>
                  <a:schemeClr val="tx1"/>
                </a:solidFill>
              </a:ln>
              <a:effectLst/>
            </c:spPr>
            <c:extLst>
              <c:ext xmlns:c16="http://schemas.microsoft.com/office/drawing/2014/chart" uri="{C3380CC4-5D6E-409C-BE32-E72D297353CC}">
                <c16:uniqueId val="{00000001-0007-464E-8AEE-F1B30D221E2E}"/>
              </c:ext>
            </c:extLst>
          </c:dPt>
          <c:dPt>
            <c:idx val="1"/>
            <c:invertIfNegative val="0"/>
            <c:bubble3D val="0"/>
            <c:spPr>
              <a:solidFill>
                <a:schemeClr val="accent2">
                  <a:alpha val="73000"/>
                </a:schemeClr>
              </a:solidFill>
              <a:ln>
                <a:solidFill>
                  <a:schemeClr val="tx1"/>
                </a:solidFill>
              </a:ln>
              <a:effectLst/>
            </c:spPr>
            <c:extLst>
              <c:ext xmlns:c16="http://schemas.microsoft.com/office/drawing/2014/chart" uri="{C3380CC4-5D6E-409C-BE32-E72D297353CC}">
                <c16:uniqueId val="{00000003-0007-464E-8AEE-F1B30D221E2E}"/>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'Charts '!$D$3:$E$3</c:f>
              <c:strCache>
                <c:ptCount val="2"/>
                <c:pt idx="0">
                  <c:v>Intervention arm</c:v>
                </c:pt>
                <c:pt idx="1">
                  <c:v>Control arm</c:v>
                </c:pt>
              </c:strCache>
            </c:strRef>
          </c:cat>
          <c:val>
            <c:numRef>
              <c:f>'Charts '!$D$4:$E$4</c:f>
              <c:numCache>
                <c:formatCode>"$"#,##0</c:formatCode>
                <c:ptCount val="2"/>
                <c:pt idx="0">
                  <c:v>4034.49</c:v>
                </c:pt>
                <c:pt idx="1">
                  <c:v>3943.0889999999999</c:v>
                </c:pt>
              </c:numCache>
            </c:numRef>
          </c:val>
          <c:extLst>
            <c:ext xmlns:c16="http://schemas.microsoft.com/office/drawing/2014/chart" uri="{C3380CC4-5D6E-409C-BE32-E72D297353CC}">
              <c16:uniqueId val="{00000004-0007-464E-8AEE-F1B30D221E2E}"/>
            </c:ext>
          </c:extLst>
        </c:ser>
        <c:ser>
          <c:idx val="1"/>
          <c:order val="1"/>
          <c:spPr>
            <a:solidFill>
              <a:schemeClr val="accent2"/>
            </a:solidFill>
            <a:ln>
              <a:noFill/>
            </a:ln>
            <a:effectLst/>
          </c:spPr>
          <c:invertIfNegative val="0"/>
          <c:cat>
            <c:strRef>
              <c:f>'Charts '!$D$3:$E$3</c:f>
              <c:strCache>
                <c:ptCount val="2"/>
                <c:pt idx="0">
                  <c:v>Intervention arm</c:v>
                </c:pt>
                <c:pt idx="1">
                  <c:v>Control arm</c:v>
                </c:pt>
              </c:strCache>
            </c:strRef>
          </c:cat>
          <c:val>
            <c:numRef>
              <c:f>'Charts '!$D$5:$E$5</c:f>
              <c:numCache>
                <c:formatCode>"$"#,##0</c:formatCode>
                <c:ptCount val="2"/>
                <c:pt idx="0">
                  <c:v>0</c:v>
                </c:pt>
                <c:pt idx="1">
                  <c:v>0</c:v>
                </c:pt>
              </c:numCache>
            </c:numRef>
          </c:val>
          <c:extLst>
            <c:ext xmlns:c16="http://schemas.microsoft.com/office/drawing/2014/chart" uri="{C3380CC4-5D6E-409C-BE32-E72D297353CC}">
              <c16:uniqueId val="{00000005-0007-464E-8AEE-F1B30D221E2E}"/>
            </c:ext>
          </c:extLst>
        </c:ser>
        <c:dLbls>
          <c:showLegendKey val="0"/>
          <c:showVal val="0"/>
          <c:showCatName val="0"/>
          <c:showSerName val="0"/>
          <c:showPercent val="0"/>
          <c:showBubbleSize val="0"/>
        </c:dLbls>
        <c:gapWidth val="219"/>
        <c:overlap val="-27"/>
        <c:axId val="407799848"/>
        <c:axId val="407800176"/>
      </c:barChart>
      <c:catAx>
        <c:axId val="407799848"/>
        <c:scaling>
          <c:orientation val="minMax"/>
        </c:scaling>
        <c:delete val="0"/>
        <c:axPos val="b"/>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1100" b="0" i="0" u="none" strike="noStrike" kern="1200" baseline="0">
                <a:solidFill>
                  <a:sysClr val="windowText" lastClr="000000"/>
                </a:solidFill>
                <a:latin typeface="+mn-lt"/>
                <a:ea typeface="+mn-ea"/>
                <a:cs typeface="Times New Roman" panose="02020603050405020304" pitchFamily="18" charset="0"/>
              </a:defRPr>
            </a:pPr>
            <a:endParaRPr lang="en-US"/>
          </a:p>
        </c:txPr>
        <c:crossAx val="407800176"/>
        <c:crosses val="autoZero"/>
        <c:auto val="1"/>
        <c:lblAlgn val="ctr"/>
        <c:lblOffset val="100"/>
        <c:noMultiLvlLbl val="0"/>
      </c:catAx>
      <c:valAx>
        <c:axId val="407800176"/>
        <c:scaling>
          <c:orientation val="minMax"/>
        </c:scaling>
        <c:delete val="0"/>
        <c:axPos val="l"/>
        <c:majorGridlines>
          <c:spPr>
            <a:ln w="9525" cap="flat" cmpd="sng" algn="ctr">
              <a:noFill/>
              <a:round/>
            </a:ln>
            <a:effectLst/>
          </c:spPr>
        </c:majorGridlines>
        <c:numFmt formatCode="&quot;$&quot;#,##0" sourceLinked="0"/>
        <c:majorTickMark val="none"/>
        <c:minorTickMark val="none"/>
        <c:tickLblPos val="nextTo"/>
        <c:spPr>
          <a:noFill/>
          <a:ln>
            <a:solidFill>
              <a:schemeClr val="tx1"/>
            </a:solid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Times New Roman" panose="02020603050405020304" pitchFamily="18" charset="0"/>
              </a:defRPr>
            </a:pPr>
            <a:endParaRPr lang="en-US"/>
          </a:p>
        </c:txPr>
        <c:crossAx val="40779984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dbl" algn="ctr">
      <a:solidFill>
        <a:schemeClr val="tx1">
          <a:alpha val="35000"/>
        </a:schemeClr>
      </a:solidFill>
      <a:round/>
    </a:ln>
    <a:effectLst/>
  </c:spPr>
  <c:txPr>
    <a:bodyPr/>
    <a:lstStyle/>
    <a:p>
      <a:pPr>
        <a:defRPr/>
      </a:pPr>
      <a:endParaRPr lang="en-US"/>
    </a:p>
  </c:txPr>
  <c:externalData r:id="rId4">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6.9957009684134305E-2"/>
          <c:y val="3.1654676258992806E-2"/>
          <c:w val="0.89843379491356679"/>
          <c:h val="0.69728975245000846"/>
        </c:manualLayout>
      </c:layout>
      <c:barChart>
        <c:barDir val="col"/>
        <c:grouping val="clustered"/>
        <c:varyColors val="0"/>
        <c:ser>
          <c:idx val="0"/>
          <c:order val="0"/>
          <c:tx>
            <c:strRef>
              <c:f>'Most costliest IndexMBS Treat'!$R$2</c:f>
              <c:strCache>
                <c:ptCount val="1"/>
                <c:pt idx="0">
                  <c:v> Total Cost per person (n=205)  </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tx1"/>
              </a:solidFill>
            </a:ln>
            <a:effectLst/>
          </c:spPr>
          <c:invertIfNegative val="0"/>
          <c:dLbls>
            <c:dLbl>
              <c:idx val="0"/>
              <c:layout>
                <c:manualLayout>
                  <c:x val="2.3406472651796293E-17"/>
                  <c:y val="9.241429059661550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EBF-BA49-B7A2-6773A3559DEC}"/>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 costliest IndexMBS Treat'!$Q$3:$Q$7</c:f>
              <c:strCache>
                <c:ptCount val="5"/>
                <c:pt idx="0">
                  <c:v>Consultation at consulting rooms - Level "B" </c:v>
                </c:pt>
                <c:pt idx="1">
                  <c:v>Consultation at consulting rooms - Level "C" </c:v>
                </c:pt>
                <c:pt idx="2">
                  <c:v>Professional Attendance, by a Consultant Physician</c:v>
                </c:pt>
                <c:pt idx="3">
                  <c:v>Subsequent Consultant Physician attendance</c:v>
                </c:pt>
                <c:pt idx="4">
                  <c:v>Initial  Attendance, Consultant Physician</c:v>
                </c:pt>
              </c:strCache>
            </c:strRef>
          </c:cat>
          <c:val>
            <c:numRef>
              <c:f>'Most costliest IndexMBS Treat'!$R$3:$R$7</c:f>
              <c:numCache>
                <c:formatCode>_-"$"* #,##0_-;\-"$"* #,##0_-;_-"$"* "-"??_-;_-@_-</c:formatCode>
                <c:ptCount val="5"/>
                <c:pt idx="0">
                  <c:v>324.50668292682923</c:v>
                </c:pt>
                <c:pt idx="1">
                  <c:v>147.14897560975609</c:v>
                </c:pt>
                <c:pt idx="2">
                  <c:v>100.11234146341462</c:v>
                </c:pt>
                <c:pt idx="3">
                  <c:v>92.604975609756096</c:v>
                </c:pt>
                <c:pt idx="4">
                  <c:v>55.294097560975615</c:v>
                </c:pt>
              </c:numCache>
            </c:numRef>
          </c:val>
          <c:extLst>
            <c:ext xmlns:c16="http://schemas.microsoft.com/office/drawing/2014/chart" uri="{C3380CC4-5D6E-409C-BE32-E72D297353CC}">
              <c16:uniqueId val="{00000001-AEBF-BA49-B7A2-6773A3559DEC}"/>
            </c:ext>
          </c:extLst>
        </c:ser>
        <c:dLbls>
          <c:showLegendKey val="0"/>
          <c:showVal val="0"/>
          <c:showCatName val="0"/>
          <c:showSerName val="0"/>
          <c:showPercent val="0"/>
          <c:showBubbleSize val="0"/>
        </c:dLbls>
        <c:gapWidth val="100"/>
        <c:overlap val="-24"/>
        <c:axId val="496498752"/>
        <c:axId val="496499408"/>
      </c:barChart>
      <c:catAx>
        <c:axId val="496498752"/>
        <c:scaling>
          <c:orientation val="minMax"/>
        </c:scaling>
        <c:delete val="0"/>
        <c:axPos val="b"/>
        <c:title>
          <c:tx>
            <c:rich>
              <a:bodyPr rot="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n-AU">
                    <a:solidFill>
                      <a:sysClr val="windowText" lastClr="000000"/>
                    </a:solidFill>
                    <a:latin typeface="Times New Roman" panose="02020603050405020304" pitchFamily="18" charset="0"/>
                    <a:cs typeface="Times New Roman" panose="02020603050405020304" pitchFamily="18" charset="0"/>
                  </a:rPr>
                  <a:t>MBS  Item Description </a:t>
                </a:r>
              </a:p>
            </c:rich>
          </c:tx>
          <c:layout>
            <c:manualLayout>
              <c:xMode val="edge"/>
              <c:yMode val="edge"/>
              <c:x val="0.37310388231603842"/>
              <c:y val="0.95272631124436613"/>
            </c:manualLayout>
          </c:layout>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496499408"/>
        <c:crosses val="autoZero"/>
        <c:auto val="1"/>
        <c:lblAlgn val="ctr"/>
        <c:lblOffset val="100"/>
        <c:noMultiLvlLbl val="0"/>
      </c:catAx>
      <c:valAx>
        <c:axId val="496499408"/>
        <c:scaling>
          <c:orientation val="minMax"/>
        </c:scaling>
        <c:delete val="1"/>
        <c:axPos val="l"/>
        <c:majorGridlines>
          <c:spPr>
            <a:ln w="9525" cap="flat" cmpd="sng" algn="ctr">
              <a:solidFill>
                <a:schemeClr val="tx2">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chemeClr val="tx1"/>
                    </a:solidFill>
                    <a:latin typeface="Times New Roman" panose="02020603050405020304" pitchFamily="18" charset="0"/>
                    <a:ea typeface="+mn-ea"/>
                    <a:cs typeface="Times New Roman" panose="02020603050405020304" pitchFamily="18" charset="0"/>
                  </a:defRPr>
                </a:pPr>
                <a:r>
                  <a:rPr lang="en-AU">
                    <a:solidFill>
                      <a:schemeClr val="tx1"/>
                    </a:solidFill>
                    <a:latin typeface="Times New Roman" panose="02020603050405020304" pitchFamily="18" charset="0"/>
                    <a:cs typeface="Times New Roman" panose="02020603050405020304" pitchFamily="18" charset="0"/>
                  </a:rPr>
                  <a:t>Annual Total Costs per person ($) </a:t>
                </a: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n-US"/>
            </a:p>
          </c:txPr>
        </c:title>
        <c:numFmt formatCode="_-&quot;$&quot;* #,##0_-;\-&quot;$&quot;* #,##0_-;_-&quot;$&quot;* &quot;-&quot;??_-;_-@_-" sourceLinked="1"/>
        <c:majorTickMark val="none"/>
        <c:minorTickMark val="none"/>
        <c:tickLblPos val="nextTo"/>
        <c:crossAx val="496498752"/>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5.9508773820774234E-2"/>
          <c:y val="3.2534753031647441E-2"/>
          <c:w val="0.91360293480792287"/>
          <c:h val="0.707426660163055"/>
        </c:manualLayout>
      </c:layout>
      <c:barChart>
        <c:barDir val="col"/>
        <c:grouping val="clustered"/>
        <c:varyColors val="0"/>
        <c:ser>
          <c:idx val="0"/>
          <c:order val="0"/>
          <c:tx>
            <c:strRef>
              <c:f>'Most costliest IndexMBS Contr'!$P$2</c:f>
              <c:strCache>
                <c:ptCount val="1"/>
                <c:pt idx="0">
                  <c:v> Total Cost per person (n=205)  </c:v>
                </c:pt>
              </c:strCache>
            </c:strRef>
          </c:tx>
          <c:spPr>
            <a:solidFill>
              <a:srgbClr val="ED7D31">
                <a:alpha val="78000"/>
              </a:srgbClr>
            </a:solidFill>
            <a:ln>
              <a:solidFill>
                <a:schemeClr val="tx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 costliest IndexMBS Contr'!$O$3:$O$7</c:f>
              <c:strCache>
                <c:ptCount val="5"/>
                <c:pt idx="0">
                  <c:v>Consultation at consulting rooms - Level "B"</c:v>
                </c:pt>
                <c:pt idx="1">
                  <c:v>Consultation at consulting rooms - Level "C"</c:v>
                </c:pt>
                <c:pt idx="2">
                  <c:v>Professional attendance for the purpose of providing  Psychological Therapy Services</c:v>
                </c:pt>
                <c:pt idx="3">
                  <c:v>Subsequent Consultant Physician attendance</c:v>
                </c:pt>
                <c:pt idx="4">
                  <c:v>Attendance by a Medical Practitioner</c:v>
                </c:pt>
              </c:strCache>
            </c:strRef>
          </c:cat>
          <c:val>
            <c:numRef>
              <c:f>'Most costliest IndexMBS Contr'!$P$3:$P$7</c:f>
              <c:numCache>
                <c:formatCode>_-"$"* #,##0_-;\-"$"* #,##0_-;_-"$"* "-"??_-;_-@_-</c:formatCode>
                <c:ptCount val="5"/>
                <c:pt idx="0">
                  <c:v>292.01557142857143</c:v>
                </c:pt>
                <c:pt idx="1">
                  <c:v>183.74942857142855</c:v>
                </c:pt>
                <c:pt idx="2">
                  <c:v>67.277857142857144</c:v>
                </c:pt>
                <c:pt idx="3">
                  <c:v>65.283185714285722</c:v>
                </c:pt>
                <c:pt idx="4">
                  <c:v>58.153485714285715</c:v>
                </c:pt>
              </c:numCache>
            </c:numRef>
          </c:val>
          <c:extLst>
            <c:ext xmlns:c16="http://schemas.microsoft.com/office/drawing/2014/chart" uri="{C3380CC4-5D6E-409C-BE32-E72D297353CC}">
              <c16:uniqueId val="{00000000-2117-E248-8D14-C9E25E0AF7AA}"/>
            </c:ext>
          </c:extLst>
        </c:ser>
        <c:dLbls>
          <c:showLegendKey val="0"/>
          <c:showVal val="0"/>
          <c:showCatName val="0"/>
          <c:showSerName val="0"/>
          <c:showPercent val="0"/>
          <c:showBubbleSize val="0"/>
        </c:dLbls>
        <c:gapWidth val="100"/>
        <c:overlap val="-24"/>
        <c:axId val="409343384"/>
        <c:axId val="409339776"/>
      </c:barChart>
      <c:catAx>
        <c:axId val="409343384"/>
        <c:scaling>
          <c:orientation val="minMax"/>
        </c:scaling>
        <c:delete val="0"/>
        <c:axPos val="b"/>
        <c:title>
          <c:tx>
            <c:rich>
              <a:bodyPr rot="0" spcFirstLastPara="1" vertOverflow="ellipsis" vert="horz" wrap="square" anchor="ctr" anchorCtr="1"/>
              <a:lstStyle/>
              <a:p>
                <a:pPr>
                  <a:defRPr sz="900" b="1" i="0" u="none" strike="noStrike" kern="1200" baseline="0">
                    <a:solidFill>
                      <a:schemeClr val="tx2"/>
                    </a:solidFill>
                    <a:latin typeface="Times New Roman" panose="02020603050405020304" pitchFamily="18" charset="0"/>
                    <a:ea typeface="+mn-ea"/>
                    <a:cs typeface="Times New Roman" panose="02020603050405020304" pitchFamily="18" charset="0"/>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MBS  Item Description </a:t>
                </a:r>
                <a:endParaRPr lang="en-AU" sz="900">
                  <a:solidFill>
                    <a:sysClr val="windowText" lastClr="000000"/>
                  </a:solidFill>
                  <a:effectLst/>
                  <a:latin typeface="Times New Roman" panose="02020603050405020304" pitchFamily="18" charset="0"/>
                  <a:cs typeface="Times New Roman" panose="02020603050405020304" pitchFamily="18" charset="0"/>
                </a:endParaRPr>
              </a:p>
            </c:rich>
          </c:tx>
          <c:layout>
            <c:manualLayout>
              <c:xMode val="edge"/>
              <c:yMode val="edge"/>
              <c:x val="0.39075414767630456"/>
              <c:y val="0.95729046128047268"/>
            </c:manualLayout>
          </c:layout>
          <c:overlay val="0"/>
          <c:spPr>
            <a:noFill/>
            <a:ln>
              <a:noFill/>
            </a:ln>
            <a:effectLst/>
          </c:spPr>
          <c:txPr>
            <a:bodyPr rot="0" spcFirstLastPara="1" vertOverflow="ellipsis" vert="horz" wrap="square" anchor="ctr" anchorCtr="1"/>
            <a:lstStyle/>
            <a:p>
              <a:pPr>
                <a:defRPr sz="900" b="1" i="0" u="none" strike="noStrike" kern="1200" baseline="0">
                  <a:solidFill>
                    <a:schemeClr val="tx2"/>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409339776"/>
        <c:crosses val="autoZero"/>
        <c:auto val="1"/>
        <c:lblAlgn val="ctr"/>
        <c:lblOffset val="100"/>
        <c:noMultiLvlLbl val="0"/>
      </c:catAx>
      <c:valAx>
        <c:axId val="409339776"/>
        <c:scaling>
          <c:orientation val="minMax"/>
        </c:scaling>
        <c:delete val="1"/>
        <c:axPos val="l"/>
        <c:majorGridlines>
          <c:spPr>
            <a:ln w="9525" cap="flat" cmpd="sng" algn="ctr">
              <a:solidFill>
                <a:schemeClr val="tx2">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chemeClr val="tx2"/>
                    </a:solidFill>
                    <a:latin typeface="Times New Roman" panose="02020603050405020304" pitchFamily="18" charset="0"/>
                    <a:ea typeface="+mn-ea"/>
                    <a:cs typeface="Times New Roman" panose="02020603050405020304" pitchFamily="18" charset="0"/>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Annual Total Costs per person ($) </a:t>
                </a:r>
                <a:endParaRPr lang="en-AU" sz="900">
                  <a:solidFill>
                    <a:sysClr val="windowText" lastClr="000000"/>
                  </a:solidFill>
                  <a:effectLst/>
                  <a:latin typeface="Times New Roman" panose="02020603050405020304" pitchFamily="18" charset="0"/>
                  <a:cs typeface="Times New Roman" panose="02020603050405020304" pitchFamily="18" charset="0"/>
                </a:endParaRP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2"/>
                  </a:solidFill>
                  <a:latin typeface="Times New Roman" panose="02020603050405020304" pitchFamily="18" charset="0"/>
                  <a:ea typeface="+mn-ea"/>
                  <a:cs typeface="Times New Roman" panose="02020603050405020304" pitchFamily="18" charset="0"/>
                </a:defRPr>
              </a:pPr>
              <a:endParaRPr lang="en-US"/>
            </a:p>
          </c:txPr>
        </c:title>
        <c:numFmt formatCode="_-&quot;$&quot;* #,##0_-;\-&quot;$&quot;* #,##0_-;_-&quot;$&quot;* &quot;-&quot;??_-;_-@_-" sourceLinked="1"/>
        <c:majorTickMark val="none"/>
        <c:minorTickMark val="none"/>
        <c:tickLblPos val="nextTo"/>
        <c:crossAx val="409343384"/>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5.1035400562426649E-2"/>
          <c:y val="5.8504508488979104E-2"/>
          <c:w val="0.88716656571774677"/>
          <c:h val="0.78264231824007757"/>
        </c:manualLayout>
      </c:layout>
      <c:barChart>
        <c:barDir val="col"/>
        <c:grouping val="clustered"/>
        <c:varyColors val="0"/>
        <c:ser>
          <c:idx val="0"/>
          <c:order val="0"/>
          <c:tx>
            <c:strRef>
              <c:f>'Most costliest IndexPBS Treat'!$P$2</c:f>
              <c:strCache>
                <c:ptCount val="1"/>
                <c:pt idx="0">
                  <c:v> Total Cost per person (n=205)  </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tx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 costliest IndexPBS Treat'!$O$3:$O$7</c:f>
              <c:strCache>
                <c:ptCount val="5"/>
                <c:pt idx="0">
                  <c:v>Adalimumab 40mg/0.8mL injection</c:v>
                </c:pt>
                <c:pt idx="1">
                  <c:v>Ixekizumab 80mg/1mL injection</c:v>
                </c:pt>
                <c:pt idx="2">
                  <c:v>Fluticasone 250mcg /Salmeterol 25mcg pMDI</c:v>
                </c:pt>
                <c:pt idx="3">
                  <c:v>Trastuzumab 600mg/5mL injection </c:v>
                </c:pt>
                <c:pt idx="4">
                  <c:v>Omalizumab 150mg/1mL injection</c:v>
                </c:pt>
              </c:strCache>
            </c:strRef>
          </c:cat>
          <c:val>
            <c:numRef>
              <c:f>'Most costliest IndexPBS Treat'!$P$3:$P$7</c:f>
              <c:numCache>
                <c:formatCode>_-"$"* #,##0_-;\-"$"* #,##0_-;_-"$"* "-"??_-;_-@_-</c:formatCode>
                <c:ptCount val="5"/>
                <c:pt idx="0">
                  <c:v>81.889219512195126</c:v>
                </c:pt>
                <c:pt idx="1">
                  <c:v>67.661268292682919</c:v>
                </c:pt>
                <c:pt idx="2">
                  <c:v>55.091219512195124</c:v>
                </c:pt>
                <c:pt idx="3">
                  <c:v>53.387073170731711</c:v>
                </c:pt>
                <c:pt idx="4">
                  <c:v>49.592487804878047</c:v>
                </c:pt>
              </c:numCache>
            </c:numRef>
          </c:val>
          <c:extLst>
            <c:ext xmlns:c16="http://schemas.microsoft.com/office/drawing/2014/chart" uri="{C3380CC4-5D6E-409C-BE32-E72D297353CC}">
              <c16:uniqueId val="{00000000-0BD8-F845-894C-1F9998DB1AB8}"/>
            </c:ext>
          </c:extLst>
        </c:ser>
        <c:dLbls>
          <c:showLegendKey val="0"/>
          <c:showVal val="0"/>
          <c:showCatName val="0"/>
          <c:showSerName val="0"/>
          <c:showPercent val="0"/>
          <c:showBubbleSize val="0"/>
        </c:dLbls>
        <c:gapWidth val="100"/>
        <c:overlap val="-24"/>
        <c:axId val="520183192"/>
        <c:axId val="520184832"/>
      </c:barChart>
      <c:catAx>
        <c:axId val="520183192"/>
        <c:scaling>
          <c:orientation val="minMax"/>
        </c:scaling>
        <c:delete val="0"/>
        <c:axPos val="b"/>
        <c:title>
          <c:tx>
            <c:rich>
              <a:bodyPr rot="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PBS Item Description</a:t>
                </a:r>
                <a:endParaRPr lang="en-AU" sz="900">
                  <a:solidFill>
                    <a:sysClr val="windowText" lastClr="000000"/>
                  </a:solidFill>
                  <a:effectLst/>
                  <a:latin typeface="Times New Roman" panose="02020603050405020304" pitchFamily="18" charset="0"/>
                  <a:cs typeface="Times New Roman" panose="02020603050405020304" pitchFamily="18" charset="0"/>
                </a:endParaRPr>
              </a:p>
            </c:rich>
          </c:tx>
          <c:layout>
            <c:manualLayout>
              <c:xMode val="edge"/>
              <c:yMode val="edge"/>
              <c:x val="0.36447559563939808"/>
              <c:y val="0.95623349227133914"/>
            </c:manualLayout>
          </c:layout>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n-US"/>
          </a:p>
        </c:txPr>
        <c:crossAx val="520184832"/>
        <c:crosses val="autoZero"/>
        <c:auto val="1"/>
        <c:lblAlgn val="ctr"/>
        <c:lblOffset val="100"/>
        <c:noMultiLvlLbl val="0"/>
      </c:catAx>
      <c:valAx>
        <c:axId val="520184832"/>
        <c:scaling>
          <c:orientation val="minMax"/>
        </c:scaling>
        <c:delete val="1"/>
        <c:axPos val="l"/>
        <c:majorGridlines>
          <c:spPr>
            <a:ln w="9525" cap="flat" cmpd="sng" algn="ctr">
              <a:solidFill>
                <a:schemeClr val="tx2">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Annual Total Costs per person ($) </a:t>
                </a:r>
                <a:endParaRPr lang="en-AU" sz="900">
                  <a:solidFill>
                    <a:sysClr val="windowText" lastClr="000000"/>
                  </a:solidFill>
                  <a:effectLst/>
                  <a:latin typeface="Times New Roman" panose="02020603050405020304" pitchFamily="18" charset="0"/>
                  <a:cs typeface="Times New Roman" panose="02020603050405020304" pitchFamily="18" charset="0"/>
                </a:endParaRPr>
              </a:p>
            </c:rich>
          </c:tx>
          <c:overlay val="0"/>
          <c:spPr>
            <a:noFill/>
            <a:ln>
              <a:noFill/>
            </a:ln>
            <a:effectLst/>
          </c:spPr>
          <c:txPr>
            <a:bodyPr rot="-540000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title>
        <c:numFmt formatCode="_-&quot;$&quot;* #,##0_-;\-&quot;$&quot;* #,##0_-;_-&quot;$&quot;* &quot;-&quot;??_-;_-@_-" sourceLinked="1"/>
        <c:majorTickMark val="none"/>
        <c:minorTickMark val="none"/>
        <c:tickLblPos val="nextTo"/>
        <c:crossAx val="520183192"/>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551293475927895"/>
          <c:y val="5.5701655576374659E-2"/>
          <c:w val="0.78082314305428968"/>
          <c:h val="0.80301536641720617"/>
        </c:manualLayout>
      </c:layout>
      <c:barChart>
        <c:barDir val="col"/>
        <c:grouping val="clustered"/>
        <c:varyColors val="0"/>
        <c:ser>
          <c:idx val="0"/>
          <c:order val="0"/>
          <c:tx>
            <c:strRef>
              <c:f>'Most costliest IndexPBS Contr'!$P$2</c:f>
              <c:strCache>
                <c:ptCount val="1"/>
                <c:pt idx="0">
                  <c:v> Total Cost per person (n=205)  </c:v>
                </c:pt>
              </c:strCache>
            </c:strRef>
          </c:tx>
          <c:spPr>
            <a:solidFill>
              <a:srgbClr val="ED7D31">
                <a:alpha val="83000"/>
              </a:srgbClr>
            </a:solidFill>
            <a:ln>
              <a:solidFill>
                <a:schemeClr val="tx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 costliest IndexPBS Contr'!$O$3:$O$7</c:f>
              <c:strCache>
                <c:ptCount val="5"/>
                <c:pt idx="0">
                  <c:v>Secukinumab 150MG/1mL injection</c:v>
                </c:pt>
                <c:pt idx="1">
                  <c:v>Fluticasone 250mcg /Salmeterol 25mcg pMDI</c:v>
                </c:pt>
                <c:pt idx="2">
                  <c:v>Ranibizumab 1.65mg/0.165mL injection</c:v>
                </c:pt>
                <c:pt idx="3">
                  <c:v>Denosumab 60mg/mL injection</c:v>
                </c:pt>
                <c:pt idx="4">
                  <c:v> Salbutamol 100mcg pMDI inhaler</c:v>
                </c:pt>
              </c:strCache>
            </c:strRef>
          </c:cat>
          <c:val>
            <c:numRef>
              <c:f>'Most costliest IndexPBS Contr'!$P$3:$P$7</c:f>
              <c:numCache>
                <c:formatCode>_-"$"* #,##0_-;\-"$"* #,##0_-;_-"$"* "-"??_-;_-@_-</c:formatCode>
                <c:ptCount val="5"/>
                <c:pt idx="0">
                  <c:v>97.384571428571434</c:v>
                </c:pt>
                <c:pt idx="1">
                  <c:v>72.044357142857137</c:v>
                </c:pt>
                <c:pt idx="2">
                  <c:v>67.761121428571428</c:v>
                </c:pt>
                <c:pt idx="3">
                  <c:v>52.445550000000004</c:v>
                </c:pt>
                <c:pt idx="4">
                  <c:v>50.696885714285713</c:v>
                </c:pt>
              </c:numCache>
            </c:numRef>
          </c:val>
          <c:extLst>
            <c:ext xmlns:c16="http://schemas.microsoft.com/office/drawing/2014/chart" uri="{C3380CC4-5D6E-409C-BE32-E72D297353CC}">
              <c16:uniqueId val="{00000000-2EE9-F241-B002-0934432665C0}"/>
            </c:ext>
          </c:extLst>
        </c:ser>
        <c:dLbls>
          <c:showLegendKey val="0"/>
          <c:showVal val="0"/>
          <c:showCatName val="0"/>
          <c:showSerName val="0"/>
          <c:showPercent val="0"/>
          <c:showBubbleSize val="0"/>
        </c:dLbls>
        <c:gapWidth val="100"/>
        <c:overlap val="-24"/>
        <c:axId val="523289472"/>
        <c:axId val="523288488"/>
      </c:barChart>
      <c:catAx>
        <c:axId val="523289472"/>
        <c:scaling>
          <c:orientation val="minMax"/>
        </c:scaling>
        <c:delete val="0"/>
        <c:axPos val="b"/>
        <c:title>
          <c:tx>
            <c:rich>
              <a:bodyPr rot="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PBS Item Description</a:t>
                </a:r>
                <a:endParaRPr lang="en-AU" sz="900">
                  <a:solidFill>
                    <a:sysClr val="windowText" lastClr="000000"/>
                  </a:solidFill>
                  <a:effectLst/>
                  <a:latin typeface="Times New Roman" panose="02020603050405020304" pitchFamily="18" charset="0"/>
                  <a:cs typeface="Times New Roman" panose="02020603050405020304" pitchFamily="18" charset="0"/>
                </a:endParaRPr>
              </a:p>
            </c:rich>
          </c:tx>
          <c:layout>
            <c:manualLayout>
              <c:xMode val="edge"/>
              <c:yMode val="edge"/>
              <c:x val="0.35546467853249547"/>
              <c:y val="0.95779763153729192"/>
            </c:manualLayout>
          </c:layout>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523288488"/>
        <c:crosses val="autoZero"/>
        <c:auto val="1"/>
        <c:lblAlgn val="ctr"/>
        <c:lblOffset val="100"/>
        <c:noMultiLvlLbl val="0"/>
      </c:catAx>
      <c:valAx>
        <c:axId val="523288488"/>
        <c:scaling>
          <c:orientation val="minMax"/>
        </c:scaling>
        <c:delete val="1"/>
        <c:axPos val="l"/>
        <c:majorGridlines>
          <c:spPr>
            <a:ln w="9525" cap="flat" cmpd="sng" algn="ctr">
              <a:solidFill>
                <a:schemeClr val="tx2">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chemeClr val="tx1"/>
                    </a:solidFill>
                    <a:latin typeface="Times New Roman" panose="02020603050405020304" pitchFamily="18" charset="0"/>
                    <a:ea typeface="+mn-ea"/>
                    <a:cs typeface="Times New Roman" panose="02020603050405020304" pitchFamily="18" charset="0"/>
                  </a:defRPr>
                </a:pPr>
                <a:r>
                  <a:rPr lang="en-AU" sz="900" b="1" i="0" baseline="0">
                    <a:solidFill>
                      <a:schemeClr val="tx1"/>
                    </a:solidFill>
                    <a:effectLst/>
                    <a:latin typeface="Times New Roman" panose="02020603050405020304" pitchFamily="18" charset="0"/>
                    <a:cs typeface="Times New Roman" panose="02020603050405020304" pitchFamily="18" charset="0"/>
                  </a:rPr>
                  <a:t>Annual Total Costs per person ($) </a:t>
                </a:r>
                <a:endParaRPr lang="en-AU" sz="900">
                  <a:solidFill>
                    <a:schemeClr val="tx1"/>
                  </a:solidFill>
                  <a:effectLst/>
                  <a:latin typeface="Times New Roman" panose="02020603050405020304" pitchFamily="18" charset="0"/>
                  <a:cs typeface="Times New Roman" panose="02020603050405020304" pitchFamily="18" charset="0"/>
                </a:endParaRPr>
              </a:p>
            </c:rich>
          </c:tx>
          <c:layout>
            <c:manualLayout>
              <c:xMode val="edge"/>
              <c:yMode val="edge"/>
              <c:x val="4.4975867241973465E-2"/>
              <c:y val="0.20765487573079844"/>
            </c:manualLayout>
          </c:layout>
          <c:overlay val="0"/>
          <c:spPr>
            <a:noFill/>
            <a:ln>
              <a:noFill/>
            </a:ln>
            <a:effectLst/>
          </c:spPr>
          <c:txPr>
            <a:bodyPr rot="-5400000" spcFirstLastPara="1" vertOverflow="ellipsis" vert="horz" wrap="square" anchor="ctr" anchorCtr="1"/>
            <a:lstStyle/>
            <a:p>
              <a:pPr>
                <a:defRPr sz="9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n-US"/>
            </a:p>
          </c:txPr>
        </c:title>
        <c:numFmt formatCode="_-&quot;$&quot;* #,##0_-;\-&quot;$&quot;* #,##0_-;_-&quot;$&quot;* &quot;-&quot;??_-;_-@_-" sourceLinked="1"/>
        <c:majorTickMark val="none"/>
        <c:minorTickMark val="none"/>
        <c:tickLblPos val="nextTo"/>
        <c:crossAx val="523289472"/>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'Most costliest IndexMBS Treat'!$O$2</c:f>
              <c:strCache>
                <c:ptCount val="1"/>
                <c:pt idx="0">
                  <c:v>Freq</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tx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 costliest IndexMBS Treat'!$N$3:$N$7</c:f>
              <c:strCache>
                <c:ptCount val="5"/>
                <c:pt idx="0">
                  <c:v>Consultation at consulting rooms - Level "B" </c:v>
                </c:pt>
                <c:pt idx="1">
                  <c:v>Consultation at consulting rooms - Level "C" </c:v>
                </c:pt>
                <c:pt idx="2">
                  <c:v>Initiation of a patient episode by collection…</c:v>
                </c:pt>
                <c:pt idx="3">
                  <c:v>General chemistry x 5 or more.</c:v>
                </c:pt>
                <c:pt idx="4">
                  <c:v>Initiation of a patient episode</c:v>
                </c:pt>
              </c:strCache>
            </c:strRef>
          </c:cat>
          <c:val>
            <c:numRef>
              <c:f>'Most costliest IndexMBS Treat'!$O$3:$O$7</c:f>
              <c:numCache>
                <c:formatCode>General</c:formatCode>
                <c:ptCount val="5"/>
                <c:pt idx="0">
                  <c:v>1722</c:v>
                </c:pt>
                <c:pt idx="1">
                  <c:v>403</c:v>
                </c:pt>
                <c:pt idx="2">
                  <c:v>321</c:v>
                </c:pt>
                <c:pt idx="3">
                  <c:v>307</c:v>
                </c:pt>
                <c:pt idx="4">
                  <c:v>249</c:v>
                </c:pt>
              </c:numCache>
            </c:numRef>
          </c:val>
          <c:extLst>
            <c:ext xmlns:c16="http://schemas.microsoft.com/office/drawing/2014/chart" uri="{C3380CC4-5D6E-409C-BE32-E72D297353CC}">
              <c16:uniqueId val="{00000000-504D-5843-A813-ECF0EAF3F396}"/>
            </c:ext>
          </c:extLst>
        </c:ser>
        <c:dLbls>
          <c:showLegendKey val="0"/>
          <c:showVal val="0"/>
          <c:showCatName val="0"/>
          <c:showSerName val="0"/>
          <c:showPercent val="0"/>
          <c:showBubbleSize val="0"/>
        </c:dLbls>
        <c:gapWidth val="100"/>
        <c:overlap val="-24"/>
        <c:axId val="569277216"/>
        <c:axId val="569273936"/>
      </c:barChart>
      <c:catAx>
        <c:axId val="569277216"/>
        <c:scaling>
          <c:orientation val="minMax"/>
        </c:scaling>
        <c:delete val="0"/>
        <c:axPos val="b"/>
        <c:title>
          <c:tx>
            <c:rich>
              <a:bodyPr rot="0" spcFirstLastPara="1" vertOverflow="ellipsis" vert="horz" wrap="square" anchor="ctr" anchorCtr="1"/>
              <a:lstStyle/>
              <a:p>
                <a:pPr>
                  <a:defRPr sz="900" b="1" i="0" u="none" strike="noStrike" kern="1200" baseline="0">
                    <a:solidFill>
                      <a:sysClr val="windowText" lastClr="000000"/>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MBS  Item Description </a:t>
                </a:r>
                <a:endParaRPr lang="en-AU" sz="900" b="1">
                  <a:solidFill>
                    <a:sysClr val="windowText" lastClr="000000"/>
                  </a:solidFill>
                  <a:effectLst/>
                  <a:latin typeface="Times New Roman" panose="02020603050405020304" pitchFamily="18" charset="0"/>
                  <a:cs typeface="Times New Roman" panose="02020603050405020304" pitchFamily="18" charset="0"/>
                </a:endParaRPr>
              </a:p>
            </c:rich>
          </c:tx>
          <c:layout>
            <c:manualLayout>
              <c:xMode val="edge"/>
              <c:yMode val="edge"/>
              <c:x val="0.37496462335813319"/>
              <c:y val="0.94440054744634427"/>
            </c:manualLayout>
          </c:layout>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569273936"/>
        <c:crosses val="autoZero"/>
        <c:auto val="1"/>
        <c:lblAlgn val="ctr"/>
        <c:lblOffset val="100"/>
        <c:noMultiLvlLbl val="0"/>
      </c:catAx>
      <c:valAx>
        <c:axId val="569273936"/>
        <c:scaling>
          <c:orientation val="minMax"/>
        </c:scaling>
        <c:delete val="1"/>
        <c:axPos val="l"/>
        <c:majorGridlines>
          <c:spPr>
            <a:ln w="9525" cap="flat" cmpd="sng" algn="ctr">
              <a:solidFill>
                <a:schemeClr val="tx2">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n-AU" b="1">
                    <a:solidFill>
                      <a:sysClr val="windowText" lastClr="000000"/>
                    </a:solidFill>
                    <a:latin typeface="Times New Roman" panose="02020603050405020304" pitchFamily="18" charset="0"/>
                    <a:cs typeface="Times New Roman" panose="02020603050405020304" pitchFamily="18" charset="0"/>
                  </a:rPr>
                  <a:t>Annual Frequency</a:t>
                </a:r>
              </a:p>
            </c:rich>
          </c:tx>
          <c:overlay val="0"/>
          <c:spPr>
            <a:noFill/>
            <a:ln>
              <a:noFill/>
            </a:ln>
            <a:effectLst/>
          </c:spPr>
          <c:txPr>
            <a:bodyPr rot="-540000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none"/>
        <c:minorTickMark val="none"/>
        <c:tickLblPos val="nextTo"/>
        <c:crossAx val="569277216"/>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4166151927124876E-2"/>
          <c:y val="2.1215335656917717E-2"/>
          <c:w val="0.89232280466084157"/>
          <c:h val="0.75998844969352308"/>
        </c:manualLayout>
      </c:layout>
      <c:barChart>
        <c:barDir val="col"/>
        <c:grouping val="clustered"/>
        <c:varyColors val="0"/>
        <c:ser>
          <c:idx val="0"/>
          <c:order val="0"/>
          <c:tx>
            <c:strRef>
              <c:f>'Most costliest IndexMBS Contr'!$N$2</c:f>
              <c:strCache>
                <c:ptCount val="1"/>
                <c:pt idx="0">
                  <c:v>Freq</c:v>
                </c:pt>
              </c:strCache>
            </c:strRef>
          </c:tx>
          <c:spPr>
            <a:solidFill>
              <a:schemeClr val="accent2">
                <a:alpha val="68000"/>
              </a:schemeClr>
            </a:solidFill>
            <a:ln>
              <a:solidFill>
                <a:schemeClr val="tx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 costliest IndexMBS Contr'!$M$3:$M$7</c:f>
              <c:strCache>
                <c:ptCount val="5"/>
                <c:pt idx="0">
                  <c:v>Consultation at consulting rooms - Level "B"</c:v>
                </c:pt>
                <c:pt idx="1">
                  <c:v>Consultation at consulting rooms - Level "C"</c:v>
                </c:pt>
                <c:pt idx="2">
                  <c:v>Initiation of a patient episode by collection…</c:v>
                </c:pt>
                <c:pt idx="3">
                  <c:v>General chemistry x 5 or more.</c:v>
                </c:pt>
                <c:pt idx="4">
                  <c:v>Erythrocyte count, haematocrit</c:v>
                </c:pt>
              </c:strCache>
            </c:strRef>
          </c:cat>
          <c:val>
            <c:numRef>
              <c:f>'Most costliest IndexMBS Contr'!$N$3:$N$7</c:f>
              <c:numCache>
                <c:formatCode>General</c:formatCode>
                <c:ptCount val="5"/>
                <c:pt idx="0">
                  <c:v>1057</c:v>
                </c:pt>
                <c:pt idx="1">
                  <c:v>344</c:v>
                </c:pt>
                <c:pt idx="2">
                  <c:v>329</c:v>
                </c:pt>
                <c:pt idx="3">
                  <c:v>229</c:v>
                </c:pt>
                <c:pt idx="4">
                  <c:v>187</c:v>
                </c:pt>
              </c:numCache>
            </c:numRef>
          </c:val>
          <c:extLst>
            <c:ext xmlns:c16="http://schemas.microsoft.com/office/drawing/2014/chart" uri="{C3380CC4-5D6E-409C-BE32-E72D297353CC}">
              <c16:uniqueId val="{00000000-8B16-924C-AB40-42968B316E21}"/>
            </c:ext>
          </c:extLst>
        </c:ser>
        <c:dLbls>
          <c:showLegendKey val="0"/>
          <c:showVal val="0"/>
          <c:showCatName val="0"/>
          <c:showSerName val="0"/>
          <c:showPercent val="0"/>
          <c:showBubbleSize val="0"/>
        </c:dLbls>
        <c:gapWidth val="100"/>
        <c:overlap val="-24"/>
        <c:axId val="569262784"/>
        <c:axId val="569263112"/>
      </c:barChart>
      <c:catAx>
        <c:axId val="569262784"/>
        <c:scaling>
          <c:orientation val="minMax"/>
        </c:scaling>
        <c:delete val="0"/>
        <c:axPos val="b"/>
        <c:title>
          <c:tx>
            <c:rich>
              <a:bodyPr rot="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n-AU">
                    <a:solidFill>
                      <a:sysClr val="windowText" lastClr="000000"/>
                    </a:solidFill>
                    <a:latin typeface="Times New Roman" panose="02020603050405020304" pitchFamily="18" charset="0"/>
                    <a:cs typeface="Times New Roman" panose="02020603050405020304" pitchFamily="18" charset="0"/>
                  </a:rPr>
                  <a:t>MBS  Item Description </a:t>
                </a:r>
              </a:p>
            </c:rich>
          </c:tx>
          <c:layout>
            <c:manualLayout>
              <c:xMode val="edge"/>
              <c:yMode val="edge"/>
              <c:x val="0.34861392135579394"/>
              <c:y val="0.94743130968304667"/>
            </c:manualLayout>
          </c:layout>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n-US"/>
          </a:p>
        </c:txPr>
        <c:crossAx val="569263112"/>
        <c:crosses val="autoZero"/>
        <c:auto val="1"/>
        <c:lblAlgn val="ctr"/>
        <c:lblOffset val="100"/>
        <c:noMultiLvlLbl val="0"/>
      </c:catAx>
      <c:valAx>
        <c:axId val="569263112"/>
        <c:scaling>
          <c:orientation val="minMax"/>
        </c:scaling>
        <c:delete val="1"/>
        <c:axPos val="l"/>
        <c:majorGridlines>
          <c:spPr>
            <a:ln w="9525" cap="flat" cmpd="sng" algn="ctr">
              <a:solidFill>
                <a:schemeClr val="tx2">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chemeClr val="tx1"/>
                    </a:solidFill>
                    <a:latin typeface="Times New Roman" panose="02020603050405020304" pitchFamily="18" charset="0"/>
                    <a:ea typeface="+mn-ea"/>
                    <a:cs typeface="Times New Roman" panose="02020603050405020304" pitchFamily="18" charset="0"/>
                  </a:defRPr>
                </a:pPr>
                <a:r>
                  <a:rPr lang="en-AU">
                    <a:solidFill>
                      <a:schemeClr val="tx1"/>
                    </a:solidFill>
                    <a:latin typeface="Times New Roman" panose="02020603050405020304" pitchFamily="18" charset="0"/>
                    <a:cs typeface="Times New Roman" panose="02020603050405020304" pitchFamily="18" charset="0"/>
                  </a:rPr>
                  <a:t>Annual Frequency</a:t>
                </a: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none"/>
        <c:minorTickMark val="none"/>
        <c:tickLblPos val="nextTo"/>
        <c:crossAx val="569262784"/>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'Most costliest IndexPBS Treat'!$R$2</c:f>
              <c:strCache>
                <c:ptCount val="1"/>
                <c:pt idx="0">
                  <c:v>Freq</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tx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 costliest IndexPBS Treat'!$Q$3:$Q$7</c:f>
              <c:strCache>
                <c:ptCount val="5"/>
                <c:pt idx="0">
                  <c:v>Salbutamol 100mcg</c:v>
                </c:pt>
                <c:pt idx="1">
                  <c:v>Fluticasone 250mcg / salmeterol 25mcg </c:v>
                </c:pt>
                <c:pt idx="2">
                  <c:v>Budesonide 200mcg / Formoterol 6mcg </c:v>
                </c:pt>
                <c:pt idx="3">
                  <c:v>Amoxicillin 875mg / Clavulanic Acid 125mg </c:v>
                </c:pt>
                <c:pt idx="4">
                  <c:v>Pantoprazole 40mg</c:v>
                </c:pt>
              </c:strCache>
            </c:strRef>
          </c:cat>
          <c:val>
            <c:numRef>
              <c:f>'Most costliest IndexPBS Treat'!$R$3:$R$7</c:f>
              <c:numCache>
                <c:formatCode>General</c:formatCode>
                <c:ptCount val="5"/>
                <c:pt idx="0">
                  <c:v>697</c:v>
                </c:pt>
                <c:pt idx="1">
                  <c:v>232</c:v>
                </c:pt>
                <c:pt idx="2">
                  <c:v>183</c:v>
                </c:pt>
                <c:pt idx="3">
                  <c:v>182</c:v>
                </c:pt>
                <c:pt idx="4">
                  <c:v>154</c:v>
                </c:pt>
              </c:numCache>
            </c:numRef>
          </c:val>
          <c:extLst>
            <c:ext xmlns:c16="http://schemas.microsoft.com/office/drawing/2014/chart" uri="{C3380CC4-5D6E-409C-BE32-E72D297353CC}">
              <c16:uniqueId val="{00000000-2AEF-CA43-8EE7-DEFC56574D15}"/>
            </c:ext>
          </c:extLst>
        </c:ser>
        <c:dLbls>
          <c:showLegendKey val="0"/>
          <c:showVal val="0"/>
          <c:showCatName val="0"/>
          <c:showSerName val="0"/>
          <c:showPercent val="0"/>
          <c:showBubbleSize val="0"/>
        </c:dLbls>
        <c:gapWidth val="100"/>
        <c:overlap val="-24"/>
        <c:axId val="577003360"/>
        <c:axId val="577005984"/>
      </c:barChart>
      <c:catAx>
        <c:axId val="577003360"/>
        <c:scaling>
          <c:orientation val="minMax"/>
        </c:scaling>
        <c:delete val="0"/>
        <c:axPos val="b"/>
        <c:title>
          <c:tx>
            <c:rich>
              <a:bodyPr rot="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n-AU">
                    <a:solidFill>
                      <a:sysClr val="windowText" lastClr="000000"/>
                    </a:solidFill>
                    <a:latin typeface="Times New Roman" panose="02020603050405020304" pitchFamily="18" charset="0"/>
                    <a:cs typeface="Times New Roman" panose="02020603050405020304" pitchFamily="18" charset="0"/>
                  </a:rPr>
                  <a:t>PBS  Item Description </a:t>
                </a:r>
              </a:p>
            </c:rich>
          </c:tx>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577005984"/>
        <c:crosses val="autoZero"/>
        <c:auto val="1"/>
        <c:lblAlgn val="ctr"/>
        <c:lblOffset val="100"/>
        <c:noMultiLvlLbl val="0"/>
      </c:catAx>
      <c:valAx>
        <c:axId val="577005984"/>
        <c:scaling>
          <c:orientation val="minMax"/>
        </c:scaling>
        <c:delete val="1"/>
        <c:axPos val="l"/>
        <c:majorGridlines>
          <c:spPr>
            <a:ln w="9525" cap="flat" cmpd="sng" algn="ctr">
              <a:solidFill>
                <a:schemeClr val="tx2">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n-AU">
                    <a:solidFill>
                      <a:sysClr val="windowText" lastClr="000000"/>
                    </a:solidFill>
                    <a:latin typeface="Times New Roman" panose="02020603050405020304" pitchFamily="18" charset="0"/>
                    <a:cs typeface="Times New Roman" panose="02020603050405020304" pitchFamily="18" charset="0"/>
                  </a:rPr>
                  <a:t>Annual Frequency </a:t>
                </a:r>
              </a:p>
            </c:rich>
          </c:tx>
          <c:overlay val="0"/>
          <c:spPr>
            <a:noFill/>
            <a:ln>
              <a:noFill/>
            </a:ln>
            <a:effectLst/>
          </c:spPr>
          <c:txPr>
            <a:bodyPr rot="-540000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none"/>
        <c:minorTickMark val="none"/>
        <c:tickLblPos val="nextTo"/>
        <c:crossAx val="577003360"/>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2660914401070711E-2"/>
          <c:y val="3.6611749043102014E-2"/>
          <c:w val="0.89450816484083351"/>
          <c:h val="0.79197293298896798"/>
        </c:manualLayout>
      </c:layout>
      <c:barChart>
        <c:barDir val="col"/>
        <c:grouping val="clustered"/>
        <c:varyColors val="0"/>
        <c:ser>
          <c:idx val="0"/>
          <c:order val="0"/>
          <c:tx>
            <c:strRef>
              <c:f>'Most costliest IndexPBS Contr'!$L$2</c:f>
              <c:strCache>
                <c:ptCount val="1"/>
                <c:pt idx="0">
                  <c:v>Freq</c:v>
                </c:pt>
              </c:strCache>
            </c:strRef>
          </c:tx>
          <c:spPr>
            <a:solidFill>
              <a:schemeClr val="accent2">
                <a:alpha val="78000"/>
              </a:schemeClr>
            </a:solidFill>
            <a:ln>
              <a:solidFill>
                <a:schemeClr val="tx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 costliest IndexPBS Contr'!$K$3:$K$7</c:f>
              <c:strCache>
                <c:ptCount val="5"/>
                <c:pt idx="0">
                  <c:v>Salbutamol 100mcg</c:v>
                </c:pt>
                <c:pt idx="1">
                  <c:v>Fluticasone + Salmeterol</c:v>
                </c:pt>
                <c:pt idx="2">
                  <c:v>Esomeprazole 40mg</c:v>
                </c:pt>
                <c:pt idx="3">
                  <c:v>Budesonide + Formoterol</c:v>
                </c:pt>
                <c:pt idx="4">
                  <c:v>Pantoprazole 40mg</c:v>
                </c:pt>
              </c:strCache>
            </c:strRef>
          </c:cat>
          <c:val>
            <c:numRef>
              <c:f>'Most costliest IndexPBS Contr'!$L$3:$L$7</c:f>
              <c:numCache>
                <c:formatCode>General</c:formatCode>
                <c:ptCount val="5"/>
                <c:pt idx="0">
                  <c:v>466</c:v>
                </c:pt>
                <c:pt idx="1">
                  <c:v>188</c:v>
                </c:pt>
                <c:pt idx="2">
                  <c:v>106</c:v>
                </c:pt>
                <c:pt idx="3">
                  <c:v>105</c:v>
                </c:pt>
                <c:pt idx="4">
                  <c:v>99</c:v>
                </c:pt>
              </c:numCache>
            </c:numRef>
          </c:val>
          <c:extLst>
            <c:ext xmlns:c16="http://schemas.microsoft.com/office/drawing/2014/chart" uri="{C3380CC4-5D6E-409C-BE32-E72D297353CC}">
              <c16:uniqueId val="{00000000-69F5-0F40-B797-CD885F59882F}"/>
            </c:ext>
          </c:extLst>
        </c:ser>
        <c:dLbls>
          <c:showLegendKey val="0"/>
          <c:showVal val="0"/>
          <c:showCatName val="0"/>
          <c:showSerName val="0"/>
          <c:showPercent val="0"/>
          <c:showBubbleSize val="0"/>
        </c:dLbls>
        <c:gapWidth val="100"/>
        <c:overlap val="-24"/>
        <c:axId val="528557944"/>
        <c:axId val="528561224"/>
      </c:barChart>
      <c:catAx>
        <c:axId val="528557944"/>
        <c:scaling>
          <c:orientation val="minMax"/>
        </c:scaling>
        <c:delete val="0"/>
        <c:axPos val="b"/>
        <c:title>
          <c:tx>
            <c:rich>
              <a:bodyPr rot="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PBS  Item Description </a:t>
                </a:r>
                <a:endParaRPr lang="en-AU" sz="900">
                  <a:solidFill>
                    <a:sysClr val="windowText" lastClr="000000"/>
                  </a:solidFill>
                  <a:effectLst/>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528561224"/>
        <c:crosses val="autoZero"/>
        <c:auto val="1"/>
        <c:lblAlgn val="ctr"/>
        <c:lblOffset val="100"/>
        <c:noMultiLvlLbl val="0"/>
      </c:catAx>
      <c:valAx>
        <c:axId val="528561224"/>
        <c:scaling>
          <c:orientation val="minMax"/>
        </c:scaling>
        <c:delete val="1"/>
        <c:axPos val="l"/>
        <c:majorGridlines>
          <c:spPr>
            <a:ln w="9525" cap="flat" cmpd="sng" algn="ctr">
              <a:solidFill>
                <a:schemeClr val="tx2">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Annual Frequency </a:t>
                </a:r>
                <a:endParaRPr lang="en-AU" sz="900">
                  <a:solidFill>
                    <a:sysClr val="windowText" lastClr="000000"/>
                  </a:solidFill>
                  <a:effectLst/>
                  <a:latin typeface="Times New Roman" panose="02020603050405020304" pitchFamily="18" charset="0"/>
                  <a:cs typeface="Times New Roman" panose="02020603050405020304" pitchFamily="18" charset="0"/>
                </a:endParaRPr>
              </a:p>
            </c:rich>
          </c:tx>
          <c:overlay val="0"/>
          <c:spPr>
            <a:noFill/>
            <a:ln>
              <a:noFill/>
            </a:ln>
            <a:effectLst/>
          </c:spPr>
          <c:txPr>
            <a:bodyPr rot="-540000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none"/>
        <c:minorTickMark val="none"/>
        <c:tickLblPos val="nextTo"/>
        <c:crossAx val="528557944"/>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062617172853394"/>
          <c:y val="3.1206639710576724E-2"/>
          <c:w val="0.87869292039429647"/>
          <c:h val="0.7085946617981429"/>
        </c:manualLayout>
      </c:layout>
      <c:barChart>
        <c:barDir val="col"/>
        <c:grouping val="clustered"/>
        <c:varyColors val="0"/>
        <c:ser>
          <c:idx val="0"/>
          <c:order val="0"/>
          <c:tx>
            <c:strRef>
              <c:f>'MostCostliest IndexMBS Treat'!$S$3</c:f>
              <c:strCache>
                <c:ptCount val="1"/>
                <c:pt idx="0">
                  <c:v>Total Cost per person (n=205) </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tx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'MostCostliest IndexMBS Treat'!$R$4:$R$8</c:f>
              <c:strCache>
                <c:ptCount val="5"/>
                <c:pt idx="0">
                  <c:v>Consultation at consulting rooms - Level "B" </c:v>
                </c:pt>
                <c:pt idx="1">
                  <c:v>Consultation at consulting rooms - Level "C" </c:v>
                </c:pt>
                <c:pt idx="2">
                  <c:v>Professional Attendance, by a Consultant Physician</c:v>
                </c:pt>
                <c:pt idx="3">
                  <c:v>Subsequent Consultant Physician attendance</c:v>
                </c:pt>
                <c:pt idx="4">
                  <c:v>Attendance by a medical practitioner for preparation of a GP management plan for a patient</c:v>
                </c:pt>
              </c:strCache>
            </c:strRef>
          </c:cat>
          <c:val>
            <c:numRef>
              <c:f>'MostCostliest IndexMBS Treat'!$S$4:$S$8</c:f>
              <c:numCache>
                <c:formatCode>_-"$"* #,##0_-;\-"$"* #,##0_-;_-"$"* "-"??_-;_-@_-</c:formatCode>
                <c:ptCount val="5"/>
                <c:pt idx="0">
                  <c:v>540.77707317073168</c:v>
                </c:pt>
                <c:pt idx="1">
                  <c:v>275.03404878048781</c:v>
                </c:pt>
                <c:pt idx="2">
                  <c:v>142.58878048780488</c:v>
                </c:pt>
                <c:pt idx="3">
                  <c:v>108.83429268292683</c:v>
                </c:pt>
                <c:pt idx="4">
                  <c:v>84.706682926829259</c:v>
                </c:pt>
              </c:numCache>
            </c:numRef>
          </c:val>
          <c:extLst>
            <c:ext xmlns:c16="http://schemas.microsoft.com/office/drawing/2014/chart" uri="{C3380CC4-5D6E-409C-BE32-E72D297353CC}">
              <c16:uniqueId val="{00000000-10EB-CB44-92A2-4CFC6D2C441F}"/>
            </c:ext>
          </c:extLst>
        </c:ser>
        <c:dLbls>
          <c:dLblPos val="outEnd"/>
          <c:showLegendKey val="0"/>
          <c:showVal val="1"/>
          <c:showCatName val="0"/>
          <c:showSerName val="0"/>
          <c:showPercent val="0"/>
          <c:showBubbleSize val="0"/>
        </c:dLbls>
        <c:gapWidth val="100"/>
        <c:overlap val="-24"/>
        <c:axId val="537840600"/>
        <c:axId val="537839616"/>
      </c:barChart>
      <c:catAx>
        <c:axId val="537840600"/>
        <c:scaling>
          <c:orientation val="minMax"/>
        </c:scaling>
        <c:delete val="0"/>
        <c:axPos val="b"/>
        <c:title>
          <c:tx>
            <c:rich>
              <a:bodyPr rot="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n-AU" b="1">
                    <a:solidFill>
                      <a:sysClr val="windowText" lastClr="000000"/>
                    </a:solidFill>
                    <a:latin typeface="Times New Roman" panose="02020603050405020304" pitchFamily="18" charset="0"/>
                    <a:cs typeface="Times New Roman" panose="02020603050405020304" pitchFamily="18" charset="0"/>
                  </a:rPr>
                  <a:t>MBS Item Description </a:t>
                </a:r>
              </a:p>
            </c:rich>
          </c:tx>
          <c:layout>
            <c:manualLayout>
              <c:xMode val="edge"/>
              <c:yMode val="edge"/>
              <c:x val="0.44060006517876854"/>
              <c:y val="0.94009799840178387"/>
            </c:manualLayout>
          </c:layout>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537839616"/>
        <c:crosses val="autoZero"/>
        <c:auto val="1"/>
        <c:lblAlgn val="ctr"/>
        <c:lblOffset val="100"/>
        <c:noMultiLvlLbl val="0"/>
      </c:catAx>
      <c:valAx>
        <c:axId val="537839616"/>
        <c:scaling>
          <c:orientation val="minMax"/>
        </c:scaling>
        <c:delete val="1"/>
        <c:axPos val="l"/>
        <c:majorGridlines>
          <c:spPr>
            <a:ln w="9525" cap="flat" cmpd="sng" algn="ctr">
              <a:noFill/>
              <a:round/>
            </a:ln>
            <a:effectLst/>
          </c:spPr>
        </c:majorGridlines>
        <c:title>
          <c:tx>
            <c:rich>
              <a:bodyPr rot="-540000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n-AU" b="1">
                    <a:solidFill>
                      <a:sysClr val="windowText" lastClr="000000"/>
                    </a:solidFill>
                    <a:latin typeface="Times New Roman" panose="02020603050405020304" pitchFamily="18" charset="0"/>
                    <a:cs typeface="Times New Roman" panose="02020603050405020304" pitchFamily="18" charset="0"/>
                  </a:rPr>
                  <a:t>Annual Total costs per person ($)</a:t>
                </a:r>
              </a:p>
            </c:rich>
          </c:tx>
          <c:overlay val="0"/>
          <c:spPr>
            <a:noFill/>
            <a:ln>
              <a:noFill/>
            </a:ln>
            <a:effectLst/>
          </c:spPr>
          <c:txPr>
            <a:bodyPr rot="-5400000" spcFirstLastPara="1" vertOverflow="ellipsis" vert="horz" wrap="square" anchor="ctr" anchorCtr="1"/>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title>
        <c:numFmt formatCode="_-&quot;$&quot;* #,##0_-;\-&quot;$&quot;* #,##0_-;_-&quot;$&quot;* &quot;-&quot;??_-;_-@_-" sourceLinked="1"/>
        <c:majorTickMark val="none"/>
        <c:minorTickMark val="none"/>
        <c:tickLblPos val="nextTo"/>
        <c:crossAx val="537840600"/>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'Mostcostliest IndexMBS Contr'!$Q$2</c:f>
              <c:strCache>
                <c:ptCount val="1"/>
                <c:pt idx="0">
                  <c:v> Total Cost per person (n=205)  </c:v>
                </c:pt>
              </c:strCache>
            </c:strRef>
          </c:tx>
          <c:spPr>
            <a:solidFill>
              <a:schemeClr val="accent2">
                <a:alpha val="98000"/>
              </a:schemeClr>
            </a:solidFill>
            <a:ln>
              <a:solidFill>
                <a:schemeClr val="tx1"/>
              </a:solidFill>
            </a:ln>
            <a:effectLst/>
          </c:spPr>
          <c:invertIfNegative val="0"/>
          <c:dLbls>
            <c:dLbl>
              <c:idx val="0"/>
              <c:layout>
                <c:manualLayout>
                  <c:x val="-1.5710919088766694E-3"/>
                  <c:y val="-4.7207471159128574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64D6-4347-ABE1-50F54A95C942}"/>
                </c:ext>
              </c:extLst>
            </c:dLbl>
            <c:dLbl>
              <c:idx val="1"/>
              <c:layout>
                <c:manualLayout>
                  <c:x val="-4.7132757266300082E-3"/>
                  <c:y val="-9.3719099066105101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4D6-4347-ABE1-50F54A95C942}"/>
                </c:ext>
              </c:extLst>
            </c:dLbl>
            <c:dLbl>
              <c:idx val="2"/>
              <c:layout>
                <c:manualLayout>
                  <c:x val="-3.142183817753396E-3"/>
                  <c:y val="-6.9584325215162055E-5"/>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4D6-4347-ABE1-50F54A95C942}"/>
                </c:ext>
              </c:extLst>
            </c:dLbl>
            <c:dLbl>
              <c:idx val="3"/>
              <c:layout>
                <c:manualLayout>
                  <c:x val="3.1421838177532234E-3"/>
                  <c:y val="-1.402307269730827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4D6-4347-ABE1-50F54A95C942}"/>
                </c:ext>
              </c:extLst>
            </c:dLbl>
            <c:dLbl>
              <c:idx val="4"/>
              <c:layout>
                <c:manualLayout>
                  <c:x val="-1.5710919088767845E-3"/>
                  <c:y val="-1.1889397546236953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64D6-4347-ABE1-50F54A95C942}"/>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'Mostcostliest IndexMBS Contr'!$P$3:$P$7</c:f>
              <c:strCache>
                <c:ptCount val="5"/>
                <c:pt idx="0">
                  <c:v>Consultation at consulting rooms - Level "B" </c:v>
                </c:pt>
                <c:pt idx="1">
                  <c:v>Consultation at consulting rooms - Level "C" </c:v>
                </c:pt>
                <c:pt idx="2">
                  <c:v>Professional Attendance, by a Consultant Physician</c:v>
                </c:pt>
                <c:pt idx="3">
                  <c:v>Subsequent Consultant Physician attendance</c:v>
                </c:pt>
                <c:pt idx="4">
                  <c:v>Attendance by a medical practitioner for preparation of a GP management plan for a patient</c:v>
                </c:pt>
              </c:strCache>
            </c:strRef>
          </c:cat>
          <c:val>
            <c:numRef>
              <c:f>'Mostcostliest IndexMBS Contr'!$Q$3:$Q$7</c:f>
              <c:numCache>
                <c:formatCode>_-"$"* #,##0_-;\-"$"* #,##0_-;_-"$"* "-"??_-;_-@_-</c:formatCode>
                <c:ptCount val="5"/>
                <c:pt idx="0">
                  <c:v>791.85214285714289</c:v>
                </c:pt>
                <c:pt idx="1">
                  <c:v>402.72842857142859</c:v>
                </c:pt>
                <c:pt idx="2">
                  <c:v>208.7907142857143</c:v>
                </c:pt>
                <c:pt idx="3">
                  <c:v>159.36449999999999</c:v>
                </c:pt>
                <c:pt idx="4">
                  <c:v>124.0347857142857</c:v>
                </c:pt>
              </c:numCache>
            </c:numRef>
          </c:val>
          <c:extLst>
            <c:ext xmlns:c16="http://schemas.microsoft.com/office/drawing/2014/chart" uri="{C3380CC4-5D6E-409C-BE32-E72D297353CC}">
              <c16:uniqueId val="{00000005-64D6-4347-ABE1-50F54A95C942}"/>
            </c:ext>
          </c:extLst>
        </c:ser>
        <c:dLbls>
          <c:dLblPos val="inEnd"/>
          <c:showLegendKey val="0"/>
          <c:showVal val="1"/>
          <c:showCatName val="0"/>
          <c:showSerName val="0"/>
          <c:showPercent val="0"/>
          <c:showBubbleSize val="0"/>
        </c:dLbls>
        <c:gapWidth val="100"/>
        <c:overlap val="-24"/>
        <c:axId val="540403368"/>
        <c:axId val="540400088"/>
      </c:barChart>
      <c:catAx>
        <c:axId val="540403368"/>
        <c:scaling>
          <c:orientation val="minMax"/>
        </c:scaling>
        <c:delete val="0"/>
        <c:axPos val="b"/>
        <c:title>
          <c:tx>
            <c:rich>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900" b="1" i="0" u="none" strike="noStrike" kern="1200" baseline="0">
                    <a:solidFill>
                      <a:srgbClr val="44546A"/>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MBS  Item Description </a:t>
                </a:r>
                <a:endParaRPr lang="en-AU" sz="900">
                  <a:solidFill>
                    <a:sysClr val="windowText" lastClr="000000"/>
                  </a:solidFill>
                  <a:effectLst/>
                  <a:latin typeface="Times New Roman" panose="02020603050405020304" pitchFamily="18" charset="0"/>
                  <a:cs typeface="Times New Roman" panose="02020603050405020304" pitchFamily="18" charset="0"/>
                </a:endParaRPr>
              </a:p>
            </c:rich>
          </c:tx>
          <c:layout>
            <c:manualLayout>
              <c:xMode val="edge"/>
              <c:yMode val="edge"/>
              <c:x val="0.40912220417421619"/>
              <c:y val="0.95151730923889133"/>
            </c:manualLayout>
          </c:layout>
          <c:overlay val="0"/>
          <c:spPr>
            <a:noFill/>
            <a:ln>
              <a:noFill/>
            </a:ln>
            <a:effectLst/>
          </c:spPr>
          <c:txPr>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900" b="1" i="0" u="none" strike="noStrike" kern="1200" baseline="0">
                  <a:solidFill>
                    <a:srgbClr val="44546A"/>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540400088"/>
        <c:crosses val="autoZero"/>
        <c:auto val="1"/>
        <c:lblAlgn val="ctr"/>
        <c:lblOffset val="100"/>
        <c:noMultiLvlLbl val="0"/>
      </c:catAx>
      <c:valAx>
        <c:axId val="540400088"/>
        <c:scaling>
          <c:orientation val="minMax"/>
        </c:scaling>
        <c:delete val="1"/>
        <c:axPos val="l"/>
        <c:title>
          <c:tx>
            <c:rich>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Annual Total costs per person ($)</a:t>
                </a:r>
                <a:endParaRPr lang="en-AU" sz="900">
                  <a:solidFill>
                    <a:sysClr val="windowText" lastClr="000000"/>
                  </a:solidFill>
                  <a:effectLst/>
                  <a:latin typeface="Times New Roman" panose="02020603050405020304" pitchFamily="18" charset="0"/>
                  <a:cs typeface="Times New Roman" panose="02020603050405020304" pitchFamily="18" charset="0"/>
                </a:endParaRP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en-US"/>
            </a:p>
          </c:txPr>
        </c:title>
        <c:numFmt formatCode="_-&quot;$&quot;* #,##0_-;\-&quot;$&quot;* #,##0_-;_-&quot;$&quot;* &quot;-&quot;??_-;_-@_-" sourceLinked="1"/>
        <c:majorTickMark val="none"/>
        <c:minorTickMark val="none"/>
        <c:tickLblPos val="nextTo"/>
        <c:crossAx val="540403368"/>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'Mostcostliest IndexPBS Treat'!$R$2</c:f>
              <c:strCache>
                <c:ptCount val="1"/>
                <c:pt idx="0">
                  <c:v> Total Cost per person (n=205)  </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tx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'Mostcostliest IndexPBS Treat'!$Q$3:$Q$7</c:f>
              <c:strCache>
                <c:ptCount val="5"/>
                <c:pt idx="0">
                  <c:v>Elbasvir 50mg/ Grazoprevir 100mg tab</c:v>
                </c:pt>
                <c:pt idx="1">
                  <c:v>Fluticasone 250mg/ Salmeterol 25mg pMDI</c:v>
                </c:pt>
                <c:pt idx="2">
                  <c:v>Adalimumab 40mg/0.8mL injection</c:v>
                </c:pt>
                <c:pt idx="3">
                  <c:v>Salbutamol 100mcg pMDI</c:v>
                </c:pt>
                <c:pt idx="4">
                  <c:v>Trastuzumab 600mg/5mL injection</c:v>
                </c:pt>
              </c:strCache>
            </c:strRef>
          </c:cat>
          <c:val>
            <c:numRef>
              <c:f>'Mostcostliest IndexPBS Treat'!$R$3:$R$7</c:f>
              <c:numCache>
                <c:formatCode>_-"$"* #,##0_-;\-"$"* #,##0_-;_-"$"* "-"??_-;_-@_-</c:formatCode>
                <c:ptCount val="5"/>
                <c:pt idx="0">
                  <c:v>260.99815999999998</c:v>
                </c:pt>
                <c:pt idx="1">
                  <c:v>112.85644000000001</c:v>
                </c:pt>
                <c:pt idx="2">
                  <c:v>108.11084</c:v>
                </c:pt>
                <c:pt idx="3">
                  <c:v>87.437839999999994</c:v>
                </c:pt>
                <c:pt idx="4">
                  <c:v>79.742720000000006</c:v>
                </c:pt>
              </c:numCache>
            </c:numRef>
          </c:val>
          <c:extLst>
            <c:ext xmlns:c16="http://schemas.microsoft.com/office/drawing/2014/chart" uri="{C3380CC4-5D6E-409C-BE32-E72D297353CC}">
              <c16:uniqueId val="{00000000-77F3-214B-97FE-00FE24B9883E}"/>
            </c:ext>
          </c:extLst>
        </c:ser>
        <c:dLbls>
          <c:showLegendKey val="0"/>
          <c:showVal val="0"/>
          <c:showCatName val="0"/>
          <c:showSerName val="0"/>
          <c:showPercent val="0"/>
          <c:showBubbleSize val="0"/>
        </c:dLbls>
        <c:gapWidth val="100"/>
        <c:overlap val="-24"/>
        <c:axId val="389016864"/>
        <c:axId val="389015880"/>
      </c:barChart>
      <c:catAx>
        <c:axId val="389016864"/>
        <c:scaling>
          <c:orientation val="minMax"/>
        </c:scaling>
        <c:delete val="0"/>
        <c:axPos val="b"/>
        <c:title>
          <c:tx>
            <c:rich>
              <a:bodyPr rot="0" spcFirstLastPara="1" vertOverflow="ellipsis" vert="horz" wrap="square" anchor="ctr" anchorCtr="1"/>
              <a:lstStyle/>
              <a:p>
                <a:pPr>
                  <a:defRPr sz="900" b="1" i="0" u="none" strike="noStrike" kern="1200" baseline="0">
                    <a:solidFill>
                      <a:schemeClr val="tx2"/>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PBS Item Description</a:t>
                </a:r>
                <a:endParaRPr lang="en-AU" sz="900">
                  <a:solidFill>
                    <a:sysClr val="windowText" lastClr="000000"/>
                  </a:solidFill>
                  <a:effectLst/>
                  <a:latin typeface="Times New Roman" panose="02020603050405020304" pitchFamily="18" charset="0"/>
                  <a:cs typeface="Times New Roman" panose="02020603050405020304" pitchFamily="18" charset="0"/>
                </a:endParaRPr>
              </a:p>
            </c:rich>
          </c:tx>
          <c:layout>
            <c:manualLayout>
              <c:xMode val="edge"/>
              <c:yMode val="edge"/>
              <c:x val="0.35988071331250376"/>
              <c:y val="0.94814085039370077"/>
            </c:manualLayout>
          </c:layout>
          <c:overlay val="0"/>
          <c:spPr>
            <a:noFill/>
            <a:ln>
              <a:noFill/>
            </a:ln>
            <a:effectLst/>
          </c:spPr>
          <c:txPr>
            <a:bodyPr rot="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389015880"/>
        <c:crosses val="autoZero"/>
        <c:auto val="1"/>
        <c:lblAlgn val="ctr"/>
        <c:lblOffset val="100"/>
        <c:noMultiLvlLbl val="0"/>
      </c:catAx>
      <c:valAx>
        <c:axId val="389015880"/>
        <c:scaling>
          <c:orientation val="minMax"/>
        </c:scaling>
        <c:delete val="1"/>
        <c:axPos val="l"/>
        <c:title>
          <c:tx>
            <c:rich>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Annual Total Costs per person ($)</a:t>
                </a:r>
                <a:r>
                  <a:rPr lang="en-AU" sz="1800" b="1" i="0" baseline="0">
                    <a:effectLst/>
                  </a:rPr>
                  <a:t> </a:t>
                </a:r>
                <a:endParaRPr lang="en-AU">
                  <a:effectLst/>
                </a:endParaRP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en-US"/>
            </a:p>
          </c:txPr>
        </c:title>
        <c:numFmt formatCode="_-&quot;$&quot;* #,##0_-;\-&quot;$&quot;* #,##0_-;_-&quot;$&quot;* &quot;-&quot;??_-;_-@_-" sourceLinked="1"/>
        <c:majorTickMark val="none"/>
        <c:minorTickMark val="none"/>
        <c:tickLblPos val="nextTo"/>
        <c:crossAx val="389016864"/>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'Mostcostliest IndexPBS Cont'!$S$2</c:f>
              <c:strCache>
                <c:ptCount val="1"/>
                <c:pt idx="0">
                  <c:v> Total Cost per person (n=205)  </c:v>
                </c:pt>
              </c:strCache>
            </c:strRef>
          </c:tx>
          <c:spPr>
            <a:solidFill>
              <a:schemeClr val="accent2"/>
            </a:solidFill>
            <a:ln>
              <a:solidFill>
                <a:schemeClr val="tx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'Mostcostliest IndexPBS Cont'!$R$3:$R$7</c:f>
              <c:strCache>
                <c:ptCount val="5"/>
                <c:pt idx="0">
                  <c:v>Fluticasone 250mg/ Salmeterol 25mg pMDI</c:v>
                </c:pt>
                <c:pt idx="1">
                  <c:v>Salbutamol 100mcg pMDI</c:v>
                </c:pt>
                <c:pt idx="2">
                  <c:v>Secukinumab 150mcg/mL injection</c:v>
                </c:pt>
                <c:pt idx="3">
                  <c:v>Aflibercept 4mg/0.1mL injection </c:v>
                </c:pt>
                <c:pt idx="4">
                  <c:v>Denosumab 60mg/mL Injection</c:v>
                </c:pt>
              </c:strCache>
            </c:strRef>
          </c:cat>
          <c:val>
            <c:numRef>
              <c:f>'Mostcostliest IndexPBS Cont'!$S$3:$S$7</c:f>
              <c:numCache>
                <c:formatCode>_-"$"* #,##0_-;\-"$"* #,##0_-;_-"$"* "-"??_-;_-@_-</c:formatCode>
                <c:ptCount val="5"/>
                <c:pt idx="0">
                  <c:v>201.52935714285715</c:v>
                </c:pt>
                <c:pt idx="1">
                  <c:v>156.13899999999998</c:v>
                </c:pt>
                <c:pt idx="2">
                  <c:v>137.56307142857145</c:v>
                </c:pt>
                <c:pt idx="3">
                  <c:v>113.86357142857143</c:v>
                </c:pt>
                <c:pt idx="4">
                  <c:v>87.795857142857145</c:v>
                </c:pt>
              </c:numCache>
            </c:numRef>
          </c:val>
          <c:extLst>
            <c:ext xmlns:c16="http://schemas.microsoft.com/office/drawing/2014/chart" uri="{C3380CC4-5D6E-409C-BE32-E72D297353CC}">
              <c16:uniqueId val="{00000000-7E65-DC4A-AF53-11CE99E41030}"/>
            </c:ext>
          </c:extLst>
        </c:ser>
        <c:dLbls>
          <c:showLegendKey val="0"/>
          <c:showVal val="0"/>
          <c:showCatName val="0"/>
          <c:showSerName val="0"/>
          <c:showPercent val="0"/>
          <c:showBubbleSize val="0"/>
        </c:dLbls>
        <c:gapWidth val="100"/>
        <c:overlap val="-24"/>
        <c:axId val="374874584"/>
        <c:axId val="374880816"/>
      </c:barChart>
      <c:catAx>
        <c:axId val="374874584"/>
        <c:scaling>
          <c:orientation val="minMax"/>
        </c:scaling>
        <c:delete val="0"/>
        <c:axPos val="b"/>
        <c:title>
          <c:tx>
            <c:rich>
              <a:bodyPr rot="0" spcFirstLastPara="1" vertOverflow="ellipsis" vert="horz" wrap="square" anchor="ctr" anchorCtr="1"/>
              <a:lstStyle/>
              <a:p>
                <a:pPr>
                  <a:defRPr sz="900" b="1" i="0" u="none" strike="noStrike" kern="1200" baseline="0">
                    <a:solidFill>
                      <a:schemeClr val="tx2"/>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PBS Item Description</a:t>
                </a:r>
                <a:endParaRPr lang="en-AU" sz="900" b="1">
                  <a:solidFill>
                    <a:sysClr val="windowText" lastClr="000000"/>
                  </a:solidFill>
                  <a:effectLst/>
                  <a:latin typeface="Times New Roman" panose="02020603050405020304" pitchFamily="18" charset="0"/>
                  <a:cs typeface="Times New Roman" panose="02020603050405020304" pitchFamily="18" charset="0"/>
                </a:endParaRPr>
              </a:p>
            </c:rich>
          </c:tx>
          <c:layout>
            <c:manualLayout>
              <c:xMode val="edge"/>
              <c:yMode val="edge"/>
              <c:x val="0.38419019911667668"/>
              <c:y val="0.9535819151638304"/>
            </c:manualLayout>
          </c:layout>
          <c:overlay val="0"/>
          <c:spPr>
            <a:noFill/>
            <a:ln>
              <a:noFill/>
            </a:ln>
            <a:effectLst/>
          </c:spPr>
          <c:txPr>
            <a:bodyPr rot="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374880816"/>
        <c:crosses val="autoZero"/>
        <c:auto val="1"/>
        <c:lblAlgn val="ctr"/>
        <c:lblOffset val="100"/>
        <c:noMultiLvlLbl val="0"/>
      </c:catAx>
      <c:valAx>
        <c:axId val="374880816"/>
        <c:scaling>
          <c:orientation val="minMax"/>
        </c:scaling>
        <c:delete val="1"/>
        <c:axPos val="l"/>
        <c:title>
          <c:tx>
            <c:rich>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Annual Total Costs per person ($)</a:t>
                </a:r>
                <a:r>
                  <a:rPr lang="en-AU" sz="1800" b="1" i="0" baseline="0">
                    <a:effectLst/>
                  </a:rPr>
                  <a:t> </a:t>
                </a:r>
                <a:endParaRPr lang="en-AU">
                  <a:effectLst/>
                </a:endParaRP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en-US"/>
            </a:p>
          </c:txPr>
        </c:title>
        <c:numFmt formatCode="_-&quot;$&quot;* #,##0_-;\-&quot;$&quot;* #,##0_-;_-&quot;$&quot;* &quot;-&quot;??_-;_-@_-" sourceLinked="1"/>
        <c:majorTickMark val="none"/>
        <c:minorTickMark val="none"/>
        <c:tickLblPos val="nextTo"/>
        <c:crossAx val="374874584"/>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'MostUsed IndexMBS Treat'!$S$2</c:f>
              <c:strCache>
                <c:ptCount val="1"/>
                <c:pt idx="0">
                  <c:v>Freq</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tx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'MostUsed IndexMBS Treat'!$R$3:$R$7</c:f>
              <c:strCache>
                <c:ptCount val="5"/>
                <c:pt idx="0">
                  <c:v>Consultation at consulting rooms Level "B" </c:v>
                </c:pt>
                <c:pt idx="1">
                  <c:v>Consultation at consulting rooms Level "C" </c:v>
                </c:pt>
                <c:pt idx="2">
                  <c:v>Initiation of a patient episode by collection of a specimen for 1 or more  services</c:v>
                </c:pt>
                <c:pt idx="3">
                  <c:v>General chemistry x 5 or more.</c:v>
                </c:pt>
                <c:pt idx="4">
                  <c:v>Erythrocyte count, haematocrit</c:v>
                </c:pt>
              </c:strCache>
            </c:strRef>
          </c:cat>
          <c:val>
            <c:numRef>
              <c:f>'MostUsed IndexMBS Treat'!$S$3:$S$7</c:f>
              <c:numCache>
                <c:formatCode>General</c:formatCode>
                <c:ptCount val="5"/>
                <c:pt idx="0">
                  <c:v>1740</c:v>
                </c:pt>
                <c:pt idx="1">
                  <c:v>451</c:v>
                </c:pt>
                <c:pt idx="2">
                  <c:v>347</c:v>
                </c:pt>
                <c:pt idx="3">
                  <c:v>294</c:v>
                </c:pt>
                <c:pt idx="4">
                  <c:v>232</c:v>
                </c:pt>
              </c:numCache>
            </c:numRef>
          </c:val>
          <c:extLst>
            <c:ext xmlns:c16="http://schemas.microsoft.com/office/drawing/2014/chart" uri="{C3380CC4-5D6E-409C-BE32-E72D297353CC}">
              <c16:uniqueId val="{00000000-B6CB-7B44-BF3E-D8AF05F481A4}"/>
            </c:ext>
          </c:extLst>
        </c:ser>
        <c:dLbls>
          <c:showLegendKey val="0"/>
          <c:showVal val="0"/>
          <c:showCatName val="0"/>
          <c:showSerName val="0"/>
          <c:showPercent val="0"/>
          <c:showBubbleSize val="0"/>
        </c:dLbls>
        <c:gapWidth val="100"/>
        <c:overlap val="-24"/>
        <c:axId val="497486232"/>
        <c:axId val="497478360"/>
      </c:barChart>
      <c:catAx>
        <c:axId val="497486232"/>
        <c:scaling>
          <c:orientation val="minMax"/>
        </c:scaling>
        <c:delete val="0"/>
        <c:axPos val="b"/>
        <c:title>
          <c:tx>
            <c:rich>
              <a:bodyPr rot="0" spcFirstLastPara="1" vertOverflow="ellipsis" vert="horz" wrap="square" anchor="ctr" anchorCtr="1"/>
              <a:lstStyle/>
              <a:p>
                <a:pPr>
                  <a:defRPr sz="900" b="1" i="0" u="none" strike="noStrike" kern="1200" baseline="0">
                    <a:solidFill>
                      <a:schemeClr val="tx2"/>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MBS  Item Description </a:t>
                </a:r>
                <a:endParaRPr lang="en-AU" sz="900" b="1">
                  <a:solidFill>
                    <a:sysClr val="windowText" lastClr="000000"/>
                  </a:solidFill>
                  <a:effectLst/>
                  <a:latin typeface="Times New Roman" panose="02020603050405020304" pitchFamily="18" charset="0"/>
                  <a:cs typeface="Times New Roman" panose="02020603050405020304" pitchFamily="18" charset="0"/>
                </a:endParaRPr>
              </a:p>
            </c:rich>
          </c:tx>
          <c:layout>
            <c:manualLayout>
              <c:xMode val="edge"/>
              <c:yMode val="edge"/>
              <c:x val="0.34022065963894188"/>
              <c:y val="0.95725161593606778"/>
            </c:manualLayout>
          </c:layout>
          <c:overlay val="0"/>
          <c:spPr>
            <a:noFill/>
            <a:ln>
              <a:noFill/>
            </a:ln>
            <a:effectLst/>
          </c:spPr>
          <c:txPr>
            <a:bodyPr rot="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497478360"/>
        <c:crosses val="autoZero"/>
        <c:auto val="1"/>
        <c:lblAlgn val="ctr"/>
        <c:lblOffset val="100"/>
        <c:noMultiLvlLbl val="0"/>
      </c:catAx>
      <c:valAx>
        <c:axId val="497478360"/>
        <c:scaling>
          <c:orientation val="minMax"/>
        </c:scaling>
        <c:delete val="1"/>
        <c:axPos val="l"/>
        <c:title>
          <c:tx>
            <c:rich>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Annual Frequency</a:t>
                </a:r>
                <a:endParaRPr lang="en-AU" sz="900">
                  <a:solidFill>
                    <a:sysClr val="windowText" lastClr="000000"/>
                  </a:solidFill>
                  <a:effectLst/>
                  <a:latin typeface="Times New Roman" panose="02020603050405020304" pitchFamily="18" charset="0"/>
                  <a:cs typeface="Times New Roman" panose="02020603050405020304" pitchFamily="18" charset="0"/>
                </a:endParaRP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en-US"/>
            </a:p>
          </c:txPr>
        </c:title>
        <c:numFmt formatCode="General" sourceLinked="1"/>
        <c:majorTickMark val="none"/>
        <c:minorTickMark val="none"/>
        <c:tickLblPos val="nextTo"/>
        <c:crossAx val="497486232"/>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4.4652609101828382E-2"/>
          <c:y val="3.0878027039072945E-2"/>
          <c:w val="0.94009315361003598"/>
          <c:h val="0.7154959258539707"/>
        </c:manualLayout>
      </c:layout>
      <c:barChart>
        <c:barDir val="col"/>
        <c:grouping val="clustered"/>
        <c:varyColors val="0"/>
        <c:ser>
          <c:idx val="0"/>
          <c:order val="0"/>
          <c:tx>
            <c:strRef>
              <c:f>'MostUsed IndexMBS Contr'!$O$3</c:f>
              <c:strCache>
                <c:ptCount val="1"/>
                <c:pt idx="0">
                  <c:v>Freq</c:v>
                </c:pt>
              </c:strCache>
            </c:strRef>
          </c:tx>
          <c:spPr>
            <a:solidFill>
              <a:schemeClr val="accent2"/>
            </a:solidFill>
            <a:ln>
              <a:solidFill>
                <a:schemeClr val="tx1"/>
              </a:solidFill>
            </a:ln>
            <a:effectLst/>
          </c:spPr>
          <c:invertIfNegative val="0"/>
          <c:dLbls>
            <c:dLbl>
              <c:idx val="0"/>
              <c:spPr>
                <a:no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0-3C6C-9B4C-AFC3-186F4F2224F0}"/>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'MostUsed IndexMBS Contr'!$N$4:$N$8</c:f>
              <c:strCache>
                <c:ptCount val="5"/>
                <c:pt idx="0">
                  <c:v>Consultation at consulting rooms - Level "B" </c:v>
                </c:pt>
                <c:pt idx="1">
                  <c:v>Consultation at consulting rooms - Level "C" </c:v>
                </c:pt>
                <c:pt idx="2">
                  <c:v>Initiation of a patient episode by collection of a specimen for 1 or more  services</c:v>
                </c:pt>
                <c:pt idx="3">
                  <c:v>General chemistry x 5 or more.</c:v>
                </c:pt>
                <c:pt idx="4">
                  <c:v>Erythrocyte count, haematocrit</c:v>
                </c:pt>
              </c:strCache>
            </c:strRef>
          </c:cat>
          <c:val>
            <c:numRef>
              <c:f>'MostUsed IndexMBS Contr'!$O$4:$O$8</c:f>
              <c:numCache>
                <c:formatCode>General</c:formatCode>
                <c:ptCount val="5"/>
                <c:pt idx="0">
                  <c:v>1123</c:v>
                </c:pt>
                <c:pt idx="1">
                  <c:v>301</c:v>
                </c:pt>
                <c:pt idx="2">
                  <c:v>301</c:v>
                </c:pt>
                <c:pt idx="3">
                  <c:v>171</c:v>
                </c:pt>
                <c:pt idx="4">
                  <c:v>132</c:v>
                </c:pt>
              </c:numCache>
            </c:numRef>
          </c:val>
          <c:extLst>
            <c:ext xmlns:c16="http://schemas.microsoft.com/office/drawing/2014/chart" uri="{C3380CC4-5D6E-409C-BE32-E72D297353CC}">
              <c16:uniqueId val="{00000001-3C6C-9B4C-AFC3-186F4F2224F0}"/>
            </c:ext>
          </c:extLst>
        </c:ser>
        <c:dLbls>
          <c:showLegendKey val="0"/>
          <c:showVal val="0"/>
          <c:showCatName val="0"/>
          <c:showSerName val="0"/>
          <c:showPercent val="0"/>
          <c:showBubbleSize val="0"/>
        </c:dLbls>
        <c:gapWidth val="100"/>
        <c:overlap val="-24"/>
        <c:axId val="497494104"/>
        <c:axId val="497489512"/>
      </c:barChart>
      <c:catAx>
        <c:axId val="497494104"/>
        <c:scaling>
          <c:orientation val="minMax"/>
        </c:scaling>
        <c:delete val="0"/>
        <c:axPos val="b"/>
        <c:title>
          <c:tx>
            <c:rich>
              <a:bodyPr rot="0" spcFirstLastPara="1" vertOverflow="ellipsis" vert="horz" wrap="square" anchor="ctr" anchorCtr="1"/>
              <a:lstStyle/>
              <a:p>
                <a:pPr>
                  <a:defRPr sz="900" b="1" i="0" u="none" strike="noStrike" kern="1200" baseline="0">
                    <a:solidFill>
                      <a:schemeClr val="tx2"/>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MBS  Item Description </a:t>
                </a:r>
                <a:endParaRPr lang="en-AU" sz="900" b="1">
                  <a:solidFill>
                    <a:sysClr val="windowText" lastClr="000000"/>
                  </a:solidFill>
                  <a:effectLst/>
                  <a:latin typeface="Times New Roman" panose="02020603050405020304" pitchFamily="18" charset="0"/>
                  <a:cs typeface="Times New Roman" panose="02020603050405020304" pitchFamily="18" charset="0"/>
                </a:endParaRPr>
              </a:p>
            </c:rich>
          </c:tx>
          <c:layout>
            <c:manualLayout>
              <c:xMode val="edge"/>
              <c:yMode val="edge"/>
              <c:x val="0.33373669572972531"/>
              <c:y val="0.93355267819389054"/>
            </c:manualLayout>
          </c:layout>
          <c:overlay val="0"/>
          <c:spPr>
            <a:noFill/>
            <a:ln>
              <a:noFill/>
            </a:ln>
            <a:effectLst/>
          </c:sp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497489512"/>
        <c:crosses val="autoZero"/>
        <c:auto val="1"/>
        <c:lblAlgn val="ctr"/>
        <c:lblOffset val="100"/>
        <c:noMultiLvlLbl val="0"/>
      </c:catAx>
      <c:valAx>
        <c:axId val="497489512"/>
        <c:scaling>
          <c:orientation val="minMax"/>
        </c:scaling>
        <c:delete val="1"/>
        <c:axPos val="l"/>
        <c:title>
          <c:tx>
            <c:rich>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Annual Frequency</a:t>
                </a:r>
                <a:endParaRPr lang="en-AU" sz="900" b="1">
                  <a:solidFill>
                    <a:sysClr val="windowText" lastClr="000000"/>
                  </a:solidFill>
                  <a:effectLst/>
                  <a:latin typeface="Times New Roman" panose="02020603050405020304" pitchFamily="18" charset="0"/>
                  <a:cs typeface="Times New Roman" panose="02020603050405020304" pitchFamily="18" charset="0"/>
                </a:endParaRPr>
              </a:p>
            </c:rich>
          </c:tx>
          <c:overlay val="0"/>
          <c:spPr>
            <a:noFill/>
            <a:ln>
              <a:noFill/>
            </a:ln>
            <a:effectLst/>
          </c:spPr>
        </c:title>
        <c:numFmt formatCode="General" sourceLinked="1"/>
        <c:majorTickMark val="none"/>
        <c:minorTickMark val="none"/>
        <c:tickLblPos val="nextTo"/>
        <c:crossAx val="497494104"/>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2">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2671759313667886E-2"/>
          <c:y val="9.4637223974763408E-3"/>
          <c:w val="0.89449241979080973"/>
          <c:h val="0.74046737261290618"/>
        </c:manualLayout>
      </c:layout>
      <c:barChart>
        <c:barDir val="col"/>
        <c:grouping val="clustered"/>
        <c:varyColors val="0"/>
        <c:ser>
          <c:idx val="0"/>
          <c:order val="0"/>
          <c:tx>
            <c:strRef>
              <c:f>'MostUsed IndexPBS Treat'!$Q$2</c:f>
              <c:strCache>
                <c:ptCount val="1"/>
                <c:pt idx="0">
                  <c:v>Freq</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solidFill>
                <a:schemeClr val="tx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'MostUsed IndexPBS Treat'!$P$3:$P$7</c:f>
              <c:strCache>
                <c:ptCount val="5"/>
                <c:pt idx="0">
                  <c:v>Salbutamol 100mcg pMDI </c:v>
                </c:pt>
                <c:pt idx="1">
                  <c:v>Fluticasone 250mg/ Salmeterol 25mg combination pMDI</c:v>
                </c:pt>
                <c:pt idx="2">
                  <c:v>Pantoprazole 40mg tablet</c:v>
                </c:pt>
                <c:pt idx="3">
                  <c:v>Amoxicillin 875mg + Clavulanic Acid A 125mg tablet</c:v>
                </c:pt>
                <c:pt idx="4">
                  <c:v>Esomeprazole 40mg tablet</c:v>
                </c:pt>
              </c:strCache>
            </c:strRef>
          </c:cat>
          <c:val>
            <c:numRef>
              <c:f>'MostUsed IndexPBS Treat'!$Q$3:$Q$7</c:f>
              <c:numCache>
                <c:formatCode>General</c:formatCode>
                <c:ptCount val="5"/>
                <c:pt idx="0">
                  <c:v>997</c:v>
                </c:pt>
                <c:pt idx="1">
                  <c:v>321</c:v>
                </c:pt>
                <c:pt idx="2">
                  <c:v>222</c:v>
                </c:pt>
                <c:pt idx="3">
                  <c:v>202</c:v>
                </c:pt>
                <c:pt idx="4">
                  <c:v>193</c:v>
                </c:pt>
              </c:numCache>
            </c:numRef>
          </c:val>
          <c:extLst>
            <c:ext xmlns:c16="http://schemas.microsoft.com/office/drawing/2014/chart" uri="{C3380CC4-5D6E-409C-BE32-E72D297353CC}">
              <c16:uniqueId val="{00000000-FF0C-2744-A064-C1E0D6AB07A8}"/>
            </c:ext>
          </c:extLst>
        </c:ser>
        <c:dLbls>
          <c:showLegendKey val="0"/>
          <c:showVal val="0"/>
          <c:showCatName val="0"/>
          <c:showSerName val="0"/>
          <c:showPercent val="0"/>
          <c:showBubbleSize val="0"/>
        </c:dLbls>
        <c:gapWidth val="100"/>
        <c:overlap val="-24"/>
        <c:axId val="497489184"/>
        <c:axId val="497488528"/>
      </c:barChart>
      <c:catAx>
        <c:axId val="497489184"/>
        <c:scaling>
          <c:orientation val="minMax"/>
        </c:scaling>
        <c:delete val="0"/>
        <c:axPos val="b"/>
        <c:title>
          <c:tx>
            <c:rich>
              <a:bodyPr rot="0" spcFirstLastPara="1" vertOverflow="ellipsis" vert="horz" wrap="square" anchor="ctr" anchorCtr="1"/>
              <a:lstStyle/>
              <a:p>
                <a:pPr>
                  <a:defRPr sz="900" b="1" i="0" u="none" strike="noStrike" kern="1200" baseline="0">
                    <a:solidFill>
                      <a:schemeClr val="tx2"/>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PBS  Item Description </a:t>
                </a:r>
                <a:endParaRPr lang="en-AU" sz="900" b="1">
                  <a:solidFill>
                    <a:sysClr val="windowText" lastClr="000000"/>
                  </a:solidFill>
                  <a:effectLst/>
                  <a:latin typeface="Times New Roman" panose="02020603050405020304" pitchFamily="18" charset="0"/>
                  <a:cs typeface="Times New Roman" panose="02020603050405020304" pitchFamily="18" charset="0"/>
                </a:endParaRPr>
              </a:p>
            </c:rich>
          </c:tx>
          <c:layout>
            <c:manualLayout>
              <c:xMode val="edge"/>
              <c:yMode val="edge"/>
              <c:x val="0.38588600305558818"/>
              <c:y val="0.94351772274522472"/>
            </c:manualLayout>
          </c:layout>
          <c:overlay val="0"/>
          <c:spPr>
            <a:noFill/>
            <a:ln>
              <a:noFill/>
            </a:ln>
            <a:effectLst/>
          </c:spPr>
          <c:txPr>
            <a:bodyPr rot="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497488528"/>
        <c:crosses val="autoZero"/>
        <c:auto val="1"/>
        <c:lblAlgn val="ctr"/>
        <c:lblOffset val="100"/>
        <c:noMultiLvlLbl val="0"/>
      </c:catAx>
      <c:valAx>
        <c:axId val="497488528"/>
        <c:scaling>
          <c:orientation val="minMax"/>
        </c:scaling>
        <c:delete val="1"/>
        <c:axPos val="l"/>
        <c:title>
          <c:tx>
            <c:rich>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Annual Frequency </a:t>
                </a:r>
                <a:endParaRPr lang="en-AU" sz="900">
                  <a:solidFill>
                    <a:sysClr val="windowText" lastClr="000000"/>
                  </a:solidFill>
                  <a:effectLst/>
                  <a:latin typeface="Times New Roman" panose="02020603050405020304" pitchFamily="18" charset="0"/>
                  <a:cs typeface="Times New Roman" panose="02020603050405020304" pitchFamily="18" charset="0"/>
                </a:endParaRP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en-US"/>
            </a:p>
          </c:txPr>
        </c:title>
        <c:numFmt formatCode="General" sourceLinked="1"/>
        <c:majorTickMark val="none"/>
        <c:minorTickMark val="none"/>
        <c:tickLblPos val="nextTo"/>
        <c:crossAx val="497489184"/>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0667748534335967E-2"/>
          <c:y val="0"/>
          <c:w val="0.89740191764853772"/>
          <c:h val="0.7513819649932294"/>
        </c:manualLayout>
      </c:layout>
      <c:barChart>
        <c:barDir val="col"/>
        <c:grouping val="clustered"/>
        <c:varyColors val="0"/>
        <c:ser>
          <c:idx val="0"/>
          <c:order val="0"/>
          <c:tx>
            <c:strRef>
              <c:f>'MostUsed IndexPBS Cont'!$R$2</c:f>
              <c:strCache>
                <c:ptCount val="1"/>
                <c:pt idx="0">
                  <c:v>Freq</c:v>
                </c:pt>
              </c:strCache>
            </c:strRef>
          </c:tx>
          <c:spPr>
            <a:solidFill>
              <a:schemeClr val="accent2"/>
            </a:solidFill>
            <a:ln>
              <a:solidFill>
                <a:schemeClr val="tx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'MostUsed IndexPBS Cont'!$Q$3:$Q$7</c:f>
              <c:strCache>
                <c:ptCount val="5"/>
                <c:pt idx="0">
                  <c:v>Salbutamol 100mcg pMDI inhaler</c:v>
                </c:pt>
                <c:pt idx="1">
                  <c:v>Fluticasone 250mg/ Salmeterol 25mg pMDI </c:v>
                </c:pt>
                <c:pt idx="2">
                  <c:v>Esomeprazole 40mg tablet</c:v>
                </c:pt>
                <c:pt idx="3">
                  <c:v>Budesonide 200mcg + Formoterol 6mcg turbuhaler</c:v>
                </c:pt>
                <c:pt idx="4">
                  <c:v>Tramadol 50mg</c:v>
                </c:pt>
              </c:strCache>
            </c:strRef>
          </c:cat>
          <c:val>
            <c:numRef>
              <c:f>'MostUsed IndexPBS Cont'!$R$3:$R$7</c:f>
              <c:numCache>
                <c:formatCode>General</c:formatCode>
                <c:ptCount val="5"/>
                <c:pt idx="0">
                  <c:v>556</c:v>
                </c:pt>
                <c:pt idx="1">
                  <c:v>225</c:v>
                </c:pt>
                <c:pt idx="2">
                  <c:v>148</c:v>
                </c:pt>
                <c:pt idx="3">
                  <c:v>117</c:v>
                </c:pt>
                <c:pt idx="4">
                  <c:v>109</c:v>
                </c:pt>
              </c:numCache>
            </c:numRef>
          </c:val>
          <c:extLst>
            <c:ext xmlns:c16="http://schemas.microsoft.com/office/drawing/2014/chart" uri="{C3380CC4-5D6E-409C-BE32-E72D297353CC}">
              <c16:uniqueId val="{00000000-FE8F-BB4A-BDCD-E05E5B0C06FB}"/>
            </c:ext>
          </c:extLst>
        </c:ser>
        <c:dLbls>
          <c:showLegendKey val="0"/>
          <c:showVal val="0"/>
          <c:showCatName val="0"/>
          <c:showSerName val="0"/>
          <c:showPercent val="0"/>
          <c:showBubbleSize val="0"/>
        </c:dLbls>
        <c:gapWidth val="100"/>
        <c:overlap val="-24"/>
        <c:axId val="497492136"/>
        <c:axId val="497495416"/>
      </c:barChart>
      <c:catAx>
        <c:axId val="497492136"/>
        <c:scaling>
          <c:orientation val="minMax"/>
        </c:scaling>
        <c:delete val="0"/>
        <c:axPos val="b"/>
        <c:title>
          <c:tx>
            <c:rich>
              <a:bodyPr rot="0" spcFirstLastPara="1" vertOverflow="ellipsis" vert="horz" wrap="square" anchor="ctr" anchorCtr="1"/>
              <a:lstStyle/>
              <a:p>
                <a:pPr>
                  <a:defRPr sz="900" b="1" i="0" u="none" strike="noStrike" kern="1200" baseline="0">
                    <a:solidFill>
                      <a:schemeClr val="tx2"/>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PBS  Item Description </a:t>
                </a:r>
                <a:endParaRPr lang="en-AU" sz="900">
                  <a:solidFill>
                    <a:sysClr val="windowText" lastClr="000000"/>
                  </a:solidFill>
                  <a:effectLst/>
                  <a:latin typeface="Times New Roman" panose="02020603050405020304" pitchFamily="18" charset="0"/>
                  <a:cs typeface="Times New Roman" panose="02020603050405020304" pitchFamily="18" charset="0"/>
                </a:endParaRPr>
              </a:p>
            </c:rich>
          </c:tx>
          <c:layout>
            <c:manualLayout>
              <c:xMode val="edge"/>
              <c:yMode val="edge"/>
              <c:x val="0.37171251271384981"/>
              <c:y val="0.95504749809499634"/>
            </c:manualLayout>
          </c:layout>
          <c:overlay val="0"/>
          <c:spPr>
            <a:noFill/>
            <a:ln>
              <a:noFill/>
            </a:ln>
            <a:effectLst/>
          </c:spPr>
          <c:txPr>
            <a:bodyPr rot="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497495416"/>
        <c:crosses val="autoZero"/>
        <c:auto val="1"/>
        <c:lblAlgn val="ctr"/>
        <c:lblOffset val="100"/>
        <c:noMultiLvlLbl val="0"/>
      </c:catAx>
      <c:valAx>
        <c:axId val="497495416"/>
        <c:scaling>
          <c:orientation val="minMax"/>
        </c:scaling>
        <c:delete val="1"/>
        <c:axPos val="l"/>
        <c:title>
          <c:tx>
            <c:rich>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r>
                  <a:rPr lang="en-AU" sz="900" b="1" i="0" baseline="0">
                    <a:solidFill>
                      <a:sysClr val="windowText" lastClr="000000"/>
                    </a:solidFill>
                    <a:effectLst/>
                    <a:latin typeface="Times New Roman" panose="02020603050405020304" pitchFamily="18" charset="0"/>
                    <a:cs typeface="Times New Roman" panose="02020603050405020304" pitchFamily="18" charset="0"/>
                  </a:rPr>
                  <a:t>Annual Frequency </a:t>
                </a:r>
                <a:endParaRPr lang="en-AU" sz="900">
                  <a:solidFill>
                    <a:sysClr val="windowText" lastClr="000000"/>
                  </a:solidFill>
                  <a:effectLst/>
                  <a:latin typeface="Times New Roman" panose="02020603050405020304" pitchFamily="18" charset="0"/>
                  <a:cs typeface="Times New Roman" panose="02020603050405020304" pitchFamily="18" charset="0"/>
                </a:endParaRPr>
              </a:p>
            </c:rich>
          </c:tx>
          <c:overlay val="0"/>
          <c:spPr>
            <a:noFill/>
            <a:ln>
              <a:noFill/>
            </a:ln>
            <a:effectLst/>
          </c:spPr>
          <c:txPr>
            <a:bodyPr rot="-540000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en-US"/>
            </a:p>
          </c:txPr>
        </c:title>
        <c:numFmt formatCode="General" sourceLinked="1"/>
        <c:majorTickMark val="none"/>
        <c:minorTickMark val="none"/>
        <c:tickLblPos val="nextTo"/>
        <c:crossAx val="497492136"/>
        <c:crosses val="autoZero"/>
        <c:crossBetween val="between"/>
      </c:valAx>
      <c:spPr>
        <a:noFill/>
        <a:ln>
          <a:solidFill>
            <a:schemeClr val="tx1"/>
          </a:solid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4">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AU" sz="1000"/>
              <a:t>Criteria</a:t>
            </a:r>
            <a:r>
              <a:rPr lang="en-AU" sz="1000" baseline="0"/>
              <a:t> 1: </a:t>
            </a:r>
            <a:r>
              <a:rPr lang="en-AU" sz="1000"/>
              <a:t>Achieving the learning objectives and meeting your expectations (n=27)</a:t>
            </a:r>
          </a:p>
        </c:rich>
      </c:tx>
      <c:layout>
        <c:manualLayout>
          <c:xMode val="edge"/>
          <c:yMode val="edge"/>
          <c:x val="0.174687355257063"/>
          <c:y val="4.8245441359303802E-2"/>
        </c:manualLayout>
      </c:layout>
      <c:overlay val="0"/>
    </c:title>
    <c:autoTitleDeleted val="0"/>
    <c:plotArea>
      <c:layout/>
      <c:barChart>
        <c:barDir val="col"/>
        <c:grouping val="clustered"/>
        <c:varyColors val="0"/>
        <c:ser>
          <c:idx val="0"/>
          <c:order val="0"/>
          <c:tx>
            <c:strRef>
              <c:f>Sheet2!$M$3</c:f>
              <c:strCache>
                <c:ptCount val="1"/>
                <c:pt idx="0">
                  <c:v>Modules</c:v>
                </c:pt>
              </c:strCache>
            </c:strRef>
          </c:tx>
          <c:invertIfNegative val="0"/>
          <c:cat>
            <c:strRef>
              <c:f>Sheet2!$N$1:$R$2</c:f>
              <c:strCache>
                <c:ptCount val="5"/>
                <c:pt idx="0">
                  <c:v>Very Poorly</c:v>
                </c:pt>
                <c:pt idx="4">
                  <c:v>Very Well</c:v>
                </c:pt>
              </c:strCache>
            </c:strRef>
          </c:cat>
          <c:val>
            <c:numRef>
              <c:f>Sheet2!$N$3:$R$3</c:f>
              <c:numCache>
                <c:formatCode>0%</c:formatCode>
                <c:ptCount val="5"/>
                <c:pt idx="0">
                  <c:v>0</c:v>
                </c:pt>
                <c:pt idx="1">
                  <c:v>0</c:v>
                </c:pt>
                <c:pt idx="2">
                  <c:v>3.7037037037037E-2</c:v>
                </c:pt>
                <c:pt idx="3">
                  <c:v>0.37037037037037002</c:v>
                </c:pt>
                <c:pt idx="4">
                  <c:v>0.44444444444444398</c:v>
                </c:pt>
              </c:numCache>
            </c:numRef>
          </c:val>
          <c:extLst>
            <c:ext xmlns:c16="http://schemas.microsoft.com/office/drawing/2014/chart" uri="{C3380CC4-5D6E-409C-BE32-E72D297353CC}">
              <c16:uniqueId val="{00000000-BFEE-442E-9FE4-C3DFD35E53E6}"/>
            </c:ext>
          </c:extLst>
        </c:ser>
        <c:ser>
          <c:idx val="1"/>
          <c:order val="1"/>
          <c:tx>
            <c:strRef>
              <c:f>Sheet2!$M$4</c:f>
              <c:strCache>
                <c:ptCount val="1"/>
                <c:pt idx="0">
                  <c:v>Videos</c:v>
                </c:pt>
              </c:strCache>
            </c:strRef>
          </c:tx>
          <c:invertIfNegative val="0"/>
          <c:cat>
            <c:strRef>
              <c:f>Sheet2!$N$1:$R$2</c:f>
              <c:strCache>
                <c:ptCount val="5"/>
                <c:pt idx="0">
                  <c:v>Very Poorly</c:v>
                </c:pt>
                <c:pt idx="4">
                  <c:v>Very Well</c:v>
                </c:pt>
              </c:strCache>
            </c:strRef>
          </c:cat>
          <c:val>
            <c:numRef>
              <c:f>Sheet2!$N$4:$R$4</c:f>
              <c:numCache>
                <c:formatCode>0%</c:formatCode>
                <c:ptCount val="5"/>
                <c:pt idx="0">
                  <c:v>3.7037037037037E-2</c:v>
                </c:pt>
                <c:pt idx="1">
                  <c:v>3.7037037037037E-2</c:v>
                </c:pt>
                <c:pt idx="2">
                  <c:v>7.4074074074074098E-2</c:v>
                </c:pt>
                <c:pt idx="3">
                  <c:v>0.33333333333333298</c:v>
                </c:pt>
                <c:pt idx="4">
                  <c:v>0.48148148148148101</c:v>
                </c:pt>
              </c:numCache>
            </c:numRef>
          </c:val>
          <c:extLst>
            <c:ext xmlns:c16="http://schemas.microsoft.com/office/drawing/2014/chart" uri="{C3380CC4-5D6E-409C-BE32-E72D297353CC}">
              <c16:uniqueId val="{00000001-BFEE-442E-9FE4-C3DFD35E53E6}"/>
            </c:ext>
          </c:extLst>
        </c:ser>
        <c:dLbls>
          <c:showLegendKey val="0"/>
          <c:showVal val="0"/>
          <c:showCatName val="0"/>
          <c:showSerName val="0"/>
          <c:showPercent val="0"/>
          <c:showBubbleSize val="0"/>
        </c:dLbls>
        <c:gapWidth val="150"/>
        <c:axId val="2090283128"/>
        <c:axId val="2093341544"/>
      </c:barChart>
      <c:catAx>
        <c:axId val="2090283128"/>
        <c:scaling>
          <c:orientation val="minMax"/>
        </c:scaling>
        <c:delete val="0"/>
        <c:axPos val="b"/>
        <c:numFmt formatCode="General" sourceLinked="0"/>
        <c:majorTickMark val="none"/>
        <c:minorTickMark val="none"/>
        <c:tickLblPos val="nextTo"/>
        <c:crossAx val="2093341544"/>
        <c:crosses val="autoZero"/>
        <c:auto val="1"/>
        <c:lblAlgn val="ctr"/>
        <c:lblOffset val="100"/>
        <c:noMultiLvlLbl val="0"/>
      </c:catAx>
      <c:valAx>
        <c:axId val="2093341544"/>
        <c:scaling>
          <c:orientation val="minMax"/>
        </c:scaling>
        <c:delete val="0"/>
        <c:axPos val="l"/>
        <c:title>
          <c:tx>
            <c:rich>
              <a:bodyPr/>
              <a:lstStyle/>
              <a:p>
                <a:pPr>
                  <a:defRPr/>
                </a:pPr>
                <a:r>
                  <a:rPr lang="en-AU" sz="800"/>
                  <a:t>% of Respondants</a:t>
                </a:r>
              </a:p>
            </c:rich>
          </c:tx>
          <c:layout>
            <c:manualLayout>
              <c:xMode val="edge"/>
              <c:yMode val="edge"/>
              <c:x val="4.3479785615033399E-2"/>
              <c:y val="0.27259842519685001"/>
            </c:manualLayout>
          </c:layout>
          <c:overlay val="0"/>
        </c:title>
        <c:numFmt formatCode="0%" sourceLinked="1"/>
        <c:majorTickMark val="none"/>
        <c:minorTickMark val="none"/>
        <c:tickLblPos val="nextTo"/>
        <c:txPr>
          <a:bodyPr/>
          <a:lstStyle/>
          <a:p>
            <a:pPr>
              <a:defRPr sz="700"/>
            </a:pPr>
            <a:endParaRPr lang="en-US"/>
          </a:p>
        </c:txPr>
        <c:crossAx val="2090283128"/>
        <c:crosses val="autoZero"/>
        <c:crossBetween val="between"/>
      </c:valAx>
      <c:dTable>
        <c:showHorzBorder val="1"/>
        <c:showVertBorder val="1"/>
        <c:showOutline val="1"/>
        <c:showKeys val="1"/>
        <c:txPr>
          <a:bodyPr/>
          <a:lstStyle/>
          <a:p>
            <a:pPr rtl="0">
              <a:defRPr sz="800"/>
            </a:pPr>
            <a:endParaRPr lang="en-US"/>
          </a:p>
        </c:txPr>
      </c:dTable>
    </c:plotArea>
    <c:plotVisOnly val="1"/>
    <c:dispBlanksAs val="gap"/>
    <c:showDLblsOverMax val="0"/>
  </c:chart>
  <c:spPr>
    <a:ln>
      <a:noFill/>
    </a:ln>
  </c:spPr>
  <c:externalData r:id="rId1">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AU" sz="1000"/>
              <a:t>Criteria 2: Relevance to management of your asthma patients (n = 27)</a:t>
            </a:r>
          </a:p>
        </c:rich>
      </c:tx>
      <c:layout>
        <c:manualLayout>
          <c:xMode val="edge"/>
          <c:yMode val="edge"/>
          <c:x val="0.23262125322569999"/>
          <c:y val="2.7777662660588499E-2"/>
        </c:manualLayout>
      </c:layout>
      <c:overlay val="0"/>
    </c:title>
    <c:autoTitleDeleted val="0"/>
    <c:plotArea>
      <c:layout/>
      <c:barChart>
        <c:barDir val="col"/>
        <c:grouping val="clustered"/>
        <c:varyColors val="0"/>
        <c:ser>
          <c:idx val="0"/>
          <c:order val="0"/>
          <c:tx>
            <c:strRef>
              <c:f>Sheet2!$M$8</c:f>
              <c:strCache>
                <c:ptCount val="1"/>
                <c:pt idx="0">
                  <c:v>Modules</c:v>
                </c:pt>
              </c:strCache>
            </c:strRef>
          </c:tx>
          <c:invertIfNegative val="0"/>
          <c:cat>
            <c:strRef>
              <c:f>Sheet2!$N$6:$R$7</c:f>
              <c:strCache>
                <c:ptCount val="5"/>
                <c:pt idx="0">
                  <c:v>Irrelevant</c:v>
                </c:pt>
                <c:pt idx="4">
                  <c:v>Relevant</c:v>
                </c:pt>
              </c:strCache>
            </c:strRef>
          </c:cat>
          <c:val>
            <c:numRef>
              <c:f>Sheet2!$N$8:$R$8</c:f>
              <c:numCache>
                <c:formatCode>0%</c:formatCode>
                <c:ptCount val="5"/>
                <c:pt idx="0">
                  <c:v>0</c:v>
                </c:pt>
                <c:pt idx="1">
                  <c:v>3.7037037037037E-2</c:v>
                </c:pt>
                <c:pt idx="2">
                  <c:v>0</c:v>
                </c:pt>
                <c:pt idx="3">
                  <c:v>0.25925925925925902</c:v>
                </c:pt>
                <c:pt idx="4">
                  <c:v>0.592592592592593</c:v>
                </c:pt>
              </c:numCache>
            </c:numRef>
          </c:val>
          <c:extLst>
            <c:ext xmlns:c16="http://schemas.microsoft.com/office/drawing/2014/chart" uri="{C3380CC4-5D6E-409C-BE32-E72D297353CC}">
              <c16:uniqueId val="{00000000-FC6B-47D8-9677-68AFB6220378}"/>
            </c:ext>
          </c:extLst>
        </c:ser>
        <c:ser>
          <c:idx val="1"/>
          <c:order val="1"/>
          <c:tx>
            <c:strRef>
              <c:f>Sheet2!$M$9</c:f>
              <c:strCache>
                <c:ptCount val="1"/>
                <c:pt idx="0">
                  <c:v>Videos</c:v>
                </c:pt>
              </c:strCache>
            </c:strRef>
          </c:tx>
          <c:invertIfNegative val="0"/>
          <c:cat>
            <c:strRef>
              <c:f>Sheet2!$N$6:$R$7</c:f>
              <c:strCache>
                <c:ptCount val="5"/>
                <c:pt idx="0">
                  <c:v>Irrelevant</c:v>
                </c:pt>
                <c:pt idx="4">
                  <c:v>Relevant</c:v>
                </c:pt>
              </c:strCache>
            </c:strRef>
          </c:cat>
          <c:val>
            <c:numRef>
              <c:f>Sheet2!$N$9:$R$9</c:f>
              <c:numCache>
                <c:formatCode>0%</c:formatCode>
                <c:ptCount val="5"/>
                <c:pt idx="0">
                  <c:v>0</c:v>
                </c:pt>
                <c:pt idx="1">
                  <c:v>7.4074074074074098E-2</c:v>
                </c:pt>
                <c:pt idx="2">
                  <c:v>0</c:v>
                </c:pt>
                <c:pt idx="3">
                  <c:v>0.33333333333333298</c:v>
                </c:pt>
                <c:pt idx="4">
                  <c:v>0.55555555555555602</c:v>
                </c:pt>
              </c:numCache>
            </c:numRef>
          </c:val>
          <c:extLst>
            <c:ext xmlns:c16="http://schemas.microsoft.com/office/drawing/2014/chart" uri="{C3380CC4-5D6E-409C-BE32-E72D297353CC}">
              <c16:uniqueId val="{00000001-FC6B-47D8-9677-68AFB6220378}"/>
            </c:ext>
          </c:extLst>
        </c:ser>
        <c:dLbls>
          <c:showLegendKey val="0"/>
          <c:showVal val="0"/>
          <c:showCatName val="0"/>
          <c:showSerName val="0"/>
          <c:showPercent val="0"/>
          <c:showBubbleSize val="0"/>
        </c:dLbls>
        <c:gapWidth val="150"/>
        <c:axId val="2089606744"/>
        <c:axId val="2088798696"/>
      </c:barChart>
      <c:catAx>
        <c:axId val="2089606744"/>
        <c:scaling>
          <c:orientation val="minMax"/>
        </c:scaling>
        <c:delete val="0"/>
        <c:axPos val="b"/>
        <c:numFmt formatCode="General" sourceLinked="0"/>
        <c:majorTickMark val="none"/>
        <c:minorTickMark val="none"/>
        <c:tickLblPos val="nextTo"/>
        <c:crossAx val="2088798696"/>
        <c:crosses val="autoZero"/>
        <c:auto val="1"/>
        <c:lblAlgn val="ctr"/>
        <c:lblOffset val="100"/>
        <c:noMultiLvlLbl val="0"/>
      </c:catAx>
      <c:valAx>
        <c:axId val="2088798696"/>
        <c:scaling>
          <c:orientation val="minMax"/>
        </c:scaling>
        <c:delete val="0"/>
        <c:axPos val="l"/>
        <c:title>
          <c:tx>
            <c:rich>
              <a:bodyPr/>
              <a:lstStyle/>
              <a:p>
                <a:pPr>
                  <a:defRPr/>
                </a:pPr>
                <a:r>
                  <a:rPr lang="en-AU" sz="800"/>
                  <a:t>% of respondants</a:t>
                </a:r>
              </a:p>
            </c:rich>
          </c:tx>
          <c:layout>
            <c:manualLayout>
              <c:xMode val="edge"/>
              <c:yMode val="edge"/>
              <c:x val="4.6218487394957999E-2"/>
              <c:y val="0.292171052631579"/>
            </c:manualLayout>
          </c:layout>
          <c:overlay val="0"/>
        </c:title>
        <c:numFmt formatCode="0%" sourceLinked="1"/>
        <c:majorTickMark val="none"/>
        <c:minorTickMark val="none"/>
        <c:tickLblPos val="nextTo"/>
        <c:txPr>
          <a:bodyPr/>
          <a:lstStyle/>
          <a:p>
            <a:pPr>
              <a:defRPr sz="700"/>
            </a:pPr>
            <a:endParaRPr lang="en-US"/>
          </a:p>
        </c:txPr>
        <c:crossAx val="2089606744"/>
        <c:crosses val="autoZero"/>
        <c:crossBetween val="between"/>
      </c:valAx>
      <c:dTable>
        <c:showHorzBorder val="1"/>
        <c:showVertBorder val="1"/>
        <c:showOutline val="1"/>
        <c:showKeys val="1"/>
        <c:txPr>
          <a:bodyPr/>
          <a:lstStyle/>
          <a:p>
            <a:pPr rtl="0">
              <a:defRPr sz="800"/>
            </a:pPr>
            <a:endParaRPr lang="en-US"/>
          </a:p>
        </c:txPr>
      </c:dTable>
    </c:plotArea>
    <c:plotVisOnly val="1"/>
    <c:dispBlanksAs val="gap"/>
    <c:showDLblsOverMax val="0"/>
  </c:chart>
  <c:spPr>
    <a:ln>
      <a:noFill/>
    </a:ln>
  </c:spPr>
  <c:externalData r:id="rId1">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pPr>
            <a:r>
              <a:rPr lang="en-AU" sz="1000"/>
              <a:t>Criteria</a:t>
            </a:r>
            <a:r>
              <a:rPr lang="en-AU" sz="1000" baseline="0"/>
              <a:t> 4: Amount of information provided (n=27)</a:t>
            </a:r>
            <a:endParaRPr lang="en-AU" sz="1000"/>
          </a:p>
        </c:rich>
      </c:tx>
      <c:overlay val="0"/>
    </c:title>
    <c:autoTitleDeleted val="0"/>
    <c:plotArea>
      <c:layout/>
      <c:barChart>
        <c:barDir val="col"/>
        <c:grouping val="clustered"/>
        <c:varyColors val="0"/>
        <c:ser>
          <c:idx val="0"/>
          <c:order val="0"/>
          <c:tx>
            <c:strRef>
              <c:f>Sheet2!$M$18</c:f>
              <c:strCache>
                <c:ptCount val="1"/>
                <c:pt idx="0">
                  <c:v>Modules</c:v>
                </c:pt>
              </c:strCache>
            </c:strRef>
          </c:tx>
          <c:invertIfNegative val="0"/>
          <c:cat>
            <c:strRef>
              <c:f>Sheet2!$N$16:$R$17</c:f>
              <c:strCache>
                <c:ptCount val="5"/>
                <c:pt idx="0">
                  <c:v>Too Little</c:v>
                </c:pt>
                <c:pt idx="4">
                  <c:v>Too Much</c:v>
                </c:pt>
              </c:strCache>
            </c:strRef>
          </c:cat>
          <c:val>
            <c:numRef>
              <c:f>Sheet2!$N$18:$R$18</c:f>
              <c:numCache>
                <c:formatCode>0%</c:formatCode>
                <c:ptCount val="5"/>
                <c:pt idx="0">
                  <c:v>0</c:v>
                </c:pt>
                <c:pt idx="1">
                  <c:v>0</c:v>
                </c:pt>
                <c:pt idx="2">
                  <c:v>0.62962962962962998</c:v>
                </c:pt>
                <c:pt idx="3">
                  <c:v>0.22222222222222199</c:v>
                </c:pt>
                <c:pt idx="4">
                  <c:v>3.7037037037037E-2</c:v>
                </c:pt>
              </c:numCache>
            </c:numRef>
          </c:val>
          <c:extLst>
            <c:ext xmlns:c16="http://schemas.microsoft.com/office/drawing/2014/chart" uri="{C3380CC4-5D6E-409C-BE32-E72D297353CC}">
              <c16:uniqueId val="{00000000-76C4-49D8-901A-7AB975B7109B}"/>
            </c:ext>
          </c:extLst>
        </c:ser>
        <c:ser>
          <c:idx val="1"/>
          <c:order val="1"/>
          <c:tx>
            <c:strRef>
              <c:f>Sheet2!$M$19</c:f>
              <c:strCache>
                <c:ptCount val="1"/>
                <c:pt idx="0">
                  <c:v>Videos</c:v>
                </c:pt>
              </c:strCache>
            </c:strRef>
          </c:tx>
          <c:invertIfNegative val="0"/>
          <c:cat>
            <c:strRef>
              <c:f>Sheet2!$N$16:$R$17</c:f>
              <c:strCache>
                <c:ptCount val="5"/>
                <c:pt idx="0">
                  <c:v>Too Little</c:v>
                </c:pt>
                <c:pt idx="4">
                  <c:v>Too Much</c:v>
                </c:pt>
              </c:strCache>
            </c:strRef>
          </c:cat>
          <c:val>
            <c:numRef>
              <c:f>Sheet2!$N$19:$R$19</c:f>
              <c:numCache>
                <c:formatCode>0%</c:formatCode>
                <c:ptCount val="5"/>
                <c:pt idx="0">
                  <c:v>0</c:v>
                </c:pt>
                <c:pt idx="1">
                  <c:v>3.7037037037037E-2</c:v>
                </c:pt>
                <c:pt idx="2">
                  <c:v>0.48148148148148101</c:v>
                </c:pt>
                <c:pt idx="3">
                  <c:v>0.296296296296296</c:v>
                </c:pt>
                <c:pt idx="4">
                  <c:v>0.148148148148148</c:v>
                </c:pt>
              </c:numCache>
            </c:numRef>
          </c:val>
          <c:extLst>
            <c:ext xmlns:c16="http://schemas.microsoft.com/office/drawing/2014/chart" uri="{C3380CC4-5D6E-409C-BE32-E72D297353CC}">
              <c16:uniqueId val="{00000001-76C4-49D8-901A-7AB975B7109B}"/>
            </c:ext>
          </c:extLst>
        </c:ser>
        <c:dLbls>
          <c:showLegendKey val="0"/>
          <c:showVal val="0"/>
          <c:showCatName val="0"/>
          <c:showSerName val="0"/>
          <c:showPercent val="0"/>
          <c:showBubbleSize val="0"/>
        </c:dLbls>
        <c:gapWidth val="150"/>
        <c:axId val="2077810360"/>
        <c:axId val="2077814456"/>
      </c:barChart>
      <c:catAx>
        <c:axId val="2077810360"/>
        <c:scaling>
          <c:orientation val="minMax"/>
        </c:scaling>
        <c:delete val="0"/>
        <c:axPos val="b"/>
        <c:numFmt formatCode="General" sourceLinked="0"/>
        <c:majorTickMark val="none"/>
        <c:minorTickMark val="none"/>
        <c:tickLblPos val="nextTo"/>
        <c:crossAx val="2077814456"/>
        <c:crosses val="autoZero"/>
        <c:auto val="1"/>
        <c:lblAlgn val="ctr"/>
        <c:lblOffset val="100"/>
        <c:noMultiLvlLbl val="0"/>
      </c:catAx>
      <c:valAx>
        <c:axId val="2077814456"/>
        <c:scaling>
          <c:orientation val="minMax"/>
        </c:scaling>
        <c:delete val="0"/>
        <c:axPos val="l"/>
        <c:title>
          <c:tx>
            <c:rich>
              <a:bodyPr/>
              <a:lstStyle/>
              <a:p>
                <a:pPr>
                  <a:defRPr sz="900"/>
                </a:pPr>
                <a:r>
                  <a:rPr lang="en-AU" sz="900"/>
                  <a:t>% of respondants</a:t>
                </a:r>
              </a:p>
            </c:rich>
          </c:tx>
          <c:overlay val="0"/>
        </c:title>
        <c:numFmt formatCode="0%" sourceLinked="1"/>
        <c:majorTickMark val="none"/>
        <c:minorTickMark val="none"/>
        <c:tickLblPos val="nextTo"/>
        <c:txPr>
          <a:bodyPr/>
          <a:lstStyle/>
          <a:p>
            <a:pPr>
              <a:defRPr sz="700"/>
            </a:pPr>
            <a:endParaRPr lang="en-US"/>
          </a:p>
        </c:txPr>
        <c:crossAx val="2077810360"/>
        <c:crosses val="autoZero"/>
        <c:crossBetween val="between"/>
      </c:valAx>
      <c:dTable>
        <c:showHorzBorder val="1"/>
        <c:showVertBorder val="1"/>
        <c:showOutline val="1"/>
        <c:showKeys val="1"/>
        <c:txPr>
          <a:bodyPr/>
          <a:lstStyle/>
          <a:p>
            <a:pPr rtl="0">
              <a:defRPr sz="800"/>
            </a:pPr>
            <a:endParaRPr lang="en-US"/>
          </a:p>
        </c:txPr>
      </c:dTable>
    </c:plotArea>
    <c:plotVisOnly val="1"/>
    <c:dispBlanksAs val="gap"/>
    <c:showDLblsOverMax val="0"/>
  </c:chart>
  <c:spPr>
    <a:ln>
      <a:noFill/>
    </a:ln>
  </c:spPr>
  <c:externalData r:id="rId1">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en-AU" sz="1000"/>
              <a:t>Criteria</a:t>
            </a:r>
            <a:r>
              <a:rPr lang="en-AU" sz="1000" baseline="0"/>
              <a:t> 3: Format of the information (n=26)</a:t>
            </a:r>
            <a:endParaRPr lang="en-AU" sz="1000"/>
          </a:p>
        </c:rich>
      </c:tx>
      <c:layout>
        <c:manualLayout>
          <c:xMode val="edge"/>
          <c:yMode val="edge"/>
          <c:x val="0.179909680407596"/>
          <c:y val="2.7777891399938599E-2"/>
        </c:manualLayout>
      </c:layout>
      <c:overlay val="0"/>
    </c:title>
    <c:autoTitleDeleted val="0"/>
    <c:plotArea>
      <c:layout>
        <c:manualLayout>
          <c:layoutTarget val="inner"/>
          <c:xMode val="edge"/>
          <c:yMode val="edge"/>
          <c:x val="0.205625370654172"/>
          <c:y val="0.19068010498687701"/>
          <c:w val="0.76735550593489199"/>
          <c:h val="0.47468934383202099"/>
        </c:manualLayout>
      </c:layout>
      <c:barChart>
        <c:barDir val="col"/>
        <c:grouping val="clustered"/>
        <c:varyColors val="0"/>
        <c:ser>
          <c:idx val="0"/>
          <c:order val="0"/>
          <c:tx>
            <c:strRef>
              <c:f>Sheet2!$M$13</c:f>
              <c:strCache>
                <c:ptCount val="1"/>
                <c:pt idx="0">
                  <c:v>Modules</c:v>
                </c:pt>
              </c:strCache>
            </c:strRef>
          </c:tx>
          <c:invertIfNegative val="0"/>
          <c:cat>
            <c:strRef>
              <c:f>Sheet2!$N$11:$R$12</c:f>
              <c:strCache>
                <c:ptCount val="5"/>
                <c:pt idx="0">
                  <c:v>Very Poor</c:v>
                </c:pt>
                <c:pt idx="4">
                  <c:v>Excellent</c:v>
                </c:pt>
              </c:strCache>
            </c:strRef>
          </c:cat>
          <c:val>
            <c:numRef>
              <c:f>Sheet2!$N$13:$R$13</c:f>
              <c:numCache>
                <c:formatCode>0%</c:formatCode>
                <c:ptCount val="5"/>
                <c:pt idx="0">
                  <c:v>7.4074074074074098E-2</c:v>
                </c:pt>
                <c:pt idx="1">
                  <c:v>0</c:v>
                </c:pt>
                <c:pt idx="2">
                  <c:v>3.8461538461538498E-2</c:v>
                </c:pt>
                <c:pt idx="3">
                  <c:v>0.34615384615384598</c:v>
                </c:pt>
                <c:pt idx="4">
                  <c:v>0.46153846153846201</c:v>
                </c:pt>
              </c:numCache>
            </c:numRef>
          </c:val>
          <c:extLst>
            <c:ext xmlns:c16="http://schemas.microsoft.com/office/drawing/2014/chart" uri="{C3380CC4-5D6E-409C-BE32-E72D297353CC}">
              <c16:uniqueId val="{00000000-292B-4F98-A171-609B1438772F}"/>
            </c:ext>
          </c:extLst>
        </c:ser>
        <c:ser>
          <c:idx val="1"/>
          <c:order val="1"/>
          <c:tx>
            <c:strRef>
              <c:f>Sheet2!$M$14</c:f>
              <c:strCache>
                <c:ptCount val="1"/>
                <c:pt idx="0">
                  <c:v>Videos</c:v>
                </c:pt>
              </c:strCache>
            </c:strRef>
          </c:tx>
          <c:invertIfNegative val="0"/>
          <c:cat>
            <c:strRef>
              <c:f>Sheet2!$N$11:$R$12</c:f>
              <c:strCache>
                <c:ptCount val="5"/>
                <c:pt idx="0">
                  <c:v>Very Poor</c:v>
                </c:pt>
                <c:pt idx="4">
                  <c:v>Excellent</c:v>
                </c:pt>
              </c:strCache>
            </c:strRef>
          </c:cat>
          <c:val>
            <c:numRef>
              <c:f>Sheet2!$N$14:$R$14</c:f>
              <c:numCache>
                <c:formatCode>0%</c:formatCode>
                <c:ptCount val="5"/>
                <c:pt idx="0">
                  <c:v>3.7037037037037E-2</c:v>
                </c:pt>
                <c:pt idx="1">
                  <c:v>3.8461538461538498E-2</c:v>
                </c:pt>
                <c:pt idx="2">
                  <c:v>7.69230769230769E-2</c:v>
                </c:pt>
                <c:pt idx="3">
                  <c:v>0.30769230769230799</c:v>
                </c:pt>
                <c:pt idx="4">
                  <c:v>0.5</c:v>
                </c:pt>
              </c:numCache>
            </c:numRef>
          </c:val>
          <c:extLst>
            <c:ext xmlns:c16="http://schemas.microsoft.com/office/drawing/2014/chart" uri="{C3380CC4-5D6E-409C-BE32-E72D297353CC}">
              <c16:uniqueId val="{00000001-292B-4F98-A171-609B1438772F}"/>
            </c:ext>
          </c:extLst>
        </c:ser>
        <c:dLbls>
          <c:showLegendKey val="0"/>
          <c:showVal val="0"/>
          <c:showCatName val="0"/>
          <c:showSerName val="0"/>
          <c:showPercent val="0"/>
          <c:showBubbleSize val="0"/>
        </c:dLbls>
        <c:gapWidth val="150"/>
        <c:axId val="2077669096"/>
        <c:axId val="2077639320"/>
      </c:barChart>
      <c:catAx>
        <c:axId val="2077669096"/>
        <c:scaling>
          <c:orientation val="minMax"/>
        </c:scaling>
        <c:delete val="0"/>
        <c:axPos val="b"/>
        <c:numFmt formatCode="General" sourceLinked="0"/>
        <c:majorTickMark val="none"/>
        <c:minorTickMark val="none"/>
        <c:tickLblPos val="nextTo"/>
        <c:crossAx val="2077639320"/>
        <c:crosses val="autoZero"/>
        <c:auto val="1"/>
        <c:lblAlgn val="ctr"/>
        <c:lblOffset val="100"/>
        <c:noMultiLvlLbl val="0"/>
      </c:catAx>
      <c:valAx>
        <c:axId val="2077639320"/>
        <c:scaling>
          <c:orientation val="minMax"/>
        </c:scaling>
        <c:delete val="0"/>
        <c:axPos val="l"/>
        <c:title>
          <c:tx>
            <c:rich>
              <a:bodyPr/>
              <a:lstStyle/>
              <a:p>
                <a:pPr>
                  <a:defRPr sz="800"/>
                </a:pPr>
                <a:r>
                  <a:rPr lang="en-US" sz="800"/>
                  <a:t>% of respondants</a:t>
                </a:r>
              </a:p>
            </c:rich>
          </c:tx>
          <c:layout>
            <c:manualLayout>
              <c:xMode val="edge"/>
              <c:yMode val="edge"/>
              <c:x val="2.5210084033613401E-2"/>
              <c:y val="0.184186522139278"/>
            </c:manualLayout>
          </c:layout>
          <c:overlay val="0"/>
        </c:title>
        <c:numFmt formatCode="0%" sourceLinked="1"/>
        <c:majorTickMark val="none"/>
        <c:minorTickMark val="none"/>
        <c:tickLblPos val="nextTo"/>
        <c:txPr>
          <a:bodyPr/>
          <a:lstStyle/>
          <a:p>
            <a:pPr>
              <a:defRPr sz="700"/>
            </a:pPr>
            <a:endParaRPr lang="en-US"/>
          </a:p>
        </c:txPr>
        <c:crossAx val="2077669096"/>
        <c:crosses val="autoZero"/>
        <c:crossBetween val="between"/>
      </c:valAx>
      <c:dTable>
        <c:showHorzBorder val="1"/>
        <c:showVertBorder val="1"/>
        <c:showOutline val="1"/>
        <c:showKeys val="1"/>
        <c:txPr>
          <a:bodyPr/>
          <a:lstStyle/>
          <a:p>
            <a:pPr rtl="0">
              <a:defRPr sz="800"/>
            </a:pPr>
            <a:endParaRPr lang="en-US"/>
          </a:p>
        </c:txPr>
      </c:dTable>
    </c:plotArea>
    <c:plotVisOnly val="1"/>
    <c:dispBlanksAs val="gap"/>
    <c:showDLblsOverMax val="0"/>
  </c:chart>
  <c:spPr>
    <a:ln>
      <a:noFill/>
    </a:ln>
  </c:spPr>
  <c:externalData r:id="rId1">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pPr>
            <a:r>
              <a:rPr lang="en-AU" sz="1000"/>
              <a:t>Improving</a:t>
            </a:r>
            <a:r>
              <a:rPr lang="en-AU" sz="1000" baseline="0"/>
              <a:t> c</a:t>
            </a:r>
            <a:r>
              <a:rPr lang="en-AU" sz="1000"/>
              <a:t>onfidence in assisting patients to improve their adherence (n=26)</a:t>
            </a:r>
          </a:p>
        </c:rich>
      </c:tx>
      <c:layout>
        <c:manualLayout>
          <c:xMode val="edge"/>
          <c:yMode val="edge"/>
          <c:x val="0.206652668416448"/>
          <c:y val="2.3148148148148098E-2"/>
        </c:manualLayout>
      </c:layout>
      <c:overlay val="0"/>
    </c:title>
    <c:autoTitleDeleted val="0"/>
    <c:plotArea>
      <c:layout/>
      <c:barChart>
        <c:barDir val="col"/>
        <c:grouping val="clustered"/>
        <c:varyColors val="0"/>
        <c:ser>
          <c:idx val="0"/>
          <c:order val="0"/>
          <c:tx>
            <c:strRef>
              <c:f>Sheet2!$M$28</c:f>
              <c:strCache>
                <c:ptCount val="1"/>
                <c:pt idx="0">
                  <c:v>Modules</c:v>
                </c:pt>
              </c:strCache>
            </c:strRef>
          </c:tx>
          <c:invertIfNegative val="0"/>
          <c:cat>
            <c:strRef>
              <c:f>Sheet2!$N$26:$R$27</c:f>
              <c:strCache>
                <c:ptCount val="5"/>
                <c:pt idx="0">
                  <c:v>No Change</c:v>
                </c:pt>
                <c:pt idx="4">
                  <c:v>Greatly Improved</c:v>
                </c:pt>
              </c:strCache>
            </c:strRef>
          </c:cat>
          <c:val>
            <c:numRef>
              <c:f>Sheet2!$N$28:$R$28</c:f>
              <c:numCache>
                <c:formatCode>0%</c:formatCode>
                <c:ptCount val="5"/>
                <c:pt idx="0">
                  <c:v>7.69230769230769E-2</c:v>
                </c:pt>
                <c:pt idx="1">
                  <c:v>3.8461538461538498E-2</c:v>
                </c:pt>
                <c:pt idx="2">
                  <c:v>0.115384615384615</c:v>
                </c:pt>
                <c:pt idx="3">
                  <c:v>0.38461538461538503</c:v>
                </c:pt>
                <c:pt idx="4">
                  <c:v>0.30769230769230799</c:v>
                </c:pt>
              </c:numCache>
            </c:numRef>
          </c:val>
          <c:extLst>
            <c:ext xmlns:c16="http://schemas.microsoft.com/office/drawing/2014/chart" uri="{C3380CC4-5D6E-409C-BE32-E72D297353CC}">
              <c16:uniqueId val="{00000000-1D9A-4A38-A2D0-62703C2B1A58}"/>
            </c:ext>
          </c:extLst>
        </c:ser>
        <c:ser>
          <c:idx val="1"/>
          <c:order val="1"/>
          <c:tx>
            <c:strRef>
              <c:f>Sheet2!$M$29</c:f>
              <c:strCache>
                <c:ptCount val="1"/>
                <c:pt idx="0">
                  <c:v>Videos</c:v>
                </c:pt>
              </c:strCache>
            </c:strRef>
          </c:tx>
          <c:invertIfNegative val="0"/>
          <c:cat>
            <c:strRef>
              <c:f>Sheet2!$N$26:$R$27</c:f>
              <c:strCache>
                <c:ptCount val="5"/>
                <c:pt idx="0">
                  <c:v>No Change</c:v>
                </c:pt>
                <c:pt idx="4">
                  <c:v>Greatly Improved</c:v>
                </c:pt>
              </c:strCache>
            </c:strRef>
          </c:cat>
          <c:val>
            <c:numRef>
              <c:f>Sheet2!$N$29:$R$29</c:f>
              <c:numCache>
                <c:formatCode>0%</c:formatCode>
                <c:ptCount val="5"/>
                <c:pt idx="0">
                  <c:v>7.69230769230769E-2</c:v>
                </c:pt>
                <c:pt idx="1">
                  <c:v>7.69230769230769E-2</c:v>
                </c:pt>
                <c:pt idx="2">
                  <c:v>0.115384615384615</c:v>
                </c:pt>
                <c:pt idx="3">
                  <c:v>0.38461538461538503</c:v>
                </c:pt>
                <c:pt idx="4">
                  <c:v>0.30769230769230799</c:v>
                </c:pt>
              </c:numCache>
            </c:numRef>
          </c:val>
          <c:extLst>
            <c:ext xmlns:c16="http://schemas.microsoft.com/office/drawing/2014/chart" uri="{C3380CC4-5D6E-409C-BE32-E72D297353CC}">
              <c16:uniqueId val="{00000001-1D9A-4A38-A2D0-62703C2B1A58}"/>
            </c:ext>
          </c:extLst>
        </c:ser>
        <c:dLbls>
          <c:showLegendKey val="0"/>
          <c:showVal val="0"/>
          <c:showCatName val="0"/>
          <c:showSerName val="0"/>
          <c:showPercent val="0"/>
          <c:showBubbleSize val="0"/>
        </c:dLbls>
        <c:gapWidth val="150"/>
        <c:axId val="2093431176"/>
        <c:axId val="2090139832"/>
      </c:barChart>
      <c:catAx>
        <c:axId val="2093431176"/>
        <c:scaling>
          <c:orientation val="minMax"/>
        </c:scaling>
        <c:delete val="0"/>
        <c:axPos val="b"/>
        <c:numFmt formatCode="General" sourceLinked="0"/>
        <c:majorTickMark val="none"/>
        <c:minorTickMark val="none"/>
        <c:tickLblPos val="nextTo"/>
        <c:crossAx val="2090139832"/>
        <c:crosses val="autoZero"/>
        <c:auto val="1"/>
        <c:lblAlgn val="ctr"/>
        <c:lblOffset val="100"/>
        <c:noMultiLvlLbl val="0"/>
      </c:catAx>
      <c:valAx>
        <c:axId val="2090139832"/>
        <c:scaling>
          <c:orientation val="minMax"/>
        </c:scaling>
        <c:delete val="0"/>
        <c:axPos val="l"/>
        <c:title>
          <c:tx>
            <c:rich>
              <a:bodyPr/>
              <a:lstStyle/>
              <a:p>
                <a:pPr>
                  <a:defRPr sz="800"/>
                </a:pPr>
                <a:r>
                  <a:rPr lang="en-AU" sz="800"/>
                  <a:t>%</a:t>
                </a:r>
                <a:r>
                  <a:rPr lang="en-AU" sz="800" baseline="0"/>
                  <a:t> of respondants</a:t>
                </a:r>
                <a:endParaRPr lang="en-AU" sz="800"/>
              </a:p>
            </c:rich>
          </c:tx>
          <c:overlay val="0"/>
        </c:title>
        <c:numFmt formatCode="0%" sourceLinked="1"/>
        <c:majorTickMark val="none"/>
        <c:minorTickMark val="none"/>
        <c:tickLblPos val="nextTo"/>
        <c:txPr>
          <a:bodyPr/>
          <a:lstStyle/>
          <a:p>
            <a:pPr>
              <a:defRPr sz="700"/>
            </a:pPr>
            <a:endParaRPr lang="en-US"/>
          </a:p>
        </c:txPr>
        <c:crossAx val="2093431176"/>
        <c:crosses val="autoZero"/>
        <c:crossBetween val="between"/>
      </c:valAx>
      <c:dTable>
        <c:showHorzBorder val="1"/>
        <c:showVertBorder val="1"/>
        <c:showOutline val="1"/>
        <c:showKeys val="1"/>
        <c:txPr>
          <a:bodyPr/>
          <a:lstStyle/>
          <a:p>
            <a:pPr rtl="0">
              <a:defRPr sz="800"/>
            </a:pPr>
            <a:endParaRPr lang="en-US"/>
          </a:p>
        </c:txPr>
      </c:dTable>
    </c:plotArea>
    <c:plotVisOnly val="1"/>
    <c:dispBlanksAs val="gap"/>
    <c:showDLblsOverMax val="0"/>
  </c:chart>
  <c:spPr>
    <a:ln>
      <a:noFill/>
    </a:ln>
  </c:spPr>
  <c:externalData r:id="rId1">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pPr>
            <a:r>
              <a:rPr lang="en-AU" sz="1000"/>
              <a:t>Improving</a:t>
            </a:r>
            <a:r>
              <a:rPr lang="en-AU" sz="1000" baseline="0"/>
              <a:t> k</a:t>
            </a:r>
            <a:r>
              <a:rPr lang="en-AU" sz="1000"/>
              <a:t>nowledge about adherence</a:t>
            </a:r>
            <a:r>
              <a:rPr lang="en-AU" sz="1000" baseline="0"/>
              <a:t> to asthma medicines (n=26)</a:t>
            </a:r>
            <a:endParaRPr lang="en-AU" sz="1000"/>
          </a:p>
        </c:rich>
      </c:tx>
      <c:layout>
        <c:manualLayout>
          <c:xMode val="edge"/>
          <c:yMode val="edge"/>
          <c:x val="0.19030555555555601"/>
          <c:y val="2.7777777777777801E-2"/>
        </c:manualLayout>
      </c:layout>
      <c:overlay val="0"/>
    </c:title>
    <c:autoTitleDeleted val="0"/>
    <c:plotArea>
      <c:layout/>
      <c:barChart>
        <c:barDir val="col"/>
        <c:grouping val="clustered"/>
        <c:varyColors val="0"/>
        <c:ser>
          <c:idx val="0"/>
          <c:order val="0"/>
          <c:tx>
            <c:strRef>
              <c:f>Sheet2!$M$23</c:f>
              <c:strCache>
                <c:ptCount val="1"/>
                <c:pt idx="0">
                  <c:v>Modules</c:v>
                </c:pt>
              </c:strCache>
            </c:strRef>
          </c:tx>
          <c:invertIfNegative val="0"/>
          <c:cat>
            <c:strRef>
              <c:f>Sheet2!$N$21:$R$22</c:f>
              <c:strCache>
                <c:ptCount val="5"/>
                <c:pt idx="0">
                  <c:v>No Change</c:v>
                </c:pt>
                <c:pt idx="4">
                  <c:v>Greatly Improved</c:v>
                </c:pt>
              </c:strCache>
            </c:strRef>
          </c:cat>
          <c:val>
            <c:numRef>
              <c:f>Sheet2!$N$23:$R$23</c:f>
              <c:numCache>
                <c:formatCode>0%</c:formatCode>
                <c:ptCount val="5"/>
                <c:pt idx="0">
                  <c:v>7.69230769230769E-2</c:v>
                </c:pt>
                <c:pt idx="1">
                  <c:v>7.69230769230769E-2</c:v>
                </c:pt>
                <c:pt idx="2">
                  <c:v>0.115384615384615</c:v>
                </c:pt>
                <c:pt idx="3">
                  <c:v>0.38461538461538503</c:v>
                </c:pt>
                <c:pt idx="4">
                  <c:v>0.269230769230769</c:v>
                </c:pt>
              </c:numCache>
            </c:numRef>
          </c:val>
          <c:extLst>
            <c:ext xmlns:c16="http://schemas.microsoft.com/office/drawing/2014/chart" uri="{C3380CC4-5D6E-409C-BE32-E72D297353CC}">
              <c16:uniqueId val="{00000000-BC10-462D-A6E8-451815204774}"/>
            </c:ext>
          </c:extLst>
        </c:ser>
        <c:ser>
          <c:idx val="1"/>
          <c:order val="1"/>
          <c:tx>
            <c:strRef>
              <c:f>Sheet2!$M$24</c:f>
              <c:strCache>
                <c:ptCount val="1"/>
                <c:pt idx="0">
                  <c:v>Videos</c:v>
                </c:pt>
              </c:strCache>
            </c:strRef>
          </c:tx>
          <c:invertIfNegative val="0"/>
          <c:cat>
            <c:strRef>
              <c:f>Sheet2!$N$21:$R$22</c:f>
              <c:strCache>
                <c:ptCount val="5"/>
                <c:pt idx="0">
                  <c:v>No Change</c:v>
                </c:pt>
                <c:pt idx="4">
                  <c:v>Greatly Improved</c:v>
                </c:pt>
              </c:strCache>
            </c:strRef>
          </c:cat>
          <c:val>
            <c:numRef>
              <c:f>Sheet2!$N$24:$R$24</c:f>
              <c:numCache>
                <c:formatCode>0%</c:formatCode>
                <c:ptCount val="5"/>
                <c:pt idx="0">
                  <c:v>7.69230769230769E-2</c:v>
                </c:pt>
                <c:pt idx="1">
                  <c:v>0.15384615384615399</c:v>
                </c:pt>
                <c:pt idx="2">
                  <c:v>0.115384615384615</c:v>
                </c:pt>
                <c:pt idx="3">
                  <c:v>0.30769230769230799</c:v>
                </c:pt>
                <c:pt idx="4">
                  <c:v>0.30769230769230799</c:v>
                </c:pt>
              </c:numCache>
            </c:numRef>
          </c:val>
          <c:extLst>
            <c:ext xmlns:c16="http://schemas.microsoft.com/office/drawing/2014/chart" uri="{C3380CC4-5D6E-409C-BE32-E72D297353CC}">
              <c16:uniqueId val="{00000001-BC10-462D-A6E8-451815204774}"/>
            </c:ext>
          </c:extLst>
        </c:ser>
        <c:dLbls>
          <c:showLegendKey val="0"/>
          <c:showVal val="0"/>
          <c:showCatName val="0"/>
          <c:showSerName val="0"/>
          <c:showPercent val="0"/>
          <c:showBubbleSize val="0"/>
        </c:dLbls>
        <c:gapWidth val="150"/>
        <c:axId val="2089770616"/>
        <c:axId val="2076315112"/>
      </c:barChart>
      <c:catAx>
        <c:axId val="2089770616"/>
        <c:scaling>
          <c:orientation val="minMax"/>
        </c:scaling>
        <c:delete val="0"/>
        <c:axPos val="b"/>
        <c:numFmt formatCode="General" sourceLinked="0"/>
        <c:majorTickMark val="none"/>
        <c:minorTickMark val="none"/>
        <c:tickLblPos val="nextTo"/>
        <c:crossAx val="2076315112"/>
        <c:crosses val="autoZero"/>
        <c:auto val="1"/>
        <c:lblAlgn val="ctr"/>
        <c:lblOffset val="100"/>
        <c:noMultiLvlLbl val="0"/>
      </c:catAx>
      <c:valAx>
        <c:axId val="2076315112"/>
        <c:scaling>
          <c:orientation val="minMax"/>
        </c:scaling>
        <c:delete val="0"/>
        <c:axPos val="l"/>
        <c:title>
          <c:tx>
            <c:rich>
              <a:bodyPr/>
              <a:lstStyle/>
              <a:p>
                <a:pPr>
                  <a:defRPr sz="800"/>
                </a:pPr>
                <a:r>
                  <a:rPr lang="en-AU" sz="800"/>
                  <a:t>% of respondants</a:t>
                </a:r>
              </a:p>
            </c:rich>
          </c:tx>
          <c:overlay val="0"/>
        </c:title>
        <c:numFmt formatCode="0%" sourceLinked="1"/>
        <c:majorTickMark val="none"/>
        <c:minorTickMark val="none"/>
        <c:tickLblPos val="nextTo"/>
        <c:txPr>
          <a:bodyPr/>
          <a:lstStyle/>
          <a:p>
            <a:pPr>
              <a:defRPr sz="700"/>
            </a:pPr>
            <a:endParaRPr lang="en-US"/>
          </a:p>
        </c:txPr>
        <c:crossAx val="2089770616"/>
        <c:crosses val="autoZero"/>
        <c:crossBetween val="between"/>
      </c:valAx>
      <c:dTable>
        <c:showHorzBorder val="1"/>
        <c:showVertBorder val="1"/>
        <c:showOutline val="1"/>
        <c:showKeys val="1"/>
        <c:txPr>
          <a:bodyPr/>
          <a:lstStyle/>
          <a:p>
            <a:pPr rtl="0">
              <a:defRPr sz="800"/>
            </a:pPr>
            <a:endParaRPr lang="en-US"/>
          </a:p>
        </c:txPr>
      </c:dTable>
    </c:plotArea>
    <c:plotVisOnly val="1"/>
    <c:dispBlanksAs val="gap"/>
    <c:showDLblsOverMax val="0"/>
  </c:chart>
  <c:spPr>
    <a:ln>
      <a:noFill/>
    </a:ln>
  </c:spPr>
  <c:externalData r:id="rId1">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pPr>
            <a:r>
              <a:rPr lang="en-AU" sz="1000"/>
              <a:t>Improving confidence to help patients improve their inhaler technique (n=25)</a:t>
            </a:r>
          </a:p>
        </c:rich>
      </c:tx>
      <c:layout>
        <c:manualLayout>
          <c:xMode val="edge"/>
          <c:yMode val="edge"/>
          <c:x val="0.18442366579177599"/>
          <c:y val="2.3148148148148098E-2"/>
        </c:manualLayout>
      </c:layout>
      <c:overlay val="0"/>
    </c:title>
    <c:autoTitleDeleted val="0"/>
    <c:plotArea>
      <c:layout/>
      <c:barChart>
        <c:barDir val="col"/>
        <c:grouping val="clustered"/>
        <c:varyColors val="0"/>
        <c:ser>
          <c:idx val="0"/>
          <c:order val="0"/>
          <c:tx>
            <c:strRef>
              <c:f>Sheet2!$M$38</c:f>
              <c:strCache>
                <c:ptCount val="1"/>
                <c:pt idx="0">
                  <c:v>Modules</c:v>
                </c:pt>
              </c:strCache>
            </c:strRef>
          </c:tx>
          <c:invertIfNegative val="0"/>
          <c:cat>
            <c:strRef>
              <c:f>Sheet2!$N$36:$R$37</c:f>
              <c:strCache>
                <c:ptCount val="5"/>
                <c:pt idx="0">
                  <c:v>No Change</c:v>
                </c:pt>
                <c:pt idx="4">
                  <c:v>Greatly Improved</c:v>
                </c:pt>
              </c:strCache>
            </c:strRef>
          </c:cat>
          <c:val>
            <c:numRef>
              <c:f>Sheet2!$N$38:$R$38</c:f>
              <c:numCache>
                <c:formatCode>0%</c:formatCode>
                <c:ptCount val="5"/>
                <c:pt idx="0">
                  <c:v>0.12</c:v>
                </c:pt>
                <c:pt idx="1">
                  <c:v>0.08</c:v>
                </c:pt>
                <c:pt idx="2">
                  <c:v>0.08</c:v>
                </c:pt>
                <c:pt idx="3">
                  <c:v>0.32</c:v>
                </c:pt>
                <c:pt idx="4">
                  <c:v>0.32</c:v>
                </c:pt>
              </c:numCache>
            </c:numRef>
          </c:val>
          <c:extLst>
            <c:ext xmlns:c16="http://schemas.microsoft.com/office/drawing/2014/chart" uri="{C3380CC4-5D6E-409C-BE32-E72D297353CC}">
              <c16:uniqueId val="{00000000-1672-4F6F-8EE7-14E76A59BF04}"/>
            </c:ext>
          </c:extLst>
        </c:ser>
        <c:ser>
          <c:idx val="1"/>
          <c:order val="1"/>
          <c:tx>
            <c:strRef>
              <c:f>Sheet2!$M$39</c:f>
              <c:strCache>
                <c:ptCount val="1"/>
                <c:pt idx="0">
                  <c:v>Videos</c:v>
                </c:pt>
              </c:strCache>
            </c:strRef>
          </c:tx>
          <c:invertIfNegative val="0"/>
          <c:cat>
            <c:strRef>
              <c:f>Sheet2!$N$36:$R$37</c:f>
              <c:strCache>
                <c:ptCount val="5"/>
                <c:pt idx="0">
                  <c:v>No Change</c:v>
                </c:pt>
                <c:pt idx="4">
                  <c:v>Greatly Improved</c:v>
                </c:pt>
              </c:strCache>
            </c:strRef>
          </c:cat>
          <c:val>
            <c:numRef>
              <c:f>Sheet2!$N$39:$R$39</c:f>
              <c:numCache>
                <c:formatCode>0%</c:formatCode>
                <c:ptCount val="5"/>
                <c:pt idx="0">
                  <c:v>0.08</c:v>
                </c:pt>
                <c:pt idx="1">
                  <c:v>0.12</c:v>
                </c:pt>
                <c:pt idx="2">
                  <c:v>0.16</c:v>
                </c:pt>
                <c:pt idx="3">
                  <c:v>0.2</c:v>
                </c:pt>
                <c:pt idx="4">
                  <c:v>0.4</c:v>
                </c:pt>
              </c:numCache>
            </c:numRef>
          </c:val>
          <c:extLst>
            <c:ext xmlns:c16="http://schemas.microsoft.com/office/drawing/2014/chart" uri="{C3380CC4-5D6E-409C-BE32-E72D297353CC}">
              <c16:uniqueId val="{00000001-1672-4F6F-8EE7-14E76A59BF04}"/>
            </c:ext>
          </c:extLst>
        </c:ser>
        <c:dLbls>
          <c:showLegendKey val="0"/>
          <c:showVal val="0"/>
          <c:showCatName val="0"/>
          <c:showSerName val="0"/>
          <c:showPercent val="0"/>
          <c:showBubbleSize val="0"/>
        </c:dLbls>
        <c:gapWidth val="150"/>
        <c:axId val="2077609016"/>
        <c:axId val="2077712088"/>
      </c:barChart>
      <c:catAx>
        <c:axId val="2077609016"/>
        <c:scaling>
          <c:orientation val="minMax"/>
        </c:scaling>
        <c:delete val="0"/>
        <c:axPos val="b"/>
        <c:numFmt formatCode="General" sourceLinked="0"/>
        <c:majorTickMark val="none"/>
        <c:minorTickMark val="none"/>
        <c:tickLblPos val="nextTo"/>
        <c:crossAx val="2077712088"/>
        <c:crosses val="autoZero"/>
        <c:auto val="1"/>
        <c:lblAlgn val="ctr"/>
        <c:lblOffset val="100"/>
        <c:noMultiLvlLbl val="0"/>
      </c:catAx>
      <c:valAx>
        <c:axId val="2077712088"/>
        <c:scaling>
          <c:orientation val="minMax"/>
        </c:scaling>
        <c:delete val="0"/>
        <c:axPos val="l"/>
        <c:title>
          <c:tx>
            <c:rich>
              <a:bodyPr/>
              <a:lstStyle/>
              <a:p>
                <a:pPr>
                  <a:defRPr sz="800"/>
                </a:pPr>
                <a:r>
                  <a:rPr lang="en-AU" sz="800"/>
                  <a:t>%  of Respondants</a:t>
                </a:r>
              </a:p>
            </c:rich>
          </c:tx>
          <c:layout>
            <c:manualLayout>
              <c:xMode val="edge"/>
              <c:yMode val="edge"/>
              <c:x val="2.2222190408017199E-2"/>
              <c:y val="0.27843911776221297"/>
            </c:manualLayout>
          </c:layout>
          <c:overlay val="0"/>
        </c:title>
        <c:numFmt formatCode="0%" sourceLinked="1"/>
        <c:majorTickMark val="none"/>
        <c:minorTickMark val="none"/>
        <c:tickLblPos val="nextTo"/>
        <c:txPr>
          <a:bodyPr/>
          <a:lstStyle/>
          <a:p>
            <a:pPr>
              <a:defRPr sz="700"/>
            </a:pPr>
            <a:endParaRPr lang="en-US"/>
          </a:p>
        </c:txPr>
        <c:crossAx val="2077609016"/>
        <c:crosses val="autoZero"/>
        <c:crossBetween val="between"/>
      </c:valAx>
      <c:dTable>
        <c:showHorzBorder val="1"/>
        <c:showVertBorder val="1"/>
        <c:showOutline val="1"/>
        <c:showKeys val="1"/>
        <c:txPr>
          <a:bodyPr/>
          <a:lstStyle/>
          <a:p>
            <a:pPr rtl="0">
              <a:defRPr sz="800"/>
            </a:pPr>
            <a:endParaRPr lang="en-US"/>
          </a:p>
        </c:txPr>
      </c:dTable>
    </c:plotArea>
    <c:plotVisOnly val="1"/>
    <c:dispBlanksAs val="gap"/>
    <c:showDLblsOverMax val="0"/>
  </c:chart>
  <c:spPr>
    <a:ln>
      <a:noFill/>
    </a:ln>
  </c:spPr>
  <c:externalData r:id="rId1">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pPr>
            <a:r>
              <a:rPr lang="en-AU" sz="1000"/>
              <a:t>Improving knowledge/skills regarding inhaler technique (n=26)</a:t>
            </a:r>
          </a:p>
        </c:rich>
      </c:tx>
      <c:layout>
        <c:manualLayout>
          <c:xMode val="edge"/>
          <c:yMode val="edge"/>
          <c:x val="0.18787489063866999"/>
          <c:y val="1.85185185185185E-2"/>
        </c:manualLayout>
      </c:layout>
      <c:overlay val="0"/>
    </c:title>
    <c:autoTitleDeleted val="0"/>
    <c:plotArea>
      <c:layout/>
      <c:barChart>
        <c:barDir val="col"/>
        <c:grouping val="clustered"/>
        <c:varyColors val="0"/>
        <c:ser>
          <c:idx val="0"/>
          <c:order val="0"/>
          <c:tx>
            <c:strRef>
              <c:f>Sheet2!$M$33</c:f>
              <c:strCache>
                <c:ptCount val="1"/>
                <c:pt idx="0">
                  <c:v>Modules</c:v>
                </c:pt>
              </c:strCache>
            </c:strRef>
          </c:tx>
          <c:invertIfNegative val="0"/>
          <c:cat>
            <c:strRef>
              <c:f>Sheet2!$N$31:$R$32</c:f>
              <c:strCache>
                <c:ptCount val="5"/>
                <c:pt idx="0">
                  <c:v>No Change</c:v>
                </c:pt>
                <c:pt idx="4">
                  <c:v>Greatly Improved</c:v>
                </c:pt>
              </c:strCache>
            </c:strRef>
          </c:cat>
          <c:val>
            <c:numRef>
              <c:f>Sheet2!$N$33:$R$33</c:f>
              <c:numCache>
                <c:formatCode>0%</c:formatCode>
                <c:ptCount val="5"/>
                <c:pt idx="0">
                  <c:v>0.115384615384615</c:v>
                </c:pt>
                <c:pt idx="1">
                  <c:v>7.69230769230769E-2</c:v>
                </c:pt>
                <c:pt idx="2">
                  <c:v>7.69230769230769E-2</c:v>
                </c:pt>
                <c:pt idx="3">
                  <c:v>0.230769230769231</c:v>
                </c:pt>
                <c:pt idx="4">
                  <c:v>0.38461538461538503</c:v>
                </c:pt>
              </c:numCache>
            </c:numRef>
          </c:val>
          <c:extLst>
            <c:ext xmlns:c16="http://schemas.microsoft.com/office/drawing/2014/chart" uri="{C3380CC4-5D6E-409C-BE32-E72D297353CC}">
              <c16:uniqueId val="{00000000-AC12-4F7D-B2CF-A1C0B32C1288}"/>
            </c:ext>
          </c:extLst>
        </c:ser>
        <c:ser>
          <c:idx val="1"/>
          <c:order val="1"/>
          <c:tx>
            <c:strRef>
              <c:f>Sheet2!$M$34</c:f>
              <c:strCache>
                <c:ptCount val="1"/>
                <c:pt idx="0">
                  <c:v>Videos</c:v>
                </c:pt>
              </c:strCache>
            </c:strRef>
          </c:tx>
          <c:invertIfNegative val="0"/>
          <c:cat>
            <c:strRef>
              <c:f>Sheet2!$N$31:$R$32</c:f>
              <c:strCache>
                <c:ptCount val="5"/>
                <c:pt idx="0">
                  <c:v>No Change</c:v>
                </c:pt>
                <c:pt idx="4">
                  <c:v>Greatly Improved</c:v>
                </c:pt>
              </c:strCache>
            </c:strRef>
          </c:cat>
          <c:val>
            <c:numRef>
              <c:f>Sheet2!$N$34:$R$34</c:f>
              <c:numCache>
                <c:formatCode>0%</c:formatCode>
                <c:ptCount val="5"/>
                <c:pt idx="0">
                  <c:v>0.115384615384615</c:v>
                </c:pt>
                <c:pt idx="1">
                  <c:v>0.115384615384615</c:v>
                </c:pt>
                <c:pt idx="2">
                  <c:v>0.15384615384615399</c:v>
                </c:pt>
                <c:pt idx="3">
                  <c:v>0.15384615384615399</c:v>
                </c:pt>
                <c:pt idx="4">
                  <c:v>0.42307692307692302</c:v>
                </c:pt>
              </c:numCache>
            </c:numRef>
          </c:val>
          <c:extLst>
            <c:ext xmlns:c16="http://schemas.microsoft.com/office/drawing/2014/chart" uri="{C3380CC4-5D6E-409C-BE32-E72D297353CC}">
              <c16:uniqueId val="{00000001-AC12-4F7D-B2CF-A1C0B32C1288}"/>
            </c:ext>
          </c:extLst>
        </c:ser>
        <c:dLbls>
          <c:showLegendKey val="0"/>
          <c:showVal val="0"/>
          <c:showCatName val="0"/>
          <c:showSerName val="0"/>
          <c:showPercent val="0"/>
          <c:showBubbleSize val="0"/>
        </c:dLbls>
        <c:gapWidth val="150"/>
        <c:axId val="2077388072"/>
        <c:axId val="2077385112"/>
      </c:barChart>
      <c:catAx>
        <c:axId val="2077388072"/>
        <c:scaling>
          <c:orientation val="minMax"/>
        </c:scaling>
        <c:delete val="0"/>
        <c:axPos val="b"/>
        <c:numFmt formatCode="General" sourceLinked="0"/>
        <c:majorTickMark val="none"/>
        <c:minorTickMark val="none"/>
        <c:tickLblPos val="nextTo"/>
        <c:crossAx val="2077385112"/>
        <c:crosses val="autoZero"/>
        <c:auto val="1"/>
        <c:lblAlgn val="ctr"/>
        <c:lblOffset val="100"/>
        <c:noMultiLvlLbl val="0"/>
      </c:catAx>
      <c:valAx>
        <c:axId val="2077385112"/>
        <c:scaling>
          <c:orientation val="minMax"/>
        </c:scaling>
        <c:delete val="0"/>
        <c:axPos val="l"/>
        <c:title>
          <c:tx>
            <c:rich>
              <a:bodyPr/>
              <a:lstStyle/>
              <a:p>
                <a:pPr>
                  <a:defRPr sz="800"/>
                </a:pPr>
                <a:r>
                  <a:rPr lang="en-AU" sz="800"/>
                  <a:t>% of respondants</a:t>
                </a:r>
              </a:p>
            </c:rich>
          </c:tx>
          <c:overlay val="0"/>
        </c:title>
        <c:numFmt formatCode="0%" sourceLinked="1"/>
        <c:majorTickMark val="none"/>
        <c:minorTickMark val="none"/>
        <c:tickLblPos val="nextTo"/>
        <c:txPr>
          <a:bodyPr/>
          <a:lstStyle/>
          <a:p>
            <a:pPr>
              <a:defRPr sz="700"/>
            </a:pPr>
            <a:endParaRPr lang="en-US"/>
          </a:p>
        </c:txPr>
        <c:crossAx val="2077388072"/>
        <c:crosses val="autoZero"/>
        <c:crossBetween val="between"/>
      </c:valAx>
      <c:dTable>
        <c:showHorzBorder val="1"/>
        <c:showVertBorder val="1"/>
        <c:showOutline val="1"/>
        <c:showKeys val="1"/>
        <c:txPr>
          <a:bodyPr/>
          <a:lstStyle/>
          <a:p>
            <a:pPr rtl="0">
              <a:defRPr sz="800"/>
            </a:pPr>
            <a:endParaRPr lang="en-US"/>
          </a:p>
        </c:txPr>
      </c:dTable>
    </c:plotArea>
    <c:plotVisOnly val="1"/>
    <c:dispBlanksAs val="gap"/>
    <c:showDLblsOverMax val="0"/>
  </c:chart>
  <c:spPr>
    <a:ln>
      <a:noFill/>
    </a:ln>
  </c:spPr>
  <c:externalData r:id="rId1">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pPr>
            <a:r>
              <a:rPr lang="en-AU" sz="1000"/>
              <a:t>Improving confidence to help patients improve their management of allergic rhinitis (n=25)</a:t>
            </a:r>
          </a:p>
        </c:rich>
      </c:tx>
      <c:layout>
        <c:manualLayout>
          <c:xMode val="edge"/>
          <c:yMode val="edge"/>
          <c:x val="0.18067630637079499"/>
          <c:y val="3.7036940630355099E-2"/>
        </c:manualLayout>
      </c:layout>
      <c:overlay val="0"/>
    </c:title>
    <c:autoTitleDeleted val="0"/>
    <c:plotArea>
      <c:layout/>
      <c:barChart>
        <c:barDir val="col"/>
        <c:grouping val="clustered"/>
        <c:varyColors val="0"/>
        <c:ser>
          <c:idx val="0"/>
          <c:order val="0"/>
          <c:tx>
            <c:strRef>
              <c:f>Sheet2!$M$48</c:f>
              <c:strCache>
                <c:ptCount val="1"/>
                <c:pt idx="0">
                  <c:v>Modules</c:v>
                </c:pt>
              </c:strCache>
            </c:strRef>
          </c:tx>
          <c:invertIfNegative val="0"/>
          <c:cat>
            <c:strRef>
              <c:f>Sheet2!$N$46:$R$47</c:f>
              <c:strCache>
                <c:ptCount val="5"/>
                <c:pt idx="0">
                  <c:v>No Change</c:v>
                </c:pt>
                <c:pt idx="4">
                  <c:v>Greatly Improved</c:v>
                </c:pt>
              </c:strCache>
            </c:strRef>
          </c:cat>
          <c:val>
            <c:numRef>
              <c:f>Sheet2!$N$48:$R$48</c:f>
              <c:numCache>
                <c:formatCode>0%</c:formatCode>
                <c:ptCount val="5"/>
                <c:pt idx="0">
                  <c:v>0.08</c:v>
                </c:pt>
                <c:pt idx="1">
                  <c:v>0.08</c:v>
                </c:pt>
                <c:pt idx="2">
                  <c:v>0.2</c:v>
                </c:pt>
                <c:pt idx="3">
                  <c:v>0.24</c:v>
                </c:pt>
                <c:pt idx="4">
                  <c:v>0.32</c:v>
                </c:pt>
              </c:numCache>
            </c:numRef>
          </c:val>
          <c:extLst>
            <c:ext xmlns:c16="http://schemas.microsoft.com/office/drawing/2014/chart" uri="{C3380CC4-5D6E-409C-BE32-E72D297353CC}">
              <c16:uniqueId val="{00000000-CB54-48CE-9134-1B4B8E39EFCC}"/>
            </c:ext>
          </c:extLst>
        </c:ser>
        <c:ser>
          <c:idx val="1"/>
          <c:order val="1"/>
          <c:tx>
            <c:strRef>
              <c:f>Sheet2!$M$49</c:f>
              <c:strCache>
                <c:ptCount val="1"/>
                <c:pt idx="0">
                  <c:v>Videos</c:v>
                </c:pt>
              </c:strCache>
            </c:strRef>
          </c:tx>
          <c:invertIfNegative val="0"/>
          <c:cat>
            <c:strRef>
              <c:f>Sheet2!$N$46:$R$47</c:f>
              <c:strCache>
                <c:ptCount val="5"/>
                <c:pt idx="0">
                  <c:v>No Change</c:v>
                </c:pt>
                <c:pt idx="4">
                  <c:v>Greatly Improved</c:v>
                </c:pt>
              </c:strCache>
            </c:strRef>
          </c:cat>
          <c:val>
            <c:numRef>
              <c:f>Sheet2!$N$49:$R$49</c:f>
              <c:numCache>
                <c:formatCode>0%</c:formatCode>
                <c:ptCount val="5"/>
                <c:pt idx="0">
                  <c:v>0.08</c:v>
                </c:pt>
                <c:pt idx="1">
                  <c:v>0.16</c:v>
                </c:pt>
                <c:pt idx="2">
                  <c:v>0.24</c:v>
                </c:pt>
                <c:pt idx="3">
                  <c:v>0.16</c:v>
                </c:pt>
                <c:pt idx="4">
                  <c:v>0.32</c:v>
                </c:pt>
              </c:numCache>
            </c:numRef>
          </c:val>
          <c:extLst>
            <c:ext xmlns:c16="http://schemas.microsoft.com/office/drawing/2014/chart" uri="{C3380CC4-5D6E-409C-BE32-E72D297353CC}">
              <c16:uniqueId val="{00000001-CB54-48CE-9134-1B4B8E39EFCC}"/>
            </c:ext>
          </c:extLst>
        </c:ser>
        <c:dLbls>
          <c:showLegendKey val="0"/>
          <c:showVal val="0"/>
          <c:showCatName val="0"/>
          <c:showSerName val="0"/>
          <c:showPercent val="0"/>
          <c:showBubbleSize val="0"/>
        </c:dLbls>
        <c:gapWidth val="150"/>
        <c:axId val="2077337880"/>
        <c:axId val="2077340920"/>
      </c:barChart>
      <c:catAx>
        <c:axId val="2077337880"/>
        <c:scaling>
          <c:orientation val="minMax"/>
        </c:scaling>
        <c:delete val="0"/>
        <c:axPos val="b"/>
        <c:numFmt formatCode="General" sourceLinked="0"/>
        <c:majorTickMark val="none"/>
        <c:minorTickMark val="none"/>
        <c:tickLblPos val="nextTo"/>
        <c:crossAx val="2077340920"/>
        <c:crosses val="autoZero"/>
        <c:auto val="1"/>
        <c:lblAlgn val="ctr"/>
        <c:lblOffset val="100"/>
        <c:noMultiLvlLbl val="0"/>
      </c:catAx>
      <c:valAx>
        <c:axId val="2077340920"/>
        <c:scaling>
          <c:orientation val="minMax"/>
        </c:scaling>
        <c:delete val="0"/>
        <c:axPos val="l"/>
        <c:title>
          <c:tx>
            <c:rich>
              <a:bodyPr/>
              <a:lstStyle/>
              <a:p>
                <a:pPr>
                  <a:defRPr sz="800"/>
                </a:pPr>
                <a:r>
                  <a:rPr lang="en-AU" sz="800"/>
                  <a:t>% of respondants</a:t>
                </a:r>
              </a:p>
            </c:rich>
          </c:tx>
          <c:overlay val="0"/>
        </c:title>
        <c:numFmt formatCode="0%" sourceLinked="1"/>
        <c:majorTickMark val="none"/>
        <c:minorTickMark val="none"/>
        <c:tickLblPos val="nextTo"/>
        <c:txPr>
          <a:bodyPr/>
          <a:lstStyle/>
          <a:p>
            <a:pPr>
              <a:defRPr sz="700"/>
            </a:pPr>
            <a:endParaRPr lang="en-US"/>
          </a:p>
        </c:txPr>
        <c:crossAx val="2077337880"/>
        <c:crosses val="autoZero"/>
        <c:crossBetween val="between"/>
      </c:valAx>
      <c:dTable>
        <c:showHorzBorder val="1"/>
        <c:showVertBorder val="1"/>
        <c:showOutline val="1"/>
        <c:showKeys val="1"/>
        <c:txPr>
          <a:bodyPr/>
          <a:lstStyle/>
          <a:p>
            <a:pPr rtl="0">
              <a:defRPr sz="800"/>
            </a:pPr>
            <a:endParaRPr lang="en-US"/>
          </a:p>
        </c:txPr>
      </c:dTable>
    </c:plotArea>
    <c:plotVisOnly val="1"/>
    <c:dispBlanksAs val="gap"/>
    <c:showDLblsOverMax val="0"/>
  </c:chart>
  <c:spPr>
    <a:ln>
      <a:noFill/>
    </a:ln>
  </c:spPr>
  <c:externalData r:id="rId1">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pPr>
            <a:r>
              <a:rPr lang="en-AU" sz="1000"/>
              <a:t>Improving </a:t>
            </a:r>
            <a:r>
              <a:rPr lang="en-AU" sz="1000" baseline="0"/>
              <a:t>knowledge regarding allergic rhinitis management (n=25)</a:t>
            </a:r>
            <a:endParaRPr lang="en-AU" sz="1000"/>
          </a:p>
        </c:rich>
      </c:tx>
      <c:layout>
        <c:manualLayout>
          <c:xMode val="edge"/>
          <c:yMode val="edge"/>
          <c:x val="0.21532712956335001"/>
          <c:y val="3.3149171270718203E-2"/>
        </c:manualLayout>
      </c:layout>
      <c:overlay val="0"/>
    </c:title>
    <c:autoTitleDeleted val="0"/>
    <c:plotArea>
      <c:layout/>
      <c:barChart>
        <c:barDir val="col"/>
        <c:grouping val="clustered"/>
        <c:varyColors val="0"/>
        <c:ser>
          <c:idx val="0"/>
          <c:order val="0"/>
          <c:tx>
            <c:strRef>
              <c:f>Sheet2!$M$43</c:f>
              <c:strCache>
                <c:ptCount val="1"/>
                <c:pt idx="0">
                  <c:v>Modules</c:v>
                </c:pt>
              </c:strCache>
            </c:strRef>
          </c:tx>
          <c:invertIfNegative val="0"/>
          <c:cat>
            <c:strRef>
              <c:f>Sheet2!$N$41:$R$42</c:f>
              <c:strCache>
                <c:ptCount val="5"/>
                <c:pt idx="0">
                  <c:v>No Change</c:v>
                </c:pt>
                <c:pt idx="4">
                  <c:v>Greatly Improved</c:v>
                </c:pt>
              </c:strCache>
            </c:strRef>
          </c:cat>
          <c:val>
            <c:numRef>
              <c:f>Sheet2!$N$43:$R$43</c:f>
              <c:numCache>
                <c:formatCode>0%</c:formatCode>
                <c:ptCount val="5"/>
                <c:pt idx="0">
                  <c:v>0.12</c:v>
                </c:pt>
                <c:pt idx="1">
                  <c:v>0.08</c:v>
                </c:pt>
                <c:pt idx="2">
                  <c:v>0.2</c:v>
                </c:pt>
                <c:pt idx="3">
                  <c:v>0.2</c:v>
                </c:pt>
                <c:pt idx="4">
                  <c:v>0.32</c:v>
                </c:pt>
              </c:numCache>
            </c:numRef>
          </c:val>
          <c:extLst>
            <c:ext xmlns:c16="http://schemas.microsoft.com/office/drawing/2014/chart" uri="{C3380CC4-5D6E-409C-BE32-E72D297353CC}">
              <c16:uniqueId val="{00000000-1CA3-4965-86C5-480DD7A04C1D}"/>
            </c:ext>
          </c:extLst>
        </c:ser>
        <c:ser>
          <c:idx val="1"/>
          <c:order val="1"/>
          <c:tx>
            <c:strRef>
              <c:f>Sheet2!$M$44</c:f>
              <c:strCache>
                <c:ptCount val="1"/>
                <c:pt idx="0">
                  <c:v>Videos</c:v>
                </c:pt>
              </c:strCache>
            </c:strRef>
          </c:tx>
          <c:invertIfNegative val="0"/>
          <c:cat>
            <c:strRef>
              <c:f>Sheet2!$N$41:$R$42</c:f>
              <c:strCache>
                <c:ptCount val="5"/>
                <c:pt idx="0">
                  <c:v>No Change</c:v>
                </c:pt>
                <c:pt idx="4">
                  <c:v>Greatly Improved</c:v>
                </c:pt>
              </c:strCache>
            </c:strRef>
          </c:cat>
          <c:val>
            <c:numRef>
              <c:f>Sheet2!$N$44:$R$44</c:f>
              <c:numCache>
                <c:formatCode>0%</c:formatCode>
                <c:ptCount val="5"/>
                <c:pt idx="0">
                  <c:v>0.12</c:v>
                </c:pt>
                <c:pt idx="1">
                  <c:v>0.24</c:v>
                </c:pt>
                <c:pt idx="2">
                  <c:v>0.08</c:v>
                </c:pt>
                <c:pt idx="3">
                  <c:v>0.24</c:v>
                </c:pt>
                <c:pt idx="4">
                  <c:v>0.28000000000000003</c:v>
                </c:pt>
              </c:numCache>
            </c:numRef>
          </c:val>
          <c:extLst>
            <c:ext xmlns:c16="http://schemas.microsoft.com/office/drawing/2014/chart" uri="{C3380CC4-5D6E-409C-BE32-E72D297353CC}">
              <c16:uniqueId val="{00000001-1CA3-4965-86C5-480DD7A04C1D}"/>
            </c:ext>
          </c:extLst>
        </c:ser>
        <c:dLbls>
          <c:showLegendKey val="0"/>
          <c:showVal val="0"/>
          <c:showCatName val="0"/>
          <c:showSerName val="0"/>
          <c:showPercent val="0"/>
          <c:showBubbleSize val="0"/>
        </c:dLbls>
        <c:gapWidth val="150"/>
        <c:axId val="2077299352"/>
        <c:axId val="2077302424"/>
      </c:barChart>
      <c:catAx>
        <c:axId val="2077299352"/>
        <c:scaling>
          <c:orientation val="minMax"/>
        </c:scaling>
        <c:delete val="0"/>
        <c:axPos val="b"/>
        <c:numFmt formatCode="General" sourceLinked="0"/>
        <c:majorTickMark val="none"/>
        <c:minorTickMark val="none"/>
        <c:tickLblPos val="nextTo"/>
        <c:crossAx val="2077302424"/>
        <c:crosses val="autoZero"/>
        <c:auto val="1"/>
        <c:lblAlgn val="ctr"/>
        <c:lblOffset val="100"/>
        <c:noMultiLvlLbl val="0"/>
      </c:catAx>
      <c:valAx>
        <c:axId val="2077302424"/>
        <c:scaling>
          <c:orientation val="minMax"/>
        </c:scaling>
        <c:delete val="0"/>
        <c:axPos val="l"/>
        <c:title>
          <c:tx>
            <c:rich>
              <a:bodyPr/>
              <a:lstStyle/>
              <a:p>
                <a:pPr>
                  <a:defRPr sz="800"/>
                </a:pPr>
                <a:r>
                  <a:rPr lang="en-AU" sz="800"/>
                  <a:t>% of respondants</a:t>
                </a:r>
              </a:p>
            </c:rich>
          </c:tx>
          <c:overlay val="0"/>
        </c:title>
        <c:numFmt formatCode="0%" sourceLinked="1"/>
        <c:majorTickMark val="none"/>
        <c:minorTickMark val="none"/>
        <c:tickLblPos val="nextTo"/>
        <c:txPr>
          <a:bodyPr/>
          <a:lstStyle/>
          <a:p>
            <a:pPr>
              <a:defRPr sz="700"/>
            </a:pPr>
            <a:endParaRPr lang="en-US"/>
          </a:p>
        </c:txPr>
        <c:crossAx val="2077299352"/>
        <c:crosses val="autoZero"/>
        <c:crossBetween val="between"/>
      </c:valAx>
      <c:dTable>
        <c:showHorzBorder val="1"/>
        <c:showVertBorder val="1"/>
        <c:showOutline val="1"/>
        <c:showKeys val="1"/>
        <c:txPr>
          <a:bodyPr/>
          <a:lstStyle/>
          <a:p>
            <a:pPr rtl="0">
              <a:defRPr sz="800"/>
            </a:pPr>
            <a:endParaRPr lang="en-US"/>
          </a:p>
        </c:txPr>
      </c:dTable>
    </c:plotArea>
    <c:plotVisOnly val="1"/>
    <c:dispBlanksAs val="gap"/>
    <c:showDLblsOverMax val="0"/>
  </c:chart>
  <c:spPr>
    <a:ln>
      <a:noFill/>
    </a:ln>
  </c:spPr>
  <c:externalData r:id="rId1">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a:pPr>
            <a:r>
              <a:rPr lang="en-US" sz="1000" baseline="0"/>
              <a:t>How confident do you feel in putting the training into practice? (n=23)</a:t>
            </a:r>
            <a:endParaRPr lang="en-US" sz="1000"/>
          </a:p>
        </c:rich>
      </c:tx>
      <c:layout>
        <c:manualLayout>
          <c:xMode val="edge"/>
          <c:yMode val="edge"/>
          <c:x val="0.16659033245844301"/>
          <c:y val="2.7777777777777801E-2"/>
        </c:manualLayout>
      </c:layout>
      <c:overlay val="0"/>
    </c:title>
    <c:autoTitleDeleted val="0"/>
    <c:plotArea>
      <c:layout/>
      <c:barChart>
        <c:barDir val="col"/>
        <c:grouping val="clustered"/>
        <c:varyColors val="0"/>
        <c:ser>
          <c:idx val="0"/>
          <c:order val="0"/>
          <c:tx>
            <c:strRef>
              <c:f>Sheet2!$M$53</c:f>
              <c:strCache>
                <c:ptCount val="1"/>
              </c:strCache>
            </c:strRef>
          </c:tx>
          <c:invertIfNegative val="0"/>
          <c:cat>
            <c:strRef>
              <c:f>Sheet2!$N$51:$R$52</c:f>
              <c:strCache>
                <c:ptCount val="5"/>
                <c:pt idx="0">
                  <c:v>Not Confident</c:v>
                </c:pt>
                <c:pt idx="4">
                  <c:v>Very Confident</c:v>
                </c:pt>
              </c:strCache>
            </c:strRef>
          </c:cat>
          <c:val>
            <c:numRef>
              <c:f>Sheet2!$N$53:$R$53</c:f>
              <c:numCache>
                <c:formatCode>0%</c:formatCode>
                <c:ptCount val="5"/>
                <c:pt idx="0">
                  <c:v>4.3478260869565202E-2</c:v>
                </c:pt>
                <c:pt idx="1">
                  <c:v>0</c:v>
                </c:pt>
                <c:pt idx="2">
                  <c:v>8.6956521739130405E-2</c:v>
                </c:pt>
                <c:pt idx="3">
                  <c:v>0.434782608695652</c:v>
                </c:pt>
                <c:pt idx="4">
                  <c:v>0.434782608695652</c:v>
                </c:pt>
              </c:numCache>
            </c:numRef>
          </c:val>
          <c:extLst>
            <c:ext xmlns:c16="http://schemas.microsoft.com/office/drawing/2014/chart" uri="{C3380CC4-5D6E-409C-BE32-E72D297353CC}">
              <c16:uniqueId val="{00000000-48B0-4BA5-BEB2-50FDF9013B59}"/>
            </c:ext>
          </c:extLst>
        </c:ser>
        <c:dLbls>
          <c:showLegendKey val="0"/>
          <c:showVal val="0"/>
          <c:showCatName val="0"/>
          <c:showSerName val="0"/>
          <c:showPercent val="0"/>
          <c:showBubbleSize val="0"/>
        </c:dLbls>
        <c:gapWidth val="150"/>
        <c:axId val="2074407736"/>
        <c:axId val="2077283848"/>
      </c:barChart>
      <c:catAx>
        <c:axId val="2074407736"/>
        <c:scaling>
          <c:orientation val="minMax"/>
        </c:scaling>
        <c:delete val="0"/>
        <c:axPos val="b"/>
        <c:numFmt formatCode="General" sourceLinked="0"/>
        <c:majorTickMark val="none"/>
        <c:minorTickMark val="none"/>
        <c:tickLblPos val="nextTo"/>
        <c:crossAx val="2077283848"/>
        <c:crosses val="autoZero"/>
        <c:auto val="1"/>
        <c:lblAlgn val="ctr"/>
        <c:lblOffset val="100"/>
        <c:noMultiLvlLbl val="0"/>
      </c:catAx>
      <c:valAx>
        <c:axId val="2077283848"/>
        <c:scaling>
          <c:orientation val="minMax"/>
        </c:scaling>
        <c:delete val="0"/>
        <c:axPos val="l"/>
        <c:title>
          <c:tx>
            <c:rich>
              <a:bodyPr/>
              <a:lstStyle/>
              <a:p>
                <a:pPr>
                  <a:defRPr sz="800"/>
                </a:pPr>
                <a:r>
                  <a:rPr lang="en-AU" sz="800"/>
                  <a:t>% of respondants</a:t>
                </a:r>
              </a:p>
            </c:rich>
          </c:tx>
          <c:overlay val="0"/>
        </c:title>
        <c:numFmt formatCode="0%" sourceLinked="1"/>
        <c:majorTickMark val="none"/>
        <c:minorTickMark val="none"/>
        <c:tickLblPos val="nextTo"/>
        <c:crossAx val="2074407736"/>
        <c:crosses val="autoZero"/>
        <c:crossBetween val="between"/>
      </c:valAx>
      <c:dTable>
        <c:showHorzBorder val="1"/>
        <c:showVertBorder val="1"/>
        <c:showOutline val="1"/>
        <c:showKeys val="1"/>
        <c:txPr>
          <a:bodyPr/>
          <a:lstStyle/>
          <a:p>
            <a:pPr rtl="0">
              <a:defRPr sz="800"/>
            </a:pPr>
            <a:endParaRPr lang="en-US"/>
          </a:p>
        </c:txPr>
      </c:dTable>
    </c:plotArea>
    <c:plotVisOnly val="1"/>
    <c:dispBlanksAs val="gap"/>
    <c:showDLblsOverMax val="0"/>
  </c:chart>
  <c:spPr>
    <a:ln>
      <a:noFill/>
    </a:ln>
  </c:sp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withinLinear" id="18">
  <a:schemeClr val="accent5"/>
</cs:colorStyle>
</file>

<file path=word/charts/colors13.xml><?xml version="1.0" encoding="utf-8"?>
<cs:colorStyle xmlns:cs="http://schemas.microsoft.com/office/drawing/2012/chartStyle" xmlns:a="http://schemas.openxmlformats.org/drawingml/2006/main" meth="withinLinear" id="18">
  <a:schemeClr val="accent5"/>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6.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7.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8.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9.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0.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1.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2.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3.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4.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5.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6.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7.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8.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9.xml><?xml version="1.0" encoding="utf-8"?>
<cs:chartStyle xmlns:cs="http://schemas.microsoft.com/office/drawing/2012/chartStyle" xmlns:a="http://schemas.openxmlformats.org/drawingml/2006/main" id="207">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lumOff val="2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0AE652E-F158-4779-8E36-E15FD1450EDC}" type="doc">
      <dgm:prSet loTypeId="urn:microsoft.com/office/officeart/2005/8/layout/hChevron3" loCatId="process" qsTypeId="urn:microsoft.com/office/officeart/2005/8/quickstyle/simple1" qsCatId="simple" csTypeId="urn:microsoft.com/office/officeart/2005/8/colors/accent1_2" csCatId="accent1" phldr="1"/>
      <dgm:spPr/>
    </dgm:pt>
    <dgm:pt modelId="{16476F52-6B3D-4F54-9CAD-078ED19EA0B7}">
      <dgm:prSet phldrT="[Text]">
        <dgm:style>
          <a:lnRef idx="2">
            <a:schemeClr val="accent1"/>
          </a:lnRef>
          <a:fillRef idx="1">
            <a:schemeClr val="lt1"/>
          </a:fillRef>
          <a:effectRef idx="0">
            <a:schemeClr val="accent1"/>
          </a:effectRef>
          <a:fontRef idx="minor">
            <a:schemeClr val="dk1"/>
          </a:fontRef>
        </dgm:style>
      </dgm:prSet>
      <dgm:spPr>
        <a:solidFill>
          <a:schemeClr val="bg1"/>
        </a:solidFill>
      </dgm:spPr>
      <dgm:t>
        <a:bodyPr/>
        <a:lstStyle/>
        <a:p>
          <a:r>
            <a:rPr lang="en-AU" b="1"/>
            <a:t>Online Education: </a:t>
          </a:r>
        </a:p>
        <a:p>
          <a:r>
            <a:rPr lang="en-AU" b="0" i="1"/>
            <a:t>Clinical knowledge and protocol</a:t>
          </a:r>
        </a:p>
      </dgm:t>
    </dgm:pt>
    <dgm:pt modelId="{DF71C1FA-B4A7-4E36-BF61-CD37ACF1BDB0}" type="parTrans" cxnId="{00DF4E76-D0F2-4517-871E-014FEE9C689B}">
      <dgm:prSet/>
      <dgm:spPr/>
      <dgm:t>
        <a:bodyPr/>
        <a:lstStyle/>
        <a:p>
          <a:endParaRPr lang="en-AU"/>
        </a:p>
      </dgm:t>
    </dgm:pt>
    <dgm:pt modelId="{99A104AE-949D-404F-9175-A87024A15ECC}" type="sibTrans" cxnId="{00DF4E76-D0F2-4517-871E-014FEE9C689B}">
      <dgm:prSet/>
      <dgm:spPr/>
      <dgm:t>
        <a:bodyPr/>
        <a:lstStyle/>
        <a:p>
          <a:endParaRPr lang="en-AU"/>
        </a:p>
      </dgm:t>
    </dgm:pt>
    <dgm:pt modelId="{6960D191-F3F5-471A-A9D7-1A33DEBFACF8}">
      <dgm:prSet phldrT="[Text]">
        <dgm:style>
          <a:lnRef idx="2">
            <a:schemeClr val="accent1"/>
          </a:lnRef>
          <a:fillRef idx="1">
            <a:schemeClr val="lt1"/>
          </a:fillRef>
          <a:effectRef idx="0">
            <a:schemeClr val="accent1"/>
          </a:effectRef>
          <a:fontRef idx="minor">
            <a:schemeClr val="dk1"/>
          </a:fontRef>
        </dgm:style>
      </dgm:prSet>
      <dgm:spPr>
        <a:solidFill>
          <a:schemeClr val="accent1">
            <a:lumMod val="20000"/>
            <a:lumOff val="80000"/>
          </a:schemeClr>
        </a:solidFill>
      </dgm:spPr>
      <dgm:t>
        <a:bodyPr/>
        <a:lstStyle/>
        <a:p>
          <a:r>
            <a:rPr lang="en-AU" b="1"/>
            <a:t>Skills Review: </a:t>
          </a:r>
          <a:r>
            <a:rPr lang="en-AU" b="0" i="1"/>
            <a:t>Inhaler technique</a:t>
          </a:r>
        </a:p>
      </dgm:t>
      <dgm:extLst>
        <a:ext uri="{E40237B7-FDA0-4F09-8148-C483321AD2D9}">
          <dgm14:cNvPr xmlns:dgm14="http://schemas.microsoft.com/office/drawing/2010/diagram" id="0" name="" descr="This diagram shows the pathway for intervention and training."/>
        </a:ext>
      </dgm:extLst>
    </dgm:pt>
    <dgm:pt modelId="{7C619B99-3A85-4FDD-8153-6D56C56C5BE0}" type="parTrans" cxnId="{F064F06C-6726-4E0D-AB3D-693D7E3E11F4}">
      <dgm:prSet/>
      <dgm:spPr/>
      <dgm:t>
        <a:bodyPr/>
        <a:lstStyle/>
        <a:p>
          <a:endParaRPr lang="en-AU"/>
        </a:p>
      </dgm:t>
    </dgm:pt>
    <dgm:pt modelId="{17658A15-5D7A-4253-8BBE-5DFC3457333F}" type="sibTrans" cxnId="{F064F06C-6726-4E0D-AB3D-693D7E3E11F4}">
      <dgm:prSet/>
      <dgm:spPr/>
      <dgm:t>
        <a:bodyPr/>
        <a:lstStyle/>
        <a:p>
          <a:endParaRPr lang="en-AU"/>
        </a:p>
      </dgm:t>
    </dgm:pt>
    <dgm:pt modelId="{9F835F99-A885-44D3-AE08-B3C58DF9AF41}">
      <dgm:prSet phldrT="[Text]">
        <dgm:style>
          <a:lnRef idx="2">
            <a:schemeClr val="accent1"/>
          </a:lnRef>
          <a:fillRef idx="1">
            <a:schemeClr val="lt1"/>
          </a:fillRef>
          <a:effectRef idx="0">
            <a:schemeClr val="accent1"/>
          </a:effectRef>
          <a:fontRef idx="minor">
            <a:schemeClr val="dk1"/>
          </a:fontRef>
        </dgm:style>
      </dgm:prSet>
      <dgm:spPr>
        <a:solidFill>
          <a:srgbClr val="4172AD"/>
        </a:solidFill>
      </dgm:spPr>
      <dgm:t>
        <a:bodyPr/>
        <a:lstStyle/>
        <a:p>
          <a:r>
            <a:rPr lang="en-AU" b="1" i="0">
              <a:solidFill>
                <a:schemeClr val="bg1"/>
              </a:solidFill>
            </a:rPr>
            <a:t>PHARMACY ASTHMA SERVICE:</a:t>
          </a:r>
        </a:p>
        <a:p>
          <a:r>
            <a:rPr lang="en-AU" b="0" i="1">
              <a:solidFill>
                <a:schemeClr val="bg1"/>
              </a:solidFill>
            </a:rPr>
            <a:t>Recruitment and service delivery</a:t>
          </a:r>
        </a:p>
      </dgm:t>
    </dgm:pt>
    <dgm:pt modelId="{A41F24AC-0F7A-41BB-A13A-04AE6F43F71D}" type="parTrans" cxnId="{E10062E0-CEC9-44A6-865D-75585F6CB961}">
      <dgm:prSet/>
      <dgm:spPr/>
      <dgm:t>
        <a:bodyPr/>
        <a:lstStyle/>
        <a:p>
          <a:endParaRPr lang="en-AU"/>
        </a:p>
      </dgm:t>
    </dgm:pt>
    <dgm:pt modelId="{76462694-44DE-4CFD-8CDA-1D835AFEB5D6}" type="sibTrans" cxnId="{E10062E0-CEC9-44A6-865D-75585F6CB961}">
      <dgm:prSet/>
      <dgm:spPr/>
      <dgm:t>
        <a:bodyPr/>
        <a:lstStyle/>
        <a:p>
          <a:endParaRPr lang="en-AU"/>
        </a:p>
      </dgm:t>
    </dgm:pt>
    <dgm:pt modelId="{50D4D452-F11B-4F92-8068-B9E0897F3E81}" type="pres">
      <dgm:prSet presAssocID="{A0AE652E-F158-4779-8E36-E15FD1450EDC}" presName="Name0" presStyleCnt="0">
        <dgm:presLayoutVars>
          <dgm:dir/>
          <dgm:resizeHandles val="exact"/>
        </dgm:presLayoutVars>
      </dgm:prSet>
      <dgm:spPr/>
    </dgm:pt>
    <dgm:pt modelId="{FD7B80F9-8EA3-4E07-8764-B89889DD85C0}" type="pres">
      <dgm:prSet presAssocID="{16476F52-6B3D-4F54-9CAD-078ED19EA0B7}" presName="parTxOnly" presStyleLbl="node1" presStyleIdx="0" presStyleCnt="3">
        <dgm:presLayoutVars>
          <dgm:bulletEnabled val="1"/>
        </dgm:presLayoutVars>
      </dgm:prSet>
      <dgm:spPr/>
    </dgm:pt>
    <dgm:pt modelId="{B20C86F8-5125-4FC7-8CC0-8D04C7DC5812}" type="pres">
      <dgm:prSet presAssocID="{99A104AE-949D-404F-9175-A87024A15ECC}" presName="parSpace" presStyleCnt="0"/>
      <dgm:spPr/>
    </dgm:pt>
    <dgm:pt modelId="{01BAF179-2679-4BE5-A46B-22E75ADF48AD}" type="pres">
      <dgm:prSet presAssocID="{6960D191-F3F5-471A-A9D7-1A33DEBFACF8}" presName="parTxOnly" presStyleLbl="node1" presStyleIdx="1" presStyleCnt="3">
        <dgm:presLayoutVars>
          <dgm:bulletEnabled val="1"/>
        </dgm:presLayoutVars>
      </dgm:prSet>
      <dgm:spPr/>
    </dgm:pt>
    <dgm:pt modelId="{3D0863B8-A459-4C13-B799-9A4A3290EC68}" type="pres">
      <dgm:prSet presAssocID="{17658A15-5D7A-4253-8BBE-5DFC3457333F}" presName="parSpace" presStyleCnt="0"/>
      <dgm:spPr/>
    </dgm:pt>
    <dgm:pt modelId="{4B4AA688-B6B6-43F5-BAAE-94C7F17D748E}" type="pres">
      <dgm:prSet presAssocID="{9F835F99-A885-44D3-AE08-B3C58DF9AF41}" presName="parTxOnly" presStyleLbl="node1" presStyleIdx="2" presStyleCnt="3">
        <dgm:presLayoutVars>
          <dgm:bulletEnabled val="1"/>
        </dgm:presLayoutVars>
      </dgm:prSet>
      <dgm:spPr/>
    </dgm:pt>
  </dgm:ptLst>
  <dgm:cxnLst>
    <dgm:cxn modelId="{B0E26903-DDC7-4BF8-A76B-2CD1875B8114}" type="presOf" srcId="{6960D191-F3F5-471A-A9D7-1A33DEBFACF8}" destId="{01BAF179-2679-4BE5-A46B-22E75ADF48AD}" srcOrd="0" destOrd="0" presId="urn:microsoft.com/office/officeart/2005/8/layout/hChevron3"/>
    <dgm:cxn modelId="{A87E9A08-8808-405A-9F4F-69349C3728F1}" type="presOf" srcId="{9F835F99-A885-44D3-AE08-B3C58DF9AF41}" destId="{4B4AA688-B6B6-43F5-BAAE-94C7F17D748E}" srcOrd="0" destOrd="0" presId="urn:microsoft.com/office/officeart/2005/8/layout/hChevron3"/>
    <dgm:cxn modelId="{C38B555F-5109-4F0E-97A2-D40750220ED5}" type="presOf" srcId="{A0AE652E-F158-4779-8E36-E15FD1450EDC}" destId="{50D4D452-F11B-4F92-8068-B9E0897F3E81}" srcOrd="0" destOrd="0" presId="urn:microsoft.com/office/officeart/2005/8/layout/hChevron3"/>
    <dgm:cxn modelId="{1DA06362-5B72-406C-9F75-BC2583EDF543}" type="presOf" srcId="{16476F52-6B3D-4F54-9CAD-078ED19EA0B7}" destId="{FD7B80F9-8EA3-4E07-8764-B89889DD85C0}" srcOrd="0" destOrd="0" presId="urn:microsoft.com/office/officeart/2005/8/layout/hChevron3"/>
    <dgm:cxn modelId="{F064F06C-6726-4E0D-AB3D-693D7E3E11F4}" srcId="{A0AE652E-F158-4779-8E36-E15FD1450EDC}" destId="{6960D191-F3F5-471A-A9D7-1A33DEBFACF8}" srcOrd="1" destOrd="0" parTransId="{7C619B99-3A85-4FDD-8153-6D56C56C5BE0}" sibTransId="{17658A15-5D7A-4253-8BBE-5DFC3457333F}"/>
    <dgm:cxn modelId="{00DF4E76-D0F2-4517-871E-014FEE9C689B}" srcId="{A0AE652E-F158-4779-8E36-E15FD1450EDC}" destId="{16476F52-6B3D-4F54-9CAD-078ED19EA0B7}" srcOrd="0" destOrd="0" parTransId="{DF71C1FA-B4A7-4E36-BF61-CD37ACF1BDB0}" sibTransId="{99A104AE-949D-404F-9175-A87024A15ECC}"/>
    <dgm:cxn modelId="{E10062E0-CEC9-44A6-865D-75585F6CB961}" srcId="{A0AE652E-F158-4779-8E36-E15FD1450EDC}" destId="{9F835F99-A885-44D3-AE08-B3C58DF9AF41}" srcOrd="2" destOrd="0" parTransId="{A41F24AC-0F7A-41BB-A13A-04AE6F43F71D}" sibTransId="{76462694-44DE-4CFD-8CDA-1D835AFEB5D6}"/>
    <dgm:cxn modelId="{9A34EC38-D084-4A81-8DE8-5107576E66D7}" type="presParOf" srcId="{50D4D452-F11B-4F92-8068-B9E0897F3E81}" destId="{FD7B80F9-8EA3-4E07-8764-B89889DD85C0}" srcOrd="0" destOrd="0" presId="urn:microsoft.com/office/officeart/2005/8/layout/hChevron3"/>
    <dgm:cxn modelId="{7606D3F5-1EC0-48B2-8A56-DB845594F18B}" type="presParOf" srcId="{50D4D452-F11B-4F92-8068-B9E0897F3E81}" destId="{B20C86F8-5125-4FC7-8CC0-8D04C7DC5812}" srcOrd="1" destOrd="0" presId="urn:microsoft.com/office/officeart/2005/8/layout/hChevron3"/>
    <dgm:cxn modelId="{B77044E1-F33E-40C0-A22B-A34583CD5A46}" type="presParOf" srcId="{50D4D452-F11B-4F92-8068-B9E0897F3E81}" destId="{01BAF179-2679-4BE5-A46B-22E75ADF48AD}" srcOrd="2" destOrd="0" presId="urn:microsoft.com/office/officeart/2005/8/layout/hChevron3"/>
    <dgm:cxn modelId="{1F4DAC82-FA05-4537-9ABE-699692D7BF92}" type="presParOf" srcId="{50D4D452-F11B-4F92-8068-B9E0897F3E81}" destId="{3D0863B8-A459-4C13-B799-9A4A3290EC68}" srcOrd="3" destOrd="0" presId="urn:microsoft.com/office/officeart/2005/8/layout/hChevron3"/>
    <dgm:cxn modelId="{8C8DAB20-8602-4B73-AE13-E0034E001AE9}" type="presParOf" srcId="{50D4D452-F11B-4F92-8068-B9E0897F3E81}" destId="{4B4AA688-B6B6-43F5-BAAE-94C7F17D748E}" srcOrd="4" destOrd="0" presId="urn:microsoft.com/office/officeart/2005/8/layout/hChevron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D7B80F9-8EA3-4E07-8764-B89889DD85C0}">
      <dsp:nvSpPr>
        <dsp:cNvPr id="0" name=""/>
        <dsp:cNvSpPr/>
      </dsp:nvSpPr>
      <dsp:spPr>
        <a:xfrm>
          <a:off x="1828" y="40168"/>
          <a:ext cx="1598772" cy="639509"/>
        </a:xfrm>
        <a:prstGeom prst="homePlate">
          <a:avLst/>
        </a:prstGeom>
        <a:solidFill>
          <a:schemeClr val="bg1"/>
        </a:solidFill>
        <a:ln w="25400" cap="flat" cmpd="sng" algn="ctr">
          <a:solidFill>
            <a:schemeClr val="accent1"/>
          </a:solidFill>
          <a:prstDash val="solid"/>
        </a:ln>
        <a:effectLst/>
      </dsp:spPr>
      <dsp:style>
        <a:lnRef idx="2">
          <a:schemeClr val="accent1"/>
        </a:lnRef>
        <a:fillRef idx="1">
          <a:schemeClr val="lt1"/>
        </a:fillRef>
        <a:effectRef idx="0">
          <a:schemeClr val="accent1"/>
        </a:effectRef>
        <a:fontRef idx="minor">
          <a:schemeClr val="dk1"/>
        </a:fontRef>
      </dsp:style>
      <dsp:txBody>
        <a:bodyPr spcFirstLastPara="0" vert="horz" wrap="square" lIns="48006" tIns="24003" rIns="12002" bIns="24003" numCol="1" spcCol="1270" anchor="ctr" anchorCtr="0">
          <a:noAutofit/>
        </a:bodyPr>
        <a:lstStyle/>
        <a:p>
          <a:pPr marL="0" lvl="0" indent="0" algn="ctr" defTabSz="400050">
            <a:lnSpc>
              <a:spcPct val="90000"/>
            </a:lnSpc>
            <a:spcBef>
              <a:spcPct val="0"/>
            </a:spcBef>
            <a:spcAft>
              <a:spcPct val="35000"/>
            </a:spcAft>
            <a:buNone/>
          </a:pPr>
          <a:r>
            <a:rPr lang="en-AU" sz="900" b="1" kern="1200"/>
            <a:t>Online Education: </a:t>
          </a:r>
        </a:p>
        <a:p>
          <a:pPr marL="0" lvl="0" indent="0" algn="ctr" defTabSz="400050">
            <a:lnSpc>
              <a:spcPct val="90000"/>
            </a:lnSpc>
            <a:spcBef>
              <a:spcPct val="0"/>
            </a:spcBef>
            <a:spcAft>
              <a:spcPct val="35000"/>
            </a:spcAft>
            <a:buNone/>
          </a:pPr>
          <a:r>
            <a:rPr lang="en-AU" sz="900" b="0" i="1" kern="1200"/>
            <a:t>Clinical knowledge and protocol</a:t>
          </a:r>
        </a:p>
      </dsp:txBody>
      <dsp:txXfrm>
        <a:off x="1828" y="40168"/>
        <a:ext cx="1438895" cy="639509"/>
      </dsp:txXfrm>
    </dsp:sp>
    <dsp:sp modelId="{01BAF179-2679-4BE5-A46B-22E75ADF48AD}">
      <dsp:nvSpPr>
        <dsp:cNvPr id="0" name=""/>
        <dsp:cNvSpPr/>
      </dsp:nvSpPr>
      <dsp:spPr>
        <a:xfrm>
          <a:off x="1280846" y="40168"/>
          <a:ext cx="1598772" cy="639509"/>
        </a:xfrm>
        <a:prstGeom prst="chevron">
          <a:avLst/>
        </a:prstGeom>
        <a:solidFill>
          <a:schemeClr val="accent1">
            <a:lumMod val="20000"/>
            <a:lumOff val="80000"/>
          </a:schemeClr>
        </a:solidFill>
        <a:ln w="25400" cap="flat" cmpd="sng" algn="ctr">
          <a:solidFill>
            <a:schemeClr val="accent1"/>
          </a:solidFill>
          <a:prstDash val="solid"/>
        </a:ln>
        <a:effectLst/>
      </dsp:spPr>
      <dsp:style>
        <a:lnRef idx="2">
          <a:schemeClr val="accent1"/>
        </a:lnRef>
        <a:fillRef idx="1">
          <a:schemeClr val="lt1"/>
        </a:fillRef>
        <a:effectRef idx="0">
          <a:schemeClr val="accent1"/>
        </a:effectRef>
        <a:fontRef idx="minor">
          <a:schemeClr val="dk1"/>
        </a:fontRef>
      </dsp:style>
      <dsp:txBody>
        <a:bodyPr spcFirstLastPara="0" vert="horz" wrap="square" lIns="36005" tIns="24003" rIns="12002" bIns="24003" numCol="1" spcCol="1270" anchor="ctr" anchorCtr="0">
          <a:noAutofit/>
        </a:bodyPr>
        <a:lstStyle/>
        <a:p>
          <a:pPr marL="0" lvl="0" indent="0" algn="ctr" defTabSz="400050">
            <a:lnSpc>
              <a:spcPct val="90000"/>
            </a:lnSpc>
            <a:spcBef>
              <a:spcPct val="0"/>
            </a:spcBef>
            <a:spcAft>
              <a:spcPct val="35000"/>
            </a:spcAft>
            <a:buNone/>
          </a:pPr>
          <a:r>
            <a:rPr lang="en-AU" sz="900" b="1" kern="1200"/>
            <a:t>Skills Review: </a:t>
          </a:r>
          <a:r>
            <a:rPr lang="en-AU" sz="900" b="0" i="1" kern="1200"/>
            <a:t>Inhaler technique</a:t>
          </a:r>
        </a:p>
      </dsp:txBody>
      <dsp:txXfrm>
        <a:off x="1600601" y="40168"/>
        <a:ext cx="959263" cy="639509"/>
      </dsp:txXfrm>
    </dsp:sp>
    <dsp:sp modelId="{4B4AA688-B6B6-43F5-BAAE-94C7F17D748E}">
      <dsp:nvSpPr>
        <dsp:cNvPr id="0" name=""/>
        <dsp:cNvSpPr/>
      </dsp:nvSpPr>
      <dsp:spPr>
        <a:xfrm>
          <a:off x="2559864" y="40168"/>
          <a:ext cx="1598772" cy="639509"/>
        </a:xfrm>
        <a:prstGeom prst="chevron">
          <a:avLst/>
        </a:prstGeom>
        <a:solidFill>
          <a:srgbClr val="4172AD"/>
        </a:solidFill>
        <a:ln w="25400" cap="flat" cmpd="sng" algn="ctr">
          <a:solidFill>
            <a:schemeClr val="accent1"/>
          </a:solidFill>
          <a:prstDash val="solid"/>
        </a:ln>
        <a:effectLst/>
      </dsp:spPr>
      <dsp:style>
        <a:lnRef idx="2">
          <a:schemeClr val="accent1"/>
        </a:lnRef>
        <a:fillRef idx="1">
          <a:schemeClr val="lt1"/>
        </a:fillRef>
        <a:effectRef idx="0">
          <a:schemeClr val="accent1"/>
        </a:effectRef>
        <a:fontRef idx="minor">
          <a:schemeClr val="dk1"/>
        </a:fontRef>
      </dsp:style>
      <dsp:txBody>
        <a:bodyPr spcFirstLastPara="0" vert="horz" wrap="square" lIns="36005" tIns="24003" rIns="12002" bIns="24003" numCol="1" spcCol="1270" anchor="ctr" anchorCtr="0">
          <a:noAutofit/>
        </a:bodyPr>
        <a:lstStyle/>
        <a:p>
          <a:pPr marL="0" lvl="0" indent="0" algn="ctr" defTabSz="400050">
            <a:lnSpc>
              <a:spcPct val="90000"/>
            </a:lnSpc>
            <a:spcBef>
              <a:spcPct val="0"/>
            </a:spcBef>
            <a:spcAft>
              <a:spcPct val="35000"/>
            </a:spcAft>
            <a:buNone/>
          </a:pPr>
          <a:r>
            <a:rPr lang="en-AU" sz="900" b="1" i="0" kern="1200">
              <a:solidFill>
                <a:schemeClr val="bg1"/>
              </a:solidFill>
            </a:rPr>
            <a:t>PHARMACY ASTHMA SERVICE:</a:t>
          </a:r>
        </a:p>
        <a:p>
          <a:pPr marL="0" lvl="0" indent="0" algn="ctr" defTabSz="400050">
            <a:lnSpc>
              <a:spcPct val="90000"/>
            </a:lnSpc>
            <a:spcBef>
              <a:spcPct val="0"/>
            </a:spcBef>
            <a:spcAft>
              <a:spcPct val="35000"/>
            </a:spcAft>
            <a:buNone/>
          </a:pPr>
          <a:r>
            <a:rPr lang="en-AU" sz="900" b="0" i="1" kern="1200">
              <a:solidFill>
                <a:schemeClr val="bg1"/>
              </a:solidFill>
            </a:rPr>
            <a:t>Recruitment and service delivery</a:t>
          </a:r>
        </a:p>
      </dsp:txBody>
      <dsp:txXfrm>
        <a:off x="2879619" y="40168"/>
        <a:ext cx="959263" cy="639509"/>
      </dsp:txXfrm>
    </dsp:sp>
  </dsp:spTree>
</dsp:drawing>
</file>

<file path=word/diagrams/layout1.xml><?xml version="1.0" encoding="utf-8"?>
<dgm:layoutDef xmlns:dgm="http://schemas.openxmlformats.org/drawingml/2006/diagram" xmlns:a="http://schemas.openxmlformats.org/drawingml/2006/main" uniqueId="urn:microsoft.com/office/officeart/2005/8/layout/hChevron3">
  <dgm:title val=""/>
  <dgm:desc val=""/>
  <dgm:catLst>
    <dgm:cat type="process" pri="1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root des" func="maxDepth" op="gte" val="2">
        <dgm:constrLst>
          <dgm:constr type="w" for="ch" forName="parAndChTx" refType="w"/>
          <dgm:constr type="primFontSz" for="ch" ptType="node" op="equ"/>
          <dgm:constr type="w" for="ch" forName="parAndChSpace" refType="w" refFor="ch" refForName="parAndChTx" fact="-0.2"/>
          <dgm:constr type="w" for="ch" ptType="sibTrans" op="equ"/>
        </dgm:constrLst>
        <dgm:ruleLst/>
        <dgm:forEach name="Name6" axis="ch" ptType="node">
          <dgm:layoutNode name="parAndChTx">
            <dgm:varLst>
              <dgm:bulletEnabled val="1"/>
            </dgm:varLst>
            <dgm:alg type="tx"/>
            <dgm:choose name="Name7">
              <dgm:if name="Name8" func="var" arg="dir" op="equ" val="norm">
                <dgm:choose name="Name9">
                  <dgm:if name="Name10" axis="self" ptType="node" func="pos" op="equ" val="1">
                    <dgm:shape xmlns:r="http://schemas.openxmlformats.org/officeDocument/2006/relationships"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4"/>
                    </dgm:constrLst>
                  </dgm:if>
                  <dgm:else name="Name11">
                    <dgm:shape xmlns:r="http://schemas.openxmlformats.org/officeDocument/2006/relationships"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if>
              <dgm:else name="Name12">
                <dgm:choose name="Name13">
                  <dgm:if name="Name14" axis="self" ptType="node" func="pos" op="equ" val="1">
                    <dgm:shape xmlns:r="http://schemas.openxmlformats.org/officeDocument/2006/relationships" rot="180"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4"/>
                      <dgm:constr type="rMarg" refType="w" fact="0.1"/>
                    </dgm:constrLst>
                  </dgm:if>
                  <dgm:else name="Name15">
                    <dgm:shape xmlns:r="http://schemas.openxmlformats.org/officeDocument/2006/relationships" rot="180"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else>
            </dgm:choose>
            <dgm:ruleLst>
              <dgm:rule type="primFontSz" val="5" fact="NaN" max="NaN"/>
            </dgm:ruleLst>
          </dgm:layoutNode>
          <dgm:forEach name="Name16" axis="followSib" ptType="sibTrans" cnt="1">
            <dgm:layoutNode name="parAndChSpace">
              <dgm:alg type="sp"/>
              <dgm:shape xmlns:r="http://schemas.openxmlformats.org/officeDocument/2006/relationships" r:blip="">
                <dgm:adjLst/>
              </dgm:shape>
              <dgm:presOf/>
              <dgm:constrLst/>
              <dgm:ruleLst/>
            </dgm:layoutNode>
          </dgm:forEach>
        </dgm:forEach>
      </dgm:if>
      <dgm:else name="Name17">
        <dgm:constrLst>
          <dgm:constr type="w" for="ch" forName="parTxOnly" refType="w"/>
          <dgm:constr type="primFontSz" for="ch" ptType="node" op="equ"/>
          <dgm:constr type="w" for="ch" forName="parSpace" refType="w" refFor="ch" refForName="parTxOnly" fact="-0.2"/>
          <dgm:constr type="w" for="ch" ptType="sibTrans" op="equ"/>
        </dgm:constrLst>
        <dgm:ruleLst/>
        <dgm:forEach name="Name18" axis="ch" ptType="node">
          <dgm:layoutNode name="parTxOnly">
            <dgm:varLst>
              <dgm:bulletEnabled val="1"/>
            </dgm:varLst>
            <dgm:alg type="tx"/>
            <dgm:presOf axis="desOrSelf" ptType="node"/>
            <dgm:choose name="Name19">
              <dgm:if name="Name20" func="var" arg="dir" op="equ" val="norm">
                <dgm:choose name="Name21">
                  <dgm:if name="Name22" axis="self" ptType="node" func="pos" op="equ" val="1">
                    <dgm:shape xmlns:r="http://schemas.openxmlformats.org/officeDocument/2006/relationships" type="homePlate" r:blip="">
                      <dgm:adjLst/>
                    </dgm:shape>
                    <dgm:constrLst>
                      <dgm:constr type="h" refType="w" op="equ" fact="0.4"/>
                      <dgm:constr type="primFontSz" val="65"/>
                      <dgm:constr type="tMarg" refType="primFontSz" fact="0.21"/>
                      <dgm:constr type="bMarg" refType="primFontSz" fact="0.21"/>
                      <dgm:constr type="lMarg" refType="primFontSz" fact="0.42"/>
                      <dgm:constr type="rMarg" refType="primFontSz" fact="0.105"/>
                    </dgm:constrLst>
                  </dgm:if>
                  <dgm:else name="Name23">
                    <dgm:shape xmlns:r="http://schemas.openxmlformats.org/officeDocument/2006/relationships" type="chevron" r:blip="">
                      <dgm:adjLst/>
                    </dgm:shape>
                    <dgm:constrLst>
                      <dgm:constr type="h" refType="w" op="equ" fact="0.4"/>
                      <dgm:constr type="primFontSz" val="65"/>
                      <dgm:constr type="tMarg" refType="primFontSz" fact="0.21"/>
                      <dgm:constr type="bMarg" refType="primFontSz" fact="0.21"/>
                      <dgm:constr type="lMarg" refType="primFontSz" fact="0.315"/>
                      <dgm:constr type="rMarg" refType="primFontSz" fact="0.105"/>
                    </dgm:constrLst>
                  </dgm:else>
                </dgm:choose>
              </dgm:if>
              <dgm:else name="Name24">
                <dgm:choose name="Name25">
                  <dgm:if name="Name26" axis="self" ptType="node" func="pos" op="equ" val="1">
                    <dgm:shape xmlns:r="http://schemas.openxmlformats.org/officeDocument/2006/relationships" rot="180" type="homePlate"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42"/>
                    </dgm:constrLst>
                  </dgm:if>
                  <dgm:else name="Name27">
                    <dgm:shape xmlns:r="http://schemas.openxmlformats.org/officeDocument/2006/relationships" rot="180" type="chevron"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315"/>
                    </dgm:constrLst>
                  </dgm:else>
                </dgm:choose>
              </dgm:else>
            </dgm:choose>
            <dgm:ruleLst>
              <dgm:rule type="primFontSz" val="5" fact="NaN" max="NaN"/>
            </dgm:ruleLst>
          </dgm:layoutNode>
          <dgm:forEach name="Name28" axis="followSib" ptType="sibTrans" cnt="1">
            <dgm:layoutNode name="par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85924018831304DAFA2EF3A5ACFF23C"/>
        <w:category>
          <w:name w:val="General"/>
          <w:gallery w:val="placeholder"/>
        </w:category>
        <w:types>
          <w:type w:val="bbPlcHdr"/>
        </w:types>
        <w:behaviors>
          <w:behavior w:val="content"/>
        </w:behaviors>
        <w:guid w:val="{9C875F87-D32A-2D48-A5E4-64C9B01A10C6}"/>
      </w:docPartPr>
      <w:docPartBody>
        <w:p w:rsidR="00D37A8C" w:rsidRDefault="009B4F9D" w:rsidP="009B4F9D">
          <w:pPr>
            <w:pStyle w:val="385924018831304DAFA2EF3A5ACFF23C"/>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Palatino Linotype">
    <w:panose1 w:val="02040502050505030304"/>
    <w:charset w:val="00"/>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DengXian Light">
    <w:altName w:val="等线 Light"/>
    <w:charset w:val="86"/>
    <w:family w:val="auto"/>
    <w:pitch w:val="variable"/>
    <w:sig w:usb0="A00002BF" w:usb1="38CF7CFA" w:usb2="00000016" w:usb3="00000000" w:csb0="0004000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4F9D"/>
    <w:rsid w:val="00054F1C"/>
    <w:rsid w:val="000A26C0"/>
    <w:rsid w:val="000E4B6B"/>
    <w:rsid w:val="001228E0"/>
    <w:rsid w:val="00187BF0"/>
    <w:rsid w:val="002948E0"/>
    <w:rsid w:val="002A4438"/>
    <w:rsid w:val="002E307F"/>
    <w:rsid w:val="00380921"/>
    <w:rsid w:val="00395B7B"/>
    <w:rsid w:val="004C503D"/>
    <w:rsid w:val="00502A15"/>
    <w:rsid w:val="00525111"/>
    <w:rsid w:val="00594321"/>
    <w:rsid w:val="006F173F"/>
    <w:rsid w:val="007352E3"/>
    <w:rsid w:val="007353C5"/>
    <w:rsid w:val="007B3991"/>
    <w:rsid w:val="007E345B"/>
    <w:rsid w:val="007F1CE6"/>
    <w:rsid w:val="00844249"/>
    <w:rsid w:val="00851053"/>
    <w:rsid w:val="00892F39"/>
    <w:rsid w:val="008D5180"/>
    <w:rsid w:val="008E67F0"/>
    <w:rsid w:val="00993B56"/>
    <w:rsid w:val="009B4F9D"/>
    <w:rsid w:val="009B749F"/>
    <w:rsid w:val="009F6CB3"/>
    <w:rsid w:val="00A50624"/>
    <w:rsid w:val="00B75BE6"/>
    <w:rsid w:val="00BC7D02"/>
    <w:rsid w:val="00C73CF1"/>
    <w:rsid w:val="00C9078A"/>
    <w:rsid w:val="00CB4E81"/>
    <w:rsid w:val="00CE447C"/>
    <w:rsid w:val="00D37A8C"/>
    <w:rsid w:val="00D63682"/>
    <w:rsid w:val="00D86A63"/>
    <w:rsid w:val="00E27C79"/>
    <w:rsid w:val="00E328D7"/>
    <w:rsid w:val="00E4454B"/>
    <w:rsid w:val="00E82CDA"/>
    <w:rsid w:val="00EF4873"/>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AU"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85924018831304DAFA2EF3A5ACFF23C">
    <w:name w:val="385924018831304DAFA2EF3A5ACFF23C"/>
    <w:rsid w:val="009B4F9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8.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9.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0.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aSSESSMENT REPORT</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ABE1514A5680F4FA800DF4AD8D706D5" ma:contentTypeVersion="9" ma:contentTypeDescription="Create a new document." ma:contentTypeScope="" ma:versionID="a08b1694b2c8217cd6e3403c618c8fc3">
  <xsd:schema xmlns:xsd="http://www.w3.org/2001/XMLSchema" xmlns:xs="http://www.w3.org/2001/XMLSchema" xmlns:p="http://schemas.microsoft.com/office/2006/metadata/properties" xmlns:ns3="2f17232e-663d-4141-ac5d-6bbfdcfb4afb" targetNamespace="http://schemas.microsoft.com/office/2006/metadata/properties" ma:root="true" ma:fieldsID="b95b8b2e802f7801a22429aed817e8c1" ns3:_="">
    <xsd:import namespace="2f17232e-663d-4141-ac5d-6bbfdcfb4afb"/>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17232e-663d-4141-ac5d-6bbfdcfb4af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A83D9EE-029D-4F21-8BC9-AEEB9A533E1B}">
  <ds:schemaRefs>
    <ds:schemaRef ds:uri="http://schemas.microsoft.com/sharepoint/v3/contenttype/forms"/>
  </ds:schemaRefs>
</ds:datastoreItem>
</file>

<file path=customXml/itemProps3.xml><?xml version="1.0" encoding="utf-8"?>
<ds:datastoreItem xmlns:ds="http://schemas.openxmlformats.org/officeDocument/2006/customXml" ds:itemID="{7545721C-0C55-49DD-97FC-DB6AB007D8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17232e-663d-4141-ac5d-6bbfdcfb4a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1A16239-16C8-4A0D-BEC7-C2E0AD05C65E}">
  <ds:schemaRefs>
    <ds:schemaRef ds:uri="http://purl.org/dc/terms/"/>
    <ds:schemaRef ds:uri="http://schemas.microsoft.com/office/2006/documentManagement/types"/>
    <ds:schemaRef ds:uri="http://schemas.microsoft.com/office/infopath/2007/PartnerControls"/>
    <ds:schemaRef ds:uri="http://purl.org/dc/elements/1.1/"/>
    <ds:schemaRef ds:uri="http://schemas.openxmlformats.org/package/2006/metadata/core-properties"/>
    <ds:schemaRef ds:uri="http://www.w3.org/XML/1998/namespace"/>
    <ds:schemaRef ds:uri="2f17232e-663d-4141-ac5d-6bbfdcfb4afb"/>
    <ds:schemaRef ds:uri="http://schemas.microsoft.com/office/2006/metadata/properties"/>
    <ds:schemaRef ds:uri="http://purl.org/dc/dcmitype/"/>
  </ds:schemaRefs>
</ds:datastoreItem>
</file>

<file path=customXml/itemProps5.xml><?xml version="1.0" encoding="utf-8"?>
<ds:datastoreItem xmlns:ds="http://schemas.openxmlformats.org/officeDocument/2006/customXml" ds:itemID="{D96D010F-3306-654E-BE3B-B91876D7DE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239</Pages>
  <Words>66190</Words>
  <Characters>571143</Characters>
  <Application>Microsoft Office Word</Application>
  <DocSecurity>4</DocSecurity>
  <Lines>4759</Lines>
  <Paragraphs>1272</Paragraphs>
  <ScaleCrop>false</ScaleCrop>
  <HeadingPairs>
    <vt:vector size="2" baseType="variant">
      <vt:variant>
        <vt:lpstr>Title</vt:lpstr>
      </vt:variant>
      <vt:variant>
        <vt:i4>1</vt:i4>
      </vt:variant>
    </vt:vector>
  </HeadingPairs>
  <TitlesOfParts>
    <vt:vector size="1" baseType="lpstr">
      <vt:lpstr>Getting your Asthma under Control using the Skills of the Community Pharmacist – Final report</vt:lpstr>
    </vt:vector>
  </TitlesOfParts>
  <Company/>
  <LinksUpToDate>false</LinksUpToDate>
  <CharactersWithSpaces>636061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Getting your asthma under control using the skills of the community pharmacist – Final report</dc:title>
  <dc:subject>Medicines</dc:subject>
  <dc:creator>Australian Government Department of Health and Aged Care</dc:creator>
  <cp:keywords>PTP; Pharmacy Trial Program</cp:keywords>
  <dc:description/>
  <cp:lastModifiedBy>MCCAY, Meryl</cp:lastModifiedBy>
  <cp:revision>2</cp:revision>
  <cp:lastPrinted>2023-06-27T06:37:00Z</cp:lastPrinted>
  <dcterms:created xsi:type="dcterms:W3CDTF">2023-06-28T00:57:00Z</dcterms:created>
  <dcterms:modified xsi:type="dcterms:W3CDTF">2023-06-28T00:57:00Z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y fmtid="{D5CDD505-2E9C-101B-9397-08002B2CF9AE}" pid="8" name="ContentTypeId">
    <vt:lpwstr>0x010100DABE1514A5680F4FA800DF4AD8D706D5</vt:lpwstr>
  </property>
</Properties>
</file>